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6CD6" w14:textId="7B13C09F" w:rsidR="009428D8" w:rsidRPr="007275DF" w:rsidRDefault="009428D8" w:rsidP="00127567">
      <w:pPr>
        <w:pStyle w:val="Heading1"/>
      </w:pPr>
      <w:r w:rsidRPr="007275DF">
        <w:t>A.10</w:t>
      </w:r>
      <w:r w:rsidRPr="007275DF">
        <w:tab/>
        <w:t>EN-DC Tests with NR PSCell under CCA and Other NR Cells in FR1</w:t>
      </w:r>
    </w:p>
    <w:p w14:paraId="6E7A202A" w14:textId="77777777" w:rsidR="009428D8" w:rsidRPr="007275DF" w:rsidRDefault="009428D8" w:rsidP="009428D8">
      <w:pPr>
        <w:rPr>
          <w:i/>
          <w:iCs/>
        </w:rPr>
      </w:pPr>
      <w:r w:rsidRPr="007275DF">
        <w:rPr>
          <w:i/>
          <w:iCs/>
        </w:rPr>
        <w:t>Editor’s note: Test cases for EN-DC with NR PSCell under CCA and SCell under CCA are also included here.</w:t>
      </w:r>
    </w:p>
    <w:p w14:paraId="5E30D49B" w14:textId="77777777" w:rsidR="009428D8" w:rsidRPr="007275DF" w:rsidRDefault="009428D8" w:rsidP="009428D8">
      <w:pPr>
        <w:pStyle w:val="Heading2"/>
      </w:pPr>
      <w:r w:rsidRPr="007275DF">
        <w:t>A.10.1</w:t>
      </w:r>
      <w:r w:rsidRPr="007275DF">
        <w:tab/>
        <w:t>RRC_CONNECTED state mobility</w:t>
      </w:r>
    </w:p>
    <w:p w14:paraId="12592723" w14:textId="77777777" w:rsidR="009428D8" w:rsidRPr="007275DF" w:rsidRDefault="009428D8" w:rsidP="009428D8">
      <w:pPr>
        <w:pStyle w:val="Heading3"/>
      </w:pPr>
      <w:r w:rsidRPr="007275DF">
        <w:t>A.10.1.1</w:t>
      </w:r>
      <w:r w:rsidRPr="007275DF">
        <w:tab/>
        <w:t>RRC connection mobility control</w:t>
      </w:r>
    </w:p>
    <w:p w14:paraId="013F219E" w14:textId="77777777" w:rsidR="009428D8" w:rsidRPr="007275DF" w:rsidRDefault="009428D8" w:rsidP="009428D8">
      <w:pPr>
        <w:pStyle w:val="Heading4"/>
      </w:pPr>
      <w:r w:rsidRPr="007275DF">
        <w:t>A.10.1.1.1</w:t>
      </w:r>
      <w:r w:rsidRPr="007275DF">
        <w:tab/>
        <w:t>Random Access</w:t>
      </w:r>
    </w:p>
    <w:p w14:paraId="6DF94AD7" w14:textId="77777777" w:rsidR="009428D8" w:rsidRPr="007275DF" w:rsidRDefault="009428D8" w:rsidP="009428D8">
      <w:pPr>
        <w:pStyle w:val="Heading5"/>
      </w:pPr>
      <w:r w:rsidRPr="007275DF">
        <w:t>A.10.1.1.1.1</w:t>
      </w:r>
      <w:r w:rsidRPr="007275DF">
        <w:tab/>
      </w:r>
      <w:r w:rsidRPr="007275DF">
        <w:rPr>
          <w:noProof/>
        </w:rPr>
        <w:t>4-step RA type contention-based random access for NR PSCell with CCA</w:t>
      </w:r>
    </w:p>
    <w:p w14:paraId="0FB90CE6" w14:textId="77777777" w:rsidR="009428D8" w:rsidRPr="007275DF" w:rsidRDefault="009428D8" w:rsidP="009428D8">
      <w:pPr>
        <w:pStyle w:val="Heading6"/>
        <w:rPr>
          <w:noProof/>
        </w:rPr>
      </w:pPr>
      <w:r w:rsidRPr="007275DF">
        <w:rPr>
          <w:noProof/>
        </w:rPr>
        <w:t>A.10.1.1.1.1.1</w:t>
      </w:r>
      <w:r w:rsidRPr="007275DF">
        <w:rPr>
          <w:noProof/>
        </w:rPr>
        <w:tab/>
      </w:r>
      <w:r w:rsidRPr="007275DF">
        <w:rPr>
          <w:lang w:eastAsia="zh-CN"/>
        </w:rPr>
        <w:t>Test Purpose and Environment</w:t>
      </w:r>
    </w:p>
    <w:p w14:paraId="49309D0F" w14:textId="77777777" w:rsidR="009428D8" w:rsidRPr="007275DF" w:rsidRDefault="009428D8" w:rsidP="009428D8">
      <w:pPr>
        <w:spacing w:before="120"/>
      </w:pPr>
      <w:r w:rsidRPr="007275DF">
        <w:rPr>
          <w:rFonts w:cs="v4.2.0"/>
        </w:rPr>
        <w:t>The purpose of this test is to verify that the behavior of the random access procedure is according to the requirements and that the PRACH power settings and timing are within specified limits when subject to CCA. This test will verify the requirements in clause 6.2.</w:t>
      </w:r>
      <w:r w:rsidRPr="007275DF">
        <w:rPr>
          <w:rFonts w:cs="v4.2.0"/>
          <w:lang w:eastAsia="zh-CN"/>
        </w:rPr>
        <w:t>2A.</w:t>
      </w:r>
      <w:r w:rsidRPr="007275DF">
        <w:rPr>
          <w:rFonts w:cs="v4.2.0"/>
        </w:rPr>
        <w:t>2 and clause 7.1.2 in an AWGN model.</w:t>
      </w:r>
    </w:p>
    <w:p w14:paraId="6906298E" w14:textId="77777777" w:rsidR="009428D8" w:rsidRPr="007275DF" w:rsidRDefault="009428D8" w:rsidP="009428D8">
      <w:pPr>
        <w:spacing w:before="120"/>
        <w:rPr>
          <w:lang w:eastAsia="zh-CN"/>
        </w:rPr>
      </w:pPr>
      <w:r w:rsidRPr="007275DF">
        <w:t xml:space="preserve">For this test </w:t>
      </w:r>
      <w:r w:rsidRPr="007275DF">
        <w:rPr>
          <w:lang w:eastAsia="zh-CN"/>
        </w:rPr>
        <w:t>two</w:t>
      </w:r>
      <w:r w:rsidRPr="007275DF">
        <w:t xml:space="preserve"> cell</w:t>
      </w:r>
      <w:r w:rsidRPr="007275DF">
        <w:rPr>
          <w:lang w:eastAsia="zh-CN"/>
        </w:rPr>
        <w:t>s</w:t>
      </w:r>
      <w:r w:rsidRPr="007275DF">
        <w:t xml:space="preserve"> </w:t>
      </w:r>
      <w:r w:rsidRPr="007275DF">
        <w:rPr>
          <w:lang w:eastAsia="zh-CN"/>
        </w:rPr>
        <w:t>are</w:t>
      </w:r>
      <w:r w:rsidRPr="007275DF">
        <w:t xml:space="preserve"> used</w:t>
      </w:r>
      <w:r w:rsidRPr="007275DF">
        <w:rPr>
          <w:lang w:eastAsia="zh-CN"/>
        </w:rPr>
        <w:t xml:space="preserve">, with the </w:t>
      </w:r>
      <w:r w:rsidRPr="007275DF">
        <w:t xml:space="preserve">configuration of </w:t>
      </w:r>
      <w:r w:rsidRPr="007275DF">
        <w:rPr>
          <w:lang w:eastAsia="zh-CN"/>
        </w:rPr>
        <w:t>C</w:t>
      </w:r>
      <w:r w:rsidRPr="007275DF">
        <w:t>ell 1 (E-UTRA PCell) specified in clause A.3.7A.2.1</w:t>
      </w:r>
      <w:r w:rsidRPr="007275DF">
        <w:rPr>
          <w:lang w:eastAsia="zh-CN"/>
        </w:rPr>
        <w:t xml:space="preserve"> and</w:t>
      </w:r>
      <w:r w:rsidRPr="007275DF">
        <w:t xml:space="preserve"> Cell 2 </w:t>
      </w:r>
      <w:r w:rsidRPr="007275DF">
        <w:rPr>
          <w:lang w:eastAsia="zh-CN"/>
        </w:rPr>
        <w:t>configured as</w:t>
      </w:r>
      <w:r w:rsidRPr="007275DF">
        <w:t xml:space="preserve"> PSCel</w:t>
      </w:r>
      <w:r w:rsidRPr="007275DF">
        <w:rPr>
          <w:lang w:eastAsia="zh-CN"/>
        </w:rPr>
        <w:t>l in FR1</w:t>
      </w:r>
      <w:r w:rsidRPr="007275DF">
        <w:t xml:space="preserve">. Cell 1 is on a licensed band and cell 2 is subjected to CCA. </w:t>
      </w:r>
      <w:r w:rsidRPr="007275DF">
        <w:rPr>
          <w:lang w:eastAsia="zh-CN"/>
        </w:rPr>
        <w:t>Supported</w:t>
      </w:r>
      <w:r w:rsidRPr="007275DF">
        <w:t xml:space="preserve"> test parameters are </w:t>
      </w:r>
      <w:r w:rsidRPr="007275DF">
        <w:rPr>
          <w:lang w:eastAsia="zh-CN"/>
        </w:rPr>
        <w:t>shown</w:t>
      </w:r>
      <w:r w:rsidRPr="007275DF">
        <w:t xml:space="preserve"> in </w:t>
      </w:r>
      <w:r w:rsidRPr="007275DF">
        <w:rPr>
          <w:lang w:eastAsia="zh-CN"/>
        </w:rPr>
        <w:t>T</w:t>
      </w:r>
      <w:r w:rsidRPr="007275DF">
        <w:t xml:space="preserve">able </w:t>
      </w:r>
      <w:r w:rsidRPr="007275DF">
        <w:rPr>
          <w:lang w:eastAsia="zh-CN"/>
        </w:rPr>
        <w:t>A.</w:t>
      </w:r>
      <w:r w:rsidRPr="007275DF">
        <w:t>10.1.1.1.1.1-1</w:t>
      </w:r>
      <w:r w:rsidRPr="007275DF">
        <w:rPr>
          <w:lang w:eastAsia="zh-CN"/>
        </w:rPr>
        <w:t>.</w:t>
      </w:r>
      <w:r w:rsidRPr="007275DF">
        <w:t xml:space="preserve"> </w:t>
      </w:r>
      <w:r w:rsidRPr="007275DF">
        <w:rPr>
          <w:lang w:eastAsia="zh-CN"/>
        </w:rPr>
        <w:t>UE capable of EN-DC with PSCell in FR1 needs to be tested by using the parameters in Table A.</w:t>
      </w:r>
      <w:r w:rsidRPr="007275DF">
        <w:t>10.1.1.1.1.1-</w:t>
      </w:r>
      <w:r w:rsidRPr="007275DF">
        <w:rPr>
          <w:lang w:eastAsia="zh-CN"/>
        </w:rPr>
        <w:t>2.</w:t>
      </w:r>
    </w:p>
    <w:p w14:paraId="2C751603" w14:textId="77777777" w:rsidR="009428D8" w:rsidRPr="007275DF" w:rsidRDefault="009428D8" w:rsidP="009428D8">
      <w:pPr>
        <w:pStyle w:val="TH"/>
        <w:rPr>
          <w:lang w:eastAsia="zh-CN"/>
        </w:rPr>
      </w:pPr>
      <w:r w:rsidRPr="007275DF">
        <w:t>Table A.10.1.1.1.1.1-1: S</w:t>
      </w:r>
      <w:r w:rsidRPr="007275DF">
        <w:rPr>
          <w:lang w:eastAsia="zh-CN"/>
        </w:rPr>
        <w:t>upported</w:t>
      </w:r>
      <w:r w:rsidRPr="007275DF">
        <w:t xml:space="preserve"> test configurations</w:t>
      </w:r>
      <w:r w:rsidRPr="007275DF">
        <w:rPr>
          <w:lang w:eastAsia="zh-CN"/>
        </w:rPr>
        <w:t xml:space="preserve"> for contention based random access test in FR1 for PSCell with CCA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3753ADE8"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22DA3A5F"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28FE1AB7" w14:textId="77777777" w:rsidR="009428D8" w:rsidRPr="007275DF" w:rsidRDefault="009428D8" w:rsidP="006D0B54">
            <w:pPr>
              <w:pStyle w:val="TAH"/>
            </w:pPr>
            <w:r w:rsidRPr="007275DF">
              <w:t>Description</w:t>
            </w:r>
          </w:p>
        </w:tc>
      </w:tr>
      <w:tr w:rsidR="009428D8" w:rsidRPr="007275DF" w14:paraId="4BF65904"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20436571" w14:textId="77777777" w:rsidR="009428D8" w:rsidRPr="007275DF" w:rsidRDefault="009428D8" w:rsidP="006D0B54">
            <w:pPr>
              <w:pStyle w:val="TAL"/>
              <w:rPr>
                <w:lang w:eastAsia="zh-CN"/>
              </w:rPr>
            </w:pPr>
            <w:r w:rsidRPr="007275DF">
              <w:rPr>
                <w:lang w:eastAsia="zh-CN"/>
              </w:rPr>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54975074" w14:textId="77777777" w:rsidR="009428D8" w:rsidRPr="007275DF" w:rsidRDefault="009428D8" w:rsidP="006D0B54">
            <w:pPr>
              <w:pStyle w:val="TAL"/>
            </w:pPr>
            <w:r w:rsidRPr="007275DF">
              <w:t xml:space="preserve">LTE </w:t>
            </w:r>
            <w:r w:rsidRPr="007275DF">
              <w:rPr>
                <w:lang w:eastAsia="zh-CN"/>
              </w:rPr>
              <w:t>FDD</w:t>
            </w:r>
            <w:r w:rsidRPr="007275DF">
              <w:t xml:space="preserve">, NR </w:t>
            </w:r>
            <w:r w:rsidRPr="007275DF">
              <w:rPr>
                <w:lang w:eastAsia="zh-CN"/>
              </w:rPr>
              <w:t>30</w:t>
            </w:r>
            <w:r w:rsidRPr="007275DF">
              <w:t xml:space="preserve"> kHz SSB SCS, </w:t>
            </w:r>
            <w:r w:rsidRPr="007275DF">
              <w:rPr>
                <w:lang w:eastAsia="zh-CN"/>
              </w:rPr>
              <w:t>40 MHz</w:t>
            </w:r>
            <w:r w:rsidRPr="007275DF">
              <w:t xml:space="preserve"> bandwidth, </w:t>
            </w:r>
            <w:r w:rsidRPr="007275DF">
              <w:rPr>
                <w:lang w:eastAsia="zh-CN"/>
              </w:rPr>
              <w:t>T</w:t>
            </w:r>
            <w:r w:rsidRPr="007275DF">
              <w:t>DD duplex mode</w:t>
            </w:r>
          </w:p>
        </w:tc>
      </w:tr>
      <w:tr w:rsidR="009428D8" w:rsidRPr="007275DF" w14:paraId="5F1852C8"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44C1D75A" w14:textId="77777777" w:rsidR="009428D8" w:rsidRPr="007275DF" w:rsidRDefault="009428D8" w:rsidP="006D0B54">
            <w:pPr>
              <w:pStyle w:val="TAL"/>
              <w:rPr>
                <w:lang w:eastAsia="zh-CN"/>
              </w:rPr>
            </w:pPr>
            <w:r w:rsidRPr="007275DF">
              <w:rPr>
                <w:lang w:eastAsia="zh-CN"/>
              </w:rPr>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5B6F7CEC" w14:textId="77777777" w:rsidR="009428D8" w:rsidRPr="007275DF" w:rsidRDefault="009428D8" w:rsidP="006D0B54">
            <w:pPr>
              <w:pStyle w:val="TAL"/>
            </w:pPr>
            <w:r w:rsidRPr="007275DF">
              <w:t xml:space="preserve">LTE </w:t>
            </w:r>
            <w:r w:rsidRPr="007275DF">
              <w:rPr>
                <w:lang w:eastAsia="zh-CN"/>
              </w:rPr>
              <w:t>T</w:t>
            </w:r>
            <w:r w:rsidRPr="007275DF">
              <w:t xml:space="preserve">DD, NR </w:t>
            </w:r>
            <w:r w:rsidRPr="007275DF">
              <w:rPr>
                <w:lang w:eastAsia="zh-CN"/>
              </w:rPr>
              <w:t>30</w:t>
            </w:r>
            <w:r w:rsidRPr="007275DF">
              <w:t xml:space="preserve"> kHz SSB SCS, </w:t>
            </w:r>
            <w:r w:rsidRPr="007275DF">
              <w:rPr>
                <w:lang w:eastAsia="zh-CN"/>
              </w:rPr>
              <w:t>40 MHz</w:t>
            </w:r>
            <w:r w:rsidRPr="007275DF">
              <w:t xml:space="preserve"> bandwidth, TDD duplex mode</w:t>
            </w:r>
          </w:p>
        </w:tc>
      </w:tr>
      <w:tr w:rsidR="009428D8" w:rsidRPr="007275DF" w14:paraId="25481A19"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432CB5D2" w14:textId="77777777" w:rsidR="009428D8" w:rsidRPr="007275DF" w:rsidRDefault="009428D8" w:rsidP="006D0B54">
            <w:pPr>
              <w:pStyle w:val="TAN"/>
              <w:rPr>
                <w:lang w:eastAsia="zh-CN"/>
              </w:rPr>
            </w:pPr>
            <w:r w:rsidRPr="007275DF">
              <w:t>Note:</w:t>
            </w:r>
            <w:r w:rsidRPr="007275DF">
              <w:tab/>
              <w:t>The UE is only required to be tested in one of the supported test configurations</w:t>
            </w:r>
            <w:r w:rsidRPr="007275DF">
              <w:rPr>
                <w:lang w:eastAsia="zh-CN"/>
              </w:rPr>
              <w:t xml:space="preserve"> depending on UE capability</w:t>
            </w:r>
          </w:p>
        </w:tc>
      </w:tr>
    </w:tbl>
    <w:p w14:paraId="5A1DFEA2" w14:textId="77777777" w:rsidR="009428D8" w:rsidRPr="007275DF" w:rsidRDefault="009428D8" w:rsidP="009428D8">
      <w:pPr>
        <w:spacing w:before="120"/>
        <w:rPr>
          <w:lang w:eastAsia="zh-CN"/>
        </w:rPr>
      </w:pPr>
    </w:p>
    <w:p w14:paraId="4BBE669E" w14:textId="77777777" w:rsidR="009428D8" w:rsidRPr="007275DF" w:rsidRDefault="009428D8" w:rsidP="009428D8">
      <w:pPr>
        <w:pStyle w:val="TH"/>
        <w:rPr>
          <w:snapToGrid w:val="0"/>
        </w:rPr>
      </w:pPr>
      <w:r w:rsidRPr="007275DF">
        <w:lastRenderedPageBreak/>
        <w:t>Table A.10.1.1.1.1.1-</w:t>
      </w:r>
      <w:r w:rsidRPr="007275DF">
        <w:rPr>
          <w:lang w:eastAsia="zh-CN"/>
        </w:rPr>
        <w:t>2</w:t>
      </w:r>
      <w:r w:rsidRPr="007275DF">
        <w:t xml:space="preserve">: General test parameters for </w:t>
      </w:r>
      <w:r w:rsidRPr="007275DF">
        <w:rPr>
          <w:lang w:eastAsia="zh-CN"/>
        </w:rPr>
        <w:t>contention based random access test in FR1 for PSCell with CCA</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196"/>
        <w:gridCol w:w="584"/>
        <w:gridCol w:w="267"/>
        <w:gridCol w:w="1559"/>
        <w:gridCol w:w="1276"/>
        <w:gridCol w:w="2551"/>
        <w:gridCol w:w="2268"/>
      </w:tblGrid>
      <w:tr w:rsidR="009428D8" w:rsidRPr="007275DF" w14:paraId="44F2C01D"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6273861A" w14:textId="77777777" w:rsidR="009428D8" w:rsidRPr="007275DF" w:rsidRDefault="009428D8" w:rsidP="006D0B54">
            <w:pPr>
              <w:pStyle w:val="TAH"/>
            </w:pPr>
            <w:r w:rsidRPr="007275DF">
              <w:lastRenderedPageBreak/>
              <w:t>Parameter</w:t>
            </w:r>
          </w:p>
        </w:tc>
        <w:tc>
          <w:tcPr>
            <w:tcW w:w="1276" w:type="dxa"/>
            <w:tcBorders>
              <w:top w:val="single" w:sz="4" w:space="0" w:color="auto"/>
              <w:left w:val="single" w:sz="4" w:space="0" w:color="auto"/>
              <w:bottom w:val="single" w:sz="4" w:space="0" w:color="auto"/>
              <w:right w:val="single" w:sz="4" w:space="0" w:color="auto"/>
            </w:tcBorders>
            <w:hideMark/>
          </w:tcPr>
          <w:p w14:paraId="04EC70F6" w14:textId="77777777" w:rsidR="009428D8" w:rsidRPr="007275DF" w:rsidRDefault="009428D8" w:rsidP="006D0B54">
            <w:pPr>
              <w:pStyle w:val="TAH"/>
            </w:pPr>
            <w:r w:rsidRPr="007275DF">
              <w:t>Unit</w:t>
            </w:r>
          </w:p>
        </w:tc>
        <w:tc>
          <w:tcPr>
            <w:tcW w:w="2551" w:type="dxa"/>
            <w:tcBorders>
              <w:top w:val="single" w:sz="4" w:space="0" w:color="auto"/>
              <w:left w:val="single" w:sz="4" w:space="0" w:color="auto"/>
              <w:bottom w:val="single" w:sz="4" w:space="0" w:color="auto"/>
              <w:right w:val="single" w:sz="4" w:space="0" w:color="auto"/>
            </w:tcBorders>
            <w:hideMark/>
          </w:tcPr>
          <w:p w14:paraId="7DB634DA" w14:textId="77777777" w:rsidR="009428D8" w:rsidRPr="007275DF" w:rsidRDefault="009428D8" w:rsidP="006D0B54">
            <w:pPr>
              <w:pStyle w:val="TAH"/>
              <w:rPr>
                <w:lang w:eastAsia="zh-CN"/>
              </w:rPr>
            </w:pPr>
            <w:r w:rsidRPr="007275DF">
              <w:rPr>
                <w:lang w:eastAsia="zh-CN"/>
              </w:rPr>
              <w:t>Test-1</w:t>
            </w:r>
          </w:p>
        </w:tc>
        <w:tc>
          <w:tcPr>
            <w:tcW w:w="2268" w:type="dxa"/>
            <w:tcBorders>
              <w:top w:val="single" w:sz="4" w:space="0" w:color="auto"/>
              <w:left w:val="single" w:sz="4" w:space="0" w:color="auto"/>
              <w:bottom w:val="single" w:sz="4" w:space="0" w:color="auto"/>
              <w:right w:val="single" w:sz="4" w:space="0" w:color="auto"/>
            </w:tcBorders>
            <w:hideMark/>
          </w:tcPr>
          <w:p w14:paraId="521684D5" w14:textId="77777777" w:rsidR="009428D8" w:rsidRPr="007275DF" w:rsidRDefault="009428D8" w:rsidP="006D0B54">
            <w:pPr>
              <w:pStyle w:val="TAH"/>
              <w:rPr>
                <w:szCs w:val="18"/>
              </w:rPr>
            </w:pPr>
            <w:r w:rsidRPr="007275DF">
              <w:rPr>
                <w:szCs w:val="18"/>
              </w:rPr>
              <w:t>Comments</w:t>
            </w:r>
          </w:p>
        </w:tc>
      </w:tr>
      <w:tr w:rsidR="009428D8" w:rsidRPr="007275DF" w14:paraId="76A98BAA" w14:textId="77777777" w:rsidTr="006D0B54">
        <w:trPr>
          <w:trHeight w:val="70"/>
        </w:trPr>
        <w:tc>
          <w:tcPr>
            <w:tcW w:w="1046" w:type="dxa"/>
            <w:tcBorders>
              <w:top w:val="single" w:sz="4" w:space="0" w:color="auto"/>
              <w:left w:val="single" w:sz="4" w:space="0" w:color="auto"/>
              <w:bottom w:val="nil"/>
              <w:right w:val="single" w:sz="4" w:space="0" w:color="auto"/>
            </w:tcBorders>
            <w:shd w:val="clear" w:color="auto" w:fill="auto"/>
            <w:hideMark/>
          </w:tcPr>
          <w:p w14:paraId="2FC0DF1E" w14:textId="77777777" w:rsidR="009428D8" w:rsidRPr="007275DF" w:rsidRDefault="009428D8" w:rsidP="006D0B54">
            <w:pPr>
              <w:pStyle w:val="TAL"/>
              <w:rPr>
                <w:lang w:eastAsia="zh-CN"/>
              </w:rPr>
            </w:pPr>
            <w:r w:rsidRPr="007275DF">
              <w:rPr>
                <w:lang w:eastAsia="zh-CN"/>
              </w:rPr>
              <w:t>SSB Configuration</w:t>
            </w:r>
          </w:p>
        </w:tc>
        <w:tc>
          <w:tcPr>
            <w:tcW w:w="1047" w:type="dxa"/>
            <w:gridSpan w:val="3"/>
            <w:tcBorders>
              <w:top w:val="single" w:sz="4" w:space="0" w:color="auto"/>
              <w:left w:val="single" w:sz="4" w:space="0" w:color="auto"/>
              <w:right w:val="single" w:sz="4" w:space="0" w:color="auto"/>
            </w:tcBorders>
            <w:shd w:val="clear" w:color="auto" w:fill="auto"/>
            <w:vAlign w:val="center"/>
          </w:tcPr>
          <w:p w14:paraId="153C5FC9" w14:textId="77777777" w:rsidR="009428D8" w:rsidRPr="007275DF" w:rsidRDefault="009428D8" w:rsidP="006D0B54">
            <w:pPr>
              <w:pStyle w:val="TAL"/>
              <w:rPr>
                <w:lang w:eastAsia="zh-CN"/>
              </w:rPr>
            </w:pPr>
            <w:r w:rsidRPr="007275DF">
              <w:t>Note 4, 6</w:t>
            </w:r>
          </w:p>
        </w:tc>
        <w:tc>
          <w:tcPr>
            <w:tcW w:w="1559" w:type="dxa"/>
            <w:tcBorders>
              <w:top w:val="single" w:sz="4" w:space="0" w:color="auto"/>
              <w:left w:val="single" w:sz="4" w:space="0" w:color="auto"/>
              <w:bottom w:val="single" w:sz="4" w:space="0" w:color="auto"/>
              <w:right w:val="single" w:sz="4" w:space="0" w:color="auto"/>
            </w:tcBorders>
            <w:hideMark/>
          </w:tcPr>
          <w:p w14:paraId="48336C59" w14:textId="77777777" w:rsidR="009428D8" w:rsidRPr="007275DF" w:rsidRDefault="009428D8" w:rsidP="006D0B54">
            <w:pPr>
              <w:pStyle w:val="TAL"/>
              <w:rPr>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77D0735C"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hideMark/>
          </w:tcPr>
          <w:p w14:paraId="12E6993E" w14:textId="77777777" w:rsidR="009428D8" w:rsidRPr="007275DF" w:rsidRDefault="009428D8" w:rsidP="006D0B54">
            <w:pPr>
              <w:pStyle w:val="TAC"/>
              <w:rPr>
                <w:bCs/>
                <w:lang w:eastAsia="zh-CN"/>
              </w:rPr>
            </w:pPr>
            <w:r w:rsidRPr="007275DF">
              <w:rPr>
                <w:bCs/>
                <w:lang w:eastAsia="zh-CN"/>
              </w:rPr>
              <w:t>SSB.1 CCA</w:t>
            </w:r>
          </w:p>
        </w:tc>
        <w:tc>
          <w:tcPr>
            <w:tcW w:w="2268" w:type="dxa"/>
            <w:tcBorders>
              <w:top w:val="single" w:sz="4" w:space="0" w:color="auto"/>
              <w:left w:val="single" w:sz="4" w:space="0" w:color="auto"/>
              <w:bottom w:val="nil"/>
              <w:right w:val="single" w:sz="4" w:space="0" w:color="auto"/>
            </w:tcBorders>
            <w:shd w:val="clear" w:color="auto" w:fill="auto"/>
            <w:hideMark/>
          </w:tcPr>
          <w:p w14:paraId="3391AD13" w14:textId="77777777" w:rsidR="009428D8" w:rsidRPr="007275DF" w:rsidRDefault="009428D8" w:rsidP="006D0B54">
            <w:pPr>
              <w:pStyle w:val="TAC"/>
              <w:rPr>
                <w:lang w:eastAsia="zh-CN"/>
              </w:rPr>
            </w:pPr>
            <w:r w:rsidRPr="007275DF">
              <w:rPr>
                <w:lang w:eastAsia="zh-CN"/>
              </w:rPr>
              <w:t>As defined in A.3.10A</w:t>
            </w:r>
          </w:p>
        </w:tc>
      </w:tr>
      <w:tr w:rsidR="009428D8" w:rsidRPr="007275DF" w14:paraId="324EDBFA" w14:textId="77777777" w:rsidTr="006D0B54">
        <w:trPr>
          <w:trHeight w:val="70"/>
        </w:trPr>
        <w:tc>
          <w:tcPr>
            <w:tcW w:w="1046" w:type="dxa"/>
            <w:tcBorders>
              <w:top w:val="nil"/>
              <w:left w:val="single" w:sz="4" w:space="0" w:color="auto"/>
              <w:bottom w:val="single" w:sz="4" w:space="0" w:color="auto"/>
              <w:right w:val="single" w:sz="4" w:space="0" w:color="auto"/>
            </w:tcBorders>
            <w:shd w:val="clear" w:color="auto" w:fill="auto"/>
          </w:tcPr>
          <w:p w14:paraId="615FE9D3" w14:textId="77777777" w:rsidR="009428D8" w:rsidRPr="007275DF" w:rsidRDefault="009428D8" w:rsidP="006D0B54">
            <w:pPr>
              <w:pStyle w:val="TAL"/>
              <w:rPr>
                <w:lang w:eastAsia="zh-CN"/>
              </w:rPr>
            </w:pPr>
          </w:p>
        </w:tc>
        <w:tc>
          <w:tcPr>
            <w:tcW w:w="1047" w:type="dxa"/>
            <w:gridSpan w:val="3"/>
            <w:tcBorders>
              <w:left w:val="single" w:sz="4" w:space="0" w:color="auto"/>
              <w:bottom w:val="single" w:sz="4" w:space="0" w:color="auto"/>
              <w:right w:val="single" w:sz="4" w:space="0" w:color="auto"/>
            </w:tcBorders>
            <w:shd w:val="clear" w:color="auto" w:fill="auto"/>
            <w:vAlign w:val="center"/>
          </w:tcPr>
          <w:p w14:paraId="379A213D" w14:textId="77777777" w:rsidR="009428D8" w:rsidRPr="007275DF" w:rsidRDefault="009428D8" w:rsidP="006D0B54">
            <w:pPr>
              <w:pStyle w:val="TAL"/>
              <w:rPr>
                <w:lang w:eastAsia="zh-CN"/>
              </w:rPr>
            </w:pPr>
            <w:r w:rsidRPr="007275DF">
              <w:t>Note 5, 6</w:t>
            </w:r>
          </w:p>
        </w:tc>
        <w:tc>
          <w:tcPr>
            <w:tcW w:w="1559" w:type="dxa"/>
            <w:tcBorders>
              <w:top w:val="single" w:sz="4" w:space="0" w:color="auto"/>
              <w:left w:val="single" w:sz="4" w:space="0" w:color="auto"/>
              <w:bottom w:val="single" w:sz="4" w:space="0" w:color="auto"/>
              <w:right w:val="single" w:sz="4" w:space="0" w:color="auto"/>
            </w:tcBorders>
          </w:tcPr>
          <w:p w14:paraId="2EF9F5FB"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465E6956"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2EFBE933" w14:textId="77777777" w:rsidR="009428D8" w:rsidRPr="007275DF" w:rsidRDefault="009428D8" w:rsidP="006D0B54">
            <w:pPr>
              <w:pStyle w:val="TAC"/>
              <w:rPr>
                <w:bCs/>
                <w:lang w:eastAsia="zh-CN"/>
              </w:rPr>
            </w:pPr>
            <w:r w:rsidRPr="007275DF">
              <w:rPr>
                <w:bCs/>
                <w:lang w:eastAsia="zh-CN"/>
              </w:rPr>
              <w:t>SSB.2 CCA</w:t>
            </w:r>
          </w:p>
        </w:tc>
        <w:tc>
          <w:tcPr>
            <w:tcW w:w="2268" w:type="dxa"/>
            <w:tcBorders>
              <w:top w:val="single" w:sz="4" w:space="0" w:color="auto"/>
              <w:left w:val="single" w:sz="4" w:space="0" w:color="auto"/>
              <w:bottom w:val="nil"/>
              <w:right w:val="single" w:sz="4" w:space="0" w:color="auto"/>
            </w:tcBorders>
            <w:shd w:val="clear" w:color="auto" w:fill="auto"/>
          </w:tcPr>
          <w:p w14:paraId="112E2505" w14:textId="77777777" w:rsidR="009428D8" w:rsidRPr="007275DF" w:rsidRDefault="009428D8" w:rsidP="006D0B54">
            <w:pPr>
              <w:pStyle w:val="TAC"/>
              <w:rPr>
                <w:lang w:eastAsia="zh-CN"/>
              </w:rPr>
            </w:pPr>
            <w:r w:rsidRPr="007275DF">
              <w:rPr>
                <w:lang w:eastAsia="zh-CN"/>
              </w:rPr>
              <w:t>As defined in A.3.10A</w:t>
            </w:r>
          </w:p>
        </w:tc>
      </w:tr>
      <w:tr w:rsidR="009428D8" w:rsidRPr="007275DF" w14:paraId="2FFBF26D" w14:textId="77777777" w:rsidTr="006D0B54">
        <w:trPr>
          <w:trHeight w:val="70"/>
        </w:trPr>
        <w:tc>
          <w:tcPr>
            <w:tcW w:w="2093" w:type="dxa"/>
            <w:gridSpan w:val="4"/>
            <w:tcBorders>
              <w:top w:val="single" w:sz="4" w:space="0" w:color="auto"/>
              <w:left w:val="single" w:sz="4" w:space="0" w:color="auto"/>
              <w:bottom w:val="nil"/>
              <w:right w:val="single" w:sz="4" w:space="0" w:color="auto"/>
            </w:tcBorders>
            <w:shd w:val="clear" w:color="auto" w:fill="auto"/>
          </w:tcPr>
          <w:p w14:paraId="1659D147" w14:textId="77777777" w:rsidR="009428D8" w:rsidRPr="007275DF" w:rsidRDefault="009428D8" w:rsidP="006D0B54">
            <w:pPr>
              <w:pStyle w:val="TAL"/>
              <w:rPr>
                <w:lang w:eastAsia="zh-CN"/>
              </w:rPr>
            </w:pPr>
            <w:r w:rsidRPr="007275DF">
              <w:rPr>
                <w:lang w:eastAsia="zh-CN"/>
              </w:rPr>
              <w:t>DBT Window Configuration</w:t>
            </w:r>
          </w:p>
        </w:tc>
        <w:tc>
          <w:tcPr>
            <w:tcW w:w="1559" w:type="dxa"/>
            <w:tcBorders>
              <w:top w:val="single" w:sz="4" w:space="0" w:color="auto"/>
              <w:left w:val="single" w:sz="4" w:space="0" w:color="auto"/>
              <w:bottom w:val="single" w:sz="4" w:space="0" w:color="auto"/>
              <w:right w:val="single" w:sz="4" w:space="0" w:color="auto"/>
            </w:tcBorders>
          </w:tcPr>
          <w:p w14:paraId="0EBE40E6"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33CC828F"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47B97AF8" w14:textId="673B6E2A" w:rsidR="009428D8" w:rsidRPr="007275DF" w:rsidRDefault="009428D8" w:rsidP="006D0B54">
            <w:pPr>
              <w:pStyle w:val="TAC"/>
              <w:rPr>
                <w:bCs/>
                <w:lang w:eastAsia="zh-CN"/>
              </w:rPr>
            </w:pPr>
            <w:r w:rsidRPr="007275DF">
              <w:rPr>
                <w:bCs/>
                <w:lang w:eastAsia="zh-CN"/>
              </w:rPr>
              <w:t>DBT.1</w:t>
            </w:r>
          </w:p>
        </w:tc>
        <w:tc>
          <w:tcPr>
            <w:tcW w:w="2268" w:type="dxa"/>
            <w:tcBorders>
              <w:top w:val="single" w:sz="4" w:space="0" w:color="auto"/>
              <w:left w:val="single" w:sz="4" w:space="0" w:color="auto"/>
              <w:bottom w:val="nil"/>
              <w:right w:val="single" w:sz="4" w:space="0" w:color="auto"/>
            </w:tcBorders>
            <w:shd w:val="clear" w:color="auto" w:fill="auto"/>
          </w:tcPr>
          <w:p w14:paraId="31AF5FD3" w14:textId="77777777" w:rsidR="009428D8" w:rsidRPr="007275DF" w:rsidRDefault="009428D8" w:rsidP="006D0B54">
            <w:pPr>
              <w:pStyle w:val="TAC"/>
              <w:rPr>
                <w:lang w:eastAsia="zh-CN"/>
              </w:rPr>
            </w:pPr>
            <w:r w:rsidRPr="007275DF">
              <w:rPr>
                <w:lang w:eastAsia="zh-CN"/>
              </w:rPr>
              <w:t xml:space="preserve">As specified in </w:t>
            </w:r>
            <w:r>
              <w:rPr>
                <w:lang w:eastAsia="zh-CN"/>
              </w:rPr>
              <w:t>A.3.28</w:t>
            </w:r>
            <w:r w:rsidRPr="007275DF">
              <w:rPr>
                <w:lang w:eastAsia="zh-CN"/>
              </w:rPr>
              <w:t>.1</w:t>
            </w:r>
          </w:p>
        </w:tc>
      </w:tr>
      <w:tr w:rsidR="009428D8" w:rsidRPr="007275DF" w14:paraId="7B6C24DC" w14:textId="77777777" w:rsidTr="006D0B54">
        <w:trPr>
          <w:trHeight w:val="70"/>
        </w:trPr>
        <w:tc>
          <w:tcPr>
            <w:tcW w:w="2093" w:type="dxa"/>
            <w:gridSpan w:val="4"/>
            <w:tcBorders>
              <w:top w:val="single" w:sz="4" w:space="0" w:color="auto"/>
              <w:left w:val="single" w:sz="4" w:space="0" w:color="auto"/>
              <w:bottom w:val="nil"/>
              <w:right w:val="single" w:sz="4" w:space="0" w:color="auto"/>
            </w:tcBorders>
            <w:shd w:val="clear" w:color="auto" w:fill="auto"/>
          </w:tcPr>
          <w:p w14:paraId="6F901217" w14:textId="77777777" w:rsidR="009428D8" w:rsidRPr="007275DF" w:rsidRDefault="009428D8" w:rsidP="006D0B54">
            <w:pPr>
              <w:pStyle w:val="TAL"/>
              <w:rPr>
                <w:lang w:eastAsia="zh-CN"/>
              </w:rPr>
            </w:pPr>
            <w:r w:rsidRPr="007275DF">
              <w:rPr>
                <w:lang w:eastAsia="zh-CN"/>
              </w:rPr>
              <w:t>DL CCA model</w:t>
            </w:r>
          </w:p>
        </w:tc>
        <w:tc>
          <w:tcPr>
            <w:tcW w:w="1559" w:type="dxa"/>
            <w:tcBorders>
              <w:top w:val="single" w:sz="4" w:space="0" w:color="auto"/>
              <w:left w:val="single" w:sz="4" w:space="0" w:color="auto"/>
              <w:bottom w:val="single" w:sz="4" w:space="0" w:color="auto"/>
              <w:right w:val="single" w:sz="4" w:space="0" w:color="auto"/>
            </w:tcBorders>
          </w:tcPr>
          <w:p w14:paraId="0512FC0A"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445BAC87"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0BF686EC" w14:textId="6DFE2CED" w:rsidR="009428D8" w:rsidRPr="007275DF" w:rsidRDefault="009428D8" w:rsidP="006D0B54">
            <w:pPr>
              <w:pStyle w:val="TAC"/>
              <w:rPr>
                <w:bCs/>
                <w:lang w:eastAsia="zh-CN"/>
              </w:rPr>
            </w:pPr>
            <w:r w:rsidRPr="007275DF">
              <w:rPr>
                <w:bCs/>
                <w:lang w:eastAsia="zh-CN"/>
              </w:rPr>
              <w:t xml:space="preserve"> As specified in A.3.2</w:t>
            </w:r>
            <w:r w:rsidR="001C5DB0">
              <w:rPr>
                <w:bCs/>
                <w:lang w:eastAsia="zh-CN"/>
              </w:rPr>
              <w:t>6</w:t>
            </w:r>
            <w:r w:rsidRPr="007275DF">
              <w:rPr>
                <w:bCs/>
                <w:lang w:eastAsia="zh-CN"/>
              </w:rPr>
              <w:t>.2.1</w:t>
            </w:r>
          </w:p>
        </w:tc>
        <w:tc>
          <w:tcPr>
            <w:tcW w:w="2268" w:type="dxa"/>
            <w:tcBorders>
              <w:top w:val="single" w:sz="4" w:space="0" w:color="auto"/>
              <w:left w:val="single" w:sz="4" w:space="0" w:color="auto"/>
              <w:bottom w:val="nil"/>
              <w:right w:val="single" w:sz="4" w:space="0" w:color="auto"/>
            </w:tcBorders>
            <w:shd w:val="clear" w:color="auto" w:fill="auto"/>
          </w:tcPr>
          <w:p w14:paraId="0BA2B0FA" w14:textId="77777777" w:rsidR="009428D8" w:rsidRPr="007275DF" w:rsidRDefault="009428D8" w:rsidP="006D0B54">
            <w:pPr>
              <w:pStyle w:val="TAC"/>
              <w:rPr>
                <w:lang w:eastAsia="zh-CN"/>
              </w:rPr>
            </w:pPr>
          </w:p>
        </w:tc>
      </w:tr>
      <w:tr w:rsidR="009428D8" w:rsidRPr="007275DF" w14:paraId="1C965705" w14:textId="77777777" w:rsidTr="006D0B54">
        <w:trPr>
          <w:trHeight w:val="70"/>
        </w:trPr>
        <w:tc>
          <w:tcPr>
            <w:tcW w:w="2093" w:type="dxa"/>
            <w:gridSpan w:val="4"/>
            <w:tcBorders>
              <w:top w:val="single" w:sz="4" w:space="0" w:color="auto"/>
              <w:left w:val="single" w:sz="4" w:space="0" w:color="auto"/>
              <w:bottom w:val="nil"/>
              <w:right w:val="single" w:sz="4" w:space="0" w:color="auto"/>
            </w:tcBorders>
            <w:shd w:val="clear" w:color="auto" w:fill="auto"/>
          </w:tcPr>
          <w:p w14:paraId="7ECEF50B" w14:textId="77777777" w:rsidR="009428D8" w:rsidRPr="007275DF" w:rsidRDefault="009428D8" w:rsidP="006D0B54">
            <w:pPr>
              <w:pStyle w:val="TAL"/>
              <w:rPr>
                <w:lang w:eastAsia="zh-CN"/>
              </w:rPr>
            </w:pPr>
            <w:r w:rsidRPr="007275DF">
              <w:rPr>
                <w:lang w:eastAsia="zh-CN"/>
              </w:rPr>
              <w:t>UL CCA model</w:t>
            </w:r>
          </w:p>
        </w:tc>
        <w:tc>
          <w:tcPr>
            <w:tcW w:w="1559" w:type="dxa"/>
            <w:tcBorders>
              <w:top w:val="single" w:sz="4" w:space="0" w:color="auto"/>
              <w:left w:val="single" w:sz="4" w:space="0" w:color="auto"/>
              <w:bottom w:val="single" w:sz="4" w:space="0" w:color="auto"/>
              <w:right w:val="single" w:sz="4" w:space="0" w:color="auto"/>
            </w:tcBorders>
          </w:tcPr>
          <w:p w14:paraId="649BA134"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41842B9F"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068A438A" w14:textId="4B0E80F9" w:rsidR="009428D8" w:rsidRPr="007275DF" w:rsidRDefault="009428D8" w:rsidP="006D0B54">
            <w:pPr>
              <w:pStyle w:val="TAC"/>
              <w:rPr>
                <w:bCs/>
                <w:lang w:eastAsia="zh-CN"/>
              </w:rPr>
            </w:pPr>
            <w:r w:rsidRPr="007275DF">
              <w:t xml:space="preserve"> </w:t>
            </w:r>
            <w:r w:rsidRPr="007275DF">
              <w:rPr>
                <w:bCs/>
                <w:lang w:eastAsia="zh-CN"/>
              </w:rPr>
              <w:t>As specified in A.3.2</w:t>
            </w:r>
            <w:r w:rsidR="001C5DB0">
              <w:rPr>
                <w:bCs/>
                <w:lang w:eastAsia="zh-CN"/>
              </w:rPr>
              <w:t>6</w:t>
            </w:r>
            <w:r w:rsidRPr="007275DF">
              <w:rPr>
                <w:bCs/>
                <w:lang w:eastAsia="zh-CN"/>
              </w:rPr>
              <w:t>.2.2</w:t>
            </w:r>
          </w:p>
        </w:tc>
        <w:tc>
          <w:tcPr>
            <w:tcW w:w="2268" w:type="dxa"/>
            <w:tcBorders>
              <w:top w:val="single" w:sz="4" w:space="0" w:color="auto"/>
              <w:left w:val="single" w:sz="4" w:space="0" w:color="auto"/>
              <w:bottom w:val="nil"/>
              <w:right w:val="single" w:sz="4" w:space="0" w:color="auto"/>
            </w:tcBorders>
            <w:shd w:val="clear" w:color="auto" w:fill="auto"/>
          </w:tcPr>
          <w:p w14:paraId="014DB145" w14:textId="77777777" w:rsidR="009428D8" w:rsidRPr="007275DF" w:rsidRDefault="009428D8" w:rsidP="006D0B54">
            <w:pPr>
              <w:pStyle w:val="TAC"/>
              <w:rPr>
                <w:lang w:eastAsia="zh-CN"/>
              </w:rPr>
            </w:pPr>
          </w:p>
        </w:tc>
      </w:tr>
      <w:tr w:rsidR="009428D8" w:rsidRPr="007275DF" w14:paraId="37161EA6" w14:textId="77777777" w:rsidTr="006D0B54">
        <w:trPr>
          <w:trHeight w:val="140"/>
        </w:trPr>
        <w:tc>
          <w:tcPr>
            <w:tcW w:w="2093" w:type="dxa"/>
            <w:gridSpan w:val="4"/>
            <w:tcBorders>
              <w:top w:val="single" w:sz="4" w:space="0" w:color="auto"/>
              <w:left w:val="single" w:sz="4" w:space="0" w:color="auto"/>
              <w:bottom w:val="nil"/>
              <w:right w:val="single" w:sz="4" w:space="0" w:color="auto"/>
            </w:tcBorders>
            <w:shd w:val="clear" w:color="auto" w:fill="auto"/>
            <w:hideMark/>
          </w:tcPr>
          <w:p w14:paraId="4E952213" w14:textId="77777777" w:rsidR="009428D8" w:rsidRPr="007275DF" w:rsidRDefault="009428D8" w:rsidP="006D0B54">
            <w:pPr>
              <w:pStyle w:val="TAL"/>
              <w:rPr>
                <w:lang w:eastAsia="zh-CN"/>
              </w:rPr>
            </w:pPr>
            <w:r w:rsidRPr="007275DF">
              <w:rPr>
                <w:lang w:eastAsia="zh-CN"/>
              </w:rPr>
              <w:t>Duplex Mode for Cell 2</w:t>
            </w:r>
          </w:p>
        </w:tc>
        <w:tc>
          <w:tcPr>
            <w:tcW w:w="1559" w:type="dxa"/>
            <w:tcBorders>
              <w:top w:val="single" w:sz="4" w:space="0" w:color="auto"/>
              <w:left w:val="single" w:sz="4" w:space="0" w:color="auto"/>
              <w:bottom w:val="single" w:sz="4" w:space="0" w:color="auto"/>
              <w:right w:val="single" w:sz="4" w:space="0" w:color="auto"/>
            </w:tcBorders>
            <w:hideMark/>
          </w:tcPr>
          <w:p w14:paraId="4A490E47" w14:textId="77777777" w:rsidR="009428D8" w:rsidRPr="007275DF" w:rsidRDefault="009428D8" w:rsidP="006D0B54">
            <w:pPr>
              <w:pStyle w:val="TAL"/>
              <w:rPr>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6FB59401"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23FBDEE1" w14:textId="77777777" w:rsidR="009428D8" w:rsidRPr="007275DF" w:rsidRDefault="009428D8" w:rsidP="006D0B54">
            <w:pPr>
              <w:pStyle w:val="TAC"/>
              <w:rPr>
                <w:bCs/>
                <w:lang w:eastAsia="zh-CN"/>
              </w:rPr>
            </w:pPr>
            <w:r w:rsidRPr="007275DF">
              <w:rPr>
                <w:bCs/>
                <w:lang w:eastAsia="zh-CN"/>
              </w:rPr>
              <w:t>TDD</w:t>
            </w:r>
          </w:p>
        </w:tc>
        <w:tc>
          <w:tcPr>
            <w:tcW w:w="2268" w:type="dxa"/>
            <w:tcBorders>
              <w:top w:val="single" w:sz="4" w:space="0" w:color="auto"/>
              <w:left w:val="single" w:sz="4" w:space="0" w:color="auto"/>
              <w:bottom w:val="single" w:sz="4" w:space="0" w:color="auto"/>
              <w:right w:val="single" w:sz="4" w:space="0" w:color="auto"/>
            </w:tcBorders>
          </w:tcPr>
          <w:p w14:paraId="10A2229A" w14:textId="77777777" w:rsidR="009428D8" w:rsidRPr="007275DF" w:rsidRDefault="009428D8" w:rsidP="006D0B54">
            <w:pPr>
              <w:pStyle w:val="TAC"/>
            </w:pPr>
          </w:p>
        </w:tc>
      </w:tr>
      <w:tr w:rsidR="009428D8" w:rsidRPr="007275DF" w14:paraId="2B404614" w14:textId="77777777" w:rsidTr="006D0B54">
        <w:tc>
          <w:tcPr>
            <w:tcW w:w="2093" w:type="dxa"/>
            <w:gridSpan w:val="4"/>
            <w:tcBorders>
              <w:top w:val="single" w:sz="4" w:space="0" w:color="auto"/>
              <w:left w:val="single" w:sz="4" w:space="0" w:color="auto"/>
              <w:bottom w:val="single" w:sz="4" w:space="0" w:color="auto"/>
              <w:right w:val="single" w:sz="4" w:space="0" w:color="auto"/>
            </w:tcBorders>
            <w:hideMark/>
          </w:tcPr>
          <w:p w14:paraId="66A2A2B0" w14:textId="77777777" w:rsidR="009428D8" w:rsidRPr="007275DF" w:rsidRDefault="009428D8" w:rsidP="006D0B54">
            <w:pPr>
              <w:pStyle w:val="TAL"/>
              <w:rPr>
                <w:lang w:eastAsia="zh-CN"/>
              </w:rPr>
            </w:pPr>
            <w:r w:rsidRPr="007275DF">
              <w:rPr>
                <w:lang w:eastAsia="zh-CN"/>
              </w:rPr>
              <w:t>TDD Configuration</w:t>
            </w:r>
          </w:p>
        </w:tc>
        <w:tc>
          <w:tcPr>
            <w:tcW w:w="1559" w:type="dxa"/>
            <w:tcBorders>
              <w:top w:val="single" w:sz="4" w:space="0" w:color="auto"/>
              <w:left w:val="single" w:sz="4" w:space="0" w:color="auto"/>
              <w:bottom w:val="single" w:sz="4" w:space="0" w:color="auto"/>
              <w:right w:val="single" w:sz="4" w:space="0" w:color="auto"/>
            </w:tcBorders>
            <w:hideMark/>
          </w:tcPr>
          <w:p w14:paraId="084838B8" w14:textId="77777777" w:rsidR="009428D8" w:rsidRPr="007275DF" w:rsidRDefault="009428D8" w:rsidP="006D0B54">
            <w:pPr>
              <w:pStyle w:val="TAL"/>
              <w:rPr>
                <w:lang w:eastAsia="zh-CN"/>
              </w:rPr>
            </w:pPr>
            <w:r w:rsidRPr="007275DF">
              <w:rPr>
                <w:bCs/>
                <w:lang w:eastAsia="zh-CN"/>
              </w:rPr>
              <w:t>Config 1,2</w:t>
            </w:r>
          </w:p>
        </w:tc>
        <w:tc>
          <w:tcPr>
            <w:tcW w:w="1276" w:type="dxa"/>
            <w:tcBorders>
              <w:top w:val="single" w:sz="4" w:space="0" w:color="auto"/>
              <w:left w:val="single" w:sz="4" w:space="0" w:color="auto"/>
              <w:bottom w:val="single" w:sz="4" w:space="0" w:color="auto"/>
              <w:right w:val="single" w:sz="4" w:space="0" w:color="auto"/>
            </w:tcBorders>
          </w:tcPr>
          <w:p w14:paraId="55B4AB35"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0F18EB38" w14:textId="77777777" w:rsidR="009428D8" w:rsidRPr="007275DF" w:rsidRDefault="009428D8" w:rsidP="006D0B54">
            <w:pPr>
              <w:pStyle w:val="TAC"/>
              <w:rPr>
                <w:bCs/>
                <w:lang w:eastAsia="zh-CN"/>
              </w:rPr>
            </w:pPr>
            <w:r w:rsidRPr="007275DF">
              <w:rPr>
                <w:lang w:val="en-US"/>
              </w:rPr>
              <w:t>TDDConf.1.1 CCA</w:t>
            </w:r>
          </w:p>
        </w:tc>
        <w:tc>
          <w:tcPr>
            <w:tcW w:w="2268" w:type="dxa"/>
            <w:tcBorders>
              <w:top w:val="single" w:sz="4" w:space="0" w:color="auto"/>
              <w:left w:val="single" w:sz="4" w:space="0" w:color="auto"/>
              <w:bottom w:val="single" w:sz="4" w:space="0" w:color="auto"/>
              <w:right w:val="single" w:sz="4" w:space="0" w:color="auto"/>
            </w:tcBorders>
          </w:tcPr>
          <w:p w14:paraId="4A048A73" w14:textId="77777777" w:rsidR="009428D8" w:rsidRPr="007275DF" w:rsidRDefault="009428D8" w:rsidP="006D0B54">
            <w:pPr>
              <w:pStyle w:val="TAC"/>
            </w:pPr>
          </w:p>
        </w:tc>
      </w:tr>
      <w:tr w:rsidR="009428D8" w:rsidRPr="007275DF" w14:paraId="1126CB18"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5BCD411C" w14:textId="77777777" w:rsidR="009428D8" w:rsidRPr="007275DF" w:rsidRDefault="009428D8" w:rsidP="006D0B54">
            <w:pPr>
              <w:pStyle w:val="TAL"/>
            </w:pPr>
            <w:r w:rsidRPr="007275DF">
              <w:t>OCNG Pattern</w:t>
            </w:r>
            <w:r w:rsidRPr="007275DF">
              <w:rPr>
                <w:vertAlign w:val="superscript"/>
                <w:lang w:val="en-US"/>
              </w:rPr>
              <w:t xml:space="preserve"> Note 1</w:t>
            </w:r>
            <w:r w:rsidRPr="007275DF">
              <w:rPr>
                <w:lang w:val="en-US"/>
              </w:rPr>
              <w:t xml:space="preserve"> </w:t>
            </w:r>
          </w:p>
        </w:tc>
        <w:tc>
          <w:tcPr>
            <w:tcW w:w="1276" w:type="dxa"/>
            <w:tcBorders>
              <w:top w:val="single" w:sz="4" w:space="0" w:color="auto"/>
              <w:left w:val="single" w:sz="4" w:space="0" w:color="auto"/>
              <w:bottom w:val="single" w:sz="4" w:space="0" w:color="auto"/>
              <w:right w:val="single" w:sz="4" w:space="0" w:color="auto"/>
            </w:tcBorders>
          </w:tcPr>
          <w:p w14:paraId="6C47B2D3"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15A438D3" w14:textId="77777777" w:rsidR="009428D8" w:rsidRPr="007275DF" w:rsidRDefault="009428D8" w:rsidP="006D0B54">
            <w:pPr>
              <w:pStyle w:val="TAC"/>
              <w:rPr>
                <w:lang w:eastAsia="zh-CN"/>
              </w:rPr>
            </w:pPr>
            <w:r w:rsidRPr="007275DF">
              <w:rPr>
                <w:snapToGrid w:val="0"/>
              </w:rPr>
              <w:t>OCNG pattern 1</w:t>
            </w:r>
          </w:p>
        </w:tc>
        <w:tc>
          <w:tcPr>
            <w:tcW w:w="2268" w:type="dxa"/>
            <w:tcBorders>
              <w:top w:val="single" w:sz="4" w:space="0" w:color="auto"/>
              <w:left w:val="single" w:sz="4" w:space="0" w:color="auto"/>
              <w:bottom w:val="single" w:sz="4" w:space="0" w:color="auto"/>
              <w:right w:val="single" w:sz="4" w:space="0" w:color="auto"/>
            </w:tcBorders>
            <w:hideMark/>
          </w:tcPr>
          <w:p w14:paraId="5824A6FB" w14:textId="77777777" w:rsidR="009428D8" w:rsidRPr="007275DF" w:rsidRDefault="009428D8" w:rsidP="006D0B54">
            <w:pPr>
              <w:pStyle w:val="TAC"/>
            </w:pPr>
            <w:r w:rsidRPr="007275DF">
              <w:t xml:space="preserve">As defined in </w:t>
            </w:r>
            <w:r w:rsidRPr="007275DF">
              <w:rPr>
                <w:lang w:eastAsia="zh-CN"/>
              </w:rPr>
              <w:t>A.3.2.1</w:t>
            </w:r>
            <w:r w:rsidRPr="007275DF">
              <w:t>.</w:t>
            </w:r>
          </w:p>
        </w:tc>
      </w:tr>
      <w:tr w:rsidR="009428D8" w:rsidRPr="007275DF" w14:paraId="5CA65C3B" w14:textId="77777777" w:rsidTr="006D0B54">
        <w:trPr>
          <w:trHeight w:val="275"/>
        </w:trPr>
        <w:tc>
          <w:tcPr>
            <w:tcW w:w="2093" w:type="dxa"/>
            <w:gridSpan w:val="4"/>
            <w:tcBorders>
              <w:top w:val="single" w:sz="4" w:space="0" w:color="auto"/>
              <w:left w:val="single" w:sz="4" w:space="0" w:color="auto"/>
              <w:bottom w:val="nil"/>
              <w:right w:val="single" w:sz="4" w:space="0" w:color="auto"/>
            </w:tcBorders>
            <w:shd w:val="clear" w:color="auto" w:fill="auto"/>
            <w:hideMark/>
          </w:tcPr>
          <w:p w14:paraId="184A1E61" w14:textId="77777777" w:rsidR="009428D8" w:rsidRPr="007275DF" w:rsidRDefault="009428D8" w:rsidP="006D0B54">
            <w:pPr>
              <w:pStyle w:val="TAL"/>
            </w:pPr>
            <w:r w:rsidRPr="007275DF">
              <w:t>PDSCH parameters</w:t>
            </w:r>
            <w:r w:rsidRPr="007275DF">
              <w:rPr>
                <w:vertAlign w:val="superscript"/>
                <w:lang w:val="en-US"/>
              </w:rPr>
              <w:t xml:space="preserve"> Note 3</w:t>
            </w:r>
          </w:p>
        </w:tc>
        <w:tc>
          <w:tcPr>
            <w:tcW w:w="1559" w:type="dxa"/>
            <w:tcBorders>
              <w:top w:val="single" w:sz="4" w:space="0" w:color="auto"/>
              <w:left w:val="single" w:sz="4" w:space="0" w:color="auto"/>
              <w:bottom w:val="single" w:sz="4" w:space="0" w:color="auto"/>
              <w:right w:val="single" w:sz="4" w:space="0" w:color="auto"/>
            </w:tcBorders>
            <w:hideMark/>
          </w:tcPr>
          <w:p w14:paraId="6E7C2DBA" w14:textId="77777777" w:rsidR="009428D8" w:rsidRPr="007275DF" w:rsidRDefault="009428D8" w:rsidP="006D0B54">
            <w:pPr>
              <w:pStyle w:val="TAL"/>
            </w:pPr>
            <w:r w:rsidRPr="007275DF">
              <w:rPr>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2CF32525"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06E4B790" w14:textId="77777777" w:rsidR="009428D8" w:rsidRPr="007275DF" w:rsidRDefault="009428D8" w:rsidP="006D0B54">
            <w:pPr>
              <w:pStyle w:val="TAC"/>
              <w:rPr>
                <w:lang w:eastAsia="zh-CN"/>
              </w:rPr>
            </w:pPr>
            <w:r w:rsidRPr="007275DF">
              <w:rPr>
                <w:lang w:eastAsia="zh-CN"/>
              </w:rPr>
              <w:t>SR.1.1 CCA</w:t>
            </w:r>
          </w:p>
        </w:tc>
        <w:tc>
          <w:tcPr>
            <w:tcW w:w="2268" w:type="dxa"/>
            <w:tcBorders>
              <w:top w:val="single" w:sz="4" w:space="0" w:color="auto"/>
              <w:left w:val="single" w:sz="4" w:space="0" w:color="auto"/>
              <w:bottom w:val="nil"/>
              <w:right w:val="single" w:sz="4" w:space="0" w:color="auto"/>
            </w:tcBorders>
            <w:shd w:val="clear" w:color="auto" w:fill="auto"/>
            <w:hideMark/>
          </w:tcPr>
          <w:p w14:paraId="0F62CEDB" w14:textId="77777777" w:rsidR="009428D8" w:rsidRPr="007275DF" w:rsidRDefault="009428D8" w:rsidP="006D0B54">
            <w:pPr>
              <w:pStyle w:val="TAC"/>
            </w:pPr>
            <w:r w:rsidRPr="007275DF">
              <w:t xml:space="preserve">As defined in </w:t>
            </w:r>
            <w:r w:rsidRPr="007275DF">
              <w:rPr>
                <w:snapToGrid w:val="0"/>
              </w:rPr>
              <w:t>A.3.1A.1</w:t>
            </w:r>
            <w:r w:rsidRPr="007275DF">
              <w:t>.</w:t>
            </w:r>
          </w:p>
        </w:tc>
      </w:tr>
      <w:tr w:rsidR="009428D8" w:rsidRPr="007275DF" w14:paraId="6C0170BA"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752D37DF" w14:textId="77777777" w:rsidR="009428D8" w:rsidRPr="007275DF" w:rsidRDefault="009428D8" w:rsidP="006D0B54">
            <w:pPr>
              <w:pStyle w:val="TAL"/>
              <w:rPr>
                <w:lang w:val="it-IT"/>
              </w:rPr>
            </w:pPr>
            <w:r w:rsidRPr="007275DF">
              <w:rPr>
                <w:lang w:val="it-IT" w:eastAsia="zh-CN"/>
              </w:rPr>
              <w:t>NR</w:t>
            </w:r>
            <w:r w:rsidRPr="007275DF">
              <w:rPr>
                <w:lang w:val="it-IT"/>
              </w:rPr>
              <w:t xml:space="preserve"> RF Channel Number</w:t>
            </w:r>
          </w:p>
        </w:tc>
        <w:tc>
          <w:tcPr>
            <w:tcW w:w="1276" w:type="dxa"/>
            <w:tcBorders>
              <w:top w:val="single" w:sz="4" w:space="0" w:color="auto"/>
              <w:left w:val="single" w:sz="4" w:space="0" w:color="auto"/>
              <w:bottom w:val="single" w:sz="4" w:space="0" w:color="auto"/>
              <w:right w:val="single" w:sz="4" w:space="0" w:color="auto"/>
            </w:tcBorders>
          </w:tcPr>
          <w:p w14:paraId="62C54A30"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hideMark/>
          </w:tcPr>
          <w:p w14:paraId="45BC0E18" w14:textId="77777777" w:rsidR="009428D8" w:rsidRPr="007275DF" w:rsidRDefault="009428D8" w:rsidP="006D0B54">
            <w:pPr>
              <w:pStyle w:val="TAC"/>
              <w:rPr>
                <w:lang w:eastAsia="zh-CN"/>
              </w:rPr>
            </w:pPr>
            <w:r w:rsidRPr="007275DF">
              <w:rPr>
                <w:bCs/>
                <w:lang w:eastAsia="zh-CN"/>
              </w:rPr>
              <w:t>1</w:t>
            </w:r>
          </w:p>
        </w:tc>
        <w:tc>
          <w:tcPr>
            <w:tcW w:w="2268" w:type="dxa"/>
            <w:tcBorders>
              <w:top w:val="single" w:sz="4" w:space="0" w:color="auto"/>
              <w:left w:val="single" w:sz="4" w:space="0" w:color="auto"/>
              <w:bottom w:val="single" w:sz="4" w:space="0" w:color="auto"/>
              <w:right w:val="single" w:sz="4" w:space="0" w:color="auto"/>
            </w:tcBorders>
          </w:tcPr>
          <w:p w14:paraId="5A7595D2" w14:textId="77777777" w:rsidR="009428D8" w:rsidRPr="007275DF" w:rsidRDefault="009428D8" w:rsidP="006D0B54">
            <w:pPr>
              <w:pStyle w:val="TAC"/>
            </w:pPr>
          </w:p>
        </w:tc>
      </w:tr>
      <w:tr w:rsidR="009428D8" w:rsidRPr="007275DF" w14:paraId="0683C9B3"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0E4E8ECD" w14:textId="77777777" w:rsidR="009428D8" w:rsidRPr="007275DF" w:rsidRDefault="009428D8" w:rsidP="006D0B54">
            <w:pPr>
              <w:pStyle w:val="TAL"/>
            </w:pPr>
            <w:r w:rsidRPr="007275DF">
              <w:t>EPRE ratio of PSS to SSS</w:t>
            </w:r>
          </w:p>
        </w:tc>
        <w:tc>
          <w:tcPr>
            <w:tcW w:w="1276" w:type="dxa"/>
            <w:tcBorders>
              <w:top w:val="single" w:sz="4" w:space="0" w:color="auto"/>
              <w:left w:val="single" w:sz="4" w:space="0" w:color="auto"/>
              <w:bottom w:val="single" w:sz="4" w:space="0" w:color="auto"/>
              <w:right w:val="single" w:sz="4" w:space="0" w:color="auto"/>
            </w:tcBorders>
            <w:hideMark/>
          </w:tcPr>
          <w:p w14:paraId="76C9126E" w14:textId="77777777" w:rsidR="009428D8" w:rsidRPr="007275DF" w:rsidRDefault="009428D8" w:rsidP="006D0B54">
            <w:pPr>
              <w:pStyle w:val="TAC"/>
            </w:pPr>
            <w:r w:rsidRPr="007275DF">
              <w:rPr>
                <w:bCs/>
              </w:rPr>
              <w:t>dB</w:t>
            </w:r>
          </w:p>
        </w:tc>
        <w:tc>
          <w:tcPr>
            <w:tcW w:w="2551" w:type="dxa"/>
            <w:tcBorders>
              <w:top w:val="single" w:sz="4" w:space="0" w:color="auto"/>
              <w:left w:val="single" w:sz="4" w:space="0" w:color="auto"/>
              <w:bottom w:val="nil"/>
              <w:right w:val="single" w:sz="4" w:space="0" w:color="auto"/>
            </w:tcBorders>
            <w:vAlign w:val="center"/>
            <w:hideMark/>
          </w:tcPr>
          <w:p w14:paraId="1AD4FC80"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77E77BC2" w14:textId="77777777" w:rsidR="009428D8" w:rsidRPr="007275DF" w:rsidRDefault="009428D8" w:rsidP="006D0B54">
            <w:pPr>
              <w:pStyle w:val="TAC"/>
            </w:pPr>
          </w:p>
        </w:tc>
      </w:tr>
      <w:tr w:rsidR="009428D8" w:rsidRPr="007275DF" w14:paraId="49D5B0D1"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08DD9433" w14:textId="77777777" w:rsidR="009428D8" w:rsidRPr="007275DF" w:rsidRDefault="009428D8" w:rsidP="006D0B54">
            <w:pPr>
              <w:pStyle w:val="TAL"/>
            </w:pPr>
            <w:r w:rsidRPr="007275DF">
              <w:t>EPRE ratio of PBCH_DMRS to SSS</w:t>
            </w:r>
          </w:p>
        </w:tc>
        <w:tc>
          <w:tcPr>
            <w:tcW w:w="1276" w:type="dxa"/>
            <w:tcBorders>
              <w:top w:val="single" w:sz="4" w:space="0" w:color="auto"/>
              <w:left w:val="single" w:sz="4" w:space="0" w:color="auto"/>
              <w:bottom w:val="single" w:sz="4" w:space="0" w:color="auto"/>
              <w:right w:val="single" w:sz="4" w:space="0" w:color="auto"/>
            </w:tcBorders>
            <w:hideMark/>
          </w:tcPr>
          <w:p w14:paraId="378B1689"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vAlign w:val="center"/>
            <w:hideMark/>
          </w:tcPr>
          <w:p w14:paraId="6DEC4D79"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1D6514A5" w14:textId="77777777" w:rsidR="009428D8" w:rsidRPr="007275DF" w:rsidRDefault="009428D8" w:rsidP="006D0B54">
            <w:pPr>
              <w:pStyle w:val="TAC"/>
            </w:pPr>
          </w:p>
        </w:tc>
      </w:tr>
      <w:tr w:rsidR="009428D8" w:rsidRPr="007275DF" w14:paraId="2503B1D0"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25ED2894" w14:textId="77777777" w:rsidR="009428D8" w:rsidRPr="007275DF" w:rsidRDefault="009428D8" w:rsidP="006D0B54">
            <w:pPr>
              <w:pStyle w:val="TAL"/>
            </w:pPr>
            <w:r w:rsidRPr="007275DF">
              <w:t>EPRE ratio of PBCH to PBCH_DMRS</w:t>
            </w:r>
          </w:p>
        </w:tc>
        <w:tc>
          <w:tcPr>
            <w:tcW w:w="1276" w:type="dxa"/>
            <w:tcBorders>
              <w:top w:val="single" w:sz="4" w:space="0" w:color="auto"/>
              <w:left w:val="single" w:sz="4" w:space="0" w:color="auto"/>
              <w:bottom w:val="single" w:sz="4" w:space="0" w:color="auto"/>
              <w:right w:val="single" w:sz="4" w:space="0" w:color="auto"/>
            </w:tcBorders>
            <w:hideMark/>
          </w:tcPr>
          <w:p w14:paraId="163A89C3"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vAlign w:val="center"/>
            <w:hideMark/>
          </w:tcPr>
          <w:p w14:paraId="5EC3C911"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1805791B" w14:textId="77777777" w:rsidR="009428D8" w:rsidRPr="007275DF" w:rsidRDefault="009428D8" w:rsidP="006D0B54">
            <w:pPr>
              <w:pStyle w:val="TAC"/>
            </w:pPr>
          </w:p>
        </w:tc>
      </w:tr>
      <w:tr w:rsidR="009428D8" w:rsidRPr="007275DF" w14:paraId="179ED8AD"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19C94A76" w14:textId="77777777" w:rsidR="009428D8" w:rsidRPr="007275DF" w:rsidRDefault="009428D8" w:rsidP="006D0B54">
            <w:pPr>
              <w:pStyle w:val="TAL"/>
            </w:pPr>
            <w:r w:rsidRPr="007275DF">
              <w:t>EPRE ratio of PDCCH_DMRS to SSS</w:t>
            </w:r>
          </w:p>
        </w:tc>
        <w:tc>
          <w:tcPr>
            <w:tcW w:w="1276" w:type="dxa"/>
            <w:tcBorders>
              <w:top w:val="single" w:sz="4" w:space="0" w:color="auto"/>
              <w:left w:val="single" w:sz="4" w:space="0" w:color="auto"/>
              <w:bottom w:val="single" w:sz="4" w:space="0" w:color="auto"/>
              <w:right w:val="single" w:sz="4" w:space="0" w:color="auto"/>
            </w:tcBorders>
            <w:hideMark/>
          </w:tcPr>
          <w:p w14:paraId="5A3A58CC"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vAlign w:val="center"/>
            <w:hideMark/>
          </w:tcPr>
          <w:p w14:paraId="0B6D7257" w14:textId="77777777" w:rsidR="009428D8" w:rsidRPr="007275DF" w:rsidRDefault="009428D8" w:rsidP="006D0B54">
            <w:pPr>
              <w:pStyle w:val="TAC"/>
              <w:rPr>
                <w:lang w:eastAsia="zh-CN"/>
              </w:rPr>
            </w:pPr>
            <w:r w:rsidRPr="007275DF">
              <w:rPr>
                <w:lang w:eastAsia="zh-CN"/>
              </w:rPr>
              <w:t>0</w:t>
            </w:r>
          </w:p>
        </w:tc>
        <w:tc>
          <w:tcPr>
            <w:tcW w:w="2268" w:type="dxa"/>
            <w:tcBorders>
              <w:top w:val="single" w:sz="4" w:space="0" w:color="auto"/>
              <w:left w:val="single" w:sz="4" w:space="0" w:color="auto"/>
              <w:bottom w:val="single" w:sz="4" w:space="0" w:color="auto"/>
              <w:right w:val="single" w:sz="4" w:space="0" w:color="auto"/>
            </w:tcBorders>
          </w:tcPr>
          <w:p w14:paraId="00C81A1F" w14:textId="77777777" w:rsidR="009428D8" w:rsidRPr="007275DF" w:rsidRDefault="009428D8" w:rsidP="006D0B54">
            <w:pPr>
              <w:pStyle w:val="TAC"/>
            </w:pPr>
          </w:p>
        </w:tc>
      </w:tr>
      <w:tr w:rsidR="009428D8" w:rsidRPr="007275DF" w14:paraId="2D685AA6"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43EB2E47" w14:textId="77777777" w:rsidR="009428D8" w:rsidRPr="007275DF" w:rsidRDefault="009428D8" w:rsidP="006D0B54">
            <w:pPr>
              <w:pStyle w:val="TAL"/>
            </w:pPr>
            <w:r w:rsidRPr="007275DF">
              <w:t>EPRE ratio of PDCCH to PDCCH_DMRS</w:t>
            </w:r>
          </w:p>
        </w:tc>
        <w:tc>
          <w:tcPr>
            <w:tcW w:w="1276" w:type="dxa"/>
            <w:tcBorders>
              <w:top w:val="single" w:sz="4" w:space="0" w:color="auto"/>
              <w:left w:val="single" w:sz="4" w:space="0" w:color="auto"/>
              <w:bottom w:val="single" w:sz="4" w:space="0" w:color="auto"/>
              <w:right w:val="single" w:sz="4" w:space="0" w:color="auto"/>
            </w:tcBorders>
            <w:hideMark/>
          </w:tcPr>
          <w:p w14:paraId="305B3F6F"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vAlign w:val="center"/>
            <w:hideMark/>
          </w:tcPr>
          <w:p w14:paraId="379D5B31"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2AC046C9" w14:textId="77777777" w:rsidR="009428D8" w:rsidRPr="007275DF" w:rsidRDefault="009428D8" w:rsidP="006D0B54">
            <w:pPr>
              <w:pStyle w:val="TAC"/>
            </w:pPr>
          </w:p>
        </w:tc>
      </w:tr>
      <w:tr w:rsidR="009428D8" w:rsidRPr="007275DF" w14:paraId="3EF824ED"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176A4CAD" w14:textId="77777777" w:rsidR="009428D8" w:rsidRPr="007275DF" w:rsidRDefault="009428D8" w:rsidP="006D0B54">
            <w:pPr>
              <w:pStyle w:val="TAL"/>
            </w:pPr>
            <w:r w:rsidRPr="007275DF">
              <w:t>EPRE ratio of PDSCH_DMRS to SSS</w:t>
            </w:r>
          </w:p>
        </w:tc>
        <w:tc>
          <w:tcPr>
            <w:tcW w:w="1276" w:type="dxa"/>
            <w:tcBorders>
              <w:top w:val="single" w:sz="4" w:space="0" w:color="auto"/>
              <w:left w:val="single" w:sz="4" w:space="0" w:color="auto"/>
              <w:bottom w:val="single" w:sz="4" w:space="0" w:color="auto"/>
              <w:right w:val="single" w:sz="4" w:space="0" w:color="auto"/>
            </w:tcBorders>
            <w:hideMark/>
          </w:tcPr>
          <w:p w14:paraId="640C4F6E"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vAlign w:val="center"/>
            <w:hideMark/>
          </w:tcPr>
          <w:p w14:paraId="47500CD9"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6509AB29" w14:textId="77777777" w:rsidR="009428D8" w:rsidRPr="007275DF" w:rsidRDefault="009428D8" w:rsidP="006D0B54">
            <w:pPr>
              <w:pStyle w:val="TAC"/>
            </w:pPr>
          </w:p>
        </w:tc>
      </w:tr>
      <w:tr w:rsidR="009428D8" w:rsidRPr="007275DF" w14:paraId="7706A324"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50AD7A8E" w14:textId="77777777" w:rsidR="009428D8" w:rsidRPr="007275DF" w:rsidRDefault="009428D8" w:rsidP="006D0B54">
            <w:pPr>
              <w:pStyle w:val="TAL"/>
            </w:pPr>
            <w:r w:rsidRPr="007275DF">
              <w:t>EPRE ratio of PDSCH to PDSCH_DMRS</w:t>
            </w:r>
          </w:p>
        </w:tc>
        <w:tc>
          <w:tcPr>
            <w:tcW w:w="1276" w:type="dxa"/>
            <w:tcBorders>
              <w:top w:val="single" w:sz="4" w:space="0" w:color="auto"/>
              <w:left w:val="single" w:sz="4" w:space="0" w:color="auto"/>
              <w:bottom w:val="single" w:sz="4" w:space="0" w:color="auto"/>
              <w:right w:val="single" w:sz="4" w:space="0" w:color="auto"/>
            </w:tcBorders>
            <w:hideMark/>
          </w:tcPr>
          <w:p w14:paraId="2A4366FD" w14:textId="77777777" w:rsidR="009428D8" w:rsidRPr="007275DF" w:rsidRDefault="009428D8" w:rsidP="006D0B54">
            <w:pPr>
              <w:pStyle w:val="TAC"/>
            </w:pPr>
            <w:r w:rsidRPr="007275DF">
              <w:rPr>
                <w:bCs/>
              </w:rPr>
              <w:t>dB</w:t>
            </w:r>
          </w:p>
        </w:tc>
        <w:tc>
          <w:tcPr>
            <w:tcW w:w="2551" w:type="dxa"/>
            <w:tcBorders>
              <w:top w:val="nil"/>
              <w:left w:val="single" w:sz="4" w:space="0" w:color="auto"/>
              <w:bottom w:val="single" w:sz="4" w:space="0" w:color="auto"/>
              <w:right w:val="single" w:sz="4" w:space="0" w:color="auto"/>
            </w:tcBorders>
            <w:vAlign w:val="center"/>
            <w:hideMark/>
          </w:tcPr>
          <w:p w14:paraId="76D2C3BC"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0EABFC9C" w14:textId="77777777" w:rsidR="009428D8" w:rsidRPr="007275DF" w:rsidRDefault="009428D8" w:rsidP="006D0B54">
            <w:pPr>
              <w:pStyle w:val="TAC"/>
            </w:pPr>
          </w:p>
        </w:tc>
      </w:tr>
      <w:tr w:rsidR="009428D8" w:rsidRPr="007275DF" w14:paraId="71D540DF" w14:textId="77777777" w:rsidTr="006D0B54">
        <w:tc>
          <w:tcPr>
            <w:tcW w:w="1242" w:type="dxa"/>
            <w:gridSpan w:val="2"/>
            <w:tcBorders>
              <w:top w:val="single" w:sz="4" w:space="0" w:color="auto"/>
              <w:left w:val="single" w:sz="4" w:space="0" w:color="auto"/>
              <w:bottom w:val="nil"/>
              <w:right w:val="single" w:sz="4" w:space="0" w:color="auto"/>
            </w:tcBorders>
          </w:tcPr>
          <w:p w14:paraId="54AD9E4D" w14:textId="77777777" w:rsidR="009428D8" w:rsidRPr="007275DF" w:rsidRDefault="009428D8" w:rsidP="006D0B54">
            <w:pPr>
              <w:pStyle w:val="TAL"/>
              <w:rPr>
                <w:lang w:eastAsia="zh-CN"/>
              </w:rPr>
            </w:pPr>
            <w:r w:rsidRPr="007275DF">
              <w:rPr>
                <w:lang w:eastAsia="zh-CN"/>
              </w:rPr>
              <w:t>SSB with index 0</w:t>
            </w:r>
          </w:p>
        </w:tc>
        <w:tc>
          <w:tcPr>
            <w:tcW w:w="2410" w:type="dxa"/>
            <w:gridSpan w:val="3"/>
            <w:tcBorders>
              <w:top w:val="single" w:sz="4" w:space="0" w:color="auto"/>
              <w:left w:val="single" w:sz="4" w:space="0" w:color="auto"/>
              <w:bottom w:val="single" w:sz="4" w:space="0" w:color="auto"/>
              <w:right w:val="single" w:sz="4" w:space="0" w:color="auto"/>
            </w:tcBorders>
            <w:hideMark/>
          </w:tcPr>
          <w:p w14:paraId="239EE47D" w14:textId="77777777" w:rsidR="009428D8" w:rsidRPr="007275DF" w:rsidRDefault="009428D8" w:rsidP="006D0B54">
            <w:pPr>
              <w:pStyle w:val="TAL"/>
            </w:pPr>
            <w:r w:rsidRPr="004849DD">
              <w:rPr>
                <w:position w:val="-12"/>
              </w:rPr>
              <w:object w:dxaOrig="720" w:dyaOrig="345" w14:anchorId="23018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15.5pt" o:ole="" fillcolor="window">
                  <v:imagedata r:id="rId11" o:title=""/>
                </v:shape>
                <o:OLEObject Type="Embed" ProgID="Equation.3" ShapeID="_x0000_i1025" DrawAspect="Content" ObjectID="_1749664302" r:id="rId12"/>
              </w:object>
            </w:r>
          </w:p>
        </w:tc>
        <w:tc>
          <w:tcPr>
            <w:tcW w:w="1276" w:type="dxa"/>
            <w:tcBorders>
              <w:top w:val="single" w:sz="4" w:space="0" w:color="auto"/>
              <w:left w:val="single" w:sz="4" w:space="0" w:color="auto"/>
              <w:bottom w:val="single" w:sz="4" w:space="0" w:color="auto"/>
              <w:right w:val="single" w:sz="4" w:space="0" w:color="auto"/>
            </w:tcBorders>
            <w:hideMark/>
          </w:tcPr>
          <w:p w14:paraId="21B05432"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049AD244" w14:textId="77777777" w:rsidR="009428D8" w:rsidRPr="007275DF" w:rsidRDefault="009428D8" w:rsidP="006D0B54">
            <w:pPr>
              <w:pStyle w:val="TAC"/>
              <w:rPr>
                <w:lang w:eastAsia="zh-CN"/>
              </w:rPr>
            </w:pPr>
            <w:r w:rsidRPr="007275DF">
              <w:rPr>
                <w:bCs/>
              </w:rPr>
              <w:t>3</w:t>
            </w:r>
          </w:p>
        </w:tc>
        <w:tc>
          <w:tcPr>
            <w:tcW w:w="2268" w:type="dxa"/>
            <w:tcBorders>
              <w:top w:val="single" w:sz="4" w:space="0" w:color="auto"/>
              <w:left w:val="single" w:sz="4" w:space="0" w:color="auto"/>
              <w:bottom w:val="nil"/>
              <w:right w:val="single" w:sz="4" w:space="0" w:color="auto"/>
            </w:tcBorders>
            <w:vAlign w:val="center"/>
            <w:hideMark/>
          </w:tcPr>
          <w:p w14:paraId="428134D9" w14:textId="77777777" w:rsidR="009428D8" w:rsidRPr="007275DF" w:rsidRDefault="009428D8" w:rsidP="006D0B54">
            <w:pPr>
              <w:pStyle w:val="TAC"/>
              <w:rPr>
                <w:lang w:eastAsia="zh-CN"/>
              </w:rPr>
            </w:pPr>
            <w:r w:rsidRPr="007275DF">
              <w:rPr>
                <w:lang w:eastAsia="zh-CN"/>
              </w:rPr>
              <w:t xml:space="preserve">Power of SSB with index 0 is set to be above configured </w:t>
            </w:r>
            <w:r w:rsidRPr="007275DF">
              <w:rPr>
                <w:i/>
              </w:rPr>
              <w:t>rsrp-ThresholdSSB</w:t>
            </w:r>
          </w:p>
        </w:tc>
      </w:tr>
      <w:tr w:rsidR="009428D8" w:rsidRPr="007275DF" w14:paraId="6FEEA994" w14:textId="77777777" w:rsidTr="006D0B54">
        <w:trPr>
          <w:trHeight w:val="275"/>
        </w:trPr>
        <w:tc>
          <w:tcPr>
            <w:tcW w:w="1242" w:type="dxa"/>
            <w:gridSpan w:val="2"/>
            <w:tcBorders>
              <w:top w:val="nil"/>
              <w:left w:val="single" w:sz="4" w:space="0" w:color="auto"/>
              <w:bottom w:val="nil"/>
              <w:right w:val="single" w:sz="4" w:space="0" w:color="auto"/>
            </w:tcBorders>
            <w:hideMark/>
          </w:tcPr>
          <w:p w14:paraId="1D269543" w14:textId="77777777" w:rsidR="009428D8" w:rsidRPr="007275DF" w:rsidRDefault="009428D8" w:rsidP="006D0B54">
            <w:pPr>
              <w:pStyle w:val="TAL"/>
              <w:rPr>
                <w:lang w:eastAsia="zh-CN"/>
              </w:rPr>
            </w:pPr>
          </w:p>
        </w:tc>
        <w:tc>
          <w:tcPr>
            <w:tcW w:w="851" w:type="dxa"/>
            <w:gridSpan w:val="2"/>
            <w:tcBorders>
              <w:top w:val="single" w:sz="4" w:space="0" w:color="auto"/>
              <w:left w:val="single" w:sz="4" w:space="0" w:color="auto"/>
              <w:bottom w:val="nil"/>
              <w:right w:val="single" w:sz="4" w:space="0" w:color="auto"/>
            </w:tcBorders>
            <w:hideMark/>
          </w:tcPr>
          <w:p w14:paraId="6C38F4B1" w14:textId="77777777" w:rsidR="009428D8" w:rsidRPr="007275DF" w:rsidRDefault="009428D8" w:rsidP="006D0B54">
            <w:pPr>
              <w:pStyle w:val="TAL"/>
              <w:rPr>
                <w:lang w:eastAsia="zh-CN"/>
              </w:rPr>
            </w:pPr>
            <w:r w:rsidRPr="004849DD">
              <w:rPr>
                <w:position w:val="-12"/>
              </w:rPr>
              <w:object w:dxaOrig="375" w:dyaOrig="375" w14:anchorId="0CCB910B">
                <v:shape id="_x0000_i1026" type="#_x0000_t75" style="width:20.5pt;height:20.5pt" o:ole="" fillcolor="window">
                  <v:imagedata r:id="rId13" o:title=""/>
                </v:shape>
                <o:OLEObject Type="Embed" ProgID="Equation.3" ShapeID="_x0000_i1026" DrawAspect="Content" ObjectID="_1749664303" r:id="rId14"/>
              </w:object>
            </w:r>
          </w:p>
        </w:tc>
        <w:tc>
          <w:tcPr>
            <w:tcW w:w="1559" w:type="dxa"/>
            <w:tcBorders>
              <w:top w:val="single" w:sz="4" w:space="0" w:color="auto"/>
              <w:left w:val="single" w:sz="4" w:space="0" w:color="auto"/>
              <w:bottom w:val="single" w:sz="4" w:space="0" w:color="auto"/>
              <w:right w:val="single" w:sz="4" w:space="0" w:color="auto"/>
            </w:tcBorders>
            <w:hideMark/>
          </w:tcPr>
          <w:p w14:paraId="601023D5" w14:textId="77777777" w:rsidR="009428D8" w:rsidRPr="007275DF" w:rsidRDefault="009428D8" w:rsidP="006D0B54">
            <w:pPr>
              <w:pStyle w:val="TAL"/>
              <w:rPr>
                <w:lang w:eastAsia="zh-CN"/>
              </w:rPr>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663B9431" w14:textId="77777777" w:rsidR="009428D8" w:rsidRPr="007275DF" w:rsidRDefault="009428D8" w:rsidP="006D0B54">
            <w:pPr>
              <w:pStyle w:val="TAC"/>
              <w:rPr>
                <w:lang w:eastAsia="zh-CN"/>
              </w:rPr>
            </w:pPr>
            <w:r w:rsidRPr="007275DF">
              <w:t>dBm</w:t>
            </w:r>
            <w:r w:rsidRPr="007275DF">
              <w:rPr>
                <w:lang w:eastAsia="zh-CN"/>
              </w:rPr>
              <w:t>/15kHz</w:t>
            </w:r>
          </w:p>
        </w:tc>
        <w:tc>
          <w:tcPr>
            <w:tcW w:w="2551" w:type="dxa"/>
            <w:tcBorders>
              <w:top w:val="single" w:sz="4" w:space="0" w:color="auto"/>
              <w:left w:val="single" w:sz="4" w:space="0" w:color="auto"/>
              <w:bottom w:val="single" w:sz="4" w:space="0" w:color="auto"/>
              <w:right w:val="single" w:sz="4" w:space="0" w:color="auto"/>
            </w:tcBorders>
            <w:hideMark/>
          </w:tcPr>
          <w:p w14:paraId="16B118A2" w14:textId="77777777" w:rsidR="009428D8" w:rsidRPr="007275DF" w:rsidRDefault="009428D8" w:rsidP="006D0B54">
            <w:pPr>
              <w:pStyle w:val="TAC"/>
              <w:rPr>
                <w:lang w:eastAsia="zh-CN"/>
              </w:rPr>
            </w:pPr>
            <w:r w:rsidRPr="007275DF">
              <w:rPr>
                <w:lang w:eastAsia="zh-CN"/>
              </w:rPr>
              <w:t>-101</w:t>
            </w:r>
          </w:p>
        </w:tc>
        <w:tc>
          <w:tcPr>
            <w:tcW w:w="2268" w:type="dxa"/>
            <w:tcBorders>
              <w:top w:val="nil"/>
              <w:left w:val="single" w:sz="4" w:space="0" w:color="auto"/>
              <w:bottom w:val="nil"/>
              <w:right w:val="single" w:sz="4" w:space="0" w:color="auto"/>
            </w:tcBorders>
            <w:hideMark/>
          </w:tcPr>
          <w:p w14:paraId="230AC9DB" w14:textId="77777777" w:rsidR="009428D8" w:rsidRPr="007275DF" w:rsidRDefault="009428D8" w:rsidP="006D0B54">
            <w:pPr>
              <w:pStyle w:val="TAC"/>
              <w:rPr>
                <w:lang w:eastAsia="zh-CN"/>
              </w:rPr>
            </w:pPr>
          </w:p>
        </w:tc>
      </w:tr>
      <w:tr w:rsidR="009428D8" w:rsidRPr="007275DF" w14:paraId="3CB68B77" w14:textId="77777777" w:rsidTr="006D0B54">
        <w:tc>
          <w:tcPr>
            <w:tcW w:w="1242" w:type="dxa"/>
            <w:gridSpan w:val="2"/>
            <w:tcBorders>
              <w:top w:val="nil"/>
              <w:left w:val="single" w:sz="4" w:space="0" w:color="auto"/>
              <w:bottom w:val="nil"/>
              <w:right w:val="single" w:sz="4" w:space="0" w:color="auto"/>
            </w:tcBorders>
            <w:hideMark/>
          </w:tcPr>
          <w:p w14:paraId="31EC767F"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578AB6FC" w14:textId="77777777" w:rsidR="009428D8" w:rsidRPr="007275DF" w:rsidRDefault="009428D8" w:rsidP="006D0B54">
            <w:pPr>
              <w:pStyle w:val="TAL"/>
            </w:pPr>
            <w:r w:rsidRPr="004849DD">
              <w:rPr>
                <w:position w:val="-12"/>
              </w:rPr>
              <w:object w:dxaOrig="720" w:dyaOrig="345" w14:anchorId="7887FE14">
                <v:shape id="_x0000_i1027" type="#_x0000_t75" style="width:36.5pt;height:15.5pt" o:ole="" fillcolor="window">
                  <v:imagedata r:id="rId15" o:title=""/>
                </v:shape>
                <o:OLEObject Type="Embed" ProgID="Equation.3" ShapeID="_x0000_i1027" DrawAspect="Content" ObjectID="_1749664304" r:id="rId16"/>
              </w:object>
            </w:r>
          </w:p>
        </w:tc>
        <w:tc>
          <w:tcPr>
            <w:tcW w:w="1276" w:type="dxa"/>
            <w:tcBorders>
              <w:top w:val="single" w:sz="4" w:space="0" w:color="auto"/>
              <w:left w:val="single" w:sz="4" w:space="0" w:color="auto"/>
              <w:bottom w:val="single" w:sz="4" w:space="0" w:color="auto"/>
              <w:right w:val="single" w:sz="4" w:space="0" w:color="auto"/>
            </w:tcBorders>
            <w:hideMark/>
          </w:tcPr>
          <w:p w14:paraId="7F9ABB02"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6E053748" w14:textId="77777777" w:rsidR="009428D8" w:rsidRPr="007275DF" w:rsidRDefault="009428D8" w:rsidP="006D0B54">
            <w:pPr>
              <w:pStyle w:val="TAC"/>
            </w:pPr>
            <w:r w:rsidRPr="007275DF">
              <w:t>3</w:t>
            </w:r>
          </w:p>
        </w:tc>
        <w:tc>
          <w:tcPr>
            <w:tcW w:w="2268" w:type="dxa"/>
            <w:tcBorders>
              <w:top w:val="nil"/>
              <w:left w:val="single" w:sz="4" w:space="0" w:color="auto"/>
              <w:bottom w:val="nil"/>
              <w:right w:val="single" w:sz="4" w:space="0" w:color="auto"/>
            </w:tcBorders>
            <w:hideMark/>
          </w:tcPr>
          <w:p w14:paraId="5926B33A" w14:textId="77777777" w:rsidR="009428D8" w:rsidRPr="007275DF" w:rsidRDefault="009428D8" w:rsidP="006D0B54">
            <w:pPr>
              <w:pStyle w:val="TAC"/>
              <w:rPr>
                <w:lang w:eastAsia="zh-CN"/>
              </w:rPr>
            </w:pPr>
          </w:p>
        </w:tc>
      </w:tr>
      <w:tr w:rsidR="009428D8" w:rsidRPr="007275DF" w14:paraId="11490AB8" w14:textId="77777777" w:rsidTr="006D0B54">
        <w:tc>
          <w:tcPr>
            <w:tcW w:w="1242" w:type="dxa"/>
            <w:gridSpan w:val="2"/>
            <w:tcBorders>
              <w:top w:val="nil"/>
              <w:left w:val="single" w:sz="4" w:space="0" w:color="auto"/>
              <w:bottom w:val="single" w:sz="4" w:space="0" w:color="auto"/>
              <w:right w:val="single" w:sz="4" w:space="0" w:color="auto"/>
            </w:tcBorders>
            <w:hideMark/>
          </w:tcPr>
          <w:p w14:paraId="42113470"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29158F38" w14:textId="77777777" w:rsidR="009428D8" w:rsidRPr="007275DF" w:rsidRDefault="009428D8" w:rsidP="006D0B54">
            <w:pPr>
              <w:pStyle w:val="TAL"/>
            </w:pPr>
            <w:r w:rsidRPr="007275DF">
              <w:rPr>
                <w:lang w:eastAsia="zh-CN"/>
              </w:rPr>
              <w:t>SS-</w:t>
            </w:r>
            <w:r w:rsidRPr="007275DF">
              <w:t>RSRP</w:t>
            </w:r>
          </w:p>
        </w:tc>
        <w:tc>
          <w:tcPr>
            <w:tcW w:w="1276" w:type="dxa"/>
            <w:tcBorders>
              <w:top w:val="single" w:sz="4" w:space="0" w:color="auto"/>
              <w:left w:val="single" w:sz="4" w:space="0" w:color="auto"/>
              <w:bottom w:val="single" w:sz="4" w:space="0" w:color="auto"/>
              <w:right w:val="single" w:sz="4" w:space="0" w:color="auto"/>
            </w:tcBorders>
            <w:hideMark/>
          </w:tcPr>
          <w:p w14:paraId="3B242BB7" w14:textId="77777777" w:rsidR="009428D8" w:rsidRPr="007275DF" w:rsidRDefault="009428D8" w:rsidP="006D0B54">
            <w:pPr>
              <w:pStyle w:val="TAC"/>
              <w:rPr>
                <w:lang w:eastAsia="zh-CN"/>
              </w:rPr>
            </w:pPr>
            <w:r w:rsidRPr="007275DF">
              <w:t>dBm</w:t>
            </w:r>
            <w:r w:rsidRPr="007275DF">
              <w:rPr>
                <w:lang w:eastAsia="zh-CN"/>
              </w:rPr>
              <w:t>/ SCS</w:t>
            </w:r>
          </w:p>
        </w:tc>
        <w:tc>
          <w:tcPr>
            <w:tcW w:w="2551" w:type="dxa"/>
            <w:tcBorders>
              <w:top w:val="single" w:sz="4" w:space="0" w:color="auto"/>
              <w:left w:val="single" w:sz="4" w:space="0" w:color="auto"/>
              <w:bottom w:val="single" w:sz="4" w:space="0" w:color="auto"/>
              <w:right w:val="single" w:sz="4" w:space="0" w:color="auto"/>
            </w:tcBorders>
            <w:hideMark/>
          </w:tcPr>
          <w:p w14:paraId="75ADD32F" w14:textId="77777777" w:rsidR="009428D8" w:rsidRPr="007275DF" w:rsidRDefault="009428D8" w:rsidP="006D0B54">
            <w:pPr>
              <w:pStyle w:val="TAC"/>
              <w:rPr>
                <w:lang w:eastAsia="zh-CN"/>
              </w:rPr>
            </w:pPr>
            <w:r w:rsidRPr="007275DF">
              <w:rPr>
                <w:lang w:eastAsia="zh-CN"/>
              </w:rPr>
              <w:t>-95</w:t>
            </w:r>
          </w:p>
        </w:tc>
        <w:tc>
          <w:tcPr>
            <w:tcW w:w="2268" w:type="dxa"/>
            <w:tcBorders>
              <w:top w:val="nil"/>
              <w:left w:val="single" w:sz="4" w:space="0" w:color="auto"/>
              <w:bottom w:val="single" w:sz="4" w:space="0" w:color="auto"/>
              <w:right w:val="single" w:sz="4" w:space="0" w:color="auto"/>
            </w:tcBorders>
            <w:hideMark/>
          </w:tcPr>
          <w:p w14:paraId="288BABC2" w14:textId="77777777" w:rsidR="009428D8" w:rsidRPr="007275DF" w:rsidRDefault="009428D8" w:rsidP="006D0B54">
            <w:pPr>
              <w:pStyle w:val="TAC"/>
              <w:rPr>
                <w:lang w:eastAsia="zh-CN"/>
              </w:rPr>
            </w:pPr>
          </w:p>
        </w:tc>
      </w:tr>
      <w:tr w:rsidR="009428D8" w:rsidRPr="007275DF" w14:paraId="4995F1EB" w14:textId="77777777" w:rsidTr="006D0B54">
        <w:tc>
          <w:tcPr>
            <w:tcW w:w="1242" w:type="dxa"/>
            <w:gridSpan w:val="2"/>
            <w:tcBorders>
              <w:top w:val="single" w:sz="4" w:space="0" w:color="auto"/>
              <w:left w:val="single" w:sz="4" w:space="0" w:color="auto"/>
              <w:bottom w:val="nil"/>
              <w:right w:val="single" w:sz="4" w:space="0" w:color="auto"/>
            </w:tcBorders>
          </w:tcPr>
          <w:p w14:paraId="3A2CF522" w14:textId="77777777" w:rsidR="009428D8" w:rsidRPr="007275DF" w:rsidRDefault="009428D8" w:rsidP="006D0B54">
            <w:pPr>
              <w:pStyle w:val="TAL"/>
              <w:rPr>
                <w:lang w:eastAsia="zh-CN"/>
              </w:rPr>
            </w:pPr>
            <w:r w:rsidRPr="007275DF">
              <w:rPr>
                <w:lang w:eastAsia="zh-CN"/>
              </w:rPr>
              <w:t>SSB with index 1</w:t>
            </w:r>
          </w:p>
        </w:tc>
        <w:tc>
          <w:tcPr>
            <w:tcW w:w="2410" w:type="dxa"/>
            <w:gridSpan w:val="3"/>
            <w:tcBorders>
              <w:top w:val="single" w:sz="4" w:space="0" w:color="auto"/>
              <w:left w:val="single" w:sz="4" w:space="0" w:color="auto"/>
              <w:bottom w:val="single" w:sz="4" w:space="0" w:color="auto"/>
              <w:right w:val="single" w:sz="4" w:space="0" w:color="auto"/>
            </w:tcBorders>
            <w:hideMark/>
          </w:tcPr>
          <w:p w14:paraId="69C4ED58" w14:textId="77777777" w:rsidR="009428D8" w:rsidRPr="007275DF" w:rsidRDefault="009428D8" w:rsidP="006D0B54">
            <w:pPr>
              <w:pStyle w:val="TAL"/>
            </w:pPr>
            <w:r w:rsidRPr="004849DD">
              <w:rPr>
                <w:position w:val="-12"/>
              </w:rPr>
              <w:object w:dxaOrig="720" w:dyaOrig="345" w14:anchorId="142B301E">
                <v:shape id="_x0000_i1028" type="#_x0000_t75" style="width:36.5pt;height:15.5pt" o:ole="" fillcolor="window">
                  <v:imagedata r:id="rId11" o:title=""/>
                </v:shape>
                <o:OLEObject Type="Embed" ProgID="Equation.3" ShapeID="_x0000_i1028" DrawAspect="Content" ObjectID="_1749664305" r:id="rId17"/>
              </w:object>
            </w:r>
          </w:p>
        </w:tc>
        <w:tc>
          <w:tcPr>
            <w:tcW w:w="1276" w:type="dxa"/>
            <w:tcBorders>
              <w:top w:val="single" w:sz="4" w:space="0" w:color="auto"/>
              <w:left w:val="single" w:sz="4" w:space="0" w:color="auto"/>
              <w:bottom w:val="single" w:sz="4" w:space="0" w:color="auto"/>
              <w:right w:val="single" w:sz="4" w:space="0" w:color="auto"/>
            </w:tcBorders>
            <w:hideMark/>
          </w:tcPr>
          <w:p w14:paraId="42D23A8F"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161D67E1" w14:textId="77777777" w:rsidR="009428D8" w:rsidRPr="007275DF" w:rsidRDefault="009428D8" w:rsidP="006D0B54">
            <w:pPr>
              <w:pStyle w:val="TAC"/>
              <w:rPr>
                <w:lang w:eastAsia="zh-CN"/>
              </w:rPr>
            </w:pPr>
            <w:r w:rsidRPr="007275DF">
              <w:rPr>
                <w:bCs/>
                <w:lang w:eastAsia="zh-CN"/>
              </w:rPr>
              <w:t>-17</w:t>
            </w:r>
          </w:p>
        </w:tc>
        <w:tc>
          <w:tcPr>
            <w:tcW w:w="2268" w:type="dxa"/>
            <w:tcBorders>
              <w:top w:val="single" w:sz="4" w:space="0" w:color="auto"/>
              <w:left w:val="single" w:sz="4" w:space="0" w:color="auto"/>
              <w:bottom w:val="nil"/>
              <w:right w:val="single" w:sz="4" w:space="0" w:color="auto"/>
            </w:tcBorders>
            <w:hideMark/>
          </w:tcPr>
          <w:p w14:paraId="0126D3BF" w14:textId="77777777" w:rsidR="009428D8" w:rsidRPr="007275DF" w:rsidRDefault="009428D8" w:rsidP="006D0B54">
            <w:pPr>
              <w:pStyle w:val="TAC"/>
            </w:pPr>
            <w:r w:rsidRPr="007275DF">
              <w:rPr>
                <w:lang w:eastAsia="zh-CN"/>
              </w:rPr>
              <w:t xml:space="preserve">Power of SSB with index 1 is set to be below configured </w:t>
            </w:r>
            <w:r w:rsidRPr="007275DF">
              <w:rPr>
                <w:i/>
              </w:rPr>
              <w:t>rsrp-ThresholdSSB</w:t>
            </w:r>
          </w:p>
        </w:tc>
      </w:tr>
      <w:tr w:rsidR="009428D8" w:rsidRPr="007275DF" w14:paraId="2F79425F" w14:textId="77777777" w:rsidTr="006D0B54">
        <w:trPr>
          <w:trHeight w:val="275"/>
        </w:trPr>
        <w:tc>
          <w:tcPr>
            <w:tcW w:w="1242" w:type="dxa"/>
            <w:gridSpan w:val="2"/>
            <w:tcBorders>
              <w:top w:val="nil"/>
              <w:left w:val="single" w:sz="4" w:space="0" w:color="auto"/>
              <w:bottom w:val="nil"/>
              <w:right w:val="single" w:sz="4" w:space="0" w:color="auto"/>
            </w:tcBorders>
            <w:hideMark/>
          </w:tcPr>
          <w:p w14:paraId="186EB2AB" w14:textId="77777777" w:rsidR="009428D8" w:rsidRPr="007275DF" w:rsidRDefault="009428D8" w:rsidP="006D0B54">
            <w:pPr>
              <w:pStyle w:val="TAL"/>
              <w:rPr>
                <w:lang w:eastAsia="zh-CN"/>
              </w:rPr>
            </w:pPr>
          </w:p>
        </w:tc>
        <w:tc>
          <w:tcPr>
            <w:tcW w:w="851" w:type="dxa"/>
            <w:gridSpan w:val="2"/>
            <w:tcBorders>
              <w:top w:val="single" w:sz="4" w:space="0" w:color="auto"/>
              <w:left w:val="single" w:sz="4" w:space="0" w:color="auto"/>
              <w:bottom w:val="nil"/>
              <w:right w:val="single" w:sz="4" w:space="0" w:color="auto"/>
            </w:tcBorders>
            <w:hideMark/>
          </w:tcPr>
          <w:p w14:paraId="69C91772" w14:textId="77777777" w:rsidR="009428D8" w:rsidRPr="007275DF" w:rsidRDefault="009428D8" w:rsidP="006D0B54">
            <w:pPr>
              <w:pStyle w:val="TAL"/>
              <w:rPr>
                <w:lang w:eastAsia="zh-CN"/>
              </w:rPr>
            </w:pPr>
            <w:r w:rsidRPr="004849DD">
              <w:rPr>
                <w:position w:val="-12"/>
              </w:rPr>
              <w:object w:dxaOrig="375" w:dyaOrig="375" w14:anchorId="57E1A346">
                <v:shape id="_x0000_i1029" type="#_x0000_t75" style="width:20.5pt;height:20.5pt" o:ole="" fillcolor="window">
                  <v:imagedata r:id="rId13" o:title=""/>
                </v:shape>
                <o:OLEObject Type="Embed" ProgID="Equation.3" ShapeID="_x0000_i1029" DrawAspect="Content" ObjectID="_1749664306" r:id="rId18"/>
              </w:object>
            </w:r>
          </w:p>
        </w:tc>
        <w:tc>
          <w:tcPr>
            <w:tcW w:w="1559" w:type="dxa"/>
            <w:tcBorders>
              <w:top w:val="single" w:sz="4" w:space="0" w:color="auto"/>
              <w:left w:val="single" w:sz="4" w:space="0" w:color="auto"/>
              <w:bottom w:val="single" w:sz="4" w:space="0" w:color="auto"/>
              <w:right w:val="single" w:sz="4" w:space="0" w:color="auto"/>
            </w:tcBorders>
            <w:hideMark/>
          </w:tcPr>
          <w:p w14:paraId="62955BA2" w14:textId="77777777" w:rsidR="009428D8" w:rsidRPr="007275DF" w:rsidRDefault="009428D8" w:rsidP="006D0B54">
            <w:pPr>
              <w:pStyle w:val="TAL"/>
              <w:rPr>
                <w:lang w:eastAsia="zh-CN"/>
              </w:rPr>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16E95349" w14:textId="77777777" w:rsidR="009428D8" w:rsidRPr="007275DF" w:rsidRDefault="009428D8" w:rsidP="006D0B54">
            <w:pPr>
              <w:pStyle w:val="TAC"/>
              <w:rPr>
                <w:lang w:eastAsia="zh-CN"/>
              </w:rPr>
            </w:pPr>
            <w:r w:rsidRPr="007275DF">
              <w:t>dBm</w:t>
            </w:r>
            <w:r w:rsidRPr="007275DF">
              <w:rPr>
                <w:lang w:eastAsia="zh-CN"/>
              </w:rPr>
              <w:t>/15kHz</w:t>
            </w:r>
          </w:p>
        </w:tc>
        <w:tc>
          <w:tcPr>
            <w:tcW w:w="2551" w:type="dxa"/>
            <w:tcBorders>
              <w:top w:val="single" w:sz="4" w:space="0" w:color="auto"/>
              <w:left w:val="single" w:sz="4" w:space="0" w:color="auto"/>
              <w:bottom w:val="single" w:sz="4" w:space="0" w:color="auto"/>
              <w:right w:val="single" w:sz="4" w:space="0" w:color="auto"/>
            </w:tcBorders>
            <w:hideMark/>
          </w:tcPr>
          <w:p w14:paraId="102CCD8C" w14:textId="77777777" w:rsidR="009428D8" w:rsidRPr="007275DF" w:rsidRDefault="009428D8" w:rsidP="006D0B54">
            <w:pPr>
              <w:pStyle w:val="TAC"/>
              <w:rPr>
                <w:lang w:eastAsia="zh-CN"/>
              </w:rPr>
            </w:pPr>
            <w:r w:rsidRPr="007275DF">
              <w:t>-101</w:t>
            </w:r>
          </w:p>
        </w:tc>
        <w:tc>
          <w:tcPr>
            <w:tcW w:w="2268" w:type="dxa"/>
            <w:tcBorders>
              <w:top w:val="nil"/>
              <w:left w:val="single" w:sz="4" w:space="0" w:color="auto"/>
              <w:bottom w:val="nil"/>
              <w:right w:val="single" w:sz="4" w:space="0" w:color="auto"/>
            </w:tcBorders>
            <w:hideMark/>
          </w:tcPr>
          <w:p w14:paraId="21D625EA" w14:textId="77777777" w:rsidR="009428D8" w:rsidRPr="007275DF" w:rsidRDefault="009428D8" w:rsidP="006D0B54">
            <w:pPr>
              <w:pStyle w:val="TAC"/>
            </w:pPr>
          </w:p>
        </w:tc>
      </w:tr>
      <w:tr w:rsidR="009428D8" w:rsidRPr="007275DF" w14:paraId="18ED9439" w14:textId="77777777" w:rsidTr="006D0B54">
        <w:tc>
          <w:tcPr>
            <w:tcW w:w="1242" w:type="dxa"/>
            <w:gridSpan w:val="2"/>
            <w:tcBorders>
              <w:top w:val="nil"/>
              <w:left w:val="single" w:sz="4" w:space="0" w:color="auto"/>
              <w:bottom w:val="nil"/>
              <w:right w:val="single" w:sz="4" w:space="0" w:color="auto"/>
            </w:tcBorders>
            <w:hideMark/>
          </w:tcPr>
          <w:p w14:paraId="59F41179"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034F3C6E" w14:textId="77777777" w:rsidR="009428D8" w:rsidRPr="007275DF" w:rsidRDefault="009428D8" w:rsidP="006D0B54">
            <w:pPr>
              <w:pStyle w:val="TAL"/>
            </w:pPr>
            <w:r w:rsidRPr="004849DD">
              <w:rPr>
                <w:position w:val="-12"/>
              </w:rPr>
              <w:object w:dxaOrig="720" w:dyaOrig="345" w14:anchorId="06418D00">
                <v:shape id="_x0000_i1030" type="#_x0000_t75" style="width:36.5pt;height:15.5pt" o:ole="" fillcolor="window">
                  <v:imagedata r:id="rId15" o:title=""/>
                </v:shape>
                <o:OLEObject Type="Embed" ProgID="Equation.3" ShapeID="_x0000_i1030" DrawAspect="Content" ObjectID="_1749664307" r:id="rId19"/>
              </w:object>
            </w:r>
          </w:p>
        </w:tc>
        <w:tc>
          <w:tcPr>
            <w:tcW w:w="1276" w:type="dxa"/>
            <w:tcBorders>
              <w:top w:val="single" w:sz="4" w:space="0" w:color="auto"/>
              <w:left w:val="single" w:sz="4" w:space="0" w:color="auto"/>
              <w:bottom w:val="single" w:sz="4" w:space="0" w:color="auto"/>
              <w:right w:val="single" w:sz="4" w:space="0" w:color="auto"/>
            </w:tcBorders>
            <w:hideMark/>
          </w:tcPr>
          <w:p w14:paraId="11CE09E7"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285E9067" w14:textId="77777777" w:rsidR="009428D8" w:rsidRPr="007275DF" w:rsidRDefault="009428D8" w:rsidP="006D0B54">
            <w:pPr>
              <w:pStyle w:val="TAC"/>
              <w:rPr>
                <w:lang w:eastAsia="zh-CN"/>
              </w:rPr>
            </w:pPr>
            <w:r w:rsidRPr="007275DF">
              <w:rPr>
                <w:lang w:eastAsia="zh-CN"/>
              </w:rPr>
              <w:t>-17</w:t>
            </w:r>
          </w:p>
        </w:tc>
        <w:tc>
          <w:tcPr>
            <w:tcW w:w="2268" w:type="dxa"/>
            <w:tcBorders>
              <w:top w:val="nil"/>
              <w:left w:val="single" w:sz="4" w:space="0" w:color="auto"/>
              <w:bottom w:val="nil"/>
              <w:right w:val="single" w:sz="4" w:space="0" w:color="auto"/>
            </w:tcBorders>
            <w:hideMark/>
          </w:tcPr>
          <w:p w14:paraId="4ED693B6" w14:textId="77777777" w:rsidR="009428D8" w:rsidRPr="007275DF" w:rsidRDefault="009428D8" w:rsidP="006D0B54">
            <w:pPr>
              <w:pStyle w:val="TAC"/>
            </w:pPr>
          </w:p>
        </w:tc>
      </w:tr>
      <w:tr w:rsidR="009428D8" w:rsidRPr="007275DF" w14:paraId="002D2BF6" w14:textId="77777777" w:rsidTr="006D0B54">
        <w:tc>
          <w:tcPr>
            <w:tcW w:w="1242" w:type="dxa"/>
            <w:gridSpan w:val="2"/>
            <w:tcBorders>
              <w:top w:val="nil"/>
              <w:left w:val="single" w:sz="4" w:space="0" w:color="auto"/>
              <w:bottom w:val="single" w:sz="4" w:space="0" w:color="auto"/>
              <w:right w:val="single" w:sz="4" w:space="0" w:color="auto"/>
            </w:tcBorders>
            <w:hideMark/>
          </w:tcPr>
          <w:p w14:paraId="6D5BFFC8"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7D709AE2" w14:textId="77777777" w:rsidR="009428D8" w:rsidRPr="007275DF" w:rsidRDefault="009428D8" w:rsidP="006D0B54">
            <w:pPr>
              <w:pStyle w:val="TAL"/>
            </w:pPr>
            <w:r w:rsidRPr="007275DF">
              <w:rPr>
                <w:lang w:eastAsia="zh-CN"/>
              </w:rPr>
              <w:t>SS-</w:t>
            </w:r>
            <w:r w:rsidRPr="007275DF">
              <w:t>RSRP</w:t>
            </w:r>
          </w:p>
        </w:tc>
        <w:tc>
          <w:tcPr>
            <w:tcW w:w="1276" w:type="dxa"/>
            <w:tcBorders>
              <w:top w:val="single" w:sz="4" w:space="0" w:color="auto"/>
              <w:left w:val="single" w:sz="4" w:space="0" w:color="auto"/>
              <w:bottom w:val="single" w:sz="4" w:space="0" w:color="auto"/>
              <w:right w:val="single" w:sz="4" w:space="0" w:color="auto"/>
            </w:tcBorders>
            <w:hideMark/>
          </w:tcPr>
          <w:p w14:paraId="63F2BA6C" w14:textId="77777777" w:rsidR="009428D8" w:rsidRPr="007275DF" w:rsidRDefault="009428D8" w:rsidP="006D0B54">
            <w:pPr>
              <w:pStyle w:val="TAC"/>
            </w:pPr>
            <w:r w:rsidRPr="007275DF">
              <w:t>dBm</w:t>
            </w:r>
            <w:r w:rsidRPr="007275DF">
              <w:rPr>
                <w:lang w:eastAsia="zh-CN"/>
              </w:rPr>
              <w:t>/ SCS</w:t>
            </w:r>
          </w:p>
        </w:tc>
        <w:tc>
          <w:tcPr>
            <w:tcW w:w="2551" w:type="dxa"/>
            <w:tcBorders>
              <w:top w:val="single" w:sz="4" w:space="0" w:color="auto"/>
              <w:left w:val="single" w:sz="4" w:space="0" w:color="auto"/>
              <w:bottom w:val="single" w:sz="4" w:space="0" w:color="auto"/>
              <w:right w:val="single" w:sz="4" w:space="0" w:color="auto"/>
            </w:tcBorders>
            <w:hideMark/>
          </w:tcPr>
          <w:p w14:paraId="71E6B7D8" w14:textId="77777777" w:rsidR="009428D8" w:rsidRPr="007275DF" w:rsidRDefault="009428D8" w:rsidP="006D0B54">
            <w:pPr>
              <w:pStyle w:val="TAC"/>
              <w:rPr>
                <w:lang w:eastAsia="zh-CN"/>
              </w:rPr>
            </w:pPr>
            <w:r w:rsidRPr="007275DF">
              <w:rPr>
                <w:lang w:eastAsia="zh-CN"/>
              </w:rPr>
              <w:t>-115</w:t>
            </w:r>
          </w:p>
        </w:tc>
        <w:tc>
          <w:tcPr>
            <w:tcW w:w="2268" w:type="dxa"/>
            <w:tcBorders>
              <w:top w:val="nil"/>
              <w:left w:val="single" w:sz="4" w:space="0" w:color="auto"/>
              <w:bottom w:val="single" w:sz="4" w:space="0" w:color="auto"/>
              <w:right w:val="single" w:sz="4" w:space="0" w:color="auto"/>
            </w:tcBorders>
            <w:hideMark/>
          </w:tcPr>
          <w:p w14:paraId="3B27C7EA" w14:textId="77777777" w:rsidR="009428D8" w:rsidRPr="007275DF" w:rsidRDefault="009428D8" w:rsidP="006D0B54">
            <w:pPr>
              <w:pStyle w:val="TAC"/>
            </w:pPr>
          </w:p>
        </w:tc>
      </w:tr>
      <w:tr w:rsidR="009428D8" w:rsidRPr="007275DF" w14:paraId="5443ACFB" w14:textId="77777777" w:rsidTr="006D0B54">
        <w:trPr>
          <w:trHeight w:val="275"/>
        </w:trPr>
        <w:tc>
          <w:tcPr>
            <w:tcW w:w="2093" w:type="dxa"/>
            <w:gridSpan w:val="4"/>
            <w:tcBorders>
              <w:top w:val="nil"/>
              <w:left w:val="single" w:sz="4" w:space="0" w:color="auto"/>
              <w:bottom w:val="nil"/>
              <w:right w:val="single" w:sz="4" w:space="0" w:color="auto"/>
            </w:tcBorders>
            <w:vAlign w:val="center"/>
            <w:hideMark/>
          </w:tcPr>
          <w:p w14:paraId="5FFC2893" w14:textId="77777777" w:rsidR="009428D8" w:rsidRPr="007275DF" w:rsidRDefault="009428D8" w:rsidP="006D0B54">
            <w:pPr>
              <w:pStyle w:val="TAL"/>
            </w:pPr>
            <w:r w:rsidRPr="007275DF">
              <w:t xml:space="preserve">Io </w:t>
            </w:r>
            <w:r w:rsidRPr="007275DF">
              <w:rPr>
                <w:vertAlign w:val="superscript"/>
              </w:rPr>
              <w:t>Note 2</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7AD6FAF" w14:textId="77777777" w:rsidR="009428D8" w:rsidRPr="007275DF" w:rsidRDefault="009428D8" w:rsidP="006D0B54">
            <w:pPr>
              <w:pStyle w:val="TAL"/>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03A28477" w14:textId="77777777" w:rsidR="009428D8" w:rsidRPr="007275DF" w:rsidRDefault="009428D8" w:rsidP="006D0B54">
            <w:pPr>
              <w:pStyle w:val="TAC"/>
            </w:pPr>
            <w:r w:rsidRPr="007275DF">
              <w:t>dBm</w:t>
            </w:r>
          </w:p>
        </w:tc>
        <w:tc>
          <w:tcPr>
            <w:tcW w:w="2551" w:type="dxa"/>
            <w:tcBorders>
              <w:top w:val="single" w:sz="4" w:space="0" w:color="auto"/>
              <w:left w:val="single" w:sz="4" w:space="0" w:color="auto"/>
              <w:bottom w:val="single" w:sz="4" w:space="0" w:color="auto"/>
              <w:right w:val="single" w:sz="4" w:space="0" w:color="auto"/>
            </w:tcBorders>
            <w:hideMark/>
          </w:tcPr>
          <w:p w14:paraId="0CC06E53" w14:textId="77777777" w:rsidR="009428D8" w:rsidRPr="007275DF" w:rsidRDefault="009428D8" w:rsidP="006D0B54">
            <w:pPr>
              <w:pStyle w:val="TAC"/>
              <w:rPr>
                <w:lang w:eastAsia="zh-CN"/>
              </w:rPr>
            </w:pPr>
            <w:r w:rsidRPr="007275DF">
              <w:rPr>
                <w:lang w:eastAsia="zh-CN"/>
              </w:rPr>
              <w:t>-62.2/38.16MHz</w:t>
            </w:r>
          </w:p>
        </w:tc>
        <w:tc>
          <w:tcPr>
            <w:tcW w:w="2268" w:type="dxa"/>
            <w:tcBorders>
              <w:top w:val="single" w:sz="4" w:space="0" w:color="auto"/>
              <w:left w:val="single" w:sz="4" w:space="0" w:color="auto"/>
              <w:bottom w:val="nil"/>
              <w:right w:val="single" w:sz="4" w:space="0" w:color="auto"/>
            </w:tcBorders>
            <w:hideMark/>
          </w:tcPr>
          <w:p w14:paraId="4D551641" w14:textId="77777777" w:rsidR="009428D8" w:rsidRPr="007275DF" w:rsidRDefault="009428D8" w:rsidP="006D0B54">
            <w:pPr>
              <w:pStyle w:val="TAC"/>
              <w:rPr>
                <w:lang w:eastAsia="zh-CN"/>
              </w:rPr>
            </w:pPr>
            <w:r w:rsidRPr="007275DF">
              <w:rPr>
                <w:lang w:eastAsia="zh-CN"/>
              </w:rPr>
              <w:t xml:space="preserve">For symbols without SSB index 1 </w:t>
            </w:r>
          </w:p>
        </w:tc>
      </w:tr>
      <w:tr w:rsidR="009428D8" w:rsidRPr="007275DF" w14:paraId="57FA51D5" w14:textId="77777777" w:rsidTr="006D0B54">
        <w:tc>
          <w:tcPr>
            <w:tcW w:w="3652" w:type="dxa"/>
            <w:gridSpan w:val="5"/>
            <w:tcBorders>
              <w:top w:val="single" w:sz="4" w:space="0" w:color="auto"/>
              <w:left w:val="single" w:sz="4" w:space="0" w:color="auto"/>
              <w:bottom w:val="single" w:sz="4" w:space="0" w:color="auto"/>
              <w:right w:val="single" w:sz="4" w:space="0" w:color="auto"/>
            </w:tcBorders>
            <w:vAlign w:val="center"/>
            <w:hideMark/>
          </w:tcPr>
          <w:p w14:paraId="434FEC34" w14:textId="77777777" w:rsidR="009428D8" w:rsidRPr="007275DF" w:rsidRDefault="009428D8" w:rsidP="006D0B54">
            <w:pPr>
              <w:pStyle w:val="TAL"/>
              <w:rPr>
                <w:lang w:eastAsia="zh-CN"/>
              </w:rPr>
            </w:pPr>
            <w:r w:rsidRPr="007275DF">
              <w:rPr>
                <w:lang w:eastAsia="zh-CN"/>
              </w:rPr>
              <w:t>ss-PBCH-BlockPower</w:t>
            </w:r>
          </w:p>
        </w:tc>
        <w:tc>
          <w:tcPr>
            <w:tcW w:w="1276" w:type="dxa"/>
            <w:tcBorders>
              <w:top w:val="single" w:sz="4" w:space="0" w:color="auto"/>
              <w:left w:val="single" w:sz="4" w:space="0" w:color="auto"/>
              <w:bottom w:val="single" w:sz="4" w:space="0" w:color="auto"/>
              <w:right w:val="single" w:sz="4" w:space="0" w:color="auto"/>
            </w:tcBorders>
            <w:hideMark/>
          </w:tcPr>
          <w:p w14:paraId="6C256A9E" w14:textId="77777777" w:rsidR="009428D8" w:rsidRPr="007275DF" w:rsidRDefault="009428D8" w:rsidP="006D0B54">
            <w:pPr>
              <w:pStyle w:val="TAC"/>
              <w:rPr>
                <w:lang w:eastAsia="zh-CN"/>
              </w:rPr>
            </w:pPr>
            <w:r w:rsidRPr="007275DF">
              <w:t>dBm</w:t>
            </w:r>
            <w:r w:rsidRPr="007275DF">
              <w:rPr>
                <w:lang w:eastAsia="zh-CN"/>
              </w:rPr>
              <w:t>/</w:t>
            </w:r>
            <w:r w:rsidRPr="007275DF">
              <w:t xml:space="preserve"> SCS</w:t>
            </w:r>
          </w:p>
        </w:tc>
        <w:tc>
          <w:tcPr>
            <w:tcW w:w="2551" w:type="dxa"/>
            <w:tcBorders>
              <w:top w:val="single" w:sz="4" w:space="0" w:color="auto"/>
              <w:left w:val="single" w:sz="4" w:space="0" w:color="auto"/>
              <w:bottom w:val="single" w:sz="4" w:space="0" w:color="auto"/>
              <w:right w:val="single" w:sz="4" w:space="0" w:color="auto"/>
            </w:tcBorders>
            <w:hideMark/>
          </w:tcPr>
          <w:p w14:paraId="72782688" w14:textId="77777777" w:rsidR="009428D8" w:rsidRPr="007275DF" w:rsidRDefault="009428D8" w:rsidP="006D0B54">
            <w:pPr>
              <w:pStyle w:val="TAC"/>
            </w:pPr>
            <w:r w:rsidRPr="007275DF">
              <w:rPr>
                <w:bCs/>
              </w:rPr>
              <w:t>-5</w:t>
            </w:r>
          </w:p>
        </w:tc>
        <w:tc>
          <w:tcPr>
            <w:tcW w:w="2268" w:type="dxa"/>
            <w:tcBorders>
              <w:top w:val="single" w:sz="4" w:space="0" w:color="auto"/>
              <w:left w:val="single" w:sz="4" w:space="0" w:color="auto"/>
              <w:bottom w:val="single" w:sz="4" w:space="0" w:color="auto"/>
              <w:right w:val="single" w:sz="4" w:space="0" w:color="auto"/>
            </w:tcBorders>
            <w:hideMark/>
          </w:tcPr>
          <w:p w14:paraId="066B286B" w14:textId="77777777" w:rsidR="009428D8" w:rsidRPr="007275DF" w:rsidRDefault="009428D8" w:rsidP="006D0B54">
            <w:pPr>
              <w:pStyle w:val="TAC"/>
            </w:pPr>
            <w:r w:rsidRPr="007275DF">
              <w:t>As defined in clause 6.3.2 in TS 38.331 [2].</w:t>
            </w:r>
          </w:p>
        </w:tc>
      </w:tr>
      <w:tr w:rsidR="009428D8" w:rsidRPr="007275DF" w14:paraId="0FA3A290"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392244BA" w14:textId="77777777" w:rsidR="009428D8" w:rsidRPr="007275DF" w:rsidRDefault="009428D8" w:rsidP="006D0B54">
            <w:pPr>
              <w:pStyle w:val="TAL"/>
            </w:pPr>
            <w:r w:rsidRPr="007275DF">
              <w:t>Configured UE transmitted power (</w:t>
            </w:r>
            <w:r w:rsidRPr="004849DD">
              <w:rPr>
                <w:position w:val="-14"/>
              </w:rPr>
              <w:object w:dxaOrig="840" w:dyaOrig="345" w14:anchorId="1BCAE0F0">
                <v:shape id="_x0000_i1031" type="#_x0000_t75" style="width:42pt;height:15.5pt" o:ole="">
                  <v:imagedata r:id="rId20" o:title=""/>
                </v:shape>
                <o:OLEObject Type="Embed" ProgID="Equation.3" ShapeID="_x0000_i1031" DrawAspect="Content" ObjectID="_1749664308" r:id="rId21"/>
              </w:object>
            </w:r>
            <w:r w:rsidRPr="007275DF">
              <w:t>)</w:t>
            </w:r>
          </w:p>
        </w:tc>
        <w:tc>
          <w:tcPr>
            <w:tcW w:w="1276" w:type="dxa"/>
            <w:tcBorders>
              <w:top w:val="single" w:sz="4" w:space="0" w:color="auto"/>
              <w:left w:val="single" w:sz="4" w:space="0" w:color="auto"/>
              <w:bottom w:val="single" w:sz="4" w:space="0" w:color="auto"/>
              <w:right w:val="single" w:sz="4" w:space="0" w:color="auto"/>
            </w:tcBorders>
            <w:hideMark/>
          </w:tcPr>
          <w:p w14:paraId="72B36012" w14:textId="77777777" w:rsidR="009428D8" w:rsidRPr="007275DF" w:rsidRDefault="009428D8" w:rsidP="006D0B54">
            <w:pPr>
              <w:pStyle w:val="TAC"/>
            </w:pPr>
            <w:r w:rsidRPr="007275DF">
              <w:t>dBm</w:t>
            </w:r>
          </w:p>
        </w:tc>
        <w:tc>
          <w:tcPr>
            <w:tcW w:w="2551" w:type="dxa"/>
            <w:tcBorders>
              <w:top w:val="single" w:sz="4" w:space="0" w:color="auto"/>
              <w:left w:val="single" w:sz="4" w:space="0" w:color="auto"/>
              <w:bottom w:val="single" w:sz="4" w:space="0" w:color="auto"/>
              <w:right w:val="single" w:sz="4" w:space="0" w:color="auto"/>
            </w:tcBorders>
            <w:hideMark/>
          </w:tcPr>
          <w:p w14:paraId="66797DD6" w14:textId="77777777" w:rsidR="009428D8" w:rsidRPr="007275DF" w:rsidRDefault="009428D8" w:rsidP="006D0B54">
            <w:pPr>
              <w:pStyle w:val="TAC"/>
            </w:pPr>
            <w:r w:rsidRPr="007275DF">
              <w:rPr>
                <w:bCs/>
              </w:rPr>
              <w:t>23</w:t>
            </w:r>
          </w:p>
        </w:tc>
        <w:tc>
          <w:tcPr>
            <w:tcW w:w="2268" w:type="dxa"/>
            <w:tcBorders>
              <w:top w:val="single" w:sz="4" w:space="0" w:color="auto"/>
              <w:left w:val="single" w:sz="4" w:space="0" w:color="auto"/>
              <w:bottom w:val="single" w:sz="4" w:space="0" w:color="auto"/>
              <w:right w:val="single" w:sz="4" w:space="0" w:color="auto"/>
            </w:tcBorders>
            <w:hideMark/>
          </w:tcPr>
          <w:p w14:paraId="5DDD58C7" w14:textId="77777777" w:rsidR="009428D8" w:rsidRPr="007275DF" w:rsidRDefault="009428D8" w:rsidP="006D0B54">
            <w:pPr>
              <w:pStyle w:val="TAC"/>
              <w:rPr>
                <w:lang w:eastAsia="zh-CN"/>
              </w:rPr>
            </w:pPr>
            <w:r w:rsidRPr="007275DF">
              <w:t>As defined in clause 6.2.</w:t>
            </w:r>
            <w:r w:rsidRPr="007275DF">
              <w:rPr>
                <w:lang w:eastAsia="zh-CN"/>
              </w:rPr>
              <w:t>4</w:t>
            </w:r>
            <w:r w:rsidRPr="007275DF">
              <w:t xml:space="preserve"> in TS 3</w:t>
            </w:r>
            <w:r w:rsidRPr="007275DF">
              <w:rPr>
                <w:lang w:eastAsia="zh-CN"/>
              </w:rPr>
              <w:t>8</w:t>
            </w:r>
            <w:r w:rsidRPr="007275DF">
              <w:t>.101</w:t>
            </w:r>
            <w:r w:rsidRPr="007275DF">
              <w:rPr>
                <w:lang w:eastAsia="zh-CN"/>
              </w:rPr>
              <w:t>-1</w:t>
            </w:r>
            <w:r w:rsidRPr="007275DF">
              <w:t>.</w:t>
            </w:r>
          </w:p>
        </w:tc>
      </w:tr>
      <w:tr w:rsidR="009428D8" w:rsidRPr="007275DF" w14:paraId="451C6EF3" w14:textId="77777777" w:rsidTr="006D0B54">
        <w:trPr>
          <w:trHeight w:val="102"/>
        </w:trPr>
        <w:tc>
          <w:tcPr>
            <w:tcW w:w="3652" w:type="dxa"/>
            <w:gridSpan w:val="5"/>
            <w:tcBorders>
              <w:top w:val="single" w:sz="4" w:space="0" w:color="auto"/>
              <w:left w:val="single" w:sz="4" w:space="0" w:color="auto"/>
              <w:bottom w:val="single" w:sz="4" w:space="0" w:color="auto"/>
              <w:right w:val="single" w:sz="4" w:space="0" w:color="auto"/>
            </w:tcBorders>
            <w:hideMark/>
          </w:tcPr>
          <w:p w14:paraId="13A020BE" w14:textId="77777777" w:rsidR="009428D8" w:rsidRPr="007275DF" w:rsidRDefault="009428D8" w:rsidP="006D0B54">
            <w:pPr>
              <w:pStyle w:val="TAL"/>
              <w:rPr>
                <w:lang w:eastAsia="zh-CN"/>
              </w:rPr>
            </w:pPr>
            <w:r w:rsidRPr="007275DF">
              <w:rPr>
                <w:lang w:eastAsia="zh-CN"/>
              </w:rPr>
              <w:t>PRACH Configuration</w:t>
            </w:r>
          </w:p>
        </w:tc>
        <w:tc>
          <w:tcPr>
            <w:tcW w:w="1276" w:type="dxa"/>
            <w:tcBorders>
              <w:top w:val="single" w:sz="4" w:space="0" w:color="auto"/>
              <w:left w:val="single" w:sz="4" w:space="0" w:color="auto"/>
              <w:bottom w:val="single" w:sz="4" w:space="0" w:color="auto"/>
              <w:right w:val="single" w:sz="4" w:space="0" w:color="auto"/>
            </w:tcBorders>
          </w:tcPr>
          <w:p w14:paraId="0114D5DF"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175D6C02" w14:textId="77777777" w:rsidR="009428D8" w:rsidRPr="007275DF" w:rsidRDefault="009428D8" w:rsidP="006D0B54">
            <w:pPr>
              <w:pStyle w:val="TAC"/>
              <w:rPr>
                <w:bCs/>
              </w:rPr>
            </w:pPr>
            <w:r w:rsidRPr="007275DF">
              <w:rPr>
                <w:bCs/>
              </w:rPr>
              <w:t>FR1 PRACH configuration 1 under CCA</w:t>
            </w:r>
          </w:p>
        </w:tc>
        <w:tc>
          <w:tcPr>
            <w:tcW w:w="2268" w:type="dxa"/>
            <w:tcBorders>
              <w:top w:val="single" w:sz="4" w:space="0" w:color="auto"/>
              <w:left w:val="single" w:sz="4" w:space="0" w:color="auto"/>
              <w:bottom w:val="single" w:sz="4" w:space="0" w:color="auto"/>
              <w:right w:val="single" w:sz="4" w:space="0" w:color="auto"/>
            </w:tcBorders>
            <w:hideMark/>
          </w:tcPr>
          <w:p w14:paraId="760551B4" w14:textId="77777777" w:rsidR="009428D8" w:rsidRPr="007275DF" w:rsidRDefault="009428D8" w:rsidP="006D0B54">
            <w:pPr>
              <w:pStyle w:val="TAC"/>
            </w:pPr>
            <w:r w:rsidRPr="007275DF">
              <w:t>As defined in</w:t>
            </w:r>
            <w:r w:rsidRPr="007275DF">
              <w:rPr>
                <w:lang w:eastAsia="zh-CN"/>
              </w:rPr>
              <w:t xml:space="preserve"> A.3.8A.2</w:t>
            </w:r>
            <w:r w:rsidRPr="007275DF">
              <w:t>.</w:t>
            </w:r>
          </w:p>
        </w:tc>
      </w:tr>
      <w:tr w:rsidR="009428D8" w:rsidRPr="007275DF" w14:paraId="740FA2AB" w14:textId="77777777" w:rsidTr="006D0B54">
        <w:tc>
          <w:tcPr>
            <w:tcW w:w="1826" w:type="dxa"/>
            <w:gridSpan w:val="3"/>
            <w:tcBorders>
              <w:top w:val="single" w:sz="4" w:space="0" w:color="auto"/>
              <w:left w:val="single" w:sz="4" w:space="0" w:color="auto"/>
              <w:bottom w:val="nil"/>
              <w:right w:val="single" w:sz="4" w:space="0" w:color="auto"/>
            </w:tcBorders>
            <w:vAlign w:val="center"/>
          </w:tcPr>
          <w:p w14:paraId="6ED92895" w14:textId="77777777" w:rsidR="009428D8" w:rsidRPr="007275DF" w:rsidRDefault="009428D8" w:rsidP="006D0B54">
            <w:pPr>
              <w:pStyle w:val="TAL"/>
            </w:pPr>
            <w:r w:rsidRPr="007275DF">
              <w:t xml:space="preserve">DL CCA probability </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1BF6C0D6" w14:textId="77777777" w:rsidR="009428D8" w:rsidRPr="007275DF" w:rsidRDefault="009428D8" w:rsidP="006D0B54">
            <w:pPr>
              <w:pStyle w:val="TAL"/>
            </w:pPr>
            <w:r w:rsidRPr="007275DF">
              <w:t>Note 4, 6</w:t>
            </w:r>
          </w:p>
        </w:tc>
        <w:tc>
          <w:tcPr>
            <w:tcW w:w="1276" w:type="dxa"/>
            <w:tcBorders>
              <w:top w:val="single" w:sz="4" w:space="0" w:color="auto"/>
              <w:left w:val="single" w:sz="4" w:space="0" w:color="auto"/>
              <w:bottom w:val="single" w:sz="4" w:space="0" w:color="auto"/>
              <w:right w:val="single" w:sz="4" w:space="0" w:color="auto"/>
            </w:tcBorders>
          </w:tcPr>
          <w:p w14:paraId="64508A03"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00CB7EBE" w14:textId="13DCDB5A" w:rsidR="009428D8" w:rsidRPr="007275DF" w:rsidRDefault="009428D8" w:rsidP="006D0B54">
            <w:pPr>
              <w:pStyle w:val="TAC"/>
              <w:rPr>
                <w:bCs/>
              </w:rPr>
            </w:pPr>
            <w:r w:rsidRPr="007275DF">
              <w:rPr>
                <w:bCs/>
              </w:rPr>
              <w:t>0.9375</w:t>
            </w:r>
          </w:p>
        </w:tc>
        <w:tc>
          <w:tcPr>
            <w:tcW w:w="2268" w:type="dxa"/>
            <w:tcBorders>
              <w:top w:val="single" w:sz="4" w:space="0" w:color="auto"/>
              <w:left w:val="single" w:sz="4" w:space="0" w:color="auto"/>
              <w:bottom w:val="single" w:sz="4" w:space="0" w:color="auto"/>
              <w:right w:val="single" w:sz="4" w:space="0" w:color="auto"/>
            </w:tcBorders>
          </w:tcPr>
          <w:p w14:paraId="19C9F6D9" w14:textId="77777777" w:rsidR="009428D8" w:rsidRPr="007275DF" w:rsidRDefault="009428D8" w:rsidP="006D0B54">
            <w:pPr>
              <w:pStyle w:val="TAC"/>
            </w:pPr>
          </w:p>
        </w:tc>
      </w:tr>
      <w:tr w:rsidR="009428D8" w:rsidRPr="007275DF" w14:paraId="7E2620A2" w14:textId="77777777" w:rsidTr="006D0B54">
        <w:tc>
          <w:tcPr>
            <w:tcW w:w="1826" w:type="dxa"/>
            <w:gridSpan w:val="3"/>
            <w:tcBorders>
              <w:top w:val="nil"/>
              <w:left w:val="single" w:sz="4" w:space="0" w:color="auto"/>
              <w:bottom w:val="single" w:sz="4" w:space="0" w:color="auto"/>
              <w:right w:val="single" w:sz="4" w:space="0" w:color="auto"/>
            </w:tcBorders>
            <w:vAlign w:val="center"/>
          </w:tcPr>
          <w:p w14:paraId="16E07C89" w14:textId="77777777" w:rsidR="009428D8" w:rsidRPr="007275DF" w:rsidRDefault="009428D8" w:rsidP="006D0B54">
            <w:pPr>
              <w:pStyle w:val="TAL"/>
            </w:pPr>
            <w:r w:rsidRPr="007275DF">
              <w:t>P</w:t>
            </w:r>
            <w:r w:rsidRPr="007275DF">
              <w:rPr>
                <w:vertAlign w:val="subscript"/>
              </w:rPr>
              <w:t>CCA_DL</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3D16601F" w14:textId="77777777" w:rsidR="009428D8" w:rsidRPr="007275DF" w:rsidRDefault="009428D8" w:rsidP="006D0B54">
            <w:pPr>
              <w:pStyle w:val="TAL"/>
            </w:pPr>
            <w:r w:rsidRPr="007275DF">
              <w:t>Note 5, 6</w:t>
            </w:r>
          </w:p>
        </w:tc>
        <w:tc>
          <w:tcPr>
            <w:tcW w:w="1276" w:type="dxa"/>
            <w:tcBorders>
              <w:top w:val="single" w:sz="4" w:space="0" w:color="auto"/>
              <w:left w:val="single" w:sz="4" w:space="0" w:color="auto"/>
              <w:bottom w:val="single" w:sz="4" w:space="0" w:color="auto"/>
              <w:right w:val="single" w:sz="4" w:space="0" w:color="auto"/>
            </w:tcBorders>
          </w:tcPr>
          <w:p w14:paraId="1E7262A0"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253E540A" w14:textId="60919AE1" w:rsidR="009428D8" w:rsidRPr="007275DF" w:rsidRDefault="009428D8" w:rsidP="006D0B54">
            <w:pPr>
              <w:pStyle w:val="TAC"/>
              <w:rPr>
                <w:bCs/>
              </w:rPr>
            </w:pPr>
            <w:r w:rsidRPr="007275DF">
              <w:rPr>
                <w:bCs/>
              </w:rPr>
              <w:t>0.75/0.75</w:t>
            </w:r>
          </w:p>
        </w:tc>
        <w:tc>
          <w:tcPr>
            <w:tcW w:w="2268" w:type="dxa"/>
            <w:tcBorders>
              <w:top w:val="single" w:sz="4" w:space="0" w:color="auto"/>
              <w:left w:val="single" w:sz="4" w:space="0" w:color="auto"/>
              <w:bottom w:val="single" w:sz="4" w:space="0" w:color="auto"/>
              <w:right w:val="single" w:sz="4" w:space="0" w:color="auto"/>
            </w:tcBorders>
          </w:tcPr>
          <w:p w14:paraId="632ADB26" w14:textId="77777777" w:rsidR="009428D8" w:rsidRPr="007275DF" w:rsidRDefault="009428D8" w:rsidP="006D0B54">
            <w:pPr>
              <w:pStyle w:val="TAC"/>
            </w:pPr>
          </w:p>
        </w:tc>
      </w:tr>
      <w:tr w:rsidR="009428D8" w:rsidRPr="007275DF" w14:paraId="49E754AE"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17BEF345" w14:textId="77777777" w:rsidR="009428D8" w:rsidRPr="007275DF" w:rsidRDefault="009428D8" w:rsidP="006D0B54">
            <w:pPr>
              <w:pStyle w:val="TAL"/>
              <w:rPr>
                <w:vertAlign w:val="superscript"/>
              </w:rPr>
            </w:pPr>
            <w:r w:rsidRPr="007275DF">
              <w:t>L</w:t>
            </w:r>
            <w:r w:rsidRPr="007275DF">
              <w:rPr>
                <w:vertAlign w:val="subscript"/>
              </w:rPr>
              <w:t xml:space="preserve">CCA_DL </w:t>
            </w:r>
            <w:r w:rsidRPr="007275DF">
              <w:rPr>
                <w:vertAlign w:val="superscript"/>
              </w:rPr>
              <w:t>Note 7</w:t>
            </w:r>
          </w:p>
        </w:tc>
        <w:tc>
          <w:tcPr>
            <w:tcW w:w="1276" w:type="dxa"/>
            <w:tcBorders>
              <w:top w:val="single" w:sz="4" w:space="0" w:color="auto"/>
              <w:left w:val="single" w:sz="4" w:space="0" w:color="auto"/>
              <w:bottom w:val="single" w:sz="4" w:space="0" w:color="auto"/>
              <w:right w:val="single" w:sz="4" w:space="0" w:color="auto"/>
            </w:tcBorders>
          </w:tcPr>
          <w:p w14:paraId="138760D5"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4B9A78C9" w14:textId="2037E128" w:rsidR="009428D8" w:rsidRPr="007275DF" w:rsidRDefault="009428D8" w:rsidP="006D0B54">
            <w:pPr>
              <w:pStyle w:val="TAC"/>
              <w:rPr>
                <w:bCs/>
              </w:rPr>
            </w:pPr>
            <w:r w:rsidRPr="007275DF">
              <w:rPr>
                <w:bCs/>
              </w:rPr>
              <w:t>4</w:t>
            </w:r>
          </w:p>
        </w:tc>
        <w:tc>
          <w:tcPr>
            <w:tcW w:w="2268" w:type="dxa"/>
            <w:tcBorders>
              <w:top w:val="single" w:sz="4" w:space="0" w:color="auto"/>
              <w:left w:val="single" w:sz="4" w:space="0" w:color="auto"/>
              <w:bottom w:val="single" w:sz="4" w:space="0" w:color="auto"/>
              <w:right w:val="single" w:sz="4" w:space="0" w:color="auto"/>
            </w:tcBorders>
          </w:tcPr>
          <w:p w14:paraId="001893B6" w14:textId="77777777" w:rsidR="009428D8" w:rsidRPr="007275DF" w:rsidRDefault="009428D8" w:rsidP="006D0B54">
            <w:pPr>
              <w:pStyle w:val="TAC"/>
            </w:pPr>
          </w:p>
        </w:tc>
      </w:tr>
      <w:tr w:rsidR="009428D8" w:rsidRPr="007275DF" w14:paraId="538D7880"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4AA86D74" w14:textId="77777777" w:rsidR="009428D8" w:rsidRPr="007275DF" w:rsidRDefault="009428D8" w:rsidP="006D0B54">
            <w:pPr>
              <w:pStyle w:val="TAL"/>
            </w:pPr>
            <w:r w:rsidRPr="007275DF">
              <w:t>W</w:t>
            </w:r>
            <w:r w:rsidRPr="007275DF">
              <w:rPr>
                <w:vertAlign w:val="subscript"/>
              </w:rPr>
              <w:t xml:space="preserve">CCA_DL </w:t>
            </w:r>
            <w:r w:rsidRPr="007275DF">
              <w:rPr>
                <w:vertAlign w:val="superscript"/>
              </w:rPr>
              <w:t>Note 8</w:t>
            </w:r>
          </w:p>
        </w:tc>
        <w:tc>
          <w:tcPr>
            <w:tcW w:w="1276" w:type="dxa"/>
            <w:tcBorders>
              <w:top w:val="single" w:sz="4" w:space="0" w:color="auto"/>
              <w:left w:val="single" w:sz="4" w:space="0" w:color="auto"/>
              <w:bottom w:val="single" w:sz="4" w:space="0" w:color="auto"/>
              <w:right w:val="single" w:sz="4" w:space="0" w:color="auto"/>
            </w:tcBorders>
          </w:tcPr>
          <w:p w14:paraId="3A7BE53D"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3E1636CB" w14:textId="27738108" w:rsidR="009428D8" w:rsidRPr="007275DF" w:rsidRDefault="009428D8" w:rsidP="006D0B54">
            <w:pPr>
              <w:pStyle w:val="TAC"/>
              <w:rPr>
                <w:bCs/>
              </w:rPr>
            </w:pPr>
            <w:r w:rsidRPr="007275DF">
              <w:rPr>
                <w:bCs/>
              </w:rPr>
              <w:t>Inf</w:t>
            </w:r>
          </w:p>
        </w:tc>
        <w:tc>
          <w:tcPr>
            <w:tcW w:w="2268" w:type="dxa"/>
            <w:tcBorders>
              <w:top w:val="single" w:sz="4" w:space="0" w:color="auto"/>
              <w:left w:val="single" w:sz="4" w:space="0" w:color="auto"/>
              <w:bottom w:val="single" w:sz="4" w:space="0" w:color="auto"/>
              <w:right w:val="single" w:sz="4" w:space="0" w:color="auto"/>
            </w:tcBorders>
          </w:tcPr>
          <w:p w14:paraId="7540D738" w14:textId="77777777" w:rsidR="009428D8" w:rsidRPr="007275DF" w:rsidRDefault="009428D8" w:rsidP="006D0B54">
            <w:pPr>
              <w:pStyle w:val="TAC"/>
            </w:pPr>
          </w:p>
        </w:tc>
      </w:tr>
      <w:tr w:rsidR="009428D8" w:rsidRPr="007275DF" w14:paraId="36CFB10C" w14:textId="77777777" w:rsidTr="006D0B54">
        <w:tc>
          <w:tcPr>
            <w:tcW w:w="1826" w:type="dxa"/>
            <w:gridSpan w:val="3"/>
            <w:tcBorders>
              <w:top w:val="single" w:sz="4" w:space="0" w:color="auto"/>
              <w:left w:val="single" w:sz="4" w:space="0" w:color="auto"/>
              <w:bottom w:val="nil"/>
              <w:right w:val="single" w:sz="4" w:space="0" w:color="auto"/>
            </w:tcBorders>
            <w:vAlign w:val="center"/>
          </w:tcPr>
          <w:p w14:paraId="7554BBC3" w14:textId="77777777" w:rsidR="009428D8" w:rsidRPr="007275DF" w:rsidRDefault="009428D8" w:rsidP="006D0B54">
            <w:pPr>
              <w:pStyle w:val="TAL"/>
            </w:pPr>
            <w:r w:rsidRPr="007275DF">
              <w:t xml:space="preserve">UL CCA probability </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4EB40BF2" w14:textId="77777777" w:rsidR="009428D8" w:rsidRPr="007275DF" w:rsidRDefault="009428D8" w:rsidP="006D0B54">
            <w:pPr>
              <w:pStyle w:val="TAL"/>
            </w:pPr>
            <w:r w:rsidRPr="007275DF">
              <w:t>Note 4, 6</w:t>
            </w:r>
          </w:p>
        </w:tc>
        <w:tc>
          <w:tcPr>
            <w:tcW w:w="1276" w:type="dxa"/>
            <w:tcBorders>
              <w:top w:val="single" w:sz="4" w:space="0" w:color="auto"/>
              <w:left w:val="single" w:sz="4" w:space="0" w:color="auto"/>
              <w:bottom w:val="single" w:sz="4" w:space="0" w:color="auto"/>
              <w:right w:val="single" w:sz="4" w:space="0" w:color="auto"/>
            </w:tcBorders>
          </w:tcPr>
          <w:p w14:paraId="6C3B102A"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30E7FF83" w14:textId="02E5227A" w:rsidR="009428D8" w:rsidRPr="007275DF" w:rsidRDefault="009428D8" w:rsidP="006D0B54">
            <w:pPr>
              <w:pStyle w:val="TAC"/>
              <w:rPr>
                <w:bCs/>
              </w:rPr>
            </w:pPr>
            <w:r w:rsidRPr="007275DF">
              <w:rPr>
                <w:bCs/>
              </w:rPr>
              <w:t>0.87</w:t>
            </w:r>
          </w:p>
        </w:tc>
        <w:tc>
          <w:tcPr>
            <w:tcW w:w="2268" w:type="dxa"/>
            <w:tcBorders>
              <w:top w:val="single" w:sz="4" w:space="0" w:color="auto"/>
              <w:left w:val="single" w:sz="4" w:space="0" w:color="auto"/>
              <w:bottom w:val="single" w:sz="4" w:space="0" w:color="auto"/>
              <w:right w:val="single" w:sz="4" w:space="0" w:color="auto"/>
            </w:tcBorders>
          </w:tcPr>
          <w:p w14:paraId="4F421FED" w14:textId="77777777" w:rsidR="009428D8" w:rsidRPr="007275DF" w:rsidRDefault="009428D8" w:rsidP="006D0B54">
            <w:pPr>
              <w:pStyle w:val="TAC"/>
            </w:pPr>
          </w:p>
        </w:tc>
      </w:tr>
      <w:tr w:rsidR="009428D8" w:rsidRPr="007275DF" w14:paraId="73FA20E3" w14:textId="77777777" w:rsidTr="006D0B54">
        <w:tc>
          <w:tcPr>
            <w:tcW w:w="1826" w:type="dxa"/>
            <w:gridSpan w:val="3"/>
            <w:tcBorders>
              <w:top w:val="nil"/>
              <w:left w:val="single" w:sz="4" w:space="0" w:color="auto"/>
              <w:bottom w:val="single" w:sz="4" w:space="0" w:color="auto"/>
              <w:right w:val="single" w:sz="4" w:space="0" w:color="auto"/>
            </w:tcBorders>
            <w:vAlign w:val="center"/>
          </w:tcPr>
          <w:p w14:paraId="58C7ED0E" w14:textId="77777777" w:rsidR="009428D8" w:rsidRPr="007275DF" w:rsidRDefault="009428D8" w:rsidP="006D0B54">
            <w:pPr>
              <w:pStyle w:val="TAL"/>
            </w:pPr>
            <w:r w:rsidRPr="007275DF">
              <w:t>P</w:t>
            </w:r>
            <w:r w:rsidRPr="007275DF">
              <w:rPr>
                <w:vertAlign w:val="subscript"/>
              </w:rPr>
              <w:t>CCA_UL</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08DE07CF" w14:textId="77777777" w:rsidR="009428D8" w:rsidRPr="007275DF" w:rsidRDefault="009428D8" w:rsidP="006D0B54">
            <w:pPr>
              <w:pStyle w:val="TAL"/>
            </w:pPr>
            <w:r w:rsidRPr="007275DF">
              <w:t xml:space="preserve">Note 5, 6 </w:t>
            </w:r>
          </w:p>
        </w:tc>
        <w:tc>
          <w:tcPr>
            <w:tcW w:w="1276" w:type="dxa"/>
            <w:tcBorders>
              <w:top w:val="single" w:sz="4" w:space="0" w:color="auto"/>
              <w:left w:val="single" w:sz="4" w:space="0" w:color="auto"/>
              <w:bottom w:val="single" w:sz="4" w:space="0" w:color="auto"/>
              <w:right w:val="single" w:sz="4" w:space="0" w:color="auto"/>
            </w:tcBorders>
          </w:tcPr>
          <w:p w14:paraId="48DE3BE2"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10AC22F9" w14:textId="5E6AF0DE" w:rsidR="009428D8" w:rsidRPr="007275DF" w:rsidRDefault="009428D8" w:rsidP="006D0B54">
            <w:pPr>
              <w:pStyle w:val="TAC"/>
              <w:rPr>
                <w:bCs/>
              </w:rPr>
            </w:pPr>
            <w:r w:rsidRPr="007275DF">
              <w:rPr>
                <w:bCs/>
              </w:rPr>
              <w:t>0.75</w:t>
            </w:r>
          </w:p>
        </w:tc>
        <w:tc>
          <w:tcPr>
            <w:tcW w:w="2268" w:type="dxa"/>
            <w:tcBorders>
              <w:top w:val="single" w:sz="4" w:space="0" w:color="auto"/>
              <w:left w:val="single" w:sz="4" w:space="0" w:color="auto"/>
              <w:bottom w:val="single" w:sz="4" w:space="0" w:color="auto"/>
              <w:right w:val="single" w:sz="4" w:space="0" w:color="auto"/>
            </w:tcBorders>
          </w:tcPr>
          <w:p w14:paraId="36C66414" w14:textId="77777777" w:rsidR="009428D8" w:rsidRPr="007275DF" w:rsidRDefault="009428D8" w:rsidP="006D0B54">
            <w:pPr>
              <w:pStyle w:val="TAC"/>
            </w:pPr>
          </w:p>
        </w:tc>
      </w:tr>
      <w:tr w:rsidR="009428D8" w:rsidRPr="007275DF" w14:paraId="62A14174"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5DCCAB8F" w14:textId="77777777" w:rsidR="009428D8" w:rsidRPr="007275DF" w:rsidRDefault="009428D8" w:rsidP="006D0B54">
            <w:pPr>
              <w:pStyle w:val="TAL"/>
            </w:pPr>
            <w:r w:rsidRPr="007275DF">
              <w:t>L</w:t>
            </w:r>
            <w:r w:rsidRPr="007275DF">
              <w:rPr>
                <w:vertAlign w:val="subscript"/>
              </w:rPr>
              <w:t xml:space="preserve">CCA_UL </w:t>
            </w:r>
            <w:r w:rsidRPr="007275DF">
              <w:rPr>
                <w:vertAlign w:val="superscript"/>
              </w:rPr>
              <w:t>Note 7</w:t>
            </w:r>
          </w:p>
        </w:tc>
        <w:tc>
          <w:tcPr>
            <w:tcW w:w="1276" w:type="dxa"/>
            <w:tcBorders>
              <w:top w:val="single" w:sz="4" w:space="0" w:color="auto"/>
              <w:left w:val="single" w:sz="4" w:space="0" w:color="auto"/>
              <w:bottom w:val="single" w:sz="4" w:space="0" w:color="auto"/>
              <w:right w:val="single" w:sz="4" w:space="0" w:color="auto"/>
            </w:tcBorders>
          </w:tcPr>
          <w:p w14:paraId="0FDE79F9"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64FA03F2" w14:textId="78BD001B" w:rsidR="009428D8" w:rsidRPr="007275DF" w:rsidRDefault="009428D8" w:rsidP="006D0B54">
            <w:pPr>
              <w:pStyle w:val="TAC"/>
              <w:rPr>
                <w:bCs/>
              </w:rPr>
            </w:pPr>
            <w:r w:rsidRPr="007275DF">
              <w:rPr>
                <w:bCs/>
              </w:rPr>
              <w:t>5</w:t>
            </w:r>
          </w:p>
        </w:tc>
        <w:tc>
          <w:tcPr>
            <w:tcW w:w="2268" w:type="dxa"/>
            <w:tcBorders>
              <w:top w:val="single" w:sz="4" w:space="0" w:color="auto"/>
              <w:left w:val="single" w:sz="4" w:space="0" w:color="auto"/>
              <w:bottom w:val="single" w:sz="4" w:space="0" w:color="auto"/>
              <w:right w:val="single" w:sz="4" w:space="0" w:color="auto"/>
            </w:tcBorders>
          </w:tcPr>
          <w:p w14:paraId="6676477C" w14:textId="77777777" w:rsidR="009428D8" w:rsidRPr="007275DF" w:rsidRDefault="009428D8" w:rsidP="006D0B54">
            <w:pPr>
              <w:pStyle w:val="TAC"/>
            </w:pPr>
          </w:p>
        </w:tc>
      </w:tr>
      <w:tr w:rsidR="009428D8" w:rsidRPr="007275DF" w14:paraId="1EC68595"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5F58DE13" w14:textId="77777777" w:rsidR="009428D8" w:rsidRPr="007275DF" w:rsidRDefault="009428D8" w:rsidP="006D0B54">
            <w:pPr>
              <w:pStyle w:val="TAL"/>
            </w:pPr>
            <w:r w:rsidRPr="007275DF">
              <w:t>W</w:t>
            </w:r>
            <w:r w:rsidRPr="007275DF">
              <w:rPr>
                <w:vertAlign w:val="subscript"/>
              </w:rPr>
              <w:t xml:space="preserve">CCA_UL </w:t>
            </w:r>
            <w:r w:rsidRPr="007275DF">
              <w:rPr>
                <w:vertAlign w:val="superscript"/>
              </w:rPr>
              <w:t>Note 8</w:t>
            </w:r>
          </w:p>
        </w:tc>
        <w:tc>
          <w:tcPr>
            <w:tcW w:w="1276" w:type="dxa"/>
            <w:tcBorders>
              <w:top w:val="single" w:sz="4" w:space="0" w:color="auto"/>
              <w:left w:val="single" w:sz="4" w:space="0" w:color="auto"/>
              <w:bottom w:val="single" w:sz="4" w:space="0" w:color="auto"/>
              <w:right w:val="single" w:sz="4" w:space="0" w:color="auto"/>
            </w:tcBorders>
          </w:tcPr>
          <w:p w14:paraId="6F4C5E0F"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5FC15983" w14:textId="4AA5A0B4" w:rsidR="009428D8" w:rsidRPr="007275DF" w:rsidRDefault="009428D8" w:rsidP="006D0B54">
            <w:pPr>
              <w:pStyle w:val="TAC"/>
              <w:rPr>
                <w:bCs/>
              </w:rPr>
            </w:pPr>
            <w:r w:rsidRPr="007275DF">
              <w:rPr>
                <w:bCs/>
              </w:rPr>
              <w:t>Inf</w:t>
            </w:r>
          </w:p>
        </w:tc>
        <w:tc>
          <w:tcPr>
            <w:tcW w:w="2268" w:type="dxa"/>
            <w:tcBorders>
              <w:top w:val="single" w:sz="4" w:space="0" w:color="auto"/>
              <w:left w:val="single" w:sz="4" w:space="0" w:color="auto"/>
              <w:bottom w:val="single" w:sz="4" w:space="0" w:color="auto"/>
              <w:right w:val="single" w:sz="4" w:space="0" w:color="auto"/>
            </w:tcBorders>
          </w:tcPr>
          <w:p w14:paraId="1793DE5E" w14:textId="77777777" w:rsidR="009428D8" w:rsidRPr="007275DF" w:rsidRDefault="009428D8" w:rsidP="006D0B54">
            <w:pPr>
              <w:pStyle w:val="TAC"/>
            </w:pPr>
          </w:p>
        </w:tc>
      </w:tr>
      <w:tr w:rsidR="009428D8" w:rsidRPr="007275DF" w14:paraId="70D55FB7"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40FF58E8" w14:textId="77777777" w:rsidR="009428D8" w:rsidRPr="007275DF" w:rsidRDefault="009428D8" w:rsidP="006D0B54">
            <w:pPr>
              <w:pStyle w:val="TAL"/>
            </w:pPr>
            <w:r w:rsidRPr="007275DF">
              <w:t xml:space="preserve">Semi-static channel access config period </w:t>
            </w:r>
            <w:r w:rsidRPr="007275DF">
              <w:rPr>
                <w:vertAlign w:val="superscript"/>
              </w:rPr>
              <w:t>Note 4, 6</w:t>
            </w:r>
          </w:p>
        </w:tc>
        <w:tc>
          <w:tcPr>
            <w:tcW w:w="1276" w:type="dxa"/>
            <w:tcBorders>
              <w:top w:val="single" w:sz="4" w:space="0" w:color="auto"/>
              <w:left w:val="single" w:sz="4" w:space="0" w:color="auto"/>
              <w:bottom w:val="single" w:sz="4" w:space="0" w:color="auto"/>
              <w:right w:val="single" w:sz="4" w:space="0" w:color="auto"/>
            </w:tcBorders>
          </w:tcPr>
          <w:p w14:paraId="1F028377" w14:textId="77777777" w:rsidR="009428D8" w:rsidRPr="007275DF" w:rsidRDefault="009428D8" w:rsidP="006D0B54">
            <w:pPr>
              <w:pStyle w:val="TAC"/>
            </w:pPr>
            <w:r w:rsidRPr="007275DF">
              <w:t>ms</w:t>
            </w:r>
          </w:p>
        </w:tc>
        <w:tc>
          <w:tcPr>
            <w:tcW w:w="2551" w:type="dxa"/>
            <w:tcBorders>
              <w:top w:val="single" w:sz="4" w:space="0" w:color="auto"/>
              <w:left w:val="single" w:sz="4" w:space="0" w:color="auto"/>
              <w:bottom w:val="single" w:sz="4" w:space="0" w:color="auto"/>
              <w:right w:val="single" w:sz="4" w:space="0" w:color="auto"/>
            </w:tcBorders>
          </w:tcPr>
          <w:p w14:paraId="3E7A3523" w14:textId="28096D94" w:rsidR="009428D8" w:rsidRPr="007275DF" w:rsidRDefault="009428D8" w:rsidP="006D0B54">
            <w:pPr>
              <w:pStyle w:val="TAC"/>
              <w:rPr>
                <w:bCs/>
              </w:rPr>
            </w:pPr>
            <w:r w:rsidRPr="007275DF">
              <w:rPr>
                <w:bCs/>
              </w:rPr>
              <w:t>2</w:t>
            </w:r>
          </w:p>
        </w:tc>
        <w:tc>
          <w:tcPr>
            <w:tcW w:w="2268" w:type="dxa"/>
            <w:tcBorders>
              <w:top w:val="single" w:sz="4" w:space="0" w:color="auto"/>
              <w:left w:val="single" w:sz="4" w:space="0" w:color="auto"/>
              <w:bottom w:val="single" w:sz="4" w:space="0" w:color="auto"/>
              <w:right w:val="single" w:sz="4" w:space="0" w:color="auto"/>
            </w:tcBorders>
          </w:tcPr>
          <w:p w14:paraId="71554F70" w14:textId="77777777" w:rsidR="009428D8" w:rsidRPr="007275DF" w:rsidRDefault="009428D8" w:rsidP="006D0B54">
            <w:pPr>
              <w:pStyle w:val="TAC"/>
            </w:pPr>
          </w:p>
        </w:tc>
      </w:tr>
      <w:tr w:rsidR="009428D8" w:rsidRPr="007275DF" w14:paraId="66B3B992" w14:textId="77777777" w:rsidTr="006D0B54">
        <w:tc>
          <w:tcPr>
            <w:tcW w:w="3652" w:type="dxa"/>
            <w:gridSpan w:val="5"/>
            <w:tcBorders>
              <w:top w:val="single" w:sz="4" w:space="0" w:color="auto"/>
              <w:left w:val="single" w:sz="4" w:space="0" w:color="auto"/>
              <w:bottom w:val="single" w:sz="4" w:space="0" w:color="auto"/>
              <w:right w:val="single" w:sz="4" w:space="0" w:color="auto"/>
            </w:tcBorders>
            <w:vAlign w:val="center"/>
            <w:hideMark/>
          </w:tcPr>
          <w:p w14:paraId="44C5DC34" w14:textId="77777777" w:rsidR="009428D8" w:rsidRPr="007275DF" w:rsidRDefault="009428D8" w:rsidP="006D0B54">
            <w:pPr>
              <w:pStyle w:val="TAL"/>
            </w:pPr>
            <w:r w:rsidRPr="007275DF">
              <w:t xml:space="preserve">Propagation Condition </w:t>
            </w:r>
          </w:p>
        </w:tc>
        <w:tc>
          <w:tcPr>
            <w:tcW w:w="1276" w:type="dxa"/>
            <w:tcBorders>
              <w:top w:val="single" w:sz="4" w:space="0" w:color="auto"/>
              <w:left w:val="single" w:sz="4" w:space="0" w:color="auto"/>
              <w:bottom w:val="single" w:sz="4" w:space="0" w:color="auto"/>
              <w:right w:val="single" w:sz="4" w:space="0" w:color="auto"/>
            </w:tcBorders>
            <w:hideMark/>
          </w:tcPr>
          <w:p w14:paraId="759D7FF1" w14:textId="77777777" w:rsidR="009428D8" w:rsidRPr="007275DF" w:rsidRDefault="009428D8" w:rsidP="006D0B54">
            <w:pPr>
              <w:pStyle w:val="TAC"/>
            </w:pPr>
            <w:r w:rsidRPr="007275DF">
              <w:t>-</w:t>
            </w:r>
          </w:p>
        </w:tc>
        <w:tc>
          <w:tcPr>
            <w:tcW w:w="2551" w:type="dxa"/>
            <w:tcBorders>
              <w:top w:val="single" w:sz="4" w:space="0" w:color="auto"/>
              <w:left w:val="single" w:sz="4" w:space="0" w:color="auto"/>
              <w:bottom w:val="single" w:sz="4" w:space="0" w:color="auto"/>
              <w:right w:val="single" w:sz="4" w:space="0" w:color="auto"/>
            </w:tcBorders>
            <w:hideMark/>
          </w:tcPr>
          <w:p w14:paraId="36424493" w14:textId="77777777" w:rsidR="009428D8" w:rsidRPr="007275DF" w:rsidRDefault="009428D8" w:rsidP="006D0B54">
            <w:pPr>
              <w:pStyle w:val="TAC"/>
            </w:pPr>
            <w:r w:rsidRPr="007275DF">
              <w:rPr>
                <w:bCs/>
              </w:rPr>
              <w:t>AWGN</w:t>
            </w:r>
          </w:p>
        </w:tc>
        <w:tc>
          <w:tcPr>
            <w:tcW w:w="2268" w:type="dxa"/>
            <w:tcBorders>
              <w:top w:val="single" w:sz="4" w:space="0" w:color="auto"/>
              <w:left w:val="single" w:sz="4" w:space="0" w:color="auto"/>
              <w:bottom w:val="single" w:sz="4" w:space="0" w:color="auto"/>
              <w:right w:val="single" w:sz="4" w:space="0" w:color="auto"/>
            </w:tcBorders>
          </w:tcPr>
          <w:p w14:paraId="274D9757" w14:textId="77777777" w:rsidR="009428D8" w:rsidRPr="007275DF" w:rsidRDefault="009428D8" w:rsidP="006D0B54">
            <w:pPr>
              <w:pStyle w:val="TAC"/>
            </w:pPr>
          </w:p>
        </w:tc>
      </w:tr>
      <w:tr w:rsidR="009428D8" w:rsidRPr="007275DF" w14:paraId="0F39C43D" w14:textId="77777777" w:rsidTr="006D0B54">
        <w:trPr>
          <w:trHeight w:val="870"/>
        </w:trPr>
        <w:tc>
          <w:tcPr>
            <w:tcW w:w="9747" w:type="dxa"/>
            <w:gridSpan w:val="8"/>
            <w:tcBorders>
              <w:top w:val="single" w:sz="4" w:space="0" w:color="auto"/>
              <w:left w:val="single" w:sz="4" w:space="0" w:color="auto"/>
              <w:bottom w:val="single" w:sz="4" w:space="0" w:color="auto"/>
              <w:right w:val="single" w:sz="4" w:space="0" w:color="auto"/>
            </w:tcBorders>
            <w:hideMark/>
          </w:tcPr>
          <w:p w14:paraId="17E3157F" w14:textId="77777777" w:rsidR="009428D8" w:rsidRPr="007275DF" w:rsidRDefault="009428D8" w:rsidP="006D0B54">
            <w:pPr>
              <w:pStyle w:val="TAN"/>
            </w:pPr>
            <w:r w:rsidRPr="007275DF">
              <w:lastRenderedPageBreak/>
              <w:t>Note 1:</w:t>
            </w:r>
            <w:r w:rsidRPr="007275DF">
              <w:tab/>
              <w:t>OCNG shall be used such that the cell is fully allocated and a constant total transmitted power spectral density is achieved for all OFDM symbols. The OCNG pattern is chosen during the test according to the presence of a DL reference measurement channel.</w:t>
            </w:r>
          </w:p>
          <w:p w14:paraId="7DBC5B7C" w14:textId="77777777" w:rsidR="009428D8" w:rsidRPr="007275DF" w:rsidRDefault="009428D8" w:rsidP="006D0B54">
            <w:pPr>
              <w:pStyle w:val="TAN"/>
            </w:pPr>
            <w:r w:rsidRPr="007275DF">
              <w:t>Note 2:</w:t>
            </w:r>
            <w:r w:rsidRPr="007275DF">
              <w:tab/>
              <w:t>SS-RSRP, Es/Iot and Io levels have been derived from other parameters for information purpose. They are not settable parameters.</w:t>
            </w:r>
          </w:p>
          <w:p w14:paraId="3E0EA6A6" w14:textId="77777777" w:rsidR="009428D8" w:rsidRPr="007275DF" w:rsidRDefault="009428D8" w:rsidP="006D0B54">
            <w:pPr>
              <w:pStyle w:val="TAN"/>
            </w:pPr>
            <w:r w:rsidRPr="007275DF">
              <w:t>Note 3:</w:t>
            </w:r>
            <w:r w:rsidRPr="007275DF">
              <w:tab/>
              <w:t>The DL PDSCH reference measurement channel is used in the test only when a downlink transmission dedicated to the UE under test is required.</w:t>
            </w:r>
          </w:p>
          <w:p w14:paraId="531BF8DC" w14:textId="77777777" w:rsidR="009428D8" w:rsidRPr="007275DF" w:rsidRDefault="009428D8" w:rsidP="006D0B54">
            <w:pPr>
              <w:keepNext/>
              <w:keepLines/>
              <w:spacing w:after="0"/>
              <w:ind w:left="851" w:hanging="851"/>
              <w:rPr>
                <w:rFonts w:ascii="Arial" w:hAnsi="Arial"/>
                <w:sz w:val="18"/>
              </w:rPr>
            </w:pPr>
            <w:r w:rsidRPr="007275DF">
              <w:rPr>
                <w:rFonts w:ascii="Arial" w:hAnsi="Arial"/>
                <w:sz w:val="18"/>
              </w:rPr>
              <w:t>Note 4:</w:t>
            </w:r>
            <w:r w:rsidRPr="007275DF">
              <w:rPr>
                <w:rFonts w:ascii="Arial" w:hAnsi="Arial"/>
                <w:sz w:val="18"/>
              </w:rPr>
              <w:tab/>
              <w:t xml:space="preserve">For UE supporting semi-static channel access and network configuring semi-static channel occupancy. </w:t>
            </w:r>
          </w:p>
          <w:p w14:paraId="7326DF7E" w14:textId="77777777" w:rsidR="009428D8" w:rsidRPr="007275DF" w:rsidRDefault="009428D8" w:rsidP="006D0B54">
            <w:pPr>
              <w:pStyle w:val="TAN"/>
            </w:pPr>
            <w:r w:rsidRPr="007275DF">
              <w:t>Note 5:</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p w14:paraId="3558E13B" w14:textId="77777777" w:rsidR="009428D8" w:rsidRPr="007275DF" w:rsidRDefault="009428D8" w:rsidP="006D0B54">
            <w:pPr>
              <w:pStyle w:val="TAN"/>
            </w:pPr>
            <w:r w:rsidRPr="007275DF">
              <w:t>Note 6:</w:t>
            </w:r>
            <w:r w:rsidRPr="007275DF">
              <w:tab/>
              <w:t>For UE supporting both semi-static and dynamic cannel access, the UE must be tested under both dynamic channel occupancy and semi-static channel occupancy configuration.</w:t>
            </w:r>
          </w:p>
          <w:p w14:paraId="2DC56309" w14:textId="77777777" w:rsidR="009428D8" w:rsidRPr="007275DF" w:rsidRDefault="009428D8" w:rsidP="006D0B54">
            <w:pPr>
              <w:pStyle w:val="TAN"/>
            </w:pPr>
            <w:r w:rsidRPr="007275DF">
              <w:t>Note 7:</w:t>
            </w:r>
            <w:r w:rsidRPr="007275DF">
              <w:tab/>
              <w:t>L</w:t>
            </w:r>
            <w:r w:rsidRPr="007275DF">
              <w:rPr>
                <w:vertAlign w:val="subscript"/>
              </w:rPr>
              <w:t>CCA_DL</w:t>
            </w:r>
            <w:r w:rsidRPr="007275DF">
              <w:t xml:space="preserve"> and L</w:t>
            </w:r>
            <w:r w:rsidRPr="007275DF">
              <w:rPr>
                <w:vertAlign w:val="subscript"/>
              </w:rPr>
              <w:t>CCA_UL</w:t>
            </w:r>
            <w:r w:rsidRPr="007275DF">
              <w:t xml:space="preserve"> are chosen such that preambleTransMax &gt; 5 + L</w:t>
            </w:r>
            <w:r w:rsidRPr="007275DF">
              <w:rPr>
                <w:vertAlign w:val="subscript"/>
              </w:rPr>
              <w:t>CCA_DL</w:t>
            </w:r>
            <w:r w:rsidRPr="007275DF">
              <w:t xml:space="preserve"> + L</w:t>
            </w:r>
            <w:r w:rsidRPr="007275DF">
              <w:rPr>
                <w:vertAlign w:val="subscript"/>
              </w:rPr>
              <w:t>CCA_UL</w:t>
            </w:r>
            <w:r w:rsidRPr="007275DF">
              <w:t>.</w:t>
            </w:r>
          </w:p>
          <w:p w14:paraId="08751881" w14:textId="3DB77D1D" w:rsidR="009428D8" w:rsidRPr="007275DF" w:rsidRDefault="009428D8" w:rsidP="006D0B54">
            <w:pPr>
              <w:pStyle w:val="TAN"/>
            </w:pPr>
            <w:r w:rsidRPr="007275DF">
              <w:t>Note 8:</w:t>
            </w:r>
            <w:r w:rsidRPr="007275DF">
              <w:tab/>
              <w:t>A window W</w:t>
            </w:r>
            <w:r w:rsidRPr="007275DF">
              <w:rPr>
                <w:vertAlign w:val="subscript"/>
              </w:rPr>
              <w:t>CCA_DL</w:t>
            </w:r>
            <w:r w:rsidRPr="007275DF">
              <w:t>=W</w:t>
            </w:r>
            <w:r w:rsidRPr="007275DF">
              <w:rPr>
                <w:vertAlign w:val="subscript"/>
              </w:rPr>
              <w:t>CCA_UL</w:t>
            </w:r>
            <w:r w:rsidRPr="007275DF">
              <w:t>=Inf is used to indicate that L</w:t>
            </w:r>
            <w:r w:rsidRPr="007275DF">
              <w:rPr>
                <w:vertAlign w:val="subscript"/>
              </w:rPr>
              <w:t>CCA_DL</w:t>
            </w:r>
            <w:r w:rsidRPr="007275DF">
              <w:t xml:space="preserve"> and L</w:t>
            </w:r>
            <w:r w:rsidRPr="007275DF">
              <w:rPr>
                <w:vertAlign w:val="subscript"/>
              </w:rPr>
              <w:t>CCA_UL</w:t>
            </w:r>
            <w:r w:rsidRPr="007275DF">
              <w:t xml:space="preserve"> are considered during the entire duration of a test run.</w:t>
            </w:r>
          </w:p>
        </w:tc>
      </w:tr>
    </w:tbl>
    <w:p w14:paraId="362A148E" w14:textId="77777777" w:rsidR="009428D8" w:rsidRPr="007275DF" w:rsidRDefault="009428D8" w:rsidP="009428D8"/>
    <w:p w14:paraId="07634E80" w14:textId="77777777" w:rsidR="009428D8" w:rsidRPr="007275DF" w:rsidRDefault="009428D8" w:rsidP="009428D8">
      <w:pPr>
        <w:pStyle w:val="Heading6"/>
        <w:rPr>
          <w:noProof/>
        </w:rPr>
      </w:pPr>
      <w:r w:rsidRPr="007275DF">
        <w:rPr>
          <w:noProof/>
        </w:rPr>
        <w:t>A.10.1.1.1.1.2</w:t>
      </w:r>
      <w:r w:rsidRPr="007275DF">
        <w:rPr>
          <w:noProof/>
        </w:rPr>
        <w:tab/>
      </w:r>
      <w:r w:rsidRPr="007275DF">
        <w:t>Test</w:t>
      </w:r>
      <w:r w:rsidRPr="007275DF">
        <w:rPr>
          <w:lang w:eastAsia="zh-CN"/>
        </w:rPr>
        <w:t xml:space="preserve"> Requirements</w:t>
      </w:r>
    </w:p>
    <w:p w14:paraId="07C73FD9" w14:textId="77777777" w:rsidR="009428D8" w:rsidRPr="007275DF" w:rsidRDefault="009428D8" w:rsidP="009428D8">
      <w:r w:rsidRPr="007275DF">
        <w:t xml:space="preserve">Contention based random access is triggered by </w:t>
      </w:r>
      <w:r w:rsidRPr="007275DF">
        <w:rPr>
          <w:i/>
          <w:iCs/>
        </w:rPr>
        <w:t>not</w:t>
      </w:r>
      <w:r w:rsidRPr="007275DF">
        <w:t xml:space="preserve"> explicitly assigning a random access preamble via dedicated signalling in the downlink.</w:t>
      </w:r>
    </w:p>
    <w:p w14:paraId="01E915EB" w14:textId="77777777" w:rsidR="009428D8" w:rsidRPr="007275DF" w:rsidRDefault="009428D8" w:rsidP="009428D8">
      <w:pPr>
        <w:pStyle w:val="Heading7"/>
        <w:rPr>
          <w:lang w:eastAsia="zh-CN"/>
        </w:rPr>
      </w:pPr>
      <w:r w:rsidRPr="007275DF">
        <w:rPr>
          <w:lang w:eastAsia="zh-CN"/>
        </w:rPr>
        <w:t>A.10.1.1.1.1.2.1</w:t>
      </w:r>
      <w:r w:rsidRPr="007275DF">
        <w:rPr>
          <w:lang w:eastAsia="zh-CN"/>
        </w:rPr>
        <w:tab/>
        <w:t>Random Access Preamble Transmission</w:t>
      </w:r>
    </w:p>
    <w:p w14:paraId="65FA80AE" w14:textId="77777777" w:rsidR="009428D8" w:rsidRPr="007275DF" w:rsidRDefault="009428D8" w:rsidP="009428D8">
      <w:pPr>
        <w:rPr>
          <w:lang w:eastAsia="zh-CN"/>
        </w:rPr>
      </w:pPr>
      <w:r w:rsidRPr="007275DF">
        <w:rPr>
          <w:rFonts w:cs="v4.2.0"/>
        </w:rPr>
        <w:t>To test the UE behavior specified in Clause 6.2.2A</w:t>
      </w:r>
      <w:r w:rsidRPr="007275DF">
        <w:rPr>
          <w:rFonts w:cs="v4.2.0"/>
          <w:lang w:eastAsia="zh-CN"/>
        </w:rPr>
        <w:t>.2</w:t>
      </w:r>
      <w:r w:rsidRPr="007275DF">
        <w:rPr>
          <w:rFonts w:cs="v4.2.0"/>
        </w:rPr>
        <w:t>.1.1 the System Simulator shall</w:t>
      </w:r>
      <w:r w:rsidRPr="007275DF">
        <w:t xml:space="preserve"> </w:t>
      </w:r>
      <w:r w:rsidRPr="007275DF">
        <w:rPr>
          <w:lang w:eastAsia="zh-CN"/>
        </w:rPr>
        <w:t>receive the Random Access Preamble which belongs to one of the Random Access Preambles associated with the SSB with index 0, which has</w:t>
      </w:r>
      <w:r w:rsidRPr="007275DF">
        <w:rPr>
          <w:rFonts w:cs="v4.2.0"/>
          <w:lang w:eastAsia="zh-CN"/>
        </w:rPr>
        <w:t xml:space="preserve"> SS-RSRP above the configured </w:t>
      </w:r>
      <w:r w:rsidRPr="007275DF">
        <w:rPr>
          <w:rFonts w:cs="v4.2.0"/>
          <w:i/>
          <w:lang w:eastAsia="zh-CN"/>
        </w:rPr>
        <w:t>rsrp-ThresholdSSB</w:t>
      </w:r>
      <w:r w:rsidRPr="007275DF">
        <w:rPr>
          <w:lang w:eastAsia="zh-CN"/>
        </w:rPr>
        <w:t>, if the UL CCA is successful.</w:t>
      </w:r>
    </w:p>
    <w:p w14:paraId="562788C6" w14:textId="77777777" w:rsidR="009428D8" w:rsidRPr="007275DF" w:rsidRDefault="009428D8" w:rsidP="009428D8">
      <w:pPr>
        <w:rPr>
          <w:lang w:eastAsia="zh-CN"/>
        </w:rPr>
      </w:pPr>
      <w:r w:rsidRPr="007275DF">
        <w:rPr>
          <w:lang w:eastAsia="zh-CN"/>
        </w:rPr>
        <w:t xml:space="preserve">The three requirements below are relevant for all cases of PRACH transmissions described within the whole clause A.10.1.1.1.1.2: </w:t>
      </w:r>
    </w:p>
    <w:p w14:paraId="45B7048C" w14:textId="0CBD8602" w:rsidR="009428D8" w:rsidRPr="007275DF" w:rsidRDefault="009428D8" w:rsidP="009428D8">
      <w:pPr>
        <w:pStyle w:val="BL"/>
      </w:pPr>
      <w:r w:rsidRPr="007275DF">
        <w:rPr>
          <w:lang w:eastAsia="zh-CN"/>
        </w:rPr>
        <w:t>The System Simulator shall implement the UL CCA model of A.3.2</w:t>
      </w:r>
      <w:r w:rsidR="001C5DB0">
        <w:rPr>
          <w:lang w:eastAsia="zh-CN"/>
        </w:rPr>
        <w:t>6</w:t>
      </w:r>
      <w:r w:rsidRPr="007275DF">
        <w:rPr>
          <w:lang w:eastAsia="zh-CN"/>
        </w:rPr>
        <w:t>.2 for the RACH occasions where PRACH transmissions are expected. The System Simulator shall monitor the RACH occasions to detect if the UE is transmitting PRACH preambles. If a PRACH transmission is detected on a RACH occasion that is expected to have UL CCA failure, the test is considered as failed.</w:t>
      </w:r>
    </w:p>
    <w:p w14:paraId="193648ED" w14:textId="77777777" w:rsidR="009428D8" w:rsidRPr="007275DF" w:rsidRDefault="009428D8" w:rsidP="009428D8">
      <w:pPr>
        <w:pStyle w:val="BL"/>
      </w:pPr>
      <w:r w:rsidRPr="007275DF">
        <w:rPr>
          <w:lang w:eastAsia="zh-CN"/>
        </w:rPr>
        <w:t>In case of CCA DL failure, the test equipment should verify that the UE does not transmit PRACH for semi-static channel access mode; for dynamic channel access mode it is assumed that RACH occasions are always scheduled within a UE-initiated COT.</w:t>
      </w:r>
    </w:p>
    <w:p w14:paraId="52986C4F" w14:textId="77777777" w:rsidR="009428D8" w:rsidRPr="007275DF" w:rsidRDefault="009428D8" w:rsidP="009428D8">
      <w:pPr>
        <w:pStyle w:val="BL"/>
      </w:pPr>
      <w:r w:rsidRPr="007275DF">
        <w:rPr>
          <w:rFonts w:cs="v4.2.0"/>
          <w:lang w:eastAsia="zh-CN"/>
        </w:rPr>
        <w:t>In case of UL CCA failure,</w:t>
      </w:r>
      <w:r w:rsidRPr="007275DF">
        <w:rPr>
          <w:rFonts w:cs="v4.2.0"/>
        </w:rPr>
        <w:t xml:space="preserve"> The UE shall </w:t>
      </w:r>
      <w:r w:rsidRPr="007275DF">
        <w:rPr>
          <w:rFonts w:cs="v4.2.0"/>
          <w:lang w:eastAsia="zh-CN"/>
        </w:rPr>
        <w:t xml:space="preserve">again perform the Random Access Resource selection procedure specified in clause 5.1.2 in TS38.321 [7], </w:t>
      </w:r>
      <w:r w:rsidRPr="007275DF">
        <w:rPr>
          <w:rFonts w:cs="v4.2.0"/>
        </w:rPr>
        <w:t>and transmit with the calculated PRACH transmission power</w:t>
      </w:r>
      <w:r w:rsidRPr="007275DF">
        <w:rPr>
          <w:rFonts w:cs="v4.2.0"/>
          <w:lang w:eastAsia="zh-CN"/>
        </w:rPr>
        <w:t>.</w:t>
      </w:r>
    </w:p>
    <w:p w14:paraId="3C800617" w14:textId="77777777" w:rsidR="009428D8" w:rsidRPr="007275DF" w:rsidRDefault="009428D8" w:rsidP="009428D8">
      <w:pPr>
        <w:rPr>
          <w:rFonts w:cs="v4.2.0"/>
        </w:rPr>
      </w:pPr>
      <w:r w:rsidRPr="007275DF">
        <w:t>In addition, the power applied to all preambles shall be in accordance with what is specified in Clause 6.2</w:t>
      </w:r>
      <w:r w:rsidRPr="007275DF">
        <w:rPr>
          <w:lang w:eastAsia="zh-CN"/>
        </w:rPr>
        <w:t>.2A</w:t>
      </w:r>
      <w:r w:rsidRPr="007275DF">
        <w:t>.2. The power of the first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The relative power applied to additional preambles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16766FB5" w14:textId="77777777" w:rsidR="009428D8" w:rsidRPr="007275DF" w:rsidRDefault="009428D8" w:rsidP="009428D8">
      <w:pPr>
        <w:rPr>
          <w:rFonts w:cs="v4.2.0"/>
        </w:rPr>
      </w:pPr>
      <w:r w:rsidRPr="007275DF">
        <w:rPr>
          <w:rFonts w:cs="v4.2.0"/>
        </w:rPr>
        <w:t>The transmit timing of all PRACH transmissions shall be within the accuracy specified in Clause 7.1.2.</w:t>
      </w:r>
    </w:p>
    <w:p w14:paraId="58A833F1" w14:textId="77777777" w:rsidR="009428D8" w:rsidRPr="007275DF" w:rsidRDefault="009428D8" w:rsidP="009428D8">
      <w:pPr>
        <w:pStyle w:val="Heading7"/>
        <w:rPr>
          <w:lang w:eastAsia="zh-CN"/>
        </w:rPr>
      </w:pPr>
      <w:r w:rsidRPr="007275DF">
        <w:rPr>
          <w:lang w:eastAsia="zh-CN"/>
        </w:rPr>
        <w:t>A.10.1.1.1.1.2.2</w:t>
      </w:r>
      <w:r w:rsidRPr="007275DF">
        <w:rPr>
          <w:lang w:eastAsia="zh-CN"/>
        </w:rPr>
        <w:tab/>
        <w:t>Random Access Response Reception</w:t>
      </w:r>
    </w:p>
    <w:p w14:paraId="47DD7F70" w14:textId="77777777" w:rsidR="009428D8" w:rsidRPr="007275DF" w:rsidRDefault="009428D8" w:rsidP="009428D8">
      <w:r w:rsidRPr="007275DF">
        <w:rPr>
          <w:rFonts w:cs="v4.2.0"/>
        </w:rPr>
        <w:t>To test the UE behavior specified in Clause 6.2.2A.</w:t>
      </w:r>
      <w:r w:rsidRPr="007275DF">
        <w:rPr>
          <w:rFonts w:cs="v4.2.0"/>
          <w:lang w:eastAsia="zh-CN"/>
        </w:rPr>
        <w:t>2.</w:t>
      </w:r>
      <w:r w:rsidRPr="007275DF">
        <w:rPr>
          <w:rFonts w:cs="v4.2.0"/>
        </w:rPr>
        <w:t>1.</w:t>
      </w:r>
      <w:r w:rsidRPr="007275DF">
        <w:rPr>
          <w:rFonts w:cs="v4.2.0"/>
          <w:lang w:eastAsia="zh-CN"/>
        </w:rPr>
        <w:t>2</w:t>
      </w:r>
      <w:r w:rsidRPr="007275DF">
        <w:rPr>
          <w:rFonts w:cs="v4.2.0"/>
        </w:rPr>
        <w:t xml:space="preserve"> the System Simulator shall</w:t>
      </w:r>
      <w:r w:rsidRPr="007275DF">
        <w:t xml:space="preserve"> transmit a Random Access Response containing a Random Access Preamble identifier corresponding to the transmitted Random Access Preamble after 5 preambles have been received by the System Simulator. In response to the first 4 preambles, the System Simulator shall transmit a Random Access Response </w:t>
      </w:r>
      <w:r w:rsidRPr="007275DF">
        <w:rPr>
          <w:i/>
          <w:iCs/>
        </w:rPr>
        <w:t>not</w:t>
      </w:r>
      <w:r w:rsidRPr="007275DF">
        <w:t xml:space="preserve"> corresponding to the transmitted Random Access Preamble. In case of CCA DL failure, the test equipment should delay the transmission of Random Access Response.</w:t>
      </w:r>
    </w:p>
    <w:p w14:paraId="176ED231" w14:textId="77777777" w:rsidR="009428D8" w:rsidRPr="007275DF" w:rsidRDefault="009428D8" w:rsidP="009428D8">
      <w:r w:rsidRPr="007275DF">
        <w:lastRenderedPageBreak/>
        <w:t xml:space="preserve">The UE may stop monitoring for Random Access Response(s) and shall transmit the msg3 if the Random Access Response contains a Random Access Preamble identifier corresponding to the transmitted Random Access Preamble if UL CCA is successful. </w:t>
      </w:r>
      <w:r w:rsidRPr="007275DF">
        <w:rPr>
          <w:lang w:eastAsia="zh-CN"/>
        </w:rPr>
        <w:t>The System Simulator shall monitor if the UE is transmitting msg3 when CCA UL failure. If a msg3 transmission is detected on a grant expected to have UL CCA failure, the test is considered as failed.</w:t>
      </w:r>
    </w:p>
    <w:p w14:paraId="118267DD" w14:textId="77777777" w:rsidR="009428D8" w:rsidRPr="007275DF" w:rsidRDefault="009428D8" w:rsidP="009428D8">
      <w:pPr>
        <w:rPr>
          <w:rFonts w:cs="v4.2.0"/>
        </w:rPr>
      </w:pPr>
      <w:r w:rsidRPr="007275DF">
        <w:rPr>
          <w:rFonts w:cs="v4.2.0"/>
        </w:rPr>
        <w:t xml:space="preserve">The UE shall </w:t>
      </w:r>
      <w:r w:rsidRPr="007275DF">
        <w:rPr>
          <w:rFonts w:cs="v4.2.0"/>
          <w:lang w:eastAsia="zh-CN"/>
        </w:rPr>
        <w:t xml:space="preserve">again perform the Random Access Resource selection procedure specified in clause 5.1.2 in TS38.321 [7], </w:t>
      </w:r>
      <w:r w:rsidRPr="007275DF">
        <w:rPr>
          <w:rFonts w:cs="v4.2.0"/>
        </w:rPr>
        <w:t xml:space="preserve">and transmit with the calculated PRACH transmission power </w:t>
      </w:r>
      <w:r w:rsidRPr="007275DF">
        <w:rPr>
          <w:rFonts w:cs="v4.2.0"/>
          <w:lang w:eastAsia="zh-CN"/>
        </w:rPr>
        <w:t>when</w:t>
      </w:r>
      <w:r w:rsidRPr="007275DF">
        <w:rPr>
          <w:rFonts w:cs="v4.2.0"/>
        </w:rPr>
        <w:t xml:space="preserve"> the backoff time expires if</w:t>
      </w:r>
      <w:r w:rsidRPr="007275DF">
        <w:rPr>
          <w:noProof/>
        </w:rPr>
        <w:t xml:space="preserve"> all received Random Access Responses contain Random Access Preamble identifiers that do not match the transmitted Random Access Preamble</w:t>
      </w:r>
      <w:r w:rsidRPr="007275DF">
        <w:rPr>
          <w:rFonts w:cs="v4.2.0"/>
        </w:rPr>
        <w:t>.</w:t>
      </w:r>
    </w:p>
    <w:p w14:paraId="52D73664" w14:textId="77777777" w:rsidR="009428D8" w:rsidRPr="007275DF" w:rsidRDefault="009428D8" w:rsidP="009428D8">
      <w:pPr>
        <w:rPr>
          <w:rFonts w:cs="v4.2.0"/>
        </w:rPr>
      </w:pPr>
      <w:r w:rsidRPr="007275DF">
        <w:t>In addition, the power applied to all preambles shall be in accordance with what is specified in Clause 6.2</w:t>
      </w:r>
      <w:r w:rsidRPr="007275DF">
        <w:rPr>
          <w:lang w:eastAsia="zh-CN"/>
        </w:rPr>
        <w:t>.2A</w:t>
      </w:r>
      <w:r w:rsidRPr="007275DF">
        <w:t>.2. The power of the first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The relative power applied to additional preambles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254E8182" w14:textId="77777777" w:rsidR="009428D8" w:rsidRPr="007275DF" w:rsidRDefault="009428D8" w:rsidP="009428D8">
      <w:pPr>
        <w:rPr>
          <w:rFonts w:cs="v4.2.0"/>
        </w:rPr>
      </w:pPr>
      <w:r w:rsidRPr="007275DF">
        <w:rPr>
          <w:rFonts w:cs="v4.2.0"/>
        </w:rPr>
        <w:t>The transmit timing of all PRACH transmissions shall be within the accuracy specified in Clause 7.1.2.</w:t>
      </w:r>
    </w:p>
    <w:p w14:paraId="4FCB1046" w14:textId="77777777" w:rsidR="009428D8" w:rsidRPr="007275DF" w:rsidRDefault="009428D8" w:rsidP="009428D8">
      <w:pPr>
        <w:pStyle w:val="Heading7"/>
        <w:rPr>
          <w:lang w:eastAsia="zh-CN"/>
        </w:rPr>
      </w:pPr>
      <w:r w:rsidRPr="007275DF">
        <w:rPr>
          <w:lang w:eastAsia="zh-CN"/>
        </w:rPr>
        <w:t>A.10.1.1.1.1.2.3</w:t>
      </w:r>
      <w:r w:rsidRPr="007275DF">
        <w:rPr>
          <w:lang w:eastAsia="zh-CN"/>
        </w:rPr>
        <w:tab/>
        <w:t>No Random Access Response Reception</w:t>
      </w:r>
    </w:p>
    <w:p w14:paraId="3C3C222D" w14:textId="77777777" w:rsidR="009428D8" w:rsidRPr="007275DF" w:rsidRDefault="009428D8" w:rsidP="009428D8">
      <w:r w:rsidRPr="007275DF">
        <w:rPr>
          <w:rFonts w:cs="v4.2.0"/>
        </w:rPr>
        <w:t>To test the UE behavior specified in clause 6.2.2A</w:t>
      </w:r>
      <w:r w:rsidRPr="007275DF">
        <w:rPr>
          <w:rFonts w:cs="v4.2.0"/>
          <w:lang w:eastAsia="zh-CN"/>
        </w:rPr>
        <w:t>.2</w:t>
      </w:r>
      <w:r w:rsidRPr="007275DF">
        <w:rPr>
          <w:rFonts w:cs="v4.2.0"/>
        </w:rPr>
        <w:t>.1.</w:t>
      </w:r>
      <w:r w:rsidRPr="007275DF">
        <w:rPr>
          <w:rFonts w:cs="v4.2.0"/>
          <w:lang w:eastAsia="zh-CN"/>
        </w:rPr>
        <w:t>3</w:t>
      </w:r>
      <w:r w:rsidRPr="007275DF">
        <w:rPr>
          <w:rFonts w:cs="v4.2.0"/>
        </w:rPr>
        <w:t xml:space="preserve"> the System Simulator shall</w:t>
      </w:r>
      <w:r w:rsidRPr="007275DF">
        <w:t xml:space="preserve"> transmit a Random Access Response containing a Random Access Preamble identifier corresponding to the transmitted Random Access Preamble after 5 preambles have been received by the System Simulator. The System Simulator shall </w:t>
      </w:r>
      <w:r w:rsidRPr="007275DF">
        <w:rPr>
          <w:i/>
          <w:iCs/>
        </w:rPr>
        <w:t>not</w:t>
      </w:r>
      <w:r w:rsidRPr="007275DF">
        <w:t xml:space="preserve"> respond to the first 4 preambles. In case of CCA DL failure, the test equipment should delay the transmission of Random Access Response.</w:t>
      </w:r>
    </w:p>
    <w:p w14:paraId="69F7DC88" w14:textId="77777777" w:rsidR="009428D8" w:rsidRPr="007275DF" w:rsidRDefault="009428D8" w:rsidP="009428D8">
      <w:pPr>
        <w:rPr>
          <w:noProof/>
          <w:lang w:eastAsia="zh-CN"/>
        </w:rPr>
      </w:pPr>
      <w:r w:rsidRPr="007275DF">
        <w:t xml:space="preserve">The UE shall </w:t>
      </w:r>
      <w:r w:rsidRPr="007275DF">
        <w:rPr>
          <w:rFonts w:cs="v4.2.0"/>
          <w:lang w:eastAsia="zh-CN"/>
        </w:rPr>
        <w:t>again perform the Random Access Resource selection procedure specified in clause 5.1.2 in TS38.321 [7],</w:t>
      </w:r>
      <w:r w:rsidRPr="007275DF">
        <w:t xml:space="preserve"> and transmit </w:t>
      </w:r>
      <w:r w:rsidRPr="007275DF">
        <w:rPr>
          <w:rFonts w:cs="v4.2.0"/>
        </w:rPr>
        <w:t>with the calculated PRACH transmission power</w:t>
      </w:r>
      <w:r w:rsidRPr="007275DF">
        <w:t xml:space="preserve"> </w:t>
      </w:r>
      <w:r w:rsidRPr="007275DF">
        <w:rPr>
          <w:lang w:eastAsia="zh-CN"/>
        </w:rPr>
        <w:t>when</w:t>
      </w:r>
      <w:r w:rsidRPr="007275DF">
        <w:t xml:space="preserve"> </w:t>
      </w:r>
      <w:r w:rsidRPr="007275DF">
        <w:rPr>
          <w:noProof/>
        </w:rPr>
        <w:t xml:space="preserve">the backoff time expires </w:t>
      </w:r>
      <w:r w:rsidRPr="007275DF">
        <w:rPr>
          <w:noProof/>
          <w:lang w:eastAsia="zh-CN"/>
        </w:rPr>
        <w:t>if no Random Access Response is received within the RA Response window</w:t>
      </w:r>
      <w:r w:rsidRPr="007275DF">
        <w:rPr>
          <w:noProof/>
        </w:rPr>
        <w:t>.</w:t>
      </w:r>
    </w:p>
    <w:p w14:paraId="64D4327C" w14:textId="77777777" w:rsidR="009428D8" w:rsidRPr="007275DF" w:rsidRDefault="009428D8" w:rsidP="009428D8">
      <w:pPr>
        <w:rPr>
          <w:rFonts w:cs="v4.2.0"/>
        </w:rPr>
      </w:pPr>
      <w:r w:rsidRPr="007275DF">
        <w:t>In addition, the power applied to all preambles shall be in accordance with what is specified in Clause 6.2</w:t>
      </w:r>
      <w:r w:rsidRPr="007275DF">
        <w:rPr>
          <w:lang w:eastAsia="zh-CN"/>
        </w:rPr>
        <w:t>.2A</w:t>
      </w:r>
      <w:r w:rsidRPr="007275DF">
        <w:t>.2. The power of the first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The relative power applied to additional preambles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3BA19A29" w14:textId="77777777" w:rsidR="009428D8" w:rsidRPr="007275DF" w:rsidRDefault="009428D8" w:rsidP="009428D8">
      <w:pPr>
        <w:rPr>
          <w:rFonts w:cs="v4.2.0"/>
          <w:lang w:eastAsia="zh-CN"/>
        </w:rPr>
      </w:pPr>
      <w:r w:rsidRPr="007275DF">
        <w:rPr>
          <w:rFonts w:cs="v4.2.0"/>
        </w:rPr>
        <w:t>The transmit timing of all PRACH transmissions shall be within the accuracy specified in Clause 7.1.2.</w:t>
      </w:r>
    </w:p>
    <w:p w14:paraId="41A3EBF0" w14:textId="77777777" w:rsidR="009428D8" w:rsidRPr="007275DF" w:rsidRDefault="009428D8" w:rsidP="009428D8">
      <w:pPr>
        <w:pStyle w:val="Heading7"/>
        <w:rPr>
          <w:lang w:eastAsia="zh-CN"/>
        </w:rPr>
      </w:pPr>
      <w:r w:rsidRPr="007275DF">
        <w:rPr>
          <w:lang w:eastAsia="zh-CN"/>
        </w:rPr>
        <w:t>A.10.1.1.1.1.2.4</w:t>
      </w:r>
      <w:r w:rsidRPr="007275DF">
        <w:rPr>
          <w:lang w:eastAsia="zh-CN"/>
        </w:rPr>
        <w:tab/>
        <w:t xml:space="preserve">Receiving an </w:t>
      </w:r>
      <w:r w:rsidRPr="007275DF">
        <w:t>UL grant for msg3 retransmission</w:t>
      </w:r>
    </w:p>
    <w:p w14:paraId="489F363F" w14:textId="77777777" w:rsidR="009428D8" w:rsidRPr="007275DF" w:rsidRDefault="009428D8" w:rsidP="009428D8">
      <w:pPr>
        <w:rPr>
          <w:rFonts w:cs="v4.2.0"/>
        </w:rPr>
      </w:pPr>
      <w:r w:rsidRPr="007275DF">
        <w:rPr>
          <w:rFonts w:cs="v4.2.0"/>
        </w:rPr>
        <w:t>To test the UE behavior specified in clause 6.2.2A.</w:t>
      </w:r>
      <w:r w:rsidRPr="007275DF">
        <w:rPr>
          <w:rFonts w:cs="v4.2.0"/>
          <w:lang w:eastAsia="zh-CN"/>
        </w:rPr>
        <w:t>2.</w:t>
      </w:r>
      <w:r w:rsidRPr="007275DF">
        <w:rPr>
          <w:rFonts w:cs="v4.2.0"/>
        </w:rPr>
        <w:t>1.</w:t>
      </w:r>
      <w:r w:rsidRPr="007275DF">
        <w:rPr>
          <w:rFonts w:cs="v4.2.0"/>
          <w:lang w:eastAsia="zh-CN"/>
        </w:rPr>
        <w:t>4,</w:t>
      </w:r>
      <w:r w:rsidRPr="007275DF">
        <w:rPr>
          <w:rFonts w:cs="v4.2.0"/>
        </w:rPr>
        <w:t xml:space="preserve"> the System Simulator shall provide an UL grant for msg3 retransmission following a successful Random Access Response </w:t>
      </w:r>
      <w:r w:rsidRPr="007275DF">
        <w:t xml:space="preserve">if UL CCA is successful. </w:t>
      </w:r>
      <w:r w:rsidRPr="007275DF">
        <w:rPr>
          <w:lang w:eastAsia="zh-CN"/>
        </w:rPr>
        <w:t>The System Simulator shall monitor if the UE is transmitting msg3 when CCA UL failure. If a msg3 is detected on a grant expected to have UL CCA failure, the test is considered as failed</w:t>
      </w:r>
      <w:r w:rsidRPr="007275DF">
        <w:rPr>
          <w:rFonts w:cs="v4.2.0"/>
        </w:rPr>
        <w:t>.</w:t>
      </w:r>
    </w:p>
    <w:p w14:paraId="1EF0E37C" w14:textId="77777777" w:rsidR="009428D8" w:rsidRPr="007275DF" w:rsidRDefault="009428D8" w:rsidP="009428D8">
      <w:pPr>
        <w:rPr>
          <w:rFonts w:cs="v4.2.0"/>
        </w:rPr>
      </w:pPr>
      <w:r w:rsidRPr="007275DF">
        <w:rPr>
          <w:rFonts w:cs="v4.2.0"/>
        </w:rPr>
        <w:t>The UE shall re-transmit the msg3 upon the reception of an UL grant for msg3 retransmission.</w:t>
      </w:r>
    </w:p>
    <w:p w14:paraId="1A53C24C" w14:textId="77777777" w:rsidR="009428D8" w:rsidRPr="007275DF" w:rsidRDefault="009428D8" w:rsidP="009428D8">
      <w:pPr>
        <w:pStyle w:val="Heading7"/>
      </w:pPr>
      <w:r w:rsidRPr="007275DF">
        <w:rPr>
          <w:lang w:eastAsia="zh-CN"/>
        </w:rPr>
        <w:t>A.10.1.1.1.1.2.5</w:t>
      </w:r>
      <w:r w:rsidRPr="007275DF">
        <w:tab/>
      </w:r>
      <w:r w:rsidRPr="007275DF">
        <w:tab/>
        <w:t>Contention Resolution Timer expiry</w:t>
      </w:r>
    </w:p>
    <w:p w14:paraId="1A51A492" w14:textId="77777777" w:rsidR="009428D8" w:rsidRPr="007275DF" w:rsidRDefault="009428D8" w:rsidP="009428D8">
      <w:pPr>
        <w:rPr>
          <w:rFonts w:cs="v4.2.0"/>
        </w:rPr>
      </w:pPr>
      <w:r w:rsidRPr="007275DF">
        <w:rPr>
          <w:rFonts w:cs="v4.2.0"/>
        </w:rPr>
        <w:t>To test the UE behavior specified in Clause 6.2.2A</w:t>
      </w:r>
      <w:r w:rsidRPr="007275DF">
        <w:rPr>
          <w:rFonts w:cs="v4.2.0"/>
          <w:lang w:eastAsia="zh-CN"/>
        </w:rPr>
        <w:t>.2</w:t>
      </w:r>
      <w:r w:rsidRPr="007275DF">
        <w:rPr>
          <w:rFonts w:cs="v4.2.0"/>
        </w:rPr>
        <w:t xml:space="preserve">.1.6 the System Simulator shall </w:t>
      </w:r>
      <w:r w:rsidRPr="007275DF">
        <w:rPr>
          <w:rFonts w:cs="v4.2.0"/>
          <w:i/>
          <w:iCs/>
        </w:rPr>
        <w:t>not</w:t>
      </w:r>
      <w:r w:rsidRPr="007275DF">
        <w:rPr>
          <w:rFonts w:cs="v4.2.0"/>
        </w:rPr>
        <w:t xml:space="preserve"> send a response to a msg3.</w:t>
      </w:r>
    </w:p>
    <w:p w14:paraId="4923290A" w14:textId="77777777" w:rsidR="009428D8" w:rsidRPr="007275DF" w:rsidRDefault="009428D8" w:rsidP="009428D8">
      <w:pPr>
        <w:rPr>
          <w:rFonts w:cs="v4.2.0"/>
          <w:lang w:eastAsia="zh-CN"/>
        </w:rPr>
      </w:pPr>
      <w:r w:rsidRPr="007275DF">
        <w:rPr>
          <w:rFonts w:cs="v4.2.0"/>
        </w:rPr>
        <w:t xml:space="preserve">The UE shall </w:t>
      </w:r>
      <w:r w:rsidRPr="007275DF">
        <w:rPr>
          <w:rFonts w:cs="v4.2.0"/>
          <w:lang w:eastAsia="zh-CN"/>
        </w:rPr>
        <w:t>again perform the Random Access Resource selection procedure specified in clause 5.1.2 in TS38.321 [7],</w:t>
      </w:r>
      <w:r w:rsidRPr="007275DF">
        <w:rPr>
          <w:rFonts w:cs="v4.2.0"/>
        </w:rPr>
        <w:t xml:space="preserve"> and transmit with the calculated PRACH transmission power </w:t>
      </w:r>
      <w:r w:rsidRPr="007275DF">
        <w:rPr>
          <w:rFonts w:cs="v4.2.0"/>
          <w:lang w:eastAsia="zh-CN"/>
        </w:rPr>
        <w:t>when</w:t>
      </w:r>
      <w:r w:rsidRPr="007275DF">
        <w:rPr>
          <w:rFonts w:cs="v4.2.0"/>
        </w:rPr>
        <w:t xml:space="preserve"> the backoff time expires if the Contention Resolution Timer expires.</w:t>
      </w:r>
    </w:p>
    <w:p w14:paraId="64EA40B8" w14:textId="77777777" w:rsidR="009428D8" w:rsidRPr="007275DF" w:rsidRDefault="009428D8" w:rsidP="009428D8"/>
    <w:p w14:paraId="09C1B5C1" w14:textId="77777777" w:rsidR="009428D8" w:rsidRPr="007275DF" w:rsidRDefault="009428D8" w:rsidP="009428D8">
      <w:pPr>
        <w:pStyle w:val="Heading5"/>
      </w:pPr>
      <w:r w:rsidRPr="007275DF">
        <w:lastRenderedPageBreak/>
        <w:t>A.10.1.1.1.2</w:t>
      </w:r>
      <w:r w:rsidRPr="007275DF">
        <w:tab/>
      </w:r>
      <w:r w:rsidRPr="007275DF">
        <w:rPr>
          <w:noProof/>
        </w:rPr>
        <w:t>4-step RA type non-contention based random access for NR PSCell with CCA</w:t>
      </w:r>
    </w:p>
    <w:p w14:paraId="67665798" w14:textId="77777777" w:rsidR="009428D8" w:rsidRPr="007275DF" w:rsidRDefault="009428D8" w:rsidP="009428D8">
      <w:pPr>
        <w:pStyle w:val="Heading6"/>
        <w:rPr>
          <w:noProof/>
        </w:rPr>
      </w:pPr>
      <w:r w:rsidRPr="007275DF">
        <w:rPr>
          <w:noProof/>
        </w:rPr>
        <w:t>A.10.1.1.1.2.1</w:t>
      </w:r>
      <w:r w:rsidRPr="007275DF">
        <w:rPr>
          <w:noProof/>
        </w:rPr>
        <w:tab/>
      </w:r>
      <w:r w:rsidRPr="007275DF">
        <w:rPr>
          <w:lang w:eastAsia="zh-CN"/>
        </w:rPr>
        <w:t xml:space="preserve">Test Purpose </w:t>
      </w:r>
      <w:r w:rsidRPr="007275DF">
        <w:t>and</w:t>
      </w:r>
      <w:r w:rsidRPr="007275DF">
        <w:rPr>
          <w:lang w:eastAsia="zh-CN"/>
        </w:rPr>
        <w:t xml:space="preserve"> Environment</w:t>
      </w:r>
    </w:p>
    <w:p w14:paraId="5C3B620C" w14:textId="77777777" w:rsidR="009428D8" w:rsidRPr="007275DF" w:rsidRDefault="009428D8" w:rsidP="009428D8">
      <w:pPr>
        <w:spacing w:before="120"/>
      </w:pPr>
      <w:r w:rsidRPr="007275DF">
        <w:rPr>
          <w:rFonts w:cs="v4.2.0"/>
        </w:rPr>
        <w:t>The purpose of this test is to verify that the behavior of the random access procedure is according to the requirements and that the PRACH power settings and timing are within specified limits when subject to CCA. This test will verify the requirements in clause 6.2.</w:t>
      </w:r>
      <w:r w:rsidRPr="007275DF">
        <w:rPr>
          <w:rFonts w:cs="v4.2.0"/>
          <w:lang w:eastAsia="zh-CN"/>
        </w:rPr>
        <w:t>2A.</w:t>
      </w:r>
      <w:r w:rsidRPr="007275DF">
        <w:rPr>
          <w:rFonts w:cs="v4.2.0"/>
        </w:rPr>
        <w:t>2 and clause 7.1.2 in an AWGN model.</w:t>
      </w:r>
    </w:p>
    <w:p w14:paraId="6D2D3B8D" w14:textId="77777777" w:rsidR="009428D8" w:rsidRPr="007275DF" w:rsidRDefault="009428D8" w:rsidP="009428D8">
      <w:pPr>
        <w:spacing w:before="120"/>
        <w:rPr>
          <w:lang w:eastAsia="zh-CN"/>
        </w:rPr>
      </w:pPr>
      <w:r w:rsidRPr="007275DF">
        <w:t xml:space="preserve">For this test </w:t>
      </w:r>
      <w:r w:rsidRPr="007275DF">
        <w:rPr>
          <w:lang w:eastAsia="zh-CN"/>
        </w:rPr>
        <w:t>two</w:t>
      </w:r>
      <w:r w:rsidRPr="007275DF">
        <w:t xml:space="preserve"> cell</w:t>
      </w:r>
      <w:r w:rsidRPr="007275DF">
        <w:rPr>
          <w:lang w:eastAsia="zh-CN"/>
        </w:rPr>
        <w:t>s</w:t>
      </w:r>
      <w:r w:rsidRPr="007275DF">
        <w:t xml:space="preserve"> </w:t>
      </w:r>
      <w:r w:rsidRPr="007275DF">
        <w:rPr>
          <w:lang w:eastAsia="zh-CN"/>
        </w:rPr>
        <w:t>are</w:t>
      </w:r>
      <w:r w:rsidRPr="007275DF">
        <w:t xml:space="preserve"> used</w:t>
      </w:r>
      <w:r w:rsidRPr="007275DF">
        <w:rPr>
          <w:lang w:eastAsia="zh-CN"/>
        </w:rPr>
        <w:t xml:space="preserve">, with the </w:t>
      </w:r>
      <w:r w:rsidRPr="007275DF">
        <w:t xml:space="preserve">configuration of </w:t>
      </w:r>
      <w:r w:rsidRPr="007275DF">
        <w:rPr>
          <w:lang w:eastAsia="zh-CN"/>
        </w:rPr>
        <w:t>C</w:t>
      </w:r>
      <w:r w:rsidRPr="007275DF">
        <w:t>ell 1 (E-UTRA PCell) specified in clause A.3.7A.2.1</w:t>
      </w:r>
      <w:r w:rsidRPr="007275DF">
        <w:rPr>
          <w:lang w:eastAsia="zh-CN"/>
        </w:rPr>
        <w:t xml:space="preserve"> and</w:t>
      </w:r>
      <w:r w:rsidRPr="007275DF">
        <w:t xml:space="preserve"> Cell 2 </w:t>
      </w:r>
      <w:r w:rsidRPr="007275DF">
        <w:rPr>
          <w:lang w:eastAsia="zh-CN"/>
        </w:rPr>
        <w:t>configured as</w:t>
      </w:r>
      <w:r w:rsidRPr="007275DF">
        <w:t xml:space="preserve"> PSCel</w:t>
      </w:r>
      <w:r w:rsidRPr="007275DF">
        <w:rPr>
          <w:lang w:eastAsia="zh-CN"/>
        </w:rPr>
        <w:t>l in FR1</w:t>
      </w:r>
      <w:r w:rsidRPr="007275DF">
        <w:t xml:space="preserve">. Cell 1 is on a licensed band and cell 2 is subjected to CCA. </w:t>
      </w:r>
      <w:r w:rsidRPr="007275DF">
        <w:rPr>
          <w:lang w:eastAsia="zh-CN"/>
        </w:rPr>
        <w:t>Supported</w:t>
      </w:r>
      <w:r w:rsidRPr="007275DF">
        <w:t xml:space="preserve"> test parameters are </w:t>
      </w:r>
      <w:r w:rsidRPr="007275DF">
        <w:rPr>
          <w:lang w:eastAsia="zh-CN"/>
        </w:rPr>
        <w:t>shown</w:t>
      </w:r>
      <w:r w:rsidRPr="007275DF">
        <w:t xml:space="preserve"> in </w:t>
      </w:r>
      <w:r w:rsidRPr="007275DF">
        <w:rPr>
          <w:lang w:eastAsia="zh-CN"/>
        </w:rPr>
        <w:t>T</w:t>
      </w:r>
      <w:r w:rsidRPr="007275DF">
        <w:t>able A.</w:t>
      </w:r>
      <w:r w:rsidRPr="007275DF">
        <w:rPr>
          <w:lang w:eastAsia="zh-CN"/>
        </w:rPr>
        <w:t>10</w:t>
      </w:r>
      <w:r w:rsidRPr="007275DF">
        <w:t>.</w:t>
      </w:r>
      <w:r w:rsidRPr="007275DF">
        <w:rPr>
          <w:lang w:eastAsia="zh-CN"/>
        </w:rPr>
        <w:t>1</w:t>
      </w:r>
      <w:r w:rsidRPr="007275DF">
        <w:t>.</w:t>
      </w:r>
      <w:r w:rsidRPr="007275DF">
        <w:rPr>
          <w:lang w:eastAsia="zh-CN"/>
        </w:rPr>
        <w:t>1</w:t>
      </w:r>
      <w:r w:rsidRPr="007275DF">
        <w:t>.</w:t>
      </w:r>
      <w:r w:rsidRPr="007275DF">
        <w:rPr>
          <w:lang w:eastAsia="zh-CN"/>
        </w:rPr>
        <w:t>1</w:t>
      </w:r>
      <w:r w:rsidRPr="007275DF">
        <w:t>.</w:t>
      </w:r>
      <w:r w:rsidRPr="007275DF">
        <w:rPr>
          <w:lang w:eastAsia="zh-CN"/>
        </w:rPr>
        <w:t>2.1</w:t>
      </w:r>
      <w:r w:rsidRPr="007275DF">
        <w:t>-1</w:t>
      </w:r>
      <w:r w:rsidRPr="007275DF">
        <w:rPr>
          <w:lang w:eastAsia="zh-CN"/>
        </w:rPr>
        <w:t>.</w:t>
      </w:r>
      <w:r w:rsidRPr="007275DF">
        <w:t xml:space="preserve"> </w:t>
      </w:r>
      <w:r w:rsidRPr="007275DF">
        <w:rPr>
          <w:lang w:eastAsia="zh-CN"/>
        </w:rPr>
        <w:t xml:space="preserve">UE capable of EN-DC with PSCell in FR1 needs to be tested by using the parameters in Table </w:t>
      </w:r>
      <w:r w:rsidRPr="007275DF">
        <w:t>A.</w:t>
      </w:r>
      <w:r w:rsidRPr="007275DF">
        <w:rPr>
          <w:lang w:eastAsia="zh-CN"/>
        </w:rPr>
        <w:t>10</w:t>
      </w:r>
      <w:r w:rsidRPr="007275DF">
        <w:t>.</w:t>
      </w:r>
      <w:r w:rsidRPr="007275DF">
        <w:rPr>
          <w:lang w:eastAsia="zh-CN"/>
        </w:rPr>
        <w:t>1</w:t>
      </w:r>
      <w:r w:rsidRPr="007275DF">
        <w:t>.</w:t>
      </w:r>
      <w:r w:rsidRPr="007275DF">
        <w:rPr>
          <w:lang w:eastAsia="zh-CN"/>
        </w:rPr>
        <w:t>1</w:t>
      </w:r>
      <w:r w:rsidRPr="007275DF">
        <w:t>.</w:t>
      </w:r>
      <w:r w:rsidRPr="007275DF">
        <w:rPr>
          <w:lang w:eastAsia="zh-CN"/>
        </w:rPr>
        <w:t>1</w:t>
      </w:r>
      <w:r w:rsidRPr="007275DF">
        <w:t>.</w:t>
      </w:r>
      <w:r w:rsidRPr="007275DF">
        <w:rPr>
          <w:lang w:eastAsia="zh-CN"/>
        </w:rPr>
        <w:t>2.1</w:t>
      </w:r>
      <w:r w:rsidRPr="007275DF">
        <w:t>-2</w:t>
      </w:r>
      <w:r w:rsidRPr="007275DF">
        <w:rPr>
          <w:lang w:eastAsia="zh-CN"/>
        </w:rPr>
        <w:t>.</w:t>
      </w:r>
    </w:p>
    <w:p w14:paraId="7B527E37" w14:textId="77777777" w:rsidR="009428D8" w:rsidRPr="007275DF" w:rsidRDefault="009428D8" w:rsidP="009428D8">
      <w:pPr>
        <w:pStyle w:val="TH"/>
        <w:rPr>
          <w:lang w:eastAsia="zh-CN"/>
        </w:rPr>
      </w:pPr>
      <w:r w:rsidRPr="007275DF">
        <w:t>Table A.10.1.1.1.</w:t>
      </w:r>
      <w:r w:rsidRPr="007275DF">
        <w:rPr>
          <w:lang w:eastAsia="zh-CN"/>
        </w:rPr>
        <w:t>2</w:t>
      </w:r>
      <w:r w:rsidRPr="007275DF">
        <w:t>.1-1: S</w:t>
      </w:r>
      <w:r w:rsidRPr="007275DF">
        <w:rPr>
          <w:lang w:eastAsia="zh-CN"/>
        </w:rPr>
        <w:t>upported</w:t>
      </w:r>
      <w:r w:rsidRPr="007275DF">
        <w:t xml:space="preserve"> test configurations</w:t>
      </w:r>
      <w:r w:rsidRPr="007275DF">
        <w:rPr>
          <w:lang w:eastAsia="zh-CN"/>
        </w:rPr>
        <w:t xml:space="preserve"> for non-contention based random access test in FR1 for PSCell with CCA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4408F454"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26C0F6B3"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53C4E819" w14:textId="77777777" w:rsidR="009428D8" w:rsidRPr="007275DF" w:rsidRDefault="009428D8" w:rsidP="006D0B54">
            <w:pPr>
              <w:pStyle w:val="TAH"/>
            </w:pPr>
            <w:r w:rsidRPr="007275DF">
              <w:t>Description</w:t>
            </w:r>
          </w:p>
        </w:tc>
      </w:tr>
      <w:tr w:rsidR="009428D8" w:rsidRPr="007275DF" w14:paraId="62CB24B9"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26920DEA" w14:textId="77777777" w:rsidR="009428D8" w:rsidRPr="007275DF" w:rsidRDefault="009428D8" w:rsidP="006D0B54">
            <w:pPr>
              <w:pStyle w:val="TAL"/>
              <w:rPr>
                <w:lang w:eastAsia="zh-CN"/>
              </w:rPr>
            </w:pPr>
            <w:r w:rsidRPr="007275DF">
              <w:rPr>
                <w:lang w:eastAsia="zh-CN"/>
              </w:rPr>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4C2C83DA" w14:textId="77777777" w:rsidR="009428D8" w:rsidRPr="007275DF" w:rsidRDefault="009428D8" w:rsidP="006D0B54">
            <w:pPr>
              <w:pStyle w:val="TAL"/>
            </w:pPr>
            <w:r w:rsidRPr="007275DF">
              <w:t xml:space="preserve">LTE </w:t>
            </w:r>
            <w:r w:rsidRPr="007275DF">
              <w:rPr>
                <w:lang w:eastAsia="zh-CN"/>
              </w:rPr>
              <w:t>FDD</w:t>
            </w:r>
            <w:r w:rsidRPr="007275DF">
              <w:t xml:space="preserve">, NR </w:t>
            </w:r>
            <w:r w:rsidRPr="007275DF">
              <w:rPr>
                <w:lang w:eastAsia="zh-CN"/>
              </w:rPr>
              <w:t>30</w:t>
            </w:r>
            <w:r w:rsidRPr="007275DF">
              <w:t xml:space="preserve"> kHz SSB SCS, </w:t>
            </w:r>
            <w:r w:rsidRPr="007275DF">
              <w:rPr>
                <w:lang w:eastAsia="zh-CN"/>
              </w:rPr>
              <w:t>40 MHz</w:t>
            </w:r>
            <w:r w:rsidRPr="007275DF">
              <w:t xml:space="preserve"> bandwidth, </w:t>
            </w:r>
            <w:r w:rsidRPr="007275DF">
              <w:rPr>
                <w:lang w:eastAsia="zh-CN"/>
              </w:rPr>
              <w:t>T</w:t>
            </w:r>
            <w:r w:rsidRPr="007275DF">
              <w:t>DD duplex mode</w:t>
            </w:r>
          </w:p>
        </w:tc>
      </w:tr>
      <w:tr w:rsidR="009428D8" w:rsidRPr="007275DF" w14:paraId="780B274B"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264CC7F1" w14:textId="77777777" w:rsidR="009428D8" w:rsidRPr="007275DF" w:rsidRDefault="009428D8" w:rsidP="006D0B54">
            <w:pPr>
              <w:pStyle w:val="TAL"/>
              <w:rPr>
                <w:lang w:eastAsia="zh-CN"/>
              </w:rPr>
            </w:pPr>
            <w:r w:rsidRPr="007275DF">
              <w:rPr>
                <w:lang w:eastAsia="zh-CN"/>
              </w:rPr>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6A9F3041" w14:textId="77777777" w:rsidR="009428D8" w:rsidRPr="007275DF" w:rsidRDefault="009428D8" w:rsidP="006D0B54">
            <w:pPr>
              <w:pStyle w:val="TAL"/>
            </w:pPr>
            <w:r w:rsidRPr="007275DF">
              <w:t xml:space="preserve">LTE </w:t>
            </w:r>
            <w:r w:rsidRPr="007275DF">
              <w:rPr>
                <w:lang w:eastAsia="zh-CN"/>
              </w:rPr>
              <w:t>T</w:t>
            </w:r>
            <w:r w:rsidRPr="007275DF">
              <w:t xml:space="preserve">DD, NR </w:t>
            </w:r>
            <w:r w:rsidRPr="007275DF">
              <w:rPr>
                <w:lang w:eastAsia="zh-CN"/>
              </w:rPr>
              <w:t>30</w:t>
            </w:r>
            <w:r w:rsidRPr="007275DF">
              <w:t xml:space="preserve"> kHz SSB SCS, </w:t>
            </w:r>
            <w:r w:rsidRPr="007275DF">
              <w:rPr>
                <w:lang w:eastAsia="zh-CN"/>
              </w:rPr>
              <w:t>40 MHz</w:t>
            </w:r>
            <w:r w:rsidRPr="007275DF">
              <w:t xml:space="preserve"> bandwidth, TDD duplex mode</w:t>
            </w:r>
          </w:p>
        </w:tc>
      </w:tr>
      <w:tr w:rsidR="009428D8" w:rsidRPr="007275DF" w14:paraId="216FD690"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5EEF67D9" w14:textId="77777777" w:rsidR="009428D8" w:rsidRPr="007275DF" w:rsidRDefault="009428D8" w:rsidP="006D0B54">
            <w:pPr>
              <w:pStyle w:val="TAN"/>
              <w:rPr>
                <w:lang w:eastAsia="zh-CN"/>
              </w:rPr>
            </w:pPr>
            <w:r w:rsidRPr="007275DF">
              <w:t>Note:</w:t>
            </w:r>
            <w:r w:rsidRPr="007275DF">
              <w:rPr>
                <w:lang w:eastAsia="zh-CN"/>
              </w:rPr>
              <w:tab/>
            </w:r>
            <w:r w:rsidRPr="007275DF">
              <w:t>The UE is only required to be tested in one of the supported test configurations</w:t>
            </w:r>
            <w:r w:rsidRPr="007275DF">
              <w:rPr>
                <w:lang w:eastAsia="zh-CN"/>
              </w:rPr>
              <w:t xml:space="preserve"> depending on UE capability</w:t>
            </w:r>
          </w:p>
        </w:tc>
      </w:tr>
    </w:tbl>
    <w:p w14:paraId="5A8706E9" w14:textId="77777777" w:rsidR="009428D8" w:rsidRPr="007275DF" w:rsidRDefault="009428D8" w:rsidP="009428D8">
      <w:pPr>
        <w:spacing w:before="120"/>
        <w:rPr>
          <w:lang w:eastAsia="zh-CN"/>
        </w:rPr>
      </w:pPr>
    </w:p>
    <w:p w14:paraId="0921061E" w14:textId="77777777" w:rsidR="009428D8" w:rsidRPr="007275DF" w:rsidRDefault="009428D8" w:rsidP="009428D8">
      <w:pPr>
        <w:pStyle w:val="TH"/>
        <w:rPr>
          <w:lang w:eastAsia="zh-CN"/>
        </w:rPr>
      </w:pPr>
      <w:r w:rsidRPr="007275DF">
        <w:lastRenderedPageBreak/>
        <w:t>Table A.10.1.1.1.</w:t>
      </w:r>
      <w:r w:rsidRPr="007275DF">
        <w:rPr>
          <w:lang w:eastAsia="zh-CN"/>
        </w:rPr>
        <w:t>2</w:t>
      </w:r>
      <w:r w:rsidRPr="007275DF">
        <w:t xml:space="preserve">.1-2: General test parameters for </w:t>
      </w:r>
      <w:r w:rsidRPr="007275DF">
        <w:rPr>
          <w:lang w:eastAsia="zh-CN"/>
        </w:rPr>
        <w:t>non-</w:t>
      </w:r>
      <w:r w:rsidRPr="007275DF">
        <w:t>contention based random access test in FR1 for PSCell with CCA</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196"/>
        <w:gridCol w:w="584"/>
        <w:gridCol w:w="267"/>
        <w:gridCol w:w="1559"/>
        <w:gridCol w:w="1276"/>
        <w:gridCol w:w="1843"/>
        <w:gridCol w:w="1842"/>
      </w:tblGrid>
      <w:tr w:rsidR="009428D8" w:rsidRPr="007275DF" w14:paraId="67DFFB49"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52F46ED6" w14:textId="77777777" w:rsidR="009428D8" w:rsidRPr="007275DF" w:rsidRDefault="009428D8" w:rsidP="006D0B54">
            <w:pPr>
              <w:pStyle w:val="TAH"/>
            </w:pPr>
            <w:r w:rsidRPr="007275DF">
              <w:lastRenderedPageBreak/>
              <w:t>Parameter</w:t>
            </w:r>
          </w:p>
        </w:tc>
        <w:tc>
          <w:tcPr>
            <w:tcW w:w="1276" w:type="dxa"/>
            <w:tcBorders>
              <w:top w:val="single" w:sz="4" w:space="0" w:color="auto"/>
              <w:left w:val="single" w:sz="4" w:space="0" w:color="auto"/>
              <w:bottom w:val="single" w:sz="4" w:space="0" w:color="auto"/>
              <w:right w:val="single" w:sz="4" w:space="0" w:color="auto"/>
            </w:tcBorders>
            <w:hideMark/>
          </w:tcPr>
          <w:p w14:paraId="064CDB97" w14:textId="77777777" w:rsidR="009428D8" w:rsidRPr="007275DF" w:rsidRDefault="009428D8" w:rsidP="006D0B54">
            <w:pPr>
              <w:pStyle w:val="TAH"/>
            </w:pPr>
            <w:r w:rsidRPr="007275DF">
              <w:t>Unit</w:t>
            </w:r>
          </w:p>
        </w:tc>
        <w:tc>
          <w:tcPr>
            <w:tcW w:w="1843" w:type="dxa"/>
            <w:tcBorders>
              <w:top w:val="single" w:sz="4" w:space="0" w:color="auto"/>
              <w:left w:val="single" w:sz="4" w:space="0" w:color="auto"/>
              <w:bottom w:val="single" w:sz="4" w:space="0" w:color="auto"/>
              <w:right w:val="single" w:sz="4" w:space="0" w:color="auto"/>
            </w:tcBorders>
            <w:hideMark/>
          </w:tcPr>
          <w:p w14:paraId="4D90ED25" w14:textId="77777777" w:rsidR="009428D8" w:rsidRPr="007275DF" w:rsidRDefault="009428D8" w:rsidP="006D0B54">
            <w:pPr>
              <w:pStyle w:val="TAH"/>
              <w:rPr>
                <w:lang w:eastAsia="zh-CN"/>
              </w:rPr>
            </w:pPr>
            <w:r w:rsidRPr="007275DF">
              <w:rPr>
                <w:lang w:eastAsia="zh-CN"/>
              </w:rPr>
              <w:t>Test-1</w:t>
            </w:r>
          </w:p>
        </w:tc>
        <w:tc>
          <w:tcPr>
            <w:tcW w:w="1842" w:type="dxa"/>
            <w:tcBorders>
              <w:top w:val="single" w:sz="4" w:space="0" w:color="auto"/>
              <w:left w:val="single" w:sz="4" w:space="0" w:color="auto"/>
              <w:bottom w:val="single" w:sz="4" w:space="0" w:color="auto"/>
              <w:right w:val="single" w:sz="4" w:space="0" w:color="auto"/>
            </w:tcBorders>
            <w:hideMark/>
          </w:tcPr>
          <w:p w14:paraId="4BE6949C" w14:textId="77777777" w:rsidR="009428D8" w:rsidRPr="007275DF" w:rsidRDefault="009428D8" w:rsidP="006D0B54">
            <w:pPr>
              <w:pStyle w:val="TAH"/>
              <w:rPr>
                <w:szCs w:val="18"/>
              </w:rPr>
            </w:pPr>
            <w:r w:rsidRPr="007275DF">
              <w:rPr>
                <w:szCs w:val="18"/>
              </w:rPr>
              <w:t>Comments</w:t>
            </w:r>
          </w:p>
        </w:tc>
      </w:tr>
      <w:tr w:rsidR="009428D8" w:rsidRPr="007275DF" w14:paraId="1FB86F76" w14:textId="77777777" w:rsidTr="006D0B54">
        <w:trPr>
          <w:trHeight w:val="70"/>
        </w:trPr>
        <w:tc>
          <w:tcPr>
            <w:tcW w:w="1046" w:type="dxa"/>
            <w:tcBorders>
              <w:top w:val="single" w:sz="4" w:space="0" w:color="auto"/>
              <w:left w:val="single" w:sz="4" w:space="0" w:color="auto"/>
              <w:bottom w:val="nil"/>
              <w:right w:val="single" w:sz="4" w:space="0" w:color="auto"/>
            </w:tcBorders>
            <w:hideMark/>
          </w:tcPr>
          <w:p w14:paraId="16B81ED3" w14:textId="77777777" w:rsidR="009428D8" w:rsidRPr="007275DF" w:rsidRDefault="009428D8" w:rsidP="006D0B54">
            <w:pPr>
              <w:pStyle w:val="TAL"/>
              <w:rPr>
                <w:lang w:eastAsia="zh-CN"/>
              </w:rPr>
            </w:pPr>
            <w:r w:rsidRPr="007275DF">
              <w:rPr>
                <w:lang w:eastAsia="zh-CN"/>
              </w:rPr>
              <w:t>SSB Configuration</w:t>
            </w:r>
          </w:p>
        </w:tc>
        <w:tc>
          <w:tcPr>
            <w:tcW w:w="1047" w:type="dxa"/>
            <w:gridSpan w:val="3"/>
            <w:tcBorders>
              <w:top w:val="single" w:sz="4" w:space="0" w:color="auto"/>
              <w:left w:val="single" w:sz="4" w:space="0" w:color="auto"/>
              <w:right w:val="single" w:sz="4" w:space="0" w:color="auto"/>
            </w:tcBorders>
            <w:vAlign w:val="center"/>
          </w:tcPr>
          <w:p w14:paraId="30834F6F" w14:textId="77777777" w:rsidR="009428D8" w:rsidRPr="007275DF" w:rsidRDefault="009428D8" w:rsidP="006D0B54">
            <w:pPr>
              <w:pStyle w:val="TAL"/>
              <w:rPr>
                <w:lang w:eastAsia="zh-CN"/>
              </w:rPr>
            </w:pPr>
            <w:r w:rsidRPr="007275DF">
              <w:t>Note 4, 6</w:t>
            </w:r>
          </w:p>
        </w:tc>
        <w:tc>
          <w:tcPr>
            <w:tcW w:w="1559" w:type="dxa"/>
            <w:tcBorders>
              <w:top w:val="single" w:sz="4" w:space="0" w:color="auto"/>
              <w:left w:val="single" w:sz="4" w:space="0" w:color="auto"/>
              <w:bottom w:val="single" w:sz="4" w:space="0" w:color="auto"/>
              <w:right w:val="single" w:sz="4" w:space="0" w:color="auto"/>
            </w:tcBorders>
            <w:hideMark/>
          </w:tcPr>
          <w:p w14:paraId="388B1371" w14:textId="77777777" w:rsidR="009428D8" w:rsidRPr="007275DF" w:rsidRDefault="009428D8" w:rsidP="006D0B54">
            <w:pPr>
              <w:pStyle w:val="TAL"/>
              <w:rPr>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tcPr>
          <w:p w14:paraId="4A759FC8" w14:textId="77777777" w:rsidR="009428D8" w:rsidRPr="007275DF" w:rsidRDefault="009428D8" w:rsidP="006D0B54">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hideMark/>
          </w:tcPr>
          <w:p w14:paraId="1D7F8B4F" w14:textId="77777777" w:rsidR="009428D8" w:rsidRPr="007275DF" w:rsidRDefault="009428D8" w:rsidP="006D0B54">
            <w:pPr>
              <w:pStyle w:val="TAC"/>
              <w:rPr>
                <w:bCs/>
                <w:lang w:eastAsia="zh-CN"/>
              </w:rPr>
            </w:pPr>
            <w:r w:rsidRPr="007275DF">
              <w:rPr>
                <w:bCs/>
                <w:lang w:eastAsia="zh-CN"/>
              </w:rPr>
              <w:t>SSB.1 CCA</w:t>
            </w:r>
          </w:p>
        </w:tc>
        <w:tc>
          <w:tcPr>
            <w:tcW w:w="1842" w:type="dxa"/>
            <w:tcBorders>
              <w:top w:val="single" w:sz="4" w:space="0" w:color="auto"/>
              <w:left w:val="single" w:sz="4" w:space="0" w:color="auto"/>
              <w:bottom w:val="nil"/>
              <w:right w:val="single" w:sz="4" w:space="0" w:color="auto"/>
            </w:tcBorders>
            <w:hideMark/>
          </w:tcPr>
          <w:p w14:paraId="41100C66" w14:textId="77777777" w:rsidR="009428D8" w:rsidRPr="007275DF" w:rsidRDefault="009428D8" w:rsidP="006D0B54">
            <w:pPr>
              <w:pStyle w:val="TAC"/>
              <w:rPr>
                <w:lang w:eastAsia="zh-CN"/>
              </w:rPr>
            </w:pPr>
            <w:r w:rsidRPr="007275DF">
              <w:rPr>
                <w:lang w:eastAsia="zh-CN"/>
              </w:rPr>
              <w:t>As defined in A.3.10A</w:t>
            </w:r>
          </w:p>
        </w:tc>
      </w:tr>
      <w:tr w:rsidR="009428D8" w:rsidRPr="007275DF" w14:paraId="14BA0A0F" w14:textId="77777777" w:rsidTr="006D0B54">
        <w:trPr>
          <w:trHeight w:val="70"/>
        </w:trPr>
        <w:tc>
          <w:tcPr>
            <w:tcW w:w="1046" w:type="dxa"/>
            <w:tcBorders>
              <w:top w:val="nil"/>
              <w:left w:val="single" w:sz="4" w:space="0" w:color="auto"/>
              <w:bottom w:val="nil"/>
              <w:right w:val="single" w:sz="4" w:space="0" w:color="auto"/>
            </w:tcBorders>
          </w:tcPr>
          <w:p w14:paraId="0198C382" w14:textId="77777777" w:rsidR="009428D8" w:rsidRPr="007275DF" w:rsidRDefault="009428D8" w:rsidP="006D0B54">
            <w:pPr>
              <w:pStyle w:val="TAL"/>
              <w:rPr>
                <w:lang w:eastAsia="zh-CN"/>
              </w:rPr>
            </w:pPr>
          </w:p>
        </w:tc>
        <w:tc>
          <w:tcPr>
            <w:tcW w:w="1047" w:type="dxa"/>
            <w:gridSpan w:val="3"/>
            <w:tcBorders>
              <w:left w:val="single" w:sz="4" w:space="0" w:color="auto"/>
              <w:bottom w:val="nil"/>
              <w:right w:val="single" w:sz="4" w:space="0" w:color="auto"/>
            </w:tcBorders>
            <w:vAlign w:val="center"/>
          </w:tcPr>
          <w:p w14:paraId="5C910A32" w14:textId="77777777" w:rsidR="009428D8" w:rsidRPr="007275DF" w:rsidRDefault="009428D8" w:rsidP="006D0B54">
            <w:pPr>
              <w:pStyle w:val="TAL"/>
              <w:rPr>
                <w:lang w:eastAsia="zh-CN"/>
              </w:rPr>
            </w:pPr>
            <w:r w:rsidRPr="007275DF">
              <w:t>Note 5, 6</w:t>
            </w:r>
          </w:p>
        </w:tc>
        <w:tc>
          <w:tcPr>
            <w:tcW w:w="1559" w:type="dxa"/>
            <w:tcBorders>
              <w:top w:val="single" w:sz="4" w:space="0" w:color="auto"/>
              <w:left w:val="single" w:sz="4" w:space="0" w:color="auto"/>
              <w:bottom w:val="single" w:sz="4" w:space="0" w:color="auto"/>
              <w:right w:val="single" w:sz="4" w:space="0" w:color="auto"/>
            </w:tcBorders>
          </w:tcPr>
          <w:p w14:paraId="4341144E"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tcPr>
          <w:p w14:paraId="32B4C81B" w14:textId="77777777" w:rsidR="009428D8" w:rsidRPr="007275DF" w:rsidRDefault="009428D8" w:rsidP="006D0B54">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tcPr>
          <w:p w14:paraId="5C6D907E" w14:textId="77777777" w:rsidR="009428D8" w:rsidRPr="007275DF" w:rsidRDefault="009428D8" w:rsidP="006D0B54">
            <w:pPr>
              <w:pStyle w:val="TAC"/>
              <w:rPr>
                <w:bCs/>
                <w:lang w:eastAsia="zh-CN"/>
              </w:rPr>
            </w:pPr>
            <w:r w:rsidRPr="007275DF">
              <w:rPr>
                <w:bCs/>
                <w:lang w:eastAsia="zh-CN"/>
              </w:rPr>
              <w:t>SSB.2 CCA</w:t>
            </w:r>
          </w:p>
        </w:tc>
        <w:tc>
          <w:tcPr>
            <w:tcW w:w="1842" w:type="dxa"/>
            <w:tcBorders>
              <w:top w:val="single" w:sz="4" w:space="0" w:color="auto"/>
              <w:left w:val="single" w:sz="4" w:space="0" w:color="auto"/>
              <w:bottom w:val="nil"/>
              <w:right w:val="single" w:sz="4" w:space="0" w:color="auto"/>
            </w:tcBorders>
          </w:tcPr>
          <w:p w14:paraId="724D260F" w14:textId="77777777" w:rsidR="009428D8" w:rsidRPr="007275DF" w:rsidRDefault="009428D8" w:rsidP="006D0B54">
            <w:pPr>
              <w:pStyle w:val="TAC"/>
              <w:rPr>
                <w:lang w:eastAsia="zh-CN"/>
              </w:rPr>
            </w:pPr>
            <w:r w:rsidRPr="007275DF">
              <w:rPr>
                <w:lang w:eastAsia="zh-CN"/>
              </w:rPr>
              <w:t>As defined in A.3.10A</w:t>
            </w:r>
          </w:p>
        </w:tc>
      </w:tr>
      <w:tr w:rsidR="009428D8" w:rsidRPr="007275DF" w14:paraId="3D5B490C" w14:textId="77777777" w:rsidTr="006D0B54">
        <w:trPr>
          <w:trHeight w:val="70"/>
        </w:trPr>
        <w:tc>
          <w:tcPr>
            <w:tcW w:w="2093" w:type="dxa"/>
            <w:gridSpan w:val="4"/>
            <w:tcBorders>
              <w:top w:val="single" w:sz="4" w:space="0" w:color="auto"/>
              <w:left w:val="single" w:sz="4" w:space="0" w:color="auto"/>
              <w:bottom w:val="nil"/>
              <w:right w:val="single" w:sz="4" w:space="0" w:color="auto"/>
            </w:tcBorders>
          </w:tcPr>
          <w:p w14:paraId="4020979F" w14:textId="77777777" w:rsidR="009428D8" w:rsidRPr="007275DF" w:rsidRDefault="009428D8" w:rsidP="006D0B54">
            <w:pPr>
              <w:pStyle w:val="TAL"/>
              <w:rPr>
                <w:lang w:eastAsia="zh-CN"/>
              </w:rPr>
            </w:pPr>
            <w:r w:rsidRPr="007275DF">
              <w:rPr>
                <w:lang w:eastAsia="zh-CN"/>
              </w:rPr>
              <w:t>DBT Window Configuration</w:t>
            </w:r>
          </w:p>
        </w:tc>
        <w:tc>
          <w:tcPr>
            <w:tcW w:w="1559" w:type="dxa"/>
            <w:tcBorders>
              <w:top w:val="single" w:sz="4" w:space="0" w:color="auto"/>
              <w:left w:val="single" w:sz="4" w:space="0" w:color="auto"/>
              <w:bottom w:val="single" w:sz="4" w:space="0" w:color="auto"/>
              <w:right w:val="single" w:sz="4" w:space="0" w:color="auto"/>
            </w:tcBorders>
          </w:tcPr>
          <w:p w14:paraId="3D65951D"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tcPr>
          <w:p w14:paraId="7D165804" w14:textId="77777777" w:rsidR="009428D8" w:rsidRPr="007275DF" w:rsidRDefault="009428D8" w:rsidP="006D0B54">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tcPr>
          <w:p w14:paraId="5D3B9387" w14:textId="454A3E63" w:rsidR="009428D8" w:rsidRPr="007275DF" w:rsidRDefault="009428D8" w:rsidP="006D0B54">
            <w:pPr>
              <w:pStyle w:val="TAC"/>
              <w:rPr>
                <w:bCs/>
                <w:lang w:eastAsia="zh-CN"/>
              </w:rPr>
            </w:pPr>
            <w:r w:rsidRPr="007275DF">
              <w:rPr>
                <w:bCs/>
                <w:lang w:eastAsia="zh-CN"/>
              </w:rPr>
              <w:t>DBT.1</w:t>
            </w:r>
          </w:p>
        </w:tc>
        <w:tc>
          <w:tcPr>
            <w:tcW w:w="1842" w:type="dxa"/>
            <w:tcBorders>
              <w:top w:val="single" w:sz="4" w:space="0" w:color="auto"/>
              <w:left w:val="single" w:sz="4" w:space="0" w:color="auto"/>
              <w:bottom w:val="nil"/>
              <w:right w:val="single" w:sz="4" w:space="0" w:color="auto"/>
            </w:tcBorders>
          </w:tcPr>
          <w:p w14:paraId="51978878" w14:textId="77777777" w:rsidR="009428D8" w:rsidRPr="007275DF" w:rsidRDefault="009428D8" w:rsidP="006D0B54">
            <w:pPr>
              <w:pStyle w:val="TAC"/>
              <w:rPr>
                <w:lang w:eastAsia="zh-CN"/>
              </w:rPr>
            </w:pPr>
            <w:r w:rsidRPr="007275DF">
              <w:rPr>
                <w:lang w:eastAsia="zh-CN"/>
              </w:rPr>
              <w:t xml:space="preserve">As specified in </w:t>
            </w:r>
            <w:r>
              <w:rPr>
                <w:lang w:eastAsia="zh-CN"/>
              </w:rPr>
              <w:t>A.3.28</w:t>
            </w:r>
            <w:r w:rsidRPr="007275DF">
              <w:rPr>
                <w:lang w:eastAsia="zh-CN"/>
              </w:rPr>
              <w:t>.1</w:t>
            </w:r>
          </w:p>
        </w:tc>
      </w:tr>
      <w:tr w:rsidR="009428D8" w:rsidRPr="007275DF" w14:paraId="2FE19007" w14:textId="77777777" w:rsidTr="006D0B54">
        <w:trPr>
          <w:trHeight w:val="70"/>
        </w:trPr>
        <w:tc>
          <w:tcPr>
            <w:tcW w:w="2093" w:type="dxa"/>
            <w:gridSpan w:val="4"/>
            <w:tcBorders>
              <w:top w:val="single" w:sz="4" w:space="0" w:color="auto"/>
              <w:left w:val="single" w:sz="4" w:space="0" w:color="auto"/>
              <w:bottom w:val="nil"/>
              <w:right w:val="single" w:sz="4" w:space="0" w:color="auto"/>
            </w:tcBorders>
          </w:tcPr>
          <w:p w14:paraId="720E28F3" w14:textId="77777777" w:rsidR="009428D8" w:rsidRPr="007275DF" w:rsidRDefault="009428D8" w:rsidP="006D0B54">
            <w:pPr>
              <w:pStyle w:val="TAL"/>
              <w:rPr>
                <w:lang w:eastAsia="zh-CN"/>
              </w:rPr>
            </w:pPr>
            <w:r w:rsidRPr="007275DF">
              <w:rPr>
                <w:lang w:eastAsia="zh-CN"/>
              </w:rPr>
              <w:t>DL CCA model</w:t>
            </w:r>
          </w:p>
        </w:tc>
        <w:tc>
          <w:tcPr>
            <w:tcW w:w="1559" w:type="dxa"/>
            <w:tcBorders>
              <w:top w:val="single" w:sz="4" w:space="0" w:color="auto"/>
              <w:left w:val="single" w:sz="4" w:space="0" w:color="auto"/>
              <w:bottom w:val="single" w:sz="4" w:space="0" w:color="auto"/>
              <w:right w:val="single" w:sz="4" w:space="0" w:color="auto"/>
            </w:tcBorders>
          </w:tcPr>
          <w:p w14:paraId="2445D915"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tcPr>
          <w:p w14:paraId="26A5B633" w14:textId="77777777" w:rsidR="009428D8" w:rsidRPr="007275DF" w:rsidRDefault="009428D8" w:rsidP="006D0B54">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tcPr>
          <w:p w14:paraId="3E4B8583" w14:textId="4C483EA5" w:rsidR="009428D8" w:rsidRPr="007275DF" w:rsidRDefault="009428D8" w:rsidP="006D0B54">
            <w:pPr>
              <w:pStyle w:val="TAC"/>
              <w:rPr>
                <w:bCs/>
                <w:lang w:eastAsia="zh-CN"/>
              </w:rPr>
            </w:pPr>
            <w:r w:rsidRPr="007275DF">
              <w:rPr>
                <w:bCs/>
                <w:lang w:eastAsia="zh-CN"/>
              </w:rPr>
              <w:t>As specified in A.3.2</w:t>
            </w:r>
            <w:r w:rsidR="001C5DB0">
              <w:rPr>
                <w:bCs/>
                <w:lang w:eastAsia="zh-CN"/>
              </w:rPr>
              <w:t>6</w:t>
            </w:r>
            <w:r w:rsidRPr="007275DF">
              <w:rPr>
                <w:bCs/>
                <w:lang w:eastAsia="zh-CN"/>
              </w:rPr>
              <w:t>.2.1</w:t>
            </w:r>
          </w:p>
        </w:tc>
        <w:tc>
          <w:tcPr>
            <w:tcW w:w="1842" w:type="dxa"/>
            <w:tcBorders>
              <w:top w:val="single" w:sz="4" w:space="0" w:color="auto"/>
              <w:left w:val="single" w:sz="4" w:space="0" w:color="auto"/>
              <w:bottom w:val="nil"/>
              <w:right w:val="single" w:sz="4" w:space="0" w:color="auto"/>
            </w:tcBorders>
          </w:tcPr>
          <w:p w14:paraId="724DDB43" w14:textId="77777777" w:rsidR="009428D8" w:rsidRPr="007275DF" w:rsidRDefault="009428D8" w:rsidP="006D0B54">
            <w:pPr>
              <w:pStyle w:val="TAC"/>
              <w:rPr>
                <w:lang w:eastAsia="zh-CN"/>
              </w:rPr>
            </w:pPr>
          </w:p>
        </w:tc>
      </w:tr>
      <w:tr w:rsidR="009428D8" w:rsidRPr="007275DF" w14:paraId="2626035A" w14:textId="77777777" w:rsidTr="006D0B54">
        <w:trPr>
          <w:trHeight w:val="70"/>
        </w:trPr>
        <w:tc>
          <w:tcPr>
            <w:tcW w:w="2093" w:type="dxa"/>
            <w:gridSpan w:val="4"/>
            <w:tcBorders>
              <w:top w:val="single" w:sz="4" w:space="0" w:color="auto"/>
              <w:left w:val="single" w:sz="4" w:space="0" w:color="auto"/>
              <w:bottom w:val="nil"/>
              <w:right w:val="single" w:sz="4" w:space="0" w:color="auto"/>
            </w:tcBorders>
          </w:tcPr>
          <w:p w14:paraId="7B5F2B97" w14:textId="77777777" w:rsidR="009428D8" w:rsidRPr="007275DF" w:rsidRDefault="009428D8" w:rsidP="006D0B54">
            <w:pPr>
              <w:pStyle w:val="TAL"/>
              <w:rPr>
                <w:lang w:eastAsia="zh-CN"/>
              </w:rPr>
            </w:pPr>
            <w:r w:rsidRPr="007275DF">
              <w:rPr>
                <w:lang w:eastAsia="zh-CN"/>
              </w:rPr>
              <w:t>UL CCA model</w:t>
            </w:r>
          </w:p>
        </w:tc>
        <w:tc>
          <w:tcPr>
            <w:tcW w:w="1559" w:type="dxa"/>
            <w:tcBorders>
              <w:top w:val="single" w:sz="4" w:space="0" w:color="auto"/>
              <w:left w:val="single" w:sz="4" w:space="0" w:color="auto"/>
              <w:bottom w:val="single" w:sz="4" w:space="0" w:color="auto"/>
              <w:right w:val="single" w:sz="4" w:space="0" w:color="auto"/>
            </w:tcBorders>
          </w:tcPr>
          <w:p w14:paraId="0D1831E6"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tcPr>
          <w:p w14:paraId="743F09B6" w14:textId="77777777" w:rsidR="009428D8" w:rsidRPr="007275DF" w:rsidRDefault="009428D8" w:rsidP="006D0B54">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tcPr>
          <w:p w14:paraId="31647E0F" w14:textId="0A982240" w:rsidR="009428D8" w:rsidRPr="007275DF" w:rsidRDefault="009428D8" w:rsidP="006D0B54">
            <w:pPr>
              <w:pStyle w:val="TAC"/>
              <w:rPr>
                <w:bCs/>
                <w:lang w:eastAsia="zh-CN"/>
              </w:rPr>
            </w:pPr>
            <w:r w:rsidRPr="007275DF">
              <w:rPr>
                <w:bCs/>
                <w:lang w:eastAsia="zh-CN"/>
              </w:rPr>
              <w:t>As specified in A.3.2</w:t>
            </w:r>
            <w:r w:rsidR="001C5DB0">
              <w:rPr>
                <w:bCs/>
                <w:lang w:eastAsia="zh-CN"/>
              </w:rPr>
              <w:t>6</w:t>
            </w:r>
            <w:r w:rsidRPr="007275DF">
              <w:rPr>
                <w:bCs/>
                <w:lang w:eastAsia="zh-CN"/>
              </w:rPr>
              <w:t>.2.2</w:t>
            </w:r>
          </w:p>
        </w:tc>
        <w:tc>
          <w:tcPr>
            <w:tcW w:w="1842" w:type="dxa"/>
            <w:tcBorders>
              <w:top w:val="single" w:sz="4" w:space="0" w:color="auto"/>
              <w:left w:val="single" w:sz="4" w:space="0" w:color="auto"/>
              <w:bottom w:val="nil"/>
              <w:right w:val="single" w:sz="4" w:space="0" w:color="auto"/>
            </w:tcBorders>
          </w:tcPr>
          <w:p w14:paraId="7744D180" w14:textId="77777777" w:rsidR="009428D8" w:rsidRPr="007275DF" w:rsidRDefault="009428D8" w:rsidP="006D0B54">
            <w:pPr>
              <w:pStyle w:val="TAC"/>
              <w:rPr>
                <w:lang w:eastAsia="zh-CN"/>
              </w:rPr>
            </w:pPr>
          </w:p>
        </w:tc>
      </w:tr>
      <w:tr w:rsidR="009428D8" w:rsidRPr="007275DF" w14:paraId="00069071" w14:textId="77777777" w:rsidTr="006D0B54">
        <w:trPr>
          <w:trHeight w:val="140"/>
        </w:trPr>
        <w:tc>
          <w:tcPr>
            <w:tcW w:w="2093" w:type="dxa"/>
            <w:gridSpan w:val="4"/>
            <w:tcBorders>
              <w:top w:val="single" w:sz="4" w:space="0" w:color="auto"/>
              <w:left w:val="single" w:sz="4" w:space="0" w:color="auto"/>
              <w:bottom w:val="nil"/>
              <w:right w:val="single" w:sz="4" w:space="0" w:color="auto"/>
            </w:tcBorders>
          </w:tcPr>
          <w:p w14:paraId="1B5B643F" w14:textId="77777777" w:rsidR="009428D8" w:rsidRPr="007275DF" w:rsidRDefault="009428D8" w:rsidP="006D0B54">
            <w:pPr>
              <w:pStyle w:val="TAL"/>
              <w:rPr>
                <w:lang w:eastAsia="zh-CN"/>
              </w:rPr>
            </w:pPr>
            <w:r w:rsidRPr="007275DF">
              <w:rPr>
                <w:lang w:eastAsia="zh-CN"/>
              </w:rPr>
              <w:t>Duplex Mode for Cell 2</w:t>
            </w:r>
          </w:p>
        </w:tc>
        <w:tc>
          <w:tcPr>
            <w:tcW w:w="1559" w:type="dxa"/>
            <w:tcBorders>
              <w:top w:val="single" w:sz="4" w:space="0" w:color="auto"/>
              <w:left w:val="single" w:sz="4" w:space="0" w:color="auto"/>
              <w:bottom w:val="single" w:sz="4" w:space="0" w:color="auto"/>
              <w:right w:val="single" w:sz="4" w:space="0" w:color="auto"/>
            </w:tcBorders>
          </w:tcPr>
          <w:p w14:paraId="1C21827B"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tcPr>
          <w:p w14:paraId="4C9767FF"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677D8E21" w14:textId="77777777" w:rsidR="009428D8" w:rsidRPr="007275DF" w:rsidRDefault="009428D8" w:rsidP="006D0B54">
            <w:pPr>
              <w:pStyle w:val="TAC"/>
              <w:rPr>
                <w:bCs/>
                <w:lang w:eastAsia="zh-CN"/>
              </w:rPr>
            </w:pPr>
            <w:r w:rsidRPr="007275DF">
              <w:rPr>
                <w:bCs/>
                <w:lang w:eastAsia="zh-CN"/>
              </w:rPr>
              <w:t>TDD</w:t>
            </w:r>
          </w:p>
        </w:tc>
        <w:tc>
          <w:tcPr>
            <w:tcW w:w="1842" w:type="dxa"/>
            <w:tcBorders>
              <w:top w:val="single" w:sz="4" w:space="0" w:color="auto"/>
              <w:left w:val="single" w:sz="4" w:space="0" w:color="auto"/>
              <w:bottom w:val="nil"/>
              <w:right w:val="single" w:sz="4" w:space="0" w:color="auto"/>
            </w:tcBorders>
          </w:tcPr>
          <w:p w14:paraId="56C288CA" w14:textId="77777777" w:rsidR="009428D8" w:rsidRPr="007275DF" w:rsidRDefault="009428D8" w:rsidP="006D0B54">
            <w:pPr>
              <w:pStyle w:val="TAC"/>
            </w:pPr>
          </w:p>
        </w:tc>
      </w:tr>
      <w:tr w:rsidR="009428D8" w:rsidRPr="007275DF" w14:paraId="276C5E4B" w14:textId="77777777" w:rsidTr="006D0B54">
        <w:tc>
          <w:tcPr>
            <w:tcW w:w="2093" w:type="dxa"/>
            <w:gridSpan w:val="4"/>
            <w:tcBorders>
              <w:top w:val="single" w:sz="4" w:space="0" w:color="auto"/>
              <w:left w:val="single" w:sz="4" w:space="0" w:color="auto"/>
              <w:bottom w:val="single" w:sz="4" w:space="0" w:color="auto"/>
              <w:right w:val="single" w:sz="4" w:space="0" w:color="auto"/>
            </w:tcBorders>
            <w:hideMark/>
          </w:tcPr>
          <w:p w14:paraId="16DFF77A" w14:textId="77777777" w:rsidR="009428D8" w:rsidRPr="007275DF" w:rsidRDefault="009428D8" w:rsidP="006D0B54">
            <w:pPr>
              <w:pStyle w:val="TAL"/>
              <w:rPr>
                <w:lang w:eastAsia="zh-CN"/>
              </w:rPr>
            </w:pPr>
            <w:r w:rsidRPr="007275DF">
              <w:rPr>
                <w:lang w:eastAsia="zh-CN"/>
              </w:rPr>
              <w:t>TDD Configuration</w:t>
            </w:r>
          </w:p>
        </w:tc>
        <w:tc>
          <w:tcPr>
            <w:tcW w:w="1559" w:type="dxa"/>
            <w:tcBorders>
              <w:top w:val="single" w:sz="4" w:space="0" w:color="auto"/>
              <w:left w:val="single" w:sz="4" w:space="0" w:color="auto"/>
              <w:bottom w:val="single" w:sz="4" w:space="0" w:color="auto"/>
              <w:right w:val="single" w:sz="4" w:space="0" w:color="auto"/>
            </w:tcBorders>
            <w:hideMark/>
          </w:tcPr>
          <w:p w14:paraId="2925AE2F" w14:textId="77777777" w:rsidR="009428D8" w:rsidRPr="007275DF" w:rsidRDefault="009428D8" w:rsidP="006D0B54">
            <w:pPr>
              <w:pStyle w:val="TAL"/>
              <w:rPr>
                <w:lang w:eastAsia="zh-CN"/>
              </w:rPr>
            </w:pPr>
            <w:r w:rsidRPr="007275DF">
              <w:rPr>
                <w:bCs/>
                <w:lang w:eastAsia="zh-CN"/>
              </w:rPr>
              <w:t>Config 1,2</w:t>
            </w:r>
          </w:p>
        </w:tc>
        <w:tc>
          <w:tcPr>
            <w:tcW w:w="1276" w:type="dxa"/>
            <w:tcBorders>
              <w:top w:val="single" w:sz="4" w:space="0" w:color="auto"/>
              <w:left w:val="single" w:sz="4" w:space="0" w:color="auto"/>
              <w:bottom w:val="single" w:sz="4" w:space="0" w:color="auto"/>
              <w:right w:val="single" w:sz="4" w:space="0" w:color="auto"/>
            </w:tcBorders>
          </w:tcPr>
          <w:p w14:paraId="2597FE50"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hideMark/>
          </w:tcPr>
          <w:p w14:paraId="5303FE08" w14:textId="77777777" w:rsidR="009428D8" w:rsidRPr="007275DF" w:rsidRDefault="009428D8" w:rsidP="006D0B54">
            <w:pPr>
              <w:pStyle w:val="TAC"/>
              <w:rPr>
                <w:bCs/>
                <w:lang w:eastAsia="zh-CN"/>
              </w:rPr>
            </w:pPr>
            <w:r w:rsidRPr="007275DF">
              <w:rPr>
                <w:lang w:val="en-US"/>
              </w:rPr>
              <w:t>TDDConf.1.1 CCA</w:t>
            </w:r>
          </w:p>
        </w:tc>
        <w:tc>
          <w:tcPr>
            <w:tcW w:w="1842" w:type="dxa"/>
            <w:tcBorders>
              <w:top w:val="single" w:sz="4" w:space="0" w:color="auto"/>
              <w:left w:val="single" w:sz="4" w:space="0" w:color="auto"/>
              <w:bottom w:val="single" w:sz="4" w:space="0" w:color="auto"/>
              <w:right w:val="single" w:sz="4" w:space="0" w:color="auto"/>
            </w:tcBorders>
          </w:tcPr>
          <w:p w14:paraId="5B3550DF" w14:textId="77777777" w:rsidR="009428D8" w:rsidRPr="007275DF" w:rsidRDefault="009428D8" w:rsidP="006D0B54">
            <w:pPr>
              <w:pStyle w:val="TAC"/>
            </w:pPr>
          </w:p>
        </w:tc>
      </w:tr>
      <w:tr w:rsidR="009428D8" w:rsidRPr="007275DF" w14:paraId="1377890A"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036A3093" w14:textId="77777777" w:rsidR="009428D8" w:rsidRPr="007275DF" w:rsidRDefault="009428D8" w:rsidP="006D0B54">
            <w:pPr>
              <w:pStyle w:val="TAL"/>
            </w:pPr>
            <w:r w:rsidRPr="007275DF">
              <w:t>OCNG Pattern</w:t>
            </w:r>
            <w:r w:rsidRPr="007275DF">
              <w:rPr>
                <w:vertAlign w:val="superscript"/>
                <w:lang w:val="en-US"/>
              </w:rPr>
              <w:t xml:space="preserve"> Note 1</w:t>
            </w:r>
            <w:r w:rsidRPr="007275DF">
              <w:rPr>
                <w:lang w:val="en-US"/>
              </w:rPr>
              <w:t xml:space="preserve"> </w:t>
            </w:r>
          </w:p>
        </w:tc>
        <w:tc>
          <w:tcPr>
            <w:tcW w:w="1276" w:type="dxa"/>
            <w:tcBorders>
              <w:top w:val="single" w:sz="4" w:space="0" w:color="auto"/>
              <w:left w:val="single" w:sz="4" w:space="0" w:color="auto"/>
              <w:bottom w:val="single" w:sz="4" w:space="0" w:color="auto"/>
              <w:right w:val="single" w:sz="4" w:space="0" w:color="auto"/>
            </w:tcBorders>
          </w:tcPr>
          <w:p w14:paraId="1BD63C44"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hideMark/>
          </w:tcPr>
          <w:p w14:paraId="04D2AD69" w14:textId="77777777" w:rsidR="009428D8" w:rsidRPr="007275DF" w:rsidRDefault="009428D8" w:rsidP="006D0B54">
            <w:pPr>
              <w:pStyle w:val="TAC"/>
              <w:rPr>
                <w:lang w:eastAsia="zh-CN"/>
              </w:rPr>
            </w:pPr>
            <w:r w:rsidRPr="007275DF">
              <w:rPr>
                <w:snapToGrid w:val="0"/>
              </w:rPr>
              <w:t>OCNG pattern 1</w:t>
            </w:r>
          </w:p>
        </w:tc>
        <w:tc>
          <w:tcPr>
            <w:tcW w:w="1842" w:type="dxa"/>
            <w:tcBorders>
              <w:top w:val="single" w:sz="4" w:space="0" w:color="auto"/>
              <w:left w:val="single" w:sz="4" w:space="0" w:color="auto"/>
              <w:bottom w:val="single" w:sz="4" w:space="0" w:color="auto"/>
              <w:right w:val="single" w:sz="4" w:space="0" w:color="auto"/>
            </w:tcBorders>
            <w:hideMark/>
          </w:tcPr>
          <w:p w14:paraId="21534B2C" w14:textId="77777777" w:rsidR="009428D8" w:rsidRPr="007275DF" w:rsidRDefault="009428D8" w:rsidP="006D0B54">
            <w:pPr>
              <w:pStyle w:val="TAC"/>
            </w:pPr>
            <w:r w:rsidRPr="007275DF">
              <w:t xml:space="preserve">As defined in </w:t>
            </w:r>
            <w:r w:rsidRPr="007275DF">
              <w:rPr>
                <w:lang w:eastAsia="zh-CN"/>
              </w:rPr>
              <w:t>A.3.2.1</w:t>
            </w:r>
            <w:r w:rsidRPr="007275DF">
              <w:t>.</w:t>
            </w:r>
          </w:p>
        </w:tc>
      </w:tr>
      <w:tr w:rsidR="009428D8" w:rsidRPr="007275DF" w14:paraId="0E5BCB3E" w14:textId="77777777" w:rsidTr="006D0B54">
        <w:trPr>
          <w:trHeight w:val="275"/>
        </w:trPr>
        <w:tc>
          <w:tcPr>
            <w:tcW w:w="2093" w:type="dxa"/>
            <w:gridSpan w:val="4"/>
            <w:tcBorders>
              <w:top w:val="single" w:sz="4" w:space="0" w:color="auto"/>
              <w:left w:val="single" w:sz="4" w:space="0" w:color="auto"/>
              <w:bottom w:val="nil"/>
              <w:right w:val="single" w:sz="4" w:space="0" w:color="auto"/>
            </w:tcBorders>
            <w:hideMark/>
          </w:tcPr>
          <w:p w14:paraId="6BD104FE" w14:textId="77777777" w:rsidR="009428D8" w:rsidRPr="007275DF" w:rsidRDefault="009428D8" w:rsidP="006D0B54">
            <w:pPr>
              <w:pStyle w:val="TAL"/>
            </w:pPr>
            <w:r w:rsidRPr="007275DF">
              <w:t>PDSCH parameters</w:t>
            </w:r>
            <w:r w:rsidRPr="007275DF">
              <w:rPr>
                <w:vertAlign w:val="superscript"/>
                <w:lang w:val="en-US"/>
              </w:rPr>
              <w:t xml:space="preserve"> Note 3</w:t>
            </w:r>
          </w:p>
        </w:tc>
        <w:tc>
          <w:tcPr>
            <w:tcW w:w="1559" w:type="dxa"/>
            <w:tcBorders>
              <w:top w:val="single" w:sz="4" w:space="0" w:color="auto"/>
              <w:left w:val="single" w:sz="4" w:space="0" w:color="auto"/>
              <w:bottom w:val="single" w:sz="4" w:space="0" w:color="auto"/>
              <w:right w:val="single" w:sz="4" w:space="0" w:color="auto"/>
            </w:tcBorders>
            <w:hideMark/>
          </w:tcPr>
          <w:p w14:paraId="4CB98599" w14:textId="77777777" w:rsidR="009428D8" w:rsidRPr="007275DF" w:rsidRDefault="009428D8" w:rsidP="006D0B54">
            <w:pPr>
              <w:pStyle w:val="TAL"/>
            </w:pPr>
            <w:r w:rsidRPr="007275DF">
              <w:rPr>
                <w:lang w:eastAsia="zh-CN"/>
              </w:rPr>
              <w:t>Config 1,2</w:t>
            </w:r>
          </w:p>
        </w:tc>
        <w:tc>
          <w:tcPr>
            <w:tcW w:w="1276" w:type="dxa"/>
            <w:tcBorders>
              <w:top w:val="single" w:sz="4" w:space="0" w:color="auto"/>
              <w:left w:val="single" w:sz="4" w:space="0" w:color="auto"/>
              <w:bottom w:val="nil"/>
              <w:right w:val="single" w:sz="4" w:space="0" w:color="auto"/>
            </w:tcBorders>
          </w:tcPr>
          <w:p w14:paraId="04472C35"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hideMark/>
          </w:tcPr>
          <w:p w14:paraId="397796C4" w14:textId="77777777" w:rsidR="009428D8" w:rsidRPr="007275DF" w:rsidRDefault="009428D8" w:rsidP="006D0B54">
            <w:pPr>
              <w:pStyle w:val="TAC"/>
              <w:rPr>
                <w:lang w:eastAsia="zh-CN"/>
              </w:rPr>
            </w:pPr>
            <w:r w:rsidRPr="007275DF">
              <w:rPr>
                <w:lang w:eastAsia="zh-CN"/>
              </w:rPr>
              <w:t>SR.1.1 CCA</w:t>
            </w:r>
          </w:p>
        </w:tc>
        <w:tc>
          <w:tcPr>
            <w:tcW w:w="1842" w:type="dxa"/>
            <w:tcBorders>
              <w:top w:val="single" w:sz="4" w:space="0" w:color="auto"/>
              <w:left w:val="single" w:sz="4" w:space="0" w:color="auto"/>
              <w:bottom w:val="nil"/>
              <w:right w:val="single" w:sz="4" w:space="0" w:color="auto"/>
            </w:tcBorders>
            <w:hideMark/>
          </w:tcPr>
          <w:p w14:paraId="3BDFA8CE" w14:textId="77777777" w:rsidR="009428D8" w:rsidRPr="007275DF" w:rsidRDefault="009428D8" w:rsidP="006D0B54">
            <w:pPr>
              <w:pStyle w:val="TAC"/>
            </w:pPr>
            <w:r w:rsidRPr="007275DF">
              <w:t xml:space="preserve">As defined in </w:t>
            </w:r>
            <w:r w:rsidRPr="007275DF">
              <w:rPr>
                <w:snapToGrid w:val="0"/>
              </w:rPr>
              <w:t>A.3.1A.1</w:t>
            </w:r>
            <w:r w:rsidRPr="007275DF">
              <w:t>.</w:t>
            </w:r>
          </w:p>
        </w:tc>
      </w:tr>
      <w:tr w:rsidR="009428D8" w:rsidRPr="007275DF" w14:paraId="29420EC2"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7290CC48" w14:textId="77777777" w:rsidR="009428D8" w:rsidRPr="007275DF" w:rsidRDefault="009428D8" w:rsidP="006D0B54">
            <w:pPr>
              <w:pStyle w:val="TAL"/>
              <w:rPr>
                <w:lang w:val="it-IT"/>
              </w:rPr>
            </w:pPr>
            <w:r w:rsidRPr="007275DF">
              <w:rPr>
                <w:lang w:val="it-IT" w:eastAsia="zh-CN"/>
              </w:rPr>
              <w:t>NR</w:t>
            </w:r>
            <w:r w:rsidRPr="007275DF">
              <w:rPr>
                <w:lang w:val="it-IT"/>
              </w:rPr>
              <w:t xml:space="preserve"> RF Channel Number</w:t>
            </w:r>
          </w:p>
        </w:tc>
        <w:tc>
          <w:tcPr>
            <w:tcW w:w="1276" w:type="dxa"/>
            <w:tcBorders>
              <w:top w:val="single" w:sz="4" w:space="0" w:color="auto"/>
              <w:left w:val="single" w:sz="4" w:space="0" w:color="auto"/>
              <w:bottom w:val="single" w:sz="4" w:space="0" w:color="auto"/>
              <w:right w:val="single" w:sz="4" w:space="0" w:color="auto"/>
            </w:tcBorders>
          </w:tcPr>
          <w:p w14:paraId="37F9E04A" w14:textId="77777777" w:rsidR="009428D8" w:rsidRPr="007275DF" w:rsidRDefault="009428D8" w:rsidP="006D0B54">
            <w:pPr>
              <w:pStyle w:val="TAC"/>
              <w:rPr>
                <w:lang w:val="it-IT"/>
              </w:rPr>
            </w:pPr>
          </w:p>
        </w:tc>
        <w:tc>
          <w:tcPr>
            <w:tcW w:w="1843" w:type="dxa"/>
            <w:tcBorders>
              <w:top w:val="single" w:sz="4" w:space="0" w:color="auto"/>
              <w:left w:val="single" w:sz="4" w:space="0" w:color="auto"/>
              <w:bottom w:val="single" w:sz="4" w:space="0" w:color="auto"/>
              <w:right w:val="single" w:sz="4" w:space="0" w:color="auto"/>
            </w:tcBorders>
            <w:hideMark/>
          </w:tcPr>
          <w:p w14:paraId="081E53B9" w14:textId="77777777" w:rsidR="009428D8" w:rsidRPr="007275DF" w:rsidRDefault="009428D8" w:rsidP="006D0B54">
            <w:pPr>
              <w:pStyle w:val="TAC"/>
              <w:rPr>
                <w:lang w:eastAsia="zh-CN"/>
              </w:rPr>
            </w:pPr>
            <w:r w:rsidRPr="007275DF">
              <w:rPr>
                <w:bCs/>
                <w:lang w:eastAsia="zh-CN"/>
              </w:rPr>
              <w:t>1</w:t>
            </w:r>
          </w:p>
        </w:tc>
        <w:tc>
          <w:tcPr>
            <w:tcW w:w="1842" w:type="dxa"/>
            <w:tcBorders>
              <w:top w:val="single" w:sz="4" w:space="0" w:color="auto"/>
              <w:left w:val="single" w:sz="4" w:space="0" w:color="auto"/>
              <w:bottom w:val="single" w:sz="4" w:space="0" w:color="auto"/>
              <w:right w:val="single" w:sz="4" w:space="0" w:color="auto"/>
            </w:tcBorders>
          </w:tcPr>
          <w:p w14:paraId="0E7E95B6" w14:textId="77777777" w:rsidR="009428D8" w:rsidRPr="007275DF" w:rsidRDefault="009428D8" w:rsidP="006D0B54">
            <w:pPr>
              <w:pStyle w:val="TAC"/>
            </w:pPr>
          </w:p>
        </w:tc>
      </w:tr>
      <w:tr w:rsidR="009428D8" w:rsidRPr="007275DF" w14:paraId="1748E882"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663CDF52" w14:textId="77777777" w:rsidR="009428D8" w:rsidRPr="007275DF" w:rsidRDefault="009428D8" w:rsidP="006D0B54">
            <w:pPr>
              <w:pStyle w:val="TAL"/>
            </w:pPr>
            <w:r w:rsidRPr="007275DF">
              <w:t>EPRE ratio of PSS to SSS</w:t>
            </w:r>
          </w:p>
        </w:tc>
        <w:tc>
          <w:tcPr>
            <w:tcW w:w="1276" w:type="dxa"/>
            <w:tcBorders>
              <w:top w:val="single" w:sz="4" w:space="0" w:color="auto"/>
              <w:left w:val="single" w:sz="4" w:space="0" w:color="auto"/>
              <w:bottom w:val="single" w:sz="4" w:space="0" w:color="auto"/>
              <w:right w:val="single" w:sz="4" w:space="0" w:color="auto"/>
            </w:tcBorders>
            <w:hideMark/>
          </w:tcPr>
          <w:p w14:paraId="48504B7E" w14:textId="77777777" w:rsidR="009428D8" w:rsidRPr="007275DF" w:rsidRDefault="009428D8" w:rsidP="006D0B54">
            <w:pPr>
              <w:pStyle w:val="TAC"/>
            </w:pPr>
            <w:r w:rsidRPr="007275DF">
              <w:rPr>
                <w:bCs/>
              </w:rPr>
              <w:t>dB</w:t>
            </w:r>
          </w:p>
        </w:tc>
        <w:tc>
          <w:tcPr>
            <w:tcW w:w="1843" w:type="dxa"/>
            <w:tcBorders>
              <w:top w:val="single" w:sz="4" w:space="0" w:color="auto"/>
              <w:left w:val="single" w:sz="4" w:space="0" w:color="auto"/>
              <w:bottom w:val="nil"/>
              <w:right w:val="single" w:sz="4" w:space="0" w:color="auto"/>
            </w:tcBorders>
            <w:vAlign w:val="center"/>
          </w:tcPr>
          <w:p w14:paraId="4B6D0088" w14:textId="77777777" w:rsidR="009428D8" w:rsidRPr="007275DF" w:rsidRDefault="009428D8" w:rsidP="006D0B54">
            <w:pPr>
              <w:pStyle w:val="TAC"/>
              <w:rPr>
                <w:lang w:eastAsia="zh-CN"/>
              </w:rPr>
            </w:pPr>
          </w:p>
        </w:tc>
        <w:tc>
          <w:tcPr>
            <w:tcW w:w="1842" w:type="dxa"/>
            <w:tcBorders>
              <w:top w:val="single" w:sz="4" w:space="0" w:color="auto"/>
              <w:left w:val="single" w:sz="4" w:space="0" w:color="auto"/>
              <w:bottom w:val="single" w:sz="4" w:space="0" w:color="auto"/>
              <w:right w:val="single" w:sz="4" w:space="0" w:color="auto"/>
            </w:tcBorders>
          </w:tcPr>
          <w:p w14:paraId="2FBA407E" w14:textId="77777777" w:rsidR="009428D8" w:rsidRPr="007275DF" w:rsidRDefault="009428D8" w:rsidP="006D0B54">
            <w:pPr>
              <w:pStyle w:val="TAC"/>
            </w:pPr>
          </w:p>
        </w:tc>
      </w:tr>
      <w:tr w:rsidR="009428D8" w:rsidRPr="007275DF" w14:paraId="48906C15"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630C88AF" w14:textId="77777777" w:rsidR="009428D8" w:rsidRPr="007275DF" w:rsidRDefault="009428D8" w:rsidP="006D0B54">
            <w:pPr>
              <w:pStyle w:val="TAL"/>
            </w:pPr>
            <w:r w:rsidRPr="007275DF">
              <w:t>EPRE ratio of PBCH_DMRS to SSS</w:t>
            </w:r>
          </w:p>
        </w:tc>
        <w:tc>
          <w:tcPr>
            <w:tcW w:w="1276" w:type="dxa"/>
            <w:tcBorders>
              <w:top w:val="single" w:sz="4" w:space="0" w:color="auto"/>
              <w:left w:val="single" w:sz="4" w:space="0" w:color="auto"/>
              <w:bottom w:val="single" w:sz="4" w:space="0" w:color="auto"/>
              <w:right w:val="single" w:sz="4" w:space="0" w:color="auto"/>
            </w:tcBorders>
            <w:hideMark/>
          </w:tcPr>
          <w:p w14:paraId="72E48A05" w14:textId="77777777" w:rsidR="009428D8" w:rsidRPr="007275DF" w:rsidRDefault="009428D8" w:rsidP="006D0B54">
            <w:pPr>
              <w:pStyle w:val="TAC"/>
            </w:pPr>
            <w:r w:rsidRPr="007275DF">
              <w:rPr>
                <w:bCs/>
              </w:rPr>
              <w:t>dB</w:t>
            </w:r>
          </w:p>
        </w:tc>
        <w:tc>
          <w:tcPr>
            <w:tcW w:w="1843" w:type="dxa"/>
            <w:tcBorders>
              <w:top w:val="nil"/>
              <w:left w:val="single" w:sz="4" w:space="0" w:color="auto"/>
              <w:bottom w:val="nil"/>
              <w:right w:val="single" w:sz="4" w:space="0" w:color="auto"/>
            </w:tcBorders>
            <w:vAlign w:val="center"/>
            <w:hideMark/>
          </w:tcPr>
          <w:p w14:paraId="448FE9F6" w14:textId="77777777" w:rsidR="009428D8" w:rsidRPr="007275DF" w:rsidRDefault="009428D8" w:rsidP="006D0B54">
            <w:pPr>
              <w:pStyle w:val="TAC"/>
              <w:rPr>
                <w:lang w:eastAsia="zh-CN"/>
              </w:rPr>
            </w:pPr>
          </w:p>
        </w:tc>
        <w:tc>
          <w:tcPr>
            <w:tcW w:w="1842" w:type="dxa"/>
            <w:tcBorders>
              <w:top w:val="single" w:sz="4" w:space="0" w:color="auto"/>
              <w:left w:val="single" w:sz="4" w:space="0" w:color="auto"/>
              <w:bottom w:val="single" w:sz="4" w:space="0" w:color="auto"/>
              <w:right w:val="single" w:sz="4" w:space="0" w:color="auto"/>
            </w:tcBorders>
          </w:tcPr>
          <w:p w14:paraId="600F5DDA" w14:textId="77777777" w:rsidR="009428D8" w:rsidRPr="007275DF" w:rsidRDefault="009428D8" w:rsidP="006D0B54">
            <w:pPr>
              <w:pStyle w:val="TAC"/>
            </w:pPr>
          </w:p>
        </w:tc>
      </w:tr>
      <w:tr w:rsidR="009428D8" w:rsidRPr="007275DF" w14:paraId="3F927CB1"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678F2D14" w14:textId="77777777" w:rsidR="009428D8" w:rsidRPr="007275DF" w:rsidRDefault="009428D8" w:rsidP="006D0B54">
            <w:pPr>
              <w:pStyle w:val="TAL"/>
            </w:pPr>
            <w:r w:rsidRPr="007275DF">
              <w:t>EPRE ratio of PBCH to PBCH_DMRS</w:t>
            </w:r>
          </w:p>
        </w:tc>
        <w:tc>
          <w:tcPr>
            <w:tcW w:w="1276" w:type="dxa"/>
            <w:tcBorders>
              <w:top w:val="single" w:sz="4" w:space="0" w:color="auto"/>
              <w:left w:val="single" w:sz="4" w:space="0" w:color="auto"/>
              <w:bottom w:val="single" w:sz="4" w:space="0" w:color="auto"/>
              <w:right w:val="single" w:sz="4" w:space="0" w:color="auto"/>
            </w:tcBorders>
            <w:hideMark/>
          </w:tcPr>
          <w:p w14:paraId="7AC15518" w14:textId="77777777" w:rsidR="009428D8" w:rsidRPr="007275DF" w:rsidRDefault="009428D8" w:rsidP="006D0B54">
            <w:pPr>
              <w:pStyle w:val="TAC"/>
            </w:pPr>
            <w:r w:rsidRPr="007275DF">
              <w:rPr>
                <w:bCs/>
              </w:rPr>
              <w:t>dB</w:t>
            </w:r>
          </w:p>
        </w:tc>
        <w:tc>
          <w:tcPr>
            <w:tcW w:w="1843" w:type="dxa"/>
            <w:tcBorders>
              <w:top w:val="nil"/>
              <w:left w:val="single" w:sz="4" w:space="0" w:color="auto"/>
              <w:bottom w:val="nil"/>
              <w:right w:val="single" w:sz="4" w:space="0" w:color="auto"/>
            </w:tcBorders>
            <w:vAlign w:val="center"/>
            <w:hideMark/>
          </w:tcPr>
          <w:p w14:paraId="65EA6B15" w14:textId="77777777" w:rsidR="009428D8" w:rsidRPr="007275DF" w:rsidRDefault="009428D8" w:rsidP="006D0B54">
            <w:pPr>
              <w:pStyle w:val="TAC"/>
              <w:rPr>
                <w:lang w:eastAsia="zh-CN"/>
              </w:rPr>
            </w:pPr>
          </w:p>
        </w:tc>
        <w:tc>
          <w:tcPr>
            <w:tcW w:w="1842" w:type="dxa"/>
            <w:tcBorders>
              <w:top w:val="single" w:sz="4" w:space="0" w:color="auto"/>
              <w:left w:val="single" w:sz="4" w:space="0" w:color="auto"/>
              <w:bottom w:val="single" w:sz="4" w:space="0" w:color="auto"/>
              <w:right w:val="single" w:sz="4" w:space="0" w:color="auto"/>
            </w:tcBorders>
          </w:tcPr>
          <w:p w14:paraId="6D1AFE16" w14:textId="77777777" w:rsidR="009428D8" w:rsidRPr="007275DF" w:rsidRDefault="009428D8" w:rsidP="006D0B54">
            <w:pPr>
              <w:pStyle w:val="TAC"/>
            </w:pPr>
          </w:p>
        </w:tc>
      </w:tr>
      <w:tr w:rsidR="009428D8" w:rsidRPr="007275DF" w14:paraId="1D4DD6EE"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71C65EF3" w14:textId="77777777" w:rsidR="009428D8" w:rsidRPr="007275DF" w:rsidRDefault="009428D8" w:rsidP="006D0B54">
            <w:pPr>
              <w:pStyle w:val="TAL"/>
            </w:pPr>
            <w:r w:rsidRPr="007275DF">
              <w:t>EPRE ratio of PDCCH_DMRS to SSS</w:t>
            </w:r>
          </w:p>
        </w:tc>
        <w:tc>
          <w:tcPr>
            <w:tcW w:w="1276" w:type="dxa"/>
            <w:tcBorders>
              <w:top w:val="single" w:sz="4" w:space="0" w:color="auto"/>
              <w:left w:val="single" w:sz="4" w:space="0" w:color="auto"/>
              <w:bottom w:val="single" w:sz="4" w:space="0" w:color="auto"/>
              <w:right w:val="single" w:sz="4" w:space="0" w:color="auto"/>
            </w:tcBorders>
            <w:hideMark/>
          </w:tcPr>
          <w:p w14:paraId="62358982" w14:textId="77777777" w:rsidR="009428D8" w:rsidRPr="007275DF" w:rsidRDefault="009428D8" w:rsidP="006D0B54">
            <w:pPr>
              <w:pStyle w:val="TAC"/>
            </w:pPr>
            <w:r w:rsidRPr="007275DF">
              <w:rPr>
                <w:bCs/>
              </w:rPr>
              <w:t>dB</w:t>
            </w:r>
          </w:p>
        </w:tc>
        <w:tc>
          <w:tcPr>
            <w:tcW w:w="1843" w:type="dxa"/>
            <w:tcBorders>
              <w:top w:val="nil"/>
              <w:left w:val="single" w:sz="4" w:space="0" w:color="auto"/>
              <w:bottom w:val="nil"/>
              <w:right w:val="single" w:sz="4" w:space="0" w:color="auto"/>
            </w:tcBorders>
            <w:vAlign w:val="center"/>
            <w:hideMark/>
          </w:tcPr>
          <w:p w14:paraId="3AE93C89" w14:textId="77777777" w:rsidR="009428D8" w:rsidRPr="007275DF" w:rsidRDefault="009428D8" w:rsidP="006D0B54">
            <w:pPr>
              <w:pStyle w:val="TAC"/>
              <w:rPr>
                <w:lang w:eastAsia="zh-CN"/>
              </w:rPr>
            </w:pPr>
            <w:r w:rsidRPr="007275DF">
              <w:rPr>
                <w:lang w:eastAsia="zh-CN"/>
              </w:rPr>
              <w:t>0</w:t>
            </w:r>
          </w:p>
        </w:tc>
        <w:tc>
          <w:tcPr>
            <w:tcW w:w="1842" w:type="dxa"/>
            <w:tcBorders>
              <w:top w:val="single" w:sz="4" w:space="0" w:color="auto"/>
              <w:left w:val="single" w:sz="4" w:space="0" w:color="auto"/>
              <w:bottom w:val="single" w:sz="4" w:space="0" w:color="auto"/>
              <w:right w:val="single" w:sz="4" w:space="0" w:color="auto"/>
            </w:tcBorders>
          </w:tcPr>
          <w:p w14:paraId="20C4145C" w14:textId="77777777" w:rsidR="009428D8" w:rsidRPr="007275DF" w:rsidRDefault="009428D8" w:rsidP="006D0B54">
            <w:pPr>
              <w:pStyle w:val="TAC"/>
            </w:pPr>
          </w:p>
        </w:tc>
      </w:tr>
      <w:tr w:rsidR="009428D8" w:rsidRPr="007275DF" w14:paraId="3FC5486E"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4E3B2334" w14:textId="77777777" w:rsidR="009428D8" w:rsidRPr="007275DF" w:rsidRDefault="009428D8" w:rsidP="006D0B54">
            <w:pPr>
              <w:pStyle w:val="TAL"/>
            </w:pPr>
            <w:r w:rsidRPr="007275DF">
              <w:t>EPRE ratio of PDCCH to PDCCH_DMRS</w:t>
            </w:r>
          </w:p>
        </w:tc>
        <w:tc>
          <w:tcPr>
            <w:tcW w:w="1276" w:type="dxa"/>
            <w:tcBorders>
              <w:top w:val="single" w:sz="4" w:space="0" w:color="auto"/>
              <w:left w:val="single" w:sz="4" w:space="0" w:color="auto"/>
              <w:bottom w:val="single" w:sz="4" w:space="0" w:color="auto"/>
              <w:right w:val="single" w:sz="4" w:space="0" w:color="auto"/>
            </w:tcBorders>
            <w:hideMark/>
          </w:tcPr>
          <w:p w14:paraId="4DC26B50" w14:textId="77777777" w:rsidR="009428D8" w:rsidRPr="007275DF" w:rsidRDefault="009428D8" w:rsidP="006D0B54">
            <w:pPr>
              <w:pStyle w:val="TAC"/>
            </w:pPr>
            <w:r w:rsidRPr="007275DF">
              <w:rPr>
                <w:bCs/>
              </w:rPr>
              <w:t>dB</w:t>
            </w:r>
          </w:p>
        </w:tc>
        <w:tc>
          <w:tcPr>
            <w:tcW w:w="1843" w:type="dxa"/>
            <w:tcBorders>
              <w:top w:val="nil"/>
              <w:left w:val="single" w:sz="4" w:space="0" w:color="auto"/>
              <w:bottom w:val="nil"/>
              <w:right w:val="single" w:sz="4" w:space="0" w:color="auto"/>
            </w:tcBorders>
            <w:vAlign w:val="center"/>
            <w:hideMark/>
          </w:tcPr>
          <w:p w14:paraId="369BCBB5" w14:textId="77777777" w:rsidR="009428D8" w:rsidRPr="007275DF" w:rsidRDefault="009428D8" w:rsidP="006D0B54">
            <w:pPr>
              <w:pStyle w:val="TAC"/>
              <w:rPr>
                <w:lang w:eastAsia="zh-CN"/>
              </w:rPr>
            </w:pPr>
          </w:p>
        </w:tc>
        <w:tc>
          <w:tcPr>
            <w:tcW w:w="1842" w:type="dxa"/>
            <w:tcBorders>
              <w:top w:val="single" w:sz="4" w:space="0" w:color="auto"/>
              <w:left w:val="single" w:sz="4" w:space="0" w:color="auto"/>
              <w:bottom w:val="single" w:sz="4" w:space="0" w:color="auto"/>
              <w:right w:val="single" w:sz="4" w:space="0" w:color="auto"/>
            </w:tcBorders>
          </w:tcPr>
          <w:p w14:paraId="11E2AAF6" w14:textId="77777777" w:rsidR="009428D8" w:rsidRPr="007275DF" w:rsidRDefault="009428D8" w:rsidP="006D0B54">
            <w:pPr>
              <w:pStyle w:val="TAC"/>
            </w:pPr>
          </w:p>
        </w:tc>
      </w:tr>
      <w:tr w:rsidR="009428D8" w:rsidRPr="007275DF" w14:paraId="2729F2FB"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0E786C1F" w14:textId="77777777" w:rsidR="009428D8" w:rsidRPr="007275DF" w:rsidRDefault="009428D8" w:rsidP="006D0B54">
            <w:pPr>
              <w:pStyle w:val="TAL"/>
            </w:pPr>
            <w:r w:rsidRPr="007275DF">
              <w:t>EPRE ratio of PDSCH_DMRS to SSS</w:t>
            </w:r>
          </w:p>
        </w:tc>
        <w:tc>
          <w:tcPr>
            <w:tcW w:w="1276" w:type="dxa"/>
            <w:tcBorders>
              <w:top w:val="single" w:sz="4" w:space="0" w:color="auto"/>
              <w:left w:val="single" w:sz="4" w:space="0" w:color="auto"/>
              <w:bottom w:val="single" w:sz="4" w:space="0" w:color="auto"/>
              <w:right w:val="single" w:sz="4" w:space="0" w:color="auto"/>
            </w:tcBorders>
            <w:hideMark/>
          </w:tcPr>
          <w:p w14:paraId="3CD891AA" w14:textId="77777777" w:rsidR="009428D8" w:rsidRPr="007275DF" w:rsidRDefault="009428D8" w:rsidP="006D0B54">
            <w:pPr>
              <w:pStyle w:val="TAC"/>
            </w:pPr>
            <w:r w:rsidRPr="007275DF">
              <w:rPr>
                <w:bCs/>
              </w:rPr>
              <w:t>dB</w:t>
            </w:r>
          </w:p>
        </w:tc>
        <w:tc>
          <w:tcPr>
            <w:tcW w:w="1843" w:type="dxa"/>
            <w:tcBorders>
              <w:top w:val="nil"/>
              <w:left w:val="single" w:sz="4" w:space="0" w:color="auto"/>
              <w:bottom w:val="nil"/>
              <w:right w:val="single" w:sz="4" w:space="0" w:color="auto"/>
            </w:tcBorders>
            <w:vAlign w:val="center"/>
            <w:hideMark/>
          </w:tcPr>
          <w:p w14:paraId="5B590DA2" w14:textId="77777777" w:rsidR="009428D8" w:rsidRPr="007275DF" w:rsidRDefault="009428D8" w:rsidP="006D0B54">
            <w:pPr>
              <w:pStyle w:val="TAC"/>
              <w:rPr>
                <w:lang w:eastAsia="zh-CN"/>
              </w:rPr>
            </w:pPr>
          </w:p>
        </w:tc>
        <w:tc>
          <w:tcPr>
            <w:tcW w:w="1842" w:type="dxa"/>
            <w:tcBorders>
              <w:top w:val="single" w:sz="4" w:space="0" w:color="auto"/>
              <w:left w:val="single" w:sz="4" w:space="0" w:color="auto"/>
              <w:bottom w:val="single" w:sz="4" w:space="0" w:color="auto"/>
              <w:right w:val="single" w:sz="4" w:space="0" w:color="auto"/>
            </w:tcBorders>
          </w:tcPr>
          <w:p w14:paraId="026CE8C1" w14:textId="77777777" w:rsidR="009428D8" w:rsidRPr="007275DF" w:rsidRDefault="009428D8" w:rsidP="006D0B54">
            <w:pPr>
              <w:pStyle w:val="TAC"/>
            </w:pPr>
          </w:p>
        </w:tc>
      </w:tr>
      <w:tr w:rsidR="009428D8" w:rsidRPr="007275DF" w14:paraId="161827D4"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0F5B49E0" w14:textId="77777777" w:rsidR="009428D8" w:rsidRPr="007275DF" w:rsidRDefault="009428D8" w:rsidP="006D0B54">
            <w:pPr>
              <w:pStyle w:val="TAL"/>
            </w:pPr>
            <w:r w:rsidRPr="007275DF">
              <w:t>EPRE ratio of PDSCH to PDSCH_DMRS</w:t>
            </w:r>
          </w:p>
        </w:tc>
        <w:tc>
          <w:tcPr>
            <w:tcW w:w="1276" w:type="dxa"/>
            <w:tcBorders>
              <w:top w:val="single" w:sz="4" w:space="0" w:color="auto"/>
              <w:left w:val="single" w:sz="4" w:space="0" w:color="auto"/>
              <w:bottom w:val="single" w:sz="4" w:space="0" w:color="auto"/>
              <w:right w:val="single" w:sz="4" w:space="0" w:color="auto"/>
            </w:tcBorders>
            <w:hideMark/>
          </w:tcPr>
          <w:p w14:paraId="3C2DD3D1" w14:textId="77777777" w:rsidR="009428D8" w:rsidRPr="007275DF" w:rsidRDefault="009428D8" w:rsidP="006D0B54">
            <w:pPr>
              <w:pStyle w:val="TAC"/>
            </w:pPr>
            <w:r w:rsidRPr="007275DF">
              <w:rPr>
                <w:bCs/>
              </w:rPr>
              <w:t>dB</w:t>
            </w:r>
          </w:p>
        </w:tc>
        <w:tc>
          <w:tcPr>
            <w:tcW w:w="1843" w:type="dxa"/>
            <w:tcBorders>
              <w:top w:val="nil"/>
              <w:left w:val="single" w:sz="4" w:space="0" w:color="auto"/>
              <w:bottom w:val="single" w:sz="4" w:space="0" w:color="auto"/>
              <w:right w:val="single" w:sz="4" w:space="0" w:color="auto"/>
            </w:tcBorders>
            <w:vAlign w:val="center"/>
            <w:hideMark/>
          </w:tcPr>
          <w:p w14:paraId="4523D0AB" w14:textId="77777777" w:rsidR="009428D8" w:rsidRPr="007275DF" w:rsidRDefault="009428D8" w:rsidP="006D0B54">
            <w:pPr>
              <w:pStyle w:val="TAC"/>
              <w:rPr>
                <w:lang w:eastAsia="zh-CN"/>
              </w:rPr>
            </w:pPr>
          </w:p>
        </w:tc>
        <w:tc>
          <w:tcPr>
            <w:tcW w:w="1842" w:type="dxa"/>
            <w:tcBorders>
              <w:top w:val="single" w:sz="4" w:space="0" w:color="auto"/>
              <w:left w:val="single" w:sz="4" w:space="0" w:color="auto"/>
              <w:bottom w:val="single" w:sz="4" w:space="0" w:color="auto"/>
              <w:right w:val="single" w:sz="4" w:space="0" w:color="auto"/>
            </w:tcBorders>
          </w:tcPr>
          <w:p w14:paraId="0A08FE80" w14:textId="77777777" w:rsidR="009428D8" w:rsidRPr="007275DF" w:rsidRDefault="009428D8" w:rsidP="006D0B54">
            <w:pPr>
              <w:pStyle w:val="TAC"/>
            </w:pPr>
          </w:p>
        </w:tc>
      </w:tr>
      <w:tr w:rsidR="009428D8" w:rsidRPr="007275DF" w14:paraId="7B628F59" w14:textId="77777777" w:rsidTr="006D0B54">
        <w:tc>
          <w:tcPr>
            <w:tcW w:w="1242" w:type="dxa"/>
            <w:gridSpan w:val="2"/>
            <w:tcBorders>
              <w:top w:val="single" w:sz="4" w:space="0" w:color="auto"/>
              <w:left w:val="single" w:sz="4" w:space="0" w:color="auto"/>
              <w:bottom w:val="nil"/>
              <w:right w:val="single" w:sz="4" w:space="0" w:color="auto"/>
            </w:tcBorders>
            <w:hideMark/>
          </w:tcPr>
          <w:p w14:paraId="37BCB3C0" w14:textId="77777777" w:rsidR="009428D8" w:rsidRPr="007275DF" w:rsidRDefault="009428D8" w:rsidP="006D0B54">
            <w:pPr>
              <w:pStyle w:val="TAL"/>
              <w:rPr>
                <w:lang w:eastAsia="zh-CN"/>
              </w:rPr>
            </w:pPr>
            <w:r w:rsidRPr="007275DF">
              <w:rPr>
                <w:lang w:eastAsia="zh-CN"/>
              </w:rPr>
              <w:t>SSB with index 0</w:t>
            </w:r>
          </w:p>
        </w:tc>
        <w:tc>
          <w:tcPr>
            <w:tcW w:w="2410" w:type="dxa"/>
            <w:gridSpan w:val="3"/>
            <w:tcBorders>
              <w:top w:val="single" w:sz="4" w:space="0" w:color="auto"/>
              <w:left w:val="single" w:sz="4" w:space="0" w:color="auto"/>
              <w:bottom w:val="single" w:sz="4" w:space="0" w:color="auto"/>
              <w:right w:val="single" w:sz="4" w:space="0" w:color="auto"/>
            </w:tcBorders>
            <w:hideMark/>
          </w:tcPr>
          <w:p w14:paraId="5D48AE61" w14:textId="77777777" w:rsidR="009428D8" w:rsidRPr="007275DF" w:rsidRDefault="009428D8" w:rsidP="006D0B54">
            <w:pPr>
              <w:pStyle w:val="TAL"/>
            </w:pPr>
            <w:r w:rsidRPr="004849DD">
              <w:rPr>
                <w:position w:val="-12"/>
              </w:rPr>
              <w:object w:dxaOrig="720" w:dyaOrig="345" w14:anchorId="512429E8">
                <v:shape id="_x0000_i1032" type="#_x0000_t75" style="width:36.5pt;height:15.5pt" o:ole="" fillcolor="window">
                  <v:imagedata r:id="rId11" o:title=""/>
                </v:shape>
                <o:OLEObject Type="Embed" ProgID="Equation.3" ShapeID="_x0000_i1032" DrawAspect="Content" ObjectID="_1749664309" r:id="rId22"/>
              </w:object>
            </w:r>
          </w:p>
        </w:tc>
        <w:tc>
          <w:tcPr>
            <w:tcW w:w="1276" w:type="dxa"/>
            <w:tcBorders>
              <w:top w:val="single" w:sz="4" w:space="0" w:color="auto"/>
              <w:left w:val="single" w:sz="4" w:space="0" w:color="auto"/>
              <w:bottom w:val="single" w:sz="4" w:space="0" w:color="auto"/>
              <w:right w:val="single" w:sz="4" w:space="0" w:color="auto"/>
            </w:tcBorders>
            <w:hideMark/>
          </w:tcPr>
          <w:p w14:paraId="4856B314" w14:textId="77777777" w:rsidR="009428D8" w:rsidRPr="007275DF" w:rsidRDefault="009428D8" w:rsidP="006D0B54">
            <w:pPr>
              <w:pStyle w:val="TAC"/>
            </w:pPr>
            <w:r w:rsidRPr="007275DF">
              <w:t>dB</w:t>
            </w:r>
          </w:p>
        </w:tc>
        <w:tc>
          <w:tcPr>
            <w:tcW w:w="1843" w:type="dxa"/>
            <w:tcBorders>
              <w:top w:val="single" w:sz="4" w:space="0" w:color="auto"/>
              <w:left w:val="single" w:sz="4" w:space="0" w:color="auto"/>
              <w:bottom w:val="single" w:sz="4" w:space="0" w:color="auto"/>
              <w:right w:val="single" w:sz="4" w:space="0" w:color="auto"/>
            </w:tcBorders>
            <w:hideMark/>
          </w:tcPr>
          <w:p w14:paraId="4120D910" w14:textId="77777777" w:rsidR="009428D8" w:rsidRPr="007275DF" w:rsidRDefault="009428D8" w:rsidP="006D0B54">
            <w:pPr>
              <w:pStyle w:val="TAC"/>
              <w:rPr>
                <w:lang w:eastAsia="zh-CN"/>
              </w:rPr>
            </w:pPr>
            <w:r w:rsidRPr="007275DF">
              <w:rPr>
                <w:bCs/>
              </w:rPr>
              <w:t>3</w:t>
            </w:r>
          </w:p>
        </w:tc>
        <w:tc>
          <w:tcPr>
            <w:tcW w:w="1842" w:type="dxa"/>
            <w:tcBorders>
              <w:top w:val="single" w:sz="4" w:space="0" w:color="auto"/>
              <w:left w:val="single" w:sz="4" w:space="0" w:color="auto"/>
              <w:bottom w:val="nil"/>
              <w:right w:val="single" w:sz="4" w:space="0" w:color="auto"/>
            </w:tcBorders>
            <w:hideMark/>
          </w:tcPr>
          <w:p w14:paraId="243409A4" w14:textId="77777777" w:rsidR="009428D8" w:rsidRPr="007275DF" w:rsidRDefault="009428D8" w:rsidP="006D0B54">
            <w:pPr>
              <w:pStyle w:val="TAC"/>
              <w:rPr>
                <w:lang w:eastAsia="zh-CN"/>
              </w:rPr>
            </w:pPr>
            <w:r w:rsidRPr="007275DF">
              <w:rPr>
                <w:lang w:eastAsia="zh-CN"/>
              </w:rPr>
              <w:t xml:space="preserve">Power of SSB with index 0 is set to be above configured </w:t>
            </w:r>
            <w:r w:rsidRPr="007275DF">
              <w:rPr>
                <w:i/>
              </w:rPr>
              <w:t>rsrp-ThresholdSSB</w:t>
            </w:r>
          </w:p>
        </w:tc>
      </w:tr>
      <w:tr w:rsidR="009428D8" w:rsidRPr="007275DF" w14:paraId="1EBC3AFC" w14:textId="77777777" w:rsidTr="006D0B54">
        <w:trPr>
          <w:trHeight w:val="275"/>
        </w:trPr>
        <w:tc>
          <w:tcPr>
            <w:tcW w:w="1242" w:type="dxa"/>
            <w:gridSpan w:val="2"/>
            <w:tcBorders>
              <w:top w:val="nil"/>
              <w:left w:val="single" w:sz="4" w:space="0" w:color="auto"/>
              <w:bottom w:val="nil"/>
              <w:right w:val="single" w:sz="4" w:space="0" w:color="auto"/>
            </w:tcBorders>
            <w:hideMark/>
          </w:tcPr>
          <w:p w14:paraId="0F224112" w14:textId="77777777" w:rsidR="009428D8" w:rsidRPr="007275DF" w:rsidRDefault="009428D8" w:rsidP="006D0B54">
            <w:pPr>
              <w:pStyle w:val="TAL"/>
              <w:rPr>
                <w:lang w:eastAsia="zh-CN"/>
              </w:rPr>
            </w:pPr>
          </w:p>
        </w:tc>
        <w:tc>
          <w:tcPr>
            <w:tcW w:w="851" w:type="dxa"/>
            <w:gridSpan w:val="2"/>
            <w:tcBorders>
              <w:top w:val="single" w:sz="4" w:space="0" w:color="auto"/>
              <w:left w:val="single" w:sz="4" w:space="0" w:color="auto"/>
              <w:bottom w:val="nil"/>
              <w:right w:val="single" w:sz="4" w:space="0" w:color="auto"/>
            </w:tcBorders>
            <w:hideMark/>
          </w:tcPr>
          <w:p w14:paraId="30270D35" w14:textId="77777777" w:rsidR="009428D8" w:rsidRPr="007275DF" w:rsidRDefault="009428D8" w:rsidP="006D0B54">
            <w:pPr>
              <w:pStyle w:val="TAL"/>
              <w:rPr>
                <w:lang w:eastAsia="zh-CN"/>
              </w:rPr>
            </w:pPr>
            <w:r w:rsidRPr="004849DD">
              <w:rPr>
                <w:position w:val="-12"/>
              </w:rPr>
              <w:object w:dxaOrig="375" w:dyaOrig="375" w14:anchorId="7368977F">
                <v:shape id="_x0000_i1033" type="#_x0000_t75" style="width:20.5pt;height:20.5pt" o:ole="" fillcolor="window">
                  <v:imagedata r:id="rId13" o:title=""/>
                </v:shape>
                <o:OLEObject Type="Embed" ProgID="Equation.3" ShapeID="_x0000_i1033" DrawAspect="Content" ObjectID="_1749664310" r:id="rId23"/>
              </w:object>
            </w:r>
          </w:p>
        </w:tc>
        <w:tc>
          <w:tcPr>
            <w:tcW w:w="1559" w:type="dxa"/>
            <w:tcBorders>
              <w:top w:val="single" w:sz="4" w:space="0" w:color="auto"/>
              <w:left w:val="single" w:sz="4" w:space="0" w:color="auto"/>
              <w:bottom w:val="single" w:sz="4" w:space="0" w:color="auto"/>
              <w:right w:val="single" w:sz="4" w:space="0" w:color="auto"/>
            </w:tcBorders>
            <w:hideMark/>
          </w:tcPr>
          <w:p w14:paraId="65327089" w14:textId="77777777" w:rsidR="009428D8" w:rsidRPr="007275DF" w:rsidRDefault="009428D8" w:rsidP="006D0B54">
            <w:pPr>
              <w:pStyle w:val="TAL"/>
              <w:rPr>
                <w:lang w:eastAsia="zh-CN"/>
              </w:rPr>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5B142025" w14:textId="77777777" w:rsidR="009428D8" w:rsidRPr="007275DF" w:rsidRDefault="009428D8" w:rsidP="006D0B54">
            <w:pPr>
              <w:pStyle w:val="TAC"/>
              <w:rPr>
                <w:lang w:eastAsia="zh-CN"/>
              </w:rPr>
            </w:pPr>
            <w:r w:rsidRPr="007275DF">
              <w:t>dBm</w:t>
            </w:r>
            <w:r w:rsidRPr="007275DF">
              <w:rPr>
                <w:lang w:eastAsia="zh-CN"/>
              </w:rPr>
              <w:t>/15kHz</w:t>
            </w:r>
          </w:p>
        </w:tc>
        <w:tc>
          <w:tcPr>
            <w:tcW w:w="1843" w:type="dxa"/>
            <w:tcBorders>
              <w:top w:val="single" w:sz="4" w:space="0" w:color="auto"/>
              <w:left w:val="single" w:sz="4" w:space="0" w:color="auto"/>
              <w:bottom w:val="single" w:sz="4" w:space="0" w:color="auto"/>
              <w:right w:val="single" w:sz="4" w:space="0" w:color="auto"/>
            </w:tcBorders>
            <w:hideMark/>
          </w:tcPr>
          <w:p w14:paraId="2E220642" w14:textId="77777777" w:rsidR="009428D8" w:rsidRPr="007275DF" w:rsidRDefault="009428D8" w:rsidP="006D0B54">
            <w:pPr>
              <w:pStyle w:val="TAC"/>
              <w:rPr>
                <w:lang w:eastAsia="zh-CN"/>
              </w:rPr>
            </w:pPr>
            <w:r w:rsidRPr="007275DF">
              <w:rPr>
                <w:lang w:eastAsia="zh-CN"/>
              </w:rPr>
              <w:t>-101</w:t>
            </w:r>
          </w:p>
        </w:tc>
        <w:tc>
          <w:tcPr>
            <w:tcW w:w="1842" w:type="dxa"/>
            <w:tcBorders>
              <w:top w:val="nil"/>
              <w:left w:val="single" w:sz="4" w:space="0" w:color="auto"/>
              <w:bottom w:val="nil"/>
              <w:right w:val="single" w:sz="4" w:space="0" w:color="auto"/>
            </w:tcBorders>
            <w:hideMark/>
          </w:tcPr>
          <w:p w14:paraId="6A56CB25" w14:textId="77777777" w:rsidR="009428D8" w:rsidRPr="007275DF" w:rsidRDefault="009428D8" w:rsidP="006D0B54">
            <w:pPr>
              <w:pStyle w:val="TAC"/>
              <w:rPr>
                <w:lang w:eastAsia="zh-CN"/>
              </w:rPr>
            </w:pPr>
          </w:p>
        </w:tc>
      </w:tr>
      <w:tr w:rsidR="009428D8" w:rsidRPr="007275DF" w14:paraId="70A48213" w14:textId="77777777" w:rsidTr="006D0B54">
        <w:tc>
          <w:tcPr>
            <w:tcW w:w="1242" w:type="dxa"/>
            <w:gridSpan w:val="2"/>
            <w:tcBorders>
              <w:top w:val="nil"/>
              <w:left w:val="single" w:sz="4" w:space="0" w:color="auto"/>
              <w:bottom w:val="nil"/>
              <w:right w:val="single" w:sz="4" w:space="0" w:color="auto"/>
            </w:tcBorders>
            <w:hideMark/>
          </w:tcPr>
          <w:p w14:paraId="362FA8A5"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5D658646" w14:textId="77777777" w:rsidR="009428D8" w:rsidRPr="007275DF" w:rsidRDefault="009428D8" w:rsidP="006D0B54">
            <w:pPr>
              <w:pStyle w:val="TAL"/>
            </w:pPr>
            <w:r w:rsidRPr="004849DD">
              <w:rPr>
                <w:position w:val="-12"/>
              </w:rPr>
              <w:object w:dxaOrig="720" w:dyaOrig="345" w14:anchorId="0E88EAC3">
                <v:shape id="_x0000_i1034" type="#_x0000_t75" style="width:36.5pt;height:15.5pt" o:ole="" fillcolor="window">
                  <v:imagedata r:id="rId15" o:title=""/>
                </v:shape>
                <o:OLEObject Type="Embed" ProgID="Equation.3" ShapeID="_x0000_i1034" DrawAspect="Content" ObjectID="_1749664311" r:id="rId24"/>
              </w:object>
            </w:r>
          </w:p>
        </w:tc>
        <w:tc>
          <w:tcPr>
            <w:tcW w:w="1276" w:type="dxa"/>
            <w:tcBorders>
              <w:top w:val="single" w:sz="4" w:space="0" w:color="auto"/>
              <w:left w:val="single" w:sz="4" w:space="0" w:color="auto"/>
              <w:bottom w:val="single" w:sz="4" w:space="0" w:color="auto"/>
              <w:right w:val="single" w:sz="4" w:space="0" w:color="auto"/>
            </w:tcBorders>
            <w:hideMark/>
          </w:tcPr>
          <w:p w14:paraId="1ADD1E72" w14:textId="77777777" w:rsidR="009428D8" w:rsidRPr="007275DF" w:rsidRDefault="009428D8" w:rsidP="006D0B54">
            <w:pPr>
              <w:pStyle w:val="TAC"/>
            </w:pPr>
            <w:r w:rsidRPr="007275DF">
              <w:t>dB</w:t>
            </w:r>
          </w:p>
        </w:tc>
        <w:tc>
          <w:tcPr>
            <w:tcW w:w="1843" w:type="dxa"/>
            <w:tcBorders>
              <w:top w:val="single" w:sz="4" w:space="0" w:color="auto"/>
              <w:left w:val="single" w:sz="4" w:space="0" w:color="auto"/>
              <w:bottom w:val="single" w:sz="4" w:space="0" w:color="auto"/>
              <w:right w:val="single" w:sz="4" w:space="0" w:color="auto"/>
            </w:tcBorders>
            <w:hideMark/>
          </w:tcPr>
          <w:p w14:paraId="2FE5CE49" w14:textId="77777777" w:rsidR="009428D8" w:rsidRPr="007275DF" w:rsidRDefault="009428D8" w:rsidP="006D0B54">
            <w:pPr>
              <w:pStyle w:val="TAC"/>
            </w:pPr>
            <w:r w:rsidRPr="007275DF">
              <w:t>3</w:t>
            </w:r>
          </w:p>
        </w:tc>
        <w:tc>
          <w:tcPr>
            <w:tcW w:w="1842" w:type="dxa"/>
            <w:tcBorders>
              <w:top w:val="nil"/>
              <w:left w:val="single" w:sz="4" w:space="0" w:color="auto"/>
              <w:bottom w:val="single" w:sz="4" w:space="0" w:color="auto"/>
              <w:right w:val="single" w:sz="4" w:space="0" w:color="auto"/>
            </w:tcBorders>
            <w:hideMark/>
          </w:tcPr>
          <w:p w14:paraId="1E279C51" w14:textId="77777777" w:rsidR="009428D8" w:rsidRPr="007275DF" w:rsidRDefault="009428D8" w:rsidP="006D0B54">
            <w:pPr>
              <w:pStyle w:val="TAC"/>
              <w:rPr>
                <w:lang w:eastAsia="zh-CN"/>
              </w:rPr>
            </w:pPr>
          </w:p>
        </w:tc>
      </w:tr>
      <w:tr w:rsidR="009428D8" w:rsidRPr="007275DF" w14:paraId="2C4B66AE" w14:textId="77777777" w:rsidTr="006D0B54">
        <w:tc>
          <w:tcPr>
            <w:tcW w:w="1242" w:type="dxa"/>
            <w:gridSpan w:val="2"/>
            <w:tcBorders>
              <w:top w:val="nil"/>
              <w:left w:val="single" w:sz="4" w:space="0" w:color="auto"/>
              <w:bottom w:val="single" w:sz="4" w:space="0" w:color="auto"/>
              <w:right w:val="single" w:sz="4" w:space="0" w:color="auto"/>
            </w:tcBorders>
            <w:hideMark/>
          </w:tcPr>
          <w:p w14:paraId="721F0B02"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2BF65286" w14:textId="77777777" w:rsidR="009428D8" w:rsidRPr="007275DF" w:rsidRDefault="009428D8" w:rsidP="006D0B54">
            <w:pPr>
              <w:pStyle w:val="TAL"/>
            </w:pPr>
            <w:r w:rsidRPr="007275DF">
              <w:rPr>
                <w:lang w:eastAsia="zh-CN"/>
              </w:rPr>
              <w:t>SS-</w:t>
            </w:r>
            <w:r w:rsidRPr="007275DF">
              <w:t>RSRP</w:t>
            </w:r>
          </w:p>
        </w:tc>
        <w:tc>
          <w:tcPr>
            <w:tcW w:w="1276" w:type="dxa"/>
            <w:tcBorders>
              <w:top w:val="single" w:sz="4" w:space="0" w:color="auto"/>
              <w:left w:val="single" w:sz="4" w:space="0" w:color="auto"/>
              <w:bottom w:val="single" w:sz="4" w:space="0" w:color="auto"/>
              <w:right w:val="single" w:sz="4" w:space="0" w:color="auto"/>
            </w:tcBorders>
            <w:hideMark/>
          </w:tcPr>
          <w:p w14:paraId="23C8AFD4" w14:textId="77777777" w:rsidR="009428D8" w:rsidRPr="007275DF" w:rsidRDefault="009428D8" w:rsidP="006D0B54">
            <w:pPr>
              <w:pStyle w:val="TAC"/>
              <w:rPr>
                <w:lang w:eastAsia="zh-CN"/>
              </w:rPr>
            </w:pPr>
            <w:r w:rsidRPr="007275DF">
              <w:t>dBm</w:t>
            </w:r>
            <w:r w:rsidRPr="007275DF">
              <w:rPr>
                <w:lang w:eastAsia="zh-CN"/>
              </w:rPr>
              <w:t>/ SCS</w:t>
            </w:r>
          </w:p>
        </w:tc>
        <w:tc>
          <w:tcPr>
            <w:tcW w:w="1843" w:type="dxa"/>
            <w:tcBorders>
              <w:top w:val="single" w:sz="4" w:space="0" w:color="auto"/>
              <w:left w:val="single" w:sz="4" w:space="0" w:color="auto"/>
              <w:bottom w:val="single" w:sz="4" w:space="0" w:color="auto"/>
              <w:right w:val="single" w:sz="4" w:space="0" w:color="auto"/>
            </w:tcBorders>
            <w:hideMark/>
          </w:tcPr>
          <w:p w14:paraId="650E26FD" w14:textId="77777777" w:rsidR="009428D8" w:rsidRPr="007275DF" w:rsidRDefault="009428D8" w:rsidP="006D0B54">
            <w:pPr>
              <w:pStyle w:val="TAC"/>
              <w:rPr>
                <w:lang w:eastAsia="zh-CN"/>
              </w:rPr>
            </w:pPr>
            <w:r w:rsidRPr="007275DF">
              <w:rPr>
                <w:lang w:eastAsia="zh-CN"/>
              </w:rPr>
              <w:t>-95</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AFAA2FB" w14:textId="77777777" w:rsidR="009428D8" w:rsidRPr="007275DF" w:rsidRDefault="009428D8" w:rsidP="006D0B54">
            <w:pPr>
              <w:pStyle w:val="TAC"/>
              <w:rPr>
                <w:lang w:eastAsia="zh-CN"/>
              </w:rPr>
            </w:pPr>
          </w:p>
        </w:tc>
      </w:tr>
      <w:tr w:rsidR="009428D8" w:rsidRPr="007275DF" w14:paraId="038DBE79" w14:textId="77777777" w:rsidTr="006D0B54">
        <w:tc>
          <w:tcPr>
            <w:tcW w:w="1242" w:type="dxa"/>
            <w:gridSpan w:val="2"/>
            <w:tcBorders>
              <w:top w:val="single" w:sz="4" w:space="0" w:color="auto"/>
              <w:left w:val="single" w:sz="4" w:space="0" w:color="auto"/>
              <w:bottom w:val="nil"/>
              <w:right w:val="single" w:sz="4" w:space="0" w:color="auto"/>
            </w:tcBorders>
            <w:hideMark/>
          </w:tcPr>
          <w:p w14:paraId="63AEDF79" w14:textId="77777777" w:rsidR="009428D8" w:rsidRPr="007275DF" w:rsidRDefault="009428D8" w:rsidP="006D0B54">
            <w:pPr>
              <w:pStyle w:val="TAL"/>
              <w:rPr>
                <w:lang w:eastAsia="zh-CN"/>
              </w:rPr>
            </w:pPr>
            <w:r w:rsidRPr="007275DF">
              <w:rPr>
                <w:lang w:eastAsia="zh-CN"/>
              </w:rPr>
              <w:t>SSB with index 1</w:t>
            </w:r>
          </w:p>
        </w:tc>
        <w:tc>
          <w:tcPr>
            <w:tcW w:w="2410" w:type="dxa"/>
            <w:gridSpan w:val="3"/>
            <w:tcBorders>
              <w:top w:val="single" w:sz="4" w:space="0" w:color="auto"/>
              <w:left w:val="single" w:sz="4" w:space="0" w:color="auto"/>
              <w:bottom w:val="single" w:sz="4" w:space="0" w:color="auto"/>
              <w:right w:val="single" w:sz="4" w:space="0" w:color="auto"/>
            </w:tcBorders>
            <w:hideMark/>
          </w:tcPr>
          <w:p w14:paraId="46C022FC" w14:textId="77777777" w:rsidR="009428D8" w:rsidRPr="007275DF" w:rsidRDefault="009428D8" w:rsidP="006D0B54">
            <w:pPr>
              <w:pStyle w:val="TAL"/>
            </w:pPr>
            <w:r w:rsidRPr="004849DD">
              <w:rPr>
                <w:position w:val="-12"/>
              </w:rPr>
              <w:object w:dxaOrig="720" w:dyaOrig="345" w14:anchorId="35A2E5A0">
                <v:shape id="_x0000_i1035" type="#_x0000_t75" style="width:36.5pt;height:15.5pt" o:ole="" fillcolor="window">
                  <v:imagedata r:id="rId11" o:title=""/>
                </v:shape>
                <o:OLEObject Type="Embed" ProgID="Equation.3" ShapeID="_x0000_i1035" DrawAspect="Content" ObjectID="_1749664312" r:id="rId25"/>
              </w:object>
            </w:r>
          </w:p>
        </w:tc>
        <w:tc>
          <w:tcPr>
            <w:tcW w:w="1276" w:type="dxa"/>
            <w:tcBorders>
              <w:top w:val="single" w:sz="4" w:space="0" w:color="auto"/>
              <w:left w:val="single" w:sz="4" w:space="0" w:color="auto"/>
              <w:bottom w:val="single" w:sz="4" w:space="0" w:color="auto"/>
              <w:right w:val="single" w:sz="4" w:space="0" w:color="auto"/>
            </w:tcBorders>
            <w:hideMark/>
          </w:tcPr>
          <w:p w14:paraId="540B0B51" w14:textId="77777777" w:rsidR="009428D8" w:rsidRPr="007275DF" w:rsidRDefault="009428D8" w:rsidP="006D0B54">
            <w:pPr>
              <w:pStyle w:val="TAC"/>
            </w:pPr>
            <w:r w:rsidRPr="007275DF">
              <w:t>dB</w:t>
            </w:r>
          </w:p>
        </w:tc>
        <w:tc>
          <w:tcPr>
            <w:tcW w:w="1843" w:type="dxa"/>
            <w:tcBorders>
              <w:top w:val="single" w:sz="4" w:space="0" w:color="auto"/>
              <w:left w:val="single" w:sz="4" w:space="0" w:color="auto"/>
              <w:bottom w:val="single" w:sz="4" w:space="0" w:color="auto"/>
              <w:right w:val="single" w:sz="4" w:space="0" w:color="auto"/>
            </w:tcBorders>
            <w:hideMark/>
          </w:tcPr>
          <w:p w14:paraId="46BE003C" w14:textId="77777777" w:rsidR="009428D8" w:rsidRPr="007275DF" w:rsidRDefault="009428D8" w:rsidP="006D0B54">
            <w:pPr>
              <w:pStyle w:val="TAC"/>
              <w:rPr>
                <w:lang w:eastAsia="zh-CN"/>
              </w:rPr>
            </w:pPr>
            <w:r w:rsidRPr="007275DF">
              <w:rPr>
                <w:bCs/>
                <w:lang w:eastAsia="zh-CN"/>
              </w:rPr>
              <w:t>-17</w:t>
            </w:r>
          </w:p>
        </w:tc>
        <w:tc>
          <w:tcPr>
            <w:tcW w:w="1842" w:type="dxa"/>
            <w:tcBorders>
              <w:top w:val="single" w:sz="4" w:space="0" w:color="auto"/>
              <w:left w:val="single" w:sz="4" w:space="0" w:color="auto"/>
              <w:bottom w:val="nil"/>
              <w:right w:val="single" w:sz="4" w:space="0" w:color="auto"/>
            </w:tcBorders>
            <w:hideMark/>
          </w:tcPr>
          <w:p w14:paraId="021BE786" w14:textId="77777777" w:rsidR="009428D8" w:rsidRPr="007275DF" w:rsidRDefault="009428D8" w:rsidP="006D0B54">
            <w:pPr>
              <w:pStyle w:val="TAC"/>
            </w:pPr>
            <w:r w:rsidRPr="007275DF">
              <w:rPr>
                <w:lang w:eastAsia="zh-CN"/>
              </w:rPr>
              <w:t xml:space="preserve">Power of SSB with index 1 is set to be below configured </w:t>
            </w:r>
            <w:r w:rsidRPr="007275DF">
              <w:rPr>
                <w:i/>
              </w:rPr>
              <w:t>rsrp-ThresholdSSB</w:t>
            </w:r>
          </w:p>
        </w:tc>
      </w:tr>
      <w:tr w:rsidR="009428D8" w:rsidRPr="007275DF" w14:paraId="2ED23199" w14:textId="77777777" w:rsidTr="006D0B54">
        <w:trPr>
          <w:trHeight w:val="275"/>
        </w:trPr>
        <w:tc>
          <w:tcPr>
            <w:tcW w:w="1242" w:type="dxa"/>
            <w:gridSpan w:val="2"/>
            <w:tcBorders>
              <w:top w:val="nil"/>
              <w:left w:val="single" w:sz="4" w:space="0" w:color="auto"/>
              <w:bottom w:val="nil"/>
              <w:right w:val="single" w:sz="4" w:space="0" w:color="auto"/>
            </w:tcBorders>
            <w:hideMark/>
          </w:tcPr>
          <w:p w14:paraId="6FD0E3AD" w14:textId="77777777" w:rsidR="009428D8" w:rsidRPr="007275DF" w:rsidRDefault="009428D8" w:rsidP="006D0B54">
            <w:pPr>
              <w:pStyle w:val="TAL"/>
              <w:rPr>
                <w:lang w:eastAsia="zh-CN"/>
              </w:rPr>
            </w:pPr>
          </w:p>
        </w:tc>
        <w:tc>
          <w:tcPr>
            <w:tcW w:w="851" w:type="dxa"/>
            <w:gridSpan w:val="2"/>
            <w:tcBorders>
              <w:top w:val="single" w:sz="4" w:space="0" w:color="auto"/>
              <w:left w:val="single" w:sz="4" w:space="0" w:color="auto"/>
              <w:bottom w:val="nil"/>
              <w:right w:val="single" w:sz="4" w:space="0" w:color="auto"/>
            </w:tcBorders>
            <w:hideMark/>
          </w:tcPr>
          <w:p w14:paraId="3BBB4BC4" w14:textId="77777777" w:rsidR="009428D8" w:rsidRPr="007275DF" w:rsidRDefault="009428D8" w:rsidP="006D0B54">
            <w:pPr>
              <w:pStyle w:val="TAL"/>
              <w:rPr>
                <w:lang w:eastAsia="zh-CN"/>
              </w:rPr>
            </w:pPr>
            <w:r w:rsidRPr="004849DD">
              <w:rPr>
                <w:position w:val="-12"/>
              </w:rPr>
              <w:object w:dxaOrig="375" w:dyaOrig="375" w14:anchorId="454FFA19">
                <v:shape id="_x0000_i1036" type="#_x0000_t75" style="width:20.5pt;height:20.5pt" o:ole="" fillcolor="window">
                  <v:imagedata r:id="rId13" o:title=""/>
                </v:shape>
                <o:OLEObject Type="Embed" ProgID="Equation.3" ShapeID="_x0000_i1036" DrawAspect="Content" ObjectID="_1749664313" r:id="rId26"/>
              </w:object>
            </w:r>
          </w:p>
        </w:tc>
        <w:tc>
          <w:tcPr>
            <w:tcW w:w="1559" w:type="dxa"/>
            <w:tcBorders>
              <w:top w:val="single" w:sz="4" w:space="0" w:color="auto"/>
              <w:left w:val="single" w:sz="4" w:space="0" w:color="auto"/>
              <w:bottom w:val="single" w:sz="4" w:space="0" w:color="auto"/>
              <w:right w:val="single" w:sz="4" w:space="0" w:color="auto"/>
            </w:tcBorders>
            <w:hideMark/>
          </w:tcPr>
          <w:p w14:paraId="1B56665D" w14:textId="77777777" w:rsidR="009428D8" w:rsidRPr="007275DF" w:rsidRDefault="009428D8" w:rsidP="006D0B54">
            <w:pPr>
              <w:pStyle w:val="TAL"/>
              <w:rPr>
                <w:lang w:eastAsia="zh-CN"/>
              </w:rPr>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5CA1AE30" w14:textId="77777777" w:rsidR="009428D8" w:rsidRPr="007275DF" w:rsidRDefault="009428D8" w:rsidP="006D0B54">
            <w:pPr>
              <w:pStyle w:val="TAC"/>
              <w:rPr>
                <w:lang w:eastAsia="zh-CN"/>
              </w:rPr>
            </w:pPr>
            <w:r w:rsidRPr="007275DF">
              <w:t>dBm</w:t>
            </w:r>
            <w:r w:rsidRPr="007275DF">
              <w:rPr>
                <w:lang w:eastAsia="zh-CN"/>
              </w:rPr>
              <w:t>/15kHz</w:t>
            </w:r>
          </w:p>
        </w:tc>
        <w:tc>
          <w:tcPr>
            <w:tcW w:w="1843" w:type="dxa"/>
            <w:tcBorders>
              <w:top w:val="single" w:sz="4" w:space="0" w:color="auto"/>
              <w:left w:val="single" w:sz="4" w:space="0" w:color="auto"/>
              <w:bottom w:val="single" w:sz="4" w:space="0" w:color="auto"/>
              <w:right w:val="single" w:sz="4" w:space="0" w:color="auto"/>
            </w:tcBorders>
            <w:hideMark/>
          </w:tcPr>
          <w:p w14:paraId="41A44E50" w14:textId="77777777" w:rsidR="009428D8" w:rsidRPr="007275DF" w:rsidRDefault="009428D8" w:rsidP="006D0B54">
            <w:pPr>
              <w:pStyle w:val="TAC"/>
              <w:rPr>
                <w:lang w:eastAsia="zh-CN"/>
              </w:rPr>
            </w:pPr>
            <w:r w:rsidRPr="007275DF">
              <w:rPr>
                <w:lang w:eastAsia="zh-CN"/>
              </w:rPr>
              <w:t>-101</w:t>
            </w:r>
          </w:p>
        </w:tc>
        <w:tc>
          <w:tcPr>
            <w:tcW w:w="1842" w:type="dxa"/>
            <w:tcBorders>
              <w:top w:val="nil"/>
              <w:left w:val="single" w:sz="4" w:space="0" w:color="auto"/>
              <w:bottom w:val="nil"/>
              <w:right w:val="single" w:sz="4" w:space="0" w:color="auto"/>
            </w:tcBorders>
            <w:hideMark/>
          </w:tcPr>
          <w:p w14:paraId="575D3BF6" w14:textId="77777777" w:rsidR="009428D8" w:rsidRPr="007275DF" w:rsidRDefault="009428D8" w:rsidP="006D0B54">
            <w:pPr>
              <w:pStyle w:val="TAC"/>
            </w:pPr>
          </w:p>
        </w:tc>
      </w:tr>
      <w:tr w:rsidR="009428D8" w:rsidRPr="007275DF" w14:paraId="273EEAE7" w14:textId="77777777" w:rsidTr="006D0B54">
        <w:tc>
          <w:tcPr>
            <w:tcW w:w="1242" w:type="dxa"/>
            <w:gridSpan w:val="2"/>
            <w:tcBorders>
              <w:top w:val="nil"/>
              <w:left w:val="single" w:sz="4" w:space="0" w:color="auto"/>
              <w:bottom w:val="nil"/>
              <w:right w:val="single" w:sz="4" w:space="0" w:color="auto"/>
            </w:tcBorders>
            <w:hideMark/>
          </w:tcPr>
          <w:p w14:paraId="50C57D44"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43638CDE" w14:textId="77777777" w:rsidR="009428D8" w:rsidRPr="007275DF" w:rsidRDefault="009428D8" w:rsidP="006D0B54">
            <w:pPr>
              <w:pStyle w:val="TAL"/>
            </w:pPr>
            <w:r w:rsidRPr="004849DD">
              <w:rPr>
                <w:position w:val="-12"/>
              </w:rPr>
              <w:object w:dxaOrig="720" w:dyaOrig="345" w14:anchorId="283A7C28">
                <v:shape id="_x0000_i1037" type="#_x0000_t75" style="width:36.5pt;height:15.5pt" o:ole="" fillcolor="window">
                  <v:imagedata r:id="rId15" o:title=""/>
                </v:shape>
                <o:OLEObject Type="Embed" ProgID="Equation.3" ShapeID="_x0000_i1037" DrawAspect="Content" ObjectID="_1749664314" r:id="rId27"/>
              </w:object>
            </w:r>
          </w:p>
        </w:tc>
        <w:tc>
          <w:tcPr>
            <w:tcW w:w="1276" w:type="dxa"/>
            <w:tcBorders>
              <w:top w:val="single" w:sz="4" w:space="0" w:color="auto"/>
              <w:left w:val="single" w:sz="4" w:space="0" w:color="auto"/>
              <w:bottom w:val="single" w:sz="4" w:space="0" w:color="auto"/>
              <w:right w:val="single" w:sz="4" w:space="0" w:color="auto"/>
            </w:tcBorders>
            <w:hideMark/>
          </w:tcPr>
          <w:p w14:paraId="5D200174" w14:textId="77777777" w:rsidR="009428D8" w:rsidRPr="007275DF" w:rsidRDefault="009428D8" w:rsidP="006D0B54">
            <w:pPr>
              <w:pStyle w:val="TAC"/>
            </w:pPr>
            <w:r w:rsidRPr="007275DF">
              <w:t>dB</w:t>
            </w:r>
          </w:p>
        </w:tc>
        <w:tc>
          <w:tcPr>
            <w:tcW w:w="1843" w:type="dxa"/>
            <w:tcBorders>
              <w:top w:val="single" w:sz="4" w:space="0" w:color="auto"/>
              <w:left w:val="single" w:sz="4" w:space="0" w:color="auto"/>
              <w:bottom w:val="single" w:sz="4" w:space="0" w:color="auto"/>
              <w:right w:val="single" w:sz="4" w:space="0" w:color="auto"/>
            </w:tcBorders>
            <w:hideMark/>
          </w:tcPr>
          <w:p w14:paraId="2FE4B30E" w14:textId="77777777" w:rsidR="009428D8" w:rsidRPr="007275DF" w:rsidRDefault="009428D8" w:rsidP="006D0B54">
            <w:pPr>
              <w:pStyle w:val="TAC"/>
              <w:rPr>
                <w:lang w:eastAsia="zh-CN"/>
              </w:rPr>
            </w:pPr>
            <w:r w:rsidRPr="007275DF">
              <w:rPr>
                <w:lang w:eastAsia="zh-CN"/>
              </w:rPr>
              <w:t>-17</w:t>
            </w:r>
          </w:p>
        </w:tc>
        <w:tc>
          <w:tcPr>
            <w:tcW w:w="1842" w:type="dxa"/>
            <w:tcBorders>
              <w:top w:val="nil"/>
              <w:left w:val="single" w:sz="4" w:space="0" w:color="auto"/>
              <w:bottom w:val="nil"/>
              <w:right w:val="single" w:sz="4" w:space="0" w:color="auto"/>
            </w:tcBorders>
            <w:hideMark/>
          </w:tcPr>
          <w:p w14:paraId="73B5F9D9" w14:textId="77777777" w:rsidR="009428D8" w:rsidRPr="007275DF" w:rsidRDefault="009428D8" w:rsidP="006D0B54">
            <w:pPr>
              <w:pStyle w:val="TAC"/>
            </w:pPr>
          </w:p>
        </w:tc>
      </w:tr>
      <w:tr w:rsidR="009428D8" w:rsidRPr="007275DF" w14:paraId="68D466D4" w14:textId="77777777" w:rsidTr="006D0B54">
        <w:tc>
          <w:tcPr>
            <w:tcW w:w="1242" w:type="dxa"/>
            <w:gridSpan w:val="2"/>
            <w:tcBorders>
              <w:top w:val="nil"/>
              <w:left w:val="single" w:sz="4" w:space="0" w:color="auto"/>
              <w:bottom w:val="single" w:sz="4" w:space="0" w:color="auto"/>
              <w:right w:val="single" w:sz="4" w:space="0" w:color="auto"/>
            </w:tcBorders>
            <w:hideMark/>
          </w:tcPr>
          <w:p w14:paraId="33C65724"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5B09D4E5" w14:textId="77777777" w:rsidR="009428D8" w:rsidRPr="007275DF" w:rsidRDefault="009428D8" w:rsidP="006D0B54">
            <w:pPr>
              <w:pStyle w:val="TAL"/>
            </w:pPr>
            <w:r w:rsidRPr="007275DF">
              <w:rPr>
                <w:lang w:eastAsia="zh-CN"/>
              </w:rPr>
              <w:t>SS-</w:t>
            </w:r>
            <w:r w:rsidRPr="007275DF">
              <w:t>RSRP</w:t>
            </w:r>
          </w:p>
        </w:tc>
        <w:tc>
          <w:tcPr>
            <w:tcW w:w="1276" w:type="dxa"/>
            <w:tcBorders>
              <w:top w:val="single" w:sz="4" w:space="0" w:color="auto"/>
              <w:left w:val="single" w:sz="4" w:space="0" w:color="auto"/>
              <w:bottom w:val="single" w:sz="4" w:space="0" w:color="auto"/>
              <w:right w:val="single" w:sz="4" w:space="0" w:color="auto"/>
            </w:tcBorders>
            <w:hideMark/>
          </w:tcPr>
          <w:p w14:paraId="233946B6" w14:textId="77777777" w:rsidR="009428D8" w:rsidRPr="007275DF" w:rsidRDefault="009428D8" w:rsidP="006D0B54">
            <w:pPr>
              <w:pStyle w:val="TAC"/>
            </w:pPr>
            <w:r w:rsidRPr="007275DF">
              <w:t>dBm</w:t>
            </w:r>
            <w:r w:rsidRPr="007275DF">
              <w:rPr>
                <w:lang w:eastAsia="zh-CN"/>
              </w:rPr>
              <w:t>/ SCS</w:t>
            </w:r>
          </w:p>
        </w:tc>
        <w:tc>
          <w:tcPr>
            <w:tcW w:w="1843" w:type="dxa"/>
            <w:tcBorders>
              <w:top w:val="single" w:sz="4" w:space="0" w:color="auto"/>
              <w:left w:val="single" w:sz="4" w:space="0" w:color="auto"/>
              <w:bottom w:val="single" w:sz="4" w:space="0" w:color="auto"/>
              <w:right w:val="single" w:sz="4" w:space="0" w:color="auto"/>
            </w:tcBorders>
            <w:hideMark/>
          </w:tcPr>
          <w:p w14:paraId="675A6EB6" w14:textId="77777777" w:rsidR="009428D8" w:rsidRPr="007275DF" w:rsidRDefault="009428D8" w:rsidP="006D0B54">
            <w:pPr>
              <w:pStyle w:val="TAC"/>
              <w:rPr>
                <w:lang w:eastAsia="zh-CN"/>
              </w:rPr>
            </w:pPr>
            <w:r w:rsidRPr="007275DF">
              <w:rPr>
                <w:lang w:eastAsia="zh-CN"/>
              </w:rPr>
              <w:t>-115</w:t>
            </w:r>
          </w:p>
        </w:tc>
        <w:tc>
          <w:tcPr>
            <w:tcW w:w="1842" w:type="dxa"/>
            <w:tcBorders>
              <w:top w:val="nil"/>
              <w:left w:val="single" w:sz="4" w:space="0" w:color="auto"/>
              <w:bottom w:val="single" w:sz="4" w:space="0" w:color="auto"/>
              <w:right w:val="single" w:sz="4" w:space="0" w:color="auto"/>
            </w:tcBorders>
            <w:hideMark/>
          </w:tcPr>
          <w:p w14:paraId="1356179C" w14:textId="77777777" w:rsidR="009428D8" w:rsidRPr="007275DF" w:rsidRDefault="009428D8" w:rsidP="006D0B54">
            <w:pPr>
              <w:pStyle w:val="TAC"/>
            </w:pPr>
          </w:p>
        </w:tc>
      </w:tr>
      <w:tr w:rsidR="009428D8" w:rsidRPr="007275DF" w14:paraId="2B9F71D0" w14:textId="77777777" w:rsidTr="006D0B54">
        <w:trPr>
          <w:trHeight w:val="275"/>
        </w:trPr>
        <w:tc>
          <w:tcPr>
            <w:tcW w:w="2093" w:type="dxa"/>
            <w:gridSpan w:val="4"/>
            <w:tcBorders>
              <w:top w:val="single" w:sz="4" w:space="0" w:color="auto"/>
              <w:left w:val="single" w:sz="4" w:space="0" w:color="auto"/>
              <w:bottom w:val="nil"/>
              <w:right w:val="single" w:sz="4" w:space="0" w:color="auto"/>
            </w:tcBorders>
            <w:hideMark/>
          </w:tcPr>
          <w:p w14:paraId="3779C4D5" w14:textId="77777777" w:rsidR="009428D8" w:rsidRPr="007275DF" w:rsidRDefault="009428D8" w:rsidP="006D0B54">
            <w:pPr>
              <w:pStyle w:val="TAL"/>
            </w:pPr>
            <w:r w:rsidRPr="007275DF">
              <w:t xml:space="preserve">Io </w:t>
            </w:r>
            <w:r w:rsidRPr="007275DF">
              <w:rPr>
                <w:vertAlign w:val="superscript"/>
              </w:rPr>
              <w:t>Note 2</w:t>
            </w:r>
          </w:p>
        </w:tc>
        <w:tc>
          <w:tcPr>
            <w:tcW w:w="1559" w:type="dxa"/>
            <w:tcBorders>
              <w:top w:val="single" w:sz="4" w:space="0" w:color="auto"/>
              <w:left w:val="single" w:sz="4" w:space="0" w:color="auto"/>
              <w:bottom w:val="single" w:sz="4" w:space="0" w:color="auto"/>
              <w:right w:val="single" w:sz="4" w:space="0" w:color="auto"/>
            </w:tcBorders>
            <w:hideMark/>
          </w:tcPr>
          <w:p w14:paraId="5580F5D8" w14:textId="77777777" w:rsidR="009428D8" w:rsidRPr="007275DF" w:rsidRDefault="009428D8" w:rsidP="006D0B54">
            <w:pPr>
              <w:pStyle w:val="TAL"/>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4F6450D6" w14:textId="77777777" w:rsidR="009428D8" w:rsidRPr="007275DF" w:rsidRDefault="009428D8" w:rsidP="006D0B54">
            <w:pPr>
              <w:pStyle w:val="TAC"/>
            </w:pPr>
            <w:r w:rsidRPr="007275DF">
              <w:t>dBm</w:t>
            </w:r>
          </w:p>
        </w:tc>
        <w:tc>
          <w:tcPr>
            <w:tcW w:w="1843" w:type="dxa"/>
            <w:tcBorders>
              <w:top w:val="single" w:sz="4" w:space="0" w:color="auto"/>
              <w:left w:val="single" w:sz="4" w:space="0" w:color="auto"/>
              <w:bottom w:val="single" w:sz="4" w:space="0" w:color="auto"/>
              <w:right w:val="single" w:sz="4" w:space="0" w:color="auto"/>
            </w:tcBorders>
            <w:hideMark/>
          </w:tcPr>
          <w:p w14:paraId="567DF4C3" w14:textId="77777777" w:rsidR="009428D8" w:rsidRPr="007275DF" w:rsidRDefault="009428D8" w:rsidP="006D0B54">
            <w:pPr>
              <w:pStyle w:val="TAC"/>
              <w:rPr>
                <w:lang w:eastAsia="zh-CN"/>
              </w:rPr>
            </w:pPr>
            <w:r w:rsidRPr="007275DF">
              <w:rPr>
                <w:lang w:eastAsia="zh-CN"/>
              </w:rPr>
              <w:t>-62.2/38.16MHz</w:t>
            </w:r>
          </w:p>
        </w:tc>
        <w:tc>
          <w:tcPr>
            <w:tcW w:w="1842" w:type="dxa"/>
            <w:tcBorders>
              <w:top w:val="single" w:sz="4" w:space="0" w:color="auto"/>
              <w:left w:val="single" w:sz="4" w:space="0" w:color="auto"/>
              <w:bottom w:val="nil"/>
              <w:right w:val="single" w:sz="4" w:space="0" w:color="auto"/>
            </w:tcBorders>
            <w:hideMark/>
          </w:tcPr>
          <w:p w14:paraId="3923C092" w14:textId="77777777" w:rsidR="009428D8" w:rsidRPr="007275DF" w:rsidRDefault="009428D8" w:rsidP="006D0B54">
            <w:pPr>
              <w:pStyle w:val="TAC"/>
              <w:rPr>
                <w:lang w:eastAsia="zh-CN"/>
              </w:rPr>
            </w:pPr>
            <w:r w:rsidRPr="007275DF">
              <w:rPr>
                <w:lang w:eastAsia="zh-CN"/>
              </w:rPr>
              <w:t>For symbols without SSB index 1</w:t>
            </w:r>
          </w:p>
        </w:tc>
      </w:tr>
      <w:tr w:rsidR="009428D8" w:rsidRPr="007275DF" w14:paraId="4BD653A0" w14:textId="77777777" w:rsidTr="006D0B54">
        <w:tc>
          <w:tcPr>
            <w:tcW w:w="3652" w:type="dxa"/>
            <w:gridSpan w:val="5"/>
            <w:tcBorders>
              <w:top w:val="single" w:sz="4" w:space="0" w:color="auto"/>
              <w:left w:val="single" w:sz="4" w:space="0" w:color="auto"/>
              <w:bottom w:val="single" w:sz="4" w:space="0" w:color="auto"/>
              <w:right w:val="single" w:sz="4" w:space="0" w:color="auto"/>
            </w:tcBorders>
            <w:vAlign w:val="center"/>
            <w:hideMark/>
          </w:tcPr>
          <w:p w14:paraId="1EDE0B10" w14:textId="77777777" w:rsidR="009428D8" w:rsidRPr="007275DF" w:rsidRDefault="009428D8" w:rsidP="006D0B54">
            <w:pPr>
              <w:pStyle w:val="TAL"/>
              <w:rPr>
                <w:lang w:eastAsia="zh-CN"/>
              </w:rPr>
            </w:pPr>
            <w:r w:rsidRPr="007275DF">
              <w:rPr>
                <w:lang w:eastAsia="zh-CN"/>
              </w:rPr>
              <w:t>ss-PBCH-BlockPower</w:t>
            </w:r>
          </w:p>
        </w:tc>
        <w:tc>
          <w:tcPr>
            <w:tcW w:w="1276" w:type="dxa"/>
            <w:tcBorders>
              <w:top w:val="single" w:sz="4" w:space="0" w:color="auto"/>
              <w:left w:val="single" w:sz="4" w:space="0" w:color="auto"/>
              <w:bottom w:val="single" w:sz="4" w:space="0" w:color="auto"/>
              <w:right w:val="single" w:sz="4" w:space="0" w:color="auto"/>
            </w:tcBorders>
            <w:hideMark/>
          </w:tcPr>
          <w:p w14:paraId="475B17C3" w14:textId="77777777" w:rsidR="009428D8" w:rsidRPr="007275DF" w:rsidRDefault="009428D8" w:rsidP="006D0B54">
            <w:pPr>
              <w:pStyle w:val="TAC"/>
              <w:rPr>
                <w:lang w:eastAsia="zh-CN"/>
              </w:rPr>
            </w:pPr>
            <w:r w:rsidRPr="007275DF">
              <w:t>dBm</w:t>
            </w:r>
            <w:r w:rsidRPr="007275DF">
              <w:rPr>
                <w:lang w:eastAsia="zh-CN"/>
              </w:rPr>
              <w:t>/</w:t>
            </w:r>
            <w:r w:rsidRPr="007275DF">
              <w:t xml:space="preserve"> SCS</w:t>
            </w:r>
          </w:p>
        </w:tc>
        <w:tc>
          <w:tcPr>
            <w:tcW w:w="1843" w:type="dxa"/>
            <w:tcBorders>
              <w:top w:val="single" w:sz="4" w:space="0" w:color="auto"/>
              <w:left w:val="single" w:sz="4" w:space="0" w:color="auto"/>
              <w:bottom w:val="single" w:sz="4" w:space="0" w:color="auto"/>
              <w:right w:val="single" w:sz="4" w:space="0" w:color="auto"/>
            </w:tcBorders>
            <w:hideMark/>
          </w:tcPr>
          <w:p w14:paraId="0CAB8177" w14:textId="77777777" w:rsidR="009428D8" w:rsidRPr="007275DF" w:rsidRDefault="009428D8" w:rsidP="006D0B54">
            <w:pPr>
              <w:pStyle w:val="TAC"/>
            </w:pPr>
            <w:r w:rsidRPr="007275DF">
              <w:rPr>
                <w:bCs/>
              </w:rPr>
              <w:t>-5</w:t>
            </w:r>
          </w:p>
        </w:tc>
        <w:tc>
          <w:tcPr>
            <w:tcW w:w="1842" w:type="dxa"/>
            <w:tcBorders>
              <w:top w:val="single" w:sz="4" w:space="0" w:color="auto"/>
              <w:left w:val="single" w:sz="4" w:space="0" w:color="auto"/>
              <w:bottom w:val="single" w:sz="4" w:space="0" w:color="auto"/>
              <w:right w:val="single" w:sz="4" w:space="0" w:color="auto"/>
            </w:tcBorders>
            <w:hideMark/>
          </w:tcPr>
          <w:p w14:paraId="2A925BBE" w14:textId="77777777" w:rsidR="009428D8" w:rsidRPr="007275DF" w:rsidRDefault="009428D8" w:rsidP="006D0B54">
            <w:pPr>
              <w:pStyle w:val="TAC"/>
            </w:pPr>
            <w:r w:rsidRPr="007275DF">
              <w:t>As defined in clause 6.3.2 in TS 38.331 [2].</w:t>
            </w:r>
          </w:p>
        </w:tc>
      </w:tr>
      <w:tr w:rsidR="009428D8" w:rsidRPr="007275DF" w14:paraId="56499C45" w14:textId="77777777" w:rsidTr="006D0B54">
        <w:tc>
          <w:tcPr>
            <w:tcW w:w="3652" w:type="dxa"/>
            <w:gridSpan w:val="5"/>
            <w:tcBorders>
              <w:top w:val="single" w:sz="4" w:space="0" w:color="auto"/>
              <w:left w:val="single" w:sz="4" w:space="0" w:color="auto"/>
              <w:bottom w:val="single" w:sz="4" w:space="0" w:color="auto"/>
              <w:right w:val="single" w:sz="4" w:space="0" w:color="auto"/>
            </w:tcBorders>
            <w:hideMark/>
          </w:tcPr>
          <w:p w14:paraId="78530587" w14:textId="77777777" w:rsidR="009428D8" w:rsidRPr="007275DF" w:rsidRDefault="009428D8" w:rsidP="006D0B54">
            <w:pPr>
              <w:pStyle w:val="TAL"/>
            </w:pPr>
            <w:r w:rsidRPr="007275DF">
              <w:t>Configured UE transmitted power (</w:t>
            </w:r>
            <w:r w:rsidRPr="004849DD">
              <w:rPr>
                <w:position w:val="-14"/>
              </w:rPr>
              <w:object w:dxaOrig="840" w:dyaOrig="345" w14:anchorId="66B9D3A9">
                <v:shape id="_x0000_i1038" type="#_x0000_t75" style="width:42pt;height:15.5pt" o:ole="">
                  <v:imagedata r:id="rId20" o:title=""/>
                </v:shape>
                <o:OLEObject Type="Embed" ProgID="Equation.3" ShapeID="_x0000_i1038" DrawAspect="Content" ObjectID="_1749664315" r:id="rId28"/>
              </w:object>
            </w:r>
            <w:r w:rsidRPr="007275DF">
              <w:t>)</w:t>
            </w:r>
          </w:p>
        </w:tc>
        <w:tc>
          <w:tcPr>
            <w:tcW w:w="1276" w:type="dxa"/>
            <w:tcBorders>
              <w:top w:val="single" w:sz="4" w:space="0" w:color="auto"/>
              <w:left w:val="single" w:sz="4" w:space="0" w:color="auto"/>
              <w:bottom w:val="single" w:sz="4" w:space="0" w:color="auto"/>
              <w:right w:val="single" w:sz="4" w:space="0" w:color="auto"/>
            </w:tcBorders>
            <w:hideMark/>
          </w:tcPr>
          <w:p w14:paraId="2407F52B" w14:textId="77777777" w:rsidR="009428D8" w:rsidRPr="007275DF" w:rsidRDefault="009428D8" w:rsidP="006D0B54">
            <w:pPr>
              <w:pStyle w:val="TAC"/>
            </w:pPr>
            <w:r w:rsidRPr="007275DF">
              <w:t>dBm</w:t>
            </w:r>
          </w:p>
        </w:tc>
        <w:tc>
          <w:tcPr>
            <w:tcW w:w="1843" w:type="dxa"/>
            <w:tcBorders>
              <w:top w:val="single" w:sz="4" w:space="0" w:color="auto"/>
              <w:left w:val="single" w:sz="4" w:space="0" w:color="auto"/>
              <w:bottom w:val="single" w:sz="4" w:space="0" w:color="auto"/>
              <w:right w:val="single" w:sz="4" w:space="0" w:color="auto"/>
            </w:tcBorders>
            <w:hideMark/>
          </w:tcPr>
          <w:p w14:paraId="60554677" w14:textId="77777777" w:rsidR="009428D8" w:rsidRPr="007275DF" w:rsidRDefault="009428D8" w:rsidP="006D0B54">
            <w:pPr>
              <w:pStyle w:val="TAC"/>
            </w:pPr>
            <w:r w:rsidRPr="007275DF">
              <w:rPr>
                <w:bCs/>
              </w:rPr>
              <w:t>23</w:t>
            </w:r>
          </w:p>
        </w:tc>
        <w:tc>
          <w:tcPr>
            <w:tcW w:w="1842" w:type="dxa"/>
            <w:tcBorders>
              <w:top w:val="single" w:sz="4" w:space="0" w:color="auto"/>
              <w:left w:val="single" w:sz="4" w:space="0" w:color="auto"/>
              <w:bottom w:val="single" w:sz="4" w:space="0" w:color="auto"/>
              <w:right w:val="single" w:sz="4" w:space="0" w:color="auto"/>
            </w:tcBorders>
            <w:hideMark/>
          </w:tcPr>
          <w:p w14:paraId="427D26E3" w14:textId="77777777" w:rsidR="009428D8" w:rsidRPr="007275DF" w:rsidRDefault="009428D8" w:rsidP="006D0B54">
            <w:pPr>
              <w:pStyle w:val="TAC"/>
              <w:rPr>
                <w:lang w:eastAsia="zh-CN"/>
              </w:rPr>
            </w:pPr>
            <w:r w:rsidRPr="007275DF">
              <w:t>As defined in clause 6.2.</w:t>
            </w:r>
            <w:r w:rsidRPr="007275DF">
              <w:rPr>
                <w:lang w:eastAsia="zh-CN"/>
              </w:rPr>
              <w:t>4</w:t>
            </w:r>
            <w:r w:rsidRPr="007275DF">
              <w:t xml:space="preserve"> in TS 3</w:t>
            </w:r>
            <w:r w:rsidRPr="007275DF">
              <w:rPr>
                <w:lang w:eastAsia="zh-CN"/>
              </w:rPr>
              <w:t>8</w:t>
            </w:r>
            <w:r w:rsidRPr="007275DF">
              <w:t>.101</w:t>
            </w:r>
            <w:r w:rsidRPr="007275DF">
              <w:rPr>
                <w:lang w:eastAsia="zh-CN"/>
              </w:rPr>
              <w:t>-1</w:t>
            </w:r>
            <w:r w:rsidRPr="007275DF">
              <w:t>.</w:t>
            </w:r>
          </w:p>
        </w:tc>
      </w:tr>
      <w:tr w:rsidR="009428D8" w:rsidRPr="007275DF" w14:paraId="3FA1D350" w14:textId="77777777" w:rsidTr="006D0B54">
        <w:trPr>
          <w:trHeight w:val="424"/>
        </w:trPr>
        <w:tc>
          <w:tcPr>
            <w:tcW w:w="3652" w:type="dxa"/>
            <w:gridSpan w:val="5"/>
            <w:tcBorders>
              <w:top w:val="single" w:sz="4" w:space="0" w:color="auto"/>
              <w:left w:val="single" w:sz="4" w:space="0" w:color="auto"/>
              <w:bottom w:val="single" w:sz="4" w:space="0" w:color="auto"/>
              <w:right w:val="single" w:sz="4" w:space="0" w:color="auto"/>
            </w:tcBorders>
            <w:hideMark/>
          </w:tcPr>
          <w:p w14:paraId="60FCD9AF" w14:textId="77777777" w:rsidR="009428D8" w:rsidRPr="007275DF" w:rsidRDefault="009428D8" w:rsidP="006D0B54">
            <w:pPr>
              <w:pStyle w:val="TAL"/>
              <w:rPr>
                <w:lang w:eastAsia="zh-CN"/>
              </w:rPr>
            </w:pPr>
            <w:r w:rsidRPr="007275DF">
              <w:rPr>
                <w:lang w:eastAsia="zh-CN"/>
              </w:rPr>
              <w:t>PRACH Configuration</w:t>
            </w:r>
          </w:p>
        </w:tc>
        <w:tc>
          <w:tcPr>
            <w:tcW w:w="1276" w:type="dxa"/>
            <w:tcBorders>
              <w:top w:val="single" w:sz="4" w:space="0" w:color="auto"/>
              <w:left w:val="single" w:sz="4" w:space="0" w:color="auto"/>
              <w:bottom w:val="single" w:sz="4" w:space="0" w:color="auto"/>
              <w:right w:val="single" w:sz="4" w:space="0" w:color="auto"/>
            </w:tcBorders>
          </w:tcPr>
          <w:p w14:paraId="5F37E783"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hideMark/>
          </w:tcPr>
          <w:p w14:paraId="7EB97DBA" w14:textId="77777777" w:rsidR="009428D8" w:rsidRPr="007275DF" w:rsidRDefault="009428D8" w:rsidP="006D0B54">
            <w:pPr>
              <w:pStyle w:val="TAC"/>
              <w:rPr>
                <w:bCs/>
                <w:lang w:eastAsia="zh-CN"/>
              </w:rPr>
            </w:pPr>
            <w:r w:rsidRPr="007275DF">
              <w:rPr>
                <w:bCs/>
              </w:rPr>
              <w:t xml:space="preserve">FR1 PRACH configuration </w:t>
            </w:r>
            <w:r w:rsidRPr="007275DF">
              <w:rPr>
                <w:bCs/>
                <w:lang w:eastAsia="zh-CN"/>
              </w:rPr>
              <w:t>2 under CCA</w:t>
            </w:r>
          </w:p>
        </w:tc>
        <w:tc>
          <w:tcPr>
            <w:tcW w:w="1842" w:type="dxa"/>
            <w:tcBorders>
              <w:top w:val="single" w:sz="4" w:space="0" w:color="auto"/>
              <w:left w:val="single" w:sz="4" w:space="0" w:color="auto"/>
              <w:bottom w:val="single" w:sz="4" w:space="0" w:color="auto"/>
              <w:right w:val="single" w:sz="4" w:space="0" w:color="auto"/>
            </w:tcBorders>
            <w:hideMark/>
          </w:tcPr>
          <w:p w14:paraId="2D19536A" w14:textId="77777777" w:rsidR="009428D8" w:rsidRPr="007275DF" w:rsidRDefault="009428D8" w:rsidP="006D0B54">
            <w:pPr>
              <w:pStyle w:val="TAC"/>
            </w:pPr>
            <w:r w:rsidRPr="007275DF">
              <w:t>As defined in</w:t>
            </w:r>
            <w:r w:rsidRPr="007275DF">
              <w:rPr>
                <w:lang w:eastAsia="zh-CN"/>
              </w:rPr>
              <w:t xml:space="preserve"> A.3.8A.2</w:t>
            </w:r>
            <w:r w:rsidRPr="007275DF">
              <w:t>.</w:t>
            </w:r>
          </w:p>
        </w:tc>
      </w:tr>
      <w:tr w:rsidR="009428D8" w:rsidRPr="007275DF" w14:paraId="6DCBBEA9" w14:textId="77777777" w:rsidTr="006D0B54">
        <w:tc>
          <w:tcPr>
            <w:tcW w:w="1826" w:type="dxa"/>
            <w:gridSpan w:val="3"/>
            <w:tcBorders>
              <w:top w:val="single" w:sz="4" w:space="0" w:color="auto"/>
              <w:left w:val="single" w:sz="4" w:space="0" w:color="auto"/>
              <w:bottom w:val="nil"/>
              <w:right w:val="single" w:sz="4" w:space="0" w:color="auto"/>
            </w:tcBorders>
            <w:vAlign w:val="center"/>
          </w:tcPr>
          <w:p w14:paraId="3E347AAE" w14:textId="77777777" w:rsidR="009428D8" w:rsidRPr="007275DF" w:rsidRDefault="009428D8" w:rsidP="006D0B54">
            <w:pPr>
              <w:pStyle w:val="TAL"/>
            </w:pPr>
            <w:r w:rsidRPr="007275DF">
              <w:t xml:space="preserve">DL CCA probability </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7E533E26" w14:textId="77777777" w:rsidR="009428D8" w:rsidRPr="007275DF" w:rsidRDefault="009428D8" w:rsidP="006D0B54">
            <w:pPr>
              <w:pStyle w:val="TAL"/>
            </w:pPr>
            <w:r w:rsidRPr="007275DF">
              <w:t>Note 4, 6</w:t>
            </w:r>
          </w:p>
        </w:tc>
        <w:tc>
          <w:tcPr>
            <w:tcW w:w="1276" w:type="dxa"/>
            <w:tcBorders>
              <w:top w:val="single" w:sz="4" w:space="0" w:color="auto"/>
              <w:left w:val="single" w:sz="4" w:space="0" w:color="auto"/>
              <w:bottom w:val="single" w:sz="4" w:space="0" w:color="auto"/>
              <w:right w:val="single" w:sz="4" w:space="0" w:color="auto"/>
            </w:tcBorders>
          </w:tcPr>
          <w:p w14:paraId="5A8428F2"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1B23B08C" w14:textId="4396308D" w:rsidR="009428D8" w:rsidRPr="007275DF" w:rsidRDefault="009428D8" w:rsidP="006D0B54">
            <w:pPr>
              <w:pStyle w:val="TAC"/>
              <w:rPr>
                <w:bCs/>
              </w:rPr>
            </w:pPr>
            <w:r w:rsidRPr="007275DF">
              <w:rPr>
                <w:bCs/>
              </w:rPr>
              <w:t>0.9375</w:t>
            </w:r>
          </w:p>
        </w:tc>
        <w:tc>
          <w:tcPr>
            <w:tcW w:w="1842" w:type="dxa"/>
            <w:tcBorders>
              <w:top w:val="single" w:sz="4" w:space="0" w:color="auto"/>
              <w:left w:val="single" w:sz="4" w:space="0" w:color="auto"/>
              <w:bottom w:val="single" w:sz="4" w:space="0" w:color="auto"/>
              <w:right w:val="single" w:sz="4" w:space="0" w:color="auto"/>
            </w:tcBorders>
          </w:tcPr>
          <w:p w14:paraId="43389C2A" w14:textId="77777777" w:rsidR="009428D8" w:rsidRPr="007275DF" w:rsidRDefault="009428D8" w:rsidP="006D0B54">
            <w:pPr>
              <w:pStyle w:val="TAC"/>
            </w:pPr>
          </w:p>
        </w:tc>
      </w:tr>
      <w:tr w:rsidR="009428D8" w:rsidRPr="007275DF" w14:paraId="46AB1DB1" w14:textId="77777777" w:rsidTr="006D0B54">
        <w:tc>
          <w:tcPr>
            <w:tcW w:w="1826" w:type="dxa"/>
            <w:gridSpan w:val="3"/>
            <w:tcBorders>
              <w:top w:val="nil"/>
              <w:left w:val="single" w:sz="4" w:space="0" w:color="auto"/>
              <w:bottom w:val="single" w:sz="4" w:space="0" w:color="auto"/>
              <w:right w:val="single" w:sz="4" w:space="0" w:color="auto"/>
            </w:tcBorders>
            <w:vAlign w:val="center"/>
          </w:tcPr>
          <w:p w14:paraId="3C5E5D92" w14:textId="77777777" w:rsidR="009428D8" w:rsidRPr="007275DF" w:rsidRDefault="009428D8" w:rsidP="006D0B54">
            <w:pPr>
              <w:pStyle w:val="TAL"/>
            </w:pPr>
            <w:r w:rsidRPr="007275DF">
              <w:t>P</w:t>
            </w:r>
            <w:r w:rsidRPr="007275DF">
              <w:rPr>
                <w:vertAlign w:val="subscript"/>
              </w:rPr>
              <w:t>CCA_DL</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0B386D67" w14:textId="77777777" w:rsidR="009428D8" w:rsidRPr="007275DF" w:rsidRDefault="009428D8" w:rsidP="006D0B54">
            <w:pPr>
              <w:pStyle w:val="TAL"/>
            </w:pPr>
            <w:r w:rsidRPr="007275DF">
              <w:t>Note 5, 6</w:t>
            </w:r>
          </w:p>
        </w:tc>
        <w:tc>
          <w:tcPr>
            <w:tcW w:w="1276" w:type="dxa"/>
            <w:tcBorders>
              <w:top w:val="single" w:sz="4" w:space="0" w:color="auto"/>
              <w:left w:val="single" w:sz="4" w:space="0" w:color="auto"/>
              <w:bottom w:val="single" w:sz="4" w:space="0" w:color="auto"/>
              <w:right w:val="single" w:sz="4" w:space="0" w:color="auto"/>
            </w:tcBorders>
          </w:tcPr>
          <w:p w14:paraId="0EC9C736"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6DEC1E55" w14:textId="42DFE3AD" w:rsidR="009428D8" w:rsidRPr="007275DF" w:rsidRDefault="009428D8" w:rsidP="006D0B54">
            <w:pPr>
              <w:pStyle w:val="TAC"/>
              <w:rPr>
                <w:bCs/>
              </w:rPr>
            </w:pPr>
            <w:r w:rsidRPr="007275DF">
              <w:rPr>
                <w:bCs/>
              </w:rPr>
              <w:t>0.75/0.75</w:t>
            </w:r>
          </w:p>
        </w:tc>
        <w:tc>
          <w:tcPr>
            <w:tcW w:w="1842" w:type="dxa"/>
            <w:tcBorders>
              <w:top w:val="single" w:sz="4" w:space="0" w:color="auto"/>
              <w:left w:val="single" w:sz="4" w:space="0" w:color="auto"/>
              <w:bottom w:val="single" w:sz="4" w:space="0" w:color="auto"/>
              <w:right w:val="single" w:sz="4" w:space="0" w:color="auto"/>
            </w:tcBorders>
          </w:tcPr>
          <w:p w14:paraId="16549A2B" w14:textId="77777777" w:rsidR="009428D8" w:rsidRPr="007275DF" w:rsidRDefault="009428D8" w:rsidP="006D0B54">
            <w:pPr>
              <w:pStyle w:val="TAC"/>
            </w:pPr>
          </w:p>
        </w:tc>
      </w:tr>
      <w:tr w:rsidR="009428D8" w:rsidRPr="007275DF" w14:paraId="5DDBB2EA"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2D9EE060" w14:textId="77777777" w:rsidR="009428D8" w:rsidRPr="007275DF" w:rsidRDefault="009428D8" w:rsidP="006D0B54">
            <w:pPr>
              <w:pStyle w:val="TAL"/>
            </w:pPr>
            <w:r w:rsidRPr="007275DF">
              <w:t>L</w:t>
            </w:r>
            <w:r w:rsidRPr="007275DF">
              <w:rPr>
                <w:vertAlign w:val="subscript"/>
              </w:rPr>
              <w:t xml:space="preserve">CCA_DL </w:t>
            </w:r>
            <w:r w:rsidRPr="007275DF">
              <w:rPr>
                <w:vertAlign w:val="superscript"/>
              </w:rPr>
              <w:t>Note 7</w:t>
            </w:r>
          </w:p>
        </w:tc>
        <w:tc>
          <w:tcPr>
            <w:tcW w:w="1276" w:type="dxa"/>
            <w:tcBorders>
              <w:top w:val="single" w:sz="4" w:space="0" w:color="auto"/>
              <w:left w:val="single" w:sz="4" w:space="0" w:color="auto"/>
              <w:bottom w:val="single" w:sz="4" w:space="0" w:color="auto"/>
              <w:right w:val="single" w:sz="4" w:space="0" w:color="auto"/>
            </w:tcBorders>
          </w:tcPr>
          <w:p w14:paraId="43128AE2"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3966C8EF" w14:textId="62B0DE3B" w:rsidR="009428D8" w:rsidRPr="007275DF" w:rsidRDefault="009428D8" w:rsidP="006D0B54">
            <w:pPr>
              <w:pStyle w:val="TAC"/>
              <w:rPr>
                <w:bCs/>
              </w:rPr>
            </w:pPr>
            <w:r w:rsidRPr="007275DF">
              <w:rPr>
                <w:bCs/>
              </w:rPr>
              <w:t>4</w:t>
            </w:r>
          </w:p>
        </w:tc>
        <w:tc>
          <w:tcPr>
            <w:tcW w:w="1842" w:type="dxa"/>
            <w:tcBorders>
              <w:top w:val="single" w:sz="4" w:space="0" w:color="auto"/>
              <w:left w:val="single" w:sz="4" w:space="0" w:color="auto"/>
              <w:bottom w:val="single" w:sz="4" w:space="0" w:color="auto"/>
              <w:right w:val="single" w:sz="4" w:space="0" w:color="auto"/>
            </w:tcBorders>
          </w:tcPr>
          <w:p w14:paraId="37374195" w14:textId="77777777" w:rsidR="009428D8" w:rsidRPr="007275DF" w:rsidRDefault="009428D8" w:rsidP="006D0B54">
            <w:pPr>
              <w:pStyle w:val="TAC"/>
            </w:pPr>
          </w:p>
        </w:tc>
      </w:tr>
      <w:tr w:rsidR="009428D8" w:rsidRPr="007275DF" w14:paraId="4F3B17A1"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506BA747" w14:textId="77777777" w:rsidR="009428D8" w:rsidRPr="007275DF" w:rsidRDefault="009428D8" w:rsidP="006D0B54">
            <w:pPr>
              <w:pStyle w:val="TAL"/>
            </w:pPr>
            <w:r w:rsidRPr="007275DF">
              <w:t>W</w:t>
            </w:r>
            <w:r w:rsidRPr="007275DF">
              <w:rPr>
                <w:vertAlign w:val="subscript"/>
              </w:rPr>
              <w:t xml:space="preserve">CCA_DL </w:t>
            </w:r>
            <w:r w:rsidRPr="007275DF">
              <w:rPr>
                <w:vertAlign w:val="superscript"/>
              </w:rPr>
              <w:t>Note 8</w:t>
            </w:r>
          </w:p>
        </w:tc>
        <w:tc>
          <w:tcPr>
            <w:tcW w:w="1276" w:type="dxa"/>
            <w:tcBorders>
              <w:top w:val="single" w:sz="4" w:space="0" w:color="auto"/>
              <w:left w:val="single" w:sz="4" w:space="0" w:color="auto"/>
              <w:bottom w:val="single" w:sz="4" w:space="0" w:color="auto"/>
              <w:right w:val="single" w:sz="4" w:space="0" w:color="auto"/>
            </w:tcBorders>
          </w:tcPr>
          <w:p w14:paraId="4CFD3AB0"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29C1615C" w14:textId="5CFD2A5C" w:rsidR="009428D8" w:rsidRPr="007275DF" w:rsidRDefault="009428D8" w:rsidP="006D0B54">
            <w:pPr>
              <w:pStyle w:val="TAC"/>
              <w:rPr>
                <w:bCs/>
              </w:rPr>
            </w:pPr>
            <w:r w:rsidRPr="007275DF">
              <w:rPr>
                <w:bCs/>
              </w:rPr>
              <w:t>Inf</w:t>
            </w:r>
          </w:p>
        </w:tc>
        <w:tc>
          <w:tcPr>
            <w:tcW w:w="1842" w:type="dxa"/>
            <w:tcBorders>
              <w:top w:val="single" w:sz="4" w:space="0" w:color="auto"/>
              <w:left w:val="single" w:sz="4" w:space="0" w:color="auto"/>
              <w:bottom w:val="single" w:sz="4" w:space="0" w:color="auto"/>
              <w:right w:val="single" w:sz="4" w:space="0" w:color="auto"/>
            </w:tcBorders>
          </w:tcPr>
          <w:p w14:paraId="7AC0BDB7" w14:textId="77777777" w:rsidR="009428D8" w:rsidRPr="007275DF" w:rsidRDefault="009428D8" w:rsidP="006D0B54">
            <w:pPr>
              <w:pStyle w:val="TAC"/>
            </w:pPr>
          </w:p>
        </w:tc>
      </w:tr>
      <w:tr w:rsidR="009428D8" w:rsidRPr="007275DF" w14:paraId="58E98726" w14:textId="77777777" w:rsidTr="006D0B54">
        <w:tc>
          <w:tcPr>
            <w:tcW w:w="1826" w:type="dxa"/>
            <w:gridSpan w:val="3"/>
            <w:tcBorders>
              <w:top w:val="single" w:sz="4" w:space="0" w:color="auto"/>
              <w:left w:val="single" w:sz="4" w:space="0" w:color="auto"/>
              <w:bottom w:val="nil"/>
              <w:right w:val="single" w:sz="4" w:space="0" w:color="auto"/>
            </w:tcBorders>
            <w:vAlign w:val="center"/>
          </w:tcPr>
          <w:p w14:paraId="290668F6" w14:textId="77777777" w:rsidR="009428D8" w:rsidRPr="007275DF" w:rsidRDefault="009428D8" w:rsidP="006D0B54">
            <w:pPr>
              <w:pStyle w:val="TAL"/>
            </w:pPr>
            <w:r w:rsidRPr="007275DF">
              <w:t xml:space="preserve">UL CCA probability </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75F5674D" w14:textId="77777777" w:rsidR="009428D8" w:rsidRPr="007275DF" w:rsidRDefault="009428D8" w:rsidP="006D0B54">
            <w:pPr>
              <w:pStyle w:val="TAL"/>
            </w:pPr>
            <w:r w:rsidRPr="007275DF">
              <w:t>Note 4, 6</w:t>
            </w:r>
          </w:p>
        </w:tc>
        <w:tc>
          <w:tcPr>
            <w:tcW w:w="1276" w:type="dxa"/>
            <w:tcBorders>
              <w:top w:val="single" w:sz="4" w:space="0" w:color="auto"/>
              <w:left w:val="single" w:sz="4" w:space="0" w:color="auto"/>
              <w:bottom w:val="single" w:sz="4" w:space="0" w:color="auto"/>
              <w:right w:val="single" w:sz="4" w:space="0" w:color="auto"/>
            </w:tcBorders>
          </w:tcPr>
          <w:p w14:paraId="6288EF2E"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3A4C9B71" w14:textId="29E8FF90" w:rsidR="009428D8" w:rsidRPr="007275DF" w:rsidRDefault="009428D8" w:rsidP="006D0B54">
            <w:pPr>
              <w:pStyle w:val="TAC"/>
              <w:rPr>
                <w:bCs/>
              </w:rPr>
            </w:pPr>
            <w:r w:rsidRPr="007275DF">
              <w:rPr>
                <w:bCs/>
              </w:rPr>
              <w:t>0.87</w:t>
            </w:r>
          </w:p>
        </w:tc>
        <w:tc>
          <w:tcPr>
            <w:tcW w:w="1842" w:type="dxa"/>
            <w:tcBorders>
              <w:top w:val="single" w:sz="4" w:space="0" w:color="auto"/>
              <w:left w:val="single" w:sz="4" w:space="0" w:color="auto"/>
              <w:bottom w:val="single" w:sz="4" w:space="0" w:color="auto"/>
              <w:right w:val="single" w:sz="4" w:space="0" w:color="auto"/>
            </w:tcBorders>
          </w:tcPr>
          <w:p w14:paraId="27F40ED3" w14:textId="77777777" w:rsidR="009428D8" w:rsidRPr="007275DF" w:rsidRDefault="009428D8" w:rsidP="006D0B54">
            <w:pPr>
              <w:pStyle w:val="TAC"/>
            </w:pPr>
          </w:p>
        </w:tc>
      </w:tr>
      <w:tr w:rsidR="009428D8" w:rsidRPr="007275DF" w14:paraId="6FECC369" w14:textId="77777777" w:rsidTr="006D0B54">
        <w:tc>
          <w:tcPr>
            <w:tcW w:w="1826" w:type="dxa"/>
            <w:gridSpan w:val="3"/>
            <w:tcBorders>
              <w:top w:val="nil"/>
              <w:left w:val="single" w:sz="4" w:space="0" w:color="auto"/>
              <w:bottom w:val="single" w:sz="4" w:space="0" w:color="auto"/>
              <w:right w:val="single" w:sz="4" w:space="0" w:color="auto"/>
            </w:tcBorders>
            <w:vAlign w:val="center"/>
          </w:tcPr>
          <w:p w14:paraId="11F2961F" w14:textId="77777777" w:rsidR="009428D8" w:rsidRPr="007275DF" w:rsidRDefault="009428D8" w:rsidP="006D0B54">
            <w:pPr>
              <w:pStyle w:val="TAL"/>
            </w:pPr>
            <w:r w:rsidRPr="007275DF">
              <w:t>P</w:t>
            </w:r>
            <w:r w:rsidRPr="007275DF">
              <w:rPr>
                <w:vertAlign w:val="subscript"/>
              </w:rPr>
              <w:t>CCA_UL</w:t>
            </w:r>
          </w:p>
        </w:tc>
        <w:tc>
          <w:tcPr>
            <w:tcW w:w="1826" w:type="dxa"/>
            <w:gridSpan w:val="2"/>
            <w:tcBorders>
              <w:top w:val="single" w:sz="4" w:space="0" w:color="auto"/>
              <w:left w:val="single" w:sz="4" w:space="0" w:color="auto"/>
              <w:bottom w:val="single" w:sz="4" w:space="0" w:color="auto"/>
              <w:right w:val="single" w:sz="4" w:space="0" w:color="auto"/>
            </w:tcBorders>
            <w:vAlign w:val="center"/>
          </w:tcPr>
          <w:p w14:paraId="2275EA85" w14:textId="77777777" w:rsidR="009428D8" w:rsidRPr="007275DF" w:rsidRDefault="009428D8" w:rsidP="006D0B54">
            <w:pPr>
              <w:pStyle w:val="TAL"/>
            </w:pPr>
            <w:r w:rsidRPr="007275DF">
              <w:t>Note 5, 6</w:t>
            </w:r>
          </w:p>
        </w:tc>
        <w:tc>
          <w:tcPr>
            <w:tcW w:w="1276" w:type="dxa"/>
            <w:tcBorders>
              <w:top w:val="single" w:sz="4" w:space="0" w:color="auto"/>
              <w:left w:val="single" w:sz="4" w:space="0" w:color="auto"/>
              <w:bottom w:val="single" w:sz="4" w:space="0" w:color="auto"/>
              <w:right w:val="single" w:sz="4" w:space="0" w:color="auto"/>
            </w:tcBorders>
          </w:tcPr>
          <w:p w14:paraId="20B2C031"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0483E368" w14:textId="3F1362BD" w:rsidR="009428D8" w:rsidRPr="007275DF" w:rsidRDefault="009428D8" w:rsidP="006D0B54">
            <w:pPr>
              <w:pStyle w:val="TAC"/>
              <w:rPr>
                <w:bCs/>
              </w:rPr>
            </w:pPr>
            <w:r w:rsidRPr="007275DF">
              <w:rPr>
                <w:bCs/>
              </w:rPr>
              <w:t>0.75</w:t>
            </w:r>
          </w:p>
        </w:tc>
        <w:tc>
          <w:tcPr>
            <w:tcW w:w="1842" w:type="dxa"/>
            <w:tcBorders>
              <w:top w:val="single" w:sz="4" w:space="0" w:color="auto"/>
              <w:left w:val="single" w:sz="4" w:space="0" w:color="auto"/>
              <w:bottom w:val="single" w:sz="4" w:space="0" w:color="auto"/>
              <w:right w:val="single" w:sz="4" w:space="0" w:color="auto"/>
            </w:tcBorders>
          </w:tcPr>
          <w:p w14:paraId="52B7CAD2" w14:textId="77777777" w:rsidR="009428D8" w:rsidRPr="007275DF" w:rsidRDefault="009428D8" w:rsidP="006D0B54">
            <w:pPr>
              <w:pStyle w:val="TAC"/>
            </w:pPr>
          </w:p>
        </w:tc>
      </w:tr>
      <w:tr w:rsidR="009428D8" w:rsidRPr="007275DF" w14:paraId="574AE4E0"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69118D47" w14:textId="77777777" w:rsidR="009428D8" w:rsidRPr="007275DF" w:rsidRDefault="009428D8" w:rsidP="006D0B54">
            <w:pPr>
              <w:pStyle w:val="TAL"/>
            </w:pPr>
            <w:r w:rsidRPr="007275DF">
              <w:lastRenderedPageBreak/>
              <w:t>L</w:t>
            </w:r>
            <w:r w:rsidRPr="007275DF">
              <w:rPr>
                <w:vertAlign w:val="subscript"/>
              </w:rPr>
              <w:t xml:space="preserve">CCA_UL </w:t>
            </w:r>
            <w:r w:rsidRPr="007275DF">
              <w:rPr>
                <w:vertAlign w:val="superscript"/>
              </w:rPr>
              <w:t>Note 7</w:t>
            </w:r>
          </w:p>
        </w:tc>
        <w:tc>
          <w:tcPr>
            <w:tcW w:w="1276" w:type="dxa"/>
            <w:tcBorders>
              <w:top w:val="single" w:sz="4" w:space="0" w:color="auto"/>
              <w:left w:val="single" w:sz="4" w:space="0" w:color="auto"/>
              <w:bottom w:val="single" w:sz="4" w:space="0" w:color="auto"/>
              <w:right w:val="single" w:sz="4" w:space="0" w:color="auto"/>
            </w:tcBorders>
          </w:tcPr>
          <w:p w14:paraId="6165B9A1"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168F315A" w14:textId="087136B6" w:rsidR="009428D8" w:rsidRPr="007275DF" w:rsidRDefault="009428D8" w:rsidP="006D0B54">
            <w:pPr>
              <w:pStyle w:val="TAC"/>
              <w:rPr>
                <w:bCs/>
              </w:rPr>
            </w:pPr>
            <w:r w:rsidRPr="007275DF">
              <w:rPr>
                <w:bCs/>
              </w:rPr>
              <w:t>5</w:t>
            </w:r>
          </w:p>
        </w:tc>
        <w:tc>
          <w:tcPr>
            <w:tcW w:w="1842" w:type="dxa"/>
            <w:tcBorders>
              <w:top w:val="single" w:sz="4" w:space="0" w:color="auto"/>
              <w:left w:val="single" w:sz="4" w:space="0" w:color="auto"/>
              <w:bottom w:val="single" w:sz="4" w:space="0" w:color="auto"/>
              <w:right w:val="single" w:sz="4" w:space="0" w:color="auto"/>
            </w:tcBorders>
          </w:tcPr>
          <w:p w14:paraId="0E6517B3" w14:textId="77777777" w:rsidR="009428D8" w:rsidRPr="007275DF" w:rsidRDefault="009428D8" w:rsidP="006D0B54">
            <w:pPr>
              <w:pStyle w:val="TAC"/>
            </w:pPr>
          </w:p>
        </w:tc>
      </w:tr>
      <w:tr w:rsidR="009428D8" w:rsidRPr="007275DF" w14:paraId="487E0C00"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6F3B3DB7" w14:textId="77777777" w:rsidR="009428D8" w:rsidRPr="007275DF" w:rsidRDefault="009428D8" w:rsidP="006D0B54">
            <w:pPr>
              <w:pStyle w:val="TAL"/>
            </w:pPr>
            <w:r w:rsidRPr="007275DF">
              <w:t>W</w:t>
            </w:r>
            <w:r w:rsidRPr="007275DF">
              <w:rPr>
                <w:vertAlign w:val="subscript"/>
              </w:rPr>
              <w:t xml:space="preserve">CCA_UL </w:t>
            </w:r>
            <w:r w:rsidRPr="007275DF">
              <w:rPr>
                <w:vertAlign w:val="superscript"/>
              </w:rPr>
              <w:t>Note 8</w:t>
            </w:r>
          </w:p>
        </w:tc>
        <w:tc>
          <w:tcPr>
            <w:tcW w:w="1276" w:type="dxa"/>
            <w:tcBorders>
              <w:top w:val="single" w:sz="4" w:space="0" w:color="auto"/>
              <w:left w:val="single" w:sz="4" w:space="0" w:color="auto"/>
              <w:bottom w:val="single" w:sz="4" w:space="0" w:color="auto"/>
              <w:right w:val="single" w:sz="4" w:space="0" w:color="auto"/>
            </w:tcBorders>
          </w:tcPr>
          <w:p w14:paraId="4EBB753D" w14:textId="77777777" w:rsidR="009428D8" w:rsidRPr="007275DF" w:rsidRDefault="009428D8" w:rsidP="006D0B54">
            <w:pPr>
              <w:pStyle w:val="TAC"/>
            </w:pPr>
          </w:p>
        </w:tc>
        <w:tc>
          <w:tcPr>
            <w:tcW w:w="1843" w:type="dxa"/>
            <w:tcBorders>
              <w:top w:val="single" w:sz="4" w:space="0" w:color="auto"/>
              <w:left w:val="single" w:sz="4" w:space="0" w:color="auto"/>
              <w:bottom w:val="single" w:sz="4" w:space="0" w:color="auto"/>
              <w:right w:val="single" w:sz="4" w:space="0" w:color="auto"/>
            </w:tcBorders>
          </w:tcPr>
          <w:p w14:paraId="088D8466" w14:textId="67D36EB7" w:rsidR="009428D8" w:rsidRPr="007275DF" w:rsidRDefault="009428D8" w:rsidP="006D0B54">
            <w:pPr>
              <w:pStyle w:val="TAC"/>
              <w:rPr>
                <w:bCs/>
              </w:rPr>
            </w:pPr>
            <w:r w:rsidRPr="007275DF">
              <w:rPr>
                <w:bCs/>
              </w:rPr>
              <w:t>Inf</w:t>
            </w:r>
          </w:p>
        </w:tc>
        <w:tc>
          <w:tcPr>
            <w:tcW w:w="1842" w:type="dxa"/>
            <w:tcBorders>
              <w:top w:val="single" w:sz="4" w:space="0" w:color="auto"/>
              <w:left w:val="single" w:sz="4" w:space="0" w:color="auto"/>
              <w:bottom w:val="single" w:sz="4" w:space="0" w:color="auto"/>
              <w:right w:val="single" w:sz="4" w:space="0" w:color="auto"/>
            </w:tcBorders>
          </w:tcPr>
          <w:p w14:paraId="381CEB5C" w14:textId="77777777" w:rsidR="009428D8" w:rsidRPr="007275DF" w:rsidRDefault="009428D8" w:rsidP="006D0B54">
            <w:pPr>
              <w:pStyle w:val="TAC"/>
            </w:pPr>
          </w:p>
        </w:tc>
      </w:tr>
      <w:tr w:rsidR="009428D8" w:rsidRPr="007275DF" w14:paraId="54253ADE" w14:textId="77777777" w:rsidTr="006D0B54">
        <w:tc>
          <w:tcPr>
            <w:tcW w:w="3652" w:type="dxa"/>
            <w:gridSpan w:val="5"/>
            <w:tcBorders>
              <w:top w:val="nil"/>
              <w:left w:val="single" w:sz="4" w:space="0" w:color="auto"/>
              <w:bottom w:val="single" w:sz="4" w:space="0" w:color="auto"/>
              <w:right w:val="single" w:sz="4" w:space="0" w:color="auto"/>
            </w:tcBorders>
            <w:vAlign w:val="center"/>
          </w:tcPr>
          <w:p w14:paraId="269F4534" w14:textId="77777777" w:rsidR="009428D8" w:rsidRPr="007275DF" w:rsidRDefault="009428D8" w:rsidP="006D0B54">
            <w:pPr>
              <w:pStyle w:val="TAL"/>
            </w:pPr>
            <w:r w:rsidRPr="007275DF">
              <w:t xml:space="preserve">Semi-static channel access config period </w:t>
            </w:r>
            <w:r w:rsidRPr="007275DF">
              <w:rPr>
                <w:vertAlign w:val="superscript"/>
              </w:rPr>
              <w:t>Note 4, 6</w:t>
            </w:r>
          </w:p>
        </w:tc>
        <w:tc>
          <w:tcPr>
            <w:tcW w:w="1276" w:type="dxa"/>
            <w:tcBorders>
              <w:top w:val="single" w:sz="4" w:space="0" w:color="auto"/>
              <w:left w:val="single" w:sz="4" w:space="0" w:color="auto"/>
              <w:bottom w:val="single" w:sz="4" w:space="0" w:color="auto"/>
              <w:right w:val="single" w:sz="4" w:space="0" w:color="auto"/>
            </w:tcBorders>
          </w:tcPr>
          <w:p w14:paraId="472E9044" w14:textId="77777777" w:rsidR="009428D8" w:rsidRPr="007275DF" w:rsidRDefault="009428D8" w:rsidP="006D0B54">
            <w:pPr>
              <w:pStyle w:val="TAC"/>
            </w:pPr>
            <w:r w:rsidRPr="007275DF">
              <w:t>ms</w:t>
            </w:r>
          </w:p>
        </w:tc>
        <w:tc>
          <w:tcPr>
            <w:tcW w:w="1843" w:type="dxa"/>
            <w:tcBorders>
              <w:top w:val="single" w:sz="4" w:space="0" w:color="auto"/>
              <w:left w:val="single" w:sz="4" w:space="0" w:color="auto"/>
              <w:bottom w:val="single" w:sz="4" w:space="0" w:color="auto"/>
              <w:right w:val="single" w:sz="4" w:space="0" w:color="auto"/>
            </w:tcBorders>
          </w:tcPr>
          <w:p w14:paraId="60615944" w14:textId="2655396C" w:rsidR="009428D8" w:rsidRPr="007275DF" w:rsidRDefault="009428D8" w:rsidP="006D0B54">
            <w:pPr>
              <w:pStyle w:val="TAC"/>
              <w:rPr>
                <w:bCs/>
              </w:rPr>
            </w:pPr>
            <w:r w:rsidRPr="007275DF">
              <w:rPr>
                <w:bCs/>
              </w:rPr>
              <w:t>2</w:t>
            </w:r>
          </w:p>
        </w:tc>
        <w:tc>
          <w:tcPr>
            <w:tcW w:w="1842" w:type="dxa"/>
            <w:tcBorders>
              <w:top w:val="single" w:sz="4" w:space="0" w:color="auto"/>
              <w:left w:val="single" w:sz="4" w:space="0" w:color="auto"/>
              <w:bottom w:val="single" w:sz="4" w:space="0" w:color="auto"/>
              <w:right w:val="single" w:sz="4" w:space="0" w:color="auto"/>
            </w:tcBorders>
          </w:tcPr>
          <w:p w14:paraId="11AA7A5F" w14:textId="77777777" w:rsidR="009428D8" w:rsidRPr="007275DF" w:rsidRDefault="009428D8" w:rsidP="006D0B54">
            <w:pPr>
              <w:pStyle w:val="TAC"/>
            </w:pPr>
          </w:p>
        </w:tc>
      </w:tr>
      <w:tr w:rsidR="009428D8" w:rsidRPr="007275DF" w14:paraId="5953041D" w14:textId="77777777" w:rsidTr="006D0B54">
        <w:tc>
          <w:tcPr>
            <w:tcW w:w="3652" w:type="dxa"/>
            <w:gridSpan w:val="5"/>
            <w:tcBorders>
              <w:top w:val="single" w:sz="4" w:space="0" w:color="auto"/>
              <w:left w:val="single" w:sz="4" w:space="0" w:color="auto"/>
              <w:bottom w:val="single" w:sz="4" w:space="0" w:color="auto"/>
              <w:right w:val="single" w:sz="4" w:space="0" w:color="auto"/>
            </w:tcBorders>
            <w:vAlign w:val="center"/>
            <w:hideMark/>
          </w:tcPr>
          <w:p w14:paraId="335044DE" w14:textId="77777777" w:rsidR="009428D8" w:rsidRPr="007275DF" w:rsidRDefault="009428D8" w:rsidP="006D0B54">
            <w:pPr>
              <w:pStyle w:val="TAL"/>
            </w:pPr>
            <w:r w:rsidRPr="007275DF">
              <w:t xml:space="preserve">Propagation Condition </w:t>
            </w:r>
          </w:p>
        </w:tc>
        <w:tc>
          <w:tcPr>
            <w:tcW w:w="1276" w:type="dxa"/>
            <w:tcBorders>
              <w:top w:val="single" w:sz="4" w:space="0" w:color="auto"/>
              <w:left w:val="single" w:sz="4" w:space="0" w:color="auto"/>
              <w:bottom w:val="single" w:sz="4" w:space="0" w:color="auto"/>
              <w:right w:val="single" w:sz="4" w:space="0" w:color="auto"/>
            </w:tcBorders>
            <w:hideMark/>
          </w:tcPr>
          <w:p w14:paraId="296ED9E8" w14:textId="77777777" w:rsidR="009428D8" w:rsidRPr="007275DF" w:rsidRDefault="009428D8" w:rsidP="006D0B54">
            <w:pPr>
              <w:pStyle w:val="TAC"/>
            </w:pPr>
            <w:r w:rsidRPr="007275DF">
              <w:t>-</w:t>
            </w:r>
          </w:p>
        </w:tc>
        <w:tc>
          <w:tcPr>
            <w:tcW w:w="1843" w:type="dxa"/>
            <w:tcBorders>
              <w:top w:val="single" w:sz="4" w:space="0" w:color="auto"/>
              <w:left w:val="single" w:sz="4" w:space="0" w:color="auto"/>
              <w:bottom w:val="single" w:sz="4" w:space="0" w:color="auto"/>
              <w:right w:val="single" w:sz="4" w:space="0" w:color="auto"/>
            </w:tcBorders>
            <w:hideMark/>
          </w:tcPr>
          <w:p w14:paraId="1CAA6A48" w14:textId="77777777" w:rsidR="009428D8" w:rsidRPr="007275DF" w:rsidRDefault="009428D8" w:rsidP="006D0B54">
            <w:pPr>
              <w:pStyle w:val="TAC"/>
            </w:pPr>
            <w:r w:rsidRPr="007275DF">
              <w:rPr>
                <w:bCs/>
              </w:rPr>
              <w:t>AWGN</w:t>
            </w:r>
          </w:p>
        </w:tc>
        <w:tc>
          <w:tcPr>
            <w:tcW w:w="1842" w:type="dxa"/>
            <w:tcBorders>
              <w:top w:val="single" w:sz="4" w:space="0" w:color="auto"/>
              <w:left w:val="single" w:sz="4" w:space="0" w:color="auto"/>
              <w:bottom w:val="single" w:sz="4" w:space="0" w:color="auto"/>
              <w:right w:val="single" w:sz="4" w:space="0" w:color="auto"/>
            </w:tcBorders>
          </w:tcPr>
          <w:p w14:paraId="50BC0D31" w14:textId="77777777" w:rsidR="009428D8" w:rsidRPr="007275DF" w:rsidRDefault="009428D8" w:rsidP="006D0B54">
            <w:pPr>
              <w:pStyle w:val="TAC"/>
            </w:pPr>
          </w:p>
        </w:tc>
      </w:tr>
      <w:tr w:rsidR="009428D8" w:rsidRPr="007275DF" w14:paraId="3AE3D865" w14:textId="77777777" w:rsidTr="006D0B54">
        <w:tc>
          <w:tcPr>
            <w:tcW w:w="8613" w:type="dxa"/>
            <w:gridSpan w:val="8"/>
            <w:tcBorders>
              <w:top w:val="single" w:sz="4" w:space="0" w:color="auto"/>
              <w:left w:val="single" w:sz="4" w:space="0" w:color="auto"/>
              <w:bottom w:val="single" w:sz="4" w:space="0" w:color="auto"/>
              <w:right w:val="single" w:sz="4" w:space="0" w:color="auto"/>
            </w:tcBorders>
            <w:vAlign w:val="center"/>
          </w:tcPr>
          <w:p w14:paraId="60D1BB47" w14:textId="77777777" w:rsidR="009428D8" w:rsidRPr="007275DF" w:rsidRDefault="009428D8" w:rsidP="006D0B54">
            <w:pPr>
              <w:pStyle w:val="TAN"/>
            </w:pPr>
            <w:r w:rsidRPr="007275DF">
              <w:t>Note 1:</w:t>
            </w:r>
            <w:r w:rsidRPr="007275DF">
              <w:tab/>
              <w:t>OCNG shall be used such that the cell is fully allocated and a constant total transmitted power spectral density is achieved for all OFDM symbols. The OCNG pattern is chosen during the test according to the presence of a DL reference measurement channel.</w:t>
            </w:r>
          </w:p>
          <w:p w14:paraId="690A7E76" w14:textId="77777777" w:rsidR="009428D8" w:rsidRPr="007275DF" w:rsidRDefault="009428D8" w:rsidP="006D0B54">
            <w:pPr>
              <w:pStyle w:val="TAN"/>
            </w:pPr>
            <w:r w:rsidRPr="007275DF">
              <w:t>Note 2:</w:t>
            </w:r>
            <w:r w:rsidRPr="007275DF">
              <w:tab/>
              <w:t>SS-RSRP, Es/Iot and Io levels have been derived from other parameters for information purpose. They are not settable parameters.</w:t>
            </w:r>
          </w:p>
          <w:p w14:paraId="52A275BE" w14:textId="77777777" w:rsidR="009428D8" w:rsidRPr="007275DF" w:rsidRDefault="009428D8" w:rsidP="006D0B54">
            <w:pPr>
              <w:pStyle w:val="TAN"/>
            </w:pPr>
            <w:r w:rsidRPr="007275DF">
              <w:t>Note 3:</w:t>
            </w:r>
            <w:r w:rsidRPr="007275DF">
              <w:tab/>
              <w:t>The DL PDSCH reference measurement channel is used in the test only when a downlink transmission dedicated to the UE under test is required.</w:t>
            </w:r>
          </w:p>
          <w:p w14:paraId="3D8BE40C" w14:textId="77777777" w:rsidR="009428D8" w:rsidRPr="007275DF" w:rsidRDefault="009428D8" w:rsidP="006D0B54">
            <w:pPr>
              <w:keepNext/>
              <w:keepLines/>
              <w:spacing w:after="0"/>
              <w:ind w:left="851" w:hanging="851"/>
              <w:rPr>
                <w:rFonts w:ascii="Arial" w:hAnsi="Arial"/>
                <w:sz w:val="18"/>
              </w:rPr>
            </w:pPr>
            <w:r w:rsidRPr="007275DF">
              <w:rPr>
                <w:rFonts w:ascii="Arial" w:hAnsi="Arial"/>
                <w:sz w:val="18"/>
              </w:rPr>
              <w:t>Note 4:</w:t>
            </w:r>
            <w:r w:rsidRPr="007275DF">
              <w:rPr>
                <w:rFonts w:ascii="Arial" w:hAnsi="Arial"/>
                <w:sz w:val="18"/>
              </w:rPr>
              <w:tab/>
              <w:t xml:space="preserve">For UE supporting semi-static channel access and network configuring semi-static channel occupancy. </w:t>
            </w:r>
          </w:p>
          <w:p w14:paraId="3AB87B06" w14:textId="77777777" w:rsidR="009428D8" w:rsidRPr="007275DF" w:rsidRDefault="009428D8" w:rsidP="006D0B54">
            <w:pPr>
              <w:keepNext/>
              <w:keepLines/>
              <w:spacing w:after="0"/>
              <w:ind w:left="851" w:hanging="851"/>
              <w:rPr>
                <w:rFonts w:ascii="Arial" w:hAnsi="Arial"/>
                <w:sz w:val="18"/>
              </w:rPr>
            </w:pPr>
            <w:r w:rsidRPr="007275DF">
              <w:rPr>
                <w:rFonts w:ascii="Arial" w:hAnsi="Arial"/>
                <w:sz w:val="18"/>
              </w:rPr>
              <w:t>Note 5:</w:t>
            </w:r>
            <w:r w:rsidRPr="007275DF">
              <w:rPr>
                <w:rFonts w:ascii="Arial" w:hAnsi="Arial"/>
                <w:sz w:val="18"/>
              </w:rPr>
              <w:tab/>
              <w:t>For UE supporting dynamic channel access and network configuring dynamic channel occupancy. The first value corresponds P</w:t>
            </w:r>
            <w:r w:rsidRPr="007275DF">
              <w:rPr>
                <w:rFonts w:ascii="Arial" w:hAnsi="Arial"/>
                <w:sz w:val="18"/>
                <w:vertAlign w:val="subscript"/>
              </w:rPr>
              <w:t>CCA_DL1</w:t>
            </w:r>
            <w:r w:rsidRPr="007275DF">
              <w:rPr>
                <w:rFonts w:ascii="Arial" w:hAnsi="Arial"/>
                <w:sz w:val="18"/>
              </w:rPr>
              <w:t xml:space="preserve"> and the second value corresponds to the P</w:t>
            </w:r>
            <w:r w:rsidRPr="007275DF">
              <w:rPr>
                <w:rFonts w:ascii="Arial" w:hAnsi="Arial"/>
                <w:sz w:val="18"/>
                <w:vertAlign w:val="subscript"/>
              </w:rPr>
              <w:t>CCA_DL2</w:t>
            </w:r>
            <w:r w:rsidRPr="007275DF">
              <w:rPr>
                <w:rFonts w:ascii="Arial" w:hAnsi="Arial"/>
                <w:sz w:val="18"/>
              </w:rPr>
              <w:t>.</w:t>
            </w:r>
          </w:p>
          <w:p w14:paraId="525466C7" w14:textId="77777777" w:rsidR="009428D8" w:rsidRPr="007275DF" w:rsidRDefault="009428D8" w:rsidP="006D0B54">
            <w:pPr>
              <w:pStyle w:val="TAN"/>
            </w:pPr>
            <w:r w:rsidRPr="007275DF">
              <w:t>Note 6:</w:t>
            </w:r>
            <w:r w:rsidRPr="007275DF">
              <w:tab/>
              <w:t>For UE supporting both semi-static and dynamic cannel access, the UE must be tested under both dynamic channel occupancy and semi-static channel occupancy configuration.</w:t>
            </w:r>
          </w:p>
          <w:p w14:paraId="0AF7B2B8" w14:textId="77777777" w:rsidR="009428D8" w:rsidRPr="007275DF" w:rsidRDefault="009428D8" w:rsidP="006D0B54">
            <w:pPr>
              <w:pStyle w:val="TAN"/>
            </w:pPr>
            <w:r w:rsidRPr="007275DF">
              <w:t>Note 7:</w:t>
            </w:r>
            <w:r w:rsidRPr="007275DF">
              <w:tab/>
              <w:t>L</w:t>
            </w:r>
            <w:r w:rsidRPr="007275DF">
              <w:rPr>
                <w:vertAlign w:val="subscript"/>
              </w:rPr>
              <w:t>CCA_DL</w:t>
            </w:r>
            <w:r w:rsidRPr="007275DF">
              <w:t xml:space="preserve"> and L</w:t>
            </w:r>
            <w:r w:rsidRPr="007275DF">
              <w:rPr>
                <w:vertAlign w:val="subscript"/>
              </w:rPr>
              <w:t>CCA_UL</w:t>
            </w:r>
            <w:r w:rsidRPr="007275DF">
              <w:t xml:space="preserve"> are chosen such that preambleTransMax &gt; 5 + L</w:t>
            </w:r>
            <w:r w:rsidRPr="007275DF">
              <w:rPr>
                <w:vertAlign w:val="subscript"/>
              </w:rPr>
              <w:t>CCA_DL</w:t>
            </w:r>
            <w:r w:rsidRPr="007275DF">
              <w:t xml:space="preserve"> + L</w:t>
            </w:r>
            <w:r w:rsidRPr="007275DF">
              <w:rPr>
                <w:vertAlign w:val="subscript"/>
              </w:rPr>
              <w:t>CCA_UL</w:t>
            </w:r>
            <w:r w:rsidRPr="007275DF">
              <w:t>.</w:t>
            </w:r>
          </w:p>
          <w:p w14:paraId="5B8FE8D3" w14:textId="77777777" w:rsidR="009428D8" w:rsidRPr="007275DF" w:rsidRDefault="009428D8" w:rsidP="006D0B54">
            <w:pPr>
              <w:pStyle w:val="TAN"/>
            </w:pPr>
            <w:r w:rsidRPr="007275DF">
              <w:t>Note 8:</w:t>
            </w:r>
            <w:r w:rsidRPr="007275DF">
              <w:tab/>
              <w:t>A window W</w:t>
            </w:r>
            <w:r w:rsidRPr="007275DF">
              <w:rPr>
                <w:vertAlign w:val="subscript"/>
              </w:rPr>
              <w:t>CCA_DL</w:t>
            </w:r>
            <w:r w:rsidRPr="007275DF">
              <w:t>=W</w:t>
            </w:r>
            <w:r w:rsidRPr="007275DF">
              <w:rPr>
                <w:vertAlign w:val="subscript"/>
              </w:rPr>
              <w:t>CCA_UL</w:t>
            </w:r>
            <w:r w:rsidRPr="007275DF">
              <w:t>=Inf is used to indicate that L</w:t>
            </w:r>
            <w:r w:rsidRPr="007275DF">
              <w:rPr>
                <w:vertAlign w:val="subscript"/>
              </w:rPr>
              <w:t>CCA_DL</w:t>
            </w:r>
            <w:r w:rsidRPr="007275DF">
              <w:t xml:space="preserve"> and L</w:t>
            </w:r>
            <w:r w:rsidRPr="007275DF">
              <w:rPr>
                <w:vertAlign w:val="subscript"/>
              </w:rPr>
              <w:t>CCA_UL</w:t>
            </w:r>
            <w:r w:rsidRPr="007275DF">
              <w:t xml:space="preserve"> are considered during the entire duration of a test run.  </w:t>
            </w:r>
          </w:p>
        </w:tc>
      </w:tr>
    </w:tbl>
    <w:p w14:paraId="51F16A31" w14:textId="77777777" w:rsidR="009428D8" w:rsidRPr="007275DF" w:rsidRDefault="009428D8" w:rsidP="009428D8">
      <w:pPr>
        <w:rPr>
          <w:lang w:eastAsia="zh-CN"/>
        </w:rPr>
      </w:pPr>
    </w:p>
    <w:p w14:paraId="3583A8ED" w14:textId="77777777" w:rsidR="009428D8" w:rsidRPr="007275DF" w:rsidRDefault="009428D8" w:rsidP="009428D8">
      <w:pPr>
        <w:pStyle w:val="Heading6"/>
        <w:rPr>
          <w:lang w:eastAsia="zh-CN"/>
        </w:rPr>
      </w:pPr>
      <w:r w:rsidRPr="007275DF">
        <w:rPr>
          <w:noProof/>
        </w:rPr>
        <w:t>A.10.1.1.1.2.2</w:t>
      </w:r>
      <w:r w:rsidRPr="007275DF">
        <w:rPr>
          <w:lang w:eastAsia="zh-CN"/>
        </w:rPr>
        <w:tab/>
        <w:t>Test Requirements</w:t>
      </w:r>
    </w:p>
    <w:p w14:paraId="16F45EBF" w14:textId="77777777" w:rsidR="009428D8" w:rsidRPr="007275DF" w:rsidRDefault="009428D8" w:rsidP="009428D8">
      <w:pPr>
        <w:rPr>
          <w:lang w:eastAsia="zh-CN"/>
        </w:rPr>
      </w:pPr>
      <w:r w:rsidRPr="007275DF">
        <w:rPr>
          <w:lang w:eastAsia="zh-CN"/>
        </w:rPr>
        <w:t>Non-</w:t>
      </w:r>
      <w:r w:rsidRPr="007275DF">
        <w:t>Contention based random access is triggered by explicitly assigning a random access preamble via dedicated signalling in the downlink.</w:t>
      </w:r>
      <w:r w:rsidRPr="007275DF">
        <w:rPr>
          <w:lang w:eastAsia="zh-CN"/>
        </w:rPr>
        <w:t xml:space="preserve"> In the test, the non-contention based random access procedure is not initialized for Other SI requested from UE or beam failure recovery.</w:t>
      </w:r>
    </w:p>
    <w:p w14:paraId="37E38647" w14:textId="77777777" w:rsidR="009428D8" w:rsidRPr="007275DF" w:rsidRDefault="009428D8" w:rsidP="009428D8">
      <w:pPr>
        <w:pStyle w:val="Heading7"/>
        <w:rPr>
          <w:lang w:eastAsia="zh-CN"/>
        </w:rPr>
      </w:pPr>
      <w:r w:rsidRPr="007275DF">
        <w:rPr>
          <w:noProof/>
        </w:rPr>
        <w:t>A.10.1.1.1.2.</w:t>
      </w:r>
      <w:r w:rsidRPr="007275DF">
        <w:rPr>
          <w:lang w:eastAsia="zh-CN"/>
        </w:rPr>
        <w:t>2.1</w:t>
      </w:r>
      <w:r w:rsidRPr="007275DF">
        <w:rPr>
          <w:lang w:eastAsia="zh-CN"/>
        </w:rPr>
        <w:tab/>
        <w:t>SSB-based Random Access Preamble Transmission</w:t>
      </w:r>
    </w:p>
    <w:p w14:paraId="2EA310CF" w14:textId="77777777" w:rsidR="009428D8" w:rsidRPr="007275DF" w:rsidRDefault="009428D8" w:rsidP="009428D8">
      <w:pPr>
        <w:rPr>
          <w:lang w:eastAsia="zh-CN"/>
        </w:rPr>
      </w:pPr>
      <w:r w:rsidRPr="007275DF">
        <w:rPr>
          <w:rFonts w:cs="v4.2.0"/>
          <w:lang w:eastAsia="zh-CN"/>
        </w:rPr>
        <w:t>In Test-1, t</w:t>
      </w:r>
      <w:r w:rsidRPr="007275DF">
        <w:rPr>
          <w:rFonts w:cs="v4.2.0"/>
        </w:rPr>
        <w:t>o test the UE behavior specified in Clause 6.2.2A</w:t>
      </w:r>
      <w:r w:rsidRPr="007275DF">
        <w:rPr>
          <w:rFonts w:cs="v4.2.0"/>
          <w:lang w:eastAsia="zh-CN"/>
        </w:rPr>
        <w:t>.2</w:t>
      </w:r>
      <w:r w:rsidRPr="007275DF">
        <w:rPr>
          <w:rFonts w:cs="v4.2.0"/>
        </w:rPr>
        <w:t>.</w:t>
      </w:r>
      <w:r w:rsidRPr="007275DF">
        <w:rPr>
          <w:rFonts w:cs="v4.2.0"/>
          <w:lang w:eastAsia="zh-CN"/>
        </w:rPr>
        <w:t>2</w:t>
      </w:r>
      <w:r w:rsidRPr="007275DF">
        <w:rPr>
          <w:rFonts w:cs="v4.2.0"/>
        </w:rPr>
        <w:t xml:space="preserve">.1 </w:t>
      </w:r>
      <w:r w:rsidRPr="007275DF">
        <w:rPr>
          <w:rFonts w:cs="v4.2.0"/>
          <w:lang w:eastAsia="zh-CN"/>
        </w:rPr>
        <w:t xml:space="preserve">for SSB-based Random Access Preamble transmission, with </w:t>
      </w:r>
      <w:r w:rsidRPr="007275DF">
        <w:rPr>
          <w:lang w:eastAsia="zh-CN"/>
        </w:rPr>
        <w:t>the contention-free Random Access Resources and the contention-free PRACH occasions associated with SSBs configured,</w:t>
      </w:r>
      <w:r w:rsidRPr="007275DF">
        <w:rPr>
          <w:rFonts w:cs="v4.2.0"/>
        </w:rPr>
        <w:t xml:space="preserve"> the System Simulator shall</w:t>
      </w:r>
      <w:r w:rsidRPr="007275DF">
        <w:t xml:space="preserve"> </w:t>
      </w:r>
      <w:r w:rsidRPr="007275DF">
        <w:rPr>
          <w:lang w:eastAsia="zh-CN"/>
        </w:rPr>
        <w:t xml:space="preserve">receive the Random Access Preamble which has the Preamble Index associated with the SSB </w:t>
      </w:r>
      <w:r w:rsidRPr="007275DF">
        <w:rPr>
          <w:rFonts w:cs="v4.2.0"/>
          <w:lang w:eastAsia="zh-CN"/>
        </w:rPr>
        <w:t>with index 0</w:t>
      </w:r>
      <w:r w:rsidRPr="007275DF">
        <w:rPr>
          <w:lang w:eastAsia="zh-CN"/>
        </w:rPr>
        <w:t>.</w:t>
      </w:r>
    </w:p>
    <w:p w14:paraId="40C8A5D3" w14:textId="77777777" w:rsidR="009428D8" w:rsidRPr="007275DF" w:rsidRDefault="009428D8" w:rsidP="009428D8">
      <w:pPr>
        <w:rPr>
          <w:lang w:eastAsia="zh-CN"/>
        </w:rPr>
      </w:pPr>
      <w:r w:rsidRPr="007275DF">
        <w:rPr>
          <w:lang w:eastAsia="zh-CN"/>
        </w:rPr>
        <w:t xml:space="preserve">The three requirements below are relevant for all cases of PRACH transmissions described within the whole clause A.10.1.1.1.2.2: </w:t>
      </w:r>
    </w:p>
    <w:p w14:paraId="6C8E5436" w14:textId="2E88B456" w:rsidR="009428D8" w:rsidRPr="007275DF" w:rsidRDefault="009428D8" w:rsidP="009428D8">
      <w:pPr>
        <w:pStyle w:val="BL"/>
        <w:textAlignment w:val="auto"/>
      </w:pPr>
      <w:r w:rsidRPr="007275DF">
        <w:rPr>
          <w:lang w:eastAsia="zh-CN"/>
        </w:rPr>
        <w:t>The System Simulator shall implement the UL CCA model of A.3.2</w:t>
      </w:r>
      <w:r w:rsidR="001C5DB0">
        <w:rPr>
          <w:lang w:eastAsia="zh-CN"/>
        </w:rPr>
        <w:t>6</w:t>
      </w:r>
      <w:r w:rsidRPr="007275DF">
        <w:rPr>
          <w:lang w:eastAsia="zh-CN"/>
        </w:rPr>
        <w:t>.2 for the RACH occasions where PRACH transmissions are expected. The System Simulator shall monitor the RACH occasions to detect if the UE is transmitting PRACH preambles. If a PRACH transmission is detected on a RACH occasion that is expected to have UL CCA failure, the test is considered as failed.</w:t>
      </w:r>
    </w:p>
    <w:p w14:paraId="2B417D2D" w14:textId="77777777" w:rsidR="009428D8" w:rsidRPr="007275DF" w:rsidRDefault="009428D8" w:rsidP="009428D8">
      <w:pPr>
        <w:pStyle w:val="BL"/>
        <w:textAlignment w:val="auto"/>
      </w:pPr>
      <w:r w:rsidRPr="007275DF">
        <w:rPr>
          <w:lang w:eastAsia="zh-CN"/>
        </w:rPr>
        <w:t>In case of CCA DL failure, the test equipment should verify that the UE does not transmit PRACH for semi-static channel access mode; for dynamic channel access mode it is assumed that RACH occasions are always scheduled within a UE-initiated COT.</w:t>
      </w:r>
    </w:p>
    <w:p w14:paraId="0A6BEE02" w14:textId="77777777" w:rsidR="009428D8" w:rsidRPr="007275DF" w:rsidRDefault="009428D8" w:rsidP="009428D8">
      <w:pPr>
        <w:pStyle w:val="BL"/>
        <w:textAlignment w:val="auto"/>
      </w:pPr>
      <w:r w:rsidRPr="007275DF">
        <w:rPr>
          <w:rFonts w:cs="v4.2.0"/>
          <w:lang w:eastAsia="zh-CN"/>
        </w:rPr>
        <w:t>In case of UL CCA failure,</w:t>
      </w:r>
      <w:r w:rsidRPr="007275DF">
        <w:rPr>
          <w:rFonts w:cs="v4.2.0"/>
        </w:rPr>
        <w:t xml:space="preserve"> The UE shall </w:t>
      </w:r>
      <w:r w:rsidRPr="007275DF">
        <w:rPr>
          <w:rFonts w:cs="v4.2.0"/>
          <w:lang w:eastAsia="zh-CN"/>
        </w:rPr>
        <w:t xml:space="preserve">again perform the Random Access Resource selection procedure specified in clause 5.1.2 in TS38.321 [7], </w:t>
      </w:r>
      <w:r w:rsidRPr="007275DF">
        <w:rPr>
          <w:rFonts w:cs="v4.2.0"/>
        </w:rPr>
        <w:t>and transmit with the calculated PRACH transmission power</w:t>
      </w:r>
      <w:r w:rsidRPr="007275DF">
        <w:rPr>
          <w:rFonts w:cs="v4.2.0"/>
          <w:lang w:eastAsia="zh-CN"/>
        </w:rPr>
        <w:t>.</w:t>
      </w:r>
    </w:p>
    <w:p w14:paraId="69968137" w14:textId="77777777" w:rsidR="009428D8" w:rsidRPr="007275DF" w:rsidRDefault="009428D8" w:rsidP="009428D8">
      <w:pPr>
        <w:rPr>
          <w:rFonts w:cs="v4.2.0"/>
          <w:lang w:eastAsia="zh-CN"/>
        </w:rPr>
      </w:pPr>
      <w:r w:rsidRPr="007275DF">
        <w:rPr>
          <w:rFonts w:cs="v4.2.0"/>
          <w:lang w:eastAsia="zh-CN"/>
        </w:rPr>
        <w:t xml:space="preserve">In addition, the System Simulator shall receive the Random Access Preamble on the PRACH occasion which belongs to the PRACH occasions corresponding to the SSB with index 0, and the selected PRACH occasion shall belong to the PRACH occasions permitted by the restrictions given by the </w:t>
      </w:r>
      <w:r w:rsidRPr="007275DF">
        <w:rPr>
          <w:rFonts w:cs="v4.2.0"/>
          <w:i/>
          <w:lang w:eastAsia="zh-CN"/>
        </w:rPr>
        <w:t>ra-ssb-OccasionMaskIndex</w:t>
      </w:r>
      <w:r w:rsidRPr="007275DF">
        <w:rPr>
          <w:rFonts w:cs="v4.2.0"/>
          <w:lang w:eastAsia="zh-CN"/>
        </w:rPr>
        <w:t>.</w:t>
      </w:r>
    </w:p>
    <w:p w14:paraId="4DE8078D" w14:textId="77777777" w:rsidR="009428D8" w:rsidRPr="007275DF" w:rsidRDefault="009428D8" w:rsidP="009428D8">
      <w:pPr>
        <w:rPr>
          <w:rFonts w:cs="v4.2.0"/>
        </w:rPr>
      </w:pPr>
      <w:r w:rsidRPr="007275DF">
        <w:t>In addition, the power applied to all preambles shall be in accordance with what is specified in Clause 6.2</w:t>
      </w:r>
      <w:r w:rsidRPr="007275DF">
        <w:rPr>
          <w:lang w:eastAsia="zh-CN"/>
        </w:rPr>
        <w:t>.2A</w:t>
      </w:r>
      <w:r w:rsidRPr="007275DF">
        <w:t>.2</w:t>
      </w:r>
      <w:r w:rsidRPr="007275DF">
        <w:rPr>
          <w:rFonts w:cs="v4.2.0"/>
        </w:rPr>
        <w:t xml:space="preserve">. </w:t>
      </w:r>
      <w:r w:rsidRPr="007275DF">
        <w:t>The power of the first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The relative power applied to additional preambles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-1 </w:t>
      </w:r>
      <w:r w:rsidRPr="007275DF">
        <w:t>[</w:t>
      </w:r>
      <w:r w:rsidRPr="007275DF">
        <w:rPr>
          <w:lang w:eastAsia="zh-CN"/>
        </w:rPr>
        <w:t>18</w:t>
      </w:r>
      <w:r w:rsidRPr="007275DF">
        <w:t>]</w:t>
      </w:r>
      <w:r w:rsidRPr="007275DF">
        <w:rPr>
          <w:rFonts w:cs="v4.2.0"/>
        </w:rPr>
        <w:t>.</w:t>
      </w:r>
    </w:p>
    <w:p w14:paraId="59768DA1" w14:textId="77777777" w:rsidR="009428D8" w:rsidRPr="007275DF" w:rsidRDefault="009428D8" w:rsidP="009428D8">
      <w:pPr>
        <w:rPr>
          <w:rFonts w:cs="v4.2.0"/>
          <w:lang w:eastAsia="zh-CN"/>
        </w:rPr>
      </w:pPr>
      <w:r w:rsidRPr="007275DF">
        <w:rPr>
          <w:rFonts w:cs="v4.2.0"/>
        </w:rPr>
        <w:lastRenderedPageBreak/>
        <w:t>The transmit timing of all PRACH transmissions shall be within the accuracy specified in Clause 7.1.2.</w:t>
      </w:r>
    </w:p>
    <w:p w14:paraId="3424386C" w14:textId="77777777" w:rsidR="009428D8" w:rsidRPr="007275DF" w:rsidRDefault="009428D8" w:rsidP="009428D8">
      <w:pPr>
        <w:rPr>
          <w:rFonts w:cs="v4.2.0"/>
          <w:lang w:eastAsia="zh-CN"/>
        </w:rPr>
      </w:pPr>
    </w:p>
    <w:p w14:paraId="6C956664" w14:textId="77777777" w:rsidR="009428D8" w:rsidRPr="007275DF" w:rsidRDefault="009428D8" w:rsidP="009428D8">
      <w:pPr>
        <w:pStyle w:val="Heading7"/>
        <w:rPr>
          <w:lang w:eastAsia="zh-CN"/>
        </w:rPr>
      </w:pPr>
      <w:r w:rsidRPr="007275DF">
        <w:rPr>
          <w:noProof/>
        </w:rPr>
        <w:t>A.10.1.1.1.2.</w:t>
      </w:r>
      <w:r w:rsidRPr="007275DF">
        <w:rPr>
          <w:lang w:eastAsia="zh-CN"/>
        </w:rPr>
        <w:t>2.2</w:t>
      </w:r>
      <w:r w:rsidRPr="007275DF">
        <w:rPr>
          <w:lang w:eastAsia="zh-CN"/>
        </w:rPr>
        <w:tab/>
        <w:t>Random Access Response Reception</w:t>
      </w:r>
    </w:p>
    <w:p w14:paraId="3A85FE65" w14:textId="77777777" w:rsidR="009428D8" w:rsidRPr="007275DF" w:rsidRDefault="009428D8" w:rsidP="009428D8">
      <w:r w:rsidRPr="007275DF">
        <w:rPr>
          <w:rFonts w:cs="v4.2.0"/>
        </w:rPr>
        <w:t>To test the UE behavior specified in Clause 6.2.2A.</w:t>
      </w:r>
      <w:r w:rsidRPr="007275DF">
        <w:rPr>
          <w:rFonts w:cs="v4.2.0"/>
          <w:lang w:eastAsia="zh-CN"/>
        </w:rPr>
        <w:t>2.</w:t>
      </w:r>
      <w:r w:rsidRPr="007275DF">
        <w:rPr>
          <w:rFonts w:cs="v4.2.0"/>
        </w:rPr>
        <w:t>2.</w:t>
      </w:r>
      <w:r w:rsidRPr="007275DF">
        <w:rPr>
          <w:rFonts w:cs="v4.2.0"/>
          <w:lang w:eastAsia="zh-CN"/>
        </w:rPr>
        <w:t>2</w:t>
      </w:r>
      <w:r w:rsidRPr="007275DF">
        <w:rPr>
          <w:rFonts w:cs="v4.2.0"/>
        </w:rPr>
        <w:t xml:space="preserve"> the System Simulator shall</w:t>
      </w:r>
      <w:r w:rsidRPr="007275DF">
        <w:t xml:space="preserve"> transmit a Random Access Response containing a Random Access Preamble identifier corresponding to the transmitted Random Access Preamble after 5 preambles have been received by the System Simulator. In response to the first 4 preambles, the System Simulator shall transmit a Random Access Response </w:t>
      </w:r>
      <w:r w:rsidRPr="007275DF">
        <w:rPr>
          <w:i/>
          <w:iCs/>
        </w:rPr>
        <w:t>not</w:t>
      </w:r>
      <w:r w:rsidRPr="007275DF">
        <w:t xml:space="preserve"> corresponding to the transmitted Random Access Preamble. In case of CCA DL failure, the test equipment should delay the transmission of Random Access Response.</w:t>
      </w:r>
    </w:p>
    <w:p w14:paraId="417D2A1B" w14:textId="77777777" w:rsidR="009428D8" w:rsidRPr="007275DF" w:rsidRDefault="009428D8" w:rsidP="009428D8">
      <w:r w:rsidRPr="007275DF">
        <w:t xml:space="preserve">The UE may stop monitoring for Random Access Response(s) if the Random Access Response contains a Random Access Preamble identifier corresponding to the transmitted Random Access Preamble if UL CCA is successful. </w:t>
      </w:r>
      <w:r w:rsidRPr="007275DF">
        <w:rPr>
          <w:lang w:eastAsia="zh-CN"/>
        </w:rPr>
        <w:t>The System Simulator shall monitor if the UE is transmitting msg3 when CCA UL failure. If a msg3 is detected on a grant expected to have UL CCA failure, the test is considered as failed.</w:t>
      </w:r>
      <w:r w:rsidRPr="007275DF">
        <w:t xml:space="preserve"> </w:t>
      </w:r>
    </w:p>
    <w:p w14:paraId="79C5173C" w14:textId="77777777" w:rsidR="009428D8" w:rsidRPr="007275DF" w:rsidRDefault="009428D8" w:rsidP="009428D8">
      <w:pPr>
        <w:rPr>
          <w:rFonts w:cs="v4.2.0"/>
        </w:rPr>
      </w:pPr>
      <w:r w:rsidRPr="007275DF">
        <w:rPr>
          <w:rFonts w:cs="v4.2.0"/>
        </w:rPr>
        <w:t xml:space="preserve">The UE shall </w:t>
      </w:r>
      <w:r w:rsidRPr="007275DF">
        <w:rPr>
          <w:rFonts w:cs="v4.2.0"/>
          <w:lang w:eastAsia="zh-CN"/>
        </w:rPr>
        <w:t xml:space="preserve">again perform the Random Access Resource selection procedure specified in clause 5.1.2 in TS38.321 [7], </w:t>
      </w:r>
      <w:r w:rsidRPr="007275DF">
        <w:rPr>
          <w:rFonts w:cs="v4.2.0"/>
        </w:rPr>
        <w:t>and transmit with the calculated PRACH transmission power</w:t>
      </w:r>
      <w:r w:rsidRPr="007275DF">
        <w:t xml:space="preserve"> if all received Random Access Responses contain Random Access Preamble identifiers that do not match the transmitted Random Access Preamble.</w:t>
      </w:r>
    </w:p>
    <w:p w14:paraId="1919594D" w14:textId="77777777" w:rsidR="009428D8" w:rsidRPr="007275DF" w:rsidRDefault="009428D8" w:rsidP="009428D8">
      <w:pPr>
        <w:rPr>
          <w:rFonts w:cs="v4.2.0"/>
        </w:rPr>
      </w:pPr>
      <w:r w:rsidRPr="007275DF">
        <w:t>In addition, the power applied to all preambles shall be in accordance with what is specified in Clause 6.2</w:t>
      </w:r>
      <w:r w:rsidRPr="007275DF">
        <w:rPr>
          <w:lang w:eastAsia="zh-CN"/>
        </w:rPr>
        <w:t>.2A</w:t>
      </w:r>
      <w:r w:rsidRPr="007275DF">
        <w:t>.2. The power of the first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The relative power applied to additional preambles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7C83A63A" w14:textId="77777777" w:rsidR="009428D8" w:rsidRPr="007275DF" w:rsidRDefault="009428D8" w:rsidP="009428D8">
      <w:pPr>
        <w:rPr>
          <w:rFonts w:cs="v4.2.0"/>
          <w:lang w:eastAsia="zh-CN"/>
        </w:rPr>
      </w:pPr>
      <w:r w:rsidRPr="007275DF">
        <w:rPr>
          <w:rFonts w:cs="v4.2.0"/>
        </w:rPr>
        <w:t>The transmit timing of all PRACH transmissions shall be within the accuracy specified in Clause 7.1.2.</w:t>
      </w:r>
    </w:p>
    <w:p w14:paraId="618CF54E" w14:textId="77777777" w:rsidR="009428D8" w:rsidRPr="007275DF" w:rsidRDefault="009428D8" w:rsidP="009428D8">
      <w:pPr>
        <w:pStyle w:val="Heading7"/>
      </w:pPr>
      <w:r w:rsidRPr="007275DF">
        <w:rPr>
          <w:noProof/>
        </w:rPr>
        <w:t>A.10.1.1.1.2.</w:t>
      </w:r>
      <w:r w:rsidRPr="007275DF">
        <w:rPr>
          <w:lang w:eastAsia="zh-CN"/>
        </w:rPr>
        <w:t>2.3</w:t>
      </w:r>
      <w:r w:rsidRPr="007275DF">
        <w:tab/>
        <w:t>No Random Access Response Reception</w:t>
      </w:r>
    </w:p>
    <w:p w14:paraId="77ABA373" w14:textId="77777777" w:rsidR="009428D8" w:rsidRPr="007275DF" w:rsidRDefault="009428D8" w:rsidP="009428D8">
      <w:r w:rsidRPr="007275DF">
        <w:rPr>
          <w:rFonts w:cs="v4.2.0"/>
        </w:rPr>
        <w:t>To test the UE behavior specified in clause 6.2.2A.2.2</w:t>
      </w:r>
      <w:r w:rsidRPr="007275DF">
        <w:rPr>
          <w:rFonts w:cs="v4.2.0"/>
          <w:lang w:eastAsia="zh-CN"/>
        </w:rPr>
        <w:t>.3</w:t>
      </w:r>
      <w:r w:rsidRPr="007275DF">
        <w:rPr>
          <w:rFonts w:cs="v4.2.0"/>
        </w:rPr>
        <w:t xml:space="preserve"> the System Simulator shall</w:t>
      </w:r>
      <w:r w:rsidRPr="007275DF">
        <w:t xml:space="preserve"> transmit a Random Access Response containing a Random Access Preamble identifier corresponding to the transmitted Random Access Preamble after 5 preambles have been received by the System Simulator. The System Simulator shall </w:t>
      </w:r>
      <w:r w:rsidRPr="007275DF">
        <w:rPr>
          <w:i/>
          <w:iCs/>
        </w:rPr>
        <w:t>not</w:t>
      </w:r>
      <w:r w:rsidRPr="007275DF">
        <w:t xml:space="preserve"> respond to the first 4 preambles. In case of CCA DL failure, the test equipment should delay the transmission of Random Access Response.</w:t>
      </w:r>
    </w:p>
    <w:p w14:paraId="0EAA651F" w14:textId="77777777" w:rsidR="009428D8" w:rsidRPr="007275DF" w:rsidRDefault="009428D8" w:rsidP="009428D8">
      <w:pPr>
        <w:rPr>
          <w:noProof/>
          <w:lang w:eastAsia="zh-CN"/>
        </w:rPr>
      </w:pPr>
      <w:r w:rsidRPr="007275DF">
        <w:t xml:space="preserve">The UE shall </w:t>
      </w:r>
      <w:r w:rsidRPr="007275DF">
        <w:rPr>
          <w:rFonts w:cs="v4.2.0"/>
          <w:lang w:eastAsia="zh-CN"/>
        </w:rPr>
        <w:t>again perform the Random Access Resource selection procedure specified in clause 5.1.2 in TS38.321 [7],</w:t>
      </w:r>
      <w:r w:rsidRPr="007275DF">
        <w:t xml:space="preserve"> and transmit </w:t>
      </w:r>
      <w:r w:rsidRPr="007275DF">
        <w:rPr>
          <w:rFonts w:cs="v4.2.0"/>
        </w:rPr>
        <w:t>with the calculated PRACH transmission power</w:t>
      </w:r>
      <w:r w:rsidRPr="007275DF">
        <w:t xml:space="preserve"> </w:t>
      </w:r>
      <w:r w:rsidRPr="007275DF">
        <w:rPr>
          <w:lang w:eastAsia="zh-CN"/>
        </w:rPr>
        <w:t>when</w:t>
      </w:r>
      <w:r w:rsidRPr="007275DF">
        <w:t xml:space="preserve"> </w:t>
      </w:r>
      <w:r w:rsidRPr="007275DF">
        <w:rPr>
          <w:noProof/>
        </w:rPr>
        <w:t xml:space="preserve">the backoff time expires </w:t>
      </w:r>
      <w:r w:rsidRPr="007275DF">
        <w:rPr>
          <w:noProof/>
          <w:lang w:eastAsia="zh-CN"/>
        </w:rPr>
        <w:t xml:space="preserve">if no Random Access Response is received within the RA Response window configured in </w:t>
      </w:r>
      <w:r w:rsidRPr="007275DF">
        <w:rPr>
          <w:i/>
          <w:noProof/>
          <w:lang w:eastAsia="zh-CN"/>
        </w:rPr>
        <w:t>RACH-ConfigCommon</w:t>
      </w:r>
      <w:r w:rsidRPr="007275DF">
        <w:rPr>
          <w:noProof/>
        </w:rPr>
        <w:t>.</w:t>
      </w:r>
    </w:p>
    <w:p w14:paraId="39F610EE" w14:textId="77777777" w:rsidR="009428D8" w:rsidRPr="007275DF" w:rsidRDefault="009428D8" w:rsidP="009428D8">
      <w:pPr>
        <w:rPr>
          <w:rFonts w:cs="v4.2.0"/>
        </w:rPr>
      </w:pPr>
      <w:r w:rsidRPr="007275DF">
        <w:t>In addition, the power applied to all preambles shall be in accordance with what is specified in Clause 6.2</w:t>
      </w:r>
      <w:r w:rsidRPr="007275DF">
        <w:rPr>
          <w:lang w:eastAsia="zh-CN"/>
        </w:rPr>
        <w:t>.2A</w:t>
      </w:r>
      <w:r w:rsidRPr="007275DF">
        <w:t>.2. The power of the first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The relative power applied to additional preambles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2FF45CEB" w14:textId="77777777" w:rsidR="009428D8" w:rsidRPr="007275DF" w:rsidRDefault="009428D8" w:rsidP="009428D8">
      <w:pPr>
        <w:rPr>
          <w:rFonts w:cs="v4.2.0"/>
        </w:rPr>
      </w:pPr>
      <w:r w:rsidRPr="007275DF">
        <w:rPr>
          <w:rFonts w:cs="v4.2.0"/>
        </w:rPr>
        <w:t>The transmit timing of all PRACH transmissions shall be within the accuracy specified in Clause 7.1.2.</w:t>
      </w:r>
    </w:p>
    <w:p w14:paraId="4C9D70C6" w14:textId="77777777" w:rsidR="009428D8" w:rsidRPr="007275DF" w:rsidRDefault="009428D8" w:rsidP="009428D8">
      <w:pPr>
        <w:pStyle w:val="Heading5"/>
        <w:rPr>
          <w:noProof/>
        </w:rPr>
      </w:pPr>
      <w:r w:rsidRPr="007275DF">
        <w:rPr>
          <w:noProof/>
        </w:rPr>
        <w:t>A.10.1.1.1.3</w:t>
      </w:r>
      <w:r w:rsidRPr="007275DF">
        <w:rPr>
          <w:noProof/>
        </w:rPr>
        <w:tab/>
        <w:t>2-step RA type contention-based random access for NR PSCell with CCA</w:t>
      </w:r>
    </w:p>
    <w:p w14:paraId="4EFC27C2" w14:textId="77777777" w:rsidR="009428D8" w:rsidRPr="007275DF" w:rsidRDefault="009428D8" w:rsidP="009428D8">
      <w:pPr>
        <w:pStyle w:val="Heading6"/>
        <w:rPr>
          <w:lang w:eastAsia="zh-CN"/>
        </w:rPr>
      </w:pPr>
      <w:r w:rsidRPr="007275DF">
        <w:rPr>
          <w:noProof/>
        </w:rPr>
        <w:t>A.10.1.1.1.3.1</w:t>
      </w:r>
      <w:r w:rsidRPr="007275DF">
        <w:rPr>
          <w:lang w:eastAsia="zh-CN"/>
        </w:rPr>
        <w:tab/>
        <w:t>Test Purpose and Environment</w:t>
      </w:r>
    </w:p>
    <w:p w14:paraId="3A8E106C" w14:textId="77777777" w:rsidR="009428D8" w:rsidRPr="007275DF" w:rsidRDefault="009428D8" w:rsidP="009428D8">
      <w:r w:rsidRPr="007275DF">
        <w:t>The purpose of this test is to verify that the behaviour of the random access procedure is according to the requirements and that the MsgA PRACH, MsgA PUSCH power settings and timing are within specified limits when subject to CCA. This test will verify the requirements in clause 6.2.</w:t>
      </w:r>
      <w:r w:rsidRPr="007275DF">
        <w:rPr>
          <w:lang w:eastAsia="zh-CN"/>
        </w:rPr>
        <w:t>2A.</w:t>
      </w:r>
      <w:r w:rsidRPr="007275DF">
        <w:t>3 and clause 7.1.2 in an AWGN model.</w:t>
      </w:r>
    </w:p>
    <w:p w14:paraId="7718DBFE" w14:textId="77777777" w:rsidR="009428D8" w:rsidRPr="007275DF" w:rsidRDefault="009428D8" w:rsidP="009428D8">
      <w:pPr>
        <w:rPr>
          <w:lang w:eastAsia="zh-CN"/>
        </w:rPr>
      </w:pPr>
      <w:r w:rsidRPr="007275DF">
        <w:t xml:space="preserve">For this test </w:t>
      </w:r>
      <w:r w:rsidRPr="007275DF">
        <w:rPr>
          <w:lang w:eastAsia="zh-CN"/>
        </w:rPr>
        <w:t>two</w:t>
      </w:r>
      <w:r w:rsidRPr="007275DF">
        <w:t xml:space="preserve"> cell</w:t>
      </w:r>
      <w:r w:rsidRPr="007275DF">
        <w:rPr>
          <w:lang w:eastAsia="zh-CN"/>
        </w:rPr>
        <w:t>s</w:t>
      </w:r>
      <w:r w:rsidRPr="007275DF">
        <w:t xml:space="preserve"> </w:t>
      </w:r>
      <w:r w:rsidRPr="007275DF">
        <w:rPr>
          <w:lang w:eastAsia="zh-CN"/>
        </w:rPr>
        <w:t>are</w:t>
      </w:r>
      <w:r w:rsidRPr="007275DF">
        <w:t xml:space="preserve"> used</w:t>
      </w:r>
      <w:r w:rsidRPr="007275DF">
        <w:rPr>
          <w:lang w:eastAsia="zh-CN"/>
        </w:rPr>
        <w:t xml:space="preserve">, with the </w:t>
      </w:r>
      <w:r w:rsidRPr="007275DF">
        <w:t xml:space="preserve">configuration of </w:t>
      </w:r>
      <w:r w:rsidRPr="007275DF">
        <w:rPr>
          <w:lang w:eastAsia="zh-CN"/>
        </w:rPr>
        <w:t>C</w:t>
      </w:r>
      <w:r w:rsidRPr="007275DF">
        <w:t>ell 1 (E-UTRA PCell) specified in clause A.3.7A.2.1</w:t>
      </w:r>
      <w:r w:rsidRPr="007275DF">
        <w:rPr>
          <w:lang w:eastAsia="zh-CN"/>
        </w:rPr>
        <w:t xml:space="preserve"> and</w:t>
      </w:r>
      <w:r w:rsidRPr="007275DF">
        <w:t xml:space="preserve"> Cell 2 </w:t>
      </w:r>
      <w:r w:rsidRPr="007275DF">
        <w:rPr>
          <w:lang w:eastAsia="zh-CN"/>
        </w:rPr>
        <w:t>configured as</w:t>
      </w:r>
      <w:r w:rsidRPr="007275DF">
        <w:t xml:space="preserve"> PSCel</w:t>
      </w:r>
      <w:r w:rsidRPr="007275DF">
        <w:rPr>
          <w:lang w:eastAsia="zh-CN"/>
        </w:rPr>
        <w:t>l in FR1</w:t>
      </w:r>
      <w:r w:rsidRPr="007275DF">
        <w:t xml:space="preserve">. Cell 1 is on a licensed band and cell 2 is subjected to CCA. </w:t>
      </w:r>
      <w:r w:rsidRPr="007275DF">
        <w:rPr>
          <w:lang w:eastAsia="zh-CN"/>
        </w:rPr>
        <w:t>Supported</w:t>
      </w:r>
      <w:r w:rsidRPr="007275DF">
        <w:t xml:space="preserve"> test </w:t>
      </w:r>
      <w:r w:rsidRPr="007275DF">
        <w:lastRenderedPageBreak/>
        <w:t xml:space="preserve">parameters are </w:t>
      </w:r>
      <w:r w:rsidRPr="007275DF">
        <w:rPr>
          <w:lang w:eastAsia="zh-CN"/>
        </w:rPr>
        <w:t>shown</w:t>
      </w:r>
      <w:r w:rsidRPr="007275DF">
        <w:t xml:space="preserve"> in </w:t>
      </w:r>
      <w:r w:rsidRPr="007275DF">
        <w:rPr>
          <w:lang w:eastAsia="zh-CN"/>
        </w:rPr>
        <w:t>T</w:t>
      </w:r>
      <w:r w:rsidRPr="007275DF">
        <w:t>able A.10.1.1.1.3.1-1</w:t>
      </w:r>
      <w:r w:rsidRPr="007275DF">
        <w:rPr>
          <w:lang w:eastAsia="zh-CN"/>
        </w:rPr>
        <w:t>.</w:t>
      </w:r>
      <w:r w:rsidRPr="007275DF">
        <w:t xml:space="preserve"> </w:t>
      </w:r>
      <w:r w:rsidRPr="007275DF">
        <w:rPr>
          <w:lang w:eastAsia="zh-CN"/>
        </w:rPr>
        <w:t xml:space="preserve">UE capable of EN-DC with PSCell in FR1 needs to be tested by using the parameters in Table </w:t>
      </w:r>
      <w:r w:rsidRPr="007275DF">
        <w:t>A.10.1.1.1.3.1-2</w:t>
      </w:r>
      <w:r w:rsidRPr="007275DF">
        <w:rPr>
          <w:lang w:eastAsia="zh-CN"/>
        </w:rPr>
        <w:t>.</w:t>
      </w:r>
    </w:p>
    <w:p w14:paraId="0FBC9A89" w14:textId="77777777" w:rsidR="009428D8" w:rsidRPr="007275DF" w:rsidRDefault="009428D8" w:rsidP="009428D8">
      <w:pPr>
        <w:pStyle w:val="TH"/>
        <w:rPr>
          <w:lang w:eastAsia="zh-CN"/>
        </w:rPr>
      </w:pPr>
      <w:r w:rsidRPr="007275DF">
        <w:t>Table A.10.1.1.1.3.1-1: S</w:t>
      </w:r>
      <w:r w:rsidRPr="007275DF">
        <w:rPr>
          <w:lang w:eastAsia="zh-CN"/>
        </w:rPr>
        <w:t>upported</w:t>
      </w:r>
      <w:r w:rsidRPr="007275DF">
        <w:t xml:space="preserve"> test configurations</w:t>
      </w:r>
      <w:r w:rsidRPr="007275DF">
        <w:rPr>
          <w:lang w:eastAsia="zh-CN"/>
        </w:rPr>
        <w:t xml:space="preserve"> for 2-step RA type contention based random access test in FR1 for PSCell with CCA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3F9B657E" w14:textId="77777777" w:rsidTr="006D0B54">
        <w:trPr>
          <w:trHeight w:val="187"/>
        </w:trPr>
        <w:tc>
          <w:tcPr>
            <w:tcW w:w="2331" w:type="dxa"/>
            <w:tcBorders>
              <w:top w:val="single" w:sz="4" w:space="0" w:color="auto"/>
              <w:left w:val="single" w:sz="4" w:space="0" w:color="auto"/>
              <w:bottom w:val="single" w:sz="4" w:space="0" w:color="auto"/>
              <w:right w:val="single" w:sz="4" w:space="0" w:color="auto"/>
            </w:tcBorders>
            <w:vAlign w:val="center"/>
            <w:hideMark/>
          </w:tcPr>
          <w:p w14:paraId="5181259A"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628C68BF" w14:textId="77777777" w:rsidR="009428D8" w:rsidRPr="007275DF" w:rsidRDefault="009428D8" w:rsidP="006D0B54">
            <w:pPr>
              <w:pStyle w:val="TAH"/>
            </w:pPr>
            <w:r w:rsidRPr="007275DF">
              <w:t>Description</w:t>
            </w:r>
          </w:p>
        </w:tc>
      </w:tr>
      <w:tr w:rsidR="009428D8" w:rsidRPr="007275DF" w14:paraId="164073E0" w14:textId="77777777" w:rsidTr="006D0B54">
        <w:trPr>
          <w:trHeight w:val="187"/>
        </w:trPr>
        <w:tc>
          <w:tcPr>
            <w:tcW w:w="2331" w:type="dxa"/>
            <w:tcBorders>
              <w:top w:val="single" w:sz="4" w:space="0" w:color="auto"/>
              <w:left w:val="single" w:sz="4" w:space="0" w:color="auto"/>
              <w:bottom w:val="single" w:sz="4" w:space="0" w:color="auto"/>
              <w:right w:val="single" w:sz="4" w:space="0" w:color="auto"/>
            </w:tcBorders>
            <w:vAlign w:val="center"/>
            <w:hideMark/>
          </w:tcPr>
          <w:p w14:paraId="47916126" w14:textId="77777777" w:rsidR="009428D8" w:rsidRPr="007275DF" w:rsidRDefault="009428D8" w:rsidP="006D0B54">
            <w:pPr>
              <w:pStyle w:val="TAL"/>
              <w:rPr>
                <w:lang w:eastAsia="zh-CN"/>
              </w:rPr>
            </w:pPr>
            <w:r w:rsidRPr="007275DF">
              <w:rPr>
                <w:lang w:eastAsia="zh-CN"/>
              </w:rPr>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2F48C87F" w14:textId="77777777" w:rsidR="009428D8" w:rsidRPr="007275DF" w:rsidRDefault="009428D8" w:rsidP="006D0B54">
            <w:pPr>
              <w:pStyle w:val="TAL"/>
            </w:pPr>
            <w:r w:rsidRPr="007275DF">
              <w:t xml:space="preserve">LTE </w:t>
            </w:r>
            <w:r w:rsidRPr="007275DF">
              <w:rPr>
                <w:lang w:eastAsia="zh-CN"/>
              </w:rPr>
              <w:t>FDD</w:t>
            </w:r>
            <w:r w:rsidRPr="007275DF">
              <w:t xml:space="preserve">, NR </w:t>
            </w:r>
            <w:r w:rsidRPr="007275DF">
              <w:rPr>
                <w:lang w:eastAsia="zh-CN"/>
              </w:rPr>
              <w:t>30</w:t>
            </w:r>
            <w:r w:rsidRPr="007275DF">
              <w:t xml:space="preserve"> kHz SSB SCS, </w:t>
            </w:r>
            <w:r w:rsidRPr="007275DF">
              <w:rPr>
                <w:lang w:eastAsia="zh-CN"/>
              </w:rPr>
              <w:t>40 MHz</w:t>
            </w:r>
            <w:r w:rsidRPr="007275DF">
              <w:t xml:space="preserve"> bandwidth, </w:t>
            </w:r>
            <w:r w:rsidRPr="007275DF">
              <w:rPr>
                <w:lang w:eastAsia="zh-CN"/>
              </w:rPr>
              <w:t>T</w:t>
            </w:r>
            <w:r w:rsidRPr="007275DF">
              <w:t>DD duplex mode</w:t>
            </w:r>
          </w:p>
        </w:tc>
      </w:tr>
      <w:tr w:rsidR="009428D8" w:rsidRPr="007275DF" w14:paraId="5558D1AA" w14:textId="77777777" w:rsidTr="006D0B54">
        <w:trPr>
          <w:trHeight w:val="187"/>
        </w:trPr>
        <w:tc>
          <w:tcPr>
            <w:tcW w:w="2331" w:type="dxa"/>
            <w:tcBorders>
              <w:top w:val="single" w:sz="4" w:space="0" w:color="auto"/>
              <w:left w:val="single" w:sz="4" w:space="0" w:color="auto"/>
              <w:bottom w:val="single" w:sz="4" w:space="0" w:color="auto"/>
              <w:right w:val="single" w:sz="4" w:space="0" w:color="auto"/>
            </w:tcBorders>
            <w:vAlign w:val="center"/>
            <w:hideMark/>
          </w:tcPr>
          <w:p w14:paraId="41AA13A5" w14:textId="77777777" w:rsidR="009428D8" w:rsidRPr="007275DF" w:rsidRDefault="009428D8" w:rsidP="006D0B54">
            <w:pPr>
              <w:pStyle w:val="TAL"/>
              <w:rPr>
                <w:lang w:eastAsia="zh-CN"/>
              </w:rPr>
            </w:pPr>
            <w:r w:rsidRPr="007275DF">
              <w:rPr>
                <w:lang w:eastAsia="zh-CN"/>
              </w:rPr>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34C06E6B" w14:textId="77777777" w:rsidR="009428D8" w:rsidRPr="007275DF" w:rsidRDefault="009428D8" w:rsidP="006D0B54">
            <w:pPr>
              <w:pStyle w:val="TAL"/>
            </w:pPr>
            <w:r w:rsidRPr="007275DF">
              <w:t xml:space="preserve">LTE </w:t>
            </w:r>
            <w:r w:rsidRPr="007275DF">
              <w:rPr>
                <w:lang w:eastAsia="zh-CN"/>
              </w:rPr>
              <w:t>T</w:t>
            </w:r>
            <w:r w:rsidRPr="007275DF">
              <w:t xml:space="preserve">DD, NR </w:t>
            </w:r>
            <w:r w:rsidRPr="007275DF">
              <w:rPr>
                <w:lang w:eastAsia="zh-CN"/>
              </w:rPr>
              <w:t>30</w:t>
            </w:r>
            <w:r w:rsidRPr="007275DF">
              <w:t xml:space="preserve"> kHz SSB SCS, </w:t>
            </w:r>
            <w:r w:rsidRPr="007275DF">
              <w:rPr>
                <w:lang w:eastAsia="zh-CN"/>
              </w:rPr>
              <w:t>40 MHz</w:t>
            </w:r>
            <w:r w:rsidRPr="007275DF">
              <w:t xml:space="preserve"> bandwidth, TDD duplex mode</w:t>
            </w:r>
          </w:p>
        </w:tc>
      </w:tr>
      <w:tr w:rsidR="009428D8" w:rsidRPr="007275DF" w14:paraId="3084300D" w14:textId="77777777" w:rsidTr="006D0B54">
        <w:trPr>
          <w:trHeight w:val="187"/>
        </w:trPr>
        <w:tc>
          <w:tcPr>
            <w:tcW w:w="9629" w:type="dxa"/>
            <w:gridSpan w:val="2"/>
            <w:tcBorders>
              <w:top w:val="single" w:sz="4" w:space="0" w:color="auto"/>
              <w:left w:val="single" w:sz="4" w:space="0" w:color="auto"/>
              <w:bottom w:val="single" w:sz="4" w:space="0" w:color="auto"/>
              <w:right w:val="single" w:sz="4" w:space="0" w:color="auto"/>
            </w:tcBorders>
            <w:hideMark/>
          </w:tcPr>
          <w:p w14:paraId="4B705BF2" w14:textId="77777777" w:rsidR="009428D8" w:rsidRPr="007275DF" w:rsidRDefault="009428D8" w:rsidP="006D0B54">
            <w:pPr>
              <w:pStyle w:val="TAN"/>
              <w:rPr>
                <w:lang w:eastAsia="zh-CN"/>
              </w:rPr>
            </w:pPr>
            <w:r w:rsidRPr="007275DF">
              <w:t>Note:</w:t>
            </w:r>
            <w:r w:rsidRPr="007275DF">
              <w:tab/>
              <w:t>The UE is only required to be tested in one of the supported test configurations</w:t>
            </w:r>
            <w:r w:rsidRPr="007275DF">
              <w:rPr>
                <w:lang w:eastAsia="zh-CN"/>
              </w:rPr>
              <w:t xml:space="preserve"> depending on UE capability</w:t>
            </w:r>
          </w:p>
        </w:tc>
      </w:tr>
    </w:tbl>
    <w:p w14:paraId="5A343418" w14:textId="77777777" w:rsidR="009428D8" w:rsidRPr="007275DF" w:rsidRDefault="009428D8" w:rsidP="009428D8">
      <w:pPr>
        <w:spacing w:before="120"/>
        <w:rPr>
          <w:lang w:eastAsia="zh-CN"/>
        </w:rPr>
      </w:pPr>
    </w:p>
    <w:p w14:paraId="1FBF609A" w14:textId="77777777" w:rsidR="009428D8" w:rsidRPr="007275DF" w:rsidRDefault="009428D8" w:rsidP="009428D8">
      <w:pPr>
        <w:pStyle w:val="TH"/>
        <w:rPr>
          <w:snapToGrid w:val="0"/>
        </w:rPr>
      </w:pPr>
      <w:r w:rsidRPr="007275DF">
        <w:lastRenderedPageBreak/>
        <w:t>Table A.10.1.1.1.3.1-</w:t>
      </w:r>
      <w:r w:rsidRPr="007275DF">
        <w:rPr>
          <w:lang w:eastAsia="zh-CN"/>
        </w:rPr>
        <w:t>2</w:t>
      </w:r>
      <w:r w:rsidRPr="007275DF">
        <w:t xml:space="preserve">: General test parameters for 2-step RA type </w:t>
      </w:r>
      <w:r w:rsidRPr="007275DF">
        <w:rPr>
          <w:lang w:eastAsia="zh-CN"/>
        </w:rPr>
        <w:t>contention based random access test in FR1 for PSCell with CCA</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6"/>
        <w:gridCol w:w="196"/>
        <w:gridCol w:w="584"/>
        <w:gridCol w:w="267"/>
        <w:gridCol w:w="1559"/>
        <w:gridCol w:w="1276"/>
        <w:gridCol w:w="2551"/>
        <w:gridCol w:w="2268"/>
      </w:tblGrid>
      <w:tr w:rsidR="009428D8" w:rsidRPr="007275DF" w14:paraId="4EC920DB"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0BE9AC4B" w14:textId="77777777" w:rsidR="009428D8" w:rsidRPr="007275DF" w:rsidRDefault="009428D8" w:rsidP="006D0B54">
            <w:pPr>
              <w:pStyle w:val="TAH"/>
            </w:pPr>
            <w:r w:rsidRPr="007275DF">
              <w:lastRenderedPageBreak/>
              <w:t>Parameter</w:t>
            </w:r>
          </w:p>
        </w:tc>
        <w:tc>
          <w:tcPr>
            <w:tcW w:w="1276" w:type="dxa"/>
            <w:tcBorders>
              <w:top w:val="single" w:sz="4" w:space="0" w:color="auto"/>
              <w:left w:val="single" w:sz="4" w:space="0" w:color="auto"/>
              <w:bottom w:val="single" w:sz="4" w:space="0" w:color="auto"/>
              <w:right w:val="single" w:sz="4" w:space="0" w:color="auto"/>
            </w:tcBorders>
            <w:hideMark/>
          </w:tcPr>
          <w:p w14:paraId="1E838381" w14:textId="77777777" w:rsidR="009428D8" w:rsidRPr="007275DF" w:rsidRDefault="009428D8" w:rsidP="006D0B54">
            <w:pPr>
              <w:pStyle w:val="TAH"/>
            </w:pPr>
            <w:r w:rsidRPr="007275DF">
              <w:t>Unit</w:t>
            </w:r>
          </w:p>
        </w:tc>
        <w:tc>
          <w:tcPr>
            <w:tcW w:w="2551" w:type="dxa"/>
            <w:tcBorders>
              <w:top w:val="single" w:sz="4" w:space="0" w:color="auto"/>
              <w:left w:val="single" w:sz="4" w:space="0" w:color="auto"/>
              <w:bottom w:val="single" w:sz="4" w:space="0" w:color="auto"/>
              <w:right w:val="single" w:sz="4" w:space="0" w:color="auto"/>
            </w:tcBorders>
            <w:hideMark/>
          </w:tcPr>
          <w:p w14:paraId="36589F91" w14:textId="77777777" w:rsidR="009428D8" w:rsidRPr="007275DF" w:rsidRDefault="009428D8" w:rsidP="006D0B54">
            <w:pPr>
              <w:pStyle w:val="TAH"/>
              <w:rPr>
                <w:lang w:eastAsia="zh-CN"/>
              </w:rPr>
            </w:pPr>
            <w:r w:rsidRPr="007275DF">
              <w:rPr>
                <w:lang w:eastAsia="zh-CN"/>
              </w:rPr>
              <w:t>Test-1</w:t>
            </w:r>
          </w:p>
        </w:tc>
        <w:tc>
          <w:tcPr>
            <w:tcW w:w="2268" w:type="dxa"/>
            <w:tcBorders>
              <w:top w:val="single" w:sz="4" w:space="0" w:color="auto"/>
              <w:left w:val="single" w:sz="4" w:space="0" w:color="auto"/>
              <w:bottom w:val="single" w:sz="4" w:space="0" w:color="auto"/>
              <w:right w:val="single" w:sz="4" w:space="0" w:color="auto"/>
            </w:tcBorders>
            <w:hideMark/>
          </w:tcPr>
          <w:p w14:paraId="00EE3DE5" w14:textId="77777777" w:rsidR="009428D8" w:rsidRPr="007275DF" w:rsidRDefault="009428D8" w:rsidP="006D0B54">
            <w:pPr>
              <w:pStyle w:val="TAH"/>
              <w:rPr>
                <w:szCs w:val="18"/>
              </w:rPr>
            </w:pPr>
            <w:r w:rsidRPr="007275DF">
              <w:rPr>
                <w:szCs w:val="18"/>
              </w:rPr>
              <w:t>Comments</w:t>
            </w:r>
          </w:p>
        </w:tc>
      </w:tr>
      <w:tr w:rsidR="009428D8" w:rsidRPr="007275DF" w14:paraId="480178C2" w14:textId="77777777" w:rsidTr="006D0B54">
        <w:trPr>
          <w:trHeight w:val="187"/>
        </w:trPr>
        <w:tc>
          <w:tcPr>
            <w:tcW w:w="1046" w:type="dxa"/>
            <w:tcBorders>
              <w:top w:val="single" w:sz="4" w:space="0" w:color="auto"/>
              <w:left w:val="single" w:sz="4" w:space="0" w:color="auto"/>
              <w:bottom w:val="nil"/>
              <w:right w:val="single" w:sz="4" w:space="0" w:color="auto"/>
            </w:tcBorders>
            <w:shd w:val="clear" w:color="auto" w:fill="auto"/>
            <w:hideMark/>
          </w:tcPr>
          <w:p w14:paraId="14FE40E9" w14:textId="77777777" w:rsidR="009428D8" w:rsidRPr="007275DF" w:rsidRDefault="009428D8" w:rsidP="006D0B54">
            <w:pPr>
              <w:pStyle w:val="TAL"/>
              <w:rPr>
                <w:lang w:eastAsia="zh-CN"/>
              </w:rPr>
            </w:pPr>
            <w:r w:rsidRPr="007275DF">
              <w:rPr>
                <w:lang w:eastAsia="zh-CN"/>
              </w:rPr>
              <w:t>SSB Configuration</w:t>
            </w:r>
          </w:p>
        </w:tc>
        <w:tc>
          <w:tcPr>
            <w:tcW w:w="1047" w:type="dxa"/>
            <w:gridSpan w:val="3"/>
            <w:tcBorders>
              <w:top w:val="single" w:sz="4" w:space="0" w:color="auto"/>
              <w:left w:val="single" w:sz="4" w:space="0" w:color="auto"/>
              <w:right w:val="single" w:sz="4" w:space="0" w:color="auto"/>
            </w:tcBorders>
            <w:shd w:val="clear" w:color="auto" w:fill="auto"/>
            <w:vAlign w:val="center"/>
          </w:tcPr>
          <w:p w14:paraId="790CF74B" w14:textId="77777777" w:rsidR="009428D8" w:rsidRPr="007275DF" w:rsidRDefault="009428D8" w:rsidP="006D0B54">
            <w:pPr>
              <w:pStyle w:val="TAL"/>
              <w:rPr>
                <w:lang w:eastAsia="zh-CN"/>
              </w:rPr>
            </w:pPr>
            <w:r w:rsidRPr="007275DF">
              <w:t>Note 4, 6</w:t>
            </w:r>
          </w:p>
        </w:tc>
        <w:tc>
          <w:tcPr>
            <w:tcW w:w="1559" w:type="dxa"/>
            <w:tcBorders>
              <w:top w:val="single" w:sz="4" w:space="0" w:color="auto"/>
              <w:left w:val="single" w:sz="4" w:space="0" w:color="auto"/>
              <w:bottom w:val="single" w:sz="4" w:space="0" w:color="auto"/>
              <w:right w:val="single" w:sz="4" w:space="0" w:color="auto"/>
            </w:tcBorders>
            <w:hideMark/>
          </w:tcPr>
          <w:p w14:paraId="0177F17C" w14:textId="77777777" w:rsidR="009428D8" w:rsidRPr="007275DF" w:rsidRDefault="009428D8" w:rsidP="006D0B54">
            <w:pPr>
              <w:pStyle w:val="TAL"/>
              <w:rPr>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7177D1A0"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hideMark/>
          </w:tcPr>
          <w:p w14:paraId="1CB1CE15" w14:textId="77777777" w:rsidR="009428D8" w:rsidRPr="007275DF" w:rsidRDefault="009428D8" w:rsidP="006D0B54">
            <w:pPr>
              <w:pStyle w:val="TAC"/>
              <w:rPr>
                <w:bCs/>
                <w:lang w:eastAsia="zh-CN"/>
              </w:rPr>
            </w:pPr>
            <w:r w:rsidRPr="007275DF">
              <w:rPr>
                <w:bCs/>
                <w:lang w:eastAsia="zh-CN"/>
              </w:rPr>
              <w:t>SSB.1 CCA</w:t>
            </w:r>
          </w:p>
        </w:tc>
        <w:tc>
          <w:tcPr>
            <w:tcW w:w="2268" w:type="dxa"/>
            <w:tcBorders>
              <w:top w:val="single" w:sz="4" w:space="0" w:color="auto"/>
              <w:left w:val="single" w:sz="4" w:space="0" w:color="auto"/>
              <w:bottom w:val="nil"/>
              <w:right w:val="single" w:sz="4" w:space="0" w:color="auto"/>
            </w:tcBorders>
            <w:shd w:val="clear" w:color="auto" w:fill="auto"/>
            <w:hideMark/>
          </w:tcPr>
          <w:p w14:paraId="6C3BAA4F" w14:textId="77777777" w:rsidR="009428D8" w:rsidRPr="007275DF" w:rsidRDefault="009428D8" w:rsidP="006D0B54">
            <w:pPr>
              <w:pStyle w:val="TAC"/>
              <w:rPr>
                <w:lang w:eastAsia="zh-CN"/>
              </w:rPr>
            </w:pPr>
            <w:r w:rsidRPr="007275DF">
              <w:rPr>
                <w:lang w:eastAsia="zh-CN"/>
              </w:rPr>
              <w:t>As defined in A.3.10A</w:t>
            </w:r>
          </w:p>
        </w:tc>
      </w:tr>
      <w:tr w:rsidR="009428D8" w:rsidRPr="007275DF" w14:paraId="6CE76863" w14:textId="77777777" w:rsidTr="006D0B54">
        <w:trPr>
          <w:trHeight w:val="187"/>
        </w:trPr>
        <w:tc>
          <w:tcPr>
            <w:tcW w:w="1046" w:type="dxa"/>
            <w:tcBorders>
              <w:top w:val="nil"/>
              <w:left w:val="single" w:sz="4" w:space="0" w:color="auto"/>
              <w:bottom w:val="nil"/>
              <w:right w:val="single" w:sz="4" w:space="0" w:color="auto"/>
            </w:tcBorders>
            <w:shd w:val="clear" w:color="auto" w:fill="auto"/>
          </w:tcPr>
          <w:p w14:paraId="7B827F38" w14:textId="77777777" w:rsidR="009428D8" w:rsidRPr="007275DF" w:rsidRDefault="009428D8" w:rsidP="006D0B54">
            <w:pPr>
              <w:pStyle w:val="TAL"/>
              <w:rPr>
                <w:lang w:eastAsia="zh-CN"/>
              </w:rPr>
            </w:pPr>
          </w:p>
        </w:tc>
        <w:tc>
          <w:tcPr>
            <w:tcW w:w="1047" w:type="dxa"/>
            <w:gridSpan w:val="3"/>
            <w:tcBorders>
              <w:left w:val="single" w:sz="4" w:space="0" w:color="auto"/>
              <w:bottom w:val="nil"/>
              <w:right w:val="single" w:sz="4" w:space="0" w:color="auto"/>
            </w:tcBorders>
            <w:shd w:val="clear" w:color="auto" w:fill="auto"/>
            <w:vAlign w:val="center"/>
          </w:tcPr>
          <w:p w14:paraId="585771E4" w14:textId="77777777" w:rsidR="009428D8" w:rsidRPr="007275DF" w:rsidRDefault="009428D8" w:rsidP="006D0B54">
            <w:pPr>
              <w:pStyle w:val="TAL"/>
              <w:rPr>
                <w:lang w:eastAsia="zh-CN"/>
              </w:rPr>
            </w:pPr>
            <w:r w:rsidRPr="007275DF">
              <w:t>Note 5, 6</w:t>
            </w:r>
          </w:p>
        </w:tc>
        <w:tc>
          <w:tcPr>
            <w:tcW w:w="1559" w:type="dxa"/>
            <w:tcBorders>
              <w:top w:val="single" w:sz="4" w:space="0" w:color="auto"/>
              <w:left w:val="single" w:sz="4" w:space="0" w:color="auto"/>
              <w:bottom w:val="single" w:sz="4" w:space="0" w:color="auto"/>
              <w:right w:val="single" w:sz="4" w:space="0" w:color="auto"/>
            </w:tcBorders>
          </w:tcPr>
          <w:p w14:paraId="2DB91D0F"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319C8B23"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5D928A84" w14:textId="77777777" w:rsidR="009428D8" w:rsidRPr="007275DF" w:rsidRDefault="009428D8" w:rsidP="006D0B54">
            <w:pPr>
              <w:pStyle w:val="TAC"/>
              <w:rPr>
                <w:bCs/>
                <w:lang w:eastAsia="zh-CN"/>
              </w:rPr>
            </w:pPr>
            <w:r w:rsidRPr="007275DF">
              <w:rPr>
                <w:bCs/>
                <w:lang w:eastAsia="zh-CN"/>
              </w:rPr>
              <w:t>SSB.2 CCA</w:t>
            </w:r>
          </w:p>
        </w:tc>
        <w:tc>
          <w:tcPr>
            <w:tcW w:w="2268" w:type="dxa"/>
            <w:tcBorders>
              <w:top w:val="single" w:sz="4" w:space="0" w:color="auto"/>
              <w:left w:val="single" w:sz="4" w:space="0" w:color="auto"/>
              <w:bottom w:val="nil"/>
              <w:right w:val="single" w:sz="4" w:space="0" w:color="auto"/>
            </w:tcBorders>
            <w:shd w:val="clear" w:color="auto" w:fill="auto"/>
          </w:tcPr>
          <w:p w14:paraId="59D8CAC2" w14:textId="77777777" w:rsidR="009428D8" w:rsidRPr="007275DF" w:rsidRDefault="009428D8" w:rsidP="006D0B54">
            <w:pPr>
              <w:pStyle w:val="TAC"/>
              <w:rPr>
                <w:lang w:eastAsia="zh-CN"/>
              </w:rPr>
            </w:pPr>
            <w:r w:rsidRPr="007275DF">
              <w:rPr>
                <w:lang w:eastAsia="zh-CN"/>
              </w:rPr>
              <w:t>As defined in A.3.10A</w:t>
            </w:r>
          </w:p>
        </w:tc>
      </w:tr>
      <w:tr w:rsidR="009428D8" w:rsidRPr="007275DF" w14:paraId="57977104" w14:textId="77777777" w:rsidTr="006D0B54">
        <w:trPr>
          <w:trHeight w:val="187"/>
        </w:trPr>
        <w:tc>
          <w:tcPr>
            <w:tcW w:w="2093" w:type="dxa"/>
            <w:gridSpan w:val="4"/>
            <w:tcBorders>
              <w:top w:val="single" w:sz="4" w:space="0" w:color="auto"/>
              <w:left w:val="single" w:sz="4" w:space="0" w:color="auto"/>
              <w:bottom w:val="nil"/>
              <w:right w:val="single" w:sz="4" w:space="0" w:color="auto"/>
            </w:tcBorders>
            <w:shd w:val="clear" w:color="auto" w:fill="auto"/>
          </w:tcPr>
          <w:p w14:paraId="049C9E19" w14:textId="77777777" w:rsidR="009428D8" w:rsidRPr="007275DF" w:rsidRDefault="009428D8" w:rsidP="006D0B54">
            <w:pPr>
              <w:pStyle w:val="TAL"/>
              <w:rPr>
                <w:lang w:eastAsia="zh-CN"/>
              </w:rPr>
            </w:pPr>
            <w:r w:rsidRPr="007275DF">
              <w:rPr>
                <w:lang w:eastAsia="zh-CN"/>
              </w:rPr>
              <w:t>DBT Window Configuration</w:t>
            </w:r>
          </w:p>
        </w:tc>
        <w:tc>
          <w:tcPr>
            <w:tcW w:w="1559" w:type="dxa"/>
            <w:tcBorders>
              <w:top w:val="single" w:sz="4" w:space="0" w:color="auto"/>
              <w:left w:val="single" w:sz="4" w:space="0" w:color="auto"/>
              <w:bottom w:val="single" w:sz="4" w:space="0" w:color="auto"/>
              <w:right w:val="single" w:sz="4" w:space="0" w:color="auto"/>
            </w:tcBorders>
          </w:tcPr>
          <w:p w14:paraId="0769C993"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0066D17E"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037F6E06" w14:textId="02F10B02" w:rsidR="009428D8" w:rsidRPr="007275DF" w:rsidRDefault="009428D8" w:rsidP="006D0B54">
            <w:pPr>
              <w:pStyle w:val="TAC"/>
              <w:rPr>
                <w:bCs/>
                <w:lang w:eastAsia="zh-CN"/>
              </w:rPr>
            </w:pPr>
            <w:r w:rsidRPr="007275DF">
              <w:rPr>
                <w:bCs/>
                <w:lang w:eastAsia="zh-CN"/>
              </w:rPr>
              <w:t>DBT.1</w:t>
            </w:r>
          </w:p>
        </w:tc>
        <w:tc>
          <w:tcPr>
            <w:tcW w:w="2268" w:type="dxa"/>
            <w:tcBorders>
              <w:top w:val="single" w:sz="4" w:space="0" w:color="auto"/>
              <w:left w:val="single" w:sz="4" w:space="0" w:color="auto"/>
              <w:bottom w:val="nil"/>
              <w:right w:val="single" w:sz="4" w:space="0" w:color="auto"/>
            </w:tcBorders>
            <w:shd w:val="clear" w:color="auto" w:fill="auto"/>
          </w:tcPr>
          <w:p w14:paraId="4AAC85D7" w14:textId="77777777" w:rsidR="009428D8" w:rsidRPr="007275DF" w:rsidRDefault="009428D8" w:rsidP="006D0B54">
            <w:pPr>
              <w:pStyle w:val="TAC"/>
              <w:rPr>
                <w:lang w:eastAsia="zh-CN"/>
              </w:rPr>
            </w:pPr>
            <w:r w:rsidRPr="007275DF">
              <w:rPr>
                <w:lang w:eastAsia="zh-CN"/>
              </w:rPr>
              <w:t xml:space="preserve">As specified in </w:t>
            </w:r>
            <w:r>
              <w:rPr>
                <w:lang w:eastAsia="zh-CN"/>
              </w:rPr>
              <w:t>A.3.28</w:t>
            </w:r>
            <w:r w:rsidRPr="007275DF">
              <w:rPr>
                <w:lang w:eastAsia="zh-CN"/>
              </w:rPr>
              <w:t>.1</w:t>
            </w:r>
          </w:p>
        </w:tc>
      </w:tr>
      <w:tr w:rsidR="009428D8" w:rsidRPr="007275DF" w14:paraId="35904829" w14:textId="77777777" w:rsidTr="006D0B54">
        <w:trPr>
          <w:trHeight w:val="187"/>
        </w:trPr>
        <w:tc>
          <w:tcPr>
            <w:tcW w:w="2093" w:type="dxa"/>
            <w:gridSpan w:val="4"/>
            <w:tcBorders>
              <w:top w:val="single" w:sz="4" w:space="0" w:color="auto"/>
              <w:left w:val="single" w:sz="4" w:space="0" w:color="auto"/>
              <w:bottom w:val="nil"/>
              <w:right w:val="single" w:sz="4" w:space="0" w:color="auto"/>
            </w:tcBorders>
            <w:shd w:val="clear" w:color="auto" w:fill="auto"/>
          </w:tcPr>
          <w:p w14:paraId="67D78D54" w14:textId="77777777" w:rsidR="009428D8" w:rsidRPr="007275DF" w:rsidRDefault="009428D8" w:rsidP="006D0B54">
            <w:pPr>
              <w:pStyle w:val="TAL"/>
              <w:rPr>
                <w:lang w:eastAsia="zh-CN"/>
              </w:rPr>
            </w:pPr>
            <w:r w:rsidRPr="007275DF">
              <w:rPr>
                <w:lang w:eastAsia="zh-CN"/>
              </w:rPr>
              <w:t>DL CCA model</w:t>
            </w:r>
          </w:p>
        </w:tc>
        <w:tc>
          <w:tcPr>
            <w:tcW w:w="1559" w:type="dxa"/>
            <w:tcBorders>
              <w:top w:val="single" w:sz="4" w:space="0" w:color="auto"/>
              <w:left w:val="single" w:sz="4" w:space="0" w:color="auto"/>
              <w:bottom w:val="single" w:sz="4" w:space="0" w:color="auto"/>
              <w:right w:val="single" w:sz="4" w:space="0" w:color="auto"/>
            </w:tcBorders>
          </w:tcPr>
          <w:p w14:paraId="5355B86A"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1A909FBD"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394CD859" w14:textId="74400F9C" w:rsidR="009428D8" w:rsidRPr="007275DF" w:rsidRDefault="009428D8" w:rsidP="006D0B54">
            <w:pPr>
              <w:pStyle w:val="TAC"/>
              <w:rPr>
                <w:bCs/>
                <w:lang w:eastAsia="zh-CN"/>
              </w:rPr>
            </w:pPr>
            <w:r w:rsidRPr="007275DF">
              <w:rPr>
                <w:bCs/>
                <w:lang w:eastAsia="zh-CN"/>
              </w:rPr>
              <w:t>As specified in A.3.2</w:t>
            </w:r>
            <w:r w:rsidR="001C5DB0">
              <w:rPr>
                <w:bCs/>
                <w:lang w:eastAsia="zh-CN"/>
              </w:rPr>
              <w:t>6</w:t>
            </w:r>
            <w:r w:rsidRPr="007275DF">
              <w:rPr>
                <w:bCs/>
                <w:lang w:eastAsia="zh-CN"/>
              </w:rPr>
              <w:t>.2.1</w:t>
            </w:r>
          </w:p>
        </w:tc>
        <w:tc>
          <w:tcPr>
            <w:tcW w:w="2268" w:type="dxa"/>
            <w:tcBorders>
              <w:top w:val="single" w:sz="4" w:space="0" w:color="auto"/>
              <w:left w:val="single" w:sz="4" w:space="0" w:color="auto"/>
              <w:bottom w:val="nil"/>
              <w:right w:val="single" w:sz="4" w:space="0" w:color="auto"/>
            </w:tcBorders>
            <w:shd w:val="clear" w:color="auto" w:fill="auto"/>
          </w:tcPr>
          <w:p w14:paraId="54149B22" w14:textId="77777777" w:rsidR="009428D8" w:rsidRPr="007275DF" w:rsidRDefault="009428D8" w:rsidP="006D0B54">
            <w:pPr>
              <w:pStyle w:val="TAC"/>
              <w:rPr>
                <w:lang w:eastAsia="zh-CN"/>
              </w:rPr>
            </w:pPr>
          </w:p>
        </w:tc>
      </w:tr>
      <w:tr w:rsidR="009428D8" w:rsidRPr="007275DF" w14:paraId="4378A4CD" w14:textId="77777777" w:rsidTr="006D0B54">
        <w:trPr>
          <w:trHeight w:val="187"/>
        </w:trPr>
        <w:tc>
          <w:tcPr>
            <w:tcW w:w="2093" w:type="dxa"/>
            <w:gridSpan w:val="4"/>
            <w:tcBorders>
              <w:top w:val="single" w:sz="4" w:space="0" w:color="auto"/>
              <w:left w:val="single" w:sz="4" w:space="0" w:color="auto"/>
              <w:bottom w:val="nil"/>
              <w:right w:val="single" w:sz="4" w:space="0" w:color="auto"/>
            </w:tcBorders>
            <w:shd w:val="clear" w:color="auto" w:fill="auto"/>
          </w:tcPr>
          <w:p w14:paraId="7B2D1A71" w14:textId="77777777" w:rsidR="009428D8" w:rsidRPr="007275DF" w:rsidRDefault="009428D8" w:rsidP="006D0B54">
            <w:pPr>
              <w:pStyle w:val="TAL"/>
              <w:rPr>
                <w:lang w:eastAsia="zh-CN"/>
              </w:rPr>
            </w:pPr>
            <w:r w:rsidRPr="007275DF">
              <w:rPr>
                <w:lang w:eastAsia="zh-CN"/>
              </w:rPr>
              <w:t>UL CCA model</w:t>
            </w:r>
          </w:p>
        </w:tc>
        <w:tc>
          <w:tcPr>
            <w:tcW w:w="1559" w:type="dxa"/>
            <w:tcBorders>
              <w:top w:val="single" w:sz="4" w:space="0" w:color="auto"/>
              <w:left w:val="single" w:sz="4" w:space="0" w:color="auto"/>
              <w:bottom w:val="single" w:sz="4" w:space="0" w:color="auto"/>
              <w:right w:val="single" w:sz="4" w:space="0" w:color="auto"/>
            </w:tcBorders>
          </w:tcPr>
          <w:p w14:paraId="0C5C612F" w14:textId="77777777" w:rsidR="009428D8" w:rsidRPr="007275DF" w:rsidRDefault="009428D8" w:rsidP="006D0B54">
            <w:pPr>
              <w:pStyle w:val="TAL"/>
              <w:rPr>
                <w:bCs/>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4F08EC90"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24683BC3" w14:textId="58A3C33E" w:rsidR="009428D8" w:rsidRPr="007275DF" w:rsidRDefault="009428D8" w:rsidP="006D0B54">
            <w:pPr>
              <w:pStyle w:val="TAC"/>
              <w:rPr>
                <w:bCs/>
                <w:lang w:eastAsia="zh-CN"/>
              </w:rPr>
            </w:pPr>
            <w:r w:rsidRPr="007275DF">
              <w:rPr>
                <w:bCs/>
                <w:lang w:eastAsia="zh-CN"/>
              </w:rPr>
              <w:t>As specified in A.3.2</w:t>
            </w:r>
            <w:r w:rsidR="001C5DB0">
              <w:rPr>
                <w:bCs/>
                <w:lang w:eastAsia="zh-CN"/>
              </w:rPr>
              <w:t>6</w:t>
            </w:r>
            <w:r w:rsidRPr="007275DF">
              <w:rPr>
                <w:bCs/>
                <w:lang w:eastAsia="zh-CN"/>
              </w:rPr>
              <w:t>.2.2</w:t>
            </w:r>
          </w:p>
        </w:tc>
        <w:tc>
          <w:tcPr>
            <w:tcW w:w="2268" w:type="dxa"/>
            <w:tcBorders>
              <w:top w:val="single" w:sz="4" w:space="0" w:color="auto"/>
              <w:left w:val="single" w:sz="4" w:space="0" w:color="auto"/>
              <w:bottom w:val="nil"/>
              <w:right w:val="single" w:sz="4" w:space="0" w:color="auto"/>
            </w:tcBorders>
            <w:shd w:val="clear" w:color="auto" w:fill="auto"/>
          </w:tcPr>
          <w:p w14:paraId="4DC96D73" w14:textId="77777777" w:rsidR="009428D8" w:rsidRPr="007275DF" w:rsidRDefault="009428D8" w:rsidP="006D0B54">
            <w:pPr>
              <w:pStyle w:val="TAC"/>
              <w:rPr>
                <w:lang w:eastAsia="zh-CN"/>
              </w:rPr>
            </w:pPr>
          </w:p>
        </w:tc>
      </w:tr>
      <w:tr w:rsidR="009428D8" w:rsidRPr="007275DF" w14:paraId="74F42170" w14:textId="77777777" w:rsidTr="006D0B54">
        <w:trPr>
          <w:trHeight w:val="187"/>
        </w:trPr>
        <w:tc>
          <w:tcPr>
            <w:tcW w:w="2093" w:type="dxa"/>
            <w:gridSpan w:val="4"/>
            <w:tcBorders>
              <w:top w:val="single" w:sz="4" w:space="0" w:color="auto"/>
              <w:left w:val="single" w:sz="4" w:space="0" w:color="auto"/>
              <w:bottom w:val="nil"/>
              <w:right w:val="single" w:sz="4" w:space="0" w:color="auto"/>
            </w:tcBorders>
            <w:shd w:val="clear" w:color="auto" w:fill="auto"/>
            <w:hideMark/>
          </w:tcPr>
          <w:p w14:paraId="06572604" w14:textId="77777777" w:rsidR="009428D8" w:rsidRPr="007275DF" w:rsidRDefault="009428D8" w:rsidP="006D0B54">
            <w:pPr>
              <w:pStyle w:val="TAL"/>
              <w:rPr>
                <w:lang w:eastAsia="zh-CN"/>
              </w:rPr>
            </w:pPr>
            <w:r w:rsidRPr="007275DF">
              <w:rPr>
                <w:lang w:eastAsia="zh-CN"/>
              </w:rPr>
              <w:t>Duplex Mode for Cell 2</w:t>
            </w:r>
          </w:p>
        </w:tc>
        <w:tc>
          <w:tcPr>
            <w:tcW w:w="1559" w:type="dxa"/>
            <w:tcBorders>
              <w:top w:val="single" w:sz="4" w:space="0" w:color="auto"/>
              <w:left w:val="single" w:sz="4" w:space="0" w:color="auto"/>
              <w:bottom w:val="single" w:sz="4" w:space="0" w:color="auto"/>
              <w:right w:val="single" w:sz="4" w:space="0" w:color="auto"/>
            </w:tcBorders>
            <w:hideMark/>
          </w:tcPr>
          <w:p w14:paraId="585A1D40" w14:textId="77777777" w:rsidR="009428D8" w:rsidRPr="007275DF" w:rsidRDefault="009428D8" w:rsidP="006D0B54">
            <w:pPr>
              <w:pStyle w:val="TAL"/>
              <w:rPr>
                <w:lang w:eastAsia="zh-CN"/>
              </w:rPr>
            </w:pPr>
            <w:r w:rsidRPr="007275DF">
              <w:rPr>
                <w:bCs/>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14210A20"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528E3A5A" w14:textId="77777777" w:rsidR="009428D8" w:rsidRPr="007275DF" w:rsidRDefault="009428D8" w:rsidP="006D0B54">
            <w:pPr>
              <w:pStyle w:val="TAC"/>
              <w:rPr>
                <w:bCs/>
                <w:lang w:eastAsia="zh-CN"/>
              </w:rPr>
            </w:pPr>
            <w:r w:rsidRPr="007275DF">
              <w:rPr>
                <w:bCs/>
                <w:lang w:eastAsia="zh-CN"/>
              </w:rPr>
              <w:t>TDD</w:t>
            </w:r>
          </w:p>
        </w:tc>
        <w:tc>
          <w:tcPr>
            <w:tcW w:w="2268" w:type="dxa"/>
            <w:tcBorders>
              <w:top w:val="single" w:sz="4" w:space="0" w:color="auto"/>
              <w:left w:val="single" w:sz="4" w:space="0" w:color="auto"/>
              <w:bottom w:val="single" w:sz="4" w:space="0" w:color="auto"/>
              <w:right w:val="single" w:sz="4" w:space="0" w:color="auto"/>
            </w:tcBorders>
          </w:tcPr>
          <w:p w14:paraId="35616889" w14:textId="77777777" w:rsidR="009428D8" w:rsidRPr="007275DF" w:rsidRDefault="009428D8" w:rsidP="006D0B54">
            <w:pPr>
              <w:pStyle w:val="TAC"/>
            </w:pPr>
          </w:p>
        </w:tc>
      </w:tr>
      <w:tr w:rsidR="009428D8" w:rsidRPr="007275DF" w14:paraId="0650DF04" w14:textId="77777777" w:rsidTr="006D0B54">
        <w:trPr>
          <w:trHeight w:val="187"/>
        </w:trPr>
        <w:tc>
          <w:tcPr>
            <w:tcW w:w="2093" w:type="dxa"/>
            <w:gridSpan w:val="4"/>
            <w:tcBorders>
              <w:top w:val="single" w:sz="4" w:space="0" w:color="auto"/>
              <w:left w:val="single" w:sz="4" w:space="0" w:color="auto"/>
              <w:bottom w:val="single" w:sz="4" w:space="0" w:color="auto"/>
              <w:right w:val="single" w:sz="4" w:space="0" w:color="auto"/>
            </w:tcBorders>
            <w:hideMark/>
          </w:tcPr>
          <w:p w14:paraId="54B3C570" w14:textId="77777777" w:rsidR="009428D8" w:rsidRPr="007275DF" w:rsidRDefault="009428D8" w:rsidP="006D0B54">
            <w:pPr>
              <w:pStyle w:val="TAL"/>
              <w:rPr>
                <w:lang w:eastAsia="zh-CN"/>
              </w:rPr>
            </w:pPr>
            <w:r w:rsidRPr="007275DF">
              <w:rPr>
                <w:lang w:eastAsia="zh-CN"/>
              </w:rPr>
              <w:t>TDD Configuration</w:t>
            </w:r>
          </w:p>
        </w:tc>
        <w:tc>
          <w:tcPr>
            <w:tcW w:w="1559" w:type="dxa"/>
            <w:tcBorders>
              <w:top w:val="single" w:sz="4" w:space="0" w:color="auto"/>
              <w:left w:val="single" w:sz="4" w:space="0" w:color="auto"/>
              <w:bottom w:val="single" w:sz="4" w:space="0" w:color="auto"/>
              <w:right w:val="single" w:sz="4" w:space="0" w:color="auto"/>
            </w:tcBorders>
            <w:hideMark/>
          </w:tcPr>
          <w:p w14:paraId="0FAA4E5B" w14:textId="77777777" w:rsidR="009428D8" w:rsidRPr="007275DF" w:rsidRDefault="009428D8" w:rsidP="006D0B54">
            <w:pPr>
              <w:pStyle w:val="TAL"/>
              <w:rPr>
                <w:lang w:eastAsia="zh-CN"/>
              </w:rPr>
            </w:pPr>
            <w:r w:rsidRPr="007275DF">
              <w:rPr>
                <w:bCs/>
                <w:lang w:eastAsia="zh-CN"/>
              </w:rPr>
              <w:t>Config 3,4</w:t>
            </w:r>
          </w:p>
        </w:tc>
        <w:tc>
          <w:tcPr>
            <w:tcW w:w="1276" w:type="dxa"/>
            <w:tcBorders>
              <w:top w:val="single" w:sz="4" w:space="0" w:color="auto"/>
              <w:left w:val="single" w:sz="4" w:space="0" w:color="auto"/>
              <w:bottom w:val="single" w:sz="4" w:space="0" w:color="auto"/>
              <w:right w:val="single" w:sz="4" w:space="0" w:color="auto"/>
            </w:tcBorders>
          </w:tcPr>
          <w:p w14:paraId="138CA56B"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15B2C1BB" w14:textId="77777777" w:rsidR="009428D8" w:rsidRPr="007275DF" w:rsidRDefault="009428D8" w:rsidP="006D0B54">
            <w:pPr>
              <w:pStyle w:val="TAC"/>
              <w:rPr>
                <w:bCs/>
                <w:lang w:eastAsia="zh-CN"/>
              </w:rPr>
            </w:pPr>
            <w:r w:rsidRPr="007275DF">
              <w:rPr>
                <w:lang w:val="en-US"/>
              </w:rPr>
              <w:t>TDDConf.1.1 CCA</w:t>
            </w:r>
          </w:p>
        </w:tc>
        <w:tc>
          <w:tcPr>
            <w:tcW w:w="2268" w:type="dxa"/>
            <w:tcBorders>
              <w:top w:val="single" w:sz="4" w:space="0" w:color="auto"/>
              <w:left w:val="single" w:sz="4" w:space="0" w:color="auto"/>
              <w:bottom w:val="single" w:sz="4" w:space="0" w:color="auto"/>
              <w:right w:val="single" w:sz="4" w:space="0" w:color="auto"/>
            </w:tcBorders>
          </w:tcPr>
          <w:p w14:paraId="05BEDDD5" w14:textId="77777777" w:rsidR="009428D8" w:rsidRPr="007275DF" w:rsidRDefault="009428D8" w:rsidP="006D0B54">
            <w:pPr>
              <w:pStyle w:val="TAC"/>
            </w:pPr>
          </w:p>
        </w:tc>
      </w:tr>
      <w:tr w:rsidR="009428D8" w:rsidRPr="007275DF" w14:paraId="73445788"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67885D7D" w14:textId="77777777" w:rsidR="009428D8" w:rsidRPr="007275DF" w:rsidRDefault="009428D8" w:rsidP="006D0B54">
            <w:pPr>
              <w:pStyle w:val="TAL"/>
            </w:pPr>
            <w:r w:rsidRPr="007275DF">
              <w:t>OCNG Pattern</w:t>
            </w:r>
            <w:r w:rsidRPr="007275DF">
              <w:rPr>
                <w:vertAlign w:val="superscript"/>
                <w:lang w:val="en-US"/>
              </w:rPr>
              <w:t xml:space="preserve"> Note 1</w:t>
            </w:r>
            <w:r w:rsidRPr="007275DF">
              <w:rPr>
                <w:lang w:val="en-US"/>
              </w:rPr>
              <w:t xml:space="preserve"> </w:t>
            </w:r>
          </w:p>
        </w:tc>
        <w:tc>
          <w:tcPr>
            <w:tcW w:w="1276" w:type="dxa"/>
            <w:tcBorders>
              <w:top w:val="single" w:sz="4" w:space="0" w:color="auto"/>
              <w:left w:val="single" w:sz="4" w:space="0" w:color="auto"/>
              <w:bottom w:val="single" w:sz="4" w:space="0" w:color="auto"/>
              <w:right w:val="single" w:sz="4" w:space="0" w:color="auto"/>
            </w:tcBorders>
          </w:tcPr>
          <w:p w14:paraId="757777B9"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0338E2F5" w14:textId="77777777" w:rsidR="009428D8" w:rsidRPr="007275DF" w:rsidRDefault="009428D8" w:rsidP="006D0B54">
            <w:pPr>
              <w:pStyle w:val="TAC"/>
              <w:rPr>
                <w:lang w:eastAsia="zh-CN"/>
              </w:rPr>
            </w:pPr>
            <w:r w:rsidRPr="007275DF">
              <w:rPr>
                <w:snapToGrid w:val="0"/>
              </w:rPr>
              <w:t>OCNG pattern 1</w:t>
            </w:r>
          </w:p>
        </w:tc>
        <w:tc>
          <w:tcPr>
            <w:tcW w:w="2268" w:type="dxa"/>
            <w:tcBorders>
              <w:top w:val="single" w:sz="4" w:space="0" w:color="auto"/>
              <w:left w:val="single" w:sz="4" w:space="0" w:color="auto"/>
              <w:bottom w:val="single" w:sz="4" w:space="0" w:color="auto"/>
              <w:right w:val="single" w:sz="4" w:space="0" w:color="auto"/>
            </w:tcBorders>
            <w:hideMark/>
          </w:tcPr>
          <w:p w14:paraId="3867701A" w14:textId="77777777" w:rsidR="009428D8" w:rsidRPr="007275DF" w:rsidRDefault="009428D8" w:rsidP="006D0B54">
            <w:pPr>
              <w:pStyle w:val="TAC"/>
            </w:pPr>
            <w:r w:rsidRPr="007275DF">
              <w:t xml:space="preserve">As defined in </w:t>
            </w:r>
            <w:r w:rsidRPr="007275DF">
              <w:rPr>
                <w:lang w:eastAsia="zh-CN"/>
              </w:rPr>
              <w:t>A.3.2.1</w:t>
            </w:r>
            <w:r w:rsidRPr="007275DF">
              <w:t>.</w:t>
            </w:r>
          </w:p>
        </w:tc>
      </w:tr>
      <w:tr w:rsidR="009428D8" w:rsidRPr="007275DF" w14:paraId="6ECA81B0" w14:textId="77777777" w:rsidTr="006D0B54">
        <w:trPr>
          <w:trHeight w:val="187"/>
        </w:trPr>
        <w:tc>
          <w:tcPr>
            <w:tcW w:w="2093" w:type="dxa"/>
            <w:gridSpan w:val="4"/>
            <w:tcBorders>
              <w:top w:val="single" w:sz="4" w:space="0" w:color="auto"/>
              <w:left w:val="single" w:sz="4" w:space="0" w:color="auto"/>
              <w:right w:val="single" w:sz="4" w:space="0" w:color="auto"/>
            </w:tcBorders>
            <w:shd w:val="clear" w:color="auto" w:fill="auto"/>
            <w:hideMark/>
          </w:tcPr>
          <w:p w14:paraId="1FDEF531" w14:textId="77777777" w:rsidR="009428D8" w:rsidRPr="007275DF" w:rsidRDefault="009428D8" w:rsidP="006D0B54">
            <w:pPr>
              <w:pStyle w:val="TAL"/>
              <w:rPr>
                <w:vertAlign w:val="subscript"/>
              </w:rPr>
            </w:pPr>
            <w:r w:rsidRPr="007275DF">
              <w:t>PDSCH parameters</w:t>
            </w:r>
            <w:r w:rsidRPr="007275DF">
              <w:rPr>
                <w:vertAlign w:val="superscript"/>
                <w:lang w:val="en-US"/>
              </w:rPr>
              <w:t xml:space="preserve"> Note 3 </w:t>
            </w:r>
            <w:r w:rsidRPr="007275DF">
              <w:softHyphen/>
            </w:r>
          </w:p>
        </w:tc>
        <w:tc>
          <w:tcPr>
            <w:tcW w:w="1559" w:type="dxa"/>
            <w:tcBorders>
              <w:top w:val="single" w:sz="4" w:space="0" w:color="auto"/>
              <w:left w:val="single" w:sz="4" w:space="0" w:color="auto"/>
              <w:bottom w:val="single" w:sz="4" w:space="0" w:color="auto"/>
              <w:right w:val="single" w:sz="4" w:space="0" w:color="auto"/>
            </w:tcBorders>
            <w:hideMark/>
          </w:tcPr>
          <w:p w14:paraId="47712B26" w14:textId="77777777" w:rsidR="009428D8" w:rsidRPr="007275DF" w:rsidRDefault="009428D8" w:rsidP="006D0B54">
            <w:pPr>
              <w:pStyle w:val="TAL"/>
            </w:pPr>
            <w:r w:rsidRPr="007275DF">
              <w:rPr>
                <w:lang w:eastAsia="zh-CN"/>
              </w:rPr>
              <w:t>Config 1,2</w:t>
            </w:r>
          </w:p>
        </w:tc>
        <w:tc>
          <w:tcPr>
            <w:tcW w:w="1276" w:type="dxa"/>
            <w:tcBorders>
              <w:top w:val="single" w:sz="4" w:space="0" w:color="auto"/>
              <w:left w:val="single" w:sz="4" w:space="0" w:color="auto"/>
              <w:bottom w:val="nil"/>
              <w:right w:val="single" w:sz="4" w:space="0" w:color="auto"/>
            </w:tcBorders>
            <w:shd w:val="clear" w:color="auto" w:fill="auto"/>
          </w:tcPr>
          <w:p w14:paraId="5B911C2E"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68F30692" w14:textId="77777777" w:rsidR="009428D8" w:rsidRPr="007275DF" w:rsidRDefault="009428D8" w:rsidP="006D0B54">
            <w:pPr>
              <w:pStyle w:val="TAC"/>
              <w:rPr>
                <w:lang w:eastAsia="zh-CN"/>
              </w:rPr>
            </w:pPr>
            <w:r w:rsidRPr="007275DF">
              <w:rPr>
                <w:lang w:eastAsia="zh-CN"/>
              </w:rPr>
              <w:t>SR.1.1 CCA</w:t>
            </w:r>
          </w:p>
        </w:tc>
        <w:tc>
          <w:tcPr>
            <w:tcW w:w="2268" w:type="dxa"/>
            <w:tcBorders>
              <w:top w:val="single" w:sz="4" w:space="0" w:color="auto"/>
              <w:left w:val="single" w:sz="4" w:space="0" w:color="auto"/>
              <w:bottom w:val="nil"/>
              <w:right w:val="single" w:sz="4" w:space="0" w:color="auto"/>
            </w:tcBorders>
            <w:shd w:val="clear" w:color="auto" w:fill="auto"/>
            <w:hideMark/>
          </w:tcPr>
          <w:p w14:paraId="4E500487" w14:textId="77777777" w:rsidR="009428D8" w:rsidRPr="007275DF" w:rsidRDefault="009428D8" w:rsidP="006D0B54">
            <w:pPr>
              <w:pStyle w:val="TAC"/>
            </w:pPr>
            <w:r w:rsidRPr="007275DF">
              <w:t xml:space="preserve">As defined in </w:t>
            </w:r>
            <w:r w:rsidRPr="007275DF">
              <w:rPr>
                <w:snapToGrid w:val="0"/>
              </w:rPr>
              <w:t>A.3.1A.1</w:t>
            </w:r>
            <w:r w:rsidRPr="007275DF">
              <w:t>.</w:t>
            </w:r>
          </w:p>
        </w:tc>
      </w:tr>
      <w:tr w:rsidR="009428D8" w:rsidRPr="007275DF" w14:paraId="773E2F9E"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69DE2430" w14:textId="77777777" w:rsidR="009428D8" w:rsidRPr="007275DF" w:rsidRDefault="009428D8" w:rsidP="006D0B54">
            <w:pPr>
              <w:pStyle w:val="TAL"/>
              <w:rPr>
                <w:lang w:val="it-IT"/>
              </w:rPr>
            </w:pPr>
            <w:r w:rsidRPr="007275DF">
              <w:rPr>
                <w:lang w:val="it-IT" w:eastAsia="zh-CN"/>
              </w:rPr>
              <w:t>NR</w:t>
            </w:r>
            <w:r w:rsidRPr="007275DF">
              <w:rPr>
                <w:lang w:val="it-IT"/>
              </w:rPr>
              <w:t xml:space="preserve"> RF Channel Number</w:t>
            </w:r>
          </w:p>
        </w:tc>
        <w:tc>
          <w:tcPr>
            <w:tcW w:w="1276" w:type="dxa"/>
            <w:tcBorders>
              <w:top w:val="single" w:sz="4" w:space="0" w:color="auto"/>
              <w:left w:val="single" w:sz="4" w:space="0" w:color="auto"/>
              <w:bottom w:val="single" w:sz="4" w:space="0" w:color="auto"/>
              <w:right w:val="single" w:sz="4" w:space="0" w:color="auto"/>
            </w:tcBorders>
          </w:tcPr>
          <w:p w14:paraId="0A1F2AF8"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hideMark/>
          </w:tcPr>
          <w:p w14:paraId="68C0244A" w14:textId="77777777" w:rsidR="009428D8" w:rsidRPr="007275DF" w:rsidRDefault="009428D8" w:rsidP="006D0B54">
            <w:pPr>
              <w:pStyle w:val="TAC"/>
              <w:rPr>
                <w:lang w:eastAsia="zh-CN"/>
              </w:rPr>
            </w:pPr>
            <w:r w:rsidRPr="007275DF">
              <w:rPr>
                <w:bCs/>
                <w:lang w:eastAsia="zh-CN"/>
              </w:rPr>
              <w:t>1</w:t>
            </w:r>
          </w:p>
        </w:tc>
        <w:tc>
          <w:tcPr>
            <w:tcW w:w="2268" w:type="dxa"/>
            <w:tcBorders>
              <w:top w:val="single" w:sz="4" w:space="0" w:color="auto"/>
              <w:left w:val="single" w:sz="4" w:space="0" w:color="auto"/>
              <w:bottom w:val="single" w:sz="4" w:space="0" w:color="auto"/>
              <w:right w:val="single" w:sz="4" w:space="0" w:color="auto"/>
            </w:tcBorders>
          </w:tcPr>
          <w:p w14:paraId="2E3D0D91" w14:textId="77777777" w:rsidR="009428D8" w:rsidRPr="007275DF" w:rsidRDefault="009428D8" w:rsidP="006D0B54">
            <w:pPr>
              <w:pStyle w:val="TAC"/>
            </w:pPr>
          </w:p>
        </w:tc>
      </w:tr>
      <w:tr w:rsidR="009428D8" w:rsidRPr="007275DF" w14:paraId="629E707B"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27B5A63A" w14:textId="77777777" w:rsidR="009428D8" w:rsidRPr="007275DF" w:rsidRDefault="009428D8" w:rsidP="006D0B54">
            <w:pPr>
              <w:pStyle w:val="TAL"/>
            </w:pPr>
            <w:r w:rsidRPr="007275DF">
              <w:t>EPRE ratio of PSS to SSS</w:t>
            </w:r>
          </w:p>
        </w:tc>
        <w:tc>
          <w:tcPr>
            <w:tcW w:w="1276" w:type="dxa"/>
            <w:tcBorders>
              <w:top w:val="single" w:sz="4" w:space="0" w:color="auto"/>
              <w:left w:val="single" w:sz="4" w:space="0" w:color="auto"/>
              <w:bottom w:val="single" w:sz="4" w:space="0" w:color="auto"/>
              <w:right w:val="single" w:sz="4" w:space="0" w:color="auto"/>
            </w:tcBorders>
            <w:hideMark/>
          </w:tcPr>
          <w:p w14:paraId="7EB6D336" w14:textId="77777777" w:rsidR="009428D8" w:rsidRPr="007275DF" w:rsidRDefault="009428D8" w:rsidP="006D0B54">
            <w:pPr>
              <w:pStyle w:val="TAC"/>
            </w:pPr>
            <w:r w:rsidRPr="007275DF">
              <w:rPr>
                <w:bCs/>
              </w:rPr>
              <w:t>dB</w:t>
            </w:r>
          </w:p>
        </w:tc>
        <w:tc>
          <w:tcPr>
            <w:tcW w:w="2551" w:type="dxa"/>
            <w:tcBorders>
              <w:top w:val="single" w:sz="4" w:space="0" w:color="auto"/>
              <w:left w:val="single" w:sz="4" w:space="0" w:color="auto"/>
              <w:bottom w:val="nil"/>
              <w:right w:val="single" w:sz="4" w:space="0" w:color="auto"/>
            </w:tcBorders>
            <w:hideMark/>
          </w:tcPr>
          <w:p w14:paraId="46D1BE25"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77787146" w14:textId="77777777" w:rsidR="009428D8" w:rsidRPr="007275DF" w:rsidRDefault="009428D8" w:rsidP="006D0B54">
            <w:pPr>
              <w:pStyle w:val="TAC"/>
            </w:pPr>
          </w:p>
        </w:tc>
      </w:tr>
      <w:tr w:rsidR="009428D8" w:rsidRPr="007275DF" w14:paraId="2A729128"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734E07CE" w14:textId="77777777" w:rsidR="009428D8" w:rsidRPr="007275DF" w:rsidRDefault="009428D8" w:rsidP="006D0B54">
            <w:pPr>
              <w:pStyle w:val="TAL"/>
            </w:pPr>
            <w:r w:rsidRPr="007275DF">
              <w:t>EPRE ratio of PBCH_DMRS to SSS</w:t>
            </w:r>
          </w:p>
        </w:tc>
        <w:tc>
          <w:tcPr>
            <w:tcW w:w="1276" w:type="dxa"/>
            <w:tcBorders>
              <w:top w:val="single" w:sz="4" w:space="0" w:color="auto"/>
              <w:left w:val="single" w:sz="4" w:space="0" w:color="auto"/>
              <w:bottom w:val="single" w:sz="4" w:space="0" w:color="auto"/>
              <w:right w:val="single" w:sz="4" w:space="0" w:color="auto"/>
            </w:tcBorders>
            <w:hideMark/>
          </w:tcPr>
          <w:p w14:paraId="138E63F9"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hideMark/>
          </w:tcPr>
          <w:p w14:paraId="589DFDEE"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40236F53" w14:textId="77777777" w:rsidR="009428D8" w:rsidRPr="007275DF" w:rsidRDefault="009428D8" w:rsidP="006D0B54">
            <w:pPr>
              <w:pStyle w:val="TAC"/>
            </w:pPr>
          </w:p>
        </w:tc>
      </w:tr>
      <w:tr w:rsidR="009428D8" w:rsidRPr="007275DF" w14:paraId="58488902"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08376262" w14:textId="77777777" w:rsidR="009428D8" w:rsidRPr="007275DF" w:rsidRDefault="009428D8" w:rsidP="006D0B54">
            <w:pPr>
              <w:pStyle w:val="TAL"/>
            </w:pPr>
            <w:r w:rsidRPr="007275DF">
              <w:t>EPRE ratio of PBCH to PBCH_DMRS</w:t>
            </w:r>
          </w:p>
        </w:tc>
        <w:tc>
          <w:tcPr>
            <w:tcW w:w="1276" w:type="dxa"/>
            <w:tcBorders>
              <w:top w:val="single" w:sz="4" w:space="0" w:color="auto"/>
              <w:left w:val="single" w:sz="4" w:space="0" w:color="auto"/>
              <w:bottom w:val="single" w:sz="4" w:space="0" w:color="auto"/>
              <w:right w:val="single" w:sz="4" w:space="0" w:color="auto"/>
            </w:tcBorders>
            <w:hideMark/>
          </w:tcPr>
          <w:p w14:paraId="4FC5FB94"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hideMark/>
          </w:tcPr>
          <w:p w14:paraId="79513C85"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3C8BBFC4" w14:textId="77777777" w:rsidR="009428D8" w:rsidRPr="007275DF" w:rsidRDefault="009428D8" w:rsidP="006D0B54">
            <w:pPr>
              <w:pStyle w:val="TAC"/>
            </w:pPr>
          </w:p>
        </w:tc>
      </w:tr>
      <w:tr w:rsidR="009428D8" w:rsidRPr="007275DF" w14:paraId="5E7966B6"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71BD0484" w14:textId="77777777" w:rsidR="009428D8" w:rsidRPr="007275DF" w:rsidRDefault="009428D8" w:rsidP="006D0B54">
            <w:pPr>
              <w:pStyle w:val="TAL"/>
            </w:pPr>
            <w:r w:rsidRPr="007275DF">
              <w:t>EPRE ratio of PDCCH_DMRS to SSS</w:t>
            </w:r>
          </w:p>
        </w:tc>
        <w:tc>
          <w:tcPr>
            <w:tcW w:w="1276" w:type="dxa"/>
            <w:tcBorders>
              <w:top w:val="single" w:sz="4" w:space="0" w:color="auto"/>
              <w:left w:val="single" w:sz="4" w:space="0" w:color="auto"/>
              <w:bottom w:val="single" w:sz="4" w:space="0" w:color="auto"/>
              <w:right w:val="single" w:sz="4" w:space="0" w:color="auto"/>
            </w:tcBorders>
            <w:hideMark/>
          </w:tcPr>
          <w:p w14:paraId="7B632047"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hideMark/>
          </w:tcPr>
          <w:p w14:paraId="24DA4C64" w14:textId="77777777" w:rsidR="009428D8" w:rsidRPr="007275DF" w:rsidRDefault="009428D8" w:rsidP="006D0B54">
            <w:pPr>
              <w:pStyle w:val="TAC"/>
              <w:rPr>
                <w:lang w:eastAsia="zh-CN"/>
              </w:rPr>
            </w:pPr>
            <w:r w:rsidRPr="007275DF">
              <w:rPr>
                <w:lang w:eastAsia="zh-CN"/>
              </w:rPr>
              <w:t>0</w:t>
            </w:r>
          </w:p>
        </w:tc>
        <w:tc>
          <w:tcPr>
            <w:tcW w:w="2268" w:type="dxa"/>
            <w:tcBorders>
              <w:top w:val="single" w:sz="4" w:space="0" w:color="auto"/>
              <w:left w:val="single" w:sz="4" w:space="0" w:color="auto"/>
              <w:bottom w:val="single" w:sz="4" w:space="0" w:color="auto"/>
              <w:right w:val="single" w:sz="4" w:space="0" w:color="auto"/>
            </w:tcBorders>
          </w:tcPr>
          <w:p w14:paraId="65B150E6" w14:textId="77777777" w:rsidR="009428D8" w:rsidRPr="007275DF" w:rsidRDefault="009428D8" w:rsidP="006D0B54">
            <w:pPr>
              <w:pStyle w:val="TAC"/>
            </w:pPr>
          </w:p>
        </w:tc>
      </w:tr>
      <w:tr w:rsidR="009428D8" w:rsidRPr="007275DF" w14:paraId="6343DA04"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7266482E" w14:textId="77777777" w:rsidR="009428D8" w:rsidRPr="007275DF" w:rsidRDefault="009428D8" w:rsidP="006D0B54">
            <w:pPr>
              <w:pStyle w:val="TAL"/>
            </w:pPr>
            <w:r w:rsidRPr="007275DF">
              <w:t>EPRE ratio of PDCCH to PDCCH_DMRS</w:t>
            </w:r>
          </w:p>
        </w:tc>
        <w:tc>
          <w:tcPr>
            <w:tcW w:w="1276" w:type="dxa"/>
            <w:tcBorders>
              <w:top w:val="single" w:sz="4" w:space="0" w:color="auto"/>
              <w:left w:val="single" w:sz="4" w:space="0" w:color="auto"/>
              <w:bottom w:val="single" w:sz="4" w:space="0" w:color="auto"/>
              <w:right w:val="single" w:sz="4" w:space="0" w:color="auto"/>
            </w:tcBorders>
            <w:hideMark/>
          </w:tcPr>
          <w:p w14:paraId="58EBF469"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hideMark/>
          </w:tcPr>
          <w:p w14:paraId="6F0C48F7"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4558305B" w14:textId="77777777" w:rsidR="009428D8" w:rsidRPr="007275DF" w:rsidRDefault="009428D8" w:rsidP="006D0B54">
            <w:pPr>
              <w:pStyle w:val="TAC"/>
            </w:pPr>
          </w:p>
        </w:tc>
      </w:tr>
      <w:tr w:rsidR="009428D8" w:rsidRPr="007275DF" w14:paraId="4AE15183"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3D0FA5D1" w14:textId="77777777" w:rsidR="009428D8" w:rsidRPr="007275DF" w:rsidRDefault="009428D8" w:rsidP="006D0B54">
            <w:pPr>
              <w:pStyle w:val="TAL"/>
            </w:pPr>
            <w:r w:rsidRPr="007275DF">
              <w:t>EPRE ratio of PDSCH_DMRS to SSS</w:t>
            </w:r>
          </w:p>
        </w:tc>
        <w:tc>
          <w:tcPr>
            <w:tcW w:w="1276" w:type="dxa"/>
            <w:tcBorders>
              <w:top w:val="single" w:sz="4" w:space="0" w:color="auto"/>
              <w:left w:val="single" w:sz="4" w:space="0" w:color="auto"/>
              <w:bottom w:val="single" w:sz="4" w:space="0" w:color="auto"/>
              <w:right w:val="single" w:sz="4" w:space="0" w:color="auto"/>
            </w:tcBorders>
            <w:hideMark/>
          </w:tcPr>
          <w:p w14:paraId="1C591F04" w14:textId="77777777" w:rsidR="009428D8" w:rsidRPr="007275DF" w:rsidRDefault="009428D8" w:rsidP="006D0B54">
            <w:pPr>
              <w:pStyle w:val="TAC"/>
            </w:pPr>
            <w:r w:rsidRPr="007275DF">
              <w:rPr>
                <w:bCs/>
              </w:rPr>
              <w:t>dB</w:t>
            </w:r>
          </w:p>
        </w:tc>
        <w:tc>
          <w:tcPr>
            <w:tcW w:w="2551" w:type="dxa"/>
            <w:tcBorders>
              <w:top w:val="nil"/>
              <w:left w:val="single" w:sz="4" w:space="0" w:color="auto"/>
              <w:bottom w:val="nil"/>
              <w:right w:val="single" w:sz="4" w:space="0" w:color="auto"/>
            </w:tcBorders>
            <w:hideMark/>
          </w:tcPr>
          <w:p w14:paraId="220798FF"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18853F7D" w14:textId="77777777" w:rsidR="009428D8" w:rsidRPr="007275DF" w:rsidRDefault="009428D8" w:rsidP="006D0B54">
            <w:pPr>
              <w:pStyle w:val="TAC"/>
            </w:pPr>
          </w:p>
        </w:tc>
      </w:tr>
      <w:tr w:rsidR="009428D8" w:rsidRPr="007275DF" w14:paraId="096229A1"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4100E3C9" w14:textId="77777777" w:rsidR="009428D8" w:rsidRPr="007275DF" w:rsidRDefault="009428D8" w:rsidP="006D0B54">
            <w:pPr>
              <w:pStyle w:val="TAL"/>
            </w:pPr>
            <w:r w:rsidRPr="007275DF">
              <w:t>EPRE ratio of PDSCH to PDSCH_DMRS</w:t>
            </w:r>
          </w:p>
        </w:tc>
        <w:tc>
          <w:tcPr>
            <w:tcW w:w="1276" w:type="dxa"/>
            <w:tcBorders>
              <w:top w:val="single" w:sz="4" w:space="0" w:color="auto"/>
              <w:left w:val="single" w:sz="4" w:space="0" w:color="auto"/>
              <w:bottom w:val="single" w:sz="4" w:space="0" w:color="auto"/>
              <w:right w:val="single" w:sz="4" w:space="0" w:color="auto"/>
            </w:tcBorders>
            <w:hideMark/>
          </w:tcPr>
          <w:p w14:paraId="5A2F5DA6" w14:textId="77777777" w:rsidR="009428D8" w:rsidRPr="007275DF" w:rsidRDefault="009428D8" w:rsidP="006D0B54">
            <w:pPr>
              <w:pStyle w:val="TAC"/>
            </w:pPr>
            <w:r w:rsidRPr="007275DF">
              <w:rPr>
                <w:bCs/>
              </w:rPr>
              <w:t>dB</w:t>
            </w:r>
          </w:p>
        </w:tc>
        <w:tc>
          <w:tcPr>
            <w:tcW w:w="2551" w:type="dxa"/>
            <w:tcBorders>
              <w:top w:val="nil"/>
              <w:left w:val="single" w:sz="4" w:space="0" w:color="auto"/>
              <w:bottom w:val="single" w:sz="4" w:space="0" w:color="auto"/>
              <w:right w:val="single" w:sz="4" w:space="0" w:color="auto"/>
            </w:tcBorders>
            <w:hideMark/>
          </w:tcPr>
          <w:p w14:paraId="66289C05" w14:textId="77777777" w:rsidR="009428D8" w:rsidRPr="007275DF" w:rsidRDefault="009428D8" w:rsidP="006D0B54">
            <w:pPr>
              <w:pStyle w:val="TAC"/>
              <w:rPr>
                <w:lang w:eastAsia="zh-CN"/>
              </w:rPr>
            </w:pPr>
          </w:p>
        </w:tc>
        <w:tc>
          <w:tcPr>
            <w:tcW w:w="2268" w:type="dxa"/>
            <w:tcBorders>
              <w:top w:val="single" w:sz="4" w:space="0" w:color="auto"/>
              <w:left w:val="single" w:sz="4" w:space="0" w:color="auto"/>
              <w:bottom w:val="single" w:sz="4" w:space="0" w:color="auto"/>
              <w:right w:val="single" w:sz="4" w:space="0" w:color="auto"/>
            </w:tcBorders>
          </w:tcPr>
          <w:p w14:paraId="3EF6492D" w14:textId="77777777" w:rsidR="009428D8" w:rsidRPr="007275DF" w:rsidRDefault="009428D8" w:rsidP="006D0B54">
            <w:pPr>
              <w:pStyle w:val="TAC"/>
            </w:pPr>
          </w:p>
        </w:tc>
      </w:tr>
      <w:tr w:rsidR="009428D8" w:rsidRPr="007275DF" w14:paraId="07837B94" w14:textId="77777777" w:rsidTr="006D0B54">
        <w:trPr>
          <w:trHeight w:val="187"/>
        </w:trPr>
        <w:tc>
          <w:tcPr>
            <w:tcW w:w="1242" w:type="dxa"/>
            <w:gridSpan w:val="2"/>
            <w:tcBorders>
              <w:top w:val="single" w:sz="4" w:space="0" w:color="auto"/>
              <w:left w:val="single" w:sz="4" w:space="0" w:color="auto"/>
              <w:bottom w:val="nil"/>
              <w:right w:val="single" w:sz="4" w:space="0" w:color="auto"/>
            </w:tcBorders>
          </w:tcPr>
          <w:p w14:paraId="15E3B6A5" w14:textId="77777777" w:rsidR="009428D8" w:rsidRPr="007275DF" w:rsidRDefault="009428D8" w:rsidP="006D0B54">
            <w:pPr>
              <w:pStyle w:val="TAL"/>
              <w:rPr>
                <w:lang w:eastAsia="zh-CN"/>
              </w:rPr>
            </w:pPr>
            <w:r w:rsidRPr="007275DF">
              <w:rPr>
                <w:lang w:eastAsia="zh-CN"/>
              </w:rPr>
              <w:t>SSB with index 0</w:t>
            </w:r>
          </w:p>
        </w:tc>
        <w:tc>
          <w:tcPr>
            <w:tcW w:w="2410" w:type="dxa"/>
            <w:gridSpan w:val="3"/>
            <w:tcBorders>
              <w:top w:val="single" w:sz="4" w:space="0" w:color="auto"/>
              <w:left w:val="single" w:sz="4" w:space="0" w:color="auto"/>
              <w:bottom w:val="single" w:sz="4" w:space="0" w:color="auto"/>
              <w:right w:val="single" w:sz="4" w:space="0" w:color="auto"/>
            </w:tcBorders>
            <w:hideMark/>
          </w:tcPr>
          <w:p w14:paraId="5BE29169" w14:textId="77777777" w:rsidR="009428D8" w:rsidRPr="007275DF" w:rsidRDefault="009428D8" w:rsidP="006D0B54">
            <w:pPr>
              <w:pStyle w:val="TAL"/>
            </w:pPr>
            <w:r w:rsidRPr="004849DD">
              <w:rPr>
                <w:position w:val="-12"/>
              </w:rPr>
              <w:object w:dxaOrig="720" w:dyaOrig="345" w14:anchorId="01F9DF07">
                <v:shape id="_x0000_i1039" type="#_x0000_t75" style="width:36.5pt;height:15.5pt" o:ole="" fillcolor="window">
                  <v:imagedata r:id="rId11" o:title=""/>
                </v:shape>
                <o:OLEObject Type="Embed" ProgID="Equation.3" ShapeID="_x0000_i1039" DrawAspect="Content" ObjectID="_1749664316" r:id="rId29"/>
              </w:object>
            </w:r>
          </w:p>
        </w:tc>
        <w:tc>
          <w:tcPr>
            <w:tcW w:w="1276" w:type="dxa"/>
            <w:tcBorders>
              <w:top w:val="single" w:sz="4" w:space="0" w:color="auto"/>
              <w:left w:val="single" w:sz="4" w:space="0" w:color="auto"/>
              <w:bottom w:val="single" w:sz="4" w:space="0" w:color="auto"/>
              <w:right w:val="single" w:sz="4" w:space="0" w:color="auto"/>
            </w:tcBorders>
            <w:hideMark/>
          </w:tcPr>
          <w:p w14:paraId="1DF14F33"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4D781A23" w14:textId="77777777" w:rsidR="009428D8" w:rsidRPr="007275DF" w:rsidRDefault="009428D8" w:rsidP="006D0B54">
            <w:pPr>
              <w:pStyle w:val="TAC"/>
              <w:rPr>
                <w:lang w:eastAsia="zh-CN"/>
              </w:rPr>
            </w:pPr>
            <w:r w:rsidRPr="007275DF">
              <w:rPr>
                <w:bCs/>
              </w:rPr>
              <w:t>3</w:t>
            </w:r>
          </w:p>
        </w:tc>
        <w:tc>
          <w:tcPr>
            <w:tcW w:w="2268" w:type="dxa"/>
            <w:tcBorders>
              <w:top w:val="single" w:sz="4" w:space="0" w:color="auto"/>
              <w:left w:val="single" w:sz="4" w:space="0" w:color="auto"/>
              <w:bottom w:val="nil"/>
              <w:right w:val="single" w:sz="4" w:space="0" w:color="auto"/>
            </w:tcBorders>
            <w:hideMark/>
          </w:tcPr>
          <w:p w14:paraId="138F9CEA" w14:textId="77777777" w:rsidR="009428D8" w:rsidRPr="007275DF" w:rsidRDefault="009428D8" w:rsidP="006D0B54">
            <w:pPr>
              <w:pStyle w:val="TAC"/>
              <w:rPr>
                <w:lang w:eastAsia="zh-CN"/>
              </w:rPr>
            </w:pPr>
            <w:r w:rsidRPr="007275DF">
              <w:rPr>
                <w:lang w:eastAsia="zh-CN"/>
              </w:rPr>
              <w:t xml:space="preserve">Power of SSB with index 0 is set to be above configured </w:t>
            </w:r>
            <w:r w:rsidRPr="007275DF">
              <w:rPr>
                <w:i/>
              </w:rPr>
              <w:t>msgA-RSRP-ThresholdSSB</w:t>
            </w:r>
          </w:p>
        </w:tc>
      </w:tr>
      <w:tr w:rsidR="009428D8" w:rsidRPr="007275DF" w14:paraId="067EA433" w14:textId="77777777" w:rsidTr="006D0B54">
        <w:trPr>
          <w:trHeight w:val="187"/>
        </w:trPr>
        <w:tc>
          <w:tcPr>
            <w:tcW w:w="1242" w:type="dxa"/>
            <w:gridSpan w:val="2"/>
            <w:tcBorders>
              <w:top w:val="nil"/>
              <w:left w:val="single" w:sz="4" w:space="0" w:color="auto"/>
              <w:bottom w:val="nil"/>
              <w:right w:val="single" w:sz="4" w:space="0" w:color="auto"/>
            </w:tcBorders>
            <w:hideMark/>
          </w:tcPr>
          <w:p w14:paraId="5A288394" w14:textId="77777777" w:rsidR="009428D8" w:rsidRPr="007275DF" w:rsidRDefault="009428D8" w:rsidP="006D0B54">
            <w:pPr>
              <w:pStyle w:val="TAL"/>
              <w:rPr>
                <w:lang w:eastAsia="zh-CN"/>
              </w:rPr>
            </w:pPr>
          </w:p>
        </w:tc>
        <w:tc>
          <w:tcPr>
            <w:tcW w:w="851" w:type="dxa"/>
            <w:gridSpan w:val="2"/>
            <w:tcBorders>
              <w:top w:val="single" w:sz="4" w:space="0" w:color="auto"/>
              <w:left w:val="single" w:sz="4" w:space="0" w:color="auto"/>
              <w:bottom w:val="nil"/>
              <w:right w:val="single" w:sz="4" w:space="0" w:color="auto"/>
            </w:tcBorders>
            <w:hideMark/>
          </w:tcPr>
          <w:p w14:paraId="5F4CA20D" w14:textId="77777777" w:rsidR="009428D8" w:rsidRPr="007275DF" w:rsidRDefault="009428D8" w:rsidP="006D0B54">
            <w:pPr>
              <w:pStyle w:val="TAL"/>
              <w:rPr>
                <w:lang w:eastAsia="zh-CN"/>
              </w:rPr>
            </w:pPr>
            <w:r w:rsidRPr="004849DD">
              <w:rPr>
                <w:position w:val="-12"/>
              </w:rPr>
              <w:object w:dxaOrig="375" w:dyaOrig="375" w14:anchorId="69EDC0D8">
                <v:shape id="_x0000_i1040" type="#_x0000_t75" style="width:20.5pt;height:20.5pt" o:ole="" fillcolor="window">
                  <v:imagedata r:id="rId13" o:title=""/>
                </v:shape>
                <o:OLEObject Type="Embed" ProgID="Equation.3" ShapeID="_x0000_i1040" DrawAspect="Content" ObjectID="_1749664317" r:id="rId30"/>
              </w:object>
            </w:r>
          </w:p>
        </w:tc>
        <w:tc>
          <w:tcPr>
            <w:tcW w:w="1559" w:type="dxa"/>
            <w:tcBorders>
              <w:top w:val="single" w:sz="4" w:space="0" w:color="auto"/>
              <w:left w:val="single" w:sz="4" w:space="0" w:color="auto"/>
              <w:bottom w:val="single" w:sz="4" w:space="0" w:color="auto"/>
              <w:right w:val="single" w:sz="4" w:space="0" w:color="auto"/>
            </w:tcBorders>
            <w:hideMark/>
          </w:tcPr>
          <w:p w14:paraId="19F1AC09" w14:textId="77777777" w:rsidR="009428D8" w:rsidRPr="007275DF" w:rsidRDefault="009428D8" w:rsidP="006D0B54">
            <w:pPr>
              <w:pStyle w:val="TAL"/>
              <w:rPr>
                <w:lang w:eastAsia="zh-CN"/>
              </w:rPr>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67618A8B" w14:textId="77777777" w:rsidR="009428D8" w:rsidRPr="007275DF" w:rsidRDefault="009428D8" w:rsidP="006D0B54">
            <w:pPr>
              <w:pStyle w:val="TAC"/>
              <w:rPr>
                <w:lang w:eastAsia="zh-CN"/>
              </w:rPr>
            </w:pPr>
            <w:r w:rsidRPr="007275DF">
              <w:t>dBm</w:t>
            </w:r>
            <w:r w:rsidRPr="007275DF">
              <w:rPr>
                <w:lang w:eastAsia="zh-CN"/>
              </w:rPr>
              <w:t>/15kHz</w:t>
            </w:r>
          </w:p>
        </w:tc>
        <w:tc>
          <w:tcPr>
            <w:tcW w:w="2551" w:type="dxa"/>
            <w:tcBorders>
              <w:top w:val="single" w:sz="4" w:space="0" w:color="auto"/>
              <w:left w:val="single" w:sz="4" w:space="0" w:color="auto"/>
              <w:bottom w:val="single" w:sz="4" w:space="0" w:color="auto"/>
              <w:right w:val="single" w:sz="4" w:space="0" w:color="auto"/>
            </w:tcBorders>
            <w:hideMark/>
          </w:tcPr>
          <w:p w14:paraId="240CD5F5" w14:textId="77777777" w:rsidR="009428D8" w:rsidRPr="007275DF" w:rsidRDefault="009428D8" w:rsidP="006D0B54">
            <w:pPr>
              <w:pStyle w:val="TAC"/>
              <w:rPr>
                <w:lang w:eastAsia="zh-CN"/>
              </w:rPr>
            </w:pPr>
            <w:r w:rsidRPr="007275DF">
              <w:t>-101</w:t>
            </w:r>
          </w:p>
        </w:tc>
        <w:tc>
          <w:tcPr>
            <w:tcW w:w="2268" w:type="dxa"/>
            <w:tcBorders>
              <w:top w:val="nil"/>
              <w:left w:val="single" w:sz="4" w:space="0" w:color="auto"/>
              <w:bottom w:val="nil"/>
              <w:right w:val="single" w:sz="4" w:space="0" w:color="auto"/>
            </w:tcBorders>
            <w:hideMark/>
          </w:tcPr>
          <w:p w14:paraId="1B78DB38" w14:textId="77777777" w:rsidR="009428D8" w:rsidRPr="007275DF" w:rsidRDefault="009428D8" w:rsidP="006D0B54">
            <w:pPr>
              <w:pStyle w:val="TAC"/>
              <w:rPr>
                <w:lang w:eastAsia="zh-CN"/>
              </w:rPr>
            </w:pPr>
          </w:p>
        </w:tc>
      </w:tr>
      <w:tr w:rsidR="009428D8" w:rsidRPr="007275DF" w14:paraId="5346173D" w14:textId="77777777" w:rsidTr="006D0B54">
        <w:trPr>
          <w:trHeight w:val="187"/>
        </w:trPr>
        <w:tc>
          <w:tcPr>
            <w:tcW w:w="1242" w:type="dxa"/>
            <w:gridSpan w:val="2"/>
            <w:tcBorders>
              <w:top w:val="nil"/>
              <w:left w:val="single" w:sz="4" w:space="0" w:color="auto"/>
              <w:bottom w:val="nil"/>
              <w:right w:val="single" w:sz="4" w:space="0" w:color="auto"/>
            </w:tcBorders>
            <w:hideMark/>
          </w:tcPr>
          <w:p w14:paraId="436DFC7D"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6D7C1795" w14:textId="77777777" w:rsidR="009428D8" w:rsidRPr="007275DF" w:rsidRDefault="009428D8" w:rsidP="006D0B54">
            <w:pPr>
              <w:pStyle w:val="TAL"/>
            </w:pPr>
            <w:r w:rsidRPr="004849DD">
              <w:rPr>
                <w:position w:val="-12"/>
              </w:rPr>
              <w:object w:dxaOrig="720" w:dyaOrig="345" w14:anchorId="610C0C3D">
                <v:shape id="_x0000_i1041" type="#_x0000_t75" style="width:36.5pt;height:15.5pt" o:ole="" fillcolor="window">
                  <v:imagedata r:id="rId15" o:title=""/>
                </v:shape>
                <o:OLEObject Type="Embed" ProgID="Equation.3" ShapeID="_x0000_i1041" DrawAspect="Content" ObjectID="_1749664318" r:id="rId31"/>
              </w:object>
            </w:r>
          </w:p>
        </w:tc>
        <w:tc>
          <w:tcPr>
            <w:tcW w:w="1276" w:type="dxa"/>
            <w:tcBorders>
              <w:top w:val="single" w:sz="4" w:space="0" w:color="auto"/>
              <w:left w:val="single" w:sz="4" w:space="0" w:color="auto"/>
              <w:bottom w:val="single" w:sz="4" w:space="0" w:color="auto"/>
              <w:right w:val="single" w:sz="4" w:space="0" w:color="auto"/>
            </w:tcBorders>
            <w:hideMark/>
          </w:tcPr>
          <w:p w14:paraId="4CA1969B"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6E1B8C4D" w14:textId="77777777" w:rsidR="009428D8" w:rsidRPr="007275DF" w:rsidRDefault="009428D8" w:rsidP="006D0B54">
            <w:pPr>
              <w:pStyle w:val="TAC"/>
            </w:pPr>
            <w:r w:rsidRPr="007275DF">
              <w:t>3</w:t>
            </w:r>
          </w:p>
        </w:tc>
        <w:tc>
          <w:tcPr>
            <w:tcW w:w="2268" w:type="dxa"/>
            <w:tcBorders>
              <w:top w:val="nil"/>
              <w:left w:val="single" w:sz="4" w:space="0" w:color="auto"/>
              <w:bottom w:val="nil"/>
              <w:right w:val="single" w:sz="4" w:space="0" w:color="auto"/>
            </w:tcBorders>
            <w:hideMark/>
          </w:tcPr>
          <w:p w14:paraId="31E25791" w14:textId="77777777" w:rsidR="009428D8" w:rsidRPr="007275DF" w:rsidRDefault="009428D8" w:rsidP="006D0B54">
            <w:pPr>
              <w:pStyle w:val="TAC"/>
              <w:rPr>
                <w:lang w:eastAsia="zh-CN"/>
              </w:rPr>
            </w:pPr>
          </w:p>
        </w:tc>
      </w:tr>
      <w:tr w:rsidR="009428D8" w:rsidRPr="007275DF" w14:paraId="6D9C99F6" w14:textId="77777777" w:rsidTr="006D0B54">
        <w:trPr>
          <w:trHeight w:val="187"/>
        </w:trPr>
        <w:tc>
          <w:tcPr>
            <w:tcW w:w="1242" w:type="dxa"/>
            <w:gridSpan w:val="2"/>
            <w:tcBorders>
              <w:top w:val="nil"/>
              <w:left w:val="single" w:sz="4" w:space="0" w:color="auto"/>
              <w:bottom w:val="single" w:sz="4" w:space="0" w:color="auto"/>
              <w:right w:val="single" w:sz="4" w:space="0" w:color="auto"/>
            </w:tcBorders>
            <w:hideMark/>
          </w:tcPr>
          <w:p w14:paraId="42F65687"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7F624AF0" w14:textId="77777777" w:rsidR="009428D8" w:rsidRPr="007275DF" w:rsidRDefault="009428D8" w:rsidP="006D0B54">
            <w:pPr>
              <w:pStyle w:val="TAL"/>
            </w:pPr>
            <w:r w:rsidRPr="007275DF">
              <w:rPr>
                <w:lang w:eastAsia="zh-CN"/>
              </w:rPr>
              <w:t>SS-</w:t>
            </w:r>
            <w:r w:rsidRPr="007275DF">
              <w:t>RSRP</w:t>
            </w:r>
            <w:r w:rsidRPr="007275DF">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78E1C77B" w14:textId="77777777" w:rsidR="009428D8" w:rsidRPr="007275DF" w:rsidRDefault="009428D8" w:rsidP="006D0B54">
            <w:pPr>
              <w:pStyle w:val="TAC"/>
              <w:rPr>
                <w:lang w:eastAsia="zh-CN"/>
              </w:rPr>
            </w:pPr>
            <w:r w:rsidRPr="007275DF">
              <w:t>dBm</w:t>
            </w:r>
            <w:r w:rsidRPr="007275DF">
              <w:rPr>
                <w:lang w:eastAsia="zh-CN"/>
              </w:rPr>
              <w:t>/ SCS</w:t>
            </w:r>
          </w:p>
        </w:tc>
        <w:tc>
          <w:tcPr>
            <w:tcW w:w="2551" w:type="dxa"/>
            <w:tcBorders>
              <w:top w:val="single" w:sz="4" w:space="0" w:color="auto"/>
              <w:left w:val="single" w:sz="4" w:space="0" w:color="auto"/>
              <w:bottom w:val="single" w:sz="4" w:space="0" w:color="auto"/>
              <w:right w:val="single" w:sz="4" w:space="0" w:color="auto"/>
            </w:tcBorders>
            <w:hideMark/>
          </w:tcPr>
          <w:p w14:paraId="08AEA1EA" w14:textId="77777777" w:rsidR="009428D8" w:rsidRPr="007275DF" w:rsidRDefault="009428D8" w:rsidP="006D0B54">
            <w:pPr>
              <w:pStyle w:val="TAC"/>
              <w:rPr>
                <w:lang w:eastAsia="zh-CN"/>
              </w:rPr>
            </w:pPr>
            <w:r w:rsidRPr="007275DF">
              <w:rPr>
                <w:lang w:eastAsia="zh-CN"/>
              </w:rPr>
              <w:t>-95</w:t>
            </w:r>
          </w:p>
        </w:tc>
        <w:tc>
          <w:tcPr>
            <w:tcW w:w="2268" w:type="dxa"/>
            <w:tcBorders>
              <w:top w:val="nil"/>
              <w:left w:val="single" w:sz="4" w:space="0" w:color="auto"/>
              <w:bottom w:val="single" w:sz="4" w:space="0" w:color="auto"/>
              <w:right w:val="single" w:sz="4" w:space="0" w:color="auto"/>
            </w:tcBorders>
            <w:hideMark/>
          </w:tcPr>
          <w:p w14:paraId="2E863499" w14:textId="77777777" w:rsidR="009428D8" w:rsidRPr="007275DF" w:rsidRDefault="009428D8" w:rsidP="006D0B54">
            <w:pPr>
              <w:pStyle w:val="TAC"/>
              <w:rPr>
                <w:lang w:eastAsia="zh-CN"/>
              </w:rPr>
            </w:pPr>
          </w:p>
        </w:tc>
      </w:tr>
      <w:tr w:rsidR="009428D8" w:rsidRPr="007275DF" w14:paraId="4B41792C" w14:textId="77777777" w:rsidTr="006D0B54">
        <w:trPr>
          <w:trHeight w:val="187"/>
        </w:trPr>
        <w:tc>
          <w:tcPr>
            <w:tcW w:w="1242" w:type="dxa"/>
            <w:gridSpan w:val="2"/>
            <w:tcBorders>
              <w:top w:val="single" w:sz="4" w:space="0" w:color="auto"/>
              <w:left w:val="single" w:sz="4" w:space="0" w:color="auto"/>
              <w:bottom w:val="nil"/>
              <w:right w:val="single" w:sz="4" w:space="0" w:color="auto"/>
            </w:tcBorders>
          </w:tcPr>
          <w:p w14:paraId="2BCB5E0A" w14:textId="77777777" w:rsidR="009428D8" w:rsidRPr="007275DF" w:rsidRDefault="009428D8" w:rsidP="006D0B54">
            <w:pPr>
              <w:pStyle w:val="TAL"/>
              <w:rPr>
                <w:lang w:eastAsia="zh-CN"/>
              </w:rPr>
            </w:pPr>
            <w:r w:rsidRPr="007275DF">
              <w:rPr>
                <w:lang w:eastAsia="zh-CN"/>
              </w:rPr>
              <w:t>SSB with index 1</w:t>
            </w:r>
          </w:p>
        </w:tc>
        <w:tc>
          <w:tcPr>
            <w:tcW w:w="2410" w:type="dxa"/>
            <w:gridSpan w:val="3"/>
            <w:tcBorders>
              <w:top w:val="single" w:sz="4" w:space="0" w:color="auto"/>
              <w:left w:val="single" w:sz="4" w:space="0" w:color="auto"/>
              <w:bottom w:val="single" w:sz="4" w:space="0" w:color="auto"/>
              <w:right w:val="single" w:sz="4" w:space="0" w:color="auto"/>
            </w:tcBorders>
            <w:hideMark/>
          </w:tcPr>
          <w:p w14:paraId="33E38039" w14:textId="77777777" w:rsidR="009428D8" w:rsidRPr="007275DF" w:rsidRDefault="009428D8" w:rsidP="006D0B54">
            <w:pPr>
              <w:pStyle w:val="TAL"/>
            </w:pPr>
            <w:r w:rsidRPr="004849DD">
              <w:rPr>
                <w:position w:val="-12"/>
              </w:rPr>
              <w:object w:dxaOrig="720" w:dyaOrig="345" w14:anchorId="263E74FA">
                <v:shape id="_x0000_i1042" type="#_x0000_t75" style="width:36.5pt;height:15.5pt" o:ole="" fillcolor="window">
                  <v:imagedata r:id="rId11" o:title=""/>
                </v:shape>
                <o:OLEObject Type="Embed" ProgID="Equation.3" ShapeID="_x0000_i1042" DrawAspect="Content" ObjectID="_1749664319" r:id="rId32"/>
              </w:object>
            </w:r>
          </w:p>
        </w:tc>
        <w:tc>
          <w:tcPr>
            <w:tcW w:w="1276" w:type="dxa"/>
            <w:tcBorders>
              <w:top w:val="single" w:sz="4" w:space="0" w:color="auto"/>
              <w:left w:val="single" w:sz="4" w:space="0" w:color="auto"/>
              <w:bottom w:val="single" w:sz="4" w:space="0" w:color="auto"/>
              <w:right w:val="single" w:sz="4" w:space="0" w:color="auto"/>
            </w:tcBorders>
            <w:hideMark/>
          </w:tcPr>
          <w:p w14:paraId="39BAD556"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4F971AC9" w14:textId="77777777" w:rsidR="009428D8" w:rsidRPr="007275DF" w:rsidRDefault="009428D8" w:rsidP="006D0B54">
            <w:pPr>
              <w:pStyle w:val="TAC"/>
              <w:rPr>
                <w:lang w:eastAsia="zh-CN"/>
              </w:rPr>
            </w:pPr>
            <w:r w:rsidRPr="007275DF">
              <w:rPr>
                <w:bCs/>
                <w:lang w:eastAsia="zh-CN"/>
              </w:rPr>
              <w:t>-17</w:t>
            </w:r>
          </w:p>
        </w:tc>
        <w:tc>
          <w:tcPr>
            <w:tcW w:w="2268" w:type="dxa"/>
            <w:tcBorders>
              <w:top w:val="single" w:sz="4" w:space="0" w:color="auto"/>
              <w:left w:val="single" w:sz="4" w:space="0" w:color="auto"/>
              <w:bottom w:val="nil"/>
              <w:right w:val="single" w:sz="4" w:space="0" w:color="auto"/>
            </w:tcBorders>
            <w:hideMark/>
          </w:tcPr>
          <w:p w14:paraId="72EB62FD" w14:textId="77777777" w:rsidR="009428D8" w:rsidRPr="007275DF" w:rsidRDefault="009428D8" w:rsidP="006D0B54">
            <w:pPr>
              <w:pStyle w:val="TAC"/>
            </w:pPr>
            <w:r w:rsidRPr="007275DF">
              <w:rPr>
                <w:lang w:eastAsia="zh-CN"/>
              </w:rPr>
              <w:t xml:space="preserve">Power of SSB with index 1 is set to be below configured </w:t>
            </w:r>
            <w:r w:rsidRPr="007275DF">
              <w:rPr>
                <w:i/>
              </w:rPr>
              <w:t>msgA-RSRP-ThresholdSSB</w:t>
            </w:r>
          </w:p>
        </w:tc>
      </w:tr>
      <w:tr w:rsidR="009428D8" w:rsidRPr="007275DF" w14:paraId="1DBBF80A" w14:textId="77777777" w:rsidTr="006D0B54">
        <w:trPr>
          <w:trHeight w:val="187"/>
        </w:trPr>
        <w:tc>
          <w:tcPr>
            <w:tcW w:w="1242" w:type="dxa"/>
            <w:gridSpan w:val="2"/>
            <w:tcBorders>
              <w:top w:val="nil"/>
              <w:left w:val="single" w:sz="4" w:space="0" w:color="auto"/>
              <w:bottom w:val="nil"/>
              <w:right w:val="single" w:sz="4" w:space="0" w:color="auto"/>
            </w:tcBorders>
            <w:hideMark/>
          </w:tcPr>
          <w:p w14:paraId="29D2712A" w14:textId="77777777" w:rsidR="009428D8" w:rsidRPr="007275DF" w:rsidRDefault="009428D8" w:rsidP="006D0B54">
            <w:pPr>
              <w:pStyle w:val="TAL"/>
              <w:rPr>
                <w:lang w:eastAsia="zh-CN"/>
              </w:rPr>
            </w:pPr>
          </w:p>
        </w:tc>
        <w:tc>
          <w:tcPr>
            <w:tcW w:w="851" w:type="dxa"/>
            <w:gridSpan w:val="2"/>
            <w:tcBorders>
              <w:top w:val="single" w:sz="4" w:space="0" w:color="auto"/>
              <w:left w:val="single" w:sz="4" w:space="0" w:color="auto"/>
              <w:bottom w:val="nil"/>
              <w:right w:val="single" w:sz="4" w:space="0" w:color="auto"/>
            </w:tcBorders>
            <w:hideMark/>
          </w:tcPr>
          <w:p w14:paraId="094C2C7B" w14:textId="77777777" w:rsidR="009428D8" w:rsidRPr="007275DF" w:rsidRDefault="009428D8" w:rsidP="006D0B54">
            <w:pPr>
              <w:pStyle w:val="TAL"/>
              <w:rPr>
                <w:lang w:eastAsia="zh-CN"/>
              </w:rPr>
            </w:pPr>
            <w:r w:rsidRPr="004849DD">
              <w:rPr>
                <w:position w:val="-12"/>
              </w:rPr>
              <w:object w:dxaOrig="375" w:dyaOrig="375" w14:anchorId="451A551D">
                <v:shape id="_x0000_i1043" type="#_x0000_t75" style="width:20.5pt;height:20.5pt" o:ole="" fillcolor="window">
                  <v:imagedata r:id="rId13" o:title=""/>
                </v:shape>
                <o:OLEObject Type="Embed" ProgID="Equation.3" ShapeID="_x0000_i1043" DrawAspect="Content" ObjectID="_1749664320" r:id="rId33"/>
              </w:object>
            </w:r>
          </w:p>
        </w:tc>
        <w:tc>
          <w:tcPr>
            <w:tcW w:w="1559" w:type="dxa"/>
            <w:tcBorders>
              <w:top w:val="single" w:sz="4" w:space="0" w:color="auto"/>
              <w:left w:val="single" w:sz="4" w:space="0" w:color="auto"/>
              <w:bottom w:val="single" w:sz="4" w:space="0" w:color="auto"/>
              <w:right w:val="single" w:sz="4" w:space="0" w:color="auto"/>
            </w:tcBorders>
            <w:hideMark/>
          </w:tcPr>
          <w:p w14:paraId="4A532474" w14:textId="77777777" w:rsidR="009428D8" w:rsidRPr="007275DF" w:rsidRDefault="009428D8" w:rsidP="006D0B54">
            <w:pPr>
              <w:pStyle w:val="TAL"/>
              <w:rPr>
                <w:lang w:eastAsia="zh-CN"/>
              </w:rPr>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72AA51B3" w14:textId="77777777" w:rsidR="009428D8" w:rsidRPr="007275DF" w:rsidRDefault="009428D8" w:rsidP="006D0B54">
            <w:pPr>
              <w:pStyle w:val="TAC"/>
              <w:rPr>
                <w:lang w:eastAsia="zh-CN"/>
              </w:rPr>
            </w:pPr>
            <w:r w:rsidRPr="007275DF">
              <w:t>dBm</w:t>
            </w:r>
            <w:r w:rsidRPr="007275DF">
              <w:rPr>
                <w:lang w:eastAsia="zh-CN"/>
              </w:rPr>
              <w:t>/15kHz</w:t>
            </w:r>
          </w:p>
        </w:tc>
        <w:tc>
          <w:tcPr>
            <w:tcW w:w="2551" w:type="dxa"/>
            <w:tcBorders>
              <w:top w:val="single" w:sz="4" w:space="0" w:color="auto"/>
              <w:left w:val="single" w:sz="4" w:space="0" w:color="auto"/>
              <w:bottom w:val="single" w:sz="4" w:space="0" w:color="auto"/>
              <w:right w:val="single" w:sz="4" w:space="0" w:color="auto"/>
            </w:tcBorders>
            <w:hideMark/>
          </w:tcPr>
          <w:p w14:paraId="0B0D3EE2" w14:textId="77777777" w:rsidR="009428D8" w:rsidRPr="007275DF" w:rsidRDefault="009428D8" w:rsidP="006D0B54">
            <w:pPr>
              <w:pStyle w:val="TAC"/>
              <w:rPr>
                <w:lang w:eastAsia="zh-CN"/>
              </w:rPr>
            </w:pPr>
            <w:r w:rsidRPr="007275DF">
              <w:t>-101</w:t>
            </w:r>
          </w:p>
        </w:tc>
        <w:tc>
          <w:tcPr>
            <w:tcW w:w="2268" w:type="dxa"/>
            <w:tcBorders>
              <w:top w:val="nil"/>
              <w:left w:val="single" w:sz="4" w:space="0" w:color="auto"/>
              <w:bottom w:val="nil"/>
              <w:right w:val="single" w:sz="4" w:space="0" w:color="auto"/>
            </w:tcBorders>
            <w:hideMark/>
          </w:tcPr>
          <w:p w14:paraId="16322B83" w14:textId="77777777" w:rsidR="009428D8" w:rsidRPr="007275DF" w:rsidRDefault="009428D8" w:rsidP="006D0B54">
            <w:pPr>
              <w:pStyle w:val="TAC"/>
            </w:pPr>
          </w:p>
        </w:tc>
      </w:tr>
      <w:tr w:rsidR="009428D8" w:rsidRPr="007275DF" w14:paraId="1D9C7618" w14:textId="77777777" w:rsidTr="006D0B54">
        <w:trPr>
          <w:trHeight w:val="187"/>
        </w:trPr>
        <w:tc>
          <w:tcPr>
            <w:tcW w:w="1242" w:type="dxa"/>
            <w:gridSpan w:val="2"/>
            <w:tcBorders>
              <w:top w:val="nil"/>
              <w:left w:val="single" w:sz="4" w:space="0" w:color="auto"/>
              <w:bottom w:val="nil"/>
              <w:right w:val="single" w:sz="4" w:space="0" w:color="auto"/>
            </w:tcBorders>
            <w:hideMark/>
          </w:tcPr>
          <w:p w14:paraId="4F275AFE"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33DAA76D" w14:textId="77777777" w:rsidR="009428D8" w:rsidRPr="007275DF" w:rsidRDefault="009428D8" w:rsidP="006D0B54">
            <w:pPr>
              <w:pStyle w:val="TAL"/>
            </w:pPr>
            <w:r w:rsidRPr="004849DD">
              <w:rPr>
                <w:position w:val="-12"/>
              </w:rPr>
              <w:object w:dxaOrig="720" w:dyaOrig="345" w14:anchorId="1E401F84">
                <v:shape id="_x0000_i1044" type="#_x0000_t75" style="width:36.5pt;height:15.5pt" o:ole="" fillcolor="window">
                  <v:imagedata r:id="rId15" o:title=""/>
                </v:shape>
                <o:OLEObject Type="Embed" ProgID="Equation.3" ShapeID="_x0000_i1044" DrawAspect="Content" ObjectID="_1749664321" r:id="rId34"/>
              </w:object>
            </w:r>
          </w:p>
        </w:tc>
        <w:tc>
          <w:tcPr>
            <w:tcW w:w="1276" w:type="dxa"/>
            <w:tcBorders>
              <w:top w:val="single" w:sz="4" w:space="0" w:color="auto"/>
              <w:left w:val="single" w:sz="4" w:space="0" w:color="auto"/>
              <w:bottom w:val="single" w:sz="4" w:space="0" w:color="auto"/>
              <w:right w:val="single" w:sz="4" w:space="0" w:color="auto"/>
            </w:tcBorders>
            <w:hideMark/>
          </w:tcPr>
          <w:p w14:paraId="6655E2AD"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07E5FE23" w14:textId="77777777" w:rsidR="009428D8" w:rsidRPr="007275DF" w:rsidRDefault="009428D8" w:rsidP="006D0B54">
            <w:pPr>
              <w:pStyle w:val="TAC"/>
              <w:rPr>
                <w:lang w:eastAsia="zh-CN"/>
              </w:rPr>
            </w:pPr>
            <w:r w:rsidRPr="007275DF">
              <w:rPr>
                <w:lang w:eastAsia="zh-CN"/>
              </w:rPr>
              <w:t>-17</w:t>
            </w:r>
          </w:p>
        </w:tc>
        <w:tc>
          <w:tcPr>
            <w:tcW w:w="2268" w:type="dxa"/>
            <w:tcBorders>
              <w:top w:val="nil"/>
              <w:left w:val="single" w:sz="4" w:space="0" w:color="auto"/>
              <w:bottom w:val="nil"/>
              <w:right w:val="single" w:sz="4" w:space="0" w:color="auto"/>
            </w:tcBorders>
            <w:hideMark/>
          </w:tcPr>
          <w:p w14:paraId="1D533EC9" w14:textId="77777777" w:rsidR="009428D8" w:rsidRPr="007275DF" w:rsidRDefault="009428D8" w:rsidP="006D0B54">
            <w:pPr>
              <w:pStyle w:val="TAC"/>
            </w:pPr>
          </w:p>
        </w:tc>
      </w:tr>
      <w:tr w:rsidR="009428D8" w:rsidRPr="007275DF" w14:paraId="2EFE59A9" w14:textId="77777777" w:rsidTr="006D0B54">
        <w:trPr>
          <w:trHeight w:val="187"/>
        </w:trPr>
        <w:tc>
          <w:tcPr>
            <w:tcW w:w="1242" w:type="dxa"/>
            <w:gridSpan w:val="2"/>
            <w:tcBorders>
              <w:top w:val="nil"/>
              <w:left w:val="single" w:sz="4" w:space="0" w:color="auto"/>
              <w:bottom w:val="single" w:sz="4" w:space="0" w:color="auto"/>
              <w:right w:val="single" w:sz="4" w:space="0" w:color="auto"/>
            </w:tcBorders>
            <w:hideMark/>
          </w:tcPr>
          <w:p w14:paraId="166B3EBA" w14:textId="77777777" w:rsidR="009428D8" w:rsidRPr="007275DF" w:rsidRDefault="009428D8" w:rsidP="006D0B54">
            <w:pPr>
              <w:pStyle w:val="TAL"/>
              <w:rPr>
                <w:lang w:eastAsia="zh-CN"/>
              </w:rPr>
            </w:pPr>
          </w:p>
        </w:tc>
        <w:tc>
          <w:tcPr>
            <w:tcW w:w="2410" w:type="dxa"/>
            <w:gridSpan w:val="3"/>
            <w:tcBorders>
              <w:top w:val="single" w:sz="4" w:space="0" w:color="auto"/>
              <w:left w:val="single" w:sz="4" w:space="0" w:color="auto"/>
              <w:bottom w:val="single" w:sz="4" w:space="0" w:color="auto"/>
              <w:right w:val="single" w:sz="4" w:space="0" w:color="auto"/>
            </w:tcBorders>
            <w:hideMark/>
          </w:tcPr>
          <w:p w14:paraId="2B522E67" w14:textId="77777777" w:rsidR="009428D8" w:rsidRPr="007275DF" w:rsidRDefault="009428D8" w:rsidP="006D0B54">
            <w:pPr>
              <w:pStyle w:val="TAL"/>
            </w:pPr>
            <w:r w:rsidRPr="007275DF">
              <w:rPr>
                <w:lang w:eastAsia="zh-CN"/>
              </w:rPr>
              <w:t>SS-</w:t>
            </w:r>
            <w:r w:rsidRPr="007275DF">
              <w:t>RSRP</w:t>
            </w:r>
            <w:r w:rsidRPr="007275DF">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0ACAEE2D" w14:textId="77777777" w:rsidR="009428D8" w:rsidRPr="007275DF" w:rsidRDefault="009428D8" w:rsidP="006D0B54">
            <w:pPr>
              <w:pStyle w:val="TAC"/>
            </w:pPr>
            <w:r w:rsidRPr="007275DF">
              <w:t>dBm</w:t>
            </w:r>
            <w:r w:rsidRPr="007275DF">
              <w:rPr>
                <w:lang w:eastAsia="zh-CN"/>
              </w:rPr>
              <w:t>/ SCS</w:t>
            </w:r>
          </w:p>
        </w:tc>
        <w:tc>
          <w:tcPr>
            <w:tcW w:w="2551" w:type="dxa"/>
            <w:tcBorders>
              <w:top w:val="single" w:sz="4" w:space="0" w:color="auto"/>
              <w:left w:val="single" w:sz="4" w:space="0" w:color="auto"/>
              <w:bottom w:val="single" w:sz="4" w:space="0" w:color="auto"/>
              <w:right w:val="single" w:sz="4" w:space="0" w:color="auto"/>
            </w:tcBorders>
            <w:hideMark/>
          </w:tcPr>
          <w:p w14:paraId="261FF623" w14:textId="77777777" w:rsidR="009428D8" w:rsidRPr="007275DF" w:rsidRDefault="009428D8" w:rsidP="006D0B54">
            <w:pPr>
              <w:pStyle w:val="TAC"/>
              <w:rPr>
                <w:lang w:eastAsia="zh-CN"/>
              </w:rPr>
            </w:pPr>
            <w:r w:rsidRPr="007275DF">
              <w:rPr>
                <w:lang w:eastAsia="zh-CN"/>
              </w:rPr>
              <w:t>-115</w:t>
            </w:r>
          </w:p>
        </w:tc>
        <w:tc>
          <w:tcPr>
            <w:tcW w:w="2268" w:type="dxa"/>
            <w:tcBorders>
              <w:top w:val="nil"/>
              <w:left w:val="single" w:sz="4" w:space="0" w:color="auto"/>
              <w:bottom w:val="single" w:sz="4" w:space="0" w:color="auto"/>
              <w:right w:val="single" w:sz="4" w:space="0" w:color="auto"/>
            </w:tcBorders>
            <w:hideMark/>
          </w:tcPr>
          <w:p w14:paraId="333262A0" w14:textId="77777777" w:rsidR="009428D8" w:rsidRPr="007275DF" w:rsidRDefault="009428D8" w:rsidP="006D0B54">
            <w:pPr>
              <w:pStyle w:val="TAC"/>
            </w:pPr>
          </w:p>
        </w:tc>
      </w:tr>
      <w:tr w:rsidR="009428D8" w:rsidRPr="007275DF" w14:paraId="2CF8ABEA" w14:textId="77777777" w:rsidTr="006D0B54">
        <w:trPr>
          <w:trHeight w:val="187"/>
        </w:trPr>
        <w:tc>
          <w:tcPr>
            <w:tcW w:w="2093" w:type="dxa"/>
            <w:gridSpan w:val="4"/>
            <w:tcBorders>
              <w:top w:val="nil"/>
              <w:left w:val="single" w:sz="4" w:space="0" w:color="auto"/>
              <w:bottom w:val="nil"/>
              <w:right w:val="single" w:sz="4" w:space="0" w:color="auto"/>
            </w:tcBorders>
            <w:hideMark/>
          </w:tcPr>
          <w:p w14:paraId="6EC27172" w14:textId="77777777" w:rsidR="009428D8" w:rsidRPr="007275DF" w:rsidRDefault="009428D8" w:rsidP="006D0B54">
            <w:pPr>
              <w:pStyle w:val="TAL"/>
            </w:pPr>
            <w:r w:rsidRPr="007275DF">
              <w:t>Io</w:t>
            </w:r>
          </w:p>
        </w:tc>
        <w:tc>
          <w:tcPr>
            <w:tcW w:w="1559" w:type="dxa"/>
            <w:tcBorders>
              <w:top w:val="single" w:sz="4" w:space="0" w:color="auto"/>
              <w:left w:val="single" w:sz="4" w:space="0" w:color="auto"/>
              <w:bottom w:val="single" w:sz="4" w:space="0" w:color="auto"/>
              <w:right w:val="single" w:sz="4" w:space="0" w:color="auto"/>
            </w:tcBorders>
            <w:hideMark/>
          </w:tcPr>
          <w:p w14:paraId="34872670" w14:textId="77777777" w:rsidR="009428D8" w:rsidRPr="007275DF" w:rsidRDefault="009428D8" w:rsidP="006D0B54">
            <w:pPr>
              <w:pStyle w:val="TAL"/>
            </w:pPr>
            <w:r w:rsidRPr="007275DF">
              <w:rPr>
                <w:lang w:eastAsia="zh-CN"/>
              </w:rPr>
              <w:t>Config 1,2</w:t>
            </w:r>
          </w:p>
        </w:tc>
        <w:tc>
          <w:tcPr>
            <w:tcW w:w="1276" w:type="dxa"/>
            <w:tcBorders>
              <w:top w:val="single" w:sz="4" w:space="0" w:color="auto"/>
              <w:left w:val="single" w:sz="4" w:space="0" w:color="auto"/>
              <w:bottom w:val="nil"/>
              <w:right w:val="single" w:sz="4" w:space="0" w:color="auto"/>
            </w:tcBorders>
            <w:hideMark/>
          </w:tcPr>
          <w:p w14:paraId="3FDA72A0" w14:textId="77777777" w:rsidR="009428D8" w:rsidRPr="007275DF" w:rsidRDefault="009428D8" w:rsidP="006D0B54">
            <w:pPr>
              <w:pStyle w:val="TAC"/>
            </w:pPr>
            <w:r w:rsidRPr="007275DF">
              <w:t>dBm</w:t>
            </w:r>
          </w:p>
        </w:tc>
        <w:tc>
          <w:tcPr>
            <w:tcW w:w="2551" w:type="dxa"/>
            <w:tcBorders>
              <w:top w:val="single" w:sz="4" w:space="0" w:color="auto"/>
              <w:left w:val="single" w:sz="4" w:space="0" w:color="auto"/>
              <w:bottom w:val="single" w:sz="4" w:space="0" w:color="auto"/>
              <w:right w:val="single" w:sz="4" w:space="0" w:color="auto"/>
            </w:tcBorders>
            <w:hideMark/>
          </w:tcPr>
          <w:p w14:paraId="3A6C3918" w14:textId="77777777" w:rsidR="009428D8" w:rsidRPr="007275DF" w:rsidRDefault="009428D8" w:rsidP="006D0B54">
            <w:pPr>
              <w:pStyle w:val="TAC"/>
              <w:rPr>
                <w:lang w:eastAsia="zh-CN"/>
              </w:rPr>
            </w:pPr>
            <w:r w:rsidRPr="007275DF">
              <w:rPr>
                <w:lang w:eastAsia="zh-CN"/>
              </w:rPr>
              <w:t>-62.2/38.16MHz</w:t>
            </w:r>
          </w:p>
        </w:tc>
        <w:tc>
          <w:tcPr>
            <w:tcW w:w="2268" w:type="dxa"/>
            <w:tcBorders>
              <w:top w:val="single" w:sz="4" w:space="0" w:color="auto"/>
              <w:left w:val="single" w:sz="4" w:space="0" w:color="auto"/>
              <w:bottom w:val="nil"/>
              <w:right w:val="single" w:sz="4" w:space="0" w:color="auto"/>
            </w:tcBorders>
            <w:hideMark/>
          </w:tcPr>
          <w:p w14:paraId="64D726CE" w14:textId="77777777" w:rsidR="009428D8" w:rsidRPr="007275DF" w:rsidRDefault="009428D8" w:rsidP="006D0B54">
            <w:pPr>
              <w:pStyle w:val="TAC"/>
              <w:rPr>
                <w:lang w:eastAsia="zh-CN"/>
              </w:rPr>
            </w:pPr>
            <w:r w:rsidRPr="007275DF">
              <w:rPr>
                <w:lang w:eastAsia="zh-CN"/>
              </w:rPr>
              <w:t>For symbols without SSB index 1</w:t>
            </w:r>
          </w:p>
        </w:tc>
      </w:tr>
      <w:tr w:rsidR="009428D8" w:rsidRPr="007275DF" w14:paraId="077593AB"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5AE80C3E" w14:textId="77777777" w:rsidR="009428D8" w:rsidRPr="007275DF" w:rsidRDefault="009428D8" w:rsidP="006D0B54">
            <w:pPr>
              <w:pStyle w:val="TAL"/>
              <w:rPr>
                <w:lang w:eastAsia="zh-CN"/>
              </w:rPr>
            </w:pPr>
            <w:r w:rsidRPr="007275DF">
              <w:rPr>
                <w:lang w:eastAsia="zh-CN"/>
              </w:rPr>
              <w:t>ss-PBCH-BlockPower</w:t>
            </w:r>
          </w:p>
        </w:tc>
        <w:tc>
          <w:tcPr>
            <w:tcW w:w="1276" w:type="dxa"/>
            <w:tcBorders>
              <w:top w:val="single" w:sz="4" w:space="0" w:color="auto"/>
              <w:left w:val="single" w:sz="4" w:space="0" w:color="auto"/>
              <w:bottom w:val="single" w:sz="4" w:space="0" w:color="auto"/>
              <w:right w:val="single" w:sz="4" w:space="0" w:color="auto"/>
            </w:tcBorders>
            <w:hideMark/>
          </w:tcPr>
          <w:p w14:paraId="132A975E" w14:textId="77777777" w:rsidR="009428D8" w:rsidRPr="007275DF" w:rsidRDefault="009428D8" w:rsidP="006D0B54">
            <w:pPr>
              <w:pStyle w:val="TAC"/>
              <w:rPr>
                <w:lang w:eastAsia="zh-CN"/>
              </w:rPr>
            </w:pPr>
            <w:r w:rsidRPr="007275DF">
              <w:t>dBm</w:t>
            </w:r>
            <w:r w:rsidRPr="007275DF">
              <w:rPr>
                <w:lang w:eastAsia="zh-CN"/>
              </w:rPr>
              <w:t>/</w:t>
            </w:r>
            <w:r w:rsidRPr="007275DF">
              <w:t xml:space="preserve"> SCS</w:t>
            </w:r>
          </w:p>
        </w:tc>
        <w:tc>
          <w:tcPr>
            <w:tcW w:w="2551" w:type="dxa"/>
            <w:tcBorders>
              <w:top w:val="single" w:sz="4" w:space="0" w:color="auto"/>
              <w:left w:val="single" w:sz="4" w:space="0" w:color="auto"/>
              <w:bottom w:val="single" w:sz="4" w:space="0" w:color="auto"/>
              <w:right w:val="single" w:sz="4" w:space="0" w:color="auto"/>
            </w:tcBorders>
            <w:hideMark/>
          </w:tcPr>
          <w:p w14:paraId="63FDB9C1" w14:textId="77777777" w:rsidR="009428D8" w:rsidRPr="007275DF" w:rsidRDefault="009428D8" w:rsidP="006D0B54">
            <w:pPr>
              <w:pStyle w:val="TAC"/>
            </w:pPr>
            <w:r w:rsidRPr="007275DF">
              <w:rPr>
                <w:bCs/>
              </w:rPr>
              <w:t>-5</w:t>
            </w:r>
          </w:p>
        </w:tc>
        <w:tc>
          <w:tcPr>
            <w:tcW w:w="2268" w:type="dxa"/>
            <w:tcBorders>
              <w:top w:val="single" w:sz="4" w:space="0" w:color="auto"/>
              <w:left w:val="single" w:sz="4" w:space="0" w:color="auto"/>
              <w:bottom w:val="single" w:sz="4" w:space="0" w:color="auto"/>
              <w:right w:val="single" w:sz="4" w:space="0" w:color="auto"/>
            </w:tcBorders>
            <w:hideMark/>
          </w:tcPr>
          <w:p w14:paraId="17CBFB54" w14:textId="77777777" w:rsidR="009428D8" w:rsidRPr="007275DF" w:rsidRDefault="009428D8" w:rsidP="006D0B54">
            <w:pPr>
              <w:pStyle w:val="TAC"/>
            </w:pPr>
            <w:r w:rsidRPr="007275DF">
              <w:t>As defined in clause 6.3.2 in TS 38.331 [2].</w:t>
            </w:r>
          </w:p>
        </w:tc>
      </w:tr>
      <w:tr w:rsidR="009428D8" w:rsidRPr="007275DF" w14:paraId="72D09675"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44AECBE8" w14:textId="77777777" w:rsidR="009428D8" w:rsidRPr="007275DF" w:rsidRDefault="009428D8" w:rsidP="006D0B54">
            <w:pPr>
              <w:pStyle w:val="TAL"/>
            </w:pPr>
            <w:r w:rsidRPr="007275DF">
              <w:t>Configured UE transmitted power (</w:t>
            </w:r>
            <w:r w:rsidRPr="004849DD">
              <w:rPr>
                <w:position w:val="-14"/>
              </w:rPr>
              <w:object w:dxaOrig="840" w:dyaOrig="345" w14:anchorId="1D05C699">
                <v:shape id="_x0000_i1045" type="#_x0000_t75" style="width:42pt;height:15.5pt" o:ole="">
                  <v:imagedata r:id="rId20" o:title=""/>
                </v:shape>
                <o:OLEObject Type="Embed" ProgID="Equation.3" ShapeID="_x0000_i1045" DrawAspect="Content" ObjectID="_1749664322" r:id="rId35"/>
              </w:object>
            </w:r>
            <w:r w:rsidRPr="007275DF">
              <w:t>)</w:t>
            </w:r>
          </w:p>
        </w:tc>
        <w:tc>
          <w:tcPr>
            <w:tcW w:w="1276" w:type="dxa"/>
            <w:tcBorders>
              <w:top w:val="single" w:sz="4" w:space="0" w:color="auto"/>
              <w:left w:val="single" w:sz="4" w:space="0" w:color="auto"/>
              <w:bottom w:val="single" w:sz="4" w:space="0" w:color="auto"/>
              <w:right w:val="single" w:sz="4" w:space="0" w:color="auto"/>
            </w:tcBorders>
            <w:hideMark/>
          </w:tcPr>
          <w:p w14:paraId="00D15362" w14:textId="77777777" w:rsidR="009428D8" w:rsidRPr="007275DF" w:rsidRDefault="009428D8" w:rsidP="006D0B54">
            <w:pPr>
              <w:pStyle w:val="TAC"/>
            </w:pPr>
            <w:r w:rsidRPr="007275DF">
              <w:t>dBm</w:t>
            </w:r>
          </w:p>
        </w:tc>
        <w:tc>
          <w:tcPr>
            <w:tcW w:w="2551" w:type="dxa"/>
            <w:tcBorders>
              <w:top w:val="single" w:sz="4" w:space="0" w:color="auto"/>
              <w:left w:val="single" w:sz="4" w:space="0" w:color="auto"/>
              <w:bottom w:val="single" w:sz="4" w:space="0" w:color="auto"/>
              <w:right w:val="single" w:sz="4" w:space="0" w:color="auto"/>
            </w:tcBorders>
            <w:hideMark/>
          </w:tcPr>
          <w:p w14:paraId="797890BE" w14:textId="77777777" w:rsidR="009428D8" w:rsidRPr="007275DF" w:rsidRDefault="009428D8" w:rsidP="006D0B54">
            <w:pPr>
              <w:pStyle w:val="TAC"/>
            </w:pPr>
            <w:r w:rsidRPr="007275DF">
              <w:rPr>
                <w:bCs/>
              </w:rPr>
              <w:t>23</w:t>
            </w:r>
          </w:p>
        </w:tc>
        <w:tc>
          <w:tcPr>
            <w:tcW w:w="2268" w:type="dxa"/>
            <w:tcBorders>
              <w:top w:val="single" w:sz="4" w:space="0" w:color="auto"/>
              <w:left w:val="single" w:sz="4" w:space="0" w:color="auto"/>
              <w:bottom w:val="single" w:sz="4" w:space="0" w:color="auto"/>
              <w:right w:val="single" w:sz="4" w:space="0" w:color="auto"/>
            </w:tcBorders>
            <w:hideMark/>
          </w:tcPr>
          <w:p w14:paraId="2155C76E" w14:textId="77777777" w:rsidR="009428D8" w:rsidRPr="007275DF" w:rsidRDefault="009428D8" w:rsidP="006D0B54">
            <w:pPr>
              <w:pStyle w:val="TAC"/>
              <w:rPr>
                <w:lang w:eastAsia="zh-CN"/>
              </w:rPr>
            </w:pPr>
            <w:r w:rsidRPr="007275DF">
              <w:t>As defined in clause 6.2.</w:t>
            </w:r>
            <w:r w:rsidRPr="007275DF">
              <w:rPr>
                <w:lang w:eastAsia="zh-CN"/>
              </w:rPr>
              <w:t>4</w:t>
            </w:r>
            <w:r w:rsidRPr="007275DF">
              <w:t xml:space="preserve"> in TS 3</w:t>
            </w:r>
            <w:r w:rsidRPr="007275DF">
              <w:rPr>
                <w:lang w:eastAsia="zh-CN"/>
              </w:rPr>
              <w:t>8</w:t>
            </w:r>
            <w:r w:rsidRPr="007275DF">
              <w:t>.101</w:t>
            </w:r>
            <w:r w:rsidRPr="007275DF">
              <w:rPr>
                <w:lang w:eastAsia="zh-CN"/>
              </w:rPr>
              <w:t>-1</w:t>
            </w:r>
            <w:r w:rsidRPr="007275DF">
              <w:t>.</w:t>
            </w:r>
          </w:p>
        </w:tc>
      </w:tr>
      <w:tr w:rsidR="009428D8" w:rsidRPr="007275DF" w14:paraId="2FCD4DC7"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4728FBFE" w14:textId="77777777" w:rsidR="009428D8" w:rsidRPr="007275DF" w:rsidRDefault="009428D8" w:rsidP="006D0B54">
            <w:pPr>
              <w:pStyle w:val="TAL"/>
              <w:rPr>
                <w:lang w:eastAsia="zh-CN"/>
              </w:rPr>
            </w:pPr>
            <w:r w:rsidRPr="007275DF">
              <w:rPr>
                <w:lang w:eastAsia="zh-CN"/>
              </w:rPr>
              <w:t>MsgA Configuration</w:t>
            </w:r>
          </w:p>
        </w:tc>
        <w:tc>
          <w:tcPr>
            <w:tcW w:w="1276" w:type="dxa"/>
            <w:tcBorders>
              <w:top w:val="single" w:sz="4" w:space="0" w:color="auto"/>
              <w:left w:val="single" w:sz="4" w:space="0" w:color="auto"/>
              <w:bottom w:val="single" w:sz="4" w:space="0" w:color="auto"/>
              <w:right w:val="single" w:sz="4" w:space="0" w:color="auto"/>
            </w:tcBorders>
          </w:tcPr>
          <w:p w14:paraId="0A5811EC"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6FB44B9F" w14:textId="77777777" w:rsidR="009428D8" w:rsidRPr="007275DF" w:rsidRDefault="009428D8" w:rsidP="006D0B54">
            <w:pPr>
              <w:pStyle w:val="TAC"/>
              <w:rPr>
                <w:bCs/>
              </w:rPr>
            </w:pPr>
            <w:r w:rsidRPr="007275DF">
              <w:rPr>
                <w:bCs/>
              </w:rPr>
              <w:t>FR1 MsgA configuration 1 under CCA</w:t>
            </w:r>
          </w:p>
        </w:tc>
        <w:tc>
          <w:tcPr>
            <w:tcW w:w="2268" w:type="dxa"/>
            <w:tcBorders>
              <w:top w:val="single" w:sz="4" w:space="0" w:color="auto"/>
              <w:left w:val="single" w:sz="4" w:space="0" w:color="auto"/>
              <w:bottom w:val="single" w:sz="4" w:space="0" w:color="auto"/>
              <w:right w:val="single" w:sz="4" w:space="0" w:color="auto"/>
            </w:tcBorders>
            <w:hideMark/>
          </w:tcPr>
          <w:p w14:paraId="72C5F823" w14:textId="77777777" w:rsidR="009428D8" w:rsidRPr="007275DF" w:rsidRDefault="009428D8" w:rsidP="006D0B54">
            <w:pPr>
              <w:pStyle w:val="TAC"/>
            </w:pPr>
            <w:r w:rsidRPr="007275DF">
              <w:t>As defined in</w:t>
            </w:r>
            <w:r w:rsidRPr="007275DF">
              <w:rPr>
                <w:lang w:eastAsia="zh-CN"/>
              </w:rPr>
              <w:t xml:space="preserve"> A.3.20A.2</w:t>
            </w:r>
            <w:r w:rsidRPr="007275DF">
              <w:t>.</w:t>
            </w:r>
          </w:p>
        </w:tc>
      </w:tr>
      <w:tr w:rsidR="009428D8" w:rsidRPr="007275DF" w14:paraId="2EE8F559"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tcPr>
          <w:p w14:paraId="722D96E5" w14:textId="77777777" w:rsidR="009428D8" w:rsidRPr="007275DF" w:rsidRDefault="009428D8" w:rsidP="006D0B54">
            <w:pPr>
              <w:pStyle w:val="TAL"/>
              <w:rPr>
                <w:i/>
                <w:iCs/>
                <w:lang w:eastAsia="zh-CN"/>
              </w:rPr>
            </w:pPr>
            <w:r w:rsidRPr="007275DF">
              <w:rPr>
                <w:i/>
                <w:iCs/>
                <w:lang w:eastAsia="zh-CN"/>
              </w:rPr>
              <w:t>msgA-RSRP-ThresholdSSB</w:t>
            </w:r>
          </w:p>
        </w:tc>
        <w:tc>
          <w:tcPr>
            <w:tcW w:w="1276" w:type="dxa"/>
            <w:tcBorders>
              <w:top w:val="single" w:sz="4" w:space="0" w:color="auto"/>
              <w:left w:val="single" w:sz="4" w:space="0" w:color="auto"/>
              <w:bottom w:val="single" w:sz="4" w:space="0" w:color="auto"/>
              <w:right w:val="single" w:sz="4" w:space="0" w:color="auto"/>
            </w:tcBorders>
          </w:tcPr>
          <w:p w14:paraId="5A02B398" w14:textId="77777777" w:rsidR="009428D8" w:rsidRPr="007275DF" w:rsidRDefault="009428D8" w:rsidP="006D0B54">
            <w:pPr>
              <w:pStyle w:val="TAC"/>
            </w:pPr>
            <w:r w:rsidRPr="007275DF">
              <w:t>dBm</w:t>
            </w:r>
          </w:p>
        </w:tc>
        <w:tc>
          <w:tcPr>
            <w:tcW w:w="2551" w:type="dxa"/>
            <w:tcBorders>
              <w:top w:val="single" w:sz="4" w:space="0" w:color="auto"/>
              <w:left w:val="single" w:sz="4" w:space="0" w:color="auto"/>
              <w:bottom w:val="single" w:sz="4" w:space="0" w:color="auto"/>
              <w:right w:val="single" w:sz="4" w:space="0" w:color="auto"/>
            </w:tcBorders>
          </w:tcPr>
          <w:p w14:paraId="34B0B758" w14:textId="77777777" w:rsidR="009428D8" w:rsidRPr="007275DF" w:rsidRDefault="009428D8" w:rsidP="006D0B54">
            <w:pPr>
              <w:pStyle w:val="TAC"/>
              <w:rPr>
                <w:bCs/>
              </w:rPr>
            </w:pPr>
            <w:r w:rsidRPr="007275DF">
              <w:rPr>
                <w:bCs/>
              </w:rPr>
              <w:t>RSRP_51</w:t>
            </w:r>
          </w:p>
        </w:tc>
        <w:tc>
          <w:tcPr>
            <w:tcW w:w="2268" w:type="dxa"/>
            <w:tcBorders>
              <w:top w:val="single" w:sz="4" w:space="0" w:color="auto"/>
              <w:left w:val="single" w:sz="4" w:space="0" w:color="auto"/>
              <w:bottom w:val="single" w:sz="4" w:space="0" w:color="auto"/>
              <w:right w:val="single" w:sz="4" w:space="0" w:color="auto"/>
            </w:tcBorders>
          </w:tcPr>
          <w:p w14:paraId="7A767EBC" w14:textId="77777777" w:rsidR="009428D8" w:rsidRPr="007275DF" w:rsidRDefault="009428D8" w:rsidP="006D0B54">
            <w:pPr>
              <w:pStyle w:val="TAC"/>
            </w:pPr>
            <w:r w:rsidRPr="007275DF">
              <w:rPr>
                <w:bCs/>
              </w:rPr>
              <w:t>The actual value of the threshold is -105dBm, as defined in TS 38.331 [2].</w:t>
            </w:r>
          </w:p>
        </w:tc>
      </w:tr>
      <w:tr w:rsidR="009428D8" w:rsidRPr="007275DF" w14:paraId="7DDBE969" w14:textId="77777777" w:rsidTr="006D0B54">
        <w:trPr>
          <w:trHeight w:val="187"/>
        </w:trPr>
        <w:tc>
          <w:tcPr>
            <w:tcW w:w="1826" w:type="dxa"/>
            <w:gridSpan w:val="3"/>
            <w:tcBorders>
              <w:top w:val="single" w:sz="4" w:space="0" w:color="auto"/>
              <w:left w:val="single" w:sz="4" w:space="0" w:color="auto"/>
              <w:bottom w:val="nil"/>
              <w:right w:val="single" w:sz="4" w:space="0" w:color="auto"/>
            </w:tcBorders>
            <w:vAlign w:val="center"/>
          </w:tcPr>
          <w:p w14:paraId="3A192555" w14:textId="77777777" w:rsidR="009428D8" w:rsidRPr="007275DF" w:rsidRDefault="009428D8" w:rsidP="006D0B54">
            <w:pPr>
              <w:pStyle w:val="TAL"/>
            </w:pPr>
            <w:r w:rsidRPr="007275DF">
              <w:t xml:space="preserve">DL CCA probability </w:t>
            </w:r>
          </w:p>
        </w:tc>
        <w:tc>
          <w:tcPr>
            <w:tcW w:w="1826" w:type="dxa"/>
            <w:gridSpan w:val="2"/>
            <w:tcBorders>
              <w:top w:val="single" w:sz="4" w:space="0" w:color="auto"/>
              <w:left w:val="single" w:sz="4" w:space="0" w:color="auto"/>
              <w:right w:val="single" w:sz="4" w:space="0" w:color="auto"/>
            </w:tcBorders>
            <w:vAlign w:val="center"/>
          </w:tcPr>
          <w:p w14:paraId="71BA0B16" w14:textId="77777777" w:rsidR="009428D8" w:rsidRPr="007275DF" w:rsidRDefault="009428D8" w:rsidP="006D0B54">
            <w:pPr>
              <w:pStyle w:val="TAL"/>
            </w:pPr>
            <w:r w:rsidRPr="007275DF">
              <w:t>Note 4, 6</w:t>
            </w:r>
          </w:p>
        </w:tc>
        <w:tc>
          <w:tcPr>
            <w:tcW w:w="1276" w:type="dxa"/>
            <w:tcBorders>
              <w:top w:val="single" w:sz="4" w:space="0" w:color="auto"/>
              <w:left w:val="single" w:sz="4" w:space="0" w:color="auto"/>
              <w:bottom w:val="single" w:sz="4" w:space="0" w:color="auto"/>
              <w:right w:val="single" w:sz="4" w:space="0" w:color="auto"/>
            </w:tcBorders>
          </w:tcPr>
          <w:p w14:paraId="094849B3"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35401180" w14:textId="3864EC52" w:rsidR="009428D8" w:rsidRPr="007275DF" w:rsidRDefault="009428D8" w:rsidP="006D0B54">
            <w:pPr>
              <w:pStyle w:val="TAC"/>
              <w:rPr>
                <w:bCs/>
              </w:rPr>
            </w:pPr>
            <w:r w:rsidRPr="007275DF">
              <w:rPr>
                <w:bCs/>
              </w:rPr>
              <w:t>0.9375</w:t>
            </w:r>
          </w:p>
        </w:tc>
        <w:tc>
          <w:tcPr>
            <w:tcW w:w="2268" w:type="dxa"/>
            <w:tcBorders>
              <w:top w:val="single" w:sz="4" w:space="0" w:color="auto"/>
              <w:left w:val="single" w:sz="4" w:space="0" w:color="auto"/>
              <w:bottom w:val="single" w:sz="4" w:space="0" w:color="auto"/>
              <w:right w:val="single" w:sz="4" w:space="0" w:color="auto"/>
            </w:tcBorders>
          </w:tcPr>
          <w:p w14:paraId="75EC1B30" w14:textId="77777777" w:rsidR="009428D8" w:rsidRPr="007275DF" w:rsidRDefault="009428D8" w:rsidP="006D0B54">
            <w:pPr>
              <w:pStyle w:val="TAC"/>
            </w:pPr>
          </w:p>
        </w:tc>
      </w:tr>
      <w:tr w:rsidR="009428D8" w:rsidRPr="007275DF" w14:paraId="033B12DD" w14:textId="77777777" w:rsidTr="006D0B54">
        <w:trPr>
          <w:trHeight w:val="187"/>
        </w:trPr>
        <w:tc>
          <w:tcPr>
            <w:tcW w:w="1826" w:type="dxa"/>
            <w:gridSpan w:val="3"/>
            <w:tcBorders>
              <w:top w:val="nil"/>
              <w:left w:val="single" w:sz="4" w:space="0" w:color="auto"/>
              <w:bottom w:val="single" w:sz="4" w:space="0" w:color="auto"/>
              <w:right w:val="single" w:sz="4" w:space="0" w:color="auto"/>
            </w:tcBorders>
            <w:vAlign w:val="center"/>
          </w:tcPr>
          <w:p w14:paraId="78964D6A" w14:textId="77777777" w:rsidR="009428D8" w:rsidRPr="007275DF" w:rsidRDefault="009428D8" w:rsidP="006D0B54">
            <w:pPr>
              <w:pStyle w:val="TAL"/>
            </w:pPr>
            <w:r w:rsidRPr="007275DF">
              <w:t>P</w:t>
            </w:r>
            <w:r w:rsidRPr="007275DF">
              <w:rPr>
                <w:vertAlign w:val="subscript"/>
              </w:rPr>
              <w:t>CCA_DL</w:t>
            </w:r>
          </w:p>
        </w:tc>
        <w:tc>
          <w:tcPr>
            <w:tcW w:w="1826" w:type="dxa"/>
            <w:gridSpan w:val="2"/>
            <w:tcBorders>
              <w:left w:val="single" w:sz="4" w:space="0" w:color="auto"/>
              <w:right w:val="single" w:sz="4" w:space="0" w:color="auto"/>
            </w:tcBorders>
            <w:vAlign w:val="center"/>
          </w:tcPr>
          <w:p w14:paraId="3924C77B" w14:textId="77777777" w:rsidR="009428D8" w:rsidRPr="007275DF" w:rsidRDefault="009428D8" w:rsidP="006D0B54">
            <w:pPr>
              <w:pStyle w:val="TAL"/>
            </w:pPr>
            <w:r w:rsidRPr="007275DF">
              <w:t>Note 5, 6</w:t>
            </w:r>
          </w:p>
        </w:tc>
        <w:tc>
          <w:tcPr>
            <w:tcW w:w="1276" w:type="dxa"/>
            <w:tcBorders>
              <w:top w:val="single" w:sz="4" w:space="0" w:color="auto"/>
              <w:left w:val="single" w:sz="4" w:space="0" w:color="auto"/>
              <w:bottom w:val="single" w:sz="4" w:space="0" w:color="auto"/>
              <w:right w:val="single" w:sz="4" w:space="0" w:color="auto"/>
            </w:tcBorders>
          </w:tcPr>
          <w:p w14:paraId="530589C8"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16839E2B" w14:textId="095CD2E9" w:rsidR="009428D8" w:rsidRPr="007275DF" w:rsidRDefault="009428D8" w:rsidP="006D0B54">
            <w:pPr>
              <w:pStyle w:val="TAC"/>
              <w:rPr>
                <w:bCs/>
              </w:rPr>
            </w:pPr>
            <w:r w:rsidRPr="007275DF">
              <w:rPr>
                <w:bCs/>
              </w:rPr>
              <w:t>0.75/0.75</w:t>
            </w:r>
          </w:p>
        </w:tc>
        <w:tc>
          <w:tcPr>
            <w:tcW w:w="2268" w:type="dxa"/>
            <w:tcBorders>
              <w:top w:val="single" w:sz="4" w:space="0" w:color="auto"/>
              <w:left w:val="single" w:sz="4" w:space="0" w:color="auto"/>
              <w:bottom w:val="single" w:sz="4" w:space="0" w:color="auto"/>
              <w:right w:val="single" w:sz="4" w:space="0" w:color="auto"/>
            </w:tcBorders>
          </w:tcPr>
          <w:p w14:paraId="5257894C" w14:textId="77777777" w:rsidR="009428D8" w:rsidRPr="007275DF" w:rsidRDefault="009428D8" w:rsidP="006D0B54">
            <w:pPr>
              <w:pStyle w:val="TAC"/>
            </w:pPr>
          </w:p>
        </w:tc>
      </w:tr>
      <w:tr w:rsidR="009428D8" w:rsidRPr="007275DF" w14:paraId="2E16053A" w14:textId="77777777" w:rsidTr="006D0B54">
        <w:trPr>
          <w:trHeight w:val="187"/>
        </w:trPr>
        <w:tc>
          <w:tcPr>
            <w:tcW w:w="3652" w:type="dxa"/>
            <w:gridSpan w:val="5"/>
            <w:tcBorders>
              <w:top w:val="nil"/>
              <w:left w:val="single" w:sz="4" w:space="0" w:color="auto"/>
              <w:bottom w:val="single" w:sz="4" w:space="0" w:color="auto"/>
              <w:right w:val="single" w:sz="4" w:space="0" w:color="auto"/>
            </w:tcBorders>
            <w:vAlign w:val="center"/>
          </w:tcPr>
          <w:p w14:paraId="0C4F4B21" w14:textId="77777777" w:rsidR="009428D8" w:rsidRPr="007275DF" w:rsidRDefault="009428D8" w:rsidP="006D0B54">
            <w:pPr>
              <w:pStyle w:val="TAL"/>
            </w:pPr>
            <w:r w:rsidRPr="007275DF">
              <w:t>L</w:t>
            </w:r>
            <w:r w:rsidRPr="007275DF">
              <w:rPr>
                <w:vertAlign w:val="subscript"/>
              </w:rPr>
              <w:t xml:space="preserve">CCA_DL </w:t>
            </w:r>
            <w:r w:rsidRPr="007275DF">
              <w:rPr>
                <w:vertAlign w:val="superscript"/>
              </w:rPr>
              <w:t>Note 7</w:t>
            </w:r>
          </w:p>
        </w:tc>
        <w:tc>
          <w:tcPr>
            <w:tcW w:w="1276" w:type="dxa"/>
            <w:tcBorders>
              <w:top w:val="single" w:sz="4" w:space="0" w:color="auto"/>
              <w:left w:val="single" w:sz="4" w:space="0" w:color="auto"/>
              <w:bottom w:val="single" w:sz="4" w:space="0" w:color="auto"/>
              <w:right w:val="single" w:sz="4" w:space="0" w:color="auto"/>
            </w:tcBorders>
          </w:tcPr>
          <w:p w14:paraId="5901F639"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3B4FD33F" w14:textId="19FC531C" w:rsidR="009428D8" w:rsidRPr="007275DF" w:rsidRDefault="009428D8" w:rsidP="006D0B54">
            <w:pPr>
              <w:pStyle w:val="TAC"/>
              <w:rPr>
                <w:bCs/>
              </w:rPr>
            </w:pPr>
            <w:r w:rsidRPr="007275DF">
              <w:rPr>
                <w:bCs/>
              </w:rPr>
              <w:t>4</w:t>
            </w:r>
          </w:p>
        </w:tc>
        <w:tc>
          <w:tcPr>
            <w:tcW w:w="2268" w:type="dxa"/>
            <w:tcBorders>
              <w:top w:val="single" w:sz="4" w:space="0" w:color="auto"/>
              <w:left w:val="single" w:sz="4" w:space="0" w:color="auto"/>
              <w:bottom w:val="single" w:sz="4" w:space="0" w:color="auto"/>
              <w:right w:val="single" w:sz="4" w:space="0" w:color="auto"/>
            </w:tcBorders>
          </w:tcPr>
          <w:p w14:paraId="0067EDAF" w14:textId="77777777" w:rsidR="009428D8" w:rsidRPr="007275DF" w:rsidRDefault="009428D8" w:rsidP="006D0B54">
            <w:pPr>
              <w:pStyle w:val="TAC"/>
            </w:pPr>
          </w:p>
        </w:tc>
      </w:tr>
      <w:tr w:rsidR="009428D8" w:rsidRPr="007275DF" w14:paraId="7ADE61FF" w14:textId="77777777" w:rsidTr="006D0B54">
        <w:trPr>
          <w:trHeight w:val="187"/>
        </w:trPr>
        <w:tc>
          <w:tcPr>
            <w:tcW w:w="3652" w:type="dxa"/>
            <w:gridSpan w:val="5"/>
            <w:tcBorders>
              <w:top w:val="nil"/>
              <w:left w:val="single" w:sz="4" w:space="0" w:color="auto"/>
              <w:bottom w:val="single" w:sz="4" w:space="0" w:color="auto"/>
              <w:right w:val="single" w:sz="4" w:space="0" w:color="auto"/>
            </w:tcBorders>
            <w:vAlign w:val="center"/>
          </w:tcPr>
          <w:p w14:paraId="1DD353D2" w14:textId="77777777" w:rsidR="009428D8" w:rsidRPr="007275DF" w:rsidRDefault="009428D8" w:rsidP="006D0B54">
            <w:pPr>
              <w:pStyle w:val="TAL"/>
            </w:pPr>
            <w:r w:rsidRPr="007275DF">
              <w:t>W</w:t>
            </w:r>
            <w:r w:rsidRPr="007275DF">
              <w:rPr>
                <w:vertAlign w:val="subscript"/>
              </w:rPr>
              <w:t xml:space="preserve">CCA_DL </w:t>
            </w:r>
            <w:r w:rsidRPr="007275DF">
              <w:rPr>
                <w:vertAlign w:val="superscript"/>
              </w:rPr>
              <w:t>Note 8</w:t>
            </w:r>
          </w:p>
        </w:tc>
        <w:tc>
          <w:tcPr>
            <w:tcW w:w="1276" w:type="dxa"/>
            <w:tcBorders>
              <w:top w:val="single" w:sz="4" w:space="0" w:color="auto"/>
              <w:left w:val="single" w:sz="4" w:space="0" w:color="auto"/>
              <w:bottom w:val="single" w:sz="4" w:space="0" w:color="auto"/>
              <w:right w:val="single" w:sz="4" w:space="0" w:color="auto"/>
            </w:tcBorders>
          </w:tcPr>
          <w:p w14:paraId="4F4367AB"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67ECF6CA" w14:textId="13F51C94" w:rsidR="009428D8" w:rsidRPr="007275DF" w:rsidRDefault="009428D8" w:rsidP="006D0B54">
            <w:pPr>
              <w:pStyle w:val="TAC"/>
              <w:rPr>
                <w:bCs/>
              </w:rPr>
            </w:pPr>
            <w:r w:rsidRPr="007275DF">
              <w:rPr>
                <w:bCs/>
              </w:rPr>
              <w:t>Inf</w:t>
            </w:r>
          </w:p>
        </w:tc>
        <w:tc>
          <w:tcPr>
            <w:tcW w:w="2268" w:type="dxa"/>
            <w:tcBorders>
              <w:top w:val="single" w:sz="4" w:space="0" w:color="auto"/>
              <w:left w:val="single" w:sz="4" w:space="0" w:color="auto"/>
              <w:bottom w:val="single" w:sz="4" w:space="0" w:color="auto"/>
              <w:right w:val="single" w:sz="4" w:space="0" w:color="auto"/>
            </w:tcBorders>
          </w:tcPr>
          <w:p w14:paraId="08C4A443" w14:textId="77777777" w:rsidR="009428D8" w:rsidRPr="007275DF" w:rsidRDefault="009428D8" w:rsidP="006D0B54">
            <w:pPr>
              <w:pStyle w:val="TAC"/>
            </w:pPr>
          </w:p>
        </w:tc>
      </w:tr>
      <w:tr w:rsidR="009428D8" w:rsidRPr="007275DF" w14:paraId="425E85A1" w14:textId="77777777" w:rsidTr="006D0B54">
        <w:trPr>
          <w:trHeight w:val="187"/>
        </w:trPr>
        <w:tc>
          <w:tcPr>
            <w:tcW w:w="1826" w:type="dxa"/>
            <w:gridSpan w:val="3"/>
            <w:tcBorders>
              <w:left w:val="single" w:sz="4" w:space="0" w:color="auto"/>
              <w:bottom w:val="nil"/>
              <w:right w:val="single" w:sz="4" w:space="0" w:color="auto"/>
            </w:tcBorders>
            <w:vAlign w:val="center"/>
          </w:tcPr>
          <w:p w14:paraId="406274AA" w14:textId="77777777" w:rsidR="009428D8" w:rsidRPr="007275DF" w:rsidRDefault="009428D8" w:rsidP="006D0B54">
            <w:pPr>
              <w:pStyle w:val="TAL"/>
            </w:pPr>
            <w:r w:rsidRPr="007275DF">
              <w:t xml:space="preserve">UL CCA probability </w:t>
            </w:r>
          </w:p>
        </w:tc>
        <w:tc>
          <w:tcPr>
            <w:tcW w:w="1826" w:type="dxa"/>
            <w:gridSpan w:val="2"/>
            <w:tcBorders>
              <w:left w:val="single" w:sz="4" w:space="0" w:color="auto"/>
              <w:right w:val="single" w:sz="4" w:space="0" w:color="auto"/>
            </w:tcBorders>
            <w:vAlign w:val="center"/>
          </w:tcPr>
          <w:p w14:paraId="1C226F82" w14:textId="77777777" w:rsidR="009428D8" w:rsidRPr="007275DF" w:rsidRDefault="009428D8" w:rsidP="006D0B54">
            <w:pPr>
              <w:pStyle w:val="TAL"/>
            </w:pPr>
            <w:r w:rsidRPr="007275DF">
              <w:t>Note 4, 6</w:t>
            </w:r>
          </w:p>
        </w:tc>
        <w:tc>
          <w:tcPr>
            <w:tcW w:w="1276" w:type="dxa"/>
            <w:tcBorders>
              <w:top w:val="single" w:sz="4" w:space="0" w:color="auto"/>
              <w:left w:val="single" w:sz="4" w:space="0" w:color="auto"/>
              <w:bottom w:val="single" w:sz="4" w:space="0" w:color="auto"/>
              <w:right w:val="single" w:sz="4" w:space="0" w:color="auto"/>
            </w:tcBorders>
          </w:tcPr>
          <w:p w14:paraId="701C8838"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11A2BCD0" w14:textId="2901E5F5" w:rsidR="009428D8" w:rsidRPr="007275DF" w:rsidRDefault="009428D8" w:rsidP="006D0B54">
            <w:pPr>
              <w:pStyle w:val="TAC"/>
              <w:rPr>
                <w:bCs/>
              </w:rPr>
            </w:pPr>
            <w:r w:rsidRPr="007275DF">
              <w:rPr>
                <w:bCs/>
              </w:rPr>
              <w:t>0.87</w:t>
            </w:r>
          </w:p>
        </w:tc>
        <w:tc>
          <w:tcPr>
            <w:tcW w:w="2268" w:type="dxa"/>
            <w:tcBorders>
              <w:top w:val="single" w:sz="4" w:space="0" w:color="auto"/>
              <w:left w:val="single" w:sz="4" w:space="0" w:color="auto"/>
              <w:bottom w:val="single" w:sz="4" w:space="0" w:color="auto"/>
              <w:right w:val="single" w:sz="4" w:space="0" w:color="auto"/>
            </w:tcBorders>
          </w:tcPr>
          <w:p w14:paraId="2B3243C4" w14:textId="77777777" w:rsidR="009428D8" w:rsidRPr="007275DF" w:rsidRDefault="009428D8" w:rsidP="006D0B54">
            <w:pPr>
              <w:pStyle w:val="TAC"/>
            </w:pPr>
          </w:p>
        </w:tc>
      </w:tr>
      <w:tr w:rsidR="009428D8" w:rsidRPr="007275DF" w14:paraId="418AB3DA" w14:textId="77777777" w:rsidTr="006D0B54">
        <w:trPr>
          <w:trHeight w:val="187"/>
        </w:trPr>
        <w:tc>
          <w:tcPr>
            <w:tcW w:w="1826" w:type="dxa"/>
            <w:gridSpan w:val="3"/>
            <w:tcBorders>
              <w:top w:val="nil"/>
              <w:left w:val="single" w:sz="4" w:space="0" w:color="auto"/>
              <w:bottom w:val="single" w:sz="4" w:space="0" w:color="auto"/>
              <w:right w:val="single" w:sz="4" w:space="0" w:color="auto"/>
            </w:tcBorders>
            <w:vAlign w:val="center"/>
          </w:tcPr>
          <w:p w14:paraId="3F3939A5" w14:textId="77777777" w:rsidR="009428D8" w:rsidRPr="007275DF" w:rsidRDefault="009428D8" w:rsidP="006D0B54">
            <w:pPr>
              <w:pStyle w:val="TAL"/>
            </w:pPr>
            <w:r w:rsidRPr="007275DF">
              <w:t>P</w:t>
            </w:r>
            <w:r w:rsidRPr="007275DF">
              <w:rPr>
                <w:vertAlign w:val="subscript"/>
              </w:rPr>
              <w:t>CCA_UL</w:t>
            </w:r>
          </w:p>
        </w:tc>
        <w:tc>
          <w:tcPr>
            <w:tcW w:w="1826" w:type="dxa"/>
            <w:gridSpan w:val="2"/>
            <w:tcBorders>
              <w:left w:val="single" w:sz="4" w:space="0" w:color="auto"/>
              <w:bottom w:val="single" w:sz="4" w:space="0" w:color="auto"/>
              <w:right w:val="single" w:sz="4" w:space="0" w:color="auto"/>
            </w:tcBorders>
            <w:vAlign w:val="center"/>
          </w:tcPr>
          <w:p w14:paraId="116545B6" w14:textId="77777777" w:rsidR="009428D8" w:rsidRPr="007275DF" w:rsidRDefault="009428D8" w:rsidP="006D0B54">
            <w:pPr>
              <w:pStyle w:val="TAL"/>
            </w:pPr>
            <w:r w:rsidRPr="007275DF">
              <w:t>Note 5, 6</w:t>
            </w:r>
          </w:p>
        </w:tc>
        <w:tc>
          <w:tcPr>
            <w:tcW w:w="1276" w:type="dxa"/>
            <w:tcBorders>
              <w:top w:val="single" w:sz="4" w:space="0" w:color="auto"/>
              <w:left w:val="single" w:sz="4" w:space="0" w:color="auto"/>
              <w:bottom w:val="single" w:sz="4" w:space="0" w:color="auto"/>
              <w:right w:val="single" w:sz="4" w:space="0" w:color="auto"/>
            </w:tcBorders>
          </w:tcPr>
          <w:p w14:paraId="753017A1"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51076463" w14:textId="47C6938D" w:rsidR="009428D8" w:rsidRPr="007275DF" w:rsidRDefault="009428D8" w:rsidP="006D0B54">
            <w:pPr>
              <w:pStyle w:val="TAC"/>
              <w:rPr>
                <w:bCs/>
              </w:rPr>
            </w:pPr>
            <w:r w:rsidRPr="007275DF">
              <w:rPr>
                <w:bCs/>
              </w:rPr>
              <w:t>0.75</w:t>
            </w:r>
          </w:p>
        </w:tc>
        <w:tc>
          <w:tcPr>
            <w:tcW w:w="2268" w:type="dxa"/>
            <w:tcBorders>
              <w:top w:val="single" w:sz="4" w:space="0" w:color="auto"/>
              <w:left w:val="single" w:sz="4" w:space="0" w:color="auto"/>
              <w:bottom w:val="single" w:sz="4" w:space="0" w:color="auto"/>
              <w:right w:val="single" w:sz="4" w:space="0" w:color="auto"/>
            </w:tcBorders>
          </w:tcPr>
          <w:p w14:paraId="23A30F32" w14:textId="77777777" w:rsidR="009428D8" w:rsidRPr="007275DF" w:rsidRDefault="009428D8" w:rsidP="006D0B54">
            <w:pPr>
              <w:pStyle w:val="TAC"/>
            </w:pPr>
          </w:p>
        </w:tc>
      </w:tr>
      <w:tr w:rsidR="009428D8" w:rsidRPr="007275DF" w14:paraId="51E71B07" w14:textId="77777777" w:rsidTr="006D0B54">
        <w:trPr>
          <w:trHeight w:val="187"/>
        </w:trPr>
        <w:tc>
          <w:tcPr>
            <w:tcW w:w="3652" w:type="dxa"/>
            <w:gridSpan w:val="5"/>
            <w:tcBorders>
              <w:top w:val="nil"/>
              <w:left w:val="single" w:sz="4" w:space="0" w:color="auto"/>
              <w:bottom w:val="single" w:sz="4" w:space="0" w:color="auto"/>
              <w:right w:val="single" w:sz="4" w:space="0" w:color="auto"/>
            </w:tcBorders>
            <w:vAlign w:val="center"/>
          </w:tcPr>
          <w:p w14:paraId="01227F00" w14:textId="77777777" w:rsidR="009428D8" w:rsidRPr="007275DF" w:rsidRDefault="009428D8" w:rsidP="006D0B54">
            <w:pPr>
              <w:pStyle w:val="TAL"/>
            </w:pPr>
            <w:r w:rsidRPr="007275DF">
              <w:t>L</w:t>
            </w:r>
            <w:r w:rsidRPr="007275DF">
              <w:rPr>
                <w:vertAlign w:val="subscript"/>
              </w:rPr>
              <w:t xml:space="preserve">CCA_UL </w:t>
            </w:r>
            <w:r w:rsidRPr="007275DF">
              <w:rPr>
                <w:vertAlign w:val="superscript"/>
              </w:rPr>
              <w:t>Note 7</w:t>
            </w:r>
          </w:p>
        </w:tc>
        <w:tc>
          <w:tcPr>
            <w:tcW w:w="1276" w:type="dxa"/>
            <w:tcBorders>
              <w:top w:val="single" w:sz="4" w:space="0" w:color="auto"/>
              <w:left w:val="single" w:sz="4" w:space="0" w:color="auto"/>
              <w:bottom w:val="single" w:sz="4" w:space="0" w:color="auto"/>
              <w:right w:val="single" w:sz="4" w:space="0" w:color="auto"/>
            </w:tcBorders>
          </w:tcPr>
          <w:p w14:paraId="236EDD72"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6F322BF7" w14:textId="237BB899" w:rsidR="009428D8" w:rsidRPr="007275DF" w:rsidRDefault="009428D8" w:rsidP="006D0B54">
            <w:pPr>
              <w:pStyle w:val="TAC"/>
              <w:rPr>
                <w:bCs/>
              </w:rPr>
            </w:pPr>
            <w:r w:rsidRPr="007275DF">
              <w:rPr>
                <w:bCs/>
              </w:rPr>
              <w:t>5</w:t>
            </w:r>
          </w:p>
        </w:tc>
        <w:tc>
          <w:tcPr>
            <w:tcW w:w="2268" w:type="dxa"/>
            <w:tcBorders>
              <w:top w:val="single" w:sz="4" w:space="0" w:color="auto"/>
              <w:left w:val="single" w:sz="4" w:space="0" w:color="auto"/>
              <w:bottom w:val="single" w:sz="4" w:space="0" w:color="auto"/>
              <w:right w:val="single" w:sz="4" w:space="0" w:color="auto"/>
            </w:tcBorders>
          </w:tcPr>
          <w:p w14:paraId="72CD87FE" w14:textId="77777777" w:rsidR="009428D8" w:rsidRPr="007275DF" w:rsidRDefault="009428D8" w:rsidP="006D0B54">
            <w:pPr>
              <w:pStyle w:val="TAC"/>
            </w:pPr>
          </w:p>
        </w:tc>
      </w:tr>
      <w:tr w:rsidR="009428D8" w:rsidRPr="007275DF" w14:paraId="63A542E1" w14:textId="77777777" w:rsidTr="006D0B54">
        <w:trPr>
          <w:trHeight w:val="187"/>
        </w:trPr>
        <w:tc>
          <w:tcPr>
            <w:tcW w:w="3652" w:type="dxa"/>
            <w:gridSpan w:val="5"/>
            <w:tcBorders>
              <w:top w:val="nil"/>
              <w:left w:val="single" w:sz="4" w:space="0" w:color="auto"/>
              <w:bottom w:val="single" w:sz="4" w:space="0" w:color="auto"/>
              <w:right w:val="single" w:sz="4" w:space="0" w:color="auto"/>
            </w:tcBorders>
            <w:vAlign w:val="center"/>
          </w:tcPr>
          <w:p w14:paraId="2A04A9D8" w14:textId="77777777" w:rsidR="009428D8" w:rsidRPr="007275DF" w:rsidRDefault="009428D8" w:rsidP="006D0B54">
            <w:pPr>
              <w:pStyle w:val="TAL"/>
            </w:pPr>
            <w:r w:rsidRPr="007275DF">
              <w:t>W</w:t>
            </w:r>
            <w:r w:rsidRPr="007275DF">
              <w:rPr>
                <w:vertAlign w:val="subscript"/>
              </w:rPr>
              <w:t xml:space="preserve">CCA_UL </w:t>
            </w:r>
            <w:r w:rsidRPr="007275DF">
              <w:rPr>
                <w:vertAlign w:val="superscript"/>
              </w:rPr>
              <w:t>Note 8</w:t>
            </w:r>
          </w:p>
        </w:tc>
        <w:tc>
          <w:tcPr>
            <w:tcW w:w="1276" w:type="dxa"/>
            <w:tcBorders>
              <w:top w:val="single" w:sz="4" w:space="0" w:color="auto"/>
              <w:left w:val="single" w:sz="4" w:space="0" w:color="auto"/>
              <w:bottom w:val="single" w:sz="4" w:space="0" w:color="auto"/>
              <w:right w:val="single" w:sz="4" w:space="0" w:color="auto"/>
            </w:tcBorders>
          </w:tcPr>
          <w:p w14:paraId="0FF49631"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tcPr>
          <w:p w14:paraId="35329DA8" w14:textId="41096AC3" w:rsidR="009428D8" w:rsidRPr="007275DF" w:rsidRDefault="009428D8" w:rsidP="006D0B54">
            <w:pPr>
              <w:pStyle w:val="TAC"/>
              <w:rPr>
                <w:bCs/>
              </w:rPr>
            </w:pPr>
            <w:r w:rsidRPr="007275DF">
              <w:rPr>
                <w:bCs/>
              </w:rPr>
              <w:t>Inf</w:t>
            </w:r>
          </w:p>
        </w:tc>
        <w:tc>
          <w:tcPr>
            <w:tcW w:w="2268" w:type="dxa"/>
            <w:tcBorders>
              <w:top w:val="single" w:sz="4" w:space="0" w:color="auto"/>
              <w:left w:val="single" w:sz="4" w:space="0" w:color="auto"/>
              <w:bottom w:val="single" w:sz="4" w:space="0" w:color="auto"/>
              <w:right w:val="single" w:sz="4" w:space="0" w:color="auto"/>
            </w:tcBorders>
          </w:tcPr>
          <w:p w14:paraId="71D71749" w14:textId="77777777" w:rsidR="009428D8" w:rsidRPr="007275DF" w:rsidRDefault="009428D8" w:rsidP="006D0B54">
            <w:pPr>
              <w:pStyle w:val="TAC"/>
            </w:pPr>
          </w:p>
        </w:tc>
      </w:tr>
      <w:tr w:rsidR="009428D8" w:rsidRPr="007275DF" w14:paraId="193AEBB0" w14:textId="77777777" w:rsidTr="006D0B54">
        <w:trPr>
          <w:trHeight w:val="187"/>
        </w:trPr>
        <w:tc>
          <w:tcPr>
            <w:tcW w:w="3652" w:type="dxa"/>
            <w:gridSpan w:val="5"/>
            <w:tcBorders>
              <w:top w:val="nil"/>
              <w:left w:val="single" w:sz="4" w:space="0" w:color="auto"/>
              <w:bottom w:val="single" w:sz="4" w:space="0" w:color="auto"/>
              <w:right w:val="single" w:sz="4" w:space="0" w:color="auto"/>
            </w:tcBorders>
            <w:vAlign w:val="center"/>
          </w:tcPr>
          <w:p w14:paraId="56039937" w14:textId="77777777" w:rsidR="009428D8" w:rsidRPr="007275DF" w:rsidRDefault="009428D8" w:rsidP="006D0B54">
            <w:pPr>
              <w:pStyle w:val="TAL"/>
            </w:pPr>
            <w:r w:rsidRPr="007275DF">
              <w:t xml:space="preserve">Semi-static channel access config period </w:t>
            </w:r>
            <w:r w:rsidRPr="007275DF">
              <w:rPr>
                <w:vertAlign w:val="superscript"/>
              </w:rPr>
              <w:t>Note 4, 6</w:t>
            </w:r>
          </w:p>
        </w:tc>
        <w:tc>
          <w:tcPr>
            <w:tcW w:w="1276" w:type="dxa"/>
            <w:tcBorders>
              <w:top w:val="single" w:sz="4" w:space="0" w:color="auto"/>
              <w:left w:val="single" w:sz="4" w:space="0" w:color="auto"/>
              <w:bottom w:val="single" w:sz="4" w:space="0" w:color="auto"/>
              <w:right w:val="single" w:sz="4" w:space="0" w:color="auto"/>
            </w:tcBorders>
          </w:tcPr>
          <w:p w14:paraId="6319A6E6" w14:textId="77777777" w:rsidR="009428D8" w:rsidRPr="007275DF" w:rsidRDefault="009428D8" w:rsidP="006D0B54">
            <w:pPr>
              <w:pStyle w:val="TAC"/>
            </w:pPr>
            <w:r w:rsidRPr="007275DF">
              <w:t>ms</w:t>
            </w:r>
          </w:p>
        </w:tc>
        <w:tc>
          <w:tcPr>
            <w:tcW w:w="2551" w:type="dxa"/>
            <w:tcBorders>
              <w:top w:val="single" w:sz="4" w:space="0" w:color="auto"/>
              <w:left w:val="single" w:sz="4" w:space="0" w:color="auto"/>
              <w:bottom w:val="single" w:sz="4" w:space="0" w:color="auto"/>
              <w:right w:val="single" w:sz="4" w:space="0" w:color="auto"/>
            </w:tcBorders>
          </w:tcPr>
          <w:p w14:paraId="6A24B02D" w14:textId="4FED1DF6" w:rsidR="009428D8" w:rsidRPr="007275DF" w:rsidRDefault="009428D8" w:rsidP="006D0B54">
            <w:pPr>
              <w:pStyle w:val="TAC"/>
              <w:rPr>
                <w:bCs/>
              </w:rPr>
            </w:pPr>
            <w:r w:rsidRPr="007275DF">
              <w:rPr>
                <w:bCs/>
              </w:rPr>
              <w:t>2</w:t>
            </w:r>
          </w:p>
        </w:tc>
        <w:tc>
          <w:tcPr>
            <w:tcW w:w="2268" w:type="dxa"/>
            <w:tcBorders>
              <w:top w:val="single" w:sz="4" w:space="0" w:color="auto"/>
              <w:left w:val="single" w:sz="4" w:space="0" w:color="auto"/>
              <w:bottom w:val="single" w:sz="4" w:space="0" w:color="auto"/>
              <w:right w:val="single" w:sz="4" w:space="0" w:color="auto"/>
            </w:tcBorders>
          </w:tcPr>
          <w:p w14:paraId="1C879A66" w14:textId="77777777" w:rsidR="009428D8" w:rsidRPr="007275DF" w:rsidRDefault="009428D8" w:rsidP="006D0B54">
            <w:pPr>
              <w:pStyle w:val="TAC"/>
            </w:pPr>
          </w:p>
        </w:tc>
      </w:tr>
      <w:tr w:rsidR="009428D8" w:rsidRPr="007275DF" w14:paraId="6958BA77" w14:textId="77777777" w:rsidTr="006D0B54">
        <w:trPr>
          <w:trHeight w:val="187"/>
        </w:trPr>
        <w:tc>
          <w:tcPr>
            <w:tcW w:w="3652" w:type="dxa"/>
            <w:gridSpan w:val="5"/>
            <w:tcBorders>
              <w:top w:val="single" w:sz="4" w:space="0" w:color="auto"/>
              <w:left w:val="single" w:sz="4" w:space="0" w:color="auto"/>
              <w:bottom w:val="single" w:sz="4" w:space="0" w:color="auto"/>
              <w:right w:val="single" w:sz="4" w:space="0" w:color="auto"/>
            </w:tcBorders>
            <w:hideMark/>
          </w:tcPr>
          <w:p w14:paraId="04706DFF" w14:textId="77777777" w:rsidR="009428D8" w:rsidRPr="007275DF" w:rsidRDefault="009428D8" w:rsidP="006D0B54">
            <w:pPr>
              <w:pStyle w:val="TAL"/>
            </w:pPr>
            <w:r w:rsidRPr="007275DF">
              <w:lastRenderedPageBreak/>
              <w:t xml:space="preserve">Propagation Condition </w:t>
            </w:r>
          </w:p>
        </w:tc>
        <w:tc>
          <w:tcPr>
            <w:tcW w:w="1276" w:type="dxa"/>
            <w:tcBorders>
              <w:top w:val="single" w:sz="4" w:space="0" w:color="auto"/>
              <w:left w:val="single" w:sz="4" w:space="0" w:color="auto"/>
              <w:bottom w:val="single" w:sz="4" w:space="0" w:color="auto"/>
              <w:right w:val="single" w:sz="4" w:space="0" w:color="auto"/>
            </w:tcBorders>
            <w:hideMark/>
          </w:tcPr>
          <w:p w14:paraId="683885CF" w14:textId="77777777" w:rsidR="009428D8" w:rsidRPr="007275DF" w:rsidRDefault="009428D8" w:rsidP="006D0B54">
            <w:pPr>
              <w:pStyle w:val="TAC"/>
            </w:pPr>
            <w:r w:rsidRPr="007275DF">
              <w:t>-</w:t>
            </w:r>
          </w:p>
        </w:tc>
        <w:tc>
          <w:tcPr>
            <w:tcW w:w="2551" w:type="dxa"/>
            <w:tcBorders>
              <w:top w:val="single" w:sz="4" w:space="0" w:color="auto"/>
              <w:left w:val="single" w:sz="4" w:space="0" w:color="auto"/>
              <w:bottom w:val="single" w:sz="4" w:space="0" w:color="auto"/>
              <w:right w:val="single" w:sz="4" w:space="0" w:color="auto"/>
            </w:tcBorders>
            <w:hideMark/>
          </w:tcPr>
          <w:p w14:paraId="5B723C8D" w14:textId="77777777" w:rsidR="009428D8" w:rsidRPr="007275DF" w:rsidRDefault="009428D8" w:rsidP="006D0B54">
            <w:pPr>
              <w:pStyle w:val="TAC"/>
            </w:pPr>
            <w:r w:rsidRPr="007275DF">
              <w:rPr>
                <w:bCs/>
              </w:rPr>
              <w:t>AWGN</w:t>
            </w:r>
          </w:p>
        </w:tc>
        <w:tc>
          <w:tcPr>
            <w:tcW w:w="2268" w:type="dxa"/>
            <w:tcBorders>
              <w:top w:val="single" w:sz="4" w:space="0" w:color="auto"/>
              <w:left w:val="single" w:sz="4" w:space="0" w:color="auto"/>
              <w:bottom w:val="single" w:sz="4" w:space="0" w:color="auto"/>
              <w:right w:val="single" w:sz="4" w:space="0" w:color="auto"/>
            </w:tcBorders>
          </w:tcPr>
          <w:p w14:paraId="4889CBB5" w14:textId="77777777" w:rsidR="009428D8" w:rsidRPr="007275DF" w:rsidRDefault="009428D8" w:rsidP="006D0B54">
            <w:pPr>
              <w:pStyle w:val="TAC"/>
            </w:pPr>
          </w:p>
        </w:tc>
      </w:tr>
      <w:tr w:rsidR="009428D8" w:rsidRPr="007275DF" w14:paraId="77EBF50F" w14:textId="77777777" w:rsidTr="006D0B54">
        <w:trPr>
          <w:trHeight w:val="187"/>
        </w:trPr>
        <w:tc>
          <w:tcPr>
            <w:tcW w:w="9747" w:type="dxa"/>
            <w:gridSpan w:val="8"/>
            <w:tcBorders>
              <w:top w:val="single" w:sz="4" w:space="0" w:color="auto"/>
              <w:left w:val="single" w:sz="4" w:space="0" w:color="auto"/>
              <w:bottom w:val="single" w:sz="4" w:space="0" w:color="auto"/>
              <w:right w:val="single" w:sz="4" w:space="0" w:color="auto"/>
            </w:tcBorders>
            <w:hideMark/>
          </w:tcPr>
          <w:p w14:paraId="0BF64DA9" w14:textId="77777777" w:rsidR="009428D8" w:rsidRPr="007275DF" w:rsidRDefault="009428D8" w:rsidP="006D0B54">
            <w:pPr>
              <w:pStyle w:val="TAN"/>
            </w:pPr>
            <w:r w:rsidRPr="007275DF">
              <w:t>Note 1:</w:t>
            </w:r>
            <w:r w:rsidRPr="007275DF">
              <w:tab/>
              <w:t>OCNG shall be used such that the cell is fully allocated and a constant total transmitted power spectral density is achieved for all OFDM symbols. The OCNG pattern is chosen during the test according to the presence of a DL reference measurement channel.</w:t>
            </w:r>
          </w:p>
          <w:p w14:paraId="030E0B7D" w14:textId="77777777" w:rsidR="009428D8" w:rsidRPr="007275DF" w:rsidRDefault="009428D8" w:rsidP="006D0B54">
            <w:pPr>
              <w:pStyle w:val="TAN"/>
            </w:pPr>
            <w:r w:rsidRPr="007275DF">
              <w:t>Note 2:</w:t>
            </w:r>
            <w:r w:rsidRPr="007275DF">
              <w:tab/>
              <w:t>SS-RSRP, Es/Iot and Io levels have been derived from other parameters for information purpose. They are not settable parameters.</w:t>
            </w:r>
          </w:p>
          <w:p w14:paraId="4CDB6BA3" w14:textId="77777777" w:rsidR="009428D8" w:rsidRPr="007275DF" w:rsidRDefault="009428D8" w:rsidP="006D0B54">
            <w:pPr>
              <w:pStyle w:val="TAN"/>
            </w:pPr>
            <w:r w:rsidRPr="007275DF">
              <w:t>Note 3:</w:t>
            </w:r>
            <w:r w:rsidRPr="007275DF">
              <w:tab/>
              <w:t>The DL PDSCH reference measurement channel is used in the test only when a downlink transmission dedicated to the UE under test is required.</w:t>
            </w:r>
          </w:p>
          <w:p w14:paraId="18BD3306" w14:textId="77777777" w:rsidR="009428D8" w:rsidRPr="007275DF" w:rsidRDefault="009428D8" w:rsidP="006D0B54">
            <w:pPr>
              <w:keepNext/>
              <w:keepLines/>
              <w:spacing w:after="0"/>
              <w:ind w:left="851" w:hanging="851"/>
              <w:rPr>
                <w:rFonts w:ascii="Arial" w:hAnsi="Arial"/>
                <w:sz w:val="18"/>
              </w:rPr>
            </w:pPr>
            <w:r w:rsidRPr="007275DF">
              <w:rPr>
                <w:rFonts w:ascii="Arial" w:hAnsi="Arial"/>
                <w:sz w:val="18"/>
              </w:rPr>
              <w:t>Note 4:</w:t>
            </w:r>
            <w:r w:rsidRPr="007275DF">
              <w:rPr>
                <w:rFonts w:ascii="Arial" w:hAnsi="Arial"/>
                <w:sz w:val="18"/>
              </w:rPr>
              <w:tab/>
              <w:t xml:space="preserve">For UE supporting semi-static channel access and network configuring semi-static channel occupancy. </w:t>
            </w:r>
          </w:p>
          <w:p w14:paraId="2D5B1964" w14:textId="77777777" w:rsidR="009428D8" w:rsidRPr="007275DF" w:rsidRDefault="009428D8" w:rsidP="006D0B54">
            <w:pPr>
              <w:pStyle w:val="TAN"/>
            </w:pPr>
            <w:r w:rsidRPr="007275DF">
              <w:t>Note 5:</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p w14:paraId="1AE9CB40" w14:textId="77777777" w:rsidR="009428D8" w:rsidRPr="007275DF" w:rsidRDefault="009428D8" w:rsidP="006D0B54">
            <w:pPr>
              <w:pStyle w:val="TAN"/>
            </w:pPr>
            <w:r w:rsidRPr="007275DF">
              <w:t>Note 6:</w:t>
            </w:r>
            <w:r w:rsidRPr="007275DF">
              <w:tab/>
              <w:t>For UE supporting both semi-static and dynamic cannel access, the UE must be tested under both dynamic channel occupancy and semi-static channel occupancy configuration.</w:t>
            </w:r>
          </w:p>
          <w:p w14:paraId="16271963" w14:textId="77777777" w:rsidR="009428D8" w:rsidRPr="007275DF" w:rsidRDefault="009428D8" w:rsidP="006D0B54">
            <w:pPr>
              <w:pStyle w:val="TAN"/>
            </w:pPr>
            <w:r w:rsidRPr="007275DF">
              <w:t>Note 7:</w:t>
            </w:r>
            <w:r w:rsidRPr="007275DF">
              <w:tab/>
              <w:t>L</w:t>
            </w:r>
            <w:r w:rsidRPr="007275DF">
              <w:rPr>
                <w:vertAlign w:val="subscript"/>
              </w:rPr>
              <w:t>CCA_DL</w:t>
            </w:r>
            <w:r w:rsidRPr="007275DF">
              <w:t xml:space="preserve"> and L</w:t>
            </w:r>
            <w:r w:rsidRPr="007275DF">
              <w:rPr>
                <w:vertAlign w:val="subscript"/>
              </w:rPr>
              <w:t>CCA_UL</w:t>
            </w:r>
            <w:r w:rsidRPr="007275DF">
              <w:t xml:space="preserve"> are chosen such that preambleTransMax &gt; 5 + L</w:t>
            </w:r>
            <w:r w:rsidRPr="007275DF">
              <w:rPr>
                <w:vertAlign w:val="subscript"/>
              </w:rPr>
              <w:t>CCA_DL</w:t>
            </w:r>
            <w:r w:rsidRPr="007275DF">
              <w:t xml:space="preserve"> + L</w:t>
            </w:r>
            <w:r w:rsidRPr="007275DF">
              <w:rPr>
                <w:vertAlign w:val="subscript"/>
              </w:rPr>
              <w:t>CCA_UL</w:t>
            </w:r>
            <w:r w:rsidRPr="007275DF">
              <w:t>.</w:t>
            </w:r>
          </w:p>
          <w:p w14:paraId="7505BB36" w14:textId="77777777" w:rsidR="009428D8" w:rsidRPr="007275DF" w:rsidRDefault="009428D8" w:rsidP="006D0B54">
            <w:pPr>
              <w:pStyle w:val="TAN"/>
            </w:pPr>
            <w:r w:rsidRPr="007275DF">
              <w:t>Note 8:</w:t>
            </w:r>
            <w:r w:rsidRPr="007275DF">
              <w:tab/>
              <w:t>A window W</w:t>
            </w:r>
            <w:r w:rsidRPr="007275DF">
              <w:rPr>
                <w:vertAlign w:val="subscript"/>
              </w:rPr>
              <w:t>CCA_DL</w:t>
            </w:r>
            <w:r w:rsidRPr="007275DF">
              <w:t>=W</w:t>
            </w:r>
            <w:r w:rsidRPr="007275DF">
              <w:rPr>
                <w:vertAlign w:val="subscript"/>
              </w:rPr>
              <w:t>CCA_UL</w:t>
            </w:r>
            <w:r w:rsidRPr="007275DF">
              <w:t>=Inf is used to indicate that L</w:t>
            </w:r>
            <w:r w:rsidRPr="007275DF">
              <w:rPr>
                <w:vertAlign w:val="subscript"/>
              </w:rPr>
              <w:t>CCA_DL</w:t>
            </w:r>
            <w:r w:rsidRPr="007275DF">
              <w:t xml:space="preserve"> and L</w:t>
            </w:r>
            <w:r w:rsidRPr="007275DF">
              <w:rPr>
                <w:vertAlign w:val="subscript"/>
              </w:rPr>
              <w:t>CCA_UL</w:t>
            </w:r>
            <w:r w:rsidRPr="007275DF">
              <w:t xml:space="preserve"> are considered during the entire duration of a test run.  </w:t>
            </w:r>
          </w:p>
        </w:tc>
      </w:tr>
    </w:tbl>
    <w:p w14:paraId="322536C3" w14:textId="77777777" w:rsidR="009428D8" w:rsidRPr="007275DF" w:rsidRDefault="009428D8" w:rsidP="009428D8"/>
    <w:p w14:paraId="58B2A97C" w14:textId="77777777" w:rsidR="009428D8" w:rsidRPr="007275DF" w:rsidRDefault="009428D8" w:rsidP="009428D8">
      <w:pPr>
        <w:pStyle w:val="Heading6"/>
        <w:rPr>
          <w:lang w:eastAsia="zh-CN"/>
        </w:rPr>
      </w:pPr>
      <w:r w:rsidRPr="007275DF">
        <w:rPr>
          <w:noProof/>
        </w:rPr>
        <w:t>A.10.1.1.1.3.2</w:t>
      </w:r>
      <w:r w:rsidRPr="007275DF">
        <w:rPr>
          <w:lang w:eastAsia="zh-CN"/>
        </w:rPr>
        <w:tab/>
        <w:t>Test Requirements</w:t>
      </w:r>
    </w:p>
    <w:p w14:paraId="591CE14C" w14:textId="77777777" w:rsidR="009428D8" w:rsidRPr="007275DF" w:rsidRDefault="009428D8" w:rsidP="009428D8">
      <w:r w:rsidRPr="007275DF">
        <w:t xml:space="preserve">Contention based random access is triggered by </w:t>
      </w:r>
      <w:r w:rsidRPr="007275DF">
        <w:rPr>
          <w:i/>
          <w:iCs/>
        </w:rPr>
        <w:t>not</w:t>
      </w:r>
      <w:r w:rsidRPr="007275DF">
        <w:t xml:space="preserve"> explicitly assigning a random access preamble via dedicated signalling in the downlink.</w:t>
      </w:r>
    </w:p>
    <w:p w14:paraId="43FC05FD" w14:textId="77777777" w:rsidR="009428D8" w:rsidRPr="007275DF" w:rsidRDefault="009428D8" w:rsidP="009428D8">
      <w:pPr>
        <w:pStyle w:val="Heading7"/>
      </w:pPr>
      <w:r w:rsidRPr="007275DF">
        <w:rPr>
          <w:noProof/>
        </w:rPr>
        <w:t>A.10.1.1.1.3.</w:t>
      </w:r>
      <w:r w:rsidRPr="007275DF">
        <w:rPr>
          <w:lang w:eastAsia="zh-CN"/>
        </w:rPr>
        <w:t>2.</w:t>
      </w:r>
      <w:r w:rsidRPr="007275DF">
        <w:t>1</w:t>
      </w:r>
      <w:r w:rsidRPr="007275DF">
        <w:tab/>
        <w:t>MsgA Transmission</w:t>
      </w:r>
    </w:p>
    <w:p w14:paraId="367E8B89" w14:textId="77777777" w:rsidR="009428D8" w:rsidRPr="007275DF" w:rsidRDefault="009428D8" w:rsidP="009428D8">
      <w:pPr>
        <w:rPr>
          <w:lang w:eastAsia="zh-CN"/>
        </w:rPr>
      </w:pPr>
      <w:r w:rsidRPr="007275DF">
        <w:rPr>
          <w:rFonts w:cs="v4.2.0"/>
        </w:rPr>
        <w:t>To test the UE behaviour specified in Clause 6.2.2A.3.1.1 the System Simulator shall</w:t>
      </w:r>
      <w:r w:rsidRPr="007275DF">
        <w:t xml:space="preserve"> </w:t>
      </w:r>
      <w:r w:rsidRPr="007275DF">
        <w:rPr>
          <w:lang w:eastAsia="zh-CN"/>
        </w:rPr>
        <w:t>receive the MsgA with a preamble which belongs to one of the Random Access Preambles associated with the SSB with index 0, which has</w:t>
      </w:r>
      <w:r w:rsidRPr="007275DF">
        <w:rPr>
          <w:rFonts w:cs="v4.2.0"/>
          <w:lang w:eastAsia="zh-CN"/>
        </w:rPr>
        <w:t xml:space="preserve"> SS-RSRP above the configured </w:t>
      </w:r>
      <w:r w:rsidRPr="007275DF">
        <w:rPr>
          <w:i/>
          <w:iCs/>
        </w:rPr>
        <w:t>msgA-</w:t>
      </w:r>
      <w:r w:rsidRPr="007275DF">
        <w:rPr>
          <w:i/>
        </w:rPr>
        <w:t>RSRP</w:t>
      </w:r>
      <w:r w:rsidRPr="007275DF">
        <w:rPr>
          <w:i/>
          <w:iCs/>
        </w:rPr>
        <w:t>-ThresholdSSB</w:t>
      </w:r>
      <w:r w:rsidRPr="007275DF">
        <w:rPr>
          <w:lang w:eastAsia="zh-CN"/>
        </w:rPr>
        <w:t>, if the UL CCA is successful.</w:t>
      </w:r>
    </w:p>
    <w:p w14:paraId="2FBBCB55" w14:textId="77777777" w:rsidR="009428D8" w:rsidRPr="007275DF" w:rsidRDefault="009428D8" w:rsidP="009428D8">
      <w:pPr>
        <w:rPr>
          <w:lang w:eastAsia="zh-CN"/>
        </w:rPr>
      </w:pPr>
      <w:r w:rsidRPr="007275DF">
        <w:rPr>
          <w:lang w:eastAsia="zh-CN"/>
        </w:rPr>
        <w:t>below are relevant for all cases of MsgA transmissions described within the clause A.10.1.1.1.3.2:</w:t>
      </w:r>
    </w:p>
    <w:p w14:paraId="52743712" w14:textId="77777777" w:rsidR="009428D8" w:rsidRPr="007275DF" w:rsidRDefault="009428D8" w:rsidP="009428D8">
      <w:pPr>
        <w:pStyle w:val="BL"/>
        <w:rPr>
          <w:lang w:eastAsia="zh-CN"/>
        </w:rPr>
      </w:pPr>
      <w:r w:rsidRPr="007275DF">
        <w:rPr>
          <w:lang w:eastAsia="zh-CN"/>
        </w:rPr>
        <w:t xml:space="preserve">The System Simulator shall implement the UL CCA model for the MsgA occasions (i.e. both MsgA PRACH and MsgA PUSCH occasions) where MsgA transmissions are expected. The System Simulator shall monitor the MsgA occasions to detect if the UE is transmitting MsgA. If a MsgA transmission is detected on MsgA occasions that are expected to have UL CCA failure, the test is considered as failed. </w:t>
      </w:r>
    </w:p>
    <w:p w14:paraId="4F719A69" w14:textId="77777777" w:rsidR="009428D8" w:rsidRPr="007275DF" w:rsidRDefault="009428D8" w:rsidP="009428D8">
      <w:pPr>
        <w:pStyle w:val="BL"/>
        <w:rPr>
          <w:lang w:eastAsia="zh-CN"/>
        </w:rPr>
      </w:pPr>
      <w:r w:rsidRPr="007275DF">
        <w:rPr>
          <w:lang w:eastAsia="zh-CN"/>
        </w:rPr>
        <w:t xml:space="preserve">In case of CCA DL failure, the test equipment should verify that the UE does not transmit MsgA for semi-static channel access mode; for dynamic channel access mode it is assumed that MsgA occasions are always scheduled within a UE-initiated COT.  </w:t>
      </w:r>
    </w:p>
    <w:p w14:paraId="543D850F" w14:textId="77777777" w:rsidR="009428D8" w:rsidRPr="007275DF" w:rsidRDefault="009428D8" w:rsidP="009428D8">
      <w:pPr>
        <w:pStyle w:val="BL"/>
        <w:rPr>
          <w:lang w:eastAsia="zh-CN"/>
        </w:rPr>
      </w:pPr>
      <w:r w:rsidRPr="007275DF">
        <w:rPr>
          <w:lang w:eastAsia="zh-CN"/>
        </w:rPr>
        <w:t>The UE shall again perform the Random Access Resource selection procedure specified in clause 5.1.2a in TS38.321 [7], and transmit with the calculated PRACH transmission power in case of UL CCA failure.</w:t>
      </w:r>
    </w:p>
    <w:p w14:paraId="57268543" w14:textId="77777777" w:rsidR="009428D8" w:rsidRPr="007275DF" w:rsidRDefault="009428D8" w:rsidP="009428D8">
      <w:pPr>
        <w:rPr>
          <w:rFonts w:cs="v4.2.0"/>
        </w:rPr>
      </w:pPr>
      <w:r w:rsidRPr="007275DF">
        <w:rPr>
          <w:rFonts w:cs="v4.2.0"/>
        </w:rPr>
        <w:t xml:space="preserve">The UE shall </w:t>
      </w:r>
      <w:r w:rsidRPr="007275DF">
        <w:rPr>
          <w:rFonts w:cs="v4.2.0"/>
          <w:lang w:eastAsia="zh-CN"/>
        </w:rPr>
        <w:t xml:space="preserve">again perform the Random Access Resource selection procedure specified in clause 5.1.2a in TS38.321 [7], </w:t>
      </w:r>
      <w:r w:rsidRPr="007275DF">
        <w:rPr>
          <w:rFonts w:cs="v4.2.0"/>
        </w:rPr>
        <w:t xml:space="preserve">and transmit with the calculated PRACH transmission power </w:t>
      </w:r>
      <w:r w:rsidRPr="007275DF">
        <w:rPr>
          <w:rFonts w:cs="v4.2.0"/>
          <w:lang w:eastAsia="zh-CN"/>
        </w:rPr>
        <w:t xml:space="preserve">in case of UL CCA failure. </w:t>
      </w:r>
      <w:r w:rsidRPr="007275DF">
        <w:t xml:space="preserve">In addition, the power applied to all MsgA transmission shall be in accordance with what is specified in Clause 6.2.2A.2. The power of the first MsgA preamble shall be -16 dBm with an accuracy specified in clause 6.3.4.2 of TS 38.101-1 [18]. The power of the first MsgA PUSCH transmission shall be </w:t>
      </w:r>
      <m:oMath>
        <m:r>
          <w:rPr>
            <w:rFonts w:ascii="Cambria Math" w:hAnsi="Cambria Math"/>
          </w:rPr>
          <m:t>0.6+3</m:t>
        </m:r>
        <m:d>
          <m:dPr>
            <m:ctrlPr>
              <w:rPr>
                <w:rFonts w:ascii="Cambria Math" w:hAnsi="Cambria Math"/>
                <w:i/>
              </w:rPr>
            </m:ctrlPr>
          </m:dPr>
          <m:e>
            <m:r>
              <w:rPr>
                <w:rFonts w:ascii="Cambria Math" w:hAnsi="Cambria Math"/>
              </w:rPr>
              <m:t>μ+2</m:t>
            </m:r>
          </m:e>
        </m:d>
      </m:oMath>
      <w:r w:rsidRPr="007275DF">
        <w:t xml:space="preserve"> dBm with an accuracy specified in clause 6.3.4.2 of TS 38.101-1 [18], where </w:t>
      </w:r>
      <m:oMath>
        <m:r>
          <w:rPr>
            <w:rFonts w:ascii="Cambria Math" w:hAnsi="Cambria Math"/>
          </w:rPr>
          <m:t>μ</m:t>
        </m:r>
      </m:oMath>
      <w:r w:rsidRPr="007275DF" w:rsidDel="0084763D">
        <w:t xml:space="preserve"> </w:t>
      </w:r>
      <w:r w:rsidRPr="007275DF">
        <w:t>indicates the MsgA PUSCH numerology. The relative power applied to additional MsgA transmissions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7BD33BFE" w14:textId="77777777" w:rsidR="009428D8" w:rsidRPr="007275DF" w:rsidRDefault="009428D8" w:rsidP="009428D8">
      <w:pPr>
        <w:rPr>
          <w:rFonts w:cs="v4.2.0"/>
        </w:rPr>
      </w:pPr>
      <w:r w:rsidRPr="007275DF">
        <w:rPr>
          <w:rFonts w:cs="v4.2.0"/>
        </w:rPr>
        <w:t>The transmit timing of all MsgA transmissions shall be within the accuracy specified in Clause 7.1.2.</w:t>
      </w:r>
    </w:p>
    <w:p w14:paraId="71B18B9D" w14:textId="77777777" w:rsidR="009428D8" w:rsidRPr="007275DF" w:rsidRDefault="009428D8" w:rsidP="009428D8">
      <w:pPr>
        <w:pStyle w:val="Heading7"/>
      </w:pPr>
      <w:r w:rsidRPr="007275DF">
        <w:rPr>
          <w:noProof/>
        </w:rPr>
        <w:t>A.10.1.1.1.3.</w:t>
      </w:r>
      <w:r w:rsidRPr="007275DF">
        <w:rPr>
          <w:lang w:eastAsia="zh-CN"/>
        </w:rPr>
        <w:t>2.2</w:t>
      </w:r>
      <w:r w:rsidRPr="007275DF">
        <w:tab/>
        <w:t>MsgB Reception</w:t>
      </w:r>
    </w:p>
    <w:p w14:paraId="4345E81E" w14:textId="77777777" w:rsidR="009428D8" w:rsidRPr="007275DF" w:rsidRDefault="009428D8" w:rsidP="009428D8">
      <w:r w:rsidRPr="007275DF">
        <w:rPr>
          <w:rFonts w:cs="v4.2.0"/>
        </w:rPr>
        <w:t>To test the UE behaviour specified in Clause 6.2.2A.3</w:t>
      </w:r>
      <w:r w:rsidRPr="007275DF">
        <w:rPr>
          <w:rFonts w:cs="v4.2.0"/>
          <w:lang w:eastAsia="zh-CN"/>
        </w:rPr>
        <w:t>.</w:t>
      </w:r>
      <w:r w:rsidRPr="007275DF">
        <w:rPr>
          <w:rFonts w:cs="v4.2.0"/>
        </w:rPr>
        <w:t>1.</w:t>
      </w:r>
      <w:r w:rsidRPr="007275DF">
        <w:rPr>
          <w:rFonts w:cs="v4.2.0"/>
          <w:lang w:eastAsia="zh-CN"/>
        </w:rPr>
        <w:t>2</w:t>
      </w:r>
      <w:r w:rsidRPr="007275DF">
        <w:rPr>
          <w:rFonts w:cs="v4.2.0"/>
        </w:rPr>
        <w:t xml:space="preserve"> the System Simulator shall</w:t>
      </w:r>
      <w:r w:rsidRPr="007275DF">
        <w:t xml:space="preserve"> transmit a MsgB with fallbackRAR containing a Random Access Preamble identifier corresponding to the transmitted Random Access Preamble after 5 preambles have been received by the System Simulator. In response to the first 4 preambles, the System Simulator shall transmit a MsgB </w:t>
      </w:r>
      <w:r w:rsidRPr="007275DF">
        <w:rPr>
          <w:i/>
          <w:iCs/>
        </w:rPr>
        <w:t>not</w:t>
      </w:r>
      <w:r w:rsidRPr="007275DF">
        <w:t xml:space="preserve"> corresponding to the transmitted Random Access Preamble. In case of CCA DL failure, the test equipment should delay the transmission of MsgB.</w:t>
      </w:r>
    </w:p>
    <w:p w14:paraId="6BE697E5" w14:textId="77777777" w:rsidR="009428D8" w:rsidRPr="007275DF" w:rsidRDefault="009428D8" w:rsidP="009428D8">
      <w:r w:rsidRPr="007275DF">
        <w:lastRenderedPageBreak/>
        <w:t xml:space="preserve">The UE may stop monitoring for MsgB(s) and shall transmit the msg3 if the MsgB with a fallbackRAR contains a Random Access Preamble identifier corresponding to the transmitted Random Access Preamble if UL CCA is successful. </w:t>
      </w:r>
      <w:r w:rsidRPr="007275DF">
        <w:rPr>
          <w:lang w:eastAsia="zh-CN"/>
        </w:rPr>
        <w:t>The System Simulator shall monitor if the UE is transmitting msg3 when CCA UL failure. If a msg3 is detected on a grant expected to have UL CCA failure, the test is considered as failed</w:t>
      </w:r>
      <w:r w:rsidRPr="007275DF">
        <w:t>.</w:t>
      </w:r>
    </w:p>
    <w:p w14:paraId="085E1399" w14:textId="77777777" w:rsidR="009428D8" w:rsidRPr="007275DF" w:rsidRDefault="009428D8" w:rsidP="009428D8">
      <w:pPr>
        <w:rPr>
          <w:rFonts w:cs="v4.2.0"/>
        </w:rPr>
      </w:pPr>
      <w:r w:rsidRPr="007275DF">
        <w:rPr>
          <w:rFonts w:cs="v4.2.0"/>
        </w:rPr>
        <w:t xml:space="preserve">The UE shall </w:t>
      </w:r>
      <w:r w:rsidRPr="007275DF">
        <w:rPr>
          <w:rFonts w:cs="v4.2.0"/>
          <w:lang w:eastAsia="zh-CN"/>
        </w:rPr>
        <w:t xml:space="preserve">again perform the Random Access Resource selection procedure specified in clause 5.1.2a in TS 38.321 [7], </w:t>
      </w:r>
      <w:r w:rsidRPr="007275DF">
        <w:rPr>
          <w:rFonts w:cs="v4.2.0"/>
        </w:rPr>
        <w:t xml:space="preserve">and transmit with the calculated MsgA PRACH and MsgA PUSCH transmission power </w:t>
      </w:r>
      <w:r w:rsidRPr="007275DF">
        <w:rPr>
          <w:rFonts w:cs="v4.2.0"/>
          <w:lang w:eastAsia="zh-CN"/>
        </w:rPr>
        <w:t>when</w:t>
      </w:r>
      <w:r w:rsidRPr="007275DF">
        <w:rPr>
          <w:rFonts w:cs="v4.2.0"/>
        </w:rPr>
        <w:t xml:space="preserve"> the backoff time expires if</w:t>
      </w:r>
      <w:r w:rsidRPr="007275DF">
        <w:rPr>
          <w:noProof/>
        </w:rPr>
        <w:t xml:space="preserve"> all received MsgB’s contain Random Access Preamble identifiers that do not match the transmitted Random Access Preamble </w:t>
      </w:r>
      <w:r w:rsidRPr="007275DF">
        <w:rPr>
          <w:rFonts w:cs="v4.2.0"/>
        </w:rPr>
        <w:t>.</w:t>
      </w:r>
    </w:p>
    <w:p w14:paraId="1C227B2C" w14:textId="77777777" w:rsidR="009428D8" w:rsidRPr="007275DF" w:rsidRDefault="009428D8" w:rsidP="009428D8">
      <w:pPr>
        <w:rPr>
          <w:rFonts w:cs="v4.2.0"/>
        </w:rPr>
      </w:pPr>
      <w:r w:rsidRPr="007275DF">
        <w:t xml:space="preserve">In addition, the power applied to all MsgA transmission shall be in accordance with what is specified in Clause 6.2.2A.2. The power of the first MsgA preamble shall be -16 dBm with an accuracy specified in clause 6.3.4.2 of TS 38.101-1 [18]. The power of the first MsgA PUSCH transmission shall be </w:t>
      </w:r>
      <m:oMath>
        <m:r>
          <w:rPr>
            <w:rFonts w:ascii="Cambria Math" w:hAnsi="Cambria Math"/>
          </w:rPr>
          <m:t>0.6+3</m:t>
        </m:r>
        <m:d>
          <m:dPr>
            <m:ctrlPr>
              <w:rPr>
                <w:rFonts w:ascii="Cambria Math" w:hAnsi="Cambria Math"/>
                <w:i/>
              </w:rPr>
            </m:ctrlPr>
          </m:dPr>
          <m:e>
            <m:r>
              <w:rPr>
                <w:rFonts w:ascii="Cambria Math" w:hAnsi="Cambria Math"/>
              </w:rPr>
              <m:t>μ+2</m:t>
            </m:r>
          </m:e>
        </m:d>
      </m:oMath>
      <w:r w:rsidRPr="007275DF">
        <w:t xml:space="preserve"> dBm with an accuracy specified in clause 6.3.4.2 of TS 38.101-1 [18], where </w:t>
      </w:r>
      <m:oMath>
        <m:r>
          <w:rPr>
            <w:rFonts w:ascii="Cambria Math" w:hAnsi="Cambria Math"/>
          </w:rPr>
          <m:t>μ</m:t>
        </m:r>
      </m:oMath>
      <w:r w:rsidRPr="007275DF" w:rsidDel="0084763D">
        <w:t xml:space="preserve"> </w:t>
      </w:r>
      <w:r w:rsidRPr="007275DF">
        <w:t>indicates the MsgA PUSCH numerology. The relative power applied to additional MsgA transmissions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71DC0F5D" w14:textId="77777777" w:rsidR="009428D8" w:rsidRPr="007275DF" w:rsidRDefault="009428D8" w:rsidP="009428D8">
      <w:pPr>
        <w:rPr>
          <w:rFonts w:cs="v4.2.0"/>
        </w:rPr>
      </w:pPr>
      <w:r w:rsidRPr="007275DF">
        <w:rPr>
          <w:rFonts w:cs="v4.2.0"/>
        </w:rPr>
        <w:t>The transmit timing of all MsgA transmissions shall be within the accuracy specified in Clause 7.1.2.</w:t>
      </w:r>
    </w:p>
    <w:p w14:paraId="22464E76" w14:textId="77777777" w:rsidR="009428D8" w:rsidRPr="007275DF" w:rsidRDefault="009428D8" w:rsidP="009428D8">
      <w:pPr>
        <w:pStyle w:val="Heading7"/>
      </w:pPr>
      <w:r w:rsidRPr="007275DF">
        <w:rPr>
          <w:noProof/>
        </w:rPr>
        <w:t>A.10.1.1.1.3.</w:t>
      </w:r>
      <w:r w:rsidRPr="007275DF">
        <w:rPr>
          <w:lang w:eastAsia="zh-CN"/>
        </w:rPr>
        <w:t>2.3</w:t>
      </w:r>
      <w:r w:rsidRPr="007275DF">
        <w:tab/>
        <w:t>No MsgB Reception</w:t>
      </w:r>
    </w:p>
    <w:p w14:paraId="7E3CB917" w14:textId="77777777" w:rsidR="009428D8" w:rsidRPr="007275DF" w:rsidRDefault="009428D8" w:rsidP="009428D8">
      <w:r w:rsidRPr="007275DF">
        <w:rPr>
          <w:rFonts w:cs="v4.2.0"/>
        </w:rPr>
        <w:t>To test the UE behavior specified in clause 6.2.2A</w:t>
      </w:r>
      <w:r w:rsidRPr="007275DF">
        <w:rPr>
          <w:rFonts w:cs="v4.2.0"/>
          <w:lang w:eastAsia="zh-CN"/>
        </w:rPr>
        <w:t>.3</w:t>
      </w:r>
      <w:r w:rsidRPr="007275DF">
        <w:rPr>
          <w:rFonts w:cs="v4.2.0"/>
        </w:rPr>
        <w:t>.1.</w:t>
      </w:r>
      <w:r w:rsidRPr="007275DF">
        <w:rPr>
          <w:rFonts w:cs="v4.2.0"/>
          <w:lang w:eastAsia="zh-CN"/>
        </w:rPr>
        <w:t>3</w:t>
      </w:r>
      <w:r w:rsidRPr="007275DF">
        <w:rPr>
          <w:rFonts w:cs="v4.2.0"/>
        </w:rPr>
        <w:t xml:space="preserve"> the System Simulator shall</w:t>
      </w:r>
      <w:r w:rsidRPr="007275DF">
        <w:t xml:space="preserve"> transmit a MsgB with fallbackRAR containing a successRAR message and a Random Access Preamble identifier corresponding to the transmitted Random Access Preamble after 5 preambles have been received by the System Simulator. The System Simulator shall </w:t>
      </w:r>
      <w:r w:rsidRPr="007275DF">
        <w:rPr>
          <w:i/>
          <w:iCs/>
        </w:rPr>
        <w:t>not</w:t>
      </w:r>
      <w:r w:rsidRPr="007275DF">
        <w:t xml:space="preserve"> respond to the first 4 preambles. In case of CCA DL failure, the test equipment should delay the transmission of MsgB.</w:t>
      </w:r>
    </w:p>
    <w:p w14:paraId="7A959858" w14:textId="77777777" w:rsidR="009428D8" w:rsidRPr="007275DF" w:rsidRDefault="009428D8" w:rsidP="009428D8">
      <w:pPr>
        <w:rPr>
          <w:noProof/>
          <w:lang w:eastAsia="zh-CN"/>
        </w:rPr>
      </w:pPr>
      <w:r w:rsidRPr="007275DF">
        <w:t xml:space="preserve">The UE shall </w:t>
      </w:r>
      <w:r w:rsidRPr="007275DF">
        <w:rPr>
          <w:rFonts w:cs="v4.2.0"/>
          <w:lang w:eastAsia="zh-CN"/>
        </w:rPr>
        <w:t>again perform the Random Access Resource selection procedure specified in clause 5.1.2a in TS 38.321 [7],</w:t>
      </w:r>
      <w:r w:rsidRPr="007275DF">
        <w:t xml:space="preserve"> and transmit </w:t>
      </w:r>
      <w:r w:rsidRPr="007275DF">
        <w:rPr>
          <w:rFonts w:cs="v4.2.0"/>
        </w:rPr>
        <w:t>with the calculated MsgA PRACH and MsgA PUSCH transmission power</w:t>
      </w:r>
      <w:r w:rsidRPr="007275DF">
        <w:t xml:space="preserve"> </w:t>
      </w:r>
      <w:r w:rsidRPr="007275DF">
        <w:rPr>
          <w:lang w:eastAsia="zh-CN"/>
        </w:rPr>
        <w:t>when</w:t>
      </w:r>
      <w:r w:rsidRPr="007275DF">
        <w:t xml:space="preserve"> </w:t>
      </w:r>
      <w:r w:rsidRPr="007275DF">
        <w:rPr>
          <w:noProof/>
        </w:rPr>
        <w:t xml:space="preserve">the backoff time expires </w:t>
      </w:r>
      <w:r w:rsidRPr="007275DF">
        <w:rPr>
          <w:noProof/>
          <w:lang w:eastAsia="zh-CN"/>
        </w:rPr>
        <w:t>if no MsgB  is received within the MsgB Response window</w:t>
      </w:r>
      <w:r w:rsidRPr="007275DF">
        <w:rPr>
          <w:noProof/>
        </w:rPr>
        <w:t>.</w:t>
      </w:r>
    </w:p>
    <w:p w14:paraId="580264E0" w14:textId="77777777" w:rsidR="009428D8" w:rsidRPr="007275DF" w:rsidRDefault="009428D8" w:rsidP="009428D8">
      <w:pPr>
        <w:rPr>
          <w:rFonts w:cs="v4.2.0"/>
        </w:rPr>
      </w:pPr>
      <w:r w:rsidRPr="007275DF">
        <w:t xml:space="preserve">In addition, the power applied to all MsgA transmission shall be in accordance with what is specified in Clause 6.2.2A.2. The power of the first MsgA preamble shall be -16 dBm with an accuracy specified in clause 6.3.4.2 of TS 38.101-1 [18]. The power of the first MsgA PUSCH transmission shall be </w:t>
      </w:r>
      <m:oMath>
        <m:r>
          <w:rPr>
            <w:rFonts w:ascii="Cambria Math" w:hAnsi="Cambria Math"/>
          </w:rPr>
          <m:t>0.6+3</m:t>
        </m:r>
        <m:d>
          <m:dPr>
            <m:ctrlPr>
              <w:rPr>
                <w:rFonts w:ascii="Cambria Math" w:hAnsi="Cambria Math"/>
                <w:i/>
              </w:rPr>
            </m:ctrlPr>
          </m:dPr>
          <m:e>
            <m:r>
              <w:rPr>
                <w:rFonts w:ascii="Cambria Math" w:hAnsi="Cambria Math"/>
              </w:rPr>
              <m:t>μ+2</m:t>
            </m:r>
          </m:e>
        </m:d>
      </m:oMath>
      <w:r w:rsidRPr="007275DF">
        <w:t xml:space="preserve"> dBm with an accuracy specified in clause 6.3.4.2 of TS 38.101-1 [18], where </w:t>
      </w:r>
      <m:oMath>
        <m:r>
          <w:rPr>
            <w:rFonts w:ascii="Cambria Math" w:hAnsi="Cambria Math"/>
          </w:rPr>
          <m:t>μ</m:t>
        </m:r>
      </m:oMath>
      <w:r w:rsidRPr="007275DF" w:rsidDel="0084763D">
        <w:t xml:space="preserve"> </w:t>
      </w:r>
      <w:r w:rsidRPr="007275DF">
        <w:t>indicates the MsgA PUSCH numerology. The relative power applied to additional MsgA transmissions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6EE4B76B" w14:textId="77777777" w:rsidR="009428D8" w:rsidRPr="007275DF" w:rsidRDefault="009428D8" w:rsidP="009428D8">
      <w:pPr>
        <w:rPr>
          <w:rFonts w:cs="v4.2.0"/>
          <w:lang w:eastAsia="zh-CN"/>
        </w:rPr>
      </w:pPr>
      <w:r w:rsidRPr="007275DF">
        <w:rPr>
          <w:rFonts w:cs="v4.2.0"/>
        </w:rPr>
        <w:t>The transmit timing of all MsgA transmissions shall be within the accuracy specified in Clause 7.1.2.</w:t>
      </w:r>
    </w:p>
    <w:p w14:paraId="39084594" w14:textId="77777777" w:rsidR="009428D8" w:rsidRPr="007275DF" w:rsidRDefault="009428D8" w:rsidP="009428D8"/>
    <w:p w14:paraId="0D621A55" w14:textId="77777777" w:rsidR="009428D8" w:rsidRPr="007275DF" w:rsidRDefault="009428D8" w:rsidP="009428D8">
      <w:pPr>
        <w:pStyle w:val="Heading5"/>
        <w:rPr>
          <w:noProof/>
        </w:rPr>
      </w:pPr>
      <w:r w:rsidRPr="007275DF">
        <w:rPr>
          <w:noProof/>
        </w:rPr>
        <w:t>A.10.1.1.1.4</w:t>
      </w:r>
      <w:r w:rsidRPr="007275DF">
        <w:rPr>
          <w:noProof/>
        </w:rPr>
        <w:tab/>
        <w:t>2-step RA type non-contention based random access for NR PSCell with CCA</w:t>
      </w:r>
    </w:p>
    <w:p w14:paraId="0798E102" w14:textId="77777777" w:rsidR="009428D8" w:rsidRPr="007275DF" w:rsidRDefault="009428D8" w:rsidP="009428D8">
      <w:pPr>
        <w:pStyle w:val="Heading6"/>
        <w:rPr>
          <w:lang w:eastAsia="zh-CN"/>
        </w:rPr>
      </w:pPr>
      <w:r w:rsidRPr="007275DF">
        <w:rPr>
          <w:noProof/>
        </w:rPr>
        <w:t>A.10.1.1.1.4.1</w:t>
      </w:r>
      <w:r w:rsidRPr="007275DF">
        <w:rPr>
          <w:lang w:eastAsia="zh-CN"/>
        </w:rPr>
        <w:tab/>
        <w:t>Test Purpose and Environment</w:t>
      </w:r>
    </w:p>
    <w:p w14:paraId="0205DD5B" w14:textId="4F9BCB69" w:rsidR="003A36F8" w:rsidRPr="007275DF" w:rsidRDefault="003A36F8" w:rsidP="003A36F8">
      <w:r w:rsidRPr="007275DF">
        <w:t xml:space="preserve">The purpose of this test is to verify that the behavior of the random access procedure is according to the requirements and that the </w:t>
      </w:r>
      <w:r>
        <w:t>MsgA PRACH, MsgA PUSCH</w:t>
      </w:r>
      <w:r w:rsidRPr="00D87C00">
        <w:t xml:space="preserve"> </w:t>
      </w:r>
      <w:r w:rsidRPr="007275DF">
        <w:t>power settings and timing are within specified limits when subject to CCA. This test will verify the requirements in clause 6.2.</w:t>
      </w:r>
      <w:r w:rsidRPr="007275DF">
        <w:rPr>
          <w:lang w:eastAsia="zh-CN"/>
        </w:rPr>
        <w:t>2A.</w:t>
      </w:r>
      <w:r w:rsidRPr="007275DF">
        <w:t>3 and clause 7.1.2 in an AWGN model.</w:t>
      </w:r>
    </w:p>
    <w:p w14:paraId="360999D7" w14:textId="77777777" w:rsidR="003A36F8" w:rsidRPr="00ED6A7F" w:rsidRDefault="003A36F8" w:rsidP="003A36F8">
      <w:r w:rsidRPr="007275DF">
        <w:t xml:space="preserve">For this test </w:t>
      </w:r>
      <w:r w:rsidRPr="007275DF">
        <w:rPr>
          <w:lang w:eastAsia="zh-CN"/>
        </w:rPr>
        <w:t>two</w:t>
      </w:r>
      <w:r w:rsidRPr="007275DF">
        <w:t xml:space="preserve"> cell</w:t>
      </w:r>
      <w:r w:rsidRPr="007275DF">
        <w:rPr>
          <w:lang w:eastAsia="zh-CN"/>
        </w:rPr>
        <w:t>s</w:t>
      </w:r>
      <w:r w:rsidRPr="007275DF">
        <w:t xml:space="preserve"> </w:t>
      </w:r>
      <w:r w:rsidRPr="007275DF">
        <w:rPr>
          <w:lang w:eastAsia="zh-CN"/>
        </w:rPr>
        <w:t>are</w:t>
      </w:r>
      <w:r w:rsidRPr="007275DF">
        <w:t xml:space="preserve"> used</w:t>
      </w:r>
      <w:r w:rsidRPr="007275DF">
        <w:rPr>
          <w:lang w:eastAsia="zh-CN"/>
        </w:rPr>
        <w:t xml:space="preserve">, with the </w:t>
      </w:r>
      <w:r w:rsidRPr="007275DF">
        <w:t xml:space="preserve">configuration of </w:t>
      </w:r>
      <w:r w:rsidRPr="007275DF">
        <w:rPr>
          <w:lang w:eastAsia="zh-CN"/>
        </w:rPr>
        <w:t>C</w:t>
      </w:r>
      <w:r w:rsidRPr="007275DF">
        <w:t>ell 1 (E-UTRA PCell) specified in clause A.3.7.2.1</w:t>
      </w:r>
      <w:r w:rsidRPr="007275DF">
        <w:rPr>
          <w:lang w:eastAsia="zh-CN"/>
        </w:rPr>
        <w:t xml:space="preserve"> and</w:t>
      </w:r>
      <w:r w:rsidRPr="007275DF">
        <w:t xml:space="preserve"> Cell 2 </w:t>
      </w:r>
      <w:r w:rsidRPr="007275DF">
        <w:rPr>
          <w:lang w:eastAsia="zh-CN"/>
        </w:rPr>
        <w:t>configured as</w:t>
      </w:r>
      <w:r w:rsidRPr="007275DF">
        <w:t xml:space="preserve"> PSCel</w:t>
      </w:r>
      <w:r w:rsidRPr="007275DF">
        <w:rPr>
          <w:lang w:eastAsia="zh-CN"/>
        </w:rPr>
        <w:t>l in FR1</w:t>
      </w:r>
      <w:r w:rsidRPr="007275DF">
        <w:t xml:space="preserve">. Cell 1 is on a licensed band and cell 2 is subjected to CCA. </w:t>
      </w:r>
      <w:r w:rsidRPr="007275DF">
        <w:rPr>
          <w:lang w:eastAsia="zh-CN"/>
        </w:rPr>
        <w:t>Supported</w:t>
      </w:r>
      <w:r w:rsidRPr="007275DF">
        <w:t xml:space="preserve"> test parameters are </w:t>
      </w:r>
      <w:r w:rsidRPr="007275DF">
        <w:rPr>
          <w:lang w:eastAsia="zh-CN"/>
        </w:rPr>
        <w:t>shown</w:t>
      </w:r>
      <w:r w:rsidRPr="007275DF">
        <w:t xml:space="preserve"> in </w:t>
      </w:r>
      <w:r w:rsidRPr="007275DF">
        <w:rPr>
          <w:lang w:eastAsia="zh-CN"/>
        </w:rPr>
        <w:t>T</w:t>
      </w:r>
      <w:r w:rsidRPr="007275DF">
        <w:t>able A.10.1.1.1.</w:t>
      </w:r>
      <w:r w:rsidRPr="007275DF">
        <w:rPr>
          <w:lang w:eastAsia="zh-CN"/>
        </w:rPr>
        <w:t>4.1</w:t>
      </w:r>
      <w:r w:rsidRPr="007275DF">
        <w:t>-1</w:t>
      </w:r>
      <w:r w:rsidRPr="007275DF">
        <w:rPr>
          <w:lang w:eastAsia="zh-CN"/>
        </w:rPr>
        <w:t>.</w:t>
      </w:r>
      <w:r w:rsidRPr="007275DF">
        <w:t xml:space="preserve"> </w:t>
      </w:r>
      <w:r w:rsidRPr="007275DF">
        <w:rPr>
          <w:lang w:eastAsia="zh-CN"/>
        </w:rPr>
        <w:t xml:space="preserve">UE capable of EN-DC with PSCell in FR1 needs to be tested by using the parameters in Table </w:t>
      </w:r>
      <w:r w:rsidRPr="007275DF">
        <w:t>A.10.1.1.1.</w:t>
      </w:r>
      <w:r w:rsidRPr="007275DF">
        <w:rPr>
          <w:lang w:eastAsia="zh-CN"/>
        </w:rPr>
        <w:t>4.1</w:t>
      </w:r>
      <w:r w:rsidRPr="007275DF">
        <w:t>-2</w:t>
      </w:r>
      <w:r w:rsidRPr="007275DF">
        <w:rPr>
          <w:lang w:eastAsia="zh-CN"/>
        </w:rPr>
        <w:t>.</w:t>
      </w:r>
    </w:p>
    <w:p w14:paraId="06A41BBB" w14:textId="77777777" w:rsidR="009428D8" w:rsidRPr="007275DF" w:rsidRDefault="009428D8" w:rsidP="009428D8">
      <w:pPr>
        <w:pStyle w:val="TH"/>
        <w:rPr>
          <w:lang w:eastAsia="zh-CN"/>
        </w:rPr>
      </w:pPr>
      <w:r w:rsidRPr="007275DF">
        <w:lastRenderedPageBreak/>
        <w:t>Table A.10.1.1.1.</w:t>
      </w:r>
      <w:r w:rsidRPr="007275DF">
        <w:rPr>
          <w:lang w:eastAsia="zh-CN"/>
        </w:rPr>
        <w:t>4.1</w:t>
      </w:r>
      <w:r w:rsidRPr="007275DF">
        <w:t>-1: S</w:t>
      </w:r>
      <w:r w:rsidRPr="007275DF">
        <w:rPr>
          <w:lang w:eastAsia="zh-CN"/>
        </w:rPr>
        <w:t>upported</w:t>
      </w:r>
      <w:r w:rsidRPr="007275DF">
        <w:t xml:space="preserve"> test configurations</w:t>
      </w:r>
      <w:r w:rsidRPr="007275DF">
        <w:rPr>
          <w:lang w:eastAsia="zh-CN"/>
        </w:rPr>
        <w:t xml:space="preserve"> for non-contention based random access test for 2-step RA type in FR1 for PSCell with CCA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177C905B"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60C89359"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09C9A2F0" w14:textId="77777777" w:rsidR="009428D8" w:rsidRPr="007275DF" w:rsidRDefault="009428D8" w:rsidP="006D0B54">
            <w:pPr>
              <w:pStyle w:val="TAH"/>
            </w:pPr>
            <w:r w:rsidRPr="007275DF">
              <w:t>Description</w:t>
            </w:r>
          </w:p>
        </w:tc>
      </w:tr>
      <w:tr w:rsidR="009428D8" w:rsidRPr="007275DF" w14:paraId="65DF828D"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20BAAB42" w14:textId="77777777" w:rsidR="009428D8" w:rsidRPr="007275DF" w:rsidRDefault="009428D8" w:rsidP="006D0B54">
            <w:pPr>
              <w:pStyle w:val="TAL"/>
            </w:pPr>
            <w:r w:rsidRPr="007275DF">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3448BF4B" w14:textId="77777777" w:rsidR="009428D8" w:rsidRPr="007275DF" w:rsidRDefault="009428D8" w:rsidP="006D0B54">
            <w:pPr>
              <w:pStyle w:val="TAL"/>
            </w:pPr>
            <w:r w:rsidRPr="007275DF">
              <w:t>LTE FDD, NR 30 kHz SSB SCS, 40 MHz bandwidth, TDD duplex mode</w:t>
            </w:r>
          </w:p>
        </w:tc>
      </w:tr>
      <w:tr w:rsidR="009428D8" w:rsidRPr="007275DF" w14:paraId="07BD34F2"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4AA0410D" w14:textId="77777777" w:rsidR="009428D8" w:rsidRPr="007275DF" w:rsidRDefault="009428D8" w:rsidP="006D0B54">
            <w:pPr>
              <w:pStyle w:val="TAL"/>
            </w:pPr>
            <w:r w:rsidRPr="007275DF">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00EC63CC" w14:textId="77777777" w:rsidR="009428D8" w:rsidRPr="007275DF" w:rsidRDefault="009428D8" w:rsidP="006D0B54">
            <w:pPr>
              <w:pStyle w:val="TAL"/>
            </w:pPr>
            <w:r w:rsidRPr="007275DF">
              <w:t>LTE TDD, NR 30 kHz SSB SCS, 40 MHz bandwidth, TDD duplex mode</w:t>
            </w:r>
          </w:p>
        </w:tc>
      </w:tr>
      <w:tr w:rsidR="009428D8" w:rsidRPr="007275DF" w14:paraId="50FFB74D"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00A4E55C" w14:textId="77777777" w:rsidR="009428D8" w:rsidRPr="007275DF" w:rsidRDefault="009428D8" w:rsidP="006D0B54">
            <w:pPr>
              <w:pStyle w:val="TAN"/>
              <w:rPr>
                <w:lang w:eastAsia="zh-CN"/>
              </w:rPr>
            </w:pPr>
            <w:r w:rsidRPr="007275DF">
              <w:t>Note:</w:t>
            </w:r>
            <w:r w:rsidRPr="007275DF">
              <w:rPr>
                <w:lang w:eastAsia="zh-CN"/>
              </w:rPr>
              <w:tab/>
            </w:r>
            <w:r w:rsidRPr="007275DF">
              <w:t>The UE is only required to be tested in one of the supported test configurations</w:t>
            </w:r>
            <w:r w:rsidRPr="007275DF">
              <w:rPr>
                <w:lang w:eastAsia="zh-CN"/>
              </w:rPr>
              <w:t xml:space="preserve"> depending on UE capability</w:t>
            </w:r>
          </w:p>
        </w:tc>
      </w:tr>
    </w:tbl>
    <w:p w14:paraId="7D27E1FE" w14:textId="77777777" w:rsidR="009428D8" w:rsidRPr="007275DF" w:rsidRDefault="009428D8" w:rsidP="009428D8">
      <w:pPr>
        <w:spacing w:before="120"/>
        <w:rPr>
          <w:lang w:eastAsia="zh-CN"/>
        </w:rPr>
      </w:pPr>
    </w:p>
    <w:p w14:paraId="7E15D93C" w14:textId="77777777" w:rsidR="009428D8" w:rsidRPr="007275DF" w:rsidRDefault="009428D8" w:rsidP="009428D8">
      <w:pPr>
        <w:pStyle w:val="TH"/>
        <w:rPr>
          <w:lang w:eastAsia="zh-CN"/>
        </w:rPr>
      </w:pPr>
      <w:r w:rsidRPr="007275DF">
        <w:lastRenderedPageBreak/>
        <w:t>Table A.10.1.1.1.</w:t>
      </w:r>
      <w:r w:rsidRPr="007275DF">
        <w:rPr>
          <w:lang w:eastAsia="zh-CN"/>
        </w:rPr>
        <w:t>4.1</w:t>
      </w:r>
      <w:r w:rsidRPr="007275DF">
        <w:t>-</w:t>
      </w:r>
      <w:r w:rsidRPr="007275DF">
        <w:rPr>
          <w:lang w:eastAsia="zh-CN"/>
        </w:rPr>
        <w:t>2</w:t>
      </w:r>
      <w:r w:rsidRPr="007275DF">
        <w:t xml:space="preserve">: General test parameters for </w:t>
      </w:r>
      <w:r w:rsidRPr="007275DF">
        <w:rPr>
          <w:lang w:eastAsia="zh-CN"/>
        </w:rPr>
        <w:t>non-</w:t>
      </w:r>
      <w:r w:rsidRPr="007275DF">
        <w:t>contention based random access test for 2-step RA type in FR1 for PSCell with CCA</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
        <w:gridCol w:w="159"/>
        <w:gridCol w:w="494"/>
        <w:gridCol w:w="239"/>
        <w:gridCol w:w="1307"/>
        <w:gridCol w:w="1078"/>
        <w:gridCol w:w="2591"/>
        <w:gridCol w:w="2591"/>
      </w:tblGrid>
      <w:tr w:rsidR="009428D8" w:rsidRPr="007275DF" w14:paraId="27601F8A"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273BDEB1" w14:textId="77777777" w:rsidR="009428D8" w:rsidRPr="007275DF" w:rsidRDefault="009428D8" w:rsidP="006D0B54">
            <w:pPr>
              <w:pStyle w:val="TAH"/>
            </w:pPr>
            <w:r w:rsidRPr="007275DF">
              <w:lastRenderedPageBreak/>
              <w:t>Parameter</w:t>
            </w:r>
          </w:p>
        </w:tc>
        <w:tc>
          <w:tcPr>
            <w:tcW w:w="1078" w:type="dxa"/>
            <w:tcBorders>
              <w:top w:val="single" w:sz="4" w:space="0" w:color="auto"/>
              <w:left w:val="single" w:sz="4" w:space="0" w:color="auto"/>
              <w:bottom w:val="single" w:sz="4" w:space="0" w:color="auto"/>
              <w:right w:val="single" w:sz="4" w:space="0" w:color="auto"/>
            </w:tcBorders>
            <w:hideMark/>
          </w:tcPr>
          <w:p w14:paraId="3EDAE493" w14:textId="77777777" w:rsidR="009428D8" w:rsidRPr="007275DF" w:rsidRDefault="009428D8" w:rsidP="006D0B54">
            <w:pPr>
              <w:pStyle w:val="TAH"/>
            </w:pPr>
            <w:r w:rsidRPr="007275DF">
              <w:t>Unit</w:t>
            </w:r>
          </w:p>
        </w:tc>
        <w:tc>
          <w:tcPr>
            <w:tcW w:w="2591" w:type="dxa"/>
            <w:tcBorders>
              <w:top w:val="single" w:sz="4" w:space="0" w:color="auto"/>
              <w:left w:val="single" w:sz="4" w:space="0" w:color="auto"/>
              <w:bottom w:val="single" w:sz="4" w:space="0" w:color="auto"/>
              <w:right w:val="single" w:sz="4" w:space="0" w:color="auto"/>
            </w:tcBorders>
            <w:hideMark/>
          </w:tcPr>
          <w:p w14:paraId="6E7F9EAF" w14:textId="77777777" w:rsidR="009428D8" w:rsidRPr="007275DF" w:rsidRDefault="009428D8" w:rsidP="006D0B54">
            <w:pPr>
              <w:pStyle w:val="TAH"/>
            </w:pPr>
            <w:r w:rsidRPr="007275DF">
              <w:t>Test-1</w:t>
            </w:r>
          </w:p>
        </w:tc>
        <w:tc>
          <w:tcPr>
            <w:tcW w:w="2591" w:type="dxa"/>
            <w:tcBorders>
              <w:top w:val="single" w:sz="4" w:space="0" w:color="auto"/>
              <w:left w:val="single" w:sz="4" w:space="0" w:color="auto"/>
              <w:bottom w:val="single" w:sz="4" w:space="0" w:color="auto"/>
              <w:right w:val="single" w:sz="4" w:space="0" w:color="auto"/>
            </w:tcBorders>
            <w:hideMark/>
          </w:tcPr>
          <w:p w14:paraId="30F7A420" w14:textId="77777777" w:rsidR="009428D8" w:rsidRPr="007275DF" w:rsidRDefault="009428D8" w:rsidP="006D0B54">
            <w:pPr>
              <w:pStyle w:val="TAH"/>
            </w:pPr>
            <w:r w:rsidRPr="007275DF">
              <w:t>Comments</w:t>
            </w:r>
          </w:p>
        </w:tc>
      </w:tr>
      <w:tr w:rsidR="009428D8" w:rsidRPr="007275DF" w14:paraId="2479862E" w14:textId="77777777" w:rsidTr="006D0B54">
        <w:trPr>
          <w:trHeight w:val="187"/>
        </w:trPr>
        <w:tc>
          <w:tcPr>
            <w:tcW w:w="892" w:type="dxa"/>
            <w:tcBorders>
              <w:top w:val="single" w:sz="4" w:space="0" w:color="auto"/>
              <w:left w:val="single" w:sz="4" w:space="0" w:color="auto"/>
              <w:bottom w:val="nil"/>
              <w:right w:val="single" w:sz="4" w:space="0" w:color="auto"/>
            </w:tcBorders>
            <w:hideMark/>
          </w:tcPr>
          <w:p w14:paraId="2DA6C8A7" w14:textId="77777777" w:rsidR="009428D8" w:rsidRPr="007275DF" w:rsidRDefault="009428D8" w:rsidP="006D0B54">
            <w:pPr>
              <w:pStyle w:val="TAL"/>
              <w:rPr>
                <w:lang w:eastAsia="zh-CN"/>
              </w:rPr>
            </w:pPr>
            <w:r w:rsidRPr="007275DF">
              <w:rPr>
                <w:lang w:eastAsia="zh-CN"/>
              </w:rPr>
              <w:t>SSB Configuration</w:t>
            </w:r>
          </w:p>
        </w:tc>
        <w:tc>
          <w:tcPr>
            <w:tcW w:w="892" w:type="dxa"/>
            <w:gridSpan w:val="3"/>
            <w:tcBorders>
              <w:top w:val="single" w:sz="4" w:space="0" w:color="auto"/>
              <w:left w:val="single" w:sz="4" w:space="0" w:color="auto"/>
              <w:right w:val="single" w:sz="4" w:space="0" w:color="auto"/>
            </w:tcBorders>
            <w:vAlign w:val="center"/>
          </w:tcPr>
          <w:p w14:paraId="726C6823" w14:textId="77777777" w:rsidR="009428D8" w:rsidRPr="007275DF" w:rsidRDefault="009428D8" w:rsidP="006D0B54">
            <w:pPr>
              <w:pStyle w:val="TAL"/>
              <w:rPr>
                <w:lang w:eastAsia="zh-CN"/>
              </w:rPr>
            </w:pPr>
            <w:r w:rsidRPr="007275DF">
              <w:t>Note 4, 6</w:t>
            </w:r>
          </w:p>
        </w:tc>
        <w:tc>
          <w:tcPr>
            <w:tcW w:w="1307" w:type="dxa"/>
            <w:tcBorders>
              <w:top w:val="single" w:sz="4" w:space="0" w:color="auto"/>
              <w:left w:val="single" w:sz="4" w:space="0" w:color="auto"/>
              <w:bottom w:val="single" w:sz="4" w:space="0" w:color="auto"/>
              <w:right w:val="single" w:sz="4" w:space="0" w:color="auto"/>
            </w:tcBorders>
            <w:hideMark/>
          </w:tcPr>
          <w:p w14:paraId="43E3ECC4" w14:textId="77777777" w:rsidR="009428D8" w:rsidRPr="007275DF" w:rsidRDefault="009428D8" w:rsidP="006D0B54">
            <w:pPr>
              <w:pStyle w:val="TAL"/>
              <w:rPr>
                <w:lang w:eastAsia="zh-CN"/>
              </w:rPr>
            </w:pPr>
            <w:r w:rsidRPr="007275DF">
              <w:rPr>
                <w:lang w:eastAsia="zh-CN"/>
              </w:rPr>
              <w:t>Config 1,2</w:t>
            </w:r>
          </w:p>
        </w:tc>
        <w:tc>
          <w:tcPr>
            <w:tcW w:w="1078" w:type="dxa"/>
            <w:tcBorders>
              <w:top w:val="single" w:sz="4" w:space="0" w:color="auto"/>
              <w:left w:val="single" w:sz="4" w:space="0" w:color="auto"/>
              <w:bottom w:val="nil"/>
              <w:right w:val="single" w:sz="4" w:space="0" w:color="auto"/>
            </w:tcBorders>
          </w:tcPr>
          <w:p w14:paraId="19FF0455"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hideMark/>
          </w:tcPr>
          <w:p w14:paraId="6755DE49" w14:textId="77777777" w:rsidR="009428D8" w:rsidRPr="007275DF" w:rsidRDefault="009428D8" w:rsidP="006D0B54">
            <w:pPr>
              <w:pStyle w:val="TAC"/>
              <w:spacing w:line="256" w:lineRule="auto"/>
              <w:rPr>
                <w:bCs/>
                <w:lang w:eastAsia="zh-CN"/>
              </w:rPr>
            </w:pPr>
            <w:r w:rsidRPr="007275DF">
              <w:rPr>
                <w:bCs/>
                <w:lang w:eastAsia="zh-CN"/>
              </w:rPr>
              <w:t>SSB.1 CCA</w:t>
            </w:r>
          </w:p>
        </w:tc>
        <w:tc>
          <w:tcPr>
            <w:tcW w:w="2591" w:type="dxa"/>
            <w:tcBorders>
              <w:top w:val="single" w:sz="4" w:space="0" w:color="auto"/>
              <w:left w:val="single" w:sz="4" w:space="0" w:color="auto"/>
              <w:bottom w:val="nil"/>
              <w:right w:val="single" w:sz="4" w:space="0" w:color="auto"/>
            </w:tcBorders>
            <w:hideMark/>
          </w:tcPr>
          <w:p w14:paraId="643D7334" w14:textId="77777777" w:rsidR="009428D8" w:rsidRPr="007275DF" w:rsidRDefault="009428D8" w:rsidP="006D0B54">
            <w:pPr>
              <w:pStyle w:val="TAC"/>
              <w:rPr>
                <w:lang w:eastAsia="zh-CN"/>
              </w:rPr>
            </w:pPr>
            <w:r w:rsidRPr="007275DF">
              <w:rPr>
                <w:lang w:eastAsia="zh-CN"/>
              </w:rPr>
              <w:t>As defined in A.3.10A</w:t>
            </w:r>
          </w:p>
        </w:tc>
      </w:tr>
      <w:tr w:rsidR="009428D8" w:rsidRPr="007275DF" w14:paraId="21422A9A" w14:textId="77777777" w:rsidTr="006D0B54">
        <w:trPr>
          <w:trHeight w:val="187"/>
        </w:trPr>
        <w:tc>
          <w:tcPr>
            <w:tcW w:w="892" w:type="dxa"/>
            <w:tcBorders>
              <w:top w:val="nil"/>
              <w:left w:val="single" w:sz="4" w:space="0" w:color="auto"/>
              <w:bottom w:val="nil"/>
              <w:right w:val="single" w:sz="4" w:space="0" w:color="auto"/>
            </w:tcBorders>
          </w:tcPr>
          <w:p w14:paraId="651D68F4" w14:textId="77777777" w:rsidR="009428D8" w:rsidRPr="007275DF" w:rsidRDefault="009428D8" w:rsidP="006D0B54">
            <w:pPr>
              <w:pStyle w:val="TAL"/>
              <w:rPr>
                <w:lang w:eastAsia="zh-CN"/>
              </w:rPr>
            </w:pPr>
          </w:p>
        </w:tc>
        <w:tc>
          <w:tcPr>
            <w:tcW w:w="892" w:type="dxa"/>
            <w:gridSpan w:val="3"/>
            <w:tcBorders>
              <w:left w:val="single" w:sz="4" w:space="0" w:color="auto"/>
              <w:bottom w:val="nil"/>
              <w:right w:val="single" w:sz="4" w:space="0" w:color="auto"/>
            </w:tcBorders>
            <w:vAlign w:val="center"/>
          </w:tcPr>
          <w:p w14:paraId="3450351A" w14:textId="77777777" w:rsidR="009428D8" w:rsidRPr="007275DF" w:rsidRDefault="009428D8" w:rsidP="006D0B54">
            <w:pPr>
              <w:pStyle w:val="TAL"/>
              <w:rPr>
                <w:lang w:eastAsia="zh-CN"/>
              </w:rPr>
            </w:pPr>
            <w:r w:rsidRPr="007275DF">
              <w:t>Note 5, 6</w:t>
            </w:r>
          </w:p>
        </w:tc>
        <w:tc>
          <w:tcPr>
            <w:tcW w:w="1307" w:type="dxa"/>
            <w:tcBorders>
              <w:top w:val="single" w:sz="4" w:space="0" w:color="auto"/>
              <w:left w:val="single" w:sz="4" w:space="0" w:color="auto"/>
              <w:bottom w:val="single" w:sz="4" w:space="0" w:color="auto"/>
              <w:right w:val="single" w:sz="4" w:space="0" w:color="auto"/>
            </w:tcBorders>
          </w:tcPr>
          <w:p w14:paraId="041205D5" w14:textId="77777777" w:rsidR="009428D8" w:rsidRPr="007275DF" w:rsidRDefault="009428D8" w:rsidP="006D0B54">
            <w:pPr>
              <w:pStyle w:val="TAL"/>
              <w:rPr>
                <w:lang w:eastAsia="zh-CN"/>
              </w:rPr>
            </w:pPr>
            <w:r w:rsidRPr="007275DF">
              <w:rPr>
                <w:lang w:eastAsia="zh-CN"/>
              </w:rPr>
              <w:t>Config 1,2</w:t>
            </w:r>
          </w:p>
        </w:tc>
        <w:tc>
          <w:tcPr>
            <w:tcW w:w="1078" w:type="dxa"/>
            <w:tcBorders>
              <w:top w:val="single" w:sz="4" w:space="0" w:color="auto"/>
              <w:left w:val="single" w:sz="4" w:space="0" w:color="auto"/>
              <w:bottom w:val="nil"/>
              <w:right w:val="single" w:sz="4" w:space="0" w:color="auto"/>
            </w:tcBorders>
          </w:tcPr>
          <w:p w14:paraId="4276789F"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55FE4719" w14:textId="77777777" w:rsidR="009428D8" w:rsidRPr="007275DF" w:rsidRDefault="009428D8" w:rsidP="006D0B54">
            <w:pPr>
              <w:pStyle w:val="TAC"/>
              <w:spacing w:line="256" w:lineRule="auto"/>
              <w:rPr>
                <w:bCs/>
                <w:lang w:eastAsia="zh-CN"/>
              </w:rPr>
            </w:pPr>
            <w:r w:rsidRPr="007275DF">
              <w:rPr>
                <w:bCs/>
                <w:lang w:eastAsia="zh-CN"/>
              </w:rPr>
              <w:t>SSB.2 CCA</w:t>
            </w:r>
          </w:p>
        </w:tc>
        <w:tc>
          <w:tcPr>
            <w:tcW w:w="2591" w:type="dxa"/>
            <w:tcBorders>
              <w:top w:val="single" w:sz="4" w:space="0" w:color="auto"/>
              <w:left w:val="single" w:sz="4" w:space="0" w:color="auto"/>
              <w:bottom w:val="nil"/>
              <w:right w:val="single" w:sz="4" w:space="0" w:color="auto"/>
            </w:tcBorders>
          </w:tcPr>
          <w:p w14:paraId="16FA7409" w14:textId="77777777" w:rsidR="009428D8" w:rsidRPr="007275DF" w:rsidRDefault="009428D8" w:rsidP="006D0B54">
            <w:pPr>
              <w:pStyle w:val="TAC"/>
              <w:rPr>
                <w:lang w:eastAsia="zh-CN"/>
              </w:rPr>
            </w:pPr>
            <w:r w:rsidRPr="007275DF">
              <w:rPr>
                <w:lang w:eastAsia="zh-CN"/>
              </w:rPr>
              <w:t>As defined in A.3.10A</w:t>
            </w:r>
          </w:p>
        </w:tc>
      </w:tr>
      <w:tr w:rsidR="009428D8" w:rsidRPr="007275DF" w14:paraId="0BEB6AAB" w14:textId="77777777" w:rsidTr="006D0B54">
        <w:trPr>
          <w:trHeight w:val="187"/>
        </w:trPr>
        <w:tc>
          <w:tcPr>
            <w:tcW w:w="1784" w:type="dxa"/>
            <w:gridSpan w:val="4"/>
            <w:tcBorders>
              <w:top w:val="single" w:sz="4" w:space="0" w:color="auto"/>
              <w:left w:val="single" w:sz="4" w:space="0" w:color="auto"/>
              <w:bottom w:val="nil"/>
              <w:right w:val="single" w:sz="4" w:space="0" w:color="auto"/>
            </w:tcBorders>
          </w:tcPr>
          <w:p w14:paraId="02692BAB" w14:textId="77777777" w:rsidR="009428D8" w:rsidRPr="007275DF" w:rsidRDefault="009428D8" w:rsidP="006D0B54">
            <w:pPr>
              <w:pStyle w:val="TAL"/>
              <w:rPr>
                <w:lang w:eastAsia="zh-CN"/>
              </w:rPr>
            </w:pPr>
            <w:r w:rsidRPr="007275DF">
              <w:rPr>
                <w:lang w:eastAsia="zh-CN"/>
              </w:rPr>
              <w:t>DBT Window Configuration</w:t>
            </w:r>
          </w:p>
        </w:tc>
        <w:tc>
          <w:tcPr>
            <w:tcW w:w="1307" w:type="dxa"/>
            <w:tcBorders>
              <w:top w:val="single" w:sz="4" w:space="0" w:color="auto"/>
              <w:left w:val="single" w:sz="4" w:space="0" w:color="auto"/>
              <w:bottom w:val="single" w:sz="4" w:space="0" w:color="auto"/>
              <w:right w:val="single" w:sz="4" w:space="0" w:color="auto"/>
            </w:tcBorders>
          </w:tcPr>
          <w:p w14:paraId="17BCEACF" w14:textId="77777777" w:rsidR="009428D8" w:rsidRPr="007275DF" w:rsidRDefault="009428D8" w:rsidP="006D0B54">
            <w:pPr>
              <w:pStyle w:val="TAL"/>
              <w:rPr>
                <w:lang w:eastAsia="zh-CN"/>
              </w:rPr>
            </w:pPr>
            <w:r w:rsidRPr="007275DF">
              <w:rPr>
                <w:bCs/>
                <w:lang w:eastAsia="zh-CN"/>
              </w:rPr>
              <w:t>Config 1,2</w:t>
            </w:r>
          </w:p>
        </w:tc>
        <w:tc>
          <w:tcPr>
            <w:tcW w:w="1078" w:type="dxa"/>
            <w:tcBorders>
              <w:top w:val="single" w:sz="4" w:space="0" w:color="auto"/>
              <w:left w:val="single" w:sz="4" w:space="0" w:color="auto"/>
              <w:bottom w:val="nil"/>
              <w:right w:val="single" w:sz="4" w:space="0" w:color="auto"/>
            </w:tcBorders>
          </w:tcPr>
          <w:p w14:paraId="4588B6B5"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28D60E61" w14:textId="52C001F2" w:rsidR="009428D8" w:rsidRPr="007275DF" w:rsidRDefault="009428D8" w:rsidP="006D0B54">
            <w:pPr>
              <w:pStyle w:val="TAC"/>
              <w:spacing w:line="256" w:lineRule="auto"/>
              <w:rPr>
                <w:bCs/>
                <w:lang w:eastAsia="zh-CN"/>
              </w:rPr>
            </w:pPr>
            <w:r w:rsidRPr="007275DF">
              <w:rPr>
                <w:bCs/>
                <w:lang w:eastAsia="zh-CN"/>
              </w:rPr>
              <w:t>DBT.1</w:t>
            </w:r>
          </w:p>
        </w:tc>
        <w:tc>
          <w:tcPr>
            <w:tcW w:w="2591" w:type="dxa"/>
            <w:tcBorders>
              <w:top w:val="single" w:sz="4" w:space="0" w:color="auto"/>
              <w:left w:val="single" w:sz="4" w:space="0" w:color="auto"/>
              <w:bottom w:val="nil"/>
              <w:right w:val="single" w:sz="4" w:space="0" w:color="auto"/>
            </w:tcBorders>
          </w:tcPr>
          <w:p w14:paraId="36F263CC" w14:textId="77777777" w:rsidR="009428D8" w:rsidRPr="007275DF" w:rsidRDefault="009428D8" w:rsidP="006D0B54">
            <w:pPr>
              <w:pStyle w:val="TAC"/>
              <w:rPr>
                <w:lang w:eastAsia="zh-CN"/>
              </w:rPr>
            </w:pPr>
            <w:r w:rsidRPr="007275DF">
              <w:rPr>
                <w:lang w:eastAsia="zh-CN"/>
              </w:rPr>
              <w:t xml:space="preserve">As specified in </w:t>
            </w:r>
            <w:r>
              <w:rPr>
                <w:lang w:eastAsia="zh-CN"/>
              </w:rPr>
              <w:t>A.3.28</w:t>
            </w:r>
            <w:r w:rsidRPr="007275DF">
              <w:rPr>
                <w:lang w:eastAsia="zh-CN"/>
              </w:rPr>
              <w:t>.1</w:t>
            </w:r>
          </w:p>
        </w:tc>
      </w:tr>
      <w:tr w:rsidR="009428D8" w:rsidRPr="007275DF" w14:paraId="27CD71E3" w14:textId="77777777" w:rsidTr="006D0B54">
        <w:trPr>
          <w:trHeight w:val="187"/>
        </w:trPr>
        <w:tc>
          <w:tcPr>
            <w:tcW w:w="1784" w:type="dxa"/>
            <w:gridSpan w:val="4"/>
            <w:tcBorders>
              <w:top w:val="single" w:sz="4" w:space="0" w:color="auto"/>
              <w:left w:val="single" w:sz="4" w:space="0" w:color="auto"/>
              <w:bottom w:val="nil"/>
              <w:right w:val="single" w:sz="4" w:space="0" w:color="auto"/>
            </w:tcBorders>
          </w:tcPr>
          <w:p w14:paraId="6167E8A0" w14:textId="77777777" w:rsidR="009428D8" w:rsidRPr="007275DF" w:rsidRDefault="009428D8" w:rsidP="006D0B54">
            <w:pPr>
              <w:pStyle w:val="TAL"/>
              <w:rPr>
                <w:lang w:eastAsia="zh-CN"/>
              </w:rPr>
            </w:pPr>
            <w:r w:rsidRPr="007275DF">
              <w:rPr>
                <w:lang w:eastAsia="zh-CN"/>
              </w:rPr>
              <w:t>DL CCA model</w:t>
            </w:r>
          </w:p>
        </w:tc>
        <w:tc>
          <w:tcPr>
            <w:tcW w:w="1307" w:type="dxa"/>
            <w:tcBorders>
              <w:top w:val="single" w:sz="4" w:space="0" w:color="auto"/>
              <w:left w:val="single" w:sz="4" w:space="0" w:color="auto"/>
              <w:bottom w:val="single" w:sz="4" w:space="0" w:color="auto"/>
              <w:right w:val="single" w:sz="4" w:space="0" w:color="auto"/>
            </w:tcBorders>
          </w:tcPr>
          <w:p w14:paraId="6A543F67" w14:textId="77777777" w:rsidR="009428D8" w:rsidRPr="007275DF" w:rsidRDefault="009428D8" w:rsidP="006D0B54">
            <w:pPr>
              <w:pStyle w:val="TAL"/>
              <w:rPr>
                <w:lang w:eastAsia="zh-CN"/>
              </w:rPr>
            </w:pPr>
            <w:r w:rsidRPr="007275DF">
              <w:rPr>
                <w:bCs/>
                <w:lang w:eastAsia="zh-CN"/>
              </w:rPr>
              <w:t>Config 1,2</w:t>
            </w:r>
          </w:p>
        </w:tc>
        <w:tc>
          <w:tcPr>
            <w:tcW w:w="1078" w:type="dxa"/>
            <w:tcBorders>
              <w:top w:val="single" w:sz="4" w:space="0" w:color="auto"/>
              <w:left w:val="single" w:sz="4" w:space="0" w:color="auto"/>
              <w:bottom w:val="nil"/>
              <w:right w:val="single" w:sz="4" w:space="0" w:color="auto"/>
            </w:tcBorders>
          </w:tcPr>
          <w:p w14:paraId="3D11473B"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5AE68317" w14:textId="2B17919C" w:rsidR="009428D8" w:rsidRPr="007275DF" w:rsidRDefault="009428D8" w:rsidP="006D0B54">
            <w:pPr>
              <w:pStyle w:val="TAC"/>
              <w:spacing w:line="256" w:lineRule="auto"/>
              <w:rPr>
                <w:bCs/>
                <w:lang w:eastAsia="zh-CN"/>
              </w:rPr>
            </w:pPr>
            <w:r w:rsidRPr="007275DF">
              <w:rPr>
                <w:bCs/>
                <w:lang w:eastAsia="zh-CN"/>
              </w:rPr>
              <w:t>As specified in A.3.2</w:t>
            </w:r>
            <w:r w:rsidR="001C5DB0">
              <w:rPr>
                <w:bCs/>
                <w:lang w:eastAsia="zh-CN"/>
              </w:rPr>
              <w:t>6</w:t>
            </w:r>
            <w:r w:rsidRPr="007275DF">
              <w:rPr>
                <w:bCs/>
                <w:lang w:eastAsia="zh-CN"/>
              </w:rPr>
              <w:t>.2.1</w:t>
            </w:r>
          </w:p>
        </w:tc>
        <w:tc>
          <w:tcPr>
            <w:tcW w:w="2591" w:type="dxa"/>
            <w:tcBorders>
              <w:top w:val="single" w:sz="4" w:space="0" w:color="auto"/>
              <w:left w:val="single" w:sz="4" w:space="0" w:color="auto"/>
              <w:bottom w:val="nil"/>
              <w:right w:val="single" w:sz="4" w:space="0" w:color="auto"/>
            </w:tcBorders>
          </w:tcPr>
          <w:p w14:paraId="583FEF55" w14:textId="77777777" w:rsidR="009428D8" w:rsidRPr="007275DF" w:rsidRDefault="009428D8" w:rsidP="006D0B54">
            <w:pPr>
              <w:pStyle w:val="TAC"/>
              <w:rPr>
                <w:lang w:eastAsia="zh-CN"/>
              </w:rPr>
            </w:pPr>
          </w:p>
        </w:tc>
      </w:tr>
      <w:tr w:rsidR="009428D8" w:rsidRPr="007275DF" w14:paraId="6935AC0C" w14:textId="77777777" w:rsidTr="006D0B54">
        <w:trPr>
          <w:trHeight w:val="187"/>
        </w:trPr>
        <w:tc>
          <w:tcPr>
            <w:tcW w:w="1784" w:type="dxa"/>
            <w:gridSpan w:val="4"/>
            <w:tcBorders>
              <w:top w:val="single" w:sz="4" w:space="0" w:color="auto"/>
              <w:left w:val="single" w:sz="4" w:space="0" w:color="auto"/>
              <w:bottom w:val="nil"/>
              <w:right w:val="single" w:sz="4" w:space="0" w:color="auto"/>
            </w:tcBorders>
          </w:tcPr>
          <w:p w14:paraId="0F96DB6C" w14:textId="77777777" w:rsidR="009428D8" w:rsidRPr="007275DF" w:rsidRDefault="009428D8" w:rsidP="006D0B54">
            <w:pPr>
              <w:pStyle w:val="TAL"/>
              <w:rPr>
                <w:lang w:eastAsia="zh-CN"/>
              </w:rPr>
            </w:pPr>
            <w:r w:rsidRPr="007275DF">
              <w:rPr>
                <w:lang w:eastAsia="zh-CN"/>
              </w:rPr>
              <w:t>UL CCA model</w:t>
            </w:r>
          </w:p>
        </w:tc>
        <w:tc>
          <w:tcPr>
            <w:tcW w:w="1307" w:type="dxa"/>
            <w:tcBorders>
              <w:top w:val="single" w:sz="4" w:space="0" w:color="auto"/>
              <w:left w:val="single" w:sz="4" w:space="0" w:color="auto"/>
              <w:bottom w:val="single" w:sz="4" w:space="0" w:color="auto"/>
              <w:right w:val="single" w:sz="4" w:space="0" w:color="auto"/>
            </w:tcBorders>
          </w:tcPr>
          <w:p w14:paraId="296C7C6D" w14:textId="77777777" w:rsidR="009428D8" w:rsidRPr="007275DF" w:rsidRDefault="009428D8" w:rsidP="006D0B54">
            <w:pPr>
              <w:pStyle w:val="TAL"/>
              <w:rPr>
                <w:lang w:eastAsia="zh-CN"/>
              </w:rPr>
            </w:pPr>
            <w:r w:rsidRPr="007275DF">
              <w:rPr>
                <w:bCs/>
                <w:lang w:eastAsia="zh-CN"/>
              </w:rPr>
              <w:t>Config 1,2</w:t>
            </w:r>
          </w:p>
        </w:tc>
        <w:tc>
          <w:tcPr>
            <w:tcW w:w="1078" w:type="dxa"/>
            <w:tcBorders>
              <w:top w:val="single" w:sz="4" w:space="0" w:color="auto"/>
              <w:left w:val="single" w:sz="4" w:space="0" w:color="auto"/>
              <w:bottom w:val="nil"/>
              <w:right w:val="single" w:sz="4" w:space="0" w:color="auto"/>
            </w:tcBorders>
          </w:tcPr>
          <w:p w14:paraId="41EE324C"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6A0C5923" w14:textId="4239C857" w:rsidR="009428D8" w:rsidRPr="007275DF" w:rsidRDefault="009428D8" w:rsidP="006D0B54">
            <w:pPr>
              <w:pStyle w:val="TAC"/>
              <w:spacing w:line="256" w:lineRule="auto"/>
              <w:rPr>
                <w:bCs/>
                <w:lang w:eastAsia="zh-CN"/>
              </w:rPr>
            </w:pPr>
            <w:r w:rsidRPr="007275DF">
              <w:rPr>
                <w:bCs/>
                <w:lang w:eastAsia="zh-CN"/>
              </w:rPr>
              <w:t>As specified in A.3.2</w:t>
            </w:r>
            <w:r w:rsidR="001C5DB0">
              <w:rPr>
                <w:bCs/>
                <w:lang w:eastAsia="zh-CN"/>
              </w:rPr>
              <w:t>6</w:t>
            </w:r>
            <w:r w:rsidRPr="007275DF">
              <w:rPr>
                <w:bCs/>
                <w:lang w:eastAsia="zh-CN"/>
              </w:rPr>
              <w:t>.2.2</w:t>
            </w:r>
          </w:p>
        </w:tc>
        <w:tc>
          <w:tcPr>
            <w:tcW w:w="2591" w:type="dxa"/>
            <w:tcBorders>
              <w:top w:val="single" w:sz="4" w:space="0" w:color="auto"/>
              <w:left w:val="single" w:sz="4" w:space="0" w:color="auto"/>
              <w:bottom w:val="nil"/>
              <w:right w:val="single" w:sz="4" w:space="0" w:color="auto"/>
            </w:tcBorders>
          </w:tcPr>
          <w:p w14:paraId="76C47126" w14:textId="77777777" w:rsidR="009428D8" w:rsidRPr="007275DF" w:rsidRDefault="009428D8" w:rsidP="006D0B54">
            <w:pPr>
              <w:pStyle w:val="TAC"/>
              <w:rPr>
                <w:lang w:eastAsia="zh-CN"/>
              </w:rPr>
            </w:pPr>
          </w:p>
        </w:tc>
      </w:tr>
      <w:tr w:rsidR="009428D8" w:rsidRPr="007275DF" w14:paraId="5E99052D" w14:textId="77777777" w:rsidTr="006D0B54">
        <w:trPr>
          <w:trHeight w:val="187"/>
        </w:trPr>
        <w:tc>
          <w:tcPr>
            <w:tcW w:w="1784" w:type="dxa"/>
            <w:gridSpan w:val="4"/>
            <w:tcBorders>
              <w:top w:val="single" w:sz="4" w:space="0" w:color="auto"/>
              <w:left w:val="single" w:sz="4" w:space="0" w:color="auto"/>
              <w:bottom w:val="nil"/>
              <w:right w:val="single" w:sz="4" w:space="0" w:color="auto"/>
            </w:tcBorders>
            <w:hideMark/>
          </w:tcPr>
          <w:p w14:paraId="4B164244" w14:textId="77777777" w:rsidR="009428D8" w:rsidRPr="007275DF" w:rsidRDefault="009428D8" w:rsidP="006D0B54">
            <w:pPr>
              <w:pStyle w:val="TAL"/>
              <w:rPr>
                <w:lang w:eastAsia="zh-CN"/>
              </w:rPr>
            </w:pPr>
            <w:r w:rsidRPr="007275DF">
              <w:rPr>
                <w:lang w:eastAsia="zh-CN"/>
              </w:rPr>
              <w:t>Duplex Mode for Cell 2</w:t>
            </w:r>
          </w:p>
        </w:tc>
        <w:tc>
          <w:tcPr>
            <w:tcW w:w="1307" w:type="dxa"/>
            <w:tcBorders>
              <w:top w:val="single" w:sz="4" w:space="0" w:color="auto"/>
              <w:left w:val="single" w:sz="4" w:space="0" w:color="auto"/>
              <w:bottom w:val="single" w:sz="4" w:space="0" w:color="auto"/>
              <w:right w:val="single" w:sz="4" w:space="0" w:color="auto"/>
            </w:tcBorders>
            <w:hideMark/>
          </w:tcPr>
          <w:p w14:paraId="2FF918D9" w14:textId="77777777" w:rsidR="009428D8" w:rsidRPr="007275DF" w:rsidRDefault="009428D8" w:rsidP="006D0B54">
            <w:pPr>
              <w:pStyle w:val="TAL"/>
              <w:rPr>
                <w:lang w:eastAsia="zh-CN"/>
              </w:rPr>
            </w:pPr>
            <w:r w:rsidRPr="007275DF">
              <w:t>Config</w:t>
            </w:r>
            <w:r w:rsidRPr="007275DF">
              <w:rPr>
                <w:lang w:eastAsia="zh-CN"/>
              </w:rPr>
              <w:t xml:space="preserve"> 1,2</w:t>
            </w:r>
          </w:p>
        </w:tc>
        <w:tc>
          <w:tcPr>
            <w:tcW w:w="1078" w:type="dxa"/>
            <w:tcBorders>
              <w:top w:val="single" w:sz="4" w:space="0" w:color="auto"/>
              <w:left w:val="single" w:sz="4" w:space="0" w:color="auto"/>
              <w:bottom w:val="nil"/>
              <w:right w:val="single" w:sz="4" w:space="0" w:color="auto"/>
            </w:tcBorders>
          </w:tcPr>
          <w:p w14:paraId="023B1720"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hideMark/>
          </w:tcPr>
          <w:p w14:paraId="2FF2D562" w14:textId="77777777" w:rsidR="009428D8" w:rsidRPr="007275DF" w:rsidRDefault="009428D8" w:rsidP="006D0B54">
            <w:pPr>
              <w:pStyle w:val="TAC"/>
              <w:spacing w:line="256" w:lineRule="auto"/>
              <w:rPr>
                <w:bCs/>
                <w:lang w:eastAsia="zh-CN"/>
              </w:rPr>
            </w:pPr>
            <w:r w:rsidRPr="007275DF">
              <w:rPr>
                <w:bCs/>
                <w:lang w:eastAsia="zh-CN"/>
              </w:rPr>
              <w:t>TDD</w:t>
            </w:r>
          </w:p>
        </w:tc>
        <w:tc>
          <w:tcPr>
            <w:tcW w:w="2591" w:type="dxa"/>
            <w:tcBorders>
              <w:top w:val="single" w:sz="4" w:space="0" w:color="auto"/>
              <w:left w:val="single" w:sz="4" w:space="0" w:color="auto"/>
              <w:bottom w:val="nil"/>
              <w:right w:val="single" w:sz="4" w:space="0" w:color="auto"/>
            </w:tcBorders>
          </w:tcPr>
          <w:p w14:paraId="11F0D145" w14:textId="77777777" w:rsidR="009428D8" w:rsidRPr="007275DF" w:rsidRDefault="009428D8" w:rsidP="006D0B54">
            <w:pPr>
              <w:pStyle w:val="TAC"/>
            </w:pPr>
          </w:p>
        </w:tc>
      </w:tr>
      <w:tr w:rsidR="009428D8" w:rsidRPr="007275DF" w14:paraId="11DBC0EF" w14:textId="77777777" w:rsidTr="006D0B54">
        <w:trPr>
          <w:trHeight w:val="187"/>
        </w:trPr>
        <w:tc>
          <w:tcPr>
            <w:tcW w:w="1784" w:type="dxa"/>
            <w:gridSpan w:val="4"/>
            <w:tcBorders>
              <w:top w:val="single" w:sz="4" w:space="0" w:color="auto"/>
              <w:left w:val="single" w:sz="4" w:space="0" w:color="auto"/>
              <w:bottom w:val="single" w:sz="4" w:space="0" w:color="auto"/>
              <w:right w:val="single" w:sz="4" w:space="0" w:color="auto"/>
            </w:tcBorders>
            <w:hideMark/>
          </w:tcPr>
          <w:p w14:paraId="2F6889A2" w14:textId="77777777" w:rsidR="009428D8" w:rsidRPr="007275DF" w:rsidRDefault="009428D8" w:rsidP="006D0B54">
            <w:pPr>
              <w:pStyle w:val="TAL"/>
              <w:rPr>
                <w:lang w:eastAsia="zh-CN"/>
              </w:rPr>
            </w:pPr>
            <w:r w:rsidRPr="007275DF">
              <w:rPr>
                <w:lang w:eastAsia="zh-CN"/>
              </w:rPr>
              <w:t>TDD Configuration</w:t>
            </w:r>
          </w:p>
        </w:tc>
        <w:tc>
          <w:tcPr>
            <w:tcW w:w="1307" w:type="dxa"/>
            <w:tcBorders>
              <w:top w:val="single" w:sz="4" w:space="0" w:color="auto"/>
              <w:left w:val="single" w:sz="4" w:space="0" w:color="auto"/>
              <w:bottom w:val="single" w:sz="4" w:space="0" w:color="auto"/>
              <w:right w:val="single" w:sz="4" w:space="0" w:color="auto"/>
            </w:tcBorders>
            <w:hideMark/>
          </w:tcPr>
          <w:p w14:paraId="5874D01C" w14:textId="77777777" w:rsidR="009428D8" w:rsidRPr="007275DF" w:rsidRDefault="009428D8" w:rsidP="006D0B54">
            <w:pPr>
              <w:pStyle w:val="TAL"/>
              <w:rPr>
                <w:lang w:eastAsia="zh-CN"/>
              </w:rPr>
            </w:pPr>
            <w:r w:rsidRPr="007275DF">
              <w:t>Config</w:t>
            </w:r>
            <w:r w:rsidRPr="007275DF">
              <w:rPr>
                <w:lang w:eastAsia="zh-CN"/>
              </w:rPr>
              <w:t xml:space="preserve"> 1,2</w:t>
            </w:r>
          </w:p>
        </w:tc>
        <w:tc>
          <w:tcPr>
            <w:tcW w:w="1078" w:type="dxa"/>
            <w:tcBorders>
              <w:top w:val="single" w:sz="4" w:space="0" w:color="auto"/>
              <w:left w:val="single" w:sz="4" w:space="0" w:color="auto"/>
              <w:bottom w:val="single" w:sz="4" w:space="0" w:color="auto"/>
              <w:right w:val="single" w:sz="4" w:space="0" w:color="auto"/>
            </w:tcBorders>
          </w:tcPr>
          <w:p w14:paraId="1460AE39"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hideMark/>
          </w:tcPr>
          <w:p w14:paraId="5C087156" w14:textId="77777777" w:rsidR="009428D8" w:rsidRPr="007275DF" w:rsidRDefault="009428D8" w:rsidP="006D0B54">
            <w:pPr>
              <w:pStyle w:val="TAC"/>
              <w:spacing w:line="256" w:lineRule="auto"/>
              <w:rPr>
                <w:bCs/>
                <w:lang w:eastAsia="zh-CN"/>
              </w:rPr>
            </w:pPr>
            <w:r w:rsidRPr="007275DF">
              <w:rPr>
                <w:lang w:val="en-US"/>
              </w:rPr>
              <w:t>TDDConf.1.1 CCA</w:t>
            </w:r>
          </w:p>
        </w:tc>
        <w:tc>
          <w:tcPr>
            <w:tcW w:w="2591" w:type="dxa"/>
            <w:tcBorders>
              <w:top w:val="single" w:sz="4" w:space="0" w:color="auto"/>
              <w:left w:val="single" w:sz="4" w:space="0" w:color="auto"/>
              <w:bottom w:val="single" w:sz="4" w:space="0" w:color="auto"/>
              <w:right w:val="single" w:sz="4" w:space="0" w:color="auto"/>
            </w:tcBorders>
          </w:tcPr>
          <w:p w14:paraId="4AF0C5A9" w14:textId="77777777" w:rsidR="009428D8" w:rsidRPr="007275DF" w:rsidRDefault="009428D8" w:rsidP="006D0B54">
            <w:pPr>
              <w:pStyle w:val="TAC"/>
            </w:pPr>
          </w:p>
        </w:tc>
      </w:tr>
      <w:tr w:rsidR="009428D8" w:rsidRPr="007275DF" w14:paraId="7CA88B41"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368550D0" w14:textId="77777777" w:rsidR="009428D8" w:rsidRPr="007275DF" w:rsidRDefault="009428D8" w:rsidP="006D0B54">
            <w:pPr>
              <w:pStyle w:val="TAL"/>
            </w:pPr>
            <w:r w:rsidRPr="007275DF">
              <w:t>OCNG Pattern</w:t>
            </w:r>
            <w:r w:rsidRPr="007275DF">
              <w:rPr>
                <w:vertAlign w:val="superscript"/>
                <w:lang w:val="en-US"/>
              </w:rPr>
              <w:t xml:space="preserve"> Note 1</w:t>
            </w:r>
            <w:r w:rsidRPr="007275DF">
              <w:rPr>
                <w:lang w:val="en-US"/>
              </w:rPr>
              <w:t xml:space="preserve"> </w:t>
            </w:r>
          </w:p>
        </w:tc>
        <w:tc>
          <w:tcPr>
            <w:tcW w:w="1078" w:type="dxa"/>
            <w:tcBorders>
              <w:top w:val="single" w:sz="4" w:space="0" w:color="auto"/>
              <w:left w:val="single" w:sz="4" w:space="0" w:color="auto"/>
              <w:bottom w:val="single" w:sz="4" w:space="0" w:color="auto"/>
              <w:right w:val="single" w:sz="4" w:space="0" w:color="auto"/>
            </w:tcBorders>
          </w:tcPr>
          <w:p w14:paraId="337A1A0C"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hideMark/>
          </w:tcPr>
          <w:p w14:paraId="6E461A12" w14:textId="77777777" w:rsidR="009428D8" w:rsidRPr="007275DF" w:rsidRDefault="009428D8" w:rsidP="006D0B54">
            <w:pPr>
              <w:pStyle w:val="TAC"/>
              <w:spacing w:line="256" w:lineRule="auto"/>
              <w:rPr>
                <w:lang w:eastAsia="zh-CN"/>
              </w:rPr>
            </w:pPr>
            <w:r w:rsidRPr="007275DF">
              <w:rPr>
                <w:snapToGrid w:val="0"/>
              </w:rPr>
              <w:t>OCNG pattern 1</w:t>
            </w:r>
          </w:p>
        </w:tc>
        <w:tc>
          <w:tcPr>
            <w:tcW w:w="2591" w:type="dxa"/>
            <w:tcBorders>
              <w:top w:val="single" w:sz="4" w:space="0" w:color="auto"/>
              <w:left w:val="single" w:sz="4" w:space="0" w:color="auto"/>
              <w:bottom w:val="single" w:sz="4" w:space="0" w:color="auto"/>
              <w:right w:val="single" w:sz="4" w:space="0" w:color="auto"/>
            </w:tcBorders>
            <w:hideMark/>
          </w:tcPr>
          <w:p w14:paraId="12630AF8" w14:textId="77777777" w:rsidR="009428D8" w:rsidRPr="007275DF" w:rsidRDefault="009428D8" w:rsidP="006D0B54">
            <w:pPr>
              <w:pStyle w:val="TAC"/>
            </w:pPr>
            <w:r w:rsidRPr="007275DF">
              <w:t xml:space="preserve">As defined in </w:t>
            </w:r>
            <w:r w:rsidRPr="007275DF">
              <w:rPr>
                <w:lang w:eastAsia="zh-CN"/>
              </w:rPr>
              <w:t>A.3.2.1</w:t>
            </w:r>
            <w:r w:rsidRPr="007275DF">
              <w:t>.</w:t>
            </w:r>
          </w:p>
        </w:tc>
      </w:tr>
      <w:tr w:rsidR="009428D8" w:rsidRPr="007275DF" w14:paraId="6CAEE456" w14:textId="77777777" w:rsidTr="006D0B54">
        <w:trPr>
          <w:trHeight w:val="187"/>
        </w:trPr>
        <w:tc>
          <w:tcPr>
            <w:tcW w:w="1784" w:type="dxa"/>
            <w:gridSpan w:val="4"/>
            <w:tcBorders>
              <w:top w:val="single" w:sz="4" w:space="0" w:color="auto"/>
              <w:left w:val="single" w:sz="4" w:space="0" w:color="auto"/>
              <w:bottom w:val="nil"/>
              <w:right w:val="single" w:sz="4" w:space="0" w:color="auto"/>
            </w:tcBorders>
            <w:hideMark/>
          </w:tcPr>
          <w:p w14:paraId="68F34189" w14:textId="77777777" w:rsidR="009428D8" w:rsidRPr="007275DF" w:rsidRDefault="009428D8" w:rsidP="006D0B54">
            <w:pPr>
              <w:pStyle w:val="TAL"/>
            </w:pPr>
            <w:r w:rsidRPr="007275DF">
              <w:t xml:space="preserve">PDSCH parameters </w:t>
            </w:r>
            <w:r w:rsidRPr="007275DF">
              <w:rPr>
                <w:vertAlign w:val="superscript"/>
                <w:lang w:val="en-US"/>
              </w:rPr>
              <w:t xml:space="preserve">Note 3 </w:t>
            </w:r>
          </w:p>
        </w:tc>
        <w:tc>
          <w:tcPr>
            <w:tcW w:w="1307" w:type="dxa"/>
            <w:tcBorders>
              <w:top w:val="single" w:sz="4" w:space="0" w:color="auto"/>
              <w:left w:val="single" w:sz="4" w:space="0" w:color="auto"/>
              <w:bottom w:val="single" w:sz="4" w:space="0" w:color="auto"/>
              <w:right w:val="single" w:sz="4" w:space="0" w:color="auto"/>
            </w:tcBorders>
            <w:hideMark/>
          </w:tcPr>
          <w:p w14:paraId="57260799" w14:textId="77777777" w:rsidR="009428D8" w:rsidRPr="007275DF" w:rsidRDefault="009428D8" w:rsidP="006D0B54">
            <w:pPr>
              <w:pStyle w:val="TAL"/>
            </w:pPr>
            <w:r w:rsidRPr="007275DF">
              <w:t>Config</w:t>
            </w:r>
            <w:r w:rsidRPr="007275DF">
              <w:rPr>
                <w:lang w:eastAsia="zh-CN"/>
              </w:rPr>
              <w:t xml:space="preserve"> 1,2</w:t>
            </w:r>
          </w:p>
        </w:tc>
        <w:tc>
          <w:tcPr>
            <w:tcW w:w="1078" w:type="dxa"/>
            <w:tcBorders>
              <w:top w:val="single" w:sz="4" w:space="0" w:color="auto"/>
              <w:left w:val="single" w:sz="4" w:space="0" w:color="auto"/>
              <w:bottom w:val="nil"/>
              <w:right w:val="single" w:sz="4" w:space="0" w:color="auto"/>
            </w:tcBorders>
          </w:tcPr>
          <w:p w14:paraId="68FE68D3"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hideMark/>
          </w:tcPr>
          <w:p w14:paraId="0308443E" w14:textId="77777777" w:rsidR="009428D8" w:rsidRPr="007275DF" w:rsidRDefault="009428D8" w:rsidP="006D0B54">
            <w:pPr>
              <w:pStyle w:val="TAC"/>
              <w:spacing w:line="256" w:lineRule="auto"/>
              <w:rPr>
                <w:lang w:eastAsia="zh-CN"/>
              </w:rPr>
            </w:pPr>
            <w:r w:rsidRPr="007275DF">
              <w:rPr>
                <w:lang w:eastAsia="zh-CN"/>
              </w:rPr>
              <w:t>SR.1.1 CCA</w:t>
            </w:r>
          </w:p>
        </w:tc>
        <w:tc>
          <w:tcPr>
            <w:tcW w:w="2591" w:type="dxa"/>
            <w:tcBorders>
              <w:top w:val="single" w:sz="4" w:space="0" w:color="auto"/>
              <w:left w:val="single" w:sz="4" w:space="0" w:color="auto"/>
              <w:bottom w:val="nil"/>
              <w:right w:val="single" w:sz="4" w:space="0" w:color="auto"/>
            </w:tcBorders>
            <w:hideMark/>
          </w:tcPr>
          <w:p w14:paraId="6F2EACFA" w14:textId="77777777" w:rsidR="009428D8" w:rsidRPr="007275DF" w:rsidRDefault="009428D8" w:rsidP="006D0B54">
            <w:pPr>
              <w:pStyle w:val="TAC"/>
            </w:pPr>
            <w:r w:rsidRPr="007275DF">
              <w:t xml:space="preserve">As defined in </w:t>
            </w:r>
            <w:r w:rsidRPr="007275DF">
              <w:rPr>
                <w:snapToGrid w:val="0"/>
              </w:rPr>
              <w:t>A.3.1A.1</w:t>
            </w:r>
            <w:r w:rsidRPr="007275DF">
              <w:t>.</w:t>
            </w:r>
          </w:p>
        </w:tc>
      </w:tr>
      <w:tr w:rsidR="009428D8" w:rsidRPr="007275DF" w14:paraId="31C2B675"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0C7AAF35" w14:textId="77777777" w:rsidR="009428D8" w:rsidRPr="007275DF" w:rsidRDefault="009428D8" w:rsidP="006D0B54">
            <w:pPr>
              <w:pStyle w:val="TAL"/>
            </w:pPr>
            <w:r w:rsidRPr="007275DF">
              <w:rPr>
                <w:lang w:val="it-IT" w:eastAsia="zh-CN"/>
              </w:rPr>
              <w:t>NR</w:t>
            </w:r>
            <w:r w:rsidRPr="007275DF">
              <w:rPr>
                <w:lang w:val="it-IT"/>
              </w:rPr>
              <w:t xml:space="preserve"> RF Channel Number</w:t>
            </w:r>
          </w:p>
        </w:tc>
        <w:tc>
          <w:tcPr>
            <w:tcW w:w="1078" w:type="dxa"/>
            <w:tcBorders>
              <w:top w:val="single" w:sz="4" w:space="0" w:color="auto"/>
              <w:left w:val="single" w:sz="4" w:space="0" w:color="auto"/>
              <w:bottom w:val="single" w:sz="4" w:space="0" w:color="auto"/>
              <w:right w:val="single" w:sz="4" w:space="0" w:color="auto"/>
            </w:tcBorders>
          </w:tcPr>
          <w:p w14:paraId="59A03063"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hideMark/>
          </w:tcPr>
          <w:p w14:paraId="716D1F47" w14:textId="77777777" w:rsidR="009428D8" w:rsidRPr="007275DF" w:rsidRDefault="009428D8" w:rsidP="006D0B54">
            <w:pPr>
              <w:pStyle w:val="TAC"/>
              <w:spacing w:line="256" w:lineRule="auto"/>
              <w:rPr>
                <w:lang w:eastAsia="zh-CN"/>
              </w:rPr>
            </w:pPr>
            <w:r w:rsidRPr="007275DF">
              <w:rPr>
                <w:bCs/>
                <w:lang w:eastAsia="zh-CN"/>
              </w:rPr>
              <w:t>1</w:t>
            </w:r>
          </w:p>
        </w:tc>
        <w:tc>
          <w:tcPr>
            <w:tcW w:w="2591" w:type="dxa"/>
            <w:tcBorders>
              <w:top w:val="single" w:sz="4" w:space="0" w:color="auto"/>
              <w:left w:val="single" w:sz="4" w:space="0" w:color="auto"/>
              <w:bottom w:val="single" w:sz="4" w:space="0" w:color="auto"/>
              <w:right w:val="single" w:sz="4" w:space="0" w:color="auto"/>
            </w:tcBorders>
          </w:tcPr>
          <w:p w14:paraId="0255D46B" w14:textId="77777777" w:rsidR="009428D8" w:rsidRPr="007275DF" w:rsidRDefault="009428D8" w:rsidP="006D0B54">
            <w:pPr>
              <w:pStyle w:val="TAC"/>
            </w:pPr>
          </w:p>
        </w:tc>
      </w:tr>
      <w:tr w:rsidR="009428D8" w:rsidRPr="007275DF" w14:paraId="69311225"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15DE7915" w14:textId="77777777" w:rsidR="009428D8" w:rsidRPr="007275DF" w:rsidRDefault="009428D8" w:rsidP="006D0B54">
            <w:pPr>
              <w:pStyle w:val="TAL"/>
            </w:pPr>
            <w:r w:rsidRPr="007275DF">
              <w:t>EPRE ratio of PSS to SSS</w:t>
            </w:r>
          </w:p>
        </w:tc>
        <w:tc>
          <w:tcPr>
            <w:tcW w:w="1078" w:type="dxa"/>
            <w:tcBorders>
              <w:top w:val="single" w:sz="4" w:space="0" w:color="auto"/>
              <w:left w:val="single" w:sz="4" w:space="0" w:color="auto"/>
              <w:bottom w:val="single" w:sz="4" w:space="0" w:color="auto"/>
              <w:right w:val="single" w:sz="4" w:space="0" w:color="auto"/>
            </w:tcBorders>
            <w:hideMark/>
          </w:tcPr>
          <w:p w14:paraId="12D7C531" w14:textId="77777777" w:rsidR="009428D8" w:rsidRPr="007275DF" w:rsidRDefault="009428D8" w:rsidP="006D0B54">
            <w:pPr>
              <w:pStyle w:val="TAC"/>
            </w:pPr>
            <w:r w:rsidRPr="007275DF">
              <w:t>dB</w:t>
            </w:r>
          </w:p>
        </w:tc>
        <w:tc>
          <w:tcPr>
            <w:tcW w:w="2591" w:type="dxa"/>
            <w:tcBorders>
              <w:top w:val="single" w:sz="4" w:space="0" w:color="auto"/>
              <w:left w:val="single" w:sz="4" w:space="0" w:color="auto"/>
              <w:bottom w:val="nil"/>
              <w:right w:val="single" w:sz="4" w:space="0" w:color="auto"/>
            </w:tcBorders>
            <w:vAlign w:val="center"/>
          </w:tcPr>
          <w:p w14:paraId="7AB4A2DE" w14:textId="77777777" w:rsidR="009428D8" w:rsidRPr="007275DF" w:rsidRDefault="009428D8" w:rsidP="006D0B54">
            <w:pPr>
              <w:pStyle w:val="TAC"/>
              <w:spacing w:line="256" w:lineRule="auto"/>
              <w:rPr>
                <w:lang w:eastAsia="zh-CN"/>
              </w:rPr>
            </w:pPr>
          </w:p>
        </w:tc>
        <w:tc>
          <w:tcPr>
            <w:tcW w:w="2591" w:type="dxa"/>
            <w:tcBorders>
              <w:top w:val="single" w:sz="4" w:space="0" w:color="auto"/>
              <w:left w:val="single" w:sz="4" w:space="0" w:color="auto"/>
              <w:bottom w:val="single" w:sz="4" w:space="0" w:color="auto"/>
              <w:right w:val="single" w:sz="4" w:space="0" w:color="auto"/>
            </w:tcBorders>
          </w:tcPr>
          <w:p w14:paraId="7ED91615" w14:textId="77777777" w:rsidR="009428D8" w:rsidRPr="007275DF" w:rsidRDefault="009428D8" w:rsidP="006D0B54">
            <w:pPr>
              <w:pStyle w:val="TAC"/>
            </w:pPr>
          </w:p>
        </w:tc>
      </w:tr>
      <w:tr w:rsidR="009428D8" w:rsidRPr="007275DF" w14:paraId="0E4E9685"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1A9212A6" w14:textId="77777777" w:rsidR="009428D8" w:rsidRPr="007275DF" w:rsidRDefault="009428D8" w:rsidP="006D0B54">
            <w:pPr>
              <w:pStyle w:val="TAL"/>
            </w:pPr>
            <w:r w:rsidRPr="007275DF">
              <w:t>EPRE ratio of PBCH_DMRS to SSS</w:t>
            </w:r>
          </w:p>
        </w:tc>
        <w:tc>
          <w:tcPr>
            <w:tcW w:w="1078" w:type="dxa"/>
            <w:tcBorders>
              <w:top w:val="single" w:sz="4" w:space="0" w:color="auto"/>
              <w:left w:val="single" w:sz="4" w:space="0" w:color="auto"/>
              <w:bottom w:val="single" w:sz="4" w:space="0" w:color="auto"/>
              <w:right w:val="single" w:sz="4" w:space="0" w:color="auto"/>
            </w:tcBorders>
            <w:hideMark/>
          </w:tcPr>
          <w:p w14:paraId="70E231C9" w14:textId="77777777" w:rsidR="009428D8" w:rsidRPr="007275DF" w:rsidRDefault="009428D8" w:rsidP="006D0B54">
            <w:pPr>
              <w:pStyle w:val="TAC"/>
            </w:pPr>
            <w:r w:rsidRPr="007275DF">
              <w:t>dB</w:t>
            </w:r>
          </w:p>
        </w:tc>
        <w:tc>
          <w:tcPr>
            <w:tcW w:w="2591" w:type="dxa"/>
            <w:tcBorders>
              <w:top w:val="nil"/>
              <w:left w:val="single" w:sz="4" w:space="0" w:color="auto"/>
              <w:bottom w:val="nil"/>
              <w:right w:val="single" w:sz="4" w:space="0" w:color="auto"/>
            </w:tcBorders>
            <w:vAlign w:val="center"/>
            <w:hideMark/>
          </w:tcPr>
          <w:p w14:paraId="309CD0CD" w14:textId="77777777" w:rsidR="009428D8" w:rsidRPr="007275DF" w:rsidRDefault="009428D8" w:rsidP="006D0B54"/>
        </w:tc>
        <w:tc>
          <w:tcPr>
            <w:tcW w:w="2591" w:type="dxa"/>
            <w:tcBorders>
              <w:top w:val="single" w:sz="4" w:space="0" w:color="auto"/>
              <w:left w:val="single" w:sz="4" w:space="0" w:color="auto"/>
              <w:bottom w:val="single" w:sz="4" w:space="0" w:color="auto"/>
              <w:right w:val="single" w:sz="4" w:space="0" w:color="auto"/>
            </w:tcBorders>
          </w:tcPr>
          <w:p w14:paraId="0B0307CA" w14:textId="77777777" w:rsidR="009428D8" w:rsidRPr="007275DF" w:rsidRDefault="009428D8" w:rsidP="006D0B54">
            <w:pPr>
              <w:pStyle w:val="TAC"/>
            </w:pPr>
          </w:p>
        </w:tc>
      </w:tr>
      <w:tr w:rsidR="009428D8" w:rsidRPr="007275DF" w14:paraId="08705F09"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77F12063" w14:textId="77777777" w:rsidR="009428D8" w:rsidRPr="007275DF" w:rsidRDefault="009428D8" w:rsidP="006D0B54">
            <w:pPr>
              <w:pStyle w:val="TAL"/>
            </w:pPr>
            <w:r w:rsidRPr="007275DF">
              <w:t>EPRE ratio of PBCH to PBCH_DMRS</w:t>
            </w:r>
          </w:p>
        </w:tc>
        <w:tc>
          <w:tcPr>
            <w:tcW w:w="1078" w:type="dxa"/>
            <w:tcBorders>
              <w:top w:val="single" w:sz="4" w:space="0" w:color="auto"/>
              <w:left w:val="single" w:sz="4" w:space="0" w:color="auto"/>
              <w:bottom w:val="single" w:sz="4" w:space="0" w:color="auto"/>
              <w:right w:val="single" w:sz="4" w:space="0" w:color="auto"/>
            </w:tcBorders>
            <w:hideMark/>
          </w:tcPr>
          <w:p w14:paraId="78747F61" w14:textId="77777777" w:rsidR="009428D8" w:rsidRPr="007275DF" w:rsidRDefault="009428D8" w:rsidP="006D0B54">
            <w:pPr>
              <w:pStyle w:val="TAC"/>
            </w:pPr>
            <w:r w:rsidRPr="007275DF">
              <w:t>dB</w:t>
            </w:r>
          </w:p>
        </w:tc>
        <w:tc>
          <w:tcPr>
            <w:tcW w:w="2591" w:type="dxa"/>
            <w:tcBorders>
              <w:top w:val="nil"/>
              <w:left w:val="single" w:sz="4" w:space="0" w:color="auto"/>
              <w:bottom w:val="nil"/>
              <w:right w:val="single" w:sz="4" w:space="0" w:color="auto"/>
            </w:tcBorders>
            <w:vAlign w:val="center"/>
            <w:hideMark/>
          </w:tcPr>
          <w:p w14:paraId="2847B18A" w14:textId="77777777" w:rsidR="009428D8" w:rsidRPr="007275DF" w:rsidRDefault="009428D8" w:rsidP="006D0B54"/>
        </w:tc>
        <w:tc>
          <w:tcPr>
            <w:tcW w:w="2591" w:type="dxa"/>
            <w:tcBorders>
              <w:top w:val="single" w:sz="4" w:space="0" w:color="auto"/>
              <w:left w:val="single" w:sz="4" w:space="0" w:color="auto"/>
              <w:bottom w:val="single" w:sz="4" w:space="0" w:color="auto"/>
              <w:right w:val="single" w:sz="4" w:space="0" w:color="auto"/>
            </w:tcBorders>
          </w:tcPr>
          <w:p w14:paraId="6172B400" w14:textId="77777777" w:rsidR="009428D8" w:rsidRPr="007275DF" w:rsidRDefault="009428D8" w:rsidP="006D0B54">
            <w:pPr>
              <w:pStyle w:val="TAC"/>
            </w:pPr>
          </w:p>
        </w:tc>
      </w:tr>
      <w:tr w:rsidR="009428D8" w:rsidRPr="007275DF" w14:paraId="02C9C08D"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59FA997C" w14:textId="77777777" w:rsidR="009428D8" w:rsidRPr="007275DF" w:rsidRDefault="009428D8" w:rsidP="006D0B54">
            <w:pPr>
              <w:pStyle w:val="TAL"/>
            </w:pPr>
            <w:r w:rsidRPr="007275DF">
              <w:t>EPRE ratio of PDCCH_DMRS to SSS</w:t>
            </w:r>
          </w:p>
        </w:tc>
        <w:tc>
          <w:tcPr>
            <w:tcW w:w="1078" w:type="dxa"/>
            <w:tcBorders>
              <w:top w:val="single" w:sz="4" w:space="0" w:color="auto"/>
              <w:left w:val="single" w:sz="4" w:space="0" w:color="auto"/>
              <w:bottom w:val="single" w:sz="4" w:space="0" w:color="auto"/>
              <w:right w:val="single" w:sz="4" w:space="0" w:color="auto"/>
            </w:tcBorders>
            <w:hideMark/>
          </w:tcPr>
          <w:p w14:paraId="7DDF133E" w14:textId="77777777" w:rsidR="009428D8" w:rsidRPr="007275DF" w:rsidRDefault="009428D8" w:rsidP="006D0B54">
            <w:pPr>
              <w:pStyle w:val="TAC"/>
            </w:pPr>
            <w:r w:rsidRPr="007275DF">
              <w:t>dB</w:t>
            </w:r>
          </w:p>
        </w:tc>
        <w:tc>
          <w:tcPr>
            <w:tcW w:w="2591" w:type="dxa"/>
            <w:tcBorders>
              <w:top w:val="nil"/>
              <w:left w:val="single" w:sz="4" w:space="0" w:color="auto"/>
              <w:bottom w:val="nil"/>
              <w:right w:val="single" w:sz="4" w:space="0" w:color="auto"/>
            </w:tcBorders>
            <w:vAlign w:val="center"/>
            <w:hideMark/>
          </w:tcPr>
          <w:p w14:paraId="71F2329F" w14:textId="77777777" w:rsidR="009428D8" w:rsidRPr="007275DF" w:rsidRDefault="009428D8" w:rsidP="006D0B54">
            <w:pPr>
              <w:pStyle w:val="TAC"/>
              <w:spacing w:line="256" w:lineRule="auto"/>
              <w:rPr>
                <w:lang w:eastAsia="zh-CN"/>
              </w:rPr>
            </w:pPr>
            <w:r w:rsidRPr="007275DF">
              <w:rPr>
                <w:lang w:eastAsia="zh-CN"/>
              </w:rPr>
              <w:t>0</w:t>
            </w:r>
          </w:p>
        </w:tc>
        <w:tc>
          <w:tcPr>
            <w:tcW w:w="2591" w:type="dxa"/>
            <w:tcBorders>
              <w:top w:val="single" w:sz="4" w:space="0" w:color="auto"/>
              <w:left w:val="single" w:sz="4" w:space="0" w:color="auto"/>
              <w:bottom w:val="single" w:sz="4" w:space="0" w:color="auto"/>
              <w:right w:val="single" w:sz="4" w:space="0" w:color="auto"/>
            </w:tcBorders>
          </w:tcPr>
          <w:p w14:paraId="738CFCC3" w14:textId="77777777" w:rsidR="009428D8" w:rsidRPr="007275DF" w:rsidRDefault="009428D8" w:rsidP="006D0B54">
            <w:pPr>
              <w:pStyle w:val="TAC"/>
            </w:pPr>
          </w:p>
        </w:tc>
      </w:tr>
      <w:tr w:rsidR="009428D8" w:rsidRPr="007275DF" w14:paraId="246F999B"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10EC9081" w14:textId="77777777" w:rsidR="009428D8" w:rsidRPr="007275DF" w:rsidRDefault="009428D8" w:rsidP="006D0B54">
            <w:pPr>
              <w:pStyle w:val="TAL"/>
            </w:pPr>
            <w:r w:rsidRPr="007275DF">
              <w:t>EPRE ratio of PDCCH to PDCCH_DMRS</w:t>
            </w:r>
          </w:p>
        </w:tc>
        <w:tc>
          <w:tcPr>
            <w:tcW w:w="1078" w:type="dxa"/>
            <w:tcBorders>
              <w:top w:val="single" w:sz="4" w:space="0" w:color="auto"/>
              <w:left w:val="single" w:sz="4" w:space="0" w:color="auto"/>
              <w:bottom w:val="single" w:sz="4" w:space="0" w:color="auto"/>
              <w:right w:val="single" w:sz="4" w:space="0" w:color="auto"/>
            </w:tcBorders>
            <w:hideMark/>
          </w:tcPr>
          <w:p w14:paraId="5E706FF1" w14:textId="77777777" w:rsidR="009428D8" w:rsidRPr="007275DF" w:rsidRDefault="009428D8" w:rsidP="006D0B54">
            <w:pPr>
              <w:pStyle w:val="TAC"/>
            </w:pPr>
            <w:r w:rsidRPr="007275DF">
              <w:t>dB</w:t>
            </w:r>
          </w:p>
        </w:tc>
        <w:tc>
          <w:tcPr>
            <w:tcW w:w="2591" w:type="dxa"/>
            <w:tcBorders>
              <w:top w:val="nil"/>
              <w:left w:val="single" w:sz="4" w:space="0" w:color="auto"/>
              <w:bottom w:val="nil"/>
              <w:right w:val="single" w:sz="4" w:space="0" w:color="auto"/>
            </w:tcBorders>
            <w:vAlign w:val="center"/>
            <w:hideMark/>
          </w:tcPr>
          <w:p w14:paraId="1A83618C" w14:textId="77777777" w:rsidR="009428D8" w:rsidRPr="007275DF" w:rsidRDefault="009428D8" w:rsidP="006D0B54"/>
        </w:tc>
        <w:tc>
          <w:tcPr>
            <w:tcW w:w="2591" w:type="dxa"/>
            <w:tcBorders>
              <w:top w:val="single" w:sz="4" w:space="0" w:color="auto"/>
              <w:left w:val="single" w:sz="4" w:space="0" w:color="auto"/>
              <w:bottom w:val="single" w:sz="4" w:space="0" w:color="auto"/>
              <w:right w:val="single" w:sz="4" w:space="0" w:color="auto"/>
            </w:tcBorders>
          </w:tcPr>
          <w:p w14:paraId="3D41E80A" w14:textId="77777777" w:rsidR="009428D8" w:rsidRPr="007275DF" w:rsidRDefault="009428D8" w:rsidP="006D0B54">
            <w:pPr>
              <w:pStyle w:val="TAC"/>
            </w:pPr>
          </w:p>
        </w:tc>
      </w:tr>
      <w:tr w:rsidR="009428D8" w:rsidRPr="007275DF" w14:paraId="5A98BCB8"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68649E35" w14:textId="77777777" w:rsidR="009428D8" w:rsidRPr="007275DF" w:rsidRDefault="009428D8" w:rsidP="006D0B54">
            <w:pPr>
              <w:pStyle w:val="TAL"/>
            </w:pPr>
            <w:r w:rsidRPr="007275DF">
              <w:t>EPRE ratio of PDSCH_DMRS to SSS</w:t>
            </w:r>
          </w:p>
        </w:tc>
        <w:tc>
          <w:tcPr>
            <w:tcW w:w="1078" w:type="dxa"/>
            <w:tcBorders>
              <w:top w:val="single" w:sz="4" w:space="0" w:color="auto"/>
              <w:left w:val="single" w:sz="4" w:space="0" w:color="auto"/>
              <w:bottom w:val="single" w:sz="4" w:space="0" w:color="auto"/>
              <w:right w:val="single" w:sz="4" w:space="0" w:color="auto"/>
            </w:tcBorders>
            <w:hideMark/>
          </w:tcPr>
          <w:p w14:paraId="77163B5B" w14:textId="77777777" w:rsidR="009428D8" w:rsidRPr="007275DF" w:rsidRDefault="009428D8" w:rsidP="006D0B54">
            <w:pPr>
              <w:pStyle w:val="TAC"/>
            </w:pPr>
            <w:r w:rsidRPr="007275DF">
              <w:t>dB</w:t>
            </w:r>
          </w:p>
        </w:tc>
        <w:tc>
          <w:tcPr>
            <w:tcW w:w="2591" w:type="dxa"/>
            <w:tcBorders>
              <w:top w:val="nil"/>
              <w:left w:val="single" w:sz="4" w:space="0" w:color="auto"/>
              <w:bottom w:val="nil"/>
              <w:right w:val="single" w:sz="4" w:space="0" w:color="auto"/>
            </w:tcBorders>
            <w:vAlign w:val="center"/>
            <w:hideMark/>
          </w:tcPr>
          <w:p w14:paraId="2AF005AD" w14:textId="77777777" w:rsidR="009428D8" w:rsidRPr="007275DF" w:rsidRDefault="009428D8" w:rsidP="006D0B54"/>
        </w:tc>
        <w:tc>
          <w:tcPr>
            <w:tcW w:w="2591" w:type="dxa"/>
            <w:tcBorders>
              <w:top w:val="single" w:sz="4" w:space="0" w:color="auto"/>
              <w:left w:val="single" w:sz="4" w:space="0" w:color="auto"/>
              <w:bottom w:val="single" w:sz="4" w:space="0" w:color="auto"/>
              <w:right w:val="single" w:sz="4" w:space="0" w:color="auto"/>
            </w:tcBorders>
          </w:tcPr>
          <w:p w14:paraId="55167BD0" w14:textId="77777777" w:rsidR="009428D8" w:rsidRPr="007275DF" w:rsidRDefault="009428D8" w:rsidP="006D0B54">
            <w:pPr>
              <w:pStyle w:val="TAC"/>
            </w:pPr>
          </w:p>
        </w:tc>
      </w:tr>
      <w:tr w:rsidR="009428D8" w:rsidRPr="007275DF" w14:paraId="0A8F9EFB"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308CB6BC" w14:textId="77777777" w:rsidR="009428D8" w:rsidRPr="007275DF" w:rsidRDefault="009428D8" w:rsidP="006D0B54">
            <w:pPr>
              <w:pStyle w:val="TAL"/>
            </w:pPr>
            <w:r w:rsidRPr="007275DF">
              <w:t>EPRE ratio of PDSCH to PDSCH_DMRS</w:t>
            </w:r>
          </w:p>
        </w:tc>
        <w:tc>
          <w:tcPr>
            <w:tcW w:w="1078" w:type="dxa"/>
            <w:tcBorders>
              <w:top w:val="single" w:sz="4" w:space="0" w:color="auto"/>
              <w:left w:val="single" w:sz="4" w:space="0" w:color="auto"/>
              <w:bottom w:val="single" w:sz="4" w:space="0" w:color="auto"/>
              <w:right w:val="single" w:sz="4" w:space="0" w:color="auto"/>
            </w:tcBorders>
            <w:hideMark/>
          </w:tcPr>
          <w:p w14:paraId="214B269C" w14:textId="77777777" w:rsidR="009428D8" w:rsidRPr="007275DF" w:rsidRDefault="009428D8" w:rsidP="006D0B54">
            <w:pPr>
              <w:pStyle w:val="TAC"/>
            </w:pPr>
            <w:r w:rsidRPr="007275DF">
              <w:t>dB</w:t>
            </w:r>
          </w:p>
        </w:tc>
        <w:tc>
          <w:tcPr>
            <w:tcW w:w="2591" w:type="dxa"/>
            <w:tcBorders>
              <w:top w:val="nil"/>
              <w:left w:val="single" w:sz="4" w:space="0" w:color="auto"/>
              <w:bottom w:val="single" w:sz="4" w:space="0" w:color="auto"/>
              <w:right w:val="single" w:sz="4" w:space="0" w:color="auto"/>
            </w:tcBorders>
            <w:vAlign w:val="center"/>
            <w:hideMark/>
          </w:tcPr>
          <w:p w14:paraId="5B15001E" w14:textId="77777777" w:rsidR="009428D8" w:rsidRPr="007275DF" w:rsidRDefault="009428D8" w:rsidP="006D0B54"/>
        </w:tc>
        <w:tc>
          <w:tcPr>
            <w:tcW w:w="2591" w:type="dxa"/>
            <w:tcBorders>
              <w:top w:val="single" w:sz="4" w:space="0" w:color="auto"/>
              <w:left w:val="single" w:sz="4" w:space="0" w:color="auto"/>
              <w:bottom w:val="single" w:sz="4" w:space="0" w:color="auto"/>
              <w:right w:val="single" w:sz="4" w:space="0" w:color="auto"/>
            </w:tcBorders>
          </w:tcPr>
          <w:p w14:paraId="4FB269BF" w14:textId="77777777" w:rsidR="009428D8" w:rsidRPr="007275DF" w:rsidRDefault="009428D8" w:rsidP="006D0B54">
            <w:pPr>
              <w:pStyle w:val="TAC"/>
            </w:pPr>
          </w:p>
        </w:tc>
      </w:tr>
      <w:tr w:rsidR="009428D8" w:rsidRPr="007275DF" w14:paraId="1F5A28F5" w14:textId="77777777" w:rsidTr="006D0B54">
        <w:trPr>
          <w:trHeight w:val="187"/>
        </w:trPr>
        <w:tc>
          <w:tcPr>
            <w:tcW w:w="1051" w:type="dxa"/>
            <w:gridSpan w:val="2"/>
            <w:tcBorders>
              <w:top w:val="single" w:sz="4" w:space="0" w:color="auto"/>
              <w:left w:val="single" w:sz="4" w:space="0" w:color="auto"/>
              <w:bottom w:val="nil"/>
              <w:right w:val="single" w:sz="4" w:space="0" w:color="auto"/>
            </w:tcBorders>
            <w:hideMark/>
          </w:tcPr>
          <w:p w14:paraId="42D2A773" w14:textId="77777777" w:rsidR="009428D8" w:rsidRPr="007275DF" w:rsidRDefault="009428D8" w:rsidP="006D0B54">
            <w:pPr>
              <w:pStyle w:val="TAL"/>
              <w:rPr>
                <w:lang w:eastAsia="zh-CN"/>
              </w:rPr>
            </w:pPr>
            <w:r w:rsidRPr="007275DF">
              <w:rPr>
                <w:lang w:eastAsia="zh-CN"/>
              </w:rPr>
              <w:t>SSB with index 0</w:t>
            </w:r>
          </w:p>
        </w:tc>
        <w:tc>
          <w:tcPr>
            <w:tcW w:w="2040" w:type="dxa"/>
            <w:gridSpan w:val="3"/>
            <w:tcBorders>
              <w:top w:val="single" w:sz="4" w:space="0" w:color="auto"/>
              <w:left w:val="single" w:sz="4" w:space="0" w:color="auto"/>
              <w:bottom w:val="single" w:sz="4" w:space="0" w:color="auto"/>
              <w:right w:val="single" w:sz="4" w:space="0" w:color="auto"/>
            </w:tcBorders>
            <w:hideMark/>
          </w:tcPr>
          <w:p w14:paraId="266EBD52" w14:textId="77777777" w:rsidR="009428D8" w:rsidRPr="007275DF" w:rsidRDefault="009428D8" w:rsidP="006D0B54">
            <w:pPr>
              <w:pStyle w:val="TAL"/>
            </w:pPr>
            <w:r w:rsidRPr="004849DD">
              <w:object w:dxaOrig="732" w:dyaOrig="348" w14:anchorId="01A0A58A">
                <v:shape id="_x0000_i1046" type="#_x0000_t75" style="width:36.5pt;height:15.5pt" o:ole="" fillcolor="window">
                  <v:imagedata r:id="rId11" o:title=""/>
                </v:shape>
                <o:OLEObject Type="Embed" ProgID="Equation.3" ShapeID="_x0000_i1046" DrawAspect="Content" ObjectID="_1749664323" r:id="rId36"/>
              </w:object>
            </w:r>
          </w:p>
        </w:tc>
        <w:tc>
          <w:tcPr>
            <w:tcW w:w="1078" w:type="dxa"/>
            <w:tcBorders>
              <w:top w:val="single" w:sz="4" w:space="0" w:color="auto"/>
              <w:left w:val="single" w:sz="4" w:space="0" w:color="auto"/>
              <w:bottom w:val="single" w:sz="4" w:space="0" w:color="auto"/>
              <w:right w:val="single" w:sz="4" w:space="0" w:color="auto"/>
            </w:tcBorders>
            <w:hideMark/>
          </w:tcPr>
          <w:p w14:paraId="0161C4C4" w14:textId="77777777" w:rsidR="009428D8" w:rsidRPr="007275DF" w:rsidRDefault="009428D8" w:rsidP="006D0B54">
            <w:pPr>
              <w:pStyle w:val="TAC"/>
            </w:pPr>
            <w:r w:rsidRPr="007275DF">
              <w:t>dB</w:t>
            </w:r>
          </w:p>
        </w:tc>
        <w:tc>
          <w:tcPr>
            <w:tcW w:w="2591" w:type="dxa"/>
            <w:tcBorders>
              <w:top w:val="single" w:sz="4" w:space="0" w:color="auto"/>
              <w:left w:val="single" w:sz="4" w:space="0" w:color="auto"/>
              <w:bottom w:val="single" w:sz="4" w:space="0" w:color="auto"/>
              <w:right w:val="single" w:sz="4" w:space="0" w:color="auto"/>
            </w:tcBorders>
            <w:hideMark/>
          </w:tcPr>
          <w:p w14:paraId="1EC63BBE" w14:textId="77777777" w:rsidR="009428D8" w:rsidRPr="007275DF" w:rsidRDefault="009428D8" w:rsidP="006D0B54">
            <w:pPr>
              <w:pStyle w:val="TAC"/>
              <w:spacing w:line="256" w:lineRule="auto"/>
              <w:rPr>
                <w:lang w:eastAsia="zh-CN"/>
              </w:rPr>
            </w:pPr>
            <w:r w:rsidRPr="007275DF">
              <w:rPr>
                <w:bCs/>
              </w:rPr>
              <w:t>3</w:t>
            </w:r>
          </w:p>
        </w:tc>
        <w:tc>
          <w:tcPr>
            <w:tcW w:w="2591" w:type="dxa"/>
            <w:tcBorders>
              <w:top w:val="single" w:sz="4" w:space="0" w:color="auto"/>
              <w:left w:val="single" w:sz="4" w:space="0" w:color="auto"/>
              <w:bottom w:val="nil"/>
              <w:right w:val="single" w:sz="4" w:space="0" w:color="auto"/>
            </w:tcBorders>
            <w:hideMark/>
          </w:tcPr>
          <w:p w14:paraId="35EEA5C4" w14:textId="77777777" w:rsidR="009428D8" w:rsidRPr="007275DF" w:rsidRDefault="009428D8" w:rsidP="006D0B54">
            <w:pPr>
              <w:pStyle w:val="TAC"/>
              <w:rPr>
                <w:lang w:eastAsia="zh-CN"/>
              </w:rPr>
            </w:pPr>
            <w:r w:rsidRPr="007275DF">
              <w:rPr>
                <w:lang w:eastAsia="zh-CN"/>
              </w:rPr>
              <w:t xml:space="preserve">Power of SSB </w:t>
            </w:r>
            <w:r w:rsidRPr="007275DF">
              <w:t>with</w:t>
            </w:r>
            <w:r w:rsidRPr="007275DF">
              <w:rPr>
                <w:lang w:eastAsia="zh-CN"/>
              </w:rPr>
              <w:t xml:space="preserve"> index 0 is set to be above configured </w:t>
            </w:r>
            <w:r w:rsidRPr="007275DF">
              <w:rPr>
                <w:i/>
                <w:iCs/>
                <w:lang w:eastAsia="zh-CN"/>
              </w:rPr>
              <w:t>msgA-</w:t>
            </w:r>
            <w:r w:rsidRPr="007275DF">
              <w:rPr>
                <w:i/>
              </w:rPr>
              <w:t>RSRP-ThresholdSSB</w:t>
            </w:r>
          </w:p>
        </w:tc>
      </w:tr>
      <w:tr w:rsidR="009428D8" w:rsidRPr="007275DF" w14:paraId="44F61A00" w14:textId="77777777" w:rsidTr="006D0B54">
        <w:trPr>
          <w:trHeight w:val="187"/>
        </w:trPr>
        <w:tc>
          <w:tcPr>
            <w:tcW w:w="1051" w:type="dxa"/>
            <w:gridSpan w:val="2"/>
            <w:tcBorders>
              <w:top w:val="nil"/>
              <w:left w:val="single" w:sz="4" w:space="0" w:color="auto"/>
              <w:bottom w:val="nil"/>
              <w:right w:val="single" w:sz="4" w:space="0" w:color="auto"/>
            </w:tcBorders>
            <w:hideMark/>
          </w:tcPr>
          <w:p w14:paraId="60E20B94" w14:textId="77777777" w:rsidR="009428D8" w:rsidRPr="007275DF" w:rsidRDefault="009428D8" w:rsidP="006D0B54">
            <w:pPr>
              <w:pStyle w:val="TAL"/>
              <w:rPr>
                <w:lang w:eastAsia="zh-CN"/>
              </w:rPr>
            </w:pPr>
          </w:p>
        </w:tc>
        <w:tc>
          <w:tcPr>
            <w:tcW w:w="733" w:type="dxa"/>
            <w:gridSpan w:val="2"/>
            <w:tcBorders>
              <w:top w:val="single" w:sz="4" w:space="0" w:color="auto"/>
              <w:left w:val="single" w:sz="4" w:space="0" w:color="auto"/>
              <w:bottom w:val="nil"/>
              <w:right w:val="single" w:sz="4" w:space="0" w:color="auto"/>
            </w:tcBorders>
            <w:hideMark/>
          </w:tcPr>
          <w:p w14:paraId="5AE31F08" w14:textId="77777777" w:rsidR="009428D8" w:rsidRPr="007275DF" w:rsidRDefault="009428D8" w:rsidP="006D0B54">
            <w:pPr>
              <w:pStyle w:val="TAL"/>
              <w:rPr>
                <w:lang w:eastAsia="zh-CN"/>
              </w:rPr>
            </w:pPr>
            <w:r w:rsidRPr="004849DD">
              <w:rPr>
                <w:position w:val="-12"/>
              </w:rPr>
              <w:object w:dxaOrig="372" w:dyaOrig="372" w14:anchorId="0AFB5D54">
                <v:shape id="_x0000_i1047" type="#_x0000_t75" style="width:20.5pt;height:20.5pt" o:ole="" fillcolor="window">
                  <v:imagedata r:id="rId13" o:title=""/>
                </v:shape>
                <o:OLEObject Type="Embed" ProgID="Equation.3" ShapeID="_x0000_i1047" DrawAspect="Content" ObjectID="_1749664324" r:id="rId37"/>
              </w:object>
            </w:r>
          </w:p>
        </w:tc>
        <w:tc>
          <w:tcPr>
            <w:tcW w:w="1307" w:type="dxa"/>
            <w:tcBorders>
              <w:top w:val="single" w:sz="4" w:space="0" w:color="auto"/>
              <w:left w:val="single" w:sz="4" w:space="0" w:color="auto"/>
              <w:bottom w:val="single" w:sz="4" w:space="0" w:color="auto"/>
              <w:right w:val="single" w:sz="4" w:space="0" w:color="auto"/>
            </w:tcBorders>
            <w:hideMark/>
          </w:tcPr>
          <w:p w14:paraId="562A4FD2" w14:textId="77777777" w:rsidR="009428D8" w:rsidRPr="007275DF" w:rsidRDefault="009428D8" w:rsidP="006D0B54">
            <w:pPr>
              <w:pStyle w:val="TAL"/>
              <w:rPr>
                <w:lang w:eastAsia="zh-CN"/>
              </w:rPr>
            </w:pPr>
            <w:r w:rsidRPr="007275DF">
              <w:rPr>
                <w:lang w:eastAsia="zh-CN"/>
              </w:rPr>
              <w:t>Config 1,2</w:t>
            </w:r>
          </w:p>
        </w:tc>
        <w:tc>
          <w:tcPr>
            <w:tcW w:w="1078" w:type="dxa"/>
            <w:tcBorders>
              <w:top w:val="single" w:sz="4" w:space="0" w:color="auto"/>
              <w:left w:val="single" w:sz="4" w:space="0" w:color="auto"/>
              <w:bottom w:val="nil"/>
              <w:right w:val="single" w:sz="4" w:space="0" w:color="auto"/>
            </w:tcBorders>
            <w:hideMark/>
          </w:tcPr>
          <w:p w14:paraId="304503EE" w14:textId="77777777" w:rsidR="009428D8" w:rsidRPr="007275DF" w:rsidRDefault="009428D8" w:rsidP="006D0B54">
            <w:pPr>
              <w:pStyle w:val="TAC"/>
              <w:rPr>
                <w:lang w:eastAsia="zh-CN"/>
              </w:rPr>
            </w:pPr>
            <w:r w:rsidRPr="007275DF">
              <w:t>dBm</w:t>
            </w:r>
            <w:r w:rsidRPr="007275DF">
              <w:rPr>
                <w:lang w:eastAsia="zh-CN"/>
              </w:rPr>
              <w:t>/</w:t>
            </w:r>
            <w:r w:rsidRPr="007275DF">
              <w:t>15kHz</w:t>
            </w:r>
          </w:p>
        </w:tc>
        <w:tc>
          <w:tcPr>
            <w:tcW w:w="2591" w:type="dxa"/>
            <w:tcBorders>
              <w:top w:val="single" w:sz="4" w:space="0" w:color="auto"/>
              <w:left w:val="single" w:sz="4" w:space="0" w:color="auto"/>
              <w:bottom w:val="single" w:sz="4" w:space="0" w:color="auto"/>
              <w:right w:val="single" w:sz="4" w:space="0" w:color="auto"/>
            </w:tcBorders>
            <w:hideMark/>
          </w:tcPr>
          <w:p w14:paraId="62B496BA" w14:textId="77777777" w:rsidR="009428D8" w:rsidRPr="007275DF" w:rsidRDefault="009428D8" w:rsidP="006D0B54">
            <w:pPr>
              <w:pStyle w:val="TAC"/>
              <w:spacing w:line="256" w:lineRule="auto"/>
              <w:rPr>
                <w:lang w:eastAsia="zh-CN"/>
              </w:rPr>
            </w:pPr>
            <w:r w:rsidRPr="007275DF">
              <w:rPr>
                <w:lang w:eastAsia="zh-CN"/>
              </w:rPr>
              <w:t>-101</w:t>
            </w:r>
          </w:p>
        </w:tc>
        <w:tc>
          <w:tcPr>
            <w:tcW w:w="2591" w:type="dxa"/>
            <w:tcBorders>
              <w:top w:val="nil"/>
              <w:left w:val="single" w:sz="4" w:space="0" w:color="auto"/>
              <w:bottom w:val="nil"/>
              <w:right w:val="single" w:sz="4" w:space="0" w:color="auto"/>
            </w:tcBorders>
            <w:hideMark/>
          </w:tcPr>
          <w:p w14:paraId="45075289" w14:textId="77777777" w:rsidR="009428D8" w:rsidRPr="007275DF" w:rsidRDefault="009428D8" w:rsidP="006D0B54">
            <w:pPr>
              <w:pStyle w:val="TAC"/>
            </w:pPr>
          </w:p>
        </w:tc>
      </w:tr>
      <w:tr w:rsidR="009428D8" w:rsidRPr="007275DF" w14:paraId="674BA62E" w14:textId="77777777" w:rsidTr="006D0B54">
        <w:trPr>
          <w:trHeight w:val="187"/>
        </w:trPr>
        <w:tc>
          <w:tcPr>
            <w:tcW w:w="1051" w:type="dxa"/>
            <w:gridSpan w:val="2"/>
            <w:tcBorders>
              <w:top w:val="nil"/>
              <w:left w:val="single" w:sz="4" w:space="0" w:color="auto"/>
              <w:bottom w:val="nil"/>
              <w:right w:val="single" w:sz="4" w:space="0" w:color="auto"/>
            </w:tcBorders>
            <w:hideMark/>
          </w:tcPr>
          <w:p w14:paraId="30504FBD" w14:textId="77777777" w:rsidR="009428D8" w:rsidRPr="007275DF" w:rsidRDefault="009428D8" w:rsidP="006D0B54">
            <w:pPr>
              <w:pStyle w:val="TAL"/>
              <w:rPr>
                <w:rFonts w:asciiTheme="minorHAnsi" w:hAnsiTheme="minorHAnsi" w:cstheme="minorBidi"/>
                <w:lang w:val="en-US" w:eastAsia="ja-JP"/>
              </w:rPr>
            </w:pPr>
          </w:p>
        </w:tc>
        <w:tc>
          <w:tcPr>
            <w:tcW w:w="2040" w:type="dxa"/>
            <w:gridSpan w:val="3"/>
            <w:tcBorders>
              <w:top w:val="single" w:sz="4" w:space="0" w:color="auto"/>
              <w:left w:val="single" w:sz="4" w:space="0" w:color="auto"/>
              <w:bottom w:val="single" w:sz="4" w:space="0" w:color="auto"/>
              <w:right w:val="single" w:sz="4" w:space="0" w:color="auto"/>
            </w:tcBorders>
            <w:hideMark/>
          </w:tcPr>
          <w:p w14:paraId="140FC20E" w14:textId="77777777" w:rsidR="009428D8" w:rsidRPr="007275DF" w:rsidRDefault="009428D8" w:rsidP="006D0B54">
            <w:pPr>
              <w:pStyle w:val="TAL"/>
            </w:pPr>
            <w:r w:rsidRPr="004849DD">
              <w:object w:dxaOrig="732" w:dyaOrig="348" w14:anchorId="683809D9">
                <v:shape id="_x0000_i1048" type="#_x0000_t75" style="width:36.5pt;height:15.5pt" o:ole="" fillcolor="window">
                  <v:imagedata r:id="rId15" o:title=""/>
                </v:shape>
                <o:OLEObject Type="Embed" ProgID="Equation.3" ShapeID="_x0000_i1048" DrawAspect="Content" ObjectID="_1749664325" r:id="rId38"/>
              </w:object>
            </w:r>
          </w:p>
        </w:tc>
        <w:tc>
          <w:tcPr>
            <w:tcW w:w="1078" w:type="dxa"/>
            <w:tcBorders>
              <w:top w:val="single" w:sz="4" w:space="0" w:color="auto"/>
              <w:left w:val="single" w:sz="4" w:space="0" w:color="auto"/>
              <w:bottom w:val="single" w:sz="4" w:space="0" w:color="auto"/>
              <w:right w:val="single" w:sz="4" w:space="0" w:color="auto"/>
            </w:tcBorders>
            <w:hideMark/>
          </w:tcPr>
          <w:p w14:paraId="3B9455FF" w14:textId="77777777" w:rsidR="009428D8" w:rsidRPr="007275DF" w:rsidRDefault="009428D8" w:rsidP="006D0B54">
            <w:pPr>
              <w:pStyle w:val="TAC"/>
            </w:pPr>
            <w:r w:rsidRPr="007275DF">
              <w:t>dB</w:t>
            </w:r>
          </w:p>
        </w:tc>
        <w:tc>
          <w:tcPr>
            <w:tcW w:w="2591" w:type="dxa"/>
            <w:tcBorders>
              <w:top w:val="single" w:sz="4" w:space="0" w:color="auto"/>
              <w:left w:val="single" w:sz="4" w:space="0" w:color="auto"/>
              <w:bottom w:val="single" w:sz="4" w:space="0" w:color="auto"/>
              <w:right w:val="single" w:sz="4" w:space="0" w:color="auto"/>
            </w:tcBorders>
            <w:hideMark/>
          </w:tcPr>
          <w:p w14:paraId="44B3F958" w14:textId="77777777" w:rsidR="009428D8" w:rsidRPr="007275DF" w:rsidRDefault="009428D8" w:rsidP="006D0B54">
            <w:pPr>
              <w:pStyle w:val="TAC"/>
              <w:spacing w:line="256" w:lineRule="auto"/>
            </w:pPr>
            <w:r w:rsidRPr="007275DF">
              <w:t>3</w:t>
            </w:r>
          </w:p>
        </w:tc>
        <w:tc>
          <w:tcPr>
            <w:tcW w:w="2591" w:type="dxa"/>
            <w:tcBorders>
              <w:top w:val="nil"/>
              <w:left w:val="single" w:sz="4" w:space="0" w:color="auto"/>
              <w:bottom w:val="single" w:sz="4" w:space="0" w:color="auto"/>
              <w:right w:val="single" w:sz="4" w:space="0" w:color="auto"/>
            </w:tcBorders>
            <w:hideMark/>
          </w:tcPr>
          <w:p w14:paraId="4771796A" w14:textId="77777777" w:rsidR="009428D8" w:rsidRPr="007275DF" w:rsidRDefault="009428D8" w:rsidP="006D0B54">
            <w:pPr>
              <w:pStyle w:val="TAC"/>
            </w:pPr>
          </w:p>
        </w:tc>
      </w:tr>
      <w:tr w:rsidR="009428D8" w:rsidRPr="007275DF" w14:paraId="2E78D2ED" w14:textId="77777777" w:rsidTr="006D0B54">
        <w:trPr>
          <w:trHeight w:val="187"/>
        </w:trPr>
        <w:tc>
          <w:tcPr>
            <w:tcW w:w="1051" w:type="dxa"/>
            <w:gridSpan w:val="2"/>
            <w:tcBorders>
              <w:top w:val="nil"/>
              <w:left w:val="single" w:sz="4" w:space="0" w:color="auto"/>
              <w:bottom w:val="single" w:sz="4" w:space="0" w:color="auto"/>
              <w:right w:val="single" w:sz="4" w:space="0" w:color="auto"/>
            </w:tcBorders>
            <w:hideMark/>
          </w:tcPr>
          <w:p w14:paraId="5C332846" w14:textId="77777777" w:rsidR="009428D8" w:rsidRPr="007275DF" w:rsidRDefault="009428D8" w:rsidP="006D0B54">
            <w:pPr>
              <w:pStyle w:val="TAL"/>
              <w:rPr>
                <w:rFonts w:asciiTheme="minorHAnsi" w:hAnsiTheme="minorHAnsi" w:cstheme="minorBidi"/>
                <w:lang w:val="en-US" w:eastAsia="ja-JP"/>
              </w:rPr>
            </w:pPr>
          </w:p>
        </w:tc>
        <w:tc>
          <w:tcPr>
            <w:tcW w:w="2040" w:type="dxa"/>
            <w:gridSpan w:val="3"/>
            <w:tcBorders>
              <w:top w:val="single" w:sz="4" w:space="0" w:color="auto"/>
              <w:left w:val="single" w:sz="4" w:space="0" w:color="auto"/>
              <w:bottom w:val="single" w:sz="4" w:space="0" w:color="auto"/>
              <w:right w:val="single" w:sz="4" w:space="0" w:color="auto"/>
            </w:tcBorders>
            <w:hideMark/>
          </w:tcPr>
          <w:p w14:paraId="319CDF0C" w14:textId="77777777" w:rsidR="009428D8" w:rsidRPr="007275DF" w:rsidRDefault="009428D8" w:rsidP="006D0B54">
            <w:pPr>
              <w:pStyle w:val="TAL"/>
            </w:pPr>
            <w:r w:rsidRPr="007275DF">
              <w:rPr>
                <w:lang w:eastAsia="zh-CN"/>
              </w:rPr>
              <w:t>SS-</w:t>
            </w:r>
            <w:r w:rsidRPr="007275DF">
              <w:t>RSRP</w:t>
            </w:r>
          </w:p>
        </w:tc>
        <w:tc>
          <w:tcPr>
            <w:tcW w:w="1078" w:type="dxa"/>
            <w:tcBorders>
              <w:top w:val="single" w:sz="4" w:space="0" w:color="auto"/>
              <w:left w:val="single" w:sz="4" w:space="0" w:color="auto"/>
              <w:bottom w:val="single" w:sz="4" w:space="0" w:color="auto"/>
              <w:right w:val="single" w:sz="4" w:space="0" w:color="auto"/>
            </w:tcBorders>
            <w:hideMark/>
          </w:tcPr>
          <w:p w14:paraId="6A258C20" w14:textId="77777777" w:rsidR="009428D8" w:rsidRPr="007275DF" w:rsidRDefault="009428D8" w:rsidP="006D0B54">
            <w:pPr>
              <w:pStyle w:val="TAC"/>
              <w:rPr>
                <w:lang w:eastAsia="zh-CN"/>
              </w:rPr>
            </w:pPr>
            <w:r w:rsidRPr="007275DF">
              <w:t>dBm</w:t>
            </w:r>
            <w:r w:rsidRPr="007275DF">
              <w:rPr>
                <w:lang w:eastAsia="zh-CN"/>
              </w:rPr>
              <w:t>/ SCS</w:t>
            </w:r>
          </w:p>
        </w:tc>
        <w:tc>
          <w:tcPr>
            <w:tcW w:w="2591" w:type="dxa"/>
            <w:tcBorders>
              <w:top w:val="single" w:sz="4" w:space="0" w:color="auto"/>
              <w:left w:val="single" w:sz="4" w:space="0" w:color="auto"/>
              <w:bottom w:val="single" w:sz="4" w:space="0" w:color="auto"/>
              <w:right w:val="single" w:sz="4" w:space="0" w:color="auto"/>
            </w:tcBorders>
            <w:hideMark/>
          </w:tcPr>
          <w:p w14:paraId="3D7D8D61" w14:textId="77777777" w:rsidR="009428D8" w:rsidRPr="007275DF" w:rsidRDefault="009428D8" w:rsidP="006D0B54">
            <w:pPr>
              <w:pStyle w:val="TAC"/>
              <w:spacing w:line="256" w:lineRule="auto"/>
              <w:rPr>
                <w:lang w:eastAsia="zh-CN"/>
              </w:rPr>
            </w:pPr>
            <w:r w:rsidRPr="007275DF">
              <w:rPr>
                <w:lang w:eastAsia="zh-CN"/>
              </w:rPr>
              <w:t>-95</w:t>
            </w:r>
          </w:p>
        </w:tc>
        <w:tc>
          <w:tcPr>
            <w:tcW w:w="2591" w:type="dxa"/>
            <w:tcBorders>
              <w:top w:val="single" w:sz="4" w:space="0" w:color="auto"/>
              <w:left w:val="single" w:sz="4" w:space="0" w:color="auto"/>
              <w:bottom w:val="single" w:sz="4" w:space="0" w:color="auto"/>
              <w:right w:val="single" w:sz="4" w:space="0" w:color="auto"/>
            </w:tcBorders>
            <w:vAlign w:val="center"/>
            <w:hideMark/>
          </w:tcPr>
          <w:p w14:paraId="14A58F58" w14:textId="77777777" w:rsidR="009428D8" w:rsidRPr="007275DF" w:rsidRDefault="009428D8" w:rsidP="006D0B54">
            <w:pPr>
              <w:pStyle w:val="TAC"/>
            </w:pPr>
          </w:p>
        </w:tc>
      </w:tr>
      <w:tr w:rsidR="009428D8" w:rsidRPr="007275DF" w14:paraId="16526AD3" w14:textId="77777777" w:rsidTr="006D0B54">
        <w:trPr>
          <w:trHeight w:val="187"/>
        </w:trPr>
        <w:tc>
          <w:tcPr>
            <w:tcW w:w="1051" w:type="dxa"/>
            <w:gridSpan w:val="2"/>
            <w:tcBorders>
              <w:top w:val="single" w:sz="4" w:space="0" w:color="auto"/>
              <w:left w:val="single" w:sz="4" w:space="0" w:color="auto"/>
              <w:bottom w:val="nil"/>
              <w:right w:val="single" w:sz="4" w:space="0" w:color="auto"/>
            </w:tcBorders>
            <w:hideMark/>
          </w:tcPr>
          <w:p w14:paraId="6C408B29" w14:textId="77777777" w:rsidR="009428D8" w:rsidRPr="007275DF" w:rsidRDefault="009428D8" w:rsidP="006D0B54">
            <w:pPr>
              <w:pStyle w:val="TAL"/>
              <w:rPr>
                <w:lang w:eastAsia="zh-CN"/>
              </w:rPr>
            </w:pPr>
            <w:r w:rsidRPr="007275DF">
              <w:rPr>
                <w:lang w:eastAsia="zh-CN"/>
              </w:rPr>
              <w:t>SSB with index 1</w:t>
            </w:r>
          </w:p>
        </w:tc>
        <w:tc>
          <w:tcPr>
            <w:tcW w:w="2040" w:type="dxa"/>
            <w:gridSpan w:val="3"/>
            <w:tcBorders>
              <w:top w:val="single" w:sz="4" w:space="0" w:color="auto"/>
              <w:left w:val="single" w:sz="4" w:space="0" w:color="auto"/>
              <w:bottom w:val="single" w:sz="4" w:space="0" w:color="auto"/>
              <w:right w:val="single" w:sz="4" w:space="0" w:color="auto"/>
            </w:tcBorders>
            <w:hideMark/>
          </w:tcPr>
          <w:p w14:paraId="0327A586" w14:textId="77777777" w:rsidR="009428D8" w:rsidRPr="007275DF" w:rsidRDefault="009428D8" w:rsidP="006D0B54">
            <w:pPr>
              <w:pStyle w:val="TAL"/>
            </w:pPr>
            <w:r w:rsidRPr="004849DD">
              <w:object w:dxaOrig="732" w:dyaOrig="348" w14:anchorId="48DEC739">
                <v:shape id="_x0000_i1049" type="#_x0000_t75" style="width:36.5pt;height:15.5pt" o:ole="" fillcolor="window">
                  <v:imagedata r:id="rId11" o:title=""/>
                </v:shape>
                <o:OLEObject Type="Embed" ProgID="Equation.3" ShapeID="_x0000_i1049" DrawAspect="Content" ObjectID="_1749664326" r:id="rId39"/>
              </w:object>
            </w:r>
          </w:p>
        </w:tc>
        <w:tc>
          <w:tcPr>
            <w:tcW w:w="1078" w:type="dxa"/>
            <w:tcBorders>
              <w:top w:val="single" w:sz="4" w:space="0" w:color="auto"/>
              <w:left w:val="single" w:sz="4" w:space="0" w:color="auto"/>
              <w:bottom w:val="single" w:sz="4" w:space="0" w:color="auto"/>
              <w:right w:val="single" w:sz="4" w:space="0" w:color="auto"/>
            </w:tcBorders>
            <w:hideMark/>
          </w:tcPr>
          <w:p w14:paraId="2305C273" w14:textId="77777777" w:rsidR="009428D8" w:rsidRPr="007275DF" w:rsidRDefault="009428D8" w:rsidP="006D0B54">
            <w:pPr>
              <w:pStyle w:val="TAC"/>
            </w:pPr>
            <w:r w:rsidRPr="007275DF">
              <w:t>dB</w:t>
            </w:r>
          </w:p>
        </w:tc>
        <w:tc>
          <w:tcPr>
            <w:tcW w:w="2591" w:type="dxa"/>
            <w:tcBorders>
              <w:top w:val="single" w:sz="4" w:space="0" w:color="auto"/>
              <w:left w:val="single" w:sz="4" w:space="0" w:color="auto"/>
              <w:bottom w:val="single" w:sz="4" w:space="0" w:color="auto"/>
              <w:right w:val="single" w:sz="4" w:space="0" w:color="auto"/>
            </w:tcBorders>
            <w:hideMark/>
          </w:tcPr>
          <w:p w14:paraId="2F01752C" w14:textId="77777777" w:rsidR="009428D8" w:rsidRPr="007275DF" w:rsidRDefault="009428D8" w:rsidP="006D0B54">
            <w:pPr>
              <w:pStyle w:val="TAC"/>
              <w:spacing w:line="256" w:lineRule="auto"/>
              <w:rPr>
                <w:lang w:eastAsia="zh-CN"/>
              </w:rPr>
            </w:pPr>
            <w:r w:rsidRPr="007275DF">
              <w:rPr>
                <w:bCs/>
                <w:lang w:eastAsia="zh-CN"/>
              </w:rPr>
              <w:t>-17</w:t>
            </w:r>
          </w:p>
        </w:tc>
        <w:tc>
          <w:tcPr>
            <w:tcW w:w="2591" w:type="dxa"/>
            <w:tcBorders>
              <w:top w:val="single" w:sz="4" w:space="0" w:color="auto"/>
              <w:left w:val="single" w:sz="4" w:space="0" w:color="auto"/>
              <w:bottom w:val="nil"/>
              <w:right w:val="single" w:sz="4" w:space="0" w:color="auto"/>
            </w:tcBorders>
            <w:hideMark/>
          </w:tcPr>
          <w:p w14:paraId="65F8D6B9" w14:textId="77777777" w:rsidR="009428D8" w:rsidRPr="007275DF" w:rsidRDefault="009428D8" w:rsidP="006D0B54">
            <w:pPr>
              <w:pStyle w:val="TAC"/>
            </w:pPr>
            <w:r w:rsidRPr="007275DF">
              <w:rPr>
                <w:lang w:eastAsia="zh-CN"/>
              </w:rPr>
              <w:t xml:space="preserve">Power of SSB with index 1 is set to be below configured </w:t>
            </w:r>
            <w:r w:rsidRPr="007275DF">
              <w:rPr>
                <w:i/>
                <w:iCs/>
                <w:lang w:eastAsia="zh-CN"/>
              </w:rPr>
              <w:t>msgA-RSRP</w:t>
            </w:r>
            <w:r w:rsidRPr="007275DF">
              <w:rPr>
                <w:i/>
              </w:rPr>
              <w:t>-ThresholdSSB</w:t>
            </w:r>
          </w:p>
        </w:tc>
      </w:tr>
      <w:tr w:rsidR="009428D8" w:rsidRPr="007275DF" w14:paraId="6B64BC4E" w14:textId="77777777" w:rsidTr="006D0B54">
        <w:trPr>
          <w:trHeight w:val="187"/>
        </w:trPr>
        <w:tc>
          <w:tcPr>
            <w:tcW w:w="1051" w:type="dxa"/>
            <w:gridSpan w:val="2"/>
            <w:tcBorders>
              <w:top w:val="nil"/>
              <w:left w:val="single" w:sz="4" w:space="0" w:color="auto"/>
              <w:bottom w:val="nil"/>
              <w:right w:val="single" w:sz="4" w:space="0" w:color="auto"/>
            </w:tcBorders>
            <w:hideMark/>
          </w:tcPr>
          <w:p w14:paraId="72D8DE8A" w14:textId="77777777" w:rsidR="009428D8" w:rsidRPr="007275DF" w:rsidRDefault="009428D8" w:rsidP="006D0B54">
            <w:pPr>
              <w:pStyle w:val="TAL"/>
            </w:pPr>
          </w:p>
        </w:tc>
        <w:tc>
          <w:tcPr>
            <w:tcW w:w="733" w:type="dxa"/>
            <w:gridSpan w:val="2"/>
            <w:tcBorders>
              <w:top w:val="single" w:sz="4" w:space="0" w:color="auto"/>
              <w:left w:val="single" w:sz="4" w:space="0" w:color="auto"/>
              <w:bottom w:val="nil"/>
              <w:right w:val="single" w:sz="4" w:space="0" w:color="auto"/>
            </w:tcBorders>
            <w:hideMark/>
          </w:tcPr>
          <w:p w14:paraId="04DE55B0" w14:textId="77777777" w:rsidR="009428D8" w:rsidRPr="007275DF" w:rsidRDefault="009428D8" w:rsidP="006D0B54">
            <w:pPr>
              <w:pStyle w:val="TAL"/>
              <w:rPr>
                <w:lang w:eastAsia="zh-CN"/>
              </w:rPr>
            </w:pPr>
            <w:r w:rsidRPr="004849DD">
              <w:rPr>
                <w:position w:val="-12"/>
              </w:rPr>
              <w:object w:dxaOrig="372" w:dyaOrig="372" w14:anchorId="258DC1C1">
                <v:shape id="_x0000_i1050" type="#_x0000_t75" style="width:20.5pt;height:20.5pt" o:ole="" fillcolor="window">
                  <v:imagedata r:id="rId13" o:title=""/>
                </v:shape>
                <o:OLEObject Type="Embed" ProgID="Equation.3" ShapeID="_x0000_i1050" DrawAspect="Content" ObjectID="_1749664327" r:id="rId40"/>
              </w:object>
            </w:r>
          </w:p>
        </w:tc>
        <w:tc>
          <w:tcPr>
            <w:tcW w:w="1307" w:type="dxa"/>
            <w:tcBorders>
              <w:top w:val="single" w:sz="4" w:space="0" w:color="auto"/>
              <w:left w:val="single" w:sz="4" w:space="0" w:color="auto"/>
              <w:bottom w:val="single" w:sz="4" w:space="0" w:color="auto"/>
              <w:right w:val="single" w:sz="4" w:space="0" w:color="auto"/>
            </w:tcBorders>
            <w:hideMark/>
          </w:tcPr>
          <w:p w14:paraId="6089F6A9" w14:textId="77777777" w:rsidR="009428D8" w:rsidRPr="007275DF" w:rsidRDefault="009428D8" w:rsidP="006D0B54">
            <w:pPr>
              <w:pStyle w:val="TAL"/>
              <w:rPr>
                <w:lang w:eastAsia="zh-CN"/>
              </w:rPr>
            </w:pPr>
            <w:r w:rsidRPr="007275DF">
              <w:rPr>
                <w:lang w:eastAsia="zh-CN"/>
              </w:rPr>
              <w:t>Config 1,2</w:t>
            </w:r>
          </w:p>
        </w:tc>
        <w:tc>
          <w:tcPr>
            <w:tcW w:w="1078" w:type="dxa"/>
            <w:tcBorders>
              <w:top w:val="single" w:sz="4" w:space="0" w:color="auto"/>
              <w:left w:val="single" w:sz="4" w:space="0" w:color="auto"/>
              <w:bottom w:val="nil"/>
              <w:right w:val="single" w:sz="4" w:space="0" w:color="auto"/>
            </w:tcBorders>
            <w:hideMark/>
          </w:tcPr>
          <w:p w14:paraId="27C8944D" w14:textId="77777777" w:rsidR="009428D8" w:rsidRPr="007275DF" w:rsidRDefault="009428D8" w:rsidP="006D0B54">
            <w:pPr>
              <w:pStyle w:val="TAC"/>
              <w:rPr>
                <w:lang w:eastAsia="zh-CN"/>
              </w:rPr>
            </w:pPr>
            <w:r w:rsidRPr="007275DF">
              <w:t>dBm</w:t>
            </w:r>
            <w:r w:rsidRPr="007275DF">
              <w:rPr>
                <w:lang w:eastAsia="zh-CN"/>
              </w:rPr>
              <w:t>/15kHz</w:t>
            </w:r>
          </w:p>
        </w:tc>
        <w:tc>
          <w:tcPr>
            <w:tcW w:w="2591" w:type="dxa"/>
            <w:tcBorders>
              <w:top w:val="single" w:sz="4" w:space="0" w:color="auto"/>
              <w:left w:val="single" w:sz="4" w:space="0" w:color="auto"/>
              <w:bottom w:val="single" w:sz="4" w:space="0" w:color="auto"/>
              <w:right w:val="single" w:sz="4" w:space="0" w:color="auto"/>
            </w:tcBorders>
            <w:hideMark/>
          </w:tcPr>
          <w:p w14:paraId="54EE1ED2" w14:textId="77777777" w:rsidR="009428D8" w:rsidRPr="007275DF" w:rsidRDefault="009428D8" w:rsidP="006D0B54">
            <w:pPr>
              <w:pStyle w:val="TAC"/>
              <w:spacing w:line="256" w:lineRule="auto"/>
              <w:rPr>
                <w:lang w:eastAsia="zh-CN"/>
              </w:rPr>
            </w:pPr>
            <w:r w:rsidRPr="007275DF">
              <w:t>-101</w:t>
            </w:r>
          </w:p>
        </w:tc>
        <w:tc>
          <w:tcPr>
            <w:tcW w:w="2591" w:type="dxa"/>
            <w:tcBorders>
              <w:top w:val="nil"/>
              <w:left w:val="single" w:sz="4" w:space="0" w:color="auto"/>
              <w:bottom w:val="nil"/>
              <w:right w:val="single" w:sz="4" w:space="0" w:color="auto"/>
            </w:tcBorders>
            <w:hideMark/>
          </w:tcPr>
          <w:p w14:paraId="4E2137C1" w14:textId="77777777" w:rsidR="009428D8" w:rsidRPr="007275DF" w:rsidRDefault="009428D8" w:rsidP="006D0B54">
            <w:pPr>
              <w:pStyle w:val="TAC"/>
            </w:pPr>
          </w:p>
        </w:tc>
      </w:tr>
      <w:tr w:rsidR="009428D8" w:rsidRPr="007275DF" w14:paraId="652D967F" w14:textId="77777777" w:rsidTr="006D0B54">
        <w:trPr>
          <w:trHeight w:val="187"/>
        </w:trPr>
        <w:tc>
          <w:tcPr>
            <w:tcW w:w="1051" w:type="dxa"/>
            <w:gridSpan w:val="2"/>
            <w:tcBorders>
              <w:top w:val="nil"/>
              <w:left w:val="single" w:sz="4" w:space="0" w:color="auto"/>
              <w:bottom w:val="nil"/>
              <w:right w:val="single" w:sz="4" w:space="0" w:color="auto"/>
            </w:tcBorders>
            <w:hideMark/>
          </w:tcPr>
          <w:p w14:paraId="1298EA55" w14:textId="77777777" w:rsidR="009428D8" w:rsidRPr="007275DF" w:rsidRDefault="009428D8" w:rsidP="006D0B54">
            <w:pPr>
              <w:pStyle w:val="TAL"/>
              <w:rPr>
                <w:rFonts w:asciiTheme="minorHAnsi" w:hAnsiTheme="minorHAnsi" w:cstheme="minorBidi"/>
                <w:lang w:val="en-US" w:eastAsia="ja-JP"/>
              </w:rPr>
            </w:pPr>
          </w:p>
        </w:tc>
        <w:tc>
          <w:tcPr>
            <w:tcW w:w="2040" w:type="dxa"/>
            <w:gridSpan w:val="3"/>
            <w:tcBorders>
              <w:top w:val="single" w:sz="4" w:space="0" w:color="auto"/>
              <w:left w:val="single" w:sz="4" w:space="0" w:color="auto"/>
              <w:bottom w:val="single" w:sz="4" w:space="0" w:color="auto"/>
              <w:right w:val="single" w:sz="4" w:space="0" w:color="auto"/>
            </w:tcBorders>
            <w:hideMark/>
          </w:tcPr>
          <w:p w14:paraId="0F628B3C" w14:textId="77777777" w:rsidR="009428D8" w:rsidRPr="007275DF" w:rsidRDefault="009428D8" w:rsidP="006D0B54">
            <w:pPr>
              <w:pStyle w:val="TAL"/>
            </w:pPr>
            <w:r w:rsidRPr="004849DD">
              <w:rPr>
                <w:position w:val="-12"/>
              </w:rPr>
              <w:object w:dxaOrig="732" w:dyaOrig="348" w14:anchorId="4A4EE01B">
                <v:shape id="_x0000_i1051" type="#_x0000_t75" style="width:36.5pt;height:15.5pt" o:ole="" fillcolor="window">
                  <v:imagedata r:id="rId15" o:title=""/>
                </v:shape>
                <o:OLEObject Type="Embed" ProgID="Equation.3" ShapeID="_x0000_i1051" DrawAspect="Content" ObjectID="_1749664328" r:id="rId41"/>
              </w:object>
            </w:r>
          </w:p>
        </w:tc>
        <w:tc>
          <w:tcPr>
            <w:tcW w:w="1078" w:type="dxa"/>
            <w:tcBorders>
              <w:top w:val="single" w:sz="4" w:space="0" w:color="auto"/>
              <w:left w:val="single" w:sz="4" w:space="0" w:color="auto"/>
              <w:bottom w:val="single" w:sz="4" w:space="0" w:color="auto"/>
              <w:right w:val="single" w:sz="4" w:space="0" w:color="auto"/>
            </w:tcBorders>
            <w:hideMark/>
          </w:tcPr>
          <w:p w14:paraId="528433CB" w14:textId="77777777" w:rsidR="009428D8" w:rsidRPr="007275DF" w:rsidRDefault="009428D8" w:rsidP="006D0B54">
            <w:pPr>
              <w:pStyle w:val="TAC"/>
            </w:pPr>
            <w:r w:rsidRPr="007275DF">
              <w:t>dB</w:t>
            </w:r>
          </w:p>
        </w:tc>
        <w:tc>
          <w:tcPr>
            <w:tcW w:w="2591" w:type="dxa"/>
            <w:tcBorders>
              <w:top w:val="single" w:sz="4" w:space="0" w:color="auto"/>
              <w:left w:val="single" w:sz="4" w:space="0" w:color="auto"/>
              <w:bottom w:val="single" w:sz="4" w:space="0" w:color="auto"/>
              <w:right w:val="single" w:sz="4" w:space="0" w:color="auto"/>
            </w:tcBorders>
            <w:hideMark/>
          </w:tcPr>
          <w:p w14:paraId="34C3D906" w14:textId="77777777" w:rsidR="009428D8" w:rsidRPr="007275DF" w:rsidRDefault="009428D8" w:rsidP="006D0B54">
            <w:pPr>
              <w:pStyle w:val="TAC"/>
              <w:spacing w:line="256" w:lineRule="auto"/>
              <w:rPr>
                <w:lang w:eastAsia="zh-CN"/>
              </w:rPr>
            </w:pPr>
            <w:r w:rsidRPr="007275DF">
              <w:rPr>
                <w:lang w:eastAsia="zh-CN"/>
              </w:rPr>
              <w:t>-17</w:t>
            </w:r>
          </w:p>
        </w:tc>
        <w:tc>
          <w:tcPr>
            <w:tcW w:w="2591" w:type="dxa"/>
            <w:tcBorders>
              <w:top w:val="nil"/>
              <w:left w:val="single" w:sz="4" w:space="0" w:color="auto"/>
              <w:bottom w:val="nil"/>
              <w:right w:val="single" w:sz="4" w:space="0" w:color="auto"/>
            </w:tcBorders>
            <w:hideMark/>
          </w:tcPr>
          <w:p w14:paraId="586992B2" w14:textId="77777777" w:rsidR="009428D8" w:rsidRPr="007275DF" w:rsidRDefault="009428D8" w:rsidP="006D0B54">
            <w:pPr>
              <w:pStyle w:val="TAC"/>
            </w:pPr>
          </w:p>
        </w:tc>
      </w:tr>
      <w:tr w:rsidR="009428D8" w:rsidRPr="007275DF" w14:paraId="68300133" w14:textId="77777777" w:rsidTr="006D0B54">
        <w:trPr>
          <w:trHeight w:val="187"/>
        </w:trPr>
        <w:tc>
          <w:tcPr>
            <w:tcW w:w="1051" w:type="dxa"/>
            <w:gridSpan w:val="2"/>
            <w:tcBorders>
              <w:top w:val="nil"/>
              <w:left w:val="single" w:sz="4" w:space="0" w:color="auto"/>
              <w:bottom w:val="single" w:sz="4" w:space="0" w:color="auto"/>
              <w:right w:val="single" w:sz="4" w:space="0" w:color="auto"/>
            </w:tcBorders>
            <w:hideMark/>
          </w:tcPr>
          <w:p w14:paraId="20F36C31" w14:textId="77777777" w:rsidR="009428D8" w:rsidRPr="007275DF" w:rsidRDefault="009428D8" w:rsidP="006D0B54">
            <w:pPr>
              <w:pStyle w:val="TAL"/>
              <w:rPr>
                <w:rFonts w:asciiTheme="minorHAnsi" w:hAnsiTheme="minorHAnsi" w:cstheme="minorBidi"/>
                <w:lang w:val="en-US" w:eastAsia="ja-JP"/>
              </w:rPr>
            </w:pPr>
          </w:p>
        </w:tc>
        <w:tc>
          <w:tcPr>
            <w:tcW w:w="2040" w:type="dxa"/>
            <w:gridSpan w:val="3"/>
            <w:tcBorders>
              <w:top w:val="single" w:sz="4" w:space="0" w:color="auto"/>
              <w:left w:val="single" w:sz="4" w:space="0" w:color="auto"/>
              <w:bottom w:val="single" w:sz="4" w:space="0" w:color="auto"/>
              <w:right w:val="single" w:sz="4" w:space="0" w:color="auto"/>
            </w:tcBorders>
            <w:hideMark/>
          </w:tcPr>
          <w:p w14:paraId="358A566A" w14:textId="77777777" w:rsidR="009428D8" w:rsidRPr="007275DF" w:rsidRDefault="009428D8" w:rsidP="006D0B54">
            <w:pPr>
              <w:pStyle w:val="TAL"/>
            </w:pPr>
            <w:r w:rsidRPr="007275DF">
              <w:rPr>
                <w:lang w:eastAsia="zh-CN"/>
              </w:rPr>
              <w:t>SS-</w:t>
            </w:r>
            <w:r w:rsidRPr="007275DF">
              <w:t>RSRP</w:t>
            </w:r>
          </w:p>
        </w:tc>
        <w:tc>
          <w:tcPr>
            <w:tcW w:w="1078" w:type="dxa"/>
            <w:tcBorders>
              <w:top w:val="single" w:sz="4" w:space="0" w:color="auto"/>
              <w:left w:val="single" w:sz="4" w:space="0" w:color="auto"/>
              <w:bottom w:val="single" w:sz="4" w:space="0" w:color="auto"/>
              <w:right w:val="single" w:sz="4" w:space="0" w:color="auto"/>
            </w:tcBorders>
            <w:hideMark/>
          </w:tcPr>
          <w:p w14:paraId="1721E658" w14:textId="77777777" w:rsidR="009428D8" w:rsidRPr="007275DF" w:rsidRDefault="009428D8" w:rsidP="006D0B54">
            <w:pPr>
              <w:pStyle w:val="TAC"/>
            </w:pPr>
            <w:r w:rsidRPr="007275DF">
              <w:t>dBm</w:t>
            </w:r>
            <w:r w:rsidRPr="007275DF">
              <w:rPr>
                <w:lang w:eastAsia="zh-CN"/>
              </w:rPr>
              <w:t>/ SCS</w:t>
            </w:r>
          </w:p>
        </w:tc>
        <w:tc>
          <w:tcPr>
            <w:tcW w:w="2591" w:type="dxa"/>
            <w:tcBorders>
              <w:top w:val="single" w:sz="4" w:space="0" w:color="auto"/>
              <w:left w:val="single" w:sz="4" w:space="0" w:color="auto"/>
              <w:bottom w:val="single" w:sz="4" w:space="0" w:color="auto"/>
              <w:right w:val="single" w:sz="4" w:space="0" w:color="auto"/>
            </w:tcBorders>
            <w:hideMark/>
          </w:tcPr>
          <w:p w14:paraId="0A8E7C8A" w14:textId="77777777" w:rsidR="009428D8" w:rsidRPr="007275DF" w:rsidRDefault="009428D8" w:rsidP="006D0B54">
            <w:pPr>
              <w:pStyle w:val="TAC"/>
              <w:spacing w:line="256" w:lineRule="auto"/>
              <w:rPr>
                <w:lang w:eastAsia="zh-CN"/>
              </w:rPr>
            </w:pPr>
            <w:r w:rsidRPr="007275DF">
              <w:rPr>
                <w:lang w:eastAsia="zh-CN"/>
              </w:rPr>
              <w:t>-115</w:t>
            </w:r>
          </w:p>
        </w:tc>
        <w:tc>
          <w:tcPr>
            <w:tcW w:w="2591" w:type="dxa"/>
            <w:tcBorders>
              <w:top w:val="nil"/>
              <w:left w:val="single" w:sz="4" w:space="0" w:color="auto"/>
              <w:bottom w:val="single" w:sz="4" w:space="0" w:color="auto"/>
              <w:right w:val="single" w:sz="4" w:space="0" w:color="auto"/>
            </w:tcBorders>
            <w:hideMark/>
          </w:tcPr>
          <w:p w14:paraId="174C60F3" w14:textId="77777777" w:rsidR="009428D8" w:rsidRPr="007275DF" w:rsidRDefault="009428D8" w:rsidP="006D0B54">
            <w:pPr>
              <w:pStyle w:val="TAC"/>
            </w:pPr>
          </w:p>
        </w:tc>
      </w:tr>
      <w:tr w:rsidR="009428D8" w:rsidRPr="007275DF" w14:paraId="723BFAFA" w14:textId="77777777" w:rsidTr="006D0B54">
        <w:trPr>
          <w:trHeight w:val="187"/>
        </w:trPr>
        <w:tc>
          <w:tcPr>
            <w:tcW w:w="1784" w:type="dxa"/>
            <w:gridSpan w:val="4"/>
            <w:tcBorders>
              <w:top w:val="single" w:sz="4" w:space="0" w:color="auto"/>
              <w:left w:val="single" w:sz="4" w:space="0" w:color="auto"/>
              <w:bottom w:val="nil"/>
              <w:right w:val="single" w:sz="4" w:space="0" w:color="auto"/>
            </w:tcBorders>
            <w:hideMark/>
          </w:tcPr>
          <w:p w14:paraId="14AAE0D7" w14:textId="77777777" w:rsidR="009428D8" w:rsidRPr="007275DF" w:rsidRDefault="009428D8" w:rsidP="006D0B54">
            <w:pPr>
              <w:pStyle w:val="TAL"/>
            </w:pPr>
            <w:r w:rsidRPr="007275DF">
              <w:t xml:space="preserve">Io </w:t>
            </w:r>
            <w:r w:rsidRPr="007275DF">
              <w:rPr>
                <w:vertAlign w:val="superscript"/>
              </w:rPr>
              <w:t>Note 2</w:t>
            </w:r>
          </w:p>
        </w:tc>
        <w:tc>
          <w:tcPr>
            <w:tcW w:w="1307" w:type="dxa"/>
            <w:tcBorders>
              <w:top w:val="single" w:sz="4" w:space="0" w:color="auto"/>
              <w:left w:val="single" w:sz="4" w:space="0" w:color="auto"/>
              <w:bottom w:val="single" w:sz="4" w:space="0" w:color="auto"/>
              <w:right w:val="single" w:sz="4" w:space="0" w:color="auto"/>
            </w:tcBorders>
            <w:hideMark/>
          </w:tcPr>
          <w:p w14:paraId="7A804D60" w14:textId="77777777" w:rsidR="009428D8" w:rsidRPr="007275DF" w:rsidRDefault="009428D8" w:rsidP="006D0B54">
            <w:pPr>
              <w:pStyle w:val="TAL"/>
            </w:pPr>
            <w:r w:rsidRPr="007275DF">
              <w:rPr>
                <w:lang w:eastAsia="zh-CN"/>
              </w:rPr>
              <w:t>Config 1,2</w:t>
            </w:r>
          </w:p>
        </w:tc>
        <w:tc>
          <w:tcPr>
            <w:tcW w:w="1078" w:type="dxa"/>
            <w:tcBorders>
              <w:top w:val="single" w:sz="4" w:space="0" w:color="auto"/>
              <w:left w:val="single" w:sz="4" w:space="0" w:color="auto"/>
              <w:bottom w:val="nil"/>
              <w:right w:val="single" w:sz="4" w:space="0" w:color="auto"/>
            </w:tcBorders>
            <w:hideMark/>
          </w:tcPr>
          <w:p w14:paraId="272561B3" w14:textId="77777777" w:rsidR="009428D8" w:rsidRPr="007275DF" w:rsidRDefault="009428D8" w:rsidP="006D0B54">
            <w:pPr>
              <w:pStyle w:val="TAC"/>
            </w:pPr>
            <w:r w:rsidRPr="007275DF">
              <w:t>dBm</w:t>
            </w:r>
          </w:p>
        </w:tc>
        <w:tc>
          <w:tcPr>
            <w:tcW w:w="2591" w:type="dxa"/>
            <w:tcBorders>
              <w:top w:val="single" w:sz="4" w:space="0" w:color="auto"/>
              <w:left w:val="single" w:sz="4" w:space="0" w:color="auto"/>
              <w:bottom w:val="single" w:sz="4" w:space="0" w:color="auto"/>
              <w:right w:val="single" w:sz="4" w:space="0" w:color="auto"/>
            </w:tcBorders>
            <w:hideMark/>
          </w:tcPr>
          <w:p w14:paraId="6021D363" w14:textId="77777777" w:rsidR="009428D8" w:rsidRPr="007275DF" w:rsidRDefault="009428D8" w:rsidP="006D0B54">
            <w:pPr>
              <w:pStyle w:val="TAC"/>
              <w:spacing w:line="256" w:lineRule="auto"/>
              <w:rPr>
                <w:lang w:eastAsia="zh-CN"/>
              </w:rPr>
            </w:pPr>
            <w:r w:rsidRPr="007275DF">
              <w:rPr>
                <w:lang w:eastAsia="zh-CN"/>
              </w:rPr>
              <w:t>-62.2/38.16MHz</w:t>
            </w:r>
          </w:p>
        </w:tc>
        <w:tc>
          <w:tcPr>
            <w:tcW w:w="2591" w:type="dxa"/>
            <w:tcBorders>
              <w:top w:val="single" w:sz="4" w:space="0" w:color="auto"/>
              <w:left w:val="single" w:sz="4" w:space="0" w:color="auto"/>
              <w:bottom w:val="nil"/>
              <w:right w:val="single" w:sz="4" w:space="0" w:color="auto"/>
            </w:tcBorders>
            <w:hideMark/>
          </w:tcPr>
          <w:p w14:paraId="0CB7621F" w14:textId="77777777" w:rsidR="009428D8" w:rsidRPr="007275DF" w:rsidRDefault="009428D8" w:rsidP="006D0B54">
            <w:pPr>
              <w:pStyle w:val="TAC"/>
              <w:rPr>
                <w:lang w:eastAsia="zh-CN"/>
              </w:rPr>
            </w:pPr>
            <w:r w:rsidRPr="007275DF">
              <w:rPr>
                <w:lang w:eastAsia="zh-CN"/>
              </w:rPr>
              <w:t xml:space="preserve">For </w:t>
            </w:r>
            <w:r w:rsidRPr="007275DF">
              <w:t xml:space="preserve">symbols </w:t>
            </w:r>
            <w:r w:rsidRPr="007275DF">
              <w:rPr>
                <w:lang w:eastAsia="zh-CN"/>
              </w:rPr>
              <w:t xml:space="preserve">without </w:t>
            </w:r>
            <w:r w:rsidRPr="007275DF">
              <w:t>SSB</w:t>
            </w:r>
            <w:r w:rsidRPr="007275DF">
              <w:rPr>
                <w:lang w:eastAsia="zh-CN"/>
              </w:rPr>
              <w:t xml:space="preserve"> index 1</w:t>
            </w:r>
          </w:p>
        </w:tc>
      </w:tr>
      <w:tr w:rsidR="009428D8" w:rsidRPr="007275DF" w14:paraId="3DFA91DB"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vAlign w:val="center"/>
            <w:hideMark/>
          </w:tcPr>
          <w:p w14:paraId="0218401C" w14:textId="77777777" w:rsidR="009428D8" w:rsidRPr="007275DF" w:rsidRDefault="009428D8" w:rsidP="006D0B54">
            <w:pPr>
              <w:pStyle w:val="TAL"/>
              <w:rPr>
                <w:lang w:eastAsia="zh-CN"/>
              </w:rPr>
            </w:pPr>
            <w:r w:rsidRPr="007275DF">
              <w:rPr>
                <w:lang w:eastAsia="zh-CN"/>
              </w:rPr>
              <w:t>ss-PBCH-</w:t>
            </w:r>
            <w:r w:rsidRPr="007275DF">
              <w:t>BlockPower</w:t>
            </w:r>
          </w:p>
        </w:tc>
        <w:tc>
          <w:tcPr>
            <w:tcW w:w="1078" w:type="dxa"/>
            <w:tcBorders>
              <w:top w:val="single" w:sz="4" w:space="0" w:color="auto"/>
              <w:left w:val="single" w:sz="4" w:space="0" w:color="auto"/>
              <w:bottom w:val="single" w:sz="4" w:space="0" w:color="auto"/>
              <w:right w:val="single" w:sz="4" w:space="0" w:color="auto"/>
            </w:tcBorders>
            <w:hideMark/>
          </w:tcPr>
          <w:p w14:paraId="77602C3D" w14:textId="77777777" w:rsidR="009428D8" w:rsidRPr="007275DF" w:rsidRDefault="009428D8" w:rsidP="006D0B54">
            <w:pPr>
              <w:pStyle w:val="TAC"/>
              <w:rPr>
                <w:lang w:eastAsia="zh-CN"/>
              </w:rPr>
            </w:pPr>
            <w:r w:rsidRPr="007275DF">
              <w:t>dBm</w:t>
            </w:r>
            <w:r w:rsidRPr="007275DF">
              <w:rPr>
                <w:lang w:eastAsia="zh-CN"/>
              </w:rPr>
              <w:t>/</w:t>
            </w:r>
            <w:r w:rsidRPr="007275DF">
              <w:t xml:space="preserve"> SCS</w:t>
            </w:r>
          </w:p>
        </w:tc>
        <w:tc>
          <w:tcPr>
            <w:tcW w:w="2591" w:type="dxa"/>
            <w:tcBorders>
              <w:top w:val="single" w:sz="4" w:space="0" w:color="auto"/>
              <w:left w:val="single" w:sz="4" w:space="0" w:color="auto"/>
              <w:bottom w:val="single" w:sz="4" w:space="0" w:color="auto"/>
              <w:right w:val="single" w:sz="4" w:space="0" w:color="auto"/>
            </w:tcBorders>
            <w:hideMark/>
          </w:tcPr>
          <w:p w14:paraId="3F8E1799" w14:textId="77777777" w:rsidR="009428D8" w:rsidRPr="007275DF" w:rsidRDefault="009428D8" w:rsidP="006D0B54">
            <w:pPr>
              <w:pStyle w:val="TAC"/>
              <w:spacing w:line="256" w:lineRule="auto"/>
            </w:pPr>
            <w:r w:rsidRPr="007275DF">
              <w:rPr>
                <w:bCs/>
              </w:rPr>
              <w:t>-5</w:t>
            </w:r>
          </w:p>
        </w:tc>
        <w:tc>
          <w:tcPr>
            <w:tcW w:w="2591" w:type="dxa"/>
            <w:tcBorders>
              <w:top w:val="single" w:sz="4" w:space="0" w:color="auto"/>
              <w:left w:val="single" w:sz="4" w:space="0" w:color="auto"/>
              <w:bottom w:val="single" w:sz="4" w:space="0" w:color="auto"/>
              <w:right w:val="single" w:sz="4" w:space="0" w:color="auto"/>
            </w:tcBorders>
            <w:hideMark/>
          </w:tcPr>
          <w:p w14:paraId="492C27AA" w14:textId="77777777" w:rsidR="009428D8" w:rsidRPr="007275DF" w:rsidRDefault="009428D8" w:rsidP="006D0B54">
            <w:pPr>
              <w:pStyle w:val="TAC"/>
            </w:pPr>
            <w:r w:rsidRPr="007275DF">
              <w:t>As defined in clause 6.3.2 in TS 38.331 [2].</w:t>
            </w:r>
          </w:p>
        </w:tc>
      </w:tr>
      <w:tr w:rsidR="009428D8" w:rsidRPr="007275DF" w14:paraId="46E2AF9B"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50BA4404" w14:textId="77777777" w:rsidR="009428D8" w:rsidRPr="007275DF" w:rsidRDefault="009428D8" w:rsidP="006D0B54">
            <w:pPr>
              <w:pStyle w:val="TAL"/>
            </w:pPr>
            <w:r w:rsidRPr="007275DF">
              <w:t>Configured UE transmitted power (P</w:t>
            </w:r>
            <w:r w:rsidRPr="007275DF">
              <w:rPr>
                <w:vertAlign w:val="subscript"/>
              </w:rPr>
              <w:t>CMAX,f,c</w:t>
            </w:r>
            <w:r w:rsidRPr="007275DF">
              <w:t>)</w:t>
            </w:r>
          </w:p>
        </w:tc>
        <w:tc>
          <w:tcPr>
            <w:tcW w:w="1078" w:type="dxa"/>
            <w:tcBorders>
              <w:top w:val="single" w:sz="4" w:space="0" w:color="auto"/>
              <w:left w:val="single" w:sz="4" w:space="0" w:color="auto"/>
              <w:bottom w:val="single" w:sz="4" w:space="0" w:color="auto"/>
              <w:right w:val="single" w:sz="4" w:space="0" w:color="auto"/>
            </w:tcBorders>
            <w:hideMark/>
          </w:tcPr>
          <w:p w14:paraId="14D035E8" w14:textId="77777777" w:rsidR="009428D8" w:rsidRPr="007275DF" w:rsidRDefault="009428D8" w:rsidP="006D0B54">
            <w:pPr>
              <w:pStyle w:val="TAC"/>
            </w:pPr>
            <w:r w:rsidRPr="007275DF">
              <w:t>dBm</w:t>
            </w:r>
          </w:p>
        </w:tc>
        <w:tc>
          <w:tcPr>
            <w:tcW w:w="2591" w:type="dxa"/>
            <w:tcBorders>
              <w:top w:val="single" w:sz="4" w:space="0" w:color="auto"/>
              <w:left w:val="single" w:sz="4" w:space="0" w:color="auto"/>
              <w:bottom w:val="single" w:sz="4" w:space="0" w:color="auto"/>
              <w:right w:val="single" w:sz="4" w:space="0" w:color="auto"/>
            </w:tcBorders>
            <w:hideMark/>
          </w:tcPr>
          <w:p w14:paraId="12B0C0B4" w14:textId="77777777" w:rsidR="009428D8" w:rsidRPr="007275DF" w:rsidRDefault="009428D8" w:rsidP="006D0B54">
            <w:pPr>
              <w:pStyle w:val="TAC"/>
              <w:spacing w:line="256" w:lineRule="auto"/>
            </w:pPr>
            <w:r w:rsidRPr="007275DF">
              <w:rPr>
                <w:bCs/>
              </w:rPr>
              <w:t>23</w:t>
            </w:r>
          </w:p>
        </w:tc>
        <w:tc>
          <w:tcPr>
            <w:tcW w:w="2591" w:type="dxa"/>
            <w:tcBorders>
              <w:top w:val="single" w:sz="4" w:space="0" w:color="auto"/>
              <w:left w:val="single" w:sz="4" w:space="0" w:color="auto"/>
              <w:bottom w:val="single" w:sz="4" w:space="0" w:color="auto"/>
              <w:right w:val="single" w:sz="4" w:space="0" w:color="auto"/>
            </w:tcBorders>
            <w:hideMark/>
          </w:tcPr>
          <w:p w14:paraId="21DD6E71" w14:textId="77777777" w:rsidR="009428D8" w:rsidRPr="007275DF" w:rsidRDefault="009428D8" w:rsidP="006D0B54">
            <w:pPr>
              <w:pStyle w:val="TAC"/>
              <w:rPr>
                <w:lang w:eastAsia="zh-CN"/>
              </w:rPr>
            </w:pPr>
            <w:r w:rsidRPr="007275DF">
              <w:t>As defined in clause 6.2.</w:t>
            </w:r>
            <w:r w:rsidRPr="007275DF">
              <w:rPr>
                <w:lang w:eastAsia="zh-CN"/>
              </w:rPr>
              <w:t>4</w:t>
            </w:r>
            <w:r w:rsidRPr="007275DF">
              <w:t xml:space="preserve"> in TS 3</w:t>
            </w:r>
            <w:r w:rsidRPr="007275DF">
              <w:rPr>
                <w:lang w:eastAsia="zh-CN"/>
              </w:rPr>
              <w:t>8</w:t>
            </w:r>
            <w:r w:rsidRPr="007275DF">
              <w:t>.101</w:t>
            </w:r>
            <w:r w:rsidRPr="007275DF">
              <w:rPr>
                <w:lang w:eastAsia="zh-CN"/>
              </w:rPr>
              <w:t>-1</w:t>
            </w:r>
            <w:r w:rsidRPr="007275DF">
              <w:t>.</w:t>
            </w:r>
          </w:p>
        </w:tc>
      </w:tr>
      <w:tr w:rsidR="009428D8" w:rsidRPr="007275DF" w14:paraId="74A89961"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hideMark/>
          </w:tcPr>
          <w:p w14:paraId="01779CE3" w14:textId="77777777" w:rsidR="009428D8" w:rsidRPr="007275DF" w:rsidRDefault="009428D8" w:rsidP="006D0B54">
            <w:pPr>
              <w:pStyle w:val="TAL"/>
              <w:rPr>
                <w:lang w:eastAsia="zh-CN"/>
              </w:rPr>
            </w:pPr>
            <w:r w:rsidRPr="007275DF">
              <w:rPr>
                <w:lang w:eastAsia="zh-CN"/>
              </w:rPr>
              <w:t xml:space="preserve">MsgA </w:t>
            </w:r>
            <w:r w:rsidRPr="007275DF">
              <w:t>Configuration</w:t>
            </w:r>
          </w:p>
        </w:tc>
        <w:tc>
          <w:tcPr>
            <w:tcW w:w="1078" w:type="dxa"/>
            <w:tcBorders>
              <w:top w:val="single" w:sz="4" w:space="0" w:color="auto"/>
              <w:left w:val="single" w:sz="4" w:space="0" w:color="auto"/>
              <w:bottom w:val="single" w:sz="4" w:space="0" w:color="auto"/>
              <w:right w:val="single" w:sz="4" w:space="0" w:color="auto"/>
            </w:tcBorders>
          </w:tcPr>
          <w:p w14:paraId="64CA6031"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hideMark/>
          </w:tcPr>
          <w:p w14:paraId="42D92CB1" w14:textId="77777777" w:rsidR="009428D8" w:rsidRPr="007275DF" w:rsidRDefault="009428D8" w:rsidP="006D0B54">
            <w:pPr>
              <w:pStyle w:val="TAC"/>
              <w:spacing w:line="256" w:lineRule="auto"/>
              <w:rPr>
                <w:bCs/>
                <w:lang w:eastAsia="zh-CN"/>
              </w:rPr>
            </w:pPr>
            <w:r w:rsidRPr="007275DF">
              <w:rPr>
                <w:bCs/>
              </w:rPr>
              <w:t xml:space="preserve">FR1 MsgA configuration </w:t>
            </w:r>
            <w:r w:rsidRPr="007275DF">
              <w:rPr>
                <w:bCs/>
                <w:lang w:eastAsia="zh-CN"/>
              </w:rPr>
              <w:t>2 under CCA</w:t>
            </w:r>
          </w:p>
        </w:tc>
        <w:tc>
          <w:tcPr>
            <w:tcW w:w="2591" w:type="dxa"/>
            <w:tcBorders>
              <w:top w:val="single" w:sz="4" w:space="0" w:color="auto"/>
              <w:left w:val="single" w:sz="4" w:space="0" w:color="auto"/>
              <w:bottom w:val="single" w:sz="4" w:space="0" w:color="auto"/>
              <w:right w:val="single" w:sz="4" w:space="0" w:color="auto"/>
            </w:tcBorders>
            <w:hideMark/>
          </w:tcPr>
          <w:p w14:paraId="20944F08" w14:textId="77777777" w:rsidR="009428D8" w:rsidRPr="007275DF" w:rsidRDefault="009428D8" w:rsidP="006D0B54">
            <w:pPr>
              <w:pStyle w:val="TAC"/>
            </w:pPr>
            <w:r w:rsidRPr="007275DF">
              <w:t>As defined in</w:t>
            </w:r>
            <w:r w:rsidRPr="007275DF">
              <w:rPr>
                <w:lang w:eastAsia="zh-CN"/>
              </w:rPr>
              <w:t xml:space="preserve"> A.3.20A.2</w:t>
            </w:r>
            <w:r w:rsidRPr="007275DF">
              <w:t>.</w:t>
            </w:r>
          </w:p>
        </w:tc>
      </w:tr>
      <w:tr w:rsidR="009428D8" w:rsidRPr="007275DF" w14:paraId="5ABD056F"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tcPr>
          <w:p w14:paraId="03111647" w14:textId="77777777" w:rsidR="009428D8" w:rsidRPr="007275DF" w:rsidRDefault="009428D8" w:rsidP="006D0B54">
            <w:pPr>
              <w:pStyle w:val="TAL"/>
              <w:rPr>
                <w:lang w:eastAsia="zh-CN"/>
              </w:rPr>
            </w:pPr>
            <w:r w:rsidRPr="007275DF">
              <w:rPr>
                <w:i/>
                <w:iCs/>
              </w:rPr>
              <w:t>msgA-</w:t>
            </w:r>
            <w:r w:rsidRPr="007275DF">
              <w:rPr>
                <w:i/>
              </w:rPr>
              <w:t>RSRP</w:t>
            </w:r>
            <w:r w:rsidRPr="007275DF">
              <w:rPr>
                <w:i/>
                <w:iCs/>
              </w:rPr>
              <w:t>-ThresholdSSB</w:t>
            </w:r>
          </w:p>
        </w:tc>
        <w:tc>
          <w:tcPr>
            <w:tcW w:w="1078" w:type="dxa"/>
            <w:tcBorders>
              <w:top w:val="single" w:sz="4" w:space="0" w:color="auto"/>
              <w:left w:val="single" w:sz="4" w:space="0" w:color="auto"/>
              <w:bottom w:val="single" w:sz="4" w:space="0" w:color="auto"/>
              <w:right w:val="single" w:sz="4" w:space="0" w:color="auto"/>
            </w:tcBorders>
          </w:tcPr>
          <w:p w14:paraId="419054F8" w14:textId="77777777" w:rsidR="009428D8" w:rsidRPr="007275DF" w:rsidRDefault="009428D8" w:rsidP="006D0B54">
            <w:pPr>
              <w:pStyle w:val="TAC"/>
            </w:pPr>
            <w:r w:rsidRPr="007275DF">
              <w:t>dBm</w:t>
            </w:r>
          </w:p>
        </w:tc>
        <w:tc>
          <w:tcPr>
            <w:tcW w:w="2591" w:type="dxa"/>
            <w:tcBorders>
              <w:top w:val="single" w:sz="4" w:space="0" w:color="auto"/>
              <w:left w:val="single" w:sz="4" w:space="0" w:color="auto"/>
              <w:bottom w:val="single" w:sz="4" w:space="0" w:color="auto"/>
              <w:right w:val="single" w:sz="4" w:space="0" w:color="auto"/>
            </w:tcBorders>
          </w:tcPr>
          <w:p w14:paraId="59188A42" w14:textId="77777777" w:rsidR="009428D8" w:rsidRPr="007275DF" w:rsidRDefault="009428D8" w:rsidP="006D0B54">
            <w:pPr>
              <w:pStyle w:val="TAC"/>
              <w:rPr>
                <w:bCs/>
              </w:rPr>
            </w:pPr>
            <w:r w:rsidRPr="007275DF">
              <w:rPr>
                <w:rFonts w:eastAsia="Yu Mincho"/>
                <w:lang w:eastAsia="zh-CN"/>
              </w:rPr>
              <w:t>RSRP_51</w:t>
            </w:r>
          </w:p>
        </w:tc>
        <w:tc>
          <w:tcPr>
            <w:tcW w:w="2591" w:type="dxa"/>
            <w:tcBorders>
              <w:top w:val="single" w:sz="4" w:space="0" w:color="auto"/>
              <w:left w:val="single" w:sz="4" w:space="0" w:color="auto"/>
              <w:bottom w:val="single" w:sz="4" w:space="0" w:color="auto"/>
              <w:right w:val="single" w:sz="4" w:space="0" w:color="auto"/>
            </w:tcBorders>
          </w:tcPr>
          <w:p w14:paraId="1D7CE07E" w14:textId="77777777" w:rsidR="009428D8" w:rsidRPr="007275DF" w:rsidRDefault="009428D8" w:rsidP="006D0B54">
            <w:pPr>
              <w:pStyle w:val="TAC"/>
            </w:pPr>
            <w:r w:rsidRPr="007275DF">
              <w:rPr>
                <w:rFonts w:cs="Arial"/>
                <w:lang w:eastAsia="zh-CN"/>
              </w:rPr>
              <w:t>The actual value of the threshold is -105dBm, as defined in TS 38.331 [2].</w:t>
            </w:r>
          </w:p>
        </w:tc>
      </w:tr>
      <w:tr w:rsidR="009428D8" w:rsidRPr="007275DF" w14:paraId="534D1CDC" w14:textId="77777777" w:rsidTr="006D0B54">
        <w:trPr>
          <w:trHeight w:val="187"/>
        </w:trPr>
        <w:tc>
          <w:tcPr>
            <w:tcW w:w="1545" w:type="dxa"/>
            <w:gridSpan w:val="3"/>
            <w:tcBorders>
              <w:top w:val="single" w:sz="4" w:space="0" w:color="auto"/>
              <w:left w:val="single" w:sz="4" w:space="0" w:color="auto"/>
              <w:bottom w:val="nil"/>
              <w:right w:val="single" w:sz="4" w:space="0" w:color="auto"/>
            </w:tcBorders>
            <w:vAlign w:val="center"/>
          </w:tcPr>
          <w:p w14:paraId="20864DFD" w14:textId="77777777" w:rsidR="009428D8" w:rsidRPr="007275DF" w:rsidRDefault="009428D8" w:rsidP="006D0B54">
            <w:pPr>
              <w:pStyle w:val="TAL"/>
            </w:pPr>
            <w:r w:rsidRPr="007275DF">
              <w:t xml:space="preserve">DL CCA probability </w:t>
            </w:r>
          </w:p>
        </w:tc>
        <w:tc>
          <w:tcPr>
            <w:tcW w:w="1546" w:type="dxa"/>
            <w:gridSpan w:val="2"/>
            <w:tcBorders>
              <w:top w:val="single" w:sz="4" w:space="0" w:color="auto"/>
              <w:left w:val="single" w:sz="4" w:space="0" w:color="auto"/>
              <w:right w:val="single" w:sz="4" w:space="0" w:color="auto"/>
            </w:tcBorders>
            <w:vAlign w:val="center"/>
          </w:tcPr>
          <w:p w14:paraId="5B6AB481" w14:textId="77777777" w:rsidR="009428D8" w:rsidRPr="007275DF" w:rsidRDefault="009428D8" w:rsidP="006D0B54">
            <w:pPr>
              <w:pStyle w:val="TAL"/>
            </w:pPr>
            <w:r w:rsidRPr="007275DF">
              <w:t>Note 4, 6</w:t>
            </w:r>
          </w:p>
        </w:tc>
        <w:tc>
          <w:tcPr>
            <w:tcW w:w="1078" w:type="dxa"/>
            <w:tcBorders>
              <w:top w:val="single" w:sz="4" w:space="0" w:color="auto"/>
              <w:left w:val="single" w:sz="4" w:space="0" w:color="auto"/>
              <w:bottom w:val="single" w:sz="4" w:space="0" w:color="auto"/>
              <w:right w:val="single" w:sz="4" w:space="0" w:color="auto"/>
            </w:tcBorders>
          </w:tcPr>
          <w:p w14:paraId="279BB1A6"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1AFAFFA7" w14:textId="2C87F737" w:rsidR="009428D8" w:rsidRPr="007275DF" w:rsidRDefault="009428D8" w:rsidP="006D0B54">
            <w:pPr>
              <w:pStyle w:val="TAC"/>
              <w:spacing w:line="256" w:lineRule="auto"/>
              <w:rPr>
                <w:bCs/>
              </w:rPr>
            </w:pPr>
            <w:r w:rsidRPr="007275DF">
              <w:rPr>
                <w:bCs/>
              </w:rPr>
              <w:t>0.9375</w:t>
            </w:r>
          </w:p>
        </w:tc>
        <w:tc>
          <w:tcPr>
            <w:tcW w:w="2591" w:type="dxa"/>
            <w:tcBorders>
              <w:top w:val="single" w:sz="4" w:space="0" w:color="auto"/>
              <w:left w:val="single" w:sz="4" w:space="0" w:color="auto"/>
              <w:bottom w:val="single" w:sz="4" w:space="0" w:color="auto"/>
              <w:right w:val="single" w:sz="4" w:space="0" w:color="auto"/>
            </w:tcBorders>
          </w:tcPr>
          <w:p w14:paraId="2A2E750C" w14:textId="77777777" w:rsidR="009428D8" w:rsidRPr="007275DF" w:rsidRDefault="009428D8" w:rsidP="006D0B54">
            <w:pPr>
              <w:pStyle w:val="TAC"/>
            </w:pPr>
          </w:p>
        </w:tc>
      </w:tr>
      <w:tr w:rsidR="009428D8" w:rsidRPr="007275DF" w14:paraId="03118AB2" w14:textId="77777777" w:rsidTr="006D0B54">
        <w:trPr>
          <w:trHeight w:val="187"/>
        </w:trPr>
        <w:tc>
          <w:tcPr>
            <w:tcW w:w="1545" w:type="dxa"/>
            <w:gridSpan w:val="3"/>
            <w:tcBorders>
              <w:top w:val="nil"/>
              <w:left w:val="single" w:sz="4" w:space="0" w:color="auto"/>
              <w:bottom w:val="single" w:sz="4" w:space="0" w:color="auto"/>
              <w:right w:val="single" w:sz="4" w:space="0" w:color="auto"/>
            </w:tcBorders>
            <w:vAlign w:val="center"/>
          </w:tcPr>
          <w:p w14:paraId="5058F30C" w14:textId="77777777" w:rsidR="009428D8" w:rsidRPr="007275DF" w:rsidRDefault="009428D8" w:rsidP="006D0B54">
            <w:pPr>
              <w:pStyle w:val="TAL"/>
            </w:pPr>
            <w:r w:rsidRPr="007275DF">
              <w:t>P</w:t>
            </w:r>
            <w:r w:rsidRPr="007275DF">
              <w:rPr>
                <w:vertAlign w:val="subscript"/>
              </w:rPr>
              <w:t>CCA_DL</w:t>
            </w:r>
          </w:p>
        </w:tc>
        <w:tc>
          <w:tcPr>
            <w:tcW w:w="1546" w:type="dxa"/>
            <w:gridSpan w:val="2"/>
            <w:tcBorders>
              <w:left w:val="single" w:sz="4" w:space="0" w:color="auto"/>
              <w:right w:val="single" w:sz="4" w:space="0" w:color="auto"/>
            </w:tcBorders>
            <w:vAlign w:val="center"/>
          </w:tcPr>
          <w:p w14:paraId="7F70E600" w14:textId="77777777" w:rsidR="009428D8" w:rsidRPr="007275DF" w:rsidRDefault="009428D8" w:rsidP="006D0B54">
            <w:pPr>
              <w:pStyle w:val="TAL"/>
            </w:pPr>
            <w:r w:rsidRPr="007275DF">
              <w:t>Note 5, 6</w:t>
            </w:r>
          </w:p>
        </w:tc>
        <w:tc>
          <w:tcPr>
            <w:tcW w:w="1078" w:type="dxa"/>
            <w:tcBorders>
              <w:top w:val="single" w:sz="4" w:space="0" w:color="auto"/>
              <w:left w:val="single" w:sz="4" w:space="0" w:color="auto"/>
              <w:bottom w:val="single" w:sz="4" w:space="0" w:color="auto"/>
              <w:right w:val="single" w:sz="4" w:space="0" w:color="auto"/>
            </w:tcBorders>
          </w:tcPr>
          <w:p w14:paraId="29349B9E"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6242BB90" w14:textId="32420C25" w:rsidR="009428D8" w:rsidRPr="007275DF" w:rsidRDefault="009428D8" w:rsidP="006D0B54">
            <w:pPr>
              <w:pStyle w:val="TAC"/>
              <w:spacing w:line="256" w:lineRule="auto"/>
              <w:rPr>
                <w:bCs/>
              </w:rPr>
            </w:pPr>
            <w:r w:rsidRPr="007275DF">
              <w:rPr>
                <w:bCs/>
              </w:rPr>
              <w:t>0.75/0.75</w:t>
            </w:r>
          </w:p>
        </w:tc>
        <w:tc>
          <w:tcPr>
            <w:tcW w:w="2591" w:type="dxa"/>
            <w:tcBorders>
              <w:top w:val="single" w:sz="4" w:space="0" w:color="auto"/>
              <w:left w:val="single" w:sz="4" w:space="0" w:color="auto"/>
              <w:bottom w:val="single" w:sz="4" w:space="0" w:color="auto"/>
              <w:right w:val="single" w:sz="4" w:space="0" w:color="auto"/>
            </w:tcBorders>
          </w:tcPr>
          <w:p w14:paraId="352261DF" w14:textId="77777777" w:rsidR="009428D8" w:rsidRPr="007275DF" w:rsidRDefault="009428D8" w:rsidP="006D0B54">
            <w:pPr>
              <w:pStyle w:val="TAC"/>
            </w:pPr>
          </w:p>
        </w:tc>
      </w:tr>
      <w:tr w:rsidR="009428D8" w:rsidRPr="007275DF" w14:paraId="49AD1738" w14:textId="77777777" w:rsidTr="006D0B54">
        <w:trPr>
          <w:trHeight w:val="187"/>
        </w:trPr>
        <w:tc>
          <w:tcPr>
            <w:tcW w:w="3091" w:type="dxa"/>
            <w:gridSpan w:val="5"/>
            <w:tcBorders>
              <w:top w:val="nil"/>
              <w:left w:val="single" w:sz="4" w:space="0" w:color="auto"/>
              <w:bottom w:val="single" w:sz="4" w:space="0" w:color="auto"/>
              <w:right w:val="single" w:sz="4" w:space="0" w:color="auto"/>
            </w:tcBorders>
            <w:vAlign w:val="center"/>
          </w:tcPr>
          <w:p w14:paraId="53028A9B" w14:textId="77777777" w:rsidR="009428D8" w:rsidRPr="007275DF" w:rsidRDefault="009428D8" w:rsidP="006D0B54">
            <w:pPr>
              <w:pStyle w:val="TAL"/>
            </w:pPr>
            <w:r w:rsidRPr="007275DF">
              <w:t>L</w:t>
            </w:r>
            <w:r w:rsidRPr="007275DF">
              <w:rPr>
                <w:vertAlign w:val="subscript"/>
              </w:rPr>
              <w:t xml:space="preserve">CCA_DL </w:t>
            </w:r>
            <w:r w:rsidRPr="007275DF">
              <w:rPr>
                <w:vertAlign w:val="superscript"/>
              </w:rPr>
              <w:t>Note 7</w:t>
            </w:r>
          </w:p>
        </w:tc>
        <w:tc>
          <w:tcPr>
            <w:tcW w:w="1078" w:type="dxa"/>
            <w:tcBorders>
              <w:top w:val="single" w:sz="4" w:space="0" w:color="auto"/>
              <w:left w:val="single" w:sz="4" w:space="0" w:color="auto"/>
              <w:bottom w:val="single" w:sz="4" w:space="0" w:color="auto"/>
              <w:right w:val="single" w:sz="4" w:space="0" w:color="auto"/>
            </w:tcBorders>
          </w:tcPr>
          <w:p w14:paraId="238C4224"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56D223C9" w14:textId="58EEB3A7" w:rsidR="009428D8" w:rsidRPr="007275DF" w:rsidRDefault="009428D8" w:rsidP="006D0B54">
            <w:pPr>
              <w:pStyle w:val="TAC"/>
              <w:spacing w:line="256" w:lineRule="auto"/>
              <w:rPr>
                <w:bCs/>
              </w:rPr>
            </w:pPr>
            <w:r w:rsidRPr="007275DF">
              <w:rPr>
                <w:bCs/>
              </w:rPr>
              <w:t>4</w:t>
            </w:r>
          </w:p>
        </w:tc>
        <w:tc>
          <w:tcPr>
            <w:tcW w:w="2591" w:type="dxa"/>
            <w:tcBorders>
              <w:top w:val="single" w:sz="4" w:space="0" w:color="auto"/>
              <w:left w:val="single" w:sz="4" w:space="0" w:color="auto"/>
              <w:bottom w:val="single" w:sz="4" w:space="0" w:color="auto"/>
              <w:right w:val="single" w:sz="4" w:space="0" w:color="auto"/>
            </w:tcBorders>
          </w:tcPr>
          <w:p w14:paraId="56B3C583" w14:textId="77777777" w:rsidR="009428D8" w:rsidRPr="007275DF" w:rsidRDefault="009428D8" w:rsidP="006D0B54">
            <w:pPr>
              <w:pStyle w:val="TAC"/>
            </w:pPr>
          </w:p>
        </w:tc>
      </w:tr>
      <w:tr w:rsidR="009428D8" w:rsidRPr="007275DF" w14:paraId="41FAE15E" w14:textId="77777777" w:rsidTr="006D0B54">
        <w:trPr>
          <w:trHeight w:val="187"/>
        </w:trPr>
        <w:tc>
          <w:tcPr>
            <w:tcW w:w="3091" w:type="dxa"/>
            <w:gridSpan w:val="5"/>
            <w:tcBorders>
              <w:top w:val="nil"/>
              <w:left w:val="single" w:sz="4" w:space="0" w:color="auto"/>
              <w:bottom w:val="single" w:sz="4" w:space="0" w:color="auto"/>
              <w:right w:val="single" w:sz="4" w:space="0" w:color="auto"/>
            </w:tcBorders>
            <w:vAlign w:val="center"/>
          </w:tcPr>
          <w:p w14:paraId="10609703" w14:textId="77777777" w:rsidR="009428D8" w:rsidRPr="007275DF" w:rsidRDefault="009428D8" w:rsidP="006D0B54">
            <w:pPr>
              <w:pStyle w:val="TAL"/>
            </w:pPr>
            <w:r w:rsidRPr="007275DF">
              <w:lastRenderedPageBreak/>
              <w:t>W</w:t>
            </w:r>
            <w:r w:rsidRPr="007275DF">
              <w:rPr>
                <w:vertAlign w:val="subscript"/>
              </w:rPr>
              <w:t xml:space="preserve">CCA_DL </w:t>
            </w:r>
            <w:r w:rsidRPr="007275DF">
              <w:rPr>
                <w:vertAlign w:val="superscript"/>
              </w:rPr>
              <w:t>Note 8</w:t>
            </w:r>
          </w:p>
        </w:tc>
        <w:tc>
          <w:tcPr>
            <w:tcW w:w="1078" w:type="dxa"/>
            <w:tcBorders>
              <w:top w:val="single" w:sz="4" w:space="0" w:color="auto"/>
              <w:left w:val="single" w:sz="4" w:space="0" w:color="auto"/>
              <w:bottom w:val="single" w:sz="4" w:space="0" w:color="auto"/>
              <w:right w:val="single" w:sz="4" w:space="0" w:color="auto"/>
            </w:tcBorders>
          </w:tcPr>
          <w:p w14:paraId="648E157F"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39DB86F3" w14:textId="35ADCA1E" w:rsidR="009428D8" w:rsidRPr="007275DF" w:rsidRDefault="009428D8" w:rsidP="006D0B54">
            <w:pPr>
              <w:pStyle w:val="TAC"/>
              <w:spacing w:line="256" w:lineRule="auto"/>
              <w:rPr>
                <w:bCs/>
              </w:rPr>
            </w:pPr>
            <w:r w:rsidRPr="007275DF">
              <w:rPr>
                <w:bCs/>
              </w:rPr>
              <w:t>Inf</w:t>
            </w:r>
          </w:p>
        </w:tc>
        <w:tc>
          <w:tcPr>
            <w:tcW w:w="2591" w:type="dxa"/>
            <w:tcBorders>
              <w:top w:val="single" w:sz="4" w:space="0" w:color="auto"/>
              <w:left w:val="single" w:sz="4" w:space="0" w:color="auto"/>
              <w:bottom w:val="single" w:sz="4" w:space="0" w:color="auto"/>
              <w:right w:val="single" w:sz="4" w:space="0" w:color="auto"/>
            </w:tcBorders>
          </w:tcPr>
          <w:p w14:paraId="35D4DBA4" w14:textId="77777777" w:rsidR="009428D8" w:rsidRPr="007275DF" w:rsidRDefault="009428D8" w:rsidP="006D0B54">
            <w:pPr>
              <w:pStyle w:val="TAC"/>
            </w:pPr>
          </w:p>
        </w:tc>
      </w:tr>
      <w:tr w:rsidR="009428D8" w:rsidRPr="007275DF" w14:paraId="61C0A702" w14:textId="77777777" w:rsidTr="006D0B54">
        <w:trPr>
          <w:trHeight w:val="187"/>
        </w:trPr>
        <w:tc>
          <w:tcPr>
            <w:tcW w:w="1545" w:type="dxa"/>
            <w:gridSpan w:val="3"/>
            <w:tcBorders>
              <w:left w:val="single" w:sz="4" w:space="0" w:color="auto"/>
              <w:bottom w:val="nil"/>
              <w:right w:val="single" w:sz="4" w:space="0" w:color="auto"/>
            </w:tcBorders>
            <w:vAlign w:val="center"/>
          </w:tcPr>
          <w:p w14:paraId="50A4B53B" w14:textId="77777777" w:rsidR="009428D8" w:rsidRPr="007275DF" w:rsidRDefault="009428D8" w:rsidP="006D0B54">
            <w:pPr>
              <w:pStyle w:val="TAL"/>
            </w:pPr>
            <w:r w:rsidRPr="007275DF">
              <w:t xml:space="preserve">UL CCA probability </w:t>
            </w:r>
          </w:p>
        </w:tc>
        <w:tc>
          <w:tcPr>
            <w:tcW w:w="1546" w:type="dxa"/>
            <w:gridSpan w:val="2"/>
            <w:tcBorders>
              <w:left w:val="single" w:sz="4" w:space="0" w:color="auto"/>
              <w:right w:val="single" w:sz="4" w:space="0" w:color="auto"/>
            </w:tcBorders>
            <w:vAlign w:val="center"/>
          </w:tcPr>
          <w:p w14:paraId="59C9695B" w14:textId="77777777" w:rsidR="009428D8" w:rsidRPr="007275DF" w:rsidRDefault="009428D8" w:rsidP="006D0B54">
            <w:pPr>
              <w:pStyle w:val="TAL"/>
            </w:pPr>
            <w:r w:rsidRPr="007275DF">
              <w:t>Note 4, 6</w:t>
            </w:r>
          </w:p>
        </w:tc>
        <w:tc>
          <w:tcPr>
            <w:tcW w:w="1078" w:type="dxa"/>
            <w:tcBorders>
              <w:top w:val="single" w:sz="4" w:space="0" w:color="auto"/>
              <w:left w:val="single" w:sz="4" w:space="0" w:color="auto"/>
              <w:bottom w:val="single" w:sz="4" w:space="0" w:color="auto"/>
              <w:right w:val="single" w:sz="4" w:space="0" w:color="auto"/>
            </w:tcBorders>
          </w:tcPr>
          <w:p w14:paraId="1EDBA87E"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6BDBBAD8" w14:textId="2CE238EC" w:rsidR="009428D8" w:rsidRPr="007275DF" w:rsidRDefault="009428D8" w:rsidP="006D0B54">
            <w:pPr>
              <w:pStyle w:val="TAC"/>
              <w:spacing w:line="256" w:lineRule="auto"/>
              <w:rPr>
                <w:bCs/>
              </w:rPr>
            </w:pPr>
            <w:r w:rsidRPr="007275DF">
              <w:rPr>
                <w:bCs/>
              </w:rPr>
              <w:t>0.87</w:t>
            </w:r>
          </w:p>
        </w:tc>
        <w:tc>
          <w:tcPr>
            <w:tcW w:w="2591" w:type="dxa"/>
            <w:tcBorders>
              <w:top w:val="single" w:sz="4" w:space="0" w:color="auto"/>
              <w:left w:val="single" w:sz="4" w:space="0" w:color="auto"/>
              <w:bottom w:val="single" w:sz="4" w:space="0" w:color="auto"/>
              <w:right w:val="single" w:sz="4" w:space="0" w:color="auto"/>
            </w:tcBorders>
          </w:tcPr>
          <w:p w14:paraId="679BDED6" w14:textId="77777777" w:rsidR="009428D8" w:rsidRPr="007275DF" w:rsidRDefault="009428D8" w:rsidP="006D0B54">
            <w:pPr>
              <w:pStyle w:val="TAC"/>
            </w:pPr>
          </w:p>
        </w:tc>
      </w:tr>
      <w:tr w:rsidR="009428D8" w:rsidRPr="007275DF" w14:paraId="6A0ECFC0" w14:textId="77777777" w:rsidTr="006D0B54">
        <w:trPr>
          <w:trHeight w:val="187"/>
        </w:trPr>
        <w:tc>
          <w:tcPr>
            <w:tcW w:w="1545" w:type="dxa"/>
            <w:gridSpan w:val="3"/>
            <w:tcBorders>
              <w:top w:val="nil"/>
              <w:left w:val="single" w:sz="4" w:space="0" w:color="auto"/>
              <w:bottom w:val="single" w:sz="4" w:space="0" w:color="auto"/>
              <w:right w:val="single" w:sz="4" w:space="0" w:color="auto"/>
            </w:tcBorders>
            <w:vAlign w:val="center"/>
          </w:tcPr>
          <w:p w14:paraId="36D3EDD0" w14:textId="77777777" w:rsidR="009428D8" w:rsidRPr="007275DF" w:rsidRDefault="009428D8" w:rsidP="006D0B54">
            <w:pPr>
              <w:pStyle w:val="TAL"/>
            </w:pPr>
            <w:r w:rsidRPr="007275DF">
              <w:t>P</w:t>
            </w:r>
            <w:r w:rsidRPr="007275DF">
              <w:rPr>
                <w:vertAlign w:val="subscript"/>
              </w:rPr>
              <w:t>CCA_UL</w:t>
            </w:r>
          </w:p>
        </w:tc>
        <w:tc>
          <w:tcPr>
            <w:tcW w:w="1546" w:type="dxa"/>
            <w:gridSpan w:val="2"/>
            <w:tcBorders>
              <w:left w:val="single" w:sz="4" w:space="0" w:color="auto"/>
              <w:bottom w:val="single" w:sz="4" w:space="0" w:color="auto"/>
              <w:right w:val="single" w:sz="4" w:space="0" w:color="auto"/>
            </w:tcBorders>
            <w:vAlign w:val="center"/>
          </w:tcPr>
          <w:p w14:paraId="7B572897" w14:textId="77777777" w:rsidR="009428D8" w:rsidRPr="007275DF" w:rsidRDefault="009428D8" w:rsidP="006D0B54">
            <w:pPr>
              <w:pStyle w:val="TAL"/>
            </w:pPr>
            <w:r w:rsidRPr="007275DF">
              <w:t>Note 5, 6</w:t>
            </w:r>
          </w:p>
        </w:tc>
        <w:tc>
          <w:tcPr>
            <w:tcW w:w="1078" w:type="dxa"/>
            <w:tcBorders>
              <w:top w:val="single" w:sz="4" w:space="0" w:color="auto"/>
              <w:left w:val="single" w:sz="4" w:space="0" w:color="auto"/>
              <w:bottom w:val="single" w:sz="4" w:space="0" w:color="auto"/>
              <w:right w:val="single" w:sz="4" w:space="0" w:color="auto"/>
            </w:tcBorders>
          </w:tcPr>
          <w:p w14:paraId="59BD1580"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45EEB806" w14:textId="27D0453D" w:rsidR="009428D8" w:rsidRPr="007275DF" w:rsidRDefault="009428D8" w:rsidP="006D0B54">
            <w:pPr>
              <w:pStyle w:val="TAC"/>
              <w:spacing w:line="256" w:lineRule="auto"/>
              <w:rPr>
                <w:bCs/>
              </w:rPr>
            </w:pPr>
            <w:r w:rsidRPr="007275DF">
              <w:rPr>
                <w:bCs/>
              </w:rPr>
              <w:t>0.75</w:t>
            </w:r>
          </w:p>
        </w:tc>
        <w:tc>
          <w:tcPr>
            <w:tcW w:w="2591" w:type="dxa"/>
            <w:tcBorders>
              <w:top w:val="single" w:sz="4" w:space="0" w:color="auto"/>
              <w:left w:val="single" w:sz="4" w:space="0" w:color="auto"/>
              <w:bottom w:val="single" w:sz="4" w:space="0" w:color="auto"/>
              <w:right w:val="single" w:sz="4" w:space="0" w:color="auto"/>
            </w:tcBorders>
          </w:tcPr>
          <w:p w14:paraId="7216A6ED" w14:textId="77777777" w:rsidR="009428D8" w:rsidRPr="007275DF" w:rsidRDefault="009428D8" w:rsidP="006D0B54">
            <w:pPr>
              <w:pStyle w:val="TAC"/>
            </w:pPr>
          </w:p>
        </w:tc>
      </w:tr>
      <w:tr w:rsidR="009428D8" w:rsidRPr="007275DF" w14:paraId="55E726FD" w14:textId="77777777" w:rsidTr="006D0B54">
        <w:trPr>
          <w:trHeight w:val="187"/>
        </w:trPr>
        <w:tc>
          <w:tcPr>
            <w:tcW w:w="3091" w:type="dxa"/>
            <w:gridSpan w:val="5"/>
            <w:tcBorders>
              <w:top w:val="nil"/>
              <w:left w:val="single" w:sz="4" w:space="0" w:color="auto"/>
              <w:bottom w:val="single" w:sz="4" w:space="0" w:color="auto"/>
              <w:right w:val="single" w:sz="4" w:space="0" w:color="auto"/>
            </w:tcBorders>
            <w:vAlign w:val="center"/>
          </w:tcPr>
          <w:p w14:paraId="5544EA1E" w14:textId="77777777" w:rsidR="009428D8" w:rsidRPr="007275DF" w:rsidRDefault="009428D8" w:rsidP="006D0B54">
            <w:pPr>
              <w:pStyle w:val="TAL"/>
            </w:pPr>
            <w:r w:rsidRPr="007275DF">
              <w:t>L</w:t>
            </w:r>
            <w:r w:rsidRPr="007275DF">
              <w:rPr>
                <w:vertAlign w:val="subscript"/>
              </w:rPr>
              <w:t xml:space="preserve">CCA_UL </w:t>
            </w:r>
            <w:r w:rsidRPr="007275DF">
              <w:rPr>
                <w:vertAlign w:val="superscript"/>
              </w:rPr>
              <w:t>Note 7</w:t>
            </w:r>
          </w:p>
        </w:tc>
        <w:tc>
          <w:tcPr>
            <w:tcW w:w="1078" w:type="dxa"/>
            <w:tcBorders>
              <w:top w:val="single" w:sz="4" w:space="0" w:color="auto"/>
              <w:left w:val="single" w:sz="4" w:space="0" w:color="auto"/>
              <w:bottom w:val="single" w:sz="4" w:space="0" w:color="auto"/>
              <w:right w:val="single" w:sz="4" w:space="0" w:color="auto"/>
            </w:tcBorders>
          </w:tcPr>
          <w:p w14:paraId="4FD653EB"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6C5E4219" w14:textId="332767D9" w:rsidR="009428D8" w:rsidRPr="007275DF" w:rsidRDefault="009428D8" w:rsidP="006D0B54">
            <w:pPr>
              <w:pStyle w:val="TAC"/>
              <w:spacing w:line="256" w:lineRule="auto"/>
              <w:rPr>
                <w:bCs/>
              </w:rPr>
            </w:pPr>
            <w:r w:rsidRPr="007275DF">
              <w:rPr>
                <w:bCs/>
              </w:rPr>
              <w:t>5</w:t>
            </w:r>
          </w:p>
        </w:tc>
        <w:tc>
          <w:tcPr>
            <w:tcW w:w="2591" w:type="dxa"/>
            <w:tcBorders>
              <w:top w:val="single" w:sz="4" w:space="0" w:color="auto"/>
              <w:left w:val="single" w:sz="4" w:space="0" w:color="auto"/>
              <w:bottom w:val="single" w:sz="4" w:space="0" w:color="auto"/>
              <w:right w:val="single" w:sz="4" w:space="0" w:color="auto"/>
            </w:tcBorders>
          </w:tcPr>
          <w:p w14:paraId="771AB037" w14:textId="77777777" w:rsidR="009428D8" w:rsidRPr="007275DF" w:rsidRDefault="009428D8" w:rsidP="006D0B54">
            <w:pPr>
              <w:pStyle w:val="TAC"/>
            </w:pPr>
          </w:p>
        </w:tc>
      </w:tr>
      <w:tr w:rsidR="009428D8" w:rsidRPr="007275DF" w14:paraId="5D88DABC" w14:textId="77777777" w:rsidTr="006D0B54">
        <w:trPr>
          <w:trHeight w:val="187"/>
        </w:trPr>
        <w:tc>
          <w:tcPr>
            <w:tcW w:w="3091" w:type="dxa"/>
            <w:gridSpan w:val="5"/>
            <w:tcBorders>
              <w:top w:val="nil"/>
              <w:left w:val="single" w:sz="4" w:space="0" w:color="auto"/>
              <w:bottom w:val="single" w:sz="4" w:space="0" w:color="auto"/>
              <w:right w:val="single" w:sz="4" w:space="0" w:color="auto"/>
            </w:tcBorders>
            <w:vAlign w:val="center"/>
          </w:tcPr>
          <w:p w14:paraId="1FCF9F3D" w14:textId="77777777" w:rsidR="009428D8" w:rsidRPr="007275DF" w:rsidRDefault="009428D8" w:rsidP="006D0B54">
            <w:pPr>
              <w:pStyle w:val="TAL"/>
            </w:pPr>
            <w:r w:rsidRPr="007275DF">
              <w:t>W</w:t>
            </w:r>
            <w:r w:rsidRPr="007275DF">
              <w:rPr>
                <w:vertAlign w:val="subscript"/>
              </w:rPr>
              <w:t xml:space="preserve">CCA_UL </w:t>
            </w:r>
            <w:r w:rsidRPr="007275DF">
              <w:rPr>
                <w:vertAlign w:val="superscript"/>
              </w:rPr>
              <w:t>Note 8</w:t>
            </w:r>
          </w:p>
        </w:tc>
        <w:tc>
          <w:tcPr>
            <w:tcW w:w="1078" w:type="dxa"/>
            <w:tcBorders>
              <w:top w:val="single" w:sz="4" w:space="0" w:color="auto"/>
              <w:left w:val="single" w:sz="4" w:space="0" w:color="auto"/>
              <w:bottom w:val="single" w:sz="4" w:space="0" w:color="auto"/>
              <w:right w:val="single" w:sz="4" w:space="0" w:color="auto"/>
            </w:tcBorders>
          </w:tcPr>
          <w:p w14:paraId="7B1CAD24" w14:textId="77777777" w:rsidR="009428D8" w:rsidRPr="007275DF" w:rsidRDefault="009428D8" w:rsidP="006D0B54">
            <w:pPr>
              <w:pStyle w:val="TAC"/>
            </w:pPr>
          </w:p>
        </w:tc>
        <w:tc>
          <w:tcPr>
            <w:tcW w:w="2591" w:type="dxa"/>
            <w:tcBorders>
              <w:top w:val="single" w:sz="4" w:space="0" w:color="auto"/>
              <w:left w:val="single" w:sz="4" w:space="0" w:color="auto"/>
              <w:bottom w:val="single" w:sz="4" w:space="0" w:color="auto"/>
              <w:right w:val="single" w:sz="4" w:space="0" w:color="auto"/>
            </w:tcBorders>
          </w:tcPr>
          <w:p w14:paraId="162B30F2" w14:textId="51C70F30" w:rsidR="009428D8" w:rsidRPr="007275DF" w:rsidRDefault="009428D8" w:rsidP="006D0B54">
            <w:pPr>
              <w:pStyle w:val="TAC"/>
              <w:spacing w:line="256" w:lineRule="auto"/>
              <w:rPr>
                <w:bCs/>
              </w:rPr>
            </w:pPr>
            <w:r w:rsidRPr="007275DF">
              <w:rPr>
                <w:bCs/>
              </w:rPr>
              <w:t>Inf</w:t>
            </w:r>
          </w:p>
        </w:tc>
        <w:tc>
          <w:tcPr>
            <w:tcW w:w="2591" w:type="dxa"/>
            <w:tcBorders>
              <w:top w:val="single" w:sz="4" w:space="0" w:color="auto"/>
              <w:left w:val="single" w:sz="4" w:space="0" w:color="auto"/>
              <w:bottom w:val="single" w:sz="4" w:space="0" w:color="auto"/>
              <w:right w:val="single" w:sz="4" w:space="0" w:color="auto"/>
            </w:tcBorders>
          </w:tcPr>
          <w:p w14:paraId="120178ED" w14:textId="77777777" w:rsidR="009428D8" w:rsidRPr="007275DF" w:rsidRDefault="009428D8" w:rsidP="006D0B54">
            <w:pPr>
              <w:pStyle w:val="TAC"/>
            </w:pPr>
          </w:p>
        </w:tc>
      </w:tr>
      <w:tr w:rsidR="009428D8" w:rsidRPr="007275DF" w14:paraId="79E30527" w14:textId="77777777" w:rsidTr="006D0B54">
        <w:trPr>
          <w:trHeight w:val="187"/>
        </w:trPr>
        <w:tc>
          <w:tcPr>
            <w:tcW w:w="3091" w:type="dxa"/>
            <w:gridSpan w:val="5"/>
            <w:tcBorders>
              <w:top w:val="nil"/>
              <w:left w:val="single" w:sz="4" w:space="0" w:color="auto"/>
              <w:bottom w:val="single" w:sz="4" w:space="0" w:color="auto"/>
              <w:right w:val="single" w:sz="4" w:space="0" w:color="auto"/>
            </w:tcBorders>
            <w:vAlign w:val="center"/>
          </w:tcPr>
          <w:p w14:paraId="663C58CD" w14:textId="77777777" w:rsidR="009428D8" w:rsidRPr="007275DF" w:rsidRDefault="009428D8" w:rsidP="006D0B54">
            <w:pPr>
              <w:pStyle w:val="TAL"/>
            </w:pPr>
            <w:r w:rsidRPr="007275DF">
              <w:t xml:space="preserve">Semi-static channel access config period </w:t>
            </w:r>
            <w:r w:rsidRPr="007275DF">
              <w:rPr>
                <w:vertAlign w:val="superscript"/>
              </w:rPr>
              <w:t>Note 4, 6</w:t>
            </w:r>
          </w:p>
        </w:tc>
        <w:tc>
          <w:tcPr>
            <w:tcW w:w="1078" w:type="dxa"/>
            <w:tcBorders>
              <w:top w:val="single" w:sz="4" w:space="0" w:color="auto"/>
              <w:left w:val="single" w:sz="4" w:space="0" w:color="auto"/>
              <w:bottom w:val="single" w:sz="4" w:space="0" w:color="auto"/>
              <w:right w:val="single" w:sz="4" w:space="0" w:color="auto"/>
            </w:tcBorders>
          </w:tcPr>
          <w:p w14:paraId="3427B000" w14:textId="77777777" w:rsidR="009428D8" w:rsidRPr="007275DF" w:rsidRDefault="009428D8" w:rsidP="006D0B54">
            <w:pPr>
              <w:pStyle w:val="TAC"/>
            </w:pPr>
            <w:r w:rsidRPr="007275DF">
              <w:t>ms</w:t>
            </w:r>
          </w:p>
        </w:tc>
        <w:tc>
          <w:tcPr>
            <w:tcW w:w="2591" w:type="dxa"/>
            <w:tcBorders>
              <w:top w:val="single" w:sz="4" w:space="0" w:color="auto"/>
              <w:left w:val="single" w:sz="4" w:space="0" w:color="auto"/>
              <w:bottom w:val="single" w:sz="4" w:space="0" w:color="auto"/>
              <w:right w:val="single" w:sz="4" w:space="0" w:color="auto"/>
            </w:tcBorders>
          </w:tcPr>
          <w:p w14:paraId="7197CFAE" w14:textId="499861DC" w:rsidR="009428D8" w:rsidRPr="007275DF" w:rsidRDefault="009428D8" w:rsidP="006D0B54">
            <w:pPr>
              <w:pStyle w:val="TAC"/>
              <w:spacing w:line="256" w:lineRule="auto"/>
              <w:rPr>
                <w:bCs/>
              </w:rPr>
            </w:pPr>
            <w:r w:rsidRPr="007275DF">
              <w:rPr>
                <w:bCs/>
              </w:rPr>
              <w:t>2</w:t>
            </w:r>
          </w:p>
        </w:tc>
        <w:tc>
          <w:tcPr>
            <w:tcW w:w="2591" w:type="dxa"/>
            <w:tcBorders>
              <w:top w:val="single" w:sz="4" w:space="0" w:color="auto"/>
              <w:left w:val="single" w:sz="4" w:space="0" w:color="auto"/>
              <w:bottom w:val="single" w:sz="4" w:space="0" w:color="auto"/>
              <w:right w:val="single" w:sz="4" w:space="0" w:color="auto"/>
            </w:tcBorders>
          </w:tcPr>
          <w:p w14:paraId="680744B0" w14:textId="77777777" w:rsidR="009428D8" w:rsidRPr="007275DF" w:rsidRDefault="009428D8" w:rsidP="006D0B54">
            <w:pPr>
              <w:pStyle w:val="TAC"/>
            </w:pPr>
          </w:p>
        </w:tc>
      </w:tr>
      <w:tr w:rsidR="009428D8" w:rsidRPr="007275DF" w14:paraId="428C6573" w14:textId="77777777" w:rsidTr="006D0B54">
        <w:trPr>
          <w:trHeight w:val="187"/>
        </w:trPr>
        <w:tc>
          <w:tcPr>
            <w:tcW w:w="3091" w:type="dxa"/>
            <w:gridSpan w:val="5"/>
            <w:tcBorders>
              <w:top w:val="single" w:sz="4" w:space="0" w:color="auto"/>
              <w:left w:val="single" w:sz="4" w:space="0" w:color="auto"/>
              <w:bottom w:val="single" w:sz="4" w:space="0" w:color="auto"/>
              <w:right w:val="single" w:sz="4" w:space="0" w:color="auto"/>
            </w:tcBorders>
            <w:vAlign w:val="center"/>
            <w:hideMark/>
          </w:tcPr>
          <w:p w14:paraId="1549949E" w14:textId="77777777" w:rsidR="009428D8" w:rsidRPr="007275DF" w:rsidRDefault="009428D8" w:rsidP="006D0B54">
            <w:pPr>
              <w:pStyle w:val="TAL"/>
            </w:pPr>
            <w:r w:rsidRPr="007275DF">
              <w:t xml:space="preserve">Propagation Condition </w:t>
            </w:r>
          </w:p>
        </w:tc>
        <w:tc>
          <w:tcPr>
            <w:tcW w:w="1078" w:type="dxa"/>
            <w:tcBorders>
              <w:top w:val="single" w:sz="4" w:space="0" w:color="auto"/>
              <w:left w:val="single" w:sz="4" w:space="0" w:color="auto"/>
              <w:bottom w:val="single" w:sz="4" w:space="0" w:color="auto"/>
              <w:right w:val="single" w:sz="4" w:space="0" w:color="auto"/>
            </w:tcBorders>
            <w:hideMark/>
          </w:tcPr>
          <w:p w14:paraId="42D73728" w14:textId="77777777" w:rsidR="009428D8" w:rsidRPr="007275DF" w:rsidRDefault="009428D8" w:rsidP="006D0B54">
            <w:pPr>
              <w:pStyle w:val="TAC"/>
            </w:pPr>
            <w:r w:rsidRPr="007275DF">
              <w:t>-</w:t>
            </w:r>
          </w:p>
        </w:tc>
        <w:tc>
          <w:tcPr>
            <w:tcW w:w="2591" w:type="dxa"/>
            <w:tcBorders>
              <w:top w:val="single" w:sz="4" w:space="0" w:color="auto"/>
              <w:left w:val="single" w:sz="4" w:space="0" w:color="auto"/>
              <w:bottom w:val="single" w:sz="4" w:space="0" w:color="auto"/>
              <w:right w:val="single" w:sz="4" w:space="0" w:color="auto"/>
            </w:tcBorders>
            <w:hideMark/>
          </w:tcPr>
          <w:p w14:paraId="556BD77E" w14:textId="77777777" w:rsidR="009428D8" w:rsidRPr="007275DF" w:rsidRDefault="009428D8" w:rsidP="006D0B54">
            <w:pPr>
              <w:pStyle w:val="TAC"/>
              <w:spacing w:line="256" w:lineRule="auto"/>
            </w:pPr>
            <w:r w:rsidRPr="007275DF">
              <w:rPr>
                <w:bCs/>
              </w:rPr>
              <w:t>AWGN</w:t>
            </w:r>
          </w:p>
        </w:tc>
        <w:tc>
          <w:tcPr>
            <w:tcW w:w="2591" w:type="dxa"/>
            <w:tcBorders>
              <w:top w:val="single" w:sz="4" w:space="0" w:color="auto"/>
              <w:left w:val="single" w:sz="4" w:space="0" w:color="auto"/>
              <w:bottom w:val="single" w:sz="4" w:space="0" w:color="auto"/>
              <w:right w:val="single" w:sz="4" w:space="0" w:color="auto"/>
            </w:tcBorders>
          </w:tcPr>
          <w:p w14:paraId="2536CE13" w14:textId="77777777" w:rsidR="009428D8" w:rsidRPr="007275DF" w:rsidRDefault="009428D8" w:rsidP="006D0B54">
            <w:pPr>
              <w:pStyle w:val="TAC"/>
            </w:pPr>
          </w:p>
        </w:tc>
      </w:tr>
      <w:tr w:rsidR="009428D8" w:rsidRPr="007275DF" w14:paraId="6132B587" w14:textId="77777777" w:rsidTr="006D0B54">
        <w:trPr>
          <w:trHeight w:val="187"/>
        </w:trPr>
        <w:tc>
          <w:tcPr>
            <w:tcW w:w="9351" w:type="dxa"/>
            <w:gridSpan w:val="8"/>
            <w:tcBorders>
              <w:top w:val="single" w:sz="4" w:space="0" w:color="auto"/>
              <w:left w:val="single" w:sz="4" w:space="0" w:color="auto"/>
              <w:bottom w:val="single" w:sz="4" w:space="0" w:color="auto"/>
              <w:right w:val="single" w:sz="4" w:space="0" w:color="auto"/>
            </w:tcBorders>
            <w:vAlign w:val="center"/>
          </w:tcPr>
          <w:p w14:paraId="1F1CCF9C" w14:textId="77777777" w:rsidR="009428D8" w:rsidRPr="007275DF" w:rsidRDefault="009428D8" w:rsidP="006D0B54">
            <w:pPr>
              <w:pStyle w:val="TAN"/>
            </w:pPr>
            <w:r w:rsidRPr="007275DF">
              <w:t>Note 1:</w:t>
            </w:r>
            <w:r w:rsidRPr="007275DF">
              <w:tab/>
              <w:t>OCNG shall be used such that the cell is fully allocated and a constant total transmitted power spectral density is achieved for all OFDM symbols. The OCNG pattern is chosen during the test according to the presence of a DL reference measurement channel.</w:t>
            </w:r>
          </w:p>
          <w:p w14:paraId="2F555D8D" w14:textId="77777777" w:rsidR="009428D8" w:rsidRPr="007275DF" w:rsidRDefault="009428D8" w:rsidP="006D0B54">
            <w:pPr>
              <w:pStyle w:val="TAN"/>
            </w:pPr>
            <w:r w:rsidRPr="007275DF">
              <w:t>Note 2:</w:t>
            </w:r>
            <w:r w:rsidRPr="007275DF">
              <w:tab/>
              <w:t>SS-RSRP, Es/Iot and Io levels have been derived from other parameters for information purpose. They are not settable parameters.</w:t>
            </w:r>
          </w:p>
          <w:p w14:paraId="78F2C7CE" w14:textId="77777777" w:rsidR="009428D8" w:rsidRPr="007275DF" w:rsidRDefault="009428D8" w:rsidP="006D0B54">
            <w:pPr>
              <w:pStyle w:val="TAN"/>
            </w:pPr>
            <w:r w:rsidRPr="007275DF">
              <w:t>Note 3:</w:t>
            </w:r>
            <w:r w:rsidRPr="007275DF">
              <w:tab/>
              <w:t>The DL PDSCH reference measurement channel is used in the test only when a downlink transmission dedicated to the UE under test is required.</w:t>
            </w:r>
          </w:p>
          <w:p w14:paraId="14E82505" w14:textId="77777777" w:rsidR="009428D8" w:rsidRPr="007275DF" w:rsidRDefault="009428D8" w:rsidP="006D0B54">
            <w:pPr>
              <w:keepNext/>
              <w:keepLines/>
              <w:spacing w:after="0"/>
              <w:ind w:left="851" w:hanging="851"/>
              <w:rPr>
                <w:rFonts w:ascii="Arial" w:hAnsi="Arial"/>
                <w:sz w:val="18"/>
              </w:rPr>
            </w:pPr>
            <w:r w:rsidRPr="007275DF">
              <w:rPr>
                <w:rFonts w:ascii="Arial" w:hAnsi="Arial"/>
                <w:sz w:val="18"/>
              </w:rPr>
              <w:t>Note 4:</w:t>
            </w:r>
            <w:r w:rsidRPr="007275DF">
              <w:rPr>
                <w:rFonts w:ascii="Arial" w:hAnsi="Arial"/>
                <w:sz w:val="18"/>
              </w:rPr>
              <w:tab/>
              <w:t xml:space="preserve">For UE supporting semi-static channel access and network configuring semi-static channel occupancy. </w:t>
            </w:r>
          </w:p>
          <w:p w14:paraId="28E0FBF9" w14:textId="77777777" w:rsidR="009428D8" w:rsidRPr="007275DF" w:rsidRDefault="009428D8" w:rsidP="006D0B54">
            <w:pPr>
              <w:pStyle w:val="TAN"/>
            </w:pPr>
            <w:r w:rsidRPr="007275DF">
              <w:t>Note 5:</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p w14:paraId="5A2F3A0D" w14:textId="77777777" w:rsidR="009428D8" w:rsidRPr="007275DF" w:rsidRDefault="009428D8" w:rsidP="006D0B54">
            <w:pPr>
              <w:pStyle w:val="TAN"/>
            </w:pPr>
            <w:r w:rsidRPr="007275DF">
              <w:t>Note 6:</w:t>
            </w:r>
            <w:r w:rsidRPr="007275DF">
              <w:tab/>
              <w:t>For UE supporting both semi-static and dynamic cannel access, the UE must be tested under both dynamic channel occupancy and semi-static channel occupancy configuration.</w:t>
            </w:r>
          </w:p>
          <w:p w14:paraId="60D2E035" w14:textId="77777777" w:rsidR="009428D8" w:rsidRPr="007275DF" w:rsidRDefault="009428D8" w:rsidP="006D0B54">
            <w:pPr>
              <w:pStyle w:val="TAN"/>
            </w:pPr>
            <w:r w:rsidRPr="007275DF">
              <w:t>Note 7:</w:t>
            </w:r>
            <w:r w:rsidRPr="007275DF">
              <w:tab/>
              <w:t>L</w:t>
            </w:r>
            <w:r w:rsidRPr="007275DF">
              <w:rPr>
                <w:vertAlign w:val="subscript"/>
              </w:rPr>
              <w:t>CCA_DL</w:t>
            </w:r>
            <w:r w:rsidRPr="007275DF">
              <w:t xml:space="preserve"> and L</w:t>
            </w:r>
            <w:r w:rsidRPr="007275DF">
              <w:rPr>
                <w:vertAlign w:val="subscript"/>
              </w:rPr>
              <w:t>CCA_UL</w:t>
            </w:r>
            <w:r w:rsidRPr="007275DF">
              <w:t xml:space="preserve"> are chosen such that preambleTransMax &gt; 5 + L</w:t>
            </w:r>
            <w:r w:rsidRPr="007275DF">
              <w:rPr>
                <w:vertAlign w:val="subscript"/>
              </w:rPr>
              <w:t>CCA_DL</w:t>
            </w:r>
            <w:r w:rsidRPr="007275DF">
              <w:t xml:space="preserve"> + L</w:t>
            </w:r>
            <w:r w:rsidRPr="007275DF">
              <w:rPr>
                <w:vertAlign w:val="subscript"/>
              </w:rPr>
              <w:t>CCA_UL</w:t>
            </w:r>
            <w:r w:rsidRPr="007275DF">
              <w:t>.</w:t>
            </w:r>
          </w:p>
          <w:p w14:paraId="14F04924" w14:textId="77777777" w:rsidR="009428D8" w:rsidRPr="007275DF" w:rsidRDefault="009428D8" w:rsidP="006D0B54">
            <w:pPr>
              <w:pStyle w:val="TAN"/>
            </w:pPr>
            <w:r w:rsidRPr="007275DF">
              <w:t>Note 8:</w:t>
            </w:r>
            <w:r w:rsidRPr="007275DF">
              <w:tab/>
              <w:t>A window W</w:t>
            </w:r>
            <w:r w:rsidRPr="007275DF">
              <w:rPr>
                <w:vertAlign w:val="subscript"/>
              </w:rPr>
              <w:t>CCA_DL</w:t>
            </w:r>
            <w:r w:rsidRPr="007275DF">
              <w:t>=W</w:t>
            </w:r>
            <w:r w:rsidRPr="007275DF">
              <w:rPr>
                <w:vertAlign w:val="subscript"/>
              </w:rPr>
              <w:t>CCA_UL</w:t>
            </w:r>
            <w:r w:rsidRPr="007275DF">
              <w:t>=Inf is used to indicate that L</w:t>
            </w:r>
            <w:r w:rsidRPr="007275DF">
              <w:rPr>
                <w:vertAlign w:val="subscript"/>
              </w:rPr>
              <w:t>CCA_DL</w:t>
            </w:r>
            <w:r w:rsidRPr="007275DF">
              <w:t xml:space="preserve"> and L</w:t>
            </w:r>
            <w:r w:rsidRPr="007275DF">
              <w:rPr>
                <w:vertAlign w:val="subscript"/>
              </w:rPr>
              <w:t>CCA_UL</w:t>
            </w:r>
            <w:r w:rsidRPr="007275DF">
              <w:t xml:space="preserve"> are considered during the entire duration of a test run.  </w:t>
            </w:r>
          </w:p>
        </w:tc>
      </w:tr>
    </w:tbl>
    <w:p w14:paraId="716AF8DF" w14:textId="77777777" w:rsidR="009428D8" w:rsidRPr="007275DF" w:rsidRDefault="009428D8" w:rsidP="009428D8">
      <w:pPr>
        <w:rPr>
          <w:lang w:eastAsia="zh-CN"/>
        </w:rPr>
      </w:pPr>
    </w:p>
    <w:p w14:paraId="2FDA7461" w14:textId="77777777" w:rsidR="009428D8" w:rsidRPr="007275DF" w:rsidRDefault="009428D8" w:rsidP="009428D8">
      <w:pPr>
        <w:pStyle w:val="Heading6"/>
        <w:rPr>
          <w:lang w:eastAsia="zh-CN"/>
        </w:rPr>
      </w:pPr>
      <w:r w:rsidRPr="007275DF">
        <w:rPr>
          <w:noProof/>
        </w:rPr>
        <w:t>A.10.1.1.1.4.2</w:t>
      </w:r>
      <w:r w:rsidRPr="007275DF">
        <w:rPr>
          <w:lang w:eastAsia="zh-CN"/>
        </w:rPr>
        <w:tab/>
        <w:t>Test Requirements</w:t>
      </w:r>
    </w:p>
    <w:p w14:paraId="6AAF8055" w14:textId="77777777" w:rsidR="009428D8" w:rsidRPr="007275DF" w:rsidRDefault="009428D8" w:rsidP="009428D8">
      <w:pPr>
        <w:rPr>
          <w:lang w:eastAsia="zh-CN"/>
        </w:rPr>
      </w:pPr>
      <w:r w:rsidRPr="007275DF">
        <w:rPr>
          <w:lang w:eastAsia="zh-CN"/>
        </w:rPr>
        <w:t>Non-</w:t>
      </w:r>
      <w:r w:rsidRPr="007275DF">
        <w:t>Contention based random access is triggered by explicitly assigning a random access preamble via dedicated signalling in the downlink.</w:t>
      </w:r>
      <w:r w:rsidRPr="007275DF">
        <w:rPr>
          <w:lang w:eastAsia="zh-CN"/>
        </w:rPr>
        <w:t xml:space="preserve"> In the test, the non-contention based random access procedure is not initialized for Other SI requested from UE or beam failure recovery.</w:t>
      </w:r>
    </w:p>
    <w:p w14:paraId="69DB2793" w14:textId="77777777" w:rsidR="009428D8" w:rsidRPr="007275DF" w:rsidRDefault="009428D8" w:rsidP="009428D8">
      <w:pPr>
        <w:pStyle w:val="Heading7"/>
        <w:rPr>
          <w:lang w:eastAsia="zh-CN"/>
        </w:rPr>
      </w:pPr>
      <w:r w:rsidRPr="007275DF">
        <w:rPr>
          <w:noProof/>
        </w:rPr>
        <w:t>A.10.1.1.1.4.</w:t>
      </w:r>
      <w:r w:rsidRPr="007275DF">
        <w:rPr>
          <w:lang w:eastAsia="zh-CN"/>
        </w:rPr>
        <w:t>2.1</w:t>
      </w:r>
      <w:r w:rsidRPr="007275DF">
        <w:rPr>
          <w:lang w:eastAsia="zh-CN"/>
        </w:rPr>
        <w:tab/>
        <w:t>MsgA Transmission</w:t>
      </w:r>
    </w:p>
    <w:p w14:paraId="178A256C" w14:textId="77777777" w:rsidR="009428D8" w:rsidRPr="007275DF" w:rsidRDefault="009428D8" w:rsidP="009428D8">
      <w:pPr>
        <w:rPr>
          <w:lang w:eastAsia="zh-CN"/>
        </w:rPr>
      </w:pPr>
      <w:r w:rsidRPr="007275DF">
        <w:rPr>
          <w:rFonts w:cs="v4.2.0"/>
          <w:lang w:eastAsia="zh-CN"/>
        </w:rPr>
        <w:t>In Test-1, t</w:t>
      </w:r>
      <w:r w:rsidRPr="007275DF">
        <w:rPr>
          <w:rFonts w:cs="v4.2.0"/>
        </w:rPr>
        <w:t>o test the UE behavior specified in Clause 6.2.2A</w:t>
      </w:r>
      <w:r w:rsidRPr="007275DF">
        <w:rPr>
          <w:rFonts w:cs="v4.2.0"/>
          <w:lang w:eastAsia="zh-CN"/>
        </w:rPr>
        <w:t>.3</w:t>
      </w:r>
      <w:r w:rsidRPr="007275DF">
        <w:rPr>
          <w:rFonts w:cs="v4.2.0"/>
        </w:rPr>
        <w:t>.</w:t>
      </w:r>
      <w:r w:rsidRPr="007275DF">
        <w:rPr>
          <w:rFonts w:cs="v4.2.0"/>
          <w:lang w:eastAsia="zh-CN"/>
        </w:rPr>
        <w:t>2</w:t>
      </w:r>
      <w:r w:rsidRPr="007275DF">
        <w:rPr>
          <w:rFonts w:cs="v4.2.0"/>
        </w:rPr>
        <w:t xml:space="preserve">.1 </w:t>
      </w:r>
      <w:r w:rsidRPr="007275DF">
        <w:rPr>
          <w:rFonts w:cs="v4.2.0"/>
          <w:lang w:eastAsia="zh-CN"/>
        </w:rPr>
        <w:t xml:space="preserve">for MsgA transmission, with </w:t>
      </w:r>
      <w:r w:rsidRPr="007275DF">
        <w:rPr>
          <w:lang w:eastAsia="zh-CN"/>
        </w:rPr>
        <w:t>the contention-free Random Access Resources and the contention-free PRACH occasions associated with SSBs configured,</w:t>
      </w:r>
      <w:r w:rsidRPr="007275DF">
        <w:rPr>
          <w:rFonts w:cs="v4.2.0"/>
        </w:rPr>
        <w:t xml:space="preserve"> the System Simulator shall</w:t>
      </w:r>
      <w:r w:rsidRPr="007275DF">
        <w:t xml:space="preserve"> </w:t>
      </w:r>
      <w:r w:rsidRPr="007275DF">
        <w:rPr>
          <w:lang w:eastAsia="zh-CN"/>
        </w:rPr>
        <w:t xml:space="preserve">receive the MsgA which has the Preamble Index associated with the SSB </w:t>
      </w:r>
      <w:r w:rsidRPr="007275DF">
        <w:rPr>
          <w:rFonts w:cs="v4.2.0"/>
          <w:lang w:eastAsia="zh-CN"/>
        </w:rPr>
        <w:t>with index 0</w:t>
      </w:r>
      <w:r w:rsidRPr="007275DF">
        <w:rPr>
          <w:lang w:eastAsia="zh-CN"/>
        </w:rPr>
        <w:t>.</w:t>
      </w:r>
    </w:p>
    <w:p w14:paraId="29CA4CBE" w14:textId="77777777" w:rsidR="009428D8" w:rsidRPr="007275DF" w:rsidRDefault="009428D8" w:rsidP="009428D8">
      <w:pPr>
        <w:rPr>
          <w:rFonts w:cs="v4.2.0"/>
          <w:lang w:eastAsia="zh-CN"/>
        </w:rPr>
      </w:pPr>
      <w:r w:rsidRPr="007275DF">
        <w:rPr>
          <w:rFonts w:cs="v4.2.0"/>
          <w:lang w:eastAsia="zh-CN"/>
        </w:rPr>
        <w:t xml:space="preserve">In addition, the System Simulator shall receive the MsgA on the PRACH occasion which belongs to the PRACH occasions corresponding to the SSB with index 0, and the selected PRACH occasion shall belong to the PRACH occasions permitted by the restrictions given first by the </w:t>
      </w:r>
      <w:r w:rsidRPr="007275DF">
        <w:rPr>
          <w:rFonts w:cs="v4.2.0"/>
          <w:i/>
          <w:iCs/>
          <w:lang w:eastAsia="zh-CN"/>
        </w:rPr>
        <w:t>msgA-SSB-SharedRO-MaskIndex</w:t>
      </w:r>
      <w:r w:rsidRPr="007275DF">
        <w:rPr>
          <w:rFonts w:cs="v4.2.0"/>
          <w:lang w:eastAsia="zh-CN"/>
        </w:rPr>
        <w:t xml:space="preserve"> if configured, or next by the </w:t>
      </w:r>
      <w:r w:rsidRPr="007275DF">
        <w:rPr>
          <w:rFonts w:cs="v4.2.0"/>
          <w:i/>
          <w:lang w:eastAsia="zh-CN"/>
        </w:rPr>
        <w:t>ra-ssb-OccasionMaskIndex</w:t>
      </w:r>
      <w:r w:rsidRPr="007275DF">
        <w:rPr>
          <w:rFonts w:cs="v4.2.0"/>
          <w:lang w:eastAsia="zh-CN"/>
        </w:rPr>
        <w:t xml:space="preserve"> if configured.</w:t>
      </w:r>
    </w:p>
    <w:p w14:paraId="50EEEAD1" w14:textId="77777777" w:rsidR="009428D8" w:rsidRPr="007275DF" w:rsidRDefault="009428D8" w:rsidP="009428D8">
      <w:pPr>
        <w:rPr>
          <w:lang w:eastAsia="zh-CN"/>
        </w:rPr>
      </w:pPr>
      <w:r w:rsidRPr="007275DF">
        <w:rPr>
          <w:lang w:eastAsia="zh-CN"/>
        </w:rPr>
        <w:t>The three requirements below are relevant for all cases of MsgA transmissions described within the clause A.10.1.1.1.4.2:</w:t>
      </w:r>
    </w:p>
    <w:p w14:paraId="78B32CF0" w14:textId="77777777" w:rsidR="009428D8" w:rsidRPr="007275DF" w:rsidRDefault="009428D8" w:rsidP="009428D8">
      <w:pPr>
        <w:pStyle w:val="BL"/>
        <w:rPr>
          <w:lang w:eastAsia="zh-CN"/>
        </w:rPr>
      </w:pPr>
      <w:r w:rsidRPr="007275DF">
        <w:rPr>
          <w:lang w:eastAsia="zh-CN"/>
        </w:rPr>
        <w:t xml:space="preserve">The System Simulator shall implement the UL CCA model for the MsgA occasions (i.e. both MsgA PRACH and MsgA PUSCH occasions) where MsgA transmissions are expected. The System Simulator shall monitor the MsgA occasions to detect if the UE is transmitting MsgA. If a MsgA transmission is detected on MsgA occasions that are expected to have UL CCA failure, the test is considered as failed. </w:t>
      </w:r>
    </w:p>
    <w:p w14:paraId="0CCFEB4D" w14:textId="77777777" w:rsidR="009428D8" w:rsidRPr="007275DF" w:rsidRDefault="009428D8" w:rsidP="009428D8">
      <w:pPr>
        <w:pStyle w:val="BL"/>
        <w:rPr>
          <w:lang w:eastAsia="zh-CN"/>
        </w:rPr>
      </w:pPr>
      <w:r w:rsidRPr="007275DF">
        <w:rPr>
          <w:lang w:eastAsia="zh-CN"/>
        </w:rPr>
        <w:t xml:space="preserve">In case of CCA DL failure, the test equipment should verify that the UE does not transmit MsgA for semi-static channel access mode; for dynamic channel access mode it is assumed that MsgA occasions are always scheduled within a UE-initiated COT.  </w:t>
      </w:r>
    </w:p>
    <w:p w14:paraId="1F82A30B" w14:textId="77777777" w:rsidR="009428D8" w:rsidRPr="007275DF" w:rsidRDefault="009428D8" w:rsidP="009428D8">
      <w:pPr>
        <w:pStyle w:val="BL"/>
        <w:rPr>
          <w:rFonts w:cs="v4.2.0"/>
          <w:lang w:eastAsia="zh-CN"/>
        </w:rPr>
      </w:pPr>
      <w:r w:rsidRPr="007275DF">
        <w:rPr>
          <w:rFonts w:cs="v4.2.0"/>
        </w:rPr>
        <w:t xml:space="preserve">The UE shall </w:t>
      </w:r>
      <w:r w:rsidRPr="007275DF">
        <w:rPr>
          <w:rFonts w:cs="v4.2.0"/>
          <w:lang w:eastAsia="zh-CN"/>
        </w:rPr>
        <w:t xml:space="preserve">again perform the Random Access Resource selection procedure specified in clause 5.1.2a in TS38.321 [7], </w:t>
      </w:r>
      <w:r w:rsidRPr="007275DF">
        <w:rPr>
          <w:rFonts w:cs="v4.2.0"/>
        </w:rPr>
        <w:t xml:space="preserve">and transmit with the calculated PRACH transmission power </w:t>
      </w:r>
      <w:r w:rsidRPr="007275DF">
        <w:rPr>
          <w:rFonts w:cs="v4.2.0"/>
          <w:lang w:eastAsia="zh-CN"/>
        </w:rPr>
        <w:t xml:space="preserve">in case of UL CCA failure. </w:t>
      </w:r>
    </w:p>
    <w:p w14:paraId="71B5AE11" w14:textId="77777777" w:rsidR="009428D8" w:rsidRPr="007275DF" w:rsidRDefault="009428D8" w:rsidP="009428D8">
      <w:pPr>
        <w:rPr>
          <w:rFonts w:cs="v4.2.0"/>
        </w:rPr>
      </w:pPr>
      <w:r w:rsidRPr="007275DF">
        <w:t>In addition, the power applied to all MsgA transmission shall be in accordance with what is specified in Clause 6.2</w:t>
      </w:r>
      <w:r w:rsidRPr="007275DF">
        <w:rPr>
          <w:lang w:eastAsia="zh-CN"/>
        </w:rPr>
        <w:t>.2A</w:t>
      </w:r>
      <w:r w:rsidRPr="007275DF">
        <w:t>.2</w:t>
      </w:r>
      <w:r w:rsidRPr="007275DF">
        <w:rPr>
          <w:rFonts w:cs="v4.2.0"/>
        </w:rPr>
        <w:t xml:space="preserve">. </w:t>
      </w:r>
      <w:r w:rsidRPr="007275DF">
        <w:t>The power of the first MsgA preamble shall be -16 dBm with an accuracy specified in clause 6.3.</w:t>
      </w:r>
      <w:r w:rsidRPr="007275DF">
        <w:rPr>
          <w:lang w:eastAsia="zh-CN"/>
        </w:rPr>
        <w:t>4</w:t>
      </w:r>
      <w:r w:rsidRPr="007275DF">
        <w:t>.</w:t>
      </w:r>
      <w:r w:rsidRPr="007275DF">
        <w:rPr>
          <w:lang w:eastAsia="zh-CN"/>
        </w:rPr>
        <w:t>2</w:t>
      </w:r>
      <w:r w:rsidRPr="007275DF">
        <w:t xml:space="preserve"> of TS </w:t>
      </w:r>
      <w:r w:rsidRPr="007275DF">
        <w:lastRenderedPageBreak/>
        <w:t>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xml:space="preserve">]. The power of the first MsgA PUSCH transmission shall be  </w:t>
      </w:r>
      <m:oMath>
        <m:r>
          <w:rPr>
            <w:rFonts w:ascii="Cambria Math" w:hAnsi="Cambria Math"/>
          </w:rPr>
          <m:t>0.6+3</m:t>
        </m:r>
        <m:d>
          <m:dPr>
            <m:ctrlPr>
              <w:rPr>
                <w:rFonts w:ascii="Cambria Math" w:hAnsi="Cambria Math"/>
                <w:i/>
              </w:rPr>
            </m:ctrlPr>
          </m:dPr>
          <m:e>
            <m:r>
              <w:rPr>
                <w:rFonts w:ascii="Cambria Math" w:hAnsi="Cambria Math"/>
              </w:rPr>
              <m:t>μ+2</m:t>
            </m:r>
          </m:e>
        </m:d>
      </m:oMath>
      <w:r w:rsidRPr="007275DF">
        <w:t xml:space="preserve"> dBm with an accuracy specified in clause 6.3.4.2 of TS 38.101-1 [18], where </w:t>
      </w:r>
      <m:oMath>
        <m:r>
          <w:rPr>
            <w:rFonts w:ascii="Cambria Math" w:hAnsi="Cambria Math"/>
          </w:rPr>
          <m:t>μ</m:t>
        </m:r>
      </m:oMath>
      <w:r w:rsidRPr="007275DF" w:rsidDel="0084763D">
        <w:t xml:space="preserve"> </w:t>
      </w:r>
      <w:r w:rsidRPr="007275DF">
        <w:t>indicates the MsgA PUSCH numerology. The relative power applied to additional MsgA transmissions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-1 </w:t>
      </w:r>
      <w:r w:rsidRPr="007275DF">
        <w:t>[</w:t>
      </w:r>
      <w:r w:rsidRPr="007275DF">
        <w:rPr>
          <w:lang w:eastAsia="zh-CN"/>
        </w:rPr>
        <w:t>18</w:t>
      </w:r>
      <w:r w:rsidRPr="007275DF">
        <w:t>]</w:t>
      </w:r>
      <w:r w:rsidRPr="007275DF">
        <w:rPr>
          <w:rFonts w:cs="v4.2.0"/>
        </w:rPr>
        <w:t>.</w:t>
      </w:r>
    </w:p>
    <w:p w14:paraId="61E3B08B" w14:textId="77777777" w:rsidR="009428D8" w:rsidRPr="007275DF" w:rsidRDefault="009428D8" w:rsidP="009428D8">
      <w:pPr>
        <w:rPr>
          <w:rFonts w:cs="v4.2.0"/>
          <w:lang w:eastAsia="zh-CN"/>
        </w:rPr>
      </w:pPr>
      <w:r w:rsidRPr="007275DF">
        <w:rPr>
          <w:rFonts w:cs="v4.2.0"/>
        </w:rPr>
        <w:t>The transmit timing of all MsgA transmissions shall be within the accuracy specified in Clause 7.1.2.</w:t>
      </w:r>
    </w:p>
    <w:p w14:paraId="76F8B3C3" w14:textId="77777777" w:rsidR="009428D8" w:rsidRPr="007275DF" w:rsidRDefault="009428D8" w:rsidP="009428D8">
      <w:pPr>
        <w:pStyle w:val="Heading7"/>
        <w:rPr>
          <w:lang w:eastAsia="zh-CN"/>
        </w:rPr>
      </w:pPr>
      <w:r w:rsidRPr="007275DF">
        <w:rPr>
          <w:noProof/>
        </w:rPr>
        <w:t>A.10.1.1.1.4.</w:t>
      </w:r>
      <w:r w:rsidRPr="007275DF">
        <w:rPr>
          <w:lang w:eastAsia="zh-CN"/>
        </w:rPr>
        <w:t>2.2</w:t>
      </w:r>
      <w:r w:rsidRPr="007275DF">
        <w:rPr>
          <w:lang w:eastAsia="zh-CN"/>
        </w:rPr>
        <w:tab/>
        <w:t>MsgB Reception</w:t>
      </w:r>
    </w:p>
    <w:p w14:paraId="3E1535ED" w14:textId="77777777" w:rsidR="009428D8" w:rsidRPr="007275DF" w:rsidRDefault="009428D8" w:rsidP="009428D8">
      <w:r w:rsidRPr="007275DF">
        <w:rPr>
          <w:rFonts w:cs="v4.2.0"/>
        </w:rPr>
        <w:t>To test the UE behavior specified in Clause 6.2.2A.</w:t>
      </w:r>
      <w:r w:rsidRPr="007275DF">
        <w:rPr>
          <w:rFonts w:cs="v4.2.0"/>
          <w:lang w:eastAsia="zh-CN"/>
        </w:rPr>
        <w:t>3.</w:t>
      </w:r>
      <w:r w:rsidRPr="007275DF">
        <w:rPr>
          <w:rFonts w:cs="v4.2.0"/>
        </w:rPr>
        <w:t>2.</w:t>
      </w:r>
      <w:r w:rsidRPr="007275DF">
        <w:rPr>
          <w:rFonts w:cs="v4.2.0"/>
          <w:lang w:eastAsia="zh-CN"/>
        </w:rPr>
        <w:t>2</w:t>
      </w:r>
      <w:r w:rsidRPr="007275DF">
        <w:rPr>
          <w:rFonts w:cs="v4.2.0"/>
        </w:rPr>
        <w:t xml:space="preserve"> the System Simulator shall</w:t>
      </w:r>
      <w:r w:rsidRPr="007275DF">
        <w:t xml:space="preserve"> transmit a MsgB containing a successRAR MAC subPDU corresponding to the transmitted Random Access Preamble after 5 MsgA transmissions have been received by the System Simulator. In response to the first 4 preambles, the System Simulator shall transmit a MsgB </w:t>
      </w:r>
      <w:r w:rsidRPr="007275DF">
        <w:rPr>
          <w:i/>
          <w:iCs/>
        </w:rPr>
        <w:t>not</w:t>
      </w:r>
      <w:r w:rsidRPr="007275DF">
        <w:t xml:space="preserve"> corresponding to the transmitted Random Access Preamble. In case of CCA DL failure, the test equipment should delay the transmission of MsgB.</w:t>
      </w:r>
    </w:p>
    <w:p w14:paraId="4EC2A920" w14:textId="77777777" w:rsidR="009428D8" w:rsidRPr="007275DF" w:rsidRDefault="009428D8" w:rsidP="009428D8">
      <w:r w:rsidRPr="007275DF">
        <w:t>The UE may stop monitoring for MsgB if the MsgB contains a successRAR MAC subPDU corresponding to the transmitted Random Access Preamble.</w:t>
      </w:r>
    </w:p>
    <w:p w14:paraId="1CDF1D46" w14:textId="77777777" w:rsidR="009428D8" w:rsidRPr="007275DF" w:rsidRDefault="009428D8" w:rsidP="009428D8">
      <w:pPr>
        <w:rPr>
          <w:rFonts w:cs="v4.2.0"/>
        </w:rPr>
      </w:pPr>
      <w:r w:rsidRPr="007275DF">
        <w:rPr>
          <w:rFonts w:cs="v4.2.0"/>
        </w:rPr>
        <w:t xml:space="preserve">The UE shall </w:t>
      </w:r>
      <w:r w:rsidRPr="007275DF">
        <w:rPr>
          <w:rFonts w:cs="v4.2.0"/>
          <w:lang w:eastAsia="zh-CN"/>
        </w:rPr>
        <w:t xml:space="preserve">again perform the Random Access Resource selection procedure specified in clause 5.1.2a in TS38.321 [7], </w:t>
      </w:r>
      <w:r w:rsidRPr="007275DF">
        <w:rPr>
          <w:rFonts w:cs="v4.2.0"/>
        </w:rPr>
        <w:t>and transmit with the calculated MsgA transmission power</w:t>
      </w:r>
      <w:r w:rsidRPr="007275DF">
        <w:t xml:space="preserve"> if Random Access Responses Reception has not been considered as successful.</w:t>
      </w:r>
    </w:p>
    <w:p w14:paraId="3672C871" w14:textId="77777777" w:rsidR="009428D8" w:rsidRPr="007275DF" w:rsidRDefault="009428D8" w:rsidP="009428D8">
      <w:pPr>
        <w:rPr>
          <w:rFonts w:cs="v4.2.0"/>
        </w:rPr>
      </w:pPr>
      <w:r w:rsidRPr="007275DF">
        <w:t>In addition, the power applied to all MsgA transmissions shall be in accordance with what is specified in Clause 6.2</w:t>
      </w:r>
      <w:r w:rsidRPr="007275DF">
        <w:rPr>
          <w:lang w:eastAsia="zh-CN"/>
        </w:rPr>
        <w:t>.2A</w:t>
      </w:r>
      <w:r w:rsidRPr="007275DF">
        <w:t>.3. The power of the first MsgA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xml:space="preserve">]. The power of the first MsgA PUSCH transmission shall be  </w:t>
      </w:r>
      <m:oMath>
        <m:r>
          <w:rPr>
            <w:rFonts w:ascii="Cambria Math" w:hAnsi="Cambria Math"/>
          </w:rPr>
          <m:t>0.6+3</m:t>
        </m:r>
        <m:d>
          <m:dPr>
            <m:ctrlPr>
              <w:rPr>
                <w:rFonts w:ascii="Cambria Math" w:hAnsi="Cambria Math"/>
                <w:i/>
              </w:rPr>
            </m:ctrlPr>
          </m:dPr>
          <m:e>
            <m:r>
              <w:rPr>
                <w:rFonts w:ascii="Cambria Math" w:hAnsi="Cambria Math"/>
              </w:rPr>
              <m:t>μ+2</m:t>
            </m:r>
          </m:e>
        </m:d>
      </m:oMath>
      <w:r w:rsidRPr="007275DF">
        <w:t xml:space="preserve"> dBm with an accuracy specified in clause 6.3.4.2 of TS 38.101-1 [18], where </w:t>
      </w:r>
      <m:oMath>
        <m:r>
          <w:rPr>
            <w:rFonts w:ascii="Cambria Math" w:hAnsi="Cambria Math"/>
          </w:rPr>
          <m:t>μ</m:t>
        </m:r>
      </m:oMath>
      <w:r w:rsidRPr="007275DF" w:rsidDel="0084763D">
        <w:t xml:space="preserve"> </w:t>
      </w:r>
      <w:r w:rsidRPr="007275DF">
        <w:t>indicates the MsgA PUSCH numerology. The relative power applied to additional MsgA transmissions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6C8071DD" w14:textId="77777777" w:rsidR="009428D8" w:rsidRPr="007275DF" w:rsidRDefault="009428D8" w:rsidP="009428D8">
      <w:pPr>
        <w:rPr>
          <w:rFonts w:cs="v4.2.0"/>
          <w:lang w:eastAsia="zh-CN"/>
        </w:rPr>
      </w:pPr>
      <w:r w:rsidRPr="007275DF">
        <w:rPr>
          <w:rFonts w:cs="v4.2.0"/>
        </w:rPr>
        <w:t>The transmit timing of all MsgA transmissions shall be within the accuracy specified in Clause 7.1.2.</w:t>
      </w:r>
    </w:p>
    <w:p w14:paraId="169D0AD2" w14:textId="77777777" w:rsidR="009428D8" w:rsidRPr="007275DF" w:rsidRDefault="009428D8" w:rsidP="009428D8">
      <w:pPr>
        <w:pStyle w:val="Heading7"/>
      </w:pPr>
      <w:r w:rsidRPr="007275DF">
        <w:rPr>
          <w:noProof/>
        </w:rPr>
        <w:t>A.10.1.1.1.4.</w:t>
      </w:r>
      <w:r w:rsidRPr="007275DF">
        <w:rPr>
          <w:lang w:eastAsia="zh-CN"/>
        </w:rPr>
        <w:t>2.3</w:t>
      </w:r>
      <w:r w:rsidRPr="007275DF">
        <w:tab/>
        <w:t>No MsgB Reception</w:t>
      </w:r>
    </w:p>
    <w:p w14:paraId="21B4E48C" w14:textId="77777777" w:rsidR="009428D8" w:rsidRPr="007275DF" w:rsidRDefault="009428D8" w:rsidP="009428D8">
      <w:r w:rsidRPr="007275DF">
        <w:rPr>
          <w:rFonts w:cs="v4.2.0"/>
        </w:rPr>
        <w:t>To test the UE behavior specified in clause 6.2.2A.3.2</w:t>
      </w:r>
      <w:r w:rsidRPr="007275DF">
        <w:rPr>
          <w:rFonts w:cs="v4.2.0"/>
          <w:lang w:eastAsia="zh-CN"/>
        </w:rPr>
        <w:t>.3</w:t>
      </w:r>
      <w:r w:rsidRPr="007275DF">
        <w:rPr>
          <w:rFonts w:cs="v4.2.0"/>
        </w:rPr>
        <w:t xml:space="preserve"> the System Simulator shall</w:t>
      </w:r>
      <w:r w:rsidRPr="007275DF">
        <w:t xml:space="preserve"> transmit a MsgB corresponding to the transmitted Random Access Preamble after 5 preambles have been received by the System Simulator. The System Simulator shall </w:t>
      </w:r>
      <w:r w:rsidRPr="007275DF">
        <w:rPr>
          <w:i/>
          <w:iCs/>
        </w:rPr>
        <w:t>not</w:t>
      </w:r>
      <w:r w:rsidRPr="007275DF">
        <w:t xml:space="preserve"> respond to the first 4 preambles. In case of CCA DL failure, the test equipment should delay the transmission of MsgB.</w:t>
      </w:r>
    </w:p>
    <w:p w14:paraId="33B08290" w14:textId="77777777" w:rsidR="009428D8" w:rsidRPr="007275DF" w:rsidRDefault="009428D8" w:rsidP="009428D8">
      <w:pPr>
        <w:rPr>
          <w:noProof/>
          <w:lang w:eastAsia="zh-CN"/>
        </w:rPr>
      </w:pPr>
      <w:r w:rsidRPr="007275DF">
        <w:t xml:space="preserve">The UE shall </w:t>
      </w:r>
      <w:r w:rsidRPr="007275DF">
        <w:rPr>
          <w:rFonts w:cs="v4.2.0"/>
          <w:lang w:eastAsia="zh-CN"/>
        </w:rPr>
        <w:t>again perform the Random Access Resource selection procedure specified in clause 5.1.2a in TS38.321 [7],</w:t>
      </w:r>
      <w:r w:rsidRPr="007275DF">
        <w:t xml:space="preserve"> and transmit </w:t>
      </w:r>
      <w:r w:rsidRPr="007275DF">
        <w:rPr>
          <w:rFonts w:cs="v4.2.0"/>
        </w:rPr>
        <w:t>with the calculated MsgA transmission power</w:t>
      </w:r>
      <w:r w:rsidRPr="007275DF">
        <w:t xml:space="preserve"> </w:t>
      </w:r>
      <w:r w:rsidRPr="007275DF">
        <w:rPr>
          <w:lang w:eastAsia="zh-CN"/>
        </w:rPr>
        <w:t>when</w:t>
      </w:r>
      <w:r w:rsidRPr="007275DF">
        <w:t xml:space="preserve"> </w:t>
      </w:r>
      <w:r w:rsidRPr="007275DF">
        <w:rPr>
          <w:noProof/>
        </w:rPr>
        <w:t xml:space="preserve">the backoff time expires </w:t>
      </w:r>
      <w:r w:rsidRPr="007275DF">
        <w:rPr>
          <w:noProof/>
          <w:lang w:eastAsia="zh-CN"/>
        </w:rPr>
        <w:t xml:space="preserve">if no MsgB is received within the MsgB Response window configured in </w:t>
      </w:r>
      <w:r w:rsidRPr="007275DF">
        <w:rPr>
          <w:i/>
          <w:noProof/>
          <w:lang w:eastAsia="zh-CN"/>
        </w:rPr>
        <w:t>RACH-ConfigGenericTwoStepRA</w:t>
      </w:r>
      <w:r w:rsidRPr="007275DF">
        <w:rPr>
          <w:noProof/>
        </w:rPr>
        <w:t>.</w:t>
      </w:r>
    </w:p>
    <w:p w14:paraId="158D8E87" w14:textId="77777777" w:rsidR="009428D8" w:rsidRPr="007275DF" w:rsidRDefault="009428D8" w:rsidP="009428D8">
      <w:pPr>
        <w:rPr>
          <w:rFonts w:cs="v4.2.0"/>
        </w:rPr>
      </w:pPr>
      <w:r w:rsidRPr="007275DF">
        <w:t>In addition, the power applied to all MsgA transmissions shall be in accordance with what is specified in Clause 6.2</w:t>
      </w:r>
      <w:r w:rsidRPr="007275DF">
        <w:rPr>
          <w:lang w:eastAsia="zh-CN"/>
        </w:rPr>
        <w:t>.2A</w:t>
      </w:r>
      <w:r w:rsidRPr="007275DF">
        <w:t>.3. The power of the first MsgA preamble shall be -16 dBm with an accuracy specified in clause 6.3.</w:t>
      </w:r>
      <w:r w:rsidRPr="007275DF">
        <w:rPr>
          <w:lang w:eastAsia="zh-CN"/>
        </w:rPr>
        <w:t>4</w:t>
      </w:r>
      <w:r w:rsidRPr="007275DF">
        <w:t>.</w:t>
      </w:r>
      <w:r w:rsidRPr="007275DF">
        <w:rPr>
          <w:lang w:eastAsia="zh-CN"/>
        </w:rPr>
        <w:t>2</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 xml:space="preserve">]. The power of the first MsgA PUSCH transmission shall be  </w:t>
      </w:r>
      <m:oMath>
        <m:r>
          <w:rPr>
            <w:rFonts w:ascii="Cambria Math" w:hAnsi="Cambria Math"/>
          </w:rPr>
          <m:t>0.6+3</m:t>
        </m:r>
        <m:d>
          <m:dPr>
            <m:ctrlPr>
              <w:rPr>
                <w:rFonts w:ascii="Cambria Math" w:hAnsi="Cambria Math"/>
                <w:i/>
              </w:rPr>
            </m:ctrlPr>
          </m:dPr>
          <m:e>
            <m:r>
              <w:rPr>
                <w:rFonts w:ascii="Cambria Math" w:hAnsi="Cambria Math"/>
              </w:rPr>
              <m:t>μ+2</m:t>
            </m:r>
          </m:e>
        </m:d>
      </m:oMath>
      <w:r w:rsidRPr="007275DF">
        <w:t xml:space="preserve"> dBm with an accuracy specified in clause 6.3.4.2 of TS 38.101-1 [18], where </w:t>
      </w:r>
      <m:oMath>
        <m:r>
          <w:rPr>
            <w:rFonts w:ascii="Cambria Math" w:hAnsi="Cambria Math"/>
          </w:rPr>
          <m:t>μ</m:t>
        </m:r>
      </m:oMath>
      <w:r w:rsidRPr="007275DF" w:rsidDel="0084763D">
        <w:t xml:space="preserve"> </w:t>
      </w:r>
      <w:r w:rsidRPr="007275DF">
        <w:t>indicates the MsgA PUSCH numerology. The relative power applied to additional MsgA transmissions shall have an accuracy specified in clause 6.3.</w:t>
      </w:r>
      <w:r w:rsidRPr="007275DF">
        <w:rPr>
          <w:lang w:eastAsia="zh-CN"/>
        </w:rPr>
        <w:t>4</w:t>
      </w:r>
      <w:r w:rsidRPr="007275DF">
        <w:t>.</w:t>
      </w:r>
      <w:r w:rsidRPr="007275DF">
        <w:rPr>
          <w:lang w:eastAsia="zh-CN"/>
        </w:rPr>
        <w:t>3</w:t>
      </w:r>
      <w:r w:rsidRPr="007275DF">
        <w:t xml:space="preserve"> of TS 3</w:t>
      </w:r>
      <w:r w:rsidRPr="007275DF">
        <w:rPr>
          <w:lang w:eastAsia="zh-CN"/>
        </w:rPr>
        <w:t>8</w:t>
      </w:r>
      <w:r w:rsidRPr="007275DF">
        <w:t>.101</w:t>
      </w:r>
      <w:r w:rsidRPr="007275DF">
        <w:rPr>
          <w:lang w:eastAsia="zh-CN"/>
        </w:rPr>
        <w:t>-1</w:t>
      </w:r>
      <w:r w:rsidRPr="007275DF">
        <w:t xml:space="preserve"> [</w:t>
      </w:r>
      <w:r w:rsidRPr="007275DF">
        <w:rPr>
          <w:lang w:eastAsia="zh-CN"/>
        </w:rPr>
        <w:t>18</w:t>
      </w:r>
      <w:r w:rsidRPr="007275DF">
        <w:t>]</w:t>
      </w:r>
      <w:r w:rsidRPr="007275DF">
        <w:rPr>
          <w:rFonts w:cs="v4.2.0"/>
        </w:rPr>
        <w:t>.</w:t>
      </w:r>
    </w:p>
    <w:p w14:paraId="72A19E11" w14:textId="2A439BBA" w:rsidR="009428D8" w:rsidRDefault="009428D8" w:rsidP="00127567">
      <w:r w:rsidRPr="00D02DF1">
        <w:t>The transmit timing of all MsgA transmissions shall be within the accuracy specified in Clause 7.1.2.</w:t>
      </w:r>
    </w:p>
    <w:p w14:paraId="1F379355" w14:textId="77777777" w:rsidR="007B0AA7" w:rsidRPr="00326C18" w:rsidRDefault="007B0AA7" w:rsidP="007B0AA7">
      <w:pPr>
        <w:pStyle w:val="Heading4"/>
        <w:rPr>
          <w:rFonts w:eastAsia="MS Mincho" w:cs="Arial"/>
          <w:bCs/>
          <w:lang w:eastAsia="ko-KR"/>
        </w:rPr>
      </w:pPr>
      <w:bookmarkStart w:id="0" w:name="_Hlk101647216"/>
      <w:r w:rsidRPr="00326C18">
        <w:rPr>
          <w:rFonts w:eastAsia="MS Mincho" w:cs="Arial"/>
          <w:bCs/>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eastAsia="MS Mincho" w:cs="Arial"/>
          <w:bCs/>
          <w:lang w:eastAsia="ko-KR"/>
        </w:rPr>
        <w:t>.</w:t>
      </w:r>
      <w:r>
        <w:rPr>
          <w:rFonts w:eastAsia="MS Mincho" w:cs="Arial"/>
          <w:bCs/>
          <w:lang w:eastAsia="ko-KR"/>
        </w:rPr>
        <w:t>2</w:t>
      </w:r>
      <w:r w:rsidRPr="00326C18">
        <w:rPr>
          <w:rFonts w:eastAsia="MS Mincho" w:cs="Arial"/>
          <w:bCs/>
          <w:lang w:eastAsia="ko-KR"/>
        </w:rPr>
        <w:tab/>
      </w:r>
      <w:r w:rsidRPr="002C4821">
        <w:rPr>
          <w:rFonts w:eastAsia="MS Mincho" w:cs="Arial"/>
          <w:bCs/>
          <w:lang w:eastAsia="ko-KR"/>
        </w:rPr>
        <w:t xml:space="preserve">Handover with PSCell from EN-DC to EN-DC with known target PSCell </w:t>
      </w:r>
      <w:r>
        <w:rPr>
          <w:rFonts w:eastAsia="MS Mincho" w:cs="Arial"/>
          <w:bCs/>
          <w:lang w:eastAsia="ko-KR"/>
        </w:rPr>
        <w:t>using CCA</w:t>
      </w:r>
    </w:p>
    <w:p w14:paraId="321BF28E" w14:textId="77777777" w:rsidR="007B0AA7" w:rsidRPr="00326C18" w:rsidRDefault="007B0AA7" w:rsidP="007B0AA7">
      <w:pPr>
        <w:pStyle w:val="Heading5"/>
        <w:numPr>
          <w:ilvl w:val="3"/>
          <w:numId w:val="0"/>
        </w:numPr>
        <w:ind w:left="1701" w:hanging="1701"/>
        <w:rPr>
          <w:lang w:eastAsia="ko-KR"/>
        </w:rPr>
      </w:pPr>
      <w:r w:rsidRPr="00326C18">
        <w:rPr>
          <w:lang w:eastAsia="ko-KR"/>
        </w:rPr>
        <w:t>A.</w:t>
      </w:r>
      <w:r w:rsidRPr="00B95806">
        <w:rPr>
          <w:lang w:eastAsia="ko-KR"/>
        </w:rPr>
        <w:t>10.1</w:t>
      </w:r>
      <w:r w:rsidRPr="00326C18">
        <w:rPr>
          <w:rFonts w:hint="eastAsia"/>
          <w:lang w:eastAsia="ko-KR"/>
        </w:rPr>
        <w:t>.</w:t>
      </w:r>
      <w:r>
        <w:rPr>
          <w:lang w:eastAsia="ko-KR"/>
        </w:rPr>
        <w:t>2</w:t>
      </w:r>
      <w:r w:rsidRPr="00326C18">
        <w:rPr>
          <w:rFonts w:hint="eastAsia"/>
          <w:lang w:eastAsia="ko-KR"/>
        </w:rPr>
        <w:t>.1</w:t>
      </w:r>
      <w:r w:rsidRPr="00326C18">
        <w:rPr>
          <w:lang w:eastAsia="ko-KR"/>
        </w:rPr>
        <w:tab/>
        <w:t>Test Purpose and Environment</w:t>
      </w:r>
    </w:p>
    <w:p w14:paraId="753500C8" w14:textId="77777777" w:rsidR="007B0AA7" w:rsidRPr="00326C18" w:rsidRDefault="007B0AA7" w:rsidP="007B0AA7">
      <w:pPr>
        <w:rPr>
          <w:rFonts w:cs="v4.2.0"/>
          <w:lang w:eastAsia="ko-KR"/>
        </w:rPr>
      </w:pPr>
      <w:r w:rsidRPr="00326C18">
        <w:rPr>
          <w:rFonts w:cs="v4.2.0"/>
          <w:lang w:eastAsia="ko-KR"/>
        </w:rPr>
        <w:t>Th</w:t>
      </w:r>
      <w:r>
        <w:rPr>
          <w:rFonts w:cs="v4.2.0" w:hint="eastAsia"/>
          <w:lang w:eastAsia="zh-CN"/>
        </w:rPr>
        <w:t>is test is to</w:t>
      </w:r>
      <w:r w:rsidRPr="00326C18">
        <w:rPr>
          <w:rFonts w:cs="v4.2.0"/>
          <w:lang w:eastAsia="ko-KR"/>
        </w:rPr>
        <w:t xml:space="preserve"> verify </w:t>
      </w:r>
      <w:r>
        <w:rPr>
          <w:rFonts w:cs="v4.2.0" w:hint="eastAsia"/>
          <w:lang w:eastAsia="zh-CN"/>
        </w:rPr>
        <w:t>the requirement for E-UTRA handover with NR PSCell change</w:t>
      </w:r>
      <w:r>
        <w:rPr>
          <w:rFonts w:cs="v4.2.0"/>
          <w:lang w:eastAsia="zh-CN"/>
        </w:rPr>
        <w:t>,</w:t>
      </w:r>
      <w:r>
        <w:rPr>
          <w:rFonts w:cs="v4.2.0" w:hint="eastAsia"/>
          <w:lang w:eastAsia="zh-CN"/>
        </w:rPr>
        <w:t xml:space="preserve"> </w:t>
      </w:r>
      <w:r>
        <w:rPr>
          <w:rFonts w:cs="v4.2.0"/>
          <w:lang w:eastAsia="zh-CN"/>
        </w:rPr>
        <w:t xml:space="preserve">where NR PSCell is on carrier with CCA.  The requirements for EN-DC HO with PSCell change on CCA are </w:t>
      </w:r>
      <w:r>
        <w:rPr>
          <w:rFonts w:cs="v4.2.0" w:hint="eastAsia"/>
          <w:lang w:eastAsia="zh-CN"/>
        </w:rPr>
        <w:t>specified in clause 5.</w:t>
      </w:r>
      <w:r>
        <w:rPr>
          <w:rFonts w:cs="v4.2.0"/>
          <w:lang w:eastAsia="zh-CN"/>
        </w:rPr>
        <w:t>9</w:t>
      </w:r>
      <w:r>
        <w:rPr>
          <w:rFonts w:cs="v4.2.0" w:hint="eastAsia"/>
          <w:lang w:eastAsia="zh-CN"/>
        </w:rPr>
        <w:t xml:space="preserve"> in E-UTRA </w:t>
      </w:r>
      <w:r>
        <w:rPr>
          <w:rFonts w:cs="v4.2.0" w:hint="eastAsia"/>
          <w:lang w:eastAsia="zh-CN"/>
        </w:rPr>
        <w:lastRenderedPageBreak/>
        <w:t xml:space="preserve">RRM specification [15] for the case when the target PSCell is </w:t>
      </w:r>
      <w:r>
        <w:rPr>
          <w:rFonts w:cs="v4.2.0"/>
          <w:lang w:eastAsia="zh-CN"/>
        </w:rPr>
        <w:t>on carrier with CCA</w:t>
      </w:r>
      <w:r>
        <w:rPr>
          <w:rFonts w:cs="v4.2.0" w:hint="eastAsia"/>
          <w:lang w:eastAsia="zh-CN"/>
        </w:rPr>
        <w:t>.</w:t>
      </w:r>
      <w:r w:rsidRPr="00326C18">
        <w:rPr>
          <w:rFonts w:cs="v4.2.0"/>
          <w:lang w:eastAsia="ko-KR"/>
        </w:rPr>
        <w:t xml:space="preserve"> Supported test configurations are shown in table 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.1-1.</w:t>
      </w:r>
    </w:p>
    <w:p w14:paraId="0D6BF8A3" w14:textId="77777777" w:rsidR="007B0AA7" w:rsidRDefault="007B0AA7" w:rsidP="007B0AA7">
      <w:pPr>
        <w:rPr>
          <w:rFonts w:cs="v4.2.0"/>
          <w:lang w:eastAsia="ko-KR"/>
        </w:rPr>
      </w:pPr>
      <w:r w:rsidRPr="00D91162">
        <w:rPr>
          <w:rFonts w:cs="v4.2.0"/>
          <w:lang w:eastAsia="ko-KR"/>
        </w:rPr>
        <w:t xml:space="preserve">Table </w:t>
      </w:r>
      <w:r w:rsidRPr="004339EA">
        <w:rPr>
          <w:rFonts w:cs="v4.2.0"/>
          <w:lang w:eastAsia="ko-KR"/>
        </w:rPr>
        <w:t>A.10.1.</w:t>
      </w:r>
      <w:r>
        <w:rPr>
          <w:rFonts w:cs="v4.2.0"/>
          <w:lang w:eastAsia="ko-KR"/>
        </w:rPr>
        <w:t>2</w:t>
      </w:r>
      <w:r w:rsidRPr="004339EA">
        <w:rPr>
          <w:rFonts w:cs="v4.2.0"/>
          <w:lang w:eastAsia="ko-KR"/>
        </w:rPr>
        <w:t>.1</w:t>
      </w:r>
      <w:r w:rsidRPr="00D91162">
        <w:rPr>
          <w:rFonts w:cs="v4.2.0"/>
          <w:lang w:eastAsia="ko-KR"/>
        </w:rPr>
        <w:t>-1</w:t>
      </w:r>
      <w:r>
        <w:rPr>
          <w:rFonts w:cs="v4.2.0"/>
          <w:lang w:eastAsia="ko-KR"/>
        </w:rPr>
        <w:t xml:space="preserve"> gives general test configurations for </w:t>
      </w:r>
      <w:r w:rsidRPr="00D91162">
        <w:rPr>
          <w:rFonts w:cs="v4.2.0"/>
          <w:lang w:eastAsia="ko-KR"/>
        </w:rPr>
        <w:t>Handover with PSCell from EN-DC to EN-DC</w:t>
      </w:r>
      <w:r>
        <w:rPr>
          <w:rFonts w:cs="v4.2.0"/>
          <w:lang w:eastAsia="ko-KR"/>
        </w:rPr>
        <w:t xml:space="preserve">, </w:t>
      </w:r>
      <w:r w:rsidRPr="00F06186">
        <w:rPr>
          <w:lang w:eastAsia="ko-KR"/>
        </w:rPr>
        <w:t xml:space="preserve">Table </w:t>
      </w:r>
      <w:r w:rsidRPr="004339EA">
        <w:rPr>
          <w:lang w:eastAsia="ko-KR"/>
        </w:rPr>
        <w:t>A.10.1.</w:t>
      </w:r>
      <w:r>
        <w:rPr>
          <w:lang w:eastAsia="ko-KR"/>
        </w:rPr>
        <w:t>2.</w:t>
      </w:r>
      <w:r w:rsidRPr="004339EA">
        <w:rPr>
          <w:lang w:eastAsia="ko-KR"/>
        </w:rPr>
        <w:t>1</w:t>
      </w:r>
      <w:r w:rsidRPr="00F06186">
        <w:rPr>
          <w:lang w:eastAsia="ko-KR"/>
        </w:rPr>
        <w:t>-2</w:t>
      </w:r>
      <w:r>
        <w:rPr>
          <w:lang w:eastAsia="ko-KR"/>
        </w:rPr>
        <w:t xml:space="preserve"> provides g</w:t>
      </w:r>
      <w:r w:rsidRPr="00F06186">
        <w:rPr>
          <w:lang w:eastAsia="ko-KR"/>
        </w:rPr>
        <w:t>eneral test parameters for Handover from E-UTRA to E-UTRA cell in EN-DC to EN-DC</w:t>
      </w:r>
      <w:r>
        <w:rPr>
          <w:lang w:eastAsia="zh-CN"/>
        </w:rPr>
        <w:t xml:space="preserve">, </w:t>
      </w:r>
      <w:r w:rsidRPr="006F4D85">
        <w:t xml:space="preserve">Table </w:t>
      </w:r>
      <w:r w:rsidRPr="00326C18">
        <w:rPr>
          <w:rFonts w:cs="v4.2.0"/>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.1</w:t>
      </w:r>
      <w:r w:rsidRPr="006F4D85">
        <w:t>-</w:t>
      </w:r>
      <w:r>
        <w:rPr>
          <w:rFonts w:hint="eastAsia"/>
          <w:lang w:eastAsia="zh-CN"/>
        </w:rPr>
        <w:t>3</w:t>
      </w:r>
      <w:r>
        <w:t xml:space="preserve"> provides</w:t>
      </w:r>
      <w:r w:rsidRPr="006F4D85">
        <w:t xml:space="preserve"> E-UTRAN cell specific test parameters for </w:t>
      </w:r>
      <w:r>
        <w:rPr>
          <w:rFonts w:hint="eastAsia"/>
          <w:lang w:eastAsia="zh-CN"/>
        </w:rPr>
        <w:t>Handover with PSCell</w:t>
      </w:r>
      <w:r w:rsidRPr="00D776AD">
        <w:rPr>
          <w:lang w:eastAsia="ko-KR"/>
        </w:rPr>
        <w:t xml:space="preserve"> </w:t>
      </w:r>
      <w:r>
        <w:rPr>
          <w:rFonts w:hint="eastAsia"/>
          <w:lang w:eastAsia="zh-CN"/>
        </w:rPr>
        <w:t xml:space="preserve">from </w:t>
      </w:r>
      <w:r w:rsidRPr="00D776AD">
        <w:rPr>
          <w:lang w:eastAsia="ko-KR"/>
        </w:rPr>
        <w:t>EN-DC</w:t>
      </w:r>
      <w:r>
        <w:rPr>
          <w:rFonts w:hint="eastAsia"/>
          <w:lang w:eastAsia="zh-CN"/>
        </w:rPr>
        <w:t xml:space="preserve"> to EN-DC</w:t>
      </w:r>
      <w:r>
        <w:rPr>
          <w:lang w:eastAsia="zh-CN"/>
        </w:rPr>
        <w:t xml:space="preserve">, </w:t>
      </w:r>
      <w:r>
        <w:t xml:space="preserve">Table </w:t>
      </w:r>
      <w:r w:rsidRPr="00326C18">
        <w:rPr>
          <w:rFonts w:cs="v4.2.0"/>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.1</w:t>
      </w:r>
      <w:r>
        <w:t>-4 provides g</w:t>
      </w:r>
      <w:r w:rsidRPr="0001414F">
        <w:t xml:space="preserve">eneral test parameters </w:t>
      </w:r>
      <w:r>
        <w:t xml:space="preserve">for PSCell change </w:t>
      </w:r>
      <w:r w:rsidRPr="0001414F">
        <w:t>from FR1 carrier under CCA to FR1 carrier under CCA</w:t>
      </w:r>
      <w:r>
        <w:t xml:space="preserve">, </w:t>
      </w:r>
      <w:r w:rsidRPr="007275DF">
        <w:t xml:space="preserve">Table </w:t>
      </w:r>
      <w:r w:rsidRPr="00326C18">
        <w:rPr>
          <w:rFonts w:cs="v4.2.0"/>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.1</w:t>
      </w:r>
      <w:r w:rsidRPr="007275DF">
        <w:t>-</w:t>
      </w:r>
      <w:r>
        <w:t>5 provides c</w:t>
      </w:r>
      <w:r w:rsidRPr="007275DF">
        <w:t xml:space="preserve">ell specific test parameters for </w:t>
      </w:r>
      <w:r>
        <w:t xml:space="preserve">PSCell change </w:t>
      </w:r>
      <w:r w:rsidRPr="0001414F">
        <w:t>from FR1 carrier under CCA to FR1 carrier under CCA</w:t>
      </w:r>
      <w:r>
        <w:t>.</w:t>
      </w:r>
    </w:p>
    <w:p w14:paraId="022E41FC" w14:textId="77777777" w:rsidR="007B0AA7" w:rsidRDefault="007B0AA7" w:rsidP="007B0AA7">
      <w:pPr>
        <w:rPr>
          <w:rFonts w:cs="v4.2.0"/>
          <w:lang w:eastAsia="ko-KR"/>
        </w:rPr>
      </w:pPr>
      <w:r w:rsidRPr="00326C18">
        <w:rPr>
          <w:rFonts w:cs="v4.2.0"/>
          <w:lang w:eastAsia="ko-KR"/>
        </w:rPr>
        <w:t xml:space="preserve">In the test there are </w:t>
      </w:r>
      <w:r w:rsidRPr="00672236">
        <w:rPr>
          <w:rFonts w:cs="v4.2.0" w:hint="eastAsia"/>
          <w:lang w:eastAsia="ko-KR"/>
        </w:rPr>
        <w:t xml:space="preserve">four </w:t>
      </w:r>
      <w:r w:rsidRPr="00326C18">
        <w:rPr>
          <w:rFonts w:cs="v4.2.0"/>
          <w:lang w:eastAsia="ko-KR"/>
        </w:rPr>
        <w:t>cells: Cell1</w:t>
      </w:r>
      <w:r w:rsidRPr="00672236">
        <w:rPr>
          <w:rFonts w:cs="v4.2.0" w:hint="eastAsia"/>
          <w:lang w:eastAsia="ko-KR"/>
        </w:rPr>
        <w:t xml:space="preserve"> and Cell2 are PCell and target PCell on E-UTRA carrier, Cell3</w:t>
      </w:r>
      <w:r w:rsidRPr="00326C18">
        <w:rPr>
          <w:rFonts w:cs="v4.2.0"/>
          <w:lang w:eastAsia="ko-KR"/>
        </w:rPr>
        <w:t xml:space="preserve"> and Cell</w:t>
      </w:r>
      <w:r w:rsidRPr="00672236">
        <w:rPr>
          <w:rFonts w:cs="v4.2.0" w:hint="eastAsia"/>
          <w:lang w:eastAsia="ko-KR"/>
        </w:rPr>
        <w:t xml:space="preserve">4 are PSCell and target PSCell on NR </w:t>
      </w:r>
      <w:r>
        <w:rPr>
          <w:rFonts w:cs="v4.2.0"/>
          <w:lang w:eastAsia="ko-KR"/>
        </w:rPr>
        <w:t>CCA</w:t>
      </w:r>
      <w:r w:rsidRPr="00672236">
        <w:rPr>
          <w:rFonts w:cs="v4.2.0" w:hint="eastAsia"/>
          <w:lang w:eastAsia="ko-KR"/>
        </w:rPr>
        <w:t xml:space="preserve"> carrier</w:t>
      </w:r>
      <w:r w:rsidRPr="00326C18">
        <w:rPr>
          <w:rFonts w:cs="v4.2.0"/>
          <w:lang w:eastAsia="ko-KR"/>
        </w:rPr>
        <w:t>.</w:t>
      </w:r>
      <w:r w:rsidRPr="00672236">
        <w:rPr>
          <w:rFonts w:cs="v4.2.0" w:hint="eastAsia"/>
          <w:lang w:eastAsia="ko-KR"/>
        </w:rPr>
        <w:t xml:space="preserve"> </w:t>
      </w:r>
      <w:r w:rsidRPr="00672236">
        <w:rPr>
          <w:rFonts w:cs="v4.2.0"/>
          <w:lang w:eastAsia="ko-KR"/>
        </w:rPr>
        <w:t>The test consists of three successive time periods, with time durations of T1, T2 and T3 respectively. Before the test starts the UE is connected to Cell1 (</w:t>
      </w:r>
      <w:r w:rsidRPr="00672236">
        <w:rPr>
          <w:rFonts w:cs="v4.2.0" w:hint="eastAsia"/>
          <w:lang w:eastAsia="ko-KR"/>
        </w:rPr>
        <w:t>E-UTRA</w:t>
      </w:r>
      <w:r w:rsidRPr="00672236">
        <w:rPr>
          <w:rFonts w:cs="v4.2.0"/>
          <w:lang w:eastAsia="ko-KR"/>
        </w:rPr>
        <w:t xml:space="preserve"> PCell)</w:t>
      </w:r>
      <w:r w:rsidRPr="00672236">
        <w:rPr>
          <w:rFonts w:cs="v4.2.0" w:hint="eastAsia"/>
          <w:lang w:eastAsia="ko-KR"/>
        </w:rPr>
        <w:t xml:space="preserve"> and Cell3 (NR PSCell) with EN-DC mode</w:t>
      </w:r>
      <w:r w:rsidRPr="00672236">
        <w:rPr>
          <w:rFonts w:cs="v4.2.0"/>
          <w:lang w:eastAsia="ko-KR"/>
        </w:rPr>
        <w:t>.</w:t>
      </w:r>
      <w:r w:rsidRPr="00672236">
        <w:rPr>
          <w:rFonts w:cs="v4.2.0" w:hint="eastAsia"/>
          <w:lang w:eastAsia="ko-KR"/>
        </w:rPr>
        <w:t xml:space="preserve"> </w:t>
      </w:r>
    </w:p>
    <w:p w14:paraId="43A61FF0" w14:textId="77777777" w:rsidR="007B0AA7" w:rsidRDefault="007B0AA7" w:rsidP="007B0AA7">
      <w:pPr>
        <w:rPr>
          <w:rFonts w:cs="v4.2.0"/>
          <w:lang w:eastAsia="zh-CN"/>
        </w:rPr>
      </w:pPr>
      <w:r w:rsidRPr="00672236">
        <w:rPr>
          <w:rFonts w:cs="v4.2.0"/>
          <w:lang w:eastAsia="ko-KR"/>
        </w:rPr>
        <w:t xml:space="preserve">At the start of time duration T1, the UE </w:t>
      </w:r>
      <w:r>
        <w:rPr>
          <w:rFonts w:cs="v4.2.0"/>
          <w:lang w:eastAsia="ko-KR"/>
        </w:rPr>
        <w:t>do</w:t>
      </w:r>
      <w:r w:rsidRPr="00672236">
        <w:rPr>
          <w:rFonts w:cs="v4.2.0"/>
          <w:lang w:eastAsia="ko-KR"/>
        </w:rPr>
        <w:t xml:space="preserve"> </w:t>
      </w:r>
      <w:r w:rsidRPr="00672236">
        <w:rPr>
          <w:rFonts w:cs="v4.2.0" w:hint="eastAsia"/>
          <w:lang w:eastAsia="ko-KR"/>
        </w:rPr>
        <w:t xml:space="preserve">not </w:t>
      </w:r>
      <w:r>
        <w:rPr>
          <w:rFonts w:cs="v4.2.0"/>
          <w:lang w:eastAsia="ko-KR"/>
        </w:rPr>
        <w:t xml:space="preserve">have </w:t>
      </w:r>
      <w:r w:rsidRPr="00672236">
        <w:rPr>
          <w:rFonts w:cs="v4.2.0"/>
          <w:lang w:eastAsia="ko-KR"/>
        </w:rPr>
        <w:t>any information of cell 2</w:t>
      </w:r>
      <w:r w:rsidRPr="00672236">
        <w:rPr>
          <w:rFonts w:cs="v4.2.0" w:hint="eastAsia"/>
          <w:lang w:eastAsia="ko-KR"/>
        </w:rPr>
        <w:t xml:space="preserve"> and cell 4</w:t>
      </w:r>
      <w:r w:rsidRPr="00672236">
        <w:rPr>
          <w:rFonts w:cs="v4.2.0"/>
          <w:lang w:eastAsia="ko-KR"/>
        </w:rPr>
        <w:t>.</w:t>
      </w:r>
      <w:r>
        <w:rPr>
          <w:rFonts w:cs="v4.2.0" w:hint="eastAsia"/>
          <w:lang w:eastAsia="zh-CN"/>
        </w:rPr>
        <w:t xml:space="preserve"> </w:t>
      </w:r>
      <w:r>
        <w:rPr>
          <w:rFonts w:cs="v4.2.0"/>
          <w:lang w:eastAsia="zh-CN"/>
        </w:rPr>
        <w:t>AT the end of T1</w:t>
      </w:r>
      <w:r>
        <w:rPr>
          <w:rFonts w:cs="v4.2.0" w:hint="eastAsia"/>
          <w:lang w:eastAsia="zh-CN"/>
        </w:rPr>
        <w:t xml:space="preserve">, </w:t>
      </w:r>
      <w:r>
        <w:rPr>
          <w:rFonts w:cs="v4.2.0"/>
          <w:lang w:eastAsia="zh-CN"/>
        </w:rPr>
        <w:t xml:space="preserve">UE is configured with neighbour cell measurements on the Cell 3 and Cell 4 for Event A3 conditional measurement report. </w:t>
      </w:r>
    </w:p>
    <w:p w14:paraId="5724074A" w14:textId="77777777" w:rsidR="007B0AA7" w:rsidRDefault="007B0AA7" w:rsidP="007B0AA7">
      <w:pPr>
        <w:rPr>
          <w:rFonts w:cs="v4.2.0"/>
          <w:lang w:eastAsia="ko-KR"/>
        </w:rPr>
      </w:pPr>
      <w:r>
        <w:rPr>
          <w:rFonts w:cs="v4.2.0"/>
          <w:lang w:eastAsia="zh-CN"/>
        </w:rPr>
        <w:t xml:space="preserve">During T2, UE acquires the timing information of Cell3 and Cell 4 and performs L3-RSRP measurements on the configured neighbour cells. UE sends </w:t>
      </w:r>
      <w:r w:rsidRPr="003A22EC">
        <w:rPr>
          <w:rFonts w:cs="v4.2.0"/>
          <w:lang w:eastAsia="zh-CN"/>
        </w:rPr>
        <w:t xml:space="preserve">measurement </w:t>
      </w:r>
      <w:r>
        <w:rPr>
          <w:rFonts w:cs="v4.2.0"/>
          <w:lang w:eastAsia="zh-CN"/>
        </w:rPr>
        <w:t xml:space="preserve">report to the Cell1 to indicate the event triggering condition A3 is satisfied for the </w:t>
      </w:r>
      <w:r w:rsidRPr="003A22EC">
        <w:rPr>
          <w:rFonts w:cs="v4.2.0"/>
          <w:lang w:eastAsia="zh-CN"/>
        </w:rPr>
        <w:t>configured for neighbour cell</w:t>
      </w:r>
      <w:r>
        <w:rPr>
          <w:rFonts w:cs="v4.2.0" w:hint="eastAsia"/>
          <w:lang w:eastAsia="zh-CN"/>
        </w:rPr>
        <w:t>s.</w:t>
      </w:r>
      <w:r>
        <w:rPr>
          <w:rFonts w:cs="v4.2.0"/>
          <w:lang w:eastAsia="zh-CN"/>
        </w:rPr>
        <w:t xml:space="preserve"> </w:t>
      </w:r>
      <w:r>
        <w:rPr>
          <w:rFonts w:cs="v4.2.0" w:hint="eastAsia"/>
          <w:lang w:eastAsia="zh-CN"/>
        </w:rPr>
        <w:t xml:space="preserve"> </w:t>
      </w:r>
      <w:r>
        <w:rPr>
          <w:rFonts w:cs="v4.2.0"/>
          <w:lang w:eastAsia="zh-CN"/>
        </w:rPr>
        <w:t xml:space="preserve">By end of T2, </w:t>
      </w:r>
      <w:r w:rsidRPr="003A22EC">
        <w:rPr>
          <w:rFonts w:cs="v4.2.0"/>
          <w:lang w:eastAsia="ko-KR"/>
        </w:rPr>
        <w:t>E-UTRA</w:t>
      </w:r>
      <w:r>
        <w:rPr>
          <w:rFonts w:cs="v4.2.0" w:hint="eastAsia"/>
          <w:lang w:eastAsia="zh-CN"/>
        </w:rPr>
        <w:t xml:space="preserve"> PCell (Cell1)</w:t>
      </w:r>
      <w:r w:rsidRPr="003A22EC">
        <w:rPr>
          <w:rFonts w:cs="v4.2.0"/>
          <w:lang w:eastAsia="ko-KR"/>
        </w:rPr>
        <w:t xml:space="preserve"> shall send a RRC message implying handover</w:t>
      </w:r>
      <w:r>
        <w:rPr>
          <w:rFonts w:cs="v4.2.0" w:hint="eastAsia"/>
          <w:lang w:eastAsia="zh-CN"/>
        </w:rPr>
        <w:t xml:space="preserve"> with PSCell</w:t>
      </w:r>
      <w:r w:rsidRPr="003A22EC">
        <w:rPr>
          <w:rFonts w:cs="v4.2.0"/>
          <w:lang w:eastAsia="ko-KR"/>
        </w:rPr>
        <w:t xml:space="preserve"> </w:t>
      </w:r>
      <w:r>
        <w:rPr>
          <w:rFonts w:cs="v4.2.0"/>
          <w:lang w:eastAsia="ko-KR"/>
        </w:rPr>
        <w:t xml:space="preserve">change. </w:t>
      </w:r>
    </w:p>
    <w:p w14:paraId="1C388F35" w14:textId="77777777" w:rsidR="007B0AA7" w:rsidRPr="00550D44" w:rsidRDefault="007B0AA7" w:rsidP="007B0AA7">
      <w:pPr>
        <w:rPr>
          <w:rFonts w:cs="v4.2.0"/>
          <w:lang w:eastAsia="ko-KR"/>
        </w:rPr>
      </w:pPr>
      <w:r>
        <w:rPr>
          <w:rFonts w:cs="v4.2.0" w:hint="eastAsia"/>
          <w:lang w:eastAsia="zh-CN"/>
        </w:rPr>
        <w:t>The start of</w:t>
      </w:r>
      <w:r w:rsidRPr="003A22EC">
        <w:rPr>
          <w:rFonts w:cs="v4.2.0"/>
          <w:lang w:eastAsia="ko-KR"/>
        </w:rPr>
        <w:t xml:space="preserve"> T3 is defined as the end of the last TTI containing the RRC message implying handover</w:t>
      </w:r>
      <w:r>
        <w:rPr>
          <w:rFonts w:cs="v4.2.0" w:hint="eastAsia"/>
          <w:lang w:eastAsia="zh-CN"/>
        </w:rPr>
        <w:t xml:space="preserve"> with PSCell</w:t>
      </w:r>
      <w:r w:rsidRPr="003A22EC">
        <w:rPr>
          <w:rFonts w:cs="v4.2.0"/>
          <w:lang w:eastAsia="ko-KR"/>
        </w:rPr>
        <w:t>.</w:t>
      </w:r>
      <w:r>
        <w:rPr>
          <w:rFonts w:cs="v4.2.0"/>
          <w:lang w:eastAsia="ko-KR"/>
        </w:rPr>
        <w:t xml:space="preserve"> </w:t>
      </w:r>
      <w:r w:rsidRPr="00A82546">
        <w:rPr>
          <w:rFonts w:cs="v4.2.0"/>
          <w:lang w:eastAsia="ko-KR"/>
        </w:rPr>
        <w:t>UE shall complete PRACH transmission to PCell and PSCell by end of T3.</w:t>
      </w:r>
    </w:p>
    <w:p w14:paraId="40DA9841" w14:textId="77777777" w:rsidR="007B0AA7" w:rsidRPr="00326C18" w:rsidRDefault="007B0AA7" w:rsidP="007B0AA7">
      <w:pPr>
        <w:pStyle w:val="TH"/>
        <w:rPr>
          <w:lang w:eastAsia="ko-KR"/>
        </w:rPr>
      </w:pPr>
      <w:r w:rsidRPr="00326C18">
        <w:rPr>
          <w:lang w:eastAsia="ko-KR"/>
        </w:rPr>
        <w:t xml:space="preserve">Table </w:t>
      </w:r>
      <w:r w:rsidRPr="001A2E74">
        <w:rPr>
          <w:lang w:eastAsia="ko-KR"/>
        </w:rPr>
        <w:t>A.10.1.</w:t>
      </w:r>
      <w:r>
        <w:rPr>
          <w:lang w:eastAsia="ko-KR"/>
        </w:rPr>
        <w:t>2</w:t>
      </w:r>
      <w:r w:rsidRPr="001A2E74">
        <w:rPr>
          <w:lang w:eastAsia="ko-KR"/>
        </w:rPr>
        <w:t>.1</w:t>
      </w:r>
      <w:r w:rsidRPr="00326C18">
        <w:rPr>
          <w:lang w:eastAsia="ko-KR"/>
        </w:rPr>
        <w:t xml:space="preserve">-1: </w:t>
      </w:r>
      <w:r>
        <w:rPr>
          <w:lang w:eastAsia="ko-KR"/>
        </w:rPr>
        <w:t xml:space="preserve">General test configurations for </w:t>
      </w:r>
      <w:r>
        <w:rPr>
          <w:rFonts w:hint="eastAsia"/>
          <w:lang w:eastAsia="zh-CN"/>
        </w:rPr>
        <w:t>Handover with PSCell from EN-DC to EN-DC</w:t>
      </w:r>
      <w:r w:rsidRPr="00326C18">
        <w:rPr>
          <w:lang w:eastAsia="ko-KR"/>
        </w:rPr>
        <w:t xml:space="preserve"> </w:t>
      </w:r>
      <w:r>
        <w:rPr>
          <w:lang w:eastAsia="ko-KR"/>
        </w:rPr>
        <w:t>with CCA on NR 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134"/>
        <w:gridCol w:w="7371"/>
      </w:tblGrid>
      <w:tr w:rsidR="007B0AA7" w14:paraId="4B337BAC" w14:textId="77777777" w:rsidTr="00836C79">
        <w:trPr>
          <w:jc w:val="center"/>
        </w:trPr>
        <w:tc>
          <w:tcPr>
            <w:tcW w:w="1134" w:type="dxa"/>
            <w:tcBorders>
              <w:top w:val="single" w:sz="4" w:space="0" w:color="auto"/>
              <w:left w:val="single" w:sz="4" w:space="0" w:color="auto"/>
              <w:bottom w:val="single" w:sz="4" w:space="0" w:color="auto"/>
              <w:right w:val="single" w:sz="4" w:space="0" w:color="auto"/>
            </w:tcBorders>
          </w:tcPr>
          <w:p w14:paraId="1D0FD1B4" w14:textId="77777777" w:rsidR="007B0AA7" w:rsidRPr="00326C18" w:rsidRDefault="007B0AA7" w:rsidP="00836C79">
            <w:pPr>
              <w:pStyle w:val="TAH"/>
              <w:snapToGrid w:val="0"/>
              <w:rPr>
                <w:lang w:eastAsia="ko-KR"/>
              </w:rPr>
            </w:pPr>
            <w:r w:rsidRPr="00326C18">
              <w:rPr>
                <w:lang w:eastAsia="ko-KR"/>
              </w:rPr>
              <w:t>Config</w:t>
            </w:r>
          </w:p>
        </w:tc>
        <w:tc>
          <w:tcPr>
            <w:tcW w:w="7371" w:type="dxa"/>
            <w:tcBorders>
              <w:top w:val="single" w:sz="4" w:space="0" w:color="auto"/>
              <w:left w:val="single" w:sz="4" w:space="0" w:color="auto"/>
              <w:bottom w:val="single" w:sz="4" w:space="0" w:color="auto"/>
              <w:right w:val="single" w:sz="4" w:space="0" w:color="auto"/>
            </w:tcBorders>
          </w:tcPr>
          <w:p w14:paraId="02ECA2F0" w14:textId="77777777" w:rsidR="007B0AA7" w:rsidRPr="00326C18" w:rsidRDefault="007B0AA7" w:rsidP="00836C79">
            <w:pPr>
              <w:pStyle w:val="TAH"/>
              <w:snapToGrid w:val="0"/>
              <w:rPr>
                <w:lang w:eastAsia="ko-KR"/>
              </w:rPr>
            </w:pPr>
            <w:r w:rsidRPr="00326C18">
              <w:rPr>
                <w:lang w:eastAsia="ko-KR"/>
              </w:rPr>
              <w:t>Description</w:t>
            </w:r>
          </w:p>
        </w:tc>
      </w:tr>
      <w:tr w:rsidR="007B0AA7" w14:paraId="559E82E2" w14:textId="77777777" w:rsidTr="00836C79">
        <w:trPr>
          <w:jc w:val="center"/>
        </w:trPr>
        <w:tc>
          <w:tcPr>
            <w:tcW w:w="1134" w:type="dxa"/>
            <w:tcBorders>
              <w:top w:val="single" w:sz="4" w:space="0" w:color="auto"/>
              <w:left w:val="single" w:sz="4" w:space="0" w:color="auto"/>
              <w:bottom w:val="single" w:sz="4" w:space="0" w:color="auto"/>
              <w:right w:val="single" w:sz="4" w:space="0" w:color="auto"/>
            </w:tcBorders>
          </w:tcPr>
          <w:p w14:paraId="111C4EF4" w14:textId="77777777" w:rsidR="007B0AA7" w:rsidRPr="00326C18" w:rsidRDefault="007B0AA7" w:rsidP="00836C79">
            <w:pPr>
              <w:pStyle w:val="TAC"/>
              <w:snapToGrid w:val="0"/>
              <w:rPr>
                <w:lang w:eastAsia="ko-KR"/>
              </w:rPr>
            </w:pPr>
            <w:r>
              <w:rPr>
                <w:lang w:eastAsia="ko-KR"/>
              </w:rPr>
              <w:t>1</w:t>
            </w:r>
          </w:p>
        </w:tc>
        <w:tc>
          <w:tcPr>
            <w:tcW w:w="7371" w:type="dxa"/>
            <w:tcBorders>
              <w:top w:val="single" w:sz="4" w:space="0" w:color="auto"/>
              <w:left w:val="single" w:sz="4" w:space="0" w:color="auto"/>
              <w:bottom w:val="single" w:sz="4" w:space="0" w:color="auto"/>
              <w:right w:val="single" w:sz="4" w:space="0" w:color="auto"/>
            </w:tcBorders>
          </w:tcPr>
          <w:p w14:paraId="060DAC7A" w14:textId="77777777" w:rsidR="007B0AA7" w:rsidRPr="00326C18" w:rsidRDefault="007B0AA7" w:rsidP="00836C79">
            <w:pPr>
              <w:pStyle w:val="TAL"/>
              <w:snapToGrid w:val="0"/>
              <w:rPr>
                <w:rFonts w:cs="v4.2.0"/>
                <w:lang w:eastAsia="ko-KR"/>
              </w:rPr>
            </w:pPr>
            <w:r w:rsidRPr="00326C18">
              <w:rPr>
                <w:rFonts w:cs="v4.2.0"/>
                <w:lang w:eastAsia="ko-KR"/>
              </w:rPr>
              <w:t>LTE FDD, NR 30 kHz SSB SCS, 40 MHz bandwidth, TDD duplex mode</w:t>
            </w:r>
          </w:p>
        </w:tc>
      </w:tr>
      <w:tr w:rsidR="007B0AA7" w14:paraId="051F5099" w14:textId="77777777" w:rsidTr="00836C79">
        <w:trPr>
          <w:jc w:val="center"/>
        </w:trPr>
        <w:tc>
          <w:tcPr>
            <w:tcW w:w="1134" w:type="dxa"/>
            <w:tcBorders>
              <w:top w:val="single" w:sz="4" w:space="0" w:color="auto"/>
              <w:left w:val="single" w:sz="4" w:space="0" w:color="auto"/>
              <w:bottom w:val="single" w:sz="4" w:space="0" w:color="auto"/>
              <w:right w:val="single" w:sz="4" w:space="0" w:color="auto"/>
            </w:tcBorders>
          </w:tcPr>
          <w:p w14:paraId="3D100BA4" w14:textId="77777777" w:rsidR="007B0AA7" w:rsidRPr="00326C18" w:rsidRDefault="007B0AA7" w:rsidP="00836C79">
            <w:pPr>
              <w:pStyle w:val="TAC"/>
              <w:snapToGrid w:val="0"/>
              <w:rPr>
                <w:lang w:eastAsia="ko-KR"/>
              </w:rPr>
            </w:pPr>
            <w:r>
              <w:rPr>
                <w:lang w:eastAsia="ko-KR"/>
              </w:rPr>
              <w:t>2</w:t>
            </w:r>
          </w:p>
        </w:tc>
        <w:tc>
          <w:tcPr>
            <w:tcW w:w="7371" w:type="dxa"/>
            <w:tcBorders>
              <w:top w:val="single" w:sz="4" w:space="0" w:color="auto"/>
              <w:left w:val="single" w:sz="4" w:space="0" w:color="auto"/>
              <w:bottom w:val="single" w:sz="4" w:space="0" w:color="auto"/>
              <w:right w:val="single" w:sz="4" w:space="0" w:color="auto"/>
            </w:tcBorders>
          </w:tcPr>
          <w:p w14:paraId="2B9B6FDE" w14:textId="77777777" w:rsidR="007B0AA7" w:rsidRPr="00326C18" w:rsidRDefault="007B0AA7" w:rsidP="00836C79">
            <w:pPr>
              <w:pStyle w:val="TAL"/>
              <w:snapToGrid w:val="0"/>
              <w:rPr>
                <w:rFonts w:cs="v4.2.0"/>
                <w:lang w:eastAsia="ko-KR"/>
              </w:rPr>
            </w:pPr>
            <w:r w:rsidRPr="00326C18">
              <w:rPr>
                <w:rFonts w:cs="v4.2.0"/>
                <w:lang w:eastAsia="ko-KR"/>
              </w:rPr>
              <w:t>LTE TDD, NR 30 kHz SSB SCS, 40 MHz bandwidth, TDD duplex mode</w:t>
            </w:r>
          </w:p>
        </w:tc>
      </w:tr>
      <w:tr w:rsidR="007B0AA7" w14:paraId="14D15B05" w14:textId="77777777" w:rsidTr="00836C79">
        <w:trPr>
          <w:jc w:val="center"/>
        </w:trPr>
        <w:tc>
          <w:tcPr>
            <w:tcW w:w="8505" w:type="dxa"/>
            <w:gridSpan w:val="2"/>
            <w:tcBorders>
              <w:top w:val="single" w:sz="4" w:space="0" w:color="auto"/>
              <w:left w:val="single" w:sz="4" w:space="0" w:color="auto"/>
              <w:bottom w:val="single" w:sz="4" w:space="0" w:color="auto"/>
              <w:right w:val="single" w:sz="4" w:space="0" w:color="auto"/>
            </w:tcBorders>
          </w:tcPr>
          <w:p w14:paraId="1D63B2DC" w14:textId="77777777" w:rsidR="007B0AA7" w:rsidRPr="00D776AD" w:rsidRDefault="007B0AA7" w:rsidP="00836C79">
            <w:pPr>
              <w:pStyle w:val="TAN"/>
              <w:snapToGrid w:val="0"/>
              <w:rPr>
                <w:lang w:eastAsia="ko-KR"/>
              </w:rPr>
            </w:pPr>
            <w:r w:rsidRPr="00D776AD">
              <w:rPr>
                <w:lang w:eastAsia="ko-KR"/>
              </w:rPr>
              <w:t xml:space="preserve">Note: </w:t>
            </w:r>
            <w:r w:rsidRPr="00D776AD">
              <w:rPr>
                <w:lang w:eastAsia="ko-KR"/>
              </w:rPr>
              <w:tab/>
              <w:t>The UE is only required to be tested in one of the supported test configurations</w:t>
            </w:r>
            <w:r>
              <w:rPr>
                <w:lang w:eastAsia="ko-KR"/>
              </w:rPr>
              <w:t xml:space="preserve"> depending on the UE capability</w:t>
            </w:r>
          </w:p>
        </w:tc>
      </w:tr>
    </w:tbl>
    <w:p w14:paraId="3E9D9207" w14:textId="77777777" w:rsidR="007B0AA7" w:rsidRPr="00D776AD" w:rsidRDefault="007B0AA7" w:rsidP="007B0AA7">
      <w:pPr>
        <w:rPr>
          <w:rFonts w:cs="v4.2.0"/>
          <w:lang w:eastAsia="ko-KR"/>
        </w:rPr>
      </w:pPr>
    </w:p>
    <w:p w14:paraId="3DF7EDC3" w14:textId="77777777" w:rsidR="007B0AA7" w:rsidRPr="00BA3F94" w:rsidRDefault="007B0AA7" w:rsidP="007B0AA7">
      <w:pPr>
        <w:pStyle w:val="TH"/>
        <w:rPr>
          <w:lang w:eastAsia="ko-KR"/>
        </w:rPr>
      </w:pPr>
      <w:r w:rsidRPr="00D776AD">
        <w:rPr>
          <w:lang w:eastAsia="ko-KR"/>
        </w:rPr>
        <w:lastRenderedPageBreak/>
        <w:t xml:space="preserve">Table </w:t>
      </w:r>
      <w:r w:rsidRPr="001A2E74">
        <w:rPr>
          <w:lang w:eastAsia="ko-KR"/>
        </w:rPr>
        <w:t>A.10.1.</w:t>
      </w:r>
      <w:r>
        <w:rPr>
          <w:lang w:eastAsia="ko-KR"/>
        </w:rPr>
        <w:t>2</w:t>
      </w:r>
      <w:r w:rsidRPr="001A2E74">
        <w:rPr>
          <w:lang w:eastAsia="ko-KR"/>
        </w:rPr>
        <w:t>.1</w:t>
      </w:r>
      <w:r w:rsidRPr="00D776AD">
        <w:rPr>
          <w:lang w:eastAsia="ko-KR"/>
        </w:rPr>
        <w:t xml:space="preserve">-2: General test parameters for </w:t>
      </w:r>
      <w:r>
        <w:rPr>
          <w:rFonts w:hint="eastAsia"/>
          <w:lang w:eastAsia="zh-CN"/>
        </w:rPr>
        <w:t xml:space="preserve">Handover </w:t>
      </w:r>
      <w:r>
        <w:rPr>
          <w:lang w:eastAsia="zh-CN"/>
        </w:rPr>
        <w:t>from E-UTRA to E-UTRA cell in</w:t>
      </w:r>
      <w:r>
        <w:rPr>
          <w:rFonts w:hint="eastAsia"/>
          <w:lang w:eastAsia="zh-CN"/>
        </w:rPr>
        <w:t xml:space="preserve"> </w:t>
      </w:r>
      <w:r w:rsidRPr="00D776AD">
        <w:rPr>
          <w:lang w:eastAsia="ko-KR"/>
        </w:rPr>
        <w:t>EN-DC</w:t>
      </w:r>
      <w:r>
        <w:rPr>
          <w:rFonts w:hint="eastAsia"/>
          <w:lang w:eastAsia="zh-CN"/>
        </w:rPr>
        <w:t xml:space="preserve"> to 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701"/>
        <w:gridCol w:w="1701"/>
        <w:gridCol w:w="709"/>
        <w:gridCol w:w="1701"/>
        <w:gridCol w:w="3686"/>
      </w:tblGrid>
      <w:tr w:rsidR="007B0AA7" w14:paraId="0B9B25CA"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6B6915CC" w14:textId="77777777" w:rsidR="007B0AA7" w:rsidRPr="00D776AD" w:rsidRDefault="007B0AA7" w:rsidP="00836C79">
            <w:pPr>
              <w:pStyle w:val="TAH"/>
              <w:snapToGrid w:val="0"/>
              <w:rPr>
                <w:lang w:eastAsia="ko-KR"/>
              </w:rPr>
            </w:pPr>
            <w:r w:rsidRPr="00D776AD">
              <w:rPr>
                <w:lang w:eastAsia="ko-KR"/>
              </w:rPr>
              <w:t>Parameter</w:t>
            </w:r>
          </w:p>
        </w:tc>
        <w:tc>
          <w:tcPr>
            <w:tcW w:w="709" w:type="dxa"/>
            <w:tcBorders>
              <w:top w:val="single" w:sz="4" w:space="0" w:color="auto"/>
              <w:left w:val="single" w:sz="4" w:space="0" w:color="auto"/>
              <w:bottom w:val="single" w:sz="4" w:space="0" w:color="auto"/>
              <w:right w:val="single" w:sz="4" w:space="0" w:color="auto"/>
            </w:tcBorders>
          </w:tcPr>
          <w:p w14:paraId="397629A6" w14:textId="77777777" w:rsidR="007B0AA7" w:rsidRPr="00D776AD" w:rsidRDefault="007B0AA7" w:rsidP="00836C79">
            <w:pPr>
              <w:pStyle w:val="TAH"/>
              <w:snapToGrid w:val="0"/>
              <w:rPr>
                <w:lang w:eastAsia="ko-KR"/>
              </w:rPr>
            </w:pPr>
            <w:r w:rsidRPr="00D776AD">
              <w:rPr>
                <w:lang w:eastAsia="ko-KR"/>
              </w:rPr>
              <w:t>Unit</w:t>
            </w:r>
          </w:p>
        </w:tc>
        <w:tc>
          <w:tcPr>
            <w:tcW w:w="1701" w:type="dxa"/>
            <w:tcBorders>
              <w:top w:val="single" w:sz="4" w:space="0" w:color="auto"/>
              <w:left w:val="single" w:sz="4" w:space="0" w:color="auto"/>
              <w:bottom w:val="single" w:sz="4" w:space="0" w:color="auto"/>
              <w:right w:val="single" w:sz="4" w:space="0" w:color="auto"/>
            </w:tcBorders>
          </w:tcPr>
          <w:p w14:paraId="05288692" w14:textId="77777777" w:rsidR="007B0AA7" w:rsidRPr="00D776AD" w:rsidRDefault="007B0AA7" w:rsidP="00836C79">
            <w:pPr>
              <w:pStyle w:val="TAH"/>
              <w:snapToGrid w:val="0"/>
              <w:rPr>
                <w:lang w:eastAsia="ko-KR"/>
              </w:rPr>
            </w:pPr>
            <w:r w:rsidRPr="00D776AD">
              <w:rPr>
                <w:lang w:eastAsia="ko-KR"/>
              </w:rPr>
              <w:t>Value</w:t>
            </w:r>
          </w:p>
        </w:tc>
        <w:tc>
          <w:tcPr>
            <w:tcW w:w="3686" w:type="dxa"/>
            <w:tcBorders>
              <w:top w:val="single" w:sz="4" w:space="0" w:color="auto"/>
              <w:left w:val="single" w:sz="4" w:space="0" w:color="auto"/>
              <w:bottom w:val="single" w:sz="4" w:space="0" w:color="auto"/>
              <w:right w:val="single" w:sz="4" w:space="0" w:color="auto"/>
            </w:tcBorders>
          </w:tcPr>
          <w:p w14:paraId="7EBF4A87" w14:textId="77777777" w:rsidR="007B0AA7" w:rsidRPr="00D776AD" w:rsidRDefault="007B0AA7" w:rsidP="00836C79">
            <w:pPr>
              <w:pStyle w:val="TAH"/>
              <w:snapToGrid w:val="0"/>
              <w:rPr>
                <w:lang w:eastAsia="ko-KR"/>
              </w:rPr>
            </w:pPr>
            <w:r w:rsidRPr="00D776AD">
              <w:rPr>
                <w:lang w:eastAsia="ko-KR"/>
              </w:rPr>
              <w:t>Comment</w:t>
            </w:r>
          </w:p>
        </w:tc>
      </w:tr>
      <w:tr w:rsidR="007B0AA7" w:rsidRPr="00D776AD" w14:paraId="296CEF09"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5A057CE4" w14:textId="77777777" w:rsidR="007B0AA7" w:rsidRPr="00D776AD" w:rsidRDefault="007B0AA7" w:rsidP="00836C79">
            <w:pPr>
              <w:pStyle w:val="TAL"/>
              <w:snapToGrid w:val="0"/>
              <w:rPr>
                <w:rFonts w:cs="v4.2.0"/>
                <w:lang w:eastAsia="ko-KR"/>
              </w:rPr>
            </w:pPr>
            <w:r w:rsidRPr="00D776AD">
              <w:rPr>
                <w:rFonts w:cs="v4.2.0"/>
                <w:lang w:eastAsia="ko-KR"/>
              </w:rPr>
              <w:t>RF Channel Number</w:t>
            </w:r>
          </w:p>
        </w:tc>
        <w:tc>
          <w:tcPr>
            <w:tcW w:w="709" w:type="dxa"/>
            <w:tcBorders>
              <w:top w:val="single" w:sz="4" w:space="0" w:color="auto"/>
              <w:left w:val="single" w:sz="4" w:space="0" w:color="auto"/>
              <w:bottom w:val="single" w:sz="4" w:space="0" w:color="auto"/>
              <w:right w:val="single" w:sz="4" w:space="0" w:color="auto"/>
            </w:tcBorders>
            <w:vAlign w:val="center"/>
          </w:tcPr>
          <w:p w14:paraId="1F950DBF" w14:textId="77777777" w:rsidR="007B0AA7" w:rsidRPr="004733E5" w:rsidRDefault="007B0AA7" w:rsidP="00836C79">
            <w:pPr>
              <w:pStyle w:val="TAC"/>
              <w:snapToGrid w:val="0"/>
              <w:rPr>
                <w:rFonts w:cs="v4.2.0"/>
              </w:rPr>
            </w:pPr>
          </w:p>
        </w:tc>
        <w:tc>
          <w:tcPr>
            <w:tcW w:w="1701" w:type="dxa"/>
            <w:tcBorders>
              <w:top w:val="single" w:sz="4" w:space="0" w:color="auto"/>
              <w:left w:val="single" w:sz="4" w:space="0" w:color="auto"/>
              <w:bottom w:val="single" w:sz="4" w:space="0" w:color="auto"/>
              <w:right w:val="single" w:sz="4" w:space="0" w:color="auto"/>
            </w:tcBorders>
            <w:vAlign w:val="center"/>
          </w:tcPr>
          <w:p w14:paraId="343D26D6" w14:textId="77777777" w:rsidR="007B0AA7" w:rsidRPr="004733E5" w:rsidRDefault="007B0AA7" w:rsidP="00836C79">
            <w:pPr>
              <w:pStyle w:val="TAC"/>
              <w:snapToGrid w:val="0"/>
              <w:rPr>
                <w:rFonts w:cs="v4.2.0"/>
              </w:rPr>
            </w:pPr>
            <w:r w:rsidRPr="004733E5">
              <w:rPr>
                <w:rFonts w:cs="v4.2.0"/>
              </w:rPr>
              <w:t>1, 2</w:t>
            </w:r>
          </w:p>
        </w:tc>
        <w:tc>
          <w:tcPr>
            <w:tcW w:w="3686" w:type="dxa"/>
            <w:tcBorders>
              <w:top w:val="single" w:sz="4" w:space="0" w:color="auto"/>
              <w:left w:val="single" w:sz="4" w:space="0" w:color="auto"/>
              <w:bottom w:val="single" w:sz="4" w:space="0" w:color="auto"/>
              <w:right w:val="single" w:sz="4" w:space="0" w:color="auto"/>
            </w:tcBorders>
          </w:tcPr>
          <w:p w14:paraId="2907C067" w14:textId="77777777" w:rsidR="007B0AA7" w:rsidRPr="00D776AD" w:rsidRDefault="007B0AA7" w:rsidP="00836C79">
            <w:pPr>
              <w:pStyle w:val="TAL"/>
              <w:snapToGrid w:val="0"/>
              <w:rPr>
                <w:rFonts w:cs="v4.2.0"/>
                <w:lang w:eastAsia="ko-KR"/>
              </w:rPr>
            </w:pPr>
            <w:r w:rsidRPr="00D776AD">
              <w:rPr>
                <w:rFonts w:cs="v4.2.0"/>
                <w:lang w:eastAsia="ko-KR"/>
              </w:rPr>
              <w:t xml:space="preserve">One is E-UTRA RF channel and </w:t>
            </w:r>
            <w:r>
              <w:rPr>
                <w:rFonts w:cs="v4.2.0" w:hint="eastAsia"/>
                <w:lang w:eastAsia="zh-CN"/>
              </w:rPr>
              <w:t>o</w:t>
            </w:r>
            <w:r w:rsidRPr="004733E5">
              <w:rPr>
                <w:rFonts w:cs="v4.2.0" w:hint="eastAsia"/>
                <w:lang w:eastAsia="ko-KR"/>
              </w:rPr>
              <w:t>ne is</w:t>
            </w:r>
            <w:r w:rsidRPr="00D776AD">
              <w:rPr>
                <w:rFonts w:cs="v4.2.0"/>
                <w:lang w:eastAsia="ko-KR"/>
              </w:rPr>
              <w:t xml:space="preserve"> NR RF channel</w:t>
            </w:r>
          </w:p>
        </w:tc>
      </w:tr>
      <w:tr w:rsidR="007B0AA7" w14:paraId="6FE9D9A1" w14:textId="77777777" w:rsidTr="00836C79">
        <w:trPr>
          <w:cantSplit/>
          <w:jc w:val="center"/>
        </w:trPr>
        <w:tc>
          <w:tcPr>
            <w:tcW w:w="1701" w:type="dxa"/>
            <w:vMerge w:val="restart"/>
            <w:tcBorders>
              <w:top w:val="single" w:sz="4" w:space="0" w:color="auto"/>
              <w:left w:val="single" w:sz="4" w:space="0" w:color="auto"/>
              <w:right w:val="single" w:sz="4" w:space="0" w:color="auto"/>
            </w:tcBorders>
          </w:tcPr>
          <w:p w14:paraId="531AE7E9" w14:textId="77777777" w:rsidR="007B0AA7" w:rsidRPr="004733E5" w:rsidRDefault="007B0AA7" w:rsidP="00836C79">
            <w:pPr>
              <w:pStyle w:val="TAL"/>
              <w:snapToGrid w:val="0"/>
              <w:rPr>
                <w:rFonts w:cs="v4.2.0"/>
                <w:lang w:eastAsia="ko-KR"/>
              </w:rPr>
            </w:pPr>
            <w:r w:rsidRPr="004733E5">
              <w:rPr>
                <w:rFonts w:cs="v4.2.0" w:hint="eastAsia"/>
                <w:lang w:eastAsia="ko-KR"/>
              </w:rPr>
              <w:t>Initial conditions</w:t>
            </w:r>
          </w:p>
        </w:tc>
        <w:tc>
          <w:tcPr>
            <w:tcW w:w="1701" w:type="dxa"/>
            <w:tcBorders>
              <w:top w:val="single" w:sz="4" w:space="0" w:color="auto"/>
              <w:left w:val="single" w:sz="4" w:space="0" w:color="auto"/>
              <w:right w:val="single" w:sz="4" w:space="0" w:color="auto"/>
            </w:tcBorders>
          </w:tcPr>
          <w:p w14:paraId="4A3FC5F6" w14:textId="77777777" w:rsidR="007B0AA7" w:rsidRPr="00D776AD" w:rsidRDefault="007B0AA7" w:rsidP="00836C79">
            <w:pPr>
              <w:pStyle w:val="TAL"/>
              <w:snapToGrid w:val="0"/>
              <w:rPr>
                <w:rFonts w:cs="v4.2.0"/>
                <w:lang w:eastAsia="ko-KR"/>
              </w:rPr>
            </w:pPr>
            <w:r w:rsidRPr="00D776AD">
              <w:rPr>
                <w:rFonts w:cs="v4.2.0" w:hint="eastAsia"/>
                <w:lang w:eastAsia="ko-KR"/>
              </w:rPr>
              <w:t>Active</w:t>
            </w:r>
            <w:r w:rsidRPr="00D776AD">
              <w:rPr>
                <w:rFonts w:cs="v4.2.0"/>
                <w:lang w:eastAsia="ko-KR"/>
              </w:rPr>
              <w:t xml:space="preserve"> PCell</w:t>
            </w:r>
          </w:p>
        </w:tc>
        <w:tc>
          <w:tcPr>
            <w:tcW w:w="709" w:type="dxa"/>
            <w:tcBorders>
              <w:top w:val="single" w:sz="4" w:space="0" w:color="auto"/>
              <w:left w:val="single" w:sz="4" w:space="0" w:color="auto"/>
              <w:bottom w:val="single" w:sz="4" w:space="0" w:color="auto"/>
              <w:right w:val="single" w:sz="4" w:space="0" w:color="auto"/>
            </w:tcBorders>
            <w:vAlign w:val="center"/>
          </w:tcPr>
          <w:p w14:paraId="0B9A52ED" w14:textId="77777777" w:rsidR="007B0AA7" w:rsidRPr="004733E5" w:rsidRDefault="007B0AA7" w:rsidP="00836C79">
            <w:pPr>
              <w:pStyle w:val="TAC"/>
              <w:snapToGrid w:val="0"/>
              <w:rPr>
                <w:rFonts w:cs="v4.2.0"/>
              </w:rPr>
            </w:pPr>
          </w:p>
        </w:tc>
        <w:tc>
          <w:tcPr>
            <w:tcW w:w="1701" w:type="dxa"/>
            <w:tcBorders>
              <w:top w:val="single" w:sz="4" w:space="0" w:color="auto"/>
              <w:left w:val="single" w:sz="4" w:space="0" w:color="auto"/>
              <w:bottom w:val="single" w:sz="4" w:space="0" w:color="auto"/>
              <w:right w:val="single" w:sz="4" w:space="0" w:color="auto"/>
            </w:tcBorders>
            <w:vAlign w:val="center"/>
          </w:tcPr>
          <w:p w14:paraId="3A6BF86F" w14:textId="77777777" w:rsidR="007B0AA7" w:rsidRPr="004733E5" w:rsidRDefault="007B0AA7" w:rsidP="00836C79">
            <w:pPr>
              <w:pStyle w:val="TAC"/>
              <w:snapToGrid w:val="0"/>
              <w:rPr>
                <w:rFonts w:cs="v4.2.0"/>
              </w:rPr>
            </w:pPr>
            <w:r w:rsidRPr="004733E5">
              <w:rPr>
                <w:rFonts w:cs="v4.2.0"/>
              </w:rPr>
              <w:t>Cell1</w:t>
            </w:r>
          </w:p>
        </w:tc>
        <w:tc>
          <w:tcPr>
            <w:tcW w:w="3686" w:type="dxa"/>
            <w:tcBorders>
              <w:top w:val="single" w:sz="4" w:space="0" w:color="auto"/>
              <w:left w:val="single" w:sz="4" w:space="0" w:color="auto"/>
              <w:bottom w:val="single" w:sz="4" w:space="0" w:color="auto"/>
              <w:right w:val="single" w:sz="4" w:space="0" w:color="auto"/>
            </w:tcBorders>
          </w:tcPr>
          <w:p w14:paraId="5B2685DA" w14:textId="77777777" w:rsidR="007B0AA7" w:rsidRPr="00D776AD" w:rsidRDefault="007B0AA7" w:rsidP="00836C79">
            <w:pPr>
              <w:pStyle w:val="TAL"/>
              <w:snapToGrid w:val="0"/>
              <w:rPr>
                <w:rFonts w:cs="v4.2.0"/>
                <w:lang w:eastAsia="ko-KR"/>
              </w:rPr>
            </w:pPr>
            <w:r w:rsidRPr="004733E5">
              <w:rPr>
                <w:rFonts w:cs="v4.2.0" w:hint="eastAsia"/>
                <w:lang w:eastAsia="ko-KR"/>
              </w:rPr>
              <w:t>O</w:t>
            </w:r>
            <w:r w:rsidRPr="00D776AD">
              <w:rPr>
                <w:rFonts w:cs="v4.2.0"/>
                <w:lang w:eastAsia="ko-KR"/>
              </w:rPr>
              <w:t>n E-UTRA RF channel number 1.</w:t>
            </w:r>
          </w:p>
        </w:tc>
      </w:tr>
      <w:tr w:rsidR="007B0AA7" w14:paraId="1AAF457B" w14:textId="77777777" w:rsidTr="00DC1F66">
        <w:trPr>
          <w:cantSplit/>
          <w:trHeight w:val="515"/>
          <w:jc w:val="center"/>
        </w:trPr>
        <w:tc>
          <w:tcPr>
            <w:tcW w:w="1701" w:type="dxa"/>
            <w:vMerge/>
            <w:tcBorders>
              <w:left w:val="single" w:sz="4" w:space="0" w:color="auto"/>
              <w:right w:val="single" w:sz="4" w:space="0" w:color="auto"/>
            </w:tcBorders>
          </w:tcPr>
          <w:p w14:paraId="794EE2BB" w14:textId="77777777" w:rsidR="007B0AA7" w:rsidRPr="004733E5" w:rsidRDefault="007B0AA7" w:rsidP="00836C79">
            <w:pPr>
              <w:pStyle w:val="TAL"/>
              <w:snapToGrid w:val="0"/>
              <w:rPr>
                <w:rFonts w:cs="v4.2.0"/>
                <w:lang w:eastAsia="ko-KR"/>
              </w:rPr>
            </w:pPr>
          </w:p>
        </w:tc>
        <w:tc>
          <w:tcPr>
            <w:tcW w:w="1701" w:type="dxa"/>
            <w:tcBorders>
              <w:top w:val="single" w:sz="4" w:space="0" w:color="auto"/>
              <w:left w:val="single" w:sz="4" w:space="0" w:color="auto"/>
              <w:right w:val="single" w:sz="4" w:space="0" w:color="auto"/>
            </w:tcBorders>
          </w:tcPr>
          <w:p w14:paraId="625D19D7" w14:textId="77777777" w:rsidR="007B0AA7" w:rsidRPr="00D776AD" w:rsidRDefault="007B0AA7" w:rsidP="00836C79">
            <w:pPr>
              <w:pStyle w:val="TAL"/>
              <w:snapToGrid w:val="0"/>
              <w:rPr>
                <w:rFonts w:cs="v4.2.0"/>
                <w:lang w:eastAsia="ko-KR"/>
              </w:rPr>
            </w:pPr>
            <w:r w:rsidRPr="004733E5">
              <w:rPr>
                <w:rFonts w:cs="v4.2.0" w:hint="eastAsia"/>
                <w:lang w:eastAsia="ko-KR"/>
              </w:rPr>
              <w:t xml:space="preserve">E-UTRA </w:t>
            </w:r>
            <w:r w:rsidRPr="004733E5">
              <w:rPr>
                <w:rFonts w:cs="v4.2.0"/>
                <w:lang w:eastAsia="ko-KR"/>
              </w:rPr>
              <w:t>Neighbouring cell</w:t>
            </w:r>
          </w:p>
        </w:tc>
        <w:tc>
          <w:tcPr>
            <w:tcW w:w="709" w:type="dxa"/>
            <w:tcBorders>
              <w:top w:val="single" w:sz="4" w:space="0" w:color="auto"/>
              <w:left w:val="single" w:sz="4" w:space="0" w:color="auto"/>
              <w:right w:val="single" w:sz="4" w:space="0" w:color="auto"/>
            </w:tcBorders>
            <w:vAlign w:val="center"/>
          </w:tcPr>
          <w:p w14:paraId="28B53B54" w14:textId="77777777" w:rsidR="007B0AA7" w:rsidRPr="004733E5" w:rsidRDefault="007B0AA7" w:rsidP="00836C79">
            <w:pPr>
              <w:pStyle w:val="TAC"/>
              <w:snapToGrid w:val="0"/>
              <w:rPr>
                <w:rFonts w:cs="v4.2.0"/>
              </w:rPr>
            </w:pPr>
          </w:p>
        </w:tc>
        <w:tc>
          <w:tcPr>
            <w:tcW w:w="1701" w:type="dxa"/>
            <w:tcBorders>
              <w:top w:val="single" w:sz="4" w:space="0" w:color="auto"/>
              <w:left w:val="single" w:sz="4" w:space="0" w:color="auto"/>
              <w:right w:val="single" w:sz="4" w:space="0" w:color="auto"/>
            </w:tcBorders>
            <w:vAlign w:val="center"/>
          </w:tcPr>
          <w:p w14:paraId="4BB1C069" w14:textId="77777777" w:rsidR="007B0AA7" w:rsidRPr="004733E5" w:rsidRDefault="007B0AA7" w:rsidP="00836C79">
            <w:pPr>
              <w:pStyle w:val="TAC"/>
              <w:snapToGrid w:val="0"/>
              <w:rPr>
                <w:rFonts w:cs="v4.2.0"/>
              </w:rPr>
            </w:pPr>
            <w:r w:rsidRPr="004733E5">
              <w:rPr>
                <w:rFonts w:cs="v4.2.0" w:hint="eastAsia"/>
              </w:rPr>
              <w:t>Cell2</w:t>
            </w:r>
          </w:p>
        </w:tc>
        <w:tc>
          <w:tcPr>
            <w:tcW w:w="3686" w:type="dxa"/>
            <w:tcBorders>
              <w:top w:val="single" w:sz="4" w:space="0" w:color="auto"/>
              <w:left w:val="single" w:sz="4" w:space="0" w:color="auto"/>
              <w:right w:val="single" w:sz="4" w:space="0" w:color="auto"/>
            </w:tcBorders>
          </w:tcPr>
          <w:p w14:paraId="7D2F4D23" w14:textId="77777777" w:rsidR="007B0AA7" w:rsidRPr="00D776AD" w:rsidRDefault="007B0AA7" w:rsidP="00836C79">
            <w:pPr>
              <w:pStyle w:val="TAL"/>
              <w:snapToGrid w:val="0"/>
              <w:rPr>
                <w:rFonts w:cs="v4.2.0"/>
                <w:lang w:eastAsia="ko-KR"/>
              </w:rPr>
            </w:pPr>
            <w:r w:rsidRPr="004733E5">
              <w:rPr>
                <w:rFonts w:cs="v4.2.0" w:hint="eastAsia"/>
                <w:lang w:eastAsia="ko-KR"/>
              </w:rPr>
              <w:t>O</w:t>
            </w:r>
            <w:r w:rsidRPr="00D776AD">
              <w:rPr>
                <w:rFonts w:cs="v4.2.0"/>
                <w:lang w:eastAsia="ko-KR"/>
              </w:rPr>
              <w:t>n E-UTRA RF channel number 1.</w:t>
            </w:r>
          </w:p>
        </w:tc>
      </w:tr>
      <w:tr w:rsidR="007B0AA7" w14:paraId="6967B40A" w14:textId="77777777" w:rsidTr="00836C79">
        <w:trPr>
          <w:cantSplit/>
          <w:trHeight w:val="480"/>
          <w:jc w:val="center"/>
        </w:trPr>
        <w:tc>
          <w:tcPr>
            <w:tcW w:w="1701" w:type="dxa"/>
            <w:tcBorders>
              <w:left w:val="single" w:sz="4" w:space="0" w:color="auto"/>
              <w:right w:val="single" w:sz="4" w:space="0" w:color="auto"/>
            </w:tcBorders>
          </w:tcPr>
          <w:p w14:paraId="51094CA2" w14:textId="77777777" w:rsidR="007B0AA7" w:rsidRPr="004733E5" w:rsidRDefault="007B0AA7" w:rsidP="00836C79">
            <w:pPr>
              <w:pStyle w:val="TAL"/>
              <w:snapToGrid w:val="0"/>
              <w:rPr>
                <w:rFonts w:cs="v4.2.0"/>
                <w:lang w:eastAsia="ko-KR"/>
              </w:rPr>
            </w:pPr>
            <w:r w:rsidRPr="004733E5">
              <w:rPr>
                <w:rFonts w:cs="v4.2.0" w:hint="eastAsia"/>
                <w:lang w:eastAsia="ko-KR"/>
              </w:rPr>
              <w:t>Final conditions</w:t>
            </w:r>
          </w:p>
        </w:tc>
        <w:tc>
          <w:tcPr>
            <w:tcW w:w="1701" w:type="dxa"/>
            <w:tcBorders>
              <w:left w:val="single" w:sz="4" w:space="0" w:color="auto"/>
              <w:right w:val="single" w:sz="4" w:space="0" w:color="auto"/>
            </w:tcBorders>
          </w:tcPr>
          <w:p w14:paraId="6CCDD198" w14:textId="77777777" w:rsidR="007B0AA7" w:rsidRPr="00D776AD" w:rsidRDefault="007B0AA7" w:rsidP="00836C79">
            <w:pPr>
              <w:pStyle w:val="TAL"/>
              <w:snapToGrid w:val="0"/>
              <w:rPr>
                <w:rFonts w:cs="v4.2.0"/>
                <w:lang w:eastAsia="ko-KR"/>
              </w:rPr>
            </w:pPr>
            <w:r w:rsidRPr="004733E5">
              <w:rPr>
                <w:rFonts w:cs="v4.2.0" w:hint="eastAsia"/>
                <w:lang w:eastAsia="ko-KR"/>
              </w:rPr>
              <w:t>Active P</w:t>
            </w:r>
            <w:r w:rsidRPr="00D776AD">
              <w:rPr>
                <w:rFonts w:cs="v4.2.0"/>
                <w:lang w:eastAsia="ko-KR"/>
              </w:rPr>
              <w:t>Cell</w:t>
            </w:r>
          </w:p>
        </w:tc>
        <w:tc>
          <w:tcPr>
            <w:tcW w:w="709" w:type="dxa"/>
            <w:tcBorders>
              <w:top w:val="single" w:sz="4" w:space="0" w:color="auto"/>
              <w:left w:val="single" w:sz="4" w:space="0" w:color="auto"/>
              <w:right w:val="single" w:sz="4" w:space="0" w:color="auto"/>
            </w:tcBorders>
            <w:vAlign w:val="center"/>
          </w:tcPr>
          <w:p w14:paraId="2EEE9FE4" w14:textId="77777777" w:rsidR="007B0AA7" w:rsidRPr="004733E5" w:rsidRDefault="007B0AA7" w:rsidP="00836C79">
            <w:pPr>
              <w:pStyle w:val="TAC"/>
              <w:snapToGrid w:val="0"/>
              <w:rPr>
                <w:rFonts w:cs="v4.2.0"/>
              </w:rPr>
            </w:pPr>
          </w:p>
        </w:tc>
        <w:tc>
          <w:tcPr>
            <w:tcW w:w="1701" w:type="dxa"/>
            <w:tcBorders>
              <w:top w:val="single" w:sz="4" w:space="0" w:color="auto"/>
              <w:left w:val="single" w:sz="4" w:space="0" w:color="auto"/>
              <w:right w:val="single" w:sz="4" w:space="0" w:color="auto"/>
            </w:tcBorders>
            <w:vAlign w:val="center"/>
          </w:tcPr>
          <w:p w14:paraId="1378C86B" w14:textId="77777777" w:rsidR="007B0AA7" w:rsidRPr="004733E5" w:rsidRDefault="007B0AA7" w:rsidP="00836C79">
            <w:pPr>
              <w:pStyle w:val="TAC"/>
              <w:snapToGrid w:val="0"/>
              <w:rPr>
                <w:rFonts w:cs="v4.2.0"/>
              </w:rPr>
            </w:pPr>
            <w:r w:rsidRPr="004733E5">
              <w:rPr>
                <w:rFonts w:cs="v4.2.0" w:hint="eastAsia"/>
              </w:rPr>
              <w:t>Cell2</w:t>
            </w:r>
          </w:p>
        </w:tc>
        <w:tc>
          <w:tcPr>
            <w:tcW w:w="3686" w:type="dxa"/>
            <w:tcBorders>
              <w:top w:val="single" w:sz="4" w:space="0" w:color="auto"/>
              <w:left w:val="single" w:sz="4" w:space="0" w:color="auto"/>
              <w:right w:val="single" w:sz="4" w:space="0" w:color="auto"/>
            </w:tcBorders>
          </w:tcPr>
          <w:p w14:paraId="1BAD7B81" w14:textId="77777777" w:rsidR="007B0AA7" w:rsidRDefault="007B0AA7" w:rsidP="00836C79">
            <w:pPr>
              <w:pStyle w:val="TAL"/>
              <w:snapToGrid w:val="0"/>
              <w:rPr>
                <w:rFonts w:cs="v4.2.0"/>
                <w:lang w:eastAsia="ko-KR"/>
              </w:rPr>
            </w:pPr>
          </w:p>
        </w:tc>
      </w:tr>
      <w:tr w:rsidR="007B0AA7" w14:paraId="5F9314AA"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4A72DBF8" w14:textId="77777777" w:rsidR="007B0AA7" w:rsidRPr="00D776AD" w:rsidRDefault="007B0AA7" w:rsidP="00836C79">
            <w:pPr>
              <w:pStyle w:val="TAL"/>
              <w:snapToGrid w:val="0"/>
              <w:rPr>
                <w:rFonts w:cs="v4.2.0"/>
                <w:lang w:eastAsia="ko-KR"/>
              </w:rPr>
            </w:pPr>
            <w:r w:rsidRPr="00D776AD">
              <w:rPr>
                <w:rFonts w:cs="v4.2.0"/>
                <w:lang w:eastAsia="ko-KR"/>
              </w:rPr>
              <w:t>CP length</w:t>
            </w:r>
          </w:p>
        </w:tc>
        <w:tc>
          <w:tcPr>
            <w:tcW w:w="709" w:type="dxa"/>
            <w:tcBorders>
              <w:top w:val="single" w:sz="4" w:space="0" w:color="auto"/>
              <w:left w:val="single" w:sz="4" w:space="0" w:color="auto"/>
              <w:bottom w:val="single" w:sz="4" w:space="0" w:color="auto"/>
              <w:right w:val="single" w:sz="4" w:space="0" w:color="auto"/>
            </w:tcBorders>
            <w:vAlign w:val="center"/>
          </w:tcPr>
          <w:p w14:paraId="336D87FF" w14:textId="77777777" w:rsidR="007B0AA7" w:rsidRPr="004733E5" w:rsidRDefault="007B0AA7" w:rsidP="00836C79">
            <w:pPr>
              <w:pStyle w:val="TAC"/>
              <w:snapToGrid w:val="0"/>
              <w:rPr>
                <w:rFonts w:cs="v4.2.0"/>
              </w:rPr>
            </w:pPr>
          </w:p>
        </w:tc>
        <w:tc>
          <w:tcPr>
            <w:tcW w:w="1701" w:type="dxa"/>
            <w:tcBorders>
              <w:top w:val="single" w:sz="4" w:space="0" w:color="auto"/>
              <w:left w:val="single" w:sz="4" w:space="0" w:color="auto"/>
              <w:bottom w:val="single" w:sz="4" w:space="0" w:color="auto"/>
              <w:right w:val="single" w:sz="4" w:space="0" w:color="auto"/>
            </w:tcBorders>
            <w:vAlign w:val="center"/>
          </w:tcPr>
          <w:p w14:paraId="0C06FF62" w14:textId="77777777" w:rsidR="007B0AA7" w:rsidRPr="004733E5" w:rsidRDefault="007B0AA7" w:rsidP="00836C79">
            <w:pPr>
              <w:pStyle w:val="TAC"/>
              <w:snapToGrid w:val="0"/>
              <w:rPr>
                <w:rFonts w:cs="v4.2.0"/>
              </w:rPr>
            </w:pPr>
            <w:r w:rsidRPr="004733E5">
              <w:rPr>
                <w:rFonts w:cs="v4.2.0"/>
              </w:rPr>
              <w:t>Normal</w:t>
            </w:r>
          </w:p>
        </w:tc>
        <w:tc>
          <w:tcPr>
            <w:tcW w:w="3686" w:type="dxa"/>
            <w:tcBorders>
              <w:top w:val="single" w:sz="4" w:space="0" w:color="auto"/>
              <w:left w:val="single" w:sz="4" w:space="0" w:color="auto"/>
              <w:bottom w:val="single" w:sz="4" w:space="0" w:color="auto"/>
              <w:right w:val="single" w:sz="4" w:space="0" w:color="auto"/>
            </w:tcBorders>
          </w:tcPr>
          <w:p w14:paraId="037FF97E" w14:textId="77777777" w:rsidR="007B0AA7" w:rsidRPr="00D776AD" w:rsidRDefault="007B0AA7" w:rsidP="00836C79">
            <w:pPr>
              <w:pStyle w:val="TAL"/>
              <w:snapToGrid w:val="0"/>
              <w:rPr>
                <w:rFonts w:cs="v4.2.0"/>
                <w:lang w:eastAsia="ko-KR"/>
              </w:rPr>
            </w:pPr>
            <w:r w:rsidRPr="00D776AD">
              <w:rPr>
                <w:rFonts w:cs="v4.2.0"/>
                <w:lang w:eastAsia="ko-KR"/>
              </w:rPr>
              <w:t>Applicable to Cell1, Cell2</w:t>
            </w:r>
            <w:r w:rsidRPr="004733E5">
              <w:rPr>
                <w:rFonts w:cs="v4.2.0" w:hint="eastAsia"/>
                <w:lang w:eastAsia="ko-KR"/>
              </w:rPr>
              <w:t>, Cell3</w:t>
            </w:r>
            <w:r w:rsidRPr="00D776AD">
              <w:rPr>
                <w:rFonts w:cs="v4.2.0"/>
                <w:lang w:eastAsia="ko-KR"/>
              </w:rPr>
              <w:t xml:space="preserve"> and Cell</w:t>
            </w:r>
            <w:r w:rsidRPr="004733E5">
              <w:rPr>
                <w:rFonts w:cs="v4.2.0" w:hint="eastAsia"/>
                <w:lang w:eastAsia="ko-KR"/>
              </w:rPr>
              <w:t>4</w:t>
            </w:r>
            <w:r w:rsidRPr="00D776AD">
              <w:rPr>
                <w:rFonts w:cs="v4.2.0"/>
                <w:lang w:eastAsia="ko-KR"/>
              </w:rPr>
              <w:t>.</w:t>
            </w:r>
          </w:p>
        </w:tc>
      </w:tr>
      <w:tr w:rsidR="007B0AA7" w14:paraId="5B09C640"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288C98F3" w14:textId="77777777" w:rsidR="007B0AA7" w:rsidRPr="00D776AD" w:rsidRDefault="007B0AA7" w:rsidP="00836C79">
            <w:pPr>
              <w:pStyle w:val="TAL"/>
              <w:snapToGrid w:val="0"/>
              <w:rPr>
                <w:rFonts w:cs="v4.2.0"/>
                <w:lang w:eastAsia="ko-KR"/>
              </w:rPr>
            </w:pPr>
            <w:r w:rsidRPr="004733E5">
              <w:rPr>
                <w:rFonts w:cs="v4.2.0"/>
                <w:lang w:eastAsia="ko-KR"/>
              </w:rPr>
              <w:t>A3-Offset</w:t>
            </w:r>
          </w:p>
        </w:tc>
        <w:tc>
          <w:tcPr>
            <w:tcW w:w="709" w:type="dxa"/>
            <w:tcBorders>
              <w:top w:val="single" w:sz="4" w:space="0" w:color="auto"/>
              <w:left w:val="single" w:sz="4" w:space="0" w:color="auto"/>
              <w:bottom w:val="single" w:sz="4" w:space="0" w:color="auto"/>
              <w:right w:val="single" w:sz="4" w:space="0" w:color="auto"/>
            </w:tcBorders>
          </w:tcPr>
          <w:p w14:paraId="34D457ED" w14:textId="77777777" w:rsidR="007B0AA7" w:rsidRPr="004733E5" w:rsidRDefault="007B0AA7" w:rsidP="00836C79">
            <w:pPr>
              <w:pStyle w:val="TAC"/>
              <w:snapToGrid w:val="0"/>
              <w:rPr>
                <w:rFonts w:cs="v4.2.0"/>
              </w:rPr>
            </w:pPr>
            <w:r>
              <w:rPr>
                <w:rFonts w:cs="v4.2.0"/>
              </w:rPr>
              <w:t>dB</w:t>
            </w:r>
          </w:p>
        </w:tc>
        <w:tc>
          <w:tcPr>
            <w:tcW w:w="1701" w:type="dxa"/>
            <w:tcBorders>
              <w:top w:val="single" w:sz="4" w:space="0" w:color="auto"/>
              <w:left w:val="single" w:sz="4" w:space="0" w:color="auto"/>
              <w:bottom w:val="single" w:sz="4" w:space="0" w:color="auto"/>
              <w:right w:val="single" w:sz="4" w:space="0" w:color="auto"/>
            </w:tcBorders>
          </w:tcPr>
          <w:p w14:paraId="513DFB09" w14:textId="77777777" w:rsidR="007B0AA7" w:rsidRPr="004733E5" w:rsidRDefault="007B0AA7" w:rsidP="00836C79">
            <w:pPr>
              <w:pStyle w:val="TAC"/>
              <w:snapToGrid w:val="0"/>
              <w:rPr>
                <w:rFonts w:cs="v4.2.0"/>
              </w:rPr>
            </w:pPr>
            <w:r>
              <w:rPr>
                <w:rFonts w:cs="v4.2.0"/>
              </w:rPr>
              <w:t>0</w:t>
            </w:r>
          </w:p>
        </w:tc>
        <w:tc>
          <w:tcPr>
            <w:tcW w:w="3686" w:type="dxa"/>
            <w:tcBorders>
              <w:top w:val="single" w:sz="4" w:space="0" w:color="auto"/>
              <w:left w:val="single" w:sz="4" w:space="0" w:color="auto"/>
              <w:bottom w:val="single" w:sz="4" w:space="0" w:color="auto"/>
              <w:right w:val="single" w:sz="4" w:space="0" w:color="auto"/>
            </w:tcBorders>
          </w:tcPr>
          <w:p w14:paraId="51D45D3D" w14:textId="77777777" w:rsidR="007B0AA7" w:rsidRPr="00D776AD" w:rsidRDefault="007B0AA7" w:rsidP="00836C79">
            <w:pPr>
              <w:pStyle w:val="TAL"/>
              <w:snapToGrid w:val="0"/>
              <w:rPr>
                <w:rFonts w:cs="v4.2.0"/>
                <w:lang w:eastAsia="ko-KR"/>
              </w:rPr>
            </w:pPr>
          </w:p>
        </w:tc>
      </w:tr>
      <w:tr w:rsidR="007B0AA7" w14:paraId="418E92F1"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21075DF8" w14:textId="77777777" w:rsidR="007B0AA7" w:rsidRPr="004733E5" w:rsidRDefault="007B0AA7" w:rsidP="00836C79">
            <w:pPr>
              <w:pStyle w:val="TAL"/>
              <w:snapToGrid w:val="0"/>
              <w:rPr>
                <w:rFonts w:cs="v4.2.0"/>
                <w:lang w:eastAsia="ko-KR"/>
              </w:rPr>
            </w:pPr>
            <w:r w:rsidRPr="004733E5">
              <w:rPr>
                <w:rFonts w:cs="v4.2.0"/>
                <w:lang w:eastAsia="ko-KR"/>
              </w:rPr>
              <w:t>Hysteresis</w:t>
            </w:r>
          </w:p>
        </w:tc>
        <w:tc>
          <w:tcPr>
            <w:tcW w:w="709" w:type="dxa"/>
            <w:tcBorders>
              <w:top w:val="single" w:sz="4" w:space="0" w:color="auto"/>
              <w:left w:val="single" w:sz="4" w:space="0" w:color="auto"/>
              <w:bottom w:val="single" w:sz="4" w:space="0" w:color="auto"/>
              <w:right w:val="single" w:sz="4" w:space="0" w:color="auto"/>
            </w:tcBorders>
          </w:tcPr>
          <w:p w14:paraId="32ACA8F8" w14:textId="77777777" w:rsidR="007B0AA7" w:rsidRDefault="007B0AA7" w:rsidP="00836C79">
            <w:pPr>
              <w:pStyle w:val="TAC"/>
              <w:snapToGrid w:val="0"/>
              <w:rPr>
                <w:rFonts w:cs="v4.2.0"/>
              </w:rPr>
            </w:pPr>
            <w:r>
              <w:rPr>
                <w:rFonts w:cs="v4.2.0"/>
              </w:rPr>
              <w:t>dB</w:t>
            </w:r>
          </w:p>
        </w:tc>
        <w:tc>
          <w:tcPr>
            <w:tcW w:w="1701" w:type="dxa"/>
            <w:tcBorders>
              <w:top w:val="single" w:sz="4" w:space="0" w:color="auto"/>
              <w:left w:val="single" w:sz="4" w:space="0" w:color="auto"/>
              <w:bottom w:val="single" w:sz="4" w:space="0" w:color="auto"/>
              <w:right w:val="single" w:sz="4" w:space="0" w:color="auto"/>
            </w:tcBorders>
          </w:tcPr>
          <w:p w14:paraId="24DAFC93" w14:textId="77777777" w:rsidR="007B0AA7" w:rsidRDefault="007B0AA7" w:rsidP="00836C79">
            <w:pPr>
              <w:pStyle w:val="TAC"/>
              <w:snapToGrid w:val="0"/>
              <w:rPr>
                <w:rFonts w:cs="v4.2.0"/>
              </w:rPr>
            </w:pPr>
            <w:r>
              <w:rPr>
                <w:rFonts w:cs="v4.2.0"/>
              </w:rPr>
              <w:t>0</w:t>
            </w:r>
          </w:p>
        </w:tc>
        <w:tc>
          <w:tcPr>
            <w:tcW w:w="3686" w:type="dxa"/>
            <w:tcBorders>
              <w:top w:val="single" w:sz="4" w:space="0" w:color="auto"/>
              <w:left w:val="single" w:sz="4" w:space="0" w:color="auto"/>
              <w:bottom w:val="single" w:sz="4" w:space="0" w:color="auto"/>
              <w:right w:val="single" w:sz="4" w:space="0" w:color="auto"/>
            </w:tcBorders>
          </w:tcPr>
          <w:p w14:paraId="00185C03" w14:textId="77777777" w:rsidR="007B0AA7" w:rsidRPr="00D776AD" w:rsidRDefault="007B0AA7" w:rsidP="00836C79">
            <w:pPr>
              <w:pStyle w:val="TAL"/>
              <w:snapToGrid w:val="0"/>
              <w:rPr>
                <w:rFonts w:cs="v4.2.0"/>
                <w:lang w:eastAsia="ko-KR"/>
              </w:rPr>
            </w:pPr>
          </w:p>
        </w:tc>
      </w:tr>
      <w:tr w:rsidR="007B0AA7" w14:paraId="73CA74AD"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15A7F5B5" w14:textId="77777777" w:rsidR="007B0AA7" w:rsidRPr="004733E5" w:rsidRDefault="007B0AA7" w:rsidP="00836C79">
            <w:pPr>
              <w:pStyle w:val="TAL"/>
              <w:snapToGrid w:val="0"/>
              <w:rPr>
                <w:rFonts w:cs="v4.2.0"/>
                <w:lang w:eastAsia="ko-KR"/>
              </w:rPr>
            </w:pPr>
            <w:r w:rsidRPr="004733E5">
              <w:rPr>
                <w:rFonts w:cs="v4.2.0"/>
                <w:lang w:eastAsia="ko-KR"/>
              </w:rPr>
              <w:t>Time To Trigger</w:t>
            </w:r>
          </w:p>
        </w:tc>
        <w:tc>
          <w:tcPr>
            <w:tcW w:w="709" w:type="dxa"/>
            <w:tcBorders>
              <w:top w:val="single" w:sz="4" w:space="0" w:color="auto"/>
              <w:left w:val="single" w:sz="4" w:space="0" w:color="auto"/>
              <w:bottom w:val="single" w:sz="4" w:space="0" w:color="auto"/>
              <w:right w:val="single" w:sz="4" w:space="0" w:color="auto"/>
            </w:tcBorders>
          </w:tcPr>
          <w:p w14:paraId="6789CCCF" w14:textId="77777777" w:rsidR="007B0AA7" w:rsidRDefault="007B0AA7" w:rsidP="00836C79">
            <w:pPr>
              <w:pStyle w:val="TAC"/>
              <w:snapToGrid w:val="0"/>
              <w:rPr>
                <w:rFonts w:cs="v4.2.0"/>
              </w:rPr>
            </w:pPr>
            <w:r>
              <w:rPr>
                <w:rFonts w:cs="v4.2.0"/>
              </w:rPr>
              <w:t>s</w:t>
            </w:r>
          </w:p>
        </w:tc>
        <w:tc>
          <w:tcPr>
            <w:tcW w:w="1701" w:type="dxa"/>
            <w:tcBorders>
              <w:top w:val="single" w:sz="4" w:space="0" w:color="auto"/>
              <w:left w:val="single" w:sz="4" w:space="0" w:color="auto"/>
              <w:bottom w:val="single" w:sz="4" w:space="0" w:color="auto"/>
              <w:right w:val="single" w:sz="4" w:space="0" w:color="auto"/>
            </w:tcBorders>
          </w:tcPr>
          <w:p w14:paraId="2C8319E9" w14:textId="77777777" w:rsidR="007B0AA7" w:rsidRDefault="007B0AA7" w:rsidP="00836C79">
            <w:pPr>
              <w:pStyle w:val="TAC"/>
              <w:snapToGrid w:val="0"/>
              <w:rPr>
                <w:rFonts w:cs="v4.2.0"/>
              </w:rPr>
            </w:pPr>
            <w:r>
              <w:rPr>
                <w:rFonts w:cs="v4.2.0"/>
              </w:rPr>
              <w:t>0</w:t>
            </w:r>
          </w:p>
        </w:tc>
        <w:tc>
          <w:tcPr>
            <w:tcW w:w="3686" w:type="dxa"/>
            <w:tcBorders>
              <w:top w:val="single" w:sz="4" w:space="0" w:color="auto"/>
              <w:left w:val="single" w:sz="4" w:space="0" w:color="auto"/>
              <w:bottom w:val="single" w:sz="4" w:space="0" w:color="auto"/>
              <w:right w:val="single" w:sz="4" w:space="0" w:color="auto"/>
            </w:tcBorders>
          </w:tcPr>
          <w:p w14:paraId="3C85CB06" w14:textId="77777777" w:rsidR="007B0AA7" w:rsidRPr="00D776AD" w:rsidRDefault="007B0AA7" w:rsidP="00836C79">
            <w:pPr>
              <w:pStyle w:val="TAL"/>
              <w:snapToGrid w:val="0"/>
              <w:rPr>
                <w:rFonts w:cs="v4.2.0"/>
                <w:lang w:eastAsia="ko-KR"/>
              </w:rPr>
            </w:pPr>
          </w:p>
        </w:tc>
      </w:tr>
      <w:tr w:rsidR="007B0AA7" w14:paraId="5861279E"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38EB0656" w14:textId="77777777" w:rsidR="007B0AA7" w:rsidRPr="00D776AD" w:rsidRDefault="007B0AA7" w:rsidP="00836C79">
            <w:pPr>
              <w:pStyle w:val="TAL"/>
              <w:snapToGrid w:val="0"/>
              <w:rPr>
                <w:rFonts w:cs="v4.2.0"/>
                <w:lang w:eastAsia="ko-KR"/>
              </w:rPr>
            </w:pPr>
            <w:r w:rsidRPr="00D776AD">
              <w:rPr>
                <w:rFonts w:cs="v4.2.0"/>
                <w:lang w:eastAsia="ko-KR"/>
              </w:rPr>
              <w:t>Filter coefficient</w:t>
            </w:r>
          </w:p>
        </w:tc>
        <w:tc>
          <w:tcPr>
            <w:tcW w:w="709" w:type="dxa"/>
            <w:tcBorders>
              <w:top w:val="single" w:sz="4" w:space="0" w:color="auto"/>
              <w:left w:val="single" w:sz="4" w:space="0" w:color="auto"/>
              <w:bottom w:val="single" w:sz="4" w:space="0" w:color="auto"/>
              <w:right w:val="single" w:sz="4" w:space="0" w:color="auto"/>
            </w:tcBorders>
            <w:vAlign w:val="center"/>
          </w:tcPr>
          <w:p w14:paraId="2B5EE3E4" w14:textId="77777777" w:rsidR="007B0AA7" w:rsidRPr="004733E5" w:rsidRDefault="007B0AA7" w:rsidP="00836C79">
            <w:pPr>
              <w:pStyle w:val="TAC"/>
              <w:snapToGrid w:val="0"/>
              <w:rPr>
                <w:rFonts w:cs="v4.2.0"/>
              </w:rPr>
            </w:pPr>
          </w:p>
        </w:tc>
        <w:tc>
          <w:tcPr>
            <w:tcW w:w="1701" w:type="dxa"/>
            <w:tcBorders>
              <w:top w:val="single" w:sz="4" w:space="0" w:color="auto"/>
              <w:left w:val="single" w:sz="4" w:space="0" w:color="auto"/>
              <w:bottom w:val="single" w:sz="4" w:space="0" w:color="auto"/>
              <w:right w:val="single" w:sz="4" w:space="0" w:color="auto"/>
            </w:tcBorders>
            <w:vAlign w:val="center"/>
          </w:tcPr>
          <w:p w14:paraId="725962B7" w14:textId="77777777" w:rsidR="007B0AA7" w:rsidRPr="004733E5" w:rsidRDefault="007B0AA7" w:rsidP="00836C79">
            <w:pPr>
              <w:pStyle w:val="TAC"/>
              <w:snapToGrid w:val="0"/>
              <w:rPr>
                <w:rFonts w:cs="v4.2.0"/>
              </w:rPr>
            </w:pPr>
            <w:r w:rsidRPr="004733E5">
              <w:rPr>
                <w:rFonts w:cs="v4.2.0"/>
              </w:rPr>
              <w:t>0</w:t>
            </w:r>
          </w:p>
        </w:tc>
        <w:tc>
          <w:tcPr>
            <w:tcW w:w="3686" w:type="dxa"/>
            <w:tcBorders>
              <w:top w:val="single" w:sz="4" w:space="0" w:color="auto"/>
              <w:left w:val="single" w:sz="4" w:space="0" w:color="auto"/>
              <w:bottom w:val="single" w:sz="4" w:space="0" w:color="auto"/>
              <w:right w:val="single" w:sz="4" w:space="0" w:color="auto"/>
            </w:tcBorders>
          </w:tcPr>
          <w:p w14:paraId="6A2CEBDB" w14:textId="77777777" w:rsidR="007B0AA7" w:rsidRPr="00D776AD" w:rsidRDefault="007B0AA7" w:rsidP="00836C79">
            <w:pPr>
              <w:pStyle w:val="TAL"/>
              <w:snapToGrid w:val="0"/>
              <w:rPr>
                <w:rFonts w:cs="v4.2.0"/>
                <w:lang w:eastAsia="ko-KR"/>
              </w:rPr>
            </w:pPr>
            <w:r w:rsidRPr="00D776AD">
              <w:rPr>
                <w:rFonts w:cs="v4.2.0"/>
                <w:lang w:eastAsia="ko-KR"/>
              </w:rPr>
              <w:t>L3 filtering is not used</w:t>
            </w:r>
          </w:p>
        </w:tc>
      </w:tr>
      <w:tr w:rsidR="007B0AA7" w14:paraId="35F36AF2"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2239CA4B" w14:textId="77777777" w:rsidR="007B0AA7" w:rsidRPr="00D776AD" w:rsidRDefault="007B0AA7" w:rsidP="00836C79">
            <w:pPr>
              <w:pStyle w:val="TAL"/>
              <w:snapToGrid w:val="0"/>
              <w:rPr>
                <w:rFonts w:cs="v4.2.0"/>
                <w:lang w:eastAsia="ko-KR"/>
              </w:rPr>
            </w:pPr>
            <w:r w:rsidRPr="00D776AD">
              <w:rPr>
                <w:rFonts w:cs="v4.2.0"/>
                <w:lang w:eastAsia="ko-KR"/>
              </w:rPr>
              <w:t>DRX</w:t>
            </w:r>
          </w:p>
        </w:tc>
        <w:tc>
          <w:tcPr>
            <w:tcW w:w="709" w:type="dxa"/>
            <w:tcBorders>
              <w:top w:val="single" w:sz="4" w:space="0" w:color="auto"/>
              <w:left w:val="single" w:sz="4" w:space="0" w:color="auto"/>
              <w:bottom w:val="single" w:sz="4" w:space="0" w:color="auto"/>
              <w:right w:val="single" w:sz="4" w:space="0" w:color="auto"/>
            </w:tcBorders>
            <w:vAlign w:val="center"/>
          </w:tcPr>
          <w:p w14:paraId="1E125652" w14:textId="77777777" w:rsidR="007B0AA7" w:rsidRPr="004733E5" w:rsidRDefault="007B0AA7" w:rsidP="00836C79">
            <w:pPr>
              <w:pStyle w:val="TAC"/>
              <w:snapToGrid w:val="0"/>
              <w:rPr>
                <w:rFonts w:cs="v4.2.0"/>
              </w:rPr>
            </w:pPr>
          </w:p>
        </w:tc>
        <w:tc>
          <w:tcPr>
            <w:tcW w:w="1701" w:type="dxa"/>
            <w:tcBorders>
              <w:top w:val="single" w:sz="4" w:space="0" w:color="auto"/>
              <w:left w:val="single" w:sz="4" w:space="0" w:color="auto"/>
              <w:bottom w:val="single" w:sz="4" w:space="0" w:color="auto"/>
              <w:right w:val="single" w:sz="4" w:space="0" w:color="auto"/>
            </w:tcBorders>
            <w:vAlign w:val="center"/>
          </w:tcPr>
          <w:p w14:paraId="40864EAC" w14:textId="77777777" w:rsidR="007B0AA7" w:rsidRPr="004733E5" w:rsidRDefault="007B0AA7" w:rsidP="00836C79">
            <w:pPr>
              <w:pStyle w:val="TAC"/>
              <w:snapToGrid w:val="0"/>
              <w:rPr>
                <w:rFonts w:cs="v4.2.0"/>
              </w:rPr>
            </w:pPr>
            <w:r w:rsidRPr="004733E5">
              <w:rPr>
                <w:rFonts w:cs="v4.2.0"/>
              </w:rPr>
              <w:t>OFF</w:t>
            </w:r>
          </w:p>
        </w:tc>
        <w:tc>
          <w:tcPr>
            <w:tcW w:w="3686" w:type="dxa"/>
            <w:tcBorders>
              <w:top w:val="single" w:sz="4" w:space="0" w:color="auto"/>
              <w:left w:val="single" w:sz="4" w:space="0" w:color="auto"/>
              <w:bottom w:val="single" w:sz="4" w:space="0" w:color="auto"/>
              <w:right w:val="single" w:sz="4" w:space="0" w:color="auto"/>
            </w:tcBorders>
          </w:tcPr>
          <w:p w14:paraId="7B84EFE0" w14:textId="77777777" w:rsidR="007B0AA7" w:rsidRPr="00D776AD" w:rsidRDefault="007B0AA7" w:rsidP="00836C79">
            <w:pPr>
              <w:pStyle w:val="TAL"/>
              <w:snapToGrid w:val="0"/>
              <w:rPr>
                <w:rFonts w:cs="v4.2.0"/>
                <w:lang w:eastAsia="ko-KR"/>
              </w:rPr>
            </w:pPr>
            <w:r w:rsidRPr="00D776AD">
              <w:rPr>
                <w:rFonts w:cs="v4.2.0"/>
                <w:lang w:eastAsia="ko-KR"/>
              </w:rPr>
              <w:t>Continuous monitoring of primary cell</w:t>
            </w:r>
          </w:p>
        </w:tc>
      </w:tr>
      <w:tr w:rsidR="007B0AA7" w14:paraId="081BD904"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565AA872" w14:textId="77777777" w:rsidR="007B0AA7" w:rsidRPr="00D776AD" w:rsidRDefault="007B0AA7" w:rsidP="00836C79">
            <w:pPr>
              <w:pStyle w:val="TAL"/>
              <w:snapToGrid w:val="0"/>
              <w:rPr>
                <w:rFonts w:cs="v4.2.0"/>
                <w:lang w:eastAsia="ko-KR"/>
              </w:rPr>
            </w:pPr>
            <w:r w:rsidRPr="004733E5">
              <w:rPr>
                <w:rFonts w:cs="v4.2.0"/>
                <w:lang w:eastAsia="ko-KR"/>
              </w:rPr>
              <w:t>Access Barring Information</w:t>
            </w:r>
          </w:p>
        </w:tc>
        <w:tc>
          <w:tcPr>
            <w:tcW w:w="709" w:type="dxa"/>
            <w:tcBorders>
              <w:top w:val="single" w:sz="4" w:space="0" w:color="auto"/>
              <w:left w:val="single" w:sz="4" w:space="0" w:color="auto"/>
              <w:bottom w:val="single" w:sz="4" w:space="0" w:color="auto"/>
              <w:right w:val="single" w:sz="4" w:space="0" w:color="auto"/>
            </w:tcBorders>
          </w:tcPr>
          <w:p w14:paraId="6EFCF1C8" w14:textId="77777777" w:rsidR="007B0AA7" w:rsidRPr="004733E5" w:rsidRDefault="007B0AA7" w:rsidP="00836C79">
            <w:pPr>
              <w:pStyle w:val="TAC"/>
              <w:snapToGrid w:val="0"/>
              <w:rPr>
                <w:rFonts w:cs="v4.2.0"/>
              </w:rPr>
            </w:pPr>
            <w:r>
              <w:rPr>
                <w:rFonts w:cs="v4.2.0"/>
              </w:rPr>
              <w:t>-</w:t>
            </w:r>
          </w:p>
        </w:tc>
        <w:tc>
          <w:tcPr>
            <w:tcW w:w="1701" w:type="dxa"/>
            <w:tcBorders>
              <w:top w:val="single" w:sz="4" w:space="0" w:color="auto"/>
              <w:left w:val="single" w:sz="4" w:space="0" w:color="auto"/>
              <w:bottom w:val="single" w:sz="4" w:space="0" w:color="auto"/>
              <w:right w:val="single" w:sz="4" w:space="0" w:color="auto"/>
            </w:tcBorders>
          </w:tcPr>
          <w:p w14:paraId="78D473B9" w14:textId="77777777" w:rsidR="007B0AA7" w:rsidRPr="004733E5" w:rsidRDefault="007B0AA7" w:rsidP="00836C79">
            <w:pPr>
              <w:pStyle w:val="TAC"/>
              <w:snapToGrid w:val="0"/>
              <w:rPr>
                <w:rFonts w:cs="v4.2.0"/>
              </w:rPr>
            </w:pPr>
            <w:r>
              <w:rPr>
                <w:rFonts w:cs="v4.2.0"/>
              </w:rPr>
              <w:t>Not Sent</w:t>
            </w:r>
          </w:p>
        </w:tc>
        <w:tc>
          <w:tcPr>
            <w:tcW w:w="3686" w:type="dxa"/>
            <w:tcBorders>
              <w:top w:val="single" w:sz="4" w:space="0" w:color="auto"/>
              <w:left w:val="single" w:sz="4" w:space="0" w:color="auto"/>
              <w:bottom w:val="single" w:sz="4" w:space="0" w:color="auto"/>
              <w:right w:val="single" w:sz="4" w:space="0" w:color="auto"/>
            </w:tcBorders>
          </w:tcPr>
          <w:p w14:paraId="096879F8" w14:textId="77777777" w:rsidR="007B0AA7" w:rsidRPr="00D776AD" w:rsidRDefault="007B0AA7" w:rsidP="00836C79">
            <w:pPr>
              <w:pStyle w:val="TAL"/>
              <w:snapToGrid w:val="0"/>
              <w:rPr>
                <w:rFonts w:cs="v4.2.0"/>
                <w:lang w:eastAsia="ko-KR"/>
              </w:rPr>
            </w:pPr>
            <w:r w:rsidRPr="004733E5">
              <w:rPr>
                <w:rFonts w:cs="v4.2.0"/>
                <w:lang w:eastAsia="ko-KR"/>
              </w:rPr>
              <w:t>No additional delays in random access procedure.</w:t>
            </w:r>
          </w:p>
        </w:tc>
      </w:tr>
      <w:tr w:rsidR="007B0AA7" w14:paraId="5157981F"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2F613197" w14:textId="77777777" w:rsidR="007B0AA7" w:rsidRPr="004733E5" w:rsidRDefault="007B0AA7" w:rsidP="00836C79">
            <w:pPr>
              <w:pStyle w:val="TAL"/>
              <w:snapToGrid w:val="0"/>
              <w:rPr>
                <w:rFonts w:cs="v4.2.0"/>
                <w:lang w:eastAsia="ko-KR"/>
              </w:rPr>
            </w:pPr>
            <w:r w:rsidRPr="004733E5">
              <w:rPr>
                <w:rFonts w:cs="v4.2.0"/>
                <w:lang w:eastAsia="ko-KR"/>
              </w:rPr>
              <w:t xml:space="preserve">Time offset between </w:t>
            </w:r>
            <w:r w:rsidRPr="004733E5">
              <w:rPr>
                <w:rFonts w:cs="v4.2.0" w:hint="eastAsia"/>
                <w:lang w:eastAsia="ko-KR"/>
              </w:rPr>
              <w:t xml:space="preserve">same RAT </w:t>
            </w:r>
            <w:r w:rsidRPr="004733E5">
              <w:rPr>
                <w:rFonts w:cs="v4.2.0"/>
                <w:lang w:eastAsia="ko-KR"/>
              </w:rPr>
              <w:t>cells</w:t>
            </w:r>
          </w:p>
        </w:tc>
        <w:tc>
          <w:tcPr>
            <w:tcW w:w="709" w:type="dxa"/>
            <w:tcBorders>
              <w:top w:val="single" w:sz="4" w:space="0" w:color="auto"/>
              <w:left w:val="single" w:sz="4" w:space="0" w:color="auto"/>
              <w:bottom w:val="single" w:sz="4" w:space="0" w:color="auto"/>
              <w:right w:val="single" w:sz="4" w:space="0" w:color="auto"/>
            </w:tcBorders>
          </w:tcPr>
          <w:p w14:paraId="3EB83E1B" w14:textId="77777777" w:rsidR="007B0AA7" w:rsidRPr="006433BF" w:rsidRDefault="007B0AA7" w:rsidP="00836C79">
            <w:pPr>
              <w:pStyle w:val="TAC"/>
              <w:snapToGrid w:val="0"/>
              <w:rPr>
                <w:rFonts w:cs="v4.2.0"/>
                <w:lang w:eastAsia="zh-CN"/>
              </w:rPr>
            </w:pPr>
            <w:r>
              <w:rPr>
                <w:rFonts w:ascii="Times New Roman" w:hAnsi="Times New Roman"/>
              </w:rPr>
              <w:t>µ</w:t>
            </w:r>
            <w:r>
              <w:rPr>
                <w:rFonts w:cs="v4.2.0" w:hint="eastAsia"/>
                <w:lang w:eastAsia="zh-CN"/>
              </w:rPr>
              <w:t>s</w:t>
            </w:r>
          </w:p>
        </w:tc>
        <w:tc>
          <w:tcPr>
            <w:tcW w:w="1701" w:type="dxa"/>
            <w:tcBorders>
              <w:top w:val="single" w:sz="4" w:space="0" w:color="auto"/>
              <w:left w:val="single" w:sz="4" w:space="0" w:color="auto"/>
              <w:bottom w:val="single" w:sz="4" w:space="0" w:color="auto"/>
              <w:right w:val="single" w:sz="4" w:space="0" w:color="auto"/>
            </w:tcBorders>
          </w:tcPr>
          <w:p w14:paraId="3D3359E4" w14:textId="77777777" w:rsidR="007B0AA7" w:rsidRDefault="007B0AA7" w:rsidP="00836C79">
            <w:pPr>
              <w:pStyle w:val="TAC"/>
              <w:snapToGrid w:val="0"/>
              <w:rPr>
                <w:rFonts w:cs="v4.2.0"/>
              </w:rPr>
            </w:pPr>
            <w:r>
              <w:rPr>
                <w:rFonts w:cs="v4.2.0"/>
              </w:rPr>
              <w:t>3</w:t>
            </w:r>
          </w:p>
        </w:tc>
        <w:tc>
          <w:tcPr>
            <w:tcW w:w="3686" w:type="dxa"/>
            <w:tcBorders>
              <w:top w:val="single" w:sz="4" w:space="0" w:color="auto"/>
              <w:left w:val="single" w:sz="4" w:space="0" w:color="auto"/>
              <w:bottom w:val="single" w:sz="4" w:space="0" w:color="auto"/>
              <w:right w:val="single" w:sz="4" w:space="0" w:color="auto"/>
            </w:tcBorders>
          </w:tcPr>
          <w:p w14:paraId="760C4FA0" w14:textId="77777777" w:rsidR="007B0AA7" w:rsidRPr="004733E5" w:rsidRDefault="007B0AA7" w:rsidP="00836C79">
            <w:pPr>
              <w:pStyle w:val="TAL"/>
              <w:snapToGrid w:val="0"/>
              <w:rPr>
                <w:rFonts w:cs="v4.2.0"/>
                <w:lang w:eastAsia="ko-KR"/>
              </w:rPr>
            </w:pPr>
            <w:r>
              <w:rPr>
                <w:rFonts w:cs="v4.2.0" w:hint="eastAsia"/>
                <w:lang w:eastAsia="zh-CN"/>
              </w:rPr>
              <w:t>S</w:t>
            </w:r>
            <w:r w:rsidRPr="004733E5">
              <w:rPr>
                <w:rFonts w:cs="v4.2.0"/>
                <w:lang w:eastAsia="ko-KR"/>
              </w:rPr>
              <w:t>ynchronous cells</w:t>
            </w:r>
          </w:p>
        </w:tc>
      </w:tr>
      <w:tr w:rsidR="007B0AA7" w14:paraId="28E0051F"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2873C5CA" w14:textId="77777777" w:rsidR="007B0AA7" w:rsidRPr="00D776AD" w:rsidRDefault="007B0AA7" w:rsidP="00836C79">
            <w:pPr>
              <w:pStyle w:val="TAL"/>
              <w:snapToGrid w:val="0"/>
              <w:rPr>
                <w:rFonts w:cs="v4.2.0"/>
                <w:lang w:eastAsia="ko-KR"/>
              </w:rPr>
            </w:pPr>
            <w:r w:rsidRPr="00D776AD">
              <w:rPr>
                <w:rFonts w:cs="v4.2.0"/>
                <w:lang w:eastAsia="ko-KR"/>
              </w:rPr>
              <w:t>T1</w:t>
            </w:r>
          </w:p>
        </w:tc>
        <w:tc>
          <w:tcPr>
            <w:tcW w:w="709" w:type="dxa"/>
            <w:tcBorders>
              <w:top w:val="single" w:sz="4" w:space="0" w:color="auto"/>
              <w:left w:val="single" w:sz="4" w:space="0" w:color="auto"/>
              <w:bottom w:val="single" w:sz="4" w:space="0" w:color="auto"/>
              <w:right w:val="single" w:sz="4" w:space="0" w:color="auto"/>
            </w:tcBorders>
            <w:vAlign w:val="center"/>
          </w:tcPr>
          <w:p w14:paraId="7C7798C4" w14:textId="77777777" w:rsidR="007B0AA7" w:rsidRPr="004733E5" w:rsidRDefault="007B0AA7" w:rsidP="00836C79">
            <w:pPr>
              <w:pStyle w:val="TAC"/>
              <w:snapToGrid w:val="0"/>
              <w:rPr>
                <w:rFonts w:cs="v4.2.0"/>
              </w:rPr>
            </w:pPr>
            <w:r w:rsidRPr="004733E5">
              <w:rPr>
                <w:rFonts w:cs="v4.2.0"/>
              </w:rPr>
              <w:t>s</w:t>
            </w:r>
          </w:p>
        </w:tc>
        <w:tc>
          <w:tcPr>
            <w:tcW w:w="1701" w:type="dxa"/>
            <w:tcBorders>
              <w:top w:val="single" w:sz="4" w:space="0" w:color="auto"/>
              <w:left w:val="single" w:sz="4" w:space="0" w:color="auto"/>
              <w:bottom w:val="single" w:sz="4" w:space="0" w:color="auto"/>
              <w:right w:val="single" w:sz="4" w:space="0" w:color="auto"/>
            </w:tcBorders>
            <w:vAlign w:val="center"/>
          </w:tcPr>
          <w:p w14:paraId="132C94DC" w14:textId="77777777" w:rsidR="007B0AA7" w:rsidRPr="004733E5" w:rsidRDefault="007B0AA7" w:rsidP="00836C79">
            <w:pPr>
              <w:pStyle w:val="TAC"/>
              <w:snapToGrid w:val="0"/>
              <w:rPr>
                <w:rFonts w:cs="v4.2.0"/>
              </w:rPr>
            </w:pPr>
            <w:r w:rsidRPr="004733E5">
              <w:rPr>
                <w:rFonts w:cs="v4.2.0"/>
              </w:rPr>
              <w:t>5</w:t>
            </w:r>
          </w:p>
        </w:tc>
        <w:tc>
          <w:tcPr>
            <w:tcW w:w="3686" w:type="dxa"/>
            <w:tcBorders>
              <w:top w:val="single" w:sz="4" w:space="0" w:color="auto"/>
              <w:left w:val="single" w:sz="4" w:space="0" w:color="auto"/>
              <w:bottom w:val="single" w:sz="4" w:space="0" w:color="auto"/>
              <w:right w:val="single" w:sz="4" w:space="0" w:color="auto"/>
            </w:tcBorders>
          </w:tcPr>
          <w:p w14:paraId="305786ED" w14:textId="77777777" w:rsidR="007B0AA7" w:rsidRPr="00D776AD" w:rsidRDefault="007B0AA7" w:rsidP="00836C79">
            <w:pPr>
              <w:pStyle w:val="TAL"/>
              <w:snapToGrid w:val="0"/>
              <w:rPr>
                <w:rFonts w:cs="v4.2.0"/>
                <w:lang w:eastAsia="ko-KR"/>
              </w:rPr>
            </w:pPr>
          </w:p>
        </w:tc>
      </w:tr>
      <w:tr w:rsidR="007B0AA7" w14:paraId="0E5179B6"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353133A1" w14:textId="77777777" w:rsidR="007B0AA7" w:rsidRPr="00D776AD" w:rsidRDefault="007B0AA7" w:rsidP="00836C79">
            <w:pPr>
              <w:pStyle w:val="TAL"/>
              <w:snapToGrid w:val="0"/>
              <w:rPr>
                <w:rFonts w:cs="v4.2.0"/>
                <w:lang w:eastAsia="ko-KR"/>
              </w:rPr>
            </w:pPr>
            <w:r w:rsidRPr="00D776AD">
              <w:rPr>
                <w:rFonts w:cs="v4.2.0"/>
                <w:lang w:eastAsia="ko-KR"/>
              </w:rPr>
              <w:t>T2</w:t>
            </w:r>
          </w:p>
        </w:tc>
        <w:tc>
          <w:tcPr>
            <w:tcW w:w="709" w:type="dxa"/>
            <w:tcBorders>
              <w:top w:val="single" w:sz="4" w:space="0" w:color="auto"/>
              <w:left w:val="single" w:sz="4" w:space="0" w:color="auto"/>
              <w:bottom w:val="single" w:sz="4" w:space="0" w:color="auto"/>
              <w:right w:val="single" w:sz="4" w:space="0" w:color="auto"/>
            </w:tcBorders>
            <w:vAlign w:val="center"/>
          </w:tcPr>
          <w:p w14:paraId="3B967843" w14:textId="77777777" w:rsidR="007B0AA7" w:rsidRPr="004733E5" w:rsidRDefault="007B0AA7" w:rsidP="00836C79">
            <w:pPr>
              <w:pStyle w:val="TAC"/>
              <w:snapToGrid w:val="0"/>
              <w:rPr>
                <w:rFonts w:cs="v4.2.0"/>
              </w:rPr>
            </w:pPr>
            <w:r w:rsidRPr="004733E5">
              <w:rPr>
                <w:rFonts w:cs="v4.2.0"/>
              </w:rPr>
              <w:t>s</w:t>
            </w:r>
          </w:p>
        </w:tc>
        <w:tc>
          <w:tcPr>
            <w:tcW w:w="1701" w:type="dxa"/>
            <w:tcBorders>
              <w:top w:val="single" w:sz="4" w:space="0" w:color="auto"/>
              <w:left w:val="single" w:sz="4" w:space="0" w:color="auto"/>
              <w:bottom w:val="single" w:sz="4" w:space="0" w:color="auto"/>
              <w:right w:val="single" w:sz="4" w:space="0" w:color="auto"/>
            </w:tcBorders>
            <w:vAlign w:val="center"/>
          </w:tcPr>
          <w:p w14:paraId="169074D7" w14:textId="77777777" w:rsidR="007B0AA7" w:rsidRPr="004733E5" w:rsidRDefault="007B0AA7" w:rsidP="00836C79">
            <w:pPr>
              <w:pStyle w:val="TAC"/>
              <w:snapToGrid w:val="0"/>
              <w:rPr>
                <w:rFonts w:cs="v4.2.0"/>
              </w:rPr>
            </w:pPr>
            <w:r w:rsidRPr="004733E5">
              <w:rPr>
                <w:rFonts w:cs="v4.2.0"/>
              </w:rPr>
              <w:sym w:font="Symbol" w:char="F0A3"/>
            </w:r>
            <w:r w:rsidRPr="004733E5">
              <w:rPr>
                <w:rFonts w:cs="v4.2.0"/>
              </w:rPr>
              <w:t>5</w:t>
            </w:r>
          </w:p>
        </w:tc>
        <w:tc>
          <w:tcPr>
            <w:tcW w:w="3686" w:type="dxa"/>
            <w:tcBorders>
              <w:top w:val="single" w:sz="4" w:space="0" w:color="auto"/>
              <w:left w:val="single" w:sz="4" w:space="0" w:color="auto"/>
              <w:bottom w:val="single" w:sz="4" w:space="0" w:color="auto"/>
              <w:right w:val="single" w:sz="4" w:space="0" w:color="auto"/>
            </w:tcBorders>
          </w:tcPr>
          <w:p w14:paraId="3EDF0F0F" w14:textId="77777777" w:rsidR="007B0AA7" w:rsidRPr="00D776AD" w:rsidRDefault="007B0AA7" w:rsidP="00836C79">
            <w:pPr>
              <w:pStyle w:val="TAL"/>
              <w:snapToGrid w:val="0"/>
              <w:rPr>
                <w:rFonts w:cs="v4.2.0"/>
                <w:lang w:eastAsia="ko-KR"/>
              </w:rPr>
            </w:pPr>
          </w:p>
        </w:tc>
      </w:tr>
      <w:tr w:rsidR="007B0AA7" w14:paraId="031C5CB8" w14:textId="77777777" w:rsidTr="00836C79">
        <w:trPr>
          <w:cantSplit/>
          <w:jc w:val="center"/>
        </w:trPr>
        <w:tc>
          <w:tcPr>
            <w:tcW w:w="3402" w:type="dxa"/>
            <w:gridSpan w:val="2"/>
            <w:tcBorders>
              <w:top w:val="single" w:sz="4" w:space="0" w:color="auto"/>
              <w:left w:val="single" w:sz="4" w:space="0" w:color="auto"/>
              <w:bottom w:val="single" w:sz="4" w:space="0" w:color="auto"/>
              <w:right w:val="single" w:sz="4" w:space="0" w:color="auto"/>
            </w:tcBorders>
          </w:tcPr>
          <w:p w14:paraId="66B6E4A0" w14:textId="77777777" w:rsidR="007B0AA7" w:rsidRPr="004733E5" w:rsidRDefault="007B0AA7" w:rsidP="00836C79">
            <w:pPr>
              <w:pStyle w:val="TAL"/>
              <w:snapToGrid w:val="0"/>
              <w:rPr>
                <w:rFonts w:cs="v4.2.0"/>
                <w:lang w:eastAsia="ko-KR"/>
              </w:rPr>
            </w:pPr>
            <w:r w:rsidRPr="002C5FD9">
              <w:rPr>
                <w:rFonts w:hint="eastAsia"/>
              </w:rPr>
              <w:t>T3</w:t>
            </w:r>
          </w:p>
        </w:tc>
        <w:tc>
          <w:tcPr>
            <w:tcW w:w="709" w:type="dxa"/>
            <w:tcBorders>
              <w:top w:val="single" w:sz="4" w:space="0" w:color="auto"/>
              <w:left w:val="single" w:sz="4" w:space="0" w:color="auto"/>
              <w:bottom w:val="single" w:sz="4" w:space="0" w:color="auto"/>
              <w:right w:val="single" w:sz="4" w:space="0" w:color="auto"/>
            </w:tcBorders>
          </w:tcPr>
          <w:p w14:paraId="116DC018" w14:textId="77777777" w:rsidR="007B0AA7" w:rsidRPr="004733E5" w:rsidRDefault="007B0AA7" w:rsidP="00836C79">
            <w:pPr>
              <w:pStyle w:val="TAC"/>
              <w:snapToGrid w:val="0"/>
              <w:rPr>
                <w:rFonts w:cs="v4.2.0"/>
              </w:rPr>
            </w:pPr>
            <w:r w:rsidRPr="002C5FD9">
              <w:rPr>
                <w:rFonts w:hint="eastAsia"/>
              </w:rPr>
              <w:t>s</w:t>
            </w:r>
          </w:p>
        </w:tc>
        <w:tc>
          <w:tcPr>
            <w:tcW w:w="1701" w:type="dxa"/>
            <w:tcBorders>
              <w:top w:val="single" w:sz="4" w:space="0" w:color="auto"/>
              <w:left w:val="single" w:sz="4" w:space="0" w:color="auto"/>
              <w:bottom w:val="single" w:sz="4" w:space="0" w:color="auto"/>
              <w:right w:val="single" w:sz="4" w:space="0" w:color="auto"/>
            </w:tcBorders>
          </w:tcPr>
          <w:p w14:paraId="3A6F16C3" w14:textId="77777777" w:rsidR="007B0AA7" w:rsidRPr="004733E5" w:rsidRDefault="007B0AA7" w:rsidP="00836C79">
            <w:pPr>
              <w:pStyle w:val="TAC"/>
              <w:snapToGrid w:val="0"/>
              <w:rPr>
                <w:rFonts w:cs="v4.2.0"/>
              </w:rPr>
            </w:pPr>
            <w:r>
              <w:rPr>
                <w:rFonts w:hint="eastAsia"/>
              </w:rPr>
              <w:t>1</w:t>
            </w:r>
          </w:p>
        </w:tc>
        <w:tc>
          <w:tcPr>
            <w:tcW w:w="3686" w:type="dxa"/>
            <w:tcBorders>
              <w:top w:val="single" w:sz="4" w:space="0" w:color="auto"/>
              <w:left w:val="single" w:sz="4" w:space="0" w:color="auto"/>
              <w:bottom w:val="single" w:sz="4" w:space="0" w:color="auto"/>
              <w:right w:val="single" w:sz="4" w:space="0" w:color="auto"/>
            </w:tcBorders>
          </w:tcPr>
          <w:p w14:paraId="52C8F99A" w14:textId="77777777" w:rsidR="007B0AA7" w:rsidRPr="00D776AD" w:rsidRDefault="007B0AA7" w:rsidP="00836C79">
            <w:pPr>
              <w:pStyle w:val="TAL"/>
              <w:snapToGrid w:val="0"/>
              <w:rPr>
                <w:rFonts w:cs="v4.2.0"/>
                <w:lang w:eastAsia="ko-KR"/>
              </w:rPr>
            </w:pPr>
            <w:r w:rsidRPr="002C5FD9">
              <w:rPr>
                <w:rFonts w:hint="eastAsia"/>
              </w:rPr>
              <w:t>Tinterrupt is defined in clause 6.1B.1.2</w:t>
            </w:r>
          </w:p>
        </w:tc>
      </w:tr>
    </w:tbl>
    <w:p w14:paraId="721DB52A" w14:textId="77777777" w:rsidR="007B0AA7" w:rsidRPr="004733E5" w:rsidRDefault="007B0AA7" w:rsidP="007B0AA7">
      <w:pPr>
        <w:rPr>
          <w:rFonts w:cs="v4.2.0"/>
          <w:lang w:eastAsia="ko-KR"/>
        </w:rPr>
      </w:pPr>
    </w:p>
    <w:p w14:paraId="78BC008C" w14:textId="77777777" w:rsidR="007B0AA7" w:rsidRPr="006F4D85" w:rsidRDefault="007B0AA7" w:rsidP="007B0AA7">
      <w:pPr>
        <w:pStyle w:val="TH"/>
      </w:pPr>
      <w:r w:rsidRPr="006F4D85">
        <w:t xml:space="preserve">Table </w:t>
      </w:r>
      <w:r w:rsidRPr="00326C18">
        <w:rPr>
          <w:rFonts w:cs="v4.2.0"/>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.1</w:t>
      </w:r>
      <w:r w:rsidRPr="006F4D85">
        <w:t>-</w:t>
      </w:r>
      <w:r>
        <w:rPr>
          <w:rFonts w:hint="eastAsia"/>
          <w:lang w:eastAsia="zh-CN"/>
        </w:rPr>
        <w:t>3</w:t>
      </w:r>
      <w:r w:rsidRPr="006F4D85">
        <w:t xml:space="preserve">: E-UTRAN cell specific test parameters for </w:t>
      </w:r>
      <w:r>
        <w:rPr>
          <w:rFonts w:hint="eastAsia"/>
          <w:lang w:eastAsia="zh-CN"/>
        </w:rPr>
        <w:t>Handover with PSCell</w:t>
      </w:r>
      <w:r w:rsidRPr="00D776AD">
        <w:rPr>
          <w:lang w:eastAsia="ko-KR"/>
        </w:rPr>
        <w:t xml:space="preserve"> </w:t>
      </w:r>
      <w:r>
        <w:rPr>
          <w:rFonts w:hint="eastAsia"/>
          <w:lang w:eastAsia="zh-CN"/>
        </w:rPr>
        <w:t xml:space="preserve">from </w:t>
      </w:r>
      <w:r w:rsidRPr="00D776AD">
        <w:rPr>
          <w:lang w:eastAsia="ko-KR"/>
        </w:rPr>
        <w:t>EN-DC</w:t>
      </w:r>
      <w:r>
        <w:rPr>
          <w:rFonts w:hint="eastAsia"/>
          <w:lang w:eastAsia="zh-CN"/>
        </w:rPr>
        <w:t xml:space="preserve"> to 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3119"/>
        <w:gridCol w:w="1247"/>
        <w:gridCol w:w="851"/>
        <w:gridCol w:w="851"/>
        <w:gridCol w:w="851"/>
        <w:gridCol w:w="851"/>
        <w:gridCol w:w="851"/>
        <w:gridCol w:w="851"/>
      </w:tblGrid>
      <w:tr w:rsidR="007B0AA7" w:rsidRPr="006F4D85" w14:paraId="301A05FA" w14:textId="77777777" w:rsidTr="00836C79">
        <w:trPr>
          <w:cantSplit/>
          <w:trHeight w:val="102"/>
          <w:jc w:val="center"/>
        </w:trPr>
        <w:tc>
          <w:tcPr>
            <w:tcW w:w="3119" w:type="dxa"/>
            <w:vMerge w:val="restart"/>
            <w:tcBorders>
              <w:top w:val="single" w:sz="4" w:space="0" w:color="auto"/>
              <w:left w:val="single" w:sz="4" w:space="0" w:color="auto"/>
              <w:right w:val="single" w:sz="4" w:space="0" w:color="auto"/>
            </w:tcBorders>
            <w:vAlign w:val="center"/>
            <w:hideMark/>
          </w:tcPr>
          <w:p w14:paraId="5F6DE82E" w14:textId="77777777" w:rsidR="007B0AA7" w:rsidRPr="006F4D85" w:rsidRDefault="007B0AA7" w:rsidP="00836C79">
            <w:pPr>
              <w:pStyle w:val="TAH"/>
              <w:keepNext w:val="0"/>
              <w:snapToGrid w:val="0"/>
              <w:rPr>
                <w:rFonts w:cs="Arial"/>
                <w:lang w:eastAsia="ja-JP"/>
              </w:rPr>
            </w:pPr>
            <w:r w:rsidRPr="006F4D85">
              <w:rPr>
                <w:rFonts w:cs="Arial"/>
              </w:rPr>
              <w:t>Parameter</w:t>
            </w:r>
          </w:p>
        </w:tc>
        <w:tc>
          <w:tcPr>
            <w:tcW w:w="1247" w:type="dxa"/>
            <w:vMerge w:val="restart"/>
            <w:tcBorders>
              <w:top w:val="single" w:sz="4" w:space="0" w:color="auto"/>
              <w:left w:val="single" w:sz="4" w:space="0" w:color="auto"/>
              <w:right w:val="single" w:sz="4" w:space="0" w:color="auto"/>
            </w:tcBorders>
            <w:vAlign w:val="center"/>
            <w:hideMark/>
          </w:tcPr>
          <w:p w14:paraId="16710727" w14:textId="77777777" w:rsidR="007B0AA7" w:rsidRPr="006F4D85" w:rsidRDefault="007B0AA7" w:rsidP="00836C79">
            <w:pPr>
              <w:pStyle w:val="TAH"/>
              <w:keepNext w:val="0"/>
              <w:snapToGrid w:val="0"/>
              <w:rPr>
                <w:rFonts w:cs="Arial"/>
                <w:lang w:eastAsia="ja-JP"/>
              </w:rPr>
            </w:pPr>
            <w:r w:rsidRPr="006F4D85">
              <w:rPr>
                <w:rFonts w:cs="Arial"/>
              </w:rPr>
              <w:t>Unit</w:t>
            </w:r>
          </w:p>
        </w:tc>
        <w:tc>
          <w:tcPr>
            <w:tcW w:w="2553" w:type="dxa"/>
            <w:gridSpan w:val="3"/>
            <w:tcBorders>
              <w:top w:val="single" w:sz="4" w:space="0" w:color="auto"/>
              <w:left w:val="single" w:sz="4" w:space="0" w:color="auto"/>
              <w:bottom w:val="single" w:sz="4" w:space="0" w:color="auto"/>
              <w:right w:val="single" w:sz="4" w:space="0" w:color="auto"/>
            </w:tcBorders>
            <w:vAlign w:val="center"/>
            <w:hideMark/>
          </w:tcPr>
          <w:p w14:paraId="092C1FDD" w14:textId="77777777" w:rsidR="007B0AA7" w:rsidRPr="006F4D85" w:rsidRDefault="007B0AA7" w:rsidP="00836C79">
            <w:pPr>
              <w:pStyle w:val="TAH"/>
              <w:keepNext w:val="0"/>
              <w:snapToGrid w:val="0"/>
              <w:rPr>
                <w:rFonts w:cs="Arial"/>
                <w:lang w:eastAsia="zh-CN"/>
              </w:rPr>
            </w:pPr>
            <w:r w:rsidRPr="00736FBC">
              <w:rPr>
                <w:rFonts w:cs="Arial"/>
              </w:rPr>
              <w:t>Cell</w:t>
            </w:r>
            <w:r>
              <w:rPr>
                <w:rFonts w:cs="Arial" w:hint="eastAsia"/>
                <w:lang w:eastAsia="zh-CN"/>
              </w:rPr>
              <w:t>1</w:t>
            </w:r>
          </w:p>
        </w:tc>
        <w:tc>
          <w:tcPr>
            <w:tcW w:w="2553" w:type="dxa"/>
            <w:gridSpan w:val="3"/>
            <w:tcBorders>
              <w:top w:val="single" w:sz="4" w:space="0" w:color="auto"/>
              <w:left w:val="single" w:sz="4" w:space="0" w:color="auto"/>
              <w:bottom w:val="single" w:sz="4" w:space="0" w:color="auto"/>
              <w:right w:val="single" w:sz="4" w:space="0" w:color="auto"/>
            </w:tcBorders>
            <w:vAlign w:val="center"/>
          </w:tcPr>
          <w:p w14:paraId="7CCF19B4" w14:textId="77777777" w:rsidR="007B0AA7" w:rsidRDefault="007B0AA7" w:rsidP="00836C79">
            <w:pPr>
              <w:pStyle w:val="TAH"/>
              <w:keepNext w:val="0"/>
              <w:snapToGrid w:val="0"/>
              <w:rPr>
                <w:rFonts w:eastAsia="Malgun Gothic" w:cs="Arial"/>
                <w:lang w:eastAsia="zh-CN"/>
              </w:rPr>
            </w:pPr>
            <w:r>
              <w:rPr>
                <w:rFonts w:cs="Arial" w:hint="eastAsia"/>
                <w:lang w:eastAsia="zh-CN"/>
              </w:rPr>
              <w:t>Cell2</w:t>
            </w:r>
          </w:p>
        </w:tc>
      </w:tr>
      <w:tr w:rsidR="007B0AA7" w:rsidRPr="006F4D85" w14:paraId="68793A66" w14:textId="77777777" w:rsidTr="00836C79">
        <w:trPr>
          <w:cantSplit/>
          <w:trHeight w:val="102"/>
          <w:jc w:val="center"/>
        </w:trPr>
        <w:tc>
          <w:tcPr>
            <w:tcW w:w="3119" w:type="dxa"/>
            <w:vMerge/>
            <w:tcBorders>
              <w:left w:val="single" w:sz="4" w:space="0" w:color="auto"/>
              <w:bottom w:val="single" w:sz="4" w:space="0" w:color="auto"/>
              <w:right w:val="single" w:sz="4" w:space="0" w:color="auto"/>
            </w:tcBorders>
            <w:vAlign w:val="center"/>
          </w:tcPr>
          <w:p w14:paraId="71641DC3" w14:textId="77777777" w:rsidR="007B0AA7" w:rsidRPr="006F4D85" w:rsidRDefault="007B0AA7" w:rsidP="00836C79">
            <w:pPr>
              <w:pStyle w:val="TAH"/>
              <w:keepNext w:val="0"/>
              <w:snapToGrid w:val="0"/>
              <w:rPr>
                <w:rFonts w:cs="Arial"/>
              </w:rPr>
            </w:pPr>
          </w:p>
        </w:tc>
        <w:tc>
          <w:tcPr>
            <w:tcW w:w="1247" w:type="dxa"/>
            <w:vMerge/>
            <w:tcBorders>
              <w:left w:val="single" w:sz="4" w:space="0" w:color="auto"/>
              <w:bottom w:val="single" w:sz="4" w:space="0" w:color="auto"/>
              <w:right w:val="single" w:sz="4" w:space="0" w:color="auto"/>
            </w:tcBorders>
            <w:vAlign w:val="center"/>
          </w:tcPr>
          <w:p w14:paraId="28D6A8CB" w14:textId="77777777" w:rsidR="007B0AA7" w:rsidRPr="006F4D85" w:rsidRDefault="007B0AA7" w:rsidP="00836C79">
            <w:pPr>
              <w:pStyle w:val="TAH"/>
              <w:keepNext w:val="0"/>
              <w:snapToGrid w:val="0"/>
              <w:rPr>
                <w:rFonts w:cs="Arial"/>
              </w:rPr>
            </w:pPr>
          </w:p>
        </w:tc>
        <w:tc>
          <w:tcPr>
            <w:tcW w:w="851" w:type="dxa"/>
            <w:tcBorders>
              <w:top w:val="single" w:sz="4" w:space="0" w:color="auto"/>
              <w:left w:val="single" w:sz="4" w:space="0" w:color="auto"/>
              <w:bottom w:val="single" w:sz="4" w:space="0" w:color="auto"/>
              <w:right w:val="single" w:sz="4" w:space="0" w:color="auto"/>
            </w:tcBorders>
            <w:vAlign w:val="center"/>
          </w:tcPr>
          <w:p w14:paraId="4E163D66" w14:textId="77777777" w:rsidR="007B0AA7" w:rsidRPr="00736FBC" w:rsidRDefault="007B0AA7" w:rsidP="00836C79">
            <w:pPr>
              <w:pStyle w:val="TAH"/>
              <w:keepNext w:val="0"/>
              <w:snapToGrid w:val="0"/>
              <w:rPr>
                <w:rFonts w:cs="Arial"/>
              </w:rPr>
            </w:pPr>
            <w:r>
              <w:rPr>
                <w:rFonts w:cs="Arial"/>
              </w:rPr>
              <w:t>T1</w:t>
            </w:r>
          </w:p>
        </w:tc>
        <w:tc>
          <w:tcPr>
            <w:tcW w:w="851" w:type="dxa"/>
            <w:tcBorders>
              <w:top w:val="single" w:sz="4" w:space="0" w:color="auto"/>
              <w:left w:val="single" w:sz="4" w:space="0" w:color="auto"/>
              <w:bottom w:val="single" w:sz="4" w:space="0" w:color="auto"/>
              <w:right w:val="single" w:sz="4" w:space="0" w:color="auto"/>
            </w:tcBorders>
            <w:vAlign w:val="center"/>
          </w:tcPr>
          <w:p w14:paraId="463E6119" w14:textId="77777777" w:rsidR="007B0AA7" w:rsidRPr="00736FBC" w:rsidRDefault="007B0AA7" w:rsidP="00836C79">
            <w:pPr>
              <w:pStyle w:val="TAH"/>
              <w:keepNext w:val="0"/>
              <w:snapToGrid w:val="0"/>
              <w:rPr>
                <w:rFonts w:cs="Arial"/>
              </w:rPr>
            </w:pPr>
            <w:r>
              <w:rPr>
                <w:rFonts w:cs="Arial"/>
              </w:rPr>
              <w:t>T2</w:t>
            </w:r>
          </w:p>
        </w:tc>
        <w:tc>
          <w:tcPr>
            <w:tcW w:w="851" w:type="dxa"/>
            <w:tcBorders>
              <w:top w:val="single" w:sz="4" w:space="0" w:color="auto"/>
              <w:left w:val="single" w:sz="4" w:space="0" w:color="auto"/>
              <w:bottom w:val="single" w:sz="4" w:space="0" w:color="auto"/>
              <w:right w:val="single" w:sz="4" w:space="0" w:color="auto"/>
            </w:tcBorders>
            <w:vAlign w:val="center"/>
          </w:tcPr>
          <w:p w14:paraId="621FDD43" w14:textId="77777777" w:rsidR="007B0AA7" w:rsidRPr="00736FBC" w:rsidRDefault="007B0AA7" w:rsidP="00836C79">
            <w:pPr>
              <w:pStyle w:val="TAH"/>
              <w:keepNext w:val="0"/>
              <w:snapToGrid w:val="0"/>
              <w:rPr>
                <w:rFonts w:cs="Arial"/>
              </w:rPr>
            </w:pPr>
            <w:r>
              <w:rPr>
                <w:rFonts w:cs="Arial"/>
              </w:rPr>
              <w:t>T3</w:t>
            </w:r>
          </w:p>
        </w:tc>
        <w:tc>
          <w:tcPr>
            <w:tcW w:w="851" w:type="dxa"/>
            <w:tcBorders>
              <w:top w:val="single" w:sz="4" w:space="0" w:color="auto"/>
              <w:left w:val="single" w:sz="4" w:space="0" w:color="auto"/>
              <w:bottom w:val="single" w:sz="4" w:space="0" w:color="auto"/>
              <w:right w:val="single" w:sz="4" w:space="0" w:color="auto"/>
            </w:tcBorders>
            <w:vAlign w:val="center"/>
          </w:tcPr>
          <w:p w14:paraId="7B7843BB" w14:textId="77777777" w:rsidR="007B0AA7" w:rsidRDefault="007B0AA7" w:rsidP="00836C79">
            <w:pPr>
              <w:pStyle w:val="TAH"/>
              <w:keepNext w:val="0"/>
              <w:snapToGrid w:val="0"/>
              <w:rPr>
                <w:rFonts w:eastAsia="Malgun Gothic" w:cs="Arial"/>
              </w:rPr>
            </w:pPr>
            <w:r>
              <w:rPr>
                <w:rFonts w:cs="Arial"/>
              </w:rPr>
              <w:t>T1</w:t>
            </w:r>
          </w:p>
        </w:tc>
        <w:tc>
          <w:tcPr>
            <w:tcW w:w="851" w:type="dxa"/>
            <w:tcBorders>
              <w:top w:val="single" w:sz="4" w:space="0" w:color="auto"/>
              <w:left w:val="single" w:sz="4" w:space="0" w:color="auto"/>
              <w:bottom w:val="single" w:sz="4" w:space="0" w:color="auto"/>
              <w:right w:val="single" w:sz="4" w:space="0" w:color="auto"/>
            </w:tcBorders>
            <w:vAlign w:val="center"/>
          </w:tcPr>
          <w:p w14:paraId="4FCB4874" w14:textId="77777777" w:rsidR="007B0AA7" w:rsidRDefault="007B0AA7" w:rsidP="00836C79">
            <w:pPr>
              <w:pStyle w:val="TAH"/>
              <w:keepNext w:val="0"/>
              <w:snapToGrid w:val="0"/>
              <w:rPr>
                <w:rFonts w:eastAsia="Malgun Gothic" w:cs="Arial"/>
              </w:rPr>
            </w:pPr>
            <w:r>
              <w:rPr>
                <w:rFonts w:cs="Arial"/>
              </w:rPr>
              <w:t>T2</w:t>
            </w:r>
          </w:p>
        </w:tc>
        <w:tc>
          <w:tcPr>
            <w:tcW w:w="851" w:type="dxa"/>
            <w:tcBorders>
              <w:top w:val="single" w:sz="4" w:space="0" w:color="auto"/>
              <w:left w:val="single" w:sz="4" w:space="0" w:color="auto"/>
              <w:bottom w:val="single" w:sz="4" w:space="0" w:color="auto"/>
              <w:right w:val="single" w:sz="4" w:space="0" w:color="auto"/>
            </w:tcBorders>
            <w:vAlign w:val="center"/>
          </w:tcPr>
          <w:p w14:paraId="44A77D28" w14:textId="77777777" w:rsidR="007B0AA7" w:rsidRDefault="007B0AA7" w:rsidP="00836C79">
            <w:pPr>
              <w:pStyle w:val="TAH"/>
              <w:keepNext w:val="0"/>
              <w:snapToGrid w:val="0"/>
              <w:rPr>
                <w:rFonts w:eastAsia="Malgun Gothic" w:cs="Arial"/>
              </w:rPr>
            </w:pPr>
            <w:r>
              <w:rPr>
                <w:rFonts w:cs="Arial"/>
              </w:rPr>
              <w:t>T3</w:t>
            </w:r>
          </w:p>
        </w:tc>
      </w:tr>
      <w:tr w:rsidR="007B0AA7" w:rsidRPr="006F4D85" w14:paraId="620DCF86"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0DC25737" w14:textId="77777777" w:rsidR="007B0AA7" w:rsidRPr="006F4D85" w:rsidRDefault="007B0AA7" w:rsidP="00836C79">
            <w:pPr>
              <w:pStyle w:val="TAL"/>
              <w:keepNext w:val="0"/>
              <w:snapToGrid w:val="0"/>
              <w:rPr>
                <w:rFonts w:cs="Arial"/>
                <w:lang w:val="it-IT"/>
              </w:rPr>
            </w:pPr>
            <w:r w:rsidRPr="006F4D85">
              <w:rPr>
                <w:rFonts w:cs="Arial"/>
                <w:lang w:val="it-IT"/>
              </w:rPr>
              <w:t>Duplex mode</w:t>
            </w:r>
          </w:p>
        </w:tc>
        <w:tc>
          <w:tcPr>
            <w:tcW w:w="1247" w:type="dxa"/>
            <w:tcBorders>
              <w:top w:val="single" w:sz="4" w:space="0" w:color="auto"/>
              <w:left w:val="single" w:sz="4" w:space="0" w:color="auto"/>
              <w:bottom w:val="single" w:sz="4" w:space="0" w:color="auto"/>
              <w:right w:val="single" w:sz="4" w:space="0" w:color="auto"/>
            </w:tcBorders>
          </w:tcPr>
          <w:p w14:paraId="73988BA1" w14:textId="77777777" w:rsidR="007B0AA7" w:rsidRPr="006F4D85" w:rsidRDefault="007B0AA7" w:rsidP="00836C79">
            <w:pPr>
              <w:pStyle w:val="TAC"/>
              <w:keepNext w:val="0"/>
              <w:snapToGrid w:val="0"/>
              <w:rPr>
                <w:rFonts w:cs="Arial"/>
                <w:lang w:val="it-IT" w:eastAsia="ja-JP"/>
              </w:rPr>
            </w:pPr>
          </w:p>
        </w:tc>
        <w:tc>
          <w:tcPr>
            <w:tcW w:w="2553" w:type="dxa"/>
            <w:gridSpan w:val="3"/>
            <w:tcBorders>
              <w:top w:val="single" w:sz="4" w:space="0" w:color="auto"/>
              <w:left w:val="single" w:sz="4" w:space="0" w:color="auto"/>
              <w:bottom w:val="single" w:sz="4" w:space="0" w:color="auto"/>
              <w:right w:val="single" w:sz="4" w:space="0" w:color="auto"/>
            </w:tcBorders>
            <w:vAlign w:val="center"/>
            <w:hideMark/>
          </w:tcPr>
          <w:p w14:paraId="3E319799" w14:textId="77777777" w:rsidR="007B0AA7" w:rsidRPr="006F4D85" w:rsidRDefault="007B0AA7" w:rsidP="00836C79">
            <w:pPr>
              <w:pStyle w:val="TAC"/>
              <w:keepNext w:val="0"/>
              <w:snapToGrid w:val="0"/>
              <w:rPr>
                <w:rFonts w:cs="Arial"/>
              </w:rPr>
            </w:pPr>
            <w:r w:rsidRPr="006F4D85">
              <w:rPr>
                <w:rFonts w:cs="Arial"/>
              </w:rPr>
              <w:t>FDD or TDD</w:t>
            </w:r>
          </w:p>
        </w:tc>
        <w:tc>
          <w:tcPr>
            <w:tcW w:w="2553" w:type="dxa"/>
            <w:gridSpan w:val="3"/>
            <w:tcBorders>
              <w:top w:val="single" w:sz="4" w:space="0" w:color="auto"/>
              <w:left w:val="single" w:sz="4" w:space="0" w:color="auto"/>
              <w:bottom w:val="single" w:sz="4" w:space="0" w:color="auto"/>
              <w:right w:val="single" w:sz="4" w:space="0" w:color="auto"/>
            </w:tcBorders>
            <w:vAlign w:val="center"/>
          </w:tcPr>
          <w:p w14:paraId="0F91A905" w14:textId="77777777" w:rsidR="007B0AA7" w:rsidRPr="006F4D85" w:rsidRDefault="007B0AA7" w:rsidP="00836C79">
            <w:pPr>
              <w:pStyle w:val="TAC"/>
              <w:keepNext w:val="0"/>
              <w:snapToGrid w:val="0"/>
              <w:rPr>
                <w:rFonts w:cs="Arial"/>
              </w:rPr>
            </w:pPr>
            <w:r w:rsidRPr="006F4D85">
              <w:rPr>
                <w:rFonts w:cs="Arial"/>
              </w:rPr>
              <w:t>FDD or TDD</w:t>
            </w:r>
          </w:p>
        </w:tc>
      </w:tr>
      <w:tr w:rsidR="007B0AA7" w:rsidRPr="006F4D85" w14:paraId="46449241"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46DF360D" w14:textId="77777777" w:rsidR="007B0AA7" w:rsidRPr="006F4D85" w:rsidRDefault="007B0AA7" w:rsidP="00836C79">
            <w:pPr>
              <w:pStyle w:val="TAL"/>
              <w:keepNext w:val="0"/>
              <w:snapToGrid w:val="0"/>
              <w:rPr>
                <w:rFonts w:cs="Arial"/>
              </w:rPr>
            </w:pPr>
            <w:r w:rsidRPr="006F4D85">
              <w:rPr>
                <w:rFonts w:cs="v4.2.0"/>
                <w:lang w:eastAsia="zh-CN"/>
              </w:rPr>
              <w:t>TDD special subframe configuration</w:t>
            </w:r>
            <w:r w:rsidRPr="006F4D85">
              <w:rPr>
                <w:rFonts w:cs="Arial"/>
                <w:vertAlign w:val="superscript"/>
              </w:rPr>
              <w:t>Note1</w:t>
            </w:r>
          </w:p>
        </w:tc>
        <w:tc>
          <w:tcPr>
            <w:tcW w:w="1247" w:type="dxa"/>
            <w:tcBorders>
              <w:top w:val="single" w:sz="4" w:space="0" w:color="auto"/>
              <w:left w:val="single" w:sz="4" w:space="0" w:color="auto"/>
              <w:bottom w:val="single" w:sz="4" w:space="0" w:color="auto"/>
              <w:right w:val="single" w:sz="4" w:space="0" w:color="auto"/>
            </w:tcBorders>
          </w:tcPr>
          <w:p w14:paraId="7C29598D" w14:textId="77777777" w:rsidR="007B0AA7" w:rsidRPr="006F4D85" w:rsidRDefault="007B0AA7" w:rsidP="00836C79">
            <w:pPr>
              <w:pStyle w:val="TAC"/>
              <w:keepNext w:val="0"/>
              <w:snapToGrid w:val="0"/>
              <w:rPr>
                <w:rFonts w:cs="Arial"/>
              </w:rPr>
            </w:pPr>
          </w:p>
        </w:tc>
        <w:tc>
          <w:tcPr>
            <w:tcW w:w="2553" w:type="dxa"/>
            <w:gridSpan w:val="3"/>
            <w:tcBorders>
              <w:top w:val="single" w:sz="4" w:space="0" w:color="auto"/>
              <w:left w:val="single" w:sz="4" w:space="0" w:color="auto"/>
              <w:bottom w:val="single" w:sz="4" w:space="0" w:color="auto"/>
              <w:right w:val="single" w:sz="4" w:space="0" w:color="auto"/>
            </w:tcBorders>
            <w:vAlign w:val="center"/>
            <w:hideMark/>
          </w:tcPr>
          <w:p w14:paraId="595D6557" w14:textId="77777777" w:rsidR="007B0AA7" w:rsidRPr="006F4D85" w:rsidRDefault="007B0AA7" w:rsidP="00836C79">
            <w:pPr>
              <w:pStyle w:val="TAC"/>
              <w:keepNext w:val="0"/>
              <w:snapToGrid w:val="0"/>
              <w:rPr>
                <w:rFonts w:cs="Arial"/>
                <w:lang w:eastAsia="zh-CN"/>
              </w:rPr>
            </w:pPr>
            <w:r w:rsidRPr="006F4D85">
              <w:rPr>
                <w:rFonts w:cs="v4.2.0"/>
                <w:bCs/>
                <w:lang w:eastAsia="zh-CN"/>
              </w:rPr>
              <w:t>6</w:t>
            </w:r>
          </w:p>
        </w:tc>
        <w:tc>
          <w:tcPr>
            <w:tcW w:w="2553" w:type="dxa"/>
            <w:gridSpan w:val="3"/>
            <w:tcBorders>
              <w:top w:val="single" w:sz="4" w:space="0" w:color="auto"/>
              <w:left w:val="single" w:sz="4" w:space="0" w:color="auto"/>
              <w:bottom w:val="single" w:sz="4" w:space="0" w:color="auto"/>
              <w:right w:val="single" w:sz="4" w:space="0" w:color="auto"/>
            </w:tcBorders>
            <w:vAlign w:val="center"/>
          </w:tcPr>
          <w:p w14:paraId="6F05A2D4" w14:textId="77777777" w:rsidR="007B0AA7" w:rsidRPr="006F4D85" w:rsidRDefault="007B0AA7" w:rsidP="00836C79">
            <w:pPr>
              <w:pStyle w:val="TAC"/>
              <w:keepNext w:val="0"/>
              <w:snapToGrid w:val="0"/>
              <w:rPr>
                <w:rFonts w:cs="v4.2.0"/>
                <w:bCs/>
                <w:lang w:eastAsia="zh-CN"/>
              </w:rPr>
            </w:pPr>
            <w:r w:rsidRPr="006F4D85">
              <w:rPr>
                <w:rFonts w:cs="v4.2.0"/>
                <w:bCs/>
                <w:lang w:eastAsia="zh-CN"/>
              </w:rPr>
              <w:t>6</w:t>
            </w:r>
          </w:p>
        </w:tc>
      </w:tr>
      <w:tr w:rsidR="007B0AA7" w:rsidRPr="006F4D85" w14:paraId="6006F3C5"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4FABAF8A" w14:textId="77777777" w:rsidR="007B0AA7" w:rsidRPr="006F4D85" w:rsidRDefault="007B0AA7" w:rsidP="00836C79">
            <w:pPr>
              <w:pStyle w:val="TAL"/>
              <w:keepNext w:val="0"/>
              <w:snapToGrid w:val="0"/>
              <w:rPr>
                <w:rFonts w:cs="Arial"/>
              </w:rPr>
            </w:pPr>
            <w:r w:rsidRPr="006F4D85">
              <w:rPr>
                <w:rFonts w:cs="v4.2.0"/>
                <w:lang w:eastAsia="zh-CN"/>
              </w:rPr>
              <w:t>TDD uplink-downlink configuration</w:t>
            </w:r>
            <w:r w:rsidRPr="006F4D85">
              <w:rPr>
                <w:rFonts w:cs="Arial"/>
                <w:vertAlign w:val="superscript"/>
              </w:rPr>
              <w:t>Note1</w:t>
            </w:r>
          </w:p>
        </w:tc>
        <w:tc>
          <w:tcPr>
            <w:tcW w:w="1247" w:type="dxa"/>
            <w:tcBorders>
              <w:top w:val="single" w:sz="4" w:space="0" w:color="auto"/>
              <w:left w:val="single" w:sz="4" w:space="0" w:color="auto"/>
              <w:bottom w:val="single" w:sz="4" w:space="0" w:color="auto"/>
              <w:right w:val="single" w:sz="4" w:space="0" w:color="auto"/>
            </w:tcBorders>
          </w:tcPr>
          <w:p w14:paraId="087A1881" w14:textId="77777777" w:rsidR="007B0AA7" w:rsidRPr="006F4D85" w:rsidRDefault="007B0AA7" w:rsidP="00836C79">
            <w:pPr>
              <w:pStyle w:val="TAC"/>
              <w:keepNext w:val="0"/>
              <w:snapToGrid w:val="0"/>
              <w:rPr>
                <w:rFonts w:cs="Arial"/>
              </w:rPr>
            </w:pPr>
          </w:p>
        </w:tc>
        <w:tc>
          <w:tcPr>
            <w:tcW w:w="2553" w:type="dxa"/>
            <w:gridSpan w:val="3"/>
            <w:tcBorders>
              <w:top w:val="single" w:sz="4" w:space="0" w:color="auto"/>
              <w:left w:val="single" w:sz="4" w:space="0" w:color="auto"/>
              <w:bottom w:val="single" w:sz="4" w:space="0" w:color="auto"/>
              <w:right w:val="single" w:sz="4" w:space="0" w:color="auto"/>
            </w:tcBorders>
            <w:vAlign w:val="center"/>
            <w:hideMark/>
          </w:tcPr>
          <w:p w14:paraId="4F0AB865" w14:textId="77777777" w:rsidR="007B0AA7" w:rsidRPr="006F4D85" w:rsidRDefault="007B0AA7" w:rsidP="00836C79">
            <w:pPr>
              <w:pStyle w:val="TAC"/>
              <w:keepNext w:val="0"/>
              <w:snapToGrid w:val="0"/>
              <w:rPr>
                <w:rFonts w:cs="Arial"/>
                <w:lang w:eastAsia="zh-CN"/>
              </w:rPr>
            </w:pPr>
            <w:r w:rsidRPr="006F4D85">
              <w:rPr>
                <w:rFonts w:cs="v4.2.0"/>
                <w:bCs/>
                <w:lang w:eastAsia="zh-CN"/>
              </w:rPr>
              <w:t>1</w:t>
            </w:r>
          </w:p>
        </w:tc>
        <w:tc>
          <w:tcPr>
            <w:tcW w:w="2553" w:type="dxa"/>
            <w:gridSpan w:val="3"/>
            <w:tcBorders>
              <w:top w:val="single" w:sz="4" w:space="0" w:color="auto"/>
              <w:left w:val="single" w:sz="4" w:space="0" w:color="auto"/>
              <w:bottom w:val="single" w:sz="4" w:space="0" w:color="auto"/>
              <w:right w:val="single" w:sz="4" w:space="0" w:color="auto"/>
            </w:tcBorders>
            <w:vAlign w:val="center"/>
          </w:tcPr>
          <w:p w14:paraId="6950E8FC" w14:textId="77777777" w:rsidR="007B0AA7" w:rsidRPr="006F4D85" w:rsidRDefault="007B0AA7" w:rsidP="00836C79">
            <w:pPr>
              <w:pStyle w:val="TAC"/>
              <w:keepNext w:val="0"/>
              <w:snapToGrid w:val="0"/>
              <w:rPr>
                <w:rFonts w:cs="v4.2.0"/>
                <w:bCs/>
                <w:lang w:eastAsia="zh-CN"/>
              </w:rPr>
            </w:pPr>
            <w:r w:rsidRPr="006F4D85">
              <w:rPr>
                <w:rFonts w:cs="v4.2.0"/>
                <w:bCs/>
                <w:lang w:eastAsia="zh-CN"/>
              </w:rPr>
              <w:t>1</w:t>
            </w:r>
          </w:p>
        </w:tc>
      </w:tr>
      <w:tr w:rsidR="007B0AA7" w:rsidRPr="006F4D85" w14:paraId="7F09794A"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05C2BFCF" w14:textId="77777777" w:rsidR="007B0AA7" w:rsidRPr="006F4D85" w:rsidRDefault="007B0AA7" w:rsidP="00836C79">
            <w:pPr>
              <w:pStyle w:val="TAL"/>
              <w:keepNext w:val="0"/>
              <w:snapToGrid w:val="0"/>
              <w:rPr>
                <w:rFonts w:cs="Arial"/>
                <w:lang w:eastAsia="ja-JP"/>
              </w:rPr>
            </w:pPr>
            <w:r w:rsidRPr="006F4D85">
              <w:rPr>
                <w:rFonts w:cs="Arial"/>
              </w:rPr>
              <w:t>BW</w:t>
            </w:r>
            <w:r w:rsidRPr="006F4D85">
              <w:rPr>
                <w:rFonts w:cs="Arial"/>
                <w:vertAlign w:val="subscript"/>
              </w:rPr>
              <w:t>channel</w:t>
            </w:r>
          </w:p>
        </w:tc>
        <w:tc>
          <w:tcPr>
            <w:tcW w:w="1247" w:type="dxa"/>
            <w:tcBorders>
              <w:top w:val="single" w:sz="4" w:space="0" w:color="auto"/>
              <w:left w:val="single" w:sz="4" w:space="0" w:color="auto"/>
              <w:bottom w:val="single" w:sz="4" w:space="0" w:color="auto"/>
              <w:right w:val="single" w:sz="4" w:space="0" w:color="auto"/>
            </w:tcBorders>
          </w:tcPr>
          <w:p w14:paraId="1B45299D" w14:textId="77777777" w:rsidR="007B0AA7" w:rsidRPr="006F4D85" w:rsidRDefault="007B0AA7" w:rsidP="00836C79">
            <w:pPr>
              <w:pStyle w:val="TAC"/>
              <w:keepNext w:val="0"/>
              <w:snapToGrid w:val="0"/>
              <w:rPr>
                <w:rFonts w:cs="Arial"/>
                <w:lang w:eastAsia="ja-JP"/>
              </w:rPr>
            </w:pPr>
          </w:p>
        </w:tc>
        <w:tc>
          <w:tcPr>
            <w:tcW w:w="2553" w:type="dxa"/>
            <w:gridSpan w:val="3"/>
            <w:tcBorders>
              <w:top w:val="single" w:sz="4" w:space="0" w:color="auto"/>
              <w:left w:val="single" w:sz="4" w:space="0" w:color="auto"/>
              <w:bottom w:val="single" w:sz="4" w:space="0" w:color="auto"/>
              <w:right w:val="single" w:sz="4" w:space="0" w:color="auto"/>
            </w:tcBorders>
            <w:hideMark/>
          </w:tcPr>
          <w:p w14:paraId="475A3577"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N</w:t>
            </w:r>
            <w:r w:rsidRPr="006F4D85">
              <w:rPr>
                <w:rFonts w:cs="Arial"/>
                <w:vertAlign w:val="subscript"/>
                <w:lang w:val="de-DE" w:eastAsia="zh-CN"/>
              </w:rPr>
              <w:t>RB,c</w:t>
            </w:r>
            <w:r w:rsidRPr="006F4D85">
              <w:rPr>
                <w:rFonts w:cs="Arial"/>
                <w:lang w:val="de-DE" w:eastAsia="zh-CN"/>
              </w:rPr>
              <w:t xml:space="preserve"> = 25</w:t>
            </w:r>
          </w:p>
          <w:p w14:paraId="6AC1F05E"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N</w:t>
            </w:r>
            <w:r w:rsidRPr="006F4D85">
              <w:rPr>
                <w:rFonts w:cs="Arial"/>
                <w:vertAlign w:val="subscript"/>
                <w:lang w:val="de-DE" w:eastAsia="zh-CN"/>
              </w:rPr>
              <w:t>RB,c</w:t>
            </w:r>
            <w:r w:rsidRPr="006F4D85">
              <w:rPr>
                <w:rFonts w:cs="Arial"/>
                <w:lang w:val="de-DE" w:eastAsia="zh-CN"/>
              </w:rPr>
              <w:t xml:space="preserve"> = 50</w:t>
            </w:r>
          </w:p>
          <w:p w14:paraId="2D2F33B2" w14:textId="77777777" w:rsidR="007B0AA7" w:rsidRPr="006F4D85" w:rsidRDefault="007B0AA7" w:rsidP="00836C79">
            <w:pPr>
              <w:pStyle w:val="TAC"/>
              <w:keepNext w:val="0"/>
              <w:snapToGrid w:val="0"/>
              <w:rPr>
                <w:rFonts w:cs="Arial"/>
                <w:lang w:eastAsia="ja-JP"/>
              </w:rPr>
            </w:pPr>
            <w:r w:rsidRPr="006F4D85">
              <w:rPr>
                <w:rFonts w:cs="Arial"/>
                <w:lang w:eastAsia="zh-CN"/>
              </w:rPr>
              <w:t>20 MHz: N</w:t>
            </w:r>
            <w:r w:rsidRPr="006F4D85">
              <w:rPr>
                <w:rFonts w:cs="Arial"/>
                <w:vertAlign w:val="subscript"/>
                <w:lang w:eastAsia="zh-CN"/>
              </w:rPr>
              <w:t>RB,c</w:t>
            </w:r>
            <w:r w:rsidRPr="006F4D85">
              <w:rPr>
                <w:rFonts w:cs="Arial"/>
                <w:lang w:eastAsia="zh-CN"/>
              </w:rPr>
              <w:t xml:space="preserve"> = 100</w:t>
            </w:r>
          </w:p>
        </w:tc>
        <w:tc>
          <w:tcPr>
            <w:tcW w:w="2553" w:type="dxa"/>
            <w:gridSpan w:val="3"/>
            <w:tcBorders>
              <w:top w:val="single" w:sz="4" w:space="0" w:color="auto"/>
              <w:left w:val="single" w:sz="4" w:space="0" w:color="auto"/>
              <w:bottom w:val="single" w:sz="4" w:space="0" w:color="auto"/>
              <w:right w:val="single" w:sz="4" w:space="0" w:color="auto"/>
            </w:tcBorders>
          </w:tcPr>
          <w:p w14:paraId="06DEFC93"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N</w:t>
            </w:r>
            <w:r w:rsidRPr="006F4D85">
              <w:rPr>
                <w:rFonts w:cs="Arial"/>
                <w:vertAlign w:val="subscript"/>
                <w:lang w:val="de-DE" w:eastAsia="zh-CN"/>
              </w:rPr>
              <w:t>RB,c</w:t>
            </w:r>
            <w:r w:rsidRPr="006F4D85">
              <w:rPr>
                <w:rFonts w:cs="Arial"/>
                <w:lang w:val="de-DE" w:eastAsia="zh-CN"/>
              </w:rPr>
              <w:t xml:space="preserve"> = 25</w:t>
            </w:r>
          </w:p>
          <w:p w14:paraId="338C3CC4"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N</w:t>
            </w:r>
            <w:r w:rsidRPr="006F4D85">
              <w:rPr>
                <w:rFonts w:cs="Arial"/>
                <w:vertAlign w:val="subscript"/>
                <w:lang w:val="de-DE" w:eastAsia="zh-CN"/>
              </w:rPr>
              <w:t>RB,c</w:t>
            </w:r>
            <w:r w:rsidRPr="006F4D85">
              <w:rPr>
                <w:rFonts w:cs="Arial"/>
                <w:lang w:val="de-DE" w:eastAsia="zh-CN"/>
              </w:rPr>
              <w:t xml:space="preserve"> = 50</w:t>
            </w:r>
          </w:p>
          <w:p w14:paraId="2603E8DF" w14:textId="77777777" w:rsidR="007B0AA7" w:rsidRPr="006F4D85" w:rsidRDefault="007B0AA7" w:rsidP="00836C79">
            <w:pPr>
              <w:pStyle w:val="TAC"/>
              <w:keepNext w:val="0"/>
              <w:snapToGrid w:val="0"/>
              <w:rPr>
                <w:rFonts w:cs="Arial"/>
                <w:lang w:val="de-DE" w:eastAsia="zh-CN"/>
              </w:rPr>
            </w:pPr>
            <w:r w:rsidRPr="006F4D85">
              <w:rPr>
                <w:rFonts w:cs="Arial"/>
                <w:lang w:eastAsia="zh-CN"/>
              </w:rPr>
              <w:t>20 MHz: N</w:t>
            </w:r>
            <w:r w:rsidRPr="006F4D85">
              <w:rPr>
                <w:rFonts w:cs="Arial"/>
                <w:vertAlign w:val="subscript"/>
                <w:lang w:eastAsia="zh-CN"/>
              </w:rPr>
              <w:t>RB,c</w:t>
            </w:r>
            <w:r w:rsidRPr="006F4D85">
              <w:rPr>
                <w:rFonts w:cs="Arial"/>
                <w:lang w:eastAsia="zh-CN"/>
              </w:rPr>
              <w:t xml:space="preserve"> = 100</w:t>
            </w:r>
          </w:p>
        </w:tc>
      </w:tr>
      <w:tr w:rsidR="007B0AA7" w:rsidRPr="00E31281" w14:paraId="2A663E97"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297F1A9F" w14:textId="77777777" w:rsidR="007B0AA7" w:rsidRPr="006F4D85" w:rsidRDefault="007B0AA7" w:rsidP="00836C79">
            <w:pPr>
              <w:pStyle w:val="TAL"/>
              <w:keepNext w:val="0"/>
              <w:snapToGrid w:val="0"/>
              <w:rPr>
                <w:rFonts w:cs="Arial"/>
              </w:rPr>
            </w:pPr>
            <w:r w:rsidRPr="006F4D85">
              <w:rPr>
                <w:rFonts w:cs="Arial"/>
              </w:rPr>
              <w:t>PDSCH parameters:</w:t>
            </w:r>
          </w:p>
          <w:p w14:paraId="0C2D20A7" w14:textId="77777777" w:rsidR="007B0AA7" w:rsidRPr="006F4D85" w:rsidRDefault="007B0AA7" w:rsidP="00836C79">
            <w:pPr>
              <w:pStyle w:val="TAL"/>
              <w:keepNext w:val="0"/>
              <w:snapToGrid w:val="0"/>
              <w:rPr>
                <w:rFonts w:cs="Arial"/>
              </w:rPr>
            </w:pPr>
            <w:r w:rsidRPr="006F4D85">
              <w:rPr>
                <w:rFonts w:cs="Arial"/>
              </w:rPr>
              <w:t>DL Reference Measurement Channel</w:t>
            </w:r>
            <w:r w:rsidRPr="006F4D85">
              <w:rPr>
                <w:rFonts w:cs="Arial"/>
                <w:vertAlign w:val="superscript"/>
              </w:rPr>
              <w:t>Note2</w:t>
            </w:r>
          </w:p>
        </w:tc>
        <w:tc>
          <w:tcPr>
            <w:tcW w:w="1247" w:type="dxa"/>
            <w:tcBorders>
              <w:top w:val="single" w:sz="4" w:space="0" w:color="auto"/>
              <w:left w:val="single" w:sz="4" w:space="0" w:color="auto"/>
              <w:bottom w:val="single" w:sz="4" w:space="0" w:color="auto"/>
              <w:right w:val="single" w:sz="4" w:space="0" w:color="auto"/>
            </w:tcBorders>
          </w:tcPr>
          <w:p w14:paraId="3A4A66CF" w14:textId="77777777" w:rsidR="007B0AA7" w:rsidRPr="006F4D85" w:rsidRDefault="007B0AA7" w:rsidP="00836C79">
            <w:pPr>
              <w:pStyle w:val="TAC"/>
              <w:keepNext w:val="0"/>
              <w:snapToGrid w:val="0"/>
              <w:rPr>
                <w:rFonts w:cs="Arial"/>
              </w:rPr>
            </w:pPr>
          </w:p>
        </w:tc>
        <w:tc>
          <w:tcPr>
            <w:tcW w:w="2553" w:type="dxa"/>
            <w:gridSpan w:val="3"/>
            <w:tcBorders>
              <w:top w:val="single" w:sz="4" w:space="0" w:color="auto"/>
              <w:left w:val="single" w:sz="4" w:space="0" w:color="auto"/>
              <w:bottom w:val="single" w:sz="4" w:space="0" w:color="auto"/>
              <w:right w:val="single" w:sz="4" w:space="0" w:color="auto"/>
            </w:tcBorders>
            <w:hideMark/>
          </w:tcPr>
          <w:p w14:paraId="5356D942"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R.7 FDD</w:t>
            </w:r>
          </w:p>
          <w:p w14:paraId="45D98C72"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R.3 FDD</w:t>
            </w:r>
          </w:p>
          <w:p w14:paraId="45EDD897"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R.6 FDD</w:t>
            </w:r>
          </w:p>
          <w:p w14:paraId="509AF744"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R.4 TDD</w:t>
            </w:r>
          </w:p>
          <w:p w14:paraId="640CC072"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R.0 TDD</w:t>
            </w:r>
          </w:p>
          <w:p w14:paraId="583FBFF6"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R.3 TDD</w:t>
            </w:r>
          </w:p>
        </w:tc>
        <w:tc>
          <w:tcPr>
            <w:tcW w:w="2553" w:type="dxa"/>
            <w:gridSpan w:val="3"/>
            <w:tcBorders>
              <w:top w:val="single" w:sz="4" w:space="0" w:color="auto"/>
              <w:left w:val="single" w:sz="4" w:space="0" w:color="auto"/>
              <w:bottom w:val="single" w:sz="4" w:space="0" w:color="auto"/>
              <w:right w:val="single" w:sz="4" w:space="0" w:color="auto"/>
            </w:tcBorders>
          </w:tcPr>
          <w:p w14:paraId="20B42573"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R.7 FDD</w:t>
            </w:r>
          </w:p>
          <w:p w14:paraId="3A0D6187"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R.3 FDD</w:t>
            </w:r>
          </w:p>
          <w:p w14:paraId="2E634D17"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R.6 FDD</w:t>
            </w:r>
          </w:p>
          <w:p w14:paraId="3291250D"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R.4 TDD</w:t>
            </w:r>
          </w:p>
          <w:p w14:paraId="05473852"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R.0 TDD</w:t>
            </w:r>
          </w:p>
          <w:p w14:paraId="1848580A"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R.3 TDD</w:t>
            </w:r>
          </w:p>
        </w:tc>
      </w:tr>
      <w:tr w:rsidR="007B0AA7" w:rsidRPr="00E31281" w14:paraId="1C8E9435"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2F7C0138" w14:textId="77777777" w:rsidR="007B0AA7" w:rsidRPr="006F4D85" w:rsidRDefault="007B0AA7" w:rsidP="00836C79">
            <w:pPr>
              <w:pStyle w:val="TAL"/>
              <w:keepNext w:val="0"/>
              <w:snapToGrid w:val="0"/>
              <w:rPr>
                <w:rFonts w:cs="Arial"/>
              </w:rPr>
            </w:pPr>
            <w:r w:rsidRPr="006F4D85">
              <w:rPr>
                <w:rFonts w:cs="Arial"/>
              </w:rPr>
              <w:t>PCFICH/PDCCH/PHICH parameters:</w:t>
            </w:r>
          </w:p>
          <w:p w14:paraId="43479D6E" w14:textId="77777777" w:rsidR="007B0AA7" w:rsidRPr="006F4D85" w:rsidRDefault="007B0AA7" w:rsidP="00836C79">
            <w:pPr>
              <w:pStyle w:val="TAL"/>
              <w:keepNext w:val="0"/>
              <w:snapToGrid w:val="0"/>
              <w:rPr>
                <w:rFonts w:cs="Arial"/>
              </w:rPr>
            </w:pPr>
            <w:r w:rsidRPr="006F4D85">
              <w:rPr>
                <w:rFonts w:cs="Arial"/>
              </w:rPr>
              <w:t>DL Reference Measurement Channel</w:t>
            </w:r>
            <w:r w:rsidRPr="006F4D85">
              <w:rPr>
                <w:rFonts w:cs="Arial"/>
                <w:vertAlign w:val="superscript"/>
              </w:rPr>
              <w:t>Note2</w:t>
            </w:r>
          </w:p>
        </w:tc>
        <w:tc>
          <w:tcPr>
            <w:tcW w:w="1247" w:type="dxa"/>
            <w:tcBorders>
              <w:top w:val="single" w:sz="4" w:space="0" w:color="auto"/>
              <w:left w:val="single" w:sz="4" w:space="0" w:color="auto"/>
              <w:bottom w:val="single" w:sz="4" w:space="0" w:color="auto"/>
              <w:right w:val="single" w:sz="4" w:space="0" w:color="auto"/>
            </w:tcBorders>
          </w:tcPr>
          <w:p w14:paraId="2D6F67DE" w14:textId="77777777" w:rsidR="007B0AA7" w:rsidRPr="006F4D85" w:rsidRDefault="007B0AA7" w:rsidP="00836C79">
            <w:pPr>
              <w:pStyle w:val="TAC"/>
              <w:keepNext w:val="0"/>
              <w:snapToGrid w:val="0"/>
              <w:rPr>
                <w:rFonts w:cs="Arial"/>
              </w:rPr>
            </w:pPr>
          </w:p>
        </w:tc>
        <w:tc>
          <w:tcPr>
            <w:tcW w:w="2553" w:type="dxa"/>
            <w:gridSpan w:val="3"/>
            <w:tcBorders>
              <w:top w:val="single" w:sz="4" w:space="0" w:color="auto"/>
              <w:left w:val="single" w:sz="4" w:space="0" w:color="auto"/>
              <w:bottom w:val="single" w:sz="4" w:space="0" w:color="auto"/>
              <w:right w:val="single" w:sz="4" w:space="0" w:color="auto"/>
            </w:tcBorders>
            <w:hideMark/>
          </w:tcPr>
          <w:p w14:paraId="25F0807F"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R.11 FDD</w:t>
            </w:r>
          </w:p>
          <w:p w14:paraId="167E619B"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R.6 FDD</w:t>
            </w:r>
          </w:p>
          <w:p w14:paraId="09732624"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R.10 FDD</w:t>
            </w:r>
          </w:p>
          <w:p w14:paraId="218AFAB6"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R.11 TDD</w:t>
            </w:r>
          </w:p>
          <w:p w14:paraId="6BC0E477"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R.6 TDD</w:t>
            </w:r>
          </w:p>
          <w:p w14:paraId="6209ACF4"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R.10 TDD</w:t>
            </w:r>
          </w:p>
        </w:tc>
        <w:tc>
          <w:tcPr>
            <w:tcW w:w="2553" w:type="dxa"/>
            <w:gridSpan w:val="3"/>
            <w:tcBorders>
              <w:top w:val="single" w:sz="4" w:space="0" w:color="auto"/>
              <w:left w:val="single" w:sz="4" w:space="0" w:color="auto"/>
              <w:bottom w:val="single" w:sz="4" w:space="0" w:color="auto"/>
              <w:right w:val="single" w:sz="4" w:space="0" w:color="auto"/>
            </w:tcBorders>
          </w:tcPr>
          <w:p w14:paraId="283CF312"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R.11 FDD</w:t>
            </w:r>
          </w:p>
          <w:p w14:paraId="4545B8A1"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R.6 FDD</w:t>
            </w:r>
          </w:p>
          <w:p w14:paraId="1EC8D015"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R.10 FDD</w:t>
            </w:r>
          </w:p>
          <w:p w14:paraId="18E37612"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5 MHz: R.11 TDD</w:t>
            </w:r>
          </w:p>
          <w:p w14:paraId="69354C1B"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10 MHz: R.6 TDD</w:t>
            </w:r>
          </w:p>
          <w:p w14:paraId="3CB59129" w14:textId="77777777" w:rsidR="007B0AA7" w:rsidRPr="006F4D85" w:rsidRDefault="007B0AA7" w:rsidP="00836C79">
            <w:pPr>
              <w:pStyle w:val="TAC"/>
              <w:keepNext w:val="0"/>
              <w:snapToGrid w:val="0"/>
              <w:rPr>
                <w:rFonts w:cs="Arial"/>
                <w:lang w:val="de-DE" w:eastAsia="zh-CN"/>
              </w:rPr>
            </w:pPr>
            <w:r w:rsidRPr="006F4D85">
              <w:rPr>
                <w:rFonts w:cs="Arial"/>
                <w:lang w:val="de-DE" w:eastAsia="zh-CN"/>
              </w:rPr>
              <w:t>20 MHz: R.10 TDD</w:t>
            </w:r>
          </w:p>
        </w:tc>
      </w:tr>
      <w:tr w:rsidR="007B0AA7" w:rsidRPr="00E31281" w14:paraId="7D6E7423"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tcPr>
          <w:p w14:paraId="24D88594" w14:textId="77777777" w:rsidR="007B0AA7" w:rsidRPr="006F4D85" w:rsidRDefault="007B0AA7" w:rsidP="00836C79">
            <w:pPr>
              <w:pStyle w:val="TAL"/>
              <w:keepNext w:val="0"/>
              <w:snapToGrid w:val="0"/>
              <w:rPr>
                <w:rFonts w:cs="Arial"/>
              </w:rPr>
            </w:pPr>
            <w:r>
              <w:rPr>
                <w:rFonts w:cs="Arial"/>
              </w:rPr>
              <w:lastRenderedPageBreak/>
              <w:t>OCNG Patterns defined in A.3.2.1 (FDD) and in A.3.2.</w:t>
            </w:r>
            <w:r>
              <w:rPr>
                <w:rFonts w:cs="Arial" w:hint="eastAsia"/>
                <w:lang w:eastAsia="zh-CN"/>
              </w:rPr>
              <w:t>2(T</w:t>
            </w:r>
            <w:r>
              <w:rPr>
                <w:rFonts w:cs="Arial"/>
              </w:rPr>
              <w:t>DD)</w:t>
            </w:r>
            <w:r w:rsidRPr="006F4D85">
              <w:rPr>
                <w:rFonts w:cs="Arial"/>
                <w:vertAlign w:val="superscript"/>
              </w:rPr>
              <w:t xml:space="preserve"> Note2</w:t>
            </w:r>
          </w:p>
        </w:tc>
        <w:tc>
          <w:tcPr>
            <w:tcW w:w="1247" w:type="dxa"/>
            <w:tcBorders>
              <w:top w:val="single" w:sz="4" w:space="0" w:color="auto"/>
              <w:left w:val="single" w:sz="4" w:space="0" w:color="auto"/>
              <w:bottom w:val="single" w:sz="4" w:space="0" w:color="auto"/>
              <w:right w:val="single" w:sz="4" w:space="0" w:color="auto"/>
            </w:tcBorders>
          </w:tcPr>
          <w:p w14:paraId="21894DD1" w14:textId="77777777" w:rsidR="007B0AA7" w:rsidRPr="006F4D85" w:rsidRDefault="007B0AA7" w:rsidP="00836C79">
            <w:pPr>
              <w:pStyle w:val="TAC"/>
              <w:keepNext w:val="0"/>
              <w:snapToGrid w:val="0"/>
              <w:rPr>
                <w:rFonts w:cs="Arial"/>
                <w:lang w:eastAsia="ja-JP"/>
              </w:rPr>
            </w:pPr>
          </w:p>
        </w:tc>
        <w:tc>
          <w:tcPr>
            <w:tcW w:w="1702" w:type="dxa"/>
            <w:gridSpan w:val="2"/>
            <w:tcBorders>
              <w:top w:val="single" w:sz="4" w:space="0" w:color="auto"/>
              <w:left w:val="single" w:sz="4" w:space="0" w:color="auto"/>
              <w:bottom w:val="single" w:sz="4" w:space="0" w:color="auto"/>
              <w:right w:val="single" w:sz="4" w:space="0" w:color="auto"/>
            </w:tcBorders>
          </w:tcPr>
          <w:p w14:paraId="2B7B169B" w14:textId="77777777" w:rsidR="007B0AA7" w:rsidRDefault="007B0AA7" w:rsidP="00836C79">
            <w:pPr>
              <w:pStyle w:val="TAC"/>
              <w:keepNext w:val="0"/>
              <w:snapToGrid w:val="0"/>
              <w:rPr>
                <w:rFonts w:cs="Arial"/>
                <w:lang w:val="da-DK" w:eastAsia="zh-CN"/>
              </w:rPr>
            </w:pPr>
            <w:r w:rsidRPr="006F4D85">
              <w:rPr>
                <w:rFonts w:cs="Arial"/>
                <w:lang w:val="da-DK" w:eastAsia="zh-CN"/>
              </w:rPr>
              <w:t>5 MHz: OP.20 FDD</w:t>
            </w:r>
          </w:p>
          <w:p w14:paraId="2C1EFD52" w14:textId="77777777" w:rsidR="007B0AA7" w:rsidRPr="002E4A11" w:rsidRDefault="007B0AA7" w:rsidP="00836C79">
            <w:pPr>
              <w:pStyle w:val="TAC"/>
              <w:keepNext w:val="0"/>
              <w:snapToGrid w:val="0"/>
              <w:rPr>
                <w:rFonts w:cs="Arial"/>
                <w:lang w:eastAsia="zh-CN"/>
              </w:rPr>
            </w:pPr>
            <w:r w:rsidRPr="002E4A11">
              <w:rPr>
                <w:rFonts w:cs="Arial" w:hint="eastAsia"/>
                <w:lang w:eastAsia="zh-CN"/>
              </w:rPr>
              <w:t xml:space="preserve">10MHz:  </w:t>
            </w:r>
            <w:r w:rsidRPr="002E4A11">
              <w:rPr>
                <w:rFonts w:cs="Arial"/>
              </w:rPr>
              <w:t>OP.1 FDD</w:t>
            </w:r>
          </w:p>
          <w:p w14:paraId="3BE8F16E" w14:textId="77777777" w:rsidR="007B0AA7" w:rsidRPr="006F4D85" w:rsidRDefault="007B0AA7" w:rsidP="00836C79">
            <w:pPr>
              <w:pStyle w:val="TAC"/>
              <w:keepNext w:val="0"/>
              <w:snapToGrid w:val="0"/>
              <w:rPr>
                <w:rFonts w:cs="Arial"/>
                <w:lang w:val="da-DK" w:eastAsia="zh-CN"/>
              </w:rPr>
            </w:pPr>
            <w:r w:rsidRPr="006F4D85">
              <w:rPr>
                <w:rFonts w:cs="Arial"/>
                <w:lang w:val="da-DK" w:eastAsia="zh-CN"/>
              </w:rPr>
              <w:t>20 MHz:</w:t>
            </w:r>
            <w:r>
              <w:rPr>
                <w:rFonts w:cs="Arial" w:hint="eastAsia"/>
                <w:lang w:val="da-DK" w:eastAsia="zh-CN"/>
              </w:rPr>
              <w:t xml:space="preserve"> </w:t>
            </w:r>
            <w:r w:rsidRPr="006F4D85">
              <w:rPr>
                <w:rFonts w:cs="Arial"/>
                <w:lang w:val="da-DK" w:eastAsia="zh-CN"/>
              </w:rPr>
              <w:t>OP.17 FDD</w:t>
            </w:r>
          </w:p>
          <w:p w14:paraId="7282DD1A" w14:textId="77777777" w:rsidR="007B0AA7" w:rsidRPr="006F4D85" w:rsidRDefault="007B0AA7" w:rsidP="00836C79">
            <w:pPr>
              <w:pStyle w:val="TAC"/>
              <w:keepNext w:val="0"/>
              <w:snapToGrid w:val="0"/>
              <w:rPr>
                <w:rFonts w:cs="Arial"/>
                <w:lang w:val="da-DK" w:eastAsia="zh-CN"/>
              </w:rPr>
            </w:pPr>
            <w:r w:rsidRPr="006F4D85">
              <w:rPr>
                <w:rFonts w:cs="Arial"/>
                <w:lang w:val="da-DK" w:eastAsia="zh-CN"/>
              </w:rPr>
              <w:t>5 MHz: OP.</w:t>
            </w:r>
            <w:r>
              <w:rPr>
                <w:rFonts w:cs="Arial" w:hint="eastAsia"/>
                <w:lang w:val="da-DK" w:eastAsia="zh-CN"/>
              </w:rPr>
              <w:t>9</w:t>
            </w:r>
            <w:r w:rsidRPr="006F4D85">
              <w:rPr>
                <w:rFonts w:cs="Arial"/>
                <w:lang w:val="da-DK" w:eastAsia="zh-CN"/>
              </w:rPr>
              <w:t xml:space="preserve"> TDD</w:t>
            </w:r>
          </w:p>
          <w:p w14:paraId="21692DFA" w14:textId="77777777" w:rsidR="007B0AA7" w:rsidRDefault="007B0AA7" w:rsidP="00836C79">
            <w:pPr>
              <w:pStyle w:val="TAC"/>
              <w:keepNext w:val="0"/>
              <w:snapToGrid w:val="0"/>
              <w:rPr>
                <w:rFonts w:cs="Arial"/>
                <w:lang w:val="da-DK" w:eastAsia="zh-CN"/>
              </w:rPr>
            </w:pPr>
            <w:r w:rsidRPr="006F4D85">
              <w:rPr>
                <w:rFonts w:cs="Arial"/>
                <w:lang w:val="da-DK" w:eastAsia="zh-CN"/>
              </w:rPr>
              <w:t>10 MHz: OP.1 TDD</w:t>
            </w:r>
          </w:p>
          <w:p w14:paraId="5B15894A" w14:textId="77777777" w:rsidR="007B0AA7" w:rsidRPr="006F4D85" w:rsidRDefault="007B0AA7" w:rsidP="00836C79">
            <w:pPr>
              <w:pStyle w:val="TAC"/>
              <w:keepNext w:val="0"/>
              <w:snapToGrid w:val="0"/>
              <w:rPr>
                <w:rFonts w:cs="Arial"/>
                <w:lang w:val="da-DK" w:eastAsia="zh-CN"/>
              </w:rPr>
            </w:pPr>
            <w:r>
              <w:rPr>
                <w:rFonts w:cs="Arial" w:hint="eastAsia"/>
                <w:lang w:val="da-DK" w:eastAsia="zh-CN"/>
              </w:rPr>
              <w:t>2</w:t>
            </w:r>
            <w:r w:rsidRPr="006F4D85">
              <w:rPr>
                <w:rFonts w:cs="Arial"/>
                <w:lang w:val="da-DK" w:eastAsia="zh-CN"/>
              </w:rPr>
              <w:t>0 MHz: OP.</w:t>
            </w:r>
            <w:r>
              <w:rPr>
                <w:rFonts w:cs="Arial" w:hint="eastAsia"/>
                <w:lang w:val="da-DK" w:eastAsia="zh-CN"/>
              </w:rPr>
              <w:t>7</w:t>
            </w:r>
            <w:r w:rsidRPr="006F4D85">
              <w:rPr>
                <w:rFonts w:cs="Arial"/>
                <w:lang w:val="da-DK" w:eastAsia="zh-CN"/>
              </w:rPr>
              <w:t xml:space="preserve"> TDD</w:t>
            </w:r>
          </w:p>
        </w:tc>
        <w:tc>
          <w:tcPr>
            <w:tcW w:w="851" w:type="dxa"/>
            <w:tcBorders>
              <w:top w:val="single" w:sz="4" w:space="0" w:color="auto"/>
              <w:left w:val="single" w:sz="4" w:space="0" w:color="auto"/>
              <w:bottom w:val="single" w:sz="4" w:space="0" w:color="auto"/>
              <w:right w:val="single" w:sz="4" w:space="0" w:color="auto"/>
            </w:tcBorders>
          </w:tcPr>
          <w:p w14:paraId="6440C1EF" w14:textId="77777777" w:rsidR="007B0AA7" w:rsidRDefault="007B0AA7" w:rsidP="00836C79">
            <w:pPr>
              <w:pStyle w:val="TAC"/>
              <w:keepNext w:val="0"/>
              <w:snapToGrid w:val="0"/>
              <w:rPr>
                <w:rFonts w:cs="Arial"/>
                <w:lang w:val="da-DK" w:eastAsia="zh-CN"/>
              </w:rPr>
            </w:pPr>
            <w:r w:rsidRPr="006F4D85">
              <w:rPr>
                <w:rFonts w:cs="Arial"/>
                <w:lang w:val="da-DK" w:eastAsia="zh-CN"/>
              </w:rPr>
              <w:t>OP.</w:t>
            </w:r>
            <w:r>
              <w:rPr>
                <w:rFonts w:cs="Arial" w:hint="eastAsia"/>
                <w:lang w:val="da-DK" w:eastAsia="zh-CN"/>
              </w:rPr>
              <w:t xml:space="preserve">18 </w:t>
            </w:r>
            <w:r w:rsidRPr="006F4D85">
              <w:rPr>
                <w:rFonts w:cs="Arial"/>
                <w:lang w:val="da-DK" w:eastAsia="zh-CN"/>
              </w:rPr>
              <w:t>FDD</w:t>
            </w:r>
          </w:p>
          <w:p w14:paraId="235CD6CD" w14:textId="77777777" w:rsidR="007B0AA7" w:rsidRDefault="007B0AA7" w:rsidP="00836C79">
            <w:pPr>
              <w:pStyle w:val="TAC"/>
              <w:keepNext w:val="0"/>
              <w:snapToGrid w:val="0"/>
              <w:rPr>
                <w:rFonts w:cs="Arial"/>
                <w:lang w:eastAsia="zh-CN"/>
              </w:rPr>
            </w:pPr>
            <w:r>
              <w:rPr>
                <w:rFonts w:cs="Arial"/>
              </w:rPr>
              <w:t>OP.2 FDD</w:t>
            </w:r>
          </w:p>
          <w:p w14:paraId="3BA93C4E" w14:textId="77777777" w:rsidR="007B0AA7" w:rsidRPr="006F4D85" w:rsidRDefault="007B0AA7" w:rsidP="00836C79">
            <w:pPr>
              <w:pStyle w:val="TAC"/>
              <w:keepNext w:val="0"/>
              <w:snapToGrid w:val="0"/>
              <w:rPr>
                <w:rFonts w:cs="Arial"/>
                <w:lang w:val="da-DK" w:eastAsia="zh-CN"/>
              </w:rPr>
            </w:pPr>
            <w:r w:rsidRPr="006F4D85">
              <w:rPr>
                <w:rFonts w:cs="Arial"/>
                <w:lang w:val="da-DK" w:eastAsia="zh-CN"/>
              </w:rPr>
              <w:t>OP.1</w:t>
            </w:r>
            <w:r>
              <w:rPr>
                <w:rFonts w:cs="Arial" w:hint="eastAsia"/>
                <w:lang w:val="da-DK" w:eastAsia="zh-CN"/>
              </w:rPr>
              <w:t>4</w:t>
            </w:r>
            <w:r w:rsidRPr="006F4D85">
              <w:rPr>
                <w:rFonts w:cs="Arial"/>
                <w:lang w:val="da-DK" w:eastAsia="zh-CN"/>
              </w:rPr>
              <w:t xml:space="preserve"> FDD</w:t>
            </w:r>
          </w:p>
          <w:p w14:paraId="667B6143" w14:textId="77777777" w:rsidR="007B0AA7" w:rsidRDefault="007B0AA7" w:rsidP="00836C79">
            <w:pPr>
              <w:pStyle w:val="TAC"/>
              <w:keepNext w:val="0"/>
              <w:snapToGrid w:val="0"/>
              <w:rPr>
                <w:rFonts w:cs="Arial"/>
                <w:lang w:val="da-DK" w:eastAsia="zh-CN"/>
              </w:rPr>
            </w:pPr>
            <w:r w:rsidRPr="006F4D85">
              <w:rPr>
                <w:rFonts w:cs="Arial"/>
                <w:lang w:val="da-DK" w:eastAsia="zh-CN"/>
              </w:rPr>
              <w:t>OP.</w:t>
            </w:r>
            <w:r>
              <w:rPr>
                <w:rFonts w:cs="Arial" w:hint="eastAsia"/>
                <w:lang w:val="da-DK" w:eastAsia="zh-CN"/>
              </w:rPr>
              <w:t>10</w:t>
            </w:r>
            <w:r w:rsidRPr="006F4D85">
              <w:rPr>
                <w:rFonts w:cs="Arial"/>
                <w:lang w:val="da-DK" w:eastAsia="zh-CN"/>
              </w:rPr>
              <w:t xml:space="preserve"> TDD</w:t>
            </w:r>
          </w:p>
          <w:p w14:paraId="264F3AE2" w14:textId="77777777" w:rsidR="007B0AA7" w:rsidRDefault="007B0AA7" w:rsidP="00836C79">
            <w:pPr>
              <w:pStyle w:val="TAC"/>
              <w:keepNext w:val="0"/>
              <w:snapToGrid w:val="0"/>
              <w:rPr>
                <w:rFonts w:cs="Arial"/>
                <w:lang w:val="da-DK" w:eastAsia="zh-CN"/>
              </w:rPr>
            </w:pPr>
            <w:r w:rsidRPr="006F4D85">
              <w:rPr>
                <w:rFonts w:cs="Arial"/>
                <w:lang w:val="da-DK" w:eastAsia="zh-CN"/>
              </w:rPr>
              <w:t>OP.</w:t>
            </w:r>
            <w:r>
              <w:rPr>
                <w:rFonts w:cs="Arial" w:hint="eastAsia"/>
                <w:lang w:val="da-DK" w:eastAsia="zh-CN"/>
              </w:rPr>
              <w:t>2</w:t>
            </w:r>
            <w:r w:rsidRPr="006F4D85">
              <w:rPr>
                <w:rFonts w:cs="Arial"/>
                <w:lang w:val="da-DK" w:eastAsia="zh-CN"/>
              </w:rPr>
              <w:t xml:space="preserve"> TDD</w:t>
            </w:r>
          </w:p>
          <w:p w14:paraId="4892A706" w14:textId="77777777" w:rsidR="007B0AA7" w:rsidRPr="006F4D85" w:rsidRDefault="007B0AA7" w:rsidP="00836C79">
            <w:pPr>
              <w:pStyle w:val="TAC"/>
              <w:keepNext w:val="0"/>
              <w:snapToGrid w:val="0"/>
              <w:rPr>
                <w:rFonts w:cs="Arial"/>
                <w:lang w:val="da-DK" w:eastAsia="zh-CN"/>
              </w:rPr>
            </w:pPr>
            <w:r w:rsidRPr="006F4D85">
              <w:rPr>
                <w:rFonts w:cs="Arial"/>
                <w:lang w:val="da-DK" w:eastAsia="zh-CN"/>
              </w:rPr>
              <w:t>OP.</w:t>
            </w:r>
            <w:r>
              <w:rPr>
                <w:rFonts w:cs="Arial" w:hint="eastAsia"/>
                <w:lang w:val="da-DK" w:eastAsia="zh-CN"/>
              </w:rPr>
              <w:t>8</w:t>
            </w:r>
            <w:r w:rsidRPr="006F4D85">
              <w:rPr>
                <w:rFonts w:cs="Arial"/>
                <w:lang w:val="da-DK" w:eastAsia="zh-CN"/>
              </w:rPr>
              <w:t xml:space="preserve"> TDD</w:t>
            </w:r>
          </w:p>
        </w:tc>
        <w:tc>
          <w:tcPr>
            <w:tcW w:w="1702" w:type="dxa"/>
            <w:gridSpan w:val="2"/>
            <w:tcBorders>
              <w:top w:val="single" w:sz="4" w:space="0" w:color="auto"/>
              <w:left w:val="single" w:sz="4" w:space="0" w:color="auto"/>
              <w:bottom w:val="single" w:sz="4" w:space="0" w:color="auto"/>
              <w:right w:val="single" w:sz="4" w:space="0" w:color="auto"/>
            </w:tcBorders>
          </w:tcPr>
          <w:p w14:paraId="3D1E707D" w14:textId="77777777" w:rsidR="007B0AA7" w:rsidRDefault="007B0AA7" w:rsidP="00836C79">
            <w:pPr>
              <w:pStyle w:val="TAC"/>
              <w:keepNext w:val="0"/>
              <w:snapToGrid w:val="0"/>
              <w:rPr>
                <w:rFonts w:cs="Arial"/>
                <w:lang w:val="da-DK" w:eastAsia="zh-CN"/>
              </w:rPr>
            </w:pPr>
            <w:r>
              <w:rPr>
                <w:rFonts w:cs="Arial" w:hint="eastAsia"/>
                <w:lang w:val="da-DK" w:eastAsia="zh-CN"/>
              </w:rPr>
              <w:t xml:space="preserve">5MHz: </w:t>
            </w:r>
            <w:r w:rsidRPr="006F4D85">
              <w:rPr>
                <w:rFonts w:cs="Arial"/>
                <w:lang w:val="da-DK" w:eastAsia="zh-CN"/>
              </w:rPr>
              <w:t>OP.</w:t>
            </w:r>
            <w:r>
              <w:rPr>
                <w:rFonts w:cs="Arial" w:hint="eastAsia"/>
                <w:lang w:val="da-DK" w:eastAsia="zh-CN"/>
              </w:rPr>
              <w:t xml:space="preserve">18 </w:t>
            </w:r>
            <w:r w:rsidRPr="006F4D85">
              <w:rPr>
                <w:rFonts w:cs="Arial"/>
                <w:lang w:val="da-DK" w:eastAsia="zh-CN"/>
              </w:rPr>
              <w:t>FDD</w:t>
            </w:r>
          </w:p>
          <w:p w14:paraId="53CE470C" w14:textId="77777777" w:rsidR="007B0AA7" w:rsidRPr="0089535B" w:rsidRDefault="007B0AA7" w:rsidP="00836C79">
            <w:pPr>
              <w:pStyle w:val="TAC"/>
              <w:keepNext w:val="0"/>
              <w:snapToGrid w:val="0"/>
              <w:rPr>
                <w:rFonts w:cs="Arial"/>
                <w:lang w:val="da-DK" w:eastAsia="zh-CN"/>
              </w:rPr>
            </w:pPr>
            <w:r w:rsidRPr="0089535B">
              <w:rPr>
                <w:rFonts w:cs="Arial"/>
                <w:lang w:val="da-DK" w:eastAsia="zh-CN"/>
              </w:rPr>
              <w:t xml:space="preserve">10MHz: </w:t>
            </w:r>
            <w:r w:rsidRPr="0089535B">
              <w:rPr>
                <w:rFonts w:cs="Arial"/>
                <w:lang w:val="da-DK"/>
              </w:rPr>
              <w:t>OP.2 FDD</w:t>
            </w:r>
          </w:p>
          <w:p w14:paraId="2B8876D2" w14:textId="77777777" w:rsidR="007B0AA7" w:rsidRPr="006F4D85" w:rsidRDefault="007B0AA7" w:rsidP="00836C79">
            <w:pPr>
              <w:pStyle w:val="TAC"/>
              <w:keepNext w:val="0"/>
              <w:snapToGrid w:val="0"/>
              <w:rPr>
                <w:rFonts w:cs="Arial"/>
                <w:lang w:val="da-DK" w:eastAsia="zh-CN"/>
              </w:rPr>
            </w:pPr>
            <w:r>
              <w:rPr>
                <w:rFonts w:cs="Arial" w:hint="eastAsia"/>
                <w:lang w:val="da-DK" w:eastAsia="zh-CN"/>
              </w:rPr>
              <w:t xml:space="preserve">20MHz: </w:t>
            </w:r>
            <w:r w:rsidRPr="006F4D85">
              <w:rPr>
                <w:rFonts w:cs="Arial"/>
                <w:lang w:val="da-DK" w:eastAsia="zh-CN"/>
              </w:rPr>
              <w:t>OP.1</w:t>
            </w:r>
            <w:r>
              <w:rPr>
                <w:rFonts w:cs="Arial" w:hint="eastAsia"/>
                <w:lang w:val="da-DK" w:eastAsia="zh-CN"/>
              </w:rPr>
              <w:t>4</w:t>
            </w:r>
            <w:r w:rsidRPr="006F4D85">
              <w:rPr>
                <w:rFonts w:cs="Arial"/>
                <w:lang w:val="da-DK" w:eastAsia="zh-CN"/>
              </w:rPr>
              <w:t xml:space="preserve"> FDD</w:t>
            </w:r>
          </w:p>
          <w:p w14:paraId="2D431980" w14:textId="77777777" w:rsidR="007B0AA7" w:rsidRDefault="007B0AA7" w:rsidP="00836C79">
            <w:pPr>
              <w:pStyle w:val="TAC"/>
              <w:keepNext w:val="0"/>
              <w:snapToGrid w:val="0"/>
              <w:rPr>
                <w:rFonts w:cs="Arial"/>
                <w:lang w:val="da-DK" w:eastAsia="zh-CN"/>
              </w:rPr>
            </w:pPr>
            <w:r>
              <w:rPr>
                <w:rFonts w:cs="Arial" w:hint="eastAsia"/>
                <w:lang w:val="da-DK" w:eastAsia="zh-CN"/>
              </w:rPr>
              <w:t xml:space="preserve">5MHz: </w:t>
            </w:r>
            <w:r w:rsidRPr="006F4D85">
              <w:rPr>
                <w:rFonts w:cs="Arial"/>
                <w:lang w:val="da-DK" w:eastAsia="zh-CN"/>
              </w:rPr>
              <w:t>OP.</w:t>
            </w:r>
            <w:r>
              <w:rPr>
                <w:rFonts w:cs="Arial" w:hint="eastAsia"/>
                <w:lang w:val="da-DK" w:eastAsia="zh-CN"/>
              </w:rPr>
              <w:t>10</w:t>
            </w:r>
            <w:r w:rsidRPr="006F4D85">
              <w:rPr>
                <w:rFonts w:cs="Arial"/>
                <w:lang w:val="da-DK" w:eastAsia="zh-CN"/>
              </w:rPr>
              <w:t xml:space="preserve"> TDD</w:t>
            </w:r>
          </w:p>
          <w:p w14:paraId="02361AB8" w14:textId="77777777" w:rsidR="007B0AA7" w:rsidRDefault="007B0AA7" w:rsidP="00836C79">
            <w:pPr>
              <w:pStyle w:val="TAC"/>
              <w:keepNext w:val="0"/>
              <w:snapToGrid w:val="0"/>
              <w:rPr>
                <w:rFonts w:cs="Arial"/>
                <w:lang w:val="da-DK" w:eastAsia="zh-CN"/>
              </w:rPr>
            </w:pPr>
            <w:r>
              <w:rPr>
                <w:rFonts w:cs="Arial" w:hint="eastAsia"/>
                <w:lang w:val="da-DK" w:eastAsia="zh-CN"/>
              </w:rPr>
              <w:t xml:space="preserve">10MHz: </w:t>
            </w:r>
            <w:r w:rsidRPr="006F4D85">
              <w:rPr>
                <w:rFonts w:cs="Arial"/>
                <w:lang w:val="da-DK" w:eastAsia="zh-CN"/>
              </w:rPr>
              <w:t>OP.</w:t>
            </w:r>
            <w:r>
              <w:rPr>
                <w:rFonts w:cs="Arial" w:hint="eastAsia"/>
                <w:lang w:val="da-DK" w:eastAsia="zh-CN"/>
              </w:rPr>
              <w:t>2</w:t>
            </w:r>
            <w:r w:rsidRPr="006F4D85">
              <w:rPr>
                <w:rFonts w:cs="Arial"/>
                <w:lang w:val="da-DK" w:eastAsia="zh-CN"/>
              </w:rPr>
              <w:t xml:space="preserve"> TDD</w:t>
            </w:r>
          </w:p>
          <w:p w14:paraId="70ABC8CD" w14:textId="77777777" w:rsidR="007B0AA7" w:rsidRPr="006F4D85" w:rsidRDefault="007B0AA7" w:rsidP="00836C79">
            <w:pPr>
              <w:pStyle w:val="TAC"/>
              <w:keepNext w:val="0"/>
              <w:snapToGrid w:val="0"/>
              <w:rPr>
                <w:rFonts w:cs="Arial"/>
                <w:lang w:val="da-DK" w:eastAsia="zh-CN"/>
              </w:rPr>
            </w:pPr>
            <w:r>
              <w:rPr>
                <w:rFonts w:cs="Arial" w:hint="eastAsia"/>
                <w:lang w:val="da-DK" w:eastAsia="zh-CN"/>
              </w:rPr>
              <w:t xml:space="preserve">20MHz: </w:t>
            </w:r>
            <w:r w:rsidRPr="006F4D85">
              <w:rPr>
                <w:rFonts w:cs="Arial"/>
                <w:lang w:val="da-DK" w:eastAsia="zh-CN"/>
              </w:rPr>
              <w:t>OP.</w:t>
            </w:r>
            <w:r>
              <w:rPr>
                <w:rFonts w:cs="Arial" w:hint="eastAsia"/>
                <w:lang w:val="da-DK" w:eastAsia="zh-CN"/>
              </w:rPr>
              <w:t>8</w:t>
            </w:r>
            <w:r w:rsidRPr="006F4D85">
              <w:rPr>
                <w:rFonts w:cs="Arial"/>
                <w:lang w:val="da-DK" w:eastAsia="zh-CN"/>
              </w:rPr>
              <w:t xml:space="preserve"> TDD</w:t>
            </w:r>
          </w:p>
        </w:tc>
        <w:tc>
          <w:tcPr>
            <w:tcW w:w="851" w:type="dxa"/>
            <w:tcBorders>
              <w:top w:val="single" w:sz="4" w:space="0" w:color="auto"/>
              <w:left w:val="single" w:sz="4" w:space="0" w:color="auto"/>
              <w:bottom w:val="single" w:sz="4" w:space="0" w:color="auto"/>
              <w:right w:val="single" w:sz="4" w:space="0" w:color="auto"/>
            </w:tcBorders>
          </w:tcPr>
          <w:p w14:paraId="09435704" w14:textId="77777777" w:rsidR="007B0AA7" w:rsidRDefault="007B0AA7" w:rsidP="00836C79">
            <w:pPr>
              <w:pStyle w:val="TAC"/>
              <w:keepNext w:val="0"/>
              <w:snapToGrid w:val="0"/>
              <w:rPr>
                <w:rFonts w:cs="Arial"/>
                <w:lang w:val="da-DK" w:eastAsia="zh-CN"/>
              </w:rPr>
            </w:pPr>
            <w:r w:rsidRPr="006F4D85">
              <w:rPr>
                <w:rFonts w:cs="Arial"/>
                <w:lang w:val="da-DK" w:eastAsia="zh-CN"/>
              </w:rPr>
              <w:t>OP.20 FDD</w:t>
            </w:r>
          </w:p>
          <w:p w14:paraId="776DE647" w14:textId="77777777" w:rsidR="007B0AA7" w:rsidRPr="00950311" w:rsidRDefault="007B0AA7" w:rsidP="00836C79">
            <w:pPr>
              <w:pStyle w:val="TAC"/>
              <w:keepNext w:val="0"/>
              <w:snapToGrid w:val="0"/>
              <w:rPr>
                <w:rFonts w:cs="Arial"/>
                <w:lang w:val="da-DK" w:eastAsia="zh-CN"/>
              </w:rPr>
            </w:pPr>
            <w:r w:rsidRPr="00950311">
              <w:rPr>
                <w:rFonts w:cs="Arial"/>
                <w:lang w:val="da-DK"/>
              </w:rPr>
              <w:t>OP.1 FDD</w:t>
            </w:r>
          </w:p>
          <w:p w14:paraId="4E2829FA" w14:textId="77777777" w:rsidR="007B0AA7" w:rsidRPr="006F4D85" w:rsidRDefault="007B0AA7" w:rsidP="00836C79">
            <w:pPr>
              <w:pStyle w:val="TAC"/>
              <w:keepNext w:val="0"/>
              <w:snapToGrid w:val="0"/>
              <w:rPr>
                <w:rFonts w:cs="Arial"/>
                <w:lang w:val="da-DK" w:eastAsia="zh-CN"/>
              </w:rPr>
            </w:pPr>
            <w:r w:rsidRPr="006F4D85">
              <w:rPr>
                <w:rFonts w:cs="Arial"/>
                <w:lang w:val="da-DK" w:eastAsia="zh-CN"/>
              </w:rPr>
              <w:t>OP.17 FDD</w:t>
            </w:r>
          </w:p>
          <w:p w14:paraId="75DF4325" w14:textId="77777777" w:rsidR="007B0AA7" w:rsidRPr="006F4D85" w:rsidRDefault="007B0AA7" w:rsidP="00836C79">
            <w:pPr>
              <w:pStyle w:val="TAC"/>
              <w:keepNext w:val="0"/>
              <w:snapToGrid w:val="0"/>
              <w:rPr>
                <w:rFonts w:cs="Arial"/>
                <w:lang w:val="da-DK" w:eastAsia="zh-CN"/>
              </w:rPr>
            </w:pPr>
            <w:r w:rsidRPr="006F4D85">
              <w:rPr>
                <w:rFonts w:cs="Arial"/>
                <w:lang w:val="da-DK" w:eastAsia="zh-CN"/>
              </w:rPr>
              <w:t>OP.</w:t>
            </w:r>
            <w:r>
              <w:rPr>
                <w:rFonts w:cs="Arial" w:hint="eastAsia"/>
                <w:lang w:val="da-DK" w:eastAsia="zh-CN"/>
              </w:rPr>
              <w:t>9</w:t>
            </w:r>
            <w:r w:rsidRPr="006F4D85">
              <w:rPr>
                <w:rFonts w:cs="Arial"/>
                <w:lang w:val="da-DK" w:eastAsia="zh-CN"/>
              </w:rPr>
              <w:t xml:space="preserve"> TDD</w:t>
            </w:r>
          </w:p>
          <w:p w14:paraId="111FCECA" w14:textId="77777777" w:rsidR="007B0AA7" w:rsidRPr="00950311" w:rsidRDefault="007B0AA7" w:rsidP="00836C79">
            <w:pPr>
              <w:pStyle w:val="TAC"/>
              <w:keepNext w:val="0"/>
              <w:snapToGrid w:val="0"/>
              <w:rPr>
                <w:rFonts w:cs="Arial"/>
                <w:lang w:val="da-DK" w:eastAsia="zh-CN"/>
              </w:rPr>
            </w:pPr>
            <w:r w:rsidRPr="006F4D85">
              <w:rPr>
                <w:rFonts w:cs="Arial"/>
                <w:lang w:val="da-DK" w:eastAsia="zh-CN"/>
              </w:rPr>
              <w:t>OP.1 TDD</w:t>
            </w:r>
          </w:p>
          <w:p w14:paraId="0C4CE80A" w14:textId="77777777" w:rsidR="007B0AA7" w:rsidRPr="002E4A11" w:rsidRDefault="007B0AA7" w:rsidP="00836C79">
            <w:pPr>
              <w:pStyle w:val="TAC"/>
              <w:keepNext w:val="0"/>
              <w:snapToGrid w:val="0"/>
              <w:rPr>
                <w:rFonts w:cs="Arial"/>
                <w:lang w:val="da-DK" w:eastAsia="zh-CN"/>
              </w:rPr>
            </w:pPr>
            <w:r w:rsidRPr="006F4D85">
              <w:rPr>
                <w:rFonts w:cs="Arial"/>
                <w:lang w:val="da-DK" w:eastAsia="zh-CN"/>
              </w:rPr>
              <w:t>OP.</w:t>
            </w:r>
            <w:r>
              <w:rPr>
                <w:rFonts w:cs="Arial" w:hint="eastAsia"/>
                <w:lang w:val="da-DK" w:eastAsia="zh-CN"/>
              </w:rPr>
              <w:t>7</w:t>
            </w:r>
            <w:r w:rsidRPr="006F4D85">
              <w:rPr>
                <w:rFonts w:cs="Arial"/>
                <w:lang w:val="da-DK" w:eastAsia="zh-CN"/>
              </w:rPr>
              <w:t xml:space="preserve"> TDD</w:t>
            </w:r>
          </w:p>
        </w:tc>
      </w:tr>
      <w:tr w:rsidR="007B0AA7" w:rsidRPr="00E31281" w14:paraId="1E3A7FD5"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tcPr>
          <w:p w14:paraId="116A5EE0" w14:textId="77777777" w:rsidR="007B0AA7" w:rsidRPr="006F4D85" w:rsidRDefault="007B0AA7" w:rsidP="00836C79">
            <w:pPr>
              <w:pStyle w:val="TAL"/>
              <w:keepNext w:val="0"/>
              <w:snapToGrid w:val="0"/>
              <w:rPr>
                <w:rFonts w:cs="Arial"/>
              </w:rPr>
            </w:pPr>
            <w:r>
              <w:rPr>
                <w:rFonts w:cs="Arial"/>
              </w:rPr>
              <w:t>PRACH configuration</w:t>
            </w:r>
          </w:p>
        </w:tc>
        <w:tc>
          <w:tcPr>
            <w:tcW w:w="1247" w:type="dxa"/>
            <w:tcBorders>
              <w:top w:val="single" w:sz="4" w:space="0" w:color="auto"/>
              <w:left w:val="single" w:sz="4" w:space="0" w:color="auto"/>
              <w:bottom w:val="single" w:sz="4" w:space="0" w:color="auto"/>
              <w:right w:val="single" w:sz="4" w:space="0" w:color="auto"/>
            </w:tcBorders>
          </w:tcPr>
          <w:p w14:paraId="38C66A1A" w14:textId="77777777" w:rsidR="007B0AA7" w:rsidRPr="006F4D85" w:rsidRDefault="007B0AA7" w:rsidP="00836C79">
            <w:pPr>
              <w:pStyle w:val="TAC"/>
              <w:keepNext w:val="0"/>
              <w:snapToGrid w:val="0"/>
              <w:rPr>
                <w:rFonts w:cs="Arial"/>
                <w:lang w:eastAsia="ja-JP"/>
              </w:rPr>
            </w:pPr>
          </w:p>
        </w:tc>
        <w:tc>
          <w:tcPr>
            <w:tcW w:w="2553" w:type="dxa"/>
            <w:gridSpan w:val="3"/>
            <w:tcBorders>
              <w:top w:val="single" w:sz="4" w:space="0" w:color="auto"/>
              <w:left w:val="single" w:sz="4" w:space="0" w:color="auto"/>
              <w:bottom w:val="single" w:sz="4" w:space="0" w:color="auto"/>
              <w:right w:val="single" w:sz="4" w:space="0" w:color="auto"/>
            </w:tcBorders>
          </w:tcPr>
          <w:p w14:paraId="2EE14029" w14:textId="77777777" w:rsidR="007B0AA7" w:rsidRPr="006F4D85" w:rsidRDefault="007B0AA7" w:rsidP="00836C79">
            <w:pPr>
              <w:pStyle w:val="TAC"/>
              <w:keepNext w:val="0"/>
              <w:snapToGrid w:val="0"/>
              <w:rPr>
                <w:rFonts w:cs="Arial"/>
                <w:lang w:val="da-DK" w:eastAsia="zh-CN"/>
              </w:rPr>
            </w:pPr>
            <w:r>
              <w:rPr>
                <w:rFonts w:cs="Arial" w:hint="eastAsia"/>
                <w:lang w:val="da-DK" w:eastAsia="zh-CN"/>
              </w:rPr>
              <w:t>-</w:t>
            </w:r>
          </w:p>
        </w:tc>
        <w:tc>
          <w:tcPr>
            <w:tcW w:w="2553" w:type="dxa"/>
            <w:gridSpan w:val="3"/>
            <w:tcBorders>
              <w:top w:val="single" w:sz="4" w:space="0" w:color="auto"/>
              <w:left w:val="single" w:sz="4" w:space="0" w:color="auto"/>
              <w:bottom w:val="single" w:sz="4" w:space="0" w:color="auto"/>
              <w:right w:val="single" w:sz="4" w:space="0" w:color="auto"/>
            </w:tcBorders>
          </w:tcPr>
          <w:p w14:paraId="12674122" w14:textId="77777777" w:rsidR="007B0AA7" w:rsidRPr="006F4D85" w:rsidRDefault="007B0AA7" w:rsidP="00836C79">
            <w:pPr>
              <w:pStyle w:val="TAC"/>
              <w:keepNext w:val="0"/>
              <w:snapToGrid w:val="0"/>
              <w:rPr>
                <w:rFonts w:cs="Arial"/>
                <w:lang w:val="da-DK" w:eastAsia="zh-CN"/>
              </w:rPr>
            </w:pPr>
            <w:r>
              <w:rPr>
                <w:rFonts w:cs="Arial" w:hint="eastAsia"/>
                <w:lang w:val="da-DK" w:eastAsia="zh-CN"/>
              </w:rPr>
              <w:t xml:space="preserve">4, </w:t>
            </w:r>
            <w:r>
              <w:rPr>
                <w:rFonts w:cs="Arial"/>
              </w:rPr>
              <w:t>As specified in table 5.7.1-2 in TS 36.211</w:t>
            </w:r>
          </w:p>
        </w:tc>
      </w:tr>
      <w:tr w:rsidR="007B0AA7" w:rsidRPr="006F4D85" w14:paraId="2524ED8D"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4546D6FC" w14:textId="77777777" w:rsidR="007B0AA7" w:rsidRPr="006F4D85" w:rsidRDefault="007B0AA7" w:rsidP="00836C79">
            <w:pPr>
              <w:pStyle w:val="TAL"/>
              <w:keepNext w:val="0"/>
              <w:snapToGrid w:val="0"/>
              <w:rPr>
                <w:rFonts w:cs="Arial"/>
                <w:lang w:eastAsia="ja-JP"/>
              </w:rPr>
            </w:pPr>
            <w:r w:rsidRPr="006F4D85">
              <w:rPr>
                <w:rFonts w:cs="Arial"/>
              </w:rPr>
              <w:t>PBCH_RA</w:t>
            </w:r>
          </w:p>
        </w:tc>
        <w:tc>
          <w:tcPr>
            <w:tcW w:w="1247" w:type="dxa"/>
            <w:tcBorders>
              <w:top w:val="single" w:sz="4" w:space="0" w:color="auto"/>
              <w:left w:val="single" w:sz="4" w:space="0" w:color="auto"/>
              <w:bottom w:val="single" w:sz="4" w:space="0" w:color="auto"/>
              <w:right w:val="single" w:sz="4" w:space="0" w:color="auto"/>
            </w:tcBorders>
            <w:hideMark/>
          </w:tcPr>
          <w:p w14:paraId="49B25BC3" w14:textId="77777777" w:rsidR="007B0AA7" w:rsidRPr="006F4D85" w:rsidRDefault="007B0AA7" w:rsidP="00836C79">
            <w:pPr>
              <w:pStyle w:val="TAC"/>
              <w:keepNext w:val="0"/>
              <w:snapToGrid w:val="0"/>
              <w:rPr>
                <w:rFonts w:cs="Arial"/>
                <w:lang w:eastAsia="ja-JP"/>
              </w:rPr>
            </w:pPr>
            <w:r w:rsidRPr="006F4D85">
              <w:rPr>
                <w:rFonts w:cs="Arial"/>
              </w:rPr>
              <w:t>dB</w:t>
            </w:r>
          </w:p>
        </w:tc>
        <w:tc>
          <w:tcPr>
            <w:tcW w:w="2553" w:type="dxa"/>
            <w:gridSpan w:val="3"/>
            <w:vMerge w:val="restart"/>
            <w:tcBorders>
              <w:top w:val="single" w:sz="4" w:space="0" w:color="auto"/>
              <w:left w:val="single" w:sz="4" w:space="0" w:color="auto"/>
              <w:right w:val="single" w:sz="4" w:space="0" w:color="auto"/>
            </w:tcBorders>
            <w:vAlign w:val="center"/>
            <w:hideMark/>
          </w:tcPr>
          <w:p w14:paraId="5A7715FD" w14:textId="77777777" w:rsidR="007B0AA7" w:rsidRPr="006F4D85" w:rsidRDefault="007B0AA7" w:rsidP="00836C79">
            <w:pPr>
              <w:pStyle w:val="TAC"/>
              <w:snapToGrid w:val="0"/>
              <w:rPr>
                <w:lang w:eastAsia="ja-JP"/>
              </w:rPr>
            </w:pPr>
            <w:r w:rsidRPr="006F4D85">
              <w:t>0</w:t>
            </w:r>
          </w:p>
        </w:tc>
        <w:tc>
          <w:tcPr>
            <w:tcW w:w="2553" w:type="dxa"/>
            <w:gridSpan w:val="3"/>
            <w:vMerge w:val="restart"/>
            <w:tcBorders>
              <w:top w:val="single" w:sz="4" w:space="0" w:color="auto"/>
              <w:left w:val="single" w:sz="4" w:space="0" w:color="auto"/>
              <w:right w:val="single" w:sz="4" w:space="0" w:color="auto"/>
            </w:tcBorders>
            <w:vAlign w:val="center"/>
          </w:tcPr>
          <w:p w14:paraId="2593760F" w14:textId="77777777" w:rsidR="007B0AA7" w:rsidRPr="006F4D85" w:rsidRDefault="007B0AA7" w:rsidP="00836C79">
            <w:pPr>
              <w:pStyle w:val="TAC"/>
              <w:snapToGrid w:val="0"/>
              <w:rPr>
                <w:lang w:eastAsia="zh-CN"/>
              </w:rPr>
            </w:pPr>
            <w:r>
              <w:rPr>
                <w:rFonts w:hint="eastAsia"/>
                <w:lang w:eastAsia="zh-CN"/>
              </w:rPr>
              <w:t>0</w:t>
            </w:r>
          </w:p>
        </w:tc>
      </w:tr>
      <w:tr w:rsidR="007B0AA7" w:rsidRPr="006F4D85" w14:paraId="008D42AE"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14B9F45F" w14:textId="77777777" w:rsidR="007B0AA7" w:rsidRPr="006F4D85" w:rsidRDefault="007B0AA7" w:rsidP="00836C79">
            <w:pPr>
              <w:pStyle w:val="TAL"/>
              <w:keepNext w:val="0"/>
              <w:snapToGrid w:val="0"/>
              <w:rPr>
                <w:rFonts w:cs="Arial"/>
              </w:rPr>
            </w:pPr>
            <w:r w:rsidRPr="006F4D85">
              <w:rPr>
                <w:rFonts w:cs="Arial"/>
              </w:rPr>
              <w:t>PBCH_RB</w:t>
            </w:r>
          </w:p>
        </w:tc>
        <w:tc>
          <w:tcPr>
            <w:tcW w:w="1247" w:type="dxa"/>
            <w:tcBorders>
              <w:top w:val="single" w:sz="4" w:space="0" w:color="auto"/>
              <w:left w:val="single" w:sz="4" w:space="0" w:color="auto"/>
              <w:bottom w:val="single" w:sz="4" w:space="0" w:color="auto"/>
              <w:right w:val="single" w:sz="4" w:space="0" w:color="auto"/>
            </w:tcBorders>
            <w:hideMark/>
          </w:tcPr>
          <w:p w14:paraId="3CE09231"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0E5525B0"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73939A24" w14:textId="77777777" w:rsidR="007B0AA7" w:rsidRPr="006F4D85" w:rsidRDefault="007B0AA7" w:rsidP="00836C79">
            <w:pPr>
              <w:pStyle w:val="TAC"/>
              <w:snapToGrid w:val="0"/>
              <w:rPr>
                <w:lang w:eastAsia="ja-JP"/>
              </w:rPr>
            </w:pPr>
          </w:p>
        </w:tc>
      </w:tr>
      <w:tr w:rsidR="007B0AA7" w:rsidRPr="006F4D85" w14:paraId="697A0CA9"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4643BA65" w14:textId="77777777" w:rsidR="007B0AA7" w:rsidRPr="006F4D85" w:rsidRDefault="007B0AA7" w:rsidP="00836C79">
            <w:pPr>
              <w:pStyle w:val="TAL"/>
              <w:keepNext w:val="0"/>
              <w:snapToGrid w:val="0"/>
              <w:rPr>
                <w:rFonts w:cs="Arial"/>
              </w:rPr>
            </w:pPr>
            <w:r w:rsidRPr="006F4D85">
              <w:rPr>
                <w:rFonts w:cs="Arial"/>
              </w:rPr>
              <w:t>PSS_RA</w:t>
            </w:r>
          </w:p>
        </w:tc>
        <w:tc>
          <w:tcPr>
            <w:tcW w:w="1247" w:type="dxa"/>
            <w:tcBorders>
              <w:top w:val="single" w:sz="4" w:space="0" w:color="auto"/>
              <w:left w:val="single" w:sz="4" w:space="0" w:color="auto"/>
              <w:bottom w:val="single" w:sz="4" w:space="0" w:color="auto"/>
              <w:right w:val="single" w:sz="4" w:space="0" w:color="auto"/>
            </w:tcBorders>
            <w:hideMark/>
          </w:tcPr>
          <w:p w14:paraId="2F527C7A"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0A7E13B7"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21C6FA38" w14:textId="77777777" w:rsidR="007B0AA7" w:rsidRPr="006F4D85" w:rsidRDefault="007B0AA7" w:rsidP="00836C79">
            <w:pPr>
              <w:pStyle w:val="TAC"/>
              <w:snapToGrid w:val="0"/>
              <w:rPr>
                <w:lang w:eastAsia="ja-JP"/>
              </w:rPr>
            </w:pPr>
          </w:p>
        </w:tc>
      </w:tr>
      <w:tr w:rsidR="007B0AA7" w:rsidRPr="006F4D85" w14:paraId="4B6B2BEA"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0A4492D4" w14:textId="77777777" w:rsidR="007B0AA7" w:rsidRPr="006F4D85" w:rsidRDefault="007B0AA7" w:rsidP="00836C79">
            <w:pPr>
              <w:pStyle w:val="TAL"/>
              <w:keepNext w:val="0"/>
              <w:snapToGrid w:val="0"/>
              <w:rPr>
                <w:rFonts w:cs="Arial"/>
              </w:rPr>
            </w:pPr>
            <w:r w:rsidRPr="006F4D85">
              <w:rPr>
                <w:rFonts w:cs="Arial"/>
              </w:rPr>
              <w:t>SSS_RA</w:t>
            </w:r>
          </w:p>
        </w:tc>
        <w:tc>
          <w:tcPr>
            <w:tcW w:w="1247" w:type="dxa"/>
            <w:tcBorders>
              <w:top w:val="single" w:sz="4" w:space="0" w:color="auto"/>
              <w:left w:val="single" w:sz="4" w:space="0" w:color="auto"/>
              <w:bottom w:val="single" w:sz="4" w:space="0" w:color="auto"/>
              <w:right w:val="single" w:sz="4" w:space="0" w:color="auto"/>
            </w:tcBorders>
            <w:hideMark/>
          </w:tcPr>
          <w:p w14:paraId="03C183EB"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31EE8AFD"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2756E3BA" w14:textId="77777777" w:rsidR="007B0AA7" w:rsidRPr="006F4D85" w:rsidRDefault="007B0AA7" w:rsidP="00836C79">
            <w:pPr>
              <w:pStyle w:val="TAC"/>
              <w:snapToGrid w:val="0"/>
              <w:rPr>
                <w:lang w:eastAsia="ja-JP"/>
              </w:rPr>
            </w:pPr>
          </w:p>
        </w:tc>
      </w:tr>
      <w:tr w:rsidR="007B0AA7" w:rsidRPr="006F4D85" w14:paraId="7F8B4AD3"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69808593" w14:textId="77777777" w:rsidR="007B0AA7" w:rsidRPr="006F4D85" w:rsidRDefault="007B0AA7" w:rsidP="00836C79">
            <w:pPr>
              <w:pStyle w:val="TAL"/>
              <w:keepNext w:val="0"/>
              <w:snapToGrid w:val="0"/>
              <w:rPr>
                <w:rFonts w:cs="Arial"/>
              </w:rPr>
            </w:pPr>
            <w:r w:rsidRPr="006F4D85">
              <w:rPr>
                <w:rFonts w:cs="Arial"/>
              </w:rPr>
              <w:t>PCFICH_RB</w:t>
            </w:r>
          </w:p>
        </w:tc>
        <w:tc>
          <w:tcPr>
            <w:tcW w:w="1247" w:type="dxa"/>
            <w:tcBorders>
              <w:top w:val="single" w:sz="4" w:space="0" w:color="auto"/>
              <w:left w:val="single" w:sz="4" w:space="0" w:color="auto"/>
              <w:bottom w:val="single" w:sz="4" w:space="0" w:color="auto"/>
              <w:right w:val="single" w:sz="4" w:space="0" w:color="auto"/>
            </w:tcBorders>
            <w:hideMark/>
          </w:tcPr>
          <w:p w14:paraId="029142E1"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19BF697D"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5F3E9948" w14:textId="77777777" w:rsidR="007B0AA7" w:rsidRPr="006F4D85" w:rsidRDefault="007B0AA7" w:rsidP="00836C79">
            <w:pPr>
              <w:pStyle w:val="TAC"/>
              <w:snapToGrid w:val="0"/>
              <w:rPr>
                <w:lang w:eastAsia="ja-JP"/>
              </w:rPr>
            </w:pPr>
          </w:p>
        </w:tc>
      </w:tr>
      <w:tr w:rsidR="007B0AA7" w:rsidRPr="006F4D85" w14:paraId="7A7F30CF"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1DC28188" w14:textId="77777777" w:rsidR="007B0AA7" w:rsidRPr="006F4D85" w:rsidRDefault="007B0AA7" w:rsidP="00836C79">
            <w:pPr>
              <w:pStyle w:val="TAL"/>
              <w:keepNext w:val="0"/>
              <w:snapToGrid w:val="0"/>
              <w:rPr>
                <w:rFonts w:cs="Arial"/>
              </w:rPr>
            </w:pPr>
            <w:r w:rsidRPr="006F4D85">
              <w:rPr>
                <w:rFonts w:cs="Arial"/>
              </w:rPr>
              <w:t>PHICH_RA</w:t>
            </w:r>
          </w:p>
        </w:tc>
        <w:tc>
          <w:tcPr>
            <w:tcW w:w="1247" w:type="dxa"/>
            <w:tcBorders>
              <w:top w:val="single" w:sz="4" w:space="0" w:color="auto"/>
              <w:left w:val="single" w:sz="4" w:space="0" w:color="auto"/>
              <w:bottom w:val="single" w:sz="4" w:space="0" w:color="auto"/>
              <w:right w:val="single" w:sz="4" w:space="0" w:color="auto"/>
            </w:tcBorders>
            <w:hideMark/>
          </w:tcPr>
          <w:p w14:paraId="49F00211"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178C20D8"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75D4A9B3" w14:textId="77777777" w:rsidR="007B0AA7" w:rsidRPr="006F4D85" w:rsidRDefault="007B0AA7" w:rsidP="00836C79">
            <w:pPr>
              <w:pStyle w:val="TAC"/>
              <w:snapToGrid w:val="0"/>
              <w:rPr>
                <w:lang w:eastAsia="ja-JP"/>
              </w:rPr>
            </w:pPr>
          </w:p>
        </w:tc>
      </w:tr>
      <w:tr w:rsidR="007B0AA7" w:rsidRPr="006F4D85" w14:paraId="578F3221"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7C806DE8" w14:textId="77777777" w:rsidR="007B0AA7" w:rsidRPr="006F4D85" w:rsidRDefault="007B0AA7" w:rsidP="00836C79">
            <w:pPr>
              <w:pStyle w:val="TAL"/>
              <w:keepNext w:val="0"/>
              <w:snapToGrid w:val="0"/>
              <w:rPr>
                <w:rFonts w:cs="Arial"/>
              </w:rPr>
            </w:pPr>
            <w:r w:rsidRPr="006F4D85">
              <w:rPr>
                <w:rFonts w:cs="Arial"/>
              </w:rPr>
              <w:t>PHICH_RB</w:t>
            </w:r>
          </w:p>
        </w:tc>
        <w:tc>
          <w:tcPr>
            <w:tcW w:w="1247" w:type="dxa"/>
            <w:tcBorders>
              <w:top w:val="single" w:sz="4" w:space="0" w:color="auto"/>
              <w:left w:val="single" w:sz="4" w:space="0" w:color="auto"/>
              <w:bottom w:val="single" w:sz="4" w:space="0" w:color="auto"/>
              <w:right w:val="single" w:sz="4" w:space="0" w:color="auto"/>
            </w:tcBorders>
            <w:hideMark/>
          </w:tcPr>
          <w:p w14:paraId="66054F18"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74B8489F"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5CC6F418" w14:textId="77777777" w:rsidR="007B0AA7" w:rsidRPr="006F4D85" w:rsidRDefault="007B0AA7" w:rsidP="00836C79">
            <w:pPr>
              <w:pStyle w:val="TAC"/>
              <w:snapToGrid w:val="0"/>
            </w:pPr>
          </w:p>
        </w:tc>
      </w:tr>
      <w:tr w:rsidR="007B0AA7" w:rsidRPr="006F4D85" w14:paraId="389708F6"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2B830E08" w14:textId="77777777" w:rsidR="007B0AA7" w:rsidRPr="006F4D85" w:rsidRDefault="007B0AA7" w:rsidP="00836C79">
            <w:pPr>
              <w:pStyle w:val="TAL"/>
              <w:keepNext w:val="0"/>
              <w:snapToGrid w:val="0"/>
              <w:rPr>
                <w:rFonts w:cs="Arial"/>
              </w:rPr>
            </w:pPr>
            <w:r w:rsidRPr="006F4D85">
              <w:rPr>
                <w:rFonts w:cs="Arial"/>
              </w:rPr>
              <w:t>PDCCH_RA</w:t>
            </w:r>
          </w:p>
        </w:tc>
        <w:tc>
          <w:tcPr>
            <w:tcW w:w="1247" w:type="dxa"/>
            <w:tcBorders>
              <w:top w:val="single" w:sz="4" w:space="0" w:color="auto"/>
              <w:left w:val="single" w:sz="4" w:space="0" w:color="auto"/>
              <w:bottom w:val="single" w:sz="4" w:space="0" w:color="auto"/>
              <w:right w:val="single" w:sz="4" w:space="0" w:color="auto"/>
            </w:tcBorders>
            <w:hideMark/>
          </w:tcPr>
          <w:p w14:paraId="5DBE0DEA"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5F28AF02"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36CEDA3C" w14:textId="77777777" w:rsidR="007B0AA7" w:rsidRPr="006F4D85" w:rsidRDefault="007B0AA7" w:rsidP="00836C79">
            <w:pPr>
              <w:pStyle w:val="TAC"/>
              <w:snapToGrid w:val="0"/>
              <w:rPr>
                <w:lang w:eastAsia="ja-JP"/>
              </w:rPr>
            </w:pPr>
          </w:p>
        </w:tc>
      </w:tr>
      <w:tr w:rsidR="007B0AA7" w:rsidRPr="006F4D85" w14:paraId="10753AC1"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153FA50E" w14:textId="77777777" w:rsidR="007B0AA7" w:rsidRPr="006F4D85" w:rsidRDefault="007B0AA7" w:rsidP="00836C79">
            <w:pPr>
              <w:pStyle w:val="TAL"/>
              <w:keepNext w:val="0"/>
              <w:snapToGrid w:val="0"/>
              <w:rPr>
                <w:rFonts w:cs="Arial"/>
              </w:rPr>
            </w:pPr>
            <w:r w:rsidRPr="006F4D85">
              <w:rPr>
                <w:rFonts w:cs="Arial"/>
              </w:rPr>
              <w:t>PDCCH_RB</w:t>
            </w:r>
          </w:p>
        </w:tc>
        <w:tc>
          <w:tcPr>
            <w:tcW w:w="1247" w:type="dxa"/>
            <w:tcBorders>
              <w:top w:val="single" w:sz="4" w:space="0" w:color="auto"/>
              <w:left w:val="single" w:sz="4" w:space="0" w:color="auto"/>
              <w:bottom w:val="single" w:sz="4" w:space="0" w:color="auto"/>
              <w:right w:val="single" w:sz="4" w:space="0" w:color="auto"/>
            </w:tcBorders>
            <w:hideMark/>
          </w:tcPr>
          <w:p w14:paraId="45ABBBD7"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6851F1F5"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2ABC2F74" w14:textId="77777777" w:rsidR="007B0AA7" w:rsidRPr="006F4D85" w:rsidRDefault="007B0AA7" w:rsidP="00836C79">
            <w:pPr>
              <w:pStyle w:val="TAC"/>
              <w:snapToGrid w:val="0"/>
              <w:rPr>
                <w:lang w:eastAsia="ja-JP"/>
              </w:rPr>
            </w:pPr>
          </w:p>
        </w:tc>
      </w:tr>
      <w:tr w:rsidR="007B0AA7" w:rsidRPr="006F4D85" w14:paraId="3BFC4087"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7C5BA7C5" w14:textId="77777777" w:rsidR="007B0AA7" w:rsidRPr="006F4D85" w:rsidRDefault="007B0AA7" w:rsidP="00836C79">
            <w:pPr>
              <w:pStyle w:val="TAL"/>
              <w:keepNext w:val="0"/>
              <w:snapToGrid w:val="0"/>
              <w:rPr>
                <w:rFonts w:cs="Arial"/>
              </w:rPr>
            </w:pPr>
            <w:r w:rsidRPr="006F4D85">
              <w:rPr>
                <w:rFonts w:cs="Arial"/>
              </w:rPr>
              <w:t>PDSCH_RA</w:t>
            </w:r>
          </w:p>
        </w:tc>
        <w:tc>
          <w:tcPr>
            <w:tcW w:w="1247" w:type="dxa"/>
            <w:tcBorders>
              <w:top w:val="single" w:sz="4" w:space="0" w:color="auto"/>
              <w:left w:val="single" w:sz="4" w:space="0" w:color="auto"/>
              <w:bottom w:val="single" w:sz="4" w:space="0" w:color="auto"/>
              <w:right w:val="single" w:sz="4" w:space="0" w:color="auto"/>
            </w:tcBorders>
            <w:hideMark/>
          </w:tcPr>
          <w:p w14:paraId="63403078"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309047D5"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2A2080DC" w14:textId="77777777" w:rsidR="007B0AA7" w:rsidRPr="006F4D85" w:rsidRDefault="007B0AA7" w:rsidP="00836C79">
            <w:pPr>
              <w:pStyle w:val="TAC"/>
              <w:snapToGrid w:val="0"/>
              <w:rPr>
                <w:lang w:eastAsia="ja-JP"/>
              </w:rPr>
            </w:pPr>
          </w:p>
        </w:tc>
      </w:tr>
      <w:tr w:rsidR="007B0AA7" w:rsidRPr="006F4D85" w14:paraId="3BAE7DCB"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57445541" w14:textId="77777777" w:rsidR="007B0AA7" w:rsidRPr="006F4D85" w:rsidRDefault="007B0AA7" w:rsidP="00836C79">
            <w:pPr>
              <w:pStyle w:val="TAL"/>
              <w:keepNext w:val="0"/>
              <w:snapToGrid w:val="0"/>
              <w:rPr>
                <w:rFonts w:cs="Arial"/>
              </w:rPr>
            </w:pPr>
            <w:r w:rsidRPr="006F4D85">
              <w:rPr>
                <w:rFonts w:cs="Arial"/>
              </w:rPr>
              <w:t>PDSCH_RB</w:t>
            </w:r>
          </w:p>
        </w:tc>
        <w:tc>
          <w:tcPr>
            <w:tcW w:w="1247" w:type="dxa"/>
            <w:tcBorders>
              <w:top w:val="single" w:sz="4" w:space="0" w:color="auto"/>
              <w:left w:val="single" w:sz="4" w:space="0" w:color="auto"/>
              <w:bottom w:val="single" w:sz="4" w:space="0" w:color="auto"/>
              <w:right w:val="single" w:sz="4" w:space="0" w:color="auto"/>
            </w:tcBorders>
            <w:hideMark/>
          </w:tcPr>
          <w:p w14:paraId="73879320"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33241DC6"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0B97052E" w14:textId="77777777" w:rsidR="007B0AA7" w:rsidRPr="006F4D85" w:rsidRDefault="007B0AA7" w:rsidP="00836C79">
            <w:pPr>
              <w:pStyle w:val="TAC"/>
              <w:snapToGrid w:val="0"/>
              <w:rPr>
                <w:lang w:eastAsia="ja-JP"/>
              </w:rPr>
            </w:pPr>
          </w:p>
        </w:tc>
      </w:tr>
      <w:tr w:rsidR="007B0AA7" w:rsidRPr="006F4D85" w14:paraId="278C75B7"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301CA48C" w14:textId="77777777" w:rsidR="007B0AA7" w:rsidRPr="006F4D85" w:rsidRDefault="007B0AA7" w:rsidP="00836C79">
            <w:pPr>
              <w:pStyle w:val="TAL"/>
              <w:keepNext w:val="0"/>
              <w:snapToGrid w:val="0"/>
              <w:rPr>
                <w:rFonts w:cs="Arial"/>
              </w:rPr>
            </w:pPr>
            <w:r w:rsidRPr="006F4D85">
              <w:rPr>
                <w:rFonts w:cs="Arial"/>
              </w:rPr>
              <w:t>OCNG_RA</w:t>
            </w:r>
            <w:r w:rsidRPr="006F4D85">
              <w:rPr>
                <w:rFonts w:cs="Arial"/>
                <w:vertAlign w:val="superscript"/>
              </w:rPr>
              <w:t>Note3</w:t>
            </w:r>
          </w:p>
        </w:tc>
        <w:tc>
          <w:tcPr>
            <w:tcW w:w="1247" w:type="dxa"/>
            <w:tcBorders>
              <w:top w:val="single" w:sz="4" w:space="0" w:color="auto"/>
              <w:left w:val="single" w:sz="4" w:space="0" w:color="auto"/>
              <w:bottom w:val="single" w:sz="4" w:space="0" w:color="auto"/>
              <w:right w:val="single" w:sz="4" w:space="0" w:color="auto"/>
            </w:tcBorders>
            <w:hideMark/>
          </w:tcPr>
          <w:p w14:paraId="55E1537E"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right w:val="single" w:sz="4" w:space="0" w:color="auto"/>
            </w:tcBorders>
            <w:vAlign w:val="center"/>
            <w:hideMark/>
          </w:tcPr>
          <w:p w14:paraId="404CF14C" w14:textId="77777777" w:rsidR="007B0AA7" w:rsidRPr="006F4D85" w:rsidRDefault="007B0AA7" w:rsidP="00836C79">
            <w:pPr>
              <w:pStyle w:val="TAC"/>
              <w:snapToGrid w:val="0"/>
              <w:rPr>
                <w:lang w:eastAsia="ja-JP"/>
              </w:rPr>
            </w:pPr>
          </w:p>
        </w:tc>
        <w:tc>
          <w:tcPr>
            <w:tcW w:w="2553" w:type="dxa"/>
            <w:gridSpan w:val="3"/>
            <w:vMerge/>
            <w:tcBorders>
              <w:left w:val="single" w:sz="4" w:space="0" w:color="auto"/>
              <w:right w:val="single" w:sz="4" w:space="0" w:color="auto"/>
            </w:tcBorders>
          </w:tcPr>
          <w:p w14:paraId="62D1D95B" w14:textId="77777777" w:rsidR="007B0AA7" w:rsidRPr="006F4D85" w:rsidRDefault="007B0AA7" w:rsidP="00836C79">
            <w:pPr>
              <w:pStyle w:val="TAC"/>
              <w:snapToGrid w:val="0"/>
              <w:rPr>
                <w:lang w:eastAsia="ja-JP"/>
              </w:rPr>
            </w:pPr>
          </w:p>
        </w:tc>
      </w:tr>
      <w:tr w:rsidR="007B0AA7" w:rsidRPr="006F4D85" w14:paraId="45B35BF4"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528CB868" w14:textId="77777777" w:rsidR="007B0AA7" w:rsidRPr="006F4D85" w:rsidRDefault="007B0AA7" w:rsidP="00836C79">
            <w:pPr>
              <w:pStyle w:val="TAL"/>
              <w:keepNext w:val="0"/>
              <w:snapToGrid w:val="0"/>
              <w:rPr>
                <w:rFonts w:cs="Arial"/>
              </w:rPr>
            </w:pPr>
            <w:r w:rsidRPr="006F4D85">
              <w:rPr>
                <w:rFonts w:cs="Arial"/>
              </w:rPr>
              <w:t>OCNG_RB</w:t>
            </w:r>
            <w:r w:rsidRPr="006F4D85">
              <w:rPr>
                <w:rFonts w:cs="Arial"/>
                <w:vertAlign w:val="superscript"/>
              </w:rPr>
              <w:t>Note3</w:t>
            </w:r>
            <w:r w:rsidRPr="006F4D85">
              <w:rPr>
                <w:rFonts w:cs="Arial"/>
              </w:rPr>
              <w:t xml:space="preserve"> </w:t>
            </w:r>
          </w:p>
        </w:tc>
        <w:tc>
          <w:tcPr>
            <w:tcW w:w="1247" w:type="dxa"/>
            <w:tcBorders>
              <w:top w:val="single" w:sz="4" w:space="0" w:color="auto"/>
              <w:left w:val="single" w:sz="4" w:space="0" w:color="auto"/>
              <w:bottom w:val="single" w:sz="4" w:space="0" w:color="auto"/>
              <w:right w:val="single" w:sz="4" w:space="0" w:color="auto"/>
            </w:tcBorders>
            <w:hideMark/>
          </w:tcPr>
          <w:p w14:paraId="7B8B6032" w14:textId="77777777" w:rsidR="007B0AA7" w:rsidRPr="006F4D85" w:rsidRDefault="007B0AA7" w:rsidP="00836C79">
            <w:pPr>
              <w:pStyle w:val="TAC"/>
              <w:keepNext w:val="0"/>
              <w:snapToGrid w:val="0"/>
              <w:rPr>
                <w:rFonts w:cs="Arial"/>
              </w:rPr>
            </w:pPr>
            <w:r w:rsidRPr="006F4D85">
              <w:rPr>
                <w:rFonts w:cs="Arial"/>
              </w:rPr>
              <w:t>dB</w:t>
            </w:r>
          </w:p>
        </w:tc>
        <w:tc>
          <w:tcPr>
            <w:tcW w:w="2553" w:type="dxa"/>
            <w:gridSpan w:val="3"/>
            <w:vMerge/>
            <w:tcBorders>
              <w:left w:val="single" w:sz="4" w:space="0" w:color="auto"/>
              <w:bottom w:val="single" w:sz="4" w:space="0" w:color="auto"/>
              <w:right w:val="single" w:sz="4" w:space="0" w:color="auto"/>
            </w:tcBorders>
            <w:vAlign w:val="center"/>
            <w:hideMark/>
          </w:tcPr>
          <w:p w14:paraId="2CF64604" w14:textId="77777777" w:rsidR="007B0AA7" w:rsidRPr="006F4D85" w:rsidRDefault="007B0AA7" w:rsidP="00836C79">
            <w:pPr>
              <w:pStyle w:val="TAC"/>
              <w:snapToGrid w:val="0"/>
              <w:rPr>
                <w:lang w:eastAsia="ja-JP"/>
              </w:rPr>
            </w:pPr>
          </w:p>
        </w:tc>
        <w:tc>
          <w:tcPr>
            <w:tcW w:w="2553" w:type="dxa"/>
            <w:gridSpan w:val="3"/>
            <w:vMerge/>
            <w:tcBorders>
              <w:left w:val="single" w:sz="4" w:space="0" w:color="auto"/>
              <w:bottom w:val="single" w:sz="4" w:space="0" w:color="auto"/>
              <w:right w:val="single" w:sz="4" w:space="0" w:color="auto"/>
            </w:tcBorders>
          </w:tcPr>
          <w:p w14:paraId="7EE8D7FF" w14:textId="77777777" w:rsidR="007B0AA7" w:rsidRPr="006F4D85" w:rsidRDefault="007B0AA7" w:rsidP="00836C79">
            <w:pPr>
              <w:pStyle w:val="TAC"/>
              <w:snapToGrid w:val="0"/>
              <w:rPr>
                <w:lang w:eastAsia="ja-JP"/>
              </w:rPr>
            </w:pPr>
          </w:p>
        </w:tc>
      </w:tr>
      <w:tr w:rsidR="007B0AA7" w:rsidRPr="006F4D85" w14:paraId="0171D373" w14:textId="77777777" w:rsidTr="00836C79">
        <w:trPr>
          <w:cantSplit/>
          <w:trHeight w:val="211"/>
          <w:jc w:val="center"/>
        </w:trPr>
        <w:tc>
          <w:tcPr>
            <w:tcW w:w="3119" w:type="dxa"/>
            <w:tcBorders>
              <w:top w:val="single" w:sz="4" w:space="0" w:color="auto"/>
              <w:left w:val="single" w:sz="4" w:space="0" w:color="auto"/>
              <w:bottom w:val="single" w:sz="4" w:space="0" w:color="auto"/>
              <w:right w:val="single" w:sz="4" w:space="0" w:color="auto"/>
            </w:tcBorders>
            <w:hideMark/>
          </w:tcPr>
          <w:p w14:paraId="0CDB8579" w14:textId="77777777" w:rsidR="007B0AA7" w:rsidRPr="006F4D85" w:rsidRDefault="007B0AA7" w:rsidP="00836C79">
            <w:pPr>
              <w:pStyle w:val="TAL"/>
              <w:keepNext w:val="0"/>
              <w:snapToGrid w:val="0"/>
              <w:rPr>
                <w:rFonts w:cs="Arial"/>
                <w:lang w:eastAsia="ja-JP"/>
              </w:rPr>
            </w:pPr>
            <w:r w:rsidRPr="006F4D85">
              <w:rPr>
                <w:rFonts w:cs="Arial"/>
              </w:rPr>
              <w:t>N</w:t>
            </w:r>
            <w:r w:rsidRPr="006F4D85">
              <w:rPr>
                <w:rFonts w:cs="Arial"/>
                <w:vertAlign w:val="subscript"/>
              </w:rPr>
              <w:t>oc</w:t>
            </w:r>
            <w:r w:rsidRPr="006F4D85">
              <w:rPr>
                <w:rFonts w:cs="Arial"/>
                <w:vertAlign w:val="superscript"/>
              </w:rPr>
              <w:t>Note4</w:t>
            </w:r>
          </w:p>
        </w:tc>
        <w:tc>
          <w:tcPr>
            <w:tcW w:w="1247" w:type="dxa"/>
            <w:tcBorders>
              <w:top w:val="single" w:sz="4" w:space="0" w:color="auto"/>
              <w:left w:val="single" w:sz="4" w:space="0" w:color="auto"/>
              <w:bottom w:val="single" w:sz="4" w:space="0" w:color="auto"/>
              <w:right w:val="single" w:sz="4" w:space="0" w:color="auto"/>
            </w:tcBorders>
            <w:hideMark/>
          </w:tcPr>
          <w:p w14:paraId="5C9C20A9" w14:textId="77777777" w:rsidR="007B0AA7" w:rsidRPr="006F4D85" w:rsidRDefault="007B0AA7" w:rsidP="00836C79">
            <w:pPr>
              <w:pStyle w:val="TAC"/>
              <w:keepNext w:val="0"/>
              <w:snapToGrid w:val="0"/>
              <w:rPr>
                <w:rFonts w:cs="Arial"/>
                <w:lang w:eastAsia="ja-JP"/>
              </w:rPr>
            </w:pPr>
            <w:r w:rsidRPr="006F4D85">
              <w:rPr>
                <w:rFonts w:cs="Arial"/>
              </w:rPr>
              <w:t>dBm/15 kHz</w:t>
            </w:r>
          </w:p>
        </w:tc>
        <w:tc>
          <w:tcPr>
            <w:tcW w:w="5106" w:type="dxa"/>
            <w:gridSpan w:val="6"/>
            <w:tcBorders>
              <w:top w:val="single" w:sz="4" w:space="0" w:color="auto"/>
              <w:left w:val="single" w:sz="4" w:space="0" w:color="auto"/>
              <w:bottom w:val="single" w:sz="4" w:space="0" w:color="auto"/>
              <w:right w:val="single" w:sz="4" w:space="0" w:color="auto"/>
            </w:tcBorders>
          </w:tcPr>
          <w:p w14:paraId="6C9DEBF4" w14:textId="77777777" w:rsidR="007B0AA7" w:rsidRPr="006F4D85" w:rsidRDefault="007B0AA7" w:rsidP="00836C79">
            <w:pPr>
              <w:pStyle w:val="TAC"/>
              <w:keepNext w:val="0"/>
              <w:snapToGrid w:val="0"/>
              <w:rPr>
                <w:rFonts w:cs="Arial"/>
              </w:rPr>
            </w:pPr>
            <w:r w:rsidRPr="006F4D85">
              <w:rPr>
                <w:rFonts w:cs="Arial"/>
              </w:rPr>
              <w:t>-</w:t>
            </w:r>
            <w:r>
              <w:rPr>
                <w:rFonts w:cs="Arial" w:hint="eastAsia"/>
                <w:lang w:eastAsia="zh-CN"/>
              </w:rPr>
              <w:t>98</w:t>
            </w:r>
          </w:p>
        </w:tc>
      </w:tr>
      <w:tr w:rsidR="007B0AA7" w:rsidRPr="006F4D85" w14:paraId="74939508" w14:textId="77777777" w:rsidTr="00836C79">
        <w:trPr>
          <w:cantSplit/>
          <w:trHeight w:val="211"/>
          <w:jc w:val="center"/>
        </w:trPr>
        <w:tc>
          <w:tcPr>
            <w:tcW w:w="3119" w:type="dxa"/>
            <w:tcBorders>
              <w:top w:val="single" w:sz="4" w:space="0" w:color="auto"/>
              <w:left w:val="single" w:sz="4" w:space="0" w:color="auto"/>
              <w:bottom w:val="single" w:sz="4" w:space="0" w:color="auto"/>
              <w:right w:val="single" w:sz="4" w:space="0" w:color="auto"/>
            </w:tcBorders>
            <w:hideMark/>
          </w:tcPr>
          <w:p w14:paraId="06C99429" w14:textId="77777777" w:rsidR="007B0AA7" w:rsidRPr="006F4D85" w:rsidRDefault="007B0AA7" w:rsidP="00836C79">
            <w:pPr>
              <w:pStyle w:val="TAL"/>
              <w:keepNext w:val="0"/>
              <w:snapToGrid w:val="0"/>
              <w:rPr>
                <w:rFonts w:cs="Arial"/>
              </w:rPr>
            </w:pPr>
            <w:r w:rsidRPr="006F4D85">
              <w:rPr>
                <w:rFonts w:cs="Arial"/>
              </w:rPr>
              <w:t>Ê</w:t>
            </w:r>
            <w:r w:rsidRPr="006F4D85">
              <w:rPr>
                <w:rFonts w:cs="Arial"/>
                <w:vertAlign w:val="subscript"/>
              </w:rPr>
              <w:t>s</w:t>
            </w:r>
            <w:r w:rsidRPr="006F4D85">
              <w:rPr>
                <w:rFonts w:cs="Arial"/>
              </w:rPr>
              <w:t>/N</w:t>
            </w:r>
            <w:r w:rsidRPr="006F4D85">
              <w:rPr>
                <w:rFonts w:cs="Arial"/>
                <w:vertAlign w:val="subscript"/>
              </w:rPr>
              <w:t>oc</w:t>
            </w:r>
          </w:p>
        </w:tc>
        <w:tc>
          <w:tcPr>
            <w:tcW w:w="1247" w:type="dxa"/>
            <w:tcBorders>
              <w:top w:val="single" w:sz="4" w:space="0" w:color="auto"/>
              <w:left w:val="single" w:sz="4" w:space="0" w:color="auto"/>
              <w:bottom w:val="single" w:sz="4" w:space="0" w:color="auto"/>
              <w:right w:val="single" w:sz="4" w:space="0" w:color="auto"/>
            </w:tcBorders>
            <w:hideMark/>
          </w:tcPr>
          <w:p w14:paraId="7E4590E7" w14:textId="77777777" w:rsidR="007B0AA7" w:rsidRPr="006F4D85" w:rsidRDefault="007B0AA7" w:rsidP="00836C79">
            <w:pPr>
              <w:pStyle w:val="TAC"/>
              <w:keepNext w:val="0"/>
              <w:snapToGrid w:val="0"/>
              <w:rPr>
                <w:rFonts w:cs="Arial"/>
              </w:rPr>
            </w:pPr>
            <w:r w:rsidRPr="006F4D85">
              <w:rPr>
                <w:rFonts w:cs="Arial"/>
              </w:rPr>
              <w:t>dB</w:t>
            </w:r>
          </w:p>
        </w:tc>
        <w:tc>
          <w:tcPr>
            <w:tcW w:w="851" w:type="dxa"/>
            <w:tcBorders>
              <w:top w:val="single" w:sz="4" w:space="0" w:color="auto"/>
              <w:left w:val="single" w:sz="4" w:space="0" w:color="auto"/>
              <w:bottom w:val="single" w:sz="4" w:space="0" w:color="auto"/>
              <w:right w:val="single" w:sz="4" w:space="0" w:color="auto"/>
            </w:tcBorders>
          </w:tcPr>
          <w:p w14:paraId="4DD4F979" w14:textId="77777777" w:rsidR="007B0AA7" w:rsidRPr="006F4D85" w:rsidRDefault="007B0AA7" w:rsidP="00836C79">
            <w:pPr>
              <w:pStyle w:val="TAC"/>
              <w:keepNext w:val="0"/>
              <w:snapToGrid w:val="0"/>
              <w:rPr>
                <w:rFonts w:cs="Arial"/>
              </w:rPr>
            </w:pPr>
            <w:r>
              <w:rPr>
                <w:rFonts w:cs="Arial" w:hint="eastAsia"/>
                <w:lang w:eastAsia="zh-CN"/>
              </w:rPr>
              <w:t>8</w:t>
            </w:r>
          </w:p>
        </w:tc>
        <w:tc>
          <w:tcPr>
            <w:tcW w:w="851" w:type="dxa"/>
            <w:tcBorders>
              <w:top w:val="single" w:sz="4" w:space="0" w:color="auto"/>
              <w:left w:val="single" w:sz="4" w:space="0" w:color="auto"/>
              <w:bottom w:val="single" w:sz="4" w:space="0" w:color="auto"/>
              <w:right w:val="single" w:sz="4" w:space="0" w:color="auto"/>
            </w:tcBorders>
          </w:tcPr>
          <w:p w14:paraId="7E736973" w14:textId="77777777" w:rsidR="007B0AA7" w:rsidRPr="006F4D85" w:rsidRDefault="007B0AA7" w:rsidP="00836C79">
            <w:pPr>
              <w:pStyle w:val="TAC"/>
              <w:keepNext w:val="0"/>
              <w:snapToGrid w:val="0"/>
              <w:rPr>
                <w:rFonts w:cs="Arial"/>
                <w:lang w:eastAsia="zh-CN"/>
              </w:rPr>
            </w:pPr>
            <w:r>
              <w:rPr>
                <w:rFonts w:cs="Arial" w:hint="eastAsia"/>
                <w:lang w:eastAsia="zh-CN"/>
              </w:rPr>
              <w:t>8</w:t>
            </w:r>
          </w:p>
        </w:tc>
        <w:tc>
          <w:tcPr>
            <w:tcW w:w="851" w:type="dxa"/>
            <w:tcBorders>
              <w:top w:val="single" w:sz="4" w:space="0" w:color="auto"/>
              <w:left w:val="single" w:sz="4" w:space="0" w:color="auto"/>
              <w:bottom w:val="single" w:sz="4" w:space="0" w:color="auto"/>
              <w:right w:val="single" w:sz="4" w:space="0" w:color="auto"/>
            </w:tcBorders>
          </w:tcPr>
          <w:p w14:paraId="2CA16075" w14:textId="77777777" w:rsidR="007B0AA7" w:rsidRPr="006F4D85" w:rsidRDefault="007B0AA7" w:rsidP="00836C79">
            <w:pPr>
              <w:pStyle w:val="TAC"/>
              <w:keepNext w:val="0"/>
              <w:snapToGrid w:val="0"/>
              <w:rPr>
                <w:rFonts w:cs="Arial"/>
                <w:lang w:eastAsia="zh-CN"/>
              </w:rPr>
            </w:pPr>
            <w:r>
              <w:rPr>
                <w:rFonts w:cs="Arial" w:hint="eastAsia"/>
                <w:lang w:eastAsia="zh-CN"/>
              </w:rPr>
              <w:t>8</w:t>
            </w:r>
          </w:p>
        </w:tc>
        <w:tc>
          <w:tcPr>
            <w:tcW w:w="851" w:type="dxa"/>
            <w:tcBorders>
              <w:top w:val="single" w:sz="4" w:space="0" w:color="auto"/>
              <w:left w:val="single" w:sz="4" w:space="0" w:color="auto"/>
              <w:bottom w:val="single" w:sz="4" w:space="0" w:color="auto"/>
              <w:right w:val="single" w:sz="4" w:space="0" w:color="auto"/>
            </w:tcBorders>
          </w:tcPr>
          <w:p w14:paraId="45FE2FC3" w14:textId="77777777" w:rsidR="007B0AA7" w:rsidRPr="006F4D85" w:rsidRDefault="007B0AA7" w:rsidP="00836C79">
            <w:pPr>
              <w:pStyle w:val="TAC"/>
              <w:keepNext w:val="0"/>
              <w:snapToGrid w:val="0"/>
              <w:rPr>
                <w:rFonts w:cs="Arial"/>
              </w:rPr>
            </w:pPr>
            <w:r>
              <w:rPr>
                <w:rFonts w:cs="Arial"/>
              </w:rPr>
              <w:t>-infinite</w:t>
            </w:r>
          </w:p>
        </w:tc>
        <w:tc>
          <w:tcPr>
            <w:tcW w:w="851" w:type="dxa"/>
            <w:tcBorders>
              <w:top w:val="single" w:sz="4" w:space="0" w:color="auto"/>
              <w:left w:val="single" w:sz="4" w:space="0" w:color="auto"/>
              <w:bottom w:val="single" w:sz="4" w:space="0" w:color="auto"/>
              <w:right w:val="single" w:sz="4" w:space="0" w:color="auto"/>
            </w:tcBorders>
          </w:tcPr>
          <w:p w14:paraId="437B1BB7" w14:textId="77777777" w:rsidR="007B0AA7" w:rsidRPr="006F4D85" w:rsidRDefault="007B0AA7" w:rsidP="00836C79">
            <w:pPr>
              <w:pStyle w:val="TAC"/>
              <w:keepNext w:val="0"/>
              <w:snapToGrid w:val="0"/>
              <w:rPr>
                <w:rFonts w:cs="Arial"/>
                <w:lang w:eastAsia="zh-CN"/>
              </w:rPr>
            </w:pPr>
            <w:r>
              <w:rPr>
                <w:rFonts w:cs="Arial" w:hint="eastAsia"/>
                <w:lang w:eastAsia="zh-CN"/>
              </w:rPr>
              <w:t>11</w:t>
            </w:r>
          </w:p>
        </w:tc>
        <w:tc>
          <w:tcPr>
            <w:tcW w:w="851" w:type="dxa"/>
            <w:tcBorders>
              <w:top w:val="single" w:sz="4" w:space="0" w:color="auto"/>
              <w:left w:val="single" w:sz="4" w:space="0" w:color="auto"/>
              <w:bottom w:val="single" w:sz="4" w:space="0" w:color="auto"/>
              <w:right w:val="single" w:sz="4" w:space="0" w:color="auto"/>
            </w:tcBorders>
          </w:tcPr>
          <w:p w14:paraId="64E30715" w14:textId="77777777" w:rsidR="007B0AA7" w:rsidRPr="006F4D85" w:rsidRDefault="007B0AA7" w:rsidP="00836C79">
            <w:pPr>
              <w:pStyle w:val="TAC"/>
              <w:keepNext w:val="0"/>
              <w:snapToGrid w:val="0"/>
              <w:rPr>
                <w:rFonts w:cs="Arial"/>
                <w:lang w:eastAsia="zh-CN"/>
              </w:rPr>
            </w:pPr>
            <w:r>
              <w:rPr>
                <w:rFonts w:cs="Arial" w:hint="eastAsia"/>
                <w:lang w:eastAsia="zh-CN"/>
              </w:rPr>
              <w:t>11</w:t>
            </w:r>
          </w:p>
        </w:tc>
      </w:tr>
      <w:tr w:rsidR="007B0AA7" w:rsidRPr="006F4D85" w14:paraId="4B4854BE" w14:textId="77777777" w:rsidTr="00836C79">
        <w:trPr>
          <w:cantSplit/>
          <w:trHeight w:val="211"/>
          <w:jc w:val="center"/>
        </w:trPr>
        <w:tc>
          <w:tcPr>
            <w:tcW w:w="3119" w:type="dxa"/>
            <w:tcBorders>
              <w:top w:val="single" w:sz="4" w:space="0" w:color="auto"/>
              <w:left w:val="single" w:sz="4" w:space="0" w:color="auto"/>
              <w:bottom w:val="single" w:sz="4" w:space="0" w:color="auto"/>
              <w:right w:val="single" w:sz="4" w:space="0" w:color="auto"/>
            </w:tcBorders>
            <w:hideMark/>
          </w:tcPr>
          <w:p w14:paraId="5CC93D07" w14:textId="77777777" w:rsidR="007B0AA7" w:rsidRPr="006F4D85" w:rsidRDefault="007B0AA7" w:rsidP="00836C79">
            <w:pPr>
              <w:pStyle w:val="TAL"/>
              <w:keepNext w:val="0"/>
              <w:snapToGrid w:val="0"/>
              <w:rPr>
                <w:rFonts w:cs="Arial"/>
              </w:rPr>
            </w:pPr>
            <w:r w:rsidRPr="006F4D85">
              <w:rPr>
                <w:rFonts w:cs="Arial"/>
              </w:rPr>
              <w:t>Ê</w:t>
            </w:r>
            <w:r w:rsidRPr="006F4D85">
              <w:rPr>
                <w:rFonts w:cs="Arial"/>
                <w:vertAlign w:val="subscript"/>
              </w:rPr>
              <w:t>s</w:t>
            </w:r>
            <w:r w:rsidRPr="006F4D85">
              <w:rPr>
                <w:rFonts w:cs="Arial"/>
              </w:rPr>
              <w:t>/I</w:t>
            </w:r>
            <w:r w:rsidRPr="006F4D85">
              <w:rPr>
                <w:rFonts w:cs="Arial"/>
                <w:vertAlign w:val="subscript"/>
              </w:rPr>
              <w:t>ot</w:t>
            </w:r>
          </w:p>
        </w:tc>
        <w:tc>
          <w:tcPr>
            <w:tcW w:w="1247" w:type="dxa"/>
            <w:tcBorders>
              <w:top w:val="single" w:sz="4" w:space="0" w:color="auto"/>
              <w:left w:val="single" w:sz="4" w:space="0" w:color="auto"/>
              <w:bottom w:val="single" w:sz="4" w:space="0" w:color="auto"/>
              <w:right w:val="single" w:sz="4" w:space="0" w:color="auto"/>
            </w:tcBorders>
            <w:hideMark/>
          </w:tcPr>
          <w:p w14:paraId="2F372FC1" w14:textId="77777777" w:rsidR="007B0AA7" w:rsidRPr="006F4D85" w:rsidRDefault="007B0AA7" w:rsidP="00836C79">
            <w:pPr>
              <w:pStyle w:val="TAC"/>
              <w:keepNext w:val="0"/>
              <w:snapToGrid w:val="0"/>
              <w:rPr>
                <w:rFonts w:cs="Arial"/>
              </w:rPr>
            </w:pPr>
            <w:r w:rsidRPr="006F4D85">
              <w:rPr>
                <w:rFonts w:cs="Arial"/>
              </w:rPr>
              <w:t>dB</w:t>
            </w:r>
          </w:p>
        </w:tc>
        <w:tc>
          <w:tcPr>
            <w:tcW w:w="851" w:type="dxa"/>
            <w:tcBorders>
              <w:top w:val="single" w:sz="4" w:space="0" w:color="auto"/>
              <w:left w:val="single" w:sz="4" w:space="0" w:color="auto"/>
              <w:bottom w:val="single" w:sz="4" w:space="0" w:color="auto"/>
              <w:right w:val="single" w:sz="4" w:space="0" w:color="auto"/>
            </w:tcBorders>
          </w:tcPr>
          <w:p w14:paraId="732FBC67" w14:textId="77777777" w:rsidR="007B0AA7" w:rsidRPr="006F4D85" w:rsidRDefault="007B0AA7" w:rsidP="00836C79">
            <w:pPr>
              <w:pStyle w:val="TAC"/>
              <w:keepNext w:val="0"/>
              <w:snapToGrid w:val="0"/>
              <w:rPr>
                <w:rFonts w:cs="Arial"/>
                <w:lang w:eastAsia="zh-CN"/>
              </w:rPr>
            </w:pPr>
            <w:r>
              <w:rPr>
                <w:rFonts w:cs="Arial" w:hint="eastAsia"/>
                <w:lang w:eastAsia="zh-CN"/>
              </w:rPr>
              <w:t>8</w:t>
            </w:r>
          </w:p>
        </w:tc>
        <w:tc>
          <w:tcPr>
            <w:tcW w:w="851" w:type="dxa"/>
            <w:tcBorders>
              <w:top w:val="single" w:sz="4" w:space="0" w:color="auto"/>
              <w:left w:val="single" w:sz="4" w:space="0" w:color="auto"/>
              <w:bottom w:val="single" w:sz="4" w:space="0" w:color="auto"/>
              <w:right w:val="single" w:sz="4" w:space="0" w:color="auto"/>
            </w:tcBorders>
          </w:tcPr>
          <w:p w14:paraId="095BAB97" w14:textId="77777777" w:rsidR="007B0AA7" w:rsidRPr="006F4D85" w:rsidRDefault="007B0AA7" w:rsidP="00836C79">
            <w:pPr>
              <w:pStyle w:val="TAC"/>
              <w:keepNext w:val="0"/>
              <w:snapToGrid w:val="0"/>
              <w:rPr>
                <w:rFonts w:cs="Arial"/>
                <w:lang w:eastAsia="zh-CN"/>
              </w:rPr>
            </w:pPr>
            <w:r>
              <w:rPr>
                <w:rFonts w:cs="Arial" w:hint="eastAsia"/>
                <w:lang w:eastAsia="zh-CN"/>
              </w:rPr>
              <w:t>-3.3</w:t>
            </w:r>
          </w:p>
        </w:tc>
        <w:tc>
          <w:tcPr>
            <w:tcW w:w="851" w:type="dxa"/>
            <w:tcBorders>
              <w:top w:val="single" w:sz="4" w:space="0" w:color="auto"/>
              <w:left w:val="single" w:sz="4" w:space="0" w:color="auto"/>
              <w:bottom w:val="single" w:sz="4" w:space="0" w:color="auto"/>
              <w:right w:val="single" w:sz="4" w:space="0" w:color="auto"/>
            </w:tcBorders>
          </w:tcPr>
          <w:p w14:paraId="1CD27030" w14:textId="77777777" w:rsidR="007B0AA7" w:rsidRPr="006F4D85" w:rsidRDefault="007B0AA7" w:rsidP="00836C79">
            <w:pPr>
              <w:pStyle w:val="TAC"/>
              <w:keepNext w:val="0"/>
              <w:snapToGrid w:val="0"/>
              <w:rPr>
                <w:rFonts w:cs="Arial"/>
                <w:lang w:eastAsia="zh-CN"/>
              </w:rPr>
            </w:pPr>
            <w:r>
              <w:rPr>
                <w:rFonts w:cs="Arial" w:hint="eastAsia"/>
                <w:lang w:eastAsia="zh-CN"/>
              </w:rPr>
              <w:t>-3.3</w:t>
            </w:r>
          </w:p>
        </w:tc>
        <w:tc>
          <w:tcPr>
            <w:tcW w:w="851" w:type="dxa"/>
            <w:tcBorders>
              <w:top w:val="single" w:sz="4" w:space="0" w:color="auto"/>
              <w:left w:val="single" w:sz="4" w:space="0" w:color="auto"/>
              <w:bottom w:val="single" w:sz="4" w:space="0" w:color="auto"/>
              <w:right w:val="single" w:sz="4" w:space="0" w:color="auto"/>
            </w:tcBorders>
          </w:tcPr>
          <w:p w14:paraId="50269AFB" w14:textId="77777777" w:rsidR="007B0AA7" w:rsidRPr="006F4D85" w:rsidRDefault="007B0AA7" w:rsidP="00836C79">
            <w:pPr>
              <w:pStyle w:val="TAC"/>
              <w:keepNext w:val="0"/>
              <w:snapToGrid w:val="0"/>
              <w:rPr>
                <w:rFonts w:cs="Arial"/>
              </w:rPr>
            </w:pPr>
            <w:r>
              <w:rPr>
                <w:rFonts w:cs="Arial"/>
              </w:rPr>
              <w:t>-infinite</w:t>
            </w:r>
          </w:p>
        </w:tc>
        <w:tc>
          <w:tcPr>
            <w:tcW w:w="851" w:type="dxa"/>
            <w:tcBorders>
              <w:top w:val="single" w:sz="4" w:space="0" w:color="auto"/>
              <w:left w:val="single" w:sz="4" w:space="0" w:color="auto"/>
              <w:bottom w:val="single" w:sz="4" w:space="0" w:color="auto"/>
              <w:right w:val="single" w:sz="4" w:space="0" w:color="auto"/>
            </w:tcBorders>
          </w:tcPr>
          <w:p w14:paraId="74147C34" w14:textId="77777777" w:rsidR="007B0AA7" w:rsidRPr="006F4D85" w:rsidRDefault="007B0AA7" w:rsidP="00836C79">
            <w:pPr>
              <w:pStyle w:val="TAC"/>
              <w:keepNext w:val="0"/>
              <w:snapToGrid w:val="0"/>
              <w:rPr>
                <w:rFonts w:cs="Arial"/>
                <w:lang w:eastAsia="zh-CN"/>
              </w:rPr>
            </w:pPr>
            <w:r>
              <w:rPr>
                <w:rFonts w:cs="Arial" w:hint="eastAsia"/>
                <w:lang w:eastAsia="zh-CN"/>
              </w:rPr>
              <w:t>2.36</w:t>
            </w:r>
          </w:p>
        </w:tc>
        <w:tc>
          <w:tcPr>
            <w:tcW w:w="851" w:type="dxa"/>
            <w:tcBorders>
              <w:top w:val="single" w:sz="4" w:space="0" w:color="auto"/>
              <w:left w:val="single" w:sz="4" w:space="0" w:color="auto"/>
              <w:bottom w:val="single" w:sz="4" w:space="0" w:color="auto"/>
              <w:right w:val="single" w:sz="4" w:space="0" w:color="auto"/>
            </w:tcBorders>
          </w:tcPr>
          <w:p w14:paraId="50EDBBBE" w14:textId="77777777" w:rsidR="007B0AA7" w:rsidRPr="006F4D85" w:rsidRDefault="007B0AA7" w:rsidP="00836C79">
            <w:pPr>
              <w:pStyle w:val="TAC"/>
              <w:keepNext w:val="0"/>
              <w:snapToGrid w:val="0"/>
              <w:rPr>
                <w:rFonts w:cs="Arial"/>
                <w:lang w:eastAsia="zh-CN"/>
              </w:rPr>
            </w:pPr>
            <w:r>
              <w:rPr>
                <w:rFonts w:cs="Arial" w:hint="eastAsia"/>
                <w:lang w:eastAsia="zh-CN"/>
              </w:rPr>
              <w:t>2.36</w:t>
            </w:r>
          </w:p>
        </w:tc>
      </w:tr>
      <w:tr w:rsidR="007B0AA7" w:rsidRPr="006F4D85" w14:paraId="131DFD64" w14:textId="77777777" w:rsidTr="00836C79">
        <w:trPr>
          <w:cantSplit/>
          <w:trHeight w:val="129"/>
          <w:jc w:val="center"/>
        </w:trPr>
        <w:tc>
          <w:tcPr>
            <w:tcW w:w="3119" w:type="dxa"/>
            <w:tcBorders>
              <w:top w:val="single" w:sz="4" w:space="0" w:color="auto"/>
              <w:left w:val="single" w:sz="4" w:space="0" w:color="auto"/>
              <w:bottom w:val="single" w:sz="4" w:space="0" w:color="auto"/>
              <w:right w:val="single" w:sz="4" w:space="0" w:color="auto"/>
            </w:tcBorders>
            <w:hideMark/>
          </w:tcPr>
          <w:p w14:paraId="30E7EC5E" w14:textId="77777777" w:rsidR="007B0AA7" w:rsidRPr="006F4D85" w:rsidRDefault="007B0AA7" w:rsidP="00836C79">
            <w:pPr>
              <w:pStyle w:val="TAL"/>
              <w:keepNext w:val="0"/>
              <w:snapToGrid w:val="0"/>
              <w:rPr>
                <w:rFonts w:cs="Arial"/>
                <w:lang w:eastAsia="ja-JP"/>
              </w:rPr>
            </w:pPr>
            <w:r w:rsidRPr="006F4D85">
              <w:rPr>
                <w:rFonts w:cs="Arial"/>
              </w:rPr>
              <w:t>RSRP</w:t>
            </w:r>
            <w:r w:rsidRPr="006F4D85">
              <w:rPr>
                <w:rFonts w:cs="Arial"/>
                <w:vertAlign w:val="superscript"/>
              </w:rPr>
              <w:t xml:space="preserve"> Note5</w:t>
            </w:r>
          </w:p>
        </w:tc>
        <w:tc>
          <w:tcPr>
            <w:tcW w:w="1247" w:type="dxa"/>
            <w:tcBorders>
              <w:top w:val="single" w:sz="4" w:space="0" w:color="auto"/>
              <w:left w:val="single" w:sz="4" w:space="0" w:color="auto"/>
              <w:bottom w:val="single" w:sz="4" w:space="0" w:color="auto"/>
              <w:right w:val="single" w:sz="4" w:space="0" w:color="auto"/>
            </w:tcBorders>
            <w:hideMark/>
          </w:tcPr>
          <w:p w14:paraId="4C63A8D7" w14:textId="77777777" w:rsidR="007B0AA7" w:rsidRPr="006F4D85" w:rsidRDefault="007B0AA7" w:rsidP="00836C79">
            <w:pPr>
              <w:pStyle w:val="TAC"/>
              <w:keepNext w:val="0"/>
              <w:snapToGrid w:val="0"/>
              <w:rPr>
                <w:rFonts w:cs="Arial"/>
                <w:lang w:eastAsia="ja-JP"/>
              </w:rPr>
            </w:pPr>
            <w:r w:rsidRPr="006F4D85">
              <w:rPr>
                <w:rFonts w:cs="Arial"/>
              </w:rPr>
              <w:t>dBm/15 kHz</w:t>
            </w:r>
          </w:p>
        </w:tc>
        <w:tc>
          <w:tcPr>
            <w:tcW w:w="851" w:type="dxa"/>
            <w:tcBorders>
              <w:top w:val="single" w:sz="4" w:space="0" w:color="auto"/>
              <w:left w:val="single" w:sz="4" w:space="0" w:color="auto"/>
              <w:bottom w:val="single" w:sz="4" w:space="0" w:color="auto"/>
              <w:right w:val="single" w:sz="4" w:space="0" w:color="auto"/>
            </w:tcBorders>
          </w:tcPr>
          <w:p w14:paraId="26512004" w14:textId="77777777" w:rsidR="007B0AA7" w:rsidRPr="006F4D85" w:rsidRDefault="007B0AA7" w:rsidP="00836C79">
            <w:pPr>
              <w:pStyle w:val="TAC"/>
              <w:keepNext w:val="0"/>
              <w:snapToGrid w:val="0"/>
              <w:rPr>
                <w:rFonts w:cs="Arial"/>
                <w:lang w:eastAsia="zh-CN"/>
              </w:rPr>
            </w:pPr>
            <w:r>
              <w:rPr>
                <w:rFonts w:cs="Arial" w:hint="eastAsia"/>
                <w:lang w:eastAsia="zh-CN"/>
              </w:rPr>
              <w:t>-90</w:t>
            </w:r>
          </w:p>
        </w:tc>
        <w:tc>
          <w:tcPr>
            <w:tcW w:w="851" w:type="dxa"/>
            <w:tcBorders>
              <w:top w:val="single" w:sz="4" w:space="0" w:color="auto"/>
              <w:left w:val="single" w:sz="4" w:space="0" w:color="auto"/>
              <w:bottom w:val="single" w:sz="4" w:space="0" w:color="auto"/>
              <w:right w:val="single" w:sz="4" w:space="0" w:color="auto"/>
            </w:tcBorders>
          </w:tcPr>
          <w:p w14:paraId="1146001D" w14:textId="77777777" w:rsidR="007B0AA7" w:rsidRPr="006F4D85" w:rsidRDefault="007B0AA7" w:rsidP="00836C79">
            <w:pPr>
              <w:pStyle w:val="TAC"/>
              <w:keepNext w:val="0"/>
              <w:snapToGrid w:val="0"/>
              <w:rPr>
                <w:rFonts w:cs="Arial"/>
                <w:lang w:eastAsia="zh-CN"/>
              </w:rPr>
            </w:pPr>
            <w:r>
              <w:rPr>
                <w:rFonts w:cs="Arial" w:hint="eastAsia"/>
                <w:lang w:eastAsia="zh-CN"/>
              </w:rPr>
              <w:t>-90</w:t>
            </w:r>
          </w:p>
        </w:tc>
        <w:tc>
          <w:tcPr>
            <w:tcW w:w="851" w:type="dxa"/>
            <w:tcBorders>
              <w:top w:val="single" w:sz="4" w:space="0" w:color="auto"/>
              <w:left w:val="single" w:sz="4" w:space="0" w:color="auto"/>
              <w:bottom w:val="single" w:sz="4" w:space="0" w:color="auto"/>
              <w:right w:val="single" w:sz="4" w:space="0" w:color="auto"/>
            </w:tcBorders>
          </w:tcPr>
          <w:p w14:paraId="457F1706" w14:textId="77777777" w:rsidR="007B0AA7" w:rsidRPr="006F4D85" w:rsidRDefault="007B0AA7" w:rsidP="00836C79">
            <w:pPr>
              <w:pStyle w:val="TAC"/>
              <w:keepNext w:val="0"/>
              <w:snapToGrid w:val="0"/>
              <w:rPr>
                <w:rFonts w:cs="Arial"/>
                <w:lang w:eastAsia="zh-CN"/>
              </w:rPr>
            </w:pPr>
            <w:r>
              <w:rPr>
                <w:rFonts w:cs="Arial" w:hint="eastAsia"/>
                <w:lang w:eastAsia="zh-CN"/>
              </w:rPr>
              <w:t>-90</w:t>
            </w:r>
          </w:p>
        </w:tc>
        <w:tc>
          <w:tcPr>
            <w:tcW w:w="851" w:type="dxa"/>
            <w:tcBorders>
              <w:top w:val="single" w:sz="4" w:space="0" w:color="auto"/>
              <w:left w:val="single" w:sz="4" w:space="0" w:color="auto"/>
              <w:bottom w:val="single" w:sz="4" w:space="0" w:color="auto"/>
              <w:right w:val="single" w:sz="4" w:space="0" w:color="auto"/>
            </w:tcBorders>
          </w:tcPr>
          <w:p w14:paraId="37A32DC0" w14:textId="77777777" w:rsidR="007B0AA7" w:rsidRPr="006F4D85" w:rsidRDefault="007B0AA7" w:rsidP="00836C79">
            <w:pPr>
              <w:pStyle w:val="TAC"/>
              <w:keepNext w:val="0"/>
              <w:snapToGrid w:val="0"/>
              <w:rPr>
                <w:rFonts w:cs="Arial"/>
              </w:rPr>
            </w:pPr>
            <w:r>
              <w:rPr>
                <w:rFonts w:cs="Arial"/>
              </w:rPr>
              <w:t>-infinite</w:t>
            </w:r>
          </w:p>
        </w:tc>
        <w:tc>
          <w:tcPr>
            <w:tcW w:w="851" w:type="dxa"/>
            <w:tcBorders>
              <w:top w:val="single" w:sz="4" w:space="0" w:color="auto"/>
              <w:left w:val="single" w:sz="4" w:space="0" w:color="auto"/>
              <w:bottom w:val="single" w:sz="4" w:space="0" w:color="auto"/>
              <w:right w:val="single" w:sz="4" w:space="0" w:color="auto"/>
            </w:tcBorders>
          </w:tcPr>
          <w:p w14:paraId="0A1F0029" w14:textId="77777777" w:rsidR="007B0AA7" w:rsidRPr="006F4D85" w:rsidRDefault="007B0AA7" w:rsidP="00836C79">
            <w:pPr>
              <w:pStyle w:val="TAC"/>
              <w:keepNext w:val="0"/>
              <w:snapToGrid w:val="0"/>
              <w:rPr>
                <w:rFonts w:cs="Arial"/>
                <w:lang w:eastAsia="zh-CN"/>
              </w:rPr>
            </w:pPr>
            <w:r>
              <w:rPr>
                <w:rFonts w:cs="Arial" w:hint="eastAsia"/>
                <w:lang w:eastAsia="zh-CN"/>
              </w:rPr>
              <w:t>-87</w:t>
            </w:r>
          </w:p>
        </w:tc>
        <w:tc>
          <w:tcPr>
            <w:tcW w:w="851" w:type="dxa"/>
            <w:tcBorders>
              <w:top w:val="single" w:sz="4" w:space="0" w:color="auto"/>
              <w:left w:val="single" w:sz="4" w:space="0" w:color="auto"/>
              <w:bottom w:val="single" w:sz="4" w:space="0" w:color="auto"/>
              <w:right w:val="single" w:sz="4" w:space="0" w:color="auto"/>
            </w:tcBorders>
          </w:tcPr>
          <w:p w14:paraId="6255DD77" w14:textId="77777777" w:rsidR="007B0AA7" w:rsidRPr="006F4D85" w:rsidRDefault="007B0AA7" w:rsidP="00836C79">
            <w:pPr>
              <w:pStyle w:val="TAC"/>
              <w:keepNext w:val="0"/>
              <w:snapToGrid w:val="0"/>
              <w:rPr>
                <w:rFonts w:cs="Arial"/>
                <w:lang w:eastAsia="zh-CN"/>
              </w:rPr>
            </w:pPr>
            <w:r>
              <w:rPr>
                <w:rFonts w:cs="Arial" w:hint="eastAsia"/>
                <w:lang w:eastAsia="zh-CN"/>
              </w:rPr>
              <w:t>-87</w:t>
            </w:r>
          </w:p>
        </w:tc>
      </w:tr>
      <w:tr w:rsidR="007B0AA7" w:rsidRPr="006F4D85" w14:paraId="4F315DB7"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008EB308" w14:textId="77777777" w:rsidR="007B0AA7" w:rsidRPr="006F4D85" w:rsidRDefault="007B0AA7" w:rsidP="00836C79">
            <w:pPr>
              <w:pStyle w:val="TAL"/>
              <w:keepNext w:val="0"/>
              <w:snapToGrid w:val="0"/>
              <w:rPr>
                <w:rFonts w:cs="Arial"/>
                <w:lang w:eastAsia="ja-JP"/>
              </w:rPr>
            </w:pPr>
            <w:r w:rsidRPr="006F4D85">
              <w:rPr>
                <w:rFonts w:cs="Arial"/>
              </w:rPr>
              <w:t>SCH_RP</w:t>
            </w:r>
            <w:r w:rsidRPr="006F4D85">
              <w:rPr>
                <w:rFonts w:cs="Arial"/>
                <w:vertAlign w:val="superscript"/>
              </w:rPr>
              <w:t xml:space="preserve"> Note5</w:t>
            </w:r>
          </w:p>
        </w:tc>
        <w:tc>
          <w:tcPr>
            <w:tcW w:w="1247" w:type="dxa"/>
            <w:tcBorders>
              <w:top w:val="single" w:sz="4" w:space="0" w:color="auto"/>
              <w:left w:val="single" w:sz="4" w:space="0" w:color="auto"/>
              <w:bottom w:val="single" w:sz="4" w:space="0" w:color="auto"/>
              <w:right w:val="single" w:sz="4" w:space="0" w:color="auto"/>
            </w:tcBorders>
            <w:hideMark/>
          </w:tcPr>
          <w:p w14:paraId="7D76FB3E" w14:textId="77777777" w:rsidR="007B0AA7" w:rsidRPr="006F4D85" w:rsidRDefault="007B0AA7" w:rsidP="00836C79">
            <w:pPr>
              <w:pStyle w:val="TAC"/>
              <w:keepNext w:val="0"/>
              <w:snapToGrid w:val="0"/>
              <w:rPr>
                <w:rFonts w:cs="Arial"/>
                <w:lang w:eastAsia="ja-JP"/>
              </w:rPr>
            </w:pPr>
            <w:r w:rsidRPr="006F4D85">
              <w:rPr>
                <w:rFonts w:cs="Arial"/>
              </w:rPr>
              <w:t>dBm/15 kHz</w:t>
            </w:r>
          </w:p>
        </w:tc>
        <w:tc>
          <w:tcPr>
            <w:tcW w:w="851" w:type="dxa"/>
            <w:tcBorders>
              <w:top w:val="single" w:sz="4" w:space="0" w:color="auto"/>
              <w:left w:val="single" w:sz="4" w:space="0" w:color="auto"/>
              <w:bottom w:val="single" w:sz="4" w:space="0" w:color="auto"/>
              <w:right w:val="single" w:sz="4" w:space="0" w:color="auto"/>
            </w:tcBorders>
          </w:tcPr>
          <w:p w14:paraId="58916259" w14:textId="77777777" w:rsidR="007B0AA7" w:rsidRPr="006F4D85" w:rsidRDefault="007B0AA7" w:rsidP="00836C79">
            <w:pPr>
              <w:pStyle w:val="TAC"/>
              <w:keepNext w:val="0"/>
              <w:snapToGrid w:val="0"/>
              <w:rPr>
                <w:rFonts w:cs="Arial"/>
              </w:rPr>
            </w:pPr>
            <w:r>
              <w:rPr>
                <w:rFonts w:cs="Arial" w:hint="eastAsia"/>
                <w:lang w:eastAsia="zh-CN"/>
              </w:rPr>
              <w:t>-90</w:t>
            </w:r>
          </w:p>
        </w:tc>
        <w:tc>
          <w:tcPr>
            <w:tcW w:w="851" w:type="dxa"/>
            <w:tcBorders>
              <w:top w:val="single" w:sz="4" w:space="0" w:color="auto"/>
              <w:left w:val="single" w:sz="4" w:space="0" w:color="auto"/>
              <w:bottom w:val="single" w:sz="4" w:space="0" w:color="auto"/>
              <w:right w:val="single" w:sz="4" w:space="0" w:color="auto"/>
            </w:tcBorders>
          </w:tcPr>
          <w:p w14:paraId="5C76DA34" w14:textId="77777777" w:rsidR="007B0AA7" w:rsidRPr="006F4D85" w:rsidRDefault="007B0AA7" w:rsidP="00836C79">
            <w:pPr>
              <w:pStyle w:val="TAC"/>
              <w:keepNext w:val="0"/>
              <w:snapToGrid w:val="0"/>
              <w:rPr>
                <w:rFonts w:cs="Arial"/>
              </w:rPr>
            </w:pPr>
            <w:r>
              <w:rPr>
                <w:rFonts w:cs="Arial" w:hint="eastAsia"/>
                <w:lang w:eastAsia="zh-CN"/>
              </w:rPr>
              <w:t>-90</w:t>
            </w:r>
          </w:p>
        </w:tc>
        <w:tc>
          <w:tcPr>
            <w:tcW w:w="851" w:type="dxa"/>
            <w:tcBorders>
              <w:top w:val="single" w:sz="4" w:space="0" w:color="auto"/>
              <w:left w:val="single" w:sz="4" w:space="0" w:color="auto"/>
              <w:bottom w:val="single" w:sz="4" w:space="0" w:color="auto"/>
              <w:right w:val="single" w:sz="4" w:space="0" w:color="auto"/>
            </w:tcBorders>
          </w:tcPr>
          <w:p w14:paraId="569DEFFB" w14:textId="77777777" w:rsidR="007B0AA7" w:rsidRPr="006F4D85" w:rsidRDefault="007B0AA7" w:rsidP="00836C79">
            <w:pPr>
              <w:pStyle w:val="TAC"/>
              <w:keepNext w:val="0"/>
              <w:snapToGrid w:val="0"/>
              <w:rPr>
                <w:rFonts w:cs="Arial"/>
              </w:rPr>
            </w:pPr>
            <w:r>
              <w:rPr>
                <w:rFonts w:cs="Arial" w:hint="eastAsia"/>
                <w:lang w:eastAsia="zh-CN"/>
              </w:rPr>
              <w:t>-90</w:t>
            </w:r>
          </w:p>
        </w:tc>
        <w:tc>
          <w:tcPr>
            <w:tcW w:w="851" w:type="dxa"/>
            <w:tcBorders>
              <w:top w:val="single" w:sz="4" w:space="0" w:color="auto"/>
              <w:left w:val="single" w:sz="4" w:space="0" w:color="auto"/>
              <w:bottom w:val="single" w:sz="4" w:space="0" w:color="auto"/>
              <w:right w:val="single" w:sz="4" w:space="0" w:color="auto"/>
            </w:tcBorders>
          </w:tcPr>
          <w:p w14:paraId="040C4A07" w14:textId="77777777" w:rsidR="007B0AA7" w:rsidRPr="006F4D85" w:rsidRDefault="007B0AA7" w:rsidP="00836C79">
            <w:pPr>
              <w:pStyle w:val="TAC"/>
              <w:keepNext w:val="0"/>
              <w:snapToGrid w:val="0"/>
              <w:rPr>
                <w:rFonts w:cs="Arial"/>
              </w:rPr>
            </w:pPr>
            <w:r>
              <w:rPr>
                <w:rFonts w:cs="Arial"/>
              </w:rPr>
              <w:t>-infinite</w:t>
            </w:r>
          </w:p>
        </w:tc>
        <w:tc>
          <w:tcPr>
            <w:tcW w:w="851" w:type="dxa"/>
            <w:tcBorders>
              <w:top w:val="single" w:sz="4" w:space="0" w:color="auto"/>
              <w:left w:val="single" w:sz="4" w:space="0" w:color="auto"/>
              <w:bottom w:val="single" w:sz="4" w:space="0" w:color="auto"/>
              <w:right w:val="single" w:sz="4" w:space="0" w:color="auto"/>
            </w:tcBorders>
          </w:tcPr>
          <w:p w14:paraId="668099D9" w14:textId="77777777" w:rsidR="007B0AA7" w:rsidRPr="006F4D85" w:rsidRDefault="007B0AA7" w:rsidP="00836C79">
            <w:pPr>
              <w:pStyle w:val="TAC"/>
              <w:keepNext w:val="0"/>
              <w:snapToGrid w:val="0"/>
              <w:rPr>
                <w:rFonts w:cs="Arial"/>
              </w:rPr>
            </w:pPr>
            <w:r>
              <w:rPr>
                <w:rFonts w:cs="Arial" w:hint="eastAsia"/>
                <w:lang w:eastAsia="zh-CN"/>
              </w:rPr>
              <w:t>-87</w:t>
            </w:r>
          </w:p>
        </w:tc>
        <w:tc>
          <w:tcPr>
            <w:tcW w:w="851" w:type="dxa"/>
            <w:tcBorders>
              <w:top w:val="single" w:sz="4" w:space="0" w:color="auto"/>
              <w:left w:val="single" w:sz="4" w:space="0" w:color="auto"/>
              <w:bottom w:val="single" w:sz="4" w:space="0" w:color="auto"/>
              <w:right w:val="single" w:sz="4" w:space="0" w:color="auto"/>
            </w:tcBorders>
          </w:tcPr>
          <w:p w14:paraId="6E9B1995" w14:textId="77777777" w:rsidR="007B0AA7" w:rsidRPr="006F4D85" w:rsidRDefault="007B0AA7" w:rsidP="00836C79">
            <w:pPr>
              <w:pStyle w:val="TAC"/>
              <w:keepNext w:val="0"/>
              <w:snapToGrid w:val="0"/>
              <w:rPr>
                <w:rFonts w:cs="Arial"/>
              </w:rPr>
            </w:pPr>
            <w:r>
              <w:rPr>
                <w:rFonts w:cs="Arial" w:hint="eastAsia"/>
                <w:lang w:eastAsia="zh-CN"/>
              </w:rPr>
              <w:t>-87</w:t>
            </w:r>
          </w:p>
        </w:tc>
      </w:tr>
      <w:tr w:rsidR="007B0AA7" w:rsidRPr="006F4D85" w14:paraId="70CDA97F"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33E52799" w14:textId="77777777" w:rsidR="007B0AA7" w:rsidRPr="006F4D85" w:rsidRDefault="007B0AA7" w:rsidP="00836C79">
            <w:pPr>
              <w:pStyle w:val="TAL"/>
              <w:keepNext w:val="0"/>
              <w:snapToGrid w:val="0"/>
              <w:rPr>
                <w:rFonts w:cs="Arial"/>
              </w:rPr>
            </w:pPr>
            <w:r w:rsidRPr="006F4D85">
              <w:rPr>
                <w:rFonts w:cs="Arial"/>
              </w:rPr>
              <w:t>Io</w:t>
            </w:r>
            <w:r w:rsidRPr="006F4D85">
              <w:rPr>
                <w:rFonts w:cs="Arial"/>
                <w:vertAlign w:val="superscript"/>
                <w:lang w:eastAsia="zh-CN"/>
              </w:rPr>
              <w:t xml:space="preserve"> Note5</w:t>
            </w:r>
          </w:p>
        </w:tc>
        <w:tc>
          <w:tcPr>
            <w:tcW w:w="1247" w:type="dxa"/>
            <w:tcBorders>
              <w:top w:val="single" w:sz="4" w:space="0" w:color="auto"/>
              <w:left w:val="single" w:sz="4" w:space="0" w:color="auto"/>
              <w:bottom w:val="single" w:sz="4" w:space="0" w:color="auto"/>
              <w:right w:val="single" w:sz="4" w:space="0" w:color="auto"/>
            </w:tcBorders>
            <w:hideMark/>
          </w:tcPr>
          <w:p w14:paraId="792CE48E" w14:textId="77777777" w:rsidR="007B0AA7" w:rsidRPr="006F4D85" w:rsidRDefault="007B0AA7" w:rsidP="00836C79">
            <w:pPr>
              <w:pStyle w:val="TAC"/>
              <w:keepNext w:val="0"/>
              <w:snapToGrid w:val="0"/>
              <w:rPr>
                <w:rFonts w:cs="Arial"/>
              </w:rPr>
            </w:pPr>
            <w:r w:rsidRPr="006F4D85">
              <w:rPr>
                <w:rFonts w:cs="Arial"/>
                <w:lang w:eastAsia="zh-CN"/>
              </w:rPr>
              <w:t>dBm/Ch BW</w:t>
            </w:r>
          </w:p>
        </w:tc>
        <w:tc>
          <w:tcPr>
            <w:tcW w:w="851" w:type="dxa"/>
            <w:tcBorders>
              <w:top w:val="single" w:sz="4" w:space="0" w:color="auto"/>
              <w:left w:val="single" w:sz="4" w:space="0" w:color="auto"/>
              <w:bottom w:val="single" w:sz="4" w:space="0" w:color="auto"/>
              <w:right w:val="single" w:sz="4" w:space="0" w:color="auto"/>
            </w:tcBorders>
          </w:tcPr>
          <w:p w14:paraId="4A4922D5" w14:textId="77777777" w:rsidR="007B0AA7" w:rsidRPr="006F4D85" w:rsidRDefault="007B0AA7" w:rsidP="00836C79">
            <w:pPr>
              <w:pStyle w:val="TAC"/>
              <w:keepNext w:val="0"/>
              <w:snapToGrid w:val="0"/>
              <w:rPr>
                <w:rFonts w:cs="Arial"/>
              </w:rPr>
            </w:pPr>
            <w:r>
              <w:rPr>
                <w:rFonts w:cs="Arial" w:hint="eastAsia"/>
                <w:lang w:eastAsia="zh-CN"/>
              </w:rPr>
              <w:t>-61.58</w:t>
            </w:r>
          </w:p>
        </w:tc>
        <w:tc>
          <w:tcPr>
            <w:tcW w:w="1702" w:type="dxa"/>
            <w:gridSpan w:val="2"/>
            <w:tcBorders>
              <w:top w:val="single" w:sz="4" w:space="0" w:color="auto"/>
              <w:left w:val="single" w:sz="4" w:space="0" w:color="auto"/>
              <w:bottom w:val="single" w:sz="4" w:space="0" w:color="auto"/>
              <w:right w:val="single" w:sz="4" w:space="0" w:color="auto"/>
            </w:tcBorders>
          </w:tcPr>
          <w:p w14:paraId="72CA19F8" w14:textId="77777777" w:rsidR="007B0AA7" w:rsidRPr="006F4D85" w:rsidRDefault="007B0AA7" w:rsidP="00836C79">
            <w:pPr>
              <w:pStyle w:val="TAC"/>
              <w:keepNext w:val="0"/>
              <w:snapToGrid w:val="0"/>
              <w:rPr>
                <w:rFonts w:cs="Arial"/>
              </w:rPr>
            </w:pPr>
            <w:r w:rsidRPr="006F4D85">
              <w:rPr>
                <w:rFonts w:cs="Arial"/>
                <w:lang w:eastAsia="zh-CN"/>
              </w:rPr>
              <w:t>-5</w:t>
            </w:r>
            <w:r>
              <w:rPr>
                <w:rFonts w:cs="Arial" w:hint="eastAsia"/>
                <w:lang w:eastAsia="zh-CN"/>
              </w:rPr>
              <w:t>7</w:t>
            </w:r>
            <w:r w:rsidRPr="006F4D85">
              <w:rPr>
                <w:rFonts w:cs="Arial"/>
                <w:lang w:eastAsia="zh-CN"/>
              </w:rPr>
              <w:t>.</w:t>
            </w:r>
            <w:r>
              <w:rPr>
                <w:rFonts w:cs="Arial" w:hint="eastAsia"/>
                <w:lang w:eastAsia="zh-CN"/>
              </w:rPr>
              <w:t>2</w:t>
            </w:r>
            <w:r w:rsidRPr="006F4D85">
              <w:rPr>
                <w:rFonts w:cs="Arial"/>
                <w:lang w:eastAsia="zh-CN"/>
              </w:rPr>
              <w:t>3+10log(N</w:t>
            </w:r>
            <w:r w:rsidRPr="006F4D85">
              <w:rPr>
                <w:rFonts w:cs="Arial"/>
                <w:vertAlign w:val="subscript"/>
                <w:lang w:eastAsia="zh-CN"/>
              </w:rPr>
              <w:t>RB,c</w:t>
            </w:r>
            <w:r w:rsidRPr="006F4D85">
              <w:rPr>
                <w:rFonts w:cs="Arial"/>
                <w:lang w:eastAsia="zh-CN"/>
              </w:rPr>
              <w:t xml:space="preserve"> /50)</w:t>
            </w:r>
          </w:p>
        </w:tc>
        <w:tc>
          <w:tcPr>
            <w:tcW w:w="851" w:type="dxa"/>
            <w:tcBorders>
              <w:top w:val="single" w:sz="4" w:space="0" w:color="auto"/>
              <w:left w:val="single" w:sz="4" w:space="0" w:color="auto"/>
              <w:bottom w:val="single" w:sz="4" w:space="0" w:color="auto"/>
              <w:right w:val="single" w:sz="4" w:space="0" w:color="auto"/>
            </w:tcBorders>
          </w:tcPr>
          <w:p w14:paraId="4E534211" w14:textId="77777777" w:rsidR="007B0AA7" w:rsidRPr="006F4D85" w:rsidRDefault="007B0AA7" w:rsidP="00836C79">
            <w:pPr>
              <w:pStyle w:val="TAC"/>
              <w:keepNext w:val="0"/>
              <w:snapToGrid w:val="0"/>
              <w:rPr>
                <w:rFonts w:cs="Arial"/>
                <w:lang w:eastAsia="zh-CN"/>
              </w:rPr>
            </w:pPr>
            <w:r>
              <w:rPr>
                <w:rFonts w:cs="Arial"/>
              </w:rPr>
              <w:t>N/A</w:t>
            </w:r>
          </w:p>
        </w:tc>
        <w:tc>
          <w:tcPr>
            <w:tcW w:w="1702" w:type="dxa"/>
            <w:gridSpan w:val="2"/>
            <w:tcBorders>
              <w:top w:val="single" w:sz="4" w:space="0" w:color="auto"/>
              <w:left w:val="single" w:sz="4" w:space="0" w:color="auto"/>
              <w:bottom w:val="single" w:sz="4" w:space="0" w:color="auto"/>
              <w:right w:val="single" w:sz="4" w:space="0" w:color="auto"/>
            </w:tcBorders>
          </w:tcPr>
          <w:p w14:paraId="6B1A737E" w14:textId="77777777" w:rsidR="007B0AA7" w:rsidRPr="006F4D85" w:rsidRDefault="007B0AA7" w:rsidP="00836C79">
            <w:pPr>
              <w:pStyle w:val="TAC"/>
              <w:keepNext w:val="0"/>
              <w:snapToGrid w:val="0"/>
              <w:rPr>
                <w:rFonts w:cs="Arial"/>
                <w:lang w:eastAsia="zh-CN"/>
              </w:rPr>
            </w:pPr>
            <w:r w:rsidRPr="006F4D85">
              <w:rPr>
                <w:rFonts w:cs="Arial"/>
                <w:lang w:eastAsia="zh-CN"/>
              </w:rPr>
              <w:t>-5</w:t>
            </w:r>
            <w:r>
              <w:rPr>
                <w:rFonts w:cs="Arial" w:hint="eastAsia"/>
                <w:lang w:eastAsia="zh-CN"/>
              </w:rPr>
              <w:t>7</w:t>
            </w:r>
            <w:r w:rsidRPr="006F4D85">
              <w:rPr>
                <w:rFonts w:cs="Arial"/>
                <w:lang w:eastAsia="zh-CN"/>
              </w:rPr>
              <w:t>.</w:t>
            </w:r>
            <w:r>
              <w:rPr>
                <w:rFonts w:cs="Arial" w:hint="eastAsia"/>
                <w:lang w:eastAsia="zh-CN"/>
              </w:rPr>
              <w:t>2</w:t>
            </w:r>
            <w:r w:rsidRPr="006F4D85">
              <w:rPr>
                <w:rFonts w:cs="Arial"/>
                <w:lang w:eastAsia="zh-CN"/>
              </w:rPr>
              <w:t>3+10log(N</w:t>
            </w:r>
            <w:r w:rsidRPr="006F4D85">
              <w:rPr>
                <w:rFonts w:cs="Arial"/>
                <w:vertAlign w:val="subscript"/>
                <w:lang w:eastAsia="zh-CN"/>
              </w:rPr>
              <w:t>RB,c</w:t>
            </w:r>
            <w:r w:rsidRPr="006F4D85">
              <w:rPr>
                <w:rFonts w:cs="Arial"/>
                <w:lang w:eastAsia="zh-CN"/>
              </w:rPr>
              <w:t xml:space="preserve"> /50)</w:t>
            </w:r>
          </w:p>
        </w:tc>
      </w:tr>
      <w:tr w:rsidR="007B0AA7" w:rsidRPr="006F4D85" w14:paraId="26BCC6AE"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1CEC6FBD" w14:textId="77777777" w:rsidR="007B0AA7" w:rsidRPr="006F4D85" w:rsidRDefault="007B0AA7" w:rsidP="00836C79">
            <w:pPr>
              <w:pStyle w:val="TAL"/>
              <w:keepNext w:val="0"/>
              <w:snapToGrid w:val="0"/>
              <w:rPr>
                <w:rFonts w:cs="Arial"/>
              </w:rPr>
            </w:pPr>
            <w:r w:rsidRPr="006F4D85">
              <w:rPr>
                <w:rFonts w:cs="v4.2.0"/>
                <w:lang w:eastAsia="zh-CN"/>
              </w:rPr>
              <w:t>Propagation Condition</w:t>
            </w:r>
          </w:p>
        </w:tc>
        <w:tc>
          <w:tcPr>
            <w:tcW w:w="1247" w:type="dxa"/>
            <w:tcBorders>
              <w:top w:val="single" w:sz="4" w:space="0" w:color="auto"/>
              <w:left w:val="single" w:sz="4" w:space="0" w:color="auto"/>
              <w:bottom w:val="single" w:sz="4" w:space="0" w:color="auto"/>
              <w:right w:val="single" w:sz="4" w:space="0" w:color="auto"/>
            </w:tcBorders>
          </w:tcPr>
          <w:p w14:paraId="35877037" w14:textId="77777777" w:rsidR="007B0AA7" w:rsidRPr="006F4D85" w:rsidRDefault="007B0AA7" w:rsidP="00836C79">
            <w:pPr>
              <w:pStyle w:val="TAC"/>
              <w:keepNext w:val="0"/>
              <w:snapToGrid w:val="0"/>
              <w:rPr>
                <w:rFonts w:cs="Arial"/>
                <w:lang w:eastAsia="zh-CN"/>
              </w:rPr>
            </w:pPr>
          </w:p>
        </w:tc>
        <w:tc>
          <w:tcPr>
            <w:tcW w:w="5106" w:type="dxa"/>
            <w:gridSpan w:val="6"/>
            <w:tcBorders>
              <w:top w:val="single" w:sz="4" w:space="0" w:color="auto"/>
              <w:left w:val="single" w:sz="4" w:space="0" w:color="auto"/>
              <w:bottom w:val="single" w:sz="4" w:space="0" w:color="auto"/>
              <w:right w:val="single" w:sz="4" w:space="0" w:color="auto"/>
            </w:tcBorders>
            <w:hideMark/>
          </w:tcPr>
          <w:p w14:paraId="27E8BD8E" w14:textId="77777777" w:rsidR="007B0AA7" w:rsidRPr="006F4D85" w:rsidRDefault="007B0AA7" w:rsidP="00836C79">
            <w:pPr>
              <w:pStyle w:val="TAC"/>
              <w:keepNext w:val="0"/>
              <w:snapToGrid w:val="0"/>
              <w:rPr>
                <w:rFonts w:cs="Arial"/>
                <w:lang w:eastAsia="zh-CN"/>
              </w:rPr>
            </w:pPr>
            <w:r w:rsidRPr="006F4D85">
              <w:rPr>
                <w:rFonts w:cs="Arial"/>
                <w:lang w:eastAsia="zh-CN"/>
              </w:rPr>
              <w:t>AWGN</w:t>
            </w:r>
          </w:p>
        </w:tc>
      </w:tr>
      <w:tr w:rsidR="007B0AA7" w:rsidRPr="006F4D85" w14:paraId="269D5C3D" w14:textId="77777777" w:rsidTr="00836C79">
        <w:trPr>
          <w:cantSplit/>
          <w:jc w:val="center"/>
        </w:trPr>
        <w:tc>
          <w:tcPr>
            <w:tcW w:w="3119" w:type="dxa"/>
            <w:tcBorders>
              <w:top w:val="single" w:sz="4" w:space="0" w:color="auto"/>
              <w:left w:val="single" w:sz="4" w:space="0" w:color="auto"/>
              <w:bottom w:val="single" w:sz="4" w:space="0" w:color="auto"/>
              <w:right w:val="single" w:sz="4" w:space="0" w:color="auto"/>
            </w:tcBorders>
            <w:hideMark/>
          </w:tcPr>
          <w:p w14:paraId="331ECFBD" w14:textId="77777777" w:rsidR="007B0AA7" w:rsidRPr="006F4D85" w:rsidRDefault="007B0AA7" w:rsidP="00836C79">
            <w:pPr>
              <w:pStyle w:val="TAL"/>
              <w:keepNext w:val="0"/>
              <w:snapToGrid w:val="0"/>
              <w:rPr>
                <w:rFonts w:cs="Arial"/>
              </w:rPr>
            </w:pPr>
            <w:r w:rsidRPr="006F4D85">
              <w:rPr>
                <w:rFonts w:cs="v4.2.0"/>
                <w:bCs/>
                <w:lang w:eastAsia="zh-CN"/>
              </w:rPr>
              <w:t>Antenna Configuration</w:t>
            </w:r>
          </w:p>
        </w:tc>
        <w:tc>
          <w:tcPr>
            <w:tcW w:w="1247" w:type="dxa"/>
            <w:tcBorders>
              <w:top w:val="single" w:sz="4" w:space="0" w:color="auto"/>
              <w:left w:val="single" w:sz="4" w:space="0" w:color="auto"/>
              <w:bottom w:val="single" w:sz="4" w:space="0" w:color="auto"/>
              <w:right w:val="single" w:sz="4" w:space="0" w:color="auto"/>
            </w:tcBorders>
          </w:tcPr>
          <w:p w14:paraId="401446EC" w14:textId="77777777" w:rsidR="007B0AA7" w:rsidRPr="006F4D85" w:rsidRDefault="007B0AA7" w:rsidP="00836C79">
            <w:pPr>
              <w:pStyle w:val="TAC"/>
              <w:keepNext w:val="0"/>
              <w:snapToGrid w:val="0"/>
              <w:rPr>
                <w:rFonts w:cs="Arial"/>
                <w:lang w:eastAsia="zh-CN"/>
              </w:rPr>
            </w:pPr>
          </w:p>
        </w:tc>
        <w:tc>
          <w:tcPr>
            <w:tcW w:w="5106" w:type="dxa"/>
            <w:gridSpan w:val="6"/>
            <w:tcBorders>
              <w:top w:val="single" w:sz="4" w:space="0" w:color="auto"/>
              <w:left w:val="single" w:sz="4" w:space="0" w:color="auto"/>
              <w:bottom w:val="single" w:sz="4" w:space="0" w:color="auto"/>
              <w:right w:val="single" w:sz="4" w:space="0" w:color="auto"/>
            </w:tcBorders>
            <w:hideMark/>
          </w:tcPr>
          <w:p w14:paraId="64F1AD97" w14:textId="77777777" w:rsidR="007B0AA7" w:rsidRPr="006F4D85" w:rsidRDefault="007B0AA7" w:rsidP="00836C79">
            <w:pPr>
              <w:pStyle w:val="TAC"/>
              <w:keepNext w:val="0"/>
              <w:snapToGrid w:val="0"/>
              <w:rPr>
                <w:rFonts w:cs="Arial"/>
              </w:rPr>
            </w:pPr>
            <w:r w:rsidRPr="006F4D85">
              <w:rPr>
                <w:rFonts w:cs="Arial"/>
              </w:rPr>
              <w:t>1x2</w:t>
            </w:r>
          </w:p>
        </w:tc>
      </w:tr>
      <w:tr w:rsidR="007B0AA7" w:rsidRPr="006F4D85" w14:paraId="6B34B670" w14:textId="77777777" w:rsidTr="00836C79">
        <w:trPr>
          <w:cantSplit/>
          <w:jc w:val="center"/>
        </w:trPr>
        <w:tc>
          <w:tcPr>
            <w:tcW w:w="9472" w:type="dxa"/>
            <w:gridSpan w:val="8"/>
            <w:tcBorders>
              <w:top w:val="single" w:sz="4" w:space="0" w:color="auto"/>
              <w:left w:val="single" w:sz="4" w:space="0" w:color="auto"/>
              <w:bottom w:val="single" w:sz="4" w:space="0" w:color="auto"/>
              <w:right w:val="single" w:sz="4" w:space="0" w:color="auto"/>
            </w:tcBorders>
            <w:hideMark/>
          </w:tcPr>
          <w:p w14:paraId="7DE85697" w14:textId="77777777" w:rsidR="007B0AA7" w:rsidRPr="006F4D85" w:rsidRDefault="007B0AA7" w:rsidP="00836C79">
            <w:pPr>
              <w:pStyle w:val="TAN"/>
              <w:keepNext w:val="0"/>
              <w:snapToGrid w:val="0"/>
              <w:rPr>
                <w:rFonts w:cs="Arial"/>
              </w:rPr>
            </w:pPr>
            <w:r w:rsidRPr="006F4D85">
              <w:rPr>
                <w:rFonts w:cs="Arial"/>
              </w:rPr>
              <w:t>Note 1:</w:t>
            </w:r>
            <w:r w:rsidRPr="006F4D85">
              <w:rPr>
                <w:rFonts w:cs="Arial"/>
              </w:rPr>
              <w:tab/>
              <w:t>Special subframe and uplink-downlink configurations are specified in table 4.2-1 in TS 36.211.</w:t>
            </w:r>
          </w:p>
          <w:p w14:paraId="554ED52B" w14:textId="77777777" w:rsidR="007B0AA7" w:rsidRPr="006F4D85" w:rsidRDefault="007B0AA7" w:rsidP="00836C79">
            <w:pPr>
              <w:pStyle w:val="TAN"/>
              <w:keepNext w:val="0"/>
              <w:snapToGrid w:val="0"/>
              <w:rPr>
                <w:rFonts w:cs="Arial"/>
              </w:rPr>
            </w:pPr>
            <w:r w:rsidRPr="006F4D85">
              <w:rPr>
                <w:rFonts w:cs="Arial"/>
              </w:rPr>
              <w:t>Note 2:</w:t>
            </w:r>
            <w:r w:rsidRPr="006F4D85">
              <w:rPr>
                <w:rFonts w:cs="Arial"/>
              </w:rPr>
              <w:tab/>
              <w:t>DL RMCs and OCNG patterns are specified in clauses A 3.1 and A 3.2 of TS 36.133 respectively.</w:t>
            </w:r>
          </w:p>
          <w:p w14:paraId="4C54A544" w14:textId="77777777" w:rsidR="007B0AA7" w:rsidRPr="006F4D85" w:rsidRDefault="007B0AA7" w:rsidP="00836C79">
            <w:pPr>
              <w:pStyle w:val="TAN"/>
              <w:keepNext w:val="0"/>
              <w:snapToGrid w:val="0"/>
              <w:rPr>
                <w:rFonts w:cs="Arial"/>
                <w:szCs w:val="24"/>
                <w:lang w:eastAsia="ja-JP"/>
              </w:rPr>
            </w:pPr>
            <w:r w:rsidRPr="006F4D85">
              <w:rPr>
                <w:rFonts w:cs="Arial"/>
              </w:rPr>
              <w:t>Note 3:</w:t>
            </w:r>
            <w:r w:rsidRPr="006F4D85">
              <w:rPr>
                <w:rFonts w:cs="Arial"/>
              </w:rPr>
              <w:tab/>
              <w:t>OCNG shall be used such that all cells are fully allocated and a constant total transmitted power spectral density is achieved for all OFDM symbols.</w:t>
            </w:r>
          </w:p>
          <w:p w14:paraId="665508F4" w14:textId="77777777" w:rsidR="007B0AA7" w:rsidRPr="006F4D85" w:rsidRDefault="007B0AA7" w:rsidP="00836C79">
            <w:pPr>
              <w:pStyle w:val="TAN"/>
              <w:keepNext w:val="0"/>
              <w:snapToGrid w:val="0"/>
              <w:rPr>
                <w:rFonts w:cs="Arial"/>
              </w:rPr>
            </w:pPr>
            <w:r w:rsidRPr="006F4D85">
              <w:rPr>
                <w:rFonts w:cs="Arial"/>
              </w:rPr>
              <w:t>Note 4:</w:t>
            </w:r>
            <w:r w:rsidRPr="006F4D85">
              <w:rPr>
                <w:rFonts w:cs="Arial"/>
              </w:rPr>
              <w:tab/>
              <w:t xml:space="preserve">Interference from other cells and noise sources not specified in the test is assumed to be constant over subcarriers and time and shall be modelled as AWGN of appropriate power for </w:t>
            </w:r>
            <w:r w:rsidRPr="006F4D85">
              <w:rPr>
                <w:rFonts w:cs="v4.2.0"/>
              </w:rPr>
              <w:t>N</w:t>
            </w:r>
            <w:r w:rsidRPr="006F4D85">
              <w:rPr>
                <w:rFonts w:cs="v4.2.0"/>
                <w:vertAlign w:val="subscript"/>
              </w:rPr>
              <w:t>oc</w:t>
            </w:r>
            <w:r w:rsidRPr="006F4D85">
              <w:rPr>
                <w:rFonts w:cs="v4.2.0"/>
              </w:rPr>
              <w:t xml:space="preserve"> </w:t>
            </w:r>
            <w:r w:rsidRPr="006F4D85">
              <w:rPr>
                <w:rFonts w:cs="Arial"/>
              </w:rPr>
              <w:t>to be fulfilled.</w:t>
            </w:r>
          </w:p>
          <w:p w14:paraId="67455E04" w14:textId="77777777" w:rsidR="007B0AA7" w:rsidRPr="006F4D85" w:rsidRDefault="007B0AA7" w:rsidP="00836C79">
            <w:pPr>
              <w:pStyle w:val="TAN"/>
              <w:keepNext w:val="0"/>
              <w:snapToGrid w:val="0"/>
              <w:rPr>
                <w:rFonts w:cs="Arial"/>
              </w:rPr>
            </w:pPr>
            <w:r w:rsidRPr="006F4D85">
              <w:rPr>
                <w:rFonts w:cs="Arial"/>
              </w:rPr>
              <w:t>Note 5:</w:t>
            </w:r>
            <w:r w:rsidRPr="006F4D85">
              <w:rPr>
                <w:rFonts w:cs="Arial"/>
              </w:rPr>
              <w:tab/>
            </w:r>
            <w:r w:rsidRPr="006F4D85">
              <w:rPr>
                <w:rFonts w:cs="Arial"/>
                <w:lang w:eastAsia="zh-CN"/>
              </w:rPr>
              <w:t>E</w:t>
            </w:r>
            <w:r w:rsidRPr="006F4D85">
              <w:rPr>
                <w:rFonts w:cs="Arial"/>
                <w:vertAlign w:val="subscript"/>
                <w:lang w:eastAsia="zh-CN"/>
              </w:rPr>
              <w:t>s</w:t>
            </w:r>
            <w:r w:rsidRPr="006F4D85">
              <w:rPr>
                <w:rFonts w:cs="Arial"/>
                <w:lang w:eastAsia="zh-CN"/>
              </w:rPr>
              <w:t>/I</w:t>
            </w:r>
            <w:r w:rsidRPr="006F4D85">
              <w:rPr>
                <w:rFonts w:cs="Arial"/>
                <w:vertAlign w:val="subscript"/>
                <w:lang w:eastAsia="zh-CN"/>
              </w:rPr>
              <w:t>ot</w:t>
            </w:r>
            <w:r w:rsidRPr="006F4D85">
              <w:rPr>
                <w:rFonts w:cs="Arial"/>
                <w:lang w:eastAsia="zh-CN"/>
              </w:rPr>
              <w:t>,</w:t>
            </w:r>
            <w:r w:rsidRPr="006F4D85">
              <w:rPr>
                <w:rFonts w:cs="Arial"/>
              </w:rPr>
              <w:t xml:space="preserve"> RSRP, SCH_RP and Io levels have been derived from other parameters for information purposes. They are not settable parameters themselves.</w:t>
            </w:r>
          </w:p>
        </w:tc>
      </w:tr>
    </w:tbl>
    <w:p w14:paraId="6047D19C" w14:textId="77777777" w:rsidR="007B0AA7" w:rsidRPr="00D776AD" w:rsidRDefault="007B0AA7" w:rsidP="007B0AA7">
      <w:pPr>
        <w:rPr>
          <w:rFonts w:cs="v4.2.0"/>
          <w:lang w:eastAsia="ko-KR"/>
        </w:rPr>
      </w:pPr>
    </w:p>
    <w:p w14:paraId="3E412F4E" w14:textId="77777777" w:rsidR="007B0AA7" w:rsidRDefault="007B0AA7" w:rsidP="007B0AA7">
      <w:pPr>
        <w:pStyle w:val="TH"/>
        <w:jc w:val="left"/>
      </w:pPr>
      <w:r>
        <w:lastRenderedPageBreak/>
        <w:t xml:space="preserve">Table </w:t>
      </w:r>
      <w:r w:rsidRPr="00326C18">
        <w:rPr>
          <w:rFonts w:cs="v4.2.0"/>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.1</w:t>
      </w:r>
      <w:r>
        <w:t xml:space="preserve">-4: </w:t>
      </w:r>
      <w:r w:rsidRPr="0001414F">
        <w:t xml:space="preserve">General test parameters </w:t>
      </w:r>
      <w:r>
        <w:t xml:space="preserve">for PSCell change </w:t>
      </w:r>
      <w:r w:rsidRPr="0001414F">
        <w:t>from FR1 carrier under CCA to FR1 carrier under CCA</w:t>
      </w:r>
    </w:p>
    <w:tbl>
      <w:tblPr>
        <w:tblW w:w="92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4A0" w:firstRow="1" w:lastRow="0" w:firstColumn="1" w:lastColumn="0" w:noHBand="0" w:noVBand="1"/>
      </w:tblPr>
      <w:tblGrid>
        <w:gridCol w:w="1617"/>
        <w:gridCol w:w="1672"/>
        <w:gridCol w:w="708"/>
        <w:gridCol w:w="2410"/>
        <w:gridCol w:w="2835"/>
      </w:tblGrid>
      <w:tr w:rsidR="007B0AA7" w:rsidRPr="007275DF" w14:paraId="6046EB8D"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65C090CF" w14:textId="77777777" w:rsidR="007B0AA7" w:rsidRPr="007275DF" w:rsidRDefault="007B0AA7" w:rsidP="00836C79">
            <w:pPr>
              <w:pStyle w:val="TAH"/>
            </w:pPr>
            <w:r w:rsidRPr="007275DF">
              <w:t>Parameter</w:t>
            </w:r>
          </w:p>
        </w:tc>
        <w:tc>
          <w:tcPr>
            <w:tcW w:w="708" w:type="dxa"/>
            <w:tcBorders>
              <w:top w:val="single" w:sz="2" w:space="0" w:color="auto"/>
              <w:left w:val="single" w:sz="2" w:space="0" w:color="auto"/>
              <w:bottom w:val="single" w:sz="2" w:space="0" w:color="auto"/>
              <w:right w:val="single" w:sz="2" w:space="0" w:color="auto"/>
            </w:tcBorders>
            <w:hideMark/>
          </w:tcPr>
          <w:p w14:paraId="27804E5C" w14:textId="77777777" w:rsidR="007B0AA7" w:rsidRPr="007275DF" w:rsidRDefault="007B0AA7" w:rsidP="00836C79">
            <w:pPr>
              <w:pStyle w:val="TAH"/>
            </w:pPr>
            <w:r w:rsidRPr="007275DF">
              <w:t>Unit</w:t>
            </w:r>
          </w:p>
        </w:tc>
        <w:tc>
          <w:tcPr>
            <w:tcW w:w="2410" w:type="dxa"/>
            <w:tcBorders>
              <w:top w:val="single" w:sz="2" w:space="0" w:color="auto"/>
              <w:left w:val="single" w:sz="2" w:space="0" w:color="auto"/>
              <w:bottom w:val="single" w:sz="2" w:space="0" w:color="auto"/>
              <w:right w:val="single" w:sz="2" w:space="0" w:color="auto"/>
            </w:tcBorders>
            <w:hideMark/>
          </w:tcPr>
          <w:p w14:paraId="004AEE40" w14:textId="77777777" w:rsidR="007B0AA7" w:rsidRPr="007275DF" w:rsidRDefault="007B0AA7" w:rsidP="00836C79">
            <w:pPr>
              <w:pStyle w:val="TAH"/>
            </w:pPr>
            <w:r w:rsidRPr="007275DF">
              <w:t>Value</w:t>
            </w:r>
          </w:p>
        </w:tc>
        <w:tc>
          <w:tcPr>
            <w:tcW w:w="2835" w:type="dxa"/>
            <w:tcBorders>
              <w:top w:val="single" w:sz="2" w:space="0" w:color="auto"/>
              <w:left w:val="single" w:sz="2" w:space="0" w:color="auto"/>
              <w:bottom w:val="single" w:sz="2" w:space="0" w:color="auto"/>
              <w:right w:val="single" w:sz="2" w:space="0" w:color="auto"/>
            </w:tcBorders>
            <w:hideMark/>
          </w:tcPr>
          <w:p w14:paraId="55A2C406" w14:textId="77777777" w:rsidR="007B0AA7" w:rsidRPr="007275DF" w:rsidRDefault="007B0AA7" w:rsidP="00836C79">
            <w:pPr>
              <w:pStyle w:val="TAH"/>
            </w:pPr>
            <w:r w:rsidRPr="007275DF">
              <w:t>Comment</w:t>
            </w:r>
          </w:p>
        </w:tc>
      </w:tr>
      <w:tr w:rsidR="007B0AA7" w:rsidRPr="007275DF" w14:paraId="74274950" w14:textId="77777777" w:rsidTr="00836C79">
        <w:trPr>
          <w:cantSplit/>
          <w:trHeight w:val="113"/>
          <w:jc w:val="center"/>
        </w:trPr>
        <w:tc>
          <w:tcPr>
            <w:tcW w:w="1617" w:type="dxa"/>
            <w:tcBorders>
              <w:top w:val="single" w:sz="4" w:space="0" w:color="auto"/>
              <w:left w:val="single" w:sz="4" w:space="0" w:color="auto"/>
              <w:bottom w:val="nil"/>
              <w:right w:val="single" w:sz="4" w:space="0" w:color="auto"/>
            </w:tcBorders>
            <w:hideMark/>
          </w:tcPr>
          <w:p w14:paraId="1BC7727E" w14:textId="77777777" w:rsidR="007B0AA7" w:rsidRPr="007275DF" w:rsidRDefault="007B0AA7" w:rsidP="00836C79">
            <w:pPr>
              <w:pStyle w:val="TAL"/>
            </w:pPr>
            <w:r w:rsidRPr="007275DF">
              <w:t>Initial conditions</w:t>
            </w:r>
          </w:p>
        </w:tc>
        <w:tc>
          <w:tcPr>
            <w:tcW w:w="1672" w:type="dxa"/>
            <w:tcBorders>
              <w:top w:val="single" w:sz="2" w:space="0" w:color="auto"/>
              <w:left w:val="single" w:sz="4" w:space="0" w:color="auto"/>
              <w:bottom w:val="single" w:sz="2" w:space="0" w:color="auto"/>
              <w:right w:val="single" w:sz="2" w:space="0" w:color="auto"/>
            </w:tcBorders>
            <w:hideMark/>
          </w:tcPr>
          <w:p w14:paraId="4D7FFF53" w14:textId="77777777" w:rsidR="007B0AA7" w:rsidRPr="007275DF" w:rsidRDefault="007B0AA7" w:rsidP="00836C79">
            <w:pPr>
              <w:pStyle w:val="TAL"/>
            </w:pPr>
            <w:r w:rsidRPr="007275DF">
              <w:t>Active cell</w:t>
            </w:r>
          </w:p>
        </w:tc>
        <w:tc>
          <w:tcPr>
            <w:tcW w:w="708" w:type="dxa"/>
            <w:tcBorders>
              <w:top w:val="single" w:sz="2" w:space="0" w:color="auto"/>
              <w:left w:val="single" w:sz="2" w:space="0" w:color="auto"/>
              <w:bottom w:val="single" w:sz="2" w:space="0" w:color="auto"/>
              <w:right w:val="single" w:sz="2" w:space="0" w:color="auto"/>
            </w:tcBorders>
          </w:tcPr>
          <w:p w14:paraId="4272EBCB" w14:textId="77777777" w:rsidR="007B0AA7" w:rsidRPr="007275DF" w:rsidRDefault="007B0AA7" w:rsidP="00836C79">
            <w:pPr>
              <w:pStyle w:val="TAC"/>
            </w:pPr>
          </w:p>
        </w:tc>
        <w:tc>
          <w:tcPr>
            <w:tcW w:w="2410" w:type="dxa"/>
            <w:tcBorders>
              <w:top w:val="single" w:sz="2" w:space="0" w:color="auto"/>
              <w:left w:val="single" w:sz="2" w:space="0" w:color="auto"/>
              <w:bottom w:val="single" w:sz="2" w:space="0" w:color="auto"/>
              <w:right w:val="single" w:sz="2" w:space="0" w:color="auto"/>
            </w:tcBorders>
            <w:hideMark/>
          </w:tcPr>
          <w:p w14:paraId="4DCCA004" w14:textId="77777777" w:rsidR="007B0AA7" w:rsidRPr="007275DF" w:rsidRDefault="007B0AA7" w:rsidP="00836C79">
            <w:pPr>
              <w:pStyle w:val="TAC"/>
            </w:pPr>
            <w:r w:rsidRPr="007275DF">
              <w:t xml:space="preserve">Cell </w:t>
            </w:r>
            <w:r>
              <w:t>3</w:t>
            </w:r>
          </w:p>
        </w:tc>
        <w:tc>
          <w:tcPr>
            <w:tcW w:w="2835" w:type="dxa"/>
            <w:tcBorders>
              <w:top w:val="single" w:sz="2" w:space="0" w:color="auto"/>
              <w:left w:val="single" w:sz="2" w:space="0" w:color="auto"/>
              <w:bottom w:val="single" w:sz="2" w:space="0" w:color="auto"/>
              <w:right w:val="single" w:sz="2" w:space="0" w:color="auto"/>
            </w:tcBorders>
            <w:hideMark/>
          </w:tcPr>
          <w:p w14:paraId="3E23880E" w14:textId="77777777" w:rsidR="007B0AA7" w:rsidRPr="007275DF" w:rsidRDefault="007B0AA7" w:rsidP="00836C79">
            <w:pPr>
              <w:pStyle w:val="TAL"/>
            </w:pPr>
            <w:r w:rsidRPr="007275DF">
              <w:t>On the carrier under CCA</w:t>
            </w:r>
          </w:p>
        </w:tc>
      </w:tr>
      <w:tr w:rsidR="007B0AA7" w:rsidRPr="007275DF" w14:paraId="2140EC77" w14:textId="77777777" w:rsidTr="00836C79">
        <w:trPr>
          <w:cantSplit/>
          <w:trHeight w:val="113"/>
          <w:jc w:val="center"/>
        </w:trPr>
        <w:tc>
          <w:tcPr>
            <w:tcW w:w="1617" w:type="dxa"/>
            <w:tcBorders>
              <w:top w:val="nil"/>
              <w:left w:val="single" w:sz="4" w:space="0" w:color="auto"/>
              <w:bottom w:val="single" w:sz="4" w:space="0" w:color="auto"/>
              <w:right w:val="single" w:sz="4" w:space="0" w:color="auto"/>
            </w:tcBorders>
          </w:tcPr>
          <w:p w14:paraId="2234862A" w14:textId="77777777" w:rsidR="007B0AA7" w:rsidRPr="007275DF" w:rsidRDefault="007B0AA7" w:rsidP="00836C79">
            <w:pPr>
              <w:pStyle w:val="TAL"/>
            </w:pPr>
          </w:p>
        </w:tc>
        <w:tc>
          <w:tcPr>
            <w:tcW w:w="1672" w:type="dxa"/>
            <w:tcBorders>
              <w:top w:val="single" w:sz="2" w:space="0" w:color="auto"/>
              <w:left w:val="single" w:sz="4" w:space="0" w:color="auto"/>
              <w:bottom w:val="single" w:sz="2" w:space="0" w:color="auto"/>
              <w:right w:val="single" w:sz="2" w:space="0" w:color="auto"/>
            </w:tcBorders>
            <w:hideMark/>
          </w:tcPr>
          <w:p w14:paraId="540BB5B9" w14:textId="77777777" w:rsidR="007B0AA7" w:rsidRPr="007275DF" w:rsidRDefault="007B0AA7" w:rsidP="00836C79">
            <w:pPr>
              <w:pStyle w:val="TAL"/>
            </w:pPr>
            <w:r w:rsidRPr="007275DF">
              <w:t>Neighbouring cell</w:t>
            </w:r>
          </w:p>
        </w:tc>
        <w:tc>
          <w:tcPr>
            <w:tcW w:w="708" w:type="dxa"/>
            <w:tcBorders>
              <w:top w:val="single" w:sz="2" w:space="0" w:color="auto"/>
              <w:left w:val="single" w:sz="2" w:space="0" w:color="auto"/>
              <w:bottom w:val="single" w:sz="2" w:space="0" w:color="auto"/>
              <w:right w:val="single" w:sz="2" w:space="0" w:color="auto"/>
            </w:tcBorders>
          </w:tcPr>
          <w:p w14:paraId="60476A73" w14:textId="77777777" w:rsidR="007B0AA7" w:rsidRPr="007275DF" w:rsidRDefault="007B0AA7" w:rsidP="00836C79">
            <w:pPr>
              <w:pStyle w:val="TAC"/>
            </w:pPr>
          </w:p>
        </w:tc>
        <w:tc>
          <w:tcPr>
            <w:tcW w:w="2410" w:type="dxa"/>
            <w:tcBorders>
              <w:top w:val="single" w:sz="2" w:space="0" w:color="auto"/>
              <w:left w:val="single" w:sz="2" w:space="0" w:color="auto"/>
              <w:bottom w:val="single" w:sz="2" w:space="0" w:color="auto"/>
              <w:right w:val="single" w:sz="2" w:space="0" w:color="auto"/>
            </w:tcBorders>
            <w:hideMark/>
          </w:tcPr>
          <w:p w14:paraId="2ECB9B5D" w14:textId="77777777" w:rsidR="007B0AA7" w:rsidRPr="007275DF" w:rsidRDefault="007B0AA7" w:rsidP="00836C79">
            <w:pPr>
              <w:pStyle w:val="TAC"/>
            </w:pPr>
            <w:r w:rsidRPr="007275DF">
              <w:t xml:space="preserve">Cell </w:t>
            </w:r>
            <w:r>
              <w:t>4</w:t>
            </w:r>
          </w:p>
        </w:tc>
        <w:tc>
          <w:tcPr>
            <w:tcW w:w="2835" w:type="dxa"/>
            <w:tcBorders>
              <w:top w:val="single" w:sz="2" w:space="0" w:color="auto"/>
              <w:left w:val="single" w:sz="2" w:space="0" w:color="auto"/>
              <w:bottom w:val="single" w:sz="2" w:space="0" w:color="auto"/>
              <w:right w:val="single" w:sz="2" w:space="0" w:color="auto"/>
            </w:tcBorders>
            <w:hideMark/>
          </w:tcPr>
          <w:p w14:paraId="5414139A" w14:textId="77777777" w:rsidR="007B0AA7" w:rsidRPr="007275DF" w:rsidRDefault="007B0AA7" w:rsidP="00836C79">
            <w:pPr>
              <w:pStyle w:val="TAL"/>
            </w:pPr>
            <w:r w:rsidRPr="007275DF">
              <w:t>On the carrier under CCA</w:t>
            </w:r>
          </w:p>
        </w:tc>
      </w:tr>
      <w:tr w:rsidR="007B0AA7" w:rsidRPr="007275DF" w14:paraId="3E1567B0" w14:textId="77777777" w:rsidTr="00836C79">
        <w:trPr>
          <w:cantSplit/>
          <w:trHeight w:val="113"/>
          <w:jc w:val="center"/>
        </w:trPr>
        <w:tc>
          <w:tcPr>
            <w:tcW w:w="1617" w:type="dxa"/>
            <w:tcBorders>
              <w:top w:val="single" w:sz="4" w:space="0" w:color="auto"/>
              <w:left w:val="single" w:sz="2" w:space="0" w:color="auto"/>
              <w:bottom w:val="single" w:sz="2" w:space="0" w:color="auto"/>
              <w:right w:val="single" w:sz="2" w:space="0" w:color="auto"/>
            </w:tcBorders>
            <w:hideMark/>
          </w:tcPr>
          <w:p w14:paraId="52BC4BD3" w14:textId="77777777" w:rsidR="007B0AA7" w:rsidRPr="007275DF" w:rsidRDefault="007B0AA7" w:rsidP="00836C79">
            <w:pPr>
              <w:pStyle w:val="TAL"/>
            </w:pPr>
            <w:r w:rsidRPr="007275DF">
              <w:t>Final condition</w:t>
            </w:r>
          </w:p>
        </w:tc>
        <w:tc>
          <w:tcPr>
            <w:tcW w:w="1672" w:type="dxa"/>
            <w:tcBorders>
              <w:top w:val="single" w:sz="2" w:space="0" w:color="auto"/>
              <w:left w:val="single" w:sz="2" w:space="0" w:color="auto"/>
              <w:bottom w:val="single" w:sz="2" w:space="0" w:color="auto"/>
              <w:right w:val="single" w:sz="2" w:space="0" w:color="auto"/>
            </w:tcBorders>
            <w:hideMark/>
          </w:tcPr>
          <w:p w14:paraId="1CB5B924" w14:textId="77777777" w:rsidR="007B0AA7" w:rsidRPr="007275DF" w:rsidRDefault="007B0AA7" w:rsidP="00836C79">
            <w:pPr>
              <w:pStyle w:val="TAL"/>
            </w:pPr>
            <w:r w:rsidRPr="007275DF">
              <w:t>Active cell</w:t>
            </w:r>
          </w:p>
        </w:tc>
        <w:tc>
          <w:tcPr>
            <w:tcW w:w="708" w:type="dxa"/>
            <w:tcBorders>
              <w:top w:val="single" w:sz="2" w:space="0" w:color="auto"/>
              <w:left w:val="single" w:sz="2" w:space="0" w:color="auto"/>
              <w:bottom w:val="single" w:sz="2" w:space="0" w:color="auto"/>
              <w:right w:val="single" w:sz="2" w:space="0" w:color="auto"/>
            </w:tcBorders>
          </w:tcPr>
          <w:p w14:paraId="028C6B9B" w14:textId="77777777" w:rsidR="007B0AA7" w:rsidRPr="007275DF" w:rsidRDefault="007B0AA7" w:rsidP="00836C79">
            <w:pPr>
              <w:pStyle w:val="TAC"/>
            </w:pPr>
          </w:p>
        </w:tc>
        <w:tc>
          <w:tcPr>
            <w:tcW w:w="2410" w:type="dxa"/>
            <w:tcBorders>
              <w:top w:val="single" w:sz="2" w:space="0" w:color="auto"/>
              <w:left w:val="single" w:sz="2" w:space="0" w:color="auto"/>
              <w:bottom w:val="single" w:sz="2" w:space="0" w:color="auto"/>
              <w:right w:val="single" w:sz="2" w:space="0" w:color="auto"/>
            </w:tcBorders>
            <w:hideMark/>
          </w:tcPr>
          <w:p w14:paraId="6008BE65" w14:textId="77777777" w:rsidR="007B0AA7" w:rsidRPr="007275DF" w:rsidRDefault="007B0AA7" w:rsidP="00836C79">
            <w:pPr>
              <w:pStyle w:val="TAC"/>
            </w:pPr>
            <w:r w:rsidRPr="007275DF">
              <w:t xml:space="preserve">Cell </w:t>
            </w:r>
            <w:r>
              <w:t>4</w:t>
            </w:r>
          </w:p>
        </w:tc>
        <w:tc>
          <w:tcPr>
            <w:tcW w:w="2835" w:type="dxa"/>
            <w:tcBorders>
              <w:top w:val="single" w:sz="2" w:space="0" w:color="auto"/>
              <w:left w:val="single" w:sz="2" w:space="0" w:color="auto"/>
              <w:bottom w:val="single" w:sz="2" w:space="0" w:color="auto"/>
              <w:right w:val="single" w:sz="2" w:space="0" w:color="auto"/>
            </w:tcBorders>
            <w:hideMark/>
          </w:tcPr>
          <w:p w14:paraId="4A7D2586" w14:textId="77777777" w:rsidR="007B0AA7" w:rsidRPr="007275DF" w:rsidRDefault="007B0AA7" w:rsidP="00836C79">
            <w:pPr>
              <w:pStyle w:val="TAL"/>
            </w:pPr>
            <w:r w:rsidRPr="007275DF">
              <w:t>On the carrier under CCA</w:t>
            </w:r>
          </w:p>
        </w:tc>
      </w:tr>
      <w:tr w:rsidR="007B0AA7" w:rsidRPr="007275DF" w14:paraId="1D743D12" w14:textId="77777777" w:rsidTr="00836C79">
        <w:trPr>
          <w:cantSplit/>
          <w:trHeight w:val="176"/>
          <w:jc w:val="center"/>
        </w:trPr>
        <w:tc>
          <w:tcPr>
            <w:tcW w:w="1617" w:type="dxa"/>
            <w:vMerge w:val="restart"/>
            <w:tcBorders>
              <w:top w:val="single" w:sz="4" w:space="0" w:color="auto"/>
              <w:left w:val="single" w:sz="2" w:space="0" w:color="auto"/>
              <w:right w:val="single" w:sz="2" w:space="0" w:color="auto"/>
            </w:tcBorders>
            <w:hideMark/>
          </w:tcPr>
          <w:p w14:paraId="563794E4" w14:textId="77777777" w:rsidR="007B0AA7" w:rsidRPr="007275DF" w:rsidRDefault="007B0AA7" w:rsidP="00836C79">
            <w:pPr>
              <w:pStyle w:val="TAL"/>
            </w:pPr>
            <w:r w:rsidRPr="007275DF">
              <w:rPr>
                <w:noProof/>
                <w:lang w:val="it-IT"/>
              </w:rPr>
              <w:t>DL CCA model</w:t>
            </w:r>
          </w:p>
        </w:tc>
        <w:tc>
          <w:tcPr>
            <w:tcW w:w="1672" w:type="dxa"/>
            <w:tcBorders>
              <w:top w:val="single" w:sz="4" w:space="0" w:color="auto"/>
              <w:left w:val="single" w:sz="2" w:space="0" w:color="auto"/>
              <w:bottom w:val="single" w:sz="2" w:space="0" w:color="auto"/>
              <w:right w:val="single" w:sz="2" w:space="0" w:color="auto"/>
            </w:tcBorders>
          </w:tcPr>
          <w:p w14:paraId="2D57D362" w14:textId="77777777" w:rsidR="007B0AA7" w:rsidRPr="007275DF" w:rsidRDefault="007B0AA7" w:rsidP="00836C79">
            <w:pPr>
              <w:pStyle w:val="TAL"/>
            </w:pPr>
            <w:r w:rsidRPr="007275DF">
              <w:t>Dynamic channel access</w:t>
            </w:r>
            <w:r w:rsidRPr="007275DF">
              <w:rPr>
                <w:vertAlign w:val="superscript"/>
              </w:rPr>
              <w:t>Note 1, 3</w:t>
            </w:r>
          </w:p>
        </w:tc>
        <w:tc>
          <w:tcPr>
            <w:tcW w:w="708" w:type="dxa"/>
            <w:vMerge w:val="restart"/>
            <w:tcBorders>
              <w:top w:val="single" w:sz="2" w:space="0" w:color="auto"/>
              <w:left w:val="single" w:sz="2" w:space="0" w:color="auto"/>
              <w:right w:val="single" w:sz="2" w:space="0" w:color="auto"/>
            </w:tcBorders>
          </w:tcPr>
          <w:p w14:paraId="1D55274D" w14:textId="77777777" w:rsidR="007B0AA7" w:rsidRPr="007275DF" w:rsidRDefault="007B0AA7" w:rsidP="00836C79">
            <w:pPr>
              <w:pStyle w:val="TAC"/>
            </w:pPr>
          </w:p>
        </w:tc>
        <w:tc>
          <w:tcPr>
            <w:tcW w:w="2410" w:type="dxa"/>
            <w:vMerge w:val="restart"/>
            <w:tcBorders>
              <w:top w:val="single" w:sz="2" w:space="0" w:color="auto"/>
              <w:left w:val="single" w:sz="2" w:space="0" w:color="auto"/>
              <w:right w:val="single" w:sz="2" w:space="0" w:color="auto"/>
            </w:tcBorders>
            <w:hideMark/>
          </w:tcPr>
          <w:p w14:paraId="66D18080" w14:textId="77777777" w:rsidR="007B0AA7" w:rsidRPr="007275DF" w:rsidRDefault="007B0AA7" w:rsidP="00836C79">
            <w:pPr>
              <w:pStyle w:val="TAC"/>
            </w:pPr>
            <w:r w:rsidRPr="007275DF">
              <w:rPr>
                <w:noProof/>
              </w:rPr>
              <w:t>As specified in clause A.3.20.2.1</w:t>
            </w:r>
          </w:p>
        </w:tc>
        <w:tc>
          <w:tcPr>
            <w:tcW w:w="2835" w:type="dxa"/>
            <w:vMerge w:val="restart"/>
            <w:tcBorders>
              <w:top w:val="single" w:sz="2" w:space="0" w:color="auto"/>
              <w:left w:val="single" w:sz="2" w:space="0" w:color="auto"/>
              <w:right w:val="single" w:sz="2" w:space="0" w:color="auto"/>
            </w:tcBorders>
          </w:tcPr>
          <w:p w14:paraId="0E3B8BF0" w14:textId="77777777" w:rsidR="007B0AA7" w:rsidRPr="007275DF" w:rsidRDefault="007B0AA7" w:rsidP="00836C79">
            <w:pPr>
              <w:pStyle w:val="TAL"/>
            </w:pPr>
          </w:p>
        </w:tc>
      </w:tr>
      <w:tr w:rsidR="007B0AA7" w:rsidRPr="007275DF" w14:paraId="1155A1DB" w14:textId="77777777" w:rsidTr="00836C79">
        <w:trPr>
          <w:cantSplit/>
          <w:trHeight w:val="175"/>
          <w:jc w:val="center"/>
        </w:trPr>
        <w:tc>
          <w:tcPr>
            <w:tcW w:w="1617" w:type="dxa"/>
            <w:vMerge/>
            <w:tcBorders>
              <w:left w:val="single" w:sz="2" w:space="0" w:color="auto"/>
              <w:bottom w:val="single" w:sz="2" w:space="0" w:color="auto"/>
              <w:right w:val="single" w:sz="2" w:space="0" w:color="auto"/>
            </w:tcBorders>
          </w:tcPr>
          <w:p w14:paraId="0F57AEF0" w14:textId="77777777" w:rsidR="007B0AA7" w:rsidRPr="007275DF" w:rsidRDefault="007B0AA7" w:rsidP="00836C79">
            <w:pPr>
              <w:pStyle w:val="TAL"/>
              <w:rPr>
                <w:noProof/>
                <w:lang w:val="it-IT"/>
              </w:rPr>
            </w:pPr>
          </w:p>
        </w:tc>
        <w:tc>
          <w:tcPr>
            <w:tcW w:w="1672" w:type="dxa"/>
            <w:tcBorders>
              <w:top w:val="single" w:sz="4" w:space="0" w:color="auto"/>
              <w:left w:val="single" w:sz="2" w:space="0" w:color="auto"/>
              <w:bottom w:val="single" w:sz="2" w:space="0" w:color="auto"/>
              <w:right w:val="single" w:sz="2" w:space="0" w:color="auto"/>
            </w:tcBorders>
          </w:tcPr>
          <w:p w14:paraId="31DEE709" w14:textId="77777777" w:rsidR="007B0AA7" w:rsidRPr="007275DF" w:rsidRDefault="007B0AA7" w:rsidP="00836C79">
            <w:pPr>
              <w:pStyle w:val="TAL"/>
            </w:pPr>
            <w:r w:rsidRPr="007275DF">
              <w:t>Semi-static channel access</w:t>
            </w:r>
            <w:r w:rsidRPr="007275DF">
              <w:rPr>
                <w:vertAlign w:val="superscript"/>
              </w:rPr>
              <w:t xml:space="preserve"> Note 2, 3</w:t>
            </w:r>
          </w:p>
        </w:tc>
        <w:tc>
          <w:tcPr>
            <w:tcW w:w="708" w:type="dxa"/>
            <w:vMerge/>
            <w:tcBorders>
              <w:left w:val="single" w:sz="2" w:space="0" w:color="auto"/>
              <w:bottom w:val="single" w:sz="2" w:space="0" w:color="auto"/>
              <w:right w:val="single" w:sz="2" w:space="0" w:color="auto"/>
            </w:tcBorders>
          </w:tcPr>
          <w:p w14:paraId="4F520070" w14:textId="77777777" w:rsidR="007B0AA7" w:rsidRPr="007275DF" w:rsidRDefault="007B0AA7" w:rsidP="00836C79">
            <w:pPr>
              <w:pStyle w:val="TAC"/>
            </w:pPr>
          </w:p>
        </w:tc>
        <w:tc>
          <w:tcPr>
            <w:tcW w:w="2410" w:type="dxa"/>
            <w:vMerge/>
            <w:tcBorders>
              <w:left w:val="single" w:sz="2" w:space="0" w:color="auto"/>
              <w:bottom w:val="single" w:sz="2" w:space="0" w:color="auto"/>
              <w:right w:val="single" w:sz="2" w:space="0" w:color="auto"/>
            </w:tcBorders>
          </w:tcPr>
          <w:p w14:paraId="17E79D0F" w14:textId="77777777" w:rsidR="007B0AA7" w:rsidRPr="007275DF" w:rsidRDefault="007B0AA7" w:rsidP="00836C79">
            <w:pPr>
              <w:pStyle w:val="TAC"/>
              <w:rPr>
                <w:noProof/>
              </w:rPr>
            </w:pPr>
          </w:p>
        </w:tc>
        <w:tc>
          <w:tcPr>
            <w:tcW w:w="2835" w:type="dxa"/>
            <w:vMerge/>
            <w:tcBorders>
              <w:left w:val="single" w:sz="2" w:space="0" w:color="auto"/>
              <w:bottom w:val="single" w:sz="2" w:space="0" w:color="auto"/>
              <w:right w:val="single" w:sz="2" w:space="0" w:color="auto"/>
            </w:tcBorders>
          </w:tcPr>
          <w:p w14:paraId="2B811028" w14:textId="77777777" w:rsidR="007B0AA7" w:rsidRPr="007275DF" w:rsidRDefault="007B0AA7" w:rsidP="00836C79">
            <w:pPr>
              <w:pStyle w:val="TAL"/>
            </w:pPr>
          </w:p>
        </w:tc>
      </w:tr>
      <w:tr w:rsidR="007B0AA7" w:rsidRPr="007275DF" w14:paraId="4F4B5C16" w14:textId="77777777" w:rsidTr="00836C79">
        <w:trPr>
          <w:cantSplit/>
          <w:trHeight w:val="176"/>
          <w:jc w:val="center"/>
        </w:trPr>
        <w:tc>
          <w:tcPr>
            <w:tcW w:w="1617" w:type="dxa"/>
            <w:vMerge w:val="restart"/>
            <w:tcBorders>
              <w:top w:val="single" w:sz="4" w:space="0" w:color="auto"/>
              <w:left w:val="single" w:sz="2" w:space="0" w:color="auto"/>
              <w:right w:val="single" w:sz="2" w:space="0" w:color="auto"/>
            </w:tcBorders>
            <w:hideMark/>
          </w:tcPr>
          <w:p w14:paraId="1D2F0170" w14:textId="77777777" w:rsidR="007B0AA7" w:rsidRPr="007275DF" w:rsidRDefault="007B0AA7" w:rsidP="00836C79">
            <w:pPr>
              <w:pStyle w:val="TAL"/>
            </w:pPr>
            <w:r w:rsidRPr="007275DF">
              <w:rPr>
                <w:noProof/>
                <w:lang w:val="it-IT"/>
              </w:rPr>
              <w:t>UL CCA model</w:t>
            </w:r>
          </w:p>
        </w:tc>
        <w:tc>
          <w:tcPr>
            <w:tcW w:w="1672" w:type="dxa"/>
            <w:tcBorders>
              <w:top w:val="single" w:sz="4" w:space="0" w:color="auto"/>
              <w:left w:val="single" w:sz="2" w:space="0" w:color="auto"/>
              <w:bottom w:val="single" w:sz="2" w:space="0" w:color="auto"/>
              <w:right w:val="single" w:sz="2" w:space="0" w:color="auto"/>
            </w:tcBorders>
          </w:tcPr>
          <w:p w14:paraId="2F56E5FA" w14:textId="77777777" w:rsidR="007B0AA7" w:rsidRPr="007275DF" w:rsidRDefault="007B0AA7" w:rsidP="00836C79">
            <w:pPr>
              <w:pStyle w:val="TAL"/>
            </w:pPr>
            <w:r w:rsidRPr="007275DF">
              <w:t>Dynamic channel access</w:t>
            </w:r>
            <w:r w:rsidRPr="007275DF">
              <w:rPr>
                <w:vertAlign w:val="superscript"/>
              </w:rPr>
              <w:t xml:space="preserve"> Note 1, 3</w:t>
            </w:r>
          </w:p>
        </w:tc>
        <w:tc>
          <w:tcPr>
            <w:tcW w:w="708" w:type="dxa"/>
            <w:vMerge w:val="restart"/>
            <w:tcBorders>
              <w:top w:val="single" w:sz="2" w:space="0" w:color="auto"/>
              <w:left w:val="single" w:sz="2" w:space="0" w:color="auto"/>
              <w:right w:val="single" w:sz="2" w:space="0" w:color="auto"/>
            </w:tcBorders>
          </w:tcPr>
          <w:p w14:paraId="33C17BD1" w14:textId="77777777" w:rsidR="007B0AA7" w:rsidRPr="007275DF" w:rsidRDefault="007B0AA7" w:rsidP="00836C79">
            <w:pPr>
              <w:pStyle w:val="TAC"/>
            </w:pPr>
          </w:p>
        </w:tc>
        <w:tc>
          <w:tcPr>
            <w:tcW w:w="2410" w:type="dxa"/>
            <w:vMerge w:val="restart"/>
            <w:tcBorders>
              <w:top w:val="single" w:sz="2" w:space="0" w:color="auto"/>
              <w:left w:val="single" w:sz="2" w:space="0" w:color="auto"/>
              <w:right w:val="single" w:sz="2" w:space="0" w:color="auto"/>
            </w:tcBorders>
            <w:hideMark/>
          </w:tcPr>
          <w:p w14:paraId="20B7CC28" w14:textId="77777777" w:rsidR="007B0AA7" w:rsidRPr="007275DF" w:rsidRDefault="007B0AA7" w:rsidP="00836C79">
            <w:pPr>
              <w:pStyle w:val="TAC"/>
            </w:pPr>
            <w:r w:rsidRPr="007275DF">
              <w:rPr>
                <w:noProof/>
              </w:rPr>
              <w:t>As specified in clause A.3.20.2.2</w:t>
            </w:r>
          </w:p>
        </w:tc>
        <w:tc>
          <w:tcPr>
            <w:tcW w:w="2835" w:type="dxa"/>
            <w:vMerge w:val="restart"/>
            <w:tcBorders>
              <w:top w:val="single" w:sz="2" w:space="0" w:color="auto"/>
              <w:left w:val="single" w:sz="2" w:space="0" w:color="auto"/>
              <w:right w:val="single" w:sz="2" w:space="0" w:color="auto"/>
            </w:tcBorders>
          </w:tcPr>
          <w:p w14:paraId="461FDC18" w14:textId="77777777" w:rsidR="007B0AA7" w:rsidRPr="007275DF" w:rsidRDefault="007B0AA7" w:rsidP="00836C79">
            <w:pPr>
              <w:pStyle w:val="TAL"/>
            </w:pPr>
          </w:p>
        </w:tc>
      </w:tr>
      <w:tr w:rsidR="007B0AA7" w:rsidRPr="007275DF" w14:paraId="5DA76EDA" w14:textId="77777777" w:rsidTr="00836C79">
        <w:trPr>
          <w:cantSplit/>
          <w:trHeight w:val="175"/>
          <w:jc w:val="center"/>
        </w:trPr>
        <w:tc>
          <w:tcPr>
            <w:tcW w:w="1617" w:type="dxa"/>
            <w:vMerge/>
            <w:tcBorders>
              <w:left w:val="single" w:sz="2" w:space="0" w:color="auto"/>
              <w:bottom w:val="single" w:sz="2" w:space="0" w:color="auto"/>
              <w:right w:val="single" w:sz="2" w:space="0" w:color="auto"/>
            </w:tcBorders>
          </w:tcPr>
          <w:p w14:paraId="191889E4" w14:textId="77777777" w:rsidR="007B0AA7" w:rsidRPr="007275DF" w:rsidRDefault="007B0AA7" w:rsidP="00836C79">
            <w:pPr>
              <w:pStyle w:val="TAL"/>
              <w:rPr>
                <w:noProof/>
                <w:lang w:val="it-IT"/>
              </w:rPr>
            </w:pPr>
          </w:p>
        </w:tc>
        <w:tc>
          <w:tcPr>
            <w:tcW w:w="1672" w:type="dxa"/>
            <w:tcBorders>
              <w:top w:val="single" w:sz="4" w:space="0" w:color="auto"/>
              <w:left w:val="single" w:sz="2" w:space="0" w:color="auto"/>
              <w:bottom w:val="single" w:sz="2" w:space="0" w:color="auto"/>
              <w:right w:val="single" w:sz="2" w:space="0" w:color="auto"/>
            </w:tcBorders>
          </w:tcPr>
          <w:p w14:paraId="5D6EB7C2" w14:textId="77777777" w:rsidR="007B0AA7" w:rsidRPr="007275DF" w:rsidRDefault="007B0AA7" w:rsidP="00836C79">
            <w:pPr>
              <w:pStyle w:val="TAL"/>
              <w:rPr>
                <w:noProof/>
                <w:lang w:val="it-IT"/>
              </w:rPr>
            </w:pPr>
            <w:r w:rsidRPr="007275DF">
              <w:t>Semi-static channel access</w:t>
            </w:r>
            <w:r w:rsidRPr="007275DF">
              <w:rPr>
                <w:vertAlign w:val="superscript"/>
              </w:rPr>
              <w:t xml:space="preserve"> Note 2,3</w:t>
            </w:r>
          </w:p>
        </w:tc>
        <w:tc>
          <w:tcPr>
            <w:tcW w:w="708" w:type="dxa"/>
            <w:vMerge/>
            <w:tcBorders>
              <w:left w:val="single" w:sz="2" w:space="0" w:color="auto"/>
              <w:bottom w:val="single" w:sz="2" w:space="0" w:color="auto"/>
              <w:right w:val="single" w:sz="2" w:space="0" w:color="auto"/>
            </w:tcBorders>
          </w:tcPr>
          <w:p w14:paraId="7B8C75B3" w14:textId="77777777" w:rsidR="007B0AA7" w:rsidRPr="007275DF" w:rsidRDefault="007B0AA7" w:rsidP="00836C79">
            <w:pPr>
              <w:pStyle w:val="TAC"/>
            </w:pPr>
          </w:p>
        </w:tc>
        <w:tc>
          <w:tcPr>
            <w:tcW w:w="2410" w:type="dxa"/>
            <w:vMerge/>
            <w:tcBorders>
              <w:left w:val="single" w:sz="2" w:space="0" w:color="auto"/>
              <w:bottom w:val="single" w:sz="2" w:space="0" w:color="auto"/>
              <w:right w:val="single" w:sz="2" w:space="0" w:color="auto"/>
            </w:tcBorders>
          </w:tcPr>
          <w:p w14:paraId="568C4744" w14:textId="77777777" w:rsidR="007B0AA7" w:rsidRPr="007275DF" w:rsidRDefault="007B0AA7" w:rsidP="00836C79">
            <w:pPr>
              <w:pStyle w:val="TAC"/>
              <w:rPr>
                <w:noProof/>
              </w:rPr>
            </w:pPr>
          </w:p>
        </w:tc>
        <w:tc>
          <w:tcPr>
            <w:tcW w:w="2835" w:type="dxa"/>
            <w:vMerge/>
            <w:tcBorders>
              <w:left w:val="single" w:sz="2" w:space="0" w:color="auto"/>
              <w:bottom w:val="single" w:sz="2" w:space="0" w:color="auto"/>
              <w:right w:val="single" w:sz="2" w:space="0" w:color="auto"/>
            </w:tcBorders>
          </w:tcPr>
          <w:p w14:paraId="5E96E3A1" w14:textId="77777777" w:rsidR="007B0AA7" w:rsidRPr="007275DF" w:rsidRDefault="007B0AA7" w:rsidP="00836C79">
            <w:pPr>
              <w:pStyle w:val="TAL"/>
            </w:pPr>
          </w:p>
        </w:tc>
      </w:tr>
      <w:tr w:rsidR="007B0AA7" w:rsidRPr="007275DF" w14:paraId="0E85CFBB"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7B549974" w14:textId="77777777" w:rsidR="007B0AA7" w:rsidRPr="007275DF" w:rsidRDefault="007B0AA7" w:rsidP="00836C79">
            <w:pPr>
              <w:pStyle w:val="TAL"/>
            </w:pPr>
            <w:r w:rsidRPr="007275DF">
              <w:rPr>
                <w:rFonts w:cs="v4.2.0"/>
              </w:rPr>
              <w:t>A3-Offset</w:t>
            </w:r>
          </w:p>
        </w:tc>
        <w:tc>
          <w:tcPr>
            <w:tcW w:w="708" w:type="dxa"/>
            <w:tcBorders>
              <w:top w:val="single" w:sz="2" w:space="0" w:color="auto"/>
              <w:left w:val="single" w:sz="2" w:space="0" w:color="auto"/>
              <w:bottom w:val="single" w:sz="2" w:space="0" w:color="auto"/>
              <w:right w:val="single" w:sz="2" w:space="0" w:color="auto"/>
            </w:tcBorders>
            <w:hideMark/>
          </w:tcPr>
          <w:p w14:paraId="778FE56F" w14:textId="77777777" w:rsidR="007B0AA7" w:rsidRPr="007275DF" w:rsidRDefault="007B0AA7" w:rsidP="00836C79">
            <w:pPr>
              <w:pStyle w:val="TAC"/>
            </w:pPr>
            <w:r w:rsidRPr="007275DF">
              <w:t>dB</w:t>
            </w:r>
          </w:p>
        </w:tc>
        <w:tc>
          <w:tcPr>
            <w:tcW w:w="2410" w:type="dxa"/>
            <w:tcBorders>
              <w:top w:val="single" w:sz="2" w:space="0" w:color="auto"/>
              <w:left w:val="single" w:sz="2" w:space="0" w:color="auto"/>
              <w:bottom w:val="single" w:sz="2" w:space="0" w:color="auto"/>
              <w:right w:val="single" w:sz="2" w:space="0" w:color="auto"/>
            </w:tcBorders>
            <w:hideMark/>
          </w:tcPr>
          <w:p w14:paraId="6661BB8C" w14:textId="77777777" w:rsidR="007B0AA7" w:rsidRPr="007275DF" w:rsidRDefault="007B0AA7" w:rsidP="00836C79">
            <w:pPr>
              <w:pStyle w:val="TAC"/>
            </w:pPr>
            <w:r w:rsidRPr="007275DF">
              <w:t>0</w:t>
            </w:r>
          </w:p>
        </w:tc>
        <w:tc>
          <w:tcPr>
            <w:tcW w:w="2835" w:type="dxa"/>
            <w:tcBorders>
              <w:top w:val="single" w:sz="2" w:space="0" w:color="auto"/>
              <w:left w:val="single" w:sz="2" w:space="0" w:color="auto"/>
              <w:bottom w:val="single" w:sz="2" w:space="0" w:color="auto"/>
              <w:right w:val="single" w:sz="2" w:space="0" w:color="auto"/>
            </w:tcBorders>
          </w:tcPr>
          <w:p w14:paraId="4E64DD2C" w14:textId="77777777" w:rsidR="007B0AA7" w:rsidRPr="007275DF" w:rsidRDefault="007B0AA7" w:rsidP="00836C79">
            <w:pPr>
              <w:pStyle w:val="TAL"/>
            </w:pPr>
          </w:p>
        </w:tc>
      </w:tr>
      <w:tr w:rsidR="007B0AA7" w:rsidRPr="007275DF" w14:paraId="7A39C93D"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3E7EFE3E" w14:textId="77777777" w:rsidR="007B0AA7" w:rsidRPr="007275DF" w:rsidRDefault="007B0AA7" w:rsidP="00836C79">
            <w:pPr>
              <w:pStyle w:val="TAL"/>
            </w:pPr>
            <w:r w:rsidRPr="007275DF">
              <w:rPr>
                <w:rFonts w:cs="v4.2.0"/>
              </w:rPr>
              <w:t>Hysteresis</w:t>
            </w:r>
          </w:p>
        </w:tc>
        <w:tc>
          <w:tcPr>
            <w:tcW w:w="708" w:type="dxa"/>
            <w:tcBorders>
              <w:top w:val="single" w:sz="2" w:space="0" w:color="auto"/>
              <w:left w:val="single" w:sz="2" w:space="0" w:color="auto"/>
              <w:bottom w:val="single" w:sz="2" w:space="0" w:color="auto"/>
              <w:right w:val="single" w:sz="2" w:space="0" w:color="auto"/>
            </w:tcBorders>
            <w:hideMark/>
          </w:tcPr>
          <w:p w14:paraId="28EC6B0A" w14:textId="77777777" w:rsidR="007B0AA7" w:rsidRPr="007275DF" w:rsidRDefault="007B0AA7" w:rsidP="00836C79">
            <w:pPr>
              <w:pStyle w:val="TAC"/>
            </w:pPr>
            <w:r w:rsidRPr="007275DF">
              <w:t>dB</w:t>
            </w:r>
          </w:p>
        </w:tc>
        <w:tc>
          <w:tcPr>
            <w:tcW w:w="2410" w:type="dxa"/>
            <w:tcBorders>
              <w:top w:val="single" w:sz="2" w:space="0" w:color="auto"/>
              <w:left w:val="single" w:sz="2" w:space="0" w:color="auto"/>
              <w:bottom w:val="single" w:sz="2" w:space="0" w:color="auto"/>
              <w:right w:val="single" w:sz="2" w:space="0" w:color="auto"/>
            </w:tcBorders>
            <w:hideMark/>
          </w:tcPr>
          <w:p w14:paraId="10D3224C" w14:textId="77777777" w:rsidR="007B0AA7" w:rsidRPr="007275DF" w:rsidRDefault="007B0AA7" w:rsidP="00836C79">
            <w:pPr>
              <w:pStyle w:val="TAC"/>
            </w:pPr>
            <w:r w:rsidRPr="007275DF">
              <w:t>0</w:t>
            </w:r>
          </w:p>
        </w:tc>
        <w:tc>
          <w:tcPr>
            <w:tcW w:w="2835" w:type="dxa"/>
            <w:tcBorders>
              <w:top w:val="single" w:sz="2" w:space="0" w:color="auto"/>
              <w:left w:val="single" w:sz="2" w:space="0" w:color="auto"/>
              <w:bottom w:val="single" w:sz="2" w:space="0" w:color="auto"/>
              <w:right w:val="single" w:sz="2" w:space="0" w:color="auto"/>
            </w:tcBorders>
          </w:tcPr>
          <w:p w14:paraId="0ED771EA" w14:textId="77777777" w:rsidR="007B0AA7" w:rsidRPr="007275DF" w:rsidRDefault="007B0AA7" w:rsidP="00836C79">
            <w:pPr>
              <w:pStyle w:val="TAL"/>
            </w:pPr>
          </w:p>
        </w:tc>
      </w:tr>
      <w:tr w:rsidR="007B0AA7" w:rsidRPr="007275DF" w14:paraId="3D11352B"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15EA21F3" w14:textId="77777777" w:rsidR="007B0AA7" w:rsidRPr="007275DF" w:rsidRDefault="007B0AA7" w:rsidP="00836C79">
            <w:pPr>
              <w:pStyle w:val="TAL"/>
            </w:pPr>
            <w:r w:rsidRPr="007275DF">
              <w:rPr>
                <w:rFonts w:cs="v4.2.0"/>
              </w:rPr>
              <w:t>Time To Trigger</w:t>
            </w:r>
          </w:p>
        </w:tc>
        <w:tc>
          <w:tcPr>
            <w:tcW w:w="708" w:type="dxa"/>
            <w:tcBorders>
              <w:top w:val="single" w:sz="2" w:space="0" w:color="auto"/>
              <w:left w:val="single" w:sz="2" w:space="0" w:color="auto"/>
              <w:bottom w:val="single" w:sz="2" w:space="0" w:color="auto"/>
              <w:right w:val="single" w:sz="2" w:space="0" w:color="auto"/>
            </w:tcBorders>
            <w:hideMark/>
          </w:tcPr>
          <w:p w14:paraId="52251342" w14:textId="77777777" w:rsidR="007B0AA7" w:rsidRPr="007275DF" w:rsidRDefault="007B0AA7" w:rsidP="00836C79">
            <w:pPr>
              <w:pStyle w:val="TAC"/>
            </w:pPr>
            <w:r w:rsidRPr="007275DF">
              <w:t>s</w:t>
            </w:r>
          </w:p>
        </w:tc>
        <w:tc>
          <w:tcPr>
            <w:tcW w:w="2410" w:type="dxa"/>
            <w:tcBorders>
              <w:top w:val="single" w:sz="2" w:space="0" w:color="auto"/>
              <w:left w:val="single" w:sz="2" w:space="0" w:color="auto"/>
              <w:bottom w:val="single" w:sz="2" w:space="0" w:color="auto"/>
              <w:right w:val="single" w:sz="2" w:space="0" w:color="auto"/>
            </w:tcBorders>
            <w:hideMark/>
          </w:tcPr>
          <w:p w14:paraId="7360BCB7" w14:textId="77777777" w:rsidR="007B0AA7" w:rsidRPr="007275DF" w:rsidRDefault="007B0AA7" w:rsidP="00836C79">
            <w:pPr>
              <w:pStyle w:val="TAC"/>
            </w:pPr>
            <w:r w:rsidRPr="007275DF">
              <w:t>0</w:t>
            </w:r>
          </w:p>
        </w:tc>
        <w:tc>
          <w:tcPr>
            <w:tcW w:w="2835" w:type="dxa"/>
            <w:tcBorders>
              <w:top w:val="single" w:sz="2" w:space="0" w:color="auto"/>
              <w:left w:val="single" w:sz="2" w:space="0" w:color="auto"/>
              <w:bottom w:val="single" w:sz="2" w:space="0" w:color="auto"/>
              <w:right w:val="single" w:sz="2" w:space="0" w:color="auto"/>
            </w:tcBorders>
          </w:tcPr>
          <w:p w14:paraId="6134AE57" w14:textId="77777777" w:rsidR="007B0AA7" w:rsidRPr="007275DF" w:rsidRDefault="007B0AA7" w:rsidP="00836C79">
            <w:pPr>
              <w:pStyle w:val="TAL"/>
            </w:pPr>
          </w:p>
        </w:tc>
      </w:tr>
      <w:tr w:rsidR="007B0AA7" w:rsidRPr="007275DF" w14:paraId="562EAEBE"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58318C3C" w14:textId="77777777" w:rsidR="007B0AA7" w:rsidRPr="007275DF" w:rsidRDefault="007B0AA7" w:rsidP="00836C79">
            <w:pPr>
              <w:pStyle w:val="TAL"/>
            </w:pPr>
            <w:r w:rsidRPr="007275DF">
              <w:t>Filter coefficient</w:t>
            </w:r>
          </w:p>
        </w:tc>
        <w:tc>
          <w:tcPr>
            <w:tcW w:w="708" w:type="dxa"/>
            <w:tcBorders>
              <w:top w:val="single" w:sz="2" w:space="0" w:color="auto"/>
              <w:left w:val="single" w:sz="2" w:space="0" w:color="auto"/>
              <w:bottom w:val="single" w:sz="2" w:space="0" w:color="auto"/>
              <w:right w:val="single" w:sz="2" w:space="0" w:color="auto"/>
            </w:tcBorders>
          </w:tcPr>
          <w:p w14:paraId="7FDDBCEC" w14:textId="77777777" w:rsidR="007B0AA7" w:rsidRPr="007275DF" w:rsidRDefault="007B0AA7" w:rsidP="00836C79">
            <w:pPr>
              <w:pStyle w:val="TAC"/>
            </w:pPr>
          </w:p>
        </w:tc>
        <w:tc>
          <w:tcPr>
            <w:tcW w:w="2410" w:type="dxa"/>
            <w:tcBorders>
              <w:top w:val="single" w:sz="2" w:space="0" w:color="auto"/>
              <w:left w:val="single" w:sz="2" w:space="0" w:color="auto"/>
              <w:bottom w:val="single" w:sz="2" w:space="0" w:color="auto"/>
              <w:right w:val="single" w:sz="2" w:space="0" w:color="auto"/>
            </w:tcBorders>
            <w:hideMark/>
          </w:tcPr>
          <w:p w14:paraId="78A5B5D9" w14:textId="77777777" w:rsidR="007B0AA7" w:rsidRPr="007275DF" w:rsidRDefault="007B0AA7" w:rsidP="00836C79">
            <w:pPr>
              <w:pStyle w:val="TAC"/>
            </w:pPr>
            <w:r w:rsidRPr="007275DF">
              <w:t>0</w:t>
            </w:r>
          </w:p>
        </w:tc>
        <w:tc>
          <w:tcPr>
            <w:tcW w:w="2835" w:type="dxa"/>
            <w:tcBorders>
              <w:top w:val="single" w:sz="2" w:space="0" w:color="auto"/>
              <w:left w:val="single" w:sz="2" w:space="0" w:color="auto"/>
              <w:bottom w:val="single" w:sz="2" w:space="0" w:color="auto"/>
              <w:right w:val="single" w:sz="2" w:space="0" w:color="auto"/>
            </w:tcBorders>
            <w:hideMark/>
          </w:tcPr>
          <w:p w14:paraId="083E3973" w14:textId="77777777" w:rsidR="007B0AA7" w:rsidRPr="007275DF" w:rsidRDefault="007B0AA7" w:rsidP="00836C79">
            <w:pPr>
              <w:pStyle w:val="TAL"/>
            </w:pPr>
            <w:r w:rsidRPr="007275DF">
              <w:t>L3 filtering is not used</w:t>
            </w:r>
          </w:p>
        </w:tc>
      </w:tr>
      <w:tr w:rsidR="007B0AA7" w:rsidRPr="007275DF" w14:paraId="24445816"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57F2912E" w14:textId="77777777" w:rsidR="007B0AA7" w:rsidRPr="007275DF" w:rsidRDefault="007B0AA7" w:rsidP="00836C79">
            <w:pPr>
              <w:pStyle w:val="TAL"/>
            </w:pPr>
            <w:r w:rsidRPr="007275DF">
              <w:t>Access Barring Information</w:t>
            </w:r>
          </w:p>
        </w:tc>
        <w:tc>
          <w:tcPr>
            <w:tcW w:w="708" w:type="dxa"/>
            <w:tcBorders>
              <w:top w:val="single" w:sz="2" w:space="0" w:color="auto"/>
              <w:left w:val="single" w:sz="2" w:space="0" w:color="auto"/>
              <w:bottom w:val="single" w:sz="2" w:space="0" w:color="auto"/>
              <w:right w:val="single" w:sz="2" w:space="0" w:color="auto"/>
            </w:tcBorders>
            <w:hideMark/>
          </w:tcPr>
          <w:p w14:paraId="0FB8699B" w14:textId="77777777" w:rsidR="007B0AA7" w:rsidRPr="007275DF" w:rsidRDefault="007B0AA7" w:rsidP="00836C79">
            <w:pPr>
              <w:pStyle w:val="TAC"/>
            </w:pPr>
            <w:r w:rsidRPr="007275DF">
              <w:t>-</w:t>
            </w:r>
          </w:p>
        </w:tc>
        <w:tc>
          <w:tcPr>
            <w:tcW w:w="2410" w:type="dxa"/>
            <w:tcBorders>
              <w:top w:val="single" w:sz="2" w:space="0" w:color="auto"/>
              <w:left w:val="single" w:sz="2" w:space="0" w:color="auto"/>
              <w:bottom w:val="single" w:sz="2" w:space="0" w:color="auto"/>
              <w:right w:val="single" w:sz="2" w:space="0" w:color="auto"/>
            </w:tcBorders>
            <w:hideMark/>
          </w:tcPr>
          <w:p w14:paraId="30B81542" w14:textId="77777777" w:rsidR="007B0AA7" w:rsidRPr="007275DF" w:rsidRDefault="007B0AA7" w:rsidP="00836C79">
            <w:pPr>
              <w:pStyle w:val="TAC"/>
            </w:pPr>
            <w:r w:rsidRPr="007275DF">
              <w:t>Not Sent</w:t>
            </w:r>
          </w:p>
        </w:tc>
        <w:tc>
          <w:tcPr>
            <w:tcW w:w="2835" w:type="dxa"/>
            <w:tcBorders>
              <w:top w:val="single" w:sz="2" w:space="0" w:color="auto"/>
              <w:left w:val="single" w:sz="2" w:space="0" w:color="auto"/>
              <w:bottom w:val="single" w:sz="2" w:space="0" w:color="auto"/>
              <w:right w:val="single" w:sz="2" w:space="0" w:color="auto"/>
            </w:tcBorders>
            <w:hideMark/>
          </w:tcPr>
          <w:p w14:paraId="2114566D" w14:textId="77777777" w:rsidR="007B0AA7" w:rsidRPr="007275DF" w:rsidRDefault="007B0AA7" w:rsidP="00836C79">
            <w:pPr>
              <w:pStyle w:val="TAL"/>
            </w:pPr>
            <w:r w:rsidRPr="007275DF">
              <w:t>No additional delays in random access procedure.</w:t>
            </w:r>
          </w:p>
        </w:tc>
      </w:tr>
      <w:tr w:rsidR="007B0AA7" w:rsidRPr="007275DF" w14:paraId="695B095B"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6CF3F837" w14:textId="77777777" w:rsidR="007B0AA7" w:rsidRPr="007275DF" w:rsidRDefault="007B0AA7" w:rsidP="00836C79">
            <w:pPr>
              <w:pStyle w:val="TAL"/>
            </w:pPr>
            <w:r w:rsidRPr="007275DF">
              <w:t>Time offset between cells</w:t>
            </w:r>
          </w:p>
        </w:tc>
        <w:tc>
          <w:tcPr>
            <w:tcW w:w="708" w:type="dxa"/>
            <w:tcBorders>
              <w:top w:val="single" w:sz="2" w:space="0" w:color="auto"/>
              <w:left w:val="single" w:sz="2" w:space="0" w:color="auto"/>
              <w:bottom w:val="single" w:sz="2" w:space="0" w:color="auto"/>
              <w:right w:val="single" w:sz="2" w:space="0" w:color="auto"/>
            </w:tcBorders>
          </w:tcPr>
          <w:p w14:paraId="668646F8" w14:textId="77777777" w:rsidR="007B0AA7" w:rsidRPr="007275DF" w:rsidRDefault="007B0AA7" w:rsidP="00836C79">
            <w:pPr>
              <w:pStyle w:val="TAC"/>
            </w:pPr>
          </w:p>
        </w:tc>
        <w:tc>
          <w:tcPr>
            <w:tcW w:w="2410" w:type="dxa"/>
            <w:tcBorders>
              <w:top w:val="single" w:sz="2" w:space="0" w:color="auto"/>
              <w:left w:val="single" w:sz="2" w:space="0" w:color="auto"/>
              <w:bottom w:val="single" w:sz="2" w:space="0" w:color="auto"/>
              <w:right w:val="single" w:sz="2" w:space="0" w:color="auto"/>
            </w:tcBorders>
            <w:hideMark/>
          </w:tcPr>
          <w:p w14:paraId="485D9500" w14:textId="77777777" w:rsidR="007B0AA7" w:rsidRPr="007275DF" w:rsidRDefault="007B0AA7" w:rsidP="00836C79">
            <w:pPr>
              <w:pStyle w:val="TAC"/>
            </w:pPr>
            <w:r w:rsidRPr="007275DF">
              <w:t xml:space="preserve">3 </w:t>
            </w:r>
            <w:r w:rsidRPr="007275DF">
              <w:sym w:font="Symbol" w:char="F06D"/>
            </w:r>
            <w:r w:rsidRPr="007275DF">
              <w:t>s</w:t>
            </w:r>
          </w:p>
        </w:tc>
        <w:tc>
          <w:tcPr>
            <w:tcW w:w="2835" w:type="dxa"/>
            <w:tcBorders>
              <w:top w:val="single" w:sz="2" w:space="0" w:color="auto"/>
              <w:left w:val="single" w:sz="2" w:space="0" w:color="auto"/>
              <w:bottom w:val="single" w:sz="2" w:space="0" w:color="auto"/>
              <w:right w:val="single" w:sz="2" w:space="0" w:color="auto"/>
            </w:tcBorders>
            <w:hideMark/>
          </w:tcPr>
          <w:p w14:paraId="4929F2F9" w14:textId="77777777" w:rsidR="007B0AA7" w:rsidRPr="007275DF" w:rsidRDefault="007B0AA7" w:rsidP="00836C79">
            <w:pPr>
              <w:pStyle w:val="TAL"/>
            </w:pPr>
            <w:r w:rsidRPr="007275DF">
              <w:t>Synchronous cells</w:t>
            </w:r>
          </w:p>
        </w:tc>
      </w:tr>
      <w:tr w:rsidR="007B0AA7" w:rsidRPr="007275DF" w14:paraId="16EB671A"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tcPr>
          <w:p w14:paraId="6482CC29" w14:textId="77777777" w:rsidR="007B0AA7" w:rsidRPr="007275DF" w:rsidRDefault="007B0AA7" w:rsidP="00836C79">
            <w:pPr>
              <w:pStyle w:val="TAL"/>
            </w:pPr>
            <w:r w:rsidRPr="007275DF">
              <w:t>T304</w:t>
            </w:r>
          </w:p>
        </w:tc>
        <w:tc>
          <w:tcPr>
            <w:tcW w:w="708" w:type="dxa"/>
            <w:tcBorders>
              <w:top w:val="single" w:sz="2" w:space="0" w:color="auto"/>
              <w:left w:val="single" w:sz="2" w:space="0" w:color="auto"/>
              <w:bottom w:val="single" w:sz="2" w:space="0" w:color="auto"/>
              <w:right w:val="single" w:sz="2" w:space="0" w:color="auto"/>
            </w:tcBorders>
          </w:tcPr>
          <w:p w14:paraId="08DF3483" w14:textId="77777777" w:rsidR="007B0AA7" w:rsidRPr="007275DF" w:rsidRDefault="007B0AA7" w:rsidP="00836C79">
            <w:pPr>
              <w:pStyle w:val="TAC"/>
            </w:pPr>
            <w:r w:rsidRPr="007275DF">
              <w:t>ms</w:t>
            </w:r>
          </w:p>
        </w:tc>
        <w:tc>
          <w:tcPr>
            <w:tcW w:w="2410" w:type="dxa"/>
            <w:tcBorders>
              <w:top w:val="single" w:sz="2" w:space="0" w:color="auto"/>
              <w:left w:val="single" w:sz="2" w:space="0" w:color="auto"/>
              <w:bottom w:val="single" w:sz="2" w:space="0" w:color="auto"/>
              <w:right w:val="single" w:sz="2" w:space="0" w:color="auto"/>
            </w:tcBorders>
          </w:tcPr>
          <w:p w14:paraId="75EE437A" w14:textId="77777777" w:rsidR="007B0AA7" w:rsidRPr="007275DF" w:rsidRDefault="007B0AA7" w:rsidP="00836C79">
            <w:pPr>
              <w:pStyle w:val="TAC"/>
            </w:pPr>
            <w:r w:rsidRPr="007275DF">
              <w:t>500</w:t>
            </w:r>
          </w:p>
        </w:tc>
        <w:tc>
          <w:tcPr>
            <w:tcW w:w="2835" w:type="dxa"/>
            <w:tcBorders>
              <w:top w:val="single" w:sz="2" w:space="0" w:color="auto"/>
              <w:left w:val="single" w:sz="2" w:space="0" w:color="auto"/>
              <w:bottom w:val="single" w:sz="2" w:space="0" w:color="auto"/>
              <w:right w:val="single" w:sz="2" w:space="0" w:color="auto"/>
            </w:tcBorders>
          </w:tcPr>
          <w:p w14:paraId="509FA0DF" w14:textId="77777777" w:rsidR="007B0AA7" w:rsidRPr="007275DF" w:rsidRDefault="007B0AA7" w:rsidP="00836C79">
            <w:pPr>
              <w:pStyle w:val="TAL"/>
            </w:pPr>
          </w:p>
        </w:tc>
      </w:tr>
      <w:tr w:rsidR="007B0AA7" w:rsidRPr="007275DF" w14:paraId="55804204"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tcPr>
          <w:p w14:paraId="5FDF0CFC" w14:textId="77777777" w:rsidR="007B0AA7" w:rsidRPr="007275DF" w:rsidRDefault="007B0AA7" w:rsidP="00836C79">
            <w:pPr>
              <w:pStyle w:val="TAL"/>
            </w:pPr>
            <w:r w:rsidRPr="007275DF">
              <w:rPr>
                <w:lang w:eastAsia="zh-CN"/>
              </w:rPr>
              <w:t>L</w:t>
            </w:r>
            <w:r w:rsidRPr="007275DF">
              <w:rPr>
                <w:vertAlign w:val="subscript"/>
                <w:lang w:eastAsia="zh-CN"/>
              </w:rPr>
              <w:t>CCA_DL</w:t>
            </w:r>
          </w:p>
        </w:tc>
        <w:tc>
          <w:tcPr>
            <w:tcW w:w="708" w:type="dxa"/>
            <w:tcBorders>
              <w:top w:val="single" w:sz="2" w:space="0" w:color="auto"/>
              <w:left w:val="single" w:sz="2" w:space="0" w:color="auto"/>
              <w:bottom w:val="single" w:sz="2" w:space="0" w:color="auto"/>
              <w:right w:val="single" w:sz="2" w:space="0" w:color="auto"/>
            </w:tcBorders>
          </w:tcPr>
          <w:p w14:paraId="0B0216C3" w14:textId="77777777" w:rsidR="007B0AA7" w:rsidRPr="007275DF" w:rsidRDefault="007B0AA7" w:rsidP="00836C79">
            <w:pPr>
              <w:pStyle w:val="TAC"/>
            </w:pPr>
          </w:p>
        </w:tc>
        <w:tc>
          <w:tcPr>
            <w:tcW w:w="2410" w:type="dxa"/>
            <w:tcBorders>
              <w:top w:val="single" w:sz="2" w:space="0" w:color="auto"/>
              <w:left w:val="single" w:sz="2" w:space="0" w:color="auto"/>
              <w:bottom w:val="single" w:sz="2" w:space="0" w:color="auto"/>
              <w:right w:val="single" w:sz="2" w:space="0" w:color="auto"/>
            </w:tcBorders>
          </w:tcPr>
          <w:p w14:paraId="6A2FE9F0" w14:textId="77777777" w:rsidR="007B0AA7" w:rsidRPr="007275DF" w:rsidRDefault="007B0AA7" w:rsidP="00836C79">
            <w:pPr>
              <w:pStyle w:val="TAC"/>
            </w:pPr>
            <w:r w:rsidRPr="007275DF">
              <w:t>5</w:t>
            </w:r>
          </w:p>
        </w:tc>
        <w:tc>
          <w:tcPr>
            <w:tcW w:w="2835" w:type="dxa"/>
            <w:tcBorders>
              <w:top w:val="single" w:sz="2" w:space="0" w:color="auto"/>
              <w:left w:val="single" w:sz="2" w:space="0" w:color="auto"/>
              <w:bottom w:val="single" w:sz="2" w:space="0" w:color="auto"/>
              <w:right w:val="single" w:sz="2" w:space="0" w:color="auto"/>
            </w:tcBorders>
          </w:tcPr>
          <w:p w14:paraId="4B2E97BE" w14:textId="77777777" w:rsidR="007B0AA7" w:rsidRPr="007275DF" w:rsidRDefault="007B0AA7" w:rsidP="00836C79">
            <w:pPr>
              <w:pStyle w:val="TAL"/>
            </w:pPr>
          </w:p>
        </w:tc>
      </w:tr>
      <w:tr w:rsidR="007B0AA7" w:rsidRPr="007275DF" w14:paraId="035F1B71"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tcPr>
          <w:p w14:paraId="3471862B" w14:textId="77777777" w:rsidR="007B0AA7" w:rsidRPr="007275DF" w:rsidRDefault="007B0AA7" w:rsidP="00836C79">
            <w:pPr>
              <w:pStyle w:val="TAL"/>
              <w:rPr>
                <w:lang w:eastAsia="zh-CN"/>
              </w:rPr>
            </w:pPr>
            <w:r>
              <w:rPr>
                <w:rFonts w:cs="Arial"/>
                <w:lang w:val="it-IT"/>
              </w:rPr>
              <w:t>W</w:t>
            </w:r>
            <w:r>
              <w:rPr>
                <w:rFonts w:cs="Arial"/>
                <w:vertAlign w:val="subscript"/>
                <w:lang w:val="it-IT"/>
              </w:rPr>
              <w:t>CCA_DL</w:t>
            </w:r>
          </w:p>
        </w:tc>
        <w:tc>
          <w:tcPr>
            <w:tcW w:w="708" w:type="dxa"/>
            <w:tcBorders>
              <w:top w:val="single" w:sz="2" w:space="0" w:color="auto"/>
              <w:left w:val="single" w:sz="2" w:space="0" w:color="auto"/>
              <w:bottom w:val="single" w:sz="2" w:space="0" w:color="auto"/>
              <w:right w:val="single" w:sz="2" w:space="0" w:color="auto"/>
            </w:tcBorders>
          </w:tcPr>
          <w:p w14:paraId="0234FCFC" w14:textId="77777777" w:rsidR="007B0AA7" w:rsidRPr="007275DF" w:rsidRDefault="007B0AA7" w:rsidP="00836C79">
            <w:pPr>
              <w:pStyle w:val="TAC"/>
            </w:pPr>
            <w:r>
              <w:rPr>
                <w:rFonts w:cs="Arial"/>
                <w:lang w:val="it-IT" w:eastAsia="ja-JP"/>
              </w:rPr>
              <w:t>ms</w:t>
            </w:r>
          </w:p>
        </w:tc>
        <w:tc>
          <w:tcPr>
            <w:tcW w:w="2410" w:type="dxa"/>
            <w:tcBorders>
              <w:top w:val="single" w:sz="2" w:space="0" w:color="auto"/>
              <w:left w:val="single" w:sz="2" w:space="0" w:color="auto"/>
              <w:bottom w:val="single" w:sz="2" w:space="0" w:color="auto"/>
              <w:right w:val="single" w:sz="2" w:space="0" w:color="auto"/>
            </w:tcBorders>
          </w:tcPr>
          <w:p w14:paraId="45DA0F76" w14:textId="77777777" w:rsidR="007B0AA7" w:rsidRPr="007275DF" w:rsidRDefault="007B0AA7" w:rsidP="00836C79">
            <w:pPr>
              <w:pStyle w:val="TAC"/>
            </w:pPr>
            <w:r>
              <w:rPr>
                <w:rFonts w:cs="Arial"/>
              </w:rPr>
              <w:t>T304</w:t>
            </w:r>
          </w:p>
        </w:tc>
        <w:tc>
          <w:tcPr>
            <w:tcW w:w="2835" w:type="dxa"/>
            <w:tcBorders>
              <w:top w:val="single" w:sz="2" w:space="0" w:color="auto"/>
              <w:left w:val="single" w:sz="2" w:space="0" w:color="auto"/>
              <w:bottom w:val="single" w:sz="2" w:space="0" w:color="auto"/>
              <w:right w:val="single" w:sz="2" w:space="0" w:color="auto"/>
            </w:tcBorders>
            <w:vAlign w:val="center"/>
          </w:tcPr>
          <w:p w14:paraId="598FF962" w14:textId="77777777" w:rsidR="007B0AA7" w:rsidRPr="007275DF" w:rsidRDefault="007B0AA7" w:rsidP="00836C79">
            <w:pPr>
              <w:pStyle w:val="TAL"/>
            </w:pPr>
          </w:p>
        </w:tc>
      </w:tr>
      <w:tr w:rsidR="007B0AA7" w:rsidRPr="007275DF" w14:paraId="538DA469"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tcPr>
          <w:p w14:paraId="72AC74AC" w14:textId="77777777" w:rsidR="007B0AA7" w:rsidRPr="007275DF" w:rsidRDefault="007B0AA7" w:rsidP="00836C79">
            <w:pPr>
              <w:pStyle w:val="TAL"/>
              <w:rPr>
                <w:lang w:eastAsia="zh-CN"/>
              </w:rPr>
            </w:pPr>
            <w:r w:rsidRPr="007275DF">
              <w:rPr>
                <w:lang w:eastAsia="zh-CN"/>
              </w:rPr>
              <w:t>L</w:t>
            </w:r>
            <w:r w:rsidRPr="007275DF">
              <w:rPr>
                <w:vertAlign w:val="subscript"/>
                <w:lang w:eastAsia="zh-CN"/>
              </w:rPr>
              <w:t>CCA_UL</w:t>
            </w:r>
          </w:p>
        </w:tc>
        <w:tc>
          <w:tcPr>
            <w:tcW w:w="708" w:type="dxa"/>
            <w:tcBorders>
              <w:top w:val="single" w:sz="2" w:space="0" w:color="auto"/>
              <w:left w:val="single" w:sz="2" w:space="0" w:color="auto"/>
              <w:bottom w:val="single" w:sz="2" w:space="0" w:color="auto"/>
              <w:right w:val="single" w:sz="2" w:space="0" w:color="auto"/>
            </w:tcBorders>
          </w:tcPr>
          <w:p w14:paraId="5D04D448" w14:textId="77777777" w:rsidR="007B0AA7" w:rsidRPr="007275DF" w:rsidRDefault="007B0AA7" w:rsidP="00836C79">
            <w:pPr>
              <w:pStyle w:val="TAC"/>
            </w:pPr>
          </w:p>
        </w:tc>
        <w:tc>
          <w:tcPr>
            <w:tcW w:w="2410" w:type="dxa"/>
            <w:tcBorders>
              <w:top w:val="single" w:sz="2" w:space="0" w:color="auto"/>
              <w:left w:val="single" w:sz="2" w:space="0" w:color="auto"/>
              <w:bottom w:val="single" w:sz="2" w:space="0" w:color="auto"/>
              <w:right w:val="single" w:sz="2" w:space="0" w:color="auto"/>
            </w:tcBorders>
          </w:tcPr>
          <w:p w14:paraId="1D50BA48" w14:textId="77777777" w:rsidR="007B0AA7" w:rsidRPr="007275DF" w:rsidRDefault="007B0AA7" w:rsidP="00836C79">
            <w:pPr>
              <w:pStyle w:val="TAC"/>
            </w:pPr>
            <w:r w:rsidRPr="007275DF">
              <w:t>5</w:t>
            </w:r>
          </w:p>
        </w:tc>
        <w:tc>
          <w:tcPr>
            <w:tcW w:w="2835" w:type="dxa"/>
            <w:tcBorders>
              <w:top w:val="single" w:sz="2" w:space="0" w:color="auto"/>
              <w:left w:val="single" w:sz="2" w:space="0" w:color="auto"/>
              <w:bottom w:val="single" w:sz="2" w:space="0" w:color="auto"/>
              <w:right w:val="single" w:sz="2" w:space="0" w:color="auto"/>
            </w:tcBorders>
          </w:tcPr>
          <w:p w14:paraId="3D0713C1" w14:textId="77777777" w:rsidR="007B0AA7" w:rsidRPr="007275DF" w:rsidRDefault="007B0AA7" w:rsidP="00836C79">
            <w:pPr>
              <w:pStyle w:val="TAL"/>
            </w:pPr>
          </w:p>
        </w:tc>
      </w:tr>
      <w:tr w:rsidR="007B0AA7" w:rsidRPr="007275DF" w14:paraId="751CE173"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tcPr>
          <w:p w14:paraId="7BE92D0D" w14:textId="77777777" w:rsidR="007B0AA7" w:rsidRPr="007275DF" w:rsidRDefault="007B0AA7" w:rsidP="00836C79">
            <w:pPr>
              <w:pStyle w:val="TAL"/>
              <w:rPr>
                <w:lang w:eastAsia="zh-CN"/>
              </w:rPr>
            </w:pPr>
            <w:r>
              <w:rPr>
                <w:rFonts w:cs="Arial"/>
                <w:lang w:val="it-IT"/>
              </w:rPr>
              <w:t>W</w:t>
            </w:r>
            <w:r>
              <w:rPr>
                <w:rFonts w:cs="Arial"/>
                <w:vertAlign w:val="subscript"/>
                <w:lang w:val="it-IT"/>
              </w:rPr>
              <w:t>CCA_UL</w:t>
            </w:r>
          </w:p>
        </w:tc>
        <w:tc>
          <w:tcPr>
            <w:tcW w:w="708" w:type="dxa"/>
            <w:tcBorders>
              <w:top w:val="single" w:sz="2" w:space="0" w:color="auto"/>
              <w:left w:val="single" w:sz="2" w:space="0" w:color="auto"/>
              <w:bottom w:val="single" w:sz="2" w:space="0" w:color="auto"/>
              <w:right w:val="single" w:sz="2" w:space="0" w:color="auto"/>
            </w:tcBorders>
          </w:tcPr>
          <w:p w14:paraId="3B7254EB" w14:textId="77777777" w:rsidR="007B0AA7" w:rsidRPr="007275DF" w:rsidRDefault="007B0AA7" w:rsidP="00836C79">
            <w:pPr>
              <w:pStyle w:val="TAC"/>
            </w:pPr>
            <w:r>
              <w:rPr>
                <w:rFonts w:cs="Arial"/>
                <w:lang w:val="it-IT" w:eastAsia="ja-JP"/>
              </w:rPr>
              <w:t>ms</w:t>
            </w:r>
          </w:p>
        </w:tc>
        <w:tc>
          <w:tcPr>
            <w:tcW w:w="2410" w:type="dxa"/>
            <w:tcBorders>
              <w:top w:val="single" w:sz="2" w:space="0" w:color="auto"/>
              <w:left w:val="single" w:sz="2" w:space="0" w:color="auto"/>
              <w:bottom w:val="single" w:sz="2" w:space="0" w:color="auto"/>
              <w:right w:val="single" w:sz="2" w:space="0" w:color="auto"/>
            </w:tcBorders>
          </w:tcPr>
          <w:p w14:paraId="2C308554" w14:textId="77777777" w:rsidR="007B0AA7" w:rsidRPr="007275DF" w:rsidRDefault="007B0AA7" w:rsidP="00836C79">
            <w:pPr>
              <w:pStyle w:val="TAC"/>
            </w:pPr>
            <w:r>
              <w:rPr>
                <w:rFonts w:cs="Arial"/>
              </w:rPr>
              <w:t>T304</w:t>
            </w:r>
          </w:p>
        </w:tc>
        <w:tc>
          <w:tcPr>
            <w:tcW w:w="2835" w:type="dxa"/>
            <w:tcBorders>
              <w:top w:val="single" w:sz="2" w:space="0" w:color="auto"/>
              <w:left w:val="single" w:sz="2" w:space="0" w:color="auto"/>
              <w:bottom w:val="single" w:sz="2" w:space="0" w:color="auto"/>
              <w:right w:val="single" w:sz="2" w:space="0" w:color="auto"/>
            </w:tcBorders>
            <w:vAlign w:val="center"/>
          </w:tcPr>
          <w:p w14:paraId="5C77A5B4" w14:textId="77777777" w:rsidR="007B0AA7" w:rsidRPr="007275DF" w:rsidRDefault="007B0AA7" w:rsidP="00836C79">
            <w:pPr>
              <w:pStyle w:val="TAL"/>
            </w:pPr>
          </w:p>
        </w:tc>
      </w:tr>
      <w:tr w:rsidR="007B0AA7" w:rsidRPr="007275DF" w14:paraId="7E434B06"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7001EAAA" w14:textId="77777777" w:rsidR="007B0AA7" w:rsidRPr="007275DF" w:rsidRDefault="007B0AA7" w:rsidP="00836C79">
            <w:pPr>
              <w:pStyle w:val="TAL"/>
            </w:pPr>
            <w:r w:rsidRPr="007275DF">
              <w:t>T1</w:t>
            </w:r>
          </w:p>
        </w:tc>
        <w:tc>
          <w:tcPr>
            <w:tcW w:w="708" w:type="dxa"/>
            <w:tcBorders>
              <w:top w:val="single" w:sz="2" w:space="0" w:color="auto"/>
              <w:left w:val="single" w:sz="2" w:space="0" w:color="auto"/>
              <w:bottom w:val="single" w:sz="2" w:space="0" w:color="auto"/>
              <w:right w:val="single" w:sz="2" w:space="0" w:color="auto"/>
            </w:tcBorders>
            <w:hideMark/>
          </w:tcPr>
          <w:p w14:paraId="14947F8F" w14:textId="77777777" w:rsidR="007B0AA7" w:rsidRPr="007275DF" w:rsidRDefault="007B0AA7" w:rsidP="00836C79">
            <w:pPr>
              <w:pStyle w:val="TAC"/>
            </w:pPr>
            <w:r w:rsidRPr="007275DF">
              <w:t>s</w:t>
            </w:r>
          </w:p>
        </w:tc>
        <w:tc>
          <w:tcPr>
            <w:tcW w:w="2410" w:type="dxa"/>
            <w:tcBorders>
              <w:top w:val="single" w:sz="2" w:space="0" w:color="auto"/>
              <w:left w:val="single" w:sz="2" w:space="0" w:color="auto"/>
              <w:bottom w:val="single" w:sz="2" w:space="0" w:color="auto"/>
              <w:right w:val="single" w:sz="2" w:space="0" w:color="auto"/>
            </w:tcBorders>
            <w:hideMark/>
          </w:tcPr>
          <w:p w14:paraId="1FEE57E9" w14:textId="77777777" w:rsidR="007B0AA7" w:rsidRPr="007275DF" w:rsidRDefault="007B0AA7" w:rsidP="00836C79">
            <w:pPr>
              <w:pStyle w:val="TAC"/>
            </w:pPr>
            <w:r w:rsidRPr="007275DF">
              <w:t>5</w:t>
            </w:r>
          </w:p>
        </w:tc>
        <w:tc>
          <w:tcPr>
            <w:tcW w:w="2835" w:type="dxa"/>
            <w:tcBorders>
              <w:top w:val="single" w:sz="2" w:space="0" w:color="auto"/>
              <w:left w:val="single" w:sz="2" w:space="0" w:color="auto"/>
              <w:bottom w:val="single" w:sz="2" w:space="0" w:color="auto"/>
              <w:right w:val="single" w:sz="2" w:space="0" w:color="auto"/>
            </w:tcBorders>
          </w:tcPr>
          <w:p w14:paraId="15AF39A6" w14:textId="77777777" w:rsidR="007B0AA7" w:rsidRPr="007275DF" w:rsidRDefault="007B0AA7" w:rsidP="00836C79">
            <w:pPr>
              <w:pStyle w:val="TAL"/>
            </w:pPr>
          </w:p>
        </w:tc>
      </w:tr>
      <w:tr w:rsidR="007B0AA7" w:rsidRPr="007275DF" w14:paraId="554B773E"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76A22E72" w14:textId="77777777" w:rsidR="007B0AA7" w:rsidRPr="007275DF" w:rsidRDefault="007B0AA7" w:rsidP="00836C79">
            <w:pPr>
              <w:pStyle w:val="TAL"/>
            </w:pPr>
            <w:r w:rsidRPr="007275DF">
              <w:t>T2</w:t>
            </w:r>
          </w:p>
        </w:tc>
        <w:tc>
          <w:tcPr>
            <w:tcW w:w="708" w:type="dxa"/>
            <w:tcBorders>
              <w:top w:val="single" w:sz="2" w:space="0" w:color="auto"/>
              <w:left w:val="single" w:sz="2" w:space="0" w:color="auto"/>
              <w:bottom w:val="single" w:sz="2" w:space="0" w:color="auto"/>
              <w:right w:val="single" w:sz="2" w:space="0" w:color="auto"/>
            </w:tcBorders>
            <w:hideMark/>
          </w:tcPr>
          <w:p w14:paraId="46DCC2A0" w14:textId="77777777" w:rsidR="007B0AA7" w:rsidRPr="007275DF" w:rsidRDefault="007B0AA7" w:rsidP="00836C79">
            <w:pPr>
              <w:pStyle w:val="TAC"/>
            </w:pPr>
            <w:r w:rsidRPr="007275DF">
              <w:t>s</w:t>
            </w:r>
          </w:p>
        </w:tc>
        <w:tc>
          <w:tcPr>
            <w:tcW w:w="2410" w:type="dxa"/>
            <w:tcBorders>
              <w:top w:val="single" w:sz="2" w:space="0" w:color="auto"/>
              <w:left w:val="single" w:sz="2" w:space="0" w:color="auto"/>
              <w:bottom w:val="single" w:sz="2" w:space="0" w:color="auto"/>
              <w:right w:val="single" w:sz="2" w:space="0" w:color="auto"/>
            </w:tcBorders>
            <w:hideMark/>
          </w:tcPr>
          <w:p w14:paraId="1E234DAB" w14:textId="77777777" w:rsidR="007B0AA7" w:rsidRPr="007275DF" w:rsidRDefault="007B0AA7" w:rsidP="00836C79">
            <w:pPr>
              <w:pStyle w:val="TAC"/>
            </w:pPr>
            <w:r w:rsidRPr="007275DF">
              <w:sym w:font="Symbol" w:char="F0A3"/>
            </w:r>
            <w:r w:rsidRPr="007275DF">
              <w:rPr>
                <w:rFonts w:cs="v4.2.0"/>
                <w:color w:val="000000" w:themeColor="text1"/>
              </w:rPr>
              <w:t xml:space="preserve"> 5</w:t>
            </w:r>
          </w:p>
        </w:tc>
        <w:tc>
          <w:tcPr>
            <w:tcW w:w="2835" w:type="dxa"/>
            <w:tcBorders>
              <w:top w:val="single" w:sz="2" w:space="0" w:color="auto"/>
              <w:left w:val="single" w:sz="2" w:space="0" w:color="auto"/>
              <w:bottom w:val="single" w:sz="2" w:space="0" w:color="auto"/>
              <w:right w:val="single" w:sz="2" w:space="0" w:color="auto"/>
            </w:tcBorders>
          </w:tcPr>
          <w:p w14:paraId="4B674EEB" w14:textId="77777777" w:rsidR="007B0AA7" w:rsidRPr="007275DF" w:rsidRDefault="007B0AA7" w:rsidP="00836C79">
            <w:pPr>
              <w:pStyle w:val="TAL"/>
            </w:pPr>
          </w:p>
        </w:tc>
      </w:tr>
      <w:tr w:rsidR="007B0AA7" w:rsidRPr="007275DF" w14:paraId="162617FA" w14:textId="77777777" w:rsidTr="00836C79">
        <w:trPr>
          <w:cantSplit/>
          <w:trHeight w:val="113"/>
          <w:jc w:val="center"/>
        </w:trPr>
        <w:tc>
          <w:tcPr>
            <w:tcW w:w="3289" w:type="dxa"/>
            <w:gridSpan w:val="2"/>
            <w:tcBorders>
              <w:top w:val="single" w:sz="2" w:space="0" w:color="auto"/>
              <w:left w:val="single" w:sz="2" w:space="0" w:color="auto"/>
              <w:bottom w:val="single" w:sz="2" w:space="0" w:color="auto"/>
              <w:right w:val="single" w:sz="2" w:space="0" w:color="auto"/>
            </w:tcBorders>
            <w:hideMark/>
          </w:tcPr>
          <w:p w14:paraId="4B2A789D" w14:textId="77777777" w:rsidR="007B0AA7" w:rsidRPr="007275DF" w:rsidRDefault="007B0AA7" w:rsidP="00836C79">
            <w:pPr>
              <w:pStyle w:val="TAL"/>
            </w:pPr>
            <w:r w:rsidRPr="007275DF">
              <w:t>T3</w:t>
            </w:r>
          </w:p>
        </w:tc>
        <w:tc>
          <w:tcPr>
            <w:tcW w:w="708" w:type="dxa"/>
            <w:tcBorders>
              <w:top w:val="single" w:sz="2" w:space="0" w:color="auto"/>
              <w:left w:val="single" w:sz="2" w:space="0" w:color="auto"/>
              <w:bottom w:val="single" w:sz="2" w:space="0" w:color="auto"/>
              <w:right w:val="single" w:sz="2" w:space="0" w:color="auto"/>
            </w:tcBorders>
            <w:hideMark/>
          </w:tcPr>
          <w:p w14:paraId="3761F8E0" w14:textId="77777777" w:rsidR="007B0AA7" w:rsidRPr="007275DF" w:rsidRDefault="007B0AA7" w:rsidP="00836C79">
            <w:pPr>
              <w:pStyle w:val="TAC"/>
            </w:pPr>
            <w:r w:rsidRPr="007275DF">
              <w:t>s</w:t>
            </w:r>
          </w:p>
        </w:tc>
        <w:tc>
          <w:tcPr>
            <w:tcW w:w="2410" w:type="dxa"/>
            <w:tcBorders>
              <w:top w:val="single" w:sz="2" w:space="0" w:color="auto"/>
              <w:left w:val="single" w:sz="2" w:space="0" w:color="auto"/>
              <w:bottom w:val="single" w:sz="2" w:space="0" w:color="auto"/>
              <w:right w:val="single" w:sz="2" w:space="0" w:color="auto"/>
            </w:tcBorders>
            <w:hideMark/>
          </w:tcPr>
          <w:p w14:paraId="44957B0C" w14:textId="77777777" w:rsidR="007B0AA7" w:rsidRPr="007275DF" w:rsidRDefault="007B0AA7" w:rsidP="00836C79">
            <w:pPr>
              <w:pStyle w:val="TAC"/>
              <w:rPr>
                <w:lang w:val="en-US" w:eastAsia="zh-CN"/>
              </w:rPr>
            </w:pPr>
            <w:r w:rsidRPr="007275DF">
              <w:rPr>
                <w:rFonts w:cs="Arial"/>
                <w:lang w:val="en-US" w:eastAsia="zh-CN"/>
              </w:rPr>
              <w:t>≥</w:t>
            </w:r>
            <w:r w:rsidRPr="007275DF">
              <w:rPr>
                <w:lang w:val="en-US" w:eastAsia="zh-CN"/>
              </w:rPr>
              <w:t xml:space="preserve"> </w:t>
            </w:r>
            <w:r w:rsidRPr="007275DF">
              <w:rPr>
                <w:rFonts w:cs="v4.2.0"/>
                <w:color w:val="000000" w:themeColor="text1"/>
              </w:rPr>
              <w:t>T</w:t>
            </w:r>
            <w:r w:rsidRPr="007275DF">
              <w:rPr>
                <w:rFonts w:cs="v4.2.0"/>
                <w:color w:val="000000" w:themeColor="text1"/>
                <w:vertAlign w:val="subscript"/>
              </w:rPr>
              <w:t>interrupt</w:t>
            </w:r>
          </w:p>
        </w:tc>
        <w:tc>
          <w:tcPr>
            <w:tcW w:w="2835" w:type="dxa"/>
            <w:tcBorders>
              <w:top w:val="single" w:sz="2" w:space="0" w:color="auto"/>
              <w:left w:val="single" w:sz="2" w:space="0" w:color="auto"/>
              <w:bottom w:val="single" w:sz="2" w:space="0" w:color="auto"/>
              <w:right w:val="single" w:sz="2" w:space="0" w:color="auto"/>
            </w:tcBorders>
            <w:hideMark/>
          </w:tcPr>
          <w:p w14:paraId="359E54C0" w14:textId="77777777" w:rsidR="007B0AA7" w:rsidRPr="007275DF" w:rsidRDefault="007B0AA7" w:rsidP="00836C79">
            <w:pPr>
              <w:pStyle w:val="TAL"/>
            </w:pPr>
            <w:r w:rsidRPr="007275DF">
              <w:rPr>
                <w:rFonts w:cs="v4.2.0"/>
                <w:color w:val="000000" w:themeColor="text1"/>
              </w:rPr>
              <w:t>T</w:t>
            </w:r>
            <w:r w:rsidRPr="007275DF">
              <w:rPr>
                <w:rFonts w:cs="v4.2.0"/>
                <w:color w:val="000000" w:themeColor="text1"/>
                <w:vertAlign w:val="subscript"/>
              </w:rPr>
              <w:t>interrupt</w:t>
            </w:r>
            <w:r w:rsidRPr="007275DF">
              <w:rPr>
                <w:rFonts w:cs="v4.2.0"/>
                <w:color w:val="000000" w:themeColor="text1"/>
              </w:rPr>
              <w:t xml:space="preserve"> is defined in clause 6.1B.1.2</w:t>
            </w:r>
          </w:p>
        </w:tc>
      </w:tr>
      <w:tr w:rsidR="007B0AA7" w:rsidRPr="007275DF" w14:paraId="70C6B7C7" w14:textId="77777777" w:rsidTr="00836C79">
        <w:trPr>
          <w:cantSplit/>
          <w:trHeight w:val="113"/>
          <w:jc w:val="center"/>
        </w:trPr>
        <w:tc>
          <w:tcPr>
            <w:tcW w:w="9242" w:type="dxa"/>
            <w:gridSpan w:val="5"/>
            <w:tcBorders>
              <w:top w:val="single" w:sz="2" w:space="0" w:color="auto"/>
              <w:left w:val="single" w:sz="2" w:space="0" w:color="auto"/>
              <w:bottom w:val="single" w:sz="2" w:space="0" w:color="auto"/>
              <w:right w:val="single" w:sz="2" w:space="0" w:color="auto"/>
            </w:tcBorders>
          </w:tcPr>
          <w:p w14:paraId="4E729D92" w14:textId="77777777" w:rsidR="007B0AA7" w:rsidRPr="007275DF" w:rsidRDefault="007B0AA7" w:rsidP="00836C79">
            <w:pPr>
              <w:pStyle w:val="TAN"/>
            </w:pPr>
            <w:r w:rsidRPr="007275DF">
              <w:t>NOTE 1:</w:t>
            </w:r>
            <w:r w:rsidRPr="007275DF">
              <w:tab/>
              <w:t>For a UE supporting dynamic channel access and network configuring dynamic channel occupancy.</w:t>
            </w:r>
          </w:p>
          <w:p w14:paraId="1E13DC62" w14:textId="77777777" w:rsidR="007B0AA7" w:rsidRPr="007275DF" w:rsidRDefault="007B0AA7" w:rsidP="00836C79">
            <w:pPr>
              <w:pStyle w:val="TAN"/>
            </w:pPr>
            <w:r w:rsidRPr="007275DF">
              <w:t>NOTE 2:</w:t>
            </w:r>
            <w:r w:rsidRPr="007275DF">
              <w:tab/>
              <w:t>For a UE supporting semi-static channel access and network configuring semi-static channel occupancy.</w:t>
            </w:r>
          </w:p>
          <w:p w14:paraId="7AFA561E" w14:textId="77777777" w:rsidR="007B0AA7" w:rsidRPr="007275DF" w:rsidRDefault="007B0AA7" w:rsidP="00836C79">
            <w:pPr>
              <w:pStyle w:val="TAN"/>
              <w:rPr>
                <w:rFonts w:cs="v4.2.0"/>
                <w:color w:val="000000" w:themeColor="text1"/>
              </w:rPr>
            </w:pPr>
            <w:r w:rsidRPr="007275DF">
              <w:t>NOTE 3:</w:t>
            </w:r>
            <w:r w:rsidRPr="007275DF">
              <w:tab/>
              <w:t>For a UE supporting both semi-static and dynamic channel access, the UE can be tested under dynamic channel occupancy only.</w:t>
            </w:r>
          </w:p>
        </w:tc>
      </w:tr>
    </w:tbl>
    <w:p w14:paraId="1285494D" w14:textId="77777777" w:rsidR="007B0AA7" w:rsidRDefault="007B0AA7" w:rsidP="007B0AA7"/>
    <w:p w14:paraId="1E59DA21" w14:textId="580A0B55" w:rsidR="007B0AA7" w:rsidRDefault="007B0AA7" w:rsidP="007B0AA7">
      <w:pPr>
        <w:pStyle w:val="TH"/>
        <w:jc w:val="left"/>
      </w:pPr>
      <w:r w:rsidRPr="007275DF">
        <w:t xml:space="preserve">Table </w:t>
      </w:r>
      <w:r w:rsidRPr="00326C18">
        <w:rPr>
          <w:rFonts w:cs="v4.2.0"/>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.1</w:t>
      </w:r>
      <w:r w:rsidRPr="007275DF">
        <w:t>-</w:t>
      </w:r>
      <w:r>
        <w:t>5</w:t>
      </w:r>
      <w:r w:rsidRPr="007275DF">
        <w:t xml:space="preserve">: Cell specific test parameters for </w:t>
      </w:r>
      <w:r>
        <w:t xml:space="preserve">PSCell change </w:t>
      </w:r>
      <w:r w:rsidRPr="0001414F">
        <w:t>from FR1 carrier under CCA to FR1 carrier under CCA</w:t>
      </w:r>
      <w:r w:rsidRPr="004849DD" w:rsidDel="004B1280">
        <w:t xml:space="preserve"> </w:t>
      </w: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
        <w:gridCol w:w="1118"/>
        <w:gridCol w:w="1717"/>
        <w:gridCol w:w="1134"/>
        <w:gridCol w:w="775"/>
        <w:gridCol w:w="7"/>
        <w:gridCol w:w="769"/>
        <w:gridCol w:w="13"/>
        <w:gridCol w:w="763"/>
        <w:gridCol w:w="19"/>
        <w:gridCol w:w="757"/>
        <w:gridCol w:w="12"/>
        <w:gridCol w:w="764"/>
        <w:gridCol w:w="6"/>
        <w:gridCol w:w="770"/>
      </w:tblGrid>
      <w:tr w:rsidR="007B0AA7" w:rsidRPr="007275DF" w14:paraId="0AEC6DCD" w14:textId="77777777" w:rsidTr="00836C79">
        <w:trPr>
          <w:jc w:val="center"/>
        </w:trPr>
        <w:tc>
          <w:tcPr>
            <w:tcW w:w="3805" w:type="dxa"/>
            <w:gridSpan w:val="3"/>
            <w:tcBorders>
              <w:top w:val="single" w:sz="4" w:space="0" w:color="auto"/>
              <w:left w:val="single" w:sz="4" w:space="0" w:color="auto"/>
              <w:bottom w:val="nil"/>
              <w:right w:val="single" w:sz="4" w:space="0" w:color="auto"/>
            </w:tcBorders>
            <w:vAlign w:val="center"/>
            <w:hideMark/>
          </w:tcPr>
          <w:p w14:paraId="7811DE94" w14:textId="77777777" w:rsidR="007B0AA7" w:rsidRPr="007275DF" w:rsidRDefault="007B0AA7" w:rsidP="00836C79">
            <w:pPr>
              <w:pStyle w:val="TAH"/>
            </w:pPr>
            <w:r w:rsidRPr="007275DF">
              <w:t>Parameter</w:t>
            </w:r>
          </w:p>
        </w:tc>
        <w:tc>
          <w:tcPr>
            <w:tcW w:w="1134" w:type="dxa"/>
            <w:tcBorders>
              <w:top w:val="single" w:sz="4" w:space="0" w:color="auto"/>
              <w:left w:val="single" w:sz="4" w:space="0" w:color="auto"/>
              <w:bottom w:val="nil"/>
              <w:right w:val="single" w:sz="4" w:space="0" w:color="auto"/>
            </w:tcBorders>
            <w:vAlign w:val="center"/>
            <w:hideMark/>
          </w:tcPr>
          <w:p w14:paraId="6094D59D" w14:textId="77777777" w:rsidR="007B0AA7" w:rsidRPr="007275DF" w:rsidRDefault="007B0AA7" w:rsidP="00836C79">
            <w:pPr>
              <w:pStyle w:val="TAH"/>
            </w:pPr>
            <w:r w:rsidRPr="007275DF">
              <w:t>Unit</w:t>
            </w:r>
          </w:p>
        </w:tc>
        <w:tc>
          <w:tcPr>
            <w:tcW w:w="2346" w:type="dxa"/>
            <w:gridSpan w:val="6"/>
            <w:tcBorders>
              <w:top w:val="single" w:sz="4" w:space="0" w:color="auto"/>
              <w:left w:val="single" w:sz="4" w:space="0" w:color="auto"/>
              <w:bottom w:val="single" w:sz="4" w:space="0" w:color="auto"/>
              <w:right w:val="single" w:sz="4" w:space="0" w:color="auto"/>
            </w:tcBorders>
            <w:vAlign w:val="center"/>
            <w:hideMark/>
          </w:tcPr>
          <w:p w14:paraId="48D3DFFF" w14:textId="77777777" w:rsidR="007B0AA7" w:rsidRPr="007275DF" w:rsidRDefault="007B0AA7" w:rsidP="00836C79">
            <w:pPr>
              <w:pStyle w:val="TAH"/>
            </w:pPr>
            <w:r w:rsidRPr="007275DF">
              <w:t xml:space="preserve">Cell </w:t>
            </w:r>
            <w:r>
              <w:t>3</w:t>
            </w:r>
          </w:p>
        </w:tc>
        <w:tc>
          <w:tcPr>
            <w:tcW w:w="2309" w:type="dxa"/>
            <w:gridSpan w:val="5"/>
            <w:tcBorders>
              <w:top w:val="single" w:sz="4" w:space="0" w:color="auto"/>
              <w:left w:val="single" w:sz="4" w:space="0" w:color="auto"/>
              <w:bottom w:val="single" w:sz="4" w:space="0" w:color="auto"/>
              <w:right w:val="single" w:sz="4" w:space="0" w:color="auto"/>
            </w:tcBorders>
            <w:vAlign w:val="center"/>
            <w:hideMark/>
          </w:tcPr>
          <w:p w14:paraId="03450C10" w14:textId="77777777" w:rsidR="007B0AA7" w:rsidRPr="007275DF" w:rsidRDefault="007B0AA7" w:rsidP="00836C79">
            <w:pPr>
              <w:pStyle w:val="TAH"/>
            </w:pPr>
            <w:r w:rsidRPr="007275DF">
              <w:t xml:space="preserve">Cell </w:t>
            </w:r>
            <w:r>
              <w:t>4</w:t>
            </w:r>
          </w:p>
        </w:tc>
      </w:tr>
      <w:tr w:rsidR="007B0AA7" w:rsidRPr="007275DF" w14:paraId="18A38A9D" w14:textId="77777777" w:rsidTr="00836C79">
        <w:trPr>
          <w:jc w:val="center"/>
        </w:trPr>
        <w:tc>
          <w:tcPr>
            <w:tcW w:w="3805" w:type="dxa"/>
            <w:gridSpan w:val="3"/>
            <w:tcBorders>
              <w:top w:val="nil"/>
              <w:left w:val="single" w:sz="4" w:space="0" w:color="auto"/>
              <w:bottom w:val="single" w:sz="4" w:space="0" w:color="auto"/>
              <w:right w:val="single" w:sz="4" w:space="0" w:color="auto"/>
            </w:tcBorders>
            <w:vAlign w:val="center"/>
            <w:hideMark/>
          </w:tcPr>
          <w:p w14:paraId="2B3CF67E" w14:textId="77777777" w:rsidR="007B0AA7" w:rsidRPr="007275DF" w:rsidRDefault="007B0AA7" w:rsidP="00836C79"/>
        </w:tc>
        <w:tc>
          <w:tcPr>
            <w:tcW w:w="1134" w:type="dxa"/>
            <w:tcBorders>
              <w:top w:val="nil"/>
              <w:left w:val="single" w:sz="4" w:space="0" w:color="auto"/>
              <w:bottom w:val="single" w:sz="4" w:space="0" w:color="auto"/>
              <w:right w:val="single" w:sz="4" w:space="0" w:color="auto"/>
            </w:tcBorders>
            <w:vAlign w:val="center"/>
            <w:hideMark/>
          </w:tcPr>
          <w:p w14:paraId="5CC8FFE7" w14:textId="77777777" w:rsidR="007B0AA7" w:rsidRPr="007275DF" w:rsidRDefault="007B0AA7" w:rsidP="00836C79">
            <w:pPr>
              <w:spacing w:after="0"/>
              <w:rPr>
                <w:rFonts w:ascii="CG Times (WN)" w:hAnsi="CG Times (WN)"/>
                <w:lang w:val="en-US" w:eastAsia="zh-CN"/>
              </w:rPr>
            </w:pPr>
          </w:p>
        </w:tc>
        <w:tc>
          <w:tcPr>
            <w:tcW w:w="782" w:type="dxa"/>
            <w:gridSpan w:val="2"/>
            <w:tcBorders>
              <w:top w:val="single" w:sz="4" w:space="0" w:color="auto"/>
              <w:left w:val="single" w:sz="4" w:space="0" w:color="auto"/>
              <w:bottom w:val="single" w:sz="4" w:space="0" w:color="auto"/>
              <w:right w:val="single" w:sz="4" w:space="0" w:color="auto"/>
            </w:tcBorders>
            <w:vAlign w:val="center"/>
            <w:hideMark/>
          </w:tcPr>
          <w:p w14:paraId="260E1E18" w14:textId="77777777" w:rsidR="007B0AA7" w:rsidRPr="007275DF" w:rsidRDefault="007B0AA7" w:rsidP="00836C79">
            <w:pPr>
              <w:pStyle w:val="TAH"/>
            </w:pPr>
            <w:r w:rsidRPr="007275DF">
              <w:t>T1</w:t>
            </w:r>
          </w:p>
        </w:tc>
        <w:tc>
          <w:tcPr>
            <w:tcW w:w="782" w:type="dxa"/>
            <w:gridSpan w:val="2"/>
            <w:tcBorders>
              <w:top w:val="single" w:sz="4" w:space="0" w:color="auto"/>
              <w:left w:val="single" w:sz="4" w:space="0" w:color="auto"/>
              <w:bottom w:val="single" w:sz="4" w:space="0" w:color="auto"/>
              <w:right w:val="single" w:sz="4" w:space="0" w:color="auto"/>
            </w:tcBorders>
            <w:vAlign w:val="center"/>
            <w:hideMark/>
          </w:tcPr>
          <w:p w14:paraId="06A5405C" w14:textId="77777777" w:rsidR="007B0AA7" w:rsidRPr="007275DF" w:rsidRDefault="007B0AA7" w:rsidP="00836C79">
            <w:pPr>
              <w:pStyle w:val="TAH"/>
            </w:pPr>
            <w:r w:rsidRPr="007275DF">
              <w:t>T2</w:t>
            </w:r>
          </w:p>
        </w:tc>
        <w:tc>
          <w:tcPr>
            <w:tcW w:w="782" w:type="dxa"/>
            <w:gridSpan w:val="2"/>
            <w:tcBorders>
              <w:top w:val="single" w:sz="4" w:space="0" w:color="auto"/>
              <w:left w:val="single" w:sz="4" w:space="0" w:color="auto"/>
              <w:bottom w:val="single" w:sz="4" w:space="0" w:color="auto"/>
              <w:right w:val="single" w:sz="4" w:space="0" w:color="auto"/>
            </w:tcBorders>
            <w:vAlign w:val="center"/>
            <w:hideMark/>
          </w:tcPr>
          <w:p w14:paraId="0CA2C166" w14:textId="77777777" w:rsidR="007B0AA7" w:rsidRPr="007275DF" w:rsidRDefault="007B0AA7" w:rsidP="00836C79">
            <w:pPr>
              <w:pStyle w:val="TAH"/>
            </w:pPr>
            <w:r w:rsidRPr="007275DF">
              <w:t>T3</w:t>
            </w:r>
          </w:p>
        </w:tc>
        <w:tc>
          <w:tcPr>
            <w:tcW w:w="769" w:type="dxa"/>
            <w:gridSpan w:val="2"/>
            <w:tcBorders>
              <w:top w:val="single" w:sz="4" w:space="0" w:color="auto"/>
              <w:left w:val="single" w:sz="4" w:space="0" w:color="auto"/>
              <w:bottom w:val="single" w:sz="4" w:space="0" w:color="auto"/>
              <w:right w:val="single" w:sz="4" w:space="0" w:color="auto"/>
            </w:tcBorders>
            <w:vAlign w:val="center"/>
            <w:hideMark/>
          </w:tcPr>
          <w:p w14:paraId="5AE20D77" w14:textId="77777777" w:rsidR="007B0AA7" w:rsidRPr="007275DF" w:rsidRDefault="007B0AA7" w:rsidP="00836C79">
            <w:pPr>
              <w:pStyle w:val="TAH"/>
            </w:pPr>
            <w:r w:rsidRPr="007275DF">
              <w:t>T1</w:t>
            </w:r>
          </w:p>
        </w:tc>
        <w:tc>
          <w:tcPr>
            <w:tcW w:w="770" w:type="dxa"/>
            <w:gridSpan w:val="2"/>
            <w:tcBorders>
              <w:top w:val="single" w:sz="4" w:space="0" w:color="auto"/>
              <w:left w:val="single" w:sz="4" w:space="0" w:color="auto"/>
              <w:bottom w:val="single" w:sz="4" w:space="0" w:color="auto"/>
              <w:right w:val="single" w:sz="4" w:space="0" w:color="auto"/>
            </w:tcBorders>
            <w:vAlign w:val="center"/>
            <w:hideMark/>
          </w:tcPr>
          <w:p w14:paraId="2D2B7CE7" w14:textId="77777777" w:rsidR="007B0AA7" w:rsidRPr="007275DF" w:rsidRDefault="007B0AA7" w:rsidP="00836C79">
            <w:pPr>
              <w:pStyle w:val="TAH"/>
            </w:pPr>
            <w:r w:rsidRPr="007275DF">
              <w:t>T2</w:t>
            </w:r>
          </w:p>
        </w:tc>
        <w:tc>
          <w:tcPr>
            <w:tcW w:w="770" w:type="dxa"/>
            <w:tcBorders>
              <w:top w:val="single" w:sz="4" w:space="0" w:color="auto"/>
              <w:left w:val="single" w:sz="4" w:space="0" w:color="auto"/>
              <w:bottom w:val="single" w:sz="4" w:space="0" w:color="auto"/>
              <w:right w:val="single" w:sz="4" w:space="0" w:color="auto"/>
            </w:tcBorders>
            <w:vAlign w:val="center"/>
            <w:hideMark/>
          </w:tcPr>
          <w:p w14:paraId="78636841" w14:textId="77777777" w:rsidR="007B0AA7" w:rsidRPr="007275DF" w:rsidRDefault="007B0AA7" w:rsidP="00836C79">
            <w:pPr>
              <w:pStyle w:val="TAH"/>
            </w:pPr>
            <w:r w:rsidRPr="007275DF">
              <w:t>T3</w:t>
            </w:r>
          </w:p>
        </w:tc>
      </w:tr>
      <w:tr w:rsidR="007B0AA7" w:rsidRPr="007275DF" w14:paraId="6843E4DF"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55096C65" w14:textId="77777777" w:rsidR="007B0AA7" w:rsidRPr="007275DF" w:rsidRDefault="007B0AA7" w:rsidP="00836C79">
            <w:pPr>
              <w:pStyle w:val="TAL"/>
            </w:pPr>
            <w:r w:rsidRPr="007275DF">
              <w:lastRenderedPageBreak/>
              <w:t>NR RF Channel Number</w:t>
            </w:r>
          </w:p>
        </w:tc>
        <w:tc>
          <w:tcPr>
            <w:tcW w:w="1134" w:type="dxa"/>
            <w:tcBorders>
              <w:top w:val="single" w:sz="4" w:space="0" w:color="auto"/>
              <w:left w:val="single" w:sz="4" w:space="0" w:color="auto"/>
              <w:bottom w:val="single" w:sz="4" w:space="0" w:color="auto"/>
              <w:right w:val="single" w:sz="4" w:space="0" w:color="auto"/>
            </w:tcBorders>
          </w:tcPr>
          <w:p w14:paraId="659043D8" w14:textId="77777777" w:rsidR="007B0AA7" w:rsidRPr="007275DF" w:rsidRDefault="007B0AA7" w:rsidP="00836C79">
            <w:pPr>
              <w:pStyle w:val="TAC"/>
            </w:pPr>
          </w:p>
        </w:tc>
        <w:tc>
          <w:tcPr>
            <w:tcW w:w="2346" w:type="dxa"/>
            <w:gridSpan w:val="6"/>
            <w:tcBorders>
              <w:top w:val="single" w:sz="4" w:space="0" w:color="auto"/>
              <w:left w:val="single" w:sz="4" w:space="0" w:color="auto"/>
              <w:bottom w:val="single" w:sz="4" w:space="0" w:color="auto"/>
              <w:right w:val="single" w:sz="4" w:space="0" w:color="auto"/>
            </w:tcBorders>
            <w:hideMark/>
          </w:tcPr>
          <w:p w14:paraId="6A87978C" w14:textId="77777777" w:rsidR="007B0AA7" w:rsidRPr="007275DF" w:rsidRDefault="007B0AA7" w:rsidP="00836C79">
            <w:pPr>
              <w:pStyle w:val="TAC"/>
            </w:pPr>
            <w:r w:rsidRPr="007275DF">
              <w:t>1</w:t>
            </w:r>
          </w:p>
        </w:tc>
        <w:tc>
          <w:tcPr>
            <w:tcW w:w="2309" w:type="dxa"/>
            <w:gridSpan w:val="5"/>
            <w:tcBorders>
              <w:top w:val="single" w:sz="4" w:space="0" w:color="auto"/>
              <w:left w:val="single" w:sz="4" w:space="0" w:color="auto"/>
              <w:bottom w:val="single" w:sz="4" w:space="0" w:color="auto"/>
              <w:right w:val="single" w:sz="4" w:space="0" w:color="auto"/>
            </w:tcBorders>
            <w:hideMark/>
          </w:tcPr>
          <w:p w14:paraId="6ECDCD25" w14:textId="77777777" w:rsidR="007B0AA7" w:rsidRPr="007275DF" w:rsidRDefault="007B0AA7" w:rsidP="00836C79">
            <w:pPr>
              <w:pStyle w:val="TAC"/>
            </w:pPr>
            <w:r w:rsidRPr="007275DF">
              <w:t>1</w:t>
            </w:r>
          </w:p>
        </w:tc>
      </w:tr>
      <w:tr w:rsidR="007B0AA7" w:rsidRPr="007275DF" w14:paraId="661888AB"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tcPr>
          <w:p w14:paraId="0FB03687" w14:textId="77777777" w:rsidR="007B0AA7" w:rsidRPr="007275DF" w:rsidRDefault="007B0AA7" w:rsidP="00836C79">
            <w:pPr>
              <w:pStyle w:val="TAL"/>
            </w:pPr>
            <w:r w:rsidRPr="007275DF">
              <w:rPr>
                <w:lang w:eastAsia="ja-JP"/>
              </w:rPr>
              <w:t>P</w:t>
            </w:r>
            <w:r w:rsidRPr="007275DF">
              <w:rPr>
                <w:vertAlign w:val="subscript"/>
                <w:lang w:eastAsia="ja-JP"/>
              </w:rPr>
              <w:t xml:space="preserve">CCA_DL </w:t>
            </w:r>
            <w:r w:rsidRPr="007275DF">
              <w:rPr>
                <w:lang w:eastAsia="ja-JP"/>
              </w:rPr>
              <w:t xml:space="preserve">for dynamic channel access </w:t>
            </w:r>
            <w:r w:rsidRPr="007275DF">
              <w:rPr>
                <w:vertAlign w:val="superscript"/>
                <w:lang w:eastAsia="ja-JP"/>
              </w:rPr>
              <w:t>Note 4,6</w:t>
            </w:r>
          </w:p>
        </w:tc>
        <w:tc>
          <w:tcPr>
            <w:tcW w:w="1134" w:type="dxa"/>
            <w:tcBorders>
              <w:top w:val="single" w:sz="4" w:space="0" w:color="auto"/>
              <w:left w:val="single" w:sz="4" w:space="0" w:color="auto"/>
              <w:bottom w:val="single" w:sz="4" w:space="0" w:color="auto"/>
              <w:right w:val="single" w:sz="4" w:space="0" w:color="auto"/>
            </w:tcBorders>
          </w:tcPr>
          <w:p w14:paraId="762881A7" w14:textId="77777777" w:rsidR="007B0AA7" w:rsidRPr="007275DF" w:rsidRDefault="007B0AA7" w:rsidP="00836C79">
            <w:pPr>
              <w:pStyle w:val="TAC"/>
            </w:pPr>
            <w:r w:rsidRPr="007275DF">
              <w:t>-</w:t>
            </w:r>
          </w:p>
        </w:tc>
        <w:tc>
          <w:tcPr>
            <w:tcW w:w="2346" w:type="dxa"/>
            <w:gridSpan w:val="6"/>
            <w:tcBorders>
              <w:top w:val="single" w:sz="4" w:space="0" w:color="auto"/>
              <w:left w:val="single" w:sz="4" w:space="0" w:color="auto"/>
              <w:bottom w:val="single" w:sz="4" w:space="0" w:color="auto"/>
              <w:right w:val="single" w:sz="4" w:space="0" w:color="auto"/>
            </w:tcBorders>
          </w:tcPr>
          <w:p w14:paraId="0B02CEBE" w14:textId="77777777" w:rsidR="007B0AA7" w:rsidRPr="007275DF" w:rsidRDefault="007B0AA7" w:rsidP="00836C79">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05C2183B" w14:textId="77777777" w:rsidR="007B0AA7" w:rsidRPr="007275DF" w:rsidRDefault="007B0AA7" w:rsidP="00836C79">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CCA_DL_2</w:t>
            </w:r>
            <w:r w:rsidRPr="007275DF">
              <w:rPr>
                <w:rFonts w:ascii="Arial" w:hAnsi="Arial"/>
                <w:sz w:val="18"/>
                <w:lang w:eastAsia="ja-JP"/>
              </w:rPr>
              <w:t>=0.75</w:t>
            </w:r>
          </w:p>
          <w:p w14:paraId="022854AC" w14:textId="77777777" w:rsidR="007B0AA7" w:rsidRPr="007275DF" w:rsidRDefault="007B0AA7" w:rsidP="00836C79">
            <w:pPr>
              <w:pStyle w:val="TAC"/>
            </w:pPr>
          </w:p>
        </w:tc>
        <w:tc>
          <w:tcPr>
            <w:tcW w:w="2309" w:type="dxa"/>
            <w:gridSpan w:val="5"/>
            <w:tcBorders>
              <w:top w:val="single" w:sz="4" w:space="0" w:color="auto"/>
              <w:left w:val="single" w:sz="4" w:space="0" w:color="auto"/>
              <w:bottom w:val="single" w:sz="4" w:space="0" w:color="auto"/>
              <w:right w:val="single" w:sz="4" w:space="0" w:color="auto"/>
            </w:tcBorders>
          </w:tcPr>
          <w:p w14:paraId="6044F7AA" w14:textId="77777777" w:rsidR="007B0AA7" w:rsidRPr="007275DF" w:rsidRDefault="007B0AA7" w:rsidP="00836C79">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50DE22E7" w14:textId="77777777" w:rsidR="007B0AA7" w:rsidRPr="007275DF" w:rsidRDefault="007B0AA7" w:rsidP="00836C79">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CCA_DL_2</w:t>
            </w:r>
            <w:r w:rsidRPr="007275DF">
              <w:rPr>
                <w:rFonts w:ascii="Arial" w:hAnsi="Arial"/>
                <w:sz w:val="18"/>
                <w:lang w:eastAsia="ja-JP"/>
              </w:rPr>
              <w:t>=0.75</w:t>
            </w:r>
          </w:p>
          <w:p w14:paraId="74EDE935" w14:textId="77777777" w:rsidR="007B0AA7" w:rsidRPr="007275DF" w:rsidRDefault="007B0AA7" w:rsidP="00836C79">
            <w:pPr>
              <w:pStyle w:val="TAC"/>
            </w:pPr>
          </w:p>
        </w:tc>
      </w:tr>
      <w:tr w:rsidR="007B0AA7" w:rsidRPr="007275DF" w14:paraId="6646CBC6"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tcPr>
          <w:p w14:paraId="563FF00C" w14:textId="77777777" w:rsidR="007B0AA7" w:rsidRPr="007275DF" w:rsidRDefault="007B0AA7" w:rsidP="00836C79">
            <w:pPr>
              <w:pStyle w:val="TAL"/>
            </w:pPr>
            <w:r w:rsidRPr="007275DF">
              <w:rPr>
                <w:lang w:eastAsia="ja-JP"/>
              </w:rPr>
              <w:t>P</w:t>
            </w:r>
            <w:r w:rsidRPr="007275DF">
              <w:rPr>
                <w:vertAlign w:val="subscript"/>
                <w:lang w:eastAsia="ja-JP"/>
              </w:rPr>
              <w:t>CCA_DL</w:t>
            </w:r>
            <w:r w:rsidRPr="007275DF">
              <w:rPr>
                <w:lang w:eastAsia="ja-JP"/>
              </w:rPr>
              <w:t xml:space="preserve"> for semi-static channel access </w:t>
            </w:r>
            <w:r w:rsidRPr="007275DF">
              <w:rPr>
                <w:vertAlign w:val="superscript"/>
                <w:lang w:eastAsia="ja-JP"/>
              </w:rPr>
              <w:t>Note 5,6</w:t>
            </w:r>
          </w:p>
        </w:tc>
        <w:tc>
          <w:tcPr>
            <w:tcW w:w="1134" w:type="dxa"/>
            <w:tcBorders>
              <w:top w:val="single" w:sz="4" w:space="0" w:color="auto"/>
              <w:left w:val="single" w:sz="4" w:space="0" w:color="auto"/>
              <w:bottom w:val="single" w:sz="4" w:space="0" w:color="auto"/>
              <w:right w:val="single" w:sz="4" w:space="0" w:color="auto"/>
            </w:tcBorders>
          </w:tcPr>
          <w:p w14:paraId="6DE8D3B9" w14:textId="77777777" w:rsidR="007B0AA7" w:rsidRPr="007275DF" w:rsidRDefault="007B0AA7" w:rsidP="00836C79">
            <w:pPr>
              <w:pStyle w:val="TAC"/>
            </w:pPr>
            <w:r w:rsidRPr="007275DF">
              <w:t>-</w:t>
            </w:r>
          </w:p>
        </w:tc>
        <w:tc>
          <w:tcPr>
            <w:tcW w:w="2346" w:type="dxa"/>
            <w:gridSpan w:val="6"/>
            <w:tcBorders>
              <w:top w:val="single" w:sz="4" w:space="0" w:color="auto"/>
              <w:left w:val="single" w:sz="4" w:space="0" w:color="auto"/>
              <w:bottom w:val="single" w:sz="4" w:space="0" w:color="auto"/>
              <w:right w:val="single" w:sz="4" w:space="0" w:color="auto"/>
            </w:tcBorders>
          </w:tcPr>
          <w:p w14:paraId="180F5878" w14:textId="77777777" w:rsidR="007B0AA7" w:rsidRPr="007275DF" w:rsidRDefault="007B0AA7" w:rsidP="00836C79">
            <w:pPr>
              <w:pStyle w:val="TAC"/>
            </w:pPr>
            <w:r w:rsidRPr="007275DF">
              <w:rPr>
                <w:lang w:eastAsia="ja-JP"/>
              </w:rPr>
              <w:t>P</w:t>
            </w:r>
            <w:r w:rsidRPr="007275DF">
              <w:rPr>
                <w:vertAlign w:val="subscript"/>
                <w:lang w:eastAsia="ja-JP"/>
              </w:rPr>
              <w:t>CCA_DL</w:t>
            </w:r>
            <w:r w:rsidRPr="007275DF">
              <w:rPr>
                <w:lang w:eastAsia="ja-JP"/>
              </w:rPr>
              <w:t>=0.9375</w:t>
            </w:r>
          </w:p>
        </w:tc>
        <w:tc>
          <w:tcPr>
            <w:tcW w:w="2309" w:type="dxa"/>
            <w:gridSpan w:val="5"/>
            <w:tcBorders>
              <w:top w:val="single" w:sz="4" w:space="0" w:color="auto"/>
              <w:left w:val="single" w:sz="4" w:space="0" w:color="auto"/>
              <w:bottom w:val="single" w:sz="4" w:space="0" w:color="auto"/>
              <w:right w:val="single" w:sz="4" w:space="0" w:color="auto"/>
            </w:tcBorders>
          </w:tcPr>
          <w:p w14:paraId="1FC1BB9A" w14:textId="77777777" w:rsidR="007B0AA7" w:rsidRPr="007275DF" w:rsidRDefault="007B0AA7" w:rsidP="00836C79">
            <w:pPr>
              <w:pStyle w:val="TAC"/>
            </w:pPr>
            <w:r w:rsidRPr="007275DF">
              <w:rPr>
                <w:lang w:eastAsia="ja-JP"/>
              </w:rPr>
              <w:t>P</w:t>
            </w:r>
            <w:r w:rsidRPr="007275DF">
              <w:rPr>
                <w:vertAlign w:val="subscript"/>
                <w:lang w:eastAsia="ja-JP"/>
              </w:rPr>
              <w:t>CCA_DL</w:t>
            </w:r>
            <w:r w:rsidRPr="007275DF">
              <w:rPr>
                <w:lang w:eastAsia="ja-JP"/>
              </w:rPr>
              <w:t>=0.9375</w:t>
            </w:r>
          </w:p>
        </w:tc>
      </w:tr>
      <w:tr w:rsidR="007B0AA7" w:rsidRPr="007275DF" w14:paraId="7E0AA352"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tcPr>
          <w:p w14:paraId="45045A0C" w14:textId="77777777" w:rsidR="007B0AA7" w:rsidRPr="007275DF" w:rsidRDefault="007B0AA7" w:rsidP="00836C79">
            <w:pPr>
              <w:pStyle w:val="TAL"/>
              <w:rPr>
                <w:lang w:eastAsia="ja-JP"/>
              </w:rPr>
            </w:pPr>
            <w:r w:rsidRPr="007275DF">
              <w:rPr>
                <w:lang w:eastAsia="ja-JP"/>
              </w:rPr>
              <w:t>P</w:t>
            </w:r>
            <w:r w:rsidRPr="007275DF">
              <w:rPr>
                <w:vertAlign w:val="subscript"/>
                <w:lang w:eastAsia="ja-JP"/>
              </w:rPr>
              <w:t>CCA_</w:t>
            </w:r>
            <w:r w:rsidRPr="007275DF">
              <w:rPr>
                <w:vertAlign w:val="subscript"/>
                <w:lang w:eastAsia="zh-CN"/>
              </w:rPr>
              <w:t>U</w:t>
            </w:r>
            <w:r w:rsidRPr="007275DF">
              <w:rPr>
                <w:vertAlign w:val="subscript"/>
                <w:lang w:eastAsia="ja-JP"/>
              </w:rPr>
              <w:t xml:space="preserve">L </w:t>
            </w:r>
            <w:r w:rsidRPr="007275DF">
              <w:rPr>
                <w:lang w:eastAsia="ja-JP"/>
              </w:rPr>
              <w:t xml:space="preserve">for dynamic channel access </w:t>
            </w:r>
            <w:r w:rsidRPr="007275DF">
              <w:rPr>
                <w:vertAlign w:val="superscript"/>
                <w:lang w:eastAsia="ja-JP"/>
              </w:rPr>
              <w:t>Note 4,6</w:t>
            </w:r>
          </w:p>
        </w:tc>
        <w:tc>
          <w:tcPr>
            <w:tcW w:w="1134" w:type="dxa"/>
            <w:tcBorders>
              <w:top w:val="single" w:sz="4" w:space="0" w:color="auto"/>
              <w:left w:val="single" w:sz="4" w:space="0" w:color="auto"/>
              <w:bottom w:val="single" w:sz="4" w:space="0" w:color="auto"/>
              <w:right w:val="single" w:sz="4" w:space="0" w:color="auto"/>
            </w:tcBorders>
          </w:tcPr>
          <w:p w14:paraId="52FF6682" w14:textId="77777777" w:rsidR="007B0AA7" w:rsidRPr="007275DF" w:rsidRDefault="007B0AA7" w:rsidP="00836C79">
            <w:pPr>
              <w:pStyle w:val="TAC"/>
            </w:pPr>
            <w:r w:rsidRPr="007275DF">
              <w:t>-</w:t>
            </w:r>
          </w:p>
        </w:tc>
        <w:tc>
          <w:tcPr>
            <w:tcW w:w="2346" w:type="dxa"/>
            <w:gridSpan w:val="6"/>
            <w:tcBorders>
              <w:top w:val="single" w:sz="4" w:space="0" w:color="auto"/>
              <w:left w:val="single" w:sz="4" w:space="0" w:color="auto"/>
              <w:bottom w:val="single" w:sz="4" w:space="0" w:color="auto"/>
              <w:right w:val="single" w:sz="4" w:space="0" w:color="auto"/>
            </w:tcBorders>
          </w:tcPr>
          <w:p w14:paraId="2B0C7580" w14:textId="77777777" w:rsidR="007B0AA7" w:rsidRPr="007275DF" w:rsidRDefault="007B0AA7" w:rsidP="00836C79">
            <w:pPr>
              <w:keepNext/>
              <w:keepLines/>
              <w:spacing w:after="0"/>
              <w:jc w:val="center"/>
              <w:rPr>
                <w:lang w:eastAsia="ja-JP"/>
              </w:rPr>
            </w:pPr>
            <w:r w:rsidRPr="007275DF">
              <w:rPr>
                <w:rFonts w:ascii="Arial" w:hAnsi="Arial"/>
                <w:sz w:val="18"/>
                <w:lang w:eastAsia="ja-JP"/>
              </w:rPr>
              <w:t>0.75</w:t>
            </w:r>
          </w:p>
        </w:tc>
        <w:tc>
          <w:tcPr>
            <w:tcW w:w="2309" w:type="dxa"/>
            <w:gridSpan w:val="5"/>
            <w:tcBorders>
              <w:top w:val="single" w:sz="4" w:space="0" w:color="auto"/>
              <w:left w:val="single" w:sz="4" w:space="0" w:color="auto"/>
              <w:bottom w:val="single" w:sz="4" w:space="0" w:color="auto"/>
              <w:right w:val="single" w:sz="4" w:space="0" w:color="auto"/>
            </w:tcBorders>
          </w:tcPr>
          <w:p w14:paraId="18047509" w14:textId="77777777" w:rsidR="007B0AA7" w:rsidRPr="007275DF" w:rsidRDefault="007B0AA7" w:rsidP="00836C79">
            <w:pPr>
              <w:pStyle w:val="TAC"/>
              <w:rPr>
                <w:lang w:eastAsia="ja-JP"/>
              </w:rPr>
            </w:pPr>
            <w:r w:rsidRPr="007275DF">
              <w:rPr>
                <w:lang w:eastAsia="ja-JP"/>
              </w:rPr>
              <w:t>0.75</w:t>
            </w:r>
          </w:p>
        </w:tc>
      </w:tr>
      <w:tr w:rsidR="007B0AA7" w:rsidRPr="007275DF" w14:paraId="0BF5C22F"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tcPr>
          <w:p w14:paraId="792884CF" w14:textId="77777777" w:rsidR="007B0AA7" w:rsidRPr="007275DF" w:rsidRDefault="007B0AA7" w:rsidP="00836C79">
            <w:pPr>
              <w:pStyle w:val="TAL"/>
              <w:rPr>
                <w:lang w:eastAsia="ja-JP"/>
              </w:rPr>
            </w:pPr>
            <w:r w:rsidRPr="007275DF">
              <w:rPr>
                <w:lang w:eastAsia="ja-JP"/>
              </w:rPr>
              <w:t>P</w:t>
            </w:r>
            <w:r w:rsidRPr="007275DF">
              <w:rPr>
                <w:vertAlign w:val="subscript"/>
                <w:lang w:eastAsia="ja-JP"/>
              </w:rPr>
              <w:t>CCA_UL</w:t>
            </w:r>
            <w:r w:rsidRPr="007275DF">
              <w:rPr>
                <w:lang w:eastAsia="ja-JP"/>
              </w:rPr>
              <w:t xml:space="preserve"> for semi-static channel access </w:t>
            </w:r>
            <w:r w:rsidRPr="007275DF">
              <w:rPr>
                <w:vertAlign w:val="superscript"/>
                <w:lang w:eastAsia="ja-JP"/>
              </w:rPr>
              <w:t>Note 5,6</w:t>
            </w:r>
          </w:p>
        </w:tc>
        <w:tc>
          <w:tcPr>
            <w:tcW w:w="1134" w:type="dxa"/>
            <w:tcBorders>
              <w:top w:val="single" w:sz="4" w:space="0" w:color="auto"/>
              <w:left w:val="single" w:sz="4" w:space="0" w:color="auto"/>
              <w:bottom w:val="single" w:sz="4" w:space="0" w:color="auto"/>
              <w:right w:val="single" w:sz="4" w:space="0" w:color="auto"/>
            </w:tcBorders>
          </w:tcPr>
          <w:p w14:paraId="227BFB80" w14:textId="77777777" w:rsidR="007B0AA7" w:rsidRPr="007275DF" w:rsidRDefault="007B0AA7" w:rsidP="00836C79">
            <w:pPr>
              <w:pStyle w:val="TAC"/>
            </w:pPr>
            <w:r w:rsidRPr="007275DF">
              <w:t>-</w:t>
            </w:r>
          </w:p>
        </w:tc>
        <w:tc>
          <w:tcPr>
            <w:tcW w:w="2346" w:type="dxa"/>
            <w:gridSpan w:val="6"/>
            <w:tcBorders>
              <w:top w:val="single" w:sz="4" w:space="0" w:color="auto"/>
              <w:left w:val="single" w:sz="4" w:space="0" w:color="auto"/>
              <w:bottom w:val="single" w:sz="4" w:space="0" w:color="auto"/>
              <w:right w:val="single" w:sz="4" w:space="0" w:color="auto"/>
            </w:tcBorders>
          </w:tcPr>
          <w:p w14:paraId="096C328C" w14:textId="77777777" w:rsidR="007B0AA7" w:rsidRPr="007275DF" w:rsidRDefault="007B0AA7" w:rsidP="00836C79">
            <w:pPr>
              <w:pStyle w:val="TAC"/>
              <w:rPr>
                <w:lang w:eastAsia="ja-JP"/>
              </w:rPr>
            </w:pPr>
            <w:r w:rsidRPr="007275DF">
              <w:rPr>
                <w:lang w:eastAsia="ja-JP"/>
              </w:rPr>
              <w:t>0.87</w:t>
            </w:r>
          </w:p>
        </w:tc>
        <w:tc>
          <w:tcPr>
            <w:tcW w:w="2309" w:type="dxa"/>
            <w:gridSpan w:val="5"/>
            <w:tcBorders>
              <w:top w:val="single" w:sz="4" w:space="0" w:color="auto"/>
              <w:left w:val="single" w:sz="4" w:space="0" w:color="auto"/>
              <w:bottom w:val="single" w:sz="4" w:space="0" w:color="auto"/>
              <w:right w:val="single" w:sz="4" w:space="0" w:color="auto"/>
            </w:tcBorders>
          </w:tcPr>
          <w:p w14:paraId="16DBDE8F" w14:textId="77777777" w:rsidR="007B0AA7" w:rsidRPr="007275DF" w:rsidRDefault="007B0AA7" w:rsidP="00836C79">
            <w:pPr>
              <w:pStyle w:val="TAC"/>
              <w:rPr>
                <w:lang w:eastAsia="ja-JP"/>
              </w:rPr>
            </w:pPr>
            <w:r w:rsidRPr="007275DF">
              <w:rPr>
                <w:lang w:eastAsia="ja-JP"/>
              </w:rPr>
              <w:t>0.87</w:t>
            </w:r>
          </w:p>
        </w:tc>
      </w:tr>
      <w:tr w:rsidR="007B0AA7" w:rsidRPr="007275DF" w14:paraId="49C29F3A" w14:textId="77777777" w:rsidTr="00836C79">
        <w:trPr>
          <w:jc w:val="center"/>
        </w:trPr>
        <w:tc>
          <w:tcPr>
            <w:tcW w:w="2088" w:type="dxa"/>
            <w:gridSpan w:val="2"/>
            <w:tcBorders>
              <w:top w:val="nil"/>
              <w:left w:val="single" w:sz="4" w:space="0" w:color="auto"/>
              <w:bottom w:val="single" w:sz="4" w:space="0" w:color="auto"/>
              <w:right w:val="single" w:sz="4" w:space="0" w:color="auto"/>
            </w:tcBorders>
            <w:hideMark/>
          </w:tcPr>
          <w:p w14:paraId="6E273B52" w14:textId="77777777" w:rsidR="007B0AA7" w:rsidRPr="007275DF" w:rsidRDefault="007B0AA7" w:rsidP="00836C79">
            <w:pPr>
              <w:pStyle w:val="TAL"/>
            </w:pPr>
            <w:r w:rsidRPr="007275DF">
              <w:t>TDD configuration</w:t>
            </w:r>
          </w:p>
        </w:tc>
        <w:tc>
          <w:tcPr>
            <w:tcW w:w="1717" w:type="dxa"/>
            <w:tcBorders>
              <w:top w:val="single" w:sz="4" w:space="0" w:color="auto"/>
              <w:left w:val="single" w:sz="4" w:space="0" w:color="auto"/>
              <w:bottom w:val="single" w:sz="4" w:space="0" w:color="auto"/>
              <w:right w:val="single" w:sz="4" w:space="0" w:color="auto"/>
            </w:tcBorders>
            <w:hideMark/>
          </w:tcPr>
          <w:p w14:paraId="721BA61B"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nil"/>
              <w:left w:val="single" w:sz="4" w:space="0" w:color="auto"/>
              <w:bottom w:val="nil"/>
              <w:right w:val="single" w:sz="4" w:space="0" w:color="auto"/>
            </w:tcBorders>
          </w:tcPr>
          <w:p w14:paraId="29C05A9D"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5360F5CD" w14:textId="77777777" w:rsidR="007B0AA7" w:rsidRPr="007275DF" w:rsidRDefault="007B0AA7" w:rsidP="00836C79">
            <w:pPr>
              <w:pStyle w:val="TAC"/>
            </w:pPr>
            <w:r w:rsidRPr="007275DF">
              <w:t>TDDConf.1.1 CCA</w:t>
            </w:r>
          </w:p>
        </w:tc>
      </w:tr>
      <w:tr w:rsidR="007B0AA7" w:rsidRPr="007275DF" w14:paraId="7290A431"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hideMark/>
          </w:tcPr>
          <w:p w14:paraId="4A63412C" w14:textId="77777777" w:rsidR="007B0AA7" w:rsidRPr="007275DF" w:rsidRDefault="007B0AA7" w:rsidP="00836C79">
            <w:pPr>
              <w:pStyle w:val="TAL"/>
            </w:pPr>
            <w:r w:rsidRPr="007275DF">
              <w:t>BW</w:t>
            </w:r>
            <w:r w:rsidRPr="007275DF">
              <w:rPr>
                <w:vertAlign w:val="subscript"/>
              </w:rPr>
              <w:t>channel</w:t>
            </w:r>
          </w:p>
        </w:tc>
        <w:tc>
          <w:tcPr>
            <w:tcW w:w="1717" w:type="dxa"/>
            <w:tcBorders>
              <w:top w:val="single" w:sz="4" w:space="0" w:color="auto"/>
              <w:left w:val="single" w:sz="4" w:space="0" w:color="auto"/>
              <w:bottom w:val="single" w:sz="4" w:space="0" w:color="auto"/>
              <w:right w:val="single" w:sz="4" w:space="0" w:color="auto"/>
            </w:tcBorders>
            <w:hideMark/>
          </w:tcPr>
          <w:p w14:paraId="5CC80B4D"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nil"/>
              <w:left w:val="single" w:sz="4" w:space="0" w:color="auto"/>
              <w:bottom w:val="nil"/>
              <w:right w:val="single" w:sz="4" w:space="0" w:color="auto"/>
            </w:tcBorders>
          </w:tcPr>
          <w:p w14:paraId="01666C68"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515986AE" w14:textId="77777777" w:rsidR="007B0AA7" w:rsidRPr="007275DF" w:rsidRDefault="007B0AA7" w:rsidP="00836C79">
            <w:pPr>
              <w:pStyle w:val="TAC"/>
              <w:rPr>
                <w:szCs w:val="18"/>
              </w:rPr>
            </w:pPr>
            <w:r w:rsidRPr="007275DF">
              <w:rPr>
                <w:szCs w:val="18"/>
              </w:rPr>
              <w:t>40: N</w:t>
            </w:r>
            <w:r w:rsidRPr="007275DF">
              <w:rPr>
                <w:szCs w:val="18"/>
                <w:vertAlign w:val="subscript"/>
              </w:rPr>
              <w:t>RB,c</w:t>
            </w:r>
            <w:r w:rsidRPr="007275DF">
              <w:rPr>
                <w:szCs w:val="18"/>
              </w:rPr>
              <w:t xml:space="preserve"> = 106</w:t>
            </w:r>
          </w:p>
        </w:tc>
      </w:tr>
      <w:tr w:rsidR="007B0AA7" w:rsidRPr="007275DF" w14:paraId="4917F65C" w14:textId="77777777" w:rsidTr="00836C79">
        <w:trPr>
          <w:jc w:val="center"/>
        </w:trPr>
        <w:tc>
          <w:tcPr>
            <w:tcW w:w="2088" w:type="dxa"/>
            <w:gridSpan w:val="2"/>
            <w:tcBorders>
              <w:top w:val="single" w:sz="4" w:space="0" w:color="auto"/>
              <w:left w:val="single" w:sz="4" w:space="0" w:color="auto"/>
              <w:bottom w:val="nil"/>
              <w:right w:val="single" w:sz="4" w:space="0" w:color="auto"/>
            </w:tcBorders>
            <w:hideMark/>
          </w:tcPr>
          <w:p w14:paraId="31F7CF15" w14:textId="77777777" w:rsidR="007B0AA7" w:rsidRPr="007275DF" w:rsidRDefault="007B0AA7" w:rsidP="00836C79">
            <w:pPr>
              <w:pStyle w:val="TAL"/>
            </w:pPr>
            <w:r w:rsidRPr="007275DF">
              <w:t>BWP BW</w:t>
            </w:r>
          </w:p>
        </w:tc>
        <w:tc>
          <w:tcPr>
            <w:tcW w:w="1717" w:type="dxa"/>
            <w:tcBorders>
              <w:top w:val="single" w:sz="4" w:space="0" w:color="auto"/>
              <w:left w:val="single" w:sz="4" w:space="0" w:color="auto"/>
              <w:bottom w:val="single" w:sz="4" w:space="0" w:color="auto"/>
              <w:right w:val="single" w:sz="4" w:space="0" w:color="auto"/>
            </w:tcBorders>
            <w:hideMark/>
          </w:tcPr>
          <w:p w14:paraId="0AD02609"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nil"/>
              <w:left w:val="single" w:sz="4" w:space="0" w:color="auto"/>
              <w:bottom w:val="nil"/>
              <w:right w:val="single" w:sz="4" w:space="0" w:color="auto"/>
            </w:tcBorders>
          </w:tcPr>
          <w:p w14:paraId="6E4FCCBB"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066E1B3F" w14:textId="77777777" w:rsidR="007B0AA7" w:rsidRPr="007275DF" w:rsidRDefault="007B0AA7" w:rsidP="00836C79">
            <w:pPr>
              <w:pStyle w:val="TAC"/>
              <w:rPr>
                <w:szCs w:val="18"/>
              </w:rPr>
            </w:pPr>
            <w:r w:rsidRPr="007275DF">
              <w:rPr>
                <w:szCs w:val="18"/>
              </w:rPr>
              <w:t>40: N</w:t>
            </w:r>
            <w:r w:rsidRPr="007275DF">
              <w:rPr>
                <w:szCs w:val="18"/>
                <w:vertAlign w:val="subscript"/>
              </w:rPr>
              <w:t>RB,c</w:t>
            </w:r>
            <w:r w:rsidRPr="007275DF">
              <w:rPr>
                <w:szCs w:val="18"/>
              </w:rPr>
              <w:t xml:space="preserve"> = 106</w:t>
            </w:r>
          </w:p>
        </w:tc>
      </w:tr>
      <w:tr w:rsidR="007B0AA7" w:rsidRPr="007275DF" w14:paraId="4B0E0F62"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37530349" w14:textId="77777777" w:rsidR="007B0AA7" w:rsidRPr="007275DF" w:rsidRDefault="007B0AA7" w:rsidP="00836C79">
            <w:pPr>
              <w:pStyle w:val="TAL"/>
            </w:pPr>
            <w:r w:rsidRPr="007275DF">
              <w:t>DRX Cycle</w:t>
            </w:r>
          </w:p>
        </w:tc>
        <w:tc>
          <w:tcPr>
            <w:tcW w:w="1134" w:type="dxa"/>
            <w:tcBorders>
              <w:top w:val="single" w:sz="4" w:space="0" w:color="auto"/>
              <w:left w:val="single" w:sz="4" w:space="0" w:color="auto"/>
              <w:bottom w:val="single" w:sz="4" w:space="0" w:color="auto"/>
              <w:right w:val="single" w:sz="4" w:space="0" w:color="auto"/>
            </w:tcBorders>
            <w:hideMark/>
          </w:tcPr>
          <w:p w14:paraId="06B1D586" w14:textId="77777777" w:rsidR="007B0AA7" w:rsidRPr="007275DF" w:rsidRDefault="007B0AA7" w:rsidP="00836C79">
            <w:pPr>
              <w:pStyle w:val="TAC"/>
            </w:pPr>
            <w:r w:rsidRPr="007275DF">
              <w:t>ms</w:t>
            </w:r>
          </w:p>
        </w:tc>
        <w:tc>
          <w:tcPr>
            <w:tcW w:w="4655" w:type="dxa"/>
            <w:gridSpan w:val="11"/>
            <w:tcBorders>
              <w:top w:val="single" w:sz="4" w:space="0" w:color="auto"/>
              <w:left w:val="single" w:sz="4" w:space="0" w:color="auto"/>
              <w:bottom w:val="single" w:sz="4" w:space="0" w:color="auto"/>
              <w:right w:val="single" w:sz="4" w:space="0" w:color="auto"/>
            </w:tcBorders>
            <w:hideMark/>
          </w:tcPr>
          <w:p w14:paraId="6F592C86" w14:textId="77777777" w:rsidR="007B0AA7" w:rsidRPr="007275DF" w:rsidRDefault="007B0AA7" w:rsidP="00836C79">
            <w:pPr>
              <w:pStyle w:val="TAC"/>
            </w:pPr>
            <w:r w:rsidRPr="007275DF">
              <w:t>Not Applicable</w:t>
            </w:r>
          </w:p>
        </w:tc>
      </w:tr>
      <w:tr w:rsidR="007B0AA7" w:rsidRPr="007275DF" w14:paraId="4493FF67" w14:textId="77777777" w:rsidTr="00836C79">
        <w:trPr>
          <w:jc w:val="center"/>
        </w:trPr>
        <w:tc>
          <w:tcPr>
            <w:tcW w:w="2088" w:type="dxa"/>
            <w:gridSpan w:val="2"/>
            <w:tcBorders>
              <w:top w:val="nil"/>
              <w:left w:val="single" w:sz="4" w:space="0" w:color="auto"/>
              <w:bottom w:val="single" w:sz="4" w:space="0" w:color="auto"/>
              <w:right w:val="single" w:sz="4" w:space="0" w:color="auto"/>
            </w:tcBorders>
            <w:hideMark/>
          </w:tcPr>
          <w:p w14:paraId="7571026F" w14:textId="77777777" w:rsidR="007B0AA7" w:rsidRPr="007275DF" w:rsidRDefault="007B0AA7" w:rsidP="00836C79">
            <w:pPr>
              <w:pStyle w:val="TAL"/>
              <w:rPr>
                <w:rFonts w:cs="Arial"/>
              </w:rPr>
            </w:pPr>
            <w:r w:rsidRPr="007275DF">
              <w:rPr>
                <w:rFonts w:cs="Arial"/>
              </w:rPr>
              <w:t>PDSCH Reference</w:t>
            </w:r>
          </w:p>
        </w:tc>
        <w:tc>
          <w:tcPr>
            <w:tcW w:w="1717" w:type="dxa"/>
            <w:tcBorders>
              <w:top w:val="single" w:sz="4" w:space="0" w:color="auto"/>
              <w:left w:val="single" w:sz="4" w:space="0" w:color="auto"/>
              <w:bottom w:val="single" w:sz="4" w:space="0" w:color="auto"/>
              <w:right w:val="single" w:sz="4" w:space="0" w:color="auto"/>
            </w:tcBorders>
            <w:hideMark/>
          </w:tcPr>
          <w:p w14:paraId="0B774261" w14:textId="77777777" w:rsidR="007B0AA7" w:rsidRPr="007275DF" w:rsidRDefault="007B0AA7" w:rsidP="00836C79">
            <w:pPr>
              <w:pStyle w:val="TAL"/>
            </w:pPr>
            <w:r w:rsidRPr="007275DF">
              <w:t xml:space="preserve">Config </w:t>
            </w:r>
            <w:r w:rsidRPr="007275DF">
              <w:rPr>
                <w:szCs w:val="18"/>
              </w:rPr>
              <w:t>1</w:t>
            </w:r>
            <w:r>
              <w:rPr>
                <w:szCs w:val="18"/>
              </w:rPr>
              <w:t>, 2</w:t>
            </w:r>
          </w:p>
        </w:tc>
        <w:tc>
          <w:tcPr>
            <w:tcW w:w="1134" w:type="dxa"/>
            <w:tcBorders>
              <w:top w:val="nil"/>
              <w:left w:val="single" w:sz="4" w:space="0" w:color="auto"/>
              <w:bottom w:val="nil"/>
              <w:right w:val="single" w:sz="4" w:space="0" w:color="auto"/>
            </w:tcBorders>
          </w:tcPr>
          <w:p w14:paraId="793A45FF"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4B9C41C5" w14:textId="77777777" w:rsidR="007B0AA7" w:rsidRPr="007275DF" w:rsidRDefault="007B0AA7" w:rsidP="00836C79">
            <w:pPr>
              <w:pStyle w:val="TAC"/>
              <w:rPr>
                <w:szCs w:val="18"/>
              </w:rPr>
            </w:pPr>
            <w:r w:rsidRPr="007275DF">
              <w:rPr>
                <w:szCs w:val="18"/>
                <w:lang w:eastAsia="zh-CN"/>
              </w:rPr>
              <w:t>SR.1.1 CCA</w:t>
            </w:r>
          </w:p>
        </w:tc>
      </w:tr>
      <w:tr w:rsidR="007B0AA7" w:rsidRPr="007275DF" w14:paraId="3CA9DF6F"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hideMark/>
          </w:tcPr>
          <w:p w14:paraId="7CB9EE47" w14:textId="77777777" w:rsidR="007B0AA7" w:rsidRPr="007275DF" w:rsidRDefault="007B0AA7" w:rsidP="00836C79">
            <w:pPr>
              <w:pStyle w:val="TAL"/>
              <w:rPr>
                <w:rFonts w:cs="v5.0.0"/>
              </w:rPr>
            </w:pPr>
            <w:r w:rsidRPr="007275DF">
              <w:rPr>
                <w:rFonts w:cs="v5.0.0"/>
              </w:rPr>
              <w:t>CORESET Reference Channel</w:t>
            </w:r>
          </w:p>
        </w:tc>
        <w:tc>
          <w:tcPr>
            <w:tcW w:w="1717" w:type="dxa"/>
            <w:tcBorders>
              <w:top w:val="single" w:sz="4" w:space="0" w:color="auto"/>
              <w:left w:val="single" w:sz="4" w:space="0" w:color="auto"/>
              <w:bottom w:val="single" w:sz="4" w:space="0" w:color="auto"/>
              <w:right w:val="single" w:sz="4" w:space="0" w:color="auto"/>
            </w:tcBorders>
            <w:hideMark/>
          </w:tcPr>
          <w:p w14:paraId="03F70E29" w14:textId="77777777" w:rsidR="007B0AA7" w:rsidRPr="007275DF" w:rsidRDefault="007B0AA7" w:rsidP="00836C79">
            <w:pPr>
              <w:pStyle w:val="TAL"/>
              <w:rPr>
                <w:rFonts w:cs="v5.0.0"/>
              </w:rPr>
            </w:pPr>
            <w:r w:rsidRPr="007275DF">
              <w:t>Config</w:t>
            </w:r>
            <w:r w:rsidRPr="007275DF">
              <w:rPr>
                <w:szCs w:val="18"/>
              </w:rPr>
              <w:t xml:space="preserve"> 1</w:t>
            </w:r>
            <w:r>
              <w:rPr>
                <w:szCs w:val="18"/>
              </w:rPr>
              <w:t>, 2</w:t>
            </w:r>
          </w:p>
        </w:tc>
        <w:tc>
          <w:tcPr>
            <w:tcW w:w="1134" w:type="dxa"/>
            <w:tcBorders>
              <w:top w:val="single" w:sz="4" w:space="0" w:color="auto"/>
              <w:left w:val="single" w:sz="4" w:space="0" w:color="auto"/>
              <w:bottom w:val="single" w:sz="4" w:space="0" w:color="auto"/>
              <w:right w:val="single" w:sz="4" w:space="0" w:color="auto"/>
            </w:tcBorders>
          </w:tcPr>
          <w:p w14:paraId="37E6F1D1"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31D7BE3C" w14:textId="77777777" w:rsidR="007B0AA7" w:rsidRPr="007275DF" w:rsidRDefault="007B0AA7" w:rsidP="00836C79">
            <w:pPr>
              <w:pStyle w:val="TAC"/>
              <w:rPr>
                <w:szCs w:val="18"/>
              </w:rPr>
            </w:pPr>
            <w:r w:rsidRPr="007275DF">
              <w:rPr>
                <w:szCs w:val="18"/>
                <w:lang w:eastAsia="zh-CN"/>
              </w:rPr>
              <w:t>CR.1.1 CCA</w:t>
            </w:r>
          </w:p>
        </w:tc>
      </w:tr>
      <w:tr w:rsidR="007B0AA7" w:rsidRPr="007275DF" w14:paraId="16C21EAA"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tcPr>
          <w:p w14:paraId="5BED84C8" w14:textId="77777777" w:rsidR="007B0AA7" w:rsidRPr="007275DF" w:rsidRDefault="007B0AA7" w:rsidP="00836C79">
            <w:pPr>
              <w:pStyle w:val="TAL"/>
              <w:rPr>
                <w:rFonts w:cs="v5.0.0"/>
              </w:rPr>
            </w:pPr>
            <w:r w:rsidRPr="007275DF">
              <w:rPr>
                <w:lang w:eastAsia="zh-CN"/>
              </w:rPr>
              <w:t>Dedicated CORESET RMC configuration</w:t>
            </w:r>
          </w:p>
        </w:tc>
        <w:tc>
          <w:tcPr>
            <w:tcW w:w="1717" w:type="dxa"/>
            <w:tcBorders>
              <w:top w:val="single" w:sz="4" w:space="0" w:color="auto"/>
              <w:left w:val="single" w:sz="4" w:space="0" w:color="auto"/>
              <w:bottom w:val="single" w:sz="4" w:space="0" w:color="auto"/>
              <w:right w:val="single" w:sz="4" w:space="0" w:color="auto"/>
            </w:tcBorders>
          </w:tcPr>
          <w:p w14:paraId="420BD63B"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single" w:sz="4" w:space="0" w:color="auto"/>
              <w:left w:val="single" w:sz="4" w:space="0" w:color="auto"/>
              <w:bottom w:val="single" w:sz="4" w:space="0" w:color="auto"/>
              <w:right w:val="single" w:sz="4" w:space="0" w:color="auto"/>
            </w:tcBorders>
          </w:tcPr>
          <w:p w14:paraId="5B266CA6"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tcPr>
          <w:p w14:paraId="6C2306A0" w14:textId="77777777" w:rsidR="007B0AA7" w:rsidRPr="007275DF" w:rsidRDefault="007B0AA7" w:rsidP="00836C79">
            <w:pPr>
              <w:pStyle w:val="TAC"/>
              <w:rPr>
                <w:szCs w:val="18"/>
                <w:lang w:eastAsia="zh-CN"/>
              </w:rPr>
            </w:pPr>
            <w:r w:rsidRPr="007275DF">
              <w:rPr>
                <w:lang w:val="en-US" w:eastAsia="ja-JP"/>
              </w:rPr>
              <w:t>CCR.1.1 CCA</w:t>
            </w:r>
          </w:p>
        </w:tc>
      </w:tr>
      <w:tr w:rsidR="007B0AA7" w:rsidRPr="007275DF" w14:paraId="538AF294" w14:textId="77777777" w:rsidTr="00836C79">
        <w:trPr>
          <w:jc w:val="center"/>
        </w:trPr>
        <w:tc>
          <w:tcPr>
            <w:tcW w:w="2088" w:type="dxa"/>
            <w:gridSpan w:val="2"/>
            <w:tcBorders>
              <w:top w:val="nil"/>
              <w:left w:val="single" w:sz="4" w:space="0" w:color="auto"/>
              <w:bottom w:val="nil"/>
              <w:right w:val="single" w:sz="4" w:space="0" w:color="auto"/>
            </w:tcBorders>
            <w:hideMark/>
          </w:tcPr>
          <w:p w14:paraId="301F2106" w14:textId="77777777" w:rsidR="007B0AA7" w:rsidRPr="007275DF" w:rsidRDefault="007B0AA7" w:rsidP="00836C79">
            <w:pPr>
              <w:pStyle w:val="TAL"/>
            </w:pPr>
            <w:r w:rsidRPr="007275DF">
              <w:t>TRS configuration</w:t>
            </w:r>
          </w:p>
        </w:tc>
        <w:tc>
          <w:tcPr>
            <w:tcW w:w="1717" w:type="dxa"/>
            <w:tcBorders>
              <w:top w:val="single" w:sz="4" w:space="0" w:color="auto"/>
              <w:left w:val="single" w:sz="4" w:space="0" w:color="auto"/>
              <w:bottom w:val="single" w:sz="4" w:space="0" w:color="auto"/>
              <w:right w:val="single" w:sz="4" w:space="0" w:color="auto"/>
            </w:tcBorders>
            <w:hideMark/>
          </w:tcPr>
          <w:p w14:paraId="35429EAC"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single" w:sz="4" w:space="0" w:color="auto"/>
              <w:left w:val="single" w:sz="4" w:space="0" w:color="auto"/>
              <w:bottom w:val="single" w:sz="4" w:space="0" w:color="auto"/>
              <w:right w:val="single" w:sz="4" w:space="0" w:color="auto"/>
            </w:tcBorders>
          </w:tcPr>
          <w:p w14:paraId="57CE0EDD"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171D2115" w14:textId="77777777" w:rsidR="007B0AA7" w:rsidRPr="007275DF" w:rsidRDefault="007B0AA7" w:rsidP="00836C79">
            <w:pPr>
              <w:pStyle w:val="TAC"/>
              <w:rPr>
                <w:sz w:val="16"/>
              </w:rPr>
            </w:pPr>
            <w:r w:rsidRPr="007275DF">
              <w:rPr>
                <w:rFonts w:cs="v4.2.0"/>
                <w:lang w:eastAsia="zh-CN"/>
              </w:rPr>
              <w:t>TRS.1.1 TDD</w:t>
            </w:r>
          </w:p>
        </w:tc>
      </w:tr>
      <w:tr w:rsidR="007B0AA7" w:rsidRPr="007275DF" w14:paraId="6071A7F5"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1488EA57" w14:textId="77777777" w:rsidR="007B0AA7" w:rsidRPr="007275DF" w:rsidRDefault="007B0AA7" w:rsidP="00836C79">
            <w:pPr>
              <w:pStyle w:val="TAL"/>
            </w:pPr>
            <w:r w:rsidRPr="007275DF">
              <w:t>OCNG Patterns</w:t>
            </w:r>
          </w:p>
        </w:tc>
        <w:tc>
          <w:tcPr>
            <w:tcW w:w="1134" w:type="dxa"/>
            <w:tcBorders>
              <w:top w:val="single" w:sz="4" w:space="0" w:color="auto"/>
              <w:left w:val="single" w:sz="4" w:space="0" w:color="auto"/>
              <w:bottom w:val="single" w:sz="4" w:space="0" w:color="auto"/>
              <w:right w:val="single" w:sz="4" w:space="0" w:color="auto"/>
            </w:tcBorders>
          </w:tcPr>
          <w:p w14:paraId="6392C586"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10B08F2F" w14:textId="77777777" w:rsidR="007B0AA7" w:rsidRPr="007275DF" w:rsidRDefault="007B0AA7" w:rsidP="00836C79">
            <w:pPr>
              <w:pStyle w:val="TAC"/>
            </w:pPr>
            <w:r w:rsidRPr="007275DF">
              <w:rPr>
                <w:snapToGrid w:val="0"/>
              </w:rPr>
              <w:t>OP.1</w:t>
            </w:r>
          </w:p>
        </w:tc>
      </w:tr>
      <w:tr w:rsidR="007B0AA7" w:rsidRPr="007275DF" w14:paraId="7B4A6594"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03455074" w14:textId="77777777" w:rsidR="007B0AA7" w:rsidRPr="007275DF" w:rsidRDefault="007B0AA7" w:rsidP="00836C79">
            <w:pPr>
              <w:pStyle w:val="TAL"/>
            </w:pPr>
            <w:r w:rsidRPr="007275DF">
              <w:rPr>
                <w:szCs w:val="18"/>
                <w:lang w:eastAsia="zh-CN"/>
              </w:rPr>
              <w:t>SMTC Configuration</w:t>
            </w:r>
          </w:p>
        </w:tc>
        <w:tc>
          <w:tcPr>
            <w:tcW w:w="1134" w:type="dxa"/>
            <w:tcBorders>
              <w:top w:val="single" w:sz="4" w:space="0" w:color="auto"/>
              <w:left w:val="single" w:sz="4" w:space="0" w:color="auto"/>
              <w:bottom w:val="single" w:sz="4" w:space="0" w:color="auto"/>
              <w:right w:val="single" w:sz="4" w:space="0" w:color="auto"/>
            </w:tcBorders>
          </w:tcPr>
          <w:p w14:paraId="152C1B94"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582AC167" w14:textId="77777777" w:rsidR="007B0AA7" w:rsidRPr="007275DF" w:rsidRDefault="007B0AA7" w:rsidP="00836C79">
            <w:pPr>
              <w:pStyle w:val="TAC"/>
              <w:rPr>
                <w:snapToGrid w:val="0"/>
              </w:rPr>
            </w:pPr>
            <w:r w:rsidRPr="007275DF">
              <w:rPr>
                <w:snapToGrid w:val="0"/>
                <w:szCs w:val="18"/>
                <w:lang w:eastAsia="zh-CN"/>
              </w:rPr>
              <w:t>SMTC.1</w:t>
            </w:r>
          </w:p>
        </w:tc>
      </w:tr>
      <w:tr w:rsidR="007B0AA7" w:rsidRPr="007275DF" w14:paraId="4D2B780B"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hideMark/>
          </w:tcPr>
          <w:p w14:paraId="7027E4CF" w14:textId="77777777" w:rsidR="007B0AA7" w:rsidRPr="007275DF" w:rsidRDefault="007B0AA7" w:rsidP="00836C79">
            <w:pPr>
              <w:pStyle w:val="TAL"/>
              <w:rPr>
                <w:rFonts w:cs="Arial"/>
              </w:rPr>
            </w:pPr>
            <w:r w:rsidRPr="007275DF">
              <w:rPr>
                <w:lang w:eastAsia="zh-CN"/>
              </w:rPr>
              <w:t>DBT window configuration</w:t>
            </w:r>
          </w:p>
        </w:tc>
        <w:tc>
          <w:tcPr>
            <w:tcW w:w="1717" w:type="dxa"/>
            <w:tcBorders>
              <w:top w:val="single" w:sz="4" w:space="0" w:color="auto"/>
              <w:left w:val="single" w:sz="4" w:space="0" w:color="auto"/>
              <w:bottom w:val="single" w:sz="4" w:space="0" w:color="auto"/>
              <w:right w:val="single" w:sz="4" w:space="0" w:color="auto"/>
            </w:tcBorders>
            <w:hideMark/>
          </w:tcPr>
          <w:p w14:paraId="4581D7C1"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single" w:sz="4" w:space="0" w:color="auto"/>
              <w:left w:val="single" w:sz="4" w:space="0" w:color="auto"/>
              <w:bottom w:val="nil"/>
              <w:right w:val="single" w:sz="4" w:space="0" w:color="auto"/>
            </w:tcBorders>
            <w:vAlign w:val="center"/>
          </w:tcPr>
          <w:p w14:paraId="213ED903"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vAlign w:val="center"/>
            <w:hideMark/>
          </w:tcPr>
          <w:p w14:paraId="03181006" w14:textId="77777777" w:rsidR="007B0AA7" w:rsidRPr="007275DF" w:rsidRDefault="007B0AA7" w:rsidP="00836C79">
            <w:pPr>
              <w:pStyle w:val="TAC"/>
            </w:pPr>
            <w:r w:rsidRPr="007275DF">
              <w:rPr>
                <w:snapToGrid w:val="0"/>
                <w:szCs w:val="18"/>
                <w:lang w:eastAsia="zh-CN"/>
              </w:rPr>
              <w:t>DBT.1</w:t>
            </w:r>
          </w:p>
        </w:tc>
      </w:tr>
      <w:tr w:rsidR="007B0AA7" w:rsidRPr="007275DF" w14:paraId="698A81D2"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hideMark/>
          </w:tcPr>
          <w:p w14:paraId="17A90AE1" w14:textId="77777777" w:rsidR="007B0AA7" w:rsidRPr="007275DF" w:rsidRDefault="007B0AA7" w:rsidP="00836C79">
            <w:pPr>
              <w:pStyle w:val="TAL"/>
              <w:rPr>
                <w:rFonts w:cs="Arial"/>
              </w:rPr>
            </w:pPr>
            <w:r w:rsidRPr="007275DF">
              <w:rPr>
                <w:lang w:eastAsia="zh-CN"/>
              </w:rPr>
              <w:t>SSB configuration for semi-static channel access</w:t>
            </w:r>
            <w:r w:rsidRPr="007275DF">
              <w:rPr>
                <w:vertAlign w:val="superscript"/>
                <w:lang w:eastAsia="zh-CN"/>
              </w:rPr>
              <w:t>Note 4, 6</w:t>
            </w:r>
          </w:p>
        </w:tc>
        <w:tc>
          <w:tcPr>
            <w:tcW w:w="1717" w:type="dxa"/>
            <w:tcBorders>
              <w:top w:val="single" w:sz="4" w:space="0" w:color="auto"/>
              <w:left w:val="single" w:sz="4" w:space="0" w:color="auto"/>
              <w:bottom w:val="single" w:sz="4" w:space="0" w:color="auto"/>
              <w:right w:val="single" w:sz="4" w:space="0" w:color="auto"/>
            </w:tcBorders>
            <w:hideMark/>
          </w:tcPr>
          <w:p w14:paraId="4B130BCA"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single" w:sz="4" w:space="0" w:color="auto"/>
              <w:left w:val="single" w:sz="4" w:space="0" w:color="auto"/>
              <w:bottom w:val="nil"/>
              <w:right w:val="single" w:sz="4" w:space="0" w:color="auto"/>
            </w:tcBorders>
            <w:vAlign w:val="center"/>
          </w:tcPr>
          <w:p w14:paraId="34B82B1C"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vAlign w:val="center"/>
            <w:hideMark/>
          </w:tcPr>
          <w:p w14:paraId="185AAC23" w14:textId="77777777" w:rsidR="007B0AA7" w:rsidRPr="007275DF" w:rsidRDefault="007B0AA7" w:rsidP="00836C79">
            <w:pPr>
              <w:pStyle w:val="TAC"/>
              <w:rPr>
                <w:szCs w:val="18"/>
                <w:lang w:eastAsia="zh-CN"/>
              </w:rPr>
            </w:pPr>
            <w:r w:rsidRPr="007275DF">
              <w:t>SSB.1 CCA</w:t>
            </w:r>
          </w:p>
        </w:tc>
      </w:tr>
      <w:tr w:rsidR="007B0AA7" w:rsidRPr="007275DF" w14:paraId="2C2119F1"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tcPr>
          <w:p w14:paraId="01A33D98" w14:textId="77777777" w:rsidR="007B0AA7" w:rsidRPr="007275DF" w:rsidRDefault="007B0AA7" w:rsidP="00836C79">
            <w:pPr>
              <w:pStyle w:val="TAL"/>
              <w:rPr>
                <w:lang w:eastAsia="zh-CN"/>
              </w:rPr>
            </w:pPr>
            <w:r w:rsidRPr="007275DF">
              <w:rPr>
                <w:lang w:eastAsia="zh-CN"/>
              </w:rPr>
              <w:t>SSB configuration for dynamic channel access</w:t>
            </w:r>
            <w:r w:rsidRPr="007275DF">
              <w:rPr>
                <w:vertAlign w:val="superscript"/>
                <w:lang w:eastAsia="zh-CN"/>
              </w:rPr>
              <w:t>Note 5, 6</w:t>
            </w:r>
          </w:p>
        </w:tc>
        <w:tc>
          <w:tcPr>
            <w:tcW w:w="1717" w:type="dxa"/>
            <w:tcBorders>
              <w:top w:val="single" w:sz="4" w:space="0" w:color="auto"/>
              <w:left w:val="single" w:sz="4" w:space="0" w:color="auto"/>
              <w:bottom w:val="single" w:sz="4" w:space="0" w:color="auto"/>
              <w:right w:val="single" w:sz="4" w:space="0" w:color="auto"/>
            </w:tcBorders>
          </w:tcPr>
          <w:p w14:paraId="6E7E9DB3" w14:textId="77777777" w:rsidR="007B0AA7" w:rsidRPr="007275DF" w:rsidRDefault="007B0AA7" w:rsidP="00836C79">
            <w:pPr>
              <w:pStyle w:val="TAL"/>
            </w:pPr>
            <w:r w:rsidRPr="007275DF">
              <w:t>Config</w:t>
            </w:r>
            <w:r w:rsidRPr="007275DF">
              <w:rPr>
                <w:szCs w:val="18"/>
              </w:rPr>
              <w:t xml:space="preserve"> 1</w:t>
            </w:r>
            <w:r>
              <w:rPr>
                <w:szCs w:val="18"/>
              </w:rPr>
              <w:t>, 2</w:t>
            </w:r>
          </w:p>
        </w:tc>
        <w:tc>
          <w:tcPr>
            <w:tcW w:w="1134" w:type="dxa"/>
            <w:tcBorders>
              <w:top w:val="single" w:sz="4" w:space="0" w:color="auto"/>
              <w:left w:val="single" w:sz="4" w:space="0" w:color="auto"/>
              <w:bottom w:val="nil"/>
              <w:right w:val="single" w:sz="4" w:space="0" w:color="auto"/>
            </w:tcBorders>
            <w:vAlign w:val="center"/>
          </w:tcPr>
          <w:p w14:paraId="0A74BFB0"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vAlign w:val="center"/>
          </w:tcPr>
          <w:p w14:paraId="3BEA71EB" w14:textId="77777777" w:rsidR="007B0AA7" w:rsidRPr="007275DF" w:rsidRDefault="007B0AA7" w:rsidP="00836C79">
            <w:pPr>
              <w:pStyle w:val="TAC"/>
            </w:pPr>
            <w:r w:rsidRPr="007275DF">
              <w:t>SSB.2 CCA</w:t>
            </w:r>
          </w:p>
        </w:tc>
      </w:tr>
      <w:tr w:rsidR="007B0AA7" w:rsidRPr="007275DF" w14:paraId="2A268F34"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hideMark/>
          </w:tcPr>
          <w:p w14:paraId="0CECF6AA" w14:textId="77777777" w:rsidR="007B0AA7" w:rsidRPr="007275DF" w:rsidRDefault="007B0AA7" w:rsidP="00836C79">
            <w:pPr>
              <w:pStyle w:val="TAL"/>
              <w:rPr>
                <w:rFonts w:cs="Arial"/>
              </w:rPr>
            </w:pPr>
            <w:r w:rsidRPr="007275DF">
              <w:rPr>
                <w:rFonts w:cs="Arial"/>
              </w:rPr>
              <w:t>ssb-PositionQCL</w:t>
            </w:r>
          </w:p>
        </w:tc>
        <w:tc>
          <w:tcPr>
            <w:tcW w:w="1717" w:type="dxa"/>
            <w:tcBorders>
              <w:top w:val="single" w:sz="4" w:space="0" w:color="auto"/>
              <w:left w:val="single" w:sz="4" w:space="0" w:color="auto"/>
              <w:bottom w:val="single" w:sz="4" w:space="0" w:color="auto"/>
              <w:right w:val="single" w:sz="4" w:space="0" w:color="auto"/>
            </w:tcBorders>
            <w:hideMark/>
          </w:tcPr>
          <w:p w14:paraId="79BF8F80" w14:textId="77777777" w:rsidR="007B0AA7" w:rsidRPr="007275DF" w:rsidRDefault="007B0AA7" w:rsidP="00836C79">
            <w:pPr>
              <w:pStyle w:val="TAL"/>
            </w:pPr>
            <w:r w:rsidRPr="007275DF">
              <w:t>Config</w:t>
            </w:r>
            <w:r w:rsidRPr="007275DF">
              <w:rPr>
                <w:szCs w:val="18"/>
              </w:rPr>
              <w:t xml:space="preserve"> </w:t>
            </w:r>
            <w:r w:rsidRPr="007275DF">
              <w:t>1</w:t>
            </w:r>
            <w:r>
              <w:rPr>
                <w:szCs w:val="18"/>
              </w:rPr>
              <w:t>, 2</w:t>
            </w:r>
          </w:p>
        </w:tc>
        <w:tc>
          <w:tcPr>
            <w:tcW w:w="1134" w:type="dxa"/>
            <w:tcBorders>
              <w:top w:val="nil"/>
              <w:left w:val="single" w:sz="4" w:space="0" w:color="auto"/>
              <w:bottom w:val="single" w:sz="4" w:space="0" w:color="auto"/>
              <w:right w:val="single" w:sz="4" w:space="0" w:color="auto"/>
            </w:tcBorders>
          </w:tcPr>
          <w:p w14:paraId="44F12719"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7275BED3" w14:textId="77777777" w:rsidR="007B0AA7" w:rsidRPr="007275DF" w:rsidRDefault="007B0AA7" w:rsidP="00836C79">
            <w:pPr>
              <w:pStyle w:val="TAC"/>
              <w:rPr>
                <w:rFonts w:cs="v4.2.0"/>
              </w:rPr>
            </w:pPr>
            <w:r w:rsidRPr="007275DF">
              <w:rPr>
                <w:rFonts w:cs="v4.2.0"/>
              </w:rPr>
              <w:t>[1]</w:t>
            </w:r>
          </w:p>
        </w:tc>
      </w:tr>
      <w:tr w:rsidR="007B0AA7" w:rsidRPr="007275DF" w14:paraId="3DDD8E87" w14:textId="77777777" w:rsidTr="00836C79">
        <w:trPr>
          <w:trHeight w:val="75"/>
          <w:jc w:val="center"/>
        </w:trPr>
        <w:tc>
          <w:tcPr>
            <w:tcW w:w="2088" w:type="dxa"/>
            <w:gridSpan w:val="2"/>
            <w:tcBorders>
              <w:top w:val="single" w:sz="4" w:space="0" w:color="auto"/>
              <w:left w:val="single" w:sz="4" w:space="0" w:color="auto"/>
              <w:bottom w:val="single" w:sz="4" w:space="0" w:color="auto"/>
              <w:right w:val="single" w:sz="4" w:space="0" w:color="auto"/>
            </w:tcBorders>
            <w:hideMark/>
          </w:tcPr>
          <w:p w14:paraId="24507CC2" w14:textId="77777777" w:rsidR="007B0AA7" w:rsidRPr="007275DF" w:rsidRDefault="007B0AA7" w:rsidP="00836C79">
            <w:pPr>
              <w:pStyle w:val="TAL"/>
              <w:rPr>
                <w:rFonts w:cs="Arial"/>
              </w:rPr>
            </w:pPr>
            <w:r w:rsidRPr="007275DF">
              <w:rPr>
                <w:rFonts w:cs="Arial"/>
              </w:rPr>
              <w:t>PDSCH/PDCCH subcarrier spacing</w:t>
            </w:r>
          </w:p>
        </w:tc>
        <w:tc>
          <w:tcPr>
            <w:tcW w:w="1717" w:type="dxa"/>
            <w:tcBorders>
              <w:top w:val="single" w:sz="4" w:space="0" w:color="auto"/>
              <w:left w:val="single" w:sz="4" w:space="0" w:color="auto"/>
              <w:bottom w:val="single" w:sz="4" w:space="0" w:color="auto"/>
              <w:right w:val="single" w:sz="4" w:space="0" w:color="auto"/>
            </w:tcBorders>
            <w:hideMark/>
          </w:tcPr>
          <w:p w14:paraId="3ECEE12A" w14:textId="77777777" w:rsidR="007B0AA7" w:rsidRPr="007275DF" w:rsidRDefault="007B0AA7" w:rsidP="00836C79">
            <w:pPr>
              <w:pStyle w:val="TAL"/>
            </w:pPr>
            <w:r w:rsidRPr="007275DF">
              <w:t>Config</w:t>
            </w:r>
            <w:r w:rsidRPr="007275DF">
              <w:rPr>
                <w:szCs w:val="18"/>
              </w:rPr>
              <w:t xml:space="preserve"> </w:t>
            </w:r>
            <w:r w:rsidRPr="007275DF">
              <w:t>1</w:t>
            </w:r>
            <w:r>
              <w:rPr>
                <w:szCs w:val="18"/>
              </w:rPr>
              <w:t>, 2</w:t>
            </w:r>
          </w:p>
        </w:tc>
        <w:tc>
          <w:tcPr>
            <w:tcW w:w="1134" w:type="dxa"/>
            <w:tcBorders>
              <w:top w:val="single" w:sz="4" w:space="0" w:color="auto"/>
              <w:left w:val="single" w:sz="4" w:space="0" w:color="auto"/>
              <w:bottom w:val="nil"/>
              <w:right w:val="single" w:sz="4" w:space="0" w:color="auto"/>
            </w:tcBorders>
            <w:hideMark/>
          </w:tcPr>
          <w:p w14:paraId="21A0D510" w14:textId="77777777" w:rsidR="007B0AA7" w:rsidRPr="007275DF" w:rsidRDefault="007B0AA7" w:rsidP="00836C79">
            <w:pPr>
              <w:pStyle w:val="TAC"/>
            </w:pPr>
            <w:r w:rsidRPr="007275DF">
              <w:t>kHz</w:t>
            </w:r>
          </w:p>
        </w:tc>
        <w:tc>
          <w:tcPr>
            <w:tcW w:w="4655" w:type="dxa"/>
            <w:gridSpan w:val="11"/>
            <w:tcBorders>
              <w:top w:val="single" w:sz="4" w:space="0" w:color="auto"/>
              <w:left w:val="single" w:sz="4" w:space="0" w:color="auto"/>
              <w:bottom w:val="single" w:sz="4" w:space="0" w:color="auto"/>
              <w:right w:val="single" w:sz="4" w:space="0" w:color="auto"/>
            </w:tcBorders>
            <w:hideMark/>
          </w:tcPr>
          <w:p w14:paraId="321A8142" w14:textId="77777777" w:rsidR="007B0AA7" w:rsidRPr="007275DF" w:rsidRDefault="007B0AA7" w:rsidP="00836C79">
            <w:pPr>
              <w:pStyle w:val="TAC"/>
            </w:pPr>
            <w:r w:rsidRPr="007275DF">
              <w:t>30 kHz</w:t>
            </w:r>
          </w:p>
        </w:tc>
      </w:tr>
      <w:tr w:rsidR="007B0AA7" w:rsidRPr="007275DF" w14:paraId="390A31AC" w14:textId="77777777" w:rsidTr="00836C79">
        <w:trPr>
          <w:jc w:val="center"/>
        </w:trPr>
        <w:tc>
          <w:tcPr>
            <w:tcW w:w="2088" w:type="dxa"/>
            <w:gridSpan w:val="2"/>
            <w:tcBorders>
              <w:top w:val="single" w:sz="4" w:space="0" w:color="auto"/>
              <w:left w:val="single" w:sz="4" w:space="0" w:color="auto"/>
              <w:bottom w:val="single" w:sz="4" w:space="0" w:color="auto"/>
              <w:right w:val="single" w:sz="4" w:space="0" w:color="auto"/>
            </w:tcBorders>
            <w:hideMark/>
          </w:tcPr>
          <w:p w14:paraId="77B1AACE" w14:textId="77777777" w:rsidR="007B0AA7" w:rsidRPr="007275DF" w:rsidRDefault="007B0AA7" w:rsidP="00836C79">
            <w:pPr>
              <w:pStyle w:val="TAL"/>
              <w:rPr>
                <w:rFonts w:cs="Arial"/>
              </w:rPr>
            </w:pPr>
            <w:r w:rsidRPr="007275DF">
              <w:rPr>
                <w:rFonts w:cs="Arial"/>
              </w:rPr>
              <w:t>PUCCH/PUSCH subcarrier spacing</w:t>
            </w:r>
          </w:p>
        </w:tc>
        <w:tc>
          <w:tcPr>
            <w:tcW w:w="1717" w:type="dxa"/>
            <w:tcBorders>
              <w:top w:val="single" w:sz="4" w:space="0" w:color="auto"/>
              <w:left w:val="single" w:sz="4" w:space="0" w:color="auto"/>
              <w:bottom w:val="single" w:sz="4" w:space="0" w:color="auto"/>
              <w:right w:val="single" w:sz="4" w:space="0" w:color="auto"/>
            </w:tcBorders>
            <w:hideMark/>
          </w:tcPr>
          <w:p w14:paraId="75F291E6" w14:textId="77777777" w:rsidR="007B0AA7" w:rsidRPr="007275DF" w:rsidRDefault="007B0AA7" w:rsidP="00836C79">
            <w:pPr>
              <w:pStyle w:val="TAL"/>
            </w:pPr>
            <w:r w:rsidRPr="007275DF">
              <w:t>Config</w:t>
            </w:r>
            <w:r w:rsidRPr="007275DF">
              <w:rPr>
                <w:szCs w:val="18"/>
              </w:rPr>
              <w:t xml:space="preserve"> </w:t>
            </w:r>
            <w:r w:rsidRPr="007275DF">
              <w:t>1</w:t>
            </w:r>
            <w:r>
              <w:rPr>
                <w:szCs w:val="18"/>
              </w:rPr>
              <w:t>, 2</w:t>
            </w:r>
          </w:p>
        </w:tc>
        <w:tc>
          <w:tcPr>
            <w:tcW w:w="1134" w:type="dxa"/>
            <w:tcBorders>
              <w:top w:val="single" w:sz="4" w:space="0" w:color="auto"/>
              <w:left w:val="single" w:sz="4" w:space="0" w:color="auto"/>
              <w:bottom w:val="nil"/>
              <w:right w:val="single" w:sz="4" w:space="0" w:color="auto"/>
            </w:tcBorders>
            <w:hideMark/>
          </w:tcPr>
          <w:p w14:paraId="75D42880" w14:textId="77777777" w:rsidR="007B0AA7" w:rsidRPr="007275DF" w:rsidRDefault="007B0AA7" w:rsidP="00836C79">
            <w:pPr>
              <w:pStyle w:val="TAC"/>
            </w:pPr>
            <w:r w:rsidRPr="007275DF">
              <w:t>kHz</w:t>
            </w:r>
          </w:p>
        </w:tc>
        <w:tc>
          <w:tcPr>
            <w:tcW w:w="4655" w:type="dxa"/>
            <w:gridSpan w:val="11"/>
            <w:tcBorders>
              <w:top w:val="single" w:sz="4" w:space="0" w:color="auto"/>
              <w:left w:val="single" w:sz="4" w:space="0" w:color="auto"/>
              <w:bottom w:val="single" w:sz="4" w:space="0" w:color="auto"/>
              <w:right w:val="single" w:sz="4" w:space="0" w:color="auto"/>
            </w:tcBorders>
            <w:hideMark/>
          </w:tcPr>
          <w:p w14:paraId="6722B1C1" w14:textId="77777777" w:rsidR="007B0AA7" w:rsidRPr="007275DF" w:rsidRDefault="007B0AA7" w:rsidP="00836C79">
            <w:pPr>
              <w:pStyle w:val="TAC"/>
            </w:pPr>
            <w:r w:rsidRPr="007275DF">
              <w:t>30 kHz</w:t>
            </w:r>
          </w:p>
        </w:tc>
      </w:tr>
      <w:tr w:rsidR="007B0AA7" w:rsidRPr="007275DF" w14:paraId="1546E131"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5720774A" w14:textId="77777777" w:rsidR="007B0AA7" w:rsidRPr="007275DF" w:rsidRDefault="007B0AA7" w:rsidP="00836C79">
            <w:pPr>
              <w:pStyle w:val="TAL"/>
            </w:pPr>
            <w:r w:rsidRPr="007275DF">
              <w:t xml:space="preserve">PRACH configuration </w:t>
            </w:r>
          </w:p>
        </w:tc>
        <w:tc>
          <w:tcPr>
            <w:tcW w:w="1134" w:type="dxa"/>
            <w:tcBorders>
              <w:top w:val="single" w:sz="4" w:space="0" w:color="auto"/>
              <w:left w:val="single" w:sz="4" w:space="0" w:color="auto"/>
              <w:bottom w:val="single" w:sz="4" w:space="0" w:color="auto"/>
              <w:right w:val="single" w:sz="4" w:space="0" w:color="auto"/>
            </w:tcBorders>
          </w:tcPr>
          <w:p w14:paraId="138D29A0"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2982AD80" w14:textId="77777777" w:rsidR="007B0AA7" w:rsidRPr="007275DF" w:rsidRDefault="007B0AA7" w:rsidP="00836C79">
            <w:pPr>
              <w:pStyle w:val="TAC"/>
            </w:pPr>
            <w:r w:rsidRPr="007275DF">
              <w:rPr>
                <w:lang w:eastAsia="zh-CN"/>
              </w:rPr>
              <w:t>FR1 PRACH configuration 1</w:t>
            </w:r>
            <w:r>
              <w:rPr>
                <w:lang w:eastAsia="zh-CN"/>
              </w:rPr>
              <w:t xml:space="preserve"> under CCA</w:t>
            </w:r>
          </w:p>
        </w:tc>
      </w:tr>
      <w:tr w:rsidR="007B0AA7" w:rsidRPr="007275DF" w14:paraId="4CCBF0BC" w14:textId="77777777" w:rsidTr="00836C79">
        <w:trPr>
          <w:jc w:val="center"/>
        </w:trPr>
        <w:tc>
          <w:tcPr>
            <w:tcW w:w="2088" w:type="dxa"/>
            <w:gridSpan w:val="2"/>
            <w:tcBorders>
              <w:top w:val="single" w:sz="4" w:space="0" w:color="auto"/>
              <w:left w:val="single" w:sz="4" w:space="0" w:color="auto"/>
              <w:bottom w:val="nil"/>
              <w:right w:val="single" w:sz="4" w:space="0" w:color="auto"/>
            </w:tcBorders>
            <w:hideMark/>
          </w:tcPr>
          <w:p w14:paraId="5B39D889" w14:textId="77777777" w:rsidR="007B0AA7" w:rsidRPr="007275DF" w:rsidRDefault="007B0AA7" w:rsidP="00836C79">
            <w:pPr>
              <w:pStyle w:val="TAL"/>
              <w:rPr>
                <w:rFonts w:cs="Arial"/>
              </w:rPr>
            </w:pPr>
            <w:r w:rsidRPr="007275DF">
              <w:rPr>
                <w:rFonts w:cs="Arial"/>
              </w:rPr>
              <w:t>BWP configuration</w:t>
            </w:r>
          </w:p>
        </w:tc>
        <w:tc>
          <w:tcPr>
            <w:tcW w:w="1717" w:type="dxa"/>
            <w:tcBorders>
              <w:top w:val="single" w:sz="4" w:space="0" w:color="auto"/>
              <w:left w:val="single" w:sz="4" w:space="0" w:color="auto"/>
              <w:bottom w:val="single" w:sz="4" w:space="0" w:color="auto"/>
              <w:right w:val="single" w:sz="4" w:space="0" w:color="auto"/>
            </w:tcBorders>
            <w:hideMark/>
          </w:tcPr>
          <w:p w14:paraId="5534E166" w14:textId="77777777" w:rsidR="007B0AA7" w:rsidRPr="007275DF" w:rsidRDefault="007B0AA7" w:rsidP="00836C79">
            <w:pPr>
              <w:pStyle w:val="TAL"/>
            </w:pPr>
            <w:r w:rsidRPr="007275DF">
              <w:t>Initial DL BWP</w:t>
            </w:r>
          </w:p>
        </w:tc>
        <w:tc>
          <w:tcPr>
            <w:tcW w:w="1134" w:type="dxa"/>
            <w:tcBorders>
              <w:top w:val="single" w:sz="4" w:space="0" w:color="auto"/>
              <w:left w:val="single" w:sz="4" w:space="0" w:color="auto"/>
              <w:bottom w:val="single" w:sz="4" w:space="0" w:color="auto"/>
              <w:right w:val="single" w:sz="4" w:space="0" w:color="auto"/>
            </w:tcBorders>
          </w:tcPr>
          <w:p w14:paraId="68B7F9E4"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74FA98FC" w14:textId="77777777" w:rsidR="007B0AA7" w:rsidRPr="007275DF" w:rsidRDefault="007B0AA7" w:rsidP="00836C79">
            <w:pPr>
              <w:pStyle w:val="TAC"/>
            </w:pPr>
            <w:r w:rsidRPr="007275DF">
              <w:rPr>
                <w:rFonts w:cs="v3.7.0"/>
              </w:rPr>
              <w:t>DLBWP.0.1</w:t>
            </w:r>
          </w:p>
        </w:tc>
      </w:tr>
      <w:tr w:rsidR="007B0AA7" w:rsidRPr="007275DF" w14:paraId="0CDF7A62" w14:textId="77777777" w:rsidTr="00836C79">
        <w:trPr>
          <w:jc w:val="center"/>
        </w:trPr>
        <w:tc>
          <w:tcPr>
            <w:tcW w:w="2088" w:type="dxa"/>
            <w:gridSpan w:val="2"/>
            <w:tcBorders>
              <w:top w:val="nil"/>
              <w:left w:val="single" w:sz="4" w:space="0" w:color="auto"/>
              <w:bottom w:val="nil"/>
              <w:right w:val="single" w:sz="4" w:space="0" w:color="auto"/>
            </w:tcBorders>
          </w:tcPr>
          <w:p w14:paraId="46DF396F" w14:textId="77777777" w:rsidR="007B0AA7" w:rsidRPr="007275DF" w:rsidRDefault="007B0AA7" w:rsidP="00836C79">
            <w:pPr>
              <w:pStyle w:val="TAL"/>
              <w:rPr>
                <w:rFonts w:cs="Arial"/>
              </w:rPr>
            </w:pPr>
          </w:p>
        </w:tc>
        <w:tc>
          <w:tcPr>
            <w:tcW w:w="1717" w:type="dxa"/>
            <w:tcBorders>
              <w:top w:val="single" w:sz="4" w:space="0" w:color="auto"/>
              <w:left w:val="single" w:sz="4" w:space="0" w:color="auto"/>
              <w:bottom w:val="single" w:sz="4" w:space="0" w:color="auto"/>
              <w:right w:val="single" w:sz="4" w:space="0" w:color="auto"/>
            </w:tcBorders>
            <w:hideMark/>
          </w:tcPr>
          <w:p w14:paraId="7CAB28B1" w14:textId="77777777" w:rsidR="007B0AA7" w:rsidRPr="007275DF" w:rsidRDefault="007B0AA7" w:rsidP="00836C79">
            <w:pPr>
              <w:pStyle w:val="TAL"/>
            </w:pPr>
            <w:r w:rsidRPr="007275DF">
              <w:t>Dedicated DL BWP</w:t>
            </w:r>
          </w:p>
        </w:tc>
        <w:tc>
          <w:tcPr>
            <w:tcW w:w="1134" w:type="dxa"/>
            <w:tcBorders>
              <w:top w:val="single" w:sz="4" w:space="0" w:color="auto"/>
              <w:left w:val="single" w:sz="4" w:space="0" w:color="auto"/>
              <w:bottom w:val="single" w:sz="4" w:space="0" w:color="auto"/>
              <w:right w:val="single" w:sz="4" w:space="0" w:color="auto"/>
            </w:tcBorders>
          </w:tcPr>
          <w:p w14:paraId="4D45188B"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6ECB6B47" w14:textId="77777777" w:rsidR="007B0AA7" w:rsidRPr="007275DF" w:rsidRDefault="007B0AA7" w:rsidP="00836C79">
            <w:pPr>
              <w:pStyle w:val="TAC"/>
            </w:pPr>
            <w:r w:rsidRPr="007275DF">
              <w:rPr>
                <w:rFonts w:cs="v3.7.0"/>
              </w:rPr>
              <w:t>DLBWP.1.1</w:t>
            </w:r>
          </w:p>
        </w:tc>
      </w:tr>
      <w:tr w:rsidR="007B0AA7" w:rsidRPr="007275DF" w14:paraId="0B6A449F" w14:textId="77777777" w:rsidTr="00836C79">
        <w:trPr>
          <w:jc w:val="center"/>
        </w:trPr>
        <w:tc>
          <w:tcPr>
            <w:tcW w:w="2088" w:type="dxa"/>
            <w:gridSpan w:val="2"/>
            <w:tcBorders>
              <w:top w:val="nil"/>
              <w:left w:val="single" w:sz="4" w:space="0" w:color="auto"/>
              <w:bottom w:val="nil"/>
              <w:right w:val="single" w:sz="4" w:space="0" w:color="auto"/>
            </w:tcBorders>
          </w:tcPr>
          <w:p w14:paraId="7466B12E" w14:textId="77777777" w:rsidR="007B0AA7" w:rsidRPr="007275DF" w:rsidRDefault="007B0AA7" w:rsidP="00836C79">
            <w:pPr>
              <w:pStyle w:val="TAL"/>
              <w:rPr>
                <w:rFonts w:cs="Arial"/>
              </w:rPr>
            </w:pPr>
          </w:p>
        </w:tc>
        <w:tc>
          <w:tcPr>
            <w:tcW w:w="1717" w:type="dxa"/>
            <w:tcBorders>
              <w:top w:val="single" w:sz="4" w:space="0" w:color="auto"/>
              <w:left w:val="single" w:sz="4" w:space="0" w:color="auto"/>
              <w:bottom w:val="single" w:sz="4" w:space="0" w:color="auto"/>
              <w:right w:val="single" w:sz="4" w:space="0" w:color="auto"/>
            </w:tcBorders>
            <w:hideMark/>
          </w:tcPr>
          <w:p w14:paraId="22A818AA" w14:textId="77777777" w:rsidR="007B0AA7" w:rsidRPr="007275DF" w:rsidRDefault="007B0AA7" w:rsidP="00836C79">
            <w:pPr>
              <w:pStyle w:val="TAL"/>
            </w:pPr>
            <w:r w:rsidRPr="007275DF">
              <w:t>Initial UL BWP</w:t>
            </w:r>
          </w:p>
        </w:tc>
        <w:tc>
          <w:tcPr>
            <w:tcW w:w="1134" w:type="dxa"/>
            <w:tcBorders>
              <w:top w:val="single" w:sz="4" w:space="0" w:color="auto"/>
              <w:left w:val="single" w:sz="4" w:space="0" w:color="auto"/>
              <w:bottom w:val="single" w:sz="4" w:space="0" w:color="auto"/>
              <w:right w:val="single" w:sz="4" w:space="0" w:color="auto"/>
            </w:tcBorders>
          </w:tcPr>
          <w:p w14:paraId="25C6FB6A"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5DA7DA30" w14:textId="77777777" w:rsidR="007B0AA7" w:rsidRPr="007275DF" w:rsidRDefault="007B0AA7" w:rsidP="00836C79">
            <w:pPr>
              <w:pStyle w:val="TAC"/>
            </w:pPr>
            <w:r w:rsidRPr="007275DF">
              <w:rPr>
                <w:rFonts w:cs="v3.7.0"/>
              </w:rPr>
              <w:t>ULBWP.0.1</w:t>
            </w:r>
          </w:p>
        </w:tc>
      </w:tr>
      <w:tr w:rsidR="007B0AA7" w:rsidRPr="007275DF" w14:paraId="581E7091" w14:textId="77777777" w:rsidTr="00836C79">
        <w:trPr>
          <w:jc w:val="center"/>
        </w:trPr>
        <w:tc>
          <w:tcPr>
            <w:tcW w:w="2088" w:type="dxa"/>
            <w:gridSpan w:val="2"/>
            <w:tcBorders>
              <w:top w:val="nil"/>
              <w:left w:val="single" w:sz="4" w:space="0" w:color="auto"/>
              <w:bottom w:val="single" w:sz="4" w:space="0" w:color="auto"/>
              <w:right w:val="single" w:sz="4" w:space="0" w:color="auto"/>
            </w:tcBorders>
          </w:tcPr>
          <w:p w14:paraId="06D751CB" w14:textId="77777777" w:rsidR="007B0AA7" w:rsidRPr="007275DF" w:rsidRDefault="007B0AA7" w:rsidP="00836C79">
            <w:pPr>
              <w:pStyle w:val="TAL"/>
              <w:rPr>
                <w:rFonts w:cs="Arial"/>
              </w:rPr>
            </w:pPr>
          </w:p>
        </w:tc>
        <w:tc>
          <w:tcPr>
            <w:tcW w:w="1717" w:type="dxa"/>
            <w:tcBorders>
              <w:top w:val="single" w:sz="4" w:space="0" w:color="auto"/>
              <w:left w:val="single" w:sz="4" w:space="0" w:color="auto"/>
              <w:bottom w:val="single" w:sz="4" w:space="0" w:color="auto"/>
              <w:right w:val="single" w:sz="4" w:space="0" w:color="auto"/>
            </w:tcBorders>
            <w:hideMark/>
          </w:tcPr>
          <w:p w14:paraId="0D699DE9" w14:textId="77777777" w:rsidR="007B0AA7" w:rsidRPr="007275DF" w:rsidRDefault="007B0AA7" w:rsidP="00836C79">
            <w:pPr>
              <w:pStyle w:val="TAL"/>
            </w:pPr>
            <w:r w:rsidRPr="007275DF">
              <w:t>Dedicated UL BWP</w:t>
            </w:r>
          </w:p>
        </w:tc>
        <w:tc>
          <w:tcPr>
            <w:tcW w:w="1134" w:type="dxa"/>
            <w:tcBorders>
              <w:top w:val="single" w:sz="4" w:space="0" w:color="auto"/>
              <w:left w:val="single" w:sz="4" w:space="0" w:color="auto"/>
              <w:bottom w:val="single" w:sz="4" w:space="0" w:color="auto"/>
              <w:right w:val="single" w:sz="4" w:space="0" w:color="auto"/>
            </w:tcBorders>
          </w:tcPr>
          <w:p w14:paraId="27DB99DC" w14:textId="77777777" w:rsidR="007B0AA7" w:rsidRPr="007275DF" w:rsidRDefault="007B0AA7" w:rsidP="00836C79">
            <w:pPr>
              <w:pStyle w:val="TAC"/>
            </w:pPr>
          </w:p>
        </w:tc>
        <w:tc>
          <w:tcPr>
            <w:tcW w:w="4655" w:type="dxa"/>
            <w:gridSpan w:val="11"/>
            <w:tcBorders>
              <w:top w:val="single" w:sz="4" w:space="0" w:color="auto"/>
              <w:left w:val="single" w:sz="4" w:space="0" w:color="auto"/>
              <w:bottom w:val="single" w:sz="4" w:space="0" w:color="auto"/>
              <w:right w:val="single" w:sz="4" w:space="0" w:color="auto"/>
            </w:tcBorders>
            <w:hideMark/>
          </w:tcPr>
          <w:p w14:paraId="2EAA58D3" w14:textId="77777777" w:rsidR="007B0AA7" w:rsidRPr="007275DF" w:rsidRDefault="007B0AA7" w:rsidP="00836C79">
            <w:pPr>
              <w:pStyle w:val="TAC"/>
            </w:pPr>
            <w:r w:rsidRPr="007275DF">
              <w:rPr>
                <w:rFonts w:cs="v3.7.0"/>
              </w:rPr>
              <w:t>ULBWP.1.1</w:t>
            </w:r>
          </w:p>
        </w:tc>
      </w:tr>
      <w:tr w:rsidR="007B0AA7" w:rsidRPr="007275DF" w14:paraId="75D1AEEE"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22D14351" w14:textId="77777777" w:rsidR="007B0AA7" w:rsidRPr="007275DF" w:rsidRDefault="007B0AA7" w:rsidP="00836C79">
            <w:pPr>
              <w:pStyle w:val="TAL"/>
            </w:pPr>
            <w:r w:rsidRPr="007275DF">
              <w:rPr>
                <w:szCs w:val="16"/>
                <w:lang w:eastAsia="ja-JP"/>
              </w:rPr>
              <w:t>EPRE ratio of PSS to SSS</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51104FB2" w14:textId="77777777" w:rsidR="007B0AA7" w:rsidRPr="007275DF" w:rsidRDefault="007B0AA7" w:rsidP="00836C79">
            <w:pPr>
              <w:pStyle w:val="TAC"/>
              <w:rPr>
                <w:szCs w:val="18"/>
              </w:rPr>
            </w:pPr>
            <w:r w:rsidRPr="007275DF">
              <w:rPr>
                <w:szCs w:val="18"/>
                <w:lang w:eastAsia="ja-JP"/>
              </w:rPr>
              <w:t>dB</w:t>
            </w:r>
          </w:p>
        </w:tc>
        <w:tc>
          <w:tcPr>
            <w:tcW w:w="4655" w:type="dxa"/>
            <w:gridSpan w:val="11"/>
            <w:vMerge w:val="restart"/>
            <w:tcBorders>
              <w:top w:val="single" w:sz="4" w:space="0" w:color="auto"/>
              <w:left w:val="single" w:sz="4" w:space="0" w:color="auto"/>
              <w:bottom w:val="single" w:sz="4" w:space="0" w:color="auto"/>
              <w:right w:val="single" w:sz="4" w:space="0" w:color="auto"/>
            </w:tcBorders>
            <w:hideMark/>
          </w:tcPr>
          <w:p w14:paraId="79CE2E43" w14:textId="77777777" w:rsidR="007B0AA7" w:rsidRPr="007275DF" w:rsidRDefault="007B0AA7" w:rsidP="00836C79">
            <w:pPr>
              <w:pStyle w:val="TAC"/>
              <w:rPr>
                <w:szCs w:val="18"/>
              </w:rPr>
            </w:pPr>
            <w:r w:rsidRPr="007275DF">
              <w:rPr>
                <w:szCs w:val="18"/>
                <w:lang w:eastAsia="ja-JP"/>
              </w:rPr>
              <w:t>0</w:t>
            </w:r>
          </w:p>
        </w:tc>
      </w:tr>
      <w:tr w:rsidR="007B0AA7" w:rsidRPr="007275DF" w14:paraId="6C8B235A"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0830E490" w14:textId="77777777" w:rsidR="007B0AA7" w:rsidRPr="007275DF" w:rsidRDefault="007B0AA7" w:rsidP="00836C79">
            <w:pPr>
              <w:pStyle w:val="TAL"/>
            </w:pPr>
            <w:r w:rsidRPr="007275DF">
              <w:rPr>
                <w:szCs w:val="16"/>
                <w:lang w:eastAsia="ja-JP"/>
              </w:rPr>
              <w:t>EPRE ratio of PBCH DMRS to SSS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6BD24C7"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3138D689" w14:textId="77777777" w:rsidR="007B0AA7" w:rsidRPr="007275DF" w:rsidRDefault="007B0AA7" w:rsidP="00836C79">
            <w:pPr>
              <w:spacing w:after="0"/>
              <w:rPr>
                <w:rFonts w:ascii="Arial" w:hAnsi="Arial"/>
                <w:sz w:val="18"/>
                <w:szCs w:val="18"/>
              </w:rPr>
            </w:pPr>
          </w:p>
        </w:tc>
      </w:tr>
      <w:tr w:rsidR="007B0AA7" w:rsidRPr="007275DF" w14:paraId="648AF1A8"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30D82EE1" w14:textId="77777777" w:rsidR="007B0AA7" w:rsidRPr="007275DF" w:rsidRDefault="007B0AA7" w:rsidP="00836C79">
            <w:pPr>
              <w:pStyle w:val="TAL"/>
            </w:pPr>
            <w:r w:rsidRPr="007275DF">
              <w:rPr>
                <w:szCs w:val="16"/>
                <w:lang w:eastAsia="ja-JP"/>
              </w:rPr>
              <w:t>EPRE ratio of PBCH to PBCH DMRS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08B38E4"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281263CA" w14:textId="77777777" w:rsidR="007B0AA7" w:rsidRPr="007275DF" w:rsidRDefault="007B0AA7" w:rsidP="00836C79">
            <w:pPr>
              <w:spacing w:after="0"/>
              <w:rPr>
                <w:rFonts w:ascii="Arial" w:hAnsi="Arial"/>
                <w:sz w:val="18"/>
                <w:szCs w:val="18"/>
              </w:rPr>
            </w:pPr>
          </w:p>
        </w:tc>
      </w:tr>
      <w:tr w:rsidR="007B0AA7" w:rsidRPr="007275DF" w14:paraId="44D7D62A"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4165997D" w14:textId="77777777" w:rsidR="007B0AA7" w:rsidRPr="007275DF" w:rsidRDefault="007B0AA7" w:rsidP="00836C79">
            <w:pPr>
              <w:pStyle w:val="TAL"/>
            </w:pPr>
            <w:r w:rsidRPr="007275DF">
              <w:rPr>
                <w:szCs w:val="16"/>
                <w:lang w:eastAsia="ja-JP"/>
              </w:rPr>
              <w:t>EPRE ratio of PDCCH DMRS to SSS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1BE39FB"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29C34FC4" w14:textId="77777777" w:rsidR="007B0AA7" w:rsidRPr="007275DF" w:rsidRDefault="007B0AA7" w:rsidP="00836C79">
            <w:pPr>
              <w:spacing w:after="0"/>
              <w:rPr>
                <w:rFonts w:ascii="Arial" w:hAnsi="Arial"/>
                <w:sz w:val="18"/>
                <w:szCs w:val="18"/>
              </w:rPr>
            </w:pPr>
          </w:p>
        </w:tc>
      </w:tr>
      <w:tr w:rsidR="007B0AA7" w:rsidRPr="007275DF" w14:paraId="33FEC8EF"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273FD96F" w14:textId="77777777" w:rsidR="007B0AA7" w:rsidRPr="007275DF" w:rsidRDefault="007B0AA7" w:rsidP="00836C79">
            <w:pPr>
              <w:pStyle w:val="TAL"/>
            </w:pPr>
            <w:r w:rsidRPr="007275DF">
              <w:rPr>
                <w:szCs w:val="16"/>
                <w:lang w:eastAsia="ja-JP"/>
              </w:rPr>
              <w:t>EPRE ratio of PDCCH to PDCCH DMRS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7853870"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2CD2F49C" w14:textId="77777777" w:rsidR="007B0AA7" w:rsidRPr="007275DF" w:rsidRDefault="007B0AA7" w:rsidP="00836C79">
            <w:pPr>
              <w:spacing w:after="0"/>
              <w:rPr>
                <w:rFonts w:ascii="Arial" w:hAnsi="Arial"/>
                <w:sz w:val="18"/>
                <w:szCs w:val="18"/>
              </w:rPr>
            </w:pPr>
          </w:p>
        </w:tc>
      </w:tr>
      <w:tr w:rsidR="007B0AA7" w:rsidRPr="007275DF" w14:paraId="03DC6261"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506F3E82" w14:textId="77777777" w:rsidR="007B0AA7" w:rsidRPr="007275DF" w:rsidRDefault="007B0AA7" w:rsidP="00836C79">
            <w:pPr>
              <w:pStyle w:val="TAL"/>
            </w:pPr>
            <w:r w:rsidRPr="007275DF">
              <w:rPr>
                <w:szCs w:val="16"/>
                <w:lang w:eastAsia="ja-JP"/>
              </w:rPr>
              <w:t xml:space="preserve">EPRE ratio of PDSCH DMRS to SSS </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6BDD838"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4C1CB1C3" w14:textId="77777777" w:rsidR="007B0AA7" w:rsidRPr="007275DF" w:rsidRDefault="007B0AA7" w:rsidP="00836C79">
            <w:pPr>
              <w:spacing w:after="0"/>
              <w:rPr>
                <w:rFonts w:ascii="Arial" w:hAnsi="Arial"/>
                <w:sz w:val="18"/>
                <w:szCs w:val="18"/>
              </w:rPr>
            </w:pPr>
          </w:p>
        </w:tc>
      </w:tr>
      <w:tr w:rsidR="007B0AA7" w:rsidRPr="007275DF" w14:paraId="7D1BB708"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38B6E33A" w14:textId="77777777" w:rsidR="007B0AA7" w:rsidRPr="007275DF" w:rsidRDefault="007B0AA7" w:rsidP="00836C79">
            <w:pPr>
              <w:pStyle w:val="TAL"/>
            </w:pPr>
            <w:r w:rsidRPr="007275DF">
              <w:rPr>
                <w:szCs w:val="16"/>
                <w:lang w:eastAsia="ja-JP"/>
              </w:rPr>
              <w:t xml:space="preserve">EPRE ratio of PDSCH to PDSCH </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B38068E"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0F60514D" w14:textId="77777777" w:rsidR="007B0AA7" w:rsidRPr="007275DF" w:rsidRDefault="007B0AA7" w:rsidP="00836C79">
            <w:pPr>
              <w:spacing w:after="0"/>
              <w:rPr>
                <w:rFonts w:ascii="Arial" w:hAnsi="Arial"/>
                <w:sz w:val="18"/>
                <w:szCs w:val="18"/>
              </w:rPr>
            </w:pPr>
          </w:p>
        </w:tc>
      </w:tr>
      <w:tr w:rsidR="007B0AA7" w:rsidRPr="007275DF" w14:paraId="6B78E55B"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2B49B9B9" w14:textId="77777777" w:rsidR="007B0AA7" w:rsidRPr="007275DF" w:rsidRDefault="007B0AA7" w:rsidP="00836C79">
            <w:pPr>
              <w:pStyle w:val="TAL"/>
            </w:pPr>
            <w:r w:rsidRPr="007275DF">
              <w:rPr>
                <w:szCs w:val="16"/>
                <w:lang w:eastAsia="ja-JP"/>
              </w:rPr>
              <w:t>EPRE ratio of OCNG DMRS to SSS(Note 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666C5F3"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6FC4C9A6" w14:textId="77777777" w:rsidR="007B0AA7" w:rsidRPr="007275DF" w:rsidRDefault="007B0AA7" w:rsidP="00836C79">
            <w:pPr>
              <w:spacing w:after="0"/>
              <w:rPr>
                <w:rFonts w:ascii="Arial" w:hAnsi="Arial"/>
                <w:sz w:val="18"/>
                <w:szCs w:val="18"/>
              </w:rPr>
            </w:pPr>
          </w:p>
        </w:tc>
      </w:tr>
      <w:tr w:rsidR="007B0AA7" w:rsidRPr="007275DF" w14:paraId="07F00731"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1803BE3C" w14:textId="77777777" w:rsidR="007B0AA7" w:rsidRPr="007275DF" w:rsidRDefault="007B0AA7" w:rsidP="00836C79">
            <w:pPr>
              <w:pStyle w:val="TAL"/>
            </w:pPr>
            <w:r w:rsidRPr="007275DF">
              <w:rPr>
                <w:szCs w:val="16"/>
                <w:lang w:eastAsia="ja-JP"/>
              </w:rPr>
              <w:t>EPRE ratio of OCNG to OCNG DMRS (Note 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2A5C61B" w14:textId="77777777" w:rsidR="007B0AA7" w:rsidRPr="007275DF" w:rsidRDefault="007B0AA7" w:rsidP="00836C79">
            <w:pPr>
              <w:spacing w:after="0"/>
              <w:rPr>
                <w:rFonts w:ascii="Arial" w:hAnsi="Arial"/>
                <w:sz w:val="18"/>
                <w:szCs w:val="18"/>
              </w:rPr>
            </w:pPr>
          </w:p>
        </w:tc>
        <w:tc>
          <w:tcPr>
            <w:tcW w:w="4655" w:type="dxa"/>
            <w:gridSpan w:val="11"/>
            <w:vMerge/>
            <w:tcBorders>
              <w:top w:val="single" w:sz="4" w:space="0" w:color="auto"/>
              <w:left w:val="single" w:sz="4" w:space="0" w:color="auto"/>
              <w:bottom w:val="single" w:sz="4" w:space="0" w:color="auto"/>
              <w:right w:val="single" w:sz="4" w:space="0" w:color="auto"/>
            </w:tcBorders>
            <w:vAlign w:val="center"/>
            <w:hideMark/>
          </w:tcPr>
          <w:p w14:paraId="0CADF080" w14:textId="77777777" w:rsidR="007B0AA7" w:rsidRPr="007275DF" w:rsidRDefault="007B0AA7" w:rsidP="00836C79">
            <w:pPr>
              <w:spacing w:after="0"/>
              <w:rPr>
                <w:rFonts w:ascii="Arial" w:hAnsi="Arial"/>
                <w:sz w:val="18"/>
                <w:szCs w:val="18"/>
              </w:rPr>
            </w:pPr>
          </w:p>
        </w:tc>
      </w:tr>
      <w:tr w:rsidR="007B0AA7" w:rsidRPr="007275DF" w14:paraId="24556CAB"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1E50881E" w14:textId="77777777" w:rsidR="007B0AA7" w:rsidRPr="007275DF" w:rsidRDefault="007B0AA7" w:rsidP="00836C79">
            <w:pPr>
              <w:pStyle w:val="TAL"/>
            </w:pPr>
            <w:r w:rsidRPr="004849DD">
              <w:rPr>
                <w:position w:val="-12"/>
              </w:rPr>
              <w:object w:dxaOrig="315" w:dyaOrig="315" w14:anchorId="40324937">
                <v:shape id="_x0000_i1052" type="#_x0000_t75" style="width:16.5pt;height:16.5pt" o:ole="" fillcolor="window">
                  <v:imagedata r:id="rId13" o:title=""/>
                </v:shape>
                <o:OLEObject Type="Embed" ProgID="Equation.3" ShapeID="_x0000_i1052" DrawAspect="Content" ObjectID="_1749664329" r:id="rId42"/>
              </w:object>
            </w:r>
            <w:r w:rsidRPr="007275DF">
              <w:rPr>
                <w:vertAlign w:val="superscript"/>
              </w:rPr>
              <w:t>Note2</w:t>
            </w:r>
          </w:p>
        </w:tc>
        <w:tc>
          <w:tcPr>
            <w:tcW w:w="1134" w:type="dxa"/>
            <w:tcBorders>
              <w:top w:val="single" w:sz="4" w:space="0" w:color="auto"/>
              <w:left w:val="single" w:sz="4" w:space="0" w:color="auto"/>
              <w:bottom w:val="single" w:sz="4" w:space="0" w:color="auto"/>
              <w:right w:val="single" w:sz="4" w:space="0" w:color="auto"/>
            </w:tcBorders>
            <w:hideMark/>
          </w:tcPr>
          <w:p w14:paraId="1282ABE9" w14:textId="77777777" w:rsidR="007B0AA7" w:rsidRPr="007275DF" w:rsidRDefault="007B0AA7" w:rsidP="00836C79">
            <w:pPr>
              <w:pStyle w:val="TAC"/>
            </w:pPr>
            <w:r w:rsidRPr="007275DF">
              <w:t>dBm/15kHz</w:t>
            </w:r>
          </w:p>
        </w:tc>
        <w:tc>
          <w:tcPr>
            <w:tcW w:w="4655" w:type="dxa"/>
            <w:gridSpan w:val="11"/>
            <w:tcBorders>
              <w:top w:val="single" w:sz="4" w:space="0" w:color="auto"/>
              <w:left w:val="single" w:sz="4" w:space="0" w:color="auto"/>
              <w:bottom w:val="single" w:sz="4" w:space="0" w:color="auto"/>
              <w:right w:val="single" w:sz="4" w:space="0" w:color="auto"/>
            </w:tcBorders>
            <w:hideMark/>
          </w:tcPr>
          <w:p w14:paraId="3A09C849" w14:textId="77777777" w:rsidR="007B0AA7" w:rsidRPr="007275DF" w:rsidRDefault="007B0AA7" w:rsidP="00836C79">
            <w:pPr>
              <w:pStyle w:val="TAC"/>
            </w:pPr>
            <w:r w:rsidRPr="007275DF">
              <w:t>-98</w:t>
            </w:r>
          </w:p>
        </w:tc>
      </w:tr>
      <w:tr w:rsidR="007B0AA7" w:rsidRPr="007275DF" w14:paraId="46E4F12D" w14:textId="77777777" w:rsidTr="00836C79">
        <w:trPr>
          <w:jc w:val="center"/>
        </w:trPr>
        <w:tc>
          <w:tcPr>
            <w:tcW w:w="970" w:type="dxa"/>
            <w:tcBorders>
              <w:top w:val="single" w:sz="4" w:space="0" w:color="auto"/>
              <w:left w:val="single" w:sz="4" w:space="0" w:color="auto"/>
              <w:bottom w:val="nil"/>
              <w:right w:val="single" w:sz="4" w:space="0" w:color="auto"/>
            </w:tcBorders>
            <w:hideMark/>
          </w:tcPr>
          <w:p w14:paraId="7C368EEB" w14:textId="77777777" w:rsidR="007B0AA7" w:rsidRPr="007275DF" w:rsidRDefault="007B0AA7" w:rsidP="00836C79">
            <w:pPr>
              <w:pStyle w:val="TAL"/>
              <w:rPr>
                <w:rFonts w:cs="Arial"/>
                <w:vertAlign w:val="superscript"/>
              </w:rPr>
            </w:pPr>
            <w:r w:rsidRPr="004849DD">
              <w:rPr>
                <w:rFonts w:eastAsia="Calibri" w:cs="Arial"/>
                <w:position w:val="-12"/>
                <w:szCs w:val="22"/>
              </w:rPr>
              <w:object w:dxaOrig="315" w:dyaOrig="315" w14:anchorId="642FA0B7">
                <v:shape id="_x0000_i1053" type="#_x0000_t75" style="width:16.5pt;height:16.5pt" o:ole="" fillcolor="window">
                  <v:imagedata r:id="rId13" o:title=""/>
                </v:shape>
                <o:OLEObject Type="Embed" ProgID="Equation.3" ShapeID="_x0000_i1053" DrawAspect="Content" ObjectID="_1749664330" r:id="rId43"/>
              </w:object>
            </w:r>
            <w:r w:rsidRPr="007275DF">
              <w:rPr>
                <w:rFonts w:cs="Arial"/>
                <w:vertAlign w:val="superscript"/>
              </w:rPr>
              <w:t>Note2</w:t>
            </w:r>
          </w:p>
        </w:tc>
        <w:tc>
          <w:tcPr>
            <w:tcW w:w="2835" w:type="dxa"/>
            <w:gridSpan w:val="2"/>
            <w:tcBorders>
              <w:top w:val="single" w:sz="4" w:space="0" w:color="auto"/>
              <w:left w:val="single" w:sz="4" w:space="0" w:color="auto"/>
              <w:bottom w:val="single" w:sz="4" w:space="0" w:color="auto"/>
              <w:right w:val="single" w:sz="4" w:space="0" w:color="auto"/>
            </w:tcBorders>
            <w:hideMark/>
          </w:tcPr>
          <w:p w14:paraId="5415D36B" w14:textId="77777777" w:rsidR="007B0AA7" w:rsidRPr="007275DF" w:rsidRDefault="007B0AA7" w:rsidP="00836C79">
            <w:pPr>
              <w:pStyle w:val="TAL"/>
            </w:pPr>
            <w:r w:rsidRPr="007275DF">
              <w:t>Config</w:t>
            </w:r>
            <w:r w:rsidRPr="007275DF">
              <w:rPr>
                <w:szCs w:val="18"/>
              </w:rPr>
              <w:t xml:space="preserve"> </w:t>
            </w:r>
            <w:r w:rsidRPr="007275DF">
              <w:t>1</w:t>
            </w:r>
            <w:r>
              <w:rPr>
                <w:szCs w:val="18"/>
              </w:rPr>
              <w:t>, 2</w:t>
            </w:r>
          </w:p>
        </w:tc>
        <w:tc>
          <w:tcPr>
            <w:tcW w:w="1134" w:type="dxa"/>
            <w:tcBorders>
              <w:top w:val="single" w:sz="4" w:space="0" w:color="auto"/>
              <w:left w:val="single" w:sz="4" w:space="0" w:color="auto"/>
              <w:bottom w:val="nil"/>
              <w:right w:val="single" w:sz="4" w:space="0" w:color="auto"/>
            </w:tcBorders>
            <w:hideMark/>
          </w:tcPr>
          <w:p w14:paraId="645C880F" w14:textId="77777777" w:rsidR="007B0AA7" w:rsidRPr="007275DF" w:rsidRDefault="007B0AA7" w:rsidP="00836C79">
            <w:pPr>
              <w:pStyle w:val="TAC"/>
            </w:pPr>
            <w:r w:rsidRPr="007275DF">
              <w:t>dBm/SCS</w:t>
            </w:r>
          </w:p>
        </w:tc>
        <w:tc>
          <w:tcPr>
            <w:tcW w:w="4655" w:type="dxa"/>
            <w:gridSpan w:val="11"/>
            <w:tcBorders>
              <w:top w:val="single" w:sz="4" w:space="0" w:color="auto"/>
              <w:left w:val="single" w:sz="4" w:space="0" w:color="auto"/>
              <w:bottom w:val="single" w:sz="4" w:space="0" w:color="auto"/>
              <w:right w:val="single" w:sz="4" w:space="0" w:color="auto"/>
            </w:tcBorders>
            <w:hideMark/>
          </w:tcPr>
          <w:p w14:paraId="4CDC9FA2" w14:textId="77777777" w:rsidR="007B0AA7" w:rsidRPr="007275DF" w:rsidRDefault="007B0AA7" w:rsidP="00836C79">
            <w:pPr>
              <w:pStyle w:val="TAC"/>
            </w:pPr>
            <w:r w:rsidRPr="007275DF">
              <w:t>-95</w:t>
            </w:r>
          </w:p>
        </w:tc>
      </w:tr>
      <w:tr w:rsidR="007B0AA7" w:rsidRPr="007275DF" w14:paraId="5FF95FAD"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580537B1" w14:textId="77777777" w:rsidR="007B0AA7" w:rsidRPr="007275DF" w:rsidRDefault="007B0AA7" w:rsidP="00836C79">
            <w:pPr>
              <w:pStyle w:val="TAL"/>
              <w:rPr>
                <w:i/>
              </w:rPr>
            </w:pPr>
            <w:r w:rsidRPr="004849DD">
              <w:rPr>
                <w:i/>
                <w:position w:val="-12"/>
              </w:rPr>
              <w:object w:dxaOrig="615" w:dyaOrig="315" w14:anchorId="12356F3D">
                <v:shape id="_x0000_i1054" type="#_x0000_t75" style="width:31.5pt;height:16.5pt" o:ole="" fillcolor="window">
                  <v:imagedata r:id="rId44" o:title=""/>
                </v:shape>
                <o:OLEObject Type="Embed" ProgID="Equation.3" ShapeID="_x0000_i1054" DrawAspect="Content" ObjectID="_1749664331" r:id="rId45"/>
              </w:object>
            </w:r>
          </w:p>
        </w:tc>
        <w:tc>
          <w:tcPr>
            <w:tcW w:w="1134" w:type="dxa"/>
            <w:tcBorders>
              <w:top w:val="single" w:sz="4" w:space="0" w:color="auto"/>
              <w:left w:val="single" w:sz="4" w:space="0" w:color="auto"/>
              <w:bottom w:val="single" w:sz="4" w:space="0" w:color="auto"/>
              <w:right w:val="single" w:sz="4" w:space="0" w:color="auto"/>
            </w:tcBorders>
            <w:hideMark/>
          </w:tcPr>
          <w:p w14:paraId="5B36742A" w14:textId="77777777" w:rsidR="007B0AA7" w:rsidRPr="007275DF" w:rsidRDefault="007B0AA7" w:rsidP="00836C79">
            <w:pPr>
              <w:pStyle w:val="TAC"/>
            </w:pPr>
            <w:r w:rsidRPr="007275DF">
              <w:t>dB</w:t>
            </w:r>
          </w:p>
        </w:tc>
        <w:tc>
          <w:tcPr>
            <w:tcW w:w="775" w:type="dxa"/>
            <w:tcBorders>
              <w:top w:val="single" w:sz="4" w:space="0" w:color="auto"/>
              <w:left w:val="single" w:sz="4" w:space="0" w:color="auto"/>
              <w:bottom w:val="single" w:sz="4" w:space="0" w:color="auto"/>
              <w:right w:val="single" w:sz="4" w:space="0" w:color="auto"/>
            </w:tcBorders>
            <w:hideMark/>
          </w:tcPr>
          <w:p w14:paraId="53135A8E" w14:textId="77777777" w:rsidR="007B0AA7" w:rsidRPr="007275DF" w:rsidRDefault="007B0AA7" w:rsidP="00836C79">
            <w:pPr>
              <w:pStyle w:val="TAC"/>
            </w:pPr>
            <w:r w:rsidRPr="007275DF">
              <w:t>8</w:t>
            </w:r>
          </w:p>
        </w:tc>
        <w:tc>
          <w:tcPr>
            <w:tcW w:w="776" w:type="dxa"/>
            <w:gridSpan w:val="2"/>
            <w:tcBorders>
              <w:top w:val="single" w:sz="4" w:space="0" w:color="auto"/>
              <w:left w:val="single" w:sz="4" w:space="0" w:color="auto"/>
              <w:bottom w:val="single" w:sz="4" w:space="0" w:color="auto"/>
              <w:right w:val="single" w:sz="4" w:space="0" w:color="auto"/>
            </w:tcBorders>
            <w:hideMark/>
          </w:tcPr>
          <w:p w14:paraId="2885D79F" w14:textId="77777777" w:rsidR="007B0AA7" w:rsidRPr="007275DF" w:rsidRDefault="007B0AA7" w:rsidP="00836C79">
            <w:pPr>
              <w:pStyle w:val="TAC"/>
            </w:pPr>
            <w:r w:rsidRPr="007275DF">
              <w:t>-3.3</w:t>
            </w:r>
          </w:p>
        </w:tc>
        <w:tc>
          <w:tcPr>
            <w:tcW w:w="776" w:type="dxa"/>
            <w:gridSpan w:val="2"/>
            <w:tcBorders>
              <w:top w:val="single" w:sz="4" w:space="0" w:color="auto"/>
              <w:left w:val="single" w:sz="4" w:space="0" w:color="auto"/>
              <w:bottom w:val="single" w:sz="4" w:space="0" w:color="auto"/>
              <w:right w:val="single" w:sz="4" w:space="0" w:color="auto"/>
            </w:tcBorders>
            <w:hideMark/>
          </w:tcPr>
          <w:p w14:paraId="31ADC707" w14:textId="77777777" w:rsidR="007B0AA7" w:rsidRPr="007275DF" w:rsidRDefault="007B0AA7" w:rsidP="00836C79">
            <w:pPr>
              <w:pStyle w:val="TAC"/>
            </w:pPr>
            <w:r w:rsidRPr="007275DF">
              <w:t>-3.3</w:t>
            </w:r>
          </w:p>
        </w:tc>
        <w:tc>
          <w:tcPr>
            <w:tcW w:w="776" w:type="dxa"/>
            <w:gridSpan w:val="2"/>
            <w:tcBorders>
              <w:top w:val="single" w:sz="4" w:space="0" w:color="auto"/>
              <w:left w:val="single" w:sz="4" w:space="0" w:color="auto"/>
              <w:bottom w:val="single" w:sz="4" w:space="0" w:color="auto"/>
              <w:right w:val="single" w:sz="4" w:space="0" w:color="auto"/>
            </w:tcBorders>
            <w:hideMark/>
          </w:tcPr>
          <w:p w14:paraId="72B93055" w14:textId="77777777" w:rsidR="007B0AA7" w:rsidRPr="007275DF" w:rsidRDefault="007B0AA7" w:rsidP="00836C79">
            <w:pPr>
              <w:pStyle w:val="TAC"/>
            </w:pPr>
            <w:r w:rsidRPr="007275DF">
              <w:t>-Infinity</w:t>
            </w:r>
          </w:p>
        </w:tc>
        <w:tc>
          <w:tcPr>
            <w:tcW w:w="776" w:type="dxa"/>
            <w:gridSpan w:val="2"/>
            <w:tcBorders>
              <w:top w:val="single" w:sz="4" w:space="0" w:color="auto"/>
              <w:left w:val="single" w:sz="4" w:space="0" w:color="auto"/>
              <w:bottom w:val="single" w:sz="4" w:space="0" w:color="auto"/>
              <w:right w:val="single" w:sz="4" w:space="0" w:color="auto"/>
            </w:tcBorders>
            <w:hideMark/>
          </w:tcPr>
          <w:p w14:paraId="45801015" w14:textId="77777777" w:rsidR="007B0AA7" w:rsidRPr="007275DF" w:rsidRDefault="007B0AA7" w:rsidP="00836C79">
            <w:pPr>
              <w:pStyle w:val="TAC"/>
            </w:pPr>
            <w:r w:rsidRPr="007275DF">
              <w:t>2.36</w:t>
            </w:r>
          </w:p>
        </w:tc>
        <w:tc>
          <w:tcPr>
            <w:tcW w:w="776" w:type="dxa"/>
            <w:gridSpan w:val="2"/>
            <w:tcBorders>
              <w:top w:val="single" w:sz="4" w:space="0" w:color="auto"/>
              <w:left w:val="single" w:sz="4" w:space="0" w:color="auto"/>
              <w:bottom w:val="single" w:sz="4" w:space="0" w:color="auto"/>
              <w:right w:val="single" w:sz="4" w:space="0" w:color="auto"/>
            </w:tcBorders>
            <w:hideMark/>
          </w:tcPr>
          <w:p w14:paraId="5CF5E259" w14:textId="77777777" w:rsidR="007B0AA7" w:rsidRPr="007275DF" w:rsidRDefault="007B0AA7" w:rsidP="00836C79">
            <w:pPr>
              <w:pStyle w:val="TAC"/>
            </w:pPr>
            <w:r w:rsidRPr="007275DF">
              <w:t>2.36</w:t>
            </w:r>
          </w:p>
        </w:tc>
      </w:tr>
      <w:tr w:rsidR="007B0AA7" w:rsidRPr="007275DF" w14:paraId="5F2FE8C0"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7CD84689" w14:textId="77777777" w:rsidR="007B0AA7" w:rsidRPr="007275DF" w:rsidRDefault="007B0AA7" w:rsidP="00836C79">
            <w:pPr>
              <w:pStyle w:val="TAL"/>
            </w:pPr>
            <w:r w:rsidRPr="004849DD">
              <w:rPr>
                <w:position w:val="-12"/>
              </w:rPr>
              <w:object w:dxaOrig="825" w:dyaOrig="315" w14:anchorId="26F93A13">
                <v:shape id="_x0000_i1055" type="#_x0000_t75" style="width:40.5pt;height:16.5pt" o:ole="" fillcolor="window">
                  <v:imagedata r:id="rId46" o:title=""/>
                </v:shape>
                <o:OLEObject Type="Embed" ProgID="Equation.3" ShapeID="_x0000_i1055" DrawAspect="Content" ObjectID="_1749664332" r:id="rId47"/>
              </w:object>
            </w:r>
          </w:p>
        </w:tc>
        <w:tc>
          <w:tcPr>
            <w:tcW w:w="1134" w:type="dxa"/>
            <w:tcBorders>
              <w:top w:val="single" w:sz="4" w:space="0" w:color="auto"/>
              <w:left w:val="single" w:sz="4" w:space="0" w:color="auto"/>
              <w:bottom w:val="single" w:sz="4" w:space="0" w:color="auto"/>
              <w:right w:val="single" w:sz="4" w:space="0" w:color="auto"/>
            </w:tcBorders>
            <w:hideMark/>
          </w:tcPr>
          <w:p w14:paraId="1016FC0B" w14:textId="77777777" w:rsidR="007B0AA7" w:rsidRPr="007275DF" w:rsidRDefault="007B0AA7" w:rsidP="00836C79">
            <w:pPr>
              <w:pStyle w:val="TAC"/>
            </w:pPr>
            <w:r w:rsidRPr="007275DF">
              <w:t>dB</w:t>
            </w:r>
          </w:p>
        </w:tc>
        <w:tc>
          <w:tcPr>
            <w:tcW w:w="775" w:type="dxa"/>
            <w:tcBorders>
              <w:top w:val="single" w:sz="4" w:space="0" w:color="auto"/>
              <w:left w:val="single" w:sz="4" w:space="0" w:color="auto"/>
              <w:bottom w:val="single" w:sz="4" w:space="0" w:color="auto"/>
              <w:right w:val="single" w:sz="4" w:space="0" w:color="auto"/>
            </w:tcBorders>
            <w:hideMark/>
          </w:tcPr>
          <w:p w14:paraId="5CCFF8A7" w14:textId="77777777" w:rsidR="007B0AA7" w:rsidRPr="007275DF" w:rsidRDefault="007B0AA7" w:rsidP="00836C79">
            <w:pPr>
              <w:pStyle w:val="TAC"/>
            </w:pPr>
            <w:r w:rsidRPr="007275DF">
              <w:t>8</w:t>
            </w:r>
          </w:p>
        </w:tc>
        <w:tc>
          <w:tcPr>
            <w:tcW w:w="776" w:type="dxa"/>
            <w:gridSpan w:val="2"/>
            <w:tcBorders>
              <w:top w:val="single" w:sz="4" w:space="0" w:color="auto"/>
              <w:left w:val="single" w:sz="4" w:space="0" w:color="auto"/>
              <w:bottom w:val="single" w:sz="4" w:space="0" w:color="auto"/>
              <w:right w:val="single" w:sz="4" w:space="0" w:color="auto"/>
            </w:tcBorders>
            <w:hideMark/>
          </w:tcPr>
          <w:p w14:paraId="31830386" w14:textId="77777777" w:rsidR="007B0AA7" w:rsidRPr="007275DF" w:rsidRDefault="007B0AA7" w:rsidP="00836C79">
            <w:pPr>
              <w:pStyle w:val="TAC"/>
            </w:pPr>
            <w:r w:rsidRPr="007275DF">
              <w:t>8</w:t>
            </w:r>
          </w:p>
        </w:tc>
        <w:tc>
          <w:tcPr>
            <w:tcW w:w="776" w:type="dxa"/>
            <w:gridSpan w:val="2"/>
            <w:tcBorders>
              <w:top w:val="single" w:sz="4" w:space="0" w:color="auto"/>
              <w:left w:val="single" w:sz="4" w:space="0" w:color="auto"/>
              <w:bottom w:val="single" w:sz="4" w:space="0" w:color="auto"/>
              <w:right w:val="single" w:sz="4" w:space="0" w:color="auto"/>
            </w:tcBorders>
            <w:hideMark/>
          </w:tcPr>
          <w:p w14:paraId="0A2AF1E4" w14:textId="77777777" w:rsidR="007B0AA7" w:rsidRPr="007275DF" w:rsidRDefault="007B0AA7" w:rsidP="00836C79">
            <w:pPr>
              <w:pStyle w:val="TAC"/>
            </w:pPr>
            <w:r w:rsidRPr="007275DF">
              <w:t>8</w:t>
            </w:r>
          </w:p>
        </w:tc>
        <w:tc>
          <w:tcPr>
            <w:tcW w:w="776" w:type="dxa"/>
            <w:gridSpan w:val="2"/>
            <w:tcBorders>
              <w:top w:val="single" w:sz="4" w:space="0" w:color="auto"/>
              <w:left w:val="single" w:sz="4" w:space="0" w:color="auto"/>
              <w:bottom w:val="single" w:sz="4" w:space="0" w:color="auto"/>
              <w:right w:val="single" w:sz="4" w:space="0" w:color="auto"/>
            </w:tcBorders>
            <w:hideMark/>
          </w:tcPr>
          <w:p w14:paraId="2C8E72E0" w14:textId="77777777" w:rsidR="007B0AA7" w:rsidRPr="007275DF" w:rsidRDefault="007B0AA7" w:rsidP="00836C79">
            <w:pPr>
              <w:pStyle w:val="TAC"/>
            </w:pPr>
            <w:r w:rsidRPr="007275DF">
              <w:t>-Infinity</w:t>
            </w:r>
          </w:p>
        </w:tc>
        <w:tc>
          <w:tcPr>
            <w:tcW w:w="776" w:type="dxa"/>
            <w:gridSpan w:val="2"/>
            <w:tcBorders>
              <w:top w:val="single" w:sz="4" w:space="0" w:color="auto"/>
              <w:left w:val="single" w:sz="4" w:space="0" w:color="auto"/>
              <w:bottom w:val="single" w:sz="4" w:space="0" w:color="auto"/>
              <w:right w:val="single" w:sz="4" w:space="0" w:color="auto"/>
            </w:tcBorders>
            <w:hideMark/>
          </w:tcPr>
          <w:p w14:paraId="6FD9B3F1" w14:textId="77777777" w:rsidR="007B0AA7" w:rsidRPr="007275DF" w:rsidRDefault="007B0AA7" w:rsidP="00836C79">
            <w:pPr>
              <w:pStyle w:val="TAC"/>
            </w:pPr>
            <w:r w:rsidRPr="007275DF">
              <w:t>11</w:t>
            </w:r>
          </w:p>
        </w:tc>
        <w:tc>
          <w:tcPr>
            <w:tcW w:w="776" w:type="dxa"/>
            <w:gridSpan w:val="2"/>
            <w:tcBorders>
              <w:top w:val="single" w:sz="4" w:space="0" w:color="auto"/>
              <w:left w:val="single" w:sz="4" w:space="0" w:color="auto"/>
              <w:bottom w:val="single" w:sz="4" w:space="0" w:color="auto"/>
              <w:right w:val="single" w:sz="4" w:space="0" w:color="auto"/>
            </w:tcBorders>
            <w:hideMark/>
          </w:tcPr>
          <w:p w14:paraId="0DD92A14" w14:textId="77777777" w:rsidR="007B0AA7" w:rsidRPr="007275DF" w:rsidRDefault="007B0AA7" w:rsidP="00836C79">
            <w:pPr>
              <w:pStyle w:val="TAC"/>
            </w:pPr>
            <w:r w:rsidRPr="007275DF">
              <w:t>11</w:t>
            </w:r>
          </w:p>
        </w:tc>
      </w:tr>
      <w:tr w:rsidR="007B0AA7" w:rsidRPr="007275DF" w14:paraId="0F5765C9" w14:textId="77777777" w:rsidTr="00836C79">
        <w:trPr>
          <w:jc w:val="center"/>
        </w:trPr>
        <w:tc>
          <w:tcPr>
            <w:tcW w:w="970" w:type="dxa"/>
            <w:tcBorders>
              <w:top w:val="single" w:sz="4" w:space="0" w:color="auto"/>
              <w:left w:val="single" w:sz="4" w:space="0" w:color="auto"/>
              <w:bottom w:val="nil"/>
              <w:right w:val="single" w:sz="4" w:space="0" w:color="auto"/>
            </w:tcBorders>
            <w:hideMark/>
          </w:tcPr>
          <w:p w14:paraId="4C010363" w14:textId="77777777" w:rsidR="007B0AA7" w:rsidRPr="007275DF" w:rsidRDefault="007B0AA7" w:rsidP="00836C79">
            <w:pPr>
              <w:pStyle w:val="TAL"/>
            </w:pPr>
            <w:r w:rsidRPr="007275DF">
              <w:t>SSB_RP</w:t>
            </w:r>
          </w:p>
        </w:tc>
        <w:tc>
          <w:tcPr>
            <w:tcW w:w="2835" w:type="dxa"/>
            <w:gridSpan w:val="2"/>
            <w:tcBorders>
              <w:top w:val="single" w:sz="4" w:space="0" w:color="auto"/>
              <w:left w:val="single" w:sz="4" w:space="0" w:color="auto"/>
              <w:bottom w:val="single" w:sz="4" w:space="0" w:color="auto"/>
              <w:right w:val="single" w:sz="4" w:space="0" w:color="auto"/>
            </w:tcBorders>
            <w:hideMark/>
          </w:tcPr>
          <w:p w14:paraId="5DEBCD8C" w14:textId="77777777" w:rsidR="007B0AA7" w:rsidRPr="007275DF" w:rsidRDefault="007B0AA7" w:rsidP="00836C79">
            <w:pPr>
              <w:pStyle w:val="TAL"/>
            </w:pPr>
            <w:r w:rsidRPr="007275DF">
              <w:t>Config</w:t>
            </w:r>
            <w:r w:rsidRPr="007275DF">
              <w:rPr>
                <w:szCs w:val="18"/>
              </w:rPr>
              <w:t xml:space="preserve"> </w:t>
            </w:r>
            <w:r w:rsidRPr="007275DF">
              <w:t>1</w:t>
            </w:r>
            <w:r>
              <w:rPr>
                <w:szCs w:val="18"/>
              </w:rPr>
              <w:t>, 2</w:t>
            </w:r>
          </w:p>
        </w:tc>
        <w:tc>
          <w:tcPr>
            <w:tcW w:w="1134" w:type="dxa"/>
            <w:tcBorders>
              <w:top w:val="single" w:sz="4" w:space="0" w:color="auto"/>
              <w:left w:val="single" w:sz="4" w:space="0" w:color="auto"/>
              <w:bottom w:val="single" w:sz="4" w:space="0" w:color="auto"/>
              <w:right w:val="single" w:sz="4" w:space="0" w:color="auto"/>
            </w:tcBorders>
            <w:hideMark/>
          </w:tcPr>
          <w:p w14:paraId="3A3952DE" w14:textId="77777777" w:rsidR="007B0AA7" w:rsidRPr="007275DF" w:rsidRDefault="007B0AA7" w:rsidP="00836C79">
            <w:pPr>
              <w:pStyle w:val="TAC"/>
            </w:pPr>
            <w:r w:rsidRPr="007275DF">
              <w:t>dBm/SCS</w:t>
            </w:r>
          </w:p>
        </w:tc>
        <w:tc>
          <w:tcPr>
            <w:tcW w:w="775" w:type="dxa"/>
            <w:tcBorders>
              <w:top w:val="single" w:sz="4" w:space="0" w:color="auto"/>
              <w:left w:val="single" w:sz="4" w:space="0" w:color="auto"/>
              <w:bottom w:val="single" w:sz="4" w:space="0" w:color="auto"/>
              <w:right w:val="single" w:sz="4" w:space="0" w:color="auto"/>
            </w:tcBorders>
            <w:hideMark/>
          </w:tcPr>
          <w:p w14:paraId="442CF4C7" w14:textId="77777777" w:rsidR="007B0AA7" w:rsidRPr="007275DF" w:rsidRDefault="007B0AA7" w:rsidP="00836C79">
            <w:pPr>
              <w:pStyle w:val="TAC"/>
            </w:pPr>
            <w:r w:rsidRPr="007275DF">
              <w:t>-87</w:t>
            </w:r>
          </w:p>
        </w:tc>
        <w:tc>
          <w:tcPr>
            <w:tcW w:w="776" w:type="dxa"/>
            <w:gridSpan w:val="2"/>
            <w:tcBorders>
              <w:top w:val="single" w:sz="4" w:space="0" w:color="auto"/>
              <w:left w:val="single" w:sz="4" w:space="0" w:color="auto"/>
              <w:bottom w:val="single" w:sz="4" w:space="0" w:color="auto"/>
              <w:right w:val="single" w:sz="4" w:space="0" w:color="auto"/>
            </w:tcBorders>
            <w:hideMark/>
          </w:tcPr>
          <w:p w14:paraId="0BB73FE0" w14:textId="77777777" w:rsidR="007B0AA7" w:rsidRPr="007275DF" w:rsidRDefault="007B0AA7" w:rsidP="00836C79">
            <w:pPr>
              <w:pStyle w:val="TAC"/>
            </w:pPr>
            <w:r w:rsidRPr="007275DF">
              <w:t>-87</w:t>
            </w:r>
          </w:p>
        </w:tc>
        <w:tc>
          <w:tcPr>
            <w:tcW w:w="776" w:type="dxa"/>
            <w:gridSpan w:val="2"/>
            <w:tcBorders>
              <w:top w:val="single" w:sz="4" w:space="0" w:color="auto"/>
              <w:left w:val="single" w:sz="4" w:space="0" w:color="auto"/>
              <w:bottom w:val="single" w:sz="4" w:space="0" w:color="auto"/>
              <w:right w:val="single" w:sz="4" w:space="0" w:color="auto"/>
            </w:tcBorders>
            <w:hideMark/>
          </w:tcPr>
          <w:p w14:paraId="101A3617" w14:textId="77777777" w:rsidR="007B0AA7" w:rsidRPr="007275DF" w:rsidRDefault="007B0AA7" w:rsidP="00836C79">
            <w:pPr>
              <w:pStyle w:val="TAC"/>
            </w:pPr>
            <w:r w:rsidRPr="007275DF">
              <w:t>-87</w:t>
            </w:r>
          </w:p>
        </w:tc>
        <w:tc>
          <w:tcPr>
            <w:tcW w:w="776" w:type="dxa"/>
            <w:gridSpan w:val="2"/>
            <w:tcBorders>
              <w:top w:val="single" w:sz="4" w:space="0" w:color="auto"/>
              <w:left w:val="single" w:sz="4" w:space="0" w:color="auto"/>
              <w:bottom w:val="single" w:sz="4" w:space="0" w:color="auto"/>
              <w:right w:val="single" w:sz="4" w:space="0" w:color="auto"/>
            </w:tcBorders>
            <w:hideMark/>
          </w:tcPr>
          <w:p w14:paraId="5899CF4B" w14:textId="77777777" w:rsidR="007B0AA7" w:rsidRPr="007275DF" w:rsidRDefault="007B0AA7" w:rsidP="00836C79">
            <w:pPr>
              <w:pStyle w:val="TAC"/>
            </w:pPr>
            <w:r w:rsidRPr="007275DF">
              <w:t>-Infinity</w:t>
            </w:r>
          </w:p>
        </w:tc>
        <w:tc>
          <w:tcPr>
            <w:tcW w:w="776" w:type="dxa"/>
            <w:gridSpan w:val="2"/>
            <w:tcBorders>
              <w:top w:val="single" w:sz="4" w:space="0" w:color="auto"/>
              <w:left w:val="single" w:sz="4" w:space="0" w:color="auto"/>
              <w:bottom w:val="single" w:sz="4" w:space="0" w:color="auto"/>
              <w:right w:val="single" w:sz="4" w:space="0" w:color="auto"/>
            </w:tcBorders>
            <w:hideMark/>
          </w:tcPr>
          <w:p w14:paraId="1FB26044" w14:textId="77777777" w:rsidR="007B0AA7" w:rsidRPr="007275DF" w:rsidRDefault="007B0AA7" w:rsidP="00836C79">
            <w:pPr>
              <w:pStyle w:val="TAC"/>
            </w:pPr>
            <w:r w:rsidRPr="007275DF">
              <w:t>-84</w:t>
            </w:r>
          </w:p>
        </w:tc>
        <w:tc>
          <w:tcPr>
            <w:tcW w:w="776" w:type="dxa"/>
            <w:gridSpan w:val="2"/>
            <w:tcBorders>
              <w:top w:val="single" w:sz="4" w:space="0" w:color="auto"/>
              <w:left w:val="single" w:sz="4" w:space="0" w:color="auto"/>
              <w:bottom w:val="single" w:sz="4" w:space="0" w:color="auto"/>
              <w:right w:val="single" w:sz="4" w:space="0" w:color="auto"/>
            </w:tcBorders>
            <w:hideMark/>
          </w:tcPr>
          <w:p w14:paraId="1923D963" w14:textId="77777777" w:rsidR="007B0AA7" w:rsidRPr="007275DF" w:rsidRDefault="007B0AA7" w:rsidP="00836C79">
            <w:pPr>
              <w:pStyle w:val="TAC"/>
            </w:pPr>
            <w:r w:rsidRPr="007275DF">
              <w:t>-84</w:t>
            </w:r>
          </w:p>
        </w:tc>
      </w:tr>
      <w:tr w:rsidR="007B0AA7" w:rsidRPr="007275DF" w14:paraId="7A9A6DC6" w14:textId="77777777" w:rsidTr="00836C79">
        <w:trPr>
          <w:jc w:val="center"/>
        </w:trPr>
        <w:tc>
          <w:tcPr>
            <w:tcW w:w="970" w:type="dxa"/>
            <w:tcBorders>
              <w:top w:val="single" w:sz="4" w:space="0" w:color="auto"/>
              <w:left w:val="single" w:sz="4" w:space="0" w:color="auto"/>
              <w:bottom w:val="nil"/>
              <w:right w:val="single" w:sz="4" w:space="0" w:color="auto"/>
            </w:tcBorders>
            <w:hideMark/>
          </w:tcPr>
          <w:p w14:paraId="26E89A0D" w14:textId="77777777" w:rsidR="007B0AA7" w:rsidRPr="007275DF" w:rsidRDefault="007B0AA7" w:rsidP="00836C79">
            <w:pPr>
              <w:pStyle w:val="TAL"/>
              <w:rPr>
                <w:rFonts w:cs="Arial"/>
              </w:rPr>
            </w:pPr>
            <w:r w:rsidRPr="007275DF">
              <w:rPr>
                <w:rFonts w:cs="Arial"/>
              </w:rPr>
              <w:lastRenderedPageBreak/>
              <w:t>Io</w:t>
            </w:r>
            <w:r w:rsidRPr="007275DF">
              <w:rPr>
                <w:rFonts w:cs="Arial"/>
                <w:vertAlign w:val="superscript"/>
              </w:rPr>
              <w:t>Note3</w:t>
            </w:r>
          </w:p>
        </w:tc>
        <w:tc>
          <w:tcPr>
            <w:tcW w:w="2835" w:type="dxa"/>
            <w:gridSpan w:val="2"/>
            <w:tcBorders>
              <w:top w:val="single" w:sz="4" w:space="0" w:color="auto"/>
              <w:left w:val="single" w:sz="4" w:space="0" w:color="auto"/>
              <w:bottom w:val="single" w:sz="4" w:space="0" w:color="auto"/>
              <w:right w:val="single" w:sz="4" w:space="0" w:color="auto"/>
            </w:tcBorders>
            <w:hideMark/>
          </w:tcPr>
          <w:p w14:paraId="446AA9E2" w14:textId="77777777" w:rsidR="007B0AA7" w:rsidRPr="007275DF" w:rsidRDefault="007B0AA7" w:rsidP="00836C79">
            <w:pPr>
              <w:pStyle w:val="TAL"/>
            </w:pPr>
            <w:r w:rsidRPr="007275DF">
              <w:t>Config</w:t>
            </w:r>
            <w:r w:rsidRPr="007275DF">
              <w:rPr>
                <w:szCs w:val="18"/>
              </w:rPr>
              <w:t xml:space="preserve"> </w:t>
            </w:r>
            <w:r w:rsidRPr="007275DF">
              <w:t>1</w:t>
            </w:r>
            <w:r>
              <w:rPr>
                <w:szCs w:val="18"/>
              </w:rPr>
              <w:t>, 2</w:t>
            </w:r>
          </w:p>
        </w:tc>
        <w:tc>
          <w:tcPr>
            <w:tcW w:w="1134" w:type="dxa"/>
            <w:tcBorders>
              <w:top w:val="single" w:sz="4" w:space="0" w:color="auto"/>
              <w:left w:val="single" w:sz="4" w:space="0" w:color="auto"/>
              <w:bottom w:val="single" w:sz="4" w:space="0" w:color="auto"/>
              <w:right w:val="single" w:sz="4" w:space="0" w:color="auto"/>
            </w:tcBorders>
            <w:hideMark/>
          </w:tcPr>
          <w:p w14:paraId="4B040FAE" w14:textId="77777777" w:rsidR="007B0AA7" w:rsidRPr="007275DF" w:rsidRDefault="007B0AA7" w:rsidP="00836C79">
            <w:pPr>
              <w:pStyle w:val="TAC"/>
            </w:pPr>
            <w:r w:rsidRPr="007275DF">
              <w:t>dBm/</w:t>
            </w:r>
          </w:p>
          <w:p w14:paraId="75DA521C" w14:textId="77777777" w:rsidR="007B0AA7" w:rsidRPr="007275DF" w:rsidRDefault="007B0AA7" w:rsidP="00836C79">
            <w:pPr>
              <w:pStyle w:val="TAC"/>
            </w:pPr>
            <w:r w:rsidRPr="007275DF">
              <w:t>38.16MHz</w:t>
            </w:r>
          </w:p>
        </w:tc>
        <w:tc>
          <w:tcPr>
            <w:tcW w:w="775" w:type="dxa"/>
            <w:tcBorders>
              <w:top w:val="single" w:sz="4" w:space="0" w:color="auto"/>
              <w:left w:val="single" w:sz="4" w:space="0" w:color="auto"/>
              <w:bottom w:val="single" w:sz="4" w:space="0" w:color="auto"/>
              <w:right w:val="single" w:sz="4" w:space="0" w:color="auto"/>
            </w:tcBorders>
            <w:hideMark/>
          </w:tcPr>
          <w:p w14:paraId="538CFC73" w14:textId="77777777" w:rsidR="007B0AA7" w:rsidRPr="007275DF" w:rsidRDefault="007B0AA7" w:rsidP="00836C79">
            <w:pPr>
              <w:pStyle w:val="TAC"/>
              <w:jc w:val="left"/>
            </w:pPr>
            <w:r w:rsidRPr="007275DF">
              <w:t>-55.31</w:t>
            </w:r>
          </w:p>
        </w:tc>
        <w:tc>
          <w:tcPr>
            <w:tcW w:w="776" w:type="dxa"/>
            <w:gridSpan w:val="2"/>
            <w:tcBorders>
              <w:top w:val="single" w:sz="4" w:space="0" w:color="auto"/>
              <w:left w:val="single" w:sz="4" w:space="0" w:color="auto"/>
              <w:bottom w:val="single" w:sz="4" w:space="0" w:color="auto"/>
              <w:right w:val="single" w:sz="4" w:space="0" w:color="auto"/>
            </w:tcBorders>
            <w:hideMark/>
          </w:tcPr>
          <w:p w14:paraId="62BDA06A" w14:textId="77777777" w:rsidR="007B0AA7" w:rsidRPr="007275DF" w:rsidRDefault="007B0AA7" w:rsidP="00836C79">
            <w:pPr>
              <w:pStyle w:val="TAC"/>
            </w:pPr>
            <w:r w:rsidRPr="007275DF">
              <w:t>-50.96</w:t>
            </w:r>
          </w:p>
        </w:tc>
        <w:tc>
          <w:tcPr>
            <w:tcW w:w="776" w:type="dxa"/>
            <w:gridSpan w:val="2"/>
            <w:tcBorders>
              <w:top w:val="single" w:sz="4" w:space="0" w:color="auto"/>
              <w:left w:val="single" w:sz="4" w:space="0" w:color="auto"/>
              <w:bottom w:val="single" w:sz="4" w:space="0" w:color="auto"/>
              <w:right w:val="single" w:sz="4" w:space="0" w:color="auto"/>
            </w:tcBorders>
            <w:hideMark/>
          </w:tcPr>
          <w:p w14:paraId="1FBFFE24" w14:textId="77777777" w:rsidR="007B0AA7" w:rsidRPr="007275DF" w:rsidRDefault="007B0AA7" w:rsidP="00836C79">
            <w:pPr>
              <w:pStyle w:val="TAC"/>
            </w:pPr>
            <w:r w:rsidRPr="007275DF">
              <w:t>-50.96</w:t>
            </w:r>
          </w:p>
        </w:tc>
        <w:tc>
          <w:tcPr>
            <w:tcW w:w="776" w:type="dxa"/>
            <w:gridSpan w:val="2"/>
            <w:tcBorders>
              <w:top w:val="single" w:sz="4" w:space="0" w:color="auto"/>
              <w:left w:val="single" w:sz="4" w:space="0" w:color="auto"/>
              <w:bottom w:val="single" w:sz="4" w:space="0" w:color="auto"/>
              <w:right w:val="single" w:sz="4" w:space="0" w:color="auto"/>
            </w:tcBorders>
            <w:hideMark/>
          </w:tcPr>
          <w:p w14:paraId="238579AE" w14:textId="77777777" w:rsidR="007B0AA7" w:rsidRPr="007275DF" w:rsidRDefault="007B0AA7" w:rsidP="00836C79">
            <w:pPr>
              <w:pStyle w:val="TAC"/>
            </w:pPr>
            <w:r w:rsidRPr="007275DF">
              <w:t>-55.31</w:t>
            </w:r>
          </w:p>
        </w:tc>
        <w:tc>
          <w:tcPr>
            <w:tcW w:w="776" w:type="dxa"/>
            <w:gridSpan w:val="2"/>
            <w:tcBorders>
              <w:top w:val="single" w:sz="4" w:space="0" w:color="auto"/>
              <w:left w:val="single" w:sz="4" w:space="0" w:color="auto"/>
              <w:bottom w:val="single" w:sz="4" w:space="0" w:color="auto"/>
              <w:right w:val="single" w:sz="4" w:space="0" w:color="auto"/>
            </w:tcBorders>
            <w:hideMark/>
          </w:tcPr>
          <w:p w14:paraId="5299D071" w14:textId="77777777" w:rsidR="007B0AA7" w:rsidRPr="007275DF" w:rsidRDefault="007B0AA7" w:rsidP="00836C79">
            <w:pPr>
              <w:pStyle w:val="TAC"/>
            </w:pPr>
            <w:r w:rsidRPr="007275DF">
              <w:t>-50.96</w:t>
            </w:r>
          </w:p>
        </w:tc>
        <w:tc>
          <w:tcPr>
            <w:tcW w:w="776" w:type="dxa"/>
            <w:gridSpan w:val="2"/>
            <w:tcBorders>
              <w:top w:val="single" w:sz="4" w:space="0" w:color="auto"/>
              <w:left w:val="single" w:sz="4" w:space="0" w:color="auto"/>
              <w:bottom w:val="single" w:sz="4" w:space="0" w:color="auto"/>
              <w:right w:val="single" w:sz="4" w:space="0" w:color="auto"/>
            </w:tcBorders>
            <w:hideMark/>
          </w:tcPr>
          <w:p w14:paraId="71DE5CC9" w14:textId="77777777" w:rsidR="007B0AA7" w:rsidRPr="007275DF" w:rsidRDefault="007B0AA7" w:rsidP="00836C79">
            <w:pPr>
              <w:pStyle w:val="TAC"/>
            </w:pPr>
            <w:r w:rsidRPr="007275DF">
              <w:t>-50.96</w:t>
            </w:r>
          </w:p>
        </w:tc>
      </w:tr>
      <w:tr w:rsidR="007B0AA7" w:rsidRPr="007275DF" w14:paraId="61FBFD7B" w14:textId="77777777" w:rsidTr="00836C79">
        <w:trPr>
          <w:jc w:val="center"/>
        </w:trPr>
        <w:tc>
          <w:tcPr>
            <w:tcW w:w="3805" w:type="dxa"/>
            <w:gridSpan w:val="3"/>
            <w:tcBorders>
              <w:top w:val="single" w:sz="4" w:space="0" w:color="auto"/>
              <w:left w:val="single" w:sz="4" w:space="0" w:color="auto"/>
              <w:bottom w:val="single" w:sz="4" w:space="0" w:color="auto"/>
              <w:right w:val="single" w:sz="4" w:space="0" w:color="auto"/>
            </w:tcBorders>
            <w:hideMark/>
          </w:tcPr>
          <w:p w14:paraId="11722E5B" w14:textId="77777777" w:rsidR="007B0AA7" w:rsidRPr="007275DF" w:rsidRDefault="007B0AA7" w:rsidP="00836C79">
            <w:pPr>
              <w:pStyle w:val="TAL"/>
            </w:pPr>
            <w:r w:rsidRPr="007275DF">
              <w:t>Propagation condition</w:t>
            </w:r>
          </w:p>
        </w:tc>
        <w:tc>
          <w:tcPr>
            <w:tcW w:w="1134" w:type="dxa"/>
            <w:tcBorders>
              <w:top w:val="single" w:sz="4" w:space="0" w:color="auto"/>
              <w:left w:val="single" w:sz="4" w:space="0" w:color="auto"/>
              <w:bottom w:val="single" w:sz="4" w:space="0" w:color="auto"/>
              <w:right w:val="single" w:sz="4" w:space="0" w:color="auto"/>
            </w:tcBorders>
            <w:hideMark/>
          </w:tcPr>
          <w:p w14:paraId="64692269" w14:textId="77777777" w:rsidR="007B0AA7" w:rsidRPr="007275DF" w:rsidRDefault="007B0AA7" w:rsidP="00836C79">
            <w:pPr>
              <w:pStyle w:val="TAC"/>
            </w:pPr>
            <w:r w:rsidRPr="007275DF">
              <w:t>-</w:t>
            </w:r>
          </w:p>
        </w:tc>
        <w:tc>
          <w:tcPr>
            <w:tcW w:w="2327" w:type="dxa"/>
            <w:gridSpan w:val="5"/>
            <w:tcBorders>
              <w:top w:val="single" w:sz="4" w:space="0" w:color="auto"/>
              <w:left w:val="single" w:sz="4" w:space="0" w:color="auto"/>
              <w:bottom w:val="single" w:sz="4" w:space="0" w:color="auto"/>
              <w:right w:val="single" w:sz="4" w:space="0" w:color="auto"/>
            </w:tcBorders>
            <w:hideMark/>
          </w:tcPr>
          <w:p w14:paraId="305A0FAE" w14:textId="77777777" w:rsidR="007B0AA7" w:rsidRPr="007275DF" w:rsidRDefault="007B0AA7" w:rsidP="00836C79">
            <w:pPr>
              <w:pStyle w:val="TAC"/>
              <w:rPr>
                <w:rFonts w:cs="Arial"/>
              </w:rPr>
            </w:pPr>
            <w:r w:rsidRPr="007275DF">
              <w:rPr>
                <w:rFonts w:cs="Arial"/>
              </w:rPr>
              <w:t>AWGN</w:t>
            </w:r>
          </w:p>
        </w:tc>
        <w:tc>
          <w:tcPr>
            <w:tcW w:w="2328" w:type="dxa"/>
            <w:gridSpan w:val="6"/>
            <w:tcBorders>
              <w:top w:val="single" w:sz="4" w:space="0" w:color="auto"/>
              <w:left w:val="single" w:sz="4" w:space="0" w:color="auto"/>
              <w:bottom w:val="single" w:sz="4" w:space="0" w:color="auto"/>
              <w:right w:val="single" w:sz="4" w:space="0" w:color="auto"/>
            </w:tcBorders>
            <w:hideMark/>
          </w:tcPr>
          <w:p w14:paraId="0A185184" w14:textId="77777777" w:rsidR="007B0AA7" w:rsidRPr="007275DF" w:rsidRDefault="007B0AA7" w:rsidP="00836C79">
            <w:pPr>
              <w:pStyle w:val="TAC"/>
              <w:rPr>
                <w:rFonts w:cs="Arial"/>
              </w:rPr>
            </w:pPr>
            <w:r w:rsidRPr="007275DF">
              <w:rPr>
                <w:rFonts w:cs="Arial"/>
              </w:rPr>
              <w:t>AWGN</w:t>
            </w:r>
          </w:p>
        </w:tc>
      </w:tr>
      <w:tr w:rsidR="007B0AA7" w:rsidRPr="007275DF" w14:paraId="5988FFF8" w14:textId="77777777" w:rsidTr="00836C79">
        <w:trPr>
          <w:jc w:val="center"/>
        </w:trPr>
        <w:tc>
          <w:tcPr>
            <w:tcW w:w="9594" w:type="dxa"/>
            <w:gridSpan w:val="15"/>
            <w:tcBorders>
              <w:top w:val="single" w:sz="4" w:space="0" w:color="auto"/>
              <w:left w:val="single" w:sz="4" w:space="0" w:color="auto"/>
              <w:bottom w:val="single" w:sz="4" w:space="0" w:color="auto"/>
              <w:right w:val="single" w:sz="4" w:space="0" w:color="auto"/>
            </w:tcBorders>
            <w:vAlign w:val="center"/>
            <w:hideMark/>
          </w:tcPr>
          <w:p w14:paraId="1B38514B" w14:textId="77777777" w:rsidR="007B0AA7" w:rsidRPr="007275DF" w:rsidRDefault="007B0AA7" w:rsidP="00836C79">
            <w:pPr>
              <w:pStyle w:val="TAN"/>
            </w:pPr>
            <w:r w:rsidRPr="007275DF">
              <w:t>Note 1:</w:t>
            </w:r>
            <w:r w:rsidRPr="007275DF">
              <w:tab/>
              <w:t>OCNG shall be used such that both cells are fully allocated and a constant total transmitted power spectral density is achieved for all OFDM symbols.</w:t>
            </w:r>
          </w:p>
          <w:p w14:paraId="5A937C84" w14:textId="77777777" w:rsidR="007B0AA7" w:rsidRPr="007275DF" w:rsidRDefault="007B0AA7" w:rsidP="00836C79">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rPr>
              <w:object w:dxaOrig="315" w:dyaOrig="315" w14:anchorId="4235A63F">
                <v:shape id="_x0000_i1056" type="#_x0000_t75" style="width:16.5pt;height:16.5pt" o:ole="" fillcolor="window">
                  <v:imagedata r:id="rId13" o:title=""/>
                </v:shape>
                <o:OLEObject Type="Embed" ProgID="Equation.3" ShapeID="_x0000_i1056" DrawAspect="Content" ObjectID="_1749664333" r:id="rId48"/>
              </w:object>
            </w:r>
            <w:r w:rsidRPr="007275DF">
              <w:t xml:space="preserve"> to be fulfilled.</w:t>
            </w:r>
          </w:p>
          <w:p w14:paraId="671CBEB9" w14:textId="77777777" w:rsidR="007B0AA7" w:rsidRPr="007275DF" w:rsidRDefault="007B0AA7" w:rsidP="00836C79">
            <w:pPr>
              <w:pStyle w:val="TAN"/>
            </w:pPr>
            <w:r w:rsidRPr="007275DF">
              <w:t>Note 3:</w:t>
            </w:r>
            <w:r w:rsidRPr="007275DF">
              <w:tab/>
              <w:t>Io levels have been derived from other parameters for information purposes. They are not settable parameters themselves.</w:t>
            </w:r>
          </w:p>
          <w:p w14:paraId="54CDB930" w14:textId="77777777" w:rsidR="007B0AA7" w:rsidRPr="007275DF" w:rsidRDefault="007B0AA7" w:rsidP="00836C79">
            <w:pPr>
              <w:pStyle w:val="TAN"/>
              <w:rPr>
                <w:rFonts w:cs="Arial"/>
                <w:szCs w:val="18"/>
              </w:rPr>
            </w:pPr>
            <w:r w:rsidRPr="007275DF">
              <w:t>Note 4:</w:t>
            </w:r>
            <w:r w:rsidRPr="007275DF">
              <w:tab/>
            </w:r>
            <w:r w:rsidRPr="007275DF">
              <w:rPr>
                <w:rFonts w:cs="Arial"/>
                <w:szCs w:val="18"/>
              </w:rPr>
              <w:t>For UE supporting semi-static channel access and network configuring semi-static channel occupancy.</w:t>
            </w:r>
          </w:p>
          <w:p w14:paraId="73465B8C" w14:textId="77777777" w:rsidR="007B0AA7" w:rsidRPr="007275DF" w:rsidRDefault="007B0AA7" w:rsidP="00836C79">
            <w:pPr>
              <w:pStyle w:val="TAN"/>
              <w:rPr>
                <w:rFonts w:cs="Arial"/>
                <w:szCs w:val="18"/>
              </w:rPr>
            </w:pPr>
            <w:r w:rsidRPr="007275DF">
              <w:rPr>
                <w:rFonts w:cs="Arial"/>
                <w:szCs w:val="18"/>
              </w:rPr>
              <w:t>Note 5:</w:t>
            </w:r>
            <w:r w:rsidRPr="007275DF">
              <w:tab/>
            </w:r>
            <w:r w:rsidRPr="007275DF">
              <w:rPr>
                <w:rFonts w:cs="Arial"/>
                <w:szCs w:val="18"/>
              </w:rPr>
              <w:t>For UE supporting dynamic channel access and network configuring dynamic channel occupancy.</w:t>
            </w:r>
          </w:p>
          <w:p w14:paraId="6D330663" w14:textId="77777777" w:rsidR="007B0AA7" w:rsidRPr="007275DF" w:rsidRDefault="007B0AA7" w:rsidP="00836C79">
            <w:pPr>
              <w:pStyle w:val="TAN"/>
            </w:pPr>
            <w:r w:rsidRPr="007275DF">
              <w:rPr>
                <w:rFonts w:cs="Arial"/>
                <w:szCs w:val="18"/>
              </w:rPr>
              <w:t>Note 6:</w:t>
            </w:r>
            <w:r w:rsidRPr="007275DF">
              <w:tab/>
            </w:r>
            <w:r w:rsidRPr="007275DF">
              <w:rPr>
                <w:rFonts w:cs="Arial"/>
                <w:szCs w:val="18"/>
              </w:rPr>
              <w:t>For a UE supporting both semi-static and dynamic channel access, the UE can be tested under dynamic channel occupancy only.</w:t>
            </w:r>
          </w:p>
        </w:tc>
      </w:tr>
    </w:tbl>
    <w:p w14:paraId="77D0BE9B" w14:textId="77777777" w:rsidR="007B0AA7" w:rsidRDefault="007B0AA7" w:rsidP="007B0AA7"/>
    <w:p w14:paraId="1E2D47A2" w14:textId="77777777" w:rsidR="007B0AA7" w:rsidRPr="00FA2347" w:rsidRDefault="007B0AA7" w:rsidP="007B0AA7">
      <w:pPr>
        <w:pStyle w:val="Heading5"/>
        <w:numPr>
          <w:ilvl w:val="3"/>
          <w:numId w:val="0"/>
        </w:numPr>
        <w:ind w:left="1701" w:hanging="1701"/>
        <w:rPr>
          <w:lang w:eastAsia="ko-KR"/>
        </w:rPr>
      </w:pPr>
      <w:r w:rsidRPr="00326C18">
        <w:rPr>
          <w:rFonts w:cs="v4.2.0"/>
          <w:lang w:eastAsia="ko-KR"/>
        </w:rPr>
        <w:t>A.</w:t>
      </w:r>
      <w:r>
        <w:rPr>
          <w:rFonts w:eastAsia="MS Mincho" w:cs="Arial"/>
          <w:bCs/>
          <w:lang w:eastAsia="ko-KR"/>
        </w:rPr>
        <w:t>10</w:t>
      </w:r>
      <w:r w:rsidRPr="00326C18">
        <w:rPr>
          <w:rFonts w:eastAsia="MS Mincho" w:cs="Arial"/>
          <w:bCs/>
          <w:lang w:eastAsia="ko-KR"/>
        </w:rPr>
        <w:t>.</w:t>
      </w:r>
      <w:r>
        <w:rPr>
          <w:rFonts w:eastAsia="MS Mincho" w:cs="Arial"/>
          <w:bCs/>
          <w:lang w:eastAsia="ko-KR"/>
        </w:rPr>
        <w:t>1</w:t>
      </w:r>
      <w:r w:rsidRPr="00326C18">
        <w:rPr>
          <w:rFonts w:cs="v4.2.0"/>
          <w:lang w:eastAsia="ko-KR"/>
        </w:rPr>
        <w:t>.</w:t>
      </w:r>
      <w:r>
        <w:rPr>
          <w:rFonts w:cs="v4.2.0"/>
          <w:lang w:eastAsia="ko-KR"/>
        </w:rPr>
        <w:t>2</w:t>
      </w:r>
      <w:r w:rsidRPr="00326C18">
        <w:rPr>
          <w:rFonts w:cs="v4.2.0"/>
          <w:lang w:eastAsia="ko-KR"/>
        </w:rPr>
        <w:t>.</w:t>
      </w:r>
      <w:r>
        <w:rPr>
          <w:rFonts w:cs="v4.2.0"/>
          <w:lang w:eastAsia="ko-KR"/>
        </w:rPr>
        <w:t>2</w:t>
      </w:r>
      <w:r w:rsidRPr="00FA2347">
        <w:rPr>
          <w:lang w:eastAsia="ko-KR"/>
        </w:rPr>
        <w:tab/>
        <w:t>Test Requirements</w:t>
      </w:r>
    </w:p>
    <w:p w14:paraId="4A21C720" w14:textId="77777777" w:rsidR="007B0AA7" w:rsidRDefault="007B0AA7" w:rsidP="007B0AA7">
      <w:pPr>
        <w:rPr>
          <w:rFonts w:cs="v4.2.0"/>
          <w:lang w:eastAsia="zh-CN"/>
        </w:rPr>
      </w:pPr>
      <w:r w:rsidRPr="00987F7F">
        <w:rPr>
          <w:rFonts w:cs="v4.2.0"/>
          <w:lang w:eastAsia="ko-KR"/>
        </w:rPr>
        <w:t xml:space="preserve">The UE shall start to transmit the PRACH to Cell 2 less than </w:t>
      </w:r>
      <w:r>
        <w:rPr>
          <w:rFonts w:cs="v4.2.0" w:hint="eastAsia"/>
          <w:lang w:eastAsia="zh-CN"/>
        </w:rPr>
        <w:t>60</w:t>
      </w:r>
      <w:r w:rsidRPr="00987F7F">
        <w:rPr>
          <w:rFonts w:cs="v4.2.0"/>
          <w:lang w:eastAsia="ko-KR"/>
        </w:rPr>
        <w:t xml:space="preserve"> ms from the beginning of time period T3.</w:t>
      </w:r>
    </w:p>
    <w:p w14:paraId="0CE0F616" w14:textId="77777777" w:rsidR="007B0AA7" w:rsidRPr="00214C74" w:rsidRDefault="007B0AA7" w:rsidP="007B0AA7">
      <w:pPr>
        <w:rPr>
          <w:rFonts w:cs="v4.2.0"/>
          <w:lang w:eastAsia="ko-KR"/>
        </w:rPr>
      </w:pPr>
      <w:r w:rsidRPr="00987F7F">
        <w:rPr>
          <w:rFonts w:cs="v4.2.0"/>
          <w:lang w:eastAsia="ko-KR"/>
        </w:rPr>
        <w:t>The rate of correct handovers observed during repeated tests shall be at least 90%.</w:t>
      </w:r>
    </w:p>
    <w:p w14:paraId="2D4D6D34" w14:textId="77777777" w:rsidR="007B0AA7" w:rsidRDefault="007B0AA7" w:rsidP="007B0AA7">
      <w:pPr>
        <w:rPr>
          <w:noProof/>
          <w:lang w:eastAsia="zh-CN"/>
        </w:rPr>
      </w:pPr>
      <w:r>
        <w:rPr>
          <w:rFonts w:hint="eastAsia"/>
          <w:noProof/>
          <w:lang w:eastAsia="zh-CN"/>
        </w:rPr>
        <w:t>NOTE: T</w:t>
      </w:r>
      <w:r>
        <w:rPr>
          <w:noProof/>
          <w:lang w:eastAsia="zh-CN"/>
        </w:rPr>
        <w:t>he handover requirements for handover with PSCell for EN-DC is defined in clause 5.9</w:t>
      </w:r>
      <w:r>
        <w:rPr>
          <w:rFonts w:hint="eastAsia"/>
          <w:noProof/>
          <w:lang w:eastAsia="zh-CN"/>
        </w:rPr>
        <w:t xml:space="preserve"> in [15] </w:t>
      </w:r>
      <w:r>
        <w:rPr>
          <w:noProof/>
          <w:lang w:eastAsia="zh-CN"/>
        </w:rPr>
        <w:t>as:</w:t>
      </w:r>
    </w:p>
    <w:p w14:paraId="0E633B1C" w14:textId="77777777" w:rsidR="007B0AA7" w:rsidRDefault="007B0AA7" w:rsidP="007B0AA7">
      <w:pPr>
        <w:ind w:firstLine="284"/>
        <w:rPr>
          <w:noProof/>
          <w:lang w:eastAsia="zh-CN"/>
        </w:rPr>
      </w:pPr>
      <w:r w:rsidRPr="00881634">
        <w:rPr>
          <w:noProof/>
          <w:lang w:eastAsia="zh-CN"/>
        </w:rPr>
        <w:t>D</w:t>
      </w:r>
      <w:r w:rsidRPr="00881634">
        <w:rPr>
          <w:noProof/>
          <w:vertAlign w:val="subscript"/>
          <w:lang w:eastAsia="zh-CN"/>
        </w:rPr>
        <w:t>HOwithPSCel_PCell</w:t>
      </w:r>
      <w:r>
        <w:rPr>
          <w:rFonts w:hint="eastAsia"/>
          <w:noProof/>
          <w:lang w:eastAsia="zh-CN"/>
        </w:rPr>
        <w:t xml:space="preserve"> = </w:t>
      </w:r>
      <w:r w:rsidRPr="00881634">
        <w:rPr>
          <w:noProof/>
          <w:lang w:eastAsia="zh-CN"/>
        </w:rPr>
        <w:t>T</w:t>
      </w:r>
      <w:r w:rsidRPr="00881634">
        <w:rPr>
          <w:noProof/>
          <w:vertAlign w:val="subscript"/>
          <w:lang w:eastAsia="zh-CN"/>
        </w:rPr>
        <w:t>RRC_delay</w:t>
      </w:r>
      <w:r>
        <w:rPr>
          <w:noProof/>
          <w:lang w:eastAsia="zh-CN"/>
        </w:rPr>
        <w:t xml:space="preserve"> + T</w:t>
      </w:r>
      <w:r w:rsidRPr="00881634">
        <w:rPr>
          <w:noProof/>
          <w:vertAlign w:val="subscript"/>
          <w:lang w:eastAsia="zh-CN"/>
        </w:rPr>
        <w:t>search</w:t>
      </w:r>
      <w:r>
        <w:rPr>
          <w:noProof/>
          <w:lang w:eastAsia="zh-CN"/>
        </w:rPr>
        <w:t xml:space="preserve"> + T</w:t>
      </w:r>
      <w:r w:rsidRPr="00881634">
        <w:rPr>
          <w:noProof/>
          <w:vertAlign w:val="subscript"/>
          <w:lang w:eastAsia="zh-CN"/>
        </w:rPr>
        <w:t>IU</w:t>
      </w:r>
      <w:r>
        <w:rPr>
          <w:noProof/>
          <w:lang w:eastAsia="zh-CN"/>
        </w:rPr>
        <w:t xml:space="preserve"> + T</w:t>
      </w:r>
      <w:r w:rsidRPr="00881634">
        <w:rPr>
          <w:noProof/>
          <w:vertAlign w:val="subscript"/>
          <w:lang w:eastAsia="zh-CN"/>
        </w:rPr>
        <w:t>processing</w:t>
      </w:r>
    </w:p>
    <w:p w14:paraId="0FDF6523" w14:textId="77777777" w:rsidR="007B0AA7" w:rsidRDefault="007B0AA7" w:rsidP="007B0AA7">
      <w:pPr>
        <w:rPr>
          <w:noProof/>
          <w:lang w:eastAsia="zh-CN"/>
        </w:rPr>
      </w:pPr>
      <w:r>
        <w:rPr>
          <w:noProof/>
          <w:lang w:eastAsia="zh-CN"/>
        </w:rPr>
        <w:t>Where:</w:t>
      </w:r>
    </w:p>
    <w:p w14:paraId="08379987" w14:textId="77777777" w:rsidR="007B0AA7" w:rsidRDefault="007B0AA7" w:rsidP="007B0AA7">
      <w:pPr>
        <w:ind w:firstLine="284"/>
        <w:rPr>
          <w:noProof/>
          <w:lang w:eastAsia="zh-CN"/>
        </w:rPr>
      </w:pPr>
      <w:r w:rsidRPr="00881634">
        <w:rPr>
          <w:noProof/>
          <w:lang w:eastAsia="zh-CN"/>
        </w:rPr>
        <w:t>T</w:t>
      </w:r>
      <w:r w:rsidRPr="00881634">
        <w:rPr>
          <w:noProof/>
          <w:vertAlign w:val="subscript"/>
          <w:lang w:eastAsia="zh-CN"/>
        </w:rPr>
        <w:t>RRC_delay</w:t>
      </w:r>
      <w:r>
        <w:rPr>
          <w:noProof/>
          <w:lang w:eastAsia="zh-CN"/>
        </w:rPr>
        <w:t xml:space="preserve"> </w:t>
      </w:r>
      <w:r>
        <w:rPr>
          <w:rFonts w:hint="eastAsia"/>
          <w:noProof/>
          <w:lang w:eastAsia="zh-CN"/>
        </w:rPr>
        <w:t>=</w:t>
      </w:r>
      <w:r>
        <w:rPr>
          <w:noProof/>
          <w:lang w:eastAsia="zh-CN"/>
        </w:rPr>
        <w:t xml:space="preserve"> </w:t>
      </w:r>
      <w:r>
        <w:rPr>
          <w:rFonts w:hint="eastAsia"/>
          <w:noProof/>
          <w:lang w:eastAsia="zh-CN"/>
        </w:rPr>
        <w:t xml:space="preserve">20 ms for </w:t>
      </w:r>
      <w:r>
        <w:rPr>
          <w:noProof/>
          <w:lang w:eastAsia="zh-CN"/>
        </w:rPr>
        <w:t>‘</w:t>
      </w:r>
      <w:r w:rsidRPr="00F0637F">
        <w:rPr>
          <w:noProof/>
          <w:lang w:eastAsia="zh-CN"/>
        </w:rPr>
        <w:t>RRC connection reconfiguration (NR SCG establishment/ /modification/release)’</w:t>
      </w:r>
      <w:r>
        <w:rPr>
          <w:rFonts w:hint="eastAsia"/>
          <w:noProof/>
          <w:lang w:eastAsia="zh-CN"/>
        </w:rPr>
        <w:t>.</w:t>
      </w:r>
    </w:p>
    <w:p w14:paraId="58099128" w14:textId="77777777" w:rsidR="007B0AA7" w:rsidRDefault="007B0AA7" w:rsidP="007B0AA7">
      <w:pPr>
        <w:ind w:firstLine="284"/>
        <w:rPr>
          <w:noProof/>
          <w:lang w:eastAsia="zh-CN"/>
        </w:rPr>
      </w:pPr>
      <w:r>
        <w:rPr>
          <w:noProof/>
          <w:lang w:eastAsia="zh-CN"/>
        </w:rPr>
        <w:t>T</w:t>
      </w:r>
      <w:r w:rsidRPr="00881634">
        <w:rPr>
          <w:noProof/>
          <w:vertAlign w:val="subscript"/>
          <w:lang w:eastAsia="zh-CN"/>
        </w:rPr>
        <w:t>search</w:t>
      </w:r>
      <w:r>
        <w:rPr>
          <w:rFonts w:hint="eastAsia"/>
          <w:noProof/>
          <w:lang w:eastAsia="zh-CN"/>
        </w:rPr>
        <w:t xml:space="preserve"> = 0 ms for known cell.</w:t>
      </w:r>
    </w:p>
    <w:p w14:paraId="02127F74" w14:textId="77777777" w:rsidR="007B0AA7" w:rsidRDefault="007B0AA7" w:rsidP="007B0AA7">
      <w:pPr>
        <w:ind w:firstLine="284"/>
        <w:rPr>
          <w:noProof/>
          <w:lang w:eastAsia="zh-CN"/>
        </w:rPr>
      </w:pPr>
      <w:r>
        <w:rPr>
          <w:noProof/>
          <w:lang w:eastAsia="zh-CN"/>
        </w:rPr>
        <w:t>T</w:t>
      </w:r>
      <w:r w:rsidRPr="00881634">
        <w:rPr>
          <w:noProof/>
          <w:vertAlign w:val="subscript"/>
          <w:lang w:eastAsia="zh-CN"/>
        </w:rPr>
        <w:t>IU</w:t>
      </w:r>
      <w:r>
        <w:rPr>
          <w:rFonts w:hint="eastAsia"/>
          <w:noProof/>
          <w:lang w:eastAsia="zh-CN"/>
        </w:rPr>
        <w:t xml:space="preserve"> = 15</w:t>
      </w:r>
      <w:r w:rsidRPr="00F0637F">
        <w:rPr>
          <w:noProof/>
          <w:lang w:eastAsia="zh-CN"/>
        </w:rPr>
        <w:t xml:space="preserve"> ms</w:t>
      </w:r>
      <w:r>
        <w:rPr>
          <w:rFonts w:hint="eastAsia"/>
          <w:noProof/>
          <w:lang w:eastAsia="zh-CN"/>
        </w:rPr>
        <w:t xml:space="preserve"> in the test configuration.</w:t>
      </w:r>
    </w:p>
    <w:p w14:paraId="1AB04967" w14:textId="77777777" w:rsidR="007B0AA7" w:rsidRDefault="007B0AA7" w:rsidP="007B0AA7">
      <w:pPr>
        <w:ind w:firstLine="284"/>
        <w:rPr>
          <w:noProof/>
          <w:lang w:eastAsia="zh-CN"/>
        </w:rPr>
      </w:pPr>
      <w:r>
        <w:rPr>
          <w:noProof/>
          <w:lang w:eastAsia="zh-CN"/>
        </w:rPr>
        <w:t>T</w:t>
      </w:r>
      <w:r w:rsidRPr="00881634">
        <w:rPr>
          <w:noProof/>
          <w:vertAlign w:val="subscript"/>
          <w:lang w:eastAsia="zh-CN"/>
        </w:rPr>
        <w:t>processing</w:t>
      </w:r>
      <w:r>
        <w:rPr>
          <w:rFonts w:hint="eastAsia"/>
          <w:noProof/>
          <w:lang w:eastAsia="zh-CN"/>
        </w:rPr>
        <w:t xml:space="preserve"> = 25ms for </w:t>
      </w:r>
      <w:r w:rsidRPr="00F0637F">
        <w:rPr>
          <w:noProof/>
          <w:lang w:eastAsia="zh-CN"/>
        </w:rPr>
        <w:t>source Cell and target Cell are in the same FR</w:t>
      </w:r>
      <w:r>
        <w:rPr>
          <w:rFonts w:hint="eastAsia"/>
          <w:noProof/>
          <w:lang w:eastAsia="zh-CN"/>
        </w:rPr>
        <w:t>.</w:t>
      </w:r>
      <w:r>
        <w:rPr>
          <w:noProof/>
          <w:lang w:eastAsia="zh-CN"/>
        </w:rPr>
        <w:t xml:space="preserve"> </w:t>
      </w:r>
    </w:p>
    <w:p w14:paraId="77FCBA1A" w14:textId="77777777" w:rsidR="007B0AA7" w:rsidRPr="00966DFC" w:rsidRDefault="007B0AA7" w:rsidP="007B0AA7">
      <w:r w:rsidRPr="001C0E1B">
        <w:t xml:space="preserve">This gives a total of </w:t>
      </w:r>
      <w:r>
        <w:rPr>
          <w:rFonts w:hint="eastAsia"/>
          <w:lang w:eastAsia="zh-CN"/>
        </w:rPr>
        <w:t>60</w:t>
      </w:r>
      <w:r w:rsidRPr="001C0E1B">
        <w:t>ms</w:t>
      </w:r>
      <w:r>
        <w:rPr>
          <w:rFonts w:hint="eastAsia"/>
          <w:lang w:eastAsia="zh-CN"/>
        </w:rPr>
        <w:t xml:space="preserve"> for handover delay</w:t>
      </w:r>
      <w:r w:rsidRPr="001C0E1B">
        <w:t>.</w:t>
      </w:r>
    </w:p>
    <w:p w14:paraId="357C6571" w14:textId="77777777" w:rsidR="007B0AA7" w:rsidRPr="00575480" w:rsidRDefault="007B0AA7" w:rsidP="007B0AA7">
      <w:pPr>
        <w:rPr>
          <w:rFonts w:cs="v4.2.0"/>
          <w:lang w:eastAsia="ko-KR"/>
        </w:rPr>
      </w:pPr>
      <w:r w:rsidRPr="00575480">
        <w:rPr>
          <w:rFonts w:cs="v4.2.0"/>
          <w:lang w:eastAsia="ko-KR"/>
        </w:rPr>
        <w:t xml:space="preserve">The UE shall transmit the PRACH preamble to </w:t>
      </w:r>
      <w:r w:rsidRPr="00575480">
        <w:rPr>
          <w:rFonts w:cs="v4.2.0" w:hint="eastAsia"/>
          <w:lang w:eastAsia="ko-KR"/>
        </w:rPr>
        <w:t>Cell 4</w:t>
      </w:r>
      <w:r w:rsidRPr="00575480">
        <w:rPr>
          <w:rFonts w:cs="v4.2.0"/>
          <w:lang w:eastAsia="ko-KR"/>
        </w:rPr>
        <w:t xml:space="preserve"> </w:t>
      </w:r>
      <w:r w:rsidRPr="00575480">
        <w:rPr>
          <w:rFonts w:cs="v4.2.0" w:hint="eastAsia"/>
          <w:lang w:eastAsia="ko-KR"/>
        </w:rPr>
        <w:t xml:space="preserve">less than </w:t>
      </w:r>
      <w:r w:rsidRPr="005F2D98">
        <w:rPr>
          <w:rFonts w:cs="v4.2.0"/>
        </w:rPr>
        <w:t>D</w:t>
      </w:r>
      <w:r w:rsidRPr="005F2D98">
        <w:rPr>
          <w:rFonts w:cs="v4.2.0"/>
          <w:vertAlign w:val="subscript"/>
        </w:rPr>
        <w:t>HOwithPSCe</w:t>
      </w:r>
      <w:r>
        <w:rPr>
          <w:rFonts w:cs="v4.2.0"/>
          <w:vertAlign w:val="subscript"/>
        </w:rPr>
        <w:t>l</w:t>
      </w:r>
      <w:r w:rsidRPr="005F2D98">
        <w:rPr>
          <w:rFonts w:cs="v4.2.0"/>
          <w:vertAlign w:val="subscript"/>
        </w:rPr>
        <w:t>l_PSCell</w:t>
      </w:r>
      <w:r w:rsidRPr="00575480">
        <w:rPr>
          <w:rFonts w:cs="v4.2.0"/>
          <w:lang w:eastAsia="ko-KR"/>
        </w:rPr>
        <w:t xml:space="preserve"> </w:t>
      </w:r>
      <w:r w:rsidRPr="00575480">
        <w:rPr>
          <w:rFonts w:cs="v4.2.0" w:hint="eastAsia"/>
          <w:lang w:eastAsia="ko-KR"/>
        </w:rPr>
        <w:t xml:space="preserve">from the beginning of time period </w:t>
      </w:r>
      <w:r w:rsidRPr="00575480">
        <w:rPr>
          <w:rFonts w:cs="v4.2.0"/>
          <w:lang w:eastAsia="ko-KR"/>
        </w:rPr>
        <w:t>T3.</w:t>
      </w:r>
    </w:p>
    <w:p w14:paraId="004C6C68" w14:textId="77777777" w:rsidR="007B0AA7" w:rsidRDefault="007B0AA7" w:rsidP="007B0AA7">
      <w:pPr>
        <w:rPr>
          <w:noProof/>
          <w:lang w:eastAsia="zh-CN"/>
        </w:rPr>
      </w:pPr>
      <w:r>
        <w:rPr>
          <w:rFonts w:hint="eastAsia"/>
          <w:noProof/>
          <w:lang w:eastAsia="zh-CN"/>
        </w:rPr>
        <w:t>NOTE: T</w:t>
      </w:r>
      <w:r>
        <w:rPr>
          <w:noProof/>
          <w:lang w:eastAsia="zh-CN"/>
        </w:rPr>
        <w:t xml:space="preserve">he </w:t>
      </w:r>
      <w:r>
        <w:rPr>
          <w:rFonts w:hint="eastAsia"/>
          <w:noProof/>
          <w:lang w:eastAsia="zh-CN"/>
        </w:rPr>
        <w:t xml:space="preserve">PSCell change delay </w:t>
      </w:r>
      <w:r>
        <w:rPr>
          <w:noProof/>
          <w:lang w:eastAsia="zh-CN"/>
        </w:rPr>
        <w:t>for handover with PSCell for EN-DC is defined in clause 5.8</w:t>
      </w:r>
      <w:r>
        <w:rPr>
          <w:rFonts w:hint="eastAsia"/>
          <w:noProof/>
          <w:lang w:eastAsia="zh-CN"/>
        </w:rPr>
        <w:t xml:space="preserve"> in [15] </w:t>
      </w:r>
      <w:r>
        <w:rPr>
          <w:noProof/>
          <w:lang w:eastAsia="zh-CN"/>
        </w:rPr>
        <w:t>as:</w:t>
      </w:r>
    </w:p>
    <w:p w14:paraId="0EE788C8" w14:textId="77777777" w:rsidR="007B0AA7" w:rsidRDefault="007B0AA7" w:rsidP="007B0AA7">
      <w:pPr>
        <w:pStyle w:val="EQ"/>
      </w:pPr>
      <w:r w:rsidRPr="005F2D98">
        <w:rPr>
          <w:rFonts w:cs="v4.2.0"/>
        </w:rPr>
        <w:t>D</w:t>
      </w:r>
      <w:r w:rsidRPr="005F2D98">
        <w:rPr>
          <w:rFonts w:cs="v4.2.0"/>
          <w:vertAlign w:val="subscript"/>
        </w:rPr>
        <w:t>HOwithPSCe</w:t>
      </w:r>
      <w:r>
        <w:rPr>
          <w:rFonts w:cs="v4.2.0"/>
          <w:vertAlign w:val="subscript"/>
        </w:rPr>
        <w:t>l</w:t>
      </w:r>
      <w:r w:rsidRPr="005F2D98">
        <w:rPr>
          <w:rFonts w:cs="v4.2.0"/>
          <w:vertAlign w:val="subscript"/>
        </w:rPr>
        <w:t>l_PSCell</w:t>
      </w:r>
      <w:r w:rsidRPr="005F2D98">
        <w:t xml:space="preserve"> = T</w:t>
      </w:r>
      <w:r w:rsidRPr="005F2D98">
        <w:rPr>
          <w:vertAlign w:val="subscript"/>
        </w:rPr>
        <w:t>RRC_delay</w:t>
      </w:r>
      <w:r w:rsidRPr="005F2D98">
        <w:t xml:space="preserve"> + T</w:t>
      </w:r>
      <w:r w:rsidRPr="005F2D98">
        <w:rPr>
          <w:vertAlign w:val="subscript"/>
        </w:rPr>
        <w:t>processing</w:t>
      </w:r>
      <w:r w:rsidRPr="005F2D98">
        <w:t xml:space="preserve"> + T</w:t>
      </w:r>
      <w:r w:rsidRPr="005F2D98">
        <w:rPr>
          <w:vertAlign w:val="subscript"/>
        </w:rPr>
        <w:t>search</w:t>
      </w:r>
      <w:r w:rsidRPr="005F2D98">
        <w:t xml:space="preserve"> + T</w:t>
      </w:r>
      <w:r w:rsidRPr="005F2D98">
        <w:rPr>
          <w:vertAlign w:val="subscript"/>
        </w:rPr>
        <w:t>∆</w:t>
      </w:r>
      <w:r w:rsidRPr="005F2D98">
        <w:t xml:space="preserve"> + T</w:t>
      </w:r>
      <w:r w:rsidRPr="00B0010B">
        <w:rPr>
          <w:vertAlign w:val="subscript"/>
        </w:rPr>
        <w:t>IU_</w:t>
      </w:r>
      <w:r w:rsidRPr="005F2D98">
        <w:rPr>
          <w:vertAlign w:val="subscript"/>
        </w:rPr>
        <w:t>PSCell</w:t>
      </w:r>
      <w:r w:rsidRPr="005F2D98">
        <w:t xml:space="preserve"> + 2 ms</w:t>
      </w:r>
    </w:p>
    <w:p w14:paraId="63772092" w14:textId="77777777" w:rsidR="007B0AA7" w:rsidRDefault="007B0AA7" w:rsidP="007B0AA7">
      <w:pPr>
        <w:rPr>
          <w:noProof/>
          <w:lang w:eastAsia="zh-CN"/>
        </w:rPr>
      </w:pPr>
      <w:r>
        <w:rPr>
          <w:noProof/>
          <w:lang w:eastAsia="zh-CN"/>
        </w:rPr>
        <w:t>Where:</w:t>
      </w:r>
    </w:p>
    <w:p w14:paraId="6C2966EC" w14:textId="77777777" w:rsidR="007B0AA7" w:rsidRDefault="007B0AA7" w:rsidP="007B0AA7">
      <w:pPr>
        <w:ind w:firstLine="284"/>
        <w:rPr>
          <w:noProof/>
          <w:lang w:eastAsia="zh-CN"/>
        </w:rPr>
      </w:pPr>
      <w:r w:rsidRPr="00881634">
        <w:rPr>
          <w:noProof/>
          <w:lang w:eastAsia="zh-CN"/>
        </w:rPr>
        <w:t>T</w:t>
      </w:r>
      <w:r w:rsidRPr="00881634">
        <w:rPr>
          <w:noProof/>
          <w:vertAlign w:val="subscript"/>
          <w:lang w:eastAsia="zh-CN"/>
        </w:rPr>
        <w:t>RRC_delay</w:t>
      </w:r>
      <w:r>
        <w:rPr>
          <w:noProof/>
          <w:lang w:eastAsia="zh-CN"/>
        </w:rPr>
        <w:t xml:space="preserve"> </w:t>
      </w:r>
      <w:r>
        <w:rPr>
          <w:rFonts w:hint="eastAsia"/>
          <w:noProof/>
          <w:lang w:eastAsia="zh-CN"/>
        </w:rPr>
        <w:t>=</w:t>
      </w:r>
      <w:r>
        <w:rPr>
          <w:noProof/>
          <w:lang w:eastAsia="zh-CN"/>
        </w:rPr>
        <w:t xml:space="preserve"> </w:t>
      </w:r>
      <w:r>
        <w:rPr>
          <w:rFonts w:hint="eastAsia"/>
          <w:noProof/>
          <w:lang w:eastAsia="zh-CN"/>
        </w:rPr>
        <w:t xml:space="preserve">20 ms for </w:t>
      </w:r>
      <w:r>
        <w:rPr>
          <w:noProof/>
          <w:lang w:eastAsia="zh-CN"/>
        </w:rPr>
        <w:t>‘</w:t>
      </w:r>
      <w:r w:rsidRPr="00F0637F">
        <w:rPr>
          <w:noProof/>
          <w:lang w:eastAsia="zh-CN"/>
        </w:rPr>
        <w:t>RRC connection reconfiguration (NR SCG establishment/ /modification/release)’</w:t>
      </w:r>
      <w:r>
        <w:rPr>
          <w:rFonts w:hint="eastAsia"/>
          <w:noProof/>
          <w:lang w:eastAsia="zh-CN"/>
        </w:rPr>
        <w:t>.</w:t>
      </w:r>
    </w:p>
    <w:p w14:paraId="0B5E4EA5" w14:textId="77777777" w:rsidR="007B0AA7" w:rsidRDefault="007B0AA7" w:rsidP="007B0AA7">
      <w:pPr>
        <w:ind w:firstLine="284"/>
        <w:rPr>
          <w:noProof/>
          <w:lang w:eastAsia="zh-CN"/>
        </w:rPr>
      </w:pPr>
      <w:r>
        <w:rPr>
          <w:noProof/>
          <w:lang w:eastAsia="zh-CN"/>
        </w:rPr>
        <w:t>T</w:t>
      </w:r>
      <w:r w:rsidRPr="00881634">
        <w:rPr>
          <w:noProof/>
          <w:vertAlign w:val="subscript"/>
          <w:lang w:eastAsia="zh-CN"/>
        </w:rPr>
        <w:t>processing</w:t>
      </w:r>
      <w:r>
        <w:rPr>
          <w:rFonts w:hint="eastAsia"/>
          <w:noProof/>
          <w:lang w:eastAsia="zh-CN"/>
        </w:rPr>
        <w:t xml:space="preserve"> = 25ms for </w:t>
      </w:r>
      <w:r w:rsidRPr="00F0637F">
        <w:rPr>
          <w:noProof/>
          <w:lang w:eastAsia="zh-CN"/>
        </w:rPr>
        <w:t>source Cell and target Cell are in the same FR</w:t>
      </w:r>
      <w:r>
        <w:rPr>
          <w:rFonts w:hint="eastAsia"/>
          <w:noProof/>
          <w:lang w:eastAsia="zh-CN"/>
        </w:rPr>
        <w:t>.</w:t>
      </w:r>
      <w:r>
        <w:rPr>
          <w:noProof/>
          <w:lang w:eastAsia="zh-CN"/>
        </w:rPr>
        <w:t xml:space="preserve"> </w:t>
      </w:r>
    </w:p>
    <w:p w14:paraId="3BFBBA6D" w14:textId="77777777" w:rsidR="007B0AA7" w:rsidRDefault="007B0AA7" w:rsidP="007B0AA7">
      <w:pPr>
        <w:ind w:firstLine="284"/>
        <w:rPr>
          <w:noProof/>
          <w:lang w:eastAsia="zh-CN"/>
        </w:rPr>
      </w:pPr>
      <w:r>
        <w:rPr>
          <w:noProof/>
          <w:lang w:eastAsia="zh-CN"/>
        </w:rPr>
        <w:t>T</w:t>
      </w:r>
      <w:r w:rsidRPr="00881634">
        <w:rPr>
          <w:noProof/>
          <w:vertAlign w:val="subscript"/>
          <w:lang w:eastAsia="zh-CN"/>
        </w:rPr>
        <w:t>search</w:t>
      </w:r>
      <w:r>
        <w:rPr>
          <w:rFonts w:hint="eastAsia"/>
          <w:noProof/>
          <w:lang w:eastAsia="zh-CN"/>
        </w:rPr>
        <w:t xml:space="preserve"> = 0 ms for known cell.</w:t>
      </w:r>
    </w:p>
    <w:p w14:paraId="432BC110" w14:textId="77777777" w:rsidR="007B0AA7" w:rsidRPr="007275DF" w:rsidRDefault="007B0AA7" w:rsidP="007B0AA7">
      <w:pPr>
        <w:pStyle w:val="B10"/>
      </w:pPr>
      <w:r w:rsidRPr="007275DF">
        <w:t>T</w:t>
      </w:r>
      <w:r w:rsidRPr="007275DF">
        <w:rPr>
          <w:vertAlign w:val="subscript"/>
        </w:rPr>
        <w:t>∆</w:t>
      </w:r>
      <w:r w:rsidRPr="007275DF">
        <w:t xml:space="preserve"> = (1+</w:t>
      </w:r>
      <w:r w:rsidRPr="007275DF">
        <w:rPr>
          <w:rFonts w:cs="v4.2.0"/>
        </w:rPr>
        <w:t xml:space="preserve"> L</w:t>
      </w:r>
      <w:r w:rsidRPr="007275DF">
        <w:rPr>
          <w:rFonts w:cs="v4.2.0"/>
          <w:vertAlign w:val="subscript"/>
        </w:rPr>
        <w:t>2</w:t>
      </w:r>
      <w:r w:rsidRPr="007275DF">
        <w:rPr>
          <w:rFonts w:cs="v4.2.0"/>
        </w:rPr>
        <w:t>) *</w:t>
      </w:r>
      <w:r w:rsidRPr="007275DF">
        <w:t>20 ms.</w:t>
      </w:r>
    </w:p>
    <w:p w14:paraId="009A5803" w14:textId="77777777" w:rsidR="007B0AA7" w:rsidRPr="007275DF" w:rsidRDefault="007B0AA7" w:rsidP="007B0AA7">
      <w:pPr>
        <w:pStyle w:val="B10"/>
      </w:pPr>
      <w:r w:rsidRPr="007275DF">
        <w:t>T</w:t>
      </w:r>
      <w:r w:rsidRPr="007275DF">
        <w:rPr>
          <w:vertAlign w:val="subscript"/>
        </w:rPr>
        <w:t xml:space="preserve">IU </w:t>
      </w:r>
      <w:r w:rsidRPr="007275DF">
        <w:t>= (1+</w:t>
      </w:r>
      <w:r w:rsidRPr="007275DF">
        <w:rPr>
          <w:bCs/>
        </w:rPr>
        <w:t xml:space="preserve"> L</w:t>
      </w:r>
      <w:r w:rsidRPr="007275DF">
        <w:rPr>
          <w:bCs/>
          <w:vertAlign w:val="subscript"/>
        </w:rPr>
        <w:t>3</w:t>
      </w:r>
      <w:r w:rsidRPr="007275DF">
        <w:t>) *10 + 10 ms</w:t>
      </w:r>
    </w:p>
    <w:p w14:paraId="3C2F0C5C" w14:textId="77777777" w:rsidR="007B0AA7" w:rsidRDefault="007B0AA7" w:rsidP="007B0AA7">
      <w:pPr>
        <w:jc w:val="both"/>
        <w:rPr>
          <w:szCs w:val="24"/>
          <w:lang w:eastAsia="zh-CN"/>
        </w:rPr>
      </w:pPr>
      <w:r w:rsidRPr="007275DF">
        <w:rPr>
          <w:rFonts w:cs="v4.2.0"/>
        </w:rPr>
        <w:t>L</w:t>
      </w:r>
      <w:r w:rsidRPr="007275DF">
        <w:rPr>
          <w:rFonts w:cs="v4.2.0"/>
          <w:vertAlign w:val="subscript"/>
        </w:rPr>
        <w:t>2</w:t>
      </w:r>
      <w:r w:rsidRPr="007275DF">
        <w:t xml:space="preserve"> is the number of SMTC </w:t>
      </w:r>
      <w:r w:rsidRPr="007275DF">
        <w:rPr>
          <w:rFonts w:cs="v4.2.0"/>
        </w:rPr>
        <w:t>occasions</w:t>
      </w:r>
      <w:r w:rsidRPr="007275DF">
        <w:t xml:space="preserve"> not available at the UE during the time tracking period where L</w:t>
      </w:r>
      <w:r w:rsidRPr="007275DF">
        <w:rPr>
          <w:vertAlign w:val="subscript"/>
        </w:rPr>
        <w:t>2</w:t>
      </w:r>
      <w:r w:rsidRPr="007275DF">
        <w:t xml:space="preserve"> </w:t>
      </w:r>
      <w:r w:rsidRPr="007275DF">
        <w:sym w:font="Symbol" w:char="F0A3"/>
      </w:r>
      <w:r w:rsidRPr="007275DF">
        <w:t xml:space="preserve"> </w:t>
      </w:r>
      <w:r w:rsidRPr="007275DF">
        <w:rPr>
          <w:lang w:eastAsia="zh-CN"/>
        </w:rPr>
        <w:t>L</w:t>
      </w:r>
      <w:r w:rsidRPr="007275DF">
        <w:rPr>
          <w:vertAlign w:val="subscript"/>
          <w:lang w:eastAsia="zh-CN"/>
        </w:rPr>
        <w:t>CCA_DL</w:t>
      </w:r>
      <w:r w:rsidRPr="007275DF">
        <w:t>, and L</w:t>
      </w:r>
      <w:r w:rsidRPr="007275DF">
        <w:rPr>
          <w:vertAlign w:val="subscript"/>
        </w:rPr>
        <w:t>3</w:t>
      </w:r>
      <w:r w:rsidRPr="007275DF">
        <w:t xml:space="preserve"> is the number of consecutive SSB to PRACH occasion association periods during which no PRACH occasion is available for PRACH transmission due to UL CCA failure, where L</w:t>
      </w:r>
      <w:r w:rsidRPr="007275DF">
        <w:rPr>
          <w:vertAlign w:val="subscript"/>
        </w:rPr>
        <w:t>3</w:t>
      </w:r>
      <w:r w:rsidRPr="007275DF">
        <w:t xml:space="preserve"> </w:t>
      </w:r>
      <w:r w:rsidRPr="007275DF">
        <w:sym w:font="Symbol" w:char="F0A3"/>
      </w:r>
      <w:r w:rsidRPr="007275DF">
        <w:t xml:space="preserve"> </w:t>
      </w:r>
      <w:r w:rsidRPr="007275DF">
        <w:rPr>
          <w:lang w:eastAsia="zh-CN"/>
        </w:rPr>
        <w:t>L</w:t>
      </w:r>
      <w:r w:rsidRPr="007275DF">
        <w:rPr>
          <w:vertAlign w:val="subscript"/>
          <w:lang w:eastAsia="zh-CN"/>
        </w:rPr>
        <w:t>CCA_UL</w:t>
      </w:r>
      <w:r w:rsidRPr="007275DF">
        <w:t>. L</w:t>
      </w:r>
      <w:r w:rsidRPr="007275DF">
        <w:rPr>
          <w:vertAlign w:val="subscript"/>
        </w:rPr>
        <w:t>3</w:t>
      </w:r>
      <w:r w:rsidRPr="007275DF">
        <w:t xml:space="preserve"> = 0 for Type 2C UL channel access procedure as defined in TS 37.213 [33]. The interruption time considering the potential extensions caused by </w:t>
      </w:r>
      <w:r w:rsidRPr="007275DF">
        <w:rPr>
          <w:lang w:val="en-US"/>
        </w:rPr>
        <w:t>L</w:t>
      </w:r>
      <w:r w:rsidRPr="007275DF">
        <w:rPr>
          <w:vertAlign w:val="subscript"/>
          <w:lang w:val="en-US"/>
        </w:rPr>
        <w:t>1</w:t>
      </w:r>
      <w:r w:rsidRPr="007275DF">
        <w:rPr>
          <w:lang w:val="en-US"/>
        </w:rPr>
        <w:t>,</w:t>
      </w:r>
      <w:r w:rsidRPr="007275DF">
        <w:rPr>
          <w:vertAlign w:val="subscript"/>
          <w:lang w:val="en-US"/>
        </w:rPr>
        <w:t xml:space="preserve"> </w:t>
      </w:r>
      <w:r w:rsidRPr="007275DF">
        <w:rPr>
          <w:lang w:val="en-US"/>
        </w:rPr>
        <w:t>L</w:t>
      </w:r>
      <w:r w:rsidRPr="007275DF">
        <w:rPr>
          <w:vertAlign w:val="subscript"/>
          <w:lang w:val="en-US"/>
        </w:rPr>
        <w:t>2,</w:t>
      </w:r>
      <w:r w:rsidRPr="007275DF">
        <w:rPr>
          <w:lang w:val="en-US"/>
        </w:rPr>
        <w:t xml:space="preserve"> L</w:t>
      </w:r>
      <w:r w:rsidRPr="007275DF">
        <w:rPr>
          <w:vertAlign w:val="subscript"/>
          <w:lang w:val="en-US"/>
        </w:rPr>
        <w:t xml:space="preserve">3 </w:t>
      </w:r>
      <w:r w:rsidRPr="00920FFB">
        <w:rPr>
          <w:lang w:val="en-US"/>
        </w:rPr>
        <w:t>and</w:t>
      </w:r>
      <w:r w:rsidRPr="007275DF">
        <w:rPr>
          <w:iCs/>
        </w:rPr>
        <w:t xml:space="preserve"> by the UL CCA failure detection/recovery mechanism </w:t>
      </w:r>
      <w:r w:rsidRPr="007275DF">
        <w:rPr>
          <w:lang w:val="en-US"/>
        </w:rPr>
        <w:t>i</w:t>
      </w:r>
      <w:r w:rsidRPr="007275DF">
        <w:t xml:space="preserve">s limited by the T304 timer. The UE behaviour at the </w:t>
      </w:r>
      <w:r w:rsidRPr="007275DF">
        <w:lastRenderedPageBreak/>
        <w:t>T304 timer expiry is detailed in TS 38.331 [2].</w:t>
      </w:r>
      <w:r w:rsidRPr="007275DF">
        <w:rPr>
          <w:vertAlign w:val="subscript"/>
          <w:lang w:val="en-US"/>
        </w:rPr>
        <w:t xml:space="preserve"> </w:t>
      </w:r>
      <w:r w:rsidRPr="007275DF">
        <w:rPr>
          <w:szCs w:val="24"/>
          <w:lang w:eastAsia="zh-CN"/>
        </w:rPr>
        <w:t xml:space="preserve">Test equipment should make sure that </w:t>
      </w:r>
      <w:r w:rsidRPr="007275DF">
        <w:rPr>
          <w:lang w:eastAsia="zh-CN"/>
        </w:rPr>
        <w:t>L</w:t>
      </w:r>
      <w:r w:rsidRPr="007275DF">
        <w:rPr>
          <w:vertAlign w:val="subscript"/>
          <w:lang w:eastAsia="zh-CN"/>
        </w:rPr>
        <w:t xml:space="preserve">CCA_DL </w:t>
      </w:r>
      <w:r w:rsidRPr="007275DF">
        <w:rPr>
          <w:lang w:eastAsia="zh-CN"/>
        </w:rPr>
        <w:t>and L</w:t>
      </w:r>
      <w:r w:rsidRPr="007275DF">
        <w:rPr>
          <w:vertAlign w:val="subscript"/>
          <w:lang w:eastAsia="zh-CN"/>
        </w:rPr>
        <w:t>CCA_UL</w:t>
      </w:r>
      <w:r w:rsidRPr="007275DF">
        <w:rPr>
          <w:szCs w:val="24"/>
          <w:lang w:eastAsia="zh-CN"/>
        </w:rPr>
        <w:t xml:space="preserve"> are not exceeded during a test by monitoring the number of CCA failures and preventing additional CCA failures from happening after </w:t>
      </w:r>
      <w:r w:rsidRPr="007275DF">
        <w:rPr>
          <w:lang w:eastAsia="zh-CN"/>
        </w:rPr>
        <w:t>L</w:t>
      </w:r>
      <w:r w:rsidRPr="007275DF">
        <w:rPr>
          <w:vertAlign w:val="subscript"/>
          <w:lang w:eastAsia="zh-CN"/>
        </w:rPr>
        <w:t xml:space="preserve">CCA_DL </w:t>
      </w:r>
      <w:r w:rsidRPr="007275DF">
        <w:rPr>
          <w:lang w:eastAsia="zh-CN"/>
        </w:rPr>
        <w:t>or L</w:t>
      </w:r>
      <w:r w:rsidRPr="007275DF">
        <w:rPr>
          <w:vertAlign w:val="subscript"/>
          <w:lang w:eastAsia="zh-CN"/>
        </w:rPr>
        <w:t>CCA_UL</w:t>
      </w:r>
      <w:r w:rsidRPr="007275DF">
        <w:rPr>
          <w:szCs w:val="24"/>
          <w:lang w:eastAsia="zh-CN"/>
        </w:rPr>
        <w:t xml:space="preserve"> is reached.</w:t>
      </w:r>
    </w:p>
    <w:p w14:paraId="73F9F1C6" w14:textId="77777777" w:rsidR="007B0AA7" w:rsidRDefault="007B0AA7" w:rsidP="007B0AA7">
      <w:pPr>
        <w:rPr>
          <w:rFonts w:cs="v4.2.0"/>
          <w:lang w:eastAsia="ko-KR"/>
        </w:rPr>
      </w:pPr>
      <w:r w:rsidRPr="00987F7F">
        <w:rPr>
          <w:rFonts w:cs="v4.2.0"/>
          <w:lang w:eastAsia="ko-KR"/>
        </w:rPr>
        <w:t xml:space="preserve">The rate of correct </w:t>
      </w:r>
      <w:r>
        <w:rPr>
          <w:rFonts w:cs="v4.2.0" w:hint="eastAsia"/>
          <w:lang w:eastAsia="zh-CN"/>
        </w:rPr>
        <w:t>PSCell addition</w:t>
      </w:r>
      <w:r w:rsidRPr="00987F7F">
        <w:rPr>
          <w:rFonts w:cs="v4.2.0"/>
          <w:lang w:eastAsia="ko-KR"/>
        </w:rPr>
        <w:t xml:space="preserve"> observed during repeated tests shall be at least 90%.</w:t>
      </w:r>
    </w:p>
    <w:bookmarkEnd w:id="0"/>
    <w:p w14:paraId="7EB9FD2B" w14:textId="77777777" w:rsidR="007B0AA7" w:rsidRPr="004849DD" w:rsidRDefault="007B0AA7" w:rsidP="00127567"/>
    <w:p w14:paraId="3D39E7E3" w14:textId="77777777" w:rsidR="009428D8" w:rsidRPr="007275DF" w:rsidRDefault="009428D8" w:rsidP="009428D8">
      <w:pPr>
        <w:pStyle w:val="Heading2"/>
      </w:pPr>
      <w:r w:rsidRPr="007275DF">
        <w:t>A.10.2</w:t>
      </w:r>
      <w:r w:rsidRPr="007275DF">
        <w:tab/>
        <w:t>Timing</w:t>
      </w:r>
    </w:p>
    <w:p w14:paraId="7181D717" w14:textId="77777777" w:rsidR="009428D8" w:rsidRPr="007275DF" w:rsidRDefault="009428D8" w:rsidP="009428D8">
      <w:pPr>
        <w:pStyle w:val="Heading3"/>
      </w:pPr>
      <w:r w:rsidRPr="007275DF">
        <w:t>A.10.2.1</w:t>
      </w:r>
      <w:r w:rsidRPr="007275DF">
        <w:tab/>
        <w:t>UE transmit timing</w:t>
      </w:r>
    </w:p>
    <w:p w14:paraId="1D256F37" w14:textId="77777777" w:rsidR="009428D8" w:rsidRPr="007275DF" w:rsidRDefault="009428D8" w:rsidP="00127567">
      <w:pPr>
        <w:pStyle w:val="Heading4"/>
        <w:rPr>
          <w:snapToGrid w:val="0"/>
        </w:rPr>
      </w:pPr>
      <w:bookmarkStart w:id="1" w:name="_Toc535476155"/>
      <w:r w:rsidRPr="007275DF">
        <w:rPr>
          <w:snapToGrid w:val="0"/>
        </w:rPr>
        <w:t>A.10.2.1.1</w:t>
      </w:r>
      <w:r w:rsidRPr="007275DF">
        <w:rPr>
          <w:snapToGrid w:val="0"/>
        </w:rPr>
        <w:tab/>
        <w:t xml:space="preserve">UE Transmit Timing Test </w:t>
      </w:r>
      <w:bookmarkEnd w:id="1"/>
      <w:r w:rsidRPr="007275DF">
        <w:rPr>
          <w:snapToGrid w:val="0"/>
        </w:rPr>
        <w:t>with PSCell under DL CCA</w:t>
      </w:r>
    </w:p>
    <w:p w14:paraId="40284D26" w14:textId="77777777" w:rsidR="009428D8" w:rsidRPr="007275DF" w:rsidRDefault="009428D8" w:rsidP="00127567">
      <w:pPr>
        <w:pStyle w:val="Heading5"/>
      </w:pPr>
      <w:r w:rsidRPr="007275DF">
        <w:t>A.10.2.1.1.1</w:t>
      </w:r>
      <w:r w:rsidRPr="007275DF">
        <w:tab/>
        <w:t>Test Purpose and environment</w:t>
      </w:r>
    </w:p>
    <w:p w14:paraId="65247F2C" w14:textId="77777777" w:rsidR="009428D8" w:rsidRPr="007275DF" w:rsidRDefault="009428D8" w:rsidP="009428D8">
      <w:r w:rsidRPr="007275DF">
        <w:t>The purpose of this test is to verify that the UE can follow frame timing change of the connected gNodeb when PSCell is subject to DL CCA and that the UE initial transmit timing accuracy, maximum amount of timing change in one adjustment, minimum and maximum adjustment rate are within the specified limits. This test will verify the requirements in clause 7.1.2. Supported test configurations are shown in Table 10.2.1.1.1-1.</w:t>
      </w:r>
    </w:p>
    <w:p w14:paraId="442FA90E" w14:textId="77777777" w:rsidR="009428D8" w:rsidRPr="007275DF" w:rsidRDefault="009428D8" w:rsidP="00127567">
      <w:pPr>
        <w:pStyle w:val="TH"/>
      </w:pPr>
      <w:r w:rsidRPr="007275DF">
        <w:t>Table A.10.2.1.1.1-1: Supported test configurations for UE transmit timing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7075"/>
      </w:tblGrid>
      <w:tr w:rsidR="009428D8" w:rsidRPr="007275DF" w14:paraId="5FC5928B" w14:textId="77777777" w:rsidTr="006D0B54">
        <w:tc>
          <w:tcPr>
            <w:tcW w:w="2330" w:type="dxa"/>
            <w:shd w:val="clear" w:color="auto" w:fill="auto"/>
          </w:tcPr>
          <w:p w14:paraId="73755167" w14:textId="77777777" w:rsidR="009428D8" w:rsidRPr="007275DF" w:rsidRDefault="009428D8" w:rsidP="006D0B54">
            <w:pPr>
              <w:pStyle w:val="TAH"/>
              <w:rPr>
                <w:szCs w:val="18"/>
              </w:rPr>
            </w:pPr>
            <w:r w:rsidRPr="007275DF">
              <w:rPr>
                <w:szCs w:val="18"/>
              </w:rPr>
              <w:t>Config</w:t>
            </w:r>
          </w:p>
        </w:tc>
        <w:tc>
          <w:tcPr>
            <w:tcW w:w="7299" w:type="dxa"/>
            <w:shd w:val="clear" w:color="auto" w:fill="auto"/>
          </w:tcPr>
          <w:p w14:paraId="76C0DC05" w14:textId="77777777" w:rsidR="009428D8" w:rsidRPr="007275DF" w:rsidRDefault="009428D8" w:rsidP="006D0B54">
            <w:pPr>
              <w:pStyle w:val="TAH"/>
              <w:rPr>
                <w:szCs w:val="18"/>
              </w:rPr>
            </w:pPr>
            <w:r w:rsidRPr="007275DF">
              <w:rPr>
                <w:szCs w:val="18"/>
              </w:rPr>
              <w:t>Description</w:t>
            </w:r>
          </w:p>
        </w:tc>
      </w:tr>
      <w:tr w:rsidR="009428D8" w:rsidRPr="007275DF" w14:paraId="09BA089A" w14:textId="77777777" w:rsidTr="006D0B54">
        <w:tc>
          <w:tcPr>
            <w:tcW w:w="2330" w:type="dxa"/>
            <w:shd w:val="clear" w:color="auto" w:fill="auto"/>
          </w:tcPr>
          <w:p w14:paraId="3993B989" w14:textId="77777777" w:rsidR="009428D8" w:rsidRPr="007275DF" w:rsidRDefault="009428D8" w:rsidP="006D0B54">
            <w:pPr>
              <w:pStyle w:val="TAC"/>
            </w:pPr>
            <w:r w:rsidRPr="007275DF">
              <w:t>1</w:t>
            </w:r>
          </w:p>
        </w:tc>
        <w:tc>
          <w:tcPr>
            <w:tcW w:w="7299" w:type="dxa"/>
            <w:shd w:val="clear" w:color="auto" w:fill="auto"/>
          </w:tcPr>
          <w:p w14:paraId="73418AD8" w14:textId="77777777" w:rsidR="009428D8" w:rsidRPr="007275DF" w:rsidRDefault="009428D8" w:rsidP="006D0B54">
            <w:pPr>
              <w:pStyle w:val="TAL"/>
            </w:pPr>
            <w:r w:rsidRPr="007275DF">
              <w:t xml:space="preserve">LTE FDD, </w:t>
            </w:r>
          </w:p>
          <w:p w14:paraId="347864A6" w14:textId="77777777" w:rsidR="009428D8" w:rsidRPr="007275DF" w:rsidRDefault="009428D8" w:rsidP="006D0B54">
            <w:pPr>
              <w:pStyle w:val="TAL"/>
            </w:pPr>
            <w:r w:rsidRPr="007275DF">
              <w:t>With CCA: NR TDD, SSB SCS 30 kHz, data SCS 30 kHz, BW 40 MHz</w:t>
            </w:r>
          </w:p>
        </w:tc>
      </w:tr>
      <w:tr w:rsidR="009428D8" w:rsidRPr="007275DF" w14:paraId="518C7C99" w14:textId="77777777" w:rsidTr="006D0B54">
        <w:tc>
          <w:tcPr>
            <w:tcW w:w="2330" w:type="dxa"/>
            <w:shd w:val="clear" w:color="auto" w:fill="auto"/>
          </w:tcPr>
          <w:p w14:paraId="40E8BCAF" w14:textId="77777777" w:rsidR="009428D8" w:rsidRPr="007275DF" w:rsidRDefault="009428D8" w:rsidP="006D0B54">
            <w:pPr>
              <w:pStyle w:val="TAC"/>
            </w:pPr>
            <w:r w:rsidRPr="007275DF">
              <w:t>2</w:t>
            </w:r>
          </w:p>
        </w:tc>
        <w:tc>
          <w:tcPr>
            <w:tcW w:w="7299" w:type="dxa"/>
            <w:shd w:val="clear" w:color="auto" w:fill="auto"/>
          </w:tcPr>
          <w:p w14:paraId="3B9B5D04" w14:textId="77777777" w:rsidR="009428D8" w:rsidRPr="007275DF" w:rsidRDefault="009428D8" w:rsidP="006D0B54">
            <w:pPr>
              <w:pStyle w:val="TAL"/>
            </w:pPr>
            <w:r w:rsidRPr="007275DF">
              <w:t xml:space="preserve">LTE TDD, </w:t>
            </w:r>
          </w:p>
          <w:p w14:paraId="524C3B51" w14:textId="77777777" w:rsidR="009428D8" w:rsidRPr="007275DF" w:rsidRDefault="009428D8" w:rsidP="006D0B54">
            <w:pPr>
              <w:pStyle w:val="TAL"/>
            </w:pPr>
            <w:r w:rsidRPr="007275DF">
              <w:t>With CCA: NR TDD, SSB SCS 30 kHz, data SCS 30 kHz, BW 40 MHz</w:t>
            </w:r>
          </w:p>
        </w:tc>
      </w:tr>
      <w:tr w:rsidR="009428D8" w:rsidRPr="007275DF" w14:paraId="0BB5EE6F" w14:textId="77777777" w:rsidTr="006D0B54">
        <w:tc>
          <w:tcPr>
            <w:tcW w:w="9629" w:type="dxa"/>
            <w:gridSpan w:val="2"/>
            <w:shd w:val="clear" w:color="auto" w:fill="auto"/>
          </w:tcPr>
          <w:p w14:paraId="1594E22F" w14:textId="77777777" w:rsidR="009428D8" w:rsidRPr="007275DF" w:rsidRDefault="009428D8" w:rsidP="006D0B54">
            <w:pPr>
              <w:pStyle w:val="TAN"/>
            </w:pPr>
            <w:r w:rsidRPr="007275DF">
              <w:t>Note 1:</w:t>
            </w:r>
            <w:r w:rsidRPr="007275DF">
              <w:tab/>
              <w:t>The UE is only required to be tested in one of the supported test configurations.</w:t>
            </w:r>
          </w:p>
        </w:tc>
      </w:tr>
    </w:tbl>
    <w:p w14:paraId="5D88C521" w14:textId="77777777" w:rsidR="009428D8" w:rsidRPr="007275DF" w:rsidRDefault="009428D8" w:rsidP="009428D8">
      <w:pPr>
        <w:spacing w:before="240"/>
      </w:pPr>
      <w:r w:rsidRPr="007275DF">
        <w:t xml:space="preserve">The test consists of E-UTRA PCell and NR PSCell, which is subject to DL CCA. The configuration for E-UTRA is given in </w:t>
      </w:r>
      <w:r w:rsidRPr="007275DF">
        <w:rPr>
          <w:snapToGrid w:val="0"/>
        </w:rPr>
        <w:t>A.3.7.2.1.</w:t>
      </w:r>
      <w:r w:rsidRPr="007275DF">
        <w:t xml:space="preserve"> Table A.10.2.1.1.1-2 defines the parameters to be configured and strength of the transmitted signals. The transmit timing is verified by the UE transmitting SRS using the configuration defined in Table A.10.2.1.1.1-3.</w:t>
      </w:r>
    </w:p>
    <w:p w14:paraId="62FF74A7" w14:textId="77777777" w:rsidR="009428D8" w:rsidRPr="007275DF" w:rsidRDefault="009428D8" w:rsidP="00127567">
      <w:pPr>
        <w:pStyle w:val="TH"/>
      </w:pPr>
      <w:r w:rsidRPr="007275DF">
        <w:lastRenderedPageBreak/>
        <w:t>Table A.10.2.1.1.1-2: Cell Specific Test Parameters for UE Transmit Timing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344"/>
        <w:gridCol w:w="1414"/>
        <w:gridCol w:w="1195"/>
        <w:gridCol w:w="1437"/>
        <w:gridCol w:w="1689"/>
      </w:tblGrid>
      <w:tr w:rsidR="009428D8" w:rsidRPr="007275DF" w14:paraId="51ACC429" w14:textId="77777777" w:rsidTr="006D0B54">
        <w:tc>
          <w:tcPr>
            <w:tcW w:w="3681" w:type="dxa"/>
            <w:gridSpan w:val="2"/>
            <w:tcBorders>
              <w:top w:val="single" w:sz="4" w:space="0" w:color="auto"/>
              <w:left w:val="single" w:sz="4" w:space="0" w:color="auto"/>
              <w:bottom w:val="single" w:sz="4" w:space="0" w:color="auto"/>
              <w:right w:val="single" w:sz="4" w:space="0" w:color="auto"/>
            </w:tcBorders>
            <w:vAlign w:val="center"/>
            <w:hideMark/>
          </w:tcPr>
          <w:p w14:paraId="7D2B198F" w14:textId="77777777" w:rsidR="009428D8" w:rsidRPr="007275DF" w:rsidRDefault="009428D8" w:rsidP="00127567">
            <w:pPr>
              <w:pStyle w:val="TAH"/>
            </w:pPr>
            <w:r w:rsidRPr="007275DF">
              <w:lastRenderedPageBreak/>
              <w:t>Parameter</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9807C8E" w14:textId="77777777" w:rsidR="009428D8" w:rsidRPr="007275DF" w:rsidRDefault="009428D8" w:rsidP="00127567">
            <w:pPr>
              <w:pStyle w:val="TAH"/>
            </w:pPr>
            <w:r w:rsidRPr="007275DF">
              <w:t>Unit</w:t>
            </w:r>
          </w:p>
        </w:tc>
        <w:tc>
          <w:tcPr>
            <w:tcW w:w="1215" w:type="dxa"/>
            <w:tcBorders>
              <w:top w:val="single" w:sz="4" w:space="0" w:color="auto"/>
              <w:left w:val="single" w:sz="4" w:space="0" w:color="auto"/>
              <w:bottom w:val="single" w:sz="4" w:space="0" w:color="auto"/>
              <w:right w:val="single" w:sz="4" w:space="0" w:color="auto"/>
            </w:tcBorders>
            <w:vAlign w:val="center"/>
            <w:hideMark/>
          </w:tcPr>
          <w:p w14:paraId="51374C4B" w14:textId="77777777" w:rsidR="009428D8" w:rsidRPr="007275DF" w:rsidRDefault="009428D8" w:rsidP="00127567">
            <w:pPr>
              <w:pStyle w:val="TAH"/>
            </w:pPr>
            <w:r w:rsidRPr="007275DF">
              <w:t>Config</w:t>
            </w:r>
          </w:p>
        </w:tc>
        <w:tc>
          <w:tcPr>
            <w:tcW w:w="1437" w:type="dxa"/>
            <w:tcBorders>
              <w:top w:val="single" w:sz="4" w:space="0" w:color="auto"/>
              <w:left w:val="single" w:sz="4" w:space="0" w:color="auto"/>
              <w:bottom w:val="single" w:sz="4" w:space="0" w:color="auto"/>
              <w:right w:val="single" w:sz="4" w:space="0" w:color="auto"/>
            </w:tcBorders>
            <w:vAlign w:val="center"/>
            <w:hideMark/>
          </w:tcPr>
          <w:p w14:paraId="5176CB10" w14:textId="77777777" w:rsidR="009428D8" w:rsidRPr="007275DF" w:rsidRDefault="009428D8" w:rsidP="00127567">
            <w:pPr>
              <w:pStyle w:val="TAH"/>
            </w:pPr>
            <w:r w:rsidRPr="007275DF">
              <w:t>Test1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558FB47" w14:textId="77777777" w:rsidR="009428D8" w:rsidRPr="007275DF" w:rsidRDefault="009428D8" w:rsidP="00127567">
            <w:pPr>
              <w:pStyle w:val="TAH"/>
            </w:pPr>
            <w:r w:rsidRPr="007275DF">
              <w:t>Test2</w:t>
            </w:r>
          </w:p>
        </w:tc>
      </w:tr>
      <w:tr w:rsidR="009428D8" w:rsidRPr="007275DF" w14:paraId="34DD84D8" w14:textId="77777777" w:rsidTr="006D0B54">
        <w:tc>
          <w:tcPr>
            <w:tcW w:w="3681" w:type="dxa"/>
            <w:gridSpan w:val="2"/>
            <w:tcBorders>
              <w:top w:val="single" w:sz="4" w:space="0" w:color="auto"/>
              <w:left w:val="single" w:sz="4" w:space="0" w:color="auto"/>
              <w:bottom w:val="single" w:sz="4" w:space="0" w:color="auto"/>
              <w:right w:val="single" w:sz="4" w:space="0" w:color="auto"/>
            </w:tcBorders>
            <w:vAlign w:val="center"/>
            <w:hideMark/>
          </w:tcPr>
          <w:p w14:paraId="6BEE2BEA" w14:textId="77777777" w:rsidR="009428D8" w:rsidRPr="007275DF" w:rsidRDefault="009428D8" w:rsidP="00127567">
            <w:pPr>
              <w:pStyle w:val="TAL"/>
            </w:pPr>
            <w:r w:rsidRPr="007275DF">
              <w:t>SSB ARFCN</w:t>
            </w:r>
          </w:p>
        </w:tc>
        <w:tc>
          <w:tcPr>
            <w:tcW w:w="1417" w:type="dxa"/>
            <w:tcBorders>
              <w:top w:val="single" w:sz="4" w:space="0" w:color="auto"/>
              <w:left w:val="single" w:sz="4" w:space="0" w:color="auto"/>
              <w:bottom w:val="single" w:sz="4" w:space="0" w:color="auto"/>
              <w:right w:val="single" w:sz="4" w:space="0" w:color="auto"/>
            </w:tcBorders>
            <w:vAlign w:val="center"/>
          </w:tcPr>
          <w:p w14:paraId="2B1793BD"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vAlign w:val="center"/>
            <w:hideMark/>
          </w:tcPr>
          <w:p w14:paraId="428B8A82" w14:textId="77777777" w:rsidR="009428D8" w:rsidRPr="007275DF" w:rsidRDefault="009428D8" w:rsidP="00127567">
            <w:pPr>
              <w:pStyle w:val="TAC"/>
              <w:rPr>
                <w:lang w:eastAsia="zh-CN"/>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vAlign w:val="center"/>
            <w:hideMark/>
          </w:tcPr>
          <w:p w14:paraId="7E4D76B0" w14:textId="77777777" w:rsidR="009428D8" w:rsidRPr="007275DF" w:rsidRDefault="009428D8" w:rsidP="00127567">
            <w:pPr>
              <w:pStyle w:val="TAC"/>
              <w:rPr>
                <w:rFonts w:eastAsia="Calibri"/>
              </w:rPr>
            </w:pPr>
            <w:r w:rsidRPr="007275DF">
              <w:rPr>
                <w:rFonts w:eastAsia="Calibri"/>
              </w:rPr>
              <w:t>Freq1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CF397E" w14:textId="77777777" w:rsidR="009428D8" w:rsidRPr="007275DF" w:rsidRDefault="009428D8" w:rsidP="00127567">
            <w:pPr>
              <w:pStyle w:val="TAC"/>
              <w:rPr>
                <w:rFonts w:eastAsia="Calibri"/>
              </w:rPr>
            </w:pPr>
            <w:r w:rsidRPr="007275DF">
              <w:rPr>
                <w:rFonts w:eastAsia="Calibri"/>
              </w:rPr>
              <w:t>Freq1</w:t>
            </w:r>
          </w:p>
        </w:tc>
      </w:tr>
      <w:tr w:rsidR="009428D8" w:rsidRPr="007275DF" w14:paraId="3741EA9C" w14:textId="77777777" w:rsidTr="006D0B54">
        <w:trPr>
          <w:trHeight w:val="195"/>
        </w:trPr>
        <w:tc>
          <w:tcPr>
            <w:tcW w:w="3681" w:type="dxa"/>
            <w:gridSpan w:val="2"/>
            <w:tcBorders>
              <w:top w:val="nil"/>
              <w:left w:val="single" w:sz="4" w:space="0" w:color="auto"/>
              <w:bottom w:val="nil"/>
              <w:right w:val="single" w:sz="4" w:space="0" w:color="auto"/>
            </w:tcBorders>
          </w:tcPr>
          <w:p w14:paraId="313E25DD" w14:textId="77777777" w:rsidR="009428D8" w:rsidRPr="007275DF" w:rsidRDefault="009428D8" w:rsidP="00127567">
            <w:pPr>
              <w:pStyle w:val="TAL"/>
            </w:pPr>
            <w:r w:rsidRPr="007275DF">
              <w:t>TDD configuration</w:t>
            </w:r>
          </w:p>
        </w:tc>
        <w:tc>
          <w:tcPr>
            <w:tcW w:w="1417" w:type="dxa"/>
            <w:tcBorders>
              <w:top w:val="nil"/>
              <w:left w:val="single" w:sz="4" w:space="0" w:color="auto"/>
              <w:bottom w:val="nil"/>
              <w:right w:val="single" w:sz="4" w:space="0" w:color="auto"/>
            </w:tcBorders>
          </w:tcPr>
          <w:p w14:paraId="383F6F7E"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74A5174D" w14:textId="77777777" w:rsidR="009428D8" w:rsidRPr="007275DF" w:rsidRDefault="009428D8" w:rsidP="00127567">
            <w:pPr>
              <w:pStyle w:val="TAC"/>
              <w:rPr>
                <w:rFonts w:eastAsia="Calibri"/>
              </w:rPr>
            </w:pPr>
            <w:r w:rsidRPr="007275DF">
              <w:rPr>
                <w:rFonts w:eastAsia="Calibri"/>
              </w:rPr>
              <w:t>1</w:t>
            </w:r>
            <w:r w:rsidRPr="007275DF">
              <w:rPr>
                <w:lang w:eastAsia="zh-CN"/>
              </w:rPr>
              <w:t>,2</w:t>
            </w:r>
          </w:p>
        </w:tc>
        <w:tc>
          <w:tcPr>
            <w:tcW w:w="3138" w:type="dxa"/>
            <w:gridSpan w:val="2"/>
            <w:tcBorders>
              <w:top w:val="single" w:sz="4" w:space="0" w:color="auto"/>
              <w:left w:val="single" w:sz="4" w:space="0" w:color="auto"/>
              <w:bottom w:val="single" w:sz="4" w:space="0" w:color="auto"/>
              <w:right w:val="single" w:sz="4" w:space="0" w:color="auto"/>
            </w:tcBorders>
          </w:tcPr>
          <w:p w14:paraId="7C7BDFB4" w14:textId="77777777" w:rsidR="009428D8" w:rsidRPr="007275DF" w:rsidRDefault="009428D8" w:rsidP="00127567">
            <w:pPr>
              <w:pStyle w:val="TAC"/>
              <w:rPr>
                <w:rFonts w:eastAsia="Calibri"/>
                <w:strike/>
              </w:rPr>
            </w:pPr>
            <w:r w:rsidRPr="007275DF">
              <w:rPr>
                <w:rFonts w:eastAsia="Calibri"/>
              </w:rPr>
              <w:t>TDDConf.1.1 CCA</w:t>
            </w:r>
          </w:p>
        </w:tc>
      </w:tr>
      <w:tr w:rsidR="009428D8" w:rsidRPr="007275DF" w14:paraId="45943F33" w14:textId="77777777" w:rsidTr="006D0B54">
        <w:trPr>
          <w:trHeight w:val="240"/>
        </w:trPr>
        <w:tc>
          <w:tcPr>
            <w:tcW w:w="3681" w:type="dxa"/>
            <w:gridSpan w:val="2"/>
            <w:tcBorders>
              <w:top w:val="single" w:sz="4" w:space="0" w:color="auto"/>
              <w:left w:val="single" w:sz="4" w:space="0" w:color="auto"/>
              <w:bottom w:val="nil"/>
              <w:right w:val="single" w:sz="4" w:space="0" w:color="auto"/>
            </w:tcBorders>
            <w:vAlign w:val="center"/>
            <w:hideMark/>
          </w:tcPr>
          <w:p w14:paraId="76D24400" w14:textId="77777777" w:rsidR="009428D8" w:rsidRPr="007275DF" w:rsidRDefault="009428D8" w:rsidP="00127567">
            <w:pPr>
              <w:pStyle w:val="TAL"/>
            </w:pPr>
            <w:r w:rsidRPr="007275DF">
              <w:t>BW</w:t>
            </w:r>
            <w:r w:rsidRPr="007275DF">
              <w:rPr>
                <w:vertAlign w:val="subscript"/>
              </w:rPr>
              <w:t>channel</w:t>
            </w:r>
          </w:p>
        </w:tc>
        <w:tc>
          <w:tcPr>
            <w:tcW w:w="1417" w:type="dxa"/>
            <w:tcBorders>
              <w:top w:val="single" w:sz="4" w:space="0" w:color="auto"/>
              <w:left w:val="single" w:sz="4" w:space="0" w:color="auto"/>
              <w:bottom w:val="nil"/>
              <w:right w:val="single" w:sz="4" w:space="0" w:color="auto"/>
            </w:tcBorders>
            <w:vAlign w:val="center"/>
            <w:hideMark/>
          </w:tcPr>
          <w:p w14:paraId="7B87B253" w14:textId="77777777" w:rsidR="009428D8" w:rsidRPr="007275DF" w:rsidRDefault="009428D8" w:rsidP="00127567">
            <w:pPr>
              <w:pStyle w:val="TAC"/>
            </w:pPr>
            <w:r w:rsidRPr="007275DF">
              <w:t>MHz</w:t>
            </w:r>
          </w:p>
        </w:tc>
        <w:tc>
          <w:tcPr>
            <w:tcW w:w="1215" w:type="dxa"/>
            <w:tcBorders>
              <w:top w:val="single" w:sz="4" w:space="0" w:color="auto"/>
              <w:left w:val="single" w:sz="4" w:space="0" w:color="auto"/>
              <w:bottom w:val="single" w:sz="4" w:space="0" w:color="auto"/>
              <w:right w:val="single" w:sz="4" w:space="0" w:color="auto"/>
            </w:tcBorders>
            <w:vAlign w:val="center"/>
            <w:hideMark/>
          </w:tcPr>
          <w:p w14:paraId="1FD123F3" w14:textId="77777777" w:rsidR="009428D8" w:rsidRPr="007275DF" w:rsidRDefault="009428D8" w:rsidP="00127567">
            <w:pPr>
              <w:pStyle w:val="TAC"/>
              <w:rPr>
                <w:lang w:eastAsia="zh-CN"/>
              </w:rPr>
            </w:pPr>
            <w:r w:rsidRPr="007275DF">
              <w:rPr>
                <w:rFonts w:eastAsia="Calibri"/>
              </w:rPr>
              <w:t>1</w:t>
            </w:r>
            <w:r w:rsidRPr="007275DF">
              <w:rPr>
                <w:lang w:eastAsia="zh-CN"/>
              </w:rPr>
              <w:t>,2</w:t>
            </w:r>
          </w:p>
        </w:tc>
        <w:tc>
          <w:tcPr>
            <w:tcW w:w="3138" w:type="dxa"/>
            <w:gridSpan w:val="2"/>
            <w:tcBorders>
              <w:top w:val="single" w:sz="4" w:space="0" w:color="auto"/>
              <w:left w:val="single" w:sz="4" w:space="0" w:color="auto"/>
              <w:bottom w:val="single" w:sz="4" w:space="0" w:color="auto"/>
              <w:right w:val="single" w:sz="4" w:space="0" w:color="auto"/>
            </w:tcBorders>
            <w:vAlign w:val="center"/>
            <w:hideMark/>
          </w:tcPr>
          <w:p w14:paraId="355CD641" w14:textId="77777777" w:rsidR="009428D8" w:rsidRPr="007275DF" w:rsidRDefault="009428D8" w:rsidP="00127567">
            <w:pPr>
              <w:pStyle w:val="TAC"/>
              <w:rPr>
                <w:rFonts w:eastAsia="Calibri"/>
              </w:rPr>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r>
      <w:tr w:rsidR="009428D8" w:rsidRPr="007275DF" w14:paraId="06EEB2B4" w14:textId="77777777" w:rsidTr="006D0B54">
        <w:trPr>
          <w:trHeight w:val="223"/>
        </w:trPr>
        <w:tc>
          <w:tcPr>
            <w:tcW w:w="3681" w:type="dxa"/>
            <w:gridSpan w:val="2"/>
            <w:tcBorders>
              <w:top w:val="single" w:sz="4" w:space="0" w:color="auto"/>
              <w:left w:val="single" w:sz="4" w:space="0" w:color="auto"/>
              <w:bottom w:val="single" w:sz="4" w:space="0" w:color="auto"/>
              <w:right w:val="single" w:sz="4" w:space="0" w:color="auto"/>
            </w:tcBorders>
            <w:vAlign w:val="center"/>
            <w:hideMark/>
          </w:tcPr>
          <w:p w14:paraId="63495B38" w14:textId="77777777" w:rsidR="009428D8" w:rsidRPr="007275DF" w:rsidRDefault="009428D8" w:rsidP="00127567">
            <w:pPr>
              <w:pStyle w:val="TAL"/>
            </w:pPr>
            <w:r w:rsidRPr="007275DF">
              <w:t>Initial BWP Configuration</w:t>
            </w:r>
          </w:p>
        </w:tc>
        <w:tc>
          <w:tcPr>
            <w:tcW w:w="1417" w:type="dxa"/>
            <w:tcBorders>
              <w:top w:val="single" w:sz="4" w:space="0" w:color="auto"/>
              <w:left w:val="single" w:sz="4" w:space="0" w:color="auto"/>
              <w:bottom w:val="single" w:sz="4" w:space="0" w:color="auto"/>
              <w:right w:val="single" w:sz="4" w:space="0" w:color="auto"/>
            </w:tcBorders>
          </w:tcPr>
          <w:p w14:paraId="103D6F6E"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1FE87AA5" w14:textId="77777777" w:rsidR="009428D8" w:rsidRPr="007275DF" w:rsidRDefault="009428D8" w:rsidP="00127567">
            <w:pPr>
              <w:pStyle w:val="TAC"/>
              <w:rPr>
                <w:lang w:eastAsia="zh-CN"/>
              </w:rPr>
            </w:pPr>
            <w:r w:rsidRPr="007275DF">
              <w:t>1,2</w:t>
            </w:r>
          </w:p>
        </w:tc>
        <w:tc>
          <w:tcPr>
            <w:tcW w:w="3138" w:type="dxa"/>
            <w:gridSpan w:val="2"/>
            <w:tcBorders>
              <w:top w:val="single" w:sz="4" w:space="0" w:color="auto"/>
              <w:left w:val="single" w:sz="4" w:space="0" w:color="auto"/>
              <w:bottom w:val="single" w:sz="4" w:space="0" w:color="auto"/>
              <w:right w:val="single" w:sz="4" w:space="0" w:color="auto"/>
            </w:tcBorders>
            <w:vAlign w:val="center"/>
            <w:hideMark/>
          </w:tcPr>
          <w:p w14:paraId="34B5E1CF" w14:textId="77777777" w:rsidR="009428D8" w:rsidRPr="007275DF" w:rsidRDefault="009428D8" w:rsidP="00127567">
            <w:pPr>
              <w:pStyle w:val="TAC"/>
            </w:pPr>
            <w:r w:rsidRPr="007275DF">
              <w:t>DLBWP.0.1</w:t>
            </w:r>
          </w:p>
          <w:p w14:paraId="40A4A22F" w14:textId="77777777" w:rsidR="009428D8" w:rsidRPr="007275DF" w:rsidRDefault="009428D8" w:rsidP="00127567">
            <w:pPr>
              <w:pStyle w:val="TAC"/>
            </w:pPr>
            <w:r w:rsidRPr="007275DF">
              <w:t>ULBWP.0.1</w:t>
            </w:r>
          </w:p>
        </w:tc>
      </w:tr>
      <w:tr w:rsidR="009428D8" w:rsidRPr="007275DF" w14:paraId="1D9D73EC" w14:textId="77777777" w:rsidTr="006D0B54">
        <w:trPr>
          <w:trHeight w:val="223"/>
        </w:trPr>
        <w:tc>
          <w:tcPr>
            <w:tcW w:w="3681" w:type="dxa"/>
            <w:gridSpan w:val="2"/>
            <w:tcBorders>
              <w:top w:val="single" w:sz="4" w:space="0" w:color="auto"/>
              <w:left w:val="single" w:sz="4" w:space="0" w:color="auto"/>
              <w:bottom w:val="single" w:sz="4" w:space="0" w:color="auto"/>
              <w:right w:val="single" w:sz="4" w:space="0" w:color="auto"/>
            </w:tcBorders>
            <w:vAlign w:val="center"/>
            <w:hideMark/>
          </w:tcPr>
          <w:p w14:paraId="0E4A5DC3" w14:textId="77777777" w:rsidR="009428D8" w:rsidRPr="007275DF" w:rsidRDefault="009428D8" w:rsidP="00127567">
            <w:pPr>
              <w:pStyle w:val="TAL"/>
            </w:pPr>
            <w:r w:rsidRPr="007275DF">
              <w:t>Dedicated BWP Configuration</w:t>
            </w:r>
          </w:p>
        </w:tc>
        <w:tc>
          <w:tcPr>
            <w:tcW w:w="1417" w:type="dxa"/>
            <w:tcBorders>
              <w:top w:val="single" w:sz="4" w:space="0" w:color="auto"/>
              <w:left w:val="single" w:sz="4" w:space="0" w:color="auto"/>
              <w:bottom w:val="single" w:sz="4" w:space="0" w:color="auto"/>
              <w:right w:val="single" w:sz="4" w:space="0" w:color="auto"/>
            </w:tcBorders>
          </w:tcPr>
          <w:p w14:paraId="55FBC86C"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3744B51F" w14:textId="77777777" w:rsidR="009428D8" w:rsidRPr="007275DF" w:rsidRDefault="009428D8" w:rsidP="00127567">
            <w:pPr>
              <w:pStyle w:val="TAC"/>
              <w:rPr>
                <w:lang w:eastAsia="zh-CN"/>
              </w:rPr>
            </w:pPr>
            <w:r w:rsidRPr="007275DF">
              <w:t>1,2</w:t>
            </w:r>
          </w:p>
        </w:tc>
        <w:tc>
          <w:tcPr>
            <w:tcW w:w="3138" w:type="dxa"/>
            <w:gridSpan w:val="2"/>
            <w:tcBorders>
              <w:top w:val="single" w:sz="4" w:space="0" w:color="auto"/>
              <w:left w:val="single" w:sz="4" w:space="0" w:color="auto"/>
              <w:bottom w:val="single" w:sz="4" w:space="0" w:color="auto"/>
              <w:right w:val="single" w:sz="4" w:space="0" w:color="auto"/>
            </w:tcBorders>
            <w:vAlign w:val="center"/>
            <w:hideMark/>
          </w:tcPr>
          <w:p w14:paraId="61E53097" w14:textId="77777777" w:rsidR="009428D8" w:rsidRPr="007275DF" w:rsidRDefault="009428D8" w:rsidP="00127567">
            <w:pPr>
              <w:pStyle w:val="TAC"/>
            </w:pPr>
            <w:r w:rsidRPr="007275DF">
              <w:t>DLBWP.1.1</w:t>
            </w:r>
          </w:p>
          <w:p w14:paraId="3085F1E4" w14:textId="77777777" w:rsidR="009428D8" w:rsidRPr="007275DF" w:rsidRDefault="009428D8" w:rsidP="00127567">
            <w:pPr>
              <w:pStyle w:val="TAC"/>
            </w:pPr>
            <w:r w:rsidRPr="007275DF">
              <w:t>ULBWP.1.1</w:t>
            </w:r>
          </w:p>
        </w:tc>
      </w:tr>
      <w:tr w:rsidR="009428D8" w:rsidRPr="007275DF" w14:paraId="17837E77" w14:textId="77777777" w:rsidTr="006D0B54">
        <w:trPr>
          <w:trHeight w:val="300"/>
        </w:trPr>
        <w:tc>
          <w:tcPr>
            <w:tcW w:w="3681" w:type="dxa"/>
            <w:gridSpan w:val="2"/>
            <w:tcBorders>
              <w:top w:val="single" w:sz="4" w:space="0" w:color="auto"/>
              <w:left w:val="single" w:sz="4" w:space="0" w:color="auto"/>
              <w:bottom w:val="single" w:sz="4" w:space="0" w:color="auto"/>
              <w:right w:val="single" w:sz="4" w:space="0" w:color="auto"/>
            </w:tcBorders>
            <w:vAlign w:val="center"/>
            <w:hideMark/>
          </w:tcPr>
          <w:p w14:paraId="3C74F223" w14:textId="77777777" w:rsidR="009428D8" w:rsidRPr="007275DF" w:rsidRDefault="009428D8" w:rsidP="00127567">
            <w:pPr>
              <w:pStyle w:val="TAL"/>
            </w:pPr>
            <w:r w:rsidRPr="007275DF">
              <w:t>DRX Cycle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D79F48A" w14:textId="77777777" w:rsidR="009428D8" w:rsidRPr="007275DF" w:rsidRDefault="009428D8" w:rsidP="00127567">
            <w:pPr>
              <w:pStyle w:val="TAC"/>
            </w:pPr>
            <w:r w:rsidRPr="007275DF">
              <w:t>ms</w:t>
            </w:r>
          </w:p>
        </w:tc>
        <w:tc>
          <w:tcPr>
            <w:tcW w:w="1215" w:type="dxa"/>
            <w:tcBorders>
              <w:top w:val="single" w:sz="4" w:space="0" w:color="auto"/>
              <w:left w:val="single" w:sz="4" w:space="0" w:color="auto"/>
              <w:bottom w:val="single" w:sz="4" w:space="0" w:color="auto"/>
              <w:right w:val="single" w:sz="4" w:space="0" w:color="auto"/>
            </w:tcBorders>
            <w:vAlign w:val="center"/>
            <w:hideMark/>
          </w:tcPr>
          <w:p w14:paraId="7AA74B70" w14:textId="77777777" w:rsidR="009428D8" w:rsidRPr="007275DF" w:rsidRDefault="009428D8" w:rsidP="00127567">
            <w:pPr>
              <w:pStyle w:val="TAC"/>
              <w:rPr>
                <w:lang w:eastAsia="zh-CN"/>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vAlign w:val="center"/>
            <w:hideMark/>
          </w:tcPr>
          <w:p w14:paraId="7F060AE2" w14:textId="77777777" w:rsidR="009428D8" w:rsidRPr="007275DF" w:rsidRDefault="009428D8" w:rsidP="00127567">
            <w:pPr>
              <w:pStyle w:val="TAC"/>
            </w:pPr>
            <w:r w:rsidRPr="007275DF">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DC8267" w14:textId="77777777" w:rsidR="009428D8" w:rsidRPr="007275DF" w:rsidRDefault="009428D8" w:rsidP="00127567">
            <w:pPr>
              <w:pStyle w:val="TAC"/>
            </w:pPr>
            <w:r w:rsidRPr="007275DF">
              <w:t>DRX.</w:t>
            </w:r>
            <w:r w:rsidRPr="007275DF">
              <w:rPr>
                <w:rFonts w:eastAsia="MS Mincho"/>
                <w:lang w:eastAsia="ja-JP"/>
              </w:rPr>
              <w:t>8</w:t>
            </w:r>
            <w:r w:rsidRPr="007275DF">
              <w:rPr>
                <w:rFonts w:eastAsia="MS Mincho"/>
                <w:vertAlign w:val="superscript"/>
              </w:rPr>
              <w:t>Note5</w:t>
            </w:r>
          </w:p>
        </w:tc>
      </w:tr>
      <w:tr w:rsidR="009428D8" w:rsidRPr="007275DF" w14:paraId="15CC372C" w14:textId="77777777" w:rsidTr="006D0B54">
        <w:trPr>
          <w:trHeight w:val="225"/>
        </w:trPr>
        <w:tc>
          <w:tcPr>
            <w:tcW w:w="3681" w:type="dxa"/>
            <w:gridSpan w:val="2"/>
            <w:tcBorders>
              <w:top w:val="single" w:sz="4" w:space="0" w:color="auto"/>
              <w:left w:val="single" w:sz="4" w:space="0" w:color="auto"/>
              <w:bottom w:val="nil"/>
              <w:right w:val="single" w:sz="4" w:space="0" w:color="auto"/>
            </w:tcBorders>
          </w:tcPr>
          <w:p w14:paraId="2A9754ED" w14:textId="77777777" w:rsidR="009428D8" w:rsidRPr="007275DF" w:rsidRDefault="009428D8" w:rsidP="00127567">
            <w:pPr>
              <w:pStyle w:val="TAL"/>
            </w:pPr>
            <w:r w:rsidRPr="007275DF">
              <w:rPr>
                <w:rFonts w:cs="Arial"/>
              </w:rPr>
              <w:t>DL CCA model</w:t>
            </w:r>
          </w:p>
        </w:tc>
        <w:tc>
          <w:tcPr>
            <w:tcW w:w="1417" w:type="dxa"/>
            <w:tcBorders>
              <w:top w:val="single" w:sz="4" w:space="0" w:color="auto"/>
              <w:left w:val="single" w:sz="4" w:space="0" w:color="auto"/>
              <w:bottom w:val="nil"/>
              <w:right w:val="single" w:sz="4" w:space="0" w:color="auto"/>
            </w:tcBorders>
          </w:tcPr>
          <w:p w14:paraId="0AA1DCB2"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7E9C4EE9"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tcPr>
          <w:p w14:paraId="4D8C2DF7" w14:textId="75EF03F8" w:rsidR="009428D8" w:rsidRPr="007275DF" w:rsidRDefault="009428D8" w:rsidP="00127567">
            <w:pPr>
              <w:pStyle w:val="TAC"/>
              <w:rPr>
                <w:rFonts w:eastAsia="Calibri"/>
              </w:rPr>
            </w:pPr>
            <w:r w:rsidRPr="007275DF">
              <w:rPr>
                <w:rFonts w:cs="Arial"/>
              </w:rPr>
              <w:t xml:space="preserve">As specified in clause </w:t>
            </w:r>
            <w:r w:rsidR="00751007">
              <w:rPr>
                <w:rFonts w:cs="Arial"/>
                <w:szCs w:val="18"/>
              </w:rPr>
              <w:t>A.3.26</w:t>
            </w:r>
            <w:r w:rsidRPr="007275DF">
              <w:rPr>
                <w:rFonts w:cs="Arial"/>
              </w:rPr>
              <w:t>.2.1</w:t>
            </w:r>
          </w:p>
        </w:tc>
      </w:tr>
      <w:tr w:rsidR="009428D8" w:rsidRPr="007275DF" w14:paraId="6FEBC96B" w14:textId="77777777" w:rsidTr="006D0B54">
        <w:trPr>
          <w:trHeight w:val="225"/>
        </w:trPr>
        <w:tc>
          <w:tcPr>
            <w:tcW w:w="3681" w:type="dxa"/>
            <w:gridSpan w:val="2"/>
            <w:tcBorders>
              <w:top w:val="single" w:sz="4" w:space="0" w:color="auto"/>
              <w:left w:val="single" w:sz="4" w:space="0" w:color="auto"/>
              <w:bottom w:val="nil"/>
              <w:right w:val="single" w:sz="4" w:space="0" w:color="auto"/>
            </w:tcBorders>
          </w:tcPr>
          <w:p w14:paraId="566D4FAD" w14:textId="77777777" w:rsidR="009428D8" w:rsidRPr="007275DF" w:rsidRDefault="009428D8" w:rsidP="00127567">
            <w:pPr>
              <w:pStyle w:val="TAL"/>
            </w:pPr>
            <w:r w:rsidRPr="007275DF">
              <w:rPr>
                <w:rFonts w:cs="Arial"/>
              </w:rPr>
              <w:t xml:space="preserve">UL CCA model </w:t>
            </w:r>
          </w:p>
        </w:tc>
        <w:tc>
          <w:tcPr>
            <w:tcW w:w="1417" w:type="dxa"/>
            <w:tcBorders>
              <w:top w:val="single" w:sz="4" w:space="0" w:color="auto"/>
              <w:left w:val="single" w:sz="4" w:space="0" w:color="auto"/>
              <w:bottom w:val="nil"/>
              <w:right w:val="single" w:sz="4" w:space="0" w:color="auto"/>
            </w:tcBorders>
          </w:tcPr>
          <w:p w14:paraId="3A967EA2"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3A84DE13"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tcPr>
          <w:p w14:paraId="164854D9" w14:textId="6D783322" w:rsidR="009428D8" w:rsidRPr="007275DF" w:rsidRDefault="009428D8" w:rsidP="00127567">
            <w:pPr>
              <w:pStyle w:val="TAC"/>
              <w:rPr>
                <w:rFonts w:eastAsia="Calibri"/>
              </w:rPr>
            </w:pPr>
            <w:r w:rsidRPr="007275DF">
              <w:rPr>
                <w:rFonts w:cs="Arial"/>
              </w:rPr>
              <w:t xml:space="preserve">As specified in clause </w:t>
            </w:r>
            <w:r w:rsidR="00751007">
              <w:rPr>
                <w:rFonts w:cs="Arial"/>
                <w:szCs w:val="18"/>
              </w:rPr>
              <w:t>A.3.26</w:t>
            </w:r>
            <w:r w:rsidRPr="007275DF">
              <w:rPr>
                <w:rFonts w:cs="Arial"/>
              </w:rPr>
              <w:t>.2.2</w:t>
            </w:r>
          </w:p>
        </w:tc>
      </w:tr>
      <w:tr w:rsidR="009428D8" w:rsidRPr="007275DF" w14:paraId="26C95AF9" w14:textId="77777777" w:rsidTr="006D0B54">
        <w:trPr>
          <w:trHeight w:val="225"/>
        </w:trPr>
        <w:tc>
          <w:tcPr>
            <w:tcW w:w="3681" w:type="dxa"/>
            <w:gridSpan w:val="2"/>
            <w:tcBorders>
              <w:top w:val="single" w:sz="4" w:space="0" w:color="auto"/>
              <w:left w:val="single" w:sz="4" w:space="0" w:color="auto"/>
              <w:bottom w:val="nil"/>
              <w:right w:val="single" w:sz="4" w:space="0" w:color="auto"/>
            </w:tcBorders>
            <w:vAlign w:val="center"/>
          </w:tcPr>
          <w:p w14:paraId="439AFDBD" w14:textId="77777777" w:rsidR="009428D8" w:rsidRPr="007275DF" w:rsidRDefault="009428D8" w:rsidP="00127567">
            <w:pPr>
              <w:pStyle w:val="TAL"/>
            </w:pPr>
            <w:r w:rsidRPr="007275DF">
              <w:t xml:space="preserve">PDSCH Reference </w:t>
            </w:r>
          </w:p>
        </w:tc>
        <w:tc>
          <w:tcPr>
            <w:tcW w:w="1417" w:type="dxa"/>
            <w:tcBorders>
              <w:top w:val="single" w:sz="4" w:space="0" w:color="auto"/>
              <w:left w:val="single" w:sz="4" w:space="0" w:color="auto"/>
              <w:bottom w:val="nil"/>
              <w:right w:val="single" w:sz="4" w:space="0" w:color="auto"/>
            </w:tcBorders>
            <w:vAlign w:val="center"/>
          </w:tcPr>
          <w:p w14:paraId="2C051CD8"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5B30547F"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tcPr>
          <w:p w14:paraId="682677A8" w14:textId="77777777" w:rsidR="009428D8" w:rsidRPr="007275DF" w:rsidRDefault="009428D8" w:rsidP="00127567">
            <w:pPr>
              <w:pStyle w:val="TAC"/>
              <w:rPr>
                <w:rFonts w:eastAsia="Calibri"/>
              </w:rPr>
            </w:pPr>
            <w:r w:rsidRPr="007275DF">
              <w:rPr>
                <w:rFonts w:eastAsia="Calibri"/>
              </w:rPr>
              <w:t>SR.1.1 CCA</w:t>
            </w:r>
          </w:p>
        </w:tc>
      </w:tr>
      <w:tr w:rsidR="009428D8" w:rsidRPr="007275DF" w14:paraId="3471421D" w14:textId="77777777" w:rsidTr="006D0B54">
        <w:tc>
          <w:tcPr>
            <w:tcW w:w="3681" w:type="dxa"/>
            <w:gridSpan w:val="2"/>
            <w:tcBorders>
              <w:top w:val="single" w:sz="4" w:space="0" w:color="auto"/>
              <w:left w:val="single" w:sz="4" w:space="0" w:color="auto"/>
              <w:bottom w:val="nil"/>
              <w:right w:val="single" w:sz="4" w:space="0" w:color="auto"/>
            </w:tcBorders>
            <w:vAlign w:val="center"/>
          </w:tcPr>
          <w:p w14:paraId="15B3CE5D" w14:textId="77777777" w:rsidR="009428D8" w:rsidRPr="007275DF" w:rsidRDefault="009428D8" w:rsidP="00127567">
            <w:pPr>
              <w:pStyle w:val="TAL"/>
            </w:pPr>
            <w:r w:rsidRPr="007275DF">
              <w:t>CORESET Reference</w:t>
            </w:r>
          </w:p>
        </w:tc>
        <w:tc>
          <w:tcPr>
            <w:tcW w:w="1417" w:type="dxa"/>
            <w:tcBorders>
              <w:top w:val="single" w:sz="4" w:space="0" w:color="auto"/>
              <w:left w:val="single" w:sz="4" w:space="0" w:color="auto"/>
              <w:bottom w:val="nil"/>
              <w:right w:val="single" w:sz="4" w:space="0" w:color="auto"/>
            </w:tcBorders>
            <w:vAlign w:val="center"/>
          </w:tcPr>
          <w:p w14:paraId="2E007956"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633BB0E1"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tcPr>
          <w:p w14:paraId="03FDA360" w14:textId="77777777" w:rsidR="009428D8" w:rsidRPr="007275DF" w:rsidRDefault="009428D8" w:rsidP="00127567">
            <w:pPr>
              <w:pStyle w:val="TAC"/>
              <w:rPr>
                <w:rFonts w:eastAsia="Calibri"/>
                <w:snapToGrid w:val="0"/>
              </w:rPr>
            </w:pPr>
            <w:r w:rsidRPr="007275DF">
              <w:rPr>
                <w:rFonts w:eastAsia="Calibri"/>
              </w:rPr>
              <w:t>C</w:t>
            </w:r>
            <w:r w:rsidRPr="007275DF">
              <w:rPr>
                <w:rFonts w:cs="Arial"/>
              </w:rPr>
              <w:t>R.1.1 CCA</w:t>
            </w:r>
          </w:p>
        </w:tc>
      </w:tr>
      <w:tr w:rsidR="009428D8" w:rsidRPr="007275DF" w14:paraId="0E95DF67" w14:textId="77777777" w:rsidTr="006D0B54">
        <w:tc>
          <w:tcPr>
            <w:tcW w:w="3681" w:type="dxa"/>
            <w:gridSpan w:val="2"/>
            <w:tcBorders>
              <w:top w:val="single" w:sz="4" w:space="0" w:color="auto"/>
              <w:left w:val="single" w:sz="4" w:space="0" w:color="auto"/>
              <w:bottom w:val="single" w:sz="4" w:space="0" w:color="auto"/>
              <w:right w:val="single" w:sz="4" w:space="0" w:color="auto"/>
            </w:tcBorders>
            <w:vAlign w:val="center"/>
            <w:hideMark/>
          </w:tcPr>
          <w:p w14:paraId="78021AC3" w14:textId="77777777" w:rsidR="009428D8" w:rsidRPr="007275DF" w:rsidRDefault="009428D8" w:rsidP="00127567">
            <w:pPr>
              <w:pStyle w:val="TAL"/>
            </w:pPr>
            <w:r w:rsidRPr="007275DF">
              <w:t>OCNG Patterns</w:t>
            </w:r>
          </w:p>
        </w:tc>
        <w:tc>
          <w:tcPr>
            <w:tcW w:w="1417" w:type="dxa"/>
            <w:tcBorders>
              <w:top w:val="single" w:sz="4" w:space="0" w:color="auto"/>
              <w:left w:val="single" w:sz="4" w:space="0" w:color="auto"/>
              <w:bottom w:val="single" w:sz="4" w:space="0" w:color="auto"/>
              <w:right w:val="single" w:sz="4" w:space="0" w:color="auto"/>
            </w:tcBorders>
            <w:vAlign w:val="center"/>
          </w:tcPr>
          <w:p w14:paraId="03C9AEF1"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6B491004" w14:textId="77777777" w:rsidR="009428D8" w:rsidRPr="007275DF" w:rsidRDefault="009428D8" w:rsidP="00127567">
            <w:pPr>
              <w:pStyle w:val="TAC"/>
              <w:rPr>
                <w:lang w:eastAsia="zh-CN"/>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hideMark/>
          </w:tcPr>
          <w:p w14:paraId="6CF859B1" w14:textId="77777777" w:rsidR="009428D8" w:rsidRPr="007275DF" w:rsidRDefault="009428D8" w:rsidP="00127567">
            <w:pPr>
              <w:pStyle w:val="TAC"/>
              <w:rPr>
                <w:rFonts w:eastAsia="Calibri"/>
              </w:rPr>
            </w:pPr>
            <w:r w:rsidRPr="007275DF">
              <w:rPr>
                <w:rFonts w:eastAsia="Calibri"/>
                <w:snapToGrid w:val="0"/>
              </w:rPr>
              <w:t>OCNG pattern 1</w:t>
            </w:r>
          </w:p>
        </w:tc>
      </w:tr>
      <w:tr w:rsidR="009428D8" w:rsidRPr="007275DF" w14:paraId="797092DA" w14:textId="77777777" w:rsidTr="006D0B54">
        <w:tc>
          <w:tcPr>
            <w:tcW w:w="1271" w:type="dxa"/>
            <w:vMerge w:val="restart"/>
            <w:tcBorders>
              <w:top w:val="single" w:sz="4" w:space="0" w:color="auto"/>
              <w:left w:val="single" w:sz="4" w:space="0" w:color="auto"/>
              <w:right w:val="single" w:sz="4" w:space="0" w:color="auto"/>
            </w:tcBorders>
            <w:vAlign w:val="center"/>
            <w:hideMark/>
          </w:tcPr>
          <w:p w14:paraId="26A82EE3" w14:textId="77777777" w:rsidR="009428D8" w:rsidRPr="007275DF" w:rsidRDefault="009428D8" w:rsidP="00127567">
            <w:pPr>
              <w:pStyle w:val="TAL"/>
            </w:pPr>
            <w:r w:rsidRPr="007275DF">
              <w:t>SSB configuration</w:t>
            </w:r>
          </w:p>
        </w:tc>
        <w:tc>
          <w:tcPr>
            <w:tcW w:w="2410" w:type="dxa"/>
            <w:tcBorders>
              <w:top w:val="single" w:sz="4" w:space="0" w:color="auto"/>
              <w:left w:val="single" w:sz="4" w:space="0" w:color="auto"/>
              <w:bottom w:val="nil"/>
              <w:right w:val="single" w:sz="4" w:space="0" w:color="auto"/>
            </w:tcBorders>
            <w:vAlign w:val="center"/>
          </w:tcPr>
          <w:p w14:paraId="1D1B8459" w14:textId="77777777" w:rsidR="009428D8" w:rsidRPr="007275DF" w:rsidRDefault="009428D8" w:rsidP="00127567">
            <w:pPr>
              <w:pStyle w:val="TAL"/>
            </w:pPr>
            <w:r w:rsidRPr="007275DF">
              <w:t>Semi- static channel acces</w:t>
            </w:r>
          </w:p>
        </w:tc>
        <w:tc>
          <w:tcPr>
            <w:tcW w:w="1417" w:type="dxa"/>
            <w:tcBorders>
              <w:top w:val="single" w:sz="4" w:space="0" w:color="auto"/>
              <w:left w:val="single" w:sz="4" w:space="0" w:color="auto"/>
              <w:bottom w:val="nil"/>
              <w:right w:val="single" w:sz="4" w:space="0" w:color="auto"/>
            </w:tcBorders>
            <w:vAlign w:val="center"/>
          </w:tcPr>
          <w:p w14:paraId="43B1018E"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78957967"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tcPr>
          <w:p w14:paraId="195F55F0" w14:textId="77777777" w:rsidR="009428D8" w:rsidRPr="007275DF" w:rsidRDefault="009428D8" w:rsidP="00127567">
            <w:pPr>
              <w:pStyle w:val="TAC"/>
              <w:rPr>
                <w:rFonts w:eastAsia="Calibri"/>
                <w:snapToGrid w:val="0"/>
              </w:rPr>
            </w:pPr>
            <w:r w:rsidRPr="007275DF">
              <w:rPr>
                <w:rFonts w:eastAsia="Calibri"/>
              </w:rPr>
              <w:t>SSB.1 CCA</w:t>
            </w:r>
          </w:p>
        </w:tc>
      </w:tr>
      <w:tr w:rsidR="009428D8" w:rsidRPr="007275DF" w14:paraId="38F8995C" w14:textId="77777777" w:rsidTr="006D0B54">
        <w:tc>
          <w:tcPr>
            <w:tcW w:w="1271" w:type="dxa"/>
            <w:vMerge/>
            <w:tcBorders>
              <w:left w:val="single" w:sz="4" w:space="0" w:color="auto"/>
              <w:bottom w:val="nil"/>
              <w:right w:val="single" w:sz="4" w:space="0" w:color="auto"/>
            </w:tcBorders>
            <w:vAlign w:val="center"/>
          </w:tcPr>
          <w:p w14:paraId="6EBEBE03" w14:textId="77777777" w:rsidR="009428D8" w:rsidRPr="007275DF" w:rsidRDefault="009428D8" w:rsidP="00127567">
            <w:pPr>
              <w:pStyle w:val="TAL"/>
            </w:pPr>
          </w:p>
        </w:tc>
        <w:tc>
          <w:tcPr>
            <w:tcW w:w="2410" w:type="dxa"/>
            <w:tcBorders>
              <w:top w:val="single" w:sz="4" w:space="0" w:color="auto"/>
              <w:left w:val="single" w:sz="4" w:space="0" w:color="auto"/>
              <w:bottom w:val="nil"/>
              <w:right w:val="single" w:sz="4" w:space="0" w:color="auto"/>
            </w:tcBorders>
            <w:vAlign w:val="center"/>
          </w:tcPr>
          <w:p w14:paraId="268C6D01" w14:textId="77777777" w:rsidR="009428D8" w:rsidRPr="007275DF" w:rsidRDefault="009428D8" w:rsidP="00127567">
            <w:pPr>
              <w:pStyle w:val="TAL"/>
            </w:pPr>
            <w:r w:rsidRPr="007275DF">
              <w:t>Dymamic channel acces</w:t>
            </w:r>
          </w:p>
        </w:tc>
        <w:tc>
          <w:tcPr>
            <w:tcW w:w="1417" w:type="dxa"/>
            <w:tcBorders>
              <w:top w:val="single" w:sz="4" w:space="0" w:color="auto"/>
              <w:left w:val="single" w:sz="4" w:space="0" w:color="auto"/>
              <w:bottom w:val="nil"/>
              <w:right w:val="single" w:sz="4" w:space="0" w:color="auto"/>
            </w:tcBorders>
            <w:vAlign w:val="center"/>
          </w:tcPr>
          <w:p w14:paraId="743E9933"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20883191"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tcPr>
          <w:p w14:paraId="23E23ADB" w14:textId="77777777" w:rsidR="009428D8" w:rsidRPr="007275DF" w:rsidRDefault="009428D8" w:rsidP="00127567">
            <w:pPr>
              <w:pStyle w:val="TAC"/>
              <w:rPr>
                <w:rFonts w:eastAsia="Calibri"/>
              </w:rPr>
            </w:pPr>
            <w:r w:rsidRPr="007275DF">
              <w:rPr>
                <w:rFonts w:eastAsia="Calibri"/>
              </w:rPr>
              <w:t>SSB.2 CCA</w:t>
            </w:r>
          </w:p>
        </w:tc>
      </w:tr>
      <w:tr w:rsidR="009428D8" w:rsidRPr="007275DF" w14:paraId="5FEA7E96" w14:textId="77777777" w:rsidTr="006D0B54">
        <w:tc>
          <w:tcPr>
            <w:tcW w:w="3681" w:type="dxa"/>
            <w:gridSpan w:val="2"/>
            <w:tcBorders>
              <w:top w:val="single" w:sz="4" w:space="0" w:color="auto"/>
              <w:left w:val="single" w:sz="4" w:space="0" w:color="auto"/>
              <w:bottom w:val="single" w:sz="4" w:space="0" w:color="auto"/>
              <w:right w:val="single" w:sz="4" w:space="0" w:color="auto"/>
            </w:tcBorders>
            <w:vAlign w:val="center"/>
            <w:hideMark/>
          </w:tcPr>
          <w:p w14:paraId="342021EF" w14:textId="77777777" w:rsidR="009428D8" w:rsidRPr="007275DF" w:rsidRDefault="009428D8" w:rsidP="00127567">
            <w:pPr>
              <w:pStyle w:val="TAL"/>
            </w:pPr>
            <w:r w:rsidRPr="007275DF">
              <w:t>SMTC configuration</w:t>
            </w:r>
          </w:p>
        </w:tc>
        <w:tc>
          <w:tcPr>
            <w:tcW w:w="1417" w:type="dxa"/>
            <w:tcBorders>
              <w:top w:val="single" w:sz="4" w:space="0" w:color="auto"/>
              <w:left w:val="single" w:sz="4" w:space="0" w:color="auto"/>
              <w:bottom w:val="single" w:sz="4" w:space="0" w:color="auto"/>
              <w:right w:val="single" w:sz="4" w:space="0" w:color="auto"/>
            </w:tcBorders>
            <w:vAlign w:val="center"/>
          </w:tcPr>
          <w:p w14:paraId="4FC29A8D"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77AFED0F"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tcPr>
          <w:p w14:paraId="3326507C" w14:textId="77777777" w:rsidR="009428D8" w:rsidRPr="007275DF" w:rsidRDefault="009428D8" w:rsidP="00127567">
            <w:pPr>
              <w:pStyle w:val="TAC"/>
              <w:rPr>
                <w:rFonts w:eastAsia="Calibri"/>
                <w:b/>
                <w:bCs/>
                <w:snapToGrid w:val="0"/>
              </w:rPr>
            </w:pPr>
            <w:r w:rsidRPr="007275DF">
              <w:rPr>
                <w:rFonts w:eastAsia="Calibri"/>
              </w:rPr>
              <w:t>SMTC.1 FR1</w:t>
            </w:r>
          </w:p>
        </w:tc>
      </w:tr>
      <w:tr w:rsidR="009428D8" w:rsidRPr="007275DF" w14:paraId="1E531589" w14:textId="77777777" w:rsidTr="006D0B54">
        <w:tc>
          <w:tcPr>
            <w:tcW w:w="3681" w:type="dxa"/>
            <w:gridSpan w:val="2"/>
            <w:tcBorders>
              <w:top w:val="single" w:sz="4" w:space="0" w:color="auto"/>
              <w:left w:val="single" w:sz="4" w:space="0" w:color="auto"/>
              <w:bottom w:val="nil"/>
              <w:right w:val="single" w:sz="4" w:space="0" w:color="auto"/>
            </w:tcBorders>
            <w:vAlign w:val="center"/>
            <w:hideMark/>
          </w:tcPr>
          <w:p w14:paraId="42071CA7" w14:textId="77777777" w:rsidR="009428D8" w:rsidRPr="007275DF" w:rsidRDefault="009428D8" w:rsidP="00127567">
            <w:pPr>
              <w:pStyle w:val="TAL"/>
            </w:pPr>
            <w:r w:rsidRPr="007275DF">
              <w:t>TRS configuration</w:t>
            </w:r>
          </w:p>
        </w:tc>
        <w:tc>
          <w:tcPr>
            <w:tcW w:w="1417" w:type="dxa"/>
            <w:tcBorders>
              <w:top w:val="single" w:sz="4" w:space="0" w:color="auto"/>
              <w:left w:val="single" w:sz="4" w:space="0" w:color="auto"/>
              <w:bottom w:val="nil"/>
              <w:right w:val="single" w:sz="4" w:space="0" w:color="auto"/>
            </w:tcBorders>
            <w:vAlign w:val="center"/>
          </w:tcPr>
          <w:p w14:paraId="25E31C8B"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14CACD3A"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tcPr>
          <w:p w14:paraId="432FDD8C" w14:textId="77777777" w:rsidR="009428D8" w:rsidRPr="007275DF" w:rsidRDefault="009428D8" w:rsidP="00127567">
            <w:pPr>
              <w:pStyle w:val="TAC"/>
              <w:rPr>
                <w:rFonts w:eastAsia="Calibri"/>
                <w:snapToGrid w:val="0"/>
              </w:rPr>
            </w:pPr>
            <w:r w:rsidRPr="007275DF">
              <w:rPr>
                <w:rFonts w:eastAsia="Calibri"/>
              </w:rPr>
              <w:t>TRS.1.2 TDD</w:t>
            </w:r>
          </w:p>
        </w:tc>
      </w:tr>
      <w:tr w:rsidR="009428D8" w:rsidRPr="007275DF" w14:paraId="543B8DE4" w14:textId="77777777" w:rsidTr="006D0B54">
        <w:tc>
          <w:tcPr>
            <w:tcW w:w="3681" w:type="dxa"/>
            <w:gridSpan w:val="2"/>
            <w:tcBorders>
              <w:top w:val="single" w:sz="4" w:space="0" w:color="auto"/>
              <w:left w:val="single" w:sz="4" w:space="0" w:color="auto"/>
              <w:bottom w:val="nil"/>
              <w:right w:val="single" w:sz="4" w:space="0" w:color="auto"/>
            </w:tcBorders>
          </w:tcPr>
          <w:p w14:paraId="746DDBCB" w14:textId="77777777" w:rsidR="009428D8" w:rsidRPr="007275DF" w:rsidRDefault="009428D8" w:rsidP="00127567">
            <w:pPr>
              <w:pStyle w:val="TAL"/>
            </w:pPr>
            <w:r w:rsidRPr="007275DF">
              <w:rPr>
                <w:rFonts w:cs="Arial"/>
              </w:rPr>
              <w:t>DL CCA probability for semi-static channel access (</w:t>
            </w:r>
            <w:r w:rsidRPr="007275DF">
              <w:t>P</w:t>
            </w:r>
            <w:r w:rsidRPr="007275DF">
              <w:rPr>
                <w:vertAlign w:val="subscript"/>
              </w:rPr>
              <w:t>CCA_DL</w:t>
            </w:r>
            <w:r w:rsidRPr="007275DF">
              <w:t>)</w:t>
            </w:r>
          </w:p>
        </w:tc>
        <w:tc>
          <w:tcPr>
            <w:tcW w:w="1417" w:type="dxa"/>
            <w:tcBorders>
              <w:top w:val="single" w:sz="4" w:space="0" w:color="auto"/>
              <w:left w:val="single" w:sz="4" w:space="0" w:color="auto"/>
              <w:bottom w:val="nil"/>
              <w:right w:val="single" w:sz="4" w:space="0" w:color="auto"/>
            </w:tcBorders>
            <w:vAlign w:val="center"/>
          </w:tcPr>
          <w:p w14:paraId="3595EF56"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540B81FE"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vAlign w:val="center"/>
          </w:tcPr>
          <w:p w14:paraId="5886DF9D" w14:textId="77777777" w:rsidR="009428D8" w:rsidRPr="007275DF" w:rsidRDefault="009428D8" w:rsidP="00127567">
            <w:pPr>
              <w:pStyle w:val="TAC"/>
              <w:rPr>
                <w:rFonts w:eastAsia="Calibri"/>
                <w:snapToGrid w:val="0"/>
              </w:rPr>
            </w:pPr>
            <w:r w:rsidRPr="007275DF">
              <w:rPr>
                <w:rFonts w:eastAsia="Calibri"/>
                <w:snapToGrid w:val="0"/>
              </w:rPr>
              <w:t>0.9375</w:t>
            </w:r>
          </w:p>
        </w:tc>
        <w:tc>
          <w:tcPr>
            <w:tcW w:w="1701" w:type="dxa"/>
            <w:tcBorders>
              <w:top w:val="single" w:sz="4" w:space="0" w:color="auto"/>
              <w:left w:val="single" w:sz="4" w:space="0" w:color="auto"/>
              <w:bottom w:val="single" w:sz="4" w:space="0" w:color="auto"/>
              <w:right w:val="single" w:sz="4" w:space="0" w:color="auto"/>
            </w:tcBorders>
            <w:vAlign w:val="center"/>
          </w:tcPr>
          <w:p w14:paraId="493D6AEB" w14:textId="77777777" w:rsidR="009428D8" w:rsidRPr="007275DF" w:rsidRDefault="009428D8" w:rsidP="00127567">
            <w:pPr>
              <w:pStyle w:val="TAC"/>
              <w:rPr>
                <w:rFonts w:eastAsia="Calibri"/>
                <w:strike/>
                <w:snapToGrid w:val="0"/>
              </w:rPr>
            </w:pPr>
            <w:r w:rsidRPr="007275DF">
              <w:rPr>
                <w:rFonts w:eastAsia="Calibri"/>
                <w:snapToGrid w:val="0"/>
              </w:rPr>
              <w:t>0.9375</w:t>
            </w:r>
          </w:p>
        </w:tc>
      </w:tr>
      <w:tr w:rsidR="009428D8" w:rsidRPr="007275DF" w14:paraId="2D8CFD8E" w14:textId="77777777" w:rsidTr="006D0B54">
        <w:tc>
          <w:tcPr>
            <w:tcW w:w="3681" w:type="dxa"/>
            <w:gridSpan w:val="2"/>
            <w:tcBorders>
              <w:top w:val="single" w:sz="4" w:space="0" w:color="auto"/>
              <w:left w:val="single" w:sz="4" w:space="0" w:color="auto"/>
              <w:bottom w:val="nil"/>
              <w:right w:val="single" w:sz="4" w:space="0" w:color="auto"/>
            </w:tcBorders>
          </w:tcPr>
          <w:p w14:paraId="0BBF397A" w14:textId="77777777" w:rsidR="009428D8" w:rsidRPr="007275DF" w:rsidRDefault="009428D8" w:rsidP="00127567">
            <w:pPr>
              <w:pStyle w:val="TAL"/>
              <w:rPr>
                <w:rFonts w:cs="Arial"/>
              </w:rPr>
            </w:pPr>
            <w:r w:rsidRPr="007275DF">
              <w:rPr>
                <w:rFonts w:cs="Arial"/>
              </w:rPr>
              <w:t>DL CCA model probability for dynamic static channel access (</w:t>
            </w:r>
            <w:r w:rsidRPr="007275DF">
              <w:t>P</w:t>
            </w:r>
            <w:r w:rsidRPr="007275DF">
              <w:rPr>
                <w:vertAlign w:val="subscript"/>
              </w:rPr>
              <w:t>CCA_DL_1</w:t>
            </w:r>
            <w:r w:rsidRPr="007275DF">
              <w:t>)</w:t>
            </w:r>
          </w:p>
        </w:tc>
        <w:tc>
          <w:tcPr>
            <w:tcW w:w="1417" w:type="dxa"/>
            <w:tcBorders>
              <w:top w:val="single" w:sz="4" w:space="0" w:color="auto"/>
              <w:left w:val="single" w:sz="4" w:space="0" w:color="auto"/>
              <w:bottom w:val="nil"/>
              <w:right w:val="single" w:sz="4" w:space="0" w:color="auto"/>
            </w:tcBorders>
          </w:tcPr>
          <w:p w14:paraId="420CA209"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79B10D41"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tcPr>
          <w:p w14:paraId="18567C96" w14:textId="77777777" w:rsidR="009428D8" w:rsidRPr="007275DF" w:rsidRDefault="009428D8" w:rsidP="00127567">
            <w:pPr>
              <w:pStyle w:val="TAC"/>
              <w:rPr>
                <w:rFonts w:eastAsia="Calibri"/>
                <w:snapToGrid w:val="0"/>
              </w:rPr>
            </w:pPr>
            <w:r w:rsidRPr="007275DF">
              <w:rPr>
                <w:rFonts w:eastAsia="Calibri"/>
                <w:snapToGrid w:val="0"/>
              </w:rPr>
              <w:t>0.75</w:t>
            </w:r>
          </w:p>
        </w:tc>
        <w:tc>
          <w:tcPr>
            <w:tcW w:w="1701" w:type="dxa"/>
            <w:tcBorders>
              <w:top w:val="single" w:sz="4" w:space="0" w:color="auto"/>
              <w:left w:val="single" w:sz="4" w:space="0" w:color="auto"/>
              <w:bottom w:val="single" w:sz="4" w:space="0" w:color="auto"/>
              <w:right w:val="single" w:sz="4" w:space="0" w:color="auto"/>
            </w:tcBorders>
          </w:tcPr>
          <w:p w14:paraId="48F657A4" w14:textId="77777777" w:rsidR="009428D8" w:rsidRPr="007275DF" w:rsidRDefault="009428D8" w:rsidP="00127567">
            <w:pPr>
              <w:pStyle w:val="TAC"/>
              <w:rPr>
                <w:rFonts w:eastAsia="Calibri"/>
                <w:snapToGrid w:val="0"/>
              </w:rPr>
            </w:pPr>
            <w:r w:rsidRPr="007275DF">
              <w:rPr>
                <w:rFonts w:eastAsia="Calibri"/>
                <w:snapToGrid w:val="0"/>
              </w:rPr>
              <w:t>0.75</w:t>
            </w:r>
          </w:p>
        </w:tc>
      </w:tr>
      <w:tr w:rsidR="009428D8" w:rsidRPr="007275DF" w14:paraId="224BB40B" w14:textId="77777777" w:rsidTr="006D0B54">
        <w:tc>
          <w:tcPr>
            <w:tcW w:w="3681" w:type="dxa"/>
            <w:gridSpan w:val="2"/>
            <w:tcBorders>
              <w:top w:val="single" w:sz="4" w:space="0" w:color="auto"/>
              <w:left w:val="single" w:sz="4" w:space="0" w:color="auto"/>
              <w:bottom w:val="nil"/>
              <w:right w:val="single" w:sz="4" w:space="0" w:color="auto"/>
            </w:tcBorders>
          </w:tcPr>
          <w:p w14:paraId="14E7F54C" w14:textId="77777777" w:rsidR="009428D8" w:rsidRPr="007275DF" w:rsidRDefault="009428D8" w:rsidP="00127567">
            <w:pPr>
              <w:pStyle w:val="TAL"/>
              <w:rPr>
                <w:rFonts w:cs="Arial"/>
              </w:rPr>
            </w:pPr>
            <w:r w:rsidRPr="007275DF">
              <w:rPr>
                <w:rFonts w:cs="Arial"/>
              </w:rPr>
              <w:t>DL CCA model probability for dynamic static channel access (</w:t>
            </w:r>
            <w:r w:rsidRPr="007275DF">
              <w:t>P</w:t>
            </w:r>
            <w:r w:rsidRPr="007275DF">
              <w:rPr>
                <w:vertAlign w:val="subscript"/>
              </w:rPr>
              <w:t>CCA_DL_2</w:t>
            </w:r>
            <w:r w:rsidRPr="007275DF">
              <w:t>)</w:t>
            </w:r>
          </w:p>
        </w:tc>
        <w:tc>
          <w:tcPr>
            <w:tcW w:w="1417" w:type="dxa"/>
            <w:tcBorders>
              <w:top w:val="single" w:sz="4" w:space="0" w:color="auto"/>
              <w:left w:val="single" w:sz="4" w:space="0" w:color="auto"/>
              <w:bottom w:val="nil"/>
              <w:right w:val="single" w:sz="4" w:space="0" w:color="auto"/>
            </w:tcBorders>
          </w:tcPr>
          <w:p w14:paraId="21BA2DBE"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7E799049"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tcPr>
          <w:p w14:paraId="18A13E8D" w14:textId="77777777" w:rsidR="009428D8" w:rsidRPr="007275DF" w:rsidRDefault="009428D8" w:rsidP="00127567">
            <w:pPr>
              <w:pStyle w:val="TAC"/>
              <w:rPr>
                <w:rFonts w:eastAsia="Calibri"/>
                <w:snapToGrid w:val="0"/>
              </w:rPr>
            </w:pPr>
            <w:r w:rsidRPr="007275DF">
              <w:rPr>
                <w:rFonts w:eastAsia="Calibri"/>
                <w:snapToGrid w:val="0"/>
              </w:rPr>
              <w:t>0.75</w:t>
            </w:r>
          </w:p>
        </w:tc>
        <w:tc>
          <w:tcPr>
            <w:tcW w:w="1701" w:type="dxa"/>
            <w:tcBorders>
              <w:top w:val="single" w:sz="4" w:space="0" w:color="auto"/>
              <w:left w:val="single" w:sz="4" w:space="0" w:color="auto"/>
              <w:bottom w:val="single" w:sz="4" w:space="0" w:color="auto"/>
              <w:right w:val="single" w:sz="4" w:space="0" w:color="auto"/>
            </w:tcBorders>
          </w:tcPr>
          <w:p w14:paraId="7CE96EC7" w14:textId="77777777" w:rsidR="009428D8" w:rsidRPr="007275DF" w:rsidRDefault="009428D8" w:rsidP="00127567">
            <w:pPr>
              <w:pStyle w:val="TAC"/>
              <w:rPr>
                <w:rFonts w:eastAsia="Calibri"/>
                <w:snapToGrid w:val="0"/>
              </w:rPr>
            </w:pPr>
            <w:r w:rsidRPr="007275DF">
              <w:rPr>
                <w:rFonts w:eastAsia="Calibri"/>
                <w:snapToGrid w:val="0"/>
              </w:rPr>
              <w:t>0.75</w:t>
            </w:r>
          </w:p>
        </w:tc>
      </w:tr>
      <w:tr w:rsidR="009428D8" w:rsidRPr="007275DF" w14:paraId="45C7684B" w14:textId="77777777" w:rsidTr="006D0B54">
        <w:tc>
          <w:tcPr>
            <w:tcW w:w="3681" w:type="dxa"/>
            <w:gridSpan w:val="2"/>
            <w:tcBorders>
              <w:top w:val="single" w:sz="4" w:space="0" w:color="auto"/>
              <w:left w:val="single" w:sz="4" w:space="0" w:color="auto"/>
              <w:bottom w:val="nil"/>
              <w:right w:val="single" w:sz="4" w:space="0" w:color="auto"/>
            </w:tcBorders>
          </w:tcPr>
          <w:p w14:paraId="4D46C544" w14:textId="77777777" w:rsidR="009428D8" w:rsidRPr="007275DF" w:rsidRDefault="009428D8" w:rsidP="00127567">
            <w:pPr>
              <w:pStyle w:val="TAL"/>
            </w:pPr>
            <w:r w:rsidRPr="007275DF">
              <w:rPr>
                <w:rFonts w:cs="Arial"/>
              </w:rPr>
              <w:t>UL CCA probability (P</w:t>
            </w:r>
            <w:r w:rsidRPr="007275DF">
              <w:rPr>
                <w:rFonts w:cs="Arial"/>
                <w:vertAlign w:val="subscript"/>
              </w:rPr>
              <w:t>CCA_UL</w:t>
            </w:r>
            <w:r w:rsidRPr="007275DF">
              <w:rPr>
                <w:rFonts w:cs="Arial"/>
              </w:rPr>
              <w:t>)</w:t>
            </w:r>
          </w:p>
        </w:tc>
        <w:tc>
          <w:tcPr>
            <w:tcW w:w="1417" w:type="dxa"/>
            <w:tcBorders>
              <w:top w:val="single" w:sz="4" w:space="0" w:color="auto"/>
              <w:left w:val="single" w:sz="4" w:space="0" w:color="auto"/>
              <w:bottom w:val="nil"/>
              <w:right w:val="single" w:sz="4" w:space="0" w:color="auto"/>
            </w:tcBorders>
            <w:vAlign w:val="center"/>
          </w:tcPr>
          <w:p w14:paraId="2F0A8F2E"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tcPr>
          <w:p w14:paraId="4323AA82"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tcPr>
          <w:p w14:paraId="4A510C0D" w14:textId="5B328006" w:rsidR="009428D8" w:rsidRPr="007275DF" w:rsidRDefault="009428D8" w:rsidP="00127567">
            <w:pPr>
              <w:pStyle w:val="TAC"/>
              <w:rPr>
                <w:rFonts w:eastAsia="Calibri"/>
                <w:strike/>
                <w:snapToGrid w:val="0"/>
              </w:rPr>
            </w:pPr>
            <w:r w:rsidRPr="007275DF">
              <w:rPr>
                <w:rFonts w:eastAsia="Calibri"/>
                <w:snapToGrid w:val="0"/>
              </w:rPr>
              <w:t>1</w:t>
            </w:r>
          </w:p>
        </w:tc>
        <w:tc>
          <w:tcPr>
            <w:tcW w:w="1701" w:type="dxa"/>
            <w:tcBorders>
              <w:top w:val="single" w:sz="4" w:space="0" w:color="auto"/>
              <w:left w:val="single" w:sz="4" w:space="0" w:color="auto"/>
              <w:bottom w:val="single" w:sz="4" w:space="0" w:color="auto"/>
              <w:right w:val="single" w:sz="4" w:space="0" w:color="auto"/>
            </w:tcBorders>
          </w:tcPr>
          <w:p w14:paraId="22482BDC" w14:textId="61673B4D" w:rsidR="009428D8" w:rsidRPr="007275DF" w:rsidRDefault="009428D8" w:rsidP="00127567">
            <w:pPr>
              <w:pStyle w:val="TAC"/>
              <w:rPr>
                <w:rFonts w:eastAsia="Calibri"/>
                <w:strike/>
                <w:snapToGrid w:val="0"/>
              </w:rPr>
            </w:pPr>
            <w:r w:rsidRPr="007275DF">
              <w:rPr>
                <w:rFonts w:eastAsia="Calibri"/>
                <w:snapToGrid w:val="0"/>
              </w:rPr>
              <w:t>1</w:t>
            </w:r>
          </w:p>
        </w:tc>
      </w:tr>
      <w:tr w:rsidR="009428D8" w:rsidRPr="007275DF" w14:paraId="2D11A9D6"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0DF8E921" w14:textId="77777777" w:rsidR="009428D8" w:rsidRPr="007275DF" w:rsidRDefault="009428D8" w:rsidP="00127567">
            <w:pPr>
              <w:pStyle w:val="TAL"/>
            </w:pPr>
            <w:r w:rsidRPr="007275DF">
              <w:rPr>
                <w:lang w:eastAsia="ja-JP"/>
              </w:rPr>
              <w:t>EPRE ratio of PSS to SSS</w:t>
            </w:r>
          </w:p>
        </w:tc>
        <w:tc>
          <w:tcPr>
            <w:tcW w:w="1417" w:type="dxa"/>
            <w:tcBorders>
              <w:top w:val="single" w:sz="4" w:space="0" w:color="auto"/>
              <w:left w:val="single" w:sz="4" w:space="0" w:color="auto"/>
              <w:bottom w:val="nil"/>
              <w:right w:val="single" w:sz="4" w:space="0" w:color="auto"/>
            </w:tcBorders>
          </w:tcPr>
          <w:p w14:paraId="21144F56" w14:textId="77777777" w:rsidR="009428D8" w:rsidRPr="007275DF" w:rsidRDefault="009428D8" w:rsidP="00127567">
            <w:pPr>
              <w:pStyle w:val="TAC"/>
            </w:pPr>
          </w:p>
        </w:tc>
        <w:tc>
          <w:tcPr>
            <w:tcW w:w="1215" w:type="dxa"/>
            <w:tcBorders>
              <w:top w:val="single" w:sz="4" w:space="0" w:color="auto"/>
              <w:left w:val="single" w:sz="4" w:space="0" w:color="auto"/>
              <w:bottom w:val="nil"/>
              <w:right w:val="single" w:sz="4" w:space="0" w:color="auto"/>
            </w:tcBorders>
          </w:tcPr>
          <w:p w14:paraId="23346080" w14:textId="77777777" w:rsidR="009428D8" w:rsidRPr="007275DF" w:rsidRDefault="009428D8" w:rsidP="00127567">
            <w:pPr>
              <w:pStyle w:val="TAC"/>
              <w:rPr>
                <w:rFonts w:eastAsia="Calibri"/>
              </w:rPr>
            </w:pPr>
          </w:p>
        </w:tc>
        <w:tc>
          <w:tcPr>
            <w:tcW w:w="1437" w:type="dxa"/>
            <w:tcBorders>
              <w:top w:val="single" w:sz="4" w:space="0" w:color="auto"/>
              <w:left w:val="single" w:sz="4" w:space="0" w:color="auto"/>
              <w:bottom w:val="nil"/>
              <w:right w:val="single" w:sz="4" w:space="0" w:color="auto"/>
            </w:tcBorders>
          </w:tcPr>
          <w:p w14:paraId="2B66C234" w14:textId="77777777" w:rsidR="009428D8" w:rsidRPr="007275DF" w:rsidRDefault="009428D8" w:rsidP="00127567">
            <w:pPr>
              <w:pStyle w:val="TAC"/>
              <w:rPr>
                <w:rFonts w:eastAsia="Calibri"/>
              </w:rPr>
            </w:pPr>
          </w:p>
        </w:tc>
        <w:tc>
          <w:tcPr>
            <w:tcW w:w="1701" w:type="dxa"/>
            <w:tcBorders>
              <w:top w:val="single" w:sz="4" w:space="0" w:color="auto"/>
              <w:left w:val="single" w:sz="4" w:space="0" w:color="auto"/>
              <w:bottom w:val="nil"/>
              <w:right w:val="single" w:sz="4" w:space="0" w:color="auto"/>
            </w:tcBorders>
          </w:tcPr>
          <w:p w14:paraId="2035051B" w14:textId="77777777" w:rsidR="009428D8" w:rsidRPr="007275DF" w:rsidRDefault="009428D8" w:rsidP="00127567">
            <w:pPr>
              <w:pStyle w:val="TAC"/>
              <w:rPr>
                <w:rFonts w:eastAsia="Calibri"/>
              </w:rPr>
            </w:pPr>
          </w:p>
        </w:tc>
      </w:tr>
      <w:tr w:rsidR="009428D8" w:rsidRPr="007275DF" w14:paraId="6C56640B"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19AD4618" w14:textId="77777777" w:rsidR="009428D8" w:rsidRPr="007275DF" w:rsidRDefault="009428D8" w:rsidP="00127567">
            <w:pPr>
              <w:pStyle w:val="TAL"/>
            </w:pPr>
            <w:r w:rsidRPr="007275DF">
              <w:rPr>
                <w:lang w:eastAsia="ja-JP"/>
              </w:rPr>
              <w:t>EPRE ratio of PBCH DMRS to SSS</w:t>
            </w:r>
          </w:p>
        </w:tc>
        <w:tc>
          <w:tcPr>
            <w:tcW w:w="1417" w:type="dxa"/>
            <w:tcBorders>
              <w:top w:val="nil"/>
              <w:left w:val="single" w:sz="4" w:space="0" w:color="auto"/>
              <w:bottom w:val="nil"/>
              <w:right w:val="single" w:sz="4" w:space="0" w:color="auto"/>
            </w:tcBorders>
            <w:hideMark/>
          </w:tcPr>
          <w:p w14:paraId="2766C7E8" w14:textId="77777777" w:rsidR="009428D8" w:rsidRPr="007275DF" w:rsidRDefault="009428D8" w:rsidP="00127567">
            <w:pPr>
              <w:pStyle w:val="TAC"/>
            </w:pPr>
          </w:p>
        </w:tc>
        <w:tc>
          <w:tcPr>
            <w:tcW w:w="1215" w:type="dxa"/>
            <w:tcBorders>
              <w:top w:val="nil"/>
              <w:left w:val="single" w:sz="4" w:space="0" w:color="auto"/>
              <w:bottom w:val="nil"/>
              <w:right w:val="single" w:sz="4" w:space="0" w:color="auto"/>
            </w:tcBorders>
            <w:hideMark/>
          </w:tcPr>
          <w:p w14:paraId="2D0FEA2C" w14:textId="77777777" w:rsidR="009428D8" w:rsidRPr="007275DF" w:rsidRDefault="009428D8" w:rsidP="00127567">
            <w:pPr>
              <w:pStyle w:val="TAC"/>
              <w:rPr>
                <w:rFonts w:eastAsia="Calibri"/>
              </w:rPr>
            </w:pPr>
          </w:p>
        </w:tc>
        <w:tc>
          <w:tcPr>
            <w:tcW w:w="1437" w:type="dxa"/>
            <w:tcBorders>
              <w:top w:val="nil"/>
              <w:left w:val="single" w:sz="4" w:space="0" w:color="auto"/>
              <w:bottom w:val="nil"/>
              <w:right w:val="single" w:sz="4" w:space="0" w:color="auto"/>
            </w:tcBorders>
            <w:hideMark/>
          </w:tcPr>
          <w:p w14:paraId="56975A1F" w14:textId="77777777" w:rsidR="009428D8" w:rsidRPr="007275DF" w:rsidRDefault="009428D8" w:rsidP="00127567">
            <w:pPr>
              <w:pStyle w:val="TAC"/>
              <w:rPr>
                <w:rFonts w:eastAsia="Calibri"/>
              </w:rPr>
            </w:pPr>
          </w:p>
        </w:tc>
        <w:tc>
          <w:tcPr>
            <w:tcW w:w="1701" w:type="dxa"/>
            <w:tcBorders>
              <w:top w:val="nil"/>
              <w:left w:val="single" w:sz="4" w:space="0" w:color="auto"/>
              <w:bottom w:val="nil"/>
              <w:right w:val="single" w:sz="4" w:space="0" w:color="auto"/>
            </w:tcBorders>
            <w:hideMark/>
          </w:tcPr>
          <w:p w14:paraId="076943B0" w14:textId="77777777" w:rsidR="009428D8" w:rsidRPr="007275DF" w:rsidRDefault="009428D8" w:rsidP="00127567">
            <w:pPr>
              <w:pStyle w:val="TAC"/>
              <w:rPr>
                <w:rFonts w:eastAsia="Calibri"/>
              </w:rPr>
            </w:pPr>
          </w:p>
        </w:tc>
      </w:tr>
      <w:tr w:rsidR="009428D8" w:rsidRPr="007275DF" w14:paraId="608896D6"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4948E12C" w14:textId="77777777" w:rsidR="009428D8" w:rsidRPr="007275DF" w:rsidRDefault="009428D8" w:rsidP="00127567">
            <w:pPr>
              <w:pStyle w:val="TAL"/>
            </w:pPr>
            <w:r w:rsidRPr="007275DF">
              <w:rPr>
                <w:lang w:eastAsia="ja-JP"/>
              </w:rPr>
              <w:t>EPRE ratio of PBCH to PBCH DMRS</w:t>
            </w:r>
          </w:p>
        </w:tc>
        <w:tc>
          <w:tcPr>
            <w:tcW w:w="1417" w:type="dxa"/>
            <w:tcBorders>
              <w:top w:val="nil"/>
              <w:left w:val="single" w:sz="4" w:space="0" w:color="auto"/>
              <w:bottom w:val="nil"/>
              <w:right w:val="single" w:sz="4" w:space="0" w:color="auto"/>
            </w:tcBorders>
            <w:hideMark/>
          </w:tcPr>
          <w:p w14:paraId="0BF33379" w14:textId="77777777" w:rsidR="009428D8" w:rsidRPr="007275DF" w:rsidRDefault="009428D8" w:rsidP="00127567">
            <w:pPr>
              <w:pStyle w:val="TAC"/>
            </w:pPr>
          </w:p>
        </w:tc>
        <w:tc>
          <w:tcPr>
            <w:tcW w:w="1215" w:type="dxa"/>
            <w:tcBorders>
              <w:top w:val="nil"/>
              <w:left w:val="single" w:sz="4" w:space="0" w:color="auto"/>
              <w:bottom w:val="nil"/>
              <w:right w:val="single" w:sz="4" w:space="0" w:color="auto"/>
            </w:tcBorders>
            <w:hideMark/>
          </w:tcPr>
          <w:p w14:paraId="0C0A5E4F" w14:textId="77777777" w:rsidR="009428D8" w:rsidRPr="007275DF" w:rsidRDefault="009428D8" w:rsidP="00127567">
            <w:pPr>
              <w:pStyle w:val="TAC"/>
              <w:rPr>
                <w:rFonts w:eastAsia="Calibri"/>
              </w:rPr>
            </w:pPr>
          </w:p>
        </w:tc>
        <w:tc>
          <w:tcPr>
            <w:tcW w:w="1437" w:type="dxa"/>
            <w:tcBorders>
              <w:top w:val="nil"/>
              <w:left w:val="single" w:sz="4" w:space="0" w:color="auto"/>
              <w:bottom w:val="nil"/>
              <w:right w:val="single" w:sz="4" w:space="0" w:color="auto"/>
            </w:tcBorders>
            <w:hideMark/>
          </w:tcPr>
          <w:p w14:paraId="04D0BCC4" w14:textId="77777777" w:rsidR="009428D8" w:rsidRPr="007275DF" w:rsidRDefault="009428D8" w:rsidP="00127567">
            <w:pPr>
              <w:pStyle w:val="TAC"/>
              <w:rPr>
                <w:rFonts w:eastAsia="Calibri"/>
              </w:rPr>
            </w:pPr>
          </w:p>
        </w:tc>
        <w:tc>
          <w:tcPr>
            <w:tcW w:w="1701" w:type="dxa"/>
            <w:tcBorders>
              <w:top w:val="nil"/>
              <w:left w:val="single" w:sz="4" w:space="0" w:color="auto"/>
              <w:bottom w:val="nil"/>
              <w:right w:val="single" w:sz="4" w:space="0" w:color="auto"/>
            </w:tcBorders>
            <w:hideMark/>
          </w:tcPr>
          <w:p w14:paraId="56E66A4B" w14:textId="77777777" w:rsidR="009428D8" w:rsidRPr="007275DF" w:rsidRDefault="009428D8" w:rsidP="00127567">
            <w:pPr>
              <w:pStyle w:val="TAC"/>
              <w:rPr>
                <w:rFonts w:eastAsia="Calibri"/>
              </w:rPr>
            </w:pPr>
          </w:p>
        </w:tc>
      </w:tr>
      <w:tr w:rsidR="009428D8" w:rsidRPr="007275DF" w14:paraId="3CD7A6F7"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730F768A" w14:textId="77777777" w:rsidR="009428D8" w:rsidRPr="007275DF" w:rsidRDefault="009428D8" w:rsidP="00127567">
            <w:pPr>
              <w:pStyle w:val="TAL"/>
            </w:pPr>
            <w:r w:rsidRPr="007275DF">
              <w:rPr>
                <w:lang w:eastAsia="ja-JP"/>
              </w:rPr>
              <w:t>EPRE ratio of PDCCH DMRS to SSS</w:t>
            </w:r>
          </w:p>
        </w:tc>
        <w:tc>
          <w:tcPr>
            <w:tcW w:w="1417" w:type="dxa"/>
            <w:tcBorders>
              <w:top w:val="nil"/>
              <w:left w:val="single" w:sz="4" w:space="0" w:color="auto"/>
              <w:bottom w:val="nil"/>
              <w:right w:val="single" w:sz="4" w:space="0" w:color="auto"/>
            </w:tcBorders>
            <w:hideMark/>
          </w:tcPr>
          <w:p w14:paraId="3343946E" w14:textId="77777777" w:rsidR="009428D8" w:rsidRPr="007275DF" w:rsidRDefault="009428D8" w:rsidP="00127567">
            <w:pPr>
              <w:pStyle w:val="TAC"/>
            </w:pPr>
          </w:p>
        </w:tc>
        <w:tc>
          <w:tcPr>
            <w:tcW w:w="1215" w:type="dxa"/>
            <w:tcBorders>
              <w:top w:val="nil"/>
              <w:left w:val="single" w:sz="4" w:space="0" w:color="auto"/>
              <w:bottom w:val="nil"/>
              <w:right w:val="single" w:sz="4" w:space="0" w:color="auto"/>
            </w:tcBorders>
            <w:hideMark/>
          </w:tcPr>
          <w:p w14:paraId="42A20306" w14:textId="77777777" w:rsidR="009428D8" w:rsidRPr="007275DF" w:rsidRDefault="009428D8" w:rsidP="00127567">
            <w:pPr>
              <w:pStyle w:val="TAC"/>
              <w:rPr>
                <w:rFonts w:eastAsia="Calibri"/>
              </w:rPr>
            </w:pPr>
          </w:p>
        </w:tc>
        <w:tc>
          <w:tcPr>
            <w:tcW w:w="1437" w:type="dxa"/>
            <w:tcBorders>
              <w:top w:val="nil"/>
              <w:left w:val="single" w:sz="4" w:space="0" w:color="auto"/>
              <w:bottom w:val="nil"/>
              <w:right w:val="single" w:sz="4" w:space="0" w:color="auto"/>
            </w:tcBorders>
            <w:hideMark/>
          </w:tcPr>
          <w:p w14:paraId="5C5AC675" w14:textId="77777777" w:rsidR="009428D8" w:rsidRPr="007275DF" w:rsidRDefault="009428D8" w:rsidP="00127567">
            <w:pPr>
              <w:pStyle w:val="TAC"/>
              <w:rPr>
                <w:rFonts w:eastAsia="Calibri"/>
              </w:rPr>
            </w:pPr>
          </w:p>
        </w:tc>
        <w:tc>
          <w:tcPr>
            <w:tcW w:w="1701" w:type="dxa"/>
            <w:tcBorders>
              <w:top w:val="nil"/>
              <w:left w:val="single" w:sz="4" w:space="0" w:color="auto"/>
              <w:bottom w:val="nil"/>
              <w:right w:val="single" w:sz="4" w:space="0" w:color="auto"/>
            </w:tcBorders>
            <w:hideMark/>
          </w:tcPr>
          <w:p w14:paraId="217C6912" w14:textId="77777777" w:rsidR="009428D8" w:rsidRPr="007275DF" w:rsidRDefault="009428D8" w:rsidP="00127567">
            <w:pPr>
              <w:pStyle w:val="TAC"/>
              <w:rPr>
                <w:rFonts w:eastAsia="Calibri"/>
              </w:rPr>
            </w:pPr>
          </w:p>
        </w:tc>
      </w:tr>
      <w:tr w:rsidR="009428D8" w:rsidRPr="007275DF" w14:paraId="7C22D552"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382D19E3" w14:textId="77777777" w:rsidR="009428D8" w:rsidRPr="007275DF" w:rsidRDefault="009428D8" w:rsidP="00127567">
            <w:pPr>
              <w:pStyle w:val="TAL"/>
            </w:pPr>
            <w:r w:rsidRPr="007275DF">
              <w:rPr>
                <w:lang w:eastAsia="ja-JP"/>
              </w:rPr>
              <w:t>EPRE ratio of PDCCH to PDCCH DMRS</w:t>
            </w:r>
          </w:p>
        </w:tc>
        <w:tc>
          <w:tcPr>
            <w:tcW w:w="1417" w:type="dxa"/>
            <w:tcBorders>
              <w:top w:val="nil"/>
              <w:left w:val="single" w:sz="4" w:space="0" w:color="auto"/>
              <w:bottom w:val="nil"/>
              <w:right w:val="single" w:sz="4" w:space="0" w:color="auto"/>
            </w:tcBorders>
            <w:hideMark/>
          </w:tcPr>
          <w:p w14:paraId="3546F03C" w14:textId="77777777" w:rsidR="009428D8" w:rsidRPr="007275DF" w:rsidRDefault="009428D8" w:rsidP="00127567">
            <w:pPr>
              <w:pStyle w:val="TAC"/>
            </w:pPr>
            <w:r w:rsidRPr="007275DF">
              <w:t>dB</w:t>
            </w:r>
          </w:p>
        </w:tc>
        <w:tc>
          <w:tcPr>
            <w:tcW w:w="1215" w:type="dxa"/>
            <w:tcBorders>
              <w:top w:val="nil"/>
              <w:left w:val="single" w:sz="4" w:space="0" w:color="auto"/>
              <w:bottom w:val="nil"/>
              <w:right w:val="single" w:sz="4" w:space="0" w:color="auto"/>
            </w:tcBorders>
            <w:hideMark/>
          </w:tcPr>
          <w:p w14:paraId="7D7AEE4F" w14:textId="77777777" w:rsidR="009428D8" w:rsidRPr="007275DF" w:rsidRDefault="009428D8" w:rsidP="00127567">
            <w:pPr>
              <w:pStyle w:val="TAC"/>
              <w:rPr>
                <w:rFonts w:eastAsia="Calibri"/>
              </w:rPr>
            </w:pPr>
            <w:r w:rsidRPr="007275DF">
              <w:rPr>
                <w:rFonts w:eastAsia="Calibri"/>
              </w:rPr>
              <w:t>1,2</w:t>
            </w:r>
          </w:p>
        </w:tc>
        <w:tc>
          <w:tcPr>
            <w:tcW w:w="1437" w:type="dxa"/>
            <w:tcBorders>
              <w:top w:val="nil"/>
              <w:left w:val="single" w:sz="4" w:space="0" w:color="auto"/>
              <w:bottom w:val="nil"/>
              <w:right w:val="single" w:sz="4" w:space="0" w:color="auto"/>
            </w:tcBorders>
            <w:hideMark/>
          </w:tcPr>
          <w:p w14:paraId="70153599" w14:textId="77777777" w:rsidR="009428D8" w:rsidRPr="007275DF" w:rsidRDefault="009428D8" w:rsidP="00127567">
            <w:pPr>
              <w:pStyle w:val="TAC"/>
              <w:rPr>
                <w:rFonts w:eastAsia="Calibri"/>
              </w:rPr>
            </w:pPr>
            <w:r w:rsidRPr="007275DF">
              <w:rPr>
                <w:rFonts w:eastAsia="Calibri"/>
              </w:rPr>
              <w:t>0</w:t>
            </w:r>
          </w:p>
        </w:tc>
        <w:tc>
          <w:tcPr>
            <w:tcW w:w="1701" w:type="dxa"/>
            <w:tcBorders>
              <w:top w:val="nil"/>
              <w:left w:val="single" w:sz="4" w:space="0" w:color="auto"/>
              <w:bottom w:val="nil"/>
              <w:right w:val="single" w:sz="4" w:space="0" w:color="auto"/>
            </w:tcBorders>
            <w:hideMark/>
          </w:tcPr>
          <w:p w14:paraId="78B613CF" w14:textId="77777777" w:rsidR="009428D8" w:rsidRPr="007275DF" w:rsidRDefault="009428D8" w:rsidP="00127567">
            <w:pPr>
              <w:pStyle w:val="TAC"/>
              <w:rPr>
                <w:rFonts w:eastAsia="Calibri"/>
              </w:rPr>
            </w:pPr>
            <w:r w:rsidRPr="007275DF">
              <w:rPr>
                <w:rFonts w:eastAsia="Calibri"/>
              </w:rPr>
              <w:t>0</w:t>
            </w:r>
          </w:p>
        </w:tc>
      </w:tr>
      <w:tr w:rsidR="009428D8" w:rsidRPr="007275DF" w14:paraId="4AE2B902"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5F5EA4FF" w14:textId="77777777" w:rsidR="009428D8" w:rsidRPr="007275DF" w:rsidRDefault="009428D8" w:rsidP="00127567">
            <w:pPr>
              <w:pStyle w:val="TAL"/>
            </w:pPr>
            <w:r w:rsidRPr="007275DF">
              <w:rPr>
                <w:lang w:eastAsia="ja-JP"/>
              </w:rPr>
              <w:t xml:space="preserve">EPRE ratio of PDSCH DMRS to SSS </w:t>
            </w:r>
          </w:p>
        </w:tc>
        <w:tc>
          <w:tcPr>
            <w:tcW w:w="1417" w:type="dxa"/>
            <w:tcBorders>
              <w:top w:val="nil"/>
              <w:left w:val="single" w:sz="4" w:space="0" w:color="auto"/>
              <w:bottom w:val="nil"/>
              <w:right w:val="single" w:sz="4" w:space="0" w:color="auto"/>
            </w:tcBorders>
            <w:hideMark/>
          </w:tcPr>
          <w:p w14:paraId="4CECAE5E" w14:textId="77777777" w:rsidR="009428D8" w:rsidRPr="007275DF" w:rsidRDefault="009428D8" w:rsidP="00127567">
            <w:pPr>
              <w:pStyle w:val="TAC"/>
            </w:pPr>
          </w:p>
        </w:tc>
        <w:tc>
          <w:tcPr>
            <w:tcW w:w="1215" w:type="dxa"/>
            <w:tcBorders>
              <w:top w:val="nil"/>
              <w:left w:val="single" w:sz="4" w:space="0" w:color="auto"/>
              <w:bottom w:val="nil"/>
              <w:right w:val="single" w:sz="4" w:space="0" w:color="auto"/>
            </w:tcBorders>
            <w:hideMark/>
          </w:tcPr>
          <w:p w14:paraId="2EEA1CEC" w14:textId="77777777" w:rsidR="009428D8" w:rsidRPr="007275DF" w:rsidRDefault="009428D8" w:rsidP="00127567">
            <w:pPr>
              <w:pStyle w:val="TAC"/>
              <w:rPr>
                <w:rFonts w:eastAsia="Calibri"/>
              </w:rPr>
            </w:pPr>
          </w:p>
        </w:tc>
        <w:tc>
          <w:tcPr>
            <w:tcW w:w="1437" w:type="dxa"/>
            <w:tcBorders>
              <w:top w:val="nil"/>
              <w:left w:val="single" w:sz="4" w:space="0" w:color="auto"/>
              <w:bottom w:val="nil"/>
              <w:right w:val="single" w:sz="4" w:space="0" w:color="auto"/>
            </w:tcBorders>
            <w:hideMark/>
          </w:tcPr>
          <w:p w14:paraId="66645C3A" w14:textId="77777777" w:rsidR="009428D8" w:rsidRPr="007275DF" w:rsidRDefault="009428D8" w:rsidP="00127567">
            <w:pPr>
              <w:pStyle w:val="TAC"/>
              <w:rPr>
                <w:rFonts w:eastAsia="Calibri"/>
              </w:rPr>
            </w:pPr>
          </w:p>
        </w:tc>
        <w:tc>
          <w:tcPr>
            <w:tcW w:w="1701" w:type="dxa"/>
            <w:tcBorders>
              <w:top w:val="nil"/>
              <w:left w:val="single" w:sz="4" w:space="0" w:color="auto"/>
              <w:bottom w:val="nil"/>
              <w:right w:val="single" w:sz="4" w:space="0" w:color="auto"/>
            </w:tcBorders>
            <w:hideMark/>
          </w:tcPr>
          <w:p w14:paraId="33331CC0" w14:textId="77777777" w:rsidR="009428D8" w:rsidRPr="007275DF" w:rsidRDefault="009428D8" w:rsidP="00127567">
            <w:pPr>
              <w:pStyle w:val="TAC"/>
              <w:rPr>
                <w:rFonts w:eastAsia="Calibri"/>
              </w:rPr>
            </w:pPr>
          </w:p>
        </w:tc>
      </w:tr>
      <w:tr w:rsidR="009428D8" w:rsidRPr="007275DF" w14:paraId="2208C3F7"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76E05199" w14:textId="77777777" w:rsidR="009428D8" w:rsidRPr="007275DF" w:rsidRDefault="009428D8" w:rsidP="00127567">
            <w:pPr>
              <w:pStyle w:val="TAL"/>
            </w:pPr>
            <w:r w:rsidRPr="007275DF">
              <w:rPr>
                <w:lang w:eastAsia="ja-JP"/>
              </w:rPr>
              <w:t xml:space="preserve">EPRE ratio of PDSCH to PDSCH </w:t>
            </w:r>
          </w:p>
        </w:tc>
        <w:tc>
          <w:tcPr>
            <w:tcW w:w="1417" w:type="dxa"/>
            <w:tcBorders>
              <w:top w:val="nil"/>
              <w:left w:val="single" w:sz="4" w:space="0" w:color="auto"/>
              <w:bottom w:val="nil"/>
              <w:right w:val="single" w:sz="4" w:space="0" w:color="auto"/>
            </w:tcBorders>
            <w:hideMark/>
          </w:tcPr>
          <w:p w14:paraId="16A74C8D" w14:textId="77777777" w:rsidR="009428D8" w:rsidRPr="007275DF" w:rsidRDefault="009428D8" w:rsidP="00127567">
            <w:pPr>
              <w:pStyle w:val="TAC"/>
            </w:pPr>
          </w:p>
        </w:tc>
        <w:tc>
          <w:tcPr>
            <w:tcW w:w="1215" w:type="dxa"/>
            <w:tcBorders>
              <w:top w:val="nil"/>
              <w:left w:val="single" w:sz="4" w:space="0" w:color="auto"/>
              <w:bottom w:val="nil"/>
              <w:right w:val="single" w:sz="4" w:space="0" w:color="auto"/>
            </w:tcBorders>
            <w:hideMark/>
          </w:tcPr>
          <w:p w14:paraId="2B307B57" w14:textId="77777777" w:rsidR="009428D8" w:rsidRPr="007275DF" w:rsidRDefault="009428D8" w:rsidP="00127567">
            <w:pPr>
              <w:pStyle w:val="TAC"/>
              <w:rPr>
                <w:rFonts w:eastAsia="Calibri"/>
              </w:rPr>
            </w:pPr>
          </w:p>
        </w:tc>
        <w:tc>
          <w:tcPr>
            <w:tcW w:w="1437" w:type="dxa"/>
            <w:tcBorders>
              <w:top w:val="nil"/>
              <w:left w:val="single" w:sz="4" w:space="0" w:color="auto"/>
              <w:bottom w:val="nil"/>
              <w:right w:val="single" w:sz="4" w:space="0" w:color="auto"/>
            </w:tcBorders>
            <w:hideMark/>
          </w:tcPr>
          <w:p w14:paraId="7DF88255" w14:textId="77777777" w:rsidR="009428D8" w:rsidRPr="007275DF" w:rsidRDefault="009428D8" w:rsidP="00127567">
            <w:pPr>
              <w:pStyle w:val="TAC"/>
              <w:rPr>
                <w:rFonts w:eastAsia="Calibri"/>
              </w:rPr>
            </w:pPr>
          </w:p>
        </w:tc>
        <w:tc>
          <w:tcPr>
            <w:tcW w:w="1701" w:type="dxa"/>
            <w:tcBorders>
              <w:top w:val="nil"/>
              <w:left w:val="single" w:sz="4" w:space="0" w:color="auto"/>
              <w:bottom w:val="nil"/>
              <w:right w:val="single" w:sz="4" w:space="0" w:color="auto"/>
            </w:tcBorders>
            <w:hideMark/>
          </w:tcPr>
          <w:p w14:paraId="41ACECE4" w14:textId="77777777" w:rsidR="009428D8" w:rsidRPr="007275DF" w:rsidRDefault="009428D8" w:rsidP="00127567">
            <w:pPr>
              <w:pStyle w:val="TAC"/>
              <w:rPr>
                <w:rFonts w:eastAsia="Calibri"/>
              </w:rPr>
            </w:pPr>
          </w:p>
        </w:tc>
      </w:tr>
      <w:tr w:rsidR="009428D8" w:rsidRPr="007275DF" w14:paraId="1FA0CFBE"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4552AC1A" w14:textId="77777777" w:rsidR="009428D8" w:rsidRPr="007275DF" w:rsidRDefault="009428D8" w:rsidP="00127567">
            <w:pPr>
              <w:pStyle w:val="TAL"/>
            </w:pPr>
            <w:r w:rsidRPr="007275DF">
              <w:rPr>
                <w:lang w:eastAsia="ja-JP"/>
              </w:rPr>
              <w:t>EPRE ratio of OCNG DMRS to SSS (Note 1)</w:t>
            </w:r>
          </w:p>
        </w:tc>
        <w:tc>
          <w:tcPr>
            <w:tcW w:w="1417" w:type="dxa"/>
            <w:tcBorders>
              <w:top w:val="nil"/>
              <w:left w:val="single" w:sz="4" w:space="0" w:color="auto"/>
              <w:bottom w:val="nil"/>
              <w:right w:val="single" w:sz="4" w:space="0" w:color="auto"/>
            </w:tcBorders>
            <w:hideMark/>
          </w:tcPr>
          <w:p w14:paraId="0FA14554" w14:textId="77777777" w:rsidR="009428D8" w:rsidRPr="007275DF" w:rsidRDefault="009428D8" w:rsidP="00127567">
            <w:pPr>
              <w:pStyle w:val="TAC"/>
            </w:pPr>
          </w:p>
        </w:tc>
        <w:tc>
          <w:tcPr>
            <w:tcW w:w="1215" w:type="dxa"/>
            <w:tcBorders>
              <w:top w:val="nil"/>
              <w:left w:val="single" w:sz="4" w:space="0" w:color="auto"/>
              <w:bottom w:val="nil"/>
              <w:right w:val="single" w:sz="4" w:space="0" w:color="auto"/>
            </w:tcBorders>
            <w:hideMark/>
          </w:tcPr>
          <w:p w14:paraId="38ED5FDD" w14:textId="77777777" w:rsidR="009428D8" w:rsidRPr="007275DF" w:rsidRDefault="009428D8" w:rsidP="00127567">
            <w:pPr>
              <w:pStyle w:val="TAC"/>
              <w:rPr>
                <w:rFonts w:eastAsia="Calibri"/>
              </w:rPr>
            </w:pPr>
          </w:p>
        </w:tc>
        <w:tc>
          <w:tcPr>
            <w:tcW w:w="1437" w:type="dxa"/>
            <w:tcBorders>
              <w:top w:val="nil"/>
              <w:left w:val="single" w:sz="4" w:space="0" w:color="auto"/>
              <w:bottom w:val="nil"/>
              <w:right w:val="single" w:sz="4" w:space="0" w:color="auto"/>
            </w:tcBorders>
            <w:hideMark/>
          </w:tcPr>
          <w:p w14:paraId="05836B8B" w14:textId="77777777" w:rsidR="009428D8" w:rsidRPr="007275DF" w:rsidRDefault="009428D8" w:rsidP="00127567">
            <w:pPr>
              <w:pStyle w:val="TAC"/>
              <w:rPr>
                <w:rFonts w:eastAsia="Calibri"/>
              </w:rPr>
            </w:pPr>
          </w:p>
        </w:tc>
        <w:tc>
          <w:tcPr>
            <w:tcW w:w="1701" w:type="dxa"/>
            <w:tcBorders>
              <w:top w:val="nil"/>
              <w:left w:val="single" w:sz="4" w:space="0" w:color="auto"/>
              <w:bottom w:val="nil"/>
              <w:right w:val="single" w:sz="4" w:space="0" w:color="auto"/>
            </w:tcBorders>
            <w:hideMark/>
          </w:tcPr>
          <w:p w14:paraId="1DC16733" w14:textId="77777777" w:rsidR="009428D8" w:rsidRPr="007275DF" w:rsidRDefault="009428D8" w:rsidP="00127567">
            <w:pPr>
              <w:pStyle w:val="TAC"/>
              <w:rPr>
                <w:rFonts w:eastAsia="Calibri"/>
              </w:rPr>
            </w:pPr>
          </w:p>
        </w:tc>
      </w:tr>
      <w:tr w:rsidR="009428D8" w:rsidRPr="007275DF" w14:paraId="3B8FE4CD"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774E790C" w14:textId="77777777" w:rsidR="009428D8" w:rsidRPr="007275DF" w:rsidRDefault="009428D8" w:rsidP="00127567">
            <w:pPr>
              <w:pStyle w:val="TAL"/>
            </w:pPr>
            <w:r w:rsidRPr="007275DF">
              <w:rPr>
                <w:lang w:eastAsia="ja-JP"/>
              </w:rPr>
              <w:t>EPRE ratio of OCNG to OCNG DMRS (Note 1)</w:t>
            </w:r>
          </w:p>
        </w:tc>
        <w:tc>
          <w:tcPr>
            <w:tcW w:w="1417" w:type="dxa"/>
            <w:tcBorders>
              <w:top w:val="nil"/>
              <w:left w:val="single" w:sz="4" w:space="0" w:color="auto"/>
              <w:bottom w:val="single" w:sz="4" w:space="0" w:color="auto"/>
              <w:right w:val="single" w:sz="4" w:space="0" w:color="auto"/>
            </w:tcBorders>
            <w:hideMark/>
          </w:tcPr>
          <w:p w14:paraId="1886B713" w14:textId="77777777" w:rsidR="009428D8" w:rsidRPr="007275DF" w:rsidRDefault="009428D8" w:rsidP="00127567">
            <w:pPr>
              <w:pStyle w:val="TAC"/>
            </w:pPr>
          </w:p>
        </w:tc>
        <w:tc>
          <w:tcPr>
            <w:tcW w:w="1215" w:type="dxa"/>
            <w:tcBorders>
              <w:top w:val="nil"/>
              <w:left w:val="single" w:sz="4" w:space="0" w:color="auto"/>
              <w:bottom w:val="single" w:sz="4" w:space="0" w:color="auto"/>
              <w:right w:val="single" w:sz="4" w:space="0" w:color="auto"/>
            </w:tcBorders>
            <w:hideMark/>
          </w:tcPr>
          <w:p w14:paraId="032A152B" w14:textId="77777777" w:rsidR="009428D8" w:rsidRPr="007275DF" w:rsidRDefault="009428D8" w:rsidP="00127567">
            <w:pPr>
              <w:pStyle w:val="TAC"/>
              <w:rPr>
                <w:rFonts w:eastAsia="Calibri"/>
              </w:rPr>
            </w:pPr>
          </w:p>
        </w:tc>
        <w:tc>
          <w:tcPr>
            <w:tcW w:w="1437" w:type="dxa"/>
            <w:tcBorders>
              <w:top w:val="nil"/>
              <w:left w:val="single" w:sz="4" w:space="0" w:color="auto"/>
              <w:bottom w:val="single" w:sz="4" w:space="0" w:color="auto"/>
              <w:right w:val="single" w:sz="4" w:space="0" w:color="auto"/>
            </w:tcBorders>
            <w:hideMark/>
          </w:tcPr>
          <w:p w14:paraId="007ACE1E" w14:textId="77777777" w:rsidR="009428D8" w:rsidRPr="007275DF" w:rsidRDefault="009428D8" w:rsidP="00127567">
            <w:pPr>
              <w:pStyle w:val="TAC"/>
              <w:rPr>
                <w:rFonts w:eastAsia="Calibri"/>
              </w:rPr>
            </w:pPr>
          </w:p>
        </w:tc>
        <w:tc>
          <w:tcPr>
            <w:tcW w:w="1701" w:type="dxa"/>
            <w:tcBorders>
              <w:top w:val="nil"/>
              <w:left w:val="single" w:sz="4" w:space="0" w:color="auto"/>
              <w:bottom w:val="single" w:sz="4" w:space="0" w:color="auto"/>
              <w:right w:val="single" w:sz="4" w:space="0" w:color="auto"/>
            </w:tcBorders>
            <w:hideMark/>
          </w:tcPr>
          <w:p w14:paraId="024210EC" w14:textId="77777777" w:rsidR="009428D8" w:rsidRPr="007275DF" w:rsidRDefault="009428D8" w:rsidP="00127567">
            <w:pPr>
              <w:pStyle w:val="TAC"/>
              <w:rPr>
                <w:rFonts w:eastAsia="Calibri"/>
              </w:rPr>
            </w:pPr>
          </w:p>
        </w:tc>
      </w:tr>
      <w:tr w:rsidR="009428D8" w:rsidRPr="007275DF" w14:paraId="78DC6416" w14:textId="77777777" w:rsidTr="006D0B54">
        <w:trPr>
          <w:trHeight w:val="195"/>
        </w:trPr>
        <w:tc>
          <w:tcPr>
            <w:tcW w:w="3681" w:type="dxa"/>
            <w:gridSpan w:val="2"/>
            <w:tcBorders>
              <w:top w:val="single" w:sz="4" w:space="0" w:color="auto"/>
              <w:left w:val="single" w:sz="4" w:space="0" w:color="auto"/>
              <w:bottom w:val="nil"/>
              <w:right w:val="single" w:sz="4" w:space="0" w:color="auto"/>
            </w:tcBorders>
            <w:hideMark/>
          </w:tcPr>
          <w:p w14:paraId="1A496699" w14:textId="77777777" w:rsidR="009428D8" w:rsidRPr="007275DF" w:rsidRDefault="009428D8" w:rsidP="00127567">
            <w:pPr>
              <w:pStyle w:val="TAL"/>
              <w:rPr>
                <w:rFonts w:cs="Arial"/>
                <w:vertAlign w:val="superscript"/>
              </w:rPr>
            </w:pPr>
            <w:r w:rsidRPr="004849DD">
              <w:rPr>
                <w:rFonts w:eastAsia="Calibri" w:cs="Arial"/>
                <w:position w:val="-12"/>
              </w:rPr>
              <w:object w:dxaOrig="345" w:dyaOrig="360" w14:anchorId="4EF8413A">
                <v:shape id="_x0000_i1057" type="#_x0000_t75" style="width:15.5pt;height:20.5pt" o:ole="" fillcolor="window">
                  <v:imagedata r:id="rId13" o:title=""/>
                </v:shape>
                <o:OLEObject Type="Embed" ProgID="Equation.3" ShapeID="_x0000_i1057" DrawAspect="Content" ObjectID="_1749664334" r:id="rId49"/>
              </w:object>
            </w:r>
            <w:r w:rsidRPr="007275DF">
              <w:rPr>
                <w:rFonts w:cs="Arial"/>
                <w:vertAlign w:val="superscript"/>
              </w:rPr>
              <w:t>Note2</w:t>
            </w:r>
          </w:p>
        </w:tc>
        <w:tc>
          <w:tcPr>
            <w:tcW w:w="1417" w:type="dxa"/>
            <w:tcBorders>
              <w:top w:val="single" w:sz="4" w:space="0" w:color="auto"/>
              <w:left w:val="single" w:sz="4" w:space="0" w:color="auto"/>
              <w:bottom w:val="single" w:sz="4" w:space="0" w:color="auto"/>
              <w:right w:val="single" w:sz="4" w:space="0" w:color="auto"/>
            </w:tcBorders>
            <w:hideMark/>
          </w:tcPr>
          <w:p w14:paraId="0CF1BB46" w14:textId="77777777" w:rsidR="009428D8" w:rsidRPr="007275DF" w:rsidRDefault="009428D8" w:rsidP="00127567">
            <w:pPr>
              <w:pStyle w:val="TAC"/>
            </w:pPr>
            <w:r w:rsidRPr="007275DF">
              <w:t>dBm/30 kHz</w:t>
            </w:r>
          </w:p>
        </w:tc>
        <w:tc>
          <w:tcPr>
            <w:tcW w:w="1215" w:type="dxa"/>
            <w:tcBorders>
              <w:top w:val="single" w:sz="4" w:space="0" w:color="auto"/>
              <w:left w:val="single" w:sz="4" w:space="0" w:color="auto"/>
              <w:bottom w:val="single" w:sz="4" w:space="0" w:color="auto"/>
              <w:right w:val="single" w:sz="4" w:space="0" w:color="auto"/>
            </w:tcBorders>
            <w:hideMark/>
          </w:tcPr>
          <w:p w14:paraId="30AA2F0B"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hideMark/>
          </w:tcPr>
          <w:p w14:paraId="0BDB7ED5" w14:textId="77777777" w:rsidR="009428D8" w:rsidRPr="007275DF" w:rsidRDefault="009428D8" w:rsidP="00127567">
            <w:pPr>
              <w:pStyle w:val="TAC"/>
              <w:rPr>
                <w:rFonts w:eastAsia="Calibri"/>
              </w:rPr>
            </w:pPr>
            <w:r w:rsidRPr="007275DF">
              <w:rPr>
                <w:rFonts w:eastAsia="Calibri"/>
              </w:rPr>
              <w:t>-95</w:t>
            </w:r>
          </w:p>
        </w:tc>
        <w:tc>
          <w:tcPr>
            <w:tcW w:w="1701" w:type="dxa"/>
            <w:tcBorders>
              <w:top w:val="single" w:sz="4" w:space="0" w:color="auto"/>
              <w:left w:val="single" w:sz="4" w:space="0" w:color="auto"/>
              <w:bottom w:val="single" w:sz="4" w:space="0" w:color="auto"/>
              <w:right w:val="single" w:sz="4" w:space="0" w:color="auto"/>
            </w:tcBorders>
            <w:hideMark/>
          </w:tcPr>
          <w:p w14:paraId="7E9D6FF1" w14:textId="77777777" w:rsidR="009428D8" w:rsidRPr="007275DF" w:rsidRDefault="009428D8" w:rsidP="00127567">
            <w:pPr>
              <w:pStyle w:val="TAC"/>
              <w:rPr>
                <w:rFonts w:eastAsia="Calibri"/>
              </w:rPr>
            </w:pPr>
            <w:r w:rsidRPr="007275DF">
              <w:rPr>
                <w:rFonts w:eastAsia="Calibri"/>
              </w:rPr>
              <w:t>-95</w:t>
            </w:r>
          </w:p>
        </w:tc>
      </w:tr>
      <w:tr w:rsidR="009428D8" w:rsidRPr="007275DF" w14:paraId="4BF65E2C"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39F8A3CB" w14:textId="77777777" w:rsidR="009428D8" w:rsidRPr="007275DF" w:rsidRDefault="009428D8" w:rsidP="00127567">
            <w:pPr>
              <w:pStyle w:val="TAL"/>
              <w:rPr>
                <w:rFonts w:cs="Arial"/>
              </w:rPr>
            </w:pPr>
            <w:r w:rsidRPr="004849DD">
              <w:rPr>
                <w:rFonts w:eastAsia="Calibri" w:cs="Arial"/>
                <w:position w:val="-12"/>
              </w:rPr>
              <w:object w:dxaOrig="600" w:dyaOrig="345" w14:anchorId="24EB2A9C">
                <v:shape id="_x0000_i1058" type="#_x0000_t75" style="width:30pt;height:15.5pt" o:ole="" fillcolor="window">
                  <v:imagedata r:id="rId44" o:title=""/>
                </v:shape>
                <o:OLEObject Type="Embed" ProgID="Equation.3" ShapeID="_x0000_i1058" DrawAspect="Content" ObjectID="_1749664335" r:id="rId50"/>
              </w:object>
            </w:r>
          </w:p>
        </w:tc>
        <w:tc>
          <w:tcPr>
            <w:tcW w:w="1417" w:type="dxa"/>
            <w:tcBorders>
              <w:top w:val="single" w:sz="4" w:space="0" w:color="auto"/>
              <w:left w:val="single" w:sz="4" w:space="0" w:color="auto"/>
              <w:bottom w:val="single" w:sz="4" w:space="0" w:color="auto"/>
              <w:right w:val="single" w:sz="4" w:space="0" w:color="auto"/>
            </w:tcBorders>
          </w:tcPr>
          <w:p w14:paraId="12B069B5"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14D3F8C2"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hideMark/>
          </w:tcPr>
          <w:p w14:paraId="22FAE034" w14:textId="77777777" w:rsidR="009428D8" w:rsidRPr="007275DF" w:rsidRDefault="009428D8" w:rsidP="00127567">
            <w:pPr>
              <w:pStyle w:val="TAC"/>
              <w:rPr>
                <w:rFonts w:eastAsia="Calibri"/>
              </w:rPr>
            </w:pPr>
            <w:r w:rsidRPr="007275DF">
              <w:rPr>
                <w:rFonts w:eastAsia="Calibri"/>
              </w:rPr>
              <w:t>3</w:t>
            </w:r>
          </w:p>
        </w:tc>
        <w:tc>
          <w:tcPr>
            <w:tcW w:w="1701" w:type="dxa"/>
            <w:tcBorders>
              <w:top w:val="single" w:sz="4" w:space="0" w:color="auto"/>
              <w:left w:val="single" w:sz="4" w:space="0" w:color="auto"/>
              <w:bottom w:val="single" w:sz="4" w:space="0" w:color="auto"/>
              <w:right w:val="single" w:sz="4" w:space="0" w:color="auto"/>
            </w:tcBorders>
            <w:hideMark/>
          </w:tcPr>
          <w:p w14:paraId="0D77E770" w14:textId="77777777" w:rsidR="009428D8" w:rsidRPr="007275DF" w:rsidRDefault="009428D8" w:rsidP="00127567">
            <w:pPr>
              <w:pStyle w:val="TAC"/>
              <w:rPr>
                <w:rFonts w:eastAsia="Calibri"/>
              </w:rPr>
            </w:pPr>
            <w:r w:rsidRPr="007275DF">
              <w:rPr>
                <w:rFonts w:eastAsia="Calibri"/>
              </w:rPr>
              <w:t>3</w:t>
            </w:r>
          </w:p>
        </w:tc>
      </w:tr>
      <w:tr w:rsidR="009428D8" w:rsidRPr="007275DF" w14:paraId="29CD28D0"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45879773" w14:textId="77777777" w:rsidR="009428D8" w:rsidRPr="007275DF" w:rsidRDefault="009428D8" w:rsidP="00127567">
            <w:pPr>
              <w:pStyle w:val="TAL"/>
              <w:rPr>
                <w:rFonts w:cs="Arial"/>
              </w:rPr>
            </w:pPr>
            <w:r w:rsidRPr="004849DD">
              <w:rPr>
                <w:rFonts w:eastAsia="Calibri" w:cs="Arial"/>
                <w:position w:val="-12"/>
              </w:rPr>
              <w:object w:dxaOrig="840" w:dyaOrig="345" w14:anchorId="6CCE62A9">
                <v:shape id="_x0000_i1059" type="#_x0000_t75" style="width:42pt;height:15.5pt" o:ole="" fillcolor="window">
                  <v:imagedata r:id="rId46" o:title=""/>
                </v:shape>
                <o:OLEObject Type="Embed" ProgID="Equation.3" ShapeID="_x0000_i1059" DrawAspect="Content" ObjectID="_1749664336" r:id="rId51"/>
              </w:object>
            </w:r>
          </w:p>
        </w:tc>
        <w:tc>
          <w:tcPr>
            <w:tcW w:w="1417" w:type="dxa"/>
            <w:tcBorders>
              <w:top w:val="single" w:sz="4" w:space="0" w:color="auto"/>
              <w:left w:val="single" w:sz="4" w:space="0" w:color="auto"/>
              <w:bottom w:val="single" w:sz="4" w:space="0" w:color="auto"/>
              <w:right w:val="single" w:sz="4" w:space="0" w:color="auto"/>
            </w:tcBorders>
          </w:tcPr>
          <w:p w14:paraId="7DC9EBF8"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hideMark/>
          </w:tcPr>
          <w:p w14:paraId="466E7717"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hideMark/>
          </w:tcPr>
          <w:p w14:paraId="16DB79B6" w14:textId="77777777" w:rsidR="009428D8" w:rsidRPr="007275DF" w:rsidRDefault="009428D8" w:rsidP="00127567">
            <w:pPr>
              <w:pStyle w:val="TAC"/>
              <w:rPr>
                <w:rFonts w:eastAsia="Calibri"/>
              </w:rPr>
            </w:pPr>
            <w:r w:rsidRPr="007275DF">
              <w:rPr>
                <w:rFonts w:eastAsia="Calibri"/>
              </w:rPr>
              <w:t>3</w:t>
            </w:r>
          </w:p>
        </w:tc>
        <w:tc>
          <w:tcPr>
            <w:tcW w:w="1701" w:type="dxa"/>
            <w:tcBorders>
              <w:top w:val="single" w:sz="4" w:space="0" w:color="auto"/>
              <w:left w:val="single" w:sz="4" w:space="0" w:color="auto"/>
              <w:bottom w:val="single" w:sz="4" w:space="0" w:color="auto"/>
              <w:right w:val="single" w:sz="4" w:space="0" w:color="auto"/>
            </w:tcBorders>
            <w:hideMark/>
          </w:tcPr>
          <w:p w14:paraId="7CD8F21C" w14:textId="77777777" w:rsidR="009428D8" w:rsidRPr="007275DF" w:rsidRDefault="009428D8" w:rsidP="00127567">
            <w:pPr>
              <w:pStyle w:val="TAC"/>
              <w:rPr>
                <w:rFonts w:eastAsia="Calibri"/>
              </w:rPr>
            </w:pPr>
            <w:r w:rsidRPr="007275DF">
              <w:rPr>
                <w:rFonts w:eastAsia="Calibri"/>
              </w:rPr>
              <w:t>3</w:t>
            </w:r>
          </w:p>
        </w:tc>
      </w:tr>
      <w:tr w:rsidR="009428D8" w:rsidRPr="007275DF" w14:paraId="3DA3AA2B" w14:textId="77777777" w:rsidTr="006D0B54">
        <w:trPr>
          <w:trHeight w:val="210"/>
        </w:trPr>
        <w:tc>
          <w:tcPr>
            <w:tcW w:w="3681" w:type="dxa"/>
            <w:gridSpan w:val="2"/>
            <w:tcBorders>
              <w:top w:val="single" w:sz="4" w:space="0" w:color="auto"/>
              <w:left w:val="single" w:sz="4" w:space="0" w:color="auto"/>
              <w:bottom w:val="nil"/>
              <w:right w:val="single" w:sz="4" w:space="0" w:color="auto"/>
            </w:tcBorders>
            <w:hideMark/>
          </w:tcPr>
          <w:p w14:paraId="3EA38B27" w14:textId="77777777" w:rsidR="009428D8" w:rsidRPr="007275DF" w:rsidRDefault="009428D8" w:rsidP="00127567">
            <w:pPr>
              <w:pStyle w:val="TAL"/>
              <w:rPr>
                <w:rFonts w:cs="Arial"/>
                <w:lang w:eastAsia="ja-JP"/>
              </w:rPr>
            </w:pPr>
            <w:r w:rsidRPr="007275DF">
              <w:rPr>
                <w:rFonts w:cs="Arial"/>
              </w:rPr>
              <w:t>SS-RSRP</w:t>
            </w:r>
            <w:r w:rsidRPr="007275DF">
              <w:rPr>
                <w:rFonts w:cs="Arial"/>
                <w:vertAlign w:val="superscript"/>
              </w:rPr>
              <w:t>Note3</w:t>
            </w:r>
          </w:p>
        </w:tc>
        <w:tc>
          <w:tcPr>
            <w:tcW w:w="1417" w:type="dxa"/>
            <w:tcBorders>
              <w:top w:val="single" w:sz="4" w:space="0" w:color="auto"/>
              <w:left w:val="single" w:sz="4" w:space="0" w:color="auto"/>
              <w:bottom w:val="nil"/>
              <w:right w:val="single" w:sz="4" w:space="0" w:color="auto"/>
            </w:tcBorders>
            <w:hideMark/>
          </w:tcPr>
          <w:p w14:paraId="231E3DF9" w14:textId="77777777" w:rsidR="009428D8" w:rsidRPr="007275DF" w:rsidRDefault="009428D8" w:rsidP="00127567">
            <w:pPr>
              <w:pStyle w:val="TAC"/>
            </w:pPr>
            <w:r w:rsidRPr="007275DF">
              <w:t>dBm/30 kHz</w:t>
            </w:r>
          </w:p>
        </w:tc>
        <w:tc>
          <w:tcPr>
            <w:tcW w:w="1215" w:type="dxa"/>
            <w:tcBorders>
              <w:top w:val="single" w:sz="4" w:space="0" w:color="auto"/>
              <w:left w:val="single" w:sz="4" w:space="0" w:color="auto"/>
              <w:bottom w:val="single" w:sz="4" w:space="0" w:color="auto"/>
              <w:right w:val="single" w:sz="4" w:space="0" w:color="auto"/>
            </w:tcBorders>
            <w:hideMark/>
          </w:tcPr>
          <w:p w14:paraId="5A3C3506"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hideMark/>
          </w:tcPr>
          <w:p w14:paraId="52CB1087" w14:textId="77777777" w:rsidR="009428D8" w:rsidRPr="007275DF" w:rsidRDefault="009428D8" w:rsidP="00127567">
            <w:pPr>
              <w:pStyle w:val="TAC"/>
              <w:rPr>
                <w:rFonts w:eastAsia="Calibri"/>
              </w:rPr>
            </w:pPr>
            <w:r w:rsidRPr="007275DF">
              <w:rPr>
                <w:rFonts w:eastAsia="Calibri"/>
              </w:rPr>
              <w:t>-92</w:t>
            </w:r>
          </w:p>
        </w:tc>
        <w:tc>
          <w:tcPr>
            <w:tcW w:w="1701" w:type="dxa"/>
            <w:tcBorders>
              <w:top w:val="single" w:sz="4" w:space="0" w:color="auto"/>
              <w:left w:val="single" w:sz="4" w:space="0" w:color="auto"/>
              <w:bottom w:val="single" w:sz="4" w:space="0" w:color="auto"/>
              <w:right w:val="single" w:sz="4" w:space="0" w:color="auto"/>
            </w:tcBorders>
            <w:hideMark/>
          </w:tcPr>
          <w:p w14:paraId="5345F3B8" w14:textId="77777777" w:rsidR="009428D8" w:rsidRPr="007275DF" w:rsidRDefault="009428D8" w:rsidP="00127567">
            <w:pPr>
              <w:pStyle w:val="TAC"/>
              <w:rPr>
                <w:rFonts w:eastAsia="Calibri"/>
              </w:rPr>
            </w:pPr>
            <w:r w:rsidRPr="007275DF">
              <w:rPr>
                <w:rFonts w:eastAsia="Calibri"/>
              </w:rPr>
              <w:t>-92</w:t>
            </w:r>
          </w:p>
        </w:tc>
      </w:tr>
      <w:tr w:rsidR="009428D8" w:rsidRPr="007275DF" w14:paraId="716D70B7" w14:textId="77777777" w:rsidTr="006D0B54">
        <w:trPr>
          <w:trHeight w:val="255"/>
        </w:trPr>
        <w:tc>
          <w:tcPr>
            <w:tcW w:w="3681" w:type="dxa"/>
            <w:gridSpan w:val="2"/>
            <w:tcBorders>
              <w:top w:val="single" w:sz="4" w:space="0" w:color="auto"/>
              <w:left w:val="single" w:sz="4" w:space="0" w:color="auto"/>
              <w:bottom w:val="nil"/>
              <w:right w:val="single" w:sz="4" w:space="0" w:color="auto"/>
            </w:tcBorders>
            <w:hideMark/>
          </w:tcPr>
          <w:p w14:paraId="4AC402AC" w14:textId="77777777" w:rsidR="009428D8" w:rsidRPr="007275DF" w:rsidRDefault="009428D8" w:rsidP="00127567">
            <w:pPr>
              <w:pStyle w:val="TAL"/>
              <w:rPr>
                <w:rFonts w:cs="Arial"/>
                <w:lang w:eastAsia="ja-JP"/>
              </w:rPr>
            </w:pPr>
            <w:r w:rsidRPr="007275DF">
              <w:rPr>
                <w:rFonts w:cs="Arial"/>
              </w:rPr>
              <w:t>Io</w:t>
            </w:r>
            <w:r w:rsidRPr="007275DF">
              <w:rPr>
                <w:rFonts w:cs="Arial"/>
                <w:vertAlign w:val="superscript"/>
              </w:rPr>
              <w:t>Note3</w:t>
            </w:r>
          </w:p>
        </w:tc>
        <w:tc>
          <w:tcPr>
            <w:tcW w:w="1417" w:type="dxa"/>
            <w:tcBorders>
              <w:top w:val="single" w:sz="4" w:space="0" w:color="auto"/>
              <w:left w:val="single" w:sz="4" w:space="0" w:color="auto"/>
              <w:bottom w:val="single" w:sz="4" w:space="0" w:color="auto"/>
              <w:right w:val="single" w:sz="4" w:space="0" w:color="auto"/>
            </w:tcBorders>
            <w:hideMark/>
          </w:tcPr>
          <w:p w14:paraId="5CA74C29" w14:textId="77777777" w:rsidR="009428D8" w:rsidRPr="007275DF" w:rsidRDefault="009428D8" w:rsidP="00127567">
            <w:pPr>
              <w:pStyle w:val="TAC"/>
            </w:pPr>
            <w:r w:rsidRPr="007275DF">
              <w:t>dBm/38.1MHz</w:t>
            </w:r>
          </w:p>
        </w:tc>
        <w:tc>
          <w:tcPr>
            <w:tcW w:w="1215" w:type="dxa"/>
            <w:tcBorders>
              <w:top w:val="single" w:sz="4" w:space="0" w:color="auto"/>
              <w:left w:val="single" w:sz="4" w:space="0" w:color="auto"/>
              <w:bottom w:val="single" w:sz="4" w:space="0" w:color="auto"/>
              <w:right w:val="single" w:sz="4" w:space="0" w:color="auto"/>
            </w:tcBorders>
            <w:hideMark/>
          </w:tcPr>
          <w:p w14:paraId="1921AC45"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hideMark/>
          </w:tcPr>
          <w:p w14:paraId="3BDA91B5" w14:textId="77777777" w:rsidR="009428D8" w:rsidRPr="007275DF" w:rsidRDefault="009428D8" w:rsidP="00127567">
            <w:pPr>
              <w:pStyle w:val="TAC"/>
              <w:rPr>
                <w:rFonts w:eastAsia="Calibri"/>
              </w:rPr>
            </w:pPr>
            <w:r w:rsidRPr="007275DF">
              <w:rPr>
                <w:rFonts w:eastAsia="Calibri"/>
              </w:rPr>
              <w:t>-59.2</w:t>
            </w:r>
          </w:p>
        </w:tc>
        <w:tc>
          <w:tcPr>
            <w:tcW w:w="1701" w:type="dxa"/>
            <w:tcBorders>
              <w:top w:val="single" w:sz="4" w:space="0" w:color="auto"/>
              <w:left w:val="single" w:sz="4" w:space="0" w:color="auto"/>
              <w:bottom w:val="single" w:sz="4" w:space="0" w:color="auto"/>
              <w:right w:val="single" w:sz="4" w:space="0" w:color="auto"/>
            </w:tcBorders>
            <w:hideMark/>
          </w:tcPr>
          <w:p w14:paraId="4B14A0E6" w14:textId="77777777" w:rsidR="009428D8" w:rsidRPr="007275DF" w:rsidRDefault="009428D8" w:rsidP="00127567">
            <w:pPr>
              <w:pStyle w:val="TAC"/>
              <w:rPr>
                <w:rFonts w:eastAsia="Calibri"/>
              </w:rPr>
            </w:pPr>
            <w:r w:rsidRPr="007275DF">
              <w:rPr>
                <w:rFonts w:eastAsia="Calibri"/>
              </w:rPr>
              <w:t>-59.2</w:t>
            </w:r>
          </w:p>
        </w:tc>
      </w:tr>
      <w:tr w:rsidR="009428D8" w:rsidRPr="007275DF" w14:paraId="6E4E118D" w14:textId="77777777" w:rsidTr="006D0B54">
        <w:tc>
          <w:tcPr>
            <w:tcW w:w="3681" w:type="dxa"/>
            <w:gridSpan w:val="2"/>
            <w:tcBorders>
              <w:top w:val="single" w:sz="4" w:space="0" w:color="auto"/>
              <w:left w:val="single" w:sz="4" w:space="0" w:color="auto"/>
              <w:bottom w:val="single" w:sz="4" w:space="0" w:color="auto"/>
              <w:right w:val="single" w:sz="4" w:space="0" w:color="auto"/>
            </w:tcBorders>
            <w:hideMark/>
          </w:tcPr>
          <w:p w14:paraId="0E8A2288" w14:textId="77777777" w:rsidR="009428D8" w:rsidRPr="007275DF" w:rsidRDefault="009428D8" w:rsidP="00127567">
            <w:pPr>
              <w:pStyle w:val="TAL"/>
              <w:rPr>
                <w:rFonts w:cs="Arial"/>
                <w:lang w:eastAsia="ja-JP"/>
              </w:rPr>
            </w:pPr>
            <w:r w:rsidRPr="007275DF">
              <w:rPr>
                <w:rFonts w:cs="Arial"/>
              </w:rPr>
              <w:t>Propagation condition</w:t>
            </w:r>
          </w:p>
        </w:tc>
        <w:tc>
          <w:tcPr>
            <w:tcW w:w="1417" w:type="dxa"/>
            <w:tcBorders>
              <w:top w:val="single" w:sz="4" w:space="0" w:color="auto"/>
              <w:left w:val="single" w:sz="4" w:space="0" w:color="auto"/>
              <w:bottom w:val="single" w:sz="4" w:space="0" w:color="auto"/>
              <w:right w:val="single" w:sz="4" w:space="0" w:color="auto"/>
            </w:tcBorders>
            <w:vAlign w:val="center"/>
          </w:tcPr>
          <w:p w14:paraId="645B6D3B"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vAlign w:val="center"/>
            <w:hideMark/>
          </w:tcPr>
          <w:p w14:paraId="227A689F" w14:textId="77777777" w:rsidR="009428D8" w:rsidRPr="007275DF" w:rsidRDefault="009428D8" w:rsidP="00127567">
            <w:pPr>
              <w:pStyle w:val="TAC"/>
              <w:rPr>
                <w:rFonts w:eastAsia="Calibri"/>
              </w:rPr>
            </w:pPr>
            <w:r w:rsidRPr="007275DF">
              <w:rPr>
                <w:rFonts w:eastAsia="Calibri"/>
              </w:rPr>
              <w:t>1,2</w:t>
            </w:r>
          </w:p>
        </w:tc>
        <w:tc>
          <w:tcPr>
            <w:tcW w:w="3138" w:type="dxa"/>
            <w:gridSpan w:val="2"/>
            <w:tcBorders>
              <w:top w:val="single" w:sz="4" w:space="0" w:color="auto"/>
              <w:left w:val="single" w:sz="4" w:space="0" w:color="auto"/>
              <w:bottom w:val="single" w:sz="4" w:space="0" w:color="auto"/>
              <w:right w:val="single" w:sz="4" w:space="0" w:color="auto"/>
            </w:tcBorders>
            <w:vAlign w:val="center"/>
            <w:hideMark/>
          </w:tcPr>
          <w:p w14:paraId="4D0C5CB9" w14:textId="77777777" w:rsidR="009428D8" w:rsidRPr="007275DF" w:rsidRDefault="009428D8" w:rsidP="00127567">
            <w:pPr>
              <w:pStyle w:val="TAC"/>
              <w:rPr>
                <w:rFonts w:eastAsia="Calibri"/>
              </w:rPr>
            </w:pPr>
            <w:r w:rsidRPr="007275DF">
              <w:rPr>
                <w:rFonts w:eastAsia="Calibri"/>
              </w:rPr>
              <w:t>AWGN</w:t>
            </w:r>
          </w:p>
        </w:tc>
      </w:tr>
      <w:tr w:rsidR="009428D8" w:rsidRPr="007275DF" w14:paraId="298CEDF0" w14:textId="77777777" w:rsidTr="006D0B54">
        <w:tc>
          <w:tcPr>
            <w:tcW w:w="3681" w:type="dxa"/>
            <w:gridSpan w:val="2"/>
            <w:tcBorders>
              <w:top w:val="single" w:sz="4" w:space="0" w:color="auto"/>
              <w:left w:val="single" w:sz="4" w:space="0" w:color="auto"/>
              <w:bottom w:val="nil"/>
              <w:right w:val="single" w:sz="4" w:space="0" w:color="auto"/>
            </w:tcBorders>
            <w:hideMark/>
          </w:tcPr>
          <w:p w14:paraId="44044116" w14:textId="77777777" w:rsidR="009428D8" w:rsidRPr="007275DF" w:rsidRDefault="009428D8" w:rsidP="00127567">
            <w:pPr>
              <w:pStyle w:val="TAL"/>
              <w:rPr>
                <w:rFonts w:cs="Arial"/>
              </w:rPr>
            </w:pPr>
            <w:r w:rsidRPr="007275DF">
              <w:rPr>
                <w:rFonts w:cs="Arial"/>
              </w:rPr>
              <w:t>SRS Config</w:t>
            </w:r>
          </w:p>
        </w:tc>
        <w:tc>
          <w:tcPr>
            <w:tcW w:w="1417" w:type="dxa"/>
            <w:tcBorders>
              <w:top w:val="single" w:sz="4" w:space="0" w:color="auto"/>
              <w:left w:val="single" w:sz="4" w:space="0" w:color="auto"/>
              <w:bottom w:val="single" w:sz="4" w:space="0" w:color="auto"/>
              <w:right w:val="single" w:sz="4" w:space="0" w:color="auto"/>
            </w:tcBorders>
            <w:vAlign w:val="center"/>
          </w:tcPr>
          <w:p w14:paraId="7241D45D" w14:textId="77777777" w:rsidR="009428D8" w:rsidRPr="007275DF" w:rsidRDefault="009428D8" w:rsidP="00127567">
            <w:pPr>
              <w:pStyle w:val="TAC"/>
            </w:pPr>
          </w:p>
        </w:tc>
        <w:tc>
          <w:tcPr>
            <w:tcW w:w="1215" w:type="dxa"/>
            <w:tcBorders>
              <w:top w:val="single" w:sz="4" w:space="0" w:color="auto"/>
              <w:left w:val="single" w:sz="4" w:space="0" w:color="auto"/>
              <w:bottom w:val="single" w:sz="4" w:space="0" w:color="auto"/>
              <w:right w:val="single" w:sz="4" w:space="0" w:color="auto"/>
            </w:tcBorders>
            <w:vAlign w:val="center"/>
            <w:hideMark/>
          </w:tcPr>
          <w:p w14:paraId="627CD8C9" w14:textId="77777777" w:rsidR="009428D8" w:rsidRPr="007275DF" w:rsidRDefault="009428D8" w:rsidP="00127567">
            <w:pPr>
              <w:pStyle w:val="TAC"/>
              <w:rPr>
                <w:rFonts w:eastAsia="Calibri"/>
              </w:rPr>
            </w:pPr>
            <w:r w:rsidRPr="007275DF">
              <w:rPr>
                <w:rFonts w:eastAsia="Calibri"/>
              </w:rPr>
              <w:t>1,2</w:t>
            </w:r>
          </w:p>
        </w:tc>
        <w:tc>
          <w:tcPr>
            <w:tcW w:w="1437" w:type="dxa"/>
            <w:tcBorders>
              <w:top w:val="single" w:sz="4" w:space="0" w:color="auto"/>
              <w:left w:val="single" w:sz="4" w:space="0" w:color="auto"/>
              <w:bottom w:val="single" w:sz="4" w:space="0" w:color="auto"/>
              <w:right w:val="single" w:sz="4" w:space="0" w:color="auto"/>
            </w:tcBorders>
            <w:vAlign w:val="center"/>
            <w:hideMark/>
          </w:tcPr>
          <w:p w14:paraId="6A959186" w14:textId="77777777" w:rsidR="009428D8" w:rsidRPr="007275DF" w:rsidRDefault="009428D8" w:rsidP="00127567">
            <w:pPr>
              <w:pStyle w:val="TAC"/>
              <w:rPr>
                <w:rFonts w:eastAsia="Calibri"/>
              </w:rPr>
            </w:pPr>
            <w:r w:rsidRPr="007275DF">
              <w:rPr>
                <w:rFonts w:eastAsia="Calibri"/>
              </w:rPr>
              <w:t>SRSConf.1</w:t>
            </w:r>
            <w:r w:rsidRPr="007275DF">
              <w:rPr>
                <w:rFonts w:eastAsia="Calibri"/>
                <w:vertAlign w:val="superscript"/>
              </w:rPr>
              <w:t>Note6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6FCC136" w14:textId="77777777" w:rsidR="009428D8" w:rsidRPr="007275DF" w:rsidRDefault="009428D8" w:rsidP="00127567">
            <w:pPr>
              <w:pStyle w:val="TAC"/>
              <w:rPr>
                <w:rFonts w:eastAsia="Calibri"/>
              </w:rPr>
            </w:pPr>
            <w:r w:rsidRPr="007275DF">
              <w:rPr>
                <w:rFonts w:eastAsia="Calibri"/>
              </w:rPr>
              <w:t>SRSConf.2</w:t>
            </w:r>
            <w:r w:rsidRPr="007275DF">
              <w:rPr>
                <w:rFonts w:eastAsia="Calibri"/>
                <w:vertAlign w:val="superscript"/>
              </w:rPr>
              <w:t>Note6</w:t>
            </w:r>
          </w:p>
        </w:tc>
      </w:tr>
      <w:tr w:rsidR="009428D8" w:rsidRPr="007275DF" w14:paraId="71BFF537" w14:textId="77777777" w:rsidTr="006D0B54">
        <w:trPr>
          <w:trHeight w:val="1818"/>
        </w:trPr>
        <w:tc>
          <w:tcPr>
            <w:tcW w:w="9451" w:type="dxa"/>
            <w:gridSpan w:val="6"/>
            <w:tcBorders>
              <w:top w:val="single" w:sz="4" w:space="0" w:color="auto"/>
              <w:left w:val="single" w:sz="4" w:space="0" w:color="auto"/>
              <w:bottom w:val="single" w:sz="4" w:space="0" w:color="auto"/>
              <w:right w:val="single" w:sz="4" w:space="0" w:color="auto"/>
            </w:tcBorders>
            <w:hideMark/>
          </w:tcPr>
          <w:p w14:paraId="1E90E84E" w14:textId="77777777" w:rsidR="009428D8" w:rsidRPr="007275DF" w:rsidRDefault="009428D8" w:rsidP="006D0B54">
            <w:pPr>
              <w:pStyle w:val="TAN"/>
              <w:rPr>
                <w:szCs w:val="18"/>
              </w:rPr>
            </w:pPr>
            <w:r w:rsidRPr="007275DF">
              <w:rPr>
                <w:szCs w:val="18"/>
              </w:rPr>
              <w:lastRenderedPageBreak/>
              <w:t>Note 1:</w:t>
            </w:r>
            <w:r w:rsidRPr="007275DF">
              <w:rPr>
                <w:szCs w:val="18"/>
              </w:rPr>
              <w:tab/>
              <w:t>OCNG shall be used such that both cells are fully allocated and a constant total transmitted power spectral density is achieved for all OFDM symbols.</w:t>
            </w:r>
          </w:p>
          <w:p w14:paraId="382CC331" w14:textId="77777777" w:rsidR="009428D8" w:rsidRPr="007275DF" w:rsidRDefault="009428D8" w:rsidP="006D0B54">
            <w:pPr>
              <w:pStyle w:val="TAN"/>
              <w:rPr>
                <w:szCs w:val="18"/>
              </w:rPr>
            </w:pPr>
            <w:r w:rsidRPr="007275DF">
              <w:rPr>
                <w:szCs w:val="18"/>
              </w:rPr>
              <w:t>Note 2:</w:t>
            </w:r>
            <w:r w:rsidRPr="007275DF">
              <w:rPr>
                <w:szCs w:val="18"/>
              </w:rPr>
              <w:tab/>
              <w:t xml:space="preserve">Interference from other cells and noise sources not specified in the test is assumed to be constant over subcarriers and time and shall be modelled as AWGN of appropriate power for </w:t>
            </w:r>
            <w:r w:rsidRPr="004849DD">
              <w:rPr>
                <w:position w:val="-12"/>
                <w:szCs w:val="18"/>
              </w:rPr>
              <w:object w:dxaOrig="345" w:dyaOrig="360" w14:anchorId="44ABCBE1">
                <v:shape id="_x0000_i1060" type="#_x0000_t75" style="width:15.5pt;height:20.5pt" o:ole="" fillcolor="window">
                  <v:imagedata r:id="rId13" o:title=""/>
                </v:shape>
                <o:OLEObject Type="Embed" ProgID="Equation.3" ShapeID="_x0000_i1060" DrawAspect="Content" ObjectID="_1749664337" r:id="rId52"/>
              </w:object>
            </w:r>
            <w:r w:rsidRPr="007275DF">
              <w:rPr>
                <w:szCs w:val="18"/>
              </w:rPr>
              <w:t xml:space="preserve"> to be fulfilled.</w:t>
            </w:r>
          </w:p>
          <w:p w14:paraId="2848F3E3" w14:textId="77777777" w:rsidR="009428D8" w:rsidRPr="007275DF" w:rsidRDefault="009428D8" w:rsidP="006D0B54">
            <w:pPr>
              <w:pStyle w:val="TAN"/>
              <w:rPr>
                <w:szCs w:val="18"/>
              </w:rPr>
            </w:pPr>
            <w:r w:rsidRPr="007275DF">
              <w:rPr>
                <w:szCs w:val="18"/>
              </w:rPr>
              <w:t>Note 3:</w:t>
            </w:r>
            <w:r w:rsidRPr="007275DF">
              <w:rPr>
                <w:szCs w:val="18"/>
              </w:rPr>
              <w:tab/>
              <w:t>SS-RSRP and Io levels have been derived from other parameters for information purposes. They are not settable parameters themselves.</w:t>
            </w:r>
          </w:p>
          <w:p w14:paraId="11C11114" w14:textId="77777777" w:rsidR="009428D8" w:rsidRPr="007275DF" w:rsidRDefault="009428D8" w:rsidP="006D0B54">
            <w:pPr>
              <w:pStyle w:val="TAN"/>
              <w:rPr>
                <w:szCs w:val="18"/>
              </w:rPr>
            </w:pPr>
            <w:r w:rsidRPr="007275DF">
              <w:rPr>
                <w:szCs w:val="18"/>
              </w:rPr>
              <w:t>Note 4:</w:t>
            </w:r>
            <w:r w:rsidRPr="007275DF">
              <w:rPr>
                <w:szCs w:val="18"/>
              </w:rPr>
              <w:tab/>
              <w:t>SS-RSRP minimum requirements are specified assuming independent interference and noise at each receiver antenna port.</w:t>
            </w:r>
          </w:p>
          <w:p w14:paraId="36B8D5ED" w14:textId="77777777" w:rsidR="009428D8" w:rsidRPr="007275DF" w:rsidRDefault="009428D8" w:rsidP="006D0B54">
            <w:pPr>
              <w:pStyle w:val="TAN"/>
              <w:rPr>
                <w:szCs w:val="18"/>
              </w:rPr>
            </w:pPr>
            <w:r w:rsidRPr="007275DF">
              <w:rPr>
                <w:szCs w:val="18"/>
              </w:rPr>
              <w:t>Note 5:</w:t>
            </w:r>
            <w:r w:rsidRPr="007275DF">
              <w:rPr>
                <w:szCs w:val="18"/>
              </w:rPr>
              <w:tab/>
              <w:t>DRX related parameters are given in Table A.3.3.</w:t>
            </w:r>
            <w:r w:rsidRPr="007275DF">
              <w:rPr>
                <w:szCs w:val="18"/>
                <w:lang w:eastAsia="zh-CN"/>
              </w:rPr>
              <w:t>8</w:t>
            </w:r>
            <w:r w:rsidRPr="007275DF">
              <w:rPr>
                <w:szCs w:val="18"/>
              </w:rPr>
              <w:t>-1</w:t>
            </w:r>
          </w:p>
          <w:p w14:paraId="6BF3BEA2" w14:textId="77777777" w:rsidR="009428D8" w:rsidRPr="007275DF" w:rsidRDefault="009428D8" w:rsidP="006D0B54">
            <w:pPr>
              <w:pStyle w:val="TAN"/>
              <w:rPr>
                <w:szCs w:val="18"/>
              </w:rPr>
            </w:pPr>
            <w:r w:rsidRPr="007275DF">
              <w:rPr>
                <w:szCs w:val="18"/>
              </w:rPr>
              <w:t>Note 6:</w:t>
            </w:r>
            <w:r w:rsidRPr="007275DF">
              <w:rPr>
                <w:szCs w:val="18"/>
              </w:rPr>
              <w:tab/>
              <w:t>SRS configs are given in Table A.10.2.1.1.1-3.</w:t>
            </w:r>
          </w:p>
          <w:p w14:paraId="00E54F61" w14:textId="505AD1FD" w:rsidR="009428D8" w:rsidRPr="007275DF" w:rsidRDefault="009428D8" w:rsidP="006D0B54">
            <w:pPr>
              <w:pStyle w:val="TAN"/>
              <w:rPr>
                <w:szCs w:val="18"/>
              </w:rPr>
            </w:pPr>
            <w:r w:rsidRPr="007275DF">
              <w:rPr>
                <w:szCs w:val="18"/>
              </w:rPr>
              <w:t>Note 7:</w:t>
            </w:r>
            <w:r w:rsidR="006D0B54" w:rsidRPr="007275DF">
              <w:rPr>
                <w:szCs w:val="18"/>
              </w:rPr>
              <w:tab/>
            </w:r>
            <w:r w:rsidRPr="007275DF">
              <w:rPr>
                <w:szCs w:val="18"/>
              </w:rPr>
              <w:t xml:space="preserve">Parameters </w:t>
            </w:r>
            <w:r w:rsidRPr="007275DF">
              <w:t>P</w:t>
            </w:r>
            <w:r w:rsidRPr="007275DF">
              <w:rPr>
                <w:vertAlign w:val="subscript"/>
              </w:rPr>
              <w:t xml:space="preserve">CCA_DL, </w:t>
            </w:r>
            <w:r w:rsidRPr="007275DF">
              <w:t>P</w:t>
            </w:r>
            <w:r w:rsidRPr="007275DF">
              <w:rPr>
                <w:vertAlign w:val="subscript"/>
              </w:rPr>
              <w:t>CCA_DL_1</w:t>
            </w:r>
            <w:r w:rsidRPr="007275DF">
              <w:t>, P</w:t>
            </w:r>
            <w:r w:rsidRPr="007275DF">
              <w:rPr>
                <w:vertAlign w:val="subscript"/>
              </w:rPr>
              <w:t xml:space="preserve">CCA_DL_2 </w:t>
            </w:r>
            <w:r w:rsidRPr="007275DF">
              <w:rPr>
                <w:szCs w:val="18"/>
              </w:rPr>
              <w:t xml:space="preserve">and </w:t>
            </w:r>
            <w:r w:rsidRPr="007275DF">
              <w:rPr>
                <w:rFonts w:cs="Arial"/>
                <w:szCs w:val="18"/>
              </w:rPr>
              <w:t>P</w:t>
            </w:r>
            <w:r w:rsidRPr="007275DF">
              <w:rPr>
                <w:rFonts w:cs="Arial"/>
                <w:szCs w:val="18"/>
                <w:vertAlign w:val="subscript"/>
              </w:rPr>
              <w:t>CCA_UL</w:t>
            </w:r>
            <w:r w:rsidRPr="007275DF">
              <w:rPr>
                <w:szCs w:val="18"/>
              </w:rPr>
              <w:t xml:space="preserve"> are defined in clause </w:t>
            </w:r>
            <w:r w:rsidR="00751007">
              <w:rPr>
                <w:szCs w:val="18"/>
              </w:rPr>
              <w:t>A.3.26</w:t>
            </w:r>
            <w:r w:rsidRPr="007275DF">
              <w:rPr>
                <w:szCs w:val="18"/>
              </w:rPr>
              <w:t>.2.</w:t>
            </w:r>
          </w:p>
          <w:p w14:paraId="7822FFE5" w14:textId="48F61271" w:rsidR="009428D8" w:rsidRPr="007275DF" w:rsidRDefault="009428D8" w:rsidP="006D0B54">
            <w:pPr>
              <w:pStyle w:val="TAN"/>
              <w:rPr>
                <w:szCs w:val="18"/>
              </w:rPr>
            </w:pPr>
            <w:r w:rsidRPr="007275DF">
              <w:rPr>
                <w:rFonts w:cs="v4.2.0"/>
                <w:szCs w:val="18"/>
              </w:rPr>
              <w:t>Note 8:</w:t>
            </w:r>
            <w:r w:rsidR="006D0B54" w:rsidRPr="007275DF">
              <w:rPr>
                <w:szCs w:val="18"/>
              </w:rPr>
              <w:tab/>
            </w:r>
            <w:r w:rsidRPr="007275DF">
              <w:rPr>
                <w:rFonts w:cs="v4.2.0"/>
                <w:szCs w:val="18"/>
              </w:rPr>
              <w:t>For UE supporting both semi-static and dynamic cannel access, the UE must be tested under both dynamic and semi-static channel occupancy configurations.</w:t>
            </w:r>
          </w:p>
        </w:tc>
      </w:tr>
    </w:tbl>
    <w:p w14:paraId="6C2F427A" w14:textId="77777777" w:rsidR="009428D8" w:rsidRPr="007275DF" w:rsidRDefault="009428D8" w:rsidP="009428D8"/>
    <w:p w14:paraId="6C163A21" w14:textId="77777777" w:rsidR="009428D8" w:rsidRPr="007275DF" w:rsidRDefault="009428D8" w:rsidP="00127567">
      <w:pPr>
        <w:pStyle w:val="TH"/>
      </w:pPr>
      <w:r w:rsidRPr="007275DF">
        <w:t>Table A.10.2.1.1.1-3: SRS Configuration for UE transmit timing</w:t>
      </w:r>
    </w:p>
    <w:tbl>
      <w:tblPr>
        <w:tblStyle w:val="TableGrid9"/>
        <w:tblW w:w="0" w:type="auto"/>
        <w:tblLook w:val="04A0" w:firstRow="1" w:lastRow="0" w:firstColumn="1" w:lastColumn="0" w:noHBand="0" w:noVBand="1"/>
      </w:tblPr>
      <w:tblGrid>
        <w:gridCol w:w="1491"/>
        <w:gridCol w:w="2358"/>
        <w:gridCol w:w="2065"/>
        <w:gridCol w:w="1147"/>
        <w:gridCol w:w="2289"/>
      </w:tblGrid>
      <w:tr w:rsidR="009428D8" w:rsidRPr="007275DF" w14:paraId="1DA0502F" w14:textId="77777777" w:rsidTr="00104F0D">
        <w:trPr>
          <w:trHeight w:val="187"/>
        </w:trPr>
        <w:tc>
          <w:tcPr>
            <w:tcW w:w="1491" w:type="dxa"/>
            <w:tcBorders>
              <w:bottom w:val="single" w:sz="4" w:space="0" w:color="auto"/>
            </w:tcBorders>
          </w:tcPr>
          <w:p w14:paraId="2BC0EEEA" w14:textId="77777777" w:rsidR="009428D8" w:rsidRPr="007275DF" w:rsidRDefault="009428D8" w:rsidP="00127567">
            <w:pPr>
              <w:pStyle w:val="TAH"/>
            </w:pPr>
          </w:p>
        </w:tc>
        <w:tc>
          <w:tcPr>
            <w:tcW w:w="2358" w:type="dxa"/>
          </w:tcPr>
          <w:p w14:paraId="239A4247" w14:textId="77777777" w:rsidR="009428D8" w:rsidRPr="007275DF" w:rsidRDefault="009428D8" w:rsidP="00127567">
            <w:pPr>
              <w:pStyle w:val="TAH"/>
            </w:pPr>
            <w:r w:rsidRPr="007275DF">
              <w:t>Field</w:t>
            </w:r>
          </w:p>
        </w:tc>
        <w:tc>
          <w:tcPr>
            <w:tcW w:w="2065" w:type="dxa"/>
          </w:tcPr>
          <w:p w14:paraId="6FED6B44" w14:textId="77777777" w:rsidR="009428D8" w:rsidRPr="007275DF" w:rsidRDefault="009428D8" w:rsidP="00127567">
            <w:pPr>
              <w:pStyle w:val="TAH"/>
            </w:pPr>
            <w:r w:rsidRPr="007275DF">
              <w:t>SRSConf.1</w:t>
            </w:r>
          </w:p>
        </w:tc>
        <w:tc>
          <w:tcPr>
            <w:tcW w:w="1147" w:type="dxa"/>
          </w:tcPr>
          <w:p w14:paraId="023908DE" w14:textId="77777777" w:rsidR="009428D8" w:rsidRPr="007275DF" w:rsidRDefault="009428D8" w:rsidP="00127567">
            <w:pPr>
              <w:pStyle w:val="TAH"/>
            </w:pPr>
            <w:r w:rsidRPr="007275DF">
              <w:t>SRSConf.2</w:t>
            </w:r>
          </w:p>
        </w:tc>
        <w:tc>
          <w:tcPr>
            <w:tcW w:w="2289" w:type="dxa"/>
          </w:tcPr>
          <w:p w14:paraId="6115D52F" w14:textId="77777777" w:rsidR="009428D8" w:rsidRPr="007275DF" w:rsidRDefault="009428D8" w:rsidP="00127567">
            <w:pPr>
              <w:pStyle w:val="TAH"/>
            </w:pPr>
            <w:r w:rsidRPr="007275DF">
              <w:t>Comments</w:t>
            </w:r>
          </w:p>
        </w:tc>
      </w:tr>
      <w:tr w:rsidR="00104F0D" w:rsidRPr="007275DF" w14:paraId="44970DAF" w14:textId="77777777" w:rsidTr="00104F0D">
        <w:trPr>
          <w:trHeight w:val="187"/>
        </w:trPr>
        <w:tc>
          <w:tcPr>
            <w:tcW w:w="1491" w:type="dxa"/>
            <w:vMerge w:val="restart"/>
            <w:shd w:val="clear" w:color="auto" w:fill="auto"/>
          </w:tcPr>
          <w:p w14:paraId="2A30D8F7" w14:textId="77777777" w:rsidR="00104F0D" w:rsidRPr="007275DF" w:rsidRDefault="00104F0D" w:rsidP="00127567">
            <w:pPr>
              <w:pStyle w:val="TAL"/>
            </w:pPr>
            <w:r w:rsidRPr="007275DF">
              <w:t>SRS-ResourceSet</w:t>
            </w:r>
          </w:p>
        </w:tc>
        <w:tc>
          <w:tcPr>
            <w:tcW w:w="2358" w:type="dxa"/>
          </w:tcPr>
          <w:p w14:paraId="2F0056EB" w14:textId="77777777" w:rsidR="00104F0D" w:rsidRPr="007275DF" w:rsidRDefault="00104F0D" w:rsidP="00127567">
            <w:pPr>
              <w:pStyle w:val="TAL"/>
            </w:pPr>
            <w:r w:rsidRPr="007275DF">
              <w:t>srs-ResourceSetId</w:t>
            </w:r>
          </w:p>
        </w:tc>
        <w:tc>
          <w:tcPr>
            <w:tcW w:w="2065" w:type="dxa"/>
          </w:tcPr>
          <w:p w14:paraId="3B135162" w14:textId="77777777" w:rsidR="00104F0D" w:rsidRPr="007275DF" w:rsidRDefault="00104F0D" w:rsidP="00127567">
            <w:pPr>
              <w:pStyle w:val="TAL"/>
            </w:pPr>
            <w:r w:rsidRPr="007275DF">
              <w:t>0</w:t>
            </w:r>
          </w:p>
        </w:tc>
        <w:tc>
          <w:tcPr>
            <w:tcW w:w="1147" w:type="dxa"/>
          </w:tcPr>
          <w:p w14:paraId="6F25F889" w14:textId="77777777" w:rsidR="00104F0D" w:rsidRPr="007275DF" w:rsidRDefault="00104F0D" w:rsidP="00127567">
            <w:pPr>
              <w:pStyle w:val="TAL"/>
            </w:pPr>
            <w:r w:rsidRPr="007275DF">
              <w:t>0</w:t>
            </w:r>
          </w:p>
        </w:tc>
        <w:tc>
          <w:tcPr>
            <w:tcW w:w="2289" w:type="dxa"/>
          </w:tcPr>
          <w:p w14:paraId="1EBC9B1B" w14:textId="77777777" w:rsidR="00104F0D" w:rsidRPr="007275DF" w:rsidRDefault="00104F0D" w:rsidP="00127567">
            <w:pPr>
              <w:pStyle w:val="TAL"/>
            </w:pPr>
          </w:p>
        </w:tc>
      </w:tr>
      <w:tr w:rsidR="00104F0D" w:rsidRPr="007275DF" w14:paraId="5CC20C6A" w14:textId="77777777" w:rsidTr="00104F0D">
        <w:trPr>
          <w:trHeight w:val="187"/>
        </w:trPr>
        <w:tc>
          <w:tcPr>
            <w:tcW w:w="1491" w:type="dxa"/>
            <w:vMerge/>
            <w:shd w:val="clear" w:color="auto" w:fill="auto"/>
          </w:tcPr>
          <w:p w14:paraId="71F4D939" w14:textId="77777777" w:rsidR="00104F0D" w:rsidRPr="007275DF" w:rsidRDefault="00104F0D" w:rsidP="00127567">
            <w:pPr>
              <w:pStyle w:val="TAL"/>
            </w:pPr>
          </w:p>
        </w:tc>
        <w:tc>
          <w:tcPr>
            <w:tcW w:w="2358" w:type="dxa"/>
          </w:tcPr>
          <w:p w14:paraId="593E5A10" w14:textId="77777777" w:rsidR="00104F0D" w:rsidRPr="007275DF" w:rsidRDefault="00104F0D" w:rsidP="00127567">
            <w:pPr>
              <w:pStyle w:val="TAL"/>
            </w:pPr>
            <w:r w:rsidRPr="007275DF">
              <w:t>srs-ResourceIdList</w:t>
            </w:r>
          </w:p>
        </w:tc>
        <w:tc>
          <w:tcPr>
            <w:tcW w:w="2065" w:type="dxa"/>
          </w:tcPr>
          <w:p w14:paraId="4812097B" w14:textId="77777777" w:rsidR="00104F0D" w:rsidRPr="007275DF" w:rsidRDefault="00104F0D" w:rsidP="00127567">
            <w:pPr>
              <w:pStyle w:val="TAL"/>
            </w:pPr>
            <w:r w:rsidRPr="007275DF">
              <w:t>0</w:t>
            </w:r>
          </w:p>
        </w:tc>
        <w:tc>
          <w:tcPr>
            <w:tcW w:w="1147" w:type="dxa"/>
          </w:tcPr>
          <w:p w14:paraId="77027C36" w14:textId="77777777" w:rsidR="00104F0D" w:rsidRPr="007275DF" w:rsidRDefault="00104F0D" w:rsidP="00127567">
            <w:pPr>
              <w:pStyle w:val="TAL"/>
            </w:pPr>
            <w:r w:rsidRPr="007275DF">
              <w:t>0</w:t>
            </w:r>
          </w:p>
        </w:tc>
        <w:tc>
          <w:tcPr>
            <w:tcW w:w="2289" w:type="dxa"/>
          </w:tcPr>
          <w:p w14:paraId="35641D3A" w14:textId="77777777" w:rsidR="00104F0D" w:rsidRPr="007275DF" w:rsidRDefault="00104F0D" w:rsidP="00127567">
            <w:pPr>
              <w:pStyle w:val="TAL"/>
            </w:pPr>
          </w:p>
        </w:tc>
      </w:tr>
      <w:tr w:rsidR="00104F0D" w:rsidRPr="007275DF" w14:paraId="5AE63A8D" w14:textId="77777777" w:rsidTr="00104F0D">
        <w:trPr>
          <w:trHeight w:val="187"/>
        </w:trPr>
        <w:tc>
          <w:tcPr>
            <w:tcW w:w="1491" w:type="dxa"/>
            <w:vMerge/>
            <w:shd w:val="clear" w:color="auto" w:fill="auto"/>
          </w:tcPr>
          <w:p w14:paraId="1B633040" w14:textId="77777777" w:rsidR="00104F0D" w:rsidRPr="007275DF" w:rsidRDefault="00104F0D" w:rsidP="00127567">
            <w:pPr>
              <w:pStyle w:val="TAL"/>
            </w:pPr>
          </w:p>
        </w:tc>
        <w:tc>
          <w:tcPr>
            <w:tcW w:w="2358" w:type="dxa"/>
          </w:tcPr>
          <w:p w14:paraId="473ED6C0" w14:textId="77777777" w:rsidR="00104F0D" w:rsidRPr="007275DF" w:rsidRDefault="00104F0D" w:rsidP="00127567">
            <w:pPr>
              <w:pStyle w:val="TAL"/>
            </w:pPr>
            <w:r w:rsidRPr="007275DF">
              <w:t>resourceType</w:t>
            </w:r>
          </w:p>
        </w:tc>
        <w:tc>
          <w:tcPr>
            <w:tcW w:w="2065" w:type="dxa"/>
          </w:tcPr>
          <w:p w14:paraId="50C152E0" w14:textId="77777777" w:rsidR="00104F0D" w:rsidRPr="007275DF" w:rsidRDefault="00104F0D" w:rsidP="00127567">
            <w:pPr>
              <w:pStyle w:val="TAL"/>
            </w:pPr>
            <w:r w:rsidRPr="007275DF">
              <w:t>Periodic</w:t>
            </w:r>
          </w:p>
        </w:tc>
        <w:tc>
          <w:tcPr>
            <w:tcW w:w="1147" w:type="dxa"/>
          </w:tcPr>
          <w:p w14:paraId="23952E06" w14:textId="77777777" w:rsidR="00104F0D" w:rsidRPr="007275DF" w:rsidRDefault="00104F0D" w:rsidP="00127567">
            <w:pPr>
              <w:pStyle w:val="TAL"/>
            </w:pPr>
            <w:r w:rsidRPr="007275DF">
              <w:t>Periodic</w:t>
            </w:r>
          </w:p>
        </w:tc>
        <w:tc>
          <w:tcPr>
            <w:tcW w:w="2289" w:type="dxa"/>
          </w:tcPr>
          <w:p w14:paraId="2D135D12" w14:textId="77777777" w:rsidR="00104F0D" w:rsidRPr="007275DF" w:rsidRDefault="00104F0D" w:rsidP="00127567">
            <w:pPr>
              <w:pStyle w:val="TAL"/>
            </w:pPr>
          </w:p>
        </w:tc>
      </w:tr>
      <w:tr w:rsidR="00104F0D" w:rsidRPr="007275DF" w14:paraId="3A10776C" w14:textId="77777777" w:rsidTr="00104F0D">
        <w:trPr>
          <w:trHeight w:val="187"/>
        </w:trPr>
        <w:tc>
          <w:tcPr>
            <w:tcW w:w="1491" w:type="dxa"/>
            <w:vMerge/>
            <w:tcBorders>
              <w:bottom w:val="single" w:sz="4" w:space="0" w:color="auto"/>
            </w:tcBorders>
            <w:shd w:val="clear" w:color="auto" w:fill="auto"/>
          </w:tcPr>
          <w:p w14:paraId="4D612A35" w14:textId="77777777" w:rsidR="00104F0D" w:rsidRPr="007275DF" w:rsidRDefault="00104F0D" w:rsidP="00127567">
            <w:pPr>
              <w:pStyle w:val="TAL"/>
            </w:pPr>
          </w:p>
        </w:tc>
        <w:tc>
          <w:tcPr>
            <w:tcW w:w="2358" w:type="dxa"/>
          </w:tcPr>
          <w:p w14:paraId="239D1E2E" w14:textId="77777777" w:rsidR="00104F0D" w:rsidRPr="007275DF" w:rsidRDefault="00104F0D" w:rsidP="00127567">
            <w:pPr>
              <w:pStyle w:val="TAL"/>
            </w:pPr>
            <w:r w:rsidRPr="007275DF">
              <w:t>Usage</w:t>
            </w:r>
          </w:p>
        </w:tc>
        <w:tc>
          <w:tcPr>
            <w:tcW w:w="2065" w:type="dxa"/>
          </w:tcPr>
          <w:p w14:paraId="5D9B85E7" w14:textId="77777777" w:rsidR="00104F0D" w:rsidRPr="007275DF" w:rsidRDefault="00104F0D" w:rsidP="00127567">
            <w:pPr>
              <w:pStyle w:val="TAL"/>
            </w:pPr>
            <w:r w:rsidRPr="007275DF">
              <w:t>Codebook</w:t>
            </w:r>
          </w:p>
        </w:tc>
        <w:tc>
          <w:tcPr>
            <w:tcW w:w="1147" w:type="dxa"/>
          </w:tcPr>
          <w:p w14:paraId="326CDBCA" w14:textId="77777777" w:rsidR="00104F0D" w:rsidRPr="007275DF" w:rsidRDefault="00104F0D" w:rsidP="00127567">
            <w:pPr>
              <w:pStyle w:val="TAL"/>
            </w:pPr>
            <w:r w:rsidRPr="007275DF">
              <w:t>Codebook</w:t>
            </w:r>
          </w:p>
        </w:tc>
        <w:tc>
          <w:tcPr>
            <w:tcW w:w="2289" w:type="dxa"/>
          </w:tcPr>
          <w:p w14:paraId="1538AB4D" w14:textId="77777777" w:rsidR="00104F0D" w:rsidRPr="007275DF" w:rsidRDefault="00104F0D" w:rsidP="00127567">
            <w:pPr>
              <w:pStyle w:val="TAL"/>
            </w:pPr>
          </w:p>
        </w:tc>
      </w:tr>
      <w:tr w:rsidR="00104F0D" w:rsidRPr="007275DF" w14:paraId="63799706" w14:textId="77777777" w:rsidTr="00F37CC9">
        <w:trPr>
          <w:trHeight w:val="187"/>
        </w:trPr>
        <w:tc>
          <w:tcPr>
            <w:tcW w:w="1491" w:type="dxa"/>
            <w:vMerge w:val="restart"/>
            <w:shd w:val="clear" w:color="auto" w:fill="auto"/>
          </w:tcPr>
          <w:p w14:paraId="24C24AE5" w14:textId="77777777" w:rsidR="00104F0D" w:rsidRPr="007275DF" w:rsidRDefault="00104F0D" w:rsidP="00127567">
            <w:pPr>
              <w:pStyle w:val="TAL"/>
            </w:pPr>
            <w:r w:rsidRPr="007275DF">
              <w:t>SRS-Resource</w:t>
            </w:r>
          </w:p>
        </w:tc>
        <w:tc>
          <w:tcPr>
            <w:tcW w:w="2358" w:type="dxa"/>
          </w:tcPr>
          <w:p w14:paraId="4CBFF2CE" w14:textId="77777777" w:rsidR="00104F0D" w:rsidRPr="007275DF" w:rsidRDefault="00104F0D" w:rsidP="00127567">
            <w:pPr>
              <w:pStyle w:val="TAL"/>
            </w:pPr>
            <w:r w:rsidRPr="007275DF">
              <w:t>SRS-ResourceId</w:t>
            </w:r>
          </w:p>
        </w:tc>
        <w:tc>
          <w:tcPr>
            <w:tcW w:w="2065" w:type="dxa"/>
          </w:tcPr>
          <w:p w14:paraId="7AD2AAD7" w14:textId="77777777" w:rsidR="00104F0D" w:rsidRPr="007275DF" w:rsidRDefault="00104F0D" w:rsidP="00127567">
            <w:pPr>
              <w:pStyle w:val="TAL"/>
            </w:pPr>
            <w:r w:rsidRPr="007275DF">
              <w:t>0</w:t>
            </w:r>
          </w:p>
        </w:tc>
        <w:tc>
          <w:tcPr>
            <w:tcW w:w="1147" w:type="dxa"/>
          </w:tcPr>
          <w:p w14:paraId="7EF0EA6B" w14:textId="77777777" w:rsidR="00104F0D" w:rsidRPr="007275DF" w:rsidRDefault="00104F0D" w:rsidP="00127567">
            <w:pPr>
              <w:pStyle w:val="TAL"/>
            </w:pPr>
            <w:r w:rsidRPr="007275DF">
              <w:t>0</w:t>
            </w:r>
          </w:p>
        </w:tc>
        <w:tc>
          <w:tcPr>
            <w:tcW w:w="2289" w:type="dxa"/>
          </w:tcPr>
          <w:p w14:paraId="7B5E15DC" w14:textId="77777777" w:rsidR="00104F0D" w:rsidRPr="007275DF" w:rsidRDefault="00104F0D" w:rsidP="00127567">
            <w:pPr>
              <w:pStyle w:val="TAL"/>
            </w:pPr>
          </w:p>
        </w:tc>
      </w:tr>
      <w:tr w:rsidR="00104F0D" w:rsidRPr="007275DF" w14:paraId="0EDE3AF5" w14:textId="77777777" w:rsidTr="00F37CC9">
        <w:trPr>
          <w:trHeight w:val="187"/>
        </w:trPr>
        <w:tc>
          <w:tcPr>
            <w:tcW w:w="1491" w:type="dxa"/>
            <w:vMerge/>
            <w:shd w:val="clear" w:color="auto" w:fill="auto"/>
          </w:tcPr>
          <w:p w14:paraId="4AA3B5FE" w14:textId="77777777" w:rsidR="00104F0D" w:rsidRPr="007275DF" w:rsidRDefault="00104F0D" w:rsidP="00127567">
            <w:pPr>
              <w:pStyle w:val="TAL"/>
            </w:pPr>
          </w:p>
        </w:tc>
        <w:tc>
          <w:tcPr>
            <w:tcW w:w="2358" w:type="dxa"/>
          </w:tcPr>
          <w:p w14:paraId="0589B1EF" w14:textId="77777777" w:rsidR="00104F0D" w:rsidRPr="007275DF" w:rsidRDefault="00104F0D" w:rsidP="00127567">
            <w:pPr>
              <w:pStyle w:val="TAL"/>
            </w:pPr>
            <w:r w:rsidRPr="007275DF">
              <w:t>nrofSRS-Ports</w:t>
            </w:r>
          </w:p>
        </w:tc>
        <w:tc>
          <w:tcPr>
            <w:tcW w:w="2065" w:type="dxa"/>
          </w:tcPr>
          <w:p w14:paraId="0E7BDD71" w14:textId="77777777" w:rsidR="00104F0D" w:rsidRPr="007275DF" w:rsidRDefault="00104F0D" w:rsidP="00127567">
            <w:pPr>
              <w:pStyle w:val="TAL"/>
            </w:pPr>
            <w:r w:rsidRPr="007275DF">
              <w:t>Port1</w:t>
            </w:r>
          </w:p>
        </w:tc>
        <w:tc>
          <w:tcPr>
            <w:tcW w:w="1147" w:type="dxa"/>
          </w:tcPr>
          <w:p w14:paraId="40EAF3B2" w14:textId="77777777" w:rsidR="00104F0D" w:rsidRPr="007275DF" w:rsidRDefault="00104F0D" w:rsidP="00127567">
            <w:pPr>
              <w:pStyle w:val="TAL"/>
            </w:pPr>
            <w:r w:rsidRPr="007275DF">
              <w:t>Port1</w:t>
            </w:r>
          </w:p>
        </w:tc>
        <w:tc>
          <w:tcPr>
            <w:tcW w:w="2289" w:type="dxa"/>
          </w:tcPr>
          <w:p w14:paraId="1093BD9F" w14:textId="77777777" w:rsidR="00104F0D" w:rsidRPr="007275DF" w:rsidRDefault="00104F0D" w:rsidP="00127567">
            <w:pPr>
              <w:pStyle w:val="TAL"/>
            </w:pPr>
          </w:p>
        </w:tc>
      </w:tr>
      <w:tr w:rsidR="00104F0D" w:rsidRPr="007275DF" w14:paraId="12FFA44B" w14:textId="77777777" w:rsidTr="00F37CC9">
        <w:trPr>
          <w:trHeight w:val="187"/>
        </w:trPr>
        <w:tc>
          <w:tcPr>
            <w:tcW w:w="1491" w:type="dxa"/>
            <w:vMerge/>
            <w:shd w:val="clear" w:color="auto" w:fill="auto"/>
          </w:tcPr>
          <w:p w14:paraId="7E887356" w14:textId="77777777" w:rsidR="00104F0D" w:rsidRPr="007275DF" w:rsidRDefault="00104F0D" w:rsidP="00127567">
            <w:pPr>
              <w:pStyle w:val="TAL"/>
            </w:pPr>
          </w:p>
        </w:tc>
        <w:tc>
          <w:tcPr>
            <w:tcW w:w="2358" w:type="dxa"/>
          </w:tcPr>
          <w:p w14:paraId="53BD9C22" w14:textId="77777777" w:rsidR="00104F0D" w:rsidRPr="007275DF" w:rsidRDefault="00104F0D" w:rsidP="00127567">
            <w:pPr>
              <w:pStyle w:val="TAL"/>
            </w:pPr>
            <w:r w:rsidRPr="007275DF">
              <w:t xml:space="preserve">transmissionComb </w:t>
            </w:r>
          </w:p>
        </w:tc>
        <w:tc>
          <w:tcPr>
            <w:tcW w:w="2065" w:type="dxa"/>
          </w:tcPr>
          <w:p w14:paraId="2C1BA1CA" w14:textId="77777777" w:rsidR="00104F0D" w:rsidRPr="007275DF" w:rsidRDefault="00104F0D" w:rsidP="00127567">
            <w:pPr>
              <w:pStyle w:val="TAL"/>
            </w:pPr>
            <w:r w:rsidRPr="007275DF">
              <w:t>n2</w:t>
            </w:r>
          </w:p>
        </w:tc>
        <w:tc>
          <w:tcPr>
            <w:tcW w:w="1147" w:type="dxa"/>
          </w:tcPr>
          <w:p w14:paraId="3B1A8944" w14:textId="77777777" w:rsidR="00104F0D" w:rsidRPr="007275DF" w:rsidRDefault="00104F0D" w:rsidP="00127567">
            <w:pPr>
              <w:pStyle w:val="TAL"/>
            </w:pPr>
            <w:r w:rsidRPr="007275DF">
              <w:t>n2</w:t>
            </w:r>
          </w:p>
        </w:tc>
        <w:tc>
          <w:tcPr>
            <w:tcW w:w="2289" w:type="dxa"/>
          </w:tcPr>
          <w:p w14:paraId="0410C91A" w14:textId="77777777" w:rsidR="00104F0D" w:rsidRPr="007275DF" w:rsidRDefault="00104F0D" w:rsidP="00127567">
            <w:pPr>
              <w:pStyle w:val="TAL"/>
            </w:pPr>
          </w:p>
        </w:tc>
      </w:tr>
      <w:tr w:rsidR="00104F0D" w:rsidRPr="007275DF" w14:paraId="3731A1D4" w14:textId="77777777" w:rsidTr="00F37CC9">
        <w:trPr>
          <w:trHeight w:val="187"/>
        </w:trPr>
        <w:tc>
          <w:tcPr>
            <w:tcW w:w="1491" w:type="dxa"/>
            <w:vMerge/>
            <w:shd w:val="clear" w:color="auto" w:fill="auto"/>
          </w:tcPr>
          <w:p w14:paraId="744E8D69" w14:textId="77777777" w:rsidR="00104F0D" w:rsidRPr="007275DF" w:rsidRDefault="00104F0D" w:rsidP="00127567">
            <w:pPr>
              <w:pStyle w:val="TAL"/>
            </w:pPr>
          </w:p>
        </w:tc>
        <w:tc>
          <w:tcPr>
            <w:tcW w:w="2358" w:type="dxa"/>
          </w:tcPr>
          <w:p w14:paraId="0493EFE2" w14:textId="77777777" w:rsidR="00104F0D" w:rsidRPr="007275DF" w:rsidRDefault="00104F0D" w:rsidP="00127567">
            <w:pPr>
              <w:pStyle w:val="TAL"/>
            </w:pPr>
            <w:r w:rsidRPr="007275DF">
              <w:t>combOffset-n2</w:t>
            </w:r>
          </w:p>
        </w:tc>
        <w:tc>
          <w:tcPr>
            <w:tcW w:w="2065" w:type="dxa"/>
          </w:tcPr>
          <w:p w14:paraId="3A665298" w14:textId="77777777" w:rsidR="00104F0D" w:rsidRPr="007275DF" w:rsidRDefault="00104F0D" w:rsidP="00127567">
            <w:pPr>
              <w:pStyle w:val="TAL"/>
            </w:pPr>
            <w:r w:rsidRPr="007275DF">
              <w:t>0</w:t>
            </w:r>
          </w:p>
        </w:tc>
        <w:tc>
          <w:tcPr>
            <w:tcW w:w="1147" w:type="dxa"/>
          </w:tcPr>
          <w:p w14:paraId="027B727B" w14:textId="77777777" w:rsidR="00104F0D" w:rsidRPr="007275DF" w:rsidRDefault="00104F0D" w:rsidP="00127567">
            <w:pPr>
              <w:pStyle w:val="TAL"/>
            </w:pPr>
            <w:r w:rsidRPr="007275DF">
              <w:t>0</w:t>
            </w:r>
          </w:p>
        </w:tc>
        <w:tc>
          <w:tcPr>
            <w:tcW w:w="2289" w:type="dxa"/>
          </w:tcPr>
          <w:p w14:paraId="54E38351" w14:textId="77777777" w:rsidR="00104F0D" w:rsidRPr="007275DF" w:rsidRDefault="00104F0D" w:rsidP="00127567">
            <w:pPr>
              <w:pStyle w:val="TAL"/>
            </w:pPr>
          </w:p>
        </w:tc>
      </w:tr>
      <w:tr w:rsidR="00104F0D" w:rsidRPr="007275DF" w14:paraId="67C3DB1E" w14:textId="77777777" w:rsidTr="00F37CC9">
        <w:trPr>
          <w:trHeight w:val="187"/>
        </w:trPr>
        <w:tc>
          <w:tcPr>
            <w:tcW w:w="1491" w:type="dxa"/>
            <w:vMerge/>
            <w:shd w:val="clear" w:color="auto" w:fill="auto"/>
          </w:tcPr>
          <w:p w14:paraId="061A25F9" w14:textId="77777777" w:rsidR="00104F0D" w:rsidRPr="007275DF" w:rsidRDefault="00104F0D" w:rsidP="00127567">
            <w:pPr>
              <w:pStyle w:val="TAL"/>
            </w:pPr>
          </w:p>
        </w:tc>
        <w:tc>
          <w:tcPr>
            <w:tcW w:w="2358" w:type="dxa"/>
          </w:tcPr>
          <w:p w14:paraId="342F80C6" w14:textId="77777777" w:rsidR="00104F0D" w:rsidRPr="007275DF" w:rsidRDefault="00104F0D" w:rsidP="00127567">
            <w:pPr>
              <w:pStyle w:val="TAL"/>
            </w:pPr>
            <w:r w:rsidRPr="007275DF">
              <w:t>cyclicShift-n2</w:t>
            </w:r>
          </w:p>
        </w:tc>
        <w:tc>
          <w:tcPr>
            <w:tcW w:w="2065" w:type="dxa"/>
          </w:tcPr>
          <w:p w14:paraId="1D6BF211" w14:textId="77777777" w:rsidR="00104F0D" w:rsidRPr="007275DF" w:rsidRDefault="00104F0D" w:rsidP="00127567">
            <w:pPr>
              <w:pStyle w:val="TAL"/>
            </w:pPr>
            <w:r w:rsidRPr="007275DF">
              <w:t>0</w:t>
            </w:r>
          </w:p>
        </w:tc>
        <w:tc>
          <w:tcPr>
            <w:tcW w:w="1147" w:type="dxa"/>
          </w:tcPr>
          <w:p w14:paraId="51322A40" w14:textId="77777777" w:rsidR="00104F0D" w:rsidRPr="007275DF" w:rsidRDefault="00104F0D" w:rsidP="00127567">
            <w:pPr>
              <w:pStyle w:val="TAL"/>
            </w:pPr>
            <w:r w:rsidRPr="007275DF">
              <w:t>0</w:t>
            </w:r>
          </w:p>
        </w:tc>
        <w:tc>
          <w:tcPr>
            <w:tcW w:w="2289" w:type="dxa"/>
          </w:tcPr>
          <w:p w14:paraId="0C8BBC4F" w14:textId="77777777" w:rsidR="00104F0D" w:rsidRPr="007275DF" w:rsidRDefault="00104F0D" w:rsidP="00127567">
            <w:pPr>
              <w:pStyle w:val="TAL"/>
            </w:pPr>
          </w:p>
        </w:tc>
      </w:tr>
      <w:tr w:rsidR="00104F0D" w:rsidRPr="007275DF" w14:paraId="253EE0C4" w14:textId="77777777" w:rsidTr="00F37CC9">
        <w:trPr>
          <w:trHeight w:val="187"/>
        </w:trPr>
        <w:tc>
          <w:tcPr>
            <w:tcW w:w="1491" w:type="dxa"/>
            <w:vMerge/>
            <w:shd w:val="clear" w:color="auto" w:fill="auto"/>
          </w:tcPr>
          <w:p w14:paraId="5FBA057B" w14:textId="77777777" w:rsidR="00104F0D" w:rsidRPr="007275DF" w:rsidRDefault="00104F0D" w:rsidP="00127567">
            <w:pPr>
              <w:pStyle w:val="TAL"/>
            </w:pPr>
          </w:p>
        </w:tc>
        <w:tc>
          <w:tcPr>
            <w:tcW w:w="2358" w:type="dxa"/>
          </w:tcPr>
          <w:p w14:paraId="7E713BFC" w14:textId="77777777" w:rsidR="00104F0D" w:rsidRPr="007275DF" w:rsidRDefault="00104F0D" w:rsidP="00127567">
            <w:pPr>
              <w:pStyle w:val="TAL"/>
            </w:pPr>
            <w:r w:rsidRPr="007275DF">
              <w:t>resourceMapping startPosition</w:t>
            </w:r>
          </w:p>
        </w:tc>
        <w:tc>
          <w:tcPr>
            <w:tcW w:w="2065" w:type="dxa"/>
          </w:tcPr>
          <w:p w14:paraId="59173FDC" w14:textId="77777777" w:rsidR="00104F0D" w:rsidRPr="007275DF" w:rsidRDefault="00104F0D" w:rsidP="00127567">
            <w:pPr>
              <w:pStyle w:val="TAL"/>
            </w:pPr>
            <w:r w:rsidRPr="007275DF">
              <w:t>0</w:t>
            </w:r>
          </w:p>
        </w:tc>
        <w:tc>
          <w:tcPr>
            <w:tcW w:w="1147" w:type="dxa"/>
          </w:tcPr>
          <w:p w14:paraId="6BF9CAF0" w14:textId="77777777" w:rsidR="00104F0D" w:rsidRPr="007275DF" w:rsidRDefault="00104F0D" w:rsidP="00127567">
            <w:pPr>
              <w:pStyle w:val="TAL"/>
            </w:pPr>
            <w:r w:rsidRPr="007275DF">
              <w:t>0</w:t>
            </w:r>
          </w:p>
        </w:tc>
        <w:tc>
          <w:tcPr>
            <w:tcW w:w="2289" w:type="dxa"/>
          </w:tcPr>
          <w:p w14:paraId="68EB483B" w14:textId="77777777" w:rsidR="00104F0D" w:rsidRPr="007275DF" w:rsidRDefault="00104F0D" w:rsidP="00127567">
            <w:pPr>
              <w:pStyle w:val="TAL"/>
            </w:pPr>
          </w:p>
        </w:tc>
      </w:tr>
      <w:tr w:rsidR="00104F0D" w:rsidRPr="007275DF" w14:paraId="20447FBB" w14:textId="77777777" w:rsidTr="00F37CC9">
        <w:trPr>
          <w:trHeight w:val="221"/>
        </w:trPr>
        <w:tc>
          <w:tcPr>
            <w:tcW w:w="1491" w:type="dxa"/>
            <w:vMerge/>
            <w:shd w:val="clear" w:color="auto" w:fill="auto"/>
          </w:tcPr>
          <w:p w14:paraId="7841972A" w14:textId="77777777" w:rsidR="00104F0D" w:rsidRPr="007275DF" w:rsidRDefault="00104F0D" w:rsidP="00127567">
            <w:pPr>
              <w:pStyle w:val="TAL"/>
            </w:pPr>
          </w:p>
        </w:tc>
        <w:tc>
          <w:tcPr>
            <w:tcW w:w="2358" w:type="dxa"/>
          </w:tcPr>
          <w:p w14:paraId="07512FE8" w14:textId="77777777" w:rsidR="00104F0D" w:rsidRPr="007275DF" w:rsidRDefault="00104F0D" w:rsidP="00127567">
            <w:pPr>
              <w:pStyle w:val="TAL"/>
            </w:pPr>
            <w:r w:rsidRPr="007275DF">
              <w:t>resourceMapping nrofSymbols</w:t>
            </w:r>
          </w:p>
        </w:tc>
        <w:tc>
          <w:tcPr>
            <w:tcW w:w="2065" w:type="dxa"/>
          </w:tcPr>
          <w:p w14:paraId="50A77E51" w14:textId="77777777" w:rsidR="00104F0D" w:rsidRPr="007275DF" w:rsidRDefault="00104F0D" w:rsidP="00127567">
            <w:pPr>
              <w:pStyle w:val="TAL"/>
            </w:pPr>
            <w:r w:rsidRPr="007275DF">
              <w:t>n1</w:t>
            </w:r>
          </w:p>
        </w:tc>
        <w:tc>
          <w:tcPr>
            <w:tcW w:w="1147" w:type="dxa"/>
          </w:tcPr>
          <w:p w14:paraId="44A5DB9E" w14:textId="77777777" w:rsidR="00104F0D" w:rsidRPr="007275DF" w:rsidRDefault="00104F0D" w:rsidP="00127567">
            <w:pPr>
              <w:pStyle w:val="TAL"/>
            </w:pPr>
            <w:r w:rsidRPr="007275DF">
              <w:t>n1</w:t>
            </w:r>
          </w:p>
        </w:tc>
        <w:tc>
          <w:tcPr>
            <w:tcW w:w="2289" w:type="dxa"/>
          </w:tcPr>
          <w:p w14:paraId="29E70F59" w14:textId="77777777" w:rsidR="00104F0D" w:rsidRPr="007275DF" w:rsidRDefault="00104F0D" w:rsidP="00127567">
            <w:pPr>
              <w:pStyle w:val="TAL"/>
            </w:pPr>
          </w:p>
        </w:tc>
      </w:tr>
      <w:tr w:rsidR="00104F0D" w:rsidRPr="007275DF" w14:paraId="1FF88356" w14:textId="77777777" w:rsidTr="00F37CC9">
        <w:trPr>
          <w:trHeight w:val="187"/>
        </w:trPr>
        <w:tc>
          <w:tcPr>
            <w:tcW w:w="1491" w:type="dxa"/>
            <w:vMerge/>
            <w:shd w:val="clear" w:color="auto" w:fill="auto"/>
          </w:tcPr>
          <w:p w14:paraId="7EE4FDD3" w14:textId="77777777" w:rsidR="00104F0D" w:rsidRPr="007275DF" w:rsidRDefault="00104F0D" w:rsidP="00127567">
            <w:pPr>
              <w:pStyle w:val="TAL"/>
            </w:pPr>
          </w:p>
        </w:tc>
        <w:tc>
          <w:tcPr>
            <w:tcW w:w="2358" w:type="dxa"/>
          </w:tcPr>
          <w:p w14:paraId="31EA8023" w14:textId="77777777" w:rsidR="00104F0D" w:rsidRPr="007275DF" w:rsidRDefault="00104F0D" w:rsidP="00127567">
            <w:pPr>
              <w:pStyle w:val="TAL"/>
            </w:pPr>
            <w:r w:rsidRPr="007275DF">
              <w:t>resourceMapping</w:t>
            </w:r>
          </w:p>
          <w:p w14:paraId="0C429B8E" w14:textId="77777777" w:rsidR="00104F0D" w:rsidRPr="007275DF" w:rsidRDefault="00104F0D" w:rsidP="00127567">
            <w:pPr>
              <w:pStyle w:val="TAL"/>
            </w:pPr>
            <w:r w:rsidRPr="007275DF">
              <w:t>repetitionFactor</w:t>
            </w:r>
          </w:p>
        </w:tc>
        <w:tc>
          <w:tcPr>
            <w:tcW w:w="2065" w:type="dxa"/>
          </w:tcPr>
          <w:p w14:paraId="72564C15" w14:textId="77777777" w:rsidR="00104F0D" w:rsidRPr="007275DF" w:rsidRDefault="00104F0D" w:rsidP="00127567">
            <w:pPr>
              <w:pStyle w:val="TAL"/>
            </w:pPr>
            <w:r w:rsidRPr="007275DF">
              <w:t>n1</w:t>
            </w:r>
          </w:p>
        </w:tc>
        <w:tc>
          <w:tcPr>
            <w:tcW w:w="1147" w:type="dxa"/>
          </w:tcPr>
          <w:p w14:paraId="73B1B5FD" w14:textId="77777777" w:rsidR="00104F0D" w:rsidRPr="007275DF" w:rsidRDefault="00104F0D" w:rsidP="00127567">
            <w:pPr>
              <w:pStyle w:val="TAL"/>
            </w:pPr>
            <w:r w:rsidRPr="007275DF">
              <w:t>n1</w:t>
            </w:r>
          </w:p>
        </w:tc>
        <w:tc>
          <w:tcPr>
            <w:tcW w:w="2289" w:type="dxa"/>
          </w:tcPr>
          <w:p w14:paraId="039FAE90" w14:textId="77777777" w:rsidR="00104F0D" w:rsidRPr="007275DF" w:rsidRDefault="00104F0D" w:rsidP="00127567">
            <w:pPr>
              <w:pStyle w:val="TAL"/>
            </w:pPr>
          </w:p>
        </w:tc>
      </w:tr>
      <w:tr w:rsidR="00104F0D" w:rsidRPr="007275DF" w14:paraId="173CFC68" w14:textId="77777777" w:rsidTr="00F37CC9">
        <w:trPr>
          <w:trHeight w:val="187"/>
        </w:trPr>
        <w:tc>
          <w:tcPr>
            <w:tcW w:w="1491" w:type="dxa"/>
            <w:vMerge/>
            <w:shd w:val="clear" w:color="auto" w:fill="auto"/>
          </w:tcPr>
          <w:p w14:paraId="1BD3367D" w14:textId="77777777" w:rsidR="00104F0D" w:rsidRPr="007275DF" w:rsidRDefault="00104F0D" w:rsidP="00127567">
            <w:pPr>
              <w:pStyle w:val="TAL"/>
            </w:pPr>
          </w:p>
        </w:tc>
        <w:tc>
          <w:tcPr>
            <w:tcW w:w="2358" w:type="dxa"/>
          </w:tcPr>
          <w:p w14:paraId="10DE0E63" w14:textId="77777777" w:rsidR="00104F0D" w:rsidRPr="007275DF" w:rsidRDefault="00104F0D" w:rsidP="00127567">
            <w:pPr>
              <w:pStyle w:val="TAL"/>
            </w:pPr>
            <w:r w:rsidRPr="007275DF">
              <w:t>freqDomainPosition</w:t>
            </w:r>
          </w:p>
        </w:tc>
        <w:tc>
          <w:tcPr>
            <w:tcW w:w="2065" w:type="dxa"/>
          </w:tcPr>
          <w:p w14:paraId="31DAAF8D" w14:textId="77777777" w:rsidR="00104F0D" w:rsidRPr="007275DF" w:rsidRDefault="00104F0D" w:rsidP="00127567">
            <w:pPr>
              <w:pStyle w:val="TAL"/>
            </w:pPr>
            <w:r w:rsidRPr="007275DF">
              <w:t>0</w:t>
            </w:r>
          </w:p>
        </w:tc>
        <w:tc>
          <w:tcPr>
            <w:tcW w:w="1147" w:type="dxa"/>
          </w:tcPr>
          <w:p w14:paraId="2D8D87EB" w14:textId="77777777" w:rsidR="00104F0D" w:rsidRPr="007275DF" w:rsidRDefault="00104F0D" w:rsidP="00127567">
            <w:pPr>
              <w:pStyle w:val="TAL"/>
            </w:pPr>
            <w:r w:rsidRPr="007275DF">
              <w:t>0</w:t>
            </w:r>
          </w:p>
        </w:tc>
        <w:tc>
          <w:tcPr>
            <w:tcW w:w="2289" w:type="dxa"/>
          </w:tcPr>
          <w:p w14:paraId="29A41817" w14:textId="77777777" w:rsidR="00104F0D" w:rsidRPr="007275DF" w:rsidRDefault="00104F0D" w:rsidP="00127567">
            <w:pPr>
              <w:pStyle w:val="TAL"/>
            </w:pPr>
          </w:p>
        </w:tc>
      </w:tr>
      <w:tr w:rsidR="00104F0D" w:rsidRPr="007275DF" w14:paraId="09BFE0F0" w14:textId="77777777" w:rsidTr="00F37CC9">
        <w:trPr>
          <w:trHeight w:val="187"/>
        </w:trPr>
        <w:tc>
          <w:tcPr>
            <w:tcW w:w="1491" w:type="dxa"/>
            <w:vMerge/>
            <w:shd w:val="clear" w:color="auto" w:fill="auto"/>
          </w:tcPr>
          <w:p w14:paraId="19ABD14A" w14:textId="77777777" w:rsidR="00104F0D" w:rsidRPr="007275DF" w:rsidRDefault="00104F0D" w:rsidP="00127567">
            <w:pPr>
              <w:pStyle w:val="TAL"/>
            </w:pPr>
          </w:p>
        </w:tc>
        <w:tc>
          <w:tcPr>
            <w:tcW w:w="2358" w:type="dxa"/>
          </w:tcPr>
          <w:p w14:paraId="6F88BD80" w14:textId="77777777" w:rsidR="00104F0D" w:rsidRPr="007275DF" w:rsidRDefault="00104F0D" w:rsidP="00127567">
            <w:pPr>
              <w:pStyle w:val="TAL"/>
            </w:pPr>
            <w:r w:rsidRPr="007275DF">
              <w:t>freqDomainShift</w:t>
            </w:r>
          </w:p>
        </w:tc>
        <w:tc>
          <w:tcPr>
            <w:tcW w:w="2065" w:type="dxa"/>
          </w:tcPr>
          <w:p w14:paraId="6BDACB7D" w14:textId="77777777" w:rsidR="00104F0D" w:rsidRPr="007275DF" w:rsidRDefault="00104F0D" w:rsidP="00127567">
            <w:pPr>
              <w:pStyle w:val="TAL"/>
            </w:pPr>
            <w:r w:rsidRPr="007275DF">
              <w:t>0</w:t>
            </w:r>
          </w:p>
        </w:tc>
        <w:tc>
          <w:tcPr>
            <w:tcW w:w="1147" w:type="dxa"/>
          </w:tcPr>
          <w:p w14:paraId="43BD5B25" w14:textId="77777777" w:rsidR="00104F0D" w:rsidRPr="007275DF" w:rsidRDefault="00104F0D" w:rsidP="00127567">
            <w:pPr>
              <w:pStyle w:val="TAL"/>
            </w:pPr>
            <w:r w:rsidRPr="007275DF">
              <w:t>0</w:t>
            </w:r>
          </w:p>
        </w:tc>
        <w:tc>
          <w:tcPr>
            <w:tcW w:w="2289" w:type="dxa"/>
          </w:tcPr>
          <w:p w14:paraId="525E6119" w14:textId="77777777" w:rsidR="00104F0D" w:rsidRPr="007275DF" w:rsidRDefault="00104F0D" w:rsidP="00127567">
            <w:pPr>
              <w:pStyle w:val="TAL"/>
            </w:pPr>
          </w:p>
        </w:tc>
      </w:tr>
      <w:tr w:rsidR="00104F0D" w:rsidRPr="007275DF" w14:paraId="35B0D976" w14:textId="77777777" w:rsidTr="00F37CC9">
        <w:trPr>
          <w:trHeight w:val="187"/>
        </w:trPr>
        <w:tc>
          <w:tcPr>
            <w:tcW w:w="1491" w:type="dxa"/>
            <w:vMerge/>
            <w:shd w:val="clear" w:color="auto" w:fill="auto"/>
          </w:tcPr>
          <w:p w14:paraId="21251D66" w14:textId="77777777" w:rsidR="00104F0D" w:rsidRPr="007275DF" w:rsidRDefault="00104F0D" w:rsidP="00127567">
            <w:pPr>
              <w:pStyle w:val="TAL"/>
            </w:pPr>
          </w:p>
        </w:tc>
        <w:tc>
          <w:tcPr>
            <w:tcW w:w="2358" w:type="dxa"/>
          </w:tcPr>
          <w:p w14:paraId="27E58D1A" w14:textId="77777777" w:rsidR="00104F0D" w:rsidRPr="007275DF" w:rsidRDefault="00104F0D" w:rsidP="00127567">
            <w:pPr>
              <w:pStyle w:val="TAL"/>
            </w:pPr>
            <w:r w:rsidRPr="007275DF">
              <w:t>freqHopping c-SRS</w:t>
            </w:r>
          </w:p>
        </w:tc>
        <w:tc>
          <w:tcPr>
            <w:tcW w:w="2065" w:type="dxa"/>
          </w:tcPr>
          <w:p w14:paraId="2C62D705" w14:textId="77777777" w:rsidR="00104F0D" w:rsidRPr="007275DF" w:rsidRDefault="00104F0D" w:rsidP="00127567">
            <w:pPr>
              <w:pStyle w:val="TAL"/>
            </w:pPr>
            <w:r w:rsidRPr="007275DF">
              <w:t>14 for test configuration 1,2</w:t>
            </w:r>
          </w:p>
          <w:p w14:paraId="66DF939C" w14:textId="77777777" w:rsidR="00104F0D" w:rsidRPr="007275DF" w:rsidRDefault="00104F0D" w:rsidP="00127567">
            <w:pPr>
              <w:pStyle w:val="TAL"/>
            </w:pPr>
            <w:r w:rsidRPr="007275DF">
              <w:t>25 for test configuration 3</w:t>
            </w:r>
          </w:p>
        </w:tc>
        <w:tc>
          <w:tcPr>
            <w:tcW w:w="1147" w:type="dxa"/>
          </w:tcPr>
          <w:p w14:paraId="2A2EBBBD" w14:textId="77777777" w:rsidR="00104F0D" w:rsidRPr="007275DF" w:rsidRDefault="00104F0D" w:rsidP="00127567">
            <w:pPr>
              <w:pStyle w:val="TAL"/>
            </w:pPr>
            <w:r w:rsidRPr="007275DF">
              <w:t>25</w:t>
            </w:r>
          </w:p>
        </w:tc>
        <w:tc>
          <w:tcPr>
            <w:tcW w:w="2289" w:type="dxa"/>
          </w:tcPr>
          <w:p w14:paraId="5DE502FF" w14:textId="77777777" w:rsidR="00104F0D" w:rsidRPr="007275DF" w:rsidRDefault="00104F0D" w:rsidP="00127567">
            <w:pPr>
              <w:pStyle w:val="TAL"/>
            </w:pPr>
            <w:r w:rsidRPr="007275DF">
              <w:t>Matches N</w:t>
            </w:r>
            <w:r w:rsidRPr="007275DF">
              <w:rPr>
                <w:vertAlign w:val="subscript"/>
              </w:rPr>
              <w:t>RB,c</w:t>
            </w:r>
          </w:p>
        </w:tc>
      </w:tr>
      <w:tr w:rsidR="00104F0D" w:rsidRPr="007275DF" w14:paraId="20320D0E" w14:textId="77777777" w:rsidTr="00F37CC9">
        <w:trPr>
          <w:trHeight w:val="187"/>
        </w:trPr>
        <w:tc>
          <w:tcPr>
            <w:tcW w:w="1491" w:type="dxa"/>
            <w:vMerge/>
            <w:shd w:val="clear" w:color="auto" w:fill="auto"/>
          </w:tcPr>
          <w:p w14:paraId="5C936220" w14:textId="77777777" w:rsidR="00104F0D" w:rsidRPr="007275DF" w:rsidRDefault="00104F0D" w:rsidP="00127567">
            <w:pPr>
              <w:pStyle w:val="TAL"/>
            </w:pPr>
          </w:p>
        </w:tc>
        <w:tc>
          <w:tcPr>
            <w:tcW w:w="2358" w:type="dxa"/>
          </w:tcPr>
          <w:p w14:paraId="1D2852CC" w14:textId="77777777" w:rsidR="00104F0D" w:rsidRPr="007275DF" w:rsidRDefault="00104F0D" w:rsidP="00127567">
            <w:pPr>
              <w:pStyle w:val="TAL"/>
            </w:pPr>
            <w:r w:rsidRPr="007275DF">
              <w:t>freqHopping b-SRS</w:t>
            </w:r>
          </w:p>
        </w:tc>
        <w:tc>
          <w:tcPr>
            <w:tcW w:w="2065" w:type="dxa"/>
          </w:tcPr>
          <w:p w14:paraId="2EFD288A" w14:textId="77777777" w:rsidR="00104F0D" w:rsidRPr="007275DF" w:rsidRDefault="00104F0D" w:rsidP="00127567">
            <w:pPr>
              <w:pStyle w:val="TAL"/>
            </w:pPr>
            <w:r w:rsidRPr="007275DF">
              <w:t>0</w:t>
            </w:r>
          </w:p>
        </w:tc>
        <w:tc>
          <w:tcPr>
            <w:tcW w:w="1147" w:type="dxa"/>
          </w:tcPr>
          <w:p w14:paraId="4108F419" w14:textId="77777777" w:rsidR="00104F0D" w:rsidRPr="007275DF" w:rsidRDefault="00104F0D" w:rsidP="00127567">
            <w:pPr>
              <w:pStyle w:val="TAL"/>
            </w:pPr>
            <w:r w:rsidRPr="007275DF">
              <w:t>0</w:t>
            </w:r>
          </w:p>
        </w:tc>
        <w:tc>
          <w:tcPr>
            <w:tcW w:w="2289" w:type="dxa"/>
          </w:tcPr>
          <w:p w14:paraId="0F89453E" w14:textId="77777777" w:rsidR="00104F0D" w:rsidRPr="007275DF" w:rsidRDefault="00104F0D" w:rsidP="00127567">
            <w:pPr>
              <w:pStyle w:val="TAL"/>
            </w:pPr>
          </w:p>
        </w:tc>
      </w:tr>
      <w:tr w:rsidR="00104F0D" w:rsidRPr="007275DF" w14:paraId="47CAFB3B" w14:textId="77777777" w:rsidTr="00F37CC9">
        <w:trPr>
          <w:trHeight w:val="187"/>
        </w:trPr>
        <w:tc>
          <w:tcPr>
            <w:tcW w:w="1491" w:type="dxa"/>
            <w:vMerge/>
            <w:shd w:val="clear" w:color="auto" w:fill="auto"/>
          </w:tcPr>
          <w:p w14:paraId="3B2B8809" w14:textId="77777777" w:rsidR="00104F0D" w:rsidRPr="007275DF" w:rsidRDefault="00104F0D" w:rsidP="00127567">
            <w:pPr>
              <w:pStyle w:val="TAL"/>
            </w:pPr>
          </w:p>
        </w:tc>
        <w:tc>
          <w:tcPr>
            <w:tcW w:w="2358" w:type="dxa"/>
          </w:tcPr>
          <w:p w14:paraId="100E92B8" w14:textId="77777777" w:rsidR="00104F0D" w:rsidRPr="007275DF" w:rsidRDefault="00104F0D" w:rsidP="00127567">
            <w:pPr>
              <w:pStyle w:val="TAL"/>
            </w:pPr>
            <w:r w:rsidRPr="007275DF">
              <w:t>freqHopping b-hop</w:t>
            </w:r>
          </w:p>
        </w:tc>
        <w:tc>
          <w:tcPr>
            <w:tcW w:w="2065" w:type="dxa"/>
          </w:tcPr>
          <w:p w14:paraId="1A1F6155" w14:textId="77777777" w:rsidR="00104F0D" w:rsidRPr="007275DF" w:rsidRDefault="00104F0D" w:rsidP="00127567">
            <w:pPr>
              <w:pStyle w:val="TAL"/>
            </w:pPr>
            <w:r w:rsidRPr="007275DF">
              <w:t>0</w:t>
            </w:r>
          </w:p>
        </w:tc>
        <w:tc>
          <w:tcPr>
            <w:tcW w:w="1147" w:type="dxa"/>
          </w:tcPr>
          <w:p w14:paraId="40E5AE1B" w14:textId="77777777" w:rsidR="00104F0D" w:rsidRPr="007275DF" w:rsidRDefault="00104F0D" w:rsidP="00127567">
            <w:pPr>
              <w:pStyle w:val="TAL"/>
            </w:pPr>
            <w:r w:rsidRPr="007275DF">
              <w:t>0</w:t>
            </w:r>
          </w:p>
        </w:tc>
        <w:tc>
          <w:tcPr>
            <w:tcW w:w="2289" w:type="dxa"/>
          </w:tcPr>
          <w:p w14:paraId="46550C70" w14:textId="77777777" w:rsidR="00104F0D" w:rsidRPr="007275DF" w:rsidRDefault="00104F0D" w:rsidP="00127567">
            <w:pPr>
              <w:pStyle w:val="TAL"/>
            </w:pPr>
          </w:p>
        </w:tc>
      </w:tr>
      <w:tr w:rsidR="00104F0D" w:rsidRPr="007275DF" w14:paraId="46058CA3" w14:textId="77777777" w:rsidTr="00F37CC9">
        <w:trPr>
          <w:trHeight w:val="187"/>
        </w:trPr>
        <w:tc>
          <w:tcPr>
            <w:tcW w:w="1491" w:type="dxa"/>
            <w:vMerge/>
            <w:shd w:val="clear" w:color="auto" w:fill="auto"/>
          </w:tcPr>
          <w:p w14:paraId="5114D868" w14:textId="77777777" w:rsidR="00104F0D" w:rsidRPr="007275DF" w:rsidRDefault="00104F0D" w:rsidP="00127567">
            <w:pPr>
              <w:pStyle w:val="TAL"/>
            </w:pPr>
          </w:p>
        </w:tc>
        <w:tc>
          <w:tcPr>
            <w:tcW w:w="2358" w:type="dxa"/>
          </w:tcPr>
          <w:p w14:paraId="27BEDCAF" w14:textId="77777777" w:rsidR="00104F0D" w:rsidRPr="007275DF" w:rsidRDefault="00104F0D" w:rsidP="00127567">
            <w:pPr>
              <w:pStyle w:val="TAL"/>
            </w:pPr>
            <w:r w:rsidRPr="007275DF">
              <w:t>groupOrSequenceHopping</w:t>
            </w:r>
          </w:p>
        </w:tc>
        <w:tc>
          <w:tcPr>
            <w:tcW w:w="2065" w:type="dxa"/>
          </w:tcPr>
          <w:p w14:paraId="6024E350" w14:textId="77777777" w:rsidR="00104F0D" w:rsidRPr="007275DF" w:rsidRDefault="00104F0D" w:rsidP="00127567">
            <w:pPr>
              <w:pStyle w:val="TAL"/>
            </w:pPr>
            <w:r w:rsidRPr="007275DF">
              <w:t>Neither</w:t>
            </w:r>
          </w:p>
        </w:tc>
        <w:tc>
          <w:tcPr>
            <w:tcW w:w="1147" w:type="dxa"/>
          </w:tcPr>
          <w:p w14:paraId="023167AE" w14:textId="77777777" w:rsidR="00104F0D" w:rsidRPr="007275DF" w:rsidRDefault="00104F0D" w:rsidP="00127567">
            <w:pPr>
              <w:pStyle w:val="TAL"/>
            </w:pPr>
            <w:r w:rsidRPr="007275DF">
              <w:t>Neither</w:t>
            </w:r>
          </w:p>
        </w:tc>
        <w:tc>
          <w:tcPr>
            <w:tcW w:w="2289" w:type="dxa"/>
          </w:tcPr>
          <w:p w14:paraId="3C633C1A" w14:textId="77777777" w:rsidR="00104F0D" w:rsidRPr="007275DF" w:rsidRDefault="00104F0D" w:rsidP="00127567">
            <w:pPr>
              <w:pStyle w:val="TAL"/>
            </w:pPr>
          </w:p>
        </w:tc>
      </w:tr>
      <w:tr w:rsidR="00104F0D" w:rsidRPr="007275DF" w14:paraId="068DB170" w14:textId="77777777" w:rsidTr="00F37CC9">
        <w:trPr>
          <w:trHeight w:val="187"/>
        </w:trPr>
        <w:tc>
          <w:tcPr>
            <w:tcW w:w="1491" w:type="dxa"/>
            <w:vMerge/>
            <w:shd w:val="clear" w:color="auto" w:fill="auto"/>
          </w:tcPr>
          <w:p w14:paraId="5DF115DD" w14:textId="77777777" w:rsidR="00104F0D" w:rsidRPr="007275DF" w:rsidRDefault="00104F0D" w:rsidP="00127567">
            <w:pPr>
              <w:pStyle w:val="TAL"/>
            </w:pPr>
          </w:p>
        </w:tc>
        <w:tc>
          <w:tcPr>
            <w:tcW w:w="2358" w:type="dxa"/>
          </w:tcPr>
          <w:p w14:paraId="04E0B886" w14:textId="77777777" w:rsidR="00104F0D" w:rsidRPr="007275DF" w:rsidRDefault="00104F0D" w:rsidP="00127567">
            <w:pPr>
              <w:pStyle w:val="TAL"/>
            </w:pPr>
            <w:r w:rsidRPr="007275DF">
              <w:t>resourceType</w:t>
            </w:r>
          </w:p>
        </w:tc>
        <w:tc>
          <w:tcPr>
            <w:tcW w:w="2065" w:type="dxa"/>
          </w:tcPr>
          <w:p w14:paraId="3C139C1C" w14:textId="77777777" w:rsidR="00104F0D" w:rsidRPr="007275DF" w:rsidRDefault="00104F0D" w:rsidP="00127567">
            <w:pPr>
              <w:pStyle w:val="TAL"/>
            </w:pPr>
            <w:r w:rsidRPr="007275DF">
              <w:t>Periodic</w:t>
            </w:r>
          </w:p>
        </w:tc>
        <w:tc>
          <w:tcPr>
            <w:tcW w:w="1147" w:type="dxa"/>
          </w:tcPr>
          <w:p w14:paraId="5758B730" w14:textId="77777777" w:rsidR="00104F0D" w:rsidRPr="007275DF" w:rsidRDefault="00104F0D" w:rsidP="00127567">
            <w:pPr>
              <w:pStyle w:val="TAL"/>
            </w:pPr>
            <w:r w:rsidRPr="007275DF">
              <w:t>Periodic</w:t>
            </w:r>
          </w:p>
        </w:tc>
        <w:tc>
          <w:tcPr>
            <w:tcW w:w="2289" w:type="dxa"/>
          </w:tcPr>
          <w:p w14:paraId="01787E30" w14:textId="77777777" w:rsidR="00104F0D" w:rsidRPr="007275DF" w:rsidRDefault="00104F0D" w:rsidP="00127567">
            <w:pPr>
              <w:pStyle w:val="TAL"/>
            </w:pPr>
          </w:p>
        </w:tc>
      </w:tr>
      <w:tr w:rsidR="00104F0D" w:rsidRPr="007275DF" w14:paraId="5211A2D5" w14:textId="77777777" w:rsidTr="00F37CC9">
        <w:trPr>
          <w:trHeight w:val="187"/>
        </w:trPr>
        <w:tc>
          <w:tcPr>
            <w:tcW w:w="1491" w:type="dxa"/>
            <w:vMerge/>
            <w:shd w:val="clear" w:color="auto" w:fill="auto"/>
          </w:tcPr>
          <w:p w14:paraId="04DCB96F" w14:textId="77777777" w:rsidR="00104F0D" w:rsidRPr="007275DF" w:rsidRDefault="00104F0D" w:rsidP="00127567">
            <w:pPr>
              <w:pStyle w:val="TAL"/>
            </w:pPr>
          </w:p>
        </w:tc>
        <w:tc>
          <w:tcPr>
            <w:tcW w:w="2358" w:type="dxa"/>
          </w:tcPr>
          <w:p w14:paraId="22C28896" w14:textId="77777777" w:rsidR="00104F0D" w:rsidRPr="007275DF" w:rsidRDefault="00104F0D" w:rsidP="00127567">
            <w:pPr>
              <w:pStyle w:val="TAL"/>
            </w:pPr>
            <w:r w:rsidRPr="007275DF">
              <w:t>periodicityAndOffset-p</w:t>
            </w:r>
          </w:p>
        </w:tc>
        <w:tc>
          <w:tcPr>
            <w:tcW w:w="2065" w:type="dxa"/>
          </w:tcPr>
          <w:p w14:paraId="1BFEB1F8" w14:textId="77777777" w:rsidR="00104F0D" w:rsidRPr="007275DF" w:rsidRDefault="00104F0D" w:rsidP="00127567">
            <w:pPr>
              <w:pStyle w:val="TAL"/>
              <w:rPr>
                <w:lang w:eastAsia="zh-CN"/>
              </w:rPr>
            </w:pPr>
            <w:r w:rsidRPr="007275DF">
              <w:t>sl1</w:t>
            </w:r>
            <w:r w:rsidRPr="007275DF">
              <w:rPr>
                <w:lang w:eastAsia="zh-CN"/>
              </w:rPr>
              <w:t>, 0</w:t>
            </w:r>
          </w:p>
        </w:tc>
        <w:tc>
          <w:tcPr>
            <w:tcW w:w="1147" w:type="dxa"/>
          </w:tcPr>
          <w:p w14:paraId="14FE4672" w14:textId="77777777" w:rsidR="00104F0D" w:rsidRPr="007275DF" w:rsidRDefault="00104F0D" w:rsidP="00127567">
            <w:pPr>
              <w:pStyle w:val="TAL"/>
              <w:rPr>
                <w:lang w:eastAsia="zh-CN"/>
              </w:rPr>
            </w:pPr>
            <w:r w:rsidRPr="007275DF">
              <w:t>sl640</w:t>
            </w:r>
            <w:r w:rsidRPr="007275DF">
              <w:rPr>
                <w:lang w:eastAsia="zh-CN"/>
              </w:rPr>
              <w:t>, 0</w:t>
            </w:r>
          </w:p>
        </w:tc>
        <w:tc>
          <w:tcPr>
            <w:tcW w:w="2289" w:type="dxa"/>
          </w:tcPr>
          <w:p w14:paraId="79E14499" w14:textId="77777777" w:rsidR="00104F0D" w:rsidRPr="007275DF" w:rsidRDefault="00104F0D" w:rsidP="00127567">
            <w:pPr>
              <w:pStyle w:val="TAL"/>
            </w:pPr>
            <w:r w:rsidRPr="007275DF">
              <w:t xml:space="preserve">Offset to align with DRx periodicity </w:t>
            </w:r>
          </w:p>
        </w:tc>
      </w:tr>
      <w:tr w:rsidR="00104F0D" w:rsidRPr="007275DF" w14:paraId="2E3B53D6" w14:textId="77777777" w:rsidTr="00F37CC9">
        <w:trPr>
          <w:trHeight w:val="187"/>
        </w:trPr>
        <w:tc>
          <w:tcPr>
            <w:tcW w:w="1491" w:type="dxa"/>
            <w:vMerge/>
            <w:shd w:val="clear" w:color="auto" w:fill="auto"/>
          </w:tcPr>
          <w:p w14:paraId="09A0ABF6" w14:textId="77777777" w:rsidR="00104F0D" w:rsidRPr="007275DF" w:rsidRDefault="00104F0D" w:rsidP="00127567">
            <w:pPr>
              <w:pStyle w:val="TAL"/>
            </w:pPr>
          </w:p>
        </w:tc>
        <w:tc>
          <w:tcPr>
            <w:tcW w:w="2358" w:type="dxa"/>
          </w:tcPr>
          <w:p w14:paraId="73F1A307" w14:textId="77777777" w:rsidR="00104F0D" w:rsidRPr="007275DF" w:rsidRDefault="00104F0D" w:rsidP="00127567">
            <w:pPr>
              <w:pStyle w:val="TAL"/>
            </w:pPr>
            <w:r w:rsidRPr="007275DF">
              <w:t>sequenceId</w:t>
            </w:r>
          </w:p>
        </w:tc>
        <w:tc>
          <w:tcPr>
            <w:tcW w:w="2065" w:type="dxa"/>
          </w:tcPr>
          <w:p w14:paraId="18083942" w14:textId="77777777" w:rsidR="00104F0D" w:rsidRPr="007275DF" w:rsidRDefault="00104F0D" w:rsidP="00127567">
            <w:pPr>
              <w:pStyle w:val="TAL"/>
            </w:pPr>
            <w:r w:rsidRPr="007275DF">
              <w:t>0</w:t>
            </w:r>
          </w:p>
        </w:tc>
        <w:tc>
          <w:tcPr>
            <w:tcW w:w="1147" w:type="dxa"/>
          </w:tcPr>
          <w:p w14:paraId="0E895A3E" w14:textId="77777777" w:rsidR="00104F0D" w:rsidRPr="007275DF" w:rsidRDefault="00104F0D" w:rsidP="00127567">
            <w:pPr>
              <w:pStyle w:val="TAL"/>
            </w:pPr>
            <w:r w:rsidRPr="007275DF">
              <w:t>0</w:t>
            </w:r>
          </w:p>
        </w:tc>
        <w:tc>
          <w:tcPr>
            <w:tcW w:w="2289" w:type="dxa"/>
          </w:tcPr>
          <w:p w14:paraId="4657B804" w14:textId="77777777" w:rsidR="00104F0D" w:rsidRPr="007275DF" w:rsidRDefault="00104F0D" w:rsidP="00127567">
            <w:pPr>
              <w:pStyle w:val="TAL"/>
            </w:pPr>
            <w:r w:rsidRPr="007275DF">
              <w:t>Any 10 bit number</w:t>
            </w:r>
          </w:p>
        </w:tc>
      </w:tr>
    </w:tbl>
    <w:p w14:paraId="350BFF2D" w14:textId="77777777" w:rsidR="009428D8" w:rsidRPr="007275DF" w:rsidRDefault="009428D8" w:rsidP="0023283D"/>
    <w:p w14:paraId="2849314C" w14:textId="77777777" w:rsidR="009428D8" w:rsidRPr="007275DF" w:rsidRDefault="009428D8" w:rsidP="00127567">
      <w:pPr>
        <w:pStyle w:val="Heading5"/>
      </w:pPr>
      <w:bookmarkStart w:id="2" w:name="_Toc535476157"/>
      <w:r w:rsidRPr="007275DF">
        <w:t>A.10.2.1.1.2</w:t>
      </w:r>
      <w:r w:rsidRPr="007275DF">
        <w:tab/>
        <w:t>Test requirements</w:t>
      </w:r>
      <w:bookmarkEnd w:id="2"/>
    </w:p>
    <w:p w14:paraId="1AF5032F" w14:textId="77777777" w:rsidR="009428D8" w:rsidRPr="007275DF" w:rsidRDefault="009428D8" w:rsidP="009428D8">
      <w:r w:rsidRPr="007275DF">
        <w:t>The test sequence shall be carried out in RRC_CONNECTED for every test case.</w:t>
      </w:r>
    </w:p>
    <w:p w14:paraId="4487DBFE" w14:textId="77777777" w:rsidR="009428D8" w:rsidRPr="007275DF" w:rsidRDefault="009428D8" w:rsidP="009428D8">
      <w:r w:rsidRPr="007275DF">
        <w:t>Following will be the test sequence for this test</w:t>
      </w:r>
    </w:p>
    <w:p w14:paraId="2B0F88C6" w14:textId="77777777" w:rsidR="009428D8" w:rsidRPr="007275DF" w:rsidRDefault="009428D8" w:rsidP="00127567">
      <w:pPr>
        <w:pStyle w:val="B10"/>
      </w:pPr>
      <w:r w:rsidRPr="007275DF">
        <w:t>1)</w:t>
      </w:r>
      <w:r w:rsidRPr="007275DF">
        <w:tab/>
        <w:t>Set up E-UTRA PCell according to parameters given in Table A.3.7.2.1-1 and setup NR PSCell according to parameters given in Table A.10.2.1.1.1-1.</w:t>
      </w:r>
    </w:p>
    <w:p w14:paraId="0DFEE42E" w14:textId="77777777" w:rsidR="009428D8" w:rsidRPr="007275DF" w:rsidRDefault="009428D8" w:rsidP="00127567">
      <w:pPr>
        <w:pStyle w:val="B10"/>
      </w:pPr>
      <w:r w:rsidRPr="007275DF">
        <w:t>2)</w:t>
      </w:r>
      <w:r w:rsidRPr="007275DF">
        <w:tab/>
        <w:t xml:space="preserve">After connection set up with the cell, the test equipment will verify that the timing of the NR cell is within </w:t>
      </w:r>
      <w:bookmarkStart w:id="3" w:name="_Hlk521604672"/>
      <w:r w:rsidRPr="007275DF">
        <w:t>(N</w:t>
      </w:r>
      <w:r w:rsidRPr="007275DF">
        <w:rPr>
          <w:vertAlign w:val="subscript"/>
        </w:rPr>
        <w:t>TA</w:t>
      </w:r>
      <w:r w:rsidRPr="007275DF">
        <w:t xml:space="preserve"> + N</w:t>
      </w:r>
      <w:r w:rsidRPr="007275DF">
        <w:rPr>
          <w:vertAlign w:val="subscript"/>
        </w:rPr>
        <w:t>TA_offset</w:t>
      </w:r>
      <w:r w:rsidRPr="007275DF">
        <w:t>)×</w:t>
      </w:r>
      <w:r w:rsidRPr="007275DF">
        <w:rPr>
          <w:lang w:eastAsia="zh-CN"/>
        </w:rPr>
        <w:t>T</w:t>
      </w:r>
      <w:r w:rsidRPr="007275DF">
        <w:rPr>
          <w:vertAlign w:val="subscript"/>
          <w:lang w:eastAsia="zh-CN"/>
        </w:rPr>
        <w:t>c</w:t>
      </w:r>
      <w:r w:rsidRPr="007275DF">
        <w:t xml:space="preserve"> ± T</w:t>
      </w:r>
      <w:r w:rsidRPr="007275DF">
        <w:rPr>
          <w:vertAlign w:val="subscript"/>
        </w:rPr>
        <w:t>e</w:t>
      </w:r>
      <w:r w:rsidRPr="007275DF">
        <w:t xml:space="preserve"> of the first detected path of DL SSB</w:t>
      </w:r>
      <w:bookmarkEnd w:id="3"/>
      <w:r w:rsidRPr="007275DF">
        <w:t>.</w:t>
      </w:r>
    </w:p>
    <w:p w14:paraId="068480CC" w14:textId="77777777" w:rsidR="009428D8" w:rsidRPr="007275DF" w:rsidRDefault="009428D8" w:rsidP="00127567">
      <w:pPr>
        <w:pStyle w:val="B20"/>
      </w:pPr>
      <w:r w:rsidRPr="007275DF">
        <w:lastRenderedPageBreak/>
        <w:t>a.</w:t>
      </w:r>
      <w:r w:rsidRPr="007275DF">
        <w:tab/>
        <w:t>The N</w:t>
      </w:r>
      <w:r w:rsidRPr="007275DF">
        <w:rPr>
          <w:vertAlign w:val="subscript"/>
        </w:rPr>
        <w:t>TA</w:t>
      </w:r>
      <w:r w:rsidRPr="007275DF">
        <w:t xml:space="preserve"> offset value (in T</w:t>
      </w:r>
      <w:r w:rsidRPr="007275DF">
        <w:rPr>
          <w:vertAlign w:val="subscript"/>
        </w:rPr>
        <w:t>c</w:t>
      </w:r>
      <w:r w:rsidRPr="007275DF">
        <w:t xml:space="preserve"> units) is 25600 </w:t>
      </w:r>
    </w:p>
    <w:p w14:paraId="244DBB8C" w14:textId="77777777" w:rsidR="009428D8" w:rsidRPr="007275DF" w:rsidRDefault="009428D8" w:rsidP="00127567">
      <w:pPr>
        <w:pStyle w:val="B20"/>
      </w:pPr>
      <w:r w:rsidRPr="007275DF">
        <w:t>b.</w:t>
      </w:r>
      <w:r w:rsidRPr="007275DF">
        <w:tab/>
        <w:t>The T</w:t>
      </w:r>
      <w:r w:rsidRPr="007275DF">
        <w:rPr>
          <w:vertAlign w:val="subscript"/>
        </w:rPr>
        <w:t>e</w:t>
      </w:r>
      <w:r w:rsidRPr="007275DF">
        <w:t xml:space="preserve"> values depend on the DL and UL SCS for which the test is being run and are given in Table 7.1.2-1</w:t>
      </w:r>
    </w:p>
    <w:p w14:paraId="5520AE7E" w14:textId="77777777" w:rsidR="009428D8" w:rsidRPr="007275DF" w:rsidRDefault="009428D8" w:rsidP="00127567">
      <w:pPr>
        <w:pStyle w:val="B10"/>
      </w:pPr>
      <w:r w:rsidRPr="007275DF">
        <w:t>3)</w:t>
      </w:r>
      <w:r w:rsidRPr="007275DF">
        <w:tab/>
        <w:t>The test system shall adjust the timing of the DL path by values given in Table A.10.2.1.1.2-1</w:t>
      </w:r>
    </w:p>
    <w:p w14:paraId="61D3004C" w14:textId="77777777" w:rsidR="009428D8" w:rsidRPr="007275DF" w:rsidRDefault="009428D8" w:rsidP="00127567">
      <w:pPr>
        <w:pStyle w:val="TH"/>
      </w:pPr>
      <w:r w:rsidRPr="007275DF">
        <w:t>Table A.10.2.1.1.2-1: Adjustment Value for DL Timing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3"/>
        <w:gridCol w:w="2168"/>
        <w:gridCol w:w="2169"/>
      </w:tblGrid>
      <w:tr w:rsidR="009428D8" w:rsidRPr="007275DF" w14:paraId="12E3037D" w14:textId="77777777" w:rsidTr="006D0B54">
        <w:tc>
          <w:tcPr>
            <w:tcW w:w="4293" w:type="dxa"/>
            <w:tcBorders>
              <w:top w:val="single" w:sz="4" w:space="0" w:color="auto"/>
              <w:left w:val="single" w:sz="4" w:space="0" w:color="auto"/>
              <w:bottom w:val="single" w:sz="4" w:space="0" w:color="auto"/>
              <w:right w:val="single" w:sz="4" w:space="0" w:color="auto"/>
            </w:tcBorders>
            <w:hideMark/>
          </w:tcPr>
          <w:p w14:paraId="76BF4C5B" w14:textId="77777777" w:rsidR="009428D8" w:rsidRPr="007275DF" w:rsidRDefault="009428D8" w:rsidP="00127567">
            <w:pPr>
              <w:pStyle w:val="TAH"/>
            </w:pPr>
            <w:r w:rsidRPr="007275DF">
              <w:t>SCS of SSB signals (kHz)</w:t>
            </w:r>
          </w:p>
        </w:tc>
        <w:tc>
          <w:tcPr>
            <w:tcW w:w="4337" w:type="dxa"/>
            <w:gridSpan w:val="2"/>
            <w:tcBorders>
              <w:top w:val="single" w:sz="4" w:space="0" w:color="auto"/>
              <w:left w:val="single" w:sz="4" w:space="0" w:color="auto"/>
              <w:bottom w:val="single" w:sz="4" w:space="0" w:color="auto"/>
              <w:right w:val="single" w:sz="4" w:space="0" w:color="auto"/>
            </w:tcBorders>
            <w:hideMark/>
          </w:tcPr>
          <w:p w14:paraId="23E13CB7" w14:textId="77777777" w:rsidR="009428D8" w:rsidRPr="007275DF" w:rsidRDefault="009428D8" w:rsidP="00127567">
            <w:pPr>
              <w:pStyle w:val="TAH"/>
            </w:pPr>
            <w:r w:rsidRPr="007275DF">
              <w:t>Adjustment Value</w:t>
            </w:r>
          </w:p>
        </w:tc>
      </w:tr>
      <w:tr w:rsidR="009428D8" w:rsidRPr="007275DF" w14:paraId="6AEEAE94" w14:textId="77777777" w:rsidTr="006D0B54">
        <w:tc>
          <w:tcPr>
            <w:tcW w:w="4293" w:type="dxa"/>
            <w:tcBorders>
              <w:top w:val="single" w:sz="4" w:space="0" w:color="auto"/>
              <w:left w:val="single" w:sz="4" w:space="0" w:color="auto"/>
              <w:bottom w:val="single" w:sz="4" w:space="0" w:color="auto"/>
              <w:right w:val="single" w:sz="4" w:space="0" w:color="auto"/>
            </w:tcBorders>
          </w:tcPr>
          <w:p w14:paraId="2A097F12" w14:textId="77777777" w:rsidR="009428D8" w:rsidRPr="007275DF" w:rsidRDefault="009428D8" w:rsidP="00127567">
            <w:pPr>
              <w:pStyle w:val="TAC"/>
            </w:pPr>
          </w:p>
        </w:tc>
        <w:tc>
          <w:tcPr>
            <w:tcW w:w="2168" w:type="dxa"/>
            <w:tcBorders>
              <w:top w:val="single" w:sz="4" w:space="0" w:color="auto"/>
              <w:left w:val="single" w:sz="4" w:space="0" w:color="auto"/>
              <w:bottom w:val="single" w:sz="4" w:space="0" w:color="auto"/>
              <w:right w:val="single" w:sz="4" w:space="0" w:color="auto"/>
            </w:tcBorders>
            <w:hideMark/>
          </w:tcPr>
          <w:p w14:paraId="495C92E8" w14:textId="77777777" w:rsidR="009428D8" w:rsidRPr="007275DF" w:rsidRDefault="009428D8" w:rsidP="00127567">
            <w:pPr>
              <w:pStyle w:val="TAC"/>
            </w:pPr>
            <w:r w:rsidRPr="007275DF">
              <w:t>Test1</w:t>
            </w:r>
          </w:p>
        </w:tc>
        <w:tc>
          <w:tcPr>
            <w:tcW w:w="2169" w:type="dxa"/>
            <w:tcBorders>
              <w:top w:val="single" w:sz="4" w:space="0" w:color="auto"/>
              <w:left w:val="single" w:sz="4" w:space="0" w:color="auto"/>
              <w:bottom w:val="single" w:sz="4" w:space="0" w:color="auto"/>
              <w:right w:val="single" w:sz="4" w:space="0" w:color="auto"/>
            </w:tcBorders>
            <w:hideMark/>
          </w:tcPr>
          <w:p w14:paraId="7F7C9F0D" w14:textId="77777777" w:rsidR="009428D8" w:rsidRPr="007275DF" w:rsidRDefault="009428D8" w:rsidP="00127567">
            <w:pPr>
              <w:pStyle w:val="TAC"/>
            </w:pPr>
            <w:r w:rsidRPr="007275DF">
              <w:t>Test2</w:t>
            </w:r>
          </w:p>
        </w:tc>
      </w:tr>
      <w:tr w:rsidR="009428D8" w:rsidRPr="007275DF" w14:paraId="4C89781E" w14:textId="77777777" w:rsidTr="006D0B54">
        <w:tc>
          <w:tcPr>
            <w:tcW w:w="4293" w:type="dxa"/>
            <w:tcBorders>
              <w:top w:val="single" w:sz="4" w:space="0" w:color="auto"/>
              <w:left w:val="single" w:sz="4" w:space="0" w:color="auto"/>
              <w:bottom w:val="single" w:sz="4" w:space="0" w:color="auto"/>
              <w:right w:val="single" w:sz="4" w:space="0" w:color="auto"/>
            </w:tcBorders>
            <w:hideMark/>
          </w:tcPr>
          <w:p w14:paraId="61AC6384" w14:textId="77777777" w:rsidR="009428D8" w:rsidRPr="007275DF" w:rsidRDefault="009428D8" w:rsidP="00127567">
            <w:pPr>
              <w:pStyle w:val="TAC"/>
            </w:pPr>
            <w:r w:rsidRPr="007275DF">
              <w:t>30</w:t>
            </w:r>
          </w:p>
        </w:tc>
        <w:tc>
          <w:tcPr>
            <w:tcW w:w="2168" w:type="dxa"/>
            <w:tcBorders>
              <w:top w:val="single" w:sz="4" w:space="0" w:color="auto"/>
              <w:left w:val="single" w:sz="4" w:space="0" w:color="auto"/>
              <w:bottom w:val="single" w:sz="4" w:space="0" w:color="auto"/>
              <w:right w:val="single" w:sz="4" w:space="0" w:color="auto"/>
            </w:tcBorders>
            <w:hideMark/>
          </w:tcPr>
          <w:p w14:paraId="2D72B39E" w14:textId="77777777" w:rsidR="009428D8" w:rsidRPr="007275DF" w:rsidRDefault="009428D8" w:rsidP="00127567">
            <w:pPr>
              <w:pStyle w:val="TAC"/>
            </w:pPr>
            <w:r w:rsidRPr="007275DF">
              <w:t>+32*64T</w:t>
            </w:r>
            <w:r w:rsidRPr="007275DF">
              <w:rPr>
                <w:vertAlign w:val="subscript"/>
              </w:rPr>
              <w:t>c</w:t>
            </w:r>
          </w:p>
        </w:tc>
        <w:tc>
          <w:tcPr>
            <w:tcW w:w="2169" w:type="dxa"/>
            <w:tcBorders>
              <w:top w:val="single" w:sz="4" w:space="0" w:color="auto"/>
              <w:left w:val="single" w:sz="4" w:space="0" w:color="auto"/>
              <w:bottom w:val="single" w:sz="4" w:space="0" w:color="auto"/>
              <w:right w:val="single" w:sz="4" w:space="0" w:color="auto"/>
            </w:tcBorders>
            <w:hideMark/>
          </w:tcPr>
          <w:p w14:paraId="2461871F" w14:textId="77777777" w:rsidR="009428D8" w:rsidRPr="007275DF" w:rsidRDefault="009428D8" w:rsidP="00127567">
            <w:pPr>
              <w:pStyle w:val="TAC"/>
            </w:pPr>
            <w:r w:rsidRPr="007275DF">
              <w:t>+16*64T</w:t>
            </w:r>
            <w:r w:rsidRPr="007275DF">
              <w:rPr>
                <w:vertAlign w:val="subscript"/>
              </w:rPr>
              <w:t>c</w:t>
            </w:r>
          </w:p>
        </w:tc>
      </w:tr>
    </w:tbl>
    <w:p w14:paraId="50D1F828" w14:textId="77777777" w:rsidR="009428D8" w:rsidRPr="007275DF" w:rsidRDefault="009428D8" w:rsidP="009428D8">
      <w:pPr>
        <w:rPr>
          <w:lang w:eastAsia="zh-CN"/>
        </w:rPr>
      </w:pPr>
    </w:p>
    <w:p w14:paraId="2229E788" w14:textId="77777777" w:rsidR="009428D8" w:rsidRPr="007275DF" w:rsidRDefault="009428D8" w:rsidP="00127567">
      <w:pPr>
        <w:pStyle w:val="B10"/>
      </w:pPr>
      <w:r w:rsidRPr="007275DF">
        <w:t>4)</w:t>
      </w:r>
      <w:r w:rsidRPr="007275DF">
        <w:tab/>
        <w:t>The test system shall verify that the adjustment step size and the adjustment rate shall be according to requirements specified in Clause 7.1.2 Table 7.1.2.1-1</w:t>
      </w:r>
      <w:r w:rsidRPr="007275DF">
        <w:rPr>
          <w:lang w:eastAsia="zh-CN"/>
        </w:rPr>
        <w:t xml:space="preserve"> until the UE transmit timing offset is within </w:t>
      </w:r>
      <w:r w:rsidRPr="007275DF">
        <w:t>(N</w:t>
      </w:r>
      <w:r w:rsidRPr="007275DF">
        <w:rPr>
          <w:vertAlign w:val="subscript"/>
        </w:rPr>
        <w:t>TA</w:t>
      </w:r>
      <w:r w:rsidRPr="007275DF">
        <w:t xml:space="preserve"> + N</w:t>
      </w:r>
      <w:r w:rsidRPr="007275DF">
        <w:rPr>
          <w:vertAlign w:val="subscript"/>
        </w:rPr>
        <w:t>TA_offset</w:t>
      </w:r>
      <w:r w:rsidRPr="007275DF">
        <w:t>) ×</w:t>
      </w:r>
      <w:r w:rsidRPr="007275DF">
        <w:rPr>
          <w:lang w:eastAsia="zh-CN"/>
        </w:rPr>
        <w:t>T</w:t>
      </w:r>
      <w:r w:rsidRPr="007275DF">
        <w:rPr>
          <w:vertAlign w:val="subscript"/>
          <w:lang w:eastAsia="zh-CN"/>
        </w:rPr>
        <w:t>c</w:t>
      </w:r>
      <w:r w:rsidRPr="007275DF">
        <w:t xml:space="preserve"> ± T</w:t>
      </w:r>
      <w:r w:rsidRPr="007275DF">
        <w:rPr>
          <w:vertAlign w:val="subscript"/>
        </w:rPr>
        <w:t>e</w:t>
      </w:r>
      <w:r w:rsidRPr="007275DF">
        <w:rPr>
          <w:lang w:eastAsia="zh-CN"/>
        </w:rPr>
        <w:t xml:space="preserve"> respective to the first detected path (in time) of DL SSB</w:t>
      </w:r>
      <w:r w:rsidRPr="007275DF">
        <w:t>. Skip this step for test 2</w:t>
      </w:r>
      <w:r w:rsidRPr="007275DF">
        <w:rPr>
          <w:lang w:eastAsia="zh-CN"/>
        </w:rPr>
        <w:t xml:space="preserve"> with DRX configured</w:t>
      </w:r>
      <w:r w:rsidRPr="007275DF">
        <w:t>.</w:t>
      </w:r>
    </w:p>
    <w:p w14:paraId="3CA40D72" w14:textId="77777777" w:rsidR="009428D8" w:rsidRPr="007275DF" w:rsidRDefault="009428D8" w:rsidP="00127567">
      <w:pPr>
        <w:pStyle w:val="B10"/>
        <w:rPr>
          <w:lang w:eastAsia="zh-CN"/>
        </w:rPr>
      </w:pPr>
      <w:r w:rsidRPr="007275DF">
        <w:t>5)</w:t>
      </w:r>
      <w:r w:rsidRPr="007275DF">
        <w:tab/>
        <w:t>The test system shall verify that the UE transmit timing offset stays within (N</w:t>
      </w:r>
      <w:r w:rsidRPr="007275DF">
        <w:rPr>
          <w:vertAlign w:val="subscript"/>
        </w:rPr>
        <w:t>TA</w:t>
      </w:r>
      <w:r w:rsidRPr="007275DF">
        <w:t xml:space="preserve"> + N</w:t>
      </w:r>
      <w:r w:rsidRPr="007275DF">
        <w:rPr>
          <w:vertAlign w:val="subscript"/>
        </w:rPr>
        <w:t>TA_offset</w:t>
      </w:r>
      <w:r w:rsidRPr="007275DF">
        <w:t>) ×</w:t>
      </w:r>
      <w:r w:rsidRPr="007275DF">
        <w:rPr>
          <w:lang w:eastAsia="zh-CN"/>
        </w:rPr>
        <w:t>T</w:t>
      </w:r>
      <w:r w:rsidRPr="007275DF">
        <w:rPr>
          <w:vertAlign w:val="subscript"/>
          <w:lang w:eastAsia="zh-CN"/>
        </w:rPr>
        <w:t>c</w:t>
      </w:r>
      <w:r w:rsidRPr="007275DF">
        <w:t xml:space="preserve"> ± T</w:t>
      </w:r>
      <w:r w:rsidRPr="007275DF">
        <w:rPr>
          <w:vertAlign w:val="subscript"/>
        </w:rPr>
        <w:t>e</w:t>
      </w:r>
      <w:r w:rsidRPr="007275DF">
        <w:t xml:space="preserve"> of the first detected path of DL SSB. For Test 2 the UE transmit timing offset shall be verified for the first transmission in the DRX cycle immediately after DL timing adjustment.</w:t>
      </w:r>
    </w:p>
    <w:p w14:paraId="7CA49B5D" w14:textId="77777777" w:rsidR="009428D8" w:rsidRPr="007275DF" w:rsidRDefault="009428D8" w:rsidP="009428D8">
      <w:pPr>
        <w:pStyle w:val="Heading3"/>
      </w:pPr>
      <w:r w:rsidRPr="007275DF">
        <w:t>A.10.2.2</w:t>
      </w:r>
      <w:r w:rsidRPr="007275DF">
        <w:tab/>
        <w:t>UE timing advance</w:t>
      </w:r>
    </w:p>
    <w:p w14:paraId="51E92D87" w14:textId="77777777" w:rsidR="009428D8" w:rsidRPr="007275DF" w:rsidRDefault="009428D8" w:rsidP="00127567">
      <w:pPr>
        <w:pStyle w:val="Heading4"/>
      </w:pPr>
      <w:bookmarkStart w:id="4" w:name="_Toc535476160"/>
      <w:r w:rsidRPr="007275DF">
        <w:t>A.10.2.2.1</w:t>
      </w:r>
      <w:r w:rsidRPr="007275DF">
        <w:tab/>
        <w:t>UE Timing Advance Adjustment Accuracy</w:t>
      </w:r>
      <w:bookmarkEnd w:id="4"/>
      <w:r w:rsidRPr="007275DF">
        <w:t xml:space="preserve"> with PSCell under DL CCA</w:t>
      </w:r>
    </w:p>
    <w:p w14:paraId="79847FDD" w14:textId="77777777" w:rsidR="009428D8" w:rsidRPr="007275DF" w:rsidRDefault="009428D8" w:rsidP="00127567">
      <w:pPr>
        <w:pStyle w:val="Heading5"/>
      </w:pPr>
      <w:bookmarkStart w:id="5" w:name="_Toc535476161"/>
      <w:r w:rsidRPr="007275DF">
        <w:t>A.10.2.2.1.1</w:t>
      </w:r>
      <w:r w:rsidRPr="007275DF">
        <w:rPr>
          <w:lang w:eastAsia="zh-CN"/>
        </w:rPr>
        <w:tab/>
      </w:r>
      <w:r w:rsidRPr="007275DF">
        <w:t>Test Purpose and Environment</w:t>
      </w:r>
      <w:bookmarkEnd w:id="5"/>
    </w:p>
    <w:p w14:paraId="6B2A29BC" w14:textId="77777777" w:rsidR="009428D8" w:rsidRPr="007275DF" w:rsidRDefault="009428D8" w:rsidP="009428D8">
      <w:r w:rsidRPr="007275DF">
        <w:t>The purpose of the test is to verify UE Timing Advance adjustment delay and accuracy requirement defined in clause 7.3.</w:t>
      </w:r>
    </w:p>
    <w:p w14:paraId="4B8FF33A" w14:textId="77777777" w:rsidR="009428D8" w:rsidRPr="007275DF" w:rsidRDefault="009428D8" w:rsidP="00127567">
      <w:pPr>
        <w:pStyle w:val="Heading5"/>
      </w:pPr>
      <w:bookmarkStart w:id="6" w:name="_Toc535476162"/>
      <w:r w:rsidRPr="007275DF">
        <w:t>A.10.2.2.1.2</w:t>
      </w:r>
      <w:r w:rsidRPr="007275DF">
        <w:rPr>
          <w:lang w:eastAsia="zh-CN"/>
        </w:rPr>
        <w:tab/>
      </w:r>
      <w:r w:rsidRPr="007275DF">
        <w:t>Test Parameters</w:t>
      </w:r>
      <w:bookmarkEnd w:id="6"/>
    </w:p>
    <w:p w14:paraId="6C72E17E" w14:textId="77777777" w:rsidR="009428D8" w:rsidRPr="007275DF" w:rsidRDefault="009428D8" w:rsidP="009428D8">
      <w:r w:rsidRPr="007275DF">
        <w:t xml:space="preserve">Supported test configurations are shown in table A.10.2.2.1.2-1. Both timing advance adjustment delay and accuracy are tested by using the parameters in table A.10.2.2.1.2-2, A.10.2.2.1.2-3 and A.10.2.2.1.2-4. The configuration of Cell 1 (LTE PCell) is specified in clause </w:t>
      </w:r>
      <w:bookmarkStart w:id="7" w:name="_Hlk16630075"/>
      <w:r w:rsidRPr="007275DF">
        <w:rPr>
          <w:snapToGrid w:val="0"/>
        </w:rPr>
        <w:t>A.3.7.2.1</w:t>
      </w:r>
      <w:bookmarkEnd w:id="7"/>
      <w:r w:rsidRPr="007275DF">
        <w:rPr>
          <w:snapToGrid w:val="0"/>
        </w:rPr>
        <w:t>.</w:t>
      </w:r>
    </w:p>
    <w:p w14:paraId="0E418E6C" w14:textId="77777777" w:rsidR="009428D8" w:rsidRPr="007275DF" w:rsidRDefault="009428D8" w:rsidP="009428D8">
      <w:r w:rsidRPr="007275DF">
        <w:t>In all test cases, two cells are used. Cell 1 is the PCell in the primary Timing Advance Group (pTAG)</w:t>
      </w:r>
      <w:r w:rsidRPr="007275DF">
        <w:rPr>
          <w:lang w:eastAsia="zh-CN"/>
        </w:rPr>
        <w:t xml:space="preserve"> </w:t>
      </w:r>
      <w:r w:rsidRPr="007275DF">
        <w:t>and cell 2 is the PSCell</w:t>
      </w:r>
      <w:r w:rsidRPr="007275DF">
        <w:rPr>
          <w:lang w:eastAsia="zh-CN"/>
        </w:rPr>
        <w:t xml:space="preserve"> which is subject to DL CCA is</w:t>
      </w:r>
      <w:r w:rsidRPr="007275DF">
        <w:t xml:space="preserve"> in the </w:t>
      </w:r>
      <w:r w:rsidRPr="007275DF">
        <w:rPr>
          <w:lang w:eastAsia="zh-CN"/>
        </w:rPr>
        <w:t>secondary</w:t>
      </w:r>
      <w:r w:rsidRPr="007275DF">
        <w:t xml:space="preserve"> Timing Advance Group (</w:t>
      </w:r>
      <w:r w:rsidRPr="007275DF">
        <w:rPr>
          <w:lang w:eastAsia="zh-CN"/>
        </w:rPr>
        <w:t>s</w:t>
      </w:r>
      <w:r w:rsidRPr="007275DF">
        <w:t xml:space="preserve">TAG). Each test consists of two successive time periods, with time duration of T1 and T2 respectively. In each time period, timing advance commands </w:t>
      </w:r>
      <w:r w:rsidRPr="007275DF">
        <w:rPr>
          <w:lang w:eastAsia="zh-CN"/>
        </w:rPr>
        <w:t>for s</w:t>
      </w:r>
      <w:r w:rsidRPr="007275DF">
        <w:t>TAG are sent to the UE</w:t>
      </w:r>
      <w:r w:rsidRPr="007275DF">
        <w:rPr>
          <w:lang w:eastAsia="zh-CN"/>
        </w:rPr>
        <w:t xml:space="preserve"> </w:t>
      </w:r>
      <w:r w:rsidRPr="007275DF">
        <w:t>and Sounding Reference Signals (SRS), as specified in table A.10.2.2.1.2-3, are sent from the UE and received by the test equipment. By measuring the reception of the SRS, the transmit timing, and hence the timing advance adjustment accuracy, can be measured</w:t>
      </w:r>
      <w:r w:rsidRPr="007275DF">
        <w:rPr>
          <w:lang w:eastAsia="zh-CN"/>
        </w:rPr>
        <w:t xml:space="preserve"> for PSCell in sTAG</w:t>
      </w:r>
      <w:r w:rsidRPr="007275DF">
        <w:t>.</w:t>
      </w:r>
    </w:p>
    <w:p w14:paraId="04016B3A" w14:textId="77777777" w:rsidR="009428D8" w:rsidRPr="007275DF" w:rsidRDefault="009428D8" w:rsidP="009428D8">
      <w:r w:rsidRPr="007275DF">
        <w:t>During time period T1, the test equipment shall send one message with a Timing Advance Command MAC Control Element</w:t>
      </w:r>
      <w:r w:rsidRPr="007275DF">
        <w:rPr>
          <w:lang w:eastAsia="zh-CN"/>
        </w:rPr>
        <w:t xml:space="preserve"> for sTAG</w:t>
      </w:r>
      <w:r w:rsidRPr="007275DF">
        <w:t xml:space="preserve">, as specified in clause 6.1.3.4 in TS 38.321 [7]. The Timing Advance Command value shall be set to 31, which according to clause 4.2 in TS 38.213 [3] results in zero adjustment of the Timing Advance. In this way, a reference value for the timing advance </w:t>
      </w:r>
      <w:r w:rsidRPr="007275DF">
        <w:rPr>
          <w:lang w:eastAsia="zh-CN"/>
        </w:rPr>
        <w:t xml:space="preserve">for sTAG </w:t>
      </w:r>
      <w:r w:rsidRPr="007275DF">
        <w:t>used by the UE is established.</w:t>
      </w:r>
    </w:p>
    <w:p w14:paraId="457B4711" w14:textId="77777777" w:rsidR="009428D8" w:rsidRPr="007275DF" w:rsidRDefault="009428D8" w:rsidP="009428D8">
      <w:r w:rsidRPr="007275DF">
        <w:t>During time period T2, the test equipment shall send a sequence of messages with Timing Advance Command MAC Control Elements</w:t>
      </w:r>
      <w:r w:rsidRPr="007275DF">
        <w:rPr>
          <w:lang w:eastAsia="zh-CN"/>
        </w:rPr>
        <w:t xml:space="preserve"> for sTAG</w:t>
      </w:r>
      <w:r w:rsidRPr="007275DF">
        <w:t>, with Timing Advance Command value specified in table A.10.2.2.1.2-2. This value shall result in changes of the timing advance</w:t>
      </w:r>
      <w:r w:rsidRPr="007275DF">
        <w:rPr>
          <w:lang w:eastAsia="zh-CN"/>
        </w:rPr>
        <w:t xml:space="preserve"> for sTAG</w:t>
      </w:r>
      <w:r w:rsidRPr="007275DF">
        <w:t xml:space="preserve"> used by the UE, and the accuracy of the change shall then be measured, using the SRS sent from the UE.</w:t>
      </w:r>
    </w:p>
    <w:p w14:paraId="25623D74" w14:textId="77777777" w:rsidR="009428D8" w:rsidRPr="007275DF" w:rsidRDefault="009428D8" w:rsidP="009428D8">
      <w:r w:rsidRPr="007275DF">
        <w:t>As specified in clause 7.3.2.1, the UE adjusts its uplink timing at slot n+k for a timing advance command received in slot n. This delay must be taken into account when measuring the timing advance adjustment accuracy, via the SRS sent from the UE.</w:t>
      </w:r>
    </w:p>
    <w:p w14:paraId="44DC62A8" w14:textId="77777777" w:rsidR="009428D8" w:rsidRPr="007275DF" w:rsidRDefault="009428D8" w:rsidP="009428D8">
      <w:r w:rsidRPr="007275DF">
        <w:lastRenderedPageBreak/>
        <w:t>The UE Time Alignment Timer, described in clause 5.2 in TS 38.321, shall be configured so that it does not expire in the duration of the test.</w:t>
      </w:r>
    </w:p>
    <w:p w14:paraId="55C1A6DD" w14:textId="77777777" w:rsidR="009428D8" w:rsidRPr="007275DF" w:rsidRDefault="009428D8" w:rsidP="00127567">
      <w:pPr>
        <w:pStyle w:val="TH"/>
      </w:pPr>
      <w:r w:rsidRPr="007275DF">
        <w:t>Table A.10.2.2.1.2-1: Supported test configurations for timing advance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7075"/>
      </w:tblGrid>
      <w:tr w:rsidR="009428D8" w:rsidRPr="007275DF" w14:paraId="5C49A82D" w14:textId="77777777" w:rsidTr="006D0B54">
        <w:tc>
          <w:tcPr>
            <w:tcW w:w="2330" w:type="dxa"/>
            <w:shd w:val="clear" w:color="auto" w:fill="auto"/>
          </w:tcPr>
          <w:p w14:paraId="012B5257" w14:textId="77777777" w:rsidR="009428D8" w:rsidRPr="007275DF" w:rsidRDefault="009428D8" w:rsidP="00E84E03">
            <w:pPr>
              <w:pStyle w:val="TAH"/>
            </w:pPr>
            <w:r w:rsidRPr="007275DF">
              <w:t>Config</w:t>
            </w:r>
          </w:p>
        </w:tc>
        <w:tc>
          <w:tcPr>
            <w:tcW w:w="7299" w:type="dxa"/>
            <w:shd w:val="clear" w:color="auto" w:fill="auto"/>
          </w:tcPr>
          <w:p w14:paraId="76029637" w14:textId="77777777" w:rsidR="009428D8" w:rsidRPr="007275DF" w:rsidRDefault="009428D8" w:rsidP="00E5436F">
            <w:pPr>
              <w:pStyle w:val="TAH"/>
            </w:pPr>
            <w:r w:rsidRPr="007275DF">
              <w:t>Description</w:t>
            </w:r>
          </w:p>
        </w:tc>
      </w:tr>
      <w:tr w:rsidR="009428D8" w:rsidRPr="007275DF" w14:paraId="3AC579C6" w14:textId="77777777" w:rsidTr="006D0B54">
        <w:tc>
          <w:tcPr>
            <w:tcW w:w="2330" w:type="dxa"/>
            <w:shd w:val="clear" w:color="auto" w:fill="auto"/>
          </w:tcPr>
          <w:p w14:paraId="10C5B6D1" w14:textId="77777777" w:rsidR="009428D8" w:rsidRPr="007275DF" w:rsidRDefault="009428D8" w:rsidP="00127567">
            <w:pPr>
              <w:pStyle w:val="TAC"/>
            </w:pPr>
            <w:r w:rsidRPr="007275DF">
              <w:t>1</w:t>
            </w:r>
          </w:p>
        </w:tc>
        <w:tc>
          <w:tcPr>
            <w:tcW w:w="7299" w:type="dxa"/>
            <w:shd w:val="clear" w:color="auto" w:fill="auto"/>
          </w:tcPr>
          <w:p w14:paraId="0C033C0E" w14:textId="77777777" w:rsidR="009428D8" w:rsidRPr="007275DF" w:rsidRDefault="009428D8" w:rsidP="00E84E03">
            <w:pPr>
              <w:pStyle w:val="TAL"/>
            </w:pPr>
            <w:r w:rsidRPr="007275DF">
              <w:t xml:space="preserve">LTE FDD, </w:t>
            </w:r>
          </w:p>
          <w:p w14:paraId="7323AD8A" w14:textId="77777777" w:rsidR="009428D8" w:rsidRPr="007275DF" w:rsidRDefault="009428D8" w:rsidP="00E5436F">
            <w:pPr>
              <w:pStyle w:val="TAL"/>
            </w:pPr>
            <w:r w:rsidRPr="007275DF">
              <w:t>With CCA: NR TDD, SSB SCS 30 kHz, data SCS 30 kHz, BW 40 MHz</w:t>
            </w:r>
          </w:p>
        </w:tc>
      </w:tr>
      <w:tr w:rsidR="009428D8" w:rsidRPr="007275DF" w14:paraId="11ABC09B" w14:textId="77777777" w:rsidTr="006D0B54">
        <w:tc>
          <w:tcPr>
            <w:tcW w:w="2330" w:type="dxa"/>
            <w:shd w:val="clear" w:color="auto" w:fill="auto"/>
          </w:tcPr>
          <w:p w14:paraId="44DD7779" w14:textId="77777777" w:rsidR="009428D8" w:rsidRPr="007275DF" w:rsidRDefault="009428D8" w:rsidP="00127567">
            <w:pPr>
              <w:pStyle w:val="TAC"/>
            </w:pPr>
            <w:r w:rsidRPr="007275DF">
              <w:t>2</w:t>
            </w:r>
          </w:p>
        </w:tc>
        <w:tc>
          <w:tcPr>
            <w:tcW w:w="7299" w:type="dxa"/>
            <w:shd w:val="clear" w:color="auto" w:fill="auto"/>
          </w:tcPr>
          <w:p w14:paraId="7F3D2EED" w14:textId="77777777" w:rsidR="009428D8" w:rsidRPr="007275DF" w:rsidRDefault="009428D8" w:rsidP="00E84E03">
            <w:pPr>
              <w:pStyle w:val="TAL"/>
            </w:pPr>
            <w:r w:rsidRPr="007275DF">
              <w:t xml:space="preserve">LTE TDD, </w:t>
            </w:r>
          </w:p>
          <w:p w14:paraId="693E2F5C" w14:textId="77777777" w:rsidR="009428D8" w:rsidRPr="007275DF" w:rsidRDefault="009428D8" w:rsidP="00E5436F">
            <w:pPr>
              <w:pStyle w:val="TAL"/>
            </w:pPr>
            <w:r w:rsidRPr="007275DF">
              <w:t>With CCA: NR TDD, SSB SCS 30 kHz, data SCS 30 kHz, BW 40 MHz</w:t>
            </w:r>
          </w:p>
        </w:tc>
      </w:tr>
      <w:tr w:rsidR="009428D8" w:rsidRPr="007275DF" w14:paraId="38283364" w14:textId="77777777" w:rsidTr="006D0B54">
        <w:tc>
          <w:tcPr>
            <w:tcW w:w="9629" w:type="dxa"/>
            <w:gridSpan w:val="2"/>
            <w:shd w:val="clear" w:color="auto" w:fill="auto"/>
          </w:tcPr>
          <w:p w14:paraId="7CA66534" w14:textId="77777777" w:rsidR="00751007" w:rsidRDefault="009428D8" w:rsidP="00751007">
            <w:pPr>
              <w:pStyle w:val="TAN"/>
              <w:rPr>
                <w:szCs w:val="18"/>
              </w:rPr>
            </w:pPr>
            <w:r w:rsidRPr="007275DF">
              <w:t>Note 1:</w:t>
            </w:r>
            <w:r w:rsidRPr="007275DF">
              <w:tab/>
              <w:t>The UE is only required to be tested in one of the supported test configurations.</w:t>
            </w:r>
          </w:p>
          <w:p w14:paraId="0508A82B" w14:textId="15E3F62C" w:rsidR="009428D8" w:rsidRPr="007275DF" w:rsidRDefault="00751007" w:rsidP="00751007">
            <w:pPr>
              <w:pStyle w:val="TAN"/>
            </w:pPr>
            <w:r>
              <w:rPr>
                <w:szCs w:val="18"/>
              </w:rPr>
              <w:t>Note 2:</w:t>
            </w:r>
            <w:r w:rsidRPr="007275DF">
              <w:tab/>
            </w:r>
            <w:r>
              <w:rPr>
                <w:szCs w:val="18"/>
              </w:rPr>
              <w:t>The UE supporting EN-DC only on NR band(s) with shared spectrum access is required to be tested</w:t>
            </w:r>
          </w:p>
        </w:tc>
      </w:tr>
    </w:tbl>
    <w:p w14:paraId="3ED6F632" w14:textId="77777777" w:rsidR="009428D8" w:rsidRPr="007275DF" w:rsidRDefault="009428D8" w:rsidP="009428D8"/>
    <w:p w14:paraId="57AFB9F9" w14:textId="77777777" w:rsidR="009428D8" w:rsidRPr="007275DF" w:rsidRDefault="009428D8" w:rsidP="00127567">
      <w:pPr>
        <w:pStyle w:val="TH"/>
        <w:rPr>
          <w:rFonts w:ascii="Calibri" w:eastAsia="Calibri" w:hAnsi="Calibri"/>
          <w:sz w:val="22"/>
          <w:szCs w:val="22"/>
        </w:rPr>
      </w:pPr>
      <w:r w:rsidRPr="007275DF">
        <w:t>Table A.10.2.2.1.2-2: General test parameters for timing advance test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3"/>
        <w:gridCol w:w="566"/>
        <w:gridCol w:w="3248"/>
        <w:gridCol w:w="3390"/>
      </w:tblGrid>
      <w:tr w:rsidR="009428D8" w:rsidRPr="007275DF" w14:paraId="078A09FA"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0B7E6F2F" w14:textId="77777777" w:rsidR="009428D8" w:rsidRPr="007275DF" w:rsidRDefault="009428D8" w:rsidP="00127567">
            <w:pPr>
              <w:pStyle w:val="TAH"/>
              <w:rPr>
                <w:rFonts w:cs="Arial"/>
              </w:rPr>
            </w:pPr>
            <w:r w:rsidRPr="007275DF">
              <w:t>Parameter</w:t>
            </w:r>
          </w:p>
        </w:tc>
        <w:tc>
          <w:tcPr>
            <w:tcW w:w="566" w:type="dxa"/>
            <w:tcBorders>
              <w:top w:val="single" w:sz="4" w:space="0" w:color="auto"/>
              <w:left w:val="single" w:sz="4" w:space="0" w:color="auto"/>
              <w:bottom w:val="single" w:sz="4" w:space="0" w:color="auto"/>
              <w:right w:val="single" w:sz="4" w:space="0" w:color="auto"/>
            </w:tcBorders>
            <w:hideMark/>
          </w:tcPr>
          <w:p w14:paraId="0C7C1CDE" w14:textId="77777777" w:rsidR="009428D8" w:rsidRPr="007275DF" w:rsidRDefault="009428D8" w:rsidP="00127567">
            <w:pPr>
              <w:pStyle w:val="TAH"/>
              <w:rPr>
                <w:rFonts w:cs="Arial"/>
              </w:rPr>
            </w:pPr>
            <w:r w:rsidRPr="007275DF">
              <w:t>Unit</w:t>
            </w:r>
          </w:p>
        </w:tc>
        <w:tc>
          <w:tcPr>
            <w:tcW w:w="3248" w:type="dxa"/>
            <w:tcBorders>
              <w:top w:val="single" w:sz="4" w:space="0" w:color="auto"/>
              <w:left w:val="single" w:sz="4" w:space="0" w:color="auto"/>
              <w:bottom w:val="single" w:sz="4" w:space="0" w:color="auto"/>
              <w:right w:val="single" w:sz="4" w:space="0" w:color="auto"/>
            </w:tcBorders>
            <w:hideMark/>
          </w:tcPr>
          <w:p w14:paraId="106C2C5F" w14:textId="77777777" w:rsidR="009428D8" w:rsidRPr="007275DF" w:rsidRDefault="009428D8" w:rsidP="00127567">
            <w:pPr>
              <w:pStyle w:val="TAH"/>
              <w:rPr>
                <w:rFonts w:cs="Arial"/>
              </w:rPr>
            </w:pPr>
            <w:r w:rsidRPr="007275DF">
              <w:t>Value</w:t>
            </w:r>
          </w:p>
        </w:tc>
        <w:tc>
          <w:tcPr>
            <w:tcW w:w="3390" w:type="dxa"/>
            <w:tcBorders>
              <w:top w:val="single" w:sz="4" w:space="0" w:color="auto"/>
              <w:left w:val="single" w:sz="4" w:space="0" w:color="auto"/>
              <w:bottom w:val="single" w:sz="4" w:space="0" w:color="auto"/>
              <w:right w:val="single" w:sz="4" w:space="0" w:color="auto"/>
            </w:tcBorders>
            <w:hideMark/>
          </w:tcPr>
          <w:p w14:paraId="20EEE313" w14:textId="77777777" w:rsidR="009428D8" w:rsidRPr="007275DF" w:rsidRDefault="009428D8" w:rsidP="00127567">
            <w:pPr>
              <w:pStyle w:val="TAH"/>
              <w:rPr>
                <w:rFonts w:cs="Arial"/>
              </w:rPr>
            </w:pPr>
            <w:r w:rsidRPr="007275DF">
              <w:t>Comment</w:t>
            </w:r>
          </w:p>
        </w:tc>
      </w:tr>
      <w:tr w:rsidR="009428D8" w:rsidRPr="007275DF" w14:paraId="1630D49A"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55AD6687" w14:textId="77777777" w:rsidR="009428D8" w:rsidRPr="007275DF" w:rsidRDefault="009428D8" w:rsidP="00127567">
            <w:pPr>
              <w:pStyle w:val="TAL"/>
            </w:pPr>
            <w:r w:rsidRPr="007275DF">
              <w:t>RF channel number</w:t>
            </w:r>
          </w:p>
        </w:tc>
        <w:tc>
          <w:tcPr>
            <w:tcW w:w="566" w:type="dxa"/>
            <w:tcBorders>
              <w:top w:val="single" w:sz="4" w:space="0" w:color="auto"/>
              <w:left w:val="single" w:sz="4" w:space="0" w:color="auto"/>
              <w:bottom w:val="single" w:sz="4" w:space="0" w:color="auto"/>
              <w:right w:val="single" w:sz="4" w:space="0" w:color="auto"/>
            </w:tcBorders>
          </w:tcPr>
          <w:p w14:paraId="78433769" w14:textId="77777777" w:rsidR="009428D8" w:rsidRPr="007275DF" w:rsidRDefault="009428D8" w:rsidP="00127567">
            <w:pPr>
              <w:pStyle w:val="TAC"/>
            </w:pPr>
          </w:p>
        </w:tc>
        <w:tc>
          <w:tcPr>
            <w:tcW w:w="3248" w:type="dxa"/>
            <w:tcBorders>
              <w:top w:val="single" w:sz="4" w:space="0" w:color="auto"/>
              <w:left w:val="single" w:sz="4" w:space="0" w:color="auto"/>
              <w:bottom w:val="single" w:sz="4" w:space="0" w:color="auto"/>
              <w:right w:val="single" w:sz="4" w:space="0" w:color="auto"/>
            </w:tcBorders>
            <w:hideMark/>
          </w:tcPr>
          <w:p w14:paraId="45B1A657" w14:textId="77777777" w:rsidR="009428D8" w:rsidRPr="007275DF" w:rsidRDefault="009428D8" w:rsidP="00127567">
            <w:pPr>
              <w:pStyle w:val="TAC"/>
              <w:rPr>
                <w:rFonts w:cs="v3.7.0"/>
              </w:rPr>
            </w:pPr>
            <w:r w:rsidRPr="007275DF">
              <w:rPr>
                <w:rFonts w:cs="v3.7.0"/>
              </w:rPr>
              <w:t>Cell 1: 1</w:t>
            </w:r>
          </w:p>
          <w:p w14:paraId="4B47205C" w14:textId="77777777" w:rsidR="009428D8" w:rsidRPr="007275DF" w:rsidRDefault="009428D8" w:rsidP="00127567">
            <w:pPr>
              <w:pStyle w:val="TAC"/>
              <w:rPr>
                <w:rFonts w:cs="v3.7.0"/>
              </w:rPr>
            </w:pPr>
            <w:r w:rsidRPr="007275DF">
              <w:rPr>
                <w:rFonts w:cs="v3.7.0"/>
              </w:rPr>
              <w:t>Cell 2: 2</w:t>
            </w:r>
          </w:p>
        </w:tc>
        <w:tc>
          <w:tcPr>
            <w:tcW w:w="3390" w:type="dxa"/>
            <w:tcBorders>
              <w:top w:val="single" w:sz="4" w:space="0" w:color="auto"/>
              <w:left w:val="single" w:sz="4" w:space="0" w:color="auto"/>
              <w:bottom w:val="single" w:sz="4" w:space="0" w:color="auto"/>
              <w:right w:val="single" w:sz="4" w:space="0" w:color="auto"/>
            </w:tcBorders>
            <w:hideMark/>
          </w:tcPr>
          <w:p w14:paraId="02B15194" w14:textId="77777777" w:rsidR="009428D8" w:rsidRPr="007275DF" w:rsidRDefault="009428D8" w:rsidP="00127567">
            <w:pPr>
              <w:pStyle w:val="TAC"/>
              <w:rPr>
                <w:rFonts w:cs="v3.7.0"/>
              </w:rPr>
            </w:pPr>
            <w:r w:rsidRPr="007275DF">
              <w:rPr>
                <w:rFonts w:cs="v3.7.0"/>
              </w:rPr>
              <w:t>1 for E-UTRAN PCell</w:t>
            </w:r>
          </w:p>
          <w:p w14:paraId="67933A4F" w14:textId="77777777" w:rsidR="009428D8" w:rsidRPr="007275DF" w:rsidRDefault="009428D8" w:rsidP="00127567">
            <w:pPr>
              <w:pStyle w:val="TAC"/>
              <w:rPr>
                <w:rFonts w:cs="v3.7.0"/>
              </w:rPr>
            </w:pPr>
            <w:r w:rsidRPr="007275DF">
              <w:rPr>
                <w:rFonts w:cs="v3.7.0"/>
              </w:rPr>
              <w:t>2 for NR PSCell</w:t>
            </w:r>
          </w:p>
        </w:tc>
      </w:tr>
      <w:tr w:rsidR="009428D8" w:rsidRPr="007275DF" w14:paraId="1650A980"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6A58D1A3" w14:textId="77777777" w:rsidR="009428D8" w:rsidRPr="007275DF" w:rsidRDefault="009428D8" w:rsidP="00127567">
            <w:pPr>
              <w:pStyle w:val="TAL"/>
            </w:pPr>
            <w:r w:rsidRPr="007275DF">
              <w:t>Initial DL BWP</w:t>
            </w:r>
          </w:p>
        </w:tc>
        <w:tc>
          <w:tcPr>
            <w:tcW w:w="566" w:type="dxa"/>
            <w:tcBorders>
              <w:top w:val="single" w:sz="4" w:space="0" w:color="auto"/>
              <w:left w:val="single" w:sz="4" w:space="0" w:color="auto"/>
              <w:bottom w:val="single" w:sz="4" w:space="0" w:color="auto"/>
              <w:right w:val="single" w:sz="4" w:space="0" w:color="auto"/>
            </w:tcBorders>
          </w:tcPr>
          <w:p w14:paraId="6C6F552B" w14:textId="77777777" w:rsidR="009428D8" w:rsidRPr="007275DF" w:rsidRDefault="009428D8" w:rsidP="00127567">
            <w:pPr>
              <w:pStyle w:val="TAC"/>
            </w:pPr>
          </w:p>
        </w:tc>
        <w:tc>
          <w:tcPr>
            <w:tcW w:w="3248" w:type="dxa"/>
            <w:tcBorders>
              <w:top w:val="single" w:sz="4" w:space="0" w:color="auto"/>
              <w:left w:val="single" w:sz="4" w:space="0" w:color="auto"/>
              <w:bottom w:val="single" w:sz="4" w:space="0" w:color="auto"/>
              <w:right w:val="single" w:sz="4" w:space="0" w:color="auto"/>
            </w:tcBorders>
            <w:hideMark/>
          </w:tcPr>
          <w:p w14:paraId="06235599" w14:textId="77777777" w:rsidR="009428D8" w:rsidRPr="007275DF" w:rsidRDefault="009428D8" w:rsidP="00127567">
            <w:pPr>
              <w:pStyle w:val="TAC"/>
              <w:rPr>
                <w:rFonts w:cs="v3.7.0"/>
              </w:rPr>
            </w:pPr>
            <w:r w:rsidRPr="007275DF">
              <w:rPr>
                <w:rFonts w:cs="v3.7.0"/>
              </w:rPr>
              <w:t>DLBWP.0.1</w:t>
            </w:r>
          </w:p>
        </w:tc>
        <w:tc>
          <w:tcPr>
            <w:tcW w:w="3390" w:type="dxa"/>
            <w:tcBorders>
              <w:top w:val="single" w:sz="4" w:space="0" w:color="auto"/>
              <w:left w:val="single" w:sz="4" w:space="0" w:color="auto"/>
              <w:bottom w:val="single" w:sz="4" w:space="0" w:color="auto"/>
              <w:right w:val="single" w:sz="4" w:space="0" w:color="auto"/>
            </w:tcBorders>
            <w:hideMark/>
          </w:tcPr>
          <w:p w14:paraId="1497958B" w14:textId="77777777" w:rsidR="009428D8" w:rsidRPr="007275DF" w:rsidRDefault="009428D8" w:rsidP="00127567">
            <w:pPr>
              <w:pStyle w:val="TAC"/>
              <w:rPr>
                <w:rFonts w:cs="v3.7.0"/>
              </w:rPr>
            </w:pPr>
            <w:r w:rsidRPr="007275DF">
              <w:rPr>
                <w:rFonts w:cs="Arial"/>
              </w:rPr>
              <w:t>As specified in Table A.3.9.2.1-1</w:t>
            </w:r>
          </w:p>
        </w:tc>
      </w:tr>
      <w:tr w:rsidR="009428D8" w:rsidRPr="007275DF" w14:paraId="4F2913DE"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2F83493A" w14:textId="77777777" w:rsidR="009428D8" w:rsidRPr="007275DF" w:rsidRDefault="009428D8" w:rsidP="00127567">
            <w:pPr>
              <w:pStyle w:val="TAL"/>
            </w:pPr>
            <w:r w:rsidRPr="007275DF">
              <w:t>Dedicated DL BWP</w:t>
            </w:r>
          </w:p>
        </w:tc>
        <w:tc>
          <w:tcPr>
            <w:tcW w:w="566" w:type="dxa"/>
            <w:tcBorders>
              <w:top w:val="single" w:sz="4" w:space="0" w:color="auto"/>
              <w:left w:val="single" w:sz="4" w:space="0" w:color="auto"/>
              <w:bottom w:val="single" w:sz="4" w:space="0" w:color="auto"/>
              <w:right w:val="single" w:sz="4" w:space="0" w:color="auto"/>
            </w:tcBorders>
          </w:tcPr>
          <w:p w14:paraId="5A9CF29C" w14:textId="77777777" w:rsidR="009428D8" w:rsidRPr="007275DF" w:rsidRDefault="009428D8" w:rsidP="00127567">
            <w:pPr>
              <w:pStyle w:val="TAC"/>
            </w:pPr>
          </w:p>
        </w:tc>
        <w:tc>
          <w:tcPr>
            <w:tcW w:w="3248" w:type="dxa"/>
            <w:tcBorders>
              <w:top w:val="single" w:sz="4" w:space="0" w:color="auto"/>
              <w:left w:val="single" w:sz="4" w:space="0" w:color="auto"/>
              <w:bottom w:val="single" w:sz="4" w:space="0" w:color="auto"/>
              <w:right w:val="single" w:sz="4" w:space="0" w:color="auto"/>
            </w:tcBorders>
            <w:hideMark/>
          </w:tcPr>
          <w:p w14:paraId="521441E2" w14:textId="77777777" w:rsidR="009428D8" w:rsidRPr="007275DF" w:rsidRDefault="009428D8" w:rsidP="00127567">
            <w:pPr>
              <w:pStyle w:val="TAC"/>
              <w:rPr>
                <w:rFonts w:cs="v3.7.0"/>
              </w:rPr>
            </w:pPr>
            <w:r w:rsidRPr="007275DF">
              <w:rPr>
                <w:rFonts w:cs="v3.7.0"/>
              </w:rPr>
              <w:t>DLBWP.1.1</w:t>
            </w:r>
          </w:p>
        </w:tc>
        <w:tc>
          <w:tcPr>
            <w:tcW w:w="3390" w:type="dxa"/>
            <w:tcBorders>
              <w:top w:val="single" w:sz="4" w:space="0" w:color="auto"/>
              <w:left w:val="single" w:sz="4" w:space="0" w:color="auto"/>
              <w:bottom w:val="single" w:sz="4" w:space="0" w:color="auto"/>
              <w:right w:val="single" w:sz="4" w:space="0" w:color="auto"/>
            </w:tcBorders>
            <w:hideMark/>
          </w:tcPr>
          <w:p w14:paraId="6E305490" w14:textId="77777777" w:rsidR="009428D8" w:rsidRPr="007275DF" w:rsidRDefault="009428D8" w:rsidP="00127567">
            <w:pPr>
              <w:pStyle w:val="TAC"/>
              <w:rPr>
                <w:rFonts w:cs="Arial"/>
              </w:rPr>
            </w:pPr>
            <w:r w:rsidRPr="007275DF">
              <w:rPr>
                <w:rFonts w:cs="Arial"/>
              </w:rPr>
              <w:t>As specified in Table A.3.9.2.2-1</w:t>
            </w:r>
          </w:p>
        </w:tc>
      </w:tr>
      <w:tr w:rsidR="009428D8" w:rsidRPr="007275DF" w14:paraId="00001A41"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75EC19B7" w14:textId="77777777" w:rsidR="009428D8" w:rsidRPr="007275DF" w:rsidRDefault="009428D8" w:rsidP="00127567">
            <w:pPr>
              <w:pStyle w:val="TAL"/>
            </w:pPr>
            <w:r w:rsidRPr="007275DF">
              <w:t>Initial UL BWP</w:t>
            </w:r>
          </w:p>
        </w:tc>
        <w:tc>
          <w:tcPr>
            <w:tcW w:w="566" w:type="dxa"/>
            <w:tcBorders>
              <w:top w:val="single" w:sz="4" w:space="0" w:color="auto"/>
              <w:left w:val="single" w:sz="4" w:space="0" w:color="auto"/>
              <w:bottom w:val="single" w:sz="4" w:space="0" w:color="auto"/>
              <w:right w:val="single" w:sz="4" w:space="0" w:color="auto"/>
            </w:tcBorders>
          </w:tcPr>
          <w:p w14:paraId="7DA37B29" w14:textId="77777777" w:rsidR="009428D8" w:rsidRPr="007275DF" w:rsidRDefault="009428D8" w:rsidP="00127567">
            <w:pPr>
              <w:pStyle w:val="TAC"/>
            </w:pPr>
          </w:p>
        </w:tc>
        <w:tc>
          <w:tcPr>
            <w:tcW w:w="3248" w:type="dxa"/>
            <w:tcBorders>
              <w:top w:val="single" w:sz="4" w:space="0" w:color="auto"/>
              <w:left w:val="single" w:sz="4" w:space="0" w:color="auto"/>
              <w:bottom w:val="single" w:sz="4" w:space="0" w:color="auto"/>
              <w:right w:val="single" w:sz="4" w:space="0" w:color="auto"/>
            </w:tcBorders>
            <w:hideMark/>
          </w:tcPr>
          <w:p w14:paraId="03B8D380" w14:textId="77777777" w:rsidR="009428D8" w:rsidRPr="007275DF" w:rsidRDefault="009428D8" w:rsidP="00127567">
            <w:pPr>
              <w:pStyle w:val="TAC"/>
              <w:rPr>
                <w:rFonts w:cs="v3.7.0"/>
              </w:rPr>
            </w:pPr>
            <w:r w:rsidRPr="007275DF">
              <w:rPr>
                <w:rFonts w:cs="v3.7.0"/>
              </w:rPr>
              <w:t>ULBWP.0.1</w:t>
            </w:r>
          </w:p>
        </w:tc>
        <w:tc>
          <w:tcPr>
            <w:tcW w:w="3390" w:type="dxa"/>
            <w:tcBorders>
              <w:top w:val="single" w:sz="4" w:space="0" w:color="auto"/>
              <w:left w:val="single" w:sz="4" w:space="0" w:color="auto"/>
              <w:bottom w:val="single" w:sz="4" w:space="0" w:color="auto"/>
              <w:right w:val="single" w:sz="4" w:space="0" w:color="auto"/>
            </w:tcBorders>
            <w:hideMark/>
          </w:tcPr>
          <w:p w14:paraId="649695DD" w14:textId="77777777" w:rsidR="009428D8" w:rsidRPr="007275DF" w:rsidRDefault="009428D8" w:rsidP="00127567">
            <w:pPr>
              <w:pStyle w:val="TAC"/>
              <w:rPr>
                <w:rFonts w:cs="Arial"/>
              </w:rPr>
            </w:pPr>
            <w:r w:rsidRPr="007275DF">
              <w:rPr>
                <w:rFonts w:cs="Arial"/>
              </w:rPr>
              <w:t xml:space="preserve">As specified in Table </w:t>
            </w:r>
            <w:r w:rsidRPr="007275DF">
              <w:t>A.3.9.3.1-1</w:t>
            </w:r>
          </w:p>
        </w:tc>
      </w:tr>
      <w:tr w:rsidR="009428D8" w:rsidRPr="007275DF" w14:paraId="2440BF1C"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1EFBD05C" w14:textId="77777777" w:rsidR="009428D8" w:rsidRPr="007275DF" w:rsidRDefault="009428D8" w:rsidP="00127567">
            <w:pPr>
              <w:pStyle w:val="TAL"/>
            </w:pPr>
            <w:r w:rsidRPr="007275DF">
              <w:t>Dedicated UL BWP</w:t>
            </w:r>
          </w:p>
        </w:tc>
        <w:tc>
          <w:tcPr>
            <w:tcW w:w="566" w:type="dxa"/>
            <w:tcBorders>
              <w:top w:val="single" w:sz="4" w:space="0" w:color="auto"/>
              <w:left w:val="single" w:sz="4" w:space="0" w:color="auto"/>
              <w:bottom w:val="single" w:sz="4" w:space="0" w:color="auto"/>
              <w:right w:val="single" w:sz="4" w:space="0" w:color="auto"/>
            </w:tcBorders>
          </w:tcPr>
          <w:p w14:paraId="3D751B5C" w14:textId="77777777" w:rsidR="009428D8" w:rsidRPr="007275DF" w:rsidRDefault="009428D8" w:rsidP="00127567">
            <w:pPr>
              <w:pStyle w:val="TAC"/>
            </w:pPr>
          </w:p>
        </w:tc>
        <w:tc>
          <w:tcPr>
            <w:tcW w:w="3248" w:type="dxa"/>
            <w:tcBorders>
              <w:top w:val="single" w:sz="4" w:space="0" w:color="auto"/>
              <w:left w:val="single" w:sz="4" w:space="0" w:color="auto"/>
              <w:bottom w:val="single" w:sz="4" w:space="0" w:color="auto"/>
              <w:right w:val="single" w:sz="4" w:space="0" w:color="auto"/>
            </w:tcBorders>
            <w:hideMark/>
          </w:tcPr>
          <w:p w14:paraId="50A77A0E" w14:textId="77777777" w:rsidR="009428D8" w:rsidRPr="007275DF" w:rsidRDefault="009428D8" w:rsidP="00127567">
            <w:pPr>
              <w:pStyle w:val="TAC"/>
              <w:rPr>
                <w:rFonts w:cs="v3.7.0"/>
              </w:rPr>
            </w:pPr>
            <w:r w:rsidRPr="007275DF">
              <w:rPr>
                <w:rFonts w:cs="v3.7.0"/>
              </w:rPr>
              <w:t>ULBWP.1.1</w:t>
            </w:r>
          </w:p>
        </w:tc>
        <w:tc>
          <w:tcPr>
            <w:tcW w:w="3390" w:type="dxa"/>
            <w:tcBorders>
              <w:top w:val="single" w:sz="4" w:space="0" w:color="auto"/>
              <w:left w:val="single" w:sz="4" w:space="0" w:color="auto"/>
              <w:bottom w:val="single" w:sz="4" w:space="0" w:color="auto"/>
              <w:right w:val="single" w:sz="4" w:space="0" w:color="auto"/>
            </w:tcBorders>
            <w:hideMark/>
          </w:tcPr>
          <w:p w14:paraId="44023890" w14:textId="77777777" w:rsidR="009428D8" w:rsidRPr="007275DF" w:rsidRDefault="009428D8" w:rsidP="00127567">
            <w:pPr>
              <w:pStyle w:val="TAC"/>
              <w:rPr>
                <w:rFonts w:cs="Arial"/>
              </w:rPr>
            </w:pPr>
            <w:r w:rsidRPr="007275DF">
              <w:rPr>
                <w:rFonts w:cs="Arial"/>
              </w:rPr>
              <w:t xml:space="preserve">As specified in Table </w:t>
            </w:r>
            <w:r w:rsidRPr="007275DF">
              <w:t>A.3.9.3.2-1</w:t>
            </w:r>
          </w:p>
        </w:tc>
      </w:tr>
      <w:tr w:rsidR="009428D8" w:rsidRPr="007275DF" w14:paraId="7ECD79E7" w14:textId="77777777" w:rsidTr="006D0B54">
        <w:trPr>
          <w:cantSplit/>
          <w:trHeight w:val="430"/>
          <w:jc w:val="center"/>
        </w:trPr>
        <w:tc>
          <w:tcPr>
            <w:tcW w:w="2543" w:type="dxa"/>
            <w:tcBorders>
              <w:top w:val="single" w:sz="4" w:space="0" w:color="auto"/>
              <w:left w:val="single" w:sz="4" w:space="0" w:color="auto"/>
              <w:bottom w:val="single" w:sz="4" w:space="0" w:color="auto"/>
              <w:right w:val="single" w:sz="4" w:space="0" w:color="auto"/>
            </w:tcBorders>
            <w:hideMark/>
          </w:tcPr>
          <w:p w14:paraId="62F063FF" w14:textId="77777777" w:rsidR="009428D8" w:rsidRPr="007275DF" w:rsidRDefault="009428D8" w:rsidP="00127567">
            <w:pPr>
              <w:pStyle w:val="TAL"/>
              <w:rPr>
                <w:rFonts w:cs="Arial"/>
              </w:rPr>
            </w:pPr>
            <w:r w:rsidRPr="007275DF">
              <w:t>Timing Advance Command (</w:t>
            </w:r>
            <w:r w:rsidRPr="007275DF">
              <w:rPr>
                <w:rFonts w:cs="Arial"/>
                <w:i/>
              </w:rPr>
              <w:t>T</w:t>
            </w:r>
            <w:r w:rsidRPr="007275DF">
              <w:rPr>
                <w:rFonts w:cs="Arial"/>
                <w:i/>
                <w:vertAlign w:val="subscript"/>
              </w:rPr>
              <w:t>A</w:t>
            </w:r>
            <w:r w:rsidRPr="007275DF">
              <w:t>) value during T1</w:t>
            </w:r>
          </w:p>
        </w:tc>
        <w:tc>
          <w:tcPr>
            <w:tcW w:w="566" w:type="dxa"/>
            <w:tcBorders>
              <w:top w:val="single" w:sz="4" w:space="0" w:color="auto"/>
              <w:left w:val="single" w:sz="4" w:space="0" w:color="auto"/>
              <w:bottom w:val="single" w:sz="4" w:space="0" w:color="auto"/>
              <w:right w:val="single" w:sz="4" w:space="0" w:color="auto"/>
            </w:tcBorders>
          </w:tcPr>
          <w:p w14:paraId="3B390AC6" w14:textId="77777777" w:rsidR="009428D8" w:rsidRPr="007275DF" w:rsidRDefault="009428D8" w:rsidP="00127567">
            <w:pPr>
              <w:pStyle w:val="TAC"/>
              <w:rPr>
                <w:rFonts w:cs="Arial"/>
              </w:rPr>
            </w:pPr>
          </w:p>
        </w:tc>
        <w:tc>
          <w:tcPr>
            <w:tcW w:w="3248" w:type="dxa"/>
            <w:tcBorders>
              <w:top w:val="single" w:sz="4" w:space="0" w:color="auto"/>
              <w:left w:val="single" w:sz="4" w:space="0" w:color="auto"/>
              <w:bottom w:val="single" w:sz="4" w:space="0" w:color="auto"/>
              <w:right w:val="single" w:sz="4" w:space="0" w:color="auto"/>
            </w:tcBorders>
            <w:hideMark/>
          </w:tcPr>
          <w:p w14:paraId="165F1F4E" w14:textId="77777777" w:rsidR="009428D8" w:rsidRPr="007275DF" w:rsidRDefault="009428D8" w:rsidP="00127567">
            <w:pPr>
              <w:pStyle w:val="TAC"/>
              <w:rPr>
                <w:rFonts w:cs="Arial"/>
              </w:rPr>
            </w:pPr>
            <w:r w:rsidRPr="007275DF">
              <w:rPr>
                <w:rFonts w:cs="v3.7.0"/>
              </w:rPr>
              <w:t>31</w:t>
            </w:r>
          </w:p>
        </w:tc>
        <w:tc>
          <w:tcPr>
            <w:tcW w:w="3390" w:type="dxa"/>
            <w:tcBorders>
              <w:top w:val="single" w:sz="4" w:space="0" w:color="auto"/>
              <w:left w:val="single" w:sz="4" w:space="0" w:color="auto"/>
              <w:bottom w:val="single" w:sz="4" w:space="0" w:color="auto"/>
              <w:right w:val="single" w:sz="4" w:space="0" w:color="auto"/>
            </w:tcBorders>
            <w:hideMark/>
          </w:tcPr>
          <w:p w14:paraId="5A40B0DA" w14:textId="77777777" w:rsidR="009428D8" w:rsidRPr="007275DF" w:rsidRDefault="009428D8" w:rsidP="00127567">
            <w:pPr>
              <w:pStyle w:val="TAC"/>
              <w:rPr>
                <w:rFonts w:cs="Arial"/>
              </w:rPr>
            </w:pPr>
            <w:r w:rsidRPr="007275DF">
              <w:rPr>
                <w:rFonts w:cs="v3.7.0"/>
                <w:i/>
              </w:rPr>
              <w:t>N</w:t>
            </w:r>
            <w:r w:rsidRPr="007275DF">
              <w:rPr>
                <w:rFonts w:cs="v3.7.0"/>
                <w:i/>
                <w:vertAlign w:val="subscript"/>
              </w:rPr>
              <w:t xml:space="preserve">TA_new = </w:t>
            </w:r>
            <w:r w:rsidRPr="007275DF">
              <w:rPr>
                <w:rFonts w:cs="v3.7.0"/>
                <w:i/>
              </w:rPr>
              <w:t>N</w:t>
            </w:r>
            <w:r w:rsidRPr="007275DF">
              <w:rPr>
                <w:rFonts w:cs="v3.7.0"/>
                <w:i/>
                <w:vertAlign w:val="subscript"/>
              </w:rPr>
              <w:t xml:space="preserve">TA_old  </w:t>
            </w:r>
            <w:r w:rsidRPr="007275DF">
              <w:rPr>
                <w:rFonts w:cs="v3.7.0"/>
              </w:rPr>
              <w:t>for the purpose of establishing a reference value from which the timing advance adjustment accuracy can be measured during T2</w:t>
            </w:r>
          </w:p>
        </w:tc>
      </w:tr>
      <w:tr w:rsidR="009428D8" w:rsidRPr="007275DF" w14:paraId="3D8D6789"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2BCA8389" w14:textId="77777777" w:rsidR="009428D8" w:rsidRPr="007275DF" w:rsidRDefault="009428D8" w:rsidP="00127567">
            <w:pPr>
              <w:pStyle w:val="TAL"/>
              <w:rPr>
                <w:rFonts w:cs="Arial"/>
              </w:rPr>
            </w:pPr>
            <w:r w:rsidRPr="007275DF">
              <w:t>Timing Advance Command (</w:t>
            </w:r>
            <w:r w:rsidRPr="007275DF">
              <w:rPr>
                <w:rFonts w:cs="Arial"/>
                <w:i/>
              </w:rPr>
              <w:t>T</w:t>
            </w:r>
            <w:r w:rsidRPr="007275DF">
              <w:rPr>
                <w:rFonts w:cs="Arial"/>
                <w:i/>
                <w:vertAlign w:val="subscript"/>
              </w:rPr>
              <w:t>A</w:t>
            </w:r>
            <w:r w:rsidRPr="007275DF">
              <w:t>) value during T2</w:t>
            </w:r>
          </w:p>
        </w:tc>
        <w:tc>
          <w:tcPr>
            <w:tcW w:w="566" w:type="dxa"/>
            <w:tcBorders>
              <w:top w:val="single" w:sz="4" w:space="0" w:color="auto"/>
              <w:left w:val="single" w:sz="4" w:space="0" w:color="auto"/>
              <w:bottom w:val="single" w:sz="4" w:space="0" w:color="auto"/>
              <w:right w:val="single" w:sz="4" w:space="0" w:color="auto"/>
            </w:tcBorders>
          </w:tcPr>
          <w:p w14:paraId="1324F8E9" w14:textId="77777777" w:rsidR="009428D8" w:rsidRPr="007275DF" w:rsidRDefault="009428D8" w:rsidP="00127567">
            <w:pPr>
              <w:pStyle w:val="TAC"/>
              <w:rPr>
                <w:rFonts w:cs="Arial"/>
              </w:rPr>
            </w:pPr>
          </w:p>
        </w:tc>
        <w:tc>
          <w:tcPr>
            <w:tcW w:w="3248" w:type="dxa"/>
            <w:tcBorders>
              <w:top w:val="single" w:sz="4" w:space="0" w:color="auto"/>
              <w:left w:val="single" w:sz="4" w:space="0" w:color="auto"/>
              <w:bottom w:val="single" w:sz="4" w:space="0" w:color="auto"/>
              <w:right w:val="single" w:sz="4" w:space="0" w:color="auto"/>
            </w:tcBorders>
            <w:hideMark/>
          </w:tcPr>
          <w:p w14:paraId="0C6DC9D4" w14:textId="77777777" w:rsidR="009428D8" w:rsidRPr="007275DF" w:rsidRDefault="009428D8" w:rsidP="00127567">
            <w:pPr>
              <w:pStyle w:val="TAC"/>
              <w:rPr>
                <w:rFonts w:cs="Arial"/>
              </w:rPr>
            </w:pPr>
            <w:r w:rsidRPr="007275DF">
              <w:rPr>
                <w:rFonts w:cs="v3.7.0"/>
              </w:rPr>
              <w:t>39</w:t>
            </w:r>
          </w:p>
        </w:tc>
        <w:tc>
          <w:tcPr>
            <w:tcW w:w="3390" w:type="dxa"/>
            <w:tcBorders>
              <w:top w:val="single" w:sz="4" w:space="0" w:color="auto"/>
              <w:left w:val="single" w:sz="4" w:space="0" w:color="auto"/>
              <w:bottom w:val="single" w:sz="4" w:space="0" w:color="auto"/>
              <w:right w:val="single" w:sz="4" w:space="0" w:color="auto"/>
            </w:tcBorders>
            <w:hideMark/>
          </w:tcPr>
          <w:p w14:paraId="6AE492EB" w14:textId="77777777" w:rsidR="009428D8" w:rsidRPr="007275DF" w:rsidRDefault="009428D8" w:rsidP="00127567">
            <w:pPr>
              <w:pStyle w:val="TAC"/>
              <w:rPr>
                <w:rFonts w:cs="v3.7.0"/>
                <w:i/>
                <w:vertAlign w:val="subscript"/>
              </w:rPr>
            </w:pPr>
            <w:r w:rsidRPr="007275DF">
              <w:rPr>
                <w:rFonts w:cs="v3.7.0"/>
                <w:i/>
              </w:rPr>
              <w:t>For 30 kHz SCS N</w:t>
            </w:r>
            <w:r w:rsidRPr="007275DF">
              <w:rPr>
                <w:rFonts w:cs="v3.7.0"/>
                <w:i/>
                <w:vertAlign w:val="subscript"/>
              </w:rPr>
              <w:t xml:space="preserve">TA_new = </w:t>
            </w:r>
            <w:r w:rsidRPr="007275DF">
              <w:rPr>
                <w:rFonts w:cs="v3.7.0"/>
                <w:i/>
              </w:rPr>
              <w:t>N</w:t>
            </w:r>
            <w:r w:rsidRPr="007275DF">
              <w:rPr>
                <w:rFonts w:cs="v3.7.0"/>
                <w:i/>
                <w:vertAlign w:val="subscript"/>
              </w:rPr>
              <w:t xml:space="preserve">TA_old  </w:t>
            </w:r>
            <w:r w:rsidRPr="007275DF">
              <w:rPr>
                <w:rFonts w:cs="v3.7.0"/>
                <w:i/>
              </w:rPr>
              <w:t>+ 4096*T</w:t>
            </w:r>
            <w:r w:rsidRPr="007275DF">
              <w:rPr>
                <w:rFonts w:cs="v3.7.0"/>
                <w:i/>
                <w:vertAlign w:val="subscript"/>
              </w:rPr>
              <w:t xml:space="preserve">c </w:t>
            </w:r>
          </w:p>
          <w:p w14:paraId="5DE53775" w14:textId="77777777" w:rsidR="009428D8" w:rsidRPr="007275DF" w:rsidRDefault="009428D8" w:rsidP="00127567">
            <w:pPr>
              <w:pStyle w:val="TAC"/>
              <w:rPr>
                <w:rFonts w:cs="Arial"/>
              </w:rPr>
            </w:pPr>
            <w:r w:rsidRPr="007275DF">
              <w:rPr>
                <w:rFonts w:cs="v3.7.0"/>
              </w:rPr>
              <w:t>(based on equation in clause 4.2 of TS 38.213 [3])</w:t>
            </w:r>
          </w:p>
        </w:tc>
      </w:tr>
      <w:tr w:rsidR="009428D8" w:rsidRPr="007275DF" w14:paraId="5834D482"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74C9B90D" w14:textId="77777777" w:rsidR="009428D8" w:rsidRPr="007275DF" w:rsidRDefault="009428D8" w:rsidP="00127567">
            <w:pPr>
              <w:pStyle w:val="TAL"/>
              <w:rPr>
                <w:rFonts w:cs="Arial"/>
              </w:rPr>
            </w:pPr>
            <w:r w:rsidRPr="007275DF">
              <w:rPr>
                <w:rFonts w:cs="v3.7.0"/>
              </w:rPr>
              <w:t>T1</w:t>
            </w:r>
          </w:p>
        </w:tc>
        <w:tc>
          <w:tcPr>
            <w:tcW w:w="566" w:type="dxa"/>
            <w:tcBorders>
              <w:top w:val="single" w:sz="4" w:space="0" w:color="auto"/>
              <w:left w:val="single" w:sz="4" w:space="0" w:color="auto"/>
              <w:bottom w:val="single" w:sz="4" w:space="0" w:color="auto"/>
              <w:right w:val="single" w:sz="4" w:space="0" w:color="auto"/>
            </w:tcBorders>
            <w:hideMark/>
          </w:tcPr>
          <w:p w14:paraId="79CD1018" w14:textId="77777777" w:rsidR="009428D8" w:rsidRPr="007275DF" w:rsidRDefault="009428D8" w:rsidP="00127567">
            <w:pPr>
              <w:pStyle w:val="TAC"/>
              <w:rPr>
                <w:rFonts w:cs="Arial"/>
              </w:rPr>
            </w:pPr>
            <w:r w:rsidRPr="007275DF">
              <w:t>s</w:t>
            </w:r>
          </w:p>
        </w:tc>
        <w:tc>
          <w:tcPr>
            <w:tcW w:w="3248" w:type="dxa"/>
            <w:tcBorders>
              <w:top w:val="single" w:sz="4" w:space="0" w:color="auto"/>
              <w:left w:val="single" w:sz="4" w:space="0" w:color="auto"/>
              <w:bottom w:val="single" w:sz="4" w:space="0" w:color="auto"/>
              <w:right w:val="single" w:sz="4" w:space="0" w:color="auto"/>
            </w:tcBorders>
            <w:hideMark/>
          </w:tcPr>
          <w:p w14:paraId="4AEF69F8" w14:textId="77777777" w:rsidR="009428D8" w:rsidRPr="007275DF" w:rsidRDefault="009428D8" w:rsidP="00127567">
            <w:pPr>
              <w:pStyle w:val="TAC"/>
              <w:rPr>
                <w:rFonts w:cs="Arial"/>
              </w:rPr>
            </w:pPr>
            <w:r w:rsidRPr="007275DF">
              <w:rPr>
                <w:rFonts w:cs="v3.7.0"/>
              </w:rPr>
              <w:t>5</w:t>
            </w:r>
          </w:p>
        </w:tc>
        <w:tc>
          <w:tcPr>
            <w:tcW w:w="3390" w:type="dxa"/>
            <w:tcBorders>
              <w:top w:val="single" w:sz="4" w:space="0" w:color="auto"/>
              <w:left w:val="single" w:sz="4" w:space="0" w:color="auto"/>
              <w:bottom w:val="single" w:sz="4" w:space="0" w:color="auto"/>
              <w:right w:val="single" w:sz="4" w:space="0" w:color="auto"/>
            </w:tcBorders>
          </w:tcPr>
          <w:p w14:paraId="5DC135AB" w14:textId="77777777" w:rsidR="009428D8" w:rsidRPr="007275DF" w:rsidRDefault="009428D8" w:rsidP="00127567">
            <w:pPr>
              <w:pStyle w:val="TAC"/>
              <w:rPr>
                <w:rFonts w:cs="Arial"/>
              </w:rPr>
            </w:pPr>
          </w:p>
        </w:tc>
      </w:tr>
      <w:tr w:rsidR="009428D8" w:rsidRPr="007275DF" w14:paraId="1571A5A1" w14:textId="77777777" w:rsidTr="006D0B54">
        <w:trPr>
          <w:cantSplit/>
          <w:jc w:val="center"/>
        </w:trPr>
        <w:tc>
          <w:tcPr>
            <w:tcW w:w="2543" w:type="dxa"/>
            <w:tcBorders>
              <w:top w:val="single" w:sz="4" w:space="0" w:color="auto"/>
              <w:left w:val="single" w:sz="4" w:space="0" w:color="auto"/>
              <w:bottom w:val="single" w:sz="4" w:space="0" w:color="auto"/>
              <w:right w:val="single" w:sz="4" w:space="0" w:color="auto"/>
            </w:tcBorders>
            <w:hideMark/>
          </w:tcPr>
          <w:p w14:paraId="7DC974EF" w14:textId="77777777" w:rsidR="009428D8" w:rsidRPr="007275DF" w:rsidRDefault="009428D8" w:rsidP="00127567">
            <w:pPr>
              <w:pStyle w:val="TAL"/>
              <w:rPr>
                <w:rFonts w:cs="Arial"/>
              </w:rPr>
            </w:pPr>
            <w:r w:rsidRPr="007275DF">
              <w:rPr>
                <w:rFonts w:cs="v3.7.0"/>
              </w:rPr>
              <w:t>T2</w:t>
            </w:r>
          </w:p>
        </w:tc>
        <w:tc>
          <w:tcPr>
            <w:tcW w:w="566" w:type="dxa"/>
            <w:tcBorders>
              <w:top w:val="single" w:sz="4" w:space="0" w:color="auto"/>
              <w:left w:val="single" w:sz="4" w:space="0" w:color="auto"/>
              <w:bottom w:val="single" w:sz="4" w:space="0" w:color="auto"/>
              <w:right w:val="single" w:sz="4" w:space="0" w:color="auto"/>
            </w:tcBorders>
            <w:hideMark/>
          </w:tcPr>
          <w:p w14:paraId="349802BD" w14:textId="77777777" w:rsidR="009428D8" w:rsidRPr="007275DF" w:rsidRDefault="009428D8" w:rsidP="006D0B54">
            <w:pPr>
              <w:keepNext/>
              <w:keepLines/>
              <w:spacing w:after="0"/>
              <w:jc w:val="center"/>
              <w:rPr>
                <w:rFonts w:ascii="Arial" w:hAnsi="Arial" w:cs="Arial"/>
                <w:sz w:val="18"/>
                <w:szCs w:val="18"/>
              </w:rPr>
            </w:pPr>
            <w:r w:rsidRPr="007275DF">
              <w:rPr>
                <w:rFonts w:ascii="Arial" w:hAnsi="Arial"/>
                <w:sz w:val="18"/>
                <w:szCs w:val="18"/>
              </w:rPr>
              <w:t>s</w:t>
            </w:r>
          </w:p>
        </w:tc>
        <w:tc>
          <w:tcPr>
            <w:tcW w:w="3248" w:type="dxa"/>
            <w:tcBorders>
              <w:top w:val="single" w:sz="4" w:space="0" w:color="auto"/>
              <w:left w:val="single" w:sz="4" w:space="0" w:color="auto"/>
              <w:bottom w:val="single" w:sz="4" w:space="0" w:color="auto"/>
              <w:right w:val="single" w:sz="4" w:space="0" w:color="auto"/>
            </w:tcBorders>
            <w:hideMark/>
          </w:tcPr>
          <w:p w14:paraId="46ADE7B3" w14:textId="77777777" w:rsidR="009428D8" w:rsidRPr="007275DF" w:rsidRDefault="009428D8" w:rsidP="006D0B54">
            <w:pPr>
              <w:keepNext/>
              <w:keepLines/>
              <w:spacing w:after="0" w:line="256" w:lineRule="auto"/>
              <w:jc w:val="center"/>
              <w:rPr>
                <w:rFonts w:ascii="Arial" w:hAnsi="Arial" w:cs="Arial"/>
                <w:sz w:val="18"/>
                <w:szCs w:val="18"/>
              </w:rPr>
            </w:pPr>
            <w:r w:rsidRPr="007275DF">
              <w:rPr>
                <w:rFonts w:ascii="Arial" w:hAnsi="Arial" w:cs="v3.7.0"/>
                <w:sz w:val="18"/>
                <w:szCs w:val="18"/>
              </w:rPr>
              <w:t>5</w:t>
            </w:r>
          </w:p>
        </w:tc>
        <w:tc>
          <w:tcPr>
            <w:tcW w:w="3390" w:type="dxa"/>
            <w:tcBorders>
              <w:top w:val="single" w:sz="4" w:space="0" w:color="auto"/>
              <w:left w:val="single" w:sz="4" w:space="0" w:color="auto"/>
              <w:bottom w:val="single" w:sz="4" w:space="0" w:color="auto"/>
              <w:right w:val="single" w:sz="4" w:space="0" w:color="auto"/>
            </w:tcBorders>
          </w:tcPr>
          <w:p w14:paraId="189E8C1B" w14:textId="77777777" w:rsidR="009428D8" w:rsidRPr="007275DF" w:rsidRDefault="009428D8" w:rsidP="006D0B54">
            <w:pPr>
              <w:keepNext/>
              <w:keepLines/>
              <w:spacing w:after="0" w:line="256" w:lineRule="auto"/>
              <w:rPr>
                <w:rFonts w:ascii="Arial" w:hAnsi="Arial" w:cs="Arial"/>
                <w:sz w:val="18"/>
                <w:szCs w:val="18"/>
              </w:rPr>
            </w:pPr>
          </w:p>
        </w:tc>
      </w:tr>
    </w:tbl>
    <w:p w14:paraId="43EBBF58" w14:textId="77777777" w:rsidR="009428D8" w:rsidRPr="007275DF" w:rsidRDefault="009428D8" w:rsidP="009428D8"/>
    <w:p w14:paraId="4618731A" w14:textId="77777777" w:rsidR="009428D8" w:rsidRPr="007275DF" w:rsidRDefault="009428D8" w:rsidP="00127567">
      <w:pPr>
        <w:pStyle w:val="TH"/>
        <w:rPr>
          <w:rFonts w:ascii="Calibri" w:eastAsia="Calibri" w:hAnsi="Calibri"/>
          <w:sz w:val="22"/>
          <w:szCs w:val="22"/>
        </w:rPr>
      </w:pPr>
      <w:r w:rsidRPr="007275DF">
        <w:lastRenderedPageBreak/>
        <w:t>Table A.10.2.2.1.2-3: Cell specific test parameters for timing advance test</w:t>
      </w: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
        <w:gridCol w:w="91"/>
        <w:gridCol w:w="1061"/>
        <w:gridCol w:w="1984"/>
        <w:gridCol w:w="1256"/>
        <w:gridCol w:w="2126"/>
        <w:gridCol w:w="2106"/>
      </w:tblGrid>
      <w:tr w:rsidR="009428D8" w:rsidRPr="007275DF" w14:paraId="443317B1" w14:textId="77777777" w:rsidTr="006D0B54">
        <w:trPr>
          <w:jc w:val="center"/>
        </w:trPr>
        <w:tc>
          <w:tcPr>
            <w:tcW w:w="4106" w:type="dxa"/>
            <w:gridSpan w:val="4"/>
            <w:tcBorders>
              <w:top w:val="single" w:sz="4" w:space="0" w:color="auto"/>
              <w:left w:val="single" w:sz="4" w:space="0" w:color="auto"/>
              <w:bottom w:val="nil"/>
              <w:right w:val="single" w:sz="4" w:space="0" w:color="auto"/>
            </w:tcBorders>
            <w:vAlign w:val="center"/>
            <w:hideMark/>
          </w:tcPr>
          <w:p w14:paraId="33048802" w14:textId="77777777" w:rsidR="009428D8" w:rsidRPr="007275DF" w:rsidRDefault="009428D8" w:rsidP="00127567">
            <w:pPr>
              <w:pStyle w:val="TAH"/>
              <w:rPr>
                <w:lang w:val="en-US"/>
              </w:rPr>
            </w:pPr>
            <w:r w:rsidRPr="007275DF">
              <w:rPr>
                <w:lang w:val="en-US"/>
              </w:rPr>
              <w:lastRenderedPageBreak/>
              <w:t>Parameter</w:t>
            </w:r>
          </w:p>
        </w:tc>
        <w:tc>
          <w:tcPr>
            <w:tcW w:w="1256" w:type="dxa"/>
            <w:tcBorders>
              <w:top w:val="single" w:sz="4" w:space="0" w:color="auto"/>
              <w:left w:val="single" w:sz="4" w:space="0" w:color="auto"/>
              <w:bottom w:val="nil"/>
              <w:right w:val="single" w:sz="4" w:space="0" w:color="auto"/>
            </w:tcBorders>
            <w:vAlign w:val="center"/>
            <w:hideMark/>
          </w:tcPr>
          <w:p w14:paraId="4FE28D37" w14:textId="77777777" w:rsidR="009428D8" w:rsidRPr="007275DF" w:rsidRDefault="009428D8" w:rsidP="00127567">
            <w:pPr>
              <w:pStyle w:val="TAH"/>
              <w:rPr>
                <w:lang w:val="en-US"/>
              </w:rPr>
            </w:pPr>
            <w:r w:rsidRPr="007275DF">
              <w:rPr>
                <w:lang w:val="en-US"/>
              </w:rPr>
              <w:t>Unit</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415064AD" w14:textId="77777777" w:rsidR="009428D8" w:rsidRPr="007275DF" w:rsidRDefault="009428D8" w:rsidP="00127567">
            <w:pPr>
              <w:pStyle w:val="TAH"/>
              <w:rPr>
                <w:lang w:val="en-US"/>
              </w:rPr>
            </w:pPr>
            <w:r w:rsidRPr="007275DF">
              <w:rPr>
                <w:lang w:val="en-US"/>
              </w:rPr>
              <w:t>Test1</w:t>
            </w:r>
          </w:p>
        </w:tc>
      </w:tr>
      <w:tr w:rsidR="009428D8" w:rsidRPr="007275DF" w14:paraId="7A30DF92" w14:textId="77777777" w:rsidTr="006D0B54">
        <w:trPr>
          <w:jc w:val="center"/>
        </w:trPr>
        <w:tc>
          <w:tcPr>
            <w:tcW w:w="4106" w:type="dxa"/>
            <w:gridSpan w:val="4"/>
            <w:tcBorders>
              <w:top w:val="nil"/>
              <w:left w:val="single" w:sz="4" w:space="0" w:color="auto"/>
              <w:bottom w:val="single" w:sz="4" w:space="0" w:color="auto"/>
              <w:right w:val="single" w:sz="4" w:space="0" w:color="auto"/>
            </w:tcBorders>
            <w:vAlign w:val="center"/>
            <w:hideMark/>
          </w:tcPr>
          <w:p w14:paraId="7720A8C8" w14:textId="77777777" w:rsidR="009428D8" w:rsidRPr="007275DF" w:rsidRDefault="009428D8" w:rsidP="00127567">
            <w:pPr>
              <w:pStyle w:val="TAH"/>
              <w:rPr>
                <w:lang w:val="en-US"/>
              </w:rPr>
            </w:pPr>
          </w:p>
        </w:tc>
        <w:tc>
          <w:tcPr>
            <w:tcW w:w="1256" w:type="dxa"/>
            <w:tcBorders>
              <w:top w:val="nil"/>
              <w:left w:val="single" w:sz="4" w:space="0" w:color="auto"/>
              <w:bottom w:val="single" w:sz="4" w:space="0" w:color="auto"/>
              <w:right w:val="single" w:sz="4" w:space="0" w:color="auto"/>
            </w:tcBorders>
            <w:vAlign w:val="center"/>
            <w:hideMark/>
          </w:tcPr>
          <w:p w14:paraId="3AF7E56F" w14:textId="77777777" w:rsidR="009428D8" w:rsidRPr="007275DF" w:rsidRDefault="009428D8" w:rsidP="00127567">
            <w:pPr>
              <w:pStyle w:val="TAH"/>
              <w:rPr>
                <w:lang w:val="en-US"/>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5329B900" w14:textId="77777777" w:rsidR="009428D8" w:rsidRPr="007275DF" w:rsidRDefault="009428D8" w:rsidP="00127567">
            <w:pPr>
              <w:pStyle w:val="TAH"/>
              <w:rPr>
                <w:lang w:val="en-US"/>
              </w:rPr>
            </w:pPr>
            <w:r w:rsidRPr="007275DF">
              <w:rPr>
                <w:lang w:val="en-US"/>
              </w:rPr>
              <w:t>T1</w:t>
            </w:r>
          </w:p>
        </w:tc>
        <w:tc>
          <w:tcPr>
            <w:tcW w:w="2106" w:type="dxa"/>
            <w:tcBorders>
              <w:top w:val="single" w:sz="4" w:space="0" w:color="auto"/>
              <w:left w:val="single" w:sz="4" w:space="0" w:color="auto"/>
              <w:bottom w:val="single" w:sz="4" w:space="0" w:color="auto"/>
              <w:right w:val="single" w:sz="4" w:space="0" w:color="auto"/>
            </w:tcBorders>
            <w:vAlign w:val="center"/>
            <w:hideMark/>
          </w:tcPr>
          <w:p w14:paraId="02AB2180" w14:textId="77777777" w:rsidR="009428D8" w:rsidRPr="007275DF" w:rsidRDefault="009428D8" w:rsidP="00127567">
            <w:pPr>
              <w:pStyle w:val="TAH"/>
              <w:rPr>
                <w:lang w:val="en-US"/>
              </w:rPr>
            </w:pPr>
            <w:r w:rsidRPr="007275DF">
              <w:rPr>
                <w:lang w:val="en-US"/>
              </w:rPr>
              <w:t>T2</w:t>
            </w:r>
          </w:p>
        </w:tc>
      </w:tr>
      <w:tr w:rsidR="009428D8" w:rsidRPr="007275DF" w14:paraId="23489028" w14:textId="77777777" w:rsidTr="006D0B54">
        <w:trPr>
          <w:jc w:val="center"/>
        </w:trPr>
        <w:tc>
          <w:tcPr>
            <w:tcW w:w="2122" w:type="dxa"/>
            <w:gridSpan w:val="3"/>
            <w:tcBorders>
              <w:top w:val="single" w:sz="4" w:space="0" w:color="auto"/>
              <w:left w:val="single" w:sz="4" w:space="0" w:color="auto"/>
              <w:bottom w:val="nil"/>
              <w:right w:val="single" w:sz="4" w:space="0" w:color="auto"/>
            </w:tcBorders>
            <w:vAlign w:val="center"/>
            <w:hideMark/>
          </w:tcPr>
          <w:p w14:paraId="3FFDED76" w14:textId="77777777" w:rsidR="009428D8" w:rsidRPr="007275DF" w:rsidRDefault="009428D8" w:rsidP="00127567">
            <w:pPr>
              <w:pStyle w:val="TAL"/>
              <w:rPr>
                <w:lang w:val="en-US"/>
              </w:rPr>
            </w:pPr>
            <w:r w:rsidRPr="007275DF">
              <w:rPr>
                <w:lang w:val="en-US"/>
              </w:rPr>
              <w:t>TDD configuration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8B975F" w14:textId="77777777" w:rsidR="009428D8" w:rsidRPr="007275DF" w:rsidRDefault="009428D8" w:rsidP="00127567">
            <w:pPr>
              <w:pStyle w:val="TAL"/>
              <w:rPr>
                <w:lang w:val="en-US"/>
              </w:rPr>
            </w:pPr>
            <w:r w:rsidRPr="007275DF">
              <w:t>Config 1,2</w:t>
            </w:r>
          </w:p>
        </w:tc>
        <w:tc>
          <w:tcPr>
            <w:tcW w:w="1256" w:type="dxa"/>
            <w:tcBorders>
              <w:top w:val="single" w:sz="4" w:space="0" w:color="auto"/>
              <w:left w:val="single" w:sz="4" w:space="0" w:color="auto"/>
              <w:bottom w:val="nil"/>
              <w:right w:val="single" w:sz="4" w:space="0" w:color="auto"/>
            </w:tcBorders>
            <w:vAlign w:val="center"/>
          </w:tcPr>
          <w:p w14:paraId="053AC047" w14:textId="77777777" w:rsidR="009428D8" w:rsidRPr="007275DF" w:rsidRDefault="009428D8" w:rsidP="00127567">
            <w:pPr>
              <w:pStyle w:val="TAC"/>
              <w:rPr>
                <w:lang w:val="en-US"/>
              </w:rPr>
            </w:pP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39EF1014" w14:textId="4736A8A8" w:rsidR="009428D8" w:rsidRPr="007275DF" w:rsidRDefault="00751007" w:rsidP="00127567">
            <w:pPr>
              <w:pStyle w:val="TAC"/>
              <w:rPr>
                <w:lang w:val="en-US"/>
              </w:rPr>
            </w:pPr>
            <w:r>
              <w:rPr>
                <w:szCs w:val="18"/>
                <w:lang w:val="en-US"/>
              </w:rPr>
              <w:t>TDDConf.1.1 CCA</w:t>
            </w:r>
          </w:p>
        </w:tc>
      </w:tr>
      <w:tr w:rsidR="009428D8" w:rsidRPr="007275DF" w14:paraId="02282F08" w14:textId="77777777" w:rsidTr="006D0B54">
        <w:trPr>
          <w:jc w:val="center"/>
        </w:trPr>
        <w:tc>
          <w:tcPr>
            <w:tcW w:w="2122" w:type="dxa"/>
            <w:gridSpan w:val="3"/>
            <w:tcBorders>
              <w:top w:val="single" w:sz="4" w:space="0" w:color="auto"/>
              <w:left w:val="single" w:sz="4" w:space="0" w:color="auto"/>
              <w:bottom w:val="nil"/>
              <w:right w:val="single" w:sz="4" w:space="0" w:color="auto"/>
            </w:tcBorders>
            <w:vAlign w:val="center"/>
            <w:hideMark/>
          </w:tcPr>
          <w:p w14:paraId="31CF0D8C" w14:textId="77777777" w:rsidR="009428D8" w:rsidRPr="007275DF" w:rsidRDefault="009428D8" w:rsidP="00127567">
            <w:pPr>
              <w:pStyle w:val="TAL"/>
              <w:rPr>
                <w:lang w:val="en-US"/>
              </w:rPr>
            </w:pPr>
            <w:r w:rsidRPr="007275DF">
              <w:rPr>
                <w:lang w:val="en-US"/>
              </w:rPr>
              <w:t>BW</w:t>
            </w:r>
            <w:r w:rsidRPr="007275DF">
              <w:rPr>
                <w:vertAlign w:val="subscript"/>
                <w:lang w:val="en-US"/>
              </w:rPr>
              <w:t>channel</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47847B" w14:textId="77777777" w:rsidR="009428D8" w:rsidRPr="007275DF" w:rsidRDefault="009428D8" w:rsidP="00127567">
            <w:pPr>
              <w:pStyle w:val="TAL"/>
              <w:rPr>
                <w:lang w:val="en-US"/>
              </w:rPr>
            </w:pPr>
            <w:r w:rsidRPr="007275DF">
              <w:t>Config 1,2</w:t>
            </w:r>
          </w:p>
        </w:tc>
        <w:tc>
          <w:tcPr>
            <w:tcW w:w="1256" w:type="dxa"/>
            <w:tcBorders>
              <w:top w:val="single" w:sz="4" w:space="0" w:color="auto"/>
              <w:left w:val="single" w:sz="4" w:space="0" w:color="auto"/>
              <w:bottom w:val="nil"/>
              <w:right w:val="single" w:sz="4" w:space="0" w:color="auto"/>
            </w:tcBorders>
            <w:vAlign w:val="center"/>
            <w:hideMark/>
          </w:tcPr>
          <w:p w14:paraId="25B24D9C" w14:textId="77777777" w:rsidR="009428D8" w:rsidRPr="007275DF" w:rsidRDefault="009428D8" w:rsidP="00127567">
            <w:pPr>
              <w:pStyle w:val="TAC"/>
              <w:rPr>
                <w:lang w:val="en-US"/>
              </w:rPr>
            </w:pPr>
            <w:r w:rsidRPr="007275DF">
              <w:rPr>
                <w:lang w:val="en-US"/>
              </w:rPr>
              <w:t>MHz</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445814F1" w14:textId="77777777" w:rsidR="009428D8" w:rsidRPr="007275DF" w:rsidRDefault="009428D8" w:rsidP="00127567">
            <w:pPr>
              <w:pStyle w:val="TAC"/>
              <w:rPr>
                <w:lang w:val="de-DE"/>
              </w:rPr>
            </w:pPr>
            <w:r w:rsidRPr="007275DF">
              <w:t xml:space="preserve">40: </w:t>
            </w:r>
            <w:r w:rsidRPr="007275DF">
              <w:rPr>
                <w:lang w:val="de-DE"/>
              </w:rPr>
              <w:t>N</w:t>
            </w:r>
            <w:r w:rsidRPr="007275DF">
              <w:rPr>
                <w:vertAlign w:val="subscript"/>
                <w:lang w:val="de-DE"/>
              </w:rPr>
              <w:t>RB,c</w:t>
            </w:r>
            <w:r w:rsidRPr="007275DF">
              <w:rPr>
                <w:lang w:val="de-DE"/>
              </w:rPr>
              <w:t xml:space="preserve"> = 106 </w:t>
            </w:r>
          </w:p>
        </w:tc>
      </w:tr>
      <w:tr w:rsidR="009428D8" w:rsidRPr="007275DF" w14:paraId="3EBDFD32" w14:textId="77777777" w:rsidTr="006D0B54">
        <w:trPr>
          <w:jc w:val="center"/>
        </w:trPr>
        <w:tc>
          <w:tcPr>
            <w:tcW w:w="2122" w:type="dxa"/>
            <w:gridSpan w:val="3"/>
            <w:tcBorders>
              <w:top w:val="single" w:sz="4" w:space="0" w:color="auto"/>
              <w:left w:val="single" w:sz="4" w:space="0" w:color="auto"/>
              <w:bottom w:val="nil"/>
              <w:right w:val="single" w:sz="4" w:space="0" w:color="auto"/>
            </w:tcBorders>
            <w:vAlign w:val="center"/>
            <w:hideMark/>
          </w:tcPr>
          <w:p w14:paraId="5AA0F256" w14:textId="77777777" w:rsidR="009428D8" w:rsidRPr="007275DF" w:rsidRDefault="009428D8" w:rsidP="00127567">
            <w:pPr>
              <w:pStyle w:val="TAL"/>
              <w:rPr>
                <w:lang w:val="en-US"/>
              </w:rPr>
            </w:pPr>
            <w:r w:rsidRPr="007275DF">
              <w:rPr>
                <w:lang w:val="en-US"/>
              </w:rPr>
              <w:t>BWP BW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7DC26E" w14:textId="77777777" w:rsidR="009428D8" w:rsidRPr="007275DF" w:rsidRDefault="009428D8" w:rsidP="00127567">
            <w:pPr>
              <w:pStyle w:val="TAL"/>
            </w:pPr>
            <w:r w:rsidRPr="007275DF">
              <w:t>Config 1,2</w:t>
            </w:r>
          </w:p>
        </w:tc>
        <w:tc>
          <w:tcPr>
            <w:tcW w:w="1256" w:type="dxa"/>
            <w:tcBorders>
              <w:top w:val="single" w:sz="4" w:space="0" w:color="auto"/>
              <w:left w:val="single" w:sz="4" w:space="0" w:color="auto"/>
              <w:bottom w:val="nil"/>
              <w:right w:val="single" w:sz="4" w:space="0" w:color="auto"/>
            </w:tcBorders>
            <w:vAlign w:val="center"/>
            <w:hideMark/>
          </w:tcPr>
          <w:p w14:paraId="5298EA19" w14:textId="77777777" w:rsidR="009428D8" w:rsidRPr="007275DF" w:rsidRDefault="009428D8" w:rsidP="00127567">
            <w:pPr>
              <w:pStyle w:val="TAC"/>
              <w:rPr>
                <w:lang w:val="en-US"/>
              </w:rPr>
            </w:pPr>
            <w:r w:rsidRPr="007275DF">
              <w:rPr>
                <w:lang w:val="en-US"/>
              </w:rPr>
              <w:t>MHz</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4F59AFE6" w14:textId="77777777" w:rsidR="009428D8" w:rsidRPr="007275DF" w:rsidRDefault="009428D8" w:rsidP="00127567">
            <w:pPr>
              <w:pStyle w:val="TAC"/>
            </w:pPr>
            <w:r w:rsidRPr="007275DF">
              <w:t xml:space="preserve">40: </w:t>
            </w:r>
            <w:r w:rsidRPr="007275DF">
              <w:rPr>
                <w:lang w:val="de-DE"/>
              </w:rPr>
              <w:t>N</w:t>
            </w:r>
            <w:r w:rsidRPr="007275DF">
              <w:rPr>
                <w:vertAlign w:val="subscript"/>
                <w:lang w:val="de-DE"/>
              </w:rPr>
              <w:t>RB,c</w:t>
            </w:r>
            <w:r w:rsidRPr="007275DF">
              <w:rPr>
                <w:lang w:val="de-DE"/>
              </w:rPr>
              <w:t xml:space="preserve"> = 106 </w:t>
            </w:r>
          </w:p>
        </w:tc>
      </w:tr>
      <w:tr w:rsidR="009428D8" w:rsidRPr="007275DF" w14:paraId="64C1148A" w14:textId="77777777" w:rsidTr="006D0B54">
        <w:trPr>
          <w:jc w:val="center"/>
        </w:trPr>
        <w:tc>
          <w:tcPr>
            <w:tcW w:w="2122" w:type="dxa"/>
            <w:gridSpan w:val="3"/>
            <w:tcBorders>
              <w:top w:val="single" w:sz="4" w:space="0" w:color="auto"/>
              <w:left w:val="single" w:sz="4" w:space="0" w:color="auto"/>
              <w:bottom w:val="single" w:sz="4" w:space="0" w:color="auto"/>
              <w:right w:val="single" w:sz="4" w:space="0" w:color="auto"/>
            </w:tcBorders>
            <w:vAlign w:val="center"/>
            <w:hideMark/>
          </w:tcPr>
          <w:p w14:paraId="19A73D8F" w14:textId="77777777" w:rsidR="009428D8" w:rsidRPr="007275DF" w:rsidRDefault="009428D8" w:rsidP="00127567">
            <w:pPr>
              <w:pStyle w:val="TAL"/>
            </w:pPr>
            <w:r w:rsidRPr="007275DF">
              <w:rPr>
                <w:lang w:val="en-US"/>
              </w:rPr>
              <w:t>DRX Cycle</w:t>
            </w:r>
          </w:p>
        </w:tc>
        <w:tc>
          <w:tcPr>
            <w:tcW w:w="1984" w:type="dxa"/>
            <w:tcBorders>
              <w:top w:val="single" w:sz="4" w:space="0" w:color="auto"/>
              <w:left w:val="single" w:sz="4" w:space="0" w:color="auto"/>
              <w:bottom w:val="single" w:sz="4" w:space="0" w:color="auto"/>
              <w:right w:val="single" w:sz="4" w:space="0" w:color="auto"/>
            </w:tcBorders>
            <w:vAlign w:val="center"/>
          </w:tcPr>
          <w:p w14:paraId="3FF15AFC" w14:textId="77777777" w:rsidR="009428D8" w:rsidRPr="007275DF" w:rsidRDefault="009428D8" w:rsidP="00127567">
            <w:pPr>
              <w:pStyle w:val="TAL"/>
            </w:pPr>
            <w:r w:rsidRPr="007275DF">
              <w:t>Config 1,2</w:t>
            </w:r>
          </w:p>
        </w:tc>
        <w:tc>
          <w:tcPr>
            <w:tcW w:w="1256" w:type="dxa"/>
            <w:tcBorders>
              <w:top w:val="single" w:sz="4" w:space="0" w:color="auto"/>
              <w:left w:val="single" w:sz="4" w:space="0" w:color="auto"/>
              <w:bottom w:val="single" w:sz="4" w:space="0" w:color="auto"/>
              <w:right w:val="single" w:sz="4" w:space="0" w:color="auto"/>
            </w:tcBorders>
            <w:vAlign w:val="center"/>
            <w:hideMark/>
          </w:tcPr>
          <w:p w14:paraId="293C4CB1" w14:textId="77777777" w:rsidR="009428D8" w:rsidRPr="007275DF" w:rsidRDefault="009428D8" w:rsidP="00127567">
            <w:pPr>
              <w:pStyle w:val="TAC"/>
              <w:rPr>
                <w:lang w:val="en-US"/>
              </w:rPr>
            </w:pPr>
            <w:r w:rsidRPr="007275DF">
              <w:rPr>
                <w:lang w:val="en-US"/>
              </w:rPr>
              <w:t>ms</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0956DF4C" w14:textId="77777777" w:rsidR="009428D8" w:rsidRPr="007275DF" w:rsidRDefault="009428D8" w:rsidP="00127567">
            <w:pPr>
              <w:pStyle w:val="TAC"/>
              <w:rPr>
                <w:lang w:val="en-US"/>
              </w:rPr>
            </w:pPr>
            <w:r w:rsidRPr="007275DF">
              <w:rPr>
                <w:lang w:val="en-US"/>
              </w:rPr>
              <w:t>Not Applicable</w:t>
            </w:r>
          </w:p>
        </w:tc>
      </w:tr>
      <w:tr w:rsidR="009428D8" w:rsidRPr="007275DF" w14:paraId="56ADEC4B" w14:textId="77777777" w:rsidTr="006D0B54">
        <w:trPr>
          <w:jc w:val="center"/>
        </w:trPr>
        <w:tc>
          <w:tcPr>
            <w:tcW w:w="2122" w:type="dxa"/>
            <w:gridSpan w:val="3"/>
            <w:tcBorders>
              <w:top w:val="single" w:sz="4" w:space="0" w:color="auto"/>
              <w:left w:val="single" w:sz="4" w:space="0" w:color="auto"/>
              <w:bottom w:val="nil"/>
              <w:right w:val="single" w:sz="4" w:space="0" w:color="auto"/>
            </w:tcBorders>
            <w:shd w:val="clear" w:color="auto" w:fill="auto"/>
            <w:hideMark/>
          </w:tcPr>
          <w:p w14:paraId="5E3DD93C" w14:textId="77777777" w:rsidR="009428D8" w:rsidRPr="007275DF" w:rsidRDefault="009428D8" w:rsidP="00127567">
            <w:pPr>
              <w:pStyle w:val="TAL"/>
              <w:rPr>
                <w:lang w:val="da-DK"/>
              </w:rPr>
            </w:pPr>
            <w:r w:rsidRPr="007275DF">
              <w:rPr>
                <w:rFonts w:cs="Arial"/>
              </w:rPr>
              <w:t>DL CCA model</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C3AA3E" w14:textId="77777777" w:rsidR="009428D8" w:rsidRPr="007275DF" w:rsidRDefault="009428D8" w:rsidP="00127567">
            <w:pPr>
              <w:pStyle w:val="TAL"/>
              <w:rPr>
                <w:lang w:val="da-DK"/>
              </w:rPr>
            </w:pPr>
            <w:r w:rsidRPr="007275DF">
              <w:t>Config 1,2</w:t>
            </w:r>
          </w:p>
        </w:tc>
        <w:tc>
          <w:tcPr>
            <w:tcW w:w="1256" w:type="dxa"/>
            <w:tcBorders>
              <w:top w:val="single" w:sz="4" w:space="0" w:color="auto"/>
              <w:left w:val="single" w:sz="4" w:space="0" w:color="auto"/>
              <w:bottom w:val="nil"/>
              <w:right w:val="single" w:sz="4" w:space="0" w:color="auto"/>
            </w:tcBorders>
            <w:shd w:val="clear" w:color="auto" w:fill="auto"/>
            <w:vAlign w:val="center"/>
          </w:tcPr>
          <w:p w14:paraId="3E66BF07" w14:textId="77777777" w:rsidR="009428D8" w:rsidRPr="007275DF" w:rsidRDefault="009428D8" w:rsidP="0012756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06BB335B" w14:textId="16F11564" w:rsidR="009428D8" w:rsidRPr="007275DF" w:rsidRDefault="009428D8" w:rsidP="00127567">
            <w:pPr>
              <w:pStyle w:val="TAC"/>
              <w:rPr>
                <w:lang w:val="en-US"/>
              </w:rPr>
            </w:pPr>
            <w:r w:rsidRPr="007275DF">
              <w:rPr>
                <w:rFonts w:cs="Arial"/>
              </w:rPr>
              <w:t>As specified in clause</w:t>
            </w:r>
            <w:r w:rsidR="00751007">
              <w:rPr>
                <w:rFonts w:cs="Arial"/>
                <w:szCs w:val="18"/>
              </w:rPr>
              <w:t>A.3.26</w:t>
            </w:r>
            <w:r w:rsidRPr="007275DF">
              <w:rPr>
                <w:rFonts w:cs="Arial"/>
              </w:rPr>
              <w:t>.2.1</w:t>
            </w:r>
          </w:p>
        </w:tc>
      </w:tr>
      <w:tr w:rsidR="009428D8" w:rsidRPr="007275DF" w14:paraId="5DD22567" w14:textId="77777777" w:rsidTr="006D0B54">
        <w:trPr>
          <w:jc w:val="center"/>
        </w:trPr>
        <w:tc>
          <w:tcPr>
            <w:tcW w:w="2122" w:type="dxa"/>
            <w:gridSpan w:val="3"/>
            <w:tcBorders>
              <w:top w:val="single" w:sz="4" w:space="0" w:color="auto"/>
              <w:left w:val="single" w:sz="4" w:space="0" w:color="auto"/>
              <w:bottom w:val="nil"/>
              <w:right w:val="single" w:sz="4" w:space="0" w:color="auto"/>
            </w:tcBorders>
            <w:shd w:val="clear" w:color="auto" w:fill="auto"/>
            <w:hideMark/>
          </w:tcPr>
          <w:p w14:paraId="694EE8F6" w14:textId="77777777" w:rsidR="009428D8" w:rsidRPr="007275DF" w:rsidRDefault="009428D8" w:rsidP="00127567">
            <w:pPr>
              <w:pStyle w:val="TAL"/>
              <w:rPr>
                <w:lang w:val="da-DK"/>
              </w:rPr>
            </w:pPr>
            <w:r w:rsidRPr="007275DF">
              <w:rPr>
                <w:rFonts w:cs="Arial"/>
              </w:rPr>
              <w:t>UL CCA model</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4C1EE7" w14:textId="77777777" w:rsidR="009428D8" w:rsidRPr="007275DF" w:rsidRDefault="009428D8" w:rsidP="00127567">
            <w:pPr>
              <w:pStyle w:val="TAL"/>
              <w:rPr>
                <w:lang w:val="da-DK"/>
              </w:rPr>
            </w:pPr>
            <w:r w:rsidRPr="007275DF">
              <w:t>Config 1,2</w:t>
            </w:r>
          </w:p>
        </w:tc>
        <w:tc>
          <w:tcPr>
            <w:tcW w:w="1256" w:type="dxa"/>
            <w:tcBorders>
              <w:top w:val="single" w:sz="4" w:space="0" w:color="auto"/>
              <w:left w:val="single" w:sz="4" w:space="0" w:color="auto"/>
              <w:bottom w:val="nil"/>
              <w:right w:val="single" w:sz="4" w:space="0" w:color="auto"/>
            </w:tcBorders>
            <w:shd w:val="clear" w:color="auto" w:fill="auto"/>
            <w:vAlign w:val="center"/>
          </w:tcPr>
          <w:p w14:paraId="6A4A4F38" w14:textId="77777777" w:rsidR="009428D8" w:rsidRPr="007275DF" w:rsidRDefault="009428D8" w:rsidP="0012756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3FCE063D" w14:textId="39CE676F" w:rsidR="009428D8" w:rsidRPr="007275DF" w:rsidRDefault="009428D8" w:rsidP="00127567">
            <w:pPr>
              <w:pStyle w:val="TAC"/>
              <w:rPr>
                <w:lang w:val="en-US"/>
              </w:rPr>
            </w:pPr>
            <w:r w:rsidRPr="007275DF">
              <w:rPr>
                <w:rFonts w:cs="Arial"/>
              </w:rPr>
              <w:t xml:space="preserve">As specified in clause </w:t>
            </w:r>
            <w:r w:rsidR="00751007">
              <w:rPr>
                <w:rFonts w:cs="Arial"/>
                <w:szCs w:val="18"/>
              </w:rPr>
              <w:t>A.3.26</w:t>
            </w:r>
            <w:r w:rsidRPr="007275DF">
              <w:rPr>
                <w:rFonts w:cs="Arial"/>
              </w:rPr>
              <w:t>.2.2</w:t>
            </w:r>
          </w:p>
        </w:tc>
      </w:tr>
      <w:tr w:rsidR="009428D8" w:rsidRPr="007275DF" w14:paraId="1617B151" w14:textId="77777777" w:rsidTr="006D0B54">
        <w:trPr>
          <w:jc w:val="center"/>
        </w:trPr>
        <w:tc>
          <w:tcPr>
            <w:tcW w:w="2122" w:type="dxa"/>
            <w:gridSpan w:val="3"/>
            <w:tcBorders>
              <w:top w:val="single" w:sz="4" w:space="0" w:color="auto"/>
              <w:left w:val="single" w:sz="4" w:space="0" w:color="auto"/>
              <w:bottom w:val="nil"/>
              <w:right w:val="single" w:sz="4" w:space="0" w:color="auto"/>
            </w:tcBorders>
            <w:vAlign w:val="center"/>
            <w:hideMark/>
          </w:tcPr>
          <w:p w14:paraId="61F1D90D" w14:textId="77777777" w:rsidR="009428D8" w:rsidRPr="007275DF" w:rsidRDefault="009428D8" w:rsidP="00127567">
            <w:pPr>
              <w:pStyle w:val="TAL"/>
              <w:rPr>
                <w:lang w:val="en-US"/>
              </w:rPr>
            </w:pPr>
            <w:r w:rsidRPr="007275DF">
              <w:rPr>
                <w:lang w:val="en-US"/>
              </w:rPr>
              <w:t xml:space="preserve">PDSCH Reference </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620B280" w14:textId="77777777" w:rsidR="009428D8" w:rsidRPr="007275DF" w:rsidRDefault="009428D8" w:rsidP="00127567">
            <w:pPr>
              <w:pStyle w:val="TAL"/>
              <w:rPr>
                <w:lang w:val="en-US"/>
              </w:rPr>
            </w:pPr>
            <w:r w:rsidRPr="007275DF">
              <w:t>Config 1,2</w:t>
            </w:r>
          </w:p>
        </w:tc>
        <w:tc>
          <w:tcPr>
            <w:tcW w:w="1256" w:type="dxa"/>
            <w:tcBorders>
              <w:top w:val="single" w:sz="4" w:space="0" w:color="auto"/>
              <w:left w:val="single" w:sz="4" w:space="0" w:color="auto"/>
              <w:bottom w:val="nil"/>
              <w:right w:val="single" w:sz="4" w:space="0" w:color="auto"/>
            </w:tcBorders>
            <w:vAlign w:val="center"/>
          </w:tcPr>
          <w:p w14:paraId="7F6C85C1" w14:textId="77777777" w:rsidR="009428D8" w:rsidRPr="007275DF" w:rsidRDefault="009428D8" w:rsidP="00127567">
            <w:pPr>
              <w:pStyle w:val="TAC"/>
              <w:rPr>
                <w:lang w:val="en-US"/>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0154323B" w14:textId="3E62D974" w:rsidR="009428D8" w:rsidRPr="007275DF" w:rsidRDefault="00751007" w:rsidP="00127567">
            <w:pPr>
              <w:pStyle w:val="TAC"/>
              <w:rPr>
                <w:lang w:val="en-US"/>
              </w:rPr>
            </w:pPr>
            <w:r>
              <w:rPr>
                <w:rFonts w:eastAsia="Calibri"/>
                <w:szCs w:val="18"/>
              </w:rPr>
              <w:t>SR.1.1 CCA</w:t>
            </w:r>
          </w:p>
        </w:tc>
      </w:tr>
      <w:tr w:rsidR="009428D8" w:rsidRPr="007275DF" w14:paraId="009D185E" w14:textId="77777777" w:rsidTr="006D0B54">
        <w:trPr>
          <w:jc w:val="center"/>
        </w:trPr>
        <w:tc>
          <w:tcPr>
            <w:tcW w:w="2122" w:type="dxa"/>
            <w:gridSpan w:val="3"/>
            <w:tcBorders>
              <w:top w:val="single" w:sz="4" w:space="0" w:color="auto"/>
              <w:left w:val="single" w:sz="4" w:space="0" w:color="auto"/>
              <w:bottom w:val="nil"/>
              <w:right w:val="single" w:sz="4" w:space="0" w:color="auto"/>
            </w:tcBorders>
            <w:vAlign w:val="center"/>
            <w:hideMark/>
          </w:tcPr>
          <w:p w14:paraId="25FA2687" w14:textId="77777777" w:rsidR="009428D8" w:rsidRPr="007275DF" w:rsidRDefault="009428D8" w:rsidP="00127567">
            <w:pPr>
              <w:pStyle w:val="TAL"/>
              <w:rPr>
                <w:lang w:val="en-US"/>
              </w:rPr>
            </w:pPr>
            <w:r w:rsidRPr="007275DF">
              <w:rPr>
                <w:rFonts w:cs="v5.0.0"/>
              </w:rPr>
              <w:t xml:space="preserve">CORESET Reference </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A4CD92" w14:textId="77777777" w:rsidR="009428D8" w:rsidRPr="007275DF" w:rsidRDefault="009428D8" w:rsidP="00127567">
            <w:pPr>
              <w:pStyle w:val="TAL"/>
              <w:rPr>
                <w:lang w:val="en-US"/>
              </w:rPr>
            </w:pPr>
            <w:r w:rsidRPr="007275DF">
              <w:t>Config 1,2</w:t>
            </w:r>
          </w:p>
        </w:tc>
        <w:tc>
          <w:tcPr>
            <w:tcW w:w="1256" w:type="dxa"/>
            <w:tcBorders>
              <w:top w:val="single" w:sz="4" w:space="0" w:color="auto"/>
              <w:left w:val="single" w:sz="4" w:space="0" w:color="auto"/>
              <w:bottom w:val="nil"/>
              <w:right w:val="single" w:sz="4" w:space="0" w:color="auto"/>
            </w:tcBorders>
          </w:tcPr>
          <w:p w14:paraId="356EFE91" w14:textId="77777777" w:rsidR="009428D8" w:rsidRPr="007275DF" w:rsidRDefault="009428D8" w:rsidP="00127567">
            <w:pPr>
              <w:pStyle w:val="TAC"/>
              <w:rPr>
                <w:lang w:val="en-US"/>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7E28DC6C" w14:textId="713CFF98" w:rsidR="009428D8" w:rsidRPr="007275DF" w:rsidRDefault="00751007" w:rsidP="00127567">
            <w:pPr>
              <w:pStyle w:val="TAC"/>
              <w:rPr>
                <w:lang w:val="en-US"/>
              </w:rPr>
            </w:pPr>
            <w:r>
              <w:rPr>
                <w:rFonts w:eastAsia="Calibri"/>
                <w:szCs w:val="18"/>
              </w:rPr>
              <w:t>C</w:t>
            </w:r>
            <w:r>
              <w:rPr>
                <w:rFonts w:cs="Arial"/>
                <w:szCs w:val="18"/>
              </w:rPr>
              <w:t>R.1.1 CCA</w:t>
            </w:r>
          </w:p>
        </w:tc>
      </w:tr>
      <w:tr w:rsidR="009428D8" w:rsidRPr="007275DF" w14:paraId="792F816A" w14:textId="77777777" w:rsidTr="006D0B54">
        <w:trPr>
          <w:jc w:val="center"/>
        </w:trPr>
        <w:tc>
          <w:tcPr>
            <w:tcW w:w="2122" w:type="dxa"/>
            <w:gridSpan w:val="3"/>
            <w:tcBorders>
              <w:top w:val="single" w:sz="4" w:space="0" w:color="auto"/>
              <w:left w:val="single" w:sz="4" w:space="0" w:color="auto"/>
              <w:bottom w:val="nil"/>
              <w:right w:val="single" w:sz="4" w:space="0" w:color="auto"/>
            </w:tcBorders>
            <w:vAlign w:val="center"/>
            <w:hideMark/>
          </w:tcPr>
          <w:p w14:paraId="25BC8ED0" w14:textId="77777777" w:rsidR="009428D8" w:rsidRPr="007275DF" w:rsidRDefault="009428D8" w:rsidP="00127567">
            <w:pPr>
              <w:pStyle w:val="TAL"/>
              <w:rPr>
                <w:rFonts w:cs="v5.0.0"/>
              </w:rPr>
            </w:pPr>
            <w:r w:rsidRPr="007275DF">
              <w:rPr>
                <w:bCs/>
              </w:rPr>
              <w:t>TRS configuration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BF9209" w14:textId="77777777" w:rsidR="009428D8" w:rsidRPr="007275DF" w:rsidRDefault="009428D8" w:rsidP="00127567">
            <w:pPr>
              <w:pStyle w:val="TAL"/>
            </w:pPr>
            <w:r w:rsidRPr="007275DF">
              <w:t>Config 1,2</w:t>
            </w:r>
          </w:p>
        </w:tc>
        <w:tc>
          <w:tcPr>
            <w:tcW w:w="1256" w:type="dxa"/>
            <w:tcBorders>
              <w:top w:val="single" w:sz="4" w:space="0" w:color="auto"/>
              <w:left w:val="single" w:sz="4" w:space="0" w:color="auto"/>
              <w:bottom w:val="nil"/>
              <w:right w:val="single" w:sz="4" w:space="0" w:color="auto"/>
            </w:tcBorders>
            <w:vAlign w:val="center"/>
          </w:tcPr>
          <w:p w14:paraId="49524BC2" w14:textId="77777777" w:rsidR="009428D8" w:rsidRPr="007275DF" w:rsidRDefault="009428D8" w:rsidP="00127567">
            <w:pPr>
              <w:pStyle w:val="TAC"/>
              <w:rPr>
                <w:lang w:val="en-US"/>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75312398" w14:textId="4C265CDC" w:rsidR="009428D8" w:rsidRPr="007275DF" w:rsidRDefault="00751007" w:rsidP="00127567">
            <w:pPr>
              <w:pStyle w:val="TAC"/>
            </w:pPr>
            <w:r>
              <w:rPr>
                <w:rFonts w:eastAsia="Calibri"/>
                <w:szCs w:val="18"/>
              </w:rPr>
              <w:t>TRS.1.2 TDD</w:t>
            </w:r>
          </w:p>
        </w:tc>
      </w:tr>
      <w:tr w:rsidR="009428D8" w:rsidRPr="007275DF" w14:paraId="227AEAD2" w14:textId="77777777" w:rsidTr="006D0B54">
        <w:trPr>
          <w:jc w:val="center"/>
        </w:trPr>
        <w:tc>
          <w:tcPr>
            <w:tcW w:w="2122" w:type="dxa"/>
            <w:gridSpan w:val="3"/>
            <w:tcBorders>
              <w:top w:val="single" w:sz="4" w:space="0" w:color="auto"/>
              <w:left w:val="single" w:sz="4" w:space="0" w:color="auto"/>
              <w:bottom w:val="single" w:sz="4" w:space="0" w:color="auto"/>
              <w:right w:val="single" w:sz="4" w:space="0" w:color="auto"/>
            </w:tcBorders>
            <w:vAlign w:val="center"/>
            <w:hideMark/>
          </w:tcPr>
          <w:p w14:paraId="2E84C1CF" w14:textId="77777777" w:rsidR="009428D8" w:rsidRPr="007275DF" w:rsidRDefault="009428D8" w:rsidP="00127567">
            <w:pPr>
              <w:pStyle w:val="TAL"/>
              <w:rPr>
                <w:lang w:val="da-DK"/>
              </w:rPr>
            </w:pPr>
            <w:r w:rsidRPr="007275DF">
              <w:rPr>
                <w:lang w:val="da-DK"/>
              </w:rPr>
              <w:t>OCNG Patterns</w:t>
            </w:r>
          </w:p>
        </w:tc>
        <w:tc>
          <w:tcPr>
            <w:tcW w:w="1984" w:type="dxa"/>
            <w:tcBorders>
              <w:top w:val="single" w:sz="4" w:space="0" w:color="auto"/>
              <w:left w:val="single" w:sz="4" w:space="0" w:color="auto"/>
              <w:bottom w:val="single" w:sz="4" w:space="0" w:color="auto"/>
              <w:right w:val="single" w:sz="4" w:space="0" w:color="auto"/>
            </w:tcBorders>
            <w:vAlign w:val="center"/>
          </w:tcPr>
          <w:p w14:paraId="360BF73E" w14:textId="77777777" w:rsidR="009428D8" w:rsidRPr="007275DF" w:rsidRDefault="009428D8" w:rsidP="00127567">
            <w:pPr>
              <w:pStyle w:val="TAL"/>
              <w:rPr>
                <w:lang w:val="da-DK"/>
              </w:rPr>
            </w:pPr>
            <w:r w:rsidRPr="007275DF">
              <w:t>Config 1,2</w:t>
            </w:r>
          </w:p>
        </w:tc>
        <w:tc>
          <w:tcPr>
            <w:tcW w:w="1256" w:type="dxa"/>
            <w:tcBorders>
              <w:top w:val="single" w:sz="4" w:space="0" w:color="auto"/>
              <w:left w:val="single" w:sz="4" w:space="0" w:color="auto"/>
              <w:bottom w:val="single" w:sz="4" w:space="0" w:color="auto"/>
              <w:right w:val="single" w:sz="4" w:space="0" w:color="auto"/>
            </w:tcBorders>
            <w:vAlign w:val="center"/>
          </w:tcPr>
          <w:p w14:paraId="0418E596" w14:textId="77777777" w:rsidR="009428D8" w:rsidRPr="007275DF" w:rsidRDefault="009428D8" w:rsidP="0012756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4A2C59B9" w14:textId="77777777" w:rsidR="009428D8" w:rsidRPr="007275DF" w:rsidRDefault="009428D8" w:rsidP="00127567">
            <w:pPr>
              <w:pStyle w:val="TAC"/>
              <w:rPr>
                <w:lang w:val="en-US"/>
              </w:rPr>
            </w:pPr>
            <w:r w:rsidRPr="007275DF">
              <w:rPr>
                <w:snapToGrid w:val="0"/>
              </w:rPr>
              <w:t>OCNG pattern 1</w:t>
            </w:r>
          </w:p>
        </w:tc>
      </w:tr>
      <w:tr w:rsidR="00751007" w:rsidRPr="007275DF" w14:paraId="46802386" w14:textId="77777777" w:rsidTr="00F860FA">
        <w:trPr>
          <w:jc w:val="center"/>
        </w:trPr>
        <w:tc>
          <w:tcPr>
            <w:tcW w:w="1061" w:type="dxa"/>
            <w:gridSpan w:val="2"/>
            <w:vMerge w:val="restart"/>
            <w:tcBorders>
              <w:top w:val="single" w:sz="4" w:space="0" w:color="auto"/>
              <w:left w:val="single" w:sz="4" w:space="0" w:color="auto"/>
              <w:right w:val="single" w:sz="4" w:space="0" w:color="auto"/>
            </w:tcBorders>
            <w:shd w:val="clear" w:color="auto" w:fill="auto"/>
            <w:vAlign w:val="center"/>
          </w:tcPr>
          <w:p w14:paraId="5908B734" w14:textId="77777777" w:rsidR="00751007" w:rsidRPr="007275DF" w:rsidRDefault="00751007" w:rsidP="00751007">
            <w:pPr>
              <w:pStyle w:val="TAL"/>
              <w:rPr>
                <w:lang w:val="da-DK"/>
              </w:rPr>
            </w:pPr>
            <w:r w:rsidRPr="007275DF">
              <w:rPr>
                <w:lang w:eastAsia="zh-CN"/>
              </w:rPr>
              <w:t>SSB Configuration</w:t>
            </w:r>
          </w:p>
        </w:tc>
        <w:tc>
          <w:tcPr>
            <w:tcW w:w="1061" w:type="dxa"/>
            <w:tcBorders>
              <w:top w:val="single" w:sz="4" w:space="0" w:color="auto"/>
              <w:left w:val="single" w:sz="4" w:space="0" w:color="auto"/>
              <w:bottom w:val="nil"/>
              <w:right w:val="single" w:sz="4" w:space="0" w:color="auto"/>
            </w:tcBorders>
            <w:shd w:val="clear" w:color="auto" w:fill="auto"/>
            <w:vAlign w:val="center"/>
          </w:tcPr>
          <w:p w14:paraId="608F413F" w14:textId="23FA3B72" w:rsidR="00751007" w:rsidRPr="007275DF" w:rsidRDefault="00751007" w:rsidP="00751007">
            <w:pPr>
              <w:pStyle w:val="TAL"/>
              <w:rPr>
                <w:lang w:val="da-DK"/>
              </w:rPr>
            </w:pPr>
            <w:r>
              <w:rPr>
                <w:szCs w:val="18"/>
              </w:rPr>
              <w:t>Semi- static channel acces</w:t>
            </w:r>
          </w:p>
        </w:tc>
        <w:tc>
          <w:tcPr>
            <w:tcW w:w="1984" w:type="dxa"/>
            <w:tcBorders>
              <w:top w:val="single" w:sz="4" w:space="0" w:color="auto"/>
              <w:left w:val="single" w:sz="4" w:space="0" w:color="auto"/>
              <w:bottom w:val="single" w:sz="4" w:space="0" w:color="auto"/>
              <w:right w:val="single" w:sz="4" w:space="0" w:color="auto"/>
            </w:tcBorders>
          </w:tcPr>
          <w:p w14:paraId="72C6E83F" w14:textId="77777777" w:rsidR="00751007" w:rsidRPr="007275DF" w:rsidRDefault="00751007" w:rsidP="00751007">
            <w:pPr>
              <w:pStyle w:val="TAL"/>
            </w:pPr>
            <w:r w:rsidRPr="007275DF">
              <w:t>Config 1,2</w:t>
            </w:r>
          </w:p>
        </w:tc>
        <w:tc>
          <w:tcPr>
            <w:tcW w:w="1256" w:type="dxa"/>
            <w:tcBorders>
              <w:top w:val="single" w:sz="4" w:space="0" w:color="auto"/>
              <w:left w:val="single" w:sz="4" w:space="0" w:color="auto"/>
              <w:bottom w:val="single" w:sz="4" w:space="0" w:color="auto"/>
              <w:right w:val="single" w:sz="4" w:space="0" w:color="auto"/>
            </w:tcBorders>
          </w:tcPr>
          <w:p w14:paraId="53C8BB56" w14:textId="77777777" w:rsidR="00751007" w:rsidRPr="007275DF" w:rsidRDefault="00751007" w:rsidP="0075100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tcPr>
          <w:p w14:paraId="56C7B539" w14:textId="76C53A76" w:rsidR="00751007" w:rsidRPr="007275DF" w:rsidRDefault="00751007" w:rsidP="00751007">
            <w:pPr>
              <w:pStyle w:val="TAC"/>
              <w:rPr>
                <w:rFonts w:cs="v4.2.0"/>
              </w:rPr>
            </w:pPr>
            <w:r>
              <w:rPr>
                <w:rFonts w:eastAsia="Calibri"/>
                <w:szCs w:val="18"/>
              </w:rPr>
              <w:t>SSB.1 CCA</w:t>
            </w:r>
          </w:p>
        </w:tc>
      </w:tr>
      <w:tr w:rsidR="00751007" w:rsidRPr="007275DF" w14:paraId="770DE682" w14:textId="77777777" w:rsidTr="00F860FA">
        <w:trPr>
          <w:jc w:val="center"/>
        </w:trPr>
        <w:tc>
          <w:tcPr>
            <w:tcW w:w="1061" w:type="dxa"/>
            <w:gridSpan w:val="2"/>
            <w:vMerge/>
            <w:tcBorders>
              <w:left w:val="single" w:sz="4" w:space="0" w:color="auto"/>
              <w:bottom w:val="nil"/>
              <w:right w:val="single" w:sz="4" w:space="0" w:color="auto"/>
            </w:tcBorders>
            <w:shd w:val="clear" w:color="auto" w:fill="auto"/>
            <w:vAlign w:val="center"/>
          </w:tcPr>
          <w:p w14:paraId="1CACD21D" w14:textId="77777777" w:rsidR="00751007" w:rsidRPr="007275DF" w:rsidRDefault="00751007" w:rsidP="00751007">
            <w:pPr>
              <w:pStyle w:val="TAL"/>
              <w:rPr>
                <w:lang w:eastAsia="zh-CN"/>
              </w:rPr>
            </w:pPr>
          </w:p>
        </w:tc>
        <w:tc>
          <w:tcPr>
            <w:tcW w:w="1061" w:type="dxa"/>
            <w:tcBorders>
              <w:top w:val="single" w:sz="4" w:space="0" w:color="auto"/>
              <w:left w:val="single" w:sz="4" w:space="0" w:color="auto"/>
              <w:bottom w:val="nil"/>
              <w:right w:val="single" w:sz="4" w:space="0" w:color="auto"/>
            </w:tcBorders>
            <w:shd w:val="clear" w:color="auto" w:fill="auto"/>
            <w:vAlign w:val="center"/>
          </w:tcPr>
          <w:p w14:paraId="682D7766" w14:textId="51C73F88" w:rsidR="00751007" w:rsidRPr="007275DF" w:rsidRDefault="00751007" w:rsidP="00751007">
            <w:pPr>
              <w:pStyle w:val="TAL"/>
              <w:rPr>
                <w:lang w:eastAsia="zh-CN"/>
              </w:rPr>
            </w:pPr>
            <w:r>
              <w:rPr>
                <w:szCs w:val="18"/>
              </w:rPr>
              <w:t>Dymamic channel acces</w:t>
            </w:r>
          </w:p>
        </w:tc>
        <w:tc>
          <w:tcPr>
            <w:tcW w:w="1984" w:type="dxa"/>
            <w:tcBorders>
              <w:top w:val="single" w:sz="4" w:space="0" w:color="auto"/>
              <w:left w:val="single" w:sz="4" w:space="0" w:color="auto"/>
              <w:bottom w:val="single" w:sz="4" w:space="0" w:color="auto"/>
              <w:right w:val="single" w:sz="4" w:space="0" w:color="auto"/>
            </w:tcBorders>
          </w:tcPr>
          <w:p w14:paraId="334A7499" w14:textId="4B3C19FA" w:rsidR="00751007" w:rsidRPr="007275DF" w:rsidRDefault="00751007" w:rsidP="00751007">
            <w:pPr>
              <w:pStyle w:val="TAL"/>
            </w:pPr>
            <w:r>
              <w:rPr>
                <w:szCs w:val="18"/>
              </w:rPr>
              <w:t>Config 1,2</w:t>
            </w:r>
          </w:p>
        </w:tc>
        <w:tc>
          <w:tcPr>
            <w:tcW w:w="1256" w:type="dxa"/>
            <w:tcBorders>
              <w:top w:val="single" w:sz="4" w:space="0" w:color="auto"/>
              <w:left w:val="single" w:sz="4" w:space="0" w:color="auto"/>
              <w:bottom w:val="single" w:sz="4" w:space="0" w:color="auto"/>
              <w:right w:val="single" w:sz="4" w:space="0" w:color="auto"/>
            </w:tcBorders>
          </w:tcPr>
          <w:p w14:paraId="4A67E4AD" w14:textId="77777777" w:rsidR="00751007" w:rsidRPr="007275DF" w:rsidRDefault="00751007" w:rsidP="0075100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tcPr>
          <w:p w14:paraId="0EBCAB8D" w14:textId="5BBD79AA" w:rsidR="00751007" w:rsidRPr="007275DF" w:rsidRDefault="00751007" w:rsidP="00751007">
            <w:pPr>
              <w:pStyle w:val="TAC"/>
              <w:rPr>
                <w:rFonts w:eastAsia="Calibri"/>
              </w:rPr>
            </w:pPr>
            <w:r>
              <w:rPr>
                <w:rFonts w:eastAsia="Calibri"/>
                <w:szCs w:val="18"/>
              </w:rPr>
              <w:t>SSB.2 CCA</w:t>
            </w:r>
          </w:p>
        </w:tc>
      </w:tr>
      <w:tr w:rsidR="009428D8" w:rsidRPr="007275DF" w14:paraId="2BF07924" w14:textId="77777777" w:rsidTr="006D0B54">
        <w:trPr>
          <w:jc w:val="center"/>
        </w:trPr>
        <w:tc>
          <w:tcPr>
            <w:tcW w:w="2122" w:type="dxa"/>
            <w:gridSpan w:val="3"/>
            <w:tcBorders>
              <w:top w:val="single" w:sz="4" w:space="0" w:color="auto"/>
              <w:left w:val="single" w:sz="4" w:space="0" w:color="auto"/>
              <w:bottom w:val="nil"/>
              <w:right w:val="single" w:sz="4" w:space="0" w:color="auto"/>
            </w:tcBorders>
            <w:shd w:val="clear" w:color="auto" w:fill="auto"/>
            <w:vAlign w:val="center"/>
            <w:hideMark/>
          </w:tcPr>
          <w:p w14:paraId="3CDFA106" w14:textId="77777777" w:rsidR="009428D8" w:rsidRPr="007275DF" w:rsidRDefault="009428D8" w:rsidP="00127567">
            <w:pPr>
              <w:pStyle w:val="TAL"/>
              <w:rPr>
                <w:lang w:val="da-DK"/>
              </w:rPr>
            </w:pPr>
            <w:r w:rsidRPr="007275DF">
              <w:rPr>
                <w:lang w:val="da-DK"/>
              </w:rPr>
              <w:t>SMTC configuration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3138BF" w14:textId="77777777" w:rsidR="009428D8" w:rsidRPr="007275DF" w:rsidRDefault="009428D8" w:rsidP="00127567">
            <w:pPr>
              <w:pStyle w:val="TAL"/>
              <w:rPr>
                <w:lang w:val="da-DK"/>
              </w:rPr>
            </w:pPr>
            <w:r w:rsidRPr="007275DF">
              <w:t>Config 1,2</w:t>
            </w:r>
          </w:p>
        </w:tc>
        <w:tc>
          <w:tcPr>
            <w:tcW w:w="1256" w:type="dxa"/>
            <w:tcBorders>
              <w:top w:val="single" w:sz="4" w:space="0" w:color="auto"/>
              <w:left w:val="single" w:sz="4" w:space="0" w:color="auto"/>
              <w:bottom w:val="nil"/>
              <w:right w:val="single" w:sz="4" w:space="0" w:color="auto"/>
            </w:tcBorders>
            <w:shd w:val="clear" w:color="auto" w:fill="auto"/>
            <w:vAlign w:val="center"/>
          </w:tcPr>
          <w:p w14:paraId="7D5AE1DB" w14:textId="77777777" w:rsidR="009428D8" w:rsidRPr="007275DF" w:rsidRDefault="009428D8" w:rsidP="0012756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22979309" w14:textId="0760B935" w:rsidR="009428D8" w:rsidRPr="007275DF" w:rsidRDefault="00751007" w:rsidP="00127567">
            <w:pPr>
              <w:pStyle w:val="TAC"/>
              <w:rPr>
                <w:lang w:val="en-US"/>
              </w:rPr>
            </w:pPr>
            <w:r>
              <w:rPr>
                <w:rFonts w:eastAsia="Calibri"/>
                <w:szCs w:val="18"/>
              </w:rPr>
              <w:t>SMTC.1 FR1</w:t>
            </w:r>
          </w:p>
        </w:tc>
      </w:tr>
      <w:tr w:rsidR="009428D8" w:rsidRPr="007275DF" w14:paraId="278C3218" w14:textId="77777777" w:rsidTr="006D0B54">
        <w:trPr>
          <w:jc w:val="center"/>
        </w:trPr>
        <w:tc>
          <w:tcPr>
            <w:tcW w:w="2122" w:type="dxa"/>
            <w:gridSpan w:val="3"/>
            <w:tcBorders>
              <w:top w:val="single" w:sz="4" w:space="0" w:color="auto"/>
              <w:left w:val="single" w:sz="4" w:space="0" w:color="auto"/>
              <w:bottom w:val="nil"/>
              <w:right w:val="single" w:sz="4" w:space="0" w:color="auto"/>
            </w:tcBorders>
            <w:shd w:val="clear" w:color="auto" w:fill="auto"/>
            <w:hideMark/>
          </w:tcPr>
          <w:p w14:paraId="43642EBF" w14:textId="3AE8BF3B" w:rsidR="009428D8" w:rsidRPr="007275DF" w:rsidRDefault="00D13207" w:rsidP="00127567">
            <w:pPr>
              <w:pStyle w:val="TAL"/>
              <w:rPr>
                <w:lang w:val="da-DK"/>
              </w:rPr>
            </w:pPr>
            <w:r>
              <w:rPr>
                <w:rFonts w:cs="Arial"/>
                <w:szCs w:val="18"/>
              </w:rPr>
              <w:t>DL CCA probability for semi-static channel access (</w:t>
            </w:r>
            <w:r>
              <w:t>P</w:t>
            </w:r>
            <w:r>
              <w:rPr>
                <w:vertAlign w:val="subscript"/>
              </w:rPr>
              <w:t>CCA_DL</w:t>
            </w:r>
            <w:r>
              <w: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6238F7" w14:textId="77777777" w:rsidR="009428D8" w:rsidRPr="007275DF" w:rsidRDefault="009428D8" w:rsidP="00127567">
            <w:pPr>
              <w:pStyle w:val="TAL"/>
              <w:rPr>
                <w:lang w:val="da-DK"/>
              </w:rPr>
            </w:pPr>
            <w:r w:rsidRPr="007275DF">
              <w:t>Config 1,2</w:t>
            </w:r>
          </w:p>
        </w:tc>
        <w:tc>
          <w:tcPr>
            <w:tcW w:w="1256" w:type="dxa"/>
            <w:tcBorders>
              <w:top w:val="single" w:sz="4" w:space="0" w:color="auto"/>
              <w:left w:val="single" w:sz="4" w:space="0" w:color="auto"/>
              <w:bottom w:val="nil"/>
              <w:right w:val="single" w:sz="4" w:space="0" w:color="auto"/>
            </w:tcBorders>
            <w:shd w:val="clear" w:color="auto" w:fill="auto"/>
            <w:vAlign w:val="center"/>
          </w:tcPr>
          <w:p w14:paraId="543044EE" w14:textId="77777777" w:rsidR="009428D8" w:rsidRPr="007275DF" w:rsidRDefault="009428D8" w:rsidP="0012756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5AD13933" w14:textId="0DFCFF72" w:rsidR="009428D8" w:rsidRPr="007275DF" w:rsidRDefault="00D13207" w:rsidP="00127567">
            <w:pPr>
              <w:pStyle w:val="TAC"/>
              <w:rPr>
                <w:lang w:val="en-US"/>
              </w:rPr>
            </w:pPr>
            <w:r>
              <w:rPr>
                <w:rFonts w:cs="Arial"/>
              </w:rPr>
              <w:t>1</w:t>
            </w:r>
          </w:p>
        </w:tc>
      </w:tr>
      <w:tr w:rsidR="00D13207" w:rsidRPr="007275DF" w14:paraId="2C52647C" w14:textId="77777777" w:rsidTr="00F860FA">
        <w:trPr>
          <w:jc w:val="center"/>
        </w:trPr>
        <w:tc>
          <w:tcPr>
            <w:tcW w:w="2122" w:type="dxa"/>
            <w:gridSpan w:val="3"/>
            <w:tcBorders>
              <w:top w:val="single" w:sz="4" w:space="0" w:color="auto"/>
              <w:left w:val="single" w:sz="4" w:space="0" w:color="auto"/>
              <w:bottom w:val="nil"/>
              <w:right w:val="single" w:sz="4" w:space="0" w:color="auto"/>
            </w:tcBorders>
            <w:shd w:val="clear" w:color="auto" w:fill="auto"/>
          </w:tcPr>
          <w:p w14:paraId="4DE222D1" w14:textId="402B5C06" w:rsidR="00D13207" w:rsidRDefault="00D13207" w:rsidP="00D13207">
            <w:pPr>
              <w:pStyle w:val="TAL"/>
              <w:rPr>
                <w:rFonts w:cs="Arial"/>
                <w:szCs w:val="18"/>
              </w:rPr>
            </w:pPr>
            <w:r>
              <w:rPr>
                <w:rFonts w:cs="Arial"/>
                <w:szCs w:val="18"/>
              </w:rPr>
              <w:t>DL CCA model probability for dynamic static channel access (</w:t>
            </w:r>
            <w:r>
              <w:t>P</w:t>
            </w:r>
            <w:r>
              <w:rPr>
                <w:vertAlign w:val="subscript"/>
              </w:rPr>
              <w:t>CCA_DL_1</w:t>
            </w:r>
            <w:r>
              <w:t>)</w:t>
            </w:r>
          </w:p>
        </w:tc>
        <w:tc>
          <w:tcPr>
            <w:tcW w:w="1984" w:type="dxa"/>
            <w:tcBorders>
              <w:top w:val="single" w:sz="4" w:space="0" w:color="auto"/>
              <w:left w:val="single" w:sz="4" w:space="0" w:color="auto"/>
              <w:bottom w:val="single" w:sz="4" w:space="0" w:color="auto"/>
              <w:right w:val="single" w:sz="4" w:space="0" w:color="auto"/>
            </w:tcBorders>
          </w:tcPr>
          <w:p w14:paraId="775E7880" w14:textId="5A7637C8" w:rsidR="00D13207" w:rsidRPr="007275DF" w:rsidRDefault="00D13207" w:rsidP="00D13207">
            <w:pPr>
              <w:pStyle w:val="TAL"/>
            </w:pPr>
            <w:r>
              <w:rPr>
                <w:szCs w:val="18"/>
              </w:rPr>
              <w:t>Config 1,2</w:t>
            </w:r>
          </w:p>
        </w:tc>
        <w:tc>
          <w:tcPr>
            <w:tcW w:w="1256" w:type="dxa"/>
            <w:tcBorders>
              <w:top w:val="single" w:sz="4" w:space="0" w:color="auto"/>
              <w:left w:val="single" w:sz="4" w:space="0" w:color="auto"/>
              <w:bottom w:val="nil"/>
              <w:right w:val="single" w:sz="4" w:space="0" w:color="auto"/>
            </w:tcBorders>
            <w:shd w:val="clear" w:color="auto" w:fill="auto"/>
            <w:vAlign w:val="center"/>
          </w:tcPr>
          <w:p w14:paraId="7E41B8C3" w14:textId="77777777" w:rsidR="00D13207" w:rsidRPr="007275DF" w:rsidRDefault="00D13207" w:rsidP="00D1320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tcPr>
          <w:p w14:paraId="3A5A1131" w14:textId="0446D930" w:rsidR="00D13207" w:rsidRDefault="00D13207" w:rsidP="00D13207">
            <w:pPr>
              <w:pStyle w:val="TAC"/>
              <w:rPr>
                <w:rFonts w:cs="Arial"/>
              </w:rPr>
            </w:pPr>
            <w:r>
              <w:rPr>
                <w:rFonts w:eastAsia="Calibri"/>
                <w:snapToGrid w:val="0"/>
                <w:szCs w:val="18"/>
              </w:rPr>
              <w:t>1</w:t>
            </w:r>
          </w:p>
        </w:tc>
      </w:tr>
      <w:tr w:rsidR="00D13207" w:rsidRPr="007275DF" w14:paraId="35ED4832" w14:textId="77777777" w:rsidTr="00F860FA">
        <w:trPr>
          <w:jc w:val="center"/>
        </w:trPr>
        <w:tc>
          <w:tcPr>
            <w:tcW w:w="2122" w:type="dxa"/>
            <w:gridSpan w:val="3"/>
            <w:tcBorders>
              <w:top w:val="single" w:sz="4" w:space="0" w:color="auto"/>
              <w:left w:val="single" w:sz="4" w:space="0" w:color="auto"/>
              <w:bottom w:val="nil"/>
              <w:right w:val="single" w:sz="4" w:space="0" w:color="auto"/>
            </w:tcBorders>
            <w:shd w:val="clear" w:color="auto" w:fill="auto"/>
          </w:tcPr>
          <w:p w14:paraId="5804CF6D" w14:textId="2D06BEA3" w:rsidR="00D13207" w:rsidRDefault="00D13207" w:rsidP="00D13207">
            <w:pPr>
              <w:pStyle w:val="TAL"/>
              <w:rPr>
                <w:rFonts w:cs="Arial"/>
                <w:szCs w:val="18"/>
              </w:rPr>
            </w:pPr>
            <w:r>
              <w:rPr>
                <w:rFonts w:cs="Arial"/>
                <w:szCs w:val="18"/>
              </w:rPr>
              <w:t>DL CCA model probability for dynamic static channel access (</w:t>
            </w:r>
            <w:r>
              <w:t>P</w:t>
            </w:r>
            <w:r>
              <w:rPr>
                <w:vertAlign w:val="subscript"/>
              </w:rPr>
              <w:t>CCA_DL_2</w:t>
            </w:r>
            <w:r>
              <w:t>)</w:t>
            </w:r>
          </w:p>
        </w:tc>
        <w:tc>
          <w:tcPr>
            <w:tcW w:w="1984" w:type="dxa"/>
            <w:tcBorders>
              <w:top w:val="single" w:sz="4" w:space="0" w:color="auto"/>
              <w:left w:val="single" w:sz="4" w:space="0" w:color="auto"/>
              <w:bottom w:val="single" w:sz="4" w:space="0" w:color="auto"/>
              <w:right w:val="single" w:sz="4" w:space="0" w:color="auto"/>
            </w:tcBorders>
          </w:tcPr>
          <w:p w14:paraId="4B966296" w14:textId="76CC2F87" w:rsidR="00D13207" w:rsidRPr="007275DF" w:rsidRDefault="00D13207" w:rsidP="00D13207">
            <w:pPr>
              <w:pStyle w:val="TAL"/>
            </w:pPr>
            <w:r>
              <w:rPr>
                <w:szCs w:val="18"/>
              </w:rPr>
              <w:t>Config 1,2</w:t>
            </w:r>
          </w:p>
        </w:tc>
        <w:tc>
          <w:tcPr>
            <w:tcW w:w="1256" w:type="dxa"/>
            <w:tcBorders>
              <w:top w:val="single" w:sz="4" w:space="0" w:color="auto"/>
              <w:left w:val="single" w:sz="4" w:space="0" w:color="auto"/>
              <w:bottom w:val="nil"/>
              <w:right w:val="single" w:sz="4" w:space="0" w:color="auto"/>
            </w:tcBorders>
            <w:shd w:val="clear" w:color="auto" w:fill="auto"/>
            <w:vAlign w:val="center"/>
          </w:tcPr>
          <w:p w14:paraId="6350F419" w14:textId="77777777" w:rsidR="00D13207" w:rsidRPr="007275DF" w:rsidRDefault="00D13207" w:rsidP="00D1320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tcPr>
          <w:p w14:paraId="33B15A98" w14:textId="124856B7" w:rsidR="00D13207" w:rsidRDefault="00D13207" w:rsidP="00D13207">
            <w:pPr>
              <w:pStyle w:val="TAC"/>
              <w:rPr>
                <w:rFonts w:cs="Arial"/>
              </w:rPr>
            </w:pPr>
            <w:r>
              <w:rPr>
                <w:rFonts w:eastAsia="Calibri"/>
                <w:snapToGrid w:val="0"/>
                <w:szCs w:val="18"/>
              </w:rPr>
              <w:t>1</w:t>
            </w:r>
          </w:p>
        </w:tc>
      </w:tr>
      <w:tr w:rsidR="009428D8" w:rsidRPr="007275DF" w14:paraId="68FA199E" w14:textId="77777777" w:rsidTr="006D0B54">
        <w:trPr>
          <w:jc w:val="center"/>
        </w:trPr>
        <w:tc>
          <w:tcPr>
            <w:tcW w:w="2122" w:type="dxa"/>
            <w:gridSpan w:val="3"/>
            <w:tcBorders>
              <w:top w:val="single" w:sz="4" w:space="0" w:color="auto"/>
              <w:left w:val="single" w:sz="4" w:space="0" w:color="auto"/>
              <w:bottom w:val="nil"/>
              <w:right w:val="single" w:sz="4" w:space="0" w:color="auto"/>
            </w:tcBorders>
            <w:shd w:val="clear" w:color="auto" w:fill="auto"/>
            <w:hideMark/>
          </w:tcPr>
          <w:p w14:paraId="486A9105" w14:textId="77777777" w:rsidR="009428D8" w:rsidRPr="007275DF" w:rsidRDefault="009428D8" w:rsidP="00127567">
            <w:pPr>
              <w:pStyle w:val="TAL"/>
              <w:rPr>
                <w:lang w:val="da-DK"/>
              </w:rPr>
            </w:pPr>
            <w:r w:rsidRPr="007275DF">
              <w:rPr>
                <w:rFonts w:cs="Arial"/>
              </w:rPr>
              <w:t>UL CCA probability P</w:t>
            </w:r>
            <w:r w:rsidRPr="007275DF">
              <w:rPr>
                <w:rFonts w:cs="Arial"/>
                <w:vertAlign w:val="subscript"/>
              </w:rPr>
              <w:t>CCA</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4A3F8A" w14:textId="77777777" w:rsidR="009428D8" w:rsidRPr="007275DF" w:rsidRDefault="009428D8" w:rsidP="00127567">
            <w:pPr>
              <w:pStyle w:val="TAL"/>
              <w:rPr>
                <w:lang w:val="da-DK"/>
              </w:rPr>
            </w:pPr>
            <w:r w:rsidRPr="007275DF">
              <w:t>Config 1,2</w:t>
            </w:r>
          </w:p>
        </w:tc>
        <w:tc>
          <w:tcPr>
            <w:tcW w:w="1256" w:type="dxa"/>
            <w:tcBorders>
              <w:top w:val="single" w:sz="4" w:space="0" w:color="auto"/>
              <w:left w:val="single" w:sz="4" w:space="0" w:color="auto"/>
              <w:bottom w:val="nil"/>
              <w:right w:val="single" w:sz="4" w:space="0" w:color="auto"/>
            </w:tcBorders>
            <w:shd w:val="clear" w:color="auto" w:fill="auto"/>
            <w:vAlign w:val="center"/>
          </w:tcPr>
          <w:p w14:paraId="2A7458FE" w14:textId="77777777" w:rsidR="009428D8" w:rsidRPr="007275DF" w:rsidRDefault="009428D8" w:rsidP="00127567">
            <w:pPr>
              <w:pStyle w:val="TAC"/>
              <w:rPr>
                <w:lang w:val="da-DK"/>
              </w:rPr>
            </w:pPr>
          </w:p>
        </w:tc>
        <w:tc>
          <w:tcPr>
            <w:tcW w:w="4232" w:type="dxa"/>
            <w:gridSpan w:val="2"/>
            <w:tcBorders>
              <w:top w:val="single" w:sz="4" w:space="0" w:color="auto"/>
              <w:left w:val="single" w:sz="4" w:space="0" w:color="auto"/>
              <w:bottom w:val="single" w:sz="4" w:space="0" w:color="auto"/>
              <w:right w:val="single" w:sz="4" w:space="0" w:color="auto"/>
            </w:tcBorders>
            <w:hideMark/>
          </w:tcPr>
          <w:p w14:paraId="4C86C32B" w14:textId="3DE0770E" w:rsidR="009428D8" w:rsidRPr="007275DF" w:rsidRDefault="00D13207" w:rsidP="00127567">
            <w:pPr>
              <w:pStyle w:val="TAC"/>
              <w:rPr>
                <w:lang w:val="en-US"/>
              </w:rPr>
            </w:pPr>
            <w:r>
              <w:rPr>
                <w:rFonts w:cs="Arial"/>
              </w:rPr>
              <w:t>1</w:t>
            </w:r>
          </w:p>
        </w:tc>
      </w:tr>
      <w:tr w:rsidR="009428D8" w:rsidRPr="007275DF" w14:paraId="0404A57F"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5DB5A9CC" w14:textId="77777777" w:rsidR="009428D8" w:rsidRPr="007275DF" w:rsidRDefault="009428D8" w:rsidP="00127567">
            <w:pPr>
              <w:pStyle w:val="TAL"/>
              <w:rPr>
                <w:lang w:val="en-US"/>
              </w:rPr>
            </w:pPr>
            <w:r w:rsidRPr="007275DF">
              <w:rPr>
                <w:lang w:eastAsia="ja-JP"/>
              </w:rPr>
              <w:t>EPRE ratio of PSS to SSS</w:t>
            </w:r>
          </w:p>
        </w:tc>
        <w:tc>
          <w:tcPr>
            <w:tcW w:w="1256" w:type="dxa"/>
            <w:tcBorders>
              <w:top w:val="single" w:sz="4" w:space="0" w:color="auto"/>
              <w:left w:val="single" w:sz="4" w:space="0" w:color="auto"/>
              <w:bottom w:val="nil"/>
              <w:right w:val="single" w:sz="4" w:space="0" w:color="auto"/>
            </w:tcBorders>
          </w:tcPr>
          <w:p w14:paraId="1D3FEA6D" w14:textId="77777777" w:rsidR="009428D8" w:rsidRPr="007275DF" w:rsidRDefault="009428D8" w:rsidP="00127567">
            <w:pPr>
              <w:pStyle w:val="TAC"/>
              <w:rPr>
                <w:lang w:val="en-US"/>
              </w:rPr>
            </w:pPr>
          </w:p>
        </w:tc>
        <w:tc>
          <w:tcPr>
            <w:tcW w:w="4232" w:type="dxa"/>
            <w:gridSpan w:val="2"/>
            <w:tcBorders>
              <w:top w:val="single" w:sz="4" w:space="0" w:color="auto"/>
              <w:left w:val="single" w:sz="4" w:space="0" w:color="auto"/>
              <w:bottom w:val="nil"/>
              <w:right w:val="single" w:sz="4" w:space="0" w:color="auto"/>
            </w:tcBorders>
          </w:tcPr>
          <w:p w14:paraId="38111FFB" w14:textId="77777777" w:rsidR="009428D8" w:rsidRPr="007275DF" w:rsidRDefault="009428D8" w:rsidP="00127567">
            <w:pPr>
              <w:pStyle w:val="TAC"/>
              <w:rPr>
                <w:lang w:val="en-US"/>
              </w:rPr>
            </w:pPr>
          </w:p>
        </w:tc>
      </w:tr>
      <w:tr w:rsidR="009428D8" w:rsidRPr="007275DF" w14:paraId="0AA2147F"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414DAD49" w14:textId="77777777" w:rsidR="009428D8" w:rsidRPr="007275DF" w:rsidRDefault="009428D8" w:rsidP="00127567">
            <w:pPr>
              <w:pStyle w:val="TAL"/>
              <w:rPr>
                <w:lang w:val="en-US"/>
              </w:rPr>
            </w:pPr>
            <w:r w:rsidRPr="007275DF">
              <w:rPr>
                <w:lang w:eastAsia="ja-JP"/>
              </w:rPr>
              <w:t>EPRE ratio of PBCH DMRS to SSS</w:t>
            </w:r>
          </w:p>
        </w:tc>
        <w:tc>
          <w:tcPr>
            <w:tcW w:w="1256" w:type="dxa"/>
            <w:tcBorders>
              <w:top w:val="nil"/>
              <w:left w:val="single" w:sz="4" w:space="0" w:color="auto"/>
              <w:bottom w:val="nil"/>
              <w:right w:val="single" w:sz="4" w:space="0" w:color="auto"/>
            </w:tcBorders>
            <w:hideMark/>
          </w:tcPr>
          <w:p w14:paraId="5BFDB38B" w14:textId="77777777" w:rsidR="009428D8" w:rsidRPr="007275DF" w:rsidRDefault="009428D8" w:rsidP="00127567">
            <w:pPr>
              <w:pStyle w:val="TAC"/>
              <w:rPr>
                <w:lang w:val="en-US"/>
              </w:rPr>
            </w:pPr>
          </w:p>
        </w:tc>
        <w:tc>
          <w:tcPr>
            <w:tcW w:w="4232" w:type="dxa"/>
            <w:gridSpan w:val="2"/>
            <w:tcBorders>
              <w:top w:val="nil"/>
              <w:left w:val="single" w:sz="4" w:space="0" w:color="auto"/>
              <w:bottom w:val="nil"/>
              <w:right w:val="single" w:sz="4" w:space="0" w:color="auto"/>
            </w:tcBorders>
            <w:hideMark/>
          </w:tcPr>
          <w:p w14:paraId="2EDDB629" w14:textId="77777777" w:rsidR="009428D8" w:rsidRPr="007275DF" w:rsidRDefault="009428D8" w:rsidP="00127567">
            <w:pPr>
              <w:pStyle w:val="TAC"/>
              <w:rPr>
                <w:lang w:val="en-US"/>
              </w:rPr>
            </w:pPr>
          </w:p>
        </w:tc>
      </w:tr>
      <w:tr w:rsidR="009428D8" w:rsidRPr="007275DF" w14:paraId="44A0DD98"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06F8F833" w14:textId="77777777" w:rsidR="009428D8" w:rsidRPr="007275DF" w:rsidRDefault="009428D8" w:rsidP="00127567">
            <w:pPr>
              <w:pStyle w:val="TAL"/>
              <w:rPr>
                <w:lang w:val="en-US"/>
              </w:rPr>
            </w:pPr>
            <w:r w:rsidRPr="007275DF">
              <w:rPr>
                <w:lang w:eastAsia="ja-JP"/>
              </w:rPr>
              <w:t>EPRE ratio of PBCH to PBCH DMRS</w:t>
            </w:r>
          </w:p>
        </w:tc>
        <w:tc>
          <w:tcPr>
            <w:tcW w:w="1256" w:type="dxa"/>
            <w:tcBorders>
              <w:top w:val="nil"/>
              <w:left w:val="single" w:sz="4" w:space="0" w:color="auto"/>
              <w:bottom w:val="nil"/>
              <w:right w:val="single" w:sz="4" w:space="0" w:color="auto"/>
            </w:tcBorders>
            <w:hideMark/>
          </w:tcPr>
          <w:p w14:paraId="18566883" w14:textId="77777777" w:rsidR="009428D8" w:rsidRPr="007275DF" w:rsidRDefault="009428D8" w:rsidP="00127567">
            <w:pPr>
              <w:pStyle w:val="TAC"/>
              <w:rPr>
                <w:lang w:val="en-US"/>
              </w:rPr>
            </w:pPr>
          </w:p>
        </w:tc>
        <w:tc>
          <w:tcPr>
            <w:tcW w:w="4232" w:type="dxa"/>
            <w:gridSpan w:val="2"/>
            <w:tcBorders>
              <w:top w:val="nil"/>
              <w:left w:val="single" w:sz="4" w:space="0" w:color="auto"/>
              <w:bottom w:val="nil"/>
              <w:right w:val="single" w:sz="4" w:space="0" w:color="auto"/>
            </w:tcBorders>
            <w:hideMark/>
          </w:tcPr>
          <w:p w14:paraId="45F434F8" w14:textId="77777777" w:rsidR="009428D8" w:rsidRPr="007275DF" w:rsidRDefault="009428D8" w:rsidP="00127567">
            <w:pPr>
              <w:pStyle w:val="TAC"/>
              <w:rPr>
                <w:lang w:val="en-US"/>
              </w:rPr>
            </w:pPr>
          </w:p>
        </w:tc>
      </w:tr>
      <w:tr w:rsidR="009428D8" w:rsidRPr="007275DF" w14:paraId="2FAEB8E6"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6A61DF57" w14:textId="77777777" w:rsidR="009428D8" w:rsidRPr="007275DF" w:rsidRDefault="009428D8" w:rsidP="00127567">
            <w:pPr>
              <w:pStyle w:val="TAL"/>
              <w:rPr>
                <w:lang w:val="en-US"/>
              </w:rPr>
            </w:pPr>
            <w:r w:rsidRPr="007275DF">
              <w:rPr>
                <w:lang w:eastAsia="ja-JP"/>
              </w:rPr>
              <w:t>EPRE ratio of PDCCH DMRS to SSS</w:t>
            </w:r>
          </w:p>
        </w:tc>
        <w:tc>
          <w:tcPr>
            <w:tcW w:w="1256" w:type="dxa"/>
            <w:tcBorders>
              <w:top w:val="nil"/>
              <w:left w:val="single" w:sz="4" w:space="0" w:color="auto"/>
              <w:bottom w:val="nil"/>
              <w:right w:val="single" w:sz="4" w:space="0" w:color="auto"/>
            </w:tcBorders>
            <w:hideMark/>
          </w:tcPr>
          <w:p w14:paraId="47C2059D" w14:textId="77777777" w:rsidR="009428D8" w:rsidRPr="007275DF" w:rsidRDefault="009428D8" w:rsidP="00127567">
            <w:pPr>
              <w:pStyle w:val="TAC"/>
              <w:rPr>
                <w:lang w:val="en-US"/>
              </w:rPr>
            </w:pPr>
          </w:p>
        </w:tc>
        <w:tc>
          <w:tcPr>
            <w:tcW w:w="4232" w:type="dxa"/>
            <w:gridSpan w:val="2"/>
            <w:tcBorders>
              <w:top w:val="nil"/>
              <w:left w:val="single" w:sz="4" w:space="0" w:color="auto"/>
              <w:bottom w:val="nil"/>
              <w:right w:val="single" w:sz="4" w:space="0" w:color="auto"/>
            </w:tcBorders>
            <w:hideMark/>
          </w:tcPr>
          <w:p w14:paraId="795E3F48" w14:textId="77777777" w:rsidR="009428D8" w:rsidRPr="007275DF" w:rsidRDefault="009428D8" w:rsidP="00127567">
            <w:pPr>
              <w:pStyle w:val="TAC"/>
              <w:rPr>
                <w:lang w:val="en-US"/>
              </w:rPr>
            </w:pPr>
          </w:p>
        </w:tc>
      </w:tr>
      <w:tr w:rsidR="009428D8" w:rsidRPr="007275DF" w14:paraId="4F3DB9D6"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5CF82040" w14:textId="77777777" w:rsidR="009428D8" w:rsidRPr="007275DF" w:rsidRDefault="009428D8" w:rsidP="00127567">
            <w:pPr>
              <w:pStyle w:val="TAL"/>
              <w:rPr>
                <w:lang w:val="en-US"/>
              </w:rPr>
            </w:pPr>
            <w:r w:rsidRPr="007275DF">
              <w:rPr>
                <w:lang w:eastAsia="ja-JP"/>
              </w:rPr>
              <w:t>EPRE ratio of PDCCH to PDCCH DMRS</w:t>
            </w:r>
          </w:p>
        </w:tc>
        <w:tc>
          <w:tcPr>
            <w:tcW w:w="1256" w:type="dxa"/>
            <w:tcBorders>
              <w:top w:val="nil"/>
              <w:left w:val="single" w:sz="4" w:space="0" w:color="auto"/>
              <w:bottom w:val="nil"/>
              <w:right w:val="single" w:sz="4" w:space="0" w:color="auto"/>
            </w:tcBorders>
            <w:hideMark/>
          </w:tcPr>
          <w:p w14:paraId="35FA2924" w14:textId="77777777" w:rsidR="009428D8" w:rsidRPr="007275DF" w:rsidRDefault="009428D8" w:rsidP="00127567">
            <w:pPr>
              <w:pStyle w:val="TAC"/>
              <w:rPr>
                <w:lang w:val="en-US"/>
              </w:rPr>
            </w:pPr>
            <w:r w:rsidRPr="007275DF">
              <w:rPr>
                <w:lang w:eastAsia="ja-JP"/>
              </w:rPr>
              <w:t>dB</w:t>
            </w:r>
          </w:p>
        </w:tc>
        <w:tc>
          <w:tcPr>
            <w:tcW w:w="4232" w:type="dxa"/>
            <w:gridSpan w:val="2"/>
            <w:tcBorders>
              <w:top w:val="nil"/>
              <w:left w:val="single" w:sz="4" w:space="0" w:color="auto"/>
              <w:bottom w:val="nil"/>
              <w:right w:val="single" w:sz="4" w:space="0" w:color="auto"/>
            </w:tcBorders>
            <w:hideMark/>
          </w:tcPr>
          <w:p w14:paraId="59092783" w14:textId="77777777" w:rsidR="009428D8" w:rsidRPr="007275DF" w:rsidRDefault="009428D8" w:rsidP="00127567">
            <w:pPr>
              <w:pStyle w:val="TAC"/>
              <w:rPr>
                <w:lang w:val="en-US"/>
              </w:rPr>
            </w:pPr>
            <w:r w:rsidRPr="007275DF">
              <w:rPr>
                <w:lang w:eastAsia="ja-JP"/>
              </w:rPr>
              <w:t>0</w:t>
            </w:r>
          </w:p>
        </w:tc>
      </w:tr>
      <w:tr w:rsidR="009428D8" w:rsidRPr="007275DF" w14:paraId="29195526"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0E0F1A24" w14:textId="77777777" w:rsidR="009428D8" w:rsidRPr="007275DF" w:rsidRDefault="009428D8" w:rsidP="00127567">
            <w:pPr>
              <w:pStyle w:val="TAL"/>
              <w:rPr>
                <w:lang w:val="en-US"/>
              </w:rPr>
            </w:pPr>
            <w:r w:rsidRPr="007275DF">
              <w:rPr>
                <w:lang w:eastAsia="ja-JP"/>
              </w:rPr>
              <w:t xml:space="preserve">EPRE ratio of PDSCH DMRS to SSS </w:t>
            </w:r>
          </w:p>
        </w:tc>
        <w:tc>
          <w:tcPr>
            <w:tcW w:w="1256" w:type="dxa"/>
            <w:tcBorders>
              <w:top w:val="nil"/>
              <w:left w:val="single" w:sz="4" w:space="0" w:color="auto"/>
              <w:bottom w:val="nil"/>
              <w:right w:val="single" w:sz="4" w:space="0" w:color="auto"/>
            </w:tcBorders>
            <w:hideMark/>
          </w:tcPr>
          <w:p w14:paraId="746A90EB" w14:textId="77777777" w:rsidR="009428D8" w:rsidRPr="007275DF" w:rsidRDefault="009428D8" w:rsidP="00127567">
            <w:pPr>
              <w:pStyle w:val="TAC"/>
              <w:rPr>
                <w:lang w:val="en-US"/>
              </w:rPr>
            </w:pPr>
          </w:p>
        </w:tc>
        <w:tc>
          <w:tcPr>
            <w:tcW w:w="4232" w:type="dxa"/>
            <w:gridSpan w:val="2"/>
            <w:tcBorders>
              <w:top w:val="nil"/>
              <w:left w:val="single" w:sz="4" w:space="0" w:color="auto"/>
              <w:bottom w:val="nil"/>
              <w:right w:val="single" w:sz="4" w:space="0" w:color="auto"/>
            </w:tcBorders>
            <w:hideMark/>
          </w:tcPr>
          <w:p w14:paraId="37469044" w14:textId="77777777" w:rsidR="009428D8" w:rsidRPr="007275DF" w:rsidRDefault="009428D8" w:rsidP="00127567">
            <w:pPr>
              <w:pStyle w:val="TAC"/>
              <w:rPr>
                <w:lang w:val="en-US"/>
              </w:rPr>
            </w:pPr>
          </w:p>
        </w:tc>
      </w:tr>
      <w:tr w:rsidR="009428D8" w:rsidRPr="007275DF" w14:paraId="2318949D"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4BE4617B" w14:textId="77777777" w:rsidR="009428D8" w:rsidRPr="007275DF" w:rsidRDefault="009428D8" w:rsidP="00127567">
            <w:pPr>
              <w:pStyle w:val="TAL"/>
              <w:rPr>
                <w:lang w:val="en-US"/>
              </w:rPr>
            </w:pPr>
            <w:r w:rsidRPr="007275DF">
              <w:rPr>
                <w:lang w:eastAsia="ja-JP"/>
              </w:rPr>
              <w:t xml:space="preserve">EPRE ratio of PDSCH to PDSCH </w:t>
            </w:r>
          </w:p>
        </w:tc>
        <w:tc>
          <w:tcPr>
            <w:tcW w:w="1256" w:type="dxa"/>
            <w:tcBorders>
              <w:top w:val="nil"/>
              <w:left w:val="single" w:sz="4" w:space="0" w:color="auto"/>
              <w:bottom w:val="nil"/>
              <w:right w:val="single" w:sz="4" w:space="0" w:color="auto"/>
            </w:tcBorders>
            <w:hideMark/>
          </w:tcPr>
          <w:p w14:paraId="137C7AE3" w14:textId="77777777" w:rsidR="009428D8" w:rsidRPr="007275DF" w:rsidRDefault="009428D8" w:rsidP="00127567">
            <w:pPr>
              <w:pStyle w:val="TAC"/>
              <w:rPr>
                <w:lang w:val="en-US"/>
              </w:rPr>
            </w:pPr>
          </w:p>
        </w:tc>
        <w:tc>
          <w:tcPr>
            <w:tcW w:w="4232" w:type="dxa"/>
            <w:gridSpan w:val="2"/>
            <w:tcBorders>
              <w:top w:val="nil"/>
              <w:left w:val="single" w:sz="4" w:space="0" w:color="auto"/>
              <w:bottom w:val="nil"/>
              <w:right w:val="single" w:sz="4" w:space="0" w:color="auto"/>
            </w:tcBorders>
            <w:hideMark/>
          </w:tcPr>
          <w:p w14:paraId="298309B8" w14:textId="77777777" w:rsidR="009428D8" w:rsidRPr="007275DF" w:rsidRDefault="009428D8" w:rsidP="00127567">
            <w:pPr>
              <w:pStyle w:val="TAC"/>
              <w:rPr>
                <w:lang w:val="en-US"/>
              </w:rPr>
            </w:pPr>
          </w:p>
        </w:tc>
      </w:tr>
      <w:tr w:rsidR="009428D8" w:rsidRPr="007275DF" w14:paraId="209467F1"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010A0A6E" w14:textId="77777777" w:rsidR="009428D8" w:rsidRPr="007275DF" w:rsidRDefault="009428D8" w:rsidP="00127567">
            <w:pPr>
              <w:pStyle w:val="TAL"/>
              <w:rPr>
                <w:lang w:val="en-US"/>
              </w:rPr>
            </w:pPr>
            <w:r w:rsidRPr="007275DF">
              <w:rPr>
                <w:lang w:eastAsia="ja-JP"/>
              </w:rPr>
              <w:t>EPRE ratio of OCNG DMRS to SSS(Note 1)</w:t>
            </w:r>
          </w:p>
        </w:tc>
        <w:tc>
          <w:tcPr>
            <w:tcW w:w="1256" w:type="dxa"/>
            <w:tcBorders>
              <w:top w:val="nil"/>
              <w:left w:val="single" w:sz="4" w:space="0" w:color="auto"/>
              <w:bottom w:val="nil"/>
              <w:right w:val="single" w:sz="4" w:space="0" w:color="auto"/>
            </w:tcBorders>
            <w:hideMark/>
          </w:tcPr>
          <w:p w14:paraId="793EC4B2" w14:textId="77777777" w:rsidR="009428D8" w:rsidRPr="007275DF" w:rsidRDefault="009428D8" w:rsidP="00127567">
            <w:pPr>
              <w:pStyle w:val="TAC"/>
              <w:rPr>
                <w:lang w:val="en-US"/>
              </w:rPr>
            </w:pPr>
          </w:p>
        </w:tc>
        <w:tc>
          <w:tcPr>
            <w:tcW w:w="4232" w:type="dxa"/>
            <w:gridSpan w:val="2"/>
            <w:tcBorders>
              <w:top w:val="nil"/>
              <w:left w:val="single" w:sz="4" w:space="0" w:color="auto"/>
              <w:bottom w:val="nil"/>
              <w:right w:val="single" w:sz="4" w:space="0" w:color="auto"/>
            </w:tcBorders>
            <w:hideMark/>
          </w:tcPr>
          <w:p w14:paraId="780CDD58" w14:textId="77777777" w:rsidR="009428D8" w:rsidRPr="007275DF" w:rsidRDefault="009428D8" w:rsidP="00127567">
            <w:pPr>
              <w:pStyle w:val="TAC"/>
              <w:rPr>
                <w:lang w:val="en-US"/>
              </w:rPr>
            </w:pPr>
          </w:p>
        </w:tc>
      </w:tr>
      <w:tr w:rsidR="009428D8" w:rsidRPr="007275DF" w14:paraId="6096C0F4"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hideMark/>
          </w:tcPr>
          <w:p w14:paraId="78643C79" w14:textId="77777777" w:rsidR="009428D8" w:rsidRPr="007275DF" w:rsidRDefault="009428D8" w:rsidP="00127567">
            <w:pPr>
              <w:pStyle w:val="TAL"/>
              <w:rPr>
                <w:lang w:val="en-US"/>
              </w:rPr>
            </w:pPr>
            <w:r w:rsidRPr="007275DF">
              <w:rPr>
                <w:lang w:eastAsia="ja-JP"/>
              </w:rPr>
              <w:t>EPRE ratio of OCNG to OCNG DMRS (Note 1)</w:t>
            </w:r>
          </w:p>
        </w:tc>
        <w:tc>
          <w:tcPr>
            <w:tcW w:w="1256" w:type="dxa"/>
            <w:tcBorders>
              <w:top w:val="nil"/>
              <w:left w:val="single" w:sz="4" w:space="0" w:color="auto"/>
              <w:bottom w:val="single" w:sz="4" w:space="0" w:color="auto"/>
              <w:right w:val="single" w:sz="4" w:space="0" w:color="auto"/>
            </w:tcBorders>
            <w:hideMark/>
          </w:tcPr>
          <w:p w14:paraId="3870E971" w14:textId="77777777" w:rsidR="009428D8" w:rsidRPr="007275DF" w:rsidRDefault="009428D8" w:rsidP="00127567">
            <w:pPr>
              <w:pStyle w:val="TAC"/>
              <w:rPr>
                <w:lang w:val="en-US"/>
              </w:rPr>
            </w:pPr>
          </w:p>
        </w:tc>
        <w:tc>
          <w:tcPr>
            <w:tcW w:w="4232" w:type="dxa"/>
            <w:gridSpan w:val="2"/>
            <w:tcBorders>
              <w:top w:val="nil"/>
              <w:left w:val="single" w:sz="4" w:space="0" w:color="auto"/>
              <w:bottom w:val="single" w:sz="4" w:space="0" w:color="auto"/>
              <w:right w:val="single" w:sz="4" w:space="0" w:color="auto"/>
            </w:tcBorders>
            <w:hideMark/>
          </w:tcPr>
          <w:p w14:paraId="5EB854B6" w14:textId="77777777" w:rsidR="009428D8" w:rsidRPr="007275DF" w:rsidRDefault="009428D8" w:rsidP="00127567">
            <w:pPr>
              <w:pStyle w:val="TAC"/>
              <w:rPr>
                <w:lang w:val="en-US"/>
              </w:rPr>
            </w:pPr>
          </w:p>
        </w:tc>
      </w:tr>
      <w:tr w:rsidR="009428D8" w:rsidRPr="007275DF" w14:paraId="0156CF9E" w14:textId="77777777" w:rsidTr="006D0B54">
        <w:trPr>
          <w:jc w:val="center"/>
        </w:trPr>
        <w:tc>
          <w:tcPr>
            <w:tcW w:w="970" w:type="dxa"/>
            <w:tcBorders>
              <w:top w:val="single" w:sz="4" w:space="0" w:color="auto"/>
              <w:left w:val="single" w:sz="4" w:space="0" w:color="auto"/>
              <w:bottom w:val="nil"/>
              <w:right w:val="single" w:sz="4" w:space="0" w:color="auto"/>
            </w:tcBorders>
            <w:vAlign w:val="center"/>
            <w:hideMark/>
          </w:tcPr>
          <w:p w14:paraId="12752DA1" w14:textId="77777777" w:rsidR="009428D8" w:rsidRPr="007275DF" w:rsidRDefault="009428D8" w:rsidP="00127567">
            <w:pPr>
              <w:pStyle w:val="TAL"/>
              <w:rPr>
                <w:vertAlign w:val="superscript"/>
                <w:lang w:val="en-US"/>
              </w:rPr>
            </w:pPr>
            <w:r w:rsidRPr="004849DD">
              <w:rPr>
                <w:rFonts w:eastAsia="Calibri"/>
                <w:position w:val="-12"/>
                <w:lang w:val="en-US"/>
              </w:rPr>
              <w:object w:dxaOrig="420" w:dyaOrig="270" w14:anchorId="0DB95287">
                <v:shape id="_x0000_i1061" type="#_x0000_t75" style="width:20.5pt;height:14.5pt" o:ole="" fillcolor="window">
                  <v:imagedata r:id="rId13" o:title=""/>
                </v:shape>
                <o:OLEObject Type="Embed" ProgID="Equation.3" ShapeID="_x0000_i1061" DrawAspect="Content" ObjectID="_1749664338" r:id="rId53"/>
              </w:object>
            </w:r>
            <w:r w:rsidRPr="007275DF">
              <w:rPr>
                <w:vertAlign w:val="superscript"/>
                <w:lang w:val="en-US"/>
              </w:rPr>
              <w:t>Note2</w:t>
            </w:r>
          </w:p>
        </w:tc>
        <w:tc>
          <w:tcPr>
            <w:tcW w:w="3136" w:type="dxa"/>
            <w:gridSpan w:val="3"/>
            <w:tcBorders>
              <w:top w:val="single" w:sz="4" w:space="0" w:color="auto"/>
              <w:left w:val="single" w:sz="4" w:space="0" w:color="auto"/>
              <w:bottom w:val="single" w:sz="4" w:space="0" w:color="auto"/>
              <w:right w:val="single" w:sz="4" w:space="0" w:color="auto"/>
            </w:tcBorders>
            <w:vAlign w:val="center"/>
            <w:hideMark/>
          </w:tcPr>
          <w:p w14:paraId="34643CED" w14:textId="77777777" w:rsidR="009428D8" w:rsidRPr="007275DF" w:rsidRDefault="009428D8" w:rsidP="00127567">
            <w:pPr>
              <w:pStyle w:val="TAL"/>
              <w:rPr>
                <w:rFonts w:eastAsia="Calibri"/>
                <w:lang w:val="en-US"/>
              </w:rPr>
            </w:pPr>
            <w:r w:rsidRPr="007275DF">
              <w:t xml:space="preserve">Config </w:t>
            </w:r>
            <w:r w:rsidRPr="007275DF">
              <w:rPr>
                <w:lang w:val="en-US"/>
              </w:rPr>
              <w:t>1,2</w:t>
            </w:r>
          </w:p>
        </w:tc>
        <w:tc>
          <w:tcPr>
            <w:tcW w:w="1256" w:type="dxa"/>
            <w:tcBorders>
              <w:top w:val="single" w:sz="4" w:space="0" w:color="auto"/>
              <w:left w:val="single" w:sz="4" w:space="0" w:color="auto"/>
              <w:bottom w:val="nil"/>
              <w:right w:val="single" w:sz="4" w:space="0" w:color="auto"/>
            </w:tcBorders>
          </w:tcPr>
          <w:p w14:paraId="048215DC" w14:textId="77777777" w:rsidR="009428D8" w:rsidRPr="007275DF" w:rsidRDefault="009428D8" w:rsidP="00127567">
            <w:pPr>
              <w:pStyle w:val="TAC"/>
              <w:rPr>
                <w:lang w:val="en-US"/>
              </w:rPr>
            </w:pPr>
            <w:r w:rsidRPr="007275DF">
              <w:rPr>
                <w:lang w:val="en-US"/>
              </w:rPr>
              <w:t>dBm/30 kHz</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0D8D5086" w14:textId="77777777" w:rsidR="009428D8" w:rsidRPr="007275DF" w:rsidRDefault="009428D8" w:rsidP="00127567">
            <w:pPr>
              <w:pStyle w:val="TAC"/>
              <w:rPr>
                <w:lang w:val="en-US"/>
              </w:rPr>
            </w:pPr>
            <w:r w:rsidRPr="007275DF">
              <w:rPr>
                <w:lang w:val="en-US"/>
              </w:rPr>
              <w:t>-95</w:t>
            </w:r>
          </w:p>
        </w:tc>
      </w:tr>
      <w:tr w:rsidR="009428D8" w:rsidRPr="007275DF" w14:paraId="7BCAA39F" w14:textId="77777777" w:rsidTr="006D0B54">
        <w:trPr>
          <w:jc w:val="center"/>
        </w:trPr>
        <w:tc>
          <w:tcPr>
            <w:tcW w:w="970" w:type="dxa"/>
            <w:tcBorders>
              <w:top w:val="nil"/>
              <w:left w:val="single" w:sz="4" w:space="0" w:color="auto"/>
              <w:bottom w:val="single" w:sz="4" w:space="0" w:color="auto"/>
              <w:right w:val="single" w:sz="4" w:space="0" w:color="auto"/>
            </w:tcBorders>
            <w:vAlign w:val="center"/>
            <w:hideMark/>
          </w:tcPr>
          <w:p w14:paraId="7A6796F1" w14:textId="77777777" w:rsidR="009428D8" w:rsidRPr="007275DF" w:rsidRDefault="009428D8" w:rsidP="00127567">
            <w:pPr>
              <w:pStyle w:val="TAL"/>
              <w:rPr>
                <w:vertAlign w:val="superscript"/>
                <w:lang w:val="en-US"/>
              </w:rPr>
            </w:pPr>
          </w:p>
        </w:tc>
        <w:tc>
          <w:tcPr>
            <w:tcW w:w="3136" w:type="dxa"/>
            <w:gridSpan w:val="3"/>
            <w:tcBorders>
              <w:top w:val="single" w:sz="4" w:space="0" w:color="auto"/>
              <w:left w:val="single" w:sz="4" w:space="0" w:color="auto"/>
              <w:bottom w:val="single" w:sz="4" w:space="0" w:color="auto"/>
              <w:right w:val="single" w:sz="4" w:space="0" w:color="auto"/>
            </w:tcBorders>
            <w:vAlign w:val="center"/>
            <w:hideMark/>
          </w:tcPr>
          <w:p w14:paraId="7316A4BE" w14:textId="77777777" w:rsidR="009428D8" w:rsidRPr="007275DF" w:rsidRDefault="009428D8" w:rsidP="00127567">
            <w:pPr>
              <w:pStyle w:val="TAL"/>
              <w:rPr>
                <w:rFonts w:eastAsia="Calibri"/>
                <w:lang w:val="en-US"/>
              </w:rPr>
            </w:pPr>
            <w:r w:rsidRPr="007275DF">
              <w:t xml:space="preserve">Config </w:t>
            </w:r>
            <w:r w:rsidRPr="007275DF">
              <w:rPr>
                <w:lang w:val="en-US"/>
              </w:rPr>
              <w:t>3,6</w:t>
            </w:r>
          </w:p>
        </w:tc>
        <w:tc>
          <w:tcPr>
            <w:tcW w:w="1256" w:type="dxa"/>
            <w:tcBorders>
              <w:top w:val="nil"/>
              <w:left w:val="single" w:sz="4" w:space="0" w:color="auto"/>
              <w:bottom w:val="single" w:sz="4" w:space="0" w:color="auto"/>
              <w:right w:val="single" w:sz="4" w:space="0" w:color="auto"/>
            </w:tcBorders>
            <w:vAlign w:val="center"/>
            <w:hideMark/>
          </w:tcPr>
          <w:p w14:paraId="46BB08E1" w14:textId="77777777" w:rsidR="009428D8" w:rsidRPr="007275DF" w:rsidRDefault="009428D8" w:rsidP="00127567">
            <w:pPr>
              <w:pStyle w:val="TAC"/>
              <w:rPr>
                <w:lang w:val="en-US"/>
              </w:rPr>
            </w:pP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10508352" w14:textId="77777777" w:rsidR="009428D8" w:rsidRPr="007275DF" w:rsidRDefault="009428D8" w:rsidP="00127567">
            <w:pPr>
              <w:pStyle w:val="TAC"/>
              <w:rPr>
                <w:lang w:val="en-US"/>
              </w:rPr>
            </w:pPr>
            <w:r w:rsidRPr="007275DF">
              <w:rPr>
                <w:lang w:val="en-US"/>
              </w:rPr>
              <w:t>-95</w:t>
            </w:r>
          </w:p>
        </w:tc>
      </w:tr>
      <w:tr w:rsidR="009428D8" w:rsidRPr="007275DF" w14:paraId="79F196BF"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vAlign w:val="center"/>
            <w:hideMark/>
          </w:tcPr>
          <w:p w14:paraId="27F40BDD" w14:textId="77777777" w:rsidR="009428D8" w:rsidRPr="007275DF" w:rsidRDefault="009428D8" w:rsidP="00127567">
            <w:pPr>
              <w:pStyle w:val="TAL"/>
              <w:rPr>
                <w:i/>
                <w:lang w:val="en-US"/>
              </w:rPr>
            </w:pPr>
            <w:r w:rsidRPr="004849DD">
              <w:rPr>
                <w:rFonts w:eastAsia="Calibri"/>
                <w:i/>
                <w:position w:val="-12"/>
                <w:lang w:val="en-US"/>
              </w:rPr>
              <w:object w:dxaOrig="570" w:dyaOrig="270" w14:anchorId="199FCC14">
                <v:shape id="_x0000_i1062" type="#_x0000_t75" style="width:27pt;height:14.5pt" o:ole="" fillcolor="window">
                  <v:imagedata r:id="rId44" o:title=""/>
                </v:shape>
                <o:OLEObject Type="Embed" ProgID="Equation.3" ShapeID="_x0000_i1062" DrawAspect="Content" ObjectID="_1749664339" r:id="rId54"/>
              </w:object>
            </w:r>
          </w:p>
        </w:tc>
        <w:tc>
          <w:tcPr>
            <w:tcW w:w="1256" w:type="dxa"/>
            <w:tcBorders>
              <w:top w:val="single" w:sz="4" w:space="0" w:color="auto"/>
              <w:left w:val="single" w:sz="4" w:space="0" w:color="auto"/>
              <w:bottom w:val="single" w:sz="4" w:space="0" w:color="auto"/>
              <w:right w:val="single" w:sz="4" w:space="0" w:color="auto"/>
            </w:tcBorders>
            <w:vAlign w:val="center"/>
            <w:hideMark/>
          </w:tcPr>
          <w:p w14:paraId="5877F5ED" w14:textId="77777777" w:rsidR="009428D8" w:rsidRPr="007275DF" w:rsidRDefault="009428D8" w:rsidP="00127567">
            <w:pPr>
              <w:pStyle w:val="TAC"/>
              <w:rPr>
                <w:lang w:val="en-US"/>
              </w:rPr>
            </w:pPr>
            <w:r w:rsidRPr="007275DF">
              <w:rPr>
                <w:lang w:val="en-US"/>
              </w:rPr>
              <w:t>dB</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0D225A5F" w14:textId="77777777" w:rsidR="009428D8" w:rsidRPr="007275DF" w:rsidRDefault="009428D8" w:rsidP="00127567">
            <w:pPr>
              <w:pStyle w:val="TAC"/>
              <w:rPr>
                <w:lang w:val="en-US"/>
              </w:rPr>
            </w:pPr>
            <w:r w:rsidRPr="007275DF">
              <w:rPr>
                <w:lang w:val="en-US"/>
              </w:rPr>
              <w:t>3</w:t>
            </w:r>
          </w:p>
        </w:tc>
      </w:tr>
      <w:tr w:rsidR="009428D8" w:rsidRPr="007275DF" w14:paraId="7AA827E5"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vAlign w:val="center"/>
            <w:hideMark/>
          </w:tcPr>
          <w:p w14:paraId="44310BFB" w14:textId="77777777" w:rsidR="009428D8" w:rsidRPr="007275DF" w:rsidRDefault="009428D8" w:rsidP="00127567">
            <w:pPr>
              <w:pStyle w:val="TAL"/>
              <w:rPr>
                <w:lang w:val="en-US"/>
              </w:rPr>
            </w:pPr>
            <w:r w:rsidRPr="004849DD">
              <w:rPr>
                <w:rFonts w:eastAsia="Calibri"/>
                <w:position w:val="-12"/>
                <w:lang w:val="en-US"/>
              </w:rPr>
              <w:object w:dxaOrig="870" w:dyaOrig="270" w14:anchorId="2264D63C">
                <v:shape id="_x0000_i1063" type="#_x0000_t75" style="width:45pt;height:14.5pt" o:ole="" fillcolor="window">
                  <v:imagedata r:id="rId46" o:title=""/>
                </v:shape>
                <o:OLEObject Type="Embed" ProgID="Equation.3" ShapeID="_x0000_i1063" DrawAspect="Content" ObjectID="_1749664340" r:id="rId55"/>
              </w:object>
            </w:r>
          </w:p>
        </w:tc>
        <w:tc>
          <w:tcPr>
            <w:tcW w:w="1256" w:type="dxa"/>
            <w:tcBorders>
              <w:top w:val="single" w:sz="4" w:space="0" w:color="auto"/>
              <w:left w:val="single" w:sz="4" w:space="0" w:color="auto"/>
              <w:bottom w:val="single" w:sz="4" w:space="0" w:color="auto"/>
              <w:right w:val="single" w:sz="4" w:space="0" w:color="auto"/>
            </w:tcBorders>
            <w:vAlign w:val="center"/>
            <w:hideMark/>
          </w:tcPr>
          <w:p w14:paraId="28A579EC" w14:textId="77777777" w:rsidR="009428D8" w:rsidRPr="007275DF" w:rsidRDefault="009428D8" w:rsidP="00127567">
            <w:pPr>
              <w:pStyle w:val="TAC"/>
              <w:rPr>
                <w:lang w:val="en-US"/>
              </w:rPr>
            </w:pPr>
            <w:r w:rsidRPr="007275DF">
              <w:rPr>
                <w:lang w:val="en-US"/>
              </w:rPr>
              <w:t>dB</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6F430F20" w14:textId="77777777" w:rsidR="009428D8" w:rsidRPr="007275DF" w:rsidRDefault="009428D8" w:rsidP="00127567">
            <w:pPr>
              <w:pStyle w:val="TAC"/>
              <w:rPr>
                <w:lang w:val="en-US"/>
              </w:rPr>
            </w:pPr>
            <w:r w:rsidRPr="007275DF">
              <w:rPr>
                <w:lang w:val="en-US"/>
              </w:rPr>
              <w:t>3</w:t>
            </w:r>
          </w:p>
        </w:tc>
      </w:tr>
      <w:tr w:rsidR="009428D8" w:rsidRPr="007275DF" w14:paraId="010AFD7A" w14:textId="77777777" w:rsidTr="006D0B54">
        <w:trPr>
          <w:jc w:val="center"/>
        </w:trPr>
        <w:tc>
          <w:tcPr>
            <w:tcW w:w="970" w:type="dxa"/>
            <w:tcBorders>
              <w:top w:val="single" w:sz="4" w:space="0" w:color="auto"/>
              <w:left w:val="single" w:sz="4" w:space="0" w:color="auto"/>
              <w:bottom w:val="nil"/>
              <w:right w:val="single" w:sz="4" w:space="0" w:color="auto"/>
            </w:tcBorders>
            <w:vAlign w:val="center"/>
            <w:hideMark/>
          </w:tcPr>
          <w:p w14:paraId="200F8457" w14:textId="77777777" w:rsidR="009428D8" w:rsidRPr="007275DF" w:rsidRDefault="009428D8" w:rsidP="00127567">
            <w:pPr>
              <w:pStyle w:val="TAL"/>
              <w:rPr>
                <w:lang w:val="en-US"/>
              </w:rPr>
            </w:pPr>
            <w:r w:rsidRPr="007275DF">
              <w:rPr>
                <w:lang w:val="en-US"/>
              </w:rPr>
              <w:t>Io</w:t>
            </w:r>
            <w:r w:rsidRPr="007275DF">
              <w:rPr>
                <w:vertAlign w:val="superscript"/>
                <w:lang w:val="en-US"/>
              </w:rPr>
              <w:t>Note3</w:t>
            </w:r>
          </w:p>
        </w:tc>
        <w:tc>
          <w:tcPr>
            <w:tcW w:w="3136" w:type="dxa"/>
            <w:gridSpan w:val="3"/>
            <w:tcBorders>
              <w:top w:val="single" w:sz="4" w:space="0" w:color="auto"/>
              <w:left w:val="single" w:sz="4" w:space="0" w:color="auto"/>
              <w:bottom w:val="single" w:sz="4" w:space="0" w:color="auto"/>
              <w:right w:val="single" w:sz="4" w:space="0" w:color="auto"/>
            </w:tcBorders>
            <w:vAlign w:val="center"/>
            <w:hideMark/>
          </w:tcPr>
          <w:p w14:paraId="0E54B2BC" w14:textId="77777777" w:rsidR="009428D8" w:rsidRPr="007275DF" w:rsidRDefault="009428D8" w:rsidP="00127567">
            <w:pPr>
              <w:pStyle w:val="TAL"/>
              <w:rPr>
                <w:lang w:val="en-US"/>
              </w:rPr>
            </w:pPr>
            <w:r w:rsidRPr="007275DF">
              <w:t xml:space="preserve">Config </w:t>
            </w:r>
            <w:r w:rsidRPr="007275DF">
              <w:rPr>
                <w:lang w:val="en-US"/>
              </w:rPr>
              <w:t>1,2</w:t>
            </w:r>
          </w:p>
        </w:tc>
        <w:tc>
          <w:tcPr>
            <w:tcW w:w="1256" w:type="dxa"/>
            <w:tcBorders>
              <w:top w:val="single" w:sz="4" w:space="0" w:color="auto"/>
              <w:left w:val="single" w:sz="4" w:space="0" w:color="auto"/>
              <w:bottom w:val="single" w:sz="4" w:space="0" w:color="auto"/>
              <w:right w:val="single" w:sz="4" w:space="0" w:color="auto"/>
            </w:tcBorders>
            <w:vAlign w:val="center"/>
            <w:hideMark/>
          </w:tcPr>
          <w:p w14:paraId="62598174" w14:textId="77777777" w:rsidR="009428D8" w:rsidRPr="007275DF" w:rsidRDefault="009428D8" w:rsidP="00127567">
            <w:pPr>
              <w:pStyle w:val="TAC"/>
              <w:rPr>
                <w:lang w:val="en-US"/>
              </w:rPr>
            </w:pPr>
            <w:r w:rsidRPr="007275DF">
              <w:rPr>
                <w:lang w:val="en-US"/>
              </w:rPr>
              <w:t>dBm/38.16MHz</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1EC830F6" w14:textId="77777777" w:rsidR="009428D8" w:rsidRPr="007275DF" w:rsidRDefault="009428D8" w:rsidP="00127567">
            <w:pPr>
              <w:pStyle w:val="TAC"/>
              <w:rPr>
                <w:lang w:val="en-US"/>
              </w:rPr>
            </w:pPr>
            <w:r w:rsidRPr="007275DF">
              <w:rPr>
                <w:lang w:val="en-US"/>
              </w:rPr>
              <w:t>-62.58</w:t>
            </w:r>
          </w:p>
        </w:tc>
      </w:tr>
      <w:tr w:rsidR="009428D8" w:rsidRPr="007275DF" w14:paraId="061A47A0" w14:textId="77777777" w:rsidTr="006D0B54">
        <w:trPr>
          <w:jc w:val="center"/>
        </w:trPr>
        <w:tc>
          <w:tcPr>
            <w:tcW w:w="4106" w:type="dxa"/>
            <w:gridSpan w:val="4"/>
            <w:tcBorders>
              <w:top w:val="single" w:sz="4" w:space="0" w:color="auto"/>
              <w:left w:val="single" w:sz="4" w:space="0" w:color="auto"/>
              <w:bottom w:val="single" w:sz="4" w:space="0" w:color="auto"/>
              <w:right w:val="single" w:sz="4" w:space="0" w:color="auto"/>
            </w:tcBorders>
            <w:vAlign w:val="center"/>
            <w:hideMark/>
          </w:tcPr>
          <w:p w14:paraId="1DAAD5F6" w14:textId="77777777" w:rsidR="009428D8" w:rsidRPr="007275DF" w:rsidRDefault="009428D8" w:rsidP="00127567">
            <w:pPr>
              <w:pStyle w:val="TAL"/>
              <w:rPr>
                <w:lang w:val="en-US"/>
              </w:rPr>
            </w:pPr>
            <w:r w:rsidRPr="007275DF">
              <w:rPr>
                <w:lang w:val="en-US"/>
              </w:rPr>
              <w:t>Propagation condition</w:t>
            </w:r>
          </w:p>
        </w:tc>
        <w:tc>
          <w:tcPr>
            <w:tcW w:w="1256" w:type="dxa"/>
            <w:tcBorders>
              <w:top w:val="single" w:sz="4" w:space="0" w:color="auto"/>
              <w:left w:val="single" w:sz="4" w:space="0" w:color="auto"/>
              <w:bottom w:val="single" w:sz="4" w:space="0" w:color="auto"/>
              <w:right w:val="single" w:sz="4" w:space="0" w:color="auto"/>
            </w:tcBorders>
            <w:vAlign w:val="center"/>
            <w:hideMark/>
          </w:tcPr>
          <w:p w14:paraId="3DDF1164" w14:textId="77777777" w:rsidR="009428D8" w:rsidRPr="007275DF" w:rsidRDefault="009428D8" w:rsidP="00127567">
            <w:pPr>
              <w:pStyle w:val="TAC"/>
              <w:rPr>
                <w:lang w:val="en-US"/>
              </w:rPr>
            </w:pPr>
            <w:r w:rsidRPr="007275DF">
              <w:rPr>
                <w:lang w:val="en-US"/>
              </w:rPr>
              <w:t>-</w:t>
            </w:r>
          </w:p>
        </w:tc>
        <w:tc>
          <w:tcPr>
            <w:tcW w:w="4232" w:type="dxa"/>
            <w:gridSpan w:val="2"/>
            <w:tcBorders>
              <w:top w:val="single" w:sz="4" w:space="0" w:color="auto"/>
              <w:left w:val="single" w:sz="4" w:space="0" w:color="auto"/>
              <w:bottom w:val="single" w:sz="4" w:space="0" w:color="auto"/>
              <w:right w:val="single" w:sz="4" w:space="0" w:color="auto"/>
            </w:tcBorders>
            <w:vAlign w:val="center"/>
            <w:hideMark/>
          </w:tcPr>
          <w:p w14:paraId="31AAF232" w14:textId="77777777" w:rsidR="009428D8" w:rsidRPr="007275DF" w:rsidRDefault="009428D8" w:rsidP="00127567">
            <w:pPr>
              <w:pStyle w:val="TAC"/>
              <w:rPr>
                <w:lang w:val="en-US"/>
              </w:rPr>
            </w:pPr>
            <w:r w:rsidRPr="007275DF">
              <w:rPr>
                <w:lang w:val="en-US"/>
              </w:rPr>
              <w:t>AWGN</w:t>
            </w:r>
          </w:p>
        </w:tc>
      </w:tr>
      <w:tr w:rsidR="009428D8" w:rsidRPr="007275DF" w14:paraId="7611B130" w14:textId="77777777" w:rsidTr="006D0B54">
        <w:trPr>
          <w:jc w:val="center"/>
        </w:trPr>
        <w:tc>
          <w:tcPr>
            <w:tcW w:w="9594" w:type="dxa"/>
            <w:gridSpan w:val="7"/>
            <w:tcBorders>
              <w:top w:val="single" w:sz="4" w:space="0" w:color="auto"/>
              <w:left w:val="single" w:sz="4" w:space="0" w:color="auto"/>
              <w:bottom w:val="single" w:sz="4" w:space="0" w:color="auto"/>
              <w:right w:val="single" w:sz="4" w:space="0" w:color="auto"/>
            </w:tcBorders>
            <w:vAlign w:val="center"/>
            <w:hideMark/>
          </w:tcPr>
          <w:p w14:paraId="393A8856" w14:textId="77777777" w:rsidR="009428D8" w:rsidRPr="007275DF" w:rsidRDefault="009428D8" w:rsidP="00127567">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158D2276" w14:textId="77777777" w:rsidR="009428D8" w:rsidRPr="007275DF" w:rsidRDefault="009428D8" w:rsidP="00127567">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lang w:val="en-US"/>
              </w:rPr>
              <w:object w:dxaOrig="420" w:dyaOrig="270" w14:anchorId="117B93C4">
                <v:shape id="_x0000_i1064" type="#_x0000_t75" style="width:20.5pt;height:14.5pt" o:ole="" fillcolor="window">
                  <v:imagedata r:id="rId13" o:title=""/>
                </v:shape>
                <o:OLEObject Type="Embed" ProgID="Equation.3" ShapeID="_x0000_i1064" DrawAspect="Content" ObjectID="_1749664341" r:id="rId56"/>
              </w:object>
            </w:r>
            <w:r w:rsidRPr="007275DF">
              <w:rPr>
                <w:lang w:val="en-US"/>
              </w:rPr>
              <w:t xml:space="preserve"> to be fulfilled.</w:t>
            </w:r>
          </w:p>
          <w:p w14:paraId="69F24E41" w14:textId="77777777" w:rsidR="00D13207" w:rsidRDefault="009428D8" w:rsidP="00F860FA">
            <w:pPr>
              <w:pStyle w:val="TAN"/>
              <w:rPr>
                <w:szCs w:val="18"/>
                <w:lang w:val="en-US"/>
              </w:rPr>
            </w:pPr>
            <w:r w:rsidRPr="007275DF">
              <w:rPr>
                <w:lang w:val="en-US"/>
              </w:rPr>
              <w:t>Note 3:</w:t>
            </w:r>
            <w:r w:rsidRPr="007275DF">
              <w:rPr>
                <w:lang w:val="en-US"/>
              </w:rPr>
              <w:tab/>
              <w:t>Io levels have been derived from other parameters for information purposes. They are not settable parameters themselves.</w:t>
            </w:r>
          </w:p>
          <w:p w14:paraId="0FB10CA0" w14:textId="688FA066" w:rsidR="00D13207" w:rsidRDefault="00D13207" w:rsidP="00F860FA">
            <w:pPr>
              <w:pStyle w:val="TAN"/>
              <w:rPr>
                <w:szCs w:val="18"/>
              </w:rPr>
            </w:pPr>
            <w:r>
              <w:rPr>
                <w:szCs w:val="18"/>
              </w:rPr>
              <w:t>Note 4:</w:t>
            </w:r>
            <w:r w:rsidRPr="007275DF">
              <w:rPr>
                <w:lang w:val="en-US"/>
              </w:rPr>
              <w:tab/>
            </w:r>
            <w:r>
              <w:rPr>
                <w:szCs w:val="18"/>
              </w:rPr>
              <w:t xml:space="preserve">Parameters </w:t>
            </w:r>
            <w:r>
              <w:rPr>
                <w:rFonts w:cs="Arial"/>
                <w:szCs w:val="18"/>
              </w:rPr>
              <w:t>P</w:t>
            </w:r>
            <w:r>
              <w:rPr>
                <w:rFonts w:cs="Arial"/>
                <w:szCs w:val="18"/>
                <w:vertAlign w:val="subscript"/>
              </w:rPr>
              <w:t xml:space="preserve">CCA_DL, </w:t>
            </w:r>
            <w:r>
              <w:rPr>
                <w:rFonts w:cs="Arial"/>
                <w:szCs w:val="18"/>
              </w:rPr>
              <w:t>P</w:t>
            </w:r>
            <w:r>
              <w:rPr>
                <w:rFonts w:cs="Arial"/>
                <w:szCs w:val="18"/>
                <w:vertAlign w:val="subscript"/>
              </w:rPr>
              <w:t>CCA_DL_1</w:t>
            </w:r>
            <w:r>
              <w:rPr>
                <w:rFonts w:cs="Arial"/>
                <w:szCs w:val="18"/>
              </w:rPr>
              <w:t>, P</w:t>
            </w:r>
            <w:r>
              <w:rPr>
                <w:rFonts w:cs="Arial"/>
                <w:szCs w:val="18"/>
                <w:vertAlign w:val="subscript"/>
              </w:rPr>
              <w:t xml:space="preserve">CCA_DL_2 </w:t>
            </w:r>
            <w:r>
              <w:rPr>
                <w:rFonts w:cs="Arial"/>
                <w:szCs w:val="18"/>
              </w:rPr>
              <w:t>and P</w:t>
            </w:r>
            <w:r>
              <w:rPr>
                <w:rFonts w:cs="Arial"/>
                <w:szCs w:val="18"/>
                <w:vertAlign w:val="subscript"/>
              </w:rPr>
              <w:t>CCA_UL</w:t>
            </w:r>
            <w:r>
              <w:rPr>
                <w:rFonts w:cs="Arial"/>
                <w:szCs w:val="18"/>
              </w:rPr>
              <w:t xml:space="preserve"> </w:t>
            </w:r>
            <w:r>
              <w:rPr>
                <w:szCs w:val="18"/>
              </w:rPr>
              <w:t>are defined in clause A.3.26.2.</w:t>
            </w:r>
          </w:p>
          <w:p w14:paraId="626FCCD3" w14:textId="1189A51A" w:rsidR="009428D8" w:rsidRPr="007275DF" w:rsidRDefault="00D13207" w:rsidP="003149A1">
            <w:pPr>
              <w:pStyle w:val="TAN"/>
              <w:rPr>
                <w:lang w:val="en-US"/>
              </w:rPr>
            </w:pPr>
            <w:r>
              <w:rPr>
                <w:szCs w:val="18"/>
              </w:rPr>
              <w:t>Note 5:</w:t>
            </w:r>
            <w:r w:rsidRPr="007275DF">
              <w:rPr>
                <w:lang w:val="en-US"/>
              </w:rPr>
              <w:tab/>
            </w:r>
            <w:r>
              <w:rPr>
                <w:szCs w:val="18"/>
              </w:rPr>
              <w:t>For UE supporting both semi-static and dynamic cannel access, the UE must be tested under both dynamic and semi-static channel occupancy configurations.</w:t>
            </w:r>
          </w:p>
        </w:tc>
      </w:tr>
    </w:tbl>
    <w:p w14:paraId="1FC765EA" w14:textId="77777777" w:rsidR="009428D8" w:rsidRPr="007275DF" w:rsidRDefault="009428D8" w:rsidP="009428D8"/>
    <w:p w14:paraId="3F9D9601" w14:textId="77777777" w:rsidR="009428D8" w:rsidRPr="007275DF" w:rsidRDefault="009428D8" w:rsidP="00127567">
      <w:pPr>
        <w:pStyle w:val="TH"/>
        <w:rPr>
          <w:rFonts w:ascii="Calibri" w:eastAsia="Calibri" w:hAnsi="Calibri"/>
          <w:sz w:val="22"/>
          <w:szCs w:val="22"/>
        </w:rPr>
      </w:pPr>
      <w:r w:rsidRPr="007275DF">
        <w:lastRenderedPageBreak/>
        <w:t>Table A.10.2.2.1.2-4: Sounding Reference Symbol Configuration for timing advance test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18"/>
        <w:gridCol w:w="1843"/>
        <w:gridCol w:w="5244"/>
      </w:tblGrid>
      <w:tr w:rsidR="009428D8" w:rsidRPr="007275DF" w14:paraId="34533B14" w14:textId="77777777" w:rsidTr="006D0B54">
        <w:trPr>
          <w:trHeight w:val="579"/>
          <w:jc w:val="center"/>
        </w:trPr>
        <w:tc>
          <w:tcPr>
            <w:tcW w:w="2547" w:type="dxa"/>
            <w:gridSpan w:val="2"/>
            <w:tcBorders>
              <w:top w:val="single" w:sz="4" w:space="0" w:color="auto"/>
              <w:left w:val="single" w:sz="4" w:space="0" w:color="auto"/>
              <w:bottom w:val="single" w:sz="4" w:space="0" w:color="auto"/>
              <w:right w:val="single" w:sz="4" w:space="0" w:color="auto"/>
            </w:tcBorders>
            <w:vAlign w:val="center"/>
            <w:hideMark/>
          </w:tcPr>
          <w:p w14:paraId="1B906F98" w14:textId="77777777" w:rsidR="009428D8" w:rsidRPr="007275DF" w:rsidRDefault="009428D8" w:rsidP="00127567">
            <w:pPr>
              <w:pStyle w:val="TAH"/>
            </w:pPr>
            <w:r w:rsidRPr="007275DF">
              <w:t>Field</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15DBC9" w14:textId="77777777" w:rsidR="009428D8" w:rsidRPr="007275DF" w:rsidRDefault="009428D8" w:rsidP="00127567">
            <w:pPr>
              <w:pStyle w:val="TAH"/>
            </w:pPr>
            <w:r w:rsidRPr="007275DF">
              <w:t>Value</w:t>
            </w:r>
          </w:p>
        </w:tc>
        <w:tc>
          <w:tcPr>
            <w:tcW w:w="5244" w:type="dxa"/>
            <w:tcBorders>
              <w:top w:val="single" w:sz="4" w:space="0" w:color="auto"/>
              <w:left w:val="single" w:sz="4" w:space="0" w:color="auto"/>
              <w:bottom w:val="single" w:sz="4" w:space="0" w:color="auto"/>
              <w:right w:val="single" w:sz="4" w:space="0" w:color="auto"/>
            </w:tcBorders>
            <w:vAlign w:val="center"/>
            <w:hideMark/>
          </w:tcPr>
          <w:p w14:paraId="549D5F06" w14:textId="77777777" w:rsidR="009428D8" w:rsidRPr="007275DF" w:rsidRDefault="009428D8" w:rsidP="00127567">
            <w:pPr>
              <w:pStyle w:val="TAH"/>
            </w:pPr>
            <w:r w:rsidRPr="007275DF">
              <w:t>Comment</w:t>
            </w:r>
          </w:p>
        </w:tc>
      </w:tr>
      <w:tr w:rsidR="009428D8" w:rsidRPr="007275DF" w14:paraId="39FD6271" w14:textId="77777777" w:rsidTr="006D0B54">
        <w:trPr>
          <w:trHeight w:val="56"/>
          <w:jc w:val="center"/>
        </w:trPr>
        <w:tc>
          <w:tcPr>
            <w:tcW w:w="1129" w:type="dxa"/>
            <w:tcBorders>
              <w:top w:val="single" w:sz="4" w:space="0" w:color="auto"/>
              <w:left w:val="single" w:sz="4" w:space="0" w:color="auto"/>
              <w:bottom w:val="nil"/>
              <w:right w:val="single" w:sz="4" w:space="0" w:color="auto"/>
            </w:tcBorders>
            <w:vAlign w:val="center"/>
          </w:tcPr>
          <w:p w14:paraId="780E3632" w14:textId="77777777" w:rsidR="009428D8" w:rsidRPr="007275DF" w:rsidRDefault="009428D8" w:rsidP="00127567">
            <w:pPr>
              <w:pStyle w:val="TAL"/>
            </w:pPr>
            <w:r w:rsidRPr="007275DF">
              <w:t>c-SRS</w:t>
            </w:r>
          </w:p>
        </w:tc>
        <w:tc>
          <w:tcPr>
            <w:tcW w:w="1418" w:type="dxa"/>
            <w:tcBorders>
              <w:top w:val="single" w:sz="4" w:space="0" w:color="auto"/>
              <w:left w:val="single" w:sz="4" w:space="0" w:color="auto"/>
              <w:bottom w:val="single" w:sz="4" w:space="0" w:color="auto"/>
              <w:right w:val="single" w:sz="4" w:space="0" w:color="auto"/>
            </w:tcBorders>
            <w:vAlign w:val="center"/>
          </w:tcPr>
          <w:p w14:paraId="54420463" w14:textId="77777777" w:rsidR="009428D8" w:rsidRPr="007275DF" w:rsidRDefault="009428D8" w:rsidP="00127567">
            <w:pPr>
              <w:pStyle w:val="TAL"/>
              <w:rPr>
                <w:rFonts w:cs="Arial"/>
              </w:rPr>
            </w:pPr>
            <w:r w:rsidRPr="007275DF">
              <w:rPr>
                <w:rFonts w:cs="Arial"/>
              </w:rPr>
              <w:t>Config</w:t>
            </w:r>
            <w:r w:rsidRPr="007275DF">
              <w:t xml:space="preserve"> 1,2</w:t>
            </w:r>
          </w:p>
        </w:tc>
        <w:tc>
          <w:tcPr>
            <w:tcW w:w="1843" w:type="dxa"/>
            <w:tcBorders>
              <w:top w:val="single" w:sz="4" w:space="0" w:color="auto"/>
              <w:left w:val="single" w:sz="4" w:space="0" w:color="auto"/>
              <w:bottom w:val="single" w:sz="4" w:space="0" w:color="auto"/>
              <w:right w:val="single" w:sz="4" w:space="0" w:color="auto"/>
            </w:tcBorders>
            <w:vAlign w:val="center"/>
          </w:tcPr>
          <w:p w14:paraId="03AF3D49" w14:textId="77777777" w:rsidR="009428D8" w:rsidRPr="007275DF" w:rsidRDefault="009428D8" w:rsidP="00127567">
            <w:pPr>
              <w:pStyle w:val="TAC"/>
            </w:pPr>
            <w:r w:rsidRPr="007275DF">
              <w:t>24</w:t>
            </w:r>
          </w:p>
        </w:tc>
        <w:tc>
          <w:tcPr>
            <w:tcW w:w="5244" w:type="dxa"/>
            <w:tcBorders>
              <w:top w:val="single" w:sz="4" w:space="0" w:color="auto"/>
              <w:left w:val="single" w:sz="4" w:space="0" w:color="auto"/>
              <w:bottom w:val="nil"/>
              <w:right w:val="single" w:sz="4" w:space="0" w:color="auto"/>
            </w:tcBorders>
            <w:vAlign w:val="center"/>
          </w:tcPr>
          <w:p w14:paraId="74CEBB89" w14:textId="77777777" w:rsidR="009428D8" w:rsidRPr="007275DF" w:rsidRDefault="009428D8" w:rsidP="00127567">
            <w:pPr>
              <w:pStyle w:val="TAL"/>
              <w:rPr>
                <w:lang w:eastAsia="ja-JP"/>
              </w:rPr>
            </w:pPr>
            <w:r w:rsidRPr="007275DF">
              <w:rPr>
                <w:lang w:eastAsia="ja-JP"/>
              </w:rPr>
              <w:t>Frequency hopping is disabled</w:t>
            </w:r>
          </w:p>
        </w:tc>
      </w:tr>
      <w:tr w:rsidR="009428D8" w:rsidRPr="007275DF" w14:paraId="11E66C16" w14:textId="77777777" w:rsidTr="006D0B54">
        <w:trPr>
          <w:trHeight w:val="56"/>
          <w:jc w:val="center"/>
        </w:trPr>
        <w:tc>
          <w:tcPr>
            <w:tcW w:w="2547" w:type="dxa"/>
            <w:gridSpan w:val="2"/>
            <w:tcBorders>
              <w:top w:val="single" w:sz="4" w:space="0" w:color="auto"/>
              <w:left w:val="single" w:sz="4" w:space="0" w:color="auto"/>
              <w:bottom w:val="single" w:sz="4" w:space="0" w:color="auto"/>
              <w:right w:val="single" w:sz="4" w:space="0" w:color="auto"/>
            </w:tcBorders>
          </w:tcPr>
          <w:p w14:paraId="48B663A4" w14:textId="77777777" w:rsidR="009428D8" w:rsidRPr="007275DF" w:rsidRDefault="009428D8" w:rsidP="00127567">
            <w:pPr>
              <w:pStyle w:val="TAL"/>
              <w:rPr>
                <w:rFonts w:cs="Arial"/>
              </w:rPr>
            </w:pPr>
            <w:r w:rsidRPr="007275DF">
              <w:t>b-SRS</w:t>
            </w:r>
          </w:p>
        </w:tc>
        <w:tc>
          <w:tcPr>
            <w:tcW w:w="1843" w:type="dxa"/>
            <w:tcBorders>
              <w:top w:val="single" w:sz="4" w:space="0" w:color="auto"/>
              <w:left w:val="single" w:sz="4" w:space="0" w:color="auto"/>
              <w:bottom w:val="single" w:sz="4" w:space="0" w:color="auto"/>
              <w:right w:val="single" w:sz="4" w:space="0" w:color="auto"/>
            </w:tcBorders>
          </w:tcPr>
          <w:p w14:paraId="18195536" w14:textId="77777777" w:rsidR="009428D8" w:rsidRPr="007275DF" w:rsidRDefault="009428D8" w:rsidP="00127567">
            <w:pPr>
              <w:pStyle w:val="TAC"/>
            </w:pPr>
            <w:r w:rsidRPr="007275DF">
              <w:t>0</w:t>
            </w:r>
          </w:p>
        </w:tc>
        <w:tc>
          <w:tcPr>
            <w:tcW w:w="5244" w:type="dxa"/>
            <w:tcBorders>
              <w:top w:val="nil"/>
              <w:left w:val="single" w:sz="4" w:space="0" w:color="auto"/>
              <w:bottom w:val="nil"/>
              <w:right w:val="single" w:sz="4" w:space="0" w:color="auto"/>
            </w:tcBorders>
          </w:tcPr>
          <w:p w14:paraId="1EE6A8CC" w14:textId="77777777" w:rsidR="009428D8" w:rsidRPr="007275DF" w:rsidRDefault="009428D8" w:rsidP="00127567">
            <w:pPr>
              <w:pStyle w:val="TAL"/>
              <w:rPr>
                <w:lang w:eastAsia="ja-JP"/>
              </w:rPr>
            </w:pPr>
          </w:p>
        </w:tc>
      </w:tr>
      <w:tr w:rsidR="009428D8" w:rsidRPr="007275DF" w14:paraId="7E076756" w14:textId="77777777" w:rsidTr="006D0B54">
        <w:trPr>
          <w:trHeight w:val="56"/>
          <w:jc w:val="center"/>
        </w:trPr>
        <w:tc>
          <w:tcPr>
            <w:tcW w:w="2547" w:type="dxa"/>
            <w:gridSpan w:val="2"/>
            <w:tcBorders>
              <w:top w:val="single" w:sz="4" w:space="0" w:color="auto"/>
              <w:left w:val="single" w:sz="4" w:space="0" w:color="auto"/>
              <w:bottom w:val="single" w:sz="4" w:space="0" w:color="auto"/>
              <w:right w:val="single" w:sz="4" w:space="0" w:color="auto"/>
            </w:tcBorders>
          </w:tcPr>
          <w:p w14:paraId="4FCD3087" w14:textId="77777777" w:rsidR="009428D8" w:rsidRPr="007275DF" w:rsidRDefault="009428D8" w:rsidP="00127567">
            <w:pPr>
              <w:pStyle w:val="TAL"/>
              <w:rPr>
                <w:rFonts w:cs="Arial"/>
              </w:rPr>
            </w:pPr>
            <w:r w:rsidRPr="007275DF">
              <w:t>b-hop</w:t>
            </w:r>
          </w:p>
        </w:tc>
        <w:tc>
          <w:tcPr>
            <w:tcW w:w="1843" w:type="dxa"/>
            <w:tcBorders>
              <w:top w:val="single" w:sz="4" w:space="0" w:color="auto"/>
              <w:left w:val="single" w:sz="4" w:space="0" w:color="auto"/>
              <w:bottom w:val="single" w:sz="4" w:space="0" w:color="auto"/>
              <w:right w:val="single" w:sz="4" w:space="0" w:color="auto"/>
            </w:tcBorders>
          </w:tcPr>
          <w:p w14:paraId="0DCB8F27" w14:textId="77777777" w:rsidR="009428D8" w:rsidRPr="007275DF" w:rsidRDefault="009428D8" w:rsidP="00127567">
            <w:pPr>
              <w:pStyle w:val="TAC"/>
            </w:pPr>
            <w:r w:rsidRPr="007275DF">
              <w:t>0</w:t>
            </w:r>
          </w:p>
        </w:tc>
        <w:tc>
          <w:tcPr>
            <w:tcW w:w="5244" w:type="dxa"/>
            <w:tcBorders>
              <w:top w:val="nil"/>
              <w:left w:val="single" w:sz="4" w:space="0" w:color="auto"/>
              <w:bottom w:val="single" w:sz="4" w:space="0" w:color="auto"/>
              <w:right w:val="single" w:sz="4" w:space="0" w:color="auto"/>
            </w:tcBorders>
          </w:tcPr>
          <w:p w14:paraId="553F720E" w14:textId="77777777" w:rsidR="009428D8" w:rsidRPr="007275DF" w:rsidRDefault="009428D8" w:rsidP="00127567">
            <w:pPr>
              <w:pStyle w:val="TAL"/>
              <w:rPr>
                <w:lang w:eastAsia="ja-JP"/>
              </w:rPr>
            </w:pPr>
          </w:p>
        </w:tc>
      </w:tr>
      <w:tr w:rsidR="009428D8" w:rsidRPr="007275DF" w14:paraId="4E78C13D"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tcPr>
          <w:p w14:paraId="7D144FCA" w14:textId="77777777" w:rsidR="009428D8" w:rsidRPr="007275DF" w:rsidRDefault="009428D8" w:rsidP="00127567">
            <w:pPr>
              <w:pStyle w:val="TAL"/>
            </w:pPr>
            <w:r w:rsidRPr="007275DF">
              <w:t>freqDomainPosition</w:t>
            </w:r>
          </w:p>
        </w:tc>
        <w:tc>
          <w:tcPr>
            <w:tcW w:w="1843" w:type="dxa"/>
            <w:tcBorders>
              <w:top w:val="single" w:sz="4" w:space="0" w:color="auto"/>
              <w:left w:val="single" w:sz="4" w:space="0" w:color="auto"/>
              <w:bottom w:val="single" w:sz="4" w:space="0" w:color="auto"/>
              <w:right w:val="single" w:sz="4" w:space="0" w:color="auto"/>
            </w:tcBorders>
          </w:tcPr>
          <w:p w14:paraId="0F45FAD6" w14:textId="77777777" w:rsidR="009428D8" w:rsidRPr="007275DF" w:rsidRDefault="009428D8" w:rsidP="00127567">
            <w:pPr>
              <w:pStyle w:val="TAC"/>
            </w:pPr>
            <w:r w:rsidRPr="007275DF">
              <w:t>0</w:t>
            </w:r>
          </w:p>
        </w:tc>
        <w:tc>
          <w:tcPr>
            <w:tcW w:w="5244" w:type="dxa"/>
            <w:tcBorders>
              <w:top w:val="single" w:sz="4" w:space="0" w:color="auto"/>
              <w:left w:val="single" w:sz="4" w:space="0" w:color="auto"/>
              <w:bottom w:val="nil"/>
              <w:right w:val="single" w:sz="4" w:space="0" w:color="auto"/>
            </w:tcBorders>
          </w:tcPr>
          <w:p w14:paraId="0AB4A05D" w14:textId="77777777" w:rsidR="009428D8" w:rsidRPr="007275DF" w:rsidRDefault="009428D8" w:rsidP="00127567">
            <w:pPr>
              <w:pStyle w:val="TAL"/>
            </w:pPr>
            <w:r w:rsidRPr="007275DF">
              <w:t>Frequency domain position of SRS</w:t>
            </w:r>
          </w:p>
        </w:tc>
      </w:tr>
      <w:tr w:rsidR="009428D8" w:rsidRPr="007275DF" w14:paraId="6664F682"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tcPr>
          <w:p w14:paraId="099A1682" w14:textId="77777777" w:rsidR="009428D8" w:rsidRPr="007275DF" w:rsidRDefault="009428D8" w:rsidP="00127567">
            <w:pPr>
              <w:pStyle w:val="TAL"/>
            </w:pPr>
            <w:r w:rsidRPr="007275DF">
              <w:t>freqDomainShift</w:t>
            </w:r>
          </w:p>
        </w:tc>
        <w:tc>
          <w:tcPr>
            <w:tcW w:w="1843" w:type="dxa"/>
            <w:tcBorders>
              <w:top w:val="single" w:sz="4" w:space="0" w:color="auto"/>
              <w:left w:val="single" w:sz="4" w:space="0" w:color="auto"/>
              <w:bottom w:val="single" w:sz="4" w:space="0" w:color="auto"/>
              <w:right w:val="single" w:sz="4" w:space="0" w:color="auto"/>
            </w:tcBorders>
          </w:tcPr>
          <w:p w14:paraId="775E286E" w14:textId="77777777" w:rsidR="009428D8" w:rsidRPr="007275DF" w:rsidRDefault="009428D8" w:rsidP="00127567">
            <w:pPr>
              <w:pStyle w:val="TAC"/>
            </w:pPr>
            <w:r w:rsidRPr="007275DF">
              <w:t>0</w:t>
            </w:r>
          </w:p>
        </w:tc>
        <w:tc>
          <w:tcPr>
            <w:tcW w:w="5244" w:type="dxa"/>
            <w:tcBorders>
              <w:top w:val="nil"/>
              <w:left w:val="single" w:sz="4" w:space="0" w:color="auto"/>
              <w:bottom w:val="single" w:sz="4" w:space="0" w:color="auto"/>
              <w:right w:val="single" w:sz="4" w:space="0" w:color="auto"/>
            </w:tcBorders>
          </w:tcPr>
          <w:p w14:paraId="7241EE6E" w14:textId="77777777" w:rsidR="009428D8" w:rsidRPr="007275DF" w:rsidRDefault="009428D8" w:rsidP="00127567">
            <w:pPr>
              <w:pStyle w:val="TAL"/>
            </w:pPr>
          </w:p>
        </w:tc>
      </w:tr>
      <w:tr w:rsidR="009428D8" w:rsidRPr="007275DF" w14:paraId="242A0498"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hideMark/>
          </w:tcPr>
          <w:p w14:paraId="4A51BF81" w14:textId="77777777" w:rsidR="009428D8" w:rsidRPr="007275DF" w:rsidRDefault="009428D8" w:rsidP="00127567">
            <w:pPr>
              <w:pStyle w:val="TAL"/>
            </w:pPr>
            <w:r w:rsidRPr="007275DF">
              <w:t>groupOrSequenceHopping</w:t>
            </w:r>
          </w:p>
        </w:tc>
        <w:tc>
          <w:tcPr>
            <w:tcW w:w="1843" w:type="dxa"/>
            <w:tcBorders>
              <w:top w:val="single" w:sz="4" w:space="0" w:color="auto"/>
              <w:left w:val="single" w:sz="4" w:space="0" w:color="auto"/>
              <w:bottom w:val="single" w:sz="4" w:space="0" w:color="auto"/>
              <w:right w:val="single" w:sz="4" w:space="0" w:color="auto"/>
            </w:tcBorders>
            <w:hideMark/>
          </w:tcPr>
          <w:p w14:paraId="3D2C8F61" w14:textId="77777777" w:rsidR="009428D8" w:rsidRPr="007275DF" w:rsidRDefault="009428D8" w:rsidP="00127567">
            <w:pPr>
              <w:pStyle w:val="TAC"/>
            </w:pPr>
            <w:r w:rsidRPr="007275DF">
              <w:t>neither</w:t>
            </w:r>
          </w:p>
        </w:tc>
        <w:tc>
          <w:tcPr>
            <w:tcW w:w="5244" w:type="dxa"/>
            <w:tcBorders>
              <w:top w:val="single" w:sz="4" w:space="0" w:color="auto"/>
              <w:left w:val="single" w:sz="4" w:space="0" w:color="auto"/>
              <w:bottom w:val="single" w:sz="4" w:space="0" w:color="auto"/>
              <w:right w:val="single" w:sz="4" w:space="0" w:color="auto"/>
            </w:tcBorders>
            <w:hideMark/>
          </w:tcPr>
          <w:p w14:paraId="71855C12" w14:textId="77777777" w:rsidR="009428D8" w:rsidRPr="007275DF" w:rsidRDefault="009428D8" w:rsidP="00127567">
            <w:pPr>
              <w:pStyle w:val="TAL"/>
              <w:rPr>
                <w:rFonts w:cs="Arial"/>
              </w:rPr>
            </w:pPr>
            <w:r w:rsidRPr="007275DF">
              <w:rPr>
                <w:rFonts w:cs="Arial"/>
              </w:rPr>
              <w:t>No group or sequence hopping</w:t>
            </w:r>
          </w:p>
        </w:tc>
      </w:tr>
      <w:tr w:rsidR="009428D8" w:rsidRPr="007275DF" w14:paraId="1D2E9E2F"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hideMark/>
          </w:tcPr>
          <w:p w14:paraId="7AFEFDFA" w14:textId="77777777" w:rsidR="009428D8" w:rsidRPr="007275DF" w:rsidRDefault="009428D8" w:rsidP="00127567">
            <w:pPr>
              <w:pStyle w:val="TAL"/>
              <w:rPr>
                <w:rFonts w:cs="Arial"/>
              </w:rPr>
            </w:pPr>
            <w:r w:rsidRPr="007275DF">
              <w:t>SRS-PeriodicityAndOffset</w:t>
            </w:r>
          </w:p>
        </w:tc>
        <w:tc>
          <w:tcPr>
            <w:tcW w:w="1843" w:type="dxa"/>
            <w:tcBorders>
              <w:top w:val="single" w:sz="4" w:space="0" w:color="auto"/>
              <w:left w:val="single" w:sz="4" w:space="0" w:color="auto"/>
              <w:bottom w:val="single" w:sz="4" w:space="0" w:color="auto"/>
              <w:right w:val="single" w:sz="4" w:space="0" w:color="auto"/>
            </w:tcBorders>
            <w:hideMark/>
          </w:tcPr>
          <w:p w14:paraId="236259F5" w14:textId="77777777" w:rsidR="009428D8" w:rsidRPr="007275DF" w:rsidRDefault="009428D8" w:rsidP="00127567">
            <w:pPr>
              <w:pStyle w:val="TAC"/>
            </w:pPr>
            <w:r w:rsidRPr="007275DF">
              <w:t>sl5</w:t>
            </w:r>
            <w:r w:rsidRPr="007275DF">
              <w:rPr>
                <w:lang w:eastAsia="ja-JP"/>
              </w:rPr>
              <w:t>=</w:t>
            </w:r>
            <w:r w:rsidRPr="007275DF">
              <w:t>4 for SCS 30kHz</w:t>
            </w:r>
          </w:p>
        </w:tc>
        <w:tc>
          <w:tcPr>
            <w:tcW w:w="5244" w:type="dxa"/>
            <w:tcBorders>
              <w:top w:val="single" w:sz="4" w:space="0" w:color="auto"/>
              <w:left w:val="single" w:sz="4" w:space="0" w:color="auto"/>
              <w:bottom w:val="single" w:sz="4" w:space="0" w:color="auto"/>
              <w:right w:val="single" w:sz="4" w:space="0" w:color="auto"/>
            </w:tcBorders>
            <w:hideMark/>
          </w:tcPr>
          <w:p w14:paraId="0F21C27B" w14:textId="77777777" w:rsidR="009428D8" w:rsidRPr="007275DF" w:rsidRDefault="009428D8" w:rsidP="00127567">
            <w:pPr>
              <w:pStyle w:val="TAL"/>
              <w:rPr>
                <w:rFonts w:cs="Arial"/>
              </w:rPr>
            </w:pPr>
            <w:r w:rsidRPr="007275DF">
              <w:rPr>
                <w:rFonts w:cs="Arial"/>
              </w:rPr>
              <w:t>Once every 5 slots</w:t>
            </w:r>
          </w:p>
        </w:tc>
      </w:tr>
      <w:tr w:rsidR="009428D8" w:rsidRPr="007275DF" w14:paraId="58CD0222"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hideMark/>
          </w:tcPr>
          <w:p w14:paraId="20773F14" w14:textId="77777777" w:rsidR="009428D8" w:rsidRPr="007275DF" w:rsidRDefault="009428D8" w:rsidP="00127567">
            <w:pPr>
              <w:pStyle w:val="TAL"/>
              <w:rPr>
                <w:rFonts w:cs="Arial"/>
              </w:rPr>
            </w:pPr>
            <w:r w:rsidRPr="007275DF">
              <w:t>pathlossReferenceRS</w:t>
            </w:r>
          </w:p>
        </w:tc>
        <w:tc>
          <w:tcPr>
            <w:tcW w:w="1843" w:type="dxa"/>
            <w:tcBorders>
              <w:top w:val="single" w:sz="4" w:space="0" w:color="auto"/>
              <w:left w:val="single" w:sz="4" w:space="0" w:color="auto"/>
              <w:bottom w:val="single" w:sz="4" w:space="0" w:color="auto"/>
              <w:right w:val="single" w:sz="4" w:space="0" w:color="auto"/>
            </w:tcBorders>
            <w:hideMark/>
          </w:tcPr>
          <w:p w14:paraId="19BB991E" w14:textId="77777777" w:rsidR="009428D8" w:rsidRPr="007275DF" w:rsidRDefault="009428D8" w:rsidP="00127567">
            <w:pPr>
              <w:pStyle w:val="TAC"/>
            </w:pPr>
            <w:r w:rsidRPr="007275DF">
              <w:t>ssb-Index=0</w:t>
            </w:r>
          </w:p>
        </w:tc>
        <w:tc>
          <w:tcPr>
            <w:tcW w:w="5244" w:type="dxa"/>
            <w:tcBorders>
              <w:top w:val="single" w:sz="4" w:space="0" w:color="auto"/>
              <w:left w:val="single" w:sz="4" w:space="0" w:color="auto"/>
              <w:bottom w:val="single" w:sz="4" w:space="0" w:color="auto"/>
              <w:right w:val="single" w:sz="4" w:space="0" w:color="auto"/>
            </w:tcBorders>
            <w:hideMark/>
          </w:tcPr>
          <w:p w14:paraId="4CEDC5E0" w14:textId="77777777" w:rsidR="009428D8" w:rsidRPr="007275DF" w:rsidRDefault="009428D8" w:rsidP="00127567">
            <w:pPr>
              <w:pStyle w:val="TAL"/>
              <w:rPr>
                <w:rFonts w:cs="Arial"/>
              </w:rPr>
            </w:pPr>
            <w:r w:rsidRPr="007275DF">
              <w:rPr>
                <w:lang w:eastAsia="ja-JP"/>
              </w:rPr>
              <w:t>SSB #0 is used for SRS path loss estimation</w:t>
            </w:r>
          </w:p>
        </w:tc>
      </w:tr>
      <w:tr w:rsidR="009428D8" w:rsidRPr="007275DF" w14:paraId="6F2ACEC0"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hideMark/>
          </w:tcPr>
          <w:p w14:paraId="4BD7B16F" w14:textId="77777777" w:rsidR="009428D8" w:rsidRPr="007275DF" w:rsidRDefault="009428D8" w:rsidP="00127567">
            <w:pPr>
              <w:pStyle w:val="TAL"/>
              <w:rPr>
                <w:rFonts w:cs="Arial"/>
                <w:vertAlign w:val="superscript"/>
              </w:rPr>
            </w:pPr>
            <w:r w:rsidRPr="007275DF">
              <w:rPr>
                <w:rFonts w:cs="Arial"/>
              </w:rPr>
              <w:t>usage</w:t>
            </w:r>
          </w:p>
        </w:tc>
        <w:tc>
          <w:tcPr>
            <w:tcW w:w="1843" w:type="dxa"/>
            <w:tcBorders>
              <w:top w:val="single" w:sz="4" w:space="0" w:color="auto"/>
              <w:left w:val="single" w:sz="4" w:space="0" w:color="auto"/>
              <w:bottom w:val="single" w:sz="4" w:space="0" w:color="auto"/>
              <w:right w:val="single" w:sz="4" w:space="0" w:color="auto"/>
            </w:tcBorders>
            <w:hideMark/>
          </w:tcPr>
          <w:p w14:paraId="2CBEDC6C" w14:textId="77777777" w:rsidR="009428D8" w:rsidRPr="007275DF" w:rsidRDefault="009428D8" w:rsidP="00127567">
            <w:pPr>
              <w:pStyle w:val="TAC"/>
            </w:pPr>
            <w:r w:rsidRPr="007275DF">
              <w:rPr>
                <w:lang w:val="en-US"/>
              </w:rPr>
              <w:t>Codebook</w:t>
            </w:r>
          </w:p>
        </w:tc>
        <w:tc>
          <w:tcPr>
            <w:tcW w:w="5244" w:type="dxa"/>
            <w:tcBorders>
              <w:top w:val="single" w:sz="4" w:space="0" w:color="auto"/>
              <w:left w:val="single" w:sz="4" w:space="0" w:color="auto"/>
              <w:bottom w:val="single" w:sz="4" w:space="0" w:color="auto"/>
              <w:right w:val="single" w:sz="4" w:space="0" w:color="auto"/>
            </w:tcBorders>
            <w:hideMark/>
          </w:tcPr>
          <w:p w14:paraId="311AE0B2" w14:textId="77777777" w:rsidR="009428D8" w:rsidRPr="007275DF" w:rsidRDefault="009428D8" w:rsidP="00127567">
            <w:pPr>
              <w:pStyle w:val="TAL"/>
              <w:rPr>
                <w:rFonts w:cs="Arial"/>
              </w:rPr>
            </w:pPr>
            <w:r w:rsidRPr="007275DF">
              <w:rPr>
                <w:rFonts w:cs="Arial"/>
              </w:rPr>
              <w:t>Codebook based UL transmission</w:t>
            </w:r>
          </w:p>
        </w:tc>
      </w:tr>
      <w:tr w:rsidR="009428D8" w:rsidRPr="007275DF" w14:paraId="06D41EF0"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tcPr>
          <w:p w14:paraId="584A7D88" w14:textId="77777777" w:rsidR="009428D8" w:rsidRPr="007275DF" w:rsidRDefault="009428D8" w:rsidP="00127567">
            <w:pPr>
              <w:pStyle w:val="TAL"/>
            </w:pPr>
            <w:r w:rsidRPr="007275DF">
              <w:t>startPosition</w:t>
            </w:r>
          </w:p>
        </w:tc>
        <w:tc>
          <w:tcPr>
            <w:tcW w:w="1843" w:type="dxa"/>
            <w:tcBorders>
              <w:top w:val="single" w:sz="4" w:space="0" w:color="auto"/>
              <w:left w:val="single" w:sz="4" w:space="0" w:color="auto"/>
              <w:bottom w:val="single" w:sz="4" w:space="0" w:color="auto"/>
              <w:right w:val="single" w:sz="4" w:space="0" w:color="auto"/>
            </w:tcBorders>
          </w:tcPr>
          <w:p w14:paraId="3CBEA5E5" w14:textId="77777777" w:rsidR="009428D8" w:rsidRPr="007275DF" w:rsidRDefault="009428D8" w:rsidP="00127567">
            <w:pPr>
              <w:pStyle w:val="TAC"/>
              <w:rPr>
                <w:lang w:val="en-US"/>
              </w:rPr>
            </w:pPr>
            <w:r w:rsidRPr="007275DF">
              <w:rPr>
                <w:lang w:val="en-US"/>
              </w:rPr>
              <w:t>0</w:t>
            </w:r>
          </w:p>
        </w:tc>
        <w:tc>
          <w:tcPr>
            <w:tcW w:w="5244" w:type="dxa"/>
            <w:tcBorders>
              <w:top w:val="single" w:sz="4" w:space="0" w:color="auto"/>
              <w:left w:val="single" w:sz="4" w:space="0" w:color="auto"/>
              <w:bottom w:val="nil"/>
              <w:right w:val="single" w:sz="4" w:space="0" w:color="auto"/>
            </w:tcBorders>
          </w:tcPr>
          <w:p w14:paraId="78EF13B6" w14:textId="77777777" w:rsidR="009428D8" w:rsidRPr="007275DF" w:rsidRDefault="009428D8" w:rsidP="00127567">
            <w:pPr>
              <w:pStyle w:val="TAL"/>
            </w:pPr>
            <w:r w:rsidRPr="007275DF">
              <w:t>resourceMapping setting: SRS on last symbol of slot, and 1symbols for SRS without repetition.</w:t>
            </w:r>
          </w:p>
        </w:tc>
      </w:tr>
      <w:tr w:rsidR="009428D8" w:rsidRPr="007275DF" w14:paraId="1FB41600"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tcPr>
          <w:p w14:paraId="12B38D5F" w14:textId="77777777" w:rsidR="009428D8" w:rsidRPr="007275DF" w:rsidRDefault="009428D8" w:rsidP="00127567">
            <w:pPr>
              <w:pStyle w:val="TAL"/>
            </w:pPr>
            <w:r w:rsidRPr="007275DF">
              <w:t>nrofSymbols</w:t>
            </w:r>
          </w:p>
        </w:tc>
        <w:tc>
          <w:tcPr>
            <w:tcW w:w="1843" w:type="dxa"/>
            <w:tcBorders>
              <w:top w:val="single" w:sz="4" w:space="0" w:color="auto"/>
              <w:left w:val="single" w:sz="4" w:space="0" w:color="auto"/>
              <w:bottom w:val="single" w:sz="4" w:space="0" w:color="auto"/>
              <w:right w:val="single" w:sz="4" w:space="0" w:color="auto"/>
            </w:tcBorders>
          </w:tcPr>
          <w:p w14:paraId="0D432120" w14:textId="77777777" w:rsidR="009428D8" w:rsidRPr="007275DF" w:rsidRDefault="009428D8" w:rsidP="00127567">
            <w:pPr>
              <w:pStyle w:val="TAC"/>
              <w:rPr>
                <w:lang w:val="en-US"/>
              </w:rPr>
            </w:pPr>
            <w:r w:rsidRPr="007275DF">
              <w:rPr>
                <w:lang w:val="en-US"/>
              </w:rPr>
              <w:t>n1</w:t>
            </w:r>
          </w:p>
        </w:tc>
        <w:tc>
          <w:tcPr>
            <w:tcW w:w="5244" w:type="dxa"/>
            <w:tcBorders>
              <w:top w:val="nil"/>
              <w:left w:val="single" w:sz="4" w:space="0" w:color="auto"/>
              <w:bottom w:val="nil"/>
              <w:right w:val="single" w:sz="4" w:space="0" w:color="auto"/>
            </w:tcBorders>
          </w:tcPr>
          <w:p w14:paraId="635A7129" w14:textId="77777777" w:rsidR="009428D8" w:rsidRPr="007275DF" w:rsidRDefault="009428D8" w:rsidP="00127567">
            <w:pPr>
              <w:pStyle w:val="TAL"/>
            </w:pPr>
          </w:p>
        </w:tc>
      </w:tr>
      <w:tr w:rsidR="009428D8" w:rsidRPr="007275DF" w14:paraId="749DC8BB"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tcPr>
          <w:p w14:paraId="5ABCCB40" w14:textId="77777777" w:rsidR="009428D8" w:rsidRPr="007275DF" w:rsidRDefault="009428D8" w:rsidP="00127567">
            <w:pPr>
              <w:pStyle w:val="TAL"/>
            </w:pPr>
            <w:r w:rsidRPr="007275DF">
              <w:t>repetitionFactor</w:t>
            </w:r>
          </w:p>
        </w:tc>
        <w:tc>
          <w:tcPr>
            <w:tcW w:w="1843" w:type="dxa"/>
            <w:tcBorders>
              <w:top w:val="single" w:sz="4" w:space="0" w:color="auto"/>
              <w:left w:val="single" w:sz="4" w:space="0" w:color="auto"/>
              <w:bottom w:val="single" w:sz="4" w:space="0" w:color="auto"/>
              <w:right w:val="single" w:sz="4" w:space="0" w:color="auto"/>
            </w:tcBorders>
          </w:tcPr>
          <w:p w14:paraId="17CE3A82" w14:textId="77777777" w:rsidR="009428D8" w:rsidRPr="007275DF" w:rsidRDefault="009428D8" w:rsidP="00127567">
            <w:pPr>
              <w:pStyle w:val="TAC"/>
              <w:rPr>
                <w:lang w:val="en-US"/>
              </w:rPr>
            </w:pPr>
            <w:r w:rsidRPr="007275DF">
              <w:rPr>
                <w:lang w:val="en-US"/>
              </w:rPr>
              <w:t>n1</w:t>
            </w:r>
          </w:p>
        </w:tc>
        <w:tc>
          <w:tcPr>
            <w:tcW w:w="5244" w:type="dxa"/>
            <w:tcBorders>
              <w:top w:val="nil"/>
              <w:left w:val="single" w:sz="4" w:space="0" w:color="auto"/>
              <w:bottom w:val="single" w:sz="4" w:space="0" w:color="auto"/>
              <w:right w:val="single" w:sz="4" w:space="0" w:color="auto"/>
            </w:tcBorders>
          </w:tcPr>
          <w:p w14:paraId="5DA7420D" w14:textId="77777777" w:rsidR="009428D8" w:rsidRPr="007275DF" w:rsidRDefault="009428D8" w:rsidP="00127567">
            <w:pPr>
              <w:pStyle w:val="TAL"/>
            </w:pPr>
          </w:p>
        </w:tc>
      </w:tr>
      <w:tr w:rsidR="009428D8" w:rsidRPr="007275DF" w14:paraId="188629DB"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tcPr>
          <w:p w14:paraId="642AB03B" w14:textId="77777777" w:rsidR="009428D8" w:rsidRPr="007275DF" w:rsidRDefault="009428D8" w:rsidP="00127567">
            <w:pPr>
              <w:pStyle w:val="TAL"/>
            </w:pPr>
            <w:r w:rsidRPr="007275DF">
              <w:t>combOffset-n2</w:t>
            </w:r>
          </w:p>
        </w:tc>
        <w:tc>
          <w:tcPr>
            <w:tcW w:w="1843" w:type="dxa"/>
            <w:tcBorders>
              <w:top w:val="single" w:sz="4" w:space="0" w:color="auto"/>
              <w:left w:val="single" w:sz="4" w:space="0" w:color="auto"/>
              <w:bottom w:val="single" w:sz="4" w:space="0" w:color="auto"/>
              <w:right w:val="single" w:sz="4" w:space="0" w:color="auto"/>
            </w:tcBorders>
          </w:tcPr>
          <w:p w14:paraId="54B7C2D7" w14:textId="77777777" w:rsidR="009428D8" w:rsidRPr="007275DF" w:rsidRDefault="009428D8" w:rsidP="00127567">
            <w:pPr>
              <w:pStyle w:val="TAC"/>
            </w:pPr>
            <w:r w:rsidRPr="007275DF">
              <w:t>0</w:t>
            </w:r>
          </w:p>
        </w:tc>
        <w:tc>
          <w:tcPr>
            <w:tcW w:w="5244" w:type="dxa"/>
            <w:tcBorders>
              <w:top w:val="single" w:sz="4" w:space="0" w:color="auto"/>
              <w:left w:val="single" w:sz="4" w:space="0" w:color="auto"/>
              <w:bottom w:val="nil"/>
              <w:right w:val="single" w:sz="4" w:space="0" w:color="auto"/>
            </w:tcBorders>
          </w:tcPr>
          <w:p w14:paraId="28BA922A" w14:textId="77777777" w:rsidR="009428D8" w:rsidRPr="007275DF" w:rsidRDefault="009428D8" w:rsidP="00127567">
            <w:pPr>
              <w:pStyle w:val="TAL"/>
              <w:rPr>
                <w:rFonts w:cs="Arial"/>
              </w:rPr>
            </w:pPr>
            <w:r w:rsidRPr="007275DF">
              <w:rPr>
                <w:rFonts w:cs="Arial"/>
              </w:rPr>
              <w:t>transmissionComb setting</w:t>
            </w:r>
          </w:p>
        </w:tc>
      </w:tr>
      <w:tr w:rsidR="009428D8" w:rsidRPr="007275DF" w14:paraId="1A7BCD27"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tcPr>
          <w:p w14:paraId="6E006CCE" w14:textId="77777777" w:rsidR="009428D8" w:rsidRPr="007275DF" w:rsidRDefault="009428D8" w:rsidP="00127567">
            <w:pPr>
              <w:pStyle w:val="TAL"/>
            </w:pPr>
            <w:r w:rsidRPr="007275DF">
              <w:t>cyclicShift-n2</w:t>
            </w:r>
          </w:p>
        </w:tc>
        <w:tc>
          <w:tcPr>
            <w:tcW w:w="1843" w:type="dxa"/>
            <w:tcBorders>
              <w:top w:val="single" w:sz="4" w:space="0" w:color="auto"/>
              <w:left w:val="single" w:sz="4" w:space="0" w:color="auto"/>
              <w:bottom w:val="single" w:sz="4" w:space="0" w:color="auto"/>
              <w:right w:val="single" w:sz="4" w:space="0" w:color="auto"/>
            </w:tcBorders>
          </w:tcPr>
          <w:p w14:paraId="215B0829" w14:textId="77777777" w:rsidR="009428D8" w:rsidRPr="007275DF" w:rsidRDefault="009428D8" w:rsidP="00127567">
            <w:pPr>
              <w:pStyle w:val="TAC"/>
            </w:pPr>
            <w:r w:rsidRPr="007275DF">
              <w:t>0</w:t>
            </w:r>
          </w:p>
        </w:tc>
        <w:tc>
          <w:tcPr>
            <w:tcW w:w="5244" w:type="dxa"/>
            <w:tcBorders>
              <w:top w:val="nil"/>
              <w:left w:val="single" w:sz="4" w:space="0" w:color="auto"/>
              <w:bottom w:val="single" w:sz="4" w:space="0" w:color="auto"/>
              <w:right w:val="single" w:sz="4" w:space="0" w:color="auto"/>
            </w:tcBorders>
          </w:tcPr>
          <w:p w14:paraId="3C54C0F8" w14:textId="77777777" w:rsidR="009428D8" w:rsidRPr="007275DF" w:rsidRDefault="009428D8" w:rsidP="00127567">
            <w:pPr>
              <w:pStyle w:val="TAL"/>
              <w:rPr>
                <w:rFonts w:cs="Arial"/>
              </w:rPr>
            </w:pPr>
          </w:p>
        </w:tc>
      </w:tr>
      <w:tr w:rsidR="009428D8" w:rsidRPr="007275DF" w14:paraId="17DBE835" w14:textId="77777777" w:rsidTr="006D0B54">
        <w:trPr>
          <w:jc w:val="center"/>
        </w:trPr>
        <w:tc>
          <w:tcPr>
            <w:tcW w:w="2547" w:type="dxa"/>
            <w:gridSpan w:val="2"/>
            <w:tcBorders>
              <w:top w:val="single" w:sz="4" w:space="0" w:color="auto"/>
              <w:left w:val="single" w:sz="4" w:space="0" w:color="auto"/>
              <w:bottom w:val="single" w:sz="4" w:space="0" w:color="auto"/>
              <w:right w:val="single" w:sz="4" w:space="0" w:color="auto"/>
            </w:tcBorders>
            <w:hideMark/>
          </w:tcPr>
          <w:p w14:paraId="1A7A0997" w14:textId="77777777" w:rsidR="009428D8" w:rsidRPr="007275DF" w:rsidRDefault="009428D8" w:rsidP="00127567">
            <w:pPr>
              <w:pStyle w:val="TAL"/>
              <w:rPr>
                <w:rFonts w:cs="Arial"/>
              </w:rPr>
            </w:pPr>
            <w:r w:rsidRPr="007275DF">
              <w:rPr>
                <w:rFonts w:cs="Arial"/>
              </w:rPr>
              <w:t>nrofSRS-Ports</w:t>
            </w:r>
          </w:p>
        </w:tc>
        <w:tc>
          <w:tcPr>
            <w:tcW w:w="1843" w:type="dxa"/>
            <w:tcBorders>
              <w:top w:val="single" w:sz="4" w:space="0" w:color="auto"/>
              <w:left w:val="single" w:sz="4" w:space="0" w:color="auto"/>
              <w:bottom w:val="single" w:sz="4" w:space="0" w:color="auto"/>
              <w:right w:val="single" w:sz="4" w:space="0" w:color="auto"/>
            </w:tcBorders>
            <w:hideMark/>
          </w:tcPr>
          <w:p w14:paraId="56CEB714" w14:textId="77777777" w:rsidR="009428D8" w:rsidRPr="007275DF" w:rsidRDefault="009428D8" w:rsidP="00127567">
            <w:pPr>
              <w:pStyle w:val="TAC"/>
            </w:pPr>
            <w:r w:rsidRPr="007275DF">
              <w:t>port1</w:t>
            </w:r>
          </w:p>
        </w:tc>
        <w:tc>
          <w:tcPr>
            <w:tcW w:w="5244" w:type="dxa"/>
            <w:tcBorders>
              <w:top w:val="single" w:sz="4" w:space="0" w:color="auto"/>
              <w:left w:val="single" w:sz="4" w:space="0" w:color="auto"/>
              <w:bottom w:val="single" w:sz="4" w:space="0" w:color="auto"/>
              <w:right w:val="single" w:sz="4" w:space="0" w:color="auto"/>
            </w:tcBorders>
            <w:hideMark/>
          </w:tcPr>
          <w:p w14:paraId="53525035" w14:textId="77777777" w:rsidR="009428D8" w:rsidRPr="007275DF" w:rsidRDefault="009428D8" w:rsidP="00127567">
            <w:pPr>
              <w:pStyle w:val="TAL"/>
              <w:rPr>
                <w:rFonts w:cs="Arial"/>
              </w:rPr>
            </w:pPr>
            <w:r w:rsidRPr="007275DF">
              <w:rPr>
                <w:rFonts w:cs="Arial"/>
              </w:rPr>
              <w:t>Number of antenna ports used for</w:t>
            </w:r>
            <w:r w:rsidRPr="007275DF">
              <w:rPr>
                <w:rFonts w:cs="Arial"/>
                <w:lang w:eastAsia="zh-CN"/>
              </w:rPr>
              <w:t xml:space="preserve"> SRS transmission</w:t>
            </w:r>
          </w:p>
        </w:tc>
      </w:tr>
      <w:tr w:rsidR="009428D8" w:rsidRPr="007275DF" w14:paraId="333EAD96" w14:textId="77777777" w:rsidTr="006D0B54">
        <w:trPr>
          <w:jc w:val="center"/>
        </w:trPr>
        <w:tc>
          <w:tcPr>
            <w:tcW w:w="9634" w:type="dxa"/>
            <w:gridSpan w:val="4"/>
            <w:tcBorders>
              <w:top w:val="single" w:sz="4" w:space="0" w:color="auto"/>
              <w:left w:val="single" w:sz="4" w:space="0" w:color="auto"/>
              <w:bottom w:val="single" w:sz="4" w:space="0" w:color="auto"/>
              <w:right w:val="single" w:sz="4" w:space="0" w:color="auto"/>
            </w:tcBorders>
            <w:vAlign w:val="center"/>
            <w:hideMark/>
          </w:tcPr>
          <w:p w14:paraId="6A6802C2" w14:textId="77777777" w:rsidR="009428D8" w:rsidRPr="007275DF" w:rsidRDefault="009428D8" w:rsidP="00127567">
            <w:pPr>
              <w:pStyle w:val="TAN"/>
            </w:pPr>
            <w:r w:rsidRPr="007275DF">
              <w:t>Note:</w:t>
            </w:r>
            <w:r w:rsidRPr="007275DF">
              <w:rPr>
                <w:lang w:eastAsia="zh-CN"/>
              </w:rPr>
              <w:tab/>
            </w:r>
            <w:r w:rsidRPr="007275DF">
              <w:t>For further information see clause 6.3.2 in TS 38.331 [2].</w:t>
            </w:r>
          </w:p>
        </w:tc>
      </w:tr>
    </w:tbl>
    <w:p w14:paraId="46EC0EDE" w14:textId="77777777" w:rsidR="009428D8" w:rsidRPr="007275DF" w:rsidRDefault="009428D8" w:rsidP="009428D8"/>
    <w:p w14:paraId="690326D9" w14:textId="77777777" w:rsidR="009428D8" w:rsidRPr="007275DF" w:rsidRDefault="009428D8" w:rsidP="00127567">
      <w:pPr>
        <w:pStyle w:val="Heading5"/>
      </w:pPr>
      <w:bookmarkStart w:id="8" w:name="_Toc535476163"/>
      <w:r w:rsidRPr="007275DF">
        <w:t>A.10.2.2.1.3</w:t>
      </w:r>
      <w:r w:rsidRPr="007275DF">
        <w:rPr>
          <w:lang w:eastAsia="zh-CN"/>
        </w:rPr>
        <w:tab/>
      </w:r>
      <w:r w:rsidRPr="007275DF">
        <w:t>Test Requirements</w:t>
      </w:r>
      <w:bookmarkEnd w:id="8"/>
    </w:p>
    <w:p w14:paraId="38F6489F" w14:textId="77777777" w:rsidR="009428D8" w:rsidRPr="007275DF" w:rsidRDefault="009428D8" w:rsidP="009428D8">
      <w:r w:rsidRPr="007275DF">
        <w:t>The UE shall apply the signalled Timing Advance value</w:t>
      </w:r>
      <w:r w:rsidRPr="007275DF">
        <w:rPr>
          <w:lang w:eastAsia="zh-CN"/>
        </w:rPr>
        <w:t xml:space="preserve"> for PSCell in sTAG</w:t>
      </w:r>
      <w:r w:rsidRPr="007275DF">
        <w:t xml:space="preserve"> to the transmission timing at the designated activation time i.e. </w:t>
      </w:r>
      <w:r w:rsidRPr="007275DF">
        <w:rPr>
          <w:i/>
        </w:rPr>
        <w:t>k+1</w:t>
      </w:r>
      <w:r w:rsidRPr="007275DF">
        <w:t xml:space="preserve"> slots after the reception of the timing advance command, where k=5.</w:t>
      </w:r>
    </w:p>
    <w:p w14:paraId="5B4CC3EB" w14:textId="77777777" w:rsidR="009428D8" w:rsidRPr="007275DF" w:rsidRDefault="009428D8" w:rsidP="009428D8">
      <w:r w:rsidRPr="007275DF">
        <w:t xml:space="preserve">The Timing Advance adjustment accuracy </w:t>
      </w:r>
      <w:r w:rsidRPr="007275DF">
        <w:rPr>
          <w:lang w:eastAsia="zh-CN"/>
        </w:rPr>
        <w:t xml:space="preserve">for PSCell in sTAG </w:t>
      </w:r>
      <w:r w:rsidRPr="007275DF">
        <w:t>shall be within the limits specified in clause 7.3.2.2.</w:t>
      </w:r>
    </w:p>
    <w:p w14:paraId="2B04E524" w14:textId="77777777" w:rsidR="009428D8" w:rsidRPr="007275DF" w:rsidRDefault="009428D8" w:rsidP="009428D8">
      <w:r w:rsidRPr="007275DF">
        <w:t>The rate of correct Timing Advance adjustments observed during repeated tests shall be at least 90%.</w:t>
      </w:r>
    </w:p>
    <w:p w14:paraId="75D75697" w14:textId="77777777" w:rsidR="009428D8" w:rsidRPr="007275DF" w:rsidRDefault="009428D8" w:rsidP="009428D8">
      <w:pPr>
        <w:pStyle w:val="BodyText"/>
        <w:rPr>
          <w:lang w:eastAsia="zh-CN"/>
        </w:rPr>
      </w:pPr>
    </w:p>
    <w:p w14:paraId="6121C7C1" w14:textId="77777777" w:rsidR="009428D8" w:rsidRPr="007275DF" w:rsidRDefault="009428D8" w:rsidP="009428D8">
      <w:pPr>
        <w:pStyle w:val="Heading2"/>
      </w:pPr>
      <w:r w:rsidRPr="007275DF">
        <w:t>A.10.3</w:t>
      </w:r>
      <w:r w:rsidRPr="007275DF">
        <w:tab/>
        <w:t>Signalling characteristics</w:t>
      </w:r>
    </w:p>
    <w:p w14:paraId="67F91C57" w14:textId="77777777" w:rsidR="009428D8" w:rsidRPr="007275DF" w:rsidRDefault="009428D8" w:rsidP="009428D8">
      <w:pPr>
        <w:pStyle w:val="Heading3"/>
      </w:pPr>
      <w:r w:rsidRPr="007275DF">
        <w:t>A.10.3.1</w:t>
      </w:r>
      <w:r w:rsidRPr="007275DF">
        <w:tab/>
        <w:t>Radio link monitoring</w:t>
      </w:r>
    </w:p>
    <w:p w14:paraId="5AC11EA7" w14:textId="77777777" w:rsidR="009428D8" w:rsidRPr="007275DF" w:rsidRDefault="009428D8" w:rsidP="009428D8">
      <w:pPr>
        <w:pStyle w:val="Heading4"/>
      </w:pPr>
      <w:r w:rsidRPr="007275DF">
        <w:t>A.10.3.1.1</w:t>
      </w:r>
      <w:r w:rsidRPr="007275DF">
        <w:tab/>
        <w:t>Introduction</w:t>
      </w:r>
    </w:p>
    <w:p w14:paraId="3DC1DFD5" w14:textId="209B50C5" w:rsidR="009428D8" w:rsidRDefault="009428D8" w:rsidP="009428D8">
      <w:r w:rsidRPr="007275DF">
        <w:t>In the test cases specified in clause A.10.3.1, any uplink signal transmitted by the UE is used for detecting the in-/out-of-sync state of the UE. In terms of measurement, the uplink signal is verified based on the UE output power:</w:t>
      </w:r>
    </w:p>
    <w:p w14:paraId="0176630C" w14:textId="2EA95C83" w:rsidR="00E84E03" w:rsidRDefault="00E84E03" w:rsidP="00127567">
      <w:pPr>
        <w:pStyle w:val="B10"/>
      </w:pPr>
      <w:r>
        <w:t>-</w:t>
      </w:r>
      <w:r>
        <w:tab/>
      </w:r>
      <w:r w:rsidRPr="007275DF">
        <w:t>UE output power higher than Transmit OFF power -50 dBm (as defined in TS 38.101-3 [20]) means uplink signal</w:t>
      </w:r>
    </w:p>
    <w:p w14:paraId="7F478D91" w14:textId="1778DF7D" w:rsidR="00E84E03" w:rsidRPr="007275DF" w:rsidRDefault="00E84E03" w:rsidP="00127567">
      <w:pPr>
        <w:pStyle w:val="B10"/>
      </w:pPr>
      <w:r>
        <w:t>-</w:t>
      </w:r>
      <w:r>
        <w:tab/>
      </w:r>
      <w:r w:rsidRPr="007275DF">
        <w:t>UE output power equal to or less than Transmit OFF power -50 dBm (as defined in TS 38.101-3 [20]) means no uplink signal.</w:t>
      </w:r>
    </w:p>
    <w:p w14:paraId="7DF390AC" w14:textId="77777777" w:rsidR="009428D8" w:rsidRPr="007275DF" w:rsidRDefault="009428D8" w:rsidP="009428D8">
      <w:r w:rsidRPr="007275DF">
        <w:t>For intra-band contiguous carrier aggregation, transmit OFF power is measured as the mean power per component carrier.</w:t>
      </w:r>
    </w:p>
    <w:p w14:paraId="0402078E" w14:textId="77777777" w:rsidR="009428D8" w:rsidRPr="007275DF" w:rsidRDefault="009428D8" w:rsidP="009428D8">
      <w:r w:rsidRPr="007275DF">
        <w:t>For UE with multiple transmit antennas, transmit OFF power is measured as the mean power at each transmit connector.</w:t>
      </w:r>
    </w:p>
    <w:p w14:paraId="5CE889CF" w14:textId="77777777" w:rsidR="009428D8" w:rsidRPr="007275DF" w:rsidRDefault="009428D8" w:rsidP="009428D8">
      <w:pPr>
        <w:pStyle w:val="Heading4"/>
      </w:pPr>
      <w:r w:rsidRPr="007275DF">
        <w:lastRenderedPageBreak/>
        <w:t>A.10.3.1.2</w:t>
      </w:r>
      <w:r w:rsidRPr="007275DF">
        <w:tab/>
        <w:t>Radio link monitoring out-of-sync test for PSCell configured with SSB-based RLM RS in non-DRX mode</w:t>
      </w:r>
    </w:p>
    <w:p w14:paraId="5FFB9F04" w14:textId="77777777" w:rsidR="009428D8" w:rsidRPr="007275DF" w:rsidRDefault="009428D8" w:rsidP="009428D8">
      <w:pPr>
        <w:pStyle w:val="Heading5"/>
        <w:rPr>
          <w:snapToGrid w:val="0"/>
          <w:lang w:eastAsia="zh-CN"/>
        </w:rPr>
      </w:pPr>
      <w:r w:rsidRPr="007275DF">
        <w:rPr>
          <w:snapToGrid w:val="0"/>
          <w:lang w:eastAsia="zh-CN"/>
        </w:rPr>
        <w:t>A.10.3.1.2.1</w:t>
      </w:r>
      <w:r w:rsidRPr="007275DF">
        <w:rPr>
          <w:snapToGrid w:val="0"/>
          <w:lang w:eastAsia="zh-CN"/>
        </w:rPr>
        <w:tab/>
        <w:t>Test purpose and environment</w:t>
      </w:r>
    </w:p>
    <w:p w14:paraId="53104DF8" w14:textId="77777777" w:rsidR="009428D8" w:rsidRPr="007275DF" w:rsidRDefault="009428D8" w:rsidP="009428D8">
      <w:r w:rsidRPr="007275DF">
        <w:t>The purpose of this test is to verify that the UE properly detects the out-of-sync and in-sync for the purpose of monitoring downlink radio link quality of the PSCell. This test will partly verify the FR1 PSCell radio link monitoring requirements in clause 8.1A.</w:t>
      </w:r>
    </w:p>
    <w:p w14:paraId="338C040D" w14:textId="77777777" w:rsidR="009428D8" w:rsidRPr="007275DF" w:rsidRDefault="009428D8" w:rsidP="009428D8">
      <w:r w:rsidRPr="007275DF">
        <w:t xml:space="preserve">In the test, UE is configured to perform RLM based on SSB, with </w:t>
      </w:r>
      <w:r w:rsidRPr="007275DF">
        <w:rPr>
          <w:i/>
        </w:rPr>
        <w:t>detectionResource</w:t>
      </w:r>
      <w:r w:rsidRPr="007275DF">
        <w:t xml:space="preserve"> included in </w:t>
      </w:r>
      <w:r w:rsidRPr="007275DF">
        <w:rPr>
          <w:i/>
        </w:rPr>
        <w:t>RadioLinkMonitoringRS</w:t>
      </w:r>
      <w:r w:rsidRPr="007275DF">
        <w:t xml:space="preserve"> set to SSB#0 and SSB#1, and </w:t>
      </w:r>
      <w:r w:rsidRPr="007275DF">
        <w:rPr>
          <w:i/>
        </w:rPr>
        <w:t>purpose</w:t>
      </w:r>
      <w:r w:rsidRPr="007275DF">
        <w:t xml:space="preserve"> set to ‘</w:t>
      </w:r>
      <w:r w:rsidRPr="007275DF">
        <w:rPr>
          <w:i/>
        </w:rPr>
        <w:t>rlf</w:t>
      </w:r>
      <w:r w:rsidRPr="007275DF">
        <w:t xml:space="preserve">’. Supported test configurations are shown in table </w:t>
      </w:r>
      <w:r w:rsidRPr="007275DF">
        <w:rPr>
          <w:snapToGrid w:val="0"/>
          <w:lang w:eastAsia="zh-CN"/>
        </w:rPr>
        <w:t>A.10.3.1.2.1</w:t>
      </w:r>
      <w:r w:rsidRPr="007275DF">
        <w:t xml:space="preserve">-1. The test parameters are given in Tables </w:t>
      </w:r>
      <w:r w:rsidRPr="007275DF">
        <w:rPr>
          <w:snapToGrid w:val="0"/>
          <w:lang w:eastAsia="zh-CN"/>
        </w:rPr>
        <w:t>A.10.3.1.2.1</w:t>
      </w:r>
      <w:r w:rsidRPr="007275DF">
        <w:t xml:space="preserve">-2, </w:t>
      </w:r>
      <w:r w:rsidRPr="007275DF">
        <w:rPr>
          <w:snapToGrid w:val="0"/>
          <w:lang w:eastAsia="zh-CN"/>
        </w:rPr>
        <w:t>A.10.3.1.2.1</w:t>
      </w:r>
      <w:r w:rsidRPr="007275DF">
        <w:t xml:space="preserve">-3, and </w:t>
      </w:r>
      <w:r w:rsidRPr="007275DF">
        <w:rPr>
          <w:snapToGrid w:val="0"/>
          <w:lang w:eastAsia="zh-CN"/>
        </w:rPr>
        <w:t>A.10.3.1.2.1</w:t>
      </w:r>
      <w:r w:rsidRPr="007275DF">
        <w:t xml:space="preserve">-4 below. There are two cells in the test: Cell 1 is the E-UTRAN PCell, and Cell 2 is the FR1 PSCell </w:t>
      </w:r>
      <w:r w:rsidRPr="00127567">
        <w:t>which operates on a carrier frequency with CCA and transmits SSBs in DBT windows according to DL CCA model.</w:t>
      </w:r>
      <w:r w:rsidRPr="007275DF">
        <w:t xml:space="preserve"> The E-UTRAN PCell setting refers to Table A.3.7.2.1-1.</w:t>
      </w:r>
    </w:p>
    <w:p w14:paraId="1D844236" w14:textId="77777777" w:rsidR="009428D8" w:rsidRPr="007275DF" w:rsidRDefault="009428D8" w:rsidP="009428D8">
      <w:r w:rsidRPr="007275DF">
        <w:t xml:space="preserve">The test consists of three successive time periods, with time duration of T1, T2 and T3, respectively. Figure </w:t>
      </w:r>
      <w:r w:rsidRPr="007275DF">
        <w:rPr>
          <w:snapToGrid w:val="0"/>
          <w:lang w:eastAsia="zh-CN"/>
        </w:rPr>
        <w:t>A.10.3.1.2.1</w:t>
      </w:r>
      <w:r w:rsidRPr="007275DF">
        <w:t xml:space="preserve">-1 shows the variation of the downlink SNR in the active Cell 2 to emulate out-of-sync and in-sync states. Prior to the start of the time duration T1, the UE shall be fully synchronized to Cell 1 and Cell 2. The UE shall be configured for periodic CSI reporting with a reporting periodicity of 5 ms. </w:t>
      </w:r>
      <w:r w:rsidRPr="00127567">
        <w:t>The UE transmits according to UL CCA model.</w:t>
      </w:r>
      <w:r w:rsidRPr="007275DF">
        <w:t xml:space="preserve"> The UE is configured to perform inter-frequency measurements using Gap Pattern ID #0 (40 ms) in the test.</w:t>
      </w:r>
    </w:p>
    <w:p w14:paraId="75ECE323" w14:textId="77777777" w:rsidR="009428D8" w:rsidRPr="007275DF" w:rsidRDefault="009428D8" w:rsidP="009428D8">
      <w:pPr>
        <w:pStyle w:val="TH"/>
      </w:pPr>
      <w:r w:rsidRPr="007275DF">
        <w:t xml:space="preserve">Table </w:t>
      </w:r>
      <w:r w:rsidRPr="007275DF">
        <w:rPr>
          <w:snapToGrid w:val="0"/>
          <w:lang w:eastAsia="zh-CN"/>
        </w:rPr>
        <w:t>A.10.3.1.2.1</w:t>
      </w:r>
      <w:r w:rsidRPr="007275DF">
        <w:t>-1: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5B1C563F" w14:textId="77777777" w:rsidTr="006D0B54">
        <w:trPr>
          <w:trHeight w:val="274"/>
          <w:jc w:val="center"/>
        </w:trPr>
        <w:tc>
          <w:tcPr>
            <w:tcW w:w="1631" w:type="dxa"/>
            <w:shd w:val="clear" w:color="auto" w:fill="auto"/>
          </w:tcPr>
          <w:p w14:paraId="1BD2A789"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7B71E2F2"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443C70AD" w14:textId="77777777" w:rsidTr="006D0B54">
        <w:trPr>
          <w:trHeight w:val="274"/>
          <w:jc w:val="center"/>
        </w:trPr>
        <w:tc>
          <w:tcPr>
            <w:tcW w:w="1631" w:type="dxa"/>
            <w:shd w:val="clear" w:color="auto" w:fill="auto"/>
          </w:tcPr>
          <w:p w14:paraId="6925A44C" w14:textId="77777777" w:rsidR="009428D8" w:rsidRPr="007275DF" w:rsidRDefault="009428D8" w:rsidP="006D0B54">
            <w:pPr>
              <w:pStyle w:val="TAL"/>
              <w:rPr>
                <w:lang w:val="en-US" w:eastAsia="zh-TW"/>
              </w:rPr>
            </w:pPr>
            <w:r w:rsidRPr="007275DF">
              <w:t>1</w:t>
            </w:r>
          </w:p>
        </w:tc>
        <w:tc>
          <w:tcPr>
            <w:tcW w:w="5877" w:type="dxa"/>
            <w:shd w:val="clear" w:color="auto" w:fill="auto"/>
          </w:tcPr>
          <w:p w14:paraId="641CE9A6"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00F04EC6" w14:textId="77777777" w:rsidTr="006D0B54">
        <w:trPr>
          <w:trHeight w:val="274"/>
          <w:jc w:val="center"/>
        </w:trPr>
        <w:tc>
          <w:tcPr>
            <w:tcW w:w="1631" w:type="dxa"/>
            <w:shd w:val="clear" w:color="auto" w:fill="auto"/>
          </w:tcPr>
          <w:p w14:paraId="5DBB81D9" w14:textId="77777777" w:rsidR="009428D8" w:rsidRPr="007275DF" w:rsidRDefault="009428D8" w:rsidP="006D0B54">
            <w:pPr>
              <w:pStyle w:val="TAL"/>
              <w:rPr>
                <w:lang w:val="en-US" w:eastAsia="zh-TW"/>
              </w:rPr>
            </w:pPr>
            <w:r w:rsidRPr="007275DF">
              <w:t>2</w:t>
            </w:r>
          </w:p>
        </w:tc>
        <w:tc>
          <w:tcPr>
            <w:tcW w:w="5877" w:type="dxa"/>
            <w:shd w:val="clear" w:color="auto" w:fill="auto"/>
          </w:tcPr>
          <w:p w14:paraId="7D715C56"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1CC41E1C" w14:textId="77777777" w:rsidTr="006D0B54">
        <w:trPr>
          <w:trHeight w:val="274"/>
          <w:jc w:val="center"/>
        </w:trPr>
        <w:tc>
          <w:tcPr>
            <w:tcW w:w="7508" w:type="dxa"/>
            <w:gridSpan w:val="2"/>
            <w:shd w:val="clear" w:color="auto" w:fill="auto"/>
          </w:tcPr>
          <w:p w14:paraId="1E0ABB67"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2AC3E649" w14:textId="77777777" w:rsidR="009428D8" w:rsidRPr="007275DF" w:rsidRDefault="009428D8" w:rsidP="00717A99">
      <w:pPr>
        <w:rPr>
          <w:lang w:val="en-US"/>
        </w:rPr>
      </w:pPr>
    </w:p>
    <w:p w14:paraId="38665301" w14:textId="77777777" w:rsidR="009428D8" w:rsidRPr="007275DF" w:rsidRDefault="009428D8" w:rsidP="009428D8">
      <w:pPr>
        <w:pStyle w:val="TH"/>
        <w:rPr>
          <w:lang w:val="en-US"/>
        </w:rPr>
      </w:pPr>
      <w:r w:rsidRPr="007275DF">
        <w:rPr>
          <w:lang w:val="en-US"/>
        </w:rPr>
        <w:lastRenderedPageBreak/>
        <w:t xml:space="preserve">Table </w:t>
      </w:r>
      <w:r w:rsidRPr="007275DF">
        <w:rPr>
          <w:snapToGrid w:val="0"/>
          <w:lang w:eastAsia="zh-CN"/>
        </w:rPr>
        <w:t>A.10.3.1.2.1</w:t>
      </w:r>
      <w:r w:rsidRPr="007275DF">
        <w:rPr>
          <w:lang w:val="en-US"/>
        </w:rPr>
        <w:t>-2: General test parameters for PSCell out-of-sync testing in non-DRX mode.</w:t>
      </w:r>
    </w:p>
    <w:tbl>
      <w:tblPr>
        <w:tblW w:w="3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855"/>
        <w:gridCol w:w="1471"/>
        <w:gridCol w:w="745"/>
        <w:gridCol w:w="3037"/>
      </w:tblGrid>
      <w:tr w:rsidR="00717A99" w:rsidRPr="007275DF" w14:paraId="7369B334" w14:textId="77777777" w:rsidTr="00DF0476">
        <w:trPr>
          <w:trHeight w:val="164"/>
          <w:jc w:val="center"/>
        </w:trPr>
        <w:tc>
          <w:tcPr>
            <w:tcW w:w="2355" w:type="pct"/>
            <w:gridSpan w:val="3"/>
            <w:vMerge w:val="restart"/>
            <w:shd w:val="clear" w:color="auto" w:fill="auto"/>
          </w:tcPr>
          <w:p w14:paraId="481B2D90" w14:textId="77777777" w:rsidR="00717A99" w:rsidRPr="007275DF" w:rsidRDefault="00717A99" w:rsidP="00DF0476">
            <w:pPr>
              <w:pStyle w:val="TAH"/>
              <w:rPr>
                <w:noProof/>
              </w:rPr>
            </w:pPr>
            <w:r w:rsidRPr="007275DF">
              <w:rPr>
                <w:noProof/>
              </w:rPr>
              <w:lastRenderedPageBreak/>
              <w:t>Parameter</w:t>
            </w:r>
          </w:p>
        </w:tc>
        <w:tc>
          <w:tcPr>
            <w:tcW w:w="521" w:type="pct"/>
            <w:vMerge w:val="restart"/>
            <w:shd w:val="clear" w:color="auto" w:fill="auto"/>
          </w:tcPr>
          <w:p w14:paraId="55AFBB03" w14:textId="77777777" w:rsidR="00717A99" w:rsidRPr="007275DF" w:rsidRDefault="00717A99" w:rsidP="00DF0476">
            <w:pPr>
              <w:pStyle w:val="TAH"/>
              <w:rPr>
                <w:noProof/>
              </w:rPr>
            </w:pPr>
            <w:r w:rsidRPr="007275DF">
              <w:rPr>
                <w:noProof/>
              </w:rPr>
              <w:t>Unit</w:t>
            </w:r>
          </w:p>
        </w:tc>
        <w:tc>
          <w:tcPr>
            <w:tcW w:w="2123" w:type="pct"/>
            <w:shd w:val="clear" w:color="auto" w:fill="auto"/>
          </w:tcPr>
          <w:p w14:paraId="51A649CA" w14:textId="77777777" w:rsidR="00717A99" w:rsidRPr="007275DF" w:rsidRDefault="00717A99" w:rsidP="00DF0476">
            <w:pPr>
              <w:pStyle w:val="TAH"/>
              <w:rPr>
                <w:noProof/>
              </w:rPr>
            </w:pPr>
            <w:r w:rsidRPr="007275DF">
              <w:rPr>
                <w:noProof/>
              </w:rPr>
              <w:t>Value</w:t>
            </w:r>
          </w:p>
        </w:tc>
      </w:tr>
      <w:tr w:rsidR="00717A99" w:rsidRPr="007275DF" w14:paraId="607B65D0" w14:textId="77777777" w:rsidTr="00DF0476">
        <w:trPr>
          <w:trHeight w:val="206"/>
          <w:jc w:val="center"/>
        </w:trPr>
        <w:tc>
          <w:tcPr>
            <w:tcW w:w="2355" w:type="pct"/>
            <w:gridSpan w:val="3"/>
            <w:vMerge/>
            <w:shd w:val="clear" w:color="auto" w:fill="auto"/>
          </w:tcPr>
          <w:p w14:paraId="390CD684" w14:textId="77777777" w:rsidR="00717A99" w:rsidRPr="007275DF" w:rsidRDefault="00717A99" w:rsidP="00DF0476">
            <w:pPr>
              <w:pStyle w:val="TAH"/>
              <w:rPr>
                <w:noProof/>
              </w:rPr>
            </w:pPr>
          </w:p>
        </w:tc>
        <w:tc>
          <w:tcPr>
            <w:tcW w:w="521" w:type="pct"/>
            <w:vMerge/>
            <w:shd w:val="clear" w:color="auto" w:fill="auto"/>
          </w:tcPr>
          <w:p w14:paraId="3C8E4CE9" w14:textId="77777777" w:rsidR="00717A99" w:rsidRPr="007275DF" w:rsidRDefault="00717A99" w:rsidP="00DF0476">
            <w:pPr>
              <w:pStyle w:val="TAH"/>
              <w:rPr>
                <w:noProof/>
              </w:rPr>
            </w:pPr>
          </w:p>
        </w:tc>
        <w:tc>
          <w:tcPr>
            <w:tcW w:w="2123" w:type="pct"/>
          </w:tcPr>
          <w:p w14:paraId="3A296102" w14:textId="26D76E03" w:rsidR="00717A99" w:rsidRPr="007275DF" w:rsidRDefault="00717A99" w:rsidP="00DF0476">
            <w:pPr>
              <w:pStyle w:val="TAH"/>
              <w:rPr>
                <w:noProof/>
              </w:rPr>
            </w:pPr>
            <w:r w:rsidRPr="007275DF">
              <w:rPr>
                <w:noProof/>
              </w:rPr>
              <w:t>Test 1</w:t>
            </w:r>
          </w:p>
        </w:tc>
      </w:tr>
      <w:tr w:rsidR="00717A99" w:rsidRPr="007275DF" w14:paraId="239C0C05" w14:textId="77777777" w:rsidTr="00DF0476">
        <w:trPr>
          <w:trHeight w:val="164"/>
          <w:jc w:val="center"/>
        </w:trPr>
        <w:tc>
          <w:tcPr>
            <w:tcW w:w="2355" w:type="pct"/>
            <w:gridSpan w:val="3"/>
            <w:shd w:val="clear" w:color="auto" w:fill="auto"/>
          </w:tcPr>
          <w:p w14:paraId="78FDBF77" w14:textId="77777777" w:rsidR="00717A99" w:rsidRPr="007275DF" w:rsidRDefault="00717A99" w:rsidP="00DF0476">
            <w:pPr>
              <w:pStyle w:val="TAL"/>
              <w:rPr>
                <w:noProof/>
              </w:rPr>
            </w:pPr>
            <w:r w:rsidRPr="007275DF">
              <w:rPr>
                <w:noProof/>
              </w:rPr>
              <w:t>Active E-UTRA PCell</w:t>
            </w:r>
          </w:p>
        </w:tc>
        <w:tc>
          <w:tcPr>
            <w:tcW w:w="521" w:type="pct"/>
            <w:shd w:val="clear" w:color="auto" w:fill="auto"/>
          </w:tcPr>
          <w:p w14:paraId="39A72F71" w14:textId="77777777" w:rsidR="00717A99" w:rsidRPr="007275DF" w:rsidRDefault="00717A99" w:rsidP="00DF0476">
            <w:pPr>
              <w:pStyle w:val="TAC"/>
              <w:rPr>
                <w:noProof/>
              </w:rPr>
            </w:pPr>
          </w:p>
        </w:tc>
        <w:tc>
          <w:tcPr>
            <w:tcW w:w="2123" w:type="pct"/>
          </w:tcPr>
          <w:p w14:paraId="5DD3DB97" w14:textId="77777777" w:rsidR="00717A99" w:rsidRPr="007275DF" w:rsidRDefault="00717A99" w:rsidP="00DF0476">
            <w:pPr>
              <w:pStyle w:val="TAC"/>
              <w:rPr>
                <w:noProof/>
              </w:rPr>
            </w:pPr>
            <w:r w:rsidRPr="007275DF">
              <w:rPr>
                <w:noProof/>
              </w:rPr>
              <w:t>Cell 1</w:t>
            </w:r>
          </w:p>
        </w:tc>
      </w:tr>
      <w:tr w:rsidR="00717A99" w:rsidRPr="007275DF" w14:paraId="0758EB76" w14:textId="77777777" w:rsidTr="00DF0476">
        <w:trPr>
          <w:trHeight w:val="164"/>
          <w:jc w:val="center"/>
        </w:trPr>
        <w:tc>
          <w:tcPr>
            <w:tcW w:w="2355" w:type="pct"/>
            <w:gridSpan w:val="3"/>
            <w:shd w:val="clear" w:color="auto" w:fill="auto"/>
          </w:tcPr>
          <w:p w14:paraId="3485DF54" w14:textId="77777777" w:rsidR="00717A99" w:rsidRPr="007275DF" w:rsidRDefault="00717A99" w:rsidP="00DF0476">
            <w:pPr>
              <w:pStyle w:val="TAL"/>
              <w:rPr>
                <w:noProof/>
                <w:lang w:val="sv-SE"/>
              </w:rPr>
            </w:pPr>
            <w:r w:rsidRPr="007275DF">
              <w:rPr>
                <w:noProof/>
                <w:lang w:val="sv-FI"/>
              </w:rPr>
              <w:t>E-UTRA RF Channel Number</w:t>
            </w:r>
          </w:p>
        </w:tc>
        <w:tc>
          <w:tcPr>
            <w:tcW w:w="521" w:type="pct"/>
            <w:shd w:val="clear" w:color="auto" w:fill="auto"/>
          </w:tcPr>
          <w:p w14:paraId="0ED5663F" w14:textId="77777777" w:rsidR="00717A99" w:rsidRPr="007275DF" w:rsidRDefault="00717A99" w:rsidP="00DF0476">
            <w:pPr>
              <w:pStyle w:val="TAC"/>
              <w:rPr>
                <w:noProof/>
                <w:lang w:val="sv-SE"/>
              </w:rPr>
            </w:pPr>
          </w:p>
        </w:tc>
        <w:tc>
          <w:tcPr>
            <w:tcW w:w="2123" w:type="pct"/>
          </w:tcPr>
          <w:p w14:paraId="2BC0325D" w14:textId="77777777" w:rsidR="00717A99" w:rsidRPr="007275DF" w:rsidRDefault="00717A99" w:rsidP="00DF0476">
            <w:pPr>
              <w:pStyle w:val="TAC"/>
              <w:rPr>
                <w:noProof/>
              </w:rPr>
            </w:pPr>
            <w:r w:rsidRPr="007275DF">
              <w:rPr>
                <w:noProof/>
              </w:rPr>
              <w:t>1</w:t>
            </w:r>
          </w:p>
        </w:tc>
      </w:tr>
      <w:tr w:rsidR="00717A99" w:rsidRPr="007275DF" w14:paraId="5B7CE11A" w14:textId="77777777" w:rsidTr="00DF0476">
        <w:trPr>
          <w:trHeight w:val="164"/>
          <w:jc w:val="center"/>
        </w:trPr>
        <w:tc>
          <w:tcPr>
            <w:tcW w:w="2355" w:type="pct"/>
            <w:gridSpan w:val="3"/>
            <w:shd w:val="clear" w:color="auto" w:fill="auto"/>
          </w:tcPr>
          <w:p w14:paraId="794DC0E4" w14:textId="77777777" w:rsidR="00717A99" w:rsidRPr="007275DF" w:rsidRDefault="00717A99" w:rsidP="00DF0476">
            <w:pPr>
              <w:pStyle w:val="TAL"/>
              <w:rPr>
                <w:noProof/>
              </w:rPr>
            </w:pPr>
            <w:r w:rsidRPr="007275DF">
              <w:rPr>
                <w:noProof/>
              </w:rPr>
              <w:t>Active PSCell</w:t>
            </w:r>
          </w:p>
        </w:tc>
        <w:tc>
          <w:tcPr>
            <w:tcW w:w="521" w:type="pct"/>
            <w:shd w:val="clear" w:color="auto" w:fill="auto"/>
          </w:tcPr>
          <w:p w14:paraId="36EDDF6B" w14:textId="77777777" w:rsidR="00717A99" w:rsidRPr="007275DF" w:rsidRDefault="00717A99" w:rsidP="00DF0476">
            <w:pPr>
              <w:pStyle w:val="TAC"/>
              <w:rPr>
                <w:noProof/>
              </w:rPr>
            </w:pPr>
          </w:p>
        </w:tc>
        <w:tc>
          <w:tcPr>
            <w:tcW w:w="2123" w:type="pct"/>
          </w:tcPr>
          <w:p w14:paraId="5EA0D79F" w14:textId="77777777" w:rsidR="00717A99" w:rsidRPr="007275DF" w:rsidRDefault="00717A99" w:rsidP="00DF0476">
            <w:pPr>
              <w:pStyle w:val="TAC"/>
              <w:rPr>
                <w:noProof/>
              </w:rPr>
            </w:pPr>
            <w:r w:rsidRPr="007275DF">
              <w:rPr>
                <w:noProof/>
              </w:rPr>
              <w:t>Cell 2</w:t>
            </w:r>
          </w:p>
        </w:tc>
      </w:tr>
      <w:tr w:rsidR="00717A99" w:rsidRPr="007275DF" w14:paraId="4D9D2416" w14:textId="77777777" w:rsidTr="00DF0476">
        <w:trPr>
          <w:trHeight w:val="62"/>
          <w:jc w:val="center"/>
        </w:trPr>
        <w:tc>
          <w:tcPr>
            <w:tcW w:w="2355" w:type="pct"/>
            <w:gridSpan w:val="3"/>
            <w:shd w:val="clear" w:color="auto" w:fill="auto"/>
          </w:tcPr>
          <w:p w14:paraId="60D48353" w14:textId="77777777" w:rsidR="00717A99" w:rsidRPr="007275DF" w:rsidRDefault="00717A99" w:rsidP="00DF0476">
            <w:pPr>
              <w:pStyle w:val="TAL"/>
              <w:rPr>
                <w:noProof/>
                <w:lang w:val="it-IT"/>
              </w:rPr>
            </w:pPr>
            <w:r w:rsidRPr="007275DF">
              <w:rPr>
                <w:noProof/>
                <w:lang w:val="it-IT"/>
              </w:rPr>
              <w:t>RF Channel Number</w:t>
            </w:r>
          </w:p>
        </w:tc>
        <w:tc>
          <w:tcPr>
            <w:tcW w:w="521" w:type="pct"/>
            <w:shd w:val="clear" w:color="auto" w:fill="auto"/>
          </w:tcPr>
          <w:p w14:paraId="53BF0209" w14:textId="77777777" w:rsidR="00717A99" w:rsidRPr="007275DF" w:rsidRDefault="00717A99" w:rsidP="00DF0476">
            <w:pPr>
              <w:pStyle w:val="TAC"/>
              <w:rPr>
                <w:noProof/>
                <w:lang w:val="it-IT"/>
              </w:rPr>
            </w:pPr>
          </w:p>
        </w:tc>
        <w:tc>
          <w:tcPr>
            <w:tcW w:w="2123" w:type="pct"/>
          </w:tcPr>
          <w:p w14:paraId="61BDE8E9" w14:textId="77777777" w:rsidR="00717A99" w:rsidRPr="007275DF" w:rsidRDefault="00717A99" w:rsidP="00DF0476">
            <w:pPr>
              <w:pStyle w:val="TAC"/>
              <w:rPr>
                <w:noProof/>
              </w:rPr>
            </w:pPr>
            <w:r w:rsidRPr="007275DF">
              <w:rPr>
                <w:noProof/>
              </w:rPr>
              <w:t>2</w:t>
            </w:r>
          </w:p>
        </w:tc>
      </w:tr>
      <w:tr w:rsidR="00717A99" w:rsidRPr="007275DF" w14:paraId="42FA652A" w14:textId="77777777" w:rsidTr="00DF0476">
        <w:trPr>
          <w:trHeight w:val="62"/>
          <w:jc w:val="center"/>
        </w:trPr>
        <w:tc>
          <w:tcPr>
            <w:tcW w:w="2355" w:type="pct"/>
            <w:gridSpan w:val="3"/>
            <w:shd w:val="clear" w:color="auto" w:fill="auto"/>
          </w:tcPr>
          <w:p w14:paraId="207E39FC" w14:textId="77777777" w:rsidR="00717A99" w:rsidRPr="0000267D" w:rsidRDefault="00717A99" w:rsidP="00DF0476">
            <w:pPr>
              <w:pStyle w:val="TAL"/>
              <w:rPr>
                <w:noProof/>
                <w:lang w:val="it-IT"/>
              </w:rPr>
            </w:pPr>
            <w:r w:rsidRPr="0000267D">
              <w:rPr>
                <w:noProof/>
                <w:lang w:val="it-IT"/>
              </w:rPr>
              <w:t>DL CCA model</w:t>
            </w:r>
          </w:p>
        </w:tc>
        <w:tc>
          <w:tcPr>
            <w:tcW w:w="521" w:type="pct"/>
            <w:shd w:val="clear" w:color="auto" w:fill="auto"/>
          </w:tcPr>
          <w:p w14:paraId="258331CB" w14:textId="77777777" w:rsidR="00717A99" w:rsidRPr="0000267D" w:rsidRDefault="00717A99" w:rsidP="00DF0476">
            <w:pPr>
              <w:pStyle w:val="TAC"/>
              <w:rPr>
                <w:noProof/>
                <w:lang w:val="it-IT"/>
              </w:rPr>
            </w:pPr>
          </w:p>
        </w:tc>
        <w:tc>
          <w:tcPr>
            <w:tcW w:w="2123" w:type="pct"/>
          </w:tcPr>
          <w:p w14:paraId="351A09E5" w14:textId="31A42E06" w:rsidR="00717A99" w:rsidRPr="0000267D" w:rsidRDefault="00717A99" w:rsidP="00DF0476">
            <w:pPr>
              <w:pStyle w:val="TAC"/>
              <w:rPr>
                <w:noProof/>
              </w:rPr>
            </w:pPr>
            <w:r w:rsidRPr="0000267D">
              <w:rPr>
                <w:noProof/>
              </w:rPr>
              <w:t>As specified in clause A.3.2</w:t>
            </w:r>
            <w:r>
              <w:rPr>
                <w:noProof/>
              </w:rPr>
              <w:t>6</w:t>
            </w:r>
            <w:r w:rsidRPr="0000267D">
              <w:rPr>
                <w:noProof/>
              </w:rPr>
              <w:t>.2.1</w:t>
            </w:r>
          </w:p>
        </w:tc>
      </w:tr>
      <w:tr w:rsidR="00717A99" w:rsidRPr="007275DF" w14:paraId="15C300BA" w14:textId="77777777" w:rsidTr="00DF0476">
        <w:trPr>
          <w:trHeight w:val="62"/>
          <w:jc w:val="center"/>
        </w:trPr>
        <w:tc>
          <w:tcPr>
            <w:tcW w:w="2355" w:type="pct"/>
            <w:gridSpan w:val="3"/>
            <w:shd w:val="clear" w:color="auto" w:fill="auto"/>
          </w:tcPr>
          <w:p w14:paraId="1B07E755" w14:textId="77777777" w:rsidR="00717A99" w:rsidRPr="0000267D" w:rsidRDefault="00717A99" w:rsidP="00DF0476">
            <w:pPr>
              <w:pStyle w:val="TAL"/>
              <w:rPr>
                <w:noProof/>
                <w:lang w:val="it-IT"/>
              </w:rPr>
            </w:pPr>
            <w:r w:rsidRPr="0000267D">
              <w:rPr>
                <w:noProof/>
                <w:lang w:val="it-IT"/>
              </w:rPr>
              <w:t>UL CCA model</w:t>
            </w:r>
          </w:p>
        </w:tc>
        <w:tc>
          <w:tcPr>
            <w:tcW w:w="521" w:type="pct"/>
            <w:shd w:val="clear" w:color="auto" w:fill="auto"/>
          </w:tcPr>
          <w:p w14:paraId="19427103" w14:textId="77777777" w:rsidR="00717A99" w:rsidRPr="0000267D" w:rsidRDefault="00717A99" w:rsidP="00DF0476">
            <w:pPr>
              <w:pStyle w:val="TAC"/>
              <w:rPr>
                <w:noProof/>
                <w:lang w:val="it-IT"/>
              </w:rPr>
            </w:pPr>
          </w:p>
        </w:tc>
        <w:tc>
          <w:tcPr>
            <w:tcW w:w="2123" w:type="pct"/>
          </w:tcPr>
          <w:p w14:paraId="24F63E5B" w14:textId="02867A38" w:rsidR="00717A99" w:rsidRPr="0000267D" w:rsidRDefault="00717A99" w:rsidP="00DF0476">
            <w:pPr>
              <w:pStyle w:val="TAC"/>
              <w:rPr>
                <w:noProof/>
              </w:rPr>
            </w:pPr>
            <w:r w:rsidRPr="0000267D">
              <w:rPr>
                <w:noProof/>
              </w:rPr>
              <w:t>As specified in clause A.3.2</w:t>
            </w:r>
            <w:r>
              <w:rPr>
                <w:noProof/>
              </w:rPr>
              <w:t>6</w:t>
            </w:r>
            <w:r w:rsidRPr="0000267D">
              <w:rPr>
                <w:noProof/>
              </w:rPr>
              <w:t>.2.2</w:t>
            </w:r>
          </w:p>
        </w:tc>
      </w:tr>
      <w:tr w:rsidR="00717A99" w:rsidRPr="007275DF" w14:paraId="63C4F7A5" w14:textId="77777777" w:rsidTr="00DF0476">
        <w:trPr>
          <w:trHeight w:val="93"/>
          <w:jc w:val="center"/>
        </w:trPr>
        <w:tc>
          <w:tcPr>
            <w:tcW w:w="1328" w:type="pct"/>
            <w:gridSpan w:val="2"/>
            <w:shd w:val="clear" w:color="auto" w:fill="auto"/>
          </w:tcPr>
          <w:p w14:paraId="74FFA6F9" w14:textId="77777777" w:rsidR="00717A99" w:rsidRPr="007275DF" w:rsidRDefault="00717A99" w:rsidP="00DF0476">
            <w:pPr>
              <w:pStyle w:val="TAL"/>
              <w:rPr>
                <w:noProof/>
                <w:lang w:val="it-IT"/>
              </w:rPr>
            </w:pPr>
            <w:r w:rsidRPr="007275DF">
              <w:rPr>
                <w:noProof/>
                <w:lang w:val="it-IT"/>
              </w:rPr>
              <w:t>Duplex mode</w:t>
            </w:r>
          </w:p>
        </w:tc>
        <w:tc>
          <w:tcPr>
            <w:tcW w:w="1028" w:type="pct"/>
            <w:shd w:val="clear" w:color="auto" w:fill="auto"/>
          </w:tcPr>
          <w:p w14:paraId="0EB5A2A2"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692CE436" w14:textId="77777777" w:rsidR="00717A99" w:rsidRPr="007275DF" w:rsidRDefault="00717A99" w:rsidP="00DF0476">
            <w:pPr>
              <w:pStyle w:val="TAC"/>
              <w:rPr>
                <w:noProof/>
                <w:lang w:val="it-IT"/>
              </w:rPr>
            </w:pPr>
          </w:p>
        </w:tc>
        <w:tc>
          <w:tcPr>
            <w:tcW w:w="2123" w:type="pct"/>
          </w:tcPr>
          <w:p w14:paraId="7A3BD0C4" w14:textId="77777777" w:rsidR="00717A99" w:rsidRPr="007275DF" w:rsidRDefault="00717A99" w:rsidP="00DF0476">
            <w:pPr>
              <w:pStyle w:val="TAC"/>
              <w:rPr>
                <w:noProof/>
              </w:rPr>
            </w:pPr>
            <w:r w:rsidRPr="007275DF">
              <w:rPr>
                <w:noProof/>
              </w:rPr>
              <w:t>TDD</w:t>
            </w:r>
          </w:p>
        </w:tc>
      </w:tr>
      <w:tr w:rsidR="00717A99" w:rsidRPr="007275DF" w14:paraId="1DBF8F5E" w14:textId="77777777" w:rsidTr="00DF0476">
        <w:trPr>
          <w:trHeight w:val="92"/>
          <w:jc w:val="center"/>
        </w:trPr>
        <w:tc>
          <w:tcPr>
            <w:tcW w:w="1328" w:type="pct"/>
            <w:gridSpan w:val="2"/>
            <w:shd w:val="clear" w:color="auto" w:fill="auto"/>
          </w:tcPr>
          <w:p w14:paraId="165D6C4E" w14:textId="77777777" w:rsidR="00717A99" w:rsidRPr="007275DF" w:rsidRDefault="00717A99" w:rsidP="00DF0476">
            <w:pPr>
              <w:pStyle w:val="TAL"/>
              <w:rPr>
                <w:noProof/>
                <w:lang w:val="it-IT"/>
              </w:rPr>
            </w:pPr>
            <w:r w:rsidRPr="007275DF">
              <w:rPr>
                <w:rFonts w:cs="Arial"/>
                <w:szCs w:val="16"/>
                <w:lang w:val="en-US"/>
              </w:rPr>
              <w:t>BW</w:t>
            </w:r>
            <w:r w:rsidRPr="007275DF">
              <w:rPr>
                <w:rFonts w:cs="Arial"/>
                <w:szCs w:val="16"/>
                <w:vertAlign w:val="subscript"/>
                <w:lang w:val="en-US"/>
              </w:rPr>
              <w:t>channel</w:t>
            </w:r>
          </w:p>
        </w:tc>
        <w:tc>
          <w:tcPr>
            <w:tcW w:w="1028" w:type="pct"/>
            <w:shd w:val="clear" w:color="auto" w:fill="auto"/>
          </w:tcPr>
          <w:p w14:paraId="1910AD60"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2FD808D4" w14:textId="77777777" w:rsidR="00717A99" w:rsidRPr="007275DF" w:rsidRDefault="00717A99" w:rsidP="00DF0476">
            <w:pPr>
              <w:pStyle w:val="TAC"/>
              <w:rPr>
                <w:noProof/>
                <w:lang w:val="it-IT"/>
              </w:rPr>
            </w:pPr>
            <w:r w:rsidRPr="007275DF">
              <w:rPr>
                <w:noProof/>
                <w:lang w:val="it-IT"/>
              </w:rPr>
              <w:t>MHz</w:t>
            </w:r>
          </w:p>
        </w:tc>
        <w:tc>
          <w:tcPr>
            <w:tcW w:w="2123" w:type="pct"/>
            <w:vAlign w:val="center"/>
          </w:tcPr>
          <w:p w14:paraId="0DD77566" w14:textId="77777777" w:rsidR="00717A99" w:rsidRPr="007275DF" w:rsidRDefault="00717A99" w:rsidP="00DF0476">
            <w:pPr>
              <w:pStyle w:val="TAC"/>
              <w:rPr>
                <w:noProof/>
              </w:rPr>
            </w:pPr>
            <w:r w:rsidRPr="007275DF">
              <w:rPr>
                <w:rFonts w:cs="Arial"/>
                <w:szCs w:val="16"/>
              </w:rPr>
              <w:t xml:space="preserve">40: </w:t>
            </w:r>
            <w:r w:rsidRPr="007275DF">
              <w:rPr>
                <w:rFonts w:cs="Arial"/>
                <w:szCs w:val="16"/>
                <w:lang w:val="de-DE"/>
              </w:rPr>
              <w:t>N</w:t>
            </w:r>
            <w:r w:rsidRPr="007275DF">
              <w:rPr>
                <w:rFonts w:cs="Arial"/>
                <w:szCs w:val="16"/>
                <w:vertAlign w:val="subscript"/>
                <w:lang w:val="de-DE"/>
              </w:rPr>
              <w:t>RB,c</w:t>
            </w:r>
            <w:r w:rsidRPr="007275DF">
              <w:rPr>
                <w:rFonts w:cs="Arial"/>
                <w:szCs w:val="16"/>
                <w:lang w:val="de-DE"/>
              </w:rPr>
              <w:t xml:space="preserve"> = 106 </w:t>
            </w:r>
          </w:p>
        </w:tc>
      </w:tr>
      <w:tr w:rsidR="00717A99" w:rsidRPr="007275DF" w14:paraId="31553FB8" w14:textId="77777777" w:rsidTr="00DF0476">
        <w:trPr>
          <w:trHeight w:val="92"/>
          <w:jc w:val="center"/>
        </w:trPr>
        <w:tc>
          <w:tcPr>
            <w:tcW w:w="1328" w:type="pct"/>
            <w:gridSpan w:val="2"/>
            <w:shd w:val="clear" w:color="auto" w:fill="auto"/>
            <w:vAlign w:val="center"/>
          </w:tcPr>
          <w:p w14:paraId="58EBBD4C" w14:textId="77777777" w:rsidR="00717A99" w:rsidRPr="007275DF" w:rsidRDefault="00717A99" w:rsidP="00DF0476">
            <w:pPr>
              <w:pStyle w:val="TAL"/>
              <w:rPr>
                <w:noProof/>
                <w:lang w:val="it-IT"/>
              </w:rPr>
            </w:pPr>
            <w:r w:rsidRPr="007275DF">
              <w:rPr>
                <w:rFonts w:cs="Arial"/>
                <w:bCs/>
              </w:rPr>
              <w:t>DL initial BWP configuration</w:t>
            </w:r>
          </w:p>
        </w:tc>
        <w:tc>
          <w:tcPr>
            <w:tcW w:w="1028" w:type="pct"/>
            <w:shd w:val="clear" w:color="auto" w:fill="auto"/>
          </w:tcPr>
          <w:p w14:paraId="66C9F6A2"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21" w:type="pct"/>
            <w:shd w:val="clear" w:color="auto" w:fill="auto"/>
          </w:tcPr>
          <w:p w14:paraId="6D077F83" w14:textId="77777777" w:rsidR="00717A99" w:rsidRPr="007275DF" w:rsidRDefault="00717A99" w:rsidP="00DF0476">
            <w:pPr>
              <w:pStyle w:val="TAC"/>
              <w:rPr>
                <w:noProof/>
                <w:lang w:val="it-IT"/>
              </w:rPr>
            </w:pPr>
          </w:p>
        </w:tc>
        <w:tc>
          <w:tcPr>
            <w:tcW w:w="2123" w:type="pct"/>
            <w:vAlign w:val="center"/>
          </w:tcPr>
          <w:p w14:paraId="53B3BC8D" w14:textId="77777777" w:rsidR="00717A99" w:rsidRPr="007275DF" w:rsidRDefault="00717A99" w:rsidP="00DF0476">
            <w:pPr>
              <w:pStyle w:val="TAC"/>
              <w:rPr>
                <w:rFonts w:cs="Arial"/>
                <w:szCs w:val="16"/>
              </w:rPr>
            </w:pPr>
            <w:r w:rsidRPr="007275DF">
              <w:rPr>
                <w:rFonts w:cs="Arial"/>
                <w:szCs w:val="16"/>
              </w:rPr>
              <w:t>[DLBWP.0.1]</w:t>
            </w:r>
          </w:p>
        </w:tc>
      </w:tr>
      <w:tr w:rsidR="00717A99" w:rsidRPr="007275DF" w14:paraId="4F38E20F" w14:textId="77777777" w:rsidTr="00DF0476">
        <w:trPr>
          <w:trHeight w:val="92"/>
          <w:jc w:val="center"/>
        </w:trPr>
        <w:tc>
          <w:tcPr>
            <w:tcW w:w="1328" w:type="pct"/>
            <w:gridSpan w:val="2"/>
            <w:shd w:val="clear" w:color="auto" w:fill="auto"/>
            <w:vAlign w:val="center"/>
          </w:tcPr>
          <w:p w14:paraId="2E7A4F29" w14:textId="77777777" w:rsidR="00717A99" w:rsidRPr="007275DF" w:rsidRDefault="00717A99" w:rsidP="00DF0476">
            <w:pPr>
              <w:pStyle w:val="TAL"/>
              <w:rPr>
                <w:noProof/>
                <w:lang w:val="it-IT"/>
              </w:rPr>
            </w:pPr>
            <w:r w:rsidRPr="007275DF">
              <w:rPr>
                <w:rFonts w:cs="Arial"/>
                <w:bCs/>
              </w:rPr>
              <w:t>DL dedicated BWP configuration</w:t>
            </w:r>
          </w:p>
        </w:tc>
        <w:tc>
          <w:tcPr>
            <w:tcW w:w="1028" w:type="pct"/>
            <w:shd w:val="clear" w:color="auto" w:fill="auto"/>
          </w:tcPr>
          <w:p w14:paraId="253B9F27"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21" w:type="pct"/>
            <w:shd w:val="clear" w:color="auto" w:fill="auto"/>
          </w:tcPr>
          <w:p w14:paraId="7B556B0A" w14:textId="77777777" w:rsidR="00717A99" w:rsidRPr="007275DF" w:rsidRDefault="00717A99" w:rsidP="00DF0476">
            <w:pPr>
              <w:pStyle w:val="TAC"/>
              <w:rPr>
                <w:noProof/>
                <w:lang w:val="it-IT"/>
              </w:rPr>
            </w:pPr>
          </w:p>
        </w:tc>
        <w:tc>
          <w:tcPr>
            <w:tcW w:w="2123" w:type="pct"/>
            <w:vAlign w:val="center"/>
          </w:tcPr>
          <w:p w14:paraId="16F8509A" w14:textId="77777777" w:rsidR="00717A99" w:rsidRPr="007275DF" w:rsidRDefault="00717A99" w:rsidP="00DF0476">
            <w:pPr>
              <w:pStyle w:val="TAC"/>
              <w:rPr>
                <w:rFonts w:cs="Arial"/>
                <w:szCs w:val="16"/>
              </w:rPr>
            </w:pPr>
            <w:r w:rsidRPr="007275DF">
              <w:rPr>
                <w:rFonts w:cs="Arial"/>
                <w:szCs w:val="16"/>
              </w:rPr>
              <w:t>[DLBWP.1.1]</w:t>
            </w:r>
          </w:p>
        </w:tc>
      </w:tr>
      <w:tr w:rsidR="00717A99" w:rsidRPr="007275DF" w14:paraId="734FDC2A" w14:textId="77777777" w:rsidTr="00DF0476">
        <w:trPr>
          <w:trHeight w:val="92"/>
          <w:jc w:val="center"/>
        </w:trPr>
        <w:tc>
          <w:tcPr>
            <w:tcW w:w="1328" w:type="pct"/>
            <w:gridSpan w:val="2"/>
            <w:shd w:val="clear" w:color="auto" w:fill="auto"/>
            <w:vAlign w:val="center"/>
          </w:tcPr>
          <w:p w14:paraId="5445498B" w14:textId="77777777" w:rsidR="00717A99" w:rsidRPr="007275DF" w:rsidRDefault="00717A99" w:rsidP="00DF0476">
            <w:pPr>
              <w:pStyle w:val="TAL"/>
              <w:rPr>
                <w:rFonts w:cs="Arial"/>
                <w:bCs/>
              </w:rPr>
            </w:pPr>
            <w:r w:rsidRPr="007275DF">
              <w:rPr>
                <w:rFonts w:cs="Arial"/>
                <w:bCs/>
              </w:rPr>
              <w:t>UL initial BWP configuration</w:t>
            </w:r>
          </w:p>
        </w:tc>
        <w:tc>
          <w:tcPr>
            <w:tcW w:w="1028" w:type="pct"/>
            <w:shd w:val="clear" w:color="auto" w:fill="auto"/>
          </w:tcPr>
          <w:p w14:paraId="01232926"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21" w:type="pct"/>
            <w:shd w:val="clear" w:color="auto" w:fill="auto"/>
          </w:tcPr>
          <w:p w14:paraId="3CEE4D81" w14:textId="77777777" w:rsidR="00717A99" w:rsidRPr="007275DF" w:rsidRDefault="00717A99" w:rsidP="00DF0476">
            <w:pPr>
              <w:pStyle w:val="TAC"/>
              <w:rPr>
                <w:noProof/>
                <w:lang w:val="it-IT"/>
              </w:rPr>
            </w:pPr>
          </w:p>
        </w:tc>
        <w:tc>
          <w:tcPr>
            <w:tcW w:w="2123" w:type="pct"/>
            <w:vAlign w:val="center"/>
          </w:tcPr>
          <w:p w14:paraId="1D201845" w14:textId="77777777" w:rsidR="00717A99" w:rsidRPr="007275DF" w:rsidRDefault="00717A99" w:rsidP="00DF0476">
            <w:pPr>
              <w:pStyle w:val="TAC"/>
              <w:rPr>
                <w:rFonts w:cs="Arial"/>
                <w:szCs w:val="16"/>
              </w:rPr>
            </w:pPr>
            <w:r w:rsidRPr="007275DF">
              <w:rPr>
                <w:rFonts w:cs="v3.7.0"/>
              </w:rPr>
              <w:t>[ULBWP.0.1]</w:t>
            </w:r>
          </w:p>
        </w:tc>
      </w:tr>
      <w:tr w:rsidR="00717A99" w:rsidRPr="007275DF" w14:paraId="6F2E456E" w14:textId="77777777" w:rsidTr="00DF0476">
        <w:trPr>
          <w:trHeight w:val="92"/>
          <w:jc w:val="center"/>
        </w:trPr>
        <w:tc>
          <w:tcPr>
            <w:tcW w:w="1328" w:type="pct"/>
            <w:gridSpan w:val="2"/>
            <w:shd w:val="clear" w:color="auto" w:fill="auto"/>
            <w:vAlign w:val="center"/>
          </w:tcPr>
          <w:p w14:paraId="59BE33F0" w14:textId="77777777" w:rsidR="00717A99" w:rsidRPr="007275DF" w:rsidRDefault="00717A99" w:rsidP="00DF0476">
            <w:pPr>
              <w:pStyle w:val="TAL"/>
              <w:rPr>
                <w:noProof/>
                <w:lang w:val="it-IT"/>
              </w:rPr>
            </w:pPr>
            <w:r w:rsidRPr="007275DF">
              <w:rPr>
                <w:rFonts w:cs="Arial"/>
                <w:bCs/>
              </w:rPr>
              <w:t>UL dedicated BWP configuration</w:t>
            </w:r>
          </w:p>
        </w:tc>
        <w:tc>
          <w:tcPr>
            <w:tcW w:w="1028" w:type="pct"/>
            <w:shd w:val="clear" w:color="auto" w:fill="auto"/>
          </w:tcPr>
          <w:p w14:paraId="70DB619D"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21" w:type="pct"/>
            <w:shd w:val="clear" w:color="auto" w:fill="auto"/>
          </w:tcPr>
          <w:p w14:paraId="2B3CC5AA" w14:textId="77777777" w:rsidR="00717A99" w:rsidRPr="007275DF" w:rsidRDefault="00717A99" w:rsidP="00DF0476">
            <w:pPr>
              <w:pStyle w:val="TAC"/>
              <w:rPr>
                <w:noProof/>
                <w:lang w:val="it-IT"/>
              </w:rPr>
            </w:pPr>
          </w:p>
        </w:tc>
        <w:tc>
          <w:tcPr>
            <w:tcW w:w="2123" w:type="pct"/>
            <w:vAlign w:val="center"/>
          </w:tcPr>
          <w:p w14:paraId="5577C786" w14:textId="77777777" w:rsidR="00717A99" w:rsidRPr="007275DF" w:rsidRDefault="00717A99" w:rsidP="00DF0476">
            <w:pPr>
              <w:pStyle w:val="TAC"/>
              <w:rPr>
                <w:rFonts w:cs="Arial"/>
                <w:szCs w:val="16"/>
              </w:rPr>
            </w:pPr>
            <w:r w:rsidRPr="007275DF">
              <w:rPr>
                <w:rFonts w:cs="Arial"/>
                <w:szCs w:val="16"/>
              </w:rPr>
              <w:t>[ULBWP.1.1]</w:t>
            </w:r>
          </w:p>
        </w:tc>
      </w:tr>
      <w:tr w:rsidR="00717A99" w:rsidRPr="007275DF" w14:paraId="159ABF77" w14:textId="77777777" w:rsidTr="00DF0476">
        <w:trPr>
          <w:trHeight w:val="189"/>
          <w:jc w:val="center"/>
        </w:trPr>
        <w:tc>
          <w:tcPr>
            <w:tcW w:w="1328" w:type="pct"/>
            <w:gridSpan w:val="2"/>
            <w:shd w:val="clear" w:color="auto" w:fill="auto"/>
          </w:tcPr>
          <w:p w14:paraId="5D2A806D" w14:textId="77777777" w:rsidR="00717A99" w:rsidRPr="007275DF" w:rsidRDefault="00717A99" w:rsidP="00DF0476">
            <w:pPr>
              <w:pStyle w:val="TAL"/>
              <w:rPr>
                <w:noProof/>
                <w:lang w:val="it-IT"/>
              </w:rPr>
            </w:pPr>
            <w:r w:rsidRPr="007275DF">
              <w:rPr>
                <w:noProof/>
                <w:lang w:val="it-IT"/>
              </w:rPr>
              <w:t>TDD configuration</w:t>
            </w:r>
          </w:p>
        </w:tc>
        <w:tc>
          <w:tcPr>
            <w:tcW w:w="1028" w:type="pct"/>
            <w:shd w:val="clear" w:color="auto" w:fill="auto"/>
          </w:tcPr>
          <w:p w14:paraId="428DABFD"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500BF34F" w14:textId="77777777" w:rsidR="00717A99" w:rsidRPr="007275DF" w:rsidRDefault="00717A99" w:rsidP="00DF0476">
            <w:pPr>
              <w:pStyle w:val="TAC"/>
              <w:rPr>
                <w:noProof/>
                <w:lang w:val="it-IT"/>
              </w:rPr>
            </w:pPr>
          </w:p>
        </w:tc>
        <w:tc>
          <w:tcPr>
            <w:tcW w:w="2123" w:type="pct"/>
            <w:shd w:val="clear" w:color="auto" w:fill="auto"/>
          </w:tcPr>
          <w:p w14:paraId="7581F4D6" w14:textId="7C0B683E" w:rsidR="00717A99" w:rsidRPr="007275DF" w:rsidRDefault="00717A99" w:rsidP="00DF0476">
            <w:pPr>
              <w:pStyle w:val="TAC"/>
              <w:rPr>
                <w:noProof/>
              </w:rPr>
            </w:pPr>
            <w:r w:rsidRPr="007275DF">
              <w:t>TDDConf.1.1 CCA</w:t>
            </w:r>
          </w:p>
        </w:tc>
      </w:tr>
      <w:tr w:rsidR="00717A99" w:rsidRPr="007275DF" w14:paraId="6C39D1D4" w14:textId="77777777" w:rsidTr="00DF0476">
        <w:trPr>
          <w:trHeight w:val="189"/>
          <w:jc w:val="center"/>
        </w:trPr>
        <w:tc>
          <w:tcPr>
            <w:tcW w:w="1328" w:type="pct"/>
            <w:gridSpan w:val="2"/>
            <w:shd w:val="clear" w:color="auto" w:fill="auto"/>
          </w:tcPr>
          <w:p w14:paraId="6CAFE64F" w14:textId="77777777" w:rsidR="00717A99" w:rsidRPr="007275DF" w:rsidRDefault="00717A99" w:rsidP="00DF0476">
            <w:pPr>
              <w:pStyle w:val="TAL"/>
              <w:rPr>
                <w:noProof/>
              </w:rPr>
            </w:pPr>
            <w:r w:rsidRPr="007275DF">
              <w:rPr>
                <w:noProof/>
              </w:rPr>
              <w:t>CORESET Reference Channel</w:t>
            </w:r>
          </w:p>
        </w:tc>
        <w:tc>
          <w:tcPr>
            <w:tcW w:w="1028" w:type="pct"/>
            <w:shd w:val="clear" w:color="auto" w:fill="auto"/>
          </w:tcPr>
          <w:p w14:paraId="332359BD"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6E367702" w14:textId="77777777" w:rsidR="00717A99" w:rsidRPr="007275DF" w:rsidRDefault="00717A99" w:rsidP="00DF0476">
            <w:pPr>
              <w:pStyle w:val="TAC"/>
              <w:rPr>
                <w:noProof/>
              </w:rPr>
            </w:pPr>
          </w:p>
        </w:tc>
        <w:tc>
          <w:tcPr>
            <w:tcW w:w="2123" w:type="pct"/>
            <w:shd w:val="clear" w:color="auto" w:fill="auto"/>
          </w:tcPr>
          <w:p w14:paraId="3A806F47" w14:textId="5CAB11AD" w:rsidR="00717A99" w:rsidRPr="007275DF" w:rsidRDefault="00717A99" w:rsidP="00DF0476">
            <w:pPr>
              <w:pStyle w:val="TAC"/>
              <w:rPr>
                <w:noProof/>
              </w:rPr>
            </w:pPr>
            <w:r w:rsidRPr="007275DF">
              <w:rPr>
                <w:szCs w:val="18"/>
                <w:lang w:eastAsia="zh-CN"/>
              </w:rPr>
              <w:t>CR.1.1 CCA</w:t>
            </w:r>
          </w:p>
        </w:tc>
      </w:tr>
      <w:tr w:rsidR="00717A99" w:rsidRPr="007275DF" w14:paraId="02E9AE1B" w14:textId="77777777" w:rsidTr="00794CF8">
        <w:trPr>
          <w:trHeight w:val="123"/>
          <w:jc w:val="center"/>
        </w:trPr>
        <w:tc>
          <w:tcPr>
            <w:tcW w:w="1328" w:type="pct"/>
            <w:gridSpan w:val="2"/>
            <w:shd w:val="clear" w:color="auto" w:fill="auto"/>
          </w:tcPr>
          <w:p w14:paraId="0133A675" w14:textId="29D2140F" w:rsidR="00717A99" w:rsidRPr="007275DF" w:rsidRDefault="00717A99" w:rsidP="00DF0476">
            <w:pPr>
              <w:pStyle w:val="TAL"/>
              <w:rPr>
                <w:noProof/>
              </w:rPr>
            </w:pPr>
            <w:r w:rsidRPr="007275DF">
              <w:rPr>
                <w:lang w:eastAsia="zh-CN"/>
              </w:rPr>
              <w:t>SSB configuration for semi-static channel access</w:t>
            </w:r>
            <w:r w:rsidRPr="007275DF">
              <w:rPr>
                <w:vertAlign w:val="superscript"/>
                <w:lang w:eastAsia="zh-CN"/>
              </w:rPr>
              <w:t>Note 4, 6</w:t>
            </w:r>
          </w:p>
        </w:tc>
        <w:tc>
          <w:tcPr>
            <w:tcW w:w="1028" w:type="pct"/>
            <w:shd w:val="clear" w:color="auto" w:fill="auto"/>
          </w:tcPr>
          <w:p w14:paraId="35859478"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609DA1C0" w14:textId="77777777" w:rsidR="00717A99" w:rsidRPr="007275DF" w:rsidRDefault="00717A99" w:rsidP="00DF0476">
            <w:pPr>
              <w:pStyle w:val="TAC"/>
              <w:rPr>
                <w:noProof/>
              </w:rPr>
            </w:pPr>
          </w:p>
        </w:tc>
        <w:tc>
          <w:tcPr>
            <w:tcW w:w="2123" w:type="pct"/>
            <w:vAlign w:val="center"/>
          </w:tcPr>
          <w:p w14:paraId="1A53261C" w14:textId="7B5840BD" w:rsidR="00717A99" w:rsidRPr="007275DF" w:rsidRDefault="00717A99" w:rsidP="00DF0476">
            <w:pPr>
              <w:pStyle w:val="TAC"/>
              <w:rPr>
                <w:noProof/>
              </w:rPr>
            </w:pPr>
            <w:r w:rsidRPr="007275DF">
              <w:t>SSB.1 CCA</w:t>
            </w:r>
          </w:p>
        </w:tc>
      </w:tr>
      <w:tr w:rsidR="00717A99" w:rsidRPr="007275DF" w14:paraId="415AD30B" w14:textId="77777777" w:rsidTr="00794CF8">
        <w:trPr>
          <w:trHeight w:val="123"/>
          <w:jc w:val="center"/>
        </w:trPr>
        <w:tc>
          <w:tcPr>
            <w:tcW w:w="1328" w:type="pct"/>
            <w:gridSpan w:val="2"/>
            <w:shd w:val="clear" w:color="auto" w:fill="auto"/>
          </w:tcPr>
          <w:p w14:paraId="59C9028C" w14:textId="77777777" w:rsidR="00717A99" w:rsidRPr="007275DF" w:rsidRDefault="00717A99" w:rsidP="00DF0476">
            <w:pPr>
              <w:pStyle w:val="TAL"/>
              <w:rPr>
                <w:noProof/>
              </w:rPr>
            </w:pPr>
            <w:r w:rsidRPr="007275DF">
              <w:rPr>
                <w:lang w:eastAsia="zh-CN"/>
              </w:rPr>
              <w:t>SSB configuration for dynamic channel access</w:t>
            </w:r>
            <w:r w:rsidRPr="007275DF">
              <w:rPr>
                <w:vertAlign w:val="superscript"/>
                <w:lang w:eastAsia="zh-CN"/>
              </w:rPr>
              <w:t>Note 5, 6</w:t>
            </w:r>
          </w:p>
        </w:tc>
        <w:tc>
          <w:tcPr>
            <w:tcW w:w="1028" w:type="pct"/>
            <w:shd w:val="clear" w:color="auto" w:fill="auto"/>
          </w:tcPr>
          <w:p w14:paraId="0F738C4E"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5EDA55D7" w14:textId="77777777" w:rsidR="00717A99" w:rsidRPr="007275DF" w:rsidRDefault="00717A99" w:rsidP="00DF0476">
            <w:pPr>
              <w:pStyle w:val="TAC"/>
              <w:rPr>
                <w:noProof/>
              </w:rPr>
            </w:pPr>
          </w:p>
        </w:tc>
        <w:tc>
          <w:tcPr>
            <w:tcW w:w="2123" w:type="pct"/>
            <w:vAlign w:val="center"/>
          </w:tcPr>
          <w:p w14:paraId="791BFA36" w14:textId="77777777" w:rsidR="00717A99" w:rsidRPr="0000267D" w:rsidRDefault="00717A99" w:rsidP="00DF0476">
            <w:pPr>
              <w:pStyle w:val="TAC"/>
              <w:rPr>
                <w:rFonts w:cs="Arial"/>
              </w:rPr>
            </w:pPr>
            <w:r w:rsidRPr="007275DF">
              <w:t>SSB.2 CCA</w:t>
            </w:r>
          </w:p>
        </w:tc>
      </w:tr>
      <w:tr w:rsidR="00717A99" w:rsidRPr="007275DF" w14:paraId="6E2A083A" w14:textId="77777777" w:rsidTr="00DF0476">
        <w:trPr>
          <w:trHeight w:val="189"/>
          <w:jc w:val="center"/>
        </w:trPr>
        <w:tc>
          <w:tcPr>
            <w:tcW w:w="1328" w:type="pct"/>
            <w:gridSpan w:val="2"/>
            <w:shd w:val="clear" w:color="auto" w:fill="auto"/>
          </w:tcPr>
          <w:p w14:paraId="545F165A" w14:textId="77777777" w:rsidR="00717A99" w:rsidRPr="0000267D" w:rsidRDefault="00717A99" w:rsidP="00DF0476">
            <w:pPr>
              <w:pStyle w:val="TAL"/>
              <w:rPr>
                <w:noProof/>
              </w:rPr>
            </w:pPr>
            <w:r w:rsidRPr="0000267D">
              <w:rPr>
                <w:noProof/>
              </w:rPr>
              <w:t>DBT window configuration</w:t>
            </w:r>
          </w:p>
        </w:tc>
        <w:tc>
          <w:tcPr>
            <w:tcW w:w="1028" w:type="pct"/>
            <w:shd w:val="clear" w:color="auto" w:fill="auto"/>
          </w:tcPr>
          <w:p w14:paraId="5EE94DDD" w14:textId="77777777" w:rsidR="00717A99" w:rsidRPr="0000267D" w:rsidRDefault="00717A99" w:rsidP="00DF0476">
            <w:pPr>
              <w:pStyle w:val="TAL"/>
              <w:rPr>
                <w:noProof/>
                <w:lang w:val="it-IT"/>
              </w:rPr>
            </w:pPr>
            <w:r w:rsidRPr="0000267D">
              <w:rPr>
                <w:noProof/>
                <w:lang w:val="it-IT"/>
              </w:rPr>
              <w:t>Config 1,2</w:t>
            </w:r>
          </w:p>
        </w:tc>
        <w:tc>
          <w:tcPr>
            <w:tcW w:w="521" w:type="pct"/>
            <w:shd w:val="clear" w:color="auto" w:fill="auto"/>
          </w:tcPr>
          <w:p w14:paraId="375D08F4" w14:textId="77777777" w:rsidR="00717A99" w:rsidRPr="007275DF" w:rsidRDefault="00717A99" w:rsidP="00DF0476">
            <w:pPr>
              <w:pStyle w:val="TAC"/>
              <w:rPr>
                <w:noProof/>
              </w:rPr>
            </w:pPr>
          </w:p>
        </w:tc>
        <w:tc>
          <w:tcPr>
            <w:tcW w:w="2123" w:type="pct"/>
          </w:tcPr>
          <w:p w14:paraId="072D412D" w14:textId="03B882D5" w:rsidR="00717A99" w:rsidRPr="0000267D" w:rsidRDefault="00717A99" w:rsidP="00DF0476">
            <w:pPr>
              <w:pStyle w:val="TAC"/>
              <w:rPr>
                <w:rFonts w:cs="Arial"/>
              </w:rPr>
            </w:pPr>
            <w:r w:rsidRPr="007275DF">
              <w:rPr>
                <w:snapToGrid w:val="0"/>
                <w:szCs w:val="18"/>
                <w:lang w:eastAsia="zh-CN"/>
              </w:rPr>
              <w:t>DBT.1</w:t>
            </w:r>
          </w:p>
        </w:tc>
      </w:tr>
      <w:tr w:rsidR="00717A99" w:rsidRPr="007275DF" w14:paraId="070A42FD" w14:textId="77777777" w:rsidTr="00DF0476">
        <w:trPr>
          <w:trHeight w:val="284"/>
          <w:jc w:val="center"/>
        </w:trPr>
        <w:tc>
          <w:tcPr>
            <w:tcW w:w="1328" w:type="pct"/>
            <w:gridSpan w:val="2"/>
            <w:shd w:val="clear" w:color="auto" w:fill="auto"/>
          </w:tcPr>
          <w:p w14:paraId="5D8A91B4" w14:textId="77777777" w:rsidR="00717A99" w:rsidRPr="007275DF" w:rsidRDefault="00717A99" w:rsidP="00DF0476">
            <w:pPr>
              <w:pStyle w:val="TAL"/>
              <w:rPr>
                <w:noProof/>
              </w:rPr>
            </w:pPr>
            <w:r w:rsidRPr="007275DF">
              <w:rPr>
                <w:noProof/>
              </w:rPr>
              <w:t>PDSCH/PDCCH subcarrier spacing</w:t>
            </w:r>
          </w:p>
        </w:tc>
        <w:tc>
          <w:tcPr>
            <w:tcW w:w="1028" w:type="pct"/>
            <w:shd w:val="clear" w:color="auto" w:fill="auto"/>
          </w:tcPr>
          <w:p w14:paraId="28049151"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52478B9E" w14:textId="77777777" w:rsidR="00717A99" w:rsidRPr="007275DF" w:rsidRDefault="00717A99" w:rsidP="00DF0476">
            <w:pPr>
              <w:pStyle w:val="TAC"/>
              <w:rPr>
                <w:noProof/>
              </w:rPr>
            </w:pPr>
          </w:p>
        </w:tc>
        <w:tc>
          <w:tcPr>
            <w:tcW w:w="2123" w:type="pct"/>
          </w:tcPr>
          <w:p w14:paraId="1DC41946" w14:textId="77777777" w:rsidR="00717A99" w:rsidRPr="007275DF" w:rsidRDefault="00717A99" w:rsidP="00DF0476">
            <w:pPr>
              <w:pStyle w:val="TAC"/>
              <w:rPr>
                <w:noProof/>
              </w:rPr>
            </w:pPr>
            <w:r w:rsidRPr="007275DF">
              <w:rPr>
                <w:noProof/>
              </w:rPr>
              <w:t>30 kHz</w:t>
            </w:r>
          </w:p>
        </w:tc>
      </w:tr>
      <w:tr w:rsidR="00717A99" w:rsidRPr="007275DF" w14:paraId="5150DB6F" w14:textId="77777777" w:rsidTr="00DF0476">
        <w:trPr>
          <w:trHeight w:val="284"/>
          <w:jc w:val="center"/>
        </w:trPr>
        <w:tc>
          <w:tcPr>
            <w:tcW w:w="1328" w:type="pct"/>
            <w:gridSpan w:val="2"/>
            <w:shd w:val="clear" w:color="auto" w:fill="auto"/>
          </w:tcPr>
          <w:p w14:paraId="2FB88C00" w14:textId="77777777" w:rsidR="00717A99" w:rsidRPr="007275DF" w:rsidRDefault="00717A99" w:rsidP="00DF0476">
            <w:pPr>
              <w:pStyle w:val="TAL"/>
              <w:rPr>
                <w:noProof/>
              </w:rPr>
            </w:pPr>
            <w:r w:rsidRPr="007275DF">
              <w:rPr>
                <w:noProof/>
              </w:rPr>
              <w:t xml:space="preserve">PRACH </w:t>
            </w:r>
            <w:r w:rsidRPr="007275DF">
              <w:rPr>
                <w:noProof/>
                <w:lang w:val="it-IT"/>
              </w:rPr>
              <w:t>Configuration</w:t>
            </w:r>
          </w:p>
        </w:tc>
        <w:tc>
          <w:tcPr>
            <w:tcW w:w="1028" w:type="pct"/>
            <w:shd w:val="clear" w:color="auto" w:fill="auto"/>
          </w:tcPr>
          <w:p w14:paraId="55DF964B"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7D95A138" w14:textId="77777777" w:rsidR="00717A99" w:rsidRPr="007275DF" w:rsidRDefault="00717A99" w:rsidP="00DF0476">
            <w:pPr>
              <w:pStyle w:val="TAC"/>
              <w:rPr>
                <w:noProof/>
              </w:rPr>
            </w:pPr>
          </w:p>
        </w:tc>
        <w:tc>
          <w:tcPr>
            <w:tcW w:w="2123" w:type="pct"/>
          </w:tcPr>
          <w:p w14:paraId="7056E9B6" w14:textId="587FD5B5" w:rsidR="00717A99" w:rsidRPr="007275DF" w:rsidRDefault="00717A99" w:rsidP="00DF0476">
            <w:pPr>
              <w:pStyle w:val="TAC"/>
              <w:rPr>
                <w:noProof/>
              </w:rPr>
            </w:pPr>
            <w:r w:rsidRPr="007275DF">
              <w:rPr>
                <w:lang w:eastAsia="zh-CN"/>
              </w:rPr>
              <w:t>FR1 PRACH configuration 1</w:t>
            </w:r>
            <w:r>
              <w:rPr>
                <w:lang w:eastAsia="zh-CN"/>
              </w:rPr>
              <w:t xml:space="preserve"> under CCA</w:t>
            </w:r>
          </w:p>
        </w:tc>
      </w:tr>
      <w:tr w:rsidR="00717A99" w:rsidRPr="007275DF" w14:paraId="5B6C609E" w14:textId="77777777" w:rsidTr="00DF0476">
        <w:trPr>
          <w:trHeight w:val="164"/>
          <w:jc w:val="center"/>
        </w:trPr>
        <w:tc>
          <w:tcPr>
            <w:tcW w:w="2355" w:type="pct"/>
            <w:gridSpan w:val="3"/>
            <w:shd w:val="clear" w:color="auto" w:fill="auto"/>
          </w:tcPr>
          <w:p w14:paraId="25FF15F4" w14:textId="77777777" w:rsidR="00717A99" w:rsidRPr="007275DF" w:rsidRDefault="00717A99" w:rsidP="00DF0476">
            <w:pPr>
              <w:pStyle w:val="TAL"/>
              <w:rPr>
                <w:noProof/>
              </w:rPr>
            </w:pPr>
            <w:r w:rsidRPr="007275DF">
              <w:rPr>
                <w:noProof/>
              </w:rPr>
              <w:t>SSB index assigned as RLM RS</w:t>
            </w:r>
          </w:p>
        </w:tc>
        <w:tc>
          <w:tcPr>
            <w:tcW w:w="521" w:type="pct"/>
            <w:shd w:val="clear" w:color="auto" w:fill="auto"/>
          </w:tcPr>
          <w:p w14:paraId="45FA094F" w14:textId="77777777" w:rsidR="00717A99" w:rsidRPr="007275DF" w:rsidRDefault="00717A99" w:rsidP="00DF0476">
            <w:pPr>
              <w:pStyle w:val="TAC"/>
              <w:rPr>
                <w:noProof/>
              </w:rPr>
            </w:pPr>
          </w:p>
        </w:tc>
        <w:tc>
          <w:tcPr>
            <w:tcW w:w="2123" w:type="pct"/>
          </w:tcPr>
          <w:p w14:paraId="2443E31C" w14:textId="77777777" w:rsidR="00717A99" w:rsidRPr="007275DF" w:rsidRDefault="00717A99" w:rsidP="00DF0476">
            <w:pPr>
              <w:pStyle w:val="TAC"/>
              <w:rPr>
                <w:noProof/>
              </w:rPr>
            </w:pPr>
            <w:r w:rsidRPr="007275DF">
              <w:rPr>
                <w:noProof/>
              </w:rPr>
              <w:t>0</w:t>
            </w:r>
          </w:p>
        </w:tc>
      </w:tr>
      <w:tr w:rsidR="00717A99" w:rsidRPr="007275DF" w14:paraId="341F52C7" w14:textId="77777777" w:rsidTr="00DF0476">
        <w:trPr>
          <w:trHeight w:val="176"/>
          <w:jc w:val="center"/>
        </w:trPr>
        <w:tc>
          <w:tcPr>
            <w:tcW w:w="2355" w:type="pct"/>
            <w:gridSpan w:val="3"/>
            <w:shd w:val="clear" w:color="auto" w:fill="auto"/>
          </w:tcPr>
          <w:p w14:paraId="67C3771F" w14:textId="77777777" w:rsidR="00717A99" w:rsidRPr="007275DF" w:rsidRDefault="00717A99" w:rsidP="00DF0476">
            <w:pPr>
              <w:pStyle w:val="TAL"/>
              <w:rPr>
                <w:noProof/>
              </w:rPr>
            </w:pPr>
            <w:r w:rsidRPr="007275DF">
              <w:rPr>
                <w:noProof/>
              </w:rPr>
              <w:t>OCNG parameters</w:t>
            </w:r>
          </w:p>
        </w:tc>
        <w:tc>
          <w:tcPr>
            <w:tcW w:w="521" w:type="pct"/>
            <w:shd w:val="clear" w:color="auto" w:fill="auto"/>
          </w:tcPr>
          <w:p w14:paraId="50BDC56A" w14:textId="77777777" w:rsidR="00717A99" w:rsidRPr="007275DF" w:rsidRDefault="00717A99" w:rsidP="00DF0476">
            <w:pPr>
              <w:pStyle w:val="TAC"/>
              <w:rPr>
                <w:noProof/>
              </w:rPr>
            </w:pPr>
          </w:p>
        </w:tc>
        <w:tc>
          <w:tcPr>
            <w:tcW w:w="2123" w:type="pct"/>
          </w:tcPr>
          <w:p w14:paraId="1B4B5597" w14:textId="77777777" w:rsidR="00717A99" w:rsidRPr="007275DF" w:rsidRDefault="00717A99" w:rsidP="00DF0476">
            <w:pPr>
              <w:pStyle w:val="TAC"/>
              <w:rPr>
                <w:noProof/>
              </w:rPr>
            </w:pPr>
            <w:r w:rsidRPr="007275DF">
              <w:rPr>
                <w:noProof/>
              </w:rPr>
              <w:t>[OP.1]</w:t>
            </w:r>
          </w:p>
        </w:tc>
      </w:tr>
      <w:tr w:rsidR="00717A99" w:rsidRPr="007275DF" w14:paraId="364EAC1C" w14:textId="77777777" w:rsidTr="00DF0476">
        <w:trPr>
          <w:trHeight w:val="164"/>
          <w:jc w:val="center"/>
        </w:trPr>
        <w:tc>
          <w:tcPr>
            <w:tcW w:w="2355" w:type="pct"/>
            <w:gridSpan w:val="3"/>
            <w:shd w:val="clear" w:color="auto" w:fill="auto"/>
          </w:tcPr>
          <w:p w14:paraId="30B77CBA" w14:textId="77777777" w:rsidR="00717A99" w:rsidRPr="007275DF" w:rsidRDefault="00717A99" w:rsidP="00DF0476">
            <w:pPr>
              <w:pStyle w:val="TAL"/>
              <w:rPr>
                <w:noProof/>
              </w:rPr>
            </w:pPr>
            <w:r w:rsidRPr="007275DF">
              <w:rPr>
                <w:noProof/>
              </w:rPr>
              <w:t>CP length</w:t>
            </w:r>
            <w:r w:rsidRPr="007275DF">
              <w:rPr>
                <w:noProof/>
              </w:rPr>
              <w:tab/>
            </w:r>
          </w:p>
        </w:tc>
        <w:tc>
          <w:tcPr>
            <w:tcW w:w="521" w:type="pct"/>
            <w:shd w:val="clear" w:color="auto" w:fill="auto"/>
          </w:tcPr>
          <w:p w14:paraId="0A38BCA5" w14:textId="77777777" w:rsidR="00717A99" w:rsidRPr="007275DF" w:rsidRDefault="00717A99" w:rsidP="00DF0476">
            <w:pPr>
              <w:pStyle w:val="TAC"/>
              <w:rPr>
                <w:noProof/>
              </w:rPr>
            </w:pPr>
          </w:p>
        </w:tc>
        <w:tc>
          <w:tcPr>
            <w:tcW w:w="2123" w:type="pct"/>
          </w:tcPr>
          <w:p w14:paraId="3DA9CDF3" w14:textId="77777777" w:rsidR="00717A99" w:rsidRPr="007275DF" w:rsidRDefault="00717A99" w:rsidP="00DF0476">
            <w:pPr>
              <w:pStyle w:val="TAC"/>
              <w:rPr>
                <w:noProof/>
              </w:rPr>
            </w:pPr>
            <w:r w:rsidRPr="007275DF">
              <w:rPr>
                <w:noProof/>
              </w:rPr>
              <w:t>Normal</w:t>
            </w:r>
          </w:p>
        </w:tc>
      </w:tr>
      <w:tr w:rsidR="00717A99" w:rsidRPr="007275DF" w14:paraId="46D4E46D" w14:textId="77777777" w:rsidTr="00DF0476">
        <w:trPr>
          <w:trHeight w:val="341"/>
          <w:jc w:val="center"/>
        </w:trPr>
        <w:tc>
          <w:tcPr>
            <w:tcW w:w="2355" w:type="pct"/>
            <w:gridSpan w:val="3"/>
            <w:shd w:val="clear" w:color="auto" w:fill="auto"/>
          </w:tcPr>
          <w:p w14:paraId="032D76EE" w14:textId="77777777" w:rsidR="00717A99" w:rsidRPr="007275DF" w:rsidRDefault="00717A99" w:rsidP="00DF0476">
            <w:pPr>
              <w:pStyle w:val="TAL"/>
              <w:rPr>
                <w:noProof/>
              </w:rPr>
            </w:pPr>
            <w:r w:rsidRPr="007275DF">
              <w:rPr>
                <w:noProof/>
              </w:rPr>
              <w:t>Correlation Matrix and Antenna Configuration</w:t>
            </w:r>
          </w:p>
        </w:tc>
        <w:tc>
          <w:tcPr>
            <w:tcW w:w="521" w:type="pct"/>
            <w:shd w:val="clear" w:color="auto" w:fill="auto"/>
          </w:tcPr>
          <w:p w14:paraId="02384A41" w14:textId="77777777" w:rsidR="00717A99" w:rsidRPr="007275DF" w:rsidRDefault="00717A99" w:rsidP="00DF0476">
            <w:pPr>
              <w:pStyle w:val="TAC"/>
              <w:rPr>
                <w:noProof/>
              </w:rPr>
            </w:pPr>
          </w:p>
        </w:tc>
        <w:tc>
          <w:tcPr>
            <w:tcW w:w="2123" w:type="pct"/>
            <w:shd w:val="clear" w:color="auto" w:fill="auto"/>
          </w:tcPr>
          <w:p w14:paraId="44853F29" w14:textId="77777777" w:rsidR="00717A99" w:rsidRPr="007275DF" w:rsidRDefault="00717A99" w:rsidP="00DF0476">
            <w:pPr>
              <w:pStyle w:val="TAC"/>
              <w:rPr>
                <w:noProof/>
              </w:rPr>
            </w:pPr>
            <w:r w:rsidRPr="007275DF">
              <w:rPr>
                <w:noProof/>
              </w:rPr>
              <w:t>2x2 Low</w:t>
            </w:r>
          </w:p>
        </w:tc>
      </w:tr>
      <w:tr w:rsidR="00717A99" w:rsidRPr="007275DF" w14:paraId="26E24603" w14:textId="77777777" w:rsidTr="00DF0476">
        <w:trPr>
          <w:trHeight w:val="164"/>
          <w:jc w:val="center"/>
        </w:trPr>
        <w:tc>
          <w:tcPr>
            <w:tcW w:w="730" w:type="pct"/>
            <w:vMerge w:val="restart"/>
            <w:shd w:val="clear" w:color="auto" w:fill="auto"/>
          </w:tcPr>
          <w:p w14:paraId="704C084E" w14:textId="77777777" w:rsidR="00717A99" w:rsidRPr="007275DF" w:rsidRDefault="00717A99" w:rsidP="00DF0476">
            <w:pPr>
              <w:pStyle w:val="TAL"/>
              <w:rPr>
                <w:noProof/>
              </w:rPr>
            </w:pPr>
            <w:r w:rsidRPr="007275DF">
              <w:rPr>
                <w:noProof/>
              </w:rPr>
              <w:t xml:space="preserve">Out of sync transmission parameters </w:t>
            </w:r>
          </w:p>
        </w:tc>
        <w:tc>
          <w:tcPr>
            <w:tcW w:w="1626" w:type="pct"/>
            <w:gridSpan w:val="2"/>
            <w:shd w:val="clear" w:color="auto" w:fill="auto"/>
          </w:tcPr>
          <w:p w14:paraId="2FE788F4" w14:textId="77777777" w:rsidR="00717A99" w:rsidRPr="007275DF" w:rsidRDefault="00717A99" w:rsidP="00DF0476">
            <w:pPr>
              <w:pStyle w:val="TAL"/>
              <w:rPr>
                <w:noProof/>
              </w:rPr>
            </w:pPr>
            <w:r w:rsidRPr="007275DF">
              <w:rPr>
                <w:noProof/>
              </w:rPr>
              <w:t>DCI format</w:t>
            </w:r>
          </w:p>
        </w:tc>
        <w:tc>
          <w:tcPr>
            <w:tcW w:w="521" w:type="pct"/>
            <w:shd w:val="clear" w:color="auto" w:fill="auto"/>
          </w:tcPr>
          <w:p w14:paraId="607DD2C7" w14:textId="77777777" w:rsidR="00717A99" w:rsidRPr="007275DF" w:rsidRDefault="00717A99" w:rsidP="00DF0476">
            <w:pPr>
              <w:pStyle w:val="TAC"/>
              <w:rPr>
                <w:noProof/>
              </w:rPr>
            </w:pPr>
          </w:p>
        </w:tc>
        <w:tc>
          <w:tcPr>
            <w:tcW w:w="2123" w:type="pct"/>
          </w:tcPr>
          <w:p w14:paraId="560C09D6" w14:textId="77777777" w:rsidR="00717A99" w:rsidRPr="007275DF" w:rsidRDefault="00717A99" w:rsidP="00DF0476">
            <w:pPr>
              <w:pStyle w:val="TAC"/>
              <w:rPr>
                <w:noProof/>
              </w:rPr>
            </w:pPr>
            <w:r w:rsidRPr="007275DF">
              <w:rPr>
                <w:noProof/>
              </w:rPr>
              <w:t>[1-0]</w:t>
            </w:r>
          </w:p>
        </w:tc>
      </w:tr>
      <w:tr w:rsidR="00717A99" w:rsidRPr="007275DF" w14:paraId="34F51A30" w14:textId="77777777" w:rsidTr="00DF0476">
        <w:trPr>
          <w:trHeight w:val="353"/>
          <w:jc w:val="center"/>
        </w:trPr>
        <w:tc>
          <w:tcPr>
            <w:tcW w:w="730" w:type="pct"/>
            <w:vMerge/>
            <w:shd w:val="clear" w:color="auto" w:fill="auto"/>
          </w:tcPr>
          <w:p w14:paraId="51A4B0D0" w14:textId="77777777" w:rsidR="00717A99" w:rsidRPr="007275DF" w:rsidRDefault="00717A99" w:rsidP="00DF0476">
            <w:pPr>
              <w:pStyle w:val="TAL"/>
              <w:rPr>
                <w:noProof/>
              </w:rPr>
            </w:pPr>
          </w:p>
        </w:tc>
        <w:tc>
          <w:tcPr>
            <w:tcW w:w="1626" w:type="pct"/>
            <w:gridSpan w:val="2"/>
            <w:shd w:val="clear" w:color="auto" w:fill="auto"/>
          </w:tcPr>
          <w:p w14:paraId="361FFF98" w14:textId="77777777" w:rsidR="00717A99" w:rsidRPr="007275DF" w:rsidRDefault="00717A99" w:rsidP="00DF0476">
            <w:pPr>
              <w:pStyle w:val="TAL"/>
              <w:rPr>
                <w:noProof/>
              </w:rPr>
            </w:pPr>
            <w:r w:rsidRPr="007275DF">
              <w:rPr>
                <w:noProof/>
              </w:rPr>
              <w:t>Number of Control OFDM symbols</w:t>
            </w:r>
          </w:p>
        </w:tc>
        <w:tc>
          <w:tcPr>
            <w:tcW w:w="521" w:type="pct"/>
            <w:shd w:val="clear" w:color="auto" w:fill="auto"/>
          </w:tcPr>
          <w:p w14:paraId="049D3081" w14:textId="77777777" w:rsidR="00717A99" w:rsidRPr="007275DF" w:rsidRDefault="00717A99" w:rsidP="00DF0476">
            <w:pPr>
              <w:pStyle w:val="TAC"/>
              <w:rPr>
                <w:noProof/>
              </w:rPr>
            </w:pPr>
          </w:p>
        </w:tc>
        <w:tc>
          <w:tcPr>
            <w:tcW w:w="2123" w:type="pct"/>
          </w:tcPr>
          <w:p w14:paraId="1D5A86E1" w14:textId="77777777" w:rsidR="00717A99" w:rsidRPr="007275DF" w:rsidRDefault="00717A99" w:rsidP="00DF0476">
            <w:pPr>
              <w:pStyle w:val="TAC"/>
              <w:rPr>
                <w:noProof/>
              </w:rPr>
            </w:pPr>
            <w:r w:rsidRPr="007275DF">
              <w:rPr>
                <w:noProof/>
              </w:rPr>
              <w:t>[2]</w:t>
            </w:r>
          </w:p>
        </w:tc>
      </w:tr>
      <w:tr w:rsidR="00717A99" w:rsidRPr="007275DF" w14:paraId="2A5C16B5" w14:textId="77777777" w:rsidTr="00DF0476">
        <w:trPr>
          <w:trHeight w:val="176"/>
          <w:jc w:val="center"/>
        </w:trPr>
        <w:tc>
          <w:tcPr>
            <w:tcW w:w="730" w:type="pct"/>
            <w:vMerge/>
            <w:shd w:val="clear" w:color="auto" w:fill="auto"/>
          </w:tcPr>
          <w:p w14:paraId="39FA82F9" w14:textId="77777777" w:rsidR="00717A99" w:rsidRPr="007275DF" w:rsidRDefault="00717A99" w:rsidP="00DF0476">
            <w:pPr>
              <w:pStyle w:val="TAL"/>
              <w:rPr>
                <w:noProof/>
              </w:rPr>
            </w:pPr>
          </w:p>
        </w:tc>
        <w:tc>
          <w:tcPr>
            <w:tcW w:w="1626" w:type="pct"/>
            <w:gridSpan w:val="2"/>
            <w:shd w:val="clear" w:color="auto" w:fill="auto"/>
          </w:tcPr>
          <w:p w14:paraId="5A7F54A2" w14:textId="77777777" w:rsidR="00717A99" w:rsidRPr="007275DF" w:rsidRDefault="00717A99" w:rsidP="00DF0476">
            <w:pPr>
              <w:pStyle w:val="TAL"/>
              <w:rPr>
                <w:noProof/>
              </w:rPr>
            </w:pPr>
            <w:r w:rsidRPr="007275DF">
              <w:rPr>
                <w:noProof/>
              </w:rPr>
              <w:t xml:space="preserve">Aggregation level </w:t>
            </w:r>
          </w:p>
        </w:tc>
        <w:tc>
          <w:tcPr>
            <w:tcW w:w="521" w:type="pct"/>
            <w:shd w:val="clear" w:color="auto" w:fill="auto"/>
          </w:tcPr>
          <w:p w14:paraId="61DEC44F" w14:textId="77777777" w:rsidR="00717A99" w:rsidRPr="007275DF" w:rsidRDefault="00717A99" w:rsidP="00DF0476">
            <w:pPr>
              <w:pStyle w:val="TAC"/>
              <w:rPr>
                <w:noProof/>
              </w:rPr>
            </w:pPr>
            <w:r w:rsidRPr="007275DF">
              <w:rPr>
                <w:noProof/>
              </w:rPr>
              <w:t>CCE</w:t>
            </w:r>
          </w:p>
        </w:tc>
        <w:tc>
          <w:tcPr>
            <w:tcW w:w="2123" w:type="pct"/>
          </w:tcPr>
          <w:p w14:paraId="3A1DF566" w14:textId="77777777" w:rsidR="00717A99" w:rsidRPr="007275DF" w:rsidRDefault="00717A99" w:rsidP="00DF0476">
            <w:pPr>
              <w:pStyle w:val="TAC"/>
              <w:rPr>
                <w:noProof/>
              </w:rPr>
            </w:pPr>
            <w:r w:rsidRPr="007275DF">
              <w:rPr>
                <w:noProof/>
              </w:rPr>
              <w:t>[8]</w:t>
            </w:r>
          </w:p>
        </w:tc>
      </w:tr>
      <w:tr w:rsidR="00717A99" w:rsidRPr="007275DF" w14:paraId="035D5C7B" w14:textId="77777777" w:rsidTr="00DF0476">
        <w:trPr>
          <w:trHeight w:val="580"/>
          <w:jc w:val="center"/>
        </w:trPr>
        <w:tc>
          <w:tcPr>
            <w:tcW w:w="730" w:type="pct"/>
            <w:vMerge/>
            <w:shd w:val="clear" w:color="auto" w:fill="auto"/>
          </w:tcPr>
          <w:p w14:paraId="29DFF0A0" w14:textId="77777777" w:rsidR="00717A99" w:rsidRPr="007275DF" w:rsidRDefault="00717A99" w:rsidP="00DF0476">
            <w:pPr>
              <w:pStyle w:val="TAL"/>
              <w:rPr>
                <w:noProof/>
              </w:rPr>
            </w:pPr>
          </w:p>
        </w:tc>
        <w:tc>
          <w:tcPr>
            <w:tcW w:w="1626" w:type="pct"/>
            <w:gridSpan w:val="2"/>
            <w:shd w:val="clear" w:color="auto" w:fill="auto"/>
          </w:tcPr>
          <w:p w14:paraId="0F1EFFEC" w14:textId="77777777" w:rsidR="00717A99" w:rsidRPr="007275DF" w:rsidRDefault="00717A99" w:rsidP="00DF0476">
            <w:pPr>
              <w:pStyle w:val="TAL"/>
              <w:rPr>
                <w:noProof/>
              </w:rPr>
            </w:pPr>
            <w:r w:rsidRPr="007275DF">
              <w:rPr>
                <w:rFonts w:eastAsia="?? ??"/>
              </w:rPr>
              <w:t>Ratio of hypothetical PDCCH RE energy to average SSS RE energy</w:t>
            </w:r>
          </w:p>
        </w:tc>
        <w:tc>
          <w:tcPr>
            <w:tcW w:w="521" w:type="pct"/>
            <w:shd w:val="clear" w:color="auto" w:fill="auto"/>
          </w:tcPr>
          <w:p w14:paraId="334CB363" w14:textId="77777777" w:rsidR="00717A99" w:rsidRPr="007275DF" w:rsidRDefault="00717A99" w:rsidP="00DF0476">
            <w:pPr>
              <w:pStyle w:val="TAC"/>
              <w:rPr>
                <w:noProof/>
              </w:rPr>
            </w:pPr>
            <w:r w:rsidRPr="007275DF">
              <w:rPr>
                <w:noProof/>
              </w:rPr>
              <w:t>dB</w:t>
            </w:r>
          </w:p>
        </w:tc>
        <w:tc>
          <w:tcPr>
            <w:tcW w:w="2123" w:type="pct"/>
          </w:tcPr>
          <w:p w14:paraId="208AAEB7" w14:textId="77777777" w:rsidR="00717A99" w:rsidRPr="007275DF" w:rsidRDefault="00717A99" w:rsidP="00DF0476">
            <w:pPr>
              <w:pStyle w:val="TAC"/>
              <w:rPr>
                <w:noProof/>
              </w:rPr>
            </w:pPr>
            <w:r w:rsidRPr="007275DF">
              <w:rPr>
                <w:noProof/>
              </w:rPr>
              <w:t>[4]</w:t>
            </w:r>
          </w:p>
        </w:tc>
      </w:tr>
      <w:tr w:rsidR="00717A99" w:rsidRPr="007275DF" w14:paraId="422B31AE" w14:textId="77777777" w:rsidTr="00DF0476">
        <w:trPr>
          <w:trHeight w:val="674"/>
          <w:jc w:val="center"/>
        </w:trPr>
        <w:tc>
          <w:tcPr>
            <w:tcW w:w="730" w:type="pct"/>
            <w:vMerge/>
            <w:shd w:val="clear" w:color="auto" w:fill="auto"/>
          </w:tcPr>
          <w:p w14:paraId="2FB17E6D" w14:textId="77777777" w:rsidR="00717A99" w:rsidRPr="007275DF" w:rsidRDefault="00717A99" w:rsidP="00DF0476">
            <w:pPr>
              <w:pStyle w:val="TAL"/>
              <w:rPr>
                <w:noProof/>
              </w:rPr>
            </w:pPr>
          </w:p>
        </w:tc>
        <w:tc>
          <w:tcPr>
            <w:tcW w:w="1626" w:type="pct"/>
            <w:gridSpan w:val="2"/>
            <w:shd w:val="clear" w:color="auto" w:fill="auto"/>
          </w:tcPr>
          <w:p w14:paraId="474BE7BA" w14:textId="77777777" w:rsidR="00717A99" w:rsidRPr="007275DF" w:rsidRDefault="00717A99" w:rsidP="00DF0476">
            <w:pPr>
              <w:pStyle w:val="TAL"/>
              <w:rPr>
                <w:noProof/>
              </w:rPr>
            </w:pPr>
            <w:r w:rsidRPr="007275DF">
              <w:rPr>
                <w:rFonts w:eastAsia="?? ??"/>
              </w:rPr>
              <w:t>Ratio of hypothetical PDCCH DMRS energy to average SSS RE energy</w:t>
            </w:r>
          </w:p>
        </w:tc>
        <w:tc>
          <w:tcPr>
            <w:tcW w:w="521" w:type="pct"/>
            <w:shd w:val="clear" w:color="auto" w:fill="auto"/>
          </w:tcPr>
          <w:p w14:paraId="46059307" w14:textId="77777777" w:rsidR="00717A99" w:rsidRPr="007275DF" w:rsidRDefault="00717A99" w:rsidP="00DF0476">
            <w:pPr>
              <w:pStyle w:val="TAC"/>
              <w:rPr>
                <w:noProof/>
              </w:rPr>
            </w:pPr>
            <w:r w:rsidRPr="007275DF">
              <w:rPr>
                <w:noProof/>
              </w:rPr>
              <w:t>dB</w:t>
            </w:r>
          </w:p>
        </w:tc>
        <w:tc>
          <w:tcPr>
            <w:tcW w:w="2123" w:type="pct"/>
          </w:tcPr>
          <w:p w14:paraId="5EE63FD2" w14:textId="77777777" w:rsidR="00717A99" w:rsidRPr="007275DF" w:rsidRDefault="00717A99" w:rsidP="00DF0476">
            <w:pPr>
              <w:pStyle w:val="TAC"/>
              <w:rPr>
                <w:noProof/>
              </w:rPr>
            </w:pPr>
            <w:r w:rsidRPr="007275DF">
              <w:rPr>
                <w:noProof/>
              </w:rPr>
              <w:t>[4]</w:t>
            </w:r>
          </w:p>
        </w:tc>
      </w:tr>
      <w:tr w:rsidR="00717A99" w:rsidRPr="007275DF" w14:paraId="556E5ADC" w14:textId="77777777" w:rsidTr="00DF0476">
        <w:trPr>
          <w:trHeight w:val="380"/>
          <w:jc w:val="center"/>
        </w:trPr>
        <w:tc>
          <w:tcPr>
            <w:tcW w:w="730" w:type="pct"/>
            <w:vMerge/>
            <w:shd w:val="clear" w:color="auto" w:fill="auto"/>
          </w:tcPr>
          <w:p w14:paraId="0E1DCA9D" w14:textId="77777777" w:rsidR="00717A99" w:rsidRPr="007275DF" w:rsidRDefault="00717A99" w:rsidP="00DF0476">
            <w:pPr>
              <w:pStyle w:val="TAL"/>
              <w:rPr>
                <w:noProof/>
              </w:rPr>
            </w:pPr>
          </w:p>
        </w:tc>
        <w:tc>
          <w:tcPr>
            <w:tcW w:w="1626" w:type="pct"/>
            <w:gridSpan w:val="2"/>
            <w:shd w:val="clear" w:color="auto" w:fill="auto"/>
            <w:vAlign w:val="center"/>
          </w:tcPr>
          <w:p w14:paraId="27F299D1" w14:textId="77777777" w:rsidR="00717A99" w:rsidRPr="007275DF" w:rsidRDefault="00717A99" w:rsidP="00DF0476">
            <w:pPr>
              <w:pStyle w:val="TAL"/>
              <w:rPr>
                <w:rFonts w:eastAsia="?? ??"/>
              </w:rPr>
            </w:pPr>
            <w:r w:rsidRPr="007275DF">
              <w:rPr>
                <w:rFonts w:eastAsia="?? ??"/>
              </w:rPr>
              <w:t>DMRS precoder granularity</w:t>
            </w:r>
          </w:p>
        </w:tc>
        <w:tc>
          <w:tcPr>
            <w:tcW w:w="521" w:type="pct"/>
            <w:shd w:val="clear" w:color="auto" w:fill="auto"/>
            <w:vAlign w:val="center"/>
          </w:tcPr>
          <w:p w14:paraId="2103A3EB" w14:textId="77777777" w:rsidR="00717A99" w:rsidRPr="007275DF" w:rsidRDefault="00717A99" w:rsidP="00DF0476">
            <w:pPr>
              <w:pStyle w:val="TAC"/>
              <w:rPr>
                <w:rFonts w:eastAsia="?? ??"/>
              </w:rPr>
            </w:pPr>
          </w:p>
        </w:tc>
        <w:tc>
          <w:tcPr>
            <w:tcW w:w="2123" w:type="pct"/>
          </w:tcPr>
          <w:p w14:paraId="23B442AB" w14:textId="77777777" w:rsidR="00717A99" w:rsidRPr="007275DF" w:rsidRDefault="00717A99" w:rsidP="00DF0476">
            <w:pPr>
              <w:pStyle w:val="TAC"/>
              <w:rPr>
                <w:noProof/>
              </w:rPr>
            </w:pPr>
            <w:r w:rsidRPr="007275DF">
              <w:rPr>
                <w:rFonts w:eastAsia="?? ??"/>
              </w:rPr>
              <w:t>REG bundle size</w:t>
            </w:r>
          </w:p>
        </w:tc>
      </w:tr>
      <w:tr w:rsidR="00717A99" w:rsidRPr="007275DF" w14:paraId="1B2B49F6" w14:textId="77777777" w:rsidTr="00DF0476">
        <w:trPr>
          <w:trHeight w:val="188"/>
          <w:jc w:val="center"/>
        </w:trPr>
        <w:tc>
          <w:tcPr>
            <w:tcW w:w="730" w:type="pct"/>
            <w:vMerge/>
            <w:shd w:val="clear" w:color="auto" w:fill="auto"/>
          </w:tcPr>
          <w:p w14:paraId="05A0815E" w14:textId="77777777" w:rsidR="00717A99" w:rsidRPr="007275DF" w:rsidRDefault="00717A99" w:rsidP="00DF0476">
            <w:pPr>
              <w:pStyle w:val="TAL"/>
              <w:rPr>
                <w:noProof/>
              </w:rPr>
            </w:pPr>
          </w:p>
        </w:tc>
        <w:tc>
          <w:tcPr>
            <w:tcW w:w="1626" w:type="pct"/>
            <w:gridSpan w:val="2"/>
            <w:shd w:val="clear" w:color="auto" w:fill="auto"/>
            <w:vAlign w:val="center"/>
          </w:tcPr>
          <w:p w14:paraId="798FA5A6" w14:textId="77777777" w:rsidR="00717A99" w:rsidRPr="007275DF" w:rsidRDefault="00717A99" w:rsidP="00DF0476">
            <w:pPr>
              <w:pStyle w:val="TAL"/>
              <w:rPr>
                <w:rFonts w:eastAsia="?? ??"/>
              </w:rPr>
            </w:pPr>
            <w:r w:rsidRPr="007275DF">
              <w:rPr>
                <w:rFonts w:eastAsia="?? ??"/>
              </w:rPr>
              <w:t>REG bundle size</w:t>
            </w:r>
          </w:p>
        </w:tc>
        <w:tc>
          <w:tcPr>
            <w:tcW w:w="521" w:type="pct"/>
            <w:shd w:val="clear" w:color="auto" w:fill="auto"/>
            <w:vAlign w:val="center"/>
          </w:tcPr>
          <w:p w14:paraId="16D2BB7B" w14:textId="77777777" w:rsidR="00717A99" w:rsidRPr="007275DF" w:rsidRDefault="00717A99" w:rsidP="00DF0476">
            <w:pPr>
              <w:pStyle w:val="TAC"/>
              <w:rPr>
                <w:rFonts w:eastAsia="?? ??"/>
              </w:rPr>
            </w:pPr>
          </w:p>
        </w:tc>
        <w:tc>
          <w:tcPr>
            <w:tcW w:w="2123" w:type="pct"/>
          </w:tcPr>
          <w:p w14:paraId="2D6F1FFF" w14:textId="77777777" w:rsidR="00717A99" w:rsidRPr="007275DF" w:rsidRDefault="00717A99" w:rsidP="00DF0476">
            <w:pPr>
              <w:pStyle w:val="TAC"/>
              <w:rPr>
                <w:noProof/>
              </w:rPr>
            </w:pPr>
            <w:r w:rsidRPr="007275DF">
              <w:rPr>
                <w:noProof/>
              </w:rPr>
              <w:t>[6]</w:t>
            </w:r>
          </w:p>
        </w:tc>
      </w:tr>
      <w:tr w:rsidR="00717A99" w:rsidRPr="007275DF" w14:paraId="0FBEB371" w14:textId="77777777" w:rsidTr="00DF0476">
        <w:trPr>
          <w:trHeight w:val="176"/>
          <w:jc w:val="center"/>
        </w:trPr>
        <w:tc>
          <w:tcPr>
            <w:tcW w:w="2355" w:type="pct"/>
            <w:gridSpan w:val="3"/>
            <w:shd w:val="clear" w:color="auto" w:fill="auto"/>
          </w:tcPr>
          <w:p w14:paraId="66C1316A" w14:textId="77777777" w:rsidR="00717A99" w:rsidRPr="007275DF" w:rsidRDefault="00717A99" w:rsidP="00DF0476">
            <w:pPr>
              <w:pStyle w:val="TAL"/>
              <w:rPr>
                <w:noProof/>
              </w:rPr>
            </w:pPr>
            <w:r w:rsidRPr="007275DF">
              <w:rPr>
                <w:noProof/>
              </w:rPr>
              <w:t>DRX</w:t>
            </w:r>
          </w:p>
        </w:tc>
        <w:tc>
          <w:tcPr>
            <w:tcW w:w="521" w:type="pct"/>
            <w:shd w:val="clear" w:color="auto" w:fill="auto"/>
          </w:tcPr>
          <w:p w14:paraId="1C91A18D" w14:textId="77777777" w:rsidR="00717A99" w:rsidRPr="007275DF" w:rsidRDefault="00717A99" w:rsidP="00DF0476">
            <w:pPr>
              <w:pStyle w:val="TAC"/>
              <w:rPr>
                <w:noProof/>
              </w:rPr>
            </w:pPr>
          </w:p>
        </w:tc>
        <w:tc>
          <w:tcPr>
            <w:tcW w:w="2123" w:type="pct"/>
          </w:tcPr>
          <w:p w14:paraId="19EF633C" w14:textId="77777777" w:rsidR="00717A99" w:rsidRPr="007275DF" w:rsidRDefault="00717A99" w:rsidP="00DF0476">
            <w:pPr>
              <w:pStyle w:val="TAC"/>
            </w:pPr>
            <w:r w:rsidRPr="007275DF">
              <w:t>OFF</w:t>
            </w:r>
          </w:p>
        </w:tc>
      </w:tr>
      <w:tr w:rsidR="00717A99" w:rsidRPr="007275DF" w14:paraId="480D33D4" w14:textId="77777777" w:rsidTr="00DF0476">
        <w:trPr>
          <w:trHeight w:val="164"/>
          <w:jc w:val="center"/>
        </w:trPr>
        <w:tc>
          <w:tcPr>
            <w:tcW w:w="2355" w:type="pct"/>
            <w:gridSpan w:val="3"/>
            <w:shd w:val="clear" w:color="auto" w:fill="auto"/>
          </w:tcPr>
          <w:p w14:paraId="21F6A3D6" w14:textId="77777777" w:rsidR="00717A99" w:rsidRPr="007275DF" w:rsidRDefault="00717A99" w:rsidP="00DF0476">
            <w:pPr>
              <w:pStyle w:val="TAL"/>
              <w:rPr>
                <w:noProof/>
              </w:rPr>
            </w:pPr>
            <w:r w:rsidRPr="007275DF">
              <w:rPr>
                <w:noProof/>
              </w:rPr>
              <w:t xml:space="preserve">Gap pattern ID </w:t>
            </w:r>
          </w:p>
        </w:tc>
        <w:tc>
          <w:tcPr>
            <w:tcW w:w="521" w:type="pct"/>
            <w:shd w:val="clear" w:color="auto" w:fill="auto"/>
          </w:tcPr>
          <w:p w14:paraId="0DF7FB8C" w14:textId="77777777" w:rsidR="00717A99" w:rsidRPr="007275DF" w:rsidRDefault="00717A99" w:rsidP="00DF0476">
            <w:pPr>
              <w:pStyle w:val="TAC"/>
              <w:rPr>
                <w:noProof/>
              </w:rPr>
            </w:pPr>
          </w:p>
        </w:tc>
        <w:tc>
          <w:tcPr>
            <w:tcW w:w="2123" w:type="pct"/>
          </w:tcPr>
          <w:p w14:paraId="7D79E32D" w14:textId="77777777" w:rsidR="00717A99" w:rsidRPr="007275DF" w:rsidRDefault="00717A99" w:rsidP="00DF0476">
            <w:pPr>
              <w:pStyle w:val="TAC"/>
            </w:pPr>
            <w:r w:rsidRPr="007275DF">
              <w:t>gp0</w:t>
            </w:r>
          </w:p>
        </w:tc>
      </w:tr>
      <w:tr w:rsidR="00717A99" w:rsidRPr="007275DF" w14:paraId="5B556866" w14:textId="77777777" w:rsidTr="00DF0476">
        <w:trPr>
          <w:trHeight w:val="201"/>
          <w:jc w:val="center"/>
        </w:trPr>
        <w:tc>
          <w:tcPr>
            <w:tcW w:w="2355" w:type="pct"/>
            <w:gridSpan w:val="3"/>
            <w:shd w:val="clear" w:color="auto" w:fill="auto"/>
          </w:tcPr>
          <w:p w14:paraId="3D8A16DF" w14:textId="77777777" w:rsidR="00717A99" w:rsidRPr="007275DF" w:rsidRDefault="00717A99" w:rsidP="00DF0476">
            <w:pPr>
              <w:pStyle w:val="TAL"/>
              <w:rPr>
                <w:noProof/>
              </w:rPr>
            </w:pPr>
            <w:r w:rsidRPr="007275DF">
              <w:rPr>
                <w:noProof/>
              </w:rPr>
              <w:t>Layer 3 filtering</w:t>
            </w:r>
          </w:p>
        </w:tc>
        <w:tc>
          <w:tcPr>
            <w:tcW w:w="521" w:type="pct"/>
            <w:shd w:val="clear" w:color="auto" w:fill="auto"/>
          </w:tcPr>
          <w:p w14:paraId="759C2E18" w14:textId="77777777" w:rsidR="00717A99" w:rsidRPr="007275DF" w:rsidRDefault="00717A99" w:rsidP="00DF0476">
            <w:pPr>
              <w:pStyle w:val="TAC"/>
              <w:rPr>
                <w:noProof/>
              </w:rPr>
            </w:pPr>
          </w:p>
        </w:tc>
        <w:tc>
          <w:tcPr>
            <w:tcW w:w="2123" w:type="pct"/>
          </w:tcPr>
          <w:p w14:paraId="03A13AB2" w14:textId="77777777" w:rsidR="00717A99" w:rsidRPr="007275DF" w:rsidRDefault="00717A99" w:rsidP="00DF0476">
            <w:pPr>
              <w:pStyle w:val="TAC"/>
              <w:rPr>
                <w:noProof/>
              </w:rPr>
            </w:pPr>
            <w:r w:rsidRPr="007275DF">
              <w:t>Enabled</w:t>
            </w:r>
          </w:p>
        </w:tc>
      </w:tr>
      <w:tr w:rsidR="00717A99" w:rsidRPr="007275DF" w14:paraId="6AD87C10" w14:textId="77777777" w:rsidTr="00DF0476">
        <w:trPr>
          <w:trHeight w:val="164"/>
          <w:jc w:val="center"/>
        </w:trPr>
        <w:tc>
          <w:tcPr>
            <w:tcW w:w="2355" w:type="pct"/>
            <w:gridSpan w:val="3"/>
            <w:shd w:val="clear" w:color="auto" w:fill="auto"/>
          </w:tcPr>
          <w:p w14:paraId="7692F18F" w14:textId="77777777" w:rsidR="00717A99" w:rsidRPr="007275DF" w:rsidRDefault="00717A99" w:rsidP="00DF0476">
            <w:pPr>
              <w:pStyle w:val="TAL"/>
              <w:rPr>
                <w:noProof/>
              </w:rPr>
            </w:pPr>
            <w:r w:rsidRPr="007275DF">
              <w:rPr>
                <w:noProof/>
              </w:rPr>
              <w:t>T310 timer</w:t>
            </w:r>
          </w:p>
        </w:tc>
        <w:tc>
          <w:tcPr>
            <w:tcW w:w="521" w:type="pct"/>
            <w:shd w:val="clear" w:color="auto" w:fill="auto"/>
          </w:tcPr>
          <w:p w14:paraId="7E49F95A" w14:textId="77777777" w:rsidR="00717A99" w:rsidRPr="007275DF" w:rsidRDefault="00717A99" w:rsidP="00DF0476">
            <w:pPr>
              <w:pStyle w:val="TAC"/>
              <w:rPr>
                <w:iCs/>
              </w:rPr>
            </w:pPr>
            <w:r w:rsidRPr="007275DF">
              <w:rPr>
                <w:iCs/>
              </w:rPr>
              <w:t>ms</w:t>
            </w:r>
          </w:p>
        </w:tc>
        <w:tc>
          <w:tcPr>
            <w:tcW w:w="2123" w:type="pct"/>
          </w:tcPr>
          <w:p w14:paraId="76EFDC04" w14:textId="3B3660AA" w:rsidR="00717A99" w:rsidRPr="007275DF" w:rsidRDefault="00717A99" w:rsidP="00DF0476">
            <w:pPr>
              <w:pStyle w:val="TAC"/>
            </w:pPr>
            <w:r>
              <w:rPr>
                <w:rFonts w:cs="Arial"/>
              </w:rPr>
              <w:t>0</w:t>
            </w:r>
          </w:p>
        </w:tc>
      </w:tr>
      <w:tr w:rsidR="00717A99" w:rsidRPr="007275DF" w14:paraId="63070FDD" w14:textId="77777777" w:rsidTr="00DF0476">
        <w:trPr>
          <w:trHeight w:val="164"/>
          <w:jc w:val="center"/>
        </w:trPr>
        <w:tc>
          <w:tcPr>
            <w:tcW w:w="2355" w:type="pct"/>
            <w:gridSpan w:val="3"/>
            <w:shd w:val="clear" w:color="auto" w:fill="auto"/>
          </w:tcPr>
          <w:p w14:paraId="0E1C6056" w14:textId="77777777" w:rsidR="00717A99" w:rsidRPr="007275DF" w:rsidRDefault="00717A99" w:rsidP="00DF0476">
            <w:pPr>
              <w:pStyle w:val="TAL"/>
              <w:rPr>
                <w:noProof/>
              </w:rPr>
            </w:pPr>
            <w:r w:rsidRPr="007275DF">
              <w:rPr>
                <w:noProof/>
              </w:rPr>
              <w:t>T311 timer</w:t>
            </w:r>
          </w:p>
        </w:tc>
        <w:tc>
          <w:tcPr>
            <w:tcW w:w="521" w:type="pct"/>
            <w:shd w:val="clear" w:color="auto" w:fill="auto"/>
          </w:tcPr>
          <w:p w14:paraId="71A873B8" w14:textId="77777777" w:rsidR="00717A99" w:rsidRPr="007275DF" w:rsidRDefault="00717A99" w:rsidP="00DF0476">
            <w:pPr>
              <w:pStyle w:val="TAC"/>
              <w:rPr>
                <w:iCs/>
              </w:rPr>
            </w:pPr>
            <w:r w:rsidRPr="007275DF">
              <w:rPr>
                <w:noProof/>
              </w:rPr>
              <w:t>ms</w:t>
            </w:r>
          </w:p>
        </w:tc>
        <w:tc>
          <w:tcPr>
            <w:tcW w:w="2123" w:type="pct"/>
          </w:tcPr>
          <w:p w14:paraId="666C47B0" w14:textId="3027206B" w:rsidR="00717A99" w:rsidRPr="007275DF" w:rsidRDefault="00717A99" w:rsidP="00DF0476">
            <w:pPr>
              <w:pStyle w:val="TAC"/>
              <w:rPr>
                <w:i/>
                <w:iCs/>
              </w:rPr>
            </w:pPr>
            <w:r>
              <w:rPr>
                <w:rFonts w:cs="Arial"/>
              </w:rPr>
              <w:t>1000</w:t>
            </w:r>
          </w:p>
        </w:tc>
      </w:tr>
      <w:tr w:rsidR="00717A99" w:rsidRPr="007275DF" w14:paraId="4557C8C6" w14:textId="77777777" w:rsidTr="00DF0476">
        <w:trPr>
          <w:trHeight w:val="164"/>
          <w:jc w:val="center"/>
        </w:trPr>
        <w:tc>
          <w:tcPr>
            <w:tcW w:w="2355" w:type="pct"/>
            <w:gridSpan w:val="3"/>
            <w:shd w:val="clear" w:color="auto" w:fill="auto"/>
          </w:tcPr>
          <w:p w14:paraId="20F884D4" w14:textId="77777777" w:rsidR="00717A99" w:rsidRPr="007275DF" w:rsidRDefault="00717A99" w:rsidP="00DF0476">
            <w:pPr>
              <w:pStyle w:val="TAL"/>
              <w:rPr>
                <w:noProof/>
              </w:rPr>
            </w:pPr>
            <w:r w:rsidRPr="007275DF">
              <w:rPr>
                <w:noProof/>
              </w:rPr>
              <w:t>N310</w:t>
            </w:r>
          </w:p>
        </w:tc>
        <w:tc>
          <w:tcPr>
            <w:tcW w:w="521" w:type="pct"/>
            <w:shd w:val="clear" w:color="auto" w:fill="auto"/>
          </w:tcPr>
          <w:p w14:paraId="790C6FEF" w14:textId="77777777" w:rsidR="00717A99" w:rsidRPr="007275DF" w:rsidRDefault="00717A99" w:rsidP="00DF0476">
            <w:pPr>
              <w:pStyle w:val="TAC"/>
              <w:rPr>
                <w:noProof/>
              </w:rPr>
            </w:pPr>
          </w:p>
        </w:tc>
        <w:tc>
          <w:tcPr>
            <w:tcW w:w="2123" w:type="pct"/>
          </w:tcPr>
          <w:p w14:paraId="6D2F297E" w14:textId="6813675C" w:rsidR="00717A99" w:rsidRPr="007275DF" w:rsidRDefault="00717A99" w:rsidP="00DF0476">
            <w:pPr>
              <w:pStyle w:val="TAC"/>
              <w:rPr>
                <w:noProof/>
              </w:rPr>
            </w:pPr>
            <w:r>
              <w:rPr>
                <w:rFonts w:cs="Arial"/>
              </w:rPr>
              <w:t>1</w:t>
            </w:r>
          </w:p>
        </w:tc>
      </w:tr>
      <w:tr w:rsidR="00717A99" w:rsidRPr="007275DF" w14:paraId="7CACD7DB" w14:textId="77777777" w:rsidTr="00DF0476">
        <w:trPr>
          <w:trHeight w:val="164"/>
          <w:jc w:val="center"/>
        </w:trPr>
        <w:tc>
          <w:tcPr>
            <w:tcW w:w="2355" w:type="pct"/>
            <w:gridSpan w:val="3"/>
            <w:shd w:val="clear" w:color="auto" w:fill="auto"/>
          </w:tcPr>
          <w:p w14:paraId="53BE3376" w14:textId="77777777" w:rsidR="00717A99" w:rsidRPr="007275DF" w:rsidRDefault="00717A99" w:rsidP="00DF0476">
            <w:pPr>
              <w:pStyle w:val="TAL"/>
              <w:rPr>
                <w:noProof/>
              </w:rPr>
            </w:pPr>
            <w:r w:rsidRPr="007275DF">
              <w:rPr>
                <w:noProof/>
              </w:rPr>
              <w:t>N311</w:t>
            </w:r>
          </w:p>
        </w:tc>
        <w:tc>
          <w:tcPr>
            <w:tcW w:w="521" w:type="pct"/>
            <w:shd w:val="clear" w:color="auto" w:fill="auto"/>
          </w:tcPr>
          <w:p w14:paraId="42C92669" w14:textId="77777777" w:rsidR="00717A99" w:rsidRPr="007275DF" w:rsidRDefault="00717A99" w:rsidP="00DF0476">
            <w:pPr>
              <w:pStyle w:val="TAC"/>
              <w:rPr>
                <w:noProof/>
              </w:rPr>
            </w:pPr>
          </w:p>
        </w:tc>
        <w:tc>
          <w:tcPr>
            <w:tcW w:w="2123" w:type="pct"/>
          </w:tcPr>
          <w:p w14:paraId="39D35D3E" w14:textId="4B7120FE" w:rsidR="00717A99" w:rsidRPr="007275DF" w:rsidRDefault="00717A99" w:rsidP="00DF0476">
            <w:pPr>
              <w:pStyle w:val="TAC"/>
              <w:rPr>
                <w:noProof/>
              </w:rPr>
            </w:pPr>
            <w:r>
              <w:rPr>
                <w:rFonts w:cs="Arial"/>
              </w:rPr>
              <w:t>1</w:t>
            </w:r>
          </w:p>
        </w:tc>
      </w:tr>
      <w:tr w:rsidR="00717A99" w:rsidRPr="007275DF" w14:paraId="12A14E29" w14:textId="77777777" w:rsidTr="00DF0476">
        <w:trPr>
          <w:trHeight w:val="136"/>
          <w:jc w:val="center"/>
        </w:trPr>
        <w:tc>
          <w:tcPr>
            <w:tcW w:w="1328" w:type="pct"/>
            <w:gridSpan w:val="2"/>
            <w:shd w:val="clear" w:color="auto" w:fill="auto"/>
          </w:tcPr>
          <w:p w14:paraId="0DE1DF94" w14:textId="77777777" w:rsidR="00717A99" w:rsidRPr="007275DF" w:rsidRDefault="00717A99" w:rsidP="00DF0476">
            <w:pPr>
              <w:pStyle w:val="TAL"/>
              <w:rPr>
                <w:noProof/>
              </w:rPr>
            </w:pPr>
            <w:r w:rsidRPr="007275DF">
              <w:rPr>
                <w:noProof/>
              </w:rPr>
              <w:lastRenderedPageBreak/>
              <w:t>CSI-RS configuration for CSI reporting</w:t>
            </w:r>
          </w:p>
        </w:tc>
        <w:tc>
          <w:tcPr>
            <w:tcW w:w="1028" w:type="pct"/>
            <w:shd w:val="clear" w:color="auto" w:fill="auto"/>
          </w:tcPr>
          <w:p w14:paraId="2D4ADD59"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2C1A7C18" w14:textId="77777777" w:rsidR="00717A99" w:rsidRPr="007275DF" w:rsidRDefault="00717A99" w:rsidP="00DF0476">
            <w:pPr>
              <w:pStyle w:val="TAC"/>
              <w:rPr>
                <w:noProof/>
              </w:rPr>
            </w:pPr>
          </w:p>
        </w:tc>
        <w:tc>
          <w:tcPr>
            <w:tcW w:w="2123" w:type="pct"/>
          </w:tcPr>
          <w:p w14:paraId="0F17799E" w14:textId="77777777" w:rsidR="00717A99" w:rsidRPr="007275DF" w:rsidRDefault="00717A99" w:rsidP="00DF0476">
            <w:pPr>
              <w:pStyle w:val="TAC"/>
              <w:rPr>
                <w:noProof/>
              </w:rPr>
            </w:pPr>
            <w:r w:rsidRPr="007275DF">
              <w:rPr>
                <w:szCs w:val="18"/>
              </w:rPr>
              <w:t>[CSI-RS.2.1 TDD]</w:t>
            </w:r>
          </w:p>
        </w:tc>
      </w:tr>
      <w:tr w:rsidR="00717A99" w:rsidRPr="007275DF" w14:paraId="34E40A04" w14:textId="77777777" w:rsidTr="00DF0476">
        <w:trPr>
          <w:trHeight w:val="136"/>
          <w:jc w:val="center"/>
        </w:trPr>
        <w:tc>
          <w:tcPr>
            <w:tcW w:w="1328" w:type="pct"/>
            <w:gridSpan w:val="2"/>
            <w:shd w:val="clear" w:color="auto" w:fill="auto"/>
          </w:tcPr>
          <w:p w14:paraId="5140315E" w14:textId="77777777" w:rsidR="00717A99" w:rsidRPr="007275DF" w:rsidRDefault="00717A99" w:rsidP="00DF0476">
            <w:pPr>
              <w:pStyle w:val="TAL"/>
              <w:rPr>
                <w:noProof/>
              </w:rPr>
            </w:pPr>
            <w:r w:rsidRPr="007275DF">
              <w:t>CSI-RS for tracking</w:t>
            </w:r>
          </w:p>
        </w:tc>
        <w:tc>
          <w:tcPr>
            <w:tcW w:w="1028" w:type="pct"/>
            <w:shd w:val="clear" w:color="auto" w:fill="auto"/>
          </w:tcPr>
          <w:p w14:paraId="26B2BF03" w14:textId="77777777" w:rsidR="00717A99" w:rsidRPr="007275DF" w:rsidRDefault="00717A99" w:rsidP="00DF0476">
            <w:pPr>
              <w:pStyle w:val="TAL"/>
              <w:rPr>
                <w:noProof/>
                <w:lang w:val="it-IT"/>
              </w:rPr>
            </w:pPr>
            <w:r w:rsidRPr="007275DF">
              <w:rPr>
                <w:noProof/>
                <w:lang w:val="it-IT"/>
              </w:rPr>
              <w:t>Config 1,2</w:t>
            </w:r>
          </w:p>
        </w:tc>
        <w:tc>
          <w:tcPr>
            <w:tcW w:w="521" w:type="pct"/>
            <w:shd w:val="clear" w:color="auto" w:fill="auto"/>
          </w:tcPr>
          <w:p w14:paraId="3256A417" w14:textId="77777777" w:rsidR="00717A99" w:rsidRPr="007275DF" w:rsidRDefault="00717A99" w:rsidP="00DF0476">
            <w:pPr>
              <w:pStyle w:val="TAC"/>
              <w:rPr>
                <w:noProof/>
              </w:rPr>
            </w:pPr>
          </w:p>
        </w:tc>
        <w:tc>
          <w:tcPr>
            <w:tcW w:w="2123" w:type="pct"/>
          </w:tcPr>
          <w:p w14:paraId="40E1E391" w14:textId="77777777" w:rsidR="00717A99" w:rsidRPr="007275DF" w:rsidRDefault="00717A99" w:rsidP="00DF0476">
            <w:pPr>
              <w:pStyle w:val="TAC"/>
              <w:rPr>
                <w:szCs w:val="18"/>
              </w:rPr>
            </w:pPr>
            <w:r w:rsidRPr="007275DF">
              <w:rPr>
                <w:szCs w:val="18"/>
              </w:rPr>
              <w:t>[TRS.1.2 TDD]</w:t>
            </w:r>
          </w:p>
        </w:tc>
      </w:tr>
      <w:tr w:rsidR="00717A99" w:rsidRPr="007275DF" w14:paraId="1D12FE16" w14:textId="77777777" w:rsidTr="00DF0476">
        <w:trPr>
          <w:trHeight w:val="164"/>
          <w:jc w:val="center"/>
        </w:trPr>
        <w:tc>
          <w:tcPr>
            <w:tcW w:w="2355" w:type="pct"/>
            <w:gridSpan w:val="3"/>
            <w:shd w:val="clear" w:color="auto" w:fill="auto"/>
          </w:tcPr>
          <w:p w14:paraId="2B611B37" w14:textId="77777777" w:rsidR="00717A99" w:rsidRPr="007275DF" w:rsidRDefault="00717A99" w:rsidP="00DF0476">
            <w:pPr>
              <w:pStyle w:val="TAL"/>
              <w:rPr>
                <w:noProof/>
              </w:rPr>
            </w:pPr>
            <w:r w:rsidRPr="007275DF">
              <w:rPr>
                <w:noProof/>
              </w:rPr>
              <w:t>T1</w:t>
            </w:r>
          </w:p>
        </w:tc>
        <w:tc>
          <w:tcPr>
            <w:tcW w:w="521" w:type="pct"/>
            <w:shd w:val="clear" w:color="auto" w:fill="auto"/>
          </w:tcPr>
          <w:p w14:paraId="475DC5B3" w14:textId="77777777" w:rsidR="00717A99" w:rsidRPr="007275DF" w:rsidRDefault="00717A99" w:rsidP="00DF0476">
            <w:pPr>
              <w:pStyle w:val="TAC"/>
              <w:rPr>
                <w:noProof/>
              </w:rPr>
            </w:pPr>
            <w:r w:rsidRPr="007275DF">
              <w:rPr>
                <w:noProof/>
              </w:rPr>
              <w:t>s</w:t>
            </w:r>
          </w:p>
        </w:tc>
        <w:tc>
          <w:tcPr>
            <w:tcW w:w="2123" w:type="pct"/>
          </w:tcPr>
          <w:p w14:paraId="7376511F" w14:textId="4E0B91AE" w:rsidR="00717A99" w:rsidRPr="007275DF" w:rsidRDefault="00717A99" w:rsidP="00DF0476">
            <w:pPr>
              <w:pStyle w:val="TAC"/>
              <w:rPr>
                <w:noProof/>
              </w:rPr>
            </w:pPr>
            <w:r>
              <w:rPr>
                <w:rFonts w:cs="Arial"/>
              </w:rPr>
              <w:t>0.2</w:t>
            </w:r>
          </w:p>
        </w:tc>
      </w:tr>
      <w:tr w:rsidR="00717A99" w:rsidRPr="007275DF" w14:paraId="34217E6E" w14:textId="77777777" w:rsidTr="00DF0476">
        <w:trPr>
          <w:trHeight w:val="176"/>
          <w:jc w:val="center"/>
        </w:trPr>
        <w:tc>
          <w:tcPr>
            <w:tcW w:w="2355" w:type="pct"/>
            <w:gridSpan w:val="3"/>
            <w:shd w:val="clear" w:color="auto" w:fill="auto"/>
          </w:tcPr>
          <w:p w14:paraId="7CAA5427" w14:textId="77777777" w:rsidR="00717A99" w:rsidRPr="007275DF" w:rsidRDefault="00717A99" w:rsidP="00DF0476">
            <w:pPr>
              <w:pStyle w:val="TAL"/>
              <w:rPr>
                <w:noProof/>
              </w:rPr>
            </w:pPr>
            <w:r w:rsidRPr="007275DF">
              <w:rPr>
                <w:noProof/>
              </w:rPr>
              <w:t>T2</w:t>
            </w:r>
          </w:p>
        </w:tc>
        <w:tc>
          <w:tcPr>
            <w:tcW w:w="521" w:type="pct"/>
            <w:shd w:val="clear" w:color="auto" w:fill="auto"/>
          </w:tcPr>
          <w:p w14:paraId="2D6B44EB" w14:textId="77777777" w:rsidR="00717A99" w:rsidRPr="007275DF" w:rsidRDefault="00717A99" w:rsidP="00DF0476">
            <w:pPr>
              <w:pStyle w:val="TAC"/>
              <w:rPr>
                <w:noProof/>
              </w:rPr>
            </w:pPr>
            <w:r w:rsidRPr="007275DF">
              <w:rPr>
                <w:noProof/>
              </w:rPr>
              <w:t>s</w:t>
            </w:r>
          </w:p>
        </w:tc>
        <w:tc>
          <w:tcPr>
            <w:tcW w:w="2123" w:type="pct"/>
          </w:tcPr>
          <w:p w14:paraId="073FC2D1" w14:textId="2CE09F26" w:rsidR="00717A99" w:rsidRPr="007275DF" w:rsidRDefault="00717A99" w:rsidP="00DF0476">
            <w:pPr>
              <w:pStyle w:val="TAC"/>
              <w:rPr>
                <w:noProof/>
              </w:rPr>
            </w:pPr>
            <w:r>
              <w:rPr>
                <w:rFonts w:cs="Arial"/>
              </w:rPr>
              <w:t>1.04</w:t>
            </w:r>
          </w:p>
        </w:tc>
      </w:tr>
      <w:tr w:rsidR="00717A99" w:rsidRPr="007275DF" w14:paraId="1C24D311" w14:textId="77777777" w:rsidTr="00DF0476">
        <w:trPr>
          <w:trHeight w:val="164"/>
          <w:jc w:val="center"/>
        </w:trPr>
        <w:tc>
          <w:tcPr>
            <w:tcW w:w="2355" w:type="pct"/>
            <w:gridSpan w:val="3"/>
            <w:shd w:val="clear" w:color="auto" w:fill="auto"/>
          </w:tcPr>
          <w:p w14:paraId="03FC05C6" w14:textId="77777777" w:rsidR="00717A99" w:rsidRPr="007275DF" w:rsidRDefault="00717A99" w:rsidP="00DF0476">
            <w:pPr>
              <w:pStyle w:val="TAL"/>
              <w:rPr>
                <w:noProof/>
              </w:rPr>
            </w:pPr>
            <w:r w:rsidRPr="007275DF">
              <w:rPr>
                <w:noProof/>
              </w:rPr>
              <w:t>T3</w:t>
            </w:r>
          </w:p>
        </w:tc>
        <w:tc>
          <w:tcPr>
            <w:tcW w:w="521" w:type="pct"/>
            <w:shd w:val="clear" w:color="auto" w:fill="auto"/>
          </w:tcPr>
          <w:p w14:paraId="76763F2A" w14:textId="77777777" w:rsidR="00717A99" w:rsidRPr="007275DF" w:rsidRDefault="00717A99" w:rsidP="00DF0476">
            <w:pPr>
              <w:pStyle w:val="TAC"/>
              <w:rPr>
                <w:noProof/>
              </w:rPr>
            </w:pPr>
            <w:r w:rsidRPr="007275DF">
              <w:rPr>
                <w:noProof/>
              </w:rPr>
              <w:t>s</w:t>
            </w:r>
          </w:p>
        </w:tc>
        <w:tc>
          <w:tcPr>
            <w:tcW w:w="2123" w:type="pct"/>
          </w:tcPr>
          <w:p w14:paraId="31621DFA" w14:textId="40462D9A" w:rsidR="00717A99" w:rsidRPr="007275DF" w:rsidRDefault="00717A99" w:rsidP="00DF0476">
            <w:pPr>
              <w:pStyle w:val="TAC"/>
              <w:rPr>
                <w:noProof/>
              </w:rPr>
            </w:pPr>
            <w:r>
              <w:rPr>
                <w:rFonts w:cs="Arial"/>
              </w:rPr>
              <w:t>1.04</w:t>
            </w:r>
          </w:p>
        </w:tc>
      </w:tr>
      <w:tr w:rsidR="00717A99" w:rsidRPr="007275DF" w14:paraId="0852F834" w14:textId="77777777" w:rsidTr="00DF0476">
        <w:trPr>
          <w:trHeight w:val="164"/>
          <w:jc w:val="center"/>
        </w:trPr>
        <w:tc>
          <w:tcPr>
            <w:tcW w:w="2355" w:type="pct"/>
            <w:gridSpan w:val="3"/>
            <w:tcBorders>
              <w:bottom w:val="single" w:sz="4" w:space="0" w:color="auto"/>
            </w:tcBorders>
            <w:shd w:val="clear" w:color="auto" w:fill="auto"/>
          </w:tcPr>
          <w:p w14:paraId="4BC20572" w14:textId="77777777" w:rsidR="00717A99" w:rsidRPr="007275DF" w:rsidRDefault="00717A99" w:rsidP="00DF0476">
            <w:pPr>
              <w:pStyle w:val="TAL"/>
              <w:rPr>
                <w:noProof/>
              </w:rPr>
            </w:pPr>
            <w:r w:rsidRPr="007275DF">
              <w:rPr>
                <w:noProof/>
              </w:rPr>
              <w:t>D1</w:t>
            </w:r>
          </w:p>
        </w:tc>
        <w:tc>
          <w:tcPr>
            <w:tcW w:w="521" w:type="pct"/>
            <w:tcBorders>
              <w:bottom w:val="single" w:sz="4" w:space="0" w:color="auto"/>
            </w:tcBorders>
            <w:shd w:val="clear" w:color="auto" w:fill="auto"/>
          </w:tcPr>
          <w:p w14:paraId="6D57D12F" w14:textId="77777777" w:rsidR="00717A99" w:rsidRPr="007275DF" w:rsidRDefault="00717A99" w:rsidP="00DF0476">
            <w:pPr>
              <w:pStyle w:val="TAC"/>
              <w:rPr>
                <w:noProof/>
              </w:rPr>
            </w:pPr>
            <w:r w:rsidRPr="007275DF">
              <w:rPr>
                <w:noProof/>
              </w:rPr>
              <w:t>s</w:t>
            </w:r>
          </w:p>
        </w:tc>
        <w:tc>
          <w:tcPr>
            <w:tcW w:w="2123" w:type="pct"/>
            <w:tcBorders>
              <w:bottom w:val="single" w:sz="4" w:space="0" w:color="auto"/>
            </w:tcBorders>
          </w:tcPr>
          <w:p w14:paraId="5D00F20E" w14:textId="5F503AA5" w:rsidR="00717A99" w:rsidRPr="007275DF" w:rsidRDefault="00717A99" w:rsidP="00DF0476">
            <w:pPr>
              <w:pStyle w:val="TAC"/>
              <w:rPr>
                <w:noProof/>
              </w:rPr>
            </w:pPr>
            <w:r>
              <w:rPr>
                <w:rFonts w:cs="Arial"/>
              </w:rPr>
              <w:t>1</w:t>
            </w:r>
          </w:p>
        </w:tc>
      </w:tr>
      <w:tr w:rsidR="00717A99" w:rsidRPr="007275DF" w14:paraId="70B818D4" w14:textId="77777777" w:rsidTr="00DF0476">
        <w:trPr>
          <w:trHeight w:val="394"/>
          <w:jc w:val="center"/>
        </w:trPr>
        <w:tc>
          <w:tcPr>
            <w:tcW w:w="5000" w:type="pct"/>
            <w:gridSpan w:val="5"/>
            <w:tcBorders>
              <w:top w:val="single" w:sz="4" w:space="0" w:color="auto"/>
            </w:tcBorders>
          </w:tcPr>
          <w:p w14:paraId="720892B1" w14:textId="77777777" w:rsidR="00717A99" w:rsidRPr="007275DF" w:rsidRDefault="00717A99" w:rsidP="00DF0476">
            <w:pPr>
              <w:keepLines/>
              <w:spacing w:after="0"/>
              <w:ind w:left="851" w:hanging="851"/>
              <w:rPr>
                <w:rFonts w:ascii="Arial" w:hAnsi="Arial"/>
                <w:sz w:val="18"/>
              </w:rPr>
            </w:pPr>
            <w:r w:rsidRPr="007275DF">
              <w:rPr>
                <w:rFonts w:ascii="Arial" w:hAnsi="Arial"/>
                <w:sz w:val="18"/>
              </w:rPr>
              <w:t>NOTE 1:</w:t>
            </w:r>
            <w:r w:rsidRPr="007275DF">
              <w:rPr>
                <w:rFonts w:ascii="Arial" w:hAnsi="Arial"/>
                <w:sz w:val="18"/>
              </w:rPr>
              <w:tab/>
              <w:t>All configurations are assigned to the UE prior to the start of time period T1.</w:t>
            </w:r>
          </w:p>
          <w:p w14:paraId="4DF08C28" w14:textId="77777777" w:rsidR="00717A99" w:rsidRPr="007275DF" w:rsidRDefault="00717A99" w:rsidP="00DF0476">
            <w:pPr>
              <w:keepLines/>
              <w:spacing w:after="0"/>
              <w:ind w:left="851" w:hanging="851"/>
              <w:rPr>
                <w:rFonts w:ascii="Arial" w:hAnsi="Arial"/>
                <w:sz w:val="18"/>
              </w:rPr>
            </w:pPr>
            <w:r w:rsidRPr="007275DF">
              <w:rPr>
                <w:rFonts w:ascii="Arial" w:hAnsi="Arial"/>
                <w:sz w:val="18"/>
              </w:rPr>
              <w:t>NOTE 2:</w:t>
            </w:r>
            <w:r w:rsidRPr="007275DF">
              <w:rPr>
                <w:rFonts w:ascii="Arial" w:hAnsi="Arial"/>
                <w:sz w:val="18"/>
              </w:rPr>
              <w:tab/>
              <w:t>UE-specific PDCCH is not transmitted after T1 starts.</w:t>
            </w:r>
          </w:p>
          <w:p w14:paraId="203DBE1D" w14:textId="77777777" w:rsidR="00717A99" w:rsidRDefault="00717A99" w:rsidP="00DF0476">
            <w:pPr>
              <w:keepLines/>
              <w:spacing w:after="0"/>
              <w:ind w:left="851" w:hanging="851"/>
              <w:rPr>
                <w:rFonts w:ascii="Arial" w:hAnsi="Arial"/>
                <w:sz w:val="18"/>
              </w:rPr>
            </w:pPr>
            <w:r w:rsidRPr="007275DF">
              <w:rPr>
                <w:rFonts w:ascii="Arial" w:hAnsi="Arial"/>
                <w:sz w:val="18"/>
              </w:rPr>
              <w:t>NOTE 3:   E-UTRAN is in non-DRX mode under test.</w:t>
            </w:r>
          </w:p>
          <w:p w14:paraId="7BB3215E" w14:textId="77777777" w:rsidR="00717A99" w:rsidRPr="007275DF" w:rsidRDefault="00717A99" w:rsidP="00DF0476">
            <w:pPr>
              <w:pStyle w:val="TAN"/>
              <w:rPr>
                <w:rFonts w:cs="Arial"/>
                <w:szCs w:val="18"/>
              </w:rPr>
            </w:pPr>
            <w:r w:rsidRPr="007275DF">
              <w:t xml:space="preserve">Note 4:     </w:t>
            </w:r>
            <w:r w:rsidRPr="007275DF">
              <w:rPr>
                <w:rFonts w:cs="Arial"/>
                <w:szCs w:val="18"/>
              </w:rPr>
              <w:t>For UE supporting semi-static channel access and network configuring semi-static channel occupancy.</w:t>
            </w:r>
          </w:p>
          <w:p w14:paraId="22141441" w14:textId="77777777" w:rsidR="00717A99" w:rsidRPr="007275DF" w:rsidRDefault="00717A99" w:rsidP="00DF0476">
            <w:pPr>
              <w:pStyle w:val="TAN"/>
              <w:rPr>
                <w:rFonts w:cs="Arial"/>
                <w:szCs w:val="18"/>
              </w:rPr>
            </w:pPr>
            <w:r w:rsidRPr="007275DF">
              <w:rPr>
                <w:rFonts w:cs="Arial"/>
                <w:szCs w:val="18"/>
              </w:rPr>
              <w:t>Note 5:     For UE supporting dynamic channel access and network configuring dynamic channel occupancy.</w:t>
            </w:r>
          </w:p>
          <w:p w14:paraId="7759B3E3" w14:textId="77777777" w:rsidR="00717A99" w:rsidRPr="007275DF" w:rsidRDefault="00717A99" w:rsidP="00DF0476">
            <w:pPr>
              <w:pStyle w:val="TAN"/>
            </w:pPr>
            <w:r w:rsidRPr="007275DF">
              <w:rPr>
                <w:rFonts w:cs="Arial"/>
                <w:szCs w:val="18"/>
              </w:rPr>
              <w:t>Note 6:     For a UE supporting both semi-static and dynamic channel access, the UE can be tested under dynamic channel occupancy only.</w:t>
            </w:r>
          </w:p>
          <w:p w14:paraId="47570719" w14:textId="77777777" w:rsidR="00717A99" w:rsidRPr="0094329F" w:rsidRDefault="00717A99" w:rsidP="00DF0476">
            <w:pPr>
              <w:keepLines/>
              <w:spacing w:after="0"/>
              <w:ind w:left="851" w:hanging="851"/>
              <w:rPr>
                <w:rFonts w:ascii="Arial" w:hAnsi="Arial"/>
                <w:sz w:val="18"/>
              </w:rPr>
            </w:pPr>
          </w:p>
        </w:tc>
      </w:tr>
    </w:tbl>
    <w:p w14:paraId="23AA67D2" w14:textId="77777777" w:rsidR="006607CA" w:rsidRPr="007275DF" w:rsidRDefault="006607CA" w:rsidP="009428D8"/>
    <w:p w14:paraId="57265898" w14:textId="77777777" w:rsidR="009428D8" w:rsidRPr="007275DF" w:rsidRDefault="009428D8" w:rsidP="009428D8">
      <w:pPr>
        <w:pStyle w:val="TH"/>
      </w:pPr>
      <w:r w:rsidRPr="007275DF">
        <w:rPr>
          <w:rFonts w:eastAsia="Malgun Gothic"/>
          <w:kern w:val="20"/>
          <w:lang w:val="en-US"/>
        </w:rPr>
        <w:t xml:space="preserve">Table </w:t>
      </w:r>
      <w:r w:rsidRPr="007275DF">
        <w:rPr>
          <w:snapToGrid w:val="0"/>
          <w:lang w:eastAsia="zh-CN"/>
        </w:rPr>
        <w:t>A.10.3.1.2.1</w:t>
      </w:r>
      <w:r w:rsidRPr="007275DF">
        <w:rPr>
          <w:rFonts w:eastAsia="Malgun Gothic"/>
          <w:kern w:val="20"/>
          <w:lang w:val="en-US"/>
        </w:rPr>
        <w:t xml:space="preserve">-3: </w:t>
      </w:r>
      <w:r w:rsidRPr="007275DF">
        <w:t>Cell-specific test parameters for PSCell out-of-sync testing in non-DRX mode.</w:t>
      </w:r>
    </w:p>
    <w:tbl>
      <w:tblP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54"/>
        <w:gridCol w:w="1770"/>
        <w:gridCol w:w="709"/>
        <w:gridCol w:w="850"/>
        <w:gridCol w:w="851"/>
        <w:gridCol w:w="971"/>
        <w:gridCol w:w="890"/>
        <w:gridCol w:w="891"/>
        <w:gridCol w:w="891"/>
      </w:tblGrid>
      <w:tr w:rsidR="00717A99" w:rsidRPr="007275DF" w14:paraId="0931D90B" w14:textId="77777777" w:rsidTr="00DF0476">
        <w:trPr>
          <w:cantSplit/>
          <w:trHeight w:val="135"/>
          <w:jc w:val="center"/>
        </w:trPr>
        <w:tc>
          <w:tcPr>
            <w:tcW w:w="3539" w:type="dxa"/>
            <w:gridSpan w:val="3"/>
            <w:vMerge w:val="restart"/>
            <w:tcBorders>
              <w:top w:val="single" w:sz="4" w:space="0" w:color="auto"/>
              <w:left w:val="single" w:sz="4" w:space="0" w:color="auto"/>
            </w:tcBorders>
          </w:tcPr>
          <w:p w14:paraId="06BF1DAD" w14:textId="77777777" w:rsidR="00717A99" w:rsidRPr="007275DF" w:rsidRDefault="00717A99" w:rsidP="00DF0476">
            <w:pPr>
              <w:pStyle w:val="TAH"/>
            </w:pPr>
            <w:r w:rsidRPr="007275DF">
              <w:t>Parameter</w:t>
            </w:r>
          </w:p>
        </w:tc>
        <w:tc>
          <w:tcPr>
            <w:tcW w:w="709" w:type="dxa"/>
            <w:vMerge w:val="restart"/>
            <w:tcBorders>
              <w:top w:val="single" w:sz="4" w:space="0" w:color="auto"/>
            </w:tcBorders>
          </w:tcPr>
          <w:p w14:paraId="6CE22606" w14:textId="77777777" w:rsidR="00717A99" w:rsidRPr="007275DF" w:rsidRDefault="00717A99" w:rsidP="00DF0476">
            <w:pPr>
              <w:pStyle w:val="TAH"/>
            </w:pPr>
            <w:r w:rsidRPr="007275DF">
              <w:t>Unit</w:t>
            </w:r>
          </w:p>
        </w:tc>
        <w:tc>
          <w:tcPr>
            <w:tcW w:w="2672" w:type="dxa"/>
            <w:gridSpan w:val="3"/>
            <w:tcBorders>
              <w:top w:val="single" w:sz="4" w:space="0" w:color="auto"/>
            </w:tcBorders>
          </w:tcPr>
          <w:p w14:paraId="3AD9AC84" w14:textId="77777777" w:rsidR="00717A99" w:rsidRPr="007275DF" w:rsidRDefault="00717A99" w:rsidP="00DF0476">
            <w:pPr>
              <w:pStyle w:val="TAH"/>
            </w:pPr>
            <w:r w:rsidRPr="007275DF">
              <w:t>Test 1</w:t>
            </w:r>
          </w:p>
        </w:tc>
        <w:tc>
          <w:tcPr>
            <w:tcW w:w="2672" w:type="dxa"/>
            <w:gridSpan w:val="3"/>
            <w:tcBorders>
              <w:top w:val="single" w:sz="4" w:space="0" w:color="auto"/>
            </w:tcBorders>
          </w:tcPr>
          <w:p w14:paraId="4BBC1301" w14:textId="23E6B3A5" w:rsidR="00717A99" w:rsidRPr="007275DF" w:rsidRDefault="00717A99" w:rsidP="00DF0476">
            <w:pPr>
              <w:pStyle w:val="TAH"/>
            </w:pPr>
          </w:p>
        </w:tc>
      </w:tr>
      <w:tr w:rsidR="00717A99" w:rsidRPr="007275DF" w14:paraId="7465D002" w14:textId="77777777" w:rsidTr="00DF0476">
        <w:trPr>
          <w:cantSplit/>
          <w:trHeight w:val="153"/>
          <w:jc w:val="center"/>
        </w:trPr>
        <w:tc>
          <w:tcPr>
            <w:tcW w:w="3539" w:type="dxa"/>
            <w:gridSpan w:val="3"/>
            <w:vMerge/>
            <w:tcBorders>
              <w:left w:val="single" w:sz="4" w:space="0" w:color="auto"/>
              <w:bottom w:val="single" w:sz="4" w:space="0" w:color="auto"/>
            </w:tcBorders>
          </w:tcPr>
          <w:p w14:paraId="58604001" w14:textId="77777777" w:rsidR="00717A99" w:rsidRPr="007275DF" w:rsidRDefault="00717A99" w:rsidP="00DF0476">
            <w:pPr>
              <w:pStyle w:val="TAH"/>
            </w:pPr>
          </w:p>
        </w:tc>
        <w:tc>
          <w:tcPr>
            <w:tcW w:w="709" w:type="dxa"/>
            <w:vMerge/>
            <w:tcBorders>
              <w:bottom w:val="single" w:sz="4" w:space="0" w:color="auto"/>
            </w:tcBorders>
          </w:tcPr>
          <w:p w14:paraId="7F844B5D" w14:textId="77777777" w:rsidR="00717A99" w:rsidRPr="007275DF" w:rsidRDefault="00717A99" w:rsidP="00DF0476">
            <w:pPr>
              <w:pStyle w:val="TAH"/>
            </w:pPr>
          </w:p>
        </w:tc>
        <w:tc>
          <w:tcPr>
            <w:tcW w:w="850" w:type="dxa"/>
            <w:tcBorders>
              <w:bottom w:val="single" w:sz="4" w:space="0" w:color="auto"/>
            </w:tcBorders>
          </w:tcPr>
          <w:p w14:paraId="114C294C" w14:textId="77777777" w:rsidR="00717A99" w:rsidRPr="007275DF" w:rsidRDefault="00717A99" w:rsidP="00DF0476">
            <w:pPr>
              <w:pStyle w:val="TAH"/>
            </w:pPr>
            <w:r w:rsidRPr="007275DF">
              <w:t>T1</w:t>
            </w:r>
          </w:p>
        </w:tc>
        <w:tc>
          <w:tcPr>
            <w:tcW w:w="851" w:type="dxa"/>
            <w:tcBorders>
              <w:bottom w:val="single" w:sz="4" w:space="0" w:color="auto"/>
            </w:tcBorders>
          </w:tcPr>
          <w:p w14:paraId="31D8FB7D" w14:textId="77777777" w:rsidR="00717A99" w:rsidRPr="007275DF" w:rsidRDefault="00717A99" w:rsidP="00DF0476">
            <w:pPr>
              <w:pStyle w:val="TAH"/>
            </w:pPr>
            <w:r w:rsidRPr="007275DF">
              <w:t>T2</w:t>
            </w:r>
          </w:p>
        </w:tc>
        <w:tc>
          <w:tcPr>
            <w:tcW w:w="971" w:type="dxa"/>
            <w:tcBorders>
              <w:bottom w:val="single" w:sz="4" w:space="0" w:color="auto"/>
            </w:tcBorders>
          </w:tcPr>
          <w:p w14:paraId="6C34AAB2" w14:textId="77777777" w:rsidR="00717A99" w:rsidRPr="007275DF" w:rsidRDefault="00717A99" w:rsidP="00DF0476">
            <w:pPr>
              <w:pStyle w:val="TAH"/>
            </w:pPr>
            <w:r w:rsidRPr="007275DF">
              <w:t>T3</w:t>
            </w:r>
          </w:p>
        </w:tc>
        <w:tc>
          <w:tcPr>
            <w:tcW w:w="890" w:type="dxa"/>
            <w:tcBorders>
              <w:bottom w:val="single" w:sz="4" w:space="0" w:color="auto"/>
            </w:tcBorders>
          </w:tcPr>
          <w:p w14:paraId="3B856906" w14:textId="64868367" w:rsidR="00717A99" w:rsidRPr="007275DF" w:rsidRDefault="00717A99" w:rsidP="00DF0476">
            <w:pPr>
              <w:pStyle w:val="TAH"/>
            </w:pPr>
          </w:p>
        </w:tc>
        <w:tc>
          <w:tcPr>
            <w:tcW w:w="891" w:type="dxa"/>
            <w:tcBorders>
              <w:bottom w:val="single" w:sz="4" w:space="0" w:color="auto"/>
            </w:tcBorders>
          </w:tcPr>
          <w:p w14:paraId="081AD67D" w14:textId="176BE4AE" w:rsidR="00717A99" w:rsidRPr="007275DF" w:rsidRDefault="00717A99" w:rsidP="00DF0476">
            <w:pPr>
              <w:pStyle w:val="TAH"/>
            </w:pPr>
          </w:p>
        </w:tc>
        <w:tc>
          <w:tcPr>
            <w:tcW w:w="891" w:type="dxa"/>
            <w:tcBorders>
              <w:bottom w:val="single" w:sz="4" w:space="0" w:color="auto"/>
            </w:tcBorders>
          </w:tcPr>
          <w:p w14:paraId="08A31B95" w14:textId="2130AE05" w:rsidR="00717A99" w:rsidRPr="007275DF" w:rsidRDefault="00717A99" w:rsidP="00DF0476">
            <w:pPr>
              <w:pStyle w:val="TAH"/>
            </w:pPr>
          </w:p>
        </w:tc>
      </w:tr>
      <w:tr w:rsidR="00717A99" w:rsidRPr="007275DF" w14:paraId="28020CB6" w14:textId="77777777" w:rsidTr="00DF0476">
        <w:trPr>
          <w:cantSplit/>
          <w:trHeight w:val="135"/>
          <w:jc w:val="center"/>
        </w:trPr>
        <w:tc>
          <w:tcPr>
            <w:tcW w:w="1769" w:type="dxa"/>
            <w:gridSpan w:val="2"/>
            <w:vMerge w:val="restart"/>
            <w:tcBorders>
              <w:left w:val="single" w:sz="4" w:space="0" w:color="auto"/>
            </w:tcBorders>
          </w:tcPr>
          <w:p w14:paraId="00E9D55E" w14:textId="77777777" w:rsidR="00717A99" w:rsidRPr="0000267D" w:rsidRDefault="00717A99" w:rsidP="00DF0476">
            <w:pPr>
              <w:pStyle w:val="TAL"/>
              <w:rPr>
                <w:lang w:eastAsia="ja-JP"/>
              </w:rPr>
            </w:pPr>
            <w:r w:rsidRPr="0000267D">
              <w:rPr>
                <w:lang w:eastAsia="ja-JP"/>
              </w:rPr>
              <w:t>DL CCA probability P</w:t>
            </w:r>
            <w:r w:rsidRPr="0000267D">
              <w:rPr>
                <w:vertAlign w:val="subscript"/>
                <w:lang w:eastAsia="ja-JP"/>
              </w:rPr>
              <w:t>CCA_DL</w:t>
            </w:r>
          </w:p>
        </w:tc>
        <w:tc>
          <w:tcPr>
            <w:tcW w:w="1770" w:type="dxa"/>
            <w:tcBorders>
              <w:left w:val="single" w:sz="4" w:space="0" w:color="auto"/>
            </w:tcBorders>
          </w:tcPr>
          <w:p w14:paraId="25AB1559" w14:textId="77777777" w:rsidR="00717A99" w:rsidRPr="0000267D" w:rsidRDefault="00717A99" w:rsidP="00DF0476">
            <w:pPr>
              <w:pStyle w:val="TAL"/>
              <w:rPr>
                <w:lang w:eastAsia="ja-JP"/>
              </w:rPr>
            </w:pPr>
            <w:r w:rsidRPr="0000267D">
              <w:rPr>
                <w:lang w:eastAsia="ja-JP"/>
              </w:rPr>
              <w:t>Note 6,8</w:t>
            </w:r>
          </w:p>
        </w:tc>
        <w:tc>
          <w:tcPr>
            <w:tcW w:w="709" w:type="dxa"/>
            <w:vMerge w:val="restart"/>
          </w:tcPr>
          <w:p w14:paraId="2F5EB287" w14:textId="77777777" w:rsidR="00717A99" w:rsidRPr="007275DF" w:rsidRDefault="00717A99" w:rsidP="00DF0476">
            <w:pPr>
              <w:pStyle w:val="TAC"/>
            </w:pPr>
          </w:p>
        </w:tc>
        <w:tc>
          <w:tcPr>
            <w:tcW w:w="2672" w:type="dxa"/>
            <w:gridSpan w:val="3"/>
          </w:tcPr>
          <w:p w14:paraId="5EF3B70D" w14:textId="6390C23E" w:rsidR="00717A99" w:rsidRPr="0000267D" w:rsidRDefault="00717A99" w:rsidP="00DF0476">
            <w:pPr>
              <w:pStyle w:val="TAC"/>
            </w:pPr>
            <w:r w:rsidRPr="007275DF">
              <w:rPr>
                <w:lang w:eastAsia="ja-JP"/>
              </w:rPr>
              <w:t>P</w:t>
            </w:r>
            <w:r w:rsidRPr="007275DF">
              <w:rPr>
                <w:vertAlign w:val="subscript"/>
                <w:lang w:eastAsia="ja-JP"/>
              </w:rPr>
              <w:t>CCA_DL</w:t>
            </w:r>
            <w:r w:rsidRPr="007275DF">
              <w:rPr>
                <w:lang w:eastAsia="ja-JP"/>
              </w:rPr>
              <w:t>=0.9375</w:t>
            </w:r>
          </w:p>
        </w:tc>
        <w:tc>
          <w:tcPr>
            <w:tcW w:w="2672" w:type="dxa"/>
            <w:gridSpan w:val="3"/>
            <w:vMerge w:val="restart"/>
          </w:tcPr>
          <w:p w14:paraId="46C2534A" w14:textId="4378A8DA" w:rsidR="00717A99" w:rsidRPr="0000267D" w:rsidRDefault="00717A99" w:rsidP="00DF0476">
            <w:pPr>
              <w:pStyle w:val="TAC"/>
            </w:pPr>
          </w:p>
        </w:tc>
      </w:tr>
      <w:tr w:rsidR="00717A99" w:rsidRPr="007275DF" w14:paraId="036BC333" w14:textId="77777777" w:rsidTr="00DF0476">
        <w:trPr>
          <w:cantSplit/>
          <w:trHeight w:val="135"/>
          <w:jc w:val="center"/>
        </w:trPr>
        <w:tc>
          <w:tcPr>
            <w:tcW w:w="1769" w:type="dxa"/>
            <w:gridSpan w:val="2"/>
            <w:vMerge/>
            <w:tcBorders>
              <w:left w:val="single" w:sz="4" w:space="0" w:color="auto"/>
              <w:bottom w:val="single" w:sz="4" w:space="0" w:color="auto"/>
            </w:tcBorders>
          </w:tcPr>
          <w:p w14:paraId="71AE58E3" w14:textId="77777777" w:rsidR="00717A99" w:rsidRPr="0000267D" w:rsidRDefault="00717A99" w:rsidP="00DF0476">
            <w:pPr>
              <w:pStyle w:val="TAL"/>
              <w:rPr>
                <w:lang w:eastAsia="ja-JP"/>
              </w:rPr>
            </w:pPr>
          </w:p>
        </w:tc>
        <w:tc>
          <w:tcPr>
            <w:tcW w:w="1770" w:type="dxa"/>
            <w:tcBorders>
              <w:left w:val="single" w:sz="4" w:space="0" w:color="auto"/>
              <w:bottom w:val="single" w:sz="4" w:space="0" w:color="auto"/>
            </w:tcBorders>
          </w:tcPr>
          <w:p w14:paraId="4894F433" w14:textId="77777777" w:rsidR="00717A99" w:rsidRPr="0000267D" w:rsidRDefault="00717A99" w:rsidP="00DF0476">
            <w:pPr>
              <w:pStyle w:val="TAL"/>
              <w:rPr>
                <w:lang w:eastAsia="ja-JP"/>
              </w:rPr>
            </w:pPr>
            <w:r w:rsidRPr="0000267D">
              <w:rPr>
                <w:lang w:eastAsia="ja-JP"/>
              </w:rPr>
              <w:t>Note 7,8</w:t>
            </w:r>
          </w:p>
        </w:tc>
        <w:tc>
          <w:tcPr>
            <w:tcW w:w="709" w:type="dxa"/>
            <w:vMerge/>
            <w:tcBorders>
              <w:bottom w:val="single" w:sz="4" w:space="0" w:color="auto"/>
            </w:tcBorders>
          </w:tcPr>
          <w:p w14:paraId="15692C8F" w14:textId="77777777" w:rsidR="00717A99" w:rsidRPr="007275DF" w:rsidRDefault="00717A99" w:rsidP="00DF0476">
            <w:pPr>
              <w:pStyle w:val="TAC"/>
            </w:pPr>
          </w:p>
        </w:tc>
        <w:tc>
          <w:tcPr>
            <w:tcW w:w="2672" w:type="dxa"/>
            <w:gridSpan w:val="3"/>
          </w:tcPr>
          <w:p w14:paraId="7EDF303A" w14:textId="77777777" w:rsidR="00717A99" w:rsidRPr="007275DF" w:rsidRDefault="00717A99" w:rsidP="00DF0476">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534A2FCF" w14:textId="77777777" w:rsidR="00717A99" w:rsidRPr="007275DF" w:rsidRDefault="00717A99" w:rsidP="00DF0476">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CCA_DL_2</w:t>
            </w:r>
            <w:r w:rsidRPr="007275DF">
              <w:rPr>
                <w:rFonts w:ascii="Arial" w:hAnsi="Arial"/>
                <w:sz w:val="18"/>
                <w:lang w:eastAsia="ja-JP"/>
              </w:rPr>
              <w:t>=0.75</w:t>
            </w:r>
          </w:p>
          <w:p w14:paraId="6018F316" w14:textId="77777777" w:rsidR="00717A99" w:rsidRPr="0000267D" w:rsidRDefault="00717A99" w:rsidP="00DF0476">
            <w:pPr>
              <w:pStyle w:val="TAC"/>
            </w:pPr>
          </w:p>
        </w:tc>
        <w:tc>
          <w:tcPr>
            <w:tcW w:w="2672" w:type="dxa"/>
            <w:gridSpan w:val="3"/>
            <w:vMerge/>
          </w:tcPr>
          <w:p w14:paraId="3832797F" w14:textId="77777777" w:rsidR="00717A99" w:rsidRPr="0000267D" w:rsidRDefault="00717A99" w:rsidP="00DF0476">
            <w:pPr>
              <w:pStyle w:val="TAC"/>
            </w:pPr>
          </w:p>
        </w:tc>
      </w:tr>
      <w:tr w:rsidR="00717A99" w:rsidRPr="007275DF" w14:paraId="28889327" w14:textId="77777777" w:rsidTr="00DF0476">
        <w:trPr>
          <w:cantSplit/>
          <w:trHeight w:val="135"/>
          <w:jc w:val="center"/>
        </w:trPr>
        <w:tc>
          <w:tcPr>
            <w:tcW w:w="3539" w:type="dxa"/>
            <w:gridSpan w:val="3"/>
            <w:tcBorders>
              <w:left w:val="single" w:sz="4" w:space="0" w:color="auto"/>
              <w:bottom w:val="single" w:sz="4" w:space="0" w:color="auto"/>
            </w:tcBorders>
          </w:tcPr>
          <w:p w14:paraId="582C28A2" w14:textId="77777777" w:rsidR="00717A99" w:rsidRPr="0000267D" w:rsidRDefault="00717A99" w:rsidP="00DF0476">
            <w:pPr>
              <w:pStyle w:val="TAL"/>
              <w:rPr>
                <w:lang w:eastAsia="ja-JP"/>
              </w:rPr>
            </w:pPr>
            <w:r w:rsidRPr="0000267D">
              <w:rPr>
                <w:lang w:eastAsia="ja-JP"/>
              </w:rPr>
              <w:t>UL CCA probability P</w:t>
            </w:r>
            <w:r w:rsidRPr="0000267D">
              <w:rPr>
                <w:vertAlign w:val="subscript"/>
                <w:lang w:eastAsia="ja-JP"/>
              </w:rPr>
              <w:t>CCA_UL</w:t>
            </w:r>
          </w:p>
        </w:tc>
        <w:tc>
          <w:tcPr>
            <w:tcW w:w="709" w:type="dxa"/>
            <w:tcBorders>
              <w:bottom w:val="single" w:sz="4" w:space="0" w:color="auto"/>
            </w:tcBorders>
          </w:tcPr>
          <w:p w14:paraId="311FB607" w14:textId="77777777" w:rsidR="00717A99" w:rsidRPr="007275DF" w:rsidRDefault="00717A99" w:rsidP="00DF0476">
            <w:pPr>
              <w:pStyle w:val="TAC"/>
            </w:pPr>
          </w:p>
        </w:tc>
        <w:tc>
          <w:tcPr>
            <w:tcW w:w="2672" w:type="dxa"/>
            <w:gridSpan w:val="3"/>
            <w:vAlign w:val="center"/>
          </w:tcPr>
          <w:p w14:paraId="289708F4" w14:textId="06F2955B" w:rsidR="00717A99" w:rsidRPr="0000267D" w:rsidRDefault="00717A99" w:rsidP="00DF0476">
            <w:pPr>
              <w:pStyle w:val="TAC"/>
            </w:pPr>
            <w:r>
              <w:t>1</w:t>
            </w:r>
          </w:p>
        </w:tc>
        <w:tc>
          <w:tcPr>
            <w:tcW w:w="2672" w:type="dxa"/>
            <w:gridSpan w:val="3"/>
          </w:tcPr>
          <w:p w14:paraId="453F4D62" w14:textId="23587597" w:rsidR="00717A99" w:rsidRPr="0000267D" w:rsidRDefault="00717A99" w:rsidP="00DF0476">
            <w:pPr>
              <w:pStyle w:val="TAC"/>
            </w:pPr>
          </w:p>
        </w:tc>
      </w:tr>
      <w:tr w:rsidR="00717A99" w:rsidRPr="007275DF" w14:paraId="0E69FBE8" w14:textId="77777777" w:rsidTr="00DF0476">
        <w:trPr>
          <w:cantSplit/>
          <w:trHeight w:val="135"/>
          <w:jc w:val="center"/>
        </w:trPr>
        <w:tc>
          <w:tcPr>
            <w:tcW w:w="3539" w:type="dxa"/>
            <w:gridSpan w:val="3"/>
            <w:tcBorders>
              <w:left w:val="single" w:sz="4" w:space="0" w:color="auto"/>
              <w:bottom w:val="single" w:sz="4" w:space="0" w:color="auto"/>
            </w:tcBorders>
          </w:tcPr>
          <w:p w14:paraId="1A81FDE3" w14:textId="77777777" w:rsidR="00717A99" w:rsidRPr="007275DF" w:rsidRDefault="00717A99" w:rsidP="00DF0476">
            <w:pPr>
              <w:pStyle w:val="TAL"/>
              <w:rPr>
                <w:lang w:val="en-US"/>
              </w:rPr>
            </w:pPr>
            <w:r w:rsidRPr="007275DF">
              <w:rPr>
                <w:lang w:eastAsia="ja-JP"/>
              </w:rPr>
              <w:t>EPRE ratio of PDCCH DMRS to SSS</w:t>
            </w:r>
          </w:p>
        </w:tc>
        <w:tc>
          <w:tcPr>
            <w:tcW w:w="709" w:type="dxa"/>
            <w:tcBorders>
              <w:bottom w:val="single" w:sz="4" w:space="0" w:color="auto"/>
            </w:tcBorders>
          </w:tcPr>
          <w:p w14:paraId="07F5A238" w14:textId="77777777" w:rsidR="00717A99" w:rsidRPr="007275DF" w:rsidRDefault="00717A99" w:rsidP="00DF0476">
            <w:pPr>
              <w:pStyle w:val="TAC"/>
            </w:pPr>
            <w:r w:rsidRPr="007275DF">
              <w:t>dB</w:t>
            </w:r>
          </w:p>
        </w:tc>
        <w:tc>
          <w:tcPr>
            <w:tcW w:w="2672" w:type="dxa"/>
            <w:gridSpan w:val="3"/>
            <w:vAlign w:val="center"/>
          </w:tcPr>
          <w:p w14:paraId="755CED05" w14:textId="77777777" w:rsidR="00717A99" w:rsidRPr="007275DF" w:rsidRDefault="00717A99" w:rsidP="00DF0476">
            <w:pPr>
              <w:pStyle w:val="TAC"/>
            </w:pPr>
            <w:r w:rsidRPr="007275DF">
              <w:t>4</w:t>
            </w:r>
          </w:p>
        </w:tc>
        <w:tc>
          <w:tcPr>
            <w:tcW w:w="2672" w:type="dxa"/>
            <w:gridSpan w:val="3"/>
            <w:vAlign w:val="center"/>
          </w:tcPr>
          <w:p w14:paraId="08FDDF3E" w14:textId="13A3D7CF" w:rsidR="00717A99" w:rsidRPr="007275DF" w:rsidRDefault="00717A99" w:rsidP="00DF0476">
            <w:pPr>
              <w:pStyle w:val="TAC"/>
            </w:pPr>
          </w:p>
        </w:tc>
      </w:tr>
      <w:tr w:rsidR="00717A99" w:rsidRPr="007275DF" w14:paraId="01111C5F" w14:textId="77777777" w:rsidTr="00DF0476">
        <w:trPr>
          <w:cantSplit/>
          <w:trHeight w:val="144"/>
          <w:jc w:val="center"/>
        </w:trPr>
        <w:tc>
          <w:tcPr>
            <w:tcW w:w="3539" w:type="dxa"/>
            <w:gridSpan w:val="3"/>
            <w:tcBorders>
              <w:left w:val="single" w:sz="4" w:space="0" w:color="auto"/>
              <w:bottom w:val="single" w:sz="4" w:space="0" w:color="auto"/>
            </w:tcBorders>
          </w:tcPr>
          <w:p w14:paraId="12F1B778" w14:textId="77777777" w:rsidR="00717A99" w:rsidRPr="007275DF" w:rsidRDefault="00717A99" w:rsidP="00DF0476">
            <w:pPr>
              <w:pStyle w:val="TAL"/>
              <w:rPr>
                <w:lang w:val="en-US"/>
              </w:rPr>
            </w:pPr>
            <w:r w:rsidRPr="007275DF">
              <w:rPr>
                <w:lang w:eastAsia="ja-JP"/>
              </w:rPr>
              <w:t>EPRE ratio of PDCCH to PDCCH DMRS</w:t>
            </w:r>
          </w:p>
        </w:tc>
        <w:tc>
          <w:tcPr>
            <w:tcW w:w="709" w:type="dxa"/>
            <w:tcBorders>
              <w:bottom w:val="single" w:sz="4" w:space="0" w:color="auto"/>
            </w:tcBorders>
          </w:tcPr>
          <w:p w14:paraId="5E18354F" w14:textId="77777777" w:rsidR="00717A99" w:rsidRPr="007275DF" w:rsidRDefault="00717A99" w:rsidP="00DF0476">
            <w:pPr>
              <w:pStyle w:val="TAC"/>
            </w:pPr>
            <w:r w:rsidRPr="007275DF">
              <w:t>dB</w:t>
            </w:r>
          </w:p>
        </w:tc>
        <w:tc>
          <w:tcPr>
            <w:tcW w:w="2672" w:type="dxa"/>
            <w:gridSpan w:val="3"/>
            <w:vAlign w:val="center"/>
          </w:tcPr>
          <w:p w14:paraId="61C1F2CF" w14:textId="77777777" w:rsidR="00717A99" w:rsidRPr="007275DF" w:rsidRDefault="00717A99" w:rsidP="00DF0476">
            <w:pPr>
              <w:pStyle w:val="TAC"/>
            </w:pPr>
            <w:r w:rsidRPr="007275DF">
              <w:t>0</w:t>
            </w:r>
          </w:p>
        </w:tc>
        <w:tc>
          <w:tcPr>
            <w:tcW w:w="2672" w:type="dxa"/>
            <w:gridSpan w:val="3"/>
            <w:vAlign w:val="center"/>
          </w:tcPr>
          <w:p w14:paraId="688CEA9B" w14:textId="0F9ACB49" w:rsidR="00717A99" w:rsidRPr="007275DF" w:rsidRDefault="00717A99" w:rsidP="00DF0476">
            <w:pPr>
              <w:pStyle w:val="TAC"/>
            </w:pPr>
          </w:p>
        </w:tc>
      </w:tr>
      <w:tr w:rsidR="00717A99" w:rsidRPr="007275DF" w14:paraId="32A6FD92" w14:textId="77777777" w:rsidTr="00DF0476">
        <w:trPr>
          <w:cantSplit/>
          <w:trHeight w:val="135"/>
          <w:jc w:val="center"/>
        </w:trPr>
        <w:tc>
          <w:tcPr>
            <w:tcW w:w="3539" w:type="dxa"/>
            <w:gridSpan w:val="3"/>
            <w:tcBorders>
              <w:left w:val="single" w:sz="4" w:space="0" w:color="auto"/>
              <w:bottom w:val="single" w:sz="4" w:space="0" w:color="auto"/>
            </w:tcBorders>
          </w:tcPr>
          <w:p w14:paraId="087A16BF" w14:textId="77777777" w:rsidR="00717A99" w:rsidRPr="007275DF" w:rsidRDefault="00717A99" w:rsidP="00DF0476">
            <w:pPr>
              <w:pStyle w:val="TAL"/>
              <w:rPr>
                <w:lang w:val="en-US"/>
              </w:rPr>
            </w:pPr>
            <w:r w:rsidRPr="007275DF">
              <w:rPr>
                <w:lang w:eastAsia="ja-JP"/>
              </w:rPr>
              <w:t>EPRE ratio of PBCH DMRS to SSS</w:t>
            </w:r>
          </w:p>
        </w:tc>
        <w:tc>
          <w:tcPr>
            <w:tcW w:w="709" w:type="dxa"/>
            <w:tcBorders>
              <w:bottom w:val="single" w:sz="4" w:space="0" w:color="auto"/>
            </w:tcBorders>
          </w:tcPr>
          <w:p w14:paraId="4EC753A3" w14:textId="77777777" w:rsidR="00717A99" w:rsidRPr="007275DF" w:rsidRDefault="00717A99" w:rsidP="00DF0476">
            <w:pPr>
              <w:pStyle w:val="TAC"/>
            </w:pPr>
            <w:r w:rsidRPr="007275DF">
              <w:t>dB</w:t>
            </w:r>
          </w:p>
        </w:tc>
        <w:tc>
          <w:tcPr>
            <w:tcW w:w="2672" w:type="dxa"/>
            <w:gridSpan w:val="3"/>
            <w:vMerge w:val="restart"/>
            <w:vAlign w:val="center"/>
          </w:tcPr>
          <w:p w14:paraId="4FE066AC" w14:textId="77777777" w:rsidR="00717A99" w:rsidRPr="007275DF" w:rsidRDefault="00717A99" w:rsidP="00DF0476">
            <w:pPr>
              <w:pStyle w:val="TAC"/>
            </w:pPr>
            <w:r w:rsidRPr="007275DF">
              <w:t>0</w:t>
            </w:r>
          </w:p>
        </w:tc>
        <w:tc>
          <w:tcPr>
            <w:tcW w:w="2672" w:type="dxa"/>
            <w:gridSpan w:val="3"/>
            <w:vMerge w:val="restart"/>
            <w:vAlign w:val="center"/>
          </w:tcPr>
          <w:p w14:paraId="6ECFBD88" w14:textId="40757401" w:rsidR="00717A99" w:rsidRPr="007275DF" w:rsidRDefault="00717A99" w:rsidP="00DF0476">
            <w:pPr>
              <w:pStyle w:val="TAC"/>
            </w:pPr>
          </w:p>
        </w:tc>
      </w:tr>
      <w:tr w:rsidR="00717A99" w:rsidRPr="007275DF" w14:paraId="10F594F3" w14:textId="77777777" w:rsidTr="00DF0476">
        <w:trPr>
          <w:cantSplit/>
          <w:trHeight w:val="135"/>
          <w:jc w:val="center"/>
        </w:trPr>
        <w:tc>
          <w:tcPr>
            <w:tcW w:w="3539" w:type="dxa"/>
            <w:gridSpan w:val="3"/>
            <w:tcBorders>
              <w:left w:val="single" w:sz="4" w:space="0" w:color="auto"/>
              <w:bottom w:val="single" w:sz="4" w:space="0" w:color="auto"/>
            </w:tcBorders>
          </w:tcPr>
          <w:p w14:paraId="4B5AAAEC" w14:textId="77777777" w:rsidR="00717A99" w:rsidRPr="007275DF" w:rsidRDefault="00717A99" w:rsidP="00DF0476">
            <w:pPr>
              <w:pStyle w:val="TAL"/>
              <w:rPr>
                <w:lang w:val="en-US"/>
              </w:rPr>
            </w:pPr>
            <w:r w:rsidRPr="007275DF">
              <w:rPr>
                <w:lang w:eastAsia="ja-JP"/>
              </w:rPr>
              <w:t>EPRE ratio of PBCH to PBCH DMRS</w:t>
            </w:r>
          </w:p>
        </w:tc>
        <w:tc>
          <w:tcPr>
            <w:tcW w:w="709" w:type="dxa"/>
            <w:tcBorders>
              <w:bottom w:val="single" w:sz="4" w:space="0" w:color="auto"/>
            </w:tcBorders>
          </w:tcPr>
          <w:p w14:paraId="705BF440" w14:textId="77777777" w:rsidR="00717A99" w:rsidRPr="007275DF" w:rsidRDefault="00717A99" w:rsidP="00DF0476">
            <w:pPr>
              <w:pStyle w:val="TAC"/>
            </w:pPr>
            <w:r w:rsidRPr="007275DF">
              <w:t>dB</w:t>
            </w:r>
          </w:p>
        </w:tc>
        <w:tc>
          <w:tcPr>
            <w:tcW w:w="2672" w:type="dxa"/>
            <w:gridSpan w:val="3"/>
            <w:vMerge/>
            <w:vAlign w:val="center"/>
          </w:tcPr>
          <w:p w14:paraId="12B63742" w14:textId="77777777" w:rsidR="00717A99" w:rsidRPr="007275DF" w:rsidRDefault="00717A99" w:rsidP="00DF0476">
            <w:pPr>
              <w:pStyle w:val="TAC"/>
            </w:pPr>
          </w:p>
        </w:tc>
        <w:tc>
          <w:tcPr>
            <w:tcW w:w="2672" w:type="dxa"/>
            <w:gridSpan w:val="3"/>
            <w:vMerge/>
            <w:vAlign w:val="center"/>
          </w:tcPr>
          <w:p w14:paraId="7372AA20" w14:textId="77777777" w:rsidR="00717A99" w:rsidRPr="007275DF" w:rsidRDefault="00717A99" w:rsidP="00DF0476">
            <w:pPr>
              <w:pStyle w:val="TAC"/>
            </w:pPr>
          </w:p>
        </w:tc>
      </w:tr>
      <w:tr w:rsidR="00717A99" w:rsidRPr="007275DF" w14:paraId="0A247520" w14:textId="77777777" w:rsidTr="00DF0476">
        <w:trPr>
          <w:cantSplit/>
          <w:trHeight w:val="144"/>
          <w:jc w:val="center"/>
        </w:trPr>
        <w:tc>
          <w:tcPr>
            <w:tcW w:w="3539" w:type="dxa"/>
            <w:gridSpan w:val="3"/>
            <w:tcBorders>
              <w:left w:val="single" w:sz="4" w:space="0" w:color="auto"/>
              <w:bottom w:val="single" w:sz="4" w:space="0" w:color="auto"/>
            </w:tcBorders>
          </w:tcPr>
          <w:p w14:paraId="385FE38D" w14:textId="77777777" w:rsidR="00717A99" w:rsidRPr="007275DF" w:rsidRDefault="00717A99" w:rsidP="00DF0476">
            <w:pPr>
              <w:pStyle w:val="TAL"/>
              <w:rPr>
                <w:lang w:val="en-US"/>
              </w:rPr>
            </w:pPr>
            <w:r w:rsidRPr="007275DF">
              <w:rPr>
                <w:lang w:eastAsia="ja-JP"/>
              </w:rPr>
              <w:t>EPRE ratio of PSS to SSS</w:t>
            </w:r>
          </w:p>
        </w:tc>
        <w:tc>
          <w:tcPr>
            <w:tcW w:w="709" w:type="dxa"/>
            <w:tcBorders>
              <w:bottom w:val="single" w:sz="4" w:space="0" w:color="auto"/>
            </w:tcBorders>
          </w:tcPr>
          <w:p w14:paraId="51A977AE" w14:textId="77777777" w:rsidR="00717A99" w:rsidRPr="007275DF" w:rsidRDefault="00717A99" w:rsidP="00DF0476">
            <w:pPr>
              <w:pStyle w:val="TAC"/>
            </w:pPr>
            <w:r w:rsidRPr="007275DF">
              <w:t>dB</w:t>
            </w:r>
          </w:p>
        </w:tc>
        <w:tc>
          <w:tcPr>
            <w:tcW w:w="2672" w:type="dxa"/>
            <w:gridSpan w:val="3"/>
            <w:vMerge/>
            <w:vAlign w:val="center"/>
          </w:tcPr>
          <w:p w14:paraId="6D6137C8" w14:textId="77777777" w:rsidR="00717A99" w:rsidRPr="007275DF" w:rsidRDefault="00717A99" w:rsidP="00DF0476">
            <w:pPr>
              <w:pStyle w:val="TAC"/>
            </w:pPr>
          </w:p>
        </w:tc>
        <w:tc>
          <w:tcPr>
            <w:tcW w:w="2672" w:type="dxa"/>
            <w:gridSpan w:val="3"/>
            <w:vMerge/>
            <w:vAlign w:val="center"/>
          </w:tcPr>
          <w:p w14:paraId="45A5F13C" w14:textId="77777777" w:rsidR="00717A99" w:rsidRPr="007275DF" w:rsidRDefault="00717A99" w:rsidP="00DF0476">
            <w:pPr>
              <w:pStyle w:val="TAC"/>
            </w:pPr>
          </w:p>
        </w:tc>
      </w:tr>
      <w:tr w:rsidR="00717A99" w:rsidRPr="007275DF" w14:paraId="7CA05352" w14:textId="77777777" w:rsidTr="00DF0476">
        <w:trPr>
          <w:cantSplit/>
          <w:trHeight w:val="135"/>
          <w:jc w:val="center"/>
        </w:trPr>
        <w:tc>
          <w:tcPr>
            <w:tcW w:w="3539" w:type="dxa"/>
            <w:gridSpan w:val="3"/>
            <w:tcBorders>
              <w:left w:val="single" w:sz="4" w:space="0" w:color="auto"/>
              <w:bottom w:val="single" w:sz="4" w:space="0" w:color="auto"/>
            </w:tcBorders>
          </w:tcPr>
          <w:p w14:paraId="33ADF670" w14:textId="77777777" w:rsidR="00717A99" w:rsidRPr="007275DF" w:rsidRDefault="00717A99" w:rsidP="00DF0476">
            <w:pPr>
              <w:pStyle w:val="TAL"/>
              <w:rPr>
                <w:lang w:val="en-US"/>
              </w:rPr>
            </w:pPr>
            <w:r w:rsidRPr="007275DF">
              <w:rPr>
                <w:lang w:eastAsia="ja-JP"/>
              </w:rPr>
              <w:t xml:space="preserve">EPRE ratio of PDSCH DMRS to SSS </w:t>
            </w:r>
          </w:p>
        </w:tc>
        <w:tc>
          <w:tcPr>
            <w:tcW w:w="709" w:type="dxa"/>
            <w:tcBorders>
              <w:bottom w:val="single" w:sz="4" w:space="0" w:color="auto"/>
            </w:tcBorders>
          </w:tcPr>
          <w:p w14:paraId="33D3E7CD" w14:textId="77777777" w:rsidR="00717A99" w:rsidRPr="007275DF" w:rsidRDefault="00717A99" w:rsidP="00DF0476">
            <w:pPr>
              <w:pStyle w:val="TAC"/>
            </w:pPr>
            <w:r w:rsidRPr="007275DF">
              <w:t>dB</w:t>
            </w:r>
          </w:p>
        </w:tc>
        <w:tc>
          <w:tcPr>
            <w:tcW w:w="2672" w:type="dxa"/>
            <w:gridSpan w:val="3"/>
            <w:vMerge/>
            <w:vAlign w:val="center"/>
          </w:tcPr>
          <w:p w14:paraId="63707764" w14:textId="77777777" w:rsidR="00717A99" w:rsidRPr="007275DF" w:rsidRDefault="00717A99" w:rsidP="00DF0476">
            <w:pPr>
              <w:pStyle w:val="TAC"/>
            </w:pPr>
          </w:p>
        </w:tc>
        <w:tc>
          <w:tcPr>
            <w:tcW w:w="2672" w:type="dxa"/>
            <w:gridSpan w:val="3"/>
            <w:vMerge/>
            <w:vAlign w:val="center"/>
          </w:tcPr>
          <w:p w14:paraId="6CA121F3" w14:textId="77777777" w:rsidR="00717A99" w:rsidRPr="007275DF" w:rsidRDefault="00717A99" w:rsidP="00DF0476">
            <w:pPr>
              <w:pStyle w:val="TAC"/>
            </w:pPr>
          </w:p>
        </w:tc>
      </w:tr>
      <w:tr w:rsidR="00717A99" w:rsidRPr="007275DF" w14:paraId="178DC6FD" w14:textId="77777777" w:rsidTr="00DF0476">
        <w:trPr>
          <w:cantSplit/>
          <w:trHeight w:val="135"/>
          <w:jc w:val="center"/>
        </w:trPr>
        <w:tc>
          <w:tcPr>
            <w:tcW w:w="3539" w:type="dxa"/>
            <w:gridSpan w:val="3"/>
            <w:tcBorders>
              <w:left w:val="single" w:sz="4" w:space="0" w:color="auto"/>
              <w:bottom w:val="single" w:sz="4" w:space="0" w:color="auto"/>
            </w:tcBorders>
          </w:tcPr>
          <w:p w14:paraId="2DA96E4C" w14:textId="77777777" w:rsidR="00717A99" w:rsidRPr="007275DF" w:rsidRDefault="00717A99" w:rsidP="00DF0476">
            <w:pPr>
              <w:pStyle w:val="TAL"/>
              <w:rPr>
                <w:lang w:val="en-US"/>
              </w:rPr>
            </w:pPr>
            <w:r w:rsidRPr="007275DF">
              <w:rPr>
                <w:lang w:eastAsia="ja-JP"/>
              </w:rPr>
              <w:t>EPRE ratio of PDSCH to PDSCH DMRS</w:t>
            </w:r>
          </w:p>
        </w:tc>
        <w:tc>
          <w:tcPr>
            <w:tcW w:w="709" w:type="dxa"/>
            <w:tcBorders>
              <w:bottom w:val="single" w:sz="4" w:space="0" w:color="auto"/>
            </w:tcBorders>
          </w:tcPr>
          <w:p w14:paraId="57F916AD" w14:textId="77777777" w:rsidR="00717A99" w:rsidRPr="007275DF" w:rsidRDefault="00717A99" w:rsidP="00DF0476">
            <w:pPr>
              <w:pStyle w:val="TAC"/>
            </w:pPr>
            <w:r w:rsidRPr="007275DF">
              <w:t>dB</w:t>
            </w:r>
          </w:p>
        </w:tc>
        <w:tc>
          <w:tcPr>
            <w:tcW w:w="2672" w:type="dxa"/>
            <w:gridSpan w:val="3"/>
            <w:vMerge/>
            <w:vAlign w:val="center"/>
          </w:tcPr>
          <w:p w14:paraId="09E7C61D" w14:textId="77777777" w:rsidR="00717A99" w:rsidRPr="007275DF" w:rsidRDefault="00717A99" w:rsidP="00DF0476">
            <w:pPr>
              <w:pStyle w:val="TAC"/>
            </w:pPr>
          </w:p>
        </w:tc>
        <w:tc>
          <w:tcPr>
            <w:tcW w:w="2672" w:type="dxa"/>
            <w:gridSpan w:val="3"/>
            <w:vMerge/>
            <w:vAlign w:val="center"/>
          </w:tcPr>
          <w:p w14:paraId="1BA80328" w14:textId="77777777" w:rsidR="00717A99" w:rsidRPr="007275DF" w:rsidRDefault="00717A99" w:rsidP="00DF0476">
            <w:pPr>
              <w:pStyle w:val="TAC"/>
            </w:pPr>
          </w:p>
        </w:tc>
      </w:tr>
      <w:tr w:rsidR="00717A99" w:rsidRPr="007275DF" w14:paraId="49CF7562" w14:textId="77777777" w:rsidTr="00DF0476">
        <w:trPr>
          <w:cantSplit/>
          <w:trHeight w:val="135"/>
          <w:jc w:val="center"/>
        </w:trPr>
        <w:tc>
          <w:tcPr>
            <w:tcW w:w="3539" w:type="dxa"/>
            <w:gridSpan w:val="3"/>
            <w:tcBorders>
              <w:left w:val="single" w:sz="4" w:space="0" w:color="auto"/>
              <w:bottom w:val="single" w:sz="4" w:space="0" w:color="auto"/>
            </w:tcBorders>
          </w:tcPr>
          <w:p w14:paraId="351786E4" w14:textId="77777777" w:rsidR="00717A99" w:rsidRPr="007275DF" w:rsidRDefault="00717A99" w:rsidP="00DF0476">
            <w:pPr>
              <w:pStyle w:val="TAL"/>
              <w:rPr>
                <w:lang w:val="en-US"/>
              </w:rPr>
            </w:pPr>
            <w:r w:rsidRPr="007275DF">
              <w:rPr>
                <w:lang w:eastAsia="ja-JP"/>
              </w:rPr>
              <w:t>EPRE ratio of OCNG DMRS to SSS</w:t>
            </w:r>
          </w:p>
        </w:tc>
        <w:tc>
          <w:tcPr>
            <w:tcW w:w="709" w:type="dxa"/>
            <w:tcBorders>
              <w:bottom w:val="single" w:sz="4" w:space="0" w:color="auto"/>
            </w:tcBorders>
          </w:tcPr>
          <w:p w14:paraId="629EAE65" w14:textId="77777777" w:rsidR="00717A99" w:rsidRPr="007275DF" w:rsidRDefault="00717A99" w:rsidP="00DF0476">
            <w:pPr>
              <w:pStyle w:val="TAC"/>
            </w:pPr>
            <w:r w:rsidRPr="007275DF">
              <w:t>dB</w:t>
            </w:r>
          </w:p>
        </w:tc>
        <w:tc>
          <w:tcPr>
            <w:tcW w:w="2672" w:type="dxa"/>
            <w:gridSpan w:val="3"/>
            <w:vMerge/>
            <w:vAlign w:val="center"/>
          </w:tcPr>
          <w:p w14:paraId="7C954329" w14:textId="77777777" w:rsidR="00717A99" w:rsidRPr="007275DF" w:rsidRDefault="00717A99" w:rsidP="00DF0476">
            <w:pPr>
              <w:pStyle w:val="TAC"/>
            </w:pPr>
          </w:p>
        </w:tc>
        <w:tc>
          <w:tcPr>
            <w:tcW w:w="2672" w:type="dxa"/>
            <w:gridSpan w:val="3"/>
            <w:vMerge/>
            <w:vAlign w:val="center"/>
          </w:tcPr>
          <w:p w14:paraId="053E805F" w14:textId="77777777" w:rsidR="00717A99" w:rsidRPr="007275DF" w:rsidRDefault="00717A99" w:rsidP="00DF0476">
            <w:pPr>
              <w:pStyle w:val="TAC"/>
            </w:pPr>
          </w:p>
        </w:tc>
      </w:tr>
      <w:tr w:rsidR="00717A99" w:rsidRPr="007275DF" w14:paraId="405D3F91" w14:textId="77777777" w:rsidTr="00DF0476">
        <w:trPr>
          <w:cantSplit/>
          <w:trHeight w:val="135"/>
          <w:jc w:val="center"/>
        </w:trPr>
        <w:tc>
          <w:tcPr>
            <w:tcW w:w="3539" w:type="dxa"/>
            <w:gridSpan w:val="3"/>
            <w:tcBorders>
              <w:left w:val="single" w:sz="4" w:space="0" w:color="auto"/>
              <w:bottom w:val="single" w:sz="4" w:space="0" w:color="auto"/>
            </w:tcBorders>
          </w:tcPr>
          <w:p w14:paraId="36D70545" w14:textId="77777777" w:rsidR="00717A99" w:rsidRPr="007275DF" w:rsidRDefault="00717A99" w:rsidP="00DF0476">
            <w:pPr>
              <w:pStyle w:val="TAL"/>
              <w:rPr>
                <w:lang w:val="en-US"/>
              </w:rPr>
            </w:pPr>
            <w:r w:rsidRPr="007275DF">
              <w:rPr>
                <w:lang w:eastAsia="ja-JP"/>
              </w:rPr>
              <w:t>EPRE ratio of OCNG to OCNG DMRS</w:t>
            </w:r>
          </w:p>
        </w:tc>
        <w:tc>
          <w:tcPr>
            <w:tcW w:w="709" w:type="dxa"/>
            <w:tcBorders>
              <w:bottom w:val="single" w:sz="4" w:space="0" w:color="auto"/>
            </w:tcBorders>
          </w:tcPr>
          <w:p w14:paraId="71F20BA5" w14:textId="77777777" w:rsidR="00717A99" w:rsidRPr="007275DF" w:rsidRDefault="00717A99" w:rsidP="00DF0476">
            <w:pPr>
              <w:pStyle w:val="TAC"/>
            </w:pPr>
            <w:r w:rsidRPr="007275DF">
              <w:t>dB</w:t>
            </w:r>
          </w:p>
        </w:tc>
        <w:tc>
          <w:tcPr>
            <w:tcW w:w="2672" w:type="dxa"/>
            <w:gridSpan w:val="3"/>
            <w:vMerge/>
            <w:vAlign w:val="center"/>
          </w:tcPr>
          <w:p w14:paraId="6DB5A223" w14:textId="77777777" w:rsidR="00717A99" w:rsidRPr="007275DF" w:rsidRDefault="00717A99" w:rsidP="00DF0476">
            <w:pPr>
              <w:pStyle w:val="TAC"/>
            </w:pPr>
          </w:p>
        </w:tc>
        <w:tc>
          <w:tcPr>
            <w:tcW w:w="2672" w:type="dxa"/>
            <w:gridSpan w:val="3"/>
            <w:vMerge/>
            <w:vAlign w:val="center"/>
          </w:tcPr>
          <w:p w14:paraId="6C1A19D0" w14:textId="77777777" w:rsidR="00717A99" w:rsidRPr="007275DF" w:rsidRDefault="00717A99" w:rsidP="00DF0476">
            <w:pPr>
              <w:pStyle w:val="TAC"/>
            </w:pPr>
          </w:p>
        </w:tc>
      </w:tr>
      <w:tr w:rsidR="00717A99" w:rsidRPr="007275DF" w14:paraId="037AC3A2" w14:textId="77777777" w:rsidTr="00DF0476">
        <w:trPr>
          <w:cantSplit/>
          <w:trHeight w:val="108"/>
          <w:jc w:val="center"/>
        </w:trPr>
        <w:tc>
          <w:tcPr>
            <w:tcW w:w="1615" w:type="dxa"/>
          </w:tcPr>
          <w:p w14:paraId="545C7305" w14:textId="77777777" w:rsidR="00717A99" w:rsidRPr="007275DF" w:rsidRDefault="00717A99" w:rsidP="00DF0476">
            <w:pPr>
              <w:pStyle w:val="TAL"/>
            </w:pPr>
            <w:r w:rsidRPr="007275DF">
              <w:t>SNR</w:t>
            </w:r>
            <w:r w:rsidRPr="007275DF">
              <w:rPr>
                <w:vertAlign w:val="superscript"/>
              </w:rPr>
              <w:t>Note 3,4</w:t>
            </w:r>
            <w:r w:rsidRPr="007275DF">
              <w:t xml:space="preserve"> on RLM-RS</w:t>
            </w:r>
          </w:p>
        </w:tc>
        <w:tc>
          <w:tcPr>
            <w:tcW w:w="1924" w:type="dxa"/>
            <w:gridSpan w:val="2"/>
          </w:tcPr>
          <w:p w14:paraId="79B55C62" w14:textId="77777777" w:rsidR="00717A99" w:rsidRPr="007275DF" w:rsidRDefault="00717A99" w:rsidP="00DF0476">
            <w:pPr>
              <w:pStyle w:val="TAL"/>
              <w:rPr>
                <w:noProof/>
                <w:lang w:val="it-IT"/>
              </w:rPr>
            </w:pPr>
            <w:r w:rsidRPr="007275DF">
              <w:rPr>
                <w:noProof/>
                <w:lang w:val="it-IT"/>
              </w:rPr>
              <w:t>Config 1,2</w:t>
            </w:r>
          </w:p>
        </w:tc>
        <w:tc>
          <w:tcPr>
            <w:tcW w:w="709" w:type="dxa"/>
          </w:tcPr>
          <w:p w14:paraId="3DA60613" w14:textId="77777777" w:rsidR="00717A99" w:rsidRPr="007275DF" w:rsidRDefault="00717A99" w:rsidP="00DF0476">
            <w:pPr>
              <w:pStyle w:val="TAC"/>
            </w:pPr>
            <w:r w:rsidRPr="007275DF">
              <w:t>dB</w:t>
            </w:r>
          </w:p>
        </w:tc>
        <w:tc>
          <w:tcPr>
            <w:tcW w:w="850" w:type="dxa"/>
            <w:vAlign w:val="center"/>
          </w:tcPr>
          <w:p w14:paraId="2543E517" w14:textId="77777777" w:rsidR="00717A99" w:rsidRPr="007275DF" w:rsidRDefault="00717A99" w:rsidP="00DF0476">
            <w:pPr>
              <w:pStyle w:val="TAC"/>
              <w:rPr>
                <w:noProof/>
              </w:rPr>
            </w:pPr>
            <w:r w:rsidRPr="007275DF">
              <w:rPr>
                <w:noProof/>
              </w:rPr>
              <w:t>1</w:t>
            </w:r>
          </w:p>
        </w:tc>
        <w:tc>
          <w:tcPr>
            <w:tcW w:w="851" w:type="dxa"/>
            <w:vAlign w:val="center"/>
          </w:tcPr>
          <w:p w14:paraId="38B86332" w14:textId="77777777" w:rsidR="00717A99" w:rsidRPr="007275DF" w:rsidRDefault="00717A99" w:rsidP="00DF0476">
            <w:pPr>
              <w:pStyle w:val="TAC"/>
              <w:rPr>
                <w:noProof/>
              </w:rPr>
            </w:pPr>
            <w:r w:rsidRPr="007275DF">
              <w:rPr>
                <w:rFonts w:eastAsia="MS Mincho"/>
              </w:rPr>
              <w:t>[-7]</w:t>
            </w:r>
          </w:p>
        </w:tc>
        <w:tc>
          <w:tcPr>
            <w:tcW w:w="971" w:type="dxa"/>
            <w:vAlign w:val="center"/>
          </w:tcPr>
          <w:p w14:paraId="14C245B7" w14:textId="77777777" w:rsidR="00717A99" w:rsidRPr="007275DF" w:rsidRDefault="00717A99" w:rsidP="00DF0476">
            <w:pPr>
              <w:pStyle w:val="TAC"/>
              <w:rPr>
                <w:noProof/>
              </w:rPr>
            </w:pPr>
            <w:r w:rsidRPr="007275DF">
              <w:rPr>
                <w:rFonts w:eastAsia="MS Mincho"/>
              </w:rPr>
              <w:t>-15</w:t>
            </w:r>
          </w:p>
        </w:tc>
        <w:tc>
          <w:tcPr>
            <w:tcW w:w="890" w:type="dxa"/>
            <w:vAlign w:val="center"/>
          </w:tcPr>
          <w:p w14:paraId="7BF93B11" w14:textId="74F024F3" w:rsidR="00717A99" w:rsidRPr="007275DF" w:rsidRDefault="00717A99" w:rsidP="00DF0476">
            <w:pPr>
              <w:pStyle w:val="TAC"/>
              <w:rPr>
                <w:rFonts w:eastAsia="MS Mincho"/>
              </w:rPr>
            </w:pPr>
          </w:p>
        </w:tc>
        <w:tc>
          <w:tcPr>
            <w:tcW w:w="891" w:type="dxa"/>
            <w:vAlign w:val="center"/>
          </w:tcPr>
          <w:p w14:paraId="235C0738" w14:textId="3BC66F45" w:rsidR="00717A99" w:rsidRPr="0000267D" w:rsidRDefault="00717A99" w:rsidP="00DF0476">
            <w:pPr>
              <w:pStyle w:val="TAC"/>
              <w:rPr>
                <w:rFonts w:eastAsia="MS Mincho"/>
              </w:rPr>
            </w:pPr>
          </w:p>
        </w:tc>
        <w:tc>
          <w:tcPr>
            <w:tcW w:w="891" w:type="dxa"/>
            <w:vAlign w:val="center"/>
          </w:tcPr>
          <w:p w14:paraId="1C8DB58E" w14:textId="46A7809C" w:rsidR="00717A99" w:rsidRPr="0000267D" w:rsidRDefault="00717A99" w:rsidP="00DF0476">
            <w:pPr>
              <w:pStyle w:val="TAC"/>
              <w:rPr>
                <w:rFonts w:eastAsia="MS Mincho"/>
              </w:rPr>
            </w:pPr>
          </w:p>
        </w:tc>
      </w:tr>
      <w:tr w:rsidR="00717A99" w:rsidRPr="007275DF" w14:paraId="3F1C3569" w14:textId="77777777" w:rsidTr="00DF0476">
        <w:trPr>
          <w:cantSplit/>
          <w:trHeight w:val="108"/>
          <w:jc w:val="center"/>
        </w:trPr>
        <w:tc>
          <w:tcPr>
            <w:tcW w:w="1615" w:type="dxa"/>
            <w:vAlign w:val="center"/>
          </w:tcPr>
          <w:p w14:paraId="17AFD66D" w14:textId="77777777" w:rsidR="00717A99" w:rsidRPr="007275DF" w:rsidRDefault="00717A99" w:rsidP="00DF0476">
            <w:pPr>
              <w:pStyle w:val="TAL"/>
            </w:pPr>
            <w:r w:rsidRPr="007275DF">
              <w:rPr>
                <w:lang w:eastAsia="zh-CN"/>
              </w:rPr>
              <w:t>SNR on other channels and signals</w:t>
            </w:r>
          </w:p>
        </w:tc>
        <w:tc>
          <w:tcPr>
            <w:tcW w:w="1924" w:type="dxa"/>
            <w:gridSpan w:val="2"/>
            <w:vAlign w:val="center"/>
          </w:tcPr>
          <w:p w14:paraId="4FC1CC65" w14:textId="77777777" w:rsidR="00717A99" w:rsidRPr="007275DF" w:rsidRDefault="00717A99" w:rsidP="00DF0476">
            <w:pPr>
              <w:pStyle w:val="TAL"/>
              <w:rPr>
                <w:noProof/>
                <w:lang w:val="it-IT"/>
              </w:rPr>
            </w:pPr>
            <w:r w:rsidRPr="007275DF">
              <w:rPr>
                <w:noProof/>
                <w:lang w:val="it-IT"/>
              </w:rPr>
              <w:t>Config 1,2</w:t>
            </w:r>
          </w:p>
        </w:tc>
        <w:tc>
          <w:tcPr>
            <w:tcW w:w="709" w:type="dxa"/>
            <w:vAlign w:val="center"/>
          </w:tcPr>
          <w:p w14:paraId="58CB0C64" w14:textId="77777777" w:rsidR="00717A99" w:rsidRPr="007275DF" w:rsidRDefault="00717A99" w:rsidP="00DF0476">
            <w:pPr>
              <w:pStyle w:val="TAC"/>
            </w:pPr>
            <w:r w:rsidRPr="007275DF">
              <w:t>dB</w:t>
            </w:r>
          </w:p>
        </w:tc>
        <w:tc>
          <w:tcPr>
            <w:tcW w:w="2672" w:type="dxa"/>
            <w:gridSpan w:val="3"/>
            <w:vAlign w:val="center"/>
          </w:tcPr>
          <w:p w14:paraId="00A74008" w14:textId="77777777" w:rsidR="00717A99" w:rsidRPr="007275DF" w:rsidRDefault="00717A99" w:rsidP="00DF0476">
            <w:pPr>
              <w:pStyle w:val="TAC"/>
              <w:rPr>
                <w:rFonts w:eastAsia="MS Mincho"/>
              </w:rPr>
            </w:pPr>
            <w:r w:rsidRPr="007275DF">
              <w:t>1</w:t>
            </w:r>
          </w:p>
        </w:tc>
        <w:tc>
          <w:tcPr>
            <w:tcW w:w="2672" w:type="dxa"/>
            <w:gridSpan w:val="3"/>
            <w:vAlign w:val="center"/>
          </w:tcPr>
          <w:p w14:paraId="2B50355F" w14:textId="22FDB2A5" w:rsidR="00717A99" w:rsidRPr="007275DF" w:rsidRDefault="00717A99" w:rsidP="00DF0476">
            <w:pPr>
              <w:pStyle w:val="TAC"/>
            </w:pPr>
          </w:p>
        </w:tc>
      </w:tr>
      <w:tr w:rsidR="00717A99" w:rsidRPr="007275DF" w14:paraId="173C33E4" w14:textId="77777777" w:rsidTr="00DF0476">
        <w:trPr>
          <w:cantSplit/>
          <w:trHeight w:val="152"/>
          <w:jc w:val="center"/>
        </w:trPr>
        <w:tc>
          <w:tcPr>
            <w:tcW w:w="1615" w:type="dxa"/>
          </w:tcPr>
          <w:p w14:paraId="3839CF74" w14:textId="77777777" w:rsidR="00717A99" w:rsidRPr="007275DF" w:rsidRDefault="00717A99" w:rsidP="00DF0476">
            <w:pPr>
              <w:pStyle w:val="TAL"/>
            </w:pPr>
            <w:r w:rsidRPr="004849DD">
              <w:rPr>
                <w:position w:val="-12"/>
              </w:rPr>
              <w:object w:dxaOrig="420" w:dyaOrig="360" w14:anchorId="6DDB0797">
                <v:shape id="_x0000_i1065" type="#_x0000_t75" style="width:20.5pt;height:20.5pt" o:ole="" fillcolor="window">
                  <v:imagedata r:id="rId57" o:title=""/>
                </v:shape>
                <o:OLEObject Type="Embed" ProgID="Equation.3" ShapeID="_x0000_i1065" DrawAspect="Content" ObjectID="_1749664342" r:id="rId58"/>
              </w:object>
            </w:r>
          </w:p>
        </w:tc>
        <w:tc>
          <w:tcPr>
            <w:tcW w:w="1924" w:type="dxa"/>
            <w:gridSpan w:val="2"/>
          </w:tcPr>
          <w:p w14:paraId="1CD87042" w14:textId="77777777" w:rsidR="00717A99" w:rsidRPr="007275DF" w:rsidRDefault="00717A99" w:rsidP="00DF0476">
            <w:pPr>
              <w:pStyle w:val="TAL"/>
              <w:rPr>
                <w:noProof/>
                <w:lang w:val="it-IT"/>
              </w:rPr>
            </w:pPr>
            <w:r w:rsidRPr="007275DF">
              <w:rPr>
                <w:noProof/>
                <w:lang w:val="it-IT"/>
              </w:rPr>
              <w:t>Config 1,2</w:t>
            </w:r>
          </w:p>
        </w:tc>
        <w:tc>
          <w:tcPr>
            <w:tcW w:w="709" w:type="dxa"/>
          </w:tcPr>
          <w:p w14:paraId="365742A8" w14:textId="77777777" w:rsidR="00717A99" w:rsidRPr="007275DF" w:rsidRDefault="00717A99" w:rsidP="00DF0476">
            <w:pPr>
              <w:pStyle w:val="TAC"/>
            </w:pPr>
            <w:r w:rsidRPr="007275DF">
              <w:t>dBm/SCS</w:t>
            </w:r>
          </w:p>
        </w:tc>
        <w:tc>
          <w:tcPr>
            <w:tcW w:w="2672" w:type="dxa"/>
            <w:gridSpan w:val="3"/>
            <w:vAlign w:val="center"/>
          </w:tcPr>
          <w:p w14:paraId="4CA50717" w14:textId="77777777" w:rsidR="00717A99" w:rsidRPr="007275DF" w:rsidRDefault="00717A99" w:rsidP="00DF0476">
            <w:pPr>
              <w:pStyle w:val="TAC"/>
            </w:pPr>
            <w:r w:rsidRPr="007275DF">
              <w:t>-95</w:t>
            </w:r>
          </w:p>
        </w:tc>
        <w:tc>
          <w:tcPr>
            <w:tcW w:w="2672" w:type="dxa"/>
            <w:gridSpan w:val="3"/>
            <w:vAlign w:val="center"/>
          </w:tcPr>
          <w:p w14:paraId="720DD1F2" w14:textId="79BB32D6" w:rsidR="00717A99" w:rsidRPr="007275DF" w:rsidRDefault="00717A99" w:rsidP="00DF0476">
            <w:pPr>
              <w:pStyle w:val="TAC"/>
            </w:pPr>
          </w:p>
        </w:tc>
      </w:tr>
      <w:tr w:rsidR="00717A99" w:rsidRPr="007275DF" w14:paraId="67DFF518" w14:textId="77777777" w:rsidTr="00DF0476">
        <w:trPr>
          <w:cantSplit/>
          <w:trHeight w:val="166"/>
          <w:jc w:val="center"/>
        </w:trPr>
        <w:tc>
          <w:tcPr>
            <w:tcW w:w="3539" w:type="dxa"/>
            <w:gridSpan w:val="3"/>
          </w:tcPr>
          <w:p w14:paraId="7B9F78C8" w14:textId="77777777" w:rsidR="00717A99" w:rsidRPr="007275DF" w:rsidRDefault="00717A99" w:rsidP="00DF0476">
            <w:pPr>
              <w:pStyle w:val="TAL"/>
            </w:pPr>
            <w:r w:rsidRPr="007275DF">
              <w:rPr>
                <w:rFonts w:eastAsia="?? ??"/>
              </w:rPr>
              <w:t>Propagation condition</w:t>
            </w:r>
          </w:p>
        </w:tc>
        <w:tc>
          <w:tcPr>
            <w:tcW w:w="709" w:type="dxa"/>
          </w:tcPr>
          <w:p w14:paraId="2FE99162" w14:textId="77777777" w:rsidR="00717A99" w:rsidRPr="007275DF" w:rsidRDefault="00717A99" w:rsidP="00DF0476">
            <w:pPr>
              <w:pStyle w:val="TAC"/>
            </w:pPr>
          </w:p>
        </w:tc>
        <w:tc>
          <w:tcPr>
            <w:tcW w:w="2672" w:type="dxa"/>
            <w:gridSpan w:val="3"/>
            <w:vAlign w:val="center"/>
          </w:tcPr>
          <w:p w14:paraId="2E7B38D7" w14:textId="77777777" w:rsidR="00717A99" w:rsidRPr="007275DF" w:rsidRDefault="00717A99" w:rsidP="00DF0476">
            <w:pPr>
              <w:pStyle w:val="TAC"/>
              <w:rPr>
                <w:rFonts w:eastAsia="MS Mincho"/>
              </w:rPr>
            </w:pPr>
            <w:r w:rsidRPr="007275DF">
              <w:rPr>
                <w:rFonts w:eastAsia="MS Mincho"/>
              </w:rPr>
              <w:t>TDL-C 300 ns 100 Hz</w:t>
            </w:r>
          </w:p>
        </w:tc>
        <w:tc>
          <w:tcPr>
            <w:tcW w:w="2672" w:type="dxa"/>
            <w:gridSpan w:val="3"/>
            <w:vAlign w:val="center"/>
          </w:tcPr>
          <w:p w14:paraId="48405A96" w14:textId="1D9A4636" w:rsidR="00717A99" w:rsidRPr="007275DF" w:rsidRDefault="00717A99" w:rsidP="00DF0476">
            <w:pPr>
              <w:pStyle w:val="TAC"/>
              <w:rPr>
                <w:rFonts w:eastAsia="MS Mincho"/>
              </w:rPr>
            </w:pPr>
          </w:p>
        </w:tc>
      </w:tr>
      <w:tr w:rsidR="00717A99" w:rsidRPr="007275DF" w14:paraId="25312ED6" w14:textId="77777777" w:rsidTr="00DF0476">
        <w:trPr>
          <w:cantSplit/>
          <w:trHeight w:val="253"/>
          <w:jc w:val="center"/>
        </w:trPr>
        <w:tc>
          <w:tcPr>
            <w:tcW w:w="9592" w:type="dxa"/>
            <w:gridSpan w:val="10"/>
          </w:tcPr>
          <w:p w14:paraId="15CA9A4C" w14:textId="77777777" w:rsidR="00717A99" w:rsidRPr="007275DF" w:rsidRDefault="00717A99" w:rsidP="00DF0476">
            <w:pPr>
              <w:pStyle w:val="TAN"/>
            </w:pPr>
            <w:r w:rsidRPr="007275DF">
              <w:t>NOTE 1:</w:t>
            </w:r>
            <w:r w:rsidRPr="007275DF">
              <w:tab/>
              <w:t xml:space="preserve">OCNG shall be used such that the resources in Cell 1 are fully allocated and a constant total transmitted power spectral density is achieved for all OFDM symbols. </w:t>
            </w:r>
            <w:r w:rsidRPr="0000267D">
              <w:rPr>
                <w:rFonts w:cs="Arial"/>
                <w:lang w:eastAsia="ja-JP"/>
              </w:rPr>
              <w:t>For cells with CCA model, OCNG is transmitted only in slots with RMC burst transmission and is not transmitted during muted slots or during DBT windows.</w:t>
            </w:r>
          </w:p>
          <w:p w14:paraId="188E23C3" w14:textId="77777777" w:rsidR="00717A99" w:rsidRPr="007275DF" w:rsidRDefault="00717A99" w:rsidP="00DF0476">
            <w:pPr>
              <w:pStyle w:val="TAN"/>
            </w:pPr>
            <w:r w:rsidRPr="007275DF">
              <w:t>NOTE 2:</w:t>
            </w:r>
            <w:r w:rsidRPr="007275DF">
              <w:tab/>
              <w:t>The signal contains PDCCH for UEs other than the device under test as part of OCNG.</w:t>
            </w:r>
          </w:p>
          <w:p w14:paraId="1FFEB4A0" w14:textId="77777777" w:rsidR="00717A99" w:rsidRPr="007275DF" w:rsidRDefault="00717A99" w:rsidP="00DF0476">
            <w:pPr>
              <w:pStyle w:val="TAN"/>
            </w:pPr>
            <w:r w:rsidRPr="007275DF">
              <w:t>NOTE 3:</w:t>
            </w:r>
            <w:r w:rsidRPr="007275DF">
              <w:tab/>
              <w:t xml:space="preserve">SNR levels correspond to the signal to noise ratio over the </w:t>
            </w:r>
            <w:r w:rsidRPr="0000267D">
              <w:t>transmitted</w:t>
            </w:r>
            <w:r w:rsidRPr="007275DF">
              <w:t xml:space="preserve"> SSS REs </w:t>
            </w:r>
            <w:r w:rsidRPr="0000267D">
              <w:t>during DBT windows</w:t>
            </w:r>
            <w:r w:rsidRPr="007275DF">
              <w:t>.</w:t>
            </w:r>
          </w:p>
          <w:p w14:paraId="09642E3A" w14:textId="77777777" w:rsidR="00717A99" w:rsidRPr="007275DF" w:rsidRDefault="00717A99" w:rsidP="00DF0476">
            <w:pPr>
              <w:pStyle w:val="TAN"/>
            </w:pPr>
            <w:r w:rsidRPr="007275DF">
              <w:t>NOTE 4:</w:t>
            </w:r>
            <w:r w:rsidRPr="007275DF">
              <w:tab/>
              <w:t xml:space="preserve">The SNR in time periods T1, T2 and T3 is denoted as SNR1, SNR2 and SNR3, respectively, in Figure </w:t>
            </w:r>
            <w:r w:rsidRPr="007275DF">
              <w:rPr>
                <w:snapToGrid w:val="0"/>
                <w:lang w:eastAsia="zh-CN"/>
              </w:rPr>
              <w:t>A.10.3.1.2.1</w:t>
            </w:r>
            <w:r w:rsidRPr="007275DF">
              <w:t>-1.</w:t>
            </w:r>
          </w:p>
          <w:p w14:paraId="634E2136" w14:textId="77777777" w:rsidR="00717A99" w:rsidRPr="007275DF" w:rsidRDefault="00717A99" w:rsidP="00DF0476">
            <w:pPr>
              <w:pStyle w:val="TAN"/>
              <w:rPr>
                <w:snapToGrid w:val="0"/>
              </w:rPr>
            </w:pPr>
            <w:bookmarkStart w:id="9" w:name="_Hlk61025728"/>
            <w:r w:rsidRPr="007275DF">
              <w:t>NOTE 5:</w:t>
            </w:r>
            <w:r w:rsidRPr="007275DF">
              <w:rPr>
                <w:rFonts w:eastAsia="MS Mincho"/>
                <w:snapToGrid w:val="0"/>
              </w:rPr>
              <w:tab/>
            </w:r>
            <w:r w:rsidRPr="007275DF">
              <w:t>The SNR values are specified for testing a UE which supports 2 RX on at least one band. For testing of a UE which supports 4 RX on all bands, the SNR during T3 is A.3.6</w:t>
            </w:r>
            <w:r w:rsidRPr="007275DF">
              <w:rPr>
                <w:snapToGrid w:val="0"/>
              </w:rPr>
              <w:t>.</w:t>
            </w:r>
            <w:bookmarkEnd w:id="9"/>
          </w:p>
          <w:p w14:paraId="475D1305" w14:textId="77777777" w:rsidR="00717A99" w:rsidRPr="007275DF" w:rsidRDefault="00717A99" w:rsidP="00DF0476">
            <w:pPr>
              <w:pStyle w:val="TAN"/>
              <w:rPr>
                <w:snapToGrid w:val="0"/>
              </w:rPr>
            </w:pPr>
            <w:r w:rsidRPr="0000267D">
              <w:rPr>
                <w:snapToGrid w:val="0"/>
              </w:rPr>
              <w:t>NOTE 6:   For UE supporting semi-static channel access and network configuring semi-static channel occupancy.</w:t>
            </w:r>
          </w:p>
          <w:p w14:paraId="58AF9110" w14:textId="77777777" w:rsidR="00717A99" w:rsidRPr="0000267D" w:rsidRDefault="00717A99" w:rsidP="00DF0476">
            <w:pPr>
              <w:pStyle w:val="TAN"/>
              <w:rPr>
                <w:snapToGrid w:val="0"/>
              </w:rPr>
            </w:pPr>
            <w:r w:rsidRPr="0000267D">
              <w:rPr>
                <w:snapToGrid w:val="0"/>
              </w:rPr>
              <w:t>NOTE 7:   For UE supporting dynamic channel access and network configuring dynamic channel occupancy.</w:t>
            </w:r>
          </w:p>
          <w:p w14:paraId="625D0261" w14:textId="77777777" w:rsidR="00717A99" w:rsidRPr="007275DF" w:rsidRDefault="00717A99" w:rsidP="00DF0476">
            <w:pPr>
              <w:pStyle w:val="TAN"/>
              <w:rPr>
                <w:snapToGrid w:val="0"/>
              </w:rPr>
            </w:pPr>
            <w:r w:rsidRPr="0000267D">
              <w:rPr>
                <w:snapToGrid w:val="0"/>
              </w:rPr>
              <w:t>NOTE 8:   For UE supporting both semi-static and dynamic channel access, the UE can be tested under dynamic channel occupancy only.</w:t>
            </w:r>
          </w:p>
        </w:tc>
      </w:tr>
    </w:tbl>
    <w:p w14:paraId="582DE7B0" w14:textId="77777777" w:rsidR="00717A99" w:rsidRPr="007275DF" w:rsidRDefault="00717A99" w:rsidP="009428D8"/>
    <w:p w14:paraId="23DBC107" w14:textId="77777777" w:rsidR="009428D8" w:rsidRPr="007275DF" w:rsidRDefault="009428D8" w:rsidP="009428D8">
      <w:pPr>
        <w:pStyle w:val="TH"/>
        <w:rPr>
          <w:rFonts w:eastAsia="Malgun Gothic"/>
          <w:kern w:val="20"/>
          <w:lang w:val="en-US"/>
        </w:rPr>
      </w:pPr>
      <w:r w:rsidRPr="007275DF">
        <w:rPr>
          <w:rFonts w:eastAsia="Malgun Gothic"/>
          <w:kern w:val="20"/>
          <w:lang w:val="en-US"/>
        </w:rPr>
        <w:lastRenderedPageBreak/>
        <w:t xml:space="preserve">Table </w:t>
      </w:r>
      <w:r w:rsidRPr="007275DF">
        <w:rPr>
          <w:snapToGrid w:val="0"/>
          <w:lang w:eastAsia="zh-CN"/>
        </w:rPr>
        <w:t>A.10.3.1.2.1</w:t>
      </w:r>
      <w:r w:rsidRPr="007275DF">
        <w:rPr>
          <w:rFonts w:eastAsia="Malgun Gothic"/>
          <w:kern w:val="20"/>
          <w:lang w:val="en-US"/>
        </w:rPr>
        <w:t xml:space="preserve">-4: </w:t>
      </w:r>
      <w:r w:rsidRPr="007275DF">
        <w:t>Measurement gap configuration for PSCell out-of-sync testing in non-DRX mode.</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3"/>
        <w:gridCol w:w="2327"/>
        <w:gridCol w:w="2966"/>
      </w:tblGrid>
      <w:tr w:rsidR="00717A99" w:rsidRPr="007275DF" w14:paraId="4239614E" w14:textId="77777777" w:rsidTr="006D0B54">
        <w:trPr>
          <w:trHeight w:val="96"/>
        </w:trPr>
        <w:tc>
          <w:tcPr>
            <w:tcW w:w="2503" w:type="dxa"/>
            <w:vMerge w:val="restart"/>
            <w:vAlign w:val="center"/>
          </w:tcPr>
          <w:p w14:paraId="4088ED81" w14:textId="77777777" w:rsidR="00717A99" w:rsidRPr="007275DF" w:rsidRDefault="00717A99" w:rsidP="00717A99">
            <w:pPr>
              <w:pStyle w:val="TAH"/>
            </w:pPr>
            <w:r w:rsidRPr="007275DF">
              <w:t>Field</w:t>
            </w:r>
          </w:p>
        </w:tc>
        <w:tc>
          <w:tcPr>
            <w:tcW w:w="2327" w:type="dxa"/>
          </w:tcPr>
          <w:p w14:paraId="600C3E09" w14:textId="77777777" w:rsidR="00717A99" w:rsidRPr="007275DF" w:rsidRDefault="00717A99" w:rsidP="00717A99">
            <w:pPr>
              <w:pStyle w:val="TAH"/>
            </w:pPr>
            <w:r w:rsidRPr="007275DF">
              <w:t>Test 1</w:t>
            </w:r>
          </w:p>
        </w:tc>
        <w:tc>
          <w:tcPr>
            <w:tcW w:w="2966" w:type="dxa"/>
          </w:tcPr>
          <w:p w14:paraId="50B4C6BF" w14:textId="428452DE" w:rsidR="00717A99" w:rsidRPr="007275DF" w:rsidRDefault="00717A99" w:rsidP="00717A99">
            <w:pPr>
              <w:pStyle w:val="TAH"/>
            </w:pPr>
          </w:p>
        </w:tc>
      </w:tr>
      <w:tr w:rsidR="00717A99" w:rsidRPr="007275DF" w14:paraId="325774E6" w14:textId="77777777" w:rsidTr="006D0B54">
        <w:trPr>
          <w:trHeight w:val="96"/>
        </w:trPr>
        <w:tc>
          <w:tcPr>
            <w:tcW w:w="2503" w:type="dxa"/>
            <w:vMerge/>
            <w:vAlign w:val="center"/>
          </w:tcPr>
          <w:p w14:paraId="2E56D7F6" w14:textId="77777777" w:rsidR="00717A99" w:rsidRPr="007275DF" w:rsidRDefault="00717A99" w:rsidP="00717A99">
            <w:pPr>
              <w:pStyle w:val="TAH"/>
            </w:pPr>
          </w:p>
        </w:tc>
        <w:tc>
          <w:tcPr>
            <w:tcW w:w="2327" w:type="dxa"/>
          </w:tcPr>
          <w:p w14:paraId="54A7BE0D" w14:textId="77777777" w:rsidR="00717A99" w:rsidRPr="007275DF" w:rsidRDefault="00717A99" w:rsidP="00717A99">
            <w:pPr>
              <w:pStyle w:val="TAH"/>
            </w:pPr>
            <w:r w:rsidRPr="007275DF">
              <w:t>Value</w:t>
            </w:r>
          </w:p>
        </w:tc>
        <w:tc>
          <w:tcPr>
            <w:tcW w:w="2966" w:type="dxa"/>
          </w:tcPr>
          <w:p w14:paraId="4232CFB7" w14:textId="696BF2E6" w:rsidR="00717A99" w:rsidRPr="007275DF" w:rsidRDefault="00717A99" w:rsidP="00717A99">
            <w:pPr>
              <w:pStyle w:val="TAH"/>
            </w:pPr>
          </w:p>
        </w:tc>
      </w:tr>
      <w:tr w:rsidR="00717A99" w:rsidRPr="007275DF" w14:paraId="67BCB5DF" w14:textId="77777777" w:rsidTr="006D0B54">
        <w:trPr>
          <w:trHeight w:val="209"/>
        </w:trPr>
        <w:tc>
          <w:tcPr>
            <w:tcW w:w="2503" w:type="dxa"/>
            <w:vAlign w:val="center"/>
          </w:tcPr>
          <w:p w14:paraId="602C7817" w14:textId="77777777" w:rsidR="00717A99" w:rsidRPr="007275DF" w:rsidRDefault="00717A99" w:rsidP="00717A99">
            <w:pPr>
              <w:pStyle w:val="TAC"/>
              <w:rPr>
                <w:i/>
                <w:iCs/>
              </w:rPr>
            </w:pPr>
            <w:r w:rsidRPr="007275DF">
              <w:rPr>
                <w:i/>
                <w:iCs/>
              </w:rPr>
              <w:t>gapOffset</w:t>
            </w:r>
          </w:p>
        </w:tc>
        <w:tc>
          <w:tcPr>
            <w:tcW w:w="2327" w:type="dxa"/>
          </w:tcPr>
          <w:p w14:paraId="2507F0B6" w14:textId="77777777" w:rsidR="00717A99" w:rsidRPr="007275DF" w:rsidRDefault="00717A99" w:rsidP="00717A99">
            <w:pPr>
              <w:pStyle w:val="TAC"/>
              <w:rPr>
                <w:rFonts w:cs="Arial"/>
                <w:noProof/>
              </w:rPr>
            </w:pPr>
            <w:r w:rsidRPr="007275DF">
              <w:rPr>
                <w:rFonts w:cs="Arial"/>
                <w:noProof/>
              </w:rPr>
              <w:t>0</w:t>
            </w:r>
          </w:p>
        </w:tc>
        <w:tc>
          <w:tcPr>
            <w:tcW w:w="2966" w:type="dxa"/>
          </w:tcPr>
          <w:p w14:paraId="3CAA2E3D" w14:textId="6D52631A" w:rsidR="00717A99" w:rsidRPr="007275DF" w:rsidRDefault="00717A99" w:rsidP="00717A99">
            <w:pPr>
              <w:pStyle w:val="TAC"/>
              <w:rPr>
                <w:rFonts w:cs="Arial"/>
                <w:noProof/>
              </w:rPr>
            </w:pPr>
          </w:p>
        </w:tc>
      </w:tr>
      <w:tr w:rsidR="009428D8" w:rsidRPr="007275DF" w14:paraId="77F094AB" w14:textId="77777777" w:rsidTr="006D0B54">
        <w:trPr>
          <w:trHeight w:val="255"/>
        </w:trPr>
        <w:tc>
          <w:tcPr>
            <w:tcW w:w="7796" w:type="dxa"/>
            <w:gridSpan w:val="3"/>
            <w:vAlign w:val="center"/>
          </w:tcPr>
          <w:p w14:paraId="4D9A1270" w14:textId="0953243B" w:rsidR="009428D8" w:rsidRPr="007275DF" w:rsidRDefault="009428D8" w:rsidP="006D0B54">
            <w:pPr>
              <w:pStyle w:val="TAN"/>
              <w:rPr>
                <w:lang w:eastAsia="zh-CN"/>
              </w:rPr>
            </w:pPr>
            <w:r w:rsidRPr="007275DF">
              <w:t>NOTE 1:</w:t>
            </w:r>
            <w:r w:rsidRPr="007275DF">
              <w:rPr>
                <w:rFonts w:eastAsia="MS Mincho"/>
                <w:snapToGrid w:val="0"/>
              </w:rPr>
              <w:tab/>
            </w:r>
            <w:r w:rsidRPr="007275DF">
              <w:rPr>
                <w:lang w:eastAsia="zh-CN"/>
              </w:rPr>
              <w:t>E-UTRAN PCell and PSCell are SFN-synchronous and frame boundary aligned.</w:t>
            </w:r>
          </w:p>
          <w:p w14:paraId="2AC23824" w14:textId="75062F57" w:rsidR="009428D8" w:rsidRPr="007275DF" w:rsidRDefault="009428D8" w:rsidP="006D0B54">
            <w:pPr>
              <w:pStyle w:val="TAN"/>
            </w:pPr>
            <w:r w:rsidRPr="007275DF">
              <w:rPr>
                <w:lang w:eastAsia="zh-CN"/>
              </w:rPr>
              <w:t>NOTE 2:</w:t>
            </w:r>
            <w:r w:rsidR="00E84E03" w:rsidRPr="007275DF">
              <w:rPr>
                <w:rFonts w:eastAsia="MS Mincho"/>
                <w:snapToGrid w:val="0"/>
              </w:rPr>
              <w:tab/>
            </w:r>
            <w:r w:rsidRPr="007275DF">
              <w:rPr>
                <w:lang w:eastAsia="zh-CN"/>
              </w:rPr>
              <w:t>Ensure that RLM RS is partially overlapped with measurement gap.</w:t>
            </w:r>
          </w:p>
        </w:tc>
      </w:tr>
    </w:tbl>
    <w:p w14:paraId="63844AEC" w14:textId="77777777" w:rsidR="009428D8" w:rsidRPr="007275DF" w:rsidRDefault="009428D8" w:rsidP="009428D8"/>
    <w:p w14:paraId="653B21AA" w14:textId="77777777" w:rsidR="009428D8" w:rsidRPr="007275DF" w:rsidRDefault="009428D8" w:rsidP="00127567">
      <w:pPr>
        <w:pStyle w:val="TH"/>
      </w:pPr>
      <w:r w:rsidRPr="007275DF">
        <w:rPr>
          <w:noProof/>
          <w:lang w:val="en-US" w:eastAsia="zh-CN"/>
        </w:rPr>
        <w:drawing>
          <wp:inline distT="0" distB="0" distL="0" distR="0" wp14:anchorId="08DB3EE1" wp14:editId="5E07EEAA">
            <wp:extent cx="5351329" cy="3240000"/>
            <wp:effectExtent l="0" t="0" r="1905" b="0"/>
            <wp:docPr id="126"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stretch>
                      <a:fillRect/>
                    </a:stretch>
                  </pic:blipFill>
                  <pic:spPr>
                    <a:xfrm>
                      <a:off x="0" y="0"/>
                      <a:ext cx="5351329" cy="3240000"/>
                    </a:xfrm>
                    <a:prstGeom prst="rect">
                      <a:avLst/>
                    </a:prstGeom>
                  </pic:spPr>
                </pic:pic>
              </a:graphicData>
            </a:graphic>
          </wp:inline>
        </w:drawing>
      </w:r>
    </w:p>
    <w:p w14:paraId="2887601C" w14:textId="77777777" w:rsidR="009428D8" w:rsidRPr="007275DF" w:rsidRDefault="009428D8" w:rsidP="00127567">
      <w:pPr>
        <w:pStyle w:val="TF"/>
        <w:rPr>
          <w:lang w:val="en-US"/>
        </w:rPr>
      </w:pPr>
      <w:r w:rsidRPr="007275DF">
        <w:rPr>
          <w:lang w:val="en-US"/>
        </w:rPr>
        <w:t>Figure A.10.3.1.2.1-1: SNR variation for out-of-sync testing.</w:t>
      </w:r>
    </w:p>
    <w:p w14:paraId="6C7ED47B" w14:textId="77777777" w:rsidR="009428D8" w:rsidRPr="007275DF" w:rsidRDefault="009428D8" w:rsidP="009428D8">
      <w:pPr>
        <w:rPr>
          <w:lang w:val="en-US" w:eastAsia="zh-CN"/>
        </w:rPr>
      </w:pPr>
    </w:p>
    <w:p w14:paraId="58AA695E" w14:textId="77777777" w:rsidR="009428D8" w:rsidRPr="007275DF" w:rsidRDefault="009428D8" w:rsidP="009428D8">
      <w:pPr>
        <w:pStyle w:val="Heading5"/>
        <w:rPr>
          <w:snapToGrid w:val="0"/>
          <w:lang w:eastAsia="zh-CN"/>
        </w:rPr>
      </w:pPr>
      <w:r w:rsidRPr="007275DF">
        <w:rPr>
          <w:snapToGrid w:val="0"/>
          <w:lang w:eastAsia="zh-CN"/>
        </w:rPr>
        <w:t>A.10.3.1.2.2</w:t>
      </w:r>
      <w:r w:rsidRPr="007275DF">
        <w:rPr>
          <w:snapToGrid w:val="0"/>
          <w:lang w:eastAsia="zh-CN"/>
        </w:rPr>
        <w:tab/>
        <w:t>Test requirements</w:t>
      </w:r>
    </w:p>
    <w:p w14:paraId="1C993090" w14:textId="55A19637" w:rsidR="009428D8" w:rsidRDefault="009428D8" w:rsidP="009428D8">
      <w:r w:rsidRPr="007275DF">
        <w:t>The UE behaviour in each test during time durations T1, T2 and T3 shall be as follows:</w:t>
      </w:r>
    </w:p>
    <w:p w14:paraId="330CB152" w14:textId="5C881866" w:rsidR="00E84E03" w:rsidRDefault="00E84E03" w:rsidP="00127567">
      <w:pPr>
        <w:pStyle w:val="B10"/>
      </w:pPr>
      <w:r>
        <w:t>-</w:t>
      </w:r>
      <w:r>
        <w:tab/>
      </w:r>
      <w:r w:rsidRPr="007275DF">
        <w:t>During the period from time point A to time point B the UE shall transmit uplink signal at least in all uplink slots configured for CSI transmission according to the configured periodic CSI reporting.</w:t>
      </w:r>
    </w:p>
    <w:p w14:paraId="2DF206A2" w14:textId="7976FEA4" w:rsidR="00E84E03" w:rsidRPr="007275DF" w:rsidRDefault="00E84E03" w:rsidP="00127567">
      <w:pPr>
        <w:pStyle w:val="B10"/>
      </w:pPr>
      <w:r>
        <w:t>-</w:t>
      </w:r>
      <w:r>
        <w:tab/>
      </w:r>
      <w:r w:rsidRPr="007275DF">
        <w:t>The UE shall stop transmitting uplink signal no later than time point C (D1 second after the start of the time duration T3).</w:t>
      </w:r>
    </w:p>
    <w:p w14:paraId="56745CCC" w14:textId="77777777" w:rsidR="009428D8" w:rsidRPr="007275DF" w:rsidRDefault="009428D8" w:rsidP="009428D8">
      <w:r w:rsidRPr="007275DF">
        <w:t>The rate of correct events observed during repeated tests shall be at least 90%.</w:t>
      </w:r>
    </w:p>
    <w:p w14:paraId="4918DDF1" w14:textId="77777777" w:rsidR="009428D8" w:rsidRPr="007275DF" w:rsidRDefault="009428D8" w:rsidP="009428D8">
      <w:pPr>
        <w:rPr>
          <w:lang w:eastAsia="zh-CN"/>
        </w:rPr>
      </w:pPr>
    </w:p>
    <w:p w14:paraId="5A074C9A" w14:textId="77777777" w:rsidR="009428D8" w:rsidRPr="007275DF" w:rsidRDefault="009428D8" w:rsidP="009428D8">
      <w:pPr>
        <w:pStyle w:val="Heading4"/>
      </w:pPr>
      <w:r w:rsidRPr="007275DF">
        <w:lastRenderedPageBreak/>
        <w:t>A.10.3.1.3</w:t>
      </w:r>
      <w:r w:rsidRPr="007275DF">
        <w:tab/>
        <w:t>Radio link monitoring in-sync test for PSCell configured with SSB-based RLM RS in non-DRX mode</w:t>
      </w:r>
    </w:p>
    <w:p w14:paraId="651298EB" w14:textId="77777777" w:rsidR="009428D8" w:rsidRPr="007275DF" w:rsidRDefault="009428D8" w:rsidP="009428D8">
      <w:pPr>
        <w:pStyle w:val="Heading5"/>
        <w:rPr>
          <w:snapToGrid w:val="0"/>
          <w:lang w:eastAsia="zh-CN"/>
        </w:rPr>
      </w:pPr>
      <w:r w:rsidRPr="007275DF">
        <w:rPr>
          <w:snapToGrid w:val="0"/>
          <w:lang w:eastAsia="zh-CN"/>
        </w:rPr>
        <w:t>A.10.3.1.3.1</w:t>
      </w:r>
      <w:r w:rsidRPr="007275DF">
        <w:rPr>
          <w:snapToGrid w:val="0"/>
          <w:lang w:eastAsia="zh-CN"/>
        </w:rPr>
        <w:tab/>
        <w:t>Test purpose and environment</w:t>
      </w:r>
    </w:p>
    <w:p w14:paraId="15815B92" w14:textId="77777777" w:rsidR="009428D8" w:rsidRPr="007275DF" w:rsidRDefault="009428D8" w:rsidP="009428D8">
      <w:r w:rsidRPr="007275DF">
        <w:t>The purpose of this test is to verify that the UE properly detects the out of sync and in sync for the purpose of monitoring downlink radio link quality of the PSCell. This test will partly verify the FR1 PSCell radio link monitoring requirements in clause 8.1A.</w:t>
      </w:r>
    </w:p>
    <w:p w14:paraId="1EA2AE9B" w14:textId="77777777" w:rsidR="009428D8" w:rsidRPr="007275DF" w:rsidRDefault="009428D8" w:rsidP="009428D8">
      <w:r w:rsidRPr="007275DF">
        <w:t xml:space="preserve">In the test, UE is configured to perform RLM on SSB, with </w:t>
      </w:r>
      <w:r w:rsidRPr="007275DF">
        <w:rPr>
          <w:i/>
        </w:rPr>
        <w:t>detectionResource</w:t>
      </w:r>
      <w:r w:rsidRPr="007275DF">
        <w:t xml:space="preserve"> included in </w:t>
      </w:r>
      <w:r w:rsidRPr="007275DF">
        <w:rPr>
          <w:i/>
        </w:rPr>
        <w:t>RadioLinkMonitoringRS</w:t>
      </w:r>
      <w:r w:rsidRPr="007275DF">
        <w:t xml:space="preserve"> set to SSB#0 and SSB#1, and </w:t>
      </w:r>
      <w:r w:rsidRPr="007275DF">
        <w:rPr>
          <w:i/>
        </w:rPr>
        <w:t>purpose</w:t>
      </w:r>
      <w:r w:rsidRPr="007275DF">
        <w:t xml:space="preserve"> set to ‘</w:t>
      </w:r>
      <w:r w:rsidRPr="007275DF">
        <w:rPr>
          <w:i/>
        </w:rPr>
        <w:t>rlf</w:t>
      </w:r>
      <w:r w:rsidRPr="007275DF">
        <w:t xml:space="preserve">’. Supported test configurations are shown in table A.10.3.1.3.1-1. The test parameters are given in Tables A.10.3.1.3.1-2, and A.10.3.1.3.1-3 below. There are two cells in the test: Cell 1 is the E-UTRAN PCell, and Cell 2 is the FR1 PSCell </w:t>
      </w:r>
      <w:r w:rsidRPr="00127567">
        <w:t>which operates on a carrier frequency with CCA and transmits SSBs in DBT windows according to DL CCA model</w:t>
      </w:r>
      <w:r w:rsidRPr="007275DF">
        <w:t xml:space="preserve">. The E-UTRAN PCell setting refers to Table A.3.7.2.1-1. </w:t>
      </w:r>
    </w:p>
    <w:p w14:paraId="5372B7FC" w14:textId="467A26D9" w:rsidR="00717A99" w:rsidRPr="007275DF" w:rsidRDefault="00717A99" w:rsidP="00717A99">
      <w:r w:rsidRPr="007275DF">
        <w:t xml:space="preserve">The test consists of five successive time periods, with time duration of T1, T2, T3, T4 and T5 respectively. Figure A.10.3.1.3.1-1 shows the variation of the downlink SNR in the active cell to emulate out-of-sync and in-sync states. Prior to the start of the time duration T1, the UE shall be fully synchronized to Cell 1. The UE shall be configured for periodic CSI reporting with a reporting periodicity of 5 ms. </w:t>
      </w:r>
      <w:r w:rsidRPr="0000267D">
        <w:t>The UE transmits according to UL CCA model.</w:t>
      </w:r>
    </w:p>
    <w:p w14:paraId="4A709B55" w14:textId="77777777" w:rsidR="009428D8" w:rsidRPr="007275DF" w:rsidRDefault="009428D8" w:rsidP="009428D8">
      <w:pPr>
        <w:pStyle w:val="TH"/>
      </w:pPr>
      <w:r w:rsidRPr="007275DF">
        <w:t>Table A.10.3.1.3.1-1: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019"/>
      </w:tblGrid>
      <w:tr w:rsidR="009428D8" w:rsidRPr="007275DF" w14:paraId="2CD8F45D" w14:textId="77777777" w:rsidTr="006D0B54">
        <w:trPr>
          <w:trHeight w:val="274"/>
          <w:jc w:val="center"/>
        </w:trPr>
        <w:tc>
          <w:tcPr>
            <w:tcW w:w="1631" w:type="dxa"/>
            <w:shd w:val="clear" w:color="auto" w:fill="auto"/>
          </w:tcPr>
          <w:p w14:paraId="5D03EB30" w14:textId="77777777" w:rsidR="009428D8" w:rsidRPr="007275DF" w:rsidRDefault="009428D8" w:rsidP="006D0B54">
            <w:pPr>
              <w:pStyle w:val="TAH"/>
            </w:pPr>
            <w:r w:rsidRPr="007275DF">
              <w:t>Configuration</w:t>
            </w:r>
          </w:p>
        </w:tc>
        <w:tc>
          <w:tcPr>
            <w:tcW w:w="6019" w:type="dxa"/>
            <w:shd w:val="clear" w:color="auto" w:fill="auto"/>
          </w:tcPr>
          <w:p w14:paraId="7A626C12" w14:textId="77777777" w:rsidR="009428D8" w:rsidRPr="007275DF" w:rsidRDefault="009428D8" w:rsidP="006D0B54">
            <w:pPr>
              <w:pStyle w:val="TAH"/>
            </w:pPr>
            <w:r w:rsidRPr="007275DF">
              <w:t>Description</w:t>
            </w:r>
          </w:p>
        </w:tc>
      </w:tr>
      <w:tr w:rsidR="009428D8" w:rsidRPr="007275DF" w14:paraId="3370A84D" w14:textId="77777777" w:rsidTr="006D0B54">
        <w:trPr>
          <w:trHeight w:val="274"/>
          <w:jc w:val="center"/>
        </w:trPr>
        <w:tc>
          <w:tcPr>
            <w:tcW w:w="1631" w:type="dxa"/>
            <w:shd w:val="clear" w:color="auto" w:fill="auto"/>
          </w:tcPr>
          <w:p w14:paraId="1A235726" w14:textId="77777777" w:rsidR="009428D8" w:rsidRPr="007275DF" w:rsidRDefault="009428D8" w:rsidP="006D0B54">
            <w:pPr>
              <w:pStyle w:val="TAL"/>
            </w:pPr>
            <w:r w:rsidRPr="007275DF">
              <w:t>1</w:t>
            </w:r>
          </w:p>
        </w:tc>
        <w:tc>
          <w:tcPr>
            <w:tcW w:w="6019" w:type="dxa"/>
            <w:shd w:val="clear" w:color="auto" w:fill="auto"/>
          </w:tcPr>
          <w:p w14:paraId="58D30B98" w14:textId="77777777" w:rsidR="009428D8" w:rsidRPr="007275DF" w:rsidRDefault="009428D8" w:rsidP="006D0B54">
            <w:pPr>
              <w:pStyle w:val="TAL"/>
            </w:pPr>
            <w:r w:rsidRPr="007275DF">
              <w:t>LTE FDD; NR: TDD, SSB SCS 30 kHz, data SCS 30 kHz, BW 40 MHz</w:t>
            </w:r>
          </w:p>
        </w:tc>
      </w:tr>
      <w:tr w:rsidR="009428D8" w:rsidRPr="007275DF" w14:paraId="5F938A32" w14:textId="77777777" w:rsidTr="006D0B54">
        <w:trPr>
          <w:trHeight w:val="274"/>
          <w:jc w:val="center"/>
        </w:trPr>
        <w:tc>
          <w:tcPr>
            <w:tcW w:w="1631" w:type="dxa"/>
            <w:shd w:val="clear" w:color="auto" w:fill="auto"/>
          </w:tcPr>
          <w:p w14:paraId="03F562E6" w14:textId="77777777" w:rsidR="009428D8" w:rsidRPr="007275DF" w:rsidRDefault="009428D8" w:rsidP="006D0B54">
            <w:pPr>
              <w:pStyle w:val="TAL"/>
            </w:pPr>
            <w:r w:rsidRPr="007275DF">
              <w:t>2</w:t>
            </w:r>
          </w:p>
        </w:tc>
        <w:tc>
          <w:tcPr>
            <w:tcW w:w="6019" w:type="dxa"/>
            <w:shd w:val="clear" w:color="auto" w:fill="auto"/>
          </w:tcPr>
          <w:p w14:paraId="77DFCB9F" w14:textId="77777777" w:rsidR="009428D8" w:rsidRPr="007275DF" w:rsidRDefault="009428D8" w:rsidP="006D0B54">
            <w:pPr>
              <w:pStyle w:val="TAL"/>
            </w:pPr>
            <w:r w:rsidRPr="007275DF">
              <w:t>LTE TDD; NR: TDD, SSB SCS 30 kHz, data SCS 30 kHz, BW 40 MHz</w:t>
            </w:r>
          </w:p>
        </w:tc>
      </w:tr>
      <w:tr w:rsidR="009428D8" w:rsidRPr="007275DF" w14:paraId="6753A657" w14:textId="77777777" w:rsidTr="006D0B54">
        <w:trPr>
          <w:trHeight w:val="274"/>
          <w:jc w:val="center"/>
        </w:trPr>
        <w:tc>
          <w:tcPr>
            <w:tcW w:w="7650" w:type="dxa"/>
            <w:gridSpan w:val="2"/>
            <w:shd w:val="clear" w:color="auto" w:fill="auto"/>
          </w:tcPr>
          <w:p w14:paraId="3A298EAF"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0F213E7C" w14:textId="77777777" w:rsidR="009428D8" w:rsidRPr="007275DF" w:rsidRDefault="009428D8" w:rsidP="00127567"/>
    <w:p w14:paraId="0966DD96" w14:textId="77777777" w:rsidR="009428D8" w:rsidRPr="007275DF" w:rsidRDefault="009428D8" w:rsidP="009428D8">
      <w:pPr>
        <w:pStyle w:val="TH"/>
      </w:pPr>
      <w:r w:rsidRPr="007275DF">
        <w:lastRenderedPageBreak/>
        <w:t>Table A.10.3.1.3.1-2: General test parameters for PSCell in-sync testing in non-DRX mode.</w:t>
      </w:r>
    </w:p>
    <w:tbl>
      <w:tblPr>
        <w:tblW w:w="33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9"/>
        <w:gridCol w:w="14"/>
        <w:gridCol w:w="241"/>
        <w:gridCol w:w="1711"/>
        <w:gridCol w:w="697"/>
        <w:gridCol w:w="2053"/>
      </w:tblGrid>
      <w:tr w:rsidR="00717A99" w:rsidRPr="007275DF" w14:paraId="0D81C5A9" w14:textId="77777777" w:rsidTr="00DF0476">
        <w:trPr>
          <w:trHeight w:val="160"/>
          <w:jc w:val="center"/>
        </w:trPr>
        <w:tc>
          <w:tcPr>
            <w:tcW w:w="2795" w:type="pct"/>
            <w:gridSpan w:val="4"/>
            <w:vMerge w:val="restart"/>
            <w:shd w:val="clear" w:color="auto" w:fill="auto"/>
          </w:tcPr>
          <w:p w14:paraId="6144EC85" w14:textId="77777777" w:rsidR="00717A99" w:rsidRPr="007275DF" w:rsidRDefault="00717A99" w:rsidP="00DF0476">
            <w:pPr>
              <w:pStyle w:val="TAH"/>
              <w:rPr>
                <w:noProof/>
              </w:rPr>
            </w:pPr>
            <w:r w:rsidRPr="007275DF">
              <w:rPr>
                <w:noProof/>
              </w:rPr>
              <w:lastRenderedPageBreak/>
              <w:t>Parameter</w:t>
            </w:r>
          </w:p>
        </w:tc>
        <w:tc>
          <w:tcPr>
            <w:tcW w:w="559" w:type="pct"/>
            <w:vMerge w:val="restart"/>
            <w:shd w:val="clear" w:color="auto" w:fill="auto"/>
          </w:tcPr>
          <w:p w14:paraId="2C3285F5" w14:textId="77777777" w:rsidR="00717A99" w:rsidRPr="007275DF" w:rsidRDefault="00717A99" w:rsidP="00DF0476">
            <w:pPr>
              <w:pStyle w:val="TAH"/>
              <w:rPr>
                <w:noProof/>
              </w:rPr>
            </w:pPr>
            <w:r w:rsidRPr="007275DF">
              <w:rPr>
                <w:noProof/>
              </w:rPr>
              <w:t>Unit</w:t>
            </w:r>
          </w:p>
        </w:tc>
        <w:tc>
          <w:tcPr>
            <w:tcW w:w="1646" w:type="pct"/>
            <w:shd w:val="clear" w:color="auto" w:fill="auto"/>
          </w:tcPr>
          <w:p w14:paraId="2949C11A" w14:textId="77777777" w:rsidR="00717A99" w:rsidRPr="007275DF" w:rsidRDefault="00717A99" w:rsidP="00DF0476">
            <w:pPr>
              <w:pStyle w:val="TAH"/>
              <w:rPr>
                <w:noProof/>
              </w:rPr>
            </w:pPr>
            <w:r w:rsidRPr="007275DF">
              <w:rPr>
                <w:noProof/>
              </w:rPr>
              <w:t>Value</w:t>
            </w:r>
          </w:p>
        </w:tc>
      </w:tr>
      <w:tr w:rsidR="00717A99" w:rsidRPr="007275DF" w14:paraId="1ADC73DD" w14:textId="77777777" w:rsidTr="00DF0476">
        <w:trPr>
          <w:trHeight w:val="200"/>
          <w:jc w:val="center"/>
        </w:trPr>
        <w:tc>
          <w:tcPr>
            <w:tcW w:w="2795" w:type="pct"/>
            <w:gridSpan w:val="4"/>
            <w:vMerge/>
            <w:shd w:val="clear" w:color="auto" w:fill="auto"/>
          </w:tcPr>
          <w:p w14:paraId="4688953F" w14:textId="77777777" w:rsidR="00717A99" w:rsidRPr="007275DF" w:rsidRDefault="00717A99" w:rsidP="00DF0476">
            <w:pPr>
              <w:pStyle w:val="TAH"/>
              <w:rPr>
                <w:noProof/>
              </w:rPr>
            </w:pPr>
          </w:p>
        </w:tc>
        <w:tc>
          <w:tcPr>
            <w:tcW w:w="559" w:type="pct"/>
            <w:vMerge/>
            <w:shd w:val="clear" w:color="auto" w:fill="auto"/>
          </w:tcPr>
          <w:p w14:paraId="00D27C37" w14:textId="77777777" w:rsidR="00717A99" w:rsidRPr="007275DF" w:rsidRDefault="00717A99" w:rsidP="00DF0476">
            <w:pPr>
              <w:pStyle w:val="TAH"/>
              <w:rPr>
                <w:noProof/>
              </w:rPr>
            </w:pPr>
          </w:p>
        </w:tc>
        <w:tc>
          <w:tcPr>
            <w:tcW w:w="1646" w:type="pct"/>
            <w:shd w:val="clear" w:color="auto" w:fill="auto"/>
          </w:tcPr>
          <w:p w14:paraId="25F3F3CB" w14:textId="77777777" w:rsidR="00717A99" w:rsidRPr="007275DF" w:rsidRDefault="00717A99" w:rsidP="00DF0476">
            <w:pPr>
              <w:pStyle w:val="TAH"/>
              <w:rPr>
                <w:noProof/>
              </w:rPr>
            </w:pPr>
            <w:r w:rsidRPr="007275DF">
              <w:rPr>
                <w:noProof/>
              </w:rPr>
              <w:t>Test 1</w:t>
            </w:r>
          </w:p>
        </w:tc>
      </w:tr>
      <w:tr w:rsidR="00717A99" w:rsidRPr="007275DF" w14:paraId="679FE68D" w14:textId="77777777" w:rsidTr="00DF0476">
        <w:trPr>
          <w:trHeight w:val="164"/>
          <w:jc w:val="center"/>
        </w:trPr>
        <w:tc>
          <w:tcPr>
            <w:tcW w:w="2795" w:type="pct"/>
            <w:gridSpan w:val="4"/>
            <w:shd w:val="clear" w:color="auto" w:fill="auto"/>
            <w:vAlign w:val="center"/>
          </w:tcPr>
          <w:p w14:paraId="16559E59" w14:textId="77777777" w:rsidR="00717A99" w:rsidRPr="007275DF" w:rsidRDefault="00717A99" w:rsidP="00DF0476">
            <w:pPr>
              <w:pStyle w:val="TAL"/>
              <w:rPr>
                <w:noProof/>
              </w:rPr>
            </w:pPr>
            <w:r w:rsidRPr="007275DF">
              <w:rPr>
                <w:noProof/>
              </w:rPr>
              <w:t xml:space="preserve">Active E-UTRA PCell </w:t>
            </w:r>
          </w:p>
        </w:tc>
        <w:tc>
          <w:tcPr>
            <w:tcW w:w="559" w:type="pct"/>
            <w:shd w:val="clear" w:color="auto" w:fill="auto"/>
            <w:vAlign w:val="center"/>
          </w:tcPr>
          <w:p w14:paraId="6DA868E0" w14:textId="77777777" w:rsidR="00717A99" w:rsidRPr="007275DF" w:rsidRDefault="00717A99" w:rsidP="00DF0476">
            <w:pPr>
              <w:pStyle w:val="TAC"/>
              <w:rPr>
                <w:noProof/>
              </w:rPr>
            </w:pPr>
          </w:p>
        </w:tc>
        <w:tc>
          <w:tcPr>
            <w:tcW w:w="1646" w:type="pct"/>
            <w:shd w:val="clear" w:color="auto" w:fill="auto"/>
            <w:vAlign w:val="center"/>
          </w:tcPr>
          <w:p w14:paraId="70CC45D5" w14:textId="77777777" w:rsidR="00717A99" w:rsidRPr="007275DF" w:rsidRDefault="00717A99" w:rsidP="00DF0476">
            <w:pPr>
              <w:pStyle w:val="TAC"/>
              <w:rPr>
                <w:noProof/>
              </w:rPr>
            </w:pPr>
            <w:r w:rsidRPr="007275DF">
              <w:rPr>
                <w:noProof/>
              </w:rPr>
              <w:t>Cell 1</w:t>
            </w:r>
          </w:p>
        </w:tc>
      </w:tr>
      <w:tr w:rsidR="00717A99" w:rsidRPr="007275DF" w14:paraId="5446710F" w14:textId="77777777" w:rsidTr="00DF0476">
        <w:trPr>
          <w:trHeight w:val="164"/>
          <w:jc w:val="center"/>
        </w:trPr>
        <w:tc>
          <w:tcPr>
            <w:tcW w:w="2795" w:type="pct"/>
            <w:gridSpan w:val="4"/>
            <w:shd w:val="clear" w:color="auto" w:fill="auto"/>
            <w:vAlign w:val="center"/>
          </w:tcPr>
          <w:p w14:paraId="7C5C97E5" w14:textId="77777777" w:rsidR="00717A99" w:rsidRPr="007275DF" w:rsidRDefault="00717A99" w:rsidP="00DF0476">
            <w:pPr>
              <w:pStyle w:val="TAL"/>
              <w:rPr>
                <w:noProof/>
                <w:lang w:val="sv-SE"/>
              </w:rPr>
            </w:pPr>
            <w:r w:rsidRPr="007275DF">
              <w:rPr>
                <w:noProof/>
                <w:lang w:val="sv-FI"/>
              </w:rPr>
              <w:t>E-UTRA RF Channel Number</w:t>
            </w:r>
          </w:p>
        </w:tc>
        <w:tc>
          <w:tcPr>
            <w:tcW w:w="559" w:type="pct"/>
            <w:shd w:val="clear" w:color="auto" w:fill="auto"/>
            <w:vAlign w:val="center"/>
          </w:tcPr>
          <w:p w14:paraId="073C22E2" w14:textId="77777777" w:rsidR="00717A99" w:rsidRPr="007275DF" w:rsidRDefault="00717A99" w:rsidP="00DF0476">
            <w:pPr>
              <w:pStyle w:val="TAC"/>
              <w:rPr>
                <w:noProof/>
                <w:lang w:val="sv-SE"/>
              </w:rPr>
            </w:pPr>
          </w:p>
        </w:tc>
        <w:tc>
          <w:tcPr>
            <w:tcW w:w="1646" w:type="pct"/>
            <w:shd w:val="clear" w:color="auto" w:fill="auto"/>
            <w:vAlign w:val="center"/>
          </w:tcPr>
          <w:p w14:paraId="2912E0CA" w14:textId="77777777" w:rsidR="00717A99" w:rsidRPr="007275DF" w:rsidRDefault="00717A99" w:rsidP="00DF0476">
            <w:pPr>
              <w:pStyle w:val="TAC"/>
              <w:rPr>
                <w:noProof/>
              </w:rPr>
            </w:pPr>
            <w:r w:rsidRPr="007275DF">
              <w:rPr>
                <w:noProof/>
              </w:rPr>
              <w:t>1</w:t>
            </w:r>
          </w:p>
        </w:tc>
      </w:tr>
      <w:tr w:rsidR="00717A99" w:rsidRPr="007275DF" w14:paraId="41F31A7E" w14:textId="77777777" w:rsidTr="00DF0476">
        <w:trPr>
          <w:trHeight w:val="164"/>
          <w:jc w:val="center"/>
        </w:trPr>
        <w:tc>
          <w:tcPr>
            <w:tcW w:w="2795" w:type="pct"/>
            <w:gridSpan w:val="4"/>
            <w:shd w:val="clear" w:color="auto" w:fill="auto"/>
          </w:tcPr>
          <w:p w14:paraId="2D6C37D3" w14:textId="77777777" w:rsidR="00717A99" w:rsidRPr="007275DF" w:rsidRDefault="00717A99" w:rsidP="00DF0476">
            <w:pPr>
              <w:pStyle w:val="TAL"/>
              <w:rPr>
                <w:noProof/>
              </w:rPr>
            </w:pPr>
            <w:r w:rsidRPr="007275DF">
              <w:rPr>
                <w:noProof/>
              </w:rPr>
              <w:t>Active PSCell</w:t>
            </w:r>
          </w:p>
        </w:tc>
        <w:tc>
          <w:tcPr>
            <w:tcW w:w="559" w:type="pct"/>
            <w:shd w:val="clear" w:color="auto" w:fill="auto"/>
          </w:tcPr>
          <w:p w14:paraId="2BA6584B" w14:textId="77777777" w:rsidR="00717A99" w:rsidRPr="007275DF" w:rsidRDefault="00717A99" w:rsidP="00DF0476">
            <w:pPr>
              <w:pStyle w:val="TAC"/>
              <w:rPr>
                <w:noProof/>
              </w:rPr>
            </w:pPr>
          </w:p>
        </w:tc>
        <w:tc>
          <w:tcPr>
            <w:tcW w:w="1646" w:type="pct"/>
            <w:shd w:val="clear" w:color="auto" w:fill="auto"/>
          </w:tcPr>
          <w:p w14:paraId="27960964" w14:textId="77777777" w:rsidR="00717A99" w:rsidRPr="007275DF" w:rsidRDefault="00717A99" w:rsidP="00DF0476">
            <w:pPr>
              <w:pStyle w:val="TAC"/>
              <w:rPr>
                <w:noProof/>
              </w:rPr>
            </w:pPr>
            <w:r w:rsidRPr="007275DF">
              <w:rPr>
                <w:noProof/>
              </w:rPr>
              <w:t>Cell 2</w:t>
            </w:r>
          </w:p>
        </w:tc>
      </w:tr>
      <w:tr w:rsidR="00717A99" w:rsidRPr="007275DF" w14:paraId="0EF4377C" w14:textId="77777777" w:rsidTr="00DF0476">
        <w:trPr>
          <w:trHeight w:val="62"/>
          <w:jc w:val="center"/>
        </w:trPr>
        <w:tc>
          <w:tcPr>
            <w:tcW w:w="2795" w:type="pct"/>
            <w:gridSpan w:val="4"/>
            <w:shd w:val="clear" w:color="auto" w:fill="auto"/>
          </w:tcPr>
          <w:p w14:paraId="264C3375" w14:textId="77777777" w:rsidR="00717A99" w:rsidRPr="007275DF" w:rsidRDefault="00717A99" w:rsidP="00DF0476">
            <w:pPr>
              <w:pStyle w:val="TAL"/>
              <w:rPr>
                <w:noProof/>
                <w:lang w:val="it-IT"/>
              </w:rPr>
            </w:pPr>
            <w:r w:rsidRPr="007275DF">
              <w:rPr>
                <w:noProof/>
                <w:lang w:val="it-IT"/>
              </w:rPr>
              <w:t>RF Channel Number</w:t>
            </w:r>
          </w:p>
        </w:tc>
        <w:tc>
          <w:tcPr>
            <w:tcW w:w="559" w:type="pct"/>
            <w:shd w:val="clear" w:color="auto" w:fill="auto"/>
          </w:tcPr>
          <w:p w14:paraId="545EE79E" w14:textId="77777777" w:rsidR="00717A99" w:rsidRPr="007275DF" w:rsidRDefault="00717A99" w:rsidP="00DF0476">
            <w:pPr>
              <w:pStyle w:val="TAC"/>
              <w:rPr>
                <w:noProof/>
                <w:lang w:val="it-IT"/>
              </w:rPr>
            </w:pPr>
          </w:p>
        </w:tc>
        <w:tc>
          <w:tcPr>
            <w:tcW w:w="1646" w:type="pct"/>
            <w:shd w:val="clear" w:color="auto" w:fill="auto"/>
          </w:tcPr>
          <w:p w14:paraId="57E8899D" w14:textId="77777777" w:rsidR="00717A99" w:rsidRPr="007275DF" w:rsidRDefault="00717A99" w:rsidP="00DF0476">
            <w:pPr>
              <w:pStyle w:val="TAC"/>
              <w:rPr>
                <w:noProof/>
              </w:rPr>
            </w:pPr>
            <w:r w:rsidRPr="007275DF">
              <w:rPr>
                <w:noProof/>
              </w:rPr>
              <w:t>2</w:t>
            </w:r>
          </w:p>
        </w:tc>
      </w:tr>
      <w:tr w:rsidR="00717A99" w:rsidRPr="007275DF" w14:paraId="528A0E49" w14:textId="77777777" w:rsidTr="00DF0476">
        <w:trPr>
          <w:trHeight w:val="62"/>
          <w:jc w:val="center"/>
        </w:trPr>
        <w:tc>
          <w:tcPr>
            <w:tcW w:w="2795" w:type="pct"/>
            <w:gridSpan w:val="4"/>
            <w:shd w:val="clear" w:color="auto" w:fill="auto"/>
          </w:tcPr>
          <w:p w14:paraId="4A0155A8" w14:textId="77777777" w:rsidR="00717A99" w:rsidRPr="007275DF" w:rsidRDefault="00717A99" w:rsidP="00DF0476">
            <w:pPr>
              <w:pStyle w:val="TAL"/>
              <w:rPr>
                <w:noProof/>
                <w:lang w:val="it-IT"/>
              </w:rPr>
            </w:pPr>
            <w:r w:rsidRPr="0000267D">
              <w:rPr>
                <w:noProof/>
                <w:lang w:val="it-IT"/>
              </w:rPr>
              <w:t>DL CCA model</w:t>
            </w:r>
          </w:p>
        </w:tc>
        <w:tc>
          <w:tcPr>
            <w:tcW w:w="559" w:type="pct"/>
            <w:shd w:val="clear" w:color="auto" w:fill="auto"/>
          </w:tcPr>
          <w:p w14:paraId="303FDE0E" w14:textId="77777777" w:rsidR="00717A99" w:rsidRPr="007275DF" w:rsidRDefault="00717A99" w:rsidP="00DF0476">
            <w:pPr>
              <w:pStyle w:val="TAC"/>
              <w:rPr>
                <w:noProof/>
                <w:lang w:val="it-IT"/>
              </w:rPr>
            </w:pPr>
          </w:p>
        </w:tc>
        <w:tc>
          <w:tcPr>
            <w:tcW w:w="1646" w:type="pct"/>
            <w:shd w:val="clear" w:color="auto" w:fill="auto"/>
          </w:tcPr>
          <w:p w14:paraId="1D3698A1" w14:textId="57312BC5" w:rsidR="00717A99" w:rsidRPr="007275DF" w:rsidRDefault="00717A99" w:rsidP="00DF0476">
            <w:pPr>
              <w:pStyle w:val="TAC"/>
              <w:rPr>
                <w:noProof/>
              </w:rPr>
            </w:pPr>
            <w:r w:rsidRPr="0000267D">
              <w:rPr>
                <w:noProof/>
              </w:rPr>
              <w:t>As specified in clause A.3.2</w:t>
            </w:r>
            <w:r>
              <w:rPr>
                <w:noProof/>
              </w:rPr>
              <w:t>6</w:t>
            </w:r>
            <w:r w:rsidRPr="0000267D">
              <w:rPr>
                <w:noProof/>
              </w:rPr>
              <w:t>.2.1</w:t>
            </w:r>
          </w:p>
        </w:tc>
      </w:tr>
      <w:tr w:rsidR="00717A99" w:rsidRPr="007275DF" w14:paraId="7DB288C9" w14:textId="77777777" w:rsidTr="00DF0476">
        <w:trPr>
          <w:trHeight w:val="62"/>
          <w:jc w:val="center"/>
        </w:trPr>
        <w:tc>
          <w:tcPr>
            <w:tcW w:w="2795" w:type="pct"/>
            <w:gridSpan w:val="4"/>
            <w:shd w:val="clear" w:color="auto" w:fill="auto"/>
          </w:tcPr>
          <w:p w14:paraId="1552F065" w14:textId="77777777" w:rsidR="00717A99" w:rsidRPr="007275DF" w:rsidRDefault="00717A99" w:rsidP="00DF0476">
            <w:pPr>
              <w:pStyle w:val="TAL"/>
              <w:rPr>
                <w:noProof/>
                <w:lang w:val="it-IT"/>
              </w:rPr>
            </w:pPr>
            <w:r w:rsidRPr="0000267D">
              <w:rPr>
                <w:noProof/>
                <w:lang w:val="it-IT"/>
              </w:rPr>
              <w:t>UL CCA model</w:t>
            </w:r>
          </w:p>
        </w:tc>
        <w:tc>
          <w:tcPr>
            <w:tcW w:w="559" w:type="pct"/>
            <w:shd w:val="clear" w:color="auto" w:fill="auto"/>
          </w:tcPr>
          <w:p w14:paraId="29DD1F6B" w14:textId="77777777" w:rsidR="00717A99" w:rsidRPr="007275DF" w:rsidRDefault="00717A99" w:rsidP="00DF0476">
            <w:pPr>
              <w:pStyle w:val="TAC"/>
              <w:rPr>
                <w:noProof/>
                <w:lang w:val="it-IT"/>
              </w:rPr>
            </w:pPr>
          </w:p>
        </w:tc>
        <w:tc>
          <w:tcPr>
            <w:tcW w:w="1646" w:type="pct"/>
            <w:shd w:val="clear" w:color="auto" w:fill="auto"/>
          </w:tcPr>
          <w:p w14:paraId="230B25B6" w14:textId="146915B6" w:rsidR="00717A99" w:rsidRPr="007275DF" w:rsidRDefault="00717A99" w:rsidP="00DF0476">
            <w:pPr>
              <w:pStyle w:val="TAC"/>
              <w:rPr>
                <w:noProof/>
              </w:rPr>
            </w:pPr>
            <w:r w:rsidRPr="0000267D">
              <w:rPr>
                <w:noProof/>
              </w:rPr>
              <w:t>As specified in clause A.3.2</w:t>
            </w:r>
            <w:r>
              <w:rPr>
                <w:noProof/>
              </w:rPr>
              <w:t>6</w:t>
            </w:r>
            <w:r w:rsidRPr="0000267D">
              <w:rPr>
                <w:noProof/>
              </w:rPr>
              <w:t>.2.2</w:t>
            </w:r>
          </w:p>
        </w:tc>
      </w:tr>
      <w:tr w:rsidR="00717A99" w:rsidRPr="007275DF" w14:paraId="4967E739" w14:textId="77777777" w:rsidTr="00DF0476">
        <w:trPr>
          <w:trHeight w:val="93"/>
          <w:jc w:val="center"/>
        </w:trPr>
        <w:tc>
          <w:tcPr>
            <w:tcW w:w="1423" w:type="pct"/>
            <w:gridSpan w:val="3"/>
            <w:shd w:val="clear" w:color="auto" w:fill="auto"/>
          </w:tcPr>
          <w:p w14:paraId="453686C6" w14:textId="77777777" w:rsidR="00717A99" w:rsidRPr="007275DF" w:rsidRDefault="00717A99" w:rsidP="00DF0476">
            <w:pPr>
              <w:pStyle w:val="TAL"/>
              <w:rPr>
                <w:noProof/>
                <w:lang w:val="it-IT"/>
              </w:rPr>
            </w:pPr>
            <w:r w:rsidRPr="007275DF">
              <w:rPr>
                <w:noProof/>
                <w:lang w:val="it-IT"/>
              </w:rPr>
              <w:t>Duplex mode</w:t>
            </w:r>
          </w:p>
        </w:tc>
        <w:tc>
          <w:tcPr>
            <w:tcW w:w="1372" w:type="pct"/>
            <w:shd w:val="clear" w:color="auto" w:fill="auto"/>
          </w:tcPr>
          <w:p w14:paraId="57DD283B"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5A5D3227" w14:textId="77777777" w:rsidR="00717A99" w:rsidRPr="007275DF" w:rsidRDefault="00717A99" w:rsidP="00DF0476">
            <w:pPr>
              <w:pStyle w:val="TAC"/>
              <w:rPr>
                <w:noProof/>
                <w:lang w:val="it-IT"/>
              </w:rPr>
            </w:pPr>
          </w:p>
        </w:tc>
        <w:tc>
          <w:tcPr>
            <w:tcW w:w="1646" w:type="pct"/>
            <w:shd w:val="clear" w:color="auto" w:fill="auto"/>
          </w:tcPr>
          <w:p w14:paraId="4459F063" w14:textId="77777777" w:rsidR="00717A99" w:rsidRPr="007275DF" w:rsidRDefault="00717A99" w:rsidP="00DF0476">
            <w:pPr>
              <w:pStyle w:val="TAC"/>
              <w:rPr>
                <w:noProof/>
              </w:rPr>
            </w:pPr>
            <w:r w:rsidRPr="007275DF">
              <w:rPr>
                <w:noProof/>
              </w:rPr>
              <w:t>TDD</w:t>
            </w:r>
          </w:p>
        </w:tc>
      </w:tr>
      <w:tr w:rsidR="00717A99" w:rsidRPr="007275DF" w14:paraId="06714E75" w14:textId="77777777" w:rsidTr="00DF0476">
        <w:trPr>
          <w:trHeight w:val="92"/>
          <w:jc w:val="center"/>
        </w:trPr>
        <w:tc>
          <w:tcPr>
            <w:tcW w:w="1423" w:type="pct"/>
            <w:gridSpan w:val="3"/>
            <w:shd w:val="clear" w:color="auto" w:fill="auto"/>
          </w:tcPr>
          <w:p w14:paraId="321E46B5" w14:textId="77777777" w:rsidR="00717A99" w:rsidRPr="007275DF" w:rsidRDefault="00717A99" w:rsidP="00DF0476">
            <w:pPr>
              <w:pStyle w:val="TAL"/>
              <w:rPr>
                <w:noProof/>
                <w:lang w:val="it-IT"/>
              </w:rPr>
            </w:pPr>
            <w:r w:rsidRPr="007275DF">
              <w:rPr>
                <w:rFonts w:cs="Arial"/>
                <w:szCs w:val="16"/>
                <w:lang w:val="en-US"/>
              </w:rPr>
              <w:t>BW</w:t>
            </w:r>
            <w:r w:rsidRPr="007275DF">
              <w:rPr>
                <w:rFonts w:cs="Arial"/>
                <w:szCs w:val="16"/>
                <w:vertAlign w:val="subscript"/>
                <w:lang w:val="en-US"/>
              </w:rPr>
              <w:t>channel</w:t>
            </w:r>
          </w:p>
        </w:tc>
        <w:tc>
          <w:tcPr>
            <w:tcW w:w="1372" w:type="pct"/>
            <w:shd w:val="clear" w:color="auto" w:fill="auto"/>
          </w:tcPr>
          <w:p w14:paraId="4E8B4ECB"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515A8EB2" w14:textId="77777777" w:rsidR="00717A99" w:rsidRPr="007275DF" w:rsidRDefault="00717A99" w:rsidP="00DF0476">
            <w:pPr>
              <w:pStyle w:val="TAC"/>
              <w:rPr>
                <w:noProof/>
                <w:lang w:val="it-IT"/>
              </w:rPr>
            </w:pPr>
            <w:r w:rsidRPr="007275DF">
              <w:rPr>
                <w:rFonts w:cs="Arial"/>
                <w:lang w:val="it-IT" w:eastAsia="zh-CN"/>
              </w:rPr>
              <w:t>MHz</w:t>
            </w:r>
          </w:p>
        </w:tc>
        <w:tc>
          <w:tcPr>
            <w:tcW w:w="1646" w:type="pct"/>
            <w:shd w:val="clear" w:color="auto" w:fill="auto"/>
            <w:vAlign w:val="center"/>
          </w:tcPr>
          <w:p w14:paraId="1A213169" w14:textId="77777777" w:rsidR="00717A99" w:rsidRPr="007275DF" w:rsidRDefault="00717A99" w:rsidP="00DF0476">
            <w:pPr>
              <w:pStyle w:val="TAC"/>
              <w:rPr>
                <w:noProof/>
              </w:rPr>
            </w:pPr>
            <w:r w:rsidRPr="007275DF">
              <w:rPr>
                <w:rFonts w:cs="Arial"/>
                <w:szCs w:val="16"/>
              </w:rPr>
              <w:t xml:space="preserve">40: </w:t>
            </w:r>
            <w:r w:rsidRPr="007275DF">
              <w:rPr>
                <w:rFonts w:cs="Arial"/>
                <w:szCs w:val="16"/>
                <w:lang w:val="de-DE"/>
              </w:rPr>
              <w:t>N</w:t>
            </w:r>
            <w:r w:rsidRPr="007275DF">
              <w:rPr>
                <w:rFonts w:cs="Arial"/>
                <w:szCs w:val="16"/>
                <w:vertAlign w:val="subscript"/>
                <w:lang w:val="de-DE"/>
              </w:rPr>
              <w:t>RB,c</w:t>
            </w:r>
            <w:r w:rsidRPr="007275DF">
              <w:rPr>
                <w:rFonts w:cs="Arial"/>
                <w:szCs w:val="16"/>
                <w:lang w:val="de-DE"/>
              </w:rPr>
              <w:t xml:space="preserve"> = 106</w:t>
            </w:r>
          </w:p>
        </w:tc>
      </w:tr>
      <w:tr w:rsidR="00717A99" w:rsidRPr="007275DF" w14:paraId="5EDA0BEF" w14:textId="77777777" w:rsidTr="00DF0476">
        <w:trPr>
          <w:trHeight w:val="92"/>
          <w:jc w:val="center"/>
        </w:trPr>
        <w:tc>
          <w:tcPr>
            <w:tcW w:w="1423" w:type="pct"/>
            <w:gridSpan w:val="3"/>
            <w:shd w:val="clear" w:color="auto" w:fill="auto"/>
            <w:vAlign w:val="center"/>
          </w:tcPr>
          <w:p w14:paraId="43DB92A7" w14:textId="77777777" w:rsidR="00717A99" w:rsidRPr="007275DF" w:rsidRDefault="00717A99" w:rsidP="00DF0476">
            <w:pPr>
              <w:pStyle w:val="TAL"/>
              <w:rPr>
                <w:noProof/>
                <w:lang w:val="it-IT"/>
              </w:rPr>
            </w:pPr>
            <w:r w:rsidRPr="007275DF">
              <w:rPr>
                <w:rFonts w:cs="Arial"/>
                <w:bCs/>
              </w:rPr>
              <w:t>DL initial BWP configuration</w:t>
            </w:r>
          </w:p>
        </w:tc>
        <w:tc>
          <w:tcPr>
            <w:tcW w:w="1372" w:type="pct"/>
            <w:shd w:val="clear" w:color="auto" w:fill="auto"/>
          </w:tcPr>
          <w:p w14:paraId="5995FAB1"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59" w:type="pct"/>
            <w:shd w:val="clear" w:color="auto" w:fill="auto"/>
          </w:tcPr>
          <w:p w14:paraId="69BF32F6" w14:textId="77777777" w:rsidR="00717A99" w:rsidRPr="007275DF" w:rsidRDefault="00717A99" w:rsidP="00DF0476">
            <w:pPr>
              <w:pStyle w:val="TAC"/>
              <w:rPr>
                <w:noProof/>
                <w:lang w:val="it-IT"/>
              </w:rPr>
            </w:pPr>
          </w:p>
        </w:tc>
        <w:tc>
          <w:tcPr>
            <w:tcW w:w="1646" w:type="pct"/>
            <w:shd w:val="clear" w:color="auto" w:fill="auto"/>
            <w:vAlign w:val="center"/>
          </w:tcPr>
          <w:p w14:paraId="6712FF53" w14:textId="77777777" w:rsidR="00717A99" w:rsidRPr="007275DF" w:rsidRDefault="00717A99" w:rsidP="00DF0476">
            <w:pPr>
              <w:pStyle w:val="TAC"/>
              <w:rPr>
                <w:noProof/>
              </w:rPr>
            </w:pPr>
            <w:r w:rsidRPr="007275DF">
              <w:rPr>
                <w:rFonts w:cs="Arial"/>
                <w:szCs w:val="16"/>
              </w:rPr>
              <w:t>[DLBWP.0.1]</w:t>
            </w:r>
          </w:p>
        </w:tc>
      </w:tr>
      <w:tr w:rsidR="00717A99" w:rsidRPr="007275DF" w14:paraId="7351A84B" w14:textId="77777777" w:rsidTr="00DF0476">
        <w:trPr>
          <w:trHeight w:val="92"/>
          <w:jc w:val="center"/>
        </w:trPr>
        <w:tc>
          <w:tcPr>
            <w:tcW w:w="1423" w:type="pct"/>
            <w:gridSpan w:val="3"/>
            <w:shd w:val="clear" w:color="auto" w:fill="auto"/>
            <w:vAlign w:val="center"/>
          </w:tcPr>
          <w:p w14:paraId="6E08C888" w14:textId="77777777" w:rsidR="00717A99" w:rsidRPr="007275DF" w:rsidRDefault="00717A99" w:rsidP="00DF0476">
            <w:pPr>
              <w:pStyle w:val="TAL"/>
              <w:rPr>
                <w:noProof/>
                <w:lang w:val="it-IT"/>
              </w:rPr>
            </w:pPr>
            <w:r w:rsidRPr="007275DF">
              <w:rPr>
                <w:rFonts w:cs="Arial"/>
                <w:bCs/>
              </w:rPr>
              <w:t>DL dedicated BWP configuration</w:t>
            </w:r>
          </w:p>
        </w:tc>
        <w:tc>
          <w:tcPr>
            <w:tcW w:w="1372" w:type="pct"/>
            <w:shd w:val="clear" w:color="auto" w:fill="auto"/>
          </w:tcPr>
          <w:p w14:paraId="6201FB25"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59" w:type="pct"/>
            <w:shd w:val="clear" w:color="auto" w:fill="auto"/>
          </w:tcPr>
          <w:p w14:paraId="010CB075" w14:textId="77777777" w:rsidR="00717A99" w:rsidRPr="007275DF" w:rsidRDefault="00717A99" w:rsidP="00DF0476">
            <w:pPr>
              <w:pStyle w:val="TAC"/>
              <w:rPr>
                <w:noProof/>
                <w:lang w:val="it-IT"/>
              </w:rPr>
            </w:pPr>
          </w:p>
        </w:tc>
        <w:tc>
          <w:tcPr>
            <w:tcW w:w="1646" w:type="pct"/>
            <w:shd w:val="clear" w:color="auto" w:fill="auto"/>
            <w:vAlign w:val="center"/>
          </w:tcPr>
          <w:p w14:paraId="5EDA2F33" w14:textId="77777777" w:rsidR="00717A99" w:rsidRPr="007275DF" w:rsidRDefault="00717A99" w:rsidP="00DF0476">
            <w:pPr>
              <w:pStyle w:val="TAC"/>
              <w:rPr>
                <w:noProof/>
              </w:rPr>
            </w:pPr>
            <w:r w:rsidRPr="007275DF">
              <w:rPr>
                <w:rFonts w:cs="Arial"/>
                <w:szCs w:val="16"/>
              </w:rPr>
              <w:t>[DLBWP.1.1]</w:t>
            </w:r>
          </w:p>
        </w:tc>
      </w:tr>
      <w:tr w:rsidR="00717A99" w:rsidRPr="007275DF" w14:paraId="362D920F" w14:textId="77777777" w:rsidTr="00DF0476">
        <w:trPr>
          <w:trHeight w:val="92"/>
          <w:jc w:val="center"/>
        </w:trPr>
        <w:tc>
          <w:tcPr>
            <w:tcW w:w="1423" w:type="pct"/>
            <w:gridSpan w:val="3"/>
            <w:shd w:val="clear" w:color="auto" w:fill="auto"/>
            <w:vAlign w:val="center"/>
          </w:tcPr>
          <w:p w14:paraId="1EB238B7" w14:textId="77777777" w:rsidR="00717A99" w:rsidRPr="007275DF" w:rsidRDefault="00717A99" w:rsidP="00DF0476">
            <w:pPr>
              <w:pStyle w:val="TAL"/>
              <w:rPr>
                <w:rFonts w:cs="Arial"/>
                <w:bCs/>
              </w:rPr>
            </w:pPr>
            <w:r w:rsidRPr="007275DF">
              <w:rPr>
                <w:rFonts w:cs="Arial"/>
                <w:bCs/>
              </w:rPr>
              <w:t>UL initial BWP configuration</w:t>
            </w:r>
          </w:p>
        </w:tc>
        <w:tc>
          <w:tcPr>
            <w:tcW w:w="1372" w:type="pct"/>
            <w:shd w:val="clear" w:color="auto" w:fill="auto"/>
          </w:tcPr>
          <w:p w14:paraId="36367483"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59" w:type="pct"/>
            <w:shd w:val="clear" w:color="auto" w:fill="auto"/>
          </w:tcPr>
          <w:p w14:paraId="6220899F" w14:textId="77777777" w:rsidR="00717A99" w:rsidRPr="007275DF" w:rsidRDefault="00717A99" w:rsidP="00DF0476">
            <w:pPr>
              <w:pStyle w:val="TAC"/>
              <w:rPr>
                <w:noProof/>
                <w:lang w:val="it-IT"/>
              </w:rPr>
            </w:pPr>
          </w:p>
        </w:tc>
        <w:tc>
          <w:tcPr>
            <w:tcW w:w="1646" w:type="pct"/>
            <w:shd w:val="clear" w:color="auto" w:fill="auto"/>
            <w:vAlign w:val="center"/>
          </w:tcPr>
          <w:p w14:paraId="154C9645" w14:textId="77777777" w:rsidR="00717A99" w:rsidRPr="007275DF" w:rsidRDefault="00717A99" w:rsidP="00DF0476">
            <w:pPr>
              <w:pStyle w:val="TAC"/>
              <w:rPr>
                <w:rFonts w:cs="Arial"/>
                <w:szCs w:val="16"/>
              </w:rPr>
            </w:pPr>
            <w:r w:rsidRPr="007275DF">
              <w:rPr>
                <w:rFonts w:cs="v3.7.0"/>
              </w:rPr>
              <w:t>[ULBWP.0.1]</w:t>
            </w:r>
          </w:p>
        </w:tc>
      </w:tr>
      <w:tr w:rsidR="00717A99" w:rsidRPr="007275DF" w14:paraId="79FEA2CE" w14:textId="77777777" w:rsidTr="00DF0476">
        <w:trPr>
          <w:trHeight w:val="92"/>
          <w:jc w:val="center"/>
        </w:trPr>
        <w:tc>
          <w:tcPr>
            <w:tcW w:w="1423" w:type="pct"/>
            <w:gridSpan w:val="3"/>
            <w:shd w:val="clear" w:color="auto" w:fill="auto"/>
            <w:vAlign w:val="center"/>
          </w:tcPr>
          <w:p w14:paraId="0D491DBF" w14:textId="77777777" w:rsidR="00717A99" w:rsidRPr="007275DF" w:rsidRDefault="00717A99" w:rsidP="00DF0476">
            <w:pPr>
              <w:pStyle w:val="TAL"/>
              <w:rPr>
                <w:noProof/>
                <w:lang w:val="it-IT"/>
              </w:rPr>
            </w:pPr>
            <w:r w:rsidRPr="007275DF">
              <w:rPr>
                <w:rFonts w:cs="Arial"/>
                <w:bCs/>
              </w:rPr>
              <w:t>UL dedicated BWP configuration</w:t>
            </w:r>
          </w:p>
        </w:tc>
        <w:tc>
          <w:tcPr>
            <w:tcW w:w="1372" w:type="pct"/>
            <w:shd w:val="clear" w:color="auto" w:fill="auto"/>
          </w:tcPr>
          <w:p w14:paraId="4906E920" w14:textId="77777777" w:rsidR="00717A99" w:rsidRPr="007275DF" w:rsidRDefault="00717A99" w:rsidP="00DF0476">
            <w:pPr>
              <w:pStyle w:val="TAL"/>
              <w:rPr>
                <w:noProof/>
                <w:lang w:val="it-IT"/>
              </w:rPr>
            </w:pPr>
            <w:r w:rsidRPr="007275DF">
              <w:rPr>
                <w:noProof/>
                <w:lang w:val="it-IT"/>
              </w:rPr>
              <w:t>Config</w:t>
            </w:r>
            <w:r w:rsidRPr="007275DF">
              <w:rPr>
                <w:rFonts w:asciiTheme="minorEastAsia" w:hAnsiTheme="minorEastAsia"/>
                <w:noProof/>
                <w:lang w:val="it-IT" w:eastAsia="zh-TW"/>
              </w:rPr>
              <w:t xml:space="preserve"> </w:t>
            </w:r>
            <w:r w:rsidRPr="007275DF">
              <w:rPr>
                <w:noProof/>
                <w:lang w:val="it-IT"/>
              </w:rPr>
              <w:t>1,2</w:t>
            </w:r>
          </w:p>
        </w:tc>
        <w:tc>
          <w:tcPr>
            <w:tcW w:w="559" w:type="pct"/>
            <w:shd w:val="clear" w:color="auto" w:fill="auto"/>
          </w:tcPr>
          <w:p w14:paraId="292A4811" w14:textId="77777777" w:rsidR="00717A99" w:rsidRPr="007275DF" w:rsidRDefault="00717A99" w:rsidP="00DF0476">
            <w:pPr>
              <w:pStyle w:val="TAC"/>
              <w:rPr>
                <w:noProof/>
                <w:lang w:val="it-IT"/>
              </w:rPr>
            </w:pPr>
          </w:p>
        </w:tc>
        <w:tc>
          <w:tcPr>
            <w:tcW w:w="1646" w:type="pct"/>
            <w:shd w:val="clear" w:color="auto" w:fill="auto"/>
            <w:vAlign w:val="center"/>
          </w:tcPr>
          <w:p w14:paraId="561B8D0A" w14:textId="77777777" w:rsidR="00717A99" w:rsidRPr="007275DF" w:rsidRDefault="00717A99" w:rsidP="00DF0476">
            <w:pPr>
              <w:pStyle w:val="TAC"/>
              <w:rPr>
                <w:noProof/>
              </w:rPr>
            </w:pPr>
            <w:r w:rsidRPr="007275DF">
              <w:rPr>
                <w:rFonts w:cs="Arial"/>
                <w:szCs w:val="16"/>
              </w:rPr>
              <w:t>[ULBWP.1.1]</w:t>
            </w:r>
          </w:p>
        </w:tc>
      </w:tr>
      <w:tr w:rsidR="00717A99" w:rsidRPr="007275DF" w14:paraId="2FED64A1" w14:textId="77777777" w:rsidTr="00DF0476">
        <w:trPr>
          <w:trHeight w:val="189"/>
          <w:jc w:val="center"/>
        </w:trPr>
        <w:tc>
          <w:tcPr>
            <w:tcW w:w="1423" w:type="pct"/>
            <w:gridSpan w:val="3"/>
            <w:shd w:val="clear" w:color="auto" w:fill="auto"/>
          </w:tcPr>
          <w:p w14:paraId="38B8A170" w14:textId="77777777" w:rsidR="00717A99" w:rsidRPr="007275DF" w:rsidRDefault="00717A99" w:rsidP="00DF0476">
            <w:pPr>
              <w:pStyle w:val="TAL"/>
              <w:rPr>
                <w:noProof/>
                <w:lang w:val="it-IT"/>
              </w:rPr>
            </w:pPr>
            <w:r w:rsidRPr="007275DF">
              <w:rPr>
                <w:noProof/>
                <w:lang w:val="it-IT"/>
              </w:rPr>
              <w:t>TDD Configuration</w:t>
            </w:r>
          </w:p>
        </w:tc>
        <w:tc>
          <w:tcPr>
            <w:tcW w:w="1372" w:type="pct"/>
            <w:shd w:val="clear" w:color="auto" w:fill="auto"/>
          </w:tcPr>
          <w:p w14:paraId="1E160F0B"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4F4BEC2A" w14:textId="77777777" w:rsidR="00717A99" w:rsidRPr="007275DF" w:rsidRDefault="00717A99" w:rsidP="00DF0476">
            <w:pPr>
              <w:pStyle w:val="TAC"/>
              <w:rPr>
                <w:noProof/>
                <w:lang w:val="it-IT"/>
              </w:rPr>
            </w:pPr>
          </w:p>
        </w:tc>
        <w:tc>
          <w:tcPr>
            <w:tcW w:w="1646" w:type="pct"/>
            <w:shd w:val="clear" w:color="auto" w:fill="auto"/>
          </w:tcPr>
          <w:p w14:paraId="2EAFF8ED" w14:textId="1E72A53C" w:rsidR="00717A99" w:rsidRPr="007275DF" w:rsidRDefault="00717A99" w:rsidP="00DF0476">
            <w:pPr>
              <w:pStyle w:val="TAC"/>
              <w:rPr>
                <w:noProof/>
              </w:rPr>
            </w:pPr>
            <w:r w:rsidRPr="007275DF">
              <w:t>TDDConf.1.1 CCA</w:t>
            </w:r>
          </w:p>
        </w:tc>
      </w:tr>
      <w:tr w:rsidR="00717A99" w:rsidRPr="007275DF" w14:paraId="63AAE4AC" w14:textId="77777777" w:rsidTr="00DF0476">
        <w:trPr>
          <w:trHeight w:val="189"/>
          <w:jc w:val="center"/>
        </w:trPr>
        <w:tc>
          <w:tcPr>
            <w:tcW w:w="1423" w:type="pct"/>
            <w:gridSpan w:val="3"/>
            <w:shd w:val="clear" w:color="auto" w:fill="auto"/>
          </w:tcPr>
          <w:p w14:paraId="413A47BC" w14:textId="77777777" w:rsidR="00717A99" w:rsidRPr="007275DF" w:rsidRDefault="00717A99" w:rsidP="00DF0476">
            <w:pPr>
              <w:pStyle w:val="TAL"/>
              <w:rPr>
                <w:noProof/>
              </w:rPr>
            </w:pPr>
            <w:r w:rsidRPr="007275DF">
              <w:rPr>
                <w:noProof/>
              </w:rPr>
              <w:t>CORESET Reference Channel</w:t>
            </w:r>
          </w:p>
        </w:tc>
        <w:tc>
          <w:tcPr>
            <w:tcW w:w="1372" w:type="pct"/>
            <w:shd w:val="clear" w:color="auto" w:fill="auto"/>
          </w:tcPr>
          <w:p w14:paraId="73DEC991"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44E7AA73" w14:textId="77777777" w:rsidR="00717A99" w:rsidRPr="007275DF" w:rsidRDefault="00717A99" w:rsidP="00DF0476">
            <w:pPr>
              <w:pStyle w:val="TAC"/>
              <w:rPr>
                <w:noProof/>
              </w:rPr>
            </w:pPr>
          </w:p>
        </w:tc>
        <w:tc>
          <w:tcPr>
            <w:tcW w:w="1646" w:type="pct"/>
            <w:shd w:val="clear" w:color="auto" w:fill="auto"/>
          </w:tcPr>
          <w:p w14:paraId="0682D17A" w14:textId="2F39B887" w:rsidR="00717A99" w:rsidRPr="007275DF" w:rsidRDefault="00717A99" w:rsidP="00DF0476">
            <w:pPr>
              <w:pStyle w:val="TAC"/>
              <w:rPr>
                <w:noProof/>
              </w:rPr>
            </w:pPr>
            <w:r w:rsidRPr="007275DF">
              <w:rPr>
                <w:szCs w:val="18"/>
                <w:lang w:eastAsia="zh-CN"/>
              </w:rPr>
              <w:t>CR.1.1 CCA</w:t>
            </w:r>
          </w:p>
        </w:tc>
      </w:tr>
      <w:tr w:rsidR="00717A99" w:rsidRPr="007275DF" w14:paraId="1E3AEA03" w14:textId="77777777" w:rsidTr="00DF0476">
        <w:trPr>
          <w:trHeight w:val="125"/>
          <w:jc w:val="center"/>
        </w:trPr>
        <w:tc>
          <w:tcPr>
            <w:tcW w:w="1423" w:type="pct"/>
            <w:gridSpan w:val="3"/>
            <w:shd w:val="clear" w:color="auto" w:fill="auto"/>
          </w:tcPr>
          <w:p w14:paraId="2E1392E5" w14:textId="5468E2B1" w:rsidR="00717A99" w:rsidRPr="007275DF" w:rsidRDefault="00717A99" w:rsidP="00DF0476">
            <w:pPr>
              <w:pStyle w:val="TAL"/>
              <w:rPr>
                <w:noProof/>
              </w:rPr>
            </w:pPr>
            <w:r w:rsidRPr="007275DF">
              <w:rPr>
                <w:lang w:eastAsia="zh-CN"/>
              </w:rPr>
              <w:t>SSB configuration for semi-static channel access</w:t>
            </w:r>
            <w:r w:rsidRPr="007275DF">
              <w:rPr>
                <w:vertAlign w:val="superscript"/>
                <w:lang w:eastAsia="zh-CN"/>
              </w:rPr>
              <w:t xml:space="preserve">Note </w:t>
            </w:r>
            <w:r>
              <w:rPr>
                <w:vertAlign w:val="superscript"/>
                <w:lang w:eastAsia="zh-CN"/>
              </w:rPr>
              <w:t>3</w:t>
            </w:r>
            <w:r w:rsidRPr="007275DF">
              <w:rPr>
                <w:vertAlign w:val="superscript"/>
                <w:lang w:eastAsia="zh-CN"/>
              </w:rPr>
              <w:t xml:space="preserve">, </w:t>
            </w:r>
            <w:r>
              <w:rPr>
                <w:vertAlign w:val="superscript"/>
                <w:lang w:eastAsia="zh-CN"/>
              </w:rPr>
              <w:t>5</w:t>
            </w:r>
          </w:p>
        </w:tc>
        <w:tc>
          <w:tcPr>
            <w:tcW w:w="1372" w:type="pct"/>
            <w:shd w:val="clear" w:color="auto" w:fill="auto"/>
          </w:tcPr>
          <w:p w14:paraId="3FF7310F"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0921EC70" w14:textId="77777777" w:rsidR="00717A99" w:rsidRPr="007275DF" w:rsidRDefault="00717A99" w:rsidP="00DF0476">
            <w:pPr>
              <w:pStyle w:val="TAC"/>
              <w:rPr>
                <w:noProof/>
              </w:rPr>
            </w:pPr>
          </w:p>
        </w:tc>
        <w:tc>
          <w:tcPr>
            <w:tcW w:w="1646" w:type="pct"/>
            <w:shd w:val="clear" w:color="auto" w:fill="auto"/>
          </w:tcPr>
          <w:p w14:paraId="75782BF2" w14:textId="56CD7D5C" w:rsidR="00717A99" w:rsidRPr="007275DF" w:rsidRDefault="00717A99" w:rsidP="00DF0476">
            <w:pPr>
              <w:pStyle w:val="TAC"/>
              <w:rPr>
                <w:noProof/>
              </w:rPr>
            </w:pPr>
            <w:r w:rsidRPr="007275DF">
              <w:t>SSB.1 CCA</w:t>
            </w:r>
          </w:p>
        </w:tc>
      </w:tr>
      <w:tr w:rsidR="00717A99" w:rsidRPr="007275DF" w14:paraId="206F228B" w14:textId="77777777" w:rsidTr="00794CF8">
        <w:trPr>
          <w:trHeight w:val="125"/>
          <w:jc w:val="center"/>
        </w:trPr>
        <w:tc>
          <w:tcPr>
            <w:tcW w:w="1423" w:type="pct"/>
            <w:gridSpan w:val="3"/>
            <w:shd w:val="clear" w:color="auto" w:fill="auto"/>
          </w:tcPr>
          <w:p w14:paraId="55303BBF" w14:textId="77777777" w:rsidR="00717A99" w:rsidRPr="007275DF" w:rsidRDefault="00717A99" w:rsidP="00DF0476">
            <w:pPr>
              <w:pStyle w:val="TAL"/>
              <w:rPr>
                <w:noProof/>
              </w:rPr>
            </w:pPr>
            <w:r w:rsidRPr="007275DF">
              <w:rPr>
                <w:lang w:eastAsia="zh-CN"/>
              </w:rPr>
              <w:t>SSB configuration for dynamic channel access</w:t>
            </w:r>
            <w:r w:rsidRPr="007275DF">
              <w:rPr>
                <w:vertAlign w:val="superscript"/>
                <w:lang w:eastAsia="zh-CN"/>
              </w:rPr>
              <w:t xml:space="preserve">Note </w:t>
            </w:r>
            <w:r>
              <w:rPr>
                <w:vertAlign w:val="superscript"/>
                <w:lang w:eastAsia="zh-CN"/>
              </w:rPr>
              <w:t>4</w:t>
            </w:r>
            <w:r w:rsidRPr="007275DF">
              <w:rPr>
                <w:vertAlign w:val="superscript"/>
                <w:lang w:eastAsia="zh-CN"/>
              </w:rPr>
              <w:t>,</w:t>
            </w:r>
            <w:r>
              <w:rPr>
                <w:vertAlign w:val="superscript"/>
                <w:lang w:eastAsia="zh-CN"/>
              </w:rPr>
              <w:t>5</w:t>
            </w:r>
          </w:p>
        </w:tc>
        <w:tc>
          <w:tcPr>
            <w:tcW w:w="1372" w:type="pct"/>
            <w:shd w:val="clear" w:color="auto" w:fill="auto"/>
          </w:tcPr>
          <w:p w14:paraId="3670F33E"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263057BC" w14:textId="77777777" w:rsidR="00717A99" w:rsidRPr="007275DF" w:rsidRDefault="00717A99" w:rsidP="00DF0476">
            <w:pPr>
              <w:pStyle w:val="TAC"/>
              <w:rPr>
                <w:noProof/>
              </w:rPr>
            </w:pPr>
          </w:p>
        </w:tc>
        <w:tc>
          <w:tcPr>
            <w:tcW w:w="1646" w:type="pct"/>
            <w:shd w:val="clear" w:color="auto" w:fill="auto"/>
            <w:vAlign w:val="center"/>
          </w:tcPr>
          <w:p w14:paraId="27A28258" w14:textId="77777777" w:rsidR="00717A99" w:rsidRPr="0000267D" w:rsidRDefault="00717A99" w:rsidP="00DF0476">
            <w:pPr>
              <w:pStyle w:val="TAC"/>
              <w:rPr>
                <w:noProof/>
              </w:rPr>
            </w:pPr>
            <w:r w:rsidRPr="007275DF">
              <w:t>SSB.2 CCA</w:t>
            </w:r>
          </w:p>
        </w:tc>
      </w:tr>
      <w:tr w:rsidR="00717A99" w:rsidRPr="007275DF" w14:paraId="2E7FB52F" w14:textId="77777777" w:rsidTr="00DF0476">
        <w:trPr>
          <w:trHeight w:val="223"/>
          <w:jc w:val="center"/>
        </w:trPr>
        <w:tc>
          <w:tcPr>
            <w:tcW w:w="1423" w:type="pct"/>
            <w:gridSpan w:val="3"/>
            <w:shd w:val="clear" w:color="auto" w:fill="auto"/>
          </w:tcPr>
          <w:p w14:paraId="628CE74A" w14:textId="77777777" w:rsidR="00717A99" w:rsidRPr="007275DF" w:rsidRDefault="00717A99" w:rsidP="00DF0476">
            <w:pPr>
              <w:pStyle w:val="TAL"/>
              <w:rPr>
                <w:noProof/>
              </w:rPr>
            </w:pPr>
            <w:r w:rsidRPr="0000267D">
              <w:rPr>
                <w:noProof/>
              </w:rPr>
              <w:t>DBT window configuration</w:t>
            </w:r>
          </w:p>
        </w:tc>
        <w:tc>
          <w:tcPr>
            <w:tcW w:w="1372" w:type="pct"/>
            <w:shd w:val="clear" w:color="auto" w:fill="auto"/>
          </w:tcPr>
          <w:p w14:paraId="5291F5F2" w14:textId="77777777" w:rsidR="00717A99" w:rsidRPr="007275DF" w:rsidRDefault="00717A99" w:rsidP="00DF0476">
            <w:pPr>
              <w:pStyle w:val="TAL"/>
              <w:rPr>
                <w:noProof/>
                <w:lang w:val="it-IT"/>
              </w:rPr>
            </w:pPr>
            <w:r w:rsidRPr="0000267D">
              <w:rPr>
                <w:noProof/>
                <w:lang w:val="it-IT"/>
              </w:rPr>
              <w:t>Config 1</w:t>
            </w:r>
            <w:r w:rsidRPr="007275DF">
              <w:rPr>
                <w:noProof/>
                <w:lang w:val="it-IT"/>
              </w:rPr>
              <w:t>,2</w:t>
            </w:r>
          </w:p>
        </w:tc>
        <w:tc>
          <w:tcPr>
            <w:tcW w:w="559" w:type="pct"/>
            <w:shd w:val="clear" w:color="auto" w:fill="auto"/>
          </w:tcPr>
          <w:p w14:paraId="44952C9D" w14:textId="77777777" w:rsidR="00717A99" w:rsidRPr="007275DF" w:rsidRDefault="00717A99" w:rsidP="00DF0476">
            <w:pPr>
              <w:pStyle w:val="TAC"/>
              <w:rPr>
                <w:noProof/>
              </w:rPr>
            </w:pPr>
          </w:p>
        </w:tc>
        <w:tc>
          <w:tcPr>
            <w:tcW w:w="1646" w:type="pct"/>
            <w:shd w:val="clear" w:color="auto" w:fill="auto"/>
          </w:tcPr>
          <w:p w14:paraId="29DD6BDD" w14:textId="244F2331" w:rsidR="00717A99" w:rsidRPr="007275DF" w:rsidRDefault="00717A99" w:rsidP="00DF0476">
            <w:pPr>
              <w:pStyle w:val="TAC"/>
              <w:rPr>
                <w:noProof/>
              </w:rPr>
            </w:pPr>
            <w:r w:rsidRPr="007275DF">
              <w:rPr>
                <w:snapToGrid w:val="0"/>
                <w:szCs w:val="18"/>
                <w:lang w:eastAsia="zh-CN"/>
              </w:rPr>
              <w:t>DBT.1</w:t>
            </w:r>
          </w:p>
        </w:tc>
      </w:tr>
      <w:tr w:rsidR="00717A99" w:rsidRPr="007275DF" w14:paraId="067D3904" w14:textId="77777777" w:rsidTr="00DF0476">
        <w:trPr>
          <w:trHeight w:val="284"/>
          <w:jc w:val="center"/>
        </w:trPr>
        <w:tc>
          <w:tcPr>
            <w:tcW w:w="1423" w:type="pct"/>
            <w:gridSpan w:val="3"/>
            <w:shd w:val="clear" w:color="auto" w:fill="auto"/>
          </w:tcPr>
          <w:p w14:paraId="745692E1" w14:textId="77777777" w:rsidR="00717A99" w:rsidRPr="007275DF" w:rsidRDefault="00717A99" w:rsidP="00DF0476">
            <w:pPr>
              <w:pStyle w:val="TAL"/>
              <w:rPr>
                <w:noProof/>
              </w:rPr>
            </w:pPr>
            <w:r w:rsidRPr="007275DF">
              <w:rPr>
                <w:noProof/>
              </w:rPr>
              <w:t>PDSCH/PDCCH subcarrier spacing</w:t>
            </w:r>
          </w:p>
        </w:tc>
        <w:tc>
          <w:tcPr>
            <w:tcW w:w="1372" w:type="pct"/>
            <w:shd w:val="clear" w:color="auto" w:fill="auto"/>
          </w:tcPr>
          <w:p w14:paraId="384DB487"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18138360" w14:textId="77777777" w:rsidR="00717A99" w:rsidRPr="007275DF" w:rsidRDefault="00717A99" w:rsidP="00DF0476">
            <w:pPr>
              <w:pStyle w:val="TAC"/>
              <w:rPr>
                <w:noProof/>
              </w:rPr>
            </w:pPr>
          </w:p>
        </w:tc>
        <w:tc>
          <w:tcPr>
            <w:tcW w:w="1646" w:type="pct"/>
            <w:shd w:val="clear" w:color="auto" w:fill="auto"/>
          </w:tcPr>
          <w:p w14:paraId="3FA3B5AB" w14:textId="77777777" w:rsidR="00717A99" w:rsidRPr="007275DF" w:rsidRDefault="00717A99" w:rsidP="00DF0476">
            <w:pPr>
              <w:pStyle w:val="TAC"/>
              <w:rPr>
                <w:noProof/>
              </w:rPr>
            </w:pPr>
            <w:r w:rsidRPr="007275DF">
              <w:rPr>
                <w:noProof/>
              </w:rPr>
              <w:t>30 kHz</w:t>
            </w:r>
          </w:p>
        </w:tc>
      </w:tr>
      <w:tr w:rsidR="00717A99" w:rsidRPr="007275DF" w14:paraId="056F26ED" w14:textId="77777777" w:rsidTr="00DF0476">
        <w:trPr>
          <w:trHeight w:val="283"/>
          <w:jc w:val="center"/>
        </w:trPr>
        <w:tc>
          <w:tcPr>
            <w:tcW w:w="1423" w:type="pct"/>
            <w:gridSpan w:val="3"/>
            <w:shd w:val="clear" w:color="auto" w:fill="auto"/>
          </w:tcPr>
          <w:p w14:paraId="0D010468" w14:textId="77777777" w:rsidR="00717A99" w:rsidRPr="007275DF" w:rsidRDefault="00717A99" w:rsidP="00DF0476">
            <w:pPr>
              <w:pStyle w:val="TAL"/>
              <w:rPr>
                <w:noProof/>
              </w:rPr>
            </w:pPr>
            <w:r w:rsidRPr="007275DF">
              <w:rPr>
                <w:noProof/>
              </w:rPr>
              <w:t xml:space="preserve">PRACH </w:t>
            </w:r>
            <w:r w:rsidRPr="007275DF">
              <w:rPr>
                <w:noProof/>
                <w:lang w:val="it-IT"/>
              </w:rPr>
              <w:t>Configuration</w:t>
            </w:r>
            <w:r w:rsidRPr="007275DF">
              <w:rPr>
                <w:noProof/>
              </w:rPr>
              <w:t xml:space="preserve"> </w:t>
            </w:r>
          </w:p>
        </w:tc>
        <w:tc>
          <w:tcPr>
            <w:tcW w:w="1372" w:type="pct"/>
            <w:shd w:val="clear" w:color="auto" w:fill="auto"/>
          </w:tcPr>
          <w:p w14:paraId="7B12B4DD"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17B16D23" w14:textId="77777777" w:rsidR="00717A99" w:rsidRPr="007275DF" w:rsidRDefault="00717A99" w:rsidP="00DF0476">
            <w:pPr>
              <w:pStyle w:val="TAC"/>
              <w:rPr>
                <w:noProof/>
              </w:rPr>
            </w:pPr>
          </w:p>
        </w:tc>
        <w:tc>
          <w:tcPr>
            <w:tcW w:w="1646" w:type="pct"/>
            <w:shd w:val="clear" w:color="auto" w:fill="auto"/>
          </w:tcPr>
          <w:p w14:paraId="0CB48C18" w14:textId="0B05D071" w:rsidR="00717A99" w:rsidRPr="007275DF" w:rsidRDefault="00717A99" w:rsidP="00DF0476">
            <w:pPr>
              <w:pStyle w:val="TAC"/>
              <w:rPr>
                <w:noProof/>
              </w:rPr>
            </w:pPr>
            <w:r w:rsidRPr="007275DF">
              <w:rPr>
                <w:lang w:eastAsia="zh-CN"/>
              </w:rPr>
              <w:t>FR1 PRACH configuration 1</w:t>
            </w:r>
            <w:r>
              <w:rPr>
                <w:lang w:eastAsia="zh-CN"/>
              </w:rPr>
              <w:t xml:space="preserve"> under CCA</w:t>
            </w:r>
          </w:p>
        </w:tc>
      </w:tr>
      <w:tr w:rsidR="00717A99" w:rsidRPr="007275DF" w14:paraId="27D1F03F" w14:textId="77777777" w:rsidTr="00DF0476">
        <w:trPr>
          <w:trHeight w:val="164"/>
          <w:jc w:val="center"/>
        </w:trPr>
        <w:tc>
          <w:tcPr>
            <w:tcW w:w="2795" w:type="pct"/>
            <w:gridSpan w:val="4"/>
            <w:shd w:val="clear" w:color="auto" w:fill="auto"/>
          </w:tcPr>
          <w:p w14:paraId="1434FA0A" w14:textId="77777777" w:rsidR="00717A99" w:rsidRPr="007275DF" w:rsidRDefault="00717A99" w:rsidP="00DF0476">
            <w:pPr>
              <w:pStyle w:val="TAL"/>
              <w:rPr>
                <w:noProof/>
              </w:rPr>
            </w:pPr>
            <w:r w:rsidRPr="007275DF">
              <w:rPr>
                <w:noProof/>
              </w:rPr>
              <w:t>SSB index assigned as RLM RS</w:t>
            </w:r>
          </w:p>
        </w:tc>
        <w:tc>
          <w:tcPr>
            <w:tcW w:w="559" w:type="pct"/>
            <w:shd w:val="clear" w:color="auto" w:fill="auto"/>
          </w:tcPr>
          <w:p w14:paraId="4F68FDFD" w14:textId="77777777" w:rsidR="00717A99" w:rsidRPr="007275DF" w:rsidRDefault="00717A99" w:rsidP="00DF0476">
            <w:pPr>
              <w:pStyle w:val="TAC"/>
              <w:rPr>
                <w:noProof/>
              </w:rPr>
            </w:pPr>
          </w:p>
        </w:tc>
        <w:tc>
          <w:tcPr>
            <w:tcW w:w="1646" w:type="pct"/>
            <w:shd w:val="clear" w:color="auto" w:fill="auto"/>
          </w:tcPr>
          <w:p w14:paraId="09E4C122" w14:textId="77777777" w:rsidR="00717A99" w:rsidRPr="007275DF" w:rsidRDefault="00717A99" w:rsidP="00DF0476">
            <w:pPr>
              <w:pStyle w:val="TAC"/>
              <w:rPr>
                <w:noProof/>
              </w:rPr>
            </w:pPr>
            <w:r w:rsidRPr="007275DF">
              <w:rPr>
                <w:noProof/>
              </w:rPr>
              <w:t>0</w:t>
            </w:r>
          </w:p>
        </w:tc>
      </w:tr>
      <w:tr w:rsidR="00717A99" w:rsidRPr="007275DF" w14:paraId="0C13F94F" w14:textId="77777777" w:rsidTr="00DF0476">
        <w:trPr>
          <w:trHeight w:val="176"/>
          <w:jc w:val="center"/>
        </w:trPr>
        <w:tc>
          <w:tcPr>
            <w:tcW w:w="2795" w:type="pct"/>
            <w:gridSpan w:val="4"/>
            <w:shd w:val="clear" w:color="auto" w:fill="auto"/>
          </w:tcPr>
          <w:p w14:paraId="3BFA71E3" w14:textId="77777777" w:rsidR="00717A99" w:rsidRPr="007275DF" w:rsidRDefault="00717A99" w:rsidP="00DF0476">
            <w:pPr>
              <w:pStyle w:val="TAL"/>
              <w:rPr>
                <w:noProof/>
              </w:rPr>
            </w:pPr>
            <w:r w:rsidRPr="007275DF">
              <w:rPr>
                <w:noProof/>
              </w:rPr>
              <w:t>OCNG parameters</w:t>
            </w:r>
          </w:p>
        </w:tc>
        <w:tc>
          <w:tcPr>
            <w:tcW w:w="559" w:type="pct"/>
            <w:shd w:val="clear" w:color="auto" w:fill="auto"/>
          </w:tcPr>
          <w:p w14:paraId="11EFD281" w14:textId="77777777" w:rsidR="00717A99" w:rsidRPr="007275DF" w:rsidRDefault="00717A99" w:rsidP="00DF0476">
            <w:pPr>
              <w:pStyle w:val="TAC"/>
              <w:rPr>
                <w:noProof/>
              </w:rPr>
            </w:pPr>
          </w:p>
        </w:tc>
        <w:tc>
          <w:tcPr>
            <w:tcW w:w="1646" w:type="pct"/>
            <w:shd w:val="clear" w:color="auto" w:fill="auto"/>
          </w:tcPr>
          <w:p w14:paraId="386B6BD1" w14:textId="77777777" w:rsidR="00717A99" w:rsidRPr="007275DF" w:rsidRDefault="00717A99" w:rsidP="00DF0476">
            <w:pPr>
              <w:pStyle w:val="TAC"/>
              <w:rPr>
                <w:noProof/>
              </w:rPr>
            </w:pPr>
            <w:r w:rsidRPr="007275DF">
              <w:rPr>
                <w:noProof/>
              </w:rPr>
              <w:t>OP.1</w:t>
            </w:r>
          </w:p>
        </w:tc>
      </w:tr>
      <w:tr w:rsidR="00717A99" w:rsidRPr="007275DF" w14:paraId="1F21EFBD" w14:textId="77777777" w:rsidTr="00DF0476">
        <w:trPr>
          <w:trHeight w:val="164"/>
          <w:jc w:val="center"/>
        </w:trPr>
        <w:tc>
          <w:tcPr>
            <w:tcW w:w="2795" w:type="pct"/>
            <w:gridSpan w:val="4"/>
            <w:shd w:val="clear" w:color="auto" w:fill="auto"/>
          </w:tcPr>
          <w:p w14:paraId="75501101" w14:textId="77777777" w:rsidR="00717A99" w:rsidRPr="007275DF" w:rsidRDefault="00717A99" w:rsidP="00DF0476">
            <w:pPr>
              <w:pStyle w:val="TAL"/>
              <w:rPr>
                <w:noProof/>
              </w:rPr>
            </w:pPr>
            <w:r w:rsidRPr="007275DF">
              <w:rPr>
                <w:noProof/>
              </w:rPr>
              <w:t>CP length</w:t>
            </w:r>
            <w:r w:rsidRPr="007275DF">
              <w:rPr>
                <w:noProof/>
              </w:rPr>
              <w:tab/>
            </w:r>
          </w:p>
        </w:tc>
        <w:tc>
          <w:tcPr>
            <w:tcW w:w="559" w:type="pct"/>
            <w:shd w:val="clear" w:color="auto" w:fill="auto"/>
          </w:tcPr>
          <w:p w14:paraId="1BA9543E" w14:textId="77777777" w:rsidR="00717A99" w:rsidRPr="007275DF" w:rsidRDefault="00717A99" w:rsidP="00DF0476">
            <w:pPr>
              <w:pStyle w:val="TAC"/>
              <w:rPr>
                <w:noProof/>
              </w:rPr>
            </w:pPr>
          </w:p>
        </w:tc>
        <w:tc>
          <w:tcPr>
            <w:tcW w:w="1646" w:type="pct"/>
            <w:shd w:val="clear" w:color="auto" w:fill="auto"/>
          </w:tcPr>
          <w:p w14:paraId="4A11922F" w14:textId="77777777" w:rsidR="00717A99" w:rsidRPr="007275DF" w:rsidRDefault="00717A99" w:rsidP="00DF0476">
            <w:pPr>
              <w:pStyle w:val="TAC"/>
              <w:rPr>
                <w:noProof/>
              </w:rPr>
            </w:pPr>
            <w:r w:rsidRPr="007275DF">
              <w:rPr>
                <w:noProof/>
              </w:rPr>
              <w:t>Normal</w:t>
            </w:r>
          </w:p>
        </w:tc>
      </w:tr>
      <w:tr w:rsidR="00717A99" w:rsidRPr="007275DF" w14:paraId="3D51C2CC" w14:textId="77777777" w:rsidTr="00DF0476">
        <w:trPr>
          <w:trHeight w:val="341"/>
          <w:jc w:val="center"/>
        </w:trPr>
        <w:tc>
          <w:tcPr>
            <w:tcW w:w="2795" w:type="pct"/>
            <w:gridSpan w:val="4"/>
            <w:shd w:val="clear" w:color="auto" w:fill="auto"/>
          </w:tcPr>
          <w:p w14:paraId="73F6F741" w14:textId="77777777" w:rsidR="00717A99" w:rsidRPr="007275DF" w:rsidRDefault="00717A99" w:rsidP="00DF0476">
            <w:pPr>
              <w:pStyle w:val="TAL"/>
              <w:rPr>
                <w:noProof/>
              </w:rPr>
            </w:pPr>
            <w:r w:rsidRPr="007275DF">
              <w:rPr>
                <w:noProof/>
              </w:rPr>
              <w:t>Correlation Matrix and Antenna Configuration</w:t>
            </w:r>
          </w:p>
        </w:tc>
        <w:tc>
          <w:tcPr>
            <w:tcW w:w="559" w:type="pct"/>
            <w:shd w:val="clear" w:color="auto" w:fill="auto"/>
          </w:tcPr>
          <w:p w14:paraId="64787165" w14:textId="77777777" w:rsidR="00717A99" w:rsidRPr="007275DF" w:rsidRDefault="00717A99" w:rsidP="00DF0476">
            <w:pPr>
              <w:pStyle w:val="TAC"/>
              <w:rPr>
                <w:noProof/>
              </w:rPr>
            </w:pPr>
          </w:p>
        </w:tc>
        <w:tc>
          <w:tcPr>
            <w:tcW w:w="1646" w:type="pct"/>
            <w:shd w:val="clear" w:color="auto" w:fill="auto"/>
          </w:tcPr>
          <w:p w14:paraId="7BA32866" w14:textId="77777777" w:rsidR="00717A99" w:rsidRPr="007275DF" w:rsidRDefault="00717A99" w:rsidP="00DF0476">
            <w:pPr>
              <w:pStyle w:val="TAC"/>
              <w:rPr>
                <w:noProof/>
              </w:rPr>
            </w:pPr>
            <w:r w:rsidRPr="007275DF">
              <w:rPr>
                <w:noProof/>
              </w:rPr>
              <w:t>2x2 Low</w:t>
            </w:r>
          </w:p>
        </w:tc>
      </w:tr>
      <w:tr w:rsidR="00717A99" w:rsidRPr="007275DF" w14:paraId="2CCC64E7" w14:textId="77777777" w:rsidTr="00DF0476">
        <w:trPr>
          <w:trHeight w:val="160"/>
          <w:jc w:val="center"/>
        </w:trPr>
        <w:tc>
          <w:tcPr>
            <w:tcW w:w="1219" w:type="pct"/>
            <w:vMerge w:val="restart"/>
            <w:shd w:val="clear" w:color="auto" w:fill="auto"/>
          </w:tcPr>
          <w:p w14:paraId="04AADBC3" w14:textId="77777777" w:rsidR="00717A99" w:rsidRPr="007275DF" w:rsidRDefault="00717A99" w:rsidP="00DF0476">
            <w:pPr>
              <w:pStyle w:val="TAL"/>
              <w:rPr>
                <w:noProof/>
              </w:rPr>
            </w:pPr>
            <w:r w:rsidRPr="007275DF">
              <w:rPr>
                <w:noProof/>
              </w:rPr>
              <w:t xml:space="preserve">In sync transmission parameters </w:t>
            </w:r>
          </w:p>
        </w:tc>
        <w:tc>
          <w:tcPr>
            <w:tcW w:w="1576" w:type="pct"/>
            <w:gridSpan w:val="3"/>
            <w:shd w:val="clear" w:color="auto" w:fill="auto"/>
          </w:tcPr>
          <w:p w14:paraId="29BD7E8A" w14:textId="77777777" w:rsidR="00717A99" w:rsidRPr="007275DF" w:rsidRDefault="00717A99" w:rsidP="00DF0476">
            <w:pPr>
              <w:pStyle w:val="TAL"/>
              <w:rPr>
                <w:noProof/>
              </w:rPr>
            </w:pPr>
            <w:r w:rsidRPr="007275DF">
              <w:rPr>
                <w:noProof/>
              </w:rPr>
              <w:t>DCI format</w:t>
            </w:r>
          </w:p>
        </w:tc>
        <w:tc>
          <w:tcPr>
            <w:tcW w:w="559" w:type="pct"/>
            <w:shd w:val="clear" w:color="auto" w:fill="auto"/>
          </w:tcPr>
          <w:p w14:paraId="65AC3E89" w14:textId="77777777" w:rsidR="00717A99" w:rsidRPr="007275DF" w:rsidRDefault="00717A99" w:rsidP="00DF0476">
            <w:pPr>
              <w:pStyle w:val="TAC"/>
              <w:rPr>
                <w:noProof/>
              </w:rPr>
            </w:pPr>
          </w:p>
        </w:tc>
        <w:tc>
          <w:tcPr>
            <w:tcW w:w="1646" w:type="pct"/>
            <w:shd w:val="clear" w:color="auto" w:fill="auto"/>
          </w:tcPr>
          <w:p w14:paraId="1BE7F5C6" w14:textId="77777777" w:rsidR="00717A99" w:rsidRPr="007275DF" w:rsidRDefault="00717A99" w:rsidP="00DF0476">
            <w:pPr>
              <w:pStyle w:val="TAC"/>
              <w:rPr>
                <w:noProof/>
              </w:rPr>
            </w:pPr>
            <w:r w:rsidRPr="007275DF">
              <w:rPr>
                <w:noProof/>
              </w:rPr>
              <w:t>1-0</w:t>
            </w:r>
          </w:p>
        </w:tc>
      </w:tr>
      <w:tr w:rsidR="00717A99" w:rsidRPr="007275DF" w14:paraId="540543BF" w14:textId="77777777" w:rsidTr="00DF0476">
        <w:trPr>
          <w:trHeight w:val="347"/>
          <w:jc w:val="center"/>
        </w:trPr>
        <w:tc>
          <w:tcPr>
            <w:tcW w:w="1219" w:type="pct"/>
            <w:vMerge/>
            <w:shd w:val="clear" w:color="auto" w:fill="auto"/>
          </w:tcPr>
          <w:p w14:paraId="3847BFB2" w14:textId="77777777" w:rsidR="00717A99" w:rsidRPr="007275DF" w:rsidRDefault="00717A99" w:rsidP="00DF0476">
            <w:pPr>
              <w:pStyle w:val="TAL"/>
              <w:rPr>
                <w:noProof/>
              </w:rPr>
            </w:pPr>
          </w:p>
        </w:tc>
        <w:tc>
          <w:tcPr>
            <w:tcW w:w="1576" w:type="pct"/>
            <w:gridSpan w:val="3"/>
            <w:shd w:val="clear" w:color="auto" w:fill="auto"/>
          </w:tcPr>
          <w:p w14:paraId="3391D7F9" w14:textId="77777777" w:rsidR="00717A99" w:rsidRPr="007275DF" w:rsidRDefault="00717A99" w:rsidP="00DF0476">
            <w:pPr>
              <w:pStyle w:val="TAL"/>
              <w:rPr>
                <w:noProof/>
              </w:rPr>
            </w:pPr>
            <w:r w:rsidRPr="007275DF">
              <w:rPr>
                <w:noProof/>
              </w:rPr>
              <w:t>Number of Control OFDM symbols</w:t>
            </w:r>
          </w:p>
        </w:tc>
        <w:tc>
          <w:tcPr>
            <w:tcW w:w="559" w:type="pct"/>
            <w:shd w:val="clear" w:color="auto" w:fill="auto"/>
          </w:tcPr>
          <w:p w14:paraId="7D1729CB" w14:textId="77777777" w:rsidR="00717A99" w:rsidRPr="007275DF" w:rsidRDefault="00717A99" w:rsidP="00DF0476">
            <w:pPr>
              <w:pStyle w:val="TAC"/>
              <w:rPr>
                <w:noProof/>
              </w:rPr>
            </w:pPr>
          </w:p>
        </w:tc>
        <w:tc>
          <w:tcPr>
            <w:tcW w:w="1646" w:type="pct"/>
            <w:shd w:val="clear" w:color="auto" w:fill="auto"/>
          </w:tcPr>
          <w:p w14:paraId="7CAB55BE" w14:textId="77777777" w:rsidR="00717A99" w:rsidRPr="007275DF" w:rsidRDefault="00717A99" w:rsidP="00DF0476">
            <w:pPr>
              <w:pStyle w:val="TAC"/>
              <w:rPr>
                <w:noProof/>
              </w:rPr>
            </w:pPr>
            <w:r w:rsidRPr="007275DF">
              <w:rPr>
                <w:noProof/>
              </w:rPr>
              <w:t>2</w:t>
            </w:r>
          </w:p>
        </w:tc>
      </w:tr>
      <w:tr w:rsidR="00717A99" w:rsidRPr="007275DF" w14:paraId="50CC6402" w14:textId="77777777" w:rsidTr="00DF0476">
        <w:trPr>
          <w:trHeight w:val="173"/>
          <w:jc w:val="center"/>
        </w:trPr>
        <w:tc>
          <w:tcPr>
            <w:tcW w:w="1219" w:type="pct"/>
            <w:vMerge/>
            <w:shd w:val="clear" w:color="auto" w:fill="auto"/>
          </w:tcPr>
          <w:p w14:paraId="6904DB9D" w14:textId="77777777" w:rsidR="00717A99" w:rsidRPr="007275DF" w:rsidRDefault="00717A99" w:rsidP="00DF0476">
            <w:pPr>
              <w:pStyle w:val="TAL"/>
              <w:rPr>
                <w:noProof/>
              </w:rPr>
            </w:pPr>
          </w:p>
        </w:tc>
        <w:tc>
          <w:tcPr>
            <w:tcW w:w="1576" w:type="pct"/>
            <w:gridSpan w:val="3"/>
            <w:shd w:val="clear" w:color="auto" w:fill="auto"/>
          </w:tcPr>
          <w:p w14:paraId="7A69FF15" w14:textId="77777777" w:rsidR="00717A99" w:rsidRPr="007275DF" w:rsidRDefault="00717A99" w:rsidP="00DF0476">
            <w:pPr>
              <w:pStyle w:val="TAL"/>
              <w:rPr>
                <w:noProof/>
              </w:rPr>
            </w:pPr>
            <w:r w:rsidRPr="007275DF">
              <w:rPr>
                <w:noProof/>
              </w:rPr>
              <w:t xml:space="preserve">Aggregation level </w:t>
            </w:r>
          </w:p>
        </w:tc>
        <w:tc>
          <w:tcPr>
            <w:tcW w:w="559" w:type="pct"/>
            <w:shd w:val="clear" w:color="auto" w:fill="auto"/>
          </w:tcPr>
          <w:p w14:paraId="4F6BBBCB" w14:textId="77777777" w:rsidR="00717A99" w:rsidRPr="007275DF" w:rsidRDefault="00717A99" w:rsidP="00DF0476">
            <w:pPr>
              <w:pStyle w:val="TAC"/>
              <w:rPr>
                <w:noProof/>
              </w:rPr>
            </w:pPr>
            <w:r w:rsidRPr="007275DF">
              <w:rPr>
                <w:noProof/>
              </w:rPr>
              <w:t>CCE</w:t>
            </w:r>
          </w:p>
        </w:tc>
        <w:tc>
          <w:tcPr>
            <w:tcW w:w="1646" w:type="pct"/>
            <w:shd w:val="clear" w:color="auto" w:fill="auto"/>
          </w:tcPr>
          <w:p w14:paraId="73103BA0" w14:textId="77777777" w:rsidR="00717A99" w:rsidRPr="007275DF" w:rsidRDefault="00717A99" w:rsidP="00DF0476">
            <w:pPr>
              <w:pStyle w:val="TAC"/>
              <w:rPr>
                <w:noProof/>
              </w:rPr>
            </w:pPr>
            <w:r w:rsidRPr="007275DF">
              <w:rPr>
                <w:noProof/>
              </w:rPr>
              <w:t>4</w:t>
            </w:r>
          </w:p>
        </w:tc>
      </w:tr>
      <w:tr w:rsidR="00717A99" w:rsidRPr="007275DF" w14:paraId="1EAE996A" w14:textId="77777777" w:rsidTr="00DF0476">
        <w:trPr>
          <w:trHeight w:val="857"/>
          <w:jc w:val="center"/>
        </w:trPr>
        <w:tc>
          <w:tcPr>
            <w:tcW w:w="1219" w:type="pct"/>
            <w:vMerge/>
            <w:shd w:val="clear" w:color="auto" w:fill="auto"/>
          </w:tcPr>
          <w:p w14:paraId="4C25765F" w14:textId="77777777" w:rsidR="00717A99" w:rsidRPr="007275DF" w:rsidRDefault="00717A99" w:rsidP="00DF0476">
            <w:pPr>
              <w:pStyle w:val="TAL"/>
              <w:rPr>
                <w:noProof/>
              </w:rPr>
            </w:pPr>
          </w:p>
        </w:tc>
        <w:tc>
          <w:tcPr>
            <w:tcW w:w="1576" w:type="pct"/>
            <w:gridSpan w:val="3"/>
            <w:shd w:val="clear" w:color="auto" w:fill="auto"/>
          </w:tcPr>
          <w:p w14:paraId="543AE597" w14:textId="77777777" w:rsidR="00717A99" w:rsidRPr="007275DF" w:rsidRDefault="00717A99" w:rsidP="00DF0476">
            <w:pPr>
              <w:pStyle w:val="TAL"/>
              <w:rPr>
                <w:noProof/>
              </w:rPr>
            </w:pPr>
            <w:r w:rsidRPr="007275DF">
              <w:rPr>
                <w:rFonts w:eastAsia="?? ??"/>
              </w:rPr>
              <w:t>Ratio of hypothetical PDCCH RE energy to average SSS RE energy</w:t>
            </w:r>
          </w:p>
        </w:tc>
        <w:tc>
          <w:tcPr>
            <w:tcW w:w="559" w:type="pct"/>
            <w:shd w:val="clear" w:color="auto" w:fill="auto"/>
          </w:tcPr>
          <w:p w14:paraId="7286ABD7" w14:textId="77777777" w:rsidR="00717A99" w:rsidRPr="007275DF" w:rsidRDefault="00717A99" w:rsidP="00DF0476">
            <w:pPr>
              <w:pStyle w:val="TAC"/>
              <w:rPr>
                <w:noProof/>
              </w:rPr>
            </w:pPr>
            <w:r w:rsidRPr="007275DF">
              <w:rPr>
                <w:noProof/>
              </w:rPr>
              <w:t>dB</w:t>
            </w:r>
          </w:p>
        </w:tc>
        <w:tc>
          <w:tcPr>
            <w:tcW w:w="1646" w:type="pct"/>
            <w:shd w:val="clear" w:color="auto" w:fill="auto"/>
          </w:tcPr>
          <w:p w14:paraId="337B5D14" w14:textId="77777777" w:rsidR="00717A99" w:rsidRPr="007275DF" w:rsidRDefault="00717A99" w:rsidP="00DF0476">
            <w:pPr>
              <w:pStyle w:val="TAC"/>
              <w:rPr>
                <w:noProof/>
              </w:rPr>
            </w:pPr>
            <w:r w:rsidRPr="007275DF">
              <w:rPr>
                <w:noProof/>
              </w:rPr>
              <w:t>0</w:t>
            </w:r>
          </w:p>
        </w:tc>
      </w:tr>
      <w:tr w:rsidR="00717A99" w:rsidRPr="007275DF" w14:paraId="3F178ADB" w14:textId="77777777" w:rsidTr="00DF0476">
        <w:trPr>
          <w:trHeight w:val="844"/>
          <w:jc w:val="center"/>
        </w:trPr>
        <w:tc>
          <w:tcPr>
            <w:tcW w:w="1219" w:type="pct"/>
            <w:vMerge/>
            <w:shd w:val="clear" w:color="auto" w:fill="auto"/>
          </w:tcPr>
          <w:p w14:paraId="2B40467C" w14:textId="77777777" w:rsidR="00717A99" w:rsidRPr="007275DF" w:rsidRDefault="00717A99" w:rsidP="00DF0476">
            <w:pPr>
              <w:pStyle w:val="TAL"/>
              <w:rPr>
                <w:noProof/>
              </w:rPr>
            </w:pPr>
          </w:p>
        </w:tc>
        <w:tc>
          <w:tcPr>
            <w:tcW w:w="1576" w:type="pct"/>
            <w:gridSpan w:val="3"/>
            <w:shd w:val="clear" w:color="auto" w:fill="auto"/>
          </w:tcPr>
          <w:p w14:paraId="5BDCC7C1" w14:textId="77777777" w:rsidR="00717A99" w:rsidRPr="007275DF" w:rsidRDefault="00717A99" w:rsidP="00DF0476">
            <w:pPr>
              <w:pStyle w:val="TAL"/>
              <w:rPr>
                <w:noProof/>
              </w:rPr>
            </w:pPr>
            <w:r w:rsidRPr="007275DF">
              <w:rPr>
                <w:rFonts w:eastAsia="?? ??"/>
              </w:rPr>
              <w:t>Ratio of hypothetical PDCCH DMRS energy to average SSS RE energy</w:t>
            </w:r>
          </w:p>
        </w:tc>
        <w:tc>
          <w:tcPr>
            <w:tcW w:w="559" w:type="pct"/>
            <w:shd w:val="clear" w:color="auto" w:fill="auto"/>
          </w:tcPr>
          <w:p w14:paraId="3FE8269B" w14:textId="77777777" w:rsidR="00717A99" w:rsidRPr="007275DF" w:rsidRDefault="00717A99" w:rsidP="00DF0476">
            <w:pPr>
              <w:pStyle w:val="TAC"/>
              <w:rPr>
                <w:noProof/>
              </w:rPr>
            </w:pPr>
            <w:r w:rsidRPr="007275DF">
              <w:rPr>
                <w:noProof/>
              </w:rPr>
              <w:t>dB</w:t>
            </w:r>
          </w:p>
        </w:tc>
        <w:tc>
          <w:tcPr>
            <w:tcW w:w="1646" w:type="pct"/>
            <w:shd w:val="clear" w:color="auto" w:fill="auto"/>
          </w:tcPr>
          <w:p w14:paraId="481DECF0" w14:textId="77777777" w:rsidR="00717A99" w:rsidRPr="007275DF" w:rsidRDefault="00717A99" w:rsidP="00DF0476">
            <w:pPr>
              <w:pStyle w:val="TAC"/>
              <w:rPr>
                <w:noProof/>
              </w:rPr>
            </w:pPr>
            <w:r w:rsidRPr="007275DF">
              <w:rPr>
                <w:noProof/>
              </w:rPr>
              <w:t>0</w:t>
            </w:r>
          </w:p>
        </w:tc>
      </w:tr>
      <w:tr w:rsidR="00717A99" w:rsidRPr="007275DF" w14:paraId="7FE71432" w14:textId="77777777" w:rsidTr="00DF0476">
        <w:trPr>
          <w:trHeight w:val="373"/>
          <w:jc w:val="center"/>
        </w:trPr>
        <w:tc>
          <w:tcPr>
            <w:tcW w:w="1219" w:type="pct"/>
            <w:vMerge/>
            <w:shd w:val="clear" w:color="auto" w:fill="auto"/>
          </w:tcPr>
          <w:p w14:paraId="0536BAF8" w14:textId="77777777" w:rsidR="00717A99" w:rsidRPr="007275DF" w:rsidRDefault="00717A99" w:rsidP="00DF0476">
            <w:pPr>
              <w:pStyle w:val="TAL"/>
              <w:rPr>
                <w:noProof/>
              </w:rPr>
            </w:pPr>
          </w:p>
        </w:tc>
        <w:tc>
          <w:tcPr>
            <w:tcW w:w="1576" w:type="pct"/>
            <w:gridSpan w:val="3"/>
            <w:shd w:val="clear" w:color="auto" w:fill="auto"/>
            <w:vAlign w:val="center"/>
          </w:tcPr>
          <w:p w14:paraId="1FAF738B" w14:textId="77777777" w:rsidR="00717A99" w:rsidRPr="007275DF" w:rsidRDefault="00717A99" w:rsidP="00DF0476">
            <w:pPr>
              <w:pStyle w:val="TAL"/>
              <w:rPr>
                <w:rFonts w:eastAsia="?? ??"/>
              </w:rPr>
            </w:pPr>
            <w:r w:rsidRPr="007275DF">
              <w:rPr>
                <w:rFonts w:eastAsia="?? ??"/>
              </w:rPr>
              <w:t>DMRS precoder granularity</w:t>
            </w:r>
          </w:p>
        </w:tc>
        <w:tc>
          <w:tcPr>
            <w:tcW w:w="559" w:type="pct"/>
            <w:shd w:val="clear" w:color="auto" w:fill="auto"/>
            <w:vAlign w:val="center"/>
          </w:tcPr>
          <w:p w14:paraId="28F05EDC" w14:textId="77777777" w:rsidR="00717A99" w:rsidRPr="007275DF" w:rsidRDefault="00717A99" w:rsidP="00DF0476">
            <w:pPr>
              <w:pStyle w:val="TAC"/>
              <w:rPr>
                <w:rFonts w:eastAsia="?? ??"/>
              </w:rPr>
            </w:pPr>
          </w:p>
        </w:tc>
        <w:tc>
          <w:tcPr>
            <w:tcW w:w="1646" w:type="pct"/>
            <w:shd w:val="clear" w:color="auto" w:fill="auto"/>
          </w:tcPr>
          <w:p w14:paraId="2873DCB7" w14:textId="77777777" w:rsidR="00717A99" w:rsidRPr="007275DF" w:rsidRDefault="00717A99" w:rsidP="00DF0476">
            <w:pPr>
              <w:pStyle w:val="TAC"/>
              <w:rPr>
                <w:noProof/>
              </w:rPr>
            </w:pPr>
            <w:r w:rsidRPr="007275DF">
              <w:rPr>
                <w:rFonts w:eastAsia="?? ??"/>
              </w:rPr>
              <w:t>REG bundle size</w:t>
            </w:r>
          </w:p>
        </w:tc>
      </w:tr>
      <w:tr w:rsidR="00717A99" w:rsidRPr="007275DF" w14:paraId="64867245" w14:textId="77777777" w:rsidTr="00DF0476">
        <w:trPr>
          <w:trHeight w:val="185"/>
          <w:jc w:val="center"/>
        </w:trPr>
        <w:tc>
          <w:tcPr>
            <w:tcW w:w="1219" w:type="pct"/>
            <w:vMerge/>
            <w:shd w:val="clear" w:color="auto" w:fill="auto"/>
          </w:tcPr>
          <w:p w14:paraId="5EFEB973" w14:textId="77777777" w:rsidR="00717A99" w:rsidRPr="007275DF" w:rsidRDefault="00717A99" w:rsidP="00DF0476">
            <w:pPr>
              <w:pStyle w:val="TAL"/>
              <w:rPr>
                <w:noProof/>
              </w:rPr>
            </w:pPr>
          </w:p>
        </w:tc>
        <w:tc>
          <w:tcPr>
            <w:tcW w:w="1576" w:type="pct"/>
            <w:gridSpan w:val="3"/>
            <w:shd w:val="clear" w:color="auto" w:fill="auto"/>
            <w:vAlign w:val="center"/>
          </w:tcPr>
          <w:p w14:paraId="6D1D5135" w14:textId="77777777" w:rsidR="00717A99" w:rsidRPr="007275DF" w:rsidRDefault="00717A99" w:rsidP="00DF0476">
            <w:pPr>
              <w:pStyle w:val="TAL"/>
              <w:rPr>
                <w:rFonts w:eastAsia="?? ??"/>
              </w:rPr>
            </w:pPr>
            <w:r w:rsidRPr="007275DF">
              <w:rPr>
                <w:rFonts w:eastAsia="?? ??"/>
              </w:rPr>
              <w:t>REG bundle size</w:t>
            </w:r>
          </w:p>
        </w:tc>
        <w:tc>
          <w:tcPr>
            <w:tcW w:w="559" w:type="pct"/>
            <w:shd w:val="clear" w:color="auto" w:fill="auto"/>
            <w:vAlign w:val="center"/>
          </w:tcPr>
          <w:p w14:paraId="18C155B1" w14:textId="77777777" w:rsidR="00717A99" w:rsidRPr="007275DF" w:rsidRDefault="00717A99" w:rsidP="00DF0476">
            <w:pPr>
              <w:pStyle w:val="TAC"/>
              <w:rPr>
                <w:rFonts w:eastAsia="?? ??"/>
              </w:rPr>
            </w:pPr>
          </w:p>
        </w:tc>
        <w:tc>
          <w:tcPr>
            <w:tcW w:w="1646" w:type="pct"/>
            <w:shd w:val="clear" w:color="auto" w:fill="auto"/>
          </w:tcPr>
          <w:p w14:paraId="4C012F75" w14:textId="77777777" w:rsidR="00717A99" w:rsidRPr="007275DF" w:rsidRDefault="00717A99" w:rsidP="00DF0476">
            <w:pPr>
              <w:pStyle w:val="TAC"/>
              <w:rPr>
                <w:noProof/>
              </w:rPr>
            </w:pPr>
            <w:r w:rsidRPr="007275DF">
              <w:rPr>
                <w:noProof/>
              </w:rPr>
              <w:t>6</w:t>
            </w:r>
          </w:p>
        </w:tc>
      </w:tr>
      <w:tr w:rsidR="00717A99" w:rsidRPr="007275DF" w14:paraId="2D728050" w14:textId="77777777" w:rsidTr="00DF0476">
        <w:trPr>
          <w:trHeight w:val="185"/>
          <w:jc w:val="center"/>
        </w:trPr>
        <w:tc>
          <w:tcPr>
            <w:tcW w:w="1219" w:type="pct"/>
            <w:vMerge w:val="restart"/>
            <w:shd w:val="clear" w:color="auto" w:fill="auto"/>
          </w:tcPr>
          <w:p w14:paraId="14DAA7F2" w14:textId="77777777" w:rsidR="00717A99" w:rsidRPr="007275DF" w:rsidRDefault="00717A99" w:rsidP="00DF0476">
            <w:pPr>
              <w:pStyle w:val="TAL"/>
              <w:rPr>
                <w:noProof/>
              </w:rPr>
            </w:pPr>
            <w:r w:rsidRPr="007275DF">
              <w:rPr>
                <w:noProof/>
              </w:rPr>
              <w:t xml:space="preserve">Out of sync transmission parameters </w:t>
            </w:r>
          </w:p>
        </w:tc>
        <w:tc>
          <w:tcPr>
            <w:tcW w:w="1576" w:type="pct"/>
            <w:gridSpan w:val="3"/>
            <w:shd w:val="clear" w:color="auto" w:fill="auto"/>
          </w:tcPr>
          <w:p w14:paraId="2369B174" w14:textId="77777777" w:rsidR="00717A99" w:rsidRPr="007275DF" w:rsidRDefault="00717A99" w:rsidP="00DF0476">
            <w:pPr>
              <w:pStyle w:val="TAL"/>
              <w:rPr>
                <w:noProof/>
              </w:rPr>
            </w:pPr>
            <w:r w:rsidRPr="007275DF">
              <w:rPr>
                <w:noProof/>
              </w:rPr>
              <w:t>DCI format</w:t>
            </w:r>
          </w:p>
        </w:tc>
        <w:tc>
          <w:tcPr>
            <w:tcW w:w="559" w:type="pct"/>
            <w:shd w:val="clear" w:color="auto" w:fill="auto"/>
          </w:tcPr>
          <w:p w14:paraId="28C96E02" w14:textId="77777777" w:rsidR="00717A99" w:rsidRPr="007275DF" w:rsidRDefault="00717A99" w:rsidP="00DF0476">
            <w:pPr>
              <w:pStyle w:val="TAC"/>
              <w:rPr>
                <w:noProof/>
              </w:rPr>
            </w:pPr>
          </w:p>
        </w:tc>
        <w:tc>
          <w:tcPr>
            <w:tcW w:w="1646" w:type="pct"/>
            <w:shd w:val="clear" w:color="auto" w:fill="auto"/>
          </w:tcPr>
          <w:p w14:paraId="528E0569" w14:textId="77777777" w:rsidR="00717A99" w:rsidRPr="007275DF" w:rsidRDefault="00717A99" w:rsidP="00DF0476">
            <w:pPr>
              <w:pStyle w:val="TAC"/>
              <w:rPr>
                <w:noProof/>
              </w:rPr>
            </w:pPr>
            <w:r w:rsidRPr="007275DF">
              <w:rPr>
                <w:noProof/>
              </w:rPr>
              <w:t>1-0</w:t>
            </w:r>
          </w:p>
        </w:tc>
      </w:tr>
      <w:tr w:rsidR="00717A99" w:rsidRPr="007275DF" w14:paraId="0632B2AF" w14:textId="77777777" w:rsidTr="00DF0476">
        <w:trPr>
          <w:trHeight w:val="185"/>
          <w:jc w:val="center"/>
        </w:trPr>
        <w:tc>
          <w:tcPr>
            <w:tcW w:w="1219" w:type="pct"/>
            <w:vMerge/>
            <w:shd w:val="clear" w:color="auto" w:fill="auto"/>
          </w:tcPr>
          <w:p w14:paraId="1CB13782" w14:textId="77777777" w:rsidR="00717A99" w:rsidRPr="007275DF" w:rsidRDefault="00717A99" w:rsidP="00DF0476">
            <w:pPr>
              <w:pStyle w:val="TAL"/>
              <w:rPr>
                <w:noProof/>
              </w:rPr>
            </w:pPr>
          </w:p>
        </w:tc>
        <w:tc>
          <w:tcPr>
            <w:tcW w:w="1576" w:type="pct"/>
            <w:gridSpan w:val="3"/>
            <w:shd w:val="clear" w:color="auto" w:fill="auto"/>
          </w:tcPr>
          <w:p w14:paraId="55AB43C7" w14:textId="77777777" w:rsidR="00717A99" w:rsidRPr="007275DF" w:rsidRDefault="00717A99" w:rsidP="00DF0476">
            <w:pPr>
              <w:pStyle w:val="TAL"/>
              <w:rPr>
                <w:noProof/>
              </w:rPr>
            </w:pPr>
            <w:r w:rsidRPr="007275DF">
              <w:rPr>
                <w:noProof/>
              </w:rPr>
              <w:t>Number of Control OFDM symbols</w:t>
            </w:r>
          </w:p>
        </w:tc>
        <w:tc>
          <w:tcPr>
            <w:tcW w:w="559" w:type="pct"/>
            <w:shd w:val="clear" w:color="auto" w:fill="auto"/>
          </w:tcPr>
          <w:p w14:paraId="2654030F" w14:textId="77777777" w:rsidR="00717A99" w:rsidRPr="007275DF" w:rsidRDefault="00717A99" w:rsidP="00DF0476">
            <w:pPr>
              <w:pStyle w:val="TAC"/>
              <w:rPr>
                <w:noProof/>
              </w:rPr>
            </w:pPr>
          </w:p>
        </w:tc>
        <w:tc>
          <w:tcPr>
            <w:tcW w:w="1646" w:type="pct"/>
            <w:shd w:val="clear" w:color="auto" w:fill="auto"/>
          </w:tcPr>
          <w:p w14:paraId="00062128" w14:textId="77777777" w:rsidR="00717A99" w:rsidRPr="007275DF" w:rsidRDefault="00717A99" w:rsidP="00DF0476">
            <w:pPr>
              <w:pStyle w:val="TAC"/>
              <w:rPr>
                <w:noProof/>
              </w:rPr>
            </w:pPr>
            <w:r w:rsidRPr="007275DF">
              <w:rPr>
                <w:noProof/>
              </w:rPr>
              <w:t>2</w:t>
            </w:r>
          </w:p>
        </w:tc>
      </w:tr>
      <w:tr w:rsidR="00717A99" w:rsidRPr="007275DF" w14:paraId="013EBEC2" w14:textId="77777777" w:rsidTr="00DF0476">
        <w:trPr>
          <w:trHeight w:val="185"/>
          <w:jc w:val="center"/>
        </w:trPr>
        <w:tc>
          <w:tcPr>
            <w:tcW w:w="1219" w:type="pct"/>
            <w:vMerge/>
            <w:shd w:val="clear" w:color="auto" w:fill="auto"/>
          </w:tcPr>
          <w:p w14:paraId="61FD8B10" w14:textId="77777777" w:rsidR="00717A99" w:rsidRPr="007275DF" w:rsidRDefault="00717A99" w:rsidP="00DF0476">
            <w:pPr>
              <w:pStyle w:val="TAL"/>
              <w:rPr>
                <w:noProof/>
              </w:rPr>
            </w:pPr>
          </w:p>
        </w:tc>
        <w:tc>
          <w:tcPr>
            <w:tcW w:w="1576" w:type="pct"/>
            <w:gridSpan w:val="3"/>
            <w:shd w:val="clear" w:color="auto" w:fill="auto"/>
          </w:tcPr>
          <w:p w14:paraId="56CCC1BE" w14:textId="77777777" w:rsidR="00717A99" w:rsidRPr="007275DF" w:rsidRDefault="00717A99" w:rsidP="00DF0476">
            <w:pPr>
              <w:pStyle w:val="TAL"/>
              <w:rPr>
                <w:noProof/>
              </w:rPr>
            </w:pPr>
            <w:r w:rsidRPr="007275DF">
              <w:rPr>
                <w:noProof/>
              </w:rPr>
              <w:t xml:space="preserve">Aggregation level </w:t>
            </w:r>
          </w:p>
        </w:tc>
        <w:tc>
          <w:tcPr>
            <w:tcW w:w="559" w:type="pct"/>
            <w:shd w:val="clear" w:color="auto" w:fill="auto"/>
          </w:tcPr>
          <w:p w14:paraId="083170FD" w14:textId="77777777" w:rsidR="00717A99" w:rsidRPr="007275DF" w:rsidRDefault="00717A99" w:rsidP="00DF0476">
            <w:pPr>
              <w:pStyle w:val="TAC"/>
              <w:rPr>
                <w:noProof/>
              </w:rPr>
            </w:pPr>
            <w:r w:rsidRPr="007275DF">
              <w:rPr>
                <w:noProof/>
              </w:rPr>
              <w:t>CCE</w:t>
            </w:r>
          </w:p>
        </w:tc>
        <w:tc>
          <w:tcPr>
            <w:tcW w:w="1646" w:type="pct"/>
            <w:shd w:val="clear" w:color="auto" w:fill="auto"/>
          </w:tcPr>
          <w:p w14:paraId="6BC86104" w14:textId="77777777" w:rsidR="00717A99" w:rsidRPr="007275DF" w:rsidRDefault="00717A99" w:rsidP="00DF0476">
            <w:pPr>
              <w:pStyle w:val="TAC"/>
              <w:rPr>
                <w:noProof/>
              </w:rPr>
            </w:pPr>
            <w:r w:rsidRPr="007275DF">
              <w:rPr>
                <w:noProof/>
              </w:rPr>
              <w:t>8</w:t>
            </w:r>
          </w:p>
        </w:tc>
      </w:tr>
      <w:tr w:rsidR="00717A99" w:rsidRPr="007275DF" w14:paraId="6903F8A7" w14:textId="77777777" w:rsidTr="00DF0476">
        <w:trPr>
          <w:trHeight w:val="185"/>
          <w:jc w:val="center"/>
        </w:trPr>
        <w:tc>
          <w:tcPr>
            <w:tcW w:w="1219" w:type="pct"/>
            <w:vMerge/>
            <w:shd w:val="clear" w:color="auto" w:fill="auto"/>
          </w:tcPr>
          <w:p w14:paraId="5F28C5F5" w14:textId="77777777" w:rsidR="00717A99" w:rsidRPr="007275DF" w:rsidRDefault="00717A99" w:rsidP="00DF0476">
            <w:pPr>
              <w:pStyle w:val="TAL"/>
              <w:rPr>
                <w:noProof/>
              </w:rPr>
            </w:pPr>
          </w:p>
        </w:tc>
        <w:tc>
          <w:tcPr>
            <w:tcW w:w="1576" w:type="pct"/>
            <w:gridSpan w:val="3"/>
            <w:shd w:val="clear" w:color="auto" w:fill="auto"/>
          </w:tcPr>
          <w:p w14:paraId="3A3F2BA9" w14:textId="77777777" w:rsidR="00717A99" w:rsidRPr="007275DF" w:rsidRDefault="00717A99" w:rsidP="00DF0476">
            <w:pPr>
              <w:pStyle w:val="TAL"/>
              <w:rPr>
                <w:noProof/>
              </w:rPr>
            </w:pPr>
            <w:r w:rsidRPr="007275DF">
              <w:rPr>
                <w:rFonts w:eastAsia="?? ??"/>
              </w:rPr>
              <w:t>Ratio of hypothetical PDCCH RE energy to average SSS RE energy</w:t>
            </w:r>
          </w:p>
        </w:tc>
        <w:tc>
          <w:tcPr>
            <w:tcW w:w="559" w:type="pct"/>
            <w:shd w:val="clear" w:color="auto" w:fill="auto"/>
          </w:tcPr>
          <w:p w14:paraId="247AC7AA" w14:textId="77777777" w:rsidR="00717A99" w:rsidRPr="007275DF" w:rsidRDefault="00717A99" w:rsidP="00DF0476">
            <w:pPr>
              <w:pStyle w:val="TAC"/>
              <w:rPr>
                <w:noProof/>
              </w:rPr>
            </w:pPr>
            <w:r w:rsidRPr="007275DF">
              <w:rPr>
                <w:noProof/>
              </w:rPr>
              <w:t>dB</w:t>
            </w:r>
          </w:p>
        </w:tc>
        <w:tc>
          <w:tcPr>
            <w:tcW w:w="1646" w:type="pct"/>
            <w:shd w:val="clear" w:color="auto" w:fill="auto"/>
          </w:tcPr>
          <w:p w14:paraId="154A935C" w14:textId="77777777" w:rsidR="00717A99" w:rsidRPr="007275DF" w:rsidRDefault="00717A99" w:rsidP="00DF0476">
            <w:pPr>
              <w:pStyle w:val="TAC"/>
              <w:rPr>
                <w:noProof/>
              </w:rPr>
            </w:pPr>
            <w:r w:rsidRPr="007275DF">
              <w:rPr>
                <w:noProof/>
              </w:rPr>
              <w:t>4</w:t>
            </w:r>
          </w:p>
        </w:tc>
      </w:tr>
      <w:tr w:rsidR="00717A99" w:rsidRPr="007275DF" w14:paraId="144D5506" w14:textId="77777777" w:rsidTr="00DF0476">
        <w:trPr>
          <w:trHeight w:val="185"/>
          <w:jc w:val="center"/>
        </w:trPr>
        <w:tc>
          <w:tcPr>
            <w:tcW w:w="1219" w:type="pct"/>
            <w:vMerge/>
            <w:shd w:val="clear" w:color="auto" w:fill="auto"/>
          </w:tcPr>
          <w:p w14:paraId="5866FC67" w14:textId="77777777" w:rsidR="00717A99" w:rsidRPr="007275DF" w:rsidRDefault="00717A99" w:rsidP="00DF0476">
            <w:pPr>
              <w:pStyle w:val="TAL"/>
              <w:rPr>
                <w:noProof/>
              </w:rPr>
            </w:pPr>
          </w:p>
        </w:tc>
        <w:tc>
          <w:tcPr>
            <w:tcW w:w="1576" w:type="pct"/>
            <w:gridSpan w:val="3"/>
            <w:shd w:val="clear" w:color="auto" w:fill="auto"/>
          </w:tcPr>
          <w:p w14:paraId="01EDDE2D" w14:textId="77777777" w:rsidR="00717A99" w:rsidRPr="007275DF" w:rsidRDefault="00717A99" w:rsidP="00DF0476">
            <w:pPr>
              <w:pStyle w:val="TAL"/>
              <w:rPr>
                <w:noProof/>
              </w:rPr>
            </w:pPr>
            <w:r w:rsidRPr="007275DF">
              <w:rPr>
                <w:rFonts w:eastAsia="?? ??"/>
              </w:rPr>
              <w:t>Ratio of hypothetical PDCCH DMRS energy to average SSS RE energy</w:t>
            </w:r>
          </w:p>
        </w:tc>
        <w:tc>
          <w:tcPr>
            <w:tcW w:w="559" w:type="pct"/>
            <w:shd w:val="clear" w:color="auto" w:fill="auto"/>
          </w:tcPr>
          <w:p w14:paraId="1D712743" w14:textId="77777777" w:rsidR="00717A99" w:rsidRPr="007275DF" w:rsidRDefault="00717A99" w:rsidP="00DF0476">
            <w:pPr>
              <w:pStyle w:val="TAC"/>
              <w:rPr>
                <w:noProof/>
              </w:rPr>
            </w:pPr>
            <w:r w:rsidRPr="007275DF">
              <w:rPr>
                <w:noProof/>
              </w:rPr>
              <w:t>dB</w:t>
            </w:r>
          </w:p>
        </w:tc>
        <w:tc>
          <w:tcPr>
            <w:tcW w:w="1646" w:type="pct"/>
            <w:shd w:val="clear" w:color="auto" w:fill="auto"/>
          </w:tcPr>
          <w:p w14:paraId="18FBF0B0" w14:textId="77777777" w:rsidR="00717A99" w:rsidRPr="007275DF" w:rsidRDefault="00717A99" w:rsidP="00DF0476">
            <w:pPr>
              <w:pStyle w:val="TAC"/>
              <w:rPr>
                <w:noProof/>
              </w:rPr>
            </w:pPr>
            <w:r w:rsidRPr="007275DF">
              <w:rPr>
                <w:noProof/>
              </w:rPr>
              <w:t>4</w:t>
            </w:r>
          </w:p>
        </w:tc>
      </w:tr>
      <w:tr w:rsidR="00717A99" w:rsidRPr="007275DF" w14:paraId="1850A127" w14:textId="77777777" w:rsidTr="00DF0476">
        <w:trPr>
          <w:trHeight w:val="185"/>
          <w:jc w:val="center"/>
        </w:trPr>
        <w:tc>
          <w:tcPr>
            <w:tcW w:w="1219" w:type="pct"/>
            <w:vMerge/>
            <w:shd w:val="clear" w:color="auto" w:fill="auto"/>
          </w:tcPr>
          <w:p w14:paraId="75C38CC9" w14:textId="77777777" w:rsidR="00717A99" w:rsidRPr="007275DF" w:rsidRDefault="00717A99" w:rsidP="00DF0476">
            <w:pPr>
              <w:pStyle w:val="TAL"/>
              <w:rPr>
                <w:noProof/>
              </w:rPr>
            </w:pPr>
          </w:p>
        </w:tc>
        <w:tc>
          <w:tcPr>
            <w:tcW w:w="1576" w:type="pct"/>
            <w:gridSpan w:val="3"/>
            <w:shd w:val="clear" w:color="auto" w:fill="auto"/>
            <w:vAlign w:val="center"/>
          </w:tcPr>
          <w:p w14:paraId="69FCF167" w14:textId="77777777" w:rsidR="00717A99" w:rsidRPr="007275DF" w:rsidRDefault="00717A99" w:rsidP="00DF0476">
            <w:pPr>
              <w:pStyle w:val="TAL"/>
              <w:rPr>
                <w:rFonts w:eastAsia="?? ??"/>
              </w:rPr>
            </w:pPr>
            <w:r w:rsidRPr="007275DF">
              <w:rPr>
                <w:rFonts w:eastAsia="?? ??"/>
              </w:rPr>
              <w:t>DMRS precoder granularity</w:t>
            </w:r>
          </w:p>
        </w:tc>
        <w:tc>
          <w:tcPr>
            <w:tcW w:w="559" w:type="pct"/>
            <w:shd w:val="clear" w:color="auto" w:fill="auto"/>
            <w:vAlign w:val="center"/>
          </w:tcPr>
          <w:p w14:paraId="27C5FC53" w14:textId="77777777" w:rsidR="00717A99" w:rsidRPr="007275DF" w:rsidRDefault="00717A99" w:rsidP="00DF0476">
            <w:pPr>
              <w:pStyle w:val="TAC"/>
              <w:rPr>
                <w:rFonts w:eastAsia="?? ??"/>
              </w:rPr>
            </w:pPr>
          </w:p>
        </w:tc>
        <w:tc>
          <w:tcPr>
            <w:tcW w:w="1646" w:type="pct"/>
            <w:shd w:val="clear" w:color="auto" w:fill="auto"/>
          </w:tcPr>
          <w:p w14:paraId="716DB1F3" w14:textId="77777777" w:rsidR="00717A99" w:rsidRPr="007275DF" w:rsidRDefault="00717A99" w:rsidP="00DF0476">
            <w:pPr>
              <w:pStyle w:val="TAC"/>
              <w:rPr>
                <w:noProof/>
              </w:rPr>
            </w:pPr>
            <w:r w:rsidRPr="007275DF">
              <w:rPr>
                <w:rFonts w:eastAsia="?? ??"/>
              </w:rPr>
              <w:t>REG bundle size</w:t>
            </w:r>
          </w:p>
        </w:tc>
      </w:tr>
      <w:tr w:rsidR="00717A99" w:rsidRPr="007275DF" w14:paraId="5707FB12" w14:textId="77777777" w:rsidTr="00DF0476">
        <w:trPr>
          <w:trHeight w:val="185"/>
          <w:jc w:val="center"/>
        </w:trPr>
        <w:tc>
          <w:tcPr>
            <w:tcW w:w="1219" w:type="pct"/>
            <w:vMerge/>
            <w:shd w:val="clear" w:color="auto" w:fill="auto"/>
          </w:tcPr>
          <w:p w14:paraId="684321F8" w14:textId="77777777" w:rsidR="00717A99" w:rsidRPr="007275DF" w:rsidRDefault="00717A99" w:rsidP="00DF0476">
            <w:pPr>
              <w:pStyle w:val="TAL"/>
              <w:rPr>
                <w:noProof/>
              </w:rPr>
            </w:pPr>
          </w:p>
        </w:tc>
        <w:tc>
          <w:tcPr>
            <w:tcW w:w="1576" w:type="pct"/>
            <w:gridSpan w:val="3"/>
            <w:shd w:val="clear" w:color="auto" w:fill="auto"/>
            <w:vAlign w:val="center"/>
          </w:tcPr>
          <w:p w14:paraId="727B07E6" w14:textId="77777777" w:rsidR="00717A99" w:rsidRPr="007275DF" w:rsidRDefault="00717A99" w:rsidP="00DF0476">
            <w:pPr>
              <w:pStyle w:val="TAL"/>
              <w:rPr>
                <w:rFonts w:eastAsia="?? ??"/>
              </w:rPr>
            </w:pPr>
            <w:r w:rsidRPr="007275DF">
              <w:rPr>
                <w:rFonts w:eastAsia="?? ??"/>
              </w:rPr>
              <w:t>REG bundle size</w:t>
            </w:r>
          </w:p>
        </w:tc>
        <w:tc>
          <w:tcPr>
            <w:tcW w:w="559" w:type="pct"/>
            <w:shd w:val="clear" w:color="auto" w:fill="auto"/>
            <w:vAlign w:val="center"/>
          </w:tcPr>
          <w:p w14:paraId="74EAF677" w14:textId="77777777" w:rsidR="00717A99" w:rsidRPr="007275DF" w:rsidRDefault="00717A99" w:rsidP="00DF0476">
            <w:pPr>
              <w:pStyle w:val="TAC"/>
              <w:rPr>
                <w:rFonts w:eastAsia="?? ??"/>
              </w:rPr>
            </w:pPr>
          </w:p>
        </w:tc>
        <w:tc>
          <w:tcPr>
            <w:tcW w:w="1646" w:type="pct"/>
            <w:shd w:val="clear" w:color="auto" w:fill="auto"/>
          </w:tcPr>
          <w:p w14:paraId="74FE336E" w14:textId="77777777" w:rsidR="00717A99" w:rsidRPr="007275DF" w:rsidRDefault="00717A99" w:rsidP="00DF0476">
            <w:pPr>
              <w:pStyle w:val="TAC"/>
              <w:rPr>
                <w:noProof/>
              </w:rPr>
            </w:pPr>
            <w:r w:rsidRPr="007275DF">
              <w:rPr>
                <w:noProof/>
              </w:rPr>
              <w:t>6</w:t>
            </w:r>
          </w:p>
        </w:tc>
      </w:tr>
      <w:tr w:rsidR="00717A99" w:rsidRPr="007275DF" w14:paraId="08D63E58" w14:textId="77777777" w:rsidTr="00DF0476">
        <w:trPr>
          <w:trHeight w:val="173"/>
          <w:jc w:val="center"/>
        </w:trPr>
        <w:tc>
          <w:tcPr>
            <w:tcW w:w="2795" w:type="pct"/>
            <w:gridSpan w:val="4"/>
            <w:shd w:val="clear" w:color="auto" w:fill="auto"/>
          </w:tcPr>
          <w:p w14:paraId="6837C1F8" w14:textId="77777777" w:rsidR="00717A99" w:rsidRPr="007275DF" w:rsidRDefault="00717A99" w:rsidP="00DF0476">
            <w:pPr>
              <w:pStyle w:val="TAL"/>
              <w:rPr>
                <w:noProof/>
              </w:rPr>
            </w:pPr>
            <w:r w:rsidRPr="007275DF">
              <w:rPr>
                <w:noProof/>
              </w:rPr>
              <w:t>DRX</w:t>
            </w:r>
          </w:p>
        </w:tc>
        <w:tc>
          <w:tcPr>
            <w:tcW w:w="559" w:type="pct"/>
            <w:shd w:val="clear" w:color="auto" w:fill="auto"/>
          </w:tcPr>
          <w:p w14:paraId="3E193E88" w14:textId="77777777" w:rsidR="00717A99" w:rsidRPr="007275DF" w:rsidRDefault="00717A99" w:rsidP="00DF0476">
            <w:pPr>
              <w:pStyle w:val="TAC"/>
              <w:rPr>
                <w:noProof/>
              </w:rPr>
            </w:pPr>
          </w:p>
        </w:tc>
        <w:tc>
          <w:tcPr>
            <w:tcW w:w="1646" w:type="pct"/>
            <w:shd w:val="clear" w:color="auto" w:fill="auto"/>
          </w:tcPr>
          <w:p w14:paraId="6980AF69" w14:textId="77777777" w:rsidR="00717A99" w:rsidRPr="007275DF" w:rsidRDefault="00717A99" w:rsidP="00DF0476">
            <w:pPr>
              <w:pStyle w:val="TAC"/>
              <w:rPr>
                <w:i/>
                <w:iCs/>
              </w:rPr>
            </w:pPr>
            <w:r w:rsidRPr="007275DF">
              <w:rPr>
                <w:i/>
                <w:iCs/>
              </w:rPr>
              <w:t>OFF</w:t>
            </w:r>
          </w:p>
        </w:tc>
      </w:tr>
      <w:tr w:rsidR="00717A99" w:rsidRPr="007275DF" w14:paraId="2038EC99" w14:textId="77777777" w:rsidTr="00DF0476">
        <w:trPr>
          <w:trHeight w:val="160"/>
          <w:jc w:val="center"/>
        </w:trPr>
        <w:tc>
          <w:tcPr>
            <w:tcW w:w="2795" w:type="pct"/>
            <w:gridSpan w:val="4"/>
            <w:shd w:val="clear" w:color="auto" w:fill="auto"/>
          </w:tcPr>
          <w:p w14:paraId="1E22585D" w14:textId="77777777" w:rsidR="00717A99" w:rsidRPr="007275DF" w:rsidRDefault="00717A99" w:rsidP="00DF0476">
            <w:pPr>
              <w:pStyle w:val="TAL"/>
              <w:rPr>
                <w:noProof/>
              </w:rPr>
            </w:pPr>
            <w:r w:rsidRPr="007275DF">
              <w:rPr>
                <w:noProof/>
              </w:rPr>
              <w:t xml:space="preserve">Gap pattern ID </w:t>
            </w:r>
          </w:p>
        </w:tc>
        <w:tc>
          <w:tcPr>
            <w:tcW w:w="559" w:type="pct"/>
            <w:shd w:val="clear" w:color="auto" w:fill="auto"/>
          </w:tcPr>
          <w:p w14:paraId="26A4A993" w14:textId="77777777" w:rsidR="00717A99" w:rsidRPr="007275DF" w:rsidRDefault="00717A99" w:rsidP="00DF0476">
            <w:pPr>
              <w:pStyle w:val="TAC"/>
              <w:rPr>
                <w:noProof/>
              </w:rPr>
            </w:pPr>
          </w:p>
        </w:tc>
        <w:tc>
          <w:tcPr>
            <w:tcW w:w="1646" w:type="pct"/>
            <w:shd w:val="clear" w:color="auto" w:fill="auto"/>
          </w:tcPr>
          <w:p w14:paraId="160A3250" w14:textId="77777777" w:rsidR="00717A99" w:rsidRPr="007275DF" w:rsidRDefault="00717A99" w:rsidP="00DF0476">
            <w:pPr>
              <w:pStyle w:val="TAC"/>
              <w:rPr>
                <w:iCs/>
              </w:rPr>
            </w:pPr>
            <w:r w:rsidRPr="007275DF">
              <w:rPr>
                <w:iCs/>
              </w:rPr>
              <w:t>N/A</w:t>
            </w:r>
          </w:p>
        </w:tc>
      </w:tr>
      <w:tr w:rsidR="00717A99" w:rsidRPr="007275DF" w14:paraId="1256FF4B" w14:textId="77777777" w:rsidTr="00DF0476">
        <w:trPr>
          <w:trHeight w:val="334"/>
          <w:jc w:val="center"/>
        </w:trPr>
        <w:tc>
          <w:tcPr>
            <w:tcW w:w="2795" w:type="pct"/>
            <w:gridSpan w:val="4"/>
            <w:shd w:val="clear" w:color="auto" w:fill="auto"/>
          </w:tcPr>
          <w:p w14:paraId="42D972A3" w14:textId="77777777" w:rsidR="00717A99" w:rsidRPr="007275DF" w:rsidRDefault="00717A99" w:rsidP="00DF0476">
            <w:pPr>
              <w:pStyle w:val="TAL"/>
              <w:rPr>
                <w:noProof/>
              </w:rPr>
            </w:pPr>
            <w:r w:rsidRPr="007275DF">
              <w:rPr>
                <w:noProof/>
              </w:rPr>
              <w:t>Layer 3 filtering</w:t>
            </w:r>
          </w:p>
        </w:tc>
        <w:tc>
          <w:tcPr>
            <w:tcW w:w="559" w:type="pct"/>
            <w:shd w:val="clear" w:color="auto" w:fill="auto"/>
          </w:tcPr>
          <w:p w14:paraId="2B0FB4E0" w14:textId="77777777" w:rsidR="00717A99" w:rsidRPr="007275DF" w:rsidRDefault="00717A99" w:rsidP="00DF0476">
            <w:pPr>
              <w:pStyle w:val="TAC"/>
              <w:rPr>
                <w:noProof/>
              </w:rPr>
            </w:pPr>
          </w:p>
        </w:tc>
        <w:tc>
          <w:tcPr>
            <w:tcW w:w="1646" w:type="pct"/>
            <w:shd w:val="clear" w:color="auto" w:fill="auto"/>
          </w:tcPr>
          <w:p w14:paraId="149AD12A" w14:textId="77777777" w:rsidR="00717A99" w:rsidRPr="007275DF" w:rsidRDefault="00717A99" w:rsidP="00DF0476">
            <w:pPr>
              <w:pStyle w:val="TAC"/>
              <w:rPr>
                <w:noProof/>
              </w:rPr>
            </w:pPr>
            <w:r w:rsidRPr="007275DF">
              <w:rPr>
                <w:i/>
                <w:iCs/>
              </w:rPr>
              <w:t>Enabled</w:t>
            </w:r>
          </w:p>
        </w:tc>
      </w:tr>
      <w:tr w:rsidR="00717A99" w:rsidRPr="007275DF" w14:paraId="499EFA7D" w14:textId="77777777" w:rsidTr="00DF0476">
        <w:trPr>
          <w:trHeight w:val="160"/>
          <w:jc w:val="center"/>
        </w:trPr>
        <w:tc>
          <w:tcPr>
            <w:tcW w:w="2795" w:type="pct"/>
            <w:gridSpan w:val="4"/>
            <w:shd w:val="clear" w:color="auto" w:fill="auto"/>
          </w:tcPr>
          <w:p w14:paraId="2E8C9B37" w14:textId="77777777" w:rsidR="00717A99" w:rsidRPr="007275DF" w:rsidRDefault="00717A99" w:rsidP="00DF0476">
            <w:pPr>
              <w:pStyle w:val="TAL"/>
              <w:rPr>
                <w:noProof/>
              </w:rPr>
            </w:pPr>
            <w:r w:rsidRPr="007275DF">
              <w:rPr>
                <w:noProof/>
              </w:rPr>
              <w:t>T310 timer</w:t>
            </w:r>
          </w:p>
        </w:tc>
        <w:tc>
          <w:tcPr>
            <w:tcW w:w="559" w:type="pct"/>
            <w:shd w:val="clear" w:color="auto" w:fill="auto"/>
          </w:tcPr>
          <w:p w14:paraId="632B64F2" w14:textId="77777777" w:rsidR="00717A99" w:rsidRPr="007275DF" w:rsidRDefault="00717A99" w:rsidP="00DF0476">
            <w:pPr>
              <w:pStyle w:val="TAC"/>
              <w:rPr>
                <w:iCs/>
              </w:rPr>
            </w:pPr>
            <w:r w:rsidRPr="007275DF">
              <w:rPr>
                <w:iCs/>
              </w:rPr>
              <w:t>ms</w:t>
            </w:r>
          </w:p>
        </w:tc>
        <w:tc>
          <w:tcPr>
            <w:tcW w:w="1646" w:type="pct"/>
            <w:shd w:val="clear" w:color="auto" w:fill="auto"/>
          </w:tcPr>
          <w:p w14:paraId="12CC7B32" w14:textId="791A3705" w:rsidR="00717A99" w:rsidRPr="007275DF" w:rsidRDefault="00717A99" w:rsidP="00DF0476">
            <w:pPr>
              <w:pStyle w:val="TAC"/>
              <w:rPr>
                <w:i/>
                <w:iCs/>
              </w:rPr>
            </w:pPr>
            <w:r>
              <w:rPr>
                <w:noProof/>
              </w:rPr>
              <w:t>2000</w:t>
            </w:r>
          </w:p>
        </w:tc>
      </w:tr>
      <w:tr w:rsidR="00717A99" w:rsidRPr="007275DF" w14:paraId="5CB3AEA2" w14:textId="77777777" w:rsidTr="00DF0476">
        <w:trPr>
          <w:trHeight w:val="160"/>
          <w:jc w:val="center"/>
        </w:trPr>
        <w:tc>
          <w:tcPr>
            <w:tcW w:w="2795" w:type="pct"/>
            <w:gridSpan w:val="4"/>
            <w:shd w:val="clear" w:color="auto" w:fill="auto"/>
          </w:tcPr>
          <w:p w14:paraId="72FC78A1" w14:textId="77777777" w:rsidR="00717A99" w:rsidRPr="007275DF" w:rsidRDefault="00717A99" w:rsidP="00DF0476">
            <w:pPr>
              <w:pStyle w:val="TAL"/>
              <w:rPr>
                <w:noProof/>
              </w:rPr>
            </w:pPr>
            <w:r w:rsidRPr="007275DF">
              <w:rPr>
                <w:noProof/>
              </w:rPr>
              <w:t>T311 timer</w:t>
            </w:r>
          </w:p>
        </w:tc>
        <w:tc>
          <w:tcPr>
            <w:tcW w:w="559" w:type="pct"/>
            <w:shd w:val="clear" w:color="auto" w:fill="auto"/>
          </w:tcPr>
          <w:p w14:paraId="5AACB5EB" w14:textId="77777777" w:rsidR="00717A99" w:rsidRPr="007275DF" w:rsidRDefault="00717A99" w:rsidP="00DF0476">
            <w:pPr>
              <w:pStyle w:val="TAC"/>
              <w:rPr>
                <w:iCs/>
              </w:rPr>
            </w:pPr>
            <w:r w:rsidRPr="007275DF">
              <w:rPr>
                <w:noProof/>
              </w:rPr>
              <w:t>ms</w:t>
            </w:r>
          </w:p>
        </w:tc>
        <w:tc>
          <w:tcPr>
            <w:tcW w:w="1646" w:type="pct"/>
            <w:shd w:val="clear" w:color="auto" w:fill="auto"/>
          </w:tcPr>
          <w:p w14:paraId="2ECBD4E9" w14:textId="7DBDAEF4" w:rsidR="00717A99" w:rsidRPr="007275DF" w:rsidRDefault="00717A99" w:rsidP="00DF0476">
            <w:pPr>
              <w:pStyle w:val="TAC"/>
              <w:rPr>
                <w:i/>
                <w:iCs/>
              </w:rPr>
            </w:pPr>
            <w:r w:rsidRPr="001C0E1B">
              <w:rPr>
                <w:noProof/>
              </w:rPr>
              <w:t>1000</w:t>
            </w:r>
          </w:p>
        </w:tc>
      </w:tr>
      <w:tr w:rsidR="00717A99" w:rsidRPr="007275DF" w14:paraId="2382A1A1" w14:textId="77777777" w:rsidTr="00DF0476">
        <w:trPr>
          <w:trHeight w:val="160"/>
          <w:jc w:val="center"/>
        </w:trPr>
        <w:tc>
          <w:tcPr>
            <w:tcW w:w="2795" w:type="pct"/>
            <w:gridSpan w:val="4"/>
            <w:shd w:val="clear" w:color="auto" w:fill="auto"/>
          </w:tcPr>
          <w:p w14:paraId="743F5B55" w14:textId="77777777" w:rsidR="00717A99" w:rsidRPr="007275DF" w:rsidRDefault="00717A99" w:rsidP="00DF0476">
            <w:pPr>
              <w:pStyle w:val="TAL"/>
              <w:rPr>
                <w:noProof/>
              </w:rPr>
            </w:pPr>
            <w:r w:rsidRPr="007275DF">
              <w:rPr>
                <w:noProof/>
              </w:rPr>
              <w:t>N310</w:t>
            </w:r>
          </w:p>
        </w:tc>
        <w:tc>
          <w:tcPr>
            <w:tcW w:w="559" w:type="pct"/>
            <w:shd w:val="clear" w:color="auto" w:fill="auto"/>
          </w:tcPr>
          <w:p w14:paraId="3D9FCDF4" w14:textId="77777777" w:rsidR="00717A99" w:rsidRPr="007275DF" w:rsidRDefault="00717A99" w:rsidP="00DF0476">
            <w:pPr>
              <w:pStyle w:val="TAC"/>
              <w:rPr>
                <w:noProof/>
              </w:rPr>
            </w:pPr>
          </w:p>
        </w:tc>
        <w:tc>
          <w:tcPr>
            <w:tcW w:w="1646" w:type="pct"/>
            <w:shd w:val="clear" w:color="auto" w:fill="auto"/>
          </w:tcPr>
          <w:p w14:paraId="36ACF012" w14:textId="70EDB575" w:rsidR="00717A99" w:rsidRPr="007275DF" w:rsidRDefault="00717A99" w:rsidP="00DF0476">
            <w:pPr>
              <w:pStyle w:val="TAC"/>
              <w:rPr>
                <w:noProof/>
              </w:rPr>
            </w:pPr>
            <w:r w:rsidRPr="001C0E1B">
              <w:rPr>
                <w:noProof/>
              </w:rPr>
              <w:t>1</w:t>
            </w:r>
          </w:p>
        </w:tc>
      </w:tr>
      <w:tr w:rsidR="00717A99" w:rsidRPr="007275DF" w14:paraId="4E2ECA28" w14:textId="77777777" w:rsidTr="00DF0476">
        <w:trPr>
          <w:trHeight w:val="160"/>
          <w:jc w:val="center"/>
        </w:trPr>
        <w:tc>
          <w:tcPr>
            <w:tcW w:w="2795" w:type="pct"/>
            <w:gridSpan w:val="4"/>
            <w:shd w:val="clear" w:color="auto" w:fill="auto"/>
          </w:tcPr>
          <w:p w14:paraId="657F7514" w14:textId="77777777" w:rsidR="00717A99" w:rsidRPr="007275DF" w:rsidRDefault="00717A99" w:rsidP="00DF0476">
            <w:pPr>
              <w:pStyle w:val="TAL"/>
              <w:rPr>
                <w:noProof/>
              </w:rPr>
            </w:pPr>
            <w:r w:rsidRPr="007275DF">
              <w:rPr>
                <w:noProof/>
              </w:rPr>
              <w:t>N311</w:t>
            </w:r>
          </w:p>
        </w:tc>
        <w:tc>
          <w:tcPr>
            <w:tcW w:w="559" w:type="pct"/>
            <w:shd w:val="clear" w:color="auto" w:fill="auto"/>
          </w:tcPr>
          <w:p w14:paraId="65BB6711" w14:textId="77777777" w:rsidR="00717A99" w:rsidRPr="007275DF" w:rsidRDefault="00717A99" w:rsidP="00DF0476">
            <w:pPr>
              <w:pStyle w:val="TAC"/>
              <w:rPr>
                <w:noProof/>
              </w:rPr>
            </w:pPr>
          </w:p>
        </w:tc>
        <w:tc>
          <w:tcPr>
            <w:tcW w:w="1646" w:type="pct"/>
            <w:shd w:val="clear" w:color="auto" w:fill="auto"/>
          </w:tcPr>
          <w:p w14:paraId="616DD91B" w14:textId="6A573C38" w:rsidR="00717A99" w:rsidRPr="007275DF" w:rsidRDefault="00717A99" w:rsidP="00DF0476">
            <w:pPr>
              <w:pStyle w:val="TAC"/>
              <w:rPr>
                <w:noProof/>
              </w:rPr>
            </w:pPr>
            <w:r w:rsidRPr="001C0E1B">
              <w:rPr>
                <w:noProof/>
              </w:rPr>
              <w:t>1</w:t>
            </w:r>
          </w:p>
        </w:tc>
      </w:tr>
      <w:tr w:rsidR="00717A99" w:rsidRPr="007275DF" w14:paraId="1D34C252" w14:textId="77777777" w:rsidTr="00DF0476">
        <w:trPr>
          <w:trHeight w:val="168"/>
          <w:jc w:val="center"/>
        </w:trPr>
        <w:tc>
          <w:tcPr>
            <w:tcW w:w="1230" w:type="pct"/>
            <w:gridSpan w:val="2"/>
            <w:shd w:val="clear" w:color="auto" w:fill="auto"/>
          </w:tcPr>
          <w:p w14:paraId="740E4934" w14:textId="77777777" w:rsidR="00717A99" w:rsidRPr="007275DF" w:rsidRDefault="00717A99" w:rsidP="00DF0476">
            <w:pPr>
              <w:pStyle w:val="TAL"/>
              <w:rPr>
                <w:noProof/>
              </w:rPr>
            </w:pPr>
            <w:r w:rsidRPr="007275DF">
              <w:rPr>
                <w:noProof/>
              </w:rPr>
              <w:t>CSI-RS configuration for CSI reporting</w:t>
            </w:r>
          </w:p>
        </w:tc>
        <w:tc>
          <w:tcPr>
            <w:tcW w:w="1565" w:type="pct"/>
            <w:gridSpan w:val="2"/>
            <w:shd w:val="clear" w:color="auto" w:fill="auto"/>
          </w:tcPr>
          <w:p w14:paraId="631B4693" w14:textId="77777777" w:rsidR="00717A99" w:rsidRPr="007275DF" w:rsidRDefault="00717A99" w:rsidP="00DF0476">
            <w:pPr>
              <w:pStyle w:val="TAL"/>
              <w:rPr>
                <w:noProof/>
              </w:rPr>
            </w:pPr>
            <w:r w:rsidRPr="007275DF">
              <w:rPr>
                <w:noProof/>
                <w:lang w:val="it-IT"/>
              </w:rPr>
              <w:t>Config 1,2</w:t>
            </w:r>
          </w:p>
        </w:tc>
        <w:tc>
          <w:tcPr>
            <w:tcW w:w="559" w:type="pct"/>
            <w:shd w:val="clear" w:color="auto" w:fill="auto"/>
          </w:tcPr>
          <w:p w14:paraId="286F6AD1" w14:textId="77777777" w:rsidR="00717A99" w:rsidRPr="007275DF" w:rsidRDefault="00717A99" w:rsidP="00DF0476">
            <w:pPr>
              <w:pStyle w:val="TAC"/>
              <w:rPr>
                <w:noProof/>
              </w:rPr>
            </w:pPr>
          </w:p>
        </w:tc>
        <w:tc>
          <w:tcPr>
            <w:tcW w:w="1646" w:type="pct"/>
            <w:shd w:val="clear" w:color="auto" w:fill="auto"/>
          </w:tcPr>
          <w:p w14:paraId="55619F9A" w14:textId="77777777" w:rsidR="00717A99" w:rsidRPr="007275DF" w:rsidRDefault="00717A99" w:rsidP="00DF0476">
            <w:pPr>
              <w:pStyle w:val="TAC"/>
              <w:rPr>
                <w:noProof/>
              </w:rPr>
            </w:pPr>
            <w:r w:rsidRPr="007275DF">
              <w:rPr>
                <w:szCs w:val="18"/>
              </w:rPr>
              <w:t>CSI-RS.2.1 TDD</w:t>
            </w:r>
          </w:p>
        </w:tc>
      </w:tr>
      <w:tr w:rsidR="00717A99" w:rsidRPr="007275DF" w14:paraId="780E6331" w14:textId="77777777" w:rsidTr="00DF0476">
        <w:trPr>
          <w:trHeight w:val="168"/>
          <w:jc w:val="center"/>
        </w:trPr>
        <w:tc>
          <w:tcPr>
            <w:tcW w:w="1230" w:type="pct"/>
            <w:gridSpan w:val="2"/>
            <w:shd w:val="clear" w:color="auto" w:fill="auto"/>
          </w:tcPr>
          <w:p w14:paraId="0C0F826F" w14:textId="77777777" w:rsidR="00717A99" w:rsidRPr="007275DF" w:rsidRDefault="00717A99" w:rsidP="00DF0476">
            <w:pPr>
              <w:pStyle w:val="TAL"/>
              <w:rPr>
                <w:noProof/>
              </w:rPr>
            </w:pPr>
            <w:r w:rsidRPr="007275DF">
              <w:t>CSI-RS for tracking</w:t>
            </w:r>
          </w:p>
        </w:tc>
        <w:tc>
          <w:tcPr>
            <w:tcW w:w="1565" w:type="pct"/>
            <w:gridSpan w:val="2"/>
            <w:shd w:val="clear" w:color="auto" w:fill="auto"/>
          </w:tcPr>
          <w:p w14:paraId="4A0B8A1B" w14:textId="77777777" w:rsidR="00717A99" w:rsidRPr="007275DF" w:rsidRDefault="00717A99" w:rsidP="00DF0476">
            <w:pPr>
              <w:pStyle w:val="TAL"/>
              <w:rPr>
                <w:noProof/>
                <w:lang w:val="it-IT"/>
              </w:rPr>
            </w:pPr>
            <w:r w:rsidRPr="007275DF">
              <w:rPr>
                <w:noProof/>
                <w:lang w:val="it-IT"/>
              </w:rPr>
              <w:t>Config 1,2</w:t>
            </w:r>
          </w:p>
        </w:tc>
        <w:tc>
          <w:tcPr>
            <w:tcW w:w="559" w:type="pct"/>
            <w:shd w:val="clear" w:color="auto" w:fill="auto"/>
          </w:tcPr>
          <w:p w14:paraId="37BE06F9" w14:textId="77777777" w:rsidR="00717A99" w:rsidRPr="007275DF" w:rsidRDefault="00717A99" w:rsidP="00DF0476">
            <w:pPr>
              <w:pStyle w:val="TAC"/>
              <w:rPr>
                <w:noProof/>
              </w:rPr>
            </w:pPr>
          </w:p>
        </w:tc>
        <w:tc>
          <w:tcPr>
            <w:tcW w:w="1646" w:type="pct"/>
            <w:shd w:val="clear" w:color="auto" w:fill="auto"/>
          </w:tcPr>
          <w:p w14:paraId="101E5E25" w14:textId="77777777" w:rsidR="00717A99" w:rsidRPr="007275DF" w:rsidRDefault="00717A99" w:rsidP="00DF0476">
            <w:pPr>
              <w:pStyle w:val="TAC"/>
              <w:rPr>
                <w:szCs w:val="18"/>
              </w:rPr>
            </w:pPr>
            <w:r w:rsidRPr="007275DF">
              <w:rPr>
                <w:szCs w:val="18"/>
              </w:rPr>
              <w:t>TRS.1.2 TDD</w:t>
            </w:r>
          </w:p>
        </w:tc>
      </w:tr>
      <w:tr w:rsidR="00717A99" w:rsidRPr="007275DF" w14:paraId="5F624FF5" w14:textId="77777777" w:rsidTr="00DF0476">
        <w:trPr>
          <w:trHeight w:val="160"/>
          <w:jc w:val="center"/>
        </w:trPr>
        <w:tc>
          <w:tcPr>
            <w:tcW w:w="2795" w:type="pct"/>
            <w:gridSpan w:val="4"/>
            <w:shd w:val="clear" w:color="auto" w:fill="auto"/>
          </w:tcPr>
          <w:p w14:paraId="5B004004" w14:textId="77777777" w:rsidR="00717A99" w:rsidRPr="007275DF" w:rsidRDefault="00717A99" w:rsidP="00DF0476">
            <w:pPr>
              <w:pStyle w:val="TAL"/>
              <w:rPr>
                <w:noProof/>
              </w:rPr>
            </w:pPr>
            <w:r w:rsidRPr="007275DF">
              <w:rPr>
                <w:noProof/>
              </w:rPr>
              <w:t>T1</w:t>
            </w:r>
          </w:p>
        </w:tc>
        <w:tc>
          <w:tcPr>
            <w:tcW w:w="559" w:type="pct"/>
            <w:shd w:val="clear" w:color="auto" w:fill="auto"/>
          </w:tcPr>
          <w:p w14:paraId="33A4C4FA" w14:textId="77777777" w:rsidR="00717A99" w:rsidRPr="007275DF" w:rsidRDefault="00717A99" w:rsidP="00DF0476">
            <w:pPr>
              <w:pStyle w:val="TAC"/>
              <w:rPr>
                <w:noProof/>
              </w:rPr>
            </w:pPr>
            <w:r w:rsidRPr="007275DF">
              <w:rPr>
                <w:noProof/>
              </w:rPr>
              <w:t>s</w:t>
            </w:r>
          </w:p>
        </w:tc>
        <w:tc>
          <w:tcPr>
            <w:tcW w:w="1646" w:type="pct"/>
            <w:shd w:val="clear" w:color="auto" w:fill="auto"/>
          </w:tcPr>
          <w:p w14:paraId="53257765" w14:textId="2FAE0DC8" w:rsidR="00717A99" w:rsidRPr="007275DF" w:rsidRDefault="00717A99" w:rsidP="00DF0476">
            <w:pPr>
              <w:pStyle w:val="TAC"/>
              <w:rPr>
                <w:noProof/>
              </w:rPr>
            </w:pPr>
            <w:r>
              <w:rPr>
                <w:noProof/>
              </w:rPr>
              <w:t>0.2</w:t>
            </w:r>
          </w:p>
        </w:tc>
      </w:tr>
      <w:tr w:rsidR="00717A99" w:rsidRPr="007275DF" w14:paraId="69AD9F05" w14:textId="77777777" w:rsidTr="00DF0476">
        <w:trPr>
          <w:trHeight w:val="160"/>
          <w:jc w:val="center"/>
        </w:trPr>
        <w:tc>
          <w:tcPr>
            <w:tcW w:w="2795" w:type="pct"/>
            <w:gridSpan w:val="4"/>
            <w:shd w:val="clear" w:color="auto" w:fill="auto"/>
          </w:tcPr>
          <w:p w14:paraId="59A243EB" w14:textId="77777777" w:rsidR="00717A99" w:rsidRPr="007275DF" w:rsidRDefault="00717A99" w:rsidP="00DF0476">
            <w:pPr>
              <w:pStyle w:val="TAL"/>
              <w:rPr>
                <w:noProof/>
              </w:rPr>
            </w:pPr>
            <w:r w:rsidRPr="007275DF">
              <w:rPr>
                <w:noProof/>
              </w:rPr>
              <w:t>T2</w:t>
            </w:r>
          </w:p>
        </w:tc>
        <w:tc>
          <w:tcPr>
            <w:tcW w:w="559" w:type="pct"/>
            <w:shd w:val="clear" w:color="auto" w:fill="auto"/>
          </w:tcPr>
          <w:p w14:paraId="41146703" w14:textId="77777777" w:rsidR="00717A99" w:rsidRPr="007275DF" w:rsidRDefault="00717A99" w:rsidP="00DF0476">
            <w:pPr>
              <w:pStyle w:val="TAC"/>
              <w:rPr>
                <w:noProof/>
              </w:rPr>
            </w:pPr>
            <w:r w:rsidRPr="007275DF">
              <w:rPr>
                <w:noProof/>
              </w:rPr>
              <w:t>s</w:t>
            </w:r>
          </w:p>
        </w:tc>
        <w:tc>
          <w:tcPr>
            <w:tcW w:w="1646" w:type="pct"/>
            <w:shd w:val="clear" w:color="auto" w:fill="auto"/>
          </w:tcPr>
          <w:p w14:paraId="46C0B35C" w14:textId="4353788A" w:rsidR="00717A99" w:rsidRPr="007275DF" w:rsidRDefault="00717A99" w:rsidP="00DF0476">
            <w:pPr>
              <w:pStyle w:val="TAC"/>
              <w:rPr>
                <w:noProof/>
              </w:rPr>
            </w:pPr>
            <w:r>
              <w:rPr>
                <w:noProof/>
              </w:rPr>
              <w:t>0.2</w:t>
            </w:r>
          </w:p>
        </w:tc>
      </w:tr>
      <w:tr w:rsidR="00717A99" w:rsidRPr="007275DF" w14:paraId="163F130D" w14:textId="77777777" w:rsidTr="00DF0476">
        <w:trPr>
          <w:trHeight w:val="160"/>
          <w:jc w:val="center"/>
        </w:trPr>
        <w:tc>
          <w:tcPr>
            <w:tcW w:w="2795" w:type="pct"/>
            <w:gridSpan w:val="4"/>
            <w:shd w:val="clear" w:color="auto" w:fill="auto"/>
          </w:tcPr>
          <w:p w14:paraId="44BA7169" w14:textId="77777777" w:rsidR="00717A99" w:rsidRPr="007275DF" w:rsidRDefault="00717A99" w:rsidP="00DF0476">
            <w:pPr>
              <w:pStyle w:val="TAL"/>
              <w:rPr>
                <w:noProof/>
              </w:rPr>
            </w:pPr>
            <w:r w:rsidRPr="007275DF">
              <w:rPr>
                <w:noProof/>
              </w:rPr>
              <w:t>T3</w:t>
            </w:r>
          </w:p>
        </w:tc>
        <w:tc>
          <w:tcPr>
            <w:tcW w:w="559" w:type="pct"/>
            <w:shd w:val="clear" w:color="auto" w:fill="auto"/>
          </w:tcPr>
          <w:p w14:paraId="3F9DA6E1" w14:textId="77777777" w:rsidR="00717A99" w:rsidRPr="007275DF" w:rsidRDefault="00717A99" w:rsidP="00DF0476">
            <w:pPr>
              <w:pStyle w:val="TAC"/>
              <w:rPr>
                <w:noProof/>
              </w:rPr>
            </w:pPr>
            <w:r w:rsidRPr="007275DF">
              <w:rPr>
                <w:noProof/>
              </w:rPr>
              <w:t>s</w:t>
            </w:r>
          </w:p>
        </w:tc>
        <w:tc>
          <w:tcPr>
            <w:tcW w:w="1646" w:type="pct"/>
            <w:shd w:val="clear" w:color="auto" w:fill="auto"/>
          </w:tcPr>
          <w:p w14:paraId="1E17E87F" w14:textId="74441986" w:rsidR="00717A99" w:rsidRPr="007275DF" w:rsidRDefault="00717A99" w:rsidP="00DF0476">
            <w:pPr>
              <w:pStyle w:val="TAC"/>
              <w:rPr>
                <w:noProof/>
              </w:rPr>
            </w:pPr>
            <w:r>
              <w:rPr>
                <w:noProof/>
              </w:rPr>
              <w:t>0.52</w:t>
            </w:r>
          </w:p>
        </w:tc>
      </w:tr>
      <w:tr w:rsidR="00717A99" w:rsidRPr="007275DF" w14:paraId="73C7BAE2" w14:textId="77777777" w:rsidTr="00DF0476">
        <w:trPr>
          <w:trHeight w:val="160"/>
          <w:jc w:val="center"/>
        </w:trPr>
        <w:tc>
          <w:tcPr>
            <w:tcW w:w="2795" w:type="pct"/>
            <w:gridSpan w:val="4"/>
            <w:shd w:val="clear" w:color="auto" w:fill="auto"/>
          </w:tcPr>
          <w:p w14:paraId="0CCA9512" w14:textId="77777777" w:rsidR="00717A99" w:rsidRPr="007275DF" w:rsidRDefault="00717A99" w:rsidP="00DF0476">
            <w:pPr>
              <w:pStyle w:val="TAL"/>
              <w:rPr>
                <w:noProof/>
              </w:rPr>
            </w:pPr>
            <w:r w:rsidRPr="007275DF">
              <w:rPr>
                <w:noProof/>
              </w:rPr>
              <w:t>T4</w:t>
            </w:r>
          </w:p>
        </w:tc>
        <w:tc>
          <w:tcPr>
            <w:tcW w:w="559" w:type="pct"/>
            <w:shd w:val="clear" w:color="auto" w:fill="auto"/>
          </w:tcPr>
          <w:p w14:paraId="52C5819F" w14:textId="77777777" w:rsidR="00717A99" w:rsidRPr="007275DF" w:rsidRDefault="00717A99" w:rsidP="00DF0476">
            <w:pPr>
              <w:pStyle w:val="TAC"/>
              <w:rPr>
                <w:noProof/>
              </w:rPr>
            </w:pPr>
            <w:r w:rsidRPr="007275DF">
              <w:rPr>
                <w:noProof/>
              </w:rPr>
              <w:t>s</w:t>
            </w:r>
          </w:p>
        </w:tc>
        <w:tc>
          <w:tcPr>
            <w:tcW w:w="1646" w:type="pct"/>
            <w:shd w:val="clear" w:color="auto" w:fill="auto"/>
          </w:tcPr>
          <w:p w14:paraId="7E0A7F6F" w14:textId="73943040" w:rsidR="00717A99" w:rsidRPr="007275DF" w:rsidRDefault="00717A99" w:rsidP="00DF0476">
            <w:pPr>
              <w:pStyle w:val="TAC"/>
              <w:rPr>
                <w:noProof/>
              </w:rPr>
            </w:pPr>
            <w:r>
              <w:rPr>
                <w:noProof/>
              </w:rPr>
              <w:t>0.2</w:t>
            </w:r>
          </w:p>
        </w:tc>
      </w:tr>
      <w:tr w:rsidR="00717A99" w:rsidRPr="007275DF" w14:paraId="67A1269B" w14:textId="77777777" w:rsidTr="00DF0476">
        <w:trPr>
          <w:trHeight w:val="160"/>
          <w:jc w:val="center"/>
        </w:trPr>
        <w:tc>
          <w:tcPr>
            <w:tcW w:w="2795" w:type="pct"/>
            <w:gridSpan w:val="4"/>
            <w:shd w:val="clear" w:color="auto" w:fill="auto"/>
          </w:tcPr>
          <w:p w14:paraId="50597027" w14:textId="77777777" w:rsidR="00717A99" w:rsidRPr="007275DF" w:rsidRDefault="00717A99" w:rsidP="00DF0476">
            <w:pPr>
              <w:pStyle w:val="TAL"/>
              <w:rPr>
                <w:noProof/>
              </w:rPr>
            </w:pPr>
            <w:r w:rsidRPr="007275DF">
              <w:rPr>
                <w:noProof/>
              </w:rPr>
              <w:t>T5</w:t>
            </w:r>
          </w:p>
        </w:tc>
        <w:tc>
          <w:tcPr>
            <w:tcW w:w="559" w:type="pct"/>
            <w:shd w:val="clear" w:color="auto" w:fill="auto"/>
          </w:tcPr>
          <w:p w14:paraId="12307258" w14:textId="77777777" w:rsidR="00717A99" w:rsidRPr="007275DF" w:rsidRDefault="00717A99" w:rsidP="00DF0476">
            <w:pPr>
              <w:pStyle w:val="TAC"/>
              <w:rPr>
                <w:noProof/>
              </w:rPr>
            </w:pPr>
            <w:r w:rsidRPr="007275DF">
              <w:rPr>
                <w:noProof/>
              </w:rPr>
              <w:t>s</w:t>
            </w:r>
          </w:p>
        </w:tc>
        <w:tc>
          <w:tcPr>
            <w:tcW w:w="1646" w:type="pct"/>
            <w:shd w:val="clear" w:color="auto" w:fill="auto"/>
          </w:tcPr>
          <w:p w14:paraId="679F5C34" w14:textId="170BE9C9" w:rsidR="00717A99" w:rsidRPr="007275DF" w:rsidRDefault="00717A99" w:rsidP="00DF0476">
            <w:pPr>
              <w:pStyle w:val="TAC"/>
              <w:rPr>
                <w:noProof/>
              </w:rPr>
            </w:pPr>
            <w:r>
              <w:rPr>
                <w:noProof/>
              </w:rPr>
              <w:t>2.04</w:t>
            </w:r>
          </w:p>
        </w:tc>
      </w:tr>
      <w:tr w:rsidR="00717A99" w:rsidRPr="007275DF" w14:paraId="14E3DC1E" w14:textId="77777777" w:rsidTr="00DF0476">
        <w:trPr>
          <w:trHeight w:val="160"/>
          <w:jc w:val="center"/>
        </w:trPr>
        <w:tc>
          <w:tcPr>
            <w:tcW w:w="2795" w:type="pct"/>
            <w:gridSpan w:val="4"/>
            <w:shd w:val="clear" w:color="auto" w:fill="auto"/>
          </w:tcPr>
          <w:p w14:paraId="2C5301D8" w14:textId="77777777" w:rsidR="00717A99" w:rsidRPr="007275DF" w:rsidRDefault="00717A99" w:rsidP="00DF0476">
            <w:pPr>
              <w:pStyle w:val="TAL"/>
              <w:rPr>
                <w:noProof/>
              </w:rPr>
            </w:pPr>
            <w:r w:rsidRPr="007275DF">
              <w:rPr>
                <w:noProof/>
              </w:rPr>
              <w:t>D1</w:t>
            </w:r>
          </w:p>
        </w:tc>
        <w:tc>
          <w:tcPr>
            <w:tcW w:w="559" w:type="pct"/>
            <w:shd w:val="clear" w:color="auto" w:fill="auto"/>
          </w:tcPr>
          <w:p w14:paraId="077A86C7" w14:textId="77777777" w:rsidR="00717A99" w:rsidRPr="007275DF" w:rsidRDefault="00717A99" w:rsidP="00DF0476">
            <w:pPr>
              <w:pStyle w:val="TAC"/>
              <w:rPr>
                <w:noProof/>
              </w:rPr>
            </w:pPr>
            <w:r w:rsidRPr="007275DF">
              <w:rPr>
                <w:noProof/>
              </w:rPr>
              <w:t>s</w:t>
            </w:r>
          </w:p>
        </w:tc>
        <w:tc>
          <w:tcPr>
            <w:tcW w:w="1646" w:type="pct"/>
            <w:shd w:val="clear" w:color="auto" w:fill="auto"/>
          </w:tcPr>
          <w:p w14:paraId="02912277" w14:textId="3F14721A" w:rsidR="00717A99" w:rsidRPr="007275DF" w:rsidRDefault="00717A99" w:rsidP="00DF0476">
            <w:pPr>
              <w:pStyle w:val="TAC"/>
              <w:rPr>
                <w:noProof/>
              </w:rPr>
            </w:pPr>
            <w:r>
              <w:rPr>
                <w:noProof/>
              </w:rPr>
              <w:t>2</w:t>
            </w:r>
          </w:p>
        </w:tc>
      </w:tr>
      <w:tr w:rsidR="00717A99" w:rsidRPr="007275DF" w14:paraId="42813357" w14:textId="77777777" w:rsidTr="00DF0476">
        <w:trPr>
          <w:trHeight w:val="671"/>
          <w:jc w:val="center"/>
        </w:trPr>
        <w:tc>
          <w:tcPr>
            <w:tcW w:w="5000" w:type="pct"/>
            <w:gridSpan w:val="6"/>
          </w:tcPr>
          <w:p w14:paraId="048016D0" w14:textId="77777777" w:rsidR="00717A99" w:rsidRPr="007275DF" w:rsidRDefault="00717A99" w:rsidP="00DF0476">
            <w:pPr>
              <w:pStyle w:val="TAN"/>
            </w:pPr>
            <w:r w:rsidRPr="007275DF">
              <w:t>NOTE 1:</w:t>
            </w:r>
            <w:r w:rsidRPr="007275DF">
              <w:tab/>
              <w:t>All configurations are assigned to the UE prior to the start of time period T1.</w:t>
            </w:r>
          </w:p>
          <w:p w14:paraId="40F7DE9D" w14:textId="77777777" w:rsidR="00717A99" w:rsidRDefault="00717A99" w:rsidP="00DF0476">
            <w:pPr>
              <w:pStyle w:val="TAN"/>
            </w:pPr>
            <w:r w:rsidRPr="007275DF">
              <w:t>NOTE 2:</w:t>
            </w:r>
            <w:r w:rsidRPr="007275DF">
              <w:tab/>
              <w:t>UE-specific PDCCH is not transmitted after T1 starts.</w:t>
            </w:r>
          </w:p>
          <w:p w14:paraId="0023F798" w14:textId="77777777" w:rsidR="00717A99" w:rsidRPr="007275DF" w:rsidRDefault="00717A99" w:rsidP="00DF0476">
            <w:pPr>
              <w:pStyle w:val="TAN"/>
              <w:rPr>
                <w:rFonts w:cs="Arial"/>
                <w:szCs w:val="18"/>
              </w:rPr>
            </w:pPr>
            <w:r w:rsidRPr="007275DF">
              <w:t>N</w:t>
            </w:r>
            <w:r>
              <w:t>OTE</w:t>
            </w:r>
            <w:r w:rsidRPr="007275DF">
              <w:t xml:space="preserve"> </w:t>
            </w:r>
            <w:r>
              <w:t>3</w:t>
            </w:r>
            <w:r w:rsidRPr="007275DF">
              <w:t xml:space="preserve">:     </w:t>
            </w:r>
            <w:r w:rsidRPr="007275DF">
              <w:rPr>
                <w:rFonts w:cs="Arial"/>
                <w:szCs w:val="18"/>
              </w:rPr>
              <w:t>For UE supporting semi-static channel access and network configuring semi-static channel occupancy.</w:t>
            </w:r>
          </w:p>
          <w:p w14:paraId="7EDE2B6D" w14:textId="77777777" w:rsidR="00717A99" w:rsidRPr="007275DF" w:rsidRDefault="00717A99" w:rsidP="00DF0476">
            <w:pPr>
              <w:pStyle w:val="TAN"/>
              <w:rPr>
                <w:rFonts w:cs="Arial"/>
                <w:szCs w:val="18"/>
              </w:rPr>
            </w:pPr>
            <w:r w:rsidRPr="007275DF">
              <w:t>N</w:t>
            </w:r>
            <w:r>
              <w:t>OTE</w:t>
            </w:r>
            <w:r w:rsidRPr="007275DF">
              <w:rPr>
                <w:rFonts w:cs="Arial"/>
                <w:szCs w:val="18"/>
              </w:rPr>
              <w:t xml:space="preserve"> </w:t>
            </w:r>
            <w:r>
              <w:rPr>
                <w:rFonts w:cs="Arial"/>
                <w:szCs w:val="18"/>
              </w:rPr>
              <w:t>4</w:t>
            </w:r>
            <w:r w:rsidRPr="007275DF">
              <w:rPr>
                <w:rFonts w:cs="Arial"/>
                <w:szCs w:val="18"/>
              </w:rPr>
              <w:t>:     For UE supporting dynamic channel access and network configuring dynamic channel occupancy.</w:t>
            </w:r>
          </w:p>
          <w:p w14:paraId="2C34F10E" w14:textId="77777777" w:rsidR="00717A99" w:rsidRPr="007275DF" w:rsidRDefault="00717A99" w:rsidP="00DF0476">
            <w:pPr>
              <w:pStyle w:val="TAN"/>
            </w:pPr>
            <w:r w:rsidRPr="007275DF">
              <w:t>N</w:t>
            </w:r>
            <w:r>
              <w:t>OTE</w:t>
            </w:r>
            <w:r w:rsidRPr="007275DF">
              <w:rPr>
                <w:rFonts w:cs="Arial"/>
                <w:szCs w:val="18"/>
              </w:rPr>
              <w:t xml:space="preserve"> </w:t>
            </w:r>
            <w:r>
              <w:rPr>
                <w:rFonts w:cs="Arial"/>
                <w:szCs w:val="18"/>
              </w:rPr>
              <w:t>5</w:t>
            </w:r>
            <w:r w:rsidRPr="007275DF">
              <w:rPr>
                <w:rFonts w:cs="Arial"/>
                <w:szCs w:val="18"/>
              </w:rPr>
              <w:t>:     For a UE supporting both semi-static and dynamic channel access, the UE can be tested under dynamic channel occupancy only.</w:t>
            </w:r>
          </w:p>
          <w:p w14:paraId="06108313" w14:textId="77777777" w:rsidR="00717A99" w:rsidRPr="00381920" w:rsidRDefault="00717A99" w:rsidP="00DF0476">
            <w:pPr>
              <w:pStyle w:val="TAN"/>
            </w:pPr>
          </w:p>
        </w:tc>
      </w:tr>
    </w:tbl>
    <w:p w14:paraId="3F680A89" w14:textId="77777777" w:rsidR="00717A99" w:rsidRPr="007275DF" w:rsidRDefault="00717A99" w:rsidP="009428D8">
      <w:pPr>
        <w:rPr>
          <w:b/>
        </w:rPr>
      </w:pPr>
    </w:p>
    <w:p w14:paraId="3B36A9A0" w14:textId="77777777" w:rsidR="009428D8" w:rsidRPr="007275DF" w:rsidRDefault="009428D8" w:rsidP="009428D8">
      <w:pPr>
        <w:pStyle w:val="TH"/>
        <w:rPr>
          <w:lang w:val="en-US"/>
        </w:rPr>
      </w:pPr>
      <w:r w:rsidRPr="007275DF">
        <w:rPr>
          <w:lang w:val="en-US"/>
        </w:rPr>
        <w:lastRenderedPageBreak/>
        <w:t xml:space="preserve">Table </w:t>
      </w:r>
      <w:r w:rsidRPr="007275DF">
        <w:t>A.10.3.1.3.1</w:t>
      </w:r>
      <w:r w:rsidRPr="007275DF">
        <w:rPr>
          <w:lang w:val="en-US"/>
        </w:rPr>
        <w:t>-3: Cell-specific test parameters for PSCell in-sync testing in non-DRX mode.</w:t>
      </w:r>
    </w:p>
    <w:tbl>
      <w:tblPr>
        <w:tblW w:w="6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3"/>
        <w:gridCol w:w="1769"/>
        <w:gridCol w:w="709"/>
        <w:gridCol w:w="539"/>
        <w:gridCol w:w="539"/>
        <w:gridCol w:w="539"/>
        <w:gridCol w:w="539"/>
        <w:gridCol w:w="540"/>
      </w:tblGrid>
      <w:tr w:rsidR="00717A99" w:rsidRPr="007275DF" w14:paraId="68ACF6E1" w14:textId="77777777" w:rsidTr="00DF0476">
        <w:trPr>
          <w:cantSplit/>
          <w:trHeight w:val="416"/>
          <w:jc w:val="center"/>
        </w:trPr>
        <w:tc>
          <w:tcPr>
            <w:tcW w:w="3537" w:type="dxa"/>
            <w:gridSpan w:val="3"/>
            <w:vMerge w:val="restart"/>
            <w:tcBorders>
              <w:top w:val="single" w:sz="4" w:space="0" w:color="auto"/>
              <w:left w:val="single" w:sz="4" w:space="0" w:color="auto"/>
            </w:tcBorders>
          </w:tcPr>
          <w:p w14:paraId="5B16E2F1" w14:textId="77777777" w:rsidR="00717A99" w:rsidRPr="007275DF" w:rsidRDefault="00717A99" w:rsidP="00DF0476">
            <w:pPr>
              <w:pStyle w:val="TAH"/>
            </w:pPr>
            <w:r w:rsidRPr="007275DF">
              <w:t>Parameter</w:t>
            </w:r>
          </w:p>
        </w:tc>
        <w:tc>
          <w:tcPr>
            <w:tcW w:w="709" w:type="dxa"/>
            <w:vMerge w:val="restart"/>
            <w:tcBorders>
              <w:top w:val="single" w:sz="4" w:space="0" w:color="auto"/>
            </w:tcBorders>
          </w:tcPr>
          <w:p w14:paraId="180D2181" w14:textId="77777777" w:rsidR="00717A99" w:rsidRPr="007275DF" w:rsidRDefault="00717A99" w:rsidP="00DF0476">
            <w:pPr>
              <w:pStyle w:val="TAH"/>
            </w:pPr>
            <w:r w:rsidRPr="007275DF">
              <w:t>Unit</w:t>
            </w:r>
          </w:p>
        </w:tc>
        <w:tc>
          <w:tcPr>
            <w:tcW w:w="2696" w:type="dxa"/>
            <w:gridSpan w:val="5"/>
            <w:tcBorders>
              <w:top w:val="single" w:sz="4" w:space="0" w:color="auto"/>
            </w:tcBorders>
          </w:tcPr>
          <w:p w14:paraId="4ACAFF32" w14:textId="77777777" w:rsidR="00717A99" w:rsidRPr="007275DF" w:rsidRDefault="00717A99" w:rsidP="00DF0476">
            <w:pPr>
              <w:pStyle w:val="TAH"/>
            </w:pPr>
            <w:r w:rsidRPr="007275DF">
              <w:t>Test 1</w:t>
            </w:r>
          </w:p>
        </w:tc>
      </w:tr>
      <w:tr w:rsidR="00717A99" w:rsidRPr="007275DF" w14:paraId="5D01192C" w14:textId="77777777" w:rsidTr="00DF0476">
        <w:trPr>
          <w:cantSplit/>
          <w:trHeight w:val="188"/>
          <w:jc w:val="center"/>
        </w:trPr>
        <w:tc>
          <w:tcPr>
            <w:tcW w:w="3537" w:type="dxa"/>
            <w:gridSpan w:val="3"/>
            <w:vMerge/>
            <w:tcBorders>
              <w:left w:val="single" w:sz="4" w:space="0" w:color="auto"/>
              <w:bottom w:val="single" w:sz="4" w:space="0" w:color="auto"/>
            </w:tcBorders>
          </w:tcPr>
          <w:p w14:paraId="4E880E26" w14:textId="77777777" w:rsidR="00717A99" w:rsidRPr="007275DF" w:rsidRDefault="00717A99" w:rsidP="00DF0476">
            <w:pPr>
              <w:pStyle w:val="TAH"/>
            </w:pPr>
          </w:p>
        </w:tc>
        <w:tc>
          <w:tcPr>
            <w:tcW w:w="709" w:type="dxa"/>
            <w:vMerge/>
            <w:tcBorders>
              <w:bottom w:val="single" w:sz="4" w:space="0" w:color="auto"/>
            </w:tcBorders>
          </w:tcPr>
          <w:p w14:paraId="54939DAC" w14:textId="77777777" w:rsidR="00717A99" w:rsidRPr="007275DF" w:rsidRDefault="00717A99" w:rsidP="00DF0476">
            <w:pPr>
              <w:pStyle w:val="TAH"/>
            </w:pPr>
          </w:p>
        </w:tc>
        <w:tc>
          <w:tcPr>
            <w:tcW w:w="539" w:type="dxa"/>
            <w:tcBorders>
              <w:bottom w:val="single" w:sz="4" w:space="0" w:color="auto"/>
            </w:tcBorders>
          </w:tcPr>
          <w:p w14:paraId="3E14AF78" w14:textId="77777777" w:rsidR="00717A99" w:rsidRPr="007275DF" w:rsidRDefault="00717A99" w:rsidP="00DF0476">
            <w:pPr>
              <w:pStyle w:val="TAH"/>
            </w:pPr>
            <w:r w:rsidRPr="007275DF">
              <w:t>T1</w:t>
            </w:r>
          </w:p>
        </w:tc>
        <w:tc>
          <w:tcPr>
            <w:tcW w:w="539" w:type="dxa"/>
            <w:tcBorders>
              <w:bottom w:val="single" w:sz="4" w:space="0" w:color="auto"/>
            </w:tcBorders>
          </w:tcPr>
          <w:p w14:paraId="3A9C5C38" w14:textId="77777777" w:rsidR="00717A99" w:rsidRPr="007275DF" w:rsidRDefault="00717A99" w:rsidP="00DF0476">
            <w:pPr>
              <w:pStyle w:val="TAH"/>
            </w:pPr>
            <w:r w:rsidRPr="007275DF">
              <w:t>T2</w:t>
            </w:r>
          </w:p>
        </w:tc>
        <w:tc>
          <w:tcPr>
            <w:tcW w:w="539" w:type="dxa"/>
            <w:tcBorders>
              <w:bottom w:val="single" w:sz="4" w:space="0" w:color="auto"/>
            </w:tcBorders>
          </w:tcPr>
          <w:p w14:paraId="1B8AB114" w14:textId="77777777" w:rsidR="00717A99" w:rsidRPr="007275DF" w:rsidRDefault="00717A99" w:rsidP="00DF0476">
            <w:pPr>
              <w:pStyle w:val="TAH"/>
            </w:pPr>
            <w:r w:rsidRPr="007275DF">
              <w:t>T3</w:t>
            </w:r>
          </w:p>
        </w:tc>
        <w:tc>
          <w:tcPr>
            <w:tcW w:w="539" w:type="dxa"/>
            <w:tcBorders>
              <w:bottom w:val="single" w:sz="4" w:space="0" w:color="auto"/>
            </w:tcBorders>
          </w:tcPr>
          <w:p w14:paraId="32B812D9" w14:textId="77777777" w:rsidR="00717A99" w:rsidRPr="007275DF" w:rsidRDefault="00717A99" w:rsidP="00DF0476">
            <w:pPr>
              <w:pStyle w:val="TAH"/>
            </w:pPr>
            <w:r w:rsidRPr="007275DF">
              <w:t>T4</w:t>
            </w:r>
          </w:p>
        </w:tc>
        <w:tc>
          <w:tcPr>
            <w:tcW w:w="540" w:type="dxa"/>
            <w:tcBorders>
              <w:bottom w:val="single" w:sz="4" w:space="0" w:color="auto"/>
            </w:tcBorders>
          </w:tcPr>
          <w:p w14:paraId="5AB7ECB7" w14:textId="77777777" w:rsidR="00717A99" w:rsidRPr="007275DF" w:rsidRDefault="00717A99" w:rsidP="00DF0476">
            <w:pPr>
              <w:pStyle w:val="TAH"/>
            </w:pPr>
            <w:r w:rsidRPr="007275DF">
              <w:t>T5</w:t>
            </w:r>
          </w:p>
        </w:tc>
      </w:tr>
      <w:tr w:rsidR="00717A99" w:rsidRPr="007275DF" w14:paraId="5C910962" w14:textId="77777777" w:rsidTr="00DF0476">
        <w:trPr>
          <w:cantSplit/>
          <w:trHeight w:val="162"/>
          <w:jc w:val="center"/>
        </w:trPr>
        <w:tc>
          <w:tcPr>
            <w:tcW w:w="1768" w:type="dxa"/>
            <w:gridSpan w:val="2"/>
            <w:vMerge w:val="restart"/>
            <w:tcBorders>
              <w:left w:val="single" w:sz="4" w:space="0" w:color="auto"/>
            </w:tcBorders>
          </w:tcPr>
          <w:p w14:paraId="0E2F8E05" w14:textId="77777777" w:rsidR="00717A99" w:rsidRPr="0000267D" w:rsidRDefault="00717A99" w:rsidP="00DF0476">
            <w:pPr>
              <w:pStyle w:val="TAL"/>
              <w:rPr>
                <w:lang w:eastAsia="ja-JP"/>
              </w:rPr>
            </w:pPr>
            <w:r w:rsidRPr="0000267D">
              <w:rPr>
                <w:lang w:eastAsia="ja-JP"/>
              </w:rPr>
              <w:t>DL CCA probability P</w:t>
            </w:r>
            <w:r w:rsidRPr="0000267D">
              <w:rPr>
                <w:vertAlign w:val="subscript"/>
                <w:lang w:eastAsia="ja-JP"/>
              </w:rPr>
              <w:t>CCA_DL</w:t>
            </w:r>
          </w:p>
        </w:tc>
        <w:tc>
          <w:tcPr>
            <w:tcW w:w="1769" w:type="dxa"/>
            <w:tcBorders>
              <w:left w:val="single" w:sz="4" w:space="0" w:color="auto"/>
              <w:bottom w:val="single" w:sz="4" w:space="0" w:color="auto"/>
            </w:tcBorders>
          </w:tcPr>
          <w:p w14:paraId="516811E8" w14:textId="77777777" w:rsidR="00717A99" w:rsidRPr="0000267D" w:rsidRDefault="00717A99" w:rsidP="00DF0476">
            <w:pPr>
              <w:pStyle w:val="TAL"/>
              <w:rPr>
                <w:lang w:eastAsia="ja-JP"/>
              </w:rPr>
            </w:pPr>
            <w:r w:rsidRPr="0000267D">
              <w:rPr>
                <w:lang w:eastAsia="ja-JP"/>
              </w:rPr>
              <w:t>Note 6,8</w:t>
            </w:r>
          </w:p>
        </w:tc>
        <w:tc>
          <w:tcPr>
            <w:tcW w:w="709" w:type="dxa"/>
            <w:vMerge w:val="restart"/>
          </w:tcPr>
          <w:p w14:paraId="2083E50C" w14:textId="77777777" w:rsidR="00717A99" w:rsidRPr="0000267D" w:rsidRDefault="00717A99" w:rsidP="00DF0476">
            <w:pPr>
              <w:pStyle w:val="TAC"/>
            </w:pPr>
          </w:p>
        </w:tc>
        <w:tc>
          <w:tcPr>
            <w:tcW w:w="2696" w:type="dxa"/>
            <w:gridSpan w:val="5"/>
          </w:tcPr>
          <w:p w14:paraId="7EF6C92F" w14:textId="0E6A1E20" w:rsidR="00717A99" w:rsidRPr="0000267D" w:rsidRDefault="00717A99" w:rsidP="00DF0476">
            <w:pPr>
              <w:pStyle w:val="TAC"/>
            </w:pPr>
            <w:r w:rsidRPr="007275DF">
              <w:rPr>
                <w:lang w:eastAsia="ja-JP"/>
              </w:rPr>
              <w:t>P</w:t>
            </w:r>
            <w:r w:rsidRPr="007275DF">
              <w:rPr>
                <w:vertAlign w:val="subscript"/>
                <w:lang w:eastAsia="ja-JP"/>
              </w:rPr>
              <w:t>CCA_DL</w:t>
            </w:r>
            <w:r w:rsidRPr="007275DF">
              <w:rPr>
                <w:lang w:eastAsia="ja-JP"/>
              </w:rPr>
              <w:t>=0.9375</w:t>
            </w:r>
          </w:p>
        </w:tc>
      </w:tr>
      <w:tr w:rsidR="00717A99" w:rsidRPr="007275DF" w14:paraId="39CF0776" w14:textId="77777777" w:rsidTr="00DF0476">
        <w:trPr>
          <w:cantSplit/>
          <w:trHeight w:val="161"/>
          <w:jc w:val="center"/>
        </w:trPr>
        <w:tc>
          <w:tcPr>
            <w:tcW w:w="1768" w:type="dxa"/>
            <w:gridSpan w:val="2"/>
            <w:vMerge/>
            <w:tcBorders>
              <w:left w:val="single" w:sz="4" w:space="0" w:color="auto"/>
              <w:bottom w:val="single" w:sz="4" w:space="0" w:color="auto"/>
            </w:tcBorders>
          </w:tcPr>
          <w:p w14:paraId="4321D170" w14:textId="77777777" w:rsidR="00717A99" w:rsidRPr="0000267D" w:rsidRDefault="00717A99" w:rsidP="00DF0476">
            <w:pPr>
              <w:pStyle w:val="TAL"/>
              <w:rPr>
                <w:lang w:eastAsia="ja-JP"/>
              </w:rPr>
            </w:pPr>
          </w:p>
        </w:tc>
        <w:tc>
          <w:tcPr>
            <w:tcW w:w="1769" w:type="dxa"/>
            <w:tcBorders>
              <w:left w:val="single" w:sz="4" w:space="0" w:color="auto"/>
              <w:bottom w:val="single" w:sz="4" w:space="0" w:color="auto"/>
            </w:tcBorders>
          </w:tcPr>
          <w:p w14:paraId="036C918E" w14:textId="77777777" w:rsidR="00717A99" w:rsidRPr="0000267D" w:rsidRDefault="00717A99" w:rsidP="00DF0476">
            <w:pPr>
              <w:pStyle w:val="TAL"/>
              <w:rPr>
                <w:lang w:eastAsia="ja-JP"/>
              </w:rPr>
            </w:pPr>
            <w:r w:rsidRPr="0000267D">
              <w:rPr>
                <w:lang w:eastAsia="ja-JP"/>
              </w:rPr>
              <w:t>Note 7,8</w:t>
            </w:r>
          </w:p>
        </w:tc>
        <w:tc>
          <w:tcPr>
            <w:tcW w:w="709" w:type="dxa"/>
            <w:vMerge/>
            <w:tcBorders>
              <w:bottom w:val="single" w:sz="4" w:space="0" w:color="auto"/>
            </w:tcBorders>
          </w:tcPr>
          <w:p w14:paraId="77189C38" w14:textId="77777777" w:rsidR="00717A99" w:rsidRPr="0000267D" w:rsidRDefault="00717A99" w:rsidP="00DF0476">
            <w:pPr>
              <w:pStyle w:val="TAC"/>
            </w:pPr>
          </w:p>
        </w:tc>
        <w:tc>
          <w:tcPr>
            <w:tcW w:w="2696" w:type="dxa"/>
            <w:gridSpan w:val="5"/>
          </w:tcPr>
          <w:p w14:paraId="062E13EC" w14:textId="77777777" w:rsidR="00717A99" w:rsidRPr="007275DF" w:rsidRDefault="00717A99" w:rsidP="00DF0476">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30BEF6B6" w14:textId="77777777" w:rsidR="00717A99" w:rsidRPr="007275DF" w:rsidRDefault="00717A99" w:rsidP="00DF0476">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CCA_DL_2</w:t>
            </w:r>
            <w:r w:rsidRPr="007275DF">
              <w:rPr>
                <w:rFonts w:ascii="Arial" w:hAnsi="Arial"/>
                <w:sz w:val="18"/>
                <w:lang w:eastAsia="ja-JP"/>
              </w:rPr>
              <w:t>=0.75</w:t>
            </w:r>
          </w:p>
          <w:p w14:paraId="290B83E1" w14:textId="77777777" w:rsidR="00717A99" w:rsidRPr="0000267D" w:rsidRDefault="00717A99" w:rsidP="00DF0476">
            <w:pPr>
              <w:pStyle w:val="TAC"/>
            </w:pPr>
          </w:p>
        </w:tc>
      </w:tr>
      <w:tr w:rsidR="00717A99" w:rsidRPr="007275DF" w14:paraId="76942294" w14:textId="77777777" w:rsidTr="00DF0476">
        <w:trPr>
          <w:cantSplit/>
          <w:trHeight w:val="167"/>
          <w:jc w:val="center"/>
        </w:trPr>
        <w:tc>
          <w:tcPr>
            <w:tcW w:w="3537" w:type="dxa"/>
            <w:gridSpan w:val="3"/>
            <w:tcBorders>
              <w:left w:val="single" w:sz="4" w:space="0" w:color="auto"/>
              <w:bottom w:val="single" w:sz="4" w:space="0" w:color="auto"/>
            </w:tcBorders>
          </w:tcPr>
          <w:p w14:paraId="565E0099" w14:textId="77777777" w:rsidR="00717A99" w:rsidRPr="0000267D" w:rsidRDefault="00717A99" w:rsidP="00DF0476">
            <w:pPr>
              <w:pStyle w:val="TAL"/>
              <w:rPr>
                <w:lang w:eastAsia="ja-JP"/>
              </w:rPr>
            </w:pPr>
            <w:r w:rsidRPr="0000267D">
              <w:rPr>
                <w:lang w:eastAsia="ja-JP"/>
              </w:rPr>
              <w:t>UL CCA probability P</w:t>
            </w:r>
            <w:r w:rsidRPr="0000267D">
              <w:rPr>
                <w:vertAlign w:val="subscript"/>
                <w:lang w:eastAsia="ja-JP"/>
              </w:rPr>
              <w:t>CCA_UL</w:t>
            </w:r>
          </w:p>
        </w:tc>
        <w:tc>
          <w:tcPr>
            <w:tcW w:w="709" w:type="dxa"/>
            <w:tcBorders>
              <w:bottom w:val="single" w:sz="4" w:space="0" w:color="auto"/>
            </w:tcBorders>
          </w:tcPr>
          <w:p w14:paraId="6F49D967" w14:textId="77777777" w:rsidR="00717A99" w:rsidRPr="0000267D" w:rsidRDefault="00717A99" w:rsidP="00DF0476">
            <w:pPr>
              <w:pStyle w:val="TAC"/>
            </w:pPr>
          </w:p>
        </w:tc>
        <w:tc>
          <w:tcPr>
            <w:tcW w:w="2696" w:type="dxa"/>
            <w:gridSpan w:val="5"/>
          </w:tcPr>
          <w:p w14:paraId="7F262CDD" w14:textId="18125A77" w:rsidR="00717A99" w:rsidRPr="0000267D" w:rsidRDefault="00717A99" w:rsidP="00DF0476">
            <w:pPr>
              <w:pStyle w:val="TAC"/>
            </w:pPr>
            <w:r>
              <w:t>1</w:t>
            </w:r>
          </w:p>
        </w:tc>
      </w:tr>
      <w:tr w:rsidR="00717A99" w:rsidRPr="007275DF" w14:paraId="0973CFB3" w14:textId="77777777" w:rsidTr="00794CF8">
        <w:trPr>
          <w:cantSplit/>
          <w:trHeight w:val="167"/>
          <w:jc w:val="center"/>
        </w:trPr>
        <w:tc>
          <w:tcPr>
            <w:tcW w:w="3537" w:type="dxa"/>
            <w:gridSpan w:val="3"/>
            <w:tcBorders>
              <w:left w:val="single" w:sz="4" w:space="0" w:color="auto"/>
              <w:bottom w:val="single" w:sz="4" w:space="0" w:color="auto"/>
            </w:tcBorders>
          </w:tcPr>
          <w:p w14:paraId="2BFF7131" w14:textId="77777777" w:rsidR="00717A99" w:rsidRPr="0000267D" w:rsidRDefault="00717A99" w:rsidP="00DF0476">
            <w:pPr>
              <w:pStyle w:val="TAL"/>
              <w:rPr>
                <w:lang w:eastAsia="ja-JP"/>
              </w:rPr>
            </w:pPr>
            <w:r>
              <w:rPr>
                <w:lang w:eastAsia="ja-JP"/>
              </w:rPr>
              <w:t>L</w:t>
            </w:r>
            <w:r w:rsidRPr="00552175">
              <w:rPr>
                <w:vertAlign w:val="subscript"/>
                <w:lang w:eastAsia="ja-JP"/>
              </w:rPr>
              <w:t>CCA_DL</w:t>
            </w:r>
          </w:p>
        </w:tc>
        <w:tc>
          <w:tcPr>
            <w:tcW w:w="709" w:type="dxa"/>
            <w:tcBorders>
              <w:bottom w:val="single" w:sz="4" w:space="0" w:color="auto"/>
            </w:tcBorders>
          </w:tcPr>
          <w:p w14:paraId="01A62E29" w14:textId="77777777" w:rsidR="00717A99" w:rsidRPr="0000267D" w:rsidRDefault="00717A99" w:rsidP="00DF0476">
            <w:pPr>
              <w:pStyle w:val="TAC"/>
            </w:pPr>
          </w:p>
        </w:tc>
        <w:tc>
          <w:tcPr>
            <w:tcW w:w="2696" w:type="dxa"/>
            <w:gridSpan w:val="5"/>
            <w:vAlign w:val="center"/>
          </w:tcPr>
          <w:p w14:paraId="5F4587B3" w14:textId="77777777" w:rsidR="00717A99" w:rsidRPr="0000267D" w:rsidDel="00381920" w:rsidRDefault="00717A99" w:rsidP="00DF0476">
            <w:pPr>
              <w:pStyle w:val="TAC"/>
            </w:pPr>
            <w:r>
              <w:t>7</w:t>
            </w:r>
          </w:p>
        </w:tc>
      </w:tr>
      <w:tr w:rsidR="00717A99" w:rsidRPr="007275DF" w14:paraId="55EF334E" w14:textId="77777777" w:rsidTr="00794CF8">
        <w:trPr>
          <w:cantSplit/>
          <w:trHeight w:val="167"/>
          <w:jc w:val="center"/>
        </w:trPr>
        <w:tc>
          <w:tcPr>
            <w:tcW w:w="3537" w:type="dxa"/>
            <w:gridSpan w:val="3"/>
            <w:tcBorders>
              <w:left w:val="single" w:sz="4" w:space="0" w:color="auto"/>
              <w:bottom w:val="single" w:sz="4" w:space="0" w:color="auto"/>
            </w:tcBorders>
          </w:tcPr>
          <w:p w14:paraId="3AF3B3A9" w14:textId="77777777" w:rsidR="00717A99" w:rsidRPr="0000267D" w:rsidRDefault="00717A99" w:rsidP="00DF0476">
            <w:pPr>
              <w:pStyle w:val="TAL"/>
              <w:rPr>
                <w:lang w:eastAsia="ja-JP"/>
              </w:rPr>
            </w:pPr>
            <w:r>
              <w:rPr>
                <w:lang w:eastAsia="ja-JP"/>
              </w:rPr>
              <w:t>W</w:t>
            </w:r>
            <w:r w:rsidRPr="00552175">
              <w:rPr>
                <w:vertAlign w:val="subscript"/>
                <w:lang w:eastAsia="ja-JP"/>
              </w:rPr>
              <w:t>CCA_DL</w:t>
            </w:r>
          </w:p>
        </w:tc>
        <w:tc>
          <w:tcPr>
            <w:tcW w:w="709" w:type="dxa"/>
            <w:tcBorders>
              <w:bottom w:val="single" w:sz="4" w:space="0" w:color="auto"/>
            </w:tcBorders>
          </w:tcPr>
          <w:p w14:paraId="324025A0" w14:textId="77777777" w:rsidR="00717A99" w:rsidRPr="0000267D" w:rsidRDefault="00717A99" w:rsidP="00DF0476">
            <w:pPr>
              <w:pStyle w:val="TAC"/>
            </w:pPr>
            <w:r>
              <w:t>ms</w:t>
            </w:r>
          </w:p>
        </w:tc>
        <w:tc>
          <w:tcPr>
            <w:tcW w:w="2696" w:type="dxa"/>
            <w:gridSpan w:val="5"/>
            <w:vAlign w:val="center"/>
          </w:tcPr>
          <w:p w14:paraId="61F02CAF" w14:textId="77777777" w:rsidR="00717A99" w:rsidRPr="00794CF8" w:rsidDel="00381920" w:rsidRDefault="00717A99" w:rsidP="00DF0476">
            <w:pPr>
              <w:pStyle w:val="TAC"/>
              <w:rPr>
                <w:vertAlign w:val="superscript"/>
              </w:rPr>
            </w:pPr>
            <w:r w:rsidRPr="001C6D9E">
              <w:t>T</w:t>
            </w:r>
            <w:r w:rsidRPr="001C6D9E">
              <w:rPr>
                <w:vertAlign w:val="subscript"/>
              </w:rPr>
              <w:t>Evaluate_</w:t>
            </w:r>
            <w:r>
              <w:rPr>
                <w:vertAlign w:val="subscript"/>
              </w:rPr>
              <w:t>in</w:t>
            </w:r>
            <w:r w:rsidRPr="001C6D9E">
              <w:rPr>
                <w:vertAlign w:val="subscript"/>
              </w:rPr>
              <w:t>_SSB,CCA</w:t>
            </w:r>
            <w:r>
              <w:rPr>
                <w:vertAlign w:val="superscript"/>
              </w:rPr>
              <w:t>NOTE 9</w:t>
            </w:r>
          </w:p>
        </w:tc>
      </w:tr>
      <w:tr w:rsidR="00717A99" w:rsidRPr="007275DF" w14:paraId="70E683FC" w14:textId="77777777" w:rsidTr="00DF0476">
        <w:trPr>
          <w:cantSplit/>
          <w:trHeight w:val="167"/>
          <w:jc w:val="center"/>
        </w:trPr>
        <w:tc>
          <w:tcPr>
            <w:tcW w:w="3537" w:type="dxa"/>
            <w:gridSpan w:val="3"/>
            <w:tcBorders>
              <w:left w:val="single" w:sz="4" w:space="0" w:color="auto"/>
              <w:bottom w:val="single" w:sz="4" w:space="0" w:color="auto"/>
            </w:tcBorders>
          </w:tcPr>
          <w:p w14:paraId="5490093B" w14:textId="77777777" w:rsidR="00717A99" w:rsidRPr="007275DF" w:rsidRDefault="00717A99" w:rsidP="00DF0476">
            <w:pPr>
              <w:pStyle w:val="TAL"/>
              <w:rPr>
                <w:lang w:val="en-US"/>
              </w:rPr>
            </w:pPr>
            <w:r w:rsidRPr="007275DF">
              <w:rPr>
                <w:lang w:eastAsia="ja-JP"/>
              </w:rPr>
              <w:t>EPRE ratio of PDCCH DMRS to SSS</w:t>
            </w:r>
          </w:p>
        </w:tc>
        <w:tc>
          <w:tcPr>
            <w:tcW w:w="709" w:type="dxa"/>
            <w:tcBorders>
              <w:bottom w:val="single" w:sz="4" w:space="0" w:color="auto"/>
            </w:tcBorders>
          </w:tcPr>
          <w:p w14:paraId="34BF0ABB" w14:textId="77777777" w:rsidR="00717A99" w:rsidRPr="007275DF" w:rsidRDefault="00717A99" w:rsidP="00DF0476">
            <w:pPr>
              <w:pStyle w:val="TAC"/>
            </w:pPr>
            <w:r w:rsidRPr="007275DF">
              <w:t>dB</w:t>
            </w:r>
          </w:p>
        </w:tc>
        <w:tc>
          <w:tcPr>
            <w:tcW w:w="2696" w:type="dxa"/>
            <w:gridSpan w:val="5"/>
          </w:tcPr>
          <w:p w14:paraId="200B69CC" w14:textId="77777777" w:rsidR="00717A99" w:rsidRPr="007275DF" w:rsidRDefault="00717A99" w:rsidP="00DF0476">
            <w:pPr>
              <w:pStyle w:val="TAC"/>
            </w:pPr>
            <w:r w:rsidRPr="007275DF">
              <w:t>4</w:t>
            </w:r>
          </w:p>
        </w:tc>
      </w:tr>
      <w:tr w:rsidR="00717A99" w:rsidRPr="007275DF" w14:paraId="64574923" w14:textId="77777777" w:rsidTr="00DF0476">
        <w:trPr>
          <w:cantSplit/>
          <w:trHeight w:val="178"/>
          <w:jc w:val="center"/>
        </w:trPr>
        <w:tc>
          <w:tcPr>
            <w:tcW w:w="3537" w:type="dxa"/>
            <w:gridSpan w:val="3"/>
            <w:tcBorders>
              <w:left w:val="single" w:sz="4" w:space="0" w:color="auto"/>
              <w:bottom w:val="single" w:sz="4" w:space="0" w:color="auto"/>
            </w:tcBorders>
          </w:tcPr>
          <w:p w14:paraId="56624252" w14:textId="77777777" w:rsidR="00717A99" w:rsidRPr="007275DF" w:rsidRDefault="00717A99" w:rsidP="00DF0476">
            <w:pPr>
              <w:pStyle w:val="TAL"/>
              <w:rPr>
                <w:lang w:val="en-US"/>
              </w:rPr>
            </w:pPr>
            <w:r w:rsidRPr="007275DF">
              <w:rPr>
                <w:lang w:eastAsia="ja-JP"/>
              </w:rPr>
              <w:t>EPRE ratio of PDCCH to PDCCH DMRS</w:t>
            </w:r>
          </w:p>
        </w:tc>
        <w:tc>
          <w:tcPr>
            <w:tcW w:w="709" w:type="dxa"/>
            <w:tcBorders>
              <w:bottom w:val="single" w:sz="4" w:space="0" w:color="auto"/>
            </w:tcBorders>
          </w:tcPr>
          <w:p w14:paraId="129733A9" w14:textId="77777777" w:rsidR="00717A99" w:rsidRPr="007275DF" w:rsidRDefault="00717A99" w:rsidP="00DF0476">
            <w:pPr>
              <w:pStyle w:val="TAC"/>
            </w:pPr>
            <w:r w:rsidRPr="007275DF">
              <w:t>dB</w:t>
            </w:r>
          </w:p>
        </w:tc>
        <w:tc>
          <w:tcPr>
            <w:tcW w:w="2696" w:type="dxa"/>
            <w:gridSpan w:val="5"/>
          </w:tcPr>
          <w:p w14:paraId="4DA59523" w14:textId="77777777" w:rsidR="00717A99" w:rsidRPr="007275DF" w:rsidRDefault="00717A99" w:rsidP="00DF0476">
            <w:pPr>
              <w:pStyle w:val="TAC"/>
            </w:pPr>
            <w:r w:rsidRPr="007275DF">
              <w:t>0</w:t>
            </w:r>
          </w:p>
        </w:tc>
      </w:tr>
      <w:tr w:rsidR="00717A99" w:rsidRPr="007275DF" w14:paraId="01973810" w14:textId="77777777" w:rsidTr="00DF0476">
        <w:trPr>
          <w:cantSplit/>
          <w:trHeight w:val="167"/>
          <w:jc w:val="center"/>
        </w:trPr>
        <w:tc>
          <w:tcPr>
            <w:tcW w:w="3537" w:type="dxa"/>
            <w:gridSpan w:val="3"/>
            <w:tcBorders>
              <w:left w:val="single" w:sz="4" w:space="0" w:color="auto"/>
              <w:bottom w:val="single" w:sz="4" w:space="0" w:color="auto"/>
            </w:tcBorders>
          </w:tcPr>
          <w:p w14:paraId="039DB35D" w14:textId="77777777" w:rsidR="00717A99" w:rsidRPr="007275DF" w:rsidRDefault="00717A99" w:rsidP="00DF0476">
            <w:pPr>
              <w:pStyle w:val="TAL"/>
              <w:rPr>
                <w:lang w:val="en-US"/>
              </w:rPr>
            </w:pPr>
            <w:r w:rsidRPr="007275DF">
              <w:rPr>
                <w:lang w:eastAsia="ja-JP"/>
              </w:rPr>
              <w:t>EPRE ratio of PBCH DMRS to SSS</w:t>
            </w:r>
          </w:p>
        </w:tc>
        <w:tc>
          <w:tcPr>
            <w:tcW w:w="709" w:type="dxa"/>
            <w:tcBorders>
              <w:bottom w:val="single" w:sz="4" w:space="0" w:color="auto"/>
            </w:tcBorders>
          </w:tcPr>
          <w:p w14:paraId="53F69CA0" w14:textId="77777777" w:rsidR="00717A99" w:rsidRPr="007275DF" w:rsidRDefault="00717A99" w:rsidP="00DF0476">
            <w:pPr>
              <w:pStyle w:val="TAC"/>
            </w:pPr>
            <w:r w:rsidRPr="007275DF">
              <w:t>dB</w:t>
            </w:r>
          </w:p>
        </w:tc>
        <w:tc>
          <w:tcPr>
            <w:tcW w:w="2696" w:type="dxa"/>
            <w:gridSpan w:val="5"/>
            <w:vMerge w:val="restart"/>
          </w:tcPr>
          <w:p w14:paraId="36E3758D" w14:textId="77777777" w:rsidR="00717A99" w:rsidRPr="007275DF" w:rsidRDefault="00717A99" w:rsidP="00DF0476">
            <w:pPr>
              <w:pStyle w:val="TAC"/>
            </w:pPr>
          </w:p>
          <w:p w14:paraId="4F216A61" w14:textId="77777777" w:rsidR="00717A99" w:rsidRPr="007275DF" w:rsidRDefault="00717A99" w:rsidP="00DF0476">
            <w:pPr>
              <w:pStyle w:val="TAC"/>
            </w:pPr>
          </w:p>
          <w:p w14:paraId="4FFAE201" w14:textId="77777777" w:rsidR="00717A99" w:rsidRPr="007275DF" w:rsidRDefault="00717A99" w:rsidP="00DF0476">
            <w:pPr>
              <w:pStyle w:val="TAC"/>
            </w:pPr>
          </w:p>
          <w:p w14:paraId="66BD273D" w14:textId="77777777" w:rsidR="00717A99" w:rsidRPr="007275DF" w:rsidRDefault="00717A99" w:rsidP="00DF0476">
            <w:pPr>
              <w:pStyle w:val="TAC"/>
            </w:pPr>
            <w:r w:rsidRPr="007275DF">
              <w:t>0</w:t>
            </w:r>
          </w:p>
        </w:tc>
      </w:tr>
      <w:tr w:rsidR="00717A99" w:rsidRPr="007275DF" w14:paraId="143E1D0E" w14:textId="77777777" w:rsidTr="00DF0476">
        <w:trPr>
          <w:cantSplit/>
          <w:trHeight w:val="167"/>
          <w:jc w:val="center"/>
        </w:trPr>
        <w:tc>
          <w:tcPr>
            <w:tcW w:w="3537" w:type="dxa"/>
            <w:gridSpan w:val="3"/>
            <w:tcBorders>
              <w:left w:val="single" w:sz="4" w:space="0" w:color="auto"/>
              <w:bottom w:val="single" w:sz="4" w:space="0" w:color="auto"/>
            </w:tcBorders>
          </w:tcPr>
          <w:p w14:paraId="214E7CAE" w14:textId="77777777" w:rsidR="00717A99" w:rsidRPr="007275DF" w:rsidRDefault="00717A99" w:rsidP="00DF0476">
            <w:pPr>
              <w:pStyle w:val="TAL"/>
              <w:rPr>
                <w:lang w:val="en-US"/>
              </w:rPr>
            </w:pPr>
            <w:r w:rsidRPr="007275DF">
              <w:rPr>
                <w:lang w:eastAsia="ja-JP"/>
              </w:rPr>
              <w:t>EPRE ratio of PBCH to PBCH DMRS</w:t>
            </w:r>
          </w:p>
        </w:tc>
        <w:tc>
          <w:tcPr>
            <w:tcW w:w="709" w:type="dxa"/>
            <w:tcBorders>
              <w:bottom w:val="single" w:sz="4" w:space="0" w:color="auto"/>
            </w:tcBorders>
          </w:tcPr>
          <w:p w14:paraId="5B11E1E6" w14:textId="77777777" w:rsidR="00717A99" w:rsidRPr="007275DF" w:rsidRDefault="00717A99" w:rsidP="00DF0476">
            <w:pPr>
              <w:pStyle w:val="TAC"/>
            </w:pPr>
            <w:r w:rsidRPr="007275DF">
              <w:t>dB</w:t>
            </w:r>
          </w:p>
        </w:tc>
        <w:tc>
          <w:tcPr>
            <w:tcW w:w="2696" w:type="dxa"/>
            <w:gridSpan w:val="5"/>
            <w:vMerge/>
          </w:tcPr>
          <w:p w14:paraId="58140CDB" w14:textId="77777777" w:rsidR="00717A99" w:rsidRPr="007275DF" w:rsidRDefault="00717A99" w:rsidP="00DF0476">
            <w:pPr>
              <w:pStyle w:val="TAC"/>
            </w:pPr>
          </w:p>
        </w:tc>
      </w:tr>
      <w:tr w:rsidR="00717A99" w:rsidRPr="007275DF" w14:paraId="4745849C" w14:textId="77777777" w:rsidTr="00DF0476">
        <w:trPr>
          <w:cantSplit/>
          <w:trHeight w:val="178"/>
          <w:jc w:val="center"/>
        </w:trPr>
        <w:tc>
          <w:tcPr>
            <w:tcW w:w="3537" w:type="dxa"/>
            <w:gridSpan w:val="3"/>
            <w:tcBorders>
              <w:left w:val="single" w:sz="4" w:space="0" w:color="auto"/>
              <w:bottom w:val="single" w:sz="4" w:space="0" w:color="auto"/>
            </w:tcBorders>
          </w:tcPr>
          <w:p w14:paraId="2DED605A" w14:textId="77777777" w:rsidR="00717A99" w:rsidRPr="007275DF" w:rsidRDefault="00717A99" w:rsidP="00DF0476">
            <w:pPr>
              <w:pStyle w:val="TAL"/>
              <w:rPr>
                <w:lang w:val="en-US"/>
              </w:rPr>
            </w:pPr>
            <w:r w:rsidRPr="007275DF">
              <w:rPr>
                <w:lang w:eastAsia="ja-JP"/>
              </w:rPr>
              <w:t>EPRE ratio of PSS to SSS</w:t>
            </w:r>
          </w:p>
        </w:tc>
        <w:tc>
          <w:tcPr>
            <w:tcW w:w="709" w:type="dxa"/>
            <w:tcBorders>
              <w:bottom w:val="single" w:sz="4" w:space="0" w:color="auto"/>
            </w:tcBorders>
          </w:tcPr>
          <w:p w14:paraId="0696345E" w14:textId="77777777" w:rsidR="00717A99" w:rsidRPr="007275DF" w:rsidRDefault="00717A99" w:rsidP="00DF0476">
            <w:pPr>
              <w:pStyle w:val="TAC"/>
            </w:pPr>
            <w:r w:rsidRPr="007275DF">
              <w:t>dB</w:t>
            </w:r>
          </w:p>
        </w:tc>
        <w:tc>
          <w:tcPr>
            <w:tcW w:w="2696" w:type="dxa"/>
            <w:gridSpan w:val="5"/>
            <w:vMerge/>
          </w:tcPr>
          <w:p w14:paraId="4B639B31" w14:textId="77777777" w:rsidR="00717A99" w:rsidRPr="007275DF" w:rsidRDefault="00717A99" w:rsidP="00DF0476">
            <w:pPr>
              <w:pStyle w:val="TAC"/>
            </w:pPr>
          </w:p>
        </w:tc>
      </w:tr>
      <w:tr w:rsidR="00717A99" w:rsidRPr="007275DF" w14:paraId="6CA0E725" w14:textId="77777777" w:rsidTr="00DF0476">
        <w:trPr>
          <w:cantSplit/>
          <w:trHeight w:val="167"/>
          <w:jc w:val="center"/>
        </w:trPr>
        <w:tc>
          <w:tcPr>
            <w:tcW w:w="3537" w:type="dxa"/>
            <w:gridSpan w:val="3"/>
            <w:tcBorders>
              <w:left w:val="single" w:sz="4" w:space="0" w:color="auto"/>
              <w:bottom w:val="single" w:sz="4" w:space="0" w:color="auto"/>
            </w:tcBorders>
          </w:tcPr>
          <w:p w14:paraId="50FD3E65" w14:textId="77777777" w:rsidR="00717A99" w:rsidRPr="007275DF" w:rsidRDefault="00717A99" w:rsidP="00DF0476">
            <w:pPr>
              <w:pStyle w:val="TAL"/>
              <w:rPr>
                <w:lang w:val="en-US"/>
              </w:rPr>
            </w:pPr>
            <w:r w:rsidRPr="007275DF">
              <w:rPr>
                <w:lang w:eastAsia="ja-JP"/>
              </w:rPr>
              <w:t xml:space="preserve">EPRE ratio of PDSCH DMRS to SSS </w:t>
            </w:r>
          </w:p>
        </w:tc>
        <w:tc>
          <w:tcPr>
            <w:tcW w:w="709" w:type="dxa"/>
            <w:tcBorders>
              <w:bottom w:val="single" w:sz="4" w:space="0" w:color="auto"/>
            </w:tcBorders>
          </w:tcPr>
          <w:p w14:paraId="1E4F8DD9" w14:textId="77777777" w:rsidR="00717A99" w:rsidRPr="007275DF" w:rsidRDefault="00717A99" w:rsidP="00DF0476">
            <w:pPr>
              <w:pStyle w:val="TAC"/>
            </w:pPr>
            <w:r w:rsidRPr="007275DF">
              <w:t>dB</w:t>
            </w:r>
          </w:p>
        </w:tc>
        <w:tc>
          <w:tcPr>
            <w:tcW w:w="2696" w:type="dxa"/>
            <w:gridSpan w:val="5"/>
            <w:vMerge/>
          </w:tcPr>
          <w:p w14:paraId="6D01798C" w14:textId="77777777" w:rsidR="00717A99" w:rsidRPr="007275DF" w:rsidRDefault="00717A99" w:rsidP="00DF0476">
            <w:pPr>
              <w:pStyle w:val="TAC"/>
            </w:pPr>
          </w:p>
        </w:tc>
      </w:tr>
      <w:tr w:rsidR="00717A99" w:rsidRPr="007275DF" w14:paraId="73D3E89C" w14:textId="77777777" w:rsidTr="00DF0476">
        <w:trPr>
          <w:cantSplit/>
          <w:trHeight w:val="167"/>
          <w:jc w:val="center"/>
        </w:trPr>
        <w:tc>
          <w:tcPr>
            <w:tcW w:w="3537" w:type="dxa"/>
            <w:gridSpan w:val="3"/>
            <w:tcBorders>
              <w:left w:val="single" w:sz="4" w:space="0" w:color="auto"/>
              <w:bottom w:val="single" w:sz="4" w:space="0" w:color="auto"/>
            </w:tcBorders>
          </w:tcPr>
          <w:p w14:paraId="73D056DF" w14:textId="77777777" w:rsidR="00717A99" w:rsidRPr="007275DF" w:rsidRDefault="00717A99" w:rsidP="00DF0476">
            <w:pPr>
              <w:pStyle w:val="TAL"/>
              <w:rPr>
                <w:lang w:val="en-US"/>
              </w:rPr>
            </w:pPr>
            <w:r w:rsidRPr="007275DF">
              <w:rPr>
                <w:lang w:eastAsia="ja-JP"/>
              </w:rPr>
              <w:t>EPRE ratio of PDSCH to PDSCH DMRS</w:t>
            </w:r>
          </w:p>
        </w:tc>
        <w:tc>
          <w:tcPr>
            <w:tcW w:w="709" w:type="dxa"/>
            <w:tcBorders>
              <w:bottom w:val="single" w:sz="4" w:space="0" w:color="auto"/>
            </w:tcBorders>
          </w:tcPr>
          <w:p w14:paraId="1AA1A086" w14:textId="77777777" w:rsidR="00717A99" w:rsidRPr="007275DF" w:rsidRDefault="00717A99" w:rsidP="00DF0476">
            <w:pPr>
              <w:pStyle w:val="TAC"/>
            </w:pPr>
            <w:r w:rsidRPr="007275DF">
              <w:t>dB</w:t>
            </w:r>
          </w:p>
        </w:tc>
        <w:tc>
          <w:tcPr>
            <w:tcW w:w="2696" w:type="dxa"/>
            <w:gridSpan w:val="5"/>
            <w:vMerge/>
          </w:tcPr>
          <w:p w14:paraId="459803BB" w14:textId="77777777" w:rsidR="00717A99" w:rsidRPr="007275DF" w:rsidRDefault="00717A99" w:rsidP="00DF0476">
            <w:pPr>
              <w:pStyle w:val="TAC"/>
            </w:pPr>
          </w:p>
        </w:tc>
      </w:tr>
      <w:tr w:rsidR="00717A99" w:rsidRPr="007275DF" w14:paraId="4DF1D97F" w14:textId="77777777" w:rsidTr="00DF0476">
        <w:trPr>
          <w:cantSplit/>
          <w:trHeight w:val="167"/>
          <w:jc w:val="center"/>
        </w:trPr>
        <w:tc>
          <w:tcPr>
            <w:tcW w:w="3537" w:type="dxa"/>
            <w:gridSpan w:val="3"/>
            <w:tcBorders>
              <w:left w:val="single" w:sz="4" w:space="0" w:color="auto"/>
              <w:bottom w:val="single" w:sz="4" w:space="0" w:color="auto"/>
            </w:tcBorders>
          </w:tcPr>
          <w:p w14:paraId="238F940C" w14:textId="77777777" w:rsidR="00717A99" w:rsidRPr="007275DF" w:rsidRDefault="00717A99" w:rsidP="00DF0476">
            <w:pPr>
              <w:pStyle w:val="TAL"/>
              <w:rPr>
                <w:lang w:val="en-US"/>
              </w:rPr>
            </w:pPr>
            <w:r w:rsidRPr="007275DF">
              <w:rPr>
                <w:lang w:eastAsia="ja-JP"/>
              </w:rPr>
              <w:t>EPRE ratio of OCNG DMRS to SSS</w:t>
            </w:r>
          </w:p>
        </w:tc>
        <w:tc>
          <w:tcPr>
            <w:tcW w:w="709" w:type="dxa"/>
            <w:tcBorders>
              <w:bottom w:val="single" w:sz="4" w:space="0" w:color="auto"/>
            </w:tcBorders>
          </w:tcPr>
          <w:p w14:paraId="562F4F13" w14:textId="77777777" w:rsidR="00717A99" w:rsidRPr="007275DF" w:rsidRDefault="00717A99" w:rsidP="00DF0476">
            <w:pPr>
              <w:pStyle w:val="TAC"/>
            </w:pPr>
            <w:r w:rsidRPr="007275DF">
              <w:t>dB</w:t>
            </w:r>
          </w:p>
        </w:tc>
        <w:tc>
          <w:tcPr>
            <w:tcW w:w="2696" w:type="dxa"/>
            <w:gridSpan w:val="5"/>
            <w:vMerge/>
          </w:tcPr>
          <w:p w14:paraId="6FF96703" w14:textId="77777777" w:rsidR="00717A99" w:rsidRPr="007275DF" w:rsidRDefault="00717A99" w:rsidP="00DF0476">
            <w:pPr>
              <w:pStyle w:val="TAC"/>
            </w:pPr>
          </w:p>
        </w:tc>
      </w:tr>
      <w:tr w:rsidR="00717A99" w:rsidRPr="007275DF" w14:paraId="65316F83" w14:textId="77777777" w:rsidTr="00DF0476">
        <w:trPr>
          <w:cantSplit/>
          <w:trHeight w:val="167"/>
          <w:jc w:val="center"/>
        </w:trPr>
        <w:tc>
          <w:tcPr>
            <w:tcW w:w="3537" w:type="dxa"/>
            <w:gridSpan w:val="3"/>
            <w:tcBorders>
              <w:left w:val="single" w:sz="4" w:space="0" w:color="auto"/>
              <w:bottom w:val="single" w:sz="4" w:space="0" w:color="auto"/>
            </w:tcBorders>
          </w:tcPr>
          <w:p w14:paraId="5231BD45" w14:textId="77777777" w:rsidR="00717A99" w:rsidRPr="007275DF" w:rsidRDefault="00717A99" w:rsidP="00DF0476">
            <w:pPr>
              <w:pStyle w:val="TAL"/>
              <w:rPr>
                <w:lang w:val="en-US"/>
              </w:rPr>
            </w:pPr>
            <w:r w:rsidRPr="007275DF">
              <w:rPr>
                <w:lang w:eastAsia="ja-JP"/>
              </w:rPr>
              <w:t>EPRE ratio of OCNG to OCNG DMRS</w:t>
            </w:r>
          </w:p>
        </w:tc>
        <w:tc>
          <w:tcPr>
            <w:tcW w:w="709" w:type="dxa"/>
            <w:tcBorders>
              <w:bottom w:val="single" w:sz="4" w:space="0" w:color="auto"/>
            </w:tcBorders>
          </w:tcPr>
          <w:p w14:paraId="5936DBA1" w14:textId="77777777" w:rsidR="00717A99" w:rsidRPr="007275DF" w:rsidRDefault="00717A99" w:rsidP="00DF0476">
            <w:pPr>
              <w:pStyle w:val="TAC"/>
            </w:pPr>
            <w:r w:rsidRPr="007275DF">
              <w:t>dB</w:t>
            </w:r>
          </w:p>
        </w:tc>
        <w:tc>
          <w:tcPr>
            <w:tcW w:w="2696" w:type="dxa"/>
            <w:gridSpan w:val="5"/>
            <w:vMerge/>
          </w:tcPr>
          <w:p w14:paraId="289487FB" w14:textId="77777777" w:rsidR="00717A99" w:rsidRPr="007275DF" w:rsidRDefault="00717A99" w:rsidP="00DF0476">
            <w:pPr>
              <w:pStyle w:val="TAC"/>
            </w:pPr>
          </w:p>
        </w:tc>
      </w:tr>
      <w:tr w:rsidR="00717A99" w:rsidRPr="007275DF" w14:paraId="30BAEC1D" w14:textId="77777777" w:rsidTr="00DF0476">
        <w:trPr>
          <w:cantSplit/>
          <w:trHeight w:val="108"/>
          <w:jc w:val="center"/>
        </w:trPr>
        <w:tc>
          <w:tcPr>
            <w:tcW w:w="1705" w:type="dxa"/>
          </w:tcPr>
          <w:p w14:paraId="348FF1CC" w14:textId="77777777" w:rsidR="00717A99" w:rsidRPr="007275DF" w:rsidRDefault="00717A99" w:rsidP="00DF0476">
            <w:pPr>
              <w:pStyle w:val="TAL"/>
            </w:pPr>
            <w:r w:rsidRPr="007275DF">
              <w:t>SNR on RLM-RS</w:t>
            </w:r>
          </w:p>
        </w:tc>
        <w:tc>
          <w:tcPr>
            <w:tcW w:w="1832" w:type="dxa"/>
            <w:gridSpan w:val="2"/>
          </w:tcPr>
          <w:p w14:paraId="113BE698" w14:textId="77777777" w:rsidR="00717A99" w:rsidRPr="007275DF" w:rsidRDefault="00717A99" w:rsidP="00DF0476">
            <w:pPr>
              <w:pStyle w:val="TAL"/>
              <w:rPr>
                <w:noProof/>
                <w:lang w:val="it-IT"/>
              </w:rPr>
            </w:pPr>
            <w:r w:rsidRPr="007275DF">
              <w:rPr>
                <w:noProof/>
                <w:lang w:val="it-IT"/>
              </w:rPr>
              <w:t>Config 1,2</w:t>
            </w:r>
          </w:p>
        </w:tc>
        <w:tc>
          <w:tcPr>
            <w:tcW w:w="709" w:type="dxa"/>
          </w:tcPr>
          <w:p w14:paraId="420A13A2" w14:textId="77777777" w:rsidR="00717A99" w:rsidRPr="007275DF" w:rsidRDefault="00717A99" w:rsidP="00DF0476">
            <w:pPr>
              <w:pStyle w:val="TAC"/>
            </w:pPr>
            <w:r w:rsidRPr="007275DF">
              <w:t>dB</w:t>
            </w:r>
          </w:p>
        </w:tc>
        <w:tc>
          <w:tcPr>
            <w:tcW w:w="539" w:type="dxa"/>
          </w:tcPr>
          <w:p w14:paraId="17A01375" w14:textId="77777777" w:rsidR="00717A99" w:rsidRPr="007275DF" w:rsidRDefault="00717A99" w:rsidP="00DF0476">
            <w:pPr>
              <w:pStyle w:val="TAC"/>
              <w:rPr>
                <w:noProof/>
              </w:rPr>
            </w:pPr>
            <w:r w:rsidRPr="007275DF">
              <w:rPr>
                <w:rFonts w:eastAsia="MS Mincho"/>
              </w:rPr>
              <w:t>1</w:t>
            </w:r>
          </w:p>
        </w:tc>
        <w:tc>
          <w:tcPr>
            <w:tcW w:w="539" w:type="dxa"/>
          </w:tcPr>
          <w:p w14:paraId="73172EAA" w14:textId="77777777" w:rsidR="00717A99" w:rsidRPr="007275DF" w:rsidRDefault="00717A99" w:rsidP="00DF0476">
            <w:pPr>
              <w:pStyle w:val="TAC"/>
              <w:rPr>
                <w:noProof/>
              </w:rPr>
            </w:pPr>
            <w:r w:rsidRPr="007275DF">
              <w:rPr>
                <w:rFonts w:eastAsia="MS Mincho"/>
              </w:rPr>
              <w:t>[-7]</w:t>
            </w:r>
          </w:p>
        </w:tc>
        <w:tc>
          <w:tcPr>
            <w:tcW w:w="539" w:type="dxa"/>
          </w:tcPr>
          <w:p w14:paraId="5B6634AE" w14:textId="77777777" w:rsidR="00717A99" w:rsidRPr="007275DF" w:rsidRDefault="00717A99" w:rsidP="00DF0476">
            <w:pPr>
              <w:pStyle w:val="TAC"/>
              <w:rPr>
                <w:noProof/>
              </w:rPr>
            </w:pPr>
            <w:r w:rsidRPr="007275DF">
              <w:rPr>
                <w:rFonts w:eastAsia="MS Mincho"/>
              </w:rPr>
              <w:t>[-15]</w:t>
            </w:r>
          </w:p>
        </w:tc>
        <w:tc>
          <w:tcPr>
            <w:tcW w:w="539" w:type="dxa"/>
          </w:tcPr>
          <w:p w14:paraId="7AFFDA0A" w14:textId="77777777" w:rsidR="00717A99" w:rsidRPr="007275DF" w:rsidRDefault="00717A99" w:rsidP="00DF0476">
            <w:pPr>
              <w:pStyle w:val="TAC"/>
              <w:rPr>
                <w:noProof/>
              </w:rPr>
            </w:pPr>
            <w:r w:rsidRPr="007275DF">
              <w:rPr>
                <w:noProof/>
              </w:rPr>
              <w:t>[-4.5]</w:t>
            </w:r>
          </w:p>
        </w:tc>
        <w:tc>
          <w:tcPr>
            <w:tcW w:w="540" w:type="dxa"/>
          </w:tcPr>
          <w:p w14:paraId="445CA1E0" w14:textId="77777777" w:rsidR="00717A99" w:rsidRPr="007275DF" w:rsidRDefault="00717A99" w:rsidP="00DF0476">
            <w:pPr>
              <w:pStyle w:val="TAC"/>
              <w:rPr>
                <w:noProof/>
              </w:rPr>
            </w:pPr>
            <w:r w:rsidRPr="007275DF">
              <w:rPr>
                <w:rFonts w:eastAsia="MS Mincho"/>
              </w:rPr>
              <w:t>1</w:t>
            </w:r>
          </w:p>
        </w:tc>
      </w:tr>
      <w:tr w:rsidR="00717A99" w:rsidRPr="007275DF" w14:paraId="3E14EB22" w14:textId="77777777" w:rsidTr="00DF0476">
        <w:trPr>
          <w:cantSplit/>
          <w:trHeight w:val="108"/>
          <w:jc w:val="center"/>
        </w:trPr>
        <w:tc>
          <w:tcPr>
            <w:tcW w:w="1705" w:type="dxa"/>
            <w:vAlign w:val="center"/>
          </w:tcPr>
          <w:p w14:paraId="0E00D0EE" w14:textId="77777777" w:rsidR="00717A99" w:rsidRPr="007275DF" w:rsidRDefault="00717A99" w:rsidP="00DF0476">
            <w:pPr>
              <w:pStyle w:val="TAL"/>
            </w:pPr>
            <w:r w:rsidRPr="007275DF">
              <w:rPr>
                <w:lang w:eastAsia="zh-CN"/>
              </w:rPr>
              <w:t>SNR on other channels and signals</w:t>
            </w:r>
          </w:p>
        </w:tc>
        <w:tc>
          <w:tcPr>
            <w:tcW w:w="1832" w:type="dxa"/>
            <w:gridSpan w:val="2"/>
            <w:vAlign w:val="center"/>
          </w:tcPr>
          <w:p w14:paraId="505BFD5F" w14:textId="77777777" w:rsidR="00717A99" w:rsidRPr="007275DF" w:rsidRDefault="00717A99" w:rsidP="00DF0476">
            <w:pPr>
              <w:pStyle w:val="TAL"/>
              <w:rPr>
                <w:noProof/>
                <w:lang w:val="it-IT"/>
              </w:rPr>
            </w:pPr>
            <w:r w:rsidRPr="007275DF">
              <w:rPr>
                <w:noProof/>
                <w:lang w:val="it-IT"/>
              </w:rPr>
              <w:t>Config 1,2</w:t>
            </w:r>
          </w:p>
        </w:tc>
        <w:tc>
          <w:tcPr>
            <w:tcW w:w="709" w:type="dxa"/>
            <w:vAlign w:val="center"/>
          </w:tcPr>
          <w:p w14:paraId="74140737" w14:textId="77777777" w:rsidR="00717A99" w:rsidRPr="007275DF" w:rsidRDefault="00717A99" w:rsidP="00DF0476">
            <w:pPr>
              <w:pStyle w:val="TAC"/>
            </w:pPr>
            <w:r w:rsidRPr="007275DF">
              <w:t>dB</w:t>
            </w:r>
          </w:p>
        </w:tc>
        <w:tc>
          <w:tcPr>
            <w:tcW w:w="2696" w:type="dxa"/>
            <w:gridSpan w:val="5"/>
            <w:vAlign w:val="center"/>
          </w:tcPr>
          <w:p w14:paraId="3F65C3CA" w14:textId="77777777" w:rsidR="00717A99" w:rsidRPr="007275DF" w:rsidRDefault="00717A99" w:rsidP="00DF0476">
            <w:pPr>
              <w:pStyle w:val="TAC"/>
              <w:rPr>
                <w:noProof/>
              </w:rPr>
            </w:pPr>
            <w:r w:rsidRPr="007275DF">
              <w:t>1</w:t>
            </w:r>
          </w:p>
        </w:tc>
      </w:tr>
      <w:tr w:rsidR="00717A99" w:rsidRPr="007275DF" w14:paraId="3435159F" w14:textId="77777777" w:rsidTr="00DF0476">
        <w:trPr>
          <w:cantSplit/>
          <w:trHeight w:val="123"/>
          <w:jc w:val="center"/>
        </w:trPr>
        <w:tc>
          <w:tcPr>
            <w:tcW w:w="1705" w:type="dxa"/>
          </w:tcPr>
          <w:p w14:paraId="438D4D85" w14:textId="77777777" w:rsidR="00717A99" w:rsidRPr="007275DF" w:rsidRDefault="00717A99" w:rsidP="00DF0476">
            <w:pPr>
              <w:pStyle w:val="TAL"/>
            </w:pPr>
            <w:r w:rsidRPr="004849DD">
              <w:rPr>
                <w:position w:val="-12"/>
              </w:rPr>
              <w:object w:dxaOrig="420" w:dyaOrig="360" w14:anchorId="62651657">
                <v:shape id="_x0000_i1066" type="#_x0000_t75" style="width:20.5pt;height:20.5pt" o:ole="" fillcolor="window">
                  <v:imagedata r:id="rId57" o:title=""/>
                </v:shape>
                <o:OLEObject Type="Embed" ProgID="Equation.3" ShapeID="_x0000_i1066" DrawAspect="Content" ObjectID="_1749664343" r:id="rId60"/>
              </w:object>
            </w:r>
          </w:p>
        </w:tc>
        <w:tc>
          <w:tcPr>
            <w:tcW w:w="1832" w:type="dxa"/>
            <w:gridSpan w:val="2"/>
          </w:tcPr>
          <w:p w14:paraId="1EE3BCD0" w14:textId="77777777" w:rsidR="00717A99" w:rsidRPr="007275DF" w:rsidRDefault="00717A99" w:rsidP="00DF0476">
            <w:pPr>
              <w:pStyle w:val="TAL"/>
              <w:rPr>
                <w:noProof/>
                <w:lang w:val="it-IT"/>
              </w:rPr>
            </w:pPr>
            <w:r w:rsidRPr="007275DF">
              <w:rPr>
                <w:noProof/>
                <w:lang w:val="it-IT"/>
              </w:rPr>
              <w:t>Config 1,2</w:t>
            </w:r>
          </w:p>
        </w:tc>
        <w:tc>
          <w:tcPr>
            <w:tcW w:w="709" w:type="dxa"/>
          </w:tcPr>
          <w:p w14:paraId="21CF34B5" w14:textId="77777777" w:rsidR="00717A99" w:rsidRPr="007275DF" w:rsidRDefault="00717A99" w:rsidP="00DF0476">
            <w:pPr>
              <w:pStyle w:val="TAC"/>
            </w:pPr>
            <w:r w:rsidRPr="007275DF">
              <w:t>dBm/SCS</w:t>
            </w:r>
          </w:p>
        </w:tc>
        <w:tc>
          <w:tcPr>
            <w:tcW w:w="2696" w:type="dxa"/>
            <w:gridSpan w:val="5"/>
            <w:vAlign w:val="center"/>
          </w:tcPr>
          <w:p w14:paraId="2525BFA0" w14:textId="77777777" w:rsidR="00717A99" w:rsidRPr="007275DF" w:rsidRDefault="00717A99" w:rsidP="00DF0476">
            <w:pPr>
              <w:pStyle w:val="TAC"/>
            </w:pPr>
            <w:r w:rsidRPr="007275DF">
              <w:t>-95</w:t>
            </w:r>
          </w:p>
        </w:tc>
      </w:tr>
      <w:tr w:rsidR="00717A99" w:rsidRPr="007275DF" w14:paraId="25AD3026" w14:textId="77777777" w:rsidTr="00DF0476">
        <w:trPr>
          <w:cantSplit/>
          <w:trHeight w:val="204"/>
          <w:jc w:val="center"/>
        </w:trPr>
        <w:tc>
          <w:tcPr>
            <w:tcW w:w="3537" w:type="dxa"/>
            <w:gridSpan w:val="3"/>
          </w:tcPr>
          <w:p w14:paraId="738B4CF3" w14:textId="77777777" w:rsidR="00717A99" w:rsidRPr="007275DF" w:rsidRDefault="00717A99" w:rsidP="00DF0476">
            <w:pPr>
              <w:pStyle w:val="TAL"/>
            </w:pPr>
            <w:r w:rsidRPr="007275DF">
              <w:rPr>
                <w:rFonts w:eastAsia="?? ??"/>
              </w:rPr>
              <w:t>Propagation condition</w:t>
            </w:r>
          </w:p>
        </w:tc>
        <w:tc>
          <w:tcPr>
            <w:tcW w:w="709" w:type="dxa"/>
          </w:tcPr>
          <w:p w14:paraId="4213FE76" w14:textId="77777777" w:rsidR="00717A99" w:rsidRPr="007275DF" w:rsidRDefault="00717A99" w:rsidP="00DF0476">
            <w:pPr>
              <w:pStyle w:val="TAC"/>
            </w:pPr>
          </w:p>
        </w:tc>
        <w:tc>
          <w:tcPr>
            <w:tcW w:w="2696" w:type="dxa"/>
            <w:gridSpan w:val="5"/>
          </w:tcPr>
          <w:p w14:paraId="1415DC32" w14:textId="77777777" w:rsidR="00717A99" w:rsidRPr="007275DF" w:rsidRDefault="00717A99" w:rsidP="00DF0476">
            <w:pPr>
              <w:pStyle w:val="TAC"/>
              <w:rPr>
                <w:rFonts w:eastAsia="MS Mincho"/>
              </w:rPr>
            </w:pPr>
            <w:r w:rsidRPr="007275DF">
              <w:rPr>
                <w:rFonts w:eastAsia="MS Mincho"/>
              </w:rPr>
              <w:t>TDL-C 300ns 100Hz</w:t>
            </w:r>
          </w:p>
        </w:tc>
      </w:tr>
      <w:tr w:rsidR="00717A99" w:rsidRPr="007275DF" w14:paraId="1656DD6F" w14:textId="77777777" w:rsidTr="00DF0476">
        <w:trPr>
          <w:cantSplit/>
          <w:trHeight w:val="1609"/>
          <w:jc w:val="center"/>
        </w:trPr>
        <w:tc>
          <w:tcPr>
            <w:tcW w:w="6942" w:type="dxa"/>
            <w:gridSpan w:val="9"/>
          </w:tcPr>
          <w:p w14:paraId="001CEE50" w14:textId="77777777" w:rsidR="00717A99" w:rsidRPr="007275DF" w:rsidRDefault="00717A99" w:rsidP="00DF0476">
            <w:pPr>
              <w:pStyle w:val="TAN"/>
            </w:pPr>
            <w:r w:rsidRPr="007275DF">
              <w:t>NOTE 1:</w:t>
            </w:r>
            <w:r w:rsidRPr="007275DF">
              <w:tab/>
              <w:t xml:space="preserve">OCNG shall be used such that the resources in Cell 1 are fully allocated and a constant total transmitted power spectral density is achieved for all OFDM symbols. </w:t>
            </w:r>
            <w:r w:rsidRPr="0000267D">
              <w:rPr>
                <w:rFonts w:cs="Arial"/>
                <w:lang w:eastAsia="ja-JP"/>
              </w:rPr>
              <w:t>For cells with CCA model, OCNG is transmitted only in slots with RMC burst transmission and is not transmitted during muted slots or during DBT windows.</w:t>
            </w:r>
          </w:p>
          <w:p w14:paraId="70EF11A1" w14:textId="77777777" w:rsidR="00717A99" w:rsidRPr="007275DF" w:rsidRDefault="00717A99" w:rsidP="00DF0476">
            <w:pPr>
              <w:pStyle w:val="TAN"/>
            </w:pPr>
            <w:r w:rsidRPr="007275DF">
              <w:t>NOTE 2:</w:t>
            </w:r>
            <w:r w:rsidRPr="007275DF">
              <w:tab/>
              <w:t>The signal contains PDCCH for UEs other than the device under test as part of OCNG.</w:t>
            </w:r>
          </w:p>
          <w:p w14:paraId="1E8451E4" w14:textId="77777777" w:rsidR="00717A99" w:rsidRPr="007275DF" w:rsidRDefault="00717A99" w:rsidP="00DF0476">
            <w:pPr>
              <w:pStyle w:val="TAN"/>
            </w:pPr>
            <w:r w:rsidRPr="007275DF">
              <w:t>NOTE 3:</w:t>
            </w:r>
            <w:r w:rsidRPr="007275DF">
              <w:tab/>
              <w:t xml:space="preserve">SNR levels correspond to the signal to noise ratio over the </w:t>
            </w:r>
            <w:r w:rsidRPr="0000267D">
              <w:t>transmitted</w:t>
            </w:r>
            <w:r w:rsidRPr="007275DF">
              <w:t xml:space="preserve"> SSS REs </w:t>
            </w:r>
            <w:r w:rsidRPr="0000267D">
              <w:t>during DBT windows</w:t>
            </w:r>
            <w:r w:rsidRPr="007275DF">
              <w:t>.</w:t>
            </w:r>
          </w:p>
          <w:p w14:paraId="55465831" w14:textId="77777777" w:rsidR="00717A99" w:rsidRPr="007275DF" w:rsidRDefault="00717A99" w:rsidP="00DF0476">
            <w:pPr>
              <w:pStyle w:val="TAN"/>
            </w:pPr>
            <w:r w:rsidRPr="007275DF">
              <w:t>NOTE 4:</w:t>
            </w:r>
            <w:r w:rsidRPr="007275DF">
              <w:tab/>
              <w:t>The SNR in time periods T1, T2, T3, T4 and T5 is denoted as SNR1, SNR2, SNR3, SNR4 and SNR5 respectively in Figure A.10.3.1.2.1-1.</w:t>
            </w:r>
          </w:p>
          <w:p w14:paraId="06B22AC4" w14:textId="77777777" w:rsidR="00717A99" w:rsidRDefault="00717A99" w:rsidP="00DF0476">
            <w:pPr>
              <w:pStyle w:val="TAN"/>
            </w:pPr>
            <w:r w:rsidRPr="007275DF">
              <w:t>Note 5:</w:t>
            </w:r>
            <w:r w:rsidRPr="007275DF">
              <w:tab/>
              <w:t>The SNR values are specified for testing a UE which supports 2RX on at least one band. For testing of a UE which supports 4 RX on all bands, the SNR during T3 and T4 is modified as specified in clause A.3.6.</w:t>
            </w:r>
          </w:p>
          <w:p w14:paraId="7C1F684F" w14:textId="77777777" w:rsidR="00717A99" w:rsidRPr="007275DF" w:rsidRDefault="00717A99" w:rsidP="00DF0476">
            <w:pPr>
              <w:pStyle w:val="TAN"/>
              <w:rPr>
                <w:snapToGrid w:val="0"/>
              </w:rPr>
            </w:pPr>
            <w:r w:rsidRPr="0000267D">
              <w:rPr>
                <w:snapToGrid w:val="0"/>
              </w:rPr>
              <w:t>NOTE 6:   For UE supporting semi-static channel access and network configuring semi-static channel occupancy.</w:t>
            </w:r>
          </w:p>
          <w:p w14:paraId="5BF186FF" w14:textId="77777777" w:rsidR="00717A99" w:rsidRPr="0000267D" w:rsidRDefault="00717A99" w:rsidP="00DF0476">
            <w:pPr>
              <w:pStyle w:val="TAN"/>
              <w:rPr>
                <w:snapToGrid w:val="0"/>
              </w:rPr>
            </w:pPr>
            <w:r w:rsidRPr="0000267D">
              <w:rPr>
                <w:snapToGrid w:val="0"/>
              </w:rPr>
              <w:t>NOTE 7:   For UE supporting dynamic channel access and network configuring dynamic channel occupancy.</w:t>
            </w:r>
          </w:p>
          <w:p w14:paraId="5BD4DED8" w14:textId="77777777" w:rsidR="00717A99" w:rsidRDefault="00717A99" w:rsidP="00DF0476">
            <w:pPr>
              <w:pStyle w:val="TAN"/>
              <w:rPr>
                <w:snapToGrid w:val="0"/>
              </w:rPr>
            </w:pPr>
            <w:r w:rsidRPr="0000267D">
              <w:rPr>
                <w:snapToGrid w:val="0"/>
              </w:rPr>
              <w:t>NOTE 8:   For UE supporting both semi-static and dynamic channel access, the UE can be tested under dynamic channel occupancy only.</w:t>
            </w:r>
          </w:p>
          <w:p w14:paraId="1075E820" w14:textId="77777777" w:rsidR="00717A99" w:rsidRPr="007275DF" w:rsidRDefault="00717A99" w:rsidP="00DF0476">
            <w:pPr>
              <w:pStyle w:val="TAN"/>
            </w:pPr>
            <w:r>
              <w:rPr>
                <w:snapToGrid w:val="0"/>
              </w:rPr>
              <w:t xml:space="preserve">NOTE 9:   </w:t>
            </w:r>
            <w:r>
              <w:rPr>
                <w:snapToGrid w:val="0"/>
              </w:rPr>
              <w:tab/>
              <w:t>As defined in Table 8.1A.2.2-1.</w:t>
            </w:r>
          </w:p>
        </w:tc>
      </w:tr>
    </w:tbl>
    <w:p w14:paraId="1977294E" w14:textId="77777777" w:rsidR="00717A99" w:rsidRPr="007275DF" w:rsidRDefault="00717A99" w:rsidP="009428D8">
      <w:pPr>
        <w:rPr>
          <w:b/>
        </w:rPr>
      </w:pPr>
    </w:p>
    <w:p w14:paraId="0BEA104D" w14:textId="77777777" w:rsidR="009428D8" w:rsidRPr="007275DF" w:rsidRDefault="009428D8" w:rsidP="00127567">
      <w:pPr>
        <w:pStyle w:val="TH"/>
      </w:pPr>
      <w:r w:rsidRPr="007275DF">
        <w:rPr>
          <w:noProof/>
          <w:lang w:val="en-US" w:eastAsia="zh-CN"/>
        </w:rPr>
        <w:lastRenderedPageBreak/>
        <w:drawing>
          <wp:inline distT="0" distB="0" distL="0" distR="0" wp14:anchorId="715BE10C" wp14:editId="6CD57BC6">
            <wp:extent cx="5653833" cy="2880000"/>
            <wp:effectExtent l="0" t="0" r="4445" b="0"/>
            <wp:docPr id="127"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stretch>
                      <a:fillRect/>
                    </a:stretch>
                  </pic:blipFill>
                  <pic:spPr>
                    <a:xfrm>
                      <a:off x="0" y="0"/>
                      <a:ext cx="5653833" cy="2880000"/>
                    </a:xfrm>
                    <a:prstGeom prst="rect">
                      <a:avLst/>
                    </a:prstGeom>
                  </pic:spPr>
                </pic:pic>
              </a:graphicData>
            </a:graphic>
          </wp:inline>
        </w:drawing>
      </w:r>
    </w:p>
    <w:p w14:paraId="2D801A30" w14:textId="77777777" w:rsidR="009428D8" w:rsidRPr="007275DF" w:rsidRDefault="009428D8" w:rsidP="00127567">
      <w:pPr>
        <w:pStyle w:val="TF"/>
        <w:rPr>
          <w:lang w:val="en-US"/>
        </w:rPr>
      </w:pPr>
      <w:r w:rsidRPr="007275DF">
        <w:rPr>
          <w:lang w:val="en-US"/>
        </w:rPr>
        <w:t>Figure A.10.3.1.2.1-1: SNR variation for in-sync testing.</w:t>
      </w:r>
    </w:p>
    <w:p w14:paraId="26797077" w14:textId="77777777" w:rsidR="009428D8" w:rsidRPr="007275DF" w:rsidRDefault="009428D8" w:rsidP="009428D8">
      <w:pPr>
        <w:pStyle w:val="Heading5"/>
        <w:rPr>
          <w:snapToGrid w:val="0"/>
          <w:lang w:eastAsia="zh-CN"/>
        </w:rPr>
      </w:pPr>
      <w:r w:rsidRPr="007275DF">
        <w:rPr>
          <w:snapToGrid w:val="0"/>
          <w:lang w:eastAsia="zh-CN"/>
        </w:rPr>
        <w:t>A.10.3.1.3.2</w:t>
      </w:r>
      <w:r w:rsidRPr="007275DF">
        <w:rPr>
          <w:snapToGrid w:val="0"/>
          <w:lang w:eastAsia="zh-CN"/>
        </w:rPr>
        <w:tab/>
        <w:t>Test requirements</w:t>
      </w:r>
    </w:p>
    <w:p w14:paraId="1BDC5495" w14:textId="77777777" w:rsidR="009428D8" w:rsidRPr="007275DF" w:rsidRDefault="009428D8" w:rsidP="009428D8">
      <w:r w:rsidRPr="007275DF">
        <w:t>The UE behaviour in each test during time durations T1, T2, T3, T4 and T5 shall be as follows:</w:t>
      </w:r>
    </w:p>
    <w:p w14:paraId="6EA59950" w14:textId="77777777" w:rsidR="009428D8" w:rsidRPr="007275DF" w:rsidRDefault="009428D8" w:rsidP="009428D8">
      <w:r w:rsidRPr="007275DF">
        <w:t>During the period from time point A to time point F (D1 second after the start of time duration T5) the UE shall transmit uplink signal at least in all uplink slots configured for CSI transmission according to the configured periodic CSI reporting.</w:t>
      </w:r>
    </w:p>
    <w:p w14:paraId="61F79350" w14:textId="77777777" w:rsidR="009428D8" w:rsidRPr="007275DF" w:rsidRDefault="009428D8" w:rsidP="009428D8">
      <w:r w:rsidRPr="007275DF">
        <w:t>The rate of correct events observed during repeated tests shall be at least 90%.</w:t>
      </w:r>
    </w:p>
    <w:p w14:paraId="71DB4AA3" w14:textId="77777777" w:rsidR="009428D8" w:rsidRPr="007275DF" w:rsidRDefault="009428D8" w:rsidP="009428D8">
      <w:pPr>
        <w:pStyle w:val="Heading4"/>
      </w:pPr>
      <w:r w:rsidRPr="007275DF">
        <w:t>A.10.3.1.4</w:t>
      </w:r>
      <w:r w:rsidRPr="007275DF">
        <w:tab/>
        <w:t>Radio link monitoring out-of-sync test for PSCell configured with SSB-based RLM RS in DRX mode</w:t>
      </w:r>
    </w:p>
    <w:p w14:paraId="04CB429C" w14:textId="77777777" w:rsidR="009428D8" w:rsidRPr="007275DF" w:rsidRDefault="009428D8" w:rsidP="009428D8">
      <w:pPr>
        <w:pStyle w:val="Heading5"/>
        <w:rPr>
          <w:snapToGrid w:val="0"/>
          <w:lang w:eastAsia="zh-CN"/>
        </w:rPr>
      </w:pPr>
      <w:r w:rsidRPr="007275DF">
        <w:rPr>
          <w:snapToGrid w:val="0"/>
          <w:lang w:eastAsia="zh-CN"/>
        </w:rPr>
        <w:t>A.10.3.1.4.1</w:t>
      </w:r>
      <w:r w:rsidRPr="007275DF">
        <w:rPr>
          <w:snapToGrid w:val="0"/>
          <w:lang w:eastAsia="zh-CN"/>
        </w:rPr>
        <w:tab/>
        <w:t>Test purpose and environment</w:t>
      </w:r>
    </w:p>
    <w:p w14:paraId="04C703A9" w14:textId="77777777" w:rsidR="009428D8" w:rsidRPr="007275DF" w:rsidRDefault="009428D8" w:rsidP="009428D8">
      <w:pPr>
        <w:pStyle w:val="Heading5"/>
      </w:pPr>
      <w:r w:rsidRPr="007275DF">
        <w:rPr>
          <w:snapToGrid w:val="0"/>
          <w:lang w:eastAsia="zh-CN"/>
        </w:rPr>
        <w:t>A.10.3.1.4.2</w:t>
      </w:r>
      <w:r w:rsidRPr="007275DF">
        <w:rPr>
          <w:snapToGrid w:val="0"/>
          <w:lang w:eastAsia="zh-CN"/>
        </w:rPr>
        <w:tab/>
        <w:t>Test requirements</w:t>
      </w:r>
    </w:p>
    <w:p w14:paraId="61E42B95" w14:textId="77777777" w:rsidR="009428D8" w:rsidRPr="007275DF" w:rsidRDefault="009428D8" w:rsidP="009428D8">
      <w:pPr>
        <w:pStyle w:val="Heading4"/>
      </w:pPr>
      <w:r w:rsidRPr="007275DF">
        <w:t>A.10.3.1.5</w:t>
      </w:r>
      <w:r w:rsidRPr="007275DF">
        <w:tab/>
        <w:t>Radio link monitoring in-sync test for PSCell configured with SSB-based RLM RS in DRX mode</w:t>
      </w:r>
    </w:p>
    <w:p w14:paraId="0968CE05" w14:textId="77777777" w:rsidR="009428D8" w:rsidRPr="007275DF" w:rsidRDefault="009428D8" w:rsidP="009428D8">
      <w:pPr>
        <w:pStyle w:val="Heading5"/>
        <w:rPr>
          <w:snapToGrid w:val="0"/>
          <w:lang w:eastAsia="zh-CN"/>
        </w:rPr>
      </w:pPr>
      <w:r w:rsidRPr="007275DF">
        <w:rPr>
          <w:snapToGrid w:val="0"/>
          <w:lang w:eastAsia="zh-CN"/>
        </w:rPr>
        <w:t>A.10.3.1.5.1</w:t>
      </w:r>
      <w:r w:rsidRPr="007275DF">
        <w:rPr>
          <w:snapToGrid w:val="0"/>
          <w:lang w:eastAsia="zh-CN"/>
        </w:rPr>
        <w:tab/>
        <w:t>Test purpose and environment</w:t>
      </w:r>
    </w:p>
    <w:p w14:paraId="14B455F5" w14:textId="77777777" w:rsidR="009428D8" w:rsidRPr="007275DF" w:rsidRDefault="009428D8" w:rsidP="009428D8">
      <w:pPr>
        <w:pStyle w:val="Heading5"/>
      </w:pPr>
      <w:r w:rsidRPr="007275DF">
        <w:rPr>
          <w:snapToGrid w:val="0"/>
          <w:lang w:eastAsia="zh-CN"/>
        </w:rPr>
        <w:t>A.10.3.1.5.2</w:t>
      </w:r>
      <w:r w:rsidRPr="007275DF">
        <w:rPr>
          <w:snapToGrid w:val="0"/>
          <w:lang w:eastAsia="zh-CN"/>
        </w:rPr>
        <w:tab/>
        <w:t>Test requirements</w:t>
      </w:r>
    </w:p>
    <w:p w14:paraId="65525E0F" w14:textId="77777777" w:rsidR="009428D8" w:rsidRPr="007275DF" w:rsidRDefault="009428D8" w:rsidP="009428D8">
      <w:pPr>
        <w:pStyle w:val="Heading3"/>
      </w:pPr>
      <w:bookmarkStart w:id="10" w:name="_Hlk82516138"/>
      <w:r w:rsidRPr="007275DF">
        <w:t>A.10.3.2</w:t>
      </w:r>
      <w:bookmarkEnd w:id="10"/>
      <w:r w:rsidRPr="007275DF">
        <w:tab/>
        <w:t>Interruption</w:t>
      </w:r>
    </w:p>
    <w:p w14:paraId="23EF5F49" w14:textId="77777777" w:rsidR="009428D8" w:rsidRPr="007275DF" w:rsidRDefault="009428D8" w:rsidP="009428D8">
      <w:pPr>
        <w:pStyle w:val="Heading4"/>
        <w:rPr>
          <w:lang w:eastAsia="zh-CN"/>
        </w:rPr>
      </w:pPr>
      <w:r w:rsidRPr="00127567">
        <w:t>A.10.3.2.1</w:t>
      </w:r>
      <w:r w:rsidRPr="007275DF">
        <w:tab/>
        <w:t xml:space="preserve">E-UTRAN – NR interruptions during SCell operations with CCA </w:t>
      </w:r>
    </w:p>
    <w:p w14:paraId="31273455" w14:textId="77777777" w:rsidR="009428D8" w:rsidRPr="007275DF" w:rsidRDefault="009428D8" w:rsidP="009428D8">
      <w:pPr>
        <w:pStyle w:val="Heading5"/>
        <w:rPr>
          <w:lang w:eastAsia="zh-CN"/>
        </w:rPr>
      </w:pPr>
      <w:r w:rsidRPr="00127567">
        <w:t>A.10.3.2</w:t>
      </w:r>
      <w:r w:rsidRPr="00127567">
        <w:rPr>
          <w:lang w:eastAsia="zh-CN"/>
        </w:rPr>
        <w:t>.1.1</w:t>
      </w:r>
      <w:r w:rsidRPr="007275DF">
        <w:rPr>
          <w:lang w:eastAsia="zh-CN"/>
        </w:rPr>
        <w:tab/>
        <w:t>Test Purpose and Environment</w:t>
      </w:r>
    </w:p>
    <w:p w14:paraId="480F7F4A" w14:textId="77777777" w:rsidR="009428D8" w:rsidRPr="007275DF" w:rsidRDefault="009428D8" w:rsidP="009428D8">
      <w:pPr>
        <w:rPr>
          <w:rFonts w:cs="v4.2.0"/>
          <w:lang w:eastAsia="zh-CN"/>
        </w:rPr>
      </w:pPr>
      <w:r w:rsidRPr="007275DF">
        <w:rPr>
          <w:lang w:eastAsia="zh-CN"/>
        </w:rPr>
        <w:t xml:space="preserve">The purpose of this test is to </w:t>
      </w:r>
      <w:r w:rsidRPr="007275DF">
        <w:rPr>
          <w:rFonts w:cs="v4.2.0"/>
        </w:rPr>
        <w:t xml:space="preserve">verify </w:t>
      </w:r>
      <w:r w:rsidRPr="007275DF">
        <w:rPr>
          <w:rFonts w:cs="v4.2.0"/>
          <w:lang w:eastAsia="zh-CN"/>
        </w:rPr>
        <w:t>E-UTRAN PCell and</w:t>
      </w:r>
      <w:r w:rsidRPr="007275DF">
        <w:rPr>
          <w:lang w:eastAsia="zh-CN"/>
        </w:rPr>
        <w:t xml:space="preserve"> NR PSCell interruptions during Scell operations on an NR SCC with CCA, This test will verify the interruption requirements for</w:t>
      </w:r>
      <w:r w:rsidRPr="007275DF">
        <w:rPr>
          <w:rFonts w:cs="v4.2.0"/>
          <w:lang w:eastAsia="zh-CN"/>
        </w:rPr>
        <w:t xml:space="preserve"> E-UTRAN PCell and</w:t>
      </w:r>
      <w:r w:rsidRPr="007275DF">
        <w:rPr>
          <w:lang w:eastAsia="zh-CN"/>
        </w:rPr>
        <w:t xml:space="preserve"> NR PSCell in EN-DC specified in TS 38.133 clause 8.2.1 and 8.3A.</w:t>
      </w:r>
      <w:r w:rsidRPr="007275DF">
        <w:t xml:space="preserve"> Supported test configurations are shown in table </w:t>
      </w:r>
      <w:r w:rsidRPr="00127567">
        <w:t>A.10.3.2.1.1-1</w:t>
      </w:r>
      <w:r w:rsidRPr="007275DF">
        <w:rPr>
          <w:lang w:eastAsia="zh-CN"/>
        </w:rPr>
        <w:t>.</w:t>
      </w:r>
    </w:p>
    <w:p w14:paraId="15930EA1" w14:textId="77777777" w:rsidR="009428D8" w:rsidRPr="007275DF" w:rsidRDefault="009428D8" w:rsidP="009428D8">
      <w:r w:rsidRPr="007275DF">
        <w:lastRenderedPageBreak/>
        <w:t>The</w:t>
      </w:r>
      <w:r w:rsidRPr="007275DF">
        <w:rPr>
          <w:lang w:eastAsia="zh-CN"/>
        </w:rPr>
        <w:t xml:space="preserve"> general</w:t>
      </w:r>
      <w:r w:rsidRPr="007275DF">
        <w:t xml:space="preserve"> test parameters</w:t>
      </w:r>
      <w:r w:rsidRPr="007275DF">
        <w:rPr>
          <w:lang w:eastAsia="zh-CN"/>
        </w:rPr>
        <w:t xml:space="preserve"> and NR cell specific test parameters</w:t>
      </w:r>
      <w:r w:rsidRPr="007275DF">
        <w:t xml:space="preserve"> are given in Table </w:t>
      </w:r>
      <w:r w:rsidRPr="00127567">
        <w:t>A.10.3.2.1.1</w:t>
      </w:r>
      <w:r w:rsidRPr="007275DF">
        <w:t>-</w:t>
      </w:r>
      <w:r w:rsidRPr="007275DF">
        <w:rPr>
          <w:lang w:eastAsia="zh-CN"/>
        </w:rPr>
        <w:t>2 and</w:t>
      </w:r>
      <w:r w:rsidRPr="007275DF">
        <w:t xml:space="preserve"> </w:t>
      </w:r>
      <w:r w:rsidRPr="00127567">
        <w:t>A.10.3.2</w:t>
      </w:r>
      <w:r w:rsidRPr="00127567">
        <w:rPr>
          <w:lang w:eastAsia="zh-CN"/>
        </w:rPr>
        <w:t>.1.1</w:t>
      </w:r>
      <w:r w:rsidRPr="007275DF">
        <w:t>-</w:t>
      </w:r>
      <w:r w:rsidRPr="007275DF">
        <w:rPr>
          <w:lang w:eastAsia="zh-CN"/>
        </w:rPr>
        <w:t xml:space="preserve">3 below. The E-UTRAN cell specific test parameters are provided in Table A.3.7.2.1-1. In the test there are three cells: Cell1, Cell2 and Cell3. Cell1 is LTE PCell, Cell2 and Cell3 is NR PSCell and NR SCell. Both of cell 2 and cell 3 are subject to CCA. The test consists of five time periods, with duration of T1, T2, T3, T4 and T5. </w:t>
      </w:r>
      <w:r w:rsidRPr="007275DF">
        <w:t xml:space="preserve">Prior to the start of the time duration T1, the UE </w:t>
      </w:r>
      <w:r w:rsidRPr="007275DF">
        <w:rPr>
          <w:lang w:eastAsia="zh-CN"/>
        </w:rPr>
        <w:t>is connected</w:t>
      </w:r>
      <w:r w:rsidRPr="007275DF">
        <w:t xml:space="preserve"> to Cell1 and Cell2.</w:t>
      </w:r>
      <w:r w:rsidRPr="007275DF">
        <w:rPr>
          <w:lang w:eastAsia="zh-CN"/>
        </w:rPr>
        <w:t xml:space="preserve"> Throughout the test, the LTE PCell and NR PSCell are continuously scheduled in DL.</w:t>
      </w:r>
      <w:r w:rsidRPr="007275DF">
        <w:t xml:space="preserve"> The power of signals on cell 1,2 and 3 is not modified during the test.</w:t>
      </w:r>
    </w:p>
    <w:p w14:paraId="45A4FAAC" w14:textId="77777777" w:rsidR="009428D8" w:rsidRPr="007275DF" w:rsidRDefault="009428D8" w:rsidP="009428D8">
      <w:pPr>
        <w:rPr>
          <w:lang w:eastAsia="zh-CN"/>
        </w:rPr>
      </w:pPr>
      <w:r w:rsidRPr="007275DF">
        <w:rPr>
          <w:lang w:eastAsia="zh-CN"/>
        </w:rPr>
        <w:t>Prior to T1, a connection is started with cell 2 as the PSCell, and measurements of cell 3 are configured with gap pattern 0, such that cell 3 is reported. This ensures that cell 3 is known at the start of time period T1 and is not itself part of the tested requirement.</w:t>
      </w:r>
    </w:p>
    <w:p w14:paraId="65317D90" w14:textId="77777777" w:rsidR="009428D8" w:rsidRPr="007275DF" w:rsidRDefault="009428D8" w:rsidP="009428D8">
      <w:pPr>
        <w:rPr>
          <w:lang w:eastAsia="zh-CN"/>
        </w:rPr>
      </w:pPr>
      <w:r w:rsidRPr="007275DF">
        <w:rPr>
          <w:lang w:eastAsia="zh-CN"/>
        </w:rPr>
        <w:t>The point in time at which the RRC message implying SCell addition is received at the UE antenna connector, defines the start of time period T1. Measurement gap pattern 0 shall be stopped when the SCell is configured.</w:t>
      </w:r>
    </w:p>
    <w:p w14:paraId="36AAD86D" w14:textId="77777777" w:rsidR="009428D8" w:rsidRPr="007275DF" w:rsidRDefault="009428D8" w:rsidP="009428D8">
      <w:pPr>
        <w:rPr>
          <w:lang w:eastAsia="zh-CN"/>
        </w:rPr>
      </w:pPr>
      <w:r w:rsidRPr="007275DF">
        <w:rPr>
          <w:lang w:eastAsia="zh-CN"/>
        </w:rPr>
        <w:t>The point in time at which the RRC message implying SCell addition is received at the UE antenna connector, defines the start of time period T1.</w:t>
      </w:r>
    </w:p>
    <w:p w14:paraId="533DA2A4" w14:textId="77777777" w:rsidR="009428D8" w:rsidRPr="007275DF" w:rsidRDefault="009428D8" w:rsidP="009428D8">
      <w:pPr>
        <w:rPr>
          <w:lang w:eastAsia="zh-CN"/>
        </w:rPr>
      </w:pPr>
      <w:r w:rsidRPr="007275DF">
        <w:rPr>
          <w:lang w:eastAsia="zh-CN"/>
        </w:rPr>
        <w:t>The point in time at which the MAC-CE message implying SCell activation is received at the UE antenna connector, defines the start of time period T2.</w:t>
      </w:r>
    </w:p>
    <w:p w14:paraId="7E954DA2" w14:textId="77777777" w:rsidR="009428D8" w:rsidRPr="007275DF" w:rsidRDefault="009428D8" w:rsidP="009428D8">
      <w:pPr>
        <w:rPr>
          <w:lang w:eastAsia="zh-CN"/>
        </w:rPr>
      </w:pPr>
      <w:r w:rsidRPr="007275DF">
        <w:rPr>
          <w:lang w:eastAsia="zh-CN"/>
        </w:rPr>
        <w:t>The point in time at which the MAC-CE message implying SCell deactivation is received at the UE antenna connector, defines the start of time period T3.</w:t>
      </w:r>
    </w:p>
    <w:p w14:paraId="40D03ACF" w14:textId="77777777" w:rsidR="009428D8" w:rsidRPr="007275DF" w:rsidRDefault="009428D8" w:rsidP="009428D8">
      <w:pPr>
        <w:rPr>
          <w:lang w:eastAsia="zh-CN"/>
        </w:rPr>
      </w:pPr>
      <w:r w:rsidRPr="007275DF">
        <w:rPr>
          <w:lang w:eastAsia="zh-CN"/>
        </w:rPr>
        <w:t>The point in time at which deactivation delay requirement in section 8.3A are satisfied defines the start of time period T4</w:t>
      </w:r>
    </w:p>
    <w:p w14:paraId="0F6CF3E4" w14:textId="77777777" w:rsidR="009428D8" w:rsidRPr="007275DF" w:rsidRDefault="009428D8" w:rsidP="009428D8">
      <w:pPr>
        <w:rPr>
          <w:lang w:eastAsia="zh-CN"/>
        </w:rPr>
      </w:pPr>
      <w:r w:rsidRPr="007275DF">
        <w:rPr>
          <w:lang w:eastAsia="zh-CN"/>
        </w:rPr>
        <w:t>The point in time at which the RRC message implying SCell release is received at the UE antenna connector, defines the start of time period T5.</w:t>
      </w:r>
    </w:p>
    <w:p w14:paraId="473BE792" w14:textId="77777777" w:rsidR="009428D8" w:rsidRPr="007275DF" w:rsidRDefault="009428D8" w:rsidP="009428D8">
      <w:pPr>
        <w:pStyle w:val="TH"/>
      </w:pPr>
      <w:r w:rsidRPr="007275DF">
        <w:t xml:space="preserve">Table </w:t>
      </w:r>
      <w:r w:rsidRPr="00127567">
        <w:t>A.10.3.2</w:t>
      </w:r>
      <w:r w:rsidRPr="00127567">
        <w:rPr>
          <w:lang w:eastAsia="zh-CN"/>
        </w:rPr>
        <w:t>.1.1</w:t>
      </w:r>
      <w:r w:rsidRPr="007275DF">
        <w:rPr>
          <w:lang w:eastAsia="zh-CN"/>
        </w:rPr>
        <w:t>-1</w:t>
      </w:r>
      <w:r w:rsidRPr="007275DF">
        <w:t xml:space="preserve">: </w:t>
      </w:r>
      <w:r w:rsidRPr="007275DF">
        <w:rPr>
          <w:lang w:eastAsia="zh-CN"/>
        </w:rPr>
        <w:t>I</w:t>
      </w:r>
      <w:r w:rsidRPr="007275DF">
        <w:t>nterruptions during measurements on deactivated NR SCC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443461B5"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02FA880"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1F6015E3" w14:textId="77777777" w:rsidR="009428D8" w:rsidRPr="007275DF" w:rsidRDefault="009428D8" w:rsidP="006D0B54">
            <w:pPr>
              <w:pStyle w:val="TAH"/>
            </w:pPr>
            <w:r w:rsidRPr="007275DF">
              <w:t>Description</w:t>
            </w:r>
          </w:p>
        </w:tc>
      </w:tr>
      <w:tr w:rsidR="009428D8" w:rsidRPr="007275DF" w14:paraId="2EB0BC0B"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28953818" w14:textId="77777777" w:rsidR="009428D8" w:rsidRPr="007275DF" w:rsidRDefault="009428D8" w:rsidP="006D0B54">
            <w:pPr>
              <w:pStyle w:val="TAC"/>
            </w:pPr>
            <w:r w:rsidRPr="007275DF">
              <w:t>1</w:t>
            </w:r>
          </w:p>
        </w:tc>
        <w:tc>
          <w:tcPr>
            <w:tcW w:w="7298" w:type="dxa"/>
            <w:tcBorders>
              <w:top w:val="single" w:sz="4" w:space="0" w:color="auto"/>
              <w:left w:val="single" w:sz="4" w:space="0" w:color="auto"/>
              <w:bottom w:val="single" w:sz="4" w:space="0" w:color="auto"/>
              <w:right w:val="single" w:sz="4" w:space="0" w:color="auto"/>
            </w:tcBorders>
            <w:hideMark/>
          </w:tcPr>
          <w:p w14:paraId="7F95B44D" w14:textId="77777777" w:rsidR="009428D8" w:rsidRPr="007275DF" w:rsidRDefault="009428D8" w:rsidP="006D0B54">
            <w:pPr>
              <w:pStyle w:val="TAC"/>
            </w:pPr>
            <w:r w:rsidRPr="007275DF">
              <w:t>LTE FDD</w:t>
            </w:r>
          </w:p>
          <w:p w14:paraId="2D32E808" w14:textId="77777777" w:rsidR="009428D8" w:rsidRPr="007275DF" w:rsidRDefault="009428D8" w:rsidP="006D0B54">
            <w:pPr>
              <w:pStyle w:val="TAC"/>
            </w:pPr>
            <w:r w:rsidRPr="007275DF">
              <w:t>NR without CCA: 30 kHz SSB SCS, 40 MHz bandwidth, TDD duplex mode</w:t>
            </w:r>
          </w:p>
          <w:p w14:paraId="14FC50B4" w14:textId="77777777" w:rsidR="009428D8" w:rsidRPr="007275DF" w:rsidRDefault="009428D8" w:rsidP="006D0B54">
            <w:pPr>
              <w:pStyle w:val="TAC"/>
            </w:pPr>
            <w:r w:rsidRPr="007275DF">
              <w:t>NR with CCA: 30 kHz SSB SCS, 40 MHz bandwidth, TDD duplex mode</w:t>
            </w:r>
          </w:p>
        </w:tc>
      </w:tr>
      <w:tr w:rsidR="009428D8" w:rsidRPr="007275DF" w14:paraId="022FD66F"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4D2AC3BE" w14:textId="77777777" w:rsidR="009428D8" w:rsidRPr="007275DF" w:rsidRDefault="009428D8" w:rsidP="006D0B54">
            <w:pPr>
              <w:pStyle w:val="TAC"/>
            </w:pPr>
            <w:r w:rsidRPr="007275DF">
              <w:t>2</w:t>
            </w:r>
          </w:p>
        </w:tc>
        <w:tc>
          <w:tcPr>
            <w:tcW w:w="7298" w:type="dxa"/>
            <w:tcBorders>
              <w:top w:val="single" w:sz="4" w:space="0" w:color="auto"/>
              <w:left w:val="single" w:sz="4" w:space="0" w:color="auto"/>
              <w:bottom w:val="single" w:sz="4" w:space="0" w:color="auto"/>
              <w:right w:val="single" w:sz="4" w:space="0" w:color="auto"/>
            </w:tcBorders>
            <w:hideMark/>
          </w:tcPr>
          <w:p w14:paraId="7CA43061" w14:textId="77777777" w:rsidR="009428D8" w:rsidRPr="007275DF" w:rsidRDefault="009428D8" w:rsidP="006D0B54">
            <w:pPr>
              <w:pStyle w:val="TAC"/>
            </w:pPr>
            <w:r w:rsidRPr="007275DF">
              <w:t>LTE TDD</w:t>
            </w:r>
          </w:p>
          <w:p w14:paraId="41E0E9B5" w14:textId="77777777" w:rsidR="009428D8" w:rsidRPr="007275DF" w:rsidRDefault="009428D8" w:rsidP="006D0B54">
            <w:pPr>
              <w:pStyle w:val="TAC"/>
            </w:pPr>
            <w:r w:rsidRPr="007275DF">
              <w:t xml:space="preserve"> NR without CCA: 30 kHz SSB SCS, 40 MHz bandwidth, TDD duplex mode</w:t>
            </w:r>
          </w:p>
          <w:p w14:paraId="6C7290F4" w14:textId="77777777" w:rsidR="009428D8" w:rsidRPr="007275DF" w:rsidRDefault="009428D8" w:rsidP="006D0B54">
            <w:pPr>
              <w:pStyle w:val="TAC"/>
            </w:pPr>
            <w:r w:rsidRPr="007275DF">
              <w:t>NR with CCA: 30 kHz SSB SCS, 40 MHz bandwidth, TDD duplex mode</w:t>
            </w:r>
          </w:p>
        </w:tc>
      </w:tr>
      <w:tr w:rsidR="009428D8" w:rsidRPr="007275DF" w14:paraId="7F580FAA"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0042021F" w14:textId="77777777" w:rsidR="009428D8" w:rsidRPr="007275DF" w:rsidRDefault="009428D8" w:rsidP="006D0B54">
            <w:pPr>
              <w:pStyle w:val="TAN"/>
            </w:pPr>
            <w:r w:rsidRPr="007275DF">
              <w:t xml:space="preserve">Note: </w:t>
            </w:r>
            <w:r w:rsidRPr="007275DF">
              <w:rPr>
                <w:sz w:val="22"/>
                <w:lang w:eastAsia="zh-CN"/>
              </w:rPr>
              <w:tab/>
            </w:r>
            <w:r w:rsidRPr="007275DF">
              <w:t>The UE is only required to be tested in one of the supported test configurations</w:t>
            </w:r>
          </w:p>
        </w:tc>
      </w:tr>
    </w:tbl>
    <w:p w14:paraId="705DEAA1" w14:textId="77777777" w:rsidR="009428D8" w:rsidRPr="007275DF" w:rsidRDefault="009428D8" w:rsidP="009428D8">
      <w:pPr>
        <w:rPr>
          <w:lang w:eastAsia="zh-CN"/>
        </w:rPr>
      </w:pPr>
    </w:p>
    <w:p w14:paraId="5DFF1880" w14:textId="77777777" w:rsidR="009428D8" w:rsidRPr="007275DF" w:rsidRDefault="009428D8" w:rsidP="009428D8">
      <w:pPr>
        <w:pStyle w:val="TH"/>
      </w:pPr>
      <w:r w:rsidRPr="007275DF">
        <w:rPr>
          <w:rFonts w:cs="v4.2.0"/>
        </w:rPr>
        <w:lastRenderedPageBreak/>
        <w:t xml:space="preserve">Table </w:t>
      </w:r>
      <w:r w:rsidRPr="00127567">
        <w:t>A.10.3.2</w:t>
      </w:r>
      <w:r w:rsidRPr="00127567">
        <w:rPr>
          <w:lang w:eastAsia="zh-CN"/>
        </w:rPr>
        <w:t>.1.1</w:t>
      </w:r>
      <w:r w:rsidRPr="007275DF">
        <w:t>-</w:t>
      </w:r>
      <w:r w:rsidRPr="007275DF">
        <w:rPr>
          <w:lang w:eastAsia="zh-CN"/>
        </w:rPr>
        <w:t>2</w:t>
      </w:r>
      <w:r w:rsidRPr="007275DF">
        <w:rPr>
          <w:rFonts w:cs="v4.2.0"/>
        </w:rPr>
        <w:t xml:space="preserve">: General test parameters for </w:t>
      </w:r>
      <w:r w:rsidRPr="007275DF">
        <w:rPr>
          <w:lang w:eastAsia="zh-CN"/>
        </w:rPr>
        <w:t>I</w:t>
      </w:r>
      <w:r w:rsidRPr="007275DF">
        <w:t>nterruptions during measurements on deactivated NR SCC</w:t>
      </w:r>
    </w:p>
    <w:tbl>
      <w:tblPr>
        <w:tblW w:w="8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851"/>
        <w:gridCol w:w="1842"/>
        <w:gridCol w:w="3665"/>
      </w:tblGrid>
      <w:tr w:rsidR="009428D8" w:rsidRPr="007275DF" w14:paraId="55A45AF6"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1E5BC3A3" w14:textId="77777777" w:rsidR="009428D8" w:rsidRPr="007275DF" w:rsidRDefault="009428D8" w:rsidP="006D0B54">
            <w:pPr>
              <w:pStyle w:val="TAH"/>
            </w:pPr>
            <w:r w:rsidRPr="007275DF">
              <w:t>Parameter</w:t>
            </w:r>
          </w:p>
        </w:tc>
        <w:tc>
          <w:tcPr>
            <w:tcW w:w="851" w:type="dxa"/>
            <w:tcBorders>
              <w:top w:val="single" w:sz="4" w:space="0" w:color="auto"/>
              <w:left w:val="single" w:sz="4" w:space="0" w:color="auto"/>
              <w:bottom w:val="single" w:sz="4" w:space="0" w:color="auto"/>
              <w:right w:val="single" w:sz="4" w:space="0" w:color="auto"/>
            </w:tcBorders>
            <w:hideMark/>
          </w:tcPr>
          <w:p w14:paraId="416D1596" w14:textId="77777777" w:rsidR="009428D8" w:rsidRPr="007275DF" w:rsidRDefault="009428D8" w:rsidP="006D0B54">
            <w:pPr>
              <w:pStyle w:val="TAH"/>
            </w:pPr>
            <w:r w:rsidRPr="007275DF">
              <w:t>Unit</w:t>
            </w:r>
          </w:p>
        </w:tc>
        <w:tc>
          <w:tcPr>
            <w:tcW w:w="1842" w:type="dxa"/>
            <w:tcBorders>
              <w:top w:val="single" w:sz="4" w:space="0" w:color="auto"/>
              <w:left w:val="single" w:sz="4" w:space="0" w:color="auto"/>
              <w:bottom w:val="single" w:sz="4" w:space="0" w:color="auto"/>
              <w:right w:val="single" w:sz="4" w:space="0" w:color="auto"/>
            </w:tcBorders>
            <w:hideMark/>
          </w:tcPr>
          <w:p w14:paraId="10E1FF60" w14:textId="77777777" w:rsidR="009428D8" w:rsidRPr="007275DF" w:rsidRDefault="009428D8" w:rsidP="006D0B54">
            <w:pPr>
              <w:pStyle w:val="TAH"/>
            </w:pPr>
            <w:r w:rsidRPr="007275DF">
              <w:t>Value</w:t>
            </w:r>
          </w:p>
        </w:tc>
        <w:tc>
          <w:tcPr>
            <w:tcW w:w="3665" w:type="dxa"/>
            <w:tcBorders>
              <w:top w:val="single" w:sz="4" w:space="0" w:color="auto"/>
              <w:left w:val="single" w:sz="4" w:space="0" w:color="auto"/>
              <w:bottom w:val="single" w:sz="4" w:space="0" w:color="auto"/>
              <w:right w:val="single" w:sz="4" w:space="0" w:color="auto"/>
            </w:tcBorders>
            <w:hideMark/>
          </w:tcPr>
          <w:p w14:paraId="490EBE39" w14:textId="77777777" w:rsidR="009428D8" w:rsidRPr="007275DF" w:rsidRDefault="009428D8" w:rsidP="006D0B54">
            <w:pPr>
              <w:pStyle w:val="TAH"/>
            </w:pPr>
            <w:r w:rsidRPr="007275DF">
              <w:t>Comment</w:t>
            </w:r>
          </w:p>
        </w:tc>
      </w:tr>
      <w:tr w:rsidR="009428D8" w:rsidRPr="007275DF" w14:paraId="08E30C14"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1D42696F" w14:textId="77777777" w:rsidR="009428D8" w:rsidRPr="007275DF" w:rsidRDefault="009428D8" w:rsidP="006D0B54">
            <w:pPr>
              <w:pStyle w:val="TAC"/>
            </w:pPr>
            <w:r w:rsidRPr="007275DF">
              <w:t>RF Channel Number</w:t>
            </w:r>
          </w:p>
        </w:tc>
        <w:tc>
          <w:tcPr>
            <w:tcW w:w="851" w:type="dxa"/>
            <w:tcBorders>
              <w:top w:val="single" w:sz="4" w:space="0" w:color="auto"/>
              <w:left w:val="single" w:sz="4" w:space="0" w:color="auto"/>
              <w:bottom w:val="single" w:sz="4" w:space="0" w:color="auto"/>
              <w:right w:val="single" w:sz="4" w:space="0" w:color="auto"/>
            </w:tcBorders>
          </w:tcPr>
          <w:p w14:paraId="17D3878A" w14:textId="77777777" w:rsidR="009428D8" w:rsidRPr="007275DF" w:rsidRDefault="009428D8" w:rsidP="006D0B54">
            <w:pPr>
              <w:pStyle w:val="TAC"/>
            </w:pPr>
          </w:p>
        </w:tc>
        <w:tc>
          <w:tcPr>
            <w:tcW w:w="1842" w:type="dxa"/>
            <w:tcBorders>
              <w:top w:val="single" w:sz="4" w:space="0" w:color="auto"/>
              <w:left w:val="single" w:sz="4" w:space="0" w:color="auto"/>
              <w:bottom w:val="single" w:sz="4" w:space="0" w:color="auto"/>
              <w:right w:val="single" w:sz="4" w:space="0" w:color="auto"/>
            </w:tcBorders>
            <w:hideMark/>
          </w:tcPr>
          <w:p w14:paraId="29038629" w14:textId="77777777" w:rsidR="009428D8" w:rsidRPr="007275DF" w:rsidRDefault="009428D8" w:rsidP="006D0B54">
            <w:pPr>
              <w:pStyle w:val="TAC"/>
              <w:rPr>
                <w:lang w:eastAsia="zh-CN"/>
              </w:rPr>
            </w:pPr>
            <w:r w:rsidRPr="007275DF">
              <w:rPr>
                <w:rFonts w:cs="Arial"/>
              </w:rPr>
              <w:t>1, 2, 3</w:t>
            </w:r>
          </w:p>
        </w:tc>
        <w:tc>
          <w:tcPr>
            <w:tcW w:w="3665" w:type="dxa"/>
            <w:tcBorders>
              <w:top w:val="single" w:sz="4" w:space="0" w:color="auto"/>
              <w:left w:val="single" w:sz="4" w:space="0" w:color="auto"/>
              <w:bottom w:val="single" w:sz="4" w:space="0" w:color="auto"/>
              <w:right w:val="single" w:sz="4" w:space="0" w:color="auto"/>
            </w:tcBorders>
            <w:hideMark/>
          </w:tcPr>
          <w:p w14:paraId="073EA23F" w14:textId="77777777" w:rsidR="009428D8" w:rsidRPr="007275DF" w:rsidRDefault="009428D8" w:rsidP="006D0B54">
            <w:pPr>
              <w:pStyle w:val="TAC"/>
              <w:rPr>
                <w:lang w:eastAsia="zh-CN"/>
              </w:rPr>
            </w:pPr>
            <w:r w:rsidRPr="007275DF">
              <w:rPr>
                <w:rFonts w:cs="Arial"/>
                <w:lang w:eastAsia="zh-CN"/>
              </w:rPr>
              <w:t>One is E-UTRAN RF channel and the other two are NR RF channels</w:t>
            </w:r>
          </w:p>
        </w:tc>
      </w:tr>
      <w:tr w:rsidR="009428D8" w:rsidRPr="007275DF" w14:paraId="0B9D90FC"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09530FCB" w14:textId="77777777" w:rsidR="009428D8" w:rsidRPr="007275DF" w:rsidRDefault="009428D8" w:rsidP="006D0B54">
            <w:pPr>
              <w:pStyle w:val="TAC"/>
              <w:rPr>
                <w:lang w:eastAsia="x-none"/>
              </w:rPr>
            </w:pPr>
            <w:r w:rsidRPr="007275DF">
              <w:t xml:space="preserve">Active </w:t>
            </w:r>
            <w:r w:rsidRPr="007275DF">
              <w:rPr>
                <w:lang w:eastAsia="ja-JP"/>
              </w:rPr>
              <w:t>PC</w:t>
            </w:r>
            <w:r w:rsidRPr="007275DF">
              <w:t>ell</w:t>
            </w:r>
          </w:p>
        </w:tc>
        <w:tc>
          <w:tcPr>
            <w:tcW w:w="851" w:type="dxa"/>
            <w:tcBorders>
              <w:top w:val="single" w:sz="4" w:space="0" w:color="auto"/>
              <w:left w:val="single" w:sz="4" w:space="0" w:color="auto"/>
              <w:bottom w:val="single" w:sz="4" w:space="0" w:color="auto"/>
              <w:right w:val="single" w:sz="4" w:space="0" w:color="auto"/>
            </w:tcBorders>
          </w:tcPr>
          <w:p w14:paraId="52919EE2" w14:textId="77777777" w:rsidR="009428D8" w:rsidRPr="007275DF" w:rsidRDefault="009428D8" w:rsidP="006D0B54">
            <w:pPr>
              <w:pStyle w:val="TAC"/>
            </w:pPr>
          </w:p>
        </w:tc>
        <w:tc>
          <w:tcPr>
            <w:tcW w:w="1842" w:type="dxa"/>
            <w:tcBorders>
              <w:top w:val="single" w:sz="4" w:space="0" w:color="auto"/>
              <w:left w:val="single" w:sz="4" w:space="0" w:color="auto"/>
              <w:bottom w:val="single" w:sz="4" w:space="0" w:color="auto"/>
              <w:right w:val="single" w:sz="4" w:space="0" w:color="auto"/>
            </w:tcBorders>
            <w:hideMark/>
          </w:tcPr>
          <w:p w14:paraId="37893086" w14:textId="77777777" w:rsidR="009428D8" w:rsidRPr="007275DF" w:rsidRDefault="009428D8" w:rsidP="006D0B54">
            <w:pPr>
              <w:pStyle w:val="TAC"/>
            </w:pPr>
            <w:r w:rsidRPr="007275DF">
              <w:rPr>
                <w:rFonts w:cs="Arial"/>
              </w:rPr>
              <w:t>Cell1</w:t>
            </w:r>
          </w:p>
        </w:tc>
        <w:tc>
          <w:tcPr>
            <w:tcW w:w="3665" w:type="dxa"/>
            <w:tcBorders>
              <w:top w:val="single" w:sz="4" w:space="0" w:color="auto"/>
              <w:left w:val="single" w:sz="4" w:space="0" w:color="auto"/>
              <w:bottom w:val="single" w:sz="4" w:space="0" w:color="auto"/>
              <w:right w:val="single" w:sz="4" w:space="0" w:color="auto"/>
            </w:tcBorders>
            <w:hideMark/>
          </w:tcPr>
          <w:p w14:paraId="25175827" w14:textId="77777777" w:rsidR="009428D8" w:rsidRPr="007275DF" w:rsidRDefault="009428D8" w:rsidP="006D0B54">
            <w:pPr>
              <w:pStyle w:val="TAC"/>
            </w:pPr>
            <w:r w:rsidRPr="007275DF">
              <w:rPr>
                <w:rFonts w:cs="Arial"/>
              </w:rPr>
              <w:t xml:space="preserve">PCell on </w:t>
            </w:r>
            <w:r w:rsidRPr="007275DF">
              <w:rPr>
                <w:rFonts w:cs="Arial"/>
                <w:lang w:eastAsia="zh-CN"/>
              </w:rPr>
              <w:t>E-UTRAN</w:t>
            </w:r>
            <w:r w:rsidRPr="007275DF">
              <w:rPr>
                <w:rFonts w:cs="Arial"/>
              </w:rPr>
              <w:t xml:space="preserve"> RF channel number 1.</w:t>
            </w:r>
          </w:p>
        </w:tc>
      </w:tr>
      <w:tr w:rsidR="009428D8" w:rsidRPr="007275DF" w14:paraId="011C861C"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36CFCB98" w14:textId="77777777" w:rsidR="009428D8" w:rsidRPr="007275DF" w:rsidRDefault="009428D8" w:rsidP="006D0B54">
            <w:pPr>
              <w:pStyle w:val="TAC"/>
            </w:pPr>
            <w:r w:rsidRPr="007275DF">
              <w:rPr>
                <w:lang w:eastAsia="ja-JP"/>
              </w:rPr>
              <w:t>Configured PSCell</w:t>
            </w:r>
          </w:p>
        </w:tc>
        <w:tc>
          <w:tcPr>
            <w:tcW w:w="851" w:type="dxa"/>
            <w:tcBorders>
              <w:top w:val="single" w:sz="4" w:space="0" w:color="auto"/>
              <w:left w:val="single" w:sz="4" w:space="0" w:color="auto"/>
              <w:bottom w:val="single" w:sz="4" w:space="0" w:color="auto"/>
              <w:right w:val="single" w:sz="4" w:space="0" w:color="auto"/>
            </w:tcBorders>
          </w:tcPr>
          <w:p w14:paraId="5CC25AF6" w14:textId="77777777" w:rsidR="009428D8" w:rsidRPr="007275DF" w:rsidRDefault="009428D8" w:rsidP="006D0B54">
            <w:pPr>
              <w:pStyle w:val="TAC"/>
            </w:pPr>
          </w:p>
        </w:tc>
        <w:tc>
          <w:tcPr>
            <w:tcW w:w="1842" w:type="dxa"/>
            <w:tcBorders>
              <w:top w:val="single" w:sz="4" w:space="0" w:color="auto"/>
              <w:left w:val="single" w:sz="4" w:space="0" w:color="auto"/>
              <w:bottom w:val="single" w:sz="4" w:space="0" w:color="auto"/>
              <w:right w:val="single" w:sz="4" w:space="0" w:color="auto"/>
            </w:tcBorders>
            <w:hideMark/>
          </w:tcPr>
          <w:p w14:paraId="272879EB" w14:textId="77777777" w:rsidR="009428D8" w:rsidRPr="007275DF" w:rsidRDefault="009428D8" w:rsidP="006D0B54">
            <w:pPr>
              <w:pStyle w:val="TAC"/>
            </w:pPr>
            <w:r w:rsidRPr="007275DF">
              <w:rPr>
                <w:rFonts w:cs="Arial"/>
              </w:rPr>
              <w:t>Cell2</w:t>
            </w:r>
          </w:p>
        </w:tc>
        <w:tc>
          <w:tcPr>
            <w:tcW w:w="3665" w:type="dxa"/>
            <w:tcBorders>
              <w:top w:val="single" w:sz="4" w:space="0" w:color="auto"/>
              <w:left w:val="single" w:sz="4" w:space="0" w:color="auto"/>
              <w:bottom w:val="single" w:sz="4" w:space="0" w:color="auto"/>
              <w:right w:val="single" w:sz="4" w:space="0" w:color="auto"/>
            </w:tcBorders>
            <w:hideMark/>
          </w:tcPr>
          <w:p w14:paraId="56D9EB16" w14:textId="77777777" w:rsidR="009428D8" w:rsidRPr="007275DF" w:rsidRDefault="009428D8" w:rsidP="006D0B54">
            <w:pPr>
              <w:pStyle w:val="TAC"/>
            </w:pPr>
            <w:r w:rsidRPr="007275DF">
              <w:rPr>
                <w:rFonts w:cs="Arial"/>
              </w:rPr>
              <w:t xml:space="preserve">PSCell on </w:t>
            </w:r>
            <w:r w:rsidRPr="007275DF">
              <w:rPr>
                <w:rFonts w:cs="Arial"/>
                <w:lang w:eastAsia="zh-CN"/>
              </w:rPr>
              <w:t xml:space="preserve">NR </w:t>
            </w:r>
            <w:r w:rsidRPr="007275DF">
              <w:rPr>
                <w:rFonts w:cs="Arial"/>
              </w:rPr>
              <w:t>RF channel number 2.</w:t>
            </w:r>
          </w:p>
        </w:tc>
      </w:tr>
      <w:tr w:rsidR="009428D8" w:rsidRPr="007275DF" w14:paraId="6AF514E0"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3E518EDA" w14:textId="77777777" w:rsidR="009428D8" w:rsidRPr="007275DF" w:rsidRDefault="009428D8" w:rsidP="006D0B54">
            <w:pPr>
              <w:pStyle w:val="TAC"/>
            </w:pPr>
            <w:r w:rsidRPr="007275DF">
              <w:rPr>
                <w:lang w:eastAsia="ja-JP"/>
              </w:rPr>
              <w:t xml:space="preserve">Configured </w:t>
            </w:r>
            <w:r w:rsidRPr="007275DF">
              <w:rPr>
                <w:lang w:eastAsia="zh-CN"/>
              </w:rPr>
              <w:t>deactivated</w:t>
            </w:r>
            <w:r w:rsidRPr="007275DF">
              <w:rPr>
                <w:lang w:eastAsia="ja-JP"/>
              </w:rPr>
              <w:t xml:space="preserve"> SCell</w:t>
            </w:r>
          </w:p>
        </w:tc>
        <w:tc>
          <w:tcPr>
            <w:tcW w:w="851" w:type="dxa"/>
            <w:tcBorders>
              <w:top w:val="single" w:sz="4" w:space="0" w:color="auto"/>
              <w:left w:val="single" w:sz="4" w:space="0" w:color="auto"/>
              <w:bottom w:val="single" w:sz="4" w:space="0" w:color="auto"/>
              <w:right w:val="single" w:sz="4" w:space="0" w:color="auto"/>
            </w:tcBorders>
          </w:tcPr>
          <w:p w14:paraId="59E22141" w14:textId="77777777" w:rsidR="009428D8" w:rsidRPr="007275DF" w:rsidRDefault="009428D8" w:rsidP="006D0B54">
            <w:pPr>
              <w:pStyle w:val="TAC"/>
            </w:pPr>
          </w:p>
        </w:tc>
        <w:tc>
          <w:tcPr>
            <w:tcW w:w="1842" w:type="dxa"/>
            <w:tcBorders>
              <w:top w:val="single" w:sz="4" w:space="0" w:color="auto"/>
              <w:left w:val="single" w:sz="4" w:space="0" w:color="auto"/>
              <w:bottom w:val="single" w:sz="4" w:space="0" w:color="auto"/>
              <w:right w:val="single" w:sz="4" w:space="0" w:color="auto"/>
            </w:tcBorders>
            <w:hideMark/>
          </w:tcPr>
          <w:p w14:paraId="53229AAC" w14:textId="77777777" w:rsidR="009428D8" w:rsidRPr="007275DF" w:rsidRDefault="009428D8" w:rsidP="006D0B54">
            <w:pPr>
              <w:pStyle w:val="TAC"/>
              <w:rPr>
                <w:lang w:eastAsia="zh-CN"/>
              </w:rPr>
            </w:pPr>
            <w:r w:rsidRPr="007275DF">
              <w:rPr>
                <w:rFonts w:cs="Arial"/>
              </w:rPr>
              <w:t>Cell</w:t>
            </w:r>
            <w:r w:rsidRPr="007275DF">
              <w:rPr>
                <w:rFonts w:cs="Arial"/>
                <w:lang w:eastAsia="zh-CN"/>
              </w:rPr>
              <w:t>3</w:t>
            </w:r>
          </w:p>
        </w:tc>
        <w:tc>
          <w:tcPr>
            <w:tcW w:w="3665" w:type="dxa"/>
            <w:tcBorders>
              <w:top w:val="single" w:sz="4" w:space="0" w:color="auto"/>
              <w:left w:val="single" w:sz="4" w:space="0" w:color="auto"/>
              <w:bottom w:val="single" w:sz="4" w:space="0" w:color="auto"/>
              <w:right w:val="single" w:sz="4" w:space="0" w:color="auto"/>
            </w:tcBorders>
            <w:hideMark/>
          </w:tcPr>
          <w:p w14:paraId="71948D13" w14:textId="77777777" w:rsidR="009428D8" w:rsidRPr="007275DF" w:rsidRDefault="009428D8" w:rsidP="006D0B54">
            <w:pPr>
              <w:pStyle w:val="TAC"/>
            </w:pPr>
            <w:r w:rsidRPr="007275DF">
              <w:rPr>
                <w:rFonts w:cs="Arial"/>
                <w:lang w:eastAsia="zh-CN"/>
              </w:rPr>
              <w:t xml:space="preserve">Deactivated </w:t>
            </w:r>
            <w:r w:rsidRPr="007275DF">
              <w:rPr>
                <w:rFonts w:cs="Arial"/>
              </w:rPr>
              <w:t xml:space="preserve">SCell on </w:t>
            </w:r>
            <w:r w:rsidRPr="007275DF">
              <w:rPr>
                <w:rFonts w:cs="Arial"/>
                <w:lang w:eastAsia="zh-CN"/>
              </w:rPr>
              <w:t xml:space="preserve">NR </w:t>
            </w:r>
            <w:r w:rsidRPr="007275DF">
              <w:rPr>
                <w:rFonts w:cs="Arial"/>
              </w:rPr>
              <w:t xml:space="preserve">RF channel number </w:t>
            </w:r>
            <w:r w:rsidRPr="007275DF">
              <w:rPr>
                <w:rFonts w:cs="Arial"/>
                <w:lang w:eastAsia="zh-CN"/>
              </w:rPr>
              <w:t>3</w:t>
            </w:r>
            <w:r w:rsidRPr="007275DF">
              <w:rPr>
                <w:rFonts w:cs="Arial"/>
              </w:rPr>
              <w:t>.</w:t>
            </w:r>
          </w:p>
        </w:tc>
      </w:tr>
      <w:tr w:rsidR="009428D8" w:rsidRPr="007275DF" w14:paraId="7EF787BD"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572EC2B2" w14:textId="77777777" w:rsidR="009428D8" w:rsidRPr="007275DF" w:rsidRDefault="009428D8" w:rsidP="006D0B54">
            <w:pPr>
              <w:pStyle w:val="TAC"/>
            </w:pPr>
            <w:r w:rsidRPr="007275DF">
              <w:t>CP length</w:t>
            </w:r>
          </w:p>
        </w:tc>
        <w:tc>
          <w:tcPr>
            <w:tcW w:w="851" w:type="dxa"/>
            <w:tcBorders>
              <w:top w:val="single" w:sz="4" w:space="0" w:color="auto"/>
              <w:left w:val="single" w:sz="4" w:space="0" w:color="auto"/>
              <w:bottom w:val="single" w:sz="4" w:space="0" w:color="auto"/>
              <w:right w:val="single" w:sz="4" w:space="0" w:color="auto"/>
            </w:tcBorders>
          </w:tcPr>
          <w:p w14:paraId="37F0011A" w14:textId="77777777" w:rsidR="009428D8" w:rsidRPr="007275DF" w:rsidRDefault="009428D8" w:rsidP="006D0B54">
            <w:pPr>
              <w:pStyle w:val="TAC"/>
            </w:pPr>
          </w:p>
        </w:tc>
        <w:tc>
          <w:tcPr>
            <w:tcW w:w="1842" w:type="dxa"/>
            <w:tcBorders>
              <w:top w:val="single" w:sz="4" w:space="0" w:color="auto"/>
              <w:left w:val="single" w:sz="4" w:space="0" w:color="auto"/>
              <w:bottom w:val="single" w:sz="4" w:space="0" w:color="auto"/>
              <w:right w:val="single" w:sz="4" w:space="0" w:color="auto"/>
            </w:tcBorders>
            <w:hideMark/>
          </w:tcPr>
          <w:p w14:paraId="0D672581" w14:textId="77777777" w:rsidR="009428D8" w:rsidRPr="007275DF" w:rsidRDefault="009428D8" w:rsidP="006D0B54">
            <w:pPr>
              <w:pStyle w:val="TAC"/>
            </w:pPr>
            <w:r w:rsidRPr="007275DF">
              <w:t>Normal</w:t>
            </w:r>
          </w:p>
        </w:tc>
        <w:tc>
          <w:tcPr>
            <w:tcW w:w="3665" w:type="dxa"/>
            <w:tcBorders>
              <w:top w:val="single" w:sz="4" w:space="0" w:color="auto"/>
              <w:left w:val="single" w:sz="4" w:space="0" w:color="auto"/>
              <w:bottom w:val="single" w:sz="4" w:space="0" w:color="auto"/>
              <w:right w:val="single" w:sz="4" w:space="0" w:color="auto"/>
            </w:tcBorders>
            <w:hideMark/>
          </w:tcPr>
          <w:p w14:paraId="49167E49" w14:textId="77777777" w:rsidR="009428D8" w:rsidRPr="007275DF" w:rsidRDefault="009428D8" w:rsidP="006D0B54">
            <w:pPr>
              <w:pStyle w:val="TAC"/>
            </w:pPr>
            <w:r w:rsidRPr="007275DF">
              <w:t xml:space="preserve">Applicable to </w:t>
            </w:r>
            <w:r w:rsidRPr="007275DF">
              <w:rPr>
                <w:lang w:eastAsia="zh-CN"/>
              </w:rPr>
              <w:t xml:space="preserve">Cell1, </w:t>
            </w:r>
            <w:r w:rsidRPr="007275DF">
              <w:t>Cell</w:t>
            </w:r>
            <w:r w:rsidRPr="007275DF">
              <w:rPr>
                <w:lang w:eastAsia="zh-CN"/>
              </w:rPr>
              <w:t>2 and Cell3</w:t>
            </w:r>
          </w:p>
        </w:tc>
      </w:tr>
      <w:tr w:rsidR="009428D8" w:rsidRPr="007275DF" w14:paraId="1CBAD608"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791F59F7" w14:textId="77777777" w:rsidR="009428D8" w:rsidRPr="007275DF" w:rsidRDefault="009428D8" w:rsidP="006D0B54">
            <w:pPr>
              <w:pStyle w:val="TAC"/>
            </w:pPr>
            <w:r w:rsidRPr="007275DF">
              <w:rPr>
                <w:lang w:eastAsia="ja-JP"/>
              </w:rPr>
              <w:t>DRX</w:t>
            </w:r>
          </w:p>
        </w:tc>
        <w:tc>
          <w:tcPr>
            <w:tcW w:w="851" w:type="dxa"/>
            <w:tcBorders>
              <w:top w:val="single" w:sz="4" w:space="0" w:color="auto"/>
              <w:left w:val="single" w:sz="4" w:space="0" w:color="auto"/>
              <w:bottom w:val="single" w:sz="4" w:space="0" w:color="auto"/>
              <w:right w:val="single" w:sz="4" w:space="0" w:color="auto"/>
            </w:tcBorders>
          </w:tcPr>
          <w:p w14:paraId="42CB3FC2" w14:textId="77777777" w:rsidR="009428D8" w:rsidRPr="007275DF" w:rsidRDefault="009428D8" w:rsidP="006D0B54">
            <w:pPr>
              <w:pStyle w:val="TAC"/>
            </w:pPr>
          </w:p>
        </w:tc>
        <w:tc>
          <w:tcPr>
            <w:tcW w:w="1842" w:type="dxa"/>
            <w:tcBorders>
              <w:top w:val="single" w:sz="4" w:space="0" w:color="auto"/>
              <w:left w:val="single" w:sz="4" w:space="0" w:color="auto"/>
              <w:bottom w:val="single" w:sz="4" w:space="0" w:color="auto"/>
              <w:right w:val="single" w:sz="4" w:space="0" w:color="auto"/>
            </w:tcBorders>
            <w:hideMark/>
          </w:tcPr>
          <w:p w14:paraId="0A59C607" w14:textId="77777777" w:rsidR="009428D8" w:rsidRPr="007275DF" w:rsidRDefault="009428D8" w:rsidP="006D0B54">
            <w:pPr>
              <w:pStyle w:val="TAC"/>
              <w:rPr>
                <w:lang w:eastAsia="zh-CN"/>
              </w:rPr>
            </w:pPr>
            <w:r w:rsidRPr="007275DF">
              <w:rPr>
                <w:lang w:eastAsia="zh-CN"/>
              </w:rPr>
              <w:t>OFF</w:t>
            </w:r>
          </w:p>
        </w:tc>
        <w:tc>
          <w:tcPr>
            <w:tcW w:w="3665" w:type="dxa"/>
            <w:tcBorders>
              <w:top w:val="single" w:sz="4" w:space="0" w:color="auto"/>
              <w:left w:val="single" w:sz="4" w:space="0" w:color="auto"/>
              <w:bottom w:val="single" w:sz="4" w:space="0" w:color="auto"/>
              <w:right w:val="single" w:sz="4" w:space="0" w:color="auto"/>
            </w:tcBorders>
          </w:tcPr>
          <w:p w14:paraId="310EB823" w14:textId="77777777" w:rsidR="009428D8" w:rsidRPr="007275DF" w:rsidRDefault="009428D8" w:rsidP="006D0B54">
            <w:pPr>
              <w:pStyle w:val="TAC"/>
              <w:rPr>
                <w:lang w:eastAsia="zh-CN"/>
              </w:rPr>
            </w:pPr>
          </w:p>
        </w:tc>
      </w:tr>
      <w:tr w:rsidR="009428D8" w:rsidRPr="007275DF" w14:paraId="30306B96"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46B1B70A" w14:textId="77777777" w:rsidR="009428D8" w:rsidRPr="007275DF" w:rsidRDefault="009428D8" w:rsidP="006D0B54">
            <w:pPr>
              <w:pStyle w:val="TAC"/>
              <w:rPr>
                <w:lang w:eastAsia="ja-JP"/>
              </w:rPr>
            </w:pPr>
            <w:r w:rsidRPr="007275DF">
              <w:rPr>
                <w:lang w:eastAsia="ja-JP"/>
              </w:rPr>
              <w:t>Measurement gap pattern Id</w:t>
            </w:r>
          </w:p>
        </w:tc>
        <w:tc>
          <w:tcPr>
            <w:tcW w:w="851" w:type="dxa"/>
            <w:tcBorders>
              <w:top w:val="single" w:sz="4" w:space="0" w:color="auto"/>
              <w:left w:val="single" w:sz="4" w:space="0" w:color="auto"/>
              <w:bottom w:val="single" w:sz="4" w:space="0" w:color="auto"/>
              <w:right w:val="single" w:sz="4" w:space="0" w:color="auto"/>
            </w:tcBorders>
          </w:tcPr>
          <w:p w14:paraId="2AC7D513" w14:textId="77777777" w:rsidR="009428D8" w:rsidRPr="007275DF" w:rsidRDefault="009428D8" w:rsidP="006D0B54">
            <w:pPr>
              <w:pStyle w:val="TAC"/>
              <w:rPr>
                <w:lang w:eastAsia="ja-JP"/>
              </w:rPr>
            </w:pPr>
          </w:p>
        </w:tc>
        <w:tc>
          <w:tcPr>
            <w:tcW w:w="1842" w:type="dxa"/>
            <w:tcBorders>
              <w:top w:val="single" w:sz="4" w:space="0" w:color="auto"/>
              <w:left w:val="single" w:sz="4" w:space="0" w:color="auto"/>
              <w:bottom w:val="single" w:sz="4" w:space="0" w:color="auto"/>
              <w:right w:val="single" w:sz="4" w:space="0" w:color="auto"/>
            </w:tcBorders>
            <w:hideMark/>
          </w:tcPr>
          <w:p w14:paraId="4F45F698" w14:textId="77777777" w:rsidR="009428D8" w:rsidRPr="007275DF" w:rsidRDefault="009428D8" w:rsidP="006D0B54">
            <w:pPr>
              <w:pStyle w:val="TAC"/>
              <w:rPr>
                <w:lang w:eastAsia="ja-JP"/>
              </w:rPr>
            </w:pPr>
            <w:r w:rsidRPr="007275DF">
              <w:rPr>
                <w:lang w:eastAsia="ja-JP"/>
              </w:rPr>
              <w:t>OFF</w:t>
            </w:r>
          </w:p>
        </w:tc>
        <w:tc>
          <w:tcPr>
            <w:tcW w:w="3665" w:type="dxa"/>
            <w:tcBorders>
              <w:top w:val="single" w:sz="4" w:space="0" w:color="auto"/>
              <w:left w:val="single" w:sz="4" w:space="0" w:color="auto"/>
              <w:bottom w:val="single" w:sz="4" w:space="0" w:color="auto"/>
              <w:right w:val="single" w:sz="4" w:space="0" w:color="auto"/>
            </w:tcBorders>
          </w:tcPr>
          <w:p w14:paraId="4A120401" w14:textId="77777777" w:rsidR="009428D8" w:rsidRPr="007275DF" w:rsidRDefault="009428D8" w:rsidP="006D0B54">
            <w:pPr>
              <w:pStyle w:val="TAC"/>
              <w:rPr>
                <w:lang w:eastAsia="ja-JP"/>
              </w:rPr>
            </w:pPr>
          </w:p>
        </w:tc>
      </w:tr>
      <w:tr w:rsidR="009428D8" w:rsidRPr="007275DF" w14:paraId="38F5AAE8"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4C9C2F6F" w14:textId="77777777" w:rsidR="009428D8" w:rsidRPr="007275DF" w:rsidRDefault="009428D8" w:rsidP="006D0B54">
            <w:pPr>
              <w:pStyle w:val="TAC"/>
              <w:rPr>
                <w:lang w:eastAsia="ja-JP"/>
              </w:rPr>
            </w:pPr>
            <w:r w:rsidRPr="007275DF">
              <w:rPr>
                <w:lang w:eastAsia="ja-JP"/>
              </w:rPr>
              <w:t>SCell measurement cycle (measCycleSCell)</w:t>
            </w:r>
          </w:p>
        </w:tc>
        <w:tc>
          <w:tcPr>
            <w:tcW w:w="851" w:type="dxa"/>
            <w:tcBorders>
              <w:top w:val="single" w:sz="4" w:space="0" w:color="auto"/>
              <w:left w:val="single" w:sz="4" w:space="0" w:color="auto"/>
              <w:bottom w:val="single" w:sz="4" w:space="0" w:color="auto"/>
              <w:right w:val="single" w:sz="4" w:space="0" w:color="auto"/>
            </w:tcBorders>
            <w:hideMark/>
          </w:tcPr>
          <w:p w14:paraId="1ED49C47" w14:textId="77777777" w:rsidR="009428D8" w:rsidRPr="007275DF" w:rsidRDefault="009428D8" w:rsidP="006D0B54">
            <w:pPr>
              <w:pStyle w:val="TAC"/>
              <w:rPr>
                <w:lang w:eastAsia="ja-JP"/>
              </w:rPr>
            </w:pPr>
            <w:r w:rsidRPr="007275DF">
              <w:rPr>
                <w:rFonts w:cs="v4.2.0"/>
                <w:lang w:eastAsia="ja-JP"/>
              </w:rPr>
              <w:t>ms</w:t>
            </w:r>
          </w:p>
        </w:tc>
        <w:tc>
          <w:tcPr>
            <w:tcW w:w="1842" w:type="dxa"/>
            <w:tcBorders>
              <w:top w:val="single" w:sz="4" w:space="0" w:color="auto"/>
              <w:left w:val="single" w:sz="4" w:space="0" w:color="auto"/>
              <w:bottom w:val="single" w:sz="4" w:space="0" w:color="auto"/>
              <w:right w:val="single" w:sz="4" w:space="0" w:color="auto"/>
            </w:tcBorders>
            <w:hideMark/>
          </w:tcPr>
          <w:p w14:paraId="5D7C194C" w14:textId="77777777" w:rsidR="009428D8" w:rsidRPr="007275DF" w:rsidRDefault="009428D8" w:rsidP="006D0B54">
            <w:pPr>
              <w:pStyle w:val="TAC"/>
              <w:rPr>
                <w:lang w:eastAsia="ja-JP"/>
              </w:rPr>
            </w:pPr>
            <w:r w:rsidRPr="007275DF">
              <w:rPr>
                <w:rFonts w:cs="v4.2.0"/>
                <w:lang w:eastAsia="zh-CN"/>
              </w:rPr>
              <w:t>160</w:t>
            </w:r>
          </w:p>
        </w:tc>
        <w:tc>
          <w:tcPr>
            <w:tcW w:w="3665" w:type="dxa"/>
            <w:tcBorders>
              <w:top w:val="single" w:sz="4" w:space="0" w:color="auto"/>
              <w:left w:val="single" w:sz="4" w:space="0" w:color="auto"/>
              <w:bottom w:val="single" w:sz="4" w:space="0" w:color="auto"/>
              <w:right w:val="single" w:sz="4" w:space="0" w:color="auto"/>
            </w:tcBorders>
          </w:tcPr>
          <w:p w14:paraId="7CE359B7" w14:textId="77777777" w:rsidR="009428D8" w:rsidRPr="007275DF" w:rsidRDefault="009428D8" w:rsidP="006D0B54">
            <w:pPr>
              <w:pStyle w:val="TAC"/>
              <w:rPr>
                <w:lang w:eastAsia="ja-JP"/>
              </w:rPr>
            </w:pPr>
          </w:p>
        </w:tc>
      </w:tr>
      <w:tr w:rsidR="009428D8" w:rsidRPr="007275DF" w14:paraId="34430BB3"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43AA4FA3" w14:textId="77777777" w:rsidR="009428D8" w:rsidRPr="007275DF" w:rsidRDefault="009428D8" w:rsidP="006D0B54">
            <w:pPr>
              <w:pStyle w:val="TAC"/>
              <w:rPr>
                <w:lang w:eastAsia="x-none"/>
              </w:rPr>
            </w:pPr>
            <w:r w:rsidRPr="007275DF">
              <w:t>T1</w:t>
            </w:r>
          </w:p>
        </w:tc>
        <w:tc>
          <w:tcPr>
            <w:tcW w:w="851" w:type="dxa"/>
            <w:tcBorders>
              <w:top w:val="single" w:sz="4" w:space="0" w:color="auto"/>
              <w:left w:val="single" w:sz="4" w:space="0" w:color="auto"/>
              <w:bottom w:val="single" w:sz="4" w:space="0" w:color="auto"/>
              <w:right w:val="single" w:sz="4" w:space="0" w:color="auto"/>
            </w:tcBorders>
            <w:hideMark/>
          </w:tcPr>
          <w:p w14:paraId="77BDF362" w14:textId="77777777" w:rsidR="009428D8" w:rsidRPr="007275DF" w:rsidRDefault="009428D8" w:rsidP="006D0B54">
            <w:pPr>
              <w:pStyle w:val="TAC"/>
            </w:pPr>
            <w:r w:rsidRPr="007275DF">
              <w:t>s</w:t>
            </w:r>
          </w:p>
        </w:tc>
        <w:tc>
          <w:tcPr>
            <w:tcW w:w="1842" w:type="dxa"/>
            <w:tcBorders>
              <w:top w:val="single" w:sz="4" w:space="0" w:color="auto"/>
              <w:left w:val="single" w:sz="4" w:space="0" w:color="auto"/>
              <w:bottom w:val="single" w:sz="4" w:space="0" w:color="auto"/>
              <w:right w:val="single" w:sz="4" w:space="0" w:color="auto"/>
            </w:tcBorders>
            <w:hideMark/>
          </w:tcPr>
          <w:p w14:paraId="4D2EE844" w14:textId="77777777" w:rsidR="009428D8" w:rsidRPr="007275DF" w:rsidRDefault="009428D8" w:rsidP="006D0B54">
            <w:pPr>
              <w:pStyle w:val="TAC"/>
              <w:rPr>
                <w:lang w:eastAsia="ja-JP"/>
              </w:rPr>
            </w:pPr>
            <w:r w:rsidRPr="007275DF">
              <w:rPr>
                <w:lang w:eastAsia="ja-JP"/>
              </w:rPr>
              <w:t>&lt;10</w:t>
            </w:r>
          </w:p>
        </w:tc>
        <w:tc>
          <w:tcPr>
            <w:tcW w:w="3665" w:type="dxa"/>
            <w:tcBorders>
              <w:top w:val="single" w:sz="4" w:space="0" w:color="auto"/>
              <w:left w:val="single" w:sz="4" w:space="0" w:color="auto"/>
              <w:bottom w:val="single" w:sz="4" w:space="0" w:color="auto"/>
              <w:right w:val="single" w:sz="4" w:space="0" w:color="auto"/>
            </w:tcBorders>
          </w:tcPr>
          <w:p w14:paraId="1B9167AD" w14:textId="77777777" w:rsidR="009428D8" w:rsidRPr="007275DF" w:rsidRDefault="009428D8" w:rsidP="006D0B54">
            <w:pPr>
              <w:pStyle w:val="TAC"/>
            </w:pPr>
          </w:p>
        </w:tc>
      </w:tr>
      <w:tr w:rsidR="009428D8" w:rsidRPr="007275DF" w14:paraId="2B27B361"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tcPr>
          <w:p w14:paraId="0B24A02E" w14:textId="77777777" w:rsidR="009428D8" w:rsidRPr="007275DF" w:rsidRDefault="009428D8" w:rsidP="006D0B54">
            <w:pPr>
              <w:pStyle w:val="TAC"/>
            </w:pPr>
            <w:r w:rsidRPr="007275DF">
              <w:t>T2</w:t>
            </w:r>
          </w:p>
        </w:tc>
        <w:tc>
          <w:tcPr>
            <w:tcW w:w="851" w:type="dxa"/>
            <w:tcBorders>
              <w:top w:val="single" w:sz="4" w:space="0" w:color="auto"/>
              <w:left w:val="single" w:sz="4" w:space="0" w:color="auto"/>
              <w:bottom w:val="single" w:sz="4" w:space="0" w:color="auto"/>
              <w:right w:val="single" w:sz="4" w:space="0" w:color="auto"/>
            </w:tcBorders>
          </w:tcPr>
          <w:p w14:paraId="1721C97F" w14:textId="77777777" w:rsidR="009428D8" w:rsidRPr="007275DF" w:rsidRDefault="009428D8" w:rsidP="006D0B54">
            <w:pPr>
              <w:pStyle w:val="TAC"/>
            </w:pPr>
            <w:r w:rsidRPr="007275DF">
              <w:t>s</w:t>
            </w:r>
          </w:p>
        </w:tc>
        <w:tc>
          <w:tcPr>
            <w:tcW w:w="1842" w:type="dxa"/>
            <w:tcBorders>
              <w:top w:val="single" w:sz="4" w:space="0" w:color="auto"/>
              <w:left w:val="single" w:sz="4" w:space="0" w:color="auto"/>
              <w:bottom w:val="single" w:sz="4" w:space="0" w:color="auto"/>
              <w:right w:val="single" w:sz="4" w:space="0" w:color="auto"/>
            </w:tcBorders>
          </w:tcPr>
          <w:p w14:paraId="063BDD3D" w14:textId="77777777" w:rsidR="009428D8" w:rsidRPr="007275DF" w:rsidRDefault="009428D8" w:rsidP="006D0B54">
            <w:pPr>
              <w:pStyle w:val="TAC"/>
              <w:rPr>
                <w:lang w:eastAsia="ja-JP"/>
              </w:rPr>
            </w:pPr>
            <w:r w:rsidRPr="007275DF">
              <w:rPr>
                <w:lang w:eastAsia="ja-JP"/>
              </w:rPr>
              <w:t>&lt;10</w:t>
            </w:r>
          </w:p>
        </w:tc>
        <w:tc>
          <w:tcPr>
            <w:tcW w:w="3665" w:type="dxa"/>
            <w:tcBorders>
              <w:top w:val="single" w:sz="4" w:space="0" w:color="auto"/>
              <w:left w:val="single" w:sz="4" w:space="0" w:color="auto"/>
              <w:bottom w:val="single" w:sz="4" w:space="0" w:color="auto"/>
              <w:right w:val="single" w:sz="4" w:space="0" w:color="auto"/>
            </w:tcBorders>
          </w:tcPr>
          <w:p w14:paraId="41A3274E" w14:textId="77777777" w:rsidR="009428D8" w:rsidRPr="007275DF" w:rsidRDefault="009428D8" w:rsidP="006D0B54">
            <w:pPr>
              <w:pStyle w:val="TAC"/>
            </w:pPr>
          </w:p>
        </w:tc>
      </w:tr>
      <w:tr w:rsidR="009428D8" w:rsidRPr="007275DF" w14:paraId="422B75E9"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tcPr>
          <w:p w14:paraId="2D195420" w14:textId="77777777" w:rsidR="009428D8" w:rsidRPr="007275DF" w:rsidRDefault="009428D8" w:rsidP="006D0B54">
            <w:pPr>
              <w:pStyle w:val="TAC"/>
            </w:pPr>
            <w:r w:rsidRPr="007275DF">
              <w:t>T3</w:t>
            </w:r>
          </w:p>
        </w:tc>
        <w:tc>
          <w:tcPr>
            <w:tcW w:w="851" w:type="dxa"/>
            <w:tcBorders>
              <w:top w:val="single" w:sz="4" w:space="0" w:color="auto"/>
              <w:left w:val="single" w:sz="4" w:space="0" w:color="auto"/>
              <w:bottom w:val="single" w:sz="4" w:space="0" w:color="auto"/>
              <w:right w:val="single" w:sz="4" w:space="0" w:color="auto"/>
            </w:tcBorders>
          </w:tcPr>
          <w:p w14:paraId="3FBD18D5" w14:textId="77777777" w:rsidR="009428D8" w:rsidRPr="007275DF" w:rsidRDefault="009428D8" w:rsidP="006D0B54">
            <w:pPr>
              <w:pStyle w:val="TAC"/>
            </w:pPr>
            <w:r w:rsidRPr="007275DF">
              <w:t>s</w:t>
            </w:r>
          </w:p>
        </w:tc>
        <w:tc>
          <w:tcPr>
            <w:tcW w:w="1842" w:type="dxa"/>
            <w:tcBorders>
              <w:top w:val="single" w:sz="4" w:space="0" w:color="auto"/>
              <w:left w:val="single" w:sz="4" w:space="0" w:color="auto"/>
              <w:bottom w:val="single" w:sz="4" w:space="0" w:color="auto"/>
              <w:right w:val="single" w:sz="4" w:space="0" w:color="auto"/>
            </w:tcBorders>
          </w:tcPr>
          <w:p w14:paraId="546E689D" w14:textId="77777777" w:rsidR="009428D8" w:rsidRPr="007275DF" w:rsidRDefault="009428D8" w:rsidP="006D0B54">
            <w:pPr>
              <w:pStyle w:val="TAC"/>
              <w:rPr>
                <w:lang w:eastAsia="ja-JP"/>
              </w:rPr>
            </w:pPr>
            <w:r w:rsidRPr="007275DF">
              <w:rPr>
                <w:lang w:eastAsia="ja-JP"/>
              </w:rPr>
              <w:t>&lt;10</w:t>
            </w:r>
          </w:p>
        </w:tc>
        <w:tc>
          <w:tcPr>
            <w:tcW w:w="3665" w:type="dxa"/>
            <w:tcBorders>
              <w:top w:val="single" w:sz="4" w:space="0" w:color="auto"/>
              <w:left w:val="single" w:sz="4" w:space="0" w:color="auto"/>
              <w:bottom w:val="single" w:sz="4" w:space="0" w:color="auto"/>
              <w:right w:val="single" w:sz="4" w:space="0" w:color="auto"/>
            </w:tcBorders>
          </w:tcPr>
          <w:p w14:paraId="2AB02295" w14:textId="77777777" w:rsidR="009428D8" w:rsidRPr="007275DF" w:rsidRDefault="009428D8" w:rsidP="006D0B54">
            <w:pPr>
              <w:pStyle w:val="TAC"/>
            </w:pPr>
          </w:p>
        </w:tc>
      </w:tr>
      <w:tr w:rsidR="009428D8" w:rsidRPr="007275DF" w14:paraId="51CDF925"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tcPr>
          <w:p w14:paraId="185745F0" w14:textId="77777777" w:rsidR="009428D8" w:rsidRPr="007275DF" w:rsidRDefault="009428D8" w:rsidP="006D0B54">
            <w:pPr>
              <w:pStyle w:val="TAC"/>
            </w:pPr>
            <w:r w:rsidRPr="007275DF">
              <w:t>T4</w:t>
            </w:r>
          </w:p>
        </w:tc>
        <w:tc>
          <w:tcPr>
            <w:tcW w:w="851" w:type="dxa"/>
            <w:tcBorders>
              <w:top w:val="single" w:sz="4" w:space="0" w:color="auto"/>
              <w:left w:val="single" w:sz="4" w:space="0" w:color="auto"/>
              <w:bottom w:val="single" w:sz="4" w:space="0" w:color="auto"/>
              <w:right w:val="single" w:sz="4" w:space="0" w:color="auto"/>
            </w:tcBorders>
          </w:tcPr>
          <w:p w14:paraId="6722B6F1" w14:textId="77777777" w:rsidR="009428D8" w:rsidRPr="007275DF" w:rsidRDefault="009428D8" w:rsidP="006D0B54">
            <w:pPr>
              <w:pStyle w:val="TAC"/>
            </w:pPr>
            <w:r w:rsidRPr="007275DF">
              <w:t>s</w:t>
            </w:r>
          </w:p>
        </w:tc>
        <w:tc>
          <w:tcPr>
            <w:tcW w:w="1842" w:type="dxa"/>
            <w:tcBorders>
              <w:top w:val="single" w:sz="4" w:space="0" w:color="auto"/>
              <w:left w:val="single" w:sz="4" w:space="0" w:color="auto"/>
              <w:bottom w:val="single" w:sz="4" w:space="0" w:color="auto"/>
              <w:right w:val="single" w:sz="4" w:space="0" w:color="auto"/>
            </w:tcBorders>
          </w:tcPr>
          <w:p w14:paraId="39D12294" w14:textId="77777777" w:rsidR="009428D8" w:rsidRPr="007275DF" w:rsidRDefault="009428D8" w:rsidP="006D0B54">
            <w:pPr>
              <w:pStyle w:val="TAC"/>
              <w:rPr>
                <w:lang w:eastAsia="ja-JP"/>
              </w:rPr>
            </w:pPr>
            <w:r w:rsidRPr="007275DF">
              <w:rPr>
                <w:lang w:eastAsia="ja-JP"/>
              </w:rPr>
              <w:t>&lt;10</w:t>
            </w:r>
          </w:p>
        </w:tc>
        <w:tc>
          <w:tcPr>
            <w:tcW w:w="3665" w:type="dxa"/>
            <w:tcBorders>
              <w:top w:val="single" w:sz="4" w:space="0" w:color="auto"/>
              <w:left w:val="single" w:sz="4" w:space="0" w:color="auto"/>
              <w:bottom w:val="single" w:sz="4" w:space="0" w:color="auto"/>
              <w:right w:val="single" w:sz="4" w:space="0" w:color="auto"/>
            </w:tcBorders>
          </w:tcPr>
          <w:p w14:paraId="2728583E" w14:textId="77777777" w:rsidR="009428D8" w:rsidRPr="007275DF" w:rsidRDefault="009428D8" w:rsidP="006D0B54">
            <w:pPr>
              <w:pStyle w:val="TAC"/>
            </w:pPr>
          </w:p>
        </w:tc>
      </w:tr>
      <w:tr w:rsidR="009428D8" w:rsidRPr="007275DF" w14:paraId="6E77AD13" w14:textId="77777777" w:rsidTr="006D0B54">
        <w:trPr>
          <w:cantSplit/>
          <w:jc w:val="center"/>
        </w:trPr>
        <w:tc>
          <w:tcPr>
            <w:tcW w:w="2410" w:type="dxa"/>
            <w:tcBorders>
              <w:top w:val="single" w:sz="4" w:space="0" w:color="auto"/>
              <w:left w:val="single" w:sz="4" w:space="0" w:color="auto"/>
              <w:bottom w:val="single" w:sz="4" w:space="0" w:color="auto"/>
              <w:right w:val="single" w:sz="4" w:space="0" w:color="auto"/>
            </w:tcBorders>
          </w:tcPr>
          <w:p w14:paraId="65DBEA3D" w14:textId="77777777" w:rsidR="009428D8" w:rsidRPr="007275DF" w:rsidRDefault="009428D8" w:rsidP="006D0B54">
            <w:pPr>
              <w:pStyle w:val="TAC"/>
            </w:pPr>
            <w:r w:rsidRPr="007275DF">
              <w:t>T5</w:t>
            </w:r>
          </w:p>
        </w:tc>
        <w:tc>
          <w:tcPr>
            <w:tcW w:w="851" w:type="dxa"/>
            <w:tcBorders>
              <w:top w:val="single" w:sz="4" w:space="0" w:color="auto"/>
              <w:left w:val="single" w:sz="4" w:space="0" w:color="auto"/>
              <w:bottom w:val="single" w:sz="4" w:space="0" w:color="auto"/>
              <w:right w:val="single" w:sz="4" w:space="0" w:color="auto"/>
            </w:tcBorders>
          </w:tcPr>
          <w:p w14:paraId="40B61248" w14:textId="77777777" w:rsidR="009428D8" w:rsidRPr="007275DF" w:rsidRDefault="009428D8" w:rsidP="006D0B54">
            <w:pPr>
              <w:pStyle w:val="TAC"/>
            </w:pPr>
            <w:r w:rsidRPr="007275DF">
              <w:t>s</w:t>
            </w:r>
          </w:p>
        </w:tc>
        <w:tc>
          <w:tcPr>
            <w:tcW w:w="1842" w:type="dxa"/>
            <w:tcBorders>
              <w:top w:val="single" w:sz="4" w:space="0" w:color="auto"/>
              <w:left w:val="single" w:sz="4" w:space="0" w:color="auto"/>
              <w:bottom w:val="single" w:sz="4" w:space="0" w:color="auto"/>
              <w:right w:val="single" w:sz="4" w:space="0" w:color="auto"/>
            </w:tcBorders>
          </w:tcPr>
          <w:p w14:paraId="23E8321E" w14:textId="77777777" w:rsidR="009428D8" w:rsidRPr="007275DF" w:rsidRDefault="009428D8" w:rsidP="006D0B54">
            <w:pPr>
              <w:pStyle w:val="TAC"/>
              <w:rPr>
                <w:lang w:eastAsia="ja-JP"/>
              </w:rPr>
            </w:pPr>
            <w:r w:rsidRPr="007275DF">
              <w:rPr>
                <w:lang w:eastAsia="ja-JP"/>
              </w:rPr>
              <w:t>&lt;10</w:t>
            </w:r>
          </w:p>
        </w:tc>
        <w:tc>
          <w:tcPr>
            <w:tcW w:w="3665" w:type="dxa"/>
            <w:tcBorders>
              <w:top w:val="single" w:sz="4" w:space="0" w:color="auto"/>
              <w:left w:val="single" w:sz="4" w:space="0" w:color="auto"/>
              <w:bottom w:val="single" w:sz="4" w:space="0" w:color="auto"/>
              <w:right w:val="single" w:sz="4" w:space="0" w:color="auto"/>
            </w:tcBorders>
          </w:tcPr>
          <w:p w14:paraId="1DD77A33" w14:textId="77777777" w:rsidR="009428D8" w:rsidRPr="007275DF" w:rsidRDefault="009428D8" w:rsidP="006D0B54">
            <w:pPr>
              <w:pStyle w:val="TAC"/>
            </w:pPr>
          </w:p>
        </w:tc>
      </w:tr>
    </w:tbl>
    <w:p w14:paraId="003794BD" w14:textId="77777777" w:rsidR="009428D8" w:rsidRPr="007275DF" w:rsidRDefault="009428D8" w:rsidP="009428D8">
      <w:pPr>
        <w:rPr>
          <w:snapToGrid w:val="0"/>
          <w:lang w:eastAsia="zh-CN"/>
        </w:rPr>
      </w:pPr>
    </w:p>
    <w:p w14:paraId="6F51BA40" w14:textId="77777777" w:rsidR="009428D8" w:rsidRPr="007275DF" w:rsidRDefault="009428D8" w:rsidP="009428D8">
      <w:pPr>
        <w:pStyle w:val="TH"/>
        <w:rPr>
          <w:lang w:eastAsia="zh-CN"/>
        </w:rPr>
      </w:pPr>
      <w:r w:rsidRPr="007275DF">
        <w:rPr>
          <w:rFonts w:cs="v4.2.0"/>
        </w:rPr>
        <w:lastRenderedPageBreak/>
        <w:t xml:space="preserve">Table </w:t>
      </w:r>
      <w:r w:rsidRPr="00127567">
        <w:t>A.10.3.2</w:t>
      </w:r>
      <w:r w:rsidRPr="00127567">
        <w:rPr>
          <w:lang w:eastAsia="zh-CN"/>
        </w:rPr>
        <w:t>.1.1</w:t>
      </w:r>
      <w:r w:rsidRPr="007275DF">
        <w:rPr>
          <w:rFonts w:cs="v4.2.0"/>
        </w:rPr>
        <w:t>-</w:t>
      </w:r>
      <w:r w:rsidRPr="007275DF">
        <w:rPr>
          <w:rFonts w:cs="v4.2.0"/>
          <w:lang w:eastAsia="zh-CN"/>
        </w:rPr>
        <w:t>3</w:t>
      </w:r>
      <w:r w:rsidRPr="007275DF">
        <w:rPr>
          <w:rFonts w:cs="v4.2.0"/>
        </w:rPr>
        <w:t xml:space="preserve">: </w:t>
      </w:r>
      <w:r w:rsidRPr="007275DF">
        <w:rPr>
          <w:rFonts w:cs="v4.2.0"/>
          <w:lang w:eastAsia="zh-CN"/>
        </w:rPr>
        <w:t>NR c</w:t>
      </w:r>
      <w:r w:rsidRPr="007275DF">
        <w:rPr>
          <w:rFonts w:cs="v4.2.0"/>
        </w:rPr>
        <w:t xml:space="preserve">ell specific test parameters for </w:t>
      </w:r>
      <w:r w:rsidRPr="007275DF">
        <w:rPr>
          <w:lang w:eastAsia="zh-CN"/>
        </w:rPr>
        <w:t>I</w:t>
      </w:r>
      <w:r w:rsidRPr="007275DF">
        <w:t>nterruptions during measurements on deactivated NR SCC</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276"/>
        <w:gridCol w:w="1700"/>
        <w:gridCol w:w="368"/>
        <w:gridCol w:w="369"/>
        <w:gridCol w:w="368"/>
        <w:gridCol w:w="369"/>
        <w:gridCol w:w="369"/>
        <w:gridCol w:w="368"/>
        <w:gridCol w:w="369"/>
        <w:gridCol w:w="368"/>
        <w:gridCol w:w="369"/>
        <w:gridCol w:w="369"/>
      </w:tblGrid>
      <w:tr w:rsidR="009428D8" w:rsidRPr="007275DF" w14:paraId="47DC8A3F"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2D630DCF" w14:textId="77777777" w:rsidR="009428D8" w:rsidRPr="007275DF" w:rsidRDefault="009428D8" w:rsidP="006D0B54">
            <w:pPr>
              <w:pStyle w:val="TAH"/>
            </w:pPr>
            <w:r w:rsidRPr="007275DF">
              <w:lastRenderedPageBreak/>
              <w:t>Parameter</w:t>
            </w:r>
          </w:p>
        </w:tc>
        <w:tc>
          <w:tcPr>
            <w:tcW w:w="1700" w:type="dxa"/>
            <w:tcBorders>
              <w:top w:val="single" w:sz="4" w:space="0" w:color="auto"/>
              <w:left w:val="single" w:sz="4" w:space="0" w:color="auto"/>
              <w:bottom w:val="single" w:sz="4" w:space="0" w:color="auto"/>
              <w:right w:val="single" w:sz="4" w:space="0" w:color="auto"/>
            </w:tcBorders>
            <w:hideMark/>
          </w:tcPr>
          <w:p w14:paraId="4C1576EB" w14:textId="77777777" w:rsidR="009428D8" w:rsidRPr="007275DF" w:rsidRDefault="009428D8" w:rsidP="006D0B54">
            <w:pPr>
              <w:pStyle w:val="TAH"/>
            </w:pPr>
            <w:r w:rsidRPr="007275DF">
              <w:t>Unit</w:t>
            </w:r>
          </w:p>
        </w:tc>
        <w:tc>
          <w:tcPr>
            <w:tcW w:w="1843" w:type="dxa"/>
            <w:gridSpan w:val="5"/>
            <w:tcBorders>
              <w:top w:val="single" w:sz="4" w:space="0" w:color="auto"/>
              <w:left w:val="single" w:sz="4" w:space="0" w:color="auto"/>
              <w:bottom w:val="single" w:sz="4" w:space="0" w:color="auto"/>
              <w:right w:val="single" w:sz="4" w:space="0" w:color="auto"/>
            </w:tcBorders>
            <w:hideMark/>
          </w:tcPr>
          <w:p w14:paraId="6E800277" w14:textId="77777777" w:rsidR="009428D8" w:rsidRPr="007275DF" w:rsidRDefault="009428D8" w:rsidP="006D0B54">
            <w:pPr>
              <w:pStyle w:val="TAH"/>
              <w:rPr>
                <w:lang w:eastAsia="zh-CN"/>
              </w:rPr>
            </w:pPr>
            <w:r w:rsidRPr="007275DF">
              <w:t>Cell</w:t>
            </w:r>
            <w:r w:rsidRPr="007275DF">
              <w:rPr>
                <w:lang w:eastAsia="zh-CN"/>
              </w:rPr>
              <w:t>2</w:t>
            </w:r>
          </w:p>
        </w:tc>
        <w:tc>
          <w:tcPr>
            <w:tcW w:w="1843" w:type="dxa"/>
            <w:gridSpan w:val="5"/>
            <w:tcBorders>
              <w:top w:val="single" w:sz="4" w:space="0" w:color="auto"/>
              <w:left w:val="single" w:sz="4" w:space="0" w:color="auto"/>
              <w:bottom w:val="single" w:sz="4" w:space="0" w:color="auto"/>
              <w:right w:val="single" w:sz="4" w:space="0" w:color="auto"/>
            </w:tcBorders>
            <w:hideMark/>
          </w:tcPr>
          <w:p w14:paraId="3FEB7B0D" w14:textId="77777777" w:rsidR="009428D8" w:rsidRPr="007275DF" w:rsidRDefault="009428D8" w:rsidP="006D0B54">
            <w:pPr>
              <w:pStyle w:val="TAH"/>
              <w:rPr>
                <w:lang w:eastAsia="zh-CN"/>
              </w:rPr>
            </w:pPr>
            <w:r w:rsidRPr="007275DF">
              <w:t>Cell</w:t>
            </w:r>
            <w:r w:rsidRPr="007275DF">
              <w:rPr>
                <w:lang w:eastAsia="zh-CN"/>
              </w:rPr>
              <w:t>3</w:t>
            </w:r>
          </w:p>
        </w:tc>
      </w:tr>
      <w:tr w:rsidR="009428D8" w:rsidRPr="007275DF" w14:paraId="400AE851"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72B07BA2" w14:textId="77777777" w:rsidR="009428D8" w:rsidRPr="007275DF" w:rsidRDefault="009428D8" w:rsidP="006D0B54">
            <w:pPr>
              <w:pStyle w:val="TAH"/>
              <w:rPr>
                <w:lang w:val="it-IT"/>
              </w:rPr>
            </w:pPr>
          </w:p>
        </w:tc>
        <w:tc>
          <w:tcPr>
            <w:tcW w:w="1700" w:type="dxa"/>
            <w:tcBorders>
              <w:top w:val="single" w:sz="4" w:space="0" w:color="auto"/>
              <w:left w:val="single" w:sz="4" w:space="0" w:color="auto"/>
              <w:bottom w:val="single" w:sz="4" w:space="0" w:color="auto"/>
              <w:right w:val="single" w:sz="4" w:space="0" w:color="auto"/>
            </w:tcBorders>
          </w:tcPr>
          <w:p w14:paraId="7783F381" w14:textId="77777777" w:rsidR="009428D8" w:rsidRPr="007275DF" w:rsidRDefault="009428D8" w:rsidP="006D0B54">
            <w:pPr>
              <w:pStyle w:val="TAH"/>
              <w:rPr>
                <w:lang w:val="it-IT"/>
              </w:rPr>
            </w:pPr>
          </w:p>
        </w:tc>
        <w:tc>
          <w:tcPr>
            <w:tcW w:w="368" w:type="dxa"/>
            <w:tcBorders>
              <w:top w:val="single" w:sz="4" w:space="0" w:color="auto"/>
              <w:left w:val="single" w:sz="4" w:space="0" w:color="auto"/>
              <w:bottom w:val="single" w:sz="4" w:space="0" w:color="auto"/>
              <w:right w:val="single" w:sz="4" w:space="0" w:color="auto"/>
            </w:tcBorders>
            <w:hideMark/>
          </w:tcPr>
          <w:p w14:paraId="1C218D3B" w14:textId="77777777" w:rsidR="009428D8" w:rsidRPr="007275DF" w:rsidRDefault="009428D8" w:rsidP="006D0B54">
            <w:pPr>
              <w:pStyle w:val="TAH"/>
              <w:rPr>
                <w:rFonts w:cs="v4.2.0"/>
                <w:lang w:eastAsia="zh-CN"/>
              </w:rPr>
            </w:pPr>
            <w:r w:rsidRPr="007275DF">
              <w:rPr>
                <w:rFonts w:cs="v4.2.0"/>
                <w:lang w:eastAsia="zh-CN"/>
              </w:rPr>
              <w:t>T1</w:t>
            </w:r>
          </w:p>
        </w:tc>
        <w:tc>
          <w:tcPr>
            <w:tcW w:w="369" w:type="dxa"/>
            <w:tcBorders>
              <w:top w:val="single" w:sz="4" w:space="0" w:color="auto"/>
              <w:left w:val="single" w:sz="4" w:space="0" w:color="auto"/>
              <w:bottom w:val="single" w:sz="4" w:space="0" w:color="auto"/>
              <w:right w:val="single" w:sz="4" w:space="0" w:color="auto"/>
            </w:tcBorders>
          </w:tcPr>
          <w:p w14:paraId="4E33E387" w14:textId="77777777" w:rsidR="009428D8" w:rsidRPr="007275DF" w:rsidRDefault="009428D8" w:rsidP="006D0B54">
            <w:pPr>
              <w:pStyle w:val="TAH"/>
              <w:rPr>
                <w:rFonts w:cs="v4.2.0"/>
                <w:lang w:eastAsia="zh-CN"/>
              </w:rPr>
            </w:pPr>
            <w:r w:rsidRPr="007275DF">
              <w:rPr>
                <w:rFonts w:cs="v4.2.0"/>
                <w:lang w:eastAsia="zh-CN"/>
              </w:rPr>
              <w:t>T2</w:t>
            </w:r>
          </w:p>
        </w:tc>
        <w:tc>
          <w:tcPr>
            <w:tcW w:w="368" w:type="dxa"/>
            <w:tcBorders>
              <w:top w:val="single" w:sz="4" w:space="0" w:color="auto"/>
              <w:left w:val="single" w:sz="4" w:space="0" w:color="auto"/>
              <w:bottom w:val="single" w:sz="4" w:space="0" w:color="auto"/>
              <w:right w:val="single" w:sz="4" w:space="0" w:color="auto"/>
            </w:tcBorders>
          </w:tcPr>
          <w:p w14:paraId="37AC9CBE" w14:textId="77777777" w:rsidR="009428D8" w:rsidRPr="007275DF" w:rsidRDefault="009428D8" w:rsidP="006D0B54">
            <w:pPr>
              <w:pStyle w:val="TAH"/>
              <w:rPr>
                <w:rFonts w:cs="v4.2.0"/>
                <w:lang w:eastAsia="zh-CN"/>
              </w:rPr>
            </w:pPr>
            <w:r w:rsidRPr="007275DF">
              <w:rPr>
                <w:rFonts w:cs="v4.2.0"/>
                <w:lang w:eastAsia="zh-CN"/>
              </w:rPr>
              <w:t>T3</w:t>
            </w:r>
          </w:p>
        </w:tc>
        <w:tc>
          <w:tcPr>
            <w:tcW w:w="369" w:type="dxa"/>
            <w:tcBorders>
              <w:top w:val="single" w:sz="4" w:space="0" w:color="auto"/>
              <w:left w:val="single" w:sz="4" w:space="0" w:color="auto"/>
              <w:bottom w:val="single" w:sz="4" w:space="0" w:color="auto"/>
              <w:right w:val="single" w:sz="4" w:space="0" w:color="auto"/>
            </w:tcBorders>
          </w:tcPr>
          <w:p w14:paraId="7405F1AC" w14:textId="77777777" w:rsidR="009428D8" w:rsidRPr="007275DF" w:rsidRDefault="009428D8" w:rsidP="006D0B54">
            <w:pPr>
              <w:pStyle w:val="TAH"/>
              <w:rPr>
                <w:rFonts w:cs="v4.2.0"/>
                <w:lang w:eastAsia="zh-CN"/>
              </w:rPr>
            </w:pPr>
            <w:r w:rsidRPr="007275DF">
              <w:rPr>
                <w:rFonts w:cs="v4.2.0"/>
                <w:lang w:eastAsia="zh-CN"/>
              </w:rPr>
              <w:t>T4</w:t>
            </w:r>
          </w:p>
        </w:tc>
        <w:tc>
          <w:tcPr>
            <w:tcW w:w="369" w:type="dxa"/>
            <w:tcBorders>
              <w:top w:val="single" w:sz="4" w:space="0" w:color="auto"/>
              <w:left w:val="single" w:sz="4" w:space="0" w:color="auto"/>
              <w:bottom w:val="single" w:sz="4" w:space="0" w:color="auto"/>
              <w:right w:val="single" w:sz="4" w:space="0" w:color="auto"/>
            </w:tcBorders>
          </w:tcPr>
          <w:p w14:paraId="23154CB8" w14:textId="77777777" w:rsidR="009428D8" w:rsidRPr="007275DF" w:rsidRDefault="009428D8" w:rsidP="006D0B54">
            <w:pPr>
              <w:pStyle w:val="TAH"/>
              <w:rPr>
                <w:rFonts w:cs="v4.2.0"/>
                <w:lang w:eastAsia="zh-CN"/>
              </w:rPr>
            </w:pPr>
            <w:r w:rsidRPr="007275DF">
              <w:rPr>
                <w:rFonts w:cs="v4.2.0"/>
                <w:lang w:eastAsia="zh-CN"/>
              </w:rPr>
              <w:t>T5</w:t>
            </w:r>
          </w:p>
        </w:tc>
        <w:tc>
          <w:tcPr>
            <w:tcW w:w="368" w:type="dxa"/>
            <w:tcBorders>
              <w:top w:val="single" w:sz="4" w:space="0" w:color="auto"/>
              <w:left w:val="single" w:sz="4" w:space="0" w:color="auto"/>
              <w:bottom w:val="single" w:sz="4" w:space="0" w:color="auto"/>
              <w:right w:val="single" w:sz="4" w:space="0" w:color="auto"/>
            </w:tcBorders>
            <w:hideMark/>
          </w:tcPr>
          <w:p w14:paraId="032D04CA" w14:textId="77777777" w:rsidR="009428D8" w:rsidRPr="007275DF" w:rsidRDefault="009428D8" w:rsidP="006D0B54">
            <w:pPr>
              <w:pStyle w:val="TAH"/>
              <w:rPr>
                <w:rFonts w:cs="v4.2.0"/>
                <w:lang w:eastAsia="zh-CN"/>
              </w:rPr>
            </w:pPr>
            <w:r w:rsidRPr="007275DF">
              <w:rPr>
                <w:rFonts w:cs="v4.2.0"/>
                <w:lang w:eastAsia="zh-CN"/>
              </w:rPr>
              <w:t>T1</w:t>
            </w:r>
          </w:p>
        </w:tc>
        <w:tc>
          <w:tcPr>
            <w:tcW w:w="369" w:type="dxa"/>
            <w:tcBorders>
              <w:top w:val="single" w:sz="4" w:space="0" w:color="auto"/>
              <w:left w:val="single" w:sz="4" w:space="0" w:color="auto"/>
              <w:bottom w:val="single" w:sz="4" w:space="0" w:color="auto"/>
              <w:right w:val="single" w:sz="4" w:space="0" w:color="auto"/>
            </w:tcBorders>
          </w:tcPr>
          <w:p w14:paraId="711D79F8" w14:textId="77777777" w:rsidR="009428D8" w:rsidRPr="007275DF" w:rsidRDefault="009428D8" w:rsidP="006D0B54">
            <w:pPr>
              <w:pStyle w:val="TAH"/>
              <w:rPr>
                <w:rFonts w:cs="v4.2.0"/>
                <w:lang w:eastAsia="zh-CN"/>
              </w:rPr>
            </w:pPr>
            <w:r w:rsidRPr="007275DF">
              <w:rPr>
                <w:rFonts w:cs="v4.2.0"/>
                <w:lang w:eastAsia="zh-CN"/>
              </w:rPr>
              <w:t>T2</w:t>
            </w:r>
          </w:p>
        </w:tc>
        <w:tc>
          <w:tcPr>
            <w:tcW w:w="368" w:type="dxa"/>
            <w:tcBorders>
              <w:top w:val="single" w:sz="4" w:space="0" w:color="auto"/>
              <w:left w:val="single" w:sz="4" w:space="0" w:color="auto"/>
              <w:bottom w:val="single" w:sz="4" w:space="0" w:color="auto"/>
              <w:right w:val="single" w:sz="4" w:space="0" w:color="auto"/>
            </w:tcBorders>
          </w:tcPr>
          <w:p w14:paraId="12DD0EF8" w14:textId="77777777" w:rsidR="009428D8" w:rsidRPr="007275DF" w:rsidRDefault="009428D8" w:rsidP="006D0B54">
            <w:pPr>
              <w:pStyle w:val="TAH"/>
              <w:rPr>
                <w:rFonts w:cs="v4.2.0"/>
                <w:lang w:eastAsia="zh-CN"/>
              </w:rPr>
            </w:pPr>
            <w:r w:rsidRPr="007275DF">
              <w:rPr>
                <w:rFonts w:cs="v4.2.0"/>
                <w:lang w:eastAsia="zh-CN"/>
              </w:rPr>
              <w:t>T3</w:t>
            </w:r>
          </w:p>
        </w:tc>
        <w:tc>
          <w:tcPr>
            <w:tcW w:w="369" w:type="dxa"/>
            <w:tcBorders>
              <w:top w:val="single" w:sz="4" w:space="0" w:color="auto"/>
              <w:left w:val="single" w:sz="4" w:space="0" w:color="auto"/>
              <w:bottom w:val="single" w:sz="4" w:space="0" w:color="auto"/>
              <w:right w:val="single" w:sz="4" w:space="0" w:color="auto"/>
            </w:tcBorders>
          </w:tcPr>
          <w:p w14:paraId="4593EB7A" w14:textId="77777777" w:rsidR="009428D8" w:rsidRPr="007275DF" w:rsidRDefault="009428D8" w:rsidP="006D0B54">
            <w:pPr>
              <w:pStyle w:val="TAH"/>
              <w:rPr>
                <w:rFonts w:cs="v4.2.0"/>
                <w:lang w:eastAsia="zh-CN"/>
              </w:rPr>
            </w:pPr>
            <w:r w:rsidRPr="007275DF">
              <w:rPr>
                <w:rFonts w:cs="v4.2.0"/>
                <w:lang w:eastAsia="zh-CN"/>
              </w:rPr>
              <w:t>T4</w:t>
            </w:r>
          </w:p>
        </w:tc>
        <w:tc>
          <w:tcPr>
            <w:tcW w:w="369" w:type="dxa"/>
            <w:tcBorders>
              <w:top w:val="single" w:sz="4" w:space="0" w:color="auto"/>
              <w:left w:val="single" w:sz="4" w:space="0" w:color="auto"/>
              <w:bottom w:val="single" w:sz="4" w:space="0" w:color="auto"/>
              <w:right w:val="single" w:sz="4" w:space="0" w:color="auto"/>
            </w:tcBorders>
          </w:tcPr>
          <w:p w14:paraId="56BD87AD" w14:textId="77777777" w:rsidR="009428D8" w:rsidRPr="007275DF" w:rsidRDefault="009428D8" w:rsidP="006D0B54">
            <w:pPr>
              <w:pStyle w:val="TAH"/>
              <w:rPr>
                <w:rFonts w:cs="v4.2.0"/>
                <w:lang w:eastAsia="zh-CN"/>
              </w:rPr>
            </w:pPr>
            <w:r w:rsidRPr="007275DF">
              <w:rPr>
                <w:rFonts w:cs="v4.2.0"/>
                <w:lang w:eastAsia="zh-CN"/>
              </w:rPr>
              <w:t>T5</w:t>
            </w:r>
          </w:p>
        </w:tc>
      </w:tr>
      <w:tr w:rsidR="009428D8" w:rsidRPr="007275DF" w14:paraId="1D77984A"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7D7F378D" w14:textId="77777777" w:rsidR="009428D8" w:rsidRPr="007275DF" w:rsidRDefault="009428D8" w:rsidP="006D0B54">
            <w:pPr>
              <w:pStyle w:val="TAL"/>
            </w:pPr>
            <w:r w:rsidRPr="007275DF">
              <w:t>TDD configuration</w:t>
            </w:r>
          </w:p>
        </w:tc>
        <w:tc>
          <w:tcPr>
            <w:tcW w:w="1276" w:type="dxa"/>
            <w:tcBorders>
              <w:top w:val="single" w:sz="4" w:space="0" w:color="auto"/>
              <w:left w:val="single" w:sz="4" w:space="0" w:color="auto"/>
              <w:bottom w:val="single" w:sz="4" w:space="0" w:color="auto"/>
              <w:right w:val="single" w:sz="4" w:space="0" w:color="auto"/>
            </w:tcBorders>
            <w:hideMark/>
          </w:tcPr>
          <w:p w14:paraId="14830B0B" w14:textId="77777777" w:rsidR="009428D8" w:rsidRPr="007275DF" w:rsidRDefault="009428D8" w:rsidP="006D0B54">
            <w:pPr>
              <w:pStyle w:val="TAL"/>
              <w:rPr>
                <w:lang w:val="en-US"/>
              </w:rPr>
            </w:pPr>
            <w:r w:rsidRPr="007275DF">
              <w:t>Config 1,2</w:t>
            </w:r>
          </w:p>
        </w:tc>
        <w:tc>
          <w:tcPr>
            <w:tcW w:w="1700" w:type="dxa"/>
            <w:tcBorders>
              <w:top w:val="nil"/>
              <w:left w:val="single" w:sz="4" w:space="0" w:color="auto"/>
              <w:bottom w:val="single" w:sz="4" w:space="0" w:color="auto"/>
              <w:right w:val="single" w:sz="4" w:space="0" w:color="auto"/>
            </w:tcBorders>
            <w:hideMark/>
          </w:tcPr>
          <w:p w14:paraId="024B715A"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hideMark/>
          </w:tcPr>
          <w:p w14:paraId="234840B2" w14:textId="77777777" w:rsidR="009428D8" w:rsidRPr="007275DF" w:rsidRDefault="009428D8" w:rsidP="006D0B54">
            <w:pPr>
              <w:pStyle w:val="TAC"/>
              <w:rPr>
                <w:lang w:val="en-US" w:eastAsia="zh-CN"/>
              </w:rPr>
            </w:pPr>
            <w:r w:rsidRPr="007275DF">
              <w:rPr>
                <w:lang w:val="en-US"/>
              </w:rPr>
              <w:t>TDDConf.1.1 CCA</w:t>
            </w:r>
          </w:p>
        </w:tc>
        <w:tc>
          <w:tcPr>
            <w:tcW w:w="1843" w:type="dxa"/>
            <w:gridSpan w:val="5"/>
            <w:tcBorders>
              <w:top w:val="single" w:sz="4" w:space="0" w:color="auto"/>
              <w:left w:val="single" w:sz="4" w:space="0" w:color="auto"/>
              <w:bottom w:val="single" w:sz="4" w:space="0" w:color="auto"/>
              <w:right w:val="single" w:sz="4" w:space="0" w:color="auto"/>
            </w:tcBorders>
            <w:hideMark/>
          </w:tcPr>
          <w:p w14:paraId="25E6AC95" w14:textId="77777777" w:rsidR="009428D8" w:rsidRPr="007275DF" w:rsidRDefault="009428D8" w:rsidP="006D0B54">
            <w:pPr>
              <w:pStyle w:val="TAC"/>
              <w:rPr>
                <w:lang w:val="en-US" w:eastAsia="zh-CN"/>
              </w:rPr>
            </w:pPr>
            <w:r w:rsidRPr="007275DF">
              <w:rPr>
                <w:lang w:val="en-US"/>
              </w:rPr>
              <w:t>TDDConf.1.1 CCA</w:t>
            </w:r>
          </w:p>
        </w:tc>
      </w:tr>
      <w:tr w:rsidR="009428D8" w:rsidRPr="007275DF" w14:paraId="3D52FD03"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1019FF4A" w14:textId="77777777" w:rsidR="009428D8" w:rsidRPr="007275DF" w:rsidRDefault="009428D8" w:rsidP="006D0B54">
            <w:pPr>
              <w:pStyle w:val="TAL"/>
              <w:rPr>
                <w:lang w:eastAsia="x-none"/>
              </w:rPr>
            </w:pPr>
            <w:r w:rsidRPr="007275DF">
              <w:rPr>
                <w:lang w:val="en-US"/>
              </w:rPr>
              <w:t>BW</w:t>
            </w:r>
            <w:r w:rsidRPr="007275DF">
              <w:rPr>
                <w:vertAlign w:val="subscript"/>
                <w:lang w:val="en-US"/>
              </w:rPr>
              <w:t>channel</w:t>
            </w:r>
          </w:p>
        </w:tc>
        <w:tc>
          <w:tcPr>
            <w:tcW w:w="1276" w:type="dxa"/>
            <w:tcBorders>
              <w:top w:val="single" w:sz="4" w:space="0" w:color="auto"/>
              <w:left w:val="single" w:sz="4" w:space="0" w:color="auto"/>
              <w:bottom w:val="single" w:sz="4" w:space="0" w:color="auto"/>
              <w:right w:val="single" w:sz="4" w:space="0" w:color="auto"/>
            </w:tcBorders>
            <w:hideMark/>
          </w:tcPr>
          <w:p w14:paraId="50637A65" w14:textId="77777777" w:rsidR="009428D8" w:rsidRPr="007275DF" w:rsidRDefault="009428D8" w:rsidP="006D0B54">
            <w:pPr>
              <w:pStyle w:val="TAL"/>
              <w:rPr>
                <w:lang w:val="en-US"/>
              </w:rPr>
            </w:pPr>
            <w:r w:rsidRPr="007275DF">
              <w:t>Config 1,2</w:t>
            </w:r>
          </w:p>
        </w:tc>
        <w:tc>
          <w:tcPr>
            <w:tcW w:w="1700" w:type="dxa"/>
            <w:tcBorders>
              <w:top w:val="nil"/>
              <w:left w:val="single" w:sz="4" w:space="0" w:color="auto"/>
              <w:bottom w:val="single" w:sz="4" w:space="0" w:color="auto"/>
              <w:right w:val="single" w:sz="4" w:space="0" w:color="auto"/>
            </w:tcBorders>
            <w:hideMark/>
          </w:tcPr>
          <w:p w14:paraId="135B5D98" w14:textId="77777777" w:rsidR="009428D8" w:rsidRPr="007275DF" w:rsidRDefault="009428D8" w:rsidP="006D0B54">
            <w:pPr>
              <w:pStyle w:val="TAC"/>
            </w:pPr>
            <w:r w:rsidRPr="007275DF">
              <w:t>MHz</w:t>
            </w:r>
          </w:p>
        </w:tc>
        <w:tc>
          <w:tcPr>
            <w:tcW w:w="1843" w:type="dxa"/>
            <w:gridSpan w:val="5"/>
            <w:tcBorders>
              <w:top w:val="single" w:sz="4" w:space="0" w:color="auto"/>
              <w:left w:val="single" w:sz="4" w:space="0" w:color="auto"/>
              <w:bottom w:val="single" w:sz="4" w:space="0" w:color="auto"/>
              <w:right w:val="single" w:sz="4" w:space="0" w:color="auto"/>
            </w:tcBorders>
            <w:hideMark/>
          </w:tcPr>
          <w:p w14:paraId="33224F16" w14:textId="77777777" w:rsidR="009428D8" w:rsidRPr="007275DF" w:rsidRDefault="009428D8" w:rsidP="006D0B54">
            <w:pPr>
              <w:pStyle w:val="TAC"/>
              <w:rPr>
                <w:rFonts w:eastAsia="Malgun Gothic"/>
                <w:szCs w:val="18"/>
              </w:rPr>
            </w:pPr>
            <w:r w:rsidRPr="007275DF">
              <w:rPr>
                <w:rFonts w:eastAsia="Malgun Gothic"/>
                <w:szCs w:val="18"/>
              </w:rPr>
              <w:t xml:space="preserve">40: </w:t>
            </w:r>
            <w:r w:rsidRPr="007275DF">
              <w:rPr>
                <w:rFonts w:eastAsia="Malgun Gothic"/>
                <w:szCs w:val="18"/>
                <w:lang w:val="de-DE"/>
              </w:rPr>
              <w:t>N</w:t>
            </w:r>
            <w:r w:rsidRPr="007275DF">
              <w:rPr>
                <w:rFonts w:eastAsia="Malgun Gothic"/>
                <w:szCs w:val="18"/>
                <w:vertAlign w:val="subscript"/>
                <w:lang w:val="de-DE"/>
              </w:rPr>
              <w:t>RB,c</w:t>
            </w:r>
            <w:r w:rsidRPr="007275DF">
              <w:rPr>
                <w:rFonts w:eastAsia="Malgun Gothic"/>
                <w:szCs w:val="18"/>
                <w:lang w:val="de-DE"/>
              </w:rPr>
              <w:t xml:space="preserve"> = 106</w:t>
            </w:r>
          </w:p>
        </w:tc>
        <w:tc>
          <w:tcPr>
            <w:tcW w:w="1843" w:type="dxa"/>
            <w:gridSpan w:val="5"/>
            <w:tcBorders>
              <w:top w:val="single" w:sz="4" w:space="0" w:color="auto"/>
              <w:left w:val="single" w:sz="4" w:space="0" w:color="auto"/>
              <w:bottom w:val="single" w:sz="4" w:space="0" w:color="auto"/>
              <w:right w:val="single" w:sz="4" w:space="0" w:color="auto"/>
            </w:tcBorders>
            <w:hideMark/>
          </w:tcPr>
          <w:p w14:paraId="4640C1AE" w14:textId="77777777" w:rsidR="009428D8" w:rsidRPr="007275DF" w:rsidRDefault="009428D8" w:rsidP="006D0B54">
            <w:pPr>
              <w:pStyle w:val="TAC"/>
              <w:rPr>
                <w:rFonts w:eastAsia="Malgun Gothic"/>
                <w:szCs w:val="18"/>
              </w:rPr>
            </w:pPr>
            <w:r w:rsidRPr="007275DF">
              <w:rPr>
                <w:rFonts w:eastAsia="Malgun Gothic"/>
                <w:szCs w:val="18"/>
              </w:rPr>
              <w:t xml:space="preserve">40: </w:t>
            </w:r>
            <w:r w:rsidRPr="007275DF">
              <w:rPr>
                <w:rFonts w:eastAsia="Malgun Gothic"/>
                <w:szCs w:val="18"/>
                <w:lang w:val="de-DE"/>
              </w:rPr>
              <w:t>N</w:t>
            </w:r>
            <w:r w:rsidRPr="007275DF">
              <w:rPr>
                <w:rFonts w:eastAsia="Malgun Gothic"/>
                <w:szCs w:val="18"/>
                <w:vertAlign w:val="subscript"/>
                <w:lang w:val="de-DE"/>
              </w:rPr>
              <w:t>RB,c</w:t>
            </w:r>
            <w:r w:rsidRPr="007275DF">
              <w:rPr>
                <w:rFonts w:eastAsia="Malgun Gothic"/>
                <w:szCs w:val="18"/>
                <w:lang w:val="de-DE"/>
              </w:rPr>
              <w:t xml:space="preserve"> = 106</w:t>
            </w:r>
          </w:p>
        </w:tc>
      </w:tr>
      <w:tr w:rsidR="009428D8" w:rsidRPr="007275DF" w14:paraId="0DBFF8A5" w14:textId="77777777" w:rsidTr="006D0B54">
        <w:trPr>
          <w:cantSplit/>
          <w:jc w:val="center"/>
        </w:trPr>
        <w:tc>
          <w:tcPr>
            <w:tcW w:w="2689" w:type="dxa"/>
            <w:tcBorders>
              <w:top w:val="nil"/>
              <w:left w:val="single" w:sz="4" w:space="0" w:color="auto"/>
              <w:bottom w:val="single" w:sz="4" w:space="0" w:color="auto"/>
              <w:right w:val="single" w:sz="4" w:space="0" w:color="auto"/>
            </w:tcBorders>
          </w:tcPr>
          <w:p w14:paraId="33C13CE6" w14:textId="77777777" w:rsidR="009428D8" w:rsidRPr="007275DF" w:rsidRDefault="009428D8" w:rsidP="006D0B54">
            <w:pPr>
              <w:pStyle w:val="TAL"/>
              <w:rPr>
                <w:lang w:val="en-US"/>
              </w:rPr>
            </w:pPr>
            <w:r w:rsidRPr="007275DF">
              <w:rPr>
                <w:lang w:val="en-US"/>
              </w:rPr>
              <w:t>DL CCA model</w:t>
            </w:r>
          </w:p>
        </w:tc>
        <w:tc>
          <w:tcPr>
            <w:tcW w:w="1276" w:type="dxa"/>
            <w:tcBorders>
              <w:top w:val="single" w:sz="4" w:space="0" w:color="auto"/>
              <w:left w:val="single" w:sz="4" w:space="0" w:color="auto"/>
              <w:bottom w:val="single" w:sz="4" w:space="0" w:color="auto"/>
              <w:right w:val="single" w:sz="4" w:space="0" w:color="auto"/>
            </w:tcBorders>
          </w:tcPr>
          <w:p w14:paraId="174A111C" w14:textId="77777777" w:rsidR="009428D8" w:rsidRPr="007275DF" w:rsidRDefault="009428D8" w:rsidP="006D0B54">
            <w:pPr>
              <w:pStyle w:val="TAL"/>
            </w:pPr>
            <w:r w:rsidRPr="007275DF">
              <w:t>Config 1,2</w:t>
            </w:r>
          </w:p>
        </w:tc>
        <w:tc>
          <w:tcPr>
            <w:tcW w:w="1700" w:type="dxa"/>
            <w:tcBorders>
              <w:top w:val="nil"/>
              <w:left w:val="single" w:sz="4" w:space="0" w:color="auto"/>
              <w:bottom w:val="single" w:sz="4" w:space="0" w:color="auto"/>
              <w:right w:val="single" w:sz="4" w:space="0" w:color="auto"/>
            </w:tcBorders>
          </w:tcPr>
          <w:p w14:paraId="0F7F1293"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tcPr>
          <w:p w14:paraId="18F85C1C" w14:textId="77777777" w:rsidR="009428D8" w:rsidRPr="007275DF" w:rsidRDefault="009428D8" w:rsidP="006D0B54">
            <w:pPr>
              <w:pStyle w:val="TAC"/>
              <w:rPr>
                <w:rFonts w:eastAsia="Malgun Gothic"/>
                <w:szCs w:val="18"/>
              </w:rPr>
            </w:pPr>
            <w:r w:rsidRPr="007275DF">
              <w:rPr>
                <w:lang w:eastAsia="zh-CN"/>
              </w:rPr>
              <w:t>As specified in clause A.3.20.2.1</w:t>
            </w:r>
          </w:p>
        </w:tc>
        <w:tc>
          <w:tcPr>
            <w:tcW w:w="1843" w:type="dxa"/>
            <w:gridSpan w:val="5"/>
            <w:tcBorders>
              <w:top w:val="single" w:sz="4" w:space="0" w:color="auto"/>
              <w:left w:val="single" w:sz="4" w:space="0" w:color="auto"/>
              <w:bottom w:val="single" w:sz="4" w:space="0" w:color="auto"/>
              <w:right w:val="single" w:sz="4" w:space="0" w:color="auto"/>
            </w:tcBorders>
          </w:tcPr>
          <w:p w14:paraId="0AF25553" w14:textId="77777777" w:rsidR="009428D8" w:rsidRPr="007275DF" w:rsidRDefault="009428D8" w:rsidP="006D0B54">
            <w:pPr>
              <w:pStyle w:val="TAC"/>
              <w:rPr>
                <w:rFonts w:eastAsia="Malgun Gothic"/>
                <w:szCs w:val="18"/>
              </w:rPr>
            </w:pPr>
            <w:r w:rsidRPr="007275DF">
              <w:rPr>
                <w:lang w:eastAsia="zh-CN"/>
              </w:rPr>
              <w:t>As specified in clause A.3.20.2.1</w:t>
            </w:r>
          </w:p>
        </w:tc>
      </w:tr>
      <w:tr w:rsidR="009428D8" w:rsidRPr="007275DF" w14:paraId="4E061333" w14:textId="77777777" w:rsidTr="006D0B54">
        <w:trPr>
          <w:cantSplit/>
          <w:jc w:val="center"/>
        </w:trPr>
        <w:tc>
          <w:tcPr>
            <w:tcW w:w="2689" w:type="dxa"/>
            <w:tcBorders>
              <w:top w:val="nil"/>
              <w:left w:val="single" w:sz="4" w:space="0" w:color="auto"/>
              <w:bottom w:val="single" w:sz="4" w:space="0" w:color="auto"/>
              <w:right w:val="single" w:sz="4" w:space="0" w:color="auto"/>
            </w:tcBorders>
          </w:tcPr>
          <w:p w14:paraId="18B27ADB" w14:textId="77777777" w:rsidR="009428D8" w:rsidRPr="007275DF" w:rsidRDefault="009428D8" w:rsidP="006D0B54">
            <w:pPr>
              <w:pStyle w:val="TAL"/>
              <w:rPr>
                <w:lang w:val="en-US"/>
              </w:rPr>
            </w:pPr>
            <w:r w:rsidRPr="007275DF">
              <w:rPr>
                <w:lang w:val="en-US"/>
              </w:rPr>
              <w:t>DL CCA probability</w:t>
            </w:r>
            <w:r w:rsidRPr="007275DF">
              <w:rPr>
                <w:vertAlign w:val="subscript"/>
                <w:lang w:val="en-US"/>
              </w:rPr>
              <w:t xml:space="preserve"> </w:t>
            </w:r>
            <w:r w:rsidRPr="007275DF">
              <w:rPr>
                <w:lang w:val="en-US"/>
              </w:rPr>
              <w:t>for semi-static channel access</w:t>
            </w:r>
            <w:r w:rsidRPr="007275DF">
              <w:rPr>
                <w:vertAlign w:val="superscript"/>
                <w:lang w:val="en-US"/>
              </w:rPr>
              <w:t>Note6,8</w:t>
            </w:r>
          </w:p>
        </w:tc>
        <w:tc>
          <w:tcPr>
            <w:tcW w:w="1276" w:type="dxa"/>
            <w:tcBorders>
              <w:top w:val="single" w:sz="4" w:space="0" w:color="auto"/>
              <w:left w:val="single" w:sz="4" w:space="0" w:color="auto"/>
              <w:bottom w:val="single" w:sz="4" w:space="0" w:color="auto"/>
              <w:right w:val="single" w:sz="4" w:space="0" w:color="auto"/>
            </w:tcBorders>
            <w:vAlign w:val="center"/>
          </w:tcPr>
          <w:p w14:paraId="121FDDC8" w14:textId="77777777" w:rsidR="009428D8" w:rsidRPr="007275DF" w:rsidRDefault="009428D8" w:rsidP="006D0B54">
            <w:pPr>
              <w:pStyle w:val="TAL"/>
            </w:pPr>
            <w:r w:rsidRPr="007275DF">
              <w:rPr>
                <w:lang w:val="en-US"/>
              </w:rPr>
              <w:t>P</w:t>
            </w:r>
            <w:r w:rsidRPr="007275DF">
              <w:rPr>
                <w:vertAlign w:val="subscript"/>
                <w:lang w:val="en-US"/>
              </w:rPr>
              <w:t>CCA_DL</w:t>
            </w:r>
            <w:r w:rsidRPr="007275DF" w:rsidDel="00233BF0">
              <w:t xml:space="preserve"> </w:t>
            </w:r>
          </w:p>
        </w:tc>
        <w:tc>
          <w:tcPr>
            <w:tcW w:w="1700" w:type="dxa"/>
            <w:tcBorders>
              <w:top w:val="nil"/>
              <w:left w:val="single" w:sz="4" w:space="0" w:color="auto"/>
              <w:bottom w:val="single" w:sz="4" w:space="0" w:color="auto"/>
              <w:right w:val="single" w:sz="4" w:space="0" w:color="auto"/>
            </w:tcBorders>
            <w:vAlign w:val="center"/>
          </w:tcPr>
          <w:p w14:paraId="6B8BFA4D"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vAlign w:val="center"/>
          </w:tcPr>
          <w:p w14:paraId="740E4219" w14:textId="6744283A" w:rsidR="009428D8" w:rsidRPr="007275DF" w:rsidRDefault="00106E75" w:rsidP="006D0B54">
            <w:pPr>
              <w:pStyle w:val="TAC"/>
              <w:rPr>
                <w:rFonts w:eastAsia="Malgun Gothic"/>
                <w:szCs w:val="18"/>
              </w:rPr>
            </w:pPr>
            <w:r>
              <w:rPr>
                <w:rFonts w:eastAsia="Malgun Gothic"/>
                <w:szCs w:val="18"/>
              </w:rPr>
              <w:t>0.9375</w:t>
            </w:r>
          </w:p>
        </w:tc>
        <w:tc>
          <w:tcPr>
            <w:tcW w:w="1843" w:type="dxa"/>
            <w:gridSpan w:val="5"/>
            <w:tcBorders>
              <w:top w:val="single" w:sz="4" w:space="0" w:color="auto"/>
              <w:left w:val="single" w:sz="4" w:space="0" w:color="auto"/>
              <w:bottom w:val="single" w:sz="4" w:space="0" w:color="auto"/>
              <w:right w:val="single" w:sz="4" w:space="0" w:color="auto"/>
            </w:tcBorders>
            <w:vAlign w:val="center"/>
          </w:tcPr>
          <w:p w14:paraId="620AA919" w14:textId="3CC83899" w:rsidR="009428D8" w:rsidRPr="007275DF" w:rsidRDefault="00106E75" w:rsidP="006D0B54">
            <w:pPr>
              <w:pStyle w:val="TAC"/>
              <w:rPr>
                <w:rFonts w:eastAsia="Malgun Gothic"/>
                <w:szCs w:val="18"/>
              </w:rPr>
            </w:pPr>
            <w:r>
              <w:rPr>
                <w:rFonts w:eastAsia="Malgun Gothic"/>
                <w:szCs w:val="18"/>
              </w:rPr>
              <w:t>0.9375</w:t>
            </w:r>
          </w:p>
        </w:tc>
      </w:tr>
      <w:tr w:rsidR="009428D8" w:rsidRPr="007275DF" w14:paraId="2F59C029" w14:textId="77777777" w:rsidTr="006D0B54">
        <w:trPr>
          <w:cantSplit/>
          <w:jc w:val="center"/>
        </w:trPr>
        <w:tc>
          <w:tcPr>
            <w:tcW w:w="2689" w:type="dxa"/>
            <w:vMerge w:val="restart"/>
            <w:tcBorders>
              <w:top w:val="nil"/>
              <w:left w:val="single" w:sz="4" w:space="0" w:color="auto"/>
              <w:right w:val="single" w:sz="4" w:space="0" w:color="auto"/>
            </w:tcBorders>
          </w:tcPr>
          <w:p w14:paraId="5A1B73AD" w14:textId="77777777" w:rsidR="009428D8" w:rsidRPr="007275DF" w:rsidRDefault="009428D8" w:rsidP="006D0B54">
            <w:pPr>
              <w:pStyle w:val="TAL"/>
              <w:rPr>
                <w:vertAlign w:val="superscript"/>
                <w:lang w:val="en-US"/>
              </w:rPr>
            </w:pPr>
            <w:r w:rsidRPr="007275DF">
              <w:rPr>
                <w:lang w:val="en-US"/>
              </w:rPr>
              <w:t>DL CCA probability for dynamic channel access</w:t>
            </w:r>
            <w:r w:rsidRPr="007275DF">
              <w:rPr>
                <w:vertAlign w:val="superscript"/>
                <w:lang w:val="en-US"/>
              </w:rPr>
              <w:t>Note7,8</w:t>
            </w:r>
          </w:p>
        </w:tc>
        <w:tc>
          <w:tcPr>
            <w:tcW w:w="1276" w:type="dxa"/>
            <w:tcBorders>
              <w:top w:val="single" w:sz="4" w:space="0" w:color="auto"/>
              <w:left w:val="single" w:sz="4" w:space="0" w:color="auto"/>
              <w:bottom w:val="single" w:sz="4" w:space="0" w:color="auto"/>
              <w:right w:val="single" w:sz="4" w:space="0" w:color="auto"/>
            </w:tcBorders>
          </w:tcPr>
          <w:p w14:paraId="6A31A01E" w14:textId="77777777" w:rsidR="009428D8" w:rsidRPr="007275DF" w:rsidRDefault="009428D8" w:rsidP="006D0B54">
            <w:pPr>
              <w:pStyle w:val="TAL"/>
            </w:pPr>
            <w:r w:rsidRPr="007275DF">
              <w:rPr>
                <w:lang w:val="en-US"/>
              </w:rPr>
              <w:t>P</w:t>
            </w:r>
            <w:r w:rsidRPr="007275DF">
              <w:rPr>
                <w:vertAlign w:val="subscript"/>
                <w:lang w:val="en-US"/>
              </w:rPr>
              <w:t>CCA_DL_1</w:t>
            </w:r>
          </w:p>
        </w:tc>
        <w:tc>
          <w:tcPr>
            <w:tcW w:w="1700" w:type="dxa"/>
            <w:tcBorders>
              <w:top w:val="nil"/>
              <w:left w:val="single" w:sz="4" w:space="0" w:color="auto"/>
              <w:bottom w:val="single" w:sz="4" w:space="0" w:color="auto"/>
              <w:right w:val="single" w:sz="4" w:space="0" w:color="auto"/>
            </w:tcBorders>
          </w:tcPr>
          <w:p w14:paraId="0CD88ACC"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tcPr>
          <w:p w14:paraId="6A517D2A" w14:textId="1A1279D2" w:rsidR="009428D8" w:rsidRPr="007275DF" w:rsidRDefault="009428D8" w:rsidP="006D0B54">
            <w:pPr>
              <w:pStyle w:val="TAC"/>
              <w:rPr>
                <w:rFonts w:eastAsia="Malgun Gothic"/>
                <w:szCs w:val="18"/>
              </w:rPr>
            </w:pPr>
            <w:r w:rsidRPr="007275DF">
              <w:rPr>
                <w:rFonts w:eastAsia="Malgun Gothic"/>
                <w:szCs w:val="18"/>
              </w:rPr>
              <w:t>0.75</w:t>
            </w:r>
          </w:p>
        </w:tc>
        <w:tc>
          <w:tcPr>
            <w:tcW w:w="1843" w:type="dxa"/>
            <w:gridSpan w:val="5"/>
            <w:tcBorders>
              <w:top w:val="single" w:sz="4" w:space="0" w:color="auto"/>
              <w:left w:val="single" w:sz="4" w:space="0" w:color="auto"/>
              <w:bottom w:val="single" w:sz="4" w:space="0" w:color="auto"/>
              <w:right w:val="single" w:sz="4" w:space="0" w:color="auto"/>
            </w:tcBorders>
          </w:tcPr>
          <w:p w14:paraId="533B91EB" w14:textId="6EEEA886" w:rsidR="009428D8" w:rsidRPr="007275DF" w:rsidRDefault="009428D8" w:rsidP="006D0B54">
            <w:pPr>
              <w:pStyle w:val="TAC"/>
              <w:rPr>
                <w:rFonts w:eastAsia="Malgun Gothic"/>
                <w:szCs w:val="18"/>
              </w:rPr>
            </w:pPr>
            <w:r w:rsidRPr="007275DF">
              <w:rPr>
                <w:rFonts w:eastAsia="Malgun Gothic"/>
                <w:szCs w:val="18"/>
              </w:rPr>
              <w:t>0.75</w:t>
            </w:r>
          </w:p>
        </w:tc>
      </w:tr>
      <w:tr w:rsidR="009428D8" w:rsidRPr="007275DF" w14:paraId="6CD8D351" w14:textId="77777777" w:rsidTr="006D0B54">
        <w:trPr>
          <w:cantSplit/>
          <w:jc w:val="center"/>
        </w:trPr>
        <w:tc>
          <w:tcPr>
            <w:tcW w:w="2689" w:type="dxa"/>
            <w:vMerge/>
            <w:tcBorders>
              <w:left w:val="single" w:sz="4" w:space="0" w:color="auto"/>
              <w:bottom w:val="single" w:sz="4" w:space="0" w:color="auto"/>
              <w:right w:val="single" w:sz="4" w:space="0" w:color="auto"/>
            </w:tcBorders>
          </w:tcPr>
          <w:p w14:paraId="212DABEE" w14:textId="77777777" w:rsidR="009428D8" w:rsidRPr="007275DF" w:rsidRDefault="009428D8" w:rsidP="006D0B54">
            <w:pPr>
              <w:pStyle w:val="TAL"/>
              <w:rPr>
                <w:lang w:val="en-US"/>
              </w:rPr>
            </w:pPr>
          </w:p>
        </w:tc>
        <w:tc>
          <w:tcPr>
            <w:tcW w:w="1276" w:type="dxa"/>
            <w:tcBorders>
              <w:top w:val="single" w:sz="4" w:space="0" w:color="auto"/>
              <w:left w:val="single" w:sz="4" w:space="0" w:color="auto"/>
              <w:bottom w:val="single" w:sz="4" w:space="0" w:color="auto"/>
              <w:right w:val="single" w:sz="4" w:space="0" w:color="auto"/>
            </w:tcBorders>
          </w:tcPr>
          <w:p w14:paraId="7029846D" w14:textId="77777777" w:rsidR="009428D8" w:rsidRPr="007275DF" w:rsidRDefault="009428D8" w:rsidP="006D0B54">
            <w:pPr>
              <w:pStyle w:val="TAL"/>
            </w:pPr>
            <w:r w:rsidRPr="007275DF">
              <w:rPr>
                <w:lang w:val="en-US"/>
              </w:rPr>
              <w:t>P</w:t>
            </w:r>
            <w:r w:rsidRPr="007275DF">
              <w:rPr>
                <w:vertAlign w:val="subscript"/>
                <w:lang w:val="en-US"/>
              </w:rPr>
              <w:t>CCA_DL_2</w:t>
            </w:r>
          </w:p>
        </w:tc>
        <w:tc>
          <w:tcPr>
            <w:tcW w:w="1700" w:type="dxa"/>
            <w:tcBorders>
              <w:top w:val="nil"/>
              <w:left w:val="single" w:sz="4" w:space="0" w:color="auto"/>
              <w:bottom w:val="single" w:sz="4" w:space="0" w:color="auto"/>
              <w:right w:val="single" w:sz="4" w:space="0" w:color="auto"/>
            </w:tcBorders>
          </w:tcPr>
          <w:p w14:paraId="03CA47EE"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tcPr>
          <w:p w14:paraId="02363288" w14:textId="7F8CBEC3" w:rsidR="009428D8" w:rsidRPr="007275DF" w:rsidRDefault="009428D8" w:rsidP="006D0B54">
            <w:pPr>
              <w:pStyle w:val="TAC"/>
              <w:rPr>
                <w:rFonts w:eastAsia="Malgun Gothic"/>
                <w:szCs w:val="18"/>
              </w:rPr>
            </w:pPr>
            <w:r w:rsidRPr="007275DF">
              <w:rPr>
                <w:rFonts w:eastAsia="Malgun Gothic"/>
                <w:szCs w:val="18"/>
              </w:rPr>
              <w:t>0.75</w:t>
            </w:r>
          </w:p>
        </w:tc>
        <w:tc>
          <w:tcPr>
            <w:tcW w:w="1843" w:type="dxa"/>
            <w:gridSpan w:val="5"/>
            <w:tcBorders>
              <w:top w:val="single" w:sz="4" w:space="0" w:color="auto"/>
              <w:left w:val="single" w:sz="4" w:space="0" w:color="auto"/>
              <w:bottom w:val="single" w:sz="4" w:space="0" w:color="auto"/>
              <w:right w:val="single" w:sz="4" w:space="0" w:color="auto"/>
            </w:tcBorders>
          </w:tcPr>
          <w:p w14:paraId="743D404E" w14:textId="0EA22F29" w:rsidR="009428D8" w:rsidRPr="007275DF" w:rsidRDefault="009428D8" w:rsidP="006D0B54">
            <w:pPr>
              <w:pStyle w:val="TAC"/>
              <w:rPr>
                <w:rFonts w:eastAsia="Malgun Gothic"/>
                <w:szCs w:val="18"/>
              </w:rPr>
            </w:pPr>
            <w:r w:rsidRPr="007275DF">
              <w:rPr>
                <w:rFonts w:eastAsia="Malgun Gothic"/>
                <w:szCs w:val="18"/>
              </w:rPr>
              <w:t>0.75</w:t>
            </w:r>
          </w:p>
        </w:tc>
      </w:tr>
      <w:tr w:rsidR="009428D8" w:rsidRPr="007275DF" w14:paraId="57CAFD21" w14:textId="77777777" w:rsidTr="006D0B54">
        <w:trPr>
          <w:cantSplit/>
          <w:jc w:val="center"/>
        </w:trPr>
        <w:tc>
          <w:tcPr>
            <w:tcW w:w="2689" w:type="dxa"/>
            <w:tcBorders>
              <w:top w:val="nil"/>
              <w:left w:val="single" w:sz="4" w:space="0" w:color="auto"/>
              <w:bottom w:val="single" w:sz="4" w:space="0" w:color="auto"/>
              <w:right w:val="single" w:sz="4" w:space="0" w:color="auto"/>
            </w:tcBorders>
          </w:tcPr>
          <w:p w14:paraId="552FB93E" w14:textId="77777777" w:rsidR="009428D8" w:rsidRPr="007275DF" w:rsidRDefault="009428D8" w:rsidP="006D0B54">
            <w:pPr>
              <w:pStyle w:val="TAL"/>
              <w:rPr>
                <w:lang w:val="en-US"/>
              </w:rPr>
            </w:pPr>
            <w:r w:rsidRPr="007275DF">
              <w:rPr>
                <w:lang w:val="en-US"/>
              </w:rPr>
              <w:t>UL CCA model</w:t>
            </w:r>
          </w:p>
        </w:tc>
        <w:tc>
          <w:tcPr>
            <w:tcW w:w="1276" w:type="dxa"/>
            <w:tcBorders>
              <w:top w:val="single" w:sz="4" w:space="0" w:color="auto"/>
              <w:left w:val="single" w:sz="4" w:space="0" w:color="auto"/>
              <w:bottom w:val="single" w:sz="4" w:space="0" w:color="auto"/>
              <w:right w:val="single" w:sz="4" w:space="0" w:color="auto"/>
            </w:tcBorders>
          </w:tcPr>
          <w:p w14:paraId="22E2723E" w14:textId="77777777" w:rsidR="009428D8" w:rsidRPr="007275DF" w:rsidRDefault="009428D8" w:rsidP="006D0B54">
            <w:pPr>
              <w:pStyle w:val="TAL"/>
            </w:pPr>
            <w:r w:rsidRPr="007275DF">
              <w:t>Config 1,2</w:t>
            </w:r>
          </w:p>
        </w:tc>
        <w:tc>
          <w:tcPr>
            <w:tcW w:w="1700" w:type="dxa"/>
            <w:tcBorders>
              <w:top w:val="nil"/>
              <w:left w:val="single" w:sz="4" w:space="0" w:color="auto"/>
              <w:bottom w:val="single" w:sz="4" w:space="0" w:color="auto"/>
              <w:right w:val="single" w:sz="4" w:space="0" w:color="auto"/>
            </w:tcBorders>
          </w:tcPr>
          <w:p w14:paraId="64456B85"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tcPr>
          <w:p w14:paraId="563AB398" w14:textId="77777777" w:rsidR="009428D8" w:rsidRPr="007275DF" w:rsidRDefault="009428D8" w:rsidP="006D0B54">
            <w:pPr>
              <w:pStyle w:val="TAC"/>
              <w:rPr>
                <w:rFonts w:eastAsia="Malgun Gothic"/>
                <w:szCs w:val="18"/>
              </w:rPr>
            </w:pPr>
            <w:r w:rsidRPr="007275DF">
              <w:rPr>
                <w:lang w:eastAsia="zh-CN"/>
              </w:rPr>
              <w:t>As specified in clause A.3.20.2.2</w:t>
            </w:r>
          </w:p>
        </w:tc>
        <w:tc>
          <w:tcPr>
            <w:tcW w:w="1843" w:type="dxa"/>
            <w:gridSpan w:val="5"/>
            <w:tcBorders>
              <w:top w:val="single" w:sz="4" w:space="0" w:color="auto"/>
              <w:left w:val="single" w:sz="4" w:space="0" w:color="auto"/>
              <w:bottom w:val="single" w:sz="4" w:space="0" w:color="auto"/>
              <w:right w:val="single" w:sz="4" w:space="0" w:color="auto"/>
            </w:tcBorders>
            <w:vAlign w:val="center"/>
          </w:tcPr>
          <w:p w14:paraId="2508A5BD" w14:textId="77777777" w:rsidR="009428D8" w:rsidRPr="007275DF" w:rsidRDefault="009428D8" w:rsidP="006D0B54">
            <w:pPr>
              <w:pStyle w:val="TAC"/>
              <w:rPr>
                <w:rFonts w:eastAsia="Malgun Gothic"/>
                <w:szCs w:val="18"/>
              </w:rPr>
            </w:pPr>
            <w:r w:rsidRPr="007275DF">
              <w:rPr>
                <w:rFonts w:eastAsia="Malgun Gothic"/>
                <w:szCs w:val="18"/>
              </w:rPr>
              <w:t>---</w:t>
            </w:r>
          </w:p>
        </w:tc>
      </w:tr>
      <w:tr w:rsidR="009428D8" w:rsidRPr="007275DF" w14:paraId="671F86E4" w14:textId="77777777" w:rsidTr="006D0B54">
        <w:trPr>
          <w:cantSplit/>
          <w:jc w:val="center"/>
        </w:trPr>
        <w:tc>
          <w:tcPr>
            <w:tcW w:w="2689" w:type="dxa"/>
            <w:tcBorders>
              <w:top w:val="nil"/>
              <w:left w:val="single" w:sz="4" w:space="0" w:color="auto"/>
              <w:bottom w:val="single" w:sz="4" w:space="0" w:color="auto"/>
              <w:right w:val="single" w:sz="4" w:space="0" w:color="auto"/>
            </w:tcBorders>
          </w:tcPr>
          <w:p w14:paraId="215DC10B" w14:textId="072F8AE8" w:rsidR="009428D8" w:rsidRPr="007275DF" w:rsidRDefault="009428D8" w:rsidP="006D0B54">
            <w:pPr>
              <w:pStyle w:val="TAL"/>
              <w:rPr>
                <w:lang w:val="en-US"/>
              </w:rPr>
            </w:pPr>
            <w:r w:rsidRPr="007275DF">
              <w:rPr>
                <w:lang w:val="en-US"/>
              </w:rPr>
              <w:t xml:space="preserve">UL CCA probability </w:t>
            </w:r>
            <w:r w:rsidR="00106E75">
              <w:rPr>
                <w:lang w:val="en-US"/>
              </w:rPr>
              <w:t>for semi-static channel access</w:t>
            </w:r>
          </w:p>
        </w:tc>
        <w:tc>
          <w:tcPr>
            <w:tcW w:w="1276" w:type="dxa"/>
            <w:tcBorders>
              <w:top w:val="single" w:sz="4" w:space="0" w:color="auto"/>
              <w:left w:val="single" w:sz="4" w:space="0" w:color="auto"/>
              <w:bottom w:val="single" w:sz="4" w:space="0" w:color="auto"/>
              <w:right w:val="single" w:sz="4" w:space="0" w:color="auto"/>
            </w:tcBorders>
            <w:vAlign w:val="center"/>
          </w:tcPr>
          <w:p w14:paraId="24C3859C" w14:textId="77777777" w:rsidR="009428D8" w:rsidRPr="007275DF" w:rsidRDefault="009428D8" w:rsidP="006D0B54">
            <w:pPr>
              <w:pStyle w:val="TAL"/>
            </w:pPr>
            <w:r w:rsidRPr="007275DF">
              <w:rPr>
                <w:lang w:val="en-US"/>
              </w:rPr>
              <w:t>P</w:t>
            </w:r>
            <w:r w:rsidRPr="007275DF">
              <w:rPr>
                <w:vertAlign w:val="subscript"/>
                <w:lang w:val="en-US"/>
              </w:rPr>
              <w:t>CCA_UL</w:t>
            </w:r>
            <w:r w:rsidRPr="007275DF" w:rsidDel="00233BF0">
              <w:t xml:space="preserve"> </w:t>
            </w:r>
          </w:p>
        </w:tc>
        <w:tc>
          <w:tcPr>
            <w:tcW w:w="1700" w:type="dxa"/>
            <w:tcBorders>
              <w:top w:val="nil"/>
              <w:left w:val="single" w:sz="4" w:space="0" w:color="auto"/>
              <w:bottom w:val="single" w:sz="4" w:space="0" w:color="auto"/>
              <w:right w:val="single" w:sz="4" w:space="0" w:color="auto"/>
            </w:tcBorders>
            <w:vAlign w:val="center"/>
          </w:tcPr>
          <w:p w14:paraId="7BE97780"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vAlign w:val="center"/>
          </w:tcPr>
          <w:p w14:paraId="469A74CB" w14:textId="7EF7FBC7" w:rsidR="009428D8" w:rsidRPr="007275DF" w:rsidRDefault="00106E75" w:rsidP="006D0B54">
            <w:pPr>
              <w:pStyle w:val="TAC"/>
              <w:rPr>
                <w:rFonts w:eastAsia="Malgun Gothic"/>
                <w:szCs w:val="18"/>
              </w:rPr>
            </w:pPr>
            <w:r>
              <w:rPr>
                <w:rFonts w:eastAsia="Malgun Gothic"/>
                <w:szCs w:val="18"/>
              </w:rPr>
              <w:t>0.87</w:t>
            </w:r>
          </w:p>
        </w:tc>
        <w:tc>
          <w:tcPr>
            <w:tcW w:w="1843" w:type="dxa"/>
            <w:gridSpan w:val="5"/>
            <w:tcBorders>
              <w:top w:val="single" w:sz="4" w:space="0" w:color="auto"/>
              <w:left w:val="single" w:sz="4" w:space="0" w:color="auto"/>
              <w:bottom w:val="single" w:sz="4" w:space="0" w:color="auto"/>
              <w:right w:val="single" w:sz="4" w:space="0" w:color="auto"/>
            </w:tcBorders>
            <w:vAlign w:val="center"/>
          </w:tcPr>
          <w:p w14:paraId="2E7F5D00" w14:textId="77777777" w:rsidR="009428D8" w:rsidRPr="007275DF" w:rsidRDefault="009428D8" w:rsidP="006D0B54">
            <w:pPr>
              <w:pStyle w:val="TAC"/>
              <w:rPr>
                <w:rFonts w:eastAsia="Malgun Gothic"/>
                <w:szCs w:val="18"/>
              </w:rPr>
            </w:pPr>
            <w:r w:rsidRPr="007275DF">
              <w:rPr>
                <w:rFonts w:eastAsia="Malgun Gothic"/>
                <w:szCs w:val="18"/>
              </w:rPr>
              <w:t>---</w:t>
            </w:r>
          </w:p>
        </w:tc>
      </w:tr>
      <w:tr w:rsidR="00106E75" w:rsidRPr="007275DF" w14:paraId="5472A2F5" w14:textId="77777777" w:rsidTr="006D0B54">
        <w:trPr>
          <w:cantSplit/>
          <w:jc w:val="center"/>
        </w:trPr>
        <w:tc>
          <w:tcPr>
            <w:tcW w:w="2689" w:type="dxa"/>
            <w:tcBorders>
              <w:top w:val="nil"/>
              <w:left w:val="single" w:sz="4" w:space="0" w:color="auto"/>
              <w:bottom w:val="single" w:sz="4" w:space="0" w:color="auto"/>
              <w:right w:val="single" w:sz="4" w:space="0" w:color="auto"/>
            </w:tcBorders>
          </w:tcPr>
          <w:p w14:paraId="7BBC3715" w14:textId="18C7E026" w:rsidR="00106E75" w:rsidRPr="007275DF" w:rsidRDefault="00106E75" w:rsidP="00106E75">
            <w:pPr>
              <w:pStyle w:val="TAL"/>
              <w:rPr>
                <w:lang w:val="en-US"/>
              </w:rPr>
            </w:pPr>
            <w:r>
              <w:rPr>
                <w:lang w:val="en-US"/>
              </w:rPr>
              <w:t>UL CCA probability for dynamic channel access</w:t>
            </w:r>
          </w:p>
        </w:tc>
        <w:tc>
          <w:tcPr>
            <w:tcW w:w="1276" w:type="dxa"/>
            <w:tcBorders>
              <w:top w:val="single" w:sz="4" w:space="0" w:color="auto"/>
              <w:left w:val="single" w:sz="4" w:space="0" w:color="auto"/>
              <w:bottom w:val="single" w:sz="4" w:space="0" w:color="auto"/>
              <w:right w:val="single" w:sz="4" w:space="0" w:color="auto"/>
            </w:tcBorders>
            <w:vAlign w:val="center"/>
          </w:tcPr>
          <w:p w14:paraId="7E9A2938" w14:textId="46EEDDC8" w:rsidR="00106E75" w:rsidRPr="007275DF" w:rsidRDefault="00106E75" w:rsidP="00106E75">
            <w:pPr>
              <w:pStyle w:val="TAL"/>
              <w:rPr>
                <w:lang w:val="en-US"/>
              </w:rPr>
            </w:pPr>
            <w:r>
              <w:rPr>
                <w:lang w:val="en-US"/>
              </w:rPr>
              <w:t>P</w:t>
            </w:r>
            <w:r>
              <w:rPr>
                <w:vertAlign w:val="subscript"/>
                <w:lang w:val="en-US"/>
              </w:rPr>
              <w:t>CCA_UL</w:t>
            </w:r>
          </w:p>
        </w:tc>
        <w:tc>
          <w:tcPr>
            <w:tcW w:w="1700" w:type="dxa"/>
            <w:tcBorders>
              <w:top w:val="nil"/>
              <w:left w:val="single" w:sz="4" w:space="0" w:color="auto"/>
              <w:bottom w:val="single" w:sz="4" w:space="0" w:color="auto"/>
              <w:right w:val="single" w:sz="4" w:space="0" w:color="auto"/>
            </w:tcBorders>
            <w:vAlign w:val="center"/>
          </w:tcPr>
          <w:p w14:paraId="7B2C4EA3" w14:textId="77777777" w:rsidR="00106E75" w:rsidRPr="007275DF" w:rsidRDefault="00106E75" w:rsidP="00106E75">
            <w:pPr>
              <w:pStyle w:val="TAC"/>
            </w:pPr>
          </w:p>
        </w:tc>
        <w:tc>
          <w:tcPr>
            <w:tcW w:w="1843" w:type="dxa"/>
            <w:gridSpan w:val="5"/>
            <w:tcBorders>
              <w:top w:val="single" w:sz="4" w:space="0" w:color="auto"/>
              <w:left w:val="single" w:sz="4" w:space="0" w:color="auto"/>
              <w:bottom w:val="single" w:sz="4" w:space="0" w:color="auto"/>
              <w:right w:val="single" w:sz="4" w:space="0" w:color="auto"/>
            </w:tcBorders>
            <w:vAlign w:val="center"/>
          </w:tcPr>
          <w:p w14:paraId="6DD1C8CF" w14:textId="54BF2E0A" w:rsidR="00106E75" w:rsidRPr="007275DF" w:rsidRDefault="00106E75" w:rsidP="00106E75">
            <w:pPr>
              <w:pStyle w:val="TAC"/>
              <w:rPr>
                <w:rFonts w:eastAsia="Malgun Gothic"/>
                <w:szCs w:val="18"/>
              </w:rPr>
            </w:pPr>
            <w:r>
              <w:rPr>
                <w:rFonts w:eastAsia="Malgun Gothic"/>
                <w:szCs w:val="18"/>
              </w:rPr>
              <w:t>0.75</w:t>
            </w:r>
          </w:p>
        </w:tc>
        <w:tc>
          <w:tcPr>
            <w:tcW w:w="1843" w:type="dxa"/>
            <w:gridSpan w:val="5"/>
            <w:tcBorders>
              <w:top w:val="single" w:sz="4" w:space="0" w:color="auto"/>
              <w:left w:val="single" w:sz="4" w:space="0" w:color="auto"/>
              <w:bottom w:val="single" w:sz="4" w:space="0" w:color="auto"/>
              <w:right w:val="single" w:sz="4" w:space="0" w:color="auto"/>
            </w:tcBorders>
            <w:vAlign w:val="center"/>
          </w:tcPr>
          <w:p w14:paraId="2411A84F" w14:textId="455618D6" w:rsidR="00106E75" w:rsidRPr="007275DF" w:rsidRDefault="00106E75" w:rsidP="00106E75">
            <w:pPr>
              <w:pStyle w:val="TAC"/>
              <w:rPr>
                <w:rFonts w:eastAsia="Malgun Gothic"/>
                <w:szCs w:val="18"/>
              </w:rPr>
            </w:pPr>
            <w:r>
              <w:rPr>
                <w:rFonts w:eastAsia="Malgun Gothic"/>
                <w:szCs w:val="18"/>
              </w:rPr>
              <w:t>---</w:t>
            </w:r>
          </w:p>
        </w:tc>
      </w:tr>
      <w:tr w:rsidR="009428D8" w:rsidRPr="007275DF" w14:paraId="0F71EDBA"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3F86B404" w14:textId="77777777" w:rsidR="009428D8" w:rsidRPr="007275DF" w:rsidRDefault="009428D8" w:rsidP="006D0B54">
            <w:pPr>
              <w:pStyle w:val="TAL"/>
            </w:pPr>
            <w:r w:rsidRPr="007275DF">
              <w:t xml:space="preserve">Initial BWP </w:t>
            </w:r>
          </w:p>
          <w:p w14:paraId="2DB4D977" w14:textId="77777777" w:rsidR="009428D8" w:rsidRPr="007275DF" w:rsidRDefault="009428D8" w:rsidP="006D0B54">
            <w:pPr>
              <w:pStyle w:val="TAL"/>
            </w:pPr>
            <w:r w:rsidRPr="007275DF">
              <w:t>Configuration</w:t>
            </w:r>
          </w:p>
        </w:tc>
        <w:tc>
          <w:tcPr>
            <w:tcW w:w="1276" w:type="dxa"/>
            <w:tcBorders>
              <w:top w:val="single" w:sz="4" w:space="0" w:color="auto"/>
              <w:left w:val="single" w:sz="4" w:space="0" w:color="auto"/>
              <w:bottom w:val="single" w:sz="4" w:space="0" w:color="auto"/>
              <w:right w:val="single" w:sz="4" w:space="0" w:color="auto"/>
            </w:tcBorders>
            <w:hideMark/>
          </w:tcPr>
          <w:p w14:paraId="0E07862C" w14:textId="77777777" w:rsidR="009428D8" w:rsidRPr="007275DF" w:rsidRDefault="009428D8" w:rsidP="006D0B54">
            <w:pPr>
              <w:pStyle w:val="TAL"/>
              <w:rPr>
                <w:lang w:eastAsia="x-none"/>
              </w:rPr>
            </w:pPr>
            <w:r w:rsidRPr="007275DF">
              <w:t>Config 1,2</w:t>
            </w:r>
          </w:p>
        </w:tc>
        <w:tc>
          <w:tcPr>
            <w:tcW w:w="1700" w:type="dxa"/>
            <w:tcBorders>
              <w:top w:val="nil"/>
              <w:left w:val="single" w:sz="4" w:space="0" w:color="auto"/>
              <w:bottom w:val="single" w:sz="4" w:space="0" w:color="auto"/>
              <w:right w:val="single" w:sz="4" w:space="0" w:color="auto"/>
            </w:tcBorders>
            <w:hideMark/>
          </w:tcPr>
          <w:p w14:paraId="51B2F497"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hideMark/>
          </w:tcPr>
          <w:p w14:paraId="595E1DF2" w14:textId="77777777" w:rsidR="009428D8" w:rsidRPr="007275DF" w:rsidRDefault="009428D8" w:rsidP="006D0B54">
            <w:pPr>
              <w:pStyle w:val="TAC"/>
              <w:rPr>
                <w:rFonts w:cs="v4.2.0"/>
                <w:lang w:eastAsia="zh-CN"/>
              </w:rPr>
            </w:pPr>
            <w:r w:rsidRPr="007275DF">
              <w:t>DLBWP.0</w:t>
            </w:r>
            <w:r w:rsidRPr="007275DF">
              <w:rPr>
                <w:lang w:eastAsia="zh-CN"/>
              </w:rPr>
              <w:t>.1</w:t>
            </w:r>
          </w:p>
        </w:tc>
        <w:tc>
          <w:tcPr>
            <w:tcW w:w="1843" w:type="dxa"/>
            <w:gridSpan w:val="5"/>
            <w:tcBorders>
              <w:top w:val="single" w:sz="4" w:space="0" w:color="auto"/>
              <w:left w:val="single" w:sz="4" w:space="0" w:color="auto"/>
              <w:bottom w:val="single" w:sz="4" w:space="0" w:color="auto"/>
              <w:right w:val="single" w:sz="4" w:space="0" w:color="auto"/>
            </w:tcBorders>
            <w:hideMark/>
          </w:tcPr>
          <w:p w14:paraId="0AAFA5A2" w14:textId="77777777" w:rsidR="009428D8" w:rsidRPr="007275DF" w:rsidRDefault="009428D8" w:rsidP="006D0B54">
            <w:pPr>
              <w:pStyle w:val="TAC"/>
              <w:rPr>
                <w:rFonts w:cs="v4.2.0"/>
                <w:lang w:eastAsia="zh-CN"/>
              </w:rPr>
            </w:pPr>
            <w:r w:rsidRPr="007275DF">
              <w:t>DLBWP.0</w:t>
            </w:r>
            <w:r w:rsidRPr="007275DF">
              <w:rPr>
                <w:lang w:eastAsia="zh-CN"/>
              </w:rPr>
              <w:t>.1</w:t>
            </w:r>
          </w:p>
        </w:tc>
      </w:tr>
      <w:tr w:rsidR="009428D8" w:rsidRPr="007275DF" w14:paraId="34236EBA" w14:textId="77777777" w:rsidTr="006D0B54">
        <w:trPr>
          <w:cantSplit/>
          <w:jc w:val="center"/>
        </w:trPr>
        <w:tc>
          <w:tcPr>
            <w:tcW w:w="2689" w:type="dxa"/>
            <w:tcBorders>
              <w:top w:val="nil"/>
              <w:left w:val="single" w:sz="4" w:space="0" w:color="auto"/>
              <w:bottom w:val="single" w:sz="4" w:space="0" w:color="auto"/>
              <w:right w:val="single" w:sz="4" w:space="0" w:color="auto"/>
            </w:tcBorders>
          </w:tcPr>
          <w:p w14:paraId="20B9C30D" w14:textId="77777777" w:rsidR="009428D8" w:rsidRPr="007275DF" w:rsidRDefault="009428D8" w:rsidP="006D0B54">
            <w:pPr>
              <w:pStyle w:val="TAL"/>
              <w:rPr>
                <w:lang w:eastAsia="x-none"/>
              </w:rPr>
            </w:pPr>
            <w:r w:rsidRPr="007275DF">
              <w:rPr>
                <w:lang w:eastAsia="x-none"/>
              </w:rPr>
              <w:t xml:space="preserve">Dedicated DL BWP </w:t>
            </w:r>
          </w:p>
          <w:p w14:paraId="117C9255" w14:textId="77777777" w:rsidR="009428D8" w:rsidRPr="007275DF" w:rsidRDefault="009428D8" w:rsidP="006D0B54">
            <w:pPr>
              <w:pStyle w:val="TAL"/>
              <w:rPr>
                <w:lang w:eastAsia="x-none"/>
              </w:rPr>
            </w:pPr>
            <w:r w:rsidRPr="007275DF">
              <w:rPr>
                <w:lang w:eastAsia="x-none"/>
              </w:rPr>
              <w:t>Configuration</w:t>
            </w:r>
          </w:p>
        </w:tc>
        <w:tc>
          <w:tcPr>
            <w:tcW w:w="1276" w:type="dxa"/>
            <w:tcBorders>
              <w:top w:val="single" w:sz="4" w:space="0" w:color="auto"/>
              <w:left w:val="single" w:sz="4" w:space="0" w:color="auto"/>
              <w:bottom w:val="single" w:sz="4" w:space="0" w:color="auto"/>
              <w:right w:val="single" w:sz="4" w:space="0" w:color="auto"/>
            </w:tcBorders>
            <w:hideMark/>
          </w:tcPr>
          <w:p w14:paraId="73067ABA" w14:textId="77777777" w:rsidR="009428D8" w:rsidRPr="007275DF" w:rsidRDefault="009428D8" w:rsidP="006D0B54">
            <w:pPr>
              <w:pStyle w:val="TAL"/>
            </w:pPr>
            <w:r w:rsidRPr="007275DF">
              <w:t>Config 1,2</w:t>
            </w:r>
          </w:p>
        </w:tc>
        <w:tc>
          <w:tcPr>
            <w:tcW w:w="1700" w:type="dxa"/>
            <w:tcBorders>
              <w:top w:val="nil"/>
              <w:left w:val="single" w:sz="4" w:space="0" w:color="auto"/>
              <w:bottom w:val="single" w:sz="4" w:space="0" w:color="auto"/>
              <w:right w:val="single" w:sz="4" w:space="0" w:color="auto"/>
            </w:tcBorders>
            <w:hideMark/>
          </w:tcPr>
          <w:p w14:paraId="5A9F2615"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hideMark/>
          </w:tcPr>
          <w:p w14:paraId="2684DEDA" w14:textId="77777777" w:rsidR="009428D8" w:rsidRPr="007275DF" w:rsidRDefault="009428D8" w:rsidP="006D0B54">
            <w:pPr>
              <w:pStyle w:val="TAC"/>
            </w:pPr>
            <w:r w:rsidRPr="007275DF">
              <w:t>DLBWP.</w:t>
            </w:r>
            <w:r w:rsidRPr="007275DF">
              <w:rPr>
                <w:lang w:eastAsia="zh-CN"/>
              </w:rPr>
              <w:t>1.1</w:t>
            </w:r>
          </w:p>
        </w:tc>
        <w:tc>
          <w:tcPr>
            <w:tcW w:w="1843" w:type="dxa"/>
            <w:gridSpan w:val="5"/>
            <w:tcBorders>
              <w:top w:val="single" w:sz="4" w:space="0" w:color="auto"/>
              <w:left w:val="single" w:sz="4" w:space="0" w:color="auto"/>
              <w:bottom w:val="single" w:sz="4" w:space="0" w:color="auto"/>
              <w:right w:val="single" w:sz="4" w:space="0" w:color="auto"/>
            </w:tcBorders>
            <w:hideMark/>
          </w:tcPr>
          <w:p w14:paraId="52662843" w14:textId="77777777" w:rsidR="009428D8" w:rsidRPr="007275DF" w:rsidRDefault="009428D8" w:rsidP="006D0B54">
            <w:pPr>
              <w:pStyle w:val="TAC"/>
            </w:pPr>
            <w:r w:rsidRPr="007275DF">
              <w:t>DLBWP.</w:t>
            </w:r>
            <w:r w:rsidRPr="007275DF">
              <w:rPr>
                <w:lang w:eastAsia="zh-CN"/>
              </w:rPr>
              <w:t>1.1</w:t>
            </w:r>
          </w:p>
        </w:tc>
      </w:tr>
      <w:tr w:rsidR="009428D8" w:rsidRPr="007275DF" w14:paraId="7C4F36A3"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4E5BADFC" w14:textId="77777777" w:rsidR="009428D8" w:rsidRPr="007275DF" w:rsidRDefault="009428D8" w:rsidP="006D0B54">
            <w:pPr>
              <w:pStyle w:val="TAL"/>
            </w:pPr>
            <w:r w:rsidRPr="007275DF">
              <w:t xml:space="preserve">Initial UL BWP </w:t>
            </w:r>
          </w:p>
          <w:p w14:paraId="2E2E8346" w14:textId="77777777" w:rsidR="009428D8" w:rsidRPr="007275DF" w:rsidRDefault="009428D8" w:rsidP="006D0B54">
            <w:pPr>
              <w:pStyle w:val="TAL"/>
            </w:pPr>
            <w:r w:rsidRPr="007275DF">
              <w:t>Configuration</w:t>
            </w:r>
          </w:p>
        </w:tc>
        <w:tc>
          <w:tcPr>
            <w:tcW w:w="1276" w:type="dxa"/>
            <w:tcBorders>
              <w:top w:val="single" w:sz="4" w:space="0" w:color="auto"/>
              <w:left w:val="single" w:sz="4" w:space="0" w:color="auto"/>
              <w:bottom w:val="single" w:sz="4" w:space="0" w:color="auto"/>
              <w:right w:val="single" w:sz="4" w:space="0" w:color="auto"/>
            </w:tcBorders>
            <w:hideMark/>
          </w:tcPr>
          <w:p w14:paraId="496EEF64" w14:textId="77777777" w:rsidR="009428D8" w:rsidRPr="007275DF" w:rsidRDefault="009428D8" w:rsidP="006D0B54">
            <w:pPr>
              <w:pStyle w:val="TAL"/>
            </w:pPr>
            <w:r w:rsidRPr="007275DF">
              <w:t>Config 1,2</w:t>
            </w:r>
          </w:p>
        </w:tc>
        <w:tc>
          <w:tcPr>
            <w:tcW w:w="1700" w:type="dxa"/>
            <w:tcBorders>
              <w:top w:val="nil"/>
              <w:left w:val="single" w:sz="4" w:space="0" w:color="auto"/>
              <w:bottom w:val="single" w:sz="4" w:space="0" w:color="auto"/>
              <w:right w:val="single" w:sz="4" w:space="0" w:color="auto"/>
            </w:tcBorders>
            <w:hideMark/>
          </w:tcPr>
          <w:p w14:paraId="3FE2BCCC"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hideMark/>
          </w:tcPr>
          <w:p w14:paraId="7871C668" w14:textId="77777777" w:rsidR="009428D8" w:rsidRPr="007275DF" w:rsidRDefault="009428D8" w:rsidP="006D0B54">
            <w:pPr>
              <w:pStyle w:val="TAC"/>
            </w:pPr>
            <w:r w:rsidRPr="007275DF">
              <w:rPr>
                <w:lang w:eastAsia="zh-CN"/>
              </w:rPr>
              <w:t>U</w:t>
            </w:r>
            <w:r w:rsidRPr="007275DF">
              <w:t>LBWP.0</w:t>
            </w:r>
            <w:r w:rsidRPr="007275DF">
              <w:rPr>
                <w:lang w:eastAsia="zh-CN"/>
              </w:rPr>
              <w:t>.1</w:t>
            </w:r>
          </w:p>
        </w:tc>
        <w:tc>
          <w:tcPr>
            <w:tcW w:w="1843" w:type="dxa"/>
            <w:gridSpan w:val="5"/>
            <w:tcBorders>
              <w:top w:val="single" w:sz="4" w:space="0" w:color="auto"/>
              <w:left w:val="single" w:sz="4" w:space="0" w:color="auto"/>
              <w:bottom w:val="single" w:sz="4" w:space="0" w:color="auto"/>
              <w:right w:val="single" w:sz="4" w:space="0" w:color="auto"/>
            </w:tcBorders>
            <w:hideMark/>
          </w:tcPr>
          <w:p w14:paraId="3FD57DFD" w14:textId="77777777" w:rsidR="009428D8" w:rsidRPr="007275DF" w:rsidRDefault="009428D8" w:rsidP="006D0B54">
            <w:pPr>
              <w:pStyle w:val="TAC"/>
            </w:pPr>
            <w:r w:rsidRPr="007275DF">
              <w:rPr>
                <w:lang w:eastAsia="zh-CN"/>
              </w:rPr>
              <w:t>U</w:t>
            </w:r>
            <w:r w:rsidRPr="007275DF">
              <w:t>LBWP.0</w:t>
            </w:r>
            <w:r w:rsidRPr="007275DF">
              <w:rPr>
                <w:lang w:eastAsia="zh-CN"/>
              </w:rPr>
              <w:t>.1</w:t>
            </w:r>
          </w:p>
        </w:tc>
      </w:tr>
      <w:tr w:rsidR="009428D8" w:rsidRPr="007275DF" w14:paraId="601FC8D1"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05F0025B" w14:textId="77777777" w:rsidR="009428D8" w:rsidRPr="007275DF" w:rsidRDefault="009428D8" w:rsidP="006D0B54">
            <w:pPr>
              <w:pStyle w:val="TAL"/>
            </w:pPr>
            <w:r w:rsidRPr="007275DF">
              <w:t xml:space="preserve">Dedicated UL BWP </w:t>
            </w:r>
          </w:p>
          <w:p w14:paraId="63970957" w14:textId="77777777" w:rsidR="009428D8" w:rsidRPr="007275DF" w:rsidRDefault="009428D8" w:rsidP="006D0B54">
            <w:pPr>
              <w:pStyle w:val="TAL"/>
            </w:pPr>
            <w:r w:rsidRPr="007275DF">
              <w:t>Configuration</w:t>
            </w:r>
          </w:p>
        </w:tc>
        <w:tc>
          <w:tcPr>
            <w:tcW w:w="1276" w:type="dxa"/>
            <w:tcBorders>
              <w:top w:val="single" w:sz="4" w:space="0" w:color="auto"/>
              <w:left w:val="single" w:sz="4" w:space="0" w:color="auto"/>
              <w:bottom w:val="single" w:sz="4" w:space="0" w:color="auto"/>
              <w:right w:val="single" w:sz="4" w:space="0" w:color="auto"/>
            </w:tcBorders>
            <w:hideMark/>
          </w:tcPr>
          <w:p w14:paraId="344E35DC" w14:textId="77777777" w:rsidR="009428D8" w:rsidRPr="007275DF" w:rsidRDefault="009428D8" w:rsidP="006D0B54">
            <w:pPr>
              <w:pStyle w:val="TAL"/>
            </w:pPr>
            <w:r w:rsidRPr="007275DF">
              <w:t>Config 1,2</w:t>
            </w:r>
          </w:p>
        </w:tc>
        <w:tc>
          <w:tcPr>
            <w:tcW w:w="1700" w:type="dxa"/>
            <w:tcBorders>
              <w:top w:val="nil"/>
              <w:left w:val="single" w:sz="4" w:space="0" w:color="auto"/>
              <w:bottom w:val="single" w:sz="4" w:space="0" w:color="auto"/>
              <w:right w:val="single" w:sz="4" w:space="0" w:color="auto"/>
            </w:tcBorders>
            <w:hideMark/>
          </w:tcPr>
          <w:p w14:paraId="3774F7F0"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hideMark/>
          </w:tcPr>
          <w:p w14:paraId="1D5882D0" w14:textId="77777777" w:rsidR="009428D8" w:rsidRPr="007275DF" w:rsidRDefault="009428D8" w:rsidP="006D0B54">
            <w:pPr>
              <w:pStyle w:val="TAC"/>
            </w:pPr>
            <w:r w:rsidRPr="007275DF">
              <w:rPr>
                <w:lang w:eastAsia="zh-CN"/>
              </w:rPr>
              <w:t>U</w:t>
            </w:r>
            <w:r w:rsidRPr="007275DF">
              <w:t>LBWP.</w:t>
            </w:r>
            <w:r w:rsidRPr="007275DF">
              <w:rPr>
                <w:lang w:eastAsia="zh-CN"/>
              </w:rPr>
              <w:t>1.1</w:t>
            </w:r>
          </w:p>
        </w:tc>
        <w:tc>
          <w:tcPr>
            <w:tcW w:w="1843" w:type="dxa"/>
            <w:gridSpan w:val="5"/>
            <w:tcBorders>
              <w:top w:val="single" w:sz="4" w:space="0" w:color="auto"/>
              <w:left w:val="single" w:sz="4" w:space="0" w:color="auto"/>
              <w:bottom w:val="single" w:sz="4" w:space="0" w:color="auto"/>
              <w:right w:val="single" w:sz="4" w:space="0" w:color="auto"/>
            </w:tcBorders>
            <w:hideMark/>
          </w:tcPr>
          <w:p w14:paraId="679F2A1F" w14:textId="77777777" w:rsidR="009428D8" w:rsidRPr="007275DF" w:rsidRDefault="009428D8" w:rsidP="006D0B54">
            <w:pPr>
              <w:pStyle w:val="TAC"/>
            </w:pPr>
            <w:r w:rsidRPr="007275DF">
              <w:rPr>
                <w:lang w:eastAsia="zh-CN"/>
              </w:rPr>
              <w:t>U</w:t>
            </w:r>
            <w:r w:rsidRPr="007275DF">
              <w:t>LBWP.</w:t>
            </w:r>
            <w:r w:rsidRPr="007275DF">
              <w:rPr>
                <w:lang w:eastAsia="zh-CN"/>
              </w:rPr>
              <w:t>1.1</w:t>
            </w:r>
          </w:p>
        </w:tc>
      </w:tr>
      <w:tr w:rsidR="009428D8" w:rsidRPr="007275DF" w14:paraId="6BAD53B1"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3E67E6CC" w14:textId="77777777" w:rsidR="009428D8" w:rsidRPr="007275DF" w:rsidRDefault="009428D8" w:rsidP="006D0B54">
            <w:pPr>
              <w:pStyle w:val="TAL"/>
              <w:rPr>
                <w:lang w:val="it-IT" w:eastAsia="zh-CN"/>
              </w:rPr>
            </w:pPr>
            <w:r w:rsidRPr="007275DF">
              <w:rPr>
                <w:lang w:val="it-IT" w:eastAsia="zh-CN"/>
              </w:rPr>
              <w:t>PDSCH reference meassurement channel</w:t>
            </w:r>
          </w:p>
        </w:tc>
        <w:tc>
          <w:tcPr>
            <w:tcW w:w="1276" w:type="dxa"/>
            <w:tcBorders>
              <w:top w:val="single" w:sz="4" w:space="0" w:color="auto"/>
              <w:left w:val="single" w:sz="4" w:space="0" w:color="auto"/>
              <w:bottom w:val="single" w:sz="4" w:space="0" w:color="auto"/>
              <w:right w:val="single" w:sz="4" w:space="0" w:color="auto"/>
            </w:tcBorders>
            <w:hideMark/>
          </w:tcPr>
          <w:p w14:paraId="330DF707" w14:textId="77777777" w:rsidR="009428D8" w:rsidRPr="007275DF" w:rsidRDefault="009428D8" w:rsidP="006D0B54">
            <w:pPr>
              <w:pStyle w:val="TAL"/>
              <w:rPr>
                <w:lang w:val="en-US" w:eastAsia="x-none"/>
              </w:rPr>
            </w:pPr>
            <w:r w:rsidRPr="007275DF">
              <w:t>Config 1,2</w:t>
            </w:r>
          </w:p>
        </w:tc>
        <w:tc>
          <w:tcPr>
            <w:tcW w:w="1700" w:type="dxa"/>
            <w:tcBorders>
              <w:top w:val="nil"/>
              <w:left w:val="single" w:sz="4" w:space="0" w:color="auto"/>
              <w:bottom w:val="single" w:sz="4" w:space="0" w:color="auto"/>
              <w:right w:val="single" w:sz="4" w:space="0" w:color="auto"/>
            </w:tcBorders>
            <w:hideMark/>
          </w:tcPr>
          <w:p w14:paraId="39CA95FE"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2BE911EF" w14:textId="77777777" w:rsidR="009428D8" w:rsidRPr="007275DF" w:rsidRDefault="009428D8" w:rsidP="006D0B54">
            <w:pPr>
              <w:pStyle w:val="TAC"/>
              <w:rPr>
                <w:szCs w:val="16"/>
                <w:lang w:eastAsia="zh-CN"/>
              </w:rPr>
            </w:pPr>
            <w:r w:rsidRPr="007275DF">
              <w:rPr>
                <w:szCs w:val="16"/>
                <w:lang w:eastAsia="zh-CN"/>
              </w:rPr>
              <w:t>SR.1.1 CCA</w:t>
            </w:r>
          </w:p>
        </w:tc>
        <w:tc>
          <w:tcPr>
            <w:tcW w:w="1843" w:type="dxa"/>
            <w:gridSpan w:val="5"/>
            <w:tcBorders>
              <w:top w:val="single" w:sz="4" w:space="0" w:color="auto"/>
              <w:left w:val="single" w:sz="4" w:space="0" w:color="auto"/>
              <w:bottom w:val="single" w:sz="4" w:space="0" w:color="auto"/>
              <w:right w:val="single" w:sz="4" w:space="0" w:color="auto"/>
            </w:tcBorders>
            <w:hideMark/>
          </w:tcPr>
          <w:p w14:paraId="2761BD71" w14:textId="77777777" w:rsidR="009428D8" w:rsidRPr="007275DF" w:rsidRDefault="009428D8" w:rsidP="006D0B54">
            <w:pPr>
              <w:pStyle w:val="TAC"/>
              <w:rPr>
                <w:szCs w:val="16"/>
                <w:lang w:eastAsia="zh-CN"/>
              </w:rPr>
            </w:pPr>
            <w:r w:rsidRPr="007275DF">
              <w:rPr>
                <w:szCs w:val="16"/>
                <w:lang w:eastAsia="zh-CN"/>
              </w:rPr>
              <w:t>-</w:t>
            </w:r>
          </w:p>
        </w:tc>
      </w:tr>
      <w:tr w:rsidR="009428D8" w:rsidRPr="007275DF" w14:paraId="50A9C360"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73709D9E" w14:textId="77777777" w:rsidR="009428D8" w:rsidRPr="007275DF" w:rsidRDefault="009428D8" w:rsidP="006D0B54">
            <w:pPr>
              <w:pStyle w:val="TAL"/>
              <w:rPr>
                <w:lang w:eastAsia="x-none"/>
              </w:rPr>
            </w:pPr>
            <w:r w:rsidRPr="007275DF">
              <w:rPr>
                <w:lang w:eastAsia="x-none"/>
              </w:rPr>
              <w:t xml:space="preserve">RMSI CORESET </w:t>
            </w:r>
          </w:p>
          <w:p w14:paraId="425B9B07" w14:textId="77777777" w:rsidR="009428D8" w:rsidRPr="007275DF" w:rsidRDefault="009428D8" w:rsidP="006D0B54">
            <w:pPr>
              <w:pStyle w:val="TAL"/>
              <w:rPr>
                <w:lang w:eastAsia="x-none"/>
              </w:rPr>
            </w:pPr>
            <w:r w:rsidRPr="007275DF">
              <w:rPr>
                <w:lang w:eastAsia="x-none"/>
              </w:rPr>
              <w:t>Parameters</w:t>
            </w:r>
          </w:p>
        </w:tc>
        <w:tc>
          <w:tcPr>
            <w:tcW w:w="1276" w:type="dxa"/>
            <w:tcBorders>
              <w:top w:val="single" w:sz="4" w:space="0" w:color="auto"/>
              <w:left w:val="single" w:sz="4" w:space="0" w:color="auto"/>
              <w:bottom w:val="single" w:sz="4" w:space="0" w:color="auto"/>
              <w:right w:val="single" w:sz="4" w:space="0" w:color="auto"/>
            </w:tcBorders>
            <w:hideMark/>
          </w:tcPr>
          <w:p w14:paraId="4F573349" w14:textId="77777777" w:rsidR="009428D8" w:rsidRPr="007275DF" w:rsidRDefault="009428D8" w:rsidP="006D0B54">
            <w:pPr>
              <w:pStyle w:val="TAL"/>
              <w:rPr>
                <w:lang w:eastAsia="x-none"/>
              </w:rPr>
            </w:pPr>
            <w:r w:rsidRPr="007275DF">
              <w:t xml:space="preserve">Config </w:t>
            </w:r>
            <w:r w:rsidRPr="007275DF">
              <w:rPr>
                <w:rFonts w:eastAsia="Malgun Gothic"/>
                <w:szCs w:val="18"/>
              </w:rPr>
              <w:t>1,2</w:t>
            </w:r>
          </w:p>
        </w:tc>
        <w:tc>
          <w:tcPr>
            <w:tcW w:w="1700" w:type="dxa"/>
            <w:tcBorders>
              <w:top w:val="nil"/>
              <w:left w:val="single" w:sz="4" w:space="0" w:color="auto"/>
              <w:bottom w:val="single" w:sz="4" w:space="0" w:color="auto"/>
              <w:right w:val="single" w:sz="4" w:space="0" w:color="auto"/>
            </w:tcBorders>
            <w:hideMark/>
          </w:tcPr>
          <w:p w14:paraId="5F5745E5"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32213BE2" w14:textId="77777777" w:rsidR="009428D8" w:rsidRPr="007275DF" w:rsidRDefault="009428D8" w:rsidP="006D0B54">
            <w:pPr>
              <w:pStyle w:val="TAC"/>
              <w:rPr>
                <w:szCs w:val="16"/>
                <w:lang w:eastAsia="zh-CN"/>
              </w:rPr>
            </w:pPr>
            <w:r w:rsidRPr="007275DF">
              <w:rPr>
                <w:szCs w:val="16"/>
                <w:lang w:eastAsia="zh-CN"/>
              </w:rPr>
              <w:t>CR.1.1 CCA</w:t>
            </w:r>
          </w:p>
        </w:tc>
        <w:tc>
          <w:tcPr>
            <w:tcW w:w="1843" w:type="dxa"/>
            <w:gridSpan w:val="5"/>
            <w:tcBorders>
              <w:top w:val="single" w:sz="4" w:space="0" w:color="auto"/>
              <w:left w:val="single" w:sz="4" w:space="0" w:color="auto"/>
              <w:bottom w:val="single" w:sz="4" w:space="0" w:color="auto"/>
              <w:right w:val="single" w:sz="4" w:space="0" w:color="auto"/>
            </w:tcBorders>
            <w:hideMark/>
          </w:tcPr>
          <w:p w14:paraId="400310D6" w14:textId="77777777" w:rsidR="009428D8" w:rsidRPr="007275DF" w:rsidRDefault="009428D8" w:rsidP="006D0B54">
            <w:pPr>
              <w:pStyle w:val="TAC"/>
              <w:rPr>
                <w:szCs w:val="16"/>
                <w:lang w:eastAsia="zh-CN"/>
              </w:rPr>
            </w:pPr>
            <w:r w:rsidRPr="007275DF">
              <w:rPr>
                <w:szCs w:val="16"/>
                <w:lang w:eastAsia="zh-CN"/>
              </w:rPr>
              <w:t>CR.1.1 CCA</w:t>
            </w:r>
            <w:r w:rsidRPr="007275DF" w:rsidDel="00E43856">
              <w:rPr>
                <w:szCs w:val="16"/>
                <w:lang w:eastAsia="zh-CN"/>
              </w:rPr>
              <w:t xml:space="preserve"> </w:t>
            </w:r>
          </w:p>
        </w:tc>
      </w:tr>
      <w:tr w:rsidR="009428D8" w:rsidRPr="007275DF" w14:paraId="6CE435AB"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1BB9075A" w14:textId="77777777" w:rsidR="009428D8" w:rsidRPr="007275DF" w:rsidRDefault="009428D8" w:rsidP="006D0B54">
            <w:pPr>
              <w:pStyle w:val="TAL"/>
              <w:rPr>
                <w:lang w:eastAsia="x-none"/>
              </w:rPr>
            </w:pPr>
            <w:r w:rsidRPr="007275DF">
              <w:rPr>
                <w:lang w:eastAsia="x-none"/>
              </w:rPr>
              <w:t xml:space="preserve">PDCCH CORESET </w:t>
            </w:r>
          </w:p>
          <w:p w14:paraId="245BDA7E" w14:textId="77777777" w:rsidR="009428D8" w:rsidRPr="007275DF" w:rsidRDefault="009428D8" w:rsidP="006D0B54">
            <w:pPr>
              <w:pStyle w:val="TAL"/>
              <w:rPr>
                <w:lang w:eastAsia="x-none"/>
              </w:rPr>
            </w:pPr>
            <w:r w:rsidRPr="007275DF">
              <w:rPr>
                <w:lang w:eastAsia="x-none"/>
              </w:rPr>
              <w:t>Parameters</w:t>
            </w:r>
          </w:p>
        </w:tc>
        <w:tc>
          <w:tcPr>
            <w:tcW w:w="1276" w:type="dxa"/>
            <w:tcBorders>
              <w:top w:val="single" w:sz="4" w:space="0" w:color="auto"/>
              <w:left w:val="single" w:sz="4" w:space="0" w:color="auto"/>
              <w:bottom w:val="single" w:sz="4" w:space="0" w:color="auto"/>
              <w:right w:val="single" w:sz="4" w:space="0" w:color="auto"/>
            </w:tcBorders>
            <w:hideMark/>
          </w:tcPr>
          <w:p w14:paraId="72D9E298" w14:textId="77777777" w:rsidR="009428D8" w:rsidRPr="007275DF" w:rsidRDefault="009428D8" w:rsidP="006D0B54">
            <w:pPr>
              <w:pStyle w:val="TAL"/>
              <w:rPr>
                <w:lang w:val="en-US" w:eastAsia="x-none"/>
              </w:rPr>
            </w:pPr>
            <w:r w:rsidRPr="007275DF">
              <w:t>Config</w:t>
            </w:r>
            <w:r w:rsidRPr="007275DF">
              <w:rPr>
                <w:rFonts w:eastAsia="Malgun Gothic"/>
                <w:szCs w:val="18"/>
              </w:rPr>
              <w:t xml:space="preserve"> 1,2</w:t>
            </w:r>
          </w:p>
        </w:tc>
        <w:tc>
          <w:tcPr>
            <w:tcW w:w="1700" w:type="dxa"/>
            <w:tcBorders>
              <w:top w:val="nil"/>
              <w:left w:val="single" w:sz="4" w:space="0" w:color="auto"/>
              <w:bottom w:val="single" w:sz="4" w:space="0" w:color="auto"/>
              <w:right w:val="single" w:sz="4" w:space="0" w:color="auto"/>
            </w:tcBorders>
            <w:hideMark/>
          </w:tcPr>
          <w:p w14:paraId="2BD6E4B8"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6E11384A" w14:textId="77777777" w:rsidR="009428D8" w:rsidRPr="007275DF" w:rsidRDefault="009428D8" w:rsidP="006D0B54">
            <w:pPr>
              <w:pStyle w:val="TAC"/>
              <w:rPr>
                <w:szCs w:val="16"/>
                <w:lang w:eastAsia="zh-CN"/>
              </w:rPr>
            </w:pPr>
            <w:r w:rsidRPr="007275DF">
              <w:rPr>
                <w:szCs w:val="16"/>
                <w:lang w:eastAsia="zh-CN"/>
              </w:rPr>
              <w:t>CCR.1.1 CCA</w:t>
            </w:r>
          </w:p>
        </w:tc>
        <w:tc>
          <w:tcPr>
            <w:tcW w:w="1843" w:type="dxa"/>
            <w:gridSpan w:val="5"/>
            <w:tcBorders>
              <w:top w:val="single" w:sz="4" w:space="0" w:color="auto"/>
              <w:left w:val="single" w:sz="4" w:space="0" w:color="auto"/>
              <w:bottom w:val="single" w:sz="4" w:space="0" w:color="auto"/>
              <w:right w:val="single" w:sz="4" w:space="0" w:color="auto"/>
            </w:tcBorders>
            <w:hideMark/>
          </w:tcPr>
          <w:p w14:paraId="25A959BC" w14:textId="77777777" w:rsidR="009428D8" w:rsidRPr="007275DF" w:rsidRDefault="009428D8" w:rsidP="006D0B54">
            <w:pPr>
              <w:pStyle w:val="TAC"/>
              <w:rPr>
                <w:szCs w:val="16"/>
                <w:lang w:eastAsia="zh-CN"/>
              </w:rPr>
            </w:pPr>
            <w:r w:rsidRPr="007275DF">
              <w:rPr>
                <w:szCs w:val="16"/>
                <w:lang w:eastAsia="zh-CN"/>
              </w:rPr>
              <w:t xml:space="preserve">CCR.1.1 CCA </w:t>
            </w:r>
          </w:p>
        </w:tc>
      </w:tr>
      <w:tr w:rsidR="009428D8" w:rsidRPr="007275DF" w14:paraId="3E15C02C"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09EBE00E" w14:textId="77777777" w:rsidR="009428D8" w:rsidRPr="007275DF" w:rsidRDefault="009428D8" w:rsidP="006D0B54">
            <w:pPr>
              <w:pStyle w:val="TAL"/>
              <w:rPr>
                <w:lang w:eastAsia="x-none"/>
              </w:rPr>
            </w:pPr>
            <w:r w:rsidRPr="007275DF">
              <w:rPr>
                <w:lang w:eastAsia="x-none"/>
              </w:rPr>
              <w:t>TRS configuration</w:t>
            </w:r>
          </w:p>
        </w:tc>
        <w:tc>
          <w:tcPr>
            <w:tcW w:w="1276" w:type="dxa"/>
            <w:tcBorders>
              <w:top w:val="single" w:sz="4" w:space="0" w:color="auto"/>
              <w:left w:val="single" w:sz="4" w:space="0" w:color="auto"/>
              <w:bottom w:val="single" w:sz="4" w:space="0" w:color="auto"/>
              <w:right w:val="single" w:sz="4" w:space="0" w:color="auto"/>
            </w:tcBorders>
            <w:hideMark/>
          </w:tcPr>
          <w:p w14:paraId="38FF212C" w14:textId="77777777" w:rsidR="009428D8" w:rsidRPr="007275DF" w:rsidRDefault="009428D8" w:rsidP="006D0B54">
            <w:pPr>
              <w:pStyle w:val="TAL"/>
              <w:rPr>
                <w:lang w:eastAsia="x-none"/>
              </w:rPr>
            </w:pPr>
            <w:r w:rsidRPr="007275DF">
              <w:t>Config</w:t>
            </w:r>
            <w:r w:rsidRPr="007275DF">
              <w:rPr>
                <w:rFonts w:eastAsia="Malgun Gothic"/>
                <w:szCs w:val="18"/>
              </w:rPr>
              <w:t xml:space="preserve"> 1,2</w:t>
            </w:r>
          </w:p>
        </w:tc>
        <w:tc>
          <w:tcPr>
            <w:tcW w:w="1700" w:type="dxa"/>
            <w:tcBorders>
              <w:top w:val="nil"/>
              <w:left w:val="single" w:sz="4" w:space="0" w:color="auto"/>
              <w:bottom w:val="single" w:sz="4" w:space="0" w:color="auto"/>
              <w:right w:val="single" w:sz="4" w:space="0" w:color="auto"/>
            </w:tcBorders>
            <w:hideMark/>
          </w:tcPr>
          <w:p w14:paraId="2EA875A5"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0FB5FA8F" w14:textId="77777777" w:rsidR="009428D8" w:rsidRPr="007275DF" w:rsidRDefault="009428D8" w:rsidP="006D0B54">
            <w:pPr>
              <w:pStyle w:val="TAC"/>
              <w:rPr>
                <w:szCs w:val="16"/>
                <w:lang w:eastAsia="zh-CN"/>
              </w:rPr>
            </w:pPr>
            <w:r w:rsidRPr="007275DF">
              <w:rPr>
                <w:szCs w:val="18"/>
              </w:rPr>
              <w:t xml:space="preserve">TRS.1.2 </w:t>
            </w:r>
            <w:r w:rsidRPr="007275DF">
              <w:rPr>
                <w:szCs w:val="18"/>
                <w:lang w:eastAsia="zh-CN"/>
              </w:rPr>
              <w:t>T</w:t>
            </w:r>
            <w:r w:rsidRPr="007275DF">
              <w:rPr>
                <w:szCs w:val="18"/>
              </w:rPr>
              <w:t>DD</w:t>
            </w:r>
          </w:p>
        </w:tc>
        <w:tc>
          <w:tcPr>
            <w:tcW w:w="1843" w:type="dxa"/>
            <w:gridSpan w:val="5"/>
            <w:tcBorders>
              <w:top w:val="single" w:sz="4" w:space="0" w:color="auto"/>
              <w:left w:val="single" w:sz="4" w:space="0" w:color="auto"/>
              <w:bottom w:val="single" w:sz="4" w:space="0" w:color="auto"/>
              <w:right w:val="single" w:sz="4" w:space="0" w:color="auto"/>
            </w:tcBorders>
            <w:hideMark/>
          </w:tcPr>
          <w:p w14:paraId="5359FB97" w14:textId="77777777" w:rsidR="009428D8" w:rsidRPr="007275DF" w:rsidRDefault="009428D8" w:rsidP="006D0B54">
            <w:pPr>
              <w:pStyle w:val="TAC"/>
              <w:rPr>
                <w:szCs w:val="16"/>
                <w:lang w:eastAsia="zh-CN"/>
              </w:rPr>
            </w:pPr>
            <w:r w:rsidRPr="007275DF">
              <w:rPr>
                <w:szCs w:val="18"/>
              </w:rPr>
              <w:t xml:space="preserve">TRS.1.2 </w:t>
            </w:r>
            <w:r w:rsidRPr="007275DF">
              <w:rPr>
                <w:szCs w:val="18"/>
                <w:lang w:eastAsia="zh-CN"/>
              </w:rPr>
              <w:t>T</w:t>
            </w:r>
            <w:r w:rsidRPr="007275DF">
              <w:rPr>
                <w:szCs w:val="18"/>
              </w:rPr>
              <w:t>DD</w:t>
            </w:r>
          </w:p>
        </w:tc>
      </w:tr>
      <w:tr w:rsidR="009428D8" w:rsidRPr="007275DF" w14:paraId="20DB2EBA"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637A3C89" w14:textId="77777777" w:rsidR="009428D8" w:rsidRPr="007275DF" w:rsidRDefault="009428D8" w:rsidP="006D0B54">
            <w:pPr>
              <w:pStyle w:val="TAL"/>
              <w:rPr>
                <w:lang w:eastAsia="x-none"/>
              </w:rPr>
            </w:pPr>
            <w:r w:rsidRPr="007275DF">
              <w:rPr>
                <w:bCs/>
              </w:rPr>
              <w:t>OCNG Patterns</w:t>
            </w:r>
          </w:p>
        </w:tc>
        <w:tc>
          <w:tcPr>
            <w:tcW w:w="1700" w:type="dxa"/>
            <w:tcBorders>
              <w:top w:val="single" w:sz="4" w:space="0" w:color="auto"/>
              <w:left w:val="single" w:sz="4" w:space="0" w:color="auto"/>
              <w:bottom w:val="single" w:sz="4" w:space="0" w:color="auto"/>
              <w:right w:val="single" w:sz="4" w:space="0" w:color="auto"/>
            </w:tcBorders>
          </w:tcPr>
          <w:p w14:paraId="63714AD4"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0C5098E9" w14:textId="77777777" w:rsidR="009428D8" w:rsidRPr="007275DF" w:rsidRDefault="009428D8" w:rsidP="006D0B54">
            <w:pPr>
              <w:pStyle w:val="TAC"/>
            </w:pPr>
            <w:r w:rsidRPr="007275DF">
              <w:rPr>
                <w:szCs w:val="16"/>
                <w:lang w:eastAsia="zh-CN"/>
              </w:rPr>
              <w:t>OP.1</w:t>
            </w:r>
          </w:p>
        </w:tc>
        <w:tc>
          <w:tcPr>
            <w:tcW w:w="1843" w:type="dxa"/>
            <w:gridSpan w:val="5"/>
            <w:tcBorders>
              <w:top w:val="single" w:sz="4" w:space="0" w:color="auto"/>
              <w:left w:val="single" w:sz="4" w:space="0" w:color="auto"/>
              <w:bottom w:val="single" w:sz="4" w:space="0" w:color="auto"/>
              <w:right w:val="single" w:sz="4" w:space="0" w:color="auto"/>
            </w:tcBorders>
            <w:hideMark/>
          </w:tcPr>
          <w:p w14:paraId="0B06D9B8" w14:textId="77777777" w:rsidR="009428D8" w:rsidRPr="007275DF" w:rsidRDefault="009428D8" w:rsidP="006D0B54">
            <w:pPr>
              <w:pStyle w:val="TAC"/>
            </w:pPr>
            <w:r w:rsidRPr="007275DF">
              <w:rPr>
                <w:szCs w:val="16"/>
                <w:lang w:eastAsia="zh-CN"/>
              </w:rPr>
              <w:t>OP.1</w:t>
            </w:r>
          </w:p>
        </w:tc>
      </w:tr>
      <w:tr w:rsidR="009428D8" w:rsidRPr="007275DF" w14:paraId="654A2525"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139C68F8" w14:textId="77777777" w:rsidR="009428D8" w:rsidRPr="007275DF" w:rsidRDefault="009428D8" w:rsidP="006D0B54">
            <w:pPr>
              <w:pStyle w:val="TAL"/>
              <w:rPr>
                <w:bCs/>
                <w:vertAlign w:val="superscript"/>
                <w:lang w:eastAsia="zh-CN"/>
              </w:rPr>
            </w:pPr>
            <w:r w:rsidRPr="007275DF">
              <w:rPr>
                <w:bCs/>
                <w:lang w:eastAsia="zh-CN"/>
              </w:rPr>
              <w:t>SSB configuration for semi-static channel access</w:t>
            </w:r>
            <w:r w:rsidRPr="007275DF">
              <w:rPr>
                <w:bCs/>
                <w:vertAlign w:val="superscript"/>
                <w:lang w:eastAsia="zh-CN"/>
              </w:rPr>
              <w:t>Note6,8</w:t>
            </w:r>
          </w:p>
        </w:tc>
        <w:tc>
          <w:tcPr>
            <w:tcW w:w="1276" w:type="dxa"/>
            <w:tcBorders>
              <w:top w:val="single" w:sz="4" w:space="0" w:color="auto"/>
              <w:left w:val="single" w:sz="4" w:space="0" w:color="auto"/>
              <w:bottom w:val="single" w:sz="4" w:space="0" w:color="auto"/>
              <w:right w:val="single" w:sz="4" w:space="0" w:color="auto"/>
            </w:tcBorders>
            <w:hideMark/>
          </w:tcPr>
          <w:p w14:paraId="7273ABF0" w14:textId="77777777" w:rsidR="009428D8" w:rsidRPr="007275DF" w:rsidRDefault="009428D8" w:rsidP="006D0B54">
            <w:pPr>
              <w:pStyle w:val="TAL"/>
              <w:rPr>
                <w:lang w:val="da-DK" w:eastAsia="x-none"/>
              </w:rPr>
            </w:pPr>
            <w:r w:rsidRPr="007275DF">
              <w:t>Config</w:t>
            </w:r>
            <w:r w:rsidRPr="007275DF">
              <w:rPr>
                <w:rFonts w:eastAsia="Malgun Gothic"/>
                <w:szCs w:val="18"/>
              </w:rPr>
              <w:t xml:space="preserve"> </w:t>
            </w:r>
            <w:r w:rsidRPr="007275DF">
              <w:t>1,2</w:t>
            </w:r>
          </w:p>
        </w:tc>
        <w:tc>
          <w:tcPr>
            <w:tcW w:w="1700" w:type="dxa"/>
            <w:tcBorders>
              <w:top w:val="nil"/>
              <w:left w:val="single" w:sz="4" w:space="0" w:color="auto"/>
              <w:bottom w:val="single" w:sz="4" w:space="0" w:color="auto"/>
              <w:right w:val="single" w:sz="4" w:space="0" w:color="auto"/>
            </w:tcBorders>
            <w:hideMark/>
          </w:tcPr>
          <w:p w14:paraId="5A97F8B8" w14:textId="77777777" w:rsidR="009428D8" w:rsidRPr="007275DF" w:rsidRDefault="009428D8" w:rsidP="006D0B54">
            <w:pPr>
              <w:pStyle w:val="TAC"/>
              <w:rPr>
                <w:lang w:eastAsia="zh-CN"/>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132D7F4A" w14:textId="77777777" w:rsidR="009428D8" w:rsidRPr="007275DF" w:rsidRDefault="009428D8" w:rsidP="006D0B54">
            <w:pPr>
              <w:pStyle w:val="TAC"/>
              <w:rPr>
                <w:szCs w:val="16"/>
                <w:lang w:eastAsia="zh-CN"/>
              </w:rPr>
            </w:pPr>
            <w:r w:rsidRPr="007275DF">
              <w:rPr>
                <w:szCs w:val="16"/>
                <w:lang w:eastAsia="zh-CN"/>
              </w:rPr>
              <w:t>SSB.1 CCA</w:t>
            </w:r>
          </w:p>
        </w:tc>
        <w:tc>
          <w:tcPr>
            <w:tcW w:w="1843" w:type="dxa"/>
            <w:gridSpan w:val="5"/>
            <w:tcBorders>
              <w:top w:val="single" w:sz="4" w:space="0" w:color="auto"/>
              <w:left w:val="single" w:sz="4" w:space="0" w:color="auto"/>
              <w:bottom w:val="single" w:sz="4" w:space="0" w:color="auto"/>
              <w:right w:val="single" w:sz="4" w:space="0" w:color="auto"/>
            </w:tcBorders>
            <w:hideMark/>
          </w:tcPr>
          <w:p w14:paraId="5379088F" w14:textId="77777777" w:rsidR="009428D8" w:rsidRPr="007275DF" w:rsidRDefault="009428D8" w:rsidP="006D0B54">
            <w:pPr>
              <w:pStyle w:val="TAC"/>
              <w:rPr>
                <w:szCs w:val="16"/>
                <w:lang w:eastAsia="zh-CN"/>
              </w:rPr>
            </w:pPr>
            <w:r w:rsidRPr="007275DF">
              <w:rPr>
                <w:szCs w:val="16"/>
                <w:lang w:eastAsia="zh-CN"/>
              </w:rPr>
              <w:t>SSB.1 CCA</w:t>
            </w:r>
          </w:p>
        </w:tc>
      </w:tr>
      <w:tr w:rsidR="009428D8" w:rsidRPr="007275DF" w14:paraId="5D553D0A" w14:textId="77777777" w:rsidTr="006D0B54">
        <w:trPr>
          <w:cantSplit/>
          <w:jc w:val="center"/>
        </w:trPr>
        <w:tc>
          <w:tcPr>
            <w:tcW w:w="2689" w:type="dxa"/>
            <w:tcBorders>
              <w:top w:val="nil"/>
              <w:left w:val="single" w:sz="4" w:space="0" w:color="auto"/>
              <w:bottom w:val="single" w:sz="4" w:space="0" w:color="auto"/>
              <w:right w:val="single" w:sz="4" w:space="0" w:color="auto"/>
            </w:tcBorders>
          </w:tcPr>
          <w:p w14:paraId="687FFC6B" w14:textId="77777777" w:rsidR="009428D8" w:rsidRPr="007275DF" w:rsidRDefault="009428D8" w:rsidP="006D0B54">
            <w:pPr>
              <w:pStyle w:val="TAL"/>
              <w:rPr>
                <w:bCs/>
                <w:vertAlign w:val="superscript"/>
                <w:lang w:eastAsia="zh-CN"/>
              </w:rPr>
            </w:pPr>
            <w:r w:rsidRPr="007275DF">
              <w:rPr>
                <w:bCs/>
                <w:lang w:eastAsia="zh-CN"/>
              </w:rPr>
              <w:t>SSB configuration for dynamic channel access</w:t>
            </w:r>
            <w:r w:rsidRPr="007275DF">
              <w:rPr>
                <w:bCs/>
                <w:vertAlign w:val="superscript"/>
                <w:lang w:eastAsia="zh-CN"/>
              </w:rPr>
              <w:t>Note7,8</w:t>
            </w:r>
          </w:p>
        </w:tc>
        <w:tc>
          <w:tcPr>
            <w:tcW w:w="1276" w:type="dxa"/>
            <w:tcBorders>
              <w:top w:val="single" w:sz="4" w:space="0" w:color="auto"/>
              <w:left w:val="single" w:sz="4" w:space="0" w:color="auto"/>
              <w:bottom w:val="single" w:sz="4" w:space="0" w:color="auto"/>
              <w:right w:val="single" w:sz="4" w:space="0" w:color="auto"/>
            </w:tcBorders>
          </w:tcPr>
          <w:p w14:paraId="11037801" w14:textId="77777777" w:rsidR="009428D8" w:rsidRPr="007275DF" w:rsidRDefault="009428D8" w:rsidP="006D0B54">
            <w:pPr>
              <w:pStyle w:val="TAL"/>
            </w:pPr>
            <w:r w:rsidRPr="007275DF">
              <w:t>Config</w:t>
            </w:r>
            <w:r w:rsidRPr="007275DF">
              <w:rPr>
                <w:rFonts w:eastAsia="Malgun Gothic"/>
                <w:szCs w:val="18"/>
              </w:rPr>
              <w:t xml:space="preserve"> </w:t>
            </w:r>
            <w:r w:rsidRPr="007275DF">
              <w:t>1,2</w:t>
            </w:r>
          </w:p>
        </w:tc>
        <w:tc>
          <w:tcPr>
            <w:tcW w:w="1700" w:type="dxa"/>
            <w:tcBorders>
              <w:top w:val="nil"/>
              <w:left w:val="single" w:sz="4" w:space="0" w:color="auto"/>
              <w:bottom w:val="single" w:sz="4" w:space="0" w:color="auto"/>
              <w:right w:val="single" w:sz="4" w:space="0" w:color="auto"/>
            </w:tcBorders>
          </w:tcPr>
          <w:p w14:paraId="4D1F7DC1" w14:textId="77777777" w:rsidR="009428D8" w:rsidRPr="007275DF" w:rsidRDefault="009428D8" w:rsidP="006D0B54">
            <w:pPr>
              <w:pStyle w:val="TAC"/>
              <w:rPr>
                <w:lang w:eastAsia="zh-CN"/>
              </w:rPr>
            </w:pPr>
          </w:p>
        </w:tc>
        <w:tc>
          <w:tcPr>
            <w:tcW w:w="1843" w:type="dxa"/>
            <w:gridSpan w:val="5"/>
            <w:tcBorders>
              <w:top w:val="single" w:sz="4" w:space="0" w:color="auto"/>
              <w:left w:val="single" w:sz="4" w:space="0" w:color="auto"/>
              <w:bottom w:val="single" w:sz="4" w:space="0" w:color="auto"/>
              <w:right w:val="single" w:sz="4" w:space="0" w:color="auto"/>
            </w:tcBorders>
          </w:tcPr>
          <w:p w14:paraId="4C282237" w14:textId="77777777" w:rsidR="009428D8" w:rsidRPr="007275DF" w:rsidRDefault="009428D8" w:rsidP="006D0B54">
            <w:pPr>
              <w:pStyle w:val="TAC"/>
              <w:rPr>
                <w:szCs w:val="16"/>
                <w:lang w:eastAsia="zh-CN"/>
              </w:rPr>
            </w:pPr>
            <w:r w:rsidRPr="007275DF">
              <w:rPr>
                <w:szCs w:val="16"/>
                <w:lang w:eastAsia="zh-CN"/>
              </w:rPr>
              <w:t>SSB.2 CCA</w:t>
            </w:r>
          </w:p>
        </w:tc>
        <w:tc>
          <w:tcPr>
            <w:tcW w:w="1843" w:type="dxa"/>
            <w:gridSpan w:val="5"/>
            <w:tcBorders>
              <w:top w:val="single" w:sz="4" w:space="0" w:color="auto"/>
              <w:left w:val="single" w:sz="4" w:space="0" w:color="auto"/>
              <w:bottom w:val="single" w:sz="4" w:space="0" w:color="auto"/>
              <w:right w:val="single" w:sz="4" w:space="0" w:color="auto"/>
            </w:tcBorders>
          </w:tcPr>
          <w:p w14:paraId="3AB56E4C" w14:textId="77777777" w:rsidR="009428D8" w:rsidRPr="007275DF" w:rsidRDefault="009428D8" w:rsidP="006D0B54">
            <w:pPr>
              <w:pStyle w:val="TAC"/>
              <w:rPr>
                <w:szCs w:val="16"/>
                <w:lang w:eastAsia="zh-CN"/>
              </w:rPr>
            </w:pPr>
            <w:r w:rsidRPr="007275DF">
              <w:rPr>
                <w:szCs w:val="16"/>
                <w:lang w:eastAsia="zh-CN"/>
              </w:rPr>
              <w:t>SSB.2 CCA</w:t>
            </w:r>
          </w:p>
        </w:tc>
      </w:tr>
      <w:tr w:rsidR="009428D8" w:rsidRPr="007275DF" w14:paraId="6C11923F" w14:textId="77777777" w:rsidTr="006D0B54">
        <w:trPr>
          <w:cantSplit/>
          <w:jc w:val="center"/>
        </w:trPr>
        <w:tc>
          <w:tcPr>
            <w:tcW w:w="2689" w:type="dxa"/>
            <w:tcBorders>
              <w:top w:val="single" w:sz="4" w:space="0" w:color="auto"/>
              <w:left w:val="single" w:sz="4" w:space="0" w:color="auto"/>
              <w:bottom w:val="single" w:sz="4" w:space="0" w:color="auto"/>
              <w:right w:val="single" w:sz="4" w:space="0" w:color="auto"/>
            </w:tcBorders>
            <w:hideMark/>
          </w:tcPr>
          <w:p w14:paraId="2A1383E6" w14:textId="77777777" w:rsidR="009428D8" w:rsidRPr="007275DF" w:rsidRDefault="009428D8" w:rsidP="006D0B54">
            <w:pPr>
              <w:pStyle w:val="TAL"/>
              <w:rPr>
                <w:lang w:eastAsia="x-none"/>
              </w:rPr>
            </w:pPr>
            <w:r w:rsidRPr="007275DF">
              <w:rPr>
                <w:bCs/>
                <w:lang w:eastAsia="zh-CN"/>
              </w:rPr>
              <w:t>SMTC Configuration</w:t>
            </w:r>
          </w:p>
        </w:tc>
        <w:tc>
          <w:tcPr>
            <w:tcW w:w="1276" w:type="dxa"/>
            <w:tcBorders>
              <w:top w:val="single" w:sz="4" w:space="0" w:color="auto"/>
              <w:left w:val="single" w:sz="4" w:space="0" w:color="auto"/>
              <w:bottom w:val="single" w:sz="4" w:space="0" w:color="auto"/>
              <w:right w:val="single" w:sz="4" w:space="0" w:color="auto"/>
            </w:tcBorders>
          </w:tcPr>
          <w:p w14:paraId="49B7CB2C" w14:textId="77777777" w:rsidR="009428D8" w:rsidRPr="007275DF" w:rsidRDefault="009428D8" w:rsidP="006D0B54">
            <w:pPr>
              <w:pStyle w:val="TAL"/>
            </w:pPr>
            <w:r w:rsidRPr="007275DF">
              <w:t>Config 1,2</w:t>
            </w:r>
          </w:p>
        </w:tc>
        <w:tc>
          <w:tcPr>
            <w:tcW w:w="1700" w:type="dxa"/>
            <w:tcBorders>
              <w:top w:val="single" w:sz="4" w:space="0" w:color="auto"/>
              <w:left w:val="single" w:sz="4" w:space="0" w:color="auto"/>
              <w:bottom w:val="single" w:sz="4" w:space="0" w:color="auto"/>
              <w:right w:val="single" w:sz="4" w:space="0" w:color="auto"/>
            </w:tcBorders>
          </w:tcPr>
          <w:p w14:paraId="2AFA2ECD"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5AE243D1" w14:textId="77777777" w:rsidR="009428D8" w:rsidRPr="007275DF" w:rsidRDefault="009428D8" w:rsidP="006D0B54">
            <w:pPr>
              <w:pStyle w:val="TAC"/>
              <w:rPr>
                <w:szCs w:val="16"/>
                <w:lang w:eastAsia="zh-CN"/>
              </w:rPr>
            </w:pPr>
            <w:r w:rsidRPr="007275DF">
              <w:rPr>
                <w:szCs w:val="16"/>
                <w:lang w:eastAsia="zh-CN"/>
              </w:rPr>
              <w:t>SMTC.1</w:t>
            </w:r>
          </w:p>
        </w:tc>
        <w:tc>
          <w:tcPr>
            <w:tcW w:w="1843" w:type="dxa"/>
            <w:gridSpan w:val="5"/>
            <w:tcBorders>
              <w:top w:val="single" w:sz="4" w:space="0" w:color="auto"/>
              <w:left w:val="single" w:sz="4" w:space="0" w:color="auto"/>
              <w:bottom w:val="single" w:sz="4" w:space="0" w:color="auto"/>
              <w:right w:val="single" w:sz="4" w:space="0" w:color="auto"/>
            </w:tcBorders>
            <w:hideMark/>
          </w:tcPr>
          <w:p w14:paraId="35507E7F" w14:textId="77777777" w:rsidR="009428D8" w:rsidRPr="007275DF" w:rsidRDefault="009428D8" w:rsidP="006D0B54">
            <w:pPr>
              <w:pStyle w:val="TAC"/>
              <w:rPr>
                <w:szCs w:val="16"/>
                <w:lang w:eastAsia="zh-CN"/>
              </w:rPr>
            </w:pPr>
            <w:r w:rsidRPr="007275DF">
              <w:rPr>
                <w:szCs w:val="16"/>
                <w:lang w:eastAsia="zh-CN"/>
              </w:rPr>
              <w:t>SMTC.1</w:t>
            </w:r>
          </w:p>
        </w:tc>
      </w:tr>
      <w:tr w:rsidR="009428D8" w:rsidRPr="007275DF" w14:paraId="2826AB5E" w14:textId="77777777" w:rsidTr="006D0B54">
        <w:trPr>
          <w:cantSplit/>
          <w:jc w:val="center"/>
        </w:trPr>
        <w:tc>
          <w:tcPr>
            <w:tcW w:w="2689" w:type="dxa"/>
            <w:tcBorders>
              <w:top w:val="single" w:sz="4" w:space="0" w:color="auto"/>
              <w:left w:val="single" w:sz="4" w:space="0" w:color="auto"/>
              <w:bottom w:val="single" w:sz="4" w:space="0" w:color="auto"/>
              <w:right w:val="single" w:sz="4" w:space="0" w:color="auto"/>
            </w:tcBorders>
          </w:tcPr>
          <w:p w14:paraId="792458FE" w14:textId="77777777" w:rsidR="009428D8" w:rsidRPr="007275DF" w:rsidRDefault="009428D8" w:rsidP="006D0B54">
            <w:pPr>
              <w:pStyle w:val="TAL"/>
              <w:rPr>
                <w:bCs/>
                <w:lang w:eastAsia="zh-CN"/>
              </w:rPr>
            </w:pPr>
            <w:r w:rsidRPr="007275DF">
              <w:rPr>
                <w:bCs/>
                <w:lang w:eastAsia="zh-CN"/>
              </w:rPr>
              <w:t>DBT window configuration</w:t>
            </w:r>
          </w:p>
        </w:tc>
        <w:tc>
          <w:tcPr>
            <w:tcW w:w="1276" w:type="dxa"/>
            <w:tcBorders>
              <w:top w:val="single" w:sz="4" w:space="0" w:color="auto"/>
              <w:left w:val="single" w:sz="4" w:space="0" w:color="auto"/>
              <w:bottom w:val="single" w:sz="4" w:space="0" w:color="auto"/>
              <w:right w:val="single" w:sz="4" w:space="0" w:color="auto"/>
            </w:tcBorders>
          </w:tcPr>
          <w:p w14:paraId="02770DE0" w14:textId="77777777" w:rsidR="009428D8" w:rsidRPr="007275DF" w:rsidRDefault="009428D8" w:rsidP="006D0B54">
            <w:pPr>
              <w:pStyle w:val="TAL"/>
            </w:pPr>
            <w:r w:rsidRPr="007275DF">
              <w:t>Config 1,2</w:t>
            </w:r>
          </w:p>
        </w:tc>
        <w:tc>
          <w:tcPr>
            <w:tcW w:w="1700" w:type="dxa"/>
            <w:tcBorders>
              <w:top w:val="single" w:sz="4" w:space="0" w:color="auto"/>
              <w:left w:val="single" w:sz="4" w:space="0" w:color="auto"/>
              <w:bottom w:val="single" w:sz="4" w:space="0" w:color="auto"/>
              <w:right w:val="single" w:sz="4" w:space="0" w:color="auto"/>
            </w:tcBorders>
          </w:tcPr>
          <w:p w14:paraId="2C5BF8C2"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tcPr>
          <w:p w14:paraId="5F62EEA9" w14:textId="77777777" w:rsidR="009428D8" w:rsidRPr="007275DF" w:rsidRDefault="009428D8" w:rsidP="006D0B54">
            <w:pPr>
              <w:pStyle w:val="TAC"/>
              <w:rPr>
                <w:szCs w:val="16"/>
                <w:lang w:eastAsia="zh-CN"/>
              </w:rPr>
            </w:pPr>
            <w:r w:rsidRPr="007275DF">
              <w:rPr>
                <w:szCs w:val="16"/>
                <w:lang w:eastAsia="zh-CN"/>
              </w:rPr>
              <w:t>DBT.1</w:t>
            </w:r>
          </w:p>
        </w:tc>
        <w:tc>
          <w:tcPr>
            <w:tcW w:w="1843" w:type="dxa"/>
            <w:gridSpan w:val="5"/>
            <w:tcBorders>
              <w:top w:val="single" w:sz="4" w:space="0" w:color="auto"/>
              <w:left w:val="single" w:sz="4" w:space="0" w:color="auto"/>
              <w:bottom w:val="single" w:sz="4" w:space="0" w:color="auto"/>
              <w:right w:val="single" w:sz="4" w:space="0" w:color="auto"/>
            </w:tcBorders>
          </w:tcPr>
          <w:p w14:paraId="716AC579" w14:textId="77777777" w:rsidR="009428D8" w:rsidRPr="007275DF" w:rsidRDefault="009428D8" w:rsidP="006D0B54">
            <w:pPr>
              <w:pStyle w:val="TAC"/>
              <w:rPr>
                <w:szCs w:val="16"/>
                <w:lang w:eastAsia="zh-CN"/>
              </w:rPr>
            </w:pPr>
            <w:r w:rsidRPr="007275DF">
              <w:rPr>
                <w:szCs w:val="16"/>
                <w:lang w:eastAsia="zh-CN"/>
              </w:rPr>
              <w:t>DBT.1</w:t>
            </w:r>
          </w:p>
        </w:tc>
      </w:tr>
      <w:tr w:rsidR="009428D8" w:rsidRPr="007275DF" w14:paraId="1D426AD8"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6E890B17" w14:textId="77777777" w:rsidR="009428D8" w:rsidRPr="007275DF" w:rsidRDefault="009428D8" w:rsidP="006D0B54">
            <w:pPr>
              <w:pStyle w:val="TAL"/>
              <w:rPr>
                <w:lang w:eastAsia="x-none"/>
              </w:rPr>
            </w:pPr>
            <w:r w:rsidRPr="007275DF">
              <w:rPr>
                <w:szCs w:val="16"/>
                <w:lang w:val="en-US"/>
              </w:rPr>
              <w:t>TCI state</w:t>
            </w:r>
          </w:p>
        </w:tc>
        <w:tc>
          <w:tcPr>
            <w:tcW w:w="1700" w:type="dxa"/>
            <w:tcBorders>
              <w:top w:val="single" w:sz="4" w:space="0" w:color="auto"/>
              <w:left w:val="single" w:sz="4" w:space="0" w:color="auto"/>
              <w:bottom w:val="single" w:sz="4" w:space="0" w:color="auto"/>
              <w:right w:val="single" w:sz="4" w:space="0" w:color="auto"/>
            </w:tcBorders>
          </w:tcPr>
          <w:p w14:paraId="1A7B584F" w14:textId="77777777" w:rsidR="009428D8" w:rsidRPr="007275DF" w:rsidRDefault="009428D8" w:rsidP="006D0B54">
            <w:pPr>
              <w:pStyle w:val="TAC"/>
              <w:rPr>
                <w:lang w:val="it-IT"/>
              </w:rPr>
            </w:pPr>
          </w:p>
        </w:tc>
        <w:tc>
          <w:tcPr>
            <w:tcW w:w="1843" w:type="dxa"/>
            <w:gridSpan w:val="5"/>
            <w:tcBorders>
              <w:top w:val="single" w:sz="4" w:space="0" w:color="auto"/>
              <w:left w:val="single" w:sz="4" w:space="0" w:color="auto"/>
              <w:bottom w:val="single" w:sz="4" w:space="0" w:color="auto"/>
              <w:right w:val="single" w:sz="4" w:space="0" w:color="auto"/>
            </w:tcBorders>
            <w:hideMark/>
          </w:tcPr>
          <w:p w14:paraId="08F7985B" w14:textId="77777777" w:rsidR="009428D8" w:rsidRPr="007275DF" w:rsidRDefault="009428D8" w:rsidP="006D0B54">
            <w:pPr>
              <w:pStyle w:val="TAC"/>
              <w:rPr>
                <w:szCs w:val="16"/>
                <w:lang w:eastAsia="zh-CN"/>
              </w:rPr>
            </w:pPr>
            <w:r w:rsidRPr="007275DF">
              <w:t>TCI.State.0</w:t>
            </w:r>
          </w:p>
        </w:tc>
        <w:tc>
          <w:tcPr>
            <w:tcW w:w="1843" w:type="dxa"/>
            <w:gridSpan w:val="5"/>
            <w:tcBorders>
              <w:top w:val="single" w:sz="4" w:space="0" w:color="auto"/>
              <w:left w:val="single" w:sz="4" w:space="0" w:color="auto"/>
              <w:bottom w:val="single" w:sz="4" w:space="0" w:color="auto"/>
              <w:right w:val="single" w:sz="4" w:space="0" w:color="auto"/>
            </w:tcBorders>
            <w:hideMark/>
          </w:tcPr>
          <w:p w14:paraId="1D9CA3BE" w14:textId="77777777" w:rsidR="009428D8" w:rsidRPr="007275DF" w:rsidRDefault="009428D8" w:rsidP="006D0B54">
            <w:pPr>
              <w:pStyle w:val="TAC"/>
              <w:rPr>
                <w:szCs w:val="16"/>
                <w:lang w:eastAsia="zh-CN"/>
              </w:rPr>
            </w:pPr>
            <w:r w:rsidRPr="007275DF">
              <w:t>TCI.State.0</w:t>
            </w:r>
          </w:p>
        </w:tc>
      </w:tr>
      <w:tr w:rsidR="009428D8" w:rsidRPr="007275DF" w14:paraId="0D09AF57"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1809AA80" w14:textId="77777777" w:rsidR="009428D8" w:rsidRPr="007275DF" w:rsidRDefault="009428D8" w:rsidP="006D0B54">
            <w:pPr>
              <w:pStyle w:val="TAL"/>
            </w:pPr>
            <w:r w:rsidRPr="007275DF">
              <w:rPr>
                <w:bCs/>
              </w:rPr>
              <w:t>Correlation Matrix and Antenna Configuration</w:t>
            </w:r>
          </w:p>
        </w:tc>
        <w:tc>
          <w:tcPr>
            <w:tcW w:w="1700" w:type="dxa"/>
            <w:tcBorders>
              <w:top w:val="single" w:sz="4" w:space="0" w:color="auto"/>
              <w:left w:val="single" w:sz="4" w:space="0" w:color="auto"/>
              <w:bottom w:val="single" w:sz="4" w:space="0" w:color="auto"/>
              <w:right w:val="single" w:sz="4" w:space="0" w:color="auto"/>
            </w:tcBorders>
          </w:tcPr>
          <w:p w14:paraId="45DEB5A9"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hideMark/>
          </w:tcPr>
          <w:p w14:paraId="0BEBE0FA" w14:textId="77777777" w:rsidR="009428D8" w:rsidRPr="007275DF" w:rsidRDefault="009428D8" w:rsidP="006D0B54">
            <w:pPr>
              <w:pStyle w:val="TAC"/>
            </w:pPr>
            <w:r w:rsidRPr="007275DF">
              <w:t>1x2 Low</w:t>
            </w:r>
          </w:p>
        </w:tc>
        <w:tc>
          <w:tcPr>
            <w:tcW w:w="1843" w:type="dxa"/>
            <w:gridSpan w:val="5"/>
            <w:tcBorders>
              <w:top w:val="single" w:sz="4" w:space="0" w:color="auto"/>
              <w:left w:val="single" w:sz="4" w:space="0" w:color="auto"/>
              <w:bottom w:val="single" w:sz="4" w:space="0" w:color="auto"/>
              <w:right w:val="single" w:sz="4" w:space="0" w:color="auto"/>
            </w:tcBorders>
            <w:hideMark/>
          </w:tcPr>
          <w:p w14:paraId="73227C5B" w14:textId="77777777" w:rsidR="009428D8" w:rsidRPr="007275DF" w:rsidRDefault="009428D8" w:rsidP="006D0B54">
            <w:pPr>
              <w:pStyle w:val="TAC"/>
            </w:pPr>
            <w:r w:rsidRPr="007275DF">
              <w:t>1x2 Low</w:t>
            </w:r>
          </w:p>
        </w:tc>
      </w:tr>
      <w:tr w:rsidR="009428D8" w:rsidRPr="007275DF" w14:paraId="76F8ACEF"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47984EE2" w14:textId="77777777" w:rsidR="009428D8" w:rsidRPr="007275DF" w:rsidRDefault="009428D8" w:rsidP="006D0B54">
            <w:pPr>
              <w:pStyle w:val="TAL"/>
              <w:rPr>
                <w:lang w:val="en-US"/>
              </w:rPr>
            </w:pPr>
            <w:r w:rsidRPr="007275DF">
              <w:rPr>
                <w:szCs w:val="16"/>
                <w:lang w:eastAsia="ja-JP"/>
              </w:rPr>
              <w:t>EPRE ratio of PSS to SSS</w:t>
            </w:r>
          </w:p>
        </w:tc>
        <w:tc>
          <w:tcPr>
            <w:tcW w:w="1700" w:type="dxa"/>
            <w:tcBorders>
              <w:top w:val="single" w:sz="4" w:space="0" w:color="auto"/>
              <w:left w:val="single" w:sz="4" w:space="0" w:color="auto"/>
              <w:bottom w:val="nil"/>
              <w:right w:val="single" w:sz="4" w:space="0" w:color="auto"/>
            </w:tcBorders>
          </w:tcPr>
          <w:p w14:paraId="3917095F" w14:textId="77777777" w:rsidR="009428D8" w:rsidRPr="007275DF" w:rsidRDefault="009428D8" w:rsidP="006D0B54">
            <w:pPr>
              <w:pStyle w:val="TAC"/>
            </w:pPr>
          </w:p>
        </w:tc>
        <w:tc>
          <w:tcPr>
            <w:tcW w:w="1843" w:type="dxa"/>
            <w:gridSpan w:val="5"/>
            <w:tcBorders>
              <w:top w:val="single" w:sz="4" w:space="0" w:color="auto"/>
              <w:left w:val="single" w:sz="4" w:space="0" w:color="auto"/>
              <w:bottom w:val="nil"/>
              <w:right w:val="single" w:sz="4" w:space="0" w:color="auto"/>
            </w:tcBorders>
          </w:tcPr>
          <w:p w14:paraId="43CF501D" w14:textId="77777777" w:rsidR="009428D8" w:rsidRPr="007275DF" w:rsidRDefault="009428D8" w:rsidP="006D0B54">
            <w:pPr>
              <w:pStyle w:val="TAC"/>
              <w:rPr>
                <w:rFonts w:cs="v4.2.0"/>
                <w:lang w:eastAsia="zh-CN"/>
              </w:rPr>
            </w:pPr>
          </w:p>
        </w:tc>
        <w:tc>
          <w:tcPr>
            <w:tcW w:w="1843" w:type="dxa"/>
            <w:gridSpan w:val="5"/>
            <w:tcBorders>
              <w:top w:val="single" w:sz="4" w:space="0" w:color="auto"/>
              <w:left w:val="single" w:sz="4" w:space="0" w:color="auto"/>
              <w:bottom w:val="nil"/>
              <w:right w:val="single" w:sz="4" w:space="0" w:color="auto"/>
            </w:tcBorders>
          </w:tcPr>
          <w:p w14:paraId="034130C5" w14:textId="77777777" w:rsidR="009428D8" w:rsidRPr="007275DF" w:rsidRDefault="009428D8" w:rsidP="006D0B54">
            <w:pPr>
              <w:pStyle w:val="TAC"/>
              <w:rPr>
                <w:rFonts w:cs="v4.2.0"/>
                <w:lang w:eastAsia="zh-CN"/>
              </w:rPr>
            </w:pPr>
          </w:p>
        </w:tc>
      </w:tr>
      <w:tr w:rsidR="009428D8" w:rsidRPr="007275DF" w14:paraId="7AC49DD9"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3D0F55F2" w14:textId="77777777" w:rsidR="009428D8" w:rsidRPr="007275DF" w:rsidRDefault="009428D8" w:rsidP="006D0B54">
            <w:pPr>
              <w:pStyle w:val="TAL"/>
              <w:rPr>
                <w:lang w:val="en-US" w:eastAsia="x-none"/>
              </w:rPr>
            </w:pPr>
            <w:r w:rsidRPr="007275DF">
              <w:rPr>
                <w:szCs w:val="16"/>
                <w:lang w:eastAsia="ja-JP"/>
              </w:rPr>
              <w:t>EPRE ratio of PBCH DMRS to SSS</w:t>
            </w:r>
          </w:p>
        </w:tc>
        <w:tc>
          <w:tcPr>
            <w:tcW w:w="1700" w:type="dxa"/>
            <w:tcBorders>
              <w:top w:val="nil"/>
              <w:left w:val="single" w:sz="4" w:space="0" w:color="auto"/>
              <w:bottom w:val="nil"/>
              <w:right w:val="single" w:sz="4" w:space="0" w:color="auto"/>
            </w:tcBorders>
            <w:hideMark/>
          </w:tcPr>
          <w:p w14:paraId="1060FEE8" w14:textId="77777777" w:rsidR="009428D8" w:rsidRPr="007275DF" w:rsidRDefault="009428D8" w:rsidP="006D0B54">
            <w:pPr>
              <w:pStyle w:val="TAC"/>
            </w:pPr>
          </w:p>
        </w:tc>
        <w:tc>
          <w:tcPr>
            <w:tcW w:w="1843" w:type="dxa"/>
            <w:gridSpan w:val="5"/>
            <w:tcBorders>
              <w:top w:val="nil"/>
              <w:left w:val="single" w:sz="4" w:space="0" w:color="auto"/>
              <w:bottom w:val="nil"/>
              <w:right w:val="single" w:sz="4" w:space="0" w:color="auto"/>
            </w:tcBorders>
            <w:hideMark/>
          </w:tcPr>
          <w:p w14:paraId="741FC386" w14:textId="77777777" w:rsidR="009428D8" w:rsidRPr="007275DF" w:rsidRDefault="009428D8" w:rsidP="006D0B54">
            <w:pPr>
              <w:pStyle w:val="TAC"/>
              <w:rPr>
                <w:rFonts w:cs="v4.2.0"/>
                <w:lang w:eastAsia="zh-CN"/>
              </w:rPr>
            </w:pPr>
          </w:p>
        </w:tc>
        <w:tc>
          <w:tcPr>
            <w:tcW w:w="1843" w:type="dxa"/>
            <w:gridSpan w:val="5"/>
            <w:tcBorders>
              <w:top w:val="nil"/>
              <w:left w:val="single" w:sz="4" w:space="0" w:color="auto"/>
              <w:bottom w:val="nil"/>
              <w:right w:val="single" w:sz="4" w:space="0" w:color="auto"/>
            </w:tcBorders>
            <w:hideMark/>
          </w:tcPr>
          <w:p w14:paraId="019CE332" w14:textId="77777777" w:rsidR="009428D8" w:rsidRPr="007275DF" w:rsidRDefault="009428D8" w:rsidP="006D0B54">
            <w:pPr>
              <w:pStyle w:val="TAC"/>
              <w:rPr>
                <w:rFonts w:cs="v4.2.0"/>
                <w:lang w:eastAsia="zh-CN"/>
              </w:rPr>
            </w:pPr>
          </w:p>
        </w:tc>
      </w:tr>
      <w:tr w:rsidR="009428D8" w:rsidRPr="007275DF" w14:paraId="771F2187"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63E87FDF" w14:textId="77777777" w:rsidR="009428D8" w:rsidRPr="007275DF" w:rsidRDefault="009428D8" w:rsidP="006D0B54">
            <w:pPr>
              <w:pStyle w:val="TAL"/>
              <w:rPr>
                <w:lang w:val="en-US"/>
              </w:rPr>
            </w:pPr>
            <w:r w:rsidRPr="007275DF">
              <w:rPr>
                <w:szCs w:val="16"/>
                <w:lang w:eastAsia="ja-JP"/>
              </w:rPr>
              <w:t>EPRE ratio of PBCH to PBCH DMRS</w:t>
            </w:r>
          </w:p>
        </w:tc>
        <w:tc>
          <w:tcPr>
            <w:tcW w:w="1700" w:type="dxa"/>
            <w:tcBorders>
              <w:top w:val="nil"/>
              <w:left w:val="single" w:sz="4" w:space="0" w:color="auto"/>
              <w:bottom w:val="nil"/>
              <w:right w:val="single" w:sz="4" w:space="0" w:color="auto"/>
            </w:tcBorders>
            <w:hideMark/>
          </w:tcPr>
          <w:p w14:paraId="697E84EC" w14:textId="77777777" w:rsidR="009428D8" w:rsidRPr="007275DF" w:rsidRDefault="009428D8" w:rsidP="006D0B54">
            <w:pPr>
              <w:pStyle w:val="TAC"/>
            </w:pPr>
          </w:p>
        </w:tc>
        <w:tc>
          <w:tcPr>
            <w:tcW w:w="1843" w:type="dxa"/>
            <w:gridSpan w:val="5"/>
            <w:tcBorders>
              <w:top w:val="nil"/>
              <w:left w:val="single" w:sz="4" w:space="0" w:color="auto"/>
              <w:bottom w:val="nil"/>
              <w:right w:val="single" w:sz="4" w:space="0" w:color="auto"/>
            </w:tcBorders>
            <w:hideMark/>
          </w:tcPr>
          <w:p w14:paraId="35BE35B1" w14:textId="77777777" w:rsidR="009428D8" w:rsidRPr="007275DF" w:rsidRDefault="009428D8" w:rsidP="006D0B54">
            <w:pPr>
              <w:pStyle w:val="TAC"/>
              <w:rPr>
                <w:rFonts w:cs="v4.2.0"/>
                <w:lang w:eastAsia="zh-CN"/>
              </w:rPr>
            </w:pPr>
          </w:p>
        </w:tc>
        <w:tc>
          <w:tcPr>
            <w:tcW w:w="1843" w:type="dxa"/>
            <w:gridSpan w:val="5"/>
            <w:tcBorders>
              <w:top w:val="nil"/>
              <w:left w:val="single" w:sz="4" w:space="0" w:color="auto"/>
              <w:bottom w:val="nil"/>
              <w:right w:val="single" w:sz="4" w:space="0" w:color="auto"/>
            </w:tcBorders>
            <w:hideMark/>
          </w:tcPr>
          <w:p w14:paraId="5D1E869D" w14:textId="77777777" w:rsidR="009428D8" w:rsidRPr="007275DF" w:rsidRDefault="009428D8" w:rsidP="006D0B54">
            <w:pPr>
              <w:pStyle w:val="TAC"/>
              <w:rPr>
                <w:rFonts w:cs="v4.2.0"/>
                <w:lang w:eastAsia="zh-CN"/>
              </w:rPr>
            </w:pPr>
          </w:p>
        </w:tc>
      </w:tr>
      <w:tr w:rsidR="009428D8" w:rsidRPr="007275DF" w14:paraId="61342971"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005638D9" w14:textId="77777777" w:rsidR="009428D8" w:rsidRPr="007275DF" w:rsidRDefault="009428D8" w:rsidP="006D0B54">
            <w:pPr>
              <w:pStyle w:val="TAL"/>
              <w:rPr>
                <w:lang w:val="en-US"/>
              </w:rPr>
            </w:pPr>
            <w:r w:rsidRPr="007275DF">
              <w:rPr>
                <w:szCs w:val="16"/>
                <w:lang w:eastAsia="ja-JP"/>
              </w:rPr>
              <w:t>EPRE ratio of PDCCH DMRS to SSS</w:t>
            </w:r>
          </w:p>
        </w:tc>
        <w:tc>
          <w:tcPr>
            <w:tcW w:w="1700" w:type="dxa"/>
            <w:tcBorders>
              <w:top w:val="nil"/>
              <w:left w:val="single" w:sz="4" w:space="0" w:color="auto"/>
              <w:bottom w:val="nil"/>
              <w:right w:val="single" w:sz="4" w:space="0" w:color="auto"/>
            </w:tcBorders>
            <w:hideMark/>
          </w:tcPr>
          <w:p w14:paraId="06CF999A" w14:textId="77777777" w:rsidR="009428D8" w:rsidRPr="007275DF" w:rsidRDefault="009428D8" w:rsidP="006D0B54">
            <w:pPr>
              <w:pStyle w:val="TAC"/>
            </w:pPr>
          </w:p>
        </w:tc>
        <w:tc>
          <w:tcPr>
            <w:tcW w:w="1843" w:type="dxa"/>
            <w:gridSpan w:val="5"/>
            <w:tcBorders>
              <w:top w:val="nil"/>
              <w:left w:val="single" w:sz="4" w:space="0" w:color="auto"/>
              <w:bottom w:val="nil"/>
              <w:right w:val="single" w:sz="4" w:space="0" w:color="auto"/>
            </w:tcBorders>
            <w:hideMark/>
          </w:tcPr>
          <w:p w14:paraId="65446856" w14:textId="77777777" w:rsidR="009428D8" w:rsidRPr="007275DF" w:rsidRDefault="009428D8" w:rsidP="006D0B54">
            <w:pPr>
              <w:pStyle w:val="TAC"/>
              <w:rPr>
                <w:rFonts w:cs="v4.2.0"/>
                <w:lang w:eastAsia="zh-CN"/>
              </w:rPr>
            </w:pPr>
          </w:p>
        </w:tc>
        <w:tc>
          <w:tcPr>
            <w:tcW w:w="1843" w:type="dxa"/>
            <w:gridSpan w:val="5"/>
            <w:tcBorders>
              <w:top w:val="nil"/>
              <w:left w:val="single" w:sz="4" w:space="0" w:color="auto"/>
              <w:bottom w:val="nil"/>
              <w:right w:val="single" w:sz="4" w:space="0" w:color="auto"/>
            </w:tcBorders>
            <w:hideMark/>
          </w:tcPr>
          <w:p w14:paraId="0C6386B9" w14:textId="77777777" w:rsidR="009428D8" w:rsidRPr="007275DF" w:rsidRDefault="009428D8" w:rsidP="006D0B54">
            <w:pPr>
              <w:pStyle w:val="TAC"/>
              <w:rPr>
                <w:rFonts w:cs="v4.2.0"/>
                <w:lang w:eastAsia="zh-CN"/>
              </w:rPr>
            </w:pPr>
          </w:p>
        </w:tc>
      </w:tr>
      <w:tr w:rsidR="009428D8" w:rsidRPr="007275DF" w14:paraId="66D4A995"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2926C3C5" w14:textId="77777777" w:rsidR="009428D8" w:rsidRPr="007275DF" w:rsidRDefault="009428D8" w:rsidP="006D0B54">
            <w:pPr>
              <w:pStyle w:val="TAL"/>
              <w:rPr>
                <w:lang w:val="en-US"/>
              </w:rPr>
            </w:pPr>
            <w:r w:rsidRPr="007275DF">
              <w:rPr>
                <w:szCs w:val="16"/>
                <w:lang w:eastAsia="ja-JP"/>
              </w:rPr>
              <w:t>EPRE ratio of PDCCH to PDCCH DMRS</w:t>
            </w:r>
          </w:p>
        </w:tc>
        <w:tc>
          <w:tcPr>
            <w:tcW w:w="1700" w:type="dxa"/>
            <w:tcBorders>
              <w:top w:val="nil"/>
              <w:left w:val="single" w:sz="4" w:space="0" w:color="auto"/>
              <w:bottom w:val="nil"/>
              <w:right w:val="single" w:sz="4" w:space="0" w:color="auto"/>
            </w:tcBorders>
            <w:hideMark/>
          </w:tcPr>
          <w:p w14:paraId="4F312FBC" w14:textId="77777777" w:rsidR="009428D8" w:rsidRPr="007275DF" w:rsidRDefault="009428D8" w:rsidP="006D0B54">
            <w:pPr>
              <w:pStyle w:val="TAC"/>
            </w:pPr>
            <w:r w:rsidRPr="007275DF">
              <w:t>dB</w:t>
            </w:r>
          </w:p>
        </w:tc>
        <w:tc>
          <w:tcPr>
            <w:tcW w:w="1843" w:type="dxa"/>
            <w:gridSpan w:val="5"/>
            <w:tcBorders>
              <w:top w:val="nil"/>
              <w:left w:val="single" w:sz="4" w:space="0" w:color="auto"/>
              <w:bottom w:val="nil"/>
              <w:right w:val="single" w:sz="4" w:space="0" w:color="auto"/>
            </w:tcBorders>
            <w:hideMark/>
          </w:tcPr>
          <w:p w14:paraId="2D0130F7" w14:textId="77777777" w:rsidR="009428D8" w:rsidRPr="007275DF" w:rsidRDefault="009428D8" w:rsidP="006D0B54">
            <w:pPr>
              <w:pStyle w:val="TAC"/>
              <w:rPr>
                <w:rFonts w:cs="v4.2.0"/>
                <w:lang w:eastAsia="zh-CN"/>
              </w:rPr>
            </w:pPr>
            <w:r w:rsidRPr="007275DF">
              <w:rPr>
                <w:rFonts w:cs="v4.2.0"/>
                <w:lang w:eastAsia="zh-CN"/>
              </w:rPr>
              <w:t>0</w:t>
            </w:r>
          </w:p>
        </w:tc>
        <w:tc>
          <w:tcPr>
            <w:tcW w:w="1843" w:type="dxa"/>
            <w:gridSpan w:val="5"/>
            <w:tcBorders>
              <w:top w:val="nil"/>
              <w:left w:val="single" w:sz="4" w:space="0" w:color="auto"/>
              <w:bottom w:val="nil"/>
              <w:right w:val="single" w:sz="4" w:space="0" w:color="auto"/>
            </w:tcBorders>
            <w:hideMark/>
          </w:tcPr>
          <w:p w14:paraId="21C03C43" w14:textId="77777777" w:rsidR="009428D8" w:rsidRPr="007275DF" w:rsidRDefault="009428D8" w:rsidP="006D0B54">
            <w:pPr>
              <w:pStyle w:val="TAC"/>
              <w:rPr>
                <w:rFonts w:cs="v4.2.0"/>
                <w:lang w:eastAsia="zh-CN"/>
              </w:rPr>
            </w:pPr>
            <w:r w:rsidRPr="007275DF">
              <w:rPr>
                <w:rFonts w:cs="v4.2.0"/>
                <w:lang w:eastAsia="zh-CN"/>
              </w:rPr>
              <w:t>0</w:t>
            </w:r>
          </w:p>
        </w:tc>
      </w:tr>
      <w:tr w:rsidR="009428D8" w:rsidRPr="007275DF" w14:paraId="4BC1D7D3"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077AB1C4"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1700" w:type="dxa"/>
            <w:tcBorders>
              <w:top w:val="nil"/>
              <w:left w:val="single" w:sz="4" w:space="0" w:color="auto"/>
              <w:bottom w:val="nil"/>
              <w:right w:val="single" w:sz="4" w:space="0" w:color="auto"/>
            </w:tcBorders>
            <w:hideMark/>
          </w:tcPr>
          <w:p w14:paraId="0902709E" w14:textId="77777777" w:rsidR="009428D8" w:rsidRPr="007275DF" w:rsidRDefault="009428D8" w:rsidP="006D0B54">
            <w:pPr>
              <w:pStyle w:val="TAC"/>
            </w:pPr>
          </w:p>
        </w:tc>
        <w:tc>
          <w:tcPr>
            <w:tcW w:w="1843" w:type="dxa"/>
            <w:gridSpan w:val="5"/>
            <w:tcBorders>
              <w:top w:val="nil"/>
              <w:left w:val="single" w:sz="4" w:space="0" w:color="auto"/>
              <w:bottom w:val="nil"/>
              <w:right w:val="single" w:sz="4" w:space="0" w:color="auto"/>
            </w:tcBorders>
            <w:hideMark/>
          </w:tcPr>
          <w:p w14:paraId="3DA70AA8" w14:textId="77777777" w:rsidR="009428D8" w:rsidRPr="007275DF" w:rsidRDefault="009428D8" w:rsidP="006D0B54">
            <w:pPr>
              <w:pStyle w:val="TAC"/>
              <w:rPr>
                <w:rFonts w:cs="v4.2.0"/>
                <w:lang w:eastAsia="zh-CN"/>
              </w:rPr>
            </w:pPr>
          </w:p>
        </w:tc>
        <w:tc>
          <w:tcPr>
            <w:tcW w:w="1843" w:type="dxa"/>
            <w:gridSpan w:val="5"/>
            <w:tcBorders>
              <w:top w:val="nil"/>
              <w:left w:val="single" w:sz="4" w:space="0" w:color="auto"/>
              <w:bottom w:val="nil"/>
              <w:right w:val="single" w:sz="4" w:space="0" w:color="auto"/>
            </w:tcBorders>
            <w:hideMark/>
          </w:tcPr>
          <w:p w14:paraId="4C509DC8" w14:textId="77777777" w:rsidR="009428D8" w:rsidRPr="007275DF" w:rsidRDefault="009428D8" w:rsidP="006D0B54">
            <w:pPr>
              <w:pStyle w:val="TAC"/>
              <w:rPr>
                <w:rFonts w:cs="v4.2.0"/>
                <w:lang w:eastAsia="zh-CN"/>
              </w:rPr>
            </w:pPr>
          </w:p>
        </w:tc>
      </w:tr>
      <w:tr w:rsidR="009428D8" w:rsidRPr="007275DF" w14:paraId="70C49F29"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66818F25" w14:textId="77777777" w:rsidR="009428D8" w:rsidRPr="007275DF" w:rsidRDefault="009428D8" w:rsidP="006D0B54">
            <w:pPr>
              <w:pStyle w:val="TAL"/>
              <w:rPr>
                <w:lang w:val="en-US"/>
              </w:rPr>
            </w:pPr>
            <w:r w:rsidRPr="007275DF">
              <w:rPr>
                <w:szCs w:val="16"/>
                <w:lang w:eastAsia="ja-JP"/>
              </w:rPr>
              <w:t xml:space="preserve">EPRE ratio of PDSCH to PDSCH </w:t>
            </w:r>
          </w:p>
        </w:tc>
        <w:tc>
          <w:tcPr>
            <w:tcW w:w="1700" w:type="dxa"/>
            <w:tcBorders>
              <w:top w:val="nil"/>
              <w:left w:val="single" w:sz="4" w:space="0" w:color="auto"/>
              <w:bottom w:val="nil"/>
              <w:right w:val="single" w:sz="4" w:space="0" w:color="auto"/>
            </w:tcBorders>
            <w:hideMark/>
          </w:tcPr>
          <w:p w14:paraId="135D61F3" w14:textId="77777777" w:rsidR="009428D8" w:rsidRPr="007275DF" w:rsidRDefault="009428D8" w:rsidP="006D0B54">
            <w:pPr>
              <w:pStyle w:val="TAC"/>
            </w:pPr>
          </w:p>
        </w:tc>
        <w:tc>
          <w:tcPr>
            <w:tcW w:w="1843" w:type="dxa"/>
            <w:gridSpan w:val="5"/>
            <w:tcBorders>
              <w:top w:val="nil"/>
              <w:left w:val="single" w:sz="4" w:space="0" w:color="auto"/>
              <w:bottom w:val="nil"/>
              <w:right w:val="single" w:sz="4" w:space="0" w:color="auto"/>
            </w:tcBorders>
            <w:hideMark/>
          </w:tcPr>
          <w:p w14:paraId="00836326" w14:textId="77777777" w:rsidR="009428D8" w:rsidRPr="007275DF" w:rsidRDefault="009428D8" w:rsidP="006D0B54">
            <w:pPr>
              <w:pStyle w:val="TAC"/>
              <w:rPr>
                <w:rFonts w:cs="v4.2.0"/>
                <w:lang w:eastAsia="zh-CN"/>
              </w:rPr>
            </w:pPr>
          </w:p>
        </w:tc>
        <w:tc>
          <w:tcPr>
            <w:tcW w:w="1843" w:type="dxa"/>
            <w:gridSpan w:val="5"/>
            <w:tcBorders>
              <w:top w:val="nil"/>
              <w:left w:val="single" w:sz="4" w:space="0" w:color="auto"/>
              <w:bottom w:val="nil"/>
              <w:right w:val="single" w:sz="4" w:space="0" w:color="auto"/>
            </w:tcBorders>
            <w:hideMark/>
          </w:tcPr>
          <w:p w14:paraId="4B7F614D" w14:textId="77777777" w:rsidR="009428D8" w:rsidRPr="007275DF" w:rsidRDefault="009428D8" w:rsidP="006D0B54">
            <w:pPr>
              <w:pStyle w:val="TAC"/>
              <w:rPr>
                <w:rFonts w:cs="v4.2.0"/>
                <w:lang w:eastAsia="zh-CN"/>
              </w:rPr>
            </w:pPr>
          </w:p>
        </w:tc>
      </w:tr>
      <w:tr w:rsidR="009428D8" w:rsidRPr="007275DF" w14:paraId="0780DD4A"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421AEB8B" w14:textId="77777777" w:rsidR="009428D8" w:rsidRPr="007275DF" w:rsidRDefault="009428D8" w:rsidP="006D0B54">
            <w:pPr>
              <w:pStyle w:val="TAL"/>
            </w:pPr>
            <w:r w:rsidRPr="007275DF">
              <w:rPr>
                <w:szCs w:val="16"/>
                <w:lang w:eastAsia="ja-JP"/>
              </w:rPr>
              <w:t>EPRE ratio of OCNG DMRS to SSS(Note 1)</w:t>
            </w:r>
          </w:p>
        </w:tc>
        <w:tc>
          <w:tcPr>
            <w:tcW w:w="1700" w:type="dxa"/>
            <w:tcBorders>
              <w:top w:val="nil"/>
              <w:left w:val="single" w:sz="4" w:space="0" w:color="auto"/>
              <w:bottom w:val="nil"/>
              <w:right w:val="single" w:sz="4" w:space="0" w:color="auto"/>
            </w:tcBorders>
            <w:hideMark/>
          </w:tcPr>
          <w:p w14:paraId="1DCB12E2" w14:textId="77777777" w:rsidR="009428D8" w:rsidRPr="007275DF" w:rsidRDefault="009428D8" w:rsidP="006D0B54">
            <w:pPr>
              <w:pStyle w:val="TAC"/>
            </w:pPr>
          </w:p>
        </w:tc>
        <w:tc>
          <w:tcPr>
            <w:tcW w:w="1843" w:type="dxa"/>
            <w:gridSpan w:val="5"/>
            <w:tcBorders>
              <w:top w:val="nil"/>
              <w:left w:val="single" w:sz="4" w:space="0" w:color="auto"/>
              <w:bottom w:val="nil"/>
              <w:right w:val="single" w:sz="4" w:space="0" w:color="auto"/>
            </w:tcBorders>
            <w:hideMark/>
          </w:tcPr>
          <w:p w14:paraId="12A02459" w14:textId="77777777" w:rsidR="009428D8" w:rsidRPr="007275DF" w:rsidRDefault="009428D8" w:rsidP="006D0B54">
            <w:pPr>
              <w:pStyle w:val="TAC"/>
              <w:rPr>
                <w:rFonts w:cs="v4.2.0"/>
                <w:lang w:eastAsia="zh-CN"/>
              </w:rPr>
            </w:pPr>
          </w:p>
        </w:tc>
        <w:tc>
          <w:tcPr>
            <w:tcW w:w="1843" w:type="dxa"/>
            <w:gridSpan w:val="5"/>
            <w:tcBorders>
              <w:top w:val="nil"/>
              <w:left w:val="single" w:sz="4" w:space="0" w:color="auto"/>
              <w:bottom w:val="nil"/>
              <w:right w:val="single" w:sz="4" w:space="0" w:color="auto"/>
            </w:tcBorders>
            <w:hideMark/>
          </w:tcPr>
          <w:p w14:paraId="249F1F4F" w14:textId="77777777" w:rsidR="009428D8" w:rsidRPr="007275DF" w:rsidRDefault="009428D8" w:rsidP="006D0B54">
            <w:pPr>
              <w:pStyle w:val="TAC"/>
              <w:rPr>
                <w:rFonts w:cs="v4.2.0"/>
                <w:lang w:eastAsia="zh-CN"/>
              </w:rPr>
            </w:pPr>
          </w:p>
        </w:tc>
      </w:tr>
      <w:tr w:rsidR="009428D8" w:rsidRPr="007275DF" w14:paraId="15BF248D"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75B60D36" w14:textId="77777777" w:rsidR="009428D8" w:rsidRPr="007275DF" w:rsidRDefault="009428D8" w:rsidP="006D0B54">
            <w:pPr>
              <w:pStyle w:val="TAL"/>
            </w:pPr>
            <w:r w:rsidRPr="007275DF">
              <w:rPr>
                <w:szCs w:val="16"/>
                <w:lang w:eastAsia="ja-JP"/>
              </w:rPr>
              <w:t>EPRE ratio of OCNG to OCNG DMRS (Note 1)</w:t>
            </w:r>
          </w:p>
        </w:tc>
        <w:tc>
          <w:tcPr>
            <w:tcW w:w="1700" w:type="dxa"/>
            <w:tcBorders>
              <w:top w:val="nil"/>
              <w:left w:val="single" w:sz="4" w:space="0" w:color="auto"/>
              <w:bottom w:val="single" w:sz="4" w:space="0" w:color="auto"/>
              <w:right w:val="single" w:sz="4" w:space="0" w:color="auto"/>
            </w:tcBorders>
            <w:hideMark/>
          </w:tcPr>
          <w:p w14:paraId="6425CCB2" w14:textId="77777777" w:rsidR="009428D8" w:rsidRPr="007275DF" w:rsidRDefault="009428D8" w:rsidP="006D0B54">
            <w:pPr>
              <w:pStyle w:val="TAC"/>
            </w:pPr>
          </w:p>
        </w:tc>
        <w:tc>
          <w:tcPr>
            <w:tcW w:w="1843" w:type="dxa"/>
            <w:gridSpan w:val="5"/>
            <w:tcBorders>
              <w:top w:val="nil"/>
              <w:left w:val="single" w:sz="4" w:space="0" w:color="auto"/>
              <w:bottom w:val="single" w:sz="4" w:space="0" w:color="auto"/>
              <w:right w:val="single" w:sz="4" w:space="0" w:color="auto"/>
            </w:tcBorders>
            <w:hideMark/>
          </w:tcPr>
          <w:p w14:paraId="192AC114" w14:textId="77777777" w:rsidR="009428D8" w:rsidRPr="007275DF" w:rsidRDefault="009428D8" w:rsidP="006D0B54">
            <w:pPr>
              <w:pStyle w:val="TAC"/>
              <w:rPr>
                <w:rFonts w:cs="v4.2.0"/>
                <w:lang w:eastAsia="zh-CN"/>
              </w:rPr>
            </w:pPr>
          </w:p>
        </w:tc>
        <w:tc>
          <w:tcPr>
            <w:tcW w:w="1843" w:type="dxa"/>
            <w:gridSpan w:val="5"/>
            <w:tcBorders>
              <w:top w:val="nil"/>
              <w:left w:val="single" w:sz="4" w:space="0" w:color="auto"/>
              <w:bottom w:val="single" w:sz="4" w:space="0" w:color="auto"/>
              <w:right w:val="single" w:sz="4" w:space="0" w:color="auto"/>
            </w:tcBorders>
            <w:hideMark/>
          </w:tcPr>
          <w:p w14:paraId="183DCBC6" w14:textId="77777777" w:rsidR="009428D8" w:rsidRPr="007275DF" w:rsidRDefault="009428D8" w:rsidP="006D0B54">
            <w:pPr>
              <w:pStyle w:val="TAC"/>
              <w:rPr>
                <w:rFonts w:cs="v4.2.0"/>
                <w:lang w:eastAsia="zh-CN"/>
              </w:rPr>
            </w:pPr>
          </w:p>
        </w:tc>
      </w:tr>
      <w:tr w:rsidR="009428D8" w:rsidRPr="007275DF" w14:paraId="1D10E99E" w14:textId="77777777" w:rsidTr="006D0B54">
        <w:trPr>
          <w:cantSplit/>
          <w:trHeight w:val="219"/>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60EA02D9" w14:textId="77777777" w:rsidR="009428D8" w:rsidRPr="007275DF" w:rsidRDefault="009428D8" w:rsidP="006D0B54">
            <w:pPr>
              <w:pStyle w:val="TAL"/>
            </w:pPr>
            <w:r w:rsidRPr="007275DF">
              <w:t>N</w:t>
            </w:r>
            <w:r w:rsidRPr="007275DF">
              <w:rPr>
                <w:vertAlign w:val="subscript"/>
              </w:rPr>
              <w:t>oc</w:t>
            </w:r>
            <w:r w:rsidRPr="007275DF">
              <w:rPr>
                <w:vertAlign w:val="superscript"/>
              </w:rPr>
              <w:t>Note 2</w:t>
            </w:r>
          </w:p>
        </w:tc>
        <w:tc>
          <w:tcPr>
            <w:tcW w:w="1700" w:type="dxa"/>
            <w:tcBorders>
              <w:top w:val="single" w:sz="4" w:space="0" w:color="auto"/>
              <w:left w:val="single" w:sz="4" w:space="0" w:color="auto"/>
              <w:bottom w:val="single" w:sz="4" w:space="0" w:color="auto"/>
              <w:right w:val="single" w:sz="4" w:space="0" w:color="auto"/>
            </w:tcBorders>
            <w:hideMark/>
          </w:tcPr>
          <w:p w14:paraId="0C7C1F91" w14:textId="77777777" w:rsidR="009428D8" w:rsidRPr="007275DF" w:rsidRDefault="009428D8" w:rsidP="006D0B54">
            <w:pPr>
              <w:pStyle w:val="TAC"/>
            </w:pPr>
            <w:r w:rsidRPr="007275DF">
              <w:t>dBm/15 kHz</w:t>
            </w:r>
          </w:p>
        </w:tc>
        <w:tc>
          <w:tcPr>
            <w:tcW w:w="1843" w:type="dxa"/>
            <w:gridSpan w:val="5"/>
            <w:tcBorders>
              <w:top w:val="single" w:sz="4" w:space="0" w:color="auto"/>
              <w:left w:val="single" w:sz="4" w:space="0" w:color="auto"/>
              <w:bottom w:val="single" w:sz="4" w:space="0" w:color="auto"/>
              <w:right w:val="single" w:sz="4" w:space="0" w:color="auto"/>
            </w:tcBorders>
            <w:hideMark/>
          </w:tcPr>
          <w:p w14:paraId="10D3C443" w14:textId="77777777" w:rsidR="009428D8" w:rsidRPr="007275DF" w:rsidRDefault="009428D8" w:rsidP="006D0B54">
            <w:pPr>
              <w:pStyle w:val="TAC"/>
              <w:rPr>
                <w:rFonts w:cs="v4.2.0"/>
                <w:lang w:eastAsia="zh-CN"/>
              </w:rPr>
            </w:pPr>
            <w:r w:rsidRPr="007275DF">
              <w:t>-104</w:t>
            </w:r>
          </w:p>
        </w:tc>
        <w:tc>
          <w:tcPr>
            <w:tcW w:w="1843" w:type="dxa"/>
            <w:gridSpan w:val="5"/>
            <w:tcBorders>
              <w:top w:val="single" w:sz="4" w:space="0" w:color="auto"/>
              <w:left w:val="single" w:sz="4" w:space="0" w:color="auto"/>
              <w:bottom w:val="single" w:sz="4" w:space="0" w:color="auto"/>
              <w:right w:val="single" w:sz="4" w:space="0" w:color="auto"/>
            </w:tcBorders>
            <w:hideMark/>
          </w:tcPr>
          <w:p w14:paraId="271CF5DD" w14:textId="77777777" w:rsidR="009428D8" w:rsidRPr="007275DF" w:rsidRDefault="009428D8" w:rsidP="006D0B54">
            <w:pPr>
              <w:pStyle w:val="TAC"/>
              <w:rPr>
                <w:rFonts w:cs="v4.2.0"/>
                <w:lang w:eastAsia="zh-CN"/>
              </w:rPr>
            </w:pPr>
            <w:r w:rsidRPr="007275DF">
              <w:t>-104</w:t>
            </w:r>
          </w:p>
        </w:tc>
      </w:tr>
      <w:tr w:rsidR="009428D8" w:rsidRPr="007275DF" w14:paraId="2615FE00" w14:textId="77777777" w:rsidTr="006D0B54">
        <w:trPr>
          <w:cantSplit/>
          <w:trHeight w:val="219"/>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2CDF0D12"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1700" w:type="dxa"/>
            <w:tcBorders>
              <w:top w:val="single" w:sz="4" w:space="0" w:color="auto"/>
              <w:left w:val="single" w:sz="4" w:space="0" w:color="auto"/>
              <w:bottom w:val="single" w:sz="4" w:space="0" w:color="auto"/>
              <w:right w:val="single" w:sz="4" w:space="0" w:color="auto"/>
            </w:tcBorders>
            <w:hideMark/>
          </w:tcPr>
          <w:p w14:paraId="040527A3" w14:textId="77777777" w:rsidR="009428D8" w:rsidRPr="007275DF" w:rsidRDefault="009428D8" w:rsidP="006D0B54">
            <w:pPr>
              <w:pStyle w:val="TAC"/>
              <w:rPr>
                <w:rFonts w:cs="v4.2.0"/>
              </w:rPr>
            </w:pPr>
            <w:r w:rsidRPr="007275DF">
              <w:rPr>
                <w:rFonts w:cs="v4.2.0"/>
              </w:rPr>
              <w:t>dBm/15 kHz</w:t>
            </w:r>
          </w:p>
        </w:tc>
        <w:tc>
          <w:tcPr>
            <w:tcW w:w="1843" w:type="dxa"/>
            <w:gridSpan w:val="5"/>
            <w:tcBorders>
              <w:top w:val="single" w:sz="4" w:space="0" w:color="auto"/>
              <w:left w:val="single" w:sz="4" w:space="0" w:color="auto"/>
              <w:bottom w:val="single" w:sz="4" w:space="0" w:color="auto"/>
              <w:right w:val="single" w:sz="4" w:space="0" w:color="auto"/>
            </w:tcBorders>
            <w:hideMark/>
          </w:tcPr>
          <w:p w14:paraId="54CE3F40" w14:textId="77777777" w:rsidR="009428D8" w:rsidRPr="007275DF" w:rsidRDefault="009428D8" w:rsidP="006D0B54">
            <w:pPr>
              <w:pStyle w:val="TAC"/>
              <w:rPr>
                <w:rFonts w:cs="v4.2.0"/>
                <w:lang w:eastAsia="zh-CN"/>
              </w:rPr>
            </w:pPr>
            <w:r w:rsidRPr="007275DF">
              <w:rPr>
                <w:rFonts w:cs="v4.2.0"/>
              </w:rPr>
              <w:t>-87</w:t>
            </w:r>
          </w:p>
        </w:tc>
        <w:tc>
          <w:tcPr>
            <w:tcW w:w="1843" w:type="dxa"/>
            <w:gridSpan w:val="5"/>
            <w:tcBorders>
              <w:top w:val="single" w:sz="4" w:space="0" w:color="auto"/>
              <w:left w:val="single" w:sz="4" w:space="0" w:color="auto"/>
              <w:bottom w:val="single" w:sz="4" w:space="0" w:color="auto"/>
              <w:right w:val="single" w:sz="4" w:space="0" w:color="auto"/>
            </w:tcBorders>
            <w:hideMark/>
          </w:tcPr>
          <w:p w14:paraId="075D6C72" w14:textId="77777777" w:rsidR="009428D8" w:rsidRPr="007275DF" w:rsidRDefault="009428D8" w:rsidP="006D0B54">
            <w:pPr>
              <w:pStyle w:val="TAC"/>
              <w:rPr>
                <w:rFonts w:cs="v4.2.0"/>
                <w:lang w:eastAsia="zh-CN"/>
              </w:rPr>
            </w:pPr>
            <w:r w:rsidRPr="007275DF">
              <w:rPr>
                <w:rFonts w:cs="v4.2.0"/>
              </w:rPr>
              <w:t>-87</w:t>
            </w:r>
          </w:p>
        </w:tc>
      </w:tr>
      <w:tr w:rsidR="009428D8" w:rsidRPr="007275DF" w14:paraId="7D8DE0B0" w14:textId="77777777" w:rsidTr="006D0B54">
        <w:trPr>
          <w:cantSplit/>
          <w:trHeight w:val="219"/>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34BDFC66" w14:textId="77777777" w:rsidR="009428D8" w:rsidRPr="007275DF" w:rsidRDefault="009428D8" w:rsidP="006D0B54">
            <w:pPr>
              <w:pStyle w:val="TAL"/>
            </w:pPr>
            <w:r w:rsidRPr="007275DF">
              <w:t>Ê</w:t>
            </w:r>
            <w:r w:rsidRPr="007275DF">
              <w:rPr>
                <w:vertAlign w:val="subscript"/>
              </w:rPr>
              <w:t>s</w:t>
            </w:r>
            <w:r w:rsidRPr="007275DF">
              <w:t>/I</w:t>
            </w:r>
            <w:r w:rsidRPr="007275DF">
              <w:rPr>
                <w:vertAlign w:val="subscript"/>
              </w:rPr>
              <w:t>ot</w:t>
            </w:r>
          </w:p>
        </w:tc>
        <w:tc>
          <w:tcPr>
            <w:tcW w:w="1700" w:type="dxa"/>
            <w:tcBorders>
              <w:top w:val="single" w:sz="4" w:space="0" w:color="auto"/>
              <w:left w:val="single" w:sz="4" w:space="0" w:color="auto"/>
              <w:bottom w:val="single" w:sz="4" w:space="0" w:color="auto"/>
              <w:right w:val="single" w:sz="4" w:space="0" w:color="auto"/>
            </w:tcBorders>
            <w:hideMark/>
          </w:tcPr>
          <w:p w14:paraId="7788A9F2" w14:textId="77777777" w:rsidR="009428D8" w:rsidRPr="007275DF" w:rsidRDefault="009428D8" w:rsidP="006D0B54">
            <w:pPr>
              <w:pStyle w:val="TAC"/>
            </w:pPr>
            <w:r w:rsidRPr="007275DF">
              <w:t>dB</w:t>
            </w:r>
          </w:p>
        </w:tc>
        <w:tc>
          <w:tcPr>
            <w:tcW w:w="1843" w:type="dxa"/>
            <w:gridSpan w:val="5"/>
            <w:tcBorders>
              <w:top w:val="single" w:sz="4" w:space="0" w:color="auto"/>
              <w:left w:val="single" w:sz="4" w:space="0" w:color="auto"/>
              <w:bottom w:val="single" w:sz="4" w:space="0" w:color="auto"/>
              <w:right w:val="single" w:sz="4" w:space="0" w:color="auto"/>
            </w:tcBorders>
            <w:hideMark/>
          </w:tcPr>
          <w:p w14:paraId="50ECA166" w14:textId="77777777" w:rsidR="009428D8" w:rsidRPr="007275DF" w:rsidRDefault="009428D8" w:rsidP="006D0B54">
            <w:pPr>
              <w:pStyle w:val="TAC"/>
              <w:rPr>
                <w:rFonts w:cs="v4.2.0"/>
                <w:lang w:eastAsia="zh-CN"/>
              </w:rPr>
            </w:pPr>
            <w:r w:rsidRPr="007275DF">
              <w:t>17</w:t>
            </w:r>
          </w:p>
        </w:tc>
        <w:tc>
          <w:tcPr>
            <w:tcW w:w="1843" w:type="dxa"/>
            <w:gridSpan w:val="5"/>
            <w:tcBorders>
              <w:top w:val="single" w:sz="4" w:space="0" w:color="auto"/>
              <w:left w:val="single" w:sz="4" w:space="0" w:color="auto"/>
              <w:bottom w:val="single" w:sz="4" w:space="0" w:color="auto"/>
              <w:right w:val="single" w:sz="4" w:space="0" w:color="auto"/>
            </w:tcBorders>
            <w:hideMark/>
          </w:tcPr>
          <w:p w14:paraId="20F8A2E5" w14:textId="77777777" w:rsidR="009428D8" w:rsidRPr="007275DF" w:rsidRDefault="009428D8" w:rsidP="006D0B54">
            <w:pPr>
              <w:pStyle w:val="TAC"/>
              <w:rPr>
                <w:rFonts w:cs="v4.2.0"/>
                <w:lang w:eastAsia="zh-CN"/>
              </w:rPr>
            </w:pPr>
            <w:r w:rsidRPr="007275DF">
              <w:t>17</w:t>
            </w:r>
          </w:p>
        </w:tc>
      </w:tr>
      <w:tr w:rsidR="009428D8" w:rsidRPr="007275DF" w14:paraId="32880BFE" w14:textId="77777777" w:rsidTr="006D0B54">
        <w:trPr>
          <w:cantSplit/>
          <w:trHeight w:val="197"/>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46F1B44D" w14:textId="77777777" w:rsidR="009428D8" w:rsidRPr="007275DF" w:rsidRDefault="009428D8" w:rsidP="006D0B54">
            <w:pPr>
              <w:pStyle w:val="TAL"/>
            </w:pPr>
            <w:r w:rsidRPr="007275DF">
              <w:t>Ê</w:t>
            </w:r>
            <w:r w:rsidRPr="007275DF">
              <w:rPr>
                <w:vertAlign w:val="subscript"/>
              </w:rPr>
              <w:t>s</w:t>
            </w:r>
            <w:r w:rsidRPr="007275DF">
              <w:t>/N</w:t>
            </w:r>
            <w:r w:rsidRPr="007275DF">
              <w:rPr>
                <w:vertAlign w:val="subscript"/>
              </w:rPr>
              <w:t>oc</w:t>
            </w:r>
          </w:p>
        </w:tc>
        <w:tc>
          <w:tcPr>
            <w:tcW w:w="1700" w:type="dxa"/>
            <w:tcBorders>
              <w:top w:val="single" w:sz="4" w:space="0" w:color="auto"/>
              <w:left w:val="single" w:sz="4" w:space="0" w:color="auto"/>
              <w:bottom w:val="single" w:sz="4" w:space="0" w:color="auto"/>
              <w:right w:val="single" w:sz="4" w:space="0" w:color="auto"/>
            </w:tcBorders>
            <w:hideMark/>
          </w:tcPr>
          <w:p w14:paraId="419ECB42" w14:textId="77777777" w:rsidR="009428D8" w:rsidRPr="007275DF" w:rsidRDefault="009428D8" w:rsidP="006D0B54">
            <w:pPr>
              <w:pStyle w:val="TAC"/>
            </w:pPr>
            <w:r w:rsidRPr="007275DF">
              <w:t>dB</w:t>
            </w:r>
          </w:p>
        </w:tc>
        <w:tc>
          <w:tcPr>
            <w:tcW w:w="1843" w:type="dxa"/>
            <w:gridSpan w:val="5"/>
            <w:tcBorders>
              <w:top w:val="single" w:sz="4" w:space="0" w:color="auto"/>
              <w:left w:val="single" w:sz="4" w:space="0" w:color="auto"/>
              <w:bottom w:val="single" w:sz="4" w:space="0" w:color="auto"/>
              <w:right w:val="single" w:sz="4" w:space="0" w:color="auto"/>
            </w:tcBorders>
            <w:hideMark/>
          </w:tcPr>
          <w:p w14:paraId="03E8824A" w14:textId="77777777" w:rsidR="009428D8" w:rsidRPr="007275DF" w:rsidRDefault="009428D8" w:rsidP="006D0B54">
            <w:pPr>
              <w:pStyle w:val="TAC"/>
              <w:rPr>
                <w:rFonts w:cs="v4.2.0"/>
                <w:lang w:eastAsia="zh-CN"/>
              </w:rPr>
            </w:pPr>
            <w:r w:rsidRPr="007275DF">
              <w:t>17</w:t>
            </w:r>
          </w:p>
        </w:tc>
        <w:tc>
          <w:tcPr>
            <w:tcW w:w="1843" w:type="dxa"/>
            <w:gridSpan w:val="5"/>
            <w:tcBorders>
              <w:top w:val="single" w:sz="4" w:space="0" w:color="auto"/>
              <w:left w:val="single" w:sz="4" w:space="0" w:color="auto"/>
              <w:bottom w:val="single" w:sz="4" w:space="0" w:color="auto"/>
              <w:right w:val="single" w:sz="4" w:space="0" w:color="auto"/>
            </w:tcBorders>
            <w:hideMark/>
          </w:tcPr>
          <w:p w14:paraId="09DB0629" w14:textId="77777777" w:rsidR="009428D8" w:rsidRPr="007275DF" w:rsidRDefault="009428D8" w:rsidP="006D0B54">
            <w:pPr>
              <w:pStyle w:val="TAC"/>
              <w:rPr>
                <w:rFonts w:cs="v4.2.0"/>
                <w:lang w:eastAsia="zh-CN"/>
              </w:rPr>
            </w:pPr>
            <w:r w:rsidRPr="007275DF">
              <w:t>17</w:t>
            </w:r>
          </w:p>
        </w:tc>
      </w:tr>
      <w:tr w:rsidR="009428D8" w:rsidRPr="007275DF" w14:paraId="32B8232F" w14:textId="77777777" w:rsidTr="006D0B54">
        <w:trPr>
          <w:cantSplit/>
          <w:jc w:val="center"/>
        </w:trPr>
        <w:tc>
          <w:tcPr>
            <w:tcW w:w="2689" w:type="dxa"/>
            <w:tcBorders>
              <w:top w:val="nil"/>
              <w:left w:val="single" w:sz="4" w:space="0" w:color="auto"/>
              <w:bottom w:val="single" w:sz="4" w:space="0" w:color="auto"/>
              <w:right w:val="single" w:sz="4" w:space="0" w:color="auto"/>
            </w:tcBorders>
            <w:hideMark/>
          </w:tcPr>
          <w:p w14:paraId="2840D27C" w14:textId="77777777" w:rsidR="009428D8" w:rsidRPr="007275DF" w:rsidRDefault="009428D8" w:rsidP="006D0B54">
            <w:pPr>
              <w:pStyle w:val="TAL"/>
            </w:pPr>
            <w:r w:rsidRPr="007275DF">
              <w:rPr>
                <w:lang w:val="en-US"/>
              </w:rPr>
              <w:t>Io</w:t>
            </w:r>
            <w:r w:rsidRPr="007275DF">
              <w:rPr>
                <w:vertAlign w:val="superscript"/>
                <w:lang w:val="en-US"/>
              </w:rPr>
              <w:t>Note3</w:t>
            </w:r>
          </w:p>
        </w:tc>
        <w:tc>
          <w:tcPr>
            <w:tcW w:w="1276" w:type="dxa"/>
            <w:tcBorders>
              <w:top w:val="single" w:sz="4" w:space="0" w:color="auto"/>
              <w:left w:val="single" w:sz="4" w:space="0" w:color="auto"/>
              <w:bottom w:val="single" w:sz="4" w:space="0" w:color="auto"/>
              <w:right w:val="single" w:sz="4" w:space="0" w:color="auto"/>
            </w:tcBorders>
            <w:hideMark/>
          </w:tcPr>
          <w:p w14:paraId="59D7B643" w14:textId="77777777" w:rsidR="009428D8" w:rsidRPr="007275DF" w:rsidRDefault="009428D8" w:rsidP="006D0B54">
            <w:pPr>
              <w:pStyle w:val="TAL"/>
              <w:rPr>
                <w:lang w:val="da-DK" w:eastAsia="x-none"/>
              </w:rPr>
            </w:pPr>
            <w:r w:rsidRPr="007275DF">
              <w:t>Config</w:t>
            </w:r>
            <w:r w:rsidRPr="007275DF">
              <w:rPr>
                <w:rFonts w:eastAsia="Malgun Gothic"/>
                <w:szCs w:val="18"/>
              </w:rPr>
              <w:t xml:space="preserve"> 1,2</w:t>
            </w:r>
          </w:p>
        </w:tc>
        <w:tc>
          <w:tcPr>
            <w:tcW w:w="1700" w:type="dxa"/>
            <w:tcBorders>
              <w:top w:val="single" w:sz="4" w:space="0" w:color="auto"/>
              <w:left w:val="single" w:sz="4" w:space="0" w:color="auto"/>
              <w:bottom w:val="single" w:sz="4" w:space="0" w:color="auto"/>
              <w:right w:val="single" w:sz="4" w:space="0" w:color="auto"/>
            </w:tcBorders>
            <w:hideMark/>
          </w:tcPr>
          <w:p w14:paraId="437812AA" w14:textId="77777777" w:rsidR="009428D8" w:rsidRPr="007275DF" w:rsidRDefault="009428D8" w:rsidP="006D0B54">
            <w:pPr>
              <w:pStyle w:val="TAC"/>
              <w:rPr>
                <w:lang w:val="en-US"/>
              </w:rPr>
            </w:pPr>
            <w:r w:rsidRPr="007275DF">
              <w:rPr>
                <w:lang w:val="en-US"/>
              </w:rPr>
              <w:t>dBm/38.16MHz</w:t>
            </w:r>
          </w:p>
        </w:tc>
        <w:tc>
          <w:tcPr>
            <w:tcW w:w="1843" w:type="dxa"/>
            <w:gridSpan w:val="5"/>
            <w:tcBorders>
              <w:top w:val="single" w:sz="4" w:space="0" w:color="auto"/>
              <w:left w:val="single" w:sz="4" w:space="0" w:color="auto"/>
              <w:bottom w:val="single" w:sz="4" w:space="0" w:color="auto"/>
              <w:right w:val="single" w:sz="4" w:space="0" w:color="auto"/>
            </w:tcBorders>
            <w:hideMark/>
          </w:tcPr>
          <w:p w14:paraId="7070D3EE" w14:textId="77777777" w:rsidR="009428D8" w:rsidRPr="007275DF" w:rsidRDefault="009428D8" w:rsidP="006D0B54">
            <w:pPr>
              <w:pStyle w:val="TAC"/>
              <w:rPr>
                <w:rFonts w:cs="v4.2.0"/>
                <w:lang w:eastAsia="zh-CN"/>
              </w:rPr>
            </w:pPr>
            <w:r w:rsidRPr="007275DF">
              <w:rPr>
                <w:rFonts w:cs="v4.2.0"/>
                <w:lang w:eastAsia="zh-CN"/>
              </w:rPr>
              <w:t>-52.86</w:t>
            </w:r>
          </w:p>
        </w:tc>
        <w:tc>
          <w:tcPr>
            <w:tcW w:w="1843" w:type="dxa"/>
            <w:gridSpan w:val="5"/>
            <w:tcBorders>
              <w:top w:val="single" w:sz="4" w:space="0" w:color="auto"/>
              <w:left w:val="single" w:sz="4" w:space="0" w:color="auto"/>
              <w:bottom w:val="single" w:sz="4" w:space="0" w:color="auto"/>
              <w:right w:val="single" w:sz="4" w:space="0" w:color="auto"/>
            </w:tcBorders>
            <w:hideMark/>
          </w:tcPr>
          <w:p w14:paraId="337F38F0" w14:textId="77777777" w:rsidR="009428D8" w:rsidRPr="007275DF" w:rsidRDefault="009428D8" w:rsidP="006D0B54">
            <w:pPr>
              <w:pStyle w:val="TAC"/>
              <w:rPr>
                <w:rFonts w:cs="v4.2.0"/>
                <w:lang w:eastAsia="zh-CN"/>
              </w:rPr>
            </w:pPr>
            <w:r w:rsidRPr="007275DF">
              <w:rPr>
                <w:rFonts w:cs="v4.2.0"/>
                <w:lang w:eastAsia="zh-CN"/>
              </w:rPr>
              <w:t>-52.86</w:t>
            </w:r>
          </w:p>
        </w:tc>
      </w:tr>
      <w:tr w:rsidR="009428D8" w:rsidRPr="007275DF" w14:paraId="2A94B1C9"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5D2A8D4D" w14:textId="77777777" w:rsidR="009428D8" w:rsidRPr="007275DF" w:rsidRDefault="009428D8" w:rsidP="006D0B54">
            <w:pPr>
              <w:pStyle w:val="TAL"/>
              <w:rPr>
                <w:bCs/>
                <w:lang w:eastAsia="ja-JP"/>
              </w:rPr>
            </w:pPr>
            <w:r w:rsidRPr="007275DF">
              <w:rPr>
                <w:szCs w:val="16"/>
                <w:lang w:eastAsia="zh-CN"/>
              </w:rPr>
              <w:t xml:space="preserve">Time offset to Cell1 </w:t>
            </w:r>
            <w:r w:rsidRPr="007275DF">
              <w:rPr>
                <w:szCs w:val="16"/>
                <w:vertAlign w:val="superscript"/>
                <w:lang w:eastAsia="zh-CN"/>
              </w:rPr>
              <w:t xml:space="preserve">Note </w:t>
            </w:r>
            <w:r w:rsidRPr="007275DF">
              <w:rPr>
                <w:szCs w:val="16"/>
                <w:vertAlign w:val="superscript"/>
                <w:lang w:eastAsia="ja-JP"/>
              </w:rPr>
              <w:t>4</w:t>
            </w:r>
          </w:p>
        </w:tc>
        <w:tc>
          <w:tcPr>
            <w:tcW w:w="1700" w:type="dxa"/>
            <w:tcBorders>
              <w:top w:val="single" w:sz="4" w:space="0" w:color="auto"/>
              <w:left w:val="single" w:sz="4" w:space="0" w:color="auto"/>
              <w:bottom w:val="single" w:sz="4" w:space="0" w:color="auto"/>
              <w:right w:val="single" w:sz="4" w:space="0" w:color="auto"/>
            </w:tcBorders>
            <w:hideMark/>
          </w:tcPr>
          <w:p w14:paraId="447BAAE6" w14:textId="77777777" w:rsidR="009428D8" w:rsidRPr="007275DF" w:rsidRDefault="009428D8" w:rsidP="006D0B54">
            <w:pPr>
              <w:pStyle w:val="TAC"/>
              <w:rPr>
                <w:lang w:eastAsia="zh-CN"/>
              </w:rPr>
            </w:pPr>
            <w:r w:rsidRPr="007275DF">
              <w:rPr>
                <w:bCs/>
                <w:szCs w:val="16"/>
                <w:lang w:eastAsia="zh-CN"/>
              </w:rPr>
              <w:t>ms</w:t>
            </w:r>
          </w:p>
        </w:tc>
        <w:tc>
          <w:tcPr>
            <w:tcW w:w="1843" w:type="dxa"/>
            <w:gridSpan w:val="5"/>
            <w:tcBorders>
              <w:top w:val="single" w:sz="4" w:space="0" w:color="auto"/>
              <w:left w:val="single" w:sz="4" w:space="0" w:color="auto"/>
              <w:bottom w:val="single" w:sz="4" w:space="0" w:color="auto"/>
              <w:right w:val="single" w:sz="4" w:space="0" w:color="auto"/>
            </w:tcBorders>
            <w:hideMark/>
          </w:tcPr>
          <w:p w14:paraId="575810EC" w14:textId="77777777" w:rsidR="009428D8" w:rsidRPr="007275DF" w:rsidRDefault="009428D8" w:rsidP="006D0B54">
            <w:pPr>
              <w:pStyle w:val="TAC"/>
              <w:rPr>
                <w:lang w:eastAsia="zh-CN"/>
              </w:rPr>
            </w:pPr>
            <w:r w:rsidRPr="007275DF">
              <w:rPr>
                <w:lang w:eastAsia="zh-CN"/>
              </w:rPr>
              <w:t>3</w:t>
            </w:r>
          </w:p>
        </w:tc>
        <w:tc>
          <w:tcPr>
            <w:tcW w:w="1843" w:type="dxa"/>
            <w:gridSpan w:val="5"/>
            <w:tcBorders>
              <w:top w:val="single" w:sz="4" w:space="0" w:color="auto"/>
              <w:left w:val="single" w:sz="4" w:space="0" w:color="auto"/>
              <w:bottom w:val="single" w:sz="4" w:space="0" w:color="auto"/>
              <w:right w:val="single" w:sz="4" w:space="0" w:color="auto"/>
            </w:tcBorders>
            <w:hideMark/>
          </w:tcPr>
          <w:p w14:paraId="688DFFA1" w14:textId="77777777" w:rsidR="009428D8" w:rsidRPr="007275DF" w:rsidRDefault="009428D8" w:rsidP="006D0B54">
            <w:pPr>
              <w:pStyle w:val="TAC"/>
              <w:rPr>
                <w:lang w:eastAsia="zh-CN"/>
              </w:rPr>
            </w:pPr>
            <w:r w:rsidRPr="007275DF">
              <w:rPr>
                <w:lang w:eastAsia="zh-CN"/>
              </w:rPr>
              <w:t>3</w:t>
            </w:r>
          </w:p>
        </w:tc>
      </w:tr>
      <w:tr w:rsidR="009428D8" w:rsidRPr="007275DF" w14:paraId="64A0A53A"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25752DE2" w14:textId="77777777" w:rsidR="009428D8" w:rsidRPr="007275DF" w:rsidRDefault="009428D8" w:rsidP="006D0B54">
            <w:pPr>
              <w:pStyle w:val="TAL"/>
              <w:rPr>
                <w:bCs/>
                <w:lang w:eastAsia="zh-CN"/>
              </w:rPr>
            </w:pPr>
            <w:r w:rsidRPr="007275DF">
              <w:rPr>
                <w:szCs w:val="16"/>
                <w:lang w:eastAsia="zh-CN"/>
              </w:rPr>
              <w:t xml:space="preserve">Time offset to Cell2 </w:t>
            </w:r>
            <w:r w:rsidRPr="007275DF">
              <w:rPr>
                <w:szCs w:val="16"/>
                <w:vertAlign w:val="superscript"/>
                <w:lang w:eastAsia="zh-CN"/>
              </w:rPr>
              <w:t>Note 5</w:t>
            </w:r>
          </w:p>
        </w:tc>
        <w:tc>
          <w:tcPr>
            <w:tcW w:w="1700" w:type="dxa"/>
            <w:tcBorders>
              <w:top w:val="single" w:sz="4" w:space="0" w:color="auto"/>
              <w:left w:val="single" w:sz="4" w:space="0" w:color="auto"/>
              <w:bottom w:val="single" w:sz="4" w:space="0" w:color="auto"/>
              <w:right w:val="single" w:sz="4" w:space="0" w:color="auto"/>
            </w:tcBorders>
            <w:hideMark/>
          </w:tcPr>
          <w:p w14:paraId="1B6E03FB" w14:textId="77777777" w:rsidR="009428D8" w:rsidRPr="007275DF" w:rsidRDefault="009428D8" w:rsidP="006D0B54">
            <w:pPr>
              <w:pStyle w:val="TAC"/>
            </w:pPr>
            <w:r w:rsidRPr="007275DF">
              <w:rPr>
                <w:bCs/>
                <w:szCs w:val="16"/>
              </w:rPr>
              <w:sym w:font="Symbol" w:char="F06D"/>
            </w:r>
            <w:r w:rsidRPr="007275DF">
              <w:rPr>
                <w:bCs/>
                <w:szCs w:val="16"/>
              </w:rPr>
              <w:t>s</w:t>
            </w:r>
          </w:p>
        </w:tc>
        <w:tc>
          <w:tcPr>
            <w:tcW w:w="1843" w:type="dxa"/>
            <w:gridSpan w:val="5"/>
            <w:tcBorders>
              <w:top w:val="single" w:sz="4" w:space="0" w:color="auto"/>
              <w:left w:val="single" w:sz="4" w:space="0" w:color="auto"/>
              <w:bottom w:val="single" w:sz="4" w:space="0" w:color="auto"/>
              <w:right w:val="single" w:sz="4" w:space="0" w:color="auto"/>
            </w:tcBorders>
            <w:hideMark/>
          </w:tcPr>
          <w:p w14:paraId="669B7598" w14:textId="77777777" w:rsidR="009428D8" w:rsidRPr="007275DF" w:rsidRDefault="009428D8" w:rsidP="006D0B54">
            <w:pPr>
              <w:pStyle w:val="TAC"/>
              <w:rPr>
                <w:lang w:eastAsia="zh-CN"/>
              </w:rPr>
            </w:pPr>
            <w:r w:rsidRPr="007275DF">
              <w:rPr>
                <w:lang w:eastAsia="zh-CN"/>
              </w:rPr>
              <w:t>-</w:t>
            </w:r>
          </w:p>
        </w:tc>
        <w:tc>
          <w:tcPr>
            <w:tcW w:w="1843" w:type="dxa"/>
            <w:gridSpan w:val="5"/>
            <w:tcBorders>
              <w:top w:val="single" w:sz="4" w:space="0" w:color="auto"/>
              <w:left w:val="single" w:sz="4" w:space="0" w:color="auto"/>
              <w:bottom w:val="single" w:sz="4" w:space="0" w:color="auto"/>
              <w:right w:val="single" w:sz="4" w:space="0" w:color="auto"/>
            </w:tcBorders>
            <w:hideMark/>
          </w:tcPr>
          <w:p w14:paraId="74FB3802" w14:textId="77777777" w:rsidR="009428D8" w:rsidRPr="007275DF" w:rsidRDefault="009428D8" w:rsidP="006D0B54">
            <w:pPr>
              <w:pStyle w:val="TAC"/>
              <w:rPr>
                <w:lang w:eastAsia="zh-CN"/>
              </w:rPr>
            </w:pPr>
            <w:r w:rsidRPr="007275DF">
              <w:rPr>
                <w:lang w:eastAsia="zh-CN"/>
              </w:rPr>
              <w:t>3</w:t>
            </w:r>
          </w:p>
        </w:tc>
      </w:tr>
      <w:tr w:rsidR="009428D8" w:rsidRPr="007275DF" w14:paraId="32A3C8A2" w14:textId="77777777" w:rsidTr="006D0B54">
        <w:trPr>
          <w:cantSplit/>
          <w:jc w:val="center"/>
        </w:trPr>
        <w:tc>
          <w:tcPr>
            <w:tcW w:w="3965" w:type="dxa"/>
            <w:gridSpan w:val="2"/>
            <w:tcBorders>
              <w:top w:val="single" w:sz="4" w:space="0" w:color="auto"/>
              <w:left w:val="single" w:sz="4" w:space="0" w:color="auto"/>
              <w:bottom w:val="single" w:sz="4" w:space="0" w:color="auto"/>
              <w:right w:val="single" w:sz="4" w:space="0" w:color="auto"/>
            </w:tcBorders>
            <w:hideMark/>
          </w:tcPr>
          <w:p w14:paraId="01EF8FB2" w14:textId="77777777" w:rsidR="009428D8" w:rsidRPr="007275DF" w:rsidRDefault="009428D8" w:rsidP="006D0B54">
            <w:pPr>
              <w:pStyle w:val="TAL"/>
            </w:pPr>
            <w:r w:rsidRPr="007275DF">
              <w:rPr>
                <w:rFonts w:cs="v4.2.0"/>
              </w:rPr>
              <w:t xml:space="preserve">Propagation Condition </w:t>
            </w:r>
          </w:p>
        </w:tc>
        <w:tc>
          <w:tcPr>
            <w:tcW w:w="1700" w:type="dxa"/>
            <w:tcBorders>
              <w:top w:val="single" w:sz="4" w:space="0" w:color="auto"/>
              <w:left w:val="single" w:sz="4" w:space="0" w:color="auto"/>
              <w:bottom w:val="single" w:sz="4" w:space="0" w:color="auto"/>
              <w:right w:val="single" w:sz="4" w:space="0" w:color="auto"/>
            </w:tcBorders>
          </w:tcPr>
          <w:p w14:paraId="5E68492C" w14:textId="77777777" w:rsidR="009428D8" w:rsidRPr="007275DF" w:rsidRDefault="009428D8" w:rsidP="006D0B54">
            <w:pPr>
              <w:pStyle w:val="TAC"/>
            </w:pPr>
          </w:p>
        </w:tc>
        <w:tc>
          <w:tcPr>
            <w:tcW w:w="1843" w:type="dxa"/>
            <w:gridSpan w:val="5"/>
            <w:tcBorders>
              <w:top w:val="single" w:sz="4" w:space="0" w:color="auto"/>
              <w:left w:val="single" w:sz="4" w:space="0" w:color="auto"/>
              <w:bottom w:val="single" w:sz="4" w:space="0" w:color="auto"/>
              <w:right w:val="single" w:sz="4" w:space="0" w:color="auto"/>
            </w:tcBorders>
            <w:hideMark/>
          </w:tcPr>
          <w:p w14:paraId="61CC0EF3" w14:textId="77777777" w:rsidR="009428D8" w:rsidRPr="007275DF" w:rsidRDefault="009428D8" w:rsidP="006D0B54">
            <w:pPr>
              <w:pStyle w:val="TAC"/>
              <w:rPr>
                <w:rFonts w:cs="v4.2.0"/>
              </w:rPr>
            </w:pPr>
            <w:r w:rsidRPr="007275DF">
              <w:rPr>
                <w:rFonts w:cs="v4.2.0"/>
              </w:rPr>
              <w:t>AWGN</w:t>
            </w:r>
          </w:p>
        </w:tc>
        <w:tc>
          <w:tcPr>
            <w:tcW w:w="1843" w:type="dxa"/>
            <w:gridSpan w:val="5"/>
            <w:tcBorders>
              <w:top w:val="single" w:sz="4" w:space="0" w:color="auto"/>
              <w:left w:val="single" w:sz="4" w:space="0" w:color="auto"/>
              <w:bottom w:val="single" w:sz="4" w:space="0" w:color="auto"/>
              <w:right w:val="single" w:sz="4" w:space="0" w:color="auto"/>
            </w:tcBorders>
            <w:hideMark/>
          </w:tcPr>
          <w:p w14:paraId="6C667BAF" w14:textId="77777777" w:rsidR="009428D8" w:rsidRPr="007275DF" w:rsidRDefault="009428D8" w:rsidP="006D0B54">
            <w:pPr>
              <w:pStyle w:val="TAC"/>
              <w:rPr>
                <w:rFonts w:cs="v4.2.0"/>
              </w:rPr>
            </w:pPr>
            <w:r w:rsidRPr="007275DF">
              <w:rPr>
                <w:rFonts w:cs="v4.2.0"/>
              </w:rPr>
              <w:t>AWGN</w:t>
            </w:r>
          </w:p>
        </w:tc>
      </w:tr>
      <w:tr w:rsidR="009428D8" w:rsidRPr="007275DF" w14:paraId="3BDA99B1" w14:textId="77777777" w:rsidTr="006D0B54">
        <w:trPr>
          <w:cantSplit/>
          <w:jc w:val="center"/>
        </w:trPr>
        <w:tc>
          <w:tcPr>
            <w:tcW w:w="9351" w:type="dxa"/>
            <w:gridSpan w:val="13"/>
            <w:tcBorders>
              <w:top w:val="single" w:sz="4" w:space="0" w:color="auto"/>
              <w:left w:val="single" w:sz="4" w:space="0" w:color="auto"/>
              <w:bottom w:val="single" w:sz="4" w:space="0" w:color="auto"/>
              <w:right w:val="single" w:sz="4" w:space="0" w:color="auto"/>
            </w:tcBorders>
            <w:hideMark/>
          </w:tcPr>
          <w:p w14:paraId="5054C398" w14:textId="77777777" w:rsidR="009428D8" w:rsidRPr="007275DF" w:rsidRDefault="009428D8" w:rsidP="006D0B54">
            <w:pPr>
              <w:pStyle w:val="TAN"/>
              <w:rPr>
                <w:szCs w:val="18"/>
              </w:rPr>
            </w:pPr>
            <w:r w:rsidRPr="007275DF">
              <w:rPr>
                <w:szCs w:val="18"/>
              </w:rPr>
              <w:lastRenderedPageBreak/>
              <w:t>Note 1:</w:t>
            </w:r>
            <w:r w:rsidRPr="007275DF">
              <w:rPr>
                <w:sz w:val="22"/>
                <w:lang w:eastAsia="zh-CN"/>
              </w:rPr>
              <w:tab/>
            </w:r>
            <w:r w:rsidRPr="007275DF">
              <w:rPr>
                <w:lang w:val="en-US"/>
              </w:rPr>
              <w:t>OCNG shall be used such that both cells are fully allocated and a constant total transmitted power spectral density is achieved for all OFDM symbols</w:t>
            </w:r>
            <w:r w:rsidRPr="007275DF">
              <w:rPr>
                <w:lang w:eastAsia="ja-JP"/>
              </w:rPr>
              <w:t xml:space="preserve"> in slots with downlink transmission bursts. OCNG is not transmitted during muted slots or during DBT windows.</w:t>
            </w:r>
          </w:p>
          <w:p w14:paraId="5EE088C4" w14:textId="77777777" w:rsidR="009428D8" w:rsidRPr="007275DF" w:rsidRDefault="009428D8" w:rsidP="006D0B54">
            <w:pPr>
              <w:pStyle w:val="TAN"/>
              <w:rPr>
                <w:szCs w:val="18"/>
              </w:rPr>
            </w:pPr>
            <w:r w:rsidRPr="007275DF">
              <w:rPr>
                <w:szCs w:val="18"/>
              </w:rPr>
              <w:t>Note 2:</w:t>
            </w:r>
            <w:r w:rsidRPr="007275DF">
              <w:rPr>
                <w:sz w:val="22"/>
                <w:lang w:eastAsia="zh-CN"/>
              </w:rPr>
              <w:tab/>
            </w:r>
            <w:r w:rsidRPr="007275DF">
              <w:rPr>
                <w:lang w:val="en-US"/>
              </w:rPr>
              <w:t xml:space="preserve">Interference from other cells and noise sources not specified in the test is assumed to be constant over subcarriers and time and shall be modeled as AWGN of appropriate power for </w:t>
            </w:r>
            <w:r w:rsidRPr="007275DF">
              <w:rPr>
                <w:szCs w:val="18"/>
              </w:rPr>
              <w:t>N</w:t>
            </w:r>
            <w:r w:rsidRPr="007275DF">
              <w:rPr>
                <w:szCs w:val="18"/>
                <w:vertAlign w:val="subscript"/>
              </w:rPr>
              <w:t>oc</w:t>
            </w:r>
            <w:r w:rsidRPr="007275DF">
              <w:rPr>
                <w:szCs w:val="18"/>
              </w:rPr>
              <w:t xml:space="preserve"> to be fulfilled.</w:t>
            </w:r>
          </w:p>
          <w:p w14:paraId="66EBAC48" w14:textId="77777777" w:rsidR="009428D8" w:rsidRPr="007275DF" w:rsidRDefault="009428D8" w:rsidP="006D0B54">
            <w:pPr>
              <w:pStyle w:val="TAN"/>
              <w:rPr>
                <w:lang w:val="en-US" w:eastAsia="zh-CN"/>
              </w:rPr>
            </w:pPr>
            <w:r w:rsidRPr="007275DF">
              <w:rPr>
                <w:lang w:eastAsia="ja-JP"/>
              </w:rPr>
              <w:t>Note 3:</w:t>
            </w:r>
            <w:r w:rsidRPr="007275DF">
              <w:rPr>
                <w:sz w:val="22"/>
                <w:lang w:eastAsia="zh-CN"/>
              </w:rPr>
              <w:tab/>
            </w:r>
            <w:r w:rsidRPr="007275DF">
              <w:rPr>
                <w:lang w:eastAsia="ja-JP"/>
              </w:rPr>
              <w:t>SS-RSRP and Io levels have been derived from other parameters for information purposes. They are not settable parameters themselves</w:t>
            </w:r>
            <w:r w:rsidRPr="007275DF">
              <w:rPr>
                <w:lang w:val="en-US"/>
              </w:rPr>
              <w:t>s.</w:t>
            </w:r>
          </w:p>
          <w:p w14:paraId="7A3D2144" w14:textId="77777777" w:rsidR="009428D8" w:rsidRPr="007275DF" w:rsidRDefault="009428D8" w:rsidP="006D0B54">
            <w:pPr>
              <w:pStyle w:val="TAN"/>
              <w:rPr>
                <w:lang w:eastAsia="zh-CN"/>
              </w:rPr>
            </w:pPr>
            <w:r w:rsidRPr="007275DF">
              <w:rPr>
                <w:lang w:eastAsia="ja-JP"/>
              </w:rPr>
              <w:t>Note 4:</w:t>
            </w:r>
            <w:r w:rsidRPr="007275DF">
              <w:rPr>
                <w:lang w:eastAsia="ja-JP"/>
              </w:rPr>
              <w:tab/>
            </w:r>
            <w:r w:rsidRPr="007275DF">
              <w:rPr>
                <w:lang w:eastAsia="zh-CN"/>
              </w:rPr>
              <w:t xml:space="preserve">Receive time difference of signals received </w:t>
            </w:r>
            <w:r w:rsidRPr="007275DF">
              <w:rPr>
                <w:rFonts w:cs="v4.2.0"/>
              </w:rPr>
              <w:t>between subframe timing boundary of E-UTRA PCell and slot timing boundar</w:t>
            </w:r>
            <w:r w:rsidRPr="007275DF">
              <w:rPr>
                <w:rFonts w:cs="v4.2.0"/>
                <w:lang w:eastAsia="zh-CN"/>
              </w:rPr>
              <w:t>y</w:t>
            </w:r>
            <w:r w:rsidRPr="007275DF">
              <w:rPr>
                <w:rFonts w:cs="v4.2.0"/>
              </w:rPr>
              <w:t xml:space="preserve"> of PSCell</w:t>
            </w:r>
            <w:r w:rsidRPr="007275DF">
              <w:rPr>
                <w:lang w:eastAsia="zh-CN"/>
              </w:rPr>
              <w:t xml:space="preserve"> at the UE antenna connector including time alignment error between the two cells</w:t>
            </w:r>
          </w:p>
          <w:p w14:paraId="1632291D" w14:textId="77777777" w:rsidR="009428D8" w:rsidRPr="007275DF" w:rsidRDefault="009428D8" w:rsidP="006D0B54">
            <w:pPr>
              <w:pStyle w:val="TAN"/>
              <w:rPr>
                <w:lang w:eastAsia="zh-CN"/>
              </w:rPr>
            </w:pPr>
            <w:r w:rsidRPr="007275DF">
              <w:rPr>
                <w:lang w:eastAsia="ja-JP"/>
              </w:rPr>
              <w:t xml:space="preserve">Note </w:t>
            </w:r>
            <w:r w:rsidRPr="007275DF">
              <w:rPr>
                <w:lang w:eastAsia="zh-CN"/>
              </w:rPr>
              <w:t>5</w:t>
            </w:r>
            <w:r w:rsidRPr="007275DF">
              <w:rPr>
                <w:lang w:eastAsia="ja-JP"/>
              </w:rPr>
              <w:t>:</w:t>
            </w:r>
            <w:r w:rsidRPr="007275DF">
              <w:rPr>
                <w:lang w:eastAsia="ja-JP"/>
              </w:rPr>
              <w:tab/>
            </w:r>
            <w:r w:rsidRPr="007275DF">
              <w:rPr>
                <w:lang w:eastAsia="zh-CN"/>
              </w:rPr>
              <w:t>Receive time difference between slot boundaries of signals received from the two cells at the UE antenna connector including time alignment error between the two cells.</w:t>
            </w:r>
          </w:p>
          <w:p w14:paraId="1D5FF74F" w14:textId="77777777" w:rsidR="009428D8" w:rsidRPr="007275DF" w:rsidRDefault="009428D8" w:rsidP="006D0B54">
            <w:pPr>
              <w:keepNext/>
              <w:keepLines/>
              <w:spacing w:after="0"/>
              <w:ind w:left="851" w:hanging="851"/>
              <w:rPr>
                <w:rFonts w:ascii="Arial" w:hAnsi="Arial"/>
                <w:sz w:val="18"/>
                <w:lang w:val="en-US"/>
              </w:rPr>
            </w:pPr>
            <w:r w:rsidRPr="007275DF">
              <w:rPr>
                <w:rFonts w:ascii="Arial" w:hAnsi="Arial"/>
                <w:sz w:val="18"/>
                <w:lang w:val="en-US"/>
              </w:rPr>
              <w:t>Note 6:</w:t>
            </w:r>
            <w:r w:rsidRPr="007275DF">
              <w:rPr>
                <w:rFonts w:ascii="Arial" w:hAnsi="Arial"/>
                <w:sz w:val="18"/>
                <w:lang w:val="en-US"/>
              </w:rPr>
              <w:tab/>
              <w:t>For UE supporting semi-static channel access and network configuring semi-static channel occupancy.</w:t>
            </w:r>
          </w:p>
          <w:p w14:paraId="059F46E7" w14:textId="77777777" w:rsidR="009428D8" w:rsidRPr="007275DF" w:rsidRDefault="009428D8" w:rsidP="006D0B54">
            <w:pPr>
              <w:keepNext/>
              <w:keepLines/>
              <w:spacing w:after="0"/>
              <w:ind w:left="851" w:hanging="851"/>
              <w:rPr>
                <w:rFonts w:ascii="Arial" w:hAnsi="Arial"/>
                <w:sz w:val="18"/>
                <w:lang w:val="en-US"/>
              </w:rPr>
            </w:pPr>
            <w:r w:rsidRPr="007275DF">
              <w:rPr>
                <w:rFonts w:ascii="Arial" w:hAnsi="Arial"/>
                <w:sz w:val="18"/>
                <w:lang w:val="en-US"/>
              </w:rPr>
              <w:t>Note 7:</w:t>
            </w:r>
            <w:r w:rsidRPr="007275DF">
              <w:rPr>
                <w:rFonts w:ascii="Arial" w:hAnsi="Arial"/>
                <w:sz w:val="18"/>
                <w:lang w:val="en-US"/>
              </w:rPr>
              <w:tab/>
              <w:t>For UE supporting dynamic channel access and network configuring dynamic channel occupancy.</w:t>
            </w:r>
          </w:p>
          <w:p w14:paraId="4A6FBE0B" w14:textId="77777777" w:rsidR="009428D8" w:rsidRPr="007275DF" w:rsidRDefault="009428D8" w:rsidP="006D0B54">
            <w:pPr>
              <w:pStyle w:val="TAN"/>
              <w:rPr>
                <w:szCs w:val="18"/>
              </w:rPr>
            </w:pPr>
            <w:r w:rsidRPr="007275DF">
              <w:rPr>
                <w:lang w:val="en-US"/>
              </w:rPr>
              <w:t>Note 8:</w:t>
            </w:r>
            <w:r w:rsidRPr="007275DF">
              <w:rPr>
                <w:lang w:val="en-US"/>
              </w:rPr>
              <w:tab/>
              <w:t>For UE supporting both semi-static and dynamic cannel access, the UE must be tested under both dynamic and semi-static channel occupancy configurations.</w:t>
            </w:r>
          </w:p>
        </w:tc>
      </w:tr>
    </w:tbl>
    <w:p w14:paraId="4C46F224" w14:textId="77777777" w:rsidR="009428D8" w:rsidRPr="007275DF" w:rsidRDefault="009428D8" w:rsidP="009428D8">
      <w:pPr>
        <w:rPr>
          <w:lang w:eastAsia="zh-CN"/>
        </w:rPr>
      </w:pPr>
    </w:p>
    <w:p w14:paraId="58C43CEC" w14:textId="77777777" w:rsidR="009428D8" w:rsidRPr="007275DF" w:rsidRDefault="009428D8" w:rsidP="009428D8">
      <w:pPr>
        <w:pStyle w:val="Heading5"/>
        <w:rPr>
          <w:lang w:eastAsia="zh-CN"/>
        </w:rPr>
      </w:pPr>
      <w:r w:rsidRPr="00127567">
        <w:t>A.10.3.2.1</w:t>
      </w:r>
      <w:r w:rsidRPr="00127567">
        <w:rPr>
          <w:lang w:eastAsia="zh-CN"/>
        </w:rPr>
        <w:t>.2</w:t>
      </w:r>
      <w:r w:rsidRPr="007275DF">
        <w:rPr>
          <w:lang w:eastAsia="zh-CN"/>
        </w:rPr>
        <w:tab/>
        <w:t>Test Requirements</w:t>
      </w:r>
    </w:p>
    <w:p w14:paraId="7B620E82" w14:textId="77777777" w:rsidR="009428D8" w:rsidRPr="007275DF" w:rsidRDefault="009428D8" w:rsidP="009428D8">
      <w:pPr>
        <w:rPr>
          <w:lang w:eastAsia="zh-CN"/>
        </w:rPr>
      </w:pPr>
      <w:r w:rsidRPr="007275DF">
        <w:rPr>
          <w:lang w:eastAsia="zh-CN"/>
        </w:rPr>
        <w:t>The UE shall meet the interruption requirements for SCell addition on both the victim PSCC in clause 8.2.1 and the vicitim LTE PCell in clause 7.32 of [15] during time T1</w:t>
      </w:r>
    </w:p>
    <w:p w14:paraId="7BD39D30" w14:textId="77777777" w:rsidR="009428D8" w:rsidRPr="007275DF" w:rsidRDefault="009428D8" w:rsidP="009428D8">
      <w:pPr>
        <w:rPr>
          <w:lang w:eastAsia="zh-CN"/>
        </w:rPr>
      </w:pPr>
      <w:r w:rsidRPr="007275DF">
        <w:rPr>
          <w:lang w:eastAsia="zh-CN"/>
        </w:rPr>
        <w:t>The UE shall meet the interruption requirements for SCell activation on both the victim PSCell in clause 8.2.1 and the vicitim LTE PCell in clause 7.32 of [15] during time T2. There shall be a single interruption with time window as specified in clause 8.3A.2</w:t>
      </w:r>
    </w:p>
    <w:p w14:paraId="00424655" w14:textId="77777777" w:rsidR="009428D8" w:rsidRPr="007275DF" w:rsidRDefault="009428D8" w:rsidP="009428D8">
      <w:pPr>
        <w:rPr>
          <w:lang w:eastAsia="zh-CN"/>
        </w:rPr>
      </w:pPr>
      <w:r w:rsidRPr="007275DF">
        <w:rPr>
          <w:lang w:eastAsia="zh-CN"/>
        </w:rPr>
        <w:t>The UE shall meet the interruption requirements for SCell deactivation on both the victim PSCell in clause 8.2.1 and the vicitim LTE PCell in clause 7.32 of [15] during time T3. There shall be a single interruption with time window as specified in clause 8.3A,3</w:t>
      </w:r>
    </w:p>
    <w:p w14:paraId="0990E327" w14:textId="77777777" w:rsidR="009428D8" w:rsidRPr="007275DF" w:rsidRDefault="009428D8" w:rsidP="009428D8">
      <w:pPr>
        <w:rPr>
          <w:lang w:eastAsia="zh-CN"/>
        </w:rPr>
      </w:pPr>
      <w:r w:rsidRPr="007275DF">
        <w:rPr>
          <w:lang w:eastAsia="zh-CN"/>
        </w:rPr>
        <w:t>The UE shall meet the interruption requirements for deactivated SCell measurements on both the victim PSCell in clause 8.2.1 and the vicitim LTE PCell in clause 7.32 of [15] during time T43. The interruptions shall be within the time window as specified in clause 8.3A,3</w:t>
      </w:r>
    </w:p>
    <w:p w14:paraId="16671275" w14:textId="77777777" w:rsidR="009428D8" w:rsidRPr="007275DF" w:rsidRDefault="009428D8" w:rsidP="009428D8">
      <w:pPr>
        <w:rPr>
          <w:lang w:eastAsia="zh-CN"/>
        </w:rPr>
      </w:pPr>
      <w:r w:rsidRPr="007275DF">
        <w:rPr>
          <w:lang w:eastAsia="zh-CN"/>
        </w:rPr>
        <w:t>The UE shall meet the interruption requirements for SCell release on both the victim PSCell in clause 8.2.1 and the vicitim LTE PCell in clause 7.32 of [15] during time T5.</w:t>
      </w:r>
    </w:p>
    <w:p w14:paraId="0B3BD8B5" w14:textId="77777777" w:rsidR="009428D8" w:rsidRPr="007275DF" w:rsidRDefault="009428D8" w:rsidP="009428D8">
      <w:pPr>
        <w:rPr>
          <w:noProof/>
        </w:rPr>
      </w:pPr>
      <w:r w:rsidRPr="007275DF">
        <w:t>The rate of correct events observed during repeated tests shall be at least 90%.</w:t>
      </w:r>
    </w:p>
    <w:p w14:paraId="11F5438D" w14:textId="77777777" w:rsidR="009428D8" w:rsidRPr="00D02DF1" w:rsidRDefault="009428D8" w:rsidP="00127567"/>
    <w:p w14:paraId="092D455D" w14:textId="77777777" w:rsidR="009428D8" w:rsidRPr="007275DF" w:rsidRDefault="009428D8" w:rsidP="009428D8">
      <w:pPr>
        <w:pStyle w:val="Heading3"/>
      </w:pPr>
      <w:bookmarkStart w:id="11" w:name="_Hlk82512652"/>
      <w:r w:rsidRPr="007275DF">
        <w:t>A.10.3.3</w:t>
      </w:r>
      <w:bookmarkEnd w:id="11"/>
      <w:r w:rsidRPr="007275DF">
        <w:tab/>
        <w:t>SCell activation and deactivation delay</w:t>
      </w:r>
    </w:p>
    <w:p w14:paraId="28CAC768" w14:textId="2C2E9067" w:rsidR="009428D8" w:rsidRPr="007275DF" w:rsidRDefault="009428D8" w:rsidP="00127567">
      <w:pPr>
        <w:pStyle w:val="Heading4"/>
        <w:rPr>
          <w:lang w:val="en-US" w:eastAsia="zh-CN"/>
        </w:rPr>
      </w:pPr>
      <w:r w:rsidRPr="007275DF">
        <w:rPr>
          <w:lang w:val="en-US" w:eastAsia="zh-CN"/>
        </w:rPr>
        <w:t>A.10.3.3.1</w:t>
      </w:r>
      <w:r w:rsidR="00BA08CE" w:rsidRPr="007275DF">
        <w:rPr>
          <w:lang w:eastAsia="zh-CN"/>
        </w:rPr>
        <w:tab/>
      </w:r>
      <w:r w:rsidRPr="007275DF">
        <w:rPr>
          <w:lang w:val="en-US" w:eastAsia="zh-CN"/>
        </w:rPr>
        <w:t>SCell Activation and Deactivation of known NR SCell with NR PSCell and NR SCell under CCA, 160 ms SCell measurement cycle</w:t>
      </w:r>
    </w:p>
    <w:p w14:paraId="0650AEF9" w14:textId="77777777" w:rsidR="009428D8" w:rsidRPr="007275DF" w:rsidRDefault="009428D8" w:rsidP="00127567">
      <w:pPr>
        <w:pStyle w:val="Heading5"/>
        <w:rPr>
          <w:lang w:eastAsia="zh-CN"/>
        </w:rPr>
      </w:pPr>
      <w:r w:rsidRPr="007275DF">
        <w:rPr>
          <w:lang w:eastAsia="zh-CN"/>
        </w:rPr>
        <w:t>A.10.3.3.1.1</w:t>
      </w:r>
      <w:r w:rsidRPr="007275DF">
        <w:rPr>
          <w:lang w:eastAsia="zh-CN"/>
        </w:rPr>
        <w:tab/>
        <w:t>Test Purpose and Environment</w:t>
      </w:r>
    </w:p>
    <w:p w14:paraId="60553B8B" w14:textId="77777777" w:rsidR="009428D8" w:rsidRPr="007275DF" w:rsidRDefault="009428D8" w:rsidP="009428D8">
      <w:pPr>
        <w:rPr>
          <w:szCs w:val="24"/>
        </w:rPr>
      </w:pPr>
      <w:r w:rsidRPr="007275DF">
        <w:t>The purpose of this test is to verify that SCell activation and deactivation delays for NR SCell, with NR PSCell and NR SCell both under CCA, are within the requirements stated in clause 8.3A, when the SCell is known by the UE at the time of activation and the configured SCell measurement cycle is 160 ms.</w:t>
      </w:r>
    </w:p>
    <w:p w14:paraId="40DA24B7" w14:textId="77777777" w:rsidR="009428D8" w:rsidRPr="007275DF" w:rsidRDefault="009428D8" w:rsidP="009428D8">
      <w:r w:rsidRPr="007275DF">
        <w:t xml:space="preserve">The supported test configurations are shown in Table A.10.3.3.1.1-1. </w:t>
      </w:r>
    </w:p>
    <w:p w14:paraId="0BBF6124" w14:textId="77777777" w:rsidR="009428D8" w:rsidRPr="007275DF" w:rsidRDefault="009428D8" w:rsidP="009428D8">
      <w:r w:rsidRPr="007275DF">
        <w:t>The test parameters are given in Table A.</w:t>
      </w:r>
      <w:r w:rsidRPr="007275DF">
        <w:rPr>
          <w:rFonts w:eastAsiaTheme="minorEastAsia"/>
          <w:lang w:eastAsia="zh-CN"/>
        </w:rPr>
        <w:t>10</w:t>
      </w:r>
      <w:r w:rsidRPr="007275DF">
        <w:t>.3.3.1.1-2 and cell-specific parameters for NR cells are provided in Table A.</w:t>
      </w:r>
      <w:r w:rsidRPr="007275DF">
        <w:rPr>
          <w:rFonts w:eastAsiaTheme="minorEastAsia"/>
          <w:lang w:eastAsia="zh-CN"/>
        </w:rPr>
        <w:t>10</w:t>
      </w:r>
      <w:r w:rsidRPr="007275DF">
        <w:t xml:space="preserve">.3.3.1.1-3 below. Cell-specific parameters for EUTRA PCell are provided in clause A.3.7.2.1. </w:t>
      </w:r>
    </w:p>
    <w:p w14:paraId="47FE61B1" w14:textId="77777777" w:rsidR="009428D8" w:rsidRPr="007275DF" w:rsidRDefault="009428D8" w:rsidP="009428D8">
      <w:r w:rsidRPr="007275DF">
        <w:t>The test consists of three successive time periods, with duration of T1, T2 and T3, respectively. There are three carriers, each with one cell:</w:t>
      </w:r>
      <w:r w:rsidRPr="007275DF">
        <w:rPr>
          <w:rFonts w:eastAsiaTheme="minorEastAsia"/>
          <w:lang w:eastAsia="zh-CN"/>
        </w:rPr>
        <w:t xml:space="preserve"> Cell 1 (PCell) on radio channel 1 (PCC) in E-UTRA, Cell 2 (PSCell) on radio channel 2 </w:t>
      </w:r>
      <w:r w:rsidRPr="007275DF">
        <w:rPr>
          <w:rFonts w:eastAsiaTheme="minorEastAsia"/>
          <w:lang w:eastAsia="zh-CN"/>
        </w:rPr>
        <w:lastRenderedPageBreak/>
        <w:t xml:space="preserve">(PSCC) in NR, and Cell3 (SCell) on radio channel 3 (SCC) in NR. </w:t>
      </w:r>
      <w:r w:rsidRPr="007275DF">
        <w:t xml:space="preserve">Before the test starts the UE is connected to Cell 1 and Cell 2, but is not aware of Cell </w:t>
      </w:r>
      <w:r w:rsidRPr="007275DF">
        <w:rPr>
          <w:rFonts w:eastAsiaTheme="minorEastAsia"/>
          <w:lang w:eastAsia="zh-CN"/>
        </w:rPr>
        <w:t>3</w:t>
      </w:r>
      <w:r w:rsidRPr="007275DF">
        <w:t xml:space="preserve">, as the UE is </w:t>
      </w:r>
      <w:r w:rsidRPr="007275DF">
        <w:rPr>
          <w:rFonts w:eastAsiaTheme="minorEastAsia"/>
          <w:lang w:eastAsia="zh-CN"/>
        </w:rPr>
        <w:t xml:space="preserve">only </w:t>
      </w:r>
      <w:r w:rsidRPr="007275DF">
        <w:t xml:space="preserve">monitoring </w:t>
      </w:r>
      <w:r w:rsidRPr="007275DF">
        <w:rPr>
          <w:rFonts w:eastAsiaTheme="minorEastAsia"/>
          <w:lang w:eastAsia="zh-CN"/>
        </w:rPr>
        <w:t>PCC and PSCC</w:t>
      </w:r>
      <w:r w:rsidRPr="007275DF">
        <w:t>. The UE shall be continuously scheduled in the</w:t>
      </w:r>
      <w:r w:rsidRPr="007275DF">
        <w:rPr>
          <w:rFonts w:eastAsiaTheme="minorEastAsia"/>
          <w:lang w:eastAsia="zh-CN"/>
        </w:rPr>
        <w:t xml:space="preserve"> PCell and PSCell </w:t>
      </w:r>
      <w:r w:rsidRPr="007275DF">
        <w:t>throughout the whole test.</w:t>
      </w:r>
    </w:p>
    <w:p w14:paraId="04F6A550" w14:textId="77777777" w:rsidR="009428D8" w:rsidRPr="007275DF" w:rsidRDefault="009428D8" w:rsidP="009428D8">
      <w:pPr>
        <w:rPr>
          <w:lang w:eastAsia="zh-CN"/>
        </w:rPr>
      </w:pPr>
      <w:r w:rsidRPr="007275DF">
        <w:t xml:space="preserve">At the beginning of T1 the UE receives an RRC message by which the SCell (Cell </w:t>
      </w:r>
      <w:r w:rsidRPr="007275DF">
        <w:rPr>
          <w:rFonts w:eastAsiaTheme="minorEastAsia"/>
          <w:lang w:eastAsia="zh-CN"/>
        </w:rPr>
        <w:t>3</w:t>
      </w:r>
      <w:r w:rsidRPr="007275DF">
        <w:t>) becomes configured</w:t>
      </w:r>
      <w:r w:rsidRPr="007275DF">
        <w:rPr>
          <w:rFonts w:eastAsiaTheme="minorEastAsia"/>
          <w:lang w:eastAsia="zh-CN"/>
        </w:rPr>
        <w:t xml:space="preserve"> on radio channel 2</w:t>
      </w:r>
      <w:r w:rsidRPr="007275DF">
        <w:t xml:space="preserve">. The UE now starts monitoring the </w:t>
      </w:r>
      <w:r w:rsidRPr="007275DF">
        <w:rPr>
          <w:rFonts w:eastAsiaTheme="minorEastAsia"/>
          <w:lang w:eastAsia="zh-CN"/>
        </w:rPr>
        <w:t>SCC</w:t>
      </w:r>
      <w:r w:rsidRPr="007275DF">
        <w:rPr>
          <w:lang w:eastAsia="zh-CN"/>
        </w:rPr>
        <w:t>. At the end of T1, the test equipment sends a MAC message for activation of the SCell.</w:t>
      </w:r>
    </w:p>
    <w:p w14:paraId="053091A8" w14:textId="11A270DB" w:rsidR="009428D8" w:rsidRPr="007275DF" w:rsidRDefault="009428D8" w:rsidP="009428D8">
      <w:r w:rsidRPr="007275DF">
        <w:rPr>
          <w:lang w:eastAsia="zh-CN"/>
        </w:rPr>
        <w:t xml:space="preserve">The point in time at which the MAC message is received at the UE antenna connector, in a slot # denoted </w:t>
      </w:r>
      <w:r w:rsidRPr="007275DF">
        <w:rPr>
          <w:i/>
          <w:iCs/>
          <w:lang w:eastAsia="zh-CN"/>
        </w:rPr>
        <w:t>m</w:t>
      </w:r>
      <w:r w:rsidRPr="007275DF">
        <w:rPr>
          <w:lang w:eastAsia="zh-CN"/>
        </w:rPr>
        <w:t xml:space="preserve">, defines the start of time period T2. The UE shall be able to report a valid CSI in PSCell for the activated SCell at latest in slot </w:t>
      </w:r>
      <w:r w:rsidRPr="007275DF">
        <w:rPr>
          <w:i/>
          <w:iCs/>
        </w:rPr>
        <w:t>m</w:t>
      </w:r>
      <w:r w:rsidRPr="007275DF">
        <w:t xml:space="preserve"> + </w:t>
      </w:r>
      <w:r w:rsidRPr="007275DF">
        <w:rPr>
          <w:i/>
          <w:iCs/>
          <w:lang w:eastAsia="zh-CN"/>
        </w:rPr>
        <w:t xml:space="preserve"> </w:t>
      </w:r>
      <w:r w:rsidRPr="007275DF">
        <w:rPr>
          <w:lang w:eastAsia="zh-CN"/>
        </w:rPr>
        <w:t>(T</w:t>
      </w:r>
      <w:r w:rsidRPr="007275DF">
        <w:rPr>
          <w:vertAlign w:val="subscript"/>
          <w:lang w:eastAsia="zh-CN"/>
        </w:rPr>
        <w:t>HARQ</w:t>
      </w:r>
      <w:r w:rsidRPr="007275DF">
        <w:rPr>
          <w:lang w:eastAsia="zh-CN"/>
        </w:rPr>
        <w:t>+</w:t>
      </w:r>
      <w:r w:rsidRPr="007275DF">
        <w:t xml:space="preserve"> T</w:t>
      </w:r>
      <w:r w:rsidRPr="007275DF">
        <w:rPr>
          <w:vertAlign w:val="subscript"/>
        </w:rPr>
        <w:t>activation_time_withCCA</w:t>
      </w:r>
      <w:r w:rsidRPr="007275DF">
        <w:t xml:space="preserve"> </w:t>
      </w:r>
      <w:r w:rsidRPr="007275DF">
        <w:rPr>
          <w:lang w:eastAsia="zh-CN"/>
        </w:rPr>
        <w:t>+ T</w:t>
      </w:r>
      <w:r w:rsidRPr="007275DF">
        <w:rPr>
          <w:vertAlign w:val="subscript"/>
          <w:lang w:eastAsia="zh-CN"/>
        </w:rPr>
        <w:t>CSI_Reporting_withCCA</w:t>
      </w:r>
      <w:r w:rsidRPr="007275DF">
        <w:rPr>
          <w:lang w:eastAsia="zh-CN"/>
        </w:rPr>
        <w:t>)/NR_slot_length</w:t>
      </w:r>
      <w:r w:rsidRPr="007275DF">
        <w:t xml:space="preserve">, as defined in clause 8.3A.2. The UE shall start reporting CSI in PSCell in first available uplink resource for CSI reporting </w:t>
      </w:r>
      <w:r w:rsidR="00B1591B" w:rsidRPr="009F051E">
        <w:rPr>
          <w:lang w:eastAsia="zh-CN"/>
        </w:rPr>
        <w:t>after at least one CSI-RS transmission occasion for channel measurement</w:t>
      </w:r>
      <w:r w:rsidR="00B1591B" w:rsidRPr="00A60189">
        <w:t xml:space="preserve"> </w:t>
      </w:r>
      <w:r w:rsidR="00B1591B" w:rsidRPr="00F8257C">
        <w:rPr>
          <w:lang w:eastAsia="zh-CN"/>
        </w:rPr>
        <w:t xml:space="preserve">and reporting </w:t>
      </w:r>
      <w:r w:rsidRPr="007275DF">
        <w:t xml:space="preserve">following slot </w:t>
      </w:r>
      <w:r w:rsidRPr="007275DF">
        <w:rPr>
          <w:i/>
          <w:iCs/>
        </w:rPr>
        <w:t>m+</w:t>
      </w:r>
      <w:r w:rsidRPr="007275DF">
        <w:t xml:space="preserve"> </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HARQ</m:t>
                </m:r>
              </m:sub>
            </m:sSub>
            <m:r>
              <w:rPr>
                <w:rFonts w:ascii="Cambria Math" w:hAnsi="Cambria Math"/>
              </w:rPr>
              <m:t>+3</m:t>
            </m:r>
            <m:r>
              <m:rPr>
                <m:sty m:val="p"/>
              </m:rPr>
              <w:rPr>
                <w:rFonts w:ascii="Cambria Math" w:hAnsi="Cambria Math"/>
              </w:rPr>
              <m:t>ms</m:t>
            </m:r>
          </m:num>
          <m:den>
            <m:r>
              <m:rPr>
                <m:sty m:val="p"/>
              </m:rPr>
              <w:rPr>
                <w:rFonts w:ascii="Cambria Math" w:hAnsi="Cambria Math"/>
              </w:rPr>
              <m:t>NR slot length</m:t>
            </m:r>
          </m:den>
        </m:f>
      </m:oMath>
      <w:r w:rsidRPr="007275DF">
        <w:t xml:space="preserve"> and shall report CQI index 0 (out-of-range) until the SCell activation has been completed. Any PSCell interruption shall fall within the time window specified in clause 8.3A.2. </w:t>
      </w:r>
    </w:p>
    <w:p w14:paraId="33509839" w14:textId="77777777" w:rsidR="009428D8" w:rsidRPr="007275DF" w:rsidRDefault="009428D8" w:rsidP="009428D8">
      <w:pPr>
        <w:rPr>
          <w:lang w:eastAsia="zh-CN"/>
        </w:rPr>
      </w:pPr>
      <w:r w:rsidRPr="007275DF">
        <w:rPr>
          <w:lang w:eastAsia="zh-CN"/>
        </w:rPr>
        <w:t xml:space="preserve">The point in time at which the MAC message is received by at the UE antenna connector, in a slot # denoted </w:t>
      </w:r>
      <w:r w:rsidRPr="007275DF">
        <w:rPr>
          <w:i/>
          <w:iCs/>
          <w:lang w:eastAsia="zh-CN"/>
        </w:rPr>
        <w:t>n</w:t>
      </w:r>
      <w:r w:rsidRPr="007275DF">
        <w:rPr>
          <w:lang w:eastAsia="zh-CN"/>
        </w:rPr>
        <w:t xml:space="preserve">, defines the start of time period T3. The UE shall complete the activation at latest in slot </w:t>
      </w:r>
      <m:oMath>
        <m:r>
          <w:rPr>
            <w:rFonts w:ascii="Cambria Math" w:hAnsi="Cambria Math"/>
          </w:rPr>
          <m:t>n</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HARQ</m:t>
                </m:r>
              </m:sub>
            </m:sSub>
            <m:r>
              <w:rPr>
                <w:rFonts w:ascii="Cambria Math" w:hAnsi="Cambria Math"/>
              </w:rPr>
              <m:t>+3</m:t>
            </m:r>
            <m:r>
              <m:rPr>
                <m:sty m:val="p"/>
              </m:rPr>
              <w:rPr>
                <w:rFonts w:ascii="Cambria Math" w:hAnsi="Cambria Math"/>
              </w:rPr>
              <m:t>ms</m:t>
            </m:r>
          </m:num>
          <m:den>
            <m:r>
              <m:rPr>
                <m:sty m:val="p"/>
              </m:rPr>
              <w:rPr>
                <w:rFonts w:ascii="Cambria Math" w:hAnsi="Cambria Math"/>
              </w:rPr>
              <m:t>NR slot length</m:t>
            </m:r>
          </m:den>
        </m:f>
      </m:oMath>
      <w:r w:rsidRPr="007275DF">
        <w:t>. Any PSCell interruption shall fall within the time window specified in clause 8.3A.3.</w:t>
      </w:r>
    </w:p>
    <w:p w14:paraId="35EC9368" w14:textId="77777777" w:rsidR="009428D8" w:rsidRPr="007275DF" w:rsidRDefault="009428D8" w:rsidP="009428D8">
      <w:pPr>
        <w:rPr>
          <w:lang w:eastAsia="zh-CN"/>
        </w:rPr>
      </w:pPr>
      <w:r w:rsidRPr="007275DF">
        <w:rPr>
          <w:lang w:eastAsia="zh-CN"/>
        </w:rPr>
        <w:t>The test equipment verifies that potential interruption is carried out in the correct time span by monitoring ACK/NACK sent in PSCell during activation and deactivation of SCell, respectively.</w:t>
      </w:r>
    </w:p>
    <w:p w14:paraId="4FDFC84F" w14:textId="77777777" w:rsidR="009428D8" w:rsidRPr="007275DF" w:rsidRDefault="009428D8" w:rsidP="009428D8">
      <w:pPr>
        <w:rPr>
          <w:lang w:eastAsia="zh-CN"/>
        </w:rPr>
      </w:pPr>
      <w:r w:rsidRPr="007275DF">
        <w:rPr>
          <w:lang w:eastAsia="zh-CN"/>
        </w:rPr>
        <w:t>The test equipment verifies the activation time by counting the slots from the time when the SCell activation command is sent until a CSI report with other than CQI index 0 is received, while taking into account CCA failures on SCC.</w:t>
      </w:r>
    </w:p>
    <w:p w14:paraId="57145C22" w14:textId="77777777" w:rsidR="009428D8" w:rsidRPr="007275DF" w:rsidRDefault="009428D8" w:rsidP="009428D8">
      <w:pPr>
        <w:rPr>
          <w:lang w:eastAsia="zh-CN"/>
        </w:rPr>
      </w:pPr>
      <w:r w:rsidRPr="007275DF">
        <w:rPr>
          <w:lang w:eastAsia="zh-CN"/>
        </w:rPr>
        <w:t>The test equipment verifies the deactivation time by counting the slots from the time when the SCell deactivation command is sent until CQI reporting for SCell is discontinued.</w:t>
      </w:r>
    </w:p>
    <w:p w14:paraId="431F7199" w14:textId="77777777" w:rsidR="009428D8" w:rsidRPr="007275DF" w:rsidRDefault="009428D8" w:rsidP="00127567">
      <w:pPr>
        <w:pStyle w:val="TH"/>
      </w:pPr>
      <w:r w:rsidRPr="007275DF">
        <w:t>Table A.10.3.3.1.1-1: Supported test configurations for SCell Activation and Deactivation of known NR SCell with NR PSCell and SCell under CCA, 160 ms SCell measurement 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54"/>
      </w:tblGrid>
      <w:tr w:rsidR="009428D8" w:rsidRPr="007275DF" w14:paraId="6BF87F12" w14:textId="77777777" w:rsidTr="006D0B54">
        <w:tc>
          <w:tcPr>
            <w:tcW w:w="1696" w:type="dxa"/>
            <w:tcBorders>
              <w:top w:val="single" w:sz="4" w:space="0" w:color="auto"/>
              <w:left w:val="single" w:sz="4" w:space="0" w:color="auto"/>
              <w:bottom w:val="single" w:sz="4" w:space="0" w:color="auto"/>
              <w:right w:val="single" w:sz="4" w:space="0" w:color="auto"/>
            </w:tcBorders>
            <w:hideMark/>
          </w:tcPr>
          <w:p w14:paraId="2855CDFB" w14:textId="77777777" w:rsidR="009428D8" w:rsidRPr="007275DF" w:rsidRDefault="009428D8" w:rsidP="00127567">
            <w:pPr>
              <w:pStyle w:val="TAH"/>
              <w:rPr>
                <w:lang w:eastAsia="zh-CN"/>
              </w:rPr>
            </w:pPr>
            <w:r w:rsidRPr="007275DF">
              <w:rPr>
                <w:lang w:eastAsia="zh-CN"/>
              </w:rPr>
              <w:t>Configuration</w:t>
            </w:r>
          </w:p>
        </w:tc>
        <w:tc>
          <w:tcPr>
            <w:tcW w:w="7654" w:type="dxa"/>
            <w:tcBorders>
              <w:top w:val="single" w:sz="4" w:space="0" w:color="auto"/>
              <w:left w:val="single" w:sz="4" w:space="0" w:color="auto"/>
              <w:bottom w:val="single" w:sz="4" w:space="0" w:color="auto"/>
              <w:right w:val="single" w:sz="4" w:space="0" w:color="auto"/>
            </w:tcBorders>
            <w:hideMark/>
          </w:tcPr>
          <w:p w14:paraId="7ECBD006" w14:textId="77777777" w:rsidR="009428D8" w:rsidRPr="007275DF" w:rsidRDefault="009428D8" w:rsidP="00127567">
            <w:pPr>
              <w:pStyle w:val="TAH"/>
              <w:rPr>
                <w:lang w:eastAsia="zh-CN"/>
              </w:rPr>
            </w:pPr>
            <w:r w:rsidRPr="007275DF">
              <w:rPr>
                <w:lang w:eastAsia="zh-CN"/>
              </w:rPr>
              <w:t>Description</w:t>
            </w:r>
          </w:p>
        </w:tc>
      </w:tr>
      <w:tr w:rsidR="009428D8" w:rsidRPr="007275DF" w14:paraId="7A30FE72" w14:textId="77777777" w:rsidTr="006D0B54">
        <w:tc>
          <w:tcPr>
            <w:tcW w:w="1696" w:type="dxa"/>
            <w:tcBorders>
              <w:top w:val="single" w:sz="4" w:space="0" w:color="auto"/>
              <w:left w:val="single" w:sz="4" w:space="0" w:color="auto"/>
              <w:bottom w:val="single" w:sz="4" w:space="0" w:color="auto"/>
              <w:right w:val="single" w:sz="4" w:space="0" w:color="auto"/>
            </w:tcBorders>
            <w:hideMark/>
          </w:tcPr>
          <w:p w14:paraId="372FD059" w14:textId="77777777" w:rsidR="009428D8" w:rsidRPr="007275DF" w:rsidRDefault="009428D8" w:rsidP="00127567">
            <w:pPr>
              <w:pStyle w:val="TAC"/>
              <w:rPr>
                <w:lang w:eastAsia="zh-CN"/>
              </w:rPr>
            </w:pPr>
            <w:r w:rsidRPr="007275DF">
              <w:rPr>
                <w:lang w:eastAsia="zh-CN"/>
              </w:rPr>
              <w:t>1</w:t>
            </w:r>
          </w:p>
        </w:tc>
        <w:tc>
          <w:tcPr>
            <w:tcW w:w="7654" w:type="dxa"/>
            <w:tcBorders>
              <w:top w:val="single" w:sz="4" w:space="0" w:color="auto"/>
              <w:left w:val="single" w:sz="4" w:space="0" w:color="auto"/>
              <w:bottom w:val="single" w:sz="4" w:space="0" w:color="auto"/>
              <w:right w:val="single" w:sz="4" w:space="0" w:color="auto"/>
            </w:tcBorders>
            <w:hideMark/>
          </w:tcPr>
          <w:p w14:paraId="4058B515" w14:textId="77777777" w:rsidR="009428D8" w:rsidRPr="007275DF" w:rsidRDefault="009428D8" w:rsidP="00127567">
            <w:pPr>
              <w:pStyle w:val="TAC"/>
            </w:pPr>
            <w:r w:rsidRPr="007275DF">
              <w:t>PCC: LTE FDD duplex mode;</w:t>
            </w:r>
          </w:p>
          <w:p w14:paraId="2627BCCC" w14:textId="77777777" w:rsidR="009428D8" w:rsidRPr="007275DF" w:rsidRDefault="009428D8" w:rsidP="00127567">
            <w:pPr>
              <w:pStyle w:val="TAC"/>
            </w:pPr>
            <w:r w:rsidRPr="007275DF">
              <w:t>With CCA: 30 kHz SSB SCS, 40 MHz bandwidth, TDD duplex mode;</w:t>
            </w:r>
          </w:p>
          <w:p w14:paraId="5D82B39A" w14:textId="77777777" w:rsidR="009428D8" w:rsidRPr="007275DF" w:rsidRDefault="009428D8" w:rsidP="00127567">
            <w:pPr>
              <w:pStyle w:val="TAC"/>
            </w:pPr>
            <w:r w:rsidRPr="007275DF">
              <w:t xml:space="preserve">With CCA: 30 kHz SSB SCS, 40 MHz bandwidth, TDD duplex mode </w:t>
            </w:r>
          </w:p>
        </w:tc>
      </w:tr>
      <w:tr w:rsidR="009428D8" w:rsidRPr="007275DF" w14:paraId="58E43638" w14:textId="77777777" w:rsidTr="006D0B54">
        <w:tc>
          <w:tcPr>
            <w:tcW w:w="1696" w:type="dxa"/>
            <w:tcBorders>
              <w:top w:val="single" w:sz="4" w:space="0" w:color="auto"/>
              <w:left w:val="single" w:sz="4" w:space="0" w:color="auto"/>
              <w:bottom w:val="single" w:sz="4" w:space="0" w:color="auto"/>
              <w:right w:val="single" w:sz="4" w:space="0" w:color="auto"/>
            </w:tcBorders>
          </w:tcPr>
          <w:p w14:paraId="449E6402" w14:textId="77777777" w:rsidR="009428D8" w:rsidRPr="007275DF" w:rsidRDefault="009428D8" w:rsidP="00127567">
            <w:pPr>
              <w:pStyle w:val="TAC"/>
              <w:rPr>
                <w:lang w:eastAsia="zh-CN"/>
              </w:rPr>
            </w:pPr>
            <w:r w:rsidRPr="007275DF">
              <w:rPr>
                <w:lang w:eastAsia="zh-CN"/>
              </w:rPr>
              <w:t>2</w:t>
            </w:r>
          </w:p>
        </w:tc>
        <w:tc>
          <w:tcPr>
            <w:tcW w:w="7654" w:type="dxa"/>
            <w:tcBorders>
              <w:top w:val="single" w:sz="4" w:space="0" w:color="auto"/>
              <w:left w:val="single" w:sz="4" w:space="0" w:color="auto"/>
              <w:bottom w:val="single" w:sz="4" w:space="0" w:color="auto"/>
              <w:right w:val="single" w:sz="4" w:space="0" w:color="auto"/>
            </w:tcBorders>
          </w:tcPr>
          <w:p w14:paraId="0B6F7FAA" w14:textId="77777777" w:rsidR="009428D8" w:rsidRPr="007275DF" w:rsidRDefault="009428D8" w:rsidP="00127567">
            <w:pPr>
              <w:pStyle w:val="TAC"/>
            </w:pPr>
            <w:r w:rsidRPr="007275DF">
              <w:t>PCC: LTE TDD duplex mode;</w:t>
            </w:r>
          </w:p>
          <w:p w14:paraId="4F81558E" w14:textId="77777777" w:rsidR="009428D8" w:rsidRPr="007275DF" w:rsidRDefault="009428D8" w:rsidP="00127567">
            <w:pPr>
              <w:pStyle w:val="TAC"/>
            </w:pPr>
            <w:r w:rsidRPr="007275DF">
              <w:t>With CCA: 30 kHz SSB SCS, 40 MHz bandwidth, TDD duplex mode;</w:t>
            </w:r>
          </w:p>
          <w:p w14:paraId="2FBBF64A" w14:textId="77777777" w:rsidR="009428D8" w:rsidRPr="007275DF" w:rsidRDefault="009428D8" w:rsidP="00127567">
            <w:pPr>
              <w:pStyle w:val="TAC"/>
            </w:pPr>
            <w:r w:rsidRPr="007275DF">
              <w:t xml:space="preserve">With CCA: 30 kHz SSB SCS, 40 MHz bandwidth, TDD duplex mode </w:t>
            </w:r>
          </w:p>
        </w:tc>
      </w:tr>
      <w:tr w:rsidR="009428D8" w:rsidRPr="007275DF" w14:paraId="2C4AAEE2" w14:textId="77777777" w:rsidTr="006D0B54">
        <w:tc>
          <w:tcPr>
            <w:tcW w:w="9350" w:type="dxa"/>
            <w:gridSpan w:val="2"/>
            <w:tcBorders>
              <w:top w:val="single" w:sz="4" w:space="0" w:color="auto"/>
              <w:left w:val="single" w:sz="4" w:space="0" w:color="auto"/>
              <w:bottom w:val="single" w:sz="4" w:space="0" w:color="auto"/>
              <w:right w:val="single" w:sz="4" w:space="0" w:color="auto"/>
            </w:tcBorders>
            <w:hideMark/>
          </w:tcPr>
          <w:p w14:paraId="4600EB2B" w14:textId="77777777" w:rsidR="009428D8" w:rsidRPr="007275DF" w:rsidRDefault="009428D8" w:rsidP="00127567">
            <w:pPr>
              <w:pStyle w:val="TAN"/>
            </w:pPr>
            <w:r w:rsidRPr="007275DF">
              <w:t xml:space="preserve">Note: </w:t>
            </w:r>
            <w:r w:rsidRPr="007275DF">
              <w:tab/>
              <w:t>The UE is only required to be tested in one of the supported test configurations</w:t>
            </w:r>
          </w:p>
        </w:tc>
      </w:tr>
    </w:tbl>
    <w:p w14:paraId="4823DAE9" w14:textId="77777777" w:rsidR="009428D8" w:rsidRPr="007275DF" w:rsidRDefault="009428D8" w:rsidP="009428D8">
      <w:pPr>
        <w:rPr>
          <w:lang w:eastAsia="zh-CN"/>
        </w:rPr>
      </w:pPr>
    </w:p>
    <w:p w14:paraId="2291E913" w14:textId="77777777" w:rsidR="009428D8" w:rsidRPr="007275DF" w:rsidRDefault="009428D8" w:rsidP="00127567">
      <w:pPr>
        <w:pStyle w:val="TH"/>
      </w:pPr>
      <w:r w:rsidRPr="007275DF">
        <w:lastRenderedPageBreak/>
        <w:t>Table A.</w:t>
      </w:r>
      <w:r w:rsidRPr="007275DF">
        <w:rPr>
          <w:rFonts w:eastAsiaTheme="minorEastAsia"/>
          <w:lang w:eastAsia="zh-CN"/>
        </w:rPr>
        <w:t>10</w:t>
      </w:r>
      <w:r w:rsidRPr="007275DF">
        <w:t>.3.3.1.1-2: General test parameters for known SCell activation case with NR PSCell and SCell under CCA, 160 ms SCell measurement cycle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7"/>
        <w:gridCol w:w="709"/>
        <w:gridCol w:w="2977"/>
        <w:gridCol w:w="3652"/>
      </w:tblGrid>
      <w:tr w:rsidR="009428D8" w:rsidRPr="007275DF" w14:paraId="744A4D6B"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52A73BDE" w14:textId="77777777" w:rsidR="009428D8" w:rsidRPr="007275DF" w:rsidRDefault="009428D8" w:rsidP="00127567">
            <w:pPr>
              <w:pStyle w:val="TAH"/>
              <w:rPr>
                <w:lang w:eastAsia="ja-JP"/>
              </w:rPr>
            </w:pPr>
            <w:r w:rsidRPr="007275DF">
              <w:t>Parameter</w:t>
            </w:r>
          </w:p>
        </w:tc>
        <w:tc>
          <w:tcPr>
            <w:tcW w:w="709" w:type="dxa"/>
            <w:tcBorders>
              <w:top w:val="single" w:sz="4" w:space="0" w:color="auto"/>
              <w:left w:val="single" w:sz="4" w:space="0" w:color="auto"/>
              <w:bottom w:val="single" w:sz="4" w:space="0" w:color="auto"/>
              <w:right w:val="single" w:sz="4" w:space="0" w:color="auto"/>
            </w:tcBorders>
            <w:hideMark/>
          </w:tcPr>
          <w:p w14:paraId="74B095CD" w14:textId="77777777" w:rsidR="009428D8" w:rsidRPr="007275DF" w:rsidRDefault="009428D8" w:rsidP="00127567">
            <w:pPr>
              <w:pStyle w:val="TAH"/>
              <w:rPr>
                <w:lang w:eastAsia="ja-JP"/>
              </w:rPr>
            </w:pPr>
            <w:r w:rsidRPr="007275DF">
              <w:t>Unit</w:t>
            </w:r>
          </w:p>
        </w:tc>
        <w:tc>
          <w:tcPr>
            <w:tcW w:w="2977" w:type="dxa"/>
            <w:tcBorders>
              <w:top w:val="single" w:sz="4" w:space="0" w:color="auto"/>
              <w:left w:val="single" w:sz="4" w:space="0" w:color="auto"/>
              <w:bottom w:val="single" w:sz="4" w:space="0" w:color="auto"/>
              <w:right w:val="single" w:sz="4" w:space="0" w:color="auto"/>
            </w:tcBorders>
            <w:hideMark/>
          </w:tcPr>
          <w:p w14:paraId="356FD7BA" w14:textId="77777777" w:rsidR="009428D8" w:rsidRPr="007275DF" w:rsidRDefault="009428D8" w:rsidP="00127567">
            <w:pPr>
              <w:pStyle w:val="TAH"/>
              <w:rPr>
                <w:lang w:eastAsia="ja-JP"/>
              </w:rPr>
            </w:pPr>
            <w:r w:rsidRPr="007275DF">
              <w:t>Value</w:t>
            </w:r>
          </w:p>
        </w:tc>
        <w:tc>
          <w:tcPr>
            <w:tcW w:w="3652" w:type="dxa"/>
            <w:tcBorders>
              <w:top w:val="single" w:sz="4" w:space="0" w:color="auto"/>
              <w:left w:val="single" w:sz="4" w:space="0" w:color="auto"/>
              <w:bottom w:val="single" w:sz="4" w:space="0" w:color="auto"/>
              <w:right w:val="single" w:sz="4" w:space="0" w:color="auto"/>
            </w:tcBorders>
            <w:hideMark/>
          </w:tcPr>
          <w:p w14:paraId="1EB3D6F6" w14:textId="77777777" w:rsidR="009428D8" w:rsidRPr="007275DF" w:rsidRDefault="009428D8" w:rsidP="00127567">
            <w:pPr>
              <w:pStyle w:val="TAH"/>
              <w:rPr>
                <w:lang w:eastAsia="ja-JP"/>
              </w:rPr>
            </w:pPr>
            <w:r w:rsidRPr="007275DF">
              <w:t>Comment</w:t>
            </w:r>
          </w:p>
        </w:tc>
      </w:tr>
      <w:tr w:rsidR="009428D8" w:rsidRPr="007275DF" w14:paraId="2A92EBF5"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6188E899" w14:textId="77777777" w:rsidR="009428D8" w:rsidRPr="007275DF" w:rsidRDefault="009428D8" w:rsidP="00127567">
            <w:pPr>
              <w:pStyle w:val="TAL"/>
              <w:rPr>
                <w:lang w:val="it-IT" w:eastAsia="ja-JP"/>
              </w:rPr>
            </w:pPr>
            <w:r w:rsidRPr="007275DF">
              <w:rPr>
                <w:lang w:val="it-IT"/>
              </w:rPr>
              <w:t>RF Channel Number</w:t>
            </w:r>
          </w:p>
        </w:tc>
        <w:tc>
          <w:tcPr>
            <w:tcW w:w="709" w:type="dxa"/>
            <w:tcBorders>
              <w:top w:val="single" w:sz="4" w:space="0" w:color="auto"/>
              <w:left w:val="single" w:sz="4" w:space="0" w:color="auto"/>
              <w:bottom w:val="single" w:sz="4" w:space="0" w:color="auto"/>
              <w:right w:val="single" w:sz="4" w:space="0" w:color="auto"/>
            </w:tcBorders>
            <w:vAlign w:val="center"/>
          </w:tcPr>
          <w:p w14:paraId="5C50109E" w14:textId="77777777" w:rsidR="009428D8" w:rsidRPr="007275DF" w:rsidRDefault="009428D8" w:rsidP="00127567">
            <w:pPr>
              <w:pStyle w:val="TAC"/>
              <w:rPr>
                <w:lang w:val="it-IT"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069A71D7" w14:textId="77777777" w:rsidR="009428D8" w:rsidRPr="007275DF" w:rsidRDefault="009428D8" w:rsidP="00127567">
            <w:pPr>
              <w:pStyle w:val="TAC"/>
              <w:rPr>
                <w:rFonts w:eastAsiaTheme="minorEastAsia"/>
                <w:lang w:val="sv-SE" w:eastAsia="zh-CN"/>
              </w:rPr>
            </w:pPr>
            <w:r w:rsidRPr="007275DF">
              <w:rPr>
                <w:lang w:val="sv-SE"/>
              </w:rPr>
              <w:t>1,2,3</w:t>
            </w:r>
          </w:p>
        </w:tc>
        <w:tc>
          <w:tcPr>
            <w:tcW w:w="3652" w:type="dxa"/>
            <w:tcBorders>
              <w:top w:val="single" w:sz="4" w:space="0" w:color="auto"/>
              <w:left w:val="single" w:sz="4" w:space="0" w:color="auto"/>
              <w:bottom w:val="single" w:sz="4" w:space="0" w:color="auto"/>
              <w:right w:val="single" w:sz="4" w:space="0" w:color="auto"/>
            </w:tcBorders>
            <w:hideMark/>
          </w:tcPr>
          <w:p w14:paraId="6E0E02EB" w14:textId="77777777" w:rsidR="009428D8" w:rsidRPr="007275DF" w:rsidRDefault="009428D8" w:rsidP="00127567">
            <w:pPr>
              <w:pStyle w:val="TAC"/>
              <w:rPr>
                <w:lang w:eastAsia="ja-JP"/>
              </w:rPr>
            </w:pPr>
            <w:r w:rsidRPr="007275DF">
              <w:rPr>
                <w:rFonts w:eastAsiaTheme="minorEastAsia"/>
                <w:lang w:eastAsia="zh-CN"/>
              </w:rPr>
              <w:t>Three</w:t>
            </w:r>
            <w:r w:rsidRPr="007275DF">
              <w:t xml:space="preserve"> radio channels (</w:t>
            </w:r>
            <w:r w:rsidRPr="007275DF">
              <w:rPr>
                <w:rFonts w:eastAsiaTheme="minorEastAsia"/>
                <w:lang w:eastAsia="zh-CN"/>
              </w:rPr>
              <w:t xml:space="preserve">1, </w:t>
            </w:r>
            <w:r w:rsidRPr="007275DF">
              <w:t>2, 3) are used for this test</w:t>
            </w:r>
          </w:p>
        </w:tc>
      </w:tr>
      <w:tr w:rsidR="009428D8" w:rsidRPr="007275DF" w14:paraId="7FC1F41C"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6172CFC6" w14:textId="77777777" w:rsidR="009428D8" w:rsidRPr="007275DF" w:rsidRDefault="009428D8" w:rsidP="00127567">
            <w:pPr>
              <w:pStyle w:val="TAL"/>
              <w:rPr>
                <w:lang w:eastAsia="ja-JP"/>
              </w:rPr>
            </w:pPr>
            <w:r w:rsidRPr="007275DF">
              <w:t>Active PCell</w:t>
            </w:r>
          </w:p>
        </w:tc>
        <w:tc>
          <w:tcPr>
            <w:tcW w:w="709" w:type="dxa"/>
            <w:tcBorders>
              <w:top w:val="single" w:sz="4" w:space="0" w:color="auto"/>
              <w:left w:val="single" w:sz="4" w:space="0" w:color="auto"/>
              <w:bottom w:val="single" w:sz="4" w:space="0" w:color="auto"/>
              <w:right w:val="single" w:sz="4" w:space="0" w:color="auto"/>
            </w:tcBorders>
            <w:vAlign w:val="center"/>
          </w:tcPr>
          <w:p w14:paraId="0C99BA7F" w14:textId="77777777" w:rsidR="009428D8" w:rsidRPr="007275DF" w:rsidRDefault="009428D8" w:rsidP="00127567">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00944C45" w14:textId="77777777" w:rsidR="009428D8" w:rsidRPr="007275DF" w:rsidRDefault="009428D8" w:rsidP="00127567">
            <w:pPr>
              <w:pStyle w:val="TAC"/>
              <w:rPr>
                <w:lang w:eastAsia="ja-JP"/>
              </w:rPr>
            </w:pPr>
            <w:r w:rsidRPr="007275DF">
              <w:t>Cell 1</w:t>
            </w:r>
          </w:p>
        </w:tc>
        <w:tc>
          <w:tcPr>
            <w:tcW w:w="3652" w:type="dxa"/>
            <w:tcBorders>
              <w:top w:val="single" w:sz="4" w:space="0" w:color="auto"/>
              <w:left w:val="single" w:sz="4" w:space="0" w:color="auto"/>
              <w:bottom w:val="single" w:sz="4" w:space="0" w:color="auto"/>
              <w:right w:val="single" w:sz="4" w:space="0" w:color="auto"/>
            </w:tcBorders>
            <w:hideMark/>
          </w:tcPr>
          <w:p w14:paraId="543E9409" w14:textId="77777777" w:rsidR="009428D8" w:rsidRPr="007275DF" w:rsidRDefault="009428D8" w:rsidP="00127567">
            <w:pPr>
              <w:pStyle w:val="TAC"/>
              <w:rPr>
                <w:rFonts w:eastAsiaTheme="minorEastAsia"/>
                <w:lang w:eastAsia="zh-CN"/>
              </w:rPr>
            </w:pPr>
            <w:r w:rsidRPr="007275DF">
              <w:t>Primary cell on E-UTRAN RF channel number 1.</w:t>
            </w:r>
          </w:p>
        </w:tc>
      </w:tr>
      <w:tr w:rsidR="009428D8" w:rsidRPr="007275DF" w14:paraId="4FE0DD54"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4EBECF7B" w14:textId="77777777" w:rsidR="009428D8" w:rsidRPr="007275DF" w:rsidRDefault="009428D8" w:rsidP="00127567">
            <w:pPr>
              <w:pStyle w:val="TAL"/>
            </w:pPr>
            <w:r w:rsidRPr="007275DF">
              <w:t>Active PSCell</w:t>
            </w:r>
          </w:p>
        </w:tc>
        <w:tc>
          <w:tcPr>
            <w:tcW w:w="709" w:type="dxa"/>
            <w:tcBorders>
              <w:top w:val="single" w:sz="4" w:space="0" w:color="auto"/>
              <w:left w:val="single" w:sz="4" w:space="0" w:color="auto"/>
              <w:bottom w:val="single" w:sz="4" w:space="0" w:color="auto"/>
              <w:right w:val="single" w:sz="4" w:space="0" w:color="auto"/>
            </w:tcBorders>
            <w:vAlign w:val="center"/>
          </w:tcPr>
          <w:p w14:paraId="092A7E86" w14:textId="77777777" w:rsidR="009428D8" w:rsidRPr="007275DF" w:rsidRDefault="009428D8" w:rsidP="00127567">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tcPr>
          <w:p w14:paraId="3E44902E" w14:textId="77777777" w:rsidR="009428D8" w:rsidRPr="007275DF" w:rsidRDefault="009428D8" w:rsidP="00127567">
            <w:pPr>
              <w:pStyle w:val="TAC"/>
            </w:pPr>
            <w:r w:rsidRPr="007275DF">
              <w:t>Cell 2</w:t>
            </w:r>
          </w:p>
        </w:tc>
        <w:tc>
          <w:tcPr>
            <w:tcW w:w="3652" w:type="dxa"/>
            <w:tcBorders>
              <w:top w:val="single" w:sz="4" w:space="0" w:color="auto"/>
              <w:left w:val="single" w:sz="4" w:space="0" w:color="auto"/>
              <w:bottom w:val="single" w:sz="4" w:space="0" w:color="auto"/>
              <w:right w:val="single" w:sz="4" w:space="0" w:color="auto"/>
            </w:tcBorders>
          </w:tcPr>
          <w:p w14:paraId="675C02B6" w14:textId="77777777" w:rsidR="009428D8" w:rsidRPr="007275DF" w:rsidRDefault="009428D8" w:rsidP="00127567">
            <w:pPr>
              <w:pStyle w:val="TAC"/>
            </w:pPr>
            <w:r w:rsidRPr="007275DF">
              <w:t>Primary secondary cell on NR RF channel number 2.</w:t>
            </w:r>
          </w:p>
        </w:tc>
      </w:tr>
      <w:tr w:rsidR="009428D8" w:rsidRPr="007275DF" w14:paraId="05CD37D4"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0097B7DC" w14:textId="77777777" w:rsidR="009428D8" w:rsidRPr="007275DF" w:rsidRDefault="009428D8" w:rsidP="00127567">
            <w:pPr>
              <w:pStyle w:val="TAL"/>
              <w:rPr>
                <w:lang w:eastAsia="ja-JP"/>
              </w:rPr>
            </w:pPr>
            <w:r w:rsidRPr="007275DF">
              <w:t>Configured deactivated SCell</w:t>
            </w:r>
          </w:p>
        </w:tc>
        <w:tc>
          <w:tcPr>
            <w:tcW w:w="709" w:type="dxa"/>
            <w:tcBorders>
              <w:top w:val="single" w:sz="4" w:space="0" w:color="auto"/>
              <w:left w:val="single" w:sz="4" w:space="0" w:color="auto"/>
              <w:bottom w:val="single" w:sz="4" w:space="0" w:color="auto"/>
              <w:right w:val="single" w:sz="4" w:space="0" w:color="auto"/>
            </w:tcBorders>
            <w:vAlign w:val="center"/>
          </w:tcPr>
          <w:p w14:paraId="57752C51" w14:textId="77777777" w:rsidR="009428D8" w:rsidRPr="007275DF" w:rsidRDefault="009428D8" w:rsidP="00127567">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4531FE83" w14:textId="77777777" w:rsidR="009428D8" w:rsidRPr="007275DF" w:rsidRDefault="009428D8" w:rsidP="00127567">
            <w:pPr>
              <w:pStyle w:val="TAC"/>
              <w:rPr>
                <w:rFonts w:eastAsiaTheme="minorEastAsia"/>
                <w:lang w:eastAsia="zh-CN"/>
              </w:rPr>
            </w:pPr>
            <w:r w:rsidRPr="007275DF">
              <w:t xml:space="preserve">Cell </w:t>
            </w:r>
            <w:r w:rsidRPr="007275DF">
              <w:rPr>
                <w:rFonts w:eastAsiaTheme="minorEastAsia"/>
                <w:lang w:eastAsia="zh-CN"/>
              </w:rPr>
              <w:t>3</w:t>
            </w:r>
          </w:p>
        </w:tc>
        <w:tc>
          <w:tcPr>
            <w:tcW w:w="3652" w:type="dxa"/>
            <w:tcBorders>
              <w:top w:val="single" w:sz="4" w:space="0" w:color="auto"/>
              <w:left w:val="single" w:sz="4" w:space="0" w:color="auto"/>
              <w:bottom w:val="single" w:sz="4" w:space="0" w:color="auto"/>
              <w:right w:val="single" w:sz="4" w:space="0" w:color="auto"/>
            </w:tcBorders>
            <w:hideMark/>
          </w:tcPr>
          <w:p w14:paraId="29FDB9CA" w14:textId="77777777" w:rsidR="009428D8" w:rsidRPr="007275DF" w:rsidRDefault="009428D8" w:rsidP="00127567">
            <w:pPr>
              <w:pStyle w:val="TAC"/>
              <w:rPr>
                <w:rFonts w:eastAsiaTheme="minorEastAsia"/>
                <w:lang w:eastAsia="zh-CN"/>
              </w:rPr>
            </w:pPr>
            <w:r w:rsidRPr="007275DF">
              <w:t xml:space="preserve">Configured deactivated secondary cell on NR RF channel number </w:t>
            </w:r>
            <w:r w:rsidRPr="007275DF">
              <w:rPr>
                <w:rFonts w:eastAsiaTheme="minorEastAsia"/>
                <w:lang w:eastAsia="zh-CN"/>
              </w:rPr>
              <w:t>3</w:t>
            </w:r>
          </w:p>
        </w:tc>
      </w:tr>
      <w:tr w:rsidR="009428D8" w:rsidRPr="007275DF" w14:paraId="0EA5BC3D"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2CE37165" w14:textId="77777777" w:rsidR="009428D8" w:rsidRPr="007275DF" w:rsidRDefault="009428D8" w:rsidP="00127567">
            <w:pPr>
              <w:pStyle w:val="TAL"/>
              <w:rPr>
                <w:lang w:eastAsia="ja-JP"/>
              </w:rPr>
            </w:pPr>
            <w:r w:rsidRPr="007275DF">
              <w:t>CP length</w:t>
            </w:r>
          </w:p>
        </w:tc>
        <w:tc>
          <w:tcPr>
            <w:tcW w:w="709" w:type="dxa"/>
            <w:tcBorders>
              <w:top w:val="single" w:sz="4" w:space="0" w:color="auto"/>
              <w:left w:val="single" w:sz="4" w:space="0" w:color="auto"/>
              <w:bottom w:val="single" w:sz="4" w:space="0" w:color="auto"/>
              <w:right w:val="single" w:sz="4" w:space="0" w:color="auto"/>
            </w:tcBorders>
            <w:vAlign w:val="center"/>
          </w:tcPr>
          <w:p w14:paraId="2C81FE11" w14:textId="77777777" w:rsidR="009428D8" w:rsidRPr="007275DF" w:rsidRDefault="009428D8" w:rsidP="00127567">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11FCABDE" w14:textId="77777777" w:rsidR="009428D8" w:rsidRPr="007275DF" w:rsidRDefault="009428D8" w:rsidP="00127567">
            <w:pPr>
              <w:pStyle w:val="TAC"/>
              <w:rPr>
                <w:lang w:eastAsia="ja-JP"/>
              </w:rPr>
            </w:pPr>
            <w:r w:rsidRPr="007275DF">
              <w:t>Normal</w:t>
            </w:r>
          </w:p>
        </w:tc>
        <w:tc>
          <w:tcPr>
            <w:tcW w:w="3652" w:type="dxa"/>
            <w:tcBorders>
              <w:top w:val="single" w:sz="4" w:space="0" w:color="auto"/>
              <w:left w:val="single" w:sz="4" w:space="0" w:color="auto"/>
              <w:bottom w:val="single" w:sz="4" w:space="0" w:color="auto"/>
              <w:right w:val="single" w:sz="4" w:space="0" w:color="auto"/>
            </w:tcBorders>
          </w:tcPr>
          <w:p w14:paraId="255A2763" w14:textId="77777777" w:rsidR="009428D8" w:rsidRPr="007275DF" w:rsidRDefault="009428D8" w:rsidP="00127567">
            <w:pPr>
              <w:pStyle w:val="TAC"/>
              <w:rPr>
                <w:lang w:eastAsia="ja-JP"/>
              </w:rPr>
            </w:pPr>
          </w:p>
        </w:tc>
      </w:tr>
      <w:tr w:rsidR="009428D8" w:rsidRPr="007275DF" w14:paraId="5CA02BF6"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07331747" w14:textId="77777777" w:rsidR="009428D8" w:rsidRPr="007275DF" w:rsidRDefault="009428D8" w:rsidP="00127567">
            <w:pPr>
              <w:pStyle w:val="TAL"/>
              <w:rPr>
                <w:rFonts w:cs="Arial"/>
                <w:lang w:eastAsia="ja-JP"/>
              </w:rPr>
            </w:pPr>
            <w:r w:rsidRPr="007275DF">
              <w:rPr>
                <w:rFonts w:cs="Arial"/>
              </w:rPr>
              <w:t>DRX</w:t>
            </w:r>
          </w:p>
        </w:tc>
        <w:tc>
          <w:tcPr>
            <w:tcW w:w="709" w:type="dxa"/>
            <w:tcBorders>
              <w:top w:val="single" w:sz="4" w:space="0" w:color="auto"/>
              <w:left w:val="single" w:sz="4" w:space="0" w:color="auto"/>
              <w:bottom w:val="single" w:sz="4" w:space="0" w:color="auto"/>
              <w:right w:val="single" w:sz="4" w:space="0" w:color="auto"/>
            </w:tcBorders>
            <w:vAlign w:val="center"/>
          </w:tcPr>
          <w:p w14:paraId="4E10AB3A" w14:textId="77777777" w:rsidR="009428D8" w:rsidRPr="007275DF" w:rsidRDefault="009428D8" w:rsidP="00127567">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70859EE4" w14:textId="77777777" w:rsidR="009428D8" w:rsidRPr="007275DF" w:rsidRDefault="009428D8" w:rsidP="00127567">
            <w:pPr>
              <w:pStyle w:val="TAC"/>
              <w:rPr>
                <w:lang w:eastAsia="ja-JP"/>
              </w:rPr>
            </w:pPr>
            <w:r w:rsidRPr="007275DF">
              <w:t>OFF</w:t>
            </w:r>
          </w:p>
        </w:tc>
        <w:tc>
          <w:tcPr>
            <w:tcW w:w="3652" w:type="dxa"/>
            <w:tcBorders>
              <w:top w:val="single" w:sz="4" w:space="0" w:color="auto"/>
              <w:left w:val="single" w:sz="4" w:space="0" w:color="auto"/>
              <w:bottom w:val="single" w:sz="4" w:space="0" w:color="auto"/>
              <w:right w:val="single" w:sz="4" w:space="0" w:color="auto"/>
            </w:tcBorders>
            <w:hideMark/>
          </w:tcPr>
          <w:p w14:paraId="512D9454" w14:textId="77777777" w:rsidR="009428D8" w:rsidRPr="007275DF" w:rsidRDefault="009428D8" w:rsidP="00127567">
            <w:pPr>
              <w:pStyle w:val="TAC"/>
              <w:rPr>
                <w:lang w:eastAsia="ja-JP"/>
              </w:rPr>
            </w:pPr>
            <w:r w:rsidRPr="007275DF">
              <w:t>Continuous monitoring of primary cell</w:t>
            </w:r>
          </w:p>
        </w:tc>
      </w:tr>
      <w:tr w:rsidR="009428D8" w:rsidRPr="007275DF" w14:paraId="483BFBBB"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07C36738" w14:textId="77777777" w:rsidR="009428D8" w:rsidRPr="007275DF" w:rsidRDefault="009428D8" w:rsidP="00127567">
            <w:pPr>
              <w:pStyle w:val="TAL"/>
              <w:rPr>
                <w:rFonts w:cs="Arial"/>
              </w:rPr>
            </w:pPr>
            <w:r w:rsidRPr="007275DF">
              <w:rPr>
                <w:rFonts w:cs="Arial"/>
              </w:rPr>
              <w:t>CQI/PMI periodicity and offset configuration index</w:t>
            </w:r>
          </w:p>
        </w:tc>
        <w:tc>
          <w:tcPr>
            <w:tcW w:w="709" w:type="dxa"/>
            <w:tcBorders>
              <w:top w:val="single" w:sz="4" w:space="0" w:color="auto"/>
              <w:left w:val="single" w:sz="4" w:space="0" w:color="auto"/>
              <w:bottom w:val="single" w:sz="4" w:space="0" w:color="auto"/>
              <w:right w:val="single" w:sz="4" w:space="0" w:color="auto"/>
            </w:tcBorders>
            <w:vAlign w:val="center"/>
          </w:tcPr>
          <w:p w14:paraId="6E5B8391" w14:textId="77777777" w:rsidR="009428D8" w:rsidRPr="007275DF" w:rsidRDefault="009428D8" w:rsidP="00127567">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tcPr>
          <w:p w14:paraId="47D342AB" w14:textId="77777777" w:rsidR="009428D8" w:rsidRPr="007275DF" w:rsidRDefault="009428D8" w:rsidP="00127567">
            <w:pPr>
              <w:pStyle w:val="TAC"/>
            </w:pPr>
            <w:r w:rsidRPr="007275DF">
              <w:t>0</w:t>
            </w:r>
          </w:p>
        </w:tc>
        <w:tc>
          <w:tcPr>
            <w:tcW w:w="3652" w:type="dxa"/>
            <w:tcBorders>
              <w:top w:val="single" w:sz="4" w:space="0" w:color="auto"/>
              <w:left w:val="single" w:sz="4" w:space="0" w:color="auto"/>
              <w:bottom w:val="single" w:sz="4" w:space="0" w:color="auto"/>
              <w:right w:val="single" w:sz="4" w:space="0" w:color="auto"/>
            </w:tcBorders>
          </w:tcPr>
          <w:p w14:paraId="0EB170AB" w14:textId="77777777" w:rsidR="009428D8" w:rsidRPr="007275DF" w:rsidRDefault="009428D8" w:rsidP="00127567">
            <w:pPr>
              <w:pStyle w:val="TAC"/>
            </w:pPr>
            <w:r w:rsidRPr="007275DF">
              <w:t>CQI reporting for SCell every second subframe</w:t>
            </w:r>
          </w:p>
        </w:tc>
      </w:tr>
      <w:tr w:rsidR="009428D8" w:rsidRPr="007275DF" w14:paraId="689C349F"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403503D5" w14:textId="77777777" w:rsidR="009428D8" w:rsidRPr="007275DF" w:rsidRDefault="009428D8" w:rsidP="00127567">
            <w:pPr>
              <w:pStyle w:val="TAL"/>
              <w:rPr>
                <w:rFonts w:cs="Arial"/>
                <w:lang w:eastAsia="ja-JP"/>
              </w:rPr>
            </w:pPr>
            <w:r w:rsidRPr="007275DF">
              <w:rPr>
                <w:rFonts w:cs="Arial"/>
              </w:rPr>
              <w:t>SCell measurement cycle (measCycleSCell)</w:t>
            </w:r>
          </w:p>
        </w:tc>
        <w:tc>
          <w:tcPr>
            <w:tcW w:w="709" w:type="dxa"/>
            <w:tcBorders>
              <w:top w:val="single" w:sz="4" w:space="0" w:color="auto"/>
              <w:left w:val="single" w:sz="4" w:space="0" w:color="auto"/>
              <w:bottom w:val="single" w:sz="4" w:space="0" w:color="auto"/>
              <w:right w:val="single" w:sz="4" w:space="0" w:color="auto"/>
            </w:tcBorders>
            <w:vAlign w:val="center"/>
            <w:hideMark/>
          </w:tcPr>
          <w:p w14:paraId="4CE0E67C" w14:textId="77777777" w:rsidR="009428D8" w:rsidRPr="007275DF" w:rsidRDefault="009428D8" w:rsidP="00127567">
            <w:pPr>
              <w:pStyle w:val="TAC"/>
              <w:rPr>
                <w:lang w:eastAsia="ja-JP"/>
              </w:rPr>
            </w:pPr>
            <w:r w:rsidRPr="007275DF">
              <w:t>ms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AF6F04C" w14:textId="77777777" w:rsidR="009428D8" w:rsidRPr="007275DF" w:rsidRDefault="009428D8" w:rsidP="00127567">
            <w:pPr>
              <w:pStyle w:val="TAC"/>
              <w:rPr>
                <w:lang w:eastAsia="ja-JP"/>
              </w:rPr>
            </w:pPr>
            <w:r w:rsidRPr="007275DF">
              <w:t>160</w:t>
            </w:r>
          </w:p>
        </w:tc>
        <w:tc>
          <w:tcPr>
            <w:tcW w:w="3652" w:type="dxa"/>
            <w:tcBorders>
              <w:top w:val="single" w:sz="4" w:space="0" w:color="auto"/>
              <w:left w:val="single" w:sz="4" w:space="0" w:color="auto"/>
              <w:bottom w:val="single" w:sz="4" w:space="0" w:color="auto"/>
              <w:right w:val="single" w:sz="4" w:space="0" w:color="auto"/>
            </w:tcBorders>
          </w:tcPr>
          <w:p w14:paraId="1E6D77DE" w14:textId="77777777" w:rsidR="009428D8" w:rsidRPr="007275DF" w:rsidRDefault="009428D8" w:rsidP="00127567">
            <w:pPr>
              <w:pStyle w:val="TAC"/>
              <w:rPr>
                <w:lang w:eastAsia="ja-JP"/>
              </w:rPr>
            </w:pPr>
          </w:p>
        </w:tc>
      </w:tr>
      <w:tr w:rsidR="009428D8" w:rsidRPr="007275DF" w14:paraId="734003C1"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4B9BA1B6" w14:textId="77777777" w:rsidR="009428D8" w:rsidRPr="007275DF" w:rsidRDefault="009428D8" w:rsidP="00127567">
            <w:pPr>
              <w:pStyle w:val="TAL"/>
              <w:rPr>
                <w:rFonts w:eastAsiaTheme="minorEastAsia" w:cs="Arial"/>
                <w:lang w:eastAsia="ja-JP"/>
              </w:rPr>
            </w:pPr>
            <w:r w:rsidRPr="007275DF">
              <w:rPr>
                <w:rFonts w:cs="Arial"/>
                <w:lang w:eastAsia="zh-CN"/>
              </w:rPr>
              <w:t xml:space="preserve">Cell </w:t>
            </w:r>
            <w:r w:rsidRPr="007275DF">
              <w:rPr>
                <w:rFonts w:eastAsiaTheme="minorEastAsia" w:cs="Arial"/>
                <w:lang w:eastAsia="zh-CN"/>
              </w:rPr>
              <w:t>3</w:t>
            </w:r>
            <w:r w:rsidRPr="007275DF">
              <w:rPr>
                <w:rFonts w:cs="Arial"/>
                <w:lang w:eastAsia="zh-CN"/>
              </w:rPr>
              <w:t xml:space="preserve"> timing offset to Cell </w:t>
            </w:r>
            <w:r w:rsidRPr="007275DF">
              <w:rPr>
                <w:rFonts w:eastAsiaTheme="minorEastAsia" w:cs="Arial"/>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2C9796D0" w14:textId="77777777" w:rsidR="009428D8" w:rsidRPr="007275DF" w:rsidRDefault="009428D8" w:rsidP="00127567">
            <w:pPr>
              <w:pStyle w:val="TAC"/>
              <w:rPr>
                <w:lang w:eastAsia="ja-JP"/>
              </w:rPr>
            </w:pPr>
            <w:r w:rsidRPr="007275DF">
              <w:rPr>
                <w:bCs/>
              </w:rPr>
              <w:sym w:font="Symbol" w:char="F06D"/>
            </w:r>
            <w:r w:rsidRPr="007275DF">
              <w:rPr>
                <w:bCs/>
              </w:rPr>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E817F48" w14:textId="77777777" w:rsidR="009428D8" w:rsidRPr="007275DF" w:rsidRDefault="009428D8" w:rsidP="00127567">
            <w:pPr>
              <w:pStyle w:val="TAC"/>
              <w:rPr>
                <w:rFonts w:eastAsiaTheme="minorEastAsia"/>
                <w:lang w:eastAsia="zh-CN"/>
              </w:rPr>
            </w:pPr>
            <w:r w:rsidRPr="007275DF">
              <w:rPr>
                <w:rFonts w:eastAsiaTheme="minorEastAsia"/>
                <w:lang w:eastAsia="zh-CN"/>
              </w:rPr>
              <w:t>0</w:t>
            </w:r>
          </w:p>
        </w:tc>
        <w:tc>
          <w:tcPr>
            <w:tcW w:w="3652" w:type="dxa"/>
            <w:tcBorders>
              <w:top w:val="single" w:sz="4" w:space="0" w:color="auto"/>
              <w:left w:val="single" w:sz="4" w:space="0" w:color="auto"/>
              <w:bottom w:val="single" w:sz="4" w:space="0" w:color="auto"/>
              <w:right w:val="single" w:sz="4" w:space="0" w:color="auto"/>
            </w:tcBorders>
          </w:tcPr>
          <w:p w14:paraId="58FCBF34" w14:textId="77777777" w:rsidR="009428D8" w:rsidRPr="007275DF" w:rsidRDefault="009428D8" w:rsidP="00127567">
            <w:pPr>
              <w:pStyle w:val="TAC"/>
              <w:rPr>
                <w:lang w:eastAsia="ja-JP"/>
              </w:rPr>
            </w:pPr>
          </w:p>
        </w:tc>
      </w:tr>
      <w:tr w:rsidR="009428D8" w:rsidRPr="007275DF" w14:paraId="45D1512E"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79DD0975" w14:textId="77777777" w:rsidR="009428D8" w:rsidRPr="007275DF" w:rsidRDefault="009428D8" w:rsidP="00127567">
            <w:pPr>
              <w:pStyle w:val="TAL"/>
              <w:rPr>
                <w:rFonts w:eastAsiaTheme="minorEastAsia" w:cs="Arial"/>
                <w:lang w:eastAsia="ja-JP"/>
              </w:rPr>
            </w:pPr>
            <w:r w:rsidRPr="007275DF">
              <w:rPr>
                <w:rFonts w:cs="Arial"/>
                <w:lang w:eastAsia="zh-CN"/>
              </w:rPr>
              <w:t xml:space="preserve">Time alignment error between Cell </w:t>
            </w:r>
            <w:r w:rsidRPr="007275DF">
              <w:rPr>
                <w:rFonts w:eastAsiaTheme="minorEastAsia" w:cs="Arial"/>
                <w:lang w:eastAsia="zh-CN"/>
              </w:rPr>
              <w:t>3</w:t>
            </w:r>
            <w:r w:rsidRPr="007275DF">
              <w:rPr>
                <w:rFonts w:cs="Arial"/>
                <w:lang w:eastAsia="zh-CN"/>
              </w:rPr>
              <w:t xml:space="preserve"> and Cell </w:t>
            </w:r>
            <w:r w:rsidRPr="007275DF">
              <w:rPr>
                <w:rFonts w:eastAsiaTheme="minorEastAsia" w:cs="Arial"/>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2FC0C192" w14:textId="77777777" w:rsidR="009428D8" w:rsidRPr="007275DF" w:rsidRDefault="009428D8" w:rsidP="00127567">
            <w:pPr>
              <w:pStyle w:val="TAC"/>
              <w:rPr>
                <w:lang w:eastAsia="ja-JP"/>
              </w:rPr>
            </w:pPr>
            <w:r w:rsidRPr="007275DF">
              <w:rPr>
                <w:bCs/>
              </w:rPr>
              <w:sym w:font="Symbol" w:char="F06D"/>
            </w:r>
            <w:r w:rsidRPr="007275DF">
              <w:rPr>
                <w:bCs/>
              </w:rPr>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CEBF74" w14:textId="77777777" w:rsidR="009428D8" w:rsidRPr="007275DF" w:rsidRDefault="009428D8" w:rsidP="00127567">
            <w:pPr>
              <w:pStyle w:val="TAC"/>
              <w:rPr>
                <w:lang w:eastAsia="ja-JP"/>
              </w:rPr>
            </w:pPr>
            <w:r w:rsidRPr="007275DF">
              <w:rPr>
                <w:rFonts w:cs="Arial"/>
              </w:rPr>
              <w:sym w:font="Symbol" w:char="F0A3"/>
            </w:r>
            <w:r w:rsidRPr="007275DF">
              <w:rPr>
                <w:rFonts w:cs="Arial"/>
                <w:lang w:eastAsia="zh-CN"/>
              </w:rPr>
              <w:t xml:space="preserve"> </w:t>
            </w:r>
            <w:r w:rsidRPr="007275DF">
              <w:rPr>
                <w:rFonts w:cs="Arial"/>
              </w:rPr>
              <w:t>TAE as specified in TS 38.104 [13] clause 6.5.3.1.</w:t>
            </w:r>
          </w:p>
        </w:tc>
        <w:tc>
          <w:tcPr>
            <w:tcW w:w="3652" w:type="dxa"/>
            <w:tcBorders>
              <w:top w:val="single" w:sz="4" w:space="0" w:color="auto"/>
              <w:left w:val="single" w:sz="4" w:space="0" w:color="auto"/>
              <w:bottom w:val="single" w:sz="4" w:space="0" w:color="auto"/>
              <w:right w:val="single" w:sz="4" w:space="0" w:color="auto"/>
            </w:tcBorders>
            <w:hideMark/>
          </w:tcPr>
          <w:p w14:paraId="66938E91" w14:textId="77777777" w:rsidR="009428D8" w:rsidRPr="007275DF" w:rsidRDefault="009428D8" w:rsidP="00127567">
            <w:pPr>
              <w:pStyle w:val="TAC"/>
              <w:rPr>
                <w:lang w:eastAsia="ja-JP"/>
              </w:rPr>
            </w:pPr>
            <w:r w:rsidRPr="007275DF">
              <w:rPr>
                <w:rFonts w:cs="Arial"/>
              </w:rPr>
              <w:t>The value of time alignment error depends upon the type of carrier aggregation.</w:t>
            </w:r>
          </w:p>
        </w:tc>
      </w:tr>
      <w:tr w:rsidR="009428D8" w:rsidRPr="007275DF" w14:paraId="73101D01"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0A2418E5" w14:textId="77777777" w:rsidR="009428D8" w:rsidRPr="007275DF" w:rsidRDefault="009428D8" w:rsidP="00127567">
            <w:pPr>
              <w:pStyle w:val="TAL"/>
              <w:rPr>
                <w:lang w:eastAsia="ja-JP"/>
              </w:rPr>
            </w:pPr>
            <w:r w:rsidRPr="007275DF">
              <w:t>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25DBD219" w14:textId="77777777" w:rsidR="009428D8" w:rsidRPr="007275DF" w:rsidRDefault="009428D8" w:rsidP="00127567">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D17D8CD" w14:textId="5C5F1398" w:rsidR="009428D8" w:rsidRPr="007275DF" w:rsidRDefault="009428D8" w:rsidP="00127567">
            <w:pPr>
              <w:pStyle w:val="TAC"/>
              <w:rPr>
                <w:lang w:eastAsia="ja-JP"/>
              </w:rPr>
            </w:pPr>
            <w:r w:rsidRPr="007275DF">
              <w:rPr>
                <w:rFonts w:cs="Arial"/>
              </w:rPr>
              <w:t>7</w:t>
            </w:r>
          </w:p>
        </w:tc>
        <w:tc>
          <w:tcPr>
            <w:tcW w:w="3652" w:type="dxa"/>
            <w:tcBorders>
              <w:top w:val="single" w:sz="4" w:space="0" w:color="auto"/>
              <w:left w:val="single" w:sz="4" w:space="0" w:color="auto"/>
              <w:bottom w:val="single" w:sz="4" w:space="0" w:color="auto"/>
              <w:right w:val="single" w:sz="4" w:space="0" w:color="auto"/>
            </w:tcBorders>
            <w:hideMark/>
          </w:tcPr>
          <w:p w14:paraId="16E53ADE" w14:textId="77777777" w:rsidR="009428D8" w:rsidRPr="007275DF" w:rsidRDefault="009428D8" w:rsidP="00127567">
            <w:pPr>
              <w:pStyle w:val="TAC"/>
              <w:rPr>
                <w:lang w:eastAsia="ja-JP"/>
              </w:rPr>
            </w:pPr>
            <w:r w:rsidRPr="007275DF">
              <w:t>During this time PCell and PSCell shall be known and the SCell configured and detected.</w:t>
            </w:r>
          </w:p>
        </w:tc>
      </w:tr>
      <w:tr w:rsidR="009428D8" w:rsidRPr="007275DF" w14:paraId="77A75175"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4C359EB5" w14:textId="77777777" w:rsidR="009428D8" w:rsidRPr="007275DF" w:rsidRDefault="009428D8" w:rsidP="00127567">
            <w:pPr>
              <w:pStyle w:val="TAL"/>
              <w:rPr>
                <w:lang w:eastAsia="ja-JP"/>
              </w:rPr>
            </w:pPr>
            <w:r w:rsidRPr="007275DF">
              <w:t>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40165C99" w14:textId="77777777" w:rsidR="009428D8" w:rsidRPr="007275DF" w:rsidRDefault="009428D8" w:rsidP="00127567">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4EB2111" w14:textId="25AD57F6" w:rsidR="009428D8" w:rsidRPr="007275DF" w:rsidRDefault="009428D8" w:rsidP="00127567">
            <w:pPr>
              <w:pStyle w:val="TAC"/>
              <w:rPr>
                <w:lang w:eastAsia="ja-JP"/>
              </w:rPr>
            </w:pPr>
            <w:r w:rsidRPr="007275DF">
              <w:rPr>
                <w:rFonts w:cs="Arial"/>
              </w:rPr>
              <w:t>1</w:t>
            </w:r>
          </w:p>
        </w:tc>
        <w:tc>
          <w:tcPr>
            <w:tcW w:w="3652" w:type="dxa"/>
            <w:tcBorders>
              <w:top w:val="single" w:sz="4" w:space="0" w:color="auto"/>
              <w:left w:val="single" w:sz="4" w:space="0" w:color="auto"/>
              <w:bottom w:val="single" w:sz="4" w:space="0" w:color="auto"/>
              <w:right w:val="single" w:sz="4" w:space="0" w:color="auto"/>
            </w:tcBorders>
            <w:hideMark/>
          </w:tcPr>
          <w:p w14:paraId="3B604797" w14:textId="77777777" w:rsidR="009428D8" w:rsidRPr="007275DF" w:rsidRDefault="009428D8" w:rsidP="00127567">
            <w:pPr>
              <w:pStyle w:val="TAC"/>
              <w:rPr>
                <w:lang w:eastAsia="ja-JP"/>
              </w:rPr>
            </w:pPr>
            <w:r w:rsidRPr="007275DF">
              <w:rPr>
                <w:lang w:eastAsia="ja-JP"/>
              </w:rPr>
              <w:t>During this time the UE shall activate the SCell.</w:t>
            </w:r>
          </w:p>
        </w:tc>
      </w:tr>
      <w:tr w:rsidR="009428D8" w:rsidRPr="007275DF" w14:paraId="75658B4E"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68ECDB08" w14:textId="77777777" w:rsidR="009428D8" w:rsidRPr="007275DF" w:rsidRDefault="009428D8" w:rsidP="00127567">
            <w:pPr>
              <w:pStyle w:val="TAL"/>
              <w:rPr>
                <w:lang w:eastAsia="ja-JP"/>
              </w:rPr>
            </w:pPr>
            <w:r w:rsidRPr="007275DF">
              <w:t>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619BA08A" w14:textId="77777777" w:rsidR="009428D8" w:rsidRPr="007275DF" w:rsidRDefault="009428D8" w:rsidP="00127567">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A6AB7C9" w14:textId="77777777" w:rsidR="009428D8" w:rsidRPr="00127567" w:rsidRDefault="009428D8" w:rsidP="00127567">
            <w:pPr>
              <w:pStyle w:val="TAC"/>
              <w:rPr>
                <w:lang w:eastAsia="ja-JP"/>
              </w:rPr>
            </w:pPr>
            <w:r w:rsidRPr="007275DF">
              <w:t>1</w:t>
            </w:r>
          </w:p>
        </w:tc>
        <w:tc>
          <w:tcPr>
            <w:tcW w:w="3652" w:type="dxa"/>
            <w:tcBorders>
              <w:top w:val="single" w:sz="4" w:space="0" w:color="auto"/>
              <w:left w:val="single" w:sz="4" w:space="0" w:color="auto"/>
              <w:bottom w:val="single" w:sz="4" w:space="0" w:color="auto"/>
              <w:right w:val="single" w:sz="4" w:space="0" w:color="auto"/>
            </w:tcBorders>
            <w:hideMark/>
          </w:tcPr>
          <w:p w14:paraId="5B1951D7" w14:textId="77777777" w:rsidR="009428D8" w:rsidRPr="007275DF" w:rsidRDefault="009428D8" w:rsidP="00127567">
            <w:pPr>
              <w:pStyle w:val="TAC"/>
            </w:pPr>
            <w:r w:rsidRPr="007275DF">
              <w:t>During this time the UE shall deactivate the SCell.</w:t>
            </w:r>
          </w:p>
        </w:tc>
      </w:tr>
      <w:tr w:rsidR="009428D8" w:rsidRPr="007275DF" w14:paraId="7D43628C"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539E263F" w14:textId="77777777" w:rsidR="009428D8" w:rsidRPr="007275DF" w:rsidRDefault="009428D8" w:rsidP="00127567">
            <w:pPr>
              <w:pStyle w:val="TAL"/>
            </w:pPr>
            <w:r w:rsidRPr="007275DF">
              <w:rPr>
                <w:rFonts w:cs="v4.2.0"/>
              </w:rPr>
              <w:t>T</w:t>
            </w:r>
            <w:r w:rsidRPr="007275DF">
              <w:rPr>
                <w:rFonts w:cs="v4.2.0"/>
                <w:vertAlign w:val="subscript"/>
              </w:rPr>
              <w:t>HARQ</w:t>
            </w:r>
          </w:p>
        </w:tc>
        <w:tc>
          <w:tcPr>
            <w:tcW w:w="709" w:type="dxa"/>
            <w:tcBorders>
              <w:top w:val="single" w:sz="4" w:space="0" w:color="auto"/>
              <w:left w:val="single" w:sz="4" w:space="0" w:color="auto"/>
              <w:bottom w:val="single" w:sz="4" w:space="0" w:color="auto"/>
              <w:right w:val="single" w:sz="4" w:space="0" w:color="auto"/>
            </w:tcBorders>
            <w:vAlign w:val="center"/>
          </w:tcPr>
          <w:p w14:paraId="752E22EA" w14:textId="77777777" w:rsidR="009428D8" w:rsidRPr="007275DF" w:rsidRDefault="009428D8" w:rsidP="00127567">
            <w:pPr>
              <w:pStyle w:val="TAC"/>
            </w:pPr>
            <w:r w:rsidRPr="007275DF">
              <w:rPr>
                <w:rFonts w:cs="v4.2.0"/>
              </w:rPr>
              <w:t>ms</w:t>
            </w:r>
          </w:p>
        </w:tc>
        <w:tc>
          <w:tcPr>
            <w:tcW w:w="2977" w:type="dxa"/>
            <w:tcBorders>
              <w:top w:val="single" w:sz="4" w:space="0" w:color="auto"/>
              <w:left w:val="single" w:sz="4" w:space="0" w:color="auto"/>
              <w:bottom w:val="single" w:sz="4" w:space="0" w:color="auto"/>
              <w:right w:val="single" w:sz="4" w:space="0" w:color="auto"/>
            </w:tcBorders>
            <w:vAlign w:val="center"/>
          </w:tcPr>
          <w:p w14:paraId="05FE57A8" w14:textId="77777777" w:rsidR="009428D8" w:rsidRPr="007275DF" w:rsidRDefault="009428D8" w:rsidP="00127567">
            <w:pPr>
              <w:pStyle w:val="TAC"/>
            </w:pPr>
            <w:r w:rsidRPr="007275DF">
              <w:rPr>
                <w:rFonts w:cs="v4.2.0"/>
              </w:rPr>
              <w:t>k</w:t>
            </w:r>
            <w:r w:rsidRPr="007275DF">
              <w:rPr>
                <w:rFonts w:cs="v4.2.0"/>
                <w:vertAlign w:val="subscript"/>
              </w:rPr>
              <w:t>1</w:t>
            </w:r>
            <m:oMath>
              <m:r>
                <m:rPr>
                  <m:sty m:val="p"/>
                </m:rPr>
                <w:rPr>
                  <w:rFonts w:ascii="Cambria Math" w:hAnsi="Cambria Math" w:cs="v4.2.0"/>
                  <w:vertAlign w:val="subscript"/>
                </w:rPr>
                <m:t>×</m:t>
              </m:r>
            </m:oMath>
            <w:r w:rsidRPr="007275DF">
              <w:rPr>
                <w:rFonts w:cs="v4.2.0"/>
                <w:lang w:eastAsia="zh-CN"/>
              </w:rPr>
              <w:t>NR slot length</w:t>
            </w:r>
          </w:p>
        </w:tc>
        <w:tc>
          <w:tcPr>
            <w:tcW w:w="3652" w:type="dxa"/>
            <w:tcBorders>
              <w:top w:val="single" w:sz="4" w:space="0" w:color="auto"/>
              <w:left w:val="single" w:sz="4" w:space="0" w:color="auto"/>
              <w:bottom w:val="single" w:sz="4" w:space="0" w:color="auto"/>
              <w:right w:val="single" w:sz="4" w:space="0" w:color="auto"/>
            </w:tcBorders>
          </w:tcPr>
          <w:p w14:paraId="09758A32" w14:textId="77777777" w:rsidR="009428D8" w:rsidRPr="007275DF" w:rsidRDefault="009428D8" w:rsidP="00127567">
            <w:pPr>
              <w:pStyle w:val="TAC"/>
            </w:pPr>
            <w:r w:rsidRPr="007275DF">
              <w:t>k</w:t>
            </w:r>
            <w:r w:rsidRPr="007275DF">
              <w:rPr>
                <w:vertAlign w:val="subscript"/>
              </w:rPr>
              <w:t>1</w:t>
            </w:r>
            <w:r w:rsidRPr="007275DF">
              <w:t xml:space="preserve"> is a number of slots and is indicated by the PDSCH-to-HARQ-timing-indicator field in the DCI format, if present, or provided by </w:t>
            </w:r>
            <w:r w:rsidRPr="007275DF">
              <w:rPr>
                <w:i/>
              </w:rPr>
              <w:t>dl-DataToUL-ACK</w:t>
            </w:r>
            <w:r w:rsidRPr="007275DF">
              <w:rPr>
                <w:rFonts w:eastAsiaTheme="minorEastAsia"/>
                <w:lang w:eastAsia="zh-CN"/>
              </w:rPr>
              <w:t>, the value of k should be the minimum value defined in TS 38.213 [3] depends on UE’s capability</w:t>
            </w:r>
          </w:p>
        </w:tc>
      </w:tr>
      <w:tr w:rsidR="009428D8" w:rsidRPr="007275DF" w14:paraId="0E5F266C"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1D289284" w14:textId="77777777" w:rsidR="009428D8" w:rsidRPr="007275DF" w:rsidRDefault="009428D8" w:rsidP="00127567">
            <w:pPr>
              <w:pStyle w:val="TAL"/>
            </w:pPr>
            <w:r w:rsidRPr="007275DF">
              <w:t>T</w:t>
            </w:r>
            <w:r w:rsidRPr="007275DF">
              <w:rPr>
                <w:vertAlign w:val="subscript"/>
              </w:rPr>
              <w:t>CSI_Reporting</w:t>
            </w:r>
          </w:p>
        </w:tc>
        <w:tc>
          <w:tcPr>
            <w:tcW w:w="709" w:type="dxa"/>
            <w:tcBorders>
              <w:top w:val="single" w:sz="4" w:space="0" w:color="auto"/>
              <w:left w:val="single" w:sz="4" w:space="0" w:color="auto"/>
              <w:bottom w:val="single" w:sz="4" w:space="0" w:color="auto"/>
              <w:right w:val="single" w:sz="4" w:space="0" w:color="auto"/>
            </w:tcBorders>
            <w:vAlign w:val="center"/>
          </w:tcPr>
          <w:p w14:paraId="38899CF5" w14:textId="77777777" w:rsidR="009428D8" w:rsidRPr="007275DF" w:rsidRDefault="009428D8" w:rsidP="00127567">
            <w:pPr>
              <w:pStyle w:val="TAC"/>
            </w:pPr>
            <w:r w:rsidRPr="007275DF">
              <w:t>ms</w:t>
            </w:r>
          </w:p>
        </w:tc>
        <w:tc>
          <w:tcPr>
            <w:tcW w:w="2977" w:type="dxa"/>
            <w:tcBorders>
              <w:top w:val="single" w:sz="4" w:space="0" w:color="auto"/>
              <w:left w:val="single" w:sz="4" w:space="0" w:color="auto"/>
              <w:bottom w:val="single" w:sz="4" w:space="0" w:color="auto"/>
              <w:right w:val="single" w:sz="4" w:space="0" w:color="auto"/>
            </w:tcBorders>
            <w:vAlign w:val="center"/>
          </w:tcPr>
          <w:p w14:paraId="12573607" w14:textId="06142CAC" w:rsidR="009428D8" w:rsidRPr="007275DF" w:rsidRDefault="009428D8" w:rsidP="00127567">
            <w:pPr>
              <w:pStyle w:val="TAC"/>
            </w:pPr>
            <m:oMathPara>
              <m:oMath>
                <m:r>
                  <m:rPr>
                    <m:sty m:val="p"/>
                  </m:rPr>
                  <w:rPr>
                    <w:rFonts w:ascii="Cambria Math" w:hAnsi="Cambria Math" w:cs="v4.2.0"/>
                  </w:rPr>
                  <m:t>10+5</m:t>
                </m:r>
                <m:r>
                  <w:rPr>
                    <w:rFonts w:ascii="Cambria Math" w:hAnsi="Cambria Math"/>
                    <w:color w:val="000000" w:themeColor="text1"/>
                  </w:rPr>
                  <m:t>⋅</m:t>
                </m:r>
                <m:sSup>
                  <m:sSupPr>
                    <m:ctrlPr>
                      <w:rPr>
                        <w:rFonts w:ascii="Cambria Math" w:eastAsia="SimSun" w:hAnsi="Cambria Math" w:cs="SimSun"/>
                        <w:i/>
                        <w:iCs/>
                        <w:color w:val="000000" w:themeColor="text1"/>
                        <w:sz w:val="24"/>
                        <w:szCs w:val="24"/>
                      </w:rPr>
                    </m:ctrlPr>
                  </m:sSupPr>
                  <m:e>
                    <m:r>
                      <w:rPr>
                        <w:rFonts w:ascii="Cambria Math" w:hAnsi="Cambria Math"/>
                        <w:color w:val="000000" w:themeColor="text1"/>
                      </w:rPr>
                      <m:t>2</m:t>
                    </m:r>
                  </m:e>
                  <m:sup>
                    <m:sSub>
                      <m:sSubPr>
                        <m:ctrlPr>
                          <w:rPr>
                            <w:rFonts w:ascii="Cambria Math" w:eastAsia="SimSun" w:hAnsi="Cambria Math" w:cs="SimSun"/>
                            <w:i/>
                            <w:iCs/>
                            <w:color w:val="000000" w:themeColor="text1"/>
                            <w:sz w:val="24"/>
                            <w:szCs w:val="24"/>
                          </w:rPr>
                        </m:ctrlPr>
                      </m:sSubPr>
                      <m:e>
                        <m:r>
                          <w:rPr>
                            <w:rFonts w:ascii="Cambria Math" w:hAnsi="Cambria Math"/>
                            <w:color w:val="000000" w:themeColor="text1"/>
                            <w:lang w:val="en-AU"/>
                          </w:rPr>
                          <m:t>µ</m:t>
                        </m:r>
                      </m:e>
                      <m:sub>
                        <m:r>
                          <w:rPr>
                            <w:rFonts w:ascii="Cambria Math" w:hAnsi="Cambria Math"/>
                            <w:color w:val="000000" w:themeColor="text1"/>
                            <w:lang w:val="en-AU"/>
                          </w:rPr>
                          <m:t>DL</m:t>
                        </m:r>
                      </m:sub>
                    </m:sSub>
                  </m:sup>
                </m:sSup>
              </m:oMath>
            </m:oMathPara>
          </w:p>
        </w:tc>
        <w:tc>
          <w:tcPr>
            <w:tcW w:w="3652" w:type="dxa"/>
            <w:tcBorders>
              <w:top w:val="single" w:sz="4" w:space="0" w:color="auto"/>
              <w:left w:val="single" w:sz="4" w:space="0" w:color="auto"/>
              <w:bottom w:val="single" w:sz="4" w:space="0" w:color="auto"/>
              <w:right w:val="single" w:sz="4" w:space="0" w:color="auto"/>
            </w:tcBorders>
          </w:tcPr>
          <w:p w14:paraId="121F1534" w14:textId="2B37FE44" w:rsidR="003149A1" w:rsidRDefault="003149A1" w:rsidP="003149A1">
            <w:pPr>
              <w:pStyle w:val="TAL"/>
            </w:pPr>
            <w:r>
              <w:t xml:space="preserve">The delay (in ms) </w:t>
            </w:r>
            <w:r>
              <w:rPr>
                <w:lang w:eastAsia="zh-CN"/>
              </w:rPr>
              <w:t xml:space="preserve">including </w:t>
            </w:r>
            <w:r>
              <w:t>uncertainty in acquiring the first available downlink CSI reference resource</w:t>
            </w:r>
            <w:r>
              <w:rPr>
                <w:lang w:eastAsia="zh-CN"/>
              </w:rPr>
              <w:t xml:space="preserve">, UE processing time for CSI reporting </w:t>
            </w:r>
            <w:r>
              <w:rPr>
                <w:rFonts w:cs="v4.2.0"/>
              </w:rPr>
              <w:t xml:space="preserve">(clause 5.2.2.5 in TS 38.214) </w:t>
            </w:r>
            <w:r>
              <w:rPr>
                <w:lang w:eastAsia="zh-CN"/>
              </w:rPr>
              <w:t>and</w:t>
            </w:r>
            <w:r w:rsidR="009428D8" w:rsidRPr="007275DF">
              <w:t xml:space="preserve"> uncertainty in acquiring the first available CSI reporting resources as specified in TS 38.331</w:t>
            </w:r>
            <w:r>
              <w:t> </w:t>
            </w:r>
            <w:r w:rsidR="009428D8" w:rsidRPr="007275DF">
              <w:t>[2]</w:t>
            </w:r>
          </w:p>
          <w:p w14:paraId="36C067E9" w14:textId="4D7D2D14" w:rsidR="009428D8" w:rsidRPr="007275DF" w:rsidRDefault="00000000" w:rsidP="003149A1">
            <w:pPr>
              <w:pStyle w:val="TAC"/>
            </w:pPr>
            <m:oMath>
              <m:sSub>
                <m:sSubPr>
                  <m:ctrlPr>
                    <w:rPr>
                      <w:rFonts w:ascii="Cambria Math" w:eastAsia="SimSun" w:hAnsi="Cambria Math" w:cs="SimSun"/>
                      <w:i/>
                      <w:iCs/>
                      <w:color w:val="000000" w:themeColor="text1"/>
                      <w:sz w:val="24"/>
                      <w:szCs w:val="24"/>
                    </w:rPr>
                  </m:ctrlPr>
                </m:sSubPr>
                <m:e>
                  <m:r>
                    <w:rPr>
                      <w:rFonts w:ascii="Cambria Math" w:hAnsi="Cambria Math"/>
                      <w:color w:val="000000" w:themeColor="text1"/>
                      <w:lang w:val="en-AU"/>
                    </w:rPr>
                    <m:t>µ</m:t>
                  </m:r>
                </m:e>
                <m:sub>
                  <m:r>
                    <w:rPr>
                      <w:rFonts w:ascii="Cambria Math" w:hAnsi="Cambria Math"/>
                      <w:color w:val="000000" w:themeColor="text1"/>
                      <w:lang w:val="en-AU"/>
                    </w:rPr>
                    <m:t>DL</m:t>
                  </m:r>
                </m:sub>
              </m:sSub>
            </m:oMath>
            <w:r w:rsidR="003149A1">
              <w:rPr>
                <w:rFonts w:cs="v4.2.0"/>
                <w:iCs/>
                <w:color w:val="000000" w:themeColor="text1"/>
                <w:sz w:val="24"/>
                <w:szCs w:val="24"/>
              </w:rPr>
              <w:t xml:space="preserve"> </w:t>
            </w:r>
            <w:r w:rsidR="003149A1">
              <w:t>is the subcarrier spacing configuration for DL</w:t>
            </w:r>
          </w:p>
        </w:tc>
      </w:tr>
    </w:tbl>
    <w:p w14:paraId="7351A95D" w14:textId="77777777" w:rsidR="009428D8" w:rsidRPr="007275DF" w:rsidRDefault="009428D8" w:rsidP="009428D8">
      <w:pPr>
        <w:rPr>
          <w:rFonts w:eastAsia="MS Mincho"/>
        </w:rPr>
      </w:pPr>
    </w:p>
    <w:p w14:paraId="1EDB5477" w14:textId="77777777" w:rsidR="009428D8" w:rsidRPr="007275DF" w:rsidRDefault="009428D8" w:rsidP="00127567">
      <w:pPr>
        <w:pStyle w:val="TH"/>
        <w:rPr>
          <w:rFonts w:eastAsia="MS Mincho"/>
        </w:rPr>
      </w:pPr>
      <w:r w:rsidRPr="007275DF">
        <w:lastRenderedPageBreak/>
        <w:t>Table A.</w:t>
      </w:r>
      <w:r w:rsidRPr="007275DF">
        <w:rPr>
          <w:rFonts w:eastAsiaTheme="minorEastAsia"/>
          <w:lang w:eastAsia="zh-CN"/>
        </w:rPr>
        <w:t>10</w:t>
      </w:r>
      <w:r w:rsidRPr="007275DF">
        <w:t>.3.3.1.1-3: Cell specific test parameters for known SCell activation case with NR PSCell and SCell under CCA, 160 ms SCell measurement cycle</w:t>
      </w: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267"/>
        <w:gridCol w:w="1256"/>
        <w:gridCol w:w="792"/>
        <w:gridCol w:w="792"/>
        <w:gridCol w:w="749"/>
        <w:gridCol w:w="750"/>
        <w:gridCol w:w="787"/>
        <w:gridCol w:w="796"/>
      </w:tblGrid>
      <w:tr w:rsidR="009428D8" w:rsidRPr="007275DF" w14:paraId="06FD9AE3" w14:textId="77777777" w:rsidTr="006D0B54">
        <w:trPr>
          <w:jc w:val="center"/>
        </w:trPr>
        <w:tc>
          <w:tcPr>
            <w:tcW w:w="3672" w:type="dxa"/>
            <w:gridSpan w:val="2"/>
            <w:vMerge w:val="restart"/>
            <w:tcBorders>
              <w:top w:val="single" w:sz="4" w:space="0" w:color="auto"/>
              <w:left w:val="single" w:sz="4" w:space="0" w:color="auto"/>
              <w:right w:val="single" w:sz="4" w:space="0" w:color="auto"/>
            </w:tcBorders>
            <w:vAlign w:val="center"/>
          </w:tcPr>
          <w:p w14:paraId="5F44207C" w14:textId="77777777" w:rsidR="009428D8" w:rsidRPr="007275DF" w:rsidRDefault="009428D8" w:rsidP="00127567">
            <w:pPr>
              <w:pStyle w:val="TAH"/>
              <w:rPr>
                <w:lang w:val="en-US"/>
              </w:rPr>
            </w:pPr>
            <w:r w:rsidRPr="007275DF">
              <w:rPr>
                <w:lang w:val="en-US"/>
              </w:rPr>
              <w:lastRenderedPageBreak/>
              <w:t>Parameter</w:t>
            </w:r>
          </w:p>
        </w:tc>
        <w:tc>
          <w:tcPr>
            <w:tcW w:w="1256" w:type="dxa"/>
            <w:vMerge w:val="restart"/>
            <w:tcBorders>
              <w:top w:val="single" w:sz="4" w:space="0" w:color="auto"/>
              <w:left w:val="single" w:sz="4" w:space="0" w:color="auto"/>
              <w:right w:val="single" w:sz="4" w:space="0" w:color="auto"/>
            </w:tcBorders>
            <w:vAlign w:val="center"/>
          </w:tcPr>
          <w:p w14:paraId="539F2B48" w14:textId="77777777" w:rsidR="009428D8" w:rsidRPr="007275DF" w:rsidRDefault="009428D8" w:rsidP="00127567">
            <w:pPr>
              <w:pStyle w:val="TAH"/>
              <w:rPr>
                <w:lang w:val="en-US"/>
              </w:rPr>
            </w:pPr>
            <w:r w:rsidRPr="007275DF">
              <w:rPr>
                <w:lang w:val="en-US"/>
              </w:rPr>
              <w:t>Unit</w:t>
            </w:r>
          </w:p>
        </w:tc>
        <w:tc>
          <w:tcPr>
            <w:tcW w:w="2333" w:type="dxa"/>
            <w:gridSpan w:val="3"/>
            <w:tcBorders>
              <w:top w:val="single" w:sz="4" w:space="0" w:color="auto"/>
              <w:left w:val="single" w:sz="4" w:space="0" w:color="auto"/>
              <w:bottom w:val="single" w:sz="4" w:space="0" w:color="auto"/>
              <w:right w:val="single" w:sz="4" w:space="0" w:color="auto"/>
            </w:tcBorders>
            <w:vAlign w:val="center"/>
          </w:tcPr>
          <w:p w14:paraId="1C4C5B20" w14:textId="77777777" w:rsidR="009428D8" w:rsidRPr="007275DF" w:rsidRDefault="009428D8" w:rsidP="00127567">
            <w:pPr>
              <w:pStyle w:val="TAH"/>
              <w:rPr>
                <w:lang w:val="en-US"/>
              </w:rPr>
            </w:pPr>
            <w:r w:rsidRPr="007275DF">
              <w:rPr>
                <w:lang w:val="en-US"/>
              </w:rPr>
              <w:t>Cell 2</w:t>
            </w:r>
          </w:p>
        </w:tc>
        <w:tc>
          <w:tcPr>
            <w:tcW w:w="2333" w:type="dxa"/>
            <w:gridSpan w:val="3"/>
            <w:tcBorders>
              <w:top w:val="single" w:sz="4" w:space="0" w:color="auto"/>
              <w:left w:val="single" w:sz="4" w:space="0" w:color="auto"/>
              <w:bottom w:val="single" w:sz="4" w:space="0" w:color="auto"/>
              <w:right w:val="single" w:sz="4" w:space="0" w:color="auto"/>
            </w:tcBorders>
            <w:vAlign w:val="center"/>
          </w:tcPr>
          <w:p w14:paraId="385098AB" w14:textId="77777777" w:rsidR="009428D8" w:rsidRPr="007275DF" w:rsidRDefault="009428D8" w:rsidP="00127567">
            <w:pPr>
              <w:pStyle w:val="TAH"/>
              <w:rPr>
                <w:lang w:val="en-US"/>
              </w:rPr>
            </w:pPr>
            <w:r w:rsidRPr="007275DF">
              <w:rPr>
                <w:lang w:val="en-US"/>
              </w:rPr>
              <w:t>Cell 3</w:t>
            </w:r>
          </w:p>
        </w:tc>
      </w:tr>
      <w:tr w:rsidR="009428D8" w:rsidRPr="007275DF" w14:paraId="678EB141" w14:textId="77777777" w:rsidTr="006D0B54">
        <w:trPr>
          <w:jc w:val="center"/>
        </w:trPr>
        <w:tc>
          <w:tcPr>
            <w:tcW w:w="3672" w:type="dxa"/>
            <w:gridSpan w:val="2"/>
            <w:vMerge/>
            <w:tcBorders>
              <w:left w:val="single" w:sz="4" w:space="0" w:color="auto"/>
              <w:bottom w:val="single" w:sz="4" w:space="0" w:color="auto"/>
              <w:right w:val="single" w:sz="4" w:space="0" w:color="auto"/>
            </w:tcBorders>
            <w:vAlign w:val="center"/>
          </w:tcPr>
          <w:p w14:paraId="4A2BA3DF" w14:textId="77777777" w:rsidR="009428D8" w:rsidRPr="007275DF" w:rsidRDefault="009428D8" w:rsidP="00127567">
            <w:pPr>
              <w:pStyle w:val="TAH"/>
              <w:rPr>
                <w:lang w:val="it-IT"/>
              </w:rPr>
            </w:pPr>
          </w:p>
        </w:tc>
        <w:tc>
          <w:tcPr>
            <w:tcW w:w="1256" w:type="dxa"/>
            <w:vMerge/>
            <w:tcBorders>
              <w:left w:val="single" w:sz="4" w:space="0" w:color="auto"/>
              <w:bottom w:val="single" w:sz="4" w:space="0" w:color="auto"/>
              <w:right w:val="single" w:sz="4" w:space="0" w:color="auto"/>
            </w:tcBorders>
            <w:vAlign w:val="center"/>
          </w:tcPr>
          <w:p w14:paraId="073A7EB4" w14:textId="77777777" w:rsidR="009428D8" w:rsidRPr="007275DF" w:rsidRDefault="009428D8" w:rsidP="00127567">
            <w:pPr>
              <w:pStyle w:val="TAH"/>
              <w:rPr>
                <w:lang w:val="it-IT"/>
              </w:rPr>
            </w:pPr>
          </w:p>
        </w:tc>
        <w:tc>
          <w:tcPr>
            <w:tcW w:w="792" w:type="dxa"/>
            <w:tcBorders>
              <w:top w:val="single" w:sz="4" w:space="0" w:color="auto"/>
              <w:left w:val="single" w:sz="4" w:space="0" w:color="auto"/>
              <w:bottom w:val="single" w:sz="4" w:space="0" w:color="auto"/>
              <w:right w:val="single" w:sz="4" w:space="0" w:color="auto"/>
            </w:tcBorders>
            <w:vAlign w:val="center"/>
          </w:tcPr>
          <w:p w14:paraId="6A1B66F3" w14:textId="77777777" w:rsidR="009428D8" w:rsidRPr="007275DF" w:rsidRDefault="009428D8" w:rsidP="00127567">
            <w:pPr>
              <w:pStyle w:val="TAH"/>
              <w:rPr>
                <w:rFonts w:eastAsiaTheme="minorEastAsia"/>
                <w:lang w:val="en-US" w:eastAsia="zh-CN"/>
              </w:rPr>
            </w:pPr>
            <w:r w:rsidRPr="007275DF">
              <w:rPr>
                <w:lang w:val="en-US"/>
              </w:rPr>
              <w:t>T1</w:t>
            </w:r>
          </w:p>
        </w:tc>
        <w:tc>
          <w:tcPr>
            <w:tcW w:w="792" w:type="dxa"/>
            <w:tcBorders>
              <w:top w:val="single" w:sz="4" w:space="0" w:color="auto"/>
              <w:left w:val="single" w:sz="4" w:space="0" w:color="auto"/>
              <w:bottom w:val="single" w:sz="4" w:space="0" w:color="auto"/>
              <w:right w:val="single" w:sz="4" w:space="0" w:color="auto"/>
            </w:tcBorders>
            <w:vAlign w:val="center"/>
          </w:tcPr>
          <w:p w14:paraId="384974E2" w14:textId="77777777" w:rsidR="009428D8" w:rsidRPr="007275DF" w:rsidRDefault="009428D8" w:rsidP="00127567">
            <w:pPr>
              <w:pStyle w:val="TAH"/>
              <w:rPr>
                <w:rFonts w:eastAsiaTheme="minorEastAsia"/>
                <w:lang w:val="en-US" w:eastAsia="zh-CN"/>
              </w:rPr>
            </w:pPr>
            <w:r w:rsidRPr="007275DF">
              <w:rPr>
                <w:lang w:val="en-US"/>
              </w:rPr>
              <w:t>T2</w:t>
            </w:r>
          </w:p>
        </w:tc>
        <w:tc>
          <w:tcPr>
            <w:tcW w:w="749" w:type="dxa"/>
            <w:tcBorders>
              <w:top w:val="single" w:sz="4" w:space="0" w:color="auto"/>
              <w:left w:val="single" w:sz="4" w:space="0" w:color="auto"/>
              <w:bottom w:val="single" w:sz="4" w:space="0" w:color="auto"/>
              <w:right w:val="single" w:sz="4" w:space="0" w:color="auto"/>
            </w:tcBorders>
            <w:vAlign w:val="center"/>
          </w:tcPr>
          <w:p w14:paraId="7515DE8F" w14:textId="77777777" w:rsidR="009428D8" w:rsidRPr="007275DF" w:rsidRDefault="009428D8" w:rsidP="00127567">
            <w:pPr>
              <w:pStyle w:val="TAH"/>
              <w:rPr>
                <w:rFonts w:eastAsiaTheme="minorEastAsia"/>
                <w:lang w:val="en-US" w:eastAsia="zh-CN"/>
              </w:rPr>
            </w:pPr>
            <w:r w:rsidRPr="007275DF">
              <w:rPr>
                <w:lang w:val="en-US"/>
              </w:rPr>
              <w:t>T3</w:t>
            </w:r>
          </w:p>
        </w:tc>
        <w:tc>
          <w:tcPr>
            <w:tcW w:w="750" w:type="dxa"/>
            <w:tcBorders>
              <w:top w:val="single" w:sz="4" w:space="0" w:color="auto"/>
              <w:left w:val="single" w:sz="4" w:space="0" w:color="auto"/>
              <w:bottom w:val="single" w:sz="4" w:space="0" w:color="auto"/>
              <w:right w:val="single" w:sz="4" w:space="0" w:color="auto"/>
            </w:tcBorders>
            <w:vAlign w:val="center"/>
          </w:tcPr>
          <w:p w14:paraId="630819B2" w14:textId="77777777" w:rsidR="009428D8" w:rsidRPr="007275DF" w:rsidRDefault="009428D8" w:rsidP="00127567">
            <w:pPr>
              <w:pStyle w:val="TAH"/>
              <w:rPr>
                <w:rFonts w:eastAsiaTheme="minorEastAsia"/>
                <w:lang w:val="en-US" w:eastAsia="zh-CN"/>
              </w:rPr>
            </w:pPr>
            <w:r w:rsidRPr="007275DF">
              <w:rPr>
                <w:lang w:val="en-US"/>
              </w:rPr>
              <w:t>T1</w:t>
            </w:r>
          </w:p>
        </w:tc>
        <w:tc>
          <w:tcPr>
            <w:tcW w:w="787" w:type="dxa"/>
            <w:tcBorders>
              <w:top w:val="single" w:sz="4" w:space="0" w:color="auto"/>
              <w:left w:val="single" w:sz="4" w:space="0" w:color="auto"/>
              <w:bottom w:val="single" w:sz="4" w:space="0" w:color="auto"/>
              <w:right w:val="single" w:sz="4" w:space="0" w:color="auto"/>
            </w:tcBorders>
            <w:vAlign w:val="center"/>
          </w:tcPr>
          <w:p w14:paraId="48CEA458" w14:textId="77777777" w:rsidR="009428D8" w:rsidRPr="007275DF" w:rsidRDefault="009428D8" w:rsidP="00127567">
            <w:pPr>
              <w:pStyle w:val="TAH"/>
              <w:rPr>
                <w:rFonts w:eastAsiaTheme="minorEastAsia"/>
                <w:lang w:val="en-US" w:eastAsia="zh-CN"/>
              </w:rPr>
            </w:pPr>
            <w:r w:rsidRPr="007275DF">
              <w:rPr>
                <w:lang w:val="en-US"/>
              </w:rPr>
              <w:t>T2</w:t>
            </w:r>
          </w:p>
        </w:tc>
        <w:tc>
          <w:tcPr>
            <w:tcW w:w="796" w:type="dxa"/>
            <w:tcBorders>
              <w:top w:val="single" w:sz="4" w:space="0" w:color="auto"/>
              <w:left w:val="single" w:sz="4" w:space="0" w:color="auto"/>
              <w:bottom w:val="single" w:sz="4" w:space="0" w:color="auto"/>
              <w:right w:val="single" w:sz="4" w:space="0" w:color="auto"/>
            </w:tcBorders>
            <w:vAlign w:val="center"/>
          </w:tcPr>
          <w:p w14:paraId="3A83A646" w14:textId="77777777" w:rsidR="009428D8" w:rsidRPr="007275DF" w:rsidRDefault="009428D8" w:rsidP="00127567">
            <w:pPr>
              <w:pStyle w:val="TAH"/>
              <w:rPr>
                <w:rFonts w:eastAsiaTheme="minorEastAsia"/>
                <w:lang w:val="en-US" w:eastAsia="zh-CN"/>
              </w:rPr>
            </w:pPr>
            <w:r w:rsidRPr="007275DF">
              <w:rPr>
                <w:lang w:val="en-US"/>
              </w:rPr>
              <w:t>T3</w:t>
            </w:r>
          </w:p>
        </w:tc>
      </w:tr>
      <w:tr w:rsidR="009428D8" w:rsidRPr="007275DF" w14:paraId="74DA54D8" w14:textId="77777777" w:rsidTr="006D0B54">
        <w:trPr>
          <w:trHeight w:val="132"/>
          <w:jc w:val="center"/>
        </w:trPr>
        <w:tc>
          <w:tcPr>
            <w:tcW w:w="2405" w:type="dxa"/>
            <w:tcBorders>
              <w:top w:val="single" w:sz="4" w:space="0" w:color="auto"/>
              <w:left w:val="single" w:sz="4" w:space="0" w:color="auto"/>
              <w:right w:val="single" w:sz="4" w:space="0" w:color="auto"/>
            </w:tcBorders>
            <w:vAlign w:val="center"/>
          </w:tcPr>
          <w:p w14:paraId="6833050B" w14:textId="77777777" w:rsidR="009428D8" w:rsidRPr="007275DF" w:rsidRDefault="009428D8" w:rsidP="00127567">
            <w:pPr>
              <w:pStyle w:val="TAL"/>
              <w:rPr>
                <w:lang w:val="en-US"/>
              </w:rPr>
            </w:pPr>
            <w:r w:rsidRPr="007275DF">
              <w:rPr>
                <w:lang w:val="en-US"/>
              </w:rPr>
              <w:t>Duplex mode</w:t>
            </w:r>
          </w:p>
        </w:tc>
        <w:tc>
          <w:tcPr>
            <w:tcW w:w="1267" w:type="dxa"/>
            <w:tcBorders>
              <w:top w:val="single" w:sz="4" w:space="0" w:color="auto"/>
              <w:left w:val="single" w:sz="4" w:space="0" w:color="auto"/>
              <w:right w:val="single" w:sz="4" w:space="0" w:color="auto"/>
            </w:tcBorders>
            <w:vAlign w:val="center"/>
          </w:tcPr>
          <w:p w14:paraId="08556F8F" w14:textId="77777777" w:rsidR="009428D8" w:rsidRPr="007275DF" w:rsidRDefault="009428D8" w:rsidP="00127567">
            <w:pPr>
              <w:pStyle w:val="TAL"/>
              <w:rPr>
                <w:rFonts w:eastAsiaTheme="minorEastAsia"/>
                <w:lang w:val="en-US" w:eastAsia="zh-CN"/>
              </w:rPr>
            </w:pPr>
            <w:r w:rsidRPr="007275DF">
              <w:t>Config 1,2</w:t>
            </w:r>
          </w:p>
        </w:tc>
        <w:tc>
          <w:tcPr>
            <w:tcW w:w="1256" w:type="dxa"/>
            <w:tcBorders>
              <w:top w:val="single" w:sz="4" w:space="0" w:color="auto"/>
              <w:left w:val="single" w:sz="4" w:space="0" w:color="auto"/>
              <w:right w:val="single" w:sz="4" w:space="0" w:color="auto"/>
            </w:tcBorders>
            <w:vAlign w:val="center"/>
          </w:tcPr>
          <w:p w14:paraId="50A57E64" w14:textId="77777777" w:rsidR="009428D8" w:rsidRPr="007275DF" w:rsidRDefault="009428D8" w:rsidP="00127567">
            <w:pPr>
              <w:pStyle w:val="TAC"/>
              <w:rPr>
                <w:lang w:val="en-US"/>
              </w:rPr>
            </w:pPr>
          </w:p>
        </w:tc>
        <w:tc>
          <w:tcPr>
            <w:tcW w:w="2333" w:type="dxa"/>
            <w:gridSpan w:val="3"/>
            <w:tcBorders>
              <w:top w:val="single" w:sz="4" w:space="0" w:color="auto"/>
              <w:left w:val="single" w:sz="4" w:space="0" w:color="auto"/>
              <w:right w:val="single" w:sz="4" w:space="0" w:color="auto"/>
            </w:tcBorders>
            <w:vAlign w:val="center"/>
          </w:tcPr>
          <w:p w14:paraId="77EE9A11" w14:textId="77777777" w:rsidR="009428D8" w:rsidRPr="007275DF" w:rsidRDefault="009428D8" w:rsidP="00127567">
            <w:pPr>
              <w:pStyle w:val="TAC"/>
              <w:rPr>
                <w:lang w:val="en-US"/>
              </w:rPr>
            </w:pPr>
            <w:r w:rsidRPr="007275DF">
              <w:rPr>
                <w:lang w:val="en-US"/>
              </w:rPr>
              <w:t>TDD</w:t>
            </w:r>
          </w:p>
        </w:tc>
        <w:tc>
          <w:tcPr>
            <w:tcW w:w="2333" w:type="dxa"/>
            <w:gridSpan w:val="3"/>
            <w:tcBorders>
              <w:top w:val="single" w:sz="4" w:space="0" w:color="auto"/>
              <w:left w:val="single" w:sz="4" w:space="0" w:color="auto"/>
              <w:right w:val="single" w:sz="4" w:space="0" w:color="auto"/>
            </w:tcBorders>
            <w:vAlign w:val="center"/>
          </w:tcPr>
          <w:p w14:paraId="179972EB" w14:textId="77777777" w:rsidR="009428D8" w:rsidRPr="007275DF" w:rsidRDefault="009428D8" w:rsidP="00127567">
            <w:pPr>
              <w:pStyle w:val="TAC"/>
              <w:rPr>
                <w:lang w:val="en-US"/>
              </w:rPr>
            </w:pPr>
            <w:r w:rsidRPr="007275DF">
              <w:rPr>
                <w:lang w:val="en-US"/>
              </w:rPr>
              <w:t>TDD</w:t>
            </w:r>
          </w:p>
        </w:tc>
      </w:tr>
      <w:tr w:rsidR="009428D8" w:rsidRPr="007275DF" w14:paraId="0B60A062" w14:textId="77777777" w:rsidTr="006D0B54">
        <w:trPr>
          <w:trHeight w:val="192"/>
          <w:jc w:val="center"/>
        </w:trPr>
        <w:tc>
          <w:tcPr>
            <w:tcW w:w="2405" w:type="dxa"/>
            <w:tcBorders>
              <w:top w:val="single" w:sz="4" w:space="0" w:color="auto"/>
              <w:left w:val="single" w:sz="4" w:space="0" w:color="auto"/>
              <w:right w:val="single" w:sz="4" w:space="0" w:color="auto"/>
            </w:tcBorders>
            <w:vAlign w:val="center"/>
          </w:tcPr>
          <w:p w14:paraId="76F5DA80" w14:textId="77777777" w:rsidR="009428D8" w:rsidRPr="007275DF" w:rsidRDefault="009428D8" w:rsidP="00127567">
            <w:pPr>
              <w:pStyle w:val="TAL"/>
              <w:rPr>
                <w:lang w:val="en-US"/>
              </w:rPr>
            </w:pPr>
            <w:r w:rsidRPr="007275DF">
              <w:rPr>
                <w:lang w:val="en-US"/>
              </w:rPr>
              <w:t>TDD configuration</w:t>
            </w:r>
          </w:p>
        </w:tc>
        <w:tc>
          <w:tcPr>
            <w:tcW w:w="1267" w:type="dxa"/>
            <w:tcBorders>
              <w:top w:val="single" w:sz="4" w:space="0" w:color="auto"/>
              <w:left w:val="single" w:sz="4" w:space="0" w:color="auto"/>
              <w:right w:val="single" w:sz="4" w:space="0" w:color="auto"/>
            </w:tcBorders>
            <w:vAlign w:val="center"/>
          </w:tcPr>
          <w:p w14:paraId="50CC6067" w14:textId="77777777" w:rsidR="009428D8" w:rsidRPr="007275DF" w:rsidRDefault="009428D8" w:rsidP="00127567">
            <w:pPr>
              <w:pStyle w:val="TAL"/>
              <w:rPr>
                <w:rFonts w:eastAsiaTheme="minorEastAsia"/>
                <w:lang w:val="en-US" w:eastAsia="zh-CN"/>
              </w:rPr>
            </w:pPr>
            <w:r w:rsidRPr="007275DF">
              <w:t>Config</w:t>
            </w:r>
            <w:r w:rsidRPr="007275DF">
              <w:rPr>
                <w:szCs w:val="18"/>
              </w:rPr>
              <w:t xml:space="preserve"> 1,2</w:t>
            </w:r>
          </w:p>
        </w:tc>
        <w:tc>
          <w:tcPr>
            <w:tcW w:w="1256" w:type="dxa"/>
            <w:tcBorders>
              <w:top w:val="single" w:sz="4" w:space="0" w:color="auto"/>
              <w:left w:val="single" w:sz="4" w:space="0" w:color="auto"/>
              <w:right w:val="single" w:sz="4" w:space="0" w:color="auto"/>
            </w:tcBorders>
            <w:vAlign w:val="center"/>
          </w:tcPr>
          <w:p w14:paraId="4B9B2BA8" w14:textId="77777777" w:rsidR="009428D8" w:rsidRPr="007275DF" w:rsidRDefault="009428D8" w:rsidP="00127567">
            <w:pPr>
              <w:pStyle w:val="TAC"/>
              <w:rPr>
                <w:lang w:val="en-US"/>
              </w:rPr>
            </w:pPr>
          </w:p>
        </w:tc>
        <w:tc>
          <w:tcPr>
            <w:tcW w:w="2333" w:type="dxa"/>
            <w:gridSpan w:val="3"/>
            <w:tcBorders>
              <w:top w:val="single" w:sz="4" w:space="0" w:color="auto"/>
              <w:left w:val="single" w:sz="4" w:space="0" w:color="auto"/>
              <w:right w:val="single" w:sz="4" w:space="0" w:color="auto"/>
            </w:tcBorders>
            <w:vAlign w:val="center"/>
          </w:tcPr>
          <w:p w14:paraId="1AE69683" w14:textId="77777777" w:rsidR="009428D8" w:rsidRPr="007275DF" w:rsidRDefault="009428D8" w:rsidP="00127567">
            <w:pPr>
              <w:pStyle w:val="TAC"/>
              <w:rPr>
                <w:rFonts w:eastAsiaTheme="minorEastAsia"/>
                <w:lang w:val="en-US" w:eastAsia="zh-CN"/>
              </w:rPr>
            </w:pPr>
            <w:r w:rsidRPr="007275DF">
              <w:rPr>
                <w:lang w:val="en-US"/>
              </w:rPr>
              <w:t>TDDConf.1.1 CCA</w:t>
            </w:r>
          </w:p>
        </w:tc>
        <w:tc>
          <w:tcPr>
            <w:tcW w:w="2333" w:type="dxa"/>
            <w:gridSpan w:val="3"/>
            <w:tcBorders>
              <w:top w:val="single" w:sz="4" w:space="0" w:color="auto"/>
              <w:left w:val="single" w:sz="4" w:space="0" w:color="auto"/>
              <w:right w:val="single" w:sz="4" w:space="0" w:color="auto"/>
            </w:tcBorders>
            <w:vAlign w:val="center"/>
          </w:tcPr>
          <w:p w14:paraId="1B28E833" w14:textId="77777777" w:rsidR="009428D8" w:rsidRPr="007275DF" w:rsidRDefault="009428D8" w:rsidP="00127567">
            <w:pPr>
              <w:pStyle w:val="TAC"/>
              <w:rPr>
                <w:rFonts w:eastAsiaTheme="minorEastAsia"/>
                <w:lang w:val="en-US" w:eastAsia="zh-CN"/>
              </w:rPr>
            </w:pPr>
            <w:r w:rsidRPr="007275DF">
              <w:rPr>
                <w:lang w:val="en-US"/>
              </w:rPr>
              <w:t>TDDConf.1.1 CCA</w:t>
            </w:r>
          </w:p>
        </w:tc>
      </w:tr>
      <w:tr w:rsidR="009428D8" w:rsidRPr="007275DF" w14:paraId="1E30391E" w14:textId="77777777" w:rsidTr="006D0B54">
        <w:trPr>
          <w:trHeight w:val="175"/>
          <w:jc w:val="center"/>
        </w:trPr>
        <w:tc>
          <w:tcPr>
            <w:tcW w:w="2405" w:type="dxa"/>
            <w:tcBorders>
              <w:top w:val="single" w:sz="4" w:space="0" w:color="auto"/>
              <w:left w:val="single" w:sz="4" w:space="0" w:color="auto"/>
              <w:right w:val="single" w:sz="4" w:space="0" w:color="auto"/>
            </w:tcBorders>
            <w:vAlign w:val="center"/>
          </w:tcPr>
          <w:p w14:paraId="14F57764" w14:textId="77777777" w:rsidR="009428D8" w:rsidRPr="007275DF" w:rsidRDefault="009428D8" w:rsidP="00127567">
            <w:pPr>
              <w:pStyle w:val="TAL"/>
              <w:rPr>
                <w:lang w:val="en-US"/>
              </w:rPr>
            </w:pPr>
            <w:r w:rsidRPr="007275DF">
              <w:rPr>
                <w:lang w:val="en-US"/>
              </w:rPr>
              <w:t>BW</w:t>
            </w:r>
            <w:r w:rsidRPr="007275DF">
              <w:rPr>
                <w:vertAlign w:val="subscript"/>
                <w:lang w:val="en-US"/>
              </w:rPr>
              <w:t>channel</w:t>
            </w:r>
          </w:p>
        </w:tc>
        <w:tc>
          <w:tcPr>
            <w:tcW w:w="1267" w:type="dxa"/>
            <w:tcBorders>
              <w:top w:val="single" w:sz="4" w:space="0" w:color="auto"/>
              <w:left w:val="single" w:sz="4" w:space="0" w:color="auto"/>
              <w:right w:val="single" w:sz="4" w:space="0" w:color="auto"/>
            </w:tcBorders>
            <w:vAlign w:val="center"/>
          </w:tcPr>
          <w:p w14:paraId="27F1FC1D" w14:textId="77777777" w:rsidR="009428D8" w:rsidRPr="007275DF" w:rsidRDefault="009428D8" w:rsidP="00127567">
            <w:pPr>
              <w:pStyle w:val="TAL"/>
              <w:rPr>
                <w:rFonts w:eastAsiaTheme="minorEastAsia"/>
                <w:lang w:val="en-US" w:eastAsia="zh-CN"/>
              </w:rPr>
            </w:pPr>
            <w:r w:rsidRPr="007275DF">
              <w:t>Config</w:t>
            </w:r>
            <w:r w:rsidRPr="007275DF">
              <w:rPr>
                <w:szCs w:val="18"/>
              </w:rPr>
              <w:t xml:space="preserve"> 1,</w:t>
            </w:r>
            <w:r w:rsidRPr="007275DF">
              <w:rPr>
                <w:rFonts w:eastAsiaTheme="minorEastAsia"/>
                <w:szCs w:val="18"/>
                <w:lang w:eastAsia="zh-CN"/>
              </w:rPr>
              <w:t>2</w:t>
            </w:r>
          </w:p>
        </w:tc>
        <w:tc>
          <w:tcPr>
            <w:tcW w:w="1256" w:type="dxa"/>
            <w:tcBorders>
              <w:top w:val="single" w:sz="4" w:space="0" w:color="auto"/>
              <w:left w:val="single" w:sz="4" w:space="0" w:color="auto"/>
              <w:right w:val="single" w:sz="4" w:space="0" w:color="auto"/>
            </w:tcBorders>
            <w:vAlign w:val="center"/>
          </w:tcPr>
          <w:p w14:paraId="0961B4A3" w14:textId="77777777" w:rsidR="009428D8" w:rsidRPr="007275DF" w:rsidRDefault="009428D8" w:rsidP="00127567">
            <w:pPr>
              <w:pStyle w:val="TAC"/>
              <w:rPr>
                <w:lang w:val="en-US"/>
              </w:rPr>
            </w:pPr>
            <w:r w:rsidRPr="007275DF">
              <w:rPr>
                <w:lang w:val="en-US"/>
              </w:rPr>
              <w:t>MHz</w:t>
            </w:r>
          </w:p>
        </w:tc>
        <w:tc>
          <w:tcPr>
            <w:tcW w:w="2333" w:type="dxa"/>
            <w:gridSpan w:val="3"/>
            <w:tcBorders>
              <w:top w:val="single" w:sz="4" w:space="0" w:color="auto"/>
              <w:left w:val="single" w:sz="4" w:space="0" w:color="auto"/>
              <w:right w:val="single" w:sz="4" w:space="0" w:color="auto"/>
            </w:tcBorders>
            <w:vAlign w:val="center"/>
          </w:tcPr>
          <w:p w14:paraId="045B8B5D" w14:textId="77777777" w:rsidR="009428D8" w:rsidRPr="007275DF" w:rsidRDefault="009428D8" w:rsidP="00127567">
            <w:pPr>
              <w:pStyle w:val="TAC"/>
              <w:rPr>
                <w:rFonts w:eastAsiaTheme="minorEastAsia"/>
                <w:szCs w:val="18"/>
                <w:lang w:val="de-DE" w:eastAsia="zh-CN"/>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333" w:type="dxa"/>
            <w:gridSpan w:val="3"/>
            <w:tcBorders>
              <w:top w:val="single" w:sz="4" w:space="0" w:color="auto"/>
              <w:left w:val="single" w:sz="4" w:space="0" w:color="auto"/>
              <w:right w:val="single" w:sz="4" w:space="0" w:color="auto"/>
            </w:tcBorders>
            <w:vAlign w:val="center"/>
          </w:tcPr>
          <w:p w14:paraId="46FE2076" w14:textId="77777777" w:rsidR="009428D8" w:rsidRPr="007275DF" w:rsidRDefault="009428D8" w:rsidP="00127567">
            <w:pPr>
              <w:pStyle w:val="TAC"/>
              <w:rPr>
                <w:rFonts w:eastAsiaTheme="minorEastAsia"/>
                <w:szCs w:val="18"/>
                <w:lang w:val="de-DE" w:eastAsia="zh-CN"/>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3D57CD15" w14:textId="77777777" w:rsidTr="006D0B54">
        <w:trPr>
          <w:trHeight w:val="139"/>
          <w:jc w:val="center"/>
        </w:trPr>
        <w:tc>
          <w:tcPr>
            <w:tcW w:w="3672" w:type="dxa"/>
            <w:gridSpan w:val="2"/>
            <w:tcBorders>
              <w:left w:val="single" w:sz="4" w:space="0" w:color="auto"/>
              <w:right w:val="single" w:sz="4" w:space="0" w:color="auto"/>
            </w:tcBorders>
            <w:vAlign w:val="center"/>
          </w:tcPr>
          <w:p w14:paraId="3B0BFD1B" w14:textId="77777777" w:rsidR="009428D8" w:rsidRPr="007275DF" w:rsidRDefault="009428D8" w:rsidP="00127567">
            <w:pPr>
              <w:pStyle w:val="TAL"/>
              <w:rPr>
                <w:lang w:val="en-US" w:eastAsia="zh-CN"/>
              </w:rPr>
            </w:pPr>
            <w:r w:rsidRPr="007275DF">
              <w:rPr>
                <w:lang w:val="en-US" w:eastAsia="zh-CN"/>
              </w:rPr>
              <w:t>DL CCA model</w:t>
            </w:r>
          </w:p>
        </w:tc>
        <w:tc>
          <w:tcPr>
            <w:tcW w:w="1256" w:type="dxa"/>
            <w:tcBorders>
              <w:left w:val="single" w:sz="4" w:space="0" w:color="auto"/>
              <w:right w:val="single" w:sz="4" w:space="0" w:color="auto"/>
            </w:tcBorders>
            <w:vAlign w:val="center"/>
          </w:tcPr>
          <w:p w14:paraId="55F9BA0B"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68630B8A" w14:textId="1E22490D" w:rsidR="009428D8" w:rsidRPr="007275DF" w:rsidRDefault="009428D8" w:rsidP="00127567">
            <w:pPr>
              <w:pStyle w:val="TAC"/>
              <w:rPr>
                <w:lang w:eastAsia="zh-CN"/>
              </w:rPr>
            </w:pPr>
            <w:r w:rsidRPr="007275DF">
              <w:rPr>
                <w:lang w:eastAsia="zh-CN"/>
              </w:rPr>
              <w:t>As specified in clause A.3.</w:t>
            </w:r>
            <w:r w:rsidR="003149A1">
              <w:rPr>
                <w:lang w:eastAsia="zh-CN"/>
              </w:rPr>
              <w:t>26</w:t>
            </w:r>
            <w:r w:rsidRPr="007275DF">
              <w:rPr>
                <w:lang w:eastAsia="zh-CN"/>
              </w:rPr>
              <w:t>.2.1</w:t>
            </w:r>
          </w:p>
        </w:tc>
        <w:tc>
          <w:tcPr>
            <w:tcW w:w="2333" w:type="dxa"/>
            <w:gridSpan w:val="3"/>
            <w:tcBorders>
              <w:left w:val="single" w:sz="4" w:space="0" w:color="auto"/>
              <w:right w:val="single" w:sz="4" w:space="0" w:color="auto"/>
            </w:tcBorders>
            <w:vAlign w:val="center"/>
          </w:tcPr>
          <w:p w14:paraId="3ABE9B47" w14:textId="2459431A" w:rsidR="009428D8" w:rsidRPr="007275DF" w:rsidRDefault="009428D8" w:rsidP="00127567">
            <w:pPr>
              <w:pStyle w:val="TAC"/>
              <w:rPr>
                <w:lang w:eastAsia="zh-CN"/>
              </w:rPr>
            </w:pPr>
            <w:r w:rsidRPr="007275DF">
              <w:rPr>
                <w:lang w:eastAsia="zh-CN"/>
              </w:rPr>
              <w:t>As specified in clause A.3.</w:t>
            </w:r>
            <w:r w:rsidR="003149A1">
              <w:rPr>
                <w:lang w:eastAsia="zh-CN"/>
              </w:rPr>
              <w:t>26</w:t>
            </w:r>
            <w:r w:rsidRPr="007275DF">
              <w:rPr>
                <w:lang w:eastAsia="zh-CN"/>
              </w:rPr>
              <w:t>.2.1</w:t>
            </w:r>
          </w:p>
        </w:tc>
      </w:tr>
      <w:tr w:rsidR="009428D8" w:rsidRPr="007275DF" w14:paraId="7AB35A75" w14:textId="77777777" w:rsidTr="006D0B54">
        <w:trPr>
          <w:trHeight w:val="139"/>
          <w:jc w:val="center"/>
        </w:trPr>
        <w:tc>
          <w:tcPr>
            <w:tcW w:w="3672" w:type="dxa"/>
            <w:gridSpan w:val="2"/>
            <w:tcBorders>
              <w:left w:val="single" w:sz="4" w:space="0" w:color="auto"/>
              <w:right w:val="single" w:sz="4" w:space="0" w:color="auto"/>
            </w:tcBorders>
            <w:vAlign w:val="center"/>
          </w:tcPr>
          <w:p w14:paraId="6C6373BF" w14:textId="77777777" w:rsidR="009428D8" w:rsidRPr="007275DF" w:rsidRDefault="009428D8" w:rsidP="00127567">
            <w:pPr>
              <w:pStyle w:val="TAL"/>
              <w:rPr>
                <w:lang w:val="en-US" w:eastAsia="zh-CN"/>
              </w:rPr>
            </w:pPr>
            <w:r w:rsidRPr="007275DF">
              <w:rPr>
                <w:lang w:val="en-US" w:eastAsia="zh-CN"/>
              </w:rPr>
              <w:t>UL CCA model</w:t>
            </w:r>
          </w:p>
        </w:tc>
        <w:tc>
          <w:tcPr>
            <w:tcW w:w="1256" w:type="dxa"/>
            <w:tcBorders>
              <w:left w:val="single" w:sz="4" w:space="0" w:color="auto"/>
              <w:right w:val="single" w:sz="4" w:space="0" w:color="auto"/>
            </w:tcBorders>
            <w:vAlign w:val="center"/>
          </w:tcPr>
          <w:p w14:paraId="3E5C4D6A"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7612AC0E" w14:textId="0F700BF3" w:rsidR="009428D8" w:rsidRPr="007275DF" w:rsidRDefault="009428D8" w:rsidP="00127567">
            <w:pPr>
              <w:pStyle w:val="TAC"/>
              <w:rPr>
                <w:lang w:eastAsia="zh-CN"/>
              </w:rPr>
            </w:pPr>
            <w:r w:rsidRPr="007275DF">
              <w:rPr>
                <w:lang w:eastAsia="zh-CN"/>
              </w:rPr>
              <w:t>As specified in clause A.3.</w:t>
            </w:r>
            <w:r w:rsidR="003149A1">
              <w:rPr>
                <w:lang w:eastAsia="zh-CN"/>
              </w:rPr>
              <w:t>26</w:t>
            </w:r>
            <w:r w:rsidRPr="007275DF">
              <w:rPr>
                <w:lang w:eastAsia="zh-CN"/>
              </w:rPr>
              <w:t>.2.2</w:t>
            </w:r>
          </w:p>
        </w:tc>
        <w:tc>
          <w:tcPr>
            <w:tcW w:w="2333" w:type="dxa"/>
            <w:gridSpan w:val="3"/>
            <w:tcBorders>
              <w:left w:val="single" w:sz="4" w:space="0" w:color="auto"/>
              <w:right w:val="single" w:sz="4" w:space="0" w:color="auto"/>
            </w:tcBorders>
            <w:vAlign w:val="center"/>
          </w:tcPr>
          <w:p w14:paraId="455F790A" w14:textId="5887120A" w:rsidR="009428D8" w:rsidRPr="007275DF" w:rsidRDefault="003149A1" w:rsidP="00127567">
            <w:pPr>
              <w:pStyle w:val="TAC"/>
              <w:rPr>
                <w:lang w:eastAsia="zh-CN"/>
              </w:rPr>
            </w:pPr>
            <w:r>
              <w:rPr>
                <w:lang w:eastAsia="zh-CN"/>
              </w:rPr>
              <w:t>As specified in clause A.3.26.2.2</w:t>
            </w:r>
          </w:p>
        </w:tc>
      </w:tr>
      <w:tr w:rsidR="003149A1" w:rsidRPr="007275DF" w14:paraId="32138A8C" w14:textId="77777777" w:rsidTr="009B011C">
        <w:trPr>
          <w:trHeight w:val="139"/>
          <w:jc w:val="center"/>
        </w:trPr>
        <w:tc>
          <w:tcPr>
            <w:tcW w:w="2405" w:type="dxa"/>
            <w:tcBorders>
              <w:left w:val="single" w:sz="4" w:space="0" w:color="auto"/>
              <w:right w:val="single" w:sz="4" w:space="0" w:color="auto"/>
            </w:tcBorders>
            <w:vAlign w:val="center"/>
          </w:tcPr>
          <w:p w14:paraId="4DA234F0" w14:textId="77777777" w:rsidR="003149A1" w:rsidRPr="007275DF" w:rsidRDefault="003149A1" w:rsidP="00127567">
            <w:pPr>
              <w:pStyle w:val="TAL"/>
              <w:rPr>
                <w:lang w:val="en-US" w:eastAsia="zh-CN"/>
              </w:rPr>
            </w:pPr>
            <w:r w:rsidRPr="007275DF">
              <w:rPr>
                <w:lang w:val="en-US" w:eastAsia="zh-CN"/>
              </w:rPr>
              <w:t>DL CCA probability for semi-static channel access</w:t>
            </w:r>
            <w:r w:rsidRPr="007275DF">
              <w:rPr>
                <w:vertAlign w:val="superscript"/>
                <w:lang w:val="en-US" w:eastAsia="zh-CN"/>
              </w:rPr>
              <w:t>Note5,7</w:t>
            </w:r>
          </w:p>
        </w:tc>
        <w:tc>
          <w:tcPr>
            <w:tcW w:w="1267" w:type="dxa"/>
            <w:tcBorders>
              <w:left w:val="single" w:sz="4" w:space="0" w:color="auto"/>
              <w:right w:val="single" w:sz="4" w:space="0" w:color="auto"/>
            </w:tcBorders>
            <w:vAlign w:val="center"/>
          </w:tcPr>
          <w:p w14:paraId="62D5AD88" w14:textId="77777777" w:rsidR="003149A1" w:rsidRPr="007275DF" w:rsidRDefault="003149A1" w:rsidP="00127567">
            <w:pPr>
              <w:pStyle w:val="TAL"/>
              <w:rPr>
                <w:lang w:val="en-US" w:eastAsia="zh-CN"/>
              </w:rPr>
            </w:pPr>
            <w:r w:rsidRPr="007275DF">
              <w:rPr>
                <w:lang w:val="en-US" w:eastAsia="zh-CN"/>
              </w:rPr>
              <w:t>P</w:t>
            </w:r>
            <w:r w:rsidRPr="007275DF">
              <w:rPr>
                <w:vertAlign w:val="subscript"/>
                <w:lang w:val="en-US" w:eastAsia="zh-CN"/>
              </w:rPr>
              <w:t>CCA_DL</w:t>
            </w:r>
          </w:p>
        </w:tc>
        <w:tc>
          <w:tcPr>
            <w:tcW w:w="1256" w:type="dxa"/>
            <w:tcBorders>
              <w:left w:val="single" w:sz="4" w:space="0" w:color="auto"/>
              <w:right w:val="single" w:sz="4" w:space="0" w:color="auto"/>
            </w:tcBorders>
            <w:vAlign w:val="center"/>
          </w:tcPr>
          <w:p w14:paraId="3A6F2C26" w14:textId="77777777" w:rsidR="003149A1" w:rsidRPr="007275DF" w:rsidRDefault="003149A1" w:rsidP="00127567">
            <w:pPr>
              <w:pStyle w:val="TAC"/>
              <w:rPr>
                <w:lang w:val="en-US"/>
              </w:rPr>
            </w:pPr>
          </w:p>
        </w:tc>
        <w:tc>
          <w:tcPr>
            <w:tcW w:w="2333" w:type="dxa"/>
            <w:gridSpan w:val="3"/>
            <w:tcBorders>
              <w:left w:val="single" w:sz="4" w:space="0" w:color="auto"/>
              <w:right w:val="single" w:sz="4" w:space="0" w:color="auto"/>
            </w:tcBorders>
            <w:vAlign w:val="center"/>
          </w:tcPr>
          <w:p w14:paraId="022EC984" w14:textId="64C611E0" w:rsidR="003149A1" w:rsidRPr="007275DF" w:rsidRDefault="003149A1" w:rsidP="00127567">
            <w:pPr>
              <w:pStyle w:val="TAC"/>
              <w:rPr>
                <w:lang w:eastAsia="zh-CN"/>
              </w:rPr>
            </w:pPr>
            <w:r w:rsidRPr="007275DF">
              <w:rPr>
                <w:lang w:eastAsia="zh-CN"/>
              </w:rPr>
              <w:t>0.</w:t>
            </w:r>
            <w:r>
              <w:rPr>
                <w:lang w:eastAsia="zh-CN"/>
              </w:rPr>
              <w:t>9375</w:t>
            </w:r>
          </w:p>
        </w:tc>
        <w:tc>
          <w:tcPr>
            <w:tcW w:w="2333" w:type="dxa"/>
            <w:gridSpan w:val="3"/>
            <w:tcBorders>
              <w:left w:val="single" w:sz="4" w:space="0" w:color="auto"/>
              <w:right w:val="single" w:sz="4" w:space="0" w:color="auto"/>
            </w:tcBorders>
            <w:vAlign w:val="center"/>
          </w:tcPr>
          <w:p w14:paraId="26FC2491" w14:textId="71CAD410" w:rsidR="003149A1" w:rsidRPr="007275DF" w:rsidRDefault="003149A1" w:rsidP="00127567">
            <w:pPr>
              <w:pStyle w:val="TAC"/>
              <w:rPr>
                <w:lang w:eastAsia="zh-CN"/>
              </w:rPr>
            </w:pPr>
            <w:r w:rsidRPr="007275DF">
              <w:rPr>
                <w:lang w:eastAsia="zh-CN"/>
              </w:rPr>
              <w:t>0.</w:t>
            </w:r>
            <w:r>
              <w:rPr>
                <w:lang w:eastAsia="zh-CN"/>
              </w:rPr>
              <w:t>9375</w:t>
            </w:r>
          </w:p>
        </w:tc>
      </w:tr>
      <w:tr w:rsidR="003149A1" w:rsidRPr="007275DF" w14:paraId="3A63D879" w14:textId="77777777" w:rsidTr="009B011C">
        <w:trPr>
          <w:trHeight w:val="139"/>
          <w:jc w:val="center"/>
        </w:trPr>
        <w:tc>
          <w:tcPr>
            <w:tcW w:w="2405" w:type="dxa"/>
            <w:vMerge w:val="restart"/>
            <w:tcBorders>
              <w:left w:val="single" w:sz="4" w:space="0" w:color="auto"/>
              <w:right w:val="single" w:sz="4" w:space="0" w:color="auto"/>
            </w:tcBorders>
            <w:vAlign w:val="center"/>
          </w:tcPr>
          <w:p w14:paraId="32B6EC5C" w14:textId="77777777" w:rsidR="003149A1" w:rsidRPr="007275DF" w:rsidRDefault="003149A1" w:rsidP="00127567">
            <w:pPr>
              <w:pStyle w:val="TAL"/>
              <w:rPr>
                <w:vertAlign w:val="superscript"/>
                <w:lang w:val="en-US" w:eastAsia="zh-CN"/>
              </w:rPr>
            </w:pPr>
            <w:r w:rsidRPr="007275DF">
              <w:rPr>
                <w:lang w:val="en-US" w:eastAsia="zh-CN"/>
              </w:rPr>
              <w:t>DL CCA probability for dynamic channel access</w:t>
            </w:r>
            <w:r w:rsidRPr="007275DF">
              <w:rPr>
                <w:vertAlign w:val="superscript"/>
                <w:lang w:val="en-US" w:eastAsia="zh-CN"/>
              </w:rPr>
              <w:t>Note6,7</w:t>
            </w:r>
          </w:p>
        </w:tc>
        <w:tc>
          <w:tcPr>
            <w:tcW w:w="1267" w:type="dxa"/>
            <w:tcBorders>
              <w:left w:val="single" w:sz="4" w:space="0" w:color="auto"/>
              <w:right w:val="single" w:sz="4" w:space="0" w:color="auto"/>
            </w:tcBorders>
            <w:vAlign w:val="center"/>
          </w:tcPr>
          <w:p w14:paraId="2E96548C" w14:textId="77777777" w:rsidR="003149A1" w:rsidRPr="007275DF" w:rsidRDefault="003149A1" w:rsidP="00127567">
            <w:pPr>
              <w:pStyle w:val="TAL"/>
              <w:rPr>
                <w:lang w:val="en-US" w:eastAsia="zh-CN"/>
              </w:rPr>
            </w:pPr>
            <w:r w:rsidRPr="007275DF">
              <w:rPr>
                <w:lang w:val="en-US" w:eastAsia="zh-CN"/>
              </w:rPr>
              <w:t>P</w:t>
            </w:r>
            <w:r w:rsidRPr="007275DF">
              <w:rPr>
                <w:vertAlign w:val="subscript"/>
                <w:lang w:val="en-US" w:eastAsia="zh-CN"/>
              </w:rPr>
              <w:t>CCA_DL_1</w:t>
            </w:r>
          </w:p>
        </w:tc>
        <w:tc>
          <w:tcPr>
            <w:tcW w:w="1256" w:type="dxa"/>
            <w:tcBorders>
              <w:left w:val="single" w:sz="4" w:space="0" w:color="auto"/>
              <w:right w:val="single" w:sz="4" w:space="0" w:color="auto"/>
            </w:tcBorders>
            <w:vAlign w:val="center"/>
          </w:tcPr>
          <w:p w14:paraId="58365181" w14:textId="77777777" w:rsidR="003149A1" w:rsidRPr="007275DF" w:rsidRDefault="003149A1" w:rsidP="00127567">
            <w:pPr>
              <w:pStyle w:val="TAC"/>
              <w:rPr>
                <w:lang w:val="en-US"/>
              </w:rPr>
            </w:pPr>
          </w:p>
        </w:tc>
        <w:tc>
          <w:tcPr>
            <w:tcW w:w="2333" w:type="dxa"/>
            <w:gridSpan w:val="3"/>
            <w:tcBorders>
              <w:left w:val="single" w:sz="4" w:space="0" w:color="auto"/>
              <w:right w:val="single" w:sz="4" w:space="0" w:color="auto"/>
            </w:tcBorders>
            <w:vAlign w:val="center"/>
          </w:tcPr>
          <w:p w14:paraId="4773BBA1" w14:textId="4AC95AE3" w:rsidR="003149A1" w:rsidRPr="007275DF" w:rsidRDefault="003149A1" w:rsidP="00127567">
            <w:pPr>
              <w:pStyle w:val="TAC"/>
              <w:rPr>
                <w:lang w:eastAsia="zh-CN"/>
              </w:rPr>
            </w:pPr>
            <w:r w:rsidRPr="007275DF">
              <w:rPr>
                <w:lang w:eastAsia="zh-CN"/>
              </w:rPr>
              <w:t>0.75</w:t>
            </w:r>
          </w:p>
        </w:tc>
        <w:tc>
          <w:tcPr>
            <w:tcW w:w="2333" w:type="dxa"/>
            <w:gridSpan w:val="3"/>
            <w:tcBorders>
              <w:left w:val="single" w:sz="4" w:space="0" w:color="auto"/>
              <w:right w:val="single" w:sz="4" w:space="0" w:color="auto"/>
            </w:tcBorders>
            <w:vAlign w:val="center"/>
          </w:tcPr>
          <w:p w14:paraId="026A12E7" w14:textId="1B0919CE" w:rsidR="003149A1" w:rsidRPr="007275DF" w:rsidRDefault="003149A1" w:rsidP="00127567">
            <w:pPr>
              <w:pStyle w:val="TAC"/>
              <w:rPr>
                <w:lang w:eastAsia="zh-CN"/>
              </w:rPr>
            </w:pPr>
            <w:r w:rsidRPr="007275DF">
              <w:rPr>
                <w:lang w:eastAsia="zh-CN"/>
              </w:rPr>
              <w:t>0.75</w:t>
            </w:r>
          </w:p>
        </w:tc>
      </w:tr>
      <w:tr w:rsidR="003149A1" w:rsidRPr="007275DF" w14:paraId="51B27B29" w14:textId="77777777" w:rsidTr="009B011C">
        <w:trPr>
          <w:trHeight w:val="139"/>
          <w:jc w:val="center"/>
        </w:trPr>
        <w:tc>
          <w:tcPr>
            <w:tcW w:w="2405" w:type="dxa"/>
            <w:vMerge/>
            <w:tcBorders>
              <w:left w:val="single" w:sz="4" w:space="0" w:color="auto"/>
              <w:right w:val="single" w:sz="4" w:space="0" w:color="auto"/>
            </w:tcBorders>
            <w:vAlign w:val="center"/>
          </w:tcPr>
          <w:p w14:paraId="23746869" w14:textId="77777777" w:rsidR="003149A1" w:rsidRPr="007275DF" w:rsidRDefault="003149A1" w:rsidP="00127567">
            <w:pPr>
              <w:pStyle w:val="TAL"/>
              <w:rPr>
                <w:lang w:eastAsia="zh-CN"/>
              </w:rPr>
            </w:pPr>
          </w:p>
        </w:tc>
        <w:tc>
          <w:tcPr>
            <w:tcW w:w="1267" w:type="dxa"/>
            <w:tcBorders>
              <w:left w:val="single" w:sz="4" w:space="0" w:color="auto"/>
              <w:right w:val="single" w:sz="4" w:space="0" w:color="auto"/>
            </w:tcBorders>
            <w:vAlign w:val="center"/>
          </w:tcPr>
          <w:p w14:paraId="43D65571" w14:textId="77777777" w:rsidR="003149A1" w:rsidRPr="007275DF" w:rsidRDefault="003149A1" w:rsidP="00127567">
            <w:pPr>
              <w:pStyle w:val="TAL"/>
              <w:rPr>
                <w:lang w:val="en-US" w:eastAsia="zh-CN"/>
              </w:rPr>
            </w:pPr>
            <w:r w:rsidRPr="007275DF">
              <w:rPr>
                <w:lang w:val="en-US" w:eastAsia="zh-CN"/>
              </w:rPr>
              <w:t>P</w:t>
            </w:r>
            <w:r w:rsidRPr="007275DF">
              <w:rPr>
                <w:vertAlign w:val="subscript"/>
                <w:lang w:val="en-US" w:eastAsia="zh-CN"/>
              </w:rPr>
              <w:t>CCA_DL_2</w:t>
            </w:r>
          </w:p>
        </w:tc>
        <w:tc>
          <w:tcPr>
            <w:tcW w:w="1256" w:type="dxa"/>
            <w:tcBorders>
              <w:left w:val="single" w:sz="4" w:space="0" w:color="auto"/>
              <w:right w:val="single" w:sz="4" w:space="0" w:color="auto"/>
            </w:tcBorders>
            <w:vAlign w:val="center"/>
          </w:tcPr>
          <w:p w14:paraId="1098ACF7" w14:textId="77777777" w:rsidR="003149A1" w:rsidRPr="007275DF" w:rsidRDefault="003149A1" w:rsidP="00127567">
            <w:pPr>
              <w:pStyle w:val="TAC"/>
              <w:rPr>
                <w:lang w:val="en-US"/>
              </w:rPr>
            </w:pPr>
          </w:p>
        </w:tc>
        <w:tc>
          <w:tcPr>
            <w:tcW w:w="2333" w:type="dxa"/>
            <w:gridSpan w:val="3"/>
            <w:tcBorders>
              <w:left w:val="single" w:sz="4" w:space="0" w:color="auto"/>
              <w:right w:val="single" w:sz="4" w:space="0" w:color="auto"/>
            </w:tcBorders>
            <w:vAlign w:val="center"/>
          </w:tcPr>
          <w:p w14:paraId="2C07855E" w14:textId="5870B211" w:rsidR="003149A1" w:rsidRPr="007275DF" w:rsidRDefault="003149A1" w:rsidP="00127567">
            <w:pPr>
              <w:pStyle w:val="TAC"/>
              <w:rPr>
                <w:lang w:eastAsia="zh-CN"/>
              </w:rPr>
            </w:pPr>
            <w:r w:rsidRPr="007275DF">
              <w:rPr>
                <w:lang w:eastAsia="zh-CN"/>
              </w:rPr>
              <w:t>0.75</w:t>
            </w:r>
          </w:p>
        </w:tc>
        <w:tc>
          <w:tcPr>
            <w:tcW w:w="2333" w:type="dxa"/>
            <w:gridSpan w:val="3"/>
            <w:tcBorders>
              <w:left w:val="single" w:sz="4" w:space="0" w:color="auto"/>
              <w:right w:val="single" w:sz="4" w:space="0" w:color="auto"/>
            </w:tcBorders>
            <w:vAlign w:val="center"/>
          </w:tcPr>
          <w:p w14:paraId="6CD20FBB" w14:textId="3B53341C" w:rsidR="003149A1" w:rsidRPr="007275DF" w:rsidRDefault="003149A1" w:rsidP="00127567">
            <w:pPr>
              <w:pStyle w:val="TAC"/>
              <w:rPr>
                <w:lang w:eastAsia="zh-CN"/>
              </w:rPr>
            </w:pPr>
            <w:r w:rsidRPr="007275DF">
              <w:rPr>
                <w:lang w:eastAsia="zh-CN"/>
              </w:rPr>
              <w:t>0.75</w:t>
            </w:r>
          </w:p>
        </w:tc>
      </w:tr>
      <w:tr w:rsidR="003015C7" w:rsidRPr="007275DF" w14:paraId="2ECAFEA9" w14:textId="77777777" w:rsidTr="009B011C">
        <w:trPr>
          <w:trHeight w:val="139"/>
          <w:jc w:val="center"/>
        </w:trPr>
        <w:tc>
          <w:tcPr>
            <w:tcW w:w="2405" w:type="dxa"/>
            <w:tcBorders>
              <w:left w:val="single" w:sz="4" w:space="0" w:color="auto"/>
              <w:right w:val="single" w:sz="4" w:space="0" w:color="auto"/>
            </w:tcBorders>
            <w:vAlign w:val="center"/>
          </w:tcPr>
          <w:p w14:paraId="376C9212" w14:textId="0345CFE9" w:rsidR="003015C7" w:rsidRPr="007275DF" w:rsidRDefault="003015C7" w:rsidP="003015C7">
            <w:pPr>
              <w:pStyle w:val="TAL"/>
              <w:rPr>
                <w:lang w:eastAsia="zh-CN"/>
              </w:rPr>
            </w:pPr>
            <w:r>
              <w:rPr>
                <w:lang w:val="en-US" w:eastAsia="zh-CN"/>
              </w:rPr>
              <w:t>UL CCA probability for semi-static channel access</w:t>
            </w:r>
          </w:p>
        </w:tc>
        <w:tc>
          <w:tcPr>
            <w:tcW w:w="1267" w:type="dxa"/>
            <w:tcBorders>
              <w:left w:val="single" w:sz="4" w:space="0" w:color="auto"/>
              <w:right w:val="single" w:sz="4" w:space="0" w:color="auto"/>
            </w:tcBorders>
            <w:vAlign w:val="center"/>
          </w:tcPr>
          <w:p w14:paraId="5B2C9434" w14:textId="2845E2CE" w:rsidR="003015C7" w:rsidRPr="007275DF" w:rsidRDefault="003015C7" w:rsidP="003015C7">
            <w:pPr>
              <w:pStyle w:val="TAL"/>
              <w:rPr>
                <w:lang w:val="en-US" w:eastAsia="zh-CN"/>
              </w:rPr>
            </w:pPr>
            <w:r>
              <w:rPr>
                <w:lang w:val="en-US" w:eastAsia="zh-CN"/>
              </w:rPr>
              <w:t>P</w:t>
            </w:r>
            <w:r>
              <w:rPr>
                <w:vertAlign w:val="subscript"/>
                <w:lang w:val="en-US" w:eastAsia="zh-CN"/>
              </w:rPr>
              <w:t>CCA_UL</w:t>
            </w:r>
          </w:p>
        </w:tc>
        <w:tc>
          <w:tcPr>
            <w:tcW w:w="1256" w:type="dxa"/>
            <w:tcBorders>
              <w:left w:val="single" w:sz="4" w:space="0" w:color="auto"/>
              <w:right w:val="single" w:sz="4" w:space="0" w:color="auto"/>
            </w:tcBorders>
            <w:vAlign w:val="center"/>
          </w:tcPr>
          <w:p w14:paraId="583E7CA9" w14:textId="77777777" w:rsidR="003015C7" w:rsidRPr="007275DF" w:rsidRDefault="003015C7" w:rsidP="003015C7">
            <w:pPr>
              <w:pStyle w:val="TAC"/>
              <w:rPr>
                <w:lang w:val="en-US"/>
              </w:rPr>
            </w:pPr>
          </w:p>
        </w:tc>
        <w:tc>
          <w:tcPr>
            <w:tcW w:w="2333" w:type="dxa"/>
            <w:gridSpan w:val="3"/>
            <w:tcBorders>
              <w:left w:val="single" w:sz="4" w:space="0" w:color="auto"/>
              <w:right w:val="single" w:sz="4" w:space="0" w:color="auto"/>
            </w:tcBorders>
            <w:vAlign w:val="center"/>
          </w:tcPr>
          <w:p w14:paraId="54A3B543" w14:textId="1C1AC56B" w:rsidR="003015C7" w:rsidRPr="007275DF" w:rsidRDefault="003015C7" w:rsidP="003015C7">
            <w:pPr>
              <w:pStyle w:val="TAC"/>
              <w:rPr>
                <w:lang w:eastAsia="zh-CN"/>
              </w:rPr>
            </w:pPr>
            <w:r>
              <w:rPr>
                <w:lang w:eastAsia="zh-CN"/>
              </w:rPr>
              <w:t>0.87</w:t>
            </w:r>
          </w:p>
        </w:tc>
        <w:tc>
          <w:tcPr>
            <w:tcW w:w="2333" w:type="dxa"/>
            <w:gridSpan w:val="3"/>
            <w:tcBorders>
              <w:left w:val="single" w:sz="4" w:space="0" w:color="auto"/>
              <w:right w:val="single" w:sz="4" w:space="0" w:color="auto"/>
            </w:tcBorders>
            <w:vAlign w:val="center"/>
          </w:tcPr>
          <w:p w14:paraId="53062BCB" w14:textId="4A14566A" w:rsidR="003015C7" w:rsidRPr="007275DF" w:rsidRDefault="003015C7" w:rsidP="003015C7">
            <w:pPr>
              <w:pStyle w:val="TAC"/>
              <w:rPr>
                <w:lang w:eastAsia="zh-CN"/>
              </w:rPr>
            </w:pPr>
            <w:r>
              <w:rPr>
                <w:lang w:eastAsia="zh-CN"/>
              </w:rPr>
              <w:t>0.87</w:t>
            </w:r>
          </w:p>
        </w:tc>
      </w:tr>
      <w:tr w:rsidR="003015C7" w:rsidRPr="007275DF" w14:paraId="6E38C923" w14:textId="77777777" w:rsidTr="009B011C">
        <w:trPr>
          <w:trHeight w:val="139"/>
          <w:jc w:val="center"/>
        </w:trPr>
        <w:tc>
          <w:tcPr>
            <w:tcW w:w="2405" w:type="dxa"/>
            <w:tcBorders>
              <w:left w:val="single" w:sz="4" w:space="0" w:color="auto"/>
              <w:right w:val="single" w:sz="4" w:space="0" w:color="auto"/>
            </w:tcBorders>
            <w:vAlign w:val="center"/>
          </w:tcPr>
          <w:p w14:paraId="472BA20B" w14:textId="0E8F0987" w:rsidR="003015C7" w:rsidRPr="007275DF" w:rsidRDefault="003015C7" w:rsidP="00127567">
            <w:pPr>
              <w:pStyle w:val="TAL"/>
              <w:rPr>
                <w:lang w:val="en-US" w:eastAsia="zh-CN"/>
              </w:rPr>
            </w:pPr>
            <w:r w:rsidRPr="007275DF">
              <w:rPr>
                <w:lang w:val="en-US" w:eastAsia="zh-CN"/>
              </w:rPr>
              <w:t>UL CCA probability</w:t>
            </w:r>
            <w:r>
              <w:rPr>
                <w:lang w:val="en-US" w:eastAsia="zh-CN"/>
              </w:rPr>
              <w:t xml:space="preserve"> for dynamic channel access</w:t>
            </w:r>
          </w:p>
        </w:tc>
        <w:tc>
          <w:tcPr>
            <w:tcW w:w="1267" w:type="dxa"/>
            <w:tcBorders>
              <w:left w:val="single" w:sz="4" w:space="0" w:color="auto"/>
              <w:right w:val="single" w:sz="4" w:space="0" w:color="auto"/>
            </w:tcBorders>
            <w:vAlign w:val="center"/>
          </w:tcPr>
          <w:p w14:paraId="6FF46B24" w14:textId="77777777" w:rsidR="003015C7" w:rsidRPr="007275DF" w:rsidRDefault="003015C7" w:rsidP="00127567">
            <w:pPr>
              <w:pStyle w:val="TAL"/>
              <w:rPr>
                <w:lang w:val="en-US" w:eastAsia="zh-CN"/>
              </w:rPr>
            </w:pPr>
            <w:r w:rsidRPr="007275DF">
              <w:rPr>
                <w:lang w:val="en-US" w:eastAsia="zh-CN"/>
              </w:rPr>
              <w:t>P</w:t>
            </w:r>
            <w:r w:rsidRPr="007275DF">
              <w:rPr>
                <w:vertAlign w:val="subscript"/>
                <w:lang w:val="en-US" w:eastAsia="zh-CN"/>
              </w:rPr>
              <w:t>CCA_UL</w:t>
            </w:r>
          </w:p>
        </w:tc>
        <w:tc>
          <w:tcPr>
            <w:tcW w:w="1256" w:type="dxa"/>
            <w:tcBorders>
              <w:left w:val="single" w:sz="4" w:space="0" w:color="auto"/>
              <w:right w:val="single" w:sz="4" w:space="0" w:color="auto"/>
            </w:tcBorders>
            <w:vAlign w:val="center"/>
          </w:tcPr>
          <w:p w14:paraId="0EBF3A8B" w14:textId="77777777" w:rsidR="003015C7" w:rsidRPr="007275DF" w:rsidRDefault="003015C7" w:rsidP="00127567">
            <w:pPr>
              <w:pStyle w:val="TAC"/>
              <w:rPr>
                <w:lang w:val="en-US"/>
              </w:rPr>
            </w:pPr>
          </w:p>
        </w:tc>
        <w:tc>
          <w:tcPr>
            <w:tcW w:w="2333" w:type="dxa"/>
            <w:gridSpan w:val="3"/>
            <w:tcBorders>
              <w:left w:val="single" w:sz="4" w:space="0" w:color="auto"/>
              <w:right w:val="single" w:sz="4" w:space="0" w:color="auto"/>
            </w:tcBorders>
            <w:vAlign w:val="center"/>
          </w:tcPr>
          <w:p w14:paraId="761F8089" w14:textId="4E517DB5" w:rsidR="003015C7" w:rsidRPr="007275DF" w:rsidRDefault="003015C7" w:rsidP="00127567">
            <w:pPr>
              <w:pStyle w:val="TAC"/>
              <w:rPr>
                <w:lang w:eastAsia="zh-CN"/>
              </w:rPr>
            </w:pPr>
            <w:r w:rsidRPr="007275DF">
              <w:rPr>
                <w:lang w:eastAsia="zh-CN"/>
              </w:rPr>
              <w:t>0.75</w:t>
            </w:r>
          </w:p>
        </w:tc>
        <w:tc>
          <w:tcPr>
            <w:tcW w:w="2333" w:type="dxa"/>
            <w:gridSpan w:val="3"/>
            <w:tcBorders>
              <w:left w:val="single" w:sz="4" w:space="0" w:color="auto"/>
              <w:right w:val="single" w:sz="4" w:space="0" w:color="auto"/>
            </w:tcBorders>
            <w:vAlign w:val="center"/>
          </w:tcPr>
          <w:p w14:paraId="3192F7CA" w14:textId="2750722E" w:rsidR="003015C7" w:rsidRPr="007275DF" w:rsidRDefault="003015C7" w:rsidP="00127567">
            <w:pPr>
              <w:pStyle w:val="TAC"/>
              <w:rPr>
                <w:lang w:eastAsia="zh-CN"/>
              </w:rPr>
            </w:pPr>
            <w:r>
              <w:rPr>
                <w:lang w:eastAsia="zh-CN"/>
              </w:rPr>
              <w:t>0.75</w:t>
            </w:r>
          </w:p>
        </w:tc>
      </w:tr>
      <w:tr w:rsidR="003015C7" w:rsidRPr="007275DF" w14:paraId="56BC1A20" w14:textId="77777777" w:rsidTr="009B011C">
        <w:trPr>
          <w:trHeight w:val="139"/>
          <w:jc w:val="center"/>
        </w:trPr>
        <w:tc>
          <w:tcPr>
            <w:tcW w:w="3672" w:type="dxa"/>
            <w:gridSpan w:val="2"/>
            <w:tcBorders>
              <w:left w:val="single" w:sz="4" w:space="0" w:color="auto"/>
              <w:right w:val="single" w:sz="4" w:space="0" w:color="auto"/>
            </w:tcBorders>
            <w:vAlign w:val="center"/>
          </w:tcPr>
          <w:p w14:paraId="5569612C" w14:textId="1C4523E7" w:rsidR="003015C7" w:rsidRPr="007275DF" w:rsidRDefault="003015C7" w:rsidP="003015C7">
            <w:pPr>
              <w:pStyle w:val="TAL"/>
              <w:rPr>
                <w:lang w:val="en-US" w:eastAsia="zh-CN"/>
              </w:rPr>
            </w:pPr>
            <w:r>
              <w:rPr>
                <w:lang w:val="en-US" w:eastAsia="zh-CN"/>
              </w:rPr>
              <w:t>L</w:t>
            </w:r>
            <w:r>
              <w:rPr>
                <w:vertAlign w:val="subscript"/>
                <w:lang w:val="en-US" w:eastAsia="zh-CN"/>
              </w:rPr>
              <w:t xml:space="preserve">CCA_DL </w:t>
            </w:r>
            <w:r>
              <w:rPr>
                <w:vertAlign w:val="superscript"/>
                <w:lang w:val="en-US" w:eastAsia="zh-CN"/>
              </w:rPr>
              <w:t>Note 8</w:t>
            </w:r>
          </w:p>
        </w:tc>
        <w:tc>
          <w:tcPr>
            <w:tcW w:w="1256" w:type="dxa"/>
            <w:tcBorders>
              <w:left w:val="single" w:sz="4" w:space="0" w:color="auto"/>
              <w:right w:val="single" w:sz="4" w:space="0" w:color="auto"/>
            </w:tcBorders>
            <w:vAlign w:val="center"/>
          </w:tcPr>
          <w:p w14:paraId="46C1BF3C" w14:textId="77777777" w:rsidR="003015C7" w:rsidRPr="007275DF" w:rsidRDefault="003015C7" w:rsidP="003015C7">
            <w:pPr>
              <w:pStyle w:val="TAC"/>
              <w:rPr>
                <w:lang w:val="en-US"/>
              </w:rPr>
            </w:pPr>
          </w:p>
        </w:tc>
        <w:tc>
          <w:tcPr>
            <w:tcW w:w="2333" w:type="dxa"/>
            <w:gridSpan w:val="3"/>
            <w:tcBorders>
              <w:left w:val="single" w:sz="4" w:space="0" w:color="auto"/>
              <w:right w:val="single" w:sz="4" w:space="0" w:color="auto"/>
            </w:tcBorders>
            <w:vAlign w:val="center"/>
          </w:tcPr>
          <w:p w14:paraId="11D22A01" w14:textId="237F04CD" w:rsidR="003015C7" w:rsidRPr="007275DF" w:rsidDel="003015C7" w:rsidRDefault="003015C7" w:rsidP="003015C7">
            <w:pPr>
              <w:pStyle w:val="TAC"/>
              <w:rPr>
                <w:lang w:eastAsia="zh-CN"/>
              </w:rPr>
            </w:pPr>
            <w:r>
              <w:rPr>
                <w:lang w:eastAsia="zh-CN"/>
              </w:rPr>
              <w:t>2</w:t>
            </w:r>
          </w:p>
        </w:tc>
        <w:tc>
          <w:tcPr>
            <w:tcW w:w="2333" w:type="dxa"/>
            <w:gridSpan w:val="3"/>
            <w:tcBorders>
              <w:left w:val="single" w:sz="4" w:space="0" w:color="auto"/>
              <w:right w:val="single" w:sz="4" w:space="0" w:color="auto"/>
            </w:tcBorders>
            <w:vAlign w:val="center"/>
          </w:tcPr>
          <w:p w14:paraId="46A22D99" w14:textId="5AE7E292" w:rsidR="003015C7" w:rsidRPr="007275DF" w:rsidDel="003015C7" w:rsidRDefault="003015C7" w:rsidP="003015C7">
            <w:pPr>
              <w:pStyle w:val="TAC"/>
              <w:rPr>
                <w:lang w:eastAsia="zh-CN"/>
              </w:rPr>
            </w:pPr>
            <w:r>
              <w:rPr>
                <w:lang w:eastAsia="zh-CN"/>
              </w:rPr>
              <w:t>2</w:t>
            </w:r>
          </w:p>
        </w:tc>
      </w:tr>
      <w:tr w:rsidR="003015C7" w:rsidRPr="007275DF" w14:paraId="5771184F" w14:textId="77777777" w:rsidTr="009B011C">
        <w:trPr>
          <w:trHeight w:val="139"/>
          <w:jc w:val="center"/>
        </w:trPr>
        <w:tc>
          <w:tcPr>
            <w:tcW w:w="3672" w:type="dxa"/>
            <w:gridSpan w:val="2"/>
            <w:tcBorders>
              <w:left w:val="single" w:sz="4" w:space="0" w:color="auto"/>
              <w:right w:val="single" w:sz="4" w:space="0" w:color="auto"/>
            </w:tcBorders>
            <w:vAlign w:val="center"/>
          </w:tcPr>
          <w:p w14:paraId="663B6CB9" w14:textId="0CEBDA6D" w:rsidR="003015C7" w:rsidRPr="007275DF" w:rsidRDefault="003015C7" w:rsidP="003015C7">
            <w:pPr>
              <w:pStyle w:val="TAL"/>
              <w:rPr>
                <w:lang w:val="en-US" w:eastAsia="zh-CN"/>
              </w:rPr>
            </w:pPr>
            <w:r>
              <w:rPr>
                <w:lang w:val="en-US" w:eastAsia="zh-CN"/>
              </w:rPr>
              <w:t>W</w:t>
            </w:r>
            <w:r>
              <w:rPr>
                <w:vertAlign w:val="subscript"/>
                <w:lang w:val="en-US" w:eastAsia="zh-CN"/>
              </w:rPr>
              <w:t>CCA_DL</w:t>
            </w:r>
            <w:r>
              <w:rPr>
                <w:vertAlign w:val="superscript"/>
                <w:lang w:val="en-US" w:eastAsia="zh-CN"/>
              </w:rPr>
              <w:t xml:space="preserve"> Note 8</w:t>
            </w:r>
          </w:p>
        </w:tc>
        <w:tc>
          <w:tcPr>
            <w:tcW w:w="1256" w:type="dxa"/>
            <w:tcBorders>
              <w:left w:val="single" w:sz="4" w:space="0" w:color="auto"/>
              <w:right w:val="single" w:sz="4" w:space="0" w:color="auto"/>
            </w:tcBorders>
            <w:vAlign w:val="center"/>
          </w:tcPr>
          <w:p w14:paraId="10C6E155" w14:textId="77777777" w:rsidR="003015C7" w:rsidRPr="007275DF" w:rsidRDefault="003015C7" w:rsidP="003015C7">
            <w:pPr>
              <w:pStyle w:val="TAC"/>
              <w:rPr>
                <w:lang w:val="en-US"/>
              </w:rPr>
            </w:pPr>
          </w:p>
        </w:tc>
        <w:tc>
          <w:tcPr>
            <w:tcW w:w="2333" w:type="dxa"/>
            <w:gridSpan w:val="3"/>
            <w:tcBorders>
              <w:left w:val="single" w:sz="4" w:space="0" w:color="auto"/>
              <w:right w:val="single" w:sz="4" w:space="0" w:color="auto"/>
            </w:tcBorders>
            <w:vAlign w:val="center"/>
          </w:tcPr>
          <w:p w14:paraId="38BF317A" w14:textId="4F2743D7" w:rsidR="003015C7" w:rsidRPr="007275DF" w:rsidDel="003015C7" w:rsidRDefault="003015C7" w:rsidP="003015C7">
            <w:pPr>
              <w:pStyle w:val="TAC"/>
              <w:rPr>
                <w:lang w:eastAsia="zh-CN"/>
              </w:rPr>
            </w:pPr>
            <w:r>
              <w:t>T</w:t>
            </w:r>
            <w:r>
              <w:rPr>
                <w:vertAlign w:val="subscript"/>
              </w:rPr>
              <w:t>activation_time_withCCA</w:t>
            </w:r>
          </w:p>
        </w:tc>
        <w:tc>
          <w:tcPr>
            <w:tcW w:w="2333" w:type="dxa"/>
            <w:gridSpan w:val="3"/>
            <w:tcBorders>
              <w:left w:val="single" w:sz="4" w:space="0" w:color="auto"/>
              <w:right w:val="single" w:sz="4" w:space="0" w:color="auto"/>
            </w:tcBorders>
            <w:vAlign w:val="center"/>
          </w:tcPr>
          <w:p w14:paraId="19D9E69F" w14:textId="30626A72" w:rsidR="003015C7" w:rsidRPr="007275DF" w:rsidDel="003015C7" w:rsidRDefault="003015C7" w:rsidP="003015C7">
            <w:pPr>
              <w:pStyle w:val="TAC"/>
              <w:rPr>
                <w:lang w:eastAsia="zh-CN"/>
              </w:rPr>
            </w:pPr>
            <w:r>
              <w:t>T</w:t>
            </w:r>
            <w:r>
              <w:rPr>
                <w:vertAlign w:val="subscript"/>
              </w:rPr>
              <w:t>activation_time_withCCA</w:t>
            </w:r>
          </w:p>
        </w:tc>
      </w:tr>
      <w:tr w:rsidR="009428D8" w:rsidRPr="007275DF" w14:paraId="7F82E182" w14:textId="77777777" w:rsidTr="006D0B54">
        <w:trPr>
          <w:trHeight w:val="139"/>
          <w:jc w:val="center"/>
        </w:trPr>
        <w:tc>
          <w:tcPr>
            <w:tcW w:w="3672" w:type="dxa"/>
            <w:gridSpan w:val="2"/>
            <w:tcBorders>
              <w:left w:val="single" w:sz="4" w:space="0" w:color="auto"/>
              <w:right w:val="single" w:sz="4" w:space="0" w:color="auto"/>
            </w:tcBorders>
            <w:vAlign w:val="center"/>
          </w:tcPr>
          <w:p w14:paraId="13892BDE" w14:textId="77777777" w:rsidR="009428D8" w:rsidRPr="007275DF" w:rsidRDefault="009428D8" w:rsidP="00127567">
            <w:pPr>
              <w:pStyle w:val="TAL"/>
              <w:rPr>
                <w:lang w:val="en-US" w:eastAsia="zh-CN"/>
              </w:rPr>
            </w:pPr>
            <w:r w:rsidRPr="007275DF">
              <w:rPr>
                <w:lang w:val="en-US" w:eastAsia="zh-CN"/>
              </w:rPr>
              <w:t xml:space="preserve">Initial downlink </w:t>
            </w:r>
            <w:r w:rsidRPr="007275DF">
              <w:rPr>
                <w:lang w:val="en-US"/>
              </w:rPr>
              <w:t xml:space="preserve">BWP </w:t>
            </w:r>
            <w:r w:rsidRPr="007275DF">
              <w:rPr>
                <w:lang w:val="en-US" w:eastAsia="zh-CN"/>
              </w:rPr>
              <w:t>configuration</w:t>
            </w:r>
          </w:p>
        </w:tc>
        <w:tc>
          <w:tcPr>
            <w:tcW w:w="1256" w:type="dxa"/>
            <w:tcBorders>
              <w:left w:val="single" w:sz="4" w:space="0" w:color="auto"/>
              <w:right w:val="single" w:sz="4" w:space="0" w:color="auto"/>
            </w:tcBorders>
            <w:vAlign w:val="center"/>
          </w:tcPr>
          <w:p w14:paraId="1064A9B6"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00CF583A" w14:textId="77777777" w:rsidR="009428D8" w:rsidRPr="007275DF" w:rsidRDefault="009428D8" w:rsidP="00127567">
            <w:pPr>
              <w:pStyle w:val="TAC"/>
              <w:rPr>
                <w:rFonts w:eastAsiaTheme="minorEastAsia"/>
                <w:szCs w:val="18"/>
                <w:lang w:eastAsia="zh-CN"/>
              </w:rPr>
            </w:pPr>
            <w:r w:rsidRPr="007275DF">
              <w:rPr>
                <w:lang w:eastAsia="zh-CN"/>
              </w:rPr>
              <w:t>DLBWP.0</w:t>
            </w:r>
            <w:r w:rsidRPr="007275DF">
              <w:rPr>
                <w:rFonts w:eastAsiaTheme="minorEastAsia"/>
                <w:lang w:eastAsia="zh-CN"/>
              </w:rPr>
              <w:t>.2</w:t>
            </w:r>
          </w:p>
        </w:tc>
        <w:tc>
          <w:tcPr>
            <w:tcW w:w="2333" w:type="dxa"/>
            <w:gridSpan w:val="3"/>
            <w:tcBorders>
              <w:left w:val="single" w:sz="4" w:space="0" w:color="auto"/>
              <w:right w:val="single" w:sz="4" w:space="0" w:color="auto"/>
            </w:tcBorders>
            <w:vAlign w:val="center"/>
          </w:tcPr>
          <w:p w14:paraId="2D7869E2" w14:textId="77777777" w:rsidR="009428D8" w:rsidRPr="007275DF" w:rsidRDefault="009428D8" w:rsidP="00127567">
            <w:pPr>
              <w:pStyle w:val="TAC"/>
              <w:rPr>
                <w:rFonts w:eastAsiaTheme="minorEastAsia"/>
                <w:szCs w:val="18"/>
                <w:lang w:eastAsia="zh-CN"/>
              </w:rPr>
            </w:pPr>
            <w:r w:rsidRPr="007275DF">
              <w:rPr>
                <w:lang w:eastAsia="zh-CN"/>
              </w:rPr>
              <w:t>DLBWP.0</w:t>
            </w:r>
            <w:r w:rsidRPr="007275DF">
              <w:rPr>
                <w:rFonts w:eastAsiaTheme="minorEastAsia"/>
                <w:lang w:eastAsia="zh-CN"/>
              </w:rPr>
              <w:t>.2</w:t>
            </w:r>
          </w:p>
        </w:tc>
      </w:tr>
      <w:tr w:rsidR="009428D8" w:rsidRPr="007275DF" w14:paraId="5F5308DB" w14:textId="77777777" w:rsidTr="006D0B54">
        <w:trPr>
          <w:trHeight w:val="139"/>
          <w:jc w:val="center"/>
        </w:trPr>
        <w:tc>
          <w:tcPr>
            <w:tcW w:w="3672" w:type="dxa"/>
            <w:gridSpan w:val="2"/>
            <w:tcBorders>
              <w:left w:val="single" w:sz="4" w:space="0" w:color="auto"/>
              <w:right w:val="single" w:sz="4" w:space="0" w:color="auto"/>
            </w:tcBorders>
            <w:vAlign w:val="center"/>
          </w:tcPr>
          <w:p w14:paraId="5B123ED5" w14:textId="77777777" w:rsidR="009428D8" w:rsidRPr="007275DF" w:rsidRDefault="009428D8" w:rsidP="00127567">
            <w:pPr>
              <w:pStyle w:val="TAL"/>
              <w:rPr>
                <w:lang w:val="en-US" w:eastAsia="zh-CN"/>
              </w:rPr>
            </w:pPr>
            <w:r w:rsidRPr="007275DF">
              <w:rPr>
                <w:lang w:val="en-US" w:eastAsia="zh-CN"/>
              </w:rPr>
              <w:t>Initial uplink BWP configuration</w:t>
            </w:r>
          </w:p>
        </w:tc>
        <w:tc>
          <w:tcPr>
            <w:tcW w:w="1256" w:type="dxa"/>
            <w:tcBorders>
              <w:left w:val="single" w:sz="4" w:space="0" w:color="auto"/>
              <w:right w:val="single" w:sz="4" w:space="0" w:color="auto"/>
            </w:tcBorders>
            <w:vAlign w:val="center"/>
          </w:tcPr>
          <w:p w14:paraId="66016AB0"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5F66BEB2" w14:textId="77777777" w:rsidR="009428D8" w:rsidRPr="007275DF" w:rsidRDefault="009428D8" w:rsidP="00127567">
            <w:pPr>
              <w:pStyle w:val="TAC"/>
              <w:rPr>
                <w:lang w:eastAsia="zh-CN"/>
              </w:rPr>
            </w:pPr>
            <w:r w:rsidRPr="007275DF">
              <w:rPr>
                <w:rFonts w:cs="v3.7.0"/>
                <w:szCs w:val="18"/>
              </w:rPr>
              <w:t>ULBWP.0.1</w:t>
            </w:r>
          </w:p>
        </w:tc>
        <w:tc>
          <w:tcPr>
            <w:tcW w:w="2333" w:type="dxa"/>
            <w:gridSpan w:val="3"/>
            <w:tcBorders>
              <w:left w:val="single" w:sz="4" w:space="0" w:color="auto"/>
              <w:right w:val="single" w:sz="4" w:space="0" w:color="auto"/>
            </w:tcBorders>
            <w:vAlign w:val="center"/>
          </w:tcPr>
          <w:p w14:paraId="03AEADED" w14:textId="543917FD" w:rsidR="009428D8" w:rsidRPr="007275DF" w:rsidRDefault="003015C7" w:rsidP="00127567">
            <w:pPr>
              <w:pStyle w:val="TAC"/>
              <w:rPr>
                <w:lang w:eastAsia="zh-CN"/>
              </w:rPr>
            </w:pPr>
            <w:r>
              <w:rPr>
                <w:rFonts w:cs="v3.7.0"/>
                <w:szCs w:val="18"/>
              </w:rPr>
              <w:t>ULBWP.0.1</w:t>
            </w:r>
          </w:p>
        </w:tc>
      </w:tr>
      <w:tr w:rsidR="009428D8" w:rsidRPr="007275DF" w14:paraId="133355BC" w14:textId="77777777" w:rsidTr="006D0B54">
        <w:trPr>
          <w:trHeight w:val="139"/>
          <w:jc w:val="center"/>
        </w:trPr>
        <w:tc>
          <w:tcPr>
            <w:tcW w:w="3672" w:type="dxa"/>
            <w:gridSpan w:val="2"/>
            <w:tcBorders>
              <w:left w:val="single" w:sz="4" w:space="0" w:color="auto"/>
              <w:right w:val="single" w:sz="4" w:space="0" w:color="auto"/>
            </w:tcBorders>
            <w:vAlign w:val="center"/>
          </w:tcPr>
          <w:p w14:paraId="0F879666" w14:textId="77777777" w:rsidR="009428D8" w:rsidRPr="007275DF" w:rsidRDefault="009428D8" w:rsidP="00127567">
            <w:pPr>
              <w:pStyle w:val="TAL"/>
              <w:rPr>
                <w:lang w:val="en-US" w:eastAsia="zh-CN"/>
              </w:rPr>
            </w:pPr>
            <w:r w:rsidRPr="007275DF">
              <w:rPr>
                <w:lang w:val="en-US" w:eastAsia="zh-CN"/>
              </w:rPr>
              <w:t>Dedicated downlink BWP configuration</w:t>
            </w:r>
          </w:p>
        </w:tc>
        <w:tc>
          <w:tcPr>
            <w:tcW w:w="1256" w:type="dxa"/>
            <w:tcBorders>
              <w:left w:val="single" w:sz="4" w:space="0" w:color="auto"/>
              <w:right w:val="single" w:sz="4" w:space="0" w:color="auto"/>
            </w:tcBorders>
            <w:vAlign w:val="center"/>
          </w:tcPr>
          <w:p w14:paraId="5FA17C8D"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51342196" w14:textId="77777777" w:rsidR="009428D8" w:rsidRPr="007275DF" w:rsidRDefault="009428D8" w:rsidP="00127567">
            <w:pPr>
              <w:pStyle w:val="TAC"/>
              <w:rPr>
                <w:lang w:eastAsia="zh-CN"/>
              </w:rPr>
            </w:pPr>
            <w:r w:rsidRPr="007275DF">
              <w:rPr>
                <w:lang w:eastAsia="zh-CN"/>
              </w:rPr>
              <w:t>DLBWP.0.2</w:t>
            </w:r>
          </w:p>
        </w:tc>
        <w:tc>
          <w:tcPr>
            <w:tcW w:w="2333" w:type="dxa"/>
            <w:gridSpan w:val="3"/>
            <w:tcBorders>
              <w:left w:val="single" w:sz="4" w:space="0" w:color="auto"/>
              <w:right w:val="single" w:sz="4" w:space="0" w:color="auto"/>
            </w:tcBorders>
            <w:vAlign w:val="center"/>
          </w:tcPr>
          <w:p w14:paraId="57F954B4" w14:textId="77777777" w:rsidR="009428D8" w:rsidRPr="007275DF" w:rsidRDefault="009428D8" w:rsidP="00127567">
            <w:pPr>
              <w:pStyle w:val="TAC"/>
              <w:rPr>
                <w:lang w:eastAsia="zh-CN"/>
              </w:rPr>
            </w:pPr>
            <w:r w:rsidRPr="007275DF">
              <w:rPr>
                <w:lang w:eastAsia="zh-CN"/>
              </w:rPr>
              <w:t>DLBWP.0.2</w:t>
            </w:r>
          </w:p>
        </w:tc>
      </w:tr>
      <w:tr w:rsidR="009428D8" w:rsidRPr="007275DF" w14:paraId="750FD07E" w14:textId="77777777" w:rsidTr="006D0B54">
        <w:trPr>
          <w:trHeight w:val="139"/>
          <w:jc w:val="center"/>
        </w:trPr>
        <w:tc>
          <w:tcPr>
            <w:tcW w:w="3672" w:type="dxa"/>
            <w:gridSpan w:val="2"/>
            <w:tcBorders>
              <w:left w:val="single" w:sz="4" w:space="0" w:color="auto"/>
              <w:right w:val="single" w:sz="4" w:space="0" w:color="auto"/>
            </w:tcBorders>
            <w:vAlign w:val="center"/>
          </w:tcPr>
          <w:p w14:paraId="336CC6B1" w14:textId="77777777" w:rsidR="009428D8" w:rsidRPr="007275DF" w:rsidRDefault="009428D8" w:rsidP="00127567">
            <w:pPr>
              <w:pStyle w:val="TAL"/>
              <w:rPr>
                <w:lang w:val="en-US" w:eastAsia="zh-CN"/>
              </w:rPr>
            </w:pPr>
            <w:r w:rsidRPr="007275DF">
              <w:rPr>
                <w:lang w:val="en-US" w:eastAsia="zh-CN"/>
              </w:rPr>
              <w:t>Dedicated uplink BWP configuration</w:t>
            </w:r>
          </w:p>
        </w:tc>
        <w:tc>
          <w:tcPr>
            <w:tcW w:w="1256" w:type="dxa"/>
            <w:tcBorders>
              <w:left w:val="single" w:sz="4" w:space="0" w:color="auto"/>
              <w:right w:val="single" w:sz="4" w:space="0" w:color="auto"/>
            </w:tcBorders>
            <w:vAlign w:val="center"/>
          </w:tcPr>
          <w:p w14:paraId="6F0F5362"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39FEC3B3" w14:textId="77777777" w:rsidR="009428D8" w:rsidRPr="007275DF" w:rsidRDefault="009428D8" w:rsidP="00127567">
            <w:pPr>
              <w:pStyle w:val="TAC"/>
              <w:rPr>
                <w:lang w:eastAsia="zh-CN"/>
              </w:rPr>
            </w:pPr>
            <w:r w:rsidRPr="007275DF">
              <w:rPr>
                <w:rFonts w:cs="v3.7.0"/>
                <w:szCs w:val="18"/>
              </w:rPr>
              <w:t>ULBWP.0.1</w:t>
            </w:r>
          </w:p>
        </w:tc>
        <w:tc>
          <w:tcPr>
            <w:tcW w:w="2333" w:type="dxa"/>
            <w:gridSpan w:val="3"/>
            <w:tcBorders>
              <w:left w:val="single" w:sz="4" w:space="0" w:color="auto"/>
              <w:right w:val="single" w:sz="4" w:space="0" w:color="auto"/>
            </w:tcBorders>
            <w:vAlign w:val="center"/>
          </w:tcPr>
          <w:p w14:paraId="7DA66F7C" w14:textId="2D5A377A" w:rsidR="009428D8" w:rsidRPr="007275DF" w:rsidRDefault="003015C7" w:rsidP="00127567">
            <w:pPr>
              <w:pStyle w:val="TAC"/>
              <w:rPr>
                <w:lang w:eastAsia="zh-CN"/>
              </w:rPr>
            </w:pPr>
            <w:r>
              <w:rPr>
                <w:rFonts w:cs="v3.7.0"/>
                <w:szCs w:val="18"/>
              </w:rPr>
              <w:t>ULBWP.0.1</w:t>
            </w:r>
          </w:p>
        </w:tc>
      </w:tr>
      <w:tr w:rsidR="009428D8" w:rsidRPr="007275DF" w14:paraId="5F5B679D" w14:textId="77777777" w:rsidTr="006D0B54">
        <w:trPr>
          <w:trHeight w:val="133"/>
          <w:jc w:val="center"/>
        </w:trPr>
        <w:tc>
          <w:tcPr>
            <w:tcW w:w="3672" w:type="dxa"/>
            <w:gridSpan w:val="2"/>
            <w:tcBorders>
              <w:left w:val="single" w:sz="4" w:space="0" w:color="auto"/>
              <w:right w:val="single" w:sz="4" w:space="0" w:color="auto"/>
            </w:tcBorders>
          </w:tcPr>
          <w:p w14:paraId="7ABE7A11" w14:textId="77777777" w:rsidR="009428D8" w:rsidRPr="007275DF" w:rsidRDefault="009428D8" w:rsidP="00127567">
            <w:pPr>
              <w:pStyle w:val="TAL"/>
              <w:rPr>
                <w:lang w:val="en-US" w:eastAsia="zh-CN"/>
              </w:rPr>
            </w:pPr>
            <w:r w:rsidRPr="007275DF">
              <w:rPr>
                <w:lang w:val="en-US"/>
              </w:rPr>
              <w:t>TCI state</w:t>
            </w:r>
          </w:p>
        </w:tc>
        <w:tc>
          <w:tcPr>
            <w:tcW w:w="1256" w:type="dxa"/>
            <w:tcBorders>
              <w:left w:val="single" w:sz="4" w:space="0" w:color="auto"/>
              <w:right w:val="single" w:sz="4" w:space="0" w:color="auto"/>
            </w:tcBorders>
          </w:tcPr>
          <w:p w14:paraId="785DC799"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tcPr>
          <w:p w14:paraId="40BF284D" w14:textId="77777777" w:rsidR="009428D8" w:rsidRPr="007275DF" w:rsidRDefault="009428D8" w:rsidP="00127567">
            <w:pPr>
              <w:pStyle w:val="TAC"/>
              <w:rPr>
                <w:rFonts w:eastAsiaTheme="minorEastAsia" w:cs="v4.2.0"/>
                <w:lang w:eastAsia="zh-CN"/>
              </w:rPr>
            </w:pPr>
            <w:r w:rsidRPr="007275DF">
              <w:t>TCI.State.0</w:t>
            </w:r>
          </w:p>
        </w:tc>
        <w:tc>
          <w:tcPr>
            <w:tcW w:w="2333" w:type="dxa"/>
            <w:gridSpan w:val="3"/>
            <w:tcBorders>
              <w:left w:val="single" w:sz="4" w:space="0" w:color="auto"/>
              <w:right w:val="single" w:sz="4" w:space="0" w:color="auto"/>
            </w:tcBorders>
          </w:tcPr>
          <w:p w14:paraId="0079E539" w14:textId="77777777" w:rsidR="009428D8" w:rsidRPr="007275DF" w:rsidRDefault="009428D8" w:rsidP="00127567">
            <w:pPr>
              <w:pStyle w:val="TAC"/>
              <w:rPr>
                <w:rFonts w:eastAsiaTheme="minorEastAsia" w:cs="v4.2.0"/>
                <w:lang w:eastAsia="zh-CN"/>
              </w:rPr>
            </w:pPr>
            <w:r w:rsidRPr="007275DF">
              <w:t>TCI.State.0</w:t>
            </w:r>
          </w:p>
        </w:tc>
      </w:tr>
      <w:tr w:rsidR="009428D8" w:rsidRPr="007275DF" w14:paraId="6472FBD7" w14:textId="77777777" w:rsidTr="006D0B54">
        <w:trPr>
          <w:trHeight w:val="155"/>
          <w:jc w:val="center"/>
        </w:trPr>
        <w:tc>
          <w:tcPr>
            <w:tcW w:w="2405" w:type="dxa"/>
            <w:tcBorders>
              <w:left w:val="single" w:sz="4" w:space="0" w:color="auto"/>
              <w:right w:val="single" w:sz="4" w:space="0" w:color="auto"/>
            </w:tcBorders>
          </w:tcPr>
          <w:p w14:paraId="50A2DCCF" w14:textId="77777777" w:rsidR="009428D8" w:rsidRPr="007275DF" w:rsidRDefault="009428D8" w:rsidP="00127567">
            <w:pPr>
              <w:pStyle w:val="TAL"/>
              <w:rPr>
                <w:lang w:val="en-US"/>
              </w:rPr>
            </w:pPr>
            <w:r w:rsidRPr="007275DF">
              <w:rPr>
                <w:lang w:val="en-US"/>
              </w:rPr>
              <w:t xml:space="preserve">TRS Configuration </w:t>
            </w:r>
          </w:p>
        </w:tc>
        <w:tc>
          <w:tcPr>
            <w:tcW w:w="1267" w:type="dxa"/>
            <w:tcBorders>
              <w:left w:val="single" w:sz="4" w:space="0" w:color="auto"/>
              <w:right w:val="single" w:sz="4" w:space="0" w:color="auto"/>
            </w:tcBorders>
          </w:tcPr>
          <w:p w14:paraId="12FDD049" w14:textId="77777777" w:rsidR="009428D8" w:rsidRPr="007275DF" w:rsidRDefault="009428D8" w:rsidP="00127567">
            <w:pPr>
              <w:pStyle w:val="TAL"/>
              <w:rPr>
                <w:lang w:val="en-US"/>
              </w:rPr>
            </w:pPr>
            <w:r w:rsidRPr="007275DF">
              <w:rPr>
                <w:lang w:val="en-US"/>
              </w:rPr>
              <w:t>Config 1,2</w:t>
            </w:r>
          </w:p>
        </w:tc>
        <w:tc>
          <w:tcPr>
            <w:tcW w:w="1256" w:type="dxa"/>
            <w:tcBorders>
              <w:left w:val="single" w:sz="4" w:space="0" w:color="auto"/>
              <w:right w:val="single" w:sz="4" w:space="0" w:color="auto"/>
            </w:tcBorders>
          </w:tcPr>
          <w:p w14:paraId="2E2C4741"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73B64E12" w14:textId="77777777" w:rsidR="009428D8" w:rsidRPr="007275DF" w:rsidRDefault="009428D8" w:rsidP="00127567">
            <w:pPr>
              <w:pStyle w:val="TAC"/>
            </w:pPr>
            <w:r w:rsidRPr="007275DF">
              <w:rPr>
                <w:szCs w:val="18"/>
              </w:rPr>
              <w:t>TRS.1.2 TDD</w:t>
            </w:r>
          </w:p>
        </w:tc>
        <w:tc>
          <w:tcPr>
            <w:tcW w:w="2333" w:type="dxa"/>
            <w:gridSpan w:val="3"/>
            <w:tcBorders>
              <w:left w:val="single" w:sz="4" w:space="0" w:color="auto"/>
              <w:right w:val="single" w:sz="4" w:space="0" w:color="auto"/>
            </w:tcBorders>
          </w:tcPr>
          <w:p w14:paraId="33DDF0FD" w14:textId="77777777" w:rsidR="009428D8" w:rsidRPr="007275DF" w:rsidRDefault="009428D8" w:rsidP="00127567">
            <w:pPr>
              <w:pStyle w:val="TAC"/>
            </w:pPr>
            <w:r w:rsidRPr="007275DF">
              <w:rPr>
                <w:szCs w:val="18"/>
              </w:rPr>
              <w:t>TRS.1.2 TDD</w:t>
            </w:r>
          </w:p>
        </w:tc>
      </w:tr>
      <w:tr w:rsidR="009428D8" w:rsidRPr="007275DF" w14:paraId="7099E6AD" w14:textId="77777777" w:rsidTr="006D0B54">
        <w:trPr>
          <w:trHeight w:val="357"/>
          <w:jc w:val="center"/>
        </w:trPr>
        <w:tc>
          <w:tcPr>
            <w:tcW w:w="2405" w:type="dxa"/>
            <w:tcBorders>
              <w:top w:val="single" w:sz="4" w:space="0" w:color="auto"/>
              <w:left w:val="single" w:sz="4" w:space="0" w:color="auto"/>
              <w:right w:val="single" w:sz="4" w:space="0" w:color="auto"/>
            </w:tcBorders>
            <w:vAlign w:val="center"/>
            <w:hideMark/>
          </w:tcPr>
          <w:p w14:paraId="2A345075" w14:textId="77777777" w:rsidR="009428D8" w:rsidRPr="007275DF" w:rsidRDefault="009428D8" w:rsidP="00127567">
            <w:pPr>
              <w:pStyle w:val="TAL"/>
              <w:rPr>
                <w:lang w:val="en-US"/>
              </w:rPr>
            </w:pPr>
            <w:r w:rsidRPr="007275DF">
              <w:rPr>
                <w:lang w:val="en-US"/>
              </w:rPr>
              <w:t xml:space="preserve">PDSCH Reference measurement channel </w:t>
            </w:r>
          </w:p>
        </w:tc>
        <w:tc>
          <w:tcPr>
            <w:tcW w:w="1267" w:type="dxa"/>
            <w:tcBorders>
              <w:top w:val="single" w:sz="4" w:space="0" w:color="auto"/>
              <w:left w:val="single" w:sz="4" w:space="0" w:color="auto"/>
              <w:right w:val="single" w:sz="4" w:space="0" w:color="auto"/>
            </w:tcBorders>
            <w:vAlign w:val="center"/>
          </w:tcPr>
          <w:p w14:paraId="33FF5AD1" w14:textId="77777777" w:rsidR="009428D8" w:rsidRPr="007275DF" w:rsidRDefault="009428D8" w:rsidP="00127567">
            <w:pPr>
              <w:pStyle w:val="TAL"/>
            </w:pPr>
            <w:r w:rsidRPr="007275DF">
              <w:t>Config 1,2</w:t>
            </w:r>
          </w:p>
        </w:tc>
        <w:tc>
          <w:tcPr>
            <w:tcW w:w="1256" w:type="dxa"/>
            <w:tcBorders>
              <w:top w:val="single" w:sz="4" w:space="0" w:color="auto"/>
              <w:left w:val="single" w:sz="4" w:space="0" w:color="auto"/>
              <w:right w:val="single" w:sz="4" w:space="0" w:color="auto"/>
            </w:tcBorders>
            <w:vAlign w:val="center"/>
          </w:tcPr>
          <w:p w14:paraId="664BD43F" w14:textId="77777777" w:rsidR="009428D8" w:rsidRPr="007275DF" w:rsidRDefault="009428D8" w:rsidP="00127567">
            <w:pPr>
              <w:pStyle w:val="TAC"/>
              <w:rPr>
                <w:lang w:val="en-US"/>
              </w:rPr>
            </w:pPr>
          </w:p>
        </w:tc>
        <w:tc>
          <w:tcPr>
            <w:tcW w:w="2333" w:type="dxa"/>
            <w:gridSpan w:val="3"/>
            <w:tcBorders>
              <w:top w:val="single" w:sz="4" w:space="0" w:color="auto"/>
              <w:left w:val="single" w:sz="4" w:space="0" w:color="auto"/>
              <w:right w:val="single" w:sz="4" w:space="0" w:color="auto"/>
            </w:tcBorders>
            <w:vAlign w:val="center"/>
          </w:tcPr>
          <w:p w14:paraId="061A6A4E" w14:textId="77777777" w:rsidR="009428D8" w:rsidRPr="007275DF" w:rsidRDefault="009428D8" w:rsidP="00127567">
            <w:pPr>
              <w:pStyle w:val="TAC"/>
              <w:rPr>
                <w:szCs w:val="22"/>
                <w:lang w:val="en-US"/>
              </w:rPr>
            </w:pPr>
            <w:r w:rsidRPr="007275DF">
              <w:rPr>
                <w:szCs w:val="22"/>
              </w:rPr>
              <w:t>SR.1.1 CCA</w:t>
            </w:r>
          </w:p>
        </w:tc>
        <w:tc>
          <w:tcPr>
            <w:tcW w:w="2333" w:type="dxa"/>
            <w:gridSpan w:val="3"/>
            <w:tcBorders>
              <w:top w:val="single" w:sz="4" w:space="0" w:color="auto"/>
              <w:left w:val="single" w:sz="4" w:space="0" w:color="auto"/>
              <w:right w:val="single" w:sz="4" w:space="0" w:color="auto"/>
            </w:tcBorders>
            <w:vAlign w:val="center"/>
            <w:hideMark/>
          </w:tcPr>
          <w:p w14:paraId="3E6CD7A7" w14:textId="790F12BE" w:rsidR="009428D8" w:rsidRPr="007275DF" w:rsidRDefault="003015C7" w:rsidP="00127567">
            <w:pPr>
              <w:pStyle w:val="TAC"/>
              <w:rPr>
                <w:lang w:val="en-US"/>
              </w:rPr>
            </w:pPr>
            <w:r>
              <w:rPr>
                <w:szCs w:val="22"/>
              </w:rPr>
              <w:t>SR.1.1 CCA</w:t>
            </w:r>
          </w:p>
        </w:tc>
      </w:tr>
      <w:tr w:rsidR="009428D8" w:rsidRPr="007275DF" w14:paraId="61378D00" w14:textId="77777777" w:rsidTr="006D0B54">
        <w:trPr>
          <w:trHeight w:val="221"/>
          <w:jc w:val="center"/>
        </w:trPr>
        <w:tc>
          <w:tcPr>
            <w:tcW w:w="2405" w:type="dxa"/>
            <w:tcBorders>
              <w:left w:val="single" w:sz="4" w:space="0" w:color="auto"/>
              <w:right w:val="single" w:sz="4" w:space="0" w:color="auto"/>
            </w:tcBorders>
            <w:vAlign w:val="center"/>
          </w:tcPr>
          <w:p w14:paraId="5B335FDA" w14:textId="77777777" w:rsidR="009428D8" w:rsidRPr="007275DF" w:rsidRDefault="009428D8" w:rsidP="00127567">
            <w:pPr>
              <w:pStyle w:val="TAL"/>
              <w:rPr>
                <w:rFonts w:eastAsiaTheme="minorEastAsia"/>
                <w:lang w:val="en-US" w:eastAsia="zh-CN"/>
              </w:rPr>
            </w:pPr>
            <w:r w:rsidRPr="007275DF">
              <w:rPr>
                <w:rFonts w:eastAsiaTheme="minorEastAsia"/>
                <w:lang w:val="en-US" w:eastAsia="zh-CN"/>
              </w:rPr>
              <w:t>Dedicated CORESET parameters</w:t>
            </w:r>
          </w:p>
        </w:tc>
        <w:tc>
          <w:tcPr>
            <w:tcW w:w="1267" w:type="dxa"/>
            <w:tcBorders>
              <w:left w:val="single" w:sz="4" w:space="0" w:color="auto"/>
              <w:right w:val="single" w:sz="4" w:space="0" w:color="auto"/>
            </w:tcBorders>
            <w:vAlign w:val="center"/>
          </w:tcPr>
          <w:p w14:paraId="5CF10257" w14:textId="77777777" w:rsidR="009428D8" w:rsidRPr="007275DF" w:rsidRDefault="009428D8" w:rsidP="00127567">
            <w:pPr>
              <w:pStyle w:val="TAL"/>
            </w:pPr>
            <w:r w:rsidRPr="007275DF">
              <w:t>Config 1,2</w:t>
            </w:r>
          </w:p>
        </w:tc>
        <w:tc>
          <w:tcPr>
            <w:tcW w:w="1256" w:type="dxa"/>
            <w:tcBorders>
              <w:left w:val="single" w:sz="4" w:space="0" w:color="auto"/>
              <w:right w:val="single" w:sz="4" w:space="0" w:color="auto"/>
            </w:tcBorders>
            <w:vAlign w:val="center"/>
          </w:tcPr>
          <w:p w14:paraId="24F39CC6" w14:textId="77777777" w:rsidR="009428D8" w:rsidRPr="007275DF" w:rsidRDefault="009428D8" w:rsidP="00127567">
            <w:pPr>
              <w:pStyle w:val="TAC"/>
              <w:rPr>
                <w:lang w:val="en-US"/>
              </w:rPr>
            </w:pPr>
          </w:p>
        </w:tc>
        <w:tc>
          <w:tcPr>
            <w:tcW w:w="2333" w:type="dxa"/>
            <w:gridSpan w:val="3"/>
            <w:tcBorders>
              <w:left w:val="single" w:sz="4" w:space="0" w:color="auto"/>
              <w:right w:val="single" w:sz="4" w:space="0" w:color="auto"/>
            </w:tcBorders>
            <w:vAlign w:val="center"/>
          </w:tcPr>
          <w:p w14:paraId="30D21140" w14:textId="524EF18B" w:rsidR="009428D8" w:rsidRPr="007275DF" w:rsidRDefault="009428D8" w:rsidP="00127567">
            <w:pPr>
              <w:pStyle w:val="TAC"/>
              <w:rPr>
                <w:szCs w:val="22"/>
                <w:lang w:val="en-US"/>
              </w:rPr>
            </w:pPr>
            <w:r w:rsidRPr="007275DF">
              <w:rPr>
                <w:szCs w:val="22"/>
              </w:rPr>
              <w:t>CCR.1.</w:t>
            </w:r>
            <w:r w:rsidR="003015C7">
              <w:rPr>
                <w:szCs w:val="22"/>
              </w:rPr>
              <w:t>3</w:t>
            </w:r>
            <w:r w:rsidRPr="007275DF">
              <w:rPr>
                <w:szCs w:val="22"/>
              </w:rPr>
              <w:t xml:space="preserve"> CCA</w:t>
            </w:r>
          </w:p>
        </w:tc>
        <w:tc>
          <w:tcPr>
            <w:tcW w:w="2333" w:type="dxa"/>
            <w:gridSpan w:val="3"/>
            <w:tcBorders>
              <w:left w:val="single" w:sz="4" w:space="0" w:color="auto"/>
              <w:right w:val="single" w:sz="4" w:space="0" w:color="auto"/>
            </w:tcBorders>
            <w:vAlign w:val="center"/>
          </w:tcPr>
          <w:p w14:paraId="05EC9C5F" w14:textId="39953857" w:rsidR="009428D8" w:rsidRPr="007275DF" w:rsidRDefault="003015C7" w:rsidP="00127567">
            <w:pPr>
              <w:pStyle w:val="TAC"/>
              <w:rPr>
                <w:lang w:val="en-US"/>
              </w:rPr>
            </w:pPr>
            <w:r>
              <w:rPr>
                <w:szCs w:val="22"/>
              </w:rPr>
              <w:t>CCR.1.3 CCA</w:t>
            </w:r>
          </w:p>
        </w:tc>
      </w:tr>
      <w:tr w:rsidR="009428D8" w:rsidRPr="007275DF" w14:paraId="5739B50F" w14:textId="77777777" w:rsidTr="006D0B54">
        <w:trPr>
          <w:trHeight w:val="355"/>
          <w:jc w:val="center"/>
        </w:trPr>
        <w:tc>
          <w:tcPr>
            <w:tcW w:w="2405" w:type="dxa"/>
            <w:tcBorders>
              <w:top w:val="single" w:sz="4" w:space="0" w:color="auto"/>
              <w:left w:val="single" w:sz="4" w:space="0" w:color="auto"/>
              <w:right w:val="single" w:sz="4" w:space="0" w:color="auto"/>
            </w:tcBorders>
            <w:vAlign w:val="center"/>
          </w:tcPr>
          <w:p w14:paraId="2B292473" w14:textId="77777777" w:rsidR="009428D8" w:rsidRPr="007275DF" w:rsidRDefault="009428D8" w:rsidP="00127567">
            <w:pPr>
              <w:pStyle w:val="TAL"/>
              <w:rPr>
                <w:rFonts w:eastAsiaTheme="minorEastAsia"/>
                <w:lang w:val="en-US" w:eastAsia="zh-CN"/>
              </w:rPr>
            </w:pPr>
            <w:r w:rsidRPr="007275DF">
              <w:rPr>
                <w:rFonts w:eastAsiaTheme="minorEastAsia" w:cs="v5.0.0"/>
                <w:lang w:eastAsia="zh-CN"/>
              </w:rPr>
              <w:t xml:space="preserve">RMSI </w:t>
            </w:r>
            <w:r w:rsidRPr="007275DF">
              <w:rPr>
                <w:rFonts w:cs="v5.0.0"/>
              </w:rPr>
              <w:t xml:space="preserve">CORESET </w:t>
            </w:r>
            <w:r w:rsidRPr="007275DF">
              <w:rPr>
                <w:rFonts w:eastAsiaTheme="minorEastAsia" w:cs="v5.0.0"/>
                <w:lang w:eastAsia="zh-CN"/>
              </w:rPr>
              <w:t>parameters</w:t>
            </w:r>
          </w:p>
        </w:tc>
        <w:tc>
          <w:tcPr>
            <w:tcW w:w="1267" w:type="dxa"/>
            <w:tcBorders>
              <w:top w:val="single" w:sz="4" w:space="0" w:color="auto"/>
              <w:left w:val="single" w:sz="4" w:space="0" w:color="auto"/>
              <w:right w:val="single" w:sz="4" w:space="0" w:color="auto"/>
            </w:tcBorders>
            <w:vAlign w:val="center"/>
          </w:tcPr>
          <w:p w14:paraId="64681562" w14:textId="77777777" w:rsidR="009428D8" w:rsidRPr="007275DF" w:rsidRDefault="009428D8" w:rsidP="00127567">
            <w:pPr>
              <w:pStyle w:val="TAL"/>
            </w:pPr>
            <w:r w:rsidRPr="007275DF">
              <w:t>Config 1,2</w:t>
            </w:r>
          </w:p>
        </w:tc>
        <w:tc>
          <w:tcPr>
            <w:tcW w:w="1256" w:type="dxa"/>
            <w:tcBorders>
              <w:top w:val="single" w:sz="4" w:space="0" w:color="auto"/>
              <w:left w:val="single" w:sz="4" w:space="0" w:color="auto"/>
              <w:right w:val="single" w:sz="4" w:space="0" w:color="auto"/>
            </w:tcBorders>
            <w:vAlign w:val="center"/>
          </w:tcPr>
          <w:p w14:paraId="080946FE" w14:textId="77777777" w:rsidR="009428D8" w:rsidRPr="007275DF" w:rsidRDefault="009428D8" w:rsidP="00127567">
            <w:pPr>
              <w:pStyle w:val="TAC"/>
              <w:rPr>
                <w:lang w:val="en-US"/>
              </w:rPr>
            </w:pPr>
          </w:p>
        </w:tc>
        <w:tc>
          <w:tcPr>
            <w:tcW w:w="2333" w:type="dxa"/>
            <w:gridSpan w:val="3"/>
            <w:tcBorders>
              <w:top w:val="single" w:sz="4" w:space="0" w:color="auto"/>
              <w:left w:val="single" w:sz="4" w:space="0" w:color="auto"/>
              <w:right w:val="single" w:sz="4" w:space="0" w:color="auto"/>
            </w:tcBorders>
            <w:vAlign w:val="center"/>
          </w:tcPr>
          <w:p w14:paraId="66F53173" w14:textId="77777777" w:rsidR="009428D8" w:rsidRPr="007275DF" w:rsidRDefault="009428D8" w:rsidP="00127567">
            <w:pPr>
              <w:pStyle w:val="TAC"/>
              <w:rPr>
                <w:szCs w:val="22"/>
                <w:lang w:val="en-US"/>
              </w:rPr>
            </w:pPr>
            <w:r w:rsidRPr="007275DF">
              <w:rPr>
                <w:szCs w:val="22"/>
              </w:rPr>
              <w:t>CR.1.1 CCA</w:t>
            </w:r>
          </w:p>
        </w:tc>
        <w:tc>
          <w:tcPr>
            <w:tcW w:w="2333" w:type="dxa"/>
            <w:gridSpan w:val="3"/>
            <w:tcBorders>
              <w:top w:val="single" w:sz="4" w:space="0" w:color="auto"/>
              <w:left w:val="single" w:sz="4" w:space="0" w:color="auto"/>
              <w:right w:val="single" w:sz="4" w:space="0" w:color="auto"/>
            </w:tcBorders>
            <w:vAlign w:val="center"/>
          </w:tcPr>
          <w:p w14:paraId="6776E4F0" w14:textId="2C9F2917" w:rsidR="009428D8" w:rsidRPr="007275DF" w:rsidRDefault="003015C7" w:rsidP="00127567">
            <w:pPr>
              <w:pStyle w:val="TAC"/>
              <w:rPr>
                <w:lang w:val="en-US"/>
              </w:rPr>
            </w:pPr>
            <w:r>
              <w:rPr>
                <w:szCs w:val="22"/>
              </w:rPr>
              <w:t>CR.1.1 CCA</w:t>
            </w:r>
          </w:p>
        </w:tc>
      </w:tr>
      <w:tr w:rsidR="009428D8" w:rsidRPr="007275DF" w14:paraId="6A28CE76" w14:textId="77777777" w:rsidTr="006D0B54">
        <w:trPr>
          <w:trHeight w:val="283"/>
          <w:jc w:val="center"/>
        </w:trPr>
        <w:tc>
          <w:tcPr>
            <w:tcW w:w="3672" w:type="dxa"/>
            <w:gridSpan w:val="2"/>
            <w:tcBorders>
              <w:top w:val="single" w:sz="4" w:space="0" w:color="auto"/>
              <w:left w:val="single" w:sz="4" w:space="0" w:color="auto"/>
              <w:bottom w:val="single" w:sz="4" w:space="0" w:color="auto"/>
              <w:right w:val="single" w:sz="4" w:space="0" w:color="auto"/>
            </w:tcBorders>
            <w:vAlign w:val="center"/>
            <w:hideMark/>
          </w:tcPr>
          <w:p w14:paraId="5BE3F38A" w14:textId="77777777" w:rsidR="009428D8" w:rsidRPr="007275DF" w:rsidRDefault="009428D8" w:rsidP="00127567">
            <w:pPr>
              <w:pStyle w:val="TAL"/>
              <w:rPr>
                <w:lang w:val="da-DK"/>
              </w:rPr>
            </w:pPr>
            <w:r w:rsidRPr="007275DF">
              <w:rPr>
                <w:lang w:val="da-DK"/>
              </w:rPr>
              <w:t>OCNG Patterns</w:t>
            </w:r>
            <w:r w:rsidRPr="007275DF">
              <w:rPr>
                <w:szCs w:val="18"/>
                <w:vertAlign w:val="superscript"/>
                <w:lang w:eastAsia="ja-JP"/>
              </w:rPr>
              <w:t xml:space="preserve"> Note1</w:t>
            </w:r>
          </w:p>
        </w:tc>
        <w:tc>
          <w:tcPr>
            <w:tcW w:w="1256" w:type="dxa"/>
            <w:tcBorders>
              <w:top w:val="single" w:sz="4" w:space="0" w:color="auto"/>
              <w:left w:val="single" w:sz="4" w:space="0" w:color="auto"/>
              <w:bottom w:val="single" w:sz="4" w:space="0" w:color="auto"/>
              <w:right w:val="single" w:sz="4" w:space="0" w:color="auto"/>
            </w:tcBorders>
            <w:vAlign w:val="center"/>
          </w:tcPr>
          <w:p w14:paraId="5302CEF9" w14:textId="77777777" w:rsidR="009428D8" w:rsidRPr="007275DF" w:rsidRDefault="009428D8" w:rsidP="00127567">
            <w:pPr>
              <w:pStyle w:val="TAC"/>
              <w:rPr>
                <w:lang w:val="da-DK"/>
              </w:rPr>
            </w:pPr>
          </w:p>
        </w:tc>
        <w:tc>
          <w:tcPr>
            <w:tcW w:w="2333" w:type="dxa"/>
            <w:gridSpan w:val="3"/>
            <w:tcBorders>
              <w:top w:val="single" w:sz="4" w:space="0" w:color="auto"/>
              <w:left w:val="single" w:sz="4" w:space="0" w:color="auto"/>
              <w:bottom w:val="single" w:sz="4" w:space="0" w:color="auto"/>
              <w:right w:val="single" w:sz="4" w:space="0" w:color="auto"/>
            </w:tcBorders>
            <w:vAlign w:val="center"/>
            <w:hideMark/>
          </w:tcPr>
          <w:p w14:paraId="2DCAF821" w14:textId="77777777" w:rsidR="009428D8" w:rsidRPr="007275DF" w:rsidRDefault="009428D8" w:rsidP="00127567">
            <w:pPr>
              <w:pStyle w:val="TAC"/>
              <w:rPr>
                <w:lang w:val="en-US"/>
              </w:rPr>
            </w:pPr>
            <w:r w:rsidRPr="007275DF">
              <w:rPr>
                <w:rFonts w:eastAsiaTheme="minorEastAsia"/>
                <w:szCs w:val="16"/>
                <w:lang w:eastAsia="zh-CN"/>
              </w:rPr>
              <w:t>OP.1</w:t>
            </w:r>
          </w:p>
        </w:tc>
        <w:tc>
          <w:tcPr>
            <w:tcW w:w="2333" w:type="dxa"/>
            <w:gridSpan w:val="3"/>
            <w:tcBorders>
              <w:top w:val="single" w:sz="4" w:space="0" w:color="auto"/>
              <w:left w:val="single" w:sz="4" w:space="0" w:color="auto"/>
              <w:bottom w:val="single" w:sz="4" w:space="0" w:color="auto"/>
              <w:right w:val="single" w:sz="4" w:space="0" w:color="auto"/>
            </w:tcBorders>
            <w:vAlign w:val="center"/>
          </w:tcPr>
          <w:p w14:paraId="5E9DE360" w14:textId="77777777" w:rsidR="009428D8" w:rsidRPr="007275DF" w:rsidRDefault="009428D8" w:rsidP="00127567">
            <w:pPr>
              <w:pStyle w:val="TAC"/>
              <w:rPr>
                <w:lang w:val="en-US"/>
              </w:rPr>
            </w:pPr>
            <w:r w:rsidRPr="007275DF">
              <w:rPr>
                <w:rFonts w:eastAsiaTheme="minorEastAsia"/>
                <w:szCs w:val="16"/>
                <w:lang w:eastAsia="zh-CN"/>
              </w:rPr>
              <w:t>OP.1</w:t>
            </w:r>
          </w:p>
        </w:tc>
      </w:tr>
      <w:tr w:rsidR="009428D8" w:rsidRPr="007275DF" w14:paraId="71D45342" w14:textId="77777777" w:rsidTr="006D0B54">
        <w:trPr>
          <w:trHeight w:val="209"/>
          <w:jc w:val="center"/>
        </w:trPr>
        <w:tc>
          <w:tcPr>
            <w:tcW w:w="2405" w:type="dxa"/>
            <w:tcBorders>
              <w:top w:val="single" w:sz="4" w:space="0" w:color="auto"/>
              <w:left w:val="single" w:sz="4" w:space="0" w:color="auto"/>
              <w:right w:val="single" w:sz="4" w:space="0" w:color="auto"/>
            </w:tcBorders>
            <w:vAlign w:val="center"/>
          </w:tcPr>
          <w:p w14:paraId="3A8576FC" w14:textId="77777777" w:rsidR="009428D8" w:rsidRPr="007275DF" w:rsidRDefault="009428D8" w:rsidP="00127567">
            <w:pPr>
              <w:pStyle w:val="TAL"/>
              <w:rPr>
                <w:rFonts w:eastAsiaTheme="minorEastAsia"/>
                <w:vertAlign w:val="superscript"/>
                <w:lang w:val="da-DK" w:eastAsia="zh-CN"/>
              </w:rPr>
            </w:pPr>
            <w:r w:rsidRPr="007275DF">
              <w:rPr>
                <w:rFonts w:eastAsiaTheme="minorEastAsia"/>
                <w:lang w:val="da-DK" w:eastAsia="zh-CN"/>
              </w:rPr>
              <w:t>SSB Configuration for semi-static channel access</w:t>
            </w:r>
            <w:r w:rsidRPr="007275DF">
              <w:rPr>
                <w:rFonts w:eastAsiaTheme="minorEastAsia"/>
                <w:vertAlign w:val="superscript"/>
                <w:lang w:val="da-DK" w:eastAsia="zh-CN"/>
              </w:rPr>
              <w:t>Note5,7</w:t>
            </w:r>
          </w:p>
        </w:tc>
        <w:tc>
          <w:tcPr>
            <w:tcW w:w="1267" w:type="dxa"/>
            <w:tcBorders>
              <w:top w:val="single" w:sz="4" w:space="0" w:color="auto"/>
              <w:left w:val="single" w:sz="4" w:space="0" w:color="auto"/>
              <w:right w:val="single" w:sz="4" w:space="0" w:color="auto"/>
            </w:tcBorders>
            <w:vAlign w:val="center"/>
          </w:tcPr>
          <w:p w14:paraId="2D326D87" w14:textId="77777777" w:rsidR="009428D8" w:rsidRPr="007275DF" w:rsidRDefault="009428D8" w:rsidP="00127567">
            <w:pPr>
              <w:pStyle w:val="TAL"/>
              <w:rPr>
                <w:rFonts w:eastAsiaTheme="minorEastAsia"/>
                <w:lang w:eastAsia="zh-CN"/>
              </w:rPr>
            </w:pPr>
            <w:r w:rsidRPr="007275DF">
              <w:t>Config 1</w:t>
            </w:r>
            <w:r w:rsidRPr="007275DF">
              <w:rPr>
                <w:rFonts w:eastAsiaTheme="minorEastAsia"/>
                <w:lang w:eastAsia="zh-CN"/>
              </w:rPr>
              <w:t>,2</w:t>
            </w:r>
          </w:p>
        </w:tc>
        <w:tc>
          <w:tcPr>
            <w:tcW w:w="1256" w:type="dxa"/>
            <w:tcBorders>
              <w:top w:val="single" w:sz="4" w:space="0" w:color="auto"/>
              <w:left w:val="single" w:sz="4" w:space="0" w:color="auto"/>
              <w:right w:val="single" w:sz="4" w:space="0" w:color="auto"/>
            </w:tcBorders>
            <w:vAlign w:val="center"/>
          </w:tcPr>
          <w:p w14:paraId="02A08E91" w14:textId="77777777" w:rsidR="009428D8" w:rsidRPr="007275DF" w:rsidRDefault="009428D8" w:rsidP="00127567">
            <w:pPr>
              <w:pStyle w:val="TAC"/>
              <w:rPr>
                <w:lang w:val="da-DK"/>
              </w:rPr>
            </w:pPr>
          </w:p>
        </w:tc>
        <w:tc>
          <w:tcPr>
            <w:tcW w:w="2333" w:type="dxa"/>
            <w:gridSpan w:val="3"/>
            <w:tcBorders>
              <w:top w:val="single" w:sz="4" w:space="0" w:color="auto"/>
              <w:left w:val="single" w:sz="4" w:space="0" w:color="auto"/>
              <w:right w:val="single" w:sz="4" w:space="0" w:color="auto"/>
            </w:tcBorders>
            <w:vAlign w:val="center"/>
          </w:tcPr>
          <w:p w14:paraId="6489FED4" w14:textId="77777777" w:rsidR="009428D8" w:rsidRPr="007275DF" w:rsidRDefault="009428D8" w:rsidP="00127567">
            <w:pPr>
              <w:pStyle w:val="TAC"/>
              <w:rPr>
                <w:rFonts w:eastAsiaTheme="minorEastAsia"/>
                <w:szCs w:val="16"/>
                <w:lang w:eastAsia="zh-CN"/>
              </w:rPr>
            </w:pPr>
            <w:r w:rsidRPr="007275DF">
              <w:rPr>
                <w:rFonts w:eastAsiaTheme="minorEastAsia"/>
                <w:szCs w:val="16"/>
                <w:lang w:eastAsia="zh-CN"/>
              </w:rPr>
              <w:t>SSB.1 CCA</w:t>
            </w:r>
          </w:p>
        </w:tc>
        <w:tc>
          <w:tcPr>
            <w:tcW w:w="2333" w:type="dxa"/>
            <w:gridSpan w:val="3"/>
            <w:tcBorders>
              <w:top w:val="single" w:sz="4" w:space="0" w:color="auto"/>
              <w:left w:val="single" w:sz="4" w:space="0" w:color="auto"/>
              <w:right w:val="single" w:sz="4" w:space="0" w:color="auto"/>
            </w:tcBorders>
            <w:vAlign w:val="center"/>
          </w:tcPr>
          <w:p w14:paraId="1D020707" w14:textId="77777777" w:rsidR="009428D8" w:rsidRPr="007275DF" w:rsidRDefault="009428D8" w:rsidP="00127567">
            <w:pPr>
              <w:pStyle w:val="TAC"/>
              <w:rPr>
                <w:rFonts w:eastAsiaTheme="minorEastAsia"/>
                <w:szCs w:val="16"/>
                <w:lang w:eastAsia="zh-CN"/>
              </w:rPr>
            </w:pPr>
            <w:r w:rsidRPr="007275DF">
              <w:rPr>
                <w:rFonts w:eastAsiaTheme="minorEastAsia"/>
                <w:szCs w:val="16"/>
                <w:lang w:eastAsia="zh-CN"/>
              </w:rPr>
              <w:t>SSB.1 CCA</w:t>
            </w:r>
          </w:p>
        </w:tc>
      </w:tr>
      <w:tr w:rsidR="009428D8" w:rsidRPr="007275DF" w14:paraId="22524CEE" w14:textId="77777777" w:rsidTr="006D0B54">
        <w:trPr>
          <w:trHeight w:val="209"/>
          <w:jc w:val="center"/>
        </w:trPr>
        <w:tc>
          <w:tcPr>
            <w:tcW w:w="2405" w:type="dxa"/>
            <w:tcBorders>
              <w:top w:val="single" w:sz="4" w:space="0" w:color="auto"/>
              <w:left w:val="single" w:sz="4" w:space="0" w:color="auto"/>
              <w:right w:val="single" w:sz="4" w:space="0" w:color="auto"/>
            </w:tcBorders>
            <w:vAlign w:val="center"/>
          </w:tcPr>
          <w:p w14:paraId="798B0242" w14:textId="77777777" w:rsidR="009428D8" w:rsidRPr="007275DF" w:rsidRDefault="009428D8" w:rsidP="00127567">
            <w:pPr>
              <w:pStyle w:val="TAL"/>
              <w:rPr>
                <w:rFonts w:eastAsiaTheme="minorEastAsia"/>
                <w:vertAlign w:val="superscript"/>
                <w:lang w:val="da-DK" w:eastAsia="zh-CN"/>
              </w:rPr>
            </w:pPr>
            <w:r w:rsidRPr="007275DF">
              <w:rPr>
                <w:rFonts w:eastAsiaTheme="minorEastAsia"/>
                <w:lang w:val="da-DK" w:eastAsia="zh-CN"/>
              </w:rPr>
              <w:t>SSB Configuration for dynamic channel access</w:t>
            </w:r>
            <w:r w:rsidRPr="007275DF">
              <w:rPr>
                <w:rFonts w:eastAsiaTheme="minorEastAsia"/>
                <w:vertAlign w:val="superscript"/>
                <w:lang w:val="da-DK" w:eastAsia="zh-CN"/>
              </w:rPr>
              <w:t>Note6,7</w:t>
            </w:r>
          </w:p>
        </w:tc>
        <w:tc>
          <w:tcPr>
            <w:tcW w:w="1267" w:type="dxa"/>
            <w:tcBorders>
              <w:top w:val="single" w:sz="4" w:space="0" w:color="auto"/>
              <w:left w:val="single" w:sz="4" w:space="0" w:color="auto"/>
              <w:right w:val="single" w:sz="4" w:space="0" w:color="auto"/>
            </w:tcBorders>
            <w:vAlign w:val="center"/>
          </w:tcPr>
          <w:p w14:paraId="64E2A4C5" w14:textId="77777777" w:rsidR="009428D8" w:rsidRPr="007275DF" w:rsidRDefault="009428D8" w:rsidP="00127567">
            <w:pPr>
              <w:pStyle w:val="TAL"/>
            </w:pPr>
            <w:r w:rsidRPr="007275DF">
              <w:t>Config 1</w:t>
            </w:r>
            <w:r w:rsidRPr="007275DF">
              <w:rPr>
                <w:rFonts w:eastAsiaTheme="minorEastAsia"/>
                <w:lang w:eastAsia="zh-CN"/>
              </w:rPr>
              <w:t>,2</w:t>
            </w:r>
          </w:p>
        </w:tc>
        <w:tc>
          <w:tcPr>
            <w:tcW w:w="1256" w:type="dxa"/>
            <w:tcBorders>
              <w:top w:val="single" w:sz="4" w:space="0" w:color="auto"/>
              <w:left w:val="single" w:sz="4" w:space="0" w:color="auto"/>
              <w:right w:val="single" w:sz="4" w:space="0" w:color="auto"/>
            </w:tcBorders>
            <w:vAlign w:val="center"/>
          </w:tcPr>
          <w:p w14:paraId="65D81113" w14:textId="77777777" w:rsidR="009428D8" w:rsidRPr="007275DF" w:rsidRDefault="009428D8" w:rsidP="00127567">
            <w:pPr>
              <w:pStyle w:val="TAC"/>
              <w:rPr>
                <w:lang w:val="da-DK"/>
              </w:rPr>
            </w:pPr>
          </w:p>
        </w:tc>
        <w:tc>
          <w:tcPr>
            <w:tcW w:w="2333" w:type="dxa"/>
            <w:gridSpan w:val="3"/>
            <w:tcBorders>
              <w:top w:val="single" w:sz="4" w:space="0" w:color="auto"/>
              <w:left w:val="single" w:sz="4" w:space="0" w:color="auto"/>
              <w:right w:val="single" w:sz="4" w:space="0" w:color="auto"/>
            </w:tcBorders>
            <w:vAlign w:val="center"/>
          </w:tcPr>
          <w:p w14:paraId="2D13FB3E" w14:textId="77777777" w:rsidR="009428D8" w:rsidRPr="007275DF" w:rsidRDefault="009428D8" w:rsidP="00127567">
            <w:pPr>
              <w:pStyle w:val="TAC"/>
              <w:rPr>
                <w:rFonts w:eastAsiaTheme="minorEastAsia"/>
                <w:szCs w:val="16"/>
                <w:lang w:eastAsia="zh-CN"/>
              </w:rPr>
            </w:pPr>
            <w:r w:rsidRPr="007275DF">
              <w:rPr>
                <w:rFonts w:eastAsiaTheme="minorEastAsia"/>
                <w:szCs w:val="16"/>
                <w:lang w:eastAsia="zh-CN"/>
              </w:rPr>
              <w:t>SSB.2 CCA</w:t>
            </w:r>
          </w:p>
        </w:tc>
        <w:tc>
          <w:tcPr>
            <w:tcW w:w="2333" w:type="dxa"/>
            <w:gridSpan w:val="3"/>
            <w:tcBorders>
              <w:top w:val="single" w:sz="4" w:space="0" w:color="auto"/>
              <w:left w:val="single" w:sz="4" w:space="0" w:color="auto"/>
              <w:right w:val="single" w:sz="4" w:space="0" w:color="auto"/>
            </w:tcBorders>
            <w:vAlign w:val="center"/>
          </w:tcPr>
          <w:p w14:paraId="729A3E3B" w14:textId="77777777" w:rsidR="009428D8" w:rsidRPr="007275DF" w:rsidRDefault="009428D8" w:rsidP="00127567">
            <w:pPr>
              <w:pStyle w:val="TAC"/>
              <w:rPr>
                <w:rFonts w:eastAsiaTheme="minorEastAsia"/>
                <w:szCs w:val="16"/>
                <w:lang w:eastAsia="zh-CN"/>
              </w:rPr>
            </w:pPr>
            <w:r w:rsidRPr="007275DF">
              <w:rPr>
                <w:rFonts w:eastAsiaTheme="minorEastAsia"/>
                <w:szCs w:val="16"/>
                <w:lang w:eastAsia="zh-CN"/>
              </w:rPr>
              <w:t>SSB.2 CCA</w:t>
            </w:r>
          </w:p>
        </w:tc>
      </w:tr>
      <w:tr w:rsidR="009428D8" w:rsidRPr="007275DF" w14:paraId="171610C6" w14:textId="77777777" w:rsidTr="006D0B54">
        <w:trPr>
          <w:trHeight w:val="189"/>
          <w:jc w:val="center"/>
        </w:trPr>
        <w:tc>
          <w:tcPr>
            <w:tcW w:w="3672" w:type="dxa"/>
            <w:gridSpan w:val="2"/>
            <w:tcBorders>
              <w:top w:val="single" w:sz="4" w:space="0" w:color="auto"/>
              <w:left w:val="single" w:sz="4" w:space="0" w:color="auto"/>
              <w:right w:val="single" w:sz="4" w:space="0" w:color="auto"/>
            </w:tcBorders>
            <w:vAlign w:val="center"/>
          </w:tcPr>
          <w:p w14:paraId="4A5E04BA" w14:textId="77777777" w:rsidR="009428D8" w:rsidRPr="007275DF" w:rsidRDefault="009428D8" w:rsidP="00127567">
            <w:pPr>
              <w:pStyle w:val="TAL"/>
              <w:rPr>
                <w:rFonts w:eastAsiaTheme="minorEastAsia"/>
                <w:lang w:val="da-DK" w:eastAsia="zh-CN"/>
              </w:rPr>
            </w:pPr>
            <w:r w:rsidRPr="007275DF">
              <w:rPr>
                <w:lang w:val="da-DK"/>
              </w:rPr>
              <w:t>SMTC configuration</w:t>
            </w:r>
          </w:p>
        </w:tc>
        <w:tc>
          <w:tcPr>
            <w:tcW w:w="1256" w:type="dxa"/>
            <w:tcBorders>
              <w:top w:val="single" w:sz="4" w:space="0" w:color="auto"/>
              <w:left w:val="single" w:sz="4" w:space="0" w:color="auto"/>
              <w:right w:val="single" w:sz="4" w:space="0" w:color="auto"/>
            </w:tcBorders>
            <w:vAlign w:val="center"/>
          </w:tcPr>
          <w:p w14:paraId="13E82B3D" w14:textId="77777777" w:rsidR="009428D8" w:rsidRPr="007275DF" w:rsidRDefault="009428D8" w:rsidP="00127567">
            <w:pPr>
              <w:pStyle w:val="TAC"/>
              <w:rPr>
                <w:lang w:val="da-DK"/>
              </w:rPr>
            </w:pPr>
          </w:p>
        </w:tc>
        <w:tc>
          <w:tcPr>
            <w:tcW w:w="2333" w:type="dxa"/>
            <w:gridSpan w:val="3"/>
            <w:tcBorders>
              <w:top w:val="single" w:sz="4" w:space="0" w:color="auto"/>
              <w:left w:val="single" w:sz="4" w:space="0" w:color="auto"/>
              <w:right w:val="single" w:sz="4" w:space="0" w:color="auto"/>
            </w:tcBorders>
            <w:vAlign w:val="center"/>
          </w:tcPr>
          <w:p w14:paraId="4CCF8A91" w14:textId="77777777" w:rsidR="009428D8" w:rsidRPr="007275DF" w:rsidRDefault="009428D8" w:rsidP="00127567">
            <w:pPr>
              <w:pStyle w:val="TAC"/>
              <w:rPr>
                <w:rFonts w:eastAsiaTheme="minorEastAsia"/>
                <w:lang w:val="en-US" w:eastAsia="zh-CN"/>
              </w:rPr>
            </w:pPr>
            <w:r w:rsidRPr="007275DF">
              <w:rPr>
                <w:rFonts w:eastAsiaTheme="minorEastAsia"/>
                <w:szCs w:val="16"/>
                <w:lang w:eastAsia="zh-CN"/>
              </w:rPr>
              <w:t xml:space="preserve">SMTC.1 </w:t>
            </w:r>
          </w:p>
        </w:tc>
        <w:tc>
          <w:tcPr>
            <w:tcW w:w="2333" w:type="dxa"/>
            <w:gridSpan w:val="3"/>
            <w:tcBorders>
              <w:top w:val="single" w:sz="4" w:space="0" w:color="auto"/>
              <w:left w:val="single" w:sz="4" w:space="0" w:color="auto"/>
              <w:right w:val="single" w:sz="4" w:space="0" w:color="auto"/>
            </w:tcBorders>
            <w:vAlign w:val="center"/>
          </w:tcPr>
          <w:p w14:paraId="5103BA7C" w14:textId="77777777" w:rsidR="009428D8" w:rsidRPr="007275DF" w:rsidRDefault="009428D8" w:rsidP="00127567">
            <w:pPr>
              <w:pStyle w:val="TAC"/>
              <w:rPr>
                <w:rFonts w:eastAsiaTheme="minorEastAsia"/>
                <w:lang w:val="en-US" w:eastAsia="zh-CN"/>
              </w:rPr>
            </w:pPr>
            <w:r w:rsidRPr="007275DF">
              <w:rPr>
                <w:rFonts w:eastAsiaTheme="minorEastAsia"/>
                <w:lang w:val="en-US" w:eastAsia="zh-CN"/>
              </w:rPr>
              <w:t>SMTC.1</w:t>
            </w:r>
          </w:p>
        </w:tc>
      </w:tr>
      <w:tr w:rsidR="009428D8" w:rsidRPr="007275DF" w14:paraId="175AE353" w14:textId="77777777" w:rsidTr="006D0B54">
        <w:trPr>
          <w:trHeight w:val="189"/>
          <w:jc w:val="center"/>
        </w:trPr>
        <w:tc>
          <w:tcPr>
            <w:tcW w:w="3672" w:type="dxa"/>
            <w:gridSpan w:val="2"/>
            <w:tcBorders>
              <w:top w:val="single" w:sz="4" w:space="0" w:color="auto"/>
              <w:left w:val="single" w:sz="4" w:space="0" w:color="auto"/>
              <w:right w:val="single" w:sz="4" w:space="0" w:color="auto"/>
            </w:tcBorders>
            <w:vAlign w:val="center"/>
          </w:tcPr>
          <w:p w14:paraId="448E3AB8" w14:textId="77777777" w:rsidR="009428D8" w:rsidRPr="007275DF" w:rsidRDefault="009428D8" w:rsidP="00127567">
            <w:pPr>
              <w:pStyle w:val="TAL"/>
              <w:rPr>
                <w:lang w:val="da-DK"/>
              </w:rPr>
            </w:pPr>
            <w:r w:rsidRPr="007275DF">
              <w:rPr>
                <w:lang w:val="da-DK"/>
              </w:rPr>
              <w:t>DBT window configuration</w:t>
            </w:r>
          </w:p>
        </w:tc>
        <w:tc>
          <w:tcPr>
            <w:tcW w:w="1256" w:type="dxa"/>
            <w:tcBorders>
              <w:top w:val="single" w:sz="4" w:space="0" w:color="auto"/>
              <w:left w:val="single" w:sz="4" w:space="0" w:color="auto"/>
              <w:right w:val="single" w:sz="4" w:space="0" w:color="auto"/>
            </w:tcBorders>
            <w:vAlign w:val="center"/>
          </w:tcPr>
          <w:p w14:paraId="1F6F86ED" w14:textId="77777777" w:rsidR="009428D8" w:rsidRPr="007275DF" w:rsidRDefault="009428D8" w:rsidP="00127567">
            <w:pPr>
              <w:pStyle w:val="TAC"/>
              <w:rPr>
                <w:lang w:val="da-DK"/>
              </w:rPr>
            </w:pPr>
          </w:p>
        </w:tc>
        <w:tc>
          <w:tcPr>
            <w:tcW w:w="2333" w:type="dxa"/>
            <w:gridSpan w:val="3"/>
            <w:tcBorders>
              <w:top w:val="single" w:sz="4" w:space="0" w:color="auto"/>
              <w:left w:val="single" w:sz="4" w:space="0" w:color="auto"/>
              <w:right w:val="single" w:sz="4" w:space="0" w:color="auto"/>
            </w:tcBorders>
            <w:vAlign w:val="center"/>
          </w:tcPr>
          <w:p w14:paraId="14980306" w14:textId="77777777" w:rsidR="009428D8" w:rsidRPr="007275DF" w:rsidRDefault="009428D8" w:rsidP="00127567">
            <w:pPr>
              <w:pStyle w:val="TAC"/>
              <w:rPr>
                <w:rFonts w:eastAsiaTheme="minorEastAsia"/>
                <w:szCs w:val="16"/>
                <w:lang w:eastAsia="zh-CN"/>
              </w:rPr>
            </w:pPr>
            <w:r w:rsidRPr="007275DF">
              <w:rPr>
                <w:rFonts w:eastAsiaTheme="minorEastAsia"/>
                <w:szCs w:val="16"/>
                <w:lang w:eastAsia="zh-CN"/>
              </w:rPr>
              <w:t>DBT.1</w:t>
            </w:r>
          </w:p>
        </w:tc>
        <w:tc>
          <w:tcPr>
            <w:tcW w:w="2333" w:type="dxa"/>
            <w:gridSpan w:val="3"/>
            <w:tcBorders>
              <w:top w:val="single" w:sz="4" w:space="0" w:color="auto"/>
              <w:left w:val="single" w:sz="4" w:space="0" w:color="auto"/>
              <w:right w:val="single" w:sz="4" w:space="0" w:color="auto"/>
            </w:tcBorders>
            <w:vAlign w:val="center"/>
          </w:tcPr>
          <w:p w14:paraId="26B8B740" w14:textId="77777777" w:rsidR="009428D8" w:rsidRPr="007275DF" w:rsidRDefault="009428D8" w:rsidP="00127567">
            <w:pPr>
              <w:pStyle w:val="TAC"/>
              <w:rPr>
                <w:rFonts w:eastAsiaTheme="minorEastAsia"/>
                <w:lang w:val="en-US" w:eastAsia="zh-CN"/>
              </w:rPr>
            </w:pPr>
            <w:r w:rsidRPr="007275DF">
              <w:rPr>
                <w:rFonts w:eastAsiaTheme="minorEastAsia"/>
                <w:lang w:val="en-US" w:eastAsia="zh-CN"/>
              </w:rPr>
              <w:t>DBT.1</w:t>
            </w:r>
          </w:p>
        </w:tc>
      </w:tr>
      <w:tr w:rsidR="009428D8" w:rsidRPr="007275DF" w14:paraId="79D1B630"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14CFAF29" w14:textId="77777777" w:rsidR="009428D8" w:rsidRPr="007275DF" w:rsidRDefault="009428D8" w:rsidP="00127567">
            <w:pPr>
              <w:pStyle w:val="TAL"/>
              <w:rPr>
                <w:szCs w:val="18"/>
                <w:lang w:val="en-US"/>
              </w:rPr>
            </w:pPr>
            <w:r w:rsidRPr="007275DF">
              <w:rPr>
                <w:szCs w:val="18"/>
                <w:lang w:eastAsia="ja-JP"/>
              </w:rPr>
              <w:t>EPRE ratio of PSS to SSS</w:t>
            </w:r>
          </w:p>
        </w:tc>
        <w:tc>
          <w:tcPr>
            <w:tcW w:w="1256" w:type="dxa"/>
            <w:vMerge w:val="restart"/>
            <w:tcBorders>
              <w:top w:val="single" w:sz="4" w:space="0" w:color="auto"/>
              <w:left w:val="single" w:sz="4" w:space="0" w:color="auto"/>
              <w:right w:val="single" w:sz="4" w:space="0" w:color="auto"/>
            </w:tcBorders>
            <w:vAlign w:val="center"/>
          </w:tcPr>
          <w:p w14:paraId="7E7F80B9" w14:textId="77777777" w:rsidR="009428D8" w:rsidRPr="007275DF" w:rsidRDefault="009428D8" w:rsidP="00127567">
            <w:pPr>
              <w:pStyle w:val="TAC"/>
              <w:rPr>
                <w:lang w:val="en-US"/>
              </w:rPr>
            </w:pPr>
            <w:r w:rsidRPr="007275DF">
              <w:rPr>
                <w:sz w:val="16"/>
                <w:szCs w:val="16"/>
                <w:lang w:eastAsia="ja-JP"/>
              </w:rPr>
              <w:t>dB</w:t>
            </w:r>
          </w:p>
        </w:tc>
        <w:tc>
          <w:tcPr>
            <w:tcW w:w="2333" w:type="dxa"/>
            <w:gridSpan w:val="3"/>
            <w:vMerge w:val="restart"/>
            <w:tcBorders>
              <w:top w:val="single" w:sz="4" w:space="0" w:color="auto"/>
              <w:left w:val="single" w:sz="4" w:space="0" w:color="auto"/>
              <w:right w:val="single" w:sz="4" w:space="0" w:color="auto"/>
            </w:tcBorders>
            <w:vAlign w:val="center"/>
          </w:tcPr>
          <w:p w14:paraId="7C7A2853" w14:textId="77777777" w:rsidR="009428D8" w:rsidRPr="007275DF" w:rsidRDefault="009428D8" w:rsidP="00127567">
            <w:pPr>
              <w:pStyle w:val="TAC"/>
              <w:rPr>
                <w:lang w:val="en-US"/>
              </w:rPr>
            </w:pPr>
            <w:r w:rsidRPr="007275DF">
              <w:rPr>
                <w:sz w:val="16"/>
                <w:szCs w:val="16"/>
                <w:lang w:eastAsia="ja-JP"/>
              </w:rPr>
              <w:t>0</w:t>
            </w:r>
          </w:p>
        </w:tc>
        <w:tc>
          <w:tcPr>
            <w:tcW w:w="2333" w:type="dxa"/>
            <w:gridSpan w:val="3"/>
            <w:vMerge w:val="restart"/>
            <w:tcBorders>
              <w:top w:val="single" w:sz="4" w:space="0" w:color="auto"/>
              <w:left w:val="single" w:sz="4" w:space="0" w:color="auto"/>
              <w:right w:val="single" w:sz="4" w:space="0" w:color="auto"/>
            </w:tcBorders>
            <w:vAlign w:val="center"/>
          </w:tcPr>
          <w:p w14:paraId="7569E060" w14:textId="77777777" w:rsidR="009428D8" w:rsidRPr="007275DF" w:rsidRDefault="009428D8" w:rsidP="00127567">
            <w:pPr>
              <w:pStyle w:val="TAC"/>
              <w:rPr>
                <w:lang w:val="en-US"/>
              </w:rPr>
            </w:pPr>
            <w:r w:rsidRPr="007275DF">
              <w:rPr>
                <w:lang w:val="en-US"/>
              </w:rPr>
              <w:t>0</w:t>
            </w:r>
          </w:p>
        </w:tc>
      </w:tr>
      <w:tr w:rsidR="009428D8" w:rsidRPr="007275DF" w14:paraId="2EE6DC14"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7D473E41" w14:textId="77777777" w:rsidR="009428D8" w:rsidRPr="007275DF" w:rsidRDefault="009428D8" w:rsidP="00127567">
            <w:pPr>
              <w:pStyle w:val="TAL"/>
              <w:rPr>
                <w:szCs w:val="18"/>
                <w:lang w:val="en-US"/>
              </w:rPr>
            </w:pPr>
            <w:r w:rsidRPr="007275DF">
              <w:rPr>
                <w:szCs w:val="18"/>
                <w:lang w:eastAsia="ja-JP"/>
              </w:rPr>
              <w:t>EPRE ratio of PBCH DMRS to SSS</w:t>
            </w:r>
          </w:p>
        </w:tc>
        <w:tc>
          <w:tcPr>
            <w:tcW w:w="1256" w:type="dxa"/>
            <w:vMerge/>
            <w:tcBorders>
              <w:left w:val="single" w:sz="4" w:space="0" w:color="auto"/>
              <w:right w:val="single" w:sz="4" w:space="0" w:color="auto"/>
            </w:tcBorders>
          </w:tcPr>
          <w:p w14:paraId="312C3654"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082D11F4"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44168486" w14:textId="77777777" w:rsidR="009428D8" w:rsidRPr="007275DF" w:rsidRDefault="009428D8" w:rsidP="00127567">
            <w:pPr>
              <w:pStyle w:val="TAC"/>
              <w:rPr>
                <w:lang w:val="en-US"/>
              </w:rPr>
            </w:pPr>
          </w:p>
        </w:tc>
      </w:tr>
      <w:tr w:rsidR="009428D8" w:rsidRPr="007275DF" w14:paraId="4080DC41"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6995A51C" w14:textId="77777777" w:rsidR="009428D8" w:rsidRPr="007275DF" w:rsidRDefault="009428D8" w:rsidP="00127567">
            <w:pPr>
              <w:pStyle w:val="TAL"/>
              <w:rPr>
                <w:szCs w:val="18"/>
                <w:lang w:val="en-US"/>
              </w:rPr>
            </w:pPr>
            <w:r w:rsidRPr="007275DF">
              <w:rPr>
                <w:szCs w:val="18"/>
                <w:lang w:eastAsia="ja-JP"/>
              </w:rPr>
              <w:t>EPRE ratio of PBCH to PBCH DMRS</w:t>
            </w:r>
          </w:p>
        </w:tc>
        <w:tc>
          <w:tcPr>
            <w:tcW w:w="1256" w:type="dxa"/>
            <w:vMerge/>
            <w:tcBorders>
              <w:left w:val="single" w:sz="4" w:space="0" w:color="auto"/>
              <w:right w:val="single" w:sz="4" w:space="0" w:color="auto"/>
            </w:tcBorders>
          </w:tcPr>
          <w:p w14:paraId="2CEC05B4"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75A39EC2"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210E668C" w14:textId="77777777" w:rsidR="009428D8" w:rsidRPr="007275DF" w:rsidRDefault="009428D8" w:rsidP="00127567">
            <w:pPr>
              <w:pStyle w:val="TAC"/>
              <w:rPr>
                <w:lang w:val="en-US"/>
              </w:rPr>
            </w:pPr>
          </w:p>
        </w:tc>
      </w:tr>
      <w:tr w:rsidR="009428D8" w:rsidRPr="007275DF" w14:paraId="7178CED6"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2A8E89D3" w14:textId="77777777" w:rsidR="009428D8" w:rsidRPr="007275DF" w:rsidRDefault="009428D8" w:rsidP="00127567">
            <w:pPr>
              <w:pStyle w:val="TAL"/>
              <w:rPr>
                <w:szCs w:val="18"/>
                <w:lang w:val="en-US"/>
              </w:rPr>
            </w:pPr>
            <w:r w:rsidRPr="007275DF">
              <w:rPr>
                <w:szCs w:val="18"/>
                <w:lang w:eastAsia="ja-JP"/>
              </w:rPr>
              <w:t>EPRE ratio of PDCCH DMRS to SSS</w:t>
            </w:r>
          </w:p>
        </w:tc>
        <w:tc>
          <w:tcPr>
            <w:tcW w:w="1256" w:type="dxa"/>
            <w:vMerge/>
            <w:tcBorders>
              <w:left w:val="single" w:sz="4" w:space="0" w:color="auto"/>
              <w:right w:val="single" w:sz="4" w:space="0" w:color="auto"/>
            </w:tcBorders>
          </w:tcPr>
          <w:p w14:paraId="394A1FD2"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6BB38FA8"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629B0E19" w14:textId="77777777" w:rsidR="009428D8" w:rsidRPr="007275DF" w:rsidRDefault="009428D8" w:rsidP="00127567">
            <w:pPr>
              <w:pStyle w:val="TAC"/>
              <w:rPr>
                <w:lang w:val="en-US"/>
              </w:rPr>
            </w:pPr>
          </w:p>
        </w:tc>
      </w:tr>
      <w:tr w:rsidR="009428D8" w:rsidRPr="007275DF" w14:paraId="551E8BA2"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42A3EE50" w14:textId="77777777" w:rsidR="009428D8" w:rsidRPr="007275DF" w:rsidRDefault="009428D8" w:rsidP="00127567">
            <w:pPr>
              <w:pStyle w:val="TAL"/>
              <w:rPr>
                <w:szCs w:val="18"/>
                <w:lang w:val="en-US"/>
              </w:rPr>
            </w:pPr>
            <w:r w:rsidRPr="007275DF">
              <w:rPr>
                <w:szCs w:val="18"/>
                <w:lang w:eastAsia="ja-JP"/>
              </w:rPr>
              <w:t>EPRE ratio of PDCCH to PDCCH DMRS</w:t>
            </w:r>
          </w:p>
        </w:tc>
        <w:tc>
          <w:tcPr>
            <w:tcW w:w="1256" w:type="dxa"/>
            <w:vMerge/>
            <w:tcBorders>
              <w:left w:val="single" w:sz="4" w:space="0" w:color="auto"/>
              <w:right w:val="single" w:sz="4" w:space="0" w:color="auto"/>
            </w:tcBorders>
          </w:tcPr>
          <w:p w14:paraId="25FA5598"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0FB27C97"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4D627490" w14:textId="77777777" w:rsidR="009428D8" w:rsidRPr="007275DF" w:rsidRDefault="009428D8" w:rsidP="00127567">
            <w:pPr>
              <w:pStyle w:val="TAC"/>
              <w:rPr>
                <w:lang w:val="en-US"/>
              </w:rPr>
            </w:pPr>
          </w:p>
        </w:tc>
      </w:tr>
      <w:tr w:rsidR="009428D8" w:rsidRPr="007275DF" w14:paraId="40BF2A40"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0FDF9F18" w14:textId="77777777" w:rsidR="009428D8" w:rsidRPr="007275DF" w:rsidRDefault="009428D8" w:rsidP="00127567">
            <w:pPr>
              <w:pStyle w:val="TAL"/>
              <w:rPr>
                <w:szCs w:val="18"/>
                <w:lang w:val="en-US"/>
              </w:rPr>
            </w:pPr>
            <w:r w:rsidRPr="007275DF">
              <w:rPr>
                <w:szCs w:val="18"/>
                <w:lang w:eastAsia="ja-JP"/>
              </w:rPr>
              <w:t xml:space="preserve">EPRE ratio of PDSCH DMRS to SSS </w:t>
            </w:r>
          </w:p>
        </w:tc>
        <w:tc>
          <w:tcPr>
            <w:tcW w:w="1256" w:type="dxa"/>
            <w:vMerge/>
            <w:tcBorders>
              <w:left w:val="single" w:sz="4" w:space="0" w:color="auto"/>
              <w:right w:val="single" w:sz="4" w:space="0" w:color="auto"/>
            </w:tcBorders>
          </w:tcPr>
          <w:p w14:paraId="10E71C03"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0D2A4CB9"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2ACE2070" w14:textId="77777777" w:rsidR="009428D8" w:rsidRPr="007275DF" w:rsidRDefault="009428D8" w:rsidP="00127567">
            <w:pPr>
              <w:pStyle w:val="TAC"/>
              <w:rPr>
                <w:lang w:val="en-US"/>
              </w:rPr>
            </w:pPr>
          </w:p>
        </w:tc>
      </w:tr>
      <w:tr w:rsidR="009428D8" w:rsidRPr="007275DF" w14:paraId="22563E74"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00C4B09F" w14:textId="77777777" w:rsidR="009428D8" w:rsidRPr="007275DF" w:rsidRDefault="009428D8" w:rsidP="00127567">
            <w:pPr>
              <w:pStyle w:val="TAL"/>
              <w:rPr>
                <w:szCs w:val="18"/>
                <w:lang w:val="en-US"/>
              </w:rPr>
            </w:pPr>
            <w:r w:rsidRPr="007275DF">
              <w:rPr>
                <w:szCs w:val="18"/>
                <w:lang w:eastAsia="ja-JP"/>
              </w:rPr>
              <w:t xml:space="preserve">EPRE ratio of PDSCH to PDSCH </w:t>
            </w:r>
          </w:p>
        </w:tc>
        <w:tc>
          <w:tcPr>
            <w:tcW w:w="1256" w:type="dxa"/>
            <w:vMerge/>
            <w:tcBorders>
              <w:left w:val="single" w:sz="4" w:space="0" w:color="auto"/>
              <w:right w:val="single" w:sz="4" w:space="0" w:color="auto"/>
            </w:tcBorders>
          </w:tcPr>
          <w:p w14:paraId="14B86F4C"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02927E8C"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490D67DC" w14:textId="77777777" w:rsidR="009428D8" w:rsidRPr="007275DF" w:rsidRDefault="009428D8" w:rsidP="00127567">
            <w:pPr>
              <w:pStyle w:val="TAC"/>
              <w:rPr>
                <w:lang w:val="en-US"/>
              </w:rPr>
            </w:pPr>
          </w:p>
        </w:tc>
      </w:tr>
      <w:tr w:rsidR="009428D8" w:rsidRPr="007275DF" w14:paraId="17EA2587"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61A69A91" w14:textId="77777777" w:rsidR="009428D8" w:rsidRPr="007275DF" w:rsidRDefault="009428D8" w:rsidP="00127567">
            <w:pPr>
              <w:pStyle w:val="TAL"/>
              <w:rPr>
                <w:szCs w:val="18"/>
                <w:vertAlign w:val="superscript"/>
                <w:lang w:val="en-US"/>
              </w:rPr>
            </w:pPr>
            <w:r w:rsidRPr="007275DF">
              <w:rPr>
                <w:szCs w:val="18"/>
                <w:lang w:eastAsia="ja-JP"/>
              </w:rPr>
              <w:t>EPRE ratio of OCNG DMRS to SSS</w:t>
            </w:r>
            <w:r w:rsidRPr="007275DF">
              <w:rPr>
                <w:szCs w:val="18"/>
                <w:vertAlign w:val="superscript"/>
                <w:lang w:eastAsia="ja-JP"/>
              </w:rPr>
              <w:t>Note1</w:t>
            </w:r>
          </w:p>
        </w:tc>
        <w:tc>
          <w:tcPr>
            <w:tcW w:w="1256" w:type="dxa"/>
            <w:vMerge/>
            <w:tcBorders>
              <w:left w:val="single" w:sz="4" w:space="0" w:color="auto"/>
              <w:right w:val="single" w:sz="4" w:space="0" w:color="auto"/>
            </w:tcBorders>
          </w:tcPr>
          <w:p w14:paraId="4F848FE1"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2B909776" w14:textId="77777777" w:rsidR="009428D8" w:rsidRPr="007275DF" w:rsidRDefault="009428D8" w:rsidP="00127567">
            <w:pPr>
              <w:pStyle w:val="TAC"/>
              <w:rPr>
                <w:lang w:val="en-US"/>
              </w:rPr>
            </w:pPr>
          </w:p>
        </w:tc>
        <w:tc>
          <w:tcPr>
            <w:tcW w:w="2333" w:type="dxa"/>
            <w:gridSpan w:val="3"/>
            <w:vMerge/>
            <w:tcBorders>
              <w:left w:val="single" w:sz="4" w:space="0" w:color="auto"/>
              <w:right w:val="single" w:sz="4" w:space="0" w:color="auto"/>
            </w:tcBorders>
          </w:tcPr>
          <w:p w14:paraId="650F52D8" w14:textId="77777777" w:rsidR="009428D8" w:rsidRPr="007275DF" w:rsidRDefault="009428D8" w:rsidP="00127567">
            <w:pPr>
              <w:pStyle w:val="TAC"/>
              <w:rPr>
                <w:lang w:val="en-US"/>
              </w:rPr>
            </w:pPr>
          </w:p>
        </w:tc>
      </w:tr>
      <w:tr w:rsidR="009428D8" w:rsidRPr="007275DF" w14:paraId="6722F22B"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tcPr>
          <w:p w14:paraId="0CAE6597" w14:textId="77777777" w:rsidR="009428D8" w:rsidRPr="007275DF" w:rsidRDefault="009428D8" w:rsidP="00127567">
            <w:pPr>
              <w:pStyle w:val="TAL"/>
              <w:rPr>
                <w:szCs w:val="18"/>
                <w:vertAlign w:val="superscript"/>
                <w:lang w:val="en-US"/>
              </w:rPr>
            </w:pPr>
            <w:r w:rsidRPr="007275DF">
              <w:rPr>
                <w:szCs w:val="18"/>
                <w:lang w:eastAsia="ja-JP"/>
              </w:rPr>
              <w:t>EPRE ratio of OCNG to OCNG DMRS</w:t>
            </w:r>
            <w:r w:rsidRPr="007275DF">
              <w:rPr>
                <w:szCs w:val="18"/>
                <w:vertAlign w:val="superscript"/>
                <w:lang w:eastAsia="ja-JP"/>
              </w:rPr>
              <w:t>Note1</w:t>
            </w:r>
          </w:p>
        </w:tc>
        <w:tc>
          <w:tcPr>
            <w:tcW w:w="1256" w:type="dxa"/>
            <w:vMerge/>
            <w:tcBorders>
              <w:left w:val="single" w:sz="4" w:space="0" w:color="auto"/>
              <w:bottom w:val="single" w:sz="4" w:space="0" w:color="auto"/>
              <w:right w:val="single" w:sz="4" w:space="0" w:color="auto"/>
            </w:tcBorders>
          </w:tcPr>
          <w:p w14:paraId="197C1884" w14:textId="77777777" w:rsidR="009428D8" w:rsidRPr="007275DF" w:rsidRDefault="009428D8" w:rsidP="00127567">
            <w:pPr>
              <w:pStyle w:val="TAC"/>
              <w:rPr>
                <w:lang w:val="en-US"/>
              </w:rPr>
            </w:pPr>
          </w:p>
        </w:tc>
        <w:tc>
          <w:tcPr>
            <w:tcW w:w="2333" w:type="dxa"/>
            <w:gridSpan w:val="3"/>
            <w:vMerge/>
            <w:tcBorders>
              <w:left w:val="single" w:sz="4" w:space="0" w:color="auto"/>
              <w:bottom w:val="single" w:sz="4" w:space="0" w:color="auto"/>
              <w:right w:val="single" w:sz="4" w:space="0" w:color="auto"/>
            </w:tcBorders>
          </w:tcPr>
          <w:p w14:paraId="48C53E71" w14:textId="77777777" w:rsidR="009428D8" w:rsidRPr="007275DF" w:rsidRDefault="009428D8" w:rsidP="00127567">
            <w:pPr>
              <w:pStyle w:val="TAC"/>
              <w:rPr>
                <w:lang w:val="en-US"/>
              </w:rPr>
            </w:pPr>
          </w:p>
        </w:tc>
        <w:tc>
          <w:tcPr>
            <w:tcW w:w="2333" w:type="dxa"/>
            <w:gridSpan w:val="3"/>
            <w:vMerge/>
            <w:tcBorders>
              <w:left w:val="single" w:sz="4" w:space="0" w:color="auto"/>
              <w:bottom w:val="single" w:sz="4" w:space="0" w:color="auto"/>
              <w:right w:val="single" w:sz="4" w:space="0" w:color="auto"/>
            </w:tcBorders>
          </w:tcPr>
          <w:p w14:paraId="51F9619F" w14:textId="77777777" w:rsidR="009428D8" w:rsidRPr="007275DF" w:rsidRDefault="009428D8" w:rsidP="00127567">
            <w:pPr>
              <w:pStyle w:val="TAC"/>
              <w:rPr>
                <w:lang w:val="en-US"/>
              </w:rPr>
            </w:pPr>
          </w:p>
        </w:tc>
      </w:tr>
      <w:tr w:rsidR="009428D8" w:rsidRPr="007275DF" w14:paraId="460AF7E3" w14:textId="77777777" w:rsidTr="006D0B54">
        <w:trPr>
          <w:trHeight w:val="303"/>
          <w:jc w:val="center"/>
        </w:trPr>
        <w:tc>
          <w:tcPr>
            <w:tcW w:w="2405" w:type="dxa"/>
            <w:tcBorders>
              <w:top w:val="single" w:sz="4" w:space="0" w:color="auto"/>
              <w:left w:val="single" w:sz="4" w:space="0" w:color="auto"/>
              <w:right w:val="single" w:sz="4" w:space="0" w:color="auto"/>
            </w:tcBorders>
            <w:vAlign w:val="center"/>
          </w:tcPr>
          <w:p w14:paraId="42B13A8E" w14:textId="77777777" w:rsidR="009428D8" w:rsidRPr="007275DF" w:rsidRDefault="009428D8" w:rsidP="00127567">
            <w:pPr>
              <w:pStyle w:val="TAL"/>
              <w:rPr>
                <w:rFonts w:eastAsia="Calibri"/>
                <w:szCs w:val="22"/>
                <w:lang w:val="en-US"/>
              </w:rPr>
            </w:pPr>
            <w:r w:rsidRPr="007275DF">
              <w:rPr>
                <w:rFonts w:eastAsia="Calibri"/>
                <w:i/>
                <w:szCs w:val="22"/>
                <w:lang w:val="en-US"/>
              </w:rPr>
              <w:t>N</w:t>
            </w:r>
            <w:r w:rsidRPr="007275DF">
              <w:rPr>
                <w:rFonts w:eastAsia="Calibri"/>
                <w:i/>
                <w:szCs w:val="22"/>
                <w:vertAlign w:val="subscript"/>
                <w:lang w:val="en-US"/>
              </w:rPr>
              <w:t xml:space="preserve">oc </w:t>
            </w:r>
            <w:r w:rsidRPr="007275DF">
              <w:rPr>
                <w:rFonts w:eastAsia="Calibri"/>
                <w:iCs/>
                <w:szCs w:val="22"/>
                <w:vertAlign w:val="superscript"/>
                <w:lang w:val="en-US"/>
              </w:rPr>
              <w:t>Note2</w:t>
            </w:r>
          </w:p>
        </w:tc>
        <w:tc>
          <w:tcPr>
            <w:tcW w:w="1267" w:type="dxa"/>
            <w:tcBorders>
              <w:top w:val="single" w:sz="4" w:space="0" w:color="auto"/>
              <w:left w:val="single" w:sz="4" w:space="0" w:color="auto"/>
              <w:right w:val="single" w:sz="4" w:space="0" w:color="auto"/>
            </w:tcBorders>
            <w:vAlign w:val="center"/>
          </w:tcPr>
          <w:p w14:paraId="242038BF" w14:textId="77777777" w:rsidR="009428D8" w:rsidRPr="007275DF" w:rsidRDefault="009428D8" w:rsidP="00127567">
            <w:pPr>
              <w:pStyle w:val="TAL"/>
              <w:rPr>
                <w:rFonts w:eastAsia="Calibri"/>
                <w:szCs w:val="22"/>
                <w:lang w:val="en-US"/>
              </w:rPr>
            </w:pPr>
            <w:r w:rsidRPr="007275DF">
              <w:rPr>
                <w:rFonts w:eastAsia="Calibri"/>
                <w:szCs w:val="22"/>
                <w:lang w:val="en-US"/>
              </w:rPr>
              <w:t>Config 1,2</w:t>
            </w:r>
          </w:p>
        </w:tc>
        <w:tc>
          <w:tcPr>
            <w:tcW w:w="1256" w:type="dxa"/>
            <w:tcBorders>
              <w:top w:val="single" w:sz="4" w:space="0" w:color="auto"/>
              <w:left w:val="single" w:sz="4" w:space="0" w:color="auto"/>
              <w:right w:val="single" w:sz="4" w:space="0" w:color="auto"/>
            </w:tcBorders>
            <w:vAlign w:val="center"/>
          </w:tcPr>
          <w:p w14:paraId="032DC517" w14:textId="77777777" w:rsidR="009428D8" w:rsidRPr="007275DF" w:rsidRDefault="009428D8" w:rsidP="00127567">
            <w:pPr>
              <w:pStyle w:val="TAC"/>
              <w:rPr>
                <w:rFonts w:eastAsiaTheme="minorEastAsia"/>
                <w:lang w:val="en-US" w:eastAsia="zh-CN"/>
              </w:rPr>
            </w:pPr>
            <w:r w:rsidRPr="007275DF">
              <w:rPr>
                <w:lang w:val="en-US"/>
              </w:rPr>
              <w:t>dBm/</w:t>
            </w:r>
            <w:r w:rsidRPr="007275DF">
              <w:rPr>
                <w:rFonts w:eastAsiaTheme="minorEastAsia"/>
                <w:lang w:val="en-US" w:eastAsia="zh-CN"/>
              </w:rPr>
              <w:t>15kHz</w:t>
            </w:r>
          </w:p>
        </w:tc>
        <w:tc>
          <w:tcPr>
            <w:tcW w:w="2333" w:type="dxa"/>
            <w:gridSpan w:val="3"/>
            <w:tcBorders>
              <w:top w:val="single" w:sz="4" w:space="0" w:color="auto"/>
              <w:left w:val="single" w:sz="4" w:space="0" w:color="auto"/>
              <w:right w:val="single" w:sz="4" w:space="0" w:color="auto"/>
            </w:tcBorders>
            <w:vAlign w:val="center"/>
          </w:tcPr>
          <w:p w14:paraId="0DEEC4B2" w14:textId="77777777" w:rsidR="009428D8" w:rsidRPr="007275DF" w:rsidRDefault="009428D8" w:rsidP="00127567">
            <w:pPr>
              <w:pStyle w:val="TAC"/>
              <w:rPr>
                <w:lang w:val="en-US"/>
              </w:rPr>
            </w:pPr>
            <w:r w:rsidRPr="007275DF">
              <w:t>-104</w:t>
            </w:r>
          </w:p>
        </w:tc>
        <w:tc>
          <w:tcPr>
            <w:tcW w:w="2333" w:type="dxa"/>
            <w:gridSpan w:val="3"/>
            <w:tcBorders>
              <w:top w:val="single" w:sz="4" w:space="0" w:color="auto"/>
              <w:left w:val="single" w:sz="4" w:space="0" w:color="auto"/>
              <w:right w:val="single" w:sz="4" w:space="0" w:color="auto"/>
            </w:tcBorders>
            <w:shd w:val="clear" w:color="auto" w:fill="auto"/>
            <w:vAlign w:val="center"/>
          </w:tcPr>
          <w:p w14:paraId="1BFCA321" w14:textId="77777777" w:rsidR="009428D8" w:rsidRPr="007275DF" w:rsidRDefault="009428D8" w:rsidP="00127567">
            <w:pPr>
              <w:pStyle w:val="TAC"/>
              <w:rPr>
                <w:lang w:val="en-US"/>
              </w:rPr>
            </w:pPr>
            <w:r w:rsidRPr="007275DF">
              <w:t>-104</w:t>
            </w:r>
          </w:p>
        </w:tc>
      </w:tr>
      <w:tr w:rsidR="009428D8" w:rsidRPr="007275DF" w14:paraId="2B80F866" w14:textId="77777777" w:rsidTr="006D0B54">
        <w:trPr>
          <w:trHeight w:val="279"/>
          <w:jc w:val="center"/>
        </w:trPr>
        <w:tc>
          <w:tcPr>
            <w:tcW w:w="2405" w:type="dxa"/>
            <w:tcBorders>
              <w:top w:val="single" w:sz="4" w:space="0" w:color="auto"/>
              <w:left w:val="single" w:sz="4" w:space="0" w:color="auto"/>
              <w:right w:val="single" w:sz="4" w:space="0" w:color="auto"/>
            </w:tcBorders>
            <w:vAlign w:val="center"/>
          </w:tcPr>
          <w:p w14:paraId="2DD4A392" w14:textId="77777777" w:rsidR="009428D8" w:rsidRPr="007275DF" w:rsidRDefault="009428D8" w:rsidP="00127567">
            <w:pPr>
              <w:pStyle w:val="TAL"/>
              <w:rPr>
                <w:rFonts w:eastAsia="Calibri"/>
                <w:i/>
                <w:szCs w:val="22"/>
                <w:vertAlign w:val="superscript"/>
                <w:lang w:val="en-US"/>
              </w:rPr>
            </w:pPr>
            <w:r w:rsidRPr="007275DF">
              <w:rPr>
                <w:rFonts w:eastAsia="Calibri"/>
                <w:i/>
                <w:szCs w:val="22"/>
                <w:lang w:val="en-US"/>
              </w:rPr>
              <w:t>N</w:t>
            </w:r>
            <w:r w:rsidRPr="007275DF">
              <w:rPr>
                <w:rFonts w:eastAsia="Calibri"/>
                <w:i/>
                <w:szCs w:val="22"/>
                <w:vertAlign w:val="subscript"/>
                <w:lang w:val="en-US"/>
              </w:rPr>
              <w:t xml:space="preserve">oc </w:t>
            </w:r>
            <w:r w:rsidRPr="007275DF">
              <w:rPr>
                <w:rFonts w:eastAsia="Calibri"/>
                <w:iCs/>
                <w:szCs w:val="22"/>
                <w:vertAlign w:val="superscript"/>
                <w:lang w:val="en-US"/>
              </w:rPr>
              <w:t>Note2</w:t>
            </w:r>
          </w:p>
        </w:tc>
        <w:tc>
          <w:tcPr>
            <w:tcW w:w="1267" w:type="dxa"/>
            <w:tcBorders>
              <w:top w:val="single" w:sz="4" w:space="0" w:color="auto"/>
              <w:left w:val="single" w:sz="4" w:space="0" w:color="auto"/>
              <w:right w:val="single" w:sz="4" w:space="0" w:color="auto"/>
            </w:tcBorders>
            <w:vAlign w:val="center"/>
          </w:tcPr>
          <w:p w14:paraId="5193E54A" w14:textId="77777777" w:rsidR="009428D8" w:rsidRPr="007275DF" w:rsidRDefault="009428D8" w:rsidP="00127567">
            <w:pPr>
              <w:pStyle w:val="TAL"/>
              <w:rPr>
                <w:rFonts w:eastAsia="Calibri"/>
                <w:iCs/>
                <w:szCs w:val="22"/>
                <w:lang w:val="en-US"/>
              </w:rPr>
            </w:pPr>
            <w:r w:rsidRPr="007275DF">
              <w:rPr>
                <w:rFonts w:eastAsia="Calibri"/>
                <w:iCs/>
                <w:szCs w:val="22"/>
                <w:lang w:val="en-US"/>
              </w:rPr>
              <w:t>Config 1,2</w:t>
            </w:r>
          </w:p>
        </w:tc>
        <w:tc>
          <w:tcPr>
            <w:tcW w:w="1256" w:type="dxa"/>
            <w:tcBorders>
              <w:top w:val="single" w:sz="4" w:space="0" w:color="auto"/>
              <w:left w:val="single" w:sz="4" w:space="0" w:color="auto"/>
              <w:right w:val="single" w:sz="4" w:space="0" w:color="auto"/>
            </w:tcBorders>
            <w:vAlign w:val="center"/>
          </w:tcPr>
          <w:p w14:paraId="31D02C23" w14:textId="77777777" w:rsidR="009428D8" w:rsidRPr="007275DF" w:rsidRDefault="009428D8" w:rsidP="00127567">
            <w:pPr>
              <w:pStyle w:val="TAC"/>
              <w:rPr>
                <w:lang w:val="en-US"/>
              </w:rPr>
            </w:pPr>
            <w:r w:rsidRPr="007275DF">
              <w:rPr>
                <w:lang w:val="en-US"/>
              </w:rPr>
              <w:t>dBm/SCS</w:t>
            </w:r>
          </w:p>
        </w:tc>
        <w:tc>
          <w:tcPr>
            <w:tcW w:w="2333" w:type="dxa"/>
            <w:gridSpan w:val="3"/>
            <w:tcBorders>
              <w:top w:val="single" w:sz="4" w:space="0" w:color="auto"/>
              <w:left w:val="single" w:sz="4" w:space="0" w:color="auto"/>
              <w:right w:val="single" w:sz="4" w:space="0" w:color="auto"/>
            </w:tcBorders>
            <w:vAlign w:val="center"/>
          </w:tcPr>
          <w:p w14:paraId="1A3A15E8" w14:textId="77777777" w:rsidR="009428D8" w:rsidRPr="007275DF" w:rsidRDefault="009428D8" w:rsidP="00127567">
            <w:pPr>
              <w:pStyle w:val="TAC"/>
            </w:pPr>
            <w:r w:rsidRPr="007275DF">
              <w:t>-101</w:t>
            </w:r>
          </w:p>
        </w:tc>
        <w:tc>
          <w:tcPr>
            <w:tcW w:w="2333" w:type="dxa"/>
            <w:gridSpan w:val="3"/>
            <w:tcBorders>
              <w:top w:val="single" w:sz="4" w:space="0" w:color="auto"/>
              <w:left w:val="single" w:sz="4" w:space="0" w:color="auto"/>
              <w:right w:val="single" w:sz="4" w:space="0" w:color="auto"/>
            </w:tcBorders>
            <w:shd w:val="clear" w:color="auto" w:fill="auto"/>
            <w:vAlign w:val="center"/>
          </w:tcPr>
          <w:p w14:paraId="41671AEE" w14:textId="77777777" w:rsidR="009428D8" w:rsidRPr="007275DF" w:rsidRDefault="009428D8" w:rsidP="00127567">
            <w:pPr>
              <w:pStyle w:val="TAC"/>
            </w:pPr>
            <w:r w:rsidRPr="007275DF">
              <w:t>-101</w:t>
            </w:r>
          </w:p>
        </w:tc>
      </w:tr>
      <w:tr w:rsidR="009428D8" w:rsidRPr="007275DF" w14:paraId="3925D7AC"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vAlign w:val="center"/>
            <w:hideMark/>
          </w:tcPr>
          <w:p w14:paraId="0DC63607" w14:textId="77777777" w:rsidR="009428D8" w:rsidRPr="007275DF" w:rsidRDefault="009428D8" w:rsidP="00127567">
            <w:pPr>
              <w:pStyle w:val="TAL"/>
              <w:rPr>
                <w:i/>
                <w:lang w:val="en-US"/>
              </w:rPr>
            </w:pPr>
            <w:r w:rsidRPr="007275DF">
              <w:rPr>
                <w:rFonts w:eastAsia="Calibri"/>
                <w:i/>
                <w:szCs w:val="22"/>
                <w:lang w:val="en-US"/>
              </w:rPr>
              <w:t>Ê</w:t>
            </w:r>
            <w:r w:rsidRPr="007275DF">
              <w:rPr>
                <w:rFonts w:eastAsia="Calibri"/>
                <w:i/>
                <w:szCs w:val="22"/>
                <w:vertAlign w:val="subscript"/>
                <w:lang w:val="en-US"/>
              </w:rPr>
              <w:t>s</w:t>
            </w:r>
            <w:r w:rsidRPr="007275DF">
              <w:rPr>
                <w:rFonts w:eastAsia="Calibri"/>
                <w:i/>
                <w:szCs w:val="22"/>
                <w:lang w:val="en-US"/>
              </w:rPr>
              <w:t>/I</w:t>
            </w:r>
            <w:r w:rsidRPr="007275DF">
              <w:rPr>
                <w:rFonts w:eastAsia="Calibri"/>
                <w:i/>
                <w:szCs w:val="22"/>
                <w:vertAlign w:val="subscript"/>
                <w:lang w:val="en-US"/>
              </w:rPr>
              <w:t>ot</w:t>
            </w:r>
          </w:p>
        </w:tc>
        <w:tc>
          <w:tcPr>
            <w:tcW w:w="1256" w:type="dxa"/>
            <w:tcBorders>
              <w:top w:val="single" w:sz="4" w:space="0" w:color="auto"/>
              <w:left w:val="single" w:sz="4" w:space="0" w:color="auto"/>
              <w:bottom w:val="single" w:sz="4" w:space="0" w:color="auto"/>
              <w:right w:val="single" w:sz="4" w:space="0" w:color="auto"/>
            </w:tcBorders>
            <w:vAlign w:val="center"/>
            <w:hideMark/>
          </w:tcPr>
          <w:p w14:paraId="08135D46" w14:textId="77777777" w:rsidR="009428D8" w:rsidRPr="007275DF" w:rsidRDefault="009428D8" w:rsidP="00127567">
            <w:pPr>
              <w:pStyle w:val="TAC"/>
              <w:rPr>
                <w:lang w:val="en-US"/>
              </w:rPr>
            </w:pPr>
            <w:r w:rsidRPr="007275DF">
              <w:rPr>
                <w:lang w:val="en-US"/>
              </w:rPr>
              <w:t>dB</w:t>
            </w:r>
          </w:p>
        </w:tc>
        <w:tc>
          <w:tcPr>
            <w:tcW w:w="2333" w:type="dxa"/>
            <w:gridSpan w:val="3"/>
            <w:tcBorders>
              <w:top w:val="single" w:sz="4" w:space="0" w:color="auto"/>
              <w:left w:val="single" w:sz="4" w:space="0" w:color="auto"/>
              <w:bottom w:val="single" w:sz="4" w:space="0" w:color="auto"/>
              <w:right w:val="single" w:sz="4" w:space="0" w:color="auto"/>
            </w:tcBorders>
            <w:vAlign w:val="center"/>
          </w:tcPr>
          <w:p w14:paraId="69EDF8C7" w14:textId="77777777" w:rsidR="009428D8" w:rsidRPr="007275DF" w:rsidRDefault="009428D8" w:rsidP="00127567">
            <w:pPr>
              <w:pStyle w:val="TAC"/>
              <w:rPr>
                <w:lang w:val="en-US"/>
              </w:rPr>
            </w:pPr>
            <w:r w:rsidRPr="007275DF">
              <w:t>17</w:t>
            </w:r>
          </w:p>
        </w:tc>
        <w:tc>
          <w:tcPr>
            <w:tcW w:w="233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6DECE4" w14:textId="77777777" w:rsidR="009428D8" w:rsidRPr="007275DF" w:rsidRDefault="009428D8" w:rsidP="00127567">
            <w:pPr>
              <w:pStyle w:val="TAC"/>
              <w:rPr>
                <w:lang w:val="en-US"/>
              </w:rPr>
            </w:pPr>
            <w:r w:rsidRPr="007275DF">
              <w:rPr>
                <w:lang w:val="en-US"/>
              </w:rPr>
              <w:t>17</w:t>
            </w:r>
          </w:p>
        </w:tc>
      </w:tr>
      <w:tr w:rsidR="009428D8" w:rsidRPr="007275DF" w14:paraId="30A92397"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vAlign w:val="center"/>
            <w:hideMark/>
          </w:tcPr>
          <w:p w14:paraId="7BCFAA16" w14:textId="77777777" w:rsidR="009428D8" w:rsidRPr="007275DF" w:rsidRDefault="009428D8" w:rsidP="00127567">
            <w:pPr>
              <w:pStyle w:val="TAL"/>
              <w:rPr>
                <w:lang w:val="en-US"/>
              </w:rPr>
            </w:pPr>
            <w:r w:rsidRPr="007275DF">
              <w:rPr>
                <w:rFonts w:eastAsia="Calibri"/>
                <w:i/>
                <w:szCs w:val="22"/>
                <w:lang w:val="en-US"/>
              </w:rPr>
              <w:t>Ê</w:t>
            </w:r>
            <w:r w:rsidRPr="007275DF">
              <w:rPr>
                <w:rFonts w:eastAsia="Calibri"/>
                <w:i/>
                <w:szCs w:val="22"/>
                <w:vertAlign w:val="subscript"/>
                <w:lang w:val="en-US"/>
              </w:rPr>
              <w:t>s</w:t>
            </w:r>
            <w:r w:rsidRPr="007275DF">
              <w:rPr>
                <w:rFonts w:eastAsia="Calibri"/>
                <w:i/>
                <w:szCs w:val="22"/>
                <w:lang w:val="en-US"/>
              </w:rPr>
              <w:t>/N</w:t>
            </w:r>
            <w:r w:rsidRPr="007275DF">
              <w:rPr>
                <w:rFonts w:eastAsia="Calibri"/>
                <w:i/>
                <w:szCs w:val="22"/>
                <w:vertAlign w:val="subscript"/>
                <w:lang w:val="en-US"/>
              </w:rPr>
              <w:t>oc</w:t>
            </w:r>
          </w:p>
        </w:tc>
        <w:tc>
          <w:tcPr>
            <w:tcW w:w="1256" w:type="dxa"/>
            <w:tcBorders>
              <w:top w:val="single" w:sz="4" w:space="0" w:color="auto"/>
              <w:left w:val="single" w:sz="4" w:space="0" w:color="auto"/>
              <w:bottom w:val="single" w:sz="4" w:space="0" w:color="auto"/>
              <w:right w:val="single" w:sz="4" w:space="0" w:color="auto"/>
            </w:tcBorders>
            <w:vAlign w:val="center"/>
            <w:hideMark/>
          </w:tcPr>
          <w:p w14:paraId="68BD0E91" w14:textId="77777777" w:rsidR="009428D8" w:rsidRPr="007275DF" w:rsidRDefault="009428D8" w:rsidP="00127567">
            <w:pPr>
              <w:pStyle w:val="TAC"/>
              <w:rPr>
                <w:lang w:val="en-US"/>
              </w:rPr>
            </w:pPr>
            <w:r w:rsidRPr="007275DF">
              <w:rPr>
                <w:lang w:val="en-US"/>
              </w:rPr>
              <w:t>dB</w:t>
            </w:r>
          </w:p>
        </w:tc>
        <w:tc>
          <w:tcPr>
            <w:tcW w:w="2333" w:type="dxa"/>
            <w:gridSpan w:val="3"/>
            <w:tcBorders>
              <w:top w:val="single" w:sz="4" w:space="0" w:color="auto"/>
              <w:left w:val="single" w:sz="4" w:space="0" w:color="auto"/>
              <w:bottom w:val="single" w:sz="4" w:space="0" w:color="auto"/>
              <w:right w:val="single" w:sz="4" w:space="0" w:color="auto"/>
            </w:tcBorders>
            <w:vAlign w:val="center"/>
            <w:hideMark/>
          </w:tcPr>
          <w:p w14:paraId="37E4C531" w14:textId="77777777" w:rsidR="009428D8" w:rsidRPr="007275DF" w:rsidRDefault="009428D8" w:rsidP="00127567">
            <w:pPr>
              <w:pStyle w:val="TAC"/>
              <w:rPr>
                <w:lang w:val="en-US"/>
              </w:rPr>
            </w:pPr>
            <w:r w:rsidRPr="007275DF">
              <w:t>17</w:t>
            </w:r>
          </w:p>
        </w:tc>
        <w:tc>
          <w:tcPr>
            <w:tcW w:w="233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6DAD95" w14:textId="77777777" w:rsidR="009428D8" w:rsidRPr="007275DF" w:rsidRDefault="009428D8" w:rsidP="00127567">
            <w:pPr>
              <w:pStyle w:val="TAC"/>
              <w:rPr>
                <w:lang w:val="en-US"/>
              </w:rPr>
            </w:pPr>
            <w:r w:rsidRPr="007275DF">
              <w:rPr>
                <w:lang w:val="en-US"/>
              </w:rPr>
              <w:t>17</w:t>
            </w:r>
          </w:p>
        </w:tc>
      </w:tr>
      <w:tr w:rsidR="009428D8" w:rsidRPr="007275DF" w14:paraId="0659C541" w14:textId="77777777" w:rsidTr="006D0B54">
        <w:trPr>
          <w:trHeight w:val="261"/>
          <w:jc w:val="center"/>
        </w:trPr>
        <w:tc>
          <w:tcPr>
            <w:tcW w:w="2405" w:type="dxa"/>
            <w:tcBorders>
              <w:top w:val="single" w:sz="4" w:space="0" w:color="auto"/>
              <w:left w:val="single" w:sz="4" w:space="0" w:color="auto"/>
              <w:right w:val="single" w:sz="4" w:space="0" w:color="auto"/>
            </w:tcBorders>
            <w:vAlign w:val="center"/>
          </w:tcPr>
          <w:p w14:paraId="63C7385C" w14:textId="77777777" w:rsidR="009428D8" w:rsidRPr="007275DF" w:rsidRDefault="009428D8" w:rsidP="00127567">
            <w:pPr>
              <w:pStyle w:val="TAL"/>
              <w:rPr>
                <w:rFonts w:eastAsia="Calibri"/>
                <w:szCs w:val="22"/>
                <w:lang w:val="en-US"/>
              </w:rPr>
            </w:pPr>
            <w:r w:rsidRPr="007275DF">
              <w:rPr>
                <w:lang w:val="en-US"/>
              </w:rPr>
              <w:t xml:space="preserve">SS-RSRP </w:t>
            </w:r>
            <w:r w:rsidRPr="007275DF">
              <w:rPr>
                <w:vertAlign w:val="superscript"/>
                <w:lang w:val="en-US"/>
              </w:rPr>
              <w:t>Note3</w:t>
            </w:r>
          </w:p>
        </w:tc>
        <w:tc>
          <w:tcPr>
            <w:tcW w:w="1267" w:type="dxa"/>
            <w:tcBorders>
              <w:top w:val="single" w:sz="4" w:space="0" w:color="auto"/>
              <w:left w:val="single" w:sz="4" w:space="0" w:color="auto"/>
              <w:right w:val="single" w:sz="4" w:space="0" w:color="auto"/>
            </w:tcBorders>
            <w:vAlign w:val="center"/>
          </w:tcPr>
          <w:p w14:paraId="6CCA1FD3" w14:textId="77777777" w:rsidR="009428D8" w:rsidRPr="007275DF" w:rsidRDefault="009428D8" w:rsidP="00127567">
            <w:pPr>
              <w:pStyle w:val="TAL"/>
              <w:rPr>
                <w:rFonts w:eastAsia="Calibri"/>
                <w:szCs w:val="22"/>
                <w:lang w:val="en-US"/>
              </w:rPr>
            </w:pPr>
            <w:r w:rsidRPr="007275DF">
              <w:rPr>
                <w:rFonts w:eastAsia="Calibri"/>
                <w:szCs w:val="22"/>
                <w:lang w:val="en-US"/>
              </w:rPr>
              <w:t>Config 1,2</w:t>
            </w:r>
          </w:p>
        </w:tc>
        <w:tc>
          <w:tcPr>
            <w:tcW w:w="1256" w:type="dxa"/>
            <w:tcBorders>
              <w:top w:val="single" w:sz="4" w:space="0" w:color="auto"/>
              <w:left w:val="single" w:sz="4" w:space="0" w:color="auto"/>
              <w:right w:val="single" w:sz="4" w:space="0" w:color="auto"/>
            </w:tcBorders>
            <w:vAlign w:val="center"/>
          </w:tcPr>
          <w:p w14:paraId="2133CBE7" w14:textId="77777777" w:rsidR="009428D8" w:rsidRPr="007275DF" w:rsidRDefault="009428D8" w:rsidP="00127567">
            <w:pPr>
              <w:pStyle w:val="TAC"/>
              <w:rPr>
                <w:lang w:val="en-US"/>
              </w:rPr>
            </w:pPr>
            <w:r w:rsidRPr="007275DF">
              <w:rPr>
                <w:lang w:val="en-US"/>
              </w:rPr>
              <w:t>dBm/SCS</w:t>
            </w:r>
          </w:p>
        </w:tc>
        <w:tc>
          <w:tcPr>
            <w:tcW w:w="2333" w:type="dxa"/>
            <w:gridSpan w:val="3"/>
            <w:tcBorders>
              <w:top w:val="single" w:sz="4" w:space="0" w:color="auto"/>
              <w:left w:val="single" w:sz="4" w:space="0" w:color="auto"/>
              <w:right w:val="single" w:sz="4" w:space="0" w:color="auto"/>
            </w:tcBorders>
            <w:vAlign w:val="center"/>
          </w:tcPr>
          <w:p w14:paraId="5B222645" w14:textId="77777777" w:rsidR="009428D8" w:rsidRPr="007275DF" w:rsidRDefault="009428D8" w:rsidP="00127567">
            <w:pPr>
              <w:pStyle w:val="TAC"/>
              <w:rPr>
                <w:lang w:val="en-US"/>
              </w:rPr>
            </w:pPr>
            <w:r w:rsidRPr="007275DF">
              <w:t>-84</w:t>
            </w:r>
          </w:p>
        </w:tc>
        <w:tc>
          <w:tcPr>
            <w:tcW w:w="2333" w:type="dxa"/>
            <w:gridSpan w:val="3"/>
            <w:tcBorders>
              <w:top w:val="single" w:sz="4" w:space="0" w:color="auto"/>
              <w:left w:val="single" w:sz="4" w:space="0" w:color="auto"/>
              <w:right w:val="single" w:sz="4" w:space="0" w:color="auto"/>
            </w:tcBorders>
            <w:vAlign w:val="center"/>
          </w:tcPr>
          <w:p w14:paraId="48231E9A" w14:textId="77777777" w:rsidR="009428D8" w:rsidRPr="007275DF" w:rsidRDefault="009428D8" w:rsidP="00127567">
            <w:pPr>
              <w:pStyle w:val="TAC"/>
              <w:rPr>
                <w:lang w:val="en-US"/>
              </w:rPr>
            </w:pPr>
            <w:r w:rsidRPr="007275DF">
              <w:t>-84</w:t>
            </w:r>
          </w:p>
        </w:tc>
      </w:tr>
      <w:tr w:rsidR="003015C7" w:rsidRPr="007275DF" w14:paraId="09A196D4" w14:textId="77777777" w:rsidTr="006D0B54">
        <w:trPr>
          <w:trHeight w:val="261"/>
          <w:jc w:val="center"/>
        </w:trPr>
        <w:tc>
          <w:tcPr>
            <w:tcW w:w="2405" w:type="dxa"/>
            <w:tcBorders>
              <w:top w:val="single" w:sz="4" w:space="0" w:color="auto"/>
              <w:left w:val="single" w:sz="4" w:space="0" w:color="auto"/>
              <w:right w:val="single" w:sz="4" w:space="0" w:color="auto"/>
            </w:tcBorders>
            <w:vAlign w:val="center"/>
          </w:tcPr>
          <w:p w14:paraId="558DEB5A" w14:textId="2A69E59F" w:rsidR="003015C7" w:rsidRPr="007275DF" w:rsidRDefault="003015C7" w:rsidP="003015C7">
            <w:pPr>
              <w:pStyle w:val="TAL"/>
              <w:rPr>
                <w:lang w:val="en-US"/>
              </w:rPr>
            </w:pPr>
            <w:r>
              <w:rPr>
                <w:rFonts w:cs="Arial"/>
                <w:lang w:val="en-US"/>
              </w:rPr>
              <w:t>Io</w:t>
            </w:r>
            <w:r>
              <w:rPr>
                <w:rFonts w:cs="Arial"/>
                <w:vertAlign w:val="superscript"/>
                <w:lang w:val="en-US"/>
              </w:rPr>
              <w:t>Note3</w:t>
            </w:r>
          </w:p>
        </w:tc>
        <w:tc>
          <w:tcPr>
            <w:tcW w:w="1267" w:type="dxa"/>
            <w:tcBorders>
              <w:top w:val="single" w:sz="4" w:space="0" w:color="auto"/>
              <w:left w:val="single" w:sz="4" w:space="0" w:color="auto"/>
              <w:right w:val="single" w:sz="4" w:space="0" w:color="auto"/>
            </w:tcBorders>
            <w:vAlign w:val="center"/>
          </w:tcPr>
          <w:p w14:paraId="408ABE87" w14:textId="3B9ADC6E" w:rsidR="003015C7" w:rsidRPr="007275DF" w:rsidRDefault="003015C7" w:rsidP="003015C7">
            <w:pPr>
              <w:pStyle w:val="TAL"/>
              <w:rPr>
                <w:rFonts w:eastAsia="Calibri"/>
                <w:szCs w:val="22"/>
                <w:lang w:val="en-US"/>
              </w:rPr>
            </w:pPr>
            <w:r>
              <w:rPr>
                <w:rFonts w:eastAsia="Calibri"/>
                <w:szCs w:val="22"/>
                <w:lang w:val="en-US"/>
              </w:rPr>
              <w:t>Config 1,2</w:t>
            </w:r>
          </w:p>
        </w:tc>
        <w:tc>
          <w:tcPr>
            <w:tcW w:w="1256" w:type="dxa"/>
            <w:tcBorders>
              <w:top w:val="single" w:sz="4" w:space="0" w:color="auto"/>
              <w:left w:val="single" w:sz="4" w:space="0" w:color="auto"/>
              <w:right w:val="single" w:sz="4" w:space="0" w:color="auto"/>
            </w:tcBorders>
            <w:vAlign w:val="center"/>
          </w:tcPr>
          <w:p w14:paraId="3F072F5E" w14:textId="77777777" w:rsidR="003015C7" w:rsidRDefault="003015C7" w:rsidP="003015C7">
            <w:pPr>
              <w:keepLines/>
              <w:spacing w:after="0" w:line="252" w:lineRule="auto"/>
              <w:jc w:val="center"/>
              <w:rPr>
                <w:rFonts w:ascii="Arial" w:hAnsi="Arial" w:cs="Arial"/>
                <w:sz w:val="18"/>
              </w:rPr>
            </w:pPr>
            <w:r>
              <w:rPr>
                <w:rFonts w:ascii="Arial" w:hAnsi="Arial" w:cs="Arial"/>
                <w:sz w:val="18"/>
              </w:rPr>
              <w:t>dBm/</w:t>
            </w:r>
          </w:p>
          <w:p w14:paraId="25BC0AED" w14:textId="11B106F6" w:rsidR="003015C7" w:rsidRPr="007275DF" w:rsidRDefault="003015C7" w:rsidP="003015C7">
            <w:pPr>
              <w:pStyle w:val="TAC"/>
              <w:rPr>
                <w:lang w:val="en-US"/>
              </w:rPr>
            </w:pPr>
            <w:r>
              <w:rPr>
                <w:rFonts w:cs="Arial"/>
              </w:rPr>
              <w:t>38.16MHz</w:t>
            </w:r>
          </w:p>
        </w:tc>
        <w:tc>
          <w:tcPr>
            <w:tcW w:w="2333" w:type="dxa"/>
            <w:gridSpan w:val="3"/>
            <w:tcBorders>
              <w:top w:val="single" w:sz="4" w:space="0" w:color="auto"/>
              <w:left w:val="single" w:sz="4" w:space="0" w:color="auto"/>
              <w:right w:val="single" w:sz="4" w:space="0" w:color="auto"/>
            </w:tcBorders>
            <w:vAlign w:val="center"/>
          </w:tcPr>
          <w:p w14:paraId="39FBDD52" w14:textId="4F64CEBA" w:rsidR="003015C7" w:rsidRPr="007275DF" w:rsidRDefault="003015C7" w:rsidP="003015C7">
            <w:pPr>
              <w:pStyle w:val="TAC"/>
            </w:pPr>
            <w:r>
              <w:rPr>
                <w:rFonts w:cs="Arial"/>
                <w:lang w:eastAsia="zh-CN"/>
              </w:rPr>
              <w:t>-52.87</w:t>
            </w:r>
          </w:p>
        </w:tc>
        <w:tc>
          <w:tcPr>
            <w:tcW w:w="2333" w:type="dxa"/>
            <w:gridSpan w:val="3"/>
            <w:tcBorders>
              <w:top w:val="single" w:sz="4" w:space="0" w:color="auto"/>
              <w:left w:val="single" w:sz="4" w:space="0" w:color="auto"/>
              <w:right w:val="single" w:sz="4" w:space="0" w:color="auto"/>
            </w:tcBorders>
            <w:vAlign w:val="center"/>
          </w:tcPr>
          <w:p w14:paraId="0E66679C" w14:textId="695B9AB9" w:rsidR="003015C7" w:rsidRPr="007275DF" w:rsidRDefault="003015C7" w:rsidP="003015C7">
            <w:pPr>
              <w:pStyle w:val="TAC"/>
            </w:pPr>
            <w:r>
              <w:rPr>
                <w:rFonts w:cs="Arial"/>
                <w:lang w:eastAsia="zh-CN"/>
              </w:rPr>
              <w:t>-52.87</w:t>
            </w:r>
          </w:p>
        </w:tc>
      </w:tr>
      <w:tr w:rsidR="009428D8" w:rsidRPr="007275DF" w14:paraId="239CDF37" w14:textId="77777777" w:rsidTr="006D0B54">
        <w:trPr>
          <w:jc w:val="center"/>
        </w:trPr>
        <w:tc>
          <w:tcPr>
            <w:tcW w:w="3672" w:type="dxa"/>
            <w:gridSpan w:val="2"/>
            <w:tcBorders>
              <w:top w:val="single" w:sz="4" w:space="0" w:color="auto"/>
              <w:left w:val="single" w:sz="4" w:space="0" w:color="auto"/>
              <w:bottom w:val="single" w:sz="4" w:space="0" w:color="auto"/>
              <w:right w:val="single" w:sz="4" w:space="0" w:color="auto"/>
            </w:tcBorders>
            <w:vAlign w:val="center"/>
            <w:hideMark/>
          </w:tcPr>
          <w:p w14:paraId="3CF0F0C8" w14:textId="77777777" w:rsidR="009428D8" w:rsidRPr="007275DF" w:rsidRDefault="009428D8" w:rsidP="00127567">
            <w:pPr>
              <w:pStyle w:val="TAL"/>
              <w:rPr>
                <w:lang w:val="en-US"/>
              </w:rPr>
            </w:pPr>
            <w:r w:rsidRPr="007275DF">
              <w:rPr>
                <w:lang w:val="en-US"/>
              </w:rPr>
              <w:lastRenderedPageBreak/>
              <w:t>Propagation condition</w:t>
            </w:r>
          </w:p>
        </w:tc>
        <w:tc>
          <w:tcPr>
            <w:tcW w:w="1256" w:type="dxa"/>
            <w:tcBorders>
              <w:top w:val="single" w:sz="4" w:space="0" w:color="auto"/>
              <w:left w:val="single" w:sz="4" w:space="0" w:color="auto"/>
              <w:bottom w:val="single" w:sz="4" w:space="0" w:color="auto"/>
              <w:right w:val="single" w:sz="4" w:space="0" w:color="auto"/>
            </w:tcBorders>
            <w:vAlign w:val="center"/>
            <w:hideMark/>
          </w:tcPr>
          <w:p w14:paraId="0251FBE8" w14:textId="77777777" w:rsidR="009428D8" w:rsidRPr="007275DF" w:rsidRDefault="009428D8" w:rsidP="00127567">
            <w:pPr>
              <w:pStyle w:val="TAC"/>
              <w:rPr>
                <w:lang w:val="en-US"/>
              </w:rPr>
            </w:pPr>
            <w:r w:rsidRPr="007275DF">
              <w:rPr>
                <w:lang w:val="en-US"/>
              </w:rPr>
              <w:t>-</w:t>
            </w:r>
          </w:p>
        </w:tc>
        <w:tc>
          <w:tcPr>
            <w:tcW w:w="4666" w:type="dxa"/>
            <w:gridSpan w:val="6"/>
            <w:tcBorders>
              <w:top w:val="single" w:sz="4" w:space="0" w:color="auto"/>
              <w:left w:val="single" w:sz="4" w:space="0" w:color="auto"/>
              <w:bottom w:val="single" w:sz="4" w:space="0" w:color="auto"/>
              <w:right w:val="single" w:sz="4" w:space="0" w:color="auto"/>
            </w:tcBorders>
            <w:vAlign w:val="center"/>
            <w:hideMark/>
          </w:tcPr>
          <w:p w14:paraId="1E399F31" w14:textId="77777777" w:rsidR="009428D8" w:rsidRPr="007275DF" w:rsidRDefault="009428D8" w:rsidP="00127567">
            <w:pPr>
              <w:pStyle w:val="TAC"/>
              <w:rPr>
                <w:lang w:val="en-US"/>
              </w:rPr>
            </w:pPr>
            <w:r w:rsidRPr="007275DF">
              <w:rPr>
                <w:lang w:val="en-US"/>
              </w:rPr>
              <w:t>AWGN</w:t>
            </w:r>
          </w:p>
        </w:tc>
      </w:tr>
      <w:tr w:rsidR="009428D8" w:rsidRPr="007275DF" w14:paraId="7732A4C7" w14:textId="77777777" w:rsidTr="006D0B54">
        <w:trPr>
          <w:jc w:val="center"/>
        </w:trPr>
        <w:tc>
          <w:tcPr>
            <w:tcW w:w="9594" w:type="dxa"/>
            <w:gridSpan w:val="9"/>
            <w:tcBorders>
              <w:top w:val="single" w:sz="4" w:space="0" w:color="auto"/>
              <w:left w:val="single" w:sz="4" w:space="0" w:color="auto"/>
              <w:bottom w:val="single" w:sz="4" w:space="0" w:color="auto"/>
              <w:right w:val="single" w:sz="4" w:space="0" w:color="auto"/>
            </w:tcBorders>
            <w:vAlign w:val="center"/>
          </w:tcPr>
          <w:p w14:paraId="542C053D" w14:textId="77777777" w:rsidR="009428D8" w:rsidRPr="007275DF" w:rsidRDefault="009428D8" w:rsidP="00127567">
            <w:pPr>
              <w:pStyle w:val="TAN"/>
              <w:rPr>
                <w:lang w:val="en-US"/>
              </w:rPr>
            </w:pPr>
            <w:r w:rsidRPr="007275DF">
              <w:rPr>
                <w:lang w:val="en-US"/>
              </w:rPr>
              <w:t>Note 1:</w:t>
            </w:r>
            <w:r w:rsidRPr="007275DF">
              <w:rPr>
                <w:lang w:val="en-US"/>
              </w:rPr>
              <w:tab/>
              <w:t>OCNG shall be used such that resources in the cells are fully allocated and a constant total transmitted power spectral density is achieved for all OFDM symbols</w:t>
            </w:r>
            <w:r w:rsidRPr="007275DF">
              <w:rPr>
                <w:lang w:eastAsia="ja-JP"/>
              </w:rPr>
              <w:t xml:space="preserve"> in slots with downlink transmission bursts. OCNG is not transmitted during muted slots or during DBT windows.</w:t>
            </w:r>
          </w:p>
          <w:p w14:paraId="37D1E135" w14:textId="77777777" w:rsidR="009428D8" w:rsidRPr="007275DF" w:rsidRDefault="009428D8" w:rsidP="00127567">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7275DF">
              <w:rPr>
                <w:i/>
                <w:lang w:val="en-US"/>
              </w:rPr>
              <w:t>N</w:t>
            </w:r>
            <w:r w:rsidRPr="007275DF">
              <w:rPr>
                <w:i/>
                <w:vertAlign w:val="subscript"/>
                <w:lang w:val="en-US"/>
              </w:rPr>
              <w:t>oc</w:t>
            </w:r>
            <w:r w:rsidRPr="007275DF">
              <w:rPr>
                <w:vertAlign w:val="subscript"/>
                <w:lang w:val="en-US"/>
              </w:rPr>
              <w:t xml:space="preserve"> </w:t>
            </w:r>
            <w:r w:rsidRPr="007275DF">
              <w:rPr>
                <w:lang w:val="en-US"/>
              </w:rPr>
              <w:t>to be fulfilled.</w:t>
            </w:r>
          </w:p>
          <w:p w14:paraId="09B98540" w14:textId="70F815C5" w:rsidR="009428D8" w:rsidRPr="007275DF" w:rsidRDefault="009428D8" w:rsidP="00127567">
            <w:pPr>
              <w:pStyle w:val="TAN"/>
              <w:rPr>
                <w:lang w:val="en-US"/>
              </w:rPr>
            </w:pPr>
            <w:r w:rsidRPr="007275DF">
              <w:rPr>
                <w:lang w:val="en-US"/>
              </w:rPr>
              <w:t>Note 3:</w:t>
            </w:r>
            <w:r w:rsidRPr="007275DF">
              <w:rPr>
                <w:lang w:val="en-US"/>
              </w:rPr>
              <w:tab/>
              <w:t>SS-RSRP</w:t>
            </w:r>
            <w:r w:rsidR="003015C7">
              <w:rPr>
                <w:lang w:val="en-US"/>
              </w:rPr>
              <w:t>,</w:t>
            </w:r>
            <w:r w:rsidRPr="007275DF">
              <w:rPr>
                <w:lang w:val="en-US"/>
              </w:rPr>
              <w:t xml:space="preserve"> </w:t>
            </w:r>
            <w:r w:rsidRPr="007275DF">
              <w:t>SCH_RP</w:t>
            </w:r>
            <w:r w:rsidR="003015C7">
              <w:t xml:space="preserve"> and Io</w:t>
            </w:r>
            <w:r w:rsidRPr="007275DF">
              <w:t xml:space="preserve"> </w:t>
            </w:r>
            <w:r w:rsidRPr="007275DF">
              <w:rPr>
                <w:lang w:val="en-US"/>
              </w:rPr>
              <w:t>levels have been derived from other parameters for information purposes. They are not settable parameters themselves.</w:t>
            </w:r>
          </w:p>
          <w:p w14:paraId="2D39974E" w14:textId="77777777" w:rsidR="009428D8" w:rsidRPr="007275DF" w:rsidRDefault="009428D8" w:rsidP="00127567">
            <w:pPr>
              <w:pStyle w:val="TAN"/>
            </w:pPr>
            <w:r w:rsidRPr="007275DF">
              <w:t>Note 4:</w:t>
            </w:r>
            <w:r w:rsidRPr="007275DF">
              <w:tab/>
              <w:t>The uplink resources for CSI reporting are assigned to the UE prior to the start of time period T2.</w:t>
            </w:r>
          </w:p>
          <w:p w14:paraId="156E67E0" w14:textId="77777777" w:rsidR="009428D8" w:rsidRPr="007275DF" w:rsidRDefault="009428D8" w:rsidP="00127567">
            <w:pPr>
              <w:pStyle w:val="TAN"/>
              <w:rPr>
                <w:lang w:val="en-US"/>
              </w:rPr>
            </w:pPr>
            <w:r w:rsidRPr="007275DF">
              <w:rPr>
                <w:lang w:val="en-US"/>
              </w:rPr>
              <w:t>Note 5:</w:t>
            </w:r>
            <w:r w:rsidRPr="007275DF">
              <w:rPr>
                <w:lang w:val="en-US"/>
              </w:rPr>
              <w:tab/>
              <w:t>For UE supporting semi-static channel access and network configuring semi-static channel occupancy.</w:t>
            </w:r>
          </w:p>
          <w:p w14:paraId="4793BC5D" w14:textId="77777777" w:rsidR="009428D8" w:rsidRPr="007275DF" w:rsidRDefault="009428D8" w:rsidP="00127567">
            <w:pPr>
              <w:pStyle w:val="TAN"/>
              <w:rPr>
                <w:lang w:val="en-US"/>
              </w:rPr>
            </w:pPr>
            <w:r w:rsidRPr="007275DF">
              <w:rPr>
                <w:lang w:val="en-US"/>
              </w:rPr>
              <w:t>Note 6:</w:t>
            </w:r>
            <w:r w:rsidRPr="007275DF">
              <w:rPr>
                <w:lang w:val="en-US"/>
              </w:rPr>
              <w:tab/>
              <w:t>For UE supporting dynamic channel access and network configuring dynamic channel occupancy.</w:t>
            </w:r>
          </w:p>
          <w:p w14:paraId="77B29A40" w14:textId="77777777" w:rsidR="003015C7" w:rsidRDefault="009428D8" w:rsidP="00F860FA">
            <w:pPr>
              <w:pStyle w:val="TAN"/>
              <w:rPr>
                <w:lang w:val="en-US"/>
              </w:rPr>
            </w:pPr>
            <w:r w:rsidRPr="007275DF">
              <w:rPr>
                <w:lang w:val="en-US"/>
              </w:rPr>
              <w:t>Note 7:</w:t>
            </w:r>
            <w:r w:rsidRPr="007275DF">
              <w:rPr>
                <w:lang w:val="en-US"/>
              </w:rPr>
              <w:tab/>
              <w:t>For UE supporting both semi-static and dynamic cannel access, the UE must be tested under both dynamic and semi-static channel occupancy configurations.</w:t>
            </w:r>
          </w:p>
          <w:p w14:paraId="09AE1A46" w14:textId="20CE7E74" w:rsidR="009428D8" w:rsidRPr="007275DF" w:rsidRDefault="003015C7" w:rsidP="003015C7">
            <w:pPr>
              <w:pStyle w:val="TAN"/>
              <w:rPr>
                <w:lang w:val="en-US"/>
              </w:rPr>
            </w:pPr>
            <w:r>
              <w:rPr>
                <w:lang w:val="en-US"/>
              </w:rPr>
              <w:t>Note 8:</w:t>
            </w:r>
            <w:r>
              <w:rPr>
                <w:lang w:val="en-US"/>
              </w:rPr>
              <w:tab/>
              <w:t>As specified in clause 8.3A for L</w:t>
            </w:r>
            <w:r>
              <w:rPr>
                <w:vertAlign w:val="subscript"/>
                <w:lang w:val="en-US"/>
              </w:rPr>
              <w:t>1,max</w:t>
            </w:r>
            <w:r>
              <w:rPr>
                <w:lang w:val="en-US"/>
              </w:rPr>
              <w:t>, L</w:t>
            </w:r>
            <w:r>
              <w:rPr>
                <w:vertAlign w:val="subscript"/>
                <w:lang w:val="en-US"/>
              </w:rPr>
              <w:t>2,1,max</w:t>
            </w:r>
            <w:r>
              <w:rPr>
                <w:lang w:val="en-US"/>
              </w:rPr>
              <w:t>, L</w:t>
            </w:r>
            <w:r>
              <w:rPr>
                <w:vertAlign w:val="subscript"/>
                <w:lang w:val="en-US"/>
              </w:rPr>
              <w:t>2,2,max</w:t>
            </w:r>
            <w:r>
              <w:rPr>
                <w:lang w:val="en-US"/>
              </w:rPr>
              <w:t>, L</w:t>
            </w:r>
            <w:r>
              <w:rPr>
                <w:vertAlign w:val="subscript"/>
                <w:lang w:val="en-US"/>
              </w:rPr>
              <w:t>3,1,max</w:t>
            </w:r>
            <w:r>
              <w:rPr>
                <w:lang w:val="en-US"/>
              </w:rPr>
              <w:t>, and</w:t>
            </w:r>
            <w:r>
              <w:rPr>
                <w:vertAlign w:val="subscript"/>
                <w:lang w:val="en-US"/>
              </w:rPr>
              <w:t xml:space="preserve"> </w:t>
            </w:r>
            <w:r>
              <w:rPr>
                <w:lang w:val="en-US"/>
              </w:rPr>
              <w:t>L</w:t>
            </w:r>
            <w:r>
              <w:rPr>
                <w:vertAlign w:val="subscript"/>
                <w:lang w:val="en-US"/>
              </w:rPr>
              <w:t>3,2,max</w:t>
            </w:r>
          </w:p>
        </w:tc>
      </w:tr>
    </w:tbl>
    <w:p w14:paraId="6716D96B" w14:textId="77777777" w:rsidR="00BA08CE" w:rsidRPr="007275DF" w:rsidRDefault="00BA08CE" w:rsidP="00BA08CE">
      <w:pPr>
        <w:rPr>
          <w:lang w:eastAsia="zh-CN"/>
        </w:rPr>
      </w:pPr>
    </w:p>
    <w:p w14:paraId="6CE84CB8" w14:textId="77777777" w:rsidR="009428D8" w:rsidRPr="007275DF" w:rsidRDefault="009428D8" w:rsidP="00127567">
      <w:pPr>
        <w:pStyle w:val="Heading5"/>
        <w:rPr>
          <w:lang w:eastAsia="zh-CN"/>
        </w:rPr>
      </w:pPr>
      <w:r w:rsidRPr="007275DF">
        <w:rPr>
          <w:lang w:eastAsia="zh-CN"/>
        </w:rPr>
        <w:t>A.10.3.3.1.2</w:t>
      </w:r>
      <w:r w:rsidRPr="007275DF">
        <w:rPr>
          <w:lang w:eastAsia="zh-CN"/>
        </w:rPr>
        <w:tab/>
        <w:t>Test Requirements</w:t>
      </w:r>
    </w:p>
    <w:p w14:paraId="1B6D2593" w14:textId="77777777" w:rsidR="00B1591B" w:rsidRPr="001A0F66" w:rsidRDefault="00B1591B" w:rsidP="00B1591B">
      <w:pPr>
        <w:rPr>
          <w:lang w:eastAsia="zh-CN"/>
        </w:rPr>
      </w:pPr>
      <w:r w:rsidRPr="001A0F66">
        <w:rPr>
          <w:lang w:eastAsia="zh-CN"/>
        </w:rPr>
        <w:t xml:space="preserve">During T2, </w:t>
      </w:r>
      <w:r w:rsidRPr="001A0F66">
        <w:t xml:space="preserve">starting </w:t>
      </w:r>
      <w:r w:rsidRPr="009F051E">
        <w:rPr>
          <w:lang w:eastAsia="zh-CN"/>
        </w:rPr>
        <w:t>after at least one CSI-RS transmission occasion for channel measurement</w:t>
      </w:r>
      <w:r w:rsidRPr="001A0F66">
        <w:t xml:space="preserve"> </w:t>
      </w:r>
      <w:r w:rsidRPr="00F8257C">
        <w:rPr>
          <w:lang w:eastAsia="zh-CN"/>
        </w:rPr>
        <w:t xml:space="preserve">and reporting </w:t>
      </w:r>
      <w:r w:rsidRPr="001A0F66">
        <w:t xml:space="preserve">from the slot specified in clause </w:t>
      </w:r>
      <w:r w:rsidRPr="001A0F66">
        <w:rPr>
          <w:lang w:eastAsia="zh-CN"/>
        </w:rPr>
        <w:t xml:space="preserve">4.3 </w:t>
      </w:r>
      <w:r w:rsidRPr="001A0F66">
        <w:t>of TS 38.213 [3] and until the UE has completed the SCell activation, the UE shall report out of range if the UE has available uplink resources to report CQI for the SCell.</w:t>
      </w:r>
    </w:p>
    <w:p w14:paraId="4547497A" w14:textId="60A0FE3F" w:rsidR="00B1591B" w:rsidRPr="001A0F66" w:rsidRDefault="00B1591B" w:rsidP="00B1591B">
      <w:pPr>
        <w:rPr>
          <w:lang w:eastAsia="zh-CN"/>
        </w:rPr>
      </w:pPr>
      <w:r w:rsidRPr="001A0F66">
        <w:rPr>
          <w:lang w:eastAsia="zh-CN"/>
        </w:rPr>
        <w:t xml:space="preserve">During T2, the UE shall send the first valid CSI report (non-zero CQI) for the SCell in first available uplink resource for CSI reporting </w:t>
      </w:r>
      <w:r>
        <w:rPr>
          <w:lang w:eastAsia="zh-CN"/>
        </w:rPr>
        <w:t>no later than</w:t>
      </w:r>
      <w:r w:rsidRPr="001A0F66">
        <w:rPr>
          <w:lang w:eastAsia="zh-CN"/>
        </w:rPr>
        <w:t xml:space="preserve"> slot </w:t>
      </w:r>
      <w:r w:rsidRPr="001A0F66">
        <w:rPr>
          <w:i/>
          <w:iCs/>
          <w:lang w:eastAsia="zh-CN"/>
        </w:rPr>
        <w:t xml:space="preserve">m + </w:t>
      </w:r>
      <w:r w:rsidRPr="001A0F66">
        <w:rPr>
          <w:lang w:eastAsia="zh-CN"/>
        </w:rPr>
        <w:t>(T</w:t>
      </w:r>
      <w:r w:rsidRPr="001A0F66">
        <w:rPr>
          <w:vertAlign w:val="subscript"/>
          <w:lang w:eastAsia="zh-CN"/>
        </w:rPr>
        <w:t>HARQ</w:t>
      </w:r>
      <w:r w:rsidRPr="001A0F66">
        <w:rPr>
          <w:lang w:eastAsia="zh-CN"/>
        </w:rPr>
        <w:t>+</w:t>
      </w:r>
      <w:r w:rsidRPr="001A0F66">
        <w:t xml:space="preserve"> T</w:t>
      </w:r>
      <w:r w:rsidRPr="001A0F66">
        <w:rPr>
          <w:vertAlign w:val="subscript"/>
        </w:rPr>
        <w:t>activation_time_withCCA</w:t>
      </w:r>
      <w:r w:rsidRPr="001A0F66">
        <w:t xml:space="preserve"> </w:t>
      </w:r>
      <w:r w:rsidRPr="001A0F66">
        <w:rPr>
          <w:lang w:eastAsia="zh-CN"/>
        </w:rPr>
        <w:t>+ T</w:t>
      </w:r>
      <w:r w:rsidRPr="001A0F66">
        <w:rPr>
          <w:vertAlign w:val="subscript"/>
          <w:lang w:eastAsia="zh-CN"/>
        </w:rPr>
        <w:t>CSI_Reporting_withCCA</w:t>
      </w:r>
      <w:r w:rsidRPr="001A0F66">
        <w:rPr>
          <w:lang w:eastAsia="zh-CN"/>
        </w:rPr>
        <w:t xml:space="preserve">)/NR_slot_length, where </w:t>
      </w:r>
      <w:r w:rsidRPr="001A0F66">
        <w:t>T</w:t>
      </w:r>
      <w:r w:rsidRPr="001A0F66">
        <w:rPr>
          <w:vertAlign w:val="subscript"/>
        </w:rPr>
        <w:t>activation_time_withCCA</w:t>
      </w:r>
      <w:r w:rsidRPr="001A0F66">
        <w:rPr>
          <w:lang w:eastAsia="zh-CN"/>
        </w:rPr>
        <w:t xml:space="preserve"> =</w:t>
      </w:r>
      <w:r w:rsidRPr="001A0F66">
        <w:t xml:space="preserve"> T</w:t>
      </w:r>
      <w:r w:rsidRPr="001A0F66">
        <w:rPr>
          <w:vertAlign w:val="subscript"/>
        </w:rPr>
        <w:t xml:space="preserve">FirstSSB </w:t>
      </w:r>
      <w:r w:rsidRPr="001A0F66">
        <w:t>+ L</w:t>
      </w:r>
      <w:r w:rsidRPr="001A0F66">
        <w:rPr>
          <w:vertAlign w:val="subscript"/>
        </w:rPr>
        <w:t>1</w:t>
      </w:r>
      <w:r w:rsidRPr="001A0F66">
        <w:rPr>
          <w:lang w:eastAsia="zh-CN"/>
        </w:rPr>
        <w:t>*T</w:t>
      </w:r>
      <w:r w:rsidRPr="001A0F66">
        <w:rPr>
          <w:vertAlign w:val="subscript"/>
          <w:lang w:eastAsia="zh-CN"/>
        </w:rPr>
        <w:t xml:space="preserve">rs </w:t>
      </w:r>
      <w:r w:rsidRPr="001A0F66">
        <w:rPr>
          <w:lang w:eastAsia="zh-CN"/>
        </w:rPr>
        <w:t>+</w:t>
      </w:r>
      <w:r w:rsidRPr="001A0F66">
        <w:t xml:space="preserve"> 5ms, as specified in clause 8.3A.2.</w:t>
      </w:r>
    </w:p>
    <w:p w14:paraId="7534F816" w14:textId="77777777" w:rsidR="009428D8" w:rsidRPr="007275DF" w:rsidRDefault="009428D8" w:rsidP="009428D8">
      <w:r w:rsidRPr="007275DF">
        <w:rPr>
          <w:lang w:eastAsia="zh-CN"/>
        </w:rPr>
        <w:t xml:space="preserve">During T3, the UE shall stop sending CSI reports for SCell at latest in slot </w:t>
      </w:r>
      <m:oMath>
        <m:r>
          <w:rPr>
            <w:rFonts w:ascii="Cambria Math" w:hAnsi="Cambria Math"/>
            <w:lang w:eastAsia="zh-CN"/>
          </w:rPr>
          <m:t>n</m:t>
        </m:r>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HARQ</m:t>
                </m:r>
              </m:sub>
            </m:sSub>
            <m:r>
              <w:rPr>
                <w:rFonts w:ascii="Cambria Math" w:hAnsi="Cambria Math"/>
                <w:lang w:eastAsia="zh-CN"/>
              </w:rPr>
              <m:t>+3</m:t>
            </m:r>
            <m:r>
              <m:rPr>
                <m:sty m:val="p"/>
              </m:rPr>
              <w:rPr>
                <w:rFonts w:ascii="Cambria Math" w:hAnsi="Cambria Math"/>
                <w:lang w:eastAsia="zh-CN"/>
              </w:rPr>
              <m:t>ms</m:t>
            </m:r>
          </m:num>
          <m:den>
            <m:r>
              <w:rPr>
                <w:rFonts w:ascii="Cambria Math" w:hAnsi="Cambria Math"/>
                <w:lang w:eastAsia="zh-CN"/>
              </w:rPr>
              <m:t>NR slot length</m:t>
            </m:r>
          </m:den>
        </m:f>
      </m:oMath>
      <w:r w:rsidRPr="007275DF">
        <w:rPr>
          <w:lang w:eastAsia="zh-CN"/>
        </w:rPr>
        <w:t>, as</w:t>
      </w:r>
      <w:r w:rsidRPr="007275DF">
        <w:t xml:space="preserve"> defined in clause 8.3A.3.</w:t>
      </w:r>
    </w:p>
    <w:p w14:paraId="0C1E688B" w14:textId="77777777" w:rsidR="009428D8" w:rsidRPr="007275DF" w:rsidRDefault="009428D8" w:rsidP="009428D8">
      <w:pPr>
        <w:rPr>
          <w:vertAlign w:val="subscript"/>
          <w:lang w:eastAsia="zh-CN"/>
        </w:rPr>
      </w:pPr>
      <w:r w:rsidRPr="007275DF">
        <w:t xml:space="preserve">During T2, interruption on PSCell shall not occur outside slot </w:t>
      </w:r>
      <w:r w:rsidRPr="007275DF">
        <w:rPr>
          <w:i/>
          <w:iCs/>
        </w:rPr>
        <w:t xml:space="preserve">m </w:t>
      </w:r>
      <w:r w:rsidRPr="007275DF">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rsidRPr="007275DF">
        <w:t xml:space="preserve">  to slot </w:t>
      </w:r>
      <w:r w:rsidRPr="007275DF">
        <w:rPr>
          <w:i/>
          <w:iCs/>
        </w:rPr>
        <w:t xml:space="preserve">m </w:t>
      </w:r>
      <w:r w:rsidRPr="007275DF">
        <w:t>+</w:t>
      </w:r>
      <w:r w:rsidRPr="007275DF">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3+T</m:t>
                </m:r>
              </m:e>
              <m:sub>
                <m:r>
                  <w:rPr>
                    <w:rFonts w:ascii="Cambria Math" w:hAnsi="Cambria Math"/>
                  </w:rPr>
                  <m:t>X</m:t>
                </m:r>
              </m:sub>
            </m:sSub>
          </m:num>
          <m:den>
            <m:r>
              <w:rPr>
                <w:rFonts w:ascii="Cambria Math" w:hAnsi="Cambria Math"/>
              </w:rPr>
              <m:t>NR slot length</m:t>
            </m:r>
          </m:den>
        </m:f>
      </m:oMath>
      <w:r w:rsidRPr="007275DF">
        <w:t xml:space="preserve"> </w:t>
      </w:r>
      <w:r w:rsidRPr="007275DF">
        <w:rPr>
          <w:lang w:eastAsia="zh-CN"/>
        </w:rPr>
        <w:t>with T</w:t>
      </w:r>
      <w:r w:rsidRPr="007275DF">
        <w:rPr>
          <w:vertAlign w:val="subscript"/>
          <w:lang w:eastAsia="zh-CN"/>
        </w:rPr>
        <w:t>X</w:t>
      </w:r>
      <w:r w:rsidRPr="007275DF">
        <w:rPr>
          <w:lang w:eastAsia="zh-CN"/>
        </w:rPr>
        <w:t xml:space="preserve"> = T</w:t>
      </w:r>
      <w:r w:rsidRPr="007275DF">
        <w:rPr>
          <w:vertAlign w:val="subscript"/>
          <w:lang w:eastAsia="zh-CN"/>
        </w:rPr>
        <w:t>FirstSSB.</w:t>
      </w:r>
    </w:p>
    <w:p w14:paraId="059D5C6A" w14:textId="77777777" w:rsidR="009428D8" w:rsidRPr="007275DF" w:rsidRDefault="009428D8" w:rsidP="009428D8">
      <w:pPr>
        <w:rPr>
          <w:lang w:eastAsia="zh-CN"/>
        </w:rPr>
      </w:pPr>
      <w:r w:rsidRPr="007275DF">
        <w:rPr>
          <w:lang w:eastAsia="zh-CN"/>
        </w:rPr>
        <w:t xml:space="preserve">During T3, interruption on PSCell shall not occur outside slot </w:t>
      </w:r>
      <w:r w:rsidRPr="007275DF">
        <w:rPr>
          <w:i/>
          <w:iCs/>
          <w:lang w:eastAsia="zh-CN"/>
        </w:rPr>
        <w:t xml:space="preserve">n </w:t>
      </w:r>
      <w:r w:rsidRPr="007275DF">
        <w:rPr>
          <w:lang w:eastAsia="zh-CN"/>
        </w:rPr>
        <w:t>+1+</w:t>
      </w:r>
      <w:r w:rsidRPr="007275DF">
        <w:t>T</w:t>
      </w:r>
      <w:r w:rsidRPr="007275DF">
        <w:rPr>
          <w:vertAlign w:val="subscript"/>
        </w:rPr>
        <w:t>HARQ</w:t>
      </w:r>
      <w:r w:rsidRPr="007275DF">
        <w:rPr>
          <w:lang w:eastAsia="zh-CN"/>
        </w:rPr>
        <w:t>/NR_slot_length</w:t>
      </w:r>
      <w:r w:rsidRPr="007275DF">
        <w:t xml:space="preserve"> to slot </w:t>
      </w:r>
      <w:r w:rsidRPr="007275DF">
        <w:rPr>
          <w:i/>
          <w:iCs/>
        </w:rPr>
        <w:t>n</w:t>
      </w:r>
      <w:r w:rsidRPr="007275DF">
        <w:t>+</w:t>
      </w:r>
      <w:r w:rsidRPr="007275DF">
        <w:rPr>
          <w:lang w:eastAsia="zh-CN"/>
        </w:rPr>
        <w:t>1+</w:t>
      </w:r>
      <w:r w:rsidRPr="007275DF">
        <w:t>(T</w:t>
      </w:r>
      <w:r w:rsidRPr="007275DF">
        <w:rPr>
          <w:vertAlign w:val="subscript"/>
        </w:rPr>
        <w:t>HARQ</w:t>
      </w:r>
      <w:r w:rsidRPr="007275DF">
        <w:rPr>
          <w:lang w:eastAsia="zh-CN"/>
        </w:rPr>
        <w:t xml:space="preserve"> +3ms</w:t>
      </w:r>
      <w:r w:rsidRPr="007275DF">
        <w:t>)/</w:t>
      </w:r>
      <w:r w:rsidRPr="007275DF">
        <w:rPr>
          <w:lang w:eastAsia="zh-CN"/>
        </w:rPr>
        <w:t>NR_slot_length.</w:t>
      </w:r>
    </w:p>
    <w:p w14:paraId="00EEFFAA" w14:textId="77777777" w:rsidR="009428D8" w:rsidRPr="007275DF" w:rsidRDefault="009428D8" w:rsidP="009428D8">
      <w:pPr>
        <w:rPr>
          <w:lang w:eastAsia="zh-CN"/>
        </w:rPr>
      </w:pPr>
      <w:r w:rsidRPr="007275DF">
        <w:rPr>
          <w:lang w:eastAsia="zh-CN"/>
        </w:rPr>
        <w:t xml:space="preserve">The interruption on PSCell shall not be more than specified for </w:t>
      </w:r>
      <w:r w:rsidRPr="007275DF">
        <w:rPr>
          <w:rFonts w:eastAsiaTheme="minorEastAsia"/>
          <w:lang w:eastAsia="zh-CN"/>
        </w:rPr>
        <w:t>EN-DC</w:t>
      </w:r>
      <w:r w:rsidRPr="007275DF">
        <w:rPr>
          <w:lang w:eastAsia="zh-CN"/>
        </w:rPr>
        <w:t xml:space="preserve"> in clause 8.2.</w:t>
      </w:r>
      <w:r w:rsidRPr="007275DF">
        <w:rPr>
          <w:rFonts w:eastAsiaTheme="minorEastAsia"/>
          <w:lang w:eastAsia="zh-CN"/>
        </w:rPr>
        <w:t>1.2.4</w:t>
      </w:r>
      <w:r w:rsidRPr="007275DF">
        <w:rPr>
          <w:lang w:eastAsia="zh-CN"/>
        </w:rPr>
        <w:t>.</w:t>
      </w:r>
    </w:p>
    <w:p w14:paraId="6BD2D63A" w14:textId="77777777" w:rsidR="009428D8" w:rsidRPr="007275DF" w:rsidRDefault="009428D8" w:rsidP="009428D8">
      <w:pPr>
        <w:rPr>
          <w:lang w:eastAsia="zh-CN"/>
        </w:rPr>
      </w:pPr>
      <w:r w:rsidRPr="007275DF">
        <w:rPr>
          <w:lang w:eastAsia="zh-CN"/>
        </w:rPr>
        <w:t>The rate of correctly observed SCell activation delays and SCell deactivation delays shall for repeated tests be at least 90%.</w:t>
      </w:r>
    </w:p>
    <w:p w14:paraId="1B2553DC" w14:textId="7A858D23" w:rsidR="00F96D31" w:rsidRPr="007275DF" w:rsidRDefault="00F96D31" w:rsidP="00F96D31">
      <w:pPr>
        <w:pStyle w:val="Heading4"/>
        <w:rPr>
          <w:lang w:val="en-US" w:eastAsia="zh-CN"/>
        </w:rPr>
      </w:pPr>
      <w:r w:rsidRPr="007275DF">
        <w:rPr>
          <w:lang w:val="en-US" w:eastAsia="zh-CN"/>
        </w:rPr>
        <w:t xml:space="preserve">A.10.3.3.2 SCell Activation and Deactivation of known NR SCell with NR PSCell and NR SCell under CCA, </w:t>
      </w:r>
      <w:r>
        <w:rPr>
          <w:lang w:val="en-US" w:eastAsia="zh-CN"/>
        </w:rPr>
        <w:t>640</w:t>
      </w:r>
      <w:r w:rsidRPr="007275DF">
        <w:rPr>
          <w:lang w:val="en-US" w:eastAsia="zh-CN"/>
        </w:rPr>
        <w:t xml:space="preserve"> ms SCell measurement cycle</w:t>
      </w:r>
    </w:p>
    <w:p w14:paraId="020EE150" w14:textId="77777777" w:rsidR="00F96D31" w:rsidRPr="007275DF" w:rsidRDefault="00F96D31" w:rsidP="00F96D31">
      <w:pPr>
        <w:pStyle w:val="Heading5"/>
        <w:rPr>
          <w:lang w:eastAsia="zh-CN"/>
        </w:rPr>
      </w:pPr>
      <w:r w:rsidRPr="007275DF">
        <w:rPr>
          <w:lang w:eastAsia="zh-CN"/>
        </w:rPr>
        <w:t>A.10.3.3.2.1</w:t>
      </w:r>
      <w:r w:rsidRPr="007275DF">
        <w:rPr>
          <w:lang w:eastAsia="zh-CN"/>
        </w:rPr>
        <w:tab/>
        <w:t>Test Purpose and Environment</w:t>
      </w:r>
    </w:p>
    <w:p w14:paraId="0FE66AFE" w14:textId="70847717" w:rsidR="00F96D31" w:rsidRPr="007275DF" w:rsidRDefault="00F96D31" w:rsidP="00F96D31">
      <w:r w:rsidRPr="007275DF">
        <w:t xml:space="preserve">The purpose of this test is to verify that SCell activation and deactivation delays for NR SCell, with NR PSCell and NR SCell both under CCA, are within the requirements stated in clause 8.3A, when the SCell is known by the UE at the time of activation and the configured SCell measurement cycle is </w:t>
      </w:r>
      <w:r>
        <w:t>640</w:t>
      </w:r>
      <w:r w:rsidRPr="007275DF">
        <w:t xml:space="preserve"> ms.</w:t>
      </w:r>
    </w:p>
    <w:p w14:paraId="15A35D35" w14:textId="77777777" w:rsidR="00F96D31" w:rsidRPr="007275DF" w:rsidRDefault="00F96D31" w:rsidP="00F96D31">
      <w:r w:rsidRPr="007275DF">
        <w:t>The supported test configurations are same as in Table A.10.3.3.1.1-1 above.</w:t>
      </w:r>
    </w:p>
    <w:p w14:paraId="373B76F2" w14:textId="77777777" w:rsidR="00F96D31" w:rsidRPr="007275DF" w:rsidRDefault="00F96D31" w:rsidP="00F96D31">
      <w:r w:rsidRPr="007275DF">
        <w:t>The test parameters are same as in Table A.10.3.3.1.1-2 above, except for parameters listed below in Table A.10.3.3.2.1-1. The cell-specific parameters are same as in Table A.10.3.3.1.1-3 above.</w:t>
      </w:r>
    </w:p>
    <w:p w14:paraId="7F4F00B2" w14:textId="77777777" w:rsidR="00F96D31" w:rsidRPr="007275DF" w:rsidRDefault="00F96D31" w:rsidP="00F96D31">
      <w:r w:rsidRPr="007275DF">
        <w:t>The test execution is the same as described in clause A.10.3.3.1 above.</w:t>
      </w:r>
    </w:p>
    <w:p w14:paraId="14DAA441" w14:textId="24D9A578" w:rsidR="00F96D31" w:rsidRPr="007275DF" w:rsidRDefault="00F96D31" w:rsidP="00F96D31">
      <w:pPr>
        <w:pStyle w:val="TH"/>
      </w:pPr>
      <w:r w:rsidRPr="007275DF">
        <w:lastRenderedPageBreak/>
        <w:t>Table A.</w:t>
      </w:r>
      <w:r w:rsidRPr="007275DF">
        <w:rPr>
          <w:lang w:eastAsia="zh-CN"/>
        </w:rPr>
        <w:t>10</w:t>
      </w:r>
      <w:r w:rsidRPr="007275DF">
        <w:t xml:space="preserve">.3.3.2.1-1: General test parameters for known NR SCell activation with NR PSCell and SCell under CCA, </w:t>
      </w:r>
      <w:r>
        <w:t>640</w:t>
      </w:r>
      <w:r w:rsidRPr="007275DF">
        <w:t xml:space="preserve"> ms SCell measurement cycle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7"/>
        <w:gridCol w:w="709"/>
        <w:gridCol w:w="2977"/>
        <w:gridCol w:w="3652"/>
      </w:tblGrid>
      <w:tr w:rsidR="00F96D31" w:rsidRPr="007275DF" w14:paraId="19B7D83C" w14:textId="77777777" w:rsidTr="00EC7677">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22DC0132" w14:textId="77777777" w:rsidR="00F96D31" w:rsidRPr="007275DF" w:rsidRDefault="00F96D31" w:rsidP="00EC7677">
            <w:pPr>
              <w:pStyle w:val="TAH"/>
            </w:pPr>
            <w:r w:rsidRPr="007275DF">
              <w:t>Parameter</w:t>
            </w:r>
          </w:p>
        </w:tc>
        <w:tc>
          <w:tcPr>
            <w:tcW w:w="709" w:type="dxa"/>
            <w:tcBorders>
              <w:top w:val="single" w:sz="4" w:space="0" w:color="auto"/>
              <w:left w:val="single" w:sz="4" w:space="0" w:color="auto"/>
              <w:bottom w:val="single" w:sz="4" w:space="0" w:color="auto"/>
              <w:right w:val="single" w:sz="4" w:space="0" w:color="auto"/>
            </w:tcBorders>
            <w:vAlign w:val="center"/>
            <w:hideMark/>
          </w:tcPr>
          <w:p w14:paraId="6D269BC0" w14:textId="77777777" w:rsidR="00F96D31" w:rsidRPr="007275DF" w:rsidRDefault="00F96D31" w:rsidP="00EC7677">
            <w:pPr>
              <w:pStyle w:val="TAH"/>
            </w:pPr>
            <w:r w:rsidRPr="007275DF">
              <w:t>Unit</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D32049D" w14:textId="77777777" w:rsidR="00F96D31" w:rsidRPr="007275DF" w:rsidRDefault="00F96D31" w:rsidP="00EC7677">
            <w:pPr>
              <w:pStyle w:val="TAH"/>
            </w:pPr>
            <w:r w:rsidRPr="007275DF">
              <w:t>Value</w:t>
            </w:r>
          </w:p>
        </w:tc>
        <w:tc>
          <w:tcPr>
            <w:tcW w:w="3652" w:type="dxa"/>
            <w:tcBorders>
              <w:top w:val="single" w:sz="4" w:space="0" w:color="auto"/>
              <w:left w:val="single" w:sz="4" w:space="0" w:color="auto"/>
              <w:bottom w:val="single" w:sz="4" w:space="0" w:color="auto"/>
              <w:right w:val="single" w:sz="4" w:space="0" w:color="auto"/>
            </w:tcBorders>
          </w:tcPr>
          <w:p w14:paraId="02E80296" w14:textId="77777777" w:rsidR="00F96D31" w:rsidRPr="007275DF" w:rsidRDefault="00F96D31" w:rsidP="00EC7677">
            <w:pPr>
              <w:pStyle w:val="TAH"/>
              <w:rPr>
                <w:lang w:eastAsia="ja-JP"/>
              </w:rPr>
            </w:pPr>
            <w:r w:rsidRPr="007275DF">
              <w:rPr>
                <w:lang w:eastAsia="ja-JP"/>
              </w:rPr>
              <w:t>Comment</w:t>
            </w:r>
          </w:p>
        </w:tc>
      </w:tr>
      <w:tr w:rsidR="00F96D31" w:rsidRPr="007275DF" w14:paraId="6E29217E" w14:textId="77777777" w:rsidTr="00EC7677">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3CEF41ED" w14:textId="77777777" w:rsidR="00F96D31" w:rsidRPr="007275DF" w:rsidRDefault="00F96D31" w:rsidP="00EC7677">
            <w:pPr>
              <w:pStyle w:val="TAL"/>
              <w:rPr>
                <w:lang w:eastAsia="ja-JP"/>
              </w:rPr>
            </w:pPr>
            <w:r w:rsidRPr="007275DF">
              <w:t>SCell measurement cycle (measCycleSCell)</w:t>
            </w:r>
          </w:p>
        </w:tc>
        <w:tc>
          <w:tcPr>
            <w:tcW w:w="709" w:type="dxa"/>
            <w:tcBorders>
              <w:top w:val="single" w:sz="4" w:space="0" w:color="auto"/>
              <w:left w:val="single" w:sz="4" w:space="0" w:color="auto"/>
              <w:bottom w:val="single" w:sz="4" w:space="0" w:color="auto"/>
              <w:right w:val="single" w:sz="4" w:space="0" w:color="auto"/>
            </w:tcBorders>
            <w:vAlign w:val="center"/>
            <w:hideMark/>
          </w:tcPr>
          <w:p w14:paraId="41C1008E" w14:textId="77777777" w:rsidR="00F96D31" w:rsidRPr="007275DF" w:rsidRDefault="00F96D31" w:rsidP="00EC7677">
            <w:pPr>
              <w:pStyle w:val="TAC"/>
              <w:rPr>
                <w:lang w:eastAsia="ja-JP"/>
              </w:rPr>
            </w:pPr>
            <w:r w:rsidRPr="007275DF">
              <w:t>ms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43F3129" w14:textId="4CADA6AA" w:rsidR="00F96D31" w:rsidRPr="007275DF" w:rsidRDefault="00F96D31" w:rsidP="00EC7677">
            <w:pPr>
              <w:pStyle w:val="TAC"/>
              <w:rPr>
                <w:lang w:eastAsia="ja-JP"/>
              </w:rPr>
            </w:pPr>
            <w:r>
              <w:t>640</w:t>
            </w:r>
          </w:p>
        </w:tc>
        <w:tc>
          <w:tcPr>
            <w:tcW w:w="3652" w:type="dxa"/>
            <w:tcBorders>
              <w:top w:val="single" w:sz="4" w:space="0" w:color="auto"/>
              <w:left w:val="single" w:sz="4" w:space="0" w:color="auto"/>
              <w:bottom w:val="single" w:sz="4" w:space="0" w:color="auto"/>
              <w:right w:val="single" w:sz="4" w:space="0" w:color="auto"/>
            </w:tcBorders>
          </w:tcPr>
          <w:p w14:paraId="274DC91D" w14:textId="77777777" w:rsidR="00F96D31" w:rsidRPr="007275DF" w:rsidRDefault="00F96D31" w:rsidP="00EC7677">
            <w:pPr>
              <w:pStyle w:val="TAC"/>
              <w:rPr>
                <w:lang w:eastAsia="ja-JP"/>
              </w:rPr>
            </w:pPr>
          </w:p>
        </w:tc>
      </w:tr>
    </w:tbl>
    <w:p w14:paraId="3AF6D550" w14:textId="77777777" w:rsidR="00F96D31" w:rsidRPr="00FE511A" w:rsidRDefault="00F96D31" w:rsidP="00F96D31"/>
    <w:p w14:paraId="3EBB11FC" w14:textId="77777777" w:rsidR="009428D8" w:rsidRPr="007275DF" w:rsidRDefault="009428D8" w:rsidP="00127567">
      <w:pPr>
        <w:pStyle w:val="Heading5"/>
        <w:rPr>
          <w:lang w:eastAsia="zh-CN"/>
        </w:rPr>
      </w:pPr>
      <w:r w:rsidRPr="007275DF">
        <w:rPr>
          <w:lang w:eastAsia="zh-CN"/>
        </w:rPr>
        <w:t>A.10.3.3.2.2</w:t>
      </w:r>
      <w:r w:rsidRPr="007275DF">
        <w:rPr>
          <w:lang w:eastAsia="zh-CN"/>
        </w:rPr>
        <w:tab/>
        <w:t>Test Requirements</w:t>
      </w:r>
    </w:p>
    <w:p w14:paraId="4A990631" w14:textId="77777777" w:rsidR="00B1591B" w:rsidRPr="00BF4BCC" w:rsidRDefault="00B1591B" w:rsidP="00B1591B">
      <w:pPr>
        <w:rPr>
          <w:lang w:eastAsia="zh-CN"/>
        </w:rPr>
      </w:pPr>
      <w:r w:rsidRPr="00BF4BCC">
        <w:rPr>
          <w:lang w:eastAsia="zh-CN"/>
        </w:rPr>
        <w:t xml:space="preserve">During T2, </w:t>
      </w:r>
      <w:r w:rsidRPr="00BF4BCC">
        <w:t xml:space="preserve">starting </w:t>
      </w:r>
      <w:r w:rsidRPr="009F051E">
        <w:rPr>
          <w:lang w:eastAsia="zh-CN"/>
        </w:rPr>
        <w:t>after at least one CSI-RS transmission occasion for channel measurement</w:t>
      </w:r>
      <w:r w:rsidRPr="00BF4BCC">
        <w:t xml:space="preserve"> </w:t>
      </w:r>
      <w:r w:rsidRPr="00F8257C">
        <w:rPr>
          <w:lang w:eastAsia="zh-CN"/>
        </w:rPr>
        <w:t xml:space="preserve">and reporting </w:t>
      </w:r>
      <w:r w:rsidRPr="00BF4BCC">
        <w:t xml:space="preserve">from the slot specified in clause </w:t>
      </w:r>
      <w:r w:rsidRPr="00BF4BCC">
        <w:rPr>
          <w:lang w:eastAsia="zh-CN"/>
        </w:rPr>
        <w:t xml:space="preserve">4.3 </w:t>
      </w:r>
      <w:r w:rsidRPr="00BF4BCC">
        <w:t>of TS 38.213 [3] and until the UE has completed the SCell activation, the UE shall report out of range if the UE has available uplink resources to report CQI for the SCell.</w:t>
      </w:r>
    </w:p>
    <w:p w14:paraId="6B8F5DC4" w14:textId="1B46A123" w:rsidR="00B1591B" w:rsidRPr="00BF4BCC" w:rsidRDefault="00B1591B" w:rsidP="00B1591B">
      <w:pPr>
        <w:rPr>
          <w:lang w:eastAsia="zh-CN"/>
        </w:rPr>
      </w:pPr>
      <w:r w:rsidRPr="00BF4BCC">
        <w:rPr>
          <w:lang w:eastAsia="zh-CN"/>
        </w:rPr>
        <w:t xml:space="preserve">During T2, the UE shall send the first valid CSI report (non-zero CQI) for the SCell in first available uplink resource for CSI reporting </w:t>
      </w:r>
      <w:r>
        <w:rPr>
          <w:lang w:eastAsia="zh-CN"/>
        </w:rPr>
        <w:t>no later than</w:t>
      </w:r>
      <w:r w:rsidRPr="00BF4BCC">
        <w:rPr>
          <w:lang w:eastAsia="zh-CN"/>
        </w:rPr>
        <w:t xml:space="preserve"> slot </w:t>
      </w:r>
      <w:r w:rsidRPr="00BF4BCC">
        <w:rPr>
          <w:i/>
          <w:iCs/>
          <w:lang w:eastAsia="zh-CN"/>
        </w:rPr>
        <w:t xml:space="preserve">m + </w:t>
      </w:r>
      <w:r w:rsidRPr="00BF4BCC">
        <w:rPr>
          <w:lang w:eastAsia="zh-CN"/>
        </w:rPr>
        <w:t>(T</w:t>
      </w:r>
      <w:r w:rsidRPr="00BF4BCC">
        <w:rPr>
          <w:vertAlign w:val="subscript"/>
          <w:lang w:eastAsia="zh-CN"/>
        </w:rPr>
        <w:t>HARQ</w:t>
      </w:r>
      <w:r w:rsidRPr="00BF4BCC">
        <w:rPr>
          <w:lang w:eastAsia="zh-CN"/>
        </w:rPr>
        <w:t>+</w:t>
      </w:r>
      <w:r w:rsidRPr="00BF4BCC">
        <w:t xml:space="preserve"> T</w:t>
      </w:r>
      <w:r w:rsidRPr="00BF4BCC">
        <w:rPr>
          <w:vertAlign w:val="subscript"/>
        </w:rPr>
        <w:t>activation_time_withCCA</w:t>
      </w:r>
      <w:r w:rsidRPr="00BF4BCC">
        <w:t xml:space="preserve"> </w:t>
      </w:r>
      <w:r w:rsidRPr="00BF4BCC">
        <w:rPr>
          <w:lang w:eastAsia="zh-CN"/>
        </w:rPr>
        <w:t xml:space="preserve">+ </w:t>
      </w:r>
      <w:r w:rsidRPr="00BF4BCC">
        <w:t>T</w:t>
      </w:r>
      <w:r w:rsidRPr="00BF4BCC">
        <w:rPr>
          <w:vertAlign w:val="subscript"/>
        </w:rPr>
        <w:t>CSI_reporting_withCCA</w:t>
      </w:r>
      <w:r w:rsidRPr="00BF4BCC">
        <w:rPr>
          <w:lang w:eastAsia="zh-CN"/>
        </w:rPr>
        <w:t xml:space="preserve">)/NR_slot_length, where </w:t>
      </w:r>
      <w:r w:rsidRPr="00BF4BCC">
        <w:t>T</w:t>
      </w:r>
      <w:r w:rsidRPr="00BF4BCC">
        <w:rPr>
          <w:vertAlign w:val="subscript"/>
        </w:rPr>
        <w:t>activation_time_withCCA</w:t>
      </w:r>
      <w:r w:rsidRPr="00BF4BCC">
        <w:t xml:space="preserve"> </w:t>
      </w:r>
      <w:r w:rsidRPr="00BF4BCC">
        <w:rPr>
          <w:lang w:eastAsia="zh-CN"/>
        </w:rPr>
        <w:t>=</w:t>
      </w:r>
      <w:r w:rsidRPr="00BF4BCC">
        <w:t xml:space="preserve"> T</w:t>
      </w:r>
      <w:r w:rsidRPr="00BF4BCC">
        <w:rPr>
          <w:vertAlign w:val="subscript"/>
        </w:rPr>
        <w:t>FirstSSB_MAX</w:t>
      </w:r>
      <w:r w:rsidRPr="00BF4BCC">
        <w:t xml:space="preserve"> + L</w:t>
      </w:r>
      <w:r w:rsidRPr="00BF4BCC">
        <w:rPr>
          <w:vertAlign w:val="subscript"/>
        </w:rPr>
        <w:t>2,1</w:t>
      </w:r>
      <w:r w:rsidRPr="00BF4BCC">
        <w:t>*T</w:t>
      </w:r>
      <w:r w:rsidRPr="00BF4BCC">
        <w:rPr>
          <w:vertAlign w:val="subscript"/>
        </w:rPr>
        <w:t>SMTC_MAX</w:t>
      </w:r>
      <w:r w:rsidRPr="00BF4BCC">
        <w:t xml:space="preserve"> + (1 +L</w:t>
      </w:r>
      <w:r w:rsidRPr="00BF4BCC">
        <w:rPr>
          <w:vertAlign w:val="subscript"/>
        </w:rPr>
        <w:t>2,2</w:t>
      </w:r>
      <w:r w:rsidRPr="00BF4BCC">
        <w:t>)*T</w:t>
      </w:r>
      <w:r w:rsidRPr="00BF4BCC">
        <w:rPr>
          <w:vertAlign w:val="subscript"/>
        </w:rPr>
        <w:t>rs</w:t>
      </w:r>
      <w:r w:rsidRPr="00BF4BCC" w:rsidDel="000B0D6A">
        <w:t xml:space="preserve"> </w:t>
      </w:r>
      <w:r w:rsidRPr="00BF4BCC">
        <w:t>+ 5ms, as specified in clause 8.3A.2.</w:t>
      </w:r>
    </w:p>
    <w:p w14:paraId="5C05E654" w14:textId="77777777" w:rsidR="009428D8" w:rsidRPr="007275DF" w:rsidRDefault="009428D8" w:rsidP="009428D8">
      <w:r w:rsidRPr="007275DF">
        <w:rPr>
          <w:lang w:eastAsia="zh-CN"/>
        </w:rPr>
        <w:t xml:space="preserve">During T3, the UE shall stop sending CSI reports for SCell at latest in slot </w:t>
      </w:r>
      <m:oMath>
        <m:r>
          <w:rPr>
            <w:rFonts w:ascii="Cambria Math" w:hAnsi="Cambria Math"/>
            <w:lang w:eastAsia="zh-CN"/>
          </w:rPr>
          <m:t>n</m:t>
        </m:r>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HARQ</m:t>
                </m:r>
              </m:sub>
            </m:sSub>
            <m:r>
              <w:rPr>
                <w:rFonts w:ascii="Cambria Math" w:hAnsi="Cambria Math"/>
                <w:lang w:eastAsia="zh-CN"/>
              </w:rPr>
              <m:t>+3</m:t>
            </m:r>
            <m:r>
              <m:rPr>
                <m:sty m:val="p"/>
              </m:rPr>
              <w:rPr>
                <w:rFonts w:ascii="Cambria Math" w:hAnsi="Cambria Math"/>
                <w:lang w:eastAsia="zh-CN"/>
              </w:rPr>
              <m:t>ms</m:t>
            </m:r>
          </m:num>
          <m:den>
            <m:r>
              <w:rPr>
                <w:rFonts w:ascii="Cambria Math" w:hAnsi="Cambria Math"/>
                <w:lang w:eastAsia="zh-CN"/>
              </w:rPr>
              <m:t>NR slot length</m:t>
            </m:r>
          </m:den>
        </m:f>
      </m:oMath>
      <w:r w:rsidRPr="007275DF">
        <w:rPr>
          <w:lang w:eastAsia="zh-CN"/>
        </w:rPr>
        <w:t>, as</w:t>
      </w:r>
      <w:r w:rsidRPr="007275DF">
        <w:t xml:space="preserve"> defined in clause 8.3A.3.</w:t>
      </w:r>
    </w:p>
    <w:p w14:paraId="69620792" w14:textId="77777777" w:rsidR="009428D8" w:rsidRPr="007275DF" w:rsidRDefault="009428D8" w:rsidP="009428D8">
      <w:pPr>
        <w:rPr>
          <w:vertAlign w:val="subscript"/>
          <w:lang w:eastAsia="zh-CN"/>
        </w:rPr>
      </w:pPr>
      <w:r w:rsidRPr="007275DF">
        <w:t xml:space="preserve">During T2, interruption on PSCell shall not occur outside slot </w:t>
      </w:r>
      <w:r w:rsidRPr="007275DF">
        <w:rPr>
          <w:i/>
          <w:iCs/>
        </w:rPr>
        <w:t xml:space="preserve">m </w:t>
      </w:r>
      <w:r w:rsidRPr="007275DF">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rsidRPr="007275DF">
        <w:t xml:space="preserve">  to slot </w:t>
      </w:r>
      <w:r w:rsidRPr="007275DF">
        <w:rPr>
          <w:i/>
          <w:iCs/>
        </w:rPr>
        <w:t xml:space="preserve">m </w:t>
      </w:r>
      <w:r w:rsidRPr="007275DF">
        <w:t>+</w:t>
      </w:r>
      <w:r w:rsidRPr="007275DF">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3+T</m:t>
                </m:r>
              </m:e>
              <m:sub>
                <m:r>
                  <w:rPr>
                    <w:rFonts w:ascii="Cambria Math" w:hAnsi="Cambria Math"/>
                  </w:rPr>
                  <m:t>X</m:t>
                </m:r>
              </m:sub>
            </m:sSub>
          </m:num>
          <m:den>
            <m:r>
              <w:rPr>
                <w:rFonts w:ascii="Cambria Math" w:hAnsi="Cambria Math"/>
              </w:rPr>
              <m:t>NR slot length</m:t>
            </m:r>
          </m:den>
        </m:f>
      </m:oMath>
      <w:r w:rsidRPr="007275DF">
        <w:t xml:space="preserve"> </w:t>
      </w:r>
      <w:r w:rsidRPr="007275DF">
        <w:rPr>
          <w:lang w:eastAsia="zh-CN"/>
        </w:rPr>
        <w:t>with T</w:t>
      </w:r>
      <w:r w:rsidRPr="007275DF">
        <w:rPr>
          <w:vertAlign w:val="subscript"/>
          <w:lang w:eastAsia="zh-CN"/>
        </w:rPr>
        <w:t>X</w:t>
      </w:r>
      <w:r w:rsidRPr="007275DF">
        <w:rPr>
          <w:lang w:eastAsia="zh-CN"/>
        </w:rPr>
        <w:t xml:space="preserve"> = T</w:t>
      </w:r>
      <w:r w:rsidRPr="007275DF">
        <w:rPr>
          <w:vertAlign w:val="subscript"/>
          <w:lang w:eastAsia="zh-CN"/>
        </w:rPr>
        <w:t xml:space="preserve">FirstSSB_MAX </w:t>
      </w:r>
      <w:r w:rsidRPr="007275DF">
        <w:t>+ L</w:t>
      </w:r>
      <w:r w:rsidRPr="007275DF">
        <w:rPr>
          <w:vertAlign w:val="subscript"/>
        </w:rPr>
        <w:t>2,1</w:t>
      </w:r>
      <w:r w:rsidRPr="007275DF">
        <w:t>* T</w:t>
      </w:r>
      <w:r w:rsidRPr="007275DF">
        <w:rPr>
          <w:vertAlign w:val="subscript"/>
        </w:rPr>
        <w:t>SMTC_MAX</w:t>
      </w:r>
      <w:r w:rsidRPr="007275DF">
        <w:rPr>
          <w:vertAlign w:val="subscript"/>
          <w:lang w:eastAsia="zh-CN"/>
        </w:rPr>
        <w:t>.</w:t>
      </w:r>
    </w:p>
    <w:p w14:paraId="70C94AD2" w14:textId="77777777" w:rsidR="009428D8" w:rsidRPr="007275DF" w:rsidRDefault="009428D8" w:rsidP="009428D8">
      <w:pPr>
        <w:rPr>
          <w:lang w:eastAsia="zh-CN"/>
        </w:rPr>
      </w:pPr>
      <w:r w:rsidRPr="007275DF">
        <w:rPr>
          <w:lang w:eastAsia="zh-CN"/>
        </w:rPr>
        <w:t xml:space="preserve">During T3, interruption on PSCell shall not occur outside slot </w:t>
      </w:r>
      <w:r w:rsidRPr="007275DF">
        <w:rPr>
          <w:i/>
          <w:iCs/>
          <w:lang w:eastAsia="zh-CN"/>
        </w:rPr>
        <w:t xml:space="preserve">n </w:t>
      </w:r>
      <w:r w:rsidRPr="007275DF">
        <w:rPr>
          <w:lang w:eastAsia="zh-CN"/>
        </w:rPr>
        <w:t>+1+</w:t>
      </w:r>
      <w:r w:rsidRPr="007275DF">
        <w:t>T</w:t>
      </w:r>
      <w:r w:rsidRPr="007275DF">
        <w:rPr>
          <w:vertAlign w:val="subscript"/>
        </w:rPr>
        <w:t>HARQ</w:t>
      </w:r>
      <w:r w:rsidRPr="007275DF">
        <w:rPr>
          <w:lang w:eastAsia="zh-CN"/>
        </w:rPr>
        <w:t>/NR_slot_length</w:t>
      </w:r>
      <w:r w:rsidRPr="007275DF">
        <w:t xml:space="preserve"> to slot </w:t>
      </w:r>
      <w:r w:rsidRPr="007275DF">
        <w:rPr>
          <w:i/>
          <w:iCs/>
        </w:rPr>
        <w:t>n</w:t>
      </w:r>
      <w:r w:rsidRPr="007275DF">
        <w:t>+</w:t>
      </w:r>
      <w:r w:rsidRPr="007275DF">
        <w:rPr>
          <w:lang w:eastAsia="zh-CN"/>
        </w:rPr>
        <w:t>1+</w:t>
      </w:r>
      <w:r w:rsidRPr="007275DF">
        <w:t>(T</w:t>
      </w:r>
      <w:r w:rsidRPr="007275DF">
        <w:rPr>
          <w:vertAlign w:val="subscript"/>
        </w:rPr>
        <w:t>HARQ</w:t>
      </w:r>
      <w:r w:rsidRPr="007275DF">
        <w:rPr>
          <w:lang w:eastAsia="zh-CN"/>
        </w:rPr>
        <w:t xml:space="preserve"> +3ms</w:t>
      </w:r>
      <w:r w:rsidRPr="007275DF">
        <w:t>)/</w:t>
      </w:r>
      <w:r w:rsidRPr="007275DF">
        <w:rPr>
          <w:lang w:eastAsia="zh-CN"/>
        </w:rPr>
        <w:t>NR_slot_length.</w:t>
      </w:r>
    </w:p>
    <w:p w14:paraId="754851DF" w14:textId="77777777" w:rsidR="009428D8" w:rsidRPr="007275DF" w:rsidRDefault="009428D8" w:rsidP="009428D8">
      <w:pPr>
        <w:rPr>
          <w:lang w:eastAsia="zh-CN"/>
        </w:rPr>
      </w:pPr>
      <w:r w:rsidRPr="007275DF">
        <w:rPr>
          <w:lang w:eastAsia="zh-CN"/>
        </w:rPr>
        <w:t xml:space="preserve">The interruption on PSCell shall not be more than specified for </w:t>
      </w:r>
      <w:r w:rsidRPr="007275DF">
        <w:rPr>
          <w:rFonts w:eastAsiaTheme="minorEastAsia"/>
          <w:lang w:eastAsia="zh-CN"/>
        </w:rPr>
        <w:t>EN-DC</w:t>
      </w:r>
      <w:r w:rsidRPr="007275DF">
        <w:rPr>
          <w:lang w:eastAsia="zh-CN"/>
        </w:rPr>
        <w:t xml:space="preserve"> in clause 8.2.</w:t>
      </w:r>
      <w:r w:rsidRPr="007275DF">
        <w:rPr>
          <w:rFonts w:eastAsiaTheme="minorEastAsia"/>
          <w:lang w:eastAsia="zh-CN"/>
        </w:rPr>
        <w:t>1</w:t>
      </w:r>
      <w:r w:rsidRPr="007275DF">
        <w:rPr>
          <w:lang w:eastAsia="zh-CN"/>
        </w:rPr>
        <w:t>.2.</w:t>
      </w:r>
      <w:r w:rsidRPr="007275DF">
        <w:rPr>
          <w:rFonts w:eastAsiaTheme="minorEastAsia"/>
          <w:lang w:eastAsia="zh-CN"/>
        </w:rPr>
        <w:t>4</w:t>
      </w:r>
      <w:r w:rsidRPr="007275DF">
        <w:rPr>
          <w:lang w:eastAsia="zh-CN"/>
        </w:rPr>
        <w:t>.</w:t>
      </w:r>
    </w:p>
    <w:p w14:paraId="7279D451" w14:textId="77777777" w:rsidR="009428D8" w:rsidRPr="007275DF" w:rsidRDefault="009428D8" w:rsidP="009428D8">
      <w:pPr>
        <w:rPr>
          <w:lang w:eastAsia="zh-CN"/>
        </w:rPr>
      </w:pPr>
      <w:r w:rsidRPr="007275DF">
        <w:rPr>
          <w:lang w:eastAsia="zh-CN"/>
        </w:rPr>
        <w:t>The rate of correctly observed SCell activation delays and SCell deactivation delays shall for repeated tests be at least 90%.</w:t>
      </w:r>
    </w:p>
    <w:p w14:paraId="46D30E74" w14:textId="6011988F" w:rsidR="009428D8" w:rsidRPr="007275DF" w:rsidRDefault="009428D8" w:rsidP="00127567">
      <w:pPr>
        <w:pStyle w:val="Heading4"/>
        <w:rPr>
          <w:lang w:val="en-US" w:eastAsia="zh-CN"/>
        </w:rPr>
      </w:pPr>
      <w:r w:rsidRPr="007275DF">
        <w:rPr>
          <w:lang w:val="en-US" w:eastAsia="zh-CN"/>
        </w:rPr>
        <w:t>A.10.3.3.3</w:t>
      </w:r>
      <w:r w:rsidR="00BA08CE">
        <w:rPr>
          <w:lang w:val="en-US" w:eastAsia="zh-CN"/>
        </w:rPr>
        <w:tab/>
      </w:r>
      <w:r w:rsidRPr="007275DF">
        <w:rPr>
          <w:lang w:val="en-US" w:eastAsia="zh-CN"/>
        </w:rPr>
        <w:t>SCell Activation and Deactivation of unknown NR SCell with NR PSCell and NR SCell under CCA</w:t>
      </w:r>
    </w:p>
    <w:p w14:paraId="29DE48B1" w14:textId="77777777" w:rsidR="009428D8" w:rsidRPr="007275DF" w:rsidRDefault="009428D8" w:rsidP="00127567">
      <w:pPr>
        <w:pStyle w:val="Heading5"/>
        <w:rPr>
          <w:lang w:eastAsia="zh-CN"/>
        </w:rPr>
      </w:pPr>
      <w:r w:rsidRPr="007275DF">
        <w:rPr>
          <w:lang w:eastAsia="zh-CN"/>
        </w:rPr>
        <w:t>A.10.3.3.3.1</w:t>
      </w:r>
      <w:r w:rsidRPr="007275DF">
        <w:rPr>
          <w:lang w:eastAsia="zh-CN"/>
        </w:rPr>
        <w:tab/>
        <w:t>Test Purpose and Environment</w:t>
      </w:r>
    </w:p>
    <w:p w14:paraId="4F976BE4" w14:textId="77777777" w:rsidR="009428D8" w:rsidRPr="007275DF" w:rsidRDefault="009428D8" w:rsidP="009428D8">
      <w:r w:rsidRPr="007275DF">
        <w:t>The purpose of this test is to verify that SCell activation and deactivation delays for NR SCell, with NR PSCell and NR SCell both under CCA, are within the requirements stated in clause 8.3A, when the SCell is unknown to the UE at the time of activation.</w:t>
      </w:r>
    </w:p>
    <w:p w14:paraId="7F12EF81" w14:textId="77777777" w:rsidR="009428D8" w:rsidRPr="007275DF" w:rsidRDefault="009428D8" w:rsidP="009428D8">
      <w:r w:rsidRPr="007275DF">
        <w:t>The supported test configurations are same as in Table A.10.3.3.1.1-1 above.</w:t>
      </w:r>
    </w:p>
    <w:p w14:paraId="147B145D" w14:textId="77777777" w:rsidR="009428D8" w:rsidRPr="007275DF" w:rsidRDefault="009428D8" w:rsidP="009428D8">
      <w:r w:rsidRPr="007275DF">
        <w:t>The test parameters are same as in Table A.</w:t>
      </w:r>
      <w:r w:rsidRPr="007275DF">
        <w:rPr>
          <w:rFonts w:eastAsiaTheme="minorEastAsia"/>
          <w:lang w:eastAsia="zh-CN"/>
        </w:rPr>
        <w:t>10</w:t>
      </w:r>
      <w:r w:rsidRPr="007275DF">
        <w:t>.3.3.1.1-2 above, except for parameters listed below in Table A.</w:t>
      </w:r>
      <w:r w:rsidRPr="007275DF">
        <w:rPr>
          <w:rFonts w:eastAsiaTheme="minorEastAsia"/>
          <w:lang w:eastAsia="zh-CN"/>
        </w:rPr>
        <w:t>10</w:t>
      </w:r>
      <w:r w:rsidRPr="007275DF">
        <w:t>.3.3.3.1-1. The cell-specific parameters are same as in Table A.</w:t>
      </w:r>
      <w:r w:rsidRPr="007275DF">
        <w:rPr>
          <w:rFonts w:eastAsiaTheme="minorEastAsia"/>
          <w:lang w:eastAsia="zh-CN"/>
        </w:rPr>
        <w:t>10</w:t>
      </w:r>
      <w:r w:rsidRPr="007275DF">
        <w:t>.3.3.1.1-3 above.</w:t>
      </w:r>
    </w:p>
    <w:p w14:paraId="50C8E7DC" w14:textId="77777777" w:rsidR="009428D8" w:rsidRPr="007275DF" w:rsidRDefault="009428D8" w:rsidP="009428D8">
      <w:r w:rsidRPr="007275DF">
        <w:t>The test execution is the same as described in clause A.10.3.3.1 above.</w:t>
      </w:r>
    </w:p>
    <w:p w14:paraId="4673C5FA" w14:textId="77777777" w:rsidR="009428D8" w:rsidRPr="007275DF" w:rsidRDefault="009428D8" w:rsidP="00127567">
      <w:pPr>
        <w:pStyle w:val="TH"/>
      </w:pPr>
      <w:r w:rsidRPr="007275DF">
        <w:t>Table A.</w:t>
      </w:r>
      <w:r w:rsidRPr="007275DF">
        <w:rPr>
          <w:rFonts w:eastAsiaTheme="minorEastAsia"/>
          <w:lang w:eastAsia="zh-CN"/>
        </w:rPr>
        <w:t>10</w:t>
      </w:r>
      <w:r w:rsidRPr="007275DF">
        <w:t>.3.3.3.1-1: General test parameters for unknown NR SCell activation with NR PSCell and SCell under CCA</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7"/>
        <w:gridCol w:w="709"/>
        <w:gridCol w:w="2977"/>
        <w:gridCol w:w="3652"/>
      </w:tblGrid>
      <w:tr w:rsidR="009428D8" w:rsidRPr="007275DF" w14:paraId="2DCD0F2D"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627EE69A" w14:textId="77777777" w:rsidR="009428D8" w:rsidRPr="007275DF" w:rsidRDefault="009428D8" w:rsidP="00127567">
            <w:pPr>
              <w:pStyle w:val="TAH"/>
            </w:pPr>
            <w:r w:rsidRPr="007275DF">
              <w:t>Parameter</w:t>
            </w:r>
          </w:p>
        </w:tc>
        <w:tc>
          <w:tcPr>
            <w:tcW w:w="709" w:type="dxa"/>
            <w:tcBorders>
              <w:top w:val="single" w:sz="4" w:space="0" w:color="auto"/>
              <w:left w:val="single" w:sz="4" w:space="0" w:color="auto"/>
              <w:bottom w:val="single" w:sz="4" w:space="0" w:color="auto"/>
              <w:right w:val="single" w:sz="4" w:space="0" w:color="auto"/>
            </w:tcBorders>
            <w:vAlign w:val="center"/>
            <w:hideMark/>
          </w:tcPr>
          <w:p w14:paraId="39619988" w14:textId="77777777" w:rsidR="009428D8" w:rsidRPr="007275DF" w:rsidRDefault="009428D8" w:rsidP="00127567">
            <w:pPr>
              <w:pStyle w:val="TAH"/>
            </w:pPr>
            <w:r w:rsidRPr="007275DF">
              <w:t>Unit</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04BCC59" w14:textId="77777777" w:rsidR="009428D8" w:rsidRPr="007275DF" w:rsidRDefault="009428D8" w:rsidP="00127567">
            <w:pPr>
              <w:pStyle w:val="TAH"/>
            </w:pPr>
            <w:r w:rsidRPr="007275DF">
              <w:t>Value</w:t>
            </w:r>
          </w:p>
        </w:tc>
        <w:tc>
          <w:tcPr>
            <w:tcW w:w="3652" w:type="dxa"/>
            <w:tcBorders>
              <w:top w:val="single" w:sz="4" w:space="0" w:color="auto"/>
              <w:left w:val="single" w:sz="4" w:space="0" w:color="auto"/>
              <w:bottom w:val="single" w:sz="4" w:space="0" w:color="auto"/>
              <w:right w:val="single" w:sz="4" w:space="0" w:color="auto"/>
            </w:tcBorders>
          </w:tcPr>
          <w:p w14:paraId="26EB5949" w14:textId="77777777" w:rsidR="009428D8" w:rsidRPr="007275DF" w:rsidRDefault="009428D8" w:rsidP="00127567">
            <w:pPr>
              <w:pStyle w:val="TAH"/>
              <w:rPr>
                <w:lang w:eastAsia="ja-JP"/>
              </w:rPr>
            </w:pPr>
            <w:r w:rsidRPr="007275DF">
              <w:rPr>
                <w:lang w:eastAsia="ja-JP"/>
              </w:rPr>
              <w:t>Comment</w:t>
            </w:r>
          </w:p>
        </w:tc>
      </w:tr>
      <w:tr w:rsidR="009428D8" w:rsidRPr="007275DF" w14:paraId="7D891962"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vAlign w:val="center"/>
            <w:hideMark/>
          </w:tcPr>
          <w:p w14:paraId="2ECBFA08" w14:textId="77777777" w:rsidR="009428D8" w:rsidRPr="007275DF" w:rsidRDefault="009428D8" w:rsidP="00127567">
            <w:pPr>
              <w:pStyle w:val="TAL"/>
              <w:rPr>
                <w:lang w:eastAsia="ja-JP"/>
              </w:rPr>
            </w:pPr>
            <w:r w:rsidRPr="007275DF">
              <w:t>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6243BFB9" w14:textId="77777777" w:rsidR="009428D8" w:rsidRPr="007275DF" w:rsidRDefault="009428D8" w:rsidP="00127567">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C1F0C99" w14:textId="77777777" w:rsidR="009428D8" w:rsidRPr="007275DF" w:rsidRDefault="009428D8" w:rsidP="00127567">
            <w:pPr>
              <w:pStyle w:val="TAC"/>
              <w:rPr>
                <w:lang w:eastAsia="ja-JP"/>
              </w:rPr>
            </w:pPr>
            <w:r w:rsidRPr="007275DF">
              <w:t>0.1</w:t>
            </w:r>
          </w:p>
        </w:tc>
        <w:tc>
          <w:tcPr>
            <w:tcW w:w="3652" w:type="dxa"/>
            <w:tcBorders>
              <w:top w:val="single" w:sz="4" w:space="0" w:color="auto"/>
              <w:left w:val="single" w:sz="4" w:space="0" w:color="auto"/>
              <w:bottom w:val="single" w:sz="4" w:space="0" w:color="auto"/>
              <w:right w:val="single" w:sz="4" w:space="0" w:color="auto"/>
            </w:tcBorders>
          </w:tcPr>
          <w:p w14:paraId="2E33351B" w14:textId="77777777" w:rsidR="009428D8" w:rsidRPr="007275DF" w:rsidRDefault="009428D8" w:rsidP="00127567">
            <w:pPr>
              <w:pStyle w:val="TAC"/>
              <w:rPr>
                <w:lang w:eastAsia="ja-JP"/>
              </w:rPr>
            </w:pPr>
            <w:r w:rsidRPr="007275DF">
              <w:t>During this time period PCell and PSCell shall be known and the SCell configured, but not detected.</w:t>
            </w:r>
          </w:p>
        </w:tc>
      </w:tr>
    </w:tbl>
    <w:p w14:paraId="0F9FB6DF" w14:textId="77777777" w:rsidR="009428D8" w:rsidRPr="007275DF" w:rsidRDefault="009428D8" w:rsidP="009428D8"/>
    <w:p w14:paraId="7D373CA2" w14:textId="77777777" w:rsidR="009428D8" w:rsidRPr="007275DF" w:rsidRDefault="009428D8" w:rsidP="00127567">
      <w:pPr>
        <w:pStyle w:val="Heading5"/>
        <w:rPr>
          <w:lang w:eastAsia="zh-CN"/>
        </w:rPr>
      </w:pPr>
      <w:r w:rsidRPr="007275DF">
        <w:rPr>
          <w:lang w:eastAsia="zh-CN"/>
        </w:rPr>
        <w:lastRenderedPageBreak/>
        <w:t>A.10.3.3.3.2</w:t>
      </w:r>
      <w:r w:rsidRPr="007275DF">
        <w:rPr>
          <w:lang w:eastAsia="zh-CN"/>
        </w:rPr>
        <w:tab/>
        <w:t>Test Requirements</w:t>
      </w:r>
    </w:p>
    <w:p w14:paraId="7BDECA9C" w14:textId="77777777" w:rsidR="00B1591B" w:rsidRPr="00B25FF3" w:rsidRDefault="00B1591B" w:rsidP="00B1591B">
      <w:pPr>
        <w:rPr>
          <w:lang w:eastAsia="zh-CN"/>
        </w:rPr>
      </w:pPr>
      <w:r w:rsidRPr="00B25FF3">
        <w:rPr>
          <w:lang w:eastAsia="zh-CN"/>
        </w:rPr>
        <w:t xml:space="preserve">During T2, </w:t>
      </w:r>
      <w:r w:rsidRPr="00B25FF3">
        <w:t xml:space="preserve">starting </w:t>
      </w:r>
      <w:r w:rsidRPr="009F051E">
        <w:rPr>
          <w:lang w:eastAsia="zh-CN"/>
        </w:rPr>
        <w:t>after at least one CSI-RS transmission occasion for channel measurement</w:t>
      </w:r>
      <w:r w:rsidRPr="00B25FF3">
        <w:t xml:space="preserve"> </w:t>
      </w:r>
      <w:r w:rsidRPr="00F8257C">
        <w:rPr>
          <w:lang w:eastAsia="zh-CN"/>
        </w:rPr>
        <w:t xml:space="preserve">and reporting </w:t>
      </w:r>
      <w:r w:rsidRPr="00B25FF3">
        <w:t xml:space="preserve">from the slot specified in clause </w:t>
      </w:r>
      <w:r w:rsidRPr="00B25FF3">
        <w:rPr>
          <w:lang w:eastAsia="zh-CN"/>
        </w:rPr>
        <w:t xml:space="preserve">4.3 </w:t>
      </w:r>
      <w:r w:rsidRPr="00B25FF3">
        <w:t>of TS 38.213 [3] and until the UE has completed the SCell activation, the UE shall report out of range if the UE has available uplink resources to report CQI for the SCell.</w:t>
      </w:r>
    </w:p>
    <w:p w14:paraId="2D0FD037" w14:textId="7FA084EB" w:rsidR="00B1591B" w:rsidRPr="00B25FF3" w:rsidRDefault="00B1591B" w:rsidP="00B1591B">
      <w:pPr>
        <w:rPr>
          <w:lang w:eastAsia="zh-CN"/>
        </w:rPr>
      </w:pPr>
      <w:r w:rsidRPr="00B25FF3">
        <w:rPr>
          <w:lang w:eastAsia="zh-CN"/>
        </w:rPr>
        <w:t xml:space="preserve">During T2, the UE shall send the first valid CSI report (non-zero CQI) for the SCell in first available uplink resource for CSI reporting </w:t>
      </w:r>
      <w:r>
        <w:rPr>
          <w:lang w:eastAsia="zh-CN"/>
        </w:rPr>
        <w:t>no later than</w:t>
      </w:r>
      <w:r w:rsidRPr="00B25FF3">
        <w:rPr>
          <w:lang w:eastAsia="zh-CN"/>
        </w:rPr>
        <w:t xml:space="preserve"> slot </w:t>
      </w:r>
      <w:r w:rsidRPr="00B25FF3">
        <w:rPr>
          <w:i/>
          <w:iCs/>
          <w:lang w:eastAsia="zh-CN"/>
        </w:rPr>
        <w:t xml:space="preserve">m + </w:t>
      </w:r>
      <w:r w:rsidRPr="00B25FF3">
        <w:rPr>
          <w:lang w:eastAsia="zh-CN"/>
        </w:rPr>
        <w:t>(T</w:t>
      </w:r>
      <w:r w:rsidRPr="00B25FF3">
        <w:rPr>
          <w:vertAlign w:val="subscript"/>
          <w:lang w:eastAsia="zh-CN"/>
        </w:rPr>
        <w:t>HARQ</w:t>
      </w:r>
      <w:r w:rsidRPr="00B25FF3">
        <w:rPr>
          <w:lang w:eastAsia="zh-CN"/>
        </w:rPr>
        <w:t>+</w:t>
      </w:r>
      <w:r w:rsidRPr="00B25FF3">
        <w:t xml:space="preserve"> T</w:t>
      </w:r>
      <w:r w:rsidRPr="00B25FF3">
        <w:rPr>
          <w:vertAlign w:val="subscript"/>
        </w:rPr>
        <w:t>activation_time_withCCA</w:t>
      </w:r>
      <w:r w:rsidRPr="00B25FF3">
        <w:t xml:space="preserve"> </w:t>
      </w:r>
      <w:r w:rsidRPr="00B25FF3">
        <w:rPr>
          <w:lang w:eastAsia="zh-CN"/>
        </w:rPr>
        <w:t xml:space="preserve">+ </w:t>
      </w:r>
      <w:r w:rsidRPr="00B25FF3">
        <w:t>T</w:t>
      </w:r>
      <w:r w:rsidRPr="00B25FF3">
        <w:rPr>
          <w:vertAlign w:val="subscript"/>
        </w:rPr>
        <w:t>CSI_reporting_withCCA</w:t>
      </w:r>
      <w:r w:rsidRPr="00B25FF3">
        <w:rPr>
          <w:lang w:eastAsia="zh-CN"/>
        </w:rPr>
        <w:t xml:space="preserve">)/NR_slot_length, where </w:t>
      </w:r>
      <w:r w:rsidRPr="00B25FF3">
        <w:t>T</w:t>
      </w:r>
      <w:r w:rsidRPr="00B25FF3">
        <w:rPr>
          <w:vertAlign w:val="subscript"/>
        </w:rPr>
        <w:t>activation_time_withCCA</w:t>
      </w:r>
      <w:r w:rsidRPr="00B25FF3">
        <w:rPr>
          <w:lang w:eastAsia="zh-CN"/>
        </w:rPr>
        <w:t xml:space="preserve"> =</w:t>
      </w:r>
      <w:r w:rsidRPr="00B25FF3">
        <w:t xml:space="preserve"> T</w:t>
      </w:r>
      <w:r w:rsidRPr="00B25FF3">
        <w:rPr>
          <w:vertAlign w:val="subscript"/>
        </w:rPr>
        <w:t>FirstSSB_MAX</w:t>
      </w:r>
      <w:r w:rsidRPr="00B25FF3">
        <w:t xml:space="preserve"> + (</w:t>
      </w:r>
      <w:r w:rsidRPr="00B25FF3">
        <w:rPr>
          <w:lang w:eastAsia="zh-CN"/>
        </w:rPr>
        <w:t>1 + L</w:t>
      </w:r>
      <w:r w:rsidRPr="00B25FF3">
        <w:rPr>
          <w:vertAlign w:val="subscript"/>
          <w:lang w:eastAsia="zh-CN"/>
        </w:rPr>
        <w:t>3,1</w:t>
      </w:r>
      <w:r w:rsidRPr="00B25FF3">
        <w:rPr>
          <w:lang w:eastAsia="zh-CN"/>
        </w:rPr>
        <w:t>)*T</w:t>
      </w:r>
      <w:r w:rsidRPr="00B25FF3">
        <w:rPr>
          <w:vertAlign w:val="subscript"/>
          <w:lang w:eastAsia="zh-CN"/>
        </w:rPr>
        <w:t xml:space="preserve">SMTC_MAX </w:t>
      </w:r>
      <w:r w:rsidRPr="00B25FF3">
        <w:rPr>
          <w:lang w:eastAsia="zh-CN"/>
        </w:rPr>
        <w:t>+ (2 + L</w:t>
      </w:r>
      <w:r w:rsidRPr="00B25FF3">
        <w:rPr>
          <w:vertAlign w:val="subscript"/>
          <w:lang w:eastAsia="zh-CN"/>
        </w:rPr>
        <w:t>3,2</w:t>
      </w:r>
      <w:r w:rsidRPr="00B25FF3">
        <w:rPr>
          <w:lang w:eastAsia="zh-CN"/>
        </w:rPr>
        <w:t>)*T</w:t>
      </w:r>
      <w:r w:rsidRPr="00B25FF3">
        <w:rPr>
          <w:vertAlign w:val="subscript"/>
          <w:lang w:eastAsia="zh-CN"/>
        </w:rPr>
        <w:t>rs</w:t>
      </w:r>
      <w:r w:rsidRPr="00B25FF3" w:rsidDel="000B0D6A">
        <w:rPr>
          <w:lang w:eastAsia="zh-CN"/>
        </w:rPr>
        <w:t xml:space="preserve"> </w:t>
      </w:r>
      <w:r w:rsidRPr="00B25FF3">
        <w:rPr>
          <w:lang w:eastAsia="zh-CN"/>
        </w:rPr>
        <w:t>+ 5ms</w:t>
      </w:r>
      <w:r w:rsidRPr="00B25FF3">
        <w:t>, as specified in clause 8.3A.2.</w:t>
      </w:r>
    </w:p>
    <w:p w14:paraId="2D22B273" w14:textId="77777777" w:rsidR="009428D8" w:rsidRPr="007275DF" w:rsidRDefault="009428D8" w:rsidP="009428D8">
      <w:r w:rsidRPr="007275DF">
        <w:rPr>
          <w:lang w:eastAsia="zh-CN"/>
        </w:rPr>
        <w:t xml:space="preserve">During T3, the UE shall stop sending CSI reports for SCell at latest in slot </w:t>
      </w:r>
      <m:oMath>
        <m:r>
          <w:rPr>
            <w:rFonts w:ascii="Cambria Math" w:hAnsi="Cambria Math"/>
            <w:lang w:eastAsia="zh-CN"/>
          </w:rPr>
          <m:t>n</m:t>
        </m:r>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HARQ</m:t>
                </m:r>
              </m:sub>
            </m:sSub>
            <m:r>
              <w:rPr>
                <w:rFonts w:ascii="Cambria Math" w:hAnsi="Cambria Math"/>
                <w:lang w:eastAsia="zh-CN"/>
              </w:rPr>
              <m:t>+3</m:t>
            </m:r>
            <m:r>
              <m:rPr>
                <m:sty m:val="p"/>
              </m:rPr>
              <w:rPr>
                <w:rFonts w:ascii="Cambria Math" w:hAnsi="Cambria Math"/>
                <w:lang w:eastAsia="zh-CN"/>
              </w:rPr>
              <m:t>ms</m:t>
            </m:r>
          </m:num>
          <m:den>
            <m:r>
              <w:rPr>
                <w:rFonts w:ascii="Cambria Math" w:hAnsi="Cambria Math"/>
                <w:lang w:eastAsia="zh-CN"/>
              </w:rPr>
              <m:t>NR slot length</m:t>
            </m:r>
          </m:den>
        </m:f>
      </m:oMath>
      <w:r w:rsidRPr="007275DF">
        <w:rPr>
          <w:lang w:eastAsia="zh-CN"/>
        </w:rPr>
        <w:t>, as</w:t>
      </w:r>
      <w:r w:rsidRPr="007275DF">
        <w:t xml:space="preserve"> defined in clause 8.3A.3.</w:t>
      </w:r>
    </w:p>
    <w:p w14:paraId="2724AA7D" w14:textId="77777777" w:rsidR="009428D8" w:rsidRPr="007275DF" w:rsidRDefault="009428D8" w:rsidP="009428D8">
      <w:pPr>
        <w:rPr>
          <w:vertAlign w:val="subscript"/>
          <w:lang w:eastAsia="zh-CN"/>
        </w:rPr>
      </w:pPr>
      <w:r w:rsidRPr="007275DF">
        <w:t xml:space="preserve">During T2, interruption on PSCell shall not occur outside slot </w:t>
      </w:r>
      <w:r w:rsidRPr="007275DF">
        <w:rPr>
          <w:i/>
          <w:iCs/>
        </w:rPr>
        <w:t xml:space="preserve">m </w:t>
      </w:r>
      <w:r w:rsidRPr="007275DF">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rsidRPr="007275DF">
        <w:t xml:space="preserve">  to slot </w:t>
      </w:r>
      <w:r w:rsidRPr="007275DF">
        <w:rPr>
          <w:i/>
          <w:iCs/>
        </w:rPr>
        <w:t xml:space="preserve">m </w:t>
      </w:r>
      <w:r w:rsidRPr="007275DF">
        <w:t>+</w:t>
      </w:r>
      <w:r w:rsidRPr="007275DF">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3+T</m:t>
                </m:r>
              </m:e>
              <m:sub>
                <m:r>
                  <w:rPr>
                    <w:rFonts w:ascii="Cambria Math" w:hAnsi="Cambria Math"/>
                  </w:rPr>
                  <m:t>X</m:t>
                </m:r>
              </m:sub>
            </m:sSub>
          </m:num>
          <m:den>
            <m:r>
              <w:rPr>
                <w:rFonts w:ascii="Cambria Math" w:hAnsi="Cambria Math"/>
              </w:rPr>
              <m:t>NR slot length</m:t>
            </m:r>
          </m:den>
        </m:f>
      </m:oMath>
      <w:r w:rsidRPr="007275DF">
        <w:t xml:space="preserve"> </w:t>
      </w:r>
      <w:r w:rsidRPr="007275DF">
        <w:rPr>
          <w:lang w:eastAsia="zh-CN"/>
        </w:rPr>
        <w:t>with T</w:t>
      </w:r>
      <w:r w:rsidRPr="007275DF">
        <w:rPr>
          <w:vertAlign w:val="subscript"/>
          <w:lang w:eastAsia="zh-CN"/>
        </w:rPr>
        <w:t>X</w:t>
      </w:r>
      <w:r w:rsidRPr="007275DF">
        <w:rPr>
          <w:lang w:eastAsia="zh-CN"/>
        </w:rPr>
        <w:t xml:space="preserve"> = T</w:t>
      </w:r>
      <w:r w:rsidRPr="007275DF">
        <w:rPr>
          <w:vertAlign w:val="subscript"/>
          <w:lang w:eastAsia="zh-CN"/>
        </w:rPr>
        <w:t xml:space="preserve">FirstSSB_MAX </w:t>
      </w:r>
      <w:r w:rsidRPr="007275DF">
        <w:t>+ L</w:t>
      </w:r>
      <w:r w:rsidRPr="007275DF">
        <w:rPr>
          <w:vertAlign w:val="subscript"/>
        </w:rPr>
        <w:t>3,1</w:t>
      </w:r>
      <w:r w:rsidRPr="007275DF">
        <w:t>* T</w:t>
      </w:r>
      <w:r w:rsidRPr="007275DF">
        <w:rPr>
          <w:vertAlign w:val="subscript"/>
        </w:rPr>
        <w:t>SMTC_MAX</w:t>
      </w:r>
      <w:r w:rsidRPr="007275DF">
        <w:rPr>
          <w:vertAlign w:val="subscript"/>
          <w:lang w:eastAsia="zh-CN"/>
        </w:rPr>
        <w:t>.</w:t>
      </w:r>
    </w:p>
    <w:p w14:paraId="44AD468A" w14:textId="77777777" w:rsidR="009428D8" w:rsidRPr="007275DF" w:rsidRDefault="009428D8" w:rsidP="009428D8">
      <w:pPr>
        <w:rPr>
          <w:lang w:eastAsia="zh-CN"/>
        </w:rPr>
      </w:pPr>
      <w:r w:rsidRPr="007275DF">
        <w:rPr>
          <w:lang w:eastAsia="zh-CN"/>
        </w:rPr>
        <w:t xml:space="preserve">During T3, interruption on PSCell shall not occur outside slot </w:t>
      </w:r>
      <w:r w:rsidRPr="007275DF">
        <w:rPr>
          <w:i/>
          <w:iCs/>
          <w:lang w:eastAsia="zh-CN"/>
        </w:rPr>
        <w:t xml:space="preserve">n </w:t>
      </w:r>
      <w:r w:rsidRPr="007275DF">
        <w:rPr>
          <w:lang w:eastAsia="zh-CN"/>
        </w:rPr>
        <w:t>+1+</w:t>
      </w:r>
      <w:r w:rsidRPr="007275DF">
        <w:t>T</w:t>
      </w:r>
      <w:r w:rsidRPr="007275DF">
        <w:rPr>
          <w:vertAlign w:val="subscript"/>
        </w:rPr>
        <w:t>HARQ</w:t>
      </w:r>
      <w:r w:rsidRPr="007275DF">
        <w:rPr>
          <w:lang w:eastAsia="zh-CN"/>
        </w:rPr>
        <w:t>/NR_slot_length</w:t>
      </w:r>
      <w:r w:rsidRPr="007275DF">
        <w:t xml:space="preserve"> to slot </w:t>
      </w:r>
      <w:r w:rsidRPr="007275DF">
        <w:rPr>
          <w:i/>
          <w:iCs/>
        </w:rPr>
        <w:t>n</w:t>
      </w:r>
      <w:r w:rsidRPr="007275DF">
        <w:t>+</w:t>
      </w:r>
      <w:r w:rsidRPr="007275DF">
        <w:rPr>
          <w:lang w:eastAsia="zh-CN"/>
        </w:rPr>
        <w:t>1+</w:t>
      </w:r>
      <w:r w:rsidRPr="007275DF">
        <w:t>(T</w:t>
      </w:r>
      <w:r w:rsidRPr="007275DF">
        <w:rPr>
          <w:vertAlign w:val="subscript"/>
        </w:rPr>
        <w:t>HARQ</w:t>
      </w:r>
      <w:r w:rsidRPr="007275DF">
        <w:rPr>
          <w:lang w:eastAsia="zh-CN"/>
        </w:rPr>
        <w:t xml:space="preserve"> +3ms</w:t>
      </w:r>
      <w:r w:rsidRPr="007275DF">
        <w:t>)/</w:t>
      </w:r>
      <w:r w:rsidRPr="007275DF">
        <w:rPr>
          <w:lang w:eastAsia="zh-CN"/>
        </w:rPr>
        <w:t>NR_slot_length.</w:t>
      </w:r>
    </w:p>
    <w:p w14:paraId="467800C3" w14:textId="77777777" w:rsidR="009428D8" w:rsidRPr="007275DF" w:rsidRDefault="009428D8" w:rsidP="009428D8">
      <w:pPr>
        <w:rPr>
          <w:lang w:eastAsia="zh-CN"/>
        </w:rPr>
      </w:pPr>
      <w:r w:rsidRPr="007275DF">
        <w:rPr>
          <w:lang w:eastAsia="zh-CN"/>
        </w:rPr>
        <w:t xml:space="preserve">The interruption on PSCell shall not be more than specified for </w:t>
      </w:r>
      <w:r w:rsidRPr="007275DF">
        <w:rPr>
          <w:rFonts w:eastAsiaTheme="minorEastAsia"/>
          <w:lang w:eastAsia="zh-CN"/>
        </w:rPr>
        <w:t>EN-DC</w:t>
      </w:r>
      <w:r w:rsidRPr="007275DF">
        <w:rPr>
          <w:lang w:eastAsia="zh-CN"/>
        </w:rPr>
        <w:t xml:space="preserve"> in clause 8.2.</w:t>
      </w:r>
      <w:r w:rsidRPr="007275DF">
        <w:rPr>
          <w:rFonts w:eastAsiaTheme="minorEastAsia"/>
          <w:lang w:eastAsia="zh-CN"/>
        </w:rPr>
        <w:t>1</w:t>
      </w:r>
      <w:r w:rsidRPr="007275DF">
        <w:rPr>
          <w:lang w:eastAsia="zh-CN"/>
        </w:rPr>
        <w:t>.2.</w:t>
      </w:r>
      <w:r w:rsidRPr="007275DF">
        <w:rPr>
          <w:rFonts w:eastAsiaTheme="minorEastAsia"/>
          <w:lang w:eastAsia="zh-CN"/>
        </w:rPr>
        <w:t>4</w:t>
      </w:r>
      <w:r w:rsidRPr="007275DF">
        <w:rPr>
          <w:lang w:eastAsia="zh-CN"/>
        </w:rPr>
        <w:t>.</w:t>
      </w:r>
    </w:p>
    <w:p w14:paraId="04C21083" w14:textId="77777777" w:rsidR="009428D8" w:rsidRPr="007275DF" w:rsidRDefault="009428D8" w:rsidP="009428D8">
      <w:pPr>
        <w:rPr>
          <w:lang w:eastAsia="zh-CN"/>
        </w:rPr>
      </w:pPr>
      <w:r w:rsidRPr="007275DF">
        <w:rPr>
          <w:lang w:eastAsia="zh-CN"/>
        </w:rPr>
        <w:t>The rate of correctly observed SCell activation delays and SCell deactivation delays shall for repeated tests be at least 90%.</w:t>
      </w:r>
    </w:p>
    <w:p w14:paraId="240012A3" w14:textId="77777777" w:rsidR="009428D8" w:rsidRPr="007275DF" w:rsidRDefault="009428D8" w:rsidP="009428D8">
      <w:pPr>
        <w:pStyle w:val="Heading3"/>
      </w:pPr>
      <w:r w:rsidRPr="007275DF">
        <w:t>A.10.3.4</w:t>
      </w:r>
      <w:r w:rsidRPr="007275DF">
        <w:tab/>
        <w:t>Beam failure detection and link recovery procedures</w:t>
      </w:r>
    </w:p>
    <w:p w14:paraId="31D7AEAA" w14:textId="77777777" w:rsidR="009428D8" w:rsidRPr="007275DF" w:rsidRDefault="009428D8" w:rsidP="00127567">
      <w:pPr>
        <w:pStyle w:val="Heading4"/>
      </w:pPr>
      <w:r w:rsidRPr="007275DF">
        <w:t>A.10.3.4.1</w:t>
      </w:r>
      <w:r w:rsidRPr="007275DF">
        <w:tab/>
        <w:t>EN-DC Beam Failure Detection and Link Recovery Test for FR1 PSCell configured with SSB-based BFD and LR in non-DRX mode</w:t>
      </w:r>
    </w:p>
    <w:p w14:paraId="3A54731E" w14:textId="77777777" w:rsidR="009428D8" w:rsidRPr="007275DF" w:rsidRDefault="009428D8" w:rsidP="00127567">
      <w:pPr>
        <w:pStyle w:val="Heading5"/>
        <w:rPr>
          <w:snapToGrid w:val="0"/>
        </w:rPr>
      </w:pPr>
      <w:r w:rsidRPr="007275DF">
        <w:rPr>
          <w:snapToGrid w:val="0"/>
          <w:lang w:eastAsia="zh-CN"/>
        </w:rPr>
        <w:t>A.10.3.4.1.1</w:t>
      </w:r>
      <w:r w:rsidRPr="007275DF">
        <w:rPr>
          <w:snapToGrid w:val="0"/>
          <w:lang w:eastAsia="zh-CN"/>
        </w:rPr>
        <w:tab/>
        <w:t>Test Purpose and Environment</w:t>
      </w:r>
    </w:p>
    <w:p w14:paraId="54D12B0D" w14:textId="77777777" w:rsidR="009428D8" w:rsidRPr="007275DF" w:rsidRDefault="009428D8" w:rsidP="009428D8">
      <w:r w:rsidRPr="007275DF">
        <w:t>The purpose of this test is to verify that the UE properly detects SSB-based beam failure in the set q</w:t>
      </w:r>
      <w:r w:rsidRPr="007275DF">
        <w:rPr>
          <w:vertAlign w:val="subscript"/>
        </w:rPr>
        <w:t>0</w:t>
      </w:r>
      <w:r w:rsidRPr="007275DF">
        <w:t xml:space="preserve"> configured for a serving PSCell and that the UE performs correct SSB-based link recovery based on beam candidate set q</w:t>
      </w:r>
      <w:r w:rsidRPr="007275DF">
        <w:rPr>
          <w:vertAlign w:val="subscript"/>
        </w:rPr>
        <w:t>1</w:t>
      </w:r>
      <w:r w:rsidRPr="007275DF">
        <w:t>. The purpose is to test the downlink monitoring for beam failure detection within the UEs active DL BWP of the PSCell, during the evaluation period, and link recovery, when no DRX is used. This test will partly verify the SSB based beam failure detection and link recovery for an FR1 serving cell requirements in clause 8.5A.</w:t>
      </w:r>
    </w:p>
    <w:p w14:paraId="78BA560D" w14:textId="13253A7C" w:rsidR="00994E1E" w:rsidRPr="007275DF" w:rsidRDefault="00994E1E" w:rsidP="00994E1E">
      <w:r w:rsidRPr="007275DF">
        <w:t xml:space="preserve">The test parameters are given in Tables A.10.3.4.1.1-1, A.10.3.4.1.1-2, </w:t>
      </w:r>
      <w:r>
        <w:t xml:space="preserve">and </w:t>
      </w:r>
      <w:r w:rsidRPr="007275DF">
        <w:t>A.10.3.4.1.1-3 below. There are two cells, cell 1 is the E-UTRAN PCell, and cell 2 is the PSCell which operates on a carrier frequency with CCA and transmits SSBs in DBT windows according to DL CCA model. The test consists of five successive time periods, with time duration of T1, T2, T3, T4 and T5 respectively. Figure A.10.3.4.1.1-1 shows the variation of the downlink SNR of the PCell and the SNR of the SSB in set q</w:t>
      </w:r>
      <w:r w:rsidRPr="007275DF">
        <w:rPr>
          <w:vertAlign w:val="subscript"/>
        </w:rPr>
        <w:t>0</w:t>
      </w:r>
      <w:r w:rsidRPr="007275DF">
        <w:t xml:space="preserve"> in the active PSCell to emulate SSB based beam failure. Figure A.10.3.4.1.1-1 additionally shows the variation of the downlink L1-RSRP of the SSB in set q</w:t>
      </w:r>
      <w:r w:rsidRPr="007275DF">
        <w:rPr>
          <w:vertAlign w:val="subscript"/>
        </w:rPr>
        <w:t>1</w:t>
      </w:r>
      <w:r w:rsidRPr="007275DF">
        <w:t xml:space="preserve"> of the candidate beam used for link recovery. Prior to the start of the time duration T1, the UE shall be fully synchronized to cell 1 and cell 2. The UE shall be configured for periodic CSI reporting with a reporting periodicity of 2 ms. The UE transmits the reporting according to UL CCA model. In the test, DRX configuration is not enabled. The UE is configured to perform inter-frequency measurements using GP ID #0 (40 ms) in test 1.</w:t>
      </w:r>
    </w:p>
    <w:p w14:paraId="3D0076C2" w14:textId="77777777" w:rsidR="009428D8" w:rsidRPr="007275DF" w:rsidRDefault="009428D8" w:rsidP="00127567">
      <w:pPr>
        <w:pStyle w:val="TH"/>
      </w:pPr>
      <w:r w:rsidRPr="007275DF">
        <w:t>Table A.10.3.4.1.1-1: Supported test configurations for FR1 PSCell with 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6905"/>
      </w:tblGrid>
      <w:tr w:rsidR="009428D8" w:rsidRPr="007275DF" w14:paraId="3A0C99DA" w14:textId="77777777" w:rsidTr="006D0B54">
        <w:trPr>
          <w:trHeight w:val="267"/>
          <w:jc w:val="center"/>
        </w:trPr>
        <w:tc>
          <w:tcPr>
            <w:tcW w:w="2265" w:type="dxa"/>
            <w:tcBorders>
              <w:top w:val="single" w:sz="4" w:space="0" w:color="auto"/>
              <w:left w:val="single" w:sz="4" w:space="0" w:color="auto"/>
              <w:bottom w:val="single" w:sz="4" w:space="0" w:color="auto"/>
              <w:right w:val="single" w:sz="4" w:space="0" w:color="auto"/>
            </w:tcBorders>
            <w:hideMark/>
          </w:tcPr>
          <w:p w14:paraId="55D8D0E9" w14:textId="77777777" w:rsidR="009428D8" w:rsidRPr="007275DF" w:rsidRDefault="009428D8" w:rsidP="00127567">
            <w:pPr>
              <w:pStyle w:val="TAH"/>
            </w:pPr>
            <w:r w:rsidRPr="007275DF">
              <w:t>Configuration</w:t>
            </w:r>
          </w:p>
        </w:tc>
        <w:tc>
          <w:tcPr>
            <w:tcW w:w="6905" w:type="dxa"/>
            <w:tcBorders>
              <w:top w:val="single" w:sz="4" w:space="0" w:color="auto"/>
              <w:left w:val="single" w:sz="4" w:space="0" w:color="auto"/>
              <w:bottom w:val="single" w:sz="4" w:space="0" w:color="auto"/>
              <w:right w:val="single" w:sz="4" w:space="0" w:color="auto"/>
            </w:tcBorders>
            <w:hideMark/>
          </w:tcPr>
          <w:p w14:paraId="79D34BB7" w14:textId="77777777" w:rsidR="009428D8" w:rsidRPr="007275DF" w:rsidRDefault="009428D8" w:rsidP="00127567">
            <w:pPr>
              <w:pStyle w:val="TAH"/>
            </w:pPr>
            <w:r w:rsidRPr="007275DF">
              <w:t>Description</w:t>
            </w:r>
          </w:p>
        </w:tc>
      </w:tr>
      <w:tr w:rsidR="009428D8" w:rsidRPr="007275DF" w14:paraId="711E27A6" w14:textId="77777777" w:rsidTr="006D0B54">
        <w:trPr>
          <w:trHeight w:val="267"/>
          <w:jc w:val="center"/>
        </w:trPr>
        <w:tc>
          <w:tcPr>
            <w:tcW w:w="2265" w:type="dxa"/>
            <w:tcBorders>
              <w:top w:val="single" w:sz="4" w:space="0" w:color="auto"/>
              <w:left w:val="single" w:sz="4" w:space="0" w:color="auto"/>
              <w:bottom w:val="single" w:sz="4" w:space="0" w:color="auto"/>
              <w:right w:val="single" w:sz="4" w:space="0" w:color="auto"/>
            </w:tcBorders>
            <w:hideMark/>
          </w:tcPr>
          <w:p w14:paraId="1077091B" w14:textId="77777777" w:rsidR="009428D8" w:rsidRPr="007275DF" w:rsidRDefault="009428D8" w:rsidP="00127567">
            <w:pPr>
              <w:pStyle w:val="TAL"/>
            </w:pPr>
            <w:r w:rsidRPr="007275DF">
              <w:t>1</w:t>
            </w:r>
          </w:p>
        </w:tc>
        <w:tc>
          <w:tcPr>
            <w:tcW w:w="6905" w:type="dxa"/>
            <w:tcBorders>
              <w:top w:val="single" w:sz="4" w:space="0" w:color="auto"/>
              <w:left w:val="single" w:sz="4" w:space="0" w:color="auto"/>
              <w:bottom w:val="single" w:sz="4" w:space="0" w:color="auto"/>
              <w:right w:val="single" w:sz="4" w:space="0" w:color="auto"/>
            </w:tcBorders>
            <w:hideMark/>
          </w:tcPr>
          <w:p w14:paraId="41A4FA2B" w14:textId="77777777" w:rsidR="009428D8" w:rsidRPr="007275DF" w:rsidRDefault="009428D8" w:rsidP="00127567">
            <w:pPr>
              <w:pStyle w:val="TAL"/>
            </w:pPr>
            <w:r w:rsidRPr="007275DF">
              <w:t>LTE FDD, NR 30 kHz SSB SCS, 40 MHz bandwidth, TDD duplex mode</w:t>
            </w:r>
          </w:p>
        </w:tc>
      </w:tr>
      <w:tr w:rsidR="009428D8" w:rsidRPr="007275DF" w14:paraId="239A5A39" w14:textId="77777777" w:rsidTr="006D0B54">
        <w:trPr>
          <w:trHeight w:val="267"/>
          <w:jc w:val="center"/>
        </w:trPr>
        <w:tc>
          <w:tcPr>
            <w:tcW w:w="2265" w:type="dxa"/>
            <w:tcBorders>
              <w:top w:val="single" w:sz="4" w:space="0" w:color="auto"/>
              <w:left w:val="single" w:sz="4" w:space="0" w:color="auto"/>
              <w:bottom w:val="single" w:sz="4" w:space="0" w:color="auto"/>
              <w:right w:val="single" w:sz="4" w:space="0" w:color="auto"/>
            </w:tcBorders>
            <w:hideMark/>
          </w:tcPr>
          <w:p w14:paraId="2CE3F7F4" w14:textId="77777777" w:rsidR="009428D8" w:rsidRPr="007275DF" w:rsidRDefault="009428D8" w:rsidP="00127567">
            <w:pPr>
              <w:pStyle w:val="TAL"/>
            </w:pPr>
            <w:r w:rsidRPr="007275DF">
              <w:t>2</w:t>
            </w:r>
          </w:p>
        </w:tc>
        <w:tc>
          <w:tcPr>
            <w:tcW w:w="6905" w:type="dxa"/>
            <w:tcBorders>
              <w:top w:val="single" w:sz="4" w:space="0" w:color="auto"/>
              <w:left w:val="single" w:sz="4" w:space="0" w:color="auto"/>
              <w:bottom w:val="single" w:sz="4" w:space="0" w:color="auto"/>
              <w:right w:val="single" w:sz="4" w:space="0" w:color="auto"/>
            </w:tcBorders>
            <w:hideMark/>
          </w:tcPr>
          <w:p w14:paraId="40AC0DCD" w14:textId="77777777" w:rsidR="009428D8" w:rsidRPr="007275DF" w:rsidRDefault="009428D8" w:rsidP="00127567">
            <w:pPr>
              <w:pStyle w:val="TAL"/>
            </w:pPr>
            <w:r w:rsidRPr="007275DF">
              <w:t>LTE TDD, NR 30 kHz SSB SCS, 40 MHz bandwidth, TDD duplex mode</w:t>
            </w:r>
          </w:p>
        </w:tc>
      </w:tr>
      <w:tr w:rsidR="009428D8" w:rsidRPr="007275DF" w14:paraId="2D000EEE" w14:textId="77777777" w:rsidTr="006D0B54">
        <w:trPr>
          <w:trHeight w:val="267"/>
          <w:jc w:val="center"/>
        </w:trPr>
        <w:tc>
          <w:tcPr>
            <w:tcW w:w="9170" w:type="dxa"/>
            <w:gridSpan w:val="2"/>
            <w:tcBorders>
              <w:top w:val="single" w:sz="4" w:space="0" w:color="auto"/>
              <w:left w:val="single" w:sz="4" w:space="0" w:color="auto"/>
              <w:bottom w:val="single" w:sz="4" w:space="0" w:color="auto"/>
              <w:right w:val="single" w:sz="4" w:space="0" w:color="auto"/>
            </w:tcBorders>
            <w:hideMark/>
          </w:tcPr>
          <w:p w14:paraId="738413FF" w14:textId="77777777" w:rsidR="009428D8" w:rsidRPr="007275DF" w:rsidRDefault="009428D8" w:rsidP="00127567">
            <w:pPr>
              <w:pStyle w:val="TAN"/>
            </w:pPr>
            <w:r w:rsidRPr="007275DF">
              <w:t xml:space="preserve">Note: </w:t>
            </w:r>
            <w:r w:rsidRPr="007275DF">
              <w:tab/>
              <w:t>The UE is only required to pass in one of the supported test configurations in FR1</w:t>
            </w:r>
          </w:p>
        </w:tc>
      </w:tr>
    </w:tbl>
    <w:p w14:paraId="76498C83" w14:textId="77777777" w:rsidR="009428D8" w:rsidRPr="007275DF" w:rsidRDefault="009428D8" w:rsidP="009428D8">
      <w:pPr>
        <w:spacing w:before="120"/>
      </w:pPr>
    </w:p>
    <w:p w14:paraId="7EA06570" w14:textId="61CE66F8" w:rsidR="009428D8" w:rsidRDefault="009428D8" w:rsidP="00127567">
      <w:pPr>
        <w:pStyle w:val="TH"/>
      </w:pPr>
      <w:r w:rsidRPr="007275DF">
        <w:rPr>
          <w:lang w:val="en-US"/>
        </w:rPr>
        <w:lastRenderedPageBreak/>
        <w:t>T</w:t>
      </w:r>
      <w:r w:rsidRPr="00127567">
        <w:t>able A.10.3.4.1.1-2: General test parameters for FR1 PSCell for SSB-based beam failure detection and link recovery testing in non-DRX mode</w:t>
      </w:r>
    </w:p>
    <w:tbl>
      <w:tblPr>
        <w:tblW w:w="39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3"/>
        <w:gridCol w:w="73"/>
        <w:gridCol w:w="13"/>
        <w:gridCol w:w="105"/>
        <w:gridCol w:w="1034"/>
        <w:gridCol w:w="986"/>
        <w:gridCol w:w="1662"/>
        <w:gridCol w:w="2046"/>
      </w:tblGrid>
      <w:tr w:rsidR="00832265" w:rsidRPr="007275DF" w14:paraId="30DFA2B5" w14:textId="77777777" w:rsidTr="00574976">
        <w:trPr>
          <w:trHeight w:val="163"/>
          <w:jc w:val="center"/>
        </w:trPr>
        <w:tc>
          <w:tcPr>
            <w:tcW w:w="1786" w:type="pct"/>
            <w:gridSpan w:val="5"/>
            <w:tcBorders>
              <w:top w:val="single" w:sz="4" w:space="0" w:color="auto"/>
              <w:left w:val="single" w:sz="4" w:space="0" w:color="auto"/>
              <w:bottom w:val="nil"/>
              <w:right w:val="single" w:sz="4" w:space="0" w:color="auto"/>
            </w:tcBorders>
            <w:shd w:val="clear" w:color="auto" w:fill="auto"/>
            <w:hideMark/>
          </w:tcPr>
          <w:p w14:paraId="58F5FF43" w14:textId="77777777" w:rsidR="00832265" w:rsidRPr="007275DF" w:rsidRDefault="00832265" w:rsidP="009860A3">
            <w:pPr>
              <w:keepNext/>
              <w:keepLines/>
              <w:spacing w:after="0"/>
              <w:jc w:val="center"/>
              <w:rPr>
                <w:rFonts w:ascii="Arial" w:hAnsi="Arial"/>
                <w:b/>
                <w:noProof/>
                <w:sz w:val="18"/>
              </w:rPr>
            </w:pPr>
            <w:r w:rsidRPr="007275DF">
              <w:rPr>
                <w:rFonts w:ascii="Arial" w:hAnsi="Arial"/>
                <w:b/>
                <w:noProof/>
                <w:sz w:val="18"/>
              </w:rPr>
              <w:lastRenderedPageBreak/>
              <w:t>Parameter</w:t>
            </w:r>
          </w:p>
        </w:tc>
        <w:tc>
          <w:tcPr>
            <w:tcW w:w="675" w:type="pct"/>
            <w:tcBorders>
              <w:top w:val="single" w:sz="4" w:space="0" w:color="auto"/>
              <w:left w:val="single" w:sz="4" w:space="0" w:color="auto"/>
              <w:bottom w:val="nil"/>
              <w:right w:val="single" w:sz="4" w:space="0" w:color="auto"/>
            </w:tcBorders>
            <w:shd w:val="clear" w:color="auto" w:fill="auto"/>
            <w:hideMark/>
          </w:tcPr>
          <w:p w14:paraId="704E8E5F" w14:textId="77777777" w:rsidR="00832265" w:rsidRPr="007275DF" w:rsidRDefault="00832265" w:rsidP="009860A3">
            <w:pPr>
              <w:keepNext/>
              <w:keepLines/>
              <w:spacing w:after="0"/>
              <w:jc w:val="center"/>
              <w:rPr>
                <w:rFonts w:ascii="Arial" w:hAnsi="Arial"/>
                <w:b/>
                <w:noProof/>
                <w:sz w:val="18"/>
              </w:rPr>
            </w:pPr>
            <w:r w:rsidRPr="007275DF">
              <w:rPr>
                <w:rFonts w:ascii="Arial" w:hAnsi="Arial"/>
                <w:b/>
                <w:noProof/>
                <w:sz w:val="18"/>
              </w:rPr>
              <w:t>Unit</w:t>
            </w:r>
          </w:p>
        </w:tc>
        <w:tc>
          <w:tcPr>
            <w:tcW w:w="1138" w:type="pct"/>
            <w:tcBorders>
              <w:top w:val="single" w:sz="4" w:space="0" w:color="auto"/>
              <w:left w:val="single" w:sz="4" w:space="0" w:color="auto"/>
              <w:bottom w:val="single" w:sz="4" w:space="0" w:color="auto"/>
              <w:right w:val="nil"/>
            </w:tcBorders>
            <w:hideMark/>
          </w:tcPr>
          <w:p w14:paraId="10B8B4F9" w14:textId="77777777" w:rsidR="00832265" w:rsidRPr="007275DF" w:rsidRDefault="00832265" w:rsidP="009860A3">
            <w:pPr>
              <w:keepNext/>
              <w:keepLines/>
              <w:spacing w:after="0"/>
              <w:jc w:val="center"/>
              <w:rPr>
                <w:rFonts w:ascii="Arial" w:hAnsi="Arial"/>
                <w:b/>
                <w:noProof/>
                <w:sz w:val="18"/>
              </w:rPr>
            </w:pPr>
            <w:r w:rsidRPr="007275DF">
              <w:rPr>
                <w:rFonts w:ascii="Arial" w:hAnsi="Arial"/>
                <w:b/>
                <w:noProof/>
                <w:sz w:val="18"/>
              </w:rPr>
              <w:t>Value</w:t>
            </w:r>
          </w:p>
        </w:tc>
        <w:tc>
          <w:tcPr>
            <w:tcW w:w="1401" w:type="pct"/>
            <w:tcBorders>
              <w:top w:val="single" w:sz="4" w:space="0" w:color="auto"/>
              <w:left w:val="single" w:sz="4" w:space="0" w:color="auto"/>
              <w:bottom w:val="single" w:sz="4" w:space="0" w:color="auto"/>
              <w:right w:val="single" w:sz="4" w:space="0" w:color="auto"/>
            </w:tcBorders>
            <w:hideMark/>
          </w:tcPr>
          <w:p w14:paraId="19035BA6" w14:textId="77777777" w:rsidR="00832265" w:rsidRPr="007275DF" w:rsidRDefault="00832265" w:rsidP="009860A3">
            <w:pPr>
              <w:keepNext/>
              <w:keepLines/>
              <w:spacing w:after="0"/>
              <w:jc w:val="center"/>
              <w:rPr>
                <w:rFonts w:ascii="Arial" w:hAnsi="Arial"/>
                <w:b/>
                <w:noProof/>
                <w:sz w:val="18"/>
              </w:rPr>
            </w:pPr>
            <w:r w:rsidRPr="007275DF">
              <w:rPr>
                <w:rFonts w:ascii="Arial" w:hAnsi="Arial"/>
                <w:b/>
                <w:noProof/>
                <w:sz w:val="18"/>
              </w:rPr>
              <w:t>Comment</w:t>
            </w:r>
          </w:p>
        </w:tc>
      </w:tr>
      <w:tr w:rsidR="00832265" w:rsidRPr="007275DF" w14:paraId="7B7A4540" w14:textId="77777777" w:rsidTr="00574976">
        <w:trPr>
          <w:trHeight w:val="402"/>
          <w:jc w:val="center"/>
        </w:trPr>
        <w:tc>
          <w:tcPr>
            <w:tcW w:w="1786" w:type="pct"/>
            <w:gridSpan w:val="5"/>
            <w:tcBorders>
              <w:top w:val="nil"/>
              <w:left w:val="single" w:sz="4" w:space="0" w:color="auto"/>
              <w:bottom w:val="single" w:sz="4" w:space="0" w:color="auto"/>
              <w:right w:val="single" w:sz="4" w:space="0" w:color="auto"/>
            </w:tcBorders>
            <w:shd w:val="clear" w:color="auto" w:fill="auto"/>
            <w:vAlign w:val="center"/>
            <w:hideMark/>
          </w:tcPr>
          <w:p w14:paraId="0E71C476" w14:textId="77777777" w:rsidR="00832265" w:rsidRPr="007275DF" w:rsidRDefault="00832265" w:rsidP="009860A3">
            <w:pPr>
              <w:keepNext/>
              <w:keepLines/>
              <w:spacing w:after="0"/>
              <w:jc w:val="center"/>
              <w:rPr>
                <w:rFonts w:ascii="Arial" w:hAnsi="Arial"/>
                <w:b/>
                <w:noProof/>
                <w:sz w:val="18"/>
              </w:rPr>
            </w:pPr>
          </w:p>
        </w:tc>
        <w:tc>
          <w:tcPr>
            <w:tcW w:w="675" w:type="pct"/>
            <w:tcBorders>
              <w:top w:val="nil"/>
              <w:left w:val="single" w:sz="4" w:space="0" w:color="auto"/>
              <w:bottom w:val="single" w:sz="4" w:space="0" w:color="auto"/>
              <w:right w:val="single" w:sz="4" w:space="0" w:color="auto"/>
            </w:tcBorders>
            <w:shd w:val="clear" w:color="auto" w:fill="auto"/>
            <w:vAlign w:val="center"/>
            <w:hideMark/>
          </w:tcPr>
          <w:p w14:paraId="3D8A9A04" w14:textId="77777777" w:rsidR="00832265" w:rsidRPr="007275DF" w:rsidRDefault="00832265" w:rsidP="009860A3">
            <w:pPr>
              <w:keepNext/>
              <w:keepLines/>
              <w:spacing w:after="0"/>
              <w:jc w:val="center"/>
              <w:rPr>
                <w:rFonts w:ascii="Arial" w:hAnsi="Arial"/>
                <w:b/>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0943594F" w14:textId="77777777" w:rsidR="00832265" w:rsidRPr="007275DF" w:rsidRDefault="00832265" w:rsidP="009860A3">
            <w:pPr>
              <w:keepNext/>
              <w:keepLines/>
              <w:spacing w:after="0"/>
              <w:jc w:val="center"/>
              <w:rPr>
                <w:rFonts w:ascii="Arial" w:hAnsi="Arial"/>
                <w:b/>
                <w:noProof/>
                <w:sz w:val="18"/>
              </w:rPr>
            </w:pPr>
            <w:r w:rsidRPr="007275DF">
              <w:rPr>
                <w:rFonts w:ascii="Arial" w:hAnsi="Arial"/>
                <w:b/>
                <w:noProof/>
                <w:sz w:val="18"/>
              </w:rPr>
              <w:t>Test 1</w:t>
            </w:r>
          </w:p>
        </w:tc>
        <w:tc>
          <w:tcPr>
            <w:tcW w:w="1401" w:type="pct"/>
            <w:tcBorders>
              <w:top w:val="single" w:sz="4" w:space="0" w:color="auto"/>
              <w:left w:val="single" w:sz="4" w:space="0" w:color="auto"/>
              <w:bottom w:val="single" w:sz="4" w:space="0" w:color="auto"/>
              <w:right w:val="single" w:sz="4" w:space="0" w:color="auto"/>
            </w:tcBorders>
          </w:tcPr>
          <w:p w14:paraId="77C5D49B" w14:textId="77777777" w:rsidR="00832265" w:rsidRPr="007275DF" w:rsidRDefault="00832265" w:rsidP="009860A3">
            <w:pPr>
              <w:keepNext/>
              <w:keepLines/>
              <w:spacing w:after="0"/>
              <w:jc w:val="center"/>
              <w:rPr>
                <w:rFonts w:ascii="Arial" w:hAnsi="Arial"/>
                <w:b/>
                <w:noProof/>
                <w:sz w:val="18"/>
              </w:rPr>
            </w:pPr>
          </w:p>
        </w:tc>
      </w:tr>
      <w:tr w:rsidR="00832265" w:rsidRPr="007275DF" w14:paraId="315AC0EF" w14:textId="77777777" w:rsidTr="00574976">
        <w:trPr>
          <w:trHeight w:val="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1CBFADB3"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 xml:space="preserve">Active E-UTRA PCell </w:t>
            </w:r>
          </w:p>
        </w:tc>
        <w:tc>
          <w:tcPr>
            <w:tcW w:w="675" w:type="pct"/>
            <w:tcBorders>
              <w:top w:val="single" w:sz="4" w:space="0" w:color="auto"/>
              <w:left w:val="single" w:sz="4" w:space="0" w:color="auto"/>
              <w:bottom w:val="single" w:sz="4" w:space="0" w:color="auto"/>
              <w:right w:val="single" w:sz="4" w:space="0" w:color="auto"/>
            </w:tcBorders>
          </w:tcPr>
          <w:p w14:paraId="007772D7"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017D482C"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Cell 1</w:t>
            </w:r>
          </w:p>
        </w:tc>
        <w:tc>
          <w:tcPr>
            <w:tcW w:w="1401" w:type="pct"/>
            <w:tcBorders>
              <w:top w:val="single" w:sz="4" w:space="0" w:color="auto"/>
              <w:left w:val="single" w:sz="4" w:space="0" w:color="auto"/>
              <w:bottom w:val="single" w:sz="4" w:space="0" w:color="auto"/>
              <w:right w:val="single" w:sz="4" w:space="0" w:color="auto"/>
            </w:tcBorders>
          </w:tcPr>
          <w:p w14:paraId="3E467DF4" w14:textId="77777777" w:rsidR="00832265" w:rsidRPr="007275DF" w:rsidRDefault="00832265" w:rsidP="009860A3">
            <w:pPr>
              <w:keepNext/>
              <w:keepLines/>
              <w:spacing w:after="0"/>
              <w:jc w:val="center"/>
              <w:rPr>
                <w:rFonts w:ascii="Arial" w:hAnsi="Arial"/>
                <w:noProof/>
                <w:sz w:val="18"/>
              </w:rPr>
            </w:pPr>
          </w:p>
        </w:tc>
      </w:tr>
      <w:tr w:rsidR="00832265" w:rsidRPr="007275DF" w14:paraId="4DA3C41F"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01A86067" w14:textId="77777777" w:rsidR="00832265" w:rsidRPr="007275DF" w:rsidRDefault="00832265" w:rsidP="009860A3">
            <w:pPr>
              <w:keepNext/>
              <w:keepLines/>
              <w:spacing w:after="0"/>
              <w:rPr>
                <w:rFonts w:ascii="Arial" w:hAnsi="Arial"/>
                <w:noProof/>
                <w:sz w:val="18"/>
                <w:lang w:val="sv-FI"/>
              </w:rPr>
            </w:pPr>
            <w:r w:rsidRPr="007275DF">
              <w:rPr>
                <w:rFonts w:ascii="Arial" w:hAnsi="Arial"/>
                <w:noProof/>
                <w:sz w:val="18"/>
                <w:lang w:val="sv-FI"/>
              </w:rPr>
              <w:t>E-UTRA RF Channel Number</w:t>
            </w:r>
          </w:p>
        </w:tc>
        <w:tc>
          <w:tcPr>
            <w:tcW w:w="675" w:type="pct"/>
            <w:tcBorders>
              <w:top w:val="single" w:sz="4" w:space="0" w:color="auto"/>
              <w:left w:val="single" w:sz="4" w:space="0" w:color="auto"/>
              <w:bottom w:val="single" w:sz="4" w:space="0" w:color="auto"/>
              <w:right w:val="single" w:sz="4" w:space="0" w:color="auto"/>
            </w:tcBorders>
          </w:tcPr>
          <w:p w14:paraId="3386FF26" w14:textId="77777777" w:rsidR="00832265" w:rsidRPr="007275DF" w:rsidRDefault="00832265" w:rsidP="009860A3">
            <w:pPr>
              <w:keepNext/>
              <w:keepLines/>
              <w:spacing w:after="0"/>
              <w:jc w:val="center"/>
              <w:rPr>
                <w:rFonts w:ascii="Arial" w:hAnsi="Arial"/>
                <w:noProof/>
                <w:sz w:val="18"/>
                <w:lang w:val="sv-FI"/>
              </w:rPr>
            </w:pPr>
          </w:p>
        </w:tc>
        <w:tc>
          <w:tcPr>
            <w:tcW w:w="1138" w:type="pct"/>
            <w:tcBorders>
              <w:top w:val="single" w:sz="4" w:space="0" w:color="auto"/>
              <w:left w:val="single" w:sz="4" w:space="0" w:color="auto"/>
              <w:bottom w:val="single" w:sz="4" w:space="0" w:color="auto"/>
              <w:right w:val="single" w:sz="4" w:space="0" w:color="auto"/>
            </w:tcBorders>
            <w:hideMark/>
          </w:tcPr>
          <w:p w14:paraId="5CF72354"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1</w:t>
            </w:r>
          </w:p>
        </w:tc>
        <w:tc>
          <w:tcPr>
            <w:tcW w:w="1401" w:type="pct"/>
            <w:tcBorders>
              <w:top w:val="single" w:sz="4" w:space="0" w:color="auto"/>
              <w:left w:val="single" w:sz="4" w:space="0" w:color="auto"/>
              <w:bottom w:val="single" w:sz="4" w:space="0" w:color="auto"/>
              <w:right w:val="single" w:sz="4" w:space="0" w:color="auto"/>
            </w:tcBorders>
          </w:tcPr>
          <w:p w14:paraId="101340A5" w14:textId="77777777" w:rsidR="00832265" w:rsidRPr="007275DF" w:rsidRDefault="00832265" w:rsidP="009860A3">
            <w:pPr>
              <w:keepNext/>
              <w:keepLines/>
              <w:spacing w:after="0"/>
              <w:jc w:val="center"/>
              <w:rPr>
                <w:rFonts w:ascii="Arial" w:hAnsi="Arial"/>
                <w:noProof/>
                <w:sz w:val="18"/>
              </w:rPr>
            </w:pPr>
          </w:p>
        </w:tc>
      </w:tr>
      <w:tr w:rsidR="00832265" w:rsidRPr="007275DF" w14:paraId="2C0145B7"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1EA7AC5C"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Active PSCell</w:t>
            </w:r>
          </w:p>
        </w:tc>
        <w:tc>
          <w:tcPr>
            <w:tcW w:w="675" w:type="pct"/>
            <w:tcBorders>
              <w:top w:val="single" w:sz="4" w:space="0" w:color="auto"/>
              <w:left w:val="single" w:sz="4" w:space="0" w:color="auto"/>
              <w:bottom w:val="single" w:sz="4" w:space="0" w:color="auto"/>
              <w:right w:val="single" w:sz="4" w:space="0" w:color="auto"/>
            </w:tcBorders>
          </w:tcPr>
          <w:p w14:paraId="218C09C2"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145F2422"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Cell 2</w:t>
            </w:r>
          </w:p>
        </w:tc>
        <w:tc>
          <w:tcPr>
            <w:tcW w:w="1401" w:type="pct"/>
            <w:tcBorders>
              <w:top w:val="single" w:sz="4" w:space="0" w:color="auto"/>
              <w:left w:val="single" w:sz="4" w:space="0" w:color="auto"/>
              <w:bottom w:val="single" w:sz="4" w:space="0" w:color="auto"/>
              <w:right w:val="single" w:sz="4" w:space="0" w:color="auto"/>
            </w:tcBorders>
          </w:tcPr>
          <w:p w14:paraId="20F9D8DC" w14:textId="77777777" w:rsidR="00832265" w:rsidRPr="007275DF" w:rsidRDefault="00832265" w:rsidP="009860A3">
            <w:pPr>
              <w:keepNext/>
              <w:keepLines/>
              <w:spacing w:after="0"/>
              <w:jc w:val="center"/>
              <w:rPr>
                <w:rFonts w:ascii="Arial" w:hAnsi="Arial"/>
                <w:noProof/>
                <w:sz w:val="18"/>
              </w:rPr>
            </w:pPr>
          </w:p>
        </w:tc>
      </w:tr>
      <w:tr w:rsidR="00832265" w:rsidRPr="007275DF" w14:paraId="6CB61566"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47DC567F" w14:textId="77777777" w:rsidR="00832265" w:rsidRPr="007275DF" w:rsidRDefault="00832265" w:rsidP="009860A3">
            <w:pPr>
              <w:keepNext/>
              <w:keepLines/>
              <w:spacing w:after="0"/>
              <w:rPr>
                <w:rFonts w:ascii="Arial" w:hAnsi="Arial"/>
                <w:noProof/>
                <w:sz w:val="18"/>
              </w:rPr>
            </w:pPr>
            <w:r w:rsidRPr="007275DF">
              <w:rPr>
                <w:rFonts w:ascii="Arial" w:hAnsi="Arial"/>
                <w:noProof/>
                <w:sz w:val="18"/>
                <w:lang w:val="it-IT"/>
              </w:rPr>
              <w:t>RF Channel Number</w:t>
            </w:r>
          </w:p>
        </w:tc>
        <w:tc>
          <w:tcPr>
            <w:tcW w:w="675" w:type="pct"/>
            <w:tcBorders>
              <w:top w:val="single" w:sz="4" w:space="0" w:color="auto"/>
              <w:left w:val="single" w:sz="4" w:space="0" w:color="auto"/>
              <w:bottom w:val="single" w:sz="4" w:space="0" w:color="auto"/>
              <w:right w:val="single" w:sz="4" w:space="0" w:color="auto"/>
            </w:tcBorders>
          </w:tcPr>
          <w:p w14:paraId="6AEF17E2"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71741975"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2</w:t>
            </w:r>
          </w:p>
        </w:tc>
        <w:tc>
          <w:tcPr>
            <w:tcW w:w="1401" w:type="pct"/>
            <w:tcBorders>
              <w:top w:val="single" w:sz="4" w:space="0" w:color="auto"/>
              <w:left w:val="single" w:sz="4" w:space="0" w:color="auto"/>
              <w:bottom w:val="single" w:sz="4" w:space="0" w:color="auto"/>
              <w:right w:val="single" w:sz="4" w:space="0" w:color="auto"/>
            </w:tcBorders>
          </w:tcPr>
          <w:p w14:paraId="0E018E20" w14:textId="77777777" w:rsidR="00832265" w:rsidRPr="007275DF" w:rsidRDefault="00832265" w:rsidP="009860A3">
            <w:pPr>
              <w:keepNext/>
              <w:keepLines/>
              <w:spacing w:after="0"/>
              <w:jc w:val="center"/>
              <w:rPr>
                <w:rFonts w:ascii="Arial" w:hAnsi="Arial"/>
                <w:noProof/>
                <w:sz w:val="18"/>
              </w:rPr>
            </w:pPr>
          </w:p>
        </w:tc>
      </w:tr>
      <w:tr w:rsidR="00832265" w:rsidRPr="007275DF" w14:paraId="534A421B"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tcPr>
          <w:p w14:paraId="205FD79A"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DL CCA model</w:t>
            </w:r>
          </w:p>
        </w:tc>
        <w:tc>
          <w:tcPr>
            <w:tcW w:w="675" w:type="pct"/>
            <w:tcBorders>
              <w:top w:val="single" w:sz="4" w:space="0" w:color="auto"/>
              <w:left w:val="single" w:sz="4" w:space="0" w:color="auto"/>
              <w:bottom w:val="single" w:sz="4" w:space="0" w:color="auto"/>
              <w:right w:val="single" w:sz="4" w:space="0" w:color="auto"/>
            </w:tcBorders>
          </w:tcPr>
          <w:p w14:paraId="17DEF801"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tcPr>
          <w:p w14:paraId="5FDCF5A9"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As specified in A.3.2</w:t>
            </w:r>
            <w:r>
              <w:rPr>
                <w:rFonts w:ascii="Arial" w:hAnsi="Arial"/>
                <w:noProof/>
                <w:sz w:val="18"/>
              </w:rPr>
              <w:t>6</w:t>
            </w:r>
            <w:r w:rsidRPr="007275DF">
              <w:rPr>
                <w:rFonts w:ascii="Arial" w:hAnsi="Arial"/>
                <w:noProof/>
                <w:sz w:val="18"/>
              </w:rPr>
              <w:t>.2.1</w:t>
            </w:r>
          </w:p>
        </w:tc>
        <w:tc>
          <w:tcPr>
            <w:tcW w:w="1401" w:type="pct"/>
            <w:tcBorders>
              <w:top w:val="single" w:sz="4" w:space="0" w:color="auto"/>
              <w:left w:val="single" w:sz="4" w:space="0" w:color="auto"/>
              <w:bottom w:val="single" w:sz="4" w:space="0" w:color="auto"/>
              <w:right w:val="single" w:sz="4" w:space="0" w:color="auto"/>
            </w:tcBorders>
          </w:tcPr>
          <w:p w14:paraId="3AC9302F" w14:textId="77777777" w:rsidR="00832265" w:rsidRPr="007275DF" w:rsidRDefault="00832265" w:rsidP="009860A3">
            <w:pPr>
              <w:keepNext/>
              <w:keepLines/>
              <w:spacing w:after="0"/>
              <w:jc w:val="center"/>
              <w:rPr>
                <w:rFonts w:ascii="Arial" w:hAnsi="Arial"/>
                <w:noProof/>
                <w:sz w:val="18"/>
              </w:rPr>
            </w:pPr>
          </w:p>
        </w:tc>
      </w:tr>
      <w:tr w:rsidR="00832265" w:rsidRPr="007275DF" w14:paraId="3450D01F"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tcPr>
          <w:p w14:paraId="62D6E723"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UL CCA model</w:t>
            </w:r>
          </w:p>
        </w:tc>
        <w:tc>
          <w:tcPr>
            <w:tcW w:w="675" w:type="pct"/>
            <w:tcBorders>
              <w:top w:val="single" w:sz="4" w:space="0" w:color="auto"/>
              <w:left w:val="single" w:sz="4" w:space="0" w:color="auto"/>
              <w:bottom w:val="single" w:sz="4" w:space="0" w:color="auto"/>
              <w:right w:val="single" w:sz="4" w:space="0" w:color="auto"/>
            </w:tcBorders>
          </w:tcPr>
          <w:p w14:paraId="696E280B"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tcPr>
          <w:p w14:paraId="42031147"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As specified in A.3.2</w:t>
            </w:r>
            <w:r>
              <w:rPr>
                <w:rFonts w:ascii="Arial" w:hAnsi="Arial"/>
                <w:noProof/>
                <w:sz w:val="18"/>
              </w:rPr>
              <w:t>6</w:t>
            </w:r>
            <w:r w:rsidRPr="007275DF">
              <w:rPr>
                <w:rFonts w:ascii="Arial" w:hAnsi="Arial"/>
                <w:noProof/>
                <w:sz w:val="18"/>
              </w:rPr>
              <w:t>.2.2</w:t>
            </w:r>
          </w:p>
        </w:tc>
        <w:tc>
          <w:tcPr>
            <w:tcW w:w="1401" w:type="pct"/>
            <w:tcBorders>
              <w:top w:val="single" w:sz="4" w:space="0" w:color="auto"/>
              <w:left w:val="single" w:sz="4" w:space="0" w:color="auto"/>
              <w:bottom w:val="single" w:sz="4" w:space="0" w:color="auto"/>
              <w:right w:val="single" w:sz="4" w:space="0" w:color="auto"/>
            </w:tcBorders>
          </w:tcPr>
          <w:p w14:paraId="0ABA9E1F" w14:textId="77777777" w:rsidR="00832265" w:rsidRPr="007275DF" w:rsidRDefault="00832265" w:rsidP="009860A3">
            <w:pPr>
              <w:keepNext/>
              <w:keepLines/>
              <w:spacing w:after="0"/>
              <w:jc w:val="center"/>
              <w:rPr>
                <w:rFonts w:ascii="Arial" w:hAnsi="Arial"/>
                <w:noProof/>
                <w:sz w:val="18"/>
              </w:rPr>
            </w:pPr>
          </w:p>
        </w:tc>
      </w:tr>
      <w:tr w:rsidR="00832265" w:rsidRPr="007275DF" w14:paraId="21B13C69" w14:textId="77777777" w:rsidTr="00574976">
        <w:trPr>
          <w:trHeight w:val="92"/>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1B4D0C55"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Duplex mode</w:t>
            </w:r>
          </w:p>
        </w:tc>
        <w:tc>
          <w:tcPr>
            <w:tcW w:w="708" w:type="pct"/>
            <w:tcBorders>
              <w:top w:val="single" w:sz="4" w:space="0" w:color="auto"/>
              <w:left w:val="single" w:sz="4" w:space="0" w:color="auto"/>
              <w:bottom w:val="single" w:sz="4" w:space="0" w:color="auto"/>
              <w:right w:val="single" w:sz="4" w:space="0" w:color="auto"/>
            </w:tcBorders>
            <w:hideMark/>
          </w:tcPr>
          <w:p w14:paraId="75DECEE6"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nil"/>
              <w:right w:val="single" w:sz="4" w:space="0" w:color="auto"/>
            </w:tcBorders>
            <w:shd w:val="clear" w:color="auto" w:fill="auto"/>
          </w:tcPr>
          <w:p w14:paraId="7FB44C54" w14:textId="77777777" w:rsidR="00832265" w:rsidRPr="007275DF" w:rsidRDefault="00832265" w:rsidP="009860A3">
            <w:pPr>
              <w:keepNext/>
              <w:keepLines/>
              <w:spacing w:after="0"/>
              <w:jc w:val="center"/>
              <w:rPr>
                <w:rFonts w:ascii="Arial" w:hAnsi="Arial"/>
                <w:noProof/>
                <w:sz w:val="18"/>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42E13F9B"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TDD</w:t>
            </w:r>
          </w:p>
        </w:tc>
        <w:tc>
          <w:tcPr>
            <w:tcW w:w="1401" w:type="pct"/>
            <w:tcBorders>
              <w:top w:val="single" w:sz="4" w:space="0" w:color="auto"/>
              <w:left w:val="single" w:sz="4" w:space="0" w:color="auto"/>
              <w:bottom w:val="single" w:sz="4" w:space="0" w:color="auto"/>
              <w:right w:val="single" w:sz="4" w:space="0" w:color="auto"/>
            </w:tcBorders>
          </w:tcPr>
          <w:p w14:paraId="5651F858" w14:textId="77777777" w:rsidR="00832265" w:rsidRPr="007275DF" w:rsidRDefault="00832265" w:rsidP="009860A3">
            <w:pPr>
              <w:keepNext/>
              <w:keepLines/>
              <w:spacing w:after="0"/>
              <w:jc w:val="center"/>
              <w:rPr>
                <w:rFonts w:ascii="Arial" w:hAnsi="Arial"/>
                <w:noProof/>
                <w:sz w:val="18"/>
              </w:rPr>
            </w:pPr>
          </w:p>
        </w:tc>
      </w:tr>
      <w:tr w:rsidR="00832265" w:rsidRPr="007275DF" w14:paraId="13E8FC4C" w14:textId="77777777" w:rsidTr="00574976">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276745F6"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BWchannel</w:t>
            </w:r>
          </w:p>
        </w:tc>
        <w:tc>
          <w:tcPr>
            <w:tcW w:w="708" w:type="pct"/>
            <w:tcBorders>
              <w:top w:val="single" w:sz="4" w:space="0" w:color="auto"/>
              <w:left w:val="single" w:sz="4" w:space="0" w:color="auto"/>
              <w:bottom w:val="single" w:sz="4" w:space="0" w:color="auto"/>
              <w:right w:val="single" w:sz="4" w:space="0" w:color="auto"/>
            </w:tcBorders>
            <w:hideMark/>
          </w:tcPr>
          <w:p w14:paraId="3FF3C296"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single" w:sz="4" w:space="0" w:color="auto"/>
              <w:right w:val="single" w:sz="4" w:space="0" w:color="auto"/>
            </w:tcBorders>
            <w:hideMark/>
          </w:tcPr>
          <w:p w14:paraId="057CD4A1" w14:textId="77777777" w:rsidR="00832265" w:rsidRPr="007275DF" w:rsidRDefault="00832265" w:rsidP="009860A3">
            <w:pPr>
              <w:keepNext/>
              <w:keepLines/>
              <w:spacing w:after="0"/>
              <w:jc w:val="center"/>
              <w:rPr>
                <w:rFonts w:ascii="Arial" w:hAnsi="Arial"/>
                <w:noProof/>
                <w:sz w:val="18"/>
                <w:lang w:val="it-IT"/>
              </w:rPr>
            </w:pPr>
            <w:r w:rsidRPr="007275DF">
              <w:rPr>
                <w:rFonts w:ascii="Arial" w:hAnsi="Arial"/>
                <w:noProof/>
                <w:sz w:val="18"/>
                <w:lang w:val="it-IT"/>
              </w:rPr>
              <w:t>MHz</w:t>
            </w:r>
          </w:p>
        </w:tc>
        <w:tc>
          <w:tcPr>
            <w:tcW w:w="1138" w:type="pct"/>
            <w:tcBorders>
              <w:top w:val="single" w:sz="4" w:space="0" w:color="auto"/>
              <w:left w:val="single" w:sz="4" w:space="0" w:color="auto"/>
              <w:bottom w:val="single" w:sz="4" w:space="0" w:color="auto"/>
              <w:right w:val="single" w:sz="4" w:space="0" w:color="auto"/>
            </w:tcBorders>
            <w:hideMark/>
          </w:tcPr>
          <w:p w14:paraId="20F5D9B1"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40: NRB,c = 106</w:t>
            </w:r>
          </w:p>
        </w:tc>
        <w:tc>
          <w:tcPr>
            <w:tcW w:w="1401" w:type="pct"/>
            <w:tcBorders>
              <w:top w:val="single" w:sz="4" w:space="0" w:color="auto"/>
              <w:left w:val="single" w:sz="4" w:space="0" w:color="auto"/>
              <w:bottom w:val="single" w:sz="4" w:space="0" w:color="auto"/>
              <w:right w:val="single" w:sz="4" w:space="0" w:color="auto"/>
            </w:tcBorders>
          </w:tcPr>
          <w:p w14:paraId="12AD0D6E" w14:textId="77777777" w:rsidR="00832265" w:rsidRPr="007275DF" w:rsidRDefault="00832265" w:rsidP="009860A3">
            <w:pPr>
              <w:keepNext/>
              <w:keepLines/>
              <w:spacing w:after="0"/>
              <w:jc w:val="center"/>
              <w:rPr>
                <w:rFonts w:ascii="Arial" w:hAnsi="Arial"/>
                <w:noProof/>
                <w:sz w:val="18"/>
              </w:rPr>
            </w:pPr>
          </w:p>
        </w:tc>
      </w:tr>
      <w:tr w:rsidR="00832265" w:rsidRPr="007275DF" w14:paraId="4BB60443" w14:textId="77777777" w:rsidTr="00574976">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6C23A016"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DL initial BWP configuration</w:t>
            </w:r>
          </w:p>
        </w:tc>
        <w:tc>
          <w:tcPr>
            <w:tcW w:w="708" w:type="pct"/>
            <w:tcBorders>
              <w:top w:val="single" w:sz="4" w:space="0" w:color="auto"/>
              <w:left w:val="single" w:sz="4" w:space="0" w:color="auto"/>
              <w:bottom w:val="single" w:sz="4" w:space="0" w:color="auto"/>
              <w:right w:val="single" w:sz="4" w:space="0" w:color="auto"/>
            </w:tcBorders>
            <w:hideMark/>
          </w:tcPr>
          <w:p w14:paraId="2DC159D7"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single" w:sz="4" w:space="0" w:color="auto"/>
              <w:right w:val="single" w:sz="4" w:space="0" w:color="auto"/>
            </w:tcBorders>
          </w:tcPr>
          <w:p w14:paraId="6DA04BAB" w14:textId="77777777" w:rsidR="00832265" w:rsidRPr="007275DF" w:rsidRDefault="00832265" w:rsidP="009860A3">
            <w:pPr>
              <w:keepNext/>
              <w:keepLines/>
              <w:spacing w:after="0"/>
              <w:jc w:val="center"/>
              <w:rPr>
                <w:rFonts w:ascii="Arial" w:hAnsi="Arial"/>
                <w:noProof/>
                <w:sz w:val="18"/>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3983D2A9"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DLBWP.0.1</w:t>
            </w:r>
          </w:p>
        </w:tc>
        <w:tc>
          <w:tcPr>
            <w:tcW w:w="1401" w:type="pct"/>
            <w:tcBorders>
              <w:top w:val="single" w:sz="4" w:space="0" w:color="auto"/>
              <w:left w:val="single" w:sz="4" w:space="0" w:color="auto"/>
              <w:bottom w:val="single" w:sz="4" w:space="0" w:color="auto"/>
              <w:right w:val="single" w:sz="4" w:space="0" w:color="auto"/>
            </w:tcBorders>
          </w:tcPr>
          <w:p w14:paraId="11357AD5" w14:textId="77777777" w:rsidR="00832265" w:rsidRPr="007275DF" w:rsidRDefault="00832265" w:rsidP="009860A3">
            <w:pPr>
              <w:keepNext/>
              <w:keepLines/>
              <w:spacing w:after="0"/>
              <w:jc w:val="center"/>
              <w:rPr>
                <w:rFonts w:ascii="Arial" w:hAnsi="Arial"/>
                <w:noProof/>
                <w:sz w:val="18"/>
              </w:rPr>
            </w:pPr>
          </w:p>
        </w:tc>
      </w:tr>
      <w:tr w:rsidR="00832265" w:rsidRPr="007275DF" w14:paraId="100EE5A4" w14:textId="77777777" w:rsidTr="00574976">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20CE51BD"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DL dedicated BWP configuration</w:t>
            </w:r>
          </w:p>
        </w:tc>
        <w:tc>
          <w:tcPr>
            <w:tcW w:w="708" w:type="pct"/>
            <w:tcBorders>
              <w:top w:val="single" w:sz="4" w:space="0" w:color="auto"/>
              <w:left w:val="single" w:sz="4" w:space="0" w:color="auto"/>
              <w:bottom w:val="single" w:sz="4" w:space="0" w:color="auto"/>
              <w:right w:val="single" w:sz="4" w:space="0" w:color="auto"/>
            </w:tcBorders>
            <w:hideMark/>
          </w:tcPr>
          <w:p w14:paraId="26227982"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single" w:sz="4" w:space="0" w:color="auto"/>
              <w:right w:val="single" w:sz="4" w:space="0" w:color="auto"/>
            </w:tcBorders>
          </w:tcPr>
          <w:p w14:paraId="139C2C66" w14:textId="77777777" w:rsidR="00832265" w:rsidRPr="007275DF" w:rsidRDefault="00832265" w:rsidP="009860A3">
            <w:pPr>
              <w:keepNext/>
              <w:keepLines/>
              <w:spacing w:after="0"/>
              <w:jc w:val="center"/>
              <w:rPr>
                <w:rFonts w:ascii="Arial" w:hAnsi="Arial"/>
                <w:noProof/>
                <w:sz w:val="18"/>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695FF30F"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DLBWP.1.1</w:t>
            </w:r>
          </w:p>
        </w:tc>
        <w:tc>
          <w:tcPr>
            <w:tcW w:w="1401" w:type="pct"/>
            <w:tcBorders>
              <w:top w:val="single" w:sz="4" w:space="0" w:color="auto"/>
              <w:left w:val="single" w:sz="4" w:space="0" w:color="auto"/>
              <w:bottom w:val="single" w:sz="4" w:space="0" w:color="auto"/>
              <w:right w:val="single" w:sz="4" w:space="0" w:color="auto"/>
            </w:tcBorders>
          </w:tcPr>
          <w:p w14:paraId="20FC7485" w14:textId="77777777" w:rsidR="00832265" w:rsidRPr="007275DF" w:rsidRDefault="00832265" w:rsidP="009860A3">
            <w:pPr>
              <w:keepNext/>
              <w:keepLines/>
              <w:spacing w:after="0"/>
              <w:jc w:val="center"/>
              <w:rPr>
                <w:rFonts w:ascii="Arial" w:hAnsi="Arial"/>
                <w:noProof/>
                <w:sz w:val="18"/>
              </w:rPr>
            </w:pPr>
          </w:p>
        </w:tc>
      </w:tr>
      <w:tr w:rsidR="00832265" w:rsidRPr="007275DF" w14:paraId="0829B49C" w14:textId="77777777" w:rsidTr="00574976">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268C7775"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UL initial BWP configuration</w:t>
            </w:r>
          </w:p>
        </w:tc>
        <w:tc>
          <w:tcPr>
            <w:tcW w:w="708" w:type="pct"/>
            <w:tcBorders>
              <w:top w:val="single" w:sz="4" w:space="0" w:color="auto"/>
              <w:left w:val="single" w:sz="4" w:space="0" w:color="auto"/>
              <w:bottom w:val="single" w:sz="4" w:space="0" w:color="auto"/>
              <w:right w:val="single" w:sz="4" w:space="0" w:color="auto"/>
            </w:tcBorders>
            <w:hideMark/>
          </w:tcPr>
          <w:p w14:paraId="75CF83CA"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single" w:sz="4" w:space="0" w:color="auto"/>
              <w:right w:val="single" w:sz="4" w:space="0" w:color="auto"/>
            </w:tcBorders>
          </w:tcPr>
          <w:p w14:paraId="34FFD6BE" w14:textId="77777777" w:rsidR="00832265" w:rsidRPr="007275DF" w:rsidRDefault="00832265" w:rsidP="009860A3">
            <w:pPr>
              <w:keepNext/>
              <w:keepLines/>
              <w:spacing w:after="0"/>
              <w:jc w:val="center"/>
              <w:rPr>
                <w:rFonts w:ascii="Arial" w:hAnsi="Arial"/>
                <w:noProof/>
                <w:sz w:val="18"/>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55DE0253"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ULBWP.0.1</w:t>
            </w:r>
          </w:p>
        </w:tc>
        <w:tc>
          <w:tcPr>
            <w:tcW w:w="1401" w:type="pct"/>
            <w:tcBorders>
              <w:top w:val="single" w:sz="4" w:space="0" w:color="auto"/>
              <w:left w:val="single" w:sz="4" w:space="0" w:color="auto"/>
              <w:bottom w:val="single" w:sz="4" w:space="0" w:color="auto"/>
              <w:right w:val="single" w:sz="4" w:space="0" w:color="auto"/>
            </w:tcBorders>
          </w:tcPr>
          <w:p w14:paraId="410C190C" w14:textId="77777777" w:rsidR="00832265" w:rsidRPr="007275DF" w:rsidRDefault="00832265" w:rsidP="009860A3">
            <w:pPr>
              <w:keepNext/>
              <w:keepLines/>
              <w:spacing w:after="0"/>
              <w:jc w:val="center"/>
              <w:rPr>
                <w:rFonts w:ascii="Arial" w:hAnsi="Arial"/>
                <w:noProof/>
                <w:sz w:val="18"/>
              </w:rPr>
            </w:pPr>
          </w:p>
        </w:tc>
      </w:tr>
      <w:tr w:rsidR="00832265" w:rsidRPr="007275DF" w14:paraId="765CB2A1" w14:textId="77777777" w:rsidTr="00574976">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43027094"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UL dedicated BWP configuration</w:t>
            </w:r>
          </w:p>
        </w:tc>
        <w:tc>
          <w:tcPr>
            <w:tcW w:w="708" w:type="pct"/>
            <w:tcBorders>
              <w:top w:val="single" w:sz="4" w:space="0" w:color="auto"/>
              <w:left w:val="single" w:sz="4" w:space="0" w:color="auto"/>
              <w:bottom w:val="single" w:sz="4" w:space="0" w:color="auto"/>
              <w:right w:val="single" w:sz="4" w:space="0" w:color="auto"/>
            </w:tcBorders>
            <w:hideMark/>
          </w:tcPr>
          <w:p w14:paraId="4FA5C88A"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single" w:sz="4" w:space="0" w:color="auto"/>
              <w:right w:val="single" w:sz="4" w:space="0" w:color="auto"/>
            </w:tcBorders>
          </w:tcPr>
          <w:p w14:paraId="260B29C1" w14:textId="77777777" w:rsidR="00832265" w:rsidRPr="007275DF" w:rsidRDefault="00832265" w:rsidP="009860A3">
            <w:pPr>
              <w:keepNext/>
              <w:keepLines/>
              <w:spacing w:after="0"/>
              <w:jc w:val="center"/>
              <w:rPr>
                <w:rFonts w:ascii="Arial" w:hAnsi="Arial"/>
                <w:noProof/>
                <w:sz w:val="18"/>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154D9FDE"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ULBWP.1.1</w:t>
            </w:r>
          </w:p>
        </w:tc>
        <w:tc>
          <w:tcPr>
            <w:tcW w:w="1401" w:type="pct"/>
            <w:tcBorders>
              <w:top w:val="single" w:sz="4" w:space="0" w:color="auto"/>
              <w:left w:val="single" w:sz="4" w:space="0" w:color="auto"/>
              <w:bottom w:val="single" w:sz="4" w:space="0" w:color="auto"/>
              <w:right w:val="single" w:sz="4" w:space="0" w:color="auto"/>
            </w:tcBorders>
          </w:tcPr>
          <w:p w14:paraId="5DFAB774" w14:textId="77777777" w:rsidR="00832265" w:rsidRPr="007275DF" w:rsidRDefault="00832265" w:rsidP="009860A3">
            <w:pPr>
              <w:keepNext/>
              <w:keepLines/>
              <w:spacing w:after="0"/>
              <w:jc w:val="center"/>
              <w:rPr>
                <w:rFonts w:ascii="Arial" w:hAnsi="Arial"/>
                <w:noProof/>
                <w:sz w:val="18"/>
              </w:rPr>
            </w:pPr>
          </w:p>
        </w:tc>
      </w:tr>
      <w:tr w:rsidR="00832265" w:rsidRPr="007275DF" w14:paraId="41404DCD" w14:textId="77777777" w:rsidTr="00574976">
        <w:trPr>
          <w:trHeight w:val="188"/>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5D3DD45B"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 xml:space="preserve">TDD configuration </w:t>
            </w:r>
          </w:p>
        </w:tc>
        <w:tc>
          <w:tcPr>
            <w:tcW w:w="708" w:type="pct"/>
            <w:tcBorders>
              <w:top w:val="single" w:sz="4" w:space="0" w:color="auto"/>
              <w:left w:val="single" w:sz="4" w:space="0" w:color="auto"/>
              <w:bottom w:val="single" w:sz="4" w:space="0" w:color="auto"/>
              <w:right w:val="single" w:sz="4" w:space="0" w:color="auto"/>
            </w:tcBorders>
            <w:hideMark/>
          </w:tcPr>
          <w:p w14:paraId="2808894B"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nil"/>
              <w:right w:val="single" w:sz="4" w:space="0" w:color="auto"/>
            </w:tcBorders>
            <w:shd w:val="clear" w:color="auto" w:fill="auto"/>
          </w:tcPr>
          <w:p w14:paraId="6A87BABD" w14:textId="77777777" w:rsidR="00832265" w:rsidRPr="007275DF" w:rsidRDefault="00832265" w:rsidP="009860A3">
            <w:pPr>
              <w:keepNext/>
              <w:keepLines/>
              <w:spacing w:after="0"/>
              <w:jc w:val="center"/>
              <w:rPr>
                <w:rFonts w:ascii="Arial" w:hAnsi="Arial"/>
                <w:noProof/>
                <w:sz w:val="18"/>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7413E336"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TDDConf.1.1 CCA</w:t>
            </w:r>
          </w:p>
        </w:tc>
        <w:tc>
          <w:tcPr>
            <w:tcW w:w="1401" w:type="pct"/>
            <w:tcBorders>
              <w:top w:val="single" w:sz="4" w:space="0" w:color="auto"/>
              <w:left w:val="single" w:sz="4" w:space="0" w:color="auto"/>
              <w:bottom w:val="single" w:sz="4" w:space="0" w:color="auto"/>
              <w:right w:val="single" w:sz="4" w:space="0" w:color="auto"/>
            </w:tcBorders>
          </w:tcPr>
          <w:p w14:paraId="3A0086CE" w14:textId="77777777" w:rsidR="00832265" w:rsidRPr="007275DF" w:rsidRDefault="00832265" w:rsidP="009860A3">
            <w:pPr>
              <w:keepNext/>
              <w:keepLines/>
              <w:spacing w:after="0"/>
              <w:jc w:val="center"/>
              <w:rPr>
                <w:rFonts w:ascii="Arial" w:hAnsi="Arial"/>
                <w:noProof/>
                <w:sz w:val="18"/>
              </w:rPr>
            </w:pPr>
          </w:p>
        </w:tc>
      </w:tr>
      <w:tr w:rsidR="00832265" w:rsidRPr="007275DF" w14:paraId="73816BDC" w14:textId="77777777" w:rsidTr="00574976">
        <w:trPr>
          <w:trHeight w:val="188"/>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5AF57774"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CORESET Reference Channel</w:t>
            </w:r>
          </w:p>
        </w:tc>
        <w:tc>
          <w:tcPr>
            <w:tcW w:w="708" w:type="pct"/>
            <w:tcBorders>
              <w:top w:val="single" w:sz="4" w:space="0" w:color="auto"/>
              <w:left w:val="single" w:sz="4" w:space="0" w:color="auto"/>
              <w:bottom w:val="single" w:sz="4" w:space="0" w:color="auto"/>
              <w:right w:val="single" w:sz="4" w:space="0" w:color="auto"/>
            </w:tcBorders>
            <w:hideMark/>
          </w:tcPr>
          <w:p w14:paraId="15F49002"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nil"/>
              <w:right w:val="single" w:sz="4" w:space="0" w:color="auto"/>
            </w:tcBorders>
            <w:shd w:val="clear" w:color="auto" w:fill="auto"/>
          </w:tcPr>
          <w:p w14:paraId="624561A9"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1AC06E6F" w14:textId="77777777" w:rsidR="00832265" w:rsidRPr="007275DF" w:rsidRDefault="00832265" w:rsidP="009860A3">
            <w:pPr>
              <w:keepNext/>
              <w:keepLines/>
              <w:spacing w:after="0"/>
              <w:jc w:val="center"/>
              <w:rPr>
                <w:rFonts w:ascii="Arial" w:hAnsi="Arial"/>
                <w:noProof/>
                <w:sz w:val="18"/>
              </w:rPr>
            </w:pPr>
            <w:r w:rsidRPr="007275DF">
              <w:rPr>
                <w:rFonts w:ascii="Arial" w:hAnsi="Arial"/>
                <w:sz w:val="18"/>
              </w:rPr>
              <w:t>CR.1.1 CCA</w:t>
            </w:r>
          </w:p>
        </w:tc>
        <w:tc>
          <w:tcPr>
            <w:tcW w:w="1401" w:type="pct"/>
            <w:tcBorders>
              <w:top w:val="single" w:sz="4" w:space="0" w:color="auto"/>
              <w:left w:val="single" w:sz="4" w:space="0" w:color="auto"/>
              <w:bottom w:val="single" w:sz="4" w:space="0" w:color="auto"/>
              <w:right w:val="single" w:sz="4" w:space="0" w:color="auto"/>
            </w:tcBorders>
          </w:tcPr>
          <w:p w14:paraId="63594A3A" w14:textId="77777777" w:rsidR="00832265" w:rsidRPr="007275DF" w:rsidRDefault="00832265" w:rsidP="009860A3">
            <w:pPr>
              <w:keepNext/>
              <w:keepLines/>
              <w:spacing w:after="0"/>
              <w:jc w:val="center"/>
              <w:rPr>
                <w:rFonts w:ascii="Arial" w:hAnsi="Arial"/>
                <w:noProof/>
                <w:sz w:val="18"/>
              </w:rPr>
            </w:pPr>
          </w:p>
        </w:tc>
      </w:tr>
      <w:tr w:rsidR="00832265" w:rsidRPr="007275DF" w14:paraId="6ECE8E98" w14:textId="77777777" w:rsidTr="00574976">
        <w:trPr>
          <w:trHeight w:val="124"/>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4713BA20"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SSB Configuration</w:t>
            </w:r>
          </w:p>
        </w:tc>
        <w:tc>
          <w:tcPr>
            <w:tcW w:w="708" w:type="pct"/>
            <w:tcBorders>
              <w:top w:val="single" w:sz="4" w:space="0" w:color="auto"/>
              <w:left w:val="single" w:sz="4" w:space="0" w:color="auto"/>
              <w:bottom w:val="single" w:sz="4" w:space="0" w:color="auto"/>
              <w:right w:val="single" w:sz="4" w:space="0" w:color="auto"/>
            </w:tcBorders>
            <w:hideMark/>
          </w:tcPr>
          <w:p w14:paraId="5AD84A58"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nil"/>
              <w:right w:val="single" w:sz="4" w:space="0" w:color="auto"/>
            </w:tcBorders>
            <w:shd w:val="clear" w:color="auto" w:fill="auto"/>
          </w:tcPr>
          <w:p w14:paraId="36A90150"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0CA430C2" w14:textId="77777777" w:rsidR="00832265" w:rsidRPr="007275DF" w:rsidRDefault="00832265" w:rsidP="009860A3">
            <w:pPr>
              <w:keepNext/>
              <w:keepLines/>
              <w:spacing w:after="0"/>
              <w:jc w:val="center"/>
              <w:rPr>
                <w:rFonts w:ascii="Arial" w:hAnsi="Arial"/>
                <w:sz w:val="18"/>
              </w:rPr>
            </w:pPr>
            <w:r w:rsidRPr="007275DF">
              <w:rPr>
                <w:rFonts w:ascii="Arial" w:hAnsi="Arial"/>
                <w:sz w:val="18"/>
              </w:rPr>
              <w:t>SSB.3 CCA for semi-static channel access</w:t>
            </w:r>
          </w:p>
          <w:p w14:paraId="11EF3C06"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SSB.4 CCA for dynamic channel access</w:t>
            </w:r>
            <w:r w:rsidRPr="007275DF" w:rsidDel="003F2844">
              <w:rPr>
                <w:rFonts w:ascii="Arial" w:hAnsi="Arial"/>
                <w:sz w:val="18"/>
              </w:rPr>
              <w:t xml:space="preserve"> </w:t>
            </w:r>
          </w:p>
        </w:tc>
        <w:tc>
          <w:tcPr>
            <w:tcW w:w="1401" w:type="pct"/>
            <w:tcBorders>
              <w:top w:val="single" w:sz="4" w:space="0" w:color="auto"/>
              <w:left w:val="single" w:sz="4" w:space="0" w:color="auto"/>
              <w:bottom w:val="single" w:sz="4" w:space="0" w:color="auto"/>
              <w:right w:val="single" w:sz="4" w:space="0" w:color="auto"/>
            </w:tcBorders>
          </w:tcPr>
          <w:p w14:paraId="21DE78D7" w14:textId="77777777" w:rsidR="00832265" w:rsidRPr="007275DF" w:rsidRDefault="00832265" w:rsidP="009860A3">
            <w:pPr>
              <w:keepNext/>
              <w:keepLines/>
              <w:spacing w:after="0"/>
              <w:jc w:val="center"/>
              <w:rPr>
                <w:rFonts w:ascii="Arial" w:hAnsi="Arial"/>
                <w:noProof/>
                <w:sz w:val="18"/>
              </w:rPr>
            </w:pPr>
          </w:p>
        </w:tc>
      </w:tr>
      <w:tr w:rsidR="00832265" w:rsidRPr="007275DF" w14:paraId="14DB1FE0" w14:textId="77777777" w:rsidTr="00574976">
        <w:trPr>
          <w:trHeight w:val="222"/>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054149CB"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DBT Window Configuration</w:t>
            </w:r>
          </w:p>
        </w:tc>
        <w:tc>
          <w:tcPr>
            <w:tcW w:w="708" w:type="pct"/>
            <w:tcBorders>
              <w:top w:val="single" w:sz="4" w:space="0" w:color="auto"/>
              <w:left w:val="single" w:sz="4" w:space="0" w:color="auto"/>
              <w:bottom w:val="single" w:sz="4" w:space="0" w:color="auto"/>
              <w:right w:val="single" w:sz="4" w:space="0" w:color="auto"/>
            </w:tcBorders>
            <w:hideMark/>
          </w:tcPr>
          <w:p w14:paraId="34B8ABDE"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nil"/>
              <w:right w:val="single" w:sz="4" w:space="0" w:color="auto"/>
            </w:tcBorders>
            <w:shd w:val="clear" w:color="auto" w:fill="auto"/>
          </w:tcPr>
          <w:p w14:paraId="2BA62330"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1FA0C37A" w14:textId="77777777" w:rsidR="00832265" w:rsidRPr="007275DF" w:rsidRDefault="00832265" w:rsidP="009860A3">
            <w:pPr>
              <w:keepNext/>
              <w:keepLines/>
              <w:spacing w:after="0"/>
              <w:jc w:val="center"/>
              <w:rPr>
                <w:rFonts w:ascii="Arial" w:hAnsi="Arial"/>
                <w:noProof/>
                <w:sz w:val="18"/>
              </w:rPr>
            </w:pPr>
            <w:r w:rsidRPr="007275DF">
              <w:rPr>
                <w:rFonts w:ascii="Arial" w:hAnsi="Arial"/>
                <w:sz w:val="18"/>
              </w:rPr>
              <w:t>DBT.1</w:t>
            </w:r>
          </w:p>
        </w:tc>
        <w:tc>
          <w:tcPr>
            <w:tcW w:w="1401" w:type="pct"/>
            <w:tcBorders>
              <w:top w:val="single" w:sz="4" w:space="0" w:color="auto"/>
              <w:left w:val="single" w:sz="4" w:space="0" w:color="auto"/>
              <w:bottom w:val="single" w:sz="4" w:space="0" w:color="auto"/>
              <w:right w:val="single" w:sz="4" w:space="0" w:color="auto"/>
            </w:tcBorders>
          </w:tcPr>
          <w:p w14:paraId="7577ED65" w14:textId="77777777" w:rsidR="00832265" w:rsidRPr="007275DF" w:rsidRDefault="00832265" w:rsidP="009860A3">
            <w:pPr>
              <w:keepNext/>
              <w:keepLines/>
              <w:spacing w:after="0"/>
              <w:jc w:val="center"/>
              <w:rPr>
                <w:rFonts w:ascii="Arial" w:hAnsi="Arial"/>
                <w:noProof/>
                <w:sz w:val="18"/>
              </w:rPr>
            </w:pPr>
          </w:p>
        </w:tc>
      </w:tr>
      <w:tr w:rsidR="00832265" w:rsidRPr="007275DF" w14:paraId="67F47ABF" w14:textId="77777777" w:rsidTr="00574976">
        <w:trPr>
          <w:trHeight w:val="283"/>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3562824F"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PDSCH/PDCCH subcarrier spacing</w:t>
            </w:r>
          </w:p>
        </w:tc>
        <w:tc>
          <w:tcPr>
            <w:tcW w:w="708" w:type="pct"/>
            <w:tcBorders>
              <w:top w:val="single" w:sz="4" w:space="0" w:color="auto"/>
              <w:left w:val="single" w:sz="4" w:space="0" w:color="auto"/>
              <w:bottom w:val="single" w:sz="4" w:space="0" w:color="auto"/>
              <w:right w:val="single" w:sz="4" w:space="0" w:color="auto"/>
            </w:tcBorders>
            <w:hideMark/>
          </w:tcPr>
          <w:p w14:paraId="1F2DD171"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nil"/>
              <w:right w:val="single" w:sz="4" w:space="0" w:color="auto"/>
            </w:tcBorders>
            <w:shd w:val="clear" w:color="auto" w:fill="auto"/>
          </w:tcPr>
          <w:p w14:paraId="3BC88D21"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17DB03DB"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30 KHz</w:t>
            </w:r>
          </w:p>
        </w:tc>
        <w:tc>
          <w:tcPr>
            <w:tcW w:w="1401" w:type="pct"/>
            <w:tcBorders>
              <w:top w:val="single" w:sz="4" w:space="0" w:color="auto"/>
              <w:left w:val="single" w:sz="4" w:space="0" w:color="auto"/>
              <w:bottom w:val="single" w:sz="4" w:space="0" w:color="auto"/>
              <w:right w:val="single" w:sz="4" w:space="0" w:color="auto"/>
            </w:tcBorders>
          </w:tcPr>
          <w:p w14:paraId="482FAC5E" w14:textId="77777777" w:rsidR="00832265" w:rsidRPr="007275DF" w:rsidRDefault="00832265" w:rsidP="009860A3">
            <w:pPr>
              <w:keepNext/>
              <w:keepLines/>
              <w:spacing w:after="0"/>
              <w:jc w:val="center"/>
              <w:rPr>
                <w:rFonts w:ascii="Arial" w:hAnsi="Arial"/>
                <w:noProof/>
                <w:sz w:val="18"/>
              </w:rPr>
            </w:pPr>
          </w:p>
        </w:tc>
      </w:tr>
      <w:tr w:rsidR="00832265" w:rsidRPr="007275DF" w14:paraId="57D80261" w14:textId="77777777" w:rsidTr="00574976">
        <w:trPr>
          <w:trHeight w:val="283"/>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2915E11B"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 xml:space="preserve">PRACH </w:t>
            </w:r>
            <w:r w:rsidRPr="007275DF">
              <w:rPr>
                <w:rFonts w:ascii="Arial" w:hAnsi="Arial"/>
                <w:noProof/>
                <w:sz w:val="18"/>
                <w:lang w:val="it-IT"/>
              </w:rPr>
              <w:t>Configuration</w:t>
            </w:r>
          </w:p>
        </w:tc>
        <w:tc>
          <w:tcPr>
            <w:tcW w:w="708" w:type="pct"/>
            <w:tcBorders>
              <w:top w:val="single" w:sz="4" w:space="0" w:color="auto"/>
              <w:left w:val="single" w:sz="4" w:space="0" w:color="auto"/>
              <w:bottom w:val="single" w:sz="4" w:space="0" w:color="auto"/>
              <w:right w:val="single" w:sz="4" w:space="0" w:color="auto"/>
            </w:tcBorders>
            <w:hideMark/>
          </w:tcPr>
          <w:p w14:paraId="47699BFB" w14:textId="77777777" w:rsidR="00832265" w:rsidRPr="007275DF" w:rsidRDefault="00832265" w:rsidP="009860A3">
            <w:pPr>
              <w:keepNext/>
              <w:keepLines/>
              <w:spacing w:after="0"/>
              <w:rPr>
                <w:rFonts w:ascii="Arial" w:hAnsi="Arial"/>
                <w:noProof/>
                <w:sz w:val="18"/>
                <w:lang w:val="it-IT"/>
              </w:rPr>
            </w:pPr>
            <w:r w:rsidRPr="007275DF">
              <w:rPr>
                <w:rFonts w:ascii="Arial" w:hAnsi="Arial"/>
                <w:noProof/>
                <w:sz w:val="18"/>
                <w:lang w:val="it-IT"/>
              </w:rPr>
              <w:t>Config 1, 2</w:t>
            </w:r>
          </w:p>
        </w:tc>
        <w:tc>
          <w:tcPr>
            <w:tcW w:w="675" w:type="pct"/>
            <w:tcBorders>
              <w:top w:val="single" w:sz="4" w:space="0" w:color="auto"/>
              <w:left w:val="single" w:sz="4" w:space="0" w:color="auto"/>
              <w:bottom w:val="nil"/>
              <w:right w:val="single" w:sz="4" w:space="0" w:color="auto"/>
            </w:tcBorders>
            <w:shd w:val="clear" w:color="auto" w:fill="auto"/>
          </w:tcPr>
          <w:p w14:paraId="3991B77D"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2638FEF1"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Table A.3.8.2.2-1</w:t>
            </w:r>
          </w:p>
        </w:tc>
        <w:tc>
          <w:tcPr>
            <w:tcW w:w="1401" w:type="pct"/>
            <w:tcBorders>
              <w:top w:val="single" w:sz="4" w:space="0" w:color="auto"/>
              <w:left w:val="single" w:sz="4" w:space="0" w:color="auto"/>
              <w:bottom w:val="single" w:sz="4" w:space="0" w:color="auto"/>
              <w:right w:val="single" w:sz="4" w:space="0" w:color="auto"/>
            </w:tcBorders>
          </w:tcPr>
          <w:p w14:paraId="739936CB" w14:textId="77777777" w:rsidR="00832265" w:rsidRPr="007275DF" w:rsidRDefault="00832265" w:rsidP="009860A3">
            <w:pPr>
              <w:keepNext/>
              <w:keepLines/>
              <w:spacing w:after="0"/>
              <w:jc w:val="center"/>
              <w:rPr>
                <w:rFonts w:ascii="Arial" w:hAnsi="Arial"/>
                <w:noProof/>
                <w:sz w:val="18"/>
              </w:rPr>
            </w:pPr>
          </w:p>
        </w:tc>
      </w:tr>
      <w:tr w:rsidR="00832265" w:rsidRPr="007275DF" w14:paraId="4AC1C81A"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14E02E2A"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SSB Index assigned as BFD RS (q</w:t>
            </w:r>
            <w:r w:rsidRPr="007275DF">
              <w:rPr>
                <w:rFonts w:ascii="Arial" w:hAnsi="Arial"/>
                <w:noProof/>
                <w:sz w:val="18"/>
                <w:vertAlign w:val="subscript"/>
              </w:rPr>
              <w:t>0</w:t>
            </w:r>
            <w:r w:rsidRPr="007275DF">
              <w:rPr>
                <w:rFonts w:ascii="Arial" w:hAnsi="Arial"/>
                <w:noProof/>
                <w:sz w:val="18"/>
              </w:rPr>
              <w:t>)</w:t>
            </w:r>
          </w:p>
        </w:tc>
        <w:tc>
          <w:tcPr>
            <w:tcW w:w="675" w:type="pct"/>
            <w:tcBorders>
              <w:top w:val="single" w:sz="4" w:space="0" w:color="auto"/>
              <w:left w:val="single" w:sz="4" w:space="0" w:color="auto"/>
              <w:bottom w:val="single" w:sz="4" w:space="0" w:color="auto"/>
              <w:right w:val="single" w:sz="4" w:space="0" w:color="auto"/>
            </w:tcBorders>
          </w:tcPr>
          <w:p w14:paraId="7757BC73"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7BE574A5"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w:t>
            </w:r>
          </w:p>
        </w:tc>
        <w:tc>
          <w:tcPr>
            <w:tcW w:w="1401" w:type="pct"/>
            <w:tcBorders>
              <w:top w:val="single" w:sz="4" w:space="0" w:color="auto"/>
              <w:left w:val="single" w:sz="4" w:space="0" w:color="auto"/>
              <w:bottom w:val="single" w:sz="4" w:space="0" w:color="auto"/>
              <w:right w:val="single" w:sz="4" w:space="0" w:color="auto"/>
            </w:tcBorders>
          </w:tcPr>
          <w:p w14:paraId="2CB8DB4C" w14:textId="77777777" w:rsidR="00832265" w:rsidRPr="007275DF" w:rsidRDefault="00832265" w:rsidP="009860A3">
            <w:pPr>
              <w:keepNext/>
              <w:keepLines/>
              <w:spacing w:after="0"/>
              <w:jc w:val="center"/>
              <w:rPr>
                <w:rFonts w:ascii="Arial" w:hAnsi="Arial"/>
                <w:noProof/>
                <w:sz w:val="18"/>
              </w:rPr>
            </w:pPr>
          </w:p>
        </w:tc>
      </w:tr>
      <w:tr w:rsidR="00832265" w:rsidRPr="007275DF" w14:paraId="26E986E6"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072670F4"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SSB Index assigned as CBD RS (q</w:t>
            </w:r>
            <w:r w:rsidRPr="007275DF">
              <w:rPr>
                <w:rFonts w:ascii="Arial" w:hAnsi="Arial"/>
                <w:noProof/>
                <w:sz w:val="18"/>
                <w:vertAlign w:val="subscript"/>
              </w:rPr>
              <w:t>1</w:t>
            </w:r>
            <w:r w:rsidRPr="007275DF">
              <w:rPr>
                <w:rFonts w:ascii="Arial" w:hAnsi="Arial"/>
                <w:noProof/>
                <w:sz w:val="18"/>
              </w:rPr>
              <w:t>)</w:t>
            </w:r>
          </w:p>
        </w:tc>
        <w:tc>
          <w:tcPr>
            <w:tcW w:w="675" w:type="pct"/>
            <w:tcBorders>
              <w:top w:val="single" w:sz="4" w:space="0" w:color="auto"/>
              <w:left w:val="single" w:sz="4" w:space="0" w:color="auto"/>
              <w:bottom w:val="single" w:sz="4" w:space="0" w:color="auto"/>
              <w:right w:val="single" w:sz="4" w:space="0" w:color="auto"/>
            </w:tcBorders>
          </w:tcPr>
          <w:p w14:paraId="68C7FC82"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5B2EE616"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1</w:t>
            </w:r>
          </w:p>
        </w:tc>
        <w:tc>
          <w:tcPr>
            <w:tcW w:w="1401" w:type="pct"/>
            <w:tcBorders>
              <w:top w:val="single" w:sz="4" w:space="0" w:color="auto"/>
              <w:left w:val="single" w:sz="4" w:space="0" w:color="auto"/>
              <w:bottom w:val="single" w:sz="4" w:space="0" w:color="auto"/>
              <w:right w:val="single" w:sz="4" w:space="0" w:color="auto"/>
            </w:tcBorders>
          </w:tcPr>
          <w:p w14:paraId="313DB22F" w14:textId="77777777" w:rsidR="00832265" w:rsidRPr="007275DF" w:rsidRDefault="00832265" w:rsidP="009860A3">
            <w:pPr>
              <w:keepNext/>
              <w:keepLines/>
              <w:spacing w:after="0"/>
              <w:jc w:val="center"/>
              <w:rPr>
                <w:rFonts w:ascii="Arial" w:hAnsi="Arial"/>
                <w:noProof/>
                <w:sz w:val="18"/>
              </w:rPr>
            </w:pPr>
          </w:p>
        </w:tc>
      </w:tr>
      <w:tr w:rsidR="00832265" w:rsidRPr="007275DF" w14:paraId="32DA0498" w14:textId="77777777" w:rsidTr="00574976">
        <w:trPr>
          <w:trHeight w:val="175"/>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67E8E684"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OCNG parameters</w:t>
            </w:r>
          </w:p>
        </w:tc>
        <w:tc>
          <w:tcPr>
            <w:tcW w:w="675" w:type="pct"/>
            <w:tcBorders>
              <w:top w:val="single" w:sz="4" w:space="0" w:color="auto"/>
              <w:left w:val="single" w:sz="4" w:space="0" w:color="auto"/>
              <w:bottom w:val="single" w:sz="4" w:space="0" w:color="auto"/>
              <w:right w:val="single" w:sz="4" w:space="0" w:color="auto"/>
            </w:tcBorders>
          </w:tcPr>
          <w:p w14:paraId="6CE0424C"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725C5079"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OP.1</w:t>
            </w:r>
          </w:p>
        </w:tc>
        <w:tc>
          <w:tcPr>
            <w:tcW w:w="1401" w:type="pct"/>
            <w:tcBorders>
              <w:top w:val="single" w:sz="4" w:space="0" w:color="auto"/>
              <w:left w:val="single" w:sz="4" w:space="0" w:color="auto"/>
              <w:bottom w:val="single" w:sz="4" w:space="0" w:color="auto"/>
              <w:right w:val="single" w:sz="4" w:space="0" w:color="auto"/>
            </w:tcBorders>
          </w:tcPr>
          <w:p w14:paraId="5A881D54" w14:textId="77777777" w:rsidR="00832265" w:rsidRPr="007275DF" w:rsidRDefault="00832265" w:rsidP="009860A3">
            <w:pPr>
              <w:keepNext/>
              <w:keepLines/>
              <w:spacing w:after="0"/>
              <w:jc w:val="center"/>
              <w:rPr>
                <w:rFonts w:ascii="Arial" w:hAnsi="Arial"/>
                <w:noProof/>
                <w:sz w:val="18"/>
              </w:rPr>
            </w:pPr>
          </w:p>
        </w:tc>
      </w:tr>
      <w:tr w:rsidR="00832265" w:rsidRPr="007275DF" w14:paraId="7552401B"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70EF1654"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CP length</w:t>
            </w:r>
            <w:r w:rsidRPr="007275DF">
              <w:rPr>
                <w:rFonts w:ascii="Arial" w:hAnsi="Arial"/>
                <w:noProof/>
                <w:sz w:val="18"/>
              </w:rPr>
              <w:tab/>
            </w:r>
          </w:p>
        </w:tc>
        <w:tc>
          <w:tcPr>
            <w:tcW w:w="675" w:type="pct"/>
            <w:tcBorders>
              <w:top w:val="single" w:sz="4" w:space="0" w:color="auto"/>
              <w:left w:val="single" w:sz="4" w:space="0" w:color="auto"/>
              <w:bottom w:val="single" w:sz="4" w:space="0" w:color="auto"/>
              <w:right w:val="single" w:sz="4" w:space="0" w:color="auto"/>
            </w:tcBorders>
          </w:tcPr>
          <w:p w14:paraId="1F388FED"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57F630DE"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Normal</w:t>
            </w:r>
          </w:p>
        </w:tc>
        <w:tc>
          <w:tcPr>
            <w:tcW w:w="1401" w:type="pct"/>
            <w:tcBorders>
              <w:top w:val="single" w:sz="4" w:space="0" w:color="auto"/>
              <w:left w:val="single" w:sz="4" w:space="0" w:color="auto"/>
              <w:bottom w:val="single" w:sz="4" w:space="0" w:color="auto"/>
              <w:right w:val="single" w:sz="4" w:space="0" w:color="auto"/>
            </w:tcBorders>
          </w:tcPr>
          <w:p w14:paraId="1ABD9037" w14:textId="77777777" w:rsidR="00832265" w:rsidRPr="007275DF" w:rsidRDefault="00832265" w:rsidP="009860A3">
            <w:pPr>
              <w:keepNext/>
              <w:keepLines/>
              <w:spacing w:after="0"/>
              <w:jc w:val="center"/>
              <w:rPr>
                <w:rFonts w:ascii="Arial" w:hAnsi="Arial"/>
                <w:noProof/>
                <w:sz w:val="18"/>
              </w:rPr>
            </w:pPr>
          </w:p>
        </w:tc>
      </w:tr>
      <w:tr w:rsidR="00832265" w:rsidRPr="007275DF" w14:paraId="6C302FE5" w14:textId="77777777" w:rsidTr="00574976">
        <w:trPr>
          <w:trHeight w:val="339"/>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6F723980"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Correlation Matrix and Antenna Configuration</w:t>
            </w:r>
          </w:p>
        </w:tc>
        <w:tc>
          <w:tcPr>
            <w:tcW w:w="675" w:type="pct"/>
            <w:tcBorders>
              <w:top w:val="single" w:sz="4" w:space="0" w:color="auto"/>
              <w:left w:val="single" w:sz="4" w:space="0" w:color="auto"/>
              <w:bottom w:val="single" w:sz="4" w:space="0" w:color="auto"/>
              <w:right w:val="single" w:sz="4" w:space="0" w:color="auto"/>
            </w:tcBorders>
          </w:tcPr>
          <w:p w14:paraId="0C14E0B5"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17FD4750"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2x2 Low</w:t>
            </w:r>
          </w:p>
        </w:tc>
        <w:tc>
          <w:tcPr>
            <w:tcW w:w="1401" w:type="pct"/>
            <w:tcBorders>
              <w:top w:val="single" w:sz="4" w:space="0" w:color="auto"/>
              <w:left w:val="single" w:sz="4" w:space="0" w:color="auto"/>
              <w:bottom w:val="single" w:sz="4" w:space="0" w:color="auto"/>
              <w:right w:val="single" w:sz="4" w:space="0" w:color="auto"/>
            </w:tcBorders>
          </w:tcPr>
          <w:p w14:paraId="6AA58D72" w14:textId="77777777" w:rsidR="00832265" w:rsidRPr="007275DF" w:rsidRDefault="00832265" w:rsidP="009860A3">
            <w:pPr>
              <w:keepNext/>
              <w:keepLines/>
              <w:spacing w:after="0"/>
              <w:jc w:val="center"/>
              <w:rPr>
                <w:rFonts w:ascii="Arial" w:hAnsi="Arial"/>
                <w:noProof/>
                <w:sz w:val="18"/>
              </w:rPr>
            </w:pPr>
          </w:p>
        </w:tc>
      </w:tr>
      <w:tr w:rsidR="00832265" w:rsidRPr="007275DF" w14:paraId="1D45565A" w14:textId="77777777" w:rsidTr="00574976">
        <w:trPr>
          <w:trHeight w:val="163"/>
          <w:jc w:val="center"/>
        </w:trPr>
        <w:tc>
          <w:tcPr>
            <w:tcW w:w="997" w:type="pct"/>
            <w:gridSpan w:val="2"/>
            <w:tcBorders>
              <w:top w:val="single" w:sz="4" w:space="0" w:color="auto"/>
              <w:left w:val="single" w:sz="4" w:space="0" w:color="auto"/>
              <w:bottom w:val="nil"/>
              <w:right w:val="single" w:sz="4" w:space="0" w:color="auto"/>
            </w:tcBorders>
            <w:shd w:val="clear" w:color="auto" w:fill="auto"/>
          </w:tcPr>
          <w:p w14:paraId="0FAA4A19"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 xml:space="preserve">Beam failure </w:t>
            </w:r>
          </w:p>
        </w:tc>
        <w:tc>
          <w:tcPr>
            <w:tcW w:w="789" w:type="pct"/>
            <w:gridSpan w:val="3"/>
            <w:tcBorders>
              <w:top w:val="single" w:sz="4" w:space="0" w:color="auto"/>
              <w:left w:val="single" w:sz="4" w:space="0" w:color="auto"/>
              <w:bottom w:val="single" w:sz="4" w:space="0" w:color="auto"/>
              <w:right w:val="single" w:sz="4" w:space="0" w:color="auto"/>
            </w:tcBorders>
            <w:hideMark/>
          </w:tcPr>
          <w:p w14:paraId="12E955C2"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DCI format</w:t>
            </w:r>
          </w:p>
        </w:tc>
        <w:tc>
          <w:tcPr>
            <w:tcW w:w="675" w:type="pct"/>
            <w:tcBorders>
              <w:top w:val="single" w:sz="4" w:space="0" w:color="auto"/>
              <w:left w:val="single" w:sz="4" w:space="0" w:color="auto"/>
              <w:bottom w:val="single" w:sz="4" w:space="0" w:color="auto"/>
              <w:right w:val="single" w:sz="4" w:space="0" w:color="auto"/>
            </w:tcBorders>
          </w:tcPr>
          <w:p w14:paraId="1C8BC18E"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388D2267"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1-0</w:t>
            </w:r>
          </w:p>
        </w:tc>
        <w:tc>
          <w:tcPr>
            <w:tcW w:w="1401" w:type="pct"/>
            <w:tcBorders>
              <w:top w:val="single" w:sz="4" w:space="0" w:color="auto"/>
              <w:left w:val="single" w:sz="4" w:space="0" w:color="auto"/>
              <w:bottom w:val="single" w:sz="4" w:space="0" w:color="auto"/>
              <w:right w:val="single" w:sz="4" w:space="0" w:color="auto"/>
            </w:tcBorders>
          </w:tcPr>
          <w:p w14:paraId="196D9DA4" w14:textId="77777777" w:rsidR="00832265" w:rsidRPr="007275DF" w:rsidRDefault="00832265" w:rsidP="009860A3">
            <w:pPr>
              <w:keepNext/>
              <w:keepLines/>
              <w:spacing w:after="0"/>
              <w:jc w:val="center"/>
              <w:rPr>
                <w:rFonts w:ascii="Arial" w:hAnsi="Arial"/>
                <w:noProof/>
                <w:sz w:val="18"/>
              </w:rPr>
            </w:pPr>
          </w:p>
        </w:tc>
      </w:tr>
      <w:tr w:rsidR="00832265" w:rsidRPr="007275DF" w14:paraId="7AB846BC" w14:textId="77777777" w:rsidTr="00574976">
        <w:trPr>
          <w:trHeight w:val="351"/>
          <w:jc w:val="center"/>
        </w:trPr>
        <w:tc>
          <w:tcPr>
            <w:tcW w:w="997" w:type="pct"/>
            <w:gridSpan w:val="2"/>
            <w:tcBorders>
              <w:top w:val="nil"/>
              <w:left w:val="single" w:sz="4" w:space="0" w:color="auto"/>
              <w:bottom w:val="nil"/>
              <w:right w:val="single" w:sz="4" w:space="0" w:color="auto"/>
            </w:tcBorders>
            <w:shd w:val="clear" w:color="auto" w:fill="auto"/>
            <w:hideMark/>
          </w:tcPr>
          <w:p w14:paraId="080E6FE6"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detection transmission parameters</w:t>
            </w:r>
          </w:p>
        </w:tc>
        <w:tc>
          <w:tcPr>
            <w:tcW w:w="789" w:type="pct"/>
            <w:gridSpan w:val="3"/>
            <w:tcBorders>
              <w:top w:val="single" w:sz="4" w:space="0" w:color="auto"/>
              <w:left w:val="single" w:sz="4" w:space="0" w:color="auto"/>
              <w:bottom w:val="single" w:sz="4" w:space="0" w:color="auto"/>
              <w:right w:val="single" w:sz="4" w:space="0" w:color="auto"/>
            </w:tcBorders>
            <w:hideMark/>
          </w:tcPr>
          <w:p w14:paraId="2CE77CAF"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Number of Control OFDM symbols</w:t>
            </w:r>
          </w:p>
        </w:tc>
        <w:tc>
          <w:tcPr>
            <w:tcW w:w="675" w:type="pct"/>
            <w:tcBorders>
              <w:top w:val="single" w:sz="4" w:space="0" w:color="auto"/>
              <w:left w:val="single" w:sz="4" w:space="0" w:color="auto"/>
              <w:bottom w:val="single" w:sz="4" w:space="0" w:color="auto"/>
              <w:right w:val="single" w:sz="4" w:space="0" w:color="auto"/>
            </w:tcBorders>
          </w:tcPr>
          <w:p w14:paraId="47A70CE8"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6EA6F71F"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2</w:t>
            </w:r>
          </w:p>
        </w:tc>
        <w:tc>
          <w:tcPr>
            <w:tcW w:w="1401" w:type="pct"/>
            <w:tcBorders>
              <w:top w:val="single" w:sz="4" w:space="0" w:color="auto"/>
              <w:left w:val="single" w:sz="4" w:space="0" w:color="auto"/>
              <w:bottom w:val="single" w:sz="4" w:space="0" w:color="auto"/>
              <w:right w:val="single" w:sz="4" w:space="0" w:color="auto"/>
            </w:tcBorders>
          </w:tcPr>
          <w:p w14:paraId="16634E1C" w14:textId="77777777" w:rsidR="00832265" w:rsidRPr="007275DF" w:rsidRDefault="00832265" w:rsidP="009860A3">
            <w:pPr>
              <w:keepNext/>
              <w:keepLines/>
              <w:spacing w:after="0"/>
              <w:jc w:val="center"/>
              <w:rPr>
                <w:rFonts w:ascii="Arial" w:hAnsi="Arial"/>
                <w:noProof/>
                <w:sz w:val="18"/>
              </w:rPr>
            </w:pPr>
          </w:p>
        </w:tc>
      </w:tr>
      <w:tr w:rsidR="00832265" w:rsidRPr="007275DF" w14:paraId="52C6810E" w14:textId="77777777" w:rsidTr="00574976">
        <w:trPr>
          <w:trHeight w:val="175"/>
          <w:jc w:val="center"/>
        </w:trPr>
        <w:tc>
          <w:tcPr>
            <w:tcW w:w="997" w:type="pct"/>
            <w:gridSpan w:val="2"/>
            <w:tcBorders>
              <w:top w:val="nil"/>
              <w:left w:val="single" w:sz="4" w:space="0" w:color="auto"/>
              <w:bottom w:val="nil"/>
              <w:right w:val="single" w:sz="4" w:space="0" w:color="auto"/>
            </w:tcBorders>
            <w:shd w:val="clear" w:color="auto" w:fill="auto"/>
            <w:hideMark/>
          </w:tcPr>
          <w:p w14:paraId="0A7E8DD7" w14:textId="77777777" w:rsidR="00832265" w:rsidRPr="007275DF" w:rsidRDefault="00832265" w:rsidP="009860A3">
            <w:pPr>
              <w:keepNext/>
              <w:keepLines/>
              <w:spacing w:after="0"/>
              <w:rPr>
                <w:rFonts w:ascii="Arial" w:hAnsi="Arial"/>
                <w:noProof/>
                <w:sz w:val="18"/>
              </w:rPr>
            </w:pPr>
          </w:p>
        </w:tc>
        <w:tc>
          <w:tcPr>
            <w:tcW w:w="789" w:type="pct"/>
            <w:gridSpan w:val="3"/>
            <w:tcBorders>
              <w:top w:val="single" w:sz="4" w:space="0" w:color="auto"/>
              <w:left w:val="single" w:sz="4" w:space="0" w:color="auto"/>
              <w:bottom w:val="single" w:sz="4" w:space="0" w:color="auto"/>
              <w:right w:val="single" w:sz="4" w:space="0" w:color="auto"/>
            </w:tcBorders>
            <w:hideMark/>
          </w:tcPr>
          <w:p w14:paraId="3414282E"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 xml:space="preserve">Aggregation level </w:t>
            </w:r>
          </w:p>
        </w:tc>
        <w:tc>
          <w:tcPr>
            <w:tcW w:w="675" w:type="pct"/>
            <w:tcBorders>
              <w:top w:val="single" w:sz="4" w:space="0" w:color="auto"/>
              <w:left w:val="single" w:sz="4" w:space="0" w:color="auto"/>
              <w:bottom w:val="single" w:sz="4" w:space="0" w:color="auto"/>
              <w:right w:val="single" w:sz="4" w:space="0" w:color="auto"/>
            </w:tcBorders>
            <w:hideMark/>
          </w:tcPr>
          <w:p w14:paraId="04563399"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CCE</w:t>
            </w:r>
          </w:p>
        </w:tc>
        <w:tc>
          <w:tcPr>
            <w:tcW w:w="1138" w:type="pct"/>
            <w:tcBorders>
              <w:top w:val="single" w:sz="4" w:space="0" w:color="auto"/>
              <w:left w:val="single" w:sz="4" w:space="0" w:color="auto"/>
              <w:bottom w:val="single" w:sz="4" w:space="0" w:color="auto"/>
              <w:right w:val="single" w:sz="4" w:space="0" w:color="auto"/>
            </w:tcBorders>
            <w:hideMark/>
          </w:tcPr>
          <w:p w14:paraId="7A06219C"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8</w:t>
            </w:r>
          </w:p>
        </w:tc>
        <w:tc>
          <w:tcPr>
            <w:tcW w:w="1401" w:type="pct"/>
            <w:tcBorders>
              <w:top w:val="single" w:sz="4" w:space="0" w:color="auto"/>
              <w:left w:val="single" w:sz="4" w:space="0" w:color="auto"/>
              <w:bottom w:val="single" w:sz="4" w:space="0" w:color="auto"/>
              <w:right w:val="single" w:sz="4" w:space="0" w:color="auto"/>
            </w:tcBorders>
          </w:tcPr>
          <w:p w14:paraId="5844643E" w14:textId="77777777" w:rsidR="00832265" w:rsidRPr="007275DF" w:rsidRDefault="00832265" w:rsidP="009860A3">
            <w:pPr>
              <w:keepNext/>
              <w:keepLines/>
              <w:spacing w:after="0"/>
              <w:jc w:val="center"/>
              <w:rPr>
                <w:rFonts w:ascii="Arial" w:hAnsi="Arial"/>
                <w:noProof/>
                <w:sz w:val="18"/>
              </w:rPr>
            </w:pPr>
          </w:p>
        </w:tc>
      </w:tr>
      <w:tr w:rsidR="00832265" w:rsidRPr="007275DF" w14:paraId="6CB86B3F" w14:textId="77777777" w:rsidTr="00574976">
        <w:trPr>
          <w:trHeight w:val="870"/>
          <w:jc w:val="center"/>
        </w:trPr>
        <w:tc>
          <w:tcPr>
            <w:tcW w:w="997" w:type="pct"/>
            <w:gridSpan w:val="2"/>
            <w:tcBorders>
              <w:top w:val="nil"/>
              <w:left w:val="single" w:sz="4" w:space="0" w:color="auto"/>
              <w:bottom w:val="nil"/>
              <w:right w:val="single" w:sz="4" w:space="0" w:color="auto"/>
            </w:tcBorders>
            <w:shd w:val="clear" w:color="auto" w:fill="auto"/>
            <w:hideMark/>
          </w:tcPr>
          <w:p w14:paraId="2451CA75" w14:textId="77777777" w:rsidR="00832265" w:rsidRPr="007275DF" w:rsidRDefault="00832265" w:rsidP="009860A3">
            <w:pPr>
              <w:keepNext/>
              <w:keepLines/>
              <w:spacing w:after="0"/>
              <w:rPr>
                <w:rFonts w:ascii="Arial" w:hAnsi="Arial"/>
                <w:noProof/>
                <w:sz w:val="18"/>
              </w:rPr>
            </w:pPr>
          </w:p>
        </w:tc>
        <w:tc>
          <w:tcPr>
            <w:tcW w:w="789" w:type="pct"/>
            <w:gridSpan w:val="3"/>
            <w:tcBorders>
              <w:top w:val="single" w:sz="4" w:space="0" w:color="auto"/>
              <w:left w:val="single" w:sz="4" w:space="0" w:color="auto"/>
              <w:bottom w:val="single" w:sz="4" w:space="0" w:color="auto"/>
              <w:right w:val="single" w:sz="4" w:space="0" w:color="auto"/>
            </w:tcBorders>
            <w:hideMark/>
          </w:tcPr>
          <w:p w14:paraId="70D0B235" w14:textId="77777777" w:rsidR="00832265" w:rsidRPr="007275DF" w:rsidRDefault="00832265" w:rsidP="009860A3">
            <w:pPr>
              <w:keepNext/>
              <w:keepLines/>
              <w:spacing w:after="0"/>
              <w:rPr>
                <w:rFonts w:ascii="Arial" w:hAnsi="Arial"/>
                <w:noProof/>
                <w:sz w:val="18"/>
              </w:rPr>
            </w:pPr>
            <w:r w:rsidRPr="007275DF">
              <w:rPr>
                <w:rFonts w:ascii="Arial" w:eastAsia="?? ??" w:hAnsi="Arial"/>
                <w:sz w:val="18"/>
              </w:rPr>
              <w:t xml:space="preserve">Ratio of hypothetical PDCCH RE energy to average </w:t>
            </w:r>
            <w:r>
              <w:rPr>
                <w:rFonts w:ascii="Arial" w:eastAsia="?? ??" w:hAnsi="Arial"/>
                <w:sz w:val="18"/>
              </w:rPr>
              <w:t>SSS</w:t>
            </w:r>
            <w:r w:rsidRPr="007275DF">
              <w:rPr>
                <w:rFonts w:ascii="Arial" w:eastAsia="?? ??" w:hAnsi="Arial"/>
                <w:sz w:val="18"/>
              </w:rPr>
              <w:t xml:space="preserve"> RE energy</w:t>
            </w:r>
          </w:p>
        </w:tc>
        <w:tc>
          <w:tcPr>
            <w:tcW w:w="675" w:type="pct"/>
            <w:tcBorders>
              <w:top w:val="single" w:sz="4" w:space="0" w:color="auto"/>
              <w:left w:val="single" w:sz="4" w:space="0" w:color="auto"/>
              <w:bottom w:val="single" w:sz="4" w:space="0" w:color="auto"/>
              <w:right w:val="single" w:sz="4" w:space="0" w:color="auto"/>
            </w:tcBorders>
            <w:hideMark/>
          </w:tcPr>
          <w:p w14:paraId="115194F1"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dB</w:t>
            </w:r>
          </w:p>
        </w:tc>
        <w:tc>
          <w:tcPr>
            <w:tcW w:w="1138" w:type="pct"/>
            <w:tcBorders>
              <w:top w:val="single" w:sz="4" w:space="0" w:color="auto"/>
              <w:left w:val="single" w:sz="4" w:space="0" w:color="auto"/>
              <w:bottom w:val="single" w:sz="4" w:space="0" w:color="auto"/>
              <w:right w:val="single" w:sz="4" w:space="0" w:color="auto"/>
            </w:tcBorders>
            <w:hideMark/>
          </w:tcPr>
          <w:p w14:paraId="01CB946E"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w:t>
            </w:r>
          </w:p>
        </w:tc>
        <w:tc>
          <w:tcPr>
            <w:tcW w:w="1401" w:type="pct"/>
            <w:tcBorders>
              <w:top w:val="single" w:sz="4" w:space="0" w:color="auto"/>
              <w:left w:val="single" w:sz="4" w:space="0" w:color="auto"/>
              <w:bottom w:val="single" w:sz="4" w:space="0" w:color="auto"/>
              <w:right w:val="single" w:sz="4" w:space="0" w:color="auto"/>
            </w:tcBorders>
          </w:tcPr>
          <w:p w14:paraId="7A0A003F" w14:textId="77777777" w:rsidR="00832265" w:rsidRPr="007275DF" w:rsidRDefault="00832265" w:rsidP="009860A3">
            <w:pPr>
              <w:keepNext/>
              <w:keepLines/>
              <w:spacing w:after="0"/>
              <w:jc w:val="center"/>
              <w:rPr>
                <w:rFonts w:ascii="Arial" w:hAnsi="Arial"/>
                <w:noProof/>
                <w:sz w:val="18"/>
              </w:rPr>
            </w:pPr>
          </w:p>
        </w:tc>
      </w:tr>
      <w:tr w:rsidR="00832265" w:rsidRPr="007275DF" w14:paraId="16E89B4C" w14:textId="77777777" w:rsidTr="00574976">
        <w:trPr>
          <w:trHeight w:val="857"/>
          <w:jc w:val="center"/>
        </w:trPr>
        <w:tc>
          <w:tcPr>
            <w:tcW w:w="997" w:type="pct"/>
            <w:gridSpan w:val="2"/>
            <w:tcBorders>
              <w:top w:val="nil"/>
              <w:left w:val="single" w:sz="4" w:space="0" w:color="auto"/>
              <w:bottom w:val="nil"/>
              <w:right w:val="single" w:sz="4" w:space="0" w:color="auto"/>
            </w:tcBorders>
            <w:shd w:val="clear" w:color="auto" w:fill="auto"/>
            <w:hideMark/>
          </w:tcPr>
          <w:p w14:paraId="79F7321D" w14:textId="77777777" w:rsidR="00832265" w:rsidRPr="007275DF" w:rsidRDefault="00832265" w:rsidP="009860A3">
            <w:pPr>
              <w:keepNext/>
              <w:keepLines/>
              <w:spacing w:after="0"/>
              <w:rPr>
                <w:rFonts w:ascii="Arial" w:hAnsi="Arial"/>
                <w:noProof/>
                <w:sz w:val="18"/>
              </w:rPr>
            </w:pPr>
          </w:p>
        </w:tc>
        <w:tc>
          <w:tcPr>
            <w:tcW w:w="789" w:type="pct"/>
            <w:gridSpan w:val="3"/>
            <w:tcBorders>
              <w:top w:val="single" w:sz="4" w:space="0" w:color="auto"/>
              <w:left w:val="single" w:sz="4" w:space="0" w:color="auto"/>
              <w:bottom w:val="single" w:sz="4" w:space="0" w:color="auto"/>
              <w:right w:val="single" w:sz="4" w:space="0" w:color="auto"/>
            </w:tcBorders>
            <w:hideMark/>
          </w:tcPr>
          <w:p w14:paraId="1B4A87D6" w14:textId="77777777" w:rsidR="00832265" w:rsidRPr="007275DF" w:rsidRDefault="00832265" w:rsidP="009860A3">
            <w:pPr>
              <w:keepNext/>
              <w:keepLines/>
              <w:spacing w:after="0"/>
              <w:rPr>
                <w:rFonts w:ascii="Arial" w:hAnsi="Arial"/>
                <w:noProof/>
                <w:sz w:val="18"/>
              </w:rPr>
            </w:pPr>
            <w:r w:rsidRPr="007275DF">
              <w:rPr>
                <w:rFonts w:ascii="Arial" w:eastAsia="?? ??" w:hAnsi="Arial"/>
                <w:sz w:val="18"/>
              </w:rPr>
              <w:t xml:space="preserve">Ratio of hypothetical PDCCH DMRS energy to average </w:t>
            </w:r>
            <w:r>
              <w:rPr>
                <w:rFonts w:ascii="Arial" w:eastAsia="?? ??" w:hAnsi="Arial"/>
                <w:sz w:val="18"/>
              </w:rPr>
              <w:t>SSS</w:t>
            </w:r>
            <w:r w:rsidRPr="007275DF">
              <w:rPr>
                <w:rFonts w:ascii="Arial" w:eastAsia="?? ??" w:hAnsi="Arial"/>
                <w:sz w:val="18"/>
              </w:rPr>
              <w:t xml:space="preserve"> RE energy</w:t>
            </w:r>
          </w:p>
        </w:tc>
        <w:tc>
          <w:tcPr>
            <w:tcW w:w="675" w:type="pct"/>
            <w:tcBorders>
              <w:top w:val="single" w:sz="4" w:space="0" w:color="auto"/>
              <w:left w:val="single" w:sz="4" w:space="0" w:color="auto"/>
              <w:bottom w:val="single" w:sz="4" w:space="0" w:color="auto"/>
              <w:right w:val="single" w:sz="4" w:space="0" w:color="auto"/>
            </w:tcBorders>
            <w:hideMark/>
          </w:tcPr>
          <w:p w14:paraId="1549D59E"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dB</w:t>
            </w:r>
          </w:p>
        </w:tc>
        <w:tc>
          <w:tcPr>
            <w:tcW w:w="1138" w:type="pct"/>
            <w:tcBorders>
              <w:top w:val="single" w:sz="4" w:space="0" w:color="auto"/>
              <w:left w:val="single" w:sz="4" w:space="0" w:color="auto"/>
              <w:bottom w:val="single" w:sz="4" w:space="0" w:color="auto"/>
              <w:right w:val="single" w:sz="4" w:space="0" w:color="auto"/>
            </w:tcBorders>
            <w:hideMark/>
          </w:tcPr>
          <w:p w14:paraId="4C94BCB4"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w:t>
            </w:r>
          </w:p>
        </w:tc>
        <w:tc>
          <w:tcPr>
            <w:tcW w:w="1401" w:type="pct"/>
            <w:tcBorders>
              <w:top w:val="single" w:sz="4" w:space="0" w:color="auto"/>
              <w:left w:val="single" w:sz="4" w:space="0" w:color="auto"/>
              <w:bottom w:val="single" w:sz="4" w:space="0" w:color="auto"/>
              <w:right w:val="single" w:sz="4" w:space="0" w:color="auto"/>
            </w:tcBorders>
          </w:tcPr>
          <w:p w14:paraId="011828F9" w14:textId="77777777" w:rsidR="00832265" w:rsidRPr="007275DF" w:rsidRDefault="00832265" w:rsidP="009860A3">
            <w:pPr>
              <w:keepNext/>
              <w:keepLines/>
              <w:spacing w:after="0"/>
              <w:jc w:val="center"/>
              <w:rPr>
                <w:rFonts w:ascii="Arial" w:hAnsi="Arial"/>
                <w:noProof/>
                <w:sz w:val="18"/>
              </w:rPr>
            </w:pPr>
          </w:p>
        </w:tc>
      </w:tr>
      <w:tr w:rsidR="00832265" w:rsidRPr="007275DF" w14:paraId="4C1B0D7E" w14:textId="77777777" w:rsidTr="00574976">
        <w:trPr>
          <w:trHeight w:val="378"/>
          <w:jc w:val="center"/>
        </w:trPr>
        <w:tc>
          <w:tcPr>
            <w:tcW w:w="997" w:type="pct"/>
            <w:gridSpan w:val="2"/>
            <w:tcBorders>
              <w:top w:val="nil"/>
              <w:left w:val="single" w:sz="4" w:space="0" w:color="auto"/>
              <w:bottom w:val="nil"/>
              <w:right w:val="single" w:sz="4" w:space="0" w:color="auto"/>
            </w:tcBorders>
            <w:shd w:val="clear" w:color="auto" w:fill="auto"/>
            <w:hideMark/>
          </w:tcPr>
          <w:p w14:paraId="749A66FC" w14:textId="77777777" w:rsidR="00832265" w:rsidRPr="007275DF" w:rsidRDefault="00832265" w:rsidP="009860A3">
            <w:pPr>
              <w:keepNext/>
              <w:keepLines/>
              <w:spacing w:after="0"/>
              <w:rPr>
                <w:rFonts w:ascii="Arial" w:hAnsi="Arial"/>
                <w:noProof/>
                <w:sz w:val="18"/>
              </w:rPr>
            </w:pPr>
          </w:p>
        </w:tc>
        <w:tc>
          <w:tcPr>
            <w:tcW w:w="789" w:type="pct"/>
            <w:gridSpan w:val="3"/>
            <w:tcBorders>
              <w:top w:val="single" w:sz="4" w:space="0" w:color="auto"/>
              <w:left w:val="single" w:sz="4" w:space="0" w:color="auto"/>
              <w:bottom w:val="single" w:sz="4" w:space="0" w:color="auto"/>
              <w:right w:val="single" w:sz="4" w:space="0" w:color="auto"/>
            </w:tcBorders>
            <w:hideMark/>
          </w:tcPr>
          <w:p w14:paraId="626DB59D" w14:textId="77777777" w:rsidR="00832265" w:rsidRPr="007275DF" w:rsidRDefault="00832265" w:rsidP="009860A3">
            <w:pPr>
              <w:keepNext/>
              <w:keepLines/>
              <w:spacing w:after="0"/>
              <w:rPr>
                <w:rFonts w:ascii="Arial" w:eastAsia="?? ??" w:hAnsi="Arial"/>
                <w:sz w:val="18"/>
              </w:rPr>
            </w:pPr>
            <w:r w:rsidRPr="007275DF">
              <w:rPr>
                <w:rFonts w:ascii="Arial" w:eastAsia="?? ??" w:hAnsi="Arial"/>
                <w:sz w:val="18"/>
              </w:rPr>
              <w:t>DMRS precoder granularity</w:t>
            </w:r>
          </w:p>
        </w:tc>
        <w:tc>
          <w:tcPr>
            <w:tcW w:w="675" w:type="pct"/>
            <w:tcBorders>
              <w:top w:val="single" w:sz="4" w:space="0" w:color="auto"/>
              <w:left w:val="single" w:sz="4" w:space="0" w:color="auto"/>
              <w:bottom w:val="single" w:sz="4" w:space="0" w:color="auto"/>
              <w:right w:val="single" w:sz="4" w:space="0" w:color="auto"/>
            </w:tcBorders>
          </w:tcPr>
          <w:p w14:paraId="25DD2506" w14:textId="77777777" w:rsidR="00832265" w:rsidRPr="007275DF" w:rsidRDefault="00832265" w:rsidP="009860A3">
            <w:pPr>
              <w:keepNext/>
              <w:keepLines/>
              <w:spacing w:after="0"/>
              <w:jc w:val="center"/>
              <w:rPr>
                <w:rFonts w:ascii="Arial" w:eastAsia="?? ??" w:hAnsi="Arial"/>
                <w:sz w:val="18"/>
              </w:rPr>
            </w:pPr>
          </w:p>
        </w:tc>
        <w:tc>
          <w:tcPr>
            <w:tcW w:w="1138" w:type="pct"/>
            <w:tcBorders>
              <w:top w:val="single" w:sz="4" w:space="0" w:color="auto"/>
              <w:left w:val="single" w:sz="4" w:space="0" w:color="auto"/>
              <w:bottom w:val="single" w:sz="4" w:space="0" w:color="auto"/>
              <w:right w:val="single" w:sz="4" w:space="0" w:color="auto"/>
            </w:tcBorders>
            <w:hideMark/>
          </w:tcPr>
          <w:p w14:paraId="2FE21A9E" w14:textId="77777777" w:rsidR="00832265" w:rsidRPr="007275DF" w:rsidRDefault="00832265" w:rsidP="009860A3">
            <w:pPr>
              <w:keepNext/>
              <w:keepLines/>
              <w:spacing w:after="0"/>
              <w:jc w:val="center"/>
              <w:rPr>
                <w:rFonts w:ascii="Arial" w:hAnsi="Arial"/>
                <w:noProof/>
                <w:sz w:val="18"/>
              </w:rPr>
            </w:pPr>
            <w:r w:rsidRPr="007275DF">
              <w:rPr>
                <w:rFonts w:ascii="Arial" w:eastAsia="?? ??" w:hAnsi="Arial"/>
                <w:sz w:val="18"/>
              </w:rPr>
              <w:t>REG bundle size</w:t>
            </w:r>
          </w:p>
        </w:tc>
        <w:tc>
          <w:tcPr>
            <w:tcW w:w="1401" w:type="pct"/>
            <w:tcBorders>
              <w:top w:val="single" w:sz="4" w:space="0" w:color="auto"/>
              <w:left w:val="single" w:sz="4" w:space="0" w:color="auto"/>
              <w:bottom w:val="single" w:sz="4" w:space="0" w:color="auto"/>
              <w:right w:val="single" w:sz="4" w:space="0" w:color="auto"/>
            </w:tcBorders>
          </w:tcPr>
          <w:p w14:paraId="1023E529" w14:textId="77777777" w:rsidR="00832265" w:rsidRPr="007275DF" w:rsidRDefault="00832265" w:rsidP="009860A3">
            <w:pPr>
              <w:keepNext/>
              <w:keepLines/>
              <w:spacing w:after="0"/>
              <w:jc w:val="center"/>
              <w:rPr>
                <w:rFonts w:ascii="Arial" w:eastAsia="?? ??" w:hAnsi="Arial"/>
                <w:sz w:val="18"/>
              </w:rPr>
            </w:pPr>
          </w:p>
        </w:tc>
      </w:tr>
      <w:tr w:rsidR="00832265" w:rsidRPr="007275DF" w14:paraId="15E46B05" w14:textId="77777777" w:rsidTr="00574976">
        <w:trPr>
          <w:trHeight w:val="187"/>
          <w:jc w:val="center"/>
        </w:trPr>
        <w:tc>
          <w:tcPr>
            <w:tcW w:w="997" w:type="pct"/>
            <w:gridSpan w:val="2"/>
            <w:tcBorders>
              <w:top w:val="nil"/>
              <w:left w:val="single" w:sz="4" w:space="0" w:color="auto"/>
              <w:bottom w:val="single" w:sz="4" w:space="0" w:color="auto"/>
              <w:right w:val="single" w:sz="4" w:space="0" w:color="auto"/>
            </w:tcBorders>
            <w:shd w:val="clear" w:color="auto" w:fill="auto"/>
            <w:hideMark/>
          </w:tcPr>
          <w:p w14:paraId="44E16C12" w14:textId="77777777" w:rsidR="00832265" w:rsidRPr="007275DF" w:rsidRDefault="00832265" w:rsidP="009860A3">
            <w:pPr>
              <w:keepNext/>
              <w:keepLines/>
              <w:spacing w:after="0"/>
              <w:rPr>
                <w:rFonts w:ascii="Arial" w:hAnsi="Arial"/>
                <w:noProof/>
                <w:sz w:val="18"/>
              </w:rPr>
            </w:pPr>
          </w:p>
        </w:tc>
        <w:tc>
          <w:tcPr>
            <w:tcW w:w="789" w:type="pct"/>
            <w:gridSpan w:val="3"/>
            <w:tcBorders>
              <w:top w:val="single" w:sz="4" w:space="0" w:color="auto"/>
              <w:left w:val="single" w:sz="4" w:space="0" w:color="auto"/>
              <w:bottom w:val="single" w:sz="4" w:space="0" w:color="auto"/>
              <w:right w:val="single" w:sz="4" w:space="0" w:color="auto"/>
            </w:tcBorders>
            <w:hideMark/>
          </w:tcPr>
          <w:p w14:paraId="16FBCB74" w14:textId="77777777" w:rsidR="00832265" w:rsidRPr="007275DF" w:rsidRDefault="00832265" w:rsidP="009860A3">
            <w:pPr>
              <w:keepNext/>
              <w:keepLines/>
              <w:spacing w:after="0"/>
              <w:rPr>
                <w:rFonts w:ascii="Arial" w:eastAsia="?? ??" w:hAnsi="Arial"/>
                <w:sz w:val="18"/>
              </w:rPr>
            </w:pPr>
            <w:r w:rsidRPr="007275DF">
              <w:rPr>
                <w:rFonts w:ascii="Arial" w:eastAsia="?? ??" w:hAnsi="Arial"/>
                <w:sz w:val="18"/>
              </w:rPr>
              <w:t>REG bundle size</w:t>
            </w:r>
          </w:p>
        </w:tc>
        <w:tc>
          <w:tcPr>
            <w:tcW w:w="675" w:type="pct"/>
            <w:tcBorders>
              <w:top w:val="single" w:sz="4" w:space="0" w:color="auto"/>
              <w:left w:val="single" w:sz="4" w:space="0" w:color="auto"/>
              <w:bottom w:val="single" w:sz="4" w:space="0" w:color="auto"/>
              <w:right w:val="single" w:sz="4" w:space="0" w:color="auto"/>
            </w:tcBorders>
          </w:tcPr>
          <w:p w14:paraId="54B8DD9B" w14:textId="77777777" w:rsidR="00832265" w:rsidRPr="007275DF" w:rsidRDefault="00832265" w:rsidP="009860A3">
            <w:pPr>
              <w:keepNext/>
              <w:keepLines/>
              <w:spacing w:after="0"/>
              <w:jc w:val="center"/>
              <w:rPr>
                <w:rFonts w:ascii="Arial" w:eastAsia="?? ??" w:hAnsi="Arial"/>
                <w:sz w:val="18"/>
              </w:rPr>
            </w:pPr>
          </w:p>
        </w:tc>
        <w:tc>
          <w:tcPr>
            <w:tcW w:w="1138" w:type="pct"/>
            <w:tcBorders>
              <w:top w:val="single" w:sz="4" w:space="0" w:color="auto"/>
              <w:left w:val="single" w:sz="4" w:space="0" w:color="auto"/>
              <w:bottom w:val="single" w:sz="4" w:space="0" w:color="auto"/>
              <w:right w:val="single" w:sz="4" w:space="0" w:color="auto"/>
            </w:tcBorders>
            <w:hideMark/>
          </w:tcPr>
          <w:p w14:paraId="531A738D"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6</w:t>
            </w:r>
          </w:p>
        </w:tc>
        <w:tc>
          <w:tcPr>
            <w:tcW w:w="1401" w:type="pct"/>
            <w:tcBorders>
              <w:top w:val="single" w:sz="4" w:space="0" w:color="auto"/>
              <w:left w:val="single" w:sz="4" w:space="0" w:color="auto"/>
              <w:bottom w:val="single" w:sz="4" w:space="0" w:color="auto"/>
              <w:right w:val="single" w:sz="4" w:space="0" w:color="auto"/>
            </w:tcBorders>
          </w:tcPr>
          <w:p w14:paraId="38CFC5CF" w14:textId="77777777" w:rsidR="00832265" w:rsidRPr="007275DF" w:rsidRDefault="00832265" w:rsidP="009860A3">
            <w:pPr>
              <w:keepNext/>
              <w:keepLines/>
              <w:spacing w:after="0"/>
              <w:jc w:val="center"/>
              <w:rPr>
                <w:rFonts w:ascii="Arial" w:hAnsi="Arial"/>
                <w:noProof/>
                <w:sz w:val="18"/>
              </w:rPr>
            </w:pPr>
          </w:p>
        </w:tc>
      </w:tr>
      <w:tr w:rsidR="00832265" w:rsidRPr="007275DF" w14:paraId="7EB4574F" w14:textId="77777777" w:rsidTr="00574976">
        <w:trPr>
          <w:trHeight w:val="175"/>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76EA69F7"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DRX</w:t>
            </w:r>
          </w:p>
        </w:tc>
        <w:tc>
          <w:tcPr>
            <w:tcW w:w="675" w:type="pct"/>
            <w:tcBorders>
              <w:top w:val="single" w:sz="4" w:space="0" w:color="auto"/>
              <w:left w:val="single" w:sz="4" w:space="0" w:color="auto"/>
              <w:bottom w:val="single" w:sz="4" w:space="0" w:color="auto"/>
              <w:right w:val="single" w:sz="4" w:space="0" w:color="auto"/>
            </w:tcBorders>
          </w:tcPr>
          <w:p w14:paraId="19F0300E"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2E703E5D"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rPr>
              <w:t>OFF</w:t>
            </w:r>
          </w:p>
        </w:tc>
        <w:tc>
          <w:tcPr>
            <w:tcW w:w="1401" w:type="pct"/>
            <w:tcBorders>
              <w:top w:val="single" w:sz="4" w:space="0" w:color="auto"/>
              <w:left w:val="single" w:sz="4" w:space="0" w:color="auto"/>
              <w:bottom w:val="single" w:sz="4" w:space="0" w:color="auto"/>
              <w:right w:val="single" w:sz="4" w:space="0" w:color="auto"/>
            </w:tcBorders>
          </w:tcPr>
          <w:p w14:paraId="23152EE2" w14:textId="77777777" w:rsidR="00832265" w:rsidRPr="007275DF" w:rsidRDefault="00832265" w:rsidP="009860A3">
            <w:pPr>
              <w:keepNext/>
              <w:keepLines/>
              <w:spacing w:after="0"/>
              <w:jc w:val="center"/>
              <w:rPr>
                <w:rFonts w:ascii="Arial" w:hAnsi="Arial"/>
                <w:i/>
                <w:iCs/>
                <w:sz w:val="18"/>
              </w:rPr>
            </w:pPr>
          </w:p>
        </w:tc>
      </w:tr>
      <w:tr w:rsidR="00832265" w:rsidRPr="007275DF" w14:paraId="2D4DCB60"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67866F47"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 xml:space="preserve">Gap pattern ID </w:t>
            </w:r>
          </w:p>
        </w:tc>
        <w:tc>
          <w:tcPr>
            <w:tcW w:w="675" w:type="pct"/>
            <w:tcBorders>
              <w:top w:val="single" w:sz="4" w:space="0" w:color="auto"/>
              <w:left w:val="single" w:sz="4" w:space="0" w:color="auto"/>
              <w:bottom w:val="single" w:sz="4" w:space="0" w:color="auto"/>
              <w:right w:val="single" w:sz="4" w:space="0" w:color="auto"/>
            </w:tcBorders>
          </w:tcPr>
          <w:p w14:paraId="2B67E11E"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4B340C12"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rPr>
              <w:t>gp0</w:t>
            </w:r>
          </w:p>
        </w:tc>
        <w:tc>
          <w:tcPr>
            <w:tcW w:w="1401" w:type="pct"/>
            <w:tcBorders>
              <w:top w:val="single" w:sz="4" w:space="0" w:color="auto"/>
              <w:left w:val="single" w:sz="4" w:space="0" w:color="auto"/>
              <w:bottom w:val="single" w:sz="4" w:space="0" w:color="auto"/>
              <w:right w:val="single" w:sz="4" w:space="0" w:color="auto"/>
            </w:tcBorders>
          </w:tcPr>
          <w:p w14:paraId="26BFF604" w14:textId="77777777" w:rsidR="00832265" w:rsidRPr="007275DF" w:rsidRDefault="00832265" w:rsidP="009860A3">
            <w:pPr>
              <w:keepNext/>
              <w:keepLines/>
              <w:spacing w:after="0"/>
              <w:jc w:val="center"/>
              <w:rPr>
                <w:rFonts w:ascii="Arial" w:hAnsi="Arial"/>
                <w:iCs/>
                <w:sz w:val="18"/>
              </w:rPr>
            </w:pPr>
          </w:p>
        </w:tc>
      </w:tr>
      <w:tr w:rsidR="00832265" w:rsidRPr="007275DF" w14:paraId="688805B3"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tcPr>
          <w:p w14:paraId="1C7FE623" w14:textId="77777777" w:rsidR="00832265" w:rsidRPr="007275DF" w:rsidRDefault="00832265" w:rsidP="009860A3">
            <w:pPr>
              <w:keepNext/>
              <w:keepLines/>
              <w:spacing w:after="0"/>
              <w:rPr>
                <w:rFonts w:ascii="Arial" w:hAnsi="Arial"/>
                <w:noProof/>
                <w:sz w:val="18"/>
              </w:rPr>
            </w:pPr>
            <w:r w:rsidRPr="007275DF">
              <w:rPr>
                <w:rFonts w:ascii="Arial" w:hAnsi="Arial"/>
                <w:sz w:val="18"/>
              </w:rPr>
              <w:t>gapOffset</w:t>
            </w:r>
          </w:p>
        </w:tc>
        <w:tc>
          <w:tcPr>
            <w:tcW w:w="675" w:type="pct"/>
            <w:tcBorders>
              <w:top w:val="single" w:sz="4" w:space="0" w:color="auto"/>
              <w:left w:val="single" w:sz="4" w:space="0" w:color="auto"/>
              <w:bottom w:val="single" w:sz="4" w:space="0" w:color="auto"/>
              <w:right w:val="single" w:sz="4" w:space="0" w:color="auto"/>
            </w:tcBorders>
          </w:tcPr>
          <w:p w14:paraId="71AC9265"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tcPr>
          <w:p w14:paraId="04792A0D"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lang w:eastAsia="zh-CN"/>
              </w:rPr>
              <w:t>0</w:t>
            </w:r>
          </w:p>
        </w:tc>
        <w:tc>
          <w:tcPr>
            <w:tcW w:w="1401" w:type="pct"/>
            <w:tcBorders>
              <w:top w:val="single" w:sz="4" w:space="0" w:color="auto"/>
              <w:left w:val="single" w:sz="4" w:space="0" w:color="auto"/>
              <w:bottom w:val="single" w:sz="4" w:space="0" w:color="auto"/>
              <w:right w:val="single" w:sz="4" w:space="0" w:color="auto"/>
            </w:tcBorders>
          </w:tcPr>
          <w:p w14:paraId="374EE3DA" w14:textId="77777777" w:rsidR="00832265" w:rsidRPr="007275DF" w:rsidRDefault="00832265" w:rsidP="009860A3">
            <w:pPr>
              <w:keepNext/>
              <w:keepLines/>
              <w:spacing w:after="0"/>
              <w:jc w:val="center"/>
              <w:rPr>
                <w:rFonts w:ascii="Arial" w:hAnsi="Arial"/>
                <w:iCs/>
                <w:sz w:val="18"/>
              </w:rPr>
            </w:pPr>
          </w:p>
        </w:tc>
      </w:tr>
      <w:tr w:rsidR="00832265" w:rsidRPr="007275DF" w14:paraId="12FC9C45"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454F8642" w14:textId="77777777" w:rsidR="00832265" w:rsidRPr="007275DF" w:rsidRDefault="00832265" w:rsidP="009860A3">
            <w:pPr>
              <w:keepNext/>
              <w:keepLines/>
              <w:spacing w:after="0"/>
              <w:rPr>
                <w:rFonts w:ascii="Arial" w:hAnsi="Arial"/>
                <w:sz w:val="18"/>
              </w:rPr>
            </w:pPr>
            <w:r w:rsidRPr="007275DF">
              <w:rPr>
                <w:rFonts w:ascii="Arial" w:hAnsi="Arial"/>
                <w:sz w:val="18"/>
              </w:rPr>
              <w:t>rlmInSyncOutOfSyncThreshold</w:t>
            </w:r>
          </w:p>
        </w:tc>
        <w:tc>
          <w:tcPr>
            <w:tcW w:w="675" w:type="pct"/>
            <w:tcBorders>
              <w:top w:val="single" w:sz="4" w:space="0" w:color="auto"/>
              <w:left w:val="single" w:sz="4" w:space="0" w:color="auto"/>
              <w:bottom w:val="single" w:sz="4" w:space="0" w:color="auto"/>
              <w:right w:val="single" w:sz="4" w:space="0" w:color="auto"/>
            </w:tcBorders>
          </w:tcPr>
          <w:p w14:paraId="16DE70D7"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6E9B99EE"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rPr>
              <w:t>absent</w:t>
            </w:r>
          </w:p>
        </w:tc>
        <w:tc>
          <w:tcPr>
            <w:tcW w:w="1401" w:type="pct"/>
            <w:tcBorders>
              <w:top w:val="single" w:sz="4" w:space="0" w:color="auto"/>
              <w:left w:val="single" w:sz="4" w:space="0" w:color="auto"/>
              <w:bottom w:val="single" w:sz="4" w:space="0" w:color="auto"/>
              <w:right w:val="single" w:sz="4" w:space="0" w:color="auto"/>
            </w:tcBorders>
            <w:hideMark/>
          </w:tcPr>
          <w:p w14:paraId="626D37A5"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rPr>
              <w:t>When the field is absent, the UE applies the value 0. (Table 8.1.1-1).</w:t>
            </w:r>
          </w:p>
        </w:tc>
      </w:tr>
      <w:tr w:rsidR="00832265" w:rsidRPr="007275DF" w14:paraId="4CBC7678" w14:textId="77777777" w:rsidTr="00574976">
        <w:trPr>
          <w:trHeight w:val="210"/>
          <w:jc w:val="center"/>
        </w:trPr>
        <w:tc>
          <w:tcPr>
            <w:tcW w:w="947" w:type="pct"/>
            <w:tcBorders>
              <w:top w:val="single" w:sz="4" w:space="0" w:color="auto"/>
              <w:left w:val="single" w:sz="4" w:space="0" w:color="auto"/>
              <w:bottom w:val="nil"/>
              <w:right w:val="single" w:sz="4" w:space="0" w:color="auto"/>
            </w:tcBorders>
            <w:shd w:val="clear" w:color="auto" w:fill="auto"/>
            <w:hideMark/>
          </w:tcPr>
          <w:p w14:paraId="0003C90E" w14:textId="77777777" w:rsidR="00832265" w:rsidRPr="007275DF" w:rsidRDefault="00832265" w:rsidP="009860A3">
            <w:pPr>
              <w:keepNext/>
              <w:keepLines/>
              <w:spacing w:after="0"/>
              <w:rPr>
                <w:rFonts w:ascii="Arial" w:hAnsi="Arial"/>
                <w:noProof/>
                <w:sz w:val="18"/>
              </w:rPr>
            </w:pPr>
            <w:r w:rsidRPr="007275DF">
              <w:rPr>
                <w:rFonts w:ascii="Arial" w:hAnsi="Arial"/>
                <w:sz w:val="18"/>
              </w:rPr>
              <w:t>rsrp-ThresholdSSB</w:t>
            </w:r>
          </w:p>
        </w:tc>
        <w:tc>
          <w:tcPr>
            <w:tcW w:w="838" w:type="pct"/>
            <w:gridSpan w:val="4"/>
            <w:tcBorders>
              <w:top w:val="single" w:sz="4" w:space="0" w:color="auto"/>
              <w:left w:val="single" w:sz="4" w:space="0" w:color="auto"/>
              <w:bottom w:val="single" w:sz="4" w:space="0" w:color="auto"/>
              <w:right w:val="single" w:sz="4" w:space="0" w:color="auto"/>
            </w:tcBorders>
          </w:tcPr>
          <w:p w14:paraId="2C44C43A" w14:textId="77777777" w:rsidR="00832265" w:rsidRPr="007275DF" w:rsidRDefault="00832265" w:rsidP="009860A3">
            <w:pPr>
              <w:keepNext/>
              <w:keepLines/>
              <w:spacing w:after="0"/>
              <w:rPr>
                <w:rFonts w:ascii="Arial" w:hAnsi="Arial"/>
                <w:noProof/>
                <w:sz w:val="18"/>
              </w:rPr>
            </w:pPr>
            <w:r w:rsidRPr="007275DF">
              <w:rPr>
                <w:rFonts w:ascii="Arial" w:hAnsi="Arial" w:cs="Arial"/>
                <w:sz w:val="18"/>
                <w:szCs w:val="18"/>
              </w:rPr>
              <w:t>Config 1, 2</w:t>
            </w:r>
          </w:p>
        </w:tc>
        <w:tc>
          <w:tcPr>
            <w:tcW w:w="675" w:type="pct"/>
            <w:tcBorders>
              <w:top w:val="single" w:sz="4" w:space="0" w:color="auto"/>
              <w:left w:val="single" w:sz="4" w:space="0" w:color="auto"/>
              <w:bottom w:val="nil"/>
              <w:right w:val="single" w:sz="4" w:space="0" w:color="auto"/>
            </w:tcBorders>
            <w:shd w:val="clear" w:color="auto" w:fill="auto"/>
            <w:hideMark/>
          </w:tcPr>
          <w:p w14:paraId="6528AA01" w14:textId="77777777" w:rsidR="00832265" w:rsidRPr="007275DF" w:rsidRDefault="00832265" w:rsidP="009860A3">
            <w:pPr>
              <w:keepNext/>
              <w:keepLines/>
              <w:spacing w:after="0"/>
              <w:jc w:val="center"/>
              <w:rPr>
                <w:rFonts w:ascii="Arial" w:hAnsi="Arial"/>
                <w:noProof/>
                <w:sz w:val="18"/>
              </w:rPr>
            </w:pPr>
            <w:r w:rsidRPr="007275DF">
              <w:rPr>
                <w:rFonts w:ascii="Arial" w:hAnsi="Arial"/>
                <w:sz w:val="18"/>
              </w:rPr>
              <w:t>dBm/SCS kHz</w:t>
            </w:r>
          </w:p>
        </w:tc>
        <w:tc>
          <w:tcPr>
            <w:tcW w:w="1138" w:type="pct"/>
            <w:tcBorders>
              <w:top w:val="single" w:sz="4" w:space="0" w:color="auto"/>
              <w:left w:val="single" w:sz="4" w:space="0" w:color="auto"/>
              <w:right w:val="single" w:sz="4" w:space="0" w:color="auto"/>
            </w:tcBorders>
            <w:hideMark/>
          </w:tcPr>
          <w:p w14:paraId="640ED438" w14:textId="77777777" w:rsidR="00832265" w:rsidRPr="007275DF" w:rsidRDefault="00832265" w:rsidP="009860A3">
            <w:pPr>
              <w:keepNext/>
              <w:keepLines/>
              <w:spacing w:after="0"/>
              <w:jc w:val="center"/>
              <w:rPr>
                <w:rFonts w:ascii="Arial" w:hAnsi="Arial"/>
                <w:noProof/>
                <w:sz w:val="18"/>
              </w:rPr>
            </w:pPr>
            <w:r w:rsidRPr="007275DF">
              <w:rPr>
                <w:rFonts w:ascii="Arial" w:hAnsi="Arial"/>
                <w:iCs/>
                <w:sz w:val="18"/>
              </w:rPr>
              <w:t>-95</w:t>
            </w:r>
          </w:p>
        </w:tc>
        <w:tc>
          <w:tcPr>
            <w:tcW w:w="1401" w:type="pct"/>
            <w:tcBorders>
              <w:top w:val="single" w:sz="4" w:space="0" w:color="auto"/>
              <w:left w:val="single" w:sz="4" w:space="0" w:color="auto"/>
              <w:bottom w:val="nil"/>
              <w:right w:val="single" w:sz="4" w:space="0" w:color="auto"/>
            </w:tcBorders>
            <w:shd w:val="clear" w:color="auto" w:fill="auto"/>
            <w:hideMark/>
          </w:tcPr>
          <w:p w14:paraId="27F0676D" w14:textId="77777777" w:rsidR="00832265" w:rsidRPr="007275DF" w:rsidRDefault="00832265" w:rsidP="009860A3">
            <w:pPr>
              <w:keepNext/>
              <w:keepLines/>
              <w:spacing w:after="0"/>
              <w:jc w:val="center"/>
              <w:rPr>
                <w:rFonts w:ascii="Arial" w:hAnsi="Arial"/>
                <w:iCs/>
                <w:sz w:val="18"/>
              </w:rPr>
            </w:pPr>
            <w:r w:rsidRPr="007275DF">
              <w:rPr>
                <w:rFonts w:ascii="Arial" w:hAnsi="Arial"/>
                <w:sz w:val="18"/>
              </w:rPr>
              <w:t>Threshold used for Q</w:t>
            </w:r>
            <w:r w:rsidRPr="007275DF">
              <w:rPr>
                <w:rFonts w:ascii="Arial" w:hAnsi="Arial"/>
                <w:sz w:val="18"/>
                <w:vertAlign w:val="subscript"/>
              </w:rPr>
              <w:t>in_LR_SSB</w:t>
            </w:r>
          </w:p>
        </w:tc>
      </w:tr>
      <w:tr w:rsidR="00832265" w:rsidRPr="007275DF" w14:paraId="000D055E" w14:textId="77777777" w:rsidTr="00574976">
        <w:trPr>
          <w:trHeight w:val="339"/>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7519CA6F" w14:textId="77777777" w:rsidR="00832265" w:rsidRPr="007275DF" w:rsidRDefault="00832265" w:rsidP="009860A3">
            <w:pPr>
              <w:keepNext/>
              <w:keepLines/>
              <w:spacing w:after="0"/>
              <w:rPr>
                <w:rFonts w:ascii="Arial" w:hAnsi="Arial"/>
                <w:sz w:val="18"/>
              </w:rPr>
            </w:pPr>
            <w:r w:rsidRPr="007275DF">
              <w:rPr>
                <w:rFonts w:ascii="Arial" w:hAnsi="Arial"/>
                <w:sz w:val="18"/>
              </w:rPr>
              <w:t>powerControlOffsetSS</w:t>
            </w:r>
          </w:p>
        </w:tc>
        <w:tc>
          <w:tcPr>
            <w:tcW w:w="675" w:type="pct"/>
            <w:tcBorders>
              <w:top w:val="single" w:sz="4" w:space="0" w:color="auto"/>
              <w:left w:val="single" w:sz="4" w:space="0" w:color="auto"/>
              <w:bottom w:val="single" w:sz="4" w:space="0" w:color="auto"/>
              <w:right w:val="single" w:sz="4" w:space="0" w:color="auto"/>
            </w:tcBorders>
          </w:tcPr>
          <w:p w14:paraId="7977F34A" w14:textId="77777777" w:rsidR="00832265" w:rsidRPr="007275DF" w:rsidRDefault="00832265" w:rsidP="009860A3">
            <w:pPr>
              <w:keepNext/>
              <w:keepLines/>
              <w:spacing w:after="0"/>
              <w:jc w:val="center"/>
              <w:rPr>
                <w:rFonts w:ascii="Arial" w:hAnsi="Arial"/>
                <w:noProof/>
                <w:sz w:val="18"/>
              </w:rPr>
            </w:pPr>
          </w:p>
        </w:tc>
        <w:tc>
          <w:tcPr>
            <w:tcW w:w="1138" w:type="pct"/>
            <w:tcBorders>
              <w:top w:val="single" w:sz="4" w:space="0" w:color="auto"/>
              <w:left w:val="single" w:sz="4" w:space="0" w:color="auto"/>
              <w:bottom w:val="single" w:sz="4" w:space="0" w:color="auto"/>
              <w:right w:val="single" w:sz="4" w:space="0" w:color="auto"/>
            </w:tcBorders>
            <w:hideMark/>
          </w:tcPr>
          <w:p w14:paraId="09BD5E8A"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rPr>
              <w:t>db0</w:t>
            </w:r>
          </w:p>
        </w:tc>
        <w:tc>
          <w:tcPr>
            <w:tcW w:w="1401" w:type="pct"/>
            <w:tcBorders>
              <w:top w:val="single" w:sz="4" w:space="0" w:color="auto"/>
              <w:left w:val="single" w:sz="4" w:space="0" w:color="auto"/>
              <w:bottom w:val="single" w:sz="4" w:space="0" w:color="auto"/>
              <w:right w:val="single" w:sz="4" w:space="0" w:color="auto"/>
            </w:tcBorders>
            <w:hideMark/>
          </w:tcPr>
          <w:p w14:paraId="40E082F7"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Used for deriving rsrp-ThresholdCSI-RS</w:t>
            </w:r>
          </w:p>
        </w:tc>
      </w:tr>
      <w:tr w:rsidR="00832265" w:rsidRPr="007275DF" w14:paraId="6694A782"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0E938D24"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beamFailureInstanceMaxCount</w:t>
            </w:r>
          </w:p>
        </w:tc>
        <w:tc>
          <w:tcPr>
            <w:tcW w:w="675" w:type="pct"/>
            <w:tcBorders>
              <w:top w:val="single" w:sz="4" w:space="0" w:color="auto"/>
              <w:left w:val="single" w:sz="4" w:space="0" w:color="auto"/>
              <w:bottom w:val="single" w:sz="4" w:space="0" w:color="auto"/>
              <w:right w:val="single" w:sz="4" w:space="0" w:color="auto"/>
            </w:tcBorders>
          </w:tcPr>
          <w:p w14:paraId="4D9A5514" w14:textId="77777777" w:rsidR="00832265" w:rsidRPr="007275DF" w:rsidRDefault="00832265" w:rsidP="009860A3">
            <w:pPr>
              <w:keepNext/>
              <w:keepLines/>
              <w:spacing w:after="0"/>
              <w:jc w:val="center"/>
              <w:rPr>
                <w:rFonts w:ascii="Arial" w:hAnsi="Arial"/>
                <w:iCs/>
                <w:sz w:val="18"/>
              </w:rPr>
            </w:pPr>
          </w:p>
        </w:tc>
        <w:tc>
          <w:tcPr>
            <w:tcW w:w="1138" w:type="pct"/>
            <w:tcBorders>
              <w:top w:val="single" w:sz="4" w:space="0" w:color="auto"/>
              <w:left w:val="single" w:sz="4" w:space="0" w:color="auto"/>
              <w:bottom w:val="single" w:sz="4" w:space="0" w:color="auto"/>
              <w:right w:val="single" w:sz="4" w:space="0" w:color="auto"/>
            </w:tcBorders>
            <w:hideMark/>
          </w:tcPr>
          <w:p w14:paraId="34BEADD6"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rPr>
              <w:t>n1</w:t>
            </w:r>
          </w:p>
        </w:tc>
        <w:tc>
          <w:tcPr>
            <w:tcW w:w="1401" w:type="pct"/>
            <w:tcBorders>
              <w:top w:val="single" w:sz="4" w:space="0" w:color="auto"/>
              <w:left w:val="single" w:sz="4" w:space="0" w:color="auto"/>
              <w:bottom w:val="single" w:sz="4" w:space="0" w:color="auto"/>
              <w:right w:val="single" w:sz="4" w:space="0" w:color="auto"/>
            </w:tcBorders>
            <w:hideMark/>
          </w:tcPr>
          <w:p w14:paraId="121FBCA4" w14:textId="77777777" w:rsidR="00832265" w:rsidRPr="007275DF" w:rsidRDefault="00832265" w:rsidP="009860A3">
            <w:pPr>
              <w:keepNext/>
              <w:keepLines/>
              <w:spacing w:after="0"/>
              <w:jc w:val="center"/>
              <w:rPr>
                <w:rFonts w:ascii="Arial" w:hAnsi="Arial"/>
                <w:iCs/>
                <w:sz w:val="18"/>
              </w:rPr>
            </w:pPr>
            <w:r w:rsidRPr="007275DF">
              <w:rPr>
                <w:rFonts w:ascii="Arial" w:hAnsi="Arial"/>
                <w:iCs/>
                <w:sz w:val="18"/>
              </w:rPr>
              <w:t>see TS 38.321 [7], clause 5.17</w:t>
            </w:r>
          </w:p>
        </w:tc>
      </w:tr>
      <w:tr w:rsidR="00832265" w:rsidRPr="007275DF" w14:paraId="04048E36"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6FEB0E73"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beamFailureDetectionTimer</w:t>
            </w:r>
          </w:p>
        </w:tc>
        <w:tc>
          <w:tcPr>
            <w:tcW w:w="675" w:type="pct"/>
            <w:tcBorders>
              <w:top w:val="single" w:sz="4" w:space="0" w:color="auto"/>
              <w:left w:val="single" w:sz="4" w:space="0" w:color="auto"/>
              <w:bottom w:val="single" w:sz="4" w:space="0" w:color="auto"/>
              <w:right w:val="single" w:sz="4" w:space="0" w:color="auto"/>
            </w:tcBorders>
          </w:tcPr>
          <w:p w14:paraId="27964505" w14:textId="77777777" w:rsidR="00832265" w:rsidRPr="007275DF" w:rsidRDefault="00832265" w:rsidP="009860A3">
            <w:pPr>
              <w:keepNext/>
              <w:keepLines/>
              <w:spacing w:after="0"/>
              <w:jc w:val="center"/>
              <w:rPr>
                <w:rFonts w:ascii="Arial" w:hAnsi="Arial"/>
                <w:iCs/>
                <w:sz w:val="18"/>
              </w:rPr>
            </w:pPr>
          </w:p>
        </w:tc>
        <w:tc>
          <w:tcPr>
            <w:tcW w:w="1138" w:type="pct"/>
            <w:tcBorders>
              <w:top w:val="single" w:sz="4" w:space="0" w:color="auto"/>
              <w:left w:val="single" w:sz="4" w:space="0" w:color="auto"/>
              <w:bottom w:val="single" w:sz="4" w:space="0" w:color="auto"/>
              <w:right w:val="single" w:sz="4" w:space="0" w:color="auto"/>
            </w:tcBorders>
            <w:hideMark/>
          </w:tcPr>
          <w:p w14:paraId="4AE29261" w14:textId="77777777" w:rsidR="00832265" w:rsidRPr="007275DF" w:rsidRDefault="00832265" w:rsidP="009860A3">
            <w:pPr>
              <w:keepNext/>
              <w:keepLines/>
              <w:spacing w:after="0"/>
              <w:jc w:val="center"/>
              <w:rPr>
                <w:rFonts w:ascii="Arial" w:hAnsi="Arial"/>
                <w:i/>
                <w:iCs/>
                <w:sz w:val="18"/>
              </w:rPr>
            </w:pPr>
            <w:r w:rsidRPr="007275DF">
              <w:rPr>
                <w:rFonts w:ascii="Arial" w:hAnsi="Arial"/>
                <w:noProof/>
                <w:sz w:val="18"/>
              </w:rPr>
              <w:t>pbfd4</w:t>
            </w:r>
          </w:p>
        </w:tc>
        <w:tc>
          <w:tcPr>
            <w:tcW w:w="1401" w:type="pct"/>
            <w:tcBorders>
              <w:top w:val="single" w:sz="4" w:space="0" w:color="auto"/>
              <w:left w:val="single" w:sz="4" w:space="0" w:color="auto"/>
              <w:bottom w:val="single" w:sz="4" w:space="0" w:color="auto"/>
              <w:right w:val="single" w:sz="4" w:space="0" w:color="auto"/>
            </w:tcBorders>
            <w:hideMark/>
          </w:tcPr>
          <w:p w14:paraId="71166A9A" w14:textId="77777777" w:rsidR="00832265" w:rsidRPr="007275DF" w:rsidRDefault="00832265" w:rsidP="009860A3">
            <w:pPr>
              <w:keepNext/>
              <w:keepLines/>
              <w:spacing w:after="0"/>
              <w:jc w:val="center"/>
              <w:rPr>
                <w:rFonts w:ascii="Arial" w:hAnsi="Arial"/>
                <w:noProof/>
                <w:sz w:val="18"/>
              </w:rPr>
            </w:pPr>
            <w:r w:rsidRPr="007275DF">
              <w:rPr>
                <w:rFonts w:ascii="Arial" w:hAnsi="Arial"/>
                <w:iCs/>
                <w:sz w:val="18"/>
              </w:rPr>
              <w:t>see TS 38.321 [7], clause 5.17</w:t>
            </w:r>
          </w:p>
        </w:tc>
      </w:tr>
      <w:tr w:rsidR="00832265" w:rsidRPr="007275DF" w14:paraId="5417AE88" w14:textId="77777777" w:rsidTr="00574976">
        <w:trPr>
          <w:trHeight w:val="163"/>
          <w:jc w:val="center"/>
        </w:trPr>
        <w:tc>
          <w:tcPr>
            <w:tcW w:w="1006" w:type="pct"/>
            <w:gridSpan w:val="3"/>
            <w:tcBorders>
              <w:top w:val="single" w:sz="4" w:space="0" w:color="auto"/>
              <w:left w:val="single" w:sz="4" w:space="0" w:color="auto"/>
              <w:bottom w:val="nil"/>
              <w:right w:val="single" w:sz="4" w:space="0" w:color="auto"/>
            </w:tcBorders>
            <w:hideMark/>
          </w:tcPr>
          <w:p w14:paraId="3DD04F43" w14:textId="77777777" w:rsidR="00832265" w:rsidRPr="007275DF" w:rsidRDefault="00832265" w:rsidP="009860A3">
            <w:pPr>
              <w:keepNext/>
              <w:keepLines/>
              <w:spacing w:after="0"/>
              <w:rPr>
                <w:rFonts w:ascii="Arial" w:hAnsi="Arial" w:cs="Arial"/>
                <w:sz w:val="18"/>
                <w:szCs w:val="18"/>
              </w:rPr>
            </w:pPr>
            <w:r w:rsidRPr="007275DF">
              <w:rPr>
                <w:rFonts w:ascii="Arial" w:hAnsi="Arial" w:cs="Arial"/>
                <w:sz w:val="18"/>
                <w:szCs w:val="18"/>
              </w:rPr>
              <w:t>CSI-RS configuration for CSI reporting</w:t>
            </w:r>
          </w:p>
        </w:tc>
        <w:tc>
          <w:tcPr>
            <w:tcW w:w="780" w:type="pct"/>
            <w:gridSpan w:val="2"/>
            <w:tcBorders>
              <w:top w:val="single" w:sz="4" w:space="0" w:color="auto"/>
              <w:left w:val="single" w:sz="4" w:space="0" w:color="auto"/>
              <w:bottom w:val="single" w:sz="4" w:space="0" w:color="auto"/>
              <w:right w:val="single" w:sz="4" w:space="0" w:color="auto"/>
            </w:tcBorders>
            <w:hideMark/>
          </w:tcPr>
          <w:p w14:paraId="7B7D862B" w14:textId="77777777" w:rsidR="00832265" w:rsidRPr="007275DF" w:rsidRDefault="00832265" w:rsidP="009860A3">
            <w:pPr>
              <w:keepNext/>
              <w:keepLines/>
              <w:spacing w:after="0"/>
              <w:rPr>
                <w:rFonts w:ascii="Arial" w:hAnsi="Arial" w:cs="Arial"/>
                <w:sz w:val="18"/>
                <w:szCs w:val="18"/>
              </w:rPr>
            </w:pPr>
            <w:r w:rsidRPr="007275DF">
              <w:rPr>
                <w:rFonts w:ascii="Arial" w:hAnsi="Arial" w:cs="Arial"/>
                <w:sz w:val="18"/>
                <w:szCs w:val="18"/>
              </w:rPr>
              <w:t>Config 1, 2</w:t>
            </w:r>
          </w:p>
        </w:tc>
        <w:tc>
          <w:tcPr>
            <w:tcW w:w="675" w:type="pct"/>
            <w:tcBorders>
              <w:top w:val="single" w:sz="4" w:space="0" w:color="auto"/>
              <w:left w:val="single" w:sz="4" w:space="0" w:color="auto"/>
              <w:bottom w:val="single" w:sz="4" w:space="0" w:color="auto"/>
              <w:right w:val="single" w:sz="4" w:space="0" w:color="auto"/>
            </w:tcBorders>
          </w:tcPr>
          <w:p w14:paraId="19910EBE" w14:textId="77777777" w:rsidR="00832265" w:rsidRPr="007275DF" w:rsidRDefault="00832265" w:rsidP="009860A3">
            <w:pPr>
              <w:keepNext/>
              <w:keepLines/>
              <w:spacing w:after="0"/>
              <w:jc w:val="center"/>
              <w:rPr>
                <w:rFonts w:ascii="Arial" w:hAnsi="Arial" w:cs="Arial"/>
                <w:noProof/>
                <w:sz w:val="18"/>
                <w:szCs w:val="18"/>
              </w:rPr>
            </w:pPr>
          </w:p>
        </w:tc>
        <w:tc>
          <w:tcPr>
            <w:tcW w:w="1138" w:type="pct"/>
            <w:tcBorders>
              <w:top w:val="single" w:sz="4" w:space="0" w:color="auto"/>
              <w:left w:val="single" w:sz="4" w:space="0" w:color="auto"/>
              <w:bottom w:val="single" w:sz="4" w:space="0" w:color="auto"/>
              <w:right w:val="single" w:sz="4" w:space="0" w:color="auto"/>
            </w:tcBorders>
            <w:hideMark/>
          </w:tcPr>
          <w:p w14:paraId="6CEF50E2" w14:textId="77777777" w:rsidR="00832265" w:rsidRPr="007275DF" w:rsidRDefault="00832265" w:rsidP="009860A3">
            <w:pPr>
              <w:keepNext/>
              <w:keepLines/>
              <w:spacing w:after="0"/>
              <w:jc w:val="center"/>
              <w:rPr>
                <w:rFonts w:ascii="Arial" w:hAnsi="Arial"/>
                <w:iCs/>
                <w:sz w:val="18"/>
              </w:rPr>
            </w:pPr>
            <w:r w:rsidRPr="007275DF">
              <w:rPr>
                <w:rFonts w:ascii="Arial" w:hAnsi="Arial"/>
                <w:sz w:val="18"/>
              </w:rPr>
              <w:t>CSI-RS.2.1 TDD</w:t>
            </w:r>
          </w:p>
        </w:tc>
        <w:tc>
          <w:tcPr>
            <w:tcW w:w="1401" w:type="pct"/>
            <w:tcBorders>
              <w:top w:val="single" w:sz="4" w:space="0" w:color="auto"/>
              <w:left w:val="single" w:sz="4" w:space="0" w:color="auto"/>
              <w:bottom w:val="single" w:sz="4" w:space="0" w:color="auto"/>
              <w:right w:val="single" w:sz="4" w:space="0" w:color="auto"/>
            </w:tcBorders>
          </w:tcPr>
          <w:p w14:paraId="33FEE158" w14:textId="77777777" w:rsidR="00832265" w:rsidRPr="007275DF" w:rsidRDefault="00832265" w:rsidP="009860A3">
            <w:pPr>
              <w:keepNext/>
              <w:keepLines/>
              <w:spacing w:after="0"/>
              <w:jc w:val="center"/>
              <w:rPr>
                <w:rFonts w:ascii="Arial" w:hAnsi="Arial" w:cs="Arial"/>
                <w:iCs/>
                <w:sz w:val="18"/>
                <w:szCs w:val="18"/>
              </w:rPr>
            </w:pPr>
          </w:p>
        </w:tc>
      </w:tr>
      <w:tr w:rsidR="00832265" w:rsidRPr="007275DF" w14:paraId="2AF8504A" w14:textId="77777777" w:rsidTr="00574976">
        <w:trPr>
          <w:trHeight w:val="163"/>
          <w:jc w:val="center"/>
        </w:trPr>
        <w:tc>
          <w:tcPr>
            <w:tcW w:w="1006" w:type="pct"/>
            <w:gridSpan w:val="3"/>
            <w:tcBorders>
              <w:top w:val="single" w:sz="4" w:space="0" w:color="auto"/>
              <w:left w:val="single" w:sz="4" w:space="0" w:color="auto"/>
              <w:bottom w:val="nil"/>
              <w:right w:val="single" w:sz="4" w:space="0" w:color="auto"/>
            </w:tcBorders>
            <w:hideMark/>
          </w:tcPr>
          <w:p w14:paraId="2B8F6EC6" w14:textId="77777777" w:rsidR="00832265" w:rsidRPr="007275DF" w:rsidRDefault="00832265" w:rsidP="009860A3">
            <w:pPr>
              <w:keepNext/>
              <w:keepLines/>
              <w:spacing w:after="0"/>
              <w:rPr>
                <w:rFonts w:ascii="Arial" w:hAnsi="Arial" w:cs="Arial"/>
                <w:sz w:val="18"/>
                <w:szCs w:val="18"/>
              </w:rPr>
            </w:pPr>
            <w:r w:rsidRPr="007275DF">
              <w:rPr>
                <w:rFonts w:ascii="Arial" w:hAnsi="Arial" w:cs="Arial"/>
                <w:sz w:val="18"/>
                <w:szCs w:val="18"/>
              </w:rPr>
              <w:t>CSI-RS for tracking</w:t>
            </w:r>
          </w:p>
        </w:tc>
        <w:tc>
          <w:tcPr>
            <w:tcW w:w="780" w:type="pct"/>
            <w:gridSpan w:val="2"/>
            <w:tcBorders>
              <w:top w:val="single" w:sz="4" w:space="0" w:color="auto"/>
              <w:left w:val="single" w:sz="4" w:space="0" w:color="auto"/>
              <w:bottom w:val="single" w:sz="4" w:space="0" w:color="auto"/>
              <w:right w:val="single" w:sz="4" w:space="0" w:color="auto"/>
            </w:tcBorders>
            <w:hideMark/>
          </w:tcPr>
          <w:p w14:paraId="389973D4" w14:textId="77777777" w:rsidR="00832265" w:rsidRPr="007275DF" w:rsidRDefault="00832265" w:rsidP="009860A3">
            <w:pPr>
              <w:keepNext/>
              <w:keepLines/>
              <w:spacing w:after="0"/>
              <w:rPr>
                <w:rFonts w:ascii="Arial" w:hAnsi="Arial" w:cs="Arial"/>
                <w:sz w:val="18"/>
                <w:szCs w:val="18"/>
              </w:rPr>
            </w:pPr>
            <w:r w:rsidRPr="007275DF">
              <w:rPr>
                <w:rFonts w:ascii="Arial" w:hAnsi="Arial" w:cs="Arial"/>
                <w:noProof/>
                <w:sz w:val="18"/>
                <w:szCs w:val="18"/>
                <w:lang w:val="it-IT"/>
              </w:rPr>
              <w:t>Config 1, 2</w:t>
            </w:r>
          </w:p>
        </w:tc>
        <w:tc>
          <w:tcPr>
            <w:tcW w:w="675" w:type="pct"/>
            <w:tcBorders>
              <w:top w:val="single" w:sz="4" w:space="0" w:color="auto"/>
              <w:left w:val="single" w:sz="4" w:space="0" w:color="auto"/>
              <w:bottom w:val="single" w:sz="4" w:space="0" w:color="auto"/>
              <w:right w:val="single" w:sz="4" w:space="0" w:color="auto"/>
            </w:tcBorders>
          </w:tcPr>
          <w:p w14:paraId="71FD53F2" w14:textId="77777777" w:rsidR="00832265" w:rsidRPr="007275DF" w:rsidRDefault="00832265" w:rsidP="009860A3">
            <w:pPr>
              <w:keepNext/>
              <w:keepLines/>
              <w:spacing w:after="0"/>
              <w:jc w:val="center"/>
              <w:rPr>
                <w:rFonts w:ascii="Arial" w:hAnsi="Arial" w:cs="Arial"/>
                <w:noProof/>
                <w:sz w:val="18"/>
                <w:szCs w:val="18"/>
              </w:rPr>
            </w:pPr>
          </w:p>
        </w:tc>
        <w:tc>
          <w:tcPr>
            <w:tcW w:w="1138" w:type="pct"/>
            <w:tcBorders>
              <w:top w:val="single" w:sz="4" w:space="0" w:color="auto"/>
              <w:left w:val="single" w:sz="4" w:space="0" w:color="auto"/>
              <w:bottom w:val="single" w:sz="4" w:space="0" w:color="auto"/>
              <w:right w:val="single" w:sz="4" w:space="0" w:color="auto"/>
            </w:tcBorders>
            <w:hideMark/>
          </w:tcPr>
          <w:p w14:paraId="1E8A5324" w14:textId="77777777" w:rsidR="00832265" w:rsidRPr="007275DF" w:rsidRDefault="00832265" w:rsidP="009860A3">
            <w:pPr>
              <w:keepNext/>
              <w:keepLines/>
              <w:spacing w:after="0"/>
              <w:jc w:val="center"/>
              <w:rPr>
                <w:rFonts w:ascii="Arial" w:hAnsi="Arial"/>
                <w:sz w:val="18"/>
              </w:rPr>
            </w:pPr>
            <w:r w:rsidRPr="007275DF">
              <w:rPr>
                <w:rFonts w:ascii="Arial" w:hAnsi="Arial"/>
                <w:sz w:val="18"/>
              </w:rPr>
              <w:t>TRS.1.2 TDD</w:t>
            </w:r>
          </w:p>
        </w:tc>
        <w:tc>
          <w:tcPr>
            <w:tcW w:w="1401" w:type="pct"/>
            <w:tcBorders>
              <w:top w:val="single" w:sz="4" w:space="0" w:color="auto"/>
              <w:left w:val="single" w:sz="4" w:space="0" w:color="auto"/>
              <w:bottom w:val="single" w:sz="4" w:space="0" w:color="auto"/>
              <w:right w:val="single" w:sz="4" w:space="0" w:color="auto"/>
            </w:tcBorders>
          </w:tcPr>
          <w:p w14:paraId="3BA45908" w14:textId="77777777" w:rsidR="00832265" w:rsidRPr="007275DF" w:rsidRDefault="00832265" w:rsidP="009860A3">
            <w:pPr>
              <w:keepNext/>
              <w:keepLines/>
              <w:spacing w:after="0"/>
              <w:jc w:val="center"/>
              <w:rPr>
                <w:rFonts w:ascii="Arial" w:hAnsi="Arial" w:cs="Arial"/>
                <w:iCs/>
                <w:sz w:val="18"/>
                <w:szCs w:val="18"/>
              </w:rPr>
            </w:pPr>
          </w:p>
        </w:tc>
      </w:tr>
      <w:tr w:rsidR="00832265" w:rsidRPr="007275DF" w14:paraId="16D5D1A2"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132CEC32" w14:textId="77777777" w:rsidR="00832265" w:rsidRPr="007275DF" w:rsidRDefault="00832265" w:rsidP="009860A3">
            <w:pPr>
              <w:keepNext/>
              <w:keepLines/>
              <w:spacing w:after="0"/>
              <w:rPr>
                <w:rFonts w:ascii="Arial" w:hAnsi="Arial" w:cs="Arial"/>
                <w:noProof/>
                <w:sz w:val="18"/>
                <w:szCs w:val="18"/>
                <w:lang w:val="it-IT"/>
              </w:rPr>
            </w:pPr>
            <w:r w:rsidRPr="007275DF">
              <w:rPr>
                <w:rFonts w:ascii="Arial" w:hAnsi="Arial"/>
                <w:noProof/>
                <w:sz w:val="18"/>
              </w:rPr>
              <w:t>SSB Index assigned as RLM RS</w:t>
            </w:r>
          </w:p>
        </w:tc>
        <w:tc>
          <w:tcPr>
            <w:tcW w:w="675" w:type="pct"/>
            <w:tcBorders>
              <w:top w:val="single" w:sz="4" w:space="0" w:color="auto"/>
              <w:left w:val="single" w:sz="4" w:space="0" w:color="auto"/>
              <w:bottom w:val="single" w:sz="4" w:space="0" w:color="auto"/>
              <w:right w:val="single" w:sz="4" w:space="0" w:color="auto"/>
            </w:tcBorders>
          </w:tcPr>
          <w:p w14:paraId="3D6DEE51" w14:textId="77777777" w:rsidR="00832265" w:rsidRPr="007275DF" w:rsidRDefault="00832265" w:rsidP="009860A3">
            <w:pPr>
              <w:keepNext/>
              <w:keepLines/>
              <w:spacing w:after="0"/>
              <w:jc w:val="center"/>
              <w:rPr>
                <w:rFonts w:ascii="Arial" w:hAnsi="Arial" w:cs="Arial"/>
                <w:noProof/>
                <w:sz w:val="18"/>
                <w:szCs w:val="18"/>
              </w:rPr>
            </w:pPr>
          </w:p>
        </w:tc>
        <w:tc>
          <w:tcPr>
            <w:tcW w:w="1138" w:type="pct"/>
            <w:tcBorders>
              <w:top w:val="single" w:sz="4" w:space="0" w:color="auto"/>
              <w:left w:val="single" w:sz="4" w:space="0" w:color="auto"/>
              <w:bottom w:val="single" w:sz="4" w:space="0" w:color="auto"/>
              <w:right w:val="single" w:sz="4" w:space="0" w:color="auto"/>
            </w:tcBorders>
            <w:hideMark/>
          </w:tcPr>
          <w:p w14:paraId="3D5C5D16" w14:textId="77777777" w:rsidR="00832265" w:rsidRPr="007275DF" w:rsidRDefault="00832265" w:rsidP="009860A3">
            <w:pPr>
              <w:keepNext/>
              <w:keepLines/>
              <w:spacing w:after="0"/>
              <w:jc w:val="center"/>
              <w:rPr>
                <w:rFonts w:ascii="Arial" w:hAnsi="Arial" w:cs="Arial"/>
                <w:sz w:val="18"/>
                <w:szCs w:val="18"/>
              </w:rPr>
            </w:pPr>
            <w:r w:rsidRPr="007275DF">
              <w:rPr>
                <w:rFonts w:ascii="Arial" w:hAnsi="Arial" w:cs="Arial"/>
                <w:sz w:val="18"/>
                <w:szCs w:val="18"/>
              </w:rPr>
              <w:t>0,1</w:t>
            </w:r>
          </w:p>
        </w:tc>
        <w:tc>
          <w:tcPr>
            <w:tcW w:w="1401" w:type="pct"/>
            <w:tcBorders>
              <w:top w:val="single" w:sz="4" w:space="0" w:color="auto"/>
              <w:left w:val="single" w:sz="4" w:space="0" w:color="auto"/>
              <w:bottom w:val="single" w:sz="4" w:space="0" w:color="auto"/>
              <w:right w:val="single" w:sz="4" w:space="0" w:color="auto"/>
            </w:tcBorders>
          </w:tcPr>
          <w:p w14:paraId="1B6BEFA8" w14:textId="77777777" w:rsidR="00832265" w:rsidRPr="007275DF" w:rsidRDefault="00832265" w:rsidP="009860A3">
            <w:pPr>
              <w:keepNext/>
              <w:keepLines/>
              <w:spacing w:after="0"/>
              <w:jc w:val="center"/>
              <w:rPr>
                <w:rFonts w:ascii="Arial" w:hAnsi="Arial" w:cs="Arial"/>
                <w:iCs/>
                <w:sz w:val="18"/>
                <w:szCs w:val="18"/>
                <w:lang w:eastAsia="zh-CN"/>
              </w:rPr>
            </w:pPr>
          </w:p>
        </w:tc>
      </w:tr>
      <w:tr w:rsidR="00832265" w:rsidRPr="007275DF" w14:paraId="25F7ACD2"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23D7DFE9" w14:textId="77777777" w:rsidR="00832265" w:rsidRPr="007275DF" w:rsidRDefault="00832265" w:rsidP="009860A3">
            <w:pPr>
              <w:keepNext/>
              <w:keepLines/>
              <w:spacing w:after="0"/>
              <w:rPr>
                <w:rFonts w:ascii="Arial" w:hAnsi="Arial"/>
                <w:noProof/>
                <w:sz w:val="18"/>
                <w:lang w:eastAsia="zh-CN"/>
              </w:rPr>
            </w:pPr>
            <w:r w:rsidRPr="007275DF">
              <w:rPr>
                <w:rFonts w:ascii="Arial" w:hAnsi="Arial"/>
                <w:noProof/>
                <w:sz w:val="18"/>
                <w:lang w:eastAsia="zh-CN"/>
              </w:rPr>
              <w:t>T310 timer</w:t>
            </w:r>
          </w:p>
        </w:tc>
        <w:tc>
          <w:tcPr>
            <w:tcW w:w="675" w:type="pct"/>
            <w:tcBorders>
              <w:top w:val="single" w:sz="4" w:space="0" w:color="auto"/>
              <w:left w:val="single" w:sz="4" w:space="0" w:color="auto"/>
              <w:bottom w:val="single" w:sz="4" w:space="0" w:color="auto"/>
              <w:right w:val="single" w:sz="4" w:space="0" w:color="auto"/>
            </w:tcBorders>
            <w:hideMark/>
          </w:tcPr>
          <w:p w14:paraId="2BB5BFFE" w14:textId="77777777" w:rsidR="00832265" w:rsidRPr="007275DF" w:rsidRDefault="00832265" w:rsidP="009860A3">
            <w:pPr>
              <w:keepNext/>
              <w:keepLines/>
              <w:spacing w:after="0"/>
              <w:jc w:val="center"/>
              <w:rPr>
                <w:rFonts w:ascii="Arial" w:hAnsi="Arial" w:cs="Arial"/>
                <w:noProof/>
                <w:sz w:val="18"/>
                <w:szCs w:val="18"/>
                <w:lang w:eastAsia="zh-CN"/>
              </w:rPr>
            </w:pPr>
            <w:r w:rsidRPr="007275DF">
              <w:rPr>
                <w:rFonts w:ascii="Arial" w:hAnsi="Arial" w:cs="Arial"/>
                <w:noProof/>
                <w:sz w:val="18"/>
                <w:szCs w:val="18"/>
                <w:lang w:eastAsia="zh-CN"/>
              </w:rPr>
              <w:t>ms</w:t>
            </w:r>
          </w:p>
        </w:tc>
        <w:tc>
          <w:tcPr>
            <w:tcW w:w="1138" w:type="pct"/>
            <w:tcBorders>
              <w:top w:val="single" w:sz="4" w:space="0" w:color="auto"/>
              <w:left w:val="single" w:sz="4" w:space="0" w:color="auto"/>
              <w:bottom w:val="single" w:sz="4" w:space="0" w:color="auto"/>
              <w:right w:val="single" w:sz="4" w:space="0" w:color="auto"/>
            </w:tcBorders>
            <w:hideMark/>
          </w:tcPr>
          <w:p w14:paraId="76933EA6" w14:textId="77777777" w:rsidR="00832265" w:rsidRPr="007275DF" w:rsidRDefault="00832265" w:rsidP="009860A3">
            <w:pPr>
              <w:keepNext/>
              <w:keepLines/>
              <w:spacing w:after="0"/>
              <w:jc w:val="center"/>
              <w:rPr>
                <w:rFonts w:ascii="Arial" w:hAnsi="Arial" w:cs="Arial"/>
                <w:sz w:val="18"/>
                <w:szCs w:val="18"/>
                <w:lang w:eastAsia="zh-CN"/>
              </w:rPr>
            </w:pPr>
            <w:r w:rsidRPr="007275DF">
              <w:rPr>
                <w:rFonts w:ascii="Arial" w:hAnsi="Arial" w:cs="Arial"/>
                <w:sz w:val="18"/>
                <w:szCs w:val="18"/>
                <w:lang w:eastAsia="zh-CN"/>
              </w:rPr>
              <w:t>1000</w:t>
            </w:r>
          </w:p>
        </w:tc>
        <w:tc>
          <w:tcPr>
            <w:tcW w:w="1401" w:type="pct"/>
            <w:tcBorders>
              <w:top w:val="single" w:sz="4" w:space="0" w:color="auto"/>
              <w:left w:val="single" w:sz="4" w:space="0" w:color="auto"/>
              <w:bottom w:val="single" w:sz="4" w:space="0" w:color="auto"/>
              <w:right w:val="single" w:sz="4" w:space="0" w:color="auto"/>
            </w:tcBorders>
          </w:tcPr>
          <w:p w14:paraId="09D75C2C" w14:textId="77777777" w:rsidR="00832265" w:rsidRPr="007275DF" w:rsidRDefault="00832265" w:rsidP="009860A3">
            <w:pPr>
              <w:keepNext/>
              <w:keepLines/>
              <w:spacing w:after="0"/>
              <w:jc w:val="center"/>
              <w:rPr>
                <w:rFonts w:ascii="Arial" w:hAnsi="Arial" w:cs="Arial"/>
                <w:iCs/>
                <w:sz w:val="18"/>
                <w:szCs w:val="18"/>
                <w:lang w:eastAsia="zh-CN"/>
              </w:rPr>
            </w:pPr>
          </w:p>
        </w:tc>
      </w:tr>
      <w:tr w:rsidR="00832265" w:rsidRPr="007275DF" w14:paraId="6DE65888"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29ADCDE8" w14:textId="77777777" w:rsidR="00832265" w:rsidRPr="007275DF" w:rsidRDefault="00832265" w:rsidP="009860A3">
            <w:pPr>
              <w:keepNext/>
              <w:keepLines/>
              <w:spacing w:after="0"/>
              <w:rPr>
                <w:rFonts w:ascii="Arial" w:hAnsi="Arial"/>
                <w:noProof/>
                <w:sz w:val="18"/>
                <w:lang w:eastAsia="zh-CN"/>
              </w:rPr>
            </w:pPr>
            <w:r w:rsidRPr="007275DF">
              <w:rPr>
                <w:rFonts w:ascii="Arial" w:hAnsi="Arial"/>
                <w:noProof/>
                <w:sz w:val="18"/>
                <w:lang w:eastAsia="zh-CN"/>
              </w:rPr>
              <w:t>N310</w:t>
            </w:r>
          </w:p>
        </w:tc>
        <w:tc>
          <w:tcPr>
            <w:tcW w:w="675" w:type="pct"/>
            <w:tcBorders>
              <w:top w:val="single" w:sz="4" w:space="0" w:color="auto"/>
              <w:left w:val="single" w:sz="4" w:space="0" w:color="auto"/>
              <w:bottom w:val="single" w:sz="4" w:space="0" w:color="auto"/>
              <w:right w:val="single" w:sz="4" w:space="0" w:color="auto"/>
            </w:tcBorders>
          </w:tcPr>
          <w:p w14:paraId="0BC0FA0D" w14:textId="77777777" w:rsidR="00832265" w:rsidRPr="007275DF" w:rsidRDefault="00832265" w:rsidP="009860A3">
            <w:pPr>
              <w:keepNext/>
              <w:keepLines/>
              <w:spacing w:after="0"/>
              <w:jc w:val="center"/>
              <w:rPr>
                <w:rFonts w:ascii="Arial" w:hAnsi="Arial" w:cs="Arial"/>
                <w:noProof/>
                <w:sz w:val="18"/>
                <w:szCs w:val="18"/>
                <w:lang w:eastAsia="zh-CN"/>
              </w:rPr>
            </w:pPr>
          </w:p>
        </w:tc>
        <w:tc>
          <w:tcPr>
            <w:tcW w:w="1138" w:type="pct"/>
            <w:tcBorders>
              <w:top w:val="single" w:sz="4" w:space="0" w:color="auto"/>
              <w:left w:val="single" w:sz="4" w:space="0" w:color="auto"/>
              <w:bottom w:val="single" w:sz="4" w:space="0" w:color="auto"/>
              <w:right w:val="single" w:sz="4" w:space="0" w:color="auto"/>
            </w:tcBorders>
            <w:hideMark/>
          </w:tcPr>
          <w:p w14:paraId="0545841E" w14:textId="77777777" w:rsidR="00832265" w:rsidRPr="007275DF" w:rsidRDefault="00832265" w:rsidP="009860A3">
            <w:pPr>
              <w:keepNext/>
              <w:keepLines/>
              <w:spacing w:after="0"/>
              <w:jc w:val="center"/>
              <w:rPr>
                <w:rFonts w:ascii="Arial" w:hAnsi="Arial" w:cs="Arial"/>
                <w:sz w:val="18"/>
                <w:szCs w:val="18"/>
                <w:lang w:eastAsia="zh-CN"/>
              </w:rPr>
            </w:pPr>
            <w:r w:rsidRPr="007275DF">
              <w:rPr>
                <w:rFonts w:ascii="Arial" w:hAnsi="Arial" w:cs="Arial"/>
                <w:sz w:val="18"/>
                <w:szCs w:val="18"/>
                <w:lang w:eastAsia="zh-CN"/>
              </w:rPr>
              <w:t>2</w:t>
            </w:r>
          </w:p>
        </w:tc>
        <w:tc>
          <w:tcPr>
            <w:tcW w:w="1401" w:type="pct"/>
            <w:tcBorders>
              <w:top w:val="single" w:sz="4" w:space="0" w:color="auto"/>
              <w:left w:val="single" w:sz="4" w:space="0" w:color="auto"/>
              <w:bottom w:val="single" w:sz="4" w:space="0" w:color="auto"/>
              <w:right w:val="single" w:sz="4" w:space="0" w:color="auto"/>
            </w:tcBorders>
          </w:tcPr>
          <w:p w14:paraId="56EA19A3" w14:textId="77777777" w:rsidR="00832265" w:rsidRPr="007275DF" w:rsidRDefault="00832265" w:rsidP="009860A3">
            <w:pPr>
              <w:keepNext/>
              <w:keepLines/>
              <w:spacing w:after="0"/>
              <w:jc w:val="center"/>
              <w:rPr>
                <w:rFonts w:ascii="Arial" w:hAnsi="Arial" w:cs="Arial"/>
                <w:iCs/>
                <w:sz w:val="18"/>
                <w:szCs w:val="18"/>
                <w:lang w:eastAsia="zh-CN"/>
              </w:rPr>
            </w:pPr>
          </w:p>
        </w:tc>
      </w:tr>
      <w:tr w:rsidR="00832265" w:rsidRPr="007275DF" w14:paraId="1F437D91"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38DF3CD6"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T1</w:t>
            </w:r>
          </w:p>
        </w:tc>
        <w:tc>
          <w:tcPr>
            <w:tcW w:w="675" w:type="pct"/>
            <w:tcBorders>
              <w:top w:val="single" w:sz="4" w:space="0" w:color="auto"/>
              <w:left w:val="single" w:sz="4" w:space="0" w:color="auto"/>
              <w:bottom w:val="single" w:sz="4" w:space="0" w:color="auto"/>
              <w:right w:val="single" w:sz="4" w:space="0" w:color="auto"/>
            </w:tcBorders>
            <w:hideMark/>
          </w:tcPr>
          <w:p w14:paraId="672DB914"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s</w:t>
            </w:r>
          </w:p>
        </w:tc>
        <w:tc>
          <w:tcPr>
            <w:tcW w:w="1138" w:type="pct"/>
            <w:tcBorders>
              <w:top w:val="single" w:sz="4" w:space="0" w:color="auto"/>
              <w:left w:val="single" w:sz="4" w:space="0" w:color="auto"/>
              <w:bottom w:val="single" w:sz="4" w:space="0" w:color="auto"/>
              <w:right w:val="single" w:sz="4" w:space="0" w:color="auto"/>
            </w:tcBorders>
            <w:hideMark/>
          </w:tcPr>
          <w:p w14:paraId="60221E36"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0.2</w:t>
            </w:r>
          </w:p>
        </w:tc>
        <w:tc>
          <w:tcPr>
            <w:tcW w:w="1401" w:type="pct"/>
            <w:tcBorders>
              <w:top w:val="single" w:sz="4" w:space="0" w:color="auto"/>
              <w:left w:val="single" w:sz="4" w:space="0" w:color="auto"/>
              <w:bottom w:val="single" w:sz="4" w:space="0" w:color="auto"/>
              <w:right w:val="single" w:sz="4" w:space="0" w:color="auto"/>
            </w:tcBorders>
            <w:hideMark/>
          </w:tcPr>
          <w:p w14:paraId="17EDF7AE"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During this time the the UE shall be fully synchronized to cell 1</w:t>
            </w:r>
          </w:p>
        </w:tc>
      </w:tr>
      <w:tr w:rsidR="00832265" w:rsidRPr="007275DF" w14:paraId="064CB8E0" w14:textId="77777777" w:rsidTr="00574976">
        <w:trPr>
          <w:trHeight w:val="175"/>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7B34F5B8"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T2</w:t>
            </w:r>
          </w:p>
        </w:tc>
        <w:tc>
          <w:tcPr>
            <w:tcW w:w="675" w:type="pct"/>
            <w:tcBorders>
              <w:top w:val="single" w:sz="4" w:space="0" w:color="auto"/>
              <w:left w:val="single" w:sz="4" w:space="0" w:color="auto"/>
              <w:bottom w:val="single" w:sz="4" w:space="0" w:color="auto"/>
              <w:right w:val="single" w:sz="4" w:space="0" w:color="auto"/>
            </w:tcBorders>
            <w:hideMark/>
          </w:tcPr>
          <w:p w14:paraId="39C39013"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s</w:t>
            </w:r>
          </w:p>
        </w:tc>
        <w:tc>
          <w:tcPr>
            <w:tcW w:w="1138" w:type="pct"/>
            <w:tcBorders>
              <w:top w:val="single" w:sz="4" w:space="0" w:color="auto"/>
              <w:left w:val="single" w:sz="4" w:space="0" w:color="auto"/>
              <w:bottom w:val="single" w:sz="4" w:space="0" w:color="auto"/>
              <w:right w:val="single" w:sz="4" w:space="0" w:color="auto"/>
            </w:tcBorders>
            <w:hideMark/>
          </w:tcPr>
          <w:p w14:paraId="1E7B090A"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0.93</w:t>
            </w:r>
          </w:p>
        </w:tc>
        <w:tc>
          <w:tcPr>
            <w:tcW w:w="1401" w:type="pct"/>
            <w:tcBorders>
              <w:top w:val="single" w:sz="4" w:space="0" w:color="auto"/>
              <w:left w:val="single" w:sz="4" w:space="0" w:color="auto"/>
              <w:bottom w:val="single" w:sz="4" w:space="0" w:color="auto"/>
              <w:right w:val="single" w:sz="4" w:space="0" w:color="auto"/>
            </w:tcBorders>
          </w:tcPr>
          <w:p w14:paraId="711679D4" w14:textId="77777777" w:rsidR="00832265" w:rsidRPr="007275DF" w:rsidRDefault="00832265" w:rsidP="009860A3">
            <w:pPr>
              <w:keepNext/>
              <w:keepLines/>
              <w:spacing w:after="0"/>
              <w:jc w:val="center"/>
              <w:rPr>
                <w:rFonts w:ascii="Arial" w:hAnsi="Arial"/>
                <w:noProof/>
                <w:sz w:val="18"/>
              </w:rPr>
            </w:pPr>
          </w:p>
        </w:tc>
      </w:tr>
      <w:tr w:rsidR="00832265" w:rsidRPr="007275DF" w14:paraId="44A59DE7"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485D0A6B"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T3</w:t>
            </w:r>
          </w:p>
        </w:tc>
        <w:tc>
          <w:tcPr>
            <w:tcW w:w="675" w:type="pct"/>
            <w:tcBorders>
              <w:top w:val="single" w:sz="4" w:space="0" w:color="auto"/>
              <w:left w:val="single" w:sz="4" w:space="0" w:color="auto"/>
              <w:bottom w:val="single" w:sz="4" w:space="0" w:color="auto"/>
              <w:right w:val="single" w:sz="4" w:space="0" w:color="auto"/>
            </w:tcBorders>
            <w:hideMark/>
          </w:tcPr>
          <w:p w14:paraId="346588AF"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s</w:t>
            </w:r>
          </w:p>
        </w:tc>
        <w:tc>
          <w:tcPr>
            <w:tcW w:w="1138" w:type="pct"/>
            <w:tcBorders>
              <w:top w:val="single" w:sz="4" w:space="0" w:color="auto"/>
              <w:left w:val="single" w:sz="4" w:space="0" w:color="auto"/>
              <w:bottom w:val="single" w:sz="4" w:space="0" w:color="auto"/>
              <w:right w:val="single" w:sz="4" w:space="0" w:color="auto"/>
            </w:tcBorders>
            <w:hideMark/>
          </w:tcPr>
          <w:p w14:paraId="363964F0"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0.52</w:t>
            </w:r>
          </w:p>
        </w:tc>
        <w:tc>
          <w:tcPr>
            <w:tcW w:w="1401" w:type="pct"/>
            <w:tcBorders>
              <w:top w:val="single" w:sz="4" w:space="0" w:color="auto"/>
              <w:left w:val="single" w:sz="4" w:space="0" w:color="auto"/>
              <w:bottom w:val="single" w:sz="4" w:space="0" w:color="auto"/>
              <w:right w:val="single" w:sz="4" w:space="0" w:color="auto"/>
            </w:tcBorders>
          </w:tcPr>
          <w:p w14:paraId="52E209FA" w14:textId="77777777" w:rsidR="00832265" w:rsidRPr="007275DF" w:rsidRDefault="00832265" w:rsidP="009860A3">
            <w:pPr>
              <w:keepNext/>
              <w:keepLines/>
              <w:spacing w:after="0"/>
              <w:jc w:val="center"/>
              <w:rPr>
                <w:rFonts w:ascii="Arial" w:hAnsi="Arial"/>
                <w:noProof/>
                <w:sz w:val="18"/>
              </w:rPr>
            </w:pPr>
          </w:p>
        </w:tc>
      </w:tr>
      <w:tr w:rsidR="00832265" w:rsidRPr="007275DF" w14:paraId="425E5E2C"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20A777D8"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T4</w:t>
            </w:r>
          </w:p>
        </w:tc>
        <w:tc>
          <w:tcPr>
            <w:tcW w:w="675" w:type="pct"/>
            <w:tcBorders>
              <w:top w:val="single" w:sz="4" w:space="0" w:color="auto"/>
              <w:left w:val="single" w:sz="4" w:space="0" w:color="auto"/>
              <w:bottom w:val="single" w:sz="4" w:space="0" w:color="auto"/>
              <w:right w:val="single" w:sz="4" w:space="0" w:color="auto"/>
            </w:tcBorders>
            <w:hideMark/>
          </w:tcPr>
          <w:p w14:paraId="53AD538A"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s</w:t>
            </w:r>
          </w:p>
        </w:tc>
        <w:tc>
          <w:tcPr>
            <w:tcW w:w="1138" w:type="pct"/>
            <w:tcBorders>
              <w:top w:val="single" w:sz="4" w:space="0" w:color="auto"/>
              <w:left w:val="single" w:sz="4" w:space="0" w:color="auto"/>
              <w:bottom w:val="single" w:sz="4" w:space="0" w:color="auto"/>
              <w:right w:val="single" w:sz="4" w:space="0" w:color="auto"/>
            </w:tcBorders>
            <w:hideMark/>
          </w:tcPr>
          <w:p w14:paraId="3B6AA635"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w:t>
            </w:r>
          </w:p>
        </w:tc>
        <w:tc>
          <w:tcPr>
            <w:tcW w:w="1401" w:type="pct"/>
            <w:tcBorders>
              <w:top w:val="single" w:sz="4" w:space="0" w:color="auto"/>
              <w:left w:val="single" w:sz="4" w:space="0" w:color="auto"/>
              <w:bottom w:val="single" w:sz="4" w:space="0" w:color="auto"/>
              <w:right w:val="single" w:sz="4" w:space="0" w:color="auto"/>
            </w:tcBorders>
          </w:tcPr>
          <w:p w14:paraId="05770744" w14:textId="77777777" w:rsidR="00832265" w:rsidRPr="007275DF" w:rsidRDefault="00832265" w:rsidP="009860A3">
            <w:pPr>
              <w:keepNext/>
              <w:keepLines/>
              <w:spacing w:after="0"/>
              <w:jc w:val="center"/>
              <w:rPr>
                <w:rFonts w:ascii="Arial" w:hAnsi="Arial"/>
                <w:noProof/>
                <w:sz w:val="18"/>
              </w:rPr>
            </w:pPr>
          </w:p>
        </w:tc>
      </w:tr>
      <w:tr w:rsidR="00832265" w:rsidRPr="007275DF" w14:paraId="350556D4"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394F86BE"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T5</w:t>
            </w:r>
          </w:p>
        </w:tc>
        <w:tc>
          <w:tcPr>
            <w:tcW w:w="675" w:type="pct"/>
            <w:tcBorders>
              <w:top w:val="single" w:sz="4" w:space="0" w:color="auto"/>
              <w:left w:val="single" w:sz="4" w:space="0" w:color="auto"/>
              <w:bottom w:val="single" w:sz="4" w:space="0" w:color="auto"/>
              <w:right w:val="single" w:sz="4" w:space="0" w:color="auto"/>
            </w:tcBorders>
            <w:hideMark/>
          </w:tcPr>
          <w:p w14:paraId="3AF0E8D0"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s</w:t>
            </w:r>
          </w:p>
        </w:tc>
        <w:tc>
          <w:tcPr>
            <w:tcW w:w="1138" w:type="pct"/>
            <w:tcBorders>
              <w:top w:val="single" w:sz="4" w:space="0" w:color="auto"/>
              <w:left w:val="single" w:sz="4" w:space="0" w:color="auto"/>
              <w:bottom w:val="single" w:sz="4" w:space="0" w:color="auto"/>
              <w:right w:val="single" w:sz="4" w:space="0" w:color="auto"/>
            </w:tcBorders>
            <w:hideMark/>
          </w:tcPr>
          <w:p w14:paraId="47203978"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0.45</w:t>
            </w:r>
          </w:p>
        </w:tc>
        <w:tc>
          <w:tcPr>
            <w:tcW w:w="1401" w:type="pct"/>
            <w:tcBorders>
              <w:top w:val="single" w:sz="4" w:space="0" w:color="auto"/>
              <w:left w:val="single" w:sz="4" w:space="0" w:color="auto"/>
              <w:bottom w:val="single" w:sz="4" w:space="0" w:color="auto"/>
              <w:right w:val="single" w:sz="4" w:space="0" w:color="auto"/>
            </w:tcBorders>
          </w:tcPr>
          <w:p w14:paraId="3A499C7E" w14:textId="77777777" w:rsidR="00832265" w:rsidRPr="007275DF" w:rsidRDefault="00832265" w:rsidP="009860A3">
            <w:pPr>
              <w:keepNext/>
              <w:keepLines/>
              <w:spacing w:after="0"/>
              <w:jc w:val="center"/>
              <w:rPr>
                <w:rFonts w:ascii="Arial" w:hAnsi="Arial"/>
                <w:noProof/>
                <w:sz w:val="18"/>
              </w:rPr>
            </w:pPr>
          </w:p>
        </w:tc>
      </w:tr>
      <w:tr w:rsidR="00832265" w:rsidRPr="007275DF" w14:paraId="5BAFA262" w14:textId="77777777" w:rsidTr="00574976">
        <w:trPr>
          <w:trHeight w:val="163"/>
          <w:jc w:val="center"/>
        </w:trPr>
        <w:tc>
          <w:tcPr>
            <w:tcW w:w="1786" w:type="pct"/>
            <w:gridSpan w:val="5"/>
            <w:tcBorders>
              <w:top w:val="single" w:sz="4" w:space="0" w:color="auto"/>
              <w:left w:val="single" w:sz="4" w:space="0" w:color="auto"/>
              <w:bottom w:val="single" w:sz="4" w:space="0" w:color="auto"/>
              <w:right w:val="single" w:sz="4" w:space="0" w:color="auto"/>
            </w:tcBorders>
            <w:hideMark/>
          </w:tcPr>
          <w:p w14:paraId="28E0E0AD"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D1</w:t>
            </w:r>
          </w:p>
        </w:tc>
        <w:tc>
          <w:tcPr>
            <w:tcW w:w="675" w:type="pct"/>
            <w:tcBorders>
              <w:top w:val="single" w:sz="4" w:space="0" w:color="auto"/>
              <w:left w:val="single" w:sz="4" w:space="0" w:color="auto"/>
              <w:bottom w:val="single" w:sz="4" w:space="0" w:color="auto"/>
              <w:right w:val="single" w:sz="4" w:space="0" w:color="auto"/>
            </w:tcBorders>
            <w:hideMark/>
          </w:tcPr>
          <w:p w14:paraId="561828A2"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s</w:t>
            </w:r>
          </w:p>
        </w:tc>
        <w:tc>
          <w:tcPr>
            <w:tcW w:w="1138" w:type="pct"/>
            <w:tcBorders>
              <w:top w:val="single" w:sz="4" w:space="0" w:color="auto"/>
              <w:left w:val="single" w:sz="4" w:space="0" w:color="auto"/>
              <w:bottom w:val="single" w:sz="4" w:space="0" w:color="auto"/>
              <w:right w:val="single" w:sz="4" w:space="0" w:color="auto"/>
            </w:tcBorders>
            <w:hideMark/>
          </w:tcPr>
          <w:p w14:paraId="77DBBC3E" w14:textId="77777777" w:rsidR="00832265" w:rsidRPr="007275DF" w:rsidRDefault="00832265" w:rsidP="009860A3">
            <w:pPr>
              <w:keepNext/>
              <w:keepLines/>
              <w:spacing w:after="0"/>
              <w:jc w:val="center"/>
              <w:rPr>
                <w:rFonts w:ascii="Arial" w:hAnsi="Arial"/>
                <w:noProof/>
                <w:sz w:val="18"/>
              </w:rPr>
            </w:pPr>
            <w:r w:rsidRPr="007275DF">
              <w:rPr>
                <w:rFonts w:ascii="Arial" w:hAnsi="Arial"/>
                <w:noProof/>
                <w:sz w:val="18"/>
              </w:rPr>
              <w:t>0.41</w:t>
            </w:r>
          </w:p>
        </w:tc>
        <w:tc>
          <w:tcPr>
            <w:tcW w:w="1401" w:type="pct"/>
            <w:tcBorders>
              <w:top w:val="single" w:sz="4" w:space="0" w:color="auto"/>
              <w:left w:val="single" w:sz="4" w:space="0" w:color="auto"/>
              <w:bottom w:val="single" w:sz="4" w:space="0" w:color="auto"/>
              <w:right w:val="single" w:sz="4" w:space="0" w:color="auto"/>
            </w:tcBorders>
          </w:tcPr>
          <w:p w14:paraId="43D19E38" w14:textId="77777777" w:rsidR="00832265" w:rsidRPr="007275DF" w:rsidRDefault="00832265" w:rsidP="009860A3">
            <w:pPr>
              <w:keepNext/>
              <w:keepLines/>
              <w:spacing w:after="0"/>
              <w:jc w:val="center"/>
              <w:rPr>
                <w:rFonts w:ascii="Arial" w:hAnsi="Arial"/>
                <w:noProof/>
                <w:sz w:val="18"/>
              </w:rPr>
            </w:pPr>
          </w:p>
        </w:tc>
      </w:tr>
      <w:tr w:rsidR="00832265" w:rsidRPr="007275DF" w14:paraId="0C16F116" w14:textId="77777777" w:rsidTr="00574976">
        <w:trPr>
          <w:trHeight w:val="163"/>
          <w:jc w:val="center"/>
        </w:trPr>
        <w:tc>
          <w:tcPr>
            <w:tcW w:w="5000" w:type="pct"/>
            <w:gridSpan w:val="8"/>
            <w:tcBorders>
              <w:top w:val="single" w:sz="4" w:space="0" w:color="auto"/>
              <w:left w:val="single" w:sz="4" w:space="0" w:color="auto"/>
              <w:bottom w:val="single" w:sz="4" w:space="0" w:color="auto"/>
              <w:right w:val="single" w:sz="4" w:space="0" w:color="auto"/>
            </w:tcBorders>
          </w:tcPr>
          <w:p w14:paraId="7BF573D9" w14:textId="77777777" w:rsidR="00832265" w:rsidRPr="007275DF" w:rsidRDefault="00832265" w:rsidP="009860A3">
            <w:pPr>
              <w:keepNext/>
              <w:keepLines/>
              <w:spacing w:after="0"/>
              <w:ind w:left="851" w:hanging="851"/>
              <w:rPr>
                <w:rFonts w:ascii="Arial" w:hAnsi="Arial"/>
                <w:noProof/>
                <w:sz w:val="18"/>
              </w:rPr>
            </w:pPr>
            <w:r w:rsidRPr="007275DF">
              <w:rPr>
                <w:rFonts w:ascii="Arial" w:hAnsi="Arial"/>
                <w:noProof/>
                <w:sz w:val="18"/>
              </w:rPr>
              <w:t>Note 1:</w:t>
            </w:r>
            <w:r w:rsidRPr="007275DF">
              <w:rPr>
                <w:rFonts w:ascii="Arial" w:hAnsi="Arial"/>
                <w:noProof/>
                <w:sz w:val="18"/>
              </w:rPr>
              <w:tab/>
              <w:t>All configurations are assigned to the UE prior to the start of time period T1.</w:t>
            </w:r>
          </w:p>
          <w:p w14:paraId="126A3B67" w14:textId="77777777" w:rsidR="00832265" w:rsidRPr="007275DF" w:rsidRDefault="00832265" w:rsidP="009860A3">
            <w:pPr>
              <w:keepNext/>
              <w:keepLines/>
              <w:spacing w:after="0"/>
              <w:ind w:left="851" w:hanging="851"/>
              <w:rPr>
                <w:rFonts w:ascii="Arial" w:hAnsi="Arial"/>
                <w:noProof/>
                <w:sz w:val="18"/>
              </w:rPr>
            </w:pPr>
            <w:r w:rsidRPr="007275DF">
              <w:rPr>
                <w:rFonts w:ascii="Arial" w:hAnsi="Arial"/>
                <w:noProof/>
                <w:sz w:val="18"/>
              </w:rPr>
              <w:t>Note 2:</w:t>
            </w:r>
            <w:r w:rsidRPr="007275DF">
              <w:rPr>
                <w:rFonts w:ascii="Arial" w:hAnsi="Arial"/>
                <w:noProof/>
                <w:sz w:val="18"/>
              </w:rPr>
              <w:tab/>
              <w:t>UE-specific PDCCH is not transmitted after T1 starts.</w:t>
            </w:r>
          </w:p>
          <w:p w14:paraId="1075A3BB" w14:textId="77777777" w:rsidR="00832265" w:rsidRPr="007275DF" w:rsidRDefault="00832265" w:rsidP="009860A3">
            <w:pPr>
              <w:keepNext/>
              <w:keepLines/>
              <w:spacing w:after="0"/>
              <w:rPr>
                <w:rFonts w:ascii="Arial" w:hAnsi="Arial"/>
                <w:noProof/>
                <w:sz w:val="18"/>
              </w:rPr>
            </w:pPr>
            <w:r w:rsidRPr="007275DF">
              <w:rPr>
                <w:rFonts w:ascii="Arial" w:hAnsi="Arial"/>
                <w:noProof/>
                <w:sz w:val="18"/>
              </w:rPr>
              <w:t>Note 3:</w:t>
            </w:r>
            <w:r w:rsidRPr="007275DF">
              <w:rPr>
                <w:rFonts w:ascii="Arial" w:hAnsi="Arial"/>
                <w:noProof/>
                <w:sz w:val="18"/>
              </w:rPr>
              <w:tab/>
            </w:r>
            <w:r w:rsidRPr="007275DF">
              <w:rPr>
                <w:rFonts w:ascii="Arial" w:hAnsi="Arial"/>
                <w:bCs/>
                <w:noProof/>
                <w:sz w:val="18"/>
              </w:rPr>
              <w:t>E-UTRAN is in non-DRX mode under test.</w:t>
            </w:r>
          </w:p>
        </w:tc>
      </w:tr>
    </w:tbl>
    <w:p w14:paraId="3EF6F71C" w14:textId="77777777" w:rsidR="00994E1E" w:rsidRPr="007275DF" w:rsidRDefault="00994E1E" w:rsidP="009428D8">
      <w:pPr>
        <w:spacing w:before="120"/>
      </w:pPr>
    </w:p>
    <w:p w14:paraId="69C243F9" w14:textId="77777777" w:rsidR="009428D8" w:rsidRPr="007275DF" w:rsidRDefault="009428D8" w:rsidP="00127567">
      <w:pPr>
        <w:pStyle w:val="TH"/>
      </w:pPr>
      <w:r w:rsidRPr="007275DF">
        <w:lastRenderedPageBreak/>
        <w:t xml:space="preserve">Table A.10.3.4.1.1-3: Cell specific test parameters </w:t>
      </w:r>
      <w:r w:rsidRPr="007275DF">
        <w:rPr>
          <w:lang w:val="en-US"/>
        </w:rPr>
        <w:t>for FR1 PSCell for SSB-based beam failure detection and link recovery testing in non-DRX mode</w:t>
      </w:r>
    </w:p>
    <w:tbl>
      <w:tblPr>
        <w:tblW w:w="9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18"/>
        <w:gridCol w:w="1168"/>
        <w:gridCol w:w="1100"/>
        <w:gridCol w:w="879"/>
        <w:gridCol w:w="879"/>
        <w:gridCol w:w="879"/>
        <w:gridCol w:w="879"/>
        <w:gridCol w:w="879"/>
      </w:tblGrid>
      <w:tr w:rsidR="00994E1E" w:rsidRPr="007275DF" w14:paraId="236E49D6" w14:textId="77777777" w:rsidTr="00DF0476">
        <w:trPr>
          <w:cantSplit/>
          <w:trHeight w:val="407"/>
          <w:jc w:val="center"/>
        </w:trPr>
        <w:tc>
          <w:tcPr>
            <w:tcW w:w="4358" w:type="dxa"/>
            <w:gridSpan w:val="3"/>
            <w:tcBorders>
              <w:top w:val="single" w:sz="4" w:space="0" w:color="auto"/>
              <w:left w:val="single" w:sz="4" w:space="0" w:color="auto"/>
              <w:bottom w:val="nil"/>
              <w:right w:val="single" w:sz="4" w:space="0" w:color="auto"/>
            </w:tcBorders>
            <w:shd w:val="clear" w:color="auto" w:fill="auto"/>
            <w:hideMark/>
          </w:tcPr>
          <w:p w14:paraId="3BD27128"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Parameter</w:t>
            </w:r>
          </w:p>
        </w:tc>
        <w:tc>
          <w:tcPr>
            <w:tcW w:w="1100" w:type="dxa"/>
            <w:tcBorders>
              <w:top w:val="single" w:sz="4" w:space="0" w:color="auto"/>
              <w:left w:val="single" w:sz="4" w:space="0" w:color="auto"/>
              <w:bottom w:val="nil"/>
              <w:right w:val="single" w:sz="4" w:space="0" w:color="auto"/>
            </w:tcBorders>
            <w:shd w:val="clear" w:color="auto" w:fill="auto"/>
            <w:hideMark/>
          </w:tcPr>
          <w:p w14:paraId="134BD8C9"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Unit</w:t>
            </w:r>
          </w:p>
        </w:tc>
        <w:tc>
          <w:tcPr>
            <w:tcW w:w="4395" w:type="dxa"/>
            <w:gridSpan w:val="5"/>
            <w:tcBorders>
              <w:top w:val="single" w:sz="4" w:space="0" w:color="auto"/>
              <w:left w:val="single" w:sz="4" w:space="0" w:color="auto"/>
              <w:bottom w:val="single" w:sz="4" w:space="0" w:color="auto"/>
              <w:right w:val="single" w:sz="4" w:space="0" w:color="auto"/>
            </w:tcBorders>
            <w:hideMark/>
          </w:tcPr>
          <w:p w14:paraId="5FC854E9"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Test 1</w:t>
            </w:r>
          </w:p>
        </w:tc>
      </w:tr>
      <w:tr w:rsidR="00994E1E" w:rsidRPr="007275DF" w14:paraId="347F72F9" w14:textId="77777777" w:rsidTr="00DF0476">
        <w:trPr>
          <w:cantSplit/>
          <w:trHeight w:val="184"/>
          <w:jc w:val="center"/>
        </w:trPr>
        <w:tc>
          <w:tcPr>
            <w:tcW w:w="4358" w:type="dxa"/>
            <w:gridSpan w:val="3"/>
            <w:tcBorders>
              <w:top w:val="nil"/>
              <w:left w:val="single" w:sz="4" w:space="0" w:color="auto"/>
              <w:bottom w:val="single" w:sz="4" w:space="0" w:color="auto"/>
              <w:right w:val="single" w:sz="4" w:space="0" w:color="auto"/>
            </w:tcBorders>
            <w:shd w:val="clear" w:color="auto" w:fill="auto"/>
            <w:vAlign w:val="center"/>
            <w:hideMark/>
          </w:tcPr>
          <w:p w14:paraId="59134C64" w14:textId="77777777" w:rsidR="00994E1E" w:rsidRPr="007275DF" w:rsidRDefault="00994E1E" w:rsidP="00DF0476">
            <w:pPr>
              <w:keepNext/>
              <w:keepLines/>
              <w:spacing w:after="0"/>
              <w:jc w:val="center"/>
              <w:rPr>
                <w:rFonts w:ascii="Arial" w:hAnsi="Arial"/>
                <w:b/>
                <w:sz w:val="18"/>
              </w:rPr>
            </w:pPr>
          </w:p>
        </w:tc>
        <w:tc>
          <w:tcPr>
            <w:tcW w:w="1100" w:type="dxa"/>
            <w:tcBorders>
              <w:top w:val="nil"/>
              <w:left w:val="single" w:sz="4" w:space="0" w:color="auto"/>
              <w:bottom w:val="single" w:sz="4" w:space="0" w:color="auto"/>
              <w:right w:val="single" w:sz="4" w:space="0" w:color="auto"/>
            </w:tcBorders>
            <w:shd w:val="clear" w:color="auto" w:fill="auto"/>
            <w:vAlign w:val="center"/>
            <w:hideMark/>
          </w:tcPr>
          <w:p w14:paraId="54667444" w14:textId="77777777" w:rsidR="00994E1E" w:rsidRPr="007275DF" w:rsidRDefault="00994E1E" w:rsidP="00DF0476">
            <w:pPr>
              <w:keepNext/>
              <w:keepLines/>
              <w:spacing w:after="0"/>
              <w:jc w:val="center"/>
              <w:rPr>
                <w:rFonts w:ascii="Arial" w:hAnsi="Arial"/>
                <w:b/>
                <w:sz w:val="18"/>
              </w:rPr>
            </w:pPr>
          </w:p>
        </w:tc>
        <w:tc>
          <w:tcPr>
            <w:tcW w:w="879" w:type="dxa"/>
            <w:tcBorders>
              <w:top w:val="single" w:sz="4" w:space="0" w:color="auto"/>
              <w:left w:val="single" w:sz="4" w:space="0" w:color="auto"/>
              <w:bottom w:val="single" w:sz="4" w:space="0" w:color="auto"/>
              <w:right w:val="single" w:sz="4" w:space="0" w:color="auto"/>
            </w:tcBorders>
            <w:hideMark/>
          </w:tcPr>
          <w:p w14:paraId="798729AB"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T1</w:t>
            </w:r>
          </w:p>
        </w:tc>
        <w:tc>
          <w:tcPr>
            <w:tcW w:w="879" w:type="dxa"/>
            <w:tcBorders>
              <w:top w:val="single" w:sz="4" w:space="0" w:color="auto"/>
              <w:left w:val="single" w:sz="4" w:space="0" w:color="auto"/>
              <w:bottom w:val="single" w:sz="4" w:space="0" w:color="auto"/>
              <w:right w:val="single" w:sz="4" w:space="0" w:color="auto"/>
            </w:tcBorders>
            <w:hideMark/>
          </w:tcPr>
          <w:p w14:paraId="51568493"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T2</w:t>
            </w:r>
          </w:p>
        </w:tc>
        <w:tc>
          <w:tcPr>
            <w:tcW w:w="879" w:type="dxa"/>
            <w:tcBorders>
              <w:top w:val="single" w:sz="4" w:space="0" w:color="auto"/>
              <w:left w:val="single" w:sz="4" w:space="0" w:color="auto"/>
              <w:bottom w:val="single" w:sz="4" w:space="0" w:color="auto"/>
              <w:right w:val="single" w:sz="4" w:space="0" w:color="auto"/>
            </w:tcBorders>
            <w:hideMark/>
          </w:tcPr>
          <w:p w14:paraId="7F28D430"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T3</w:t>
            </w:r>
          </w:p>
        </w:tc>
        <w:tc>
          <w:tcPr>
            <w:tcW w:w="879" w:type="dxa"/>
            <w:tcBorders>
              <w:top w:val="single" w:sz="4" w:space="0" w:color="auto"/>
              <w:left w:val="single" w:sz="4" w:space="0" w:color="auto"/>
              <w:bottom w:val="single" w:sz="4" w:space="0" w:color="auto"/>
              <w:right w:val="single" w:sz="4" w:space="0" w:color="auto"/>
            </w:tcBorders>
            <w:hideMark/>
          </w:tcPr>
          <w:p w14:paraId="5C613F01"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T4</w:t>
            </w:r>
          </w:p>
        </w:tc>
        <w:tc>
          <w:tcPr>
            <w:tcW w:w="879" w:type="dxa"/>
            <w:tcBorders>
              <w:top w:val="single" w:sz="4" w:space="0" w:color="auto"/>
              <w:left w:val="single" w:sz="4" w:space="0" w:color="auto"/>
              <w:bottom w:val="single" w:sz="4" w:space="0" w:color="auto"/>
              <w:right w:val="single" w:sz="4" w:space="0" w:color="auto"/>
            </w:tcBorders>
            <w:hideMark/>
          </w:tcPr>
          <w:p w14:paraId="19BAF616" w14:textId="77777777" w:rsidR="00994E1E" w:rsidRPr="007275DF" w:rsidRDefault="00994E1E" w:rsidP="00DF0476">
            <w:pPr>
              <w:keepNext/>
              <w:keepLines/>
              <w:spacing w:after="0"/>
              <w:jc w:val="center"/>
              <w:rPr>
                <w:rFonts w:ascii="Arial" w:hAnsi="Arial"/>
                <w:b/>
                <w:sz w:val="18"/>
              </w:rPr>
            </w:pPr>
            <w:r w:rsidRPr="007275DF">
              <w:rPr>
                <w:rFonts w:ascii="Arial" w:hAnsi="Arial"/>
                <w:b/>
                <w:sz w:val="18"/>
              </w:rPr>
              <w:t>T5</w:t>
            </w:r>
          </w:p>
        </w:tc>
      </w:tr>
      <w:tr w:rsidR="00994E1E" w:rsidRPr="007275DF" w14:paraId="79635494" w14:textId="77777777" w:rsidTr="00DF0476">
        <w:trPr>
          <w:cantSplit/>
          <w:trHeight w:val="184"/>
          <w:jc w:val="center"/>
        </w:trPr>
        <w:tc>
          <w:tcPr>
            <w:tcW w:w="2972" w:type="dxa"/>
            <w:tcBorders>
              <w:top w:val="single" w:sz="4" w:space="0" w:color="auto"/>
              <w:left w:val="single" w:sz="4" w:space="0" w:color="auto"/>
              <w:bottom w:val="nil"/>
              <w:right w:val="single" w:sz="4" w:space="0" w:color="auto"/>
            </w:tcBorders>
            <w:shd w:val="clear" w:color="auto" w:fill="auto"/>
            <w:vAlign w:val="center"/>
          </w:tcPr>
          <w:p w14:paraId="186A9127" w14:textId="77777777" w:rsidR="00994E1E" w:rsidRPr="007275DF" w:rsidRDefault="00994E1E" w:rsidP="00DF0476">
            <w:pPr>
              <w:keepNext/>
              <w:keepLines/>
              <w:spacing w:after="0"/>
              <w:rPr>
                <w:rFonts w:ascii="Arial" w:hAnsi="Arial"/>
                <w:sz w:val="18"/>
              </w:rPr>
            </w:pPr>
            <w:r w:rsidRPr="007275DF">
              <w:rPr>
                <w:rFonts w:ascii="Arial" w:hAnsi="Arial"/>
                <w:sz w:val="18"/>
              </w:rPr>
              <w:t>DL CCA probability P</w:t>
            </w:r>
            <w:r w:rsidRPr="007275DF">
              <w:rPr>
                <w:rFonts w:ascii="Arial" w:hAnsi="Arial"/>
                <w:sz w:val="18"/>
                <w:vertAlign w:val="subscript"/>
              </w:rPr>
              <w:t>CCA,DL</w:t>
            </w:r>
          </w:p>
        </w:tc>
        <w:tc>
          <w:tcPr>
            <w:tcW w:w="1386" w:type="dxa"/>
            <w:gridSpan w:val="2"/>
            <w:tcBorders>
              <w:top w:val="single" w:sz="4" w:space="0" w:color="auto"/>
              <w:left w:val="single" w:sz="4" w:space="0" w:color="auto"/>
              <w:right w:val="single" w:sz="4" w:space="0" w:color="auto"/>
            </w:tcBorders>
            <w:shd w:val="clear" w:color="auto" w:fill="auto"/>
            <w:vAlign w:val="center"/>
          </w:tcPr>
          <w:p w14:paraId="4B4F3EB6" w14:textId="77777777" w:rsidR="00994E1E" w:rsidRPr="007275DF" w:rsidRDefault="00994E1E" w:rsidP="00DF0476">
            <w:pPr>
              <w:keepNext/>
              <w:keepLines/>
              <w:spacing w:after="0"/>
              <w:rPr>
                <w:rFonts w:ascii="Arial" w:hAnsi="Arial"/>
                <w:sz w:val="18"/>
              </w:rPr>
            </w:pPr>
            <w:r w:rsidRPr="007275DF">
              <w:rPr>
                <w:rFonts w:ascii="Arial" w:hAnsi="Arial"/>
                <w:sz w:val="18"/>
              </w:rPr>
              <w:t>Note 10, 12</w:t>
            </w:r>
          </w:p>
        </w:tc>
        <w:tc>
          <w:tcPr>
            <w:tcW w:w="1100" w:type="dxa"/>
            <w:tcBorders>
              <w:top w:val="single" w:sz="4" w:space="0" w:color="auto"/>
              <w:left w:val="single" w:sz="4" w:space="0" w:color="auto"/>
              <w:bottom w:val="nil"/>
              <w:right w:val="single" w:sz="4" w:space="0" w:color="auto"/>
            </w:tcBorders>
            <w:shd w:val="clear" w:color="auto" w:fill="auto"/>
            <w:vAlign w:val="center"/>
          </w:tcPr>
          <w:p w14:paraId="3A25B923" w14:textId="77777777" w:rsidR="00994E1E" w:rsidRPr="007275DF" w:rsidRDefault="00994E1E" w:rsidP="00DF0476">
            <w:pPr>
              <w:keepNext/>
              <w:keepLines/>
              <w:spacing w:after="0"/>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tcPr>
          <w:p w14:paraId="543C5891" w14:textId="30A014A2" w:rsidR="00994E1E" w:rsidRPr="007275DF" w:rsidRDefault="00994E1E" w:rsidP="00DF0476">
            <w:pPr>
              <w:keepNext/>
              <w:keepLines/>
              <w:spacing w:after="0"/>
              <w:jc w:val="center"/>
              <w:rPr>
                <w:rFonts w:ascii="Arial" w:hAnsi="Arial"/>
                <w:sz w:val="18"/>
              </w:rPr>
            </w:pPr>
            <w:r w:rsidRPr="007275DF">
              <w:rPr>
                <w:rFonts w:ascii="Arial" w:hAnsi="Arial"/>
                <w:sz w:val="18"/>
              </w:rPr>
              <w:t>1.0</w:t>
            </w:r>
          </w:p>
        </w:tc>
        <w:tc>
          <w:tcPr>
            <w:tcW w:w="879" w:type="dxa"/>
            <w:tcBorders>
              <w:top w:val="single" w:sz="4" w:space="0" w:color="auto"/>
              <w:left w:val="single" w:sz="4" w:space="0" w:color="auto"/>
              <w:bottom w:val="single" w:sz="4" w:space="0" w:color="auto"/>
              <w:right w:val="single" w:sz="4" w:space="0" w:color="auto"/>
            </w:tcBorders>
          </w:tcPr>
          <w:p w14:paraId="2A1E9F40" w14:textId="41761BE1" w:rsidR="00994E1E" w:rsidRPr="007275DF" w:rsidRDefault="00994E1E" w:rsidP="00DF0476">
            <w:pPr>
              <w:keepNext/>
              <w:keepLines/>
              <w:spacing w:after="0"/>
              <w:jc w:val="center"/>
              <w:rPr>
                <w:rFonts w:ascii="Arial" w:hAnsi="Arial"/>
                <w:sz w:val="18"/>
              </w:rPr>
            </w:pPr>
            <w:r w:rsidRPr="007275DF">
              <w:rPr>
                <w:rFonts w:ascii="Arial" w:hAnsi="Arial"/>
                <w:sz w:val="18"/>
              </w:rPr>
              <w:t>0.9375</w:t>
            </w:r>
          </w:p>
        </w:tc>
        <w:tc>
          <w:tcPr>
            <w:tcW w:w="879" w:type="dxa"/>
            <w:tcBorders>
              <w:top w:val="single" w:sz="4" w:space="0" w:color="auto"/>
              <w:left w:val="single" w:sz="4" w:space="0" w:color="auto"/>
              <w:bottom w:val="single" w:sz="4" w:space="0" w:color="auto"/>
              <w:right w:val="single" w:sz="4" w:space="0" w:color="auto"/>
            </w:tcBorders>
          </w:tcPr>
          <w:p w14:paraId="73D0154A" w14:textId="2265F21E" w:rsidR="00994E1E" w:rsidRPr="007275DF" w:rsidRDefault="00994E1E" w:rsidP="00DF0476">
            <w:pPr>
              <w:keepNext/>
              <w:keepLines/>
              <w:spacing w:after="0"/>
              <w:jc w:val="center"/>
              <w:rPr>
                <w:rFonts w:ascii="Arial" w:hAnsi="Arial"/>
                <w:sz w:val="18"/>
              </w:rPr>
            </w:pPr>
            <w:r w:rsidRPr="007275DF">
              <w:rPr>
                <w:rFonts w:ascii="Arial" w:hAnsi="Arial"/>
                <w:sz w:val="18"/>
              </w:rPr>
              <w:t>0.9375</w:t>
            </w:r>
          </w:p>
        </w:tc>
        <w:tc>
          <w:tcPr>
            <w:tcW w:w="879" w:type="dxa"/>
            <w:tcBorders>
              <w:top w:val="single" w:sz="4" w:space="0" w:color="auto"/>
              <w:left w:val="single" w:sz="4" w:space="0" w:color="auto"/>
              <w:bottom w:val="single" w:sz="4" w:space="0" w:color="auto"/>
              <w:right w:val="single" w:sz="4" w:space="0" w:color="auto"/>
            </w:tcBorders>
          </w:tcPr>
          <w:p w14:paraId="10CDBD2F" w14:textId="56CDE33F" w:rsidR="00994E1E" w:rsidRPr="007275DF" w:rsidRDefault="00994E1E" w:rsidP="00DF0476">
            <w:pPr>
              <w:keepNext/>
              <w:keepLines/>
              <w:spacing w:after="0"/>
              <w:jc w:val="center"/>
              <w:rPr>
                <w:rFonts w:ascii="Arial" w:hAnsi="Arial"/>
                <w:sz w:val="18"/>
              </w:rPr>
            </w:pPr>
            <w:r w:rsidRPr="007275DF">
              <w:rPr>
                <w:rFonts w:ascii="Arial" w:hAnsi="Arial"/>
                <w:sz w:val="18"/>
              </w:rPr>
              <w:t>0.9375</w:t>
            </w:r>
          </w:p>
        </w:tc>
        <w:tc>
          <w:tcPr>
            <w:tcW w:w="879" w:type="dxa"/>
            <w:tcBorders>
              <w:top w:val="single" w:sz="4" w:space="0" w:color="auto"/>
              <w:left w:val="single" w:sz="4" w:space="0" w:color="auto"/>
              <w:bottom w:val="single" w:sz="4" w:space="0" w:color="auto"/>
              <w:right w:val="single" w:sz="4" w:space="0" w:color="auto"/>
            </w:tcBorders>
          </w:tcPr>
          <w:p w14:paraId="3FDF6CF2" w14:textId="46E34996" w:rsidR="00994E1E" w:rsidRPr="007275DF" w:rsidRDefault="00994E1E" w:rsidP="00DF0476">
            <w:pPr>
              <w:keepNext/>
              <w:keepLines/>
              <w:spacing w:after="0"/>
              <w:jc w:val="center"/>
              <w:rPr>
                <w:rFonts w:ascii="Arial" w:hAnsi="Arial"/>
                <w:sz w:val="18"/>
              </w:rPr>
            </w:pPr>
            <w:r w:rsidRPr="007275DF">
              <w:rPr>
                <w:rFonts w:ascii="Arial" w:hAnsi="Arial"/>
                <w:sz w:val="18"/>
              </w:rPr>
              <w:t>0.9375</w:t>
            </w:r>
          </w:p>
        </w:tc>
      </w:tr>
      <w:tr w:rsidR="00994E1E" w:rsidRPr="007275DF" w14:paraId="2E9E9F04" w14:textId="77777777" w:rsidTr="00DF0476">
        <w:trPr>
          <w:cantSplit/>
          <w:trHeight w:val="184"/>
          <w:jc w:val="center"/>
        </w:trPr>
        <w:tc>
          <w:tcPr>
            <w:tcW w:w="2972" w:type="dxa"/>
            <w:tcBorders>
              <w:top w:val="nil"/>
              <w:left w:val="single" w:sz="4" w:space="0" w:color="auto"/>
              <w:bottom w:val="single" w:sz="4" w:space="0" w:color="auto"/>
              <w:right w:val="single" w:sz="4" w:space="0" w:color="auto"/>
            </w:tcBorders>
            <w:shd w:val="clear" w:color="auto" w:fill="auto"/>
            <w:vAlign w:val="center"/>
          </w:tcPr>
          <w:p w14:paraId="72B0BBB5" w14:textId="77777777" w:rsidR="00994E1E" w:rsidRPr="007275DF" w:rsidRDefault="00994E1E" w:rsidP="00DF0476">
            <w:pPr>
              <w:keepNext/>
              <w:keepLines/>
              <w:spacing w:after="0"/>
              <w:rPr>
                <w:rFonts w:ascii="Arial" w:hAnsi="Arial"/>
                <w:sz w:val="18"/>
              </w:rPr>
            </w:pPr>
          </w:p>
        </w:tc>
        <w:tc>
          <w:tcPr>
            <w:tcW w:w="1386" w:type="dxa"/>
            <w:gridSpan w:val="2"/>
            <w:tcBorders>
              <w:left w:val="single" w:sz="4" w:space="0" w:color="auto"/>
              <w:bottom w:val="single" w:sz="4" w:space="0" w:color="auto"/>
              <w:right w:val="single" w:sz="4" w:space="0" w:color="auto"/>
            </w:tcBorders>
            <w:shd w:val="clear" w:color="auto" w:fill="auto"/>
            <w:vAlign w:val="center"/>
          </w:tcPr>
          <w:p w14:paraId="011DF808" w14:textId="77777777" w:rsidR="00994E1E" w:rsidRPr="007275DF" w:rsidRDefault="00994E1E" w:rsidP="00DF0476">
            <w:pPr>
              <w:keepNext/>
              <w:keepLines/>
              <w:spacing w:after="0"/>
              <w:rPr>
                <w:rFonts w:ascii="Arial" w:hAnsi="Arial"/>
                <w:sz w:val="18"/>
              </w:rPr>
            </w:pPr>
            <w:r w:rsidRPr="007275DF">
              <w:rPr>
                <w:rFonts w:ascii="Arial" w:hAnsi="Arial"/>
                <w:sz w:val="18"/>
              </w:rPr>
              <w:t>Note 11, 12</w:t>
            </w:r>
          </w:p>
        </w:tc>
        <w:tc>
          <w:tcPr>
            <w:tcW w:w="1100" w:type="dxa"/>
            <w:tcBorders>
              <w:top w:val="nil"/>
              <w:left w:val="single" w:sz="4" w:space="0" w:color="auto"/>
              <w:bottom w:val="single" w:sz="4" w:space="0" w:color="auto"/>
              <w:right w:val="single" w:sz="4" w:space="0" w:color="auto"/>
            </w:tcBorders>
            <w:shd w:val="clear" w:color="auto" w:fill="auto"/>
            <w:vAlign w:val="center"/>
          </w:tcPr>
          <w:p w14:paraId="75C10652" w14:textId="77777777" w:rsidR="00994E1E" w:rsidRPr="007275DF" w:rsidRDefault="00994E1E" w:rsidP="00DF0476">
            <w:pPr>
              <w:keepNext/>
              <w:keepLines/>
              <w:spacing w:after="0"/>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tcPr>
          <w:p w14:paraId="091C7992" w14:textId="34384ED5" w:rsidR="00994E1E" w:rsidRPr="007275DF" w:rsidRDefault="00994E1E" w:rsidP="00DF0476">
            <w:pPr>
              <w:keepNext/>
              <w:keepLines/>
              <w:spacing w:after="0"/>
              <w:jc w:val="center"/>
              <w:rPr>
                <w:rFonts w:ascii="Arial" w:hAnsi="Arial"/>
                <w:sz w:val="18"/>
              </w:rPr>
            </w:pPr>
            <w:r w:rsidRPr="007275DF">
              <w:rPr>
                <w:rFonts w:ascii="Arial" w:hAnsi="Arial"/>
                <w:sz w:val="18"/>
              </w:rPr>
              <w:t>1.0/1.0</w:t>
            </w:r>
          </w:p>
        </w:tc>
        <w:tc>
          <w:tcPr>
            <w:tcW w:w="879" w:type="dxa"/>
            <w:tcBorders>
              <w:top w:val="single" w:sz="4" w:space="0" w:color="auto"/>
              <w:left w:val="single" w:sz="4" w:space="0" w:color="auto"/>
              <w:bottom w:val="single" w:sz="4" w:space="0" w:color="auto"/>
              <w:right w:val="single" w:sz="4" w:space="0" w:color="auto"/>
            </w:tcBorders>
          </w:tcPr>
          <w:p w14:paraId="247085C5" w14:textId="2BB11D9D" w:rsidR="00994E1E" w:rsidRPr="007275DF" w:rsidRDefault="00994E1E" w:rsidP="00DF0476">
            <w:pPr>
              <w:keepNext/>
              <w:keepLines/>
              <w:spacing w:after="0"/>
              <w:jc w:val="center"/>
              <w:rPr>
                <w:rFonts w:ascii="Arial" w:hAnsi="Arial"/>
                <w:sz w:val="18"/>
              </w:rPr>
            </w:pPr>
            <w:r w:rsidRPr="007275DF">
              <w:rPr>
                <w:rFonts w:ascii="Arial" w:hAnsi="Arial"/>
                <w:sz w:val="18"/>
              </w:rPr>
              <w:t>0.75/0.75</w:t>
            </w:r>
          </w:p>
        </w:tc>
        <w:tc>
          <w:tcPr>
            <w:tcW w:w="879" w:type="dxa"/>
            <w:tcBorders>
              <w:top w:val="single" w:sz="4" w:space="0" w:color="auto"/>
              <w:left w:val="single" w:sz="4" w:space="0" w:color="auto"/>
              <w:bottom w:val="single" w:sz="4" w:space="0" w:color="auto"/>
              <w:right w:val="single" w:sz="4" w:space="0" w:color="auto"/>
            </w:tcBorders>
          </w:tcPr>
          <w:p w14:paraId="0BC8A518" w14:textId="24DB6D4F" w:rsidR="00994E1E" w:rsidRPr="007275DF" w:rsidRDefault="00994E1E" w:rsidP="00DF0476">
            <w:pPr>
              <w:keepNext/>
              <w:keepLines/>
              <w:spacing w:after="0"/>
              <w:jc w:val="center"/>
              <w:rPr>
                <w:rFonts w:ascii="Arial" w:hAnsi="Arial"/>
                <w:sz w:val="18"/>
              </w:rPr>
            </w:pPr>
            <w:r w:rsidRPr="007275DF">
              <w:rPr>
                <w:rFonts w:ascii="Arial" w:hAnsi="Arial"/>
                <w:sz w:val="18"/>
              </w:rPr>
              <w:t>0.75/0.75</w:t>
            </w:r>
          </w:p>
        </w:tc>
        <w:tc>
          <w:tcPr>
            <w:tcW w:w="879" w:type="dxa"/>
            <w:tcBorders>
              <w:top w:val="single" w:sz="4" w:space="0" w:color="auto"/>
              <w:left w:val="single" w:sz="4" w:space="0" w:color="auto"/>
              <w:bottom w:val="single" w:sz="4" w:space="0" w:color="auto"/>
              <w:right w:val="single" w:sz="4" w:space="0" w:color="auto"/>
            </w:tcBorders>
          </w:tcPr>
          <w:p w14:paraId="2B724AFC" w14:textId="0C7262EE" w:rsidR="00994E1E" w:rsidRPr="007275DF" w:rsidRDefault="00994E1E" w:rsidP="00DF0476">
            <w:pPr>
              <w:keepNext/>
              <w:keepLines/>
              <w:spacing w:after="0"/>
              <w:jc w:val="center"/>
              <w:rPr>
                <w:rFonts w:ascii="Arial" w:hAnsi="Arial"/>
                <w:sz w:val="18"/>
              </w:rPr>
            </w:pPr>
            <w:r w:rsidRPr="007275DF">
              <w:rPr>
                <w:rFonts w:ascii="Arial" w:hAnsi="Arial"/>
                <w:sz w:val="18"/>
              </w:rPr>
              <w:t>0.75/0.75</w:t>
            </w:r>
          </w:p>
        </w:tc>
        <w:tc>
          <w:tcPr>
            <w:tcW w:w="879" w:type="dxa"/>
            <w:tcBorders>
              <w:top w:val="single" w:sz="4" w:space="0" w:color="auto"/>
              <w:left w:val="single" w:sz="4" w:space="0" w:color="auto"/>
              <w:bottom w:val="single" w:sz="4" w:space="0" w:color="auto"/>
              <w:right w:val="single" w:sz="4" w:space="0" w:color="auto"/>
            </w:tcBorders>
          </w:tcPr>
          <w:p w14:paraId="5AB3610A" w14:textId="4AFBA383" w:rsidR="00994E1E" w:rsidRPr="007275DF" w:rsidRDefault="00994E1E" w:rsidP="00DF0476">
            <w:pPr>
              <w:keepNext/>
              <w:keepLines/>
              <w:spacing w:after="0"/>
              <w:jc w:val="center"/>
              <w:rPr>
                <w:rFonts w:ascii="Arial" w:hAnsi="Arial"/>
                <w:sz w:val="18"/>
              </w:rPr>
            </w:pPr>
            <w:r w:rsidRPr="007275DF">
              <w:rPr>
                <w:rFonts w:ascii="Arial" w:hAnsi="Arial"/>
                <w:sz w:val="18"/>
              </w:rPr>
              <w:t>0.75/0.75</w:t>
            </w:r>
          </w:p>
        </w:tc>
      </w:tr>
      <w:tr w:rsidR="00994E1E" w:rsidRPr="007275DF" w14:paraId="5F2CD39F" w14:textId="77777777" w:rsidTr="00DF0476">
        <w:trPr>
          <w:cantSplit/>
          <w:trHeight w:val="184"/>
          <w:jc w:val="center"/>
        </w:trPr>
        <w:tc>
          <w:tcPr>
            <w:tcW w:w="4358" w:type="dxa"/>
            <w:gridSpan w:val="3"/>
            <w:tcBorders>
              <w:top w:val="nil"/>
              <w:left w:val="single" w:sz="4" w:space="0" w:color="auto"/>
              <w:bottom w:val="single" w:sz="4" w:space="0" w:color="auto"/>
              <w:right w:val="single" w:sz="4" w:space="0" w:color="auto"/>
            </w:tcBorders>
            <w:shd w:val="clear" w:color="auto" w:fill="auto"/>
            <w:vAlign w:val="center"/>
          </w:tcPr>
          <w:p w14:paraId="164722E3" w14:textId="77777777" w:rsidR="00994E1E" w:rsidRPr="007275DF" w:rsidRDefault="00994E1E" w:rsidP="00DF0476">
            <w:pPr>
              <w:keepNext/>
              <w:keepLines/>
              <w:spacing w:after="0"/>
              <w:rPr>
                <w:rFonts w:ascii="Arial" w:hAnsi="Arial"/>
                <w:sz w:val="18"/>
              </w:rPr>
            </w:pPr>
            <w:r w:rsidRPr="007275DF">
              <w:rPr>
                <w:rFonts w:ascii="Arial" w:hAnsi="Arial"/>
                <w:sz w:val="18"/>
              </w:rPr>
              <w:t>UL CCA probability P</w:t>
            </w:r>
            <w:r w:rsidRPr="007275DF">
              <w:rPr>
                <w:rFonts w:ascii="Arial" w:hAnsi="Arial"/>
                <w:sz w:val="18"/>
                <w:vertAlign w:val="subscript"/>
              </w:rPr>
              <w:t>CCA,UL</w:t>
            </w:r>
          </w:p>
        </w:tc>
        <w:tc>
          <w:tcPr>
            <w:tcW w:w="1100" w:type="dxa"/>
            <w:tcBorders>
              <w:top w:val="nil"/>
              <w:left w:val="single" w:sz="4" w:space="0" w:color="auto"/>
              <w:bottom w:val="single" w:sz="4" w:space="0" w:color="auto"/>
              <w:right w:val="single" w:sz="4" w:space="0" w:color="auto"/>
            </w:tcBorders>
            <w:shd w:val="clear" w:color="auto" w:fill="auto"/>
            <w:vAlign w:val="center"/>
          </w:tcPr>
          <w:p w14:paraId="42122E6A" w14:textId="77777777" w:rsidR="00994E1E" w:rsidRPr="007275DF" w:rsidRDefault="00994E1E" w:rsidP="00DF0476">
            <w:pPr>
              <w:keepNext/>
              <w:keepLines/>
              <w:spacing w:after="0"/>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tcPr>
          <w:p w14:paraId="4E8B6B14" w14:textId="09B8CBE5" w:rsidR="00994E1E" w:rsidRPr="007275DF" w:rsidRDefault="00994E1E" w:rsidP="00DF0476">
            <w:pPr>
              <w:keepNext/>
              <w:keepLines/>
              <w:spacing w:after="0"/>
              <w:jc w:val="center"/>
              <w:rPr>
                <w:rFonts w:ascii="Arial" w:hAnsi="Arial"/>
                <w:sz w:val="18"/>
              </w:rPr>
            </w:pPr>
            <w:r w:rsidRPr="007275DF">
              <w:rPr>
                <w:rFonts w:ascii="Arial" w:hAnsi="Arial"/>
                <w:sz w:val="18"/>
              </w:rPr>
              <w:t>1.0</w:t>
            </w:r>
          </w:p>
        </w:tc>
        <w:tc>
          <w:tcPr>
            <w:tcW w:w="879" w:type="dxa"/>
            <w:tcBorders>
              <w:top w:val="single" w:sz="4" w:space="0" w:color="auto"/>
              <w:left w:val="single" w:sz="4" w:space="0" w:color="auto"/>
              <w:bottom w:val="single" w:sz="4" w:space="0" w:color="auto"/>
              <w:right w:val="single" w:sz="4" w:space="0" w:color="auto"/>
            </w:tcBorders>
          </w:tcPr>
          <w:p w14:paraId="5597BE8C" w14:textId="7A5EED93" w:rsidR="00994E1E" w:rsidRPr="007275DF" w:rsidRDefault="00994E1E" w:rsidP="00DF0476">
            <w:pPr>
              <w:keepNext/>
              <w:keepLines/>
              <w:spacing w:after="0"/>
              <w:jc w:val="center"/>
              <w:rPr>
                <w:rFonts w:ascii="Arial" w:hAnsi="Arial"/>
                <w:sz w:val="18"/>
              </w:rPr>
            </w:pPr>
            <w:r w:rsidRPr="007275DF">
              <w:rPr>
                <w:rFonts w:ascii="Arial" w:hAnsi="Arial"/>
                <w:sz w:val="18"/>
              </w:rPr>
              <w:t>1.0</w:t>
            </w:r>
          </w:p>
        </w:tc>
        <w:tc>
          <w:tcPr>
            <w:tcW w:w="879" w:type="dxa"/>
            <w:tcBorders>
              <w:top w:val="single" w:sz="4" w:space="0" w:color="auto"/>
              <w:left w:val="single" w:sz="4" w:space="0" w:color="auto"/>
              <w:bottom w:val="single" w:sz="4" w:space="0" w:color="auto"/>
              <w:right w:val="single" w:sz="4" w:space="0" w:color="auto"/>
            </w:tcBorders>
          </w:tcPr>
          <w:p w14:paraId="3975EA5C" w14:textId="26320E71" w:rsidR="00994E1E" w:rsidRPr="007275DF" w:rsidRDefault="00994E1E" w:rsidP="00DF0476">
            <w:pPr>
              <w:keepNext/>
              <w:keepLines/>
              <w:spacing w:after="0"/>
              <w:jc w:val="center"/>
              <w:rPr>
                <w:rFonts w:ascii="Arial" w:hAnsi="Arial"/>
                <w:sz w:val="18"/>
              </w:rPr>
            </w:pPr>
            <w:r w:rsidRPr="007275DF">
              <w:rPr>
                <w:rFonts w:ascii="Arial" w:hAnsi="Arial"/>
                <w:sz w:val="18"/>
              </w:rPr>
              <w:t>1.0</w:t>
            </w:r>
          </w:p>
        </w:tc>
        <w:tc>
          <w:tcPr>
            <w:tcW w:w="879" w:type="dxa"/>
            <w:tcBorders>
              <w:top w:val="single" w:sz="4" w:space="0" w:color="auto"/>
              <w:left w:val="single" w:sz="4" w:space="0" w:color="auto"/>
              <w:bottom w:val="single" w:sz="4" w:space="0" w:color="auto"/>
              <w:right w:val="single" w:sz="4" w:space="0" w:color="auto"/>
            </w:tcBorders>
          </w:tcPr>
          <w:p w14:paraId="7BAC9BAB" w14:textId="3EBF02C6" w:rsidR="00994E1E" w:rsidRPr="007275DF" w:rsidRDefault="00994E1E" w:rsidP="00DF0476">
            <w:pPr>
              <w:keepNext/>
              <w:keepLines/>
              <w:spacing w:after="0"/>
              <w:jc w:val="center"/>
              <w:rPr>
                <w:rFonts w:ascii="Arial" w:hAnsi="Arial"/>
                <w:sz w:val="18"/>
              </w:rPr>
            </w:pPr>
            <w:r w:rsidRPr="007275DF">
              <w:rPr>
                <w:rFonts w:ascii="Arial" w:hAnsi="Arial"/>
                <w:sz w:val="18"/>
              </w:rPr>
              <w:t>1.0</w:t>
            </w:r>
          </w:p>
        </w:tc>
        <w:tc>
          <w:tcPr>
            <w:tcW w:w="879" w:type="dxa"/>
            <w:tcBorders>
              <w:top w:val="single" w:sz="4" w:space="0" w:color="auto"/>
              <w:left w:val="single" w:sz="4" w:space="0" w:color="auto"/>
              <w:bottom w:val="single" w:sz="4" w:space="0" w:color="auto"/>
              <w:right w:val="single" w:sz="4" w:space="0" w:color="auto"/>
            </w:tcBorders>
          </w:tcPr>
          <w:p w14:paraId="27DCDD91" w14:textId="11F80148" w:rsidR="00994E1E" w:rsidRPr="007275DF" w:rsidRDefault="00994E1E" w:rsidP="00DF0476">
            <w:pPr>
              <w:keepNext/>
              <w:keepLines/>
              <w:spacing w:after="0"/>
              <w:jc w:val="center"/>
              <w:rPr>
                <w:rFonts w:ascii="Arial" w:hAnsi="Arial"/>
                <w:sz w:val="18"/>
              </w:rPr>
            </w:pPr>
            <w:r w:rsidRPr="007275DF">
              <w:rPr>
                <w:rFonts w:ascii="Arial" w:hAnsi="Arial"/>
                <w:sz w:val="18"/>
              </w:rPr>
              <w:t>1.0</w:t>
            </w:r>
          </w:p>
        </w:tc>
      </w:tr>
      <w:tr w:rsidR="00994E1E" w:rsidRPr="007275DF" w14:paraId="2B8F788F" w14:textId="77777777" w:rsidTr="00DF0476">
        <w:trPr>
          <w:cantSplit/>
          <w:trHeight w:val="184"/>
          <w:jc w:val="center"/>
        </w:trPr>
        <w:tc>
          <w:tcPr>
            <w:tcW w:w="4358" w:type="dxa"/>
            <w:gridSpan w:val="3"/>
            <w:tcBorders>
              <w:top w:val="nil"/>
              <w:left w:val="single" w:sz="4" w:space="0" w:color="auto"/>
              <w:bottom w:val="single" w:sz="4" w:space="0" w:color="auto"/>
              <w:right w:val="single" w:sz="4" w:space="0" w:color="auto"/>
            </w:tcBorders>
            <w:shd w:val="clear" w:color="auto" w:fill="auto"/>
            <w:vAlign w:val="center"/>
          </w:tcPr>
          <w:p w14:paraId="55BF73B2" w14:textId="77777777" w:rsidR="00994E1E" w:rsidRPr="007275DF" w:rsidRDefault="00994E1E" w:rsidP="00DF0476">
            <w:pPr>
              <w:keepNext/>
              <w:keepLines/>
              <w:spacing w:after="0"/>
              <w:rPr>
                <w:rFonts w:ascii="Arial" w:hAnsi="Arial"/>
                <w:sz w:val="18"/>
              </w:rPr>
            </w:pPr>
            <w:r>
              <w:t>L</w:t>
            </w:r>
            <w:r w:rsidRPr="00794CF8">
              <w:rPr>
                <w:vertAlign w:val="subscript"/>
              </w:rPr>
              <w:t>CCA_DL</w:t>
            </w:r>
          </w:p>
        </w:tc>
        <w:tc>
          <w:tcPr>
            <w:tcW w:w="1100" w:type="dxa"/>
            <w:tcBorders>
              <w:top w:val="nil"/>
              <w:left w:val="single" w:sz="4" w:space="0" w:color="auto"/>
              <w:bottom w:val="single" w:sz="4" w:space="0" w:color="auto"/>
              <w:right w:val="single" w:sz="4" w:space="0" w:color="auto"/>
            </w:tcBorders>
            <w:shd w:val="clear" w:color="auto" w:fill="auto"/>
            <w:vAlign w:val="center"/>
          </w:tcPr>
          <w:p w14:paraId="2CC653F3" w14:textId="77777777" w:rsidR="00994E1E" w:rsidRPr="007275DF" w:rsidRDefault="00994E1E" w:rsidP="00DF0476">
            <w:pPr>
              <w:keepNext/>
              <w:keepLines/>
              <w:spacing w:after="0"/>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tcPr>
          <w:p w14:paraId="4F8F546A" w14:textId="77777777" w:rsidR="00994E1E" w:rsidRPr="007275DF" w:rsidRDefault="00994E1E" w:rsidP="00DF0476">
            <w:pPr>
              <w:keepNext/>
              <w:keepLines/>
              <w:spacing w:after="0"/>
              <w:jc w:val="center"/>
              <w:rPr>
                <w:rFonts w:ascii="Arial" w:hAnsi="Arial"/>
                <w:sz w:val="18"/>
              </w:rPr>
            </w:pPr>
            <w:r w:rsidRPr="123EF3BA">
              <w:rPr>
                <w:lang w:val="en-US"/>
              </w:rPr>
              <w:t>N/A</w:t>
            </w:r>
          </w:p>
        </w:tc>
        <w:tc>
          <w:tcPr>
            <w:tcW w:w="3516" w:type="dxa"/>
            <w:gridSpan w:val="4"/>
            <w:tcBorders>
              <w:top w:val="single" w:sz="4" w:space="0" w:color="auto"/>
              <w:left w:val="single" w:sz="4" w:space="0" w:color="auto"/>
              <w:bottom w:val="single" w:sz="4" w:space="0" w:color="auto"/>
              <w:right w:val="single" w:sz="4" w:space="0" w:color="auto"/>
            </w:tcBorders>
          </w:tcPr>
          <w:p w14:paraId="48A636C1" w14:textId="77777777" w:rsidR="00994E1E" w:rsidRPr="007275DF" w:rsidRDefault="00994E1E" w:rsidP="00DF0476">
            <w:pPr>
              <w:keepNext/>
              <w:keepLines/>
              <w:spacing w:after="0"/>
              <w:jc w:val="center"/>
              <w:rPr>
                <w:rFonts w:ascii="Arial" w:hAnsi="Arial"/>
                <w:sz w:val="18"/>
              </w:rPr>
            </w:pPr>
            <w:r>
              <w:rPr>
                <w:bCs/>
                <w:lang w:val="en-US"/>
              </w:rPr>
              <w:t>7</w:t>
            </w:r>
          </w:p>
        </w:tc>
      </w:tr>
      <w:tr w:rsidR="00994E1E" w:rsidRPr="007275DF" w14:paraId="28348D2B" w14:textId="77777777" w:rsidTr="00DF0476">
        <w:trPr>
          <w:cantSplit/>
          <w:trHeight w:val="184"/>
          <w:jc w:val="center"/>
        </w:trPr>
        <w:tc>
          <w:tcPr>
            <w:tcW w:w="4358" w:type="dxa"/>
            <w:gridSpan w:val="3"/>
            <w:tcBorders>
              <w:top w:val="nil"/>
              <w:left w:val="single" w:sz="4" w:space="0" w:color="auto"/>
              <w:bottom w:val="single" w:sz="4" w:space="0" w:color="auto"/>
              <w:right w:val="single" w:sz="4" w:space="0" w:color="auto"/>
            </w:tcBorders>
            <w:shd w:val="clear" w:color="auto" w:fill="auto"/>
            <w:vAlign w:val="center"/>
          </w:tcPr>
          <w:p w14:paraId="3A10D5C0" w14:textId="77777777" w:rsidR="00994E1E" w:rsidRPr="007275DF" w:rsidRDefault="00994E1E" w:rsidP="00DF0476">
            <w:pPr>
              <w:keepNext/>
              <w:keepLines/>
              <w:spacing w:after="0"/>
              <w:rPr>
                <w:rFonts w:ascii="Arial" w:hAnsi="Arial"/>
                <w:sz w:val="18"/>
              </w:rPr>
            </w:pPr>
            <w:r>
              <w:t>W</w:t>
            </w:r>
            <w:r w:rsidRPr="00794CF8">
              <w:rPr>
                <w:vertAlign w:val="subscript"/>
              </w:rPr>
              <w:t>CCA_DL</w:t>
            </w:r>
          </w:p>
        </w:tc>
        <w:tc>
          <w:tcPr>
            <w:tcW w:w="1100" w:type="dxa"/>
            <w:tcBorders>
              <w:top w:val="nil"/>
              <w:left w:val="single" w:sz="4" w:space="0" w:color="auto"/>
              <w:bottom w:val="single" w:sz="4" w:space="0" w:color="auto"/>
              <w:right w:val="single" w:sz="4" w:space="0" w:color="auto"/>
            </w:tcBorders>
            <w:shd w:val="clear" w:color="auto" w:fill="auto"/>
            <w:vAlign w:val="center"/>
          </w:tcPr>
          <w:p w14:paraId="32E4EB63" w14:textId="77777777" w:rsidR="00994E1E" w:rsidRPr="007275DF" w:rsidRDefault="00994E1E" w:rsidP="00DF0476">
            <w:pPr>
              <w:keepNext/>
              <w:keepLines/>
              <w:spacing w:after="0"/>
              <w:jc w:val="center"/>
              <w:rPr>
                <w:rFonts w:ascii="Arial" w:hAnsi="Arial"/>
                <w:sz w:val="18"/>
              </w:rPr>
            </w:pPr>
            <w:r>
              <w:rPr>
                <w:bCs/>
              </w:rPr>
              <w:t>ms</w:t>
            </w:r>
          </w:p>
        </w:tc>
        <w:tc>
          <w:tcPr>
            <w:tcW w:w="879" w:type="dxa"/>
            <w:tcBorders>
              <w:top w:val="single" w:sz="4" w:space="0" w:color="auto"/>
              <w:left w:val="single" w:sz="4" w:space="0" w:color="auto"/>
              <w:bottom w:val="single" w:sz="4" w:space="0" w:color="auto"/>
              <w:right w:val="single" w:sz="4" w:space="0" w:color="auto"/>
            </w:tcBorders>
          </w:tcPr>
          <w:p w14:paraId="1326F721" w14:textId="77777777" w:rsidR="00994E1E" w:rsidRPr="007275DF" w:rsidRDefault="00994E1E" w:rsidP="00DF0476">
            <w:pPr>
              <w:keepNext/>
              <w:keepLines/>
              <w:spacing w:after="0"/>
              <w:jc w:val="center"/>
              <w:rPr>
                <w:rFonts w:ascii="Arial" w:hAnsi="Arial"/>
                <w:sz w:val="18"/>
              </w:rPr>
            </w:pPr>
            <w:r w:rsidRPr="123EF3BA">
              <w:rPr>
                <w:lang w:val="en-US"/>
              </w:rPr>
              <w:t>N/A</w:t>
            </w:r>
          </w:p>
        </w:tc>
        <w:tc>
          <w:tcPr>
            <w:tcW w:w="3516" w:type="dxa"/>
            <w:gridSpan w:val="4"/>
            <w:tcBorders>
              <w:top w:val="single" w:sz="4" w:space="0" w:color="auto"/>
              <w:left w:val="single" w:sz="4" w:space="0" w:color="auto"/>
              <w:bottom w:val="single" w:sz="4" w:space="0" w:color="auto"/>
              <w:right w:val="single" w:sz="4" w:space="0" w:color="auto"/>
            </w:tcBorders>
          </w:tcPr>
          <w:p w14:paraId="58E36F60" w14:textId="77777777" w:rsidR="00994E1E" w:rsidRPr="007275DF" w:rsidRDefault="00994E1E" w:rsidP="00794CF8">
            <w:pPr>
              <w:keepNext/>
              <w:keepLines/>
              <w:tabs>
                <w:tab w:val="left" w:pos="262"/>
              </w:tabs>
              <w:spacing w:after="0"/>
              <w:rPr>
                <w:rFonts w:ascii="Arial" w:hAnsi="Arial"/>
                <w:sz w:val="18"/>
              </w:rPr>
            </w:pPr>
            <w:r w:rsidRPr="006C4F60">
              <w:rPr>
                <w:lang w:val="en-US"/>
              </w:rPr>
              <w:t>T</w:t>
            </w:r>
            <w:r w:rsidRPr="00DC352F">
              <w:rPr>
                <w:vertAlign w:val="subscript"/>
                <w:lang w:val="en-US"/>
              </w:rPr>
              <w:t xml:space="preserve">Evaluate_CBD_SSB_CCA </w:t>
            </w:r>
            <w:r w:rsidRPr="00794CF8">
              <w:rPr>
                <w:vertAlign w:val="superscript"/>
                <w:lang w:val="en-US"/>
              </w:rPr>
              <w:t>Note 13</w:t>
            </w:r>
          </w:p>
        </w:tc>
      </w:tr>
      <w:tr w:rsidR="00994E1E" w:rsidRPr="007275DF" w14:paraId="3213C08F" w14:textId="77777777" w:rsidTr="00DF0476">
        <w:trPr>
          <w:cantSplit/>
          <w:trHeight w:val="270"/>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0318758E"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PDCCH DMRS to SSS</w:t>
            </w:r>
          </w:p>
        </w:tc>
        <w:tc>
          <w:tcPr>
            <w:tcW w:w="1100" w:type="dxa"/>
            <w:tcBorders>
              <w:top w:val="single" w:sz="4" w:space="0" w:color="auto"/>
              <w:left w:val="single" w:sz="4" w:space="0" w:color="auto"/>
              <w:bottom w:val="single" w:sz="4" w:space="0" w:color="auto"/>
              <w:right w:val="single" w:sz="4" w:space="0" w:color="auto"/>
            </w:tcBorders>
            <w:hideMark/>
          </w:tcPr>
          <w:p w14:paraId="5C626E46"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single" w:sz="4" w:space="0" w:color="auto"/>
              <w:left w:val="single" w:sz="4" w:space="0" w:color="auto"/>
              <w:bottom w:val="nil"/>
              <w:right w:val="single" w:sz="4" w:space="0" w:color="auto"/>
            </w:tcBorders>
            <w:shd w:val="clear" w:color="auto" w:fill="auto"/>
            <w:hideMark/>
          </w:tcPr>
          <w:p w14:paraId="472D5B48" w14:textId="77777777" w:rsidR="00994E1E" w:rsidRPr="007275DF" w:rsidRDefault="00994E1E" w:rsidP="00DF0476">
            <w:pPr>
              <w:keepNext/>
              <w:keepLines/>
              <w:spacing w:after="0"/>
              <w:jc w:val="center"/>
              <w:rPr>
                <w:rFonts w:ascii="Arial" w:hAnsi="Arial"/>
                <w:sz w:val="18"/>
              </w:rPr>
            </w:pPr>
          </w:p>
        </w:tc>
      </w:tr>
      <w:tr w:rsidR="00994E1E" w:rsidRPr="007275DF" w14:paraId="66864FAB" w14:textId="77777777" w:rsidTr="00DF0476">
        <w:trPr>
          <w:cantSplit/>
          <w:trHeight w:val="174"/>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3ACEFAE7"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PDCCH to PDCCH DMRS</w:t>
            </w:r>
          </w:p>
        </w:tc>
        <w:tc>
          <w:tcPr>
            <w:tcW w:w="1100" w:type="dxa"/>
            <w:tcBorders>
              <w:top w:val="single" w:sz="4" w:space="0" w:color="auto"/>
              <w:left w:val="single" w:sz="4" w:space="0" w:color="auto"/>
              <w:bottom w:val="single" w:sz="4" w:space="0" w:color="auto"/>
              <w:right w:val="single" w:sz="4" w:space="0" w:color="auto"/>
            </w:tcBorders>
            <w:hideMark/>
          </w:tcPr>
          <w:p w14:paraId="317C384D"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nil"/>
              <w:right w:val="single" w:sz="4" w:space="0" w:color="auto"/>
            </w:tcBorders>
            <w:shd w:val="clear" w:color="auto" w:fill="auto"/>
            <w:hideMark/>
          </w:tcPr>
          <w:p w14:paraId="0588A749" w14:textId="77777777" w:rsidR="00994E1E" w:rsidRPr="007275DF" w:rsidRDefault="00994E1E" w:rsidP="00DF0476">
            <w:pPr>
              <w:keepNext/>
              <w:keepLines/>
              <w:spacing w:after="0"/>
              <w:jc w:val="center"/>
              <w:rPr>
                <w:rFonts w:ascii="Arial" w:hAnsi="Arial"/>
                <w:sz w:val="18"/>
              </w:rPr>
            </w:pPr>
          </w:p>
        </w:tc>
      </w:tr>
      <w:tr w:rsidR="00994E1E" w:rsidRPr="007275DF" w14:paraId="60CAF833"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49AB3D25"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PBCH DMRS to SSS</w:t>
            </w:r>
          </w:p>
        </w:tc>
        <w:tc>
          <w:tcPr>
            <w:tcW w:w="1100" w:type="dxa"/>
            <w:tcBorders>
              <w:top w:val="single" w:sz="4" w:space="0" w:color="auto"/>
              <w:left w:val="single" w:sz="4" w:space="0" w:color="auto"/>
              <w:bottom w:val="single" w:sz="4" w:space="0" w:color="auto"/>
              <w:right w:val="single" w:sz="4" w:space="0" w:color="auto"/>
            </w:tcBorders>
            <w:hideMark/>
          </w:tcPr>
          <w:p w14:paraId="49558F1B"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nil"/>
              <w:right w:val="single" w:sz="4" w:space="0" w:color="auto"/>
            </w:tcBorders>
            <w:shd w:val="clear" w:color="auto" w:fill="auto"/>
            <w:hideMark/>
          </w:tcPr>
          <w:p w14:paraId="725FD067" w14:textId="77777777" w:rsidR="00994E1E" w:rsidRPr="007275DF" w:rsidRDefault="00994E1E" w:rsidP="00DF0476">
            <w:pPr>
              <w:keepNext/>
              <w:keepLines/>
              <w:spacing w:after="0"/>
              <w:jc w:val="center"/>
              <w:rPr>
                <w:rFonts w:ascii="Arial" w:hAnsi="Arial"/>
                <w:sz w:val="18"/>
              </w:rPr>
            </w:pPr>
          </w:p>
        </w:tc>
      </w:tr>
      <w:tr w:rsidR="00994E1E" w:rsidRPr="007275DF" w14:paraId="6E14AEF9"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65A0B53C"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PBCH to PBCH DMRS</w:t>
            </w:r>
          </w:p>
        </w:tc>
        <w:tc>
          <w:tcPr>
            <w:tcW w:w="1100" w:type="dxa"/>
            <w:tcBorders>
              <w:top w:val="single" w:sz="4" w:space="0" w:color="auto"/>
              <w:left w:val="single" w:sz="4" w:space="0" w:color="auto"/>
              <w:bottom w:val="single" w:sz="4" w:space="0" w:color="auto"/>
              <w:right w:val="single" w:sz="4" w:space="0" w:color="auto"/>
            </w:tcBorders>
            <w:hideMark/>
          </w:tcPr>
          <w:p w14:paraId="6155B089"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nil"/>
              <w:right w:val="single" w:sz="4" w:space="0" w:color="auto"/>
            </w:tcBorders>
            <w:shd w:val="clear" w:color="auto" w:fill="auto"/>
            <w:hideMark/>
          </w:tcPr>
          <w:p w14:paraId="2F626DA2" w14:textId="77777777" w:rsidR="00994E1E" w:rsidRPr="007275DF" w:rsidRDefault="00994E1E" w:rsidP="00DF0476">
            <w:pPr>
              <w:keepNext/>
              <w:keepLines/>
              <w:spacing w:after="0"/>
              <w:jc w:val="center"/>
              <w:rPr>
                <w:rFonts w:ascii="Arial" w:hAnsi="Arial"/>
                <w:sz w:val="18"/>
              </w:rPr>
            </w:pPr>
          </w:p>
        </w:tc>
      </w:tr>
      <w:tr w:rsidR="00994E1E" w:rsidRPr="007275DF" w14:paraId="37043B7A" w14:textId="77777777" w:rsidTr="00DF0476">
        <w:trPr>
          <w:cantSplit/>
          <w:trHeight w:val="174"/>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2A897F78"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PSS to SSS</w:t>
            </w:r>
          </w:p>
        </w:tc>
        <w:tc>
          <w:tcPr>
            <w:tcW w:w="1100" w:type="dxa"/>
            <w:tcBorders>
              <w:top w:val="single" w:sz="4" w:space="0" w:color="auto"/>
              <w:left w:val="single" w:sz="4" w:space="0" w:color="auto"/>
              <w:bottom w:val="single" w:sz="4" w:space="0" w:color="auto"/>
              <w:right w:val="single" w:sz="4" w:space="0" w:color="auto"/>
            </w:tcBorders>
            <w:hideMark/>
          </w:tcPr>
          <w:p w14:paraId="77EBDF8E"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nil"/>
              <w:right w:val="single" w:sz="4" w:space="0" w:color="auto"/>
            </w:tcBorders>
            <w:shd w:val="clear" w:color="auto" w:fill="auto"/>
            <w:hideMark/>
          </w:tcPr>
          <w:p w14:paraId="2EEC36EF" w14:textId="77777777" w:rsidR="00994E1E" w:rsidRPr="007275DF" w:rsidRDefault="00994E1E" w:rsidP="00DF0476">
            <w:pPr>
              <w:keepNext/>
              <w:keepLines/>
              <w:spacing w:after="0"/>
              <w:jc w:val="center"/>
              <w:rPr>
                <w:rFonts w:ascii="Arial" w:hAnsi="Arial"/>
                <w:sz w:val="18"/>
              </w:rPr>
            </w:pPr>
            <w:r w:rsidRPr="007275DF">
              <w:rPr>
                <w:rFonts w:ascii="Arial" w:hAnsi="Arial"/>
                <w:sz w:val="18"/>
              </w:rPr>
              <w:t>0</w:t>
            </w:r>
          </w:p>
        </w:tc>
      </w:tr>
      <w:tr w:rsidR="00994E1E" w:rsidRPr="007275DF" w14:paraId="0FBBF68C"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386A8A31"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 xml:space="preserve">EPRE ratio of PDSCH DMRS to SSS </w:t>
            </w:r>
          </w:p>
        </w:tc>
        <w:tc>
          <w:tcPr>
            <w:tcW w:w="1100" w:type="dxa"/>
            <w:tcBorders>
              <w:top w:val="single" w:sz="4" w:space="0" w:color="auto"/>
              <w:left w:val="single" w:sz="4" w:space="0" w:color="auto"/>
              <w:bottom w:val="single" w:sz="4" w:space="0" w:color="auto"/>
              <w:right w:val="single" w:sz="4" w:space="0" w:color="auto"/>
            </w:tcBorders>
            <w:hideMark/>
          </w:tcPr>
          <w:p w14:paraId="6A444F97"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nil"/>
              <w:right w:val="single" w:sz="4" w:space="0" w:color="auto"/>
            </w:tcBorders>
            <w:shd w:val="clear" w:color="auto" w:fill="auto"/>
            <w:hideMark/>
          </w:tcPr>
          <w:p w14:paraId="59AE533B" w14:textId="77777777" w:rsidR="00994E1E" w:rsidRPr="007275DF" w:rsidRDefault="00994E1E" w:rsidP="00DF0476">
            <w:pPr>
              <w:keepNext/>
              <w:keepLines/>
              <w:spacing w:after="0"/>
              <w:jc w:val="center"/>
              <w:rPr>
                <w:rFonts w:ascii="Arial" w:hAnsi="Arial"/>
                <w:sz w:val="18"/>
              </w:rPr>
            </w:pPr>
          </w:p>
        </w:tc>
      </w:tr>
      <w:tr w:rsidR="00994E1E" w:rsidRPr="007275DF" w14:paraId="3E47EAEC"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38EE12DB"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PDSCH to PDSCH DMRS</w:t>
            </w:r>
          </w:p>
        </w:tc>
        <w:tc>
          <w:tcPr>
            <w:tcW w:w="1100" w:type="dxa"/>
            <w:tcBorders>
              <w:top w:val="single" w:sz="4" w:space="0" w:color="auto"/>
              <w:left w:val="single" w:sz="4" w:space="0" w:color="auto"/>
              <w:bottom w:val="single" w:sz="4" w:space="0" w:color="auto"/>
              <w:right w:val="single" w:sz="4" w:space="0" w:color="auto"/>
            </w:tcBorders>
            <w:hideMark/>
          </w:tcPr>
          <w:p w14:paraId="205625AA"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nil"/>
              <w:right w:val="single" w:sz="4" w:space="0" w:color="auto"/>
            </w:tcBorders>
            <w:shd w:val="clear" w:color="auto" w:fill="auto"/>
            <w:hideMark/>
          </w:tcPr>
          <w:p w14:paraId="23EFB6E3" w14:textId="77777777" w:rsidR="00994E1E" w:rsidRPr="007275DF" w:rsidRDefault="00994E1E" w:rsidP="00DF0476">
            <w:pPr>
              <w:keepNext/>
              <w:keepLines/>
              <w:spacing w:after="0"/>
              <w:jc w:val="center"/>
              <w:rPr>
                <w:rFonts w:ascii="Arial" w:hAnsi="Arial"/>
                <w:sz w:val="18"/>
              </w:rPr>
            </w:pPr>
          </w:p>
        </w:tc>
      </w:tr>
      <w:tr w:rsidR="00994E1E" w:rsidRPr="007275DF" w14:paraId="6E997EC5"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680C2C02"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OCNG DMRS to SSS</w:t>
            </w:r>
          </w:p>
        </w:tc>
        <w:tc>
          <w:tcPr>
            <w:tcW w:w="1100" w:type="dxa"/>
            <w:tcBorders>
              <w:top w:val="single" w:sz="4" w:space="0" w:color="auto"/>
              <w:left w:val="single" w:sz="4" w:space="0" w:color="auto"/>
              <w:bottom w:val="single" w:sz="4" w:space="0" w:color="auto"/>
              <w:right w:val="single" w:sz="4" w:space="0" w:color="auto"/>
            </w:tcBorders>
            <w:hideMark/>
          </w:tcPr>
          <w:p w14:paraId="3601457C"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nil"/>
              <w:right w:val="single" w:sz="4" w:space="0" w:color="auto"/>
            </w:tcBorders>
            <w:shd w:val="clear" w:color="auto" w:fill="auto"/>
            <w:hideMark/>
          </w:tcPr>
          <w:p w14:paraId="69D36A14" w14:textId="77777777" w:rsidR="00994E1E" w:rsidRPr="007275DF" w:rsidRDefault="00994E1E" w:rsidP="00DF0476">
            <w:pPr>
              <w:keepNext/>
              <w:keepLines/>
              <w:spacing w:after="0"/>
              <w:jc w:val="center"/>
              <w:rPr>
                <w:rFonts w:ascii="Arial" w:hAnsi="Arial"/>
                <w:sz w:val="18"/>
              </w:rPr>
            </w:pPr>
          </w:p>
        </w:tc>
      </w:tr>
      <w:tr w:rsidR="00994E1E" w:rsidRPr="007275DF" w14:paraId="47ACD450"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11A12EED" w14:textId="77777777" w:rsidR="00994E1E" w:rsidRPr="007275DF" w:rsidRDefault="00994E1E" w:rsidP="00DF0476">
            <w:pPr>
              <w:keepNext/>
              <w:keepLines/>
              <w:spacing w:after="0"/>
              <w:rPr>
                <w:rFonts w:ascii="Arial" w:hAnsi="Arial"/>
                <w:sz w:val="18"/>
                <w:lang w:val="en-US"/>
              </w:rPr>
            </w:pPr>
            <w:r w:rsidRPr="007275DF">
              <w:rPr>
                <w:rFonts w:ascii="Arial" w:hAnsi="Arial"/>
                <w:sz w:val="18"/>
                <w:lang w:eastAsia="ja-JP"/>
              </w:rPr>
              <w:t>EPRE ratio of OCNG to OCNG DMRS</w:t>
            </w:r>
          </w:p>
        </w:tc>
        <w:tc>
          <w:tcPr>
            <w:tcW w:w="1100" w:type="dxa"/>
            <w:tcBorders>
              <w:top w:val="single" w:sz="4" w:space="0" w:color="auto"/>
              <w:left w:val="single" w:sz="4" w:space="0" w:color="auto"/>
              <w:bottom w:val="single" w:sz="4" w:space="0" w:color="auto"/>
              <w:right w:val="single" w:sz="4" w:space="0" w:color="auto"/>
            </w:tcBorders>
            <w:hideMark/>
          </w:tcPr>
          <w:p w14:paraId="6F91E82D"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4395" w:type="dxa"/>
            <w:gridSpan w:val="5"/>
            <w:tcBorders>
              <w:top w:val="nil"/>
              <w:left w:val="single" w:sz="4" w:space="0" w:color="auto"/>
              <w:bottom w:val="single" w:sz="4" w:space="0" w:color="auto"/>
              <w:right w:val="single" w:sz="4" w:space="0" w:color="auto"/>
            </w:tcBorders>
            <w:shd w:val="clear" w:color="auto" w:fill="auto"/>
            <w:hideMark/>
          </w:tcPr>
          <w:p w14:paraId="4B84FB63" w14:textId="77777777" w:rsidR="00994E1E" w:rsidRPr="007275DF" w:rsidRDefault="00994E1E" w:rsidP="00DF0476">
            <w:pPr>
              <w:keepNext/>
              <w:keepLines/>
              <w:spacing w:after="0"/>
              <w:jc w:val="center"/>
              <w:rPr>
                <w:rFonts w:ascii="Arial" w:hAnsi="Arial"/>
                <w:sz w:val="18"/>
              </w:rPr>
            </w:pPr>
          </w:p>
        </w:tc>
      </w:tr>
      <w:tr w:rsidR="00994E1E" w:rsidRPr="007275DF" w14:paraId="40F79CC8" w14:textId="77777777" w:rsidTr="00DF0476">
        <w:trPr>
          <w:cantSplit/>
          <w:trHeight w:val="105"/>
          <w:jc w:val="center"/>
        </w:trPr>
        <w:tc>
          <w:tcPr>
            <w:tcW w:w="3190" w:type="dxa"/>
            <w:gridSpan w:val="2"/>
            <w:tcBorders>
              <w:top w:val="single" w:sz="4" w:space="0" w:color="auto"/>
              <w:left w:val="single" w:sz="4" w:space="0" w:color="auto"/>
              <w:bottom w:val="nil"/>
              <w:right w:val="single" w:sz="4" w:space="0" w:color="auto"/>
            </w:tcBorders>
            <w:shd w:val="clear" w:color="auto" w:fill="auto"/>
            <w:hideMark/>
          </w:tcPr>
          <w:p w14:paraId="4C59E89D" w14:textId="77777777" w:rsidR="00994E1E" w:rsidRPr="007275DF" w:rsidRDefault="00994E1E" w:rsidP="00DF0476">
            <w:pPr>
              <w:keepNext/>
              <w:keepLines/>
              <w:spacing w:after="0"/>
              <w:rPr>
                <w:rFonts w:ascii="Arial" w:hAnsi="Arial"/>
                <w:sz w:val="18"/>
              </w:rPr>
            </w:pPr>
            <w:r w:rsidRPr="007275DF">
              <w:rPr>
                <w:rFonts w:ascii="Arial" w:eastAsia="?? ??" w:hAnsi="Arial"/>
                <w:sz w:val="18"/>
              </w:rPr>
              <w:t xml:space="preserve">SNR_SSB of </w:t>
            </w:r>
            <w:r w:rsidRPr="007275DF">
              <w:rPr>
                <w:rFonts w:ascii="Arial" w:hAnsi="Arial"/>
                <w:sz w:val="18"/>
              </w:rPr>
              <w:t>set q</w:t>
            </w:r>
            <w:r w:rsidRPr="007275DF">
              <w:rPr>
                <w:rFonts w:ascii="Arial" w:hAnsi="Arial"/>
                <w:sz w:val="18"/>
                <w:vertAlign w:val="subscript"/>
              </w:rPr>
              <w:t>0</w:t>
            </w:r>
          </w:p>
        </w:tc>
        <w:tc>
          <w:tcPr>
            <w:tcW w:w="1168" w:type="dxa"/>
            <w:tcBorders>
              <w:top w:val="single" w:sz="4" w:space="0" w:color="auto"/>
              <w:left w:val="single" w:sz="4" w:space="0" w:color="auto"/>
              <w:bottom w:val="single" w:sz="4" w:space="0" w:color="auto"/>
              <w:right w:val="single" w:sz="4" w:space="0" w:color="auto"/>
            </w:tcBorders>
            <w:hideMark/>
          </w:tcPr>
          <w:p w14:paraId="303DA9ED" w14:textId="77777777" w:rsidR="00994E1E" w:rsidRPr="007275DF" w:rsidRDefault="00994E1E" w:rsidP="00DF0476">
            <w:pPr>
              <w:keepNext/>
              <w:keepLines/>
              <w:spacing w:after="0"/>
              <w:rPr>
                <w:rFonts w:ascii="Arial" w:hAnsi="Arial"/>
                <w:noProof/>
                <w:sz w:val="18"/>
                <w:lang w:val="it-IT"/>
              </w:rPr>
            </w:pPr>
            <w:r w:rsidRPr="007275DF">
              <w:rPr>
                <w:rFonts w:ascii="Arial" w:hAnsi="Arial"/>
                <w:noProof/>
                <w:sz w:val="18"/>
                <w:lang w:val="it-IT"/>
              </w:rPr>
              <w:t>Config 1, 2</w:t>
            </w:r>
          </w:p>
        </w:tc>
        <w:tc>
          <w:tcPr>
            <w:tcW w:w="1100" w:type="dxa"/>
            <w:tcBorders>
              <w:top w:val="single" w:sz="4" w:space="0" w:color="auto"/>
              <w:left w:val="single" w:sz="4" w:space="0" w:color="auto"/>
              <w:bottom w:val="nil"/>
              <w:right w:val="single" w:sz="4" w:space="0" w:color="auto"/>
            </w:tcBorders>
            <w:shd w:val="clear" w:color="auto" w:fill="auto"/>
            <w:hideMark/>
          </w:tcPr>
          <w:p w14:paraId="48ACA93C"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879" w:type="dxa"/>
            <w:tcBorders>
              <w:top w:val="single" w:sz="4" w:space="0" w:color="auto"/>
              <w:left w:val="single" w:sz="4" w:space="0" w:color="auto"/>
              <w:bottom w:val="single" w:sz="4" w:space="0" w:color="auto"/>
              <w:right w:val="single" w:sz="4" w:space="0" w:color="auto"/>
            </w:tcBorders>
            <w:hideMark/>
          </w:tcPr>
          <w:p w14:paraId="22E54F38"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5</w:t>
            </w:r>
          </w:p>
        </w:tc>
        <w:tc>
          <w:tcPr>
            <w:tcW w:w="879" w:type="dxa"/>
            <w:tcBorders>
              <w:top w:val="single" w:sz="4" w:space="0" w:color="auto"/>
              <w:left w:val="single" w:sz="4" w:space="0" w:color="auto"/>
              <w:bottom w:val="single" w:sz="4" w:space="0" w:color="auto"/>
              <w:right w:val="single" w:sz="4" w:space="0" w:color="auto"/>
            </w:tcBorders>
            <w:hideMark/>
          </w:tcPr>
          <w:p w14:paraId="521CEAD0"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-3</w:t>
            </w:r>
          </w:p>
        </w:tc>
        <w:tc>
          <w:tcPr>
            <w:tcW w:w="879" w:type="dxa"/>
            <w:tcBorders>
              <w:top w:val="single" w:sz="4" w:space="0" w:color="auto"/>
              <w:left w:val="single" w:sz="4" w:space="0" w:color="auto"/>
              <w:bottom w:val="single" w:sz="4" w:space="0" w:color="auto"/>
              <w:right w:val="single" w:sz="4" w:space="0" w:color="auto"/>
            </w:tcBorders>
            <w:hideMark/>
          </w:tcPr>
          <w:p w14:paraId="3A6914BD"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-12</w:t>
            </w:r>
          </w:p>
        </w:tc>
        <w:tc>
          <w:tcPr>
            <w:tcW w:w="879" w:type="dxa"/>
            <w:tcBorders>
              <w:top w:val="single" w:sz="4" w:space="0" w:color="auto"/>
              <w:left w:val="single" w:sz="4" w:space="0" w:color="auto"/>
              <w:bottom w:val="single" w:sz="4" w:space="0" w:color="auto"/>
              <w:right w:val="single" w:sz="4" w:space="0" w:color="auto"/>
            </w:tcBorders>
            <w:hideMark/>
          </w:tcPr>
          <w:p w14:paraId="6C4D7511"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-12</w:t>
            </w:r>
          </w:p>
        </w:tc>
        <w:tc>
          <w:tcPr>
            <w:tcW w:w="879" w:type="dxa"/>
            <w:tcBorders>
              <w:top w:val="single" w:sz="4" w:space="0" w:color="auto"/>
              <w:left w:val="single" w:sz="4" w:space="0" w:color="auto"/>
              <w:bottom w:val="single" w:sz="4" w:space="0" w:color="auto"/>
              <w:right w:val="single" w:sz="4" w:space="0" w:color="auto"/>
            </w:tcBorders>
            <w:hideMark/>
          </w:tcPr>
          <w:p w14:paraId="72910848"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-12</w:t>
            </w:r>
          </w:p>
        </w:tc>
      </w:tr>
      <w:tr w:rsidR="00994E1E" w:rsidRPr="007275DF" w14:paraId="0CBE22E2" w14:textId="77777777" w:rsidTr="00DF0476">
        <w:trPr>
          <w:cantSplit/>
          <w:trHeight w:val="105"/>
          <w:jc w:val="center"/>
        </w:trPr>
        <w:tc>
          <w:tcPr>
            <w:tcW w:w="3190" w:type="dxa"/>
            <w:gridSpan w:val="2"/>
            <w:tcBorders>
              <w:top w:val="single" w:sz="4" w:space="0" w:color="auto"/>
              <w:left w:val="single" w:sz="4" w:space="0" w:color="auto"/>
              <w:bottom w:val="nil"/>
              <w:right w:val="single" w:sz="4" w:space="0" w:color="auto"/>
            </w:tcBorders>
            <w:shd w:val="clear" w:color="auto" w:fill="auto"/>
            <w:hideMark/>
          </w:tcPr>
          <w:p w14:paraId="76466A69" w14:textId="77777777" w:rsidR="00994E1E" w:rsidRPr="007275DF" w:rsidRDefault="00994E1E" w:rsidP="00DF0476">
            <w:pPr>
              <w:keepNext/>
              <w:keepLines/>
              <w:spacing w:after="0"/>
              <w:rPr>
                <w:rFonts w:ascii="Arial" w:hAnsi="Arial"/>
                <w:sz w:val="18"/>
              </w:rPr>
            </w:pPr>
            <w:r w:rsidRPr="007275DF">
              <w:rPr>
                <w:rFonts w:ascii="Arial" w:hAnsi="Arial"/>
                <w:sz w:val="18"/>
              </w:rPr>
              <w:t>SNR_SSB of set q</w:t>
            </w:r>
            <w:r w:rsidRPr="007275DF">
              <w:rPr>
                <w:rFonts w:ascii="Arial" w:hAnsi="Arial"/>
                <w:sz w:val="18"/>
                <w:vertAlign w:val="subscript"/>
              </w:rPr>
              <w:t>1</w:t>
            </w:r>
          </w:p>
        </w:tc>
        <w:tc>
          <w:tcPr>
            <w:tcW w:w="1168" w:type="dxa"/>
            <w:tcBorders>
              <w:top w:val="single" w:sz="4" w:space="0" w:color="auto"/>
              <w:left w:val="single" w:sz="4" w:space="0" w:color="auto"/>
              <w:bottom w:val="single" w:sz="4" w:space="0" w:color="auto"/>
              <w:right w:val="single" w:sz="4" w:space="0" w:color="auto"/>
            </w:tcBorders>
            <w:hideMark/>
          </w:tcPr>
          <w:p w14:paraId="066D4279" w14:textId="77777777" w:rsidR="00994E1E" w:rsidRPr="007275DF" w:rsidRDefault="00994E1E" w:rsidP="00DF0476">
            <w:pPr>
              <w:keepNext/>
              <w:keepLines/>
              <w:spacing w:after="0"/>
              <w:rPr>
                <w:rFonts w:ascii="Arial" w:hAnsi="Arial"/>
                <w:noProof/>
                <w:sz w:val="18"/>
                <w:lang w:val="it-IT"/>
              </w:rPr>
            </w:pPr>
            <w:r w:rsidRPr="007275DF">
              <w:rPr>
                <w:rFonts w:ascii="Arial" w:hAnsi="Arial"/>
                <w:noProof/>
                <w:sz w:val="18"/>
                <w:lang w:val="it-IT"/>
              </w:rPr>
              <w:t>Config 1, 2</w:t>
            </w:r>
          </w:p>
        </w:tc>
        <w:tc>
          <w:tcPr>
            <w:tcW w:w="1100" w:type="dxa"/>
            <w:tcBorders>
              <w:top w:val="single" w:sz="4" w:space="0" w:color="auto"/>
              <w:left w:val="single" w:sz="4" w:space="0" w:color="auto"/>
              <w:bottom w:val="nil"/>
              <w:right w:val="single" w:sz="4" w:space="0" w:color="auto"/>
            </w:tcBorders>
            <w:shd w:val="clear" w:color="auto" w:fill="auto"/>
            <w:hideMark/>
          </w:tcPr>
          <w:p w14:paraId="289BC70B"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w:t>
            </w:r>
          </w:p>
        </w:tc>
        <w:tc>
          <w:tcPr>
            <w:tcW w:w="879" w:type="dxa"/>
            <w:tcBorders>
              <w:top w:val="single" w:sz="4" w:space="0" w:color="auto"/>
              <w:left w:val="single" w:sz="4" w:space="0" w:color="auto"/>
              <w:bottom w:val="single" w:sz="4" w:space="0" w:color="auto"/>
              <w:right w:val="single" w:sz="4" w:space="0" w:color="auto"/>
            </w:tcBorders>
            <w:hideMark/>
          </w:tcPr>
          <w:p w14:paraId="7B2FB57A"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-10</w:t>
            </w:r>
          </w:p>
        </w:tc>
        <w:tc>
          <w:tcPr>
            <w:tcW w:w="879" w:type="dxa"/>
            <w:tcBorders>
              <w:top w:val="single" w:sz="4" w:space="0" w:color="auto"/>
              <w:left w:val="single" w:sz="4" w:space="0" w:color="auto"/>
              <w:bottom w:val="single" w:sz="4" w:space="0" w:color="auto"/>
              <w:right w:val="single" w:sz="4" w:space="0" w:color="auto"/>
            </w:tcBorders>
            <w:hideMark/>
          </w:tcPr>
          <w:p w14:paraId="70520A45"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-10</w:t>
            </w:r>
          </w:p>
        </w:tc>
        <w:tc>
          <w:tcPr>
            <w:tcW w:w="879" w:type="dxa"/>
            <w:tcBorders>
              <w:top w:val="single" w:sz="4" w:space="0" w:color="auto"/>
              <w:left w:val="single" w:sz="4" w:space="0" w:color="auto"/>
              <w:bottom w:val="single" w:sz="4" w:space="0" w:color="auto"/>
              <w:right w:val="single" w:sz="4" w:space="0" w:color="auto"/>
            </w:tcBorders>
            <w:hideMark/>
          </w:tcPr>
          <w:p w14:paraId="1660EA23"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10</w:t>
            </w:r>
          </w:p>
        </w:tc>
        <w:tc>
          <w:tcPr>
            <w:tcW w:w="879" w:type="dxa"/>
            <w:tcBorders>
              <w:top w:val="single" w:sz="4" w:space="0" w:color="auto"/>
              <w:left w:val="single" w:sz="4" w:space="0" w:color="auto"/>
              <w:bottom w:val="single" w:sz="4" w:space="0" w:color="auto"/>
              <w:right w:val="single" w:sz="4" w:space="0" w:color="auto"/>
            </w:tcBorders>
            <w:hideMark/>
          </w:tcPr>
          <w:p w14:paraId="1F02F7F0"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10</w:t>
            </w:r>
          </w:p>
        </w:tc>
        <w:tc>
          <w:tcPr>
            <w:tcW w:w="879" w:type="dxa"/>
            <w:tcBorders>
              <w:top w:val="single" w:sz="4" w:space="0" w:color="auto"/>
              <w:left w:val="single" w:sz="4" w:space="0" w:color="auto"/>
              <w:bottom w:val="single" w:sz="4" w:space="0" w:color="auto"/>
              <w:right w:val="single" w:sz="4" w:space="0" w:color="auto"/>
            </w:tcBorders>
            <w:hideMark/>
          </w:tcPr>
          <w:p w14:paraId="4FEE8701" w14:textId="77777777" w:rsidR="00994E1E" w:rsidRPr="007275DF" w:rsidRDefault="00994E1E" w:rsidP="00DF0476">
            <w:pPr>
              <w:keepNext/>
              <w:keepLines/>
              <w:spacing w:after="0"/>
              <w:jc w:val="center"/>
              <w:rPr>
                <w:rFonts w:ascii="Arial" w:hAnsi="Arial"/>
                <w:noProof/>
                <w:sz w:val="18"/>
              </w:rPr>
            </w:pPr>
            <w:r w:rsidRPr="007275DF">
              <w:rPr>
                <w:rFonts w:ascii="Arial" w:eastAsia="MS Mincho" w:hAnsi="Arial"/>
                <w:sz w:val="18"/>
              </w:rPr>
              <w:t>10</w:t>
            </w:r>
          </w:p>
        </w:tc>
      </w:tr>
      <w:tr w:rsidR="00994E1E" w:rsidRPr="007275DF" w14:paraId="7231D373" w14:textId="77777777" w:rsidTr="00DF0476">
        <w:trPr>
          <w:cantSplit/>
          <w:trHeight w:val="105"/>
          <w:jc w:val="center"/>
        </w:trPr>
        <w:tc>
          <w:tcPr>
            <w:tcW w:w="3190" w:type="dxa"/>
            <w:gridSpan w:val="2"/>
            <w:tcBorders>
              <w:top w:val="single" w:sz="4" w:space="0" w:color="auto"/>
              <w:left w:val="single" w:sz="4" w:space="0" w:color="auto"/>
              <w:bottom w:val="nil"/>
              <w:right w:val="single" w:sz="4" w:space="0" w:color="auto"/>
            </w:tcBorders>
            <w:shd w:val="clear" w:color="auto" w:fill="auto"/>
          </w:tcPr>
          <w:p w14:paraId="754CF2B1" w14:textId="77777777" w:rsidR="00994E1E" w:rsidRPr="007275DF" w:rsidRDefault="00994E1E" w:rsidP="00DF0476">
            <w:pPr>
              <w:keepNext/>
              <w:keepLines/>
              <w:spacing w:after="0"/>
              <w:rPr>
                <w:rFonts w:ascii="Arial" w:hAnsi="Arial"/>
                <w:sz w:val="18"/>
              </w:rPr>
            </w:pPr>
            <w:r w:rsidRPr="007275DF">
              <w:rPr>
                <w:rFonts w:ascii="Arial" w:hAnsi="Arial"/>
                <w:sz w:val="18"/>
              </w:rPr>
              <w:t>SSB_RP of set q</w:t>
            </w:r>
            <w:r w:rsidRPr="007275DF">
              <w:rPr>
                <w:rFonts w:ascii="Arial" w:hAnsi="Arial"/>
                <w:sz w:val="18"/>
                <w:vertAlign w:val="subscript"/>
              </w:rPr>
              <w:t>1</w:t>
            </w:r>
          </w:p>
        </w:tc>
        <w:tc>
          <w:tcPr>
            <w:tcW w:w="1168" w:type="dxa"/>
            <w:tcBorders>
              <w:top w:val="single" w:sz="4" w:space="0" w:color="auto"/>
              <w:left w:val="single" w:sz="4" w:space="0" w:color="auto"/>
              <w:bottom w:val="single" w:sz="4" w:space="0" w:color="auto"/>
              <w:right w:val="single" w:sz="4" w:space="0" w:color="auto"/>
            </w:tcBorders>
          </w:tcPr>
          <w:p w14:paraId="24077227" w14:textId="77777777" w:rsidR="00994E1E" w:rsidRPr="007275DF" w:rsidRDefault="00994E1E" w:rsidP="00DF0476">
            <w:pPr>
              <w:keepNext/>
              <w:keepLines/>
              <w:spacing w:after="0"/>
              <w:rPr>
                <w:rFonts w:ascii="Arial" w:hAnsi="Arial"/>
                <w:noProof/>
                <w:sz w:val="18"/>
                <w:lang w:val="it-IT"/>
              </w:rPr>
            </w:pPr>
            <w:r w:rsidRPr="007275DF">
              <w:rPr>
                <w:rFonts w:ascii="Arial" w:hAnsi="Arial"/>
                <w:sz w:val="18"/>
              </w:rPr>
              <w:t>Config 1, 2</w:t>
            </w:r>
          </w:p>
        </w:tc>
        <w:tc>
          <w:tcPr>
            <w:tcW w:w="1100" w:type="dxa"/>
            <w:tcBorders>
              <w:top w:val="single" w:sz="4" w:space="0" w:color="auto"/>
              <w:left w:val="single" w:sz="4" w:space="0" w:color="auto"/>
              <w:bottom w:val="nil"/>
              <w:right w:val="single" w:sz="4" w:space="0" w:color="auto"/>
            </w:tcBorders>
            <w:shd w:val="clear" w:color="auto" w:fill="auto"/>
          </w:tcPr>
          <w:p w14:paraId="4CB313C4" w14:textId="77777777" w:rsidR="00994E1E" w:rsidRPr="007275DF" w:rsidRDefault="00994E1E" w:rsidP="00DF0476">
            <w:pPr>
              <w:keepNext/>
              <w:keepLines/>
              <w:spacing w:after="0"/>
              <w:jc w:val="center"/>
              <w:rPr>
                <w:rFonts w:ascii="Arial" w:hAnsi="Arial"/>
                <w:sz w:val="18"/>
              </w:rPr>
            </w:pPr>
            <w:r w:rsidRPr="007275DF">
              <w:rPr>
                <w:rFonts w:ascii="Arial" w:hAnsi="Arial"/>
                <w:sz w:val="18"/>
              </w:rPr>
              <w:t xml:space="preserve">dBm/SCS kHz </w:t>
            </w:r>
          </w:p>
        </w:tc>
        <w:tc>
          <w:tcPr>
            <w:tcW w:w="879" w:type="dxa"/>
            <w:tcBorders>
              <w:top w:val="single" w:sz="4" w:space="0" w:color="auto"/>
              <w:left w:val="single" w:sz="4" w:space="0" w:color="auto"/>
              <w:bottom w:val="single" w:sz="4" w:space="0" w:color="auto"/>
              <w:right w:val="single" w:sz="4" w:space="0" w:color="auto"/>
            </w:tcBorders>
          </w:tcPr>
          <w:p w14:paraId="0D0A18A1"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-105</w:t>
            </w:r>
          </w:p>
        </w:tc>
        <w:tc>
          <w:tcPr>
            <w:tcW w:w="879" w:type="dxa"/>
            <w:tcBorders>
              <w:top w:val="single" w:sz="4" w:space="0" w:color="auto"/>
              <w:left w:val="single" w:sz="4" w:space="0" w:color="auto"/>
              <w:bottom w:val="single" w:sz="4" w:space="0" w:color="auto"/>
              <w:right w:val="single" w:sz="4" w:space="0" w:color="auto"/>
            </w:tcBorders>
          </w:tcPr>
          <w:p w14:paraId="575F8478"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-105</w:t>
            </w:r>
          </w:p>
        </w:tc>
        <w:tc>
          <w:tcPr>
            <w:tcW w:w="879" w:type="dxa"/>
            <w:tcBorders>
              <w:top w:val="single" w:sz="4" w:space="0" w:color="auto"/>
              <w:left w:val="single" w:sz="4" w:space="0" w:color="auto"/>
              <w:bottom w:val="single" w:sz="4" w:space="0" w:color="auto"/>
              <w:right w:val="single" w:sz="4" w:space="0" w:color="auto"/>
            </w:tcBorders>
          </w:tcPr>
          <w:p w14:paraId="0669E157"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-85</w:t>
            </w:r>
          </w:p>
        </w:tc>
        <w:tc>
          <w:tcPr>
            <w:tcW w:w="879" w:type="dxa"/>
            <w:tcBorders>
              <w:top w:val="single" w:sz="4" w:space="0" w:color="auto"/>
              <w:left w:val="single" w:sz="4" w:space="0" w:color="auto"/>
              <w:bottom w:val="single" w:sz="4" w:space="0" w:color="auto"/>
              <w:right w:val="single" w:sz="4" w:space="0" w:color="auto"/>
            </w:tcBorders>
          </w:tcPr>
          <w:p w14:paraId="26F66FBE"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-85</w:t>
            </w:r>
          </w:p>
        </w:tc>
        <w:tc>
          <w:tcPr>
            <w:tcW w:w="879" w:type="dxa"/>
            <w:tcBorders>
              <w:top w:val="single" w:sz="4" w:space="0" w:color="auto"/>
              <w:left w:val="single" w:sz="4" w:space="0" w:color="auto"/>
              <w:bottom w:val="single" w:sz="4" w:space="0" w:color="auto"/>
              <w:right w:val="single" w:sz="4" w:space="0" w:color="auto"/>
            </w:tcBorders>
          </w:tcPr>
          <w:p w14:paraId="57299B26"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-85</w:t>
            </w:r>
          </w:p>
        </w:tc>
      </w:tr>
      <w:tr w:rsidR="00994E1E" w:rsidRPr="007275DF" w14:paraId="01C07F0A" w14:textId="77777777" w:rsidTr="00DF0476">
        <w:trPr>
          <w:cantSplit/>
          <w:trHeight w:val="122"/>
          <w:jc w:val="center"/>
        </w:trPr>
        <w:tc>
          <w:tcPr>
            <w:tcW w:w="3190" w:type="dxa"/>
            <w:gridSpan w:val="2"/>
            <w:tcBorders>
              <w:top w:val="single" w:sz="4" w:space="0" w:color="auto"/>
              <w:left w:val="single" w:sz="4" w:space="0" w:color="auto"/>
              <w:bottom w:val="nil"/>
              <w:right w:val="single" w:sz="4" w:space="0" w:color="auto"/>
            </w:tcBorders>
            <w:shd w:val="clear" w:color="auto" w:fill="auto"/>
            <w:hideMark/>
          </w:tcPr>
          <w:p w14:paraId="7C89CA06" w14:textId="77777777" w:rsidR="00994E1E" w:rsidRPr="007275DF" w:rsidRDefault="00994E1E" w:rsidP="00DF0476">
            <w:pPr>
              <w:keepNext/>
              <w:keepLines/>
              <w:spacing w:after="0"/>
              <w:rPr>
                <w:rFonts w:ascii="Arial" w:hAnsi="Arial"/>
                <w:sz w:val="18"/>
              </w:rPr>
            </w:pPr>
            <w:r w:rsidRPr="004849DD">
              <w:rPr>
                <w:rFonts w:ascii="Arial" w:hAnsi="Arial"/>
                <w:position w:val="-12"/>
                <w:sz w:val="18"/>
              </w:rPr>
              <w:object w:dxaOrig="405" w:dyaOrig="405" w14:anchorId="17413672">
                <v:shape id="_x0000_i1067" type="#_x0000_t75" style="width:20.5pt;height:20.5pt" o:ole="" fillcolor="window">
                  <v:imagedata r:id="rId57" o:title=""/>
                </v:shape>
                <o:OLEObject Type="Embed" ProgID="Equation.3" ShapeID="_x0000_i1067" DrawAspect="Content" ObjectID="_1749664344" r:id="rId62"/>
              </w:object>
            </w:r>
          </w:p>
        </w:tc>
        <w:tc>
          <w:tcPr>
            <w:tcW w:w="1168" w:type="dxa"/>
            <w:tcBorders>
              <w:top w:val="single" w:sz="4" w:space="0" w:color="auto"/>
              <w:left w:val="single" w:sz="4" w:space="0" w:color="auto"/>
              <w:bottom w:val="single" w:sz="4" w:space="0" w:color="auto"/>
              <w:right w:val="single" w:sz="4" w:space="0" w:color="auto"/>
            </w:tcBorders>
            <w:hideMark/>
          </w:tcPr>
          <w:p w14:paraId="4D185412" w14:textId="77777777" w:rsidR="00994E1E" w:rsidRPr="007275DF" w:rsidRDefault="00994E1E" w:rsidP="00DF0476">
            <w:pPr>
              <w:keepNext/>
              <w:keepLines/>
              <w:spacing w:after="0"/>
              <w:rPr>
                <w:rFonts w:ascii="Arial" w:hAnsi="Arial"/>
                <w:noProof/>
                <w:sz w:val="18"/>
                <w:lang w:val="it-IT"/>
              </w:rPr>
            </w:pPr>
            <w:r w:rsidRPr="007275DF">
              <w:rPr>
                <w:rFonts w:ascii="Arial" w:hAnsi="Arial"/>
                <w:noProof/>
                <w:sz w:val="18"/>
                <w:lang w:val="it-IT"/>
              </w:rPr>
              <w:t>Config 1, 2</w:t>
            </w:r>
          </w:p>
        </w:tc>
        <w:tc>
          <w:tcPr>
            <w:tcW w:w="1100" w:type="dxa"/>
            <w:tcBorders>
              <w:top w:val="single" w:sz="4" w:space="0" w:color="auto"/>
              <w:left w:val="single" w:sz="4" w:space="0" w:color="auto"/>
              <w:bottom w:val="nil"/>
              <w:right w:val="single" w:sz="4" w:space="0" w:color="auto"/>
            </w:tcBorders>
            <w:shd w:val="clear" w:color="auto" w:fill="auto"/>
            <w:hideMark/>
          </w:tcPr>
          <w:p w14:paraId="395E152D" w14:textId="77777777" w:rsidR="00994E1E" w:rsidRPr="007275DF" w:rsidRDefault="00994E1E" w:rsidP="00DF0476">
            <w:pPr>
              <w:keepNext/>
              <w:keepLines/>
              <w:spacing w:after="0"/>
              <w:jc w:val="center"/>
              <w:rPr>
                <w:rFonts w:ascii="Arial" w:hAnsi="Arial"/>
                <w:sz w:val="18"/>
              </w:rPr>
            </w:pPr>
            <w:r w:rsidRPr="007275DF">
              <w:rPr>
                <w:rFonts w:ascii="Arial" w:hAnsi="Arial"/>
                <w:sz w:val="18"/>
              </w:rPr>
              <w:t>dBm/15 KHz</w:t>
            </w:r>
          </w:p>
        </w:tc>
        <w:tc>
          <w:tcPr>
            <w:tcW w:w="4395" w:type="dxa"/>
            <w:gridSpan w:val="5"/>
            <w:tcBorders>
              <w:top w:val="single" w:sz="4" w:space="0" w:color="auto"/>
              <w:left w:val="single" w:sz="4" w:space="0" w:color="auto"/>
              <w:bottom w:val="single" w:sz="4" w:space="0" w:color="auto"/>
              <w:right w:val="single" w:sz="4" w:space="0" w:color="auto"/>
            </w:tcBorders>
            <w:hideMark/>
          </w:tcPr>
          <w:p w14:paraId="695F22A2" w14:textId="77777777" w:rsidR="00994E1E" w:rsidRPr="007275DF" w:rsidRDefault="00994E1E" w:rsidP="00DF0476">
            <w:pPr>
              <w:keepNext/>
              <w:keepLines/>
              <w:spacing w:after="0"/>
              <w:jc w:val="center"/>
              <w:rPr>
                <w:rFonts w:ascii="Arial" w:hAnsi="Arial"/>
                <w:sz w:val="18"/>
              </w:rPr>
            </w:pPr>
            <w:r w:rsidRPr="007275DF">
              <w:rPr>
                <w:rFonts w:ascii="Arial" w:hAnsi="Arial"/>
                <w:sz w:val="18"/>
              </w:rPr>
              <w:t>-98</w:t>
            </w:r>
          </w:p>
        </w:tc>
      </w:tr>
      <w:tr w:rsidR="00994E1E" w:rsidRPr="007275DF" w14:paraId="4A58F3E6" w14:textId="77777777" w:rsidTr="00DF0476">
        <w:trPr>
          <w:cantSplit/>
          <w:trHeight w:val="199"/>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50D66279" w14:textId="77777777" w:rsidR="00994E1E" w:rsidRPr="007275DF" w:rsidRDefault="00994E1E" w:rsidP="00DF0476">
            <w:pPr>
              <w:keepNext/>
              <w:keepLines/>
              <w:spacing w:after="0"/>
              <w:rPr>
                <w:rFonts w:ascii="Arial" w:hAnsi="Arial"/>
                <w:sz w:val="18"/>
              </w:rPr>
            </w:pPr>
            <w:r w:rsidRPr="007275DF">
              <w:rPr>
                <w:rFonts w:ascii="Arial" w:eastAsia="?? ??" w:hAnsi="Arial"/>
                <w:sz w:val="18"/>
              </w:rPr>
              <w:t>Propagation condition</w:t>
            </w:r>
          </w:p>
        </w:tc>
        <w:tc>
          <w:tcPr>
            <w:tcW w:w="1100" w:type="dxa"/>
            <w:tcBorders>
              <w:top w:val="single" w:sz="4" w:space="0" w:color="auto"/>
              <w:left w:val="single" w:sz="4" w:space="0" w:color="auto"/>
              <w:bottom w:val="single" w:sz="4" w:space="0" w:color="auto"/>
              <w:right w:val="single" w:sz="4" w:space="0" w:color="auto"/>
            </w:tcBorders>
          </w:tcPr>
          <w:p w14:paraId="4B8C8C82" w14:textId="77777777" w:rsidR="00994E1E" w:rsidRPr="007275DF" w:rsidRDefault="00994E1E" w:rsidP="00DF0476">
            <w:pPr>
              <w:keepNext/>
              <w:keepLines/>
              <w:spacing w:after="0"/>
              <w:jc w:val="center"/>
              <w:rPr>
                <w:rFonts w:ascii="Arial" w:hAnsi="Arial"/>
                <w:sz w:val="18"/>
              </w:rPr>
            </w:pPr>
          </w:p>
        </w:tc>
        <w:tc>
          <w:tcPr>
            <w:tcW w:w="4395" w:type="dxa"/>
            <w:gridSpan w:val="5"/>
            <w:tcBorders>
              <w:top w:val="single" w:sz="4" w:space="0" w:color="auto"/>
              <w:left w:val="single" w:sz="4" w:space="0" w:color="auto"/>
              <w:bottom w:val="single" w:sz="4" w:space="0" w:color="auto"/>
              <w:right w:val="single" w:sz="4" w:space="0" w:color="auto"/>
            </w:tcBorders>
            <w:hideMark/>
          </w:tcPr>
          <w:p w14:paraId="69F72BD2" w14:textId="77777777" w:rsidR="00994E1E" w:rsidRPr="007275DF" w:rsidRDefault="00994E1E" w:rsidP="00DF0476">
            <w:pPr>
              <w:keepNext/>
              <w:keepLines/>
              <w:spacing w:after="0"/>
              <w:jc w:val="center"/>
              <w:rPr>
                <w:rFonts w:ascii="Arial" w:eastAsia="MS Mincho" w:hAnsi="Arial"/>
                <w:sz w:val="18"/>
              </w:rPr>
            </w:pPr>
            <w:r w:rsidRPr="007275DF">
              <w:rPr>
                <w:rFonts w:ascii="Arial" w:eastAsia="MS Mincho" w:hAnsi="Arial"/>
                <w:sz w:val="18"/>
              </w:rPr>
              <w:t>TDL-C 300ns 100Hz</w:t>
            </w:r>
          </w:p>
        </w:tc>
      </w:tr>
      <w:tr w:rsidR="00994E1E" w:rsidRPr="007275DF" w14:paraId="0EC6B35F" w14:textId="77777777" w:rsidTr="00DF0476">
        <w:trPr>
          <w:cantSplit/>
          <w:trHeight w:val="1801"/>
          <w:jc w:val="center"/>
        </w:trPr>
        <w:tc>
          <w:tcPr>
            <w:tcW w:w="9853" w:type="dxa"/>
            <w:gridSpan w:val="9"/>
            <w:tcBorders>
              <w:top w:val="single" w:sz="4" w:space="0" w:color="auto"/>
              <w:left w:val="single" w:sz="4" w:space="0" w:color="auto"/>
              <w:bottom w:val="single" w:sz="4" w:space="0" w:color="auto"/>
              <w:right w:val="single" w:sz="4" w:space="0" w:color="auto"/>
            </w:tcBorders>
            <w:hideMark/>
          </w:tcPr>
          <w:p w14:paraId="5191ABE0"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1:</w:t>
            </w:r>
            <w:r w:rsidRPr="007275DF">
              <w:rPr>
                <w:rFonts w:ascii="Arial" w:hAnsi="Arial"/>
                <w:sz w:val="18"/>
              </w:rPr>
              <w:tab/>
              <w:t xml:space="preserve">OCNG shall be used such that the resources in Cell 1 are fully allocated and a constant total transmitted power spectral density is achieved for all OFDM symbols. For cells with CCA model, OCNG is transmitted only in the slots with downlink transmission burst and is not transmitted during the muted slots or during DBT window. </w:t>
            </w:r>
          </w:p>
          <w:p w14:paraId="5C7B8ABD"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2:</w:t>
            </w:r>
            <w:r w:rsidRPr="007275DF">
              <w:rPr>
                <w:rFonts w:ascii="Arial" w:hAnsi="Arial"/>
                <w:sz w:val="18"/>
              </w:rPr>
              <w:tab/>
              <w:t>The uplink resources for CSI reporting are assigned to the UE prior to the start of time period T1.</w:t>
            </w:r>
          </w:p>
          <w:p w14:paraId="0A8650C0"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3:</w:t>
            </w:r>
            <w:r w:rsidRPr="007275DF">
              <w:rPr>
                <w:rFonts w:ascii="Arial" w:hAnsi="Arial"/>
                <w:sz w:val="18"/>
              </w:rPr>
              <w:tab/>
              <w:t>NZP CSI-RS resource set configuration for CSI reporting are assigned to the UE prior to the start of time period T1.</w:t>
            </w:r>
          </w:p>
          <w:p w14:paraId="5DD4924A"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4:</w:t>
            </w:r>
            <w:r w:rsidRPr="007275DF">
              <w:rPr>
                <w:rFonts w:ascii="Arial" w:hAnsi="Arial"/>
                <w:sz w:val="18"/>
              </w:rPr>
              <w:tab/>
              <w:t>Measurement gap configuration is assigned to the UE prior to the start of time period T1.</w:t>
            </w:r>
          </w:p>
          <w:p w14:paraId="3EFD1818"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5:</w:t>
            </w:r>
            <w:r w:rsidRPr="007275DF">
              <w:rPr>
                <w:rFonts w:ascii="Arial" w:hAnsi="Arial"/>
                <w:sz w:val="18"/>
              </w:rPr>
              <w:tab/>
              <w:t>The timers and layer 3 filtering related parameters are configured prior to the start of time period T1.</w:t>
            </w:r>
          </w:p>
          <w:p w14:paraId="0E922A30"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6:</w:t>
            </w:r>
            <w:r w:rsidRPr="007275DF">
              <w:rPr>
                <w:rFonts w:ascii="Arial" w:hAnsi="Arial"/>
                <w:sz w:val="18"/>
              </w:rPr>
              <w:tab/>
              <w:t>The signal contains PDCCH for UEs other than the device under test as part of OCNG.</w:t>
            </w:r>
          </w:p>
          <w:p w14:paraId="18692245"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7:</w:t>
            </w:r>
            <w:r w:rsidRPr="007275DF">
              <w:rPr>
                <w:rFonts w:ascii="Arial" w:hAnsi="Arial"/>
                <w:sz w:val="18"/>
              </w:rPr>
              <w:tab/>
              <w:t>SNR levels correspond to the signal to noise ratio over the transmitted SSS REs during DBT window.</w:t>
            </w:r>
          </w:p>
          <w:p w14:paraId="145478B3"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8:</w:t>
            </w:r>
            <w:r w:rsidRPr="007275DF">
              <w:rPr>
                <w:rFonts w:ascii="Arial" w:hAnsi="Arial"/>
                <w:sz w:val="18"/>
              </w:rPr>
              <w:tab/>
              <w:t xml:space="preserve">The SNR in time periods T1, T2, T3, T4 and T5 is denoted as SNR1, SNR2 and SNR3 respectively in figure </w:t>
            </w:r>
            <w:r w:rsidRPr="007275DF">
              <w:rPr>
                <w:rFonts w:ascii="Arial" w:hAnsi="Arial"/>
                <w:sz w:val="18"/>
                <w:lang w:val="en-US"/>
              </w:rPr>
              <w:t>A.4.5.5.1.1-1</w:t>
            </w:r>
            <w:r w:rsidRPr="007275DF">
              <w:rPr>
                <w:rFonts w:ascii="Arial" w:hAnsi="Arial"/>
                <w:sz w:val="18"/>
              </w:rPr>
              <w:t>.</w:t>
            </w:r>
          </w:p>
          <w:p w14:paraId="07A73762" w14:textId="6429D994" w:rsidR="00994E1E" w:rsidRPr="007275DF" w:rsidRDefault="00994E1E" w:rsidP="00DF0476">
            <w:pPr>
              <w:keepNext/>
              <w:keepLines/>
              <w:spacing w:after="0"/>
              <w:ind w:left="851" w:hanging="851"/>
              <w:rPr>
                <w:rFonts w:ascii="Arial" w:hAnsi="Arial"/>
                <w:sz w:val="18"/>
              </w:rPr>
            </w:pPr>
            <w:r w:rsidRPr="007275DF">
              <w:rPr>
                <w:rFonts w:ascii="Arial" w:hAnsi="Arial"/>
                <w:sz w:val="18"/>
              </w:rPr>
              <w:t>Note 9:</w:t>
            </w:r>
            <w:r w:rsidRPr="007275DF">
              <w:rPr>
                <w:rFonts w:ascii="Arial" w:eastAsia="MS Mincho" w:hAnsi="Arial"/>
                <w:snapToGrid w:val="0"/>
                <w:sz w:val="18"/>
              </w:rPr>
              <w:tab/>
            </w:r>
            <w:r w:rsidRPr="007275DF">
              <w:rPr>
                <w:rFonts w:ascii="Arial" w:hAnsi="Arial"/>
                <w:sz w:val="18"/>
              </w:rPr>
              <w:t>The SNR values are specified for testing a UE which supports 2RX on at least one band. For testing of a UE which supports 4RX on all bands, the SNR during T3 is modified as specified in clause A.3.6A.</w:t>
            </w:r>
          </w:p>
          <w:p w14:paraId="3504619A" w14:textId="77777777" w:rsidR="00994E1E" w:rsidRPr="007275DF" w:rsidRDefault="00994E1E" w:rsidP="00DF0476">
            <w:pPr>
              <w:keepNext/>
              <w:keepLines/>
              <w:spacing w:after="0"/>
              <w:ind w:left="851" w:hanging="851"/>
              <w:rPr>
                <w:rFonts w:ascii="Arial" w:hAnsi="Arial"/>
                <w:sz w:val="18"/>
              </w:rPr>
            </w:pPr>
            <w:r w:rsidRPr="007275DF">
              <w:rPr>
                <w:rFonts w:ascii="Arial" w:hAnsi="Arial"/>
                <w:sz w:val="18"/>
              </w:rPr>
              <w:t>Note 10:</w:t>
            </w:r>
            <w:r w:rsidRPr="007275DF">
              <w:rPr>
                <w:rFonts w:ascii="Arial" w:hAnsi="Arial"/>
                <w:sz w:val="18"/>
              </w:rPr>
              <w:tab/>
              <w:t xml:space="preserve">For UE supporting semi-static channel access and network configuring semi-static channel occupancy. </w:t>
            </w:r>
          </w:p>
          <w:p w14:paraId="042110DD" w14:textId="77777777" w:rsidR="00994E1E" w:rsidRPr="007275DF" w:rsidRDefault="00994E1E" w:rsidP="00DF0476">
            <w:pPr>
              <w:pStyle w:val="TAN"/>
            </w:pPr>
            <w:r w:rsidRPr="007275DF">
              <w:t>Note 11:</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p w14:paraId="03909F71" w14:textId="77777777" w:rsidR="00994E1E" w:rsidRDefault="00994E1E" w:rsidP="00DF0476">
            <w:pPr>
              <w:pStyle w:val="TAN"/>
            </w:pPr>
            <w:r w:rsidRPr="007275DF">
              <w:t>Note 12:</w:t>
            </w:r>
            <w:r w:rsidRPr="007275DF">
              <w:tab/>
              <w:t>For UE supporting both semi-static and dynamic cannel access, the UE can be tested under dynamic channel occupancy only.</w:t>
            </w:r>
          </w:p>
          <w:p w14:paraId="5E416B85" w14:textId="77777777" w:rsidR="00994E1E" w:rsidRPr="007275DF" w:rsidRDefault="00994E1E" w:rsidP="00DF0476">
            <w:pPr>
              <w:pStyle w:val="TAN"/>
            </w:pPr>
            <w:r>
              <w:t xml:space="preserve">Note 13: </w:t>
            </w:r>
            <w:r>
              <w:tab/>
              <w:t>As defined in Table 8.5A.5.2-1.</w:t>
            </w:r>
          </w:p>
        </w:tc>
      </w:tr>
    </w:tbl>
    <w:p w14:paraId="3D3FF6F4" w14:textId="77777777" w:rsidR="00994E1E" w:rsidRPr="007275DF" w:rsidRDefault="00994E1E" w:rsidP="009428D8"/>
    <w:p w14:paraId="10A3D764" w14:textId="6D48B7C1" w:rsidR="009428D8" w:rsidRPr="007275DF" w:rsidRDefault="009428D8" w:rsidP="00127567">
      <w:pPr>
        <w:pStyle w:val="TH"/>
      </w:pPr>
      <w:r w:rsidRPr="007275DF">
        <w:rPr>
          <w:noProof/>
          <w:lang w:val="en-US" w:eastAsia="zh-CN"/>
        </w:rPr>
        <w:lastRenderedPageBreak/>
        <w:drawing>
          <wp:inline distT="0" distB="0" distL="0" distR="0" wp14:anchorId="54FA42DB" wp14:editId="1FE3A301">
            <wp:extent cx="4503519" cy="2118986"/>
            <wp:effectExtent l="0" t="0" r="0" b="0"/>
            <wp:docPr id="2880" name="图片 2" descr="C:\Users\w00527694\Pictures\图片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w00527694\Pictures\图片28.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32742" cy="2132736"/>
                    </a:xfrm>
                    <a:prstGeom prst="rect">
                      <a:avLst/>
                    </a:prstGeom>
                    <a:noFill/>
                    <a:ln>
                      <a:noFill/>
                    </a:ln>
                  </pic:spPr>
                </pic:pic>
              </a:graphicData>
            </a:graphic>
          </wp:inline>
        </w:drawing>
      </w:r>
    </w:p>
    <w:p w14:paraId="788AE39A" w14:textId="77777777" w:rsidR="009428D8" w:rsidRPr="007275DF" w:rsidRDefault="009428D8" w:rsidP="00127567">
      <w:pPr>
        <w:pStyle w:val="TF"/>
        <w:rPr>
          <w:sz w:val="22"/>
          <w:szCs w:val="22"/>
        </w:rPr>
      </w:pPr>
      <w:r w:rsidRPr="007275DF">
        <w:t>Figure A.10.3.4.1.1-1: SNR and L1-RSRP variation SSB for SSB-based beam failure detection and link recovery testing in non-DRX mode</w:t>
      </w:r>
    </w:p>
    <w:p w14:paraId="034A87B4" w14:textId="77777777" w:rsidR="009428D8" w:rsidRPr="007275DF" w:rsidRDefault="009428D8" w:rsidP="009428D8"/>
    <w:p w14:paraId="5D44C880" w14:textId="77777777" w:rsidR="009428D8" w:rsidRPr="007275DF" w:rsidRDefault="009428D8" w:rsidP="00127567">
      <w:pPr>
        <w:pStyle w:val="Heading5"/>
        <w:rPr>
          <w:snapToGrid w:val="0"/>
        </w:rPr>
      </w:pPr>
      <w:r w:rsidRPr="007275DF">
        <w:rPr>
          <w:snapToGrid w:val="0"/>
        </w:rPr>
        <w:t>A.10.3.4.1.2</w:t>
      </w:r>
      <w:r w:rsidRPr="007275DF">
        <w:rPr>
          <w:snapToGrid w:val="0"/>
        </w:rPr>
        <w:tab/>
        <w:t>Test Requirements</w:t>
      </w:r>
    </w:p>
    <w:p w14:paraId="32CCB49D" w14:textId="77777777" w:rsidR="009428D8" w:rsidRPr="007275DF" w:rsidRDefault="009428D8" w:rsidP="009428D8">
      <w:r w:rsidRPr="007275DF">
        <w:t xml:space="preserve">The UE behaviour during time durations T1, T2, T3, T4 </w:t>
      </w:r>
      <w:r w:rsidRPr="007275DF">
        <w:rPr>
          <w:lang w:eastAsia="zh-CN"/>
        </w:rPr>
        <w:t xml:space="preserve">and </w:t>
      </w:r>
      <w:r w:rsidRPr="007275DF">
        <w:t>T5 shall be as follows:</w:t>
      </w:r>
    </w:p>
    <w:p w14:paraId="7239BAE8" w14:textId="77777777" w:rsidR="009428D8" w:rsidRPr="007275DF" w:rsidRDefault="009428D8" w:rsidP="009428D8">
      <w:pPr>
        <w:rPr>
          <w:lang w:eastAsia="zh-CN"/>
        </w:rPr>
      </w:pPr>
      <w:r w:rsidRPr="007275DF">
        <w:t xml:space="preserve">During the </w:t>
      </w:r>
      <w:r w:rsidRPr="007275DF">
        <w:rPr>
          <w:lang w:eastAsia="zh-CN"/>
        </w:rPr>
        <w:t>time duration T1 and T2, the UE shall transmit uplink signal at least in all subframes configured for CSI transmission on Cell 1.</w:t>
      </w:r>
    </w:p>
    <w:p w14:paraId="2BC44840" w14:textId="77777777" w:rsidR="009428D8" w:rsidRPr="007275DF" w:rsidRDefault="009428D8" w:rsidP="009428D8">
      <w:r w:rsidRPr="007275DF">
        <w:rPr>
          <w:lang w:eastAsia="zh-CN"/>
        </w:rPr>
        <w:t xml:space="preserve">During the </w:t>
      </w:r>
      <w:r w:rsidRPr="007275DF">
        <w:t>period from time point A to time point B the UE shall transmit uplink signal in Cell 1 in all uplink slots configured for CSI transmission according to the configured periodic CSI reporting for Cell 1.</w:t>
      </w:r>
    </w:p>
    <w:p w14:paraId="24147D5E" w14:textId="77777777" w:rsidR="009428D8" w:rsidRPr="007275DF" w:rsidRDefault="009428D8" w:rsidP="009428D8">
      <w:r w:rsidRPr="007275DF">
        <w:t>During T3 the UE shall detect beam failure and initiate link recovery. During T4 and T5 the UE measures and evaluate beam candidate from beam candidate set q</w:t>
      </w:r>
      <w:r w:rsidRPr="007275DF">
        <w:rPr>
          <w:vertAlign w:val="subscript"/>
        </w:rPr>
        <w:t>1</w:t>
      </w:r>
      <w:r w:rsidRPr="007275DF">
        <w:t>.</w:t>
      </w:r>
    </w:p>
    <w:p w14:paraId="101982C0" w14:textId="0F22E1EE" w:rsidR="00521B07" w:rsidRPr="007275DF" w:rsidRDefault="00521B07" w:rsidP="00521B07">
      <w:r w:rsidRPr="007275DF">
        <w:t>No later than time point F occurring no later than D1 = 410 ms after the start of T5, the UE shall transmit preamble on a beam associated with the candidate beam set q</w:t>
      </w:r>
      <w:r w:rsidRPr="007275DF">
        <w:rPr>
          <w:vertAlign w:val="subscript"/>
        </w:rPr>
        <w:t>1</w:t>
      </w:r>
      <w:r w:rsidRPr="007275DF">
        <w:t>. The UE shall not transmit preamble on a beam associated with the candidate beam set q</w:t>
      </w:r>
      <w:r w:rsidRPr="007275DF">
        <w:rPr>
          <w:vertAlign w:val="subscript"/>
        </w:rPr>
        <w:t>1</w:t>
      </w:r>
      <w:r w:rsidRPr="007275DF">
        <w:t xml:space="preserve"> earlier than time point B.</w:t>
      </w:r>
    </w:p>
    <w:p w14:paraId="20A644F3" w14:textId="77777777" w:rsidR="009428D8" w:rsidRPr="007275DF" w:rsidRDefault="009428D8" w:rsidP="009428D8">
      <w:r w:rsidRPr="007275DF">
        <w:t>Test is concluded once the test equipment has received the initial preamble transmission from the UE. The rate of correct events observed during repeated tests shall be at least 90%.</w:t>
      </w:r>
    </w:p>
    <w:p w14:paraId="25AFDFEB" w14:textId="77777777" w:rsidR="009428D8" w:rsidRPr="007275DF" w:rsidRDefault="009428D8" w:rsidP="00127567">
      <w:pPr>
        <w:pStyle w:val="Heading4"/>
      </w:pPr>
      <w:r w:rsidRPr="007275DF">
        <w:t>A.10.3.4.2</w:t>
      </w:r>
      <w:r w:rsidRPr="007275DF">
        <w:tab/>
        <w:t>EN-DC Beam Failure Detection and Link Recovery Test for FR1 PSCell configured with SSB-based BFD and LR in DRX mode</w:t>
      </w:r>
    </w:p>
    <w:p w14:paraId="672DF257" w14:textId="77777777" w:rsidR="009428D8" w:rsidRPr="007275DF" w:rsidRDefault="009428D8" w:rsidP="00127567">
      <w:pPr>
        <w:pStyle w:val="Heading5"/>
        <w:rPr>
          <w:snapToGrid w:val="0"/>
        </w:rPr>
      </w:pPr>
      <w:r w:rsidRPr="007275DF">
        <w:rPr>
          <w:snapToGrid w:val="0"/>
          <w:lang w:eastAsia="zh-CN"/>
        </w:rPr>
        <w:t>A.10.3.4.2.1</w:t>
      </w:r>
      <w:r w:rsidRPr="007275DF">
        <w:rPr>
          <w:snapToGrid w:val="0"/>
          <w:lang w:eastAsia="zh-CN"/>
        </w:rPr>
        <w:tab/>
        <w:t>Test Purpose and Environment</w:t>
      </w:r>
    </w:p>
    <w:p w14:paraId="68B6E7BE" w14:textId="77777777" w:rsidR="009428D8" w:rsidRPr="007275DF" w:rsidRDefault="009428D8" w:rsidP="009428D8">
      <w:r w:rsidRPr="007275DF">
        <w:t>The purpose of this test is to verify that the UE properly detects SSB-based beam failure in the set q</w:t>
      </w:r>
      <w:r w:rsidRPr="007275DF">
        <w:rPr>
          <w:vertAlign w:val="subscript"/>
        </w:rPr>
        <w:t>0</w:t>
      </w:r>
      <w:r w:rsidRPr="007275DF">
        <w:t xml:space="preserve"> configured for a serving PSCell and that the UE performs correct SSB-based link recovery based on beam candidate set q</w:t>
      </w:r>
      <w:r w:rsidRPr="007275DF">
        <w:rPr>
          <w:vertAlign w:val="subscript"/>
        </w:rPr>
        <w:t>1</w:t>
      </w:r>
      <w:r w:rsidRPr="007275DF">
        <w:t>. The purpose is to test the downlink monitoring for beam failure detection within the UEs active DL BWP of the PSCell, during the evaluation period, and link recovery, when DRX is used. This test will partly verify the SSB based beam failure detection and link recovery for an FR1 serving cell requirements in clause 8.5A.</w:t>
      </w:r>
    </w:p>
    <w:p w14:paraId="4575C99F" w14:textId="10D994FC" w:rsidR="00521B07" w:rsidRPr="007275DF" w:rsidRDefault="00521B07" w:rsidP="00521B07">
      <w:r w:rsidRPr="007275DF">
        <w:t xml:space="preserve">The test parameters are given in Tables A.10.3.4.2.1-1, A.10.3.4.2.1-2, </w:t>
      </w:r>
      <w:r>
        <w:t xml:space="preserve">and </w:t>
      </w:r>
      <w:r w:rsidRPr="007275DF">
        <w:t>A.4.5.5.2.1-3 below. There are two cells, cell 1 is the E-UTRAN PCell, and cell 2 is the PSCell which operates on a carrier frequency with CCA and transmits SSBs in DBT windows according to DL CCA model, in the test. The test consists of five successive time periods, with time duration of T1, T2, T3, T4 and T5 respectively. Figure A.10.3.4.2.1-1 shows the variation of the downlink SNR of the PCell and the SNR of the SSB in set q</w:t>
      </w:r>
      <w:r w:rsidRPr="007275DF">
        <w:rPr>
          <w:vertAlign w:val="subscript"/>
        </w:rPr>
        <w:t>0</w:t>
      </w:r>
      <w:r w:rsidRPr="007275DF">
        <w:t xml:space="preserve"> in the active PSCell to emulate SSB based beam failure. Figure A.10.3.4.2.1-1 additionally shows the variation of the downlink L1-RSRP of the SSB in set q</w:t>
      </w:r>
      <w:r w:rsidRPr="007275DF">
        <w:rPr>
          <w:vertAlign w:val="subscript"/>
        </w:rPr>
        <w:t>1</w:t>
      </w:r>
      <w:r w:rsidRPr="007275DF">
        <w:t xml:space="preserve"> of the candidate beam </w:t>
      </w:r>
      <w:r w:rsidRPr="007275DF">
        <w:lastRenderedPageBreak/>
        <w:t>used for link recovery. Prior to the start of the time duration T1, the UE shall be fully synchronized to cell 1 and cell 2. The UE shall be configured for periodic CSI reporting with a reporting periodicity of 2 ms. The UE transmits the reporting according to UL CCA model. In the test, DRX configuration is enabled in PSCell and DRX inactivity timer has already been expired, i.e. UE tries to decode PDCCH and to send periodic CQI during the period when On-duration timer is running. Time alignment timers shall be set to “infinity” so that UL timing alignment is maintained during the test.</w:t>
      </w:r>
    </w:p>
    <w:p w14:paraId="37A23501" w14:textId="77777777" w:rsidR="009428D8" w:rsidRPr="007275DF" w:rsidRDefault="009428D8" w:rsidP="00127567">
      <w:pPr>
        <w:pStyle w:val="TH"/>
      </w:pPr>
      <w:r w:rsidRPr="007275DF">
        <w:t>Table A.10.3.4.2.1-1: Supported test configurations for FR1 PSCell with 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6905"/>
      </w:tblGrid>
      <w:tr w:rsidR="009428D8" w:rsidRPr="007275DF" w14:paraId="67299BB4" w14:textId="77777777" w:rsidTr="006D0B54">
        <w:trPr>
          <w:trHeight w:val="267"/>
          <w:jc w:val="center"/>
        </w:trPr>
        <w:tc>
          <w:tcPr>
            <w:tcW w:w="2265" w:type="dxa"/>
            <w:tcBorders>
              <w:top w:val="single" w:sz="4" w:space="0" w:color="auto"/>
              <w:left w:val="single" w:sz="4" w:space="0" w:color="auto"/>
              <w:bottom w:val="single" w:sz="4" w:space="0" w:color="auto"/>
              <w:right w:val="single" w:sz="4" w:space="0" w:color="auto"/>
            </w:tcBorders>
            <w:hideMark/>
          </w:tcPr>
          <w:p w14:paraId="64D845FF" w14:textId="77777777" w:rsidR="009428D8" w:rsidRPr="007275DF" w:rsidRDefault="009428D8" w:rsidP="00127567">
            <w:pPr>
              <w:pStyle w:val="TAH"/>
            </w:pPr>
            <w:r w:rsidRPr="007275DF">
              <w:t>Configuration</w:t>
            </w:r>
          </w:p>
        </w:tc>
        <w:tc>
          <w:tcPr>
            <w:tcW w:w="6905" w:type="dxa"/>
            <w:tcBorders>
              <w:top w:val="single" w:sz="4" w:space="0" w:color="auto"/>
              <w:left w:val="single" w:sz="4" w:space="0" w:color="auto"/>
              <w:bottom w:val="single" w:sz="4" w:space="0" w:color="auto"/>
              <w:right w:val="single" w:sz="4" w:space="0" w:color="auto"/>
            </w:tcBorders>
            <w:hideMark/>
          </w:tcPr>
          <w:p w14:paraId="58023149" w14:textId="77777777" w:rsidR="009428D8" w:rsidRPr="007275DF" w:rsidRDefault="009428D8" w:rsidP="00127567">
            <w:pPr>
              <w:pStyle w:val="TAH"/>
            </w:pPr>
            <w:r w:rsidRPr="007275DF">
              <w:t>Description</w:t>
            </w:r>
          </w:p>
        </w:tc>
      </w:tr>
      <w:tr w:rsidR="009428D8" w:rsidRPr="007275DF" w14:paraId="285B3C29" w14:textId="77777777" w:rsidTr="006D0B54">
        <w:trPr>
          <w:trHeight w:val="267"/>
          <w:jc w:val="center"/>
        </w:trPr>
        <w:tc>
          <w:tcPr>
            <w:tcW w:w="2265" w:type="dxa"/>
            <w:tcBorders>
              <w:top w:val="single" w:sz="4" w:space="0" w:color="auto"/>
              <w:left w:val="single" w:sz="4" w:space="0" w:color="auto"/>
              <w:bottom w:val="single" w:sz="4" w:space="0" w:color="auto"/>
              <w:right w:val="single" w:sz="4" w:space="0" w:color="auto"/>
            </w:tcBorders>
            <w:hideMark/>
          </w:tcPr>
          <w:p w14:paraId="42472E98" w14:textId="77777777" w:rsidR="009428D8" w:rsidRPr="007275DF" w:rsidRDefault="009428D8" w:rsidP="00127567">
            <w:pPr>
              <w:pStyle w:val="TAL"/>
            </w:pPr>
            <w:r w:rsidRPr="007275DF">
              <w:t>1</w:t>
            </w:r>
          </w:p>
        </w:tc>
        <w:tc>
          <w:tcPr>
            <w:tcW w:w="6905" w:type="dxa"/>
            <w:tcBorders>
              <w:top w:val="single" w:sz="4" w:space="0" w:color="auto"/>
              <w:left w:val="single" w:sz="4" w:space="0" w:color="auto"/>
              <w:bottom w:val="single" w:sz="4" w:space="0" w:color="auto"/>
              <w:right w:val="single" w:sz="4" w:space="0" w:color="auto"/>
            </w:tcBorders>
            <w:hideMark/>
          </w:tcPr>
          <w:p w14:paraId="3FD34DC4" w14:textId="77777777" w:rsidR="009428D8" w:rsidRPr="007275DF" w:rsidRDefault="009428D8" w:rsidP="00127567">
            <w:pPr>
              <w:pStyle w:val="TAL"/>
            </w:pPr>
            <w:r w:rsidRPr="007275DF">
              <w:t>LTE FDD, NR 30 kHz SSB SCS, 40 MHz bandwidth, TDD duplex mode</w:t>
            </w:r>
          </w:p>
        </w:tc>
      </w:tr>
      <w:tr w:rsidR="009428D8" w:rsidRPr="007275DF" w14:paraId="5F5D1930" w14:textId="77777777" w:rsidTr="006D0B54">
        <w:trPr>
          <w:trHeight w:val="267"/>
          <w:jc w:val="center"/>
        </w:trPr>
        <w:tc>
          <w:tcPr>
            <w:tcW w:w="2265" w:type="dxa"/>
            <w:tcBorders>
              <w:top w:val="single" w:sz="4" w:space="0" w:color="auto"/>
              <w:left w:val="single" w:sz="4" w:space="0" w:color="auto"/>
              <w:bottom w:val="single" w:sz="4" w:space="0" w:color="auto"/>
              <w:right w:val="single" w:sz="4" w:space="0" w:color="auto"/>
            </w:tcBorders>
            <w:hideMark/>
          </w:tcPr>
          <w:p w14:paraId="4F1FB035" w14:textId="77777777" w:rsidR="009428D8" w:rsidRPr="007275DF" w:rsidRDefault="009428D8" w:rsidP="00127567">
            <w:pPr>
              <w:pStyle w:val="TAL"/>
            </w:pPr>
            <w:r w:rsidRPr="007275DF">
              <w:t>2</w:t>
            </w:r>
          </w:p>
        </w:tc>
        <w:tc>
          <w:tcPr>
            <w:tcW w:w="6905" w:type="dxa"/>
            <w:tcBorders>
              <w:top w:val="single" w:sz="4" w:space="0" w:color="auto"/>
              <w:left w:val="single" w:sz="4" w:space="0" w:color="auto"/>
              <w:bottom w:val="single" w:sz="4" w:space="0" w:color="auto"/>
              <w:right w:val="single" w:sz="4" w:space="0" w:color="auto"/>
            </w:tcBorders>
            <w:hideMark/>
          </w:tcPr>
          <w:p w14:paraId="0DB7CDC1" w14:textId="77777777" w:rsidR="009428D8" w:rsidRPr="007275DF" w:rsidRDefault="009428D8" w:rsidP="00127567">
            <w:pPr>
              <w:pStyle w:val="TAL"/>
            </w:pPr>
            <w:r w:rsidRPr="007275DF">
              <w:t>LTE TDD, NR 30 kHz SSB SCS, 40 MHz bandwidth, TDD duplex mode</w:t>
            </w:r>
          </w:p>
        </w:tc>
      </w:tr>
      <w:tr w:rsidR="009428D8" w:rsidRPr="007275DF" w14:paraId="2EF0A58F" w14:textId="77777777" w:rsidTr="006D0B54">
        <w:trPr>
          <w:trHeight w:val="267"/>
          <w:jc w:val="center"/>
        </w:trPr>
        <w:tc>
          <w:tcPr>
            <w:tcW w:w="9170" w:type="dxa"/>
            <w:gridSpan w:val="2"/>
            <w:tcBorders>
              <w:top w:val="single" w:sz="4" w:space="0" w:color="auto"/>
              <w:left w:val="single" w:sz="4" w:space="0" w:color="auto"/>
              <w:bottom w:val="single" w:sz="4" w:space="0" w:color="auto"/>
              <w:right w:val="single" w:sz="4" w:space="0" w:color="auto"/>
            </w:tcBorders>
            <w:hideMark/>
          </w:tcPr>
          <w:p w14:paraId="119C297F" w14:textId="377AA679" w:rsidR="009428D8" w:rsidRPr="007275DF" w:rsidRDefault="009428D8" w:rsidP="00127567">
            <w:pPr>
              <w:pStyle w:val="TAN"/>
            </w:pPr>
            <w:r w:rsidRPr="007275DF">
              <w:t>Note:</w:t>
            </w:r>
            <w:r w:rsidRPr="007275DF">
              <w:rPr>
                <w:snapToGrid w:val="0"/>
                <w:lang w:eastAsia="zh-CN"/>
              </w:rPr>
              <w:tab/>
            </w:r>
            <w:r w:rsidRPr="007275DF">
              <w:t>The UE is only required to pass in one of the supported test configurations in FR1</w:t>
            </w:r>
          </w:p>
        </w:tc>
      </w:tr>
    </w:tbl>
    <w:p w14:paraId="610C302B" w14:textId="77777777" w:rsidR="009428D8" w:rsidRPr="007275DF" w:rsidRDefault="009428D8" w:rsidP="009428D8">
      <w:pPr>
        <w:spacing w:before="120"/>
      </w:pPr>
    </w:p>
    <w:p w14:paraId="2BA0DDEE" w14:textId="5355F858" w:rsidR="009428D8" w:rsidRDefault="009428D8" w:rsidP="00127567">
      <w:pPr>
        <w:pStyle w:val="TH"/>
        <w:rPr>
          <w:lang w:val="en-US"/>
        </w:rPr>
      </w:pPr>
      <w:r w:rsidRPr="007275DF">
        <w:rPr>
          <w:lang w:val="en-US"/>
        </w:rPr>
        <w:lastRenderedPageBreak/>
        <w:t>Table A.10.3.4.2.1-2: General test parameters for FR1 PSCell for SSB-based beam failure detection and link recovery testing in DRX mode</w:t>
      </w:r>
    </w:p>
    <w:tbl>
      <w:tblPr>
        <w:tblW w:w="39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3"/>
        <w:gridCol w:w="73"/>
        <w:gridCol w:w="13"/>
        <w:gridCol w:w="105"/>
        <w:gridCol w:w="1256"/>
        <w:gridCol w:w="764"/>
        <w:gridCol w:w="1662"/>
        <w:gridCol w:w="2046"/>
      </w:tblGrid>
      <w:tr w:rsidR="00695BC3" w:rsidRPr="007275DF" w14:paraId="546CE7F5" w14:textId="77777777" w:rsidTr="0023283D">
        <w:trPr>
          <w:trHeight w:val="402"/>
          <w:jc w:val="center"/>
        </w:trPr>
        <w:tc>
          <w:tcPr>
            <w:tcW w:w="1938" w:type="pct"/>
            <w:gridSpan w:val="5"/>
            <w:tcBorders>
              <w:top w:val="single" w:sz="4" w:space="0" w:color="auto"/>
              <w:left w:val="single" w:sz="4" w:space="0" w:color="auto"/>
              <w:bottom w:val="nil"/>
              <w:right w:val="single" w:sz="4" w:space="0" w:color="auto"/>
            </w:tcBorders>
            <w:shd w:val="clear" w:color="auto" w:fill="auto"/>
          </w:tcPr>
          <w:p w14:paraId="47E71F8B" w14:textId="5C23C634" w:rsidR="00695BC3" w:rsidRPr="007275DF" w:rsidRDefault="00695BC3" w:rsidP="00695BC3">
            <w:pPr>
              <w:pStyle w:val="TAH"/>
              <w:rPr>
                <w:noProof/>
              </w:rPr>
            </w:pPr>
            <w:r w:rsidRPr="007275DF">
              <w:rPr>
                <w:noProof/>
              </w:rPr>
              <w:lastRenderedPageBreak/>
              <w:t>Parameter</w:t>
            </w:r>
          </w:p>
        </w:tc>
        <w:tc>
          <w:tcPr>
            <w:tcW w:w="523" w:type="pct"/>
            <w:tcBorders>
              <w:top w:val="single" w:sz="4" w:space="0" w:color="auto"/>
              <w:left w:val="single" w:sz="4" w:space="0" w:color="auto"/>
              <w:bottom w:val="nil"/>
              <w:right w:val="single" w:sz="4" w:space="0" w:color="auto"/>
            </w:tcBorders>
            <w:shd w:val="clear" w:color="auto" w:fill="auto"/>
          </w:tcPr>
          <w:p w14:paraId="08B1F370" w14:textId="0E4025A6" w:rsidR="00695BC3" w:rsidRPr="007275DF" w:rsidRDefault="00695BC3" w:rsidP="00695BC3">
            <w:pPr>
              <w:pStyle w:val="TAH"/>
              <w:rPr>
                <w:noProof/>
              </w:rPr>
            </w:pPr>
            <w:r w:rsidRPr="007275DF">
              <w:rPr>
                <w:noProof/>
              </w:rPr>
              <w:t>Unit</w:t>
            </w:r>
          </w:p>
        </w:tc>
        <w:tc>
          <w:tcPr>
            <w:tcW w:w="1138" w:type="pct"/>
            <w:tcBorders>
              <w:top w:val="single" w:sz="4" w:space="0" w:color="auto"/>
              <w:left w:val="single" w:sz="4" w:space="0" w:color="auto"/>
              <w:bottom w:val="single" w:sz="4" w:space="0" w:color="auto"/>
              <w:right w:val="single" w:sz="4" w:space="0" w:color="auto"/>
            </w:tcBorders>
          </w:tcPr>
          <w:p w14:paraId="2DD4BE4B" w14:textId="4DF11843" w:rsidR="00695BC3" w:rsidRPr="007275DF" w:rsidRDefault="00695BC3" w:rsidP="00695BC3">
            <w:pPr>
              <w:pStyle w:val="TAH"/>
              <w:rPr>
                <w:noProof/>
              </w:rPr>
            </w:pPr>
            <w:r w:rsidRPr="007275DF">
              <w:rPr>
                <w:noProof/>
              </w:rPr>
              <w:t>Value</w:t>
            </w:r>
          </w:p>
        </w:tc>
        <w:tc>
          <w:tcPr>
            <w:tcW w:w="1401" w:type="pct"/>
            <w:tcBorders>
              <w:top w:val="single" w:sz="4" w:space="0" w:color="auto"/>
              <w:left w:val="single" w:sz="4" w:space="0" w:color="auto"/>
              <w:bottom w:val="nil"/>
              <w:right w:val="single" w:sz="4" w:space="0" w:color="auto"/>
            </w:tcBorders>
          </w:tcPr>
          <w:p w14:paraId="55951C56" w14:textId="353C9CB4" w:rsidR="00695BC3" w:rsidRPr="007275DF" w:rsidRDefault="00695BC3" w:rsidP="00695BC3">
            <w:pPr>
              <w:pStyle w:val="TAH"/>
              <w:rPr>
                <w:noProof/>
              </w:rPr>
            </w:pPr>
            <w:r w:rsidRPr="007275DF">
              <w:rPr>
                <w:noProof/>
              </w:rPr>
              <w:t>Comment</w:t>
            </w:r>
          </w:p>
        </w:tc>
      </w:tr>
      <w:tr w:rsidR="008604B5" w:rsidRPr="007275DF" w14:paraId="2A8BE06E" w14:textId="77777777" w:rsidTr="00695BC3">
        <w:trPr>
          <w:trHeight w:val="402"/>
          <w:jc w:val="center"/>
        </w:trPr>
        <w:tc>
          <w:tcPr>
            <w:tcW w:w="1938" w:type="pct"/>
            <w:gridSpan w:val="5"/>
            <w:tcBorders>
              <w:top w:val="nil"/>
              <w:left w:val="single" w:sz="4" w:space="0" w:color="auto"/>
              <w:bottom w:val="single" w:sz="4" w:space="0" w:color="auto"/>
              <w:right w:val="single" w:sz="4" w:space="0" w:color="auto"/>
            </w:tcBorders>
            <w:shd w:val="clear" w:color="auto" w:fill="auto"/>
            <w:vAlign w:val="center"/>
            <w:hideMark/>
          </w:tcPr>
          <w:p w14:paraId="358AC414" w14:textId="77777777" w:rsidR="008604B5" w:rsidRPr="007275DF" w:rsidRDefault="008604B5" w:rsidP="00695BC3">
            <w:pPr>
              <w:pStyle w:val="TAH"/>
              <w:rPr>
                <w:noProof/>
              </w:rPr>
            </w:pPr>
          </w:p>
        </w:tc>
        <w:tc>
          <w:tcPr>
            <w:tcW w:w="523" w:type="pct"/>
            <w:tcBorders>
              <w:top w:val="nil"/>
              <w:left w:val="single" w:sz="4" w:space="0" w:color="auto"/>
              <w:bottom w:val="single" w:sz="4" w:space="0" w:color="auto"/>
              <w:right w:val="single" w:sz="4" w:space="0" w:color="auto"/>
            </w:tcBorders>
            <w:shd w:val="clear" w:color="auto" w:fill="auto"/>
            <w:vAlign w:val="center"/>
            <w:hideMark/>
          </w:tcPr>
          <w:p w14:paraId="2790FF8B" w14:textId="77777777" w:rsidR="008604B5" w:rsidRPr="007275DF" w:rsidRDefault="008604B5" w:rsidP="00695BC3">
            <w:pPr>
              <w:pStyle w:val="TAH"/>
              <w:rPr>
                <w:noProof/>
              </w:rPr>
            </w:pPr>
          </w:p>
        </w:tc>
        <w:tc>
          <w:tcPr>
            <w:tcW w:w="1138" w:type="pct"/>
            <w:tcBorders>
              <w:top w:val="single" w:sz="4" w:space="0" w:color="auto"/>
              <w:left w:val="single" w:sz="4" w:space="0" w:color="auto"/>
              <w:bottom w:val="single" w:sz="4" w:space="0" w:color="auto"/>
              <w:right w:val="single" w:sz="4" w:space="0" w:color="auto"/>
            </w:tcBorders>
            <w:hideMark/>
          </w:tcPr>
          <w:p w14:paraId="00A84DE5" w14:textId="77777777" w:rsidR="008604B5" w:rsidRPr="007275DF" w:rsidRDefault="008604B5" w:rsidP="00695BC3">
            <w:pPr>
              <w:pStyle w:val="TAH"/>
              <w:rPr>
                <w:noProof/>
              </w:rPr>
            </w:pPr>
            <w:r w:rsidRPr="007275DF">
              <w:rPr>
                <w:noProof/>
              </w:rPr>
              <w:t>Test 1</w:t>
            </w:r>
          </w:p>
        </w:tc>
        <w:tc>
          <w:tcPr>
            <w:tcW w:w="1401" w:type="pct"/>
            <w:tcBorders>
              <w:top w:val="nil"/>
              <w:left w:val="single" w:sz="4" w:space="0" w:color="auto"/>
              <w:bottom w:val="single" w:sz="4" w:space="0" w:color="auto"/>
              <w:right w:val="single" w:sz="4" w:space="0" w:color="auto"/>
            </w:tcBorders>
          </w:tcPr>
          <w:p w14:paraId="53C0E7DD" w14:textId="77777777" w:rsidR="008604B5" w:rsidRPr="007275DF" w:rsidRDefault="008604B5" w:rsidP="00695BC3">
            <w:pPr>
              <w:pStyle w:val="TAH"/>
              <w:rPr>
                <w:noProof/>
              </w:rPr>
            </w:pPr>
          </w:p>
        </w:tc>
      </w:tr>
      <w:tr w:rsidR="008604B5" w:rsidRPr="007275DF" w14:paraId="43280874" w14:textId="77777777" w:rsidTr="00695BC3">
        <w:trPr>
          <w:trHeight w:val="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532DA46A" w14:textId="77777777" w:rsidR="008604B5" w:rsidRPr="007275DF" w:rsidRDefault="008604B5" w:rsidP="00695BC3">
            <w:pPr>
              <w:pStyle w:val="TAL"/>
              <w:rPr>
                <w:noProof/>
              </w:rPr>
            </w:pPr>
            <w:r w:rsidRPr="007275DF">
              <w:rPr>
                <w:noProof/>
              </w:rPr>
              <w:t xml:space="preserve">Active E-UTRA PCell </w:t>
            </w:r>
          </w:p>
        </w:tc>
        <w:tc>
          <w:tcPr>
            <w:tcW w:w="523" w:type="pct"/>
            <w:tcBorders>
              <w:top w:val="single" w:sz="4" w:space="0" w:color="auto"/>
              <w:left w:val="single" w:sz="4" w:space="0" w:color="auto"/>
              <w:bottom w:val="single" w:sz="4" w:space="0" w:color="auto"/>
              <w:right w:val="single" w:sz="4" w:space="0" w:color="auto"/>
            </w:tcBorders>
          </w:tcPr>
          <w:p w14:paraId="19096927"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1913AD33" w14:textId="77777777" w:rsidR="008604B5" w:rsidRPr="007275DF" w:rsidRDefault="008604B5" w:rsidP="00695BC3">
            <w:pPr>
              <w:pStyle w:val="TAC"/>
              <w:rPr>
                <w:noProof/>
              </w:rPr>
            </w:pPr>
            <w:r w:rsidRPr="007275DF">
              <w:rPr>
                <w:noProof/>
              </w:rPr>
              <w:t>Cell 1</w:t>
            </w:r>
          </w:p>
        </w:tc>
        <w:tc>
          <w:tcPr>
            <w:tcW w:w="1401" w:type="pct"/>
            <w:tcBorders>
              <w:top w:val="single" w:sz="4" w:space="0" w:color="auto"/>
              <w:left w:val="single" w:sz="4" w:space="0" w:color="auto"/>
              <w:bottom w:val="single" w:sz="4" w:space="0" w:color="auto"/>
              <w:right w:val="single" w:sz="4" w:space="0" w:color="auto"/>
            </w:tcBorders>
          </w:tcPr>
          <w:p w14:paraId="22E84190" w14:textId="77777777" w:rsidR="008604B5" w:rsidRPr="007275DF" w:rsidRDefault="008604B5" w:rsidP="00695BC3">
            <w:pPr>
              <w:pStyle w:val="TAC"/>
              <w:rPr>
                <w:noProof/>
              </w:rPr>
            </w:pPr>
          </w:p>
        </w:tc>
      </w:tr>
      <w:tr w:rsidR="008604B5" w:rsidRPr="007275DF" w14:paraId="2D05ED5F"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71D92D7E" w14:textId="77777777" w:rsidR="008604B5" w:rsidRPr="007275DF" w:rsidRDefault="008604B5" w:rsidP="00695BC3">
            <w:pPr>
              <w:pStyle w:val="TAL"/>
              <w:rPr>
                <w:noProof/>
                <w:lang w:val="sv-FI"/>
              </w:rPr>
            </w:pPr>
            <w:r w:rsidRPr="007275DF">
              <w:rPr>
                <w:noProof/>
                <w:lang w:val="sv-FI"/>
              </w:rPr>
              <w:t>E-UTRA RF Channel Number</w:t>
            </w:r>
          </w:p>
        </w:tc>
        <w:tc>
          <w:tcPr>
            <w:tcW w:w="523" w:type="pct"/>
            <w:tcBorders>
              <w:top w:val="single" w:sz="4" w:space="0" w:color="auto"/>
              <w:left w:val="single" w:sz="4" w:space="0" w:color="auto"/>
              <w:bottom w:val="single" w:sz="4" w:space="0" w:color="auto"/>
              <w:right w:val="single" w:sz="4" w:space="0" w:color="auto"/>
            </w:tcBorders>
          </w:tcPr>
          <w:p w14:paraId="33B3356F" w14:textId="77777777" w:rsidR="008604B5" w:rsidRPr="007275DF" w:rsidRDefault="008604B5" w:rsidP="00695BC3">
            <w:pPr>
              <w:pStyle w:val="TAC"/>
              <w:rPr>
                <w:noProof/>
                <w:lang w:val="sv-FI"/>
              </w:rPr>
            </w:pPr>
          </w:p>
        </w:tc>
        <w:tc>
          <w:tcPr>
            <w:tcW w:w="1138" w:type="pct"/>
            <w:tcBorders>
              <w:top w:val="single" w:sz="4" w:space="0" w:color="auto"/>
              <w:left w:val="single" w:sz="4" w:space="0" w:color="auto"/>
              <w:bottom w:val="single" w:sz="4" w:space="0" w:color="auto"/>
              <w:right w:val="single" w:sz="4" w:space="0" w:color="auto"/>
            </w:tcBorders>
            <w:hideMark/>
          </w:tcPr>
          <w:p w14:paraId="7D15A422" w14:textId="77777777" w:rsidR="008604B5" w:rsidRPr="007275DF" w:rsidRDefault="008604B5" w:rsidP="00695BC3">
            <w:pPr>
              <w:pStyle w:val="TAC"/>
              <w:rPr>
                <w:noProof/>
              </w:rPr>
            </w:pPr>
            <w:r w:rsidRPr="007275DF">
              <w:rPr>
                <w:noProof/>
              </w:rPr>
              <w:t>1</w:t>
            </w:r>
          </w:p>
        </w:tc>
        <w:tc>
          <w:tcPr>
            <w:tcW w:w="1401" w:type="pct"/>
            <w:tcBorders>
              <w:top w:val="single" w:sz="4" w:space="0" w:color="auto"/>
              <w:left w:val="single" w:sz="4" w:space="0" w:color="auto"/>
              <w:bottom w:val="single" w:sz="4" w:space="0" w:color="auto"/>
              <w:right w:val="single" w:sz="4" w:space="0" w:color="auto"/>
            </w:tcBorders>
          </w:tcPr>
          <w:p w14:paraId="4246B120" w14:textId="77777777" w:rsidR="008604B5" w:rsidRPr="007275DF" w:rsidRDefault="008604B5" w:rsidP="00695BC3">
            <w:pPr>
              <w:pStyle w:val="TAC"/>
              <w:rPr>
                <w:noProof/>
              </w:rPr>
            </w:pPr>
          </w:p>
        </w:tc>
      </w:tr>
      <w:tr w:rsidR="008604B5" w:rsidRPr="007275DF" w14:paraId="32A5228A"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577019B2" w14:textId="77777777" w:rsidR="008604B5" w:rsidRPr="007275DF" w:rsidRDefault="008604B5" w:rsidP="00695BC3">
            <w:pPr>
              <w:pStyle w:val="TAL"/>
              <w:rPr>
                <w:noProof/>
              </w:rPr>
            </w:pPr>
            <w:r w:rsidRPr="007275DF">
              <w:rPr>
                <w:noProof/>
              </w:rPr>
              <w:t>Active PSCell</w:t>
            </w:r>
          </w:p>
        </w:tc>
        <w:tc>
          <w:tcPr>
            <w:tcW w:w="523" w:type="pct"/>
            <w:tcBorders>
              <w:top w:val="single" w:sz="4" w:space="0" w:color="auto"/>
              <w:left w:val="single" w:sz="4" w:space="0" w:color="auto"/>
              <w:bottom w:val="single" w:sz="4" w:space="0" w:color="auto"/>
              <w:right w:val="single" w:sz="4" w:space="0" w:color="auto"/>
            </w:tcBorders>
          </w:tcPr>
          <w:p w14:paraId="0296A6BF"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6887A222" w14:textId="77777777" w:rsidR="008604B5" w:rsidRPr="007275DF" w:rsidRDefault="008604B5" w:rsidP="00695BC3">
            <w:pPr>
              <w:pStyle w:val="TAC"/>
              <w:rPr>
                <w:noProof/>
              </w:rPr>
            </w:pPr>
            <w:r w:rsidRPr="007275DF">
              <w:rPr>
                <w:noProof/>
              </w:rPr>
              <w:t>Cell 2</w:t>
            </w:r>
          </w:p>
        </w:tc>
        <w:tc>
          <w:tcPr>
            <w:tcW w:w="1401" w:type="pct"/>
            <w:tcBorders>
              <w:top w:val="single" w:sz="4" w:space="0" w:color="auto"/>
              <w:left w:val="single" w:sz="4" w:space="0" w:color="auto"/>
              <w:bottom w:val="single" w:sz="4" w:space="0" w:color="auto"/>
              <w:right w:val="single" w:sz="4" w:space="0" w:color="auto"/>
            </w:tcBorders>
          </w:tcPr>
          <w:p w14:paraId="3663EDC3" w14:textId="77777777" w:rsidR="008604B5" w:rsidRPr="007275DF" w:rsidRDefault="008604B5" w:rsidP="00695BC3">
            <w:pPr>
              <w:pStyle w:val="TAC"/>
              <w:rPr>
                <w:noProof/>
              </w:rPr>
            </w:pPr>
          </w:p>
        </w:tc>
      </w:tr>
      <w:tr w:rsidR="008604B5" w:rsidRPr="007275DF" w14:paraId="69E70A52"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042AD3AA" w14:textId="77777777" w:rsidR="008604B5" w:rsidRPr="007275DF" w:rsidRDefault="008604B5" w:rsidP="00695BC3">
            <w:pPr>
              <w:pStyle w:val="TAL"/>
              <w:rPr>
                <w:noProof/>
              </w:rPr>
            </w:pPr>
            <w:r w:rsidRPr="007275DF">
              <w:rPr>
                <w:noProof/>
                <w:lang w:val="it-IT"/>
              </w:rPr>
              <w:t>RF Channel Number</w:t>
            </w:r>
          </w:p>
        </w:tc>
        <w:tc>
          <w:tcPr>
            <w:tcW w:w="523" w:type="pct"/>
            <w:tcBorders>
              <w:top w:val="single" w:sz="4" w:space="0" w:color="auto"/>
              <w:left w:val="single" w:sz="4" w:space="0" w:color="auto"/>
              <w:bottom w:val="single" w:sz="4" w:space="0" w:color="auto"/>
              <w:right w:val="single" w:sz="4" w:space="0" w:color="auto"/>
            </w:tcBorders>
          </w:tcPr>
          <w:p w14:paraId="7A06D7D4"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7392CD42" w14:textId="77777777" w:rsidR="008604B5" w:rsidRPr="007275DF" w:rsidRDefault="008604B5" w:rsidP="00695BC3">
            <w:pPr>
              <w:pStyle w:val="TAC"/>
              <w:rPr>
                <w:noProof/>
              </w:rPr>
            </w:pPr>
            <w:r w:rsidRPr="007275DF">
              <w:rPr>
                <w:noProof/>
              </w:rPr>
              <w:t>2</w:t>
            </w:r>
          </w:p>
        </w:tc>
        <w:tc>
          <w:tcPr>
            <w:tcW w:w="1401" w:type="pct"/>
            <w:tcBorders>
              <w:top w:val="single" w:sz="4" w:space="0" w:color="auto"/>
              <w:left w:val="single" w:sz="4" w:space="0" w:color="auto"/>
              <w:bottom w:val="single" w:sz="4" w:space="0" w:color="auto"/>
              <w:right w:val="single" w:sz="4" w:space="0" w:color="auto"/>
            </w:tcBorders>
          </w:tcPr>
          <w:p w14:paraId="61D956E2" w14:textId="77777777" w:rsidR="008604B5" w:rsidRPr="007275DF" w:rsidRDefault="008604B5" w:rsidP="00695BC3">
            <w:pPr>
              <w:pStyle w:val="TAC"/>
              <w:rPr>
                <w:noProof/>
              </w:rPr>
            </w:pPr>
          </w:p>
        </w:tc>
      </w:tr>
      <w:tr w:rsidR="008604B5" w:rsidRPr="007275DF" w14:paraId="4C3FB7AB"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tcPr>
          <w:p w14:paraId="5F83CD0B" w14:textId="77777777" w:rsidR="008604B5" w:rsidRPr="007275DF" w:rsidRDefault="008604B5" w:rsidP="00695BC3">
            <w:pPr>
              <w:pStyle w:val="TAL"/>
              <w:rPr>
                <w:noProof/>
                <w:lang w:val="it-IT"/>
              </w:rPr>
            </w:pPr>
            <w:r w:rsidRPr="007275DF">
              <w:rPr>
                <w:noProof/>
                <w:lang w:val="it-IT"/>
              </w:rPr>
              <w:t>DL CCA model</w:t>
            </w:r>
          </w:p>
        </w:tc>
        <w:tc>
          <w:tcPr>
            <w:tcW w:w="523" w:type="pct"/>
            <w:tcBorders>
              <w:top w:val="single" w:sz="4" w:space="0" w:color="auto"/>
              <w:left w:val="single" w:sz="4" w:space="0" w:color="auto"/>
              <w:bottom w:val="single" w:sz="4" w:space="0" w:color="auto"/>
              <w:right w:val="single" w:sz="4" w:space="0" w:color="auto"/>
            </w:tcBorders>
          </w:tcPr>
          <w:p w14:paraId="5E5E165B"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tcPr>
          <w:p w14:paraId="5A8C8875" w14:textId="77777777" w:rsidR="008604B5" w:rsidRPr="007275DF" w:rsidRDefault="008604B5" w:rsidP="00695BC3">
            <w:pPr>
              <w:pStyle w:val="TAC"/>
              <w:rPr>
                <w:noProof/>
              </w:rPr>
            </w:pPr>
            <w:r w:rsidRPr="007275DF">
              <w:rPr>
                <w:noProof/>
              </w:rPr>
              <w:t>As specified in A.3.2</w:t>
            </w:r>
            <w:r>
              <w:rPr>
                <w:noProof/>
              </w:rPr>
              <w:t>6</w:t>
            </w:r>
            <w:r w:rsidRPr="007275DF">
              <w:rPr>
                <w:noProof/>
              </w:rPr>
              <w:t>.2.1</w:t>
            </w:r>
          </w:p>
        </w:tc>
        <w:tc>
          <w:tcPr>
            <w:tcW w:w="1401" w:type="pct"/>
            <w:tcBorders>
              <w:top w:val="single" w:sz="4" w:space="0" w:color="auto"/>
              <w:left w:val="single" w:sz="4" w:space="0" w:color="auto"/>
              <w:bottom w:val="single" w:sz="4" w:space="0" w:color="auto"/>
              <w:right w:val="single" w:sz="4" w:space="0" w:color="auto"/>
            </w:tcBorders>
          </w:tcPr>
          <w:p w14:paraId="5C5BE3D1" w14:textId="77777777" w:rsidR="008604B5" w:rsidRPr="007275DF" w:rsidRDefault="008604B5" w:rsidP="00695BC3">
            <w:pPr>
              <w:pStyle w:val="TAC"/>
              <w:rPr>
                <w:noProof/>
              </w:rPr>
            </w:pPr>
          </w:p>
        </w:tc>
      </w:tr>
      <w:tr w:rsidR="008604B5" w:rsidRPr="007275DF" w14:paraId="7C787F80"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tcPr>
          <w:p w14:paraId="437606CB" w14:textId="77777777" w:rsidR="008604B5" w:rsidRPr="007275DF" w:rsidRDefault="008604B5" w:rsidP="00695BC3">
            <w:pPr>
              <w:pStyle w:val="TAL"/>
              <w:rPr>
                <w:noProof/>
                <w:lang w:val="it-IT"/>
              </w:rPr>
            </w:pPr>
            <w:r w:rsidRPr="007275DF">
              <w:rPr>
                <w:noProof/>
                <w:lang w:val="it-IT"/>
              </w:rPr>
              <w:t>UL CCA model</w:t>
            </w:r>
          </w:p>
        </w:tc>
        <w:tc>
          <w:tcPr>
            <w:tcW w:w="523" w:type="pct"/>
            <w:tcBorders>
              <w:top w:val="single" w:sz="4" w:space="0" w:color="auto"/>
              <w:left w:val="single" w:sz="4" w:space="0" w:color="auto"/>
              <w:bottom w:val="single" w:sz="4" w:space="0" w:color="auto"/>
              <w:right w:val="single" w:sz="4" w:space="0" w:color="auto"/>
            </w:tcBorders>
          </w:tcPr>
          <w:p w14:paraId="21EF7443"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tcPr>
          <w:p w14:paraId="7A4BF1FF" w14:textId="77777777" w:rsidR="008604B5" w:rsidRPr="007275DF" w:rsidRDefault="008604B5" w:rsidP="00695BC3">
            <w:pPr>
              <w:pStyle w:val="TAC"/>
              <w:rPr>
                <w:noProof/>
              </w:rPr>
            </w:pPr>
            <w:r w:rsidRPr="007275DF">
              <w:rPr>
                <w:noProof/>
              </w:rPr>
              <w:t>As specified in A.3.2</w:t>
            </w:r>
            <w:r>
              <w:rPr>
                <w:noProof/>
              </w:rPr>
              <w:t>6</w:t>
            </w:r>
            <w:r w:rsidRPr="007275DF">
              <w:rPr>
                <w:noProof/>
              </w:rPr>
              <w:t>.2.2</w:t>
            </w:r>
          </w:p>
        </w:tc>
        <w:tc>
          <w:tcPr>
            <w:tcW w:w="1401" w:type="pct"/>
            <w:tcBorders>
              <w:top w:val="single" w:sz="4" w:space="0" w:color="auto"/>
              <w:left w:val="single" w:sz="4" w:space="0" w:color="auto"/>
              <w:bottom w:val="single" w:sz="4" w:space="0" w:color="auto"/>
              <w:right w:val="single" w:sz="4" w:space="0" w:color="auto"/>
            </w:tcBorders>
          </w:tcPr>
          <w:p w14:paraId="4E8FC4AA" w14:textId="77777777" w:rsidR="008604B5" w:rsidRPr="007275DF" w:rsidRDefault="008604B5" w:rsidP="00695BC3">
            <w:pPr>
              <w:pStyle w:val="TAC"/>
              <w:rPr>
                <w:noProof/>
              </w:rPr>
            </w:pPr>
          </w:p>
        </w:tc>
      </w:tr>
      <w:tr w:rsidR="008604B5" w:rsidRPr="007275DF" w14:paraId="40C5141D" w14:textId="77777777" w:rsidTr="00695BC3">
        <w:trPr>
          <w:trHeight w:val="92"/>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35C05839" w14:textId="77777777" w:rsidR="008604B5" w:rsidRPr="007275DF" w:rsidRDefault="008604B5" w:rsidP="00695BC3">
            <w:pPr>
              <w:pStyle w:val="TAL"/>
              <w:rPr>
                <w:noProof/>
                <w:lang w:val="it-IT"/>
              </w:rPr>
            </w:pPr>
            <w:r w:rsidRPr="007275DF">
              <w:rPr>
                <w:noProof/>
                <w:lang w:val="it-IT"/>
              </w:rPr>
              <w:t>Duplex mode</w:t>
            </w:r>
          </w:p>
        </w:tc>
        <w:tc>
          <w:tcPr>
            <w:tcW w:w="860" w:type="pct"/>
            <w:tcBorders>
              <w:top w:val="single" w:sz="4" w:space="0" w:color="auto"/>
              <w:left w:val="single" w:sz="4" w:space="0" w:color="auto"/>
              <w:bottom w:val="single" w:sz="4" w:space="0" w:color="auto"/>
              <w:right w:val="single" w:sz="4" w:space="0" w:color="auto"/>
            </w:tcBorders>
            <w:hideMark/>
          </w:tcPr>
          <w:p w14:paraId="2F054CF6"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7966536E" w14:textId="75525978" w:rsidR="008604B5" w:rsidRPr="007275DF" w:rsidRDefault="008604B5" w:rsidP="00695BC3">
            <w:pPr>
              <w:pStyle w:val="TAC"/>
              <w:rPr>
                <w:noProof/>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659B8989" w14:textId="77777777" w:rsidR="008604B5" w:rsidRPr="007275DF" w:rsidRDefault="008604B5" w:rsidP="00695BC3">
            <w:pPr>
              <w:pStyle w:val="TAC"/>
              <w:rPr>
                <w:noProof/>
              </w:rPr>
            </w:pPr>
            <w:r w:rsidRPr="007275DF">
              <w:rPr>
                <w:noProof/>
              </w:rPr>
              <w:t>TDD</w:t>
            </w:r>
          </w:p>
        </w:tc>
        <w:tc>
          <w:tcPr>
            <w:tcW w:w="1401" w:type="pct"/>
            <w:tcBorders>
              <w:top w:val="single" w:sz="4" w:space="0" w:color="auto"/>
              <w:left w:val="single" w:sz="4" w:space="0" w:color="auto"/>
              <w:bottom w:val="single" w:sz="4" w:space="0" w:color="auto"/>
              <w:right w:val="single" w:sz="4" w:space="0" w:color="auto"/>
            </w:tcBorders>
          </w:tcPr>
          <w:p w14:paraId="1AF8403D" w14:textId="77777777" w:rsidR="008604B5" w:rsidRPr="007275DF" w:rsidRDefault="008604B5" w:rsidP="00695BC3">
            <w:pPr>
              <w:pStyle w:val="TAC"/>
              <w:rPr>
                <w:noProof/>
              </w:rPr>
            </w:pPr>
          </w:p>
        </w:tc>
      </w:tr>
      <w:tr w:rsidR="008604B5" w:rsidRPr="007275DF" w14:paraId="35267FE8" w14:textId="77777777" w:rsidTr="00695BC3">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63A17FF7" w14:textId="77777777" w:rsidR="008604B5" w:rsidRPr="007275DF" w:rsidRDefault="008604B5" w:rsidP="00695BC3">
            <w:pPr>
              <w:pStyle w:val="TAL"/>
              <w:rPr>
                <w:noProof/>
                <w:lang w:val="it-IT"/>
              </w:rPr>
            </w:pPr>
            <w:r w:rsidRPr="007275DF">
              <w:rPr>
                <w:noProof/>
                <w:lang w:val="it-IT"/>
              </w:rPr>
              <w:t>BWchannel</w:t>
            </w:r>
          </w:p>
        </w:tc>
        <w:tc>
          <w:tcPr>
            <w:tcW w:w="860" w:type="pct"/>
            <w:tcBorders>
              <w:top w:val="single" w:sz="4" w:space="0" w:color="auto"/>
              <w:left w:val="single" w:sz="4" w:space="0" w:color="auto"/>
              <w:bottom w:val="single" w:sz="4" w:space="0" w:color="auto"/>
              <w:right w:val="single" w:sz="4" w:space="0" w:color="auto"/>
            </w:tcBorders>
            <w:hideMark/>
          </w:tcPr>
          <w:p w14:paraId="45B701FE"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18D45042" w14:textId="733F3CB6" w:rsidR="008604B5" w:rsidRPr="007275DF" w:rsidRDefault="008604B5" w:rsidP="00695BC3">
            <w:pPr>
              <w:pStyle w:val="TAC"/>
              <w:rPr>
                <w:noProof/>
                <w:lang w:val="it-IT"/>
              </w:rPr>
            </w:pPr>
            <w:r>
              <w:rPr>
                <w:noProof/>
              </w:rPr>
              <w:t>MHz</w:t>
            </w:r>
          </w:p>
        </w:tc>
        <w:tc>
          <w:tcPr>
            <w:tcW w:w="1138" w:type="pct"/>
            <w:tcBorders>
              <w:top w:val="single" w:sz="4" w:space="0" w:color="auto"/>
              <w:left w:val="single" w:sz="4" w:space="0" w:color="auto"/>
              <w:bottom w:val="single" w:sz="4" w:space="0" w:color="auto"/>
              <w:right w:val="single" w:sz="4" w:space="0" w:color="auto"/>
            </w:tcBorders>
            <w:hideMark/>
          </w:tcPr>
          <w:p w14:paraId="2417A56E" w14:textId="77777777" w:rsidR="008604B5" w:rsidRPr="007275DF" w:rsidRDefault="008604B5" w:rsidP="00695BC3">
            <w:pPr>
              <w:pStyle w:val="TAC"/>
              <w:rPr>
                <w:noProof/>
              </w:rPr>
            </w:pPr>
            <w:r w:rsidRPr="007275DF">
              <w:rPr>
                <w:noProof/>
              </w:rPr>
              <w:t>40: NRB,c = 106</w:t>
            </w:r>
          </w:p>
        </w:tc>
        <w:tc>
          <w:tcPr>
            <w:tcW w:w="1401" w:type="pct"/>
            <w:tcBorders>
              <w:top w:val="single" w:sz="4" w:space="0" w:color="auto"/>
              <w:left w:val="single" w:sz="4" w:space="0" w:color="auto"/>
              <w:bottom w:val="single" w:sz="4" w:space="0" w:color="auto"/>
              <w:right w:val="single" w:sz="4" w:space="0" w:color="auto"/>
            </w:tcBorders>
          </w:tcPr>
          <w:p w14:paraId="3A32424E" w14:textId="77777777" w:rsidR="008604B5" w:rsidRPr="007275DF" w:rsidRDefault="008604B5" w:rsidP="00695BC3">
            <w:pPr>
              <w:pStyle w:val="TAC"/>
              <w:rPr>
                <w:noProof/>
              </w:rPr>
            </w:pPr>
          </w:p>
        </w:tc>
      </w:tr>
      <w:tr w:rsidR="008604B5" w:rsidRPr="007275DF" w14:paraId="360321BA" w14:textId="77777777" w:rsidTr="00695BC3">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2105AB65" w14:textId="77777777" w:rsidR="008604B5" w:rsidRPr="007275DF" w:rsidRDefault="008604B5" w:rsidP="00695BC3">
            <w:pPr>
              <w:pStyle w:val="TAL"/>
              <w:rPr>
                <w:noProof/>
                <w:lang w:val="it-IT"/>
              </w:rPr>
            </w:pPr>
            <w:r w:rsidRPr="007275DF">
              <w:rPr>
                <w:noProof/>
                <w:lang w:val="it-IT"/>
              </w:rPr>
              <w:t>DL initial BWP configuration</w:t>
            </w:r>
          </w:p>
        </w:tc>
        <w:tc>
          <w:tcPr>
            <w:tcW w:w="860" w:type="pct"/>
            <w:tcBorders>
              <w:top w:val="single" w:sz="4" w:space="0" w:color="auto"/>
              <w:left w:val="single" w:sz="4" w:space="0" w:color="auto"/>
              <w:bottom w:val="single" w:sz="4" w:space="0" w:color="auto"/>
              <w:right w:val="single" w:sz="4" w:space="0" w:color="auto"/>
            </w:tcBorders>
            <w:hideMark/>
          </w:tcPr>
          <w:p w14:paraId="718CF96F"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484A1CEC" w14:textId="5C091684" w:rsidR="008604B5" w:rsidRPr="007275DF" w:rsidRDefault="008604B5" w:rsidP="00695BC3">
            <w:pPr>
              <w:pStyle w:val="TAC"/>
              <w:rPr>
                <w:noProof/>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5E445E7A" w14:textId="77777777" w:rsidR="008604B5" w:rsidRPr="007275DF" w:rsidRDefault="008604B5" w:rsidP="00695BC3">
            <w:pPr>
              <w:pStyle w:val="TAC"/>
              <w:rPr>
                <w:noProof/>
              </w:rPr>
            </w:pPr>
            <w:r w:rsidRPr="007275DF">
              <w:rPr>
                <w:noProof/>
              </w:rPr>
              <w:t>DLBWP.0.1</w:t>
            </w:r>
          </w:p>
        </w:tc>
        <w:tc>
          <w:tcPr>
            <w:tcW w:w="1401" w:type="pct"/>
            <w:tcBorders>
              <w:top w:val="single" w:sz="4" w:space="0" w:color="auto"/>
              <w:left w:val="single" w:sz="4" w:space="0" w:color="auto"/>
              <w:bottom w:val="single" w:sz="4" w:space="0" w:color="auto"/>
              <w:right w:val="single" w:sz="4" w:space="0" w:color="auto"/>
            </w:tcBorders>
          </w:tcPr>
          <w:p w14:paraId="7FE958DD" w14:textId="77777777" w:rsidR="008604B5" w:rsidRPr="007275DF" w:rsidRDefault="008604B5" w:rsidP="00695BC3">
            <w:pPr>
              <w:pStyle w:val="TAC"/>
              <w:rPr>
                <w:noProof/>
              </w:rPr>
            </w:pPr>
          </w:p>
        </w:tc>
      </w:tr>
      <w:tr w:rsidR="008604B5" w:rsidRPr="007275DF" w14:paraId="25E5A488" w14:textId="77777777" w:rsidTr="00695BC3">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3131B7C2" w14:textId="77777777" w:rsidR="008604B5" w:rsidRPr="007275DF" w:rsidRDefault="008604B5" w:rsidP="00695BC3">
            <w:pPr>
              <w:pStyle w:val="TAL"/>
              <w:rPr>
                <w:noProof/>
                <w:lang w:val="it-IT"/>
              </w:rPr>
            </w:pPr>
            <w:r w:rsidRPr="007275DF">
              <w:rPr>
                <w:noProof/>
                <w:lang w:val="it-IT"/>
              </w:rPr>
              <w:t>DL dedicated BWP configuration</w:t>
            </w:r>
          </w:p>
        </w:tc>
        <w:tc>
          <w:tcPr>
            <w:tcW w:w="860" w:type="pct"/>
            <w:tcBorders>
              <w:top w:val="single" w:sz="4" w:space="0" w:color="auto"/>
              <w:left w:val="single" w:sz="4" w:space="0" w:color="auto"/>
              <w:bottom w:val="single" w:sz="4" w:space="0" w:color="auto"/>
              <w:right w:val="single" w:sz="4" w:space="0" w:color="auto"/>
            </w:tcBorders>
            <w:hideMark/>
          </w:tcPr>
          <w:p w14:paraId="5B63697D"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0FD2BC5A" w14:textId="63B19E4B" w:rsidR="008604B5" w:rsidRPr="007275DF" w:rsidRDefault="008604B5" w:rsidP="00695BC3">
            <w:pPr>
              <w:pStyle w:val="TAC"/>
              <w:rPr>
                <w:noProof/>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2290774E" w14:textId="77777777" w:rsidR="008604B5" w:rsidRPr="007275DF" w:rsidRDefault="008604B5" w:rsidP="00695BC3">
            <w:pPr>
              <w:pStyle w:val="TAC"/>
              <w:rPr>
                <w:noProof/>
              </w:rPr>
            </w:pPr>
            <w:r w:rsidRPr="007275DF">
              <w:rPr>
                <w:noProof/>
              </w:rPr>
              <w:t>DLBWP.1.1</w:t>
            </w:r>
          </w:p>
        </w:tc>
        <w:tc>
          <w:tcPr>
            <w:tcW w:w="1401" w:type="pct"/>
            <w:tcBorders>
              <w:top w:val="single" w:sz="4" w:space="0" w:color="auto"/>
              <w:left w:val="single" w:sz="4" w:space="0" w:color="auto"/>
              <w:bottom w:val="single" w:sz="4" w:space="0" w:color="auto"/>
              <w:right w:val="single" w:sz="4" w:space="0" w:color="auto"/>
            </w:tcBorders>
          </w:tcPr>
          <w:p w14:paraId="1B3D9E11" w14:textId="77777777" w:rsidR="008604B5" w:rsidRPr="007275DF" w:rsidRDefault="008604B5" w:rsidP="00695BC3">
            <w:pPr>
              <w:pStyle w:val="TAC"/>
              <w:rPr>
                <w:noProof/>
              </w:rPr>
            </w:pPr>
          </w:p>
        </w:tc>
      </w:tr>
      <w:tr w:rsidR="008604B5" w:rsidRPr="007275DF" w14:paraId="69FC43A4" w14:textId="77777777" w:rsidTr="00695BC3">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75E5AB47" w14:textId="77777777" w:rsidR="008604B5" w:rsidRPr="007275DF" w:rsidRDefault="008604B5" w:rsidP="00695BC3">
            <w:pPr>
              <w:pStyle w:val="TAL"/>
              <w:rPr>
                <w:noProof/>
                <w:lang w:val="it-IT"/>
              </w:rPr>
            </w:pPr>
            <w:r w:rsidRPr="007275DF">
              <w:rPr>
                <w:noProof/>
                <w:lang w:val="it-IT"/>
              </w:rPr>
              <w:t>UL initial BWP configuration</w:t>
            </w:r>
          </w:p>
        </w:tc>
        <w:tc>
          <w:tcPr>
            <w:tcW w:w="860" w:type="pct"/>
            <w:tcBorders>
              <w:top w:val="single" w:sz="4" w:space="0" w:color="auto"/>
              <w:left w:val="single" w:sz="4" w:space="0" w:color="auto"/>
              <w:bottom w:val="single" w:sz="4" w:space="0" w:color="auto"/>
              <w:right w:val="single" w:sz="4" w:space="0" w:color="auto"/>
            </w:tcBorders>
            <w:hideMark/>
          </w:tcPr>
          <w:p w14:paraId="06E8B3A4"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28403CF9" w14:textId="30128301" w:rsidR="008604B5" w:rsidRPr="007275DF" w:rsidRDefault="008604B5" w:rsidP="00695BC3">
            <w:pPr>
              <w:pStyle w:val="TAC"/>
              <w:rPr>
                <w:noProof/>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436FDE3F" w14:textId="77777777" w:rsidR="008604B5" w:rsidRPr="007275DF" w:rsidRDefault="008604B5" w:rsidP="00695BC3">
            <w:pPr>
              <w:pStyle w:val="TAC"/>
              <w:rPr>
                <w:noProof/>
              </w:rPr>
            </w:pPr>
            <w:r w:rsidRPr="007275DF">
              <w:rPr>
                <w:noProof/>
              </w:rPr>
              <w:t>ULBWP.0.1</w:t>
            </w:r>
          </w:p>
        </w:tc>
        <w:tc>
          <w:tcPr>
            <w:tcW w:w="1401" w:type="pct"/>
            <w:tcBorders>
              <w:top w:val="single" w:sz="4" w:space="0" w:color="auto"/>
              <w:left w:val="single" w:sz="4" w:space="0" w:color="auto"/>
              <w:bottom w:val="single" w:sz="4" w:space="0" w:color="auto"/>
              <w:right w:val="single" w:sz="4" w:space="0" w:color="auto"/>
            </w:tcBorders>
          </w:tcPr>
          <w:p w14:paraId="35ADDCCC" w14:textId="77777777" w:rsidR="008604B5" w:rsidRPr="007275DF" w:rsidRDefault="008604B5" w:rsidP="00695BC3">
            <w:pPr>
              <w:pStyle w:val="TAC"/>
              <w:rPr>
                <w:noProof/>
              </w:rPr>
            </w:pPr>
          </w:p>
        </w:tc>
      </w:tr>
      <w:tr w:rsidR="008604B5" w:rsidRPr="007275DF" w14:paraId="057DEEE2" w14:textId="77777777" w:rsidTr="00695BC3">
        <w:trPr>
          <w:trHeight w:val="188"/>
          <w:jc w:val="center"/>
        </w:trPr>
        <w:tc>
          <w:tcPr>
            <w:tcW w:w="1078" w:type="pct"/>
            <w:gridSpan w:val="4"/>
            <w:tcBorders>
              <w:top w:val="single" w:sz="4" w:space="0" w:color="auto"/>
              <w:left w:val="single" w:sz="4" w:space="0" w:color="auto"/>
              <w:bottom w:val="single" w:sz="4" w:space="0" w:color="auto"/>
              <w:right w:val="single" w:sz="4" w:space="0" w:color="auto"/>
            </w:tcBorders>
            <w:hideMark/>
          </w:tcPr>
          <w:p w14:paraId="0DBBDA00" w14:textId="77777777" w:rsidR="008604B5" w:rsidRPr="007275DF" w:rsidRDefault="008604B5" w:rsidP="00695BC3">
            <w:pPr>
              <w:pStyle w:val="TAL"/>
              <w:rPr>
                <w:noProof/>
                <w:lang w:val="it-IT"/>
              </w:rPr>
            </w:pPr>
            <w:r w:rsidRPr="007275DF">
              <w:rPr>
                <w:noProof/>
                <w:lang w:val="it-IT"/>
              </w:rPr>
              <w:t>UL dedicated BWP configuration</w:t>
            </w:r>
          </w:p>
        </w:tc>
        <w:tc>
          <w:tcPr>
            <w:tcW w:w="860" w:type="pct"/>
            <w:tcBorders>
              <w:top w:val="single" w:sz="4" w:space="0" w:color="auto"/>
              <w:left w:val="single" w:sz="4" w:space="0" w:color="auto"/>
              <w:bottom w:val="single" w:sz="4" w:space="0" w:color="auto"/>
              <w:right w:val="single" w:sz="4" w:space="0" w:color="auto"/>
            </w:tcBorders>
            <w:hideMark/>
          </w:tcPr>
          <w:p w14:paraId="7AA6E94B"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7050E465" w14:textId="51389C72" w:rsidR="008604B5" w:rsidRPr="007275DF" w:rsidRDefault="008604B5" w:rsidP="00695BC3">
            <w:pPr>
              <w:pStyle w:val="TAC"/>
              <w:rPr>
                <w:noProof/>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6A56E429" w14:textId="77777777" w:rsidR="008604B5" w:rsidRPr="007275DF" w:rsidRDefault="008604B5" w:rsidP="00695BC3">
            <w:pPr>
              <w:pStyle w:val="TAC"/>
              <w:rPr>
                <w:noProof/>
              </w:rPr>
            </w:pPr>
            <w:r w:rsidRPr="007275DF">
              <w:rPr>
                <w:noProof/>
              </w:rPr>
              <w:t>ULBWP.1.1</w:t>
            </w:r>
          </w:p>
        </w:tc>
        <w:tc>
          <w:tcPr>
            <w:tcW w:w="1401" w:type="pct"/>
            <w:tcBorders>
              <w:top w:val="single" w:sz="4" w:space="0" w:color="auto"/>
              <w:left w:val="single" w:sz="4" w:space="0" w:color="auto"/>
              <w:bottom w:val="single" w:sz="4" w:space="0" w:color="auto"/>
              <w:right w:val="single" w:sz="4" w:space="0" w:color="auto"/>
            </w:tcBorders>
          </w:tcPr>
          <w:p w14:paraId="227BE146" w14:textId="77777777" w:rsidR="008604B5" w:rsidRPr="007275DF" w:rsidRDefault="008604B5" w:rsidP="00695BC3">
            <w:pPr>
              <w:pStyle w:val="TAC"/>
              <w:rPr>
                <w:noProof/>
              </w:rPr>
            </w:pPr>
          </w:p>
        </w:tc>
      </w:tr>
      <w:tr w:rsidR="008604B5" w:rsidRPr="007275DF" w14:paraId="400185E9" w14:textId="77777777" w:rsidTr="00695BC3">
        <w:trPr>
          <w:trHeight w:val="188"/>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4B420D46" w14:textId="77777777" w:rsidR="008604B5" w:rsidRPr="007275DF" w:rsidRDefault="008604B5" w:rsidP="00695BC3">
            <w:pPr>
              <w:pStyle w:val="TAL"/>
              <w:rPr>
                <w:noProof/>
                <w:lang w:val="it-IT"/>
              </w:rPr>
            </w:pPr>
            <w:r w:rsidRPr="007275DF">
              <w:rPr>
                <w:noProof/>
                <w:lang w:val="it-IT"/>
              </w:rPr>
              <w:t xml:space="preserve">TDD configuration </w:t>
            </w:r>
          </w:p>
        </w:tc>
        <w:tc>
          <w:tcPr>
            <w:tcW w:w="860" w:type="pct"/>
            <w:tcBorders>
              <w:top w:val="single" w:sz="4" w:space="0" w:color="auto"/>
              <w:left w:val="single" w:sz="4" w:space="0" w:color="auto"/>
              <w:bottom w:val="single" w:sz="4" w:space="0" w:color="auto"/>
              <w:right w:val="single" w:sz="4" w:space="0" w:color="auto"/>
            </w:tcBorders>
            <w:hideMark/>
          </w:tcPr>
          <w:p w14:paraId="4004009C"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749833C4" w14:textId="03D6AE83" w:rsidR="008604B5" w:rsidRPr="007275DF" w:rsidRDefault="008604B5" w:rsidP="00695BC3">
            <w:pPr>
              <w:pStyle w:val="TAC"/>
              <w:rPr>
                <w:noProof/>
                <w:lang w:val="it-IT"/>
              </w:rPr>
            </w:pPr>
          </w:p>
        </w:tc>
        <w:tc>
          <w:tcPr>
            <w:tcW w:w="1138" w:type="pct"/>
            <w:tcBorders>
              <w:top w:val="single" w:sz="4" w:space="0" w:color="auto"/>
              <w:left w:val="single" w:sz="4" w:space="0" w:color="auto"/>
              <w:bottom w:val="single" w:sz="4" w:space="0" w:color="auto"/>
              <w:right w:val="single" w:sz="4" w:space="0" w:color="auto"/>
            </w:tcBorders>
            <w:hideMark/>
          </w:tcPr>
          <w:p w14:paraId="0E06D0E8" w14:textId="77777777" w:rsidR="008604B5" w:rsidRPr="007275DF" w:rsidRDefault="008604B5" w:rsidP="00695BC3">
            <w:pPr>
              <w:pStyle w:val="TAC"/>
              <w:rPr>
                <w:noProof/>
              </w:rPr>
            </w:pPr>
            <w:r w:rsidRPr="007275DF">
              <w:rPr>
                <w:noProof/>
              </w:rPr>
              <w:t>TDDConf.1.1 CCA</w:t>
            </w:r>
          </w:p>
        </w:tc>
        <w:tc>
          <w:tcPr>
            <w:tcW w:w="1401" w:type="pct"/>
            <w:tcBorders>
              <w:top w:val="single" w:sz="4" w:space="0" w:color="auto"/>
              <w:left w:val="single" w:sz="4" w:space="0" w:color="auto"/>
              <w:bottom w:val="single" w:sz="4" w:space="0" w:color="auto"/>
              <w:right w:val="single" w:sz="4" w:space="0" w:color="auto"/>
            </w:tcBorders>
          </w:tcPr>
          <w:p w14:paraId="3688FA92" w14:textId="77777777" w:rsidR="008604B5" w:rsidRPr="007275DF" w:rsidRDefault="008604B5" w:rsidP="00695BC3">
            <w:pPr>
              <w:pStyle w:val="TAC"/>
              <w:rPr>
                <w:noProof/>
              </w:rPr>
            </w:pPr>
          </w:p>
        </w:tc>
      </w:tr>
      <w:tr w:rsidR="008604B5" w:rsidRPr="007275DF" w14:paraId="74CBCBDA" w14:textId="77777777" w:rsidTr="00695BC3">
        <w:trPr>
          <w:trHeight w:val="188"/>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157B1171" w14:textId="77777777" w:rsidR="008604B5" w:rsidRPr="007275DF" w:rsidRDefault="008604B5" w:rsidP="00695BC3">
            <w:pPr>
              <w:pStyle w:val="TAL"/>
              <w:rPr>
                <w:noProof/>
              </w:rPr>
            </w:pPr>
            <w:r w:rsidRPr="007275DF">
              <w:rPr>
                <w:noProof/>
              </w:rPr>
              <w:t>CORESET Reference Channel</w:t>
            </w:r>
          </w:p>
        </w:tc>
        <w:tc>
          <w:tcPr>
            <w:tcW w:w="860" w:type="pct"/>
            <w:tcBorders>
              <w:top w:val="single" w:sz="4" w:space="0" w:color="auto"/>
              <w:left w:val="single" w:sz="4" w:space="0" w:color="auto"/>
              <w:bottom w:val="single" w:sz="4" w:space="0" w:color="auto"/>
              <w:right w:val="single" w:sz="4" w:space="0" w:color="auto"/>
            </w:tcBorders>
            <w:hideMark/>
          </w:tcPr>
          <w:p w14:paraId="2D58CEB4"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42FEA123" w14:textId="5DF19D0C"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3D789C13" w14:textId="77777777" w:rsidR="008604B5" w:rsidRPr="007275DF" w:rsidRDefault="008604B5" w:rsidP="00695BC3">
            <w:pPr>
              <w:pStyle w:val="TAC"/>
              <w:rPr>
                <w:noProof/>
              </w:rPr>
            </w:pPr>
            <w:r w:rsidRPr="007275DF">
              <w:t>CR.1.1 CCA</w:t>
            </w:r>
          </w:p>
        </w:tc>
        <w:tc>
          <w:tcPr>
            <w:tcW w:w="1401" w:type="pct"/>
            <w:tcBorders>
              <w:top w:val="single" w:sz="4" w:space="0" w:color="auto"/>
              <w:left w:val="single" w:sz="4" w:space="0" w:color="auto"/>
              <w:bottom w:val="single" w:sz="4" w:space="0" w:color="auto"/>
              <w:right w:val="single" w:sz="4" w:space="0" w:color="auto"/>
            </w:tcBorders>
          </w:tcPr>
          <w:p w14:paraId="57084F01" w14:textId="77777777" w:rsidR="008604B5" w:rsidRPr="007275DF" w:rsidRDefault="008604B5" w:rsidP="00695BC3">
            <w:pPr>
              <w:pStyle w:val="TAC"/>
              <w:rPr>
                <w:noProof/>
              </w:rPr>
            </w:pPr>
          </w:p>
        </w:tc>
      </w:tr>
      <w:tr w:rsidR="008604B5" w:rsidRPr="007275DF" w14:paraId="24E66BC5" w14:textId="77777777" w:rsidTr="00695BC3">
        <w:trPr>
          <w:trHeight w:val="124"/>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49585904" w14:textId="77777777" w:rsidR="008604B5" w:rsidRPr="007275DF" w:rsidRDefault="008604B5" w:rsidP="00695BC3">
            <w:pPr>
              <w:pStyle w:val="TAL"/>
              <w:rPr>
                <w:noProof/>
              </w:rPr>
            </w:pPr>
            <w:r w:rsidRPr="007275DF">
              <w:rPr>
                <w:noProof/>
              </w:rPr>
              <w:t>SSB Configuration</w:t>
            </w:r>
          </w:p>
        </w:tc>
        <w:tc>
          <w:tcPr>
            <w:tcW w:w="860" w:type="pct"/>
            <w:tcBorders>
              <w:top w:val="single" w:sz="4" w:space="0" w:color="auto"/>
              <w:left w:val="single" w:sz="4" w:space="0" w:color="auto"/>
              <w:bottom w:val="single" w:sz="4" w:space="0" w:color="auto"/>
              <w:right w:val="single" w:sz="4" w:space="0" w:color="auto"/>
            </w:tcBorders>
            <w:hideMark/>
          </w:tcPr>
          <w:p w14:paraId="5D5BBACE"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4336BA71" w14:textId="3AE49723"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259B5892" w14:textId="77777777" w:rsidR="008604B5" w:rsidRPr="007275DF" w:rsidRDefault="008604B5" w:rsidP="00695BC3">
            <w:pPr>
              <w:pStyle w:val="TAC"/>
            </w:pPr>
            <w:r w:rsidRPr="007275DF">
              <w:t>SSB.3 CCA for semi-static channel access</w:t>
            </w:r>
          </w:p>
          <w:p w14:paraId="53A19282" w14:textId="77777777" w:rsidR="008604B5" w:rsidRPr="007275DF" w:rsidRDefault="008604B5" w:rsidP="00695BC3">
            <w:pPr>
              <w:pStyle w:val="TAC"/>
              <w:rPr>
                <w:noProof/>
              </w:rPr>
            </w:pPr>
            <w:r w:rsidRPr="007275DF">
              <w:t>SSB.4 CCA for dynamic channel access</w:t>
            </w:r>
            <w:r w:rsidRPr="007275DF" w:rsidDel="00B1646D">
              <w:t xml:space="preserve"> </w:t>
            </w:r>
          </w:p>
        </w:tc>
        <w:tc>
          <w:tcPr>
            <w:tcW w:w="1401" w:type="pct"/>
            <w:tcBorders>
              <w:top w:val="single" w:sz="4" w:space="0" w:color="auto"/>
              <w:left w:val="single" w:sz="4" w:space="0" w:color="auto"/>
              <w:bottom w:val="single" w:sz="4" w:space="0" w:color="auto"/>
              <w:right w:val="single" w:sz="4" w:space="0" w:color="auto"/>
            </w:tcBorders>
          </w:tcPr>
          <w:p w14:paraId="787E6B47" w14:textId="77777777" w:rsidR="008604B5" w:rsidRPr="007275DF" w:rsidRDefault="008604B5" w:rsidP="00695BC3">
            <w:pPr>
              <w:pStyle w:val="TAC"/>
              <w:rPr>
                <w:noProof/>
              </w:rPr>
            </w:pPr>
          </w:p>
        </w:tc>
      </w:tr>
      <w:tr w:rsidR="008604B5" w:rsidRPr="007275DF" w14:paraId="1085A1A4" w14:textId="77777777" w:rsidTr="00695BC3">
        <w:trPr>
          <w:trHeight w:val="222"/>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36C12A7A" w14:textId="77777777" w:rsidR="008604B5" w:rsidRPr="007275DF" w:rsidRDefault="008604B5" w:rsidP="00695BC3">
            <w:pPr>
              <w:pStyle w:val="TAL"/>
              <w:rPr>
                <w:noProof/>
              </w:rPr>
            </w:pPr>
            <w:r w:rsidRPr="007275DF">
              <w:rPr>
                <w:noProof/>
              </w:rPr>
              <w:t>DBT Window Configuration</w:t>
            </w:r>
          </w:p>
        </w:tc>
        <w:tc>
          <w:tcPr>
            <w:tcW w:w="860" w:type="pct"/>
            <w:tcBorders>
              <w:top w:val="single" w:sz="4" w:space="0" w:color="auto"/>
              <w:left w:val="single" w:sz="4" w:space="0" w:color="auto"/>
              <w:bottom w:val="single" w:sz="4" w:space="0" w:color="auto"/>
              <w:right w:val="single" w:sz="4" w:space="0" w:color="auto"/>
            </w:tcBorders>
            <w:hideMark/>
          </w:tcPr>
          <w:p w14:paraId="2B874FDB"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010F4D9E" w14:textId="6E86E949"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43215DB2" w14:textId="77777777" w:rsidR="008604B5" w:rsidRPr="007275DF" w:rsidRDefault="008604B5" w:rsidP="00695BC3">
            <w:pPr>
              <w:pStyle w:val="TAC"/>
              <w:rPr>
                <w:noProof/>
              </w:rPr>
            </w:pPr>
            <w:r w:rsidRPr="007275DF">
              <w:t>DBT.1</w:t>
            </w:r>
          </w:p>
        </w:tc>
        <w:tc>
          <w:tcPr>
            <w:tcW w:w="1401" w:type="pct"/>
            <w:tcBorders>
              <w:top w:val="single" w:sz="4" w:space="0" w:color="auto"/>
              <w:left w:val="single" w:sz="4" w:space="0" w:color="auto"/>
              <w:bottom w:val="single" w:sz="4" w:space="0" w:color="auto"/>
              <w:right w:val="single" w:sz="4" w:space="0" w:color="auto"/>
            </w:tcBorders>
          </w:tcPr>
          <w:p w14:paraId="72145173" w14:textId="77777777" w:rsidR="008604B5" w:rsidRPr="007275DF" w:rsidRDefault="008604B5" w:rsidP="00695BC3">
            <w:pPr>
              <w:pStyle w:val="TAC"/>
              <w:rPr>
                <w:noProof/>
              </w:rPr>
            </w:pPr>
          </w:p>
        </w:tc>
      </w:tr>
      <w:tr w:rsidR="008604B5" w:rsidRPr="007275DF" w14:paraId="5B082C87" w14:textId="77777777" w:rsidTr="00695BC3">
        <w:trPr>
          <w:trHeight w:val="283"/>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7196C39A" w14:textId="77777777" w:rsidR="008604B5" w:rsidRPr="007275DF" w:rsidRDefault="008604B5" w:rsidP="00695BC3">
            <w:pPr>
              <w:pStyle w:val="TAL"/>
              <w:rPr>
                <w:noProof/>
              </w:rPr>
            </w:pPr>
            <w:r w:rsidRPr="007275DF">
              <w:rPr>
                <w:noProof/>
              </w:rPr>
              <w:t>PDSCH/PDCCH subcarrier spacing</w:t>
            </w:r>
          </w:p>
        </w:tc>
        <w:tc>
          <w:tcPr>
            <w:tcW w:w="860" w:type="pct"/>
            <w:tcBorders>
              <w:top w:val="single" w:sz="4" w:space="0" w:color="auto"/>
              <w:left w:val="single" w:sz="4" w:space="0" w:color="auto"/>
              <w:bottom w:val="single" w:sz="4" w:space="0" w:color="auto"/>
              <w:right w:val="single" w:sz="4" w:space="0" w:color="auto"/>
            </w:tcBorders>
            <w:hideMark/>
          </w:tcPr>
          <w:p w14:paraId="3FDADF89"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4ABE5686" w14:textId="48B091FA"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030A1EA9" w14:textId="77777777" w:rsidR="008604B5" w:rsidRPr="007275DF" w:rsidRDefault="008604B5" w:rsidP="00695BC3">
            <w:pPr>
              <w:pStyle w:val="TAC"/>
              <w:rPr>
                <w:noProof/>
              </w:rPr>
            </w:pPr>
            <w:r w:rsidRPr="007275DF">
              <w:rPr>
                <w:noProof/>
              </w:rPr>
              <w:t>30 KHz</w:t>
            </w:r>
          </w:p>
        </w:tc>
        <w:tc>
          <w:tcPr>
            <w:tcW w:w="1401" w:type="pct"/>
            <w:tcBorders>
              <w:top w:val="single" w:sz="4" w:space="0" w:color="auto"/>
              <w:left w:val="single" w:sz="4" w:space="0" w:color="auto"/>
              <w:bottom w:val="single" w:sz="4" w:space="0" w:color="auto"/>
              <w:right w:val="single" w:sz="4" w:space="0" w:color="auto"/>
            </w:tcBorders>
          </w:tcPr>
          <w:p w14:paraId="3646F3EA" w14:textId="77777777" w:rsidR="008604B5" w:rsidRPr="007275DF" w:rsidRDefault="008604B5" w:rsidP="00695BC3">
            <w:pPr>
              <w:pStyle w:val="TAC"/>
              <w:rPr>
                <w:noProof/>
              </w:rPr>
            </w:pPr>
          </w:p>
        </w:tc>
      </w:tr>
      <w:tr w:rsidR="008604B5" w:rsidRPr="007275DF" w14:paraId="39BE27C0" w14:textId="77777777" w:rsidTr="00695BC3">
        <w:trPr>
          <w:trHeight w:val="283"/>
          <w:jc w:val="center"/>
        </w:trPr>
        <w:tc>
          <w:tcPr>
            <w:tcW w:w="1078" w:type="pct"/>
            <w:gridSpan w:val="4"/>
            <w:tcBorders>
              <w:top w:val="single" w:sz="4" w:space="0" w:color="auto"/>
              <w:left w:val="single" w:sz="4" w:space="0" w:color="auto"/>
              <w:bottom w:val="nil"/>
              <w:right w:val="single" w:sz="4" w:space="0" w:color="auto"/>
            </w:tcBorders>
            <w:shd w:val="clear" w:color="auto" w:fill="auto"/>
            <w:hideMark/>
          </w:tcPr>
          <w:p w14:paraId="63A123B0" w14:textId="77777777" w:rsidR="008604B5" w:rsidRPr="007275DF" w:rsidRDefault="008604B5" w:rsidP="00695BC3">
            <w:pPr>
              <w:pStyle w:val="TAL"/>
              <w:rPr>
                <w:noProof/>
              </w:rPr>
            </w:pPr>
            <w:r w:rsidRPr="007275DF">
              <w:rPr>
                <w:noProof/>
              </w:rPr>
              <w:t xml:space="preserve">PRACH </w:t>
            </w:r>
            <w:r w:rsidRPr="007275DF">
              <w:rPr>
                <w:noProof/>
                <w:lang w:val="it-IT"/>
              </w:rPr>
              <w:t>Configuration</w:t>
            </w:r>
          </w:p>
        </w:tc>
        <w:tc>
          <w:tcPr>
            <w:tcW w:w="860" w:type="pct"/>
            <w:tcBorders>
              <w:top w:val="single" w:sz="4" w:space="0" w:color="auto"/>
              <w:left w:val="single" w:sz="4" w:space="0" w:color="auto"/>
              <w:bottom w:val="single" w:sz="4" w:space="0" w:color="auto"/>
              <w:right w:val="single" w:sz="4" w:space="0" w:color="auto"/>
            </w:tcBorders>
            <w:hideMark/>
          </w:tcPr>
          <w:p w14:paraId="37E2FF50" w14:textId="77777777" w:rsidR="008604B5" w:rsidRPr="007275DF" w:rsidRDefault="008604B5" w:rsidP="00695BC3">
            <w:pPr>
              <w:pStyle w:val="TAL"/>
              <w:rPr>
                <w:noProof/>
                <w:lang w:val="it-IT"/>
              </w:rPr>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1A697AE1" w14:textId="38DCF26C"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5B9BC2E8" w14:textId="77777777" w:rsidR="008604B5" w:rsidRPr="007275DF" w:rsidRDefault="008604B5" w:rsidP="00695BC3">
            <w:pPr>
              <w:pStyle w:val="TAC"/>
              <w:rPr>
                <w:noProof/>
              </w:rPr>
            </w:pPr>
            <w:r w:rsidRPr="007275DF">
              <w:rPr>
                <w:noProof/>
              </w:rPr>
              <w:t>Table A.3.8.2.2-1</w:t>
            </w:r>
          </w:p>
        </w:tc>
        <w:tc>
          <w:tcPr>
            <w:tcW w:w="1401" w:type="pct"/>
            <w:tcBorders>
              <w:top w:val="single" w:sz="4" w:space="0" w:color="auto"/>
              <w:left w:val="single" w:sz="4" w:space="0" w:color="auto"/>
              <w:bottom w:val="single" w:sz="4" w:space="0" w:color="auto"/>
              <w:right w:val="single" w:sz="4" w:space="0" w:color="auto"/>
            </w:tcBorders>
          </w:tcPr>
          <w:p w14:paraId="01912ED4" w14:textId="77777777" w:rsidR="008604B5" w:rsidRPr="007275DF" w:rsidRDefault="008604B5" w:rsidP="00695BC3">
            <w:pPr>
              <w:pStyle w:val="TAC"/>
              <w:rPr>
                <w:noProof/>
              </w:rPr>
            </w:pPr>
          </w:p>
        </w:tc>
      </w:tr>
      <w:tr w:rsidR="008604B5" w:rsidRPr="007275DF" w14:paraId="18E0D0F8"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4F07B516" w14:textId="77777777" w:rsidR="008604B5" w:rsidRPr="007275DF" w:rsidRDefault="008604B5" w:rsidP="00695BC3">
            <w:pPr>
              <w:pStyle w:val="TAL"/>
              <w:rPr>
                <w:noProof/>
              </w:rPr>
            </w:pPr>
            <w:r w:rsidRPr="007275DF">
              <w:rPr>
                <w:noProof/>
              </w:rPr>
              <w:t>SSB Index assigned as BFD RS (q</w:t>
            </w:r>
            <w:r w:rsidRPr="007275DF">
              <w:rPr>
                <w:noProof/>
                <w:vertAlign w:val="subscript"/>
              </w:rPr>
              <w:t>0</w:t>
            </w:r>
            <w:r w:rsidRPr="007275DF">
              <w:rPr>
                <w:noProof/>
              </w:rPr>
              <w:t>)</w:t>
            </w:r>
          </w:p>
        </w:tc>
        <w:tc>
          <w:tcPr>
            <w:tcW w:w="523" w:type="pct"/>
            <w:tcBorders>
              <w:top w:val="single" w:sz="4" w:space="0" w:color="auto"/>
              <w:left w:val="single" w:sz="4" w:space="0" w:color="auto"/>
              <w:bottom w:val="single" w:sz="4" w:space="0" w:color="auto"/>
              <w:right w:val="single" w:sz="4" w:space="0" w:color="auto"/>
            </w:tcBorders>
          </w:tcPr>
          <w:p w14:paraId="75BAE51B"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1DF42E07" w14:textId="77777777" w:rsidR="008604B5" w:rsidRPr="007275DF" w:rsidRDefault="008604B5" w:rsidP="00695BC3">
            <w:pPr>
              <w:pStyle w:val="TAC"/>
              <w:rPr>
                <w:noProof/>
              </w:rPr>
            </w:pPr>
            <w:r w:rsidRPr="007275DF">
              <w:rPr>
                <w:noProof/>
              </w:rPr>
              <w:t>0</w:t>
            </w:r>
          </w:p>
        </w:tc>
        <w:tc>
          <w:tcPr>
            <w:tcW w:w="1401" w:type="pct"/>
            <w:tcBorders>
              <w:top w:val="single" w:sz="4" w:space="0" w:color="auto"/>
              <w:left w:val="single" w:sz="4" w:space="0" w:color="auto"/>
              <w:bottom w:val="single" w:sz="4" w:space="0" w:color="auto"/>
              <w:right w:val="single" w:sz="4" w:space="0" w:color="auto"/>
            </w:tcBorders>
          </w:tcPr>
          <w:p w14:paraId="3B9687B4" w14:textId="77777777" w:rsidR="008604B5" w:rsidRPr="007275DF" w:rsidRDefault="008604B5" w:rsidP="00695BC3">
            <w:pPr>
              <w:pStyle w:val="TAC"/>
              <w:rPr>
                <w:noProof/>
              </w:rPr>
            </w:pPr>
          </w:p>
        </w:tc>
      </w:tr>
      <w:tr w:rsidR="008604B5" w:rsidRPr="007275DF" w14:paraId="0122C331"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03BD8600" w14:textId="77777777" w:rsidR="008604B5" w:rsidRPr="007275DF" w:rsidRDefault="008604B5" w:rsidP="00695BC3">
            <w:pPr>
              <w:pStyle w:val="TAL"/>
              <w:rPr>
                <w:noProof/>
              </w:rPr>
            </w:pPr>
            <w:r w:rsidRPr="007275DF">
              <w:rPr>
                <w:noProof/>
              </w:rPr>
              <w:t>SSB Index assigned as CBD RS (q</w:t>
            </w:r>
            <w:r w:rsidRPr="007275DF">
              <w:rPr>
                <w:noProof/>
                <w:vertAlign w:val="subscript"/>
              </w:rPr>
              <w:t>1</w:t>
            </w:r>
            <w:r w:rsidRPr="007275DF">
              <w:rPr>
                <w:noProof/>
              </w:rPr>
              <w:t>)</w:t>
            </w:r>
          </w:p>
        </w:tc>
        <w:tc>
          <w:tcPr>
            <w:tcW w:w="523" w:type="pct"/>
            <w:tcBorders>
              <w:top w:val="single" w:sz="4" w:space="0" w:color="auto"/>
              <w:left w:val="single" w:sz="4" w:space="0" w:color="auto"/>
              <w:bottom w:val="single" w:sz="4" w:space="0" w:color="auto"/>
              <w:right w:val="single" w:sz="4" w:space="0" w:color="auto"/>
            </w:tcBorders>
          </w:tcPr>
          <w:p w14:paraId="18CA618E"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270D36DD" w14:textId="77777777" w:rsidR="008604B5" w:rsidRPr="007275DF" w:rsidRDefault="008604B5" w:rsidP="00695BC3">
            <w:pPr>
              <w:pStyle w:val="TAC"/>
              <w:rPr>
                <w:noProof/>
              </w:rPr>
            </w:pPr>
            <w:r w:rsidRPr="007275DF">
              <w:rPr>
                <w:noProof/>
              </w:rPr>
              <w:t>1</w:t>
            </w:r>
          </w:p>
        </w:tc>
        <w:tc>
          <w:tcPr>
            <w:tcW w:w="1401" w:type="pct"/>
            <w:tcBorders>
              <w:top w:val="single" w:sz="4" w:space="0" w:color="auto"/>
              <w:left w:val="single" w:sz="4" w:space="0" w:color="auto"/>
              <w:bottom w:val="single" w:sz="4" w:space="0" w:color="auto"/>
              <w:right w:val="single" w:sz="4" w:space="0" w:color="auto"/>
            </w:tcBorders>
          </w:tcPr>
          <w:p w14:paraId="40FE918E" w14:textId="77777777" w:rsidR="008604B5" w:rsidRPr="007275DF" w:rsidRDefault="008604B5" w:rsidP="00695BC3">
            <w:pPr>
              <w:pStyle w:val="TAC"/>
              <w:rPr>
                <w:noProof/>
              </w:rPr>
            </w:pPr>
          </w:p>
        </w:tc>
      </w:tr>
      <w:tr w:rsidR="008604B5" w:rsidRPr="007275DF" w14:paraId="2891D61A" w14:textId="77777777" w:rsidTr="00695BC3">
        <w:trPr>
          <w:trHeight w:val="175"/>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DA6D0AB" w14:textId="77777777" w:rsidR="008604B5" w:rsidRPr="007275DF" w:rsidRDefault="008604B5" w:rsidP="00695BC3">
            <w:pPr>
              <w:pStyle w:val="TAL"/>
              <w:rPr>
                <w:noProof/>
              </w:rPr>
            </w:pPr>
            <w:r w:rsidRPr="007275DF">
              <w:rPr>
                <w:noProof/>
              </w:rPr>
              <w:t>OCNG parameters</w:t>
            </w:r>
          </w:p>
        </w:tc>
        <w:tc>
          <w:tcPr>
            <w:tcW w:w="523" w:type="pct"/>
            <w:tcBorders>
              <w:top w:val="single" w:sz="4" w:space="0" w:color="auto"/>
              <w:left w:val="single" w:sz="4" w:space="0" w:color="auto"/>
              <w:bottom w:val="single" w:sz="4" w:space="0" w:color="auto"/>
              <w:right w:val="single" w:sz="4" w:space="0" w:color="auto"/>
            </w:tcBorders>
          </w:tcPr>
          <w:p w14:paraId="73A00DDB"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5E4078D0" w14:textId="77777777" w:rsidR="008604B5" w:rsidRPr="007275DF" w:rsidRDefault="008604B5" w:rsidP="00695BC3">
            <w:pPr>
              <w:pStyle w:val="TAC"/>
              <w:rPr>
                <w:noProof/>
              </w:rPr>
            </w:pPr>
            <w:r w:rsidRPr="007275DF">
              <w:rPr>
                <w:noProof/>
              </w:rPr>
              <w:t>OP.1</w:t>
            </w:r>
          </w:p>
        </w:tc>
        <w:tc>
          <w:tcPr>
            <w:tcW w:w="1401" w:type="pct"/>
            <w:tcBorders>
              <w:top w:val="single" w:sz="4" w:space="0" w:color="auto"/>
              <w:left w:val="single" w:sz="4" w:space="0" w:color="auto"/>
              <w:bottom w:val="single" w:sz="4" w:space="0" w:color="auto"/>
              <w:right w:val="single" w:sz="4" w:space="0" w:color="auto"/>
            </w:tcBorders>
          </w:tcPr>
          <w:p w14:paraId="6A67BB85" w14:textId="77777777" w:rsidR="008604B5" w:rsidRPr="007275DF" w:rsidRDefault="008604B5" w:rsidP="00695BC3">
            <w:pPr>
              <w:pStyle w:val="TAC"/>
              <w:rPr>
                <w:noProof/>
              </w:rPr>
            </w:pPr>
          </w:p>
        </w:tc>
      </w:tr>
      <w:tr w:rsidR="008604B5" w:rsidRPr="007275DF" w14:paraId="3D7AA92D"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7DCF75CA" w14:textId="39573C46" w:rsidR="008604B5" w:rsidRPr="007275DF" w:rsidRDefault="008604B5" w:rsidP="00695BC3">
            <w:pPr>
              <w:pStyle w:val="TAL"/>
              <w:rPr>
                <w:noProof/>
              </w:rPr>
            </w:pPr>
            <w:r w:rsidRPr="007275DF">
              <w:rPr>
                <w:noProof/>
              </w:rPr>
              <w:t>CP length</w:t>
            </w:r>
          </w:p>
        </w:tc>
        <w:tc>
          <w:tcPr>
            <w:tcW w:w="523" w:type="pct"/>
            <w:tcBorders>
              <w:top w:val="single" w:sz="4" w:space="0" w:color="auto"/>
              <w:left w:val="single" w:sz="4" w:space="0" w:color="auto"/>
              <w:bottom w:val="single" w:sz="4" w:space="0" w:color="auto"/>
              <w:right w:val="single" w:sz="4" w:space="0" w:color="auto"/>
            </w:tcBorders>
          </w:tcPr>
          <w:p w14:paraId="1AE6B820"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20327347" w14:textId="77777777" w:rsidR="008604B5" w:rsidRPr="007275DF" w:rsidRDefault="008604B5" w:rsidP="00695BC3">
            <w:pPr>
              <w:pStyle w:val="TAC"/>
              <w:rPr>
                <w:noProof/>
              </w:rPr>
            </w:pPr>
            <w:r w:rsidRPr="007275DF">
              <w:rPr>
                <w:noProof/>
              </w:rPr>
              <w:t>Normal</w:t>
            </w:r>
          </w:p>
        </w:tc>
        <w:tc>
          <w:tcPr>
            <w:tcW w:w="1401" w:type="pct"/>
            <w:tcBorders>
              <w:top w:val="single" w:sz="4" w:space="0" w:color="auto"/>
              <w:left w:val="single" w:sz="4" w:space="0" w:color="auto"/>
              <w:bottom w:val="single" w:sz="4" w:space="0" w:color="auto"/>
              <w:right w:val="single" w:sz="4" w:space="0" w:color="auto"/>
            </w:tcBorders>
          </w:tcPr>
          <w:p w14:paraId="4A7D217E" w14:textId="77777777" w:rsidR="008604B5" w:rsidRPr="007275DF" w:rsidRDefault="008604B5" w:rsidP="00695BC3">
            <w:pPr>
              <w:pStyle w:val="TAC"/>
              <w:rPr>
                <w:noProof/>
              </w:rPr>
            </w:pPr>
          </w:p>
        </w:tc>
      </w:tr>
      <w:tr w:rsidR="008604B5" w:rsidRPr="007275DF" w14:paraId="7CF8539F" w14:textId="77777777" w:rsidTr="00695BC3">
        <w:trPr>
          <w:trHeight w:val="339"/>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5B90B5A" w14:textId="77777777" w:rsidR="008604B5" w:rsidRPr="007275DF" w:rsidRDefault="008604B5" w:rsidP="00695BC3">
            <w:pPr>
              <w:pStyle w:val="TAL"/>
              <w:rPr>
                <w:noProof/>
              </w:rPr>
            </w:pPr>
            <w:r w:rsidRPr="007275DF">
              <w:rPr>
                <w:noProof/>
              </w:rPr>
              <w:t>Correlation Matrix and Antenna Configuration</w:t>
            </w:r>
          </w:p>
        </w:tc>
        <w:tc>
          <w:tcPr>
            <w:tcW w:w="523" w:type="pct"/>
            <w:tcBorders>
              <w:top w:val="single" w:sz="4" w:space="0" w:color="auto"/>
              <w:left w:val="single" w:sz="4" w:space="0" w:color="auto"/>
              <w:bottom w:val="single" w:sz="4" w:space="0" w:color="auto"/>
              <w:right w:val="single" w:sz="4" w:space="0" w:color="auto"/>
            </w:tcBorders>
          </w:tcPr>
          <w:p w14:paraId="46F533AB"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47CBF4E6" w14:textId="77777777" w:rsidR="008604B5" w:rsidRPr="007275DF" w:rsidRDefault="008604B5" w:rsidP="00695BC3">
            <w:pPr>
              <w:pStyle w:val="TAC"/>
              <w:rPr>
                <w:noProof/>
              </w:rPr>
            </w:pPr>
            <w:r w:rsidRPr="007275DF">
              <w:rPr>
                <w:noProof/>
              </w:rPr>
              <w:t>2x2 Low</w:t>
            </w:r>
          </w:p>
        </w:tc>
        <w:tc>
          <w:tcPr>
            <w:tcW w:w="1401" w:type="pct"/>
            <w:tcBorders>
              <w:top w:val="single" w:sz="4" w:space="0" w:color="auto"/>
              <w:left w:val="single" w:sz="4" w:space="0" w:color="auto"/>
              <w:bottom w:val="single" w:sz="4" w:space="0" w:color="auto"/>
              <w:right w:val="single" w:sz="4" w:space="0" w:color="auto"/>
            </w:tcBorders>
          </w:tcPr>
          <w:p w14:paraId="767EE3DC" w14:textId="77777777" w:rsidR="008604B5" w:rsidRPr="007275DF" w:rsidRDefault="008604B5" w:rsidP="00695BC3">
            <w:pPr>
              <w:pStyle w:val="TAC"/>
              <w:rPr>
                <w:noProof/>
              </w:rPr>
            </w:pPr>
          </w:p>
        </w:tc>
      </w:tr>
      <w:tr w:rsidR="008604B5" w:rsidRPr="007275DF" w14:paraId="09E1410F" w14:textId="77777777" w:rsidTr="00695BC3">
        <w:trPr>
          <w:trHeight w:val="163"/>
          <w:jc w:val="center"/>
        </w:trPr>
        <w:tc>
          <w:tcPr>
            <w:tcW w:w="997" w:type="pct"/>
            <w:gridSpan w:val="2"/>
            <w:tcBorders>
              <w:top w:val="single" w:sz="4" w:space="0" w:color="auto"/>
              <w:left w:val="single" w:sz="4" w:space="0" w:color="auto"/>
              <w:bottom w:val="nil"/>
              <w:right w:val="single" w:sz="4" w:space="0" w:color="auto"/>
            </w:tcBorders>
            <w:shd w:val="clear" w:color="auto" w:fill="auto"/>
          </w:tcPr>
          <w:p w14:paraId="5DACFFC2" w14:textId="62B01854" w:rsidR="008604B5" w:rsidRPr="007275DF" w:rsidRDefault="008604B5" w:rsidP="00695BC3">
            <w:pPr>
              <w:pStyle w:val="TAL"/>
              <w:rPr>
                <w:noProof/>
              </w:rPr>
            </w:pPr>
            <w:r w:rsidRPr="007275DF">
              <w:rPr>
                <w:noProof/>
              </w:rPr>
              <w:t>Beam failure</w:t>
            </w:r>
          </w:p>
        </w:tc>
        <w:tc>
          <w:tcPr>
            <w:tcW w:w="941" w:type="pct"/>
            <w:gridSpan w:val="3"/>
            <w:tcBorders>
              <w:top w:val="single" w:sz="4" w:space="0" w:color="auto"/>
              <w:left w:val="single" w:sz="4" w:space="0" w:color="auto"/>
              <w:bottom w:val="single" w:sz="4" w:space="0" w:color="auto"/>
              <w:right w:val="single" w:sz="4" w:space="0" w:color="auto"/>
            </w:tcBorders>
            <w:hideMark/>
          </w:tcPr>
          <w:p w14:paraId="50DC9F33" w14:textId="77777777" w:rsidR="008604B5" w:rsidRPr="007275DF" w:rsidRDefault="008604B5" w:rsidP="00695BC3">
            <w:pPr>
              <w:pStyle w:val="TAL"/>
              <w:rPr>
                <w:noProof/>
              </w:rPr>
            </w:pPr>
            <w:r w:rsidRPr="007275DF">
              <w:rPr>
                <w:noProof/>
              </w:rPr>
              <w:t>DCI format</w:t>
            </w:r>
          </w:p>
        </w:tc>
        <w:tc>
          <w:tcPr>
            <w:tcW w:w="523" w:type="pct"/>
            <w:tcBorders>
              <w:top w:val="single" w:sz="4" w:space="0" w:color="auto"/>
              <w:left w:val="single" w:sz="4" w:space="0" w:color="auto"/>
              <w:bottom w:val="single" w:sz="4" w:space="0" w:color="auto"/>
              <w:right w:val="single" w:sz="4" w:space="0" w:color="auto"/>
            </w:tcBorders>
          </w:tcPr>
          <w:p w14:paraId="3AD44CAE" w14:textId="0F4CE178"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7D8E914A" w14:textId="77777777" w:rsidR="008604B5" w:rsidRPr="007275DF" w:rsidRDefault="008604B5" w:rsidP="00695BC3">
            <w:pPr>
              <w:pStyle w:val="TAC"/>
              <w:rPr>
                <w:noProof/>
              </w:rPr>
            </w:pPr>
            <w:r w:rsidRPr="007275DF">
              <w:rPr>
                <w:noProof/>
              </w:rPr>
              <w:t>1-0</w:t>
            </w:r>
          </w:p>
        </w:tc>
        <w:tc>
          <w:tcPr>
            <w:tcW w:w="1401" w:type="pct"/>
            <w:tcBorders>
              <w:top w:val="single" w:sz="4" w:space="0" w:color="auto"/>
              <w:left w:val="single" w:sz="4" w:space="0" w:color="auto"/>
              <w:bottom w:val="single" w:sz="4" w:space="0" w:color="auto"/>
              <w:right w:val="single" w:sz="4" w:space="0" w:color="auto"/>
            </w:tcBorders>
          </w:tcPr>
          <w:p w14:paraId="6168BB2B" w14:textId="77777777" w:rsidR="008604B5" w:rsidRPr="007275DF" w:rsidRDefault="008604B5" w:rsidP="00695BC3">
            <w:pPr>
              <w:pStyle w:val="TAC"/>
              <w:rPr>
                <w:noProof/>
              </w:rPr>
            </w:pPr>
          </w:p>
        </w:tc>
      </w:tr>
      <w:tr w:rsidR="008604B5" w:rsidRPr="007275DF" w14:paraId="58C1AB5C" w14:textId="77777777" w:rsidTr="00695BC3">
        <w:trPr>
          <w:trHeight w:val="351"/>
          <w:jc w:val="center"/>
        </w:trPr>
        <w:tc>
          <w:tcPr>
            <w:tcW w:w="997" w:type="pct"/>
            <w:gridSpan w:val="2"/>
            <w:tcBorders>
              <w:top w:val="nil"/>
              <w:left w:val="single" w:sz="4" w:space="0" w:color="auto"/>
              <w:bottom w:val="nil"/>
              <w:right w:val="single" w:sz="4" w:space="0" w:color="auto"/>
            </w:tcBorders>
            <w:shd w:val="clear" w:color="auto" w:fill="auto"/>
            <w:hideMark/>
          </w:tcPr>
          <w:p w14:paraId="21898729" w14:textId="77777777" w:rsidR="008604B5" w:rsidRPr="007275DF" w:rsidRDefault="008604B5" w:rsidP="00695BC3">
            <w:pPr>
              <w:pStyle w:val="TAL"/>
              <w:rPr>
                <w:noProof/>
              </w:rPr>
            </w:pPr>
            <w:r w:rsidRPr="007275DF">
              <w:rPr>
                <w:noProof/>
              </w:rPr>
              <w:t>detection transmission parameters</w:t>
            </w:r>
          </w:p>
        </w:tc>
        <w:tc>
          <w:tcPr>
            <w:tcW w:w="941" w:type="pct"/>
            <w:gridSpan w:val="3"/>
            <w:tcBorders>
              <w:top w:val="single" w:sz="4" w:space="0" w:color="auto"/>
              <w:left w:val="single" w:sz="4" w:space="0" w:color="auto"/>
              <w:bottom w:val="single" w:sz="4" w:space="0" w:color="auto"/>
              <w:right w:val="single" w:sz="4" w:space="0" w:color="auto"/>
            </w:tcBorders>
            <w:hideMark/>
          </w:tcPr>
          <w:p w14:paraId="3412F7E7" w14:textId="77777777" w:rsidR="008604B5" w:rsidRPr="007275DF" w:rsidRDefault="008604B5" w:rsidP="00695BC3">
            <w:pPr>
              <w:pStyle w:val="TAL"/>
              <w:rPr>
                <w:noProof/>
              </w:rPr>
            </w:pPr>
            <w:r w:rsidRPr="007275DF">
              <w:rPr>
                <w:noProof/>
              </w:rPr>
              <w:t>Number of Control OFDM symbols</w:t>
            </w:r>
          </w:p>
        </w:tc>
        <w:tc>
          <w:tcPr>
            <w:tcW w:w="523" w:type="pct"/>
            <w:tcBorders>
              <w:top w:val="single" w:sz="4" w:space="0" w:color="auto"/>
              <w:left w:val="single" w:sz="4" w:space="0" w:color="auto"/>
              <w:bottom w:val="single" w:sz="4" w:space="0" w:color="auto"/>
              <w:right w:val="single" w:sz="4" w:space="0" w:color="auto"/>
            </w:tcBorders>
          </w:tcPr>
          <w:p w14:paraId="56BD21BF" w14:textId="13726FF8"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30C48B82" w14:textId="77777777" w:rsidR="008604B5" w:rsidRPr="007275DF" w:rsidRDefault="008604B5" w:rsidP="00695BC3">
            <w:pPr>
              <w:pStyle w:val="TAC"/>
              <w:rPr>
                <w:noProof/>
              </w:rPr>
            </w:pPr>
            <w:r w:rsidRPr="007275DF">
              <w:rPr>
                <w:noProof/>
              </w:rPr>
              <w:t>2</w:t>
            </w:r>
          </w:p>
        </w:tc>
        <w:tc>
          <w:tcPr>
            <w:tcW w:w="1401" w:type="pct"/>
            <w:tcBorders>
              <w:top w:val="single" w:sz="4" w:space="0" w:color="auto"/>
              <w:left w:val="single" w:sz="4" w:space="0" w:color="auto"/>
              <w:bottom w:val="single" w:sz="4" w:space="0" w:color="auto"/>
              <w:right w:val="single" w:sz="4" w:space="0" w:color="auto"/>
            </w:tcBorders>
          </w:tcPr>
          <w:p w14:paraId="7F28BC03" w14:textId="77777777" w:rsidR="008604B5" w:rsidRPr="007275DF" w:rsidRDefault="008604B5" w:rsidP="00695BC3">
            <w:pPr>
              <w:pStyle w:val="TAC"/>
              <w:rPr>
                <w:noProof/>
              </w:rPr>
            </w:pPr>
          </w:p>
        </w:tc>
      </w:tr>
      <w:tr w:rsidR="008604B5" w:rsidRPr="007275DF" w14:paraId="4CF94064" w14:textId="77777777" w:rsidTr="00695BC3">
        <w:trPr>
          <w:trHeight w:val="175"/>
          <w:jc w:val="center"/>
        </w:trPr>
        <w:tc>
          <w:tcPr>
            <w:tcW w:w="997" w:type="pct"/>
            <w:gridSpan w:val="2"/>
            <w:tcBorders>
              <w:top w:val="nil"/>
              <w:left w:val="single" w:sz="4" w:space="0" w:color="auto"/>
              <w:bottom w:val="nil"/>
              <w:right w:val="single" w:sz="4" w:space="0" w:color="auto"/>
            </w:tcBorders>
            <w:shd w:val="clear" w:color="auto" w:fill="auto"/>
            <w:hideMark/>
          </w:tcPr>
          <w:p w14:paraId="18D7D465" w14:textId="77777777" w:rsidR="008604B5" w:rsidRPr="007275DF" w:rsidRDefault="008604B5" w:rsidP="00695BC3">
            <w:pPr>
              <w:pStyle w:val="TAL"/>
              <w:rPr>
                <w:noProof/>
              </w:rPr>
            </w:pPr>
          </w:p>
        </w:tc>
        <w:tc>
          <w:tcPr>
            <w:tcW w:w="941" w:type="pct"/>
            <w:gridSpan w:val="3"/>
            <w:tcBorders>
              <w:top w:val="single" w:sz="4" w:space="0" w:color="auto"/>
              <w:left w:val="single" w:sz="4" w:space="0" w:color="auto"/>
              <w:bottom w:val="single" w:sz="4" w:space="0" w:color="auto"/>
              <w:right w:val="single" w:sz="4" w:space="0" w:color="auto"/>
            </w:tcBorders>
            <w:hideMark/>
          </w:tcPr>
          <w:p w14:paraId="2AFBF6B7" w14:textId="77777777" w:rsidR="008604B5" w:rsidRPr="007275DF" w:rsidRDefault="008604B5" w:rsidP="00695BC3">
            <w:pPr>
              <w:pStyle w:val="TAL"/>
              <w:rPr>
                <w:noProof/>
              </w:rPr>
            </w:pPr>
            <w:r w:rsidRPr="007275DF">
              <w:rPr>
                <w:noProof/>
              </w:rPr>
              <w:t xml:space="preserve">Aggregation level </w:t>
            </w:r>
          </w:p>
        </w:tc>
        <w:tc>
          <w:tcPr>
            <w:tcW w:w="523" w:type="pct"/>
            <w:tcBorders>
              <w:top w:val="single" w:sz="4" w:space="0" w:color="auto"/>
              <w:left w:val="single" w:sz="4" w:space="0" w:color="auto"/>
              <w:bottom w:val="single" w:sz="4" w:space="0" w:color="auto"/>
              <w:right w:val="single" w:sz="4" w:space="0" w:color="auto"/>
            </w:tcBorders>
          </w:tcPr>
          <w:p w14:paraId="1F34A406" w14:textId="283E397D" w:rsidR="008604B5" w:rsidRPr="007275DF" w:rsidRDefault="008604B5" w:rsidP="00695BC3">
            <w:pPr>
              <w:pStyle w:val="TAC"/>
              <w:rPr>
                <w:noProof/>
              </w:rPr>
            </w:pPr>
            <w:r>
              <w:rPr>
                <w:noProof/>
              </w:rPr>
              <w:t>CCE</w:t>
            </w:r>
          </w:p>
        </w:tc>
        <w:tc>
          <w:tcPr>
            <w:tcW w:w="1138" w:type="pct"/>
            <w:tcBorders>
              <w:top w:val="single" w:sz="4" w:space="0" w:color="auto"/>
              <w:left w:val="single" w:sz="4" w:space="0" w:color="auto"/>
              <w:bottom w:val="single" w:sz="4" w:space="0" w:color="auto"/>
              <w:right w:val="single" w:sz="4" w:space="0" w:color="auto"/>
            </w:tcBorders>
            <w:hideMark/>
          </w:tcPr>
          <w:p w14:paraId="41852FFA" w14:textId="77777777" w:rsidR="008604B5" w:rsidRPr="007275DF" w:rsidRDefault="008604B5" w:rsidP="00695BC3">
            <w:pPr>
              <w:pStyle w:val="TAC"/>
              <w:rPr>
                <w:noProof/>
              </w:rPr>
            </w:pPr>
            <w:r w:rsidRPr="007275DF">
              <w:rPr>
                <w:noProof/>
              </w:rPr>
              <w:t>8</w:t>
            </w:r>
          </w:p>
        </w:tc>
        <w:tc>
          <w:tcPr>
            <w:tcW w:w="1401" w:type="pct"/>
            <w:tcBorders>
              <w:top w:val="single" w:sz="4" w:space="0" w:color="auto"/>
              <w:left w:val="single" w:sz="4" w:space="0" w:color="auto"/>
              <w:bottom w:val="single" w:sz="4" w:space="0" w:color="auto"/>
              <w:right w:val="single" w:sz="4" w:space="0" w:color="auto"/>
            </w:tcBorders>
          </w:tcPr>
          <w:p w14:paraId="2D8E73B2" w14:textId="77777777" w:rsidR="008604B5" w:rsidRPr="007275DF" w:rsidRDefault="008604B5" w:rsidP="00695BC3">
            <w:pPr>
              <w:pStyle w:val="TAC"/>
              <w:rPr>
                <w:noProof/>
              </w:rPr>
            </w:pPr>
          </w:p>
        </w:tc>
      </w:tr>
      <w:tr w:rsidR="008604B5" w:rsidRPr="007275DF" w14:paraId="2BFA0ED1" w14:textId="77777777" w:rsidTr="00695BC3">
        <w:trPr>
          <w:trHeight w:val="870"/>
          <w:jc w:val="center"/>
        </w:trPr>
        <w:tc>
          <w:tcPr>
            <w:tcW w:w="997" w:type="pct"/>
            <w:gridSpan w:val="2"/>
            <w:tcBorders>
              <w:top w:val="nil"/>
              <w:left w:val="single" w:sz="4" w:space="0" w:color="auto"/>
              <w:bottom w:val="nil"/>
              <w:right w:val="single" w:sz="4" w:space="0" w:color="auto"/>
            </w:tcBorders>
            <w:shd w:val="clear" w:color="auto" w:fill="auto"/>
            <w:hideMark/>
          </w:tcPr>
          <w:p w14:paraId="1128162C" w14:textId="77777777" w:rsidR="008604B5" w:rsidRPr="007275DF" w:rsidRDefault="008604B5" w:rsidP="00695BC3">
            <w:pPr>
              <w:pStyle w:val="TAL"/>
              <w:rPr>
                <w:noProof/>
              </w:rPr>
            </w:pPr>
          </w:p>
        </w:tc>
        <w:tc>
          <w:tcPr>
            <w:tcW w:w="941" w:type="pct"/>
            <w:gridSpan w:val="3"/>
            <w:tcBorders>
              <w:top w:val="single" w:sz="4" w:space="0" w:color="auto"/>
              <w:left w:val="single" w:sz="4" w:space="0" w:color="auto"/>
              <w:bottom w:val="single" w:sz="4" w:space="0" w:color="auto"/>
              <w:right w:val="single" w:sz="4" w:space="0" w:color="auto"/>
            </w:tcBorders>
            <w:hideMark/>
          </w:tcPr>
          <w:p w14:paraId="49E7414B" w14:textId="77777777" w:rsidR="008604B5" w:rsidRPr="007275DF" w:rsidRDefault="008604B5" w:rsidP="00695BC3">
            <w:pPr>
              <w:pStyle w:val="TAL"/>
              <w:rPr>
                <w:noProof/>
              </w:rPr>
            </w:pPr>
            <w:r w:rsidRPr="007275DF">
              <w:rPr>
                <w:rFonts w:eastAsia="?? ??"/>
              </w:rPr>
              <w:t xml:space="preserve">Ratio of hypothetical PDCCH RE energy to average </w:t>
            </w:r>
            <w:r>
              <w:rPr>
                <w:rFonts w:eastAsia="?? ??"/>
              </w:rPr>
              <w:t>SSS</w:t>
            </w:r>
            <w:r w:rsidRPr="007275DF">
              <w:rPr>
                <w:rFonts w:eastAsia="?? ??"/>
              </w:rPr>
              <w:t xml:space="preserve"> RE energy</w:t>
            </w:r>
          </w:p>
        </w:tc>
        <w:tc>
          <w:tcPr>
            <w:tcW w:w="523" w:type="pct"/>
            <w:tcBorders>
              <w:top w:val="single" w:sz="4" w:space="0" w:color="auto"/>
              <w:left w:val="single" w:sz="4" w:space="0" w:color="auto"/>
              <w:bottom w:val="single" w:sz="4" w:space="0" w:color="auto"/>
              <w:right w:val="single" w:sz="4" w:space="0" w:color="auto"/>
            </w:tcBorders>
          </w:tcPr>
          <w:p w14:paraId="47C0B3A3" w14:textId="76303351" w:rsidR="008604B5" w:rsidRPr="007275DF" w:rsidRDefault="008604B5" w:rsidP="00695BC3">
            <w:pPr>
              <w:pStyle w:val="TAC"/>
              <w:rPr>
                <w:noProof/>
              </w:rPr>
            </w:pPr>
            <w:r>
              <w:rPr>
                <w:noProof/>
              </w:rPr>
              <w:t>dB</w:t>
            </w:r>
          </w:p>
        </w:tc>
        <w:tc>
          <w:tcPr>
            <w:tcW w:w="1138" w:type="pct"/>
            <w:tcBorders>
              <w:top w:val="single" w:sz="4" w:space="0" w:color="auto"/>
              <w:left w:val="single" w:sz="4" w:space="0" w:color="auto"/>
              <w:bottom w:val="single" w:sz="4" w:space="0" w:color="auto"/>
              <w:right w:val="single" w:sz="4" w:space="0" w:color="auto"/>
            </w:tcBorders>
            <w:hideMark/>
          </w:tcPr>
          <w:p w14:paraId="46B84271" w14:textId="77777777" w:rsidR="008604B5" w:rsidRPr="007275DF" w:rsidRDefault="008604B5" w:rsidP="00695BC3">
            <w:pPr>
              <w:pStyle w:val="TAC"/>
              <w:rPr>
                <w:noProof/>
              </w:rPr>
            </w:pPr>
            <w:r w:rsidRPr="007275DF">
              <w:rPr>
                <w:noProof/>
              </w:rPr>
              <w:t>0</w:t>
            </w:r>
          </w:p>
        </w:tc>
        <w:tc>
          <w:tcPr>
            <w:tcW w:w="1401" w:type="pct"/>
            <w:tcBorders>
              <w:top w:val="single" w:sz="4" w:space="0" w:color="auto"/>
              <w:left w:val="single" w:sz="4" w:space="0" w:color="auto"/>
              <w:bottom w:val="single" w:sz="4" w:space="0" w:color="auto"/>
              <w:right w:val="single" w:sz="4" w:space="0" w:color="auto"/>
            </w:tcBorders>
          </w:tcPr>
          <w:p w14:paraId="25D9B4CE" w14:textId="77777777" w:rsidR="008604B5" w:rsidRPr="007275DF" w:rsidRDefault="008604B5" w:rsidP="00695BC3">
            <w:pPr>
              <w:pStyle w:val="TAC"/>
              <w:rPr>
                <w:noProof/>
              </w:rPr>
            </w:pPr>
          </w:p>
        </w:tc>
      </w:tr>
      <w:tr w:rsidR="008604B5" w:rsidRPr="007275DF" w14:paraId="7E74484E" w14:textId="77777777" w:rsidTr="00695BC3">
        <w:trPr>
          <w:trHeight w:val="857"/>
          <w:jc w:val="center"/>
        </w:trPr>
        <w:tc>
          <w:tcPr>
            <w:tcW w:w="997" w:type="pct"/>
            <w:gridSpan w:val="2"/>
            <w:tcBorders>
              <w:top w:val="nil"/>
              <w:left w:val="single" w:sz="4" w:space="0" w:color="auto"/>
              <w:bottom w:val="nil"/>
              <w:right w:val="single" w:sz="4" w:space="0" w:color="auto"/>
            </w:tcBorders>
            <w:shd w:val="clear" w:color="auto" w:fill="auto"/>
            <w:hideMark/>
          </w:tcPr>
          <w:p w14:paraId="33172272" w14:textId="77777777" w:rsidR="008604B5" w:rsidRPr="007275DF" w:rsidRDefault="008604B5" w:rsidP="00695BC3">
            <w:pPr>
              <w:pStyle w:val="TAL"/>
              <w:rPr>
                <w:noProof/>
              </w:rPr>
            </w:pPr>
          </w:p>
        </w:tc>
        <w:tc>
          <w:tcPr>
            <w:tcW w:w="941" w:type="pct"/>
            <w:gridSpan w:val="3"/>
            <w:tcBorders>
              <w:top w:val="single" w:sz="4" w:space="0" w:color="auto"/>
              <w:left w:val="single" w:sz="4" w:space="0" w:color="auto"/>
              <w:bottom w:val="single" w:sz="4" w:space="0" w:color="auto"/>
              <w:right w:val="single" w:sz="4" w:space="0" w:color="auto"/>
            </w:tcBorders>
            <w:hideMark/>
          </w:tcPr>
          <w:p w14:paraId="199143F0" w14:textId="77777777" w:rsidR="008604B5" w:rsidRPr="007275DF" w:rsidRDefault="008604B5" w:rsidP="00695BC3">
            <w:pPr>
              <w:pStyle w:val="TAL"/>
              <w:rPr>
                <w:noProof/>
              </w:rPr>
            </w:pPr>
            <w:r w:rsidRPr="007275DF">
              <w:rPr>
                <w:rFonts w:eastAsia="?? ??"/>
              </w:rPr>
              <w:t xml:space="preserve">Ratio of hypothetical PDCCH DMRS energy to average </w:t>
            </w:r>
            <w:r>
              <w:rPr>
                <w:rFonts w:eastAsia="?? ??"/>
              </w:rPr>
              <w:t>SSS</w:t>
            </w:r>
            <w:r w:rsidRPr="007275DF">
              <w:rPr>
                <w:rFonts w:eastAsia="?? ??"/>
              </w:rPr>
              <w:t xml:space="preserve"> RE energy</w:t>
            </w:r>
          </w:p>
        </w:tc>
        <w:tc>
          <w:tcPr>
            <w:tcW w:w="523" w:type="pct"/>
            <w:tcBorders>
              <w:top w:val="single" w:sz="4" w:space="0" w:color="auto"/>
              <w:left w:val="single" w:sz="4" w:space="0" w:color="auto"/>
              <w:bottom w:val="single" w:sz="4" w:space="0" w:color="auto"/>
              <w:right w:val="single" w:sz="4" w:space="0" w:color="auto"/>
            </w:tcBorders>
          </w:tcPr>
          <w:p w14:paraId="74E7FD77" w14:textId="322DB27F" w:rsidR="008604B5" w:rsidRPr="007275DF" w:rsidRDefault="008604B5" w:rsidP="00695BC3">
            <w:pPr>
              <w:pStyle w:val="TAC"/>
              <w:rPr>
                <w:noProof/>
              </w:rPr>
            </w:pPr>
            <w:r>
              <w:rPr>
                <w:noProof/>
              </w:rPr>
              <w:t>dB</w:t>
            </w:r>
          </w:p>
        </w:tc>
        <w:tc>
          <w:tcPr>
            <w:tcW w:w="1138" w:type="pct"/>
            <w:tcBorders>
              <w:top w:val="single" w:sz="4" w:space="0" w:color="auto"/>
              <w:left w:val="single" w:sz="4" w:space="0" w:color="auto"/>
              <w:bottom w:val="single" w:sz="4" w:space="0" w:color="auto"/>
              <w:right w:val="single" w:sz="4" w:space="0" w:color="auto"/>
            </w:tcBorders>
            <w:hideMark/>
          </w:tcPr>
          <w:p w14:paraId="02F3AFAD" w14:textId="77777777" w:rsidR="008604B5" w:rsidRPr="007275DF" w:rsidRDefault="008604B5" w:rsidP="00695BC3">
            <w:pPr>
              <w:pStyle w:val="TAC"/>
              <w:rPr>
                <w:noProof/>
              </w:rPr>
            </w:pPr>
            <w:r w:rsidRPr="007275DF">
              <w:rPr>
                <w:noProof/>
              </w:rPr>
              <w:t>0</w:t>
            </w:r>
          </w:p>
        </w:tc>
        <w:tc>
          <w:tcPr>
            <w:tcW w:w="1401" w:type="pct"/>
            <w:tcBorders>
              <w:top w:val="single" w:sz="4" w:space="0" w:color="auto"/>
              <w:left w:val="single" w:sz="4" w:space="0" w:color="auto"/>
              <w:bottom w:val="single" w:sz="4" w:space="0" w:color="auto"/>
              <w:right w:val="single" w:sz="4" w:space="0" w:color="auto"/>
            </w:tcBorders>
          </w:tcPr>
          <w:p w14:paraId="59A7339F" w14:textId="77777777" w:rsidR="008604B5" w:rsidRPr="007275DF" w:rsidRDefault="008604B5" w:rsidP="00695BC3">
            <w:pPr>
              <w:pStyle w:val="TAC"/>
              <w:rPr>
                <w:noProof/>
              </w:rPr>
            </w:pPr>
          </w:p>
        </w:tc>
      </w:tr>
      <w:tr w:rsidR="008604B5" w:rsidRPr="007275DF" w14:paraId="1D6BC3F8" w14:textId="77777777" w:rsidTr="00695BC3">
        <w:trPr>
          <w:trHeight w:val="378"/>
          <w:jc w:val="center"/>
        </w:trPr>
        <w:tc>
          <w:tcPr>
            <w:tcW w:w="997" w:type="pct"/>
            <w:gridSpan w:val="2"/>
            <w:tcBorders>
              <w:top w:val="nil"/>
              <w:left w:val="single" w:sz="4" w:space="0" w:color="auto"/>
              <w:bottom w:val="nil"/>
              <w:right w:val="single" w:sz="4" w:space="0" w:color="auto"/>
            </w:tcBorders>
            <w:shd w:val="clear" w:color="auto" w:fill="auto"/>
            <w:hideMark/>
          </w:tcPr>
          <w:p w14:paraId="4E06DE9B" w14:textId="77777777" w:rsidR="008604B5" w:rsidRPr="007275DF" w:rsidRDefault="008604B5" w:rsidP="00695BC3">
            <w:pPr>
              <w:pStyle w:val="TAL"/>
              <w:rPr>
                <w:noProof/>
              </w:rPr>
            </w:pPr>
          </w:p>
        </w:tc>
        <w:tc>
          <w:tcPr>
            <w:tcW w:w="941" w:type="pct"/>
            <w:gridSpan w:val="3"/>
            <w:tcBorders>
              <w:top w:val="single" w:sz="4" w:space="0" w:color="auto"/>
              <w:left w:val="single" w:sz="4" w:space="0" w:color="auto"/>
              <w:bottom w:val="single" w:sz="4" w:space="0" w:color="auto"/>
              <w:right w:val="single" w:sz="4" w:space="0" w:color="auto"/>
            </w:tcBorders>
            <w:hideMark/>
          </w:tcPr>
          <w:p w14:paraId="7896CD53" w14:textId="77777777" w:rsidR="008604B5" w:rsidRPr="007275DF" w:rsidRDefault="008604B5" w:rsidP="00695BC3">
            <w:pPr>
              <w:pStyle w:val="TAL"/>
              <w:rPr>
                <w:rFonts w:eastAsia="?? ??"/>
              </w:rPr>
            </w:pPr>
            <w:r w:rsidRPr="007275DF">
              <w:rPr>
                <w:rFonts w:eastAsia="?? ??"/>
              </w:rPr>
              <w:t>DMRS precoder granularity</w:t>
            </w:r>
          </w:p>
        </w:tc>
        <w:tc>
          <w:tcPr>
            <w:tcW w:w="523" w:type="pct"/>
            <w:tcBorders>
              <w:top w:val="single" w:sz="4" w:space="0" w:color="auto"/>
              <w:left w:val="single" w:sz="4" w:space="0" w:color="auto"/>
              <w:bottom w:val="single" w:sz="4" w:space="0" w:color="auto"/>
              <w:right w:val="single" w:sz="4" w:space="0" w:color="auto"/>
            </w:tcBorders>
          </w:tcPr>
          <w:p w14:paraId="4C4FF45E" w14:textId="1E258695" w:rsidR="008604B5" w:rsidRPr="007275DF" w:rsidRDefault="008604B5" w:rsidP="00695BC3">
            <w:pPr>
              <w:pStyle w:val="TAC"/>
              <w:rPr>
                <w:rFonts w:eastAsia="?? ??"/>
              </w:rPr>
            </w:pPr>
          </w:p>
        </w:tc>
        <w:tc>
          <w:tcPr>
            <w:tcW w:w="1138" w:type="pct"/>
            <w:tcBorders>
              <w:top w:val="single" w:sz="4" w:space="0" w:color="auto"/>
              <w:left w:val="single" w:sz="4" w:space="0" w:color="auto"/>
              <w:bottom w:val="single" w:sz="4" w:space="0" w:color="auto"/>
              <w:right w:val="single" w:sz="4" w:space="0" w:color="auto"/>
            </w:tcBorders>
            <w:hideMark/>
          </w:tcPr>
          <w:p w14:paraId="325EA6DF" w14:textId="77777777" w:rsidR="008604B5" w:rsidRPr="007275DF" w:rsidRDefault="008604B5" w:rsidP="00695BC3">
            <w:pPr>
              <w:pStyle w:val="TAC"/>
              <w:rPr>
                <w:noProof/>
              </w:rPr>
            </w:pPr>
            <w:r w:rsidRPr="007275DF">
              <w:rPr>
                <w:rFonts w:eastAsia="?? ??"/>
              </w:rPr>
              <w:t>REG bundle size</w:t>
            </w:r>
          </w:p>
        </w:tc>
        <w:tc>
          <w:tcPr>
            <w:tcW w:w="1401" w:type="pct"/>
            <w:tcBorders>
              <w:top w:val="single" w:sz="4" w:space="0" w:color="auto"/>
              <w:left w:val="single" w:sz="4" w:space="0" w:color="auto"/>
              <w:bottom w:val="single" w:sz="4" w:space="0" w:color="auto"/>
              <w:right w:val="single" w:sz="4" w:space="0" w:color="auto"/>
            </w:tcBorders>
          </w:tcPr>
          <w:p w14:paraId="743481FD" w14:textId="77777777" w:rsidR="008604B5" w:rsidRPr="007275DF" w:rsidRDefault="008604B5" w:rsidP="00695BC3">
            <w:pPr>
              <w:pStyle w:val="TAC"/>
              <w:rPr>
                <w:rFonts w:eastAsia="?? ??"/>
              </w:rPr>
            </w:pPr>
          </w:p>
        </w:tc>
      </w:tr>
      <w:tr w:rsidR="008604B5" w:rsidRPr="007275DF" w14:paraId="4236863D" w14:textId="77777777" w:rsidTr="00695BC3">
        <w:trPr>
          <w:trHeight w:val="187"/>
          <w:jc w:val="center"/>
        </w:trPr>
        <w:tc>
          <w:tcPr>
            <w:tcW w:w="997" w:type="pct"/>
            <w:gridSpan w:val="2"/>
            <w:tcBorders>
              <w:top w:val="nil"/>
              <w:left w:val="single" w:sz="4" w:space="0" w:color="auto"/>
              <w:bottom w:val="single" w:sz="4" w:space="0" w:color="auto"/>
              <w:right w:val="single" w:sz="4" w:space="0" w:color="auto"/>
            </w:tcBorders>
            <w:shd w:val="clear" w:color="auto" w:fill="auto"/>
            <w:hideMark/>
          </w:tcPr>
          <w:p w14:paraId="4A49BAB7" w14:textId="77777777" w:rsidR="008604B5" w:rsidRPr="007275DF" w:rsidRDefault="008604B5" w:rsidP="00695BC3">
            <w:pPr>
              <w:pStyle w:val="TAL"/>
              <w:rPr>
                <w:noProof/>
              </w:rPr>
            </w:pPr>
          </w:p>
        </w:tc>
        <w:tc>
          <w:tcPr>
            <w:tcW w:w="941" w:type="pct"/>
            <w:gridSpan w:val="3"/>
            <w:tcBorders>
              <w:top w:val="single" w:sz="4" w:space="0" w:color="auto"/>
              <w:left w:val="single" w:sz="4" w:space="0" w:color="auto"/>
              <w:bottom w:val="single" w:sz="4" w:space="0" w:color="auto"/>
              <w:right w:val="single" w:sz="4" w:space="0" w:color="auto"/>
            </w:tcBorders>
            <w:hideMark/>
          </w:tcPr>
          <w:p w14:paraId="098CCC1C" w14:textId="77777777" w:rsidR="008604B5" w:rsidRPr="007275DF" w:rsidRDefault="008604B5" w:rsidP="00695BC3">
            <w:pPr>
              <w:pStyle w:val="TAL"/>
              <w:rPr>
                <w:rFonts w:eastAsia="?? ??"/>
              </w:rPr>
            </w:pPr>
            <w:r w:rsidRPr="007275DF">
              <w:rPr>
                <w:rFonts w:eastAsia="?? ??"/>
              </w:rPr>
              <w:t>REG bundle size</w:t>
            </w:r>
          </w:p>
        </w:tc>
        <w:tc>
          <w:tcPr>
            <w:tcW w:w="523" w:type="pct"/>
            <w:tcBorders>
              <w:top w:val="single" w:sz="4" w:space="0" w:color="auto"/>
              <w:left w:val="single" w:sz="4" w:space="0" w:color="auto"/>
              <w:bottom w:val="single" w:sz="4" w:space="0" w:color="auto"/>
              <w:right w:val="single" w:sz="4" w:space="0" w:color="auto"/>
            </w:tcBorders>
          </w:tcPr>
          <w:p w14:paraId="797F088A" w14:textId="20A8D0CE" w:rsidR="008604B5" w:rsidRPr="007275DF" w:rsidRDefault="008604B5" w:rsidP="00695BC3">
            <w:pPr>
              <w:pStyle w:val="TAC"/>
              <w:rPr>
                <w:rFonts w:eastAsia="?? ??"/>
              </w:rPr>
            </w:pPr>
          </w:p>
        </w:tc>
        <w:tc>
          <w:tcPr>
            <w:tcW w:w="1138" w:type="pct"/>
            <w:tcBorders>
              <w:top w:val="single" w:sz="4" w:space="0" w:color="auto"/>
              <w:left w:val="single" w:sz="4" w:space="0" w:color="auto"/>
              <w:bottom w:val="single" w:sz="4" w:space="0" w:color="auto"/>
              <w:right w:val="single" w:sz="4" w:space="0" w:color="auto"/>
            </w:tcBorders>
            <w:hideMark/>
          </w:tcPr>
          <w:p w14:paraId="19778315" w14:textId="77777777" w:rsidR="008604B5" w:rsidRPr="007275DF" w:rsidRDefault="008604B5" w:rsidP="00695BC3">
            <w:pPr>
              <w:pStyle w:val="TAC"/>
              <w:rPr>
                <w:noProof/>
              </w:rPr>
            </w:pPr>
            <w:r w:rsidRPr="007275DF">
              <w:rPr>
                <w:noProof/>
              </w:rPr>
              <w:t>6</w:t>
            </w:r>
          </w:p>
        </w:tc>
        <w:tc>
          <w:tcPr>
            <w:tcW w:w="1401" w:type="pct"/>
            <w:tcBorders>
              <w:top w:val="single" w:sz="4" w:space="0" w:color="auto"/>
              <w:left w:val="single" w:sz="4" w:space="0" w:color="auto"/>
              <w:bottom w:val="single" w:sz="4" w:space="0" w:color="auto"/>
              <w:right w:val="single" w:sz="4" w:space="0" w:color="auto"/>
            </w:tcBorders>
          </w:tcPr>
          <w:p w14:paraId="18EC744E" w14:textId="77777777" w:rsidR="008604B5" w:rsidRPr="007275DF" w:rsidRDefault="008604B5" w:rsidP="00695BC3">
            <w:pPr>
              <w:pStyle w:val="TAC"/>
              <w:rPr>
                <w:noProof/>
              </w:rPr>
            </w:pPr>
          </w:p>
        </w:tc>
      </w:tr>
      <w:tr w:rsidR="008604B5" w:rsidRPr="007275DF" w14:paraId="6493D367" w14:textId="77777777" w:rsidTr="00695BC3">
        <w:trPr>
          <w:trHeight w:val="175"/>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40C8AAF3" w14:textId="77777777" w:rsidR="008604B5" w:rsidRPr="007275DF" w:rsidRDefault="008604B5" w:rsidP="00695BC3">
            <w:pPr>
              <w:pStyle w:val="TAL"/>
              <w:rPr>
                <w:noProof/>
              </w:rPr>
            </w:pPr>
            <w:r w:rsidRPr="007275DF">
              <w:t>DRX</w:t>
            </w:r>
          </w:p>
        </w:tc>
        <w:tc>
          <w:tcPr>
            <w:tcW w:w="523" w:type="pct"/>
            <w:tcBorders>
              <w:top w:val="single" w:sz="4" w:space="0" w:color="auto"/>
              <w:left w:val="single" w:sz="4" w:space="0" w:color="auto"/>
              <w:bottom w:val="single" w:sz="4" w:space="0" w:color="auto"/>
              <w:right w:val="single" w:sz="4" w:space="0" w:color="auto"/>
            </w:tcBorders>
          </w:tcPr>
          <w:p w14:paraId="6D530F7B"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2685CE68" w14:textId="77777777" w:rsidR="008604B5" w:rsidRPr="007275DF" w:rsidRDefault="008604B5" w:rsidP="00695BC3">
            <w:pPr>
              <w:pStyle w:val="TAC"/>
              <w:rPr>
                <w:iCs/>
              </w:rPr>
            </w:pPr>
            <w:r w:rsidRPr="007275DF">
              <w:rPr>
                <w:iCs/>
              </w:rPr>
              <w:t>DRX.7</w:t>
            </w:r>
          </w:p>
        </w:tc>
        <w:tc>
          <w:tcPr>
            <w:tcW w:w="1401" w:type="pct"/>
            <w:tcBorders>
              <w:top w:val="single" w:sz="4" w:space="0" w:color="auto"/>
              <w:left w:val="single" w:sz="4" w:space="0" w:color="auto"/>
              <w:bottom w:val="single" w:sz="4" w:space="0" w:color="auto"/>
              <w:right w:val="single" w:sz="4" w:space="0" w:color="auto"/>
            </w:tcBorders>
          </w:tcPr>
          <w:p w14:paraId="764C34D5" w14:textId="77777777" w:rsidR="008604B5" w:rsidRPr="007275DF" w:rsidRDefault="008604B5" w:rsidP="00695BC3">
            <w:pPr>
              <w:pStyle w:val="TAC"/>
              <w:rPr>
                <w:i/>
                <w:iCs/>
              </w:rPr>
            </w:pPr>
            <w:r w:rsidRPr="007275DF">
              <w:rPr>
                <w:iCs/>
              </w:rPr>
              <w:t>A.3.3.7</w:t>
            </w:r>
          </w:p>
        </w:tc>
      </w:tr>
      <w:tr w:rsidR="008604B5" w:rsidRPr="007275DF" w14:paraId="6C8B90E9"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1621F25C" w14:textId="77777777" w:rsidR="008604B5" w:rsidRPr="007275DF" w:rsidRDefault="008604B5" w:rsidP="00695BC3">
            <w:pPr>
              <w:pStyle w:val="TAL"/>
              <w:rPr>
                <w:noProof/>
              </w:rPr>
            </w:pPr>
            <w:r w:rsidRPr="007275DF">
              <w:t xml:space="preserve">Gap pattern ID </w:t>
            </w:r>
          </w:p>
        </w:tc>
        <w:tc>
          <w:tcPr>
            <w:tcW w:w="523" w:type="pct"/>
            <w:tcBorders>
              <w:top w:val="single" w:sz="4" w:space="0" w:color="auto"/>
              <w:left w:val="single" w:sz="4" w:space="0" w:color="auto"/>
              <w:bottom w:val="single" w:sz="4" w:space="0" w:color="auto"/>
              <w:right w:val="single" w:sz="4" w:space="0" w:color="auto"/>
            </w:tcBorders>
          </w:tcPr>
          <w:p w14:paraId="2F5B6207"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5FCC7FA2" w14:textId="77777777" w:rsidR="008604B5" w:rsidRPr="007275DF" w:rsidRDefault="008604B5" w:rsidP="00695BC3">
            <w:pPr>
              <w:pStyle w:val="TAC"/>
              <w:rPr>
                <w:iCs/>
              </w:rPr>
            </w:pPr>
            <w:r w:rsidRPr="007275DF">
              <w:rPr>
                <w:iCs/>
              </w:rPr>
              <w:t>N.A.</w:t>
            </w:r>
          </w:p>
        </w:tc>
        <w:tc>
          <w:tcPr>
            <w:tcW w:w="1401" w:type="pct"/>
            <w:tcBorders>
              <w:top w:val="single" w:sz="4" w:space="0" w:color="auto"/>
              <w:left w:val="single" w:sz="4" w:space="0" w:color="auto"/>
              <w:bottom w:val="single" w:sz="4" w:space="0" w:color="auto"/>
              <w:right w:val="single" w:sz="4" w:space="0" w:color="auto"/>
            </w:tcBorders>
          </w:tcPr>
          <w:p w14:paraId="43494291" w14:textId="77777777" w:rsidR="008604B5" w:rsidRPr="007275DF" w:rsidRDefault="008604B5" w:rsidP="00695BC3">
            <w:pPr>
              <w:pStyle w:val="TAC"/>
              <w:rPr>
                <w:iCs/>
              </w:rPr>
            </w:pPr>
          </w:p>
        </w:tc>
      </w:tr>
      <w:tr w:rsidR="008604B5" w:rsidRPr="007275DF" w14:paraId="6BACF6C4"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53ACE6D1" w14:textId="77777777" w:rsidR="008604B5" w:rsidRPr="007275DF" w:rsidRDefault="008604B5" w:rsidP="00695BC3">
            <w:pPr>
              <w:pStyle w:val="TAL"/>
            </w:pPr>
            <w:r w:rsidRPr="007275DF">
              <w:t>rlmInSyncOutOfSyncThreshold</w:t>
            </w:r>
          </w:p>
        </w:tc>
        <w:tc>
          <w:tcPr>
            <w:tcW w:w="523" w:type="pct"/>
            <w:tcBorders>
              <w:top w:val="single" w:sz="4" w:space="0" w:color="auto"/>
              <w:left w:val="single" w:sz="4" w:space="0" w:color="auto"/>
              <w:bottom w:val="single" w:sz="4" w:space="0" w:color="auto"/>
              <w:right w:val="single" w:sz="4" w:space="0" w:color="auto"/>
            </w:tcBorders>
          </w:tcPr>
          <w:p w14:paraId="2B1FBD96"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7BB8FF47" w14:textId="77777777" w:rsidR="008604B5" w:rsidRPr="007275DF" w:rsidRDefault="008604B5" w:rsidP="00695BC3">
            <w:pPr>
              <w:pStyle w:val="TAC"/>
              <w:rPr>
                <w:iCs/>
              </w:rPr>
            </w:pPr>
            <w:r w:rsidRPr="007275DF">
              <w:rPr>
                <w:iCs/>
              </w:rPr>
              <w:t>absent</w:t>
            </w:r>
          </w:p>
        </w:tc>
        <w:tc>
          <w:tcPr>
            <w:tcW w:w="1401" w:type="pct"/>
            <w:tcBorders>
              <w:top w:val="single" w:sz="4" w:space="0" w:color="auto"/>
              <w:left w:val="single" w:sz="4" w:space="0" w:color="auto"/>
              <w:bottom w:val="single" w:sz="4" w:space="0" w:color="auto"/>
              <w:right w:val="single" w:sz="4" w:space="0" w:color="auto"/>
            </w:tcBorders>
            <w:hideMark/>
          </w:tcPr>
          <w:p w14:paraId="03263431" w14:textId="77777777" w:rsidR="008604B5" w:rsidRPr="007275DF" w:rsidRDefault="008604B5" w:rsidP="00695BC3">
            <w:pPr>
              <w:pStyle w:val="TAC"/>
              <w:rPr>
                <w:iCs/>
              </w:rPr>
            </w:pPr>
            <w:r w:rsidRPr="007275DF">
              <w:rPr>
                <w:iCs/>
              </w:rPr>
              <w:t>When the field is absent, the UE applies the value 0. (Table 8.1.1-1).</w:t>
            </w:r>
          </w:p>
        </w:tc>
      </w:tr>
      <w:tr w:rsidR="008604B5" w:rsidRPr="007275DF" w14:paraId="23A14347" w14:textId="77777777" w:rsidTr="00695BC3">
        <w:trPr>
          <w:trHeight w:val="210"/>
          <w:jc w:val="center"/>
        </w:trPr>
        <w:tc>
          <w:tcPr>
            <w:tcW w:w="947" w:type="pct"/>
            <w:tcBorders>
              <w:top w:val="single" w:sz="4" w:space="0" w:color="auto"/>
              <w:left w:val="single" w:sz="4" w:space="0" w:color="auto"/>
              <w:bottom w:val="nil"/>
              <w:right w:val="single" w:sz="4" w:space="0" w:color="auto"/>
            </w:tcBorders>
            <w:shd w:val="clear" w:color="auto" w:fill="auto"/>
            <w:hideMark/>
          </w:tcPr>
          <w:p w14:paraId="6583BB88" w14:textId="77777777" w:rsidR="008604B5" w:rsidRPr="007275DF" w:rsidRDefault="008604B5" w:rsidP="00695BC3">
            <w:pPr>
              <w:pStyle w:val="TAL"/>
              <w:rPr>
                <w:noProof/>
              </w:rPr>
            </w:pPr>
            <w:r w:rsidRPr="007275DF">
              <w:t>rsrp-ThresholdSSB</w:t>
            </w:r>
          </w:p>
        </w:tc>
        <w:tc>
          <w:tcPr>
            <w:tcW w:w="991" w:type="pct"/>
            <w:gridSpan w:val="4"/>
            <w:tcBorders>
              <w:top w:val="single" w:sz="4" w:space="0" w:color="auto"/>
              <w:left w:val="single" w:sz="4" w:space="0" w:color="auto"/>
              <w:bottom w:val="single" w:sz="4" w:space="0" w:color="auto"/>
              <w:right w:val="single" w:sz="4" w:space="0" w:color="auto"/>
            </w:tcBorders>
          </w:tcPr>
          <w:p w14:paraId="09BE4AC5" w14:textId="77777777" w:rsidR="008604B5" w:rsidRPr="007275DF" w:rsidRDefault="008604B5" w:rsidP="00695BC3">
            <w:pPr>
              <w:pStyle w:val="TAL"/>
              <w:rPr>
                <w:noProof/>
              </w:rPr>
            </w:pPr>
            <w:r w:rsidRPr="007275DF">
              <w:rPr>
                <w:rFonts w:cs="Arial"/>
                <w:szCs w:val="18"/>
              </w:rPr>
              <w:t>Config 1, 2</w:t>
            </w:r>
          </w:p>
        </w:tc>
        <w:tc>
          <w:tcPr>
            <w:tcW w:w="523" w:type="pct"/>
            <w:tcBorders>
              <w:top w:val="single" w:sz="4" w:space="0" w:color="auto"/>
              <w:left w:val="single" w:sz="4" w:space="0" w:color="auto"/>
              <w:right w:val="single" w:sz="4" w:space="0" w:color="auto"/>
            </w:tcBorders>
          </w:tcPr>
          <w:p w14:paraId="64470C6E" w14:textId="075F3E0A" w:rsidR="008604B5" w:rsidRPr="007275DF" w:rsidRDefault="008604B5" w:rsidP="00695BC3">
            <w:pPr>
              <w:pStyle w:val="TAC"/>
              <w:rPr>
                <w:noProof/>
              </w:rPr>
            </w:pPr>
            <w:r>
              <w:rPr>
                <w:iCs/>
              </w:rPr>
              <w:t>dBm/SCS kHz</w:t>
            </w:r>
          </w:p>
        </w:tc>
        <w:tc>
          <w:tcPr>
            <w:tcW w:w="1138" w:type="pct"/>
            <w:tcBorders>
              <w:top w:val="single" w:sz="4" w:space="0" w:color="auto"/>
              <w:left w:val="single" w:sz="4" w:space="0" w:color="auto"/>
              <w:right w:val="single" w:sz="4" w:space="0" w:color="auto"/>
            </w:tcBorders>
            <w:hideMark/>
          </w:tcPr>
          <w:p w14:paraId="14B4BFE4" w14:textId="77777777" w:rsidR="008604B5" w:rsidRPr="007275DF" w:rsidRDefault="008604B5" w:rsidP="00695BC3">
            <w:pPr>
              <w:pStyle w:val="TAC"/>
              <w:rPr>
                <w:noProof/>
              </w:rPr>
            </w:pPr>
            <w:r w:rsidRPr="007275DF">
              <w:rPr>
                <w:iCs/>
              </w:rPr>
              <w:t>-95</w:t>
            </w:r>
          </w:p>
        </w:tc>
        <w:tc>
          <w:tcPr>
            <w:tcW w:w="1401" w:type="pct"/>
            <w:tcBorders>
              <w:top w:val="single" w:sz="4" w:space="0" w:color="auto"/>
              <w:left w:val="single" w:sz="4" w:space="0" w:color="auto"/>
              <w:bottom w:val="nil"/>
              <w:right w:val="single" w:sz="4" w:space="0" w:color="auto"/>
            </w:tcBorders>
            <w:shd w:val="clear" w:color="auto" w:fill="auto"/>
            <w:hideMark/>
          </w:tcPr>
          <w:p w14:paraId="75323ED4" w14:textId="77777777" w:rsidR="008604B5" w:rsidRPr="007275DF" w:rsidRDefault="008604B5" w:rsidP="00695BC3">
            <w:pPr>
              <w:pStyle w:val="TAC"/>
              <w:rPr>
                <w:iCs/>
              </w:rPr>
            </w:pPr>
            <w:r w:rsidRPr="007275DF">
              <w:t>Threshold used for Q</w:t>
            </w:r>
            <w:r w:rsidRPr="007275DF">
              <w:rPr>
                <w:vertAlign w:val="subscript"/>
              </w:rPr>
              <w:t>in_LR_SSB</w:t>
            </w:r>
          </w:p>
        </w:tc>
      </w:tr>
      <w:tr w:rsidR="008604B5" w:rsidRPr="007275DF" w14:paraId="3147BB02" w14:textId="77777777" w:rsidTr="00695BC3">
        <w:trPr>
          <w:trHeight w:val="339"/>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7C9EC2CC" w14:textId="77777777" w:rsidR="008604B5" w:rsidRPr="007275DF" w:rsidRDefault="008604B5" w:rsidP="00695BC3">
            <w:pPr>
              <w:pStyle w:val="TAL"/>
            </w:pPr>
            <w:r w:rsidRPr="007275DF">
              <w:t>powerControlOffsetSS</w:t>
            </w:r>
          </w:p>
        </w:tc>
        <w:tc>
          <w:tcPr>
            <w:tcW w:w="523" w:type="pct"/>
            <w:tcBorders>
              <w:top w:val="single" w:sz="4" w:space="0" w:color="auto"/>
              <w:left w:val="single" w:sz="4" w:space="0" w:color="auto"/>
              <w:bottom w:val="single" w:sz="4" w:space="0" w:color="auto"/>
              <w:right w:val="single" w:sz="4" w:space="0" w:color="auto"/>
            </w:tcBorders>
          </w:tcPr>
          <w:p w14:paraId="71A3FB4D" w14:textId="77777777" w:rsidR="008604B5" w:rsidRPr="007275DF" w:rsidRDefault="008604B5" w:rsidP="00695BC3">
            <w:pPr>
              <w:pStyle w:val="TAC"/>
              <w:rPr>
                <w:noProof/>
              </w:rPr>
            </w:pPr>
          </w:p>
        </w:tc>
        <w:tc>
          <w:tcPr>
            <w:tcW w:w="1138" w:type="pct"/>
            <w:tcBorders>
              <w:top w:val="single" w:sz="4" w:space="0" w:color="auto"/>
              <w:left w:val="single" w:sz="4" w:space="0" w:color="auto"/>
              <w:bottom w:val="single" w:sz="4" w:space="0" w:color="auto"/>
              <w:right w:val="single" w:sz="4" w:space="0" w:color="auto"/>
            </w:tcBorders>
            <w:hideMark/>
          </w:tcPr>
          <w:p w14:paraId="3AECA818" w14:textId="77777777" w:rsidR="008604B5" w:rsidRPr="007275DF" w:rsidRDefault="008604B5" w:rsidP="00695BC3">
            <w:pPr>
              <w:pStyle w:val="TAC"/>
              <w:rPr>
                <w:iCs/>
              </w:rPr>
            </w:pPr>
            <w:r w:rsidRPr="007275DF">
              <w:rPr>
                <w:iCs/>
              </w:rPr>
              <w:t>db0</w:t>
            </w:r>
          </w:p>
        </w:tc>
        <w:tc>
          <w:tcPr>
            <w:tcW w:w="1401" w:type="pct"/>
            <w:tcBorders>
              <w:top w:val="single" w:sz="4" w:space="0" w:color="auto"/>
              <w:left w:val="single" w:sz="4" w:space="0" w:color="auto"/>
              <w:bottom w:val="single" w:sz="4" w:space="0" w:color="auto"/>
              <w:right w:val="single" w:sz="4" w:space="0" w:color="auto"/>
            </w:tcBorders>
            <w:hideMark/>
          </w:tcPr>
          <w:p w14:paraId="23F96295" w14:textId="77777777" w:rsidR="008604B5" w:rsidRPr="007275DF" w:rsidRDefault="008604B5" w:rsidP="00695BC3">
            <w:pPr>
              <w:pStyle w:val="TAC"/>
              <w:rPr>
                <w:noProof/>
              </w:rPr>
            </w:pPr>
            <w:r w:rsidRPr="007275DF">
              <w:rPr>
                <w:noProof/>
              </w:rPr>
              <w:t>Used for deriving rsrp-ThresholdCSI-RS</w:t>
            </w:r>
          </w:p>
        </w:tc>
      </w:tr>
      <w:tr w:rsidR="008604B5" w:rsidRPr="007275DF" w14:paraId="291EFEC9"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7DDFD24" w14:textId="77777777" w:rsidR="008604B5" w:rsidRPr="007275DF" w:rsidRDefault="008604B5" w:rsidP="00695BC3">
            <w:pPr>
              <w:pStyle w:val="TAL"/>
              <w:rPr>
                <w:noProof/>
              </w:rPr>
            </w:pPr>
            <w:r w:rsidRPr="007275DF">
              <w:rPr>
                <w:noProof/>
              </w:rPr>
              <w:t>beamFailureInstanceMaxCount</w:t>
            </w:r>
          </w:p>
        </w:tc>
        <w:tc>
          <w:tcPr>
            <w:tcW w:w="523" w:type="pct"/>
            <w:tcBorders>
              <w:top w:val="single" w:sz="4" w:space="0" w:color="auto"/>
              <w:left w:val="single" w:sz="4" w:space="0" w:color="auto"/>
              <w:bottom w:val="single" w:sz="4" w:space="0" w:color="auto"/>
              <w:right w:val="single" w:sz="4" w:space="0" w:color="auto"/>
            </w:tcBorders>
          </w:tcPr>
          <w:p w14:paraId="0A451783" w14:textId="77777777" w:rsidR="008604B5" w:rsidRPr="007275DF" w:rsidRDefault="008604B5" w:rsidP="00695BC3">
            <w:pPr>
              <w:pStyle w:val="TAC"/>
              <w:rPr>
                <w:iCs/>
              </w:rPr>
            </w:pPr>
          </w:p>
        </w:tc>
        <w:tc>
          <w:tcPr>
            <w:tcW w:w="1138" w:type="pct"/>
            <w:tcBorders>
              <w:top w:val="single" w:sz="4" w:space="0" w:color="auto"/>
              <w:left w:val="single" w:sz="4" w:space="0" w:color="auto"/>
              <w:bottom w:val="single" w:sz="4" w:space="0" w:color="auto"/>
              <w:right w:val="single" w:sz="4" w:space="0" w:color="auto"/>
            </w:tcBorders>
            <w:hideMark/>
          </w:tcPr>
          <w:p w14:paraId="17A3B05E" w14:textId="77777777" w:rsidR="008604B5" w:rsidRPr="007275DF" w:rsidRDefault="008604B5" w:rsidP="00695BC3">
            <w:pPr>
              <w:pStyle w:val="TAC"/>
              <w:rPr>
                <w:iCs/>
              </w:rPr>
            </w:pPr>
            <w:r w:rsidRPr="007275DF">
              <w:rPr>
                <w:iCs/>
              </w:rPr>
              <w:t>n1</w:t>
            </w:r>
          </w:p>
        </w:tc>
        <w:tc>
          <w:tcPr>
            <w:tcW w:w="1401" w:type="pct"/>
            <w:tcBorders>
              <w:top w:val="single" w:sz="4" w:space="0" w:color="auto"/>
              <w:left w:val="single" w:sz="4" w:space="0" w:color="auto"/>
              <w:bottom w:val="single" w:sz="4" w:space="0" w:color="auto"/>
              <w:right w:val="single" w:sz="4" w:space="0" w:color="auto"/>
            </w:tcBorders>
            <w:hideMark/>
          </w:tcPr>
          <w:p w14:paraId="7DB1CD54" w14:textId="77777777" w:rsidR="008604B5" w:rsidRPr="007275DF" w:rsidRDefault="008604B5" w:rsidP="00695BC3">
            <w:pPr>
              <w:pStyle w:val="TAC"/>
              <w:rPr>
                <w:iCs/>
              </w:rPr>
            </w:pPr>
            <w:r w:rsidRPr="007275DF">
              <w:rPr>
                <w:iCs/>
              </w:rPr>
              <w:t>see TS 38.321 [7], clause 5.17</w:t>
            </w:r>
          </w:p>
        </w:tc>
      </w:tr>
      <w:tr w:rsidR="008604B5" w:rsidRPr="007275DF" w14:paraId="421268DD"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52134D2" w14:textId="77777777" w:rsidR="008604B5" w:rsidRPr="007275DF" w:rsidRDefault="008604B5" w:rsidP="00695BC3">
            <w:pPr>
              <w:pStyle w:val="TAL"/>
              <w:rPr>
                <w:noProof/>
              </w:rPr>
            </w:pPr>
            <w:r w:rsidRPr="007275DF">
              <w:rPr>
                <w:noProof/>
              </w:rPr>
              <w:t>beamFailureDetectionTimer</w:t>
            </w:r>
          </w:p>
        </w:tc>
        <w:tc>
          <w:tcPr>
            <w:tcW w:w="523" w:type="pct"/>
            <w:tcBorders>
              <w:top w:val="single" w:sz="4" w:space="0" w:color="auto"/>
              <w:left w:val="single" w:sz="4" w:space="0" w:color="auto"/>
              <w:bottom w:val="single" w:sz="4" w:space="0" w:color="auto"/>
              <w:right w:val="single" w:sz="4" w:space="0" w:color="auto"/>
            </w:tcBorders>
          </w:tcPr>
          <w:p w14:paraId="05F420ED" w14:textId="77777777" w:rsidR="008604B5" w:rsidRPr="007275DF" w:rsidRDefault="008604B5" w:rsidP="00695BC3">
            <w:pPr>
              <w:pStyle w:val="TAC"/>
              <w:rPr>
                <w:iCs/>
              </w:rPr>
            </w:pPr>
          </w:p>
        </w:tc>
        <w:tc>
          <w:tcPr>
            <w:tcW w:w="1138" w:type="pct"/>
            <w:tcBorders>
              <w:top w:val="single" w:sz="4" w:space="0" w:color="auto"/>
              <w:left w:val="single" w:sz="4" w:space="0" w:color="auto"/>
              <w:bottom w:val="single" w:sz="4" w:space="0" w:color="auto"/>
              <w:right w:val="single" w:sz="4" w:space="0" w:color="auto"/>
            </w:tcBorders>
            <w:hideMark/>
          </w:tcPr>
          <w:p w14:paraId="019FE643" w14:textId="77777777" w:rsidR="008604B5" w:rsidRPr="007275DF" w:rsidRDefault="008604B5" w:rsidP="00695BC3">
            <w:pPr>
              <w:pStyle w:val="TAC"/>
              <w:rPr>
                <w:i/>
                <w:iCs/>
              </w:rPr>
            </w:pPr>
            <w:r w:rsidRPr="007275DF">
              <w:rPr>
                <w:noProof/>
              </w:rPr>
              <w:t>pbfd4</w:t>
            </w:r>
          </w:p>
        </w:tc>
        <w:tc>
          <w:tcPr>
            <w:tcW w:w="1401" w:type="pct"/>
            <w:tcBorders>
              <w:top w:val="single" w:sz="4" w:space="0" w:color="auto"/>
              <w:left w:val="single" w:sz="4" w:space="0" w:color="auto"/>
              <w:bottom w:val="single" w:sz="4" w:space="0" w:color="auto"/>
              <w:right w:val="single" w:sz="4" w:space="0" w:color="auto"/>
            </w:tcBorders>
            <w:hideMark/>
          </w:tcPr>
          <w:p w14:paraId="6E515AB9" w14:textId="77777777" w:rsidR="008604B5" w:rsidRPr="007275DF" w:rsidRDefault="008604B5" w:rsidP="00695BC3">
            <w:pPr>
              <w:pStyle w:val="TAC"/>
              <w:rPr>
                <w:noProof/>
              </w:rPr>
            </w:pPr>
            <w:r w:rsidRPr="007275DF">
              <w:rPr>
                <w:iCs/>
              </w:rPr>
              <w:t>see TS 38.321 [7], clause 5.17</w:t>
            </w:r>
          </w:p>
        </w:tc>
      </w:tr>
      <w:tr w:rsidR="008604B5" w:rsidRPr="007275DF" w14:paraId="0D9AD2C0" w14:textId="77777777" w:rsidTr="00695BC3">
        <w:trPr>
          <w:trHeight w:val="163"/>
          <w:jc w:val="center"/>
        </w:trPr>
        <w:tc>
          <w:tcPr>
            <w:tcW w:w="1006" w:type="pct"/>
            <w:gridSpan w:val="3"/>
            <w:tcBorders>
              <w:top w:val="single" w:sz="4" w:space="0" w:color="auto"/>
              <w:left w:val="single" w:sz="4" w:space="0" w:color="auto"/>
              <w:bottom w:val="nil"/>
              <w:right w:val="single" w:sz="4" w:space="0" w:color="auto"/>
            </w:tcBorders>
            <w:hideMark/>
          </w:tcPr>
          <w:p w14:paraId="574DBCD4" w14:textId="77777777" w:rsidR="008604B5" w:rsidRPr="007275DF" w:rsidRDefault="008604B5" w:rsidP="00695BC3">
            <w:pPr>
              <w:pStyle w:val="TAL"/>
            </w:pPr>
            <w:r w:rsidRPr="007275DF">
              <w:t>CSI-RS configuration for CSI reporting</w:t>
            </w:r>
          </w:p>
        </w:tc>
        <w:tc>
          <w:tcPr>
            <w:tcW w:w="932" w:type="pct"/>
            <w:gridSpan w:val="2"/>
            <w:tcBorders>
              <w:top w:val="single" w:sz="4" w:space="0" w:color="auto"/>
              <w:left w:val="single" w:sz="4" w:space="0" w:color="auto"/>
              <w:bottom w:val="single" w:sz="4" w:space="0" w:color="auto"/>
              <w:right w:val="single" w:sz="4" w:space="0" w:color="auto"/>
            </w:tcBorders>
            <w:hideMark/>
          </w:tcPr>
          <w:p w14:paraId="5C51E2FC" w14:textId="77777777" w:rsidR="008604B5" w:rsidRPr="007275DF" w:rsidRDefault="008604B5" w:rsidP="00695BC3">
            <w:pPr>
              <w:pStyle w:val="TAL"/>
            </w:pPr>
            <w:r w:rsidRPr="007275DF">
              <w:t>Config 1, 2</w:t>
            </w:r>
          </w:p>
        </w:tc>
        <w:tc>
          <w:tcPr>
            <w:tcW w:w="523" w:type="pct"/>
            <w:tcBorders>
              <w:top w:val="single" w:sz="4" w:space="0" w:color="auto"/>
              <w:left w:val="single" w:sz="4" w:space="0" w:color="auto"/>
              <w:bottom w:val="single" w:sz="4" w:space="0" w:color="auto"/>
              <w:right w:val="single" w:sz="4" w:space="0" w:color="auto"/>
            </w:tcBorders>
          </w:tcPr>
          <w:p w14:paraId="4C7DD2CF" w14:textId="6BDBB8E2" w:rsidR="008604B5" w:rsidRPr="007275DF" w:rsidRDefault="008604B5" w:rsidP="00695BC3">
            <w:pPr>
              <w:pStyle w:val="TAC"/>
              <w:rPr>
                <w:rFonts w:cs="Arial"/>
                <w:noProof/>
                <w:szCs w:val="18"/>
              </w:rPr>
            </w:pPr>
          </w:p>
        </w:tc>
        <w:tc>
          <w:tcPr>
            <w:tcW w:w="1138" w:type="pct"/>
            <w:tcBorders>
              <w:top w:val="single" w:sz="4" w:space="0" w:color="auto"/>
              <w:left w:val="single" w:sz="4" w:space="0" w:color="auto"/>
              <w:bottom w:val="single" w:sz="4" w:space="0" w:color="auto"/>
              <w:right w:val="single" w:sz="4" w:space="0" w:color="auto"/>
            </w:tcBorders>
            <w:hideMark/>
          </w:tcPr>
          <w:p w14:paraId="120D334E" w14:textId="77777777" w:rsidR="008604B5" w:rsidRPr="007275DF" w:rsidRDefault="008604B5" w:rsidP="00695BC3">
            <w:pPr>
              <w:pStyle w:val="TAC"/>
              <w:rPr>
                <w:iCs/>
              </w:rPr>
            </w:pPr>
            <w:r w:rsidRPr="007275DF">
              <w:t>CSI-RS.2.1 TDD</w:t>
            </w:r>
          </w:p>
        </w:tc>
        <w:tc>
          <w:tcPr>
            <w:tcW w:w="1401" w:type="pct"/>
            <w:tcBorders>
              <w:top w:val="single" w:sz="4" w:space="0" w:color="auto"/>
              <w:left w:val="single" w:sz="4" w:space="0" w:color="auto"/>
              <w:bottom w:val="single" w:sz="4" w:space="0" w:color="auto"/>
              <w:right w:val="single" w:sz="4" w:space="0" w:color="auto"/>
            </w:tcBorders>
          </w:tcPr>
          <w:p w14:paraId="1F760497" w14:textId="77777777" w:rsidR="008604B5" w:rsidRPr="007275DF" w:rsidRDefault="008604B5" w:rsidP="00695BC3">
            <w:pPr>
              <w:pStyle w:val="TAC"/>
              <w:rPr>
                <w:rFonts w:cs="Arial"/>
                <w:iCs/>
                <w:szCs w:val="18"/>
              </w:rPr>
            </w:pPr>
          </w:p>
        </w:tc>
      </w:tr>
      <w:tr w:rsidR="008604B5" w:rsidRPr="007275DF" w14:paraId="6728BDC1" w14:textId="77777777" w:rsidTr="00695BC3">
        <w:trPr>
          <w:trHeight w:val="163"/>
          <w:jc w:val="center"/>
        </w:trPr>
        <w:tc>
          <w:tcPr>
            <w:tcW w:w="1006" w:type="pct"/>
            <w:gridSpan w:val="3"/>
            <w:tcBorders>
              <w:top w:val="single" w:sz="4" w:space="0" w:color="auto"/>
              <w:left w:val="single" w:sz="4" w:space="0" w:color="auto"/>
              <w:bottom w:val="nil"/>
              <w:right w:val="single" w:sz="4" w:space="0" w:color="auto"/>
            </w:tcBorders>
            <w:hideMark/>
          </w:tcPr>
          <w:p w14:paraId="0793C494" w14:textId="77777777" w:rsidR="008604B5" w:rsidRPr="007275DF" w:rsidRDefault="008604B5" w:rsidP="00695BC3">
            <w:pPr>
              <w:pStyle w:val="TAL"/>
            </w:pPr>
            <w:r w:rsidRPr="007275DF">
              <w:t>CSI-RS for tracking</w:t>
            </w:r>
          </w:p>
        </w:tc>
        <w:tc>
          <w:tcPr>
            <w:tcW w:w="932" w:type="pct"/>
            <w:gridSpan w:val="2"/>
            <w:tcBorders>
              <w:top w:val="single" w:sz="4" w:space="0" w:color="auto"/>
              <w:left w:val="single" w:sz="4" w:space="0" w:color="auto"/>
              <w:bottom w:val="single" w:sz="4" w:space="0" w:color="auto"/>
              <w:right w:val="single" w:sz="4" w:space="0" w:color="auto"/>
            </w:tcBorders>
            <w:hideMark/>
          </w:tcPr>
          <w:p w14:paraId="4AE9176A" w14:textId="77777777" w:rsidR="008604B5" w:rsidRPr="007275DF" w:rsidRDefault="008604B5" w:rsidP="00695BC3">
            <w:pPr>
              <w:pStyle w:val="TAL"/>
            </w:pPr>
            <w:r w:rsidRPr="007275DF">
              <w:rPr>
                <w:noProof/>
                <w:lang w:val="it-IT"/>
              </w:rPr>
              <w:t>Config 1, 2</w:t>
            </w:r>
          </w:p>
        </w:tc>
        <w:tc>
          <w:tcPr>
            <w:tcW w:w="523" w:type="pct"/>
            <w:tcBorders>
              <w:top w:val="single" w:sz="4" w:space="0" w:color="auto"/>
              <w:left w:val="single" w:sz="4" w:space="0" w:color="auto"/>
              <w:bottom w:val="single" w:sz="4" w:space="0" w:color="auto"/>
              <w:right w:val="single" w:sz="4" w:space="0" w:color="auto"/>
            </w:tcBorders>
          </w:tcPr>
          <w:p w14:paraId="6B341971" w14:textId="6750993B" w:rsidR="008604B5" w:rsidRPr="007275DF" w:rsidRDefault="008604B5" w:rsidP="00695BC3">
            <w:pPr>
              <w:pStyle w:val="TAC"/>
              <w:rPr>
                <w:rFonts w:cs="Arial"/>
                <w:noProof/>
                <w:szCs w:val="18"/>
              </w:rPr>
            </w:pPr>
          </w:p>
        </w:tc>
        <w:tc>
          <w:tcPr>
            <w:tcW w:w="1138" w:type="pct"/>
            <w:tcBorders>
              <w:top w:val="single" w:sz="4" w:space="0" w:color="auto"/>
              <w:left w:val="single" w:sz="4" w:space="0" w:color="auto"/>
              <w:bottom w:val="single" w:sz="4" w:space="0" w:color="auto"/>
              <w:right w:val="single" w:sz="4" w:space="0" w:color="auto"/>
            </w:tcBorders>
            <w:hideMark/>
          </w:tcPr>
          <w:p w14:paraId="48C0FF62" w14:textId="77777777" w:rsidR="008604B5" w:rsidRPr="007275DF" w:rsidRDefault="008604B5" w:rsidP="00695BC3">
            <w:pPr>
              <w:pStyle w:val="TAC"/>
            </w:pPr>
            <w:r w:rsidRPr="007275DF">
              <w:t>TRS.1.2 TDD</w:t>
            </w:r>
          </w:p>
        </w:tc>
        <w:tc>
          <w:tcPr>
            <w:tcW w:w="1401" w:type="pct"/>
            <w:tcBorders>
              <w:top w:val="single" w:sz="4" w:space="0" w:color="auto"/>
              <w:left w:val="single" w:sz="4" w:space="0" w:color="auto"/>
              <w:bottom w:val="single" w:sz="4" w:space="0" w:color="auto"/>
              <w:right w:val="single" w:sz="4" w:space="0" w:color="auto"/>
            </w:tcBorders>
          </w:tcPr>
          <w:p w14:paraId="2F122BD8" w14:textId="77777777" w:rsidR="008604B5" w:rsidRPr="007275DF" w:rsidRDefault="008604B5" w:rsidP="00695BC3">
            <w:pPr>
              <w:pStyle w:val="TAC"/>
              <w:rPr>
                <w:rFonts w:cs="Arial"/>
                <w:iCs/>
                <w:szCs w:val="18"/>
              </w:rPr>
            </w:pPr>
          </w:p>
        </w:tc>
      </w:tr>
      <w:tr w:rsidR="008604B5" w:rsidRPr="007275DF" w14:paraId="52C42E0B"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1048F79" w14:textId="77777777" w:rsidR="008604B5" w:rsidRPr="007275DF" w:rsidRDefault="008604B5" w:rsidP="00695BC3">
            <w:pPr>
              <w:pStyle w:val="TAL"/>
              <w:rPr>
                <w:noProof/>
                <w:lang w:val="it-IT"/>
              </w:rPr>
            </w:pPr>
            <w:r w:rsidRPr="007275DF">
              <w:rPr>
                <w:noProof/>
              </w:rPr>
              <w:t>SSB Index assigned as RLM RS</w:t>
            </w:r>
          </w:p>
        </w:tc>
        <w:tc>
          <w:tcPr>
            <w:tcW w:w="523" w:type="pct"/>
            <w:tcBorders>
              <w:top w:val="single" w:sz="4" w:space="0" w:color="auto"/>
              <w:left w:val="single" w:sz="4" w:space="0" w:color="auto"/>
              <w:bottom w:val="single" w:sz="4" w:space="0" w:color="auto"/>
              <w:right w:val="single" w:sz="4" w:space="0" w:color="auto"/>
            </w:tcBorders>
          </w:tcPr>
          <w:p w14:paraId="4700E02F" w14:textId="77777777" w:rsidR="008604B5" w:rsidRPr="007275DF" w:rsidRDefault="008604B5" w:rsidP="00695BC3">
            <w:pPr>
              <w:pStyle w:val="TAC"/>
              <w:rPr>
                <w:rFonts w:cs="Arial"/>
                <w:noProof/>
                <w:szCs w:val="18"/>
              </w:rPr>
            </w:pPr>
          </w:p>
        </w:tc>
        <w:tc>
          <w:tcPr>
            <w:tcW w:w="1138" w:type="pct"/>
            <w:tcBorders>
              <w:top w:val="single" w:sz="4" w:space="0" w:color="auto"/>
              <w:left w:val="single" w:sz="4" w:space="0" w:color="auto"/>
              <w:bottom w:val="single" w:sz="4" w:space="0" w:color="auto"/>
              <w:right w:val="single" w:sz="4" w:space="0" w:color="auto"/>
            </w:tcBorders>
            <w:hideMark/>
          </w:tcPr>
          <w:p w14:paraId="07A55301" w14:textId="77777777" w:rsidR="008604B5" w:rsidRPr="007275DF" w:rsidRDefault="008604B5" w:rsidP="00695BC3">
            <w:pPr>
              <w:pStyle w:val="TAC"/>
              <w:rPr>
                <w:rFonts w:cs="Arial"/>
                <w:szCs w:val="18"/>
              </w:rPr>
            </w:pPr>
            <w:r w:rsidRPr="007275DF">
              <w:rPr>
                <w:rFonts w:cs="Arial"/>
                <w:szCs w:val="18"/>
              </w:rPr>
              <w:t>0,1</w:t>
            </w:r>
          </w:p>
        </w:tc>
        <w:tc>
          <w:tcPr>
            <w:tcW w:w="1401" w:type="pct"/>
            <w:tcBorders>
              <w:top w:val="single" w:sz="4" w:space="0" w:color="auto"/>
              <w:left w:val="single" w:sz="4" w:space="0" w:color="auto"/>
              <w:bottom w:val="single" w:sz="4" w:space="0" w:color="auto"/>
              <w:right w:val="single" w:sz="4" w:space="0" w:color="auto"/>
            </w:tcBorders>
          </w:tcPr>
          <w:p w14:paraId="6C6DFE5D" w14:textId="77777777" w:rsidR="008604B5" w:rsidRPr="007275DF" w:rsidRDefault="008604B5" w:rsidP="00695BC3">
            <w:pPr>
              <w:pStyle w:val="TAC"/>
              <w:rPr>
                <w:rFonts w:cs="Arial"/>
                <w:iCs/>
                <w:szCs w:val="18"/>
                <w:lang w:eastAsia="zh-CN"/>
              </w:rPr>
            </w:pPr>
          </w:p>
        </w:tc>
      </w:tr>
      <w:tr w:rsidR="008604B5" w:rsidRPr="007275DF" w14:paraId="0FE6DF84"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4B274A5D" w14:textId="77777777" w:rsidR="008604B5" w:rsidRPr="007275DF" w:rsidRDefault="008604B5" w:rsidP="00695BC3">
            <w:pPr>
              <w:pStyle w:val="TAL"/>
              <w:rPr>
                <w:noProof/>
                <w:lang w:eastAsia="zh-CN"/>
              </w:rPr>
            </w:pPr>
            <w:r w:rsidRPr="007275DF">
              <w:rPr>
                <w:noProof/>
                <w:lang w:eastAsia="zh-CN"/>
              </w:rPr>
              <w:t>T310 timer</w:t>
            </w:r>
          </w:p>
        </w:tc>
        <w:tc>
          <w:tcPr>
            <w:tcW w:w="523" w:type="pct"/>
            <w:tcBorders>
              <w:top w:val="single" w:sz="4" w:space="0" w:color="auto"/>
              <w:left w:val="single" w:sz="4" w:space="0" w:color="auto"/>
              <w:bottom w:val="single" w:sz="4" w:space="0" w:color="auto"/>
              <w:right w:val="single" w:sz="4" w:space="0" w:color="auto"/>
            </w:tcBorders>
            <w:hideMark/>
          </w:tcPr>
          <w:p w14:paraId="3D5CC0FB" w14:textId="77777777" w:rsidR="008604B5" w:rsidRPr="007275DF" w:rsidRDefault="008604B5" w:rsidP="00695BC3">
            <w:pPr>
              <w:pStyle w:val="TAC"/>
              <w:rPr>
                <w:rFonts w:cs="Arial"/>
                <w:noProof/>
                <w:szCs w:val="18"/>
                <w:lang w:eastAsia="zh-CN"/>
              </w:rPr>
            </w:pPr>
            <w:r w:rsidRPr="007275DF">
              <w:rPr>
                <w:rFonts w:cs="Arial"/>
                <w:noProof/>
                <w:szCs w:val="18"/>
                <w:lang w:eastAsia="zh-CN"/>
              </w:rPr>
              <w:t>ms</w:t>
            </w:r>
          </w:p>
        </w:tc>
        <w:tc>
          <w:tcPr>
            <w:tcW w:w="1138" w:type="pct"/>
            <w:tcBorders>
              <w:top w:val="single" w:sz="4" w:space="0" w:color="auto"/>
              <w:left w:val="single" w:sz="4" w:space="0" w:color="auto"/>
              <w:bottom w:val="single" w:sz="4" w:space="0" w:color="auto"/>
              <w:right w:val="single" w:sz="4" w:space="0" w:color="auto"/>
            </w:tcBorders>
            <w:hideMark/>
          </w:tcPr>
          <w:p w14:paraId="2A6425F1" w14:textId="77777777" w:rsidR="008604B5" w:rsidRPr="007275DF" w:rsidRDefault="008604B5" w:rsidP="00695BC3">
            <w:pPr>
              <w:pStyle w:val="TAC"/>
              <w:rPr>
                <w:rFonts w:cs="Arial"/>
                <w:szCs w:val="18"/>
                <w:lang w:eastAsia="zh-CN"/>
              </w:rPr>
            </w:pPr>
            <w:r w:rsidRPr="007275DF">
              <w:rPr>
                <w:rFonts w:cs="Arial"/>
                <w:szCs w:val="18"/>
                <w:lang w:eastAsia="zh-CN"/>
              </w:rPr>
              <w:t>1000</w:t>
            </w:r>
          </w:p>
        </w:tc>
        <w:tc>
          <w:tcPr>
            <w:tcW w:w="1401" w:type="pct"/>
            <w:tcBorders>
              <w:top w:val="single" w:sz="4" w:space="0" w:color="auto"/>
              <w:left w:val="single" w:sz="4" w:space="0" w:color="auto"/>
              <w:bottom w:val="single" w:sz="4" w:space="0" w:color="auto"/>
              <w:right w:val="single" w:sz="4" w:space="0" w:color="auto"/>
            </w:tcBorders>
          </w:tcPr>
          <w:p w14:paraId="5F105056" w14:textId="77777777" w:rsidR="008604B5" w:rsidRPr="007275DF" w:rsidRDefault="008604B5" w:rsidP="00695BC3">
            <w:pPr>
              <w:pStyle w:val="TAC"/>
              <w:rPr>
                <w:rFonts w:cs="Arial"/>
                <w:iCs/>
                <w:szCs w:val="18"/>
                <w:lang w:eastAsia="zh-CN"/>
              </w:rPr>
            </w:pPr>
          </w:p>
        </w:tc>
      </w:tr>
      <w:tr w:rsidR="008604B5" w:rsidRPr="007275DF" w14:paraId="602D886E"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719907D" w14:textId="77777777" w:rsidR="008604B5" w:rsidRPr="007275DF" w:rsidRDefault="008604B5" w:rsidP="00695BC3">
            <w:pPr>
              <w:pStyle w:val="TAL"/>
              <w:rPr>
                <w:noProof/>
                <w:lang w:eastAsia="zh-CN"/>
              </w:rPr>
            </w:pPr>
            <w:r w:rsidRPr="007275DF">
              <w:rPr>
                <w:noProof/>
                <w:lang w:eastAsia="zh-CN"/>
              </w:rPr>
              <w:t>N310</w:t>
            </w:r>
          </w:p>
        </w:tc>
        <w:tc>
          <w:tcPr>
            <w:tcW w:w="523" w:type="pct"/>
            <w:tcBorders>
              <w:top w:val="single" w:sz="4" w:space="0" w:color="auto"/>
              <w:left w:val="single" w:sz="4" w:space="0" w:color="auto"/>
              <w:bottom w:val="single" w:sz="4" w:space="0" w:color="auto"/>
              <w:right w:val="single" w:sz="4" w:space="0" w:color="auto"/>
            </w:tcBorders>
          </w:tcPr>
          <w:p w14:paraId="1AC8D478" w14:textId="77777777" w:rsidR="008604B5" w:rsidRPr="007275DF" w:rsidRDefault="008604B5" w:rsidP="00695BC3">
            <w:pPr>
              <w:pStyle w:val="TAC"/>
              <w:rPr>
                <w:rFonts w:cs="Arial"/>
                <w:noProof/>
                <w:szCs w:val="18"/>
                <w:lang w:eastAsia="zh-CN"/>
              </w:rPr>
            </w:pPr>
          </w:p>
        </w:tc>
        <w:tc>
          <w:tcPr>
            <w:tcW w:w="1138" w:type="pct"/>
            <w:tcBorders>
              <w:top w:val="single" w:sz="4" w:space="0" w:color="auto"/>
              <w:left w:val="single" w:sz="4" w:space="0" w:color="auto"/>
              <w:bottom w:val="single" w:sz="4" w:space="0" w:color="auto"/>
              <w:right w:val="single" w:sz="4" w:space="0" w:color="auto"/>
            </w:tcBorders>
            <w:hideMark/>
          </w:tcPr>
          <w:p w14:paraId="258BB6E5" w14:textId="77777777" w:rsidR="008604B5" w:rsidRPr="007275DF" w:rsidRDefault="008604B5" w:rsidP="00695BC3">
            <w:pPr>
              <w:pStyle w:val="TAC"/>
              <w:rPr>
                <w:rFonts w:cs="Arial"/>
                <w:szCs w:val="18"/>
                <w:lang w:eastAsia="zh-CN"/>
              </w:rPr>
            </w:pPr>
            <w:r w:rsidRPr="007275DF">
              <w:rPr>
                <w:rFonts w:cs="Arial"/>
                <w:szCs w:val="18"/>
                <w:lang w:eastAsia="zh-CN"/>
              </w:rPr>
              <w:t>2</w:t>
            </w:r>
          </w:p>
        </w:tc>
        <w:tc>
          <w:tcPr>
            <w:tcW w:w="1401" w:type="pct"/>
            <w:tcBorders>
              <w:top w:val="single" w:sz="4" w:space="0" w:color="auto"/>
              <w:left w:val="single" w:sz="4" w:space="0" w:color="auto"/>
              <w:bottom w:val="single" w:sz="4" w:space="0" w:color="auto"/>
              <w:right w:val="single" w:sz="4" w:space="0" w:color="auto"/>
            </w:tcBorders>
          </w:tcPr>
          <w:p w14:paraId="7BF4249D" w14:textId="77777777" w:rsidR="008604B5" w:rsidRPr="007275DF" w:rsidRDefault="008604B5" w:rsidP="00695BC3">
            <w:pPr>
              <w:pStyle w:val="TAC"/>
              <w:rPr>
                <w:rFonts w:cs="Arial"/>
                <w:iCs/>
                <w:szCs w:val="18"/>
                <w:lang w:eastAsia="zh-CN"/>
              </w:rPr>
            </w:pPr>
          </w:p>
        </w:tc>
      </w:tr>
      <w:tr w:rsidR="008604B5" w:rsidRPr="007275DF" w14:paraId="69C7DEF5"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4DD7C54B" w14:textId="77777777" w:rsidR="008604B5" w:rsidRPr="007275DF" w:rsidRDefault="008604B5" w:rsidP="00695BC3">
            <w:pPr>
              <w:pStyle w:val="TAL"/>
              <w:rPr>
                <w:noProof/>
              </w:rPr>
            </w:pPr>
            <w:r w:rsidRPr="007275DF">
              <w:rPr>
                <w:noProof/>
              </w:rPr>
              <w:t>T1</w:t>
            </w:r>
          </w:p>
        </w:tc>
        <w:tc>
          <w:tcPr>
            <w:tcW w:w="523" w:type="pct"/>
            <w:tcBorders>
              <w:top w:val="single" w:sz="4" w:space="0" w:color="auto"/>
              <w:left w:val="single" w:sz="4" w:space="0" w:color="auto"/>
              <w:bottom w:val="single" w:sz="4" w:space="0" w:color="auto"/>
              <w:right w:val="single" w:sz="4" w:space="0" w:color="auto"/>
            </w:tcBorders>
            <w:hideMark/>
          </w:tcPr>
          <w:p w14:paraId="69B8A636" w14:textId="77777777" w:rsidR="008604B5" w:rsidRPr="007275DF" w:rsidRDefault="008604B5" w:rsidP="00695BC3">
            <w:pPr>
              <w:pStyle w:val="TAC"/>
              <w:rPr>
                <w:noProof/>
              </w:rPr>
            </w:pPr>
            <w:r w:rsidRPr="007275DF">
              <w:rPr>
                <w:noProof/>
              </w:rPr>
              <w:t>s</w:t>
            </w:r>
          </w:p>
        </w:tc>
        <w:tc>
          <w:tcPr>
            <w:tcW w:w="1138" w:type="pct"/>
            <w:tcBorders>
              <w:top w:val="single" w:sz="4" w:space="0" w:color="auto"/>
              <w:left w:val="single" w:sz="4" w:space="0" w:color="auto"/>
              <w:bottom w:val="single" w:sz="4" w:space="0" w:color="auto"/>
              <w:right w:val="single" w:sz="4" w:space="0" w:color="auto"/>
            </w:tcBorders>
            <w:hideMark/>
          </w:tcPr>
          <w:p w14:paraId="6BCD48E5" w14:textId="77777777" w:rsidR="008604B5" w:rsidRPr="007275DF" w:rsidRDefault="008604B5" w:rsidP="00695BC3">
            <w:pPr>
              <w:pStyle w:val="TAC"/>
              <w:rPr>
                <w:noProof/>
              </w:rPr>
            </w:pPr>
            <w:r w:rsidRPr="007275DF">
              <w:rPr>
                <w:noProof/>
              </w:rPr>
              <w:t>1</w:t>
            </w:r>
          </w:p>
        </w:tc>
        <w:tc>
          <w:tcPr>
            <w:tcW w:w="1401" w:type="pct"/>
            <w:tcBorders>
              <w:top w:val="single" w:sz="4" w:space="0" w:color="auto"/>
              <w:left w:val="single" w:sz="4" w:space="0" w:color="auto"/>
              <w:bottom w:val="single" w:sz="4" w:space="0" w:color="auto"/>
              <w:right w:val="single" w:sz="4" w:space="0" w:color="auto"/>
            </w:tcBorders>
            <w:hideMark/>
          </w:tcPr>
          <w:p w14:paraId="3D726CE2" w14:textId="77777777" w:rsidR="008604B5" w:rsidRPr="007275DF" w:rsidRDefault="008604B5" w:rsidP="00695BC3">
            <w:pPr>
              <w:pStyle w:val="TAC"/>
              <w:rPr>
                <w:noProof/>
              </w:rPr>
            </w:pPr>
            <w:r w:rsidRPr="007275DF">
              <w:rPr>
                <w:noProof/>
              </w:rPr>
              <w:t>During this time the the UE shall be fully synchronized to cell 1</w:t>
            </w:r>
          </w:p>
        </w:tc>
      </w:tr>
      <w:tr w:rsidR="008604B5" w:rsidRPr="007275DF" w14:paraId="71929950" w14:textId="77777777" w:rsidTr="00695BC3">
        <w:trPr>
          <w:trHeight w:val="175"/>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33C15A6F" w14:textId="77777777" w:rsidR="008604B5" w:rsidRPr="007275DF" w:rsidRDefault="008604B5" w:rsidP="00695BC3">
            <w:pPr>
              <w:pStyle w:val="TAL"/>
              <w:rPr>
                <w:noProof/>
              </w:rPr>
            </w:pPr>
            <w:r w:rsidRPr="007275DF">
              <w:rPr>
                <w:noProof/>
              </w:rPr>
              <w:t>T2</w:t>
            </w:r>
          </w:p>
        </w:tc>
        <w:tc>
          <w:tcPr>
            <w:tcW w:w="523" w:type="pct"/>
            <w:tcBorders>
              <w:top w:val="single" w:sz="4" w:space="0" w:color="auto"/>
              <w:left w:val="single" w:sz="4" w:space="0" w:color="auto"/>
              <w:bottom w:val="single" w:sz="4" w:space="0" w:color="auto"/>
              <w:right w:val="single" w:sz="4" w:space="0" w:color="auto"/>
            </w:tcBorders>
            <w:hideMark/>
          </w:tcPr>
          <w:p w14:paraId="1BB730B7" w14:textId="77777777" w:rsidR="008604B5" w:rsidRPr="007275DF" w:rsidRDefault="008604B5" w:rsidP="00695BC3">
            <w:pPr>
              <w:pStyle w:val="TAC"/>
              <w:rPr>
                <w:noProof/>
              </w:rPr>
            </w:pPr>
            <w:r w:rsidRPr="007275DF">
              <w:rPr>
                <w:noProof/>
              </w:rPr>
              <w:t>s</w:t>
            </w:r>
          </w:p>
        </w:tc>
        <w:tc>
          <w:tcPr>
            <w:tcW w:w="1138" w:type="pct"/>
            <w:tcBorders>
              <w:top w:val="single" w:sz="4" w:space="0" w:color="auto"/>
              <w:left w:val="single" w:sz="4" w:space="0" w:color="auto"/>
              <w:bottom w:val="single" w:sz="4" w:space="0" w:color="auto"/>
              <w:right w:val="single" w:sz="4" w:space="0" w:color="auto"/>
            </w:tcBorders>
            <w:hideMark/>
          </w:tcPr>
          <w:p w14:paraId="5DD48E88" w14:textId="77777777" w:rsidR="008604B5" w:rsidRPr="007275DF" w:rsidRDefault="008604B5" w:rsidP="00695BC3">
            <w:pPr>
              <w:pStyle w:val="TAC"/>
              <w:rPr>
                <w:noProof/>
              </w:rPr>
            </w:pPr>
            <w:r w:rsidRPr="007275DF">
              <w:rPr>
                <w:noProof/>
              </w:rPr>
              <w:t>9.01</w:t>
            </w:r>
          </w:p>
        </w:tc>
        <w:tc>
          <w:tcPr>
            <w:tcW w:w="1401" w:type="pct"/>
            <w:tcBorders>
              <w:top w:val="single" w:sz="4" w:space="0" w:color="auto"/>
              <w:left w:val="single" w:sz="4" w:space="0" w:color="auto"/>
              <w:bottom w:val="single" w:sz="4" w:space="0" w:color="auto"/>
              <w:right w:val="single" w:sz="4" w:space="0" w:color="auto"/>
            </w:tcBorders>
          </w:tcPr>
          <w:p w14:paraId="3E6CDE22" w14:textId="77777777" w:rsidR="008604B5" w:rsidRPr="007275DF" w:rsidRDefault="008604B5" w:rsidP="00695BC3">
            <w:pPr>
              <w:pStyle w:val="TAC"/>
              <w:rPr>
                <w:noProof/>
              </w:rPr>
            </w:pPr>
          </w:p>
        </w:tc>
      </w:tr>
      <w:tr w:rsidR="008604B5" w:rsidRPr="007275DF" w14:paraId="4D6F122B"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0107F89" w14:textId="77777777" w:rsidR="008604B5" w:rsidRPr="007275DF" w:rsidRDefault="008604B5" w:rsidP="00695BC3">
            <w:pPr>
              <w:pStyle w:val="TAL"/>
              <w:rPr>
                <w:noProof/>
              </w:rPr>
            </w:pPr>
            <w:r w:rsidRPr="007275DF">
              <w:rPr>
                <w:noProof/>
              </w:rPr>
              <w:t>T3</w:t>
            </w:r>
          </w:p>
        </w:tc>
        <w:tc>
          <w:tcPr>
            <w:tcW w:w="523" w:type="pct"/>
            <w:tcBorders>
              <w:top w:val="single" w:sz="4" w:space="0" w:color="auto"/>
              <w:left w:val="single" w:sz="4" w:space="0" w:color="auto"/>
              <w:bottom w:val="single" w:sz="4" w:space="0" w:color="auto"/>
              <w:right w:val="single" w:sz="4" w:space="0" w:color="auto"/>
            </w:tcBorders>
            <w:hideMark/>
          </w:tcPr>
          <w:p w14:paraId="33F96CC8" w14:textId="77777777" w:rsidR="008604B5" w:rsidRPr="007275DF" w:rsidRDefault="008604B5" w:rsidP="00695BC3">
            <w:pPr>
              <w:pStyle w:val="TAC"/>
              <w:rPr>
                <w:noProof/>
              </w:rPr>
            </w:pPr>
            <w:r w:rsidRPr="007275DF">
              <w:rPr>
                <w:noProof/>
              </w:rPr>
              <w:t>s</w:t>
            </w:r>
          </w:p>
        </w:tc>
        <w:tc>
          <w:tcPr>
            <w:tcW w:w="1138" w:type="pct"/>
            <w:tcBorders>
              <w:top w:val="single" w:sz="4" w:space="0" w:color="auto"/>
              <w:left w:val="single" w:sz="4" w:space="0" w:color="auto"/>
              <w:bottom w:val="single" w:sz="4" w:space="0" w:color="auto"/>
              <w:right w:val="single" w:sz="4" w:space="0" w:color="auto"/>
            </w:tcBorders>
            <w:hideMark/>
          </w:tcPr>
          <w:p w14:paraId="02CF0F79" w14:textId="77777777" w:rsidR="008604B5" w:rsidRPr="007275DF" w:rsidRDefault="008604B5" w:rsidP="00695BC3">
            <w:pPr>
              <w:pStyle w:val="TAC"/>
              <w:rPr>
                <w:noProof/>
              </w:rPr>
            </w:pPr>
            <w:r w:rsidRPr="007275DF">
              <w:rPr>
                <w:noProof/>
              </w:rPr>
              <w:t>5.16</w:t>
            </w:r>
          </w:p>
        </w:tc>
        <w:tc>
          <w:tcPr>
            <w:tcW w:w="1401" w:type="pct"/>
            <w:tcBorders>
              <w:top w:val="single" w:sz="4" w:space="0" w:color="auto"/>
              <w:left w:val="single" w:sz="4" w:space="0" w:color="auto"/>
              <w:bottom w:val="single" w:sz="4" w:space="0" w:color="auto"/>
              <w:right w:val="single" w:sz="4" w:space="0" w:color="auto"/>
            </w:tcBorders>
          </w:tcPr>
          <w:p w14:paraId="5C914E20" w14:textId="77777777" w:rsidR="008604B5" w:rsidRPr="007275DF" w:rsidRDefault="008604B5" w:rsidP="00695BC3">
            <w:pPr>
              <w:pStyle w:val="TAC"/>
              <w:rPr>
                <w:noProof/>
              </w:rPr>
            </w:pPr>
          </w:p>
        </w:tc>
      </w:tr>
      <w:tr w:rsidR="008604B5" w:rsidRPr="007275DF" w14:paraId="53939D1B"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3918E5B8" w14:textId="77777777" w:rsidR="008604B5" w:rsidRPr="007275DF" w:rsidRDefault="008604B5" w:rsidP="00695BC3">
            <w:pPr>
              <w:pStyle w:val="TAL"/>
              <w:rPr>
                <w:noProof/>
              </w:rPr>
            </w:pPr>
            <w:r w:rsidRPr="007275DF">
              <w:rPr>
                <w:noProof/>
              </w:rPr>
              <w:t>T4</w:t>
            </w:r>
          </w:p>
        </w:tc>
        <w:tc>
          <w:tcPr>
            <w:tcW w:w="523" w:type="pct"/>
            <w:tcBorders>
              <w:top w:val="single" w:sz="4" w:space="0" w:color="auto"/>
              <w:left w:val="single" w:sz="4" w:space="0" w:color="auto"/>
              <w:bottom w:val="single" w:sz="4" w:space="0" w:color="auto"/>
              <w:right w:val="single" w:sz="4" w:space="0" w:color="auto"/>
            </w:tcBorders>
            <w:hideMark/>
          </w:tcPr>
          <w:p w14:paraId="0B31A57B" w14:textId="77777777" w:rsidR="008604B5" w:rsidRPr="007275DF" w:rsidRDefault="008604B5" w:rsidP="00695BC3">
            <w:pPr>
              <w:pStyle w:val="TAC"/>
              <w:rPr>
                <w:noProof/>
              </w:rPr>
            </w:pPr>
            <w:r w:rsidRPr="007275DF">
              <w:rPr>
                <w:noProof/>
              </w:rPr>
              <w:t>s</w:t>
            </w:r>
          </w:p>
        </w:tc>
        <w:tc>
          <w:tcPr>
            <w:tcW w:w="1138" w:type="pct"/>
            <w:tcBorders>
              <w:top w:val="single" w:sz="4" w:space="0" w:color="auto"/>
              <w:left w:val="single" w:sz="4" w:space="0" w:color="auto"/>
              <w:bottom w:val="single" w:sz="4" w:space="0" w:color="auto"/>
              <w:right w:val="single" w:sz="4" w:space="0" w:color="auto"/>
            </w:tcBorders>
            <w:hideMark/>
          </w:tcPr>
          <w:p w14:paraId="0AA606CD" w14:textId="77777777" w:rsidR="008604B5" w:rsidRPr="007275DF" w:rsidRDefault="008604B5" w:rsidP="00695BC3">
            <w:pPr>
              <w:pStyle w:val="TAC"/>
              <w:rPr>
                <w:noProof/>
              </w:rPr>
            </w:pPr>
            <w:r w:rsidRPr="007275DF">
              <w:rPr>
                <w:noProof/>
              </w:rPr>
              <w:t>0</w:t>
            </w:r>
          </w:p>
        </w:tc>
        <w:tc>
          <w:tcPr>
            <w:tcW w:w="1401" w:type="pct"/>
            <w:tcBorders>
              <w:top w:val="single" w:sz="4" w:space="0" w:color="auto"/>
              <w:left w:val="single" w:sz="4" w:space="0" w:color="auto"/>
              <w:bottom w:val="single" w:sz="4" w:space="0" w:color="auto"/>
              <w:right w:val="single" w:sz="4" w:space="0" w:color="auto"/>
            </w:tcBorders>
          </w:tcPr>
          <w:p w14:paraId="1E5F92E8" w14:textId="77777777" w:rsidR="008604B5" w:rsidRPr="007275DF" w:rsidRDefault="008604B5" w:rsidP="00695BC3">
            <w:pPr>
              <w:pStyle w:val="TAC"/>
              <w:rPr>
                <w:noProof/>
              </w:rPr>
            </w:pPr>
          </w:p>
        </w:tc>
      </w:tr>
      <w:tr w:rsidR="008604B5" w:rsidRPr="007275DF" w14:paraId="3DDEF275"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60FEF1F1" w14:textId="77777777" w:rsidR="008604B5" w:rsidRPr="007275DF" w:rsidRDefault="008604B5" w:rsidP="00695BC3">
            <w:pPr>
              <w:pStyle w:val="TAL"/>
              <w:rPr>
                <w:noProof/>
              </w:rPr>
            </w:pPr>
            <w:r w:rsidRPr="007275DF">
              <w:rPr>
                <w:noProof/>
              </w:rPr>
              <w:t>T5</w:t>
            </w:r>
          </w:p>
        </w:tc>
        <w:tc>
          <w:tcPr>
            <w:tcW w:w="523" w:type="pct"/>
            <w:tcBorders>
              <w:top w:val="single" w:sz="4" w:space="0" w:color="auto"/>
              <w:left w:val="single" w:sz="4" w:space="0" w:color="auto"/>
              <w:bottom w:val="single" w:sz="4" w:space="0" w:color="auto"/>
              <w:right w:val="single" w:sz="4" w:space="0" w:color="auto"/>
            </w:tcBorders>
            <w:hideMark/>
          </w:tcPr>
          <w:p w14:paraId="2F94A24A" w14:textId="77777777" w:rsidR="008604B5" w:rsidRPr="007275DF" w:rsidRDefault="008604B5" w:rsidP="00695BC3">
            <w:pPr>
              <w:pStyle w:val="TAC"/>
              <w:rPr>
                <w:noProof/>
              </w:rPr>
            </w:pPr>
            <w:r w:rsidRPr="007275DF">
              <w:rPr>
                <w:noProof/>
              </w:rPr>
              <w:t>s</w:t>
            </w:r>
          </w:p>
        </w:tc>
        <w:tc>
          <w:tcPr>
            <w:tcW w:w="1138" w:type="pct"/>
            <w:tcBorders>
              <w:top w:val="single" w:sz="4" w:space="0" w:color="auto"/>
              <w:left w:val="single" w:sz="4" w:space="0" w:color="auto"/>
              <w:bottom w:val="single" w:sz="4" w:space="0" w:color="auto"/>
              <w:right w:val="single" w:sz="4" w:space="0" w:color="auto"/>
            </w:tcBorders>
            <w:hideMark/>
          </w:tcPr>
          <w:p w14:paraId="7422AE65" w14:textId="77777777" w:rsidR="008604B5" w:rsidRPr="007275DF" w:rsidRDefault="008604B5" w:rsidP="00695BC3">
            <w:pPr>
              <w:pStyle w:val="TAC"/>
              <w:rPr>
                <w:noProof/>
              </w:rPr>
            </w:pPr>
            <w:r w:rsidRPr="007275DF">
              <w:rPr>
                <w:noProof/>
              </w:rPr>
              <w:t>3.89</w:t>
            </w:r>
          </w:p>
        </w:tc>
        <w:tc>
          <w:tcPr>
            <w:tcW w:w="1401" w:type="pct"/>
            <w:tcBorders>
              <w:top w:val="single" w:sz="4" w:space="0" w:color="auto"/>
              <w:left w:val="single" w:sz="4" w:space="0" w:color="auto"/>
              <w:bottom w:val="single" w:sz="4" w:space="0" w:color="auto"/>
              <w:right w:val="single" w:sz="4" w:space="0" w:color="auto"/>
            </w:tcBorders>
          </w:tcPr>
          <w:p w14:paraId="71895DC3" w14:textId="77777777" w:rsidR="008604B5" w:rsidRPr="007275DF" w:rsidRDefault="008604B5" w:rsidP="00695BC3">
            <w:pPr>
              <w:pStyle w:val="TAC"/>
              <w:rPr>
                <w:noProof/>
              </w:rPr>
            </w:pPr>
          </w:p>
        </w:tc>
      </w:tr>
      <w:tr w:rsidR="008604B5" w:rsidRPr="007275DF" w14:paraId="4C556804" w14:textId="77777777" w:rsidTr="00695BC3">
        <w:trPr>
          <w:trHeight w:val="163"/>
          <w:jc w:val="center"/>
        </w:trPr>
        <w:tc>
          <w:tcPr>
            <w:tcW w:w="1938" w:type="pct"/>
            <w:gridSpan w:val="5"/>
            <w:tcBorders>
              <w:top w:val="single" w:sz="4" w:space="0" w:color="auto"/>
              <w:left w:val="single" w:sz="4" w:space="0" w:color="auto"/>
              <w:bottom w:val="single" w:sz="4" w:space="0" w:color="auto"/>
              <w:right w:val="single" w:sz="4" w:space="0" w:color="auto"/>
            </w:tcBorders>
            <w:hideMark/>
          </w:tcPr>
          <w:p w14:paraId="2D084CA5" w14:textId="77777777" w:rsidR="008604B5" w:rsidRPr="007275DF" w:rsidRDefault="008604B5" w:rsidP="00695BC3">
            <w:pPr>
              <w:pStyle w:val="TAL"/>
              <w:rPr>
                <w:noProof/>
              </w:rPr>
            </w:pPr>
            <w:r w:rsidRPr="007275DF">
              <w:rPr>
                <w:noProof/>
              </w:rPr>
              <w:t>D1</w:t>
            </w:r>
          </w:p>
        </w:tc>
        <w:tc>
          <w:tcPr>
            <w:tcW w:w="523" w:type="pct"/>
            <w:tcBorders>
              <w:top w:val="single" w:sz="4" w:space="0" w:color="auto"/>
              <w:left w:val="single" w:sz="4" w:space="0" w:color="auto"/>
              <w:bottom w:val="single" w:sz="4" w:space="0" w:color="auto"/>
              <w:right w:val="single" w:sz="4" w:space="0" w:color="auto"/>
            </w:tcBorders>
            <w:hideMark/>
          </w:tcPr>
          <w:p w14:paraId="32711D20" w14:textId="77777777" w:rsidR="008604B5" w:rsidRPr="007275DF" w:rsidRDefault="008604B5" w:rsidP="00695BC3">
            <w:pPr>
              <w:pStyle w:val="TAC"/>
              <w:rPr>
                <w:noProof/>
              </w:rPr>
            </w:pPr>
            <w:r w:rsidRPr="007275DF">
              <w:rPr>
                <w:noProof/>
              </w:rPr>
              <w:t>s</w:t>
            </w:r>
          </w:p>
        </w:tc>
        <w:tc>
          <w:tcPr>
            <w:tcW w:w="1138" w:type="pct"/>
            <w:tcBorders>
              <w:top w:val="single" w:sz="4" w:space="0" w:color="auto"/>
              <w:left w:val="single" w:sz="4" w:space="0" w:color="auto"/>
              <w:bottom w:val="single" w:sz="4" w:space="0" w:color="auto"/>
              <w:right w:val="single" w:sz="4" w:space="0" w:color="auto"/>
            </w:tcBorders>
            <w:hideMark/>
          </w:tcPr>
          <w:p w14:paraId="38771D88" w14:textId="77777777" w:rsidR="008604B5" w:rsidRPr="007275DF" w:rsidRDefault="008604B5" w:rsidP="00695BC3">
            <w:pPr>
              <w:pStyle w:val="TAC"/>
              <w:rPr>
                <w:noProof/>
              </w:rPr>
            </w:pPr>
            <w:r w:rsidRPr="007275DF">
              <w:rPr>
                <w:noProof/>
              </w:rPr>
              <w:t>3.85</w:t>
            </w:r>
          </w:p>
        </w:tc>
        <w:tc>
          <w:tcPr>
            <w:tcW w:w="1401" w:type="pct"/>
            <w:tcBorders>
              <w:top w:val="single" w:sz="4" w:space="0" w:color="auto"/>
              <w:left w:val="single" w:sz="4" w:space="0" w:color="auto"/>
              <w:bottom w:val="single" w:sz="4" w:space="0" w:color="auto"/>
              <w:right w:val="single" w:sz="4" w:space="0" w:color="auto"/>
            </w:tcBorders>
          </w:tcPr>
          <w:p w14:paraId="4CB4BA21" w14:textId="77777777" w:rsidR="008604B5" w:rsidRPr="007275DF" w:rsidRDefault="008604B5" w:rsidP="00695BC3">
            <w:pPr>
              <w:pStyle w:val="TAC"/>
              <w:rPr>
                <w:noProof/>
              </w:rPr>
            </w:pPr>
          </w:p>
        </w:tc>
      </w:tr>
      <w:tr w:rsidR="008604B5" w:rsidRPr="007275DF" w14:paraId="54B89EF5" w14:textId="77777777" w:rsidTr="00574976">
        <w:trPr>
          <w:trHeight w:val="163"/>
          <w:jc w:val="center"/>
        </w:trPr>
        <w:tc>
          <w:tcPr>
            <w:tcW w:w="5000" w:type="pct"/>
            <w:gridSpan w:val="8"/>
            <w:tcBorders>
              <w:top w:val="single" w:sz="4" w:space="0" w:color="auto"/>
              <w:left w:val="single" w:sz="4" w:space="0" w:color="auto"/>
              <w:bottom w:val="single" w:sz="4" w:space="0" w:color="auto"/>
              <w:right w:val="single" w:sz="4" w:space="0" w:color="auto"/>
            </w:tcBorders>
          </w:tcPr>
          <w:p w14:paraId="03844E1A" w14:textId="77777777" w:rsidR="008604B5" w:rsidRPr="007275DF" w:rsidRDefault="008604B5" w:rsidP="00695BC3">
            <w:pPr>
              <w:pStyle w:val="TAN"/>
              <w:rPr>
                <w:noProof/>
              </w:rPr>
            </w:pPr>
            <w:r w:rsidRPr="007275DF">
              <w:rPr>
                <w:noProof/>
              </w:rPr>
              <w:t>Note 1:</w:t>
            </w:r>
            <w:r w:rsidRPr="007275DF">
              <w:rPr>
                <w:noProof/>
              </w:rPr>
              <w:tab/>
              <w:t>All configurations are assigned to the UE prior to the start of time period T1.</w:t>
            </w:r>
          </w:p>
          <w:p w14:paraId="05B4FD76" w14:textId="77777777" w:rsidR="008604B5" w:rsidRPr="007275DF" w:rsidRDefault="008604B5" w:rsidP="00695BC3">
            <w:pPr>
              <w:pStyle w:val="TAN"/>
              <w:rPr>
                <w:noProof/>
              </w:rPr>
            </w:pPr>
            <w:r w:rsidRPr="007275DF">
              <w:rPr>
                <w:noProof/>
              </w:rPr>
              <w:t>Note 2:</w:t>
            </w:r>
            <w:r w:rsidRPr="007275DF">
              <w:rPr>
                <w:noProof/>
              </w:rPr>
              <w:tab/>
              <w:t>UE-specific PDCCH is not transmitted after T1 starts.</w:t>
            </w:r>
          </w:p>
          <w:p w14:paraId="0B6C4C52" w14:textId="77777777" w:rsidR="008604B5" w:rsidRPr="007275DF" w:rsidRDefault="008604B5" w:rsidP="00695BC3">
            <w:pPr>
              <w:pStyle w:val="TAN"/>
              <w:rPr>
                <w:noProof/>
              </w:rPr>
            </w:pPr>
            <w:r w:rsidRPr="007275DF">
              <w:rPr>
                <w:noProof/>
              </w:rPr>
              <w:t>Note 3:</w:t>
            </w:r>
            <w:r w:rsidRPr="007275DF">
              <w:rPr>
                <w:noProof/>
              </w:rPr>
              <w:tab/>
            </w:r>
            <w:r w:rsidRPr="007275DF">
              <w:rPr>
                <w:bCs/>
                <w:noProof/>
              </w:rPr>
              <w:t>E-UTRAN is in non-DRX mode under test.</w:t>
            </w:r>
          </w:p>
        </w:tc>
      </w:tr>
    </w:tbl>
    <w:p w14:paraId="29BF4985" w14:textId="77777777" w:rsidR="00521B07" w:rsidRPr="007275DF" w:rsidRDefault="00521B07" w:rsidP="009428D8">
      <w:pPr>
        <w:spacing w:before="120"/>
      </w:pPr>
    </w:p>
    <w:p w14:paraId="3AA745EC" w14:textId="77777777" w:rsidR="009428D8" w:rsidRPr="007275DF" w:rsidRDefault="009428D8" w:rsidP="00127567">
      <w:pPr>
        <w:pStyle w:val="TH"/>
        <w:rPr>
          <w:lang w:val="en-US"/>
        </w:rPr>
      </w:pPr>
      <w:r w:rsidRPr="007275DF">
        <w:lastRenderedPageBreak/>
        <w:t xml:space="preserve">Table </w:t>
      </w:r>
      <w:r w:rsidRPr="007275DF">
        <w:rPr>
          <w:lang w:val="en-US"/>
        </w:rPr>
        <w:t>A.10.3.4.2.1</w:t>
      </w:r>
      <w:r w:rsidRPr="007275DF">
        <w:t xml:space="preserve">-3: Cell specific test parameters </w:t>
      </w:r>
      <w:r w:rsidRPr="007275DF">
        <w:rPr>
          <w:lang w:val="en-US"/>
        </w:rPr>
        <w:t>for FR1 PSCell for SSB-based beam failure detection and link recovery testing in DRX mode</w:t>
      </w:r>
    </w:p>
    <w:tbl>
      <w:tblPr>
        <w:tblW w:w="9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18"/>
        <w:gridCol w:w="1168"/>
        <w:gridCol w:w="1100"/>
        <w:gridCol w:w="879"/>
        <w:gridCol w:w="879"/>
        <w:gridCol w:w="879"/>
        <w:gridCol w:w="879"/>
        <w:gridCol w:w="879"/>
      </w:tblGrid>
      <w:tr w:rsidR="00521B07" w:rsidRPr="007275DF" w14:paraId="54227141" w14:textId="77777777" w:rsidTr="00DF0476">
        <w:trPr>
          <w:cantSplit/>
          <w:trHeight w:val="407"/>
          <w:jc w:val="center"/>
        </w:trPr>
        <w:tc>
          <w:tcPr>
            <w:tcW w:w="4358" w:type="dxa"/>
            <w:gridSpan w:val="3"/>
            <w:tcBorders>
              <w:top w:val="single" w:sz="4" w:space="0" w:color="auto"/>
              <w:left w:val="single" w:sz="4" w:space="0" w:color="auto"/>
              <w:bottom w:val="nil"/>
              <w:right w:val="single" w:sz="4" w:space="0" w:color="auto"/>
            </w:tcBorders>
            <w:shd w:val="clear" w:color="auto" w:fill="auto"/>
            <w:hideMark/>
          </w:tcPr>
          <w:p w14:paraId="169CEBA4" w14:textId="77777777" w:rsidR="00521B07" w:rsidRPr="007275DF" w:rsidRDefault="00521B07" w:rsidP="00695BC3">
            <w:pPr>
              <w:pStyle w:val="TAH"/>
            </w:pPr>
            <w:r w:rsidRPr="007275DF">
              <w:t>Parameter</w:t>
            </w:r>
          </w:p>
        </w:tc>
        <w:tc>
          <w:tcPr>
            <w:tcW w:w="1100" w:type="dxa"/>
            <w:tcBorders>
              <w:top w:val="single" w:sz="4" w:space="0" w:color="auto"/>
              <w:left w:val="single" w:sz="4" w:space="0" w:color="auto"/>
              <w:bottom w:val="nil"/>
              <w:right w:val="single" w:sz="4" w:space="0" w:color="auto"/>
            </w:tcBorders>
            <w:shd w:val="clear" w:color="auto" w:fill="auto"/>
            <w:hideMark/>
          </w:tcPr>
          <w:p w14:paraId="1D08A3BC" w14:textId="77777777" w:rsidR="00521B07" w:rsidRPr="007275DF" w:rsidRDefault="00521B07" w:rsidP="00695BC3">
            <w:pPr>
              <w:pStyle w:val="TAH"/>
            </w:pPr>
            <w:r w:rsidRPr="007275DF">
              <w:t>Unit</w:t>
            </w:r>
          </w:p>
        </w:tc>
        <w:tc>
          <w:tcPr>
            <w:tcW w:w="4395" w:type="dxa"/>
            <w:gridSpan w:val="5"/>
            <w:tcBorders>
              <w:top w:val="single" w:sz="4" w:space="0" w:color="auto"/>
              <w:left w:val="single" w:sz="4" w:space="0" w:color="auto"/>
              <w:bottom w:val="single" w:sz="4" w:space="0" w:color="auto"/>
              <w:right w:val="single" w:sz="4" w:space="0" w:color="auto"/>
            </w:tcBorders>
            <w:hideMark/>
          </w:tcPr>
          <w:p w14:paraId="6F7E1CC4" w14:textId="77777777" w:rsidR="00521B07" w:rsidRPr="007275DF" w:rsidRDefault="00521B07" w:rsidP="00695BC3">
            <w:pPr>
              <w:pStyle w:val="TAH"/>
            </w:pPr>
            <w:r w:rsidRPr="007275DF">
              <w:t>Test 1</w:t>
            </w:r>
          </w:p>
        </w:tc>
      </w:tr>
      <w:tr w:rsidR="00521B07" w:rsidRPr="007275DF" w14:paraId="6C06433B" w14:textId="77777777" w:rsidTr="00DF0476">
        <w:trPr>
          <w:cantSplit/>
          <w:trHeight w:val="184"/>
          <w:jc w:val="center"/>
        </w:trPr>
        <w:tc>
          <w:tcPr>
            <w:tcW w:w="4358" w:type="dxa"/>
            <w:gridSpan w:val="3"/>
            <w:tcBorders>
              <w:top w:val="nil"/>
              <w:left w:val="single" w:sz="4" w:space="0" w:color="auto"/>
              <w:bottom w:val="single" w:sz="4" w:space="0" w:color="auto"/>
              <w:right w:val="single" w:sz="4" w:space="0" w:color="auto"/>
            </w:tcBorders>
            <w:shd w:val="clear" w:color="auto" w:fill="auto"/>
            <w:vAlign w:val="center"/>
            <w:hideMark/>
          </w:tcPr>
          <w:p w14:paraId="485FB3BD" w14:textId="77777777" w:rsidR="00521B07" w:rsidRPr="007275DF" w:rsidRDefault="00521B07" w:rsidP="00695BC3">
            <w:pPr>
              <w:pStyle w:val="TAH"/>
            </w:pPr>
          </w:p>
        </w:tc>
        <w:tc>
          <w:tcPr>
            <w:tcW w:w="1100" w:type="dxa"/>
            <w:tcBorders>
              <w:top w:val="nil"/>
              <w:left w:val="single" w:sz="4" w:space="0" w:color="auto"/>
              <w:bottom w:val="single" w:sz="4" w:space="0" w:color="auto"/>
              <w:right w:val="single" w:sz="4" w:space="0" w:color="auto"/>
            </w:tcBorders>
            <w:shd w:val="clear" w:color="auto" w:fill="auto"/>
            <w:vAlign w:val="center"/>
            <w:hideMark/>
          </w:tcPr>
          <w:p w14:paraId="1A7F2D6F" w14:textId="77777777" w:rsidR="00521B07" w:rsidRPr="007275DF" w:rsidRDefault="00521B07" w:rsidP="00695BC3">
            <w:pPr>
              <w:pStyle w:val="TAC"/>
            </w:pPr>
          </w:p>
        </w:tc>
        <w:tc>
          <w:tcPr>
            <w:tcW w:w="879" w:type="dxa"/>
            <w:tcBorders>
              <w:top w:val="single" w:sz="4" w:space="0" w:color="auto"/>
              <w:left w:val="single" w:sz="4" w:space="0" w:color="auto"/>
              <w:bottom w:val="single" w:sz="4" w:space="0" w:color="auto"/>
              <w:right w:val="single" w:sz="4" w:space="0" w:color="auto"/>
            </w:tcBorders>
            <w:hideMark/>
          </w:tcPr>
          <w:p w14:paraId="1BFEB1A6" w14:textId="77777777" w:rsidR="00521B07" w:rsidRPr="007275DF" w:rsidRDefault="00521B07" w:rsidP="00695BC3">
            <w:pPr>
              <w:pStyle w:val="TAH"/>
            </w:pPr>
            <w:r w:rsidRPr="007275DF">
              <w:t>T1</w:t>
            </w:r>
          </w:p>
        </w:tc>
        <w:tc>
          <w:tcPr>
            <w:tcW w:w="879" w:type="dxa"/>
            <w:tcBorders>
              <w:top w:val="single" w:sz="4" w:space="0" w:color="auto"/>
              <w:left w:val="single" w:sz="4" w:space="0" w:color="auto"/>
              <w:bottom w:val="single" w:sz="4" w:space="0" w:color="auto"/>
              <w:right w:val="single" w:sz="4" w:space="0" w:color="auto"/>
            </w:tcBorders>
            <w:hideMark/>
          </w:tcPr>
          <w:p w14:paraId="14F1FB3C" w14:textId="77777777" w:rsidR="00521B07" w:rsidRPr="007275DF" w:rsidRDefault="00521B07" w:rsidP="00695BC3">
            <w:pPr>
              <w:pStyle w:val="TAH"/>
            </w:pPr>
            <w:r w:rsidRPr="007275DF">
              <w:t>T2</w:t>
            </w:r>
          </w:p>
        </w:tc>
        <w:tc>
          <w:tcPr>
            <w:tcW w:w="879" w:type="dxa"/>
            <w:tcBorders>
              <w:top w:val="single" w:sz="4" w:space="0" w:color="auto"/>
              <w:left w:val="single" w:sz="4" w:space="0" w:color="auto"/>
              <w:bottom w:val="single" w:sz="4" w:space="0" w:color="auto"/>
              <w:right w:val="single" w:sz="4" w:space="0" w:color="auto"/>
            </w:tcBorders>
            <w:hideMark/>
          </w:tcPr>
          <w:p w14:paraId="223FDCAE" w14:textId="77777777" w:rsidR="00521B07" w:rsidRPr="007275DF" w:rsidRDefault="00521B07" w:rsidP="00695BC3">
            <w:pPr>
              <w:pStyle w:val="TAH"/>
            </w:pPr>
            <w:r w:rsidRPr="007275DF">
              <w:t>T3</w:t>
            </w:r>
          </w:p>
        </w:tc>
        <w:tc>
          <w:tcPr>
            <w:tcW w:w="879" w:type="dxa"/>
            <w:tcBorders>
              <w:top w:val="single" w:sz="4" w:space="0" w:color="auto"/>
              <w:left w:val="single" w:sz="4" w:space="0" w:color="auto"/>
              <w:bottom w:val="single" w:sz="4" w:space="0" w:color="auto"/>
              <w:right w:val="single" w:sz="4" w:space="0" w:color="auto"/>
            </w:tcBorders>
            <w:hideMark/>
          </w:tcPr>
          <w:p w14:paraId="0701B550" w14:textId="77777777" w:rsidR="00521B07" w:rsidRPr="007275DF" w:rsidRDefault="00521B07" w:rsidP="00695BC3">
            <w:pPr>
              <w:pStyle w:val="TAH"/>
            </w:pPr>
            <w:r w:rsidRPr="007275DF">
              <w:t>T4</w:t>
            </w:r>
          </w:p>
        </w:tc>
        <w:tc>
          <w:tcPr>
            <w:tcW w:w="879" w:type="dxa"/>
            <w:tcBorders>
              <w:top w:val="single" w:sz="4" w:space="0" w:color="auto"/>
              <w:left w:val="single" w:sz="4" w:space="0" w:color="auto"/>
              <w:bottom w:val="single" w:sz="4" w:space="0" w:color="auto"/>
              <w:right w:val="single" w:sz="4" w:space="0" w:color="auto"/>
            </w:tcBorders>
            <w:hideMark/>
          </w:tcPr>
          <w:p w14:paraId="67957715" w14:textId="77777777" w:rsidR="00521B07" w:rsidRPr="007275DF" w:rsidRDefault="00521B07" w:rsidP="00695BC3">
            <w:pPr>
              <w:pStyle w:val="TAH"/>
            </w:pPr>
            <w:r w:rsidRPr="007275DF">
              <w:t>T5</w:t>
            </w:r>
          </w:p>
        </w:tc>
      </w:tr>
      <w:tr w:rsidR="00521B07" w:rsidRPr="007275DF" w14:paraId="638C41D0" w14:textId="77777777" w:rsidTr="00DF0476">
        <w:trPr>
          <w:cantSplit/>
          <w:trHeight w:val="184"/>
          <w:jc w:val="center"/>
        </w:trPr>
        <w:tc>
          <w:tcPr>
            <w:tcW w:w="2972" w:type="dxa"/>
            <w:tcBorders>
              <w:top w:val="single" w:sz="4" w:space="0" w:color="auto"/>
              <w:left w:val="single" w:sz="4" w:space="0" w:color="auto"/>
              <w:bottom w:val="nil"/>
              <w:right w:val="single" w:sz="4" w:space="0" w:color="auto"/>
            </w:tcBorders>
            <w:shd w:val="clear" w:color="auto" w:fill="auto"/>
            <w:vAlign w:val="center"/>
          </w:tcPr>
          <w:p w14:paraId="474E3022" w14:textId="77777777" w:rsidR="00521B07" w:rsidRPr="007275DF" w:rsidRDefault="00521B07" w:rsidP="00695BC3">
            <w:pPr>
              <w:pStyle w:val="TAL"/>
            </w:pPr>
            <w:r w:rsidRPr="007275DF">
              <w:t>DL CCA probability P</w:t>
            </w:r>
            <w:r w:rsidRPr="007275DF">
              <w:rPr>
                <w:vertAlign w:val="subscript"/>
              </w:rPr>
              <w:t>CCA,DL</w:t>
            </w:r>
          </w:p>
        </w:tc>
        <w:tc>
          <w:tcPr>
            <w:tcW w:w="1386" w:type="dxa"/>
            <w:gridSpan w:val="2"/>
            <w:tcBorders>
              <w:top w:val="single" w:sz="4" w:space="0" w:color="auto"/>
              <w:left w:val="single" w:sz="4" w:space="0" w:color="auto"/>
              <w:right w:val="single" w:sz="4" w:space="0" w:color="auto"/>
            </w:tcBorders>
            <w:shd w:val="clear" w:color="auto" w:fill="auto"/>
            <w:vAlign w:val="center"/>
          </w:tcPr>
          <w:p w14:paraId="1D997261" w14:textId="77777777" w:rsidR="00521B07" w:rsidRPr="007275DF" w:rsidRDefault="00521B07" w:rsidP="00695BC3">
            <w:pPr>
              <w:pStyle w:val="TAL"/>
            </w:pPr>
            <w:r w:rsidRPr="007275DF">
              <w:t>Note 10, 12</w:t>
            </w:r>
          </w:p>
        </w:tc>
        <w:tc>
          <w:tcPr>
            <w:tcW w:w="1100" w:type="dxa"/>
            <w:tcBorders>
              <w:top w:val="single" w:sz="4" w:space="0" w:color="auto"/>
              <w:left w:val="single" w:sz="4" w:space="0" w:color="auto"/>
              <w:bottom w:val="nil"/>
              <w:right w:val="single" w:sz="4" w:space="0" w:color="auto"/>
            </w:tcBorders>
            <w:shd w:val="clear" w:color="auto" w:fill="auto"/>
            <w:vAlign w:val="center"/>
          </w:tcPr>
          <w:p w14:paraId="22C5A78A" w14:textId="77777777" w:rsidR="00521B07" w:rsidRPr="007275DF" w:rsidRDefault="00521B07" w:rsidP="00695BC3">
            <w:pPr>
              <w:pStyle w:val="TAC"/>
            </w:pPr>
          </w:p>
        </w:tc>
        <w:tc>
          <w:tcPr>
            <w:tcW w:w="879" w:type="dxa"/>
            <w:tcBorders>
              <w:top w:val="single" w:sz="4" w:space="0" w:color="auto"/>
              <w:left w:val="single" w:sz="4" w:space="0" w:color="auto"/>
              <w:bottom w:val="single" w:sz="4" w:space="0" w:color="auto"/>
              <w:right w:val="single" w:sz="4" w:space="0" w:color="auto"/>
            </w:tcBorders>
          </w:tcPr>
          <w:p w14:paraId="13B92ABC" w14:textId="5EB0F412" w:rsidR="00521B07" w:rsidRPr="007275DF" w:rsidRDefault="00521B07" w:rsidP="00695BC3">
            <w:pPr>
              <w:pStyle w:val="TAC"/>
            </w:pPr>
            <w:r w:rsidRPr="007275DF">
              <w:t>1.0</w:t>
            </w:r>
          </w:p>
        </w:tc>
        <w:tc>
          <w:tcPr>
            <w:tcW w:w="879" w:type="dxa"/>
            <w:tcBorders>
              <w:top w:val="single" w:sz="4" w:space="0" w:color="auto"/>
              <w:left w:val="single" w:sz="4" w:space="0" w:color="auto"/>
              <w:bottom w:val="single" w:sz="4" w:space="0" w:color="auto"/>
              <w:right w:val="single" w:sz="4" w:space="0" w:color="auto"/>
            </w:tcBorders>
          </w:tcPr>
          <w:p w14:paraId="41A91A5B" w14:textId="4A09AEFA" w:rsidR="00521B07" w:rsidRPr="007275DF" w:rsidRDefault="00521B07" w:rsidP="00695BC3">
            <w:pPr>
              <w:pStyle w:val="TAC"/>
            </w:pPr>
            <w:r w:rsidRPr="007275DF">
              <w:t>0.9375</w:t>
            </w:r>
          </w:p>
        </w:tc>
        <w:tc>
          <w:tcPr>
            <w:tcW w:w="879" w:type="dxa"/>
            <w:tcBorders>
              <w:top w:val="single" w:sz="4" w:space="0" w:color="auto"/>
              <w:left w:val="single" w:sz="4" w:space="0" w:color="auto"/>
              <w:bottom w:val="single" w:sz="4" w:space="0" w:color="auto"/>
              <w:right w:val="single" w:sz="4" w:space="0" w:color="auto"/>
            </w:tcBorders>
          </w:tcPr>
          <w:p w14:paraId="0F64E768" w14:textId="0C20A14C" w:rsidR="00521B07" w:rsidRPr="007275DF" w:rsidRDefault="00521B07" w:rsidP="00695BC3">
            <w:pPr>
              <w:pStyle w:val="TAC"/>
            </w:pPr>
            <w:r w:rsidRPr="007275DF">
              <w:t>0.9375</w:t>
            </w:r>
          </w:p>
        </w:tc>
        <w:tc>
          <w:tcPr>
            <w:tcW w:w="879" w:type="dxa"/>
            <w:tcBorders>
              <w:top w:val="single" w:sz="4" w:space="0" w:color="auto"/>
              <w:left w:val="single" w:sz="4" w:space="0" w:color="auto"/>
              <w:bottom w:val="single" w:sz="4" w:space="0" w:color="auto"/>
              <w:right w:val="single" w:sz="4" w:space="0" w:color="auto"/>
            </w:tcBorders>
          </w:tcPr>
          <w:p w14:paraId="2D0E4C29" w14:textId="40966E99" w:rsidR="00521B07" w:rsidRPr="007275DF" w:rsidRDefault="00521B07" w:rsidP="00695BC3">
            <w:pPr>
              <w:pStyle w:val="TAC"/>
            </w:pPr>
            <w:r w:rsidRPr="007275DF">
              <w:t>0.9375</w:t>
            </w:r>
          </w:p>
        </w:tc>
        <w:tc>
          <w:tcPr>
            <w:tcW w:w="879" w:type="dxa"/>
            <w:tcBorders>
              <w:top w:val="single" w:sz="4" w:space="0" w:color="auto"/>
              <w:left w:val="single" w:sz="4" w:space="0" w:color="auto"/>
              <w:bottom w:val="single" w:sz="4" w:space="0" w:color="auto"/>
              <w:right w:val="single" w:sz="4" w:space="0" w:color="auto"/>
            </w:tcBorders>
          </w:tcPr>
          <w:p w14:paraId="188C9065" w14:textId="1C6BFBC1" w:rsidR="00521B07" w:rsidRPr="007275DF" w:rsidRDefault="00521B07" w:rsidP="00695BC3">
            <w:pPr>
              <w:pStyle w:val="TAC"/>
            </w:pPr>
            <w:r w:rsidRPr="007275DF">
              <w:t>0.9375</w:t>
            </w:r>
          </w:p>
        </w:tc>
      </w:tr>
      <w:tr w:rsidR="00521B07" w:rsidRPr="007275DF" w14:paraId="005D6209" w14:textId="77777777" w:rsidTr="00DF0476">
        <w:trPr>
          <w:cantSplit/>
          <w:trHeight w:val="184"/>
          <w:jc w:val="center"/>
        </w:trPr>
        <w:tc>
          <w:tcPr>
            <w:tcW w:w="2972" w:type="dxa"/>
            <w:tcBorders>
              <w:top w:val="nil"/>
              <w:left w:val="single" w:sz="4" w:space="0" w:color="auto"/>
              <w:bottom w:val="single" w:sz="4" w:space="0" w:color="auto"/>
              <w:right w:val="single" w:sz="4" w:space="0" w:color="auto"/>
            </w:tcBorders>
            <w:shd w:val="clear" w:color="auto" w:fill="auto"/>
            <w:vAlign w:val="center"/>
          </w:tcPr>
          <w:p w14:paraId="16C5C193" w14:textId="77777777" w:rsidR="00521B07" w:rsidRPr="007275DF" w:rsidRDefault="00521B07" w:rsidP="00695BC3">
            <w:pPr>
              <w:pStyle w:val="TAL"/>
            </w:pPr>
          </w:p>
        </w:tc>
        <w:tc>
          <w:tcPr>
            <w:tcW w:w="1386" w:type="dxa"/>
            <w:gridSpan w:val="2"/>
            <w:tcBorders>
              <w:left w:val="single" w:sz="4" w:space="0" w:color="auto"/>
              <w:bottom w:val="single" w:sz="4" w:space="0" w:color="auto"/>
              <w:right w:val="single" w:sz="4" w:space="0" w:color="auto"/>
            </w:tcBorders>
            <w:shd w:val="clear" w:color="auto" w:fill="auto"/>
            <w:vAlign w:val="center"/>
          </w:tcPr>
          <w:p w14:paraId="3B9FE54A" w14:textId="77777777" w:rsidR="00521B07" w:rsidRPr="007275DF" w:rsidRDefault="00521B07" w:rsidP="00695BC3">
            <w:pPr>
              <w:pStyle w:val="TAL"/>
            </w:pPr>
            <w:r w:rsidRPr="007275DF">
              <w:t>Note 11, 12</w:t>
            </w:r>
          </w:p>
        </w:tc>
        <w:tc>
          <w:tcPr>
            <w:tcW w:w="1100" w:type="dxa"/>
            <w:tcBorders>
              <w:top w:val="nil"/>
              <w:left w:val="single" w:sz="4" w:space="0" w:color="auto"/>
              <w:bottom w:val="single" w:sz="4" w:space="0" w:color="auto"/>
              <w:right w:val="single" w:sz="4" w:space="0" w:color="auto"/>
            </w:tcBorders>
            <w:shd w:val="clear" w:color="auto" w:fill="auto"/>
            <w:vAlign w:val="center"/>
          </w:tcPr>
          <w:p w14:paraId="002C2D44" w14:textId="77777777" w:rsidR="00521B07" w:rsidRPr="007275DF" w:rsidRDefault="00521B07" w:rsidP="00695BC3">
            <w:pPr>
              <w:pStyle w:val="TAC"/>
            </w:pPr>
          </w:p>
        </w:tc>
        <w:tc>
          <w:tcPr>
            <w:tcW w:w="879" w:type="dxa"/>
            <w:tcBorders>
              <w:top w:val="single" w:sz="4" w:space="0" w:color="auto"/>
              <w:left w:val="single" w:sz="4" w:space="0" w:color="auto"/>
              <w:bottom w:val="single" w:sz="4" w:space="0" w:color="auto"/>
              <w:right w:val="single" w:sz="4" w:space="0" w:color="auto"/>
            </w:tcBorders>
          </w:tcPr>
          <w:p w14:paraId="39D133F7" w14:textId="624D50B7" w:rsidR="00521B07" w:rsidRPr="007275DF" w:rsidRDefault="00521B07" w:rsidP="00695BC3">
            <w:pPr>
              <w:pStyle w:val="TAC"/>
            </w:pPr>
            <w:r w:rsidRPr="007275DF">
              <w:t>1.0/1.0</w:t>
            </w:r>
          </w:p>
        </w:tc>
        <w:tc>
          <w:tcPr>
            <w:tcW w:w="879" w:type="dxa"/>
            <w:tcBorders>
              <w:top w:val="single" w:sz="4" w:space="0" w:color="auto"/>
              <w:left w:val="single" w:sz="4" w:space="0" w:color="auto"/>
              <w:bottom w:val="single" w:sz="4" w:space="0" w:color="auto"/>
              <w:right w:val="single" w:sz="4" w:space="0" w:color="auto"/>
            </w:tcBorders>
          </w:tcPr>
          <w:p w14:paraId="29C34F4B" w14:textId="36B115FC" w:rsidR="00521B07" w:rsidRPr="007275DF" w:rsidRDefault="00521B07" w:rsidP="00695BC3">
            <w:pPr>
              <w:pStyle w:val="TAC"/>
            </w:pPr>
            <w:r w:rsidRPr="007275DF">
              <w:t>0.75/0.75</w:t>
            </w:r>
          </w:p>
        </w:tc>
        <w:tc>
          <w:tcPr>
            <w:tcW w:w="879" w:type="dxa"/>
            <w:tcBorders>
              <w:top w:val="single" w:sz="4" w:space="0" w:color="auto"/>
              <w:left w:val="single" w:sz="4" w:space="0" w:color="auto"/>
              <w:bottom w:val="single" w:sz="4" w:space="0" w:color="auto"/>
              <w:right w:val="single" w:sz="4" w:space="0" w:color="auto"/>
            </w:tcBorders>
          </w:tcPr>
          <w:p w14:paraId="44C5B9D3" w14:textId="08FC16E9" w:rsidR="00521B07" w:rsidRPr="007275DF" w:rsidRDefault="00521B07" w:rsidP="00695BC3">
            <w:pPr>
              <w:pStyle w:val="TAC"/>
            </w:pPr>
            <w:r w:rsidRPr="007275DF">
              <w:t>0.75/0.75</w:t>
            </w:r>
          </w:p>
        </w:tc>
        <w:tc>
          <w:tcPr>
            <w:tcW w:w="879" w:type="dxa"/>
            <w:tcBorders>
              <w:top w:val="single" w:sz="4" w:space="0" w:color="auto"/>
              <w:left w:val="single" w:sz="4" w:space="0" w:color="auto"/>
              <w:bottom w:val="single" w:sz="4" w:space="0" w:color="auto"/>
              <w:right w:val="single" w:sz="4" w:space="0" w:color="auto"/>
            </w:tcBorders>
          </w:tcPr>
          <w:p w14:paraId="7076BBBA" w14:textId="71830925" w:rsidR="00521B07" w:rsidRPr="007275DF" w:rsidRDefault="00521B07" w:rsidP="00695BC3">
            <w:pPr>
              <w:pStyle w:val="TAC"/>
            </w:pPr>
            <w:r w:rsidRPr="007275DF">
              <w:t>0.75/0.75</w:t>
            </w:r>
          </w:p>
        </w:tc>
        <w:tc>
          <w:tcPr>
            <w:tcW w:w="879" w:type="dxa"/>
            <w:tcBorders>
              <w:top w:val="single" w:sz="4" w:space="0" w:color="auto"/>
              <w:left w:val="single" w:sz="4" w:space="0" w:color="auto"/>
              <w:bottom w:val="single" w:sz="4" w:space="0" w:color="auto"/>
              <w:right w:val="single" w:sz="4" w:space="0" w:color="auto"/>
            </w:tcBorders>
          </w:tcPr>
          <w:p w14:paraId="160CB3E0" w14:textId="39527646" w:rsidR="00521B07" w:rsidRPr="007275DF" w:rsidRDefault="00521B07" w:rsidP="00695BC3">
            <w:pPr>
              <w:pStyle w:val="TAC"/>
            </w:pPr>
            <w:r w:rsidRPr="007275DF">
              <w:t>0.75/0.75</w:t>
            </w:r>
          </w:p>
        </w:tc>
      </w:tr>
      <w:tr w:rsidR="00521B07" w:rsidRPr="007275DF" w14:paraId="7B753998" w14:textId="77777777" w:rsidTr="00DF0476">
        <w:trPr>
          <w:cantSplit/>
          <w:trHeight w:val="184"/>
          <w:jc w:val="center"/>
        </w:trPr>
        <w:tc>
          <w:tcPr>
            <w:tcW w:w="4358" w:type="dxa"/>
            <w:gridSpan w:val="3"/>
            <w:tcBorders>
              <w:top w:val="nil"/>
              <w:left w:val="single" w:sz="4" w:space="0" w:color="auto"/>
              <w:bottom w:val="single" w:sz="4" w:space="0" w:color="auto"/>
              <w:right w:val="single" w:sz="4" w:space="0" w:color="auto"/>
            </w:tcBorders>
            <w:shd w:val="clear" w:color="auto" w:fill="auto"/>
            <w:vAlign w:val="center"/>
          </w:tcPr>
          <w:p w14:paraId="19869597" w14:textId="77777777" w:rsidR="00521B07" w:rsidRPr="007275DF" w:rsidRDefault="00521B07" w:rsidP="00695BC3">
            <w:pPr>
              <w:pStyle w:val="TAL"/>
            </w:pPr>
            <w:r w:rsidRPr="007275DF">
              <w:t>UL CCA probability P</w:t>
            </w:r>
            <w:r w:rsidRPr="007275DF">
              <w:rPr>
                <w:vertAlign w:val="subscript"/>
              </w:rPr>
              <w:t>CCA,UL</w:t>
            </w:r>
          </w:p>
        </w:tc>
        <w:tc>
          <w:tcPr>
            <w:tcW w:w="1100" w:type="dxa"/>
            <w:tcBorders>
              <w:top w:val="nil"/>
              <w:left w:val="single" w:sz="4" w:space="0" w:color="auto"/>
              <w:bottom w:val="single" w:sz="4" w:space="0" w:color="auto"/>
              <w:right w:val="single" w:sz="4" w:space="0" w:color="auto"/>
            </w:tcBorders>
            <w:shd w:val="clear" w:color="auto" w:fill="auto"/>
            <w:vAlign w:val="center"/>
          </w:tcPr>
          <w:p w14:paraId="5B257CAD" w14:textId="77777777" w:rsidR="00521B07" w:rsidRPr="007275DF" w:rsidRDefault="00521B07" w:rsidP="00695BC3">
            <w:pPr>
              <w:pStyle w:val="TAC"/>
            </w:pPr>
          </w:p>
        </w:tc>
        <w:tc>
          <w:tcPr>
            <w:tcW w:w="879" w:type="dxa"/>
            <w:tcBorders>
              <w:top w:val="single" w:sz="4" w:space="0" w:color="auto"/>
              <w:left w:val="single" w:sz="4" w:space="0" w:color="auto"/>
              <w:bottom w:val="single" w:sz="4" w:space="0" w:color="auto"/>
              <w:right w:val="single" w:sz="4" w:space="0" w:color="auto"/>
            </w:tcBorders>
          </w:tcPr>
          <w:p w14:paraId="482CD13E" w14:textId="53F9E506" w:rsidR="00521B07" w:rsidRPr="007275DF" w:rsidRDefault="00521B07" w:rsidP="00695BC3">
            <w:pPr>
              <w:pStyle w:val="TAC"/>
            </w:pPr>
            <w:r w:rsidRPr="007275DF">
              <w:t>1.0</w:t>
            </w:r>
          </w:p>
        </w:tc>
        <w:tc>
          <w:tcPr>
            <w:tcW w:w="879" w:type="dxa"/>
            <w:tcBorders>
              <w:top w:val="single" w:sz="4" w:space="0" w:color="auto"/>
              <w:left w:val="single" w:sz="4" w:space="0" w:color="auto"/>
              <w:bottom w:val="single" w:sz="4" w:space="0" w:color="auto"/>
              <w:right w:val="single" w:sz="4" w:space="0" w:color="auto"/>
            </w:tcBorders>
          </w:tcPr>
          <w:p w14:paraId="7A64261D" w14:textId="4595132A" w:rsidR="00521B07" w:rsidRPr="007275DF" w:rsidRDefault="00521B07" w:rsidP="00695BC3">
            <w:pPr>
              <w:pStyle w:val="TAC"/>
            </w:pPr>
            <w:r w:rsidRPr="007275DF">
              <w:t>1.0</w:t>
            </w:r>
          </w:p>
        </w:tc>
        <w:tc>
          <w:tcPr>
            <w:tcW w:w="879" w:type="dxa"/>
            <w:tcBorders>
              <w:top w:val="single" w:sz="4" w:space="0" w:color="auto"/>
              <w:left w:val="single" w:sz="4" w:space="0" w:color="auto"/>
              <w:bottom w:val="single" w:sz="4" w:space="0" w:color="auto"/>
              <w:right w:val="single" w:sz="4" w:space="0" w:color="auto"/>
            </w:tcBorders>
          </w:tcPr>
          <w:p w14:paraId="6F172AA2" w14:textId="2698CCA0" w:rsidR="00521B07" w:rsidRPr="007275DF" w:rsidRDefault="00521B07" w:rsidP="00695BC3">
            <w:pPr>
              <w:pStyle w:val="TAC"/>
            </w:pPr>
            <w:r w:rsidRPr="007275DF">
              <w:t>1.0</w:t>
            </w:r>
          </w:p>
        </w:tc>
        <w:tc>
          <w:tcPr>
            <w:tcW w:w="879" w:type="dxa"/>
            <w:tcBorders>
              <w:top w:val="single" w:sz="4" w:space="0" w:color="auto"/>
              <w:left w:val="single" w:sz="4" w:space="0" w:color="auto"/>
              <w:bottom w:val="single" w:sz="4" w:space="0" w:color="auto"/>
              <w:right w:val="single" w:sz="4" w:space="0" w:color="auto"/>
            </w:tcBorders>
          </w:tcPr>
          <w:p w14:paraId="66CB6BAE" w14:textId="3EC9674B" w:rsidR="00521B07" w:rsidRPr="007275DF" w:rsidRDefault="00521B07" w:rsidP="00695BC3">
            <w:pPr>
              <w:pStyle w:val="TAC"/>
            </w:pPr>
            <w:r w:rsidRPr="007275DF">
              <w:t>1.0</w:t>
            </w:r>
          </w:p>
        </w:tc>
        <w:tc>
          <w:tcPr>
            <w:tcW w:w="879" w:type="dxa"/>
            <w:tcBorders>
              <w:top w:val="single" w:sz="4" w:space="0" w:color="auto"/>
              <w:left w:val="single" w:sz="4" w:space="0" w:color="auto"/>
              <w:bottom w:val="single" w:sz="4" w:space="0" w:color="auto"/>
              <w:right w:val="single" w:sz="4" w:space="0" w:color="auto"/>
            </w:tcBorders>
          </w:tcPr>
          <w:p w14:paraId="24EEE288" w14:textId="5E27C37D" w:rsidR="00521B07" w:rsidRPr="007275DF" w:rsidRDefault="00521B07" w:rsidP="00695BC3">
            <w:pPr>
              <w:pStyle w:val="TAC"/>
            </w:pPr>
            <w:r w:rsidRPr="007275DF">
              <w:t>1.0</w:t>
            </w:r>
          </w:p>
        </w:tc>
      </w:tr>
      <w:tr w:rsidR="00521B07" w:rsidRPr="007275DF" w14:paraId="303B3ADD" w14:textId="77777777" w:rsidTr="00DF0476">
        <w:trPr>
          <w:cantSplit/>
          <w:trHeight w:val="270"/>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5B2F7347" w14:textId="77777777" w:rsidR="00521B07" w:rsidRPr="007275DF" w:rsidRDefault="00521B07" w:rsidP="00695BC3">
            <w:pPr>
              <w:pStyle w:val="TAL"/>
              <w:rPr>
                <w:lang w:val="en-US"/>
              </w:rPr>
            </w:pPr>
            <w:r w:rsidRPr="007275DF">
              <w:rPr>
                <w:lang w:eastAsia="ja-JP"/>
              </w:rPr>
              <w:t>EPRE ratio of PDCCH DMRS to SSS</w:t>
            </w:r>
          </w:p>
        </w:tc>
        <w:tc>
          <w:tcPr>
            <w:tcW w:w="1100" w:type="dxa"/>
            <w:tcBorders>
              <w:top w:val="single" w:sz="4" w:space="0" w:color="auto"/>
              <w:left w:val="single" w:sz="4" w:space="0" w:color="auto"/>
              <w:bottom w:val="single" w:sz="4" w:space="0" w:color="auto"/>
              <w:right w:val="single" w:sz="4" w:space="0" w:color="auto"/>
            </w:tcBorders>
            <w:hideMark/>
          </w:tcPr>
          <w:p w14:paraId="46665CC2" w14:textId="77777777" w:rsidR="00521B07" w:rsidRPr="007275DF" w:rsidRDefault="00521B07" w:rsidP="00695BC3">
            <w:pPr>
              <w:pStyle w:val="TAC"/>
            </w:pPr>
            <w:r w:rsidRPr="007275DF">
              <w:t>dB</w:t>
            </w:r>
          </w:p>
        </w:tc>
        <w:tc>
          <w:tcPr>
            <w:tcW w:w="4395" w:type="dxa"/>
            <w:gridSpan w:val="5"/>
            <w:tcBorders>
              <w:top w:val="single" w:sz="4" w:space="0" w:color="auto"/>
              <w:left w:val="single" w:sz="4" w:space="0" w:color="auto"/>
              <w:bottom w:val="nil"/>
              <w:right w:val="single" w:sz="4" w:space="0" w:color="auto"/>
            </w:tcBorders>
            <w:shd w:val="clear" w:color="auto" w:fill="auto"/>
            <w:hideMark/>
          </w:tcPr>
          <w:p w14:paraId="600162E1" w14:textId="77777777" w:rsidR="00521B07" w:rsidRPr="007275DF" w:rsidRDefault="00521B07" w:rsidP="00695BC3">
            <w:pPr>
              <w:pStyle w:val="TAC"/>
            </w:pPr>
          </w:p>
        </w:tc>
      </w:tr>
      <w:tr w:rsidR="00521B07" w:rsidRPr="007275DF" w14:paraId="33D9EDAC" w14:textId="77777777" w:rsidTr="00DF0476">
        <w:trPr>
          <w:cantSplit/>
          <w:trHeight w:val="174"/>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6B4E040D" w14:textId="77777777" w:rsidR="00521B07" w:rsidRPr="007275DF" w:rsidRDefault="00521B07" w:rsidP="00695BC3">
            <w:pPr>
              <w:pStyle w:val="TAL"/>
              <w:rPr>
                <w:lang w:val="en-US"/>
              </w:rPr>
            </w:pPr>
            <w:r w:rsidRPr="007275DF">
              <w:rPr>
                <w:lang w:eastAsia="ja-JP"/>
              </w:rPr>
              <w:t>EPRE ratio of PDCCH to PDCCH DMRS</w:t>
            </w:r>
          </w:p>
        </w:tc>
        <w:tc>
          <w:tcPr>
            <w:tcW w:w="1100" w:type="dxa"/>
            <w:tcBorders>
              <w:top w:val="single" w:sz="4" w:space="0" w:color="auto"/>
              <w:left w:val="single" w:sz="4" w:space="0" w:color="auto"/>
              <w:bottom w:val="single" w:sz="4" w:space="0" w:color="auto"/>
              <w:right w:val="single" w:sz="4" w:space="0" w:color="auto"/>
            </w:tcBorders>
            <w:hideMark/>
          </w:tcPr>
          <w:p w14:paraId="2AFE69C6" w14:textId="77777777" w:rsidR="00521B07" w:rsidRPr="007275DF" w:rsidRDefault="00521B07" w:rsidP="00695BC3">
            <w:pPr>
              <w:pStyle w:val="TAC"/>
            </w:pPr>
            <w:r w:rsidRPr="007275DF">
              <w:t>dB</w:t>
            </w:r>
          </w:p>
        </w:tc>
        <w:tc>
          <w:tcPr>
            <w:tcW w:w="4395" w:type="dxa"/>
            <w:gridSpan w:val="5"/>
            <w:tcBorders>
              <w:top w:val="nil"/>
              <w:left w:val="single" w:sz="4" w:space="0" w:color="auto"/>
              <w:bottom w:val="nil"/>
              <w:right w:val="single" w:sz="4" w:space="0" w:color="auto"/>
            </w:tcBorders>
            <w:shd w:val="clear" w:color="auto" w:fill="auto"/>
            <w:hideMark/>
          </w:tcPr>
          <w:p w14:paraId="7D2C9EED" w14:textId="77777777" w:rsidR="00521B07" w:rsidRPr="007275DF" w:rsidRDefault="00521B07" w:rsidP="00695BC3">
            <w:pPr>
              <w:pStyle w:val="TAC"/>
            </w:pPr>
          </w:p>
        </w:tc>
      </w:tr>
      <w:tr w:rsidR="00521B07" w:rsidRPr="007275DF" w14:paraId="74E76E2A"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4A7FB7D3" w14:textId="77777777" w:rsidR="00521B07" w:rsidRPr="007275DF" w:rsidRDefault="00521B07" w:rsidP="00695BC3">
            <w:pPr>
              <w:pStyle w:val="TAL"/>
              <w:rPr>
                <w:lang w:val="en-US"/>
              </w:rPr>
            </w:pPr>
            <w:r w:rsidRPr="007275DF">
              <w:rPr>
                <w:lang w:eastAsia="ja-JP"/>
              </w:rPr>
              <w:t>EPRE ratio of PBCH DMRS to SSS</w:t>
            </w:r>
          </w:p>
        </w:tc>
        <w:tc>
          <w:tcPr>
            <w:tcW w:w="1100" w:type="dxa"/>
            <w:tcBorders>
              <w:top w:val="single" w:sz="4" w:space="0" w:color="auto"/>
              <w:left w:val="single" w:sz="4" w:space="0" w:color="auto"/>
              <w:bottom w:val="single" w:sz="4" w:space="0" w:color="auto"/>
              <w:right w:val="single" w:sz="4" w:space="0" w:color="auto"/>
            </w:tcBorders>
            <w:hideMark/>
          </w:tcPr>
          <w:p w14:paraId="20BBF96A" w14:textId="77777777" w:rsidR="00521B07" w:rsidRPr="007275DF" w:rsidRDefault="00521B07" w:rsidP="00695BC3">
            <w:pPr>
              <w:pStyle w:val="TAC"/>
            </w:pPr>
            <w:r w:rsidRPr="007275DF">
              <w:t>dB</w:t>
            </w:r>
          </w:p>
        </w:tc>
        <w:tc>
          <w:tcPr>
            <w:tcW w:w="4395" w:type="dxa"/>
            <w:gridSpan w:val="5"/>
            <w:tcBorders>
              <w:top w:val="nil"/>
              <w:left w:val="single" w:sz="4" w:space="0" w:color="auto"/>
              <w:bottom w:val="nil"/>
              <w:right w:val="single" w:sz="4" w:space="0" w:color="auto"/>
            </w:tcBorders>
            <w:shd w:val="clear" w:color="auto" w:fill="auto"/>
            <w:hideMark/>
          </w:tcPr>
          <w:p w14:paraId="665C103A" w14:textId="77777777" w:rsidR="00521B07" w:rsidRPr="007275DF" w:rsidRDefault="00521B07" w:rsidP="00695BC3">
            <w:pPr>
              <w:pStyle w:val="TAC"/>
            </w:pPr>
          </w:p>
        </w:tc>
      </w:tr>
      <w:tr w:rsidR="00521B07" w:rsidRPr="007275DF" w14:paraId="662AC584"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6D7A2D14" w14:textId="77777777" w:rsidR="00521B07" w:rsidRPr="007275DF" w:rsidRDefault="00521B07" w:rsidP="00695BC3">
            <w:pPr>
              <w:pStyle w:val="TAL"/>
              <w:rPr>
                <w:lang w:val="en-US"/>
              </w:rPr>
            </w:pPr>
            <w:r w:rsidRPr="007275DF">
              <w:rPr>
                <w:lang w:eastAsia="ja-JP"/>
              </w:rPr>
              <w:t>EPRE ratio of PBCH to PBCH DMRS</w:t>
            </w:r>
          </w:p>
        </w:tc>
        <w:tc>
          <w:tcPr>
            <w:tcW w:w="1100" w:type="dxa"/>
            <w:tcBorders>
              <w:top w:val="single" w:sz="4" w:space="0" w:color="auto"/>
              <w:left w:val="single" w:sz="4" w:space="0" w:color="auto"/>
              <w:bottom w:val="single" w:sz="4" w:space="0" w:color="auto"/>
              <w:right w:val="single" w:sz="4" w:space="0" w:color="auto"/>
            </w:tcBorders>
            <w:hideMark/>
          </w:tcPr>
          <w:p w14:paraId="032040CB" w14:textId="77777777" w:rsidR="00521B07" w:rsidRPr="007275DF" w:rsidRDefault="00521B07" w:rsidP="00695BC3">
            <w:pPr>
              <w:pStyle w:val="TAC"/>
            </w:pPr>
            <w:r w:rsidRPr="007275DF">
              <w:t>dB</w:t>
            </w:r>
          </w:p>
        </w:tc>
        <w:tc>
          <w:tcPr>
            <w:tcW w:w="4395" w:type="dxa"/>
            <w:gridSpan w:val="5"/>
            <w:tcBorders>
              <w:top w:val="nil"/>
              <w:left w:val="single" w:sz="4" w:space="0" w:color="auto"/>
              <w:bottom w:val="nil"/>
              <w:right w:val="single" w:sz="4" w:space="0" w:color="auto"/>
            </w:tcBorders>
            <w:shd w:val="clear" w:color="auto" w:fill="auto"/>
            <w:hideMark/>
          </w:tcPr>
          <w:p w14:paraId="07626E36" w14:textId="77777777" w:rsidR="00521B07" w:rsidRPr="007275DF" w:rsidRDefault="00521B07" w:rsidP="00695BC3">
            <w:pPr>
              <w:pStyle w:val="TAC"/>
            </w:pPr>
          </w:p>
        </w:tc>
      </w:tr>
      <w:tr w:rsidR="00521B07" w:rsidRPr="007275DF" w14:paraId="2DBE7A94" w14:textId="77777777" w:rsidTr="00DF0476">
        <w:trPr>
          <w:cantSplit/>
          <w:trHeight w:val="174"/>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11E836C2" w14:textId="77777777" w:rsidR="00521B07" w:rsidRPr="007275DF" w:rsidRDefault="00521B07" w:rsidP="00695BC3">
            <w:pPr>
              <w:pStyle w:val="TAL"/>
              <w:rPr>
                <w:lang w:val="en-US"/>
              </w:rPr>
            </w:pPr>
            <w:r w:rsidRPr="007275DF">
              <w:rPr>
                <w:lang w:eastAsia="ja-JP"/>
              </w:rPr>
              <w:t>EPRE ratio of PSS to SSS</w:t>
            </w:r>
          </w:p>
        </w:tc>
        <w:tc>
          <w:tcPr>
            <w:tcW w:w="1100" w:type="dxa"/>
            <w:tcBorders>
              <w:top w:val="single" w:sz="4" w:space="0" w:color="auto"/>
              <w:left w:val="single" w:sz="4" w:space="0" w:color="auto"/>
              <w:bottom w:val="single" w:sz="4" w:space="0" w:color="auto"/>
              <w:right w:val="single" w:sz="4" w:space="0" w:color="auto"/>
            </w:tcBorders>
            <w:hideMark/>
          </w:tcPr>
          <w:p w14:paraId="1489648E" w14:textId="77777777" w:rsidR="00521B07" w:rsidRPr="007275DF" w:rsidRDefault="00521B07" w:rsidP="00695BC3">
            <w:pPr>
              <w:pStyle w:val="TAC"/>
            </w:pPr>
            <w:r w:rsidRPr="007275DF">
              <w:t>dB</w:t>
            </w:r>
          </w:p>
        </w:tc>
        <w:tc>
          <w:tcPr>
            <w:tcW w:w="4395" w:type="dxa"/>
            <w:gridSpan w:val="5"/>
            <w:tcBorders>
              <w:top w:val="nil"/>
              <w:left w:val="single" w:sz="4" w:space="0" w:color="auto"/>
              <w:bottom w:val="nil"/>
              <w:right w:val="single" w:sz="4" w:space="0" w:color="auto"/>
            </w:tcBorders>
            <w:shd w:val="clear" w:color="auto" w:fill="auto"/>
            <w:hideMark/>
          </w:tcPr>
          <w:p w14:paraId="75E35846" w14:textId="77777777" w:rsidR="00521B07" w:rsidRPr="007275DF" w:rsidRDefault="00521B07" w:rsidP="00695BC3">
            <w:pPr>
              <w:pStyle w:val="TAC"/>
            </w:pPr>
            <w:r w:rsidRPr="007275DF">
              <w:t>0</w:t>
            </w:r>
          </w:p>
        </w:tc>
      </w:tr>
      <w:tr w:rsidR="00521B07" w:rsidRPr="007275DF" w14:paraId="082A5C84"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7F71510F" w14:textId="77777777" w:rsidR="00521B07" w:rsidRPr="007275DF" w:rsidRDefault="00521B07" w:rsidP="00695BC3">
            <w:pPr>
              <w:pStyle w:val="TAL"/>
              <w:rPr>
                <w:lang w:val="en-US"/>
              </w:rPr>
            </w:pPr>
            <w:r w:rsidRPr="007275DF">
              <w:rPr>
                <w:lang w:eastAsia="ja-JP"/>
              </w:rPr>
              <w:t xml:space="preserve">EPRE ratio of PDSCH DMRS to SSS </w:t>
            </w:r>
          </w:p>
        </w:tc>
        <w:tc>
          <w:tcPr>
            <w:tcW w:w="1100" w:type="dxa"/>
            <w:tcBorders>
              <w:top w:val="single" w:sz="4" w:space="0" w:color="auto"/>
              <w:left w:val="single" w:sz="4" w:space="0" w:color="auto"/>
              <w:bottom w:val="single" w:sz="4" w:space="0" w:color="auto"/>
              <w:right w:val="single" w:sz="4" w:space="0" w:color="auto"/>
            </w:tcBorders>
            <w:hideMark/>
          </w:tcPr>
          <w:p w14:paraId="393FAFB9" w14:textId="77777777" w:rsidR="00521B07" w:rsidRPr="007275DF" w:rsidRDefault="00521B07" w:rsidP="00695BC3">
            <w:pPr>
              <w:pStyle w:val="TAC"/>
            </w:pPr>
            <w:r w:rsidRPr="007275DF">
              <w:t>dB</w:t>
            </w:r>
          </w:p>
        </w:tc>
        <w:tc>
          <w:tcPr>
            <w:tcW w:w="4395" w:type="dxa"/>
            <w:gridSpan w:val="5"/>
            <w:tcBorders>
              <w:top w:val="nil"/>
              <w:left w:val="single" w:sz="4" w:space="0" w:color="auto"/>
              <w:bottom w:val="nil"/>
              <w:right w:val="single" w:sz="4" w:space="0" w:color="auto"/>
            </w:tcBorders>
            <w:shd w:val="clear" w:color="auto" w:fill="auto"/>
            <w:hideMark/>
          </w:tcPr>
          <w:p w14:paraId="5B452F09" w14:textId="77777777" w:rsidR="00521B07" w:rsidRPr="007275DF" w:rsidRDefault="00521B07" w:rsidP="00695BC3">
            <w:pPr>
              <w:pStyle w:val="TAC"/>
            </w:pPr>
          </w:p>
        </w:tc>
      </w:tr>
      <w:tr w:rsidR="00521B07" w:rsidRPr="007275DF" w14:paraId="7C685AE2"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5C2BEB2D" w14:textId="77777777" w:rsidR="00521B07" w:rsidRPr="007275DF" w:rsidRDefault="00521B07" w:rsidP="00695BC3">
            <w:pPr>
              <w:pStyle w:val="TAL"/>
              <w:rPr>
                <w:lang w:val="en-US"/>
              </w:rPr>
            </w:pPr>
            <w:r w:rsidRPr="007275DF">
              <w:rPr>
                <w:lang w:eastAsia="ja-JP"/>
              </w:rPr>
              <w:t>EPRE ratio of PDSCH to PDSCH DMRS</w:t>
            </w:r>
          </w:p>
        </w:tc>
        <w:tc>
          <w:tcPr>
            <w:tcW w:w="1100" w:type="dxa"/>
            <w:tcBorders>
              <w:top w:val="single" w:sz="4" w:space="0" w:color="auto"/>
              <w:left w:val="single" w:sz="4" w:space="0" w:color="auto"/>
              <w:bottom w:val="single" w:sz="4" w:space="0" w:color="auto"/>
              <w:right w:val="single" w:sz="4" w:space="0" w:color="auto"/>
            </w:tcBorders>
            <w:hideMark/>
          </w:tcPr>
          <w:p w14:paraId="1BE9F22B" w14:textId="77777777" w:rsidR="00521B07" w:rsidRPr="007275DF" w:rsidRDefault="00521B07" w:rsidP="00695BC3">
            <w:pPr>
              <w:pStyle w:val="TAC"/>
            </w:pPr>
            <w:r w:rsidRPr="007275DF">
              <w:t>dB</w:t>
            </w:r>
          </w:p>
        </w:tc>
        <w:tc>
          <w:tcPr>
            <w:tcW w:w="4395" w:type="dxa"/>
            <w:gridSpan w:val="5"/>
            <w:tcBorders>
              <w:top w:val="nil"/>
              <w:left w:val="single" w:sz="4" w:space="0" w:color="auto"/>
              <w:bottom w:val="nil"/>
              <w:right w:val="single" w:sz="4" w:space="0" w:color="auto"/>
            </w:tcBorders>
            <w:shd w:val="clear" w:color="auto" w:fill="auto"/>
            <w:hideMark/>
          </w:tcPr>
          <w:p w14:paraId="78FC26C5" w14:textId="77777777" w:rsidR="00521B07" w:rsidRPr="007275DF" w:rsidRDefault="00521B07" w:rsidP="00695BC3">
            <w:pPr>
              <w:pStyle w:val="TAC"/>
            </w:pPr>
          </w:p>
        </w:tc>
      </w:tr>
      <w:tr w:rsidR="00521B07" w:rsidRPr="007275DF" w14:paraId="68E3EBE1"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4A73921A" w14:textId="77777777" w:rsidR="00521B07" w:rsidRPr="007275DF" w:rsidRDefault="00521B07" w:rsidP="00695BC3">
            <w:pPr>
              <w:pStyle w:val="TAL"/>
              <w:rPr>
                <w:lang w:val="en-US"/>
              </w:rPr>
            </w:pPr>
            <w:r w:rsidRPr="007275DF">
              <w:rPr>
                <w:lang w:eastAsia="ja-JP"/>
              </w:rPr>
              <w:t>EPRE ratio of OCNG DMRS to SSS</w:t>
            </w:r>
          </w:p>
        </w:tc>
        <w:tc>
          <w:tcPr>
            <w:tcW w:w="1100" w:type="dxa"/>
            <w:tcBorders>
              <w:top w:val="single" w:sz="4" w:space="0" w:color="auto"/>
              <w:left w:val="single" w:sz="4" w:space="0" w:color="auto"/>
              <w:bottom w:val="single" w:sz="4" w:space="0" w:color="auto"/>
              <w:right w:val="single" w:sz="4" w:space="0" w:color="auto"/>
            </w:tcBorders>
            <w:hideMark/>
          </w:tcPr>
          <w:p w14:paraId="4EB8CEFA" w14:textId="77777777" w:rsidR="00521B07" w:rsidRPr="007275DF" w:rsidRDefault="00521B07" w:rsidP="00695BC3">
            <w:pPr>
              <w:pStyle w:val="TAC"/>
            </w:pPr>
            <w:r w:rsidRPr="007275DF">
              <w:t>dB</w:t>
            </w:r>
          </w:p>
        </w:tc>
        <w:tc>
          <w:tcPr>
            <w:tcW w:w="4395" w:type="dxa"/>
            <w:gridSpan w:val="5"/>
            <w:tcBorders>
              <w:top w:val="nil"/>
              <w:left w:val="single" w:sz="4" w:space="0" w:color="auto"/>
              <w:bottom w:val="nil"/>
              <w:right w:val="single" w:sz="4" w:space="0" w:color="auto"/>
            </w:tcBorders>
            <w:shd w:val="clear" w:color="auto" w:fill="auto"/>
            <w:hideMark/>
          </w:tcPr>
          <w:p w14:paraId="22E93D5D" w14:textId="77777777" w:rsidR="00521B07" w:rsidRPr="007275DF" w:rsidRDefault="00521B07" w:rsidP="00695BC3">
            <w:pPr>
              <w:pStyle w:val="TAC"/>
            </w:pPr>
          </w:p>
        </w:tc>
      </w:tr>
      <w:tr w:rsidR="00521B07" w:rsidRPr="007275DF" w14:paraId="48800C1D" w14:textId="77777777" w:rsidTr="00DF0476">
        <w:trPr>
          <w:cantSplit/>
          <w:trHeight w:val="163"/>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0ADD0171" w14:textId="77777777" w:rsidR="00521B07" w:rsidRPr="007275DF" w:rsidRDefault="00521B07" w:rsidP="00695BC3">
            <w:pPr>
              <w:pStyle w:val="TAL"/>
              <w:rPr>
                <w:lang w:val="en-US"/>
              </w:rPr>
            </w:pPr>
            <w:r w:rsidRPr="007275DF">
              <w:rPr>
                <w:lang w:eastAsia="ja-JP"/>
              </w:rPr>
              <w:t>EPRE ratio of OCNG to OCNG DMRS</w:t>
            </w:r>
          </w:p>
        </w:tc>
        <w:tc>
          <w:tcPr>
            <w:tcW w:w="1100" w:type="dxa"/>
            <w:tcBorders>
              <w:top w:val="single" w:sz="4" w:space="0" w:color="auto"/>
              <w:left w:val="single" w:sz="4" w:space="0" w:color="auto"/>
              <w:bottom w:val="single" w:sz="4" w:space="0" w:color="auto"/>
              <w:right w:val="single" w:sz="4" w:space="0" w:color="auto"/>
            </w:tcBorders>
            <w:hideMark/>
          </w:tcPr>
          <w:p w14:paraId="5B8CF256" w14:textId="77777777" w:rsidR="00521B07" w:rsidRPr="007275DF" w:rsidRDefault="00521B07" w:rsidP="00695BC3">
            <w:pPr>
              <w:pStyle w:val="TAC"/>
            </w:pPr>
            <w:r w:rsidRPr="007275DF">
              <w:t>dB</w:t>
            </w:r>
          </w:p>
        </w:tc>
        <w:tc>
          <w:tcPr>
            <w:tcW w:w="4395" w:type="dxa"/>
            <w:gridSpan w:val="5"/>
            <w:tcBorders>
              <w:top w:val="nil"/>
              <w:left w:val="single" w:sz="4" w:space="0" w:color="auto"/>
              <w:bottom w:val="single" w:sz="4" w:space="0" w:color="auto"/>
              <w:right w:val="single" w:sz="4" w:space="0" w:color="auto"/>
            </w:tcBorders>
            <w:shd w:val="clear" w:color="auto" w:fill="auto"/>
            <w:hideMark/>
          </w:tcPr>
          <w:p w14:paraId="4939C67A" w14:textId="77777777" w:rsidR="00521B07" w:rsidRPr="007275DF" w:rsidRDefault="00521B07" w:rsidP="00695BC3">
            <w:pPr>
              <w:pStyle w:val="TAC"/>
            </w:pPr>
          </w:p>
        </w:tc>
      </w:tr>
      <w:tr w:rsidR="00521B07" w:rsidRPr="007275DF" w14:paraId="7A7C0F0C" w14:textId="77777777" w:rsidTr="00DF0476">
        <w:trPr>
          <w:cantSplit/>
          <w:trHeight w:val="105"/>
          <w:jc w:val="center"/>
        </w:trPr>
        <w:tc>
          <w:tcPr>
            <w:tcW w:w="3190" w:type="dxa"/>
            <w:gridSpan w:val="2"/>
            <w:tcBorders>
              <w:top w:val="single" w:sz="4" w:space="0" w:color="auto"/>
              <w:left w:val="single" w:sz="4" w:space="0" w:color="auto"/>
              <w:bottom w:val="nil"/>
              <w:right w:val="single" w:sz="4" w:space="0" w:color="auto"/>
            </w:tcBorders>
            <w:shd w:val="clear" w:color="auto" w:fill="auto"/>
            <w:hideMark/>
          </w:tcPr>
          <w:p w14:paraId="735D8D8C" w14:textId="77777777" w:rsidR="00521B07" w:rsidRPr="007275DF" w:rsidRDefault="00521B07" w:rsidP="00695BC3">
            <w:pPr>
              <w:pStyle w:val="TAL"/>
            </w:pPr>
            <w:r w:rsidRPr="007275DF">
              <w:rPr>
                <w:rFonts w:eastAsia="?? ??"/>
              </w:rPr>
              <w:t xml:space="preserve">SNR_SSB of </w:t>
            </w:r>
            <w:r w:rsidRPr="007275DF">
              <w:t>set q</w:t>
            </w:r>
            <w:r w:rsidRPr="007275DF">
              <w:rPr>
                <w:vertAlign w:val="subscript"/>
              </w:rPr>
              <w:t>0</w:t>
            </w:r>
          </w:p>
        </w:tc>
        <w:tc>
          <w:tcPr>
            <w:tcW w:w="1168" w:type="dxa"/>
            <w:tcBorders>
              <w:top w:val="single" w:sz="4" w:space="0" w:color="auto"/>
              <w:left w:val="single" w:sz="4" w:space="0" w:color="auto"/>
              <w:bottom w:val="single" w:sz="4" w:space="0" w:color="auto"/>
              <w:right w:val="single" w:sz="4" w:space="0" w:color="auto"/>
            </w:tcBorders>
            <w:hideMark/>
          </w:tcPr>
          <w:p w14:paraId="670C2BF8" w14:textId="77777777" w:rsidR="00521B07" w:rsidRPr="007275DF" w:rsidRDefault="00521B07" w:rsidP="00695BC3">
            <w:pPr>
              <w:pStyle w:val="TAL"/>
              <w:rPr>
                <w:noProof/>
                <w:lang w:val="it-IT"/>
              </w:rPr>
            </w:pPr>
            <w:r w:rsidRPr="007275DF">
              <w:rPr>
                <w:noProof/>
                <w:lang w:val="it-IT"/>
              </w:rPr>
              <w:t>Config 1, 2</w:t>
            </w:r>
          </w:p>
        </w:tc>
        <w:tc>
          <w:tcPr>
            <w:tcW w:w="1100" w:type="dxa"/>
            <w:tcBorders>
              <w:top w:val="single" w:sz="4" w:space="0" w:color="auto"/>
              <w:left w:val="single" w:sz="4" w:space="0" w:color="auto"/>
              <w:bottom w:val="nil"/>
              <w:right w:val="single" w:sz="4" w:space="0" w:color="auto"/>
            </w:tcBorders>
            <w:shd w:val="clear" w:color="auto" w:fill="auto"/>
            <w:hideMark/>
          </w:tcPr>
          <w:p w14:paraId="58FFA986" w14:textId="77777777" w:rsidR="00521B07" w:rsidRPr="007275DF" w:rsidRDefault="00521B07" w:rsidP="00695BC3">
            <w:pPr>
              <w:pStyle w:val="TAC"/>
            </w:pPr>
            <w:r w:rsidRPr="007275DF">
              <w:t>dB</w:t>
            </w:r>
          </w:p>
        </w:tc>
        <w:tc>
          <w:tcPr>
            <w:tcW w:w="879" w:type="dxa"/>
            <w:tcBorders>
              <w:top w:val="single" w:sz="4" w:space="0" w:color="auto"/>
              <w:left w:val="single" w:sz="4" w:space="0" w:color="auto"/>
              <w:bottom w:val="single" w:sz="4" w:space="0" w:color="auto"/>
              <w:right w:val="single" w:sz="4" w:space="0" w:color="auto"/>
            </w:tcBorders>
            <w:hideMark/>
          </w:tcPr>
          <w:p w14:paraId="6317711D" w14:textId="77777777" w:rsidR="00521B07" w:rsidRPr="007275DF" w:rsidRDefault="00521B07" w:rsidP="00695BC3">
            <w:pPr>
              <w:pStyle w:val="TAC"/>
              <w:rPr>
                <w:noProof/>
              </w:rPr>
            </w:pPr>
            <w:r w:rsidRPr="007275DF">
              <w:rPr>
                <w:rFonts w:eastAsia="MS Mincho"/>
              </w:rPr>
              <w:t>5</w:t>
            </w:r>
          </w:p>
        </w:tc>
        <w:tc>
          <w:tcPr>
            <w:tcW w:w="879" w:type="dxa"/>
            <w:tcBorders>
              <w:top w:val="single" w:sz="4" w:space="0" w:color="auto"/>
              <w:left w:val="single" w:sz="4" w:space="0" w:color="auto"/>
              <w:bottom w:val="single" w:sz="4" w:space="0" w:color="auto"/>
              <w:right w:val="single" w:sz="4" w:space="0" w:color="auto"/>
            </w:tcBorders>
            <w:hideMark/>
          </w:tcPr>
          <w:p w14:paraId="155B53E8" w14:textId="77777777" w:rsidR="00521B07" w:rsidRPr="007275DF" w:rsidRDefault="00521B07" w:rsidP="00695BC3">
            <w:pPr>
              <w:pStyle w:val="TAC"/>
              <w:rPr>
                <w:noProof/>
              </w:rPr>
            </w:pPr>
            <w:r w:rsidRPr="007275DF">
              <w:rPr>
                <w:rFonts w:eastAsia="MS Mincho"/>
              </w:rPr>
              <w:t>-3</w:t>
            </w:r>
          </w:p>
        </w:tc>
        <w:tc>
          <w:tcPr>
            <w:tcW w:w="879" w:type="dxa"/>
            <w:tcBorders>
              <w:top w:val="single" w:sz="4" w:space="0" w:color="auto"/>
              <w:left w:val="single" w:sz="4" w:space="0" w:color="auto"/>
              <w:bottom w:val="single" w:sz="4" w:space="0" w:color="auto"/>
              <w:right w:val="single" w:sz="4" w:space="0" w:color="auto"/>
            </w:tcBorders>
            <w:hideMark/>
          </w:tcPr>
          <w:p w14:paraId="6BAEB41C" w14:textId="77777777" w:rsidR="00521B07" w:rsidRPr="007275DF" w:rsidRDefault="00521B07" w:rsidP="00695BC3">
            <w:pPr>
              <w:pStyle w:val="TAC"/>
              <w:rPr>
                <w:noProof/>
              </w:rPr>
            </w:pPr>
            <w:r w:rsidRPr="007275DF">
              <w:rPr>
                <w:rFonts w:eastAsia="MS Mincho"/>
              </w:rPr>
              <w:t>-12</w:t>
            </w:r>
          </w:p>
        </w:tc>
        <w:tc>
          <w:tcPr>
            <w:tcW w:w="879" w:type="dxa"/>
            <w:tcBorders>
              <w:top w:val="single" w:sz="4" w:space="0" w:color="auto"/>
              <w:left w:val="single" w:sz="4" w:space="0" w:color="auto"/>
              <w:bottom w:val="single" w:sz="4" w:space="0" w:color="auto"/>
              <w:right w:val="single" w:sz="4" w:space="0" w:color="auto"/>
            </w:tcBorders>
            <w:hideMark/>
          </w:tcPr>
          <w:p w14:paraId="2840854B" w14:textId="77777777" w:rsidR="00521B07" w:rsidRPr="007275DF" w:rsidRDefault="00521B07" w:rsidP="00695BC3">
            <w:pPr>
              <w:pStyle w:val="TAC"/>
              <w:rPr>
                <w:noProof/>
              </w:rPr>
            </w:pPr>
            <w:r w:rsidRPr="007275DF">
              <w:rPr>
                <w:rFonts w:eastAsia="MS Mincho"/>
              </w:rPr>
              <w:t>-12</w:t>
            </w:r>
          </w:p>
        </w:tc>
        <w:tc>
          <w:tcPr>
            <w:tcW w:w="879" w:type="dxa"/>
            <w:tcBorders>
              <w:top w:val="single" w:sz="4" w:space="0" w:color="auto"/>
              <w:left w:val="single" w:sz="4" w:space="0" w:color="auto"/>
              <w:bottom w:val="single" w:sz="4" w:space="0" w:color="auto"/>
              <w:right w:val="single" w:sz="4" w:space="0" w:color="auto"/>
            </w:tcBorders>
            <w:hideMark/>
          </w:tcPr>
          <w:p w14:paraId="4E46501C" w14:textId="77777777" w:rsidR="00521B07" w:rsidRPr="007275DF" w:rsidRDefault="00521B07" w:rsidP="00695BC3">
            <w:pPr>
              <w:pStyle w:val="TAC"/>
              <w:rPr>
                <w:noProof/>
              </w:rPr>
            </w:pPr>
            <w:r w:rsidRPr="007275DF">
              <w:rPr>
                <w:rFonts w:eastAsia="MS Mincho"/>
              </w:rPr>
              <w:t>-12</w:t>
            </w:r>
          </w:p>
        </w:tc>
      </w:tr>
      <w:tr w:rsidR="00521B07" w:rsidRPr="007275DF" w14:paraId="1E4148D2" w14:textId="77777777" w:rsidTr="00DF0476">
        <w:trPr>
          <w:cantSplit/>
          <w:trHeight w:val="105"/>
          <w:jc w:val="center"/>
        </w:trPr>
        <w:tc>
          <w:tcPr>
            <w:tcW w:w="3190" w:type="dxa"/>
            <w:gridSpan w:val="2"/>
            <w:tcBorders>
              <w:top w:val="single" w:sz="4" w:space="0" w:color="auto"/>
              <w:left w:val="single" w:sz="4" w:space="0" w:color="auto"/>
              <w:bottom w:val="nil"/>
              <w:right w:val="single" w:sz="4" w:space="0" w:color="auto"/>
            </w:tcBorders>
            <w:shd w:val="clear" w:color="auto" w:fill="auto"/>
            <w:hideMark/>
          </w:tcPr>
          <w:p w14:paraId="045A2724" w14:textId="77777777" w:rsidR="00521B07" w:rsidRPr="007275DF" w:rsidRDefault="00521B07" w:rsidP="00695BC3">
            <w:pPr>
              <w:pStyle w:val="TAL"/>
            </w:pPr>
            <w:r w:rsidRPr="007275DF">
              <w:t>SNR_SSB of set q</w:t>
            </w:r>
            <w:r w:rsidRPr="007275DF">
              <w:rPr>
                <w:vertAlign w:val="subscript"/>
              </w:rPr>
              <w:t>1</w:t>
            </w:r>
          </w:p>
        </w:tc>
        <w:tc>
          <w:tcPr>
            <w:tcW w:w="1168" w:type="dxa"/>
            <w:tcBorders>
              <w:top w:val="single" w:sz="4" w:space="0" w:color="auto"/>
              <w:left w:val="single" w:sz="4" w:space="0" w:color="auto"/>
              <w:bottom w:val="single" w:sz="4" w:space="0" w:color="auto"/>
              <w:right w:val="single" w:sz="4" w:space="0" w:color="auto"/>
            </w:tcBorders>
            <w:hideMark/>
          </w:tcPr>
          <w:p w14:paraId="119C3339" w14:textId="77777777" w:rsidR="00521B07" w:rsidRPr="007275DF" w:rsidRDefault="00521B07" w:rsidP="00695BC3">
            <w:pPr>
              <w:pStyle w:val="TAL"/>
              <w:rPr>
                <w:noProof/>
                <w:lang w:val="it-IT"/>
              </w:rPr>
            </w:pPr>
            <w:r w:rsidRPr="007275DF">
              <w:rPr>
                <w:noProof/>
                <w:lang w:val="it-IT"/>
              </w:rPr>
              <w:t>Config 1, 2</w:t>
            </w:r>
          </w:p>
        </w:tc>
        <w:tc>
          <w:tcPr>
            <w:tcW w:w="1100" w:type="dxa"/>
            <w:tcBorders>
              <w:top w:val="single" w:sz="4" w:space="0" w:color="auto"/>
              <w:left w:val="single" w:sz="4" w:space="0" w:color="auto"/>
              <w:bottom w:val="nil"/>
              <w:right w:val="single" w:sz="4" w:space="0" w:color="auto"/>
            </w:tcBorders>
            <w:shd w:val="clear" w:color="auto" w:fill="auto"/>
            <w:hideMark/>
          </w:tcPr>
          <w:p w14:paraId="3065CC74" w14:textId="77777777" w:rsidR="00521B07" w:rsidRPr="007275DF" w:rsidRDefault="00521B07" w:rsidP="00695BC3">
            <w:pPr>
              <w:pStyle w:val="TAC"/>
            </w:pPr>
            <w:r w:rsidRPr="007275DF">
              <w:t>dB</w:t>
            </w:r>
          </w:p>
        </w:tc>
        <w:tc>
          <w:tcPr>
            <w:tcW w:w="879" w:type="dxa"/>
            <w:tcBorders>
              <w:top w:val="single" w:sz="4" w:space="0" w:color="auto"/>
              <w:left w:val="single" w:sz="4" w:space="0" w:color="auto"/>
              <w:bottom w:val="single" w:sz="4" w:space="0" w:color="auto"/>
              <w:right w:val="single" w:sz="4" w:space="0" w:color="auto"/>
            </w:tcBorders>
            <w:hideMark/>
          </w:tcPr>
          <w:p w14:paraId="4C614133" w14:textId="77777777" w:rsidR="00521B07" w:rsidRPr="007275DF" w:rsidRDefault="00521B07" w:rsidP="00695BC3">
            <w:pPr>
              <w:pStyle w:val="TAC"/>
              <w:rPr>
                <w:noProof/>
              </w:rPr>
            </w:pPr>
            <w:r w:rsidRPr="007275DF">
              <w:rPr>
                <w:rFonts w:eastAsia="MS Mincho"/>
              </w:rPr>
              <w:t>-10</w:t>
            </w:r>
          </w:p>
        </w:tc>
        <w:tc>
          <w:tcPr>
            <w:tcW w:w="879" w:type="dxa"/>
            <w:tcBorders>
              <w:top w:val="single" w:sz="4" w:space="0" w:color="auto"/>
              <w:left w:val="single" w:sz="4" w:space="0" w:color="auto"/>
              <w:bottom w:val="single" w:sz="4" w:space="0" w:color="auto"/>
              <w:right w:val="single" w:sz="4" w:space="0" w:color="auto"/>
            </w:tcBorders>
            <w:hideMark/>
          </w:tcPr>
          <w:p w14:paraId="4A0F312C" w14:textId="77777777" w:rsidR="00521B07" w:rsidRPr="007275DF" w:rsidRDefault="00521B07" w:rsidP="00695BC3">
            <w:pPr>
              <w:pStyle w:val="TAC"/>
              <w:rPr>
                <w:rFonts w:eastAsia="MS Mincho"/>
              </w:rPr>
            </w:pPr>
            <w:r w:rsidRPr="007275DF">
              <w:rPr>
                <w:rFonts w:eastAsia="MS Mincho"/>
              </w:rPr>
              <w:t>-10</w:t>
            </w:r>
          </w:p>
        </w:tc>
        <w:tc>
          <w:tcPr>
            <w:tcW w:w="879" w:type="dxa"/>
            <w:tcBorders>
              <w:top w:val="single" w:sz="4" w:space="0" w:color="auto"/>
              <w:left w:val="single" w:sz="4" w:space="0" w:color="auto"/>
              <w:bottom w:val="single" w:sz="4" w:space="0" w:color="auto"/>
              <w:right w:val="single" w:sz="4" w:space="0" w:color="auto"/>
            </w:tcBorders>
            <w:hideMark/>
          </w:tcPr>
          <w:p w14:paraId="43DE3130" w14:textId="77777777" w:rsidR="00521B07" w:rsidRPr="007275DF" w:rsidRDefault="00521B07" w:rsidP="00695BC3">
            <w:pPr>
              <w:pStyle w:val="TAC"/>
              <w:rPr>
                <w:rFonts w:eastAsia="MS Mincho"/>
              </w:rPr>
            </w:pPr>
            <w:r w:rsidRPr="007275DF">
              <w:rPr>
                <w:rFonts w:eastAsia="MS Mincho"/>
              </w:rPr>
              <w:t>10</w:t>
            </w:r>
          </w:p>
        </w:tc>
        <w:tc>
          <w:tcPr>
            <w:tcW w:w="879" w:type="dxa"/>
            <w:tcBorders>
              <w:top w:val="single" w:sz="4" w:space="0" w:color="auto"/>
              <w:left w:val="single" w:sz="4" w:space="0" w:color="auto"/>
              <w:bottom w:val="single" w:sz="4" w:space="0" w:color="auto"/>
              <w:right w:val="single" w:sz="4" w:space="0" w:color="auto"/>
            </w:tcBorders>
            <w:hideMark/>
          </w:tcPr>
          <w:p w14:paraId="3E11CDDD" w14:textId="77777777" w:rsidR="00521B07" w:rsidRPr="007275DF" w:rsidRDefault="00521B07" w:rsidP="00695BC3">
            <w:pPr>
              <w:pStyle w:val="TAC"/>
              <w:rPr>
                <w:noProof/>
              </w:rPr>
            </w:pPr>
            <w:r w:rsidRPr="007275DF">
              <w:rPr>
                <w:rFonts w:eastAsia="MS Mincho"/>
              </w:rPr>
              <w:t>10</w:t>
            </w:r>
          </w:p>
        </w:tc>
        <w:tc>
          <w:tcPr>
            <w:tcW w:w="879" w:type="dxa"/>
            <w:tcBorders>
              <w:top w:val="single" w:sz="4" w:space="0" w:color="auto"/>
              <w:left w:val="single" w:sz="4" w:space="0" w:color="auto"/>
              <w:bottom w:val="single" w:sz="4" w:space="0" w:color="auto"/>
              <w:right w:val="single" w:sz="4" w:space="0" w:color="auto"/>
            </w:tcBorders>
            <w:hideMark/>
          </w:tcPr>
          <w:p w14:paraId="4C135F71" w14:textId="77777777" w:rsidR="00521B07" w:rsidRPr="007275DF" w:rsidRDefault="00521B07" w:rsidP="00695BC3">
            <w:pPr>
              <w:pStyle w:val="TAC"/>
              <w:rPr>
                <w:noProof/>
              </w:rPr>
            </w:pPr>
            <w:r w:rsidRPr="007275DF">
              <w:rPr>
                <w:rFonts w:eastAsia="MS Mincho"/>
              </w:rPr>
              <w:t>10</w:t>
            </w:r>
          </w:p>
        </w:tc>
      </w:tr>
      <w:tr w:rsidR="00521B07" w:rsidRPr="007275DF" w14:paraId="6CA803A9" w14:textId="77777777" w:rsidTr="00DF0476">
        <w:trPr>
          <w:cantSplit/>
          <w:trHeight w:val="105"/>
          <w:jc w:val="center"/>
        </w:trPr>
        <w:tc>
          <w:tcPr>
            <w:tcW w:w="3190" w:type="dxa"/>
            <w:gridSpan w:val="2"/>
            <w:tcBorders>
              <w:top w:val="single" w:sz="4" w:space="0" w:color="auto"/>
              <w:left w:val="single" w:sz="4" w:space="0" w:color="auto"/>
              <w:bottom w:val="nil"/>
              <w:right w:val="single" w:sz="4" w:space="0" w:color="auto"/>
            </w:tcBorders>
            <w:shd w:val="clear" w:color="auto" w:fill="auto"/>
          </w:tcPr>
          <w:p w14:paraId="499360CD" w14:textId="77777777" w:rsidR="00521B07" w:rsidRPr="007275DF" w:rsidRDefault="00521B07" w:rsidP="00695BC3">
            <w:pPr>
              <w:pStyle w:val="TAL"/>
            </w:pPr>
            <w:r w:rsidRPr="007275DF">
              <w:t>SSB_RP of set q</w:t>
            </w:r>
            <w:r w:rsidRPr="007275DF">
              <w:rPr>
                <w:vertAlign w:val="subscript"/>
              </w:rPr>
              <w:t>1</w:t>
            </w:r>
          </w:p>
        </w:tc>
        <w:tc>
          <w:tcPr>
            <w:tcW w:w="1168" w:type="dxa"/>
            <w:tcBorders>
              <w:top w:val="single" w:sz="4" w:space="0" w:color="auto"/>
              <w:left w:val="single" w:sz="4" w:space="0" w:color="auto"/>
              <w:bottom w:val="single" w:sz="4" w:space="0" w:color="auto"/>
              <w:right w:val="single" w:sz="4" w:space="0" w:color="auto"/>
            </w:tcBorders>
          </w:tcPr>
          <w:p w14:paraId="35F58160" w14:textId="77777777" w:rsidR="00521B07" w:rsidRPr="007275DF" w:rsidRDefault="00521B07" w:rsidP="00695BC3">
            <w:pPr>
              <w:pStyle w:val="TAL"/>
              <w:rPr>
                <w:noProof/>
                <w:lang w:val="it-IT"/>
              </w:rPr>
            </w:pPr>
            <w:r w:rsidRPr="007275DF">
              <w:t>Config 1, 2</w:t>
            </w:r>
          </w:p>
        </w:tc>
        <w:tc>
          <w:tcPr>
            <w:tcW w:w="1100" w:type="dxa"/>
            <w:tcBorders>
              <w:top w:val="single" w:sz="4" w:space="0" w:color="auto"/>
              <w:left w:val="single" w:sz="4" w:space="0" w:color="auto"/>
              <w:bottom w:val="nil"/>
              <w:right w:val="single" w:sz="4" w:space="0" w:color="auto"/>
            </w:tcBorders>
            <w:shd w:val="clear" w:color="auto" w:fill="auto"/>
          </w:tcPr>
          <w:p w14:paraId="2670FEBE" w14:textId="77777777" w:rsidR="00521B07" w:rsidRPr="007275DF" w:rsidRDefault="00521B07" w:rsidP="00695BC3">
            <w:pPr>
              <w:pStyle w:val="TAC"/>
            </w:pPr>
            <w:r w:rsidRPr="007275DF">
              <w:t xml:space="preserve">dBm/SCS kHz </w:t>
            </w:r>
          </w:p>
        </w:tc>
        <w:tc>
          <w:tcPr>
            <w:tcW w:w="879" w:type="dxa"/>
            <w:tcBorders>
              <w:top w:val="single" w:sz="4" w:space="0" w:color="auto"/>
              <w:left w:val="single" w:sz="4" w:space="0" w:color="auto"/>
              <w:bottom w:val="single" w:sz="4" w:space="0" w:color="auto"/>
              <w:right w:val="single" w:sz="4" w:space="0" w:color="auto"/>
            </w:tcBorders>
          </w:tcPr>
          <w:p w14:paraId="57E981B5" w14:textId="77777777" w:rsidR="00521B07" w:rsidRPr="007275DF" w:rsidRDefault="00521B07" w:rsidP="00695BC3">
            <w:pPr>
              <w:pStyle w:val="TAC"/>
              <w:rPr>
                <w:rFonts w:eastAsia="MS Mincho"/>
              </w:rPr>
            </w:pPr>
            <w:r w:rsidRPr="007275DF">
              <w:rPr>
                <w:rFonts w:eastAsia="MS Mincho"/>
              </w:rPr>
              <w:t>-105</w:t>
            </w:r>
          </w:p>
        </w:tc>
        <w:tc>
          <w:tcPr>
            <w:tcW w:w="879" w:type="dxa"/>
            <w:tcBorders>
              <w:top w:val="single" w:sz="4" w:space="0" w:color="auto"/>
              <w:left w:val="single" w:sz="4" w:space="0" w:color="auto"/>
              <w:bottom w:val="single" w:sz="4" w:space="0" w:color="auto"/>
              <w:right w:val="single" w:sz="4" w:space="0" w:color="auto"/>
            </w:tcBorders>
          </w:tcPr>
          <w:p w14:paraId="3421EFEB" w14:textId="77777777" w:rsidR="00521B07" w:rsidRPr="007275DF" w:rsidRDefault="00521B07" w:rsidP="00695BC3">
            <w:pPr>
              <w:pStyle w:val="TAC"/>
              <w:rPr>
                <w:rFonts w:eastAsia="MS Mincho"/>
              </w:rPr>
            </w:pPr>
            <w:r w:rsidRPr="007275DF">
              <w:rPr>
                <w:rFonts w:eastAsia="MS Mincho"/>
              </w:rPr>
              <w:t>-105</w:t>
            </w:r>
          </w:p>
        </w:tc>
        <w:tc>
          <w:tcPr>
            <w:tcW w:w="879" w:type="dxa"/>
            <w:tcBorders>
              <w:top w:val="single" w:sz="4" w:space="0" w:color="auto"/>
              <w:left w:val="single" w:sz="4" w:space="0" w:color="auto"/>
              <w:bottom w:val="single" w:sz="4" w:space="0" w:color="auto"/>
              <w:right w:val="single" w:sz="4" w:space="0" w:color="auto"/>
            </w:tcBorders>
          </w:tcPr>
          <w:p w14:paraId="14FDEB2E" w14:textId="77777777" w:rsidR="00521B07" w:rsidRPr="007275DF" w:rsidRDefault="00521B07" w:rsidP="00695BC3">
            <w:pPr>
              <w:pStyle w:val="TAC"/>
              <w:rPr>
                <w:rFonts w:eastAsia="MS Mincho"/>
              </w:rPr>
            </w:pPr>
            <w:r w:rsidRPr="007275DF">
              <w:rPr>
                <w:rFonts w:eastAsia="MS Mincho"/>
              </w:rPr>
              <w:t>-85</w:t>
            </w:r>
          </w:p>
        </w:tc>
        <w:tc>
          <w:tcPr>
            <w:tcW w:w="879" w:type="dxa"/>
            <w:tcBorders>
              <w:top w:val="single" w:sz="4" w:space="0" w:color="auto"/>
              <w:left w:val="single" w:sz="4" w:space="0" w:color="auto"/>
              <w:bottom w:val="single" w:sz="4" w:space="0" w:color="auto"/>
              <w:right w:val="single" w:sz="4" w:space="0" w:color="auto"/>
            </w:tcBorders>
          </w:tcPr>
          <w:p w14:paraId="6C341142" w14:textId="77777777" w:rsidR="00521B07" w:rsidRPr="007275DF" w:rsidRDefault="00521B07" w:rsidP="00695BC3">
            <w:pPr>
              <w:pStyle w:val="TAC"/>
              <w:rPr>
                <w:rFonts w:eastAsia="MS Mincho"/>
              </w:rPr>
            </w:pPr>
            <w:r w:rsidRPr="007275DF">
              <w:rPr>
                <w:rFonts w:eastAsia="MS Mincho"/>
              </w:rPr>
              <w:t>-85</w:t>
            </w:r>
          </w:p>
        </w:tc>
        <w:tc>
          <w:tcPr>
            <w:tcW w:w="879" w:type="dxa"/>
            <w:tcBorders>
              <w:top w:val="single" w:sz="4" w:space="0" w:color="auto"/>
              <w:left w:val="single" w:sz="4" w:space="0" w:color="auto"/>
              <w:bottom w:val="single" w:sz="4" w:space="0" w:color="auto"/>
              <w:right w:val="single" w:sz="4" w:space="0" w:color="auto"/>
            </w:tcBorders>
          </w:tcPr>
          <w:p w14:paraId="2487111B" w14:textId="77777777" w:rsidR="00521B07" w:rsidRPr="007275DF" w:rsidRDefault="00521B07" w:rsidP="00695BC3">
            <w:pPr>
              <w:pStyle w:val="TAC"/>
              <w:rPr>
                <w:rFonts w:eastAsia="MS Mincho"/>
              </w:rPr>
            </w:pPr>
            <w:r w:rsidRPr="007275DF">
              <w:rPr>
                <w:rFonts w:eastAsia="MS Mincho"/>
              </w:rPr>
              <w:t>-85</w:t>
            </w:r>
          </w:p>
        </w:tc>
      </w:tr>
      <w:tr w:rsidR="00521B07" w:rsidRPr="007275DF" w14:paraId="2C2F7BCE" w14:textId="77777777" w:rsidTr="00DF0476">
        <w:trPr>
          <w:cantSplit/>
          <w:trHeight w:val="122"/>
          <w:jc w:val="center"/>
        </w:trPr>
        <w:tc>
          <w:tcPr>
            <w:tcW w:w="3190" w:type="dxa"/>
            <w:gridSpan w:val="2"/>
            <w:tcBorders>
              <w:top w:val="single" w:sz="4" w:space="0" w:color="auto"/>
              <w:left w:val="single" w:sz="4" w:space="0" w:color="auto"/>
              <w:bottom w:val="nil"/>
              <w:right w:val="single" w:sz="4" w:space="0" w:color="auto"/>
            </w:tcBorders>
            <w:shd w:val="clear" w:color="auto" w:fill="auto"/>
            <w:hideMark/>
          </w:tcPr>
          <w:p w14:paraId="04A155D8" w14:textId="77777777" w:rsidR="00521B07" w:rsidRPr="007275DF" w:rsidRDefault="00521B07" w:rsidP="00695BC3">
            <w:pPr>
              <w:pStyle w:val="TAL"/>
            </w:pPr>
            <w:r w:rsidRPr="004849DD">
              <w:rPr>
                <w:position w:val="-12"/>
              </w:rPr>
              <w:object w:dxaOrig="405" w:dyaOrig="405" w14:anchorId="1F518D0D">
                <v:shape id="_x0000_i1068" type="#_x0000_t75" style="width:20.5pt;height:20.5pt" o:ole="" fillcolor="window">
                  <v:imagedata r:id="rId57" o:title=""/>
                </v:shape>
                <o:OLEObject Type="Embed" ProgID="Equation.3" ShapeID="_x0000_i1068" DrawAspect="Content" ObjectID="_1749664345" r:id="rId64"/>
              </w:object>
            </w:r>
          </w:p>
        </w:tc>
        <w:tc>
          <w:tcPr>
            <w:tcW w:w="1168" w:type="dxa"/>
            <w:tcBorders>
              <w:top w:val="single" w:sz="4" w:space="0" w:color="auto"/>
              <w:left w:val="single" w:sz="4" w:space="0" w:color="auto"/>
              <w:bottom w:val="single" w:sz="4" w:space="0" w:color="auto"/>
              <w:right w:val="single" w:sz="4" w:space="0" w:color="auto"/>
            </w:tcBorders>
            <w:hideMark/>
          </w:tcPr>
          <w:p w14:paraId="3C67053A" w14:textId="77777777" w:rsidR="00521B07" w:rsidRPr="007275DF" w:rsidRDefault="00521B07" w:rsidP="00695BC3">
            <w:pPr>
              <w:pStyle w:val="TAL"/>
              <w:rPr>
                <w:noProof/>
                <w:lang w:val="it-IT"/>
              </w:rPr>
            </w:pPr>
            <w:r w:rsidRPr="007275DF">
              <w:rPr>
                <w:noProof/>
                <w:lang w:val="it-IT"/>
              </w:rPr>
              <w:t>Config 1, 2</w:t>
            </w:r>
          </w:p>
        </w:tc>
        <w:tc>
          <w:tcPr>
            <w:tcW w:w="1100" w:type="dxa"/>
            <w:tcBorders>
              <w:top w:val="single" w:sz="4" w:space="0" w:color="auto"/>
              <w:left w:val="single" w:sz="4" w:space="0" w:color="auto"/>
              <w:bottom w:val="nil"/>
              <w:right w:val="single" w:sz="4" w:space="0" w:color="auto"/>
            </w:tcBorders>
            <w:shd w:val="clear" w:color="auto" w:fill="auto"/>
            <w:hideMark/>
          </w:tcPr>
          <w:p w14:paraId="57406007" w14:textId="77777777" w:rsidR="00521B07" w:rsidRPr="007275DF" w:rsidRDefault="00521B07" w:rsidP="00695BC3">
            <w:pPr>
              <w:pStyle w:val="TAC"/>
            </w:pPr>
            <w:r w:rsidRPr="007275DF">
              <w:t>dBm/15 KHz</w:t>
            </w:r>
          </w:p>
        </w:tc>
        <w:tc>
          <w:tcPr>
            <w:tcW w:w="4395" w:type="dxa"/>
            <w:gridSpan w:val="5"/>
            <w:tcBorders>
              <w:top w:val="single" w:sz="4" w:space="0" w:color="auto"/>
              <w:left w:val="single" w:sz="4" w:space="0" w:color="auto"/>
              <w:bottom w:val="single" w:sz="4" w:space="0" w:color="auto"/>
              <w:right w:val="single" w:sz="4" w:space="0" w:color="auto"/>
            </w:tcBorders>
            <w:hideMark/>
          </w:tcPr>
          <w:p w14:paraId="5BB0E434" w14:textId="77777777" w:rsidR="00521B07" w:rsidRPr="007275DF" w:rsidRDefault="00521B07" w:rsidP="00695BC3">
            <w:pPr>
              <w:pStyle w:val="TAC"/>
            </w:pPr>
            <w:r w:rsidRPr="007275DF">
              <w:t>-98</w:t>
            </w:r>
          </w:p>
        </w:tc>
      </w:tr>
      <w:tr w:rsidR="00521B07" w:rsidRPr="007275DF" w14:paraId="594B9A91" w14:textId="77777777" w:rsidTr="00DF0476">
        <w:trPr>
          <w:cantSplit/>
          <w:trHeight w:val="199"/>
          <w:jc w:val="center"/>
        </w:trPr>
        <w:tc>
          <w:tcPr>
            <w:tcW w:w="4358" w:type="dxa"/>
            <w:gridSpan w:val="3"/>
            <w:tcBorders>
              <w:top w:val="single" w:sz="4" w:space="0" w:color="auto"/>
              <w:left w:val="single" w:sz="4" w:space="0" w:color="auto"/>
              <w:bottom w:val="single" w:sz="4" w:space="0" w:color="auto"/>
              <w:right w:val="single" w:sz="4" w:space="0" w:color="auto"/>
            </w:tcBorders>
            <w:hideMark/>
          </w:tcPr>
          <w:p w14:paraId="34AD4A4E" w14:textId="77777777" w:rsidR="00521B07" w:rsidRPr="007275DF" w:rsidRDefault="00521B07" w:rsidP="00695BC3">
            <w:pPr>
              <w:pStyle w:val="TAL"/>
            </w:pPr>
            <w:r w:rsidRPr="007275DF">
              <w:rPr>
                <w:rFonts w:eastAsia="?? ??"/>
              </w:rPr>
              <w:t>Propagation condition</w:t>
            </w:r>
          </w:p>
        </w:tc>
        <w:tc>
          <w:tcPr>
            <w:tcW w:w="1100" w:type="dxa"/>
            <w:tcBorders>
              <w:top w:val="single" w:sz="4" w:space="0" w:color="auto"/>
              <w:left w:val="single" w:sz="4" w:space="0" w:color="auto"/>
              <w:bottom w:val="single" w:sz="4" w:space="0" w:color="auto"/>
              <w:right w:val="single" w:sz="4" w:space="0" w:color="auto"/>
            </w:tcBorders>
          </w:tcPr>
          <w:p w14:paraId="77085C36" w14:textId="77777777" w:rsidR="00521B07" w:rsidRPr="007275DF" w:rsidRDefault="00521B07" w:rsidP="00695BC3">
            <w:pPr>
              <w:pStyle w:val="TAC"/>
            </w:pPr>
          </w:p>
        </w:tc>
        <w:tc>
          <w:tcPr>
            <w:tcW w:w="4395" w:type="dxa"/>
            <w:gridSpan w:val="5"/>
            <w:tcBorders>
              <w:top w:val="single" w:sz="4" w:space="0" w:color="auto"/>
              <w:left w:val="single" w:sz="4" w:space="0" w:color="auto"/>
              <w:bottom w:val="single" w:sz="4" w:space="0" w:color="auto"/>
              <w:right w:val="single" w:sz="4" w:space="0" w:color="auto"/>
            </w:tcBorders>
            <w:hideMark/>
          </w:tcPr>
          <w:p w14:paraId="16C68792" w14:textId="77777777" w:rsidR="00521B07" w:rsidRPr="007275DF" w:rsidRDefault="00521B07" w:rsidP="00695BC3">
            <w:pPr>
              <w:pStyle w:val="TAC"/>
              <w:rPr>
                <w:rFonts w:eastAsia="MS Mincho"/>
              </w:rPr>
            </w:pPr>
            <w:r w:rsidRPr="007275DF">
              <w:rPr>
                <w:rFonts w:eastAsia="MS Mincho"/>
              </w:rPr>
              <w:t>TDL-C 300ns 100Hz</w:t>
            </w:r>
          </w:p>
        </w:tc>
      </w:tr>
      <w:tr w:rsidR="00521B07" w:rsidRPr="007275DF" w14:paraId="1FFBC0E9" w14:textId="77777777" w:rsidTr="00DF0476">
        <w:trPr>
          <w:cantSplit/>
          <w:trHeight w:val="1801"/>
          <w:jc w:val="center"/>
        </w:trPr>
        <w:tc>
          <w:tcPr>
            <w:tcW w:w="9853" w:type="dxa"/>
            <w:gridSpan w:val="9"/>
            <w:tcBorders>
              <w:top w:val="single" w:sz="4" w:space="0" w:color="auto"/>
              <w:left w:val="single" w:sz="4" w:space="0" w:color="auto"/>
              <w:bottom w:val="single" w:sz="4" w:space="0" w:color="auto"/>
              <w:right w:val="single" w:sz="4" w:space="0" w:color="auto"/>
            </w:tcBorders>
            <w:hideMark/>
          </w:tcPr>
          <w:p w14:paraId="4475A529" w14:textId="77777777" w:rsidR="00521B07" w:rsidRPr="007275DF" w:rsidRDefault="00521B07" w:rsidP="00695BC3">
            <w:pPr>
              <w:pStyle w:val="TAN"/>
            </w:pPr>
            <w:r w:rsidRPr="007275DF">
              <w:t>Note 1:</w:t>
            </w:r>
            <w:r w:rsidRPr="007275DF">
              <w:tab/>
              <w:t xml:space="preserve">OCNG shall be used such that the resources in Cell 1 are fully allocated and a constant total transmitted power spectral density is achieved for all OFDM symbols. For cells with CCA model, OCNG is transmitted only in the slots with downlink transmission burst and is not transmitted during the muted slots or during DBT window. </w:t>
            </w:r>
          </w:p>
          <w:p w14:paraId="704DF2BA" w14:textId="77777777" w:rsidR="00521B07" w:rsidRPr="007275DF" w:rsidRDefault="00521B07" w:rsidP="00695BC3">
            <w:pPr>
              <w:pStyle w:val="TAN"/>
            </w:pPr>
            <w:r w:rsidRPr="007275DF">
              <w:t>Note 2:</w:t>
            </w:r>
            <w:r w:rsidRPr="007275DF">
              <w:tab/>
              <w:t>The uplink resources for CSI reporting are assigned to the UE prior to the start of time period T1.</w:t>
            </w:r>
          </w:p>
          <w:p w14:paraId="7965CBCB" w14:textId="77777777" w:rsidR="00521B07" w:rsidRPr="007275DF" w:rsidRDefault="00521B07" w:rsidP="00695BC3">
            <w:pPr>
              <w:pStyle w:val="TAN"/>
            </w:pPr>
            <w:r w:rsidRPr="007275DF">
              <w:t>Note 3:</w:t>
            </w:r>
            <w:r w:rsidRPr="007275DF">
              <w:tab/>
              <w:t>NZP CSI-RS resource set configuration for CSI reporting are assigned to the UE prior to the start of time period T1.</w:t>
            </w:r>
          </w:p>
          <w:p w14:paraId="51481F42" w14:textId="77777777" w:rsidR="00521B07" w:rsidRPr="007275DF" w:rsidRDefault="00521B07" w:rsidP="00695BC3">
            <w:pPr>
              <w:pStyle w:val="TAN"/>
            </w:pPr>
            <w:r w:rsidRPr="007275DF">
              <w:t>Note 4:</w:t>
            </w:r>
            <w:r w:rsidRPr="007275DF">
              <w:tab/>
              <w:t>Measurement gap configuration is assigned to the UE prior to the start of time period T1.</w:t>
            </w:r>
          </w:p>
          <w:p w14:paraId="56E41233" w14:textId="77777777" w:rsidR="00521B07" w:rsidRPr="007275DF" w:rsidRDefault="00521B07" w:rsidP="00695BC3">
            <w:pPr>
              <w:pStyle w:val="TAN"/>
            </w:pPr>
            <w:r w:rsidRPr="007275DF">
              <w:t>Note 5:</w:t>
            </w:r>
            <w:r w:rsidRPr="007275DF">
              <w:tab/>
              <w:t>The timers and layer 3 filtering related parameters are configured prior to the start of time period T1.</w:t>
            </w:r>
          </w:p>
          <w:p w14:paraId="069B0599" w14:textId="77777777" w:rsidR="00521B07" w:rsidRPr="007275DF" w:rsidRDefault="00521B07" w:rsidP="00695BC3">
            <w:pPr>
              <w:pStyle w:val="TAN"/>
            </w:pPr>
            <w:r w:rsidRPr="007275DF">
              <w:t>Note 6:</w:t>
            </w:r>
            <w:r w:rsidRPr="007275DF">
              <w:tab/>
              <w:t>The signal contains PDCCH for UEs other than the device under test as part of OCNG.</w:t>
            </w:r>
          </w:p>
          <w:p w14:paraId="0432749C" w14:textId="77777777" w:rsidR="00521B07" w:rsidRPr="007275DF" w:rsidRDefault="00521B07" w:rsidP="00695BC3">
            <w:pPr>
              <w:pStyle w:val="TAN"/>
            </w:pPr>
            <w:r w:rsidRPr="007275DF">
              <w:t>Note 7:</w:t>
            </w:r>
            <w:r w:rsidRPr="007275DF">
              <w:tab/>
              <w:t>SNR levels correspond to the signal to noise ratio over the transmitted SSS REs during DBT window.</w:t>
            </w:r>
          </w:p>
          <w:p w14:paraId="1EB036BA" w14:textId="77777777" w:rsidR="00521B07" w:rsidRPr="007275DF" w:rsidRDefault="00521B07" w:rsidP="00695BC3">
            <w:pPr>
              <w:pStyle w:val="TAN"/>
            </w:pPr>
            <w:r w:rsidRPr="007275DF">
              <w:t>Note 8:</w:t>
            </w:r>
            <w:r w:rsidRPr="007275DF">
              <w:tab/>
              <w:t xml:space="preserve">The SNR in time periods T1, T2, T3, T4 and T5 is denoted as SNR1, SNR2 and SNR3 respectively in figure </w:t>
            </w:r>
            <w:r w:rsidRPr="007275DF">
              <w:rPr>
                <w:lang w:val="en-US"/>
              </w:rPr>
              <w:t>A.4.5.5.1.1-1</w:t>
            </w:r>
            <w:r w:rsidRPr="007275DF">
              <w:t>.</w:t>
            </w:r>
          </w:p>
          <w:p w14:paraId="69303DEE" w14:textId="6C2FD5A9" w:rsidR="00521B07" w:rsidRPr="007275DF" w:rsidRDefault="00521B07" w:rsidP="00695BC3">
            <w:pPr>
              <w:pStyle w:val="TAN"/>
            </w:pPr>
            <w:r w:rsidRPr="007275DF">
              <w:t>Note 9:</w:t>
            </w:r>
            <w:r w:rsidRPr="007275DF">
              <w:rPr>
                <w:rFonts w:eastAsia="MS Mincho"/>
                <w:snapToGrid w:val="0"/>
              </w:rPr>
              <w:tab/>
            </w:r>
            <w:r w:rsidRPr="007275DF">
              <w:t>The SNR values are specified for testing a UE which supports 2RX on at least one band. For testing of a UE which supports 4RX on all bands, the SNR during T3 is modified as specified in clause A.3.6A.</w:t>
            </w:r>
          </w:p>
          <w:p w14:paraId="7AC4D4C9" w14:textId="77777777" w:rsidR="00521B07" w:rsidRPr="007275DF" w:rsidRDefault="00521B07" w:rsidP="00695BC3">
            <w:pPr>
              <w:pStyle w:val="TAN"/>
            </w:pPr>
            <w:r w:rsidRPr="007275DF">
              <w:t>Note 10:</w:t>
            </w:r>
            <w:r w:rsidRPr="007275DF">
              <w:tab/>
              <w:t xml:space="preserve">For UE supporting semi-static channel access and network configuring semi-static channel occupancy. </w:t>
            </w:r>
          </w:p>
          <w:p w14:paraId="6C24107D" w14:textId="77777777" w:rsidR="00521B07" w:rsidRPr="007275DF" w:rsidRDefault="00521B07" w:rsidP="00695BC3">
            <w:pPr>
              <w:pStyle w:val="TAN"/>
            </w:pPr>
            <w:r w:rsidRPr="007275DF">
              <w:t>Note 11:</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p w14:paraId="3E9973C9" w14:textId="77777777" w:rsidR="00521B07" w:rsidRPr="007275DF" w:rsidRDefault="00521B07" w:rsidP="00695BC3">
            <w:pPr>
              <w:pStyle w:val="TAN"/>
            </w:pPr>
            <w:r w:rsidRPr="007275DF">
              <w:t>Note 12:</w:t>
            </w:r>
            <w:r w:rsidRPr="007275DF">
              <w:tab/>
              <w:t>For UE supporting both semi-static and dynamic cannel access, the UE can be tested under dynamic channel occupancy only.</w:t>
            </w:r>
          </w:p>
        </w:tc>
      </w:tr>
    </w:tbl>
    <w:p w14:paraId="6A277B3E" w14:textId="77777777" w:rsidR="00521B07" w:rsidRPr="007275DF" w:rsidRDefault="00521B07" w:rsidP="009428D8"/>
    <w:p w14:paraId="6699AB8E" w14:textId="775134D0" w:rsidR="009428D8" w:rsidRPr="007275DF" w:rsidRDefault="009428D8" w:rsidP="00127567">
      <w:pPr>
        <w:pStyle w:val="TH"/>
      </w:pPr>
      <w:r w:rsidRPr="007275DF">
        <w:rPr>
          <w:noProof/>
          <w:lang w:val="en-US" w:eastAsia="zh-CN"/>
        </w:rPr>
        <w:lastRenderedPageBreak/>
        <w:drawing>
          <wp:inline distT="0" distB="0" distL="0" distR="0" wp14:anchorId="7AF10FDD" wp14:editId="0CFA7B76">
            <wp:extent cx="4646003" cy="2185147"/>
            <wp:effectExtent l="0" t="0" r="0" b="0"/>
            <wp:docPr id="2881" name="图片 6" descr="C:\Users\w00527694\Pictures\图片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w00527694\Pictures\图片28.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78790" cy="2200568"/>
                    </a:xfrm>
                    <a:prstGeom prst="rect">
                      <a:avLst/>
                    </a:prstGeom>
                    <a:noFill/>
                    <a:ln>
                      <a:noFill/>
                    </a:ln>
                  </pic:spPr>
                </pic:pic>
              </a:graphicData>
            </a:graphic>
          </wp:inline>
        </w:drawing>
      </w:r>
    </w:p>
    <w:p w14:paraId="30574B5E" w14:textId="6CA4A38C" w:rsidR="009428D8" w:rsidRPr="007275DF" w:rsidRDefault="009428D8" w:rsidP="00127567">
      <w:pPr>
        <w:pStyle w:val="TF"/>
      </w:pPr>
      <w:r w:rsidRPr="007275DF">
        <w:t xml:space="preserve">Figure </w:t>
      </w:r>
      <w:r w:rsidRPr="007275DF">
        <w:rPr>
          <w:lang w:val="en-US"/>
        </w:rPr>
        <w:t>A.10.3.4.2.1</w:t>
      </w:r>
      <w:r w:rsidRPr="007275DF">
        <w:t xml:space="preserve">-1: </w:t>
      </w:r>
      <w:r w:rsidR="00695BC3" w:rsidRPr="007275DF">
        <w:t>SNR and L1-RSRP variation for SSB-based beam failure detection and link recovery testing in DRX mode</w:t>
      </w:r>
    </w:p>
    <w:p w14:paraId="1FF31464" w14:textId="77777777" w:rsidR="009428D8" w:rsidRPr="007275DF" w:rsidRDefault="009428D8" w:rsidP="00127567">
      <w:pPr>
        <w:pStyle w:val="Heading5"/>
        <w:rPr>
          <w:snapToGrid w:val="0"/>
        </w:rPr>
      </w:pPr>
      <w:r w:rsidRPr="007275DF">
        <w:rPr>
          <w:snapToGrid w:val="0"/>
        </w:rPr>
        <w:t>A.10.3.4.2.2</w:t>
      </w:r>
      <w:r w:rsidRPr="007275DF">
        <w:rPr>
          <w:snapToGrid w:val="0"/>
        </w:rPr>
        <w:tab/>
        <w:t>Test Requirements</w:t>
      </w:r>
    </w:p>
    <w:p w14:paraId="4B61FF7E" w14:textId="77777777" w:rsidR="009428D8" w:rsidRPr="007275DF" w:rsidRDefault="009428D8" w:rsidP="009428D8">
      <w:r w:rsidRPr="007275DF">
        <w:t xml:space="preserve">The UE behaviour during time durations T1, T2, T3, T4 </w:t>
      </w:r>
      <w:r w:rsidRPr="007275DF">
        <w:rPr>
          <w:lang w:eastAsia="zh-CN"/>
        </w:rPr>
        <w:t xml:space="preserve">and </w:t>
      </w:r>
      <w:r w:rsidRPr="007275DF">
        <w:t>T5 shall be as follows:</w:t>
      </w:r>
    </w:p>
    <w:p w14:paraId="09936356" w14:textId="77777777" w:rsidR="009428D8" w:rsidRPr="007275DF" w:rsidRDefault="009428D8" w:rsidP="009428D8">
      <w:pPr>
        <w:rPr>
          <w:lang w:eastAsia="zh-CN"/>
        </w:rPr>
      </w:pPr>
      <w:r w:rsidRPr="007275DF">
        <w:t xml:space="preserve">During the </w:t>
      </w:r>
      <w:r w:rsidRPr="007275DF">
        <w:rPr>
          <w:lang w:eastAsia="zh-CN"/>
        </w:rPr>
        <w:t>time duration T1 and T2, the UE shall transmit uplink signal at least in all subframes configured for CSI transmission on Cell 1.</w:t>
      </w:r>
    </w:p>
    <w:p w14:paraId="7656968E" w14:textId="77777777" w:rsidR="009428D8" w:rsidRPr="007275DF" w:rsidRDefault="009428D8" w:rsidP="009428D8">
      <w:r w:rsidRPr="007275DF">
        <w:rPr>
          <w:lang w:eastAsia="zh-CN"/>
        </w:rPr>
        <w:t xml:space="preserve">During the </w:t>
      </w:r>
      <w:r w:rsidRPr="007275DF">
        <w:t>period from time point A to time point B the UE shall transmit uplink signal in Cell 1 in all uplink slots configured for CSI transmission according to the configured periodic CSI reporting for Cell 1.</w:t>
      </w:r>
    </w:p>
    <w:p w14:paraId="72DACE41" w14:textId="77777777" w:rsidR="009428D8" w:rsidRPr="007275DF" w:rsidRDefault="009428D8" w:rsidP="009428D8">
      <w:r w:rsidRPr="007275DF">
        <w:t>During T3 the UE shall detect beam failure and initiate link recovery. During T4 and T5 the UE measures and evaluate beam candidate from beam candidate set q</w:t>
      </w:r>
      <w:r w:rsidRPr="007275DF">
        <w:rPr>
          <w:vertAlign w:val="subscript"/>
        </w:rPr>
        <w:t>1</w:t>
      </w:r>
      <w:r w:rsidRPr="007275DF">
        <w:t>.</w:t>
      </w:r>
    </w:p>
    <w:p w14:paraId="58AAA0C6" w14:textId="1F6B5776" w:rsidR="00710FB9" w:rsidRPr="007275DF" w:rsidRDefault="00710FB9" w:rsidP="00710FB9">
      <w:r w:rsidRPr="007275DF">
        <w:t>No later than time point F occurring no later than D1 = 3850 ms after the start of T5, the UE shall transmit preamble on a beam associated with the candidate beam set q</w:t>
      </w:r>
      <w:r w:rsidRPr="007275DF">
        <w:rPr>
          <w:vertAlign w:val="subscript"/>
        </w:rPr>
        <w:t>1</w:t>
      </w:r>
      <w:r w:rsidRPr="007275DF">
        <w:t>. The UE shall not transmit preamble on a beam associated with the candidate beam set q</w:t>
      </w:r>
      <w:r w:rsidRPr="007275DF">
        <w:rPr>
          <w:vertAlign w:val="subscript"/>
        </w:rPr>
        <w:t>1</w:t>
      </w:r>
      <w:r w:rsidRPr="007275DF">
        <w:t xml:space="preserve"> earlier than time point B.</w:t>
      </w:r>
    </w:p>
    <w:p w14:paraId="54098933" w14:textId="77777777" w:rsidR="009428D8" w:rsidRPr="007275DF" w:rsidRDefault="009428D8" w:rsidP="009428D8">
      <w:pPr>
        <w:pStyle w:val="NormalWeb"/>
        <w:spacing w:before="0" w:beforeAutospacing="0" w:after="180" w:afterAutospacing="0"/>
        <w:rPr>
          <w:sz w:val="20"/>
          <w:szCs w:val="20"/>
        </w:rPr>
      </w:pPr>
      <w:r w:rsidRPr="007275DF">
        <w:rPr>
          <w:sz w:val="20"/>
          <w:szCs w:val="20"/>
          <w:lang w:val="en-GB"/>
        </w:rPr>
        <w:t>Test is concluded once the test equipment has received the initial preamble transmission from the UE. The rate of correct events observed during repeated tests shall be at least 90%.</w:t>
      </w:r>
    </w:p>
    <w:p w14:paraId="0CE141B9" w14:textId="77777777" w:rsidR="009428D8" w:rsidRPr="007275DF" w:rsidRDefault="009428D8" w:rsidP="009428D8">
      <w:pPr>
        <w:pStyle w:val="NormalWeb"/>
        <w:spacing w:before="0" w:beforeAutospacing="0" w:after="180" w:afterAutospacing="0"/>
        <w:rPr>
          <w:sz w:val="20"/>
          <w:szCs w:val="20"/>
        </w:rPr>
      </w:pPr>
    </w:p>
    <w:p w14:paraId="38A301AB" w14:textId="77777777" w:rsidR="009428D8" w:rsidRPr="007275DF" w:rsidRDefault="009428D8" w:rsidP="009428D8">
      <w:pPr>
        <w:pStyle w:val="Heading3"/>
      </w:pPr>
      <w:r w:rsidRPr="007275DF">
        <w:t>A.10.3.5</w:t>
      </w:r>
      <w:r w:rsidRPr="007275DF">
        <w:tab/>
        <w:t>Active BWP switching</w:t>
      </w:r>
    </w:p>
    <w:p w14:paraId="6083BE15" w14:textId="77777777" w:rsidR="009428D8" w:rsidRPr="007275DF" w:rsidRDefault="009428D8" w:rsidP="009428D8">
      <w:pPr>
        <w:pStyle w:val="Heading4"/>
      </w:pPr>
      <w:r w:rsidRPr="007275DF">
        <w:t>A.10.3.5.1</w:t>
      </w:r>
      <w:r w:rsidRPr="007275DF">
        <w:rPr>
          <w:szCs w:val="24"/>
        </w:rPr>
        <w:tab/>
      </w:r>
      <w:r w:rsidRPr="007275DF">
        <w:t>UL active BWP switch delay with consistent UL LBT failure on PSCell subject to UL CCA in EN-DC</w:t>
      </w:r>
    </w:p>
    <w:p w14:paraId="392017FA" w14:textId="77777777" w:rsidR="009428D8" w:rsidRPr="007275DF" w:rsidRDefault="009428D8" w:rsidP="009428D8">
      <w:pPr>
        <w:keepNext/>
        <w:keepLines/>
        <w:spacing w:before="120"/>
        <w:ind w:left="1701" w:hanging="1701"/>
        <w:outlineLvl w:val="4"/>
        <w:rPr>
          <w:rFonts w:ascii="Arial" w:hAnsi="Arial"/>
          <w:sz w:val="22"/>
        </w:rPr>
      </w:pPr>
      <w:r w:rsidRPr="007275DF">
        <w:rPr>
          <w:rFonts w:ascii="Arial" w:hAnsi="Arial" w:cs="Arial"/>
          <w:sz w:val="22"/>
          <w:szCs w:val="22"/>
        </w:rPr>
        <w:t>A.10.3.5.1.1</w:t>
      </w:r>
      <w:r w:rsidRPr="007275DF">
        <w:rPr>
          <w:rFonts w:ascii="Arial" w:hAnsi="Arial" w:cs="Arial"/>
          <w:sz w:val="22"/>
          <w:szCs w:val="22"/>
        </w:rPr>
        <w:tab/>
      </w:r>
      <w:r w:rsidRPr="007275DF">
        <w:rPr>
          <w:rFonts w:ascii="Arial" w:eastAsia="MS Mincho" w:hAnsi="Arial"/>
          <w:sz w:val="22"/>
        </w:rPr>
        <w:t>Test Purpose and Environment</w:t>
      </w:r>
    </w:p>
    <w:p w14:paraId="1F449E53" w14:textId="77777777" w:rsidR="009428D8" w:rsidRPr="007275DF" w:rsidRDefault="009428D8" w:rsidP="009428D8">
      <w:pPr>
        <w:jc w:val="both"/>
        <w:rPr>
          <w:lang w:eastAsia="zh-CN"/>
        </w:rPr>
      </w:pPr>
      <w:r w:rsidRPr="007275DF">
        <w:t>The purpose of this test is to verify the UL BWP switch delay requirement defined in clause 8.6.4.</w:t>
      </w:r>
    </w:p>
    <w:p w14:paraId="267A9B17" w14:textId="77777777" w:rsidR="009428D8" w:rsidRPr="007275DF" w:rsidRDefault="009428D8" w:rsidP="009428D8">
      <w:pPr>
        <w:jc w:val="both"/>
        <w:rPr>
          <w:lang w:eastAsia="zh-CN"/>
        </w:rPr>
      </w:pPr>
      <w:r w:rsidRPr="007275DF">
        <w:rPr>
          <w:lang w:eastAsia="zh-CN"/>
        </w:rPr>
        <w:t>The</w:t>
      </w:r>
      <w:r w:rsidRPr="007275DF">
        <w:t xml:space="preserve"> </w:t>
      </w:r>
      <w:r w:rsidRPr="007275DF">
        <w:rPr>
          <w:lang w:eastAsia="zh-CN"/>
        </w:rPr>
        <w:t>s</w:t>
      </w:r>
      <w:r w:rsidRPr="007275DF">
        <w:t>upported test configurations are shown in Table A.</w:t>
      </w:r>
      <w:r w:rsidRPr="007275DF">
        <w:rPr>
          <w:rFonts w:eastAsia="MS Mincho"/>
          <w:bCs/>
        </w:rPr>
        <w:t>10.3.5.1</w:t>
      </w:r>
      <w:r w:rsidRPr="007275DF">
        <w:t>.1-1.</w:t>
      </w:r>
      <w:r w:rsidRPr="007275DF">
        <w:rPr>
          <w:lang w:eastAsia="zh-CN"/>
        </w:rPr>
        <w:t xml:space="preserve"> </w:t>
      </w:r>
    </w:p>
    <w:p w14:paraId="489C7907" w14:textId="77777777" w:rsidR="009428D8" w:rsidRPr="007275DF" w:rsidRDefault="009428D8" w:rsidP="009428D8">
      <w:pPr>
        <w:jc w:val="both"/>
      </w:pPr>
      <w:r w:rsidRPr="007275DF">
        <w:t xml:space="preserve">The test scenario comprises of </w:t>
      </w:r>
      <w:r w:rsidRPr="007275DF">
        <w:rPr>
          <w:lang w:eastAsia="zh-CN"/>
        </w:rPr>
        <w:t>one</w:t>
      </w:r>
      <w:r w:rsidRPr="007275DF">
        <w:t xml:space="preserve"> E-UTRA PCell (Cell 1), and one NR PSCell (Cell 2) as given in A.</w:t>
      </w:r>
      <w:r w:rsidRPr="007275DF">
        <w:rPr>
          <w:rFonts w:eastAsia="MS Mincho"/>
          <w:bCs/>
        </w:rPr>
        <w:t>10.3.5.1</w:t>
      </w:r>
      <w:r w:rsidRPr="007275DF">
        <w:t xml:space="preserve">.1-2. Cell-specific parameters of E-UTRA PCell are specified in Table </w:t>
      </w:r>
      <w:r w:rsidRPr="007275DF">
        <w:rPr>
          <w:rFonts w:cs="v4.2.0"/>
          <w:lang w:eastAsia="ja-JP"/>
        </w:rPr>
        <w:t xml:space="preserve">A.3.7.2.1-1 </w:t>
      </w:r>
      <w:r w:rsidRPr="007275DF">
        <w:t>and Cell-specific parameters of NR PSCell is specified in Table A.</w:t>
      </w:r>
      <w:r w:rsidRPr="007275DF">
        <w:rPr>
          <w:rFonts w:eastAsia="MS Mincho"/>
          <w:bCs/>
        </w:rPr>
        <w:t>10.3.5.1</w:t>
      </w:r>
      <w:r w:rsidRPr="007275DF">
        <w:t>.1-2. SRS configuration used in the test is specified in Table A.10.3.5.1.1-4.</w:t>
      </w:r>
    </w:p>
    <w:p w14:paraId="35DBD9CF" w14:textId="77777777" w:rsidR="009428D8" w:rsidRPr="007275DF" w:rsidRDefault="009428D8" w:rsidP="009428D8">
      <w:pPr>
        <w:jc w:val="both"/>
      </w:pPr>
      <w:r w:rsidRPr="007275DF">
        <w:t>The UE shall be configured with PRACH configuration on UL BWP on which the UE shall switch after the consistent UL LBT failure detection.</w:t>
      </w:r>
    </w:p>
    <w:p w14:paraId="4E3FB2FD" w14:textId="01640CFF" w:rsidR="009428D8" w:rsidRDefault="009428D8" w:rsidP="009428D8">
      <w:pPr>
        <w:jc w:val="both"/>
      </w:pPr>
      <w:r w:rsidRPr="007275DF">
        <w:lastRenderedPageBreak/>
        <w:t xml:space="preserve">Before the test starts, </w:t>
      </w:r>
    </w:p>
    <w:p w14:paraId="765348CF" w14:textId="201D443A" w:rsidR="00F37CC9" w:rsidRDefault="00F37CC9" w:rsidP="00127567">
      <w:pPr>
        <w:pStyle w:val="B10"/>
      </w:pPr>
      <w:r>
        <w:t>-</w:t>
      </w:r>
      <w:r>
        <w:tab/>
      </w:r>
      <w:r w:rsidRPr="007275DF">
        <w:t>UE is connected to Cell 1 on radio channel 1 and Cell 2 on radio channel 2.</w:t>
      </w:r>
    </w:p>
    <w:p w14:paraId="1A83F240" w14:textId="2E661397" w:rsidR="00F37CC9" w:rsidRDefault="00F37CC9" w:rsidP="00127567">
      <w:pPr>
        <w:pStyle w:val="B10"/>
      </w:pPr>
      <w:r>
        <w:t>-</w:t>
      </w:r>
      <w:r>
        <w:tab/>
      </w:r>
      <w:r w:rsidRPr="007275DF">
        <w:t>UE is configured with 2 different UE-specific downlink and uplink bandwidth parts on Cell 2: DL BWP-1, DL BWP-2, UL BWP-1 and UL BWP-2 before starting the test. DL BWP-1 and DL BWP-2 always include bandwidth of the initial DL BWP and SSB. UL BWP-1 and UL BWP-2 always include bandwidth of the SRS.</w:t>
      </w:r>
    </w:p>
    <w:p w14:paraId="0AA313B2" w14:textId="31D720E6" w:rsidR="00F37CC9" w:rsidRDefault="00F37CC9" w:rsidP="00127567">
      <w:pPr>
        <w:pStyle w:val="B10"/>
      </w:pPr>
      <w:r>
        <w:t>-</w:t>
      </w:r>
      <w:r>
        <w:tab/>
      </w:r>
      <w:r w:rsidRPr="007275DF">
        <w:t xml:space="preserve">UE is indicated in </w:t>
      </w:r>
      <w:r w:rsidRPr="007275DF">
        <w:rPr>
          <w:i/>
        </w:rPr>
        <w:t>firstActiveDownlinkBWP-Id</w:t>
      </w:r>
      <w:r w:rsidRPr="007275DF">
        <w:t xml:space="preserve"> that the active DL BWP</w:t>
      </w:r>
      <w:r w:rsidRPr="007275DF">
        <w:rPr>
          <w:i/>
        </w:rPr>
        <w:t xml:space="preserve"> </w:t>
      </w:r>
      <w:r w:rsidRPr="007275DF">
        <w:rPr>
          <w:lang w:eastAsia="zh-CN"/>
        </w:rPr>
        <w:t xml:space="preserve">is DL </w:t>
      </w:r>
      <w:r w:rsidRPr="007275DF">
        <w:t>BWP-1.</w:t>
      </w:r>
    </w:p>
    <w:p w14:paraId="3AF655AB" w14:textId="5398BB5B" w:rsidR="00F37CC9" w:rsidRDefault="00F37CC9" w:rsidP="00127567">
      <w:pPr>
        <w:pStyle w:val="B10"/>
      </w:pPr>
      <w:r>
        <w:t>-</w:t>
      </w:r>
      <w:r>
        <w:tab/>
      </w:r>
      <w:r w:rsidRPr="007275DF">
        <w:t xml:space="preserve">UE is indicated in </w:t>
      </w:r>
      <w:r w:rsidRPr="007275DF">
        <w:rPr>
          <w:i/>
        </w:rPr>
        <w:t>firstActiveUplinkBWP-Id</w:t>
      </w:r>
      <w:r w:rsidRPr="007275DF">
        <w:t xml:space="preserve"> that the active UL BWP</w:t>
      </w:r>
      <w:r w:rsidRPr="007275DF">
        <w:rPr>
          <w:i/>
        </w:rPr>
        <w:t xml:space="preserve"> </w:t>
      </w:r>
      <w:r w:rsidRPr="007275DF">
        <w:rPr>
          <w:lang w:eastAsia="zh-CN"/>
        </w:rPr>
        <w:t xml:space="preserve">is UL </w:t>
      </w:r>
      <w:r w:rsidRPr="007275DF">
        <w:t>BWP-1.</w:t>
      </w:r>
    </w:p>
    <w:p w14:paraId="3E998014" w14:textId="4F85E1D1" w:rsidR="00F37CC9" w:rsidRPr="007275DF" w:rsidRDefault="00F37CC9" w:rsidP="00127567">
      <w:pPr>
        <w:pStyle w:val="B10"/>
      </w:pPr>
      <w:r>
        <w:t>-</w:t>
      </w:r>
      <w:r>
        <w:tab/>
      </w:r>
      <w:r w:rsidRPr="007275DF">
        <w:t xml:space="preserve">UE is configured with </w:t>
      </w:r>
      <w:r w:rsidRPr="007275DF">
        <w:rPr>
          <w:i/>
          <w:iCs/>
        </w:rPr>
        <w:t>LBT-FailureRecoveryConfig</w:t>
      </w:r>
      <w:r w:rsidRPr="007275DF">
        <w:t xml:space="preserve"> </w:t>
      </w:r>
      <w:r w:rsidRPr="007275DF">
        <w:rPr>
          <w:lang w:eastAsia="zh-CN"/>
        </w:rPr>
        <w:t>parameters for Cell 2</w:t>
      </w:r>
      <w:r w:rsidRPr="007275DF">
        <w:t>.</w:t>
      </w:r>
    </w:p>
    <w:p w14:paraId="5BAF8B43" w14:textId="77777777" w:rsidR="009428D8" w:rsidRPr="007275DF" w:rsidRDefault="009428D8" w:rsidP="009428D8">
      <w:pPr>
        <w:spacing w:before="240"/>
        <w:jc w:val="both"/>
      </w:pPr>
      <w:r w:rsidRPr="007275DF">
        <w:rPr>
          <w:lang w:eastAsia="zh-CN"/>
        </w:rPr>
        <w:t xml:space="preserve">The </w:t>
      </w:r>
      <w:r w:rsidRPr="007275DF">
        <w:t>cell</w:t>
      </w:r>
      <w:r w:rsidRPr="007275DF">
        <w:rPr>
          <w:lang w:eastAsia="zh-CN"/>
        </w:rPr>
        <w:t xml:space="preserve"> ha</w:t>
      </w:r>
      <w:r w:rsidRPr="007275DF">
        <w:t xml:space="preserve">s constant signal levels throughout the test. The test consists of 2 successive time periods, with durations of T1 and T2, respectively. </w:t>
      </w:r>
    </w:p>
    <w:p w14:paraId="787E6AAB" w14:textId="5037D251" w:rsidR="009428D8" w:rsidRDefault="009428D8" w:rsidP="009428D8">
      <w:pPr>
        <w:tabs>
          <w:tab w:val="center" w:pos="4819"/>
          <w:tab w:val="left" w:pos="5212"/>
        </w:tabs>
        <w:spacing w:before="240" w:after="120"/>
        <w:jc w:val="both"/>
      </w:pPr>
      <w:r w:rsidRPr="007275DF">
        <w:t>During T1,</w:t>
      </w:r>
    </w:p>
    <w:p w14:paraId="088C54E8" w14:textId="4D4C7B56" w:rsidR="00471A6C" w:rsidRDefault="00471A6C" w:rsidP="00127567">
      <w:pPr>
        <w:pStyle w:val="B10"/>
      </w:pPr>
      <w:r>
        <w:t>-</w:t>
      </w:r>
      <w:r>
        <w:tab/>
      </w:r>
      <w:r w:rsidRPr="007275DF">
        <w:rPr>
          <w:lang w:eastAsia="zh-CN"/>
        </w:rPr>
        <w:t xml:space="preserve">Time period T1 starts when </w:t>
      </w:r>
      <w:r w:rsidRPr="007275DF">
        <w:t>the UE has received the SRS configuration for periodic SRS transmission</w:t>
      </w:r>
      <w:r w:rsidRPr="007275DF">
        <w:rPr>
          <w:lang w:eastAsia="zh-CN"/>
        </w:rPr>
        <w:t xml:space="preserve"> on active UL BWP-1.</w:t>
      </w:r>
    </w:p>
    <w:p w14:paraId="0260FD5F" w14:textId="0A2475E7" w:rsidR="00471A6C" w:rsidRDefault="00471A6C" w:rsidP="00127567">
      <w:pPr>
        <w:pStyle w:val="B10"/>
      </w:pPr>
      <w:r>
        <w:t>-</w:t>
      </w:r>
      <w:r>
        <w:tab/>
      </w:r>
      <w:r w:rsidRPr="007275DF">
        <w:rPr>
          <w:lang w:eastAsia="zh-CN"/>
        </w:rPr>
        <w:t>The UE shall perform UL CCA before SRS transmission.</w:t>
      </w:r>
    </w:p>
    <w:p w14:paraId="2C5FF660" w14:textId="33CBC25C" w:rsidR="00471A6C" w:rsidRPr="007275DF" w:rsidRDefault="00471A6C" w:rsidP="00127567">
      <w:pPr>
        <w:pStyle w:val="B10"/>
      </w:pPr>
      <w:r>
        <w:t>-</w:t>
      </w:r>
      <w:r>
        <w:tab/>
      </w:r>
      <w:r w:rsidRPr="007275DF">
        <w:rPr>
          <w:lang w:eastAsia="zh-CN"/>
        </w:rPr>
        <w:t xml:space="preserve">The parameter </w:t>
      </w:r>
      <w:r w:rsidRPr="007275DF">
        <w:t>UL CCA probability P</w:t>
      </w:r>
      <w:r w:rsidRPr="007275DF">
        <w:rPr>
          <w:vertAlign w:val="subscript"/>
        </w:rPr>
        <w:t>CCA</w:t>
      </w:r>
      <w:r w:rsidRPr="007275DF">
        <w:t xml:space="preserve"> is set to 0 during T1. This requires the test system to set energy level above the detection level during portion of the UL slot where the UE performs UL CCA. This in turn forces the UE to fail the UL CCA. The UE consistently fails UL CCA during T1 and is therefore unable to transmit SRS.</w:t>
      </w:r>
    </w:p>
    <w:p w14:paraId="198BBDF0" w14:textId="3EAFCA93" w:rsidR="009428D8" w:rsidRDefault="009428D8" w:rsidP="009428D8">
      <w:pPr>
        <w:spacing w:before="240" w:after="120"/>
        <w:jc w:val="both"/>
      </w:pPr>
      <w:r w:rsidRPr="007275DF">
        <w:t>During T2,</w:t>
      </w:r>
    </w:p>
    <w:p w14:paraId="78FB342D" w14:textId="47CFD2CD" w:rsidR="00471A6C" w:rsidRDefault="00471A6C" w:rsidP="00127567">
      <w:pPr>
        <w:pStyle w:val="B10"/>
      </w:pPr>
      <w:r>
        <w:t>-</w:t>
      </w:r>
      <w:r>
        <w:tab/>
      </w:r>
      <w:r w:rsidRPr="007275DF">
        <w:t xml:space="preserve">T2 starts when the UE detects consistent UL LBT failures i.e. when total number of UL LBT failures in Cell 2 on active UL BWP-1 exceeds </w:t>
      </w:r>
      <w:r w:rsidRPr="007275DF">
        <w:rPr>
          <w:i/>
          <w:iCs/>
        </w:rPr>
        <w:t>lbt-FailureInstanceMaxCount</w:t>
      </w:r>
      <w:r w:rsidRPr="007275DF">
        <w:t xml:space="preserve"> during </w:t>
      </w:r>
      <w:r w:rsidRPr="007275DF">
        <w:rPr>
          <w:i/>
          <w:iCs/>
        </w:rPr>
        <w:t>lbt-FailureDetectionTimer.</w:t>
      </w:r>
    </w:p>
    <w:p w14:paraId="1FB9FA9C" w14:textId="6E87097A" w:rsidR="00471A6C" w:rsidRDefault="00471A6C" w:rsidP="00127567">
      <w:pPr>
        <w:pStyle w:val="B10"/>
      </w:pPr>
      <w:r>
        <w:t>-</w:t>
      </w:r>
      <w:r>
        <w:tab/>
      </w:r>
      <w:r w:rsidRPr="007275DF">
        <w:t>The UE upon detected consistent UL LBT failure starts the LBT recovery mechanism, which requires the UE to switch to active UL BWP-2 in Cell 2 and to send PRACH in the active UL BWP-2.</w:t>
      </w:r>
    </w:p>
    <w:p w14:paraId="0E41770A" w14:textId="4672521F" w:rsidR="00471A6C" w:rsidRPr="007275DF" w:rsidRDefault="00471A6C" w:rsidP="00127567">
      <w:pPr>
        <w:pStyle w:val="B10"/>
      </w:pPr>
      <w:r>
        <w:t>-</w:t>
      </w:r>
      <w:r>
        <w:tab/>
      </w:r>
      <w:r w:rsidRPr="007275DF">
        <w:t>Staring from T2, the UE shall be able to send PRACH in the active UL BWP-2 within the delay specified in clause 8.6.4.</w:t>
      </w:r>
    </w:p>
    <w:p w14:paraId="60A73898" w14:textId="77777777" w:rsidR="009428D8" w:rsidRPr="007275DF" w:rsidRDefault="009428D8" w:rsidP="00127567">
      <w:pPr>
        <w:pStyle w:val="TH"/>
      </w:pPr>
      <w:r w:rsidRPr="007275DF">
        <w:t>Table A.10.3.5.1.1-1: Supported test configurations for UL BWP switch test in EN-DC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7075"/>
      </w:tblGrid>
      <w:tr w:rsidR="009428D8" w:rsidRPr="007275DF" w14:paraId="43C1B015" w14:textId="77777777" w:rsidTr="006D0B54">
        <w:tc>
          <w:tcPr>
            <w:tcW w:w="2330" w:type="dxa"/>
            <w:shd w:val="clear" w:color="auto" w:fill="auto"/>
          </w:tcPr>
          <w:p w14:paraId="0A330B45" w14:textId="77777777" w:rsidR="009428D8" w:rsidRPr="007275DF" w:rsidRDefault="009428D8" w:rsidP="00127567">
            <w:pPr>
              <w:pStyle w:val="TAH"/>
            </w:pPr>
            <w:r w:rsidRPr="007275DF">
              <w:t>Config</w:t>
            </w:r>
          </w:p>
        </w:tc>
        <w:tc>
          <w:tcPr>
            <w:tcW w:w="7299" w:type="dxa"/>
            <w:shd w:val="clear" w:color="auto" w:fill="auto"/>
          </w:tcPr>
          <w:p w14:paraId="634406B1" w14:textId="77777777" w:rsidR="009428D8" w:rsidRPr="007275DF" w:rsidRDefault="009428D8" w:rsidP="00127567">
            <w:pPr>
              <w:pStyle w:val="TAH"/>
            </w:pPr>
            <w:r w:rsidRPr="007275DF">
              <w:t>Description</w:t>
            </w:r>
          </w:p>
        </w:tc>
      </w:tr>
      <w:tr w:rsidR="009428D8" w:rsidRPr="007275DF" w14:paraId="42ACAFFC" w14:textId="77777777" w:rsidTr="006D0B54">
        <w:tc>
          <w:tcPr>
            <w:tcW w:w="2330" w:type="dxa"/>
            <w:shd w:val="clear" w:color="auto" w:fill="auto"/>
          </w:tcPr>
          <w:p w14:paraId="788CF22A" w14:textId="77777777" w:rsidR="009428D8" w:rsidRPr="007275DF" w:rsidRDefault="009428D8" w:rsidP="00127567">
            <w:pPr>
              <w:pStyle w:val="TAC"/>
            </w:pPr>
            <w:r w:rsidRPr="007275DF">
              <w:t>1</w:t>
            </w:r>
          </w:p>
        </w:tc>
        <w:tc>
          <w:tcPr>
            <w:tcW w:w="7299" w:type="dxa"/>
            <w:shd w:val="clear" w:color="auto" w:fill="auto"/>
          </w:tcPr>
          <w:p w14:paraId="52331B9C" w14:textId="77777777" w:rsidR="009428D8" w:rsidRPr="007275DF" w:rsidRDefault="009428D8" w:rsidP="00127567">
            <w:pPr>
              <w:pStyle w:val="TAL"/>
            </w:pPr>
            <w:r w:rsidRPr="007275DF">
              <w:t xml:space="preserve">LTE FDD, </w:t>
            </w:r>
          </w:p>
          <w:p w14:paraId="0DB70E4F" w14:textId="77777777" w:rsidR="009428D8" w:rsidRPr="007275DF" w:rsidRDefault="009428D8" w:rsidP="00127567">
            <w:pPr>
              <w:pStyle w:val="TAL"/>
            </w:pPr>
            <w:r w:rsidRPr="007275DF">
              <w:t>With CCA: NR TDD, SSB SCS 30 kHz, data SCS 30 kHz, BW 40 MHz</w:t>
            </w:r>
          </w:p>
        </w:tc>
      </w:tr>
      <w:tr w:rsidR="009428D8" w:rsidRPr="007275DF" w14:paraId="4E66B14B" w14:textId="77777777" w:rsidTr="006D0B54">
        <w:tc>
          <w:tcPr>
            <w:tcW w:w="2330" w:type="dxa"/>
            <w:shd w:val="clear" w:color="auto" w:fill="auto"/>
          </w:tcPr>
          <w:p w14:paraId="75E834BB" w14:textId="77777777" w:rsidR="009428D8" w:rsidRPr="007275DF" w:rsidRDefault="009428D8" w:rsidP="00127567">
            <w:pPr>
              <w:pStyle w:val="TAC"/>
            </w:pPr>
            <w:r w:rsidRPr="007275DF">
              <w:t>2</w:t>
            </w:r>
          </w:p>
        </w:tc>
        <w:tc>
          <w:tcPr>
            <w:tcW w:w="7299" w:type="dxa"/>
            <w:shd w:val="clear" w:color="auto" w:fill="auto"/>
          </w:tcPr>
          <w:p w14:paraId="683BD022" w14:textId="77777777" w:rsidR="009428D8" w:rsidRPr="007275DF" w:rsidRDefault="009428D8" w:rsidP="00127567">
            <w:pPr>
              <w:pStyle w:val="TAL"/>
            </w:pPr>
            <w:r w:rsidRPr="007275DF">
              <w:t xml:space="preserve">LTE TDD, </w:t>
            </w:r>
          </w:p>
          <w:p w14:paraId="59AC9F43" w14:textId="77777777" w:rsidR="009428D8" w:rsidRPr="007275DF" w:rsidRDefault="009428D8" w:rsidP="00127567">
            <w:pPr>
              <w:pStyle w:val="TAL"/>
            </w:pPr>
            <w:r w:rsidRPr="007275DF">
              <w:t>With CCA: NR TDD, SSB SCS 30 kHz, data SCS 30 kHz, BW 40 MHz</w:t>
            </w:r>
          </w:p>
        </w:tc>
      </w:tr>
      <w:tr w:rsidR="009428D8" w:rsidRPr="007275DF" w14:paraId="764E9D3A" w14:textId="77777777" w:rsidTr="006D0B54">
        <w:tc>
          <w:tcPr>
            <w:tcW w:w="9629" w:type="dxa"/>
            <w:gridSpan w:val="2"/>
            <w:shd w:val="clear" w:color="auto" w:fill="auto"/>
          </w:tcPr>
          <w:p w14:paraId="54AC6FEC" w14:textId="77777777" w:rsidR="009428D8" w:rsidRPr="007275DF" w:rsidRDefault="009428D8" w:rsidP="00127567">
            <w:pPr>
              <w:pStyle w:val="TAN"/>
            </w:pPr>
            <w:r w:rsidRPr="007275DF">
              <w:t>Note 1:</w:t>
            </w:r>
            <w:r w:rsidRPr="007275DF">
              <w:tab/>
              <w:t>The UE is only required to be tested in one of the supported test configurations.</w:t>
            </w:r>
          </w:p>
        </w:tc>
      </w:tr>
    </w:tbl>
    <w:p w14:paraId="40F2BADF" w14:textId="77777777" w:rsidR="009428D8" w:rsidRPr="007275DF" w:rsidRDefault="009428D8" w:rsidP="009428D8">
      <w:pPr>
        <w:rPr>
          <w:lang w:eastAsia="zh-CN"/>
        </w:rPr>
      </w:pPr>
    </w:p>
    <w:p w14:paraId="3AF7E024" w14:textId="77777777" w:rsidR="009428D8" w:rsidRPr="007275DF" w:rsidRDefault="009428D8" w:rsidP="00127567">
      <w:pPr>
        <w:pStyle w:val="TH"/>
      </w:pPr>
      <w:r w:rsidRPr="007275DF">
        <w:lastRenderedPageBreak/>
        <w:t>Table A.</w:t>
      </w:r>
      <w:r w:rsidRPr="007275DF">
        <w:rPr>
          <w:rFonts w:eastAsia="MS Mincho"/>
          <w:bCs/>
        </w:rPr>
        <w:t>10.3.5.1.1</w:t>
      </w:r>
      <w:r w:rsidRPr="007275DF">
        <w:t>-2: General test parameters for UL BWP switch in EN-DC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7"/>
        <w:gridCol w:w="709"/>
        <w:gridCol w:w="1164"/>
        <w:gridCol w:w="5465"/>
      </w:tblGrid>
      <w:tr w:rsidR="009428D8" w:rsidRPr="007275DF" w14:paraId="6A4A5D39"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525EAAD4" w14:textId="77777777" w:rsidR="009428D8" w:rsidRPr="007275DF" w:rsidRDefault="009428D8" w:rsidP="00127567">
            <w:pPr>
              <w:pStyle w:val="TAH"/>
              <w:rPr>
                <w:lang w:eastAsia="ja-JP"/>
              </w:rPr>
            </w:pPr>
            <w:r w:rsidRPr="007275DF">
              <w:t>Parameter</w:t>
            </w:r>
          </w:p>
        </w:tc>
        <w:tc>
          <w:tcPr>
            <w:tcW w:w="709" w:type="dxa"/>
            <w:tcBorders>
              <w:top w:val="single" w:sz="4" w:space="0" w:color="auto"/>
              <w:left w:val="single" w:sz="4" w:space="0" w:color="auto"/>
              <w:bottom w:val="single" w:sz="4" w:space="0" w:color="auto"/>
              <w:right w:val="single" w:sz="4" w:space="0" w:color="auto"/>
            </w:tcBorders>
            <w:hideMark/>
          </w:tcPr>
          <w:p w14:paraId="14CC7A7C" w14:textId="77777777" w:rsidR="009428D8" w:rsidRPr="007275DF" w:rsidRDefault="009428D8" w:rsidP="00127567">
            <w:pPr>
              <w:pStyle w:val="TAH"/>
              <w:rPr>
                <w:lang w:eastAsia="ja-JP"/>
              </w:rPr>
            </w:pPr>
            <w:r w:rsidRPr="007275DF">
              <w:t>Unit</w:t>
            </w:r>
          </w:p>
        </w:tc>
        <w:tc>
          <w:tcPr>
            <w:tcW w:w="1164" w:type="dxa"/>
            <w:tcBorders>
              <w:top w:val="single" w:sz="4" w:space="0" w:color="auto"/>
              <w:left w:val="single" w:sz="4" w:space="0" w:color="auto"/>
              <w:bottom w:val="single" w:sz="4" w:space="0" w:color="auto"/>
              <w:right w:val="single" w:sz="4" w:space="0" w:color="auto"/>
            </w:tcBorders>
            <w:hideMark/>
          </w:tcPr>
          <w:p w14:paraId="03839701" w14:textId="77777777" w:rsidR="009428D8" w:rsidRPr="007275DF" w:rsidRDefault="009428D8" w:rsidP="00127567">
            <w:pPr>
              <w:pStyle w:val="TAH"/>
              <w:rPr>
                <w:lang w:eastAsia="ja-JP"/>
              </w:rPr>
            </w:pPr>
            <w:r w:rsidRPr="007275DF">
              <w:t>Value</w:t>
            </w:r>
          </w:p>
        </w:tc>
        <w:tc>
          <w:tcPr>
            <w:tcW w:w="5465" w:type="dxa"/>
            <w:tcBorders>
              <w:top w:val="single" w:sz="4" w:space="0" w:color="auto"/>
              <w:left w:val="single" w:sz="4" w:space="0" w:color="auto"/>
              <w:bottom w:val="single" w:sz="4" w:space="0" w:color="auto"/>
              <w:right w:val="single" w:sz="4" w:space="0" w:color="auto"/>
            </w:tcBorders>
            <w:hideMark/>
          </w:tcPr>
          <w:p w14:paraId="6A44BE6D" w14:textId="77777777" w:rsidR="009428D8" w:rsidRPr="007275DF" w:rsidRDefault="009428D8" w:rsidP="00127567">
            <w:pPr>
              <w:pStyle w:val="TAH"/>
              <w:rPr>
                <w:lang w:eastAsia="ja-JP"/>
              </w:rPr>
            </w:pPr>
            <w:r w:rsidRPr="007275DF">
              <w:t>Comment</w:t>
            </w:r>
          </w:p>
        </w:tc>
      </w:tr>
      <w:tr w:rsidR="009428D8" w:rsidRPr="007275DF" w14:paraId="318A7503"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41E736B0" w14:textId="77777777" w:rsidR="009428D8" w:rsidRPr="007275DF" w:rsidRDefault="009428D8" w:rsidP="00127567">
            <w:pPr>
              <w:pStyle w:val="TAL"/>
              <w:rPr>
                <w:lang w:val="sv-SE"/>
              </w:rPr>
            </w:pPr>
            <w:r w:rsidRPr="007275DF">
              <w:rPr>
                <w:lang w:val="it-IT"/>
              </w:rPr>
              <w:t>E-UTRA RF Channel Number</w:t>
            </w:r>
          </w:p>
        </w:tc>
        <w:tc>
          <w:tcPr>
            <w:tcW w:w="709" w:type="dxa"/>
            <w:tcBorders>
              <w:top w:val="single" w:sz="4" w:space="0" w:color="auto"/>
              <w:left w:val="single" w:sz="4" w:space="0" w:color="auto"/>
              <w:bottom w:val="single" w:sz="4" w:space="0" w:color="auto"/>
              <w:right w:val="single" w:sz="4" w:space="0" w:color="auto"/>
            </w:tcBorders>
            <w:vAlign w:val="center"/>
          </w:tcPr>
          <w:p w14:paraId="5E29D5C0" w14:textId="77777777" w:rsidR="009428D8" w:rsidRPr="007275DF" w:rsidRDefault="009428D8" w:rsidP="00127567">
            <w:pPr>
              <w:pStyle w:val="TAC"/>
              <w:rPr>
                <w:lang w:val="sv-SE" w:eastAsia="ja-JP"/>
              </w:rPr>
            </w:pPr>
          </w:p>
        </w:tc>
        <w:tc>
          <w:tcPr>
            <w:tcW w:w="1164" w:type="dxa"/>
            <w:tcBorders>
              <w:top w:val="single" w:sz="4" w:space="0" w:color="auto"/>
              <w:left w:val="single" w:sz="4" w:space="0" w:color="auto"/>
              <w:bottom w:val="single" w:sz="4" w:space="0" w:color="auto"/>
              <w:right w:val="single" w:sz="4" w:space="0" w:color="auto"/>
            </w:tcBorders>
            <w:vAlign w:val="center"/>
          </w:tcPr>
          <w:p w14:paraId="05FA2276" w14:textId="77777777" w:rsidR="009428D8" w:rsidRPr="007275DF" w:rsidRDefault="009428D8" w:rsidP="00127567">
            <w:pPr>
              <w:pStyle w:val="TAC"/>
            </w:pPr>
            <w:r w:rsidRPr="007275DF">
              <w:rPr>
                <w:lang w:val="sv-SE"/>
              </w:rPr>
              <w:t>1</w:t>
            </w:r>
          </w:p>
        </w:tc>
        <w:tc>
          <w:tcPr>
            <w:tcW w:w="5465" w:type="dxa"/>
            <w:tcBorders>
              <w:top w:val="single" w:sz="4" w:space="0" w:color="auto"/>
              <w:left w:val="single" w:sz="4" w:space="0" w:color="auto"/>
              <w:bottom w:val="single" w:sz="4" w:space="0" w:color="auto"/>
              <w:right w:val="single" w:sz="4" w:space="0" w:color="auto"/>
            </w:tcBorders>
          </w:tcPr>
          <w:p w14:paraId="6808B812" w14:textId="77777777" w:rsidR="009428D8" w:rsidRPr="007275DF" w:rsidRDefault="009428D8" w:rsidP="00127567">
            <w:pPr>
              <w:pStyle w:val="TAL"/>
            </w:pPr>
            <w:r w:rsidRPr="007275DF">
              <w:t>One E-UTRA radio channel is used for this test</w:t>
            </w:r>
          </w:p>
        </w:tc>
      </w:tr>
      <w:tr w:rsidR="009428D8" w:rsidRPr="007275DF" w14:paraId="7FCE2408"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27B7D234" w14:textId="77777777" w:rsidR="009428D8" w:rsidRPr="007275DF" w:rsidRDefault="009428D8" w:rsidP="00127567">
            <w:pPr>
              <w:pStyle w:val="TAL"/>
            </w:pPr>
            <w:r w:rsidRPr="007275DF">
              <w:t xml:space="preserve">NR </w:t>
            </w:r>
            <w:r w:rsidRPr="007275DF">
              <w:rPr>
                <w:lang w:val="it-IT"/>
              </w:rPr>
              <w:t>RF Channel Number</w:t>
            </w:r>
          </w:p>
        </w:tc>
        <w:tc>
          <w:tcPr>
            <w:tcW w:w="709" w:type="dxa"/>
            <w:tcBorders>
              <w:top w:val="single" w:sz="4" w:space="0" w:color="auto"/>
              <w:left w:val="single" w:sz="4" w:space="0" w:color="auto"/>
              <w:bottom w:val="single" w:sz="4" w:space="0" w:color="auto"/>
              <w:right w:val="single" w:sz="4" w:space="0" w:color="auto"/>
            </w:tcBorders>
            <w:vAlign w:val="center"/>
          </w:tcPr>
          <w:p w14:paraId="5207CDC3" w14:textId="77777777" w:rsidR="009428D8" w:rsidRPr="007275DF" w:rsidRDefault="009428D8" w:rsidP="00127567">
            <w:pPr>
              <w:pStyle w:val="TAC"/>
              <w:rPr>
                <w:lang w:eastAsia="ja-JP"/>
              </w:rPr>
            </w:pPr>
          </w:p>
        </w:tc>
        <w:tc>
          <w:tcPr>
            <w:tcW w:w="1164" w:type="dxa"/>
            <w:tcBorders>
              <w:top w:val="single" w:sz="4" w:space="0" w:color="auto"/>
              <w:left w:val="single" w:sz="4" w:space="0" w:color="auto"/>
              <w:bottom w:val="single" w:sz="4" w:space="0" w:color="auto"/>
              <w:right w:val="single" w:sz="4" w:space="0" w:color="auto"/>
            </w:tcBorders>
            <w:vAlign w:val="center"/>
          </w:tcPr>
          <w:p w14:paraId="106D8683" w14:textId="77777777" w:rsidR="009428D8" w:rsidRPr="007275DF" w:rsidRDefault="009428D8" w:rsidP="00127567">
            <w:pPr>
              <w:pStyle w:val="TAC"/>
            </w:pPr>
            <w:r w:rsidRPr="007275DF">
              <w:t>2</w:t>
            </w:r>
          </w:p>
        </w:tc>
        <w:tc>
          <w:tcPr>
            <w:tcW w:w="5465" w:type="dxa"/>
            <w:tcBorders>
              <w:top w:val="single" w:sz="4" w:space="0" w:color="auto"/>
              <w:left w:val="single" w:sz="4" w:space="0" w:color="auto"/>
              <w:bottom w:val="single" w:sz="4" w:space="0" w:color="auto"/>
              <w:right w:val="single" w:sz="4" w:space="0" w:color="auto"/>
            </w:tcBorders>
          </w:tcPr>
          <w:p w14:paraId="54CE0CCE" w14:textId="77777777" w:rsidR="009428D8" w:rsidRPr="007275DF" w:rsidRDefault="009428D8" w:rsidP="00127567">
            <w:pPr>
              <w:pStyle w:val="TAL"/>
            </w:pPr>
            <w:r w:rsidRPr="007275DF">
              <w:t>One NR radio channel is used for this test</w:t>
            </w:r>
          </w:p>
        </w:tc>
      </w:tr>
      <w:tr w:rsidR="009428D8" w:rsidRPr="007275DF" w14:paraId="7E1FC8ED"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22494803" w14:textId="77777777" w:rsidR="009428D8" w:rsidRPr="007275DF" w:rsidRDefault="009428D8" w:rsidP="00127567">
            <w:pPr>
              <w:pStyle w:val="TAL"/>
            </w:pPr>
            <w:r w:rsidRPr="007275DF">
              <w:t>Active PCell</w:t>
            </w:r>
          </w:p>
        </w:tc>
        <w:tc>
          <w:tcPr>
            <w:tcW w:w="709" w:type="dxa"/>
            <w:tcBorders>
              <w:top w:val="single" w:sz="4" w:space="0" w:color="auto"/>
              <w:left w:val="single" w:sz="4" w:space="0" w:color="auto"/>
              <w:bottom w:val="single" w:sz="4" w:space="0" w:color="auto"/>
              <w:right w:val="single" w:sz="4" w:space="0" w:color="auto"/>
            </w:tcBorders>
            <w:vAlign w:val="center"/>
          </w:tcPr>
          <w:p w14:paraId="705C4D5D" w14:textId="77777777" w:rsidR="009428D8" w:rsidRPr="007275DF" w:rsidRDefault="009428D8" w:rsidP="00127567">
            <w:pPr>
              <w:pStyle w:val="TAC"/>
              <w:rPr>
                <w:lang w:eastAsia="ja-JP"/>
              </w:rPr>
            </w:pPr>
          </w:p>
        </w:tc>
        <w:tc>
          <w:tcPr>
            <w:tcW w:w="1164" w:type="dxa"/>
            <w:tcBorders>
              <w:top w:val="single" w:sz="4" w:space="0" w:color="auto"/>
              <w:left w:val="single" w:sz="4" w:space="0" w:color="auto"/>
              <w:bottom w:val="single" w:sz="4" w:space="0" w:color="auto"/>
              <w:right w:val="single" w:sz="4" w:space="0" w:color="auto"/>
            </w:tcBorders>
            <w:vAlign w:val="center"/>
          </w:tcPr>
          <w:p w14:paraId="2010E46B" w14:textId="77777777" w:rsidR="009428D8" w:rsidRPr="007275DF" w:rsidRDefault="009428D8" w:rsidP="00127567">
            <w:pPr>
              <w:pStyle w:val="TAC"/>
            </w:pPr>
            <w:r w:rsidRPr="007275DF">
              <w:t>Cell 1</w:t>
            </w:r>
          </w:p>
        </w:tc>
        <w:tc>
          <w:tcPr>
            <w:tcW w:w="5465" w:type="dxa"/>
            <w:tcBorders>
              <w:top w:val="single" w:sz="4" w:space="0" w:color="auto"/>
              <w:left w:val="single" w:sz="4" w:space="0" w:color="auto"/>
              <w:bottom w:val="single" w:sz="4" w:space="0" w:color="auto"/>
              <w:right w:val="single" w:sz="4" w:space="0" w:color="auto"/>
            </w:tcBorders>
          </w:tcPr>
          <w:p w14:paraId="4317AB9F" w14:textId="77777777" w:rsidR="009428D8" w:rsidRPr="007275DF" w:rsidRDefault="009428D8" w:rsidP="00127567">
            <w:pPr>
              <w:pStyle w:val="TAL"/>
            </w:pPr>
            <w:r w:rsidRPr="007275DF">
              <w:t>PCell on RF channel number 1.</w:t>
            </w:r>
          </w:p>
        </w:tc>
      </w:tr>
      <w:tr w:rsidR="009428D8" w:rsidRPr="007275DF" w14:paraId="4D72F95D"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246C27F5" w14:textId="77777777" w:rsidR="009428D8" w:rsidRPr="007275DF" w:rsidRDefault="009428D8" w:rsidP="00127567">
            <w:pPr>
              <w:pStyle w:val="TAL"/>
            </w:pPr>
            <w:r w:rsidRPr="007275DF">
              <w:t>Active PSCell</w:t>
            </w:r>
          </w:p>
        </w:tc>
        <w:tc>
          <w:tcPr>
            <w:tcW w:w="709" w:type="dxa"/>
            <w:tcBorders>
              <w:top w:val="single" w:sz="4" w:space="0" w:color="auto"/>
              <w:left w:val="single" w:sz="4" w:space="0" w:color="auto"/>
              <w:bottom w:val="single" w:sz="4" w:space="0" w:color="auto"/>
              <w:right w:val="single" w:sz="4" w:space="0" w:color="auto"/>
            </w:tcBorders>
            <w:vAlign w:val="center"/>
          </w:tcPr>
          <w:p w14:paraId="64459F38" w14:textId="77777777" w:rsidR="009428D8" w:rsidRPr="007275DF" w:rsidRDefault="009428D8" w:rsidP="00127567">
            <w:pPr>
              <w:pStyle w:val="TAC"/>
              <w:rPr>
                <w:lang w:eastAsia="ja-JP"/>
              </w:rPr>
            </w:pPr>
          </w:p>
        </w:tc>
        <w:tc>
          <w:tcPr>
            <w:tcW w:w="1164" w:type="dxa"/>
            <w:tcBorders>
              <w:top w:val="single" w:sz="4" w:space="0" w:color="auto"/>
              <w:left w:val="single" w:sz="4" w:space="0" w:color="auto"/>
              <w:bottom w:val="single" w:sz="4" w:space="0" w:color="auto"/>
              <w:right w:val="single" w:sz="4" w:space="0" w:color="auto"/>
            </w:tcBorders>
            <w:vAlign w:val="center"/>
          </w:tcPr>
          <w:p w14:paraId="5DFA108B" w14:textId="77777777" w:rsidR="009428D8" w:rsidRPr="007275DF" w:rsidRDefault="009428D8" w:rsidP="00127567">
            <w:pPr>
              <w:pStyle w:val="TAC"/>
            </w:pPr>
            <w:r w:rsidRPr="007275DF">
              <w:t>Cell 2</w:t>
            </w:r>
          </w:p>
        </w:tc>
        <w:tc>
          <w:tcPr>
            <w:tcW w:w="5465" w:type="dxa"/>
            <w:tcBorders>
              <w:top w:val="single" w:sz="4" w:space="0" w:color="auto"/>
              <w:left w:val="single" w:sz="4" w:space="0" w:color="auto"/>
              <w:bottom w:val="single" w:sz="4" w:space="0" w:color="auto"/>
              <w:right w:val="single" w:sz="4" w:space="0" w:color="auto"/>
            </w:tcBorders>
          </w:tcPr>
          <w:p w14:paraId="5D597F3C" w14:textId="77777777" w:rsidR="009428D8" w:rsidRPr="007275DF" w:rsidRDefault="009428D8" w:rsidP="00127567">
            <w:pPr>
              <w:pStyle w:val="TAL"/>
            </w:pPr>
            <w:r w:rsidRPr="007275DF">
              <w:t>PSCell on RF channel number 2.</w:t>
            </w:r>
          </w:p>
        </w:tc>
      </w:tr>
      <w:tr w:rsidR="009428D8" w:rsidRPr="007275DF" w14:paraId="6FDD407F"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4ED53316" w14:textId="77777777" w:rsidR="009428D8" w:rsidRPr="007275DF" w:rsidRDefault="009428D8" w:rsidP="00127567">
            <w:pPr>
              <w:pStyle w:val="TAL"/>
              <w:rPr>
                <w:lang w:eastAsia="ja-JP"/>
              </w:rPr>
            </w:pPr>
            <w:r w:rsidRPr="007275DF">
              <w:t>CP length</w:t>
            </w:r>
          </w:p>
        </w:tc>
        <w:tc>
          <w:tcPr>
            <w:tcW w:w="709" w:type="dxa"/>
            <w:tcBorders>
              <w:top w:val="single" w:sz="4" w:space="0" w:color="auto"/>
              <w:left w:val="single" w:sz="4" w:space="0" w:color="auto"/>
              <w:bottom w:val="single" w:sz="4" w:space="0" w:color="auto"/>
              <w:right w:val="single" w:sz="4" w:space="0" w:color="auto"/>
            </w:tcBorders>
            <w:vAlign w:val="center"/>
          </w:tcPr>
          <w:p w14:paraId="6415A5B6" w14:textId="77777777" w:rsidR="009428D8" w:rsidRPr="007275DF" w:rsidRDefault="009428D8" w:rsidP="00127567">
            <w:pPr>
              <w:pStyle w:val="TAC"/>
              <w:rPr>
                <w:lang w:eastAsia="ja-JP"/>
              </w:rPr>
            </w:pPr>
          </w:p>
        </w:tc>
        <w:tc>
          <w:tcPr>
            <w:tcW w:w="1164" w:type="dxa"/>
            <w:tcBorders>
              <w:top w:val="single" w:sz="4" w:space="0" w:color="auto"/>
              <w:left w:val="single" w:sz="4" w:space="0" w:color="auto"/>
              <w:bottom w:val="single" w:sz="4" w:space="0" w:color="auto"/>
              <w:right w:val="single" w:sz="4" w:space="0" w:color="auto"/>
            </w:tcBorders>
            <w:vAlign w:val="center"/>
            <w:hideMark/>
          </w:tcPr>
          <w:p w14:paraId="2D832557" w14:textId="77777777" w:rsidR="009428D8" w:rsidRPr="007275DF" w:rsidRDefault="009428D8" w:rsidP="00127567">
            <w:pPr>
              <w:pStyle w:val="TAC"/>
              <w:rPr>
                <w:lang w:eastAsia="ja-JP"/>
              </w:rPr>
            </w:pPr>
            <w:r w:rsidRPr="007275DF">
              <w:t>Normal</w:t>
            </w:r>
          </w:p>
        </w:tc>
        <w:tc>
          <w:tcPr>
            <w:tcW w:w="5465" w:type="dxa"/>
            <w:tcBorders>
              <w:top w:val="single" w:sz="4" w:space="0" w:color="auto"/>
              <w:left w:val="single" w:sz="4" w:space="0" w:color="auto"/>
              <w:bottom w:val="single" w:sz="4" w:space="0" w:color="auto"/>
              <w:right w:val="single" w:sz="4" w:space="0" w:color="auto"/>
            </w:tcBorders>
          </w:tcPr>
          <w:p w14:paraId="1B3C3580" w14:textId="77777777" w:rsidR="009428D8" w:rsidRPr="007275DF" w:rsidRDefault="009428D8" w:rsidP="00127567">
            <w:pPr>
              <w:pStyle w:val="TAL"/>
              <w:rPr>
                <w:lang w:eastAsia="ja-JP"/>
              </w:rPr>
            </w:pPr>
          </w:p>
        </w:tc>
      </w:tr>
      <w:tr w:rsidR="009428D8" w:rsidRPr="007275DF" w14:paraId="0013E798"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16002F8A" w14:textId="77777777" w:rsidR="009428D8" w:rsidRPr="007275DF" w:rsidRDefault="009428D8" w:rsidP="00127567">
            <w:pPr>
              <w:pStyle w:val="TAL"/>
              <w:rPr>
                <w:rFonts w:cs="Arial"/>
                <w:lang w:eastAsia="ja-JP"/>
              </w:rPr>
            </w:pPr>
            <w:r w:rsidRPr="007275DF">
              <w:rPr>
                <w:rFonts w:cs="Arial"/>
              </w:rPr>
              <w:t>DRX</w:t>
            </w:r>
          </w:p>
        </w:tc>
        <w:tc>
          <w:tcPr>
            <w:tcW w:w="709" w:type="dxa"/>
            <w:tcBorders>
              <w:top w:val="single" w:sz="4" w:space="0" w:color="auto"/>
              <w:left w:val="single" w:sz="4" w:space="0" w:color="auto"/>
              <w:bottom w:val="single" w:sz="4" w:space="0" w:color="auto"/>
              <w:right w:val="single" w:sz="4" w:space="0" w:color="auto"/>
            </w:tcBorders>
            <w:vAlign w:val="center"/>
          </w:tcPr>
          <w:p w14:paraId="202C8E16" w14:textId="77777777" w:rsidR="009428D8" w:rsidRPr="007275DF" w:rsidRDefault="009428D8" w:rsidP="00127567">
            <w:pPr>
              <w:pStyle w:val="TAC"/>
              <w:rPr>
                <w:lang w:eastAsia="ja-JP"/>
              </w:rPr>
            </w:pPr>
          </w:p>
        </w:tc>
        <w:tc>
          <w:tcPr>
            <w:tcW w:w="1164" w:type="dxa"/>
            <w:tcBorders>
              <w:top w:val="single" w:sz="4" w:space="0" w:color="auto"/>
              <w:left w:val="single" w:sz="4" w:space="0" w:color="auto"/>
              <w:bottom w:val="single" w:sz="4" w:space="0" w:color="auto"/>
              <w:right w:val="single" w:sz="4" w:space="0" w:color="auto"/>
            </w:tcBorders>
            <w:vAlign w:val="center"/>
            <w:hideMark/>
          </w:tcPr>
          <w:p w14:paraId="6853AA5F" w14:textId="77777777" w:rsidR="009428D8" w:rsidRPr="007275DF" w:rsidRDefault="009428D8" w:rsidP="00127567">
            <w:pPr>
              <w:pStyle w:val="TAC"/>
              <w:rPr>
                <w:lang w:eastAsia="ja-JP"/>
              </w:rPr>
            </w:pPr>
            <w:r w:rsidRPr="007275DF">
              <w:t>OFF</w:t>
            </w:r>
          </w:p>
        </w:tc>
        <w:tc>
          <w:tcPr>
            <w:tcW w:w="5465" w:type="dxa"/>
            <w:tcBorders>
              <w:top w:val="single" w:sz="4" w:space="0" w:color="auto"/>
              <w:left w:val="single" w:sz="4" w:space="0" w:color="auto"/>
              <w:bottom w:val="single" w:sz="4" w:space="0" w:color="auto"/>
              <w:right w:val="single" w:sz="4" w:space="0" w:color="auto"/>
            </w:tcBorders>
            <w:hideMark/>
          </w:tcPr>
          <w:p w14:paraId="6CBBEA2E" w14:textId="77777777" w:rsidR="009428D8" w:rsidRPr="007275DF" w:rsidRDefault="009428D8" w:rsidP="00127567">
            <w:pPr>
              <w:pStyle w:val="TAL"/>
              <w:rPr>
                <w:lang w:eastAsia="ja-JP"/>
              </w:rPr>
            </w:pPr>
          </w:p>
        </w:tc>
      </w:tr>
      <w:tr w:rsidR="009428D8" w:rsidRPr="007275DF" w14:paraId="77A11866"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16A84F85" w14:textId="77777777" w:rsidR="009428D8" w:rsidRPr="007275DF" w:rsidRDefault="009428D8" w:rsidP="00127567">
            <w:pPr>
              <w:pStyle w:val="TAL"/>
            </w:pPr>
            <w:r w:rsidRPr="007275DF">
              <w:rPr>
                <w:i/>
                <w:iCs/>
              </w:rPr>
              <w:t>lbt-FailureDetectionTimer</w:t>
            </w:r>
            <w:r w:rsidRPr="007275DF">
              <w:t xml:space="preserve"> [2]</w:t>
            </w:r>
          </w:p>
        </w:tc>
        <w:tc>
          <w:tcPr>
            <w:tcW w:w="709" w:type="dxa"/>
            <w:tcBorders>
              <w:top w:val="single" w:sz="4" w:space="0" w:color="auto"/>
              <w:left w:val="single" w:sz="4" w:space="0" w:color="auto"/>
              <w:bottom w:val="single" w:sz="4" w:space="0" w:color="auto"/>
              <w:right w:val="single" w:sz="4" w:space="0" w:color="auto"/>
            </w:tcBorders>
            <w:vAlign w:val="center"/>
          </w:tcPr>
          <w:p w14:paraId="51FF559E" w14:textId="77777777" w:rsidR="009428D8" w:rsidRPr="007275DF" w:rsidRDefault="009428D8" w:rsidP="00127567">
            <w:pPr>
              <w:pStyle w:val="TAC"/>
            </w:pPr>
            <w:r w:rsidRPr="007275DF">
              <w:t>ms</w:t>
            </w:r>
          </w:p>
        </w:tc>
        <w:tc>
          <w:tcPr>
            <w:tcW w:w="1164" w:type="dxa"/>
            <w:tcBorders>
              <w:top w:val="single" w:sz="4" w:space="0" w:color="auto"/>
              <w:left w:val="single" w:sz="4" w:space="0" w:color="auto"/>
              <w:bottom w:val="single" w:sz="4" w:space="0" w:color="auto"/>
              <w:right w:val="single" w:sz="4" w:space="0" w:color="auto"/>
            </w:tcBorders>
            <w:vAlign w:val="center"/>
          </w:tcPr>
          <w:p w14:paraId="4B846DA7" w14:textId="77777777" w:rsidR="009428D8" w:rsidRPr="007275DF" w:rsidRDefault="009428D8" w:rsidP="00127567">
            <w:pPr>
              <w:pStyle w:val="TAC"/>
            </w:pPr>
            <w:r w:rsidRPr="007275DF">
              <w:t>80</w:t>
            </w:r>
          </w:p>
        </w:tc>
        <w:tc>
          <w:tcPr>
            <w:tcW w:w="5465" w:type="dxa"/>
            <w:tcBorders>
              <w:top w:val="single" w:sz="4" w:space="0" w:color="auto"/>
              <w:left w:val="single" w:sz="4" w:space="0" w:color="auto"/>
              <w:bottom w:val="single" w:sz="4" w:space="0" w:color="auto"/>
              <w:right w:val="single" w:sz="4" w:space="0" w:color="auto"/>
            </w:tcBorders>
          </w:tcPr>
          <w:p w14:paraId="326F6C78" w14:textId="77777777" w:rsidR="009428D8" w:rsidRPr="007275DF" w:rsidRDefault="009428D8" w:rsidP="00127567">
            <w:pPr>
              <w:pStyle w:val="TAL"/>
            </w:pPr>
            <w:r w:rsidRPr="007275DF">
              <w:t xml:space="preserve">Parameter configured by IE: </w:t>
            </w:r>
            <w:r w:rsidRPr="007275DF">
              <w:rPr>
                <w:i/>
                <w:iCs/>
              </w:rPr>
              <w:t>LBT-FailureRecoveryConfig</w:t>
            </w:r>
            <w:r w:rsidRPr="007275DF">
              <w:t xml:space="preserve"> [1]</w:t>
            </w:r>
          </w:p>
        </w:tc>
      </w:tr>
      <w:tr w:rsidR="009428D8" w:rsidRPr="007275DF" w14:paraId="2D71A529"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tcPr>
          <w:p w14:paraId="7A31F4F7" w14:textId="77777777" w:rsidR="009428D8" w:rsidRPr="007275DF" w:rsidRDefault="009428D8" w:rsidP="00127567">
            <w:pPr>
              <w:pStyle w:val="TAL"/>
            </w:pPr>
            <w:r w:rsidRPr="007275DF">
              <w:rPr>
                <w:i/>
                <w:iCs/>
              </w:rPr>
              <w:t>lbt-FailureInstanceMaxCount</w:t>
            </w:r>
            <w:r w:rsidRPr="007275DF">
              <w:t xml:space="preserve"> [2]</w:t>
            </w:r>
          </w:p>
        </w:tc>
        <w:tc>
          <w:tcPr>
            <w:tcW w:w="709" w:type="dxa"/>
            <w:tcBorders>
              <w:top w:val="single" w:sz="4" w:space="0" w:color="auto"/>
              <w:left w:val="single" w:sz="4" w:space="0" w:color="auto"/>
              <w:bottom w:val="single" w:sz="4" w:space="0" w:color="auto"/>
              <w:right w:val="single" w:sz="4" w:space="0" w:color="auto"/>
            </w:tcBorders>
            <w:vAlign w:val="center"/>
          </w:tcPr>
          <w:p w14:paraId="698FA7EE" w14:textId="77777777" w:rsidR="009428D8" w:rsidRPr="007275DF" w:rsidRDefault="009428D8" w:rsidP="00127567">
            <w:pPr>
              <w:pStyle w:val="TAC"/>
            </w:pPr>
          </w:p>
        </w:tc>
        <w:tc>
          <w:tcPr>
            <w:tcW w:w="1164" w:type="dxa"/>
            <w:tcBorders>
              <w:top w:val="single" w:sz="4" w:space="0" w:color="auto"/>
              <w:left w:val="single" w:sz="4" w:space="0" w:color="auto"/>
              <w:bottom w:val="single" w:sz="4" w:space="0" w:color="auto"/>
              <w:right w:val="single" w:sz="4" w:space="0" w:color="auto"/>
            </w:tcBorders>
            <w:vAlign w:val="center"/>
          </w:tcPr>
          <w:p w14:paraId="472A4D92" w14:textId="77777777" w:rsidR="009428D8" w:rsidRPr="007275DF" w:rsidRDefault="009428D8" w:rsidP="00127567">
            <w:pPr>
              <w:pStyle w:val="TAC"/>
              <w:rPr>
                <w:lang w:eastAsia="ja-JP"/>
              </w:rPr>
            </w:pPr>
            <w:r w:rsidRPr="007275DF">
              <w:rPr>
                <w:lang w:eastAsia="ja-JP"/>
              </w:rPr>
              <w:t>4</w:t>
            </w:r>
          </w:p>
        </w:tc>
        <w:tc>
          <w:tcPr>
            <w:tcW w:w="5465" w:type="dxa"/>
            <w:tcBorders>
              <w:top w:val="single" w:sz="4" w:space="0" w:color="auto"/>
              <w:left w:val="single" w:sz="4" w:space="0" w:color="auto"/>
              <w:bottom w:val="single" w:sz="4" w:space="0" w:color="auto"/>
              <w:right w:val="single" w:sz="4" w:space="0" w:color="auto"/>
            </w:tcBorders>
          </w:tcPr>
          <w:p w14:paraId="3CEEBA66" w14:textId="77777777" w:rsidR="009428D8" w:rsidRPr="007275DF" w:rsidRDefault="009428D8" w:rsidP="00127567">
            <w:pPr>
              <w:pStyle w:val="TAL"/>
              <w:rPr>
                <w:lang w:eastAsia="ja-JP"/>
              </w:rPr>
            </w:pPr>
            <w:r w:rsidRPr="007275DF">
              <w:t xml:space="preserve">Parameter configured by IE: </w:t>
            </w:r>
            <w:r w:rsidRPr="007275DF">
              <w:rPr>
                <w:i/>
                <w:iCs/>
              </w:rPr>
              <w:t>LBT-FailureRecoveryConfig</w:t>
            </w:r>
            <w:r w:rsidRPr="007275DF">
              <w:t xml:space="preserve"> [1]</w:t>
            </w:r>
          </w:p>
        </w:tc>
      </w:tr>
      <w:tr w:rsidR="009428D8" w:rsidRPr="007275DF" w14:paraId="1385006C"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7BD9E205" w14:textId="77777777" w:rsidR="009428D8" w:rsidRPr="007275DF" w:rsidRDefault="009428D8" w:rsidP="00127567">
            <w:pPr>
              <w:pStyle w:val="TAL"/>
              <w:rPr>
                <w:lang w:eastAsia="ja-JP"/>
              </w:rPr>
            </w:pPr>
            <w:r w:rsidRPr="007275DF">
              <w:t>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70C0C8A2" w14:textId="77777777" w:rsidR="009428D8" w:rsidRPr="007275DF" w:rsidRDefault="009428D8" w:rsidP="00127567">
            <w:pPr>
              <w:pStyle w:val="TAC"/>
              <w:rPr>
                <w:lang w:eastAsia="ja-JP"/>
              </w:rPr>
            </w:pPr>
            <w:r w:rsidRPr="007275DF">
              <w:t>s</w:t>
            </w:r>
          </w:p>
        </w:tc>
        <w:tc>
          <w:tcPr>
            <w:tcW w:w="1164" w:type="dxa"/>
            <w:tcBorders>
              <w:top w:val="single" w:sz="4" w:space="0" w:color="auto"/>
              <w:left w:val="single" w:sz="4" w:space="0" w:color="auto"/>
              <w:bottom w:val="single" w:sz="4" w:space="0" w:color="auto"/>
              <w:right w:val="single" w:sz="4" w:space="0" w:color="auto"/>
            </w:tcBorders>
            <w:vAlign w:val="center"/>
            <w:hideMark/>
          </w:tcPr>
          <w:p w14:paraId="2EDDE191" w14:textId="77777777" w:rsidR="009428D8" w:rsidRPr="007275DF" w:rsidRDefault="009428D8" w:rsidP="00127567">
            <w:pPr>
              <w:pStyle w:val="TAC"/>
              <w:rPr>
                <w:lang w:eastAsia="ja-JP"/>
              </w:rPr>
            </w:pPr>
            <w:r w:rsidRPr="007275DF">
              <w:rPr>
                <w:lang w:eastAsia="ja-JP"/>
              </w:rPr>
              <w:t>0.1</w:t>
            </w:r>
          </w:p>
        </w:tc>
        <w:tc>
          <w:tcPr>
            <w:tcW w:w="5465" w:type="dxa"/>
            <w:tcBorders>
              <w:top w:val="single" w:sz="4" w:space="0" w:color="auto"/>
              <w:left w:val="single" w:sz="4" w:space="0" w:color="auto"/>
              <w:bottom w:val="single" w:sz="4" w:space="0" w:color="auto"/>
              <w:right w:val="single" w:sz="4" w:space="0" w:color="auto"/>
            </w:tcBorders>
          </w:tcPr>
          <w:p w14:paraId="1123551D" w14:textId="77777777" w:rsidR="009428D8" w:rsidRPr="007275DF" w:rsidRDefault="009428D8" w:rsidP="00127567">
            <w:pPr>
              <w:pStyle w:val="TAL"/>
              <w:rPr>
                <w:lang w:eastAsia="ja-JP"/>
              </w:rPr>
            </w:pPr>
            <w:r w:rsidRPr="007275DF">
              <w:rPr>
                <w:lang w:eastAsia="ja-JP"/>
              </w:rPr>
              <w:t>During T1 consistent LBT failure is detected on active UL BWP-1</w:t>
            </w:r>
          </w:p>
        </w:tc>
      </w:tr>
      <w:tr w:rsidR="009428D8" w:rsidRPr="007275DF" w14:paraId="27F9458D"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706DDC43" w14:textId="77777777" w:rsidR="009428D8" w:rsidRPr="007275DF" w:rsidRDefault="009428D8" w:rsidP="00127567">
            <w:pPr>
              <w:pStyle w:val="TAL"/>
              <w:rPr>
                <w:lang w:eastAsia="ja-JP"/>
              </w:rPr>
            </w:pPr>
            <w:r w:rsidRPr="007275DF">
              <w:t>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41A7FCE9" w14:textId="77777777" w:rsidR="009428D8" w:rsidRPr="007275DF" w:rsidRDefault="009428D8" w:rsidP="00127567">
            <w:pPr>
              <w:pStyle w:val="TAC"/>
              <w:rPr>
                <w:lang w:eastAsia="ja-JP"/>
              </w:rPr>
            </w:pPr>
            <w:r w:rsidRPr="007275DF">
              <w:t>s</w:t>
            </w:r>
          </w:p>
        </w:tc>
        <w:tc>
          <w:tcPr>
            <w:tcW w:w="1164" w:type="dxa"/>
            <w:tcBorders>
              <w:top w:val="single" w:sz="4" w:space="0" w:color="auto"/>
              <w:left w:val="single" w:sz="4" w:space="0" w:color="auto"/>
              <w:bottom w:val="single" w:sz="4" w:space="0" w:color="auto"/>
              <w:right w:val="single" w:sz="4" w:space="0" w:color="auto"/>
            </w:tcBorders>
            <w:vAlign w:val="center"/>
            <w:hideMark/>
          </w:tcPr>
          <w:p w14:paraId="649E592C" w14:textId="77777777" w:rsidR="009428D8" w:rsidRPr="007275DF" w:rsidRDefault="009428D8" w:rsidP="00127567">
            <w:pPr>
              <w:pStyle w:val="TAC"/>
              <w:rPr>
                <w:lang w:eastAsia="ja-JP"/>
              </w:rPr>
            </w:pPr>
            <w:r w:rsidRPr="007275DF">
              <w:rPr>
                <w:lang w:eastAsia="ja-JP"/>
              </w:rPr>
              <w:t>0.1</w:t>
            </w:r>
          </w:p>
        </w:tc>
        <w:tc>
          <w:tcPr>
            <w:tcW w:w="5465" w:type="dxa"/>
            <w:tcBorders>
              <w:top w:val="single" w:sz="4" w:space="0" w:color="auto"/>
              <w:left w:val="single" w:sz="4" w:space="0" w:color="auto"/>
              <w:bottom w:val="single" w:sz="4" w:space="0" w:color="auto"/>
              <w:right w:val="single" w:sz="4" w:space="0" w:color="auto"/>
            </w:tcBorders>
          </w:tcPr>
          <w:p w14:paraId="29CFE7B8" w14:textId="77777777" w:rsidR="009428D8" w:rsidRPr="007275DF" w:rsidRDefault="009428D8" w:rsidP="00127567">
            <w:pPr>
              <w:pStyle w:val="TAL"/>
              <w:rPr>
                <w:lang w:eastAsia="ja-JP"/>
              </w:rPr>
            </w:pPr>
            <w:r w:rsidRPr="007275DF">
              <w:rPr>
                <w:lang w:eastAsia="ja-JP"/>
              </w:rPr>
              <w:t>During T2 UE sends PRACH on active UL BWP-2</w:t>
            </w:r>
          </w:p>
        </w:tc>
      </w:tr>
    </w:tbl>
    <w:p w14:paraId="20EE058C" w14:textId="77777777" w:rsidR="009428D8" w:rsidRPr="007275DF" w:rsidRDefault="009428D8" w:rsidP="009428D8"/>
    <w:p w14:paraId="66577EBC" w14:textId="77777777" w:rsidR="009428D8" w:rsidRPr="007275DF" w:rsidRDefault="009428D8" w:rsidP="00127567">
      <w:pPr>
        <w:pStyle w:val="TH"/>
      </w:pPr>
      <w:r w:rsidRPr="007275DF">
        <w:lastRenderedPageBreak/>
        <w:t>Table A.</w:t>
      </w:r>
      <w:r w:rsidRPr="007275DF">
        <w:rPr>
          <w:rFonts w:eastAsia="MS Mincho"/>
          <w:bCs/>
        </w:rPr>
        <w:t>10.3.5.1</w:t>
      </w:r>
      <w:r w:rsidRPr="007275DF">
        <w:t>.1-3: NR Cell specific test parameters for UL BWP switch test in EN-DC</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1134"/>
        <w:gridCol w:w="1134"/>
        <w:gridCol w:w="1276"/>
        <w:gridCol w:w="1701"/>
      </w:tblGrid>
      <w:tr w:rsidR="009428D8" w:rsidRPr="007275DF" w14:paraId="52B822F5" w14:textId="77777777" w:rsidTr="006D0B54">
        <w:trPr>
          <w:cantSplit/>
          <w:trHeight w:val="187"/>
          <w:jc w:val="center"/>
        </w:trPr>
        <w:tc>
          <w:tcPr>
            <w:tcW w:w="4531" w:type="dxa"/>
            <w:gridSpan w:val="3"/>
            <w:vMerge w:val="restart"/>
            <w:tcBorders>
              <w:top w:val="single" w:sz="4" w:space="0" w:color="auto"/>
              <w:left w:val="single" w:sz="4" w:space="0" w:color="auto"/>
              <w:right w:val="single" w:sz="4" w:space="0" w:color="auto"/>
            </w:tcBorders>
            <w:hideMark/>
          </w:tcPr>
          <w:p w14:paraId="45A5D8F3" w14:textId="77777777" w:rsidR="009428D8" w:rsidRPr="007275DF" w:rsidRDefault="009428D8" w:rsidP="00127567">
            <w:pPr>
              <w:pStyle w:val="TAH"/>
            </w:pPr>
            <w:r w:rsidRPr="007275DF">
              <w:lastRenderedPageBreak/>
              <w:t>Parameter</w:t>
            </w:r>
          </w:p>
        </w:tc>
        <w:tc>
          <w:tcPr>
            <w:tcW w:w="1134" w:type="dxa"/>
            <w:vMerge w:val="restart"/>
            <w:tcBorders>
              <w:top w:val="single" w:sz="4" w:space="0" w:color="auto"/>
              <w:left w:val="single" w:sz="4" w:space="0" w:color="auto"/>
              <w:right w:val="single" w:sz="4" w:space="0" w:color="auto"/>
            </w:tcBorders>
          </w:tcPr>
          <w:p w14:paraId="0680B647" w14:textId="77777777" w:rsidR="009428D8" w:rsidRPr="007275DF" w:rsidRDefault="009428D8" w:rsidP="00127567">
            <w:pPr>
              <w:pStyle w:val="TAH"/>
            </w:pPr>
            <w:r w:rsidRPr="007275DF">
              <w:t>Unit</w:t>
            </w:r>
          </w:p>
        </w:tc>
        <w:tc>
          <w:tcPr>
            <w:tcW w:w="2977" w:type="dxa"/>
            <w:gridSpan w:val="2"/>
            <w:tcBorders>
              <w:top w:val="single" w:sz="4" w:space="0" w:color="auto"/>
              <w:left w:val="single" w:sz="4" w:space="0" w:color="auto"/>
              <w:bottom w:val="single" w:sz="4" w:space="0" w:color="auto"/>
              <w:right w:val="single" w:sz="4" w:space="0" w:color="auto"/>
            </w:tcBorders>
          </w:tcPr>
          <w:p w14:paraId="12DD66A9" w14:textId="77777777" w:rsidR="009428D8" w:rsidRPr="007275DF" w:rsidRDefault="009428D8" w:rsidP="00127567">
            <w:pPr>
              <w:pStyle w:val="TAH"/>
            </w:pPr>
            <w:r w:rsidRPr="007275DF">
              <w:t xml:space="preserve">Cell </w:t>
            </w:r>
            <w:r w:rsidRPr="007275DF">
              <w:rPr>
                <w:lang w:val="en-US" w:eastAsia="zh-CN"/>
              </w:rPr>
              <w:t>2</w:t>
            </w:r>
          </w:p>
        </w:tc>
      </w:tr>
      <w:tr w:rsidR="009428D8" w:rsidRPr="007275DF" w14:paraId="090C97C2" w14:textId="77777777" w:rsidTr="006D0B54">
        <w:trPr>
          <w:cantSplit/>
          <w:trHeight w:val="187"/>
          <w:jc w:val="center"/>
        </w:trPr>
        <w:tc>
          <w:tcPr>
            <w:tcW w:w="4531" w:type="dxa"/>
            <w:gridSpan w:val="3"/>
            <w:vMerge/>
            <w:tcBorders>
              <w:left w:val="single" w:sz="4" w:space="0" w:color="auto"/>
              <w:bottom w:val="single" w:sz="4" w:space="0" w:color="auto"/>
              <w:right w:val="single" w:sz="4" w:space="0" w:color="auto"/>
            </w:tcBorders>
          </w:tcPr>
          <w:p w14:paraId="7D21E85E" w14:textId="77777777" w:rsidR="009428D8" w:rsidRPr="007275DF" w:rsidRDefault="009428D8" w:rsidP="00127567">
            <w:pPr>
              <w:pStyle w:val="TAH"/>
            </w:pPr>
          </w:p>
        </w:tc>
        <w:tc>
          <w:tcPr>
            <w:tcW w:w="1134" w:type="dxa"/>
            <w:vMerge/>
            <w:tcBorders>
              <w:left w:val="single" w:sz="4" w:space="0" w:color="auto"/>
              <w:bottom w:val="single" w:sz="4" w:space="0" w:color="auto"/>
              <w:right w:val="single" w:sz="4" w:space="0" w:color="auto"/>
            </w:tcBorders>
          </w:tcPr>
          <w:p w14:paraId="18DC5669" w14:textId="77777777" w:rsidR="009428D8" w:rsidRPr="007275DF" w:rsidRDefault="009428D8" w:rsidP="00127567">
            <w:pPr>
              <w:pStyle w:val="TAH"/>
            </w:pPr>
          </w:p>
        </w:tc>
        <w:tc>
          <w:tcPr>
            <w:tcW w:w="1276" w:type="dxa"/>
            <w:tcBorders>
              <w:top w:val="single" w:sz="4" w:space="0" w:color="auto"/>
              <w:left w:val="single" w:sz="4" w:space="0" w:color="auto"/>
              <w:bottom w:val="single" w:sz="4" w:space="0" w:color="auto"/>
              <w:right w:val="single" w:sz="4" w:space="0" w:color="auto"/>
            </w:tcBorders>
          </w:tcPr>
          <w:p w14:paraId="57EBC226" w14:textId="77777777" w:rsidR="009428D8" w:rsidRPr="007275DF" w:rsidRDefault="009428D8" w:rsidP="00127567">
            <w:pPr>
              <w:pStyle w:val="TAH"/>
            </w:pPr>
            <w:r w:rsidRPr="007275DF">
              <w:t>T1</w:t>
            </w:r>
          </w:p>
        </w:tc>
        <w:tc>
          <w:tcPr>
            <w:tcW w:w="1701" w:type="dxa"/>
            <w:tcBorders>
              <w:top w:val="single" w:sz="4" w:space="0" w:color="auto"/>
              <w:left w:val="single" w:sz="4" w:space="0" w:color="auto"/>
              <w:bottom w:val="single" w:sz="4" w:space="0" w:color="auto"/>
              <w:right w:val="single" w:sz="4" w:space="0" w:color="auto"/>
            </w:tcBorders>
          </w:tcPr>
          <w:p w14:paraId="0A841B00" w14:textId="77777777" w:rsidR="009428D8" w:rsidRPr="007275DF" w:rsidRDefault="009428D8" w:rsidP="00127567">
            <w:pPr>
              <w:pStyle w:val="TAH"/>
            </w:pPr>
            <w:r w:rsidRPr="007275DF">
              <w:t>T2</w:t>
            </w:r>
          </w:p>
        </w:tc>
      </w:tr>
      <w:tr w:rsidR="009428D8" w:rsidRPr="007275DF" w14:paraId="68209161"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4326AF44" w14:textId="77777777" w:rsidR="009428D8" w:rsidRPr="007275DF" w:rsidRDefault="009428D8" w:rsidP="00127567">
            <w:pPr>
              <w:pStyle w:val="TAL"/>
            </w:pPr>
            <w:r w:rsidRPr="007275DF">
              <w:t>TDD configuration</w:t>
            </w:r>
          </w:p>
        </w:tc>
        <w:tc>
          <w:tcPr>
            <w:tcW w:w="1134" w:type="dxa"/>
            <w:tcBorders>
              <w:top w:val="single" w:sz="4" w:space="0" w:color="auto"/>
              <w:left w:val="single" w:sz="4" w:space="0" w:color="auto"/>
              <w:bottom w:val="single" w:sz="4" w:space="0" w:color="auto"/>
              <w:right w:val="single" w:sz="4" w:space="0" w:color="auto"/>
            </w:tcBorders>
          </w:tcPr>
          <w:p w14:paraId="3E1E899D"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nil"/>
              <w:right w:val="single" w:sz="4" w:space="0" w:color="auto"/>
            </w:tcBorders>
            <w:shd w:val="clear" w:color="auto" w:fill="auto"/>
          </w:tcPr>
          <w:p w14:paraId="34921192"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62B8D718" w14:textId="77777777" w:rsidR="009428D8" w:rsidRPr="007275DF" w:rsidRDefault="009428D8" w:rsidP="00127567">
            <w:pPr>
              <w:pStyle w:val="TAC"/>
              <w:rPr>
                <w:strike/>
              </w:rPr>
            </w:pPr>
            <w:r w:rsidRPr="007275DF">
              <w:t>TDDConf.1.1 CCA</w:t>
            </w:r>
          </w:p>
        </w:tc>
      </w:tr>
      <w:tr w:rsidR="009428D8" w:rsidRPr="007275DF" w14:paraId="1E056616"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44761207" w14:textId="77777777" w:rsidR="009428D8" w:rsidRPr="007275DF" w:rsidRDefault="009428D8" w:rsidP="00127567">
            <w:pPr>
              <w:pStyle w:val="TAL"/>
            </w:pPr>
            <w:r w:rsidRPr="007275DF">
              <w:t>BW</w:t>
            </w:r>
            <w:r w:rsidRPr="007275DF">
              <w:rPr>
                <w:vertAlign w:val="subscript"/>
              </w:rPr>
              <w:t>channel</w:t>
            </w:r>
          </w:p>
        </w:tc>
        <w:tc>
          <w:tcPr>
            <w:tcW w:w="1134" w:type="dxa"/>
            <w:tcBorders>
              <w:top w:val="single" w:sz="4" w:space="0" w:color="auto"/>
              <w:left w:val="single" w:sz="4" w:space="0" w:color="auto"/>
              <w:bottom w:val="single" w:sz="4" w:space="0" w:color="auto"/>
              <w:right w:val="single" w:sz="4" w:space="0" w:color="auto"/>
            </w:tcBorders>
          </w:tcPr>
          <w:p w14:paraId="009E5D94"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nil"/>
              <w:right w:val="single" w:sz="4" w:space="0" w:color="auto"/>
            </w:tcBorders>
            <w:shd w:val="clear" w:color="auto" w:fill="auto"/>
          </w:tcPr>
          <w:p w14:paraId="5678B1BC"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6F475143" w14:textId="77777777" w:rsidR="009428D8" w:rsidRPr="007275DF" w:rsidRDefault="009428D8" w:rsidP="00127567">
            <w:pPr>
              <w:pStyle w:val="TAC"/>
              <w:rPr>
                <w:rFonts w:eastAsia="Malgun Gothic"/>
              </w:rPr>
            </w:pPr>
            <w:r w:rsidRPr="007275DF">
              <w:rPr>
                <w:rFonts w:eastAsia="Malgun Gothic"/>
              </w:rPr>
              <w:t>40 MHz: N</w:t>
            </w:r>
            <w:r w:rsidRPr="007275DF">
              <w:rPr>
                <w:rFonts w:eastAsia="Malgun Gothic"/>
                <w:vertAlign w:val="subscript"/>
              </w:rPr>
              <w:t>RB,c</w:t>
            </w:r>
            <w:r w:rsidRPr="007275DF">
              <w:rPr>
                <w:rFonts w:eastAsia="Malgun Gothic"/>
              </w:rPr>
              <w:t xml:space="preserve"> = 106</w:t>
            </w:r>
          </w:p>
        </w:tc>
      </w:tr>
      <w:tr w:rsidR="009428D8" w:rsidRPr="007275DF" w14:paraId="5FE15E18"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tcPr>
          <w:p w14:paraId="502A1F73" w14:textId="77777777" w:rsidR="009428D8" w:rsidRPr="007275DF" w:rsidRDefault="009428D8" w:rsidP="00127567">
            <w:pPr>
              <w:pStyle w:val="TAL"/>
            </w:pPr>
            <w:r w:rsidRPr="007275DF">
              <w:t>DL CCA model</w:t>
            </w:r>
          </w:p>
        </w:tc>
        <w:tc>
          <w:tcPr>
            <w:tcW w:w="1134" w:type="dxa"/>
            <w:tcBorders>
              <w:top w:val="single" w:sz="4" w:space="0" w:color="auto"/>
              <w:left w:val="single" w:sz="4" w:space="0" w:color="auto"/>
              <w:bottom w:val="single" w:sz="4" w:space="0" w:color="auto"/>
              <w:right w:val="single" w:sz="4" w:space="0" w:color="auto"/>
            </w:tcBorders>
          </w:tcPr>
          <w:p w14:paraId="7B056739"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tcPr>
          <w:p w14:paraId="1955FDDB"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12F86FB0" w14:textId="77777777" w:rsidR="009428D8" w:rsidRPr="007275DF" w:rsidRDefault="009428D8" w:rsidP="00127567">
            <w:pPr>
              <w:pStyle w:val="TAC"/>
              <w:rPr>
                <w:lang w:eastAsia="zh-CN"/>
              </w:rPr>
            </w:pPr>
            <w:r w:rsidRPr="007275DF">
              <w:t>As specified in clause A.3.20.2.1</w:t>
            </w:r>
          </w:p>
        </w:tc>
      </w:tr>
      <w:tr w:rsidR="009428D8" w:rsidRPr="007275DF" w14:paraId="49F29A86"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tcPr>
          <w:p w14:paraId="63E3B088" w14:textId="77777777" w:rsidR="009428D8" w:rsidRPr="007275DF" w:rsidRDefault="009428D8" w:rsidP="00127567">
            <w:pPr>
              <w:pStyle w:val="TAL"/>
            </w:pPr>
            <w:r w:rsidRPr="007275DF">
              <w:t>UL CCA model</w:t>
            </w:r>
          </w:p>
        </w:tc>
        <w:tc>
          <w:tcPr>
            <w:tcW w:w="1134" w:type="dxa"/>
            <w:tcBorders>
              <w:top w:val="single" w:sz="4" w:space="0" w:color="auto"/>
              <w:left w:val="single" w:sz="4" w:space="0" w:color="auto"/>
              <w:bottom w:val="single" w:sz="4" w:space="0" w:color="auto"/>
              <w:right w:val="single" w:sz="4" w:space="0" w:color="auto"/>
            </w:tcBorders>
          </w:tcPr>
          <w:p w14:paraId="30F84E3D"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tcPr>
          <w:p w14:paraId="40DE452A"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2A102F48" w14:textId="77777777" w:rsidR="009428D8" w:rsidRPr="007275DF" w:rsidRDefault="009428D8" w:rsidP="00127567">
            <w:pPr>
              <w:pStyle w:val="TAC"/>
              <w:rPr>
                <w:lang w:eastAsia="zh-CN"/>
              </w:rPr>
            </w:pPr>
            <w:r w:rsidRPr="007275DF">
              <w:t>As specified in clause A.3.20.2.2</w:t>
            </w:r>
          </w:p>
        </w:tc>
      </w:tr>
      <w:tr w:rsidR="009428D8" w:rsidRPr="007275DF" w14:paraId="283FBC86"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tcPr>
          <w:p w14:paraId="7B1ED773" w14:textId="77777777" w:rsidR="009428D8" w:rsidRPr="007275DF" w:rsidRDefault="009428D8" w:rsidP="00127567">
            <w:pPr>
              <w:pStyle w:val="TAL"/>
            </w:pPr>
            <w:r w:rsidRPr="007275DF">
              <w:rPr>
                <w:lang w:eastAsia="zh-CN"/>
              </w:rPr>
              <w:t>Active BWP ID</w:t>
            </w:r>
          </w:p>
        </w:tc>
        <w:tc>
          <w:tcPr>
            <w:tcW w:w="1134" w:type="dxa"/>
            <w:tcBorders>
              <w:top w:val="single" w:sz="4" w:space="0" w:color="auto"/>
              <w:left w:val="single" w:sz="4" w:space="0" w:color="auto"/>
              <w:bottom w:val="single" w:sz="4" w:space="0" w:color="auto"/>
              <w:right w:val="single" w:sz="4" w:space="0" w:color="auto"/>
            </w:tcBorders>
          </w:tcPr>
          <w:p w14:paraId="693C4FA2"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tcPr>
          <w:p w14:paraId="49C7F99B"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17BF7D89" w14:textId="77777777" w:rsidR="009428D8" w:rsidRPr="007275DF" w:rsidRDefault="009428D8" w:rsidP="00127567">
            <w:pPr>
              <w:pStyle w:val="TAC"/>
              <w:rPr>
                <w:lang w:eastAsia="zh-CN"/>
              </w:rPr>
            </w:pPr>
            <w:r w:rsidRPr="007275DF">
              <w:rPr>
                <w:lang w:eastAsia="zh-CN"/>
              </w:rPr>
              <w:t>1, 2</w:t>
            </w:r>
          </w:p>
        </w:tc>
      </w:tr>
      <w:tr w:rsidR="009428D8" w:rsidRPr="007275DF" w14:paraId="2023F505" w14:textId="77777777" w:rsidTr="006D0B54">
        <w:trPr>
          <w:cantSplit/>
          <w:trHeight w:val="187"/>
          <w:jc w:val="center"/>
        </w:trPr>
        <w:tc>
          <w:tcPr>
            <w:tcW w:w="3397" w:type="dxa"/>
            <w:gridSpan w:val="2"/>
            <w:tcBorders>
              <w:top w:val="single" w:sz="4" w:space="0" w:color="auto"/>
              <w:left w:val="single" w:sz="4" w:space="0" w:color="auto"/>
              <w:right w:val="single" w:sz="4" w:space="0" w:color="auto"/>
            </w:tcBorders>
          </w:tcPr>
          <w:p w14:paraId="30302CA9" w14:textId="77777777" w:rsidR="009428D8" w:rsidRPr="007275DF" w:rsidRDefault="009428D8" w:rsidP="00127567">
            <w:pPr>
              <w:pStyle w:val="TAL"/>
            </w:pPr>
            <w:r w:rsidRPr="007275DF">
              <w:t>Initial DL BWP Configuration</w:t>
            </w:r>
          </w:p>
        </w:tc>
        <w:tc>
          <w:tcPr>
            <w:tcW w:w="1134" w:type="dxa"/>
            <w:tcBorders>
              <w:top w:val="single" w:sz="4" w:space="0" w:color="auto"/>
              <w:left w:val="single" w:sz="4" w:space="0" w:color="auto"/>
              <w:right w:val="single" w:sz="4" w:space="0" w:color="auto"/>
            </w:tcBorders>
          </w:tcPr>
          <w:p w14:paraId="432E09EA"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583F2A87" w14:textId="77777777" w:rsidR="009428D8" w:rsidRPr="007275DF" w:rsidRDefault="009428D8" w:rsidP="00127567">
            <w:pPr>
              <w:pStyle w:val="TAC"/>
            </w:pPr>
          </w:p>
        </w:tc>
        <w:tc>
          <w:tcPr>
            <w:tcW w:w="2977" w:type="dxa"/>
            <w:gridSpan w:val="2"/>
            <w:tcBorders>
              <w:top w:val="single" w:sz="4" w:space="0" w:color="auto"/>
              <w:left w:val="single" w:sz="4" w:space="0" w:color="auto"/>
              <w:right w:val="single" w:sz="4" w:space="0" w:color="auto"/>
            </w:tcBorders>
          </w:tcPr>
          <w:p w14:paraId="0A4F52B1" w14:textId="77777777" w:rsidR="009428D8" w:rsidRPr="007275DF" w:rsidRDefault="009428D8" w:rsidP="00127567">
            <w:pPr>
              <w:pStyle w:val="TAC"/>
              <w:rPr>
                <w:lang w:eastAsia="zh-CN"/>
              </w:rPr>
            </w:pPr>
            <w:r w:rsidRPr="007275DF">
              <w:rPr>
                <w:lang w:eastAsia="zh-CN"/>
              </w:rPr>
              <w:t>DLBWP.0.2</w:t>
            </w:r>
            <w:r w:rsidRPr="007275DF">
              <w:rPr>
                <w:vertAlign w:val="superscript"/>
              </w:rPr>
              <w:t xml:space="preserve"> Note 4</w:t>
            </w:r>
          </w:p>
        </w:tc>
      </w:tr>
      <w:tr w:rsidR="009428D8" w:rsidRPr="007275DF" w14:paraId="730A272A" w14:textId="77777777" w:rsidTr="006D0B54">
        <w:trPr>
          <w:cantSplit/>
          <w:trHeight w:val="187"/>
          <w:jc w:val="center"/>
        </w:trPr>
        <w:tc>
          <w:tcPr>
            <w:tcW w:w="3397" w:type="dxa"/>
            <w:gridSpan w:val="2"/>
            <w:tcBorders>
              <w:top w:val="single" w:sz="4" w:space="0" w:color="auto"/>
              <w:left w:val="single" w:sz="4" w:space="0" w:color="auto"/>
              <w:right w:val="single" w:sz="4" w:space="0" w:color="auto"/>
            </w:tcBorders>
          </w:tcPr>
          <w:p w14:paraId="1E7B7472" w14:textId="77777777" w:rsidR="009428D8" w:rsidRPr="007275DF" w:rsidRDefault="009428D8" w:rsidP="00127567">
            <w:pPr>
              <w:pStyle w:val="TAL"/>
            </w:pPr>
            <w:r w:rsidRPr="007275DF">
              <w:t>Active DL BWP-1 Configuration</w:t>
            </w:r>
          </w:p>
        </w:tc>
        <w:tc>
          <w:tcPr>
            <w:tcW w:w="1134" w:type="dxa"/>
            <w:tcBorders>
              <w:top w:val="single" w:sz="4" w:space="0" w:color="auto"/>
              <w:left w:val="single" w:sz="4" w:space="0" w:color="auto"/>
              <w:right w:val="single" w:sz="4" w:space="0" w:color="auto"/>
            </w:tcBorders>
          </w:tcPr>
          <w:p w14:paraId="012EF2AA"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01200E8C" w14:textId="77777777" w:rsidR="009428D8" w:rsidRPr="007275DF" w:rsidRDefault="009428D8" w:rsidP="00127567">
            <w:pPr>
              <w:pStyle w:val="TAC"/>
            </w:pPr>
          </w:p>
        </w:tc>
        <w:tc>
          <w:tcPr>
            <w:tcW w:w="2977" w:type="dxa"/>
            <w:gridSpan w:val="2"/>
            <w:tcBorders>
              <w:top w:val="single" w:sz="4" w:space="0" w:color="auto"/>
              <w:left w:val="single" w:sz="4" w:space="0" w:color="auto"/>
              <w:right w:val="single" w:sz="4" w:space="0" w:color="auto"/>
            </w:tcBorders>
          </w:tcPr>
          <w:p w14:paraId="45DAB979" w14:textId="77777777" w:rsidR="009428D8" w:rsidRPr="007275DF" w:rsidRDefault="009428D8" w:rsidP="00127567">
            <w:pPr>
              <w:pStyle w:val="TAC"/>
              <w:rPr>
                <w:lang w:eastAsia="zh-CN"/>
              </w:rPr>
            </w:pPr>
            <w:r w:rsidRPr="007275DF">
              <w:rPr>
                <w:lang w:eastAsia="zh-CN"/>
              </w:rPr>
              <w:t>DLBWP.1.1</w:t>
            </w:r>
            <w:r w:rsidRPr="007275DF">
              <w:rPr>
                <w:vertAlign w:val="superscript"/>
              </w:rPr>
              <w:t xml:space="preserve"> Note 4</w:t>
            </w:r>
          </w:p>
        </w:tc>
      </w:tr>
      <w:tr w:rsidR="009428D8" w:rsidRPr="007275DF" w14:paraId="0CAED1FF" w14:textId="77777777" w:rsidTr="006D0B54">
        <w:trPr>
          <w:cantSplit/>
          <w:trHeight w:val="187"/>
          <w:jc w:val="center"/>
        </w:trPr>
        <w:tc>
          <w:tcPr>
            <w:tcW w:w="3397" w:type="dxa"/>
            <w:gridSpan w:val="2"/>
            <w:tcBorders>
              <w:left w:val="single" w:sz="4" w:space="0" w:color="auto"/>
              <w:right w:val="single" w:sz="4" w:space="0" w:color="auto"/>
            </w:tcBorders>
          </w:tcPr>
          <w:p w14:paraId="678D5D6F" w14:textId="77777777" w:rsidR="009428D8" w:rsidRPr="007275DF" w:rsidRDefault="009428D8" w:rsidP="00127567">
            <w:pPr>
              <w:pStyle w:val="TAL"/>
            </w:pPr>
            <w:r w:rsidRPr="007275DF">
              <w:t>Active DL BWP-2 Configuration</w:t>
            </w:r>
          </w:p>
        </w:tc>
        <w:tc>
          <w:tcPr>
            <w:tcW w:w="1134" w:type="dxa"/>
            <w:tcBorders>
              <w:top w:val="single" w:sz="4" w:space="0" w:color="auto"/>
              <w:left w:val="single" w:sz="4" w:space="0" w:color="auto"/>
              <w:right w:val="single" w:sz="4" w:space="0" w:color="auto"/>
            </w:tcBorders>
          </w:tcPr>
          <w:p w14:paraId="354649CF"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left w:val="single" w:sz="4" w:space="0" w:color="auto"/>
              <w:right w:val="single" w:sz="4" w:space="0" w:color="auto"/>
            </w:tcBorders>
          </w:tcPr>
          <w:p w14:paraId="648A65E9" w14:textId="77777777" w:rsidR="009428D8" w:rsidRPr="007275DF" w:rsidRDefault="009428D8" w:rsidP="00127567">
            <w:pPr>
              <w:pStyle w:val="TAC"/>
            </w:pPr>
          </w:p>
        </w:tc>
        <w:tc>
          <w:tcPr>
            <w:tcW w:w="2977" w:type="dxa"/>
            <w:gridSpan w:val="2"/>
            <w:tcBorders>
              <w:left w:val="single" w:sz="4" w:space="0" w:color="auto"/>
              <w:right w:val="single" w:sz="4" w:space="0" w:color="auto"/>
            </w:tcBorders>
          </w:tcPr>
          <w:p w14:paraId="2C748213" w14:textId="77777777" w:rsidR="009428D8" w:rsidRPr="007275DF" w:rsidRDefault="009428D8" w:rsidP="00127567">
            <w:pPr>
              <w:pStyle w:val="TAC"/>
              <w:rPr>
                <w:lang w:eastAsia="zh-CN"/>
              </w:rPr>
            </w:pPr>
            <w:r w:rsidRPr="007275DF">
              <w:rPr>
                <w:lang w:eastAsia="zh-CN"/>
              </w:rPr>
              <w:t>DLBWP.1.3</w:t>
            </w:r>
            <w:r w:rsidRPr="007275DF">
              <w:rPr>
                <w:vertAlign w:val="superscript"/>
              </w:rPr>
              <w:t xml:space="preserve"> Note 4</w:t>
            </w:r>
          </w:p>
        </w:tc>
      </w:tr>
      <w:tr w:rsidR="009428D8" w:rsidRPr="007275DF" w14:paraId="41B43B2D" w14:textId="77777777" w:rsidTr="006D0B54">
        <w:trPr>
          <w:cantSplit/>
          <w:trHeight w:val="187"/>
          <w:jc w:val="center"/>
        </w:trPr>
        <w:tc>
          <w:tcPr>
            <w:tcW w:w="3397" w:type="dxa"/>
            <w:gridSpan w:val="2"/>
            <w:tcBorders>
              <w:top w:val="single" w:sz="4" w:space="0" w:color="auto"/>
              <w:left w:val="single" w:sz="4" w:space="0" w:color="auto"/>
              <w:right w:val="single" w:sz="4" w:space="0" w:color="auto"/>
            </w:tcBorders>
          </w:tcPr>
          <w:p w14:paraId="29BAD4DE" w14:textId="77777777" w:rsidR="009428D8" w:rsidRPr="007275DF" w:rsidRDefault="009428D8" w:rsidP="00127567">
            <w:pPr>
              <w:pStyle w:val="TAL"/>
            </w:pPr>
            <w:r w:rsidRPr="007275DF">
              <w:t>Initial UL BWP Configuration</w:t>
            </w:r>
          </w:p>
        </w:tc>
        <w:tc>
          <w:tcPr>
            <w:tcW w:w="1134" w:type="dxa"/>
            <w:tcBorders>
              <w:top w:val="single" w:sz="4" w:space="0" w:color="auto"/>
              <w:left w:val="single" w:sz="4" w:space="0" w:color="auto"/>
              <w:right w:val="single" w:sz="4" w:space="0" w:color="auto"/>
            </w:tcBorders>
          </w:tcPr>
          <w:p w14:paraId="7F850915"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2DBA72ED" w14:textId="77777777" w:rsidR="009428D8" w:rsidRPr="007275DF" w:rsidRDefault="009428D8" w:rsidP="00127567">
            <w:pPr>
              <w:pStyle w:val="TAC"/>
            </w:pPr>
          </w:p>
        </w:tc>
        <w:tc>
          <w:tcPr>
            <w:tcW w:w="2977" w:type="dxa"/>
            <w:gridSpan w:val="2"/>
            <w:tcBorders>
              <w:top w:val="single" w:sz="4" w:space="0" w:color="auto"/>
              <w:left w:val="single" w:sz="4" w:space="0" w:color="auto"/>
              <w:right w:val="single" w:sz="4" w:space="0" w:color="auto"/>
            </w:tcBorders>
          </w:tcPr>
          <w:p w14:paraId="64D7B128" w14:textId="77777777" w:rsidR="009428D8" w:rsidRPr="007275DF" w:rsidRDefault="009428D8" w:rsidP="00127567">
            <w:pPr>
              <w:pStyle w:val="TAC"/>
              <w:rPr>
                <w:lang w:eastAsia="zh-CN"/>
              </w:rPr>
            </w:pPr>
            <w:r w:rsidRPr="007275DF">
              <w:rPr>
                <w:lang w:eastAsia="zh-CN"/>
              </w:rPr>
              <w:t>ULBWP.0.2</w:t>
            </w:r>
            <w:r w:rsidRPr="007275DF">
              <w:rPr>
                <w:vertAlign w:val="superscript"/>
              </w:rPr>
              <w:t xml:space="preserve"> Note 4</w:t>
            </w:r>
          </w:p>
        </w:tc>
      </w:tr>
      <w:tr w:rsidR="009428D8" w:rsidRPr="007275DF" w14:paraId="4E6476BB" w14:textId="77777777" w:rsidTr="006D0B54">
        <w:trPr>
          <w:cantSplit/>
          <w:trHeight w:val="187"/>
          <w:jc w:val="center"/>
        </w:trPr>
        <w:tc>
          <w:tcPr>
            <w:tcW w:w="3397" w:type="dxa"/>
            <w:gridSpan w:val="2"/>
            <w:tcBorders>
              <w:top w:val="single" w:sz="4" w:space="0" w:color="auto"/>
              <w:left w:val="single" w:sz="4" w:space="0" w:color="auto"/>
              <w:right w:val="single" w:sz="4" w:space="0" w:color="auto"/>
            </w:tcBorders>
          </w:tcPr>
          <w:p w14:paraId="3A4EF98D" w14:textId="77777777" w:rsidR="009428D8" w:rsidRPr="007275DF" w:rsidRDefault="009428D8" w:rsidP="00127567">
            <w:pPr>
              <w:pStyle w:val="TAL"/>
            </w:pPr>
            <w:r w:rsidRPr="007275DF">
              <w:t>Active UL BWP-1 Configuration</w:t>
            </w:r>
          </w:p>
        </w:tc>
        <w:tc>
          <w:tcPr>
            <w:tcW w:w="1134" w:type="dxa"/>
            <w:tcBorders>
              <w:top w:val="single" w:sz="4" w:space="0" w:color="auto"/>
              <w:left w:val="single" w:sz="4" w:space="0" w:color="auto"/>
              <w:right w:val="single" w:sz="4" w:space="0" w:color="auto"/>
            </w:tcBorders>
          </w:tcPr>
          <w:p w14:paraId="02C865A7"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5CF05976" w14:textId="77777777" w:rsidR="009428D8" w:rsidRPr="007275DF" w:rsidRDefault="009428D8" w:rsidP="00127567">
            <w:pPr>
              <w:pStyle w:val="TAC"/>
            </w:pPr>
          </w:p>
        </w:tc>
        <w:tc>
          <w:tcPr>
            <w:tcW w:w="2977" w:type="dxa"/>
            <w:gridSpan w:val="2"/>
            <w:tcBorders>
              <w:top w:val="single" w:sz="4" w:space="0" w:color="auto"/>
              <w:left w:val="single" w:sz="4" w:space="0" w:color="auto"/>
              <w:right w:val="single" w:sz="4" w:space="0" w:color="auto"/>
            </w:tcBorders>
          </w:tcPr>
          <w:p w14:paraId="0BA4DAA4" w14:textId="77777777" w:rsidR="009428D8" w:rsidRPr="007275DF" w:rsidRDefault="009428D8" w:rsidP="00127567">
            <w:pPr>
              <w:pStyle w:val="TAC"/>
              <w:rPr>
                <w:lang w:eastAsia="zh-CN"/>
              </w:rPr>
            </w:pPr>
            <w:r w:rsidRPr="007275DF">
              <w:rPr>
                <w:lang w:eastAsia="zh-CN"/>
              </w:rPr>
              <w:t>ULBWP.1.1</w:t>
            </w:r>
            <w:r w:rsidRPr="007275DF">
              <w:rPr>
                <w:vertAlign w:val="superscript"/>
              </w:rPr>
              <w:t xml:space="preserve"> Note 4</w:t>
            </w:r>
          </w:p>
        </w:tc>
      </w:tr>
      <w:tr w:rsidR="009428D8" w:rsidRPr="007275DF" w14:paraId="26F508A6"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tcPr>
          <w:p w14:paraId="7F2BC3C3" w14:textId="77777777" w:rsidR="009428D8" w:rsidRPr="007275DF" w:rsidRDefault="009428D8" w:rsidP="00127567">
            <w:pPr>
              <w:pStyle w:val="TAL"/>
            </w:pPr>
            <w:r w:rsidRPr="007275DF">
              <w:t>Active UL BWP-2 Configuration</w:t>
            </w:r>
          </w:p>
        </w:tc>
        <w:tc>
          <w:tcPr>
            <w:tcW w:w="1134" w:type="dxa"/>
            <w:tcBorders>
              <w:top w:val="single" w:sz="4" w:space="0" w:color="auto"/>
              <w:left w:val="single" w:sz="4" w:space="0" w:color="auto"/>
              <w:right w:val="single" w:sz="4" w:space="0" w:color="auto"/>
            </w:tcBorders>
          </w:tcPr>
          <w:p w14:paraId="4D021C41"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6502D2BC" w14:textId="77777777" w:rsidR="009428D8" w:rsidRPr="007275DF" w:rsidRDefault="009428D8" w:rsidP="00127567">
            <w:pPr>
              <w:pStyle w:val="TAC"/>
            </w:pPr>
          </w:p>
        </w:tc>
        <w:tc>
          <w:tcPr>
            <w:tcW w:w="2977" w:type="dxa"/>
            <w:gridSpan w:val="2"/>
            <w:tcBorders>
              <w:top w:val="single" w:sz="4" w:space="0" w:color="auto"/>
              <w:left w:val="single" w:sz="4" w:space="0" w:color="auto"/>
              <w:right w:val="single" w:sz="4" w:space="0" w:color="auto"/>
            </w:tcBorders>
          </w:tcPr>
          <w:p w14:paraId="385B706E" w14:textId="77777777" w:rsidR="009428D8" w:rsidRPr="007275DF" w:rsidRDefault="009428D8" w:rsidP="00127567">
            <w:pPr>
              <w:pStyle w:val="TAC"/>
              <w:rPr>
                <w:lang w:eastAsia="zh-CN"/>
              </w:rPr>
            </w:pPr>
            <w:r w:rsidRPr="007275DF">
              <w:rPr>
                <w:lang w:eastAsia="zh-CN"/>
              </w:rPr>
              <w:t>ULBWP.1.3</w:t>
            </w:r>
            <w:r w:rsidRPr="007275DF">
              <w:rPr>
                <w:vertAlign w:val="superscript"/>
              </w:rPr>
              <w:t xml:space="preserve"> Note 4</w:t>
            </w:r>
          </w:p>
        </w:tc>
      </w:tr>
      <w:tr w:rsidR="009428D8" w:rsidRPr="007275DF" w14:paraId="1BF8CE3D"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2159963B" w14:textId="77777777" w:rsidR="009428D8" w:rsidRPr="007275DF" w:rsidRDefault="009428D8" w:rsidP="00127567">
            <w:pPr>
              <w:pStyle w:val="TAL"/>
              <w:rPr>
                <w:lang w:eastAsia="zh-CN"/>
              </w:rPr>
            </w:pPr>
            <w:r w:rsidRPr="007275DF">
              <w:t>PDSCH Reference measurement channel</w:t>
            </w:r>
          </w:p>
        </w:tc>
        <w:tc>
          <w:tcPr>
            <w:tcW w:w="1134" w:type="dxa"/>
            <w:tcBorders>
              <w:top w:val="single" w:sz="4" w:space="0" w:color="auto"/>
              <w:left w:val="single" w:sz="4" w:space="0" w:color="auto"/>
              <w:bottom w:val="single" w:sz="4" w:space="0" w:color="auto"/>
              <w:right w:val="single" w:sz="4" w:space="0" w:color="auto"/>
            </w:tcBorders>
          </w:tcPr>
          <w:p w14:paraId="04E52BAE"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66C9684F"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57B37E15" w14:textId="77777777" w:rsidR="009428D8" w:rsidRPr="007275DF" w:rsidRDefault="009428D8" w:rsidP="00127567">
            <w:pPr>
              <w:pStyle w:val="TAC"/>
              <w:rPr>
                <w:lang w:eastAsia="zh-CN"/>
              </w:rPr>
            </w:pPr>
            <w:r w:rsidRPr="007275DF">
              <w:rPr>
                <w:rFonts w:eastAsia="Calibri"/>
              </w:rPr>
              <w:t>SR.1.1 CCA</w:t>
            </w:r>
          </w:p>
        </w:tc>
      </w:tr>
      <w:tr w:rsidR="009428D8" w:rsidRPr="007275DF" w14:paraId="39FB7927" w14:textId="77777777" w:rsidTr="006D0B54">
        <w:trPr>
          <w:cantSplit/>
          <w:trHeight w:val="187"/>
          <w:jc w:val="center"/>
        </w:trPr>
        <w:tc>
          <w:tcPr>
            <w:tcW w:w="3397" w:type="dxa"/>
            <w:gridSpan w:val="2"/>
            <w:tcBorders>
              <w:left w:val="single" w:sz="4" w:space="0" w:color="auto"/>
              <w:bottom w:val="nil"/>
              <w:right w:val="single" w:sz="4" w:space="0" w:color="auto"/>
            </w:tcBorders>
            <w:shd w:val="clear" w:color="auto" w:fill="auto"/>
          </w:tcPr>
          <w:p w14:paraId="330CAF23" w14:textId="77777777" w:rsidR="009428D8" w:rsidRPr="007275DF" w:rsidRDefault="009428D8" w:rsidP="00127567">
            <w:pPr>
              <w:pStyle w:val="TAL"/>
            </w:pPr>
            <w:r w:rsidRPr="007275DF">
              <w:t>RMSI CORESET parameters</w:t>
            </w:r>
          </w:p>
        </w:tc>
        <w:tc>
          <w:tcPr>
            <w:tcW w:w="1134" w:type="dxa"/>
            <w:tcBorders>
              <w:top w:val="single" w:sz="4" w:space="0" w:color="auto"/>
              <w:left w:val="single" w:sz="4" w:space="0" w:color="auto"/>
              <w:bottom w:val="single" w:sz="4" w:space="0" w:color="auto"/>
              <w:right w:val="single" w:sz="4" w:space="0" w:color="auto"/>
            </w:tcBorders>
          </w:tcPr>
          <w:p w14:paraId="08A7954E"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20177EAB"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40633BD7" w14:textId="77777777" w:rsidR="009428D8" w:rsidRPr="007275DF" w:rsidRDefault="009428D8" w:rsidP="00127567">
            <w:pPr>
              <w:pStyle w:val="TAC"/>
              <w:rPr>
                <w:strike/>
                <w:lang w:eastAsia="zh-CN"/>
              </w:rPr>
            </w:pPr>
            <w:r w:rsidRPr="007275DF">
              <w:t>CR.1.1 CCA</w:t>
            </w:r>
          </w:p>
        </w:tc>
      </w:tr>
      <w:tr w:rsidR="009428D8" w:rsidRPr="007275DF" w14:paraId="591B48AA" w14:textId="77777777" w:rsidTr="006D0B54">
        <w:trPr>
          <w:cantSplit/>
          <w:trHeight w:val="187"/>
          <w:jc w:val="center"/>
        </w:trPr>
        <w:tc>
          <w:tcPr>
            <w:tcW w:w="3397" w:type="dxa"/>
            <w:gridSpan w:val="2"/>
            <w:tcBorders>
              <w:left w:val="single" w:sz="4" w:space="0" w:color="auto"/>
              <w:bottom w:val="nil"/>
              <w:right w:val="single" w:sz="4" w:space="0" w:color="auto"/>
            </w:tcBorders>
            <w:shd w:val="clear" w:color="auto" w:fill="auto"/>
          </w:tcPr>
          <w:p w14:paraId="7F63A308" w14:textId="77777777" w:rsidR="009428D8" w:rsidRPr="007275DF" w:rsidRDefault="009428D8" w:rsidP="00127567">
            <w:pPr>
              <w:pStyle w:val="TAL"/>
            </w:pPr>
            <w:r w:rsidRPr="007275DF">
              <w:rPr>
                <w:lang w:eastAsia="zh-CN"/>
              </w:rPr>
              <w:t xml:space="preserve">Dedicated </w:t>
            </w:r>
            <w:r w:rsidRPr="007275DF">
              <w:t>CORESET parameters</w:t>
            </w:r>
          </w:p>
        </w:tc>
        <w:tc>
          <w:tcPr>
            <w:tcW w:w="1134" w:type="dxa"/>
            <w:tcBorders>
              <w:top w:val="single" w:sz="4" w:space="0" w:color="auto"/>
              <w:left w:val="single" w:sz="4" w:space="0" w:color="auto"/>
              <w:bottom w:val="single" w:sz="4" w:space="0" w:color="auto"/>
              <w:right w:val="single" w:sz="4" w:space="0" w:color="auto"/>
            </w:tcBorders>
          </w:tcPr>
          <w:p w14:paraId="2C727041"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right w:val="single" w:sz="4" w:space="0" w:color="auto"/>
            </w:tcBorders>
          </w:tcPr>
          <w:p w14:paraId="3D493B50"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3D7553C4" w14:textId="77777777" w:rsidR="009428D8" w:rsidRPr="007275DF" w:rsidRDefault="009428D8" w:rsidP="00127567">
            <w:pPr>
              <w:pStyle w:val="TAC"/>
              <w:rPr>
                <w:strike/>
                <w:lang w:eastAsia="zh-CN"/>
              </w:rPr>
            </w:pPr>
            <w:r w:rsidRPr="007275DF">
              <w:t>CCR.1.1 CCA</w:t>
            </w:r>
          </w:p>
        </w:tc>
      </w:tr>
      <w:tr w:rsidR="009428D8" w:rsidRPr="007275DF" w14:paraId="4C146861" w14:textId="77777777" w:rsidTr="006D0B54">
        <w:trPr>
          <w:cantSplit/>
          <w:trHeight w:val="187"/>
          <w:jc w:val="center"/>
        </w:trPr>
        <w:tc>
          <w:tcPr>
            <w:tcW w:w="3397" w:type="dxa"/>
            <w:gridSpan w:val="2"/>
            <w:tcBorders>
              <w:left w:val="single" w:sz="4" w:space="0" w:color="auto"/>
              <w:bottom w:val="single" w:sz="4" w:space="0" w:color="auto"/>
              <w:right w:val="single" w:sz="4" w:space="0" w:color="auto"/>
            </w:tcBorders>
          </w:tcPr>
          <w:p w14:paraId="06BF8005" w14:textId="77777777" w:rsidR="009428D8" w:rsidRPr="007275DF" w:rsidRDefault="009428D8" w:rsidP="00127567">
            <w:pPr>
              <w:pStyle w:val="TAL"/>
            </w:pPr>
            <w:r w:rsidRPr="007275DF">
              <w:rPr>
                <w:bCs/>
              </w:rPr>
              <w:t>OCNG Patterns</w:t>
            </w:r>
          </w:p>
        </w:tc>
        <w:tc>
          <w:tcPr>
            <w:tcW w:w="1134" w:type="dxa"/>
            <w:tcBorders>
              <w:left w:val="single" w:sz="4" w:space="0" w:color="auto"/>
              <w:bottom w:val="single" w:sz="4" w:space="0" w:color="auto"/>
              <w:right w:val="single" w:sz="4" w:space="0" w:color="auto"/>
            </w:tcBorders>
          </w:tcPr>
          <w:p w14:paraId="7B9F069F"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left w:val="single" w:sz="4" w:space="0" w:color="auto"/>
              <w:bottom w:val="single" w:sz="4" w:space="0" w:color="auto"/>
              <w:right w:val="single" w:sz="4" w:space="0" w:color="auto"/>
            </w:tcBorders>
          </w:tcPr>
          <w:p w14:paraId="1ECDF48E"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5E2BA98D" w14:textId="77777777" w:rsidR="009428D8" w:rsidRPr="007275DF" w:rsidRDefault="009428D8" w:rsidP="00127567">
            <w:pPr>
              <w:pStyle w:val="TAC"/>
            </w:pPr>
            <w:r w:rsidRPr="007275DF">
              <w:rPr>
                <w:lang w:eastAsia="zh-CN"/>
              </w:rPr>
              <w:t>OP.1</w:t>
            </w:r>
          </w:p>
        </w:tc>
      </w:tr>
      <w:tr w:rsidR="009428D8" w:rsidRPr="007275DF" w14:paraId="2E2CBAF4" w14:textId="77777777" w:rsidTr="006D0B54">
        <w:trPr>
          <w:cantSplit/>
          <w:trHeight w:val="187"/>
          <w:jc w:val="center"/>
        </w:trPr>
        <w:tc>
          <w:tcPr>
            <w:tcW w:w="1413" w:type="dxa"/>
            <w:vMerge w:val="restart"/>
            <w:tcBorders>
              <w:left w:val="single" w:sz="4" w:space="0" w:color="auto"/>
              <w:right w:val="single" w:sz="4" w:space="0" w:color="auto"/>
            </w:tcBorders>
            <w:shd w:val="clear" w:color="auto" w:fill="auto"/>
          </w:tcPr>
          <w:p w14:paraId="45F52921" w14:textId="77777777" w:rsidR="009428D8" w:rsidRPr="007275DF" w:rsidRDefault="009428D8" w:rsidP="00127567">
            <w:pPr>
              <w:pStyle w:val="TAL"/>
              <w:rPr>
                <w:bCs/>
                <w:lang w:eastAsia="zh-CN"/>
              </w:rPr>
            </w:pPr>
            <w:r w:rsidRPr="007275DF">
              <w:rPr>
                <w:bCs/>
                <w:lang w:eastAsia="zh-CN"/>
              </w:rPr>
              <w:t>SSB Configuration</w:t>
            </w:r>
          </w:p>
        </w:tc>
        <w:tc>
          <w:tcPr>
            <w:tcW w:w="1984" w:type="dxa"/>
            <w:tcBorders>
              <w:left w:val="single" w:sz="4" w:space="0" w:color="auto"/>
              <w:bottom w:val="nil"/>
              <w:right w:val="single" w:sz="4" w:space="0" w:color="auto"/>
            </w:tcBorders>
            <w:shd w:val="clear" w:color="auto" w:fill="auto"/>
            <w:vAlign w:val="center"/>
          </w:tcPr>
          <w:p w14:paraId="6937B34C" w14:textId="77777777" w:rsidR="009428D8" w:rsidRPr="007275DF" w:rsidRDefault="009428D8" w:rsidP="00127567">
            <w:pPr>
              <w:pStyle w:val="TAL"/>
              <w:rPr>
                <w:bCs/>
                <w:lang w:eastAsia="zh-CN"/>
              </w:rPr>
            </w:pPr>
            <w:r w:rsidRPr="007275DF">
              <w:t>Semi- static channel acces</w:t>
            </w:r>
          </w:p>
        </w:tc>
        <w:tc>
          <w:tcPr>
            <w:tcW w:w="1134" w:type="dxa"/>
            <w:tcBorders>
              <w:top w:val="single" w:sz="4" w:space="0" w:color="auto"/>
              <w:left w:val="single" w:sz="4" w:space="0" w:color="auto"/>
              <w:bottom w:val="single" w:sz="4" w:space="0" w:color="auto"/>
              <w:right w:val="single" w:sz="4" w:space="0" w:color="auto"/>
            </w:tcBorders>
          </w:tcPr>
          <w:p w14:paraId="18E6626C"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left w:val="single" w:sz="4" w:space="0" w:color="auto"/>
              <w:right w:val="single" w:sz="4" w:space="0" w:color="auto"/>
            </w:tcBorders>
          </w:tcPr>
          <w:p w14:paraId="595A8DB8" w14:textId="77777777" w:rsidR="009428D8" w:rsidRPr="007275DF" w:rsidRDefault="009428D8" w:rsidP="00127567">
            <w:pPr>
              <w:pStyle w:val="TAC"/>
              <w:rPr>
                <w:lang w:eastAsia="zh-CN"/>
              </w:rPr>
            </w:pPr>
          </w:p>
        </w:tc>
        <w:tc>
          <w:tcPr>
            <w:tcW w:w="2977" w:type="dxa"/>
            <w:gridSpan w:val="2"/>
            <w:tcBorders>
              <w:top w:val="single" w:sz="4" w:space="0" w:color="auto"/>
              <w:left w:val="single" w:sz="4" w:space="0" w:color="auto"/>
              <w:bottom w:val="single" w:sz="4" w:space="0" w:color="auto"/>
              <w:right w:val="single" w:sz="4" w:space="0" w:color="auto"/>
            </w:tcBorders>
          </w:tcPr>
          <w:p w14:paraId="01FBA670" w14:textId="77777777" w:rsidR="009428D8" w:rsidRPr="007275DF" w:rsidRDefault="009428D8" w:rsidP="00127567">
            <w:pPr>
              <w:pStyle w:val="TAC"/>
              <w:rPr>
                <w:strike/>
                <w:lang w:eastAsia="zh-CN"/>
              </w:rPr>
            </w:pPr>
            <w:r w:rsidRPr="007275DF">
              <w:rPr>
                <w:rFonts w:eastAsia="Calibri"/>
              </w:rPr>
              <w:t>SSB.1 CCA</w:t>
            </w:r>
          </w:p>
        </w:tc>
      </w:tr>
      <w:tr w:rsidR="009428D8" w:rsidRPr="007275DF" w14:paraId="6BB4CD46" w14:textId="77777777" w:rsidTr="006D0B54">
        <w:trPr>
          <w:cantSplit/>
          <w:trHeight w:val="187"/>
          <w:jc w:val="center"/>
        </w:trPr>
        <w:tc>
          <w:tcPr>
            <w:tcW w:w="1413" w:type="dxa"/>
            <w:vMerge/>
            <w:tcBorders>
              <w:left w:val="single" w:sz="4" w:space="0" w:color="auto"/>
              <w:right w:val="single" w:sz="4" w:space="0" w:color="auto"/>
            </w:tcBorders>
          </w:tcPr>
          <w:p w14:paraId="050CF930" w14:textId="77777777" w:rsidR="009428D8" w:rsidRPr="007275DF" w:rsidRDefault="009428D8" w:rsidP="00127567">
            <w:pPr>
              <w:pStyle w:val="TAL"/>
              <w:rPr>
                <w:bCs/>
                <w:lang w:eastAsia="zh-CN"/>
              </w:rPr>
            </w:pPr>
          </w:p>
        </w:tc>
        <w:tc>
          <w:tcPr>
            <w:tcW w:w="1984" w:type="dxa"/>
            <w:tcBorders>
              <w:left w:val="single" w:sz="4" w:space="0" w:color="auto"/>
              <w:right w:val="single" w:sz="4" w:space="0" w:color="auto"/>
            </w:tcBorders>
            <w:vAlign w:val="center"/>
          </w:tcPr>
          <w:p w14:paraId="5DC0690C" w14:textId="77777777" w:rsidR="009428D8" w:rsidRPr="007275DF" w:rsidRDefault="009428D8" w:rsidP="00127567">
            <w:pPr>
              <w:pStyle w:val="TAL"/>
              <w:rPr>
                <w:bCs/>
                <w:lang w:eastAsia="zh-CN"/>
              </w:rPr>
            </w:pPr>
            <w:r w:rsidRPr="007275DF">
              <w:t>Dymamic channel acces</w:t>
            </w:r>
          </w:p>
        </w:tc>
        <w:tc>
          <w:tcPr>
            <w:tcW w:w="1134" w:type="dxa"/>
            <w:tcBorders>
              <w:top w:val="single" w:sz="4" w:space="0" w:color="auto"/>
              <w:left w:val="single" w:sz="4" w:space="0" w:color="auto"/>
              <w:bottom w:val="single" w:sz="4" w:space="0" w:color="auto"/>
              <w:right w:val="single" w:sz="4" w:space="0" w:color="auto"/>
            </w:tcBorders>
          </w:tcPr>
          <w:p w14:paraId="398ADD8E"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left w:val="single" w:sz="4" w:space="0" w:color="auto"/>
              <w:right w:val="single" w:sz="4" w:space="0" w:color="auto"/>
            </w:tcBorders>
          </w:tcPr>
          <w:p w14:paraId="1F627584" w14:textId="77777777" w:rsidR="009428D8" w:rsidRPr="007275DF" w:rsidRDefault="009428D8" w:rsidP="00127567">
            <w:pPr>
              <w:pStyle w:val="TAC"/>
              <w:rPr>
                <w:lang w:eastAsia="zh-CN"/>
              </w:rPr>
            </w:pPr>
          </w:p>
        </w:tc>
        <w:tc>
          <w:tcPr>
            <w:tcW w:w="2977" w:type="dxa"/>
            <w:gridSpan w:val="2"/>
            <w:tcBorders>
              <w:top w:val="single" w:sz="4" w:space="0" w:color="auto"/>
              <w:left w:val="single" w:sz="4" w:space="0" w:color="auto"/>
              <w:bottom w:val="single" w:sz="4" w:space="0" w:color="auto"/>
              <w:right w:val="single" w:sz="4" w:space="0" w:color="auto"/>
            </w:tcBorders>
          </w:tcPr>
          <w:p w14:paraId="1F431622" w14:textId="77777777" w:rsidR="009428D8" w:rsidRPr="007275DF" w:rsidRDefault="009428D8" w:rsidP="00127567">
            <w:pPr>
              <w:pStyle w:val="TAC"/>
              <w:rPr>
                <w:strike/>
              </w:rPr>
            </w:pPr>
            <w:r w:rsidRPr="007275DF">
              <w:rPr>
                <w:rFonts w:eastAsia="Calibri"/>
              </w:rPr>
              <w:t>SSB.2 CCA</w:t>
            </w:r>
          </w:p>
        </w:tc>
      </w:tr>
      <w:tr w:rsidR="009428D8" w:rsidRPr="007275DF" w14:paraId="5C6A83F7" w14:textId="77777777" w:rsidTr="006D0B54">
        <w:trPr>
          <w:cantSplit/>
          <w:trHeight w:val="187"/>
          <w:jc w:val="center"/>
        </w:trPr>
        <w:tc>
          <w:tcPr>
            <w:tcW w:w="3397" w:type="dxa"/>
            <w:gridSpan w:val="2"/>
            <w:tcBorders>
              <w:left w:val="single" w:sz="4" w:space="0" w:color="auto"/>
              <w:right w:val="single" w:sz="4" w:space="0" w:color="auto"/>
            </w:tcBorders>
          </w:tcPr>
          <w:p w14:paraId="1233D5BE" w14:textId="77777777" w:rsidR="009428D8" w:rsidRPr="007275DF" w:rsidRDefault="009428D8" w:rsidP="00127567">
            <w:pPr>
              <w:pStyle w:val="TAL"/>
              <w:rPr>
                <w:bCs/>
                <w:lang w:eastAsia="zh-CN"/>
              </w:rPr>
            </w:pPr>
            <w:r w:rsidRPr="007275DF">
              <w:rPr>
                <w:bCs/>
                <w:lang w:eastAsia="zh-CN"/>
              </w:rPr>
              <w:t>SMTC Configuration</w:t>
            </w:r>
          </w:p>
        </w:tc>
        <w:tc>
          <w:tcPr>
            <w:tcW w:w="1134" w:type="dxa"/>
            <w:tcBorders>
              <w:top w:val="single" w:sz="4" w:space="0" w:color="auto"/>
              <w:left w:val="single" w:sz="4" w:space="0" w:color="auto"/>
              <w:bottom w:val="single" w:sz="4" w:space="0" w:color="auto"/>
              <w:right w:val="single" w:sz="4" w:space="0" w:color="auto"/>
            </w:tcBorders>
          </w:tcPr>
          <w:p w14:paraId="699B8F4C"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left w:val="single" w:sz="4" w:space="0" w:color="auto"/>
              <w:right w:val="single" w:sz="4" w:space="0" w:color="auto"/>
            </w:tcBorders>
          </w:tcPr>
          <w:p w14:paraId="0FD53612" w14:textId="77777777" w:rsidR="009428D8" w:rsidRPr="007275DF" w:rsidRDefault="009428D8" w:rsidP="00127567">
            <w:pPr>
              <w:pStyle w:val="TAC"/>
              <w:rPr>
                <w:lang w:eastAsia="zh-CN"/>
              </w:rPr>
            </w:pPr>
          </w:p>
        </w:tc>
        <w:tc>
          <w:tcPr>
            <w:tcW w:w="2977" w:type="dxa"/>
            <w:gridSpan w:val="2"/>
            <w:tcBorders>
              <w:top w:val="single" w:sz="4" w:space="0" w:color="auto"/>
              <w:left w:val="single" w:sz="4" w:space="0" w:color="auto"/>
              <w:bottom w:val="single" w:sz="4" w:space="0" w:color="auto"/>
              <w:right w:val="single" w:sz="4" w:space="0" w:color="auto"/>
            </w:tcBorders>
          </w:tcPr>
          <w:p w14:paraId="018813C1" w14:textId="77777777" w:rsidR="009428D8" w:rsidRPr="007275DF" w:rsidRDefault="009428D8" w:rsidP="00127567">
            <w:pPr>
              <w:pStyle w:val="TAC"/>
              <w:rPr>
                <w:strike/>
                <w:lang w:eastAsia="zh-CN"/>
              </w:rPr>
            </w:pPr>
            <w:r w:rsidRPr="007275DF">
              <w:rPr>
                <w:rFonts w:eastAsia="Calibri"/>
              </w:rPr>
              <w:t>SMTC.1 FR1</w:t>
            </w:r>
          </w:p>
        </w:tc>
      </w:tr>
      <w:tr w:rsidR="009428D8" w:rsidRPr="007275DF" w14:paraId="795AA622"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hideMark/>
          </w:tcPr>
          <w:p w14:paraId="7D55850D" w14:textId="77777777" w:rsidR="009428D8" w:rsidRPr="007275DF" w:rsidRDefault="009428D8" w:rsidP="00127567">
            <w:pPr>
              <w:pStyle w:val="TAL"/>
            </w:pPr>
            <w:r w:rsidRPr="007275DF">
              <w:rPr>
                <w:bCs/>
              </w:rPr>
              <w:t>Correlation Matrix and Antenna Configuration</w:t>
            </w:r>
          </w:p>
        </w:tc>
        <w:tc>
          <w:tcPr>
            <w:tcW w:w="1134" w:type="dxa"/>
            <w:tcBorders>
              <w:top w:val="single" w:sz="4" w:space="0" w:color="auto"/>
              <w:left w:val="single" w:sz="4" w:space="0" w:color="auto"/>
              <w:bottom w:val="single" w:sz="4" w:space="0" w:color="auto"/>
              <w:right w:val="single" w:sz="4" w:space="0" w:color="auto"/>
            </w:tcBorders>
          </w:tcPr>
          <w:p w14:paraId="54DE45B9"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tcPr>
          <w:p w14:paraId="6E25A9BD"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35EDA834" w14:textId="77777777" w:rsidR="009428D8" w:rsidRPr="007275DF" w:rsidRDefault="009428D8" w:rsidP="00127567">
            <w:pPr>
              <w:pStyle w:val="TAC"/>
            </w:pPr>
            <w:r w:rsidRPr="007275DF">
              <w:t>1x2 Low</w:t>
            </w:r>
          </w:p>
        </w:tc>
      </w:tr>
      <w:tr w:rsidR="009428D8" w:rsidRPr="007275DF" w14:paraId="52B2D2C3"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25A45EFD" w14:textId="77777777" w:rsidR="009428D8" w:rsidRPr="007275DF" w:rsidRDefault="009428D8" w:rsidP="00127567">
            <w:pPr>
              <w:pStyle w:val="TAL"/>
              <w:rPr>
                <w:bCs/>
              </w:rPr>
            </w:pPr>
            <w:r w:rsidRPr="007275DF">
              <w:rPr>
                <w:bCs/>
              </w:rPr>
              <w:t>TRS Configuration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DCD479" w14:textId="77777777" w:rsidR="009428D8" w:rsidRPr="007275DF" w:rsidRDefault="009428D8" w:rsidP="00127567">
            <w:pPr>
              <w:pStyle w:val="TAL"/>
              <w:rPr>
                <w:bCs/>
              </w:rPr>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BCFE127"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40FD5BAD" w14:textId="77777777" w:rsidR="009428D8" w:rsidRPr="007275DF" w:rsidRDefault="009428D8" w:rsidP="00127567">
            <w:pPr>
              <w:pStyle w:val="TAC"/>
              <w:rPr>
                <w:strike/>
              </w:rPr>
            </w:pPr>
            <w:r w:rsidRPr="007275DF">
              <w:rPr>
                <w:rFonts w:eastAsia="Calibri"/>
              </w:rPr>
              <w:t>TRS.1.2 TDD</w:t>
            </w:r>
          </w:p>
        </w:tc>
      </w:tr>
      <w:tr w:rsidR="009428D8" w:rsidRPr="007275DF" w14:paraId="112FA06A"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314C77A7" w14:textId="77777777" w:rsidR="009428D8" w:rsidRPr="007275DF" w:rsidRDefault="009428D8" w:rsidP="00127567">
            <w:pPr>
              <w:pStyle w:val="TAL"/>
              <w:rPr>
                <w:bCs/>
              </w:rPr>
            </w:pPr>
            <w:r w:rsidRPr="007275DF">
              <w:t>DL CCA probability for semi-static channel access (P</w:t>
            </w:r>
            <w:r w:rsidRPr="007275DF">
              <w:rPr>
                <w:vertAlign w:val="subscript"/>
              </w:rPr>
              <w:t>CCA_DL</w:t>
            </w:r>
            <w:r w:rsidRPr="007275DF">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D972253" w14:textId="77777777" w:rsidR="009428D8" w:rsidRPr="007275DF" w:rsidRDefault="009428D8" w:rsidP="00127567">
            <w:pPr>
              <w:pStyle w:val="TAL"/>
              <w:rPr>
                <w:bCs/>
              </w:rPr>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A0CB022" w14:textId="77777777" w:rsidR="009428D8" w:rsidRPr="007275DF" w:rsidRDefault="009428D8" w:rsidP="00127567">
            <w:pPr>
              <w:pStyle w:val="TAC"/>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3CDC3FF" w14:textId="77777777" w:rsidR="009428D8" w:rsidRPr="007275DF" w:rsidRDefault="009428D8" w:rsidP="00127567">
            <w:pPr>
              <w:pStyle w:val="TAC"/>
              <w:rPr>
                <w:strike/>
              </w:rPr>
            </w:pPr>
            <w:r w:rsidRPr="007275DF">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7E4D798" w14:textId="77777777" w:rsidR="009428D8" w:rsidRPr="007275DF" w:rsidRDefault="009428D8" w:rsidP="00127567">
            <w:pPr>
              <w:pStyle w:val="TAC"/>
              <w:rPr>
                <w:strike/>
              </w:rPr>
            </w:pPr>
            <w:r w:rsidRPr="007275DF">
              <w:t>1</w:t>
            </w:r>
          </w:p>
        </w:tc>
      </w:tr>
      <w:tr w:rsidR="009428D8" w:rsidRPr="007275DF" w14:paraId="612A9CB7"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6B29ACD7" w14:textId="77777777" w:rsidR="009428D8" w:rsidRPr="007275DF" w:rsidRDefault="009428D8" w:rsidP="00127567">
            <w:pPr>
              <w:pStyle w:val="TAL"/>
            </w:pPr>
            <w:r w:rsidRPr="007275DF">
              <w:t>DL CCA model probability for dynamic static channel access (P</w:t>
            </w:r>
            <w:r w:rsidRPr="007275DF">
              <w:rPr>
                <w:vertAlign w:val="subscript"/>
              </w:rPr>
              <w:t>CCA_DL_1</w:t>
            </w:r>
            <w:r w:rsidRPr="007275DF">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8D8A5FF"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A650512" w14:textId="77777777" w:rsidR="009428D8" w:rsidRPr="007275DF" w:rsidRDefault="009428D8" w:rsidP="00127567">
            <w:pPr>
              <w:pStyle w:val="TAC"/>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08070C9" w14:textId="77777777" w:rsidR="009428D8" w:rsidRPr="007275DF" w:rsidRDefault="009428D8" w:rsidP="00127567">
            <w:pPr>
              <w:pStyle w:val="TAC"/>
            </w:pPr>
            <w:r w:rsidRPr="007275DF">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A73A26B" w14:textId="77777777" w:rsidR="009428D8" w:rsidRPr="007275DF" w:rsidRDefault="009428D8" w:rsidP="00127567">
            <w:pPr>
              <w:pStyle w:val="TAC"/>
            </w:pPr>
            <w:r w:rsidRPr="007275DF">
              <w:t>1</w:t>
            </w:r>
          </w:p>
        </w:tc>
      </w:tr>
      <w:tr w:rsidR="009428D8" w:rsidRPr="007275DF" w14:paraId="2944D411"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3ACAFB03" w14:textId="77777777" w:rsidR="009428D8" w:rsidRPr="007275DF" w:rsidRDefault="009428D8" w:rsidP="00127567">
            <w:pPr>
              <w:pStyle w:val="TAL"/>
            </w:pPr>
            <w:r w:rsidRPr="007275DF">
              <w:t>DL CCA model probability for dynamic static channel access (P</w:t>
            </w:r>
            <w:r w:rsidRPr="007275DF">
              <w:rPr>
                <w:vertAlign w:val="subscript"/>
              </w:rPr>
              <w:t>CCA_DL_2</w:t>
            </w:r>
            <w:r w:rsidRPr="007275DF">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80C7676"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295493" w14:textId="77777777" w:rsidR="009428D8" w:rsidRPr="007275DF" w:rsidRDefault="009428D8" w:rsidP="00127567">
            <w:pPr>
              <w:pStyle w:val="TAC"/>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99E5EBA" w14:textId="77777777" w:rsidR="009428D8" w:rsidRPr="007275DF" w:rsidRDefault="009428D8" w:rsidP="00127567">
            <w:pPr>
              <w:pStyle w:val="TAC"/>
            </w:pPr>
            <w:r w:rsidRPr="007275DF">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BA4B872" w14:textId="77777777" w:rsidR="009428D8" w:rsidRPr="007275DF" w:rsidRDefault="009428D8" w:rsidP="00127567">
            <w:pPr>
              <w:pStyle w:val="TAC"/>
            </w:pPr>
            <w:r w:rsidRPr="007275DF">
              <w:t>1</w:t>
            </w:r>
          </w:p>
        </w:tc>
      </w:tr>
      <w:tr w:rsidR="009428D8" w:rsidRPr="007275DF" w14:paraId="2DDD2DD2"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50886452" w14:textId="77777777" w:rsidR="009428D8" w:rsidRPr="007275DF" w:rsidRDefault="009428D8" w:rsidP="00127567">
            <w:pPr>
              <w:pStyle w:val="TAL"/>
              <w:rPr>
                <w:bCs/>
              </w:rPr>
            </w:pPr>
            <w:r w:rsidRPr="007275DF">
              <w:t>UL CCA probability (P</w:t>
            </w:r>
            <w:r w:rsidRPr="007275DF">
              <w:rPr>
                <w:vertAlign w:val="subscript"/>
              </w:rPr>
              <w:t>CCA_UL</w:t>
            </w:r>
            <w:r w:rsidRPr="007275DF">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7D76F5" w14:textId="77777777" w:rsidR="009428D8" w:rsidRPr="007275DF" w:rsidRDefault="009428D8" w:rsidP="00127567">
            <w:pPr>
              <w:pStyle w:val="TAL"/>
              <w:rPr>
                <w:bCs/>
              </w:rPr>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494E53" w14:textId="77777777" w:rsidR="009428D8" w:rsidRPr="007275DF" w:rsidRDefault="009428D8" w:rsidP="00127567">
            <w:pPr>
              <w:pStyle w:val="TAC"/>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24E9E45" w14:textId="77777777" w:rsidR="009428D8" w:rsidRPr="007275DF" w:rsidRDefault="009428D8" w:rsidP="00127567">
            <w:pPr>
              <w:pStyle w:val="TAC"/>
            </w:pPr>
            <w:r w:rsidRPr="007275DF">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D1A87EB" w14:textId="77777777" w:rsidR="009428D8" w:rsidRPr="007275DF" w:rsidRDefault="009428D8" w:rsidP="00127567">
            <w:pPr>
              <w:pStyle w:val="TAC"/>
            </w:pPr>
            <w:r w:rsidRPr="007275DF">
              <w:t>1</w:t>
            </w:r>
          </w:p>
        </w:tc>
      </w:tr>
      <w:tr w:rsidR="009428D8" w:rsidRPr="007275DF" w14:paraId="7883FD84"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shd w:val="clear" w:color="auto" w:fill="auto"/>
          </w:tcPr>
          <w:p w14:paraId="1933970D" w14:textId="77777777" w:rsidR="009428D8" w:rsidRPr="007275DF" w:rsidRDefault="009428D8" w:rsidP="00127567">
            <w:pPr>
              <w:pStyle w:val="TAL"/>
              <w:rPr>
                <w:lang w:eastAsia="ja-JP"/>
              </w:rPr>
            </w:pPr>
            <w:r w:rsidRPr="007275DF">
              <w:rPr>
                <w:lang w:eastAsia="ja-JP"/>
              </w:rPr>
              <w:t>PRACH configuration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B368551" w14:textId="77777777" w:rsidR="009428D8" w:rsidRPr="007275DF" w:rsidRDefault="009428D8" w:rsidP="00127567">
            <w:pPr>
              <w:pStyle w:val="TAL"/>
              <w:rPr>
                <w:lang w:eastAsia="ja-JP"/>
              </w:rPr>
            </w:pPr>
            <w:r w:rsidRPr="007275DF">
              <w:t>Config</w:t>
            </w:r>
            <w:r w:rsidRPr="007275DF">
              <w:rPr>
                <w:rFonts w:eastAsia="Malgun Gothic"/>
              </w:rPr>
              <w:t xml:space="preserve"> 1, 2</w:t>
            </w:r>
          </w:p>
        </w:tc>
        <w:tc>
          <w:tcPr>
            <w:tcW w:w="1134" w:type="dxa"/>
            <w:tcBorders>
              <w:top w:val="single" w:sz="4" w:space="0" w:color="auto"/>
              <w:left w:val="single" w:sz="4" w:space="0" w:color="auto"/>
              <w:bottom w:val="nil"/>
              <w:right w:val="single" w:sz="4" w:space="0" w:color="auto"/>
            </w:tcBorders>
            <w:shd w:val="clear" w:color="auto" w:fill="auto"/>
          </w:tcPr>
          <w:p w14:paraId="25A56C17" w14:textId="77777777" w:rsidR="009428D8" w:rsidRPr="007275DF" w:rsidRDefault="009428D8" w:rsidP="00127567">
            <w:pPr>
              <w:pStyle w:val="TAC"/>
            </w:pPr>
          </w:p>
        </w:tc>
        <w:tc>
          <w:tcPr>
            <w:tcW w:w="1276" w:type="dxa"/>
            <w:tcBorders>
              <w:top w:val="single" w:sz="4" w:space="0" w:color="auto"/>
              <w:left w:val="single" w:sz="4" w:space="0" w:color="auto"/>
              <w:bottom w:val="nil"/>
              <w:right w:val="single" w:sz="4" w:space="0" w:color="auto"/>
            </w:tcBorders>
            <w:shd w:val="clear" w:color="auto" w:fill="auto"/>
          </w:tcPr>
          <w:p w14:paraId="563064FA" w14:textId="77777777" w:rsidR="009428D8" w:rsidRPr="007275DF" w:rsidRDefault="009428D8" w:rsidP="00127567">
            <w:pPr>
              <w:pStyle w:val="TAC"/>
              <w:rPr>
                <w:lang w:eastAsia="zh-CN"/>
              </w:rPr>
            </w:pPr>
            <w:r w:rsidRPr="007275DF">
              <w:rPr>
                <w:lang w:eastAsia="zh-CN"/>
              </w:rPr>
              <w:t>N/A</w:t>
            </w:r>
          </w:p>
        </w:tc>
        <w:tc>
          <w:tcPr>
            <w:tcW w:w="1701" w:type="dxa"/>
            <w:tcBorders>
              <w:top w:val="single" w:sz="4" w:space="0" w:color="auto"/>
              <w:left w:val="single" w:sz="4" w:space="0" w:color="auto"/>
              <w:bottom w:val="nil"/>
              <w:right w:val="single" w:sz="4" w:space="0" w:color="auto"/>
            </w:tcBorders>
            <w:shd w:val="clear" w:color="auto" w:fill="auto"/>
          </w:tcPr>
          <w:p w14:paraId="199EB49F" w14:textId="77777777" w:rsidR="009428D8" w:rsidRPr="007275DF" w:rsidRDefault="009428D8" w:rsidP="00127567">
            <w:pPr>
              <w:pStyle w:val="TAC"/>
              <w:rPr>
                <w:lang w:eastAsia="zh-CN"/>
              </w:rPr>
            </w:pPr>
            <w:r w:rsidRPr="007275DF">
              <w:rPr>
                <w:lang w:eastAsia="zh-CN"/>
              </w:rPr>
              <w:t>Configuration #1 in Table A.3.8.2.1-1</w:t>
            </w:r>
          </w:p>
        </w:tc>
      </w:tr>
      <w:tr w:rsidR="009428D8" w:rsidRPr="007275DF" w14:paraId="03A9E031"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shd w:val="clear" w:color="auto" w:fill="auto"/>
          </w:tcPr>
          <w:p w14:paraId="7AA1B546" w14:textId="77777777" w:rsidR="009428D8" w:rsidRPr="007275DF" w:rsidRDefault="009428D8" w:rsidP="00127567">
            <w:pPr>
              <w:pStyle w:val="TAL"/>
            </w:pPr>
            <w:r w:rsidRPr="007275DF">
              <w:rPr>
                <w:lang w:eastAsia="ja-JP"/>
              </w:rPr>
              <w:t>EPRE ratio of PSS to SSS</w:t>
            </w:r>
          </w:p>
        </w:tc>
        <w:tc>
          <w:tcPr>
            <w:tcW w:w="1134" w:type="dxa"/>
            <w:tcBorders>
              <w:top w:val="single" w:sz="4" w:space="0" w:color="auto"/>
              <w:left w:val="single" w:sz="4" w:space="0" w:color="auto"/>
              <w:bottom w:val="nil"/>
              <w:right w:val="single" w:sz="4" w:space="0" w:color="auto"/>
            </w:tcBorders>
            <w:shd w:val="clear" w:color="auto" w:fill="auto"/>
          </w:tcPr>
          <w:p w14:paraId="28B4363E" w14:textId="77777777" w:rsidR="009428D8" w:rsidRPr="007275DF" w:rsidRDefault="009428D8" w:rsidP="00127567">
            <w:pPr>
              <w:pStyle w:val="TAC"/>
            </w:pPr>
            <w:r w:rsidRPr="007275DF">
              <w:t>dB</w:t>
            </w:r>
          </w:p>
        </w:tc>
        <w:tc>
          <w:tcPr>
            <w:tcW w:w="2977" w:type="dxa"/>
            <w:gridSpan w:val="2"/>
            <w:tcBorders>
              <w:top w:val="single" w:sz="4" w:space="0" w:color="auto"/>
              <w:left w:val="single" w:sz="4" w:space="0" w:color="auto"/>
              <w:bottom w:val="nil"/>
              <w:right w:val="single" w:sz="4" w:space="0" w:color="auto"/>
            </w:tcBorders>
            <w:shd w:val="clear" w:color="auto" w:fill="auto"/>
          </w:tcPr>
          <w:p w14:paraId="2491AD16" w14:textId="77777777" w:rsidR="009428D8" w:rsidRPr="007275DF" w:rsidRDefault="009428D8" w:rsidP="00127567">
            <w:pPr>
              <w:pStyle w:val="TAC"/>
              <w:rPr>
                <w:lang w:eastAsia="zh-CN"/>
              </w:rPr>
            </w:pPr>
            <w:r w:rsidRPr="007275DF">
              <w:rPr>
                <w:lang w:eastAsia="zh-CN"/>
              </w:rPr>
              <w:t>0</w:t>
            </w:r>
          </w:p>
        </w:tc>
      </w:tr>
      <w:tr w:rsidR="009428D8" w:rsidRPr="007275DF" w14:paraId="29CCF7AD"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shd w:val="clear" w:color="auto" w:fill="auto"/>
          </w:tcPr>
          <w:p w14:paraId="270A57F2" w14:textId="77777777" w:rsidR="009428D8" w:rsidRPr="007275DF" w:rsidRDefault="009428D8" w:rsidP="00127567">
            <w:pPr>
              <w:pStyle w:val="TAL"/>
            </w:pPr>
            <w:r w:rsidRPr="007275DF">
              <w:rPr>
                <w:lang w:eastAsia="ja-JP"/>
              </w:rPr>
              <w:t>EPRE ratio of PBCH DMRS to SSS</w:t>
            </w:r>
          </w:p>
        </w:tc>
        <w:tc>
          <w:tcPr>
            <w:tcW w:w="1134" w:type="dxa"/>
            <w:tcBorders>
              <w:top w:val="nil"/>
              <w:left w:val="single" w:sz="4" w:space="0" w:color="auto"/>
              <w:bottom w:val="nil"/>
              <w:right w:val="single" w:sz="4" w:space="0" w:color="auto"/>
            </w:tcBorders>
            <w:shd w:val="clear" w:color="auto" w:fill="auto"/>
          </w:tcPr>
          <w:p w14:paraId="52DCB5D4" w14:textId="77777777" w:rsidR="009428D8" w:rsidRPr="007275DF" w:rsidRDefault="009428D8" w:rsidP="00127567">
            <w:pPr>
              <w:pStyle w:val="TAC"/>
            </w:pPr>
          </w:p>
        </w:tc>
        <w:tc>
          <w:tcPr>
            <w:tcW w:w="2977" w:type="dxa"/>
            <w:gridSpan w:val="2"/>
            <w:tcBorders>
              <w:top w:val="nil"/>
              <w:left w:val="single" w:sz="4" w:space="0" w:color="auto"/>
              <w:bottom w:val="nil"/>
              <w:right w:val="single" w:sz="4" w:space="0" w:color="auto"/>
            </w:tcBorders>
            <w:shd w:val="clear" w:color="auto" w:fill="auto"/>
          </w:tcPr>
          <w:p w14:paraId="78387AD3" w14:textId="77777777" w:rsidR="009428D8" w:rsidRPr="007275DF" w:rsidRDefault="009428D8" w:rsidP="00127567">
            <w:pPr>
              <w:pStyle w:val="TAC"/>
              <w:rPr>
                <w:lang w:eastAsia="zh-CN"/>
              </w:rPr>
            </w:pPr>
          </w:p>
        </w:tc>
      </w:tr>
      <w:tr w:rsidR="009428D8" w:rsidRPr="007275DF" w14:paraId="28323D7A"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tcPr>
          <w:p w14:paraId="3746679D" w14:textId="77777777" w:rsidR="009428D8" w:rsidRPr="007275DF" w:rsidRDefault="009428D8" w:rsidP="00127567">
            <w:pPr>
              <w:pStyle w:val="TAL"/>
            </w:pPr>
            <w:r w:rsidRPr="007275DF">
              <w:rPr>
                <w:lang w:eastAsia="ja-JP"/>
              </w:rPr>
              <w:t>EPRE ratio of PBCH to PBCH DMRS</w:t>
            </w:r>
          </w:p>
        </w:tc>
        <w:tc>
          <w:tcPr>
            <w:tcW w:w="1134" w:type="dxa"/>
            <w:tcBorders>
              <w:top w:val="nil"/>
              <w:left w:val="single" w:sz="4" w:space="0" w:color="auto"/>
              <w:bottom w:val="nil"/>
              <w:right w:val="single" w:sz="4" w:space="0" w:color="auto"/>
            </w:tcBorders>
            <w:shd w:val="clear" w:color="auto" w:fill="auto"/>
          </w:tcPr>
          <w:p w14:paraId="2301BB9E" w14:textId="77777777" w:rsidR="009428D8" w:rsidRPr="007275DF" w:rsidRDefault="009428D8" w:rsidP="00127567">
            <w:pPr>
              <w:pStyle w:val="TAC"/>
            </w:pPr>
          </w:p>
        </w:tc>
        <w:tc>
          <w:tcPr>
            <w:tcW w:w="2977" w:type="dxa"/>
            <w:gridSpan w:val="2"/>
            <w:tcBorders>
              <w:top w:val="nil"/>
              <w:left w:val="single" w:sz="4" w:space="0" w:color="auto"/>
              <w:bottom w:val="nil"/>
              <w:right w:val="single" w:sz="4" w:space="0" w:color="auto"/>
            </w:tcBorders>
            <w:shd w:val="clear" w:color="auto" w:fill="auto"/>
          </w:tcPr>
          <w:p w14:paraId="14875E1D" w14:textId="77777777" w:rsidR="009428D8" w:rsidRPr="007275DF" w:rsidRDefault="009428D8" w:rsidP="00127567">
            <w:pPr>
              <w:pStyle w:val="TAC"/>
              <w:rPr>
                <w:lang w:eastAsia="zh-CN"/>
              </w:rPr>
            </w:pPr>
          </w:p>
        </w:tc>
      </w:tr>
      <w:tr w:rsidR="009428D8" w:rsidRPr="007275DF" w14:paraId="236F0F9B"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tcPr>
          <w:p w14:paraId="2A6D3AFA" w14:textId="77777777" w:rsidR="009428D8" w:rsidRPr="007275DF" w:rsidRDefault="009428D8" w:rsidP="00127567">
            <w:pPr>
              <w:pStyle w:val="TAL"/>
            </w:pPr>
            <w:r w:rsidRPr="007275DF">
              <w:rPr>
                <w:lang w:eastAsia="ja-JP"/>
              </w:rPr>
              <w:t>EPRE ratio of PDCCH DMRS to SSS</w:t>
            </w:r>
          </w:p>
        </w:tc>
        <w:tc>
          <w:tcPr>
            <w:tcW w:w="1134" w:type="dxa"/>
            <w:tcBorders>
              <w:top w:val="nil"/>
              <w:left w:val="single" w:sz="4" w:space="0" w:color="auto"/>
              <w:bottom w:val="nil"/>
              <w:right w:val="single" w:sz="4" w:space="0" w:color="auto"/>
            </w:tcBorders>
            <w:shd w:val="clear" w:color="auto" w:fill="auto"/>
          </w:tcPr>
          <w:p w14:paraId="3B7C5180" w14:textId="77777777" w:rsidR="009428D8" w:rsidRPr="007275DF" w:rsidRDefault="009428D8" w:rsidP="00127567">
            <w:pPr>
              <w:pStyle w:val="TAC"/>
            </w:pPr>
          </w:p>
        </w:tc>
        <w:tc>
          <w:tcPr>
            <w:tcW w:w="2977" w:type="dxa"/>
            <w:gridSpan w:val="2"/>
            <w:tcBorders>
              <w:top w:val="nil"/>
              <w:left w:val="single" w:sz="4" w:space="0" w:color="auto"/>
              <w:bottom w:val="nil"/>
              <w:right w:val="single" w:sz="4" w:space="0" w:color="auto"/>
            </w:tcBorders>
            <w:shd w:val="clear" w:color="auto" w:fill="auto"/>
          </w:tcPr>
          <w:p w14:paraId="2B4F7CAF" w14:textId="77777777" w:rsidR="009428D8" w:rsidRPr="007275DF" w:rsidRDefault="009428D8" w:rsidP="00127567">
            <w:pPr>
              <w:pStyle w:val="TAC"/>
              <w:rPr>
                <w:lang w:eastAsia="zh-CN"/>
              </w:rPr>
            </w:pPr>
          </w:p>
        </w:tc>
      </w:tr>
      <w:tr w:rsidR="009428D8" w:rsidRPr="007275DF" w14:paraId="5F64D71E"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tcPr>
          <w:p w14:paraId="76B67277" w14:textId="77777777" w:rsidR="009428D8" w:rsidRPr="007275DF" w:rsidRDefault="009428D8" w:rsidP="00127567">
            <w:pPr>
              <w:pStyle w:val="TAL"/>
            </w:pPr>
            <w:r w:rsidRPr="007275DF">
              <w:rPr>
                <w:lang w:eastAsia="ja-JP"/>
              </w:rPr>
              <w:t>EPRE ratio of PDCCH to PDCCH DMRS</w:t>
            </w:r>
          </w:p>
        </w:tc>
        <w:tc>
          <w:tcPr>
            <w:tcW w:w="1134" w:type="dxa"/>
            <w:tcBorders>
              <w:top w:val="nil"/>
              <w:left w:val="single" w:sz="4" w:space="0" w:color="auto"/>
              <w:bottom w:val="nil"/>
              <w:right w:val="single" w:sz="4" w:space="0" w:color="auto"/>
            </w:tcBorders>
            <w:shd w:val="clear" w:color="auto" w:fill="auto"/>
          </w:tcPr>
          <w:p w14:paraId="5052322B" w14:textId="77777777" w:rsidR="009428D8" w:rsidRPr="007275DF" w:rsidRDefault="009428D8" w:rsidP="00127567">
            <w:pPr>
              <w:pStyle w:val="TAC"/>
            </w:pPr>
          </w:p>
        </w:tc>
        <w:tc>
          <w:tcPr>
            <w:tcW w:w="2977" w:type="dxa"/>
            <w:gridSpan w:val="2"/>
            <w:tcBorders>
              <w:top w:val="nil"/>
              <w:left w:val="single" w:sz="4" w:space="0" w:color="auto"/>
              <w:bottom w:val="nil"/>
              <w:right w:val="single" w:sz="4" w:space="0" w:color="auto"/>
            </w:tcBorders>
            <w:shd w:val="clear" w:color="auto" w:fill="auto"/>
          </w:tcPr>
          <w:p w14:paraId="7C5B8E09" w14:textId="77777777" w:rsidR="009428D8" w:rsidRPr="007275DF" w:rsidRDefault="009428D8" w:rsidP="00127567">
            <w:pPr>
              <w:pStyle w:val="TAC"/>
              <w:rPr>
                <w:lang w:eastAsia="zh-CN"/>
              </w:rPr>
            </w:pPr>
          </w:p>
        </w:tc>
      </w:tr>
      <w:tr w:rsidR="009428D8" w:rsidRPr="007275DF" w14:paraId="3E1CB4F7"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tcPr>
          <w:p w14:paraId="3A9D90CF" w14:textId="77777777" w:rsidR="009428D8" w:rsidRPr="007275DF" w:rsidRDefault="009428D8" w:rsidP="00127567">
            <w:pPr>
              <w:pStyle w:val="TAL"/>
            </w:pPr>
            <w:r w:rsidRPr="007275DF">
              <w:rPr>
                <w:lang w:eastAsia="ja-JP"/>
              </w:rPr>
              <w:t xml:space="preserve">EPRE ratio of PDSCH DMRS to SSS </w:t>
            </w:r>
          </w:p>
        </w:tc>
        <w:tc>
          <w:tcPr>
            <w:tcW w:w="1134" w:type="dxa"/>
            <w:tcBorders>
              <w:top w:val="nil"/>
              <w:left w:val="single" w:sz="4" w:space="0" w:color="auto"/>
              <w:bottom w:val="nil"/>
              <w:right w:val="single" w:sz="4" w:space="0" w:color="auto"/>
            </w:tcBorders>
            <w:shd w:val="clear" w:color="auto" w:fill="auto"/>
          </w:tcPr>
          <w:p w14:paraId="49C93927" w14:textId="77777777" w:rsidR="009428D8" w:rsidRPr="007275DF" w:rsidRDefault="009428D8" w:rsidP="00127567">
            <w:pPr>
              <w:pStyle w:val="TAC"/>
            </w:pPr>
          </w:p>
        </w:tc>
        <w:tc>
          <w:tcPr>
            <w:tcW w:w="2977" w:type="dxa"/>
            <w:gridSpan w:val="2"/>
            <w:tcBorders>
              <w:top w:val="nil"/>
              <w:left w:val="single" w:sz="4" w:space="0" w:color="auto"/>
              <w:bottom w:val="nil"/>
              <w:right w:val="single" w:sz="4" w:space="0" w:color="auto"/>
            </w:tcBorders>
            <w:shd w:val="clear" w:color="auto" w:fill="auto"/>
          </w:tcPr>
          <w:p w14:paraId="47A272D8" w14:textId="77777777" w:rsidR="009428D8" w:rsidRPr="007275DF" w:rsidRDefault="009428D8" w:rsidP="00127567">
            <w:pPr>
              <w:pStyle w:val="TAC"/>
              <w:rPr>
                <w:lang w:eastAsia="zh-CN"/>
              </w:rPr>
            </w:pPr>
          </w:p>
        </w:tc>
      </w:tr>
      <w:tr w:rsidR="009428D8" w:rsidRPr="007275DF" w14:paraId="26D9D4D1"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tcPr>
          <w:p w14:paraId="6E57422B" w14:textId="77777777" w:rsidR="009428D8" w:rsidRPr="007275DF" w:rsidRDefault="009428D8" w:rsidP="00127567">
            <w:pPr>
              <w:pStyle w:val="TAL"/>
            </w:pPr>
            <w:r w:rsidRPr="007275DF">
              <w:rPr>
                <w:lang w:eastAsia="ja-JP"/>
              </w:rPr>
              <w:t xml:space="preserve">EPRE ratio of PDSCH to PDSCH </w:t>
            </w:r>
          </w:p>
        </w:tc>
        <w:tc>
          <w:tcPr>
            <w:tcW w:w="1134" w:type="dxa"/>
            <w:tcBorders>
              <w:top w:val="nil"/>
              <w:left w:val="single" w:sz="4" w:space="0" w:color="auto"/>
              <w:bottom w:val="nil"/>
              <w:right w:val="single" w:sz="4" w:space="0" w:color="auto"/>
            </w:tcBorders>
            <w:shd w:val="clear" w:color="auto" w:fill="auto"/>
          </w:tcPr>
          <w:p w14:paraId="24924EAE" w14:textId="77777777" w:rsidR="009428D8" w:rsidRPr="007275DF" w:rsidRDefault="009428D8" w:rsidP="00127567">
            <w:pPr>
              <w:pStyle w:val="TAC"/>
            </w:pPr>
          </w:p>
        </w:tc>
        <w:tc>
          <w:tcPr>
            <w:tcW w:w="2977" w:type="dxa"/>
            <w:gridSpan w:val="2"/>
            <w:tcBorders>
              <w:top w:val="nil"/>
              <w:left w:val="single" w:sz="4" w:space="0" w:color="auto"/>
              <w:bottom w:val="nil"/>
              <w:right w:val="single" w:sz="4" w:space="0" w:color="auto"/>
            </w:tcBorders>
            <w:shd w:val="clear" w:color="auto" w:fill="auto"/>
          </w:tcPr>
          <w:p w14:paraId="1BE121C9" w14:textId="77777777" w:rsidR="009428D8" w:rsidRPr="007275DF" w:rsidRDefault="009428D8" w:rsidP="00127567">
            <w:pPr>
              <w:pStyle w:val="TAC"/>
              <w:rPr>
                <w:lang w:eastAsia="zh-CN"/>
              </w:rPr>
            </w:pPr>
          </w:p>
        </w:tc>
      </w:tr>
      <w:tr w:rsidR="009428D8" w:rsidRPr="007275DF" w14:paraId="689E8994"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tcPr>
          <w:p w14:paraId="0DC623A1" w14:textId="77777777" w:rsidR="009428D8" w:rsidRPr="007275DF" w:rsidRDefault="009428D8" w:rsidP="00127567">
            <w:pPr>
              <w:pStyle w:val="TAL"/>
            </w:pPr>
            <w:r w:rsidRPr="007275DF">
              <w:rPr>
                <w:lang w:eastAsia="ja-JP"/>
              </w:rPr>
              <w:t>EPRE ratio of OCNG DMRS to SSS(Note 1)</w:t>
            </w:r>
          </w:p>
        </w:tc>
        <w:tc>
          <w:tcPr>
            <w:tcW w:w="1134" w:type="dxa"/>
            <w:tcBorders>
              <w:top w:val="nil"/>
              <w:left w:val="single" w:sz="4" w:space="0" w:color="auto"/>
              <w:bottom w:val="nil"/>
              <w:right w:val="single" w:sz="4" w:space="0" w:color="auto"/>
            </w:tcBorders>
            <w:shd w:val="clear" w:color="auto" w:fill="auto"/>
          </w:tcPr>
          <w:p w14:paraId="055198D4" w14:textId="77777777" w:rsidR="009428D8" w:rsidRPr="007275DF" w:rsidRDefault="009428D8" w:rsidP="00127567">
            <w:pPr>
              <w:pStyle w:val="TAC"/>
            </w:pPr>
          </w:p>
        </w:tc>
        <w:tc>
          <w:tcPr>
            <w:tcW w:w="2977" w:type="dxa"/>
            <w:gridSpan w:val="2"/>
            <w:tcBorders>
              <w:top w:val="nil"/>
              <w:left w:val="single" w:sz="4" w:space="0" w:color="auto"/>
              <w:bottom w:val="nil"/>
              <w:right w:val="single" w:sz="4" w:space="0" w:color="auto"/>
            </w:tcBorders>
            <w:shd w:val="clear" w:color="auto" w:fill="auto"/>
          </w:tcPr>
          <w:p w14:paraId="2660BF7B" w14:textId="77777777" w:rsidR="009428D8" w:rsidRPr="007275DF" w:rsidRDefault="009428D8" w:rsidP="00127567">
            <w:pPr>
              <w:pStyle w:val="TAC"/>
              <w:rPr>
                <w:lang w:eastAsia="zh-CN"/>
              </w:rPr>
            </w:pPr>
          </w:p>
        </w:tc>
      </w:tr>
      <w:tr w:rsidR="009428D8" w:rsidRPr="007275DF" w14:paraId="6A0426F0"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2510DFF0" w14:textId="77777777" w:rsidR="009428D8" w:rsidRPr="007275DF" w:rsidRDefault="009428D8" w:rsidP="00127567">
            <w:pPr>
              <w:pStyle w:val="TAL"/>
            </w:pPr>
            <w:r w:rsidRPr="007275DF">
              <w:rPr>
                <w:lang w:eastAsia="ja-JP"/>
              </w:rPr>
              <w:t>EPRE ratio of OCNG to OCNG DMRS (Note 1)</w:t>
            </w:r>
          </w:p>
        </w:tc>
        <w:tc>
          <w:tcPr>
            <w:tcW w:w="1134" w:type="dxa"/>
            <w:tcBorders>
              <w:top w:val="nil"/>
              <w:left w:val="single" w:sz="4" w:space="0" w:color="auto"/>
              <w:bottom w:val="single" w:sz="4" w:space="0" w:color="auto"/>
              <w:right w:val="single" w:sz="4" w:space="0" w:color="auto"/>
            </w:tcBorders>
            <w:shd w:val="clear" w:color="auto" w:fill="auto"/>
          </w:tcPr>
          <w:p w14:paraId="136BC69E" w14:textId="77777777" w:rsidR="009428D8" w:rsidRPr="007275DF" w:rsidRDefault="009428D8" w:rsidP="00127567">
            <w:pPr>
              <w:pStyle w:val="TAC"/>
            </w:pPr>
          </w:p>
        </w:tc>
        <w:tc>
          <w:tcPr>
            <w:tcW w:w="2977" w:type="dxa"/>
            <w:gridSpan w:val="2"/>
            <w:tcBorders>
              <w:top w:val="nil"/>
              <w:left w:val="single" w:sz="4" w:space="0" w:color="auto"/>
              <w:bottom w:val="single" w:sz="4" w:space="0" w:color="auto"/>
              <w:right w:val="single" w:sz="4" w:space="0" w:color="auto"/>
            </w:tcBorders>
            <w:shd w:val="clear" w:color="auto" w:fill="auto"/>
          </w:tcPr>
          <w:p w14:paraId="28AF595E" w14:textId="77777777" w:rsidR="009428D8" w:rsidRPr="007275DF" w:rsidRDefault="009428D8" w:rsidP="00127567">
            <w:pPr>
              <w:pStyle w:val="TAC"/>
              <w:rPr>
                <w:lang w:eastAsia="ja-JP"/>
              </w:rPr>
            </w:pPr>
          </w:p>
        </w:tc>
      </w:tr>
      <w:tr w:rsidR="009428D8" w:rsidRPr="007275DF" w14:paraId="5EC0D1BE"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hideMark/>
          </w:tcPr>
          <w:p w14:paraId="3C56C371" w14:textId="77777777" w:rsidR="009428D8" w:rsidRPr="007275DF" w:rsidRDefault="009428D8" w:rsidP="00127567">
            <w:pPr>
              <w:pStyle w:val="TAL"/>
            </w:pPr>
            <w:r w:rsidRPr="007275DF">
              <w:t>N</w:t>
            </w:r>
            <w:r w:rsidRPr="007275DF">
              <w:rPr>
                <w:vertAlign w:val="subscript"/>
              </w:rPr>
              <w:t>oc</w:t>
            </w:r>
            <w:r w:rsidRPr="007275DF">
              <w:rPr>
                <w:vertAlign w:val="superscript"/>
              </w:rPr>
              <w:t>Note 2</w:t>
            </w:r>
          </w:p>
        </w:tc>
        <w:tc>
          <w:tcPr>
            <w:tcW w:w="1134" w:type="dxa"/>
            <w:tcBorders>
              <w:top w:val="single" w:sz="4" w:space="0" w:color="auto"/>
              <w:left w:val="single" w:sz="4" w:space="0" w:color="auto"/>
              <w:right w:val="single" w:sz="4" w:space="0" w:color="auto"/>
            </w:tcBorders>
          </w:tcPr>
          <w:p w14:paraId="6794A25C"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nil"/>
              <w:right w:val="single" w:sz="4" w:space="0" w:color="auto"/>
            </w:tcBorders>
            <w:shd w:val="clear" w:color="auto" w:fill="auto"/>
          </w:tcPr>
          <w:p w14:paraId="4C259B3B" w14:textId="77777777" w:rsidR="009428D8" w:rsidRPr="007275DF" w:rsidRDefault="009428D8" w:rsidP="00127567">
            <w:pPr>
              <w:pStyle w:val="TAC"/>
            </w:pPr>
            <w:r w:rsidRPr="007275DF">
              <w:t>dBm/SCS</w:t>
            </w:r>
          </w:p>
        </w:tc>
        <w:tc>
          <w:tcPr>
            <w:tcW w:w="2977" w:type="dxa"/>
            <w:gridSpan w:val="2"/>
            <w:tcBorders>
              <w:top w:val="single" w:sz="4" w:space="0" w:color="auto"/>
              <w:left w:val="single" w:sz="4" w:space="0" w:color="auto"/>
              <w:bottom w:val="single" w:sz="4" w:space="0" w:color="auto"/>
              <w:right w:val="single" w:sz="4" w:space="0" w:color="auto"/>
            </w:tcBorders>
            <w:hideMark/>
          </w:tcPr>
          <w:p w14:paraId="59C11148" w14:textId="77777777" w:rsidR="009428D8" w:rsidRPr="007275DF" w:rsidRDefault="009428D8" w:rsidP="00127567">
            <w:pPr>
              <w:pStyle w:val="TAC"/>
            </w:pPr>
            <w:r w:rsidRPr="007275DF">
              <w:t>-101</w:t>
            </w:r>
          </w:p>
        </w:tc>
      </w:tr>
      <w:tr w:rsidR="009428D8" w:rsidRPr="007275DF" w14:paraId="4FA95225"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263B5704" w14:textId="77777777" w:rsidR="009428D8" w:rsidRPr="007275DF" w:rsidRDefault="009428D8" w:rsidP="00127567">
            <w:pPr>
              <w:pStyle w:val="TAL"/>
            </w:pPr>
            <w:r w:rsidRPr="007275DF">
              <w:t>SS-RSRP</w:t>
            </w:r>
            <w:r w:rsidRPr="007275DF">
              <w:rPr>
                <w:vertAlign w:val="superscript"/>
              </w:rPr>
              <w:t xml:space="preserve"> Note 3</w:t>
            </w:r>
          </w:p>
        </w:tc>
        <w:tc>
          <w:tcPr>
            <w:tcW w:w="1134" w:type="dxa"/>
            <w:tcBorders>
              <w:top w:val="single" w:sz="4" w:space="0" w:color="auto"/>
              <w:left w:val="single" w:sz="4" w:space="0" w:color="auto"/>
              <w:bottom w:val="single" w:sz="4" w:space="0" w:color="auto"/>
              <w:right w:val="single" w:sz="4" w:space="0" w:color="auto"/>
            </w:tcBorders>
          </w:tcPr>
          <w:p w14:paraId="4D860AFF"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nil"/>
              <w:right w:val="single" w:sz="4" w:space="0" w:color="auto"/>
            </w:tcBorders>
            <w:shd w:val="clear" w:color="auto" w:fill="auto"/>
          </w:tcPr>
          <w:p w14:paraId="2A60AA9C" w14:textId="77777777" w:rsidR="009428D8" w:rsidRPr="007275DF" w:rsidRDefault="009428D8" w:rsidP="00127567">
            <w:pPr>
              <w:pStyle w:val="TAC"/>
            </w:pPr>
            <w:r w:rsidRPr="007275DF">
              <w:t>dBm/SCS</w:t>
            </w:r>
          </w:p>
        </w:tc>
        <w:tc>
          <w:tcPr>
            <w:tcW w:w="2977" w:type="dxa"/>
            <w:gridSpan w:val="2"/>
            <w:tcBorders>
              <w:top w:val="single" w:sz="4" w:space="0" w:color="auto"/>
              <w:left w:val="single" w:sz="4" w:space="0" w:color="auto"/>
              <w:right w:val="single" w:sz="4" w:space="0" w:color="auto"/>
            </w:tcBorders>
          </w:tcPr>
          <w:p w14:paraId="597DF192" w14:textId="77777777" w:rsidR="009428D8" w:rsidRPr="007275DF" w:rsidRDefault="009428D8" w:rsidP="00127567">
            <w:pPr>
              <w:pStyle w:val="TAC"/>
            </w:pPr>
            <w:r w:rsidRPr="007275DF">
              <w:t>-84</w:t>
            </w:r>
          </w:p>
        </w:tc>
      </w:tr>
      <w:tr w:rsidR="009428D8" w:rsidRPr="007275DF" w14:paraId="28848A7D"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hideMark/>
          </w:tcPr>
          <w:p w14:paraId="2DC122B2" w14:textId="77777777" w:rsidR="009428D8" w:rsidRPr="007275DF" w:rsidRDefault="009428D8" w:rsidP="00127567">
            <w:pPr>
              <w:pStyle w:val="TAL"/>
            </w:pPr>
            <w:r w:rsidRPr="007275DF">
              <w:t>Ê</w:t>
            </w:r>
            <w:r w:rsidRPr="007275DF">
              <w:rPr>
                <w:vertAlign w:val="subscript"/>
              </w:rPr>
              <w:t>s</w:t>
            </w:r>
            <w:r w:rsidRPr="007275DF">
              <w:t>/I</w:t>
            </w:r>
            <w:r w:rsidRPr="007275DF">
              <w:rPr>
                <w:vertAlign w:val="subscript"/>
              </w:rPr>
              <w:t>ot</w:t>
            </w:r>
          </w:p>
        </w:tc>
        <w:tc>
          <w:tcPr>
            <w:tcW w:w="1134" w:type="dxa"/>
            <w:tcBorders>
              <w:top w:val="single" w:sz="4" w:space="0" w:color="auto"/>
              <w:left w:val="single" w:sz="4" w:space="0" w:color="auto"/>
              <w:bottom w:val="single" w:sz="4" w:space="0" w:color="auto"/>
              <w:right w:val="single" w:sz="4" w:space="0" w:color="auto"/>
            </w:tcBorders>
          </w:tcPr>
          <w:p w14:paraId="655CC48E"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tcPr>
          <w:p w14:paraId="32ED56C6" w14:textId="77777777" w:rsidR="009428D8" w:rsidRPr="007275DF" w:rsidRDefault="009428D8" w:rsidP="00127567">
            <w:pPr>
              <w:pStyle w:val="TAC"/>
            </w:pPr>
            <w:r w:rsidRPr="007275DF">
              <w:t>dB</w:t>
            </w:r>
          </w:p>
        </w:tc>
        <w:tc>
          <w:tcPr>
            <w:tcW w:w="2977" w:type="dxa"/>
            <w:gridSpan w:val="2"/>
            <w:tcBorders>
              <w:top w:val="single" w:sz="4" w:space="0" w:color="auto"/>
              <w:left w:val="single" w:sz="4" w:space="0" w:color="auto"/>
              <w:bottom w:val="single" w:sz="4" w:space="0" w:color="auto"/>
              <w:right w:val="single" w:sz="4" w:space="0" w:color="auto"/>
            </w:tcBorders>
            <w:hideMark/>
          </w:tcPr>
          <w:p w14:paraId="5626C5F1" w14:textId="77777777" w:rsidR="009428D8" w:rsidRPr="007275DF" w:rsidRDefault="009428D8" w:rsidP="00127567">
            <w:pPr>
              <w:pStyle w:val="TAC"/>
            </w:pPr>
            <w:r w:rsidRPr="007275DF">
              <w:t>17</w:t>
            </w:r>
          </w:p>
        </w:tc>
      </w:tr>
      <w:tr w:rsidR="009428D8" w:rsidRPr="007275DF" w14:paraId="25A564DB" w14:textId="77777777" w:rsidTr="006D0B54">
        <w:trPr>
          <w:cantSplit/>
          <w:trHeight w:val="187"/>
          <w:jc w:val="center"/>
        </w:trPr>
        <w:tc>
          <w:tcPr>
            <w:tcW w:w="3397" w:type="dxa"/>
            <w:gridSpan w:val="2"/>
            <w:tcBorders>
              <w:top w:val="single" w:sz="4" w:space="0" w:color="auto"/>
              <w:left w:val="single" w:sz="4" w:space="0" w:color="auto"/>
              <w:bottom w:val="single" w:sz="4" w:space="0" w:color="auto"/>
              <w:right w:val="single" w:sz="4" w:space="0" w:color="auto"/>
            </w:tcBorders>
          </w:tcPr>
          <w:p w14:paraId="7FC1B260" w14:textId="77777777" w:rsidR="009428D8" w:rsidRPr="007275DF" w:rsidRDefault="009428D8" w:rsidP="00127567">
            <w:pPr>
              <w:pStyle w:val="TAL"/>
            </w:pPr>
            <w:r w:rsidRPr="007275DF">
              <w:t>Ê</w:t>
            </w:r>
            <w:r w:rsidRPr="007275DF">
              <w:rPr>
                <w:vertAlign w:val="subscript"/>
              </w:rPr>
              <w:t>s</w:t>
            </w:r>
            <w:r w:rsidRPr="007275DF">
              <w:t>/N</w:t>
            </w:r>
            <w:r w:rsidRPr="007275DF">
              <w:rPr>
                <w:vertAlign w:val="subscript"/>
              </w:rPr>
              <w:t>oc</w:t>
            </w:r>
          </w:p>
        </w:tc>
        <w:tc>
          <w:tcPr>
            <w:tcW w:w="1134" w:type="dxa"/>
            <w:tcBorders>
              <w:top w:val="single" w:sz="4" w:space="0" w:color="auto"/>
              <w:left w:val="single" w:sz="4" w:space="0" w:color="auto"/>
              <w:bottom w:val="single" w:sz="4" w:space="0" w:color="auto"/>
              <w:right w:val="single" w:sz="4" w:space="0" w:color="auto"/>
            </w:tcBorders>
          </w:tcPr>
          <w:p w14:paraId="44E50C54"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tcPr>
          <w:p w14:paraId="2216CB4F" w14:textId="77777777" w:rsidR="009428D8" w:rsidRPr="007275DF" w:rsidRDefault="009428D8" w:rsidP="00127567">
            <w:pPr>
              <w:pStyle w:val="TAC"/>
            </w:pPr>
            <w:r w:rsidRPr="007275DF">
              <w:t>dB</w:t>
            </w:r>
          </w:p>
        </w:tc>
        <w:tc>
          <w:tcPr>
            <w:tcW w:w="2977" w:type="dxa"/>
            <w:gridSpan w:val="2"/>
            <w:tcBorders>
              <w:top w:val="single" w:sz="4" w:space="0" w:color="auto"/>
              <w:left w:val="single" w:sz="4" w:space="0" w:color="auto"/>
              <w:bottom w:val="single" w:sz="4" w:space="0" w:color="auto"/>
              <w:right w:val="single" w:sz="4" w:space="0" w:color="auto"/>
            </w:tcBorders>
          </w:tcPr>
          <w:p w14:paraId="5F82528A" w14:textId="77777777" w:rsidR="009428D8" w:rsidRPr="007275DF" w:rsidRDefault="009428D8" w:rsidP="00127567">
            <w:pPr>
              <w:pStyle w:val="TAC"/>
            </w:pPr>
            <w:r w:rsidRPr="007275DF">
              <w:t>17</w:t>
            </w:r>
          </w:p>
        </w:tc>
      </w:tr>
      <w:tr w:rsidR="009428D8" w:rsidRPr="007275DF" w14:paraId="565C80A2" w14:textId="77777777" w:rsidTr="006D0B54">
        <w:trPr>
          <w:cantSplit/>
          <w:trHeight w:val="187"/>
          <w:jc w:val="center"/>
        </w:trPr>
        <w:tc>
          <w:tcPr>
            <w:tcW w:w="3397" w:type="dxa"/>
            <w:gridSpan w:val="2"/>
            <w:tcBorders>
              <w:top w:val="single" w:sz="4" w:space="0" w:color="auto"/>
              <w:left w:val="single" w:sz="4" w:space="0" w:color="auto"/>
              <w:bottom w:val="nil"/>
              <w:right w:val="single" w:sz="4" w:space="0" w:color="auto"/>
            </w:tcBorders>
            <w:shd w:val="clear" w:color="auto" w:fill="auto"/>
          </w:tcPr>
          <w:p w14:paraId="551AEE8A" w14:textId="77777777" w:rsidR="009428D8" w:rsidRPr="007275DF" w:rsidRDefault="009428D8" w:rsidP="00127567">
            <w:pPr>
              <w:pStyle w:val="TAL"/>
            </w:pPr>
            <w:r w:rsidRPr="007275DF">
              <w:t>Io</w:t>
            </w:r>
            <w:r w:rsidRPr="007275DF">
              <w:rPr>
                <w:vertAlign w:val="superscript"/>
              </w:rPr>
              <w:t>Note3</w:t>
            </w:r>
          </w:p>
        </w:tc>
        <w:tc>
          <w:tcPr>
            <w:tcW w:w="1134" w:type="dxa"/>
            <w:tcBorders>
              <w:top w:val="single" w:sz="4" w:space="0" w:color="auto"/>
              <w:left w:val="single" w:sz="4" w:space="0" w:color="auto"/>
              <w:bottom w:val="single" w:sz="4" w:space="0" w:color="auto"/>
              <w:right w:val="single" w:sz="4" w:space="0" w:color="auto"/>
            </w:tcBorders>
          </w:tcPr>
          <w:p w14:paraId="053DFAD4" w14:textId="77777777" w:rsidR="009428D8" w:rsidRPr="007275DF" w:rsidRDefault="009428D8" w:rsidP="00127567">
            <w:pPr>
              <w:pStyle w:val="TAL"/>
            </w:pPr>
            <w:r w:rsidRPr="007275DF">
              <w:t>Config</w:t>
            </w:r>
            <w:r w:rsidRPr="007275DF">
              <w:rPr>
                <w:rFonts w:eastAsia="Malgun Gothic"/>
              </w:rPr>
              <w:t xml:space="preserve"> 1, 2</w:t>
            </w:r>
          </w:p>
        </w:tc>
        <w:tc>
          <w:tcPr>
            <w:tcW w:w="1134" w:type="dxa"/>
            <w:tcBorders>
              <w:top w:val="single" w:sz="4" w:space="0" w:color="auto"/>
              <w:left w:val="single" w:sz="4" w:space="0" w:color="auto"/>
              <w:bottom w:val="single" w:sz="4" w:space="0" w:color="auto"/>
              <w:right w:val="single" w:sz="4" w:space="0" w:color="auto"/>
            </w:tcBorders>
          </w:tcPr>
          <w:p w14:paraId="35CC5090" w14:textId="77777777" w:rsidR="009428D8" w:rsidRPr="007275DF" w:rsidRDefault="009428D8" w:rsidP="00127567">
            <w:pPr>
              <w:pStyle w:val="TAC"/>
            </w:pPr>
            <w:r w:rsidRPr="007275DF">
              <w:t>dBm/</w:t>
            </w:r>
          </w:p>
          <w:p w14:paraId="7A3B6AF7" w14:textId="77777777" w:rsidR="009428D8" w:rsidRPr="007275DF" w:rsidRDefault="009428D8" w:rsidP="00127567">
            <w:pPr>
              <w:pStyle w:val="TAC"/>
            </w:pPr>
            <w:r w:rsidRPr="007275DF">
              <w:t>38.16MHz</w:t>
            </w:r>
          </w:p>
        </w:tc>
        <w:tc>
          <w:tcPr>
            <w:tcW w:w="2977" w:type="dxa"/>
            <w:gridSpan w:val="2"/>
            <w:tcBorders>
              <w:top w:val="single" w:sz="4" w:space="0" w:color="auto"/>
              <w:left w:val="single" w:sz="4" w:space="0" w:color="auto"/>
              <w:bottom w:val="single" w:sz="4" w:space="0" w:color="auto"/>
              <w:right w:val="single" w:sz="4" w:space="0" w:color="auto"/>
            </w:tcBorders>
          </w:tcPr>
          <w:p w14:paraId="548390F2" w14:textId="77777777" w:rsidR="009428D8" w:rsidRPr="007275DF" w:rsidRDefault="009428D8" w:rsidP="00127567">
            <w:pPr>
              <w:pStyle w:val="TAC"/>
            </w:pPr>
            <w:r w:rsidRPr="007275DF">
              <w:rPr>
                <w:lang w:eastAsia="zh-CN"/>
              </w:rPr>
              <w:t>-52.86</w:t>
            </w:r>
          </w:p>
        </w:tc>
      </w:tr>
      <w:tr w:rsidR="009428D8" w:rsidRPr="007275DF" w14:paraId="08E69141" w14:textId="77777777" w:rsidTr="006D0B54">
        <w:trPr>
          <w:cantSplit/>
          <w:trHeight w:val="187"/>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35BFB632" w14:textId="77777777" w:rsidR="009428D8" w:rsidRPr="007275DF" w:rsidRDefault="009428D8" w:rsidP="006D0B54">
            <w:pPr>
              <w:keepNext/>
              <w:keepLines/>
              <w:spacing w:after="0"/>
              <w:rPr>
                <w:rFonts w:ascii="Arial" w:hAnsi="Arial" w:cs="Arial"/>
                <w:sz w:val="18"/>
                <w:szCs w:val="18"/>
              </w:rPr>
            </w:pPr>
            <w:r w:rsidRPr="007275DF">
              <w:rPr>
                <w:rFonts w:ascii="Arial" w:hAnsi="Arial" w:cs="Arial"/>
                <w:sz w:val="18"/>
                <w:szCs w:val="18"/>
              </w:rPr>
              <w:t xml:space="preserve">Propagation Condition </w:t>
            </w:r>
          </w:p>
        </w:tc>
        <w:tc>
          <w:tcPr>
            <w:tcW w:w="1134" w:type="dxa"/>
            <w:tcBorders>
              <w:top w:val="single" w:sz="4" w:space="0" w:color="auto"/>
              <w:left w:val="single" w:sz="4" w:space="0" w:color="auto"/>
              <w:bottom w:val="single" w:sz="4" w:space="0" w:color="auto"/>
              <w:right w:val="single" w:sz="4" w:space="0" w:color="auto"/>
            </w:tcBorders>
          </w:tcPr>
          <w:p w14:paraId="16BD72DC" w14:textId="77777777" w:rsidR="009428D8" w:rsidRPr="007275DF" w:rsidRDefault="009428D8" w:rsidP="00127567">
            <w:pPr>
              <w:pStyle w:val="TAC"/>
            </w:pPr>
          </w:p>
        </w:tc>
        <w:tc>
          <w:tcPr>
            <w:tcW w:w="2977" w:type="dxa"/>
            <w:gridSpan w:val="2"/>
            <w:tcBorders>
              <w:top w:val="single" w:sz="4" w:space="0" w:color="auto"/>
              <w:left w:val="single" w:sz="4" w:space="0" w:color="auto"/>
              <w:bottom w:val="single" w:sz="4" w:space="0" w:color="auto"/>
              <w:right w:val="single" w:sz="4" w:space="0" w:color="auto"/>
            </w:tcBorders>
          </w:tcPr>
          <w:p w14:paraId="7CEC1B77" w14:textId="77777777" w:rsidR="009428D8" w:rsidRPr="007275DF" w:rsidRDefault="009428D8" w:rsidP="00127567">
            <w:pPr>
              <w:pStyle w:val="TAC"/>
            </w:pPr>
            <w:r w:rsidRPr="007275DF">
              <w:t>AWGN</w:t>
            </w:r>
          </w:p>
        </w:tc>
      </w:tr>
      <w:tr w:rsidR="009428D8" w:rsidRPr="007275DF" w14:paraId="2B81BF5A" w14:textId="77777777" w:rsidTr="006D0B54">
        <w:trPr>
          <w:cantSplit/>
          <w:trHeight w:val="187"/>
          <w:jc w:val="center"/>
        </w:trPr>
        <w:tc>
          <w:tcPr>
            <w:tcW w:w="8642" w:type="dxa"/>
            <w:gridSpan w:val="6"/>
            <w:tcBorders>
              <w:top w:val="single" w:sz="4" w:space="0" w:color="auto"/>
              <w:left w:val="single" w:sz="4" w:space="0" w:color="auto"/>
              <w:bottom w:val="single" w:sz="4" w:space="0" w:color="auto"/>
              <w:right w:val="single" w:sz="4" w:space="0" w:color="auto"/>
            </w:tcBorders>
          </w:tcPr>
          <w:p w14:paraId="105F292F" w14:textId="77777777" w:rsidR="009428D8" w:rsidRPr="007275DF" w:rsidRDefault="009428D8" w:rsidP="00127567">
            <w:pPr>
              <w:pStyle w:val="TAN"/>
              <w:rPr>
                <w:lang w:val="en-US"/>
              </w:rPr>
            </w:pPr>
            <w:r w:rsidRPr="007275DF">
              <w:rPr>
                <w:lang w:val="en-US"/>
              </w:rPr>
              <w:lastRenderedPageBreak/>
              <w:t>Note 1:</w:t>
            </w:r>
            <w:r w:rsidRPr="007275DF">
              <w:rPr>
                <w:lang w:val="en-US"/>
              </w:rPr>
              <w:tab/>
              <w:t xml:space="preserve">OCNG shall be used such that </w:t>
            </w:r>
            <w:r w:rsidRPr="007275DF">
              <w:rPr>
                <w:lang w:val="en-US" w:eastAsia="zh-CN"/>
              </w:rPr>
              <w:t>the resources in Cell 1</w:t>
            </w:r>
            <w:r w:rsidRPr="007275DF">
              <w:rPr>
                <w:lang w:val="en-US"/>
              </w:rPr>
              <w:t xml:space="preserve"> </w:t>
            </w:r>
            <w:r w:rsidRPr="007275DF">
              <w:rPr>
                <w:lang w:val="en-US" w:eastAsia="zh-CN"/>
              </w:rPr>
              <w:t xml:space="preserve">are </w:t>
            </w:r>
            <w:r w:rsidRPr="007275DF">
              <w:rPr>
                <w:lang w:val="en-US"/>
              </w:rPr>
              <w:t>fully allocated and a constant total transmitted power spectral density is achieved for all OFDM symbols.</w:t>
            </w:r>
          </w:p>
          <w:p w14:paraId="2DBB96E3" w14:textId="77777777" w:rsidR="009428D8" w:rsidRPr="007275DF" w:rsidRDefault="009428D8" w:rsidP="00127567">
            <w:pPr>
              <w:pStyle w:val="TAN"/>
            </w:pPr>
            <w:r w:rsidRPr="007275DF">
              <w:t>Note 2:</w:t>
            </w:r>
            <w:r w:rsidRPr="007275DF">
              <w:tab/>
              <w:t>Interference from other cells and noise sources not specified in the test is assumed to be constant over subcarriers and time and shall be modelled as AWGN of appropriate power for N</w:t>
            </w:r>
            <w:r w:rsidRPr="007275DF">
              <w:rPr>
                <w:vertAlign w:val="subscript"/>
              </w:rPr>
              <w:t>oc</w:t>
            </w:r>
            <w:r w:rsidRPr="007275DF">
              <w:t xml:space="preserve"> to be fulfilled.</w:t>
            </w:r>
          </w:p>
          <w:p w14:paraId="10985FC1" w14:textId="77777777" w:rsidR="009428D8" w:rsidRPr="007275DF" w:rsidRDefault="009428D8" w:rsidP="00127567">
            <w:pPr>
              <w:pStyle w:val="TAN"/>
            </w:pPr>
            <w:r w:rsidRPr="007275DF">
              <w:t>Note 3:</w:t>
            </w:r>
            <w:r w:rsidRPr="007275DF">
              <w:tab/>
              <w:t>SS-RSRP and Io levels have been derived from other parameters for information purposes. They are not settable parameters themselves.</w:t>
            </w:r>
          </w:p>
          <w:p w14:paraId="409E280F" w14:textId="77777777" w:rsidR="009428D8" w:rsidRPr="007275DF" w:rsidRDefault="009428D8" w:rsidP="00127567">
            <w:pPr>
              <w:pStyle w:val="TAN"/>
              <w:rPr>
                <w:lang w:eastAsia="zh-CN"/>
              </w:rPr>
            </w:pPr>
            <w:r w:rsidRPr="007275DF">
              <w:t>Note 4:</w:t>
            </w:r>
            <w:r w:rsidRPr="007275DF">
              <w:tab/>
              <w:t xml:space="preserve">For unpaired spectrum, a DL BWP is linked with an UL BWP. </w:t>
            </w:r>
            <w:r w:rsidRPr="007275DF">
              <w:rPr>
                <w:lang w:eastAsia="zh-CN"/>
              </w:rPr>
              <w:t xml:space="preserve">DLBWP.0.2 is linked with ULBWP.0.2; DLBWP.1.1 is linked with ULBWP.1.1; DLBWP.1.3 is linked with ULBWP.1.3 </w:t>
            </w:r>
            <w:r w:rsidRPr="007275DF">
              <w:t>defined in clause 12 of TS 38.213 [3]</w:t>
            </w:r>
            <w:r w:rsidRPr="007275DF">
              <w:rPr>
                <w:lang w:eastAsia="zh-CN"/>
              </w:rPr>
              <w:t>.</w:t>
            </w:r>
          </w:p>
          <w:p w14:paraId="0E73A317" w14:textId="7D3FAE5A" w:rsidR="009428D8" w:rsidRPr="007275DF" w:rsidRDefault="009428D8" w:rsidP="00127567">
            <w:pPr>
              <w:pStyle w:val="TAN"/>
            </w:pPr>
            <w:r w:rsidRPr="007275DF">
              <w:t>Note 5:</w:t>
            </w:r>
            <w:r w:rsidR="00471A6C" w:rsidRPr="007275DF">
              <w:tab/>
            </w:r>
            <w:r w:rsidRPr="007275DF">
              <w:t>Parameters P</w:t>
            </w:r>
            <w:r w:rsidRPr="007275DF">
              <w:rPr>
                <w:vertAlign w:val="subscript"/>
              </w:rPr>
              <w:t xml:space="preserve">CCA_DL, </w:t>
            </w:r>
            <w:r w:rsidRPr="007275DF">
              <w:t>P</w:t>
            </w:r>
            <w:r w:rsidRPr="007275DF">
              <w:rPr>
                <w:vertAlign w:val="subscript"/>
              </w:rPr>
              <w:t>CCA_DL_1</w:t>
            </w:r>
            <w:r w:rsidRPr="007275DF">
              <w:t>, P</w:t>
            </w:r>
            <w:r w:rsidRPr="007275DF">
              <w:rPr>
                <w:vertAlign w:val="subscript"/>
              </w:rPr>
              <w:t xml:space="preserve">CCA_DL_2 </w:t>
            </w:r>
            <w:r w:rsidRPr="007275DF">
              <w:t>and P</w:t>
            </w:r>
            <w:r w:rsidRPr="007275DF">
              <w:rPr>
                <w:vertAlign w:val="subscript"/>
              </w:rPr>
              <w:t>CCA_UL</w:t>
            </w:r>
            <w:r w:rsidRPr="007275DF">
              <w:t xml:space="preserve"> are defined in clause A.3.20.2.</w:t>
            </w:r>
          </w:p>
          <w:p w14:paraId="05446274" w14:textId="4A547D0A" w:rsidR="009428D8" w:rsidRPr="007275DF" w:rsidRDefault="009428D8" w:rsidP="00127567">
            <w:pPr>
              <w:pStyle w:val="TAN"/>
            </w:pPr>
            <w:r w:rsidRPr="007275DF">
              <w:rPr>
                <w:rFonts w:cs="v4.2.0"/>
              </w:rPr>
              <w:t>Note 6:</w:t>
            </w:r>
            <w:r w:rsidR="00471A6C" w:rsidRPr="007275DF">
              <w:tab/>
            </w:r>
            <w:r w:rsidRPr="007275DF">
              <w:rPr>
                <w:rFonts w:cs="v4.2.0"/>
              </w:rPr>
              <w:t>For UE supporting both semi-static and dynamic cannel access, the UE must be tested under both dynamic and semi-static channel occupancy configurations.</w:t>
            </w:r>
          </w:p>
        </w:tc>
      </w:tr>
    </w:tbl>
    <w:p w14:paraId="2B96B6EA" w14:textId="77777777" w:rsidR="009428D8" w:rsidRPr="007275DF" w:rsidRDefault="009428D8" w:rsidP="009428D8">
      <w:pPr>
        <w:rPr>
          <w:snapToGrid w:val="0"/>
        </w:rPr>
      </w:pPr>
    </w:p>
    <w:p w14:paraId="4FF3F2F8" w14:textId="77777777" w:rsidR="009428D8" w:rsidRPr="007275DF" w:rsidRDefault="009428D8" w:rsidP="00127567">
      <w:pPr>
        <w:pStyle w:val="TH"/>
      </w:pPr>
      <w:r w:rsidRPr="007275DF">
        <w:t>Table A.10.3.5.1.1-4: Sounding Reference Symbol Configuration for UL BWP Switch Test in EN-DC</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843"/>
        <w:gridCol w:w="5244"/>
      </w:tblGrid>
      <w:tr w:rsidR="009428D8" w:rsidRPr="007275DF" w14:paraId="66492F1C" w14:textId="77777777" w:rsidTr="006D0B54">
        <w:trPr>
          <w:trHeight w:val="579"/>
          <w:jc w:val="center"/>
        </w:trPr>
        <w:tc>
          <w:tcPr>
            <w:tcW w:w="2547" w:type="dxa"/>
            <w:tcBorders>
              <w:top w:val="single" w:sz="4" w:space="0" w:color="auto"/>
              <w:left w:val="single" w:sz="4" w:space="0" w:color="auto"/>
              <w:bottom w:val="single" w:sz="4" w:space="0" w:color="auto"/>
              <w:right w:val="single" w:sz="4" w:space="0" w:color="auto"/>
            </w:tcBorders>
            <w:vAlign w:val="center"/>
            <w:hideMark/>
          </w:tcPr>
          <w:p w14:paraId="5CBCE444" w14:textId="77777777" w:rsidR="009428D8" w:rsidRPr="007275DF" w:rsidRDefault="009428D8" w:rsidP="00127567">
            <w:pPr>
              <w:pStyle w:val="TAH"/>
            </w:pPr>
            <w:r w:rsidRPr="007275DF">
              <w:t>Field</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8DEC2E" w14:textId="77777777" w:rsidR="009428D8" w:rsidRPr="007275DF" w:rsidRDefault="009428D8" w:rsidP="00127567">
            <w:pPr>
              <w:pStyle w:val="TAH"/>
            </w:pPr>
            <w:r w:rsidRPr="007275DF">
              <w:t>Value</w:t>
            </w:r>
          </w:p>
        </w:tc>
        <w:tc>
          <w:tcPr>
            <w:tcW w:w="5244" w:type="dxa"/>
            <w:tcBorders>
              <w:top w:val="single" w:sz="4" w:space="0" w:color="auto"/>
              <w:left w:val="single" w:sz="4" w:space="0" w:color="auto"/>
              <w:bottom w:val="single" w:sz="4" w:space="0" w:color="auto"/>
              <w:right w:val="single" w:sz="4" w:space="0" w:color="auto"/>
            </w:tcBorders>
            <w:vAlign w:val="center"/>
            <w:hideMark/>
          </w:tcPr>
          <w:p w14:paraId="40AA74A2" w14:textId="77777777" w:rsidR="009428D8" w:rsidRPr="007275DF" w:rsidRDefault="009428D8" w:rsidP="00127567">
            <w:pPr>
              <w:pStyle w:val="TAH"/>
            </w:pPr>
            <w:r w:rsidRPr="007275DF">
              <w:t>Comment</w:t>
            </w:r>
          </w:p>
        </w:tc>
      </w:tr>
      <w:tr w:rsidR="009428D8" w:rsidRPr="007275DF" w14:paraId="2E764FEF" w14:textId="77777777" w:rsidTr="006D0B54">
        <w:trPr>
          <w:trHeight w:val="56"/>
          <w:jc w:val="center"/>
        </w:trPr>
        <w:tc>
          <w:tcPr>
            <w:tcW w:w="2547" w:type="dxa"/>
            <w:tcBorders>
              <w:top w:val="single" w:sz="4" w:space="0" w:color="auto"/>
              <w:left w:val="single" w:sz="4" w:space="0" w:color="auto"/>
              <w:bottom w:val="nil"/>
              <w:right w:val="single" w:sz="4" w:space="0" w:color="auto"/>
            </w:tcBorders>
            <w:vAlign w:val="center"/>
          </w:tcPr>
          <w:p w14:paraId="20A13139" w14:textId="77777777" w:rsidR="009428D8" w:rsidRPr="007275DF" w:rsidRDefault="009428D8" w:rsidP="00127567">
            <w:pPr>
              <w:pStyle w:val="TAL"/>
              <w:rPr>
                <w:rFonts w:cs="Arial"/>
              </w:rPr>
            </w:pPr>
            <w:r w:rsidRPr="007275DF">
              <w:t>c-SRS</w:t>
            </w:r>
          </w:p>
        </w:tc>
        <w:tc>
          <w:tcPr>
            <w:tcW w:w="1843" w:type="dxa"/>
            <w:tcBorders>
              <w:top w:val="single" w:sz="4" w:space="0" w:color="auto"/>
              <w:left w:val="single" w:sz="4" w:space="0" w:color="auto"/>
              <w:bottom w:val="single" w:sz="4" w:space="0" w:color="auto"/>
              <w:right w:val="single" w:sz="4" w:space="0" w:color="auto"/>
            </w:tcBorders>
            <w:vAlign w:val="center"/>
          </w:tcPr>
          <w:p w14:paraId="62EA0855" w14:textId="77777777" w:rsidR="009428D8" w:rsidRPr="007275DF" w:rsidRDefault="009428D8" w:rsidP="00127567">
            <w:pPr>
              <w:pStyle w:val="TAC"/>
            </w:pPr>
            <w:r w:rsidRPr="007275DF">
              <w:t>24</w:t>
            </w:r>
          </w:p>
        </w:tc>
        <w:tc>
          <w:tcPr>
            <w:tcW w:w="5244" w:type="dxa"/>
            <w:tcBorders>
              <w:top w:val="single" w:sz="4" w:space="0" w:color="auto"/>
              <w:left w:val="single" w:sz="4" w:space="0" w:color="auto"/>
              <w:bottom w:val="nil"/>
              <w:right w:val="single" w:sz="4" w:space="0" w:color="auto"/>
            </w:tcBorders>
            <w:vAlign w:val="center"/>
          </w:tcPr>
          <w:p w14:paraId="474EA0A9" w14:textId="77777777" w:rsidR="009428D8" w:rsidRPr="007275DF" w:rsidRDefault="009428D8" w:rsidP="00127567">
            <w:pPr>
              <w:pStyle w:val="TAL"/>
              <w:rPr>
                <w:lang w:eastAsia="ja-JP"/>
              </w:rPr>
            </w:pPr>
            <w:r w:rsidRPr="007275DF">
              <w:rPr>
                <w:lang w:eastAsia="ja-JP"/>
              </w:rPr>
              <w:t>Frequency hopping is disabled</w:t>
            </w:r>
          </w:p>
        </w:tc>
      </w:tr>
      <w:tr w:rsidR="009428D8" w:rsidRPr="007275DF" w14:paraId="7C1AC9F6" w14:textId="77777777" w:rsidTr="006D0B54">
        <w:trPr>
          <w:trHeight w:val="56"/>
          <w:jc w:val="center"/>
        </w:trPr>
        <w:tc>
          <w:tcPr>
            <w:tcW w:w="2547" w:type="dxa"/>
            <w:tcBorders>
              <w:top w:val="single" w:sz="4" w:space="0" w:color="auto"/>
              <w:left w:val="single" w:sz="4" w:space="0" w:color="auto"/>
              <w:bottom w:val="single" w:sz="4" w:space="0" w:color="auto"/>
              <w:right w:val="single" w:sz="4" w:space="0" w:color="auto"/>
            </w:tcBorders>
          </w:tcPr>
          <w:p w14:paraId="0BE543D1" w14:textId="77777777" w:rsidR="009428D8" w:rsidRPr="007275DF" w:rsidRDefault="009428D8" w:rsidP="00127567">
            <w:pPr>
              <w:pStyle w:val="TAL"/>
              <w:rPr>
                <w:rFonts w:cs="Arial"/>
              </w:rPr>
            </w:pPr>
            <w:r w:rsidRPr="007275DF">
              <w:t>b-SRS</w:t>
            </w:r>
          </w:p>
        </w:tc>
        <w:tc>
          <w:tcPr>
            <w:tcW w:w="1843" w:type="dxa"/>
            <w:tcBorders>
              <w:top w:val="single" w:sz="4" w:space="0" w:color="auto"/>
              <w:left w:val="single" w:sz="4" w:space="0" w:color="auto"/>
              <w:bottom w:val="single" w:sz="4" w:space="0" w:color="auto"/>
              <w:right w:val="single" w:sz="4" w:space="0" w:color="auto"/>
            </w:tcBorders>
          </w:tcPr>
          <w:p w14:paraId="7567610B" w14:textId="77777777" w:rsidR="009428D8" w:rsidRPr="007275DF" w:rsidRDefault="009428D8" w:rsidP="00127567">
            <w:pPr>
              <w:pStyle w:val="TAC"/>
            </w:pPr>
            <w:r w:rsidRPr="007275DF">
              <w:t>0</w:t>
            </w:r>
          </w:p>
        </w:tc>
        <w:tc>
          <w:tcPr>
            <w:tcW w:w="5244" w:type="dxa"/>
            <w:tcBorders>
              <w:top w:val="nil"/>
              <w:left w:val="single" w:sz="4" w:space="0" w:color="auto"/>
              <w:bottom w:val="nil"/>
              <w:right w:val="single" w:sz="4" w:space="0" w:color="auto"/>
            </w:tcBorders>
          </w:tcPr>
          <w:p w14:paraId="1A02E513" w14:textId="77777777" w:rsidR="009428D8" w:rsidRPr="007275DF" w:rsidRDefault="009428D8" w:rsidP="00127567">
            <w:pPr>
              <w:pStyle w:val="TAL"/>
              <w:rPr>
                <w:lang w:eastAsia="ja-JP"/>
              </w:rPr>
            </w:pPr>
          </w:p>
        </w:tc>
      </w:tr>
      <w:tr w:rsidR="009428D8" w:rsidRPr="007275DF" w14:paraId="5F151BA9" w14:textId="77777777" w:rsidTr="006D0B54">
        <w:trPr>
          <w:trHeight w:val="56"/>
          <w:jc w:val="center"/>
        </w:trPr>
        <w:tc>
          <w:tcPr>
            <w:tcW w:w="2547" w:type="dxa"/>
            <w:tcBorders>
              <w:top w:val="single" w:sz="4" w:space="0" w:color="auto"/>
              <w:left w:val="single" w:sz="4" w:space="0" w:color="auto"/>
              <w:bottom w:val="single" w:sz="4" w:space="0" w:color="auto"/>
              <w:right w:val="single" w:sz="4" w:space="0" w:color="auto"/>
            </w:tcBorders>
          </w:tcPr>
          <w:p w14:paraId="2AC2EE2F" w14:textId="77777777" w:rsidR="009428D8" w:rsidRPr="007275DF" w:rsidRDefault="009428D8" w:rsidP="00127567">
            <w:pPr>
              <w:pStyle w:val="TAL"/>
              <w:rPr>
                <w:rFonts w:cs="Arial"/>
              </w:rPr>
            </w:pPr>
            <w:r w:rsidRPr="007275DF">
              <w:t>b-hop</w:t>
            </w:r>
          </w:p>
        </w:tc>
        <w:tc>
          <w:tcPr>
            <w:tcW w:w="1843" w:type="dxa"/>
            <w:tcBorders>
              <w:top w:val="single" w:sz="4" w:space="0" w:color="auto"/>
              <w:left w:val="single" w:sz="4" w:space="0" w:color="auto"/>
              <w:bottom w:val="single" w:sz="4" w:space="0" w:color="auto"/>
              <w:right w:val="single" w:sz="4" w:space="0" w:color="auto"/>
            </w:tcBorders>
          </w:tcPr>
          <w:p w14:paraId="133858D1" w14:textId="77777777" w:rsidR="009428D8" w:rsidRPr="007275DF" w:rsidRDefault="009428D8" w:rsidP="00127567">
            <w:pPr>
              <w:pStyle w:val="TAC"/>
            </w:pPr>
            <w:r w:rsidRPr="007275DF">
              <w:t>0</w:t>
            </w:r>
          </w:p>
        </w:tc>
        <w:tc>
          <w:tcPr>
            <w:tcW w:w="5244" w:type="dxa"/>
            <w:tcBorders>
              <w:top w:val="nil"/>
              <w:left w:val="single" w:sz="4" w:space="0" w:color="auto"/>
              <w:bottom w:val="single" w:sz="4" w:space="0" w:color="auto"/>
              <w:right w:val="single" w:sz="4" w:space="0" w:color="auto"/>
            </w:tcBorders>
          </w:tcPr>
          <w:p w14:paraId="73B4184C" w14:textId="77777777" w:rsidR="009428D8" w:rsidRPr="007275DF" w:rsidRDefault="009428D8" w:rsidP="00127567">
            <w:pPr>
              <w:pStyle w:val="TAL"/>
              <w:rPr>
                <w:lang w:eastAsia="ja-JP"/>
              </w:rPr>
            </w:pPr>
          </w:p>
        </w:tc>
      </w:tr>
      <w:tr w:rsidR="009428D8" w:rsidRPr="007275DF" w14:paraId="16CB54FA"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tcPr>
          <w:p w14:paraId="47D30C91" w14:textId="77777777" w:rsidR="009428D8" w:rsidRPr="007275DF" w:rsidRDefault="009428D8" w:rsidP="00127567">
            <w:pPr>
              <w:pStyle w:val="TAL"/>
            </w:pPr>
            <w:r w:rsidRPr="007275DF">
              <w:t>freqDomainPosition</w:t>
            </w:r>
          </w:p>
        </w:tc>
        <w:tc>
          <w:tcPr>
            <w:tcW w:w="1843" w:type="dxa"/>
            <w:tcBorders>
              <w:top w:val="single" w:sz="4" w:space="0" w:color="auto"/>
              <w:left w:val="single" w:sz="4" w:space="0" w:color="auto"/>
              <w:bottom w:val="single" w:sz="4" w:space="0" w:color="auto"/>
              <w:right w:val="single" w:sz="4" w:space="0" w:color="auto"/>
            </w:tcBorders>
          </w:tcPr>
          <w:p w14:paraId="0695FF48" w14:textId="77777777" w:rsidR="009428D8" w:rsidRPr="007275DF" w:rsidRDefault="009428D8" w:rsidP="00127567">
            <w:pPr>
              <w:pStyle w:val="TAC"/>
            </w:pPr>
            <w:r w:rsidRPr="007275DF">
              <w:t>0</w:t>
            </w:r>
          </w:p>
        </w:tc>
        <w:tc>
          <w:tcPr>
            <w:tcW w:w="5244" w:type="dxa"/>
            <w:tcBorders>
              <w:top w:val="single" w:sz="4" w:space="0" w:color="auto"/>
              <w:left w:val="single" w:sz="4" w:space="0" w:color="auto"/>
              <w:bottom w:val="nil"/>
              <w:right w:val="single" w:sz="4" w:space="0" w:color="auto"/>
            </w:tcBorders>
          </w:tcPr>
          <w:p w14:paraId="436F1026" w14:textId="77777777" w:rsidR="009428D8" w:rsidRPr="007275DF" w:rsidRDefault="009428D8" w:rsidP="00127567">
            <w:pPr>
              <w:pStyle w:val="TAL"/>
            </w:pPr>
            <w:r w:rsidRPr="007275DF">
              <w:t>Frequency domain position of SRS</w:t>
            </w:r>
          </w:p>
        </w:tc>
      </w:tr>
      <w:tr w:rsidR="009428D8" w:rsidRPr="007275DF" w14:paraId="7F6EA390"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tcPr>
          <w:p w14:paraId="1187C620" w14:textId="77777777" w:rsidR="009428D8" w:rsidRPr="007275DF" w:rsidRDefault="009428D8" w:rsidP="00127567">
            <w:pPr>
              <w:pStyle w:val="TAL"/>
            </w:pPr>
            <w:r w:rsidRPr="007275DF">
              <w:t>freqDomainShift</w:t>
            </w:r>
          </w:p>
        </w:tc>
        <w:tc>
          <w:tcPr>
            <w:tcW w:w="1843" w:type="dxa"/>
            <w:tcBorders>
              <w:top w:val="single" w:sz="4" w:space="0" w:color="auto"/>
              <w:left w:val="single" w:sz="4" w:space="0" w:color="auto"/>
              <w:bottom w:val="single" w:sz="4" w:space="0" w:color="auto"/>
              <w:right w:val="single" w:sz="4" w:space="0" w:color="auto"/>
            </w:tcBorders>
          </w:tcPr>
          <w:p w14:paraId="20C88228" w14:textId="77777777" w:rsidR="009428D8" w:rsidRPr="007275DF" w:rsidRDefault="009428D8" w:rsidP="00127567">
            <w:pPr>
              <w:pStyle w:val="TAC"/>
            </w:pPr>
            <w:r w:rsidRPr="007275DF">
              <w:t>0</w:t>
            </w:r>
          </w:p>
        </w:tc>
        <w:tc>
          <w:tcPr>
            <w:tcW w:w="5244" w:type="dxa"/>
            <w:tcBorders>
              <w:top w:val="nil"/>
              <w:left w:val="single" w:sz="4" w:space="0" w:color="auto"/>
              <w:bottom w:val="single" w:sz="4" w:space="0" w:color="auto"/>
              <w:right w:val="single" w:sz="4" w:space="0" w:color="auto"/>
            </w:tcBorders>
          </w:tcPr>
          <w:p w14:paraId="47360BC7" w14:textId="77777777" w:rsidR="009428D8" w:rsidRPr="007275DF" w:rsidRDefault="009428D8" w:rsidP="00127567">
            <w:pPr>
              <w:pStyle w:val="TAL"/>
            </w:pPr>
          </w:p>
        </w:tc>
      </w:tr>
      <w:tr w:rsidR="009428D8" w:rsidRPr="007275DF" w14:paraId="269A2514"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hideMark/>
          </w:tcPr>
          <w:p w14:paraId="5285B616" w14:textId="77777777" w:rsidR="009428D8" w:rsidRPr="007275DF" w:rsidRDefault="009428D8" w:rsidP="00127567">
            <w:pPr>
              <w:pStyle w:val="TAL"/>
            </w:pPr>
            <w:r w:rsidRPr="007275DF">
              <w:t>groupOrSequenceHopping</w:t>
            </w:r>
          </w:p>
        </w:tc>
        <w:tc>
          <w:tcPr>
            <w:tcW w:w="1843" w:type="dxa"/>
            <w:tcBorders>
              <w:top w:val="single" w:sz="4" w:space="0" w:color="auto"/>
              <w:left w:val="single" w:sz="4" w:space="0" w:color="auto"/>
              <w:bottom w:val="single" w:sz="4" w:space="0" w:color="auto"/>
              <w:right w:val="single" w:sz="4" w:space="0" w:color="auto"/>
            </w:tcBorders>
            <w:hideMark/>
          </w:tcPr>
          <w:p w14:paraId="6EA73DAF" w14:textId="77777777" w:rsidR="009428D8" w:rsidRPr="007275DF" w:rsidRDefault="009428D8" w:rsidP="00127567">
            <w:pPr>
              <w:pStyle w:val="TAC"/>
            </w:pPr>
            <w:r w:rsidRPr="007275DF">
              <w:t>neither</w:t>
            </w:r>
          </w:p>
        </w:tc>
        <w:tc>
          <w:tcPr>
            <w:tcW w:w="5244" w:type="dxa"/>
            <w:tcBorders>
              <w:top w:val="single" w:sz="4" w:space="0" w:color="auto"/>
              <w:left w:val="single" w:sz="4" w:space="0" w:color="auto"/>
              <w:bottom w:val="single" w:sz="4" w:space="0" w:color="auto"/>
              <w:right w:val="single" w:sz="4" w:space="0" w:color="auto"/>
            </w:tcBorders>
            <w:hideMark/>
          </w:tcPr>
          <w:p w14:paraId="20F65EA8" w14:textId="77777777" w:rsidR="009428D8" w:rsidRPr="007275DF" w:rsidRDefault="009428D8" w:rsidP="00127567">
            <w:pPr>
              <w:pStyle w:val="TAL"/>
              <w:rPr>
                <w:rFonts w:cs="Arial"/>
              </w:rPr>
            </w:pPr>
            <w:r w:rsidRPr="007275DF">
              <w:rPr>
                <w:rFonts w:cs="Arial"/>
              </w:rPr>
              <w:t>No group or sequence hopping</w:t>
            </w:r>
          </w:p>
        </w:tc>
      </w:tr>
      <w:tr w:rsidR="009428D8" w:rsidRPr="007275DF" w14:paraId="6E494260"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hideMark/>
          </w:tcPr>
          <w:p w14:paraId="028D4623" w14:textId="77777777" w:rsidR="009428D8" w:rsidRPr="007275DF" w:rsidRDefault="009428D8" w:rsidP="00127567">
            <w:pPr>
              <w:pStyle w:val="TAL"/>
              <w:rPr>
                <w:rFonts w:cs="Arial"/>
              </w:rPr>
            </w:pPr>
            <w:r w:rsidRPr="007275DF">
              <w:t>SRS-PeriodicityAndOffset</w:t>
            </w:r>
          </w:p>
        </w:tc>
        <w:tc>
          <w:tcPr>
            <w:tcW w:w="1843" w:type="dxa"/>
            <w:tcBorders>
              <w:top w:val="single" w:sz="4" w:space="0" w:color="auto"/>
              <w:left w:val="single" w:sz="4" w:space="0" w:color="auto"/>
              <w:bottom w:val="single" w:sz="4" w:space="0" w:color="auto"/>
              <w:right w:val="single" w:sz="4" w:space="0" w:color="auto"/>
            </w:tcBorders>
            <w:hideMark/>
          </w:tcPr>
          <w:p w14:paraId="00C86657" w14:textId="77777777" w:rsidR="009428D8" w:rsidRPr="007275DF" w:rsidRDefault="009428D8" w:rsidP="00127567">
            <w:pPr>
              <w:pStyle w:val="TAC"/>
            </w:pPr>
            <w:r w:rsidRPr="007275DF">
              <w:t>sl5</w:t>
            </w:r>
            <w:r w:rsidRPr="007275DF">
              <w:rPr>
                <w:lang w:eastAsia="ja-JP"/>
              </w:rPr>
              <w:t>=</w:t>
            </w:r>
            <w:r w:rsidRPr="007275DF">
              <w:t>4 for SCS 30kHz</w:t>
            </w:r>
          </w:p>
        </w:tc>
        <w:tc>
          <w:tcPr>
            <w:tcW w:w="5244" w:type="dxa"/>
            <w:tcBorders>
              <w:top w:val="single" w:sz="4" w:space="0" w:color="auto"/>
              <w:left w:val="single" w:sz="4" w:space="0" w:color="auto"/>
              <w:bottom w:val="single" w:sz="4" w:space="0" w:color="auto"/>
              <w:right w:val="single" w:sz="4" w:space="0" w:color="auto"/>
            </w:tcBorders>
            <w:hideMark/>
          </w:tcPr>
          <w:p w14:paraId="230ABEDF" w14:textId="77777777" w:rsidR="009428D8" w:rsidRPr="007275DF" w:rsidRDefault="009428D8" w:rsidP="00127567">
            <w:pPr>
              <w:pStyle w:val="TAL"/>
              <w:rPr>
                <w:rFonts w:cs="Arial"/>
              </w:rPr>
            </w:pPr>
            <w:r w:rsidRPr="007275DF">
              <w:rPr>
                <w:rFonts w:cs="Arial"/>
              </w:rPr>
              <w:t>Once every 5 slots</w:t>
            </w:r>
          </w:p>
        </w:tc>
      </w:tr>
      <w:tr w:rsidR="009428D8" w:rsidRPr="007275DF" w14:paraId="0661D174"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hideMark/>
          </w:tcPr>
          <w:p w14:paraId="0B8453FA" w14:textId="77777777" w:rsidR="009428D8" w:rsidRPr="007275DF" w:rsidRDefault="009428D8" w:rsidP="00127567">
            <w:pPr>
              <w:pStyle w:val="TAL"/>
              <w:rPr>
                <w:rFonts w:cs="Arial"/>
              </w:rPr>
            </w:pPr>
            <w:r w:rsidRPr="007275DF">
              <w:t>pathlossReferenceRS</w:t>
            </w:r>
          </w:p>
        </w:tc>
        <w:tc>
          <w:tcPr>
            <w:tcW w:w="1843" w:type="dxa"/>
            <w:tcBorders>
              <w:top w:val="single" w:sz="4" w:space="0" w:color="auto"/>
              <w:left w:val="single" w:sz="4" w:space="0" w:color="auto"/>
              <w:bottom w:val="single" w:sz="4" w:space="0" w:color="auto"/>
              <w:right w:val="single" w:sz="4" w:space="0" w:color="auto"/>
            </w:tcBorders>
            <w:hideMark/>
          </w:tcPr>
          <w:p w14:paraId="6E9659AF" w14:textId="77777777" w:rsidR="009428D8" w:rsidRPr="007275DF" w:rsidRDefault="009428D8" w:rsidP="00127567">
            <w:pPr>
              <w:pStyle w:val="TAC"/>
            </w:pPr>
            <w:r w:rsidRPr="007275DF">
              <w:t>ssb-Index=0</w:t>
            </w:r>
          </w:p>
        </w:tc>
        <w:tc>
          <w:tcPr>
            <w:tcW w:w="5244" w:type="dxa"/>
            <w:tcBorders>
              <w:top w:val="single" w:sz="4" w:space="0" w:color="auto"/>
              <w:left w:val="single" w:sz="4" w:space="0" w:color="auto"/>
              <w:bottom w:val="single" w:sz="4" w:space="0" w:color="auto"/>
              <w:right w:val="single" w:sz="4" w:space="0" w:color="auto"/>
            </w:tcBorders>
            <w:hideMark/>
          </w:tcPr>
          <w:p w14:paraId="18FB93CD" w14:textId="77777777" w:rsidR="009428D8" w:rsidRPr="007275DF" w:rsidRDefault="009428D8" w:rsidP="00127567">
            <w:pPr>
              <w:pStyle w:val="TAL"/>
              <w:rPr>
                <w:rFonts w:cs="Arial"/>
              </w:rPr>
            </w:pPr>
            <w:r w:rsidRPr="007275DF">
              <w:rPr>
                <w:lang w:eastAsia="ja-JP"/>
              </w:rPr>
              <w:t>SSB #0 is used for SRS path loss estimation</w:t>
            </w:r>
          </w:p>
        </w:tc>
      </w:tr>
      <w:tr w:rsidR="009428D8" w:rsidRPr="007275DF" w14:paraId="4D635893"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hideMark/>
          </w:tcPr>
          <w:p w14:paraId="71AD0888" w14:textId="77777777" w:rsidR="009428D8" w:rsidRPr="007275DF" w:rsidRDefault="009428D8" w:rsidP="00127567">
            <w:pPr>
              <w:pStyle w:val="TAL"/>
              <w:rPr>
                <w:rFonts w:cs="Arial"/>
                <w:vertAlign w:val="superscript"/>
              </w:rPr>
            </w:pPr>
            <w:r w:rsidRPr="007275DF">
              <w:rPr>
                <w:rFonts w:cs="Arial"/>
              </w:rPr>
              <w:t>usage</w:t>
            </w:r>
          </w:p>
        </w:tc>
        <w:tc>
          <w:tcPr>
            <w:tcW w:w="1843" w:type="dxa"/>
            <w:tcBorders>
              <w:top w:val="single" w:sz="4" w:space="0" w:color="auto"/>
              <w:left w:val="single" w:sz="4" w:space="0" w:color="auto"/>
              <w:bottom w:val="single" w:sz="4" w:space="0" w:color="auto"/>
              <w:right w:val="single" w:sz="4" w:space="0" w:color="auto"/>
            </w:tcBorders>
            <w:hideMark/>
          </w:tcPr>
          <w:p w14:paraId="162D4EDB" w14:textId="77777777" w:rsidR="009428D8" w:rsidRPr="007275DF" w:rsidRDefault="009428D8" w:rsidP="00127567">
            <w:pPr>
              <w:pStyle w:val="TAC"/>
            </w:pPr>
            <w:r w:rsidRPr="007275DF">
              <w:rPr>
                <w:lang w:val="en-US"/>
              </w:rPr>
              <w:t>Codebook</w:t>
            </w:r>
          </w:p>
        </w:tc>
        <w:tc>
          <w:tcPr>
            <w:tcW w:w="5244" w:type="dxa"/>
            <w:tcBorders>
              <w:top w:val="single" w:sz="4" w:space="0" w:color="auto"/>
              <w:left w:val="single" w:sz="4" w:space="0" w:color="auto"/>
              <w:bottom w:val="single" w:sz="4" w:space="0" w:color="auto"/>
              <w:right w:val="single" w:sz="4" w:space="0" w:color="auto"/>
            </w:tcBorders>
            <w:hideMark/>
          </w:tcPr>
          <w:p w14:paraId="6336EE5D" w14:textId="77777777" w:rsidR="009428D8" w:rsidRPr="007275DF" w:rsidRDefault="009428D8" w:rsidP="00127567">
            <w:pPr>
              <w:pStyle w:val="TAL"/>
              <w:rPr>
                <w:rFonts w:cs="Arial"/>
              </w:rPr>
            </w:pPr>
            <w:r w:rsidRPr="007275DF">
              <w:rPr>
                <w:rFonts w:cs="Arial"/>
              </w:rPr>
              <w:t>Codebook based UL transmission</w:t>
            </w:r>
          </w:p>
        </w:tc>
      </w:tr>
      <w:tr w:rsidR="009428D8" w:rsidRPr="007275DF" w14:paraId="203285F1"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tcPr>
          <w:p w14:paraId="7749E3BA" w14:textId="77777777" w:rsidR="009428D8" w:rsidRPr="007275DF" w:rsidRDefault="009428D8" w:rsidP="00127567">
            <w:pPr>
              <w:pStyle w:val="TAL"/>
            </w:pPr>
            <w:r w:rsidRPr="007275DF">
              <w:t>startPosition</w:t>
            </w:r>
          </w:p>
        </w:tc>
        <w:tc>
          <w:tcPr>
            <w:tcW w:w="1843" w:type="dxa"/>
            <w:tcBorders>
              <w:top w:val="single" w:sz="4" w:space="0" w:color="auto"/>
              <w:left w:val="single" w:sz="4" w:space="0" w:color="auto"/>
              <w:bottom w:val="single" w:sz="4" w:space="0" w:color="auto"/>
              <w:right w:val="single" w:sz="4" w:space="0" w:color="auto"/>
            </w:tcBorders>
          </w:tcPr>
          <w:p w14:paraId="68B25F16" w14:textId="77777777" w:rsidR="009428D8" w:rsidRPr="007275DF" w:rsidRDefault="009428D8" w:rsidP="00127567">
            <w:pPr>
              <w:pStyle w:val="TAC"/>
              <w:rPr>
                <w:lang w:val="en-US"/>
              </w:rPr>
            </w:pPr>
            <w:r w:rsidRPr="007275DF">
              <w:rPr>
                <w:lang w:val="en-US"/>
              </w:rPr>
              <w:t>0</w:t>
            </w:r>
          </w:p>
        </w:tc>
        <w:tc>
          <w:tcPr>
            <w:tcW w:w="5244" w:type="dxa"/>
            <w:tcBorders>
              <w:top w:val="single" w:sz="4" w:space="0" w:color="auto"/>
              <w:left w:val="single" w:sz="4" w:space="0" w:color="auto"/>
              <w:bottom w:val="nil"/>
              <w:right w:val="single" w:sz="4" w:space="0" w:color="auto"/>
            </w:tcBorders>
          </w:tcPr>
          <w:p w14:paraId="1DF6CD66" w14:textId="77777777" w:rsidR="009428D8" w:rsidRPr="007275DF" w:rsidRDefault="009428D8" w:rsidP="00127567">
            <w:pPr>
              <w:pStyle w:val="TAL"/>
            </w:pPr>
            <w:r w:rsidRPr="007275DF">
              <w:t>resourceMapping setting: SRS on last symbol of slot, and 1symbols for SRS without repetition.</w:t>
            </w:r>
          </w:p>
        </w:tc>
      </w:tr>
      <w:tr w:rsidR="009428D8" w:rsidRPr="007275DF" w14:paraId="1768388B"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tcPr>
          <w:p w14:paraId="4D4937C1" w14:textId="77777777" w:rsidR="009428D8" w:rsidRPr="007275DF" w:rsidRDefault="009428D8" w:rsidP="00127567">
            <w:pPr>
              <w:pStyle w:val="TAL"/>
            </w:pPr>
            <w:r w:rsidRPr="007275DF">
              <w:t>nrofSymbols</w:t>
            </w:r>
          </w:p>
        </w:tc>
        <w:tc>
          <w:tcPr>
            <w:tcW w:w="1843" w:type="dxa"/>
            <w:tcBorders>
              <w:top w:val="single" w:sz="4" w:space="0" w:color="auto"/>
              <w:left w:val="single" w:sz="4" w:space="0" w:color="auto"/>
              <w:bottom w:val="single" w:sz="4" w:space="0" w:color="auto"/>
              <w:right w:val="single" w:sz="4" w:space="0" w:color="auto"/>
            </w:tcBorders>
          </w:tcPr>
          <w:p w14:paraId="0CECD2B7" w14:textId="77777777" w:rsidR="009428D8" w:rsidRPr="007275DF" w:rsidRDefault="009428D8" w:rsidP="00127567">
            <w:pPr>
              <w:pStyle w:val="TAC"/>
              <w:rPr>
                <w:lang w:val="en-US"/>
              </w:rPr>
            </w:pPr>
            <w:r w:rsidRPr="007275DF">
              <w:rPr>
                <w:lang w:val="en-US"/>
              </w:rPr>
              <w:t>n1</w:t>
            </w:r>
          </w:p>
        </w:tc>
        <w:tc>
          <w:tcPr>
            <w:tcW w:w="5244" w:type="dxa"/>
            <w:tcBorders>
              <w:top w:val="nil"/>
              <w:left w:val="single" w:sz="4" w:space="0" w:color="auto"/>
              <w:bottom w:val="nil"/>
              <w:right w:val="single" w:sz="4" w:space="0" w:color="auto"/>
            </w:tcBorders>
          </w:tcPr>
          <w:p w14:paraId="745C63A9" w14:textId="77777777" w:rsidR="009428D8" w:rsidRPr="007275DF" w:rsidRDefault="009428D8" w:rsidP="00127567">
            <w:pPr>
              <w:pStyle w:val="TAL"/>
            </w:pPr>
          </w:p>
        </w:tc>
      </w:tr>
      <w:tr w:rsidR="009428D8" w:rsidRPr="007275DF" w14:paraId="734AA515"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tcPr>
          <w:p w14:paraId="144DE093" w14:textId="77777777" w:rsidR="009428D8" w:rsidRPr="007275DF" w:rsidRDefault="009428D8" w:rsidP="00127567">
            <w:pPr>
              <w:pStyle w:val="TAL"/>
            </w:pPr>
            <w:r w:rsidRPr="007275DF">
              <w:t>repetitionFactor</w:t>
            </w:r>
          </w:p>
        </w:tc>
        <w:tc>
          <w:tcPr>
            <w:tcW w:w="1843" w:type="dxa"/>
            <w:tcBorders>
              <w:top w:val="single" w:sz="4" w:space="0" w:color="auto"/>
              <w:left w:val="single" w:sz="4" w:space="0" w:color="auto"/>
              <w:bottom w:val="single" w:sz="4" w:space="0" w:color="auto"/>
              <w:right w:val="single" w:sz="4" w:space="0" w:color="auto"/>
            </w:tcBorders>
          </w:tcPr>
          <w:p w14:paraId="0AAD2419" w14:textId="77777777" w:rsidR="009428D8" w:rsidRPr="007275DF" w:rsidRDefault="009428D8" w:rsidP="00127567">
            <w:pPr>
              <w:pStyle w:val="TAC"/>
              <w:rPr>
                <w:lang w:val="en-US"/>
              </w:rPr>
            </w:pPr>
            <w:r w:rsidRPr="007275DF">
              <w:rPr>
                <w:lang w:val="en-US"/>
              </w:rPr>
              <w:t>n1</w:t>
            </w:r>
          </w:p>
        </w:tc>
        <w:tc>
          <w:tcPr>
            <w:tcW w:w="5244" w:type="dxa"/>
            <w:tcBorders>
              <w:top w:val="nil"/>
              <w:left w:val="single" w:sz="4" w:space="0" w:color="auto"/>
              <w:bottom w:val="single" w:sz="4" w:space="0" w:color="auto"/>
              <w:right w:val="single" w:sz="4" w:space="0" w:color="auto"/>
            </w:tcBorders>
          </w:tcPr>
          <w:p w14:paraId="2F4E8B81" w14:textId="77777777" w:rsidR="009428D8" w:rsidRPr="007275DF" w:rsidRDefault="009428D8" w:rsidP="00127567">
            <w:pPr>
              <w:pStyle w:val="TAL"/>
            </w:pPr>
          </w:p>
        </w:tc>
      </w:tr>
      <w:tr w:rsidR="009428D8" w:rsidRPr="007275DF" w14:paraId="30B5351C"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tcPr>
          <w:p w14:paraId="11AC12F0" w14:textId="77777777" w:rsidR="009428D8" w:rsidRPr="007275DF" w:rsidRDefault="009428D8" w:rsidP="00127567">
            <w:pPr>
              <w:pStyle w:val="TAL"/>
            </w:pPr>
            <w:r w:rsidRPr="007275DF">
              <w:t>combOffset-n2</w:t>
            </w:r>
          </w:p>
        </w:tc>
        <w:tc>
          <w:tcPr>
            <w:tcW w:w="1843" w:type="dxa"/>
            <w:tcBorders>
              <w:top w:val="single" w:sz="4" w:space="0" w:color="auto"/>
              <w:left w:val="single" w:sz="4" w:space="0" w:color="auto"/>
              <w:bottom w:val="single" w:sz="4" w:space="0" w:color="auto"/>
              <w:right w:val="single" w:sz="4" w:space="0" w:color="auto"/>
            </w:tcBorders>
          </w:tcPr>
          <w:p w14:paraId="115F41DB" w14:textId="77777777" w:rsidR="009428D8" w:rsidRPr="007275DF" w:rsidRDefault="009428D8" w:rsidP="00127567">
            <w:pPr>
              <w:pStyle w:val="TAC"/>
            </w:pPr>
            <w:r w:rsidRPr="007275DF">
              <w:t>0</w:t>
            </w:r>
          </w:p>
        </w:tc>
        <w:tc>
          <w:tcPr>
            <w:tcW w:w="5244" w:type="dxa"/>
            <w:tcBorders>
              <w:top w:val="single" w:sz="4" w:space="0" w:color="auto"/>
              <w:left w:val="single" w:sz="4" w:space="0" w:color="auto"/>
              <w:bottom w:val="nil"/>
              <w:right w:val="single" w:sz="4" w:space="0" w:color="auto"/>
            </w:tcBorders>
          </w:tcPr>
          <w:p w14:paraId="0E6E18AC" w14:textId="77777777" w:rsidR="009428D8" w:rsidRPr="007275DF" w:rsidRDefault="009428D8" w:rsidP="00127567">
            <w:pPr>
              <w:pStyle w:val="TAL"/>
              <w:rPr>
                <w:rFonts w:cs="Arial"/>
              </w:rPr>
            </w:pPr>
            <w:r w:rsidRPr="007275DF">
              <w:rPr>
                <w:rFonts w:cs="Arial"/>
              </w:rPr>
              <w:t>transmissionComb setting</w:t>
            </w:r>
          </w:p>
        </w:tc>
      </w:tr>
      <w:tr w:rsidR="009428D8" w:rsidRPr="007275DF" w14:paraId="2B7F6808"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tcPr>
          <w:p w14:paraId="32C3369C" w14:textId="77777777" w:rsidR="009428D8" w:rsidRPr="007275DF" w:rsidRDefault="009428D8" w:rsidP="00127567">
            <w:pPr>
              <w:pStyle w:val="TAL"/>
            </w:pPr>
            <w:r w:rsidRPr="007275DF">
              <w:t>cyclicShift-n2</w:t>
            </w:r>
          </w:p>
        </w:tc>
        <w:tc>
          <w:tcPr>
            <w:tcW w:w="1843" w:type="dxa"/>
            <w:tcBorders>
              <w:top w:val="single" w:sz="4" w:space="0" w:color="auto"/>
              <w:left w:val="single" w:sz="4" w:space="0" w:color="auto"/>
              <w:bottom w:val="single" w:sz="4" w:space="0" w:color="auto"/>
              <w:right w:val="single" w:sz="4" w:space="0" w:color="auto"/>
            </w:tcBorders>
          </w:tcPr>
          <w:p w14:paraId="0612C46F" w14:textId="77777777" w:rsidR="009428D8" w:rsidRPr="007275DF" w:rsidRDefault="009428D8" w:rsidP="00127567">
            <w:pPr>
              <w:pStyle w:val="TAC"/>
            </w:pPr>
            <w:r w:rsidRPr="007275DF">
              <w:t>0</w:t>
            </w:r>
          </w:p>
        </w:tc>
        <w:tc>
          <w:tcPr>
            <w:tcW w:w="5244" w:type="dxa"/>
            <w:tcBorders>
              <w:top w:val="nil"/>
              <w:left w:val="single" w:sz="4" w:space="0" w:color="auto"/>
              <w:bottom w:val="single" w:sz="4" w:space="0" w:color="auto"/>
              <w:right w:val="single" w:sz="4" w:space="0" w:color="auto"/>
            </w:tcBorders>
          </w:tcPr>
          <w:p w14:paraId="19068DEC" w14:textId="77777777" w:rsidR="009428D8" w:rsidRPr="007275DF" w:rsidRDefault="009428D8" w:rsidP="00127567">
            <w:pPr>
              <w:pStyle w:val="TAL"/>
              <w:rPr>
                <w:rFonts w:cs="Arial"/>
              </w:rPr>
            </w:pPr>
          </w:p>
        </w:tc>
      </w:tr>
      <w:tr w:rsidR="009428D8" w:rsidRPr="007275DF" w14:paraId="19EA73A6" w14:textId="77777777" w:rsidTr="006D0B54">
        <w:trPr>
          <w:jc w:val="center"/>
        </w:trPr>
        <w:tc>
          <w:tcPr>
            <w:tcW w:w="2547" w:type="dxa"/>
            <w:tcBorders>
              <w:top w:val="single" w:sz="4" w:space="0" w:color="auto"/>
              <w:left w:val="single" w:sz="4" w:space="0" w:color="auto"/>
              <w:bottom w:val="single" w:sz="4" w:space="0" w:color="auto"/>
              <w:right w:val="single" w:sz="4" w:space="0" w:color="auto"/>
            </w:tcBorders>
            <w:hideMark/>
          </w:tcPr>
          <w:p w14:paraId="51C6D7D1" w14:textId="77777777" w:rsidR="009428D8" w:rsidRPr="007275DF" w:rsidRDefault="009428D8" w:rsidP="00127567">
            <w:pPr>
              <w:pStyle w:val="TAL"/>
              <w:rPr>
                <w:rFonts w:cs="Arial"/>
              </w:rPr>
            </w:pPr>
            <w:r w:rsidRPr="007275DF">
              <w:rPr>
                <w:rFonts w:cs="Arial"/>
              </w:rPr>
              <w:t>nrofSRS-Ports</w:t>
            </w:r>
          </w:p>
        </w:tc>
        <w:tc>
          <w:tcPr>
            <w:tcW w:w="1843" w:type="dxa"/>
            <w:tcBorders>
              <w:top w:val="single" w:sz="4" w:space="0" w:color="auto"/>
              <w:left w:val="single" w:sz="4" w:space="0" w:color="auto"/>
              <w:bottom w:val="single" w:sz="4" w:space="0" w:color="auto"/>
              <w:right w:val="single" w:sz="4" w:space="0" w:color="auto"/>
            </w:tcBorders>
            <w:hideMark/>
          </w:tcPr>
          <w:p w14:paraId="54524FC1" w14:textId="77777777" w:rsidR="009428D8" w:rsidRPr="007275DF" w:rsidRDefault="009428D8" w:rsidP="00127567">
            <w:pPr>
              <w:pStyle w:val="TAC"/>
            </w:pPr>
            <w:r w:rsidRPr="007275DF">
              <w:t>port1</w:t>
            </w:r>
          </w:p>
        </w:tc>
        <w:tc>
          <w:tcPr>
            <w:tcW w:w="5244" w:type="dxa"/>
            <w:tcBorders>
              <w:top w:val="single" w:sz="4" w:space="0" w:color="auto"/>
              <w:left w:val="single" w:sz="4" w:space="0" w:color="auto"/>
              <w:bottom w:val="single" w:sz="4" w:space="0" w:color="auto"/>
              <w:right w:val="single" w:sz="4" w:space="0" w:color="auto"/>
            </w:tcBorders>
            <w:hideMark/>
          </w:tcPr>
          <w:p w14:paraId="74CA8F5A" w14:textId="77777777" w:rsidR="009428D8" w:rsidRPr="007275DF" w:rsidRDefault="009428D8" w:rsidP="00127567">
            <w:pPr>
              <w:pStyle w:val="TAL"/>
              <w:rPr>
                <w:rFonts w:cs="Arial"/>
              </w:rPr>
            </w:pPr>
            <w:r w:rsidRPr="007275DF">
              <w:rPr>
                <w:rFonts w:cs="Arial"/>
              </w:rPr>
              <w:t>Number of antenna ports used for</w:t>
            </w:r>
            <w:r w:rsidRPr="007275DF">
              <w:rPr>
                <w:rFonts w:cs="Arial"/>
                <w:lang w:eastAsia="zh-CN"/>
              </w:rPr>
              <w:t xml:space="preserve"> SRS transmission</w:t>
            </w:r>
          </w:p>
        </w:tc>
      </w:tr>
      <w:tr w:rsidR="009428D8" w:rsidRPr="007275DF" w14:paraId="47E0C4DD" w14:textId="77777777" w:rsidTr="006D0B54">
        <w:trPr>
          <w:jc w:val="center"/>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526355D6" w14:textId="77777777" w:rsidR="009428D8" w:rsidRPr="007275DF" w:rsidRDefault="009428D8" w:rsidP="00127567">
            <w:pPr>
              <w:pStyle w:val="TAN"/>
            </w:pPr>
            <w:r w:rsidRPr="007275DF">
              <w:t>Note:</w:t>
            </w:r>
            <w:r w:rsidRPr="007275DF">
              <w:rPr>
                <w:lang w:eastAsia="zh-CN"/>
              </w:rPr>
              <w:tab/>
            </w:r>
            <w:r w:rsidRPr="007275DF">
              <w:t>For further information see clause 6.3.2 in TS 38.331 [2].</w:t>
            </w:r>
          </w:p>
        </w:tc>
      </w:tr>
    </w:tbl>
    <w:p w14:paraId="14ED2F20" w14:textId="77777777" w:rsidR="009428D8" w:rsidRPr="007275DF" w:rsidRDefault="009428D8" w:rsidP="009428D8">
      <w:pPr>
        <w:rPr>
          <w:snapToGrid w:val="0"/>
        </w:rPr>
      </w:pPr>
    </w:p>
    <w:p w14:paraId="6A35941F" w14:textId="77777777" w:rsidR="009428D8" w:rsidRPr="007275DF" w:rsidRDefault="009428D8" w:rsidP="009428D8">
      <w:pPr>
        <w:pStyle w:val="Heading5"/>
      </w:pPr>
      <w:r w:rsidRPr="007275DF">
        <w:rPr>
          <w:rFonts w:cs="Arial"/>
          <w:szCs w:val="22"/>
        </w:rPr>
        <w:t>A.10.3.5.1.2</w:t>
      </w:r>
      <w:r w:rsidRPr="007275DF">
        <w:rPr>
          <w:rFonts w:cs="Arial"/>
          <w:szCs w:val="22"/>
        </w:rPr>
        <w:tab/>
      </w:r>
      <w:r w:rsidRPr="007275DF">
        <w:rPr>
          <w:snapToGrid w:val="0"/>
          <w:szCs w:val="22"/>
        </w:rPr>
        <w:t>Test Requirements</w:t>
      </w:r>
    </w:p>
    <w:p w14:paraId="24805DA1" w14:textId="77777777" w:rsidR="009428D8" w:rsidRPr="007275DF" w:rsidRDefault="009428D8" w:rsidP="009428D8">
      <w:pPr>
        <w:rPr>
          <w:lang w:eastAsia="zh-CN"/>
        </w:rPr>
      </w:pPr>
      <w:r w:rsidRPr="007275DF">
        <w:rPr>
          <w:lang w:eastAsia="zh-CN"/>
        </w:rPr>
        <w:t xml:space="preserve">The UE capable of </w:t>
      </w:r>
      <w:r w:rsidRPr="007275DF">
        <w:rPr>
          <w:i/>
          <w:iCs/>
          <w:lang w:eastAsia="zh-CN"/>
        </w:rPr>
        <w:t>bwp-SwitchingDelay</w:t>
      </w:r>
      <w:r w:rsidRPr="007275DF">
        <w:rPr>
          <w:lang w:eastAsia="zh-CN"/>
        </w:rPr>
        <w:t xml:space="preserve"> </w:t>
      </w:r>
      <w:r w:rsidRPr="007275DF">
        <w:rPr>
          <w:i/>
          <w:iCs/>
          <w:lang w:eastAsia="zh-CN"/>
        </w:rPr>
        <w:t>type1</w:t>
      </w:r>
      <w:r w:rsidRPr="007275DF">
        <w:rPr>
          <w:lang w:eastAsia="zh-CN"/>
        </w:rPr>
        <w:t xml:space="preserve"> [2] shall start to transmit the PRACH on active UL BWP-2 of Cell 2 (PSCell) less than 21.5 ms from the beginning of time period T1.</w:t>
      </w:r>
    </w:p>
    <w:p w14:paraId="6B94A055" w14:textId="77777777" w:rsidR="009428D8" w:rsidRPr="007275DF" w:rsidRDefault="009428D8" w:rsidP="009428D8">
      <w:pPr>
        <w:rPr>
          <w:lang w:eastAsia="zh-CN"/>
        </w:rPr>
      </w:pPr>
      <w:r w:rsidRPr="007275DF">
        <w:rPr>
          <w:lang w:eastAsia="zh-CN"/>
        </w:rPr>
        <w:t xml:space="preserve">The UE capable of </w:t>
      </w:r>
      <w:r w:rsidRPr="007275DF">
        <w:rPr>
          <w:i/>
          <w:iCs/>
          <w:lang w:eastAsia="zh-CN"/>
        </w:rPr>
        <w:t>bwp-SwitchingDelay</w:t>
      </w:r>
      <w:r w:rsidRPr="007275DF">
        <w:rPr>
          <w:lang w:eastAsia="zh-CN"/>
        </w:rPr>
        <w:t xml:space="preserve"> </w:t>
      </w:r>
      <w:r w:rsidRPr="007275DF">
        <w:rPr>
          <w:i/>
          <w:iCs/>
          <w:lang w:eastAsia="zh-CN"/>
        </w:rPr>
        <w:t>type2</w:t>
      </w:r>
      <w:r w:rsidRPr="007275DF">
        <w:rPr>
          <w:lang w:eastAsia="zh-CN"/>
        </w:rPr>
        <w:t xml:space="preserve"> [2] shall start to transmit the PRACH on active UL BWP-2 of Cell 2 (PSCell) less than 23 ms from the beginning of time period T1.</w:t>
      </w:r>
    </w:p>
    <w:p w14:paraId="3FD7DB95" w14:textId="77777777" w:rsidR="009428D8" w:rsidRPr="007275DF" w:rsidRDefault="009428D8" w:rsidP="009428D8">
      <w:pPr>
        <w:jc w:val="both"/>
      </w:pPr>
      <w:r w:rsidRPr="007275DF">
        <w:t>The rate of correct events observed during repeated tests shall be at least 90%.</w:t>
      </w:r>
    </w:p>
    <w:p w14:paraId="570FC2F6" w14:textId="77777777" w:rsidR="009428D8" w:rsidRPr="007275DF" w:rsidRDefault="009428D8" w:rsidP="009428D8">
      <w:pPr>
        <w:pStyle w:val="NO"/>
        <w:ind w:left="0" w:firstLine="0"/>
      </w:pPr>
      <w:r w:rsidRPr="007275DF">
        <w:t>NOTE: The above delay is calculated as follows:’</w:t>
      </w:r>
    </w:p>
    <w:p w14:paraId="12B73D6C" w14:textId="77777777" w:rsidR="009428D8" w:rsidRPr="007275DF" w:rsidRDefault="009428D8" w:rsidP="009428D8">
      <w:pPr>
        <w:pStyle w:val="NO"/>
        <w:ind w:left="0" w:firstLine="0"/>
      </w:pPr>
      <w:r w:rsidRPr="007275DF">
        <w:t xml:space="preserve">The active UL BWP switch delay from UL BWP-1 to UL BWP-2 can be expressed as: </w:t>
      </w:r>
    </w:p>
    <w:p w14:paraId="1ABC1AD9" w14:textId="77777777" w:rsidR="009428D8" w:rsidRPr="007275DF" w:rsidRDefault="009428D8" w:rsidP="009428D8">
      <w:pPr>
        <w:pStyle w:val="NO"/>
        <w:ind w:left="0" w:firstLine="0"/>
        <w:jc w:val="center"/>
      </w:pPr>
      <w:r w:rsidRPr="007275DF">
        <w:rPr>
          <w:lang w:eastAsia="zh-CN"/>
        </w:rPr>
        <w:t>T</w:t>
      </w:r>
      <w:r w:rsidRPr="007275DF">
        <w:rPr>
          <w:vertAlign w:val="subscript"/>
          <w:lang w:eastAsia="zh-CN"/>
        </w:rPr>
        <w:t>BWPswitchDelay</w:t>
      </w:r>
      <w:r w:rsidRPr="007275DF">
        <w:rPr>
          <w:lang w:eastAsia="zh-CN"/>
        </w:rPr>
        <w:t>*T</w:t>
      </w:r>
      <w:r w:rsidRPr="007275DF">
        <w:rPr>
          <w:vertAlign w:val="subscript"/>
          <w:lang w:eastAsia="zh-CN"/>
        </w:rPr>
        <w:t>slot</w:t>
      </w:r>
      <w:r w:rsidRPr="007275DF">
        <w:t xml:space="preserve"> +1*T</w:t>
      </w:r>
      <w:r w:rsidRPr="007275DF">
        <w:rPr>
          <w:vertAlign w:val="subscript"/>
        </w:rPr>
        <w:t>slot</w:t>
      </w:r>
      <w:r w:rsidRPr="007275DF">
        <w:t xml:space="preserve"> + (1+</w:t>
      </w:r>
      <w:r w:rsidRPr="007275DF">
        <w:rPr>
          <w:bCs/>
        </w:rPr>
        <w:t xml:space="preserve"> L</w:t>
      </w:r>
      <w:r w:rsidRPr="007275DF">
        <w:rPr>
          <w:bCs/>
          <w:vertAlign w:val="subscript"/>
        </w:rPr>
        <w:t>3</w:t>
      </w:r>
      <w:r w:rsidRPr="007275DF">
        <w:t>)*</w:t>
      </w:r>
      <w:r w:rsidRPr="007275DF">
        <w:rPr>
          <w:color w:val="000000" w:themeColor="text1"/>
        </w:rPr>
        <w:t>T</w:t>
      </w:r>
      <w:r w:rsidRPr="007275DF">
        <w:rPr>
          <w:color w:val="000000" w:themeColor="text1"/>
          <w:vertAlign w:val="subscript"/>
        </w:rPr>
        <w:t>SSB,RO</w:t>
      </w:r>
      <w:r w:rsidRPr="007275DF">
        <w:rPr>
          <w:color w:val="000000" w:themeColor="text1"/>
        </w:rPr>
        <w:t xml:space="preserve"> + 10 ms</w:t>
      </w:r>
    </w:p>
    <w:p w14:paraId="3D5EBCAA" w14:textId="77777777" w:rsidR="009428D8" w:rsidRPr="007275DF" w:rsidRDefault="009428D8" w:rsidP="009428D8">
      <w:pPr>
        <w:pStyle w:val="NO"/>
        <w:ind w:left="0" w:firstLine="0"/>
      </w:pPr>
      <w:r w:rsidRPr="007275DF">
        <w:t>Where:</w:t>
      </w:r>
    </w:p>
    <w:p w14:paraId="7678AAAF" w14:textId="22354E91" w:rsidR="009428D8" w:rsidRPr="007275DF" w:rsidRDefault="00E5436F" w:rsidP="00127567">
      <w:pPr>
        <w:pStyle w:val="B10"/>
      </w:pPr>
      <w:r>
        <w:rPr>
          <w:lang w:eastAsia="zh-CN"/>
        </w:rPr>
        <w:t>-</w:t>
      </w:r>
      <w:r>
        <w:rPr>
          <w:lang w:eastAsia="zh-CN"/>
        </w:rPr>
        <w:tab/>
      </w:r>
      <w:r w:rsidR="009428D8" w:rsidRPr="007275DF">
        <w:rPr>
          <w:lang w:eastAsia="zh-CN"/>
        </w:rPr>
        <w:t>T</w:t>
      </w:r>
      <w:r w:rsidR="009428D8" w:rsidRPr="007275DF">
        <w:rPr>
          <w:vertAlign w:val="subscript"/>
          <w:lang w:eastAsia="zh-CN"/>
        </w:rPr>
        <w:t>BWPswitchDelay</w:t>
      </w:r>
      <w:r w:rsidR="009428D8" w:rsidRPr="007275DF">
        <w:t xml:space="preserve"> = 1 ms (2 slots) and 2.5 ms (5 slots) for </w:t>
      </w:r>
      <w:r w:rsidR="009428D8" w:rsidRPr="007275DF">
        <w:rPr>
          <w:i/>
          <w:iCs/>
          <w:lang w:eastAsia="zh-CN"/>
        </w:rPr>
        <w:t xml:space="preserve">bwp-SwitchingDelay </w:t>
      </w:r>
      <w:r w:rsidR="009428D8" w:rsidRPr="007275DF">
        <w:rPr>
          <w:lang w:eastAsia="zh-CN"/>
        </w:rPr>
        <w:t xml:space="preserve">[2] </w:t>
      </w:r>
      <w:r w:rsidR="009428D8" w:rsidRPr="007275DF">
        <w:rPr>
          <w:i/>
          <w:iCs/>
          <w:lang w:eastAsia="zh-CN"/>
        </w:rPr>
        <w:t>type1</w:t>
      </w:r>
      <w:r w:rsidR="009428D8" w:rsidRPr="007275DF">
        <w:rPr>
          <w:lang w:eastAsia="zh-CN"/>
        </w:rPr>
        <w:t xml:space="preserve"> </w:t>
      </w:r>
      <w:r w:rsidR="009428D8" w:rsidRPr="007275DF">
        <w:t xml:space="preserve">and </w:t>
      </w:r>
      <w:r w:rsidR="009428D8" w:rsidRPr="007275DF">
        <w:rPr>
          <w:i/>
          <w:iCs/>
          <w:lang w:eastAsia="zh-CN"/>
        </w:rPr>
        <w:t>type2</w:t>
      </w:r>
      <w:r w:rsidR="009428D8" w:rsidRPr="007275DF">
        <w:rPr>
          <w:lang w:eastAsia="zh-CN"/>
        </w:rPr>
        <w:t xml:space="preserve"> </w:t>
      </w:r>
      <w:r w:rsidR="009428D8" w:rsidRPr="007275DF">
        <w:t>UE capabilities according to clause 8.6.4.</w:t>
      </w:r>
    </w:p>
    <w:p w14:paraId="0E38EF1E" w14:textId="7B8C9B82" w:rsidR="009428D8" w:rsidRPr="007275DF" w:rsidRDefault="00E5436F" w:rsidP="009428D8">
      <w:pPr>
        <w:pStyle w:val="B10"/>
      </w:pPr>
      <w:r>
        <w:rPr>
          <w:lang w:eastAsia="zh-CN"/>
        </w:rPr>
        <w:lastRenderedPageBreak/>
        <w:t>-</w:t>
      </w:r>
      <w:r>
        <w:rPr>
          <w:lang w:eastAsia="zh-CN"/>
        </w:rPr>
        <w:tab/>
      </w:r>
      <w:r w:rsidR="009428D8" w:rsidRPr="007275DF">
        <w:rPr>
          <w:lang w:eastAsia="zh-CN"/>
        </w:rPr>
        <w:t>T</w:t>
      </w:r>
      <w:r w:rsidR="009428D8" w:rsidRPr="007275DF">
        <w:rPr>
          <w:vertAlign w:val="subscript"/>
          <w:lang w:eastAsia="zh-CN"/>
        </w:rPr>
        <w:t>slot</w:t>
      </w:r>
      <w:r w:rsidR="009428D8" w:rsidRPr="007275DF">
        <w:rPr>
          <w:lang w:eastAsia="zh-CN"/>
        </w:rPr>
        <w:t xml:space="preserve"> = It is the slot length. It is 0.5 ms for 30 kHz.</w:t>
      </w:r>
    </w:p>
    <w:p w14:paraId="393A08F9" w14:textId="3D512C16" w:rsidR="009428D8" w:rsidRPr="007275DF" w:rsidRDefault="00E5436F" w:rsidP="00127567">
      <w:pPr>
        <w:pStyle w:val="B10"/>
        <w:rPr>
          <w:lang w:val="en-US"/>
        </w:rPr>
      </w:pPr>
      <w:r>
        <w:rPr>
          <w:lang w:val="en-US"/>
        </w:rPr>
        <w:t>-</w:t>
      </w:r>
      <w:r>
        <w:rPr>
          <w:lang w:val="en-US"/>
        </w:rPr>
        <w:tab/>
      </w:r>
      <w:r w:rsidR="009428D8" w:rsidRPr="007275DF">
        <w:rPr>
          <w:lang w:val="en-US"/>
        </w:rPr>
        <w:t xml:space="preserve">L3 = It </w:t>
      </w:r>
      <w:r w:rsidR="009428D8" w:rsidRPr="007275DF">
        <w:t xml:space="preserve">is the number of consecutive SSB to PRACH occasion association periods during which no PRACH occasion is available for PRACH transmission due to UL CCA failure. L3= </w:t>
      </w:r>
      <w:r w:rsidR="009428D8" w:rsidRPr="007275DF">
        <w:rPr>
          <w:lang w:val="en-US"/>
        </w:rPr>
        <w:t xml:space="preserve">0 during T2 since </w:t>
      </w:r>
      <w:r w:rsidR="009428D8" w:rsidRPr="007275DF">
        <w:rPr>
          <w:rFonts w:ascii="Arial" w:hAnsi="Arial" w:cs="Arial"/>
          <w:sz w:val="16"/>
          <w:szCs w:val="16"/>
        </w:rPr>
        <w:t>P</w:t>
      </w:r>
      <w:r w:rsidR="009428D8" w:rsidRPr="007275DF">
        <w:rPr>
          <w:rFonts w:ascii="Arial" w:hAnsi="Arial" w:cs="Arial"/>
          <w:sz w:val="16"/>
          <w:szCs w:val="16"/>
          <w:vertAlign w:val="subscript"/>
        </w:rPr>
        <w:t>CCA</w:t>
      </w:r>
      <w:r w:rsidR="009428D8" w:rsidRPr="007275DF">
        <w:rPr>
          <w:lang w:val="en-US"/>
        </w:rPr>
        <w:t xml:space="preserve"> = 1.</w:t>
      </w:r>
    </w:p>
    <w:p w14:paraId="0276FF58" w14:textId="3CAE4F51" w:rsidR="009428D8" w:rsidRPr="007275DF" w:rsidRDefault="00E5436F" w:rsidP="009428D8">
      <w:pPr>
        <w:pStyle w:val="B10"/>
        <w:rPr>
          <w:lang w:val="en-US"/>
        </w:rPr>
      </w:pPr>
      <w:r>
        <w:rPr>
          <w:color w:val="000000" w:themeColor="text1"/>
          <w:lang w:val="en-US"/>
        </w:rPr>
        <w:t>-</w:t>
      </w:r>
      <w:r>
        <w:rPr>
          <w:color w:val="000000" w:themeColor="text1"/>
          <w:lang w:val="en-US"/>
        </w:rPr>
        <w:tab/>
      </w:r>
      <w:r w:rsidR="009428D8" w:rsidRPr="007275DF">
        <w:rPr>
          <w:color w:val="000000" w:themeColor="text1"/>
          <w:lang w:val="en-US"/>
        </w:rPr>
        <w:t>T</w:t>
      </w:r>
      <w:r w:rsidR="009428D8" w:rsidRPr="007275DF">
        <w:rPr>
          <w:color w:val="000000" w:themeColor="text1"/>
          <w:vertAlign w:val="subscript"/>
          <w:lang w:val="en-US"/>
        </w:rPr>
        <w:t xml:space="preserve">SSB,RO </w:t>
      </w:r>
      <w:r w:rsidR="009428D8" w:rsidRPr="007275DF">
        <w:rPr>
          <w:color w:val="000000" w:themeColor="text1"/>
          <w:lang w:val="en-US"/>
        </w:rPr>
        <w:t>= 10 ms according to FR1 PRACH configuration 1.</w:t>
      </w:r>
    </w:p>
    <w:p w14:paraId="2A2E8001" w14:textId="77777777" w:rsidR="009428D8" w:rsidRPr="007275DF" w:rsidRDefault="009428D8" w:rsidP="009428D8">
      <w:r w:rsidRPr="007275DF">
        <w:t xml:space="preserve">This gives a total of 21.5 ms and 23 ms for </w:t>
      </w:r>
      <w:r w:rsidRPr="007275DF">
        <w:rPr>
          <w:i/>
          <w:iCs/>
          <w:lang w:eastAsia="zh-CN"/>
        </w:rPr>
        <w:t>type1</w:t>
      </w:r>
      <w:r w:rsidRPr="007275DF">
        <w:rPr>
          <w:lang w:eastAsia="zh-CN"/>
        </w:rPr>
        <w:t xml:space="preserve"> </w:t>
      </w:r>
      <w:r w:rsidRPr="007275DF">
        <w:t xml:space="preserve">and </w:t>
      </w:r>
      <w:r w:rsidRPr="007275DF">
        <w:rPr>
          <w:i/>
          <w:iCs/>
          <w:lang w:eastAsia="zh-CN"/>
        </w:rPr>
        <w:t>type2</w:t>
      </w:r>
      <w:r w:rsidRPr="007275DF">
        <w:rPr>
          <w:lang w:eastAsia="zh-CN"/>
        </w:rPr>
        <w:t xml:space="preserve"> </w:t>
      </w:r>
      <w:r w:rsidRPr="007275DF">
        <w:t>UE respectively.</w:t>
      </w:r>
    </w:p>
    <w:p w14:paraId="54F16036" w14:textId="0625B31E" w:rsidR="009428D8" w:rsidRPr="007275DF" w:rsidRDefault="009428D8" w:rsidP="00E5436F">
      <w:pPr>
        <w:pStyle w:val="Heading4"/>
      </w:pPr>
      <w:bookmarkStart w:id="12" w:name="_Hlk82511882"/>
      <w:r w:rsidRPr="007275DF">
        <w:t>A.10.3.5.2</w:t>
      </w:r>
      <w:bookmarkEnd w:id="12"/>
      <w:r w:rsidRPr="007275DF">
        <w:rPr>
          <w:szCs w:val="24"/>
        </w:rPr>
        <w:tab/>
      </w:r>
      <w:r w:rsidRPr="007275DF">
        <w:t>DCI-based and Timer-based Active BWP Switch</w:t>
      </w:r>
    </w:p>
    <w:p w14:paraId="4B04CACA" w14:textId="77777777" w:rsidR="009428D8" w:rsidRPr="007275DF" w:rsidRDefault="009428D8" w:rsidP="009428D8">
      <w:pPr>
        <w:pStyle w:val="Heading5"/>
      </w:pPr>
      <w:r w:rsidRPr="007275DF">
        <w:rPr>
          <w:rFonts w:cs="Arial"/>
          <w:szCs w:val="22"/>
        </w:rPr>
        <w:t>A.10.3.5.2.1</w:t>
      </w:r>
      <w:r w:rsidRPr="007275DF">
        <w:rPr>
          <w:rFonts w:cs="Arial"/>
          <w:szCs w:val="22"/>
        </w:rPr>
        <w:tab/>
      </w:r>
      <w:r w:rsidRPr="007275DF">
        <w:rPr>
          <w:rFonts w:cs="Arial"/>
          <w:szCs w:val="22"/>
          <w:lang w:val="en-US"/>
        </w:rPr>
        <w:t>E-UTRAN – NR PSCell FR1 DL active BWP switch in non-DRX in synchronous EN-DC</w:t>
      </w:r>
    </w:p>
    <w:p w14:paraId="11E472B0" w14:textId="77777777" w:rsidR="009428D8" w:rsidRPr="007275DF" w:rsidRDefault="009428D8" w:rsidP="009428D8">
      <w:pPr>
        <w:pStyle w:val="H6"/>
      </w:pPr>
      <w:r w:rsidRPr="007275DF">
        <w:rPr>
          <w:rFonts w:eastAsia="MS Mincho"/>
        </w:rPr>
        <w:t>A.10.3.5.2.1.1</w:t>
      </w:r>
      <w:r w:rsidRPr="007275DF">
        <w:rPr>
          <w:rFonts w:eastAsia="MS Mincho"/>
        </w:rPr>
        <w:tab/>
        <w:t>Test Purpose and Environment</w:t>
      </w:r>
    </w:p>
    <w:p w14:paraId="04109279" w14:textId="77777777" w:rsidR="009428D8" w:rsidRPr="007275DF" w:rsidRDefault="009428D8" w:rsidP="009428D8">
      <w:pPr>
        <w:jc w:val="both"/>
        <w:rPr>
          <w:szCs w:val="24"/>
        </w:rPr>
      </w:pPr>
      <w:r w:rsidRPr="007275DF">
        <w:t>The purpose of this test is to verify the DL BWP switch delay requirement defined in TS38.133 clause 8.6, and interruption requirement for E-UTRA victim cell defined in TS36.133 clause 7.32.2.7. Supported test configurations are shown in Table A.10.3.5.2</w:t>
      </w:r>
      <w:r w:rsidRPr="007275DF">
        <w:rPr>
          <w:rFonts w:eastAsia="MS Mincho"/>
          <w:bCs/>
        </w:rPr>
        <w:t>.1</w:t>
      </w:r>
      <w:r w:rsidRPr="007275DF">
        <w:t>.1-1.</w:t>
      </w:r>
    </w:p>
    <w:p w14:paraId="0ACFD8D8" w14:textId="77777777" w:rsidR="009428D8" w:rsidRPr="007275DF" w:rsidRDefault="009428D8" w:rsidP="009428D8">
      <w:pPr>
        <w:jc w:val="both"/>
      </w:pPr>
      <w:r w:rsidRPr="007275DF">
        <w:t xml:space="preserve">The test scenario comprises of </w:t>
      </w:r>
      <w:r w:rsidRPr="007275DF">
        <w:rPr>
          <w:lang w:eastAsia="zh-CN"/>
        </w:rPr>
        <w:t>one</w:t>
      </w:r>
      <w:r w:rsidRPr="007275DF">
        <w:t xml:space="preserve"> E-UTRA PCell (Cell 1), and one NR PSCell (Cell 2) as given in Table A.10.3.5.2</w:t>
      </w:r>
      <w:r w:rsidRPr="007275DF">
        <w:rPr>
          <w:rFonts w:eastAsia="MS Mincho"/>
          <w:bCs/>
        </w:rPr>
        <w:t>.1</w:t>
      </w:r>
      <w:r w:rsidRPr="007275DF">
        <w:t xml:space="preserve">.1-2. Cell-specific parameters of E-UTRA PCell are specified in Table </w:t>
      </w:r>
      <w:r w:rsidRPr="007275DF">
        <w:rPr>
          <w:rFonts w:cs="v4.2.0"/>
          <w:lang w:eastAsia="ja-JP"/>
        </w:rPr>
        <w:t xml:space="preserve">A.3.7.2.1-1 </w:t>
      </w:r>
      <w:r w:rsidRPr="007275DF">
        <w:t>and Cell-specific parameters of NR PSCell is specified in Table A.10.3.5.2</w:t>
      </w:r>
      <w:r w:rsidRPr="007275DF">
        <w:rPr>
          <w:rFonts w:eastAsia="MS Mincho"/>
          <w:bCs/>
        </w:rPr>
        <w:t>.1</w:t>
      </w:r>
      <w:r w:rsidRPr="007275DF">
        <w:t xml:space="preserve">.1-3 below. </w:t>
      </w:r>
    </w:p>
    <w:p w14:paraId="62BE8260" w14:textId="77777777" w:rsidR="009428D8" w:rsidRPr="007275DF" w:rsidRDefault="009428D8" w:rsidP="009428D8">
      <w:pPr>
        <w:jc w:val="both"/>
      </w:pPr>
      <w:r w:rsidRPr="007275DF">
        <w:t>PDCCHs indicating new transmissions shall be sent continuously</w:t>
      </w:r>
      <w:r w:rsidRPr="007275DF">
        <w:rPr>
          <w:lang w:eastAsia="zh-CN"/>
        </w:rPr>
        <w:t xml:space="preserve"> on PCell </w:t>
      </w:r>
      <w:r w:rsidRPr="007275DF">
        <w:t xml:space="preserve">(Cell 1) to ensure that the UE will have ACK/NACK sending. </w:t>
      </w:r>
    </w:p>
    <w:p w14:paraId="419C87A6" w14:textId="77777777" w:rsidR="009428D8" w:rsidRPr="007275DF" w:rsidRDefault="009428D8" w:rsidP="009428D8">
      <w:pPr>
        <w:jc w:val="both"/>
      </w:pPr>
      <w:r w:rsidRPr="007275DF">
        <w:t>PDCCHs indicating new transmissions shall be sent continuously</w:t>
      </w:r>
      <w:r w:rsidRPr="007275DF">
        <w:rPr>
          <w:lang w:eastAsia="zh-CN"/>
        </w:rPr>
        <w:t xml:space="preserve"> on PSCell </w:t>
      </w:r>
      <w:r w:rsidRPr="007275DF">
        <w:t xml:space="preserve">(Cell 2) to ensure that the UE would have ACK/NACK sending except for the </w:t>
      </w:r>
      <w:r w:rsidRPr="007275DF">
        <w:rPr>
          <w:lang w:val="en-US" w:eastAsia="zh-CN"/>
        </w:rPr>
        <w:t>time duration when BWP is switching on Cell 2 and the time duration of T2.</w:t>
      </w:r>
    </w:p>
    <w:p w14:paraId="2D0CBEED" w14:textId="77777777" w:rsidR="009428D8" w:rsidRPr="007275DF" w:rsidRDefault="009428D8" w:rsidP="009428D8">
      <w:pPr>
        <w:jc w:val="both"/>
      </w:pPr>
      <w:r w:rsidRPr="007275DF">
        <w:t xml:space="preserve">Before the test starts, </w:t>
      </w:r>
    </w:p>
    <w:p w14:paraId="5D0558D9" w14:textId="77777777" w:rsidR="009428D8" w:rsidRPr="007275DF" w:rsidRDefault="009428D8" w:rsidP="009428D8">
      <w:pPr>
        <w:pStyle w:val="B10"/>
      </w:pPr>
      <w:r w:rsidRPr="007275DF">
        <w:t>-</w:t>
      </w:r>
      <w:r w:rsidRPr="007275DF">
        <w:tab/>
        <w:t>UE is connected to Cell 1 (PCell) on radio channel 1 (PCC), and Cell 2 (PSCell) on radio channel 2 (PSCC).</w:t>
      </w:r>
    </w:p>
    <w:p w14:paraId="312E5300" w14:textId="77777777" w:rsidR="009428D8" w:rsidRPr="007275DF" w:rsidRDefault="009428D8" w:rsidP="009428D8">
      <w:pPr>
        <w:pStyle w:val="B10"/>
      </w:pPr>
      <w:r w:rsidRPr="007275DF">
        <w:t>-</w:t>
      </w:r>
      <w:r w:rsidRPr="007275DF">
        <w:tab/>
        <w:t>UE is configured with 2 different UE-specific downlink bandwidth parts for PSCell, BWP-1 and BWP-2, in Cell 2 before starting the test. BWP-1 and BWP-2 always include bandwidth of the initial DL BWP and SSB.</w:t>
      </w:r>
    </w:p>
    <w:p w14:paraId="5932FC7E" w14:textId="77777777" w:rsidR="009428D8" w:rsidRPr="007275DF" w:rsidRDefault="009428D8" w:rsidP="009428D8">
      <w:pPr>
        <w:pStyle w:val="B10"/>
      </w:pPr>
      <w:r w:rsidRPr="007275DF">
        <w:t>-</w:t>
      </w:r>
      <w:r w:rsidRPr="007275DF">
        <w:tab/>
        <w:t xml:space="preserve">UE is indicated in </w:t>
      </w:r>
      <w:r w:rsidRPr="007275DF">
        <w:rPr>
          <w:i/>
        </w:rPr>
        <w:t>firstActiveDownlinkBWP-Id</w:t>
      </w:r>
      <w:r w:rsidRPr="007275DF">
        <w:t xml:space="preserve"> that the active DL BWP</w:t>
      </w:r>
      <w:r w:rsidRPr="007275DF">
        <w:rPr>
          <w:i/>
        </w:rPr>
        <w:t xml:space="preserve"> </w:t>
      </w:r>
      <w:r w:rsidRPr="007275DF">
        <w:rPr>
          <w:lang w:eastAsia="zh-CN"/>
        </w:rPr>
        <w:t xml:space="preserve">is </w:t>
      </w:r>
      <w:r w:rsidRPr="007275DF">
        <w:t>BWP-1 in PSCell.</w:t>
      </w:r>
    </w:p>
    <w:p w14:paraId="140D5148" w14:textId="77777777" w:rsidR="009428D8" w:rsidRPr="007275DF" w:rsidRDefault="009428D8" w:rsidP="009428D8">
      <w:pPr>
        <w:pStyle w:val="B10"/>
      </w:pPr>
      <w:r w:rsidRPr="007275DF">
        <w:t>-</w:t>
      </w:r>
      <w:r w:rsidRPr="007275DF">
        <w:tab/>
        <w:t xml:space="preserve">UE is configured with a </w:t>
      </w:r>
      <w:r w:rsidRPr="007275DF">
        <w:rPr>
          <w:i/>
          <w:lang w:eastAsia="zh-CN"/>
        </w:rPr>
        <w:t>bwp-InactivityTimer</w:t>
      </w:r>
      <w:r w:rsidRPr="007275DF">
        <w:rPr>
          <w:lang w:eastAsia="zh-CN"/>
        </w:rPr>
        <w:t xml:space="preserve"> timer value for PSCell</w:t>
      </w:r>
      <w:r w:rsidRPr="007275DF">
        <w:t xml:space="preserve">. </w:t>
      </w:r>
    </w:p>
    <w:p w14:paraId="5DF3F306" w14:textId="77777777" w:rsidR="009428D8" w:rsidRPr="007275DF" w:rsidRDefault="009428D8" w:rsidP="009428D8">
      <w:pPr>
        <w:jc w:val="both"/>
      </w:pPr>
      <w:r w:rsidRPr="007275DF">
        <w:t xml:space="preserve">All cells have constant signal levels throughout the test. </w:t>
      </w:r>
    </w:p>
    <w:p w14:paraId="72BF0C09" w14:textId="77777777" w:rsidR="009428D8" w:rsidRPr="007275DF" w:rsidRDefault="009428D8" w:rsidP="009428D8">
      <w:pPr>
        <w:jc w:val="both"/>
      </w:pPr>
      <w:r w:rsidRPr="007275DF">
        <w:t xml:space="preserve">The test consists of 3 successive time periods, with durations of T1, T2, and T3, respectively. </w:t>
      </w:r>
    </w:p>
    <w:p w14:paraId="263DB3D3" w14:textId="77777777" w:rsidR="009428D8" w:rsidRPr="007275DF" w:rsidRDefault="009428D8" w:rsidP="009428D8">
      <w:pPr>
        <w:jc w:val="both"/>
      </w:pPr>
      <w:r w:rsidRPr="007275DF">
        <w:t>During T1,</w:t>
      </w:r>
    </w:p>
    <w:p w14:paraId="2828778D" w14:textId="77777777" w:rsidR="009428D8" w:rsidRPr="007275DF" w:rsidRDefault="009428D8" w:rsidP="009428D8">
      <w:pPr>
        <w:pStyle w:val="B10"/>
        <w:rPr>
          <w:lang w:eastAsia="zh-CN"/>
        </w:rPr>
      </w:pPr>
      <w:r w:rsidRPr="007275DF">
        <w:rPr>
          <w:lang w:eastAsia="zh-CN"/>
        </w:rPr>
        <w:tab/>
        <w:t xml:space="preserve">Time period T1 starts when a DCI format 1_1 command for PSCell DL BWP switch, sent from the test equipment to the UE, is received at the UE side in PSCell’s slot # denoted </w:t>
      </w:r>
      <w:r w:rsidRPr="007275DF">
        <w:rPr>
          <w:i/>
          <w:lang w:eastAsia="zh-CN"/>
        </w:rPr>
        <w:t>i</w:t>
      </w:r>
      <w:r w:rsidRPr="007275DF">
        <w:rPr>
          <w:lang w:eastAsia="zh-CN"/>
        </w:rPr>
        <w:t>. The UE shall switch its bandwidth part from BWP-1 to BWP-2.</w:t>
      </w:r>
    </w:p>
    <w:p w14:paraId="337F2428" w14:textId="77777777" w:rsidR="009428D8" w:rsidRPr="007275DF" w:rsidRDefault="009428D8" w:rsidP="009428D8">
      <w:pPr>
        <w:pStyle w:val="B10"/>
        <w:rPr>
          <w:lang w:eastAsia="zh-CN"/>
        </w:rPr>
      </w:pPr>
      <w:r w:rsidRPr="007275DF">
        <w:rPr>
          <w:lang w:eastAsia="zh-CN"/>
        </w:rPr>
        <w:tab/>
        <w:t>The UE shall be able to receive PDSCH at the beginning of the DL slot right after PSCell’s DL slot (</w:t>
      </w:r>
      <w:r w:rsidRPr="007275DF">
        <w:rPr>
          <w:i/>
          <w:lang w:eastAsia="zh-CN"/>
        </w:rPr>
        <w:t>i+T</w:t>
      </w:r>
      <w:r w:rsidRPr="007275DF">
        <w:rPr>
          <w:i/>
          <w:vertAlign w:val="subscript"/>
          <w:lang w:eastAsia="zh-CN"/>
        </w:rPr>
        <w:t>BWPswitchDelay</w:t>
      </w:r>
      <w:r w:rsidRPr="007275DF">
        <w:rPr>
          <w:lang w:eastAsia="zh-CN"/>
        </w:rPr>
        <w:t xml:space="preserve">) as defined in </w:t>
      </w:r>
      <w:r w:rsidRPr="007275DF">
        <w:t xml:space="preserve">clause 8.6 and starts to </w:t>
      </w:r>
      <w:r w:rsidRPr="007275DF">
        <w:rPr>
          <w:lang w:eastAsia="zh-CN"/>
        </w:rPr>
        <w:t>report valid ACK/NACK for the PSCell no later than at the beginning of the DL slot right after DL slot (</w:t>
      </w:r>
      <w:r w:rsidRPr="007275DF">
        <w:rPr>
          <w:i/>
          <w:lang w:eastAsia="zh-CN"/>
        </w:rPr>
        <w:t>i+T</w:t>
      </w:r>
      <w:r w:rsidRPr="007275DF">
        <w:rPr>
          <w:i/>
          <w:vertAlign w:val="subscript"/>
          <w:lang w:eastAsia="zh-CN"/>
        </w:rPr>
        <w:t>BWPswitchDelay</w:t>
      </w:r>
      <w:r w:rsidRPr="007275DF">
        <w:rPr>
          <w:i/>
          <w:lang w:eastAsia="zh-CN"/>
        </w:rPr>
        <w:t>+k1</w:t>
      </w:r>
      <w:r w:rsidRPr="007275DF">
        <w:rPr>
          <w:lang w:eastAsia="zh-CN"/>
        </w:rPr>
        <w:t xml:space="preserve">). </w:t>
      </w:r>
      <w:r w:rsidRPr="007275DF">
        <w:t xml:space="preserve">The UE shall be continuously scheduled on PSCell’s BWP-2 starting from the beginning of the DL slot right after DL slot </w:t>
      </w:r>
      <w:r w:rsidRPr="007275DF">
        <w:rPr>
          <w:lang w:eastAsia="zh-CN"/>
        </w:rPr>
        <w:t>(</w:t>
      </w:r>
      <w:r w:rsidRPr="007275DF">
        <w:rPr>
          <w:i/>
          <w:lang w:eastAsia="zh-CN"/>
        </w:rPr>
        <w:t>i+T</w:t>
      </w:r>
      <w:r w:rsidRPr="007275DF">
        <w:rPr>
          <w:i/>
          <w:vertAlign w:val="subscript"/>
          <w:lang w:eastAsia="zh-CN"/>
        </w:rPr>
        <w:t>BWPswitchDelay</w:t>
      </w:r>
      <w:r w:rsidRPr="007275DF">
        <w:rPr>
          <w:lang w:eastAsia="zh-CN"/>
        </w:rPr>
        <w:t xml:space="preserve">).  </w:t>
      </w:r>
    </w:p>
    <w:p w14:paraId="2F9AD465" w14:textId="77777777" w:rsidR="009428D8" w:rsidRPr="007275DF" w:rsidRDefault="009428D8" w:rsidP="009428D8">
      <w:pPr>
        <w:pStyle w:val="B10"/>
        <w:rPr>
          <w:lang w:eastAsia="zh-CN"/>
        </w:rPr>
      </w:pPr>
      <w:r w:rsidRPr="007275DF">
        <w:rPr>
          <w:lang w:eastAsia="zh-CN"/>
        </w:rPr>
        <w:tab/>
        <w:t>The starting time of PCell(Cell 1) interruption due to BWP switch on PSCell shall occur within the BWP switch delay.</w:t>
      </w:r>
    </w:p>
    <w:p w14:paraId="61D2F391" w14:textId="77777777" w:rsidR="009428D8" w:rsidRPr="007275DF" w:rsidRDefault="009428D8" w:rsidP="009428D8">
      <w:pPr>
        <w:jc w:val="both"/>
        <w:rPr>
          <w:rFonts w:cs="v4.2.0"/>
        </w:rPr>
      </w:pPr>
      <w:r w:rsidRPr="007275DF">
        <w:lastRenderedPageBreak/>
        <w:t xml:space="preserve">During T2, </w:t>
      </w:r>
      <w:r w:rsidRPr="007275DF">
        <w:rPr>
          <w:rFonts w:cs="v4.2.0"/>
        </w:rPr>
        <w:t xml:space="preserve">the test equipment won’t transmit DCI format for PDSCH reception on PSCell(Cell 2). </w:t>
      </w:r>
    </w:p>
    <w:p w14:paraId="74D6E973" w14:textId="77777777" w:rsidR="009428D8" w:rsidRPr="007275DF" w:rsidRDefault="009428D8" w:rsidP="009428D8">
      <w:pPr>
        <w:jc w:val="both"/>
      </w:pPr>
      <w:r w:rsidRPr="007275DF">
        <w:t>During T3,</w:t>
      </w:r>
    </w:p>
    <w:p w14:paraId="73C6D091" w14:textId="77777777" w:rsidR="009428D8" w:rsidRPr="007275DF" w:rsidRDefault="009428D8" w:rsidP="009428D8">
      <w:pPr>
        <w:pStyle w:val="B10"/>
        <w:rPr>
          <w:lang w:eastAsia="zh-CN"/>
        </w:rPr>
      </w:pPr>
      <w:r w:rsidRPr="007275DF">
        <w:rPr>
          <w:rFonts w:cs="v4.2.0"/>
        </w:rPr>
        <w:tab/>
        <w:t xml:space="preserve">The time period T3 starts from the slot </w:t>
      </w:r>
      <w:r w:rsidRPr="007275DF">
        <w:rPr>
          <w:lang w:eastAsia="zh-CN"/>
        </w:rPr>
        <w:t>#</w:t>
      </w:r>
      <w:r w:rsidRPr="007275DF">
        <w:rPr>
          <w:i/>
          <w:lang w:eastAsia="zh-CN"/>
        </w:rPr>
        <w:t>j</w:t>
      </w:r>
      <w:r w:rsidRPr="007275DF">
        <w:rPr>
          <w:lang w:eastAsia="zh-CN"/>
        </w:rPr>
        <w:t>, where j is the beginning slot of the DL subframe</w:t>
      </w:r>
      <w:r w:rsidRPr="007275DF">
        <w:rPr>
          <w:rFonts w:cs="v4.2.0"/>
        </w:rPr>
        <w:t xml:space="preserve"> immediately after the </w:t>
      </w:r>
      <w:r w:rsidRPr="007275DF">
        <w:rPr>
          <w:i/>
          <w:lang w:eastAsia="zh-CN"/>
        </w:rPr>
        <w:t>bwp-InactivityTimer</w:t>
      </w:r>
      <w:r w:rsidRPr="007275DF">
        <w:rPr>
          <w:lang w:eastAsia="zh-CN"/>
        </w:rPr>
        <w:t xml:space="preserve"> timer expires. The UE shall switch its bandwidth part from BWP-2 back to the default bandwidth part – BWP-1.</w:t>
      </w:r>
    </w:p>
    <w:p w14:paraId="2D3C4B2E" w14:textId="77777777" w:rsidR="009428D8" w:rsidRPr="007275DF" w:rsidRDefault="009428D8" w:rsidP="009428D8">
      <w:pPr>
        <w:pStyle w:val="B10"/>
        <w:rPr>
          <w:lang w:eastAsia="zh-CN"/>
        </w:rPr>
      </w:pPr>
      <w:r w:rsidRPr="007275DF">
        <w:rPr>
          <w:lang w:eastAsia="zh-CN"/>
        </w:rPr>
        <w:tab/>
        <w:t>The UE shall be able to receive PDSCH at the beginning of the DL slot right after PSCell’s DL slot (</w:t>
      </w:r>
      <w:r w:rsidRPr="007275DF">
        <w:rPr>
          <w:i/>
          <w:lang w:eastAsia="zh-CN"/>
        </w:rPr>
        <w:t>j+T</w:t>
      </w:r>
      <w:r w:rsidRPr="007275DF">
        <w:rPr>
          <w:i/>
          <w:vertAlign w:val="subscript"/>
          <w:lang w:eastAsia="zh-CN"/>
        </w:rPr>
        <w:t>BWPswitchDelay</w:t>
      </w:r>
      <w:r w:rsidRPr="007275DF">
        <w:rPr>
          <w:lang w:eastAsia="zh-CN"/>
        </w:rPr>
        <w:t xml:space="preserve">) as defined in </w:t>
      </w:r>
      <w:r w:rsidRPr="007275DF">
        <w:t xml:space="preserve">clause 8.6 and starts to </w:t>
      </w:r>
      <w:r w:rsidRPr="007275DF">
        <w:rPr>
          <w:lang w:eastAsia="zh-CN"/>
        </w:rPr>
        <w:t>report valid ACK/NACK for the PSCell at latest at the beginning of the DL slot right after DL slot (</w:t>
      </w:r>
      <w:r w:rsidRPr="007275DF">
        <w:rPr>
          <w:i/>
          <w:lang w:eastAsia="zh-CN"/>
        </w:rPr>
        <w:t>j+T</w:t>
      </w:r>
      <w:r w:rsidRPr="007275DF">
        <w:rPr>
          <w:i/>
          <w:vertAlign w:val="subscript"/>
          <w:lang w:eastAsia="zh-CN"/>
        </w:rPr>
        <w:t>BWPswitchDelay</w:t>
      </w:r>
      <w:r w:rsidRPr="007275DF">
        <w:rPr>
          <w:i/>
          <w:lang w:eastAsia="zh-CN"/>
        </w:rPr>
        <w:t>+k1</w:t>
      </w:r>
      <w:r w:rsidRPr="007275DF">
        <w:rPr>
          <w:lang w:eastAsia="zh-CN"/>
        </w:rPr>
        <w:t xml:space="preserve">). </w:t>
      </w:r>
      <w:r w:rsidRPr="007275DF">
        <w:t xml:space="preserve">The UE shall be continuously scheduled on PSCell’s BWP-1 starting from </w:t>
      </w:r>
      <w:r w:rsidRPr="007275DF">
        <w:rPr>
          <w:lang w:eastAsia="zh-CN"/>
        </w:rPr>
        <w:t xml:space="preserve">the beginning of the DL slot right after DL </w:t>
      </w:r>
      <w:r w:rsidRPr="007275DF">
        <w:t xml:space="preserve">slot </w:t>
      </w:r>
      <w:r w:rsidRPr="007275DF">
        <w:rPr>
          <w:lang w:eastAsia="zh-CN"/>
        </w:rPr>
        <w:t>(</w:t>
      </w:r>
      <w:r w:rsidRPr="007275DF">
        <w:rPr>
          <w:i/>
          <w:lang w:eastAsia="zh-CN"/>
        </w:rPr>
        <w:t>j+T</w:t>
      </w:r>
      <w:r w:rsidRPr="007275DF">
        <w:rPr>
          <w:i/>
          <w:vertAlign w:val="subscript"/>
          <w:lang w:eastAsia="zh-CN"/>
        </w:rPr>
        <w:t>BWPswitchDelay</w:t>
      </w:r>
      <w:r w:rsidRPr="007275DF">
        <w:rPr>
          <w:lang w:eastAsia="zh-CN"/>
        </w:rPr>
        <w:t>).</w:t>
      </w:r>
    </w:p>
    <w:p w14:paraId="7D1CEAF7" w14:textId="77777777" w:rsidR="009428D8" w:rsidRPr="007275DF" w:rsidRDefault="009428D8" w:rsidP="009428D8">
      <w:pPr>
        <w:pStyle w:val="B10"/>
        <w:rPr>
          <w:lang w:eastAsia="zh-CN"/>
        </w:rPr>
      </w:pPr>
      <w:r w:rsidRPr="007275DF">
        <w:rPr>
          <w:lang w:eastAsia="zh-CN"/>
        </w:rPr>
        <w:tab/>
        <w:t>The starting time of PCell(Cell 1) interruption due to BWP switch of PSCell shall occur within the BWP switch delay.</w:t>
      </w:r>
    </w:p>
    <w:p w14:paraId="596EFBF7" w14:textId="77777777" w:rsidR="009428D8" w:rsidRPr="007275DF" w:rsidRDefault="009428D8" w:rsidP="009428D8">
      <w:pPr>
        <w:jc w:val="both"/>
        <w:rPr>
          <w:lang w:eastAsia="zh-CN"/>
        </w:rPr>
      </w:pPr>
      <w:r w:rsidRPr="007275DF">
        <w:rPr>
          <w:lang w:eastAsia="zh-CN"/>
        </w:rPr>
        <w:t>The test equipment verifies the DL BWP switch time in PSCell by counting the slots from the time when the BWP switch command is received or</w:t>
      </w:r>
      <w:r w:rsidRPr="007275DF">
        <w:rPr>
          <w:i/>
          <w:lang w:eastAsia="zh-CN"/>
        </w:rPr>
        <w:t xml:space="preserve"> bwp-InactivityTimer</w:t>
      </w:r>
      <w:r w:rsidRPr="007275DF">
        <w:rPr>
          <w:lang w:eastAsia="zh-CN"/>
        </w:rPr>
        <w:t xml:space="preserve"> timer expires till an ACK is received.</w:t>
      </w:r>
    </w:p>
    <w:p w14:paraId="11C524D9" w14:textId="77777777" w:rsidR="009428D8" w:rsidRPr="007275DF" w:rsidRDefault="009428D8" w:rsidP="009428D8">
      <w:pPr>
        <w:rPr>
          <w:lang w:eastAsia="zh-CN"/>
        </w:rPr>
      </w:pPr>
      <w:r w:rsidRPr="007275DF">
        <w:rPr>
          <w:lang w:eastAsia="zh-CN"/>
        </w:rPr>
        <w:t>The test equipment verifies that potential interruption to E-UTRA PCell is carried out in the correct time span by monitoring ACK/NACK sent in PCell during BWP switch of PSCell, respectively.</w:t>
      </w:r>
    </w:p>
    <w:p w14:paraId="532364CF" w14:textId="77777777" w:rsidR="009428D8" w:rsidRPr="007275DF" w:rsidRDefault="009428D8" w:rsidP="009428D8">
      <w:pPr>
        <w:pStyle w:val="TH"/>
      </w:pPr>
      <w:r w:rsidRPr="007275DF">
        <w:t>Table A.10.3.5.2.1.1-1: DL BWP switch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7275"/>
      </w:tblGrid>
      <w:tr w:rsidR="009428D8" w:rsidRPr="007275DF" w14:paraId="5912E372" w14:textId="77777777" w:rsidTr="006D0B54">
        <w:tc>
          <w:tcPr>
            <w:tcW w:w="2122" w:type="dxa"/>
            <w:tcBorders>
              <w:top w:val="single" w:sz="4" w:space="0" w:color="auto"/>
              <w:left w:val="single" w:sz="4" w:space="0" w:color="auto"/>
              <w:bottom w:val="single" w:sz="4" w:space="0" w:color="auto"/>
              <w:right w:val="single" w:sz="4" w:space="0" w:color="auto"/>
            </w:tcBorders>
            <w:hideMark/>
          </w:tcPr>
          <w:p w14:paraId="0FDF3A16" w14:textId="77777777" w:rsidR="009428D8" w:rsidRPr="007275DF" w:rsidRDefault="009428D8" w:rsidP="006D0B54">
            <w:pPr>
              <w:pStyle w:val="TAH"/>
            </w:pPr>
            <w:r w:rsidRPr="007275DF">
              <w:t>Config</w:t>
            </w:r>
          </w:p>
        </w:tc>
        <w:tc>
          <w:tcPr>
            <w:tcW w:w="7507" w:type="dxa"/>
            <w:tcBorders>
              <w:top w:val="single" w:sz="4" w:space="0" w:color="auto"/>
              <w:left w:val="single" w:sz="4" w:space="0" w:color="auto"/>
              <w:bottom w:val="single" w:sz="4" w:space="0" w:color="auto"/>
              <w:right w:val="single" w:sz="4" w:space="0" w:color="auto"/>
            </w:tcBorders>
            <w:hideMark/>
          </w:tcPr>
          <w:p w14:paraId="01C40C27" w14:textId="77777777" w:rsidR="009428D8" w:rsidRPr="007275DF" w:rsidRDefault="009428D8" w:rsidP="006D0B54">
            <w:pPr>
              <w:pStyle w:val="TAH"/>
            </w:pPr>
            <w:r w:rsidRPr="007275DF">
              <w:t>Description</w:t>
            </w:r>
          </w:p>
        </w:tc>
      </w:tr>
      <w:tr w:rsidR="009428D8" w:rsidRPr="007275DF" w14:paraId="7E58AF2C" w14:textId="77777777" w:rsidTr="006D0B54">
        <w:tc>
          <w:tcPr>
            <w:tcW w:w="2122" w:type="dxa"/>
            <w:shd w:val="clear" w:color="auto" w:fill="auto"/>
            <w:hideMark/>
          </w:tcPr>
          <w:p w14:paraId="44AC7DDC" w14:textId="77777777" w:rsidR="009428D8" w:rsidRPr="007275DF" w:rsidRDefault="009428D8" w:rsidP="006D0B54">
            <w:pPr>
              <w:pStyle w:val="TAL"/>
            </w:pPr>
            <w:r w:rsidRPr="007275DF">
              <w:rPr>
                <w:szCs w:val="18"/>
              </w:rPr>
              <w:t>1</w:t>
            </w:r>
          </w:p>
        </w:tc>
        <w:tc>
          <w:tcPr>
            <w:tcW w:w="7507" w:type="dxa"/>
            <w:shd w:val="clear" w:color="auto" w:fill="auto"/>
            <w:hideMark/>
          </w:tcPr>
          <w:p w14:paraId="28652B8D" w14:textId="77777777" w:rsidR="009428D8" w:rsidRPr="007275DF" w:rsidRDefault="009428D8" w:rsidP="006D0B54">
            <w:pPr>
              <w:pStyle w:val="TAL"/>
              <w:rPr>
                <w:szCs w:val="18"/>
              </w:rPr>
            </w:pPr>
            <w:r w:rsidRPr="007275DF">
              <w:rPr>
                <w:szCs w:val="18"/>
              </w:rPr>
              <w:t xml:space="preserve">LTE FDD, </w:t>
            </w:r>
          </w:p>
          <w:p w14:paraId="4C4496C4" w14:textId="77777777" w:rsidR="009428D8" w:rsidRPr="007275DF" w:rsidRDefault="009428D8" w:rsidP="006D0B54">
            <w:pPr>
              <w:pStyle w:val="TAL"/>
            </w:pPr>
            <w:r w:rsidRPr="007275DF">
              <w:rPr>
                <w:szCs w:val="18"/>
              </w:rPr>
              <w:t>With CCA: NR TDD, SSB SCS 30 kHz, data SCS 30 kHz, BW 40 MHz</w:t>
            </w:r>
          </w:p>
        </w:tc>
      </w:tr>
      <w:tr w:rsidR="009428D8" w:rsidRPr="007275DF" w14:paraId="1D953FD4" w14:textId="77777777" w:rsidTr="006D0B54">
        <w:tc>
          <w:tcPr>
            <w:tcW w:w="2122" w:type="dxa"/>
            <w:shd w:val="clear" w:color="auto" w:fill="auto"/>
            <w:hideMark/>
          </w:tcPr>
          <w:p w14:paraId="2B452040" w14:textId="77777777" w:rsidR="009428D8" w:rsidRPr="007275DF" w:rsidRDefault="009428D8" w:rsidP="006D0B54">
            <w:pPr>
              <w:pStyle w:val="TAL"/>
            </w:pPr>
            <w:r w:rsidRPr="007275DF">
              <w:rPr>
                <w:szCs w:val="18"/>
              </w:rPr>
              <w:t>2</w:t>
            </w:r>
          </w:p>
        </w:tc>
        <w:tc>
          <w:tcPr>
            <w:tcW w:w="7507" w:type="dxa"/>
            <w:shd w:val="clear" w:color="auto" w:fill="auto"/>
            <w:hideMark/>
          </w:tcPr>
          <w:p w14:paraId="15F2F512" w14:textId="77777777" w:rsidR="009428D8" w:rsidRPr="007275DF" w:rsidRDefault="009428D8" w:rsidP="006D0B54">
            <w:pPr>
              <w:pStyle w:val="TAL"/>
              <w:rPr>
                <w:szCs w:val="18"/>
              </w:rPr>
            </w:pPr>
            <w:r w:rsidRPr="007275DF">
              <w:rPr>
                <w:szCs w:val="18"/>
              </w:rPr>
              <w:t xml:space="preserve">LTE TDD, </w:t>
            </w:r>
          </w:p>
          <w:p w14:paraId="24B06166" w14:textId="77777777" w:rsidR="009428D8" w:rsidRPr="007275DF" w:rsidRDefault="009428D8" w:rsidP="006D0B54">
            <w:pPr>
              <w:pStyle w:val="TAL"/>
            </w:pPr>
            <w:r w:rsidRPr="007275DF">
              <w:rPr>
                <w:szCs w:val="18"/>
              </w:rPr>
              <w:t>With CCA: NR TDD, SSB SCS 30 kHz, data SCS 30 kHz, BW 40 MHz</w:t>
            </w:r>
          </w:p>
        </w:tc>
      </w:tr>
      <w:tr w:rsidR="009428D8" w:rsidRPr="007275DF" w14:paraId="3314C0CE"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01BE5D38" w14:textId="77777777" w:rsidR="009428D8" w:rsidRPr="007275DF" w:rsidRDefault="009428D8" w:rsidP="006D0B54">
            <w:pPr>
              <w:pStyle w:val="TAN"/>
            </w:pPr>
            <w:r w:rsidRPr="007275DF">
              <w:t>Note 1:</w:t>
            </w:r>
            <w:r w:rsidRPr="007275DF">
              <w:rPr>
                <w:rFonts w:eastAsia="MS Mincho"/>
                <w:snapToGrid w:val="0"/>
              </w:rPr>
              <w:tab/>
            </w:r>
            <w:r w:rsidRPr="007275DF">
              <w:t>The UE is only required to be tested in one of the supported test configurations.</w:t>
            </w:r>
          </w:p>
          <w:p w14:paraId="7F0ADF78" w14:textId="77777777" w:rsidR="009428D8" w:rsidRPr="007275DF" w:rsidRDefault="009428D8" w:rsidP="006D0B54">
            <w:pPr>
              <w:pStyle w:val="TAN"/>
            </w:pPr>
            <w:r w:rsidRPr="007275DF">
              <w:t>Note 2:</w:t>
            </w:r>
            <w:r w:rsidRPr="007275DF">
              <w:rPr>
                <w:rFonts w:eastAsia="MS Mincho"/>
                <w:snapToGrid w:val="0"/>
              </w:rPr>
              <w:tab/>
            </w:r>
            <w:r w:rsidRPr="007275DF">
              <w:t>A UE which fulfils the requirements in test case A.10.3.5.2.2 can skip the test cases in A.10.3.5.2.1.</w:t>
            </w:r>
          </w:p>
          <w:p w14:paraId="5F2BEC4A" w14:textId="5FD2F83D" w:rsidR="009428D8" w:rsidRPr="007275DF" w:rsidRDefault="009428D8" w:rsidP="006D0B54">
            <w:pPr>
              <w:pStyle w:val="TAN"/>
            </w:pPr>
            <w:r w:rsidRPr="007275DF">
              <w:t>Note 3:</w:t>
            </w:r>
            <w:r w:rsidR="00E5436F" w:rsidRPr="007275DF">
              <w:rPr>
                <w:rFonts w:eastAsia="MS Mincho"/>
                <w:snapToGrid w:val="0"/>
              </w:rPr>
              <w:tab/>
            </w:r>
            <w:r w:rsidRPr="007275DF">
              <w:t>The UE supporting EN-DC with only NR band(s) with shared spectrum access is required to be test.</w:t>
            </w:r>
          </w:p>
        </w:tc>
      </w:tr>
    </w:tbl>
    <w:p w14:paraId="3E356438" w14:textId="77777777" w:rsidR="009428D8" w:rsidRPr="007275DF" w:rsidRDefault="009428D8" w:rsidP="009428D8">
      <w:pPr>
        <w:rPr>
          <w:lang w:eastAsia="zh-CN"/>
        </w:rPr>
      </w:pPr>
    </w:p>
    <w:p w14:paraId="215299D4" w14:textId="77777777" w:rsidR="009428D8" w:rsidRPr="007275DF" w:rsidRDefault="009428D8" w:rsidP="009428D8">
      <w:pPr>
        <w:pStyle w:val="TH"/>
      </w:pPr>
      <w:r w:rsidRPr="007275DF">
        <w:t>Table A.10.3.5.2</w:t>
      </w:r>
      <w:r w:rsidRPr="007275DF">
        <w:rPr>
          <w:rFonts w:eastAsia="MS Mincho"/>
          <w:bCs/>
        </w:rPr>
        <w:t>.1.1</w:t>
      </w:r>
      <w:r w:rsidRPr="007275DF">
        <w:t>-2: General test parameters for DL BWP switch in synchronous EN-DC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67"/>
        <w:gridCol w:w="2977"/>
        <w:gridCol w:w="3481"/>
      </w:tblGrid>
      <w:tr w:rsidR="009428D8" w:rsidRPr="007275DF" w14:paraId="6C1EE0DD"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78E4198D" w14:textId="77777777" w:rsidR="009428D8" w:rsidRPr="007275DF" w:rsidRDefault="009428D8" w:rsidP="006D0B54">
            <w:pPr>
              <w:pStyle w:val="TAH"/>
              <w:rPr>
                <w:lang w:eastAsia="ja-JP"/>
              </w:rPr>
            </w:pPr>
            <w:r w:rsidRPr="007275DF">
              <w:t>Parameter</w:t>
            </w:r>
          </w:p>
        </w:tc>
        <w:tc>
          <w:tcPr>
            <w:tcW w:w="567" w:type="dxa"/>
            <w:tcBorders>
              <w:top w:val="single" w:sz="4" w:space="0" w:color="auto"/>
              <w:left w:val="single" w:sz="4" w:space="0" w:color="auto"/>
              <w:bottom w:val="single" w:sz="4" w:space="0" w:color="auto"/>
              <w:right w:val="single" w:sz="4" w:space="0" w:color="auto"/>
            </w:tcBorders>
            <w:hideMark/>
          </w:tcPr>
          <w:p w14:paraId="61B5379F" w14:textId="77777777" w:rsidR="009428D8" w:rsidRPr="007275DF" w:rsidRDefault="009428D8" w:rsidP="006D0B54">
            <w:pPr>
              <w:pStyle w:val="TAH"/>
              <w:rPr>
                <w:lang w:eastAsia="ja-JP"/>
              </w:rPr>
            </w:pPr>
            <w:r w:rsidRPr="007275DF">
              <w:t>Unit</w:t>
            </w:r>
          </w:p>
        </w:tc>
        <w:tc>
          <w:tcPr>
            <w:tcW w:w="2977" w:type="dxa"/>
            <w:tcBorders>
              <w:top w:val="single" w:sz="4" w:space="0" w:color="auto"/>
              <w:left w:val="single" w:sz="4" w:space="0" w:color="auto"/>
              <w:bottom w:val="single" w:sz="4" w:space="0" w:color="auto"/>
              <w:right w:val="single" w:sz="4" w:space="0" w:color="auto"/>
            </w:tcBorders>
            <w:hideMark/>
          </w:tcPr>
          <w:p w14:paraId="0023C348" w14:textId="77777777" w:rsidR="009428D8" w:rsidRPr="007275DF" w:rsidRDefault="009428D8" w:rsidP="006D0B54">
            <w:pPr>
              <w:pStyle w:val="TAH"/>
              <w:rPr>
                <w:lang w:eastAsia="ja-JP"/>
              </w:rPr>
            </w:pPr>
            <w:r w:rsidRPr="007275DF">
              <w:t>Value</w:t>
            </w:r>
          </w:p>
        </w:tc>
        <w:tc>
          <w:tcPr>
            <w:tcW w:w="3481" w:type="dxa"/>
            <w:tcBorders>
              <w:top w:val="single" w:sz="4" w:space="0" w:color="auto"/>
              <w:left w:val="single" w:sz="4" w:space="0" w:color="auto"/>
              <w:bottom w:val="single" w:sz="4" w:space="0" w:color="auto"/>
              <w:right w:val="single" w:sz="4" w:space="0" w:color="auto"/>
            </w:tcBorders>
            <w:hideMark/>
          </w:tcPr>
          <w:p w14:paraId="77073F93" w14:textId="77777777" w:rsidR="009428D8" w:rsidRPr="007275DF" w:rsidRDefault="009428D8" w:rsidP="006D0B54">
            <w:pPr>
              <w:pStyle w:val="TAH"/>
              <w:rPr>
                <w:lang w:eastAsia="ja-JP"/>
              </w:rPr>
            </w:pPr>
            <w:r w:rsidRPr="007275DF">
              <w:t>Comment</w:t>
            </w:r>
          </w:p>
        </w:tc>
      </w:tr>
      <w:tr w:rsidR="009428D8" w:rsidRPr="007275DF" w14:paraId="278618FA"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77A56D40" w14:textId="77777777" w:rsidR="009428D8" w:rsidRPr="007275DF" w:rsidRDefault="009428D8" w:rsidP="006D0B54">
            <w:pPr>
              <w:pStyle w:val="TAL"/>
              <w:rPr>
                <w:lang w:val="it-IT" w:eastAsia="ja-JP"/>
              </w:rPr>
            </w:pPr>
            <w:r w:rsidRPr="007275DF">
              <w:rPr>
                <w:lang w:val="it-IT"/>
              </w:rPr>
              <w:t>E-UTRA RF Channel Number</w:t>
            </w:r>
          </w:p>
        </w:tc>
        <w:tc>
          <w:tcPr>
            <w:tcW w:w="567" w:type="dxa"/>
            <w:tcBorders>
              <w:top w:val="single" w:sz="4" w:space="0" w:color="auto"/>
              <w:left w:val="single" w:sz="4" w:space="0" w:color="auto"/>
              <w:bottom w:val="single" w:sz="4" w:space="0" w:color="auto"/>
              <w:right w:val="single" w:sz="4" w:space="0" w:color="auto"/>
            </w:tcBorders>
            <w:vAlign w:val="center"/>
          </w:tcPr>
          <w:p w14:paraId="205D30E7" w14:textId="77777777" w:rsidR="009428D8" w:rsidRPr="007275DF" w:rsidRDefault="009428D8" w:rsidP="006D0B54">
            <w:pPr>
              <w:pStyle w:val="TAC"/>
              <w:rPr>
                <w:lang w:val="it-IT"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3229E31D" w14:textId="77777777" w:rsidR="009428D8" w:rsidRPr="007275DF" w:rsidRDefault="009428D8" w:rsidP="006D0B54">
            <w:pPr>
              <w:pStyle w:val="TAC"/>
              <w:rPr>
                <w:lang w:val="sv-SE" w:eastAsia="ja-JP"/>
              </w:rPr>
            </w:pPr>
            <w:r w:rsidRPr="007275DF">
              <w:rPr>
                <w:lang w:val="sv-SE"/>
              </w:rPr>
              <w:t>1</w:t>
            </w:r>
          </w:p>
        </w:tc>
        <w:tc>
          <w:tcPr>
            <w:tcW w:w="3481" w:type="dxa"/>
            <w:tcBorders>
              <w:top w:val="single" w:sz="4" w:space="0" w:color="auto"/>
              <w:left w:val="single" w:sz="4" w:space="0" w:color="auto"/>
              <w:bottom w:val="single" w:sz="4" w:space="0" w:color="auto"/>
              <w:right w:val="single" w:sz="4" w:space="0" w:color="auto"/>
            </w:tcBorders>
            <w:hideMark/>
          </w:tcPr>
          <w:p w14:paraId="0BFA972C" w14:textId="77777777" w:rsidR="009428D8" w:rsidRPr="007275DF" w:rsidRDefault="009428D8" w:rsidP="006D0B54">
            <w:pPr>
              <w:pStyle w:val="TAL"/>
              <w:rPr>
                <w:lang w:eastAsia="ja-JP"/>
              </w:rPr>
            </w:pPr>
            <w:r w:rsidRPr="007275DF">
              <w:t>One E-UTRA radio channel is used for this test</w:t>
            </w:r>
          </w:p>
        </w:tc>
      </w:tr>
      <w:tr w:rsidR="009428D8" w:rsidRPr="007275DF" w14:paraId="2B192D17"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5E78E5D1" w14:textId="77777777" w:rsidR="009428D8" w:rsidRPr="007275DF" w:rsidRDefault="009428D8" w:rsidP="006D0B54">
            <w:pPr>
              <w:pStyle w:val="TAL"/>
            </w:pPr>
            <w:r w:rsidRPr="007275DF">
              <w:t xml:space="preserve">NR </w:t>
            </w:r>
            <w:r w:rsidRPr="007275DF">
              <w:rPr>
                <w:lang w:val="it-IT"/>
              </w:rPr>
              <w:t>RF Channel Number</w:t>
            </w:r>
          </w:p>
        </w:tc>
        <w:tc>
          <w:tcPr>
            <w:tcW w:w="567" w:type="dxa"/>
            <w:tcBorders>
              <w:top w:val="single" w:sz="4" w:space="0" w:color="auto"/>
              <w:left w:val="single" w:sz="4" w:space="0" w:color="auto"/>
              <w:bottom w:val="single" w:sz="4" w:space="0" w:color="auto"/>
              <w:right w:val="single" w:sz="4" w:space="0" w:color="auto"/>
            </w:tcBorders>
            <w:vAlign w:val="center"/>
          </w:tcPr>
          <w:p w14:paraId="5F156934"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5371C768" w14:textId="77777777" w:rsidR="009428D8" w:rsidRPr="007275DF" w:rsidRDefault="009428D8" w:rsidP="006D0B54">
            <w:pPr>
              <w:pStyle w:val="TAC"/>
            </w:pPr>
            <w:r w:rsidRPr="007275DF">
              <w:t>2</w:t>
            </w:r>
          </w:p>
        </w:tc>
        <w:tc>
          <w:tcPr>
            <w:tcW w:w="3481" w:type="dxa"/>
            <w:tcBorders>
              <w:top w:val="single" w:sz="4" w:space="0" w:color="auto"/>
              <w:left w:val="single" w:sz="4" w:space="0" w:color="auto"/>
              <w:bottom w:val="single" w:sz="4" w:space="0" w:color="auto"/>
              <w:right w:val="single" w:sz="4" w:space="0" w:color="auto"/>
            </w:tcBorders>
            <w:hideMark/>
          </w:tcPr>
          <w:p w14:paraId="4EFBC09D" w14:textId="77777777" w:rsidR="009428D8" w:rsidRPr="007275DF" w:rsidRDefault="009428D8" w:rsidP="006D0B54">
            <w:pPr>
              <w:pStyle w:val="TAL"/>
            </w:pPr>
            <w:r w:rsidRPr="007275DF">
              <w:t>One NR radio channel is used for this test</w:t>
            </w:r>
          </w:p>
        </w:tc>
      </w:tr>
      <w:tr w:rsidR="009428D8" w:rsidRPr="007275DF" w14:paraId="09207E22"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7FE38DF7" w14:textId="77777777" w:rsidR="009428D8" w:rsidRPr="007275DF" w:rsidRDefault="009428D8" w:rsidP="006D0B54">
            <w:pPr>
              <w:pStyle w:val="TAL"/>
              <w:rPr>
                <w:lang w:eastAsia="ja-JP"/>
              </w:rPr>
            </w:pPr>
            <w:r w:rsidRPr="007275DF">
              <w:t>Active PCell</w:t>
            </w:r>
          </w:p>
        </w:tc>
        <w:tc>
          <w:tcPr>
            <w:tcW w:w="567" w:type="dxa"/>
            <w:tcBorders>
              <w:top w:val="single" w:sz="4" w:space="0" w:color="auto"/>
              <w:left w:val="single" w:sz="4" w:space="0" w:color="auto"/>
              <w:bottom w:val="single" w:sz="4" w:space="0" w:color="auto"/>
              <w:right w:val="single" w:sz="4" w:space="0" w:color="auto"/>
            </w:tcBorders>
            <w:vAlign w:val="center"/>
          </w:tcPr>
          <w:p w14:paraId="57CA28ED"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0190F108" w14:textId="77777777" w:rsidR="009428D8" w:rsidRPr="007275DF" w:rsidRDefault="009428D8" w:rsidP="006D0B54">
            <w:pPr>
              <w:pStyle w:val="TAC"/>
              <w:rPr>
                <w:lang w:eastAsia="ja-JP"/>
              </w:rPr>
            </w:pPr>
            <w:r w:rsidRPr="007275DF">
              <w:t>Cell 1</w:t>
            </w:r>
          </w:p>
        </w:tc>
        <w:tc>
          <w:tcPr>
            <w:tcW w:w="3481" w:type="dxa"/>
            <w:tcBorders>
              <w:top w:val="single" w:sz="4" w:space="0" w:color="auto"/>
              <w:left w:val="single" w:sz="4" w:space="0" w:color="auto"/>
              <w:bottom w:val="single" w:sz="4" w:space="0" w:color="auto"/>
              <w:right w:val="single" w:sz="4" w:space="0" w:color="auto"/>
            </w:tcBorders>
            <w:hideMark/>
          </w:tcPr>
          <w:p w14:paraId="307B66B8" w14:textId="77777777" w:rsidR="009428D8" w:rsidRPr="007275DF" w:rsidRDefault="009428D8" w:rsidP="006D0B54">
            <w:pPr>
              <w:pStyle w:val="TAL"/>
              <w:rPr>
                <w:lang w:eastAsia="ja-JP"/>
              </w:rPr>
            </w:pPr>
            <w:r w:rsidRPr="007275DF">
              <w:t>PCell on RF channel number 1.</w:t>
            </w:r>
          </w:p>
        </w:tc>
      </w:tr>
      <w:tr w:rsidR="009428D8" w:rsidRPr="007275DF" w14:paraId="2F6C6AE0"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3E93A2CD" w14:textId="77777777" w:rsidR="009428D8" w:rsidRPr="007275DF" w:rsidRDefault="009428D8" w:rsidP="006D0B54">
            <w:pPr>
              <w:pStyle w:val="TAL"/>
              <w:rPr>
                <w:lang w:eastAsia="ja-JP"/>
              </w:rPr>
            </w:pPr>
            <w:r w:rsidRPr="007275DF">
              <w:t>Active PSCell</w:t>
            </w:r>
          </w:p>
        </w:tc>
        <w:tc>
          <w:tcPr>
            <w:tcW w:w="567" w:type="dxa"/>
            <w:tcBorders>
              <w:top w:val="single" w:sz="4" w:space="0" w:color="auto"/>
              <w:left w:val="single" w:sz="4" w:space="0" w:color="auto"/>
              <w:bottom w:val="single" w:sz="4" w:space="0" w:color="auto"/>
              <w:right w:val="single" w:sz="4" w:space="0" w:color="auto"/>
            </w:tcBorders>
            <w:vAlign w:val="center"/>
          </w:tcPr>
          <w:p w14:paraId="40D95665"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6CD44099" w14:textId="77777777" w:rsidR="009428D8" w:rsidRPr="007275DF" w:rsidRDefault="009428D8" w:rsidP="006D0B54">
            <w:pPr>
              <w:pStyle w:val="TAC"/>
              <w:rPr>
                <w:lang w:eastAsia="ja-JP"/>
              </w:rPr>
            </w:pPr>
            <w:r w:rsidRPr="007275DF">
              <w:t>Cell 2</w:t>
            </w:r>
          </w:p>
        </w:tc>
        <w:tc>
          <w:tcPr>
            <w:tcW w:w="3481" w:type="dxa"/>
            <w:tcBorders>
              <w:top w:val="single" w:sz="4" w:space="0" w:color="auto"/>
              <w:left w:val="single" w:sz="4" w:space="0" w:color="auto"/>
              <w:bottom w:val="single" w:sz="4" w:space="0" w:color="auto"/>
              <w:right w:val="single" w:sz="4" w:space="0" w:color="auto"/>
            </w:tcBorders>
            <w:hideMark/>
          </w:tcPr>
          <w:p w14:paraId="25BF1A9B" w14:textId="77777777" w:rsidR="009428D8" w:rsidRPr="007275DF" w:rsidRDefault="009428D8" w:rsidP="006D0B54">
            <w:pPr>
              <w:pStyle w:val="TAL"/>
              <w:rPr>
                <w:lang w:eastAsia="ja-JP"/>
              </w:rPr>
            </w:pPr>
            <w:r w:rsidRPr="007275DF">
              <w:t>PSCell on RF channel number 2.</w:t>
            </w:r>
          </w:p>
        </w:tc>
      </w:tr>
      <w:tr w:rsidR="009428D8" w:rsidRPr="007275DF" w14:paraId="480B5621"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6D4CE08C" w14:textId="77777777" w:rsidR="009428D8" w:rsidRPr="007275DF" w:rsidRDefault="009428D8" w:rsidP="006D0B54">
            <w:pPr>
              <w:pStyle w:val="TAL"/>
              <w:rPr>
                <w:lang w:eastAsia="ja-JP"/>
              </w:rPr>
            </w:pPr>
            <w:r w:rsidRPr="007275DF">
              <w:t>CP length</w:t>
            </w:r>
          </w:p>
        </w:tc>
        <w:tc>
          <w:tcPr>
            <w:tcW w:w="567" w:type="dxa"/>
            <w:tcBorders>
              <w:top w:val="single" w:sz="4" w:space="0" w:color="auto"/>
              <w:left w:val="single" w:sz="4" w:space="0" w:color="auto"/>
              <w:bottom w:val="single" w:sz="4" w:space="0" w:color="auto"/>
              <w:right w:val="single" w:sz="4" w:space="0" w:color="auto"/>
            </w:tcBorders>
            <w:vAlign w:val="center"/>
          </w:tcPr>
          <w:p w14:paraId="394F5E82"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34E9809C" w14:textId="77777777" w:rsidR="009428D8" w:rsidRPr="007275DF" w:rsidRDefault="009428D8" w:rsidP="006D0B54">
            <w:pPr>
              <w:pStyle w:val="TAC"/>
              <w:rPr>
                <w:lang w:eastAsia="ja-JP"/>
              </w:rPr>
            </w:pPr>
            <w:r w:rsidRPr="007275DF">
              <w:t>Normal</w:t>
            </w:r>
          </w:p>
        </w:tc>
        <w:tc>
          <w:tcPr>
            <w:tcW w:w="3481" w:type="dxa"/>
            <w:tcBorders>
              <w:top w:val="single" w:sz="4" w:space="0" w:color="auto"/>
              <w:left w:val="single" w:sz="4" w:space="0" w:color="auto"/>
              <w:bottom w:val="single" w:sz="4" w:space="0" w:color="auto"/>
              <w:right w:val="single" w:sz="4" w:space="0" w:color="auto"/>
            </w:tcBorders>
          </w:tcPr>
          <w:p w14:paraId="7CF7C346" w14:textId="77777777" w:rsidR="009428D8" w:rsidRPr="007275DF" w:rsidRDefault="009428D8" w:rsidP="006D0B54">
            <w:pPr>
              <w:pStyle w:val="TAL"/>
              <w:rPr>
                <w:lang w:eastAsia="ja-JP"/>
              </w:rPr>
            </w:pPr>
          </w:p>
        </w:tc>
      </w:tr>
      <w:tr w:rsidR="009428D8" w:rsidRPr="007275DF" w14:paraId="15472C43"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75F41A02" w14:textId="77777777" w:rsidR="009428D8" w:rsidRPr="007275DF" w:rsidRDefault="009428D8" w:rsidP="006D0B54">
            <w:pPr>
              <w:pStyle w:val="TAL"/>
              <w:rPr>
                <w:rFonts w:cs="Arial"/>
                <w:lang w:eastAsia="ja-JP"/>
              </w:rPr>
            </w:pPr>
            <w:r w:rsidRPr="007275DF">
              <w:rPr>
                <w:rFonts w:cs="Arial"/>
              </w:rPr>
              <w:t>DRX</w:t>
            </w:r>
          </w:p>
        </w:tc>
        <w:tc>
          <w:tcPr>
            <w:tcW w:w="567" w:type="dxa"/>
            <w:tcBorders>
              <w:top w:val="single" w:sz="4" w:space="0" w:color="auto"/>
              <w:left w:val="single" w:sz="4" w:space="0" w:color="auto"/>
              <w:bottom w:val="single" w:sz="4" w:space="0" w:color="auto"/>
              <w:right w:val="single" w:sz="4" w:space="0" w:color="auto"/>
            </w:tcBorders>
            <w:vAlign w:val="center"/>
          </w:tcPr>
          <w:p w14:paraId="3096BFC1"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24720DD" w14:textId="77777777" w:rsidR="009428D8" w:rsidRPr="007275DF" w:rsidRDefault="009428D8" w:rsidP="006D0B54">
            <w:pPr>
              <w:pStyle w:val="TAC"/>
              <w:rPr>
                <w:lang w:eastAsia="ja-JP"/>
              </w:rPr>
            </w:pPr>
            <w:r w:rsidRPr="007275DF">
              <w:t>OFF</w:t>
            </w:r>
          </w:p>
        </w:tc>
        <w:tc>
          <w:tcPr>
            <w:tcW w:w="3481" w:type="dxa"/>
            <w:tcBorders>
              <w:top w:val="single" w:sz="4" w:space="0" w:color="auto"/>
              <w:left w:val="single" w:sz="4" w:space="0" w:color="auto"/>
              <w:bottom w:val="single" w:sz="4" w:space="0" w:color="auto"/>
              <w:right w:val="single" w:sz="4" w:space="0" w:color="auto"/>
            </w:tcBorders>
            <w:hideMark/>
          </w:tcPr>
          <w:p w14:paraId="1DC47848" w14:textId="77777777" w:rsidR="009428D8" w:rsidRPr="007275DF" w:rsidRDefault="009428D8" w:rsidP="006D0B54">
            <w:pPr>
              <w:pStyle w:val="TAL"/>
              <w:rPr>
                <w:lang w:eastAsia="ja-JP"/>
              </w:rPr>
            </w:pPr>
            <w:r w:rsidRPr="007275DF">
              <w:rPr>
                <w:lang w:eastAsia="ja-JP"/>
              </w:rPr>
              <w:t xml:space="preserve">For both </w:t>
            </w:r>
            <w:r w:rsidRPr="007275DF">
              <w:t>PCell and PSCell</w:t>
            </w:r>
          </w:p>
        </w:tc>
      </w:tr>
      <w:tr w:rsidR="009428D8" w:rsidRPr="007275DF" w14:paraId="02CCE1BB"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tcPr>
          <w:p w14:paraId="6679D277" w14:textId="77777777" w:rsidR="009428D8" w:rsidRPr="007275DF" w:rsidRDefault="009428D8" w:rsidP="006D0B54">
            <w:pPr>
              <w:keepNext/>
              <w:keepLines/>
              <w:spacing w:after="0"/>
              <w:rPr>
                <w:rFonts w:ascii="Arial" w:hAnsi="Arial" w:cs="Arial"/>
                <w:sz w:val="18"/>
              </w:rPr>
            </w:pPr>
            <w:r w:rsidRPr="007275DF">
              <w:rPr>
                <w:rFonts w:ascii="Arial" w:hAnsi="Arial" w:cs="Arial"/>
                <w:sz w:val="18"/>
              </w:rPr>
              <w:t>DL CCA model</w:t>
            </w:r>
          </w:p>
        </w:tc>
        <w:tc>
          <w:tcPr>
            <w:tcW w:w="567" w:type="dxa"/>
            <w:tcBorders>
              <w:top w:val="single" w:sz="4" w:space="0" w:color="auto"/>
              <w:left w:val="single" w:sz="4" w:space="0" w:color="auto"/>
              <w:bottom w:val="single" w:sz="4" w:space="0" w:color="auto"/>
              <w:right w:val="single" w:sz="4" w:space="0" w:color="auto"/>
            </w:tcBorders>
            <w:vAlign w:val="center"/>
          </w:tcPr>
          <w:p w14:paraId="6A8C0E0C" w14:textId="77777777" w:rsidR="009428D8" w:rsidRPr="007275DF" w:rsidRDefault="009428D8" w:rsidP="006D0B54">
            <w:pPr>
              <w:keepNext/>
              <w:keepLines/>
              <w:spacing w:after="0"/>
              <w:jc w:val="center"/>
              <w:rPr>
                <w:rFonts w:ascii="Arial" w:hAnsi="Arial"/>
                <w:sz w:val="18"/>
                <w:lang w:eastAsia="ja-JP"/>
              </w:rPr>
            </w:pPr>
          </w:p>
        </w:tc>
        <w:tc>
          <w:tcPr>
            <w:tcW w:w="2977" w:type="dxa"/>
            <w:tcBorders>
              <w:top w:val="single" w:sz="4" w:space="0" w:color="auto"/>
              <w:left w:val="single" w:sz="4" w:space="0" w:color="auto"/>
              <w:bottom w:val="single" w:sz="4" w:space="0" w:color="auto"/>
              <w:right w:val="single" w:sz="4" w:space="0" w:color="auto"/>
            </w:tcBorders>
            <w:vAlign w:val="center"/>
          </w:tcPr>
          <w:p w14:paraId="1A03D501" w14:textId="78680C2B" w:rsidR="009428D8" w:rsidRPr="007275DF" w:rsidRDefault="009428D8" w:rsidP="006D0B54">
            <w:pPr>
              <w:keepNext/>
              <w:keepLines/>
              <w:spacing w:after="0"/>
              <w:jc w:val="center"/>
              <w:rPr>
                <w:rFonts w:ascii="Arial" w:hAnsi="Arial"/>
                <w:sz w:val="18"/>
              </w:rPr>
            </w:pPr>
            <w:r w:rsidRPr="007275DF">
              <w:rPr>
                <w:rFonts w:ascii="Arial" w:hAnsi="Arial"/>
                <w:sz w:val="18"/>
              </w:rPr>
              <w:t>As specified in clause A.3.2</w:t>
            </w:r>
            <w:r w:rsidR="008378EE">
              <w:rPr>
                <w:rFonts w:ascii="Arial" w:hAnsi="Arial"/>
                <w:sz w:val="18"/>
              </w:rPr>
              <w:t>6</w:t>
            </w:r>
            <w:r w:rsidRPr="007275DF">
              <w:rPr>
                <w:rFonts w:ascii="Arial" w:hAnsi="Arial"/>
                <w:sz w:val="18"/>
              </w:rPr>
              <w:t>.2.1</w:t>
            </w:r>
          </w:p>
        </w:tc>
        <w:tc>
          <w:tcPr>
            <w:tcW w:w="3481" w:type="dxa"/>
            <w:tcBorders>
              <w:top w:val="single" w:sz="4" w:space="0" w:color="auto"/>
              <w:left w:val="single" w:sz="4" w:space="0" w:color="auto"/>
              <w:bottom w:val="single" w:sz="4" w:space="0" w:color="auto"/>
              <w:right w:val="single" w:sz="4" w:space="0" w:color="auto"/>
            </w:tcBorders>
          </w:tcPr>
          <w:p w14:paraId="200F3765" w14:textId="77777777" w:rsidR="009428D8" w:rsidRPr="007275DF" w:rsidRDefault="009428D8" w:rsidP="006D0B54">
            <w:pPr>
              <w:keepNext/>
              <w:keepLines/>
              <w:spacing w:after="0"/>
              <w:rPr>
                <w:rFonts w:ascii="Arial" w:hAnsi="Arial"/>
                <w:sz w:val="18"/>
                <w:lang w:eastAsia="ja-JP"/>
              </w:rPr>
            </w:pPr>
          </w:p>
        </w:tc>
      </w:tr>
      <w:tr w:rsidR="009428D8" w:rsidRPr="007275DF" w14:paraId="25BE0B62"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tcPr>
          <w:p w14:paraId="08FC73B7" w14:textId="77777777" w:rsidR="009428D8" w:rsidRPr="007275DF" w:rsidRDefault="009428D8" w:rsidP="006D0B54">
            <w:pPr>
              <w:keepNext/>
              <w:keepLines/>
              <w:spacing w:after="0"/>
              <w:rPr>
                <w:rFonts w:ascii="Arial" w:hAnsi="Arial" w:cs="Arial"/>
                <w:sz w:val="18"/>
              </w:rPr>
            </w:pPr>
            <w:r w:rsidRPr="007275DF">
              <w:rPr>
                <w:rFonts w:ascii="Arial" w:hAnsi="Arial" w:cs="Arial"/>
                <w:sz w:val="18"/>
              </w:rPr>
              <w:t>UL CCA model</w:t>
            </w:r>
          </w:p>
        </w:tc>
        <w:tc>
          <w:tcPr>
            <w:tcW w:w="567" w:type="dxa"/>
            <w:tcBorders>
              <w:top w:val="single" w:sz="4" w:space="0" w:color="auto"/>
              <w:left w:val="single" w:sz="4" w:space="0" w:color="auto"/>
              <w:bottom w:val="single" w:sz="4" w:space="0" w:color="auto"/>
              <w:right w:val="single" w:sz="4" w:space="0" w:color="auto"/>
            </w:tcBorders>
            <w:vAlign w:val="center"/>
          </w:tcPr>
          <w:p w14:paraId="57EFF079" w14:textId="77777777" w:rsidR="009428D8" w:rsidRPr="007275DF" w:rsidRDefault="009428D8" w:rsidP="006D0B54">
            <w:pPr>
              <w:keepNext/>
              <w:keepLines/>
              <w:spacing w:after="0"/>
              <w:jc w:val="center"/>
              <w:rPr>
                <w:rFonts w:ascii="Arial" w:hAnsi="Arial"/>
                <w:sz w:val="18"/>
                <w:lang w:eastAsia="ja-JP"/>
              </w:rPr>
            </w:pPr>
          </w:p>
        </w:tc>
        <w:tc>
          <w:tcPr>
            <w:tcW w:w="2977" w:type="dxa"/>
            <w:tcBorders>
              <w:top w:val="single" w:sz="4" w:space="0" w:color="auto"/>
              <w:left w:val="single" w:sz="4" w:space="0" w:color="auto"/>
              <w:bottom w:val="single" w:sz="4" w:space="0" w:color="auto"/>
              <w:right w:val="single" w:sz="4" w:space="0" w:color="auto"/>
            </w:tcBorders>
            <w:vAlign w:val="center"/>
          </w:tcPr>
          <w:p w14:paraId="2AE93D3F" w14:textId="4AA7B326" w:rsidR="009428D8" w:rsidRPr="007275DF" w:rsidRDefault="009428D8" w:rsidP="006D0B54">
            <w:pPr>
              <w:keepNext/>
              <w:keepLines/>
              <w:spacing w:after="0"/>
              <w:jc w:val="center"/>
              <w:rPr>
                <w:rFonts w:ascii="Arial" w:hAnsi="Arial"/>
                <w:sz w:val="18"/>
              </w:rPr>
            </w:pPr>
            <w:r w:rsidRPr="007275DF">
              <w:rPr>
                <w:rFonts w:ascii="Arial" w:hAnsi="Arial"/>
                <w:sz w:val="18"/>
              </w:rPr>
              <w:t>As specified in clause A.3.2</w:t>
            </w:r>
            <w:r w:rsidR="008378EE">
              <w:rPr>
                <w:rFonts w:ascii="Arial" w:hAnsi="Arial"/>
                <w:sz w:val="18"/>
              </w:rPr>
              <w:t>6</w:t>
            </w:r>
            <w:r w:rsidRPr="007275DF">
              <w:rPr>
                <w:rFonts w:ascii="Arial" w:hAnsi="Arial"/>
                <w:sz w:val="18"/>
              </w:rPr>
              <w:t>.2.2</w:t>
            </w:r>
          </w:p>
        </w:tc>
        <w:tc>
          <w:tcPr>
            <w:tcW w:w="3481" w:type="dxa"/>
            <w:tcBorders>
              <w:top w:val="single" w:sz="4" w:space="0" w:color="auto"/>
              <w:left w:val="single" w:sz="4" w:space="0" w:color="auto"/>
              <w:bottom w:val="single" w:sz="4" w:space="0" w:color="auto"/>
              <w:right w:val="single" w:sz="4" w:space="0" w:color="auto"/>
            </w:tcBorders>
          </w:tcPr>
          <w:p w14:paraId="50DF68A3" w14:textId="77777777" w:rsidR="009428D8" w:rsidRPr="007275DF" w:rsidRDefault="009428D8" w:rsidP="006D0B54">
            <w:pPr>
              <w:keepNext/>
              <w:keepLines/>
              <w:spacing w:after="0"/>
              <w:rPr>
                <w:rFonts w:ascii="Arial" w:hAnsi="Arial"/>
                <w:sz w:val="18"/>
                <w:lang w:eastAsia="ja-JP"/>
              </w:rPr>
            </w:pPr>
          </w:p>
        </w:tc>
      </w:tr>
      <w:tr w:rsidR="009428D8" w:rsidRPr="007275DF" w14:paraId="4F4F5EB3"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06C78419" w14:textId="77777777" w:rsidR="009428D8" w:rsidRPr="007275DF" w:rsidRDefault="009428D8" w:rsidP="006D0B54">
            <w:pPr>
              <w:pStyle w:val="TAL"/>
            </w:pPr>
            <w:r w:rsidRPr="007275DF">
              <w:rPr>
                <w:i/>
              </w:rPr>
              <w:t>bwp-InactivityTimer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2F23703A" w14:textId="77777777" w:rsidR="009428D8" w:rsidRPr="007275DF" w:rsidRDefault="009428D8" w:rsidP="006D0B54">
            <w:pPr>
              <w:pStyle w:val="TAC"/>
            </w:pPr>
            <w:r w:rsidRPr="007275DF">
              <w:t>ms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D951CEF" w14:textId="2C0E8D57" w:rsidR="009428D8" w:rsidRPr="007275DF" w:rsidRDefault="009428D8" w:rsidP="006D0B54">
            <w:pPr>
              <w:pStyle w:val="TAC"/>
            </w:pPr>
            <w:r w:rsidRPr="007275DF">
              <w:t>200</w:t>
            </w:r>
          </w:p>
        </w:tc>
        <w:tc>
          <w:tcPr>
            <w:tcW w:w="3481" w:type="dxa"/>
            <w:tcBorders>
              <w:top w:val="single" w:sz="4" w:space="0" w:color="auto"/>
              <w:left w:val="single" w:sz="4" w:space="0" w:color="auto"/>
              <w:bottom w:val="single" w:sz="4" w:space="0" w:color="auto"/>
              <w:right w:val="single" w:sz="4" w:space="0" w:color="auto"/>
            </w:tcBorders>
          </w:tcPr>
          <w:p w14:paraId="5C84020C" w14:textId="77777777" w:rsidR="009428D8" w:rsidRPr="007275DF" w:rsidRDefault="009428D8" w:rsidP="006D0B54">
            <w:pPr>
              <w:pStyle w:val="TAL"/>
            </w:pPr>
          </w:p>
        </w:tc>
      </w:tr>
      <w:tr w:rsidR="009428D8" w:rsidRPr="007275DF" w14:paraId="422A3E17"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32F0D8C9" w14:textId="77777777" w:rsidR="009428D8" w:rsidRPr="007275DF" w:rsidRDefault="009428D8" w:rsidP="006D0B54">
            <w:pPr>
              <w:pStyle w:val="TAL"/>
              <w:rPr>
                <w:lang w:eastAsia="ja-JP"/>
              </w:rPr>
            </w:pPr>
            <w:r w:rsidRPr="007275DF">
              <w:t>Cell-individual offset for cells on RF channel number 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B9761A" w14:textId="77777777" w:rsidR="009428D8" w:rsidRPr="007275DF" w:rsidRDefault="009428D8" w:rsidP="006D0B54">
            <w:pPr>
              <w:pStyle w:val="TAC"/>
              <w:rPr>
                <w:lang w:eastAsia="ja-JP"/>
              </w:rPr>
            </w:pPr>
            <w:r w:rsidRPr="007275DF">
              <w:t>dB</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1F4B08A" w14:textId="77777777" w:rsidR="009428D8" w:rsidRPr="007275DF" w:rsidRDefault="009428D8" w:rsidP="006D0B54">
            <w:pPr>
              <w:pStyle w:val="TAC"/>
              <w:rPr>
                <w:lang w:eastAsia="ja-JP"/>
              </w:rPr>
            </w:pPr>
            <w:r w:rsidRPr="007275DF">
              <w:t>0</w:t>
            </w:r>
          </w:p>
        </w:tc>
        <w:tc>
          <w:tcPr>
            <w:tcW w:w="3481" w:type="dxa"/>
            <w:tcBorders>
              <w:top w:val="single" w:sz="4" w:space="0" w:color="auto"/>
              <w:left w:val="single" w:sz="4" w:space="0" w:color="auto"/>
              <w:bottom w:val="single" w:sz="4" w:space="0" w:color="auto"/>
              <w:right w:val="single" w:sz="4" w:space="0" w:color="auto"/>
            </w:tcBorders>
            <w:hideMark/>
          </w:tcPr>
          <w:p w14:paraId="332589F5" w14:textId="77777777" w:rsidR="009428D8" w:rsidRPr="007275DF" w:rsidRDefault="009428D8" w:rsidP="006D0B54">
            <w:pPr>
              <w:pStyle w:val="TAL"/>
              <w:rPr>
                <w:lang w:eastAsia="ja-JP"/>
              </w:rPr>
            </w:pPr>
            <w:r w:rsidRPr="007275DF">
              <w:t xml:space="preserve">Individual offset for cells on PCC. </w:t>
            </w:r>
          </w:p>
        </w:tc>
      </w:tr>
      <w:tr w:rsidR="009428D8" w:rsidRPr="007275DF" w14:paraId="3FC734C8"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699CDA22" w14:textId="77777777" w:rsidR="009428D8" w:rsidRPr="007275DF" w:rsidRDefault="009428D8" w:rsidP="006D0B54">
            <w:pPr>
              <w:pStyle w:val="TAL"/>
              <w:rPr>
                <w:lang w:eastAsia="ja-JP"/>
              </w:rPr>
            </w:pPr>
            <w:r w:rsidRPr="007275DF">
              <w:t>Cell-individual offset for cells on RF channel number 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694C21" w14:textId="77777777" w:rsidR="009428D8" w:rsidRPr="007275DF" w:rsidRDefault="009428D8" w:rsidP="006D0B54">
            <w:pPr>
              <w:pStyle w:val="TAC"/>
              <w:rPr>
                <w:lang w:eastAsia="ja-JP"/>
              </w:rPr>
            </w:pPr>
            <w:r w:rsidRPr="007275DF">
              <w:t>dB</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F9A588A" w14:textId="77777777" w:rsidR="009428D8" w:rsidRPr="007275DF" w:rsidRDefault="009428D8" w:rsidP="006D0B54">
            <w:pPr>
              <w:pStyle w:val="TAC"/>
              <w:rPr>
                <w:lang w:eastAsia="ja-JP"/>
              </w:rPr>
            </w:pPr>
            <w:r w:rsidRPr="007275DF">
              <w:t>0</w:t>
            </w:r>
          </w:p>
        </w:tc>
        <w:tc>
          <w:tcPr>
            <w:tcW w:w="3481" w:type="dxa"/>
            <w:tcBorders>
              <w:top w:val="single" w:sz="4" w:space="0" w:color="auto"/>
              <w:left w:val="single" w:sz="4" w:space="0" w:color="auto"/>
              <w:bottom w:val="single" w:sz="4" w:space="0" w:color="auto"/>
              <w:right w:val="single" w:sz="4" w:space="0" w:color="auto"/>
            </w:tcBorders>
            <w:hideMark/>
          </w:tcPr>
          <w:p w14:paraId="5F439C12" w14:textId="77777777" w:rsidR="009428D8" w:rsidRPr="007275DF" w:rsidRDefault="009428D8" w:rsidP="006D0B54">
            <w:pPr>
              <w:pStyle w:val="TAL"/>
              <w:rPr>
                <w:lang w:eastAsia="ja-JP"/>
              </w:rPr>
            </w:pPr>
            <w:r w:rsidRPr="007275DF">
              <w:t>Individual offset for cells on PSCC.</w:t>
            </w:r>
          </w:p>
        </w:tc>
      </w:tr>
      <w:tr w:rsidR="009428D8" w:rsidRPr="007275DF" w14:paraId="15F3D74D"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5840B91E" w14:textId="77777777" w:rsidR="009428D8" w:rsidRPr="007275DF" w:rsidRDefault="009428D8" w:rsidP="006D0B54">
            <w:pPr>
              <w:pStyle w:val="TAL"/>
              <w:rPr>
                <w:rFonts w:cs="Arial"/>
                <w:lang w:eastAsia="ja-JP"/>
              </w:rPr>
            </w:pPr>
            <w:r w:rsidRPr="007275DF">
              <w:rPr>
                <w:rFonts w:cs="Arial"/>
                <w:lang w:eastAsia="zh-CN"/>
              </w:rPr>
              <w:t>Cell2 timing offset to cell1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0A9348" w14:textId="77777777" w:rsidR="009428D8" w:rsidRPr="007275DF" w:rsidRDefault="009428D8" w:rsidP="006D0B54">
            <w:pPr>
              <w:pStyle w:val="TAC"/>
              <w:rPr>
                <w:lang w:eastAsia="ja-JP"/>
              </w:rPr>
            </w:pPr>
            <w:r w:rsidRPr="007275DF">
              <w:rPr>
                <w:bCs/>
              </w:rPr>
              <w:sym w:font="Symbol" w:char="F06D"/>
            </w:r>
            <w:r w:rsidRPr="007275DF">
              <w:rPr>
                <w:bCs/>
              </w:rPr>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EC113C4" w14:textId="77777777" w:rsidR="009428D8" w:rsidRPr="007275DF" w:rsidRDefault="009428D8" w:rsidP="006D0B54">
            <w:pPr>
              <w:pStyle w:val="TAC"/>
              <w:rPr>
                <w:lang w:eastAsia="ja-JP"/>
              </w:rPr>
            </w:pPr>
            <w:r w:rsidRPr="007275DF">
              <w:t>3</w:t>
            </w:r>
          </w:p>
        </w:tc>
        <w:tc>
          <w:tcPr>
            <w:tcW w:w="3481" w:type="dxa"/>
            <w:tcBorders>
              <w:top w:val="single" w:sz="4" w:space="0" w:color="auto"/>
              <w:left w:val="single" w:sz="4" w:space="0" w:color="auto"/>
              <w:bottom w:val="single" w:sz="4" w:space="0" w:color="auto"/>
              <w:right w:val="single" w:sz="4" w:space="0" w:color="auto"/>
            </w:tcBorders>
            <w:hideMark/>
          </w:tcPr>
          <w:p w14:paraId="701FFB2D" w14:textId="77777777" w:rsidR="009428D8" w:rsidRPr="007275DF" w:rsidRDefault="009428D8" w:rsidP="006D0B54">
            <w:pPr>
              <w:pStyle w:val="TAL"/>
              <w:rPr>
                <w:lang w:eastAsia="ja-JP"/>
              </w:rPr>
            </w:pPr>
            <w:r w:rsidRPr="007275DF">
              <w:rPr>
                <w:lang w:eastAsia="zh-CN"/>
              </w:rPr>
              <w:t>Synchronous EN-DC</w:t>
            </w:r>
          </w:p>
        </w:tc>
      </w:tr>
      <w:tr w:rsidR="009428D8" w:rsidRPr="007275DF" w14:paraId="24167C11"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46975274" w14:textId="77777777" w:rsidR="009428D8" w:rsidRPr="007275DF" w:rsidRDefault="009428D8" w:rsidP="006D0B54">
            <w:pPr>
              <w:pStyle w:val="TAL"/>
              <w:rPr>
                <w:lang w:eastAsia="ja-JP"/>
              </w:rPr>
            </w:pPr>
            <w:r w:rsidRPr="007275DF">
              <w:t>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6430FCC" w14:textId="77777777" w:rsidR="009428D8" w:rsidRPr="007275DF" w:rsidRDefault="009428D8" w:rsidP="006D0B54">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5C1CEEA" w14:textId="4EA40DCD" w:rsidR="009428D8" w:rsidRPr="007275DF" w:rsidRDefault="009428D8" w:rsidP="006D0B54">
            <w:pPr>
              <w:pStyle w:val="TAC"/>
              <w:rPr>
                <w:lang w:eastAsia="ja-JP"/>
              </w:rPr>
            </w:pPr>
            <w:r w:rsidRPr="007275DF">
              <w:rPr>
                <w:lang w:eastAsia="ja-JP"/>
              </w:rPr>
              <w:t>0.2</w:t>
            </w:r>
          </w:p>
        </w:tc>
        <w:tc>
          <w:tcPr>
            <w:tcW w:w="3481" w:type="dxa"/>
            <w:tcBorders>
              <w:top w:val="single" w:sz="4" w:space="0" w:color="auto"/>
              <w:left w:val="single" w:sz="4" w:space="0" w:color="auto"/>
              <w:bottom w:val="single" w:sz="4" w:space="0" w:color="auto"/>
              <w:right w:val="single" w:sz="4" w:space="0" w:color="auto"/>
            </w:tcBorders>
          </w:tcPr>
          <w:p w14:paraId="372BBDA0" w14:textId="77777777" w:rsidR="009428D8" w:rsidRPr="007275DF" w:rsidRDefault="009428D8" w:rsidP="006D0B54">
            <w:pPr>
              <w:pStyle w:val="TAL"/>
              <w:rPr>
                <w:lang w:eastAsia="ja-JP"/>
              </w:rPr>
            </w:pPr>
          </w:p>
        </w:tc>
      </w:tr>
      <w:tr w:rsidR="009428D8" w:rsidRPr="007275DF" w14:paraId="0C09E6CC"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0DA262F5" w14:textId="77777777" w:rsidR="009428D8" w:rsidRPr="007275DF" w:rsidRDefault="009428D8" w:rsidP="006D0B54">
            <w:pPr>
              <w:pStyle w:val="TAL"/>
              <w:rPr>
                <w:lang w:eastAsia="ja-JP"/>
              </w:rPr>
            </w:pPr>
            <w:r w:rsidRPr="007275DF">
              <w:t>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9BB0F1F" w14:textId="77777777" w:rsidR="009428D8" w:rsidRPr="007275DF" w:rsidRDefault="009428D8" w:rsidP="006D0B54">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83FE1FF" w14:textId="7F9B9DC4" w:rsidR="009428D8" w:rsidRPr="007275DF" w:rsidRDefault="009428D8" w:rsidP="006D0B54">
            <w:pPr>
              <w:pStyle w:val="TAC"/>
              <w:rPr>
                <w:lang w:eastAsia="ja-JP"/>
              </w:rPr>
            </w:pPr>
            <w:r w:rsidRPr="007275DF">
              <w:rPr>
                <w:lang w:eastAsia="ja-JP"/>
              </w:rPr>
              <w:t>0.2</w:t>
            </w:r>
          </w:p>
        </w:tc>
        <w:tc>
          <w:tcPr>
            <w:tcW w:w="3481" w:type="dxa"/>
            <w:tcBorders>
              <w:top w:val="single" w:sz="4" w:space="0" w:color="auto"/>
              <w:left w:val="single" w:sz="4" w:space="0" w:color="auto"/>
              <w:bottom w:val="single" w:sz="4" w:space="0" w:color="auto"/>
              <w:right w:val="single" w:sz="4" w:space="0" w:color="auto"/>
            </w:tcBorders>
          </w:tcPr>
          <w:p w14:paraId="15CD9CED" w14:textId="77777777" w:rsidR="009428D8" w:rsidRPr="007275DF" w:rsidRDefault="009428D8" w:rsidP="006D0B54">
            <w:pPr>
              <w:pStyle w:val="TAL"/>
              <w:rPr>
                <w:lang w:eastAsia="ja-JP"/>
              </w:rPr>
            </w:pPr>
          </w:p>
        </w:tc>
      </w:tr>
      <w:tr w:rsidR="009428D8" w:rsidRPr="007275DF" w14:paraId="6FBAD512" w14:textId="77777777" w:rsidTr="006D0B54">
        <w:trPr>
          <w:cantSplit/>
          <w:jc w:val="center"/>
        </w:trPr>
        <w:tc>
          <w:tcPr>
            <w:tcW w:w="2830" w:type="dxa"/>
            <w:tcBorders>
              <w:top w:val="single" w:sz="4" w:space="0" w:color="auto"/>
              <w:left w:val="single" w:sz="4" w:space="0" w:color="auto"/>
              <w:bottom w:val="single" w:sz="4" w:space="0" w:color="auto"/>
              <w:right w:val="single" w:sz="4" w:space="0" w:color="auto"/>
            </w:tcBorders>
            <w:hideMark/>
          </w:tcPr>
          <w:p w14:paraId="72E7EA83" w14:textId="77777777" w:rsidR="009428D8" w:rsidRPr="007275DF" w:rsidRDefault="009428D8" w:rsidP="006D0B54">
            <w:pPr>
              <w:pStyle w:val="TAL"/>
              <w:rPr>
                <w:lang w:eastAsia="ja-JP"/>
              </w:rPr>
            </w:pPr>
            <w:r w:rsidRPr="007275DF">
              <w:t>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1C8B97" w14:textId="77777777" w:rsidR="009428D8" w:rsidRPr="007275DF" w:rsidRDefault="009428D8" w:rsidP="006D0B54">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023FE31" w14:textId="7C785B17" w:rsidR="009428D8" w:rsidRPr="007275DF" w:rsidRDefault="009428D8" w:rsidP="006D0B54">
            <w:pPr>
              <w:pStyle w:val="TAC"/>
              <w:rPr>
                <w:lang w:eastAsia="ja-JP"/>
              </w:rPr>
            </w:pPr>
            <w:r w:rsidRPr="007275DF">
              <w:rPr>
                <w:lang w:eastAsia="ja-JP"/>
              </w:rPr>
              <w:t>0.2</w:t>
            </w:r>
          </w:p>
        </w:tc>
        <w:tc>
          <w:tcPr>
            <w:tcW w:w="3481" w:type="dxa"/>
            <w:tcBorders>
              <w:top w:val="single" w:sz="4" w:space="0" w:color="auto"/>
              <w:left w:val="single" w:sz="4" w:space="0" w:color="auto"/>
              <w:bottom w:val="single" w:sz="4" w:space="0" w:color="auto"/>
              <w:right w:val="single" w:sz="4" w:space="0" w:color="auto"/>
            </w:tcBorders>
          </w:tcPr>
          <w:p w14:paraId="0FDB6B94" w14:textId="77777777" w:rsidR="009428D8" w:rsidRPr="007275DF" w:rsidRDefault="009428D8" w:rsidP="006D0B54">
            <w:pPr>
              <w:pStyle w:val="TAL"/>
            </w:pPr>
          </w:p>
        </w:tc>
      </w:tr>
    </w:tbl>
    <w:p w14:paraId="6D8CF83D" w14:textId="77777777" w:rsidR="009428D8" w:rsidRPr="007275DF" w:rsidRDefault="009428D8" w:rsidP="009428D8"/>
    <w:p w14:paraId="541C4128" w14:textId="77777777" w:rsidR="009428D8" w:rsidRPr="007275DF" w:rsidRDefault="009428D8" w:rsidP="00127567">
      <w:pPr>
        <w:pStyle w:val="TH"/>
      </w:pPr>
      <w:r w:rsidRPr="007275DF">
        <w:lastRenderedPageBreak/>
        <w:t>Table A.10.3.5.2.1.1-3.: NR Cell specific test parameters for DL BWP switch in synchronous EN-DC</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10"/>
        <w:gridCol w:w="1275"/>
        <w:gridCol w:w="1560"/>
        <w:gridCol w:w="2551"/>
      </w:tblGrid>
      <w:tr w:rsidR="009428D8" w:rsidRPr="007275DF" w14:paraId="454D2971"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5AFC8541" w14:textId="77777777" w:rsidR="009428D8" w:rsidRPr="007275DF" w:rsidRDefault="009428D8" w:rsidP="006D0B54">
            <w:pPr>
              <w:pStyle w:val="TAH"/>
            </w:pPr>
            <w:r w:rsidRPr="007275DF">
              <w:t>Parameter</w:t>
            </w:r>
          </w:p>
        </w:tc>
        <w:tc>
          <w:tcPr>
            <w:tcW w:w="1560" w:type="dxa"/>
            <w:tcBorders>
              <w:top w:val="single" w:sz="4" w:space="0" w:color="auto"/>
              <w:left w:val="single" w:sz="4" w:space="0" w:color="auto"/>
              <w:bottom w:val="single" w:sz="4" w:space="0" w:color="auto"/>
              <w:right w:val="single" w:sz="4" w:space="0" w:color="auto"/>
            </w:tcBorders>
            <w:hideMark/>
          </w:tcPr>
          <w:p w14:paraId="2490F3C5" w14:textId="77777777" w:rsidR="009428D8" w:rsidRPr="007275DF" w:rsidRDefault="009428D8" w:rsidP="006D0B54">
            <w:pPr>
              <w:pStyle w:val="TAH"/>
            </w:pPr>
            <w:r w:rsidRPr="007275DF">
              <w:t>Unit</w:t>
            </w:r>
          </w:p>
        </w:tc>
        <w:tc>
          <w:tcPr>
            <w:tcW w:w="2551" w:type="dxa"/>
            <w:tcBorders>
              <w:top w:val="single" w:sz="4" w:space="0" w:color="auto"/>
              <w:left w:val="single" w:sz="4" w:space="0" w:color="auto"/>
              <w:bottom w:val="single" w:sz="4" w:space="0" w:color="auto"/>
              <w:right w:val="single" w:sz="4" w:space="0" w:color="auto"/>
            </w:tcBorders>
            <w:hideMark/>
          </w:tcPr>
          <w:p w14:paraId="67E48848" w14:textId="77777777" w:rsidR="009428D8" w:rsidRPr="007275DF" w:rsidRDefault="009428D8" w:rsidP="006D0B54">
            <w:pPr>
              <w:pStyle w:val="TAH"/>
              <w:rPr>
                <w:rFonts w:cs="v4.2.0"/>
              </w:rPr>
            </w:pPr>
            <w:r w:rsidRPr="007275DF">
              <w:rPr>
                <w:rFonts w:cs="v4.2.0"/>
              </w:rPr>
              <w:t>Cell 2</w:t>
            </w:r>
          </w:p>
        </w:tc>
      </w:tr>
      <w:tr w:rsidR="009428D8" w:rsidRPr="007275DF" w14:paraId="485952E6"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3C3BB47C" w14:textId="77777777" w:rsidR="009428D8" w:rsidRPr="007275DF" w:rsidRDefault="009428D8" w:rsidP="006D0B54">
            <w:pPr>
              <w:pStyle w:val="TAL"/>
              <w:rPr>
                <w:lang w:val="it-IT"/>
              </w:rPr>
            </w:pPr>
            <w:r w:rsidRPr="007275DF">
              <w:rPr>
                <w:lang w:val="it-IT" w:eastAsia="zh-CN"/>
              </w:rPr>
              <w:t>Frequency Range</w:t>
            </w:r>
          </w:p>
        </w:tc>
        <w:tc>
          <w:tcPr>
            <w:tcW w:w="1560" w:type="dxa"/>
            <w:tcBorders>
              <w:top w:val="single" w:sz="4" w:space="0" w:color="auto"/>
              <w:left w:val="single" w:sz="4" w:space="0" w:color="auto"/>
              <w:bottom w:val="single" w:sz="4" w:space="0" w:color="auto"/>
              <w:right w:val="single" w:sz="4" w:space="0" w:color="auto"/>
            </w:tcBorders>
          </w:tcPr>
          <w:p w14:paraId="5987CA1E"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hideMark/>
          </w:tcPr>
          <w:p w14:paraId="4961CF44" w14:textId="77777777" w:rsidR="009428D8" w:rsidRPr="007275DF" w:rsidRDefault="009428D8" w:rsidP="006D0B54">
            <w:pPr>
              <w:pStyle w:val="TAL"/>
              <w:rPr>
                <w:rFonts w:cs="v4.2.0"/>
                <w:lang w:eastAsia="zh-CN"/>
              </w:rPr>
            </w:pPr>
            <w:r w:rsidRPr="007275DF">
              <w:rPr>
                <w:rFonts w:cs="v4.2.0"/>
                <w:lang w:eastAsia="zh-CN"/>
              </w:rPr>
              <w:t>FR1</w:t>
            </w:r>
          </w:p>
        </w:tc>
      </w:tr>
      <w:tr w:rsidR="009428D8" w:rsidRPr="007275DF" w14:paraId="1A815EE6"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5CE0A50" w14:textId="77777777" w:rsidR="009428D8" w:rsidRPr="007275DF" w:rsidRDefault="009428D8" w:rsidP="006D0B54">
            <w:pPr>
              <w:pStyle w:val="TAL"/>
              <w:rPr>
                <w:lang w:eastAsia="ja-JP"/>
              </w:rPr>
            </w:pPr>
            <w:r w:rsidRPr="007275DF">
              <w:rPr>
                <w:lang w:val="en-US"/>
              </w:rPr>
              <w:t>Duplex mode</w:t>
            </w:r>
          </w:p>
        </w:tc>
        <w:tc>
          <w:tcPr>
            <w:tcW w:w="1275" w:type="dxa"/>
            <w:tcBorders>
              <w:top w:val="single" w:sz="4" w:space="0" w:color="auto"/>
              <w:left w:val="single" w:sz="4" w:space="0" w:color="auto"/>
              <w:bottom w:val="single" w:sz="4" w:space="0" w:color="auto"/>
              <w:right w:val="single" w:sz="4" w:space="0" w:color="auto"/>
            </w:tcBorders>
            <w:hideMark/>
          </w:tcPr>
          <w:p w14:paraId="6C6E60D9" w14:textId="77777777" w:rsidR="009428D8" w:rsidRPr="007275DF" w:rsidRDefault="009428D8" w:rsidP="006D0B54">
            <w:pPr>
              <w:pStyle w:val="TAL"/>
              <w:rPr>
                <w:lang w:val="en-US"/>
              </w:rPr>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6186511A"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78E23E6A" w14:textId="77777777" w:rsidR="009428D8" w:rsidRPr="007275DF" w:rsidRDefault="009428D8" w:rsidP="006D0B54">
            <w:pPr>
              <w:pStyle w:val="TAL"/>
              <w:rPr>
                <w:lang w:val="en-US"/>
              </w:rPr>
            </w:pPr>
            <w:r w:rsidRPr="007275DF">
              <w:rPr>
                <w:lang w:val="en-US"/>
              </w:rPr>
              <w:t>TDD</w:t>
            </w:r>
          </w:p>
        </w:tc>
      </w:tr>
      <w:tr w:rsidR="009428D8" w:rsidRPr="007275DF" w14:paraId="21FF0468"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702250BA" w14:textId="77777777" w:rsidR="009428D8" w:rsidRPr="007275DF" w:rsidRDefault="009428D8" w:rsidP="006D0B54">
            <w:pPr>
              <w:pStyle w:val="TAL"/>
            </w:pPr>
            <w:r w:rsidRPr="007275DF">
              <w:rPr>
                <w:lang w:val="en-US"/>
              </w:rPr>
              <w:t>TDD configuration</w:t>
            </w:r>
          </w:p>
        </w:tc>
        <w:tc>
          <w:tcPr>
            <w:tcW w:w="1275" w:type="dxa"/>
            <w:tcBorders>
              <w:top w:val="single" w:sz="4" w:space="0" w:color="auto"/>
              <w:left w:val="single" w:sz="4" w:space="0" w:color="auto"/>
              <w:bottom w:val="single" w:sz="4" w:space="0" w:color="auto"/>
              <w:right w:val="single" w:sz="4" w:space="0" w:color="auto"/>
            </w:tcBorders>
            <w:hideMark/>
          </w:tcPr>
          <w:p w14:paraId="6F7FF218" w14:textId="77777777" w:rsidR="009428D8" w:rsidRPr="007275DF" w:rsidRDefault="009428D8" w:rsidP="006D0B54">
            <w:pPr>
              <w:pStyle w:val="TAL"/>
              <w:rPr>
                <w:lang w:val="en-US"/>
              </w:rPr>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vAlign w:val="center"/>
          </w:tcPr>
          <w:p w14:paraId="1A776CBF"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vAlign w:val="center"/>
            <w:hideMark/>
          </w:tcPr>
          <w:p w14:paraId="72938FC2" w14:textId="77777777" w:rsidR="009428D8" w:rsidRPr="007275DF" w:rsidRDefault="009428D8" w:rsidP="006D0B54">
            <w:pPr>
              <w:pStyle w:val="TAL"/>
              <w:rPr>
                <w:lang w:val="en-US"/>
              </w:rPr>
            </w:pPr>
            <w:r w:rsidRPr="007275DF">
              <w:rPr>
                <w:lang w:val="en-US"/>
              </w:rPr>
              <w:t>TDDConf.1.1 CCA</w:t>
            </w:r>
          </w:p>
        </w:tc>
      </w:tr>
      <w:tr w:rsidR="009428D8" w:rsidRPr="007275DF" w14:paraId="675B3C6B"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4F58D83B" w14:textId="77777777" w:rsidR="009428D8" w:rsidRPr="007275DF" w:rsidRDefault="009428D8" w:rsidP="006D0B54">
            <w:pPr>
              <w:pStyle w:val="TAL"/>
            </w:pPr>
            <w:r w:rsidRPr="007275DF">
              <w:rPr>
                <w:lang w:val="en-US"/>
              </w:rPr>
              <w:t>BW</w:t>
            </w:r>
            <w:r w:rsidRPr="007275DF">
              <w:rPr>
                <w:vertAlign w:val="subscript"/>
                <w:lang w:val="en-US"/>
              </w:rPr>
              <w:t>channel</w:t>
            </w:r>
          </w:p>
        </w:tc>
        <w:tc>
          <w:tcPr>
            <w:tcW w:w="1275" w:type="dxa"/>
            <w:tcBorders>
              <w:top w:val="single" w:sz="4" w:space="0" w:color="auto"/>
              <w:left w:val="single" w:sz="4" w:space="0" w:color="auto"/>
              <w:bottom w:val="single" w:sz="4" w:space="0" w:color="auto"/>
              <w:right w:val="single" w:sz="4" w:space="0" w:color="auto"/>
            </w:tcBorders>
            <w:hideMark/>
          </w:tcPr>
          <w:p w14:paraId="1E6C3018" w14:textId="77777777" w:rsidR="009428D8" w:rsidRPr="007275DF" w:rsidRDefault="009428D8" w:rsidP="006D0B54">
            <w:pPr>
              <w:pStyle w:val="TAL"/>
              <w:rPr>
                <w:lang w:val="en-US"/>
              </w:rPr>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vAlign w:val="center"/>
          </w:tcPr>
          <w:p w14:paraId="377DC855"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vAlign w:val="center"/>
            <w:hideMark/>
          </w:tcPr>
          <w:p w14:paraId="6F7B46E2" w14:textId="77777777" w:rsidR="009428D8" w:rsidRPr="007275DF" w:rsidRDefault="009428D8" w:rsidP="006D0B54">
            <w:pPr>
              <w:pStyle w:val="TAL"/>
              <w:rPr>
                <w:rFonts w:eastAsia="Malgun Gothic"/>
                <w:lang w:val="de-DE"/>
              </w:rPr>
            </w:pPr>
            <w:r w:rsidRPr="007275DF">
              <w:rPr>
                <w:rFonts w:eastAsia="Malgun Gothic"/>
              </w:rPr>
              <w:t xml:space="preserve">40 MHz: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 </w:t>
            </w:r>
          </w:p>
        </w:tc>
      </w:tr>
      <w:tr w:rsidR="009428D8" w:rsidRPr="007275DF" w14:paraId="446AF25A"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3229B980" w14:textId="77777777" w:rsidR="009428D8" w:rsidRPr="007275DF" w:rsidRDefault="009428D8" w:rsidP="006D0B54">
            <w:pPr>
              <w:pStyle w:val="TAL"/>
            </w:pPr>
            <w:r w:rsidRPr="007275DF">
              <w:rPr>
                <w:lang w:eastAsia="zh-CN"/>
              </w:rPr>
              <w:t>Active BWP ID</w:t>
            </w:r>
          </w:p>
        </w:tc>
        <w:tc>
          <w:tcPr>
            <w:tcW w:w="1560" w:type="dxa"/>
            <w:tcBorders>
              <w:top w:val="single" w:sz="4" w:space="0" w:color="auto"/>
              <w:left w:val="single" w:sz="4" w:space="0" w:color="auto"/>
              <w:bottom w:val="single" w:sz="4" w:space="0" w:color="auto"/>
              <w:right w:val="single" w:sz="4" w:space="0" w:color="auto"/>
            </w:tcBorders>
          </w:tcPr>
          <w:p w14:paraId="05BE3B2C"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6DF0A806" w14:textId="77777777" w:rsidR="009428D8" w:rsidRPr="007275DF" w:rsidRDefault="009428D8" w:rsidP="006D0B54">
            <w:pPr>
              <w:pStyle w:val="TAL"/>
              <w:rPr>
                <w:rFonts w:cs="v4.2.0"/>
                <w:lang w:eastAsia="zh-CN"/>
              </w:rPr>
            </w:pPr>
            <w:r w:rsidRPr="007275DF">
              <w:rPr>
                <w:rFonts w:cs="v4.2.0"/>
                <w:lang w:eastAsia="zh-CN"/>
              </w:rPr>
              <w:t>1, 2</w:t>
            </w:r>
          </w:p>
        </w:tc>
      </w:tr>
      <w:tr w:rsidR="009428D8" w:rsidRPr="007275DF" w14:paraId="213277C6"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55E0506B" w14:textId="77777777" w:rsidR="009428D8" w:rsidRPr="007275DF" w:rsidRDefault="009428D8" w:rsidP="006D0B54">
            <w:pPr>
              <w:pStyle w:val="TAL"/>
            </w:pPr>
            <w:r w:rsidRPr="007275DF">
              <w:t>Initial DL BWP Configuration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979FE07"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78130E42" w14:textId="77777777" w:rsidR="009428D8" w:rsidRPr="007275DF" w:rsidRDefault="009428D8" w:rsidP="006D0B54">
            <w:pPr>
              <w:pStyle w:val="TAC"/>
            </w:pPr>
          </w:p>
        </w:tc>
        <w:tc>
          <w:tcPr>
            <w:tcW w:w="2551" w:type="dxa"/>
            <w:tcBorders>
              <w:top w:val="single" w:sz="4" w:space="0" w:color="auto"/>
              <w:left w:val="single" w:sz="4" w:space="0" w:color="auto"/>
              <w:bottom w:val="nil"/>
              <w:right w:val="single" w:sz="4" w:space="0" w:color="auto"/>
            </w:tcBorders>
            <w:shd w:val="clear" w:color="auto" w:fill="auto"/>
          </w:tcPr>
          <w:p w14:paraId="0E16F144" w14:textId="77777777" w:rsidR="009428D8" w:rsidRPr="007275DF" w:rsidRDefault="009428D8" w:rsidP="006D0B54">
            <w:pPr>
              <w:pStyle w:val="TAL"/>
              <w:rPr>
                <w:rFonts w:cs="v4.2.0"/>
                <w:lang w:eastAsia="zh-CN"/>
              </w:rPr>
            </w:pPr>
            <w:r w:rsidRPr="007275DF">
              <w:rPr>
                <w:rFonts w:cs="v4.2.0"/>
                <w:lang w:eastAsia="zh-CN"/>
              </w:rPr>
              <w:t>DLBWP.0.2</w:t>
            </w:r>
            <w:r w:rsidRPr="007275DF">
              <w:rPr>
                <w:vertAlign w:val="superscript"/>
              </w:rPr>
              <w:t xml:space="preserve"> Note 4</w:t>
            </w:r>
          </w:p>
        </w:tc>
      </w:tr>
      <w:tr w:rsidR="009428D8" w:rsidRPr="007275DF" w14:paraId="2297846F"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829B801" w14:textId="77777777" w:rsidR="009428D8" w:rsidRPr="007275DF" w:rsidRDefault="009428D8" w:rsidP="006D0B54">
            <w:pPr>
              <w:pStyle w:val="TAL"/>
            </w:pPr>
            <w:r w:rsidRPr="007275DF">
              <w:t>Active DL BWP-1 Configuration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384C65E"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77BAF357" w14:textId="77777777" w:rsidR="009428D8" w:rsidRPr="007275DF" w:rsidRDefault="009428D8" w:rsidP="006D0B54">
            <w:pPr>
              <w:pStyle w:val="TAC"/>
            </w:pPr>
          </w:p>
        </w:tc>
        <w:tc>
          <w:tcPr>
            <w:tcW w:w="2551" w:type="dxa"/>
            <w:tcBorders>
              <w:top w:val="single" w:sz="4" w:space="0" w:color="auto"/>
              <w:left w:val="single" w:sz="4" w:space="0" w:color="auto"/>
              <w:bottom w:val="nil"/>
              <w:right w:val="single" w:sz="4" w:space="0" w:color="auto"/>
            </w:tcBorders>
            <w:shd w:val="clear" w:color="auto" w:fill="auto"/>
          </w:tcPr>
          <w:p w14:paraId="5A163FB9" w14:textId="77777777" w:rsidR="009428D8" w:rsidRPr="007275DF" w:rsidRDefault="009428D8" w:rsidP="006D0B54">
            <w:pPr>
              <w:pStyle w:val="TAL"/>
              <w:rPr>
                <w:rFonts w:cs="v4.2.0"/>
                <w:lang w:eastAsia="zh-CN"/>
              </w:rPr>
            </w:pPr>
            <w:r w:rsidRPr="007275DF">
              <w:rPr>
                <w:rFonts w:cs="v4.2.0"/>
                <w:lang w:eastAsia="zh-CN"/>
              </w:rPr>
              <w:t>DLBWP.1.1</w:t>
            </w:r>
            <w:r w:rsidRPr="007275DF">
              <w:rPr>
                <w:vertAlign w:val="superscript"/>
              </w:rPr>
              <w:t xml:space="preserve"> Note 4</w:t>
            </w:r>
          </w:p>
        </w:tc>
      </w:tr>
      <w:tr w:rsidR="009428D8" w:rsidRPr="007275DF" w14:paraId="331F3C27"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9C06334" w14:textId="77777777" w:rsidR="009428D8" w:rsidRPr="007275DF" w:rsidRDefault="009428D8" w:rsidP="006D0B54">
            <w:pPr>
              <w:pStyle w:val="TAL"/>
            </w:pPr>
            <w:r w:rsidRPr="007275DF">
              <w:t>Active DL BWP-2 Configuration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4AA834D"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2C7C10C4" w14:textId="77777777" w:rsidR="009428D8" w:rsidRPr="007275DF" w:rsidRDefault="009428D8" w:rsidP="006D0B54">
            <w:pPr>
              <w:pStyle w:val="TAC"/>
            </w:pPr>
          </w:p>
        </w:tc>
        <w:tc>
          <w:tcPr>
            <w:tcW w:w="2551" w:type="dxa"/>
            <w:tcBorders>
              <w:top w:val="single" w:sz="4" w:space="0" w:color="auto"/>
              <w:left w:val="single" w:sz="4" w:space="0" w:color="auto"/>
              <w:bottom w:val="nil"/>
              <w:right w:val="single" w:sz="4" w:space="0" w:color="auto"/>
            </w:tcBorders>
            <w:shd w:val="clear" w:color="auto" w:fill="auto"/>
          </w:tcPr>
          <w:p w14:paraId="2E9C0958" w14:textId="77777777" w:rsidR="009428D8" w:rsidRPr="007275DF" w:rsidRDefault="009428D8" w:rsidP="006D0B54">
            <w:pPr>
              <w:pStyle w:val="TAL"/>
              <w:rPr>
                <w:rFonts w:cs="v4.2.0"/>
                <w:lang w:eastAsia="zh-CN"/>
              </w:rPr>
            </w:pPr>
            <w:r w:rsidRPr="007275DF">
              <w:rPr>
                <w:rFonts w:cs="v4.2.0"/>
                <w:lang w:eastAsia="zh-CN"/>
              </w:rPr>
              <w:t>DLBWP.1.3</w:t>
            </w:r>
            <w:r w:rsidRPr="007275DF">
              <w:rPr>
                <w:vertAlign w:val="superscript"/>
              </w:rPr>
              <w:t xml:space="preserve"> Note 4</w:t>
            </w:r>
          </w:p>
        </w:tc>
      </w:tr>
      <w:tr w:rsidR="009428D8" w:rsidRPr="007275DF" w14:paraId="6372DAF0"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50536D13" w14:textId="77777777" w:rsidR="009428D8" w:rsidRPr="007275DF" w:rsidRDefault="009428D8" w:rsidP="006D0B54">
            <w:pPr>
              <w:pStyle w:val="TAL"/>
              <w:rPr>
                <w:lang w:val="en-US"/>
              </w:rPr>
            </w:pPr>
            <w:r w:rsidRPr="007275DF">
              <w:t>Initial UL BWP Configuration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B8C41A1"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3EBE7B28"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nil"/>
              <w:right w:val="single" w:sz="4" w:space="0" w:color="auto"/>
            </w:tcBorders>
            <w:shd w:val="clear" w:color="auto" w:fill="auto"/>
          </w:tcPr>
          <w:p w14:paraId="2C8773D1" w14:textId="77777777" w:rsidR="009428D8" w:rsidRPr="007275DF" w:rsidRDefault="009428D8" w:rsidP="006D0B54">
            <w:pPr>
              <w:pStyle w:val="TAL"/>
              <w:rPr>
                <w:szCs w:val="16"/>
                <w:lang w:eastAsia="zh-CN"/>
              </w:rPr>
            </w:pPr>
            <w:r w:rsidRPr="007275DF">
              <w:rPr>
                <w:rFonts w:cs="v4.2.0"/>
                <w:lang w:eastAsia="zh-CN"/>
              </w:rPr>
              <w:t>ULBWP.0.2</w:t>
            </w:r>
            <w:r w:rsidRPr="007275DF">
              <w:rPr>
                <w:vertAlign w:val="superscript"/>
              </w:rPr>
              <w:t xml:space="preserve"> Note 4</w:t>
            </w:r>
          </w:p>
        </w:tc>
      </w:tr>
      <w:tr w:rsidR="009428D8" w:rsidRPr="007275DF" w14:paraId="2F3F8836"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48460400" w14:textId="77777777" w:rsidR="009428D8" w:rsidRPr="007275DF" w:rsidRDefault="009428D8" w:rsidP="006D0B54">
            <w:pPr>
              <w:pStyle w:val="TAL"/>
              <w:rPr>
                <w:lang w:val="en-US"/>
              </w:rPr>
            </w:pPr>
            <w:r w:rsidRPr="007275DF">
              <w:t>Active UL BWP-1 Configuration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1145389"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43D578F3"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nil"/>
              <w:right w:val="single" w:sz="4" w:space="0" w:color="auto"/>
            </w:tcBorders>
            <w:shd w:val="clear" w:color="auto" w:fill="auto"/>
          </w:tcPr>
          <w:p w14:paraId="6F8DD55F" w14:textId="77777777" w:rsidR="009428D8" w:rsidRPr="007275DF" w:rsidRDefault="009428D8" w:rsidP="006D0B54">
            <w:pPr>
              <w:pStyle w:val="TAL"/>
              <w:rPr>
                <w:rFonts w:cs="v4.2.0"/>
                <w:lang w:eastAsia="zh-CN"/>
              </w:rPr>
            </w:pPr>
            <w:r w:rsidRPr="007275DF">
              <w:rPr>
                <w:rFonts w:cs="v4.2.0"/>
                <w:lang w:eastAsia="zh-CN"/>
              </w:rPr>
              <w:t>ULBWP.1.1</w:t>
            </w:r>
            <w:r w:rsidRPr="007275DF">
              <w:rPr>
                <w:vertAlign w:val="superscript"/>
              </w:rPr>
              <w:t xml:space="preserve"> Note 4</w:t>
            </w:r>
          </w:p>
        </w:tc>
      </w:tr>
      <w:tr w:rsidR="009428D8" w:rsidRPr="007275DF" w14:paraId="51D05946"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33594C45" w14:textId="77777777" w:rsidR="009428D8" w:rsidRPr="007275DF" w:rsidRDefault="009428D8" w:rsidP="006D0B54">
            <w:pPr>
              <w:pStyle w:val="TAL"/>
              <w:rPr>
                <w:lang w:val="en-US"/>
              </w:rPr>
            </w:pPr>
            <w:r w:rsidRPr="007275DF">
              <w:t>Active UL BWP-2 Configuration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3CFC5F1"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54E95DFB"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nil"/>
              <w:right w:val="single" w:sz="4" w:space="0" w:color="auto"/>
            </w:tcBorders>
            <w:shd w:val="clear" w:color="auto" w:fill="auto"/>
          </w:tcPr>
          <w:p w14:paraId="17C73F34" w14:textId="77777777" w:rsidR="009428D8" w:rsidRPr="007275DF" w:rsidRDefault="009428D8" w:rsidP="006D0B54">
            <w:pPr>
              <w:pStyle w:val="TAL"/>
              <w:rPr>
                <w:rFonts w:cs="v4.2.0"/>
                <w:lang w:eastAsia="zh-CN"/>
              </w:rPr>
            </w:pPr>
            <w:r w:rsidRPr="007275DF">
              <w:rPr>
                <w:rFonts w:cs="v4.2.0"/>
                <w:lang w:eastAsia="zh-CN"/>
              </w:rPr>
              <w:t>ULBWP.1.3</w:t>
            </w:r>
            <w:r w:rsidRPr="007275DF">
              <w:rPr>
                <w:vertAlign w:val="superscript"/>
              </w:rPr>
              <w:t xml:space="preserve"> Note 4</w:t>
            </w:r>
          </w:p>
        </w:tc>
      </w:tr>
      <w:tr w:rsidR="009428D8" w:rsidRPr="007275DF" w14:paraId="2386E736"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40FDB2CA" w14:textId="77777777" w:rsidR="009428D8" w:rsidRPr="007275DF" w:rsidRDefault="009428D8" w:rsidP="006D0B54">
            <w:pPr>
              <w:pStyle w:val="TAL"/>
              <w:rPr>
                <w:lang w:val="it-IT" w:eastAsia="zh-CN"/>
              </w:rPr>
            </w:pPr>
            <w:r w:rsidRPr="007275DF">
              <w:rPr>
                <w:lang w:val="en-US"/>
              </w:rPr>
              <w:t>PDSCH Reference measurement channel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FC0B97C" w14:textId="77777777" w:rsidR="009428D8" w:rsidRPr="007275DF" w:rsidRDefault="009428D8" w:rsidP="006D0B54">
            <w:pPr>
              <w:pStyle w:val="TAL"/>
              <w:rPr>
                <w:lang w:val="en-US"/>
              </w:rPr>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7F98BC89"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hideMark/>
          </w:tcPr>
          <w:p w14:paraId="2185C297" w14:textId="77777777" w:rsidR="009428D8" w:rsidRPr="007275DF" w:rsidRDefault="009428D8" w:rsidP="006D0B54">
            <w:pPr>
              <w:pStyle w:val="TAL"/>
              <w:rPr>
                <w:szCs w:val="16"/>
                <w:lang w:eastAsia="zh-CN"/>
              </w:rPr>
            </w:pPr>
            <w:r w:rsidRPr="007275DF">
              <w:rPr>
                <w:rFonts w:cs="Arial"/>
                <w:szCs w:val="18"/>
                <w:lang w:eastAsia="zh-CN"/>
              </w:rPr>
              <w:t>SR.1.1 CCA</w:t>
            </w:r>
          </w:p>
        </w:tc>
      </w:tr>
      <w:tr w:rsidR="009428D8" w:rsidRPr="007275DF" w14:paraId="78142AA2"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0960B99E" w14:textId="77777777" w:rsidR="009428D8" w:rsidRPr="007275DF" w:rsidRDefault="009428D8" w:rsidP="006D0B54">
            <w:pPr>
              <w:pStyle w:val="TAL"/>
            </w:pPr>
            <w:r w:rsidRPr="007275DF">
              <w:t>RMSI CORESET parameters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EBDA250"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2C08AE95"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hideMark/>
          </w:tcPr>
          <w:p w14:paraId="641E4399" w14:textId="77777777" w:rsidR="009428D8" w:rsidRPr="007275DF" w:rsidRDefault="009428D8" w:rsidP="006D0B54">
            <w:pPr>
              <w:pStyle w:val="TAL"/>
              <w:rPr>
                <w:szCs w:val="16"/>
                <w:lang w:eastAsia="zh-CN"/>
              </w:rPr>
            </w:pPr>
            <w:r w:rsidRPr="007275DF">
              <w:rPr>
                <w:rFonts w:cs="Arial"/>
                <w:szCs w:val="18"/>
                <w:lang w:eastAsia="zh-CN"/>
              </w:rPr>
              <w:t>CR.1.1 CCA</w:t>
            </w:r>
          </w:p>
        </w:tc>
      </w:tr>
      <w:tr w:rsidR="009428D8" w:rsidRPr="007275DF" w14:paraId="042458F2"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38B471D4" w14:textId="77777777" w:rsidR="009428D8" w:rsidRPr="007275DF" w:rsidRDefault="009428D8" w:rsidP="006D0B54">
            <w:pPr>
              <w:pStyle w:val="TAL"/>
            </w:pPr>
            <w:r w:rsidRPr="007275DF">
              <w:rPr>
                <w:lang w:eastAsia="zh-CN"/>
              </w:rPr>
              <w:t xml:space="preserve">Dedicated </w:t>
            </w:r>
            <w:r w:rsidRPr="007275DF">
              <w:t>CORESET parameters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D7F97EC" w14:textId="77777777" w:rsidR="009428D8" w:rsidRPr="007275DF" w:rsidRDefault="009428D8" w:rsidP="006D0B54">
            <w:pPr>
              <w:pStyle w:val="TAL"/>
              <w:rPr>
                <w:lang w:val="en-US"/>
              </w:rPr>
            </w:pPr>
            <w:r w:rsidRPr="007275DF">
              <w:t>Config</w:t>
            </w:r>
            <w:r w:rsidRPr="007275DF">
              <w:rPr>
                <w:rFonts w:eastAsia="Malgun Gothic"/>
              </w:rPr>
              <w:t xml:space="preserve"> 1,2</w:t>
            </w:r>
          </w:p>
        </w:tc>
        <w:tc>
          <w:tcPr>
            <w:tcW w:w="1560" w:type="dxa"/>
            <w:tcBorders>
              <w:top w:val="single" w:sz="4" w:space="0" w:color="auto"/>
              <w:left w:val="single" w:sz="4" w:space="0" w:color="auto"/>
              <w:bottom w:val="nil"/>
              <w:right w:val="single" w:sz="4" w:space="0" w:color="auto"/>
            </w:tcBorders>
            <w:shd w:val="clear" w:color="auto" w:fill="auto"/>
          </w:tcPr>
          <w:p w14:paraId="22F424A2"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hideMark/>
          </w:tcPr>
          <w:p w14:paraId="0B2E23E9" w14:textId="77777777" w:rsidR="009428D8" w:rsidRPr="007275DF" w:rsidRDefault="009428D8" w:rsidP="006D0B54">
            <w:pPr>
              <w:pStyle w:val="TAL"/>
              <w:rPr>
                <w:szCs w:val="16"/>
                <w:lang w:eastAsia="zh-CN"/>
              </w:rPr>
            </w:pPr>
            <w:r w:rsidRPr="007275DF">
              <w:rPr>
                <w:rFonts w:cs="Arial"/>
                <w:szCs w:val="18"/>
                <w:lang w:eastAsia="zh-CN"/>
              </w:rPr>
              <w:t>CCR.1.1 CCA</w:t>
            </w:r>
          </w:p>
        </w:tc>
      </w:tr>
      <w:tr w:rsidR="009428D8" w:rsidRPr="007275DF" w14:paraId="09B066E4" w14:textId="77777777" w:rsidTr="006D0B54">
        <w:trPr>
          <w:cantSplit/>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0174F158" w14:textId="77777777" w:rsidR="009428D8" w:rsidRPr="007275DF" w:rsidRDefault="009428D8" w:rsidP="006D0B54">
            <w:pPr>
              <w:pStyle w:val="TAL"/>
            </w:pPr>
            <w:r w:rsidRPr="007275DF">
              <w:rPr>
                <w:bCs/>
              </w:rPr>
              <w:t>OCNG Patterns</w:t>
            </w:r>
          </w:p>
        </w:tc>
        <w:tc>
          <w:tcPr>
            <w:tcW w:w="1275" w:type="dxa"/>
            <w:tcBorders>
              <w:top w:val="single" w:sz="4" w:space="0" w:color="auto"/>
              <w:left w:val="single" w:sz="4" w:space="0" w:color="auto"/>
              <w:bottom w:val="single" w:sz="4" w:space="0" w:color="auto"/>
              <w:right w:val="single" w:sz="4" w:space="0" w:color="auto"/>
            </w:tcBorders>
            <w:vAlign w:val="center"/>
          </w:tcPr>
          <w:p w14:paraId="7E5B5DA2"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single" w:sz="4" w:space="0" w:color="auto"/>
              <w:right w:val="single" w:sz="4" w:space="0" w:color="auto"/>
            </w:tcBorders>
          </w:tcPr>
          <w:p w14:paraId="1224178D"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hideMark/>
          </w:tcPr>
          <w:p w14:paraId="0DA83971" w14:textId="77777777" w:rsidR="009428D8" w:rsidRPr="007275DF" w:rsidRDefault="009428D8" w:rsidP="006D0B54">
            <w:pPr>
              <w:pStyle w:val="TAL"/>
            </w:pPr>
            <w:r w:rsidRPr="007275DF">
              <w:rPr>
                <w:szCs w:val="16"/>
                <w:lang w:eastAsia="zh-CN"/>
              </w:rPr>
              <w:t>OP.1</w:t>
            </w:r>
          </w:p>
        </w:tc>
      </w:tr>
      <w:tr w:rsidR="009428D8" w:rsidRPr="007275DF" w14:paraId="01EA2419" w14:textId="77777777" w:rsidTr="006D0B54">
        <w:trPr>
          <w:cantSplit/>
          <w:jc w:val="center"/>
        </w:trPr>
        <w:tc>
          <w:tcPr>
            <w:tcW w:w="1413" w:type="dxa"/>
            <w:vMerge w:val="restart"/>
            <w:tcBorders>
              <w:top w:val="single" w:sz="4" w:space="0" w:color="auto"/>
              <w:left w:val="single" w:sz="4" w:space="0" w:color="auto"/>
              <w:right w:val="single" w:sz="4" w:space="0" w:color="auto"/>
            </w:tcBorders>
            <w:shd w:val="clear" w:color="auto" w:fill="auto"/>
          </w:tcPr>
          <w:p w14:paraId="4F67ED34" w14:textId="77777777" w:rsidR="009428D8" w:rsidRPr="007275DF" w:rsidRDefault="009428D8" w:rsidP="006D0B54">
            <w:pPr>
              <w:pStyle w:val="TAL"/>
              <w:rPr>
                <w:bCs/>
                <w:lang w:eastAsia="zh-CN"/>
              </w:rPr>
            </w:pPr>
            <w:r w:rsidRPr="007275DF">
              <w:rPr>
                <w:bCs/>
                <w:lang w:eastAsia="zh-CN"/>
              </w:rPr>
              <w:t>SSB Configuration</w:t>
            </w:r>
          </w:p>
        </w:tc>
        <w:tc>
          <w:tcPr>
            <w:tcW w:w="2410" w:type="dxa"/>
            <w:tcBorders>
              <w:top w:val="single" w:sz="4" w:space="0" w:color="auto"/>
              <w:left w:val="single" w:sz="4" w:space="0" w:color="auto"/>
              <w:bottom w:val="nil"/>
              <w:right w:val="single" w:sz="4" w:space="0" w:color="auto"/>
            </w:tcBorders>
            <w:shd w:val="clear" w:color="auto" w:fill="auto"/>
          </w:tcPr>
          <w:p w14:paraId="6103BC74" w14:textId="77777777" w:rsidR="009428D8" w:rsidRPr="007275DF" w:rsidRDefault="009428D8" w:rsidP="006D0B54">
            <w:pPr>
              <w:pStyle w:val="TAL"/>
              <w:rPr>
                <w:bCs/>
                <w:lang w:eastAsia="zh-CN"/>
              </w:rPr>
            </w:pPr>
            <w:r w:rsidRPr="007275DF">
              <w:rPr>
                <w:rFonts w:cs="Arial"/>
                <w:bCs/>
                <w:szCs w:val="18"/>
                <w:lang w:eastAsia="zh-CN"/>
              </w:rPr>
              <w:t>Semi- static channel acces</w:t>
            </w:r>
          </w:p>
        </w:tc>
        <w:tc>
          <w:tcPr>
            <w:tcW w:w="1275" w:type="dxa"/>
            <w:tcBorders>
              <w:top w:val="single" w:sz="4" w:space="0" w:color="auto"/>
              <w:left w:val="single" w:sz="4" w:space="0" w:color="auto"/>
              <w:bottom w:val="single" w:sz="4" w:space="0" w:color="auto"/>
              <w:right w:val="single" w:sz="4" w:space="0" w:color="auto"/>
            </w:tcBorders>
            <w:vAlign w:val="center"/>
          </w:tcPr>
          <w:p w14:paraId="6761A2CD" w14:textId="77777777" w:rsidR="009428D8" w:rsidRPr="007275DF" w:rsidRDefault="009428D8" w:rsidP="006D0B54">
            <w:pPr>
              <w:pStyle w:val="TAL"/>
            </w:pPr>
            <w:r w:rsidRPr="007275DF">
              <w:t>Config</w:t>
            </w:r>
            <w:r w:rsidRPr="007275DF">
              <w:rPr>
                <w:rFonts w:eastAsia="Malgun Gothic"/>
              </w:rPr>
              <w:t xml:space="preserve"> </w:t>
            </w:r>
            <w:r w:rsidRPr="007275DF">
              <w:t>1,2</w:t>
            </w:r>
          </w:p>
        </w:tc>
        <w:tc>
          <w:tcPr>
            <w:tcW w:w="1560" w:type="dxa"/>
            <w:tcBorders>
              <w:top w:val="single" w:sz="4" w:space="0" w:color="auto"/>
              <w:left w:val="single" w:sz="4" w:space="0" w:color="auto"/>
              <w:bottom w:val="single" w:sz="4" w:space="0" w:color="auto"/>
              <w:right w:val="single" w:sz="4" w:space="0" w:color="auto"/>
            </w:tcBorders>
          </w:tcPr>
          <w:p w14:paraId="27AF8B8F"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1489B4CF" w14:textId="77777777" w:rsidR="009428D8" w:rsidRPr="007275DF" w:rsidRDefault="009428D8" w:rsidP="006D0B54">
            <w:pPr>
              <w:pStyle w:val="TAL"/>
              <w:rPr>
                <w:szCs w:val="16"/>
                <w:lang w:eastAsia="zh-CN"/>
              </w:rPr>
            </w:pPr>
            <w:r w:rsidRPr="007275DF">
              <w:rPr>
                <w:rFonts w:cs="Arial"/>
                <w:szCs w:val="18"/>
                <w:lang w:eastAsia="zh-CN"/>
              </w:rPr>
              <w:t>SSB.1 CCA</w:t>
            </w:r>
          </w:p>
        </w:tc>
      </w:tr>
      <w:tr w:rsidR="009428D8" w:rsidRPr="007275DF" w14:paraId="6267E2AE" w14:textId="77777777" w:rsidTr="006D0B54">
        <w:trPr>
          <w:cantSplit/>
          <w:jc w:val="center"/>
        </w:trPr>
        <w:tc>
          <w:tcPr>
            <w:tcW w:w="1413" w:type="dxa"/>
            <w:vMerge/>
            <w:tcBorders>
              <w:left w:val="single" w:sz="4" w:space="0" w:color="auto"/>
              <w:bottom w:val="nil"/>
              <w:right w:val="single" w:sz="4" w:space="0" w:color="auto"/>
            </w:tcBorders>
            <w:shd w:val="clear" w:color="auto" w:fill="auto"/>
            <w:hideMark/>
          </w:tcPr>
          <w:p w14:paraId="0E777DB8" w14:textId="77777777" w:rsidR="009428D8" w:rsidRPr="007275DF" w:rsidRDefault="009428D8" w:rsidP="006D0B54">
            <w:pPr>
              <w:pStyle w:val="TAL"/>
              <w:rPr>
                <w:bCs/>
                <w:lang w:eastAsia="zh-CN"/>
              </w:rPr>
            </w:pPr>
          </w:p>
        </w:tc>
        <w:tc>
          <w:tcPr>
            <w:tcW w:w="2410" w:type="dxa"/>
            <w:tcBorders>
              <w:top w:val="single" w:sz="4" w:space="0" w:color="auto"/>
              <w:left w:val="single" w:sz="4" w:space="0" w:color="auto"/>
              <w:bottom w:val="nil"/>
              <w:right w:val="single" w:sz="4" w:space="0" w:color="auto"/>
            </w:tcBorders>
            <w:shd w:val="clear" w:color="auto" w:fill="auto"/>
          </w:tcPr>
          <w:p w14:paraId="191EBCE3" w14:textId="77777777" w:rsidR="009428D8" w:rsidRPr="007275DF" w:rsidRDefault="009428D8" w:rsidP="006D0B54">
            <w:pPr>
              <w:pStyle w:val="TAL"/>
              <w:rPr>
                <w:bCs/>
                <w:lang w:eastAsia="zh-CN"/>
              </w:rPr>
            </w:pPr>
            <w:r w:rsidRPr="007275DF">
              <w:rPr>
                <w:rFonts w:cs="Arial"/>
                <w:bCs/>
                <w:szCs w:val="18"/>
                <w:lang w:eastAsia="zh-CN"/>
              </w:rPr>
              <w:t>Dymamic channel acces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B410E0E" w14:textId="77777777" w:rsidR="009428D8" w:rsidRPr="007275DF" w:rsidRDefault="009428D8" w:rsidP="006D0B54">
            <w:pPr>
              <w:pStyle w:val="TAL"/>
            </w:pPr>
            <w:r w:rsidRPr="007275DF">
              <w:t>Config</w:t>
            </w:r>
            <w:r w:rsidRPr="007275DF">
              <w:rPr>
                <w:rFonts w:eastAsia="Malgun Gothic"/>
              </w:rPr>
              <w:t xml:space="preserve"> </w:t>
            </w:r>
            <w:r w:rsidRPr="007275DF">
              <w:t>1,2</w:t>
            </w:r>
          </w:p>
        </w:tc>
        <w:tc>
          <w:tcPr>
            <w:tcW w:w="1560" w:type="dxa"/>
            <w:tcBorders>
              <w:top w:val="single" w:sz="4" w:space="0" w:color="auto"/>
              <w:left w:val="single" w:sz="4" w:space="0" w:color="auto"/>
              <w:bottom w:val="single" w:sz="4" w:space="0" w:color="auto"/>
              <w:right w:val="single" w:sz="4" w:space="0" w:color="auto"/>
            </w:tcBorders>
          </w:tcPr>
          <w:p w14:paraId="19C514C4"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hideMark/>
          </w:tcPr>
          <w:p w14:paraId="38BA6956" w14:textId="77777777" w:rsidR="009428D8" w:rsidRPr="007275DF" w:rsidRDefault="009428D8" w:rsidP="006D0B54">
            <w:pPr>
              <w:pStyle w:val="TAL"/>
              <w:rPr>
                <w:szCs w:val="16"/>
                <w:lang w:eastAsia="zh-CN"/>
              </w:rPr>
            </w:pPr>
            <w:r w:rsidRPr="007275DF">
              <w:rPr>
                <w:rFonts w:cs="Arial"/>
                <w:szCs w:val="18"/>
                <w:lang w:eastAsia="zh-CN"/>
              </w:rPr>
              <w:t>SSB.2 CCA</w:t>
            </w:r>
          </w:p>
        </w:tc>
      </w:tr>
      <w:tr w:rsidR="009428D8" w:rsidRPr="007275DF" w14:paraId="0407C5B4" w14:textId="77777777" w:rsidTr="006D0B54">
        <w:trPr>
          <w:cantSplit/>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46701044" w14:textId="77777777" w:rsidR="009428D8" w:rsidRPr="007275DF" w:rsidRDefault="009428D8" w:rsidP="006D0B54">
            <w:pPr>
              <w:pStyle w:val="TAL"/>
              <w:rPr>
                <w:bCs/>
                <w:lang w:eastAsia="zh-CN"/>
              </w:rPr>
            </w:pPr>
            <w:r w:rsidRPr="007275DF">
              <w:rPr>
                <w:bCs/>
                <w:lang w:eastAsia="zh-CN"/>
              </w:rPr>
              <w:t>SMTC Configuration</w:t>
            </w:r>
          </w:p>
        </w:tc>
        <w:tc>
          <w:tcPr>
            <w:tcW w:w="1275" w:type="dxa"/>
            <w:tcBorders>
              <w:top w:val="single" w:sz="4" w:space="0" w:color="auto"/>
              <w:left w:val="single" w:sz="4" w:space="0" w:color="auto"/>
              <w:bottom w:val="single" w:sz="4" w:space="0" w:color="auto"/>
              <w:right w:val="single" w:sz="4" w:space="0" w:color="auto"/>
            </w:tcBorders>
            <w:vAlign w:val="center"/>
          </w:tcPr>
          <w:p w14:paraId="542CDF7D" w14:textId="77777777" w:rsidR="009428D8" w:rsidRPr="007275DF" w:rsidRDefault="009428D8" w:rsidP="006D0B54">
            <w:pPr>
              <w:pStyle w:val="TAL"/>
              <w:rPr>
                <w:lang w:val="da-DK"/>
              </w:rPr>
            </w:pPr>
            <w:r w:rsidRPr="007275DF">
              <w:t>Config</w:t>
            </w:r>
            <w:r w:rsidRPr="007275DF">
              <w:rPr>
                <w:rFonts w:eastAsia="Malgun Gothic"/>
              </w:rPr>
              <w:t xml:space="preserve"> 1,2</w:t>
            </w:r>
          </w:p>
        </w:tc>
        <w:tc>
          <w:tcPr>
            <w:tcW w:w="1560" w:type="dxa"/>
            <w:tcBorders>
              <w:top w:val="single" w:sz="4" w:space="0" w:color="auto"/>
              <w:left w:val="single" w:sz="4" w:space="0" w:color="auto"/>
              <w:bottom w:val="single" w:sz="4" w:space="0" w:color="auto"/>
              <w:right w:val="single" w:sz="4" w:space="0" w:color="auto"/>
            </w:tcBorders>
          </w:tcPr>
          <w:p w14:paraId="58868FA2"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hideMark/>
          </w:tcPr>
          <w:p w14:paraId="3D410FCB" w14:textId="77777777" w:rsidR="009428D8" w:rsidRPr="007275DF" w:rsidRDefault="009428D8" w:rsidP="006D0B54">
            <w:pPr>
              <w:pStyle w:val="TAL"/>
              <w:rPr>
                <w:szCs w:val="16"/>
                <w:lang w:eastAsia="zh-CN"/>
              </w:rPr>
            </w:pPr>
            <w:r w:rsidRPr="007275DF">
              <w:rPr>
                <w:szCs w:val="16"/>
                <w:lang w:eastAsia="zh-CN"/>
              </w:rPr>
              <w:t xml:space="preserve">SMTC.1 </w:t>
            </w:r>
          </w:p>
        </w:tc>
      </w:tr>
      <w:tr w:rsidR="009428D8" w:rsidRPr="007275DF" w14:paraId="4DEBBC80"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39382D88" w14:textId="77777777" w:rsidR="009428D8" w:rsidRPr="007275DF" w:rsidRDefault="009428D8" w:rsidP="006D0B54">
            <w:pPr>
              <w:pStyle w:val="TAL"/>
              <w:rPr>
                <w:bCs/>
              </w:rPr>
            </w:pPr>
            <w:r w:rsidRPr="007275DF">
              <w:rPr>
                <w:bCs/>
              </w:rPr>
              <w:t>TRS Configuration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B379B84" w14:textId="77777777" w:rsidR="009428D8" w:rsidRPr="007275DF" w:rsidRDefault="009428D8" w:rsidP="006D0B54">
            <w:pPr>
              <w:pStyle w:val="TAL"/>
              <w:rPr>
                <w:bCs/>
              </w:rPr>
            </w:pPr>
            <w:r w:rsidRPr="007275DF">
              <w:t>Config</w:t>
            </w:r>
            <w:r w:rsidRPr="007275DF">
              <w:rPr>
                <w:rFonts w:eastAsia="Malgun Gothic"/>
              </w:rPr>
              <w:t xml:space="preserve"> 1,2</w:t>
            </w:r>
          </w:p>
        </w:tc>
        <w:tc>
          <w:tcPr>
            <w:tcW w:w="1560" w:type="dxa"/>
            <w:tcBorders>
              <w:top w:val="single" w:sz="4" w:space="0" w:color="auto"/>
              <w:left w:val="single" w:sz="4" w:space="0" w:color="auto"/>
              <w:bottom w:val="single" w:sz="4" w:space="0" w:color="auto"/>
              <w:right w:val="single" w:sz="4" w:space="0" w:color="auto"/>
            </w:tcBorders>
          </w:tcPr>
          <w:p w14:paraId="5F55DA03"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7B9994BB" w14:textId="77777777" w:rsidR="009428D8" w:rsidRPr="007275DF" w:rsidRDefault="009428D8" w:rsidP="006D0B54">
            <w:pPr>
              <w:pStyle w:val="TAL"/>
            </w:pPr>
            <w:r w:rsidRPr="007275DF">
              <w:t>TRS.1.2 TDD</w:t>
            </w:r>
          </w:p>
        </w:tc>
      </w:tr>
      <w:tr w:rsidR="009428D8" w:rsidRPr="007275DF" w14:paraId="7DCF11CD" w14:textId="77777777" w:rsidTr="006D0B54">
        <w:trPr>
          <w:cantSplit/>
          <w:jc w:val="center"/>
        </w:trPr>
        <w:tc>
          <w:tcPr>
            <w:tcW w:w="3823" w:type="dxa"/>
            <w:gridSpan w:val="2"/>
            <w:tcBorders>
              <w:top w:val="single" w:sz="4" w:space="0" w:color="auto"/>
              <w:left w:val="single" w:sz="4" w:space="0" w:color="auto"/>
              <w:bottom w:val="single" w:sz="4" w:space="0" w:color="auto"/>
              <w:right w:val="single" w:sz="4" w:space="0" w:color="auto"/>
            </w:tcBorders>
          </w:tcPr>
          <w:p w14:paraId="67AB49FF" w14:textId="763CA01B" w:rsidR="009428D8" w:rsidRPr="007275DF" w:rsidRDefault="008378EE" w:rsidP="006D0B54">
            <w:pPr>
              <w:pStyle w:val="TAL"/>
            </w:pPr>
            <w:r>
              <w:rPr>
                <w:rFonts w:cs="Arial"/>
                <w:szCs w:val="18"/>
              </w:rPr>
              <w:t>DL CCA probability</w:t>
            </w:r>
            <w:r>
              <w:rPr>
                <w:rFonts w:cs="Arial"/>
                <w:szCs w:val="18"/>
                <w:vertAlign w:val="subscript"/>
              </w:rPr>
              <w:t xml:space="preserve"> </w:t>
            </w:r>
            <w:r>
              <w:rPr>
                <w:rFonts w:cs="Arial"/>
                <w:szCs w:val="18"/>
              </w:rPr>
              <w:t>for semi-static channel access (P</w:t>
            </w:r>
            <w:r>
              <w:rPr>
                <w:rFonts w:cs="Arial"/>
                <w:szCs w:val="18"/>
                <w:vertAlign w:val="subscript"/>
              </w:rPr>
              <w:t>CCA_DL</w:t>
            </w:r>
            <w:r>
              <w:rPr>
                <w:rFonts w:cs="Arial"/>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3142B120"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single" w:sz="4" w:space="0" w:color="auto"/>
              <w:right w:val="single" w:sz="4" w:space="0" w:color="auto"/>
            </w:tcBorders>
          </w:tcPr>
          <w:p w14:paraId="6691EB45" w14:textId="77777777" w:rsidR="009428D8" w:rsidRPr="007275DF" w:rsidRDefault="009428D8" w:rsidP="006D0B54">
            <w:pPr>
              <w:pStyle w:val="TAC"/>
              <w:rPr>
                <w:lang w:val="it-IT"/>
              </w:rPr>
            </w:pPr>
          </w:p>
        </w:tc>
        <w:tc>
          <w:tcPr>
            <w:tcW w:w="2551" w:type="dxa"/>
            <w:tcBorders>
              <w:top w:val="single" w:sz="4" w:space="0" w:color="auto"/>
              <w:left w:val="single" w:sz="4" w:space="0" w:color="auto"/>
              <w:bottom w:val="single" w:sz="4" w:space="0" w:color="auto"/>
              <w:right w:val="single" w:sz="4" w:space="0" w:color="auto"/>
            </w:tcBorders>
          </w:tcPr>
          <w:p w14:paraId="06FB9D52" w14:textId="77777777" w:rsidR="009428D8" w:rsidRPr="007275DF" w:rsidRDefault="009428D8" w:rsidP="006D0B54">
            <w:pPr>
              <w:pStyle w:val="TAL"/>
            </w:pPr>
            <w:r w:rsidRPr="007275DF">
              <w:t>1</w:t>
            </w:r>
          </w:p>
        </w:tc>
      </w:tr>
      <w:tr w:rsidR="009428D8" w:rsidRPr="007275DF" w14:paraId="725AF18C"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tcPr>
          <w:p w14:paraId="0BEADC76" w14:textId="74F52FCF" w:rsidR="009428D8" w:rsidRPr="007275DF" w:rsidRDefault="008378EE" w:rsidP="006D0B54">
            <w:pPr>
              <w:pStyle w:val="TAL"/>
              <w:rPr>
                <w:bCs/>
                <w:lang w:eastAsia="zh-CN"/>
              </w:rPr>
            </w:pPr>
            <w:r>
              <w:rPr>
                <w:rFonts w:cs="Arial"/>
                <w:szCs w:val="18"/>
              </w:rPr>
              <w:t>DL CCA model probability for dynamic static channel access (P</w:t>
            </w:r>
            <w:r>
              <w:rPr>
                <w:rFonts w:cs="Arial"/>
                <w:szCs w:val="18"/>
                <w:vertAlign w:val="subscript"/>
              </w:rPr>
              <w:t>CCA_DL_1</w:t>
            </w:r>
            <w:r>
              <w:rPr>
                <w:rFonts w:cs="Arial"/>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4C185F6D" w14:textId="77777777" w:rsidR="009428D8" w:rsidRPr="007275DF" w:rsidRDefault="009428D8" w:rsidP="006D0B54">
            <w:pPr>
              <w:pStyle w:val="TAL"/>
            </w:pPr>
            <w:r w:rsidRPr="007275DF">
              <w:t>Config</w:t>
            </w:r>
            <w:r w:rsidRPr="007275DF">
              <w:rPr>
                <w:rFonts w:eastAsia="Malgun Gothic"/>
              </w:rPr>
              <w:t xml:space="preserve"> 1,2</w:t>
            </w:r>
          </w:p>
        </w:tc>
        <w:tc>
          <w:tcPr>
            <w:tcW w:w="1560" w:type="dxa"/>
            <w:tcBorders>
              <w:top w:val="single" w:sz="4" w:space="0" w:color="auto"/>
              <w:left w:val="single" w:sz="4" w:space="0" w:color="auto"/>
              <w:bottom w:val="single" w:sz="4" w:space="0" w:color="auto"/>
              <w:right w:val="single" w:sz="4" w:space="0" w:color="auto"/>
            </w:tcBorders>
          </w:tcPr>
          <w:p w14:paraId="5E11BA27" w14:textId="77777777" w:rsidR="009428D8" w:rsidRPr="007275DF" w:rsidRDefault="009428D8" w:rsidP="006D0B54">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691F5709" w14:textId="77777777" w:rsidR="009428D8" w:rsidRPr="007275DF" w:rsidRDefault="009428D8" w:rsidP="006D0B54">
            <w:pPr>
              <w:pStyle w:val="TAL"/>
              <w:rPr>
                <w:szCs w:val="16"/>
                <w:lang w:eastAsia="zh-CN"/>
              </w:rPr>
            </w:pPr>
            <w:r w:rsidRPr="007275DF">
              <w:rPr>
                <w:szCs w:val="16"/>
                <w:lang w:eastAsia="zh-CN"/>
              </w:rPr>
              <w:t>1</w:t>
            </w:r>
          </w:p>
        </w:tc>
      </w:tr>
      <w:tr w:rsidR="008378EE" w:rsidRPr="007275DF" w14:paraId="5771B3D6"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tcPr>
          <w:p w14:paraId="02C77B4D" w14:textId="6CE76D77" w:rsidR="008378EE" w:rsidRDefault="008378EE" w:rsidP="008378EE">
            <w:pPr>
              <w:pStyle w:val="TAL"/>
              <w:rPr>
                <w:rFonts w:cs="Arial"/>
                <w:szCs w:val="18"/>
              </w:rPr>
            </w:pPr>
            <w:r>
              <w:rPr>
                <w:rFonts w:cs="Arial"/>
                <w:szCs w:val="18"/>
              </w:rPr>
              <w:t>DL CCA model probability for dynamic static channel access (P</w:t>
            </w:r>
            <w:r>
              <w:rPr>
                <w:rFonts w:cs="Arial"/>
                <w:szCs w:val="18"/>
                <w:vertAlign w:val="subscript"/>
              </w:rPr>
              <w:t>CCA_DL_2</w:t>
            </w:r>
            <w:r>
              <w:rPr>
                <w:rFonts w:cs="Arial"/>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39D1E435" w14:textId="055F6B11" w:rsidR="008378EE" w:rsidRPr="007275DF" w:rsidRDefault="008378EE" w:rsidP="008378EE">
            <w:pPr>
              <w:pStyle w:val="TAL"/>
            </w:pPr>
            <w:r>
              <w:rPr>
                <w:rFonts w:cs="Arial"/>
                <w:szCs w:val="18"/>
              </w:rPr>
              <w:t>Config</w:t>
            </w:r>
            <w:r>
              <w:rPr>
                <w:rFonts w:eastAsia="Malgun Gothic" w:cs="Arial"/>
                <w:szCs w:val="18"/>
              </w:rPr>
              <w:t xml:space="preserve"> 1,2</w:t>
            </w:r>
          </w:p>
        </w:tc>
        <w:tc>
          <w:tcPr>
            <w:tcW w:w="1560" w:type="dxa"/>
            <w:tcBorders>
              <w:top w:val="single" w:sz="4" w:space="0" w:color="auto"/>
              <w:left w:val="single" w:sz="4" w:space="0" w:color="auto"/>
              <w:bottom w:val="single" w:sz="4" w:space="0" w:color="auto"/>
              <w:right w:val="single" w:sz="4" w:space="0" w:color="auto"/>
            </w:tcBorders>
          </w:tcPr>
          <w:p w14:paraId="442C97AD" w14:textId="77777777" w:rsidR="008378EE" w:rsidRPr="007275DF" w:rsidRDefault="008378EE" w:rsidP="008378EE">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7DC3B132" w14:textId="389B0FF7" w:rsidR="008378EE" w:rsidRPr="007275DF" w:rsidRDefault="008378EE" w:rsidP="008378EE">
            <w:pPr>
              <w:pStyle w:val="TAL"/>
              <w:rPr>
                <w:szCs w:val="16"/>
                <w:lang w:eastAsia="zh-CN"/>
              </w:rPr>
            </w:pPr>
            <w:r>
              <w:rPr>
                <w:rFonts w:cs="Arial"/>
                <w:szCs w:val="18"/>
                <w:lang w:eastAsia="zh-CN"/>
              </w:rPr>
              <w:t>1</w:t>
            </w:r>
          </w:p>
        </w:tc>
      </w:tr>
      <w:tr w:rsidR="008378EE" w:rsidRPr="007275DF" w14:paraId="4572183B"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tcPr>
          <w:p w14:paraId="0606A0CD" w14:textId="2FC057B0" w:rsidR="008378EE" w:rsidRDefault="008378EE" w:rsidP="008378EE">
            <w:pPr>
              <w:pStyle w:val="TAL"/>
              <w:rPr>
                <w:rFonts w:cs="Arial"/>
                <w:szCs w:val="18"/>
              </w:rPr>
            </w:pPr>
            <w:r>
              <w:rPr>
                <w:rFonts w:cs="Arial"/>
                <w:szCs w:val="18"/>
              </w:rPr>
              <w:t>DL CCA probability</w:t>
            </w:r>
            <w:r>
              <w:rPr>
                <w:rFonts w:cs="Arial"/>
                <w:szCs w:val="18"/>
                <w:vertAlign w:val="subscript"/>
              </w:rPr>
              <w:t xml:space="preserve"> </w:t>
            </w:r>
            <w:r>
              <w:rPr>
                <w:rFonts w:cs="Arial"/>
                <w:szCs w:val="18"/>
              </w:rPr>
              <w:t>for semi-static channel access (P</w:t>
            </w:r>
            <w:r>
              <w:rPr>
                <w:rFonts w:cs="Arial"/>
                <w:szCs w:val="18"/>
                <w:vertAlign w:val="subscript"/>
              </w:rPr>
              <w:t>CCA_DL</w:t>
            </w:r>
            <w:r>
              <w:rPr>
                <w:rFonts w:cs="Arial"/>
                <w:szCs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47538368" w14:textId="00F0D66E" w:rsidR="008378EE" w:rsidRPr="007275DF" w:rsidRDefault="008378EE" w:rsidP="008378EE">
            <w:pPr>
              <w:pStyle w:val="TAL"/>
            </w:pPr>
            <w:r>
              <w:rPr>
                <w:rFonts w:cs="Arial"/>
                <w:szCs w:val="18"/>
              </w:rPr>
              <w:t>Config</w:t>
            </w:r>
            <w:r>
              <w:rPr>
                <w:rFonts w:eastAsia="Malgun Gothic" w:cs="Arial"/>
                <w:szCs w:val="18"/>
              </w:rPr>
              <w:t xml:space="preserve"> 1,2</w:t>
            </w:r>
          </w:p>
        </w:tc>
        <w:tc>
          <w:tcPr>
            <w:tcW w:w="1560" w:type="dxa"/>
            <w:tcBorders>
              <w:top w:val="single" w:sz="4" w:space="0" w:color="auto"/>
              <w:left w:val="single" w:sz="4" w:space="0" w:color="auto"/>
              <w:bottom w:val="single" w:sz="4" w:space="0" w:color="auto"/>
              <w:right w:val="single" w:sz="4" w:space="0" w:color="auto"/>
            </w:tcBorders>
          </w:tcPr>
          <w:p w14:paraId="69E509B1" w14:textId="77777777" w:rsidR="008378EE" w:rsidRPr="007275DF" w:rsidRDefault="008378EE" w:rsidP="008378EE">
            <w:pPr>
              <w:pStyle w:val="TAC"/>
              <w:rPr>
                <w:lang w:eastAsia="zh-CN"/>
              </w:rPr>
            </w:pPr>
          </w:p>
        </w:tc>
        <w:tc>
          <w:tcPr>
            <w:tcW w:w="2551" w:type="dxa"/>
            <w:tcBorders>
              <w:top w:val="single" w:sz="4" w:space="0" w:color="auto"/>
              <w:left w:val="single" w:sz="4" w:space="0" w:color="auto"/>
              <w:bottom w:val="single" w:sz="4" w:space="0" w:color="auto"/>
              <w:right w:val="single" w:sz="4" w:space="0" w:color="auto"/>
            </w:tcBorders>
          </w:tcPr>
          <w:p w14:paraId="12B1AE22" w14:textId="325EE51F" w:rsidR="008378EE" w:rsidRPr="007275DF" w:rsidRDefault="008378EE" w:rsidP="008378EE">
            <w:pPr>
              <w:pStyle w:val="TAL"/>
              <w:rPr>
                <w:szCs w:val="16"/>
                <w:lang w:eastAsia="zh-CN"/>
              </w:rPr>
            </w:pPr>
            <w:r>
              <w:rPr>
                <w:rFonts w:cs="Arial"/>
                <w:szCs w:val="18"/>
                <w:lang w:eastAsia="zh-CN"/>
              </w:rPr>
              <w:t>1</w:t>
            </w:r>
          </w:p>
        </w:tc>
      </w:tr>
      <w:tr w:rsidR="009428D8" w:rsidRPr="007275DF" w14:paraId="24582EFC"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25F17CAD" w14:textId="77777777" w:rsidR="009428D8" w:rsidRPr="007275DF" w:rsidRDefault="009428D8" w:rsidP="006D0B54">
            <w:pPr>
              <w:pStyle w:val="TAL"/>
            </w:pPr>
            <w:r w:rsidRPr="007275DF">
              <w:rPr>
                <w:bCs/>
              </w:rPr>
              <w:t>Correlation Matrix and Antenna Configuration</w:t>
            </w:r>
          </w:p>
        </w:tc>
        <w:tc>
          <w:tcPr>
            <w:tcW w:w="1560" w:type="dxa"/>
            <w:tcBorders>
              <w:top w:val="single" w:sz="4" w:space="0" w:color="auto"/>
              <w:left w:val="single" w:sz="4" w:space="0" w:color="auto"/>
              <w:bottom w:val="single" w:sz="4" w:space="0" w:color="auto"/>
              <w:right w:val="single" w:sz="4" w:space="0" w:color="auto"/>
            </w:tcBorders>
          </w:tcPr>
          <w:p w14:paraId="3C48B338"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4C1031ED" w14:textId="77777777" w:rsidR="009428D8" w:rsidRPr="007275DF" w:rsidRDefault="009428D8" w:rsidP="006D0B54">
            <w:pPr>
              <w:pStyle w:val="TAL"/>
            </w:pPr>
            <w:r w:rsidRPr="007275DF">
              <w:t>1x2 Low</w:t>
            </w:r>
          </w:p>
        </w:tc>
      </w:tr>
      <w:tr w:rsidR="009428D8" w:rsidRPr="007275DF" w14:paraId="01835AB7"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660F43E0" w14:textId="77777777" w:rsidR="009428D8" w:rsidRPr="007275DF" w:rsidRDefault="009428D8" w:rsidP="006D0B54">
            <w:pPr>
              <w:pStyle w:val="TAL"/>
              <w:rPr>
                <w:lang w:val="en-US"/>
              </w:rPr>
            </w:pPr>
            <w:r w:rsidRPr="007275DF">
              <w:rPr>
                <w:lang w:eastAsia="ja-JP"/>
              </w:rPr>
              <w:t>EPRE ratio of PSS to SSS</w:t>
            </w:r>
          </w:p>
        </w:tc>
        <w:tc>
          <w:tcPr>
            <w:tcW w:w="1560" w:type="dxa"/>
            <w:tcBorders>
              <w:top w:val="single" w:sz="4" w:space="0" w:color="auto"/>
              <w:left w:val="single" w:sz="4" w:space="0" w:color="auto"/>
              <w:bottom w:val="nil"/>
              <w:right w:val="single" w:sz="4" w:space="0" w:color="auto"/>
            </w:tcBorders>
            <w:shd w:val="clear" w:color="auto" w:fill="auto"/>
          </w:tcPr>
          <w:p w14:paraId="72ABC968" w14:textId="77777777" w:rsidR="009428D8" w:rsidRPr="007275DF" w:rsidRDefault="009428D8" w:rsidP="006D0B54">
            <w:pPr>
              <w:pStyle w:val="TAC"/>
            </w:pPr>
          </w:p>
        </w:tc>
        <w:tc>
          <w:tcPr>
            <w:tcW w:w="2551" w:type="dxa"/>
            <w:tcBorders>
              <w:top w:val="single" w:sz="4" w:space="0" w:color="auto"/>
              <w:left w:val="single" w:sz="4" w:space="0" w:color="auto"/>
              <w:bottom w:val="nil"/>
              <w:right w:val="single" w:sz="4" w:space="0" w:color="auto"/>
            </w:tcBorders>
            <w:shd w:val="clear" w:color="auto" w:fill="auto"/>
          </w:tcPr>
          <w:p w14:paraId="435A7D3D" w14:textId="77777777" w:rsidR="009428D8" w:rsidRPr="007275DF" w:rsidRDefault="009428D8" w:rsidP="006D0B54">
            <w:pPr>
              <w:pStyle w:val="TAL"/>
              <w:rPr>
                <w:rFonts w:cs="v4.2.0"/>
                <w:lang w:eastAsia="zh-CN"/>
              </w:rPr>
            </w:pPr>
          </w:p>
        </w:tc>
      </w:tr>
      <w:tr w:rsidR="009428D8" w:rsidRPr="007275DF" w14:paraId="5DBBA94B"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273BD1E2" w14:textId="77777777" w:rsidR="009428D8" w:rsidRPr="007275DF" w:rsidRDefault="009428D8" w:rsidP="006D0B54">
            <w:pPr>
              <w:pStyle w:val="TAL"/>
              <w:rPr>
                <w:lang w:val="en-US"/>
              </w:rPr>
            </w:pPr>
            <w:r w:rsidRPr="007275DF">
              <w:rPr>
                <w:lang w:eastAsia="ja-JP"/>
              </w:rPr>
              <w:t>EPRE ratio of PBCH DMRS to SSS</w:t>
            </w:r>
          </w:p>
        </w:tc>
        <w:tc>
          <w:tcPr>
            <w:tcW w:w="1560" w:type="dxa"/>
            <w:tcBorders>
              <w:top w:val="nil"/>
              <w:left w:val="single" w:sz="4" w:space="0" w:color="auto"/>
              <w:bottom w:val="nil"/>
              <w:right w:val="single" w:sz="4" w:space="0" w:color="auto"/>
            </w:tcBorders>
            <w:shd w:val="clear" w:color="auto" w:fill="auto"/>
            <w:vAlign w:val="center"/>
            <w:hideMark/>
          </w:tcPr>
          <w:p w14:paraId="3CEF95CF" w14:textId="77777777" w:rsidR="009428D8" w:rsidRPr="007275DF" w:rsidRDefault="009428D8" w:rsidP="006D0B54">
            <w:pPr>
              <w:pStyle w:val="TAC"/>
            </w:pPr>
          </w:p>
        </w:tc>
        <w:tc>
          <w:tcPr>
            <w:tcW w:w="2551" w:type="dxa"/>
            <w:tcBorders>
              <w:top w:val="nil"/>
              <w:left w:val="single" w:sz="4" w:space="0" w:color="auto"/>
              <w:bottom w:val="nil"/>
              <w:right w:val="single" w:sz="4" w:space="0" w:color="auto"/>
            </w:tcBorders>
            <w:shd w:val="clear" w:color="auto" w:fill="auto"/>
            <w:vAlign w:val="center"/>
            <w:hideMark/>
          </w:tcPr>
          <w:p w14:paraId="4E52E8D9" w14:textId="77777777" w:rsidR="009428D8" w:rsidRPr="007275DF" w:rsidRDefault="009428D8" w:rsidP="006D0B54">
            <w:pPr>
              <w:pStyle w:val="TAL"/>
              <w:rPr>
                <w:rFonts w:cs="v4.2.0"/>
                <w:lang w:eastAsia="zh-CN"/>
              </w:rPr>
            </w:pPr>
          </w:p>
        </w:tc>
      </w:tr>
      <w:tr w:rsidR="009428D8" w:rsidRPr="007275DF" w14:paraId="5A140709"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035A81A2" w14:textId="77777777" w:rsidR="009428D8" w:rsidRPr="007275DF" w:rsidRDefault="009428D8" w:rsidP="006D0B54">
            <w:pPr>
              <w:pStyle w:val="TAL"/>
              <w:rPr>
                <w:lang w:val="en-US"/>
              </w:rPr>
            </w:pPr>
            <w:r w:rsidRPr="007275DF">
              <w:rPr>
                <w:lang w:eastAsia="ja-JP"/>
              </w:rPr>
              <w:t>EPRE ratio of PBCH to PBCH DMRS</w:t>
            </w:r>
          </w:p>
        </w:tc>
        <w:tc>
          <w:tcPr>
            <w:tcW w:w="1560" w:type="dxa"/>
            <w:tcBorders>
              <w:top w:val="nil"/>
              <w:left w:val="single" w:sz="4" w:space="0" w:color="auto"/>
              <w:bottom w:val="nil"/>
              <w:right w:val="single" w:sz="4" w:space="0" w:color="auto"/>
            </w:tcBorders>
            <w:shd w:val="clear" w:color="auto" w:fill="auto"/>
            <w:vAlign w:val="center"/>
            <w:hideMark/>
          </w:tcPr>
          <w:p w14:paraId="422BE018" w14:textId="77777777" w:rsidR="009428D8" w:rsidRPr="007275DF" w:rsidRDefault="009428D8" w:rsidP="006D0B54">
            <w:pPr>
              <w:pStyle w:val="TAC"/>
            </w:pPr>
          </w:p>
        </w:tc>
        <w:tc>
          <w:tcPr>
            <w:tcW w:w="2551" w:type="dxa"/>
            <w:tcBorders>
              <w:top w:val="nil"/>
              <w:left w:val="single" w:sz="4" w:space="0" w:color="auto"/>
              <w:bottom w:val="nil"/>
              <w:right w:val="single" w:sz="4" w:space="0" w:color="auto"/>
            </w:tcBorders>
            <w:shd w:val="clear" w:color="auto" w:fill="auto"/>
            <w:vAlign w:val="center"/>
            <w:hideMark/>
          </w:tcPr>
          <w:p w14:paraId="2840D40F" w14:textId="77777777" w:rsidR="009428D8" w:rsidRPr="007275DF" w:rsidRDefault="009428D8" w:rsidP="006D0B54">
            <w:pPr>
              <w:pStyle w:val="TAL"/>
              <w:rPr>
                <w:rFonts w:cs="v4.2.0"/>
                <w:lang w:eastAsia="zh-CN"/>
              </w:rPr>
            </w:pPr>
          </w:p>
        </w:tc>
      </w:tr>
      <w:tr w:rsidR="009428D8" w:rsidRPr="007275DF" w14:paraId="502F2185"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4D5EB7F7" w14:textId="77777777" w:rsidR="009428D8" w:rsidRPr="007275DF" w:rsidRDefault="009428D8" w:rsidP="006D0B54">
            <w:pPr>
              <w:pStyle w:val="TAL"/>
              <w:rPr>
                <w:lang w:val="en-US"/>
              </w:rPr>
            </w:pPr>
            <w:r w:rsidRPr="007275DF">
              <w:rPr>
                <w:lang w:eastAsia="ja-JP"/>
              </w:rPr>
              <w:t>EPRE ratio of PDCCH DMRS to SSS</w:t>
            </w:r>
          </w:p>
        </w:tc>
        <w:tc>
          <w:tcPr>
            <w:tcW w:w="1560" w:type="dxa"/>
            <w:tcBorders>
              <w:top w:val="nil"/>
              <w:left w:val="single" w:sz="4" w:space="0" w:color="auto"/>
              <w:bottom w:val="nil"/>
              <w:right w:val="single" w:sz="4" w:space="0" w:color="auto"/>
            </w:tcBorders>
            <w:shd w:val="clear" w:color="auto" w:fill="auto"/>
            <w:vAlign w:val="center"/>
            <w:hideMark/>
          </w:tcPr>
          <w:p w14:paraId="45C45473" w14:textId="77777777" w:rsidR="009428D8" w:rsidRPr="007275DF" w:rsidRDefault="009428D8" w:rsidP="006D0B54">
            <w:pPr>
              <w:pStyle w:val="TAC"/>
            </w:pPr>
          </w:p>
        </w:tc>
        <w:tc>
          <w:tcPr>
            <w:tcW w:w="2551" w:type="dxa"/>
            <w:tcBorders>
              <w:top w:val="nil"/>
              <w:left w:val="single" w:sz="4" w:space="0" w:color="auto"/>
              <w:bottom w:val="nil"/>
              <w:right w:val="single" w:sz="4" w:space="0" w:color="auto"/>
            </w:tcBorders>
            <w:shd w:val="clear" w:color="auto" w:fill="auto"/>
            <w:vAlign w:val="center"/>
            <w:hideMark/>
          </w:tcPr>
          <w:p w14:paraId="17E891D4" w14:textId="77777777" w:rsidR="009428D8" w:rsidRPr="007275DF" w:rsidRDefault="009428D8" w:rsidP="006D0B54">
            <w:pPr>
              <w:pStyle w:val="TAL"/>
              <w:rPr>
                <w:rFonts w:cs="v4.2.0"/>
                <w:lang w:eastAsia="zh-CN"/>
              </w:rPr>
            </w:pPr>
          </w:p>
        </w:tc>
      </w:tr>
      <w:tr w:rsidR="009428D8" w:rsidRPr="007275DF" w14:paraId="6E5B0601"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3B25CB4D" w14:textId="77777777" w:rsidR="009428D8" w:rsidRPr="007275DF" w:rsidRDefault="009428D8" w:rsidP="006D0B54">
            <w:pPr>
              <w:pStyle w:val="TAL"/>
              <w:rPr>
                <w:lang w:val="en-US"/>
              </w:rPr>
            </w:pPr>
            <w:r w:rsidRPr="007275DF">
              <w:rPr>
                <w:lang w:eastAsia="ja-JP"/>
              </w:rPr>
              <w:t>EPRE ratio of PDCCH to PDCCH DMRS</w:t>
            </w:r>
          </w:p>
        </w:tc>
        <w:tc>
          <w:tcPr>
            <w:tcW w:w="1560" w:type="dxa"/>
            <w:tcBorders>
              <w:top w:val="nil"/>
              <w:left w:val="single" w:sz="4" w:space="0" w:color="auto"/>
              <w:bottom w:val="nil"/>
              <w:right w:val="single" w:sz="4" w:space="0" w:color="auto"/>
            </w:tcBorders>
            <w:shd w:val="clear" w:color="auto" w:fill="auto"/>
            <w:hideMark/>
          </w:tcPr>
          <w:p w14:paraId="33F51699" w14:textId="77777777" w:rsidR="009428D8" w:rsidRPr="007275DF" w:rsidRDefault="009428D8" w:rsidP="006D0B54">
            <w:pPr>
              <w:pStyle w:val="TAC"/>
            </w:pPr>
            <w:r w:rsidRPr="007275DF">
              <w:t>dB</w:t>
            </w:r>
          </w:p>
        </w:tc>
        <w:tc>
          <w:tcPr>
            <w:tcW w:w="2551" w:type="dxa"/>
            <w:tcBorders>
              <w:top w:val="nil"/>
              <w:left w:val="single" w:sz="4" w:space="0" w:color="auto"/>
              <w:bottom w:val="nil"/>
              <w:right w:val="single" w:sz="4" w:space="0" w:color="auto"/>
            </w:tcBorders>
            <w:shd w:val="clear" w:color="auto" w:fill="auto"/>
            <w:hideMark/>
          </w:tcPr>
          <w:p w14:paraId="5C70CC50" w14:textId="77777777" w:rsidR="009428D8" w:rsidRPr="007275DF" w:rsidRDefault="009428D8" w:rsidP="006D0B54">
            <w:pPr>
              <w:pStyle w:val="TAL"/>
              <w:rPr>
                <w:rFonts w:cs="v4.2.0"/>
                <w:lang w:eastAsia="zh-CN"/>
              </w:rPr>
            </w:pPr>
            <w:r w:rsidRPr="007275DF">
              <w:rPr>
                <w:rFonts w:cs="v4.2.0"/>
                <w:lang w:eastAsia="zh-CN"/>
              </w:rPr>
              <w:t>0</w:t>
            </w:r>
          </w:p>
        </w:tc>
      </w:tr>
      <w:tr w:rsidR="009428D8" w:rsidRPr="007275DF" w14:paraId="512C7F46"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3502589D" w14:textId="77777777" w:rsidR="009428D8" w:rsidRPr="007275DF" w:rsidRDefault="009428D8" w:rsidP="006D0B54">
            <w:pPr>
              <w:pStyle w:val="TAL"/>
              <w:rPr>
                <w:lang w:val="en-US"/>
              </w:rPr>
            </w:pPr>
            <w:r w:rsidRPr="007275DF">
              <w:rPr>
                <w:lang w:eastAsia="ja-JP"/>
              </w:rPr>
              <w:t xml:space="preserve">EPRE ratio of PDSCH DMRS to SSS </w:t>
            </w:r>
          </w:p>
        </w:tc>
        <w:tc>
          <w:tcPr>
            <w:tcW w:w="1560" w:type="dxa"/>
            <w:tcBorders>
              <w:top w:val="nil"/>
              <w:left w:val="single" w:sz="4" w:space="0" w:color="auto"/>
              <w:bottom w:val="nil"/>
              <w:right w:val="single" w:sz="4" w:space="0" w:color="auto"/>
            </w:tcBorders>
            <w:shd w:val="clear" w:color="auto" w:fill="auto"/>
            <w:vAlign w:val="center"/>
            <w:hideMark/>
          </w:tcPr>
          <w:p w14:paraId="360E4971" w14:textId="77777777" w:rsidR="009428D8" w:rsidRPr="007275DF" w:rsidRDefault="009428D8" w:rsidP="006D0B54">
            <w:pPr>
              <w:pStyle w:val="TAC"/>
            </w:pPr>
          </w:p>
        </w:tc>
        <w:tc>
          <w:tcPr>
            <w:tcW w:w="2551" w:type="dxa"/>
            <w:tcBorders>
              <w:top w:val="nil"/>
              <w:left w:val="single" w:sz="4" w:space="0" w:color="auto"/>
              <w:bottom w:val="nil"/>
              <w:right w:val="single" w:sz="4" w:space="0" w:color="auto"/>
            </w:tcBorders>
            <w:shd w:val="clear" w:color="auto" w:fill="auto"/>
            <w:vAlign w:val="center"/>
            <w:hideMark/>
          </w:tcPr>
          <w:p w14:paraId="5D2435B0" w14:textId="77777777" w:rsidR="009428D8" w:rsidRPr="007275DF" w:rsidRDefault="009428D8" w:rsidP="006D0B54">
            <w:pPr>
              <w:pStyle w:val="TAL"/>
              <w:rPr>
                <w:rFonts w:cs="v4.2.0"/>
                <w:lang w:eastAsia="zh-CN"/>
              </w:rPr>
            </w:pPr>
          </w:p>
        </w:tc>
      </w:tr>
      <w:tr w:rsidR="009428D8" w:rsidRPr="007275DF" w14:paraId="3D1D164E"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331B6E35" w14:textId="77777777" w:rsidR="009428D8" w:rsidRPr="007275DF" w:rsidRDefault="009428D8" w:rsidP="006D0B54">
            <w:pPr>
              <w:pStyle w:val="TAL"/>
              <w:rPr>
                <w:lang w:val="en-US"/>
              </w:rPr>
            </w:pPr>
            <w:r w:rsidRPr="007275DF">
              <w:rPr>
                <w:lang w:eastAsia="ja-JP"/>
              </w:rPr>
              <w:t xml:space="preserve">EPRE ratio of PDSCH to PDSCH </w:t>
            </w:r>
          </w:p>
        </w:tc>
        <w:tc>
          <w:tcPr>
            <w:tcW w:w="1560" w:type="dxa"/>
            <w:tcBorders>
              <w:top w:val="nil"/>
              <w:left w:val="single" w:sz="4" w:space="0" w:color="auto"/>
              <w:bottom w:val="nil"/>
              <w:right w:val="single" w:sz="4" w:space="0" w:color="auto"/>
            </w:tcBorders>
            <w:shd w:val="clear" w:color="auto" w:fill="auto"/>
            <w:vAlign w:val="center"/>
            <w:hideMark/>
          </w:tcPr>
          <w:p w14:paraId="3E5FAF8F" w14:textId="77777777" w:rsidR="009428D8" w:rsidRPr="007275DF" w:rsidRDefault="009428D8" w:rsidP="006D0B54">
            <w:pPr>
              <w:pStyle w:val="TAC"/>
              <w:rPr>
                <w:lang w:val="en-US"/>
              </w:rPr>
            </w:pPr>
          </w:p>
        </w:tc>
        <w:tc>
          <w:tcPr>
            <w:tcW w:w="2551" w:type="dxa"/>
            <w:tcBorders>
              <w:top w:val="nil"/>
              <w:left w:val="single" w:sz="4" w:space="0" w:color="auto"/>
              <w:bottom w:val="nil"/>
              <w:right w:val="single" w:sz="4" w:space="0" w:color="auto"/>
            </w:tcBorders>
            <w:shd w:val="clear" w:color="auto" w:fill="auto"/>
            <w:vAlign w:val="center"/>
            <w:hideMark/>
          </w:tcPr>
          <w:p w14:paraId="77DEE5A6" w14:textId="77777777" w:rsidR="009428D8" w:rsidRPr="007275DF" w:rsidRDefault="009428D8" w:rsidP="006D0B54">
            <w:pPr>
              <w:pStyle w:val="TAL"/>
              <w:rPr>
                <w:rFonts w:cs="v4.2.0"/>
                <w:lang w:eastAsia="zh-CN"/>
              </w:rPr>
            </w:pPr>
          </w:p>
        </w:tc>
      </w:tr>
      <w:tr w:rsidR="009428D8" w:rsidRPr="007275DF" w14:paraId="03DD0FBA"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1FED71B3" w14:textId="77777777" w:rsidR="009428D8" w:rsidRPr="007275DF" w:rsidRDefault="009428D8" w:rsidP="006D0B54">
            <w:pPr>
              <w:pStyle w:val="TAL"/>
            </w:pPr>
            <w:r w:rsidRPr="007275DF">
              <w:rPr>
                <w:lang w:eastAsia="ja-JP"/>
              </w:rPr>
              <w:t>EPRE ratio of OCNG DMRS to SSS (Note 1)</w:t>
            </w:r>
          </w:p>
        </w:tc>
        <w:tc>
          <w:tcPr>
            <w:tcW w:w="1560" w:type="dxa"/>
            <w:tcBorders>
              <w:top w:val="nil"/>
              <w:left w:val="single" w:sz="4" w:space="0" w:color="auto"/>
              <w:bottom w:val="nil"/>
              <w:right w:val="single" w:sz="4" w:space="0" w:color="auto"/>
            </w:tcBorders>
            <w:shd w:val="clear" w:color="auto" w:fill="auto"/>
            <w:vAlign w:val="center"/>
            <w:hideMark/>
          </w:tcPr>
          <w:p w14:paraId="732F9ED1" w14:textId="77777777" w:rsidR="009428D8" w:rsidRPr="007275DF" w:rsidRDefault="009428D8" w:rsidP="006D0B54">
            <w:pPr>
              <w:pStyle w:val="TAC"/>
            </w:pPr>
          </w:p>
        </w:tc>
        <w:tc>
          <w:tcPr>
            <w:tcW w:w="2551" w:type="dxa"/>
            <w:tcBorders>
              <w:top w:val="nil"/>
              <w:left w:val="single" w:sz="4" w:space="0" w:color="auto"/>
              <w:bottom w:val="nil"/>
              <w:right w:val="single" w:sz="4" w:space="0" w:color="auto"/>
            </w:tcBorders>
            <w:shd w:val="clear" w:color="auto" w:fill="auto"/>
            <w:vAlign w:val="center"/>
            <w:hideMark/>
          </w:tcPr>
          <w:p w14:paraId="04EC9A03" w14:textId="77777777" w:rsidR="009428D8" w:rsidRPr="007275DF" w:rsidRDefault="009428D8" w:rsidP="006D0B54">
            <w:pPr>
              <w:pStyle w:val="TAL"/>
              <w:rPr>
                <w:rFonts w:cs="v4.2.0"/>
                <w:lang w:eastAsia="zh-CN"/>
              </w:rPr>
            </w:pPr>
          </w:p>
        </w:tc>
      </w:tr>
      <w:tr w:rsidR="009428D8" w:rsidRPr="007275DF" w14:paraId="21346EB0"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52B1139B" w14:textId="77777777" w:rsidR="009428D8" w:rsidRPr="007275DF" w:rsidRDefault="009428D8" w:rsidP="006D0B54">
            <w:pPr>
              <w:pStyle w:val="TAL"/>
            </w:pPr>
            <w:r w:rsidRPr="007275DF">
              <w:rPr>
                <w:lang w:eastAsia="ja-JP"/>
              </w:rPr>
              <w:t>EPRE ratio of OCNG to OCNG DMRS (Note 1)</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6E4A149F" w14:textId="77777777" w:rsidR="009428D8" w:rsidRPr="007275DF" w:rsidRDefault="009428D8" w:rsidP="006D0B54">
            <w:pPr>
              <w:pStyle w:val="TAC"/>
            </w:pPr>
          </w:p>
        </w:tc>
        <w:tc>
          <w:tcPr>
            <w:tcW w:w="2551" w:type="dxa"/>
            <w:tcBorders>
              <w:top w:val="nil"/>
              <w:left w:val="single" w:sz="4" w:space="0" w:color="auto"/>
              <w:bottom w:val="single" w:sz="4" w:space="0" w:color="auto"/>
              <w:right w:val="single" w:sz="4" w:space="0" w:color="auto"/>
            </w:tcBorders>
            <w:shd w:val="clear" w:color="auto" w:fill="auto"/>
            <w:vAlign w:val="center"/>
            <w:hideMark/>
          </w:tcPr>
          <w:p w14:paraId="2B060682" w14:textId="77777777" w:rsidR="009428D8" w:rsidRPr="007275DF" w:rsidRDefault="009428D8" w:rsidP="006D0B54">
            <w:pPr>
              <w:pStyle w:val="TAL"/>
              <w:rPr>
                <w:rFonts w:cs="v4.2.0"/>
                <w:lang w:eastAsia="zh-CN"/>
              </w:rPr>
            </w:pPr>
          </w:p>
        </w:tc>
      </w:tr>
      <w:tr w:rsidR="009428D8" w:rsidRPr="007275DF" w14:paraId="13671B16" w14:textId="77777777" w:rsidTr="006D0B54">
        <w:trPr>
          <w:cantSplit/>
          <w:trHeight w:val="219"/>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73871805" w14:textId="77777777" w:rsidR="009428D8" w:rsidRPr="007275DF" w:rsidRDefault="009428D8" w:rsidP="006D0B54">
            <w:pPr>
              <w:pStyle w:val="TAL"/>
            </w:pPr>
            <w:r w:rsidRPr="007275DF">
              <w:t>N</w:t>
            </w:r>
            <w:r w:rsidRPr="007275DF">
              <w:rPr>
                <w:vertAlign w:val="subscript"/>
              </w:rPr>
              <w:t>oc</w:t>
            </w:r>
            <w:r w:rsidRPr="007275DF">
              <w:rPr>
                <w:vertAlign w:val="superscript"/>
              </w:rPr>
              <w:t>Note 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0B17FF7" w14:textId="77777777" w:rsidR="009428D8" w:rsidRPr="007275DF" w:rsidRDefault="009428D8" w:rsidP="006D0B54">
            <w:pPr>
              <w:pStyle w:val="TAL"/>
            </w:pPr>
            <w:r w:rsidRPr="007275DF">
              <w:t>Config</w:t>
            </w:r>
            <w:r w:rsidRPr="007275DF">
              <w:rPr>
                <w:rFonts w:eastAsia="Malgun Gothic"/>
              </w:rPr>
              <w:t xml:space="preserve"> </w:t>
            </w:r>
            <w:r w:rsidRPr="007275DF">
              <w:t>1,2</w:t>
            </w:r>
          </w:p>
        </w:tc>
        <w:tc>
          <w:tcPr>
            <w:tcW w:w="1560" w:type="dxa"/>
            <w:tcBorders>
              <w:top w:val="single" w:sz="4" w:space="0" w:color="auto"/>
              <w:left w:val="single" w:sz="4" w:space="0" w:color="auto"/>
              <w:bottom w:val="nil"/>
              <w:right w:val="single" w:sz="4" w:space="0" w:color="auto"/>
            </w:tcBorders>
            <w:shd w:val="clear" w:color="auto" w:fill="auto"/>
            <w:hideMark/>
          </w:tcPr>
          <w:p w14:paraId="5486DBDB" w14:textId="77777777" w:rsidR="009428D8" w:rsidRPr="007275DF" w:rsidRDefault="009428D8" w:rsidP="006D0B54">
            <w:pPr>
              <w:pStyle w:val="TAC"/>
            </w:pPr>
            <w:r w:rsidRPr="007275DF">
              <w:t>dBm/SCS</w:t>
            </w:r>
          </w:p>
        </w:tc>
        <w:tc>
          <w:tcPr>
            <w:tcW w:w="2551" w:type="dxa"/>
            <w:tcBorders>
              <w:top w:val="single" w:sz="4" w:space="0" w:color="auto"/>
              <w:left w:val="single" w:sz="4" w:space="0" w:color="auto"/>
              <w:bottom w:val="single" w:sz="4" w:space="0" w:color="auto"/>
              <w:right w:val="single" w:sz="4" w:space="0" w:color="auto"/>
            </w:tcBorders>
            <w:hideMark/>
          </w:tcPr>
          <w:p w14:paraId="54AD3214" w14:textId="6C1878A5" w:rsidR="009428D8" w:rsidRPr="007275DF" w:rsidRDefault="009428D8" w:rsidP="006D0B54">
            <w:pPr>
              <w:pStyle w:val="TAL"/>
            </w:pPr>
            <w:r w:rsidRPr="007275DF">
              <w:t>-101</w:t>
            </w:r>
          </w:p>
        </w:tc>
      </w:tr>
      <w:tr w:rsidR="009428D8" w:rsidRPr="007275DF" w14:paraId="5F75B4F3" w14:textId="77777777" w:rsidTr="006D0B54">
        <w:trPr>
          <w:cantSplit/>
          <w:trHeight w:val="162"/>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7586CB18" w14:textId="77777777" w:rsidR="009428D8" w:rsidRPr="007275DF" w:rsidRDefault="009428D8" w:rsidP="006D0B54">
            <w:pPr>
              <w:pStyle w:val="TAL"/>
            </w:pPr>
            <w:r w:rsidRPr="007275DF">
              <w:t>SS-RSRP</w:t>
            </w:r>
            <w:r w:rsidRPr="007275DF">
              <w:rPr>
                <w:vertAlign w:val="superscript"/>
              </w:rPr>
              <w:t xml:space="preserve"> Note 3</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F2A4916" w14:textId="77777777" w:rsidR="009428D8" w:rsidRPr="007275DF" w:rsidRDefault="009428D8" w:rsidP="006D0B54">
            <w:pPr>
              <w:pStyle w:val="TAL"/>
            </w:pPr>
            <w:r w:rsidRPr="007275DF">
              <w:t>Config</w:t>
            </w:r>
            <w:r w:rsidRPr="007275DF">
              <w:rPr>
                <w:rFonts w:eastAsia="Malgun Gothic"/>
              </w:rPr>
              <w:t xml:space="preserve"> </w:t>
            </w:r>
            <w:r w:rsidRPr="007275DF">
              <w:t>1,2</w:t>
            </w:r>
          </w:p>
        </w:tc>
        <w:tc>
          <w:tcPr>
            <w:tcW w:w="1560" w:type="dxa"/>
            <w:tcBorders>
              <w:top w:val="single" w:sz="4" w:space="0" w:color="auto"/>
              <w:left w:val="single" w:sz="4" w:space="0" w:color="auto"/>
              <w:bottom w:val="nil"/>
              <w:right w:val="single" w:sz="4" w:space="0" w:color="auto"/>
            </w:tcBorders>
            <w:shd w:val="clear" w:color="auto" w:fill="auto"/>
            <w:hideMark/>
          </w:tcPr>
          <w:p w14:paraId="2442A417" w14:textId="77777777" w:rsidR="009428D8" w:rsidRPr="007275DF" w:rsidRDefault="009428D8" w:rsidP="006D0B54">
            <w:pPr>
              <w:pStyle w:val="TAC"/>
            </w:pPr>
            <w:r w:rsidRPr="007275DF">
              <w:t>dBm/SCS</w:t>
            </w:r>
          </w:p>
        </w:tc>
        <w:tc>
          <w:tcPr>
            <w:tcW w:w="2551" w:type="dxa"/>
            <w:tcBorders>
              <w:top w:val="single" w:sz="4" w:space="0" w:color="auto"/>
              <w:left w:val="single" w:sz="4" w:space="0" w:color="auto"/>
              <w:bottom w:val="single" w:sz="4" w:space="0" w:color="auto"/>
              <w:right w:val="single" w:sz="4" w:space="0" w:color="auto"/>
            </w:tcBorders>
            <w:hideMark/>
          </w:tcPr>
          <w:p w14:paraId="2B9DCAB1" w14:textId="07B5B843" w:rsidR="009428D8" w:rsidRPr="007275DF" w:rsidRDefault="009428D8" w:rsidP="006D0B54">
            <w:pPr>
              <w:pStyle w:val="TAL"/>
              <w:rPr>
                <w:rFonts w:cs="v4.2.0"/>
              </w:rPr>
            </w:pPr>
            <w:r w:rsidRPr="007275DF">
              <w:rPr>
                <w:rFonts w:cs="v4.2.0"/>
              </w:rPr>
              <w:t>-84</w:t>
            </w:r>
          </w:p>
        </w:tc>
      </w:tr>
      <w:tr w:rsidR="009428D8" w:rsidRPr="007275DF" w14:paraId="0A1D20CE" w14:textId="77777777" w:rsidTr="006D0B54">
        <w:trPr>
          <w:cantSplit/>
          <w:trHeight w:val="219"/>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41ABC783" w14:textId="77777777" w:rsidR="009428D8" w:rsidRPr="007275DF" w:rsidRDefault="009428D8" w:rsidP="006D0B54">
            <w:pPr>
              <w:pStyle w:val="TAL"/>
            </w:pPr>
            <w:r w:rsidRPr="007275DF">
              <w:t>Ê</w:t>
            </w:r>
            <w:r w:rsidRPr="007275DF">
              <w:rPr>
                <w:vertAlign w:val="subscript"/>
              </w:rPr>
              <w:t>s</w:t>
            </w:r>
            <w:r w:rsidRPr="007275DF">
              <w:t>/I</w:t>
            </w:r>
            <w:r w:rsidRPr="007275DF">
              <w:rPr>
                <w:vertAlign w:val="subscript"/>
              </w:rPr>
              <w:t>ot</w:t>
            </w:r>
          </w:p>
        </w:tc>
        <w:tc>
          <w:tcPr>
            <w:tcW w:w="1275" w:type="dxa"/>
            <w:tcBorders>
              <w:top w:val="single" w:sz="4" w:space="0" w:color="auto"/>
              <w:left w:val="single" w:sz="4" w:space="0" w:color="auto"/>
              <w:bottom w:val="single" w:sz="4" w:space="0" w:color="auto"/>
              <w:right w:val="single" w:sz="4" w:space="0" w:color="auto"/>
            </w:tcBorders>
          </w:tcPr>
          <w:p w14:paraId="7611C261" w14:textId="77777777" w:rsidR="009428D8" w:rsidRPr="007275DF" w:rsidRDefault="009428D8" w:rsidP="006D0B54">
            <w:pPr>
              <w:pStyle w:val="TAL"/>
            </w:pPr>
            <w:r w:rsidRPr="007275DF">
              <w:t>Config</w:t>
            </w:r>
            <w:r w:rsidRPr="007275DF">
              <w:rPr>
                <w:rFonts w:eastAsia="Malgun Gothic"/>
              </w:rPr>
              <w:t xml:space="preserve"> </w:t>
            </w:r>
            <w:r w:rsidRPr="007275DF">
              <w:t>1,2</w:t>
            </w:r>
          </w:p>
        </w:tc>
        <w:tc>
          <w:tcPr>
            <w:tcW w:w="1560" w:type="dxa"/>
            <w:tcBorders>
              <w:top w:val="single" w:sz="4" w:space="0" w:color="auto"/>
              <w:left w:val="single" w:sz="4" w:space="0" w:color="auto"/>
              <w:bottom w:val="single" w:sz="4" w:space="0" w:color="auto"/>
              <w:right w:val="single" w:sz="4" w:space="0" w:color="auto"/>
            </w:tcBorders>
            <w:hideMark/>
          </w:tcPr>
          <w:p w14:paraId="225B029E"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18803926" w14:textId="77777777" w:rsidR="009428D8" w:rsidRPr="007275DF" w:rsidRDefault="009428D8" w:rsidP="006D0B54">
            <w:pPr>
              <w:pStyle w:val="TAL"/>
            </w:pPr>
            <w:r w:rsidRPr="007275DF">
              <w:rPr>
                <w:rFonts w:cs="Arial"/>
                <w:lang w:val="en-US"/>
              </w:rPr>
              <w:t>17</w:t>
            </w:r>
          </w:p>
        </w:tc>
      </w:tr>
      <w:tr w:rsidR="009428D8" w:rsidRPr="007275DF" w14:paraId="594AE6AB" w14:textId="77777777" w:rsidTr="006D0B54">
        <w:trPr>
          <w:cantSplit/>
          <w:trHeight w:val="197"/>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1A802294" w14:textId="77777777" w:rsidR="009428D8" w:rsidRPr="007275DF" w:rsidRDefault="009428D8" w:rsidP="006D0B54">
            <w:pPr>
              <w:pStyle w:val="TAL"/>
            </w:pPr>
            <w:r w:rsidRPr="007275DF">
              <w:t>Ê</w:t>
            </w:r>
            <w:r w:rsidRPr="007275DF">
              <w:rPr>
                <w:vertAlign w:val="subscript"/>
              </w:rPr>
              <w:t>s</w:t>
            </w:r>
            <w:r w:rsidRPr="007275DF">
              <w:t>/N</w:t>
            </w:r>
            <w:r w:rsidRPr="007275DF">
              <w:rPr>
                <w:vertAlign w:val="subscript"/>
              </w:rPr>
              <w:t>oc</w:t>
            </w:r>
          </w:p>
        </w:tc>
        <w:tc>
          <w:tcPr>
            <w:tcW w:w="1275" w:type="dxa"/>
            <w:tcBorders>
              <w:top w:val="single" w:sz="4" w:space="0" w:color="auto"/>
              <w:left w:val="single" w:sz="4" w:space="0" w:color="auto"/>
              <w:bottom w:val="single" w:sz="4" w:space="0" w:color="auto"/>
              <w:right w:val="single" w:sz="4" w:space="0" w:color="auto"/>
            </w:tcBorders>
          </w:tcPr>
          <w:p w14:paraId="40BB53E5" w14:textId="77777777" w:rsidR="009428D8" w:rsidRPr="007275DF" w:rsidRDefault="009428D8" w:rsidP="006D0B54">
            <w:pPr>
              <w:pStyle w:val="TAL"/>
            </w:pPr>
            <w:r w:rsidRPr="007275DF">
              <w:t>Config</w:t>
            </w:r>
            <w:r w:rsidRPr="007275DF">
              <w:rPr>
                <w:rFonts w:eastAsia="Malgun Gothic"/>
              </w:rPr>
              <w:t xml:space="preserve"> </w:t>
            </w:r>
            <w:r w:rsidRPr="007275DF">
              <w:t>1,2</w:t>
            </w:r>
          </w:p>
        </w:tc>
        <w:tc>
          <w:tcPr>
            <w:tcW w:w="1560" w:type="dxa"/>
            <w:tcBorders>
              <w:top w:val="single" w:sz="4" w:space="0" w:color="auto"/>
              <w:left w:val="single" w:sz="4" w:space="0" w:color="auto"/>
              <w:bottom w:val="single" w:sz="4" w:space="0" w:color="auto"/>
              <w:right w:val="single" w:sz="4" w:space="0" w:color="auto"/>
            </w:tcBorders>
            <w:hideMark/>
          </w:tcPr>
          <w:p w14:paraId="6D8E40A5" w14:textId="77777777" w:rsidR="009428D8" w:rsidRPr="007275DF" w:rsidRDefault="009428D8" w:rsidP="006D0B54">
            <w:pPr>
              <w:pStyle w:val="TAC"/>
            </w:pPr>
            <w:r w:rsidRPr="007275DF">
              <w:t>dB</w:t>
            </w:r>
          </w:p>
        </w:tc>
        <w:tc>
          <w:tcPr>
            <w:tcW w:w="2551" w:type="dxa"/>
            <w:tcBorders>
              <w:top w:val="single" w:sz="4" w:space="0" w:color="auto"/>
              <w:left w:val="single" w:sz="4" w:space="0" w:color="auto"/>
              <w:bottom w:val="single" w:sz="4" w:space="0" w:color="auto"/>
              <w:right w:val="single" w:sz="4" w:space="0" w:color="auto"/>
            </w:tcBorders>
            <w:hideMark/>
          </w:tcPr>
          <w:p w14:paraId="0552EC96" w14:textId="77777777" w:rsidR="009428D8" w:rsidRPr="007275DF" w:rsidRDefault="009428D8" w:rsidP="006D0B54">
            <w:pPr>
              <w:pStyle w:val="TAL"/>
            </w:pPr>
            <w:r w:rsidRPr="007275DF">
              <w:rPr>
                <w:rFonts w:cs="Arial"/>
                <w:lang w:val="en-US"/>
              </w:rPr>
              <w:t>17</w:t>
            </w:r>
          </w:p>
        </w:tc>
      </w:tr>
      <w:tr w:rsidR="009428D8" w:rsidRPr="007275DF" w14:paraId="18852FB8"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9802675" w14:textId="77777777" w:rsidR="009428D8" w:rsidRPr="007275DF" w:rsidRDefault="009428D8" w:rsidP="006D0B54">
            <w:pPr>
              <w:pStyle w:val="TAL"/>
            </w:pPr>
            <w:r w:rsidRPr="007275DF">
              <w:rPr>
                <w:lang w:val="en-US"/>
              </w:rPr>
              <w:t>Io</w:t>
            </w:r>
            <w:r w:rsidRPr="007275DF">
              <w:rPr>
                <w:vertAlign w:val="superscript"/>
                <w:lang w:val="en-US"/>
              </w:rPr>
              <w:t>Note3</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4502568" w14:textId="77777777" w:rsidR="009428D8" w:rsidRPr="007275DF" w:rsidRDefault="009428D8" w:rsidP="006D0B54">
            <w:pPr>
              <w:pStyle w:val="TAL"/>
              <w:rPr>
                <w:lang w:val="da-DK"/>
              </w:rPr>
            </w:pPr>
            <w:r w:rsidRPr="007275DF">
              <w:t>Config</w:t>
            </w:r>
            <w:r w:rsidRPr="007275DF">
              <w:rPr>
                <w:rFonts w:eastAsia="Malgun Gothic"/>
              </w:rPr>
              <w:t xml:space="preserve"> </w:t>
            </w:r>
            <w:r w:rsidRPr="007275DF">
              <w:t>1,2</w:t>
            </w:r>
          </w:p>
        </w:tc>
        <w:tc>
          <w:tcPr>
            <w:tcW w:w="1560" w:type="dxa"/>
            <w:tcBorders>
              <w:top w:val="single" w:sz="4" w:space="0" w:color="auto"/>
              <w:left w:val="single" w:sz="4" w:space="0" w:color="auto"/>
              <w:bottom w:val="single" w:sz="4" w:space="0" w:color="auto"/>
              <w:right w:val="single" w:sz="4" w:space="0" w:color="auto"/>
            </w:tcBorders>
            <w:hideMark/>
          </w:tcPr>
          <w:p w14:paraId="01B7C487" w14:textId="77777777" w:rsidR="009428D8" w:rsidRPr="007275DF" w:rsidRDefault="009428D8" w:rsidP="006D0B54">
            <w:pPr>
              <w:pStyle w:val="TAC"/>
              <w:rPr>
                <w:lang w:val="en-US"/>
              </w:rPr>
            </w:pPr>
            <w:r w:rsidRPr="007275DF">
              <w:rPr>
                <w:lang w:val="en-US"/>
              </w:rPr>
              <w:t>dBm/38.16MHz</w:t>
            </w:r>
          </w:p>
        </w:tc>
        <w:tc>
          <w:tcPr>
            <w:tcW w:w="2551" w:type="dxa"/>
            <w:tcBorders>
              <w:top w:val="single" w:sz="4" w:space="0" w:color="auto"/>
              <w:left w:val="single" w:sz="4" w:space="0" w:color="auto"/>
              <w:bottom w:val="single" w:sz="4" w:space="0" w:color="auto"/>
              <w:right w:val="single" w:sz="4" w:space="0" w:color="auto"/>
            </w:tcBorders>
            <w:hideMark/>
          </w:tcPr>
          <w:p w14:paraId="01FB15EF" w14:textId="5304E471" w:rsidR="009428D8" w:rsidRPr="007275DF" w:rsidRDefault="009428D8" w:rsidP="006D0B54">
            <w:pPr>
              <w:pStyle w:val="TAL"/>
              <w:rPr>
                <w:rFonts w:cs="v4.2.0"/>
              </w:rPr>
            </w:pPr>
            <w:r w:rsidRPr="007275DF">
              <w:rPr>
                <w:rFonts w:cs="v4.2.0"/>
              </w:rPr>
              <w:t>-59</w:t>
            </w:r>
          </w:p>
        </w:tc>
      </w:tr>
      <w:tr w:rsidR="009428D8" w:rsidRPr="007275DF" w14:paraId="6BB1C5BC" w14:textId="77777777" w:rsidTr="006D0B54">
        <w:trPr>
          <w:cantSplit/>
          <w:jc w:val="center"/>
        </w:trPr>
        <w:tc>
          <w:tcPr>
            <w:tcW w:w="5098" w:type="dxa"/>
            <w:gridSpan w:val="3"/>
            <w:tcBorders>
              <w:top w:val="single" w:sz="4" w:space="0" w:color="auto"/>
              <w:left w:val="single" w:sz="4" w:space="0" w:color="auto"/>
              <w:bottom w:val="single" w:sz="4" w:space="0" w:color="auto"/>
              <w:right w:val="single" w:sz="4" w:space="0" w:color="auto"/>
            </w:tcBorders>
            <w:hideMark/>
          </w:tcPr>
          <w:p w14:paraId="488471AB" w14:textId="77777777" w:rsidR="009428D8" w:rsidRPr="007275DF" w:rsidRDefault="009428D8" w:rsidP="006D0B54">
            <w:pPr>
              <w:pStyle w:val="TAL"/>
            </w:pPr>
            <w:r w:rsidRPr="007275DF">
              <w:t xml:space="preserve">Propagation Condition </w:t>
            </w:r>
          </w:p>
        </w:tc>
        <w:tc>
          <w:tcPr>
            <w:tcW w:w="1560" w:type="dxa"/>
            <w:tcBorders>
              <w:top w:val="single" w:sz="4" w:space="0" w:color="auto"/>
              <w:left w:val="single" w:sz="4" w:space="0" w:color="auto"/>
              <w:bottom w:val="single" w:sz="4" w:space="0" w:color="auto"/>
              <w:right w:val="single" w:sz="4" w:space="0" w:color="auto"/>
            </w:tcBorders>
          </w:tcPr>
          <w:p w14:paraId="1C097872" w14:textId="77777777" w:rsidR="009428D8" w:rsidRPr="007275DF" w:rsidRDefault="009428D8" w:rsidP="006D0B54">
            <w:pPr>
              <w:pStyle w:val="TAC"/>
            </w:pPr>
          </w:p>
        </w:tc>
        <w:tc>
          <w:tcPr>
            <w:tcW w:w="2551" w:type="dxa"/>
            <w:tcBorders>
              <w:top w:val="single" w:sz="4" w:space="0" w:color="auto"/>
              <w:left w:val="single" w:sz="4" w:space="0" w:color="auto"/>
              <w:bottom w:val="single" w:sz="4" w:space="0" w:color="auto"/>
              <w:right w:val="single" w:sz="4" w:space="0" w:color="auto"/>
            </w:tcBorders>
            <w:hideMark/>
          </w:tcPr>
          <w:p w14:paraId="325E6E14" w14:textId="77777777" w:rsidR="009428D8" w:rsidRPr="007275DF" w:rsidRDefault="009428D8" w:rsidP="006D0B54">
            <w:pPr>
              <w:pStyle w:val="TAL"/>
              <w:rPr>
                <w:rFonts w:cs="v4.2.0"/>
              </w:rPr>
            </w:pPr>
            <w:r w:rsidRPr="007275DF">
              <w:rPr>
                <w:rFonts w:cs="v4.2.0"/>
              </w:rPr>
              <w:t>AWGN</w:t>
            </w:r>
          </w:p>
        </w:tc>
      </w:tr>
      <w:tr w:rsidR="009428D8" w:rsidRPr="007275DF" w14:paraId="6DC829E5" w14:textId="77777777" w:rsidTr="006D0B54">
        <w:trPr>
          <w:cantSplit/>
          <w:jc w:val="center"/>
        </w:trPr>
        <w:tc>
          <w:tcPr>
            <w:tcW w:w="9209" w:type="dxa"/>
            <w:gridSpan w:val="5"/>
            <w:tcBorders>
              <w:top w:val="single" w:sz="4" w:space="0" w:color="auto"/>
              <w:left w:val="single" w:sz="4" w:space="0" w:color="auto"/>
              <w:bottom w:val="single" w:sz="4" w:space="0" w:color="auto"/>
              <w:right w:val="single" w:sz="4" w:space="0" w:color="auto"/>
            </w:tcBorders>
            <w:hideMark/>
          </w:tcPr>
          <w:p w14:paraId="1DFBC0A6" w14:textId="77777777" w:rsidR="009428D8" w:rsidRPr="007275DF" w:rsidRDefault="009428D8" w:rsidP="006D0B54">
            <w:pPr>
              <w:pStyle w:val="TAN"/>
              <w:rPr>
                <w:lang w:val="en-US"/>
              </w:rPr>
            </w:pPr>
            <w:r w:rsidRPr="007275DF">
              <w:rPr>
                <w:lang w:val="en-US"/>
              </w:rPr>
              <w:t>Note 1:</w:t>
            </w:r>
            <w:r w:rsidRPr="007275DF">
              <w:rPr>
                <w:snapToGrid w:val="0"/>
              </w:rPr>
              <w:tab/>
            </w:r>
            <w:r w:rsidRPr="007275DF">
              <w:rPr>
                <w:lang w:val="en-US"/>
              </w:rPr>
              <w:t>OCNG shall be used such that both cells are fully allocated and a constant total transmitted power spectral density is achieved for all OFDM symbols.</w:t>
            </w:r>
          </w:p>
          <w:p w14:paraId="5E1A63D0" w14:textId="77777777" w:rsidR="009428D8" w:rsidRPr="007275DF" w:rsidRDefault="009428D8" w:rsidP="006D0B54">
            <w:pPr>
              <w:pStyle w:val="TAN"/>
              <w:rPr>
                <w:lang w:val="en-US"/>
              </w:rPr>
            </w:pPr>
            <w:r w:rsidRPr="007275DF">
              <w:rPr>
                <w:lang w:val="en-US"/>
              </w:rPr>
              <w:t>Note 2:</w:t>
            </w:r>
            <w:r w:rsidRPr="007275DF">
              <w:rPr>
                <w:snapToGrid w:val="0"/>
              </w:rPr>
              <w:tab/>
            </w:r>
            <w:r w:rsidRPr="007275DF">
              <w:rPr>
                <w:lang w:val="en-US"/>
              </w:rPr>
              <w:t>Interference from other cells and noise sources not specified in the test is assumed to be constant over subcarriers and time and shall be modelled as AWGN of appropriate power for Noc to be fulfilled.</w:t>
            </w:r>
          </w:p>
          <w:p w14:paraId="357415A7" w14:textId="77777777" w:rsidR="009428D8" w:rsidRPr="007275DF" w:rsidRDefault="009428D8" w:rsidP="006D0B54">
            <w:pPr>
              <w:pStyle w:val="TAN"/>
              <w:rPr>
                <w:lang w:val="en-US"/>
              </w:rPr>
            </w:pPr>
            <w:r w:rsidRPr="007275DF">
              <w:rPr>
                <w:lang w:val="en-US"/>
              </w:rPr>
              <w:t>Note 3:</w:t>
            </w:r>
            <w:r w:rsidRPr="007275DF">
              <w:rPr>
                <w:snapToGrid w:val="0"/>
              </w:rPr>
              <w:tab/>
            </w:r>
            <w:r w:rsidRPr="007275DF">
              <w:rPr>
                <w:lang w:val="en-US"/>
              </w:rPr>
              <w:t>SS-RSRP and Io levels have been derived from other parameters for information purposes. They are not settable parameters themselves.</w:t>
            </w:r>
          </w:p>
          <w:p w14:paraId="1B630D09" w14:textId="77777777" w:rsidR="008378EE" w:rsidRDefault="009428D8" w:rsidP="00F860FA">
            <w:pPr>
              <w:pStyle w:val="TAN"/>
              <w:rPr>
                <w:lang w:eastAsia="zh-CN"/>
              </w:rPr>
            </w:pPr>
            <w:r w:rsidRPr="007275DF">
              <w:rPr>
                <w:lang w:val="en-US"/>
              </w:rPr>
              <w:t>Note 4:</w:t>
            </w:r>
            <w:r w:rsidRPr="007275DF">
              <w:rPr>
                <w:snapToGrid w:val="0"/>
              </w:rPr>
              <w:tab/>
            </w:r>
            <w:r w:rsidRPr="007275DF">
              <w:rPr>
                <w:lang w:val="en-US"/>
              </w:rPr>
              <w:t xml:space="preserve">For unpaired spectrum, a DL BWP is linked with an UL BWP. </w:t>
            </w:r>
            <w:r w:rsidRPr="007275DF">
              <w:rPr>
                <w:lang w:eastAsia="zh-CN"/>
              </w:rPr>
              <w:t xml:space="preserve">DLBWP.0.2 is linked with ULBWP.0.2; DLBWP.1.1 is linked with ULBWP.1.1; DLBWP.1.3 is linked with ULBWP.1.3 </w:t>
            </w:r>
            <w:r w:rsidRPr="007275DF">
              <w:t>defined in clause 12 of TS 38.213 [3]</w:t>
            </w:r>
            <w:r w:rsidRPr="007275DF">
              <w:rPr>
                <w:lang w:eastAsia="zh-CN"/>
              </w:rPr>
              <w:t>.</w:t>
            </w:r>
          </w:p>
          <w:p w14:paraId="41F7C944" w14:textId="3A090949" w:rsidR="008378EE" w:rsidRDefault="008378EE" w:rsidP="00F860FA">
            <w:pPr>
              <w:pStyle w:val="TAN"/>
              <w:rPr>
                <w:rFonts w:cs="Arial"/>
                <w:szCs w:val="18"/>
              </w:rPr>
            </w:pPr>
            <w:r>
              <w:rPr>
                <w:rFonts w:cs="Arial"/>
                <w:szCs w:val="18"/>
              </w:rPr>
              <w:t>Note 5:</w:t>
            </w:r>
            <w:r w:rsidRPr="007275DF">
              <w:rPr>
                <w:snapToGrid w:val="0"/>
              </w:rPr>
              <w:tab/>
            </w:r>
            <w:r>
              <w:rPr>
                <w:rFonts w:cs="Arial"/>
                <w:szCs w:val="18"/>
              </w:rPr>
              <w:t>Parameters P</w:t>
            </w:r>
            <w:r>
              <w:rPr>
                <w:rFonts w:cs="Arial"/>
                <w:szCs w:val="18"/>
                <w:vertAlign w:val="subscript"/>
              </w:rPr>
              <w:t xml:space="preserve">CCA_DL, </w:t>
            </w:r>
            <w:r>
              <w:rPr>
                <w:rFonts w:cs="Arial"/>
                <w:szCs w:val="18"/>
              </w:rPr>
              <w:t>P</w:t>
            </w:r>
            <w:r>
              <w:rPr>
                <w:rFonts w:cs="Arial"/>
                <w:szCs w:val="18"/>
                <w:vertAlign w:val="subscript"/>
              </w:rPr>
              <w:t>CCA_DL_1</w:t>
            </w:r>
            <w:r>
              <w:rPr>
                <w:rFonts w:cs="Arial"/>
                <w:szCs w:val="18"/>
              </w:rPr>
              <w:t>, P</w:t>
            </w:r>
            <w:r>
              <w:rPr>
                <w:rFonts w:cs="Arial"/>
                <w:szCs w:val="18"/>
                <w:vertAlign w:val="subscript"/>
              </w:rPr>
              <w:t xml:space="preserve">CCA_DL_2 </w:t>
            </w:r>
            <w:r>
              <w:rPr>
                <w:rFonts w:cs="Arial"/>
                <w:szCs w:val="18"/>
              </w:rPr>
              <w:t>and P</w:t>
            </w:r>
            <w:r>
              <w:rPr>
                <w:rFonts w:cs="Arial"/>
                <w:szCs w:val="18"/>
                <w:vertAlign w:val="subscript"/>
              </w:rPr>
              <w:t>CCA_UL</w:t>
            </w:r>
            <w:r>
              <w:rPr>
                <w:rFonts w:cs="Arial"/>
                <w:szCs w:val="18"/>
              </w:rPr>
              <w:t xml:space="preserve"> are defined in clause A.3.26.2.</w:t>
            </w:r>
          </w:p>
          <w:p w14:paraId="416F8182" w14:textId="74995970" w:rsidR="009428D8" w:rsidRPr="007275DF" w:rsidRDefault="008378EE" w:rsidP="003149A1">
            <w:pPr>
              <w:pStyle w:val="TAN"/>
            </w:pPr>
            <w:r>
              <w:rPr>
                <w:rFonts w:cs="Arial"/>
                <w:szCs w:val="18"/>
              </w:rPr>
              <w:t>Note 6:</w:t>
            </w:r>
            <w:r w:rsidRPr="007275DF">
              <w:rPr>
                <w:snapToGrid w:val="0"/>
              </w:rPr>
              <w:tab/>
            </w:r>
            <w:r>
              <w:rPr>
                <w:rFonts w:cs="Arial"/>
                <w:szCs w:val="18"/>
              </w:rPr>
              <w:t>For UE supporting both semi-static and dynamic cannel access, the UE must be tested under both dynamic and semi-static channel occupancy configurations.</w:t>
            </w:r>
          </w:p>
        </w:tc>
      </w:tr>
    </w:tbl>
    <w:p w14:paraId="32FC35F2" w14:textId="77777777" w:rsidR="009428D8" w:rsidRPr="007275DF" w:rsidRDefault="009428D8" w:rsidP="009428D8">
      <w:pPr>
        <w:rPr>
          <w:snapToGrid w:val="0"/>
        </w:rPr>
      </w:pPr>
    </w:p>
    <w:p w14:paraId="10AE5338" w14:textId="77777777" w:rsidR="009428D8" w:rsidRPr="007275DF" w:rsidRDefault="009428D8" w:rsidP="009428D8">
      <w:pPr>
        <w:pStyle w:val="H6"/>
        <w:rPr>
          <w:snapToGrid w:val="0"/>
        </w:rPr>
      </w:pPr>
      <w:r w:rsidRPr="007275DF">
        <w:rPr>
          <w:snapToGrid w:val="0"/>
        </w:rPr>
        <w:lastRenderedPageBreak/>
        <w:t>A.10.3.5.2</w:t>
      </w:r>
      <w:r w:rsidRPr="007275DF">
        <w:rPr>
          <w:rFonts w:eastAsia="MS Mincho"/>
          <w:bCs/>
        </w:rPr>
        <w:t>.1.</w:t>
      </w:r>
      <w:r w:rsidRPr="007275DF">
        <w:rPr>
          <w:snapToGrid w:val="0"/>
        </w:rPr>
        <w:t>2</w:t>
      </w:r>
      <w:r w:rsidRPr="007275DF">
        <w:rPr>
          <w:snapToGrid w:val="0"/>
        </w:rPr>
        <w:tab/>
        <w:t>Test Requirements</w:t>
      </w:r>
    </w:p>
    <w:p w14:paraId="0ABB37B4" w14:textId="77777777" w:rsidR="009428D8" w:rsidRPr="007275DF" w:rsidRDefault="009428D8" w:rsidP="009428D8">
      <w:pPr>
        <w:jc w:val="both"/>
        <w:rPr>
          <w:lang w:eastAsia="zh-CN"/>
        </w:rPr>
      </w:pPr>
      <w:r w:rsidRPr="007275DF">
        <w:rPr>
          <w:lang w:eastAsia="zh-CN"/>
        </w:rPr>
        <w:t>During T1, the UE shall start to send the ACK for PSCell in the DL slot right after DL slot (</w:t>
      </w:r>
      <w:r w:rsidRPr="007275DF">
        <w:rPr>
          <w:i/>
          <w:lang w:eastAsia="zh-CN"/>
        </w:rPr>
        <w:t>i+T</w:t>
      </w:r>
      <w:r w:rsidRPr="007275DF">
        <w:rPr>
          <w:i/>
          <w:vertAlign w:val="subscript"/>
          <w:lang w:eastAsia="zh-CN"/>
        </w:rPr>
        <w:t>BWPswitchDelay</w:t>
      </w:r>
      <w:r w:rsidRPr="007275DF">
        <w:rPr>
          <w:lang w:eastAsia="zh-CN"/>
        </w:rPr>
        <w:t>+</w:t>
      </w:r>
      <w:r w:rsidRPr="007275DF">
        <w:rPr>
          <w:i/>
          <w:lang w:eastAsia="zh-CN"/>
        </w:rPr>
        <w:t>k1</w:t>
      </w:r>
      <w:r w:rsidRPr="007275DF">
        <w:rPr>
          <w:lang w:eastAsia="zh-CN"/>
        </w:rPr>
        <w:t>).</w:t>
      </w:r>
    </w:p>
    <w:p w14:paraId="4B54BC3F" w14:textId="77777777" w:rsidR="009428D8" w:rsidRPr="007275DF" w:rsidRDefault="009428D8" w:rsidP="009428D8">
      <w:pPr>
        <w:jc w:val="both"/>
        <w:rPr>
          <w:lang w:eastAsia="zh-CN"/>
        </w:rPr>
      </w:pPr>
      <w:r w:rsidRPr="007275DF">
        <w:rPr>
          <w:lang w:eastAsia="zh-CN"/>
        </w:rPr>
        <w:t>During T3, the UE shall start to send the ACK for PSCell in the DL slot right after DL slot (</w:t>
      </w:r>
      <w:r w:rsidRPr="007275DF">
        <w:rPr>
          <w:i/>
          <w:lang w:eastAsia="zh-CN"/>
        </w:rPr>
        <w:t>j+T</w:t>
      </w:r>
      <w:r w:rsidRPr="007275DF">
        <w:rPr>
          <w:i/>
          <w:vertAlign w:val="subscript"/>
          <w:lang w:eastAsia="zh-CN"/>
        </w:rPr>
        <w:t>BWPswitchDelay</w:t>
      </w:r>
      <w:r w:rsidRPr="007275DF">
        <w:rPr>
          <w:lang w:eastAsia="zh-CN"/>
        </w:rPr>
        <w:t>+</w:t>
      </w:r>
      <w:r w:rsidRPr="007275DF">
        <w:rPr>
          <w:i/>
          <w:lang w:eastAsia="zh-CN"/>
        </w:rPr>
        <w:t>k1</w:t>
      </w:r>
      <w:r w:rsidRPr="007275DF">
        <w:rPr>
          <w:lang w:eastAsia="zh-CN"/>
        </w:rPr>
        <w:t>).</w:t>
      </w:r>
    </w:p>
    <w:p w14:paraId="0CC69E26" w14:textId="77777777" w:rsidR="009428D8" w:rsidRPr="007275DF" w:rsidRDefault="009428D8" w:rsidP="009428D8">
      <w:pPr>
        <w:jc w:val="both"/>
        <w:rPr>
          <w:lang w:eastAsia="zh-CN"/>
        </w:rPr>
      </w:pPr>
      <w:r w:rsidRPr="007275DF">
        <w:rPr>
          <w:lang w:eastAsia="zh-CN"/>
        </w:rPr>
        <w:t xml:space="preserve">Where, </w:t>
      </w:r>
      <w:r w:rsidRPr="007275DF">
        <w:rPr>
          <w:i/>
          <w:lang w:eastAsia="zh-CN"/>
        </w:rPr>
        <w:t>k1</w:t>
      </w:r>
      <w:r w:rsidRPr="007275DF">
        <w:rPr>
          <w:lang w:eastAsia="zh-CN"/>
        </w:rPr>
        <w:t xml:space="preserve"> is the timing between DL data receiving and acknowledgement as specified in [7]. </w:t>
      </w:r>
    </w:p>
    <w:p w14:paraId="3AADC271" w14:textId="77777777" w:rsidR="009428D8" w:rsidRPr="007275DF" w:rsidRDefault="009428D8" w:rsidP="009428D8">
      <w:pPr>
        <w:jc w:val="both"/>
        <w:rPr>
          <w:lang w:eastAsia="zh-CN"/>
        </w:rPr>
      </w:pPr>
      <w:r w:rsidRPr="007275DF">
        <w:rPr>
          <w:lang w:val="en-US" w:eastAsia="zh-CN"/>
        </w:rPr>
        <w:t>Depending on UE capability</w:t>
      </w:r>
      <w:r w:rsidRPr="007275DF">
        <w:rPr>
          <w:lang w:val="en-US"/>
        </w:rPr>
        <w:t xml:space="preserve"> </w:t>
      </w:r>
      <w:r w:rsidRPr="007275DF">
        <w:rPr>
          <w:i/>
        </w:rPr>
        <w:t>bwp-SwitchingDelay</w:t>
      </w:r>
      <w:r w:rsidRPr="007275DF">
        <w:rPr>
          <w:lang w:val="en-US" w:eastAsia="zh-CN"/>
        </w:rPr>
        <w:t xml:space="preserve"> [2], UE shall finish BWP switch within the time duration </w:t>
      </w:r>
      <w:r w:rsidRPr="007275DF">
        <w:rPr>
          <w:i/>
          <w:lang w:eastAsia="zh-CN"/>
        </w:rPr>
        <w:t>T</w:t>
      </w:r>
      <w:r w:rsidRPr="007275DF">
        <w:rPr>
          <w:i/>
          <w:vertAlign w:val="subscript"/>
          <w:lang w:eastAsia="zh-CN"/>
        </w:rPr>
        <w:t>BWPswitchDelay</w:t>
      </w:r>
      <w:r w:rsidRPr="007275DF">
        <w:rPr>
          <w:lang w:val="en-US" w:eastAsia="zh-CN"/>
        </w:rPr>
        <w:t xml:space="preserve"> defined in Table 8.6.2-1.</w:t>
      </w:r>
    </w:p>
    <w:p w14:paraId="37092A17" w14:textId="77777777" w:rsidR="009428D8" w:rsidRPr="007275DF" w:rsidRDefault="009428D8" w:rsidP="009428D8">
      <w:pPr>
        <w:jc w:val="both"/>
        <w:rPr>
          <w:lang w:eastAsia="zh-CN"/>
        </w:rPr>
      </w:pPr>
      <w:r w:rsidRPr="007275DF">
        <w:rPr>
          <w:lang w:eastAsia="zh-CN"/>
        </w:rPr>
        <w:t xml:space="preserve">All of the above test requirements shall be fulfilled in order for the observed PSCell active BWP switch delay to be counted as correct. </w:t>
      </w:r>
    </w:p>
    <w:p w14:paraId="75A0814E" w14:textId="77777777" w:rsidR="009428D8" w:rsidRPr="007275DF" w:rsidRDefault="009428D8" w:rsidP="009428D8">
      <w:pPr>
        <w:jc w:val="both"/>
      </w:pPr>
      <w:r w:rsidRPr="007275DF">
        <w:t>The rate of correct events observed during repeated tests shall be at least 90%.</w:t>
      </w:r>
    </w:p>
    <w:p w14:paraId="298D7C15" w14:textId="77777777" w:rsidR="009428D8" w:rsidRPr="007275DF" w:rsidRDefault="009428D8" w:rsidP="009428D8">
      <w:pPr>
        <w:rPr>
          <w:lang w:eastAsia="zh-CN"/>
        </w:rPr>
      </w:pPr>
      <w:r w:rsidRPr="007275DF">
        <w:rPr>
          <w:lang w:eastAsia="zh-CN"/>
        </w:rPr>
        <w:t>During T1, the start time of PCell interruption during PSCell active BWP switch shall not happen outside the BWP switch delay.</w:t>
      </w:r>
    </w:p>
    <w:p w14:paraId="33DDF717" w14:textId="77777777" w:rsidR="009428D8" w:rsidRPr="007275DF" w:rsidRDefault="009428D8" w:rsidP="009428D8">
      <w:pPr>
        <w:rPr>
          <w:lang w:eastAsia="zh-CN"/>
        </w:rPr>
      </w:pPr>
      <w:r w:rsidRPr="007275DF">
        <w:rPr>
          <w:lang w:eastAsia="zh-CN"/>
        </w:rPr>
        <w:t>During T3, the start time of PCell interruption of during PSCell active BWP switch shall not happen outside the BWP switch delay.</w:t>
      </w:r>
    </w:p>
    <w:p w14:paraId="655CEF71" w14:textId="77777777" w:rsidR="009428D8" w:rsidRPr="007275DF" w:rsidRDefault="009428D8" w:rsidP="009428D8">
      <w:pPr>
        <w:rPr>
          <w:lang w:eastAsia="zh-CN"/>
        </w:rPr>
      </w:pPr>
      <w:r w:rsidRPr="007275DF">
        <w:rPr>
          <w:lang w:eastAsia="zh-CN"/>
        </w:rPr>
        <w:t>The interruption of PCell shall not be longer than the interruption duration specified for active BWP switch</w:t>
      </w:r>
      <w:r w:rsidRPr="007275DF">
        <w:t xml:space="preserve"> </w:t>
      </w:r>
      <w:r w:rsidRPr="007275DF">
        <w:rPr>
          <w:lang w:eastAsia="zh-CN"/>
        </w:rPr>
        <w:t>in TS36.133 Clause 7.32.2.7.</w:t>
      </w:r>
    </w:p>
    <w:p w14:paraId="395AA3D5" w14:textId="77777777" w:rsidR="009428D8" w:rsidRPr="007275DF" w:rsidRDefault="009428D8" w:rsidP="009428D8">
      <w:pPr>
        <w:rPr>
          <w:lang w:eastAsia="zh-CN"/>
        </w:rPr>
      </w:pPr>
      <w:r w:rsidRPr="007275DF">
        <w:rPr>
          <w:lang w:eastAsia="zh-CN"/>
        </w:rPr>
        <w:t xml:space="preserve">All of the above test requirements shall be fulfilled in order for the observed PCell active BWP switch interruption to be counted as correct. </w:t>
      </w:r>
    </w:p>
    <w:p w14:paraId="654BFDCA" w14:textId="77777777" w:rsidR="009428D8" w:rsidRPr="007275DF" w:rsidRDefault="009428D8" w:rsidP="009428D8">
      <w:pPr>
        <w:rPr>
          <w:lang w:eastAsia="zh-CN"/>
        </w:rPr>
      </w:pPr>
      <w:r w:rsidRPr="007275DF">
        <w:t>The rate of correct events observed during repeated tests shall be at least 90%.</w:t>
      </w:r>
    </w:p>
    <w:p w14:paraId="2F541F4D" w14:textId="77777777" w:rsidR="009428D8" w:rsidRPr="007275DF" w:rsidRDefault="009428D8" w:rsidP="009428D8">
      <w:pPr>
        <w:pStyle w:val="NO"/>
        <w:rPr>
          <w:lang w:eastAsia="zh-CN"/>
        </w:rPr>
      </w:pPr>
      <w:r w:rsidRPr="007275DF">
        <w:rPr>
          <w:lang w:eastAsia="zh-CN"/>
        </w:rPr>
        <w:t>NOTE:</w:t>
      </w:r>
      <w:r w:rsidRPr="007275DF">
        <w:rPr>
          <w:lang w:eastAsia="zh-CN"/>
        </w:rPr>
        <w:tab/>
        <w:t>During T1, T3 if there are no uplink resources for reporting the ACK in the DL slot right after DL slot (</w:t>
      </w:r>
      <w:r w:rsidRPr="007275DF">
        <w:rPr>
          <w:i/>
          <w:lang w:eastAsia="zh-CN"/>
        </w:rPr>
        <w:t>i+T</w:t>
      </w:r>
      <w:r w:rsidRPr="007275DF">
        <w:rPr>
          <w:i/>
          <w:vertAlign w:val="subscript"/>
          <w:lang w:eastAsia="zh-CN"/>
        </w:rPr>
        <w:t>BWPswitchDelay</w:t>
      </w:r>
      <w:r w:rsidRPr="007275DF">
        <w:rPr>
          <w:lang w:eastAsia="zh-CN"/>
        </w:rPr>
        <w:t>+</w:t>
      </w:r>
      <w:r w:rsidRPr="007275DF">
        <w:rPr>
          <w:i/>
          <w:lang w:eastAsia="zh-CN"/>
        </w:rPr>
        <w:t>k1</w:t>
      </w:r>
      <w:r w:rsidRPr="007275DF">
        <w:rPr>
          <w:lang w:eastAsia="zh-CN"/>
        </w:rPr>
        <w:t>), (</w:t>
      </w:r>
      <w:r w:rsidRPr="007275DF">
        <w:rPr>
          <w:i/>
          <w:lang w:eastAsia="zh-CN"/>
        </w:rPr>
        <w:t>j+T</w:t>
      </w:r>
      <w:r w:rsidRPr="007275DF">
        <w:rPr>
          <w:i/>
          <w:vertAlign w:val="subscript"/>
          <w:lang w:eastAsia="zh-CN"/>
        </w:rPr>
        <w:t>BWPswitchDelay</w:t>
      </w:r>
      <w:r w:rsidRPr="007275DF">
        <w:rPr>
          <w:lang w:eastAsia="zh-CN"/>
        </w:rPr>
        <w:t>+</w:t>
      </w:r>
      <w:r w:rsidRPr="007275DF">
        <w:rPr>
          <w:i/>
          <w:lang w:eastAsia="zh-CN"/>
        </w:rPr>
        <w:t>k1</w:t>
      </w:r>
      <w:r w:rsidRPr="007275DF">
        <w:rPr>
          <w:lang w:eastAsia="zh-CN"/>
        </w:rPr>
        <w:t>), then the UE shall use the next available uplink resource for reporting the corresponding ACK.</w:t>
      </w:r>
    </w:p>
    <w:p w14:paraId="49419C8C" w14:textId="77777777" w:rsidR="009428D8" w:rsidRPr="007275DF" w:rsidRDefault="009428D8" w:rsidP="009428D8">
      <w:pPr>
        <w:pStyle w:val="Heading5"/>
        <w:spacing w:before="240"/>
      </w:pPr>
      <w:bookmarkStart w:id="13" w:name="_Toc535476233"/>
      <w:r w:rsidRPr="007275DF">
        <w:t>A.10.3.5.2.2</w:t>
      </w:r>
      <w:r w:rsidRPr="007275DF">
        <w:tab/>
        <w:t>E-UTRAN – NR PSCell FR1 DL active BWP switch with FR1 SCell in non-DRX in synchronous EN-DC</w:t>
      </w:r>
      <w:bookmarkEnd w:id="13"/>
    </w:p>
    <w:p w14:paraId="751F7CF3" w14:textId="77777777" w:rsidR="009428D8" w:rsidRPr="007275DF" w:rsidRDefault="009428D8" w:rsidP="009428D8">
      <w:pPr>
        <w:pStyle w:val="H6"/>
      </w:pPr>
      <w:bookmarkStart w:id="14" w:name="_Toc535476234"/>
      <w:r w:rsidRPr="007275DF">
        <w:rPr>
          <w:rFonts w:eastAsia="MS Mincho"/>
        </w:rPr>
        <w:t>A.10.3.5.2.2.1</w:t>
      </w:r>
      <w:r w:rsidRPr="007275DF">
        <w:rPr>
          <w:rFonts w:eastAsia="MS Mincho"/>
        </w:rPr>
        <w:tab/>
        <w:t>Test Purpose and Environment</w:t>
      </w:r>
      <w:bookmarkEnd w:id="14"/>
    </w:p>
    <w:p w14:paraId="54096B2A" w14:textId="77777777" w:rsidR="009428D8" w:rsidRPr="007275DF" w:rsidRDefault="009428D8" w:rsidP="009428D8">
      <w:pPr>
        <w:jc w:val="both"/>
        <w:rPr>
          <w:szCs w:val="24"/>
        </w:rPr>
      </w:pPr>
      <w:r w:rsidRPr="007275DF">
        <w:t>The purpose of this test is to verify the DL BWP switch delay requirement defined in clause 8.6, and interruption requirements for NR victim cell defined in clause 8.2.1.2.7 and interruption requirement for E-UTRA victim cell defined in clause 7.32.2.7 of TS 36.133 [15]. Supported test configurations are shown in Table A.10.3.5.2.2.1-1.</w:t>
      </w:r>
    </w:p>
    <w:p w14:paraId="086111E3" w14:textId="77777777" w:rsidR="009428D8" w:rsidRPr="007275DF" w:rsidRDefault="009428D8" w:rsidP="009428D8">
      <w:pPr>
        <w:jc w:val="both"/>
      </w:pPr>
      <w:r w:rsidRPr="007275DF">
        <w:t xml:space="preserve">The test scenario comprises of </w:t>
      </w:r>
      <w:r w:rsidRPr="007275DF">
        <w:rPr>
          <w:lang w:eastAsia="zh-CN"/>
        </w:rPr>
        <w:t>one</w:t>
      </w:r>
      <w:r w:rsidRPr="007275DF">
        <w:t xml:space="preserve"> E-UTRA PCell (Cell 1), one NR PSCell (Cell 2) and one NR SCell (Cell 3) as given in Table A.10.3.5.2.2.1-2. Cell-specific parameters of E-UTRA PCell are specified in Table </w:t>
      </w:r>
      <w:r w:rsidRPr="007275DF">
        <w:rPr>
          <w:rFonts w:cs="v4.2.0"/>
          <w:lang w:eastAsia="ja-JP"/>
        </w:rPr>
        <w:t xml:space="preserve">A.3.7.2.1-1 </w:t>
      </w:r>
      <w:r w:rsidRPr="007275DF">
        <w:t>and Cell-specific parameters of NR PSCell and SCell are specified in Table A.10.3.5.2.2.1-3 below.</w:t>
      </w:r>
    </w:p>
    <w:p w14:paraId="0EF7ECF6" w14:textId="77777777" w:rsidR="009428D8" w:rsidRPr="007275DF" w:rsidRDefault="009428D8" w:rsidP="009428D8">
      <w:pPr>
        <w:jc w:val="both"/>
      </w:pPr>
      <w:r w:rsidRPr="007275DF">
        <w:t>PDCCHs indicating new transmissions shall be sent continuously</w:t>
      </w:r>
      <w:r w:rsidRPr="007275DF">
        <w:rPr>
          <w:lang w:eastAsia="zh-CN"/>
        </w:rPr>
        <w:t xml:space="preserve"> on PCell </w:t>
      </w:r>
      <w:r w:rsidRPr="007275DF">
        <w:t xml:space="preserve">(Cell 1) </w:t>
      </w:r>
      <w:r w:rsidRPr="007275DF">
        <w:rPr>
          <w:lang w:eastAsia="zh-CN"/>
        </w:rPr>
        <w:t xml:space="preserve">and SCell </w:t>
      </w:r>
      <w:r w:rsidRPr="007275DF">
        <w:t>(Cell 3) to ensure that the UE will have ACK/NACK sending.</w:t>
      </w:r>
    </w:p>
    <w:p w14:paraId="584A5562" w14:textId="77777777" w:rsidR="009428D8" w:rsidRPr="007275DF" w:rsidRDefault="009428D8" w:rsidP="009428D8">
      <w:pPr>
        <w:jc w:val="both"/>
      </w:pPr>
      <w:r w:rsidRPr="007275DF">
        <w:t>PDCCHs indicating new transmissions shall be sent continuously</w:t>
      </w:r>
      <w:r w:rsidRPr="007275DF">
        <w:rPr>
          <w:lang w:eastAsia="zh-CN"/>
        </w:rPr>
        <w:t xml:space="preserve"> on PSCell </w:t>
      </w:r>
      <w:r w:rsidRPr="007275DF">
        <w:t xml:space="preserve">(Cell 2) to ensure that the UE would have ACK/NACK sending except for the </w:t>
      </w:r>
      <w:r w:rsidRPr="007275DF">
        <w:rPr>
          <w:lang w:eastAsia="zh-CN"/>
        </w:rPr>
        <w:t>time duration when BWP is switching on Cell 2 and the time duration of T2.</w:t>
      </w:r>
    </w:p>
    <w:p w14:paraId="36BA7D66" w14:textId="77777777" w:rsidR="009428D8" w:rsidRPr="007275DF" w:rsidRDefault="009428D8" w:rsidP="009428D8">
      <w:pPr>
        <w:jc w:val="both"/>
      </w:pPr>
      <w:r w:rsidRPr="007275DF">
        <w:t>Before the test starts,</w:t>
      </w:r>
    </w:p>
    <w:p w14:paraId="2B698201" w14:textId="77777777" w:rsidR="009428D8" w:rsidRPr="007275DF" w:rsidRDefault="009428D8" w:rsidP="009428D8">
      <w:pPr>
        <w:pStyle w:val="B10"/>
      </w:pPr>
      <w:r w:rsidRPr="007275DF">
        <w:t>-</w:t>
      </w:r>
      <w:r w:rsidRPr="007275DF">
        <w:tab/>
        <w:t>UE is connected to Cell 1 (PCell) on radio channel 1 (PCC), Cell 2 (PSCell) on radio channel 2 (PSCC) and Cell 3 (SCell) on radio channel 3 (SCC).</w:t>
      </w:r>
    </w:p>
    <w:p w14:paraId="09AD32F0" w14:textId="77777777" w:rsidR="009428D8" w:rsidRPr="007275DF" w:rsidRDefault="009428D8" w:rsidP="009428D8">
      <w:pPr>
        <w:pStyle w:val="B10"/>
      </w:pPr>
      <w:r w:rsidRPr="007275DF">
        <w:t>-</w:t>
      </w:r>
      <w:r w:rsidRPr="007275DF">
        <w:tab/>
        <w:t>UE is configured with 2 different UE-specific downlink bandwidth parts for PSCell, BWP-1 and BWP-2, in Cell 2 before starting the test. BWP-1 and BWP-2 always include bandwidth of the initial DL BWP and SSB.</w:t>
      </w:r>
    </w:p>
    <w:p w14:paraId="5487DB1B" w14:textId="77777777" w:rsidR="009428D8" w:rsidRPr="007275DF" w:rsidRDefault="009428D8" w:rsidP="009428D8">
      <w:pPr>
        <w:pStyle w:val="B10"/>
      </w:pPr>
      <w:r w:rsidRPr="007275DF">
        <w:lastRenderedPageBreak/>
        <w:t>-</w:t>
      </w:r>
      <w:r w:rsidRPr="007275DF">
        <w:tab/>
        <w:t>UE is configured with 1 UE-specific downlink bandwidth parts the same as initial BWP for SCell, BWP-0 in Cell 3 before starting the test.</w:t>
      </w:r>
    </w:p>
    <w:p w14:paraId="7AED844E" w14:textId="77777777" w:rsidR="009428D8" w:rsidRPr="007275DF" w:rsidRDefault="009428D8" w:rsidP="009428D8">
      <w:pPr>
        <w:pStyle w:val="B10"/>
      </w:pPr>
      <w:r w:rsidRPr="007275DF">
        <w:t>-</w:t>
      </w:r>
      <w:r w:rsidRPr="007275DF">
        <w:tab/>
        <w:t xml:space="preserve">UE is indicated in </w:t>
      </w:r>
      <w:r w:rsidRPr="007275DF">
        <w:rPr>
          <w:i/>
        </w:rPr>
        <w:t>firstActiveDownlinkBWP-Id</w:t>
      </w:r>
      <w:r w:rsidRPr="007275DF">
        <w:t xml:space="preserve"> that the active DL BWP</w:t>
      </w:r>
      <w:r w:rsidRPr="007275DF">
        <w:rPr>
          <w:i/>
        </w:rPr>
        <w:t xml:space="preserve"> </w:t>
      </w:r>
      <w:r w:rsidRPr="007275DF">
        <w:rPr>
          <w:lang w:eastAsia="zh-CN"/>
        </w:rPr>
        <w:t xml:space="preserve">is </w:t>
      </w:r>
      <w:r w:rsidRPr="007275DF">
        <w:t>BWP-1 in PSCell.</w:t>
      </w:r>
    </w:p>
    <w:p w14:paraId="04F99AF4" w14:textId="77777777" w:rsidR="009428D8" w:rsidRPr="007275DF" w:rsidRDefault="009428D8" w:rsidP="009428D8">
      <w:pPr>
        <w:pStyle w:val="B10"/>
      </w:pPr>
      <w:r w:rsidRPr="007275DF">
        <w:t>-</w:t>
      </w:r>
      <w:r w:rsidRPr="007275DF">
        <w:tab/>
        <w:t xml:space="preserve">UE is indicated in </w:t>
      </w:r>
      <w:r w:rsidRPr="007275DF">
        <w:rPr>
          <w:i/>
        </w:rPr>
        <w:t>firstActiveDownlinkBWP-Id</w:t>
      </w:r>
      <w:r w:rsidRPr="007275DF">
        <w:t xml:space="preserve"> that the active DL BWP</w:t>
      </w:r>
      <w:r w:rsidRPr="007275DF">
        <w:rPr>
          <w:i/>
        </w:rPr>
        <w:t xml:space="preserve"> </w:t>
      </w:r>
      <w:r w:rsidRPr="007275DF">
        <w:rPr>
          <w:lang w:eastAsia="zh-CN"/>
        </w:rPr>
        <w:t xml:space="preserve">is </w:t>
      </w:r>
      <w:r w:rsidRPr="007275DF">
        <w:t>BWP-0 in SCell.</w:t>
      </w:r>
    </w:p>
    <w:p w14:paraId="76BA246E" w14:textId="77777777" w:rsidR="009428D8" w:rsidRPr="007275DF" w:rsidRDefault="009428D8" w:rsidP="009428D8">
      <w:pPr>
        <w:pStyle w:val="B10"/>
      </w:pPr>
      <w:r w:rsidRPr="007275DF">
        <w:t>-</w:t>
      </w:r>
      <w:r w:rsidRPr="007275DF">
        <w:tab/>
        <w:t xml:space="preserve">UE is configured with a </w:t>
      </w:r>
      <w:r w:rsidRPr="007275DF">
        <w:rPr>
          <w:i/>
          <w:lang w:eastAsia="zh-CN"/>
        </w:rPr>
        <w:t>bwp-InactivityTimer</w:t>
      </w:r>
      <w:r w:rsidRPr="007275DF">
        <w:rPr>
          <w:lang w:eastAsia="zh-CN"/>
        </w:rPr>
        <w:t xml:space="preserve"> timer value for PSCell</w:t>
      </w:r>
      <w:r w:rsidRPr="007275DF">
        <w:t>.</w:t>
      </w:r>
    </w:p>
    <w:p w14:paraId="5E148D17" w14:textId="77777777" w:rsidR="009428D8" w:rsidRPr="007275DF" w:rsidRDefault="009428D8" w:rsidP="009428D8">
      <w:pPr>
        <w:jc w:val="both"/>
      </w:pPr>
      <w:r w:rsidRPr="007275DF">
        <w:t>All cells have constant signal levels throughout the test.</w:t>
      </w:r>
    </w:p>
    <w:p w14:paraId="55759262" w14:textId="77777777" w:rsidR="009428D8" w:rsidRPr="007275DF" w:rsidRDefault="009428D8" w:rsidP="009428D8">
      <w:pPr>
        <w:jc w:val="both"/>
      </w:pPr>
      <w:r w:rsidRPr="007275DF">
        <w:t>The test consists of 3 successive time periods, with durations of T1, T2, and T3, respectively.</w:t>
      </w:r>
    </w:p>
    <w:p w14:paraId="1A7D8A14" w14:textId="77777777" w:rsidR="009428D8" w:rsidRPr="007275DF" w:rsidRDefault="009428D8" w:rsidP="009428D8">
      <w:pPr>
        <w:jc w:val="both"/>
      </w:pPr>
      <w:r w:rsidRPr="007275DF">
        <w:t>During T1,</w:t>
      </w:r>
    </w:p>
    <w:p w14:paraId="5D26D7E3" w14:textId="77777777" w:rsidR="009428D8" w:rsidRPr="007275DF" w:rsidRDefault="009428D8" w:rsidP="009428D8">
      <w:pPr>
        <w:pStyle w:val="B10"/>
        <w:rPr>
          <w:lang w:eastAsia="zh-CN"/>
        </w:rPr>
      </w:pPr>
      <w:r w:rsidRPr="007275DF">
        <w:rPr>
          <w:lang w:eastAsia="zh-CN"/>
        </w:rPr>
        <w:tab/>
        <w:t xml:space="preserve">Time period T1 starts when a DCI format 1_1 command for PSCell DL BWP switch, sent from the test equipment to the UE, is received at the UE side in PSCell’s slot # denoted </w:t>
      </w:r>
      <w:r w:rsidRPr="007275DF">
        <w:rPr>
          <w:i/>
          <w:lang w:eastAsia="zh-CN"/>
        </w:rPr>
        <w:t>i</w:t>
      </w:r>
      <w:r w:rsidRPr="007275DF">
        <w:rPr>
          <w:lang w:eastAsia="zh-CN"/>
        </w:rPr>
        <w:t>. The UE shall switch its bandwidth part from BWP-1 to BWP-2.</w:t>
      </w:r>
    </w:p>
    <w:p w14:paraId="36350944" w14:textId="77777777" w:rsidR="009428D8" w:rsidRPr="007275DF" w:rsidRDefault="009428D8" w:rsidP="009428D8">
      <w:pPr>
        <w:pStyle w:val="B10"/>
        <w:rPr>
          <w:lang w:eastAsia="zh-CN"/>
        </w:rPr>
      </w:pPr>
      <w:r w:rsidRPr="007275DF">
        <w:rPr>
          <w:lang w:eastAsia="zh-CN"/>
        </w:rPr>
        <w:tab/>
        <w:t>The UE shall be able to receive PDSCH at the beginning of the DL slot right after PSCell’s DL slot (</w:t>
      </w:r>
      <w:r w:rsidRPr="007275DF">
        <w:rPr>
          <w:i/>
          <w:lang w:eastAsia="zh-CN"/>
        </w:rPr>
        <w:t>i+T</w:t>
      </w:r>
      <w:r w:rsidRPr="007275DF">
        <w:rPr>
          <w:i/>
          <w:vertAlign w:val="subscript"/>
          <w:lang w:eastAsia="zh-CN"/>
        </w:rPr>
        <w:t>BWPswitchDelay</w:t>
      </w:r>
      <w:r w:rsidRPr="007275DF">
        <w:rPr>
          <w:lang w:eastAsia="zh-CN"/>
        </w:rPr>
        <w:t xml:space="preserve">) as defined in </w:t>
      </w:r>
      <w:r w:rsidRPr="007275DF">
        <w:t xml:space="preserve">clause 8.6 and starts to </w:t>
      </w:r>
      <w:r w:rsidRPr="007275DF">
        <w:rPr>
          <w:lang w:eastAsia="zh-CN"/>
        </w:rPr>
        <w:t>report valid ACK/NACK for the PSCell no later than at the beginning of the DL slot right after slot (</w:t>
      </w:r>
      <w:r w:rsidRPr="007275DF">
        <w:rPr>
          <w:i/>
          <w:lang w:eastAsia="zh-CN"/>
        </w:rPr>
        <w:t>i+T</w:t>
      </w:r>
      <w:r w:rsidRPr="007275DF">
        <w:rPr>
          <w:i/>
          <w:vertAlign w:val="subscript"/>
          <w:lang w:eastAsia="zh-CN"/>
        </w:rPr>
        <w:t>BWPswitchDelay</w:t>
      </w:r>
      <w:r w:rsidRPr="007275DF">
        <w:rPr>
          <w:i/>
          <w:lang w:eastAsia="zh-CN"/>
        </w:rPr>
        <w:t>+k1</w:t>
      </w:r>
      <w:r w:rsidRPr="007275DF">
        <w:rPr>
          <w:lang w:eastAsia="zh-CN"/>
        </w:rPr>
        <w:t xml:space="preserve">). </w:t>
      </w:r>
      <w:r w:rsidRPr="007275DF">
        <w:t xml:space="preserve">The UE shall be continuously scheduled on PSCell’s BWP-2 starting from </w:t>
      </w:r>
      <w:r w:rsidRPr="007275DF">
        <w:rPr>
          <w:lang w:eastAsia="zh-CN"/>
        </w:rPr>
        <w:t xml:space="preserve">the beginning of the DL slot right after </w:t>
      </w:r>
      <w:r w:rsidRPr="007275DF">
        <w:t xml:space="preserve">slot </w:t>
      </w:r>
      <w:r w:rsidRPr="007275DF">
        <w:rPr>
          <w:lang w:eastAsia="zh-CN"/>
        </w:rPr>
        <w:t>(</w:t>
      </w:r>
      <w:r w:rsidRPr="007275DF">
        <w:rPr>
          <w:i/>
          <w:lang w:eastAsia="zh-CN"/>
        </w:rPr>
        <w:t>i+T</w:t>
      </w:r>
      <w:r w:rsidRPr="007275DF">
        <w:rPr>
          <w:i/>
          <w:vertAlign w:val="subscript"/>
          <w:lang w:eastAsia="zh-CN"/>
        </w:rPr>
        <w:t>BWPswitchDelay</w:t>
      </w:r>
      <w:r w:rsidRPr="007275DF">
        <w:rPr>
          <w:lang w:eastAsia="zh-CN"/>
        </w:rPr>
        <w:t>).</w:t>
      </w:r>
    </w:p>
    <w:p w14:paraId="2BB13B77" w14:textId="77777777" w:rsidR="009428D8" w:rsidRPr="007275DF" w:rsidRDefault="009428D8" w:rsidP="009428D8">
      <w:pPr>
        <w:pStyle w:val="B10"/>
        <w:rPr>
          <w:lang w:eastAsia="zh-CN"/>
        </w:rPr>
      </w:pPr>
      <w:r w:rsidRPr="007275DF">
        <w:rPr>
          <w:lang w:eastAsia="zh-CN"/>
        </w:rPr>
        <w:tab/>
        <w:t>PCell(Cell 1) interruption due to BWP switch on PSCell shall occur within the BWP switch delay.</w:t>
      </w:r>
    </w:p>
    <w:p w14:paraId="4942FBD4" w14:textId="77777777" w:rsidR="009428D8" w:rsidRPr="007275DF" w:rsidRDefault="009428D8" w:rsidP="009428D8">
      <w:pPr>
        <w:pStyle w:val="B10"/>
        <w:rPr>
          <w:lang w:eastAsia="zh-CN"/>
        </w:rPr>
      </w:pPr>
      <w:r w:rsidRPr="007275DF">
        <w:rPr>
          <w:lang w:eastAsia="zh-CN"/>
        </w:rPr>
        <w:tab/>
        <w:t>SCell(Cell 3) interruption due to BWP switch on PSCell shall occur within the BWP switch delay.</w:t>
      </w:r>
    </w:p>
    <w:p w14:paraId="29C3C551" w14:textId="77777777" w:rsidR="009428D8" w:rsidRPr="007275DF" w:rsidRDefault="009428D8" w:rsidP="009428D8">
      <w:pPr>
        <w:jc w:val="both"/>
        <w:rPr>
          <w:rFonts w:cs="v4.2.0"/>
        </w:rPr>
      </w:pPr>
      <w:r w:rsidRPr="007275DF">
        <w:t xml:space="preserve">During T2, </w:t>
      </w:r>
      <w:r w:rsidRPr="007275DF">
        <w:rPr>
          <w:rFonts w:cs="v4.2.0"/>
        </w:rPr>
        <w:t>the test equipment won’t transmit DCI format for PDSCH reception on PSCell(Cell 2).</w:t>
      </w:r>
    </w:p>
    <w:p w14:paraId="56756AF9" w14:textId="77777777" w:rsidR="009428D8" w:rsidRPr="007275DF" w:rsidRDefault="009428D8" w:rsidP="009428D8">
      <w:pPr>
        <w:jc w:val="both"/>
      </w:pPr>
      <w:r w:rsidRPr="007275DF">
        <w:t>During T3,</w:t>
      </w:r>
    </w:p>
    <w:p w14:paraId="7195B549" w14:textId="77777777" w:rsidR="009428D8" w:rsidRPr="007275DF" w:rsidRDefault="009428D8" w:rsidP="009428D8">
      <w:pPr>
        <w:pStyle w:val="B10"/>
        <w:rPr>
          <w:lang w:eastAsia="zh-CN"/>
        </w:rPr>
      </w:pPr>
      <w:r w:rsidRPr="007275DF">
        <w:rPr>
          <w:rFonts w:cs="v4.2.0"/>
        </w:rPr>
        <w:tab/>
        <w:t xml:space="preserve">The time period T3 starts from the slot </w:t>
      </w:r>
      <w:r w:rsidRPr="007275DF">
        <w:rPr>
          <w:lang w:eastAsia="zh-CN"/>
        </w:rPr>
        <w:t>#</w:t>
      </w:r>
      <w:r w:rsidRPr="007275DF">
        <w:rPr>
          <w:i/>
          <w:lang w:eastAsia="zh-CN"/>
        </w:rPr>
        <w:t>j</w:t>
      </w:r>
      <w:r w:rsidRPr="007275DF">
        <w:rPr>
          <w:rFonts w:cs="v4.2.0"/>
        </w:rPr>
        <w:t xml:space="preserve">, </w:t>
      </w:r>
      <w:r w:rsidRPr="007275DF">
        <w:rPr>
          <w:lang w:eastAsia="zh-CN"/>
        </w:rPr>
        <w:t xml:space="preserve">where j is the beginning slot of the DL subframe </w:t>
      </w:r>
      <w:r w:rsidRPr="007275DF">
        <w:rPr>
          <w:rFonts w:cs="v4.2.0"/>
        </w:rPr>
        <w:t xml:space="preserve">immediately after the slot wherein </w:t>
      </w:r>
      <w:r w:rsidRPr="007275DF">
        <w:rPr>
          <w:i/>
          <w:lang w:eastAsia="zh-CN"/>
        </w:rPr>
        <w:t>bwp-InactivityTimer</w:t>
      </w:r>
      <w:r w:rsidRPr="007275DF">
        <w:rPr>
          <w:lang w:eastAsia="zh-CN"/>
        </w:rPr>
        <w:t xml:space="preserve"> timer expires. The UE shall switch its bandwidth part from BWP-2 back to the default bandwidth part – BWP-1.</w:t>
      </w:r>
    </w:p>
    <w:p w14:paraId="1758A1C4" w14:textId="77777777" w:rsidR="009428D8" w:rsidRPr="007275DF" w:rsidRDefault="009428D8" w:rsidP="009428D8">
      <w:pPr>
        <w:pStyle w:val="B10"/>
        <w:rPr>
          <w:lang w:eastAsia="zh-CN"/>
        </w:rPr>
      </w:pPr>
      <w:r w:rsidRPr="007275DF">
        <w:rPr>
          <w:lang w:eastAsia="zh-CN"/>
        </w:rPr>
        <w:tab/>
        <w:t>The UE shall be able to receive PDSCH at the beginning of the DL slot right after PSCell’s DL slot (</w:t>
      </w:r>
      <w:r w:rsidRPr="007275DF">
        <w:rPr>
          <w:i/>
          <w:lang w:eastAsia="zh-CN"/>
        </w:rPr>
        <w:t>j+T</w:t>
      </w:r>
      <w:r w:rsidRPr="007275DF">
        <w:rPr>
          <w:i/>
          <w:vertAlign w:val="subscript"/>
          <w:lang w:eastAsia="zh-CN"/>
        </w:rPr>
        <w:t>BWPswitchDelay</w:t>
      </w:r>
      <w:r w:rsidRPr="007275DF">
        <w:rPr>
          <w:lang w:eastAsia="zh-CN"/>
        </w:rPr>
        <w:t xml:space="preserve">) as defined in </w:t>
      </w:r>
      <w:r w:rsidRPr="007275DF">
        <w:t xml:space="preserve">clause 8.6 and starts to </w:t>
      </w:r>
      <w:r w:rsidRPr="007275DF">
        <w:rPr>
          <w:lang w:eastAsia="zh-CN"/>
        </w:rPr>
        <w:t>report valid ACK/NACK for the PSCell at latest at the beginning of the DL slot right after slot (</w:t>
      </w:r>
      <w:r w:rsidRPr="007275DF">
        <w:rPr>
          <w:i/>
          <w:lang w:eastAsia="zh-CN"/>
        </w:rPr>
        <w:t>j+T</w:t>
      </w:r>
      <w:r w:rsidRPr="007275DF">
        <w:rPr>
          <w:i/>
          <w:vertAlign w:val="subscript"/>
          <w:lang w:eastAsia="zh-CN"/>
        </w:rPr>
        <w:t>BWPswitchDelay</w:t>
      </w:r>
      <w:r w:rsidRPr="007275DF">
        <w:rPr>
          <w:i/>
          <w:lang w:eastAsia="zh-CN"/>
        </w:rPr>
        <w:t>+k1</w:t>
      </w:r>
      <w:r w:rsidRPr="007275DF">
        <w:rPr>
          <w:lang w:eastAsia="zh-CN"/>
        </w:rPr>
        <w:t xml:space="preserve">). </w:t>
      </w:r>
      <w:r w:rsidRPr="007275DF">
        <w:t>The UE shall be continuously scheduled on PSCell’s BWP-1 starting from</w:t>
      </w:r>
      <w:r w:rsidRPr="007275DF">
        <w:rPr>
          <w:lang w:eastAsia="zh-CN"/>
        </w:rPr>
        <w:t xml:space="preserve"> the beginning of the DL slot right after</w:t>
      </w:r>
      <w:r w:rsidRPr="007275DF">
        <w:t xml:space="preserve"> slot </w:t>
      </w:r>
      <w:r w:rsidRPr="007275DF">
        <w:rPr>
          <w:lang w:eastAsia="zh-CN"/>
        </w:rPr>
        <w:t>(</w:t>
      </w:r>
      <w:r w:rsidRPr="007275DF">
        <w:rPr>
          <w:i/>
          <w:lang w:eastAsia="zh-CN"/>
        </w:rPr>
        <w:t>j+T</w:t>
      </w:r>
      <w:r w:rsidRPr="007275DF">
        <w:rPr>
          <w:i/>
          <w:vertAlign w:val="subscript"/>
          <w:lang w:eastAsia="zh-CN"/>
        </w:rPr>
        <w:t>BWPswitchDelay</w:t>
      </w:r>
      <w:r w:rsidRPr="007275DF">
        <w:rPr>
          <w:lang w:eastAsia="zh-CN"/>
        </w:rPr>
        <w:t>).</w:t>
      </w:r>
    </w:p>
    <w:p w14:paraId="3E429393" w14:textId="77777777" w:rsidR="009428D8" w:rsidRPr="007275DF" w:rsidRDefault="009428D8" w:rsidP="009428D8">
      <w:pPr>
        <w:pStyle w:val="B10"/>
        <w:rPr>
          <w:lang w:eastAsia="zh-CN"/>
        </w:rPr>
      </w:pPr>
      <w:r w:rsidRPr="007275DF">
        <w:rPr>
          <w:lang w:eastAsia="zh-CN"/>
        </w:rPr>
        <w:tab/>
        <w:t>PCell(Cell 1) interruption due to BWP switch of PSCell shall occur within the BWP switch delay.</w:t>
      </w:r>
    </w:p>
    <w:p w14:paraId="1B245129" w14:textId="77777777" w:rsidR="009428D8" w:rsidRPr="007275DF" w:rsidRDefault="009428D8" w:rsidP="009428D8">
      <w:pPr>
        <w:pStyle w:val="B10"/>
        <w:rPr>
          <w:lang w:eastAsia="zh-CN"/>
        </w:rPr>
      </w:pPr>
      <w:r w:rsidRPr="007275DF">
        <w:rPr>
          <w:lang w:eastAsia="zh-CN"/>
        </w:rPr>
        <w:tab/>
        <w:t>SCell(Cell 3) interruption due to BWP switch of PSCell shall occur within the BWP switch delay.</w:t>
      </w:r>
    </w:p>
    <w:p w14:paraId="5B4A54CE" w14:textId="77777777" w:rsidR="009428D8" w:rsidRPr="007275DF" w:rsidRDefault="009428D8" w:rsidP="009428D8">
      <w:pPr>
        <w:jc w:val="both"/>
        <w:rPr>
          <w:lang w:eastAsia="zh-CN"/>
        </w:rPr>
      </w:pPr>
      <w:r w:rsidRPr="007275DF">
        <w:rPr>
          <w:lang w:eastAsia="zh-CN"/>
        </w:rPr>
        <w:t>The test equipment verifies the DL BWP switch time in PSCell by counting the slots from the time when the BWP switch command is received or</w:t>
      </w:r>
      <w:r w:rsidRPr="007275DF">
        <w:rPr>
          <w:i/>
          <w:lang w:eastAsia="zh-CN"/>
        </w:rPr>
        <w:t xml:space="preserve"> bwp-InactivityTimer</w:t>
      </w:r>
      <w:r w:rsidRPr="007275DF">
        <w:rPr>
          <w:lang w:eastAsia="zh-CN"/>
        </w:rPr>
        <w:t xml:space="preserve"> timer expires till an ACK is received.</w:t>
      </w:r>
    </w:p>
    <w:p w14:paraId="4DA4448B" w14:textId="77777777" w:rsidR="009428D8" w:rsidRPr="007275DF" w:rsidRDefault="009428D8" w:rsidP="009428D8">
      <w:pPr>
        <w:rPr>
          <w:lang w:eastAsia="zh-CN"/>
        </w:rPr>
      </w:pPr>
      <w:r w:rsidRPr="007275DF">
        <w:rPr>
          <w:lang w:eastAsia="zh-CN"/>
        </w:rPr>
        <w:t>The test equipment verifies that potential interruption to E-UTRA PCell and NR SCell is carried out in the correct time span by monitoring ACK/NACK sent in PCell and SCell during BWP switch of PSCell, respectively.</w:t>
      </w:r>
    </w:p>
    <w:p w14:paraId="31E65CF1" w14:textId="77777777" w:rsidR="009428D8" w:rsidRPr="007275DF" w:rsidRDefault="009428D8" w:rsidP="009428D8">
      <w:pPr>
        <w:pStyle w:val="TH"/>
      </w:pPr>
      <w:r w:rsidRPr="007275DF">
        <w:lastRenderedPageBreak/>
        <w:t>Table A.10.3.5.2.2.1-1: DL BWP switch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73EBC8C1"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D885839"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22AD7846" w14:textId="77777777" w:rsidR="009428D8" w:rsidRPr="007275DF" w:rsidRDefault="009428D8" w:rsidP="006D0B54">
            <w:pPr>
              <w:pStyle w:val="TAH"/>
            </w:pPr>
            <w:r w:rsidRPr="007275DF">
              <w:t>Description</w:t>
            </w:r>
          </w:p>
        </w:tc>
      </w:tr>
      <w:tr w:rsidR="009428D8" w:rsidRPr="007275DF" w14:paraId="6566FD84"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37817E36" w14:textId="77777777" w:rsidR="009428D8" w:rsidRPr="007275DF" w:rsidRDefault="009428D8" w:rsidP="006D0B54">
            <w:pPr>
              <w:pStyle w:val="TAL"/>
            </w:pPr>
            <w:r w:rsidRPr="007275DF">
              <w:rPr>
                <w:szCs w:val="18"/>
              </w:rPr>
              <w:t>1</w:t>
            </w:r>
          </w:p>
        </w:tc>
        <w:tc>
          <w:tcPr>
            <w:tcW w:w="7298" w:type="dxa"/>
            <w:tcBorders>
              <w:top w:val="single" w:sz="4" w:space="0" w:color="auto"/>
              <w:left w:val="single" w:sz="4" w:space="0" w:color="auto"/>
              <w:bottom w:val="single" w:sz="4" w:space="0" w:color="auto"/>
              <w:right w:val="single" w:sz="4" w:space="0" w:color="auto"/>
            </w:tcBorders>
            <w:hideMark/>
          </w:tcPr>
          <w:p w14:paraId="7DD3BF3F" w14:textId="77777777" w:rsidR="009428D8" w:rsidRPr="007275DF" w:rsidRDefault="009428D8" w:rsidP="006D0B54">
            <w:pPr>
              <w:pStyle w:val="TAL"/>
              <w:rPr>
                <w:szCs w:val="18"/>
              </w:rPr>
            </w:pPr>
            <w:r w:rsidRPr="007275DF">
              <w:rPr>
                <w:szCs w:val="18"/>
              </w:rPr>
              <w:t xml:space="preserve">LTE FDD, </w:t>
            </w:r>
          </w:p>
          <w:p w14:paraId="3F5CC7BA" w14:textId="77777777" w:rsidR="009428D8" w:rsidRPr="007275DF" w:rsidRDefault="009428D8" w:rsidP="006D0B54">
            <w:pPr>
              <w:pStyle w:val="TAL"/>
            </w:pPr>
            <w:r w:rsidRPr="007275DF">
              <w:rPr>
                <w:szCs w:val="18"/>
              </w:rPr>
              <w:t>With CCA: NR TDD, SSB SCS 30 kHz, data SCS 30 kHz, BW 40 MHz</w:t>
            </w:r>
          </w:p>
        </w:tc>
      </w:tr>
      <w:tr w:rsidR="009428D8" w:rsidRPr="007275DF" w14:paraId="1407C17A"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3B188DB7" w14:textId="77777777" w:rsidR="009428D8" w:rsidRPr="007275DF" w:rsidRDefault="009428D8" w:rsidP="006D0B54">
            <w:pPr>
              <w:pStyle w:val="TAL"/>
            </w:pPr>
            <w:r w:rsidRPr="007275DF">
              <w:rPr>
                <w:szCs w:val="18"/>
              </w:rPr>
              <w:t>2</w:t>
            </w:r>
          </w:p>
        </w:tc>
        <w:tc>
          <w:tcPr>
            <w:tcW w:w="7298" w:type="dxa"/>
            <w:tcBorders>
              <w:top w:val="single" w:sz="4" w:space="0" w:color="auto"/>
              <w:left w:val="single" w:sz="4" w:space="0" w:color="auto"/>
              <w:bottom w:val="single" w:sz="4" w:space="0" w:color="auto"/>
              <w:right w:val="single" w:sz="4" w:space="0" w:color="auto"/>
            </w:tcBorders>
            <w:hideMark/>
          </w:tcPr>
          <w:p w14:paraId="38017A60" w14:textId="77777777" w:rsidR="009428D8" w:rsidRPr="007275DF" w:rsidRDefault="009428D8" w:rsidP="006D0B54">
            <w:pPr>
              <w:pStyle w:val="TAL"/>
              <w:rPr>
                <w:szCs w:val="18"/>
              </w:rPr>
            </w:pPr>
            <w:r w:rsidRPr="007275DF">
              <w:rPr>
                <w:szCs w:val="18"/>
              </w:rPr>
              <w:t xml:space="preserve">LTE TDD, </w:t>
            </w:r>
          </w:p>
          <w:p w14:paraId="2BC086FF" w14:textId="77777777" w:rsidR="009428D8" w:rsidRPr="007275DF" w:rsidRDefault="009428D8" w:rsidP="006D0B54">
            <w:pPr>
              <w:pStyle w:val="TAL"/>
            </w:pPr>
            <w:r w:rsidRPr="007275DF">
              <w:rPr>
                <w:szCs w:val="18"/>
              </w:rPr>
              <w:t>With CCA: NR TDD, SSB SCS 30 kHz, data SCS 30 kHz, BW 40 MHz</w:t>
            </w:r>
          </w:p>
        </w:tc>
      </w:tr>
      <w:tr w:rsidR="009428D8" w:rsidRPr="007275DF" w14:paraId="594F63B5"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08961AD3" w14:textId="77777777" w:rsidR="009428D8" w:rsidRPr="007275DF" w:rsidRDefault="009428D8" w:rsidP="006D0B54">
            <w:pPr>
              <w:pStyle w:val="TAN"/>
            </w:pPr>
            <w:r w:rsidRPr="007275DF">
              <w:t>Note 1:</w:t>
            </w:r>
            <w:r w:rsidRPr="007275DF">
              <w:tab/>
              <w:t>The UE is only required to be tested in one of the supported test configurations</w:t>
            </w:r>
          </w:p>
          <w:p w14:paraId="018FB84B" w14:textId="77777777" w:rsidR="009428D8" w:rsidRPr="007275DF" w:rsidRDefault="009428D8" w:rsidP="006D0B54">
            <w:pPr>
              <w:pStyle w:val="TAN"/>
              <w:rPr>
                <w:rFonts w:cs="Arial"/>
                <w:szCs w:val="18"/>
              </w:rPr>
            </w:pPr>
            <w:r w:rsidRPr="007275DF">
              <w:rPr>
                <w:rFonts w:cs="Arial"/>
                <w:szCs w:val="18"/>
              </w:rPr>
              <w:t>Note 2:</w:t>
            </w:r>
            <w:r w:rsidRPr="007275DF">
              <w:tab/>
            </w:r>
            <w:r w:rsidRPr="007275DF">
              <w:rPr>
                <w:rFonts w:cs="Arial"/>
                <w:szCs w:val="18"/>
              </w:rPr>
              <w:t>A UE which fulfils the requirements in test case A.10.3.5.2.2 can skip the test cases in A.10.3.5.2.1.</w:t>
            </w:r>
          </w:p>
          <w:p w14:paraId="019DCC19" w14:textId="77777777" w:rsidR="009428D8" w:rsidRPr="007275DF" w:rsidRDefault="009428D8" w:rsidP="006D0B54">
            <w:pPr>
              <w:pStyle w:val="TAN"/>
              <w:rPr>
                <w:rFonts w:cs="Arial"/>
                <w:szCs w:val="18"/>
              </w:rPr>
            </w:pPr>
            <w:r w:rsidRPr="007275DF">
              <w:rPr>
                <w:rFonts w:cs="Arial"/>
                <w:szCs w:val="18"/>
              </w:rPr>
              <w:t>Note 3:</w:t>
            </w:r>
            <w:r w:rsidRPr="007275DF">
              <w:tab/>
            </w:r>
            <w:r w:rsidRPr="007275DF">
              <w:rPr>
                <w:rFonts w:cs="Arial"/>
                <w:szCs w:val="18"/>
              </w:rPr>
              <w:t>NR configuration is the same for PSCell and SCells.</w:t>
            </w:r>
          </w:p>
          <w:p w14:paraId="1DAB8D10" w14:textId="0B2E3916" w:rsidR="009428D8" w:rsidRPr="007275DF" w:rsidRDefault="009428D8" w:rsidP="006D0B54">
            <w:pPr>
              <w:pStyle w:val="TAN"/>
              <w:rPr>
                <w:rFonts w:cs="Arial"/>
                <w:szCs w:val="18"/>
              </w:rPr>
            </w:pPr>
            <w:r w:rsidRPr="007275DF">
              <w:t>Note 4:</w:t>
            </w:r>
            <w:r w:rsidR="00E5436F" w:rsidRPr="007275DF">
              <w:tab/>
            </w:r>
            <w:r w:rsidRPr="007275DF">
              <w:t>The UE supporting EN-DC with only NR band(s) with shared spectrum access is required to be tested.</w:t>
            </w:r>
          </w:p>
        </w:tc>
      </w:tr>
    </w:tbl>
    <w:p w14:paraId="55B0ED7B" w14:textId="77777777" w:rsidR="009428D8" w:rsidRPr="007275DF" w:rsidRDefault="009428D8" w:rsidP="009428D8"/>
    <w:p w14:paraId="7F937E37" w14:textId="77777777" w:rsidR="009428D8" w:rsidRPr="007275DF" w:rsidRDefault="009428D8" w:rsidP="009428D8">
      <w:pPr>
        <w:pStyle w:val="TH"/>
      </w:pPr>
      <w:r w:rsidRPr="007275DF">
        <w:t>Table A.10.3.5.2.2.1-2: General test parameters for DL BWP switch in synchronous EN-DC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7"/>
        <w:gridCol w:w="709"/>
        <w:gridCol w:w="2977"/>
        <w:gridCol w:w="3652"/>
      </w:tblGrid>
      <w:tr w:rsidR="009428D8" w:rsidRPr="007275DF" w14:paraId="57CA0F6E"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585E11D2" w14:textId="77777777" w:rsidR="009428D8" w:rsidRPr="007275DF" w:rsidRDefault="009428D8" w:rsidP="006D0B54">
            <w:pPr>
              <w:pStyle w:val="TAH"/>
              <w:rPr>
                <w:lang w:eastAsia="ja-JP"/>
              </w:rPr>
            </w:pPr>
            <w:r w:rsidRPr="007275DF">
              <w:t>Parameter</w:t>
            </w:r>
          </w:p>
        </w:tc>
        <w:tc>
          <w:tcPr>
            <w:tcW w:w="709" w:type="dxa"/>
            <w:tcBorders>
              <w:top w:val="single" w:sz="4" w:space="0" w:color="auto"/>
              <w:left w:val="single" w:sz="4" w:space="0" w:color="auto"/>
              <w:bottom w:val="single" w:sz="4" w:space="0" w:color="auto"/>
              <w:right w:val="single" w:sz="4" w:space="0" w:color="auto"/>
            </w:tcBorders>
            <w:hideMark/>
          </w:tcPr>
          <w:p w14:paraId="2BDE7949" w14:textId="77777777" w:rsidR="009428D8" w:rsidRPr="007275DF" w:rsidRDefault="009428D8" w:rsidP="006D0B54">
            <w:pPr>
              <w:pStyle w:val="TAH"/>
              <w:rPr>
                <w:lang w:eastAsia="ja-JP"/>
              </w:rPr>
            </w:pPr>
            <w:r w:rsidRPr="007275DF">
              <w:t>Unit</w:t>
            </w:r>
          </w:p>
        </w:tc>
        <w:tc>
          <w:tcPr>
            <w:tcW w:w="2977" w:type="dxa"/>
            <w:tcBorders>
              <w:top w:val="single" w:sz="4" w:space="0" w:color="auto"/>
              <w:left w:val="single" w:sz="4" w:space="0" w:color="auto"/>
              <w:bottom w:val="single" w:sz="4" w:space="0" w:color="auto"/>
              <w:right w:val="single" w:sz="4" w:space="0" w:color="auto"/>
            </w:tcBorders>
            <w:hideMark/>
          </w:tcPr>
          <w:p w14:paraId="10DFB0C0" w14:textId="77777777" w:rsidR="009428D8" w:rsidRPr="007275DF" w:rsidRDefault="009428D8" w:rsidP="006D0B54">
            <w:pPr>
              <w:pStyle w:val="TAH"/>
              <w:rPr>
                <w:lang w:eastAsia="ja-JP"/>
              </w:rPr>
            </w:pPr>
            <w:r w:rsidRPr="007275DF">
              <w:t>Value</w:t>
            </w:r>
          </w:p>
        </w:tc>
        <w:tc>
          <w:tcPr>
            <w:tcW w:w="3652" w:type="dxa"/>
            <w:tcBorders>
              <w:top w:val="single" w:sz="4" w:space="0" w:color="auto"/>
              <w:left w:val="single" w:sz="4" w:space="0" w:color="auto"/>
              <w:bottom w:val="single" w:sz="4" w:space="0" w:color="auto"/>
              <w:right w:val="single" w:sz="4" w:space="0" w:color="auto"/>
            </w:tcBorders>
            <w:hideMark/>
          </w:tcPr>
          <w:p w14:paraId="708C774F" w14:textId="77777777" w:rsidR="009428D8" w:rsidRPr="007275DF" w:rsidRDefault="009428D8" w:rsidP="006D0B54">
            <w:pPr>
              <w:pStyle w:val="TAH"/>
              <w:rPr>
                <w:lang w:eastAsia="ja-JP"/>
              </w:rPr>
            </w:pPr>
            <w:r w:rsidRPr="007275DF">
              <w:t>Comment</w:t>
            </w:r>
          </w:p>
        </w:tc>
      </w:tr>
      <w:tr w:rsidR="009428D8" w:rsidRPr="007275DF" w14:paraId="6F360E9D"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7DBEC101" w14:textId="77777777" w:rsidR="009428D8" w:rsidRPr="007275DF" w:rsidRDefault="009428D8" w:rsidP="006D0B54">
            <w:pPr>
              <w:pStyle w:val="TAL"/>
              <w:rPr>
                <w:lang w:val="it-IT" w:eastAsia="ja-JP"/>
              </w:rPr>
            </w:pPr>
            <w:r w:rsidRPr="007275DF">
              <w:rPr>
                <w:lang w:val="it-IT"/>
              </w:rPr>
              <w:t>E-UTRA RF Channel Number</w:t>
            </w:r>
          </w:p>
        </w:tc>
        <w:tc>
          <w:tcPr>
            <w:tcW w:w="709" w:type="dxa"/>
            <w:tcBorders>
              <w:top w:val="single" w:sz="4" w:space="0" w:color="auto"/>
              <w:left w:val="single" w:sz="4" w:space="0" w:color="auto"/>
              <w:bottom w:val="single" w:sz="4" w:space="0" w:color="auto"/>
              <w:right w:val="single" w:sz="4" w:space="0" w:color="auto"/>
            </w:tcBorders>
            <w:vAlign w:val="center"/>
          </w:tcPr>
          <w:p w14:paraId="19FF3F99" w14:textId="77777777" w:rsidR="009428D8" w:rsidRPr="007275DF" w:rsidRDefault="009428D8" w:rsidP="006D0B54">
            <w:pPr>
              <w:pStyle w:val="TAC"/>
              <w:rPr>
                <w:lang w:val="it-IT"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70378A59" w14:textId="77777777" w:rsidR="009428D8" w:rsidRPr="007275DF" w:rsidRDefault="009428D8" w:rsidP="006D0B54">
            <w:pPr>
              <w:pStyle w:val="TAC"/>
              <w:rPr>
                <w:lang w:val="sv-SE" w:eastAsia="ja-JP"/>
              </w:rPr>
            </w:pPr>
            <w:r w:rsidRPr="007275DF">
              <w:rPr>
                <w:lang w:val="sv-SE"/>
              </w:rPr>
              <w:t>1</w:t>
            </w:r>
          </w:p>
        </w:tc>
        <w:tc>
          <w:tcPr>
            <w:tcW w:w="3652" w:type="dxa"/>
            <w:tcBorders>
              <w:top w:val="single" w:sz="4" w:space="0" w:color="auto"/>
              <w:left w:val="single" w:sz="4" w:space="0" w:color="auto"/>
              <w:bottom w:val="single" w:sz="4" w:space="0" w:color="auto"/>
              <w:right w:val="single" w:sz="4" w:space="0" w:color="auto"/>
            </w:tcBorders>
            <w:hideMark/>
          </w:tcPr>
          <w:p w14:paraId="1DC37A43" w14:textId="77777777" w:rsidR="009428D8" w:rsidRPr="007275DF" w:rsidRDefault="009428D8" w:rsidP="006D0B54">
            <w:pPr>
              <w:pStyle w:val="TAC"/>
              <w:rPr>
                <w:lang w:eastAsia="ja-JP"/>
              </w:rPr>
            </w:pPr>
            <w:r w:rsidRPr="007275DF">
              <w:t>One E-UTRA radio channel is used for this test</w:t>
            </w:r>
          </w:p>
        </w:tc>
      </w:tr>
      <w:tr w:rsidR="009428D8" w:rsidRPr="007275DF" w14:paraId="57488765"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07DB98AC" w14:textId="77777777" w:rsidR="009428D8" w:rsidRPr="007275DF" w:rsidRDefault="009428D8" w:rsidP="006D0B54">
            <w:pPr>
              <w:pStyle w:val="TAL"/>
            </w:pPr>
            <w:r w:rsidRPr="007275DF">
              <w:t xml:space="preserve">NR </w:t>
            </w:r>
            <w:r w:rsidRPr="007275DF">
              <w:rPr>
                <w:lang w:val="it-IT"/>
              </w:rPr>
              <w:t>RF Channel Number</w:t>
            </w:r>
          </w:p>
        </w:tc>
        <w:tc>
          <w:tcPr>
            <w:tcW w:w="709" w:type="dxa"/>
            <w:tcBorders>
              <w:top w:val="single" w:sz="4" w:space="0" w:color="auto"/>
              <w:left w:val="single" w:sz="4" w:space="0" w:color="auto"/>
              <w:bottom w:val="single" w:sz="4" w:space="0" w:color="auto"/>
              <w:right w:val="single" w:sz="4" w:space="0" w:color="auto"/>
            </w:tcBorders>
            <w:vAlign w:val="center"/>
          </w:tcPr>
          <w:p w14:paraId="0E7CA6E0"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5F1A8F2D" w14:textId="77777777" w:rsidR="009428D8" w:rsidRPr="007275DF" w:rsidRDefault="009428D8" w:rsidP="006D0B54">
            <w:pPr>
              <w:pStyle w:val="TAC"/>
            </w:pPr>
            <w:r w:rsidRPr="007275DF">
              <w:t>2, 3</w:t>
            </w:r>
          </w:p>
        </w:tc>
        <w:tc>
          <w:tcPr>
            <w:tcW w:w="3652" w:type="dxa"/>
            <w:tcBorders>
              <w:top w:val="single" w:sz="4" w:space="0" w:color="auto"/>
              <w:left w:val="single" w:sz="4" w:space="0" w:color="auto"/>
              <w:bottom w:val="single" w:sz="4" w:space="0" w:color="auto"/>
              <w:right w:val="single" w:sz="4" w:space="0" w:color="auto"/>
            </w:tcBorders>
            <w:hideMark/>
          </w:tcPr>
          <w:p w14:paraId="18F3AD35" w14:textId="77777777" w:rsidR="009428D8" w:rsidRPr="007275DF" w:rsidRDefault="009428D8" w:rsidP="006D0B54">
            <w:pPr>
              <w:pStyle w:val="TAC"/>
            </w:pPr>
            <w:r w:rsidRPr="007275DF">
              <w:t>Two NR radio channel is used for this test</w:t>
            </w:r>
          </w:p>
        </w:tc>
      </w:tr>
      <w:tr w:rsidR="009428D8" w:rsidRPr="007275DF" w14:paraId="536F660E"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147F0FED" w14:textId="77777777" w:rsidR="009428D8" w:rsidRPr="007275DF" w:rsidRDefault="009428D8" w:rsidP="006D0B54">
            <w:pPr>
              <w:pStyle w:val="TAL"/>
              <w:rPr>
                <w:lang w:eastAsia="ja-JP"/>
              </w:rPr>
            </w:pPr>
            <w:r w:rsidRPr="007275DF">
              <w:t>Active PCell</w:t>
            </w:r>
          </w:p>
        </w:tc>
        <w:tc>
          <w:tcPr>
            <w:tcW w:w="709" w:type="dxa"/>
            <w:tcBorders>
              <w:top w:val="single" w:sz="4" w:space="0" w:color="auto"/>
              <w:left w:val="single" w:sz="4" w:space="0" w:color="auto"/>
              <w:bottom w:val="single" w:sz="4" w:space="0" w:color="auto"/>
              <w:right w:val="single" w:sz="4" w:space="0" w:color="auto"/>
            </w:tcBorders>
            <w:vAlign w:val="center"/>
          </w:tcPr>
          <w:p w14:paraId="6992AF97"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3B673269" w14:textId="77777777" w:rsidR="009428D8" w:rsidRPr="007275DF" w:rsidRDefault="009428D8" w:rsidP="006D0B54">
            <w:pPr>
              <w:pStyle w:val="TAC"/>
              <w:rPr>
                <w:lang w:eastAsia="ja-JP"/>
              </w:rPr>
            </w:pPr>
            <w:r w:rsidRPr="007275DF">
              <w:t>Cell 1</w:t>
            </w:r>
          </w:p>
        </w:tc>
        <w:tc>
          <w:tcPr>
            <w:tcW w:w="3652" w:type="dxa"/>
            <w:tcBorders>
              <w:top w:val="single" w:sz="4" w:space="0" w:color="auto"/>
              <w:left w:val="single" w:sz="4" w:space="0" w:color="auto"/>
              <w:bottom w:val="single" w:sz="4" w:space="0" w:color="auto"/>
              <w:right w:val="single" w:sz="4" w:space="0" w:color="auto"/>
            </w:tcBorders>
            <w:hideMark/>
          </w:tcPr>
          <w:p w14:paraId="0105B7F8" w14:textId="77777777" w:rsidR="009428D8" w:rsidRPr="007275DF" w:rsidRDefault="009428D8" w:rsidP="006D0B54">
            <w:pPr>
              <w:pStyle w:val="TAC"/>
              <w:rPr>
                <w:lang w:eastAsia="ja-JP"/>
              </w:rPr>
            </w:pPr>
            <w:r w:rsidRPr="007275DF">
              <w:t>PCell on RF channel number 1.</w:t>
            </w:r>
          </w:p>
        </w:tc>
      </w:tr>
      <w:tr w:rsidR="009428D8" w:rsidRPr="007275DF" w14:paraId="62C7FA21"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73AB136E" w14:textId="77777777" w:rsidR="009428D8" w:rsidRPr="007275DF" w:rsidRDefault="009428D8" w:rsidP="006D0B54">
            <w:pPr>
              <w:pStyle w:val="TAL"/>
              <w:rPr>
                <w:lang w:eastAsia="ja-JP"/>
              </w:rPr>
            </w:pPr>
            <w:r w:rsidRPr="007275DF">
              <w:t>Active PSCell</w:t>
            </w:r>
          </w:p>
        </w:tc>
        <w:tc>
          <w:tcPr>
            <w:tcW w:w="709" w:type="dxa"/>
            <w:tcBorders>
              <w:top w:val="single" w:sz="4" w:space="0" w:color="auto"/>
              <w:left w:val="single" w:sz="4" w:space="0" w:color="auto"/>
              <w:bottom w:val="single" w:sz="4" w:space="0" w:color="auto"/>
              <w:right w:val="single" w:sz="4" w:space="0" w:color="auto"/>
            </w:tcBorders>
            <w:vAlign w:val="center"/>
          </w:tcPr>
          <w:p w14:paraId="0515614B"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0423751" w14:textId="77777777" w:rsidR="009428D8" w:rsidRPr="007275DF" w:rsidRDefault="009428D8" w:rsidP="006D0B54">
            <w:pPr>
              <w:pStyle w:val="TAC"/>
              <w:rPr>
                <w:lang w:eastAsia="ja-JP"/>
              </w:rPr>
            </w:pPr>
            <w:r w:rsidRPr="007275DF">
              <w:t>Cell 2</w:t>
            </w:r>
          </w:p>
        </w:tc>
        <w:tc>
          <w:tcPr>
            <w:tcW w:w="3652" w:type="dxa"/>
            <w:tcBorders>
              <w:top w:val="single" w:sz="4" w:space="0" w:color="auto"/>
              <w:left w:val="single" w:sz="4" w:space="0" w:color="auto"/>
              <w:bottom w:val="single" w:sz="4" w:space="0" w:color="auto"/>
              <w:right w:val="single" w:sz="4" w:space="0" w:color="auto"/>
            </w:tcBorders>
            <w:hideMark/>
          </w:tcPr>
          <w:p w14:paraId="2750D354" w14:textId="77777777" w:rsidR="009428D8" w:rsidRPr="007275DF" w:rsidRDefault="009428D8" w:rsidP="006D0B54">
            <w:pPr>
              <w:pStyle w:val="TAC"/>
              <w:rPr>
                <w:lang w:eastAsia="ja-JP"/>
              </w:rPr>
            </w:pPr>
            <w:r w:rsidRPr="007275DF">
              <w:t>PSCell on RF channel number 2.</w:t>
            </w:r>
          </w:p>
        </w:tc>
      </w:tr>
      <w:tr w:rsidR="009428D8" w:rsidRPr="007275DF" w14:paraId="70D07ABC"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2CD3C22B" w14:textId="77777777" w:rsidR="009428D8" w:rsidRPr="007275DF" w:rsidRDefault="009428D8" w:rsidP="006D0B54">
            <w:pPr>
              <w:pStyle w:val="TAL"/>
            </w:pPr>
            <w:r w:rsidRPr="007275DF">
              <w:t>Active SCell</w:t>
            </w:r>
          </w:p>
        </w:tc>
        <w:tc>
          <w:tcPr>
            <w:tcW w:w="709" w:type="dxa"/>
            <w:tcBorders>
              <w:top w:val="single" w:sz="4" w:space="0" w:color="auto"/>
              <w:left w:val="single" w:sz="4" w:space="0" w:color="auto"/>
              <w:bottom w:val="single" w:sz="4" w:space="0" w:color="auto"/>
              <w:right w:val="single" w:sz="4" w:space="0" w:color="auto"/>
            </w:tcBorders>
            <w:vAlign w:val="center"/>
          </w:tcPr>
          <w:p w14:paraId="52CCC0F7"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1413994D" w14:textId="77777777" w:rsidR="009428D8" w:rsidRPr="007275DF" w:rsidRDefault="009428D8" w:rsidP="006D0B54">
            <w:pPr>
              <w:pStyle w:val="TAC"/>
            </w:pPr>
            <w:r w:rsidRPr="007275DF">
              <w:t>Cell 3</w:t>
            </w:r>
          </w:p>
        </w:tc>
        <w:tc>
          <w:tcPr>
            <w:tcW w:w="3652" w:type="dxa"/>
            <w:tcBorders>
              <w:top w:val="single" w:sz="4" w:space="0" w:color="auto"/>
              <w:left w:val="single" w:sz="4" w:space="0" w:color="auto"/>
              <w:bottom w:val="single" w:sz="4" w:space="0" w:color="auto"/>
              <w:right w:val="single" w:sz="4" w:space="0" w:color="auto"/>
            </w:tcBorders>
            <w:hideMark/>
          </w:tcPr>
          <w:p w14:paraId="4EECE315" w14:textId="77777777" w:rsidR="009428D8" w:rsidRPr="007275DF" w:rsidRDefault="009428D8" w:rsidP="006D0B54">
            <w:pPr>
              <w:pStyle w:val="TAC"/>
              <w:rPr>
                <w:lang w:eastAsia="ja-JP"/>
              </w:rPr>
            </w:pPr>
            <w:r w:rsidRPr="007275DF">
              <w:t>SCell on RF channel number 3.</w:t>
            </w:r>
          </w:p>
        </w:tc>
      </w:tr>
      <w:tr w:rsidR="009428D8" w:rsidRPr="007275DF" w14:paraId="04FAF7F9"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090183E6" w14:textId="77777777" w:rsidR="009428D8" w:rsidRPr="007275DF" w:rsidRDefault="009428D8" w:rsidP="006D0B54">
            <w:pPr>
              <w:pStyle w:val="TAL"/>
              <w:rPr>
                <w:lang w:eastAsia="ja-JP"/>
              </w:rPr>
            </w:pPr>
            <w:r w:rsidRPr="007275DF">
              <w:t>CP length</w:t>
            </w:r>
          </w:p>
        </w:tc>
        <w:tc>
          <w:tcPr>
            <w:tcW w:w="709" w:type="dxa"/>
            <w:tcBorders>
              <w:top w:val="single" w:sz="4" w:space="0" w:color="auto"/>
              <w:left w:val="single" w:sz="4" w:space="0" w:color="auto"/>
              <w:bottom w:val="single" w:sz="4" w:space="0" w:color="auto"/>
              <w:right w:val="single" w:sz="4" w:space="0" w:color="auto"/>
            </w:tcBorders>
            <w:vAlign w:val="center"/>
          </w:tcPr>
          <w:p w14:paraId="1A2DBCF0"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67B6075F" w14:textId="77777777" w:rsidR="009428D8" w:rsidRPr="007275DF" w:rsidRDefault="009428D8" w:rsidP="006D0B54">
            <w:pPr>
              <w:pStyle w:val="TAC"/>
              <w:rPr>
                <w:lang w:eastAsia="ja-JP"/>
              </w:rPr>
            </w:pPr>
            <w:r w:rsidRPr="007275DF">
              <w:t>Normal</w:t>
            </w:r>
          </w:p>
        </w:tc>
        <w:tc>
          <w:tcPr>
            <w:tcW w:w="3652" w:type="dxa"/>
            <w:tcBorders>
              <w:top w:val="single" w:sz="4" w:space="0" w:color="auto"/>
              <w:left w:val="single" w:sz="4" w:space="0" w:color="auto"/>
              <w:bottom w:val="single" w:sz="4" w:space="0" w:color="auto"/>
              <w:right w:val="single" w:sz="4" w:space="0" w:color="auto"/>
            </w:tcBorders>
          </w:tcPr>
          <w:p w14:paraId="4D45AC97" w14:textId="77777777" w:rsidR="009428D8" w:rsidRPr="007275DF" w:rsidRDefault="009428D8" w:rsidP="006D0B54">
            <w:pPr>
              <w:pStyle w:val="TAC"/>
              <w:rPr>
                <w:lang w:eastAsia="ja-JP"/>
              </w:rPr>
            </w:pPr>
          </w:p>
        </w:tc>
      </w:tr>
      <w:tr w:rsidR="009428D8" w:rsidRPr="007275DF" w14:paraId="74A38133"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2B07BA24" w14:textId="77777777" w:rsidR="009428D8" w:rsidRPr="007275DF" w:rsidRDefault="009428D8" w:rsidP="006D0B54">
            <w:pPr>
              <w:pStyle w:val="TAL"/>
              <w:rPr>
                <w:rFonts w:cs="Arial"/>
                <w:lang w:eastAsia="ja-JP"/>
              </w:rPr>
            </w:pPr>
            <w:r w:rsidRPr="007275DF">
              <w:rPr>
                <w:rFonts w:cs="Arial"/>
              </w:rPr>
              <w:t>DRX</w:t>
            </w:r>
          </w:p>
        </w:tc>
        <w:tc>
          <w:tcPr>
            <w:tcW w:w="709" w:type="dxa"/>
            <w:tcBorders>
              <w:top w:val="single" w:sz="4" w:space="0" w:color="auto"/>
              <w:left w:val="single" w:sz="4" w:space="0" w:color="auto"/>
              <w:bottom w:val="single" w:sz="4" w:space="0" w:color="auto"/>
              <w:right w:val="single" w:sz="4" w:space="0" w:color="auto"/>
            </w:tcBorders>
            <w:vAlign w:val="center"/>
          </w:tcPr>
          <w:p w14:paraId="627CB0C5"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64967086" w14:textId="77777777" w:rsidR="009428D8" w:rsidRPr="007275DF" w:rsidRDefault="009428D8" w:rsidP="006D0B54">
            <w:pPr>
              <w:pStyle w:val="TAC"/>
              <w:rPr>
                <w:lang w:eastAsia="ja-JP"/>
              </w:rPr>
            </w:pPr>
            <w:r w:rsidRPr="007275DF">
              <w:t>OFF</w:t>
            </w:r>
          </w:p>
        </w:tc>
        <w:tc>
          <w:tcPr>
            <w:tcW w:w="3652" w:type="dxa"/>
            <w:tcBorders>
              <w:top w:val="single" w:sz="4" w:space="0" w:color="auto"/>
              <w:left w:val="single" w:sz="4" w:space="0" w:color="auto"/>
              <w:bottom w:val="single" w:sz="4" w:space="0" w:color="auto"/>
              <w:right w:val="single" w:sz="4" w:space="0" w:color="auto"/>
            </w:tcBorders>
            <w:hideMark/>
          </w:tcPr>
          <w:p w14:paraId="7A67A14A" w14:textId="77777777" w:rsidR="009428D8" w:rsidRPr="007275DF" w:rsidRDefault="009428D8" w:rsidP="006D0B54">
            <w:pPr>
              <w:pStyle w:val="TAC"/>
              <w:rPr>
                <w:lang w:eastAsia="ja-JP"/>
              </w:rPr>
            </w:pPr>
          </w:p>
        </w:tc>
      </w:tr>
      <w:tr w:rsidR="009428D8" w:rsidRPr="007275DF" w14:paraId="7BC38084"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3FA08254" w14:textId="77777777" w:rsidR="009428D8" w:rsidRPr="007275DF" w:rsidRDefault="009428D8" w:rsidP="006D0B54">
            <w:pPr>
              <w:pStyle w:val="TAL"/>
            </w:pPr>
            <w:r w:rsidRPr="007275DF">
              <w:rPr>
                <w:rFonts w:cs="Arial"/>
              </w:rPr>
              <w:t>DL CCA model</w:t>
            </w:r>
          </w:p>
        </w:tc>
        <w:tc>
          <w:tcPr>
            <w:tcW w:w="709" w:type="dxa"/>
            <w:tcBorders>
              <w:top w:val="single" w:sz="4" w:space="0" w:color="auto"/>
              <w:left w:val="single" w:sz="4" w:space="0" w:color="auto"/>
              <w:bottom w:val="single" w:sz="4" w:space="0" w:color="auto"/>
              <w:right w:val="single" w:sz="4" w:space="0" w:color="auto"/>
            </w:tcBorders>
            <w:vAlign w:val="center"/>
            <w:hideMark/>
          </w:tcPr>
          <w:p w14:paraId="0BB4B3A6" w14:textId="77777777" w:rsidR="009428D8" w:rsidRPr="007275DF" w:rsidRDefault="009428D8" w:rsidP="006D0B54">
            <w:pPr>
              <w:pStyle w:val="TAC"/>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E5CA6B2" w14:textId="7DBCA1AF" w:rsidR="009428D8" w:rsidRPr="007275DF" w:rsidRDefault="009428D8" w:rsidP="006D0B54">
            <w:pPr>
              <w:pStyle w:val="TAC"/>
            </w:pPr>
            <w:r w:rsidRPr="007275DF">
              <w:t>As specified in clause A.3.2</w:t>
            </w:r>
            <w:r w:rsidR="008378EE">
              <w:t>6</w:t>
            </w:r>
            <w:r w:rsidRPr="007275DF">
              <w:t>.2.1</w:t>
            </w:r>
          </w:p>
        </w:tc>
        <w:tc>
          <w:tcPr>
            <w:tcW w:w="3652" w:type="dxa"/>
            <w:tcBorders>
              <w:top w:val="single" w:sz="4" w:space="0" w:color="auto"/>
              <w:left w:val="single" w:sz="4" w:space="0" w:color="auto"/>
              <w:bottom w:val="single" w:sz="4" w:space="0" w:color="auto"/>
              <w:right w:val="single" w:sz="4" w:space="0" w:color="auto"/>
            </w:tcBorders>
          </w:tcPr>
          <w:p w14:paraId="3373C7C4" w14:textId="77777777" w:rsidR="009428D8" w:rsidRPr="007275DF" w:rsidRDefault="009428D8" w:rsidP="006D0B54">
            <w:pPr>
              <w:pStyle w:val="TAC"/>
            </w:pPr>
          </w:p>
        </w:tc>
      </w:tr>
      <w:tr w:rsidR="009428D8" w:rsidRPr="007275DF" w14:paraId="49554ECA"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162651C0" w14:textId="77777777" w:rsidR="009428D8" w:rsidRPr="007275DF" w:rsidRDefault="009428D8" w:rsidP="006D0B54">
            <w:pPr>
              <w:pStyle w:val="TAL"/>
              <w:rPr>
                <w:lang w:eastAsia="ja-JP"/>
              </w:rPr>
            </w:pPr>
            <w:r w:rsidRPr="007275DF">
              <w:rPr>
                <w:rFonts w:cs="Arial"/>
              </w:rPr>
              <w:t>UL CCA model</w:t>
            </w:r>
          </w:p>
        </w:tc>
        <w:tc>
          <w:tcPr>
            <w:tcW w:w="709" w:type="dxa"/>
            <w:tcBorders>
              <w:top w:val="single" w:sz="4" w:space="0" w:color="auto"/>
              <w:left w:val="single" w:sz="4" w:space="0" w:color="auto"/>
              <w:bottom w:val="single" w:sz="4" w:space="0" w:color="auto"/>
              <w:right w:val="single" w:sz="4" w:space="0" w:color="auto"/>
            </w:tcBorders>
            <w:vAlign w:val="center"/>
            <w:hideMark/>
          </w:tcPr>
          <w:p w14:paraId="571AE7B9" w14:textId="77777777" w:rsidR="009428D8" w:rsidRPr="007275DF" w:rsidRDefault="009428D8" w:rsidP="006D0B54">
            <w:pPr>
              <w:pStyle w:val="TAC"/>
              <w:rPr>
                <w:lang w:eastAsia="ja-JP"/>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3E388E28" w14:textId="4893A039" w:rsidR="009428D8" w:rsidRPr="007275DF" w:rsidRDefault="009428D8" w:rsidP="006D0B54">
            <w:pPr>
              <w:pStyle w:val="TAC"/>
              <w:rPr>
                <w:lang w:eastAsia="ja-JP"/>
              </w:rPr>
            </w:pPr>
            <w:r w:rsidRPr="007275DF">
              <w:t>As specified in clause A.3.2</w:t>
            </w:r>
            <w:r w:rsidR="008378EE">
              <w:t>6</w:t>
            </w:r>
            <w:r w:rsidRPr="007275DF">
              <w:t>.2.2</w:t>
            </w:r>
          </w:p>
        </w:tc>
        <w:tc>
          <w:tcPr>
            <w:tcW w:w="3652" w:type="dxa"/>
            <w:tcBorders>
              <w:top w:val="single" w:sz="4" w:space="0" w:color="auto"/>
              <w:left w:val="single" w:sz="4" w:space="0" w:color="auto"/>
              <w:bottom w:val="single" w:sz="4" w:space="0" w:color="auto"/>
              <w:right w:val="single" w:sz="4" w:space="0" w:color="auto"/>
            </w:tcBorders>
            <w:hideMark/>
          </w:tcPr>
          <w:p w14:paraId="1AB2683B" w14:textId="77777777" w:rsidR="009428D8" w:rsidRPr="007275DF" w:rsidRDefault="009428D8" w:rsidP="006D0B54">
            <w:pPr>
              <w:pStyle w:val="TAC"/>
              <w:rPr>
                <w:lang w:eastAsia="ja-JP"/>
              </w:rPr>
            </w:pPr>
          </w:p>
        </w:tc>
      </w:tr>
      <w:tr w:rsidR="009428D8" w:rsidRPr="007275DF" w14:paraId="5FA272DB"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68BC6D6D" w14:textId="77777777" w:rsidR="009428D8" w:rsidRPr="007275DF" w:rsidRDefault="009428D8" w:rsidP="006D0B54">
            <w:pPr>
              <w:pStyle w:val="TAL"/>
              <w:rPr>
                <w:lang w:eastAsia="ja-JP"/>
              </w:rPr>
            </w:pPr>
            <w:r w:rsidRPr="007275DF">
              <w:t>Cell-individual offset for cells on RF channel number 2</w:t>
            </w:r>
          </w:p>
        </w:tc>
        <w:tc>
          <w:tcPr>
            <w:tcW w:w="709" w:type="dxa"/>
            <w:tcBorders>
              <w:top w:val="single" w:sz="4" w:space="0" w:color="auto"/>
              <w:left w:val="single" w:sz="4" w:space="0" w:color="auto"/>
              <w:bottom w:val="single" w:sz="4" w:space="0" w:color="auto"/>
              <w:right w:val="single" w:sz="4" w:space="0" w:color="auto"/>
            </w:tcBorders>
            <w:vAlign w:val="center"/>
            <w:hideMark/>
          </w:tcPr>
          <w:p w14:paraId="1FBEEAD5" w14:textId="77777777" w:rsidR="009428D8" w:rsidRPr="007275DF" w:rsidRDefault="009428D8" w:rsidP="006D0B54">
            <w:pPr>
              <w:pStyle w:val="TAC"/>
              <w:rPr>
                <w:lang w:eastAsia="ja-JP"/>
              </w:rPr>
            </w:pPr>
            <w:r w:rsidRPr="007275DF">
              <w:t>dB</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A43A6FF" w14:textId="77777777" w:rsidR="009428D8" w:rsidRPr="007275DF" w:rsidRDefault="009428D8" w:rsidP="006D0B54">
            <w:pPr>
              <w:pStyle w:val="TAC"/>
              <w:rPr>
                <w:lang w:eastAsia="ja-JP"/>
              </w:rPr>
            </w:pPr>
            <w:r w:rsidRPr="007275DF">
              <w:t>0</w:t>
            </w:r>
          </w:p>
        </w:tc>
        <w:tc>
          <w:tcPr>
            <w:tcW w:w="3652" w:type="dxa"/>
            <w:tcBorders>
              <w:top w:val="single" w:sz="4" w:space="0" w:color="auto"/>
              <w:left w:val="single" w:sz="4" w:space="0" w:color="auto"/>
              <w:bottom w:val="single" w:sz="4" w:space="0" w:color="auto"/>
              <w:right w:val="single" w:sz="4" w:space="0" w:color="auto"/>
            </w:tcBorders>
            <w:hideMark/>
          </w:tcPr>
          <w:p w14:paraId="106A78A1" w14:textId="77777777" w:rsidR="009428D8" w:rsidRPr="007275DF" w:rsidRDefault="009428D8" w:rsidP="006D0B54">
            <w:pPr>
              <w:pStyle w:val="TAC"/>
              <w:rPr>
                <w:lang w:eastAsia="ja-JP"/>
              </w:rPr>
            </w:pPr>
            <w:r w:rsidRPr="007275DF">
              <w:t>Individual offset for cells on PSCC.</w:t>
            </w:r>
          </w:p>
        </w:tc>
      </w:tr>
      <w:tr w:rsidR="009428D8" w:rsidRPr="007275DF" w14:paraId="39EBC1F5"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761D2880" w14:textId="77777777" w:rsidR="009428D8" w:rsidRPr="007275DF" w:rsidRDefault="009428D8" w:rsidP="006D0B54">
            <w:pPr>
              <w:pStyle w:val="TAL"/>
              <w:rPr>
                <w:rFonts w:cs="Arial"/>
                <w:lang w:eastAsia="zh-CN"/>
              </w:rPr>
            </w:pPr>
            <w:r w:rsidRPr="007275DF">
              <w:t>Cell-individual offset for cells on RF channel number 3</w:t>
            </w:r>
          </w:p>
        </w:tc>
        <w:tc>
          <w:tcPr>
            <w:tcW w:w="709" w:type="dxa"/>
            <w:tcBorders>
              <w:top w:val="single" w:sz="4" w:space="0" w:color="auto"/>
              <w:left w:val="single" w:sz="4" w:space="0" w:color="auto"/>
              <w:bottom w:val="single" w:sz="4" w:space="0" w:color="auto"/>
              <w:right w:val="single" w:sz="4" w:space="0" w:color="auto"/>
            </w:tcBorders>
            <w:vAlign w:val="center"/>
            <w:hideMark/>
          </w:tcPr>
          <w:p w14:paraId="57A7BABF" w14:textId="77777777" w:rsidR="009428D8" w:rsidRPr="007275DF" w:rsidRDefault="009428D8" w:rsidP="006D0B54">
            <w:pPr>
              <w:pStyle w:val="TAC"/>
              <w:rPr>
                <w:bCs/>
              </w:rPr>
            </w:pPr>
            <w:r w:rsidRPr="007275DF">
              <w:t>dB</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B42227" w14:textId="77777777" w:rsidR="009428D8" w:rsidRPr="007275DF" w:rsidRDefault="009428D8" w:rsidP="006D0B54">
            <w:pPr>
              <w:pStyle w:val="TAC"/>
            </w:pPr>
            <w:r w:rsidRPr="007275DF">
              <w:t>0</w:t>
            </w:r>
          </w:p>
        </w:tc>
        <w:tc>
          <w:tcPr>
            <w:tcW w:w="3652" w:type="dxa"/>
            <w:tcBorders>
              <w:top w:val="single" w:sz="4" w:space="0" w:color="auto"/>
              <w:left w:val="single" w:sz="4" w:space="0" w:color="auto"/>
              <w:bottom w:val="single" w:sz="4" w:space="0" w:color="auto"/>
              <w:right w:val="single" w:sz="4" w:space="0" w:color="auto"/>
            </w:tcBorders>
            <w:hideMark/>
          </w:tcPr>
          <w:p w14:paraId="118F1A2C" w14:textId="77777777" w:rsidR="009428D8" w:rsidRPr="007275DF" w:rsidRDefault="009428D8" w:rsidP="006D0B54">
            <w:pPr>
              <w:pStyle w:val="TAC"/>
              <w:rPr>
                <w:lang w:eastAsia="zh-CN"/>
              </w:rPr>
            </w:pPr>
            <w:r w:rsidRPr="007275DF">
              <w:t>Individual offset for cells on SCC.</w:t>
            </w:r>
          </w:p>
        </w:tc>
      </w:tr>
      <w:tr w:rsidR="009428D8" w:rsidRPr="007275DF" w14:paraId="4FE8B1A2"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247CA1C8" w14:textId="77777777" w:rsidR="009428D8" w:rsidRPr="007275DF" w:rsidRDefault="009428D8" w:rsidP="006D0B54">
            <w:pPr>
              <w:pStyle w:val="TAL"/>
              <w:rPr>
                <w:rFonts w:cs="Arial"/>
                <w:lang w:eastAsia="ja-JP"/>
              </w:rPr>
            </w:pPr>
            <w:r w:rsidRPr="007275DF">
              <w:rPr>
                <w:rFonts w:cs="Arial"/>
                <w:lang w:eastAsia="zh-CN"/>
              </w:rPr>
              <w:t>Cell2 timing offset to cell1</w:t>
            </w:r>
          </w:p>
        </w:tc>
        <w:tc>
          <w:tcPr>
            <w:tcW w:w="709" w:type="dxa"/>
            <w:tcBorders>
              <w:top w:val="single" w:sz="4" w:space="0" w:color="auto"/>
              <w:left w:val="single" w:sz="4" w:space="0" w:color="auto"/>
              <w:bottom w:val="single" w:sz="4" w:space="0" w:color="auto"/>
              <w:right w:val="single" w:sz="4" w:space="0" w:color="auto"/>
            </w:tcBorders>
            <w:vAlign w:val="center"/>
            <w:hideMark/>
          </w:tcPr>
          <w:p w14:paraId="5C573DF6" w14:textId="77777777" w:rsidR="009428D8" w:rsidRPr="007275DF" w:rsidRDefault="009428D8" w:rsidP="006D0B54">
            <w:pPr>
              <w:pStyle w:val="TAC"/>
              <w:rPr>
                <w:lang w:eastAsia="ja-JP"/>
              </w:rPr>
            </w:pPr>
            <w:r w:rsidRPr="007275DF">
              <w:rPr>
                <w:bCs/>
              </w:rPr>
              <w:sym w:font="Symbol" w:char="F06D"/>
            </w:r>
            <w:r w:rsidRPr="007275DF">
              <w:rPr>
                <w:bCs/>
              </w:rPr>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9F0EB13" w14:textId="77777777" w:rsidR="009428D8" w:rsidRPr="007275DF" w:rsidRDefault="009428D8" w:rsidP="006D0B54">
            <w:pPr>
              <w:pStyle w:val="TAC"/>
              <w:rPr>
                <w:lang w:eastAsia="ja-JP"/>
              </w:rPr>
            </w:pPr>
            <w:r w:rsidRPr="007275DF">
              <w:t>3</w:t>
            </w:r>
          </w:p>
        </w:tc>
        <w:tc>
          <w:tcPr>
            <w:tcW w:w="3652" w:type="dxa"/>
            <w:tcBorders>
              <w:top w:val="single" w:sz="4" w:space="0" w:color="auto"/>
              <w:left w:val="single" w:sz="4" w:space="0" w:color="auto"/>
              <w:bottom w:val="single" w:sz="4" w:space="0" w:color="auto"/>
              <w:right w:val="single" w:sz="4" w:space="0" w:color="auto"/>
            </w:tcBorders>
            <w:hideMark/>
          </w:tcPr>
          <w:p w14:paraId="4A76F02C" w14:textId="77777777" w:rsidR="009428D8" w:rsidRPr="007275DF" w:rsidRDefault="009428D8" w:rsidP="006D0B54">
            <w:pPr>
              <w:pStyle w:val="TAC"/>
              <w:rPr>
                <w:lang w:eastAsia="ja-JP"/>
              </w:rPr>
            </w:pPr>
            <w:r w:rsidRPr="007275DF">
              <w:rPr>
                <w:lang w:eastAsia="zh-CN"/>
              </w:rPr>
              <w:t>Synchronous EN-DC</w:t>
            </w:r>
          </w:p>
        </w:tc>
      </w:tr>
      <w:tr w:rsidR="009428D8" w:rsidRPr="007275DF" w14:paraId="6B43DE9A"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2CF3720A" w14:textId="77777777" w:rsidR="009428D8" w:rsidRPr="007275DF" w:rsidRDefault="009428D8" w:rsidP="006D0B54">
            <w:pPr>
              <w:pStyle w:val="TAL"/>
              <w:rPr>
                <w:rFonts w:cs="Arial"/>
                <w:lang w:eastAsia="zh-CN"/>
              </w:rPr>
            </w:pPr>
            <w:r w:rsidRPr="007275DF">
              <w:rPr>
                <w:rFonts w:cs="Arial"/>
                <w:lang w:eastAsia="zh-CN"/>
              </w:rPr>
              <w:t>Cell3 timing offset to cell2</w:t>
            </w:r>
          </w:p>
        </w:tc>
        <w:tc>
          <w:tcPr>
            <w:tcW w:w="709" w:type="dxa"/>
            <w:tcBorders>
              <w:top w:val="single" w:sz="4" w:space="0" w:color="auto"/>
              <w:left w:val="single" w:sz="4" w:space="0" w:color="auto"/>
              <w:bottom w:val="single" w:sz="4" w:space="0" w:color="auto"/>
              <w:right w:val="single" w:sz="4" w:space="0" w:color="auto"/>
            </w:tcBorders>
            <w:vAlign w:val="center"/>
            <w:hideMark/>
          </w:tcPr>
          <w:p w14:paraId="126AA97A" w14:textId="77777777" w:rsidR="009428D8" w:rsidRPr="007275DF" w:rsidRDefault="009428D8" w:rsidP="006D0B54">
            <w:pPr>
              <w:pStyle w:val="TAC"/>
              <w:rPr>
                <w:bCs/>
              </w:rPr>
            </w:pPr>
            <w:r w:rsidRPr="007275DF">
              <w:rPr>
                <w:bCs/>
              </w:rPr>
              <w:sym w:font="Symbol" w:char="F06D"/>
            </w:r>
            <w:r w:rsidRPr="007275DF">
              <w:rPr>
                <w:bCs/>
              </w:rPr>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0F45782" w14:textId="77777777" w:rsidR="009428D8" w:rsidRPr="007275DF" w:rsidRDefault="009428D8" w:rsidP="006D0B54">
            <w:pPr>
              <w:pStyle w:val="TAC"/>
              <w:rPr>
                <w:rFonts w:cs="Arial"/>
              </w:rPr>
            </w:pPr>
            <w:r w:rsidRPr="007275DF">
              <w:t>3</w:t>
            </w:r>
          </w:p>
        </w:tc>
        <w:tc>
          <w:tcPr>
            <w:tcW w:w="3652" w:type="dxa"/>
            <w:tcBorders>
              <w:top w:val="single" w:sz="4" w:space="0" w:color="auto"/>
              <w:left w:val="single" w:sz="4" w:space="0" w:color="auto"/>
              <w:bottom w:val="single" w:sz="4" w:space="0" w:color="auto"/>
              <w:right w:val="single" w:sz="4" w:space="0" w:color="auto"/>
            </w:tcBorders>
            <w:hideMark/>
          </w:tcPr>
          <w:p w14:paraId="58CDD3D1" w14:textId="77777777" w:rsidR="009428D8" w:rsidRPr="007275DF" w:rsidRDefault="009428D8" w:rsidP="006D0B54">
            <w:pPr>
              <w:pStyle w:val="TAC"/>
              <w:rPr>
                <w:rFonts w:cs="Arial"/>
              </w:rPr>
            </w:pPr>
            <w:r w:rsidRPr="007275DF">
              <w:rPr>
                <w:lang w:eastAsia="zh-CN"/>
              </w:rPr>
              <w:t>Synchronous cells</w:t>
            </w:r>
          </w:p>
        </w:tc>
      </w:tr>
      <w:tr w:rsidR="009428D8" w:rsidRPr="007275DF" w14:paraId="2E434FAD"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25BFA672" w14:textId="77777777" w:rsidR="009428D8" w:rsidRPr="007275DF" w:rsidRDefault="009428D8" w:rsidP="006D0B54">
            <w:pPr>
              <w:pStyle w:val="TAL"/>
              <w:rPr>
                <w:lang w:eastAsia="ja-JP"/>
              </w:rPr>
            </w:pPr>
            <w:r w:rsidRPr="007275DF">
              <w:t>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4461177D" w14:textId="77777777" w:rsidR="009428D8" w:rsidRPr="007275DF" w:rsidRDefault="009428D8" w:rsidP="006D0B54">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BCEF977" w14:textId="787438C5" w:rsidR="009428D8" w:rsidRPr="007275DF" w:rsidRDefault="009428D8" w:rsidP="006D0B54">
            <w:pPr>
              <w:pStyle w:val="TAC"/>
              <w:rPr>
                <w:lang w:eastAsia="ja-JP"/>
              </w:rPr>
            </w:pPr>
            <w:r w:rsidRPr="007275DF">
              <w:rPr>
                <w:lang w:eastAsia="ja-JP"/>
              </w:rPr>
              <w:t>0.2</w:t>
            </w:r>
          </w:p>
        </w:tc>
        <w:tc>
          <w:tcPr>
            <w:tcW w:w="3652" w:type="dxa"/>
            <w:tcBorders>
              <w:top w:val="single" w:sz="4" w:space="0" w:color="auto"/>
              <w:left w:val="single" w:sz="4" w:space="0" w:color="auto"/>
              <w:bottom w:val="single" w:sz="4" w:space="0" w:color="auto"/>
              <w:right w:val="single" w:sz="4" w:space="0" w:color="auto"/>
            </w:tcBorders>
          </w:tcPr>
          <w:p w14:paraId="2E452904" w14:textId="77777777" w:rsidR="009428D8" w:rsidRPr="007275DF" w:rsidRDefault="009428D8" w:rsidP="006D0B54">
            <w:pPr>
              <w:pStyle w:val="TAC"/>
              <w:rPr>
                <w:lang w:eastAsia="ja-JP"/>
              </w:rPr>
            </w:pPr>
          </w:p>
        </w:tc>
      </w:tr>
      <w:tr w:rsidR="009428D8" w:rsidRPr="007275DF" w14:paraId="2E95B833"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675475CA" w14:textId="77777777" w:rsidR="009428D8" w:rsidRPr="007275DF" w:rsidRDefault="009428D8" w:rsidP="006D0B54">
            <w:pPr>
              <w:pStyle w:val="TAL"/>
              <w:rPr>
                <w:lang w:eastAsia="ja-JP"/>
              </w:rPr>
            </w:pPr>
            <w:r w:rsidRPr="007275DF">
              <w:t>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2E37AD56" w14:textId="77777777" w:rsidR="009428D8" w:rsidRPr="007275DF" w:rsidRDefault="009428D8" w:rsidP="006D0B54">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90185C0" w14:textId="6F51FE93" w:rsidR="009428D8" w:rsidRPr="007275DF" w:rsidRDefault="009428D8" w:rsidP="006D0B54">
            <w:pPr>
              <w:pStyle w:val="TAC"/>
              <w:rPr>
                <w:lang w:eastAsia="ja-JP"/>
              </w:rPr>
            </w:pPr>
            <w:r w:rsidRPr="007275DF">
              <w:rPr>
                <w:lang w:eastAsia="ja-JP"/>
              </w:rPr>
              <w:t>0.2</w:t>
            </w:r>
          </w:p>
        </w:tc>
        <w:tc>
          <w:tcPr>
            <w:tcW w:w="3652" w:type="dxa"/>
            <w:tcBorders>
              <w:top w:val="single" w:sz="4" w:space="0" w:color="auto"/>
              <w:left w:val="single" w:sz="4" w:space="0" w:color="auto"/>
              <w:bottom w:val="single" w:sz="4" w:space="0" w:color="auto"/>
              <w:right w:val="single" w:sz="4" w:space="0" w:color="auto"/>
            </w:tcBorders>
          </w:tcPr>
          <w:p w14:paraId="3A74D17F" w14:textId="77777777" w:rsidR="009428D8" w:rsidRPr="007275DF" w:rsidRDefault="009428D8" w:rsidP="006D0B54">
            <w:pPr>
              <w:pStyle w:val="TAC"/>
              <w:rPr>
                <w:lang w:eastAsia="ja-JP"/>
              </w:rPr>
            </w:pPr>
          </w:p>
        </w:tc>
      </w:tr>
      <w:tr w:rsidR="009428D8" w:rsidRPr="007275DF" w14:paraId="3088B6E5" w14:textId="77777777" w:rsidTr="006D0B54">
        <w:trPr>
          <w:cantSplit/>
          <w:jc w:val="center"/>
        </w:trPr>
        <w:tc>
          <w:tcPr>
            <w:tcW w:w="2517" w:type="dxa"/>
            <w:tcBorders>
              <w:top w:val="single" w:sz="4" w:space="0" w:color="auto"/>
              <w:left w:val="single" w:sz="4" w:space="0" w:color="auto"/>
              <w:bottom w:val="single" w:sz="4" w:space="0" w:color="auto"/>
              <w:right w:val="single" w:sz="4" w:space="0" w:color="auto"/>
            </w:tcBorders>
            <w:hideMark/>
          </w:tcPr>
          <w:p w14:paraId="40C845CF" w14:textId="77777777" w:rsidR="009428D8" w:rsidRPr="007275DF" w:rsidRDefault="009428D8" w:rsidP="006D0B54">
            <w:pPr>
              <w:pStyle w:val="TAL"/>
              <w:rPr>
                <w:lang w:eastAsia="ja-JP"/>
              </w:rPr>
            </w:pPr>
            <w:r w:rsidRPr="007275DF">
              <w:t>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5E2AE266" w14:textId="77777777" w:rsidR="009428D8" w:rsidRPr="007275DF" w:rsidRDefault="009428D8" w:rsidP="006D0B54">
            <w:pPr>
              <w:pStyle w:val="TAC"/>
              <w:rPr>
                <w:lang w:eastAsia="ja-JP"/>
              </w:rPr>
            </w:pPr>
            <w:r w:rsidRPr="007275DF">
              <w:t>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E3C58D8" w14:textId="17D192E5" w:rsidR="009428D8" w:rsidRPr="007275DF" w:rsidRDefault="009428D8" w:rsidP="006D0B54">
            <w:pPr>
              <w:pStyle w:val="TAC"/>
              <w:rPr>
                <w:lang w:eastAsia="ja-JP"/>
              </w:rPr>
            </w:pPr>
            <w:r w:rsidRPr="007275DF">
              <w:rPr>
                <w:lang w:eastAsia="ja-JP"/>
              </w:rPr>
              <w:t>0.2</w:t>
            </w:r>
          </w:p>
        </w:tc>
        <w:tc>
          <w:tcPr>
            <w:tcW w:w="3652" w:type="dxa"/>
            <w:tcBorders>
              <w:top w:val="single" w:sz="4" w:space="0" w:color="auto"/>
              <w:left w:val="single" w:sz="4" w:space="0" w:color="auto"/>
              <w:bottom w:val="single" w:sz="4" w:space="0" w:color="auto"/>
              <w:right w:val="single" w:sz="4" w:space="0" w:color="auto"/>
            </w:tcBorders>
          </w:tcPr>
          <w:p w14:paraId="5C291EA0" w14:textId="77777777" w:rsidR="009428D8" w:rsidRPr="007275DF" w:rsidRDefault="009428D8" w:rsidP="006D0B54">
            <w:pPr>
              <w:pStyle w:val="TAC"/>
            </w:pPr>
          </w:p>
        </w:tc>
      </w:tr>
    </w:tbl>
    <w:p w14:paraId="07DD2FB5" w14:textId="77777777" w:rsidR="009428D8" w:rsidRPr="007275DF" w:rsidRDefault="009428D8" w:rsidP="009428D8"/>
    <w:p w14:paraId="4B7BF54A" w14:textId="77777777" w:rsidR="009428D8" w:rsidRPr="007275DF" w:rsidRDefault="009428D8" w:rsidP="009428D8">
      <w:pPr>
        <w:pStyle w:val="TH"/>
      </w:pPr>
      <w:r w:rsidRPr="007275DF">
        <w:lastRenderedPageBreak/>
        <w:t>Table A.10.3.5.2.2.1-3: NR Cell specific test parameters for DL BWP switch in synchronous EN-DC</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10"/>
        <w:gridCol w:w="1134"/>
        <w:gridCol w:w="1275"/>
        <w:gridCol w:w="1560"/>
        <w:gridCol w:w="1842"/>
      </w:tblGrid>
      <w:tr w:rsidR="009428D8" w:rsidRPr="007275DF" w14:paraId="6814C999"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6D7DFD1C" w14:textId="77777777" w:rsidR="009428D8" w:rsidRPr="007275DF" w:rsidRDefault="009428D8" w:rsidP="006D0B54">
            <w:pPr>
              <w:pStyle w:val="TAH"/>
            </w:pPr>
            <w:r w:rsidRPr="007275DF">
              <w:t>Parameter</w:t>
            </w:r>
          </w:p>
        </w:tc>
        <w:tc>
          <w:tcPr>
            <w:tcW w:w="1275" w:type="dxa"/>
            <w:tcBorders>
              <w:top w:val="single" w:sz="4" w:space="0" w:color="auto"/>
              <w:left w:val="single" w:sz="4" w:space="0" w:color="auto"/>
              <w:bottom w:val="single" w:sz="4" w:space="0" w:color="auto"/>
              <w:right w:val="single" w:sz="4" w:space="0" w:color="auto"/>
            </w:tcBorders>
            <w:hideMark/>
          </w:tcPr>
          <w:p w14:paraId="15640439" w14:textId="77777777" w:rsidR="009428D8" w:rsidRPr="007275DF" w:rsidRDefault="009428D8" w:rsidP="006D0B54">
            <w:pPr>
              <w:pStyle w:val="TAH"/>
            </w:pPr>
            <w:r w:rsidRPr="007275DF">
              <w:t>Unit</w:t>
            </w:r>
          </w:p>
        </w:tc>
        <w:tc>
          <w:tcPr>
            <w:tcW w:w="1560" w:type="dxa"/>
            <w:tcBorders>
              <w:top w:val="single" w:sz="4" w:space="0" w:color="auto"/>
              <w:left w:val="single" w:sz="4" w:space="0" w:color="auto"/>
              <w:bottom w:val="single" w:sz="4" w:space="0" w:color="auto"/>
              <w:right w:val="single" w:sz="4" w:space="0" w:color="auto"/>
            </w:tcBorders>
            <w:hideMark/>
          </w:tcPr>
          <w:p w14:paraId="3902CBA9" w14:textId="77777777" w:rsidR="009428D8" w:rsidRPr="007275DF" w:rsidRDefault="009428D8" w:rsidP="006D0B54">
            <w:pPr>
              <w:pStyle w:val="TAH"/>
              <w:rPr>
                <w:lang w:eastAsia="zh-CN"/>
              </w:rPr>
            </w:pPr>
            <w:r w:rsidRPr="007275DF">
              <w:t>Cell 2</w:t>
            </w:r>
          </w:p>
        </w:tc>
        <w:tc>
          <w:tcPr>
            <w:tcW w:w="1842" w:type="dxa"/>
            <w:tcBorders>
              <w:top w:val="single" w:sz="4" w:space="0" w:color="auto"/>
              <w:left w:val="single" w:sz="4" w:space="0" w:color="auto"/>
              <w:bottom w:val="single" w:sz="4" w:space="0" w:color="auto"/>
              <w:right w:val="single" w:sz="4" w:space="0" w:color="auto"/>
            </w:tcBorders>
            <w:hideMark/>
          </w:tcPr>
          <w:p w14:paraId="3B4BDAC7" w14:textId="77777777" w:rsidR="009428D8" w:rsidRPr="007275DF" w:rsidRDefault="009428D8" w:rsidP="006D0B54">
            <w:pPr>
              <w:pStyle w:val="TAH"/>
            </w:pPr>
            <w:r w:rsidRPr="007275DF">
              <w:t>Cell 3</w:t>
            </w:r>
          </w:p>
        </w:tc>
      </w:tr>
      <w:tr w:rsidR="009428D8" w:rsidRPr="007275DF" w14:paraId="6BD6DED0"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0086F376" w14:textId="77777777" w:rsidR="009428D8" w:rsidRPr="007275DF" w:rsidRDefault="009428D8" w:rsidP="006D0B54">
            <w:pPr>
              <w:pStyle w:val="TAL"/>
              <w:rPr>
                <w:lang w:val="it-IT"/>
              </w:rPr>
            </w:pPr>
            <w:r w:rsidRPr="007275DF">
              <w:rPr>
                <w:lang w:val="it-IT" w:eastAsia="zh-CN"/>
              </w:rPr>
              <w:t>Frequency Range</w:t>
            </w:r>
          </w:p>
        </w:tc>
        <w:tc>
          <w:tcPr>
            <w:tcW w:w="1275" w:type="dxa"/>
            <w:tcBorders>
              <w:top w:val="single" w:sz="4" w:space="0" w:color="auto"/>
              <w:left w:val="single" w:sz="4" w:space="0" w:color="auto"/>
              <w:bottom w:val="single" w:sz="4" w:space="0" w:color="auto"/>
              <w:right w:val="single" w:sz="4" w:space="0" w:color="auto"/>
            </w:tcBorders>
          </w:tcPr>
          <w:p w14:paraId="5436B987" w14:textId="77777777" w:rsidR="009428D8" w:rsidRPr="007275DF" w:rsidRDefault="009428D8" w:rsidP="006D0B54">
            <w:pPr>
              <w:pStyle w:val="TAC"/>
              <w:rPr>
                <w:lang w:val="it-IT"/>
              </w:rPr>
            </w:pPr>
          </w:p>
        </w:tc>
        <w:tc>
          <w:tcPr>
            <w:tcW w:w="3402" w:type="dxa"/>
            <w:gridSpan w:val="2"/>
            <w:tcBorders>
              <w:top w:val="single" w:sz="4" w:space="0" w:color="auto"/>
              <w:left w:val="single" w:sz="4" w:space="0" w:color="auto"/>
              <w:bottom w:val="single" w:sz="4" w:space="0" w:color="auto"/>
              <w:right w:val="single" w:sz="4" w:space="0" w:color="auto"/>
            </w:tcBorders>
            <w:hideMark/>
          </w:tcPr>
          <w:p w14:paraId="52784AB5" w14:textId="77777777" w:rsidR="009428D8" w:rsidRPr="007275DF" w:rsidRDefault="009428D8" w:rsidP="006D0B54">
            <w:pPr>
              <w:pStyle w:val="TAC"/>
              <w:rPr>
                <w:rFonts w:cs="v4.2.0"/>
                <w:lang w:eastAsia="zh-CN"/>
              </w:rPr>
            </w:pPr>
            <w:r w:rsidRPr="007275DF">
              <w:rPr>
                <w:rFonts w:cs="v4.2.0"/>
                <w:lang w:eastAsia="zh-CN"/>
              </w:rPr>
              <w:t>FR1</w:t>
            </w:r>
          </w:p>
        </w:tc>
      </w:tr>
      <w:tr w:rsidR="009428D8" w:rsidRPr="007275DF" w14:paraId="02526DFB"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D2EC255" w14:textId="77777777" w:rsidR="009428D8" w:rsidRPr="007275DF" w:rsidRDefault="009428D8" w:rsidP="006D0B54">
            <w:pPr>
              <w:pStyle w:val="TAL"/>
              <w:rPr>
                <w:lang w:eastAsia="ja-JP"/>
              </w:rPr>
            </w:pPr>
            <w:r w:rsidRPr="007275DF">
              <w:t>Duplex mode</w:t>
            </w:r>
          </w:p>
        </w:tc>
        <w:tc>
          <w:tcPr>
            <w:tcW w:w="1134" w:type="dxa"/>
            <w:tcBorders>
              <w:top w:val="single" w:sz="4" w:space="0" w:color="auto"/>
              <w:left w:val="single" w:sz="4" w:space="0" w:color="auto"/>
              <w:bottom w:val="single" w:sz="4" w:space="0" w:color="auto"/>
              <w:right w:val="single" w:sz="4" w:space="0" w:color="auto"/>
            </w:tcBorders>
            <w:hideMark/>
          </w:tcPr>
          <w:p w14:paraId="75E1F897" w14:textId="77777777" w:rsidR="009428D8" w:rsidRPr="007275DF" w:rsidRDefault="009428D8" w:rsidP="006D0B54">
            <w:pPr>
              <w:pStyle w:val="TAL"/>
            </w:pPr>
            <w:r w:rsidRPr="007275DF">
              <w:t>Config 1,2</w:t>
            </w:r>
          </w:p>
        </w:tc>
        <w:tc>
          <w:tcPr>
            <w:tcW w:w="1275" w:type="dxa"/>
            <w:tcBorders>
              <w:top w:val="single" w:sz="4" w:space="0" w:color="auto"/>
              <w:left w:val="single" w:sz="4" w:space="0" w:color="auto"/>
              <w:bottom w:val="nil"/>
              <w:right w:val="single" w:sz="4" w:space="0" w:color="auto"/>
            </w:tcBorders>
            <w:shd w:val="clear" w:color="auto" w:fill="auto"/>
          </w:tcPr>
          <w:p w14:paraId="790A9E28" w14:textId="77777777" w:rsidR="009428D8" w:rsidRPr="007275DF" w:rsidRDefault="009428D8" w:rsidP="006D0B54">
            <w:pPr>
              <w:pStyle w:val="TAC"/>
            </w:pPr>
          </w:p>
        </w:tc>
        <w:tc>
          <w:tcPr>
            <w:tcW w:w="3402" w:type="dxa"/>
            <w:gridSpan w:val="2"/>
            <w:tcBorders>
              <w:top w:val="single" w:sz="4" w:space="0" w:color="auto"/>
              <w:left w:val="single" w:sz="4" w:space="0" w:color="auto"/>
              <w:bottom w:val="single" w:sz="4" w:space="0" w:color="auto"/>
              <w:right w:val="single" w:sz="4" w:space="0" w:color="auto"/>
            </w:tcBorders>
            <w:hideMark/>
          </w:tcPr>
          <w:p w14:paraId="2762548D" w14:textId="77777777" w:rsidR="009428D8" w:rsidRPr="007275DF" w:rsidRDefault="009428D8" w:rsidP="006D0B54">
            <w:pPr>
              <w:pStyle w:val="TAC"/>
            </w:pPr>
            <w:r w:rsidRPr="007275DF">
              <w:t>TDD</w:t>
            </w:r>
          </w:p>
        </w:tc>
      </w:tr>
      <w:tr w:rsidR="009428D8" w:rsidRPr="007275DF" w14:paraId="494B9C74"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F51F7F9" w14:textId="77777777" w:rsidR="009428D8" w:rsidRPr="007275DF" w:rsidRDefault="009428D8" w:rsidP="006D0B54">
            <w:pPr>
              <w:pStyle w:val="TAL"/>
            </w:pPr>
            <w:r w:rsidRPr="007275DF">
              <w:t>TDD configuration</w:t>
            </w:r>
          </w:p>
        </w:tc>
        <w:tc>
          <w:tcPr>
            <w:tcW w:w="1134" w:type="dxa"/>
            <w:tcBorders>
              <w:top w:val="single" w:sz="4" w:space="0" w:color="auto"/>
              <w:left w:val="single" w:sz="4" w:space="0" w:color="auto"/>
              <w:bottom w:val="single" w:sz="4" w:space="0" w:color="auto"/>
              <w:right w:val="single" w:sz="4" w:space="0" w:color="auto"/>
            </w:tcBorders>
            <w:hideMark/>
          </w:tcPr>
          <w:p w14:paraId="76A2D15D"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5F46DFAF" w14:textId="77777777" w:rsidR="009428D8" w:rsidRPr="007275DF" w:rsidRDefault="009428D8" w:rsidP="006D0B54">
            <w:pPr>
              <w:pStyle w:val="TAC"/>
            </w:pP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3D002300" w14:textId="77777777" w:rsidR="009428D8" w:rsidRPr="007275DF" w:rsidRDefault="009428D8" w:rsidP="006D0B54">
            <w:pPr>
              <w:pStyle w:val="TAC"/>
            </w:pPr>
            <w:r w:rsidRPr="007275DF">
              <w:rPr>
                <w:lang w:val="en-US"/>
              </w:rPr>
              <w:t>TDDConf.1.1 CCA</w:t>
            </w:r>
          </w:p>
        </w:tc>
      </w:tr>
      <w:tr w:rsidR="009428D8" w:rsidRPr="007275DF" w14:paraId="15BB728C"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74BDE5BB" w14:textId="77777777" w:rsidR="009428D8" w:rsidRPr="007275DF" w:rsidRDefault="009428D8" w:rsidP="006D0B54">
            <w:pPr>
              <w:pStyle w:val="TAL"/>
            </w:pPr>
            <w:r w:rsidRPr="007275DF">
              <w:t>BW</w:t>
            </w:r>
            <w:r w:rsidRPr="007275DF">
              <w:rPr>
                <w:vertAlign w:val="subscript"/>
              </w:rPr>
              <w:t>channel</w:t>
            </w:r>
          </w:p>
        </w:tc>
        <w:tc>
          <w:tcPr>
            <w:tcW w:w="1134" w:type="dxa"/>
            <w:tcBorders>
              <w:top w:val="single" w:sz="4" w:space="0" w:color="auto"/>
              <w:left w:val="single" w:sz="4" w:space="0" w:color="auto"/>
              <w:bottom w:val="single" w:sz="4" w:space="0" w:color="auto"/>
              <w:right w:val="single" w:sz="4" w:space="0" w:color="auto"/>
            </w:tcBorders>
            <w:hideMark/>
          </w:tcPr>
          <w:p w14:paraId="34231DBC"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4238973A" w14:textId="77777777" w:rsidR="009428D8" w:rsidRPr="007275DF" w:rsidRDefault="009428D8" w:rsidP="006D0B54">
            <w:pPr>
              <w:pStyle w:val="TAC"/>
            </w:pPr>
          </w:p>
        </w:tc>
        <w:tc>
          <w:tcPr>
            <w:tcW w:w="3402" w:type="dxa"/>
            <w:gridSpan w:val="2"/>
            <w:tcBorders>
              <w:top w:val="single" w:sz="4" w:space="0" w:color="auto"/>
              <w:left w:val="single" w:sz="4" w:space="0" w:color="auto"/>
              <w:bottom w:val="single" w:sz="4" w:space="0" w:color="auto"/>
              <w:right w:val="single" w:sz="4" w:space="0" w:color="auto"/>
            </w:tcBorders>
            <w:hideMark/>
          </w:tcPr>
          <w:p w14:paraId="100E756C" w14:textId="77777777" w:rsidR="009428D8" w:rsidRPr="007275DF" w:rsidRDefault="009428D8" w:rsidP="006D0B54">
            <w:pPr>
              <w:pStyle w:val="TAC"/>
              <w:rPr>
                <w:rFonts w:eastAsia="Malgun Gothic"/>
                <w:szCs w:val="18"/>
                <w:lang w:val="de-DE"/>
              </w:rPr>
            </w:pPr>
            <w:r w:rsidRPr="007275DF">
              <w:rPr>
                <w:rFonts w:eastAsia="Malgun Gothic"/>
                <w:szCs w:val="18"/>
              </w:rPr>
              <w:t xml:space="preserve">40 MHz: </w:t>
            </w:r>
            <w:r w:rsidRPr="007275DF">
              <w:rPr>
                <w:rFonts w:eastAsia="Malgun Gothic"/>
                <w:szCs w:val="18"/>
                <w:lang w:val="de-DE"/>
              </w:rPr>
              <w:t>N</w:t>
            </w:r>
            <w:r w:rsidRPr="007275DF">
              <w:rPr>
                <w:rFonts w:eastAsia="Malgun Gothic"/>
                <w:szCs w:val="18"/>
                <w:vertAlign w:val="subscript"/>
                <w:lang w:val="de-DE"/>
              </w:rPr>
              <w:t>RB,c</w:t>
            </w:r>
            <w:r w:rsidRPr="007275DF">
              <w:rPr>
                <w:rFonts w:eastAsia="Malgun Gothic"/>
                <w:szCs w:val="18"/>
                <w:lang w:val="de-DE"/>
              </w:rPr>
              <w:t xml:space="preserve"> = 106</w:t>
            </w:r>
          </w:p>
        </w:tc>
      </w:tr>
      <w:tr w:rsidR="009428D8" w:rsidRPr="007275DF" w14:paraId="13E26BCB"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5326352F" w14:textId="77777777" w:rsidR="009428D8" w:rsidRPr="007275DF" w:rsidRDefault="009428D8" w:rsidP="006D0B54">
            <w:pPr>
              <w:pStyle w:val="TAL"/>
            </w:pPr>
            <w:r w:rsidRPr="007275DF">
              <w:rPr>
                <w:lang w:eastAsia="zh-CN"/>
              </w:rPr>
              <w:t>Active BWP ID</w:t>
            </w:r>
          </w:p>
        </w:tc>
        <w:tc>
          <w:tcPr>
            <w:tcW w:w="1275" w:type="dxa"/>
            <w:tcBorders>
              <w:top w:val="single" w:sz="4" w:space="0" w:color="auto"/>
              <w:left w:val="single" w:sz="4" w:space="0" w:color="auto"/>
              <w:bottom w:val="single" w:sz="4" w:space="0" w:color="auto"/>
              <w:right w:val="single" w:sz="4" w:space="0" w:color="auto"/>
            </w:tcBorders>
          </w:tcPr>
          <w:p w14:paraId="7BD31B1F" w14:textId="77777777" w:rsidR="009428D8" w:rsidRPr="007275DF" w:rsidRDefault="009428D8" w:rsidP="006D0B54">
            <w:pPr>
              <w:pStyle w:val="TAC"/>
            </w:pPr>
          </w:p>
        </w:tc>
        <w:tc>
          <w:tcPr>
            <w:tcW w:w="1560" w:type="dxa"/>
            <w:tcBorders>
              <w:top w:val="single" w:sz="4" w:space="0" w:color="auto"/>
              <w:left w:val="single" w:sz="4" w:space="0" w:color="auto"/>
              <w:bottom w:val="single" w:sz="4" w:space="0" w:color="auto"/>
              <w:right w:val="single" w:sz="4" w:space="0" w:color="auto"/>
            </w:tcBorders>
            <w:hideMark/>
          </w:tcPr>
          <w:p w14:paraId="6CC4664D" w14:textId="77777777" w:rsidR="009428D8" w:rsidRPr="007275DF" w:rsidRDefault="009428D8" w:rsidP="006D0B54">
            <w:pPr>
              <w:pStyle w:val="TAC"/>
            </w:pPr>
            <w:r w:rsidRPr="007275DF">
              <w:rPr>
                <w:rFonts w:cs="v4.2.0"/>
                <w:lang w:eastAsia="zh-CN"/>
              </w:rPr>
              <w:t>1, 2</w:t>
            </w:r>
          </w:p>
        </w:tc>
        <w:tc>
          <w:tcPr>
            <w:tcW w:w="1842" w:type="dxa"/>
            <w:tcBorders>
              <w:top w:val="single" w:sz="4" w:space="0" w:color="auto"/>
              <w:left w:val="single" w:sz="4" w:space="0" w:color="auto"/>
              <w:bottom w:val="single" w:sz="4" w:space="0" w:color="auto"/>
              <w:right w:val="single" w:sz="4" w:space="0" w:color="auto"/>
            </w:tcBorders>
            <w:hideMark/>
          </w:tcPr>
          <w:p w14:paraId="4595837F" w14:textId="77777777" w:rsidR="009428D8" w:rsidRPr="007275DF" w:rsidRDefault="009428D8" w:rsidP="006D0B54">
            <w:pPr>
              <w:pStyle w:val="TAC"/>
              <w:rPr>
                <w:rFonts w:cs="v4.2.0"/>
                <w:lang w:eastAsia="zh-CN"/>
              </w:rPr>
            </w:pPr>
            <w:r w:rsidRPr="007275DF">
              <w:rPr>
                <w:rFonts w:cs="v4.2.0"/>
                <w:lang w:eastAsia="zh-CN"/>
              </w:rPr>
              <w:t>0</w:t>
            </w:r>
          </w:p>
        </w:tc>
      </w:tr>
      <w:tr w:rsidR="009428D8" w:rsidRPr="007275DF" w14:paraId="046C9793"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704DF740" w14:textId="77777777" w:rsidR="009428D8" w:rsidRPr="007275DF" w:rsidRDefault="009428D8" w:rsidP="006D0B54">
            <w:pPr>
              <w:pStyle w:val="TAL"/>
            </w:pPr>
            <w:r w:rsidRPr="007275DF">
              <w:t xml:space="preserve">Initial BWP </w:t>
            </w:r>
            <w:r w:rsidRPr="007275DF">
              <w:rPr>
                <w:bCs/>
                <w:lang w:eastAsia="zh-CN"/>
              </w:rPr>
              <w:t>Configuration</w:t>
            </w:r>
          </w:p>
        </w:tc>
        <w:tc>
          <w:tcPr>
            <w:tcW w:w="1134" w:type="dxa"/>
            <w:tcBorders>
              <w:top w:val="single" w:sz="4" w:space="0" w:color="auto"/>
              <w:left w:val="single" w:sz="4" w:space="0" w:color="auto"/>
              <w:bottom w:val="single" w:sz="4" w:space="0" w:color="auto"/>
              <w:right w:val="single" w:sz="4" w:space="0" w:color="auto"/>
            </w:tcBorders>
            <w:hideMark/>
          </w:tcPr>
          <w:p w14:paraId="7A134E67"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51B3C4DF" w14:textId="77777777" w:rsidR="009428D8" w:rsidRPr="007275DF" w:rsidRDefault="009428D8" w:rsidP="006D0B54">
            <w:pPr>
              <w:pStyle w:val="TAC"/>
            </w:pPr>
          </w:p>
        </w:tc>
        <w:tc>
          <w:tcPr>
            <w:tcW w:w="1560" w:type="dxa"/>
            <w:tcBorders>
              <w:top w:val="single" w:sz="4" w:space="0" w:color="auto"/>
              <w:left w:val="single" w:sz="4" w:space="0" w:color="auto"/>
              <w:bottom w:val="nil"/>
              <w:right w:val="single" w:sz="4" w:space="0" w:color="auto"/>
            </w:tcBorders>
            <w:shd w:val="clear" w:color="auto" w:fill="auto"/>
            <w:hideMark/>
          </w:tcPr>
          <w:p w14:paraId="789477CC" w14:textId="77777777" w:rsidR="009428D8" w:rsidRPr="007275DF" w:rsidRDefault="009428D8" w:rsidP="006D0B54">
            <w:pPr>
              <w:pStyle w:val="TAC"/>
              <w:rPr>
                <w:rFonts w:cs="v4.2.0"/>
                <w:lang w:eastAsia="zh-CN"/>
              </w:rPr>
            </w:pPr>
            <w:r w:rsidRPr="007275DF">
              <w:rPr>
                <w:rFonts w:cs="v4.2.0"/>
                <w:lang w:eastAsia="zh-CN"/>
              </w:rPr>
              <w:t>DLBWP.0.2</w:t>
            </w:r>
          </w:p>
        </w:tc>
        <w:tc>
          <w:tcPr>
            <w:tcW w:w="1842" w:type="dxa"/>
            <w:tcBorders>
              <w:top w:val="single" w:sz="4" w:space="0" w:color="auto"/>
              <w:left w:val="single" w:sz="4" w:space="0" w:color="auto"/>
              <w:bottom w:val="nil"/>
              <w:right w:val="single" w:sz="4" w:space="0" w:color="auto"/>
            </w:tcBorders>
            <w:shd w:val="clear" w:color="auto" w:fill="auto"/>
            <w:hideMark/>
          </w:tcPr>
          <w:p w14:paraId="72C4D6AD" w14:textId="77777777" w:rsidR="009428D8" w:rsidRPr="007275DF" w:rsidRDefault="009428D8" w:rsidP="006D0B54">
            <w:pPr>
              <w:pStyle w:val="TAC"/>
              <w:rPr>
                <w:rFonts w:cs="v4.2.0"/>
                <w:lang w:eastAsia="zh-CN"/>
              </w:rPr>
            </w:pPr>
            <w:r w:rsidRPr="007275DF">
              <w:rPr>
                <w:rFonts w:cs="v4.2.0"/>
                <w:lang w:eastAsia="zh-CN"/>
              </w:rPr>
              <w:t>DLBWP.0.2</w:t>
            </w:r>
          </w:p>
        </w:tc>
      </w:tr>
      <w:tr w:rsidR="009428D8" w:rsidRPr="007275DF" w14:paraId="667E6743"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54FF8518" w14:textId="77777777" w:rsidR="009428D8" w:rsidRPr="007275DF" w:rsidRDefault="009428D8" w:rsidP="006D0B54">
            <w:pPr>
              <w:pStyle w:val="TAL"/>
            </w:pPr>
            <w:r w:rsidRPr="007275DF">
              <w:t xml:space="preserve">Active BWP-0 </w:t>
            </w:r>
            <w:r w:rsidRPr="007275DF">
              <w:rPr>
                <w:bCs/>
                <w:lang w:eastAsia="zh-CN"/>
              </w:rPr>
              <w:t>Configuration</w:t>
            </w:r>
          </w:p>
        </w:tc>
        <w:tc>
          <w:tcPr>
            <w:tcW w:w="1134" w:type="dxa"/>
            <w:tcBorders>
              <w:top w:val="single" w:sz="4" w:space="0" w:color="auto"/>
              <w:left w:val="single" w:sz="4" w:space="0" w:color="auto"/>
              <w:bottom w:val="single" w:sz="4" w:space="0" w:color="auto"/>
              <w:right w:val="single" w:sz="4" w:space="0" w:color="auto"/>
            </w:tcBorders>
            <w:hideMark/>
          </w:tcPr>
          <w:p w14:paraId="69A1C760"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7E6AB006" w14:textId="77777777" w:rsidR="009428D8" w:rsidRPr="007275DF" w:rsidRDefault="009428D8" w:rsidP="006D0B54">
            <w:pPr>
              <w:pStyle w:val="TAC"/>
            </w:pPr>
          </w:p>
        </w:tc>
        <w:tc>
          <w:tcPr>
            <w:tcW w:w="1560" w:type="dxa"/>
            <w:tcBorders>
              <w:top w:val="single" w:sz="4" w:space="0" w:color="auto"/>
              <w:left w:val="single" w:sz="4" w:space="0" w:color="auto"/>
              <w:bottom w:val="nil"/>
              <w:right w:val="single" w:sz="4" w:space="0" w:color="auto"/>
            </w:tcBorders>
            <w:shd w:val="clear" w:color="auto" w:fill="auto"/>
            <w:hideMark/>
          </w:tcPr>
          <w:p w14:paraId="5DEFC393" w14:textId="77777777" w:rsidR="009428D8" w:rsidRPr="007275DF" w:rsidRDefault="009428D8" w:rsidP="006D0B54">
            <w:pPr>
              <w:pStyle w:val="TAC"/>
              <w:rPr>
                <w:rFonts w:cs="v4.2.0"/>
                <w:lang w:eastAsia="zh-CN"/>
              </w:rPr>
            </w:pPr>
            <w:r w:rsidRPr="007275DF">
              <w:rPr>
                <w:rFonts w:cs="v4.2.0"/>
                <w:lang w:eastAsia="zh-CN"/>
              </w:rPr>
              <w:t>NA</w:t>
            </w:r>
          </w:p>
        </w:tc>
        <w:tc>
          <w:tcPr>
            <w:tcW w:w="1842" w:type="dxa"/>
            <w:tcBorders>
              <w:top w:val="single" w:sz="4" w:space="0" w:color="auto"/>
              <w:left w:val="single" w:sz="4" w:space="0" w:color="auto"/>
              <w:bottom w:val="nil"/>
              <w:right w:val="single" w:sz="4" w:space="0" w:color="auto"/>
            </w:tcBorders>
            <w:shd w:val="clear" w:color="auto" w:fill="auto"/>
            <w:hideMark/>
          </w:tcPr>
          <w:p w14:paraId="522EBFBC" w14:textId="77777777" w:rsidR="009428D8" w:rsidRPr="007275DF" w:rsidRDefault="009428D8" w:rsidP="006D0B54">
            <w:pPr>
              <w:pStyle w:val="TAC"/>
              <w:rPr>
                <w:rFonts w:cs="v4.2.0"/>
                <w:lang w:eastAsia="zh-CN"/>
              </w:rPr>
            </w:pPr>
            <w:r w:rsidRPr="007275DF">
              <w:rPr>
                <w:rFonts w:cs="v4.2.0"/>
                <w:lang w:eastAsia="zh-CN"/>
              </w:rPr>
              <w:t>DLBWP.0.2</w:t>
            </w:r>
          </w:p>
        </w:tc>
      </w:tr>
      <w:tr w:rsidR="009428D8" w:rsidRPr="007275DF" w14:paraId="500662B2"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1A4C589F" w14:textId="77777777" w:rsidR="009428D8" w:rsidRPr="007275DF" w:rsidRDefault="009428D8" w:rsidP="006D0B54">
            <w:pPr>
              <w:pStyle w:val="TAL"/>
            </w:pPr>
            <w:r w:rsidRPr="007275DF">
              <w:t xml:space="preserve">Active BWP-1 </w:t>
            </w:r>
            <w:r w:rsidRPr="007275DF">
              <w:rPr>
                <w:bCs/>
                <w:lang w:eastAsia="zh-CN"/>
              </w:rPr>
              <w:t>Configuration</w:t>
            </w:r>
          </w:p>
        </w:tc>
        <w:tc>
          <w:tcPr>
            <w:tcW w:w="1134" w:type="dxa"/>
            <w:tcBorders>
              <w:top w:val="single" w:sz="4" w:space="0" w:color="auto"/>
              <w:left w:val="single" w:sz="4" w:space="0" w:color="auto"/>
              <w:bottom w:val="single" w:sz="4" w:space="0" w:color="auto"/>
              <w:right w:val="single" w:sz="4" w:space="0" w:color="auto"/>
            </w:tcBorders>
            <w:hideMark/>
          </w:tcPr>
          <w:p w14:paraId="7DF09916"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122DCC38" w14:textId="77777777" w:rsidR="009428D8" w:rsidRPr="007275DF" w:rsidRDefault="009428D8" w:rsidP="006D0B54">
            <w:pPr>
              <w:pStyle w:val="TAC"/>
            </w:pPr>
          </w:p>
        </w:tc>
        <w:tc>
          <w:tcPr>
            <w:tcW w:w="1560" w:type="dxa"/>
            <w:tcBorders>
              <w:top w:val="single" w:sz="4" w:space="0" w:color="auto"/>
              <w:left w:val="single" w:sz="4" w:space="0" w:color="auto"/>
              <w:bottom w:val="nil"/>
              <w:right w:val="single" w:sz="4" w:space="0" w:color="auto"/>
            </w:tcBorders>
            <w:shd w:val="clear" w:color="auto" w:fill="auto"/>
            <w:hideMark/>
          </w:tcPr>
          <w:p w14:paraId="02003120" w14:textId="77777777" w:rsidR="009428D8" w:rsidRPr="007275DF" w:rsidRDefault="009428D8" w:rsidP="006D0B54">
            <w:pPr>
              <w:pStyle w:val="TAC"/>
              <w:rPr>
                <w:rFonts w:cs="v4.2.0"/>
                <w:lang w:eastAsia="zh-CN"/>
              </w:rPr>
            </w:pPr>
            <w:r w:rsidRPr="007275DF">
              <w:rPr>
                <w:rFonts w:cs="v4.2.0"/>
                <w:lang w:eastAsia="zh-CN"/>
              </w:rPr>
              <w:t>DLBWP.1.3</w:t>
            </w:r>
          </w:p>
        </w:tc>
        <w:tc>
          <w:tcPr>
            <w:tcW w:w="1842" w:type="dxa"/>
            <w:tcBorders>
              <w:top w:val="single" w:sz="4" w:space="0" w:color="auto"/>
              <w:left w:val="single" w:sz="4" w:space="0" w:color="auto"/>
              <w:bottom w:val="nil"/>
              <w:right w:val="single" w:sz="4" w:space="0" w:color="auto"/>
            </w:tcBorders>
            <w:shd w:val="clear" w:color="auto" w:fill="auto"/>
            <w:hideMark/>
          </w:tcPr>
          <w:p w14:paraId="5C69559D" w14:textId="77777777" w:rsidR="009428D8" w:rsidRPr="007275DF" w:rsidRDefault="009428D8" w:rsidP="006D0B54">
            <w:pPr>
              <w:pStyle w:val="TAC"/>
              <w:rPr>
                <w:rFonts w:cs="v4.2.0"/>
                <w:lang w:eastAsia="zh-CN"/>
              </w:rPr>
            </w:pPr>
            <w:r w:rsidRPr="007275DF">
              <w:rPr>
                <w:rFonts w:cs="v4.2.0"/>
                <w:lang w:eastAsia="zh-CN"/>
              </w:rPr>
              <w:t>NA</w:t>
            </w:r>
          </w:p>
        </w:tc>
      </w:tr>
      <w:tr w:rsidR="009428D8" w:rsidRPr="007275DF" w14:paraId="21C1C0E3"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0051E68" w14:textId="77777777" w:rsidR="009428D8" w:rsidRPr="007275DF" w:rsidRDefault="009428D8" w:rsidP="006D0B54">
            <w:pPr>
              <w:pStyle w:val="TAL"/>
            </w:pPr>
            <w:r w:rsidRPr="007275DF">
              <w:t xml:space="preserve">Active BWP-2 </w:t>
            </w:r>
            <w:r w:rsidRPr="007275DF">
              <w:rPr>
                <w:bCs/>
                <w:lang w:eastAsia="zh-CN"/>
              </w:rPr>
              <w:t>Configuration</w:t>
            </w:r>
          </w:p>
        </w:tc>
        <w:tc>
          <w:tcPr>
            <w:tcW w:w="1134" w:type="dxa"/>
            <w:tcBorders>
              <w:top w:val="single" w:sz="4" w:space="0" w:color="auto"/>
              <w:left w:val="single" w:sz="4" w:space="0" w:color="auto"/>
              <w:bottom w:val="single" w:sz="4" w:space="0" w:color="auto"/>
              <w:right w:val="single" w:sz="4" w:space="0" w:color="auto"/>
            </w:tcBorders>
            <w:hideMark/>
          </w:tcPr>
          <w:p w14:paraId="7F6C4A27"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7865BA38" w14:textId="77777777" w:rsidR="009428D8" w:rsidRPr="007275DF" w:rsidRDefault="009428D8" w:rsidP="006D0B54">
            <w:pPr>
              <w:pStyle w:val="TAC"/>
            </w:pPr>
          </w:p>
        </w:tc>
        <w:tc>
          <w:tcPr>
            <w:tcW w:w="1560" w:type="dxa"/>
            <w:tcBorders>
              <w:top w:val="single" w:sz="4" w:space="0" w:color="auto"/>
              <w:left w:val="single" w:sz="4" w:space="0" w:color="auto"/>
              <w:bottom w:val="nil"/>
              <w:right w:val="single" w:sz="4" w:space="0" w:color="auto"/>
            </w:tcBorders>
            <w:shd w:val="clear" w:color="auto" w:fill="auto"/>
            <w:hideMark/>
          </w:tcPr>
          <w:p w14:paraId="71A5E084" w14:textId="77777777" w:rsidR="009428D8" w:rsidRPr="007275DF" w:rsidRDefault="009428D8" w:rsidP="006D0B54">
            <w:pPr>
              <w:pStyle w:val="TAC"/>
              <w:rPr>
                <w:rFonts w:cs="v4.2.0"/>
                <w:lang w:eastAsia="zh-CN"/>
              </w:rPr>
            </w:pPr>
            <w:r w:rsidRPr="007275DF">
              <w:rPr>
                <w:rFonts w:cs="v4.2.0"/>
                <w:lang w:eastAsia="zh-CN"/>
              </w:rPr>
              <w:t>DLBWP.1.1</w:t>
            </w:r>
          </w:p>
        </w:tc>
        <w:tc>
          <w:tcPr>
            <w:tcW w:w="1842" w:type="dxa"/>
            <w:tcBorders>
              <w:top w:val="single" w:sz="4" w:space="0" w:color="auto"/>
              <w:left w:val="single" w:sz="4" w:space="0" w:color="auto"/>
              <w:bottom w:val="nil"/>
              <w:right w:val="single" w:sz="4" w:space="0" w:color="auto"/>
            </w:tcBorders>
            <w:shd w:val="clear" w:color="auto" w:fill="auto"/>
            <w:hideMark/>
          </w:tcPr>
          <w:p w14:paraId="03A310A2" w14:textId="77777777" w:rsidR="009428D8" w:rsidRPr="007275DF" w:rsidRDefault="009428D8" w:rsidP="006D0B54">
            <w:pPr>
              <w:pStyle w:val="TAC"/>
              <w:rPr>
                <w:rFonts w:cs="v4.2.0"/>
                <w:lang w:eastAsia="zh-CN"/>
              </w:rPr>
            </w:pPr>
            <w:r w:rsidRPr="007275DF">
              <w:rPr>
                <w:rFonts w:cs="v4.2.0"/>
                <w:lang w:eastAsia="zh-CN"/>
              </w:rPr>
              <w:t>NA</w:t>
            </w:r>
          </w:p>
        </w:tc>
      </w:tr>
      <w:tr w:rsidR="009428D8" w:rsidRPr="007275DF" w14:paraId="251D06A3"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21119A7C" w14:textId="77777777" w:rsidR="009428D8" w:rsidRPr="007275DF" w:rsidRDefault="009428D8" w:rsidP="006D0B54">
            <w:pPr>
              <w:pStyle w:val="TAL"/>
              <w:rPr>
                <w:lang w:val="it-IT" w:eastAsia="zh-CN"/>
              </w:rPr>
            </w:pPr>
            <w:r w:rsidRPr="007275DF">
              <w:t xml:space="preserve">PDSCH Reference </w:t>
            </w:r>
            <w:r w:rsidRPr="007275DF">
              <w:rPr>
                <w:lang w:val="en-US"/>
              </w:rPr>
              <w:t>measurement channel</w:t>
            </w:r>
          </w:p>
        </w:tc>
        <w:tc>
          <w:tcPr>
            <w:tcW w:w="1134" w:type="dxa"/>
            <w:tcBorders>
              <w:top w:val="single" w:sz="4" w:space="0" w:color="auto"/>
              <w:left w:val="single" w:sz="4" w:space="0" w:color="auto"/>
              <w:bottom w:val="single" w:sz="4" w:space="0" w:color="auto"/>
              <w:right w:val="single" w:sz="4" w:space="0" w:color="auto"/>
            </w:tcBorders>
            <w:hideMark/>
          </w:tcPr>
          <w:p w14:paraId="3B604E9B"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78B455B0" w14:textId="77777777" w:rsidR="009428D8" w:rsidRPr="007275DF" w:rsidRDefault="009428D8" w:rsidP="006D0B54">
            <w:pPr>
              <w:pStyle w:val="TAC"/>
              <w:rPr>
                <w:lang w:val="it-IT"/>
              </w:rPr>
            </w:pPr>
          </w:p>
        </w:tc>
        <w:tc>
          <w:tcPr>
            <w:tcW w:w="3402" w:type="dxa"/>
            <w:gridSpan w:val="2"/>
            <w:tcBorders>
              <w:top w:val="single" w:sz="4" w:space="0" w:color="auto"/>
              <w:left w:val="single" w:sz="4" w:space="0" w:color="auto"/>
              <w:bottom w:val="single" w:sz="4" w:space="0" w:color="auto"/>
              <w:right w:val="single" w:sz="4" w:space="0" w:color="auto"/>
            </w:tcBorders>
            <w:hideMark/>
          </w:tcPr>
          <w:p w14:paraId="394848C9" w14:textId="77777777" w:rsidR="009428D8" w:rsidRPr="007275DF" w:rsidRDefault="009428D8" w:rsidP="006D0B54">
            <w:pPr>
              <w:pStyle w:val="TAC"/>
              <w:rPr>
                <w:szCs w:val="16"/>
                <w:lang w:eastAsia="zh-CN"/>
              </w:rPr>
            </w:pPr>
            <w:r w:rsidRPr="007275DF">
              <w:rPr>
                <w:rFonts w:cs="Arial"/>
                <w:szCs w:val="18"/>
                <w:lang w:eastAsia="zh-CN"/>
              </w:rPr>
              <w:t>SR.1.1 CCA</w:t>
            </w:r>
          </w:p>
        </w:tc>
      </w:tr>
      <w:tr w:rsidR="009428D8" w:rsidRPr="007275DF" w14:paraId="532D776C"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659456DB" w14:textId="77777777" w:rsidR="009428D8" w:rsidRPr="007275DF" w:rsidRDefault="009428D8" w:rsidP="006D0B54">
            <w:pPr>
              <w:pStyle w:val="TAL"/>
            </w:pPr>
            <w:r w:rsidRPr="007275DF">
              <w:t>RMSI CORESET parameters</w:t>
            </w:r>
          </w:p>
        </w:tc>
        <w:tc>
          <w:tcPr>
            <w:tcW w:w="1134" w:type="dxa"/>
            <w:tcBorders>
              <w:top w:val="single" w:sz="4" w:space="0" w:color="auto"/>
              <w:left w:val="single" w:sz="4" w:space="0" w:color="auto"/>
              <w:bottom w:val="single" w:sz="4" w:space="0" w:color="auto"/>
              <w:right w:val="single" w:sz="4" w:space="0" w:color="auto"/>
            </w:tcBorders>
            <w:hideMark/>
          </w:tcPr>
          <w:p w14:paraId="06D4FFE1"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346918EE" w14:textId="77777777" w:rsidR="009428D8" w:rsidRPr="007275DF" w:rsidRDefault="009428D8" w:rsidP="006D0B54">
            <w:pPr>
              <w:pStyle w:val="TAC"/>
              <w:rPr>
                <w:lang w:val="it-IT"/>
              </w:rPr>
            </w:pPr>
          </w:p>
        </w:tc>
        <w:tc>
          <w:tcPr>
            <w:tcW w:w="3402" w:type="dxa"/>
            <w:gridSpan w:val="2"/>
            <w:tcBorders>
              <w:top w:val="single" w:sz="4" w:space="0" w:color="auto"/>
              <w:left w:val="single" w:sz="4" w:space="0" w:color="auto"/>
              <w:bottom w:val="single" w:sz="4" w:space="0" w:color="auto"/>
              <w:right w:val="single" w:sz="4" w:space="0" w:color="auto"/>
            </w:tcBorders>
            <w:hideMark/>
          </w:tcPr>
          <w:p w14:paraId="3EEE3329" w14:textId="77777777" w:rsidR="009428D8" w:rsidRPr="007275DF" w:rsidRDefault="009428D8" w:rsidP="006D0B54">
            <w:pPr>
              <w:pStyle w:val="TAC"/>
              <w:rPr>
                <w:szCs w:val="16"/>
                <w:lang w:eastAsia="zh-CN"/>
              </w:rPr>
            </w:pPr>
            <w:r w:rsidRPr="007275DF">
              <w:rPr>
                <w:rFonts w:cs="Arial"/>
                <w:szCs w:val="18"/>
                <w:lang w:eastAsia="zh-CN"/>
              </w:rPr>
              <w:t>CR.1.1 CCA</w:t>
            </w:r>
          </w:p>
        </w:tc>
      </w:tr>
      <w:tr w:rsidR="009428D8" w:rsidRPr="007275DF" w14:paraId="6A35C8CA"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124B47AC" w14:textId="77777777" w:rsidR="009428D8" w:rsidRPr="007275DF" w:rsidRDefault="009428D8" w:rsidP="006D0B54">
            <w:pPr>
              <w:pStyle w:val="TAL"/>
            </w:pPr>
            <w:r w:rsidRPr="007275DF">
              <w:rPr>
                <w:lang w:eastAsia="zh-CN"/>
              </w:rPr>
              <w:t xml:space="preserve">Dedicated </w:t>
            </w:r>
            <w:r w:rsidRPr="007275DF">
              <w:t>CORESET parameters</w:t>
            </w:r>
          </w:p>
        </w:tc>
        <w:tc>
          <w:tcPr>
            <w:tcW w:w="1134" w:type="dxa"/>
            <w:tcBorders>
              <w:top w:val="single" w:sz="4" w:space="0" w:color="auto"/>
              <w:left w:val="single" w:sz="4" w:space="0" w:color="auto"/>
              <w:bottom w:val="single" w:sz="4" w:space="0" w:color="auto"/>
              <w:right w:val="single" w:sz="4" w:space="0" w:color="auto"/>
            </w:tcBorders>
            <w:hideMark/>
          </w:tcPr>
          <w:p w14:paraId="6D09585D"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1A8FE18C" w14:textId="77777777" w:rsidR="009428D8" w:rsidRPr="007275DF" w:rsidRDefault="009428D8" w:rsidP="006D0B54">
            <w:pPr>
              <w:pStyle w:val="TAC"/>
              <w:rPr>
                <w:lang w:val="it-IT"/>
              </w:rPr>
            </w:pPr>
          </w:p>
        </w:tc>
        <w:tc>
          <w:tcPr>
            <w:tcW w:w="3402" w:type="dxa"/>
            <w:gridSpan w:val="2"/>
            <w:tcBorders>
              <w:top w:val="single" w:sz="4" w:space="0" w:color="auto"/>
              <w:left w:val="single" w:sz="4" w:space="0" w:color="auto"/>
              <w:bottom w:val="single" w:sz="4" w:space="0" w:color="auto"/>
              <w:right w:val="single" w:sz="4" w:space="0" w:color="auto"/>
            </w:tcBorders>
            <w:hideMark/>
          </w:tcPr>
          <w:p w14:paraId="1CCC71C8" w14:textId="77777777" w:rsidR="009428D8" w:rsidRPr="007275DF" w:rsidRDefault="009428D8" w:rsidP="006D0B54">
            <w:pPr>
              <w:pStyle w:val="TAC"/>
              <w:rPr>
                <w:szCs w:val="16"/>
                <w:lang w:eastAsia="zh-CN"/>
              </w:rPr>
            </w:pPr>
            <w:r w:rsidRPr="007275DF">
              <w:rPr>
                <w:rFonts w:cs="Arial"/>
                <w:szCs w:val="18"/>
                <w:lang w:eastAsia="zh-CN"/>
              </w:rPr>
              <w:t>CCR.1.1 CCA</w:t>
            </w:r>
          </w:p>
        </w:tc>
      </w:tr>
      <w:tr w:rsidR="009428D8" w:rsidRPr="007275DF" w14:paraId="37A5F0EE" w14:textId="77777777" w:rsidTr="006D0B54">
        <w:trPr>
          <w:cantSplit/>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2C64E3FF" w14:textId="77777777" w:rsidR="009428D8" w:rsidRPr="007275DF" w:rsidRDefault="009428D8" w:rsidP="006D0B54">
            <w:pPr>
              <w:pStyle w:val="TAL"/>
            </w:pPr>
            <w:r w:rsidRPr="007275DF">
              <w:rPr>
                <w:bCs/>
              </w:rPr>
              <w:t>OCNG Patterns</w:t>
            </w:r>
          </w:p>
        </w:tc>
        <w:tc>
          <w:tcPr>
            <w:tcW w:w="1134" w:type="dxa"/>
            <w:tcBorders>
              <w:top w:val="single" w:sz="4" w:space="0" w:color="auto"/>
              <w:left w:val="single" w:sz="4" w:space="0" w:color="auto"/>
              <w:bottom w:val="single" w:sz="4" w:space="0" w:color="auto"/>
              <w:right w:val="single" w:sz="4" w:space="0" w:color="auto"/>
            </w:tcBorders>
          </w:tcPr>
          <w:p w14:paraId="358B75B8"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single" w:sz="4" w:space="0" w:color="auto"/>
              <w:right w:val="single" w:sz="4" w:space="0" w:color="auto"/>
            </w:tcBorders>
          </w:tcPr>
          <w:p w14:paraId="422FE3A4" w14:textId="77777777" w:rsidR="009428D8" w:rsidRPr="007275DF" w:rsidRDefault="009428D8" w:rsidP="006D0B54">
            <w:pPr>
              <w:pStyle w:val="TAC"/>
              <w:rPr>
                <w:lang w:val="it-IT"/>
              </w:rPr>
            </w:pPr>
          </w:p>
        </w:tc>
        <w:tc>
          <w:tcPr>
            <w:tcW w:w="3402" w:type="dxa"/>
            <w:gridSpan w:val="2"/>
            <w:tcBorders>
              <w:top w:val="single" w:sz="4" w:space="0" w:color="auto"/>
              <w:left w:val="single" w:sz="4" w:space="0" w:color="auto"/>
              <w:bottom w:val="single" w:sz="4" w:space="0" w:color="auto"/>
              <w:right w:val="single" w:sz="4" w:space="0" w:color="auto"/>
            </w:tcBorders>
            <w:hideMark/>
          </w:tcPr>
          <w:p w14:paraId="423CF593" w14:textId="77777777" w:rsidR="009428D8" w:rsidRPr="007275DF" w:rsidRDefault="009428D8" w:rsidP="006D0B54">
            <w:pPr>
              <w:pStyle w:val="TAC"/>
            </w:pPr>
            <w:r w:rsidRPr="007275DF">
              <w:rPr>
                <w:szCs w:val="16"/>
                <w:lang w:eastAsia="zh-CN"/>
              </w:rPr>
              <w:t>OP.1</w:t>
            </w:r>
          </w:p>
        </w:tc>
      </w:tr>
      <w:tr w:rsidR="009428D8" w:rsidRPr="007275DF" w14:paraId="0287388B" w14:textId="77777777" w:rsidTr="006D0B54">
        <w:trPr>
          <w:cantSplit/>
          <w:jc w:val="center"/>
        </w:trPr>
        <w:tc>
          <w:tcPr>
            <w:tcW w:w="1413" w:type="dxa"/>
            <w:vMerge w:val="restart"/>
            <w:tcBorders>
              <w:top w:val="single" w:sz="4" w:space="0" w:color="auto"/>
              <w:left w:val="single" w:sz="4" w:space="0" w:color="auto"/>
              <w:right w:val="single" w:sz="4" w:space="0" w:color="auto"/>
            </w:tcBorders>
            <w:shd w:val="clear" w:color="auto" w:fill="auto"/>
          </w:tcPr>
          <w:p w14:paraId="74189CD8" w14:textId="77777777" w:rsidR="009428D8" w:rsidRPr="007275DF" w:rsidRDefault="009428D8" w:rsidP="006D0B54">
            <w:pPr>
              <w:pStyle w:val="TAL"/>
              <w:rPr>
                <w:bCs/>
                <w:lang w:eastAsia="zh-CN"/>
              </w:rPr>
            </w:pPr>
            <w:r w:rsidRPr="007275DF">
              <w:rPr>
                <w:bCs/>
                <w:lang w:eastAsia="zh-CN"/>
              </w:rPr>
              <w:t>SSB Configuration</w:t>
            </w:r>
          </w:p>
        </w:tc>
        <w:tc>
          <w:tcPr>
            <w:tcW w:w="2410" w:type="dxa"/>
            <w:tcBorders>
              <w:top w:val="single" w:sz="4" w:space="0" w:color="auto"/>
              <w:left w:val="single" w:sz="4" w:space="0" w:color="auto"/>
              <w:bottom w:val="nil"/>
              <w:right w:val="single" w:sz="4" w:space="0" w:color="auto"/>
            </w:tcBorders>
            <w:shd w:val="clear" w:color="auto" w:fill="auto"/>
          </w:tcPr>
          <w:p w14:paraId="6F46081F" w14:textId="77777777" w:rsidR="009428D8" w:rsidRPr="007275DF" w:rsidRDefault="009428D8" w:rsidP="006D0B54">
            <w:pPr>
              <w:pStyle w:val="TAL"/>
              <w:rPr>
                <w:bCs/>
                <w:lang w:eastAsia="zh-CN"/>
              </w:rPr>
            </w:pPr>
            <w:r w:rsidRPr="007275DF">
              <w:rPr>
                <w:rFonts w:cs="Arial"/>
                <w:bCs/>
                <w:szCs w:val="18"/>
                <w:lang w:eastAsia="zh-CN"/>
              </w:rPr>
              <w:t>Semi- static channel acces</w:t>
            </w:r>
          </w:p>
        </w:tc>
        <w:tc>
          <w:tcPr>
            <w:tcW w:w="1134" w:type="dxa"/>
            <w:tcBorders>
              <w:top w:val="single" w:sz="4" w:space="0" w:color="auto"/>
              <w:left w:val="single" w:sz="4" w:space="0" w:color="auto"/>
              <w:bottom w:val="single" w:sz="4" w:space="0" w:color="auto"/>
              <w:right w:val="single" w:sz="4" w:space="0" w:color="auto"/>
            </w:tcBorders>
          </w:tcPr>
          <w:p w14:paraId="6CB27EA0"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16B0B996" w14:textId="77777777" w:rsidR="009428D8" w:rsidRPr="007275DF" w:rsidRDefault="009428D8" w:rsidP="006D0B54">
            <w:pPr>
              <w:pStyle w:val="TAC"/>
              <w:rPr>
                <w:lang w:eastAsia="zh-CN"/>
              </w:rPr>
            </w:pPr>
          </w:p>
        </w:tc>
        <w:tc>
          <w:tcPr>
            <w:tcW w:w="3402" w:type="dxa"/>
            <w:gridSpan w:val="2"/>
            <w:tcBorders>
              <w:top w:val="single" w:sz="4" w:space="0" w:color="auto"/>
              <w:left w:val="single" w:sz="4" w:space="0" w:color="auto"/>
              <w:bottom w:val="single" w:sz="4" w:space="0" w:color="auto"/>
              <w:right w:val="single" w:sz="4" w:space="0" w:color="auto"/>
            </w:tcBorders>
          </w:tcPr>
          <w:p w14:paraId="14CC73E8" w14:textId="77777777" w:rsidR="009428D8" w:rsidRPr="007275DF" w:rsidRDefault="009428D8" w:rsidP="006D0B54">
            <w:pPr>
              <w:pStyle w:val="TAC"/>
              <w:rPr>
                <w:szCs w:val="16"/>
                <w:lang w:eastAsia="zh-CN"/>
              </w:rPr>
            </w:pPr>
            <w:r w:rsidRPr="007275DF">
              <w:rPr>
                <w:rFonts w:cs="Arial"/>
                <w:szCs w:val="18"/>
                <w:lang w:eastAsia="zh-CN"/>
              </w:rPr>
              <w:t>SSB.1 CCA</w:t>
            </w:r>
          </w:p>
        </w:tc>
      </w:tr>
      <w:tr w:rsidR="009428D8" w:rsidRPr="007275DF" w14:paraId="0D99AAA0" w14:textId="77777777" w:rsidTr="006D0B54">
        <w:trPr>
          <w:cantSplit/>
          <w:jc w:val="center"/>
        </w:trPr>
        <w:tc>
          <w:tcPr>
            <w:tcW w:w="1413" w:type="dxa"/>
            <w:vMerge/>
            <w:tcBorders>
              <w:left w:val="single" w:sz="4" w:space="0" w:color="auto"/>
              <w:bottom w:val="nil"/>
              <w:right w:val="single" w:sz="4" w:space="0" w:color="auto"/>
            </w:tcBorders>
            <w:shd w:val="clear" w:color="auto" w:fill="auto"/>
            <w:hideMark/>
          </w:tcPr>
          <w:p w14:paraId="1890D4E3" w14:textId="77777777" w:rsidR="009428D8" w:rsidRPr="007275DF" w:rsidRDefault="009428D8" w:rsidP="006D0B54">
            <w:pPr>
              <w:pStyle w:val="TAL"/>
              <w:rPr>
                <w:bCs/>
                <w:lang w:eastAsia="zh-CN"/>
              </w:rPr>
            </w:pPr>
          </w:p>
        </w:tc>
        <w:tc>
          <w:tcPr>
            <w:tcW w:w="2410" w:type="dxa"/>
            <w:tcBorders>
              <w:top w:val="single" w:sz="4" w:space="0" w:color="auto"/>
              <w:left w:val="single" w:sz="4" w:space="0" w:color="auto"/>
              <w:bottom w:val="nil"/>
              <w:right w:val="single" w:sz="4" w:space="0" w:color="auto"/>
            </w:tcBorders>
            <w:shd w:val="clear" w:color="auto" w:fill="auto"/>
          </w:tcPr>
          <w:p w14:paraId="0743B846" w14:textId="77777777" w:rsidR="009428D8" w:rsidRPr="007275DF" w:rsidRDefault="009428D8" w:rsidP="006D0B54">
            <w:pPr>
              <w:pStyle w:val="TAL"/>
              <w:rPr>
                <w:bCs/>
                <w:lang w:eastAsia="zh-CN"/>
              </w:rPr>
            </w:pPr>
            <w:r w:rsidRPr="007275DF">
              <w:rPr>
                <w:rFonts w:cs="Arial"/>
                <w:bCs/>
                <w:szCs w:val="18"/>
                <w:lang w:eastAsia="zh-CN"/>
              </w:rPr>
              <w:t>Dymamic channel acces</w:t>
            </w:r>
          </w:p>
        </w:tc>
        <w:tc>
          <w:tcPr>
            <w:tcW w:w="1134" w:type="dxa"/>
            <w:tcBorders>
              <w:top w:val="single" w:sz="4" w:space="0" w:color="auto"/>
              <w:left w:val="single" w:sz="4" w:space="0" w:color="auto"/>
              <w:bottom w:val="single" w:sz="4" w:space="0" w:color="auto"/>
              <w:right w:val="single" w:sz="4" w:space="0" w:color="auto"/>
            </w:tcBorders>
            <w:hideMark/>
          </w:tcPr>
          <w:p w14:paraId="4C011B90" w14:textId="77777777" w:rsidR="009428D8" w:rsidRPr="007275DF" w:rsidRDefault="009428D8" w:rsidP="006D0B54">
            <w:pPr>
              <w:pStyle w:val="TAL"/>
              <w:rPr>
                <w:lang w:val="da-DK"/>
              </w:rPr>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nil"/>
              <w:right w:val="single" w:sz="4" w:space="0" w:color="auto"/>
            </w:tcBorders>
            <w:shd w:val="clear" w:color="auto" w:fill="auto"/>
          </w:tcPr>
          <w:p w14:paraId="618B3DC0" w14:textId="77777777" w:rsidR="009428D8" w:rsidRPr="007275DF" w:rsidRDefault="009428D8" w:rsidP="006D0B54">
            <w:pPr>
              <w:pStyle w:val="TAC"/>
              <w:rPr>
                <w:lang w:eastAsia="zh-CN"/>
              </w:rPr>
            </w:pPr>
          </w:p>
        </w:tc>
        <w:tc>
          <w:tcPr>
            <w:tcW w:w="3402" w:type="dxa"/>
            <w:gridSpan w:val="2"/>
            <w:tcBorders>
              <w:top w:val="single" w:sz="4" w:space="0" w:color="auto"/>
              <w:left w:val="single" w:sz="4" w:space="0" w:color="auto"/>
              <w:bottom w:val="single" w:sz="4" w:space="0" w:color="auto"/>
              <w:right w:val="single" w:sz="4" w:space="0" w:color="auto"/>
            </w:tcBorders>
            <w:hideMark/>
          </w:tcPr>
          <w:p w14:paraId="35CCD1CE" w14:textId="77777777" w:rsidR="009428D8" w:rsidRPr="007275DF" w:rsidRDefault="009428D8" w:rsidP="006D0B54">
            <w:pPr>
              <w:pStyle w:val="TAC"/>
              <w:rPr>
                <w:szCs w:val="16"/>
                <w:lang w:eastAsia="zh-CN"/>
              </w:rPr>
            </w:pPr>
            <w:r w:rsidRPr="007275DF">
              <w:rPr>
                <w:rFonts w:cs="Arial"/>
                <w:szCs w:val="18"/>
                <w:lang w:eastAsia="zh-CN"/>
              </w:rPr>
              <w:t>SSB.2 CCA</w:t>
            </w:r>
          </w:p>
        </w:tc>
      </w:tr>
      <w:tr w:rsidR="009428D8" w:rsidRPr="007275DF" w14:paraId="7D38A1FD" w14:textId="77777777" w:rsidTr="006D0B54">
        <w:trPr>
          <w:cantSplit/>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5B3366FC" w14:textId="77777777" w:rsidR="009428D8" w:rsidRPr="007275DF" w:rsidRDefault="009428D8" w:rsidP="006D0B54">
            <w:pPr>
              <w:pStyle w:val="TAL"/>
              <w:rPr>
                <w:bCs/>
              </w:rPr>
            </w:pPr>
            <w:r w:rsidRPr="007275DF">
              <w:rPr>
                <w:bCs/>
              </w:rPr>
              <w:t>SMTC Configuration</w:t>
            </w:r>
          </w:p>
        </w:tc>
        <w:tc>
          <w:tcPr>
            <w:tcW w:w="1134" w:type="dxa"/>
            <w:tcBorders>
              <w:top w:val="single" w:sz="4" w:space="0" w:color="auto"/>
              <w:left w:val="single" w:sz="4" w:space="0" w:color="auto"/>
              <w:bottom w:val="single" w:sz="4" w:space="0" w:color="auto"/>
              <w:right w:val="single" w:sz="4" w:space="0" w:color="auto"/>
            </w:tcBorders>
          </w:tcPr>
          <w:p w14:paraId="5E02A77D" w14:textId="77777777" w:rsidR="009428D8" w:rsidRPr="007275DF" w:rsidRDefault="009428D8" w:rsidP="006D0B54">
            <w:pPr>
              <w:pStyle w:val="TAL"/>
              <w:rPr>
                <w:bCs/>
              </w:rPr>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single" w:sz="4" w:space="0" w:color="auto"/>
              <w:right w:val="single" w:sz="4" w:space="0" w:color="auto"/>
            </w:tcBorders>
          </w:tcPr>
          <w:p w14:paraId="26E04D5D" w14:textId="77777777" w:rsidR="009428D8" w:rsidRPr="007275DF" w:rsidRDefault="009428D8" w:rsidP="006D0B54">
            <w:pPr>
              <w:pStyle w:val="TAC"/>
            </w:pPr>
          </w:p>
        </w:tc>
        <w:tc>
          <w:tcPr>
            <w:tcW w:w="3402" w:type="dxa"/>
            <w:gridSpan w:val="2"/>
            <w:tcBorders>
              <w:top w:val="single" w:sz="4" w:space="0" w:color="auto"/>
              <w:left w:val="single" w:sz="4" w:space="0" w:color="auto"/>
              <w:bottom w:val="single" w:sz="4" w:space="0" w:color="auto"/>
              <w:right w:val="single" w:sz="4" w:space="0" w:color="auto"/>
            </w:tcBorders>
            <w:hideMark/>
          </w:tcPr>
          <w:p w14:paraId="0604B24B" w14:textId="77777777" w:rsidR="009428D8" w:rsidRPr="007275DF" w:rsidRDefault="009428D8" w:rsidP="006D0B54">
            <w:pPr>
              <w:pStyle w:val="TAC"/>
            </w:pPr>
            <w:r w:rsidRPr="007275DF">
              <w:t>SMTC.1</w:t>
            </w:r>
          </w:p>
        </w:tc>
      </w:tr>
      <w:tr w:rsidR="009428D8" w:rsidRPr="007275DF" w14:paraId="72E484C3"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00AB5057" w14:textId="77777777" w:rsidR="009428D8" w:rsidRPr="007275DF" w:rsidRDefault="009428D8" w:rsidP="006D0B54">
            <w:pPr>
              <w:pStyle w:val="TAL"/>
            </w:pPr>
            <w:r w:rsidRPr="007275DF">
              <w:t>TRS Configuration</w:t>
            </w:r>
          </w:p>
        </w:tc>
        <w:tc>
          <w:tcPr>
            <w:tcW w:w="1134" w:type="dxa"/>
            <w:tcBorders>
              <w:top w:val="single" w:sz="4" w:space="0" w:color="auto"/>
              <w:left w:val="single" w:sz="4" w:space="0" w:color="auto"/>
              <w:bottom w:val="single" w:sz="4" w:space="0" w:color="auto"/>
              <w:right w:val="single" w:sz="4" w:space="0" w:color="auto"/>
            </w:tcBorders>
            <w:hideMark/>
          </w:tcPr>
          <w:p w14:paraId="4735BC99" w14:textId="77777777" w:rsidR="009428D8" w:rsidRPr="007275DF" w:rsidRDefault="009428D8" w:rsidP="006D0B54">
            <w:pPr>
              <w:pStyle w:val="TAL"/>
            </w:pPr>
            <w:r w:rsidRPr="007275DF">
              <w:t>Config</w:t>
            </w:r>
            <w:r w:rsidRPr="007275DF">
              <w:rPr>
                <w:rFonts w:eastAsia="Malgun Gothic"/>
              </w:rPr>
              <w:t xml:space="preserve"> 1,2</w:t>
            </w:r>
          </w:p>
        </w:tc>
        <w:tc>
          <w:tcPr>
            <w:tcW w:w="1275" w:type="dxa"/>
            <w:tcBorders>
              <w:top w:val="single" w:sz="4" w:space="0" w:color="auto"/>
              <w:left w:val="single" w:sz="4" w:space="0" w:color="auto"/>
              <w:bottom w:val="single" w:sz="4" w:space="0" w:color="auto"/>
              <w:right w:val="single" w:sz="4" w:space="0" w:color="auto"/>
            </w:tcBorders>
          </w:tcPr>
          <w:p w14:paraId="73910CC0" w14:textId="77777777" w:rsidR="009428D8" w:rsidRPr="007275DF" w:rsidRDefault="009428D8" w:rsidP="006D0B54">
            <w:pPr>
              <w:pStyle w:val="TAC"/>
            </w:pPr>
          </w:p>
        </w:tc>
        <w:tc>
          <w:tcPr>
            <w:tcW w:w="3402" w:type="dxa"/>
            <w:gridSpan w:val="2"/>
            <w:tcBorders>
              <w:top w:val="single" w:sz="4" w:space="0" w:color="auto"/>
              <w:left w:val="single" w:sz="4" w:space="0" w:color="auto"/>
              <w:bottom w:val="single" w:sz="4" w:space="0" w:color="auto"/>
              <w:right w:val="single" w:sz="4" w:space="0" w:color="auto"/>
            </w:tcBorders>
            <w:hideMark/>
          </w:tcPr>
          <w:p w14:paraId="1EA31EE2" w14:textId="77777777" w:rsidR="009428D8" w:rsidRPr="007275DF" w:rsidRDefault="009428D8" w:rsidP="006D0B54">
            <w:pPr>
              <w:pStyle w:val="TAC"/>
            </w:pPr>
            <w:r w:rsidRPr="007275DF">
              <w:rPr>
                <w:szCs w:val="18"/>
              </w:rPr>
              <w:t>TRS.1.2 TDD</w:t>
            </w:r>
          </w:p>
        </w:tc>
      </w:tr>
      <w:tr w:rsidR="009428D8" w:rsidRPr="007275DF" w14:paraId="40B4BF9F"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tcPr>
          <w:p w14:paraId="43C623AD" w14:textId="61425F3F" w:rsidR="009428D8" w:rsidRPr="007275DF" w:rsidRDefault="008378EE" w:rsidP="006D0B54">
            <w:pPr>
              <w:pStyle w:val="TAL"/>
            </w:pPr>
            <w:r>
              <w:rPr>
                <w:rFonts w:cs="Arial"/>
                <w:szCs w:val="18"/>
              </w:rPr>
              <w:t>DL CCA probability</w:t>
            </w:r>
            <w:r>
              <w:rPr>
                <w:rFonts w:cs="Arial"/>
                <w:szCs w:val="18"/>
                <w:vertAlign w:val="subscript"/>
              </w:rPr>
              <w:t xml:space="preserve"> </w:t>
            </w:r>
            <w:r>
              <w:rPr>
                <w:rFonts w:cs="Arial"/>
                <w:szCs w:val="18"/>
              </w:rPr>
              <w:t>for semi-static channel access (P</w:t>
            </w:r>
            <w:r>
              <w:rPr>
                <w:rFonts w:cs="Arial"/>
                <w:szCs w:val="18"/>
                <w:vertAlign w:val="subscript"/>
              </w:rPr>
              <w:t>CCA_DL</w:t>
            </w:r>
            <w:r>
              <w:rPr>
                <w:rFonts w:cs="Arial"/>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235380FC" w14:textId="77777777" w:rsidR="009428D8" w:rsidRPr="007275DF" w:rsidRDefault="009428D8" w:rsidP="006D0B54">
            <w:pPr>
              <w:pStyle w:val="TAL"/>
            </w:pPr>
            <w:r w:rsidRPr="007275DF">
              <w:t>Config</w:t>
            </w:r>
            <w:r w:rsidRPr="007275DF">
              <w:rPr>
                <w:rFonts w:eastAsia="Malgun Gothic"/>
              </w:rPr>
              <w:t xml:space="preserve"> 1,2</w:t>
            </w:r>
          </w:p>
        </w:tc>
        <w:tc>
          <w:tcPr>
            <w:tcW w:w="1275" w:type="dxa"/>
            <w:tcBorders>
              <w:top w:val="single" w:sz="4" w:space="0" w:color="auto"/>
              <w:left w:val="single" w:sz="4" w:space="0" w:color="auto"/>
              <w:bottom w:val="single" w:sz="4" w:space="0" w:color="auto"/>
              <w:right w:val="single" w:sz="4" w:space="0" w:color="auto"/>
            </w:tcBorders>
          </w:tcPr>
          <w:p w14:paraId="558814EB" w14:textId="77777777" w:rsidR="009428D8" w:rsidRPr="007275DF" w:rsidRDefault="009428D8" w:rsidP="006D0B54">
            <w:pPr>
              <w:pStyle w:val="TAC"/>
            </w:pPr>
          </w:p>
        </w:tc>
        <w:tc>
          <w:tcPr>
            <w:tcW w:w="1560" w:type="dxa"/>
            <w:tcBorders>
              <w:top w:val="single" w:sz="4" w:space="0" w:color="auto"/>
              <w:left w:val="single" w:sz="4" w:space="0" w:color="auto"/>
              <w:bottom w:val="single" w:sz="4" w:space="0" w:color="auto"/>
              <w:right w:val="single" w:sz="4" w:space="0" w:color="auto"/>
            </w:tcBorders>
          </w:tcPr>
          <w:p w14:paraId="60975F40" w14:textId="77777777" w:rsidR="009428D8" w:rsidRPr="007275DF" w:rsidRDefault="009428D8" w:rsidP="006D0B54">
            <w:pPr>
              <w:pStyle w:val="TAC"/>
            </w:pPr>
            <w:r w:rsidRPr="007275DF">
              <w:t>1</w:t>
            </w:r>
          </w:p>
        </w:tc>
        <w:tc>
          <w:tcPr>
            <w:tcW w:w="1842" w:type="dxa"/>
            <w:tcBorders>
              <w:top w:val="single" w:sz="4" w:space="0" w:color="auto"/>
              <w:left w:val="single" w:sz="4" w:space="0" w:color="auto"/>
              <w:bottom w:val="single" w:sz="4" w:space="0" w:color="auto"/>
              <w:right w:val="single" w:sz="4" w:space="0" w:color="auto"/>
            </w:tcBorders>
          </w:tcPr>
          <w:p w14:paraId="2A2DF8F6" w14:textId="77777777" w:rsidR="009428D8" w:rsidRPr="007275DF" w:rsidRDefault="009428D8" w:rsidP="006D0B54">
            <w:pPr>
              <w:pStyle w:val="TAC"/>
            </w:pPr>
            <w:r w:rsidRPr="007275DF">
              <w:t>1</w:t>
            </w:r>
          </w:p>
        </w:tc>
      </w:tr>
      <w:tr w:rsidR="009428D8" w:rsidRPr="007275DF" w14:paraId="4ACF847F"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tcPr>
          <w:p w14:paraId="712810D3" w14:textId="6BCC946B" w:rsidR="009428D8" w:rsidRPr="007275DF" w:rsidRDefault="008378EE" w:rsidP="006D0B54">
            <w:pPr>
              <w:pStyle w:val="TAL"/>
            </w:pPr>
            <w:r>
              <w:rPr>
                <w:rFonts w:cs="Arial"/>
                <w:szCs w:val="18"/>
              </w:rPr>
              <w:t>DL CCA model probability for dynamic static channel access (P</w:t>
            </w:r>
            <w:r>
              <w:rPr>
                <w:rFonts w:cs="Arial"/>
                <w:szCs w:val="18"/>
                <w:vertAlign w:val="subscript"/>
              </w:rPr>
              <w:t>CCA_DL_1</w:t>
            </w:r>
            <w:r>
              <w:rPr>
                <w:rFonts w:cs="Arial"/>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291A553B" w14:textId="77777777" w:rsidR="009428D8" w:rsidRPr="007275DF" w:rsidRDefault="009428D8" w:rsidP="006D0B54">
            <w:pPr>
              <w:pStyle w:val="TAL"/>
            </w:pPr>
            <w:r w:rsidRPr="007275DF">
              <w:t>Config</w:t>
            </w:r>
            <w:r w:rsidRPr="007275DF">
              <w:rPr>
                <w:rFonts w:eastAsia="Malgun Gothic"/>
              </w:rPr>
              <w:t xml:space="preserve"> 1,2</w:t>
            </w:r>
          </w:p>
        </w:tc>
        <w:tc>
          <w:tcPr>
            <w:tcW w:w="1275" w:type="dxa"/>
            <w:tcBorders>
              <w:top w:val="single" w:sz="4" w:space="0" w:color="auto"/>
              <w:left w:val="single" w:sz="4" w:space="0" w:color="auto"/>
              <w:bottom w:val="single" w:sz="4" w:space="0" w:color="auto"/>
              <w:right w:val="single" w:sz="4" w:space="0" w:color="auto"/>
            </w:tcBorders>
          </w:tcPr>
          <w:p w14:paraId="72448588" w14:textId="77777777" w:rsidR="009428D8" w:rsidRPr="007275DF" w:rsidRDefault="009428D8" w:rsidP="006D0B54">
            <w:pPr>
              <w:pStyle w:val="TAC"/>
            </w:pPr>
          </w:p>
        </w:tc>
        <w:tc>
          <w:tcPr>
            <w:tcW w:w="1560" w:type="dxa"/>
            <w:tcBorders>
              <w:top w:val="single" w:sz="4" w:space="0" w:color="auto"/>
              <w:left w:val="single" w:sz="4" w:space="0" w:color="auto"/>
              <w:bottom w:val="single" w:sz="4" w:space="0" w:color="auto"/>
              <w:right w:val="single" w:sz="4" w:space="0" w:color="auto"/>
            </w:tcBorders>
          </w:tcPr>
          <w:p w14:paraId="49C3AF16" w14:textId="77777777" w:rsidR="009428D8" w:rsidRPr="007275DF" w:rsidRDefault="009428D8" w:rsidP="006D0B54">
            <w:pPr>
              <w:pStyle w:val="TAC"/>
            </w:pPr>
            <w:r w:rsidRPr="007275DF">
              <w:t>1</w:t>
            </w:r>
          </w:p>
        </w:tc>
        <w:tc>
          <w:tcPr>
            <w:tcW w:w="1842" w:type="dxa"/>
            <w:tcBorders>
              <w:top w:val="single" w:sz="4" w:space="0" w:color="auto"/>
              <w:left w:val="single" w:sz="4" w:space="0" w:color="auto"/>
              <w:bottom w:val="single" w:sz="4" w:space="0" w:color="auto"/>
              <w:right w:val="single" w:sz="4" w:space="0" w:color="auto"/>
            </w:tcBorders>
          </w:tcPr>
          <w:p w14:paraId="7320C26B" w14:textId="77777777" w:rsidR="009428D8" w:rsidRPr="007275DF" w:rsidRDefault="009428D8" w:rsidP="006D0B54">
            <w:pPr>
              <w:pStyle w:val="TAC"/>
            </w:pPr>
            <w:r w:rsidRPr="007275DF">
              <w:t>1</w:t>
            </w:r>
          </w:p>
        </w:tc>
      </w:tr>
      <w:tr w:rsidR="008378EE" w:rsidRPr="007275DF" w14:paraId="11F3EC3E"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tcPr>
          <w:p w14:paraId="1A82F939" w14:textId="3DD9D836" w:rsidR="008378EE" w:rsidRDefault="008378EE" w:rsidP="008378EE">
            <w:pPr>
              <w:pStyle w:val="TAL"/>
              <w:rPr>
                <w:rFonts w:cs="Arial"/>
                <w:szCs w:val="18"/>
              </w:rPr>
            </w:pPr>
            <w:r>
              <w:rPr>
                <w:rFonts w:cs="Arial"/>
                <w:szCs w:val="18"/>
              </w:rPr>
              <w:t>DL CCA model probability for dynamic static channel access (P</w:t>
            </w:r>
            <w:r>
              <w:rPr>
                <w:rFonts w:cs="Arial"/>
                <w:szCs w:val="18"/>
                <w:vertAlign w:val="subscript"/>
              </w:rPr>
              <w:t>CCA_DL_2</w:t>
            </w:r>
            <w:r>
              <w:rPr>
                <w:rFonts w:cs="Arial"/>
                <w:szCs w:val="18"/>
              </w:rPr>
              <w:t>)</w:t>
            </w:r>
          </w:p>
        </w:tc>
        <w:tc>
          <w:tcPr>
            <w:tcW w:w="1134" w:type="dxa"/>
            <w:tcBorders>
              <w:top w:val="single" w:sz="4" w:space="0" w:color="auto"/>
              <w:left w:val="single" w:sz="4" w:space="0" w:color="auto"/>
              <w:bottom w:val="single" w:sz="4" w:space="0" w:color="auto"/>
              <w:right w:val="single" w:sz="4" w:space="0" w:color="auto"/>
            </w:tcBorders>
          </w:tcPr>
          <w:p w14:paraId="2D9FD042" w14:textId="694867A8" w:rsidR="008378EE" w:rsidRPr="007275DF" w:rsidRDefault="008378EE" w:rsidP="008378EE">
            <w:pPr>
              <w:pStyle w:val="TAL"/>
            </w:pPr>
            <w:r>
              <w:rPr>
                <w:rFonts w:cs="Arial"/>
                <w:szCs w:val="18"/>
              </w:rPr>
              <w:t>Config</w:t>
            </w:r>
            <w:r>
              <w:rPr>
                <w:rFonts w:eastAsia="Malgun Gothic" w:cs="Arial"/>
                <w:szCs w:val="18"/>
              </w:rPr>
              <w:t xml:space="preserve"> 1,2</w:t>
            </w:r>
          </w:p>
        </w:tc>
        <w:tc>
          <w:tcPr>
            <w:tcW w:w="1275" w:type="dxa"/>
            <w:tcBorders>
              <w:top w:val="single" w:sz="4" w:space="0" w:color="auto"/>
              <w:left w:val="single" w:sz="4" w:space="0" w:color="auto"/>
              <w:bottom w:val="single" w:sz="4" w:space="0" w:color="auto"/>
              <w:right w:val="single" w:sz="4" w:space="0" w:color="auto"/>
            </w:tcBorders>
          </w:tcPr>
          <w:p w14:paraId="67053191" w14:textId="77777777" w:rsidR="008378EE" w:rsidRPr="007275DF" w:rsidRDefault="008378EE" w:rsidP="008378EE">
            <w:pPr>
              <w:pStyle w:val="TAC"/>
            </w:pPr>
          </w:p>
        </w:tc>
        <w:tc>
          <w:tcPr>
            <w:tcW w:w="1560" w:type="dxa"/>
            <w:tcBorders>
              <w:top w:val="single" w:sz="4" w:space="0" w:color="auto"/>
              <w:left w:val="single" w:sz="4" w:space="0" w:color="auto"/>
              <w:bottom w:val="single" w:sz="4" w:space="0" w:color="auto"/>
              <w:right w:val="single" w:sz="4" w:space="0" w:color="auto"/>
            </w:tcBorders>
          </w:tcPr>
          <w:p w14:paraId="4D4B6D5A" w14:textId="19BD8248" w:rsidR="008378EE" w:rsidRPr="007275DF" w:rsidRDefault="008378EE" w:rsidP="008378EE">
            <w:pPr>
              <w:pStyle w:val="TAC"/>
            </w:pPr>
            <w:r>
              <w:rPr>
                <w:rFonts w:cs="Arial"/>
                <w:szCs w:val="18"/>
              </w:rPr>
              <w:t>1</w:t>
            </w:r>
          </w:p>
        </w:tc>
        <w:tc>
          <w:tcPr>
            <w:tcW w:w="1842" w:type="dxa"/>
            <w:tcBorders>
              <w:top w:val="single" w:sz="4" w:space="0" w:color="auto"/>
              <w:left w:val="single" w:sz="4" w:space="0" w:color="auto"/>
              <w:bottom w:val="single" w:sz="4" w:space="0" w:color="auto"/>
              <w:right w:val="single" w:sz="4" w:space="0" w:color="auto"/>
            </w:tcBorders>
          </w:tcPr>
          <w:p w14:paraId="61AF0231" w14:textId="163BCD5D" w:rsidR="008378EE" w:rsidRPr="007275DF" w:rsidRDefault="008378EE" w:rsidP="008378EE">
            <w:pPr>
              <w:pStyle w:val="TAC"/>
            </w:pPr>
            <w:r>
              <w:rPr>
                <w:rFonts w:cs="Arial"/>
                <w:szCs w:val="18"/>
              </w:rPr>
              <w:t>1</w:t>
            </w:r>
          </w:p>
        </w:tc>
      </w:tr>
      <w:tr w:rsidR="008378EE" w:rsidRPr="007275DF" w14:paraId="0A735898"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tcPr>
          <w:p w14:paraId="10F44C80" w14:textId="0F422E06" w:rsidR="008378EE" w:rsidRDefault="008378EE" w:rsidP="008378EE">
            <w:pPr>
              <w:pStyle w:val="TAL"/>
              <w:rPr>
                <w:rFonts w:cs="Arial"/>
                <w:szCs w:val="18"/>
              </w:rPr>
            </w:pPr>
            <w:r>
              <w:rPr>
                <w:rFonts w:cs="Arial"/>
                <w:szCs w:val="18"/>
              </w:rPr>
              <w:t>DL CCA probability</w:t>
            </w:r>
            <w:r>
              <w:rPr>
                <w:rFonts w:cs="Arial"/>
                <w:szCs w:val="18"/>
                <w:vertAlign w:val="subscript"/>
              </w:rPr>
              <w:t xml:space="preserve"> </w:t>
            </w:r>
            <w:r>
              <w:rPr>
                <w:rFonts w:cs="Arial"/>
                <w:szCs w:val="18"/>
              </w:rPr>
              <w:t>for semi-static channel access (P</w:t>
            </w:r>
            <w:r>
              <w:rPr>
                <w:rFonts w:cs="Arial"/>
                <w:szCs w:val="18"/>
                <w:vertAlign w:val="subscript"/>
              </w:rPr>
              <w:t>CCA_DL</w:t>
            </w:r>
            <w:r>
              <w:rPr>
                <w:rFonts w:cs="Arial"/>
                <w:szCs w:val="18"/>
              </w:rPr>
              <w:t>)</w:t>
            </w:r>
          </w:p>
        </w:tc>
        <w:tc>
          <w:tcPr>
            <w:tcW w:w="1134" w:type="dxa"/>
            <w:tcBorders>
              <w:top w:val="single" w:sz="4" w:space="0" w:color="auto"/>
              <w:left w:val="single" w:sz="4" w:space="0" w:color="auto"/>
              <w:bottom w:val="single" w:sz="4" w:space="0" w:color="auto"/>
              <w:right w:val="single" w:sz="4" w:space="0" w:color="auto"/>
            </w:tcBorders>
          </w:tcPr>
          <w:p w14:paraId="0727853F" w14:textId="78EC495C" w:rsidR="008378EE" w:rsidRPr="007275DF" w:rsidRDefault="008378EE" w:rsidP="008378EE">
            <w:pPr>
              <w:pStyle w:val="TAL"/>
            </w:pPr>
            <w:r>
              <w:rPr>
                <w:rFonts w:cs="Arial"/>
                <w:szCs w:val="18"/>
              </w:rPr>
              <w:t>Config</w:t>
            </w:r>
            <w:r>
              <w:rPr>
                <w:rFonts w:eastAsia="Malgun Gothic" w:cs="Arial"/>
                <w:szCs w:val="18"/>
              </w:rPr>
              <w:t xml:space="preserve"> 1,2</w:t>
            </w:r>
          </w:p>
        </w:tc>
        <w:tc>
          <w:tcPr>
            <w:tcW w:w="1275" w:type="dxa"/>
            <w:tcBorders>
              <w:top w:val="single" w:sz="4" w:space="0" w:color="auto"/>
              <w:left w:val="single" w:sz="4" w:space="0" w:color="auto"/>
              <w:bottom w:val="single" w:sz="4" w:space="0" w:color="auto"/>
              <w:right w:val="single" w:sz="4" w:space="0" w:color="auto"/>
            </w:tcBorders>
          </w:tcPr>
          <w:p w14:paraId="122F84F3" w14:textId="77777777" w:rsidR="008378EE" w:rsidRPr="007275DF" w:rsidRDefault="008378EE" w:rsidP="008378EE">
            <w:pPr>
              <w:pStyle w:val="TAC"/>
            </w:pPr>
          </w:p>
        </w:tc>
        <w:tc>
          <w:tcPr>
            <w:tcW w:w="1560" w:type="dxa"/>
            <w:tcBorders>
              <w:top w:val="single" w:sz="4" w:space="0" w:color="auto"/>
              <w:left w:val="single" w:sz="4" w:space="0" w:color="auto"/>
              <w:bottom w:val="single" w:sz="4" w:space="0" w:color="auto"/>
              <w:right w:val="single" w:sz="4" w:space="0" w:color="auto"/>
            </w:tcBorders>
          </w:tcPr>
          <w:p w14:paraId="440C278F" w14:textId="1BC73C92" w:rsidR="008378EE" w:rsidRPr="007275DF" w:rsidRDefault="008378EE" w:rsidP="008378EE">
            <w:pPr>
              <w:pStyle w:val="TAC"/>
            </w:pPr>
            <w:r>
              <w:rPr>
                <w:rFonts w:cs="Arial"/>
                <w:szCs w:val="18"/>
              </w:rPr>
              <w:t>1</w:t>
            </w:r>
          </w:p>
        </w:tc>
        <w:tc>
          <w:tcPr>
            <w:tcW w:w="1842" w:type="dxa"/>
            <w:tcBorders>
              <w:top w:val="single" w:sz="4" w:space="0" w:color="auto"/>
              <w:left w:val="single" w:sz="4" w:space="0" w:color="auto"/>
              <w:bottom w:val="single" w:sz="4" w:space="0" w:color="auto"/>
              <w:right w:val="single" w:sz="4" w:space="0" w:color="auto"/>
            </w:tcBorders>
          </w:tcPr>
          <w:p w14:paraId="21566527" w14:textId="456B611D" w:rsidR="008378EE" w:rsidRPr="007275DF" w:rsidRDefault="008378EE" w:rsidP="008378EE">
            <w:pPr>
              <w:pStyle w:val="TAC"/>
            </w:pPr>
            <w:r>
              <w:rPr>
                <w:rFonts w:cs="Arial"/>
                <w:szCs w:val="18"/>
              </w:rPr>
              <w:t>1</w:t>
            </w:r>
          </w:p>
        </w:tc>
      </w:tr>
      <w:tr w:rsidR="009428D8" w:rsidRPr="007275DF" w14:paraId="69E392A0"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161ADF45" w14:textId="77777777" w:rsidR="009428D8" w:rsidRPr="007275DF" w:rsidRDefault="009428D8" w:rsidP="006D0B54">
            <w:pPr>
              <w:pStyle w:val="TAL"/>
            </w:pPr>
            <w:r w:rsidRPr="007275DF">
              <w:rPr>
                <w:bCs/>
              </w:rPr>
              <w:t>Correlation Matrix and Antenna Configuration</w:t>
            </w:r>
          </w:p>
        </w:tc>
        <w:tc>
          <w:tcPr>
            <w:tcW w:w="1275" w:type="dxa"/>
            <w:tcBorders>
              <w:top w:val="single" w:sz="4" w:space="0" w:color="auto"/>
              <w:left w:val="single" w:sz="4" w:space="0" w:color="auto"/>
              <w:bottom w:val="single" w:sz="4" w:space="0" w:color="auto"/>
              <w:right w:val="single" w:sz="4" w:space="0" w:color="auto"/>
            </w:tcBorders>
          </w:tcPr>
          <w:p w14:paraId="1FF41975" w14:textId="77777777" w:rsidR="009428D8" w:rsidRPr="007275DF" w:rsidRDefault="009428D8" w:rsidP="006D0B54">
            <w:pPr>
              <w:pStyle w:val="TAC"/>
            </w:pPr>
          </w:p>
        </w:tc>
        <w:tc>
          <w:tcPr>
            <w:tcW w:w="3402" w:type="dxa"/>
            <w:gridSpan w:val="2"/>
            <w:tcBorders>
              <w:top w:val="single" w:sz="4" w:space="0" w:color="auto"/>
              <w:left w:val="single" w:sz="4" w:space="0" w:color="auto"/>
              <w:bottom w:val="single" w:sz="4" w:space="0" w:color="auto"/>
              <w:right w:val="single" w:sz="4" w:space="0" w:color="auto"/>
            </w:tcBorders>
            <w:hideMark/>
          </w:tcPr>
          <w:p w14:paraId="72816A9A" w14:textId="77777777" w:rsidR="009428D8" w:rsidRPr="007275DF" w:rsidRDefault="009428D8" w:rsidP="006D0B54">
            <w:pPr>
              <w:pStyle w:val="TAC"/>
            </w:pPr>
            <w:r w:rsidRPr="007275DF">
              <w:t>1x2</w:t>
            </w:r>
          </w:p>
        </w:tc>
      </w:tr>
      <w:tr w:rsidR="009428D8" w:rsidRPr="007275DF" w14:paraId="54C3A361"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5A7CE78E" w14:textId="77777777" w:rsidR="009428D8" w:rsidRPr="007275DF" w:rsidRDefault="009428D8" w:rsidP="006D0B54">
            <w:pPr>
              <w:pStyle w:val="TAL"/>
              <w:rPr>
                <w:bCs/>
              </w:rPr>
            </w:pPr>
            <w:r w:rsidRPr="007275DF">
              <w:rPr>
                <w:bCs/>
              </w:rPr>
              <w:t>Propagation Condition</w:t>
            </w:r>
          </w:p>
        </w:tc>
        <w:tc>
          <w:tcPr>
            <w:tcW w:w="1275" w:type="dxa"/>
            <w:tcBorders>
              <w:top w:val="single" w:sz="4" w:space="0" w:color="auto"/>
              <w:left w:val="single" w:sz="4" w:space="0" w:color="auto"/>
              <w:bottom w:val="single" w:sz="4" w:space="0" w:color="auto"/>
              <w:right w:val="single" w:sz="4" w:space="0" w:color="auto"/>
            </w:tcBorders>
          </w:tcPr>
          <w:p w14:paraId="04CC0DDA" w14:textId="77777777" w:rsidR="009428D8" w:rsidRPr="007275DF" w:rsidRDefault="009428D8" w:rsidP="006D0B54">
            <w:pPr>
              <w:pStyle w:val="TAC"/>
            </w:pPr>
          </w:p>
        </w:tc>
        <w:tc>
          <w:tcPr>
            <w:tcW w:w="3402" w:type="dxa"/>
            <w:gridSpan w:val="2"/>
            <w:tcBorders>
              <w:top w:val="single" w:sz="4" w:space="0" w:color="auto"/>
              <w:left w:val="single" w:sz="4" w:space="0" w:color="auto"/>
              <w:bottom w:val="single" w:sz="4" w:space="0" w:color="auto"/>
              <w:right w:val="single" w:sz="4" w:space="0" w:color="auto"/>
            </w:tcBorders>
            <w:hideMark/>
          </w:tcPr>
          <w:p w14:paraId="233C20D0" w14:textId="77777777" w:rsidR="009428D8" w:rsidRPr="007275DF" w:rsidRDefault="009428D8" w:rsidP="006D0B54">
            <w:pPr>
              <w:pStyle w:val="TAC"/>
            </w:pPr>
            <w:r w:rsidRPr="007275DF">
              <w:t>AWGN</w:t>
            </w:r>
          </w:p>
        </w:tc>
      </w:tr>
      <w:tr w:rsidR="009428D8" w:rsidRPr="007275DF" w14:paraId="50B97EAB"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705F9594" w14:textId="77777777" w:rsidR="009428D8" w:rsidRPr="007275DF" w:rsidRDefault="009428D8" w:rsidP="006D0B54">
            <w:pPr>
              <w:pStyle w:val="TAL"/>
            </w:pPr>
            <w:r w:rsidRPr="007275DF">
              <w:rPr>
                <w:lang w:eastAsia="ja-JP"/>
              </w:rPr>
              <w:t>EPRE ratio of PSS to SSS</w:t>
            </w:r>
          </w:p>
        </w:tc>
        <w:tc>
          <w:tcPr>
            <w:tcW w:w="1275" w:type="dxa"/>
            <w:tcBorders>
              <w:top w:val="single" w:sz="4" w:space="0" w:color="auto"/>
              <w:left w:val="single" w:sz="4" w:space="0" w:color="auto"/>
              <w:bottom w:val="nil"/>
              <w:right w:val="single" w:sz="4" w:space="0" w:color="auto"/>
            </w:tcBorders>
            <w:shd w:val="clear" w:color="auto" w:fill="auto"/>
          </w:tcPr>
          <w:p w14:paraId="1DFA4AB3" w14:textId="77777777" w:rsidR="009428D8" w:rsidRPr="007275DF" w:rsidRDefault="009428D8" w:rsidP="006D0B54">
            <w:pPr>
              <w:pStyle w:val="TAC"/>
            </w:pPr>
          </w:p>
        </w:tc>
        <w:tc>
          <w:tcPr>
            <w:tcW w:w="1560" w:type="dxa"/>
            <w:tcBorders>
              <w:top w:val="single" w:sz="4" w:space="0" w:color="auto"/>
              <w:left w:val="single" w:sz="4" w:space="0" w:color="auto"/>
              <w:bottom w:val="nil"/>
              <w:right w:val="single" w:sz="4" w:space="0" w:color="auto"/>
            </w:tcBorders>
            <w:shd w:val="clear" w:color="auto" w:fill="auto"/>
          </w:tcPr>
          <w:p w14:paraId="2610794A" w14:textId="77777777" w:rsidR="009428D8" w:rsidRPr="007275DF" w:rsidRDefault="009428D8" w:rsidP="006D0B54">
            <w:pPr>
              <w:pStyle w:val="TAC"/>
              <w:rPr>
                <w:rFonts w:cs="v4.2.0"/>
                <w:lang w:eastAsia="zh-CN"/>
              </w:rPr>
            </w:pPr>
          </w:p>
        </w:tc>
        <w:tc>
          <w:tcPr>
            <w:tcW w:w="1842" w:type="dxa"/>
            <w:tcBorders>
              <w:top w:val="single" w:sz="4" w:space="0" w:color="auto"/>
              <w:left w:val="single" w:sz="4" w:space="0" w:color="auto"/>
              <w:bottom w:val="nil"/>
              <w:right w:val="single" w:sz="4" w:space="0" w:color="auto"/>
            </w:tcBorders>
            <w:shd w:val="clear" w:color="auto" w:fill="auto"/>
          </w:tcPr>
          <w:p w14:paraId="6109D190" w14:textId="77777777" w:rsidR="009428D8" w:rsidRPr="007275DF" w:rsidRDefault="009428D8" w:rsidP="006D0B54">
            <w:pPr>
              <w:pStyle w:val="TAC"/>
              <w:rPr>
                <w:rFonts w:cs="v4.2.0"/>
                <w:lang w:eastAsia="zh-CN"/>
              </w:rPr>
            </w:pPr>
          </w:p>
        </w:tc>
      </w:tr>
      <w:tr w:rsidR="009428D8" w:rsidRPr="007275DF" w14:paraId="0F065EA9"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773D3B89" w14:textId="77777777" w:rsidR="009428D8" w:rsidRPr="007275DF" w:rsidRDefault="009428D8" w:rsidP="006D0B54">
            <w:pPr>
              <w:pStyle w:val="TAL"/>
            </w:pPr>
            <w:r w:rsidRPr="007275DF">
              <w:rPr>
                <w:lang w:eastAsia="ja-JP"/>
              </w:rPr>
              <w:t>EPRE ratio of PBCH DMRS to SSS</w:t>
            </w:r>
          </w:p>
        </w:tc>
        <w:tc>
          <w:tcPr>
            <w:tcW w:w="1275" w:type="dxa"/>
            <w:tcBorders>
              <w:top w:val="nil"/>
              <w:left w:val="single" w:sz="4" w:space="0" w:color="auto"/>
              <w:bottom w:val="nil"/>
              <w:right w:val="single" w:sz="4" w:space="0" w:color="auto"/>
            </w:tcBorders>
            <w:shd w:val="clear" w:color="auto" w:fill="auto"/>
            <w:hideMark/>
          </w:tcPr>
          <w:p w14:paraId="0321F9AC" w14:textId="77777777" w:rsidR="009428D8" w:rsidRPr="007275DF" w:rsidRDefault="009428D8" w:rsidP="006D0B54">
            <w:pPr>
              <w:pStyle w:val="TAC"/>
            </w:pPr>
          </w:p>
        </w:tc>
        <w:tc>
          <w:tcPr>
            <w:tcW w:w="1560" w:type="dxa"/>
            <w:tcBorders>
              <w:top w:val="nil"/>
              <w:left w:val="single" w:sz="4" w:space="0" w:color="auto"/>
              <w:bottom w:val="nil"/>
              <w:right w:val="single" w:sz="4" w:space="0" w:color="auto"/>
            </w:tcBorders>
            <w:shd w:val="clear" w:color="auto" w:fill="auto"/>
            <w:hideMark/>
          </w:tcPr>
          <w:p w14:paraId="4973FB8C" w14:textId="77777777" w:rsidR="009428D8" w:rsidRPr="007275DF" w:rsidRDefault="009428D8" w:rsidP="006D0B54">
            <w:pPr>
              <w:pStyle w:val="TAC"/>
              <w:rPr>
                <w:rFonts w:cs="v4.2.0"/>
                <w:lang w:eastAsia="zh-CN"/>
              </w:rPr>
            </w:pPr>
          </w:p>
        </w:tc>
        <w:tc>
          <w:tcPr>
            <w:tcW w:w="1842" w:type="dxa"/>
            <w:tcBorders>
              <w:top w:val="nil"/>
              <w:left w:val="single" w:sz="4" w:space="0" w:color="auto"/>
              <w:bottom w:val="nil"/>
              <w:right w:val="single" w:sz="4" w:space="0" w:color="auto"/>
            </w:tcBorders>
            <w:shd w:val="clear" w:color="auto" w:fill="auto"/>
            <w:hideMark/>
          </w:tcPr>
          <w:p w14:paraId="01860F52" w14:textId="77777777" w:rsidR="009428D8" w:rsidRPr="007275DF" w:rsidRDefault="009428D8" w:rsidP="006D0B54">
            <w:pPr>
              <w:pStyle w:val="TAC"/>
              <w:rPr>
                <w:rFonts w:cs="v4.2.0"/>
                <w:lang w:eastAsia="zh-CN"/>
              </w:rPr>
            </w:pPr>
          </w:p>
        </w:tc>
      </w:tr>
      <w:tr w:rsidR="009428D8" w:rsidRPr="007275DF" w14:paraId="5ACF886E"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026A30C6" w14:textId="77777777" w:rsidR="009428D8" w:rsidRPr="007275DF" w:rsidRDefault="009428D8" w:rsidP="006D0B54">
            <w:pPr>
              <w:pStyle w:val="TAL"/>
            </w:pPr>
            <w:r w:rsidRPr="007275DF">
              <w:rPr>
                <w:lang w:eastAsia="ja-JP"/>
              </w:rPr>
              <w:t>EPRE ratio of PBCH to PBCH DMRS</w:t>
            </w:r>
          </w:p>
        </w:tc>
        <w:tc>
          <w:tcPr>
            <w:tcW w:w="1275" w:type="dxa"/>
            <w:tcBorders>
              <w:top w:val="nil"/>
              <w:left w:val="single" w:sz="4" w:space="0" w:color="auto"/>
              <w:bottom w:val="nil"/>
              <w:right w:val="single" w:sz="4" w:space="0" w:color="auto"/>
            </w:tcBorders>
            <w:shd w:val="clear" w:color="auto" w:fill="auto"/>
            <w:hideMark/>
          </w:tcPr>
          <w:p w14:paraId="3EDDBD76" w14:textId="77777777" w:rsidR="009428D8" w:rsidRPr="007275DF" w:rsidRDefault="009428D8" w:rsidP="006D0B54">
            <w:pPr>
              <w:pStyle w:val="TAC"/>
            </w:pPr>
          </w:p>
        </w:tc>
        <w:tc>
          <w:tcPr>
            <w:tcW w:w="1560" w:type="dxa"/>
            <w:tcBorders>
              <w:top w:val="nil"/>
              <w:left w:val="single" w:sz="4" w:space="0" w:color="auto"/>
              <w:bottom w:val="nil"/>
              <w:right w:val="single" w:sz="4" w:space="0" w:color="auto"/>
            </w:tcBorders>
            <w:shd w:val="clear" w:color="auto" w:fill="auto"/>
            <w:hideMark/>
          </w:tcPr>
          <w:p w14:paraId="5BBA296D" w14:textId="77777777" w:rsidR="009428D8" w:rsidRPr="007275DF" w:rsidRDefault="009428D8" w:rsidP="006D0B54">
            <w:pPr>
              <w:pStyle w:val="TAC"/>
              <w:rPr>
                <w:rFonts w:cs="v4.2.0"/>
                <w:lang w:eastAsia="zh-CN"/>
              </w:rPr>
            </w:pPr>
          </w:p>
        </w:tc>
        <w:tc>
          <w:tcPr>
            <w:tcW w:w="1842" w:type="dxa"/>
            <w:tcBorders>
              <w:top w:val="nil"/>
              <w:left w:val="single" w:sz="4" w:space="0" w:color="auto"/>
              <w:bottom w:val="nil"/>
              <w:right w:val="single" w:sz="4" w:space="0" w:color="auto"/>
            </w:tcBorders>
            <w:shd w:val="clear" w:color="auto" w:fill="auto"/>
            <w:hideMark/>
          </w:tcPr>
          <w:p w14:paraId="0FD433AF" w14:textId="77777777" w:rsidR="009428D8" w:rsidRPr="007275DF" w:rsidRDefault="009428D8" w:rsidP="006D0B54">
            <w:pPr>
              <w:pStyle w:val="TAC"/>
              <w:rPr>
                <w:rFonts w:cs="v4.2.0"/>
                <w:lang w:eastAsia="zh-CN"/>
              </w:rPr>
            </w:pPr>
          </w:p>
        </w:tc>
      </w:tr>
      <w:tr w:rsidR="009428D8" w:rsidRPr="007275DF" w14:paraId="632107AA"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66B1C537" w14:textId="77777777" w:rsidR="009428D8" w:rsidRPr="007275DF" w:rsidRDefault="009428D8" w:rsidP="006D0B54">
            <w:pPr>
              <w:pStyle w:val="TAL"/>
            </w:pPr>
            <w:r w:rsidRPr="007275DF">
              <w:rPr>
                <w:lang w:eastAsia="ja-JP"/>
              </w:rPr>
              <w:t>EPRE ratio of PDCCH DMRS to SSS</w:t>
            </w:r>
          </w:p>
        </w:tc>
        <w:tc>
          <w:tcPr>
            <w:tcW w:w="1275" w:type="dxa"/>
            <w:tcBorders>
              <w:top w:val="nil"/>
              <w:left w:val="single" w:sz="4" w:space="0" w:color="auto"/>
              <w:bottom w:val="nil"/>
              <w:right w:val="single" w:sz="4" w:space="0" w:color="auto"/>
            </w:tcBorders>
            <w:shd w:val="clear" w:color="auto" w:fill="auto"/>
            <w:hideMark/>
          </w:tcPr>
          <w:p w14:paraId="4CE7C657" w14:textId="77777777" w:rsidR="009428D8" w:rsidRPr="007275DF" w:rsidRDefault="009428D8" w:rsidP="006D0B54">
            <w:pPr>
              <w:pStyle w:val="TAC"/>
            </w:pPr>
          </w:p>
        </w:tc>
        <w:tc>
          <w:tcPr>
            <w:tcW w:w="1560" w:type="dxa"/>
            <w:tcBorders>
              <w:top w:val="nil"/>
              <w:left w:val="single" w:sz="4" w:space="0" w:color="auto"/>
              <w:bottom w:val="nil"/>
              <w:right w:val="single" w:sz="4" w:space="0" w:color="auto"/>
            </w:tcBorders>
            <w:shd w:val="clear" w:color="auto" w:fill="auto"/>
            <w:hideMark/>
          </w:tcPr>
          <w:p w14:paraId="72B0DF01" w14:textId="77777777" w:rsidR="009428D8" w:rsidRPr="007275DF" w:rsidRDefault="009428D8" w:rsidP="006D0B54">
            <w:pPr>
              <w:pStyle w:val="TAC"/>
              <w:rPr>
                <w:rFonts w:cs="v4.2.0"/>
                <w:lang w:eastAsia="zh-CN"/>
              </w:rPr>
            </w:pPr>
          </w:p>
        </w:tc>
        <w:tc>
          <w:tcPr>
            <w:tcW w:w="1842" w:type="dxa"/>
            <w:tcBorders>
              <w:top w:val="nil"/>
              <w:left w:val="single" w:sz="4" w:space="0" w:color="auto"/>
              <w:bottom w:val="nil"/>
              <w:right w:val="single" w:sz="4" w:space="0" w:color="auto"/>
            </w:tcBorders>
            <w:shd w:val="clear" w:color="auto" w:fill="auto"/>
            <w:hideMark/>
          </w:tcPr>
          <w:p w14:paraId="06681CAF" w14:textId="77777777" w:rsidR="009428D8" w:rsidRPr="007275DF" w:rsidRDefault="009428D8" w:rsidP="006D0B54">
            <w:pPr>
              <w:pStyle w:val="TAC"/>
              <w:rPr>
                <w:rFonts w:cs="v4.2.0"/>
                <w:lang w:eastAsia="zh-CN"/>
              </w:rPr>
            </w:pPr>
          </w:p>
        </w:tc>
      </w:tr>
      <w:tr w:rsidR="009428D8" w:rsidRPr="007275DF" w14:paraId="288F0FBF"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052FF767" w14:textId="77777777" w:rsidR="009428D8" w:rsidRPr="007275DF" w:rsidRDefault="009428D8" w:rsidP="006D0B54">
            <w:pPr>
              <w:pStyle w:val="TAL"/>
            </w:pPr>
            <w:r w:rsidRPr="007275DF">
              <w:rPr>
                <w:lang w:eastAsia="ja-JP"/>
              </w:rPr>
              <w:t>EPRE ratio of PDCCH to PDCCH DMRS</w:t>
            </w:r>
          </w:p>
        </w:tc>
        <w:tc>
          <w:tcPr>
            <w:tcW w:w="1275" w:type="dxa"/>
            <w:tcBorders>
              <w:top w:val="nil"/>
              <w:left w:val="single" w:sz="4" w:space="0" w:color="auto"/>
              <w:bottom w:val="nil"/>
              <w:right w:val="single" w:sz="4" w:space="0" w:color="auto"/>
            </w:tcBorders>
            <w:shd w:val="clear" w:color="auto" w:fill="auto"/>
            <w:hideMark/>
          </w:tcPr>
          <w:p w14:paraId="1C32DA73" w14:textId="77777777" w:rsidR="009428D8" w:rsidRPr="007275DF" w:rsidRDefault="009428D8" w:rsidP="006D0B54">
            <w:pPr>
              <w:pStyle w:val="TAC"/>
            </w:pPr>
            <w:r w:rsidRPr="007275DF">
              <w:t>dB</w:t>
            </w:r>
          </w:p>
        </w:tc>
        <w:tc>
          <w:tcPr>
            <w:tcW w:w="1560" w:type="dxa"/>
            <w:tcBorders>
              <w:top w:val="nil"/>
              <w:left w:val="single" w:sz="4" w:space="0" w:color="auto"/>
              <w:bottom w:val="nil"/>
              <w:right w:val="single" w:sz="4" w:space="0" w:color="auto"/>
            </w:tcBorders>
            <w:shd w:val="clear" w:color="auto" w:fill="auto"/>
            <w:hideMark/>
          </w:tcPr>
          <w:p w14:paraId="65F331CF" w14:textId="77777777" w:rsidR="009428D8" w:rsidRPr="007275DF" w:rsidRDefault="009428D8" w:rsidP="006D0B54">
            <w:pPr>
              <w:pStyle w:val="TAC"/>
              <w:rPr>
                <w:rFonts w:cs="v4.2.0"/>
                <w:lang w:eastAsia="zh-CN"/>
              </w:rPr>
            </w:pPr>
            <w:r w:rsidRPr="007275DF">
              <w:rPr>
                <w:rFonts w:cs="v4.2.0"/>
                <w:lang w:eastAsia="zh-CN"/>
              </w:rPr>
              <w:t>0</w:t>
            </w:r>
          </w:p>
        </w:tc>
        <w:tc>
          <w:tcPr>
            <w:tcW w:w="1842" w:type="dxa"/>
            <w:tcBorders>
              <w:top w:val="nil"/>
              <w:left w:val="single" w:sz="4" w:space="0" w:color="auto"/>
              <w:bottom w:val="nil"/>
              <w:right w:val="single" w:sz="4" w:space="0" w:color="auto"/>
            </w:tcBorders>
            <w:shd w:val="clear" w:color="auto" w:fill="auto"/>
            <w:hideMark/>
          </w:tcPr>
          <w:p w14:paraId="3DCACFB4" w14:textId="77777777" w:rsidR="009428D8" w:rsidRPr="007275DF" w:rsidRDefault="009428D8" w:rsidP="006D0B54">
            <w:pPr>
              <w:pStyle w:val="TAC"/>
              <w:rPr>
                <w:rFonts w:cs="v4.2.0"/>
                <w:lang w:eastAsia="zh-CN"/>
              </w:rPr>
            </w:pPr>
            <w:r w:rsidRPr="007275DF">
              <w:rPr>
                <w:rFonts w:cs="v4.2.0"/>
                <w:lang w:eastAsia="zh-CN"/>
              </w:rPr>
              <w:t>0</w:t>
            </w:r>
          </w:p>
        </w:tc>
      </w:tr>
      <w:tr w:rsidR="009428D8" w:rsidRPr="007275DF" w14:paraId="142D3EBF"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135BE6AF" w14:textId="77777777" w:rsidR="009428D8" w:rsidRPr="007275DF" w:rsidRDefault="009428D8" w:rsidP="006D0B54">
            <w:pPr>
              <w:pStyle w:val="TAL"/>
            </w:pPr>
            <w:r w:rsidRPr="007275DF">
              <w:rPr>
                <w:lang w:eastAsia="ja-JP"/>
              </w:rPr>
              <w:t xml:space="preserve">EPRE ratio of PDSCH DMRS to SSS </w:t>
            </w:r>
          </w:p>
        </w:tc>
        <w:tc>
          <w:tcPr>
            <w:tcW w:w="1275" w:type="dxa"/>
            <w:tcBorders>
              <w:top w:val="nil"/>
              <w:left w:val="single" w:sz="4" w:space="0" w:color="auto"/>
              <w:bottom w:val="nil"/>
              <w:right w:val="single" w:sz="4" w:space="0" w:color="auto"/>
            </w:tcBorders>
            <w:shd w:val="clear" w:color="auto" w:fill="auto"/>
            <w:hideMark/>
          </w:tcPr>
          <w:p w14:paraId="47AD8850" w14:textId="77777777" w:rsidR="009428D8" w:rsidRPr="007275DF" w:rsidRDefault="009428D8" w:rsidP="006D0B54">
            <w:pPr>
              <w:pStyle w:val="TAC"/>
            </w:pPr>
          </w:p>
        </w:tc>
        <w:tc>
          <w:tcPr>
            <w:tcW w:w="1560" w:type="dxa"/>
            <w:tcBorders>
              <w:top w:val="nil"/>
              <w:left w:val="single" w:sz="4" w:space="0" w:color="auto"/>
              <w:bottom w:val="nil"/>
              <w:right w:val="single" w:sz="4" w:space="0" w:color="auto"/>
            </w:tcBorders>
            <w:shd w:val="clear" w:color="auto" w:fill="auto"/>
            <w:hideMark/>
          </w:tcPr>
          <w:p w14:paraId="67533C80" w14:textId="77777777" w:rsidR="009428D8" w:rsidRPr="007275DF" w:rsidRDefault="009428D8" w:rsidP="006D0B54">
            <w:pPr>
              <w:pStyle w:val="TAC"/>
              <w:rPr>
                <w:rFonts w:cs="v4.2.0"/>
                <w:lang w:eastAsia="zh-CN"/>
              </w:rPr>
            </w:pPr>
          </w:p>
        </w:tc>
        <w:tc>
          <w:tcPr>
            <w:tcW w:w="1842" w:type="dxa"/>
            <w:tcBorders>
              <w:top w:val="nil"/>
              <w:left w:val="single" w:sz="4" w:space="0" w:color="auto"/>
              <w:bottom w:val="nil"/>
              <w:right w:val="single" w:sz="4" w:space="0" w:color="auto"/>
            </w:tcBorders>
            <w:shd w:val="clear" w:color="auto" w:fill="auto"/>
            <w:hideMark/>
          </w:tcPr>
          <w:p w14:paraId="7F44F9BA" w14:textId="77777777" w:rsidR="009428D8" w:rsidRPr="007275DF" w:rsidRDefault="009428D8" w:rsidP="006D0B54">
            <w:pPr>
              <w:pStyle w:val="TAC"/>
              <w:rPr>
                <w:rFonts w:cs="v4.2.0"/>
                <w:lang w:eastAsia="zh-CN"/>
              </w:rPr>
            </w:pPr>
          </w:p>
        </w:tc>
      </w:tr>
      <w:tr w:rsidR="009428D8" w:rsidRPr="007275DF" w14:paraId="1B58D956"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26CCE7B3" w14:textId="77777777" w:rsidR="009428D8" w:rsidRPr="007275DF" w:rsidRDefault="009428D8" w:rsidP="006D0B54">
            <w:pPr>
              <w:pStyle w:val="TAL"/>
            </w:pPr>
            <w:r w:rsidRPr="007275DF">
              <w:rPr>
                <w:lang w:eastAsia="ja-JP"/>
              </w:rPr>
              <w:t xml:space="preserve">EPRE ratio of PDSCH to PDSCH </w:t>
            </w:r>
          </w:p>
        </w:tc>
        <w:tc>
          <w:tcPr>
            <w:tcW w:w="1275" w:type="dxa"/>
            <w:tcBorders>
              <w:top w:val="nil"/>
              <w:left w:val="single" w:sz="4" w:space="0" w:color="auto"/>
              <w:bottom w:val="nil"/>
              <w:right w:val="single" w:sz="4" w:space="0" w:color="auto"/>
            </w:tcBorders>
            <w:shd w:val="clear" w:color="auto" w:fill="auto"/>
            <w:hideMark/>
          </w:tcPr>
          <w:p w14:paraId="1DE18E5A" w14:textId="77777777" w:rsidR="009428D8" w:rsidRPr="007275DF" w:rsidRDefault="009428D8" w:rsidP="006D0B54">
            <w:pPr>
              <w:pStyle w:val="TAC"/>
            </w:pPr>
          </w:p>
        </w:tc>
        <w:tc>
          <w:tcPr>
            <w:tcW w:w="1560" w:type="dxa"/>
            <w:tcBorders>
              <w:top w:val="nil"/>
              <w:left w:val="single" w:sz="4" w:space="0" w:color="auto"/>
              <w:bottom w:val="nil"/>
              <w:right w:val="single" w:sz="4" w:space="0" w:color="auto"/>
            </w:tcBorders>
            <w:shd w:val="clear" w:color="auto" w:fill="auto"/>
            <w:hideMark/>
          </w:tcPr>
          <w:p w14:paraId="711EE1BE" w14:textId="77777777" w:rsidR="009428D8" w:rsidRPr="007275DF" w:rsidRDefault="009428D8" w:rsidP="006D0B54">
            <w:pPr>
              <w:pStyle w:val="TAC"/>
              <w:rPr>
                <w:rFonts w:cs="v4.2.0"/>
                <w:lang w:eastAsia="zh-CN"/>
              </w:rPr>
            </w:pPr>
          </w:p>
        </w:tc>
        <w:tc>
          <w:tcPr>
            <w:tcW w:w="1842" w:type="dxa"/>
            <w:tcBorders>
              <w:top w:val="nil"/>
              <w:left w:val="single" w:sz="4" w:space="0" w:color="auto"/>
              <w:bottom w:val="nil"/>
              <w:right w:val="single" w:sz="4" w:space="0" w:color="auto"/>
            </w:tcBorders>
            <w:shd w:val="clear" w:color="auto" w:fill="auto"/>
            <w:hideMark/>
          </w:tcPr>
          <w:p w14:paraId="48C72810" w14:textId="77777777" w:rsidR="009428D8" w:rsidRPr="007275DF" w:rsidRDefault="009428D8" w:rsidP="006D0B54">
            <w:pPr>
              <w:pStyle w:val="TAC"/>
              <w:rPr>
                <w:rFonts w:cs="v4.2.0"/>
                <w:lang w:eastAsia="zh-CN"/>
              </w:rPr>
            </w:pPr>
          </w:p>
        </w:tc>
      </w:tr>
      <w:tr w:rsidR="009428D8" w:rsidRPr="007275DF" w14:paraId="39F31C88"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3A9684D2" w14:textId="77777777" w:rsidR="009428D8" w:rsidRPr="007275DF" w:rsidRDefault="009428D8" w:rsidP="006D0B54">
            <w:pPr>
              <w:pStyle w:val="TAL"/>
            </w:pPr>
            <w:r w:rsidRPr="007275DF">
              <w:rPr>
                <w:lang w:eastAsia="ja-JP"/>
              </w:rPr>
              <w:t xml:space="preserve">EPRE ratio of OCNG DMRS to SSS </w:t>
            </w:r>
            <w:r w:rsidRPr="007275DF">
              <w:rPr>
                <w:vertAlign w:val="superscript"/>
                <w:lang w:eastAsia="ja-JP"/>
              </w:rPr>
              <w:t>Note 1</w:t>
            </w:r>
          </w:p>
        </w:tc>
        <w:tc>
          <w:tcPr>
            <w:tcW w:w="1275" w:type="dxa"/>
            <w:tcBorders>
              <w:top w:val="nil"/>
              <w:left w:val="single" w:sz="4" w:space="0" w:color="auto"/>
              <w:bottom w:val="nil"/>
              <w:right w:val="single" w:sz="4" w:space="0" w:color="auto"/>
            </w:tcBorders>
            <w:shd w:val="clear" w:color="auto" w:fill="auto"/>
            <w:hideMark/>
          </w:tcPr>
          <w:p w14:paraId="3B723831" w14:textId="77777777" w:rsidR="009428D8" w:rsidRPr="007275DF" w:rsidRDefault="009428D8" w:rsidP="006D0B54">
            <w:pPr>
              <w:pStyle w:val="TAC"/>
            </w:pPr>
          </w:p>
        </w:tc>
        <w:tc>
          <w:tcPr>
            <w:tcW w:w="1560" w:type="dxa"/>
            <w:tcBorders>
              <w:top w:val="nil"/>
              <w:left w:val="single" w:sz="4" w:space="0" w:color="auto"/>
              <w:bottom w:val="nil"/>
              <w:right w:val="single" w:sz="4" w:space="0" w:color="auto"/>
            </w:tcBorders>
            <w:shd w:val="clear" w:color="auto" w:fill="auto"/>
            <w:hideMark/>
          </w:tcPr>
          <w:p w14:paraId="27E289B7" w14:textId="77777777" w:rsidR="009428D8" w:rsidRPr="007275DF" w:rsidRDefault="009428D8" w:rsidP="006D0B54">
            <w:pPr>
              <w:pStyle w:val="TAC"/>
              <w:rPr>
                <w:rFonts w:cs="v4.2.0"/>
                <w:lang w:eastAsia="zh-CN"/>
              </w:rPr>
            </w:pPr>
          </w:p>
        </w:tc>
        <w:tc>
          <w:tcPr>
            <w:tcW w:w="1842" w:type="dxa"/>
            <w:tcBorders>
              <w:top w:val="nil"/>
              <w:left w:val="single" w:sz="4" w:space="0" w:color="auto"/>
              <w:bottom w:val="nil"/>
              <w:right w:val="single" w:sz="4" w:space="0" w:color="auto"/>
            </w:tcBorders>
            <w:shd w:val="clear" w:color="auto" w:fill="auto"/>
            <w:hideMark/>
          </w:tcPr>
          <w:p w14:paraId="38CA0A1F" w14:textId="77777777" w:rsidR="009428D8" w:rsidRPr="007275DF" w:rsidRDefault="009428D8" w:rsidP="006D0B54">
            <w:pPr>
              <w:pStyle w:val="TAC"/>
              <w:rPr>
                <w:rFonts w:cs="v4.2.0"/>
                <w:lang w:eastAsia="zh-CN"/>
              </w:rPr>
            </w:pPr>
          </w:p>
        </w:tc>
      </w:tr>
      <w:tr w:rsidR="009428D8" w:rsidRPr="007275DF" w14:paraId="690EC0C8" w14:textId="77777777" w:rsidTr="006D0B54">
        <w:trPr>
          <w:cantSplit/>
          <w:jc w:val="center"/>
        </w:trPr>
        <w:tc>
          <w:tcPr>
            <w:tcW w:w="4957" w:type="dxa"/>
            <w:gridSpan w:val="3"/>
            <w:tcBorders>
              <w:top w:val="single" w:sz="4" w:space="0" w:color="auto"/>
              <w:left w:val="single" w:sz="4" w:space="0" w:color="auto"/>
              <w:bottom w:val="single" w:sz="4" w:space="0" w:color="auto"/>
              <w:right w:val="single" w:sz="4" w:space="0" w:color="auto"/>
            </w:tcBorders>
            <w:hideMark/>
          </w:tcPr>
          <w:p w14:paraId="3E9A5C02" w14:textId="77777777" w:rsidR="009428D8" w:rsidRPr="007275DF" w:rsidRDefault="009428D8" w:rsidP="006D0B54">
            <w:pPr>
              <w:pStyle w:val="TAL"/>
            </w:pPr>
            <w:r w:rsidRPr="007275DF">
              <w:rPr>
                <w:lang w:eastAsia="ja-JP"/>
              </w:rPr>
              <w:t xml:space="preserve">EPRE ratio of OCNG to OCNG DMRS </w:t>
            </w:r>
            <w:r w:rsidRPr="007275DF">
              <w:rPr>
                <w:vertAlign w:val="superscript"/>
                <w:lang w:eastAsia="ja-JP"/>
              </w:rPr>
              <w:t>Note 1</w:t>
            </w:r>
          </w:p>
        </w:tc>
        <w:tc>
          <w:tcPr>
            <w:tcW w:w="1275" w:type="dxa"/>
            <w:tcBorders>
              <w:top w:val="nil"/>
              <w:left w:val="single" w:sz="4" w:space="0" w:color="auto"/>
              <w:bottom w:val="single" w:sz="4" w:space="0" w:color="auto"/>
              <w:right w:val="single" w:sz="4" w:space="0" w:color="auto"/>
            </w:tcBorders>
            <w:shd w:val="clear" w:color="auto" w:fill="auto"/>
            <w:hideMark/>
          </w:tcPr>
          <w:p w14:paraId="42C880F5" w14:textId="77777777" w:rsidR="009428D8" w:rsidRPr="007275DF" w:rsidRDefault="009428D8" w:rsidP="006D0B54">
            <w:pPr>
              <w:pStyle w:val="TAC"/>
            </w:pPr>
          </w:p>
        </w:tc>
        <w:tc>
          <w:tcPr>
            <w:tcW w:w="1560" w:type="dxa"/>
            <w:tcBorders>
              <w:top w:val="nil"/>
              <w:left w:val="single" w:sz="4" w:space="0" w:color="auto"/>
              <w:bottom w:val="single" w:sz="4" w:space="0" w:color="auto"/>
              <w:right w:val="single" w:sz="4" w:space="0" w:color="auto"/>
            </w:tcBorders>
            <w:shd w:val="clear" w:color="auto" w:fill="auto"/>
            <w:hideMark/>
          </w:tcPr>
          <w:p w14:paraId="210814BE" w14:textId="77777777" w:rsidR="009428D8" w:rsidRPr="007275DF" w:rsidRDefault="009428D8" w:rsidP="006D0B54">
            <w:pPr>
              <w:pStyle w:val="TAC"/>
              <w:rPr>
                <w:rFonts w:cs="v4.2.0"/>
                <w:lang w:eastAsia="zh-CN"/>
              </w:rPr>
            </w:pPr>
          </w:p>
        </w:tc>
        <w:tc>
          <w:tcPr>
            <w:tcW w:w="1842" w:type="dxa"/>
            <w:tcBorders>
              <w:top w:val="nil"/>
              <w:left w:val="single" w:sz="4" w:space="0" w:color="auto"/>
              <w:bottom w:val="single" w:sz="4" w:space="0" w:color="auto"/>
              <w:right w:val="single" w:sz="4" w:space="0" w:color="auto"/>
            </w:tcBorders>
            <w:shd w:val="clear" w:color="auto" w:fill="auto"/>
            <w:hideMark/>
          </w:tcPr>
          <w:p w14:paraId="4E10796A" w14:textId="77777777" w:rsidR="009428D8" w:rsidRPr="007275DF" w:rsidRDefault="009428D8" w:rsidP="006D0B54">
            <w:pPr>
              <w:pStyle w:val="TAC"/>
              <w:rPr>
                <w:rFonts w:cs="v4.2.0"/>
                <w:lang w:eastAsia="zh-CN"/>
              </w:rPr>
            </w:pPr>
          </w:p>
        </w:tc>
      </w:tr>
      <w:tr w:rsidR="009428D8" w:rsidRPr="007275DF" w14:paraId="69DD03D9" w14:textId="77777777" w:rsidTr="006D0B54">
        <w:trPr>
          <w:cantSplit/>
          <w:trHeight w:val="219"/>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76069A5C" w14:textId="77777777" w:rsidR="009428D8" w:rsidRPr="007275DF" w:rsidRDefault="009428D8" w:rsidP="006D0B54">
            <w:pPr>
              <w:pStyle w:val="TAL"/>
            </w:pPr>
            <w:r w:rsidRPr="007275DF">
              <w:t>N</w:t>
            </w:r>
            <w:r w:rsidRPr="007275DF">
              <w:rPr>
                <w:vertAlign w:val="subscript"/>
              </w:rPr>
              <w:t>oc</w:t>
            </w:r>
            <w:r w:rsidRPr="007275DF">
              <w:rPr>
                <w:vertAlign w:val="superscript"/>
              </w:rPr>
              <w:t>Note 2</w:t>
            </w:r>
          </w:p>
        </w:tc>
        <w:tc>
          <w:tcPr>
            <w:tcW w:w="1134" w:type="dxa"/>
            <w:tcBorders>
              <w:top w:val="single" w:sz="4" w:space="0" w:color="auto"/>
              <w:left w:val="single" w:sz="4" w:space="0" w:color="auto"/>
              <w:bottom w:val="single" w:sz="4" w:space="0" w:color="auto"/>
              <w:right w:val="single" w:sz="4" w:space="0" w:color="auto"/>
            </w:tcBorders>
          </w:tcPr>
          <w:p w14:paraId="765CB63A"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single" w:sz="4" w:space="0" w:color="auto"/>
              <w:right w:val="single" w:sz="4" w:space="0" w:color="auto"/>
            </w:tcBorders>
            <w:hideMark/>
          </w:tcPr>
          <w:p w14:paraId="5DC7C42F" w14:textId="77777777" w:rsidR="009428D8" w:rsidRPr="007275DF" w:rsidRDefault="009428D8" w:rsidP="006D0B54">
            <w:pPr>
              <w:pStyle w:val="TAC"/>
            </w:pPr>
            <w:r w:rsidRPr="007275DF">
              <w:t>dBm/SCS kHz</w:t>
            </w:r>
          </w:p>
        </w:tc>
        <w:tc>
          <w:tcPr>
            <w:tcW w:w="1560" w:type="dxa"/>
            <w:tcBorders>
              <w:top w:val="single" w:sz="4" w:space="0" w:color="auto"/>
              <w:left w:val="single" w:sz="4" w:space="0" w:color="auto"/>
              <w:bottom w:val="single" w:sz="4" w:space="0" w:color="auto"/>
              <w:right w:val="single" w:sz="4" w:space="0" w:color="auto"/>
            </w:tcBorders>
            <w:hideMark/>
          </w:tcPr>
          <w:p w14:paraId="53BE1551" w14:textId="5894C020" w:rsidR="009428D8" w:rsidRPr="007275DF" w:rsidRDefault="009428D8" w:rsidP="006D0B54">
            <w:pPr>
              <w:pStyle w:val="TAC"/>
              <w:rPr>
                <w:rFonts w:cs="v4.2.0"/>
                <w:lang w:eastAsia="zh-CN"/>
              </w:rPr>
            </w:pPr>
            <w:r w:rsidRPr="007275DF">
              <w:t>-101</w:t>
            </w:r>
          </w:p>
        </w:tc>
        <w:tc>
          <w:tcPr>
            <w:tcW w:w="1842" w:type="dxa"/>
            <w:tcBorders>
              <w:top w:val="single" w:sz="4" w:space="0" w:color="auto"/>
              <w:left w:val="single" w:sz="4" w:space="0" w:color="auto"/>
              <w:bottom w:val="single" w:sz="4" w:space="0" w:color="auto"/>
              <w:right w:val="single" w:sz="4" w:space="0" w:color="auto"/>
            </w:tcBorders>
            <w:hideMark/>
          </w:tcPr>
          <w:p w14:paraId="3E44A0E3" w14:textId="31700B49" w:rsidR="009428D8" w:rsidRPr="007275DF" w:rsidRDefault="009428D8" w:rsidP="006D0B54">
            <w:pPr>
              <w:pStyle w:val="TAC"/>
            </w:pPr>
            <w:r w:rsidRPr="007275DF">
              <w:t>-101</w:t>
            </w:r>
          </w:p>
        </w:tc>
      </w:tr>
      <w:tr w:rsidR="009428D8" w:rsidRPr="007275DF" w14:paraId="6B8CC94A" w14:textId="77777777" w:rsidTr="006D0B54">
        <w:trPr>
          <w:cantSplit/>
          <w:trHeight w:val="219"/>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5EE97E70"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1134" w:type="dxa"/>
            <w:tcBorders>
              <w:top w:val="single" w:sz="4" w:space="0" w:color="auto"/>
              <w:left w:val="single" w:sz="4" w:space="0" w:color="auto"/>
              <w:bottom w:val="single" w:sz="4" w:space="0" w:color="auto"/>
              <w:right w:val="single" w:sz="4" w:space="0" w:color="auto"/>
            </w:tcBorders>
          </w:tcPr>
          <w:p w14:paraId="3EA46A07" w14:textId="77777777" w:rsidR="009428D8" w:rsidRPr="007275DF" w:rsidRDefault="009428D8" w:rsidP="006D0B54">
            <w:pPr>
              <w:pStyle w:val="TAL"/>
              <w:rPr>
                <w:rFonts w:cs="v4.2.0"/>
              </w:rPr>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single" w:sz="4" w:space="0" w:color="auto"/>
              <w:right w:val="single" w:sz="4" w:space="0" w:color="auto"/>
            </w:tcBorders>
            <w:hideMark/>
          </w:tcPr>
          <w:p w14:paraId="44845221" w14:textId="77777777" w:rsidR="009428D8" w:rsidRPr="007275DF" w:rsidRDefault="009428D8" w:rsidP="006D0B54">
            <w:pPr>
              <w:pStyle w:val="TAC"/>
              <w:rPr>
                <w:rFonts w:cs="v4.2.0"/>
              </w:rPr>
            </w:pPr>
            <w:r w:rsidRPr="007275DF">
              <w:rPr>
                <w:rFonts w:cs="v4.2.0"/>
              </w:rPr>
              <w:t>dBm/SCS kHz</w:t>
            </w:r>
          </w:p>
        </w:tc>
        <w:tc>
          <w:tcPr>
            <w:tcW w:w="1560" w:type="dxa"/>
            <w:tcBorders>
              <w:top w:val="single" w:sz="4" w:space="0" w:color="auto"/>
              <w:left w:val="single" w:sz="4" w:space="0" w:color="auto"/>
              <w:bottom w:val="single" w:sz="4" w:space="0" w:color="auto"/>
              <w:right w:val="single" w:sz="4" w:space="0" w:color="auto"/>
            </w:tcBorders>
            <w:hideMark/>
          </w:tcPr>
          <w:p w14:paraId="234F8FAF" w14:textId="386844E1" w:rsidR="009428D8" w:rsidRPr="007275DF" w:rsidRDefault="009428D8" w:rsidP="006D0B54">
            <w:pPr>
              <w:pStyle w:val="TAC"/>
              <w:rPr>
                <w:rFonts w:cs="v4.2.0"/>
                <w:lang w:eastAsia="zh-CN"/>
              </w:rPr>
            </w:pPr>
            <w:r w:rsidRPr="007275DF">
              <w:rPr>
                <w:rFonts w:cs="v4.2.0"/>
              </w:rPr>
              <w:t>-84</w:t>
            </w:r>
          </w:p>
        </w:tc>
        <w:tc>
          <w:tcPr>
            <w:tcW w:w="1842" w:type="dxa"/>
            <w:tcBorders>
              <w:top w:val="single" w:sz="4" w:space="0" w:color="auto"/>
              <w:left w:val="single" w:sz="4" w:space="0" w:color="auto"/>
              <w:bottom w:val="single" w:sz="4" w:space="0" w:color="auto"/>
              <w:right w:val="single" w:sz="4" w:space="0" w:color="auto"/>
            </w:tcBorders>
            <w:hideMark/>
          </w:tcPr>
          <w:p w14:paraId="3E48024B" w14:textId="646E72E5" w:rsidR="009428D8" w:rsidRPr="007275DF" w:rsidRDefault="009428D8" w:rsidP="006D0B54">
            <w:pPr>
              <w:pStyle w:val="TAC"/>
              <w:rPr>
                <w:rFonts w:cs="v4.2.0"/>
              </w:rPr>
            </w:pPr>
            <w:r w:rsidRPr="007275DF">
              <w:rPr>
                <w:rFonts w:cs="v4.2.0"/>
              </w:rPr>
              <w:t>-84</w:t>
            </w:r>
          </w:p>
        </w:tc>
      </w:tr>
      <w:tr w:rsidR="009428D8" w:rsidRPr="007275DF" w14:paraId="4BB9D203" w14:textId="77777777" w:rsidTr="006D0B54">
        <w:trPr>
          <w:cantSplit/>
          <w:trHeight w:val="219"/>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1313181E" w14:textId="77777777" w:rsidR="009428D8" w:rsidRPr="007275DF" w:rsidRDefault="009428D8" w:rsidP="006D0B54">
            <w:pPr>
              <w:pStyle w:val="TAL"/>
            </w:pPr>
            <w:r w:rsidRPr="007275DF">
              <w:t>Ê</w:t>
            </w:r>
            <w:r w:rsidRPr="007275DF">
              <w:rPr>
                <w:vertAlign w:val="subscript"/>
              </w:rPr>
              <w:t>s</w:t>
            </w:r>
            <w:r w:rsidRPr="007275DF">
              <w:t>/I</w:t>
            </w:r>
            <w:r w:rsidRPr="007275DF">
              <w:rPr>
                <w:vertAlign w:val="subscript"/>
              </w:rPr>
              <w:t>ot</w:t>
            </w:r>
          </w:p>
        </w:tc>
        <w:tc>
          <w:tcPr>
            <w:tcW w:w="1134" w:type="dxa"/>
            <w:tcBorders>
              <w:top w:val="single" w:sz="4" w:space="0" w:color="auto"/>
              <w:left w:val="single" w:sz="4" w:space="0" w:color="auto"/>
              <w:bottom w:val="single" w:sz="4" w:space="0" w:color="auto"/>
              <w:right w:val="single" w:sz="4" w:space="0" w:color="auto"/>
            </w:tcBorders>
          </w:tcPr>
          <w:p w14:paraId="5E90F0AB"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single" w:sz="4" w:space="0" w:color="auto"/>
              <w:right w:val="single" w:sz="4" w:space="0" w:color="auto"/>
            </w:tcBorders>
            <w:hideMark/>
          </w:tcPr>
          <w:p w14:paraId="796DABAE" w14:textId="77777777" w:rsidR="009428D8" w:rsidRPr="007275DF" w:rsidRDefault="009428D8" w:rsidP="006D0B54">
            <w:pPr>
              <w:pStyle w:val="TAC"/>
            </w:pPr>
            <w:r w:rsidRPr="007275DF">
              <w:t>dB</w:t>
            </w:r>
          </w:p>
        </w:tc>
        <w:tc>
          <w:tcPr>
            <w:tcW w:w="1560" w:type="dxa"/>
            <w:tcBorders>
              <w:top w:val="single" w:sz="4" w:space="0" w:color="auto"/>
              <w:left w:val="single" w:sz="4" w:space="0" w:color="auto"/>
              <w:bottom w:val="single" w:sz="4" w:space="0" w:color="auto"/>
              <w:right w:val="single" w:sz="4" w:space="0" w:color="auto"/>
            </w:tcBorders>
            <w:hideMark/>
          </w:tcPr>
          <w:p w14:paraId="7F603110" w14:textId="77777777" w:rsidR="009428D8" w:rsidRPr="007275DF" w:rsidRDefault="009428D8" w:rsidP="006D0B54">
            <w:pPr>
              <w:pStyle w:val="TAC"/>
              <w:rPr>
                <w:rFonts w:cs="v4.2.0"/>
                <w:lang w:eastAsia="zh-CN"/>
              </w:rPr>
            </w:pPr>
            <w:r w:rsidRPr="007275DF">
              <w:t>17</w:t>
            </w:r>
          </w:p>
        </w:tc>
        <w:tc>
          <w:tcPr>
            <w:tcW w:w="1842" w:type="dxa"/>
            <w:tcBorders>
              <w:top w:val="single" w:sz="4" w:space="0" w:color="auto"/>
              <w:left w:val="single" w:sz="4" w:space="0" w:color="auto"/>
              <w:bottom w:val="single" w:sz="4" w:space="0" w:color="auto"/>
              <w:right w:val="single" w:sz="4" w:space="0" w:color="auto"/>
            </w:tcBorders>
            <w:hideMark/>
          </w:tcPr>
          <w:p w14:paraId="28472096" w14:textId="77777777" w:rsidR="009428D8" w:rsidRPr="007275DF" w:rsidRDefault="009428D8" w:rsidP="006D0B54">
            <w:pPr>
              <w:pStyle w:val="TAC"/>
            </w:pPr>
            <w:r w:rsidRPr="007275DF">
              <w:t>17</w:t>
            </w:r>
          </w:p>
        </w:tc>
      </w:tr>
      <w:tr w:rsidR="009428D8" w:rsidRPr="007275DF" w14:paraId="208A2DCF" w14:textId="77777777" w:rsidTr="006D0B54">
        <w:trPr>
          <w:cantSplit/>
          <w:trHeight w:val="197"/>
          <w:jc w:val="center"/>
        </w:trPr>
        <w:tc>
          <w:tcPr>
            <w:tcW w:w="3823" w:type="dxa"/>
            <w:gridSpan w:val="2"/>
            <w:tcBorders>
              <w:top w:val="single" w:sz="4" w:space="0" w:color="auto"/>
              <w:left w:val="single" w:sz="4" w:space="0" w:color="auto"/>
              <w:bottom w:val="single" w:sz="4" w:space="0" w:color="auto"/>
              <w:right w:val="single" w:sz="4" w:space="0" w:color="auto"/>
            </w:tcBorders>
            <w:hideMark/>
          </w:tcPr>
          <w:p w14:paraId="32BAADC8" w14:textId="77777777" w:rsidR="009428D8" w:rsidRPr="007275DF" w:rsidRDefault="009428D8" w:rsidP="006D0B54">
            <w:pPr>
              <w:pStyle w:val="TAL"/>
            </w:pPr>
            <w:r w:rsidRPr="007275DF">
              <w:t>Ê</w:t>
            </w:r>
            <w:r w:rsidRPr="007275DF">
              <w:rPr>
                <w:vertAlign w:val="subscript"/>
              </w:rPr>
              <w:t>s</w:t>
            </w:r>
            <w:r w:rsidRPr="007275DF">
              <w:t>/N</w:t>
            </w:r>
            <w:r w:rsidRPr="007275DF">
              <w:rPr>
                <w:vertAlign w:val="subscript"/>
              </w:rPr>
              <w:t>oc</w:t>
            </w:r>
          </w:p>
        </w:tc>
        <w:tc>
          <w:tcPr>
            <w:tcW w:w="1134" w:type="dxa"/>
            <w:tcBorders>
              <w:top w:val="single" w:sz="4" w:space="0" w:color="auto"/>
              <w:left w:val="single" w:sz="4" w:space="0" w:color="auto"/>
              <w:bottom w:val="single" w:sz="4" w:space="0" w:color="auto"/>
              <w:right w:val="single" w:sz="4" w:space="0" w:color="auto"/>
            </w:tcBorders>
          </w:tcPr>
          <w:p w14:paraId="3EA9B2B0" w14:textId="77777777" w:rsidR="009428D8" w:rsidRPr="007275DF" w:rsidRDefault="009428D8" w:rsidP="006D0B54">
            <w:pPr>
              <w:pStyle w:val="TAL"/>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single" w:sz="4" w:space="0" w:color="auto"/>
              <w:right w:val="single" w:sz="4" w:space="0" w:color="auto"/>
            </w:tcBorders>
            <w:hideMark/>
          </w:tcPr>
          <w:p w14:paraId="0F38EC66" w14:textId="77777777" w:rsidR="009428D8" w:rsidRPr="007275DF" w:rsidRDefault="009428D8" w:rsidP="006D0B54">
            <w:pPr>
              <w:pStyle w:val="TAC"/>
            </w:pPr>
            <w:r w:rsidRPr="007275DF">
              <w:t>dB</w:t>
            </w:r>
          </w:p>
        </w:tc>
        <w:tc>
          <w:tcPr>
            <w:tcW w:w="1560" w:type="dxa"/>
            <w:tcBorders>
              <w:top w:val="single" w:sz="4" w:space="0" w:color="auto"/>
              <w:left w:val="single" w:sz="4" w:space="0" w:color="auto"/>
              <w:bottom w:val="single" w:sz="4" w:space="0" w:color="auto"/>
              <w:right w:val="single" w:sz="4" w:space="0" w:color="auto"/>
            </w:tcBorders>
            <w:hideMark/>
          </w:tcPr>
          <w:p w14:paraId="15D1AC18" w14:textId="77777777" w:rsidR="009428D8" w:rsidRPr="007275DF" w:rsidRDefault="009428D8" w:rsidP="006D0B54">
            <w:pPr>
              <w:pStyle w:val="TAC"/>
              <w:rPr>
                <w:rFonts w:cs="v4.2.0"/>
                <w:lang w:eastAsia="zh-CN"/>
              </w:rPr>
            </w:pPr>
            <w:r w:rsidRPr="007275DF">
              <w:t>17</w:t>
            </w:r>
          </w:p>
        </w:tc>
        <w:tc>
          <w:tcPr>
            <w:tcW w:w="1842" w:type="dxa"/>
            <w:tcBorders>
              <w:top w:val="single" w:sz="4" w:space="0" w:color="auto"/>
              <w:left w:val="single" w:sz="4" w:space="0" w:color="auto"/>
              <w:bottom w:val="single" w:sz="4" w:space="0" w:color="auto"/>
              <w:right w:val="single" w:sz="4" w:space="0" w:color="auto"/>
            </w:tcBorders>
            <w:hideMark/>
          </w:tcPr>
          <w:p w14:paraId="27C3E08C" w14:textId="77777777" w:rsidR="009428D8" w:rsidRPr="007275DF" w:rsidRDefault="009428D8" w:rsidP="006D0B54">
            <w:pPr>
              <w:pStyle w:val="TAC"/>
            </w:pPr>
            <w:r w:rsidRPr="007275DF">
              <w:t>17</w:t>
            </w:r>
          </w:p>
        </w:tc>
      </w:tr>
      <w:tr w:rsidR="009428D8" w:rsidRPr="007275DF" w14:paraId="70F9DFB7" w14:textId="77777777" w:rsidTr="006D0B54">
        <w:trPr>
          <w:cantSplit/>
          <w:jc w:val="center"/>
        </w:trPr>
        <w:tc>
          <w:tcPr>
            <w:tcW w:w="3823" w:type="dxa"/>
            <w:gridSpan w:val="2"/>
            <w:tcBorders>
              <w:top w:val="single" w:sz="4" w:space="0" w:color="auto"/>
              <w:left w:val="single" w:sz="4" w:space="0" w:color="auto"/>
              <w:bottom w:val="nil"/>
              <w:right w:val="single" w:sz="4" w:space="0" w:color="auto"/>
            </w:tcBorders>
            <w:shd w:val="clear" w:color="auto" w:fill="auto"/>
            <w:hideMark/>
          </w:tcPr>
          <w:p w14:paraId="700C1498" w14:textId="77777777" w:rsidR="009428D8" w:rsidRPr="007275DF" w:rsidRDefault="009428D8" w:rsidP="006D0B54">
            <w:pPr>
              <w:pStyle w:val="TAL"/>
            </w:pPr>
            <w:r w:rsidRPr="007275DF">
              <w:t>Io</w:t>
            </w:r>
            <w:r w:rsidRPr="007275DF">
              <w:rPr>
                <w:vertAlign w:val="superscript"/>
              </w:rPr>
              <w:t>Note3</w:t>
            </w:r>
          </w:p>
        </w:tc>
        <w:tc>
          <w:tcPr>
            <w:tcW w:w="1134" w:type="dxa"/>
            <w:tcBorders>
              <w:top w:val="single" w:sz="4" w:space="0" w:color="auto"/>
              <w:left w:val="single" w:sz="4" w:space="0" w:color="auto"/>
              <w:bottom w:val="single" w:sz="4" w:space="0" w:color="auto"/>
              <w:right w:val="single" w:sz="4" w:space="0" w:color="auto"/>
            </w:tcBorders>
            <w:hideMark/>
          </w:tcPr>
          <w:p w14:paraId="1A7F067A" w14:textId="77777777" w:rsidR="009428D8" w:rsidRPr="007275DF" w:rsidRDefault="009428D8" w:rsidP="006D0B54">
            <w:pPr>
              <w:pStyle w:val="TAL"/>
              <w:rPr>
                <w:lang w:val="da-DK"/>
              </w:rPr>
            </w:pPr>
            <w:r w:rsidRPr="007275DF">
              <w:t>Config</w:t>
            </w:r>
            <w:r w:rsidRPr="007275DF">
              <w:rPr>
                <w:rFonts w:eastAsia="Malgun Gothic"/>
                <w:szCs w:val="18"/>
              </w:rPr>
              <w:t xml:space="preserve"> 1,2</w:t>
            </w:r>
          </w:p>
        </w:tc>
        <w:tc>
          <w:tcPr>
            <w:tcW w:w="1275" w:type="dxa"/>
            <w:tcBorders>
              <w:top w:val="single" w:sz="4" w:space="0" w:color="auto"/>
              <w:left w:val="single" w:sz="4" w:space="0" w:color="auto"/>
              <w:bottom w:val="single" w:sz="4" w:space="0" w:color="auto"/>
              <w:right w:val="single" w:sz="4" w:space="0" w:color="auto"/>
            </w:tcBorders>
            <w:hideMark/>
          </w:tcPr>
          <w:p w14:paraId="16284885" w14:textId="77777777" w:rsidR="009428D8" w:rsidRPr="007275DF" w:rsidRDefault="009428D8" w:rsidP="006D0B54">
            <w:pPr>
              <w:pStyle w:val="TAC"/>
            </w:pPr>
            <w:r w:rsidRPr="007275DF">
              <w:t>dBm/38.16MHz</w:t>
            </w:r>
          </w:p>
        </w:tc>
        <w:tc>
          <w:tcPr>
            <w:tcW w:w="1560" w:type="dxa"/>
            <w:tcBorders>
              <w:top w:val="single" w:sz="4" w:space="0" w:color="auto"/>
              <w:left w:val="single" w:sz="4" w:space="0" w:color="auto"/>
              <w:bottom w:val="single" w:sz="4" w:space="0" w:color="auto"/>
              <w:right w:val="single" w:sz="4" w:space="0" w:color="auto"/>
            </w:tcBorders>
            <w:hideMark/>
          </w:tcPr>
          <w:p w14:paraId="2272D3C2" w14:textId="6E9F43A3" w:rsidR="009428D8" w:rsidRPr="007275DF" w:rsidRDefault="009428D8" w:rsidP="006D0B54">
            <w:pPr>
              <w:pStyle w:val="TAC"/>
              <w:rPr>
                <w:rFonts w:cs="v4.2.0"/>
              </w:rPr>
            </w:pPr>
            <w:r w:rsidRPr="007275DF">
              <w:rPr>
                <w:rFonts w:cs="v4.2.0"/>
              </w:rPr>
              <w:t>-59</w:t>
            </w:r>
          </w:p>
        </w:tc>
        <w:tc>
          <w:tcPr>
            <w:tcW w:w="1842" w:type="dxa"/>
            <w:tcBorders>
              <w:top w:val="single" w:sz="4" w:space="0" w:color="auto"/>
              <w:left w:val="single" w:sz="4" w:space="0" w:color="auto"/>
              <w:bottom w:val="single" w:sz="4" w:space="0" w:color="auto"/>
              <w:right w:val="single" w:sz="4" w:space="0" w:color="auto"/>
            </w:tcBorders>
            <w:hideMark/>
          </w:tcPr>
          <w:p w14:paraId="2A329138" w14:textId="6ED3F7BE" w:rsidR="009428D8" w:rsidRPr="007275DF" w:rsidRDefault="009428D8" w:rsidP="006D0B54">
            <w:pPr>
              <w:pStyle w:val="TAC"/>
              <w:rPr>
                <w:rFonts w:cs="v4.2.0"/>
              </w:rPr>
            </w:pPr>
            <w:r w:rsidRPr="007275DF">
              <w:rPr>
                <w:rFonts w:cs="v4.2.0"/>
              </w:rPr>
              <w:t>-59</w:t>
            </w:r>
          </w:p>
        </w:tc>
      </w:tr>
      <w:tr w:rsidR="009428D8" w:rsidRPr="007275DF" w14:paraId="0491870A" w14:textId="77777777" w:rsidTr="006D0B54">
        <w:trPr>
          <w:cantSplit/>
          <w:jc w:val="center"/>
        </w:trPr>
        <w:tc>
          <w:tcPr>
            <w:tcW w:w="9634" w:type="dxa"/>
            <w:gridSpan w:val="6"/>
            <w:tcBorders>
              <w:top w:val="single" w:sz="4" w:space="0" w:color="auto"/>
              <w:left w:val="single" w:sz="4" w:space="0" w:color="auto"/>
              <w:bottom w:val="single" w:sz="4" w:space="0" w:color="auto"/>
              <w:right w:val="single" w:sz="4" w:space="0" w:color="auto"/>
            </w:tcBorders>
            <w:hideMark/>
          </w:tcPr>
          <w:p w14:paraId="3D086F89" w14:textId="77777777" w:rsidR="009428D8" w:rsidRPr="007275DF" w:rsidRDefault="009428D8" w:rsidP="006D0B54">
            <w:pPr>
              <w:pStyle w:val="TAN"/>
              <w:rPr>
                <w:szCs w:val="18"/>
              </w:rPr>
            </w:pPr>
            <w:r w:rsidRPr="007275DF">
              <w:rPr>
                <w:szCs w:val="18"/>
              </w:rPr>
              <w:t>Note 1:</w:t>
            </w:r>
            <w:r w:rsidRPr="007275DF">
              <w:tab/>
              <w:t>OCNG shall be used such that both cells are fully allocated and a constant total transmitted power spectral density is achieved for all OFDM symbols.</w:t>
            </w:r>
          </w:p>
          <w:p w14:paraId="07AB9E95" w14:textId="77777777" w:rsidR="009428D8" w:rsidRPr="007275DF" w:rsidRDefault="009428D8" w:rsidP="006D0B54">
            <w:pPr>
              <w:pStyle w:val="TAN"/>
              <w:rPr>
                <w:szCs w:val="18"/>
              </w:rPr>
            </w:pPr>
            <w:r w:rsidRPr="007275DF">
              <w:rPr>
                <w:szCs w:val="18"/>
              </w:rPr>
              <w:t>Note 2:</w:t>
            </w:r>
            <w:r w:rsidRPr="007275DF">
              <w:tab/>
              <w:t xml:space="preserve">Interference from other cells and noise sources not specified in the test is assumed to be constant over subcarriers and time and shall be modelled as AWGN of appropriate power for </w:t>
            </w:r>
            <w:r w:rsidRPr="007275DF">
              <w:rPr>
                <w:szCs w:val="18"/>
              </w:rPr>
              <w:t>N</w:t>
            </w:r>
            <w:r w:rsidRPr="007275DF">
              <w:rPr>
                <w:szCs w:val="18"/>
                <w:vertAlign w:val="subscript"/>
              </w:rPr>
              <w:t>oc</w:t>
            </w:r>
            <w:r w:rsidRPr="007275DF">
              <w:rPr>
                <w:szCs w:val="18"/>
              </w:rPr>
              <w:t xml:space="preserve"> to be fulfilled.</w:t>
            </w:r>
          </w:p>
          <w:p w14:paraId="5DEF7C5D" w14:textId="77777777" w:rsidR="009428D8" w:rsidRPr="007275DF" w:rsidRDefault="009428D8" w:rsidP="006D0B54">
            <w:pPr>
              <w:pStyle w:val="TAN"/>
              <w:rPr>
                <w:szCs w:val="18"/>
              </w:rPr>
            </w:pPr>
            <w:r w:rsidRPr="007275DF">
              <w:rPr>
                <w:szCs w:val="18"/>
              </w:rPr>
              <w:t>Note 3:</w:t>
            </w:r>
            <w:r w:rsidRPr="007275DF">
              <w:tab/>
              <w:t>SS-RSRP and Io levels have been derived from other parameters for information purposes. They are not settable parameters themselves.</w:t>
            </w:r>
          </w:p>
          <w:p w14:paraId="0096C866" w14:textId="77777777" w:rsidR="008378EE" w:rsidRDefault="009428D8" w:rsidP="00F860FA">
            <w:pPr>
              <w:pStyle w:val="TAN"/>
            </w:pPr>
            <w:r w:rsidRPr="007275DF">
              <w:t>Note 4:</w:t>
            </w:r>
            <w:r w:rsidRPr="007275DF">
              <w:tab/>
              <w:t>For unpaired spectrum, a DL BWP is linked with an UL BWP. DLBWP.0.2 is linked with ULBWP.0.2; DLBWP.1.1 is linked with ULBWP.1.1; DLBWP.1.3 is linked with ULBWP.1.3 defined in clause 12 of TS 38.213 [3].</w:t>
            </w:r>
          </w:p>
          <w:p w14:paraId="3392A342" w14:textId="1C2E397F" w:rsidR="008378EE" w:rsidRDefault="008378EE" w:rsidP="00F860FA">
            <w:pPr>
              <w:pStyle w:val="TAN"/>
            </w:pPr>
            <w:r>
              <w:t>Note 5:</w:t>
            </w:r>
            <w:r w:rsidRPr="007275DF">
              <w:tab/>
            </w:r>
            <w:r>
              <w:t xml:space="preserve">Parameters </w:t>
            </w:r>
            <w:r>
              <w:rPr>
                <w:rFonts w:cs="Arial"/>
              </w:rPr>
              <w:t>P</w:t>
            </w:r>
            <w:r>
              <w:rPr>
                <w:rFonts w:cs="Arial"/>
                <w:vertAlign w:val="subscript"/>
              </w:rPr>
              <w:t xml:space="preserve">CCA_DL, </w:t>
            </w:r>
            <w:r>
              <w:rPr>
                <w:rFonts w:cs="Arial"/>
              </w:rPr>
              <w:t>P</w:t>
            </w:r>
            <w:r>
              <w:rPr>
                <w:rFonts w:cs="Arial"/>
                <w:vertAlign w:val="subscript"/>
              </w:rPr>
              <w:t>CCA_DL_1</w:t>
            </w:r>
            <w:r>
              <w:rPr>
                <w:rFonts w:cs="Arial"/>
              </w:rPr>
              <w:t>, P</w:t>
            </w:r>
            <w:r>
              <w:rPr>
                <w:rFonts w:cs="Arial"/>
                <w:vertAlign w:val="subscript"/>
              </w:rPr>
              <w:t xml:space="preserve">CCA_DL_2 </w:t>
            </w:r>
            <w:r>
              <w:rPr>
                <w:rFonts w:cs="Arial"/>
              </w:rPr>
              <w:t>and P</w:t>
            </w:r>
            <w:r>
              <w:rPr>
                <w:rFonts w:cs="Arial"/>
                <w:vertAlign w:val="subscript"/>
              </w:rPr>
              <w:t>CCA_UL</w:t>
            </w:r>
            <w:r>
              <w:rPr>
                <w:rFonts w:cs="Arial"/>
              </w:rPr>
              <w:t xml:space="preserve"> </w:t>
            </w:r>
            <w:r>
              <w:t>are defined in clause A.3.26.2.</w:t>
            </w:r>
          </w:p>
          <w:p w14:paraId="4782EB81" w14:textId="75536A9F" w:rsidR="009428D8" w:rsidRPr="007275DF" w:rsidRDefault="008378EE" w:rsidP="008378EE">
            <w:pPr>
              <w:pStyle w:val="TAN"/>
              <w:rPr>
                <w:rFonts w:cs="v4.2.0"/>
              </w:rPr>
            </w:pPr>
            <w:r>
              <w:t>Note 6:</w:t>
            </w:r>
            <w:r w:rsidRPr="007275DF">
              <w:tab/>
            </w:r>
            <w:r>
              <w:t>For UE supporting both semi-static and dynamic cannel access, the UE must be tested under both dynamic and semi-static channel occupancy configurations.</w:t>
            </w:r>
          </w:p>
        </w:tc>
      </w:tr>
    </w:tbl>
    <w:p w14:paraId="5DF62F92" w14:textId="77777777" w:rsidR="009428D8" w:rsidRPr="007275DF" w:rsidRDefault="009428D8" w:rsidP="009428D8">
      <w:pPr>
        <w:ind w:left="568" w:hanging="284"/>
        <w:rPr>
          <w:snapToGrid w:val="0"/>
          <w:lang w:eastAsia="zh-CN"/>
        </w:rPr>
      </w:pPr>
    </w:p>
    <w:p w14:paraId="488BE2EF" w14:textId="77777777" w:rsidR="009428D8" w:rsidRPr="007275DF" w:rsidRDefault="009428D8" w:rsidP="009428D8">
      <w:pPr>
        <w:pStyle w:val="H6"/>
      </w:pPr>
      <w:bookmarkStart w:id="15" w:name="_Toc535476235"/>
      <w:r w:rsidRPr="007275DF">
        <w:rPr>
          <w:rFonts w:eastAsia="MS Mincho"/>
        </w:rPr>
        <w:lastRenderedPageBreak/>
        <w:t>A.10.3.5.2.2.2</w:t>
      </w:r>
      <w:r w:rsidRPr="007275DF">
        <w:rPr>
          <w:rFonts w:eastAsia="MS Mincho"/>
        </w:rPr>
        <w:tab/>
        <w:t>Test Requirements</w:t>
      </w:r>
      <w:bookmarkEnd w:id="15"/>
    </w:p>
    <w:p w14:paraId="398DBE12" w14:textId="77777777" w:rsidR="009428D8" w:rsidRPr="007275DF" w:rsidRDefault="009428D8" w:rsidP="009428D8">
      <w:pPr>
        <w:jc w:val="both"/>
        <w:rPr>
          <w:lang w:eastAsia="zh-CN"/>
        </w:rPr>
      </w:pPr>
      <w:r w:rsidRPr="007275DF">
        <w:rPr>
          <w:lang w:eastAsia="zh-CN"/>
        </w:rPr>
        <w:t>During T1, the UE shall start to send the ACK for PSCell in the DL slot right after slot (</w:t>
      </w:r>
      <w:r w:rsidRPr="007275DF">
        <w:rPr>
          <w:i/>
          <w:lang w:eastAsia="zh-CN"/>
        </w:rPr>
        <w:t>i+T</w:t>
      </w:r>
      <w:r w:rsidRPr="007275DF">
        <w:rPr>
          <w:i/>
          <w:vertAlign w:val="subscript"/>
          <w:lang w:eastAsia="zh-CN"/>
        </w:rPr>
        <w:t>BWPswitchDelay</w:t>
      </w:r>
      <w:r w:rsidRPr="007275DF">
        <w:rPr>
          <w:i/>
          <w:lang w:eastAsia="zh-CN"/>
        </w:rPr>
        <w:t>+k1</w:t>
      </w:r>
      <w:r w:rsidRPr="007275DF">
        <w:rPr>
          <w:lang w:eastAsia="zh-CN"/>
        </w:rPr>
        <w:t>).</w:t>
      </w:r>
    </w:p>
    <w:p w14:paraId="0DC18AD0" w14:textId="77777777" w:rsidR="009428D8" w:rsidRPr="007275DF" w:rsidRDefault="009428D8" w:rsidP="009428D8">
      <w:pPr>
        <w:jc w:val="both"/>
        <w:rPr>
          <w:lang w:eastAsia="zh-CN"/>
        </w:rPr>
      </w:pPr>
      <w:r w:rsidRPr="007275DF">
        <w:rPr>
          <w:lang w:eastAsia="zh-CN"/>
        </w:rPr>
        <w:t>During T3, the UE shall start to send the ACK for PSCell in the DL slot right after slot (</w:t>
      </w:r>
      <w:r w:rsidRPr="007275DF">
        <w:rPr>
          <w:i/>
          <w:lang w:eastAsia="zh-CN"/>
        </w:rPr>
        <w:t>j+T</w:t>
      </w:r>
      <w:r w:rsidRPr="007275DF">
        <w:rPr>
          <w:i/>
          <w:vertAlign w:val="subscript"/>
          <w:lang w:eastAsia="zh-CN"/>
        </w:rPr>
        <w:t>BWPswitchDelay</w:t>
      </w:r>
      <w:r w:rsidRPr="007275DF">
        <w:rPr>
          <w:i/>
          <w:lang w:eastAsia="zh-CN"/>
        </w:rPr>
        <w:t>+k11</w:t>
      </w:r>
      <w:r w:rsidRPr="007275DF">
        <w:rPr>
          <w:lang w:eastAsia="zh-CN"/>
        </w:rPr>
        <w:t>).</w:t>
      </w:r>
    </w:p>
    <w:p w14:paraId="54F711F9" w14:textId="77777777" w:rsidR="009428D8" w:rsidRPr="007275DF" w:rsidRDefault="009428D8" w:rsidP="009428D8">
      <w:pPr>
        <w:jc w:val="both"/>
        <w:rPr>
          <w:lang w:eastAsia="zh-CN"/>
        </w:rPr>
      </w:pPr>
      <w:r w:rsidRPr="007275DF">
        <w:rPr>
          <w:lang w:eastAsia="zh-CN"/>
        </w:rPr>
        <w:t>All of the above test requirements shall be fulfilled in order for the observed PSCell active BWP switch delay to be counted as correct.</w:t>
      </w:r>
    </w:p>
    <w:p w14:paraId="25795114" w14:textId="77777777" w:rsidR="009428D8" w:rsidRPr="007275DF" w:rsidRDefault="009428D8" w:rsidP="009428D8">
      <w:pPr>
        <w:jc w:val="both"/>
      </w:pPr>
      <w:r w:rsidRPr="007275DF">
        <w:t>The rate of correct events observed during repeated tests shall be at least 90%.</w:t>
      </w:r>
    </w:p>
    <w:p w14:paraId="3A283B04" w14:textId="77777777" w:rsidR="009428D8" w:rsidRPr="007275DF" w:rsidRDefault="009428D8" w:rsidP="009428D8">
      <w:pPr>
        <w:rPr>
          <w:lang w:eastAsia="zh-CN"/>
        </w:rPr>
      </w:pPr>
      <w:r w:rsidRPr="007275DF">
        <w:rPr>
          <w:lang w:eastAsia="zh-CN"/>
        </w:rPr>
        <w:t>During T1, the start of the interruption of PCell during PSCell active BWP switch shall not happen outside the BWP switch delay.</w:t>
      </w:r>
    </w:p>
    <w:p w14:paraId="346CDE9F" w14:textId="77777777" w:rsidR="009428D8" w:rsidRPr="007275DF" w:rsidRDefault="009428D8" w:rsidP="009428D8">
      <w:pPr>
        <w:rPr>
          <w:lang w:eastAsia="zh-CN"/>
        </w:rPr>
      </w:pPr>
      <w:r w:rsidRPr="007275DF">
        <w:rPr>
          <w:lang w:eastAsia="zh-CN"/>
        </w:rPr>
        <w:t>During T3, the start of the interruption of PCell during PSCell active BWP switch shall not happen outside the BWP switch delay.</w:t>
      </w:r>
    </w:p>
    <w:p w14:paraId="4FA54F41" w14:textId="77777777" w:rsidR="009428D8" w:rsidRPr="007275DF" w:rsidRDefault="009428D8" w:rsidP="009428D8">
      <w:pPr>
        <w:rPr>
          <w:lang w:eastAsia="zh-CN"/>
        </w:rPr>
      </w:pPr>
      <w:r w:rsidRPr="007275DF">
        <w:rPr>
          <w:lang w:eastAsia="zh-CN"/>
        </w:rPr>
        <w:t>The interruption of PCell shall not be longer than the interruption duration specified for active BWP switch</w:t>
      </w:r>
      <w:r w:rsidRPr="007275DF">
        <w:t xml:space="preserve"> </w:t>
      </w:r>
      <w:r w:rsidRPr="007275DF">
        <w:rPr>
          <w:lang w:eastAsia="zh-CN"/>
        </w:rPr>
        <w:t>in clause 7.32.2.7 of TS 36.133 [15].</w:t>
      </w:r>
    </w:p>
    <w:p w14:paraId="13DE541F" w14:textId="77777777" w:rsidR="009428D8" w:rsidRPr="007275DF" w:rsidRDefault="009428D8" w:rsidP="009428D8">
      <w:pPr>
        <w:rPr>
          <w:lang w:eastAsia="zh-CN"/>
        </w:rPr>
      </w:pPr>
      <w:r w:rsidRPr="007275DF">
        <w:rPr>
          <w:lang w:eastAsia="zh-CN"/>
        </w:rPr>
        <w:t>During T1, the start of the interruption of SCell during PSCell active BWP switch shall not happen outside the BWP switch delay.</w:t>
      </w:r>
    </w:p>
    <w:p w14:paraId="534DE521" w14:textId="77777777" w:rsidR="009428D8" w:rsidRPr="007275DF" w:rsidRDefault="009428D8" w:rsidP="009428D8">
      <w:pPr>
        <w:rPr>
          <w:lang w:eastAsia="zh-CN"/>
        </w:rPr>
      </w:pPr>
      <w:r w:rsidRPr="007275DF">
        <w:rPr>
          <w:lang w:eastAsia="zh-CN"/>
        </w:rPr>
        <w:t>During T3, the start of the interruption of SCell during PSCell active BWP switch shall not happen outside the BWP switch delay.</w:t>
      </w:r>
    </w:p>
    <w:p w14:paraId="6E5C01D8" w14:textId="77777777" w:rsidR="009428D8" w:rsidRPr="007275DF" w:rsidRDefault="009428D8" w:rsidP="009428D8">
      <w:pPr>
        <w:rPr>
          <w:lang w:eastAsia="zh-CN"/>
        </w:rPr>
      </w:pPr>
      <w:r w:rsidRPr="007275DF">
        <w:rPr>
          <w:lang w:eastAsia="zh-CN"/>
        </w:rPr>
        <w:t>The interruption of SCell shall not be longer than the interruption duration specified for active BWP switch</w:t>
      </w:r>
      <w:r w:rsidRPr="007275DF">
        <w:t xml:space="preserve"> </w:t>
      </w:r>
      <w:r w:rsidRPr="007275DF">
        <w:rPr>
          <w:lang w:eastAsia="zh-CN"/>
        </w:rPr>
        <w:t>in clause 8.6.2.</w:t>
      </w:r>
    </w:p>
    <w:p w14:paraId="5ABFBA05" w14:textId="77777777" w:rsidR="009428D8" w:rsidRPr="007275DF" w:rsidRDefault="009428D8" w:rsidP="009428D8">
      <w:pPr>
        <w:rPr>
          <w:lang w:eastAsia="zh-CN"/>
        </w:rPr>
      </w:pPr>
      <w:r w:rsidRPr="007275DF">
        <w:rPr>
          <w:lang w:eastAsia="zh-CN"/>
        </w:rPr>
        <w:t>All of the above test requirements shall be fulfilled in order for the observed PCell active BWP switch interruption to be counted as correct.</w:t>
      </w:r>
    </w:p>
    <w:p w14:paraId="08504A14" w14:textId="77777777" w:rsidR="009428D8" w:rsidRPr="007275DF" w:rsidRDefault="009428D8" w:rsidP="009428D8">
      <w:pPr>
        <w:rPr>
          <w:lang w:eastAsia="zh-CN"/>
        </w:rPr>
      </w:pPr>
      <w:r w:rsidRPr="007275DF">
        <w:t>The rate of correct events observed during repeated tests shall be at least 90%.</w:t>
      </w:r>
    </w:p>
    <w:p w14:paraId="0B36A933" w14:textId="77777777" w:rsidR="009428D8" w:rsidRPr="007275DF" w:rsidRDefault="009428D8" w:rsidP="009428D8">
      <w:pPr>
        <w:pStyle w:val="NO"/>
        <w:rPr>
          <w:lang w:eastAsia="zh-CN"/>
        </w:rPr>
      </w:pPr>
      <w:r w:rsidRPr="007275DF">
        <w:rPr>
          <w:lang w:eastAsia="zh-CN"/>
        </w:rPr>
        <w:t>NOTE:</w:t>
      </w:r>
      <w:r w:rsidRPr="007275DF">
        <w:rPr>
          <w:lang w:eastAsia="zh-CN"/>
        </w:rPr>
        <w:tab/>
        <w:t>During T1, T3 if there are no uplink resources for reporting the ACK in the DL slot right after slot (</w:t>
      </w:r>
      <w:r w:rsidRPr="007275DF">
        <w:rPr>
          <w:i/>
          <w:lang w:eastAsia="zh-CN"/>
        </w:rPr>
        <w:t>i+T</w:t>
      </w:r>
      <w:r w:rsidRPr="007275DF">
        <w:rPr>
          <w:i/>
          <w:vertAlign w:val="subscript"/>
          <w:lang w:eastAsia="zh-CN"/>
        </w:rPr>
        <w:t>BWPswitchDelay</w:t>
      </w:r>
      <w:r w:rsidRPr="007275DF">
        <w:rPr>
          <w:i/>
          <w:lang w:eastAsia="zh-CN"/>
        </w:rPr>
        <w:t>+k1</w:t>
      </w:r>
      <w:r w:rsidRPr="007275DF">
        <w:rPr>
          <w:lang w:eastAsia="zh-CN"/>
        </w:rPr>
        <w:t>), (</w:t>
      </w:r>
      <w:r w:rsidRPr="007275DF">
        <w:rPr>
          <w:i/>
          <w:lang w:eastAsia="zh-CN"/>
        </w:rPr>
        <w:t>j+T</w:t>
      </w:r>
      <w:r w:rsidRPr="007275DF">
        <w:rPr>
          <w:i/>
          <w:vertAlign w:val="subscript"/>
          <w:lang w:eastAsia="zh-CN"/>
        </w:rPr>
        <w:t>BWPswitchDelay</w:t>
      </w:r>
      <w:r w:rsidRPr="007275DF">
        <w:rPr>
          <w:i/>
          <w:lang w:eastAsia="zh-CN"/>
        </w:rPr>
        <w:t>+k1</w:t>
      </w:r>
      <w:r w:rsidRPr="007275DF">
        <w:rPr>
          <w:lang w:eastAsia="zh-CN"/>
        </w:rPr>
        <w:t>), then the UE shall use the next available uplink resource for reporting the corresponding ACK.</w:t>
      </w:r>
    </w:p>
    <w:p w14:paraId="4B05CB64" w14:textId="77777777" w:rsidR="009428D8" w:rsidRPr="007275DF" w:rsidRDefault="009428D8" w:rsidP="009428D8">
      <w:pPr>
        <w:rPr>
          <w:lang w:eastAsia="zh-CN"/>
        </w:rPr>
      </w:pPr>
      <w:r w:rsidRPr="007275DF">
        <w:rPr>
          <w:i/>
          <w:lang w:eastAsia="zh-CN"/>
        </w:rPr>
        <w:t>Editor’s note: FFS value of k1 for type 1 and type 2 UE.</w:t>
      </w:r>
    </w:p>
    <w:p w14:paraId="38588835" w14:textId="77777777" w:rsidR="009428D8" w:rsidRPr="007275DF" w:rsidRDefault="009428D8" w:rsidP="009428D8">
      <w:pPr>
        <w:pStyle w:val="Heading4"/>
        <w:spacing w:before="240"/>
      </w:pPr>
      <w:r w:rsidRPr="007275DF">
        <w:t>A.10.3.5.3</w:t>
      </w:r>
      <w:r w:rsidRPr="007275DF">
        <w:tab/>
        <w:t>RRC-based Active BWP Switch</w:t>
      </w:r>
    </w:p>
    <w:p w14:paraId="376E1AAB" w14:textId="77777777" w:rsidR="009428D8" w:rsidRPr="007275DF" w:rsidRDefault="009428D8" w:rsidP="00127567">
      <w:pPr>
        <w:pStyle w:val="Heading5"/>
      </w:pPr>
      <w:bookmarkStart w:id="16" w:name="_Toc535476237"/>
      <w:r w:rsidRPr="007275DF">
        <w:t>A.10.3.5.3.1</w:t>
      </w:r>
      <w:r w:rsidRPr="007275DF">
        <w:tab/>
        <w:t>E-UTRAN – NR PSCell FR1 DL active BWP switch in non-DRX in synchronous EN-DC</w:t>
      </w:r>
      <w:bookmarkEnd w:id="16"/>
    </w:p>
    <w:p w14:paraId="1601DB8E" w14:textId="77777777" w:rsidR="009428D8" w:rsidRPr="007275DF" w:rsidRDefault="009428D8" w:rsidP="00E5436F">
      <w:pPr>
        <w:pStyle w:val="H6"/>
      </w:pPr>
      <w:bookmarkStart w:id="17" w:name="_Toc535476238"/>
      <w:r w:rsidRPr="007275DF">
        <w:t>A.10.3.5.3.1.1</w:t>
      </w:r>
      <w:r w:rsidRPr="007275DF">
        <w:tab/>
        <w:t>Test Purpose and Environment</w:t>
      </w:r>
      <w:bookmarkEnd w:id="17"/>
    </w:p>
    <w:p w14:paraId="60508A5C" w14:textId="77777777" w:rsidR="009428D8" w:rsidRPr="007275DF" w:rsidRDefault="009428D8" w:rsidP="009428D8">
      <w:pPr>
        <w:jc w:val="both"/>
        <w:rPr>
          <w:szCs w:val="24"/>
        </w:rPr>
      </w:pPr>
      <w:r w:rsidRPr="007275DF">
        <w:t>The purpose of this test is to verify the DL BWP switch delay requirement for RRC-based BWP switch defined in clause 8.6.3. Supported test configurations are shown in Table A.10.3.5.3.1.1-1.</w:t>
      </w:r>
    </w:p>
    <w:p w14:paraId="0CD8D8F8" w14:textId="77777777" w:rsidR="009428D8" w:rsidRPr="007275DF" w:rsidRDefault="009428D8" w:rsidP="009428D8">
      <w:pPr>
        <w:jc w:val="both"/>
      </w:pPr>
      <w:r w:rsidRPr="007275DF">
        <w:t xml:space="preserve">The test scenario comprises of </w:t>
      </w:r>
      <w:r w:rsidRPr="007275DF">
        <w:rPr>
          <w:lang w:eastAsia="zh-CN"/>
        </w:rPr>
        <w:t>one</w:t>
      </w:r>
      <w:r w:rsidRPr="007275DF">
        <w:t xml:space="preserve"> E-UTRA PCell (Cell 1) and one NR PSCell (Cell 2) as given in Table A.10.3.5.3.1.1-2. Cell-specific parameters of E-UTRA PCell are specified in Table </w:t>
      </w:r>
      <w:r w:rsidRPr="007275DF">
        <w:rPr>
          <w:rFonts w:cs="v4.2.0"/>
          <w:lang w:eastAsia="ja-JP"/>
        </w:rPr>
        <w:t xml:space="preserve">A.3.7.2.1-1 </w:t>
      </w:r>
      <w:r w:rsidRPr="007275DF">
        <w:t>and Cell-specific parameters of NR PSCell are specified in Table A.10.3.5.3.1.1-3 below.</w:t>
      </w:r>
    </w:p>
    <w:p w14:paraId="76086AFF" w14:textId="77777777" w:rsidR="009428D8" w:rsidRPr="007275DF" w:rsidRDefault="009428D8" w:rsidP="009428D8">
      <w:pPr>
        <w:jc w:val="both"/>
      </w:pPr>
      <w:r w:rsidRPr="007275DF">
        <w:t>PDCCHs indicating new transmissions shall be sent continuously</w:t>
      </w:r>
      <w:r w:rsidRPr="007275DF">
        <w:rPr>
          <w:lang w:eastAsia="zh-CN"/>
        </w:rPr>
        <w:t xml:space="preserve"> on PCell </w:t>
      </w:r>
      <w:r w:rsidRPr="007275DF">
        <w:t>(Cell 1) to ensure that the UE will have ACK/NACK sending.</w:t>
      </w:r>
    </w:p>
    <w:p w14:paraId="3BFDAEB9" w14:textId="77777777" w:rsidR="009428D8" w:rsidRPr="007275DF" w:rsidRDefault="009428D8" w:rsidP="009428D8">
      <w:pPr>
        <w:jc w:val="both"/>
      </w:pPr>
      <w:r w:rsidRPr="007275DF">
        <w:t>Before the test starts,</w:t>
      </w:r>
    </w:p>
    <w:p w14:paraId="0E24D33D" w14:textId="77777777" w:rsidR="009428D8" w:rsidRPr="007275DF" w:rsidRDefault="009428D8" w:rsidP="009428D8">
      <w:pPr>
        <w:pStyle w:val="B10"/>
      </w:pPr>
      <w:r w:rsidRPr="007275DF">
        <w:lastRenderedPageBreak/>
        <w:t>-</w:t>
      </w:r>
      <w:r w:rsidRPr="007275DF">
        <w:tab/>
        <w:t>UE is connected to Cell 1 (PCell) on radio channel 1 (PCC) and to Cell 2 (PSCell) on radio channel 2 (PSCC).</w:t>
      </w:r>
    </w:p>
    <w:p w14:paraId="35C89172" w14:textId="77777777" w:rsidR="009428D8" w:rsidRPr="007275DF" w:rsidRDefault="009428D8" w:rsidP="009428D8">
      <w:pPr>
        <w:pStyle w:val="B10"/>
      </w:pPr>
      <w:r w:rsidRPr="007275DF">
        <w:t>-</w:t>
      </w:r>
      <w:r w:rsidRPr="007275DF">
        <w:tab/>
        <w:t>UE has bandwidth part BWP-1 in its RRC-configuration for Cell 1 (PSCell).</w:t>
      </w:r>
    </w:p>
    <w:p w14:paraId="6A80846C" w14:textId="77777777" w:rsidR="009428D8" w:rsidRPr="007275DF" w:rsidRDefault="009428D8" w:rsidP="00127567">
      <w:pPr>
        <w:pStyle w:val="B10"/>
      </w:pPr>
      <w:r w:rsidRPr="007275DF">
        <w:t>-</w:t>
      </w:r>
      <w:r w:rsidRPr="007275DF">
        <w:tab/>
        <w:t xml:space="preserve">UE is </w:t>
      </w:r>
      <w:r w:rsidRPr="00E5436F">
        <w:t>indicated</w:t>
      </w:r>
      <w:r w:rsidRPr="007275DF">
        <w:t xml:space="preserve"> in </w:t>
      </w:r>
      <w:r w:rsidRPr="007275DF">
        <w:rPr>
          <w:i/>
        </w:rPr>
        <w:t>firstActiveDownlinkBWP-Id</w:t>
      </w:r>
      <w:r w:rsidRPr="007275DF">
        <w:t xml:space="preserve"> that the active DL BWP</w:t>
      </w:r>
      <w:r w:rsidRPr="007275DF">
        <w:rPr>
          <w:i/>
        </w:rPr>
        <w:t xml:space="preserve"> </w:t>
      </w:r>
      <w:r w:rsidRPr="007275DF">
        <w:rPr>
          <w:lang w:eastAsia="zh-CN"/>
        </w:rPr>
        <w:t xml:space="preserve">is </w:t>
      </w:r>
      <w:r w:rsidRPr="007275DF">
        <w:t>BWP-1 of initial condition in PSCell.</w:t>
      </w:r>
    </w:p>
    <w:p w14:paraId="5F652469" w14:textId="77777777" w:rsidR="009428D8" w:rsidRPr="007275DF" w:rsidRDefault="009428D8" w:rsidP="009428D8">
      <w:pPr>
        <w:jc w:val="both"/>
      </w:pPr>
      <w:r w:rsidRPr="007275DF">
        <w:t>All cells have constant signal levels throughout the test.</w:t>
      </w:r>
    </w:p>
    <w:p w14:paraId="4632AFAE" w14:textId="77777777" w:rsidR="009428D8" w:rsidRPr="007275DF" w:rsidRDefault="009428D8" w:rsidP="009428D8">
      <w:pPr>
        <w:jc w:val="both"/>
      </w:pPr>
      <w:r w:rsidRPr="007275DF">
        <w:t>The test consists of 1 time period, with duration of T1.</w:t>
      </w:r>
    </w:p>
    <w:p w14:paraId="218A7064" w14:textId="77777777" w:rsidR="009428D8" w:rsidRPr="007275DF" w:rsidRDefault="009428D8" w:rsidP="009428D8">
      <w:pPr>
        <w:jc w:val="both"/>
      </w:pPr>
      <w:r w:rsidRPr="007275DF">
        <w:t>During T1,</w:t>
      </w:r>
    </w:p>
    <w:p w14:paraId="57067F6C" w14:textId="77777777" w:rsidR="009428D8" w:rsidRPr="007275DF" w:rsidRDefault="009428D8" w:rsidP="009428D8">
      <w:pPr>
        <w:pStyle w:val="B10"/>
        <w:rPr>
          <w:lang w:eastAsia="zh-CN"/>
        </w:rPr>
      </w:pPr>
      <w:r w:rsidRPr="007275DF">
        <w:rPr>
          <w:lang w:eastAsia="zh-CN"/>
        </w:rPr>
        <w:tab/>
        <w:t xml:space="preserve">Time period T1 starts when a </w:t>
      </w:r>
      <w:r w:rsidRPr="007275DF">
        <w:rPr>
          <w:i/>
          <w:lang w:eastAsia="zh-CN"/>
        </w:rPr>
        <w:t>RRCReconfiguration</w:t>
      </w:r>
      <w:r w:rsidRPr="007275DF">
        <w:rPr>
          <w:lang w:eastAsia="zh-CN"/>
        </w:rPr>
        <w:t xml:space="preserve"> with updated bandwidth part configuration, sent from the test equipment to the UE, is completely received at the UE side in PSCell’s slot # denoted </w:t>
      </w:r>
      <w:r w:rsidRPr="007275DF">
        <w:rPr>
          <w:i/>
          <w:lang w:eastAsia="zh-CN"/>
        </w:rPr>
        <w:t>i</w:t>
      </w:r>
      <w:r w:rsidRPr="007275DF">
        <w:rPr>
          <w:lang w:eastAsia="zh-CN"/>
        </w:rPr>
        <w:t>. The UE shall reconfigure its bandwidth part with the updated bandwidth part BWP-1 of final condition.</w:t>
      </w:r>
    </w:p>
    <w:p w14:paraId="2F533CEF" w14:textId="77777777" w:rsidR="009428D8" w:rsidRPr="007275DF" w:rsidRDefault="009428D8" w:rsidP="009428D8">
      <w:pPr>
        <w:pStyle w:val="B10"/>
        <w:rPr>
          <w:lang w:eastAsia="zh-CN"/>
        </w:rPr>
      </w:pPr>
      <w:r w:rsidRPr="007275DF">
        <w:rPr>
          <w:lang w:eastAsia="zh-CN"/>
        </w:rPr>
        <w:tab/>
        <w:t>The UE shall be able to receive PDSCH at the beginning of the DL slot right after PSCell’s DL slot (</w:t>
      </w:r>
      <w:r w:rsidRPr="007275DF">
        <w:rPr>
          <w:i/>
          <w:lang w:eastAsia="zh-CN"/>
        </w:rPr>
        <w:t>i+T</w:t>
      </w:r>
      <w:r w:rsidRPr="007275DF">
        <w:rPr>
          <w:i/>
          <w:vertAlign w:val="subscript"/>
          <w:lang w:eastAsia="zh-CN"/>
        </w:rPr>
        <w:t>RRCprocessingDelay</w:t>
      </w:r>
      <w:r w:rsidRPr="007275DF">
        <w:rPr>
          <w:i/>
          <w:lang w:eastAsia="zh-CN"/>
        </w:rPr>
        <w:t>+T</w:t>
      </w:r>
      <w:r w:rsidRPr="007275DF">
        <w:rPr>
          <w:i/>
          <w:vertAlign w:val="subscript"/>
          <w:lang w:eastAsia="zh-CN"/>
        </w:rPr>
        <w:t>BWPswitchDelayRRC</w:t>
      </w:r>
      <w:r w:rsidRPr="007275DF">
        <w:rPr>
          <w:lang w:eastAsia="zh-CN"/>
        </w:rPr>
        <w:t xml:space="preserve">) as defined in </w:t>
      </w:r>
      <w:r w:rsidRPr="007275DF">
        <w:t xml:space="preserve">clause 8.6.3 and </w:t>
      </w:r>
      <w:r w:rsidRPr="007275DF">
        <w:rPr>
          <w:lang w:eastAsia="zh-CN"/>
        </w:rPr>
        <w:t>be ready for the reception of uplink grant for the PSCell no later than at the beginning of the DL slot right after slot (</w:t>
      </w:r>
      <w:r w:rsidRPr="007275DF">
        <w:rPr>
          <w:i/>
          <w:lang w:eastAsia="zh-CN"/>
        </w:rPr>
        <w:t>i+T</w:t>
      </w:r>
      <w:r w:rsidRPr="007275DF">
        <w:rPr>
          <w:i/>
          <w:vertAlign w:val="subscript"/>
          <w:lang w:eastAsia="zh-CN"/>
        </w:rPr>
        <w:t>RRCprocessingDelay</w:t>
      </w:r>
      <w:r w:rsidRPr="007275DF">
        <w:rPr>
          <w:i/>
          <w:lang w:eastAsia="zh-CN"/>
        </w:rPr>
        <w:t>+T</w:t>
      </w:r>
      <w:r w:rsidRPr="007275DF">
        <w:rPr>
          <w:i/>
          <w:vertAlign w:val="subscript"/>
          <w:lang w:eastAsia="zh-CN"/>
        </w:rPr>
        <w:t>BWPswitchDelayRRC</w:t>
      </w:r>
      <w:r w:rsidRPr="007275DF">
        <w:rPr>
          <w:lang w:eastAsia="zh-CN"/>
        </w:rPr>
        <w:t xml:space="preserve">). </w:t>
      </w:r>
      <w:r w:rsidRPr="007275DF">
        <w:t xml:space="preserve">The UE shall be continuously scheduled on PSCell’s BWP-1 starting from </w:t>
      </w:r>
      <w:r w:rsidRPr="007275DF">
        <w:rPr>
          <w:lang w:eastAsia="zh-CN"/>
        </w:rPr>
        <w:t xml:space="preserve">the beginning of the DL slot right after </w:t>
      </w:r>
      <w:r w:rsidRPr="007275DF">
        <w:t xml:space="preserve">slot </w:t>
      </w:r>
      <w:r w:rsidRPr="007275DF">
        <w:rPr>
          <w:lang w:eastAsia="zh-CN"/>
        </w:rPr>
        <w:t>(</w:t>
      </w:r>
      <w:r w:rsidRPr="007275DF">
        <w:rPr>
          <w:i/>
          <w:lang w:eastAsia="zh-CN"/>
        </w:rPr>
        <w:t>i+T</w:t>
      </w:r>
      <w:r w:rsidRPr="007275DF">
        <w:rPr>
          <w:i/>
          <w:vertAlign w:val="subscript"/>
          <w:lang w:eastAsia="zh-CN"/>
        </w:rPr>
        <w:t>RRCprocessingDelay</w:t>
      </w:r>
      <w:r w:rsidRPr="007275DF">
        <w:rPr>
          <w:i/>
          <w:lang w:eastAsia="zh-CN"/>
        </w:rPr>
        <w:t>+T</w:t>
      </w:r>
      <w:r w:rsidRPr="007275DF">
        <w:rPr>
          <w:i/>
          <w:vertAlign w:val="subscript"/>
          <w:lang w:eastAsia="zh-CN"/>
        </w:rPr>
        <w:t>BWPswitchDelayRRC</w:t>
      </w:r>
      <w:r w:rsidRPr="007275DF">
        <w:rPr>
          <w:lang w:eastAsia="zh-CN"/>
        </w:rPr>
        <w:t>).</w:t>
      </w:r>
    </w:p>
    <w:p w14:paraId="2755697A" w14:textId="77777777" w:rsidR="009428D8" w:rsidRPr="007275DF" w:rsidRDefault="009428D8" w:rsidP="009428D8">
      <w:pPr>
        <w:pStyle w:val="B10"/>
        <w:rPr>
          <w:lang w:eastAsia="zh-CN"/>
        </w:rPr>
      </w:pPr>
      <w:r w:rsidRPr="007275DF">
        <w:rPr>
          <w:i/>
          <w:lang w:eastAsia="zh-CN"/>
        </w:rPr>
        <w:tab/>
        <w:t>T</w:t>
      </w:r>
      <w:r w:rsidRPr="007275DF">
        <w:rPr>
          <w:i/>
          <w:vertAlign w:val="subscript"/>
          <w:lang w:eastAsia="zh-CN"/>
        </w:rPr>
        <w:t xml:space="preserve">RRCprocessingDelay </w:t>
      </w:r>
      <w:r w:rsidRPr="007275DF">
        <w:rPr>
          <w:lang w:eastAsia="zh-CN"/>
        </w:rPr>
        <w:t xml:space="preserve">and </w:t>
      </w:r>
      <w:r w:rsidRPr="007275DF">
        <w:rPr>
          <w:i/>
          <w:lang w:eastAsia="zh-CN"/>
        </w:rPr>
        <w:t>T</w:t>
      </w:r>
      <w:r w:rsidRPr="007275DF">
        <w:rPr>
          <w:i/>
          <w:vertAlign w:val="subscript"/>
          <w:lang w:eastAsia="zh-CN"/>
        </w:rPr>
        <w:t>BWPswitchDelayRRC</w:t>
      </w:r>
      <w:r w:rsidRPr="007275DF">
        <w:rPr>
          <w:lang w:eastAsia="zh-CN"/>
        </w:rPr>
        <w:t xml:space="preserve"> are defined in clause 8.6.3.</w:t>
      </w:r>
    </w:p>
    <w:p w14:paraId="12BC4032" w14:textId="77777777" w:rsidR="009428D8" w:rsidRPr="007275DF" w:rsidRDefault="009428D8" w:rsidP="009428D8">
      <w:pPr>
        <w:jc w:val="both"/>
        <w:rPr>
          <w:lang w:eastAsia="zh-CN"/>
        </w:rPr>
      </w:pPr>
      <w:r w:rsidRPr="007275DF">
        <w:rPr>
          <w:lang w:eastAsia="zh-CN"/>
        </w:rPr>
        <w:t>The test equipment verifies the DL BWP switch time in PSCell by counting the time from the time when the RRC Reconfiguration message including updated BWP configurationis sent till the time when RRC Reconfiguration Complete message is received.</w:t>
      </w:r>
    </w:p>
    <w:p w14:paraId="5AF76D98" w14:textId="77777777" w:rsidR="009428D8" w:rsidRPr="007275DF" w:rsidRDefault="009428D8" w:rsidP="009428D8">
      <w:pPr>
        <w:pStyle w:val="TH"/>
      </w:pPr>
      <w:r w:rsidRPr="007275DF">
        <w:t>Table A.10.3.5.3.1.1-1: DL BWP switch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15DDA8DB"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134393B"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2B84848C" w14:textId="77777777" w:rsidR="009428D8" w:rsidRPr="007275DF" w:rsidRDefault="009428D8" w:rsidP="006D0B54">
            <w:pPr>
              <w:pStyle w:val="TAH"/>
            </w:pPr>
            <w:r w:rsidRPr="007275DF">
              <w:t>Description</w:t>
            </w:r>
          </w:p>
        </w:tc>
      </w:tr>
      <w:tr w:rsidR="009428D8" w:rsidRPr="007275DF" w14:paraId="6CFFA202"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73A3A3A9" w14:textId="77777777" w:rsidR="009428D8" w:rsidRPr="007275DF" w:rsidRDefault="009428D8" w:rsidP="006D0B54">
            <w:pPr>
              <w:pStyle w:val="TAL"/>
            </w:pPr>
            <w:r w:rsidRPr="007275DF">
              <w:rPr>
                <w:szCs w:val="18"/>
              </w:rPr>
              <w:t>1</w:t>
            </w:r>
          </w:p>
        </w:tc>
        <w:tc>
          <w:tcPr>
            <w:tcW w:w="7298" w:type="dxa"/>
            <w:tcBorders>
              <w:top w:val="single" w:sz="4" w:space="0" w:color="auto"/>
              <w:left w:val="single" w:sz="4" w:space="0" w:color="auto"/>
              <w:bottom w:val="single" w:sz="4" w:space="0" w:color="auto"/>
              <w:right w:val="single" w:sz="4" w:space="0" w:color="auto"/>
            </w:tcBorders>
            <w:hideMark/>
          </w:tcPr>
          <w:p w14:paraId="67CA7CE2" w14:textId="77777777" w:rsidR="009428D8" w:rsidRPr="007275DF" w:rsidRDefault="009428D8" w:rsidP="006D0B54">
            <w:pPr>
              <w:pStyle w:val="TAL"/>
              <w:rPr>
                <w:szCs w:val="18"/>
              </w:rPr>
            </w:pPr>
            <w:r w:rsidRPr="007275DF">
              <w:rPr>
                <w:szCs w:val="18"/>
              </w:rPr>
              <w:t xml:space="preserve">LTE FDD, </w:t>
            </w:r>
          </w:p>
          <w:p w14:paraId="5E25D8EB" w14:textId="77777777" w:rsidR="009428D8" w:rsidRPr="007275DF" w:rsidRDefault="009428D8" w:rsidP="006D0B54">
            <w:pPr>
              <w:pStyle w:val="TAL"/>
            </w:pPr>
            <w:r w:rsidRPr="007275DF">
              <w:rPr>
                <w:szCs w:val="18"/>
              </w:rPr>
              <w:t>With CCA: NR TDD, SSB SCS 30 kHz, data SCS 30 kHz, BW 40 MHz</w:t>
            </w:r>
          </w:p>
        </w:tc>
      </w:tr>
      <w:tr w:rsidR="009428D8" w:rsidRPr="007275DF" w14:paraId="3F24EED0"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25F7237C" w14:textId="77777777" w:rsidR="009428D8" w:rsidRPr="007275DF" w:rsidRDefault="009428D8" w:rsidP="006D0B54">
            <w:pPr>
              <w:pStyle w:val="TAL"/>
            </w:pPr>
            <w:r w:rsidRPr="007275DF">
              <w:rPr>
                <w:szCs w:val="18"/>
              </w:rPr>
              <w:t>2</w:t>
            </w:r>
          </w:p>
        </w:tc>
        <w:tc>
          <w:tcPr>
            <w:tcW w:w="7298" w:type="dxa"/>
            <w:tcBorders>
              <w:top w:val="single" w:sz="4" w:space="0" w:color="auto"/>
              <w:left w:val="single" w:sz="4" w:space="0" w:color="auto"/>
              <w:bottom w:val="single" w:sz="4" w:space="0" w:color="auto"/>
              <w:right w:val="single" w:sz="4" w:space="0" w:color="auto"/>
            </w:tcBorders>
            <w:hideMark/>
          </w:tcPr>
          <w:p w14:paraId="15191029" w14:textId="77777777" w:rsidR="009428D8" w:rsidRPr="007275DF" w:rsidRDefault="009428D8" w:rsidP="006D0B54">
            <w:pPr>
              <w:pStyle w:val="TAL"/>
              <w:rPr>
                <w:szCs w:val="18"/>
              </w:rPr>
            </w:pPr>
            <w:r w:rsidRPr="007275DF">
              <w:rPr>
                <w:szCs w:val="18"/>
              </w:rPr>
              <w:t xml:space="preserve">LTE TDD, </w:t>
            </w:r>
          </w:p>
          <w:p w14:paraId="7D8DACA3" w14:textId="77777777" w:rsidR="009428D8" w:rsidRPr="007275DF" w:rsidRDefault="009428D8" w:rsidP="006D0B54">
            <w:pPr>
              <w:pStyle w:val="TAL"/>
            </w:pPr>
            <w:r w:rsidRPr="007275DF">
              <w:rPr>
                <w:szCs w:val="18"/>
              </w:rPr>
              <w:t>With CCA: NR TDD, SSB SCS 30 kHz, data SCS 30 kHz, BW 40 MHz</w:t>
            </w:r>
          </w:p>
        </w:tc>
      </w:tr>
      <w:tr w:rsidR="009428D8" w:rsidRPr="007275DF" w14:paraId="2B2F5B2E"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06EA764F" w14:textId="77777777" w:rsidR="009428D8" w:rsidRPr="007275DF" w:rsidRDefault="009428D8" w:rsidP="006D0B54">
            <w:pPr>
              <w:pStyle w:val="TAN"/>
            </w:pPr>
            <w:r w:rsidRPr="007275DF">
              <w:t>Note 1:</w:t>
            </w:r>
            <w:r w:rsidRPr="007275DF">
              <w:tab/>
              <w:t>The UE is only required to be tested in one of the supported test configurations.</w:t>
            </w:r>
          </w:p>
          <w:p w14:paraId="6BC978E2" w14:textId="4C6D2CFB" w:rsidR="009428D8" w:rsidRPr="007275DF" w:rsidRDefault="009428D8" w:rsidP="006D0B54">
            <w:pPr>
              <w:pStyle w:val="TAN"/>
            </w:pPr>
            <w:r w:rsidRPr="007275DF">
              <w:t>Note 2:</w:t>
            </w:r>
            <w:r w:rsidR="00E5436F" w:rsidRPr="007275DF">
              <w:t xml:space="preserve"> </w:t>
            </w:r>
            <w:r w:rsidR="00E5436F" w:rsidRPr="007275DF">
              <w:tab/>
            </w:r>
            <w:r w:rsidRPr="007275DF">
              <w:t>The UE supporting EN-DC with only NR band(s) with shared spectrum access is required to be tested.</w:t>
            </w:r>
          </w:p>
        </w:tc>
      </w:tr>
    </w:tbl>
    <w:p w14:paraId="52C9CEE6" w14:textId="77777777" w:rsidR="009428D8" w:rsidRPr="007275DF" w:rsidRDefault="009428D8" w:rsidP="00127567">
      <w:pPr>
        <w:rPr>
          <w:lang w:eastAsia="zh-CN"/>
        </w:rPr>
      </w:pPr>
    </w:p>
    <w:p w14:paraId="23132992" w14:textId="77777777" w:rsidR="009428D8" w:rsidRPr="007275DF" w:rsidRDefault="009428D8" w:rsidP="00127567">
      <w:pPr>
        <w:pStyle w:val="TH"/>
      </w:pPr>
      <w:r w:rsidRPr="007275DF">
        <w:lastRenderedPageBreak/>
        <w:t>Table A.10.3.5.3.1.1-2: General test parameters for DL BWP switch in synchronous EN-DC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992"/>
        <w:gridCol w:w="2835"/>
        <w:gridCol w:w="2914"/>
      </w:tblGrid>
      <w:tr w:rsidR="009428D8" w:rsidRPr="007275DF" w14:paraId="06412DCD"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312E7B9D" w14:textId="77777777" w:rsidR="009428D8" w:rsidRPr="007275DF" w:rsidRDefault="009428D8" w:rsidP="00127567">
            <w:pPr>
              <w:pStyle w:val="TAH"/>
              <w:rPr>
                <w:lang w:eastAsia="ja-JP"/>
              </w:rPr>
            </w:pPr>
            <w:r w:rsidRPr="007275DF">
              <w:t>Parameter</w:t>
            </w:r>
          </w:p>
        </w:tc>
        <w:tc>
          <w:tcPr>
            <w:tcW w:w="992" w:type="dxa"/>
            <w:tcBorders>
              <w:top w:val="single" w:sz="4" w:space="0" w:color="auto"/>
              <w:left w:val="single" w:sz="4" w:space="0" w:color="auto"/>
              <w:bottom w:val="single" w:sz="4" w:space="0" w:color="auto"/>
              <w:right w:val="single" w:sz="4" w:space="0" w:color="auto"/>
            </w:tcBorders>
            <w:hideMark/>
          </w:tcPr>
          <w:p w14:paraId="5F490B01" w14:textId="77777777" w:rsidR="009428D8" w:rsidRPr="007275DF" w:rsidRDefault="009428D8" w:rsidP="00127567">
            <w:pPr>
              <w:pStyle w:val="TAH"/>
              <w:rPr>
                <w:lang w:eastAsia="ja-JP"/>
              </w:rPr>
            </w:pPr>
            <w:r w:rsidRPr="007275DF">
              <w:t>Unit</w:t>
            </w:r>
          </w:p>
        </w:tc>
        <w:tc>
          <w:tcPr>
            <w:tcW w:w="2835" w:type="dxa"/>
            <w:tcBorders>
              <w:top w:val="single" w:sz="4" w:space="0" w:color="auto"/>
              <w:left w:val="single" w:sz="4" w:space="0" w:color="auto"/>
              <w:bottom w:val="single" w:sz="4" w:space="0" w:color="auto"/>
              <w:right w:val="single" w:sz="4" w:space="0" w:color="auto"/>
            </w:tcBorders>
            <w:hideMark/>
          </w:tcPr>
          <w:p w14:paraId="1037FE75" w14:textId="77777777" w:rsidR="009428D8" w:rsidRPr="007275DF" w:rsidRDefault="009428D8" w:rsidP="00127567">
            <w:pPr>
              <w:pStyle w:val="TAH"/>
              <w:rPr>
                <w:lang w:eastAsia="ja-JP"/>
              </w:rPr>
            </w:pPr>
            <w:r w:rsidRPr="007275DF">
              <w:t>Value</w:t>
            </w:r>
          </w:p>
        </w:tc>
        <w:tc>
          <w:tcPr>
            <w:tcW w:w="2914" w:type="dxa"/>
            <w:tcBorders>
              <w:top w:val="single" w:sz="4" w:space="0" w:color="auto"/>
              <w:left w:val="single" w:sz="4" w:space="0" w:color="auto"/>
              <w:bottom w:val="single" w:sz="4" w:space="0" w:color="auto"/>
              <w:right w:val="single" w:sz="4" w:space="0" w:color="auto"/>
            </w:tcBorders>
            <w:hideMark/>
          </w:tcPr>
          <w:p w14:paraId="4F2980DB" w14:textId="77777777" w:rsidR="009428D8" w:rsidRPr="007275DF" w:rsidRDefault="009428D8" w:rsidP="00127567">
            <w:pPr>
              <w:pStyle w:val="TAH"/>
              <w:rPr>
                <w:lang w:eastAsia="ja-JP"/>
              </w:rPr>
            </w:pPr>
            <w:r w:rsidRPr="007275DF">
              <w:t>Comment</w:t>
            </w:r>
          </w:p>
        </w:tc>
      </w:tr>
      <w:tr w:rsidR="009428D8" w:rsidRPr="007275DF" w14:paraId="75AC6770"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0D86B597" w14:textId="77777777" w:rsidR="009428D8" w:rsidRPr="007275DF" w:rsidRDefault="009428D8" w:rsidP="00127567">
            <w:pPr>
              <w:pStyle w:val="TAL"/>
              <w:rPr>
                <w:lang w:val="it-IT" w:eastAsia="ja-JP"/>
              </w:rPr>
            </w:pPr>
            <w:r w:rsidRPr="007275DF">
              <w:rPr>
                <w:lang w:val="it-IT"/>
              </w:rPr>
              <w:t>E-UTRA RF Channel Number</w:t>
            </w:r>
          </w:p>
        </w:tc>
        <w:tc>
          <w:tcPr>
            <w:tcW w:w="992" w:type="dxa"/>
            <w:tcBorders>
              <w:top w:val="single" w:sz="4" w:space="0" w:color="auto"/>
              <w:left w:val="single" w:sz="4" w:space="0" w:color="auto"/>
              <w:bottom w:val="single" w:sz="4" w:space="0" w:color="auto"/>
              <w:right w:val="single" w:sz="4" w:space="0" w:color="auto"/>
            </w:tcBorders>
            <w:vAlign w:val="center"/>
          </w:tcPr>
          <w:p w14:paraId="03F12A77" w14:textId="77777777" w:rsidR="009428D8" w:rsidRPr="007275DF" w:rsidRDefault="009428D8" w:rsidP="00127567">
            <w:pPr>
              <w:pStyle w:val="TAC"/>
              <w:rPr>
                <w:lang w:val="it-IT"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55F6CB14" w14:textId="77777777" w:rsidR="009428D8" w:rsidRPr="007275DF" w:rsidRDefault="009428D8" w:rsidP="00127567">
            <w:pPr>
              <w:pStyle w:val="TAC"/>
              <w:rPr>
                <w:lang w:val="sv-SE" w:eastAsia="ja-JP"/>
              </w:rPr>
            </w:pPr>
            <w:r w:rsidRPr="007275DF">
              <w:rPr>
                <w:lang w:val="sv-SE"/>
              </w:rPr>
              <w:t>1</w:t>
            </w:r>
          </w:p>
        </w:tc>
        <w:tc>
          <w:tcPr>
            <w:tcW w:w="2914" w:type="dxa"/>
            <w:tcBorders>
              <w:top w:val="single" w:sz="4" w:space="0" w:color="auto"/>
              <w:left w:val="single" w:sz="4" w:space="0" w:color="auto"/>
              <w:bottom w:val="single" w:sz="4" w:space="0" w:color="auto"/>
              <w:right w:val="single" w:sz="4" w:space="0" w:color="auto"/>
            </w:tcBorders>
            <w:hideMark/>
          </w:tcPr>
          <w:p w14:paraId="77D9B2C7" w14:textId="77777777" w:rsidR="009428D8" w:rsidRPr="007275DF" w:rsidRDefault="009428D8" w:rsidP="00127567">
            <w:pPr>
              <w:pStyle w:val="TAL"/>
              <w:rPr>
                <w:lang w:eastAsia="ja-JP"/>
              </w:rPr>
            </w:pPr>
            <w:r w:rsidRPr="007275DF">
              <w:t>One E-UTRA radio channel is used for this test</w:t>
            </w:r>
          </w:p>
        </w:tc>
      </w:tr>
      <w:tr w:rsidR="009428D8" w:rsidRPr="007275DF" w14:paraId="5D5F72B3"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72092A4C" w14:textId="77777777" w:rsidR="009428D8" w:rsidRPr="007275DF" w:rsidRDefault="009428D8" w:rsidP="00127567">
            <w:pPr>
              <w:pStyle w:val="TAL"/>
            </w:pPr>
            <w:r w:rsidRPr="007275DF">
              <w:t xml:space="preserve">NR </w:t>
            </w:r>
            <w:r w:rsidRPr="007275DF">
              <w:rPr>
                <w:lang w:val="it-IT"/>
              </w:rPr>
              <w:t>RF Channel Number</w:t>
            </w:r>
          </w:p>
        </w:tc>
        <w:tc>
          <w:tcPr>
            <w:tcW w:w="992" w:type="dxa"/>
            <w:tcBorders>
              <w:top w:val="single" w:sz="4" w:space="0" w:color="auto"/>
              <w:left w:val="single" w:sz="4" w:space="0" w:color="auto"/>
              <w:bottom w:val="single" w:sz="4" w:space="0" w:color="auto"/>
              <w:right w:val="single" w:sz="4" w:space="0" w:color="auto"/>
            </w:tcBorders>
            <w:vAlign w:val="center"/>
          </w:tcPr>
          <w:p w14:paraId="64A89420" w14:textId="77777777" w:rsidR="009428D8" w:rsidRPr="007275DF" w:rsidRDefault="009428D8" w:rsidP="00127567">
            <w:pPr>
              <w:pStyle w:val="TAC"/>
              <w:rPr>
                <w:lang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32478CD5" w14:textId="77777777" w:rsidR="009428D8" w:rsidRPr="007275DF" w:rsidRDefault="009428D8" w:rsidP="00127567">
            <w:pPr>
              <w:pStyle w:val="TAC"/>
            </w:pPr>
            <w:r w:rsidRPr="007275DF">
              <w:t>2</w:t>
            </w:r>
          </w:p>
        </w:tc>
        <w:tc>
          <w:tcPr>
            <w:tcW w:w="2914" w:type="dxa"/>
            <w:tcBorders>
              <w:top w:val="single" w:sz="4" w:space="0" w:color="auto"/>
              <w:left w:val="single" w:sz="4" w:space="0" w:color="auto"/>
              <w:bottom w:val="single" w:sz="4" w:space="0" w:color="auto"/>
              <w:right w:val="single" w:sz="4" w:space="0" w:color="auto"/>
            </w:tcBorders>
            <w:hideMark/>
          </w:tcPr>
          <w:p w14:paraId="7DF28EDB" w14:textId="77777777" w:rsidR="009428D8" w:rsidRPr="007275DF" w:rsidRDefault="009428D8" w:rsidP="00127567">
            <w:pPr>
              <w:pStyle w:val="TAL"/>
            </w:pPr>
            <w:r w:rsidRPr="007275DF">
              <w:t>One NR radio channel is used for this test</w:t>
            </w:r>
          </w:p>
        </w:tc>
      </w:tr>
      <w:tr w:rsidR="009428D8" w:rsidRPr="007275DF" w14:paraId="395F383E"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31C022B5" w14:textId="77777777" w:rsidR="009428D8" w:rsidRPr="007275DF" w:rsidRDefault="009428D8" w:rsidP="00127567">
            <w:pPr>
              <w:pStyle w:val="TAL"/>
              <w:rPr>
                <w:lang w:eastAsia="ja-JP"/>
              </w:rPr>
            </w:pPr>
            <w:r w:rsidRPr="007275DF">
              <w:t>Active PCell</w:t>
            </w:r>
          </w:p>
        </w:tc>
        <w:tc>
          <w:tcPr>
            <w:tcW w:w="992" w:type="dxa"/>
            <w:tcBorders>
              <w:top w:val="single" w:sz="4" w:space="0" w:color="auto"/>
              <w:left w:val="single" w:sz="4" w:space="0" w:color="auto"/>
              <w:bottom w:val="single" w:sz="4" w:space="0" w:color="auto"/>
              <w:right w:val="single" w:sz="4" w:space="0" w:color="auto"/>
            </w:tcBorders>
            <w:vAlign w:val="center"/>
          </w:tcPr>
          <w:p w14:paraId="33003FE3" w14:textId="77777777" w:rsidR="009428D8" w:rsidRPr="007275DF" w:rsidRDefault="009428D8" w:rsidP="00127567">
            <w:pPr>
              <w:pStyle w:val="TAC"/>
              <w:rPr>
                <w:lang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2B9FC1E8" w14:textId="77777777" w:rsidR="009428D8" w:rsidRPr="007275DF" w:rsidRDefault="009428D8" w:rsidP="00127567">
            <w:pPr>
              <w:pStyle w:val="TAC"/>
              <w:rPr>
                <w:lang w:eastAsia="ja-JP"/>
              </w:rPr>
            </w:pPr>
            <w:r w:rsidRPr="007275DF">
              <w:t>Cell 1</w:t>
            </w:r>
          </w:p>
        </w:tc>
        <w:tc>
          <w:tcPr>
            <w:tcW w:w="2914" w:type="dxa"/>
            <w:tcBorders>
              <w:top w:val="single" w:sz="4" w:space="0" w:color="auto"/>
              <w:left w:val="single" w:sz="4" w:space="0" w:color="auto"/>
              <w:bottom w:val="single" w:sz="4" w:space="0" w:color="auto"/>
              <w:right w:val="single" w:sz="4" w:space="0" w:color="auto"/>
            </w:tcBorders>
            <w:hideMark/>
          </w:tcPr>
          <w:p w14:paraId="2ADE9DFA" w14:textId="77777777" w:rsidR="009428D8" w:rsidRPr="007275DF" w:rsidRDefault="009428D8" w:rsidP="00127567">
            <w:pPr>
              <w:pStyle w:val="TAL"/>
              <w:rPr>
                <w:lang w:eastAsia="ja-JP"/>
              </w:rPr>
            </w:pPr>
            <w:r w:rsidRPr="007275DF">
              <w:t>PCell on RF channel number 1.</w:t>
            </w:r>
          </w:p>
        </w:tc>
      </w:tr>
      <w:tr w:rsidR="009428D8" w:rsidRPr="007275DF" w14:paraId="382F8231"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14FD73C0" w14:textId="77777777" w:rsidR="009428D8" w:rsidRPr="007275DF" w:rsidRDefault="009428D8" w:rsidP="00127567">
            <w:pPr>
              <w:pStyle w:val="TAL"/>
              <w:rPr>
                <w:lang w:eastAsia="ja-JP"/>
              </w:rPr>
            </w:pPr>
            <w:r w:rsidRPr="007275DF">
              <w:t>Active PSCell</w:t>
            </w:r>
          </w:p>
        </w:tc>
        <w:tc>
          <w:tcPr>
            <w:tcW w:w="992" w:type="dxa"/>
            <w:tcBorders>
              <w:top w:val="single" w:sz="4" w:space="0" w:color="auto"/>
              <w:left w:val="single" w:sz="4" w:space="0" w:color="auto"/>
              <w:bottom w:val="single" w:sz="4" w:space="0" w:color="auto"/>
              <w:right w:val="single" w:sz="4" w:space="0" w:color="auto"/>
            </w:tcBorders>
            <w:vAlign w:val="center"/>
          </w:tcPr>
          <w:p w14:paraId="5A4E3C54" w14:textId="77777777" w:rsidR="009428D8" w:rsidRPr="007275DF" w:rsidRDefault="009428D8" w:rsidP="00127567">
            <w:pPr>
              <w:pStyle w:val="TAC"/>
              <w:rPr>
                <w:lang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066D4979" w14:textId="77777777" w:rsidR="009428D8" w:rsidRPr="007275DF" w:rsidRDefault="009428D8" w:rsidP="00127567">
            <w:pPr>
              <w:pStyle w:val="TAC"/>
              <w:rPr>
                <w:lang w:eastAsia="ja-JP"/>
              </w:rPr>
            </w:pPr>
            <w:r w:rsidRPr="007275DF">
              <w:t>Cell 2</w:t>
            </w:r>
          </w:p>
        </w:tc>
        <w:tc>
          <w:tcPr>
            <w:tcW w:w="2914" w:type="dxa"/>
            <w:tcBorders>
              <w:top w:val="single" w:sz="4" w:space="0" w:color="auto"/>
              <w:left w:val="single" w:sz="4" w:space="0" w:color="auto"/>
              <w:bottom w:val="single" w:sz="4" w:space="0" w:color="auto"/>
              <w:right w:val="single" w:sz="4" w:space="0" w:color="auto"/>
            </w:tcBorders>
            <w:hideMark/>
          </w:tcPr>
          <w:p w14:paraId="29A84A1A" w14:textId="77777777" w:rsidR="009428D8" w:rsidRPr="007275DF" w:rsidRDefault="009428D8" w:rsidP="00127567">
            <w:pPr>
              <w:pStyle w:val="TAL"/>
              <w:rPr>
                <w:lang w:eastAsia="ja-JP"/>
              </w:rPr>
            </w:pPr>
            <w:r w:rsidRPr="007275DF">
              <w:t>PSCell on RF channel number 2.</w:t>
            </w:r>
          </w:p>
        </w:tc>
      </w:tr>
      <w:tr w:rsidR="009428D8" w:rsidRPr="007275DF" w14:paraId="26BD6B6A"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11A254DD" w14:textId="77777777" w:rsidR="009428D8" w:rsidRPr="007275DF" w:rsidRDefault="009428D8" w:rsidP="00127567">
            <w:pPr>
              <w:pStyle w:val="TAL"/>
              <w:rPr>
                <w:lang w:eastAsia="ja-JP"/>
              </w:rPr>
            </w:pPr>
            <w:r w:rsidRPr="007275DF">
              <w:t>CP length</w:t>
            </w:r>
          </w:p>
        </w:tc>
        <w:tc>
          <w:tcPr>
            <w:tcW w:w="992" w:type="dxa"/>
            <w:tcBorders>
              <w:top w:val="single" w:sz="4" w:space="0" w:color="auto"/>
              <w:left w:val="single" w:sz="4" w:space="0" w:color="auto"/>
              <w:bottom w:val="single" w:sz="4" w:space="0" w:color="auto"/>
              <w:right w:val="single" w:sz="4" w:space="0" w:color="auto"/>
            </w:tcBorders>
            <w:vAlign w:val="center"/>
          </w:tcPr>
          <w:p w14:paraId="1B9E6B91" w14:textId="77777777" w:rsidR="009428D8" w:rsidRPr="007275DF" w:rsidRDefault="009428D8" w:rsidP="00127567">
            <w:pPr>
              <w:pStyle w:val="TAC"/>
              <w:rPr>
                <w:lang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279165E1" w14:textId="77777777" w:rsidR="009428D8" w:rsidRPr="007275DF" w:rsidRDefault="009428D8" w:rsidP="00127567">
            <w:pPr>
              <w:pStyle w:val="TAC"/>
              <w:rPr>
                <w:lang w:eastAsia="ja-JP"/>
              </w:rPr>
            </w:pPr>
            <w:r w:rsidRPr="007275DF">
              <w:t>Normal</w:t>
            </w:r>
          </w:p>
        </w:tc>
        <w:tc>
          <w:tcPr>
            <w:tcW w:w="2914" w:type="dxa"/>
            <w:tcBorders>
              <w:top w:val="single" w:sz="4" w:space="0" w:color="auto"/>
              <w:left w:val="single" w:sz="4" w:space="0" w:color="auto"/>
              <w:bottom w:val="single" w:sz="4" w:space="0" w:color="auto"/>
              <w:right w:val="single" w:sz="4" w:space="0" w:color="auto"/>
            </w:tcBorders>
          </w:tcPr>
          <w:p w14:paraId="0FFE382A" w14:textId="77777777" w:rsidR="009428D8" w:rsidRPr="007275DF" w:rsidRDefault="009428D8" w:rsidP="00127567">
            <w:pPr>
              <w:pStyle w:val="TAL"/>
              <w:rPr>
                <w:lang w:eastAsia="ja-JP"/>
              </w:rPr>
            </w:pPr>
          </w:p>
        </w:tc>
      </w:tr>
      <w:tr w:rsidR="009428D8" w:rsidRPr="007275DF" w14:paraId="045F733C"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4BCE9846" w14:textId="77777777" w:rsidR="009428D8" w:rsidRPr="007275DF" w:rsidRDefault="009428D8" w:rsidP="00127567">
            <w:pPr>
              <w:pStyle w:val="TAL"/>
              <w:rPr>
                <w:rFonts w:cs="Arial"/>
                <w:lang w:eastAsia="ja-JP"/>
              </w:rPr>
            </w:pPr>
            <w:r w:rsidRPr="007275DF">
              <w:rPr>
                <w:rFonts w:cs="Arial"/>
              </w:rPr>
              <w:t>DRX</w:t>
            </w:r>
          </w:p>
        </w:tc>
        <w:tc>
          <w:tcPr>
            <w:tcW w:w="992" w:type="dxa"/>
            <w:tcBorders>
              <w:top w:val="single" w:sz="4" w:space="0" w:color="auto"/>
              <w:left w:val="single" w:sz="4" w:space="0" w:color="auto"/>
              <w:bottom w:val="single" w:sz="4" w:space="0" w:color="auto"/>
              <w:right w:val="single" w:sz="4" w:space="0" w:color="auto"/>
            </w:tcBorders>
            <w:vAlign w:val="center"/>
          </w:tcPr>
          <w:p w14:paraId="4FB49C4E" w14:textId="77777777" w:rsidR="009428D8" w:rsidRPr="007275DF" w:rsidRDefault="009428D8" w:rsidP="00127567">
            <w:pPr>
              <w:pStyle w:val="TAC"/>
              <w:rPr>
                <w:lang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5EDD453C" w14:textId="77777777" w:rsidR="009428D8" w:rsidRPr="007275DF" w:rsidRDefault="009428D8" w:rsidP="00127567">
            <w:pPr>
              <w:pStyle w:val="TAC"/>
              <w:rPr>
                <w:lang w:eastAsia="ja-JP"/>
              </w:rPr>
            </w:pPr>
            <w:r w:rsidRPr="007275DF">
              <w:t>OFF</w:t>
            </w:r>
          </w:p>
        </w:tc>
        <w:tc>
          <w:tcPr>
            <w:tcW w:w="2914" w:type="dxa"/>
            <w:tcBorders>
              <w:top w:val="single" w:sz="4" w:space="0" w:color="auto"/>
              <w:left w:val="single" w:sz="4" w:space="0" w:color="auto"/>
              <w:bottom w:val="single" w:sz="4" w:space="0" w:color="auto"/>
              <w:right w:val="single" w:sz="4" w:space="0" w:color="auto"/>
            </w:tcBorders>
            <w:hideMark/>
          </w:tcPr>
          <w:p w14:paraId="69B5F406" w14:textId="77777777" w:rsidR="009428D8" w:rsidRPr="007275DF" w:rsidRDefault="009428D8" w:rsidP="00127567">
            <w:pPr>
              <w:pStyle w:val="TAL"/>
              <w:rPr>
                <w:lang w:eastAsia="ja-JP"/>
              </w:rPr>
            </w:pPr>
          </w:p>
        </w:tc>
      </w:tr>
      <w:tr w:rsidR="009428D8" w:rsidRPr="007275DF" w14:paraId="209C47A5"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5CD46B3C" w14:textId="77777777" w:rsidR="009428D8" w:rsidRPr="007275DF" w:rsidRDefault="009428D8" w:rsidP="00127567">
            <w:pPr>
              <w:pStyle w:val="TAL"/>
              <w:rPr>
                <w:rFonts w:cs="Arial"/>
              </w:rPr>
            </w:pPr>
            <w:r w:rsidRPr="007275DF">
              <w:rPr>
                <w:rFonts w:cs="Arial"/>
              </w:rPr>
              <w:t>DL CCA model</w:t>
            </w:r>
          </w:p>
        </w:tc>
        <w:tc>
          <w:tcPr>
            <w:tcW w:w="992" w:type="dxa"/>
            <w:tcBorders>
              <w:top w:val="single" w:sz="4" w:space="0" w:color="auto"/>
              <w:left w:val="single" w:sz="4" w:space="0" w:color="auto"/>
              <w:bottom w:val="single" w:sz="4" w:space="0" w:color="auto"/>
              <w:right w:val="single" w:sz="4" w:space="0" w:color="auto"/>
            </w:tcBorders>
            <w:vAlign w:val="center"/>
          </w:tcPr>
          <w:p w14:paraId="5C22BD9A" w14:textId="77777777" w:rsidR="009428D8" w:rsidRPr="007275DF" w:rsidRDefault="009428D8" w:rsidP="00127567">
            <w:pPr>
              <w:pStyle w:val="TAC"/>
              <w:rPr>
                <w:lang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3BD0B0DC" w14:textId="54D41A99" w:rsidR="009428D8" w:rsidRPr="007275DF" w:rsidRDefault="009428D8" w:rsidP="00127567">
            <w:pPr>
              <w:pStyle w:val="TAC"/>
            </w:pPr>
            <w:r w:rsidRPr="007275DF">
              <w:t>As specified in clause A.3.2</w:t>
            </w:r>
            <w:r w:rsidR="008378EE">
              <w:t>6</w:t>
            </w:r>
            <w:r w:rsidRPr="007275DF">
              <w:t>.2.1</w:t>
            </w:r>
          </w:p>
        </w:tc>
        <w:tc>
          <w:tcPr>
            <w:tcW w:w="2914" w:type="dxa"/>
            <w:tcBorders>
              <w:top w:val="single" w:sz="4" w:space="0" w:color="auto"/>
              <w:left w:val="single" w:sz="4" w:space="0" w:color="auto"/>
              <w:bottom w:val="single" w:sz="4" w:space="0" w:color="auto"/>
              <w:right w:val="single" w:sz="4" w:space="0" w:color="auto"/>
            </w:tcBorders>
            <w:hideMark/>
          </w:tcPr>
          <w:p w14:paraId="501DC1AF" w14:textId="77777777" w:rsidR="009428D8" w:rsidRPr="007275DF" w:rsidRDefault="009428D8" w:rsidP="00127567">
            <w:pPr>
              <w:pStyle w:val="TAL"/>
              <w:rPr>
                <w:lang w:eastAsia="ja-JP"/>
              </w:rPr>
            </w:pPr>
          </w:p>
        </w:tc>
      </w:tr>
      <w:tr w:rsidR="009428D8" w:rsidRPr="007275DF" w14:paraId="3F6963E0"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26753C17" w14:textId="77777777" w:rsidR="009428D8" w:rsidRPr="007275DF" w:rsidRDefault="009428D8" w:rsidP="00127567">
            <w:pPr>
              <w:pStyle w:val="TAL"/>
              <w:rPr>
                <w:rFonts w:cs="Arial"/>
              </w:rPr>
            </w:pPr>
            <w:r w:rsidRPr="007275DF">
              <w:rPr>
                <w:rFonts w:cs="Arial"/>
              </w:rPr>
              <w:t>UL CCA model</w:t>
            </w:r>
          </w:p>
        </w:tc>
        <w:tc>
          <w:tcPr>
            <w:tcW w:w="992" w:type="dxa"/>
            <w:tcBorders>
              <w:top w:val="single" w:sz="4" w:space="0" w:color="auto"/>
              <w:left w:val="single" w:sz="4" w:space="0" w:color="auto"/>
              <w:bottom w:val="single" w:sz="4" w:space="0" w:color="auto"/>
              <w:right w:val="single" w:sz="4" w:space="0" w:color="auto"/>
            </w:tcBorders>
            <w:vAlign w:val="center"/>
          </w:tcPr>
          <w:p w14:paraId="7A8F0C34" w14:textId="77777777" w:rsidR="009428D8" w:rsidRPr="007275DF" w:rsidRDefault="009428D8" w:rsidP="00127567">
            <w:pPr>
              <w:pStyle w:val="TAC"/>
              <w:rPr>
                <w:lang w:eastAsia="ja-JP"/>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5CD41C87" w14:textId="680D530B" w:rsidR="009428D8" w:rsidRPr="007275DF" w:rsidRDefault="009428D8" w:rsidP="00127567">
            <w:pPr>
              <w:pStyle w:val="TAC"/>
            </w:pPr>
            <w:r w:rsidRPr="007275DF">
              <w:t>As specified in clause A.3.2</w:t>
            </w:r>
            <w:r w:rsidR="008378EE">
              <w:t>6</w:t>
            </w:r>
            <w:r w:rsidRPr="007275DF">
              <w:t>.2.2</w:t>
            </w:r>
          </w:p>
        </w:tc>
        <w:tc>
          <w:tcPr>
            <w:tcW w:w="2914" w:type="dxa"/>
            <w:tcBorders>
              <w:top w:val="single" w:sz="4" w:space="0" w:color="auto"/>
              <w:left w:val="single" w:sz="4" w:space="0" w:color="auto"/>
              <w:bottom w:val="single" w:sz="4" w:space="0" w:color="auto"/>
              <w:right w:val="single" w:sz="4" w:space="0" w:color="auto"/>
            </w:tcBorders>
            <w:hideMark/>
          </w:tcPr>
          <w:p w14:paraId="505747C6" w14:textId="77777777" w:rsidR="009428D8" w:rsidRPr="007275DF" w:rsidRDefault="009428D8" w:rsidP="00127567">
            <w:pPr>
              <w:pStyle w:val="TAL"/>
              <w:rPr>
                <w:lang w:eastAsia="ja-JP"/>
              </w:rPr>
            </w:pPr>
          </w:p>
        </w:tc>
      </w:tr>
      <w:tr w:rsidR="009428D8" w:rsidRPr="007275DF" w14:paraId="71EF0CAC"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49296643" w14:textId="77777777" w:rsidR="009428D8" w:rsidRPr="007275DF" w:rsidRDefault="009428D8" w:rsidP="00127567">
            <w:pPr>
              <w:pStyle w:val="TAL"/>
              <w:rPr>
                <w:lang w:eastAsia="ja-JP"/>
              </w:rPr>
            </w:pPr>
            <w:r w:rsidRPr="007275DF">
              <w:t>Cell-individual offset for cells on RF channel number 1</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44E2AB" w14:textId="77777777" w:rsidR="009428D8" w:rsidRPr="007275DF" w:rsidRDefault="009428D8" w:rsidP="00127567">
            <w:pPr>
              <w:pStyle w:val="TAC"/>
              <w:rPr>
                <w:lang w:eastAsia="ja-JP"/>
              </w:rPr>
            </w:pPr>
            <w:r w:rsidRPr="007275DF">
              <w:t>dB</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1B89B27" w14:textId="77777777" w:rsidR="009428D8" w:rsidRPr="007275DF" w:rsidRDefault="009428D8" w:rsidP="00127567">
            <w:pPr>
              <w:pStyle w:val="TAC"/>
              <w:rPr>
                <w:lang w:eastAsia="ja-JP"/>
              </w:rPr>
            </w:pPr>
            <w:r w:rsidRPr="007275DF">
              <w:t>0</w:t>
            </w:r>
          </w:p>
        </w:tc>
        <w:tc>
          <w:tcPr>
            <w:tcW w:w="2914" w:type="dxa"/>
            <w:tcBorders>
              <w:top w:val="single" w:sz="4" w:space="0" w:color="auto"/>
              <w:left w:val="single" w:sz="4" w:space="0" w:color="auto"/>
              <w:bottom w:val="single" w:sz="4" w:space="0" w:color="auto"/>
              <w:right w:val="single" w:sz="4" w:space="0" w:color="auto"/>
            </w:tcBorders>
            <w:hideMark/>
          </w:tcPr>
          <w:p w14:paraId="5225099F" w14:textId="77777777" w:rsidR="009428D8" w:rsidRPr="007275DF" w:rsidRDefault="009428D8" w:rsidP="00127567">
            <w:pPr>
              <w:pStyle w:val="TAL"/>
              <w:rPr>
                <w:lang w:eastAsia="ja-JP"/>
              </w:rPr>
            </w:pPr>
            <w:r w:rsidRPr="007275DF">
              <w:t xml:space="preserve">Individual offset for cells on PCC. </w:t>
            </w:r>
          </w:p>
        </w:tc>
      </w:tr>
      <w:tr w:rsidR="009428D8" w:rsidRPr="007275DF" w14:paraId="3049A350"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7AC6229C" w14:textId="77777777" w:rsidR="009428D8" w:rsidRPr="007275DF" w:rsidRDefault="009428D8" w:rsidP="00127567">
            <w:pPr>
              <w:pStyle w:val="TAL"/>
              <w:rPr>
                <w:lang w:eastAsia="ja-JP"/>
              </w:rPr>
            </w:pPr>
            <w:r w:rsidRPr="007275DF">
              <w:t>Cell-individual offset for cells on RF channel number 2</w:t>
            </w:r>
          </w:p>
        </w:tc>
        <w:tc>
          <w:tcPr>
            <w:tcW w:w="992" w:type="dxa"/>
            <w:tcBorders>
              <w:top w:val="single" w:sz="4" w:space="0" w:color="auto"/>
              <w:left w:val="single" w:sz="4" w:space="0" w:color="auto"/>
              <w:bottom w:val="single" w:sz="4" w:space="0" w:color="auto"/>
              <w:right w:val="single" w:sz="4" w:space="0" w:color="auto"/>
            </w:tcBorders>
            <w:vAlign w:val="center"/>
            <w:hideMark/>
          </w:tcPr>
          <w:p w14:paraId="1E2AABE4" w14:textId="77777777" w:rsidR="009428D8" w:rsidRPr="007275DF" w:rsidRDefault="009428D8" w:rsidP="00127567">
            <w:pPr>
              <w:pStyle w:val="TAC"/>
              <w:rPr>
                <w:lang w:eastAsia="ja-JP"/>
              </w:rPr>
            </w:pPr>
            <w:r w:rsidRPr="007275DF">
              <w:t>dB</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6110EFC" w14:textId="77777777" w:rsidR="009428D8" w:rsidRPr="007275DF" w:rsidRDefault="009428D8" w:rsidP="00127567">
            <w:pPr>
              <w:pStyle w:val="TAC"/>
              <w:rPr>
                <w:lang w:eastAsia="ja-JP"/>
              </w:rPr>
            </w:pPr>
            <w:r w:rsidRPr="007275DF">
              <w:t>0</w:t>
            </w:r>
          </w:p>
        </w:tc>
        <w:tc>
          <w:tcPr>
            <w:tcW w:w="2914" w:type="dxa"/>
            <w:tcBorders>
              <w:top w:val="single" w:sz="4" w:space="0" w:color="auto"/>
              <w:left w:val="single" w:sz="4" w:space="0" w:color="auto"/>
              <w:bottom w:val="single" w:sz="4" w:space="0" w:color="auto"/>
              <w:right w:val="single" w:sz="4" w:space="0" w:color="auto"/>
            </w:tcBorders>
            <w:hideMark/>
          </w:tcPr>
          <w:p w14:paraId="3778CC7D" w14:textId="77777777" w:rsidR="009428D8" w:rsidRPr="007275DF" w:rsidRDefault="009428D8" w:rsidP="00127567">
            <w:pPr>
              <w:pStyle w:val="TAL"/>
              <w:rPr>
                <w:lang w:eastAsia="ja-JP"/>
              </w:rPr>
            </w:pPr>
            <w:r w:rsidRPr="007275DF">
              <w:t>Individual offset for cells on PSCC.</w:t>
            </w:r>
          </w:p>
        </w:tc>
      </w:tr>
      <w:tr w:rsidR="009428D8" w:rsidRPr="007275DF" w14:paraId="4EF370A8"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140B0DFB" w14:textId="77777777" w:rsidR="009428D8" w:rsidRPr="007275DF" w:rsidRDefault="009428D8" w:rsidP="00127567">
            <w:pPr>
              <w:pStyle w:val="TAL"/>
              <w:rPr>
                <w:rFonts w:cs="Arial"/>
                <w:lang w:eastAsia="ja-JP"/>
              </w:rPr>
            </w:pPr>
            <w:r w:rsidRPr="007275DF">
              <w:rPr>
                <w:rFonts w:cs="Arial"/>
                <w:lang w:eastAsia="zh-CN"/>
              </w:rPr>
              <w:t>Cell2 timing offset to cell1</w:t>
            </w:r>
          </w:p>
        </w:tc>
        <w:tc>
          <w:tcPr>
            <w:tcW w:w="992" w:type="dxa"/>
            <w:tcBorders>
              <w:top w:val="single" w:sz="4" w:space="0" w:color="auto"/>
              <w:left w:val="single" w:sz="4" w:space="0" w:color="auto"/>
              <w:bottom w:val="single" w:sz="4" w:space="0" w:color="auto"/>
              <w:right w:val="single" w:sz="4" w:space="0" w:color="auto"/>
            </w:tcBorders>
            <w:vAlign w:val="center"/>
            <w:hideMark/>
          </w:tcPr>
          <w:p w14:paraId="07240877" w14:textId="77777777" w:rsidR="009428D8" w:rsidRPr="007275DF" w:rsidRDefault="009428D8" w:rsidP="00127567">
            <w:pPr>
              <w:pStyle w:val="TAC"/>
              <w:rPr>
                <w:lang w:eastAsia="ja-JP"/>
              </w:rPr>
            </w:pPr>
            <w:r w:rsidRPr="007275DF">
              <w:rPr>
                <w:bCs/>
              </w:rPr>
              <w:sym w:font="Symbol" w:char="F06D"/>
            </w:r>
            <w:r w:rsidRPr="007275DF">
              <w:rPr>
                <w:bCs/>
              </w:rPr>
              <w:t>s</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C656C24" w14:textId="77777777" w:rsidR="009428D8" w:rsidRPr="007275DF" w:rsidRDefault="009428D8" w:rsidP="00127567">
            <w:pPr>
              <w:pStyle w:val="TAC"/>
              <w:rPr>
                <w:lang w:eastAsia="ja-JP"/>
              </w:rPr>
            </w:pPr>
            <w:r w:rsidRPr="007275DF">
              <w:t>3</w:t>
            </w:r>
          </w:p>
        </w:tc>
        <w:tc>
          <w:tcPr>
            <w:tcW w:w="2914" w:type="dxa"/>
            <w:tcBorders>
              <w:top w:val="single" w:sz="4" w:space="0" w:color="auto"/>
              <w:left w:val="single" w:sz="4" w:space="0" w:color="auto"/>
              <w:bottom w:val="single" w:sz="4" w:space="0" w:color="auto"/>
              <w:right w:val="single" w:sz="4" w:space="0" w:color="auto"/>
            </w:tcBorders>
            <w:hideMark/>
          </w:tcPr>
          <w:p w14:paraId="29F24951" w14:textId="77777777" w:rsidR="009428D8" w:rsidRPr="007275DF" w:rsidRDefault="009428D8" w:rsidP="00127567">
            <w:pPr>
              <w:pStyle w:val="TAL"/>
              <w:rPr>
                <w:lang w:eastAsia="ja-JP"/>
              </w:rPr>
            </w:pPr>
            <w:r w:rsidRPr="007275DF">
              <w:rPr>
                <w:lang w:eastAsia="zh-CN"/>
              </w:rPr>
              <w:t>Synchronous EN-DC</w:t>
            </w:r>
          </w:p>
        </w:tc>
      </w:tr>
      <w:tr w:rsidR="009428D8" w:rsidRPr="007275DF" w14:paraId="7D5AE6B9" w14:textId="77777777" w:rsidTr="006D0B54">
        <w:trPr>
          <w:cantSplit/>
          <w:jc w:val="center"/>
        </w:trPr>
        <w:tc>
          <w:tcPr>
            <w:tcW w:w="3114" w:type="dxa"/>
            <w:tcBorders>
              <w:top w:val="single" w:sz="4" w:space="0" w:color="auto"/>
              <w:left w:val="single" w:sz="4" w:space="0" w:color="auto"/>
              <w:bottom w:val="single" w:sz="4" w:space="0" w:color="auto"/>
              <w:right w:val="single" w:sz="4" w:space="0" w:color="auto"/>
            </w:tcBorders>
            <w:hideMark/>
          </w:tcPr>
          <w:p w14:paraId="6C35BAC4" w14:textId="77777777" w:rsidR="009428D8" w:rsidRPr="007275DF" w:rsidRDefault="009428D8" w:rsidP="00127567">
            <w:pPr>
              <w:pStyle w:val="TAL"/>
              <w:rPr>
                <w:lang w:eastAsia="ja-JP"/>
              </w:rPr>
            </w:pPr>
            <w:r w:rsidRPr="007275DF">
              <w:t>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644AD3F5" w14:textId="77777777" w:rsidR="009428D8" w:rsidRPr="007275DF" w:rsidRDefault="009428D8" w:rsidP="00127567">
            <w:pPr>
              <w:pStyle w:val="TAC"/>
              <w:rPr>
                <w:lang w:eastAsia="ja-JP"/>
              </w:rPr>
            </w:pPr>
            <w:r w:rsidRPr="007275DF">
              <w:t>s</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B2476E" w14:textId="1140D548" w:rsidR="009428D8" w:rsidRPr="007275DF" w:rsidRDefault="009428D8" w:rsidP="00127567">
            <w:pPr>
              <w:pStyle w:val="TAC"/>
              <w:rPr>
                <w:lang w:eastAsia="ja-JP"/>
              </w:rPr>
            </w:pPr>
            <w:r w:rsidRPr="007275DF">
              <w:rPr>
                <w:lang w:eastAsia="ja-JP"/>
              </w:rPr>
              <w:t>0.2</w:t>
            </w:r>
          </w:p>
        </w:tc>
        <w:tc>
          <w:tcPr>
            <w:tcW w:w="2914" w:type="dxa"/>
            <w:tcBorders>
              <w:top w:val="single" w:sz="4" w:space="0" w:color="auto"/>
              <w:left w:val="single" w:sz="4" w:space="0" w:color="auto"/>
              <w:bottom w:val="single" w:sz="4" w:space="0" w:color="auto"/>
              <w:right w:val="single" w:sz="4" w:space="0" w:color="auto"/>
            </w:tcBorders>
          </w:tcPr>
          <w:p w14:paraId="436B103E" w14:textId="77777777" w:rsidR="009428D8" w:rsidRPr="007275DF" w:rsidRDefault="009428D8" w:rsidP="00127567">
            <w:pPr>
              <w:pStyle w:val="TAL"/>
              <w:rPr>
                <w:lang w:eastAsia="ja-JP"/>
              </w:rPr>
            </w:pPr>
          </w:p>
        </w:tc>
      </w:tr>
    </w:tbl>
    <w:p w14:paraId="23523CFF" w14:textId="77777777" w:rsidR="009428D8" w:rsidRPr="007275DF" w:rsidRDefault="009428D8" w:rsidP="009428D8"/>
    <w:p w14:paraId="24FACACB" w14:textId="77777777" w:rsidR="009428D8" w:rsidRPr="007275DF" w:rsidRDefault="009428D8" w:rsidP="009428D8">
      <w:pPr>
        <w:pStyle w:val="TH"/>
      </w:pPr>
      <w:r w:rsidRPr="007275DF">
        <w:lastRenderedPageBreak/>
        <w:t>Table A.10.3.5.3.1.1-3: NR Cell specific test parameters for DL BWP switch in synchronous EN-DC</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42"/>
        <w:gridCol w:w="2976"/>
        <w:gridCol w:w="1276"/>
        <w:gridCol w:w="1701"/>
        <w:gridCol w:w="1843"/>
      </w:tblGrid>
      <w:tr w:rsidR="009428D8" w:rsidRPr="007275DF" w14:paraId="5FD0D937"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4442A483" w14:textId="77777777" w:rsidR="009428D8" w:rsidRPr="007275DF" w:rsidRDefault="009428D8" w:rsidP="006D0B54">
            <w:pPr>
              <w:pStyle w:val="TAH"/>
              <w:rPr>
                <w:rFonts w:cs="Arial"/>
                <w:szCs w:val="18"/>
              </w:rPr>
            </w:pPr>
            <w:r w:rsidRPr="007275DF">
              <w:rPr>
                <w:rFonts w:cs="Arial"/>
                <w:szCs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4BAE1C77" w14:textId="77777777" w:rsidR="009428D8" w:rsidRPr="007275DF" w:rsidRDefault="009428D8" w:rsidP="006D0B54">
            <w:pPr>
              <w:pStyle w:val="TAH"/>
              <w:rPr>
                <w:rFonts w:cs="Arial"/>
                <w:szCs w:val="18"/>
              </w:rPr>
            </w:pPr>
            <w:r w:rsidRPr="007275DF">
              <w:rPr>
                <w:rFonts w:cs="Arial"/>
                <w:szCs w:val="18"/>
              </w:rPr>
              <w:t>Unit</w:t>
            </w:r>
          </w:p>
        </w:tc>
        <w:tc>
          <w:tcPr>
            <w:tcW w:w="1843" w:type="dxa"/>
            <w:tcBorders>
              <w:top w:val="single" w:sz="4" w:space="0" w:color="auto"/>
              <w:left w:val="single" w:sz="4" w:space="0" w:color="auto"/>
              <w:bottom w:val="single" w:sz="4" w:space="0" w:color="auto"/>
              <w:right w:val="single" w:sz="4" w:space="0" w:color="auto"/>
            </w:tcBorders>
            <w:hideMark/>
          </w:tcPr>
          <w:p w14:paraId="7186EA21" w14:textId="77777777" w:rsidR="009428D8" w:rsidRPr="007275DF" w:rsidRDefault="009428D8" w:rsidP="006D0B54">
            <w:pPr>
              <w:pStyle w:val="TAH"/>
              <w:rPr>
                <w:rFonts w:cs="Arial"/>
                <w:szCs w:val="18"/>
                <w:lang w:eastAsia="zh-CN"/>
              </w:rPr>
            </w:pPr>
            <w:r w:rsidRPr="007275DF">
              <w:rPr>
                <w:rFonts w:cs="Arial"/>
                <w:szCs w:val="18"/>
              </w:rPr>
              <w:t>Cell 2</w:t>
            </w:r>
          </w:p>
        </w:tc>
      </w:tr>
      <w:tr w:rsidR="009428D8" w:rsidRPr="007275DF" w14:paraId="53E8D511"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6A29FC1A" w14:textId="77777777" w:rsidR="009428D8" w:rsidRPr="007275DF" w:rsidRDefault="009428D8" w:rsidP="006D0B54">
            <w:pPr>
              <w:pStyle w:val="TAH"/>
              <w:rPr>
                <w:rFonts w:cs="Arial"/>
                <w:szCs w:val="18"/>
                <w:lang w:val="it-IT"/>
              </w:rPr>
            </w:pPr>
            <w:r w:rsidRPr="007275DF">
              <w:rPr>
                <w:rFonts w:cs="Arial"/>
                <w:szCs w:val="18"/>
                <w:lang w:val="it-IT" w:eastAsia="zh-CN"/>
              </w:rPr>
              <w:t>Frequency Range</w:t>
            </w:r>
          </w:p>
        </w:tc>
        <w:tc>
          <w:tcPr>
            <w:tcW w:w="1701" w:type="dxa"/>
            <w:tcBorders>
              <w:top w:val="single" w:sz="4" w:space="0" w:color="auto"/>
              <w:left w:val="single" w:sz="4" w:space="0" w:color="auto"/>
              <w:bottom w:val="single" w:sz="4" w:space="0" w:color="auto"/>
              <w:right w:val="single" w:sz="4" w:space="0" w:color="auto"/>
            </w:tcBorders>
          </w:tcPr>
          <w:p w14:paraId="67B96B94" w14:textId="77777777" w:rsidR="009428D8" w:rsidRPr="007275DF" w:rsidRDefault="009428D8" w:rsidP="006D0B54">
            <w:pPr>
              <w:pStyle w:val="TAH"/>
              <w:rPr>
                <w:rFonts w:cs="Arial"/>
                <w:szCs w:val="18"/>
                <w:lang w:val="it-IT"/>
              </w:rPr>
            </w:pPr>
          </w:p>
        </w:tc>
        <w:tc>
          <w:tcPr>
            <w:tcW w:w="1843" w:type="dxa"/>
            <w:tcBorders>
              <w:top w:val="single" w:sz="4" w:space="0" w:color="auto"/>
              <w:left w:val="single" w:sz="4" w:space="0" w:color="auto"/>
              <w:bottom w:val="single" w:sz="4" w:space="0" w:color="auto"/>
              <w:right w:val="single" w:sz="4" w:space="0" w:color="auto"/>
            </w:tcBorders>
            <w:hideMark/>
          </w:tcPr>
          <w:p w14:paraId="4F60E974" w14:textId="77777777" w:rsidR="009428D8" w:rsidRPr="007275DF" w:rsidRDefault="009428D8" w:rsidP="006D0B54">
            <w:pPr>
              <w:pStyle w:val="TAH"/>
              <w:rPr>
                <w:rFonts w:cs="Arial"/>
                <w:szCs w:val="18"/>
                <w:lang w:eastAsia="zh-CN"/>
              </w:rPr>
            </w:pPr>
            <w:r w:rsidRPr="007275DF">
              <w:rPr>
                <w:rFonts w:cs="Arial"/>
                <w:szCs w:val="18"/>
                <w:lang w:eastAsia="zh-CN"/>
              </w:rPr>
              <w:t>FR1</w:t>
            </w:r>
          </w:p>
        </w:tc>
      </w:tr>
      <w:tr w:rsidR="009428D8" w:rsidRPr="007275DF" w14:paraId="3F430341"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2642C36C" w14:textId="77777777" w:rsidR="009428D8" w:rsidRPr="007275DF" w:rsidRDefault="009428D8" w:rsidP="006D0B54">
            <w:pPr>
              <w:pStyle w:val="TAL"/>
              <w:rPr>
                <w:rFonts w:cs="Arial"/>
                <w:szCs w:val="18"/>
                <w:lang w:eastAsia="ja-JP"/>
              </w:rPr>
            </w:pPr>
            <w:r w:rsidRPr="007275DF">
              <w:rPr>
                <w:rFonts w:cs="Arial"/>
                <w:szCs w:val="18"/>
              </w:rPr>
              <w:t>Duplex mode</w:t>
            </w:r>
          </w:p>
        </w:tc>
        <w:tc>
          <w:tcPr>
            <w:tcW w:w="1276" w:type="dxa"/>
            <w:tcBorders>
              <w:top w:val="single" w:sz="4" w:space="0" w:color="auto"/>
              <w:left w:val="single" w:sz="4" w:space="0" w:color="auto"/>
              <w:bottom w:val="single" w:sz="4" w:space="0" w:color="auto"/>
              <w:right w:val="single" w:sz="4" w:space="0" w:color="auto"/>
            </w:tcBorders>
            <w:hideMark/>
          </w:tcPr>
          <w:p w14:paraId="6A4FBC55" w14:textId="77777777" w:rsidR="009428D8" w:rsidRPr="007275DF" w:rsidRDefault="009428D8" w:rsidP="006D0B54">
            <w:pPr>
              <w:pStyle w:val="TAL"/>
              <w:rPr>
                <w:rFonts w:cs="Arial"/>
                <w:szCs w:val="18"/>
              </w:rPr>
            </w:pPr>
            <w:r w:rsidRPr="007275DF">
              <w:rPr>
                <w:rFonts w:cs="Arial"/>
                <w:szCs w:val="18"/>
              </w:rPr>
              <w:t>Config 1,2</w:t>
            </w:r>
          </w:p>
        </w:tc>
        <w:tc>
          <w:tcPr>
            <w:tcW w:w="1701" w:type="dxa"/>
            <w:tcBorders>
              <w:top w:val="single" w:sz="4" w:space="0" w:color="auto"/>
              <w:left w:val="single" w:sz="4" w:space="0" w:color="auto"/>
              <w:bottom w:val="nil"/>
              <w:right w:val="single" w:sz="4" w:space="0" w:color="auto"/>
            </w:tcBorders>
            <w:shd w:val="clear" w:color="auto" w:fill="auto"/>
          </w:tcPr>
          <w:p w14:paraId="0FF8E844"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hideMark/>
          </w:tcPr>
          <w:p w14:paraId="5AF334F2" w14:textId="77777777" w:rsidR="009428D8" w:rsidRPr="007275DF" w:rsidRDefault="009428D8" w:rsidP="006D0B54">
            <w:pPr>
              <w:pStyle w:val="TAC"/>
              <w:rPr>
                <w:rFonts w:cs="Arial"/>
                <w:szCs w:val="18"/>
              </w:rPr>
            </w:pPr>
            <w:r w:rsidRPr="007275DF">
              <w:rPr>
                <w:rFonts w:cs="Arial"/>
                <w:szCs w:val="18"/>
              </w:rPr>
              <w:t>TDD</w:t>
            </w:r>
          </w:p>
        </w:tc>
      </w:tr>
      <w:tr w:rsidR="009428D8" w:rsidRPr="007275DF" w14:paraId="7DD98ACE"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08E09834" w14:textId="77777777" w:rsidR="009428D8" w:rsidRPr="007275DF" w:rsidRDefault="009428D8" w:rsidP="006D0B54">
            <w:pPr>
              <w:pStyle w:val="TAL"/>
              <w:rPr>
                <w:rFonts w:cs="Arial"/>
                <w:szCs w:val="18"/>
              </w:rPr>
            </w:pPr>
            <w:r w:rsidRPr="007275DF">
              <w:rPr>
                <w:rFonts w:cs="Arial"/>
                <w:szCs w:val="18"/>
              </w:rPr>
              <w:t>TDD configuration</w:t>
            </w:r>
          </w:p>
        </w:tc>
        <w:tc>
          <w:tcPr>
            <w:tcW w:w="1276" w:type="dxa"/>
            <w:tcBorders>
              <w:top w:val="single" w:sz="4" w:space="0" w:color="auto"/>
              <w:left w:val="single" w:sz="4" w:space="0" w:color="auto"/>
              <w:bottom w:val="single" w:sz="4" w:space="0" w:color="auto"/>
              <w:right w:val="single" w:sz="4" w:space="0" w:color="auto"/>
            </w:tcBorders>
            <w:hideMark/>
          </w:tcPr>
          <w:p w14:paraId="2B3BB039"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2BE4506D"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0EE37A4" w14:textId="77777777" w:rsidR="009428D8" w:rsidRPr="007275DF" w:rsidRDefault="009428D8" w:rsidP="006D0B54">
            <w:pPr>
              <w:pStyle w:val="TAC"/>
              <w:rPr>
                <w:rFonts w:cs="Arial"/>
                <w:szCs w:val="18"/>
              </w:rPr>
            </w:pPr>
            <w:r w:rsidRPr="007275DF">
              <w:rPr>
                <w:lang w:val="en-US"/>
              </w:rPr>
              <w:t>TDDConf.1.1 CCA</w:t>
            </w:r>
          </w:p>
        </w:tc>
      </w:tr>
      <w:tr w:rsidR="009428D8" w:rsidRPr="007275DF" w14:paraId="0BF22924"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1DAF0756" w14:textId="77777777" w:rsidR="009428D8" w:rsidRPr="007275DF" w:rsidRDefault="009428D8" w:rsidP="006D0B54">
            <w:pPr>
              <w:pStyle w:val="TAL"/>
              <w:rPr>
                <w:rFonts w:cs="Arial"/>
                <w:szCs w:val="18"/>
              </w:rPr>
            </w:pPr>
            <w:r w:rsidRPr="007275DF">
              <w:rPr>
                <w:rFonts w:cs="Arial"/>
                <w:szCs w:val="18"/>
              </w:rPr>
              <w:t>BW</w:t>
            </w:r>
            <w:r w:rsidRPr="007275DF">
              <w:rPr>
                <w:rFonts w:cs="Arial"/>
                <w:szCs w:val="18"/>
                <w:vertAlign w:val="subscript"/>
              </w:rPr>
              <w:t>channel</w:t>
            </w:r>
          </w:p>
        </w:tc>
        <w:tc>
          <w:tcPr>
            <w:tcW w:w="1276" w:type="dxa"/>
            <w:tcBorders>
              <w:top w:val="single" w:sz="4" w:space="0" w:color="auto"/>
              <w:left w:val="single" w:sz="4" w:space="0" w:color="auto"/>
              <w:bottom w:val="single" w:sz="4" w:space="0" w:color="auto"/>
              <w:right w:val="single" w:sz="4" w:space="0" w:color="auto"/>
            </w:tcBorders>
            <w:hideMark/>
          </w:tcPr>
          <w:p w14:paraId="5EB92384"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7F945E69"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hideMark/>
          </w:tcPr>
          <w:p w14:paraId="79F6CBB7" w14:textId="77777777" w:rsidR="009428D8" w:rsidRPr="007275DF" w:rsidRDefault="009428D8" w:rsidP="006D0B54">
            <w:pPr>
              <w:pStyle w:val="TAC"/>
              <w:rPr>
                <w:rFonts w:eastAsia="Malgun Gothic" w:cs="Arial"/>
                <w:szCs w:val="18"/>
                <w:lang w:val="de-DE"/>
              </w:rPr>
            </w:pPr>
            <w:r w:rsidRPr="007275DF">
              <w:rPr>
                <w:rFonts w:eastAsia="Malgun Gothic" w:cs="Arial"/>
                <w:szCs w:val="18"/>
              </w:rPr>
              <w:t xml:space="preserve">40 MHz: </w:t>
            </w:r>
            <w:r w:rsidRPr="007275DF">
              <w:rPr>
                <w:rFonts w:eastAsia="Malgun Gothic" w:cs="Arial"/>
                <w:szCs w:val="18"/>
                <w:lang w:val="de-DE"/>
              </w:rPr>
              <w:t>N</w:t>
            </w:r>
            <w:r w:rsidRPr="007275DF">
              <w:rPr>
                <w:rFonts w:eastAsia="Malgun Gothic" w:cs="Arial"/>
                <w:szCs w:val="18"/>
                <w:vertAlign w:val="subscript"/>
                <w:lang w:val="de-DE"/>
              </w:rPr>
              <w:t>RB,c</w:t>
            </w:r>
            <w:r w:rsidRPr="007275DF">
              <w:rPr>
                <w:rFonts w:eastAsia="Malgun Gothic" w:cs="Arial"/>
                <w:szCs w:val="18"/>
                <w:lang w:val="de-DE"/>
              </w:rPr>
              <w:t xml:space="preserve"> = 106</w:t>
            </w:r>
          </w:p>
        </w:tc>
      </w:tr>
      <w:tr w:rsidR="009428D8" w:rsidRPr="007275DF" w14:paraId="27ED173A"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6420EEB7" w14:textId="77777777" w:rsidR="009428D8" w:rsidRPr="007275DF" w:rsidRDefault="009428D8" w:rsidP="006D0B54">
            <w:pPr>
              <w:pStyle w:val="TAL"/>
              <w:rPr>
                <w:rFonts w:cs="Arial"/>
                <w:szCs w:val="18"/>
              </w:rPr>
            </w:pPr>
            <w:r w:rsidRPr="007275DF">
              <w:rPr>
                <w:rFonts w:cs="Arial"/>
                <w:szCs w:val="18"/>
                <w:lang w:eastAsia="zh-CN"/>
              </w:rPr>
              <w:t>Active DL BWP ID</w:t>
            </w:r>
          </w:p>
        </w:tc>
        <w:tc>
          <w:tcPr>
            <w:tcW w:w="1701" w:type="dxa"/>
            <w:tcBorders>
              <w:top w:val="single" w:sz="4" w:space="0" w:color="auto"/>
              <w:left w:val="single" w:sz="4" w:space="0" w:color="auto"/>
              <w:bottom w:val="single" w:sz="4" w:space="0" w:color="auto"/>
              <w:right w:val="single" w:sz="4" w:space="0" w:color="auto"/>
            </w:tcBorders>
          </w:tcPr>
          <w:p w14:paraId="5E72DBDD"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hideMark/>
          </w:tcPr>
          <w:p w14:paraId="77699103" w14:textId="77777777" w:rsidR="009428D8" w:rsidRPr="007275DF" w:rsidRDefault="009428D8" w:rsidP="006D0B54">
            <w:pPr>
              <w:pStyle w:val="TAC"/>
              <w:rPr>
                <w:rFonts w:cs="Arial"/>
                <w:szCs w:val="18"/>
              </w:rPr>
            </w:pPr>
            <w:r w:rsidRPr="007275DF">
              <w:rPr>
                <w:rFonts w:cs="Arial"/>
                <w:szCs w:val="18"/>
                <w:lang w:eastAsia="zh-CN"/>
              </w:rPr>
              <w:t>1, 2</w:t>
            </w:r>
          </w:p>
        </w:tc>
      </w:tr>
      <w:tr w:rsidR="009428D8" w:rsidRPr="007275DF" w14:paraId="4A7FFD7F"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4DA0DEB7" w14:textId="77777777" w:rsidR="009428D8" w:rsidRPr="007275DF" w:rsidRDefault="009428D8" w:rsidP="006D0B54">
            <w:pPr>
              <w:pStyle w:val="TAL"/>
              <w:rPr>
                <w:rFonts w:cs="Arial"/>
                <w:szCs w:val="18"/>
              </w:rPr>
            </w:pPr>
            <w:r w:rsidRPr="007275DF">
              <w:rPr>
                <w:rFonts w:cs="Arial"/>
                <w:szCs w:val="18"/>
              </w:rPr>
              <w:t>Initial DL BWP Configuration</w:t>
            </w:r>
          </w:p>
        </w:tc>
        <w:tc>
          <w:tcPr>
            <w:tcW w:w="1276" w:type="dxa"/>
            <w:tcBorders>
              <w:top w:val="single" w:sz="4" w:space="0" w:color="auto"/>
              <w:left w:val="single" w:sz="4" w:space="0" w:color="auto"/>
              <w:bottom w:val="single" w:sz="4" w:space="0" w:color="auto"/>
              <w:right w:val="single" w:sz="4" w:space="0" w:color="auto"/>
            </w:tcBorders>
            <w:hideMark/>
          </w:tcPr>
          <w:p w14:paraId="2F8CF9BC"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4E556050"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hideMark/>
          </w:tcPr>
          <w:p w14:paraId="3C5CADB0" w14:textId="77777777" w:rsidR="009428D8" w:rsidRPr="007275DF" w:rsidRDefault="009428D8" w:rsidP="006D0B54">
            <w:pPr>
              <w:pStyle w:val="TAC"/>
              <w:rPr>
                <w:rFonts w:cs="Arial"/>
                <w:szCs w:val="18"/>
                <w:lang w:eastAsia="zh-CN"/>
              </w:rPr>
            </w:pPr>
            <w:r w:rsidRPr="007275DF">
              <w:rPr>
                <w:rFonts w:cs="Arial"/>
                <w:szCs w:val="18"/>
                <w:lang w:eastAsia="zh-CN"/>
              </w:rPr>
              <w:t>DLBWP.0.2</w:t>
            </w:r>
          </w:p>
        </w:tc>
      </w:tr>
      <w:tr w:rsidR="009428D8" w:rsidRPr="007275DF" w14:paraId="5C8741E1"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tcPr>
          <w:p w14:paraId="2B2CD2B2" w14:textId="77777777" w:rsidR="009428D8" w:rsidRPr="007275DF" w:rsidRDefault="009428D8" w:rsidP="006D0B54">
            <w:pPr>
              <w:pStyle w:val="TAL"/>
              <w:rPr>
                <w:rFonts w:cs="Arial"/>
                <w:szCs w:val="18"/>
              </w:rPr>
            </w:pPr>
            <w:r w:rsidRPr="007275DF">
              <w:rPr>
                <w:rFonts w:cs="Arial"/>
                <w:szCs w:val="18"/>
              </w:rPr>
              <w:t>Initial UL BWP Configuration</w:t>
            </w:r>
          </w:p>
        </w:tc>
        <w:tc>
          <w:tcPr>
            <w:tcW w:w="1276" w:type="dxa"/>
            <w:tcBorders>
              <w:top w:val="single" w:sz="4" w:space="0" w:color="auto"/>
              <w:left w:val="single" w:sz="4" w:space="0" w:color="auto"/>
              <w:bottom w:val="single" w:sz="4" w:space="0" w:color="auto"/>
              <w:right w:val="single" w:sz="4" w:space="0" w:color="auto"/>
            </w:tcBorders>
          </w:tcPr>
          <w:p w14:paraId="719BBD2B"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7EB517E6"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tcPr>
          <w:p w14:paraId="0462C75F" w14:textId="77777777" w:rsidR="009428D8" w:rsidRPr="007275DF" w:rsidRDefault="009428D8" w:rsidP="006D0B54">
            <w:pPr>
              <w:pStyle w:val="TAC"/>
              <w:rPr>
                <w:rFonts w:cs="Arial"/>
                <w:szCs w:val="18"/>
                <w:lang w:eastAsia="zh-CN"/>
              </w:rPr>
            </w:pPr>
            <w:r w:rsidRPr="007275DF">
              <w:rPr>
                <w:rFonts w:cs="Arial"/>
                <w:szCs w:val="18"/>
                <w:lang w:eastAsia="zh-CN"/>
              </w:rPr>
              <w:t>ULBWP.0.2</w:t>
            </w:r>
          </w:p>
        </w:tc>
      </w:tr>
      <w:tr w:rsidR="009428D8" w:rsidRPr="007275DF" w14:paraId="11DE4909" w14:textId="77777777" w:rsidTr="006D0B54">
        <w:trPr>
          <w:cantSplit/>
          <w:jc w:val="center"/>
        </w:trPr>
        <w:tc>
          <w:tcPr>
            <w:tcW w:w="1555" w:type="dxa"/>
            <w:gridSpan w:val="2"/>
            <w:tcBorders>
              <w:top w:val="single" w:sz="4" w:space="0" w:color="auto"/>
              <w:left w:val="single" w:sz="4" w:space="0" w:color="auto"/>
              <w:bottom w:val="nil"/>
              <w:right w:val="single" w:sz="4" w:space="0" w:color="auto"/>
            </w:tcBorders>
            <w:shd w:val="clear" w:color="auto" w:fill="auto"/>
            <w:hideMark/>
          </w:tcPr>
          <w:p w14:paraId="4BF741AF" w14:textId="77777777" w:rsidR="009428D8" w:rsidRPr="007275DF" w:rsidRDefault="009428D8" w:rsidP="006D0B54">
            <w:pPr>
              <w:pStyle w:val="TAL"/>
              <w:rPr>
                <w:rFonts w:cs="Arial"/>
                <w:szCs w:val="18"/>
              </w:rPr>
            </w:pPr>
            <w:r w:rsidRPr="007275DF">
              <w:rPr>
                <w:rFonts w:cs="Arial"/>
                <w:szCs w:val="18"/>
              </w:rPr>
              <w:t>Initial Condition</w:t>
            </w:r>
          </w:p>
        </w:tc>
        <w:tc>
          <w:tcPr>
            <w:tcW w:w="2976" w:type="dxa"/>
            <w:tcBorders>
              <w:top w:val="single" w:sz="4" w:space="0" w:color="auto"/>
              <w:left w:val="single" w:sz="4" w:space="0" w:color="auto"/>
              <w:bottom w:val="nil"/>
              <w:right w:val="single" w:sz="4" w:space="0" w:color="auto"/>
            </w:tcBorders>
            <w:shd w:val="clear" w:color="auto" w:fill="auto"/>
          </w:tcPr>
          <w:p w14:paraId="679FB475" w14:textId="77777777" w:rsidR="009428D8" w:rsidRPr="007275DF" w:rsidRDefault="009428D8" w:rsidP="006D0B54">
            <w:pPr>
              <w:pStyle w:val="TAL"/>
              <w:rPr>
                <w:rFonts w:cs="Arial"/>
                <w:szCs w:val="18"/>
              </w:rPr>
            </w:pPr>
            <w:r w:rsidRPr="007275DF">
              <w:rPr>
                <w:rFonts w:cs="Arial"/>
                <w:szCs w:val="18"/>
              </w:rPr>
              <w:t>Active DL BWP-1 Configuration</w:t>
            </w:r>
          </w:p>
        </w:tc>
        <w:tc>
          <w:tcPr>
            <w:tcW w:w="1276" w:type="dxa"/>
            <w:tcBorders>
              <w:top w:val="single" w:sz="4" w:space="0" w:color="auto"/>
              <w:left w:val="single" w:sz="4" w:space="0" w:color="auto"/>
              <w:right w:val="single" w:sz="4" w:space="0" w:color="auto"/>
            </w:tcBorders>
            <w:hideMark/>
          </w:tcPr>
          <w:p w14:paraId="74DADD31"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0B64A833"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hideMark/>
          </w:tcPr>
          <w:p w14:paraId="2F9568B2" w14:textId="77777777" w:rsidR="009428D8" w:rsidRPr="007275DF" w:rsidRDefault="009428D8" w:rsidP="006D0B54">
            <w:pPr>
              <w:pStyle w:val="TAC"/>
              <w:rPr>
                <w:rFonts w:cs="Arial"/>
                <w:szCs w:val="18"/>
                <w:lang w:eastAsia="zh-CN"/>
              </w:rPr>
            </w:pPr>
            <w:r w:rsidRPr="007275DF">
              <w:rPr>
                <w:rFonts w:cs="Arial"/>
                <w:szCs w:val="18"/>
                <w:lang w:eastAsia="zh-CN"/>
              </w:rPr>
              <w:t>DLBWP.1.3</w:t>
            </w:r>
          </w:p>
        </w:tc>
      </w:tr>
      <w:tr w:rsidR="009428D8" w:rsidRPr="007275DF" w14:paraId="066BB7A6" w14:textId="77777777" w:rsidTr="006D0B54">
        <w:trPr>
          <w:cantSplit/>
          <w:trHeight w:val="75"/>
          <w:jc w:val="center"/>
        </w:trPr>
        <w:tc>
          <w:tcPr>
            <w:tcW w:w="1555" w:type="dxa"/>
            <w:gridSpan w:val="2"/>
            <w:tcBorders>
              <w:top w:val="single" w:sz="4" w:space="0" w:color="auto"/>
              <w:left w:val="single" w:sz="4" w:space="0" w:color="auto"/>
              <w:bottom w:val="nil"/>
              <w:right w:val="single" w:sz="4" w:space="0" w:color="auto"/>
            </w:tcBorders>
            <w:shd w:val="clear" w:color="auto" w:fill="auto"/>
            <w:hideMark/>
          </w:tcPr>
          <w:p w14:paraId="17A4A5FB" w14:textId="77777777" w:rsidR="009428D8" w:rsidRPr="007275DF" w:rsidRDefault="009428D8" w:rsidP="006D0B54">
            <w:pPr>
              <w:pStyle w:val="TAL"/>
              <w:rPr>
                <w:rFonts w:cs="Arial"/>
                <w:szCs w:val="18"/>
              </w:rPr>
            </w:pPr>
            <w:r w:rsidRPr="007275DF">
              <w:rPr>
                <w:rFonts w:cs="Arial"/>
                <w:szCs w:val="18"/>
              </w:rPr>
              <w:t>Final Condition</w:t>
            </w:r>
          </w:p>
        </w:tc>
        <w:tc>
          <w:tcPr>
            <w:tcW w:w="2976" w:type="dxa"/>
            <w:tcBorders>
              <w:top w:val="single" w:sz="4" w:space="0" w:color="auto"/>
              <w:left w:val="single" w:sz="4" w:space="0" w:color="auto"/>
              <w:bottom w:val="nil"/>
              <w:right w:val="single" w:sz="4" w:space="0" w:color="auto"/>
            </w:tcBorders>
            <w:shd w:val="clear" w:color="auto" w:fill="auto"/>
          </w:tcPr>
          <w:p w14:paraId="22803B25" w14:textId="77777777" w:rsidR="009428D8" w:rsidRPr="007275DF" w:rsidRDefault="009428D8" w:rsidP="006D0B54">
            <w:pPr>
              <w:pStyle w:val="TAL"/>
              <w:rPr>
                <w:rFonts w:cs="Arial"/>
                <w:szCs w:val="18"/>
              </w:rPr>
            </w:pPr>
            <w:r w:rsidRPr="007275DF">
              <w:rPr>
                <w:rFonts w:cs="Arial"/>
                <w:szCs w:val="18"/>
              </w:rPr>
              <w:t>Active DL BWP-1 Configuration</w:t>
            </w:r>
          </w:p>
        </w:tc>
        <w:tc>
          <w:tcPr>
            <w:tcW w:w="1276" w:type="dxa"/>
            <w:tcBorders>
              <w:top w:val="single" w:sz="4" w:space="0" w:color="auto"/>
              <w:left w:val="single" w:sz="4" w:space="0" w:color="auto"/>
              <w:right w:val="single" w:sz="4" w:space="0" w:color="auto"/>
            </w:tcBorders>
            <w:hideMark/>
          </w:tcPr>
          <w:p w14:paraId="2C69AD52"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6D2AE313"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hideMark/>
          </w:tcPr>
          <w:p w14:paraId="21564A43" w14:textId="77777777" w:rsidR="009428D8" w:rsidRPr="007275DF" w:rsidRDefault="009428D8" w:rsidP="006D0B54">
            <w:pPr>
              <w:pStyle w:val="TAC"/>
              <w:rPr>
                <w:rFonts w:cs="Arial"/>
                <w:szCs w:val="18"/>
                <w:lang w:eastAsia="zh-CN"/>
              </w:rPr>
            </w:pPr>
            <w:r w:rsidRPr="007275DF">
              <w:rPr>
                <w:rFonts w:cs="Arial"/>
                <w:szCs w:val="18"/>
                <w:lang w:eastAsia="zh-CN"/>
              </w:rPr>
              <w:t>DLBWP.1.1</w:t>
            </w:r>
          </w:p>
        </w:tc>
      </w:tr>
      <w:tr w:rsidR="009428D8" w:rsidRPr="007275DF" w14:paraId="66B7EBA1"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6D70FD78" w14:textId="77777777" w:rsidR="009428D8" w:rsidRPr="007275DF" w:rsidRDefault="009428D8" w:rsidP="006D0B54">
            <w:pPr>
              <w:pStyle w:val="TAL"/>
              <w:rPr>
                <w:rFonts w:cs="Arial"/>
                <w:szCs w:val="18"/>
              </w:rPr>
            </w:pPr>
            <w:r w:rsidRPr="007275DF">
              <w:rPr>
                <w:rFonts w:cs="Arial"/>
                <w:szCs w:val="18"/>
              </w:rPr>
              <w:t>Initial UL BWP Configuration</w:t>
            </w:r>
          </w:p>
        </w:tc>
        <w:tc>
          <w:tcPr>
            <w:tcW w:w="1276" w:type="dxa"/>
            <w:tcBorders>
              <w:top w:val="single" w:sz="4" w:space="0" w:color="auto"/>
              <w:left w:val="single" w:sz="4" w:space="0" w:color="auto"/>
              <w:bottom w:val="single" w:sz="4" w:space="0" w:color="auto"/>
              <w:right w:val="single" w:sz="4" w:space="0" w:color="auto"/>
            </w:tcBorders>
            <w:hideMark/>
          </w:tcPr>
          <w:p w14:paraId="22B8DE34"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2931433D"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hideMark/>
          </w:tcPr>
          <w:p w14:paraId="61ED4689" w14:textId="77777777" w:rsidR="009428D8" w:rsidRPr="007275DF" w:rsidRDefault="009428D8" w:rsidP="006D0B54">
            <w:pPr>
              <w:pStyle w:val="TAC"/>
              <w:rPr>
                <w:rFonts w:cs="Arial"/>
                <w:szCs w:val="18"/>
                <w:lang w:eastAsia="zh-CN"/>
              </w:rPr>
            </w:pPr>
            <w:r w:rsidRPr="007275DF">
              <w:rPr>
                <w:rFonts w:cs="Arial"/>
                <w:szCs w:val="18"/>
                <w:lang w:eastAsia="zh-CN"/>
              </w:rPr>
              <w:t>ULBWP.0.2</w:t>
            </w:r>
          </w:p>
        </w:tc>
      </w:tr>
      <w:tr w:rsidR="009428D8" w:rsidRPr="007275DF" w14:paraId="6F6B776F"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38D774FA" w14:textId="77777777" w:rsidR="009428D8" w:rsidRPr="007275DF" w:rsidRDefault="009428D8" w:rsidP="006D0B54">
            <w:pPr>
              <w:pStyle w:val="TAL"/>
              <w:rPr>
                <w:rFonts w:cs="Arial"/>
                <w:szCs w:val="18"/>
              </w:rPr>
            </w:pPr>
            <w:r w:rsidRPr="007275DF">
              <w:rPr>
                <w:rFonts w:cs="Arial"/>
                <w:szCs w:val="18"/>
              </w:rPr>
              <w:t>Active UL BWP-1 Configuration</w:t>
            </w:r>
          </w:p>
        </w:tc>
        <w:tc>
          <w:tcPr>
            <w:tcW w:w="1276" w:type="dxa"/>
            <w:tcBorders>
              <w:top w:val="single" w:sz="4" w:space="0" w:color="auto"/>
              <w:left w:val="single" w:sz="4" w:space="0" w:color="auto"/>
              <w:bottom w:val="single" w:sz="4" w:space="0" w:color="auto"/>
              <w:right w:val="single" w:sz="4" w:space="0" w:color="auto"/>
            </w:tcBorders>
            <w:hideMark/>
          </w:tcPr>
          <w:p w14:paraId="3CAF6D77"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3107557C"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hideMark/>
          </w:tcPr>
          <w:p w14:paraId="01673511" w14:textId="77777777" w:rsidR="009428D8" w:rsidRPr="007275DF" w:rsidRDefault="009428D8" w:rsidP="006D0B54">
            <w:pPr>
              <w:pStyle w:val="TAC"/>
              <w:rPr>
                <w:rFonts w:cs="Arial"/>
                <w:szCs w:val="18"/>
                <w:lang w:eastAsia="zh-CN"/>
              </w:rPr>
            </w:pPr>
            <w:r w:rsidRPr="007275DF">
              <w:rPr>
                <w:rFonts w:cs="Arial"/>
                <w:szCs w:val="18"/>
                <w:lang w:eastAsia="zh-CN"/>
              </w:rPr>
              <w:t>ULBWP.1.3</w:t>
            </w:r>
          </w:p>
        </w:tc>
      </w:tr>
      <w:tr w:rsidR="009428D8" w:rsidRPr="007275DF" w14:paraId="04F11D8D"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08D1C840" w14:textId="77777777" w:rsidR="009428D8" w:rsidRPr="007275DF" w:rsidRDefault="009428D8" w:rsidP="006D0B54">
            <w:pPr>
              <w:pStyle w:val="TAL"/>
              <w:rPr>
                <w:rFonts w:cs="Arial"/>
                <w:szCs w:val="18"/>
              </w:rPr>
            </w:pPr>
            <w:r w:rsidRPr="007275DF">
              <w:rPr>
                <w:rFonts w:cs="Arial"/>
                <w:szCs w:val="18"/>
              </w:rPr>
              <w:t>Active UL BWP-2 Configuration</w:t>
            </w:r>
          </w:p>
        </w:tc>
        <w:tc>
          <w:tcPr>
            <w:tcW w:w="1276" w:type="dxa"/>
            <w:tcBorders>
              <w:top w:val="single" w:sz="4" w:space="0" w:color="auto"/>
              <w:left w:val="single" w:sz="4" w:space="0" w:color="auto"/>
              <w:bottom w:val="single" w:sz="4" w:space="0" w:color="auto"/>
              <w:right w:val="single" w:sz="4" w:space="0" w:color="auto"/>
            </w:tcBorders>
            <w:hideMark/>
          </w:tcPr>
          <w:p w14:paraId="72FC060E"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498139E0"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hideMark/>
          </w:tcPr>
          <w:p w14:paraId="7D962AB3" w14:textId="77777777" w:rsidR="009428D8" w:rsidRPr="007275DF" w:rsidRDefault="009428D8" w:rsidP="006D0B54">
            <w:pPr>
              <w:pStyle w:val="TAC"/>
              <w:rPr>
                <w:rFonts w:cs="Arial"/>
                <w:szCs w:val="18"/>
                <w:lang w:eastAsia="zh-CN"/>
              </w:rPr>
            </w:pPr>
            <w:r w:rsidRPr="007275DF">
              <w:rPr>
                <w:rFonts w:cs="Arial"/>
                <w:szCs w:val="18"/>
                <w:lang w:eastAsia="zh-CN"/>
              </w:rPr>
              <w:t>ULBWP.1.1</w:t>
            </w:r>
          </w:p>
        </w:tc>
      </w:tr>
      <w:tr w:rsidR="009428D8" w:rsidRPr="007275DF" w14:paraId="56D6B8FB"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31075BE7" w14:textId="77777777" w:rsidR="009428D8" w:rsidRPr="007275DF" w:rsidRDefault="009428D8" w:rsidP="006D0B54">
            <w:pPr>
              <w:pStyle w:val="TAL"/>
              <w:rPr>
                <w:rFonts w:cs="Arial"/>
                <w:szCs w:val="18"/>
                <w:lang w:val="it-IT" w:eastAsia="zh-CN"/>
              </w:rPr>
            </w:pPr>
            <w:r w:rsidRPr="007275DF">
              <w:rPr>
                <w:rFonts w:cs="Arial"/>
                <w:szCs w:val="18"/>
              </w:rPr>
              <w:t>PDSCH Reference measurement channel</w:t>
            </w:r>
          </w:p>
        </w:tc>
        <w:tc>
          <w:tcPr>
            <w:tcW w:w="1276" w:type="dxa"/>
            <w:tcBorders>
              <w:top w:val="single" w:sz="4" w:space="0" w:color="auto"/>
              <w:left w:val="single" w:sz="4" w:space="0" w:color="auto"/>
              <w:bottom w:val="single" w:sz="4" w:space="0" w:color="auto"/>
              <w:right w:val="single" w:sz="4" w:space="0" w:color="auto"/>
            </w:tcBorders>
            <w:hideMark/>
          </w:tcPr>
          <w:p w14:paraId="025D70CF"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55BD580A" w14:textId="77777777" w:rsidR="009428D8" w:rsidRPr="007275DF" w:rsidRDefault="009428D8" w:rsidP="006D0B54">
            <w:pPr>
              <w:pStyle w:val="TAC"/>
              <w:rPr>
                <w:rFonts w:cs="Arial"/>
                <w:szCs w:val="18"/>
                <w:lang w:val="it-IT"/>
              </w:rPr>
            </w:pPr>
          </w:p>
        </w:tc>
        <w:tc>
          <w:tcPr>
            <w:tcW w:w="1843" w:type="dxa"/>
            <w:tcBorders>
              <w:top w:val="single" w:sz="4" w:space="0" w:color="auto"/>
              <w:left w:val="single" w:sz="4" w:space="0" w:color="auto"/>
              <w:bottom w:val="single" w:sz="4" w:space="0" w:color="auto"/>
              <w:right w:val="single" w:sz="4" w:space="0" w:color="auto"/>
            </w:tcBorders>
            <w:hideMark/>
          </w:tcPr>
          <w:p w14:paraId="5BE7633B" w14:textId="77777777" w:rsidR="009428D8" w:rsidRPr="007275DF" w:rsidRDefault="009428D8" w:rsidP="006D0B54">
            <w:pPr>
              <w:pStyle w:val="TAC"/>
              <w:rPr>
                <w:rFonts w:cs="Arial"/>
                <w:szCs w:val="18"/>
                <w:lang w:eastAsia="zh-CN"/>
              </w:rPr>
            </w:pPr>
            <w:r w:rsidRPr="007275DF">
              <w:rPr>
                <w:rFonts w:cs="Arial"/>
                <w:szCs w:val="18"/>
                <w:lang w:eastAsia="zh-CN"/>
              </w:rPr>
              <w:t>SR.1.1 CCA</w:t>
            </w:r>
          </w:p>
        </w:tc>
      </w:tr>
      <w:tr w:rsidR="009428D8" w:rsidRPr="007275DF" w14:paraId="1C544DD2"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06835A44" w14:textId="77777777" w:rsidR="009428D8" w:rsidRPr="007275DF" w:rsidRDefault="009428D8" w:rsidP="006D0B54">
            <w:pPr>
              <w:pStyle w:val="TAL"/>
              <w:rPr>
                <w:rFonts w:cs="Arial"/>
                <w:szCs w:val="18"/>
              </w:rPr>
            </w:pPr>
            <w:r w:rsidRPr="007275DF">
              <w:rPr>
                <w:rFonts w:cs="Arial"/>
                <w:szCs w:val="18"/>
              </w:rPr>
              <w:t>RMSI CORESET parameters</w:t>
            </w:r>
          </w:p>
        </w:tc>
        <w:tc>
          <w:tcPr>
            <w:tcW w:w="1276" w:type="dxa"/>
            <w:tcBorders>
              <w:top w:val="single" w:sz="4" w:space="0" w:color="auto"/>
              <w:left w:val="single" w:sz="4" w:space="0" w:color="auto"/>
              <w:bottom w:val="single" w:sz="4" w:space="0" w:color="auto"/>
              <w:right w:val="single" w:sz="4" w:space="0" w:color="auto"/>
            </w:tcBorders>
            <w:hideMark/>
          </w:tcPr>
          <w:p w14:paraId="782A9773"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15011230" w14:textId="77777777" w:rsidR="009428D8" w:rsidRPr="007275DF" w:rsidRDefault="009428D8" w:rsidP="006D0B54">
            <w:pPr>
              <w:pStyle w:val="TAC"/>
              <w:rPr>
                <w:rFonts w:cs="Arial"/>
                <w:szCs w:val="18"/>
                <w:lang w:val="it-IT"/>
              </w:rPr>
            </w:pPr>
          </w:p>
        </w:tc>
        <w:tc>
          <w:tcPr>
            <w:tcW w:w="1843" w:type="dxa"/>
            <w:tcBorders>
              <w:top w:val="single" w:sz="4" w:space="0" w:color="auto"/>
              <w:left w:val="single" w:sz="4" w:space="0" w:color="auto"/>
              <w:bottom w:val="single" w:sz="4" w:space="0" w:color="auto"/>
              <w:right w:val="single" w:sz="4" w:space="0" w:color="auto"/>
            </w:tcBorders>
            <w:hideMark/>
          </w:tcPr>
          <w:p w14:paraId="65237535" w14:textId="77777777" w:rsidR="009428D8" w:rsidRPr="007275DF" w:rsidRDefault="009428D8" w:rsidP="006D0B54">
            <w:pPr>
              <w:pStyle w:val="TAC"/>
              <w:rPr>
                <w:rFonts w:cs="Arial"/>
                <w:szCs w:val="18"/>
                <w:lang w:eastAsia="zh-CN"/>
              </w:rPr>
            </w:pPr>
            <w:r w:rsidRPr="007275DF">
              <w:rPr>
                <w:rFonts w:cs="Arial"/>
                <w:szCs w:val="18"/>
                <w:lang w:eastAsia="zh-CN"/>
              </w:rPr>
              <w:t>CR.1.1 CCA</w:t>
            </w:r>
          </w:p>
        </w:tc>
      </w:tr>
      <w:tr w:rsidR="009428D8" w:rsidRPr="007275DF" w14:paraId="50CAE9F1"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693A236A" w14:textId="77777777" w:rsidR="009428D8" w:rsidRPr="007275DF" w:rsidRDefault="009428D8" w:rsidP="006D0B54">
            <w:pPr>
              <w:pStyle w:val="TAL"/>
              <w:rPr>
                <w:rFonts w:cs="Arial"/>
                <w:szCs w:val="18"/>
              </w:rPr>
            </w:pPr>
            <w:r w:rsidRPr="007275DF">
              <w:rPr>
                <w:rFonts w:cs="Arial"/>
                <w:szCs w:val="18"/>
                <w:lang w:eastAsia="zh-CN"/>
              </w:rPr>
              <w:t xml:space="preserve">Dedicated </w:t>
            </w:r>
            <w:r w:rsidRPr="007275DF">
              <w:rPr>
                <w:rFonts w:cs="Arial"/>
                <w:szCs w:val="18"/>
              </w:rPr>
              <w:t>CORESET parameters</w:t>
            </w:r>
          </w:p>
        </w:tc>
        <w:tc>
          <w:tcPr>
            <w:tcW w:w="1276" w:type="dxa"/>
            <w:tcBorders>
              <w:top w:val="single" w:sz="4" w:space="0" w:color="auto"/>
              <w:left w:val="single" w:sz="4" w:space="0" w:color="auto"/>
              <w:bottom w:val="single" w:sz="4" w:space="0" w:color="auto"/>
              <w:right w:val="single" w:sz="4" w:space="0" w:color="auto"/>
            </w:tcBorders>
            <w:hideMark/>
          </w:tcPr>
          <w:p w14:paraId="766D8733"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62E8ACBB" w14:textId="77777777" w:rsidR="009428D8" w:rsidRPr="007275DF" w:rsidRDefault="009428D8" w:rsidP="006D0B54">
            <w:pPr>
              <w:pStyle w:val="TAC"/>
              <w:rPr>
                <w:rFonts w:cs="Arial"/>
                <w:szCs w:val="18"/>
                <w:lang w:val="it-IT"/>
              </w:rPr>
            </w:pPr>
          </w:p>
        </w:tc>
        <w:tc>
          <w:tcPr>
            <w:tcW w:w="1843" w:type="dxa"/>
            <w:tcBorders>
              <w:top w:val="single" w:sz="4" w:space="0" w:color="auto"/>
              <w:left w:val="single" w:sz="4" w:space="0" w:color="auto"/>
              <w:bottom w:val="single" w:sz="4" w:space="0" w:color="auto"/>
              <w:right w:val="single" w:sz="4" w:space="0" w:color="auto"/>
            </w:tcBorders>
            <w:hideMark/>
          </w:tcPr>
          <w:p w14:paraId="13376FDB" w14:textId="77777777" w:rsidR="009428D8" w:rsidRPr="007275DF" w:rsidRDefault="009428D8" w:rsidP="006D0B54">
            <w:pPr>
              <w:pStyle w:val="TAC"/>
              <w:rPr>
                <w:rFonts w:cs="Arial"/>
                <w:szCs w:val="18"/>
                <w:lang w:eastAsia="zh-CN"/>
              </w:rPr>
            </w:pPr>
            <w:r w:rsidRPr="007275DF">
              <w:rPr>
                <w:rFonts w:cs="Arial"/>
                <w:szCs w:val="18"/>
                <w:lang w:eastAsia="zh-CN"/>
              </w:rPr>
              <w:t>CCR.1.1 CCA</w:t>
            </w:r>
          </w:p>
        </w:tc>
      </w:tr>
      <w:tr w:rsidR="009428D8" w:rsidRPr="007275DF" w14:paraId="56630820" w14:textId="77777777" w:rsidTr="006D0B54">
        <w:trPr>
          <w:cantSplit/>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137DA409" w14:textId="77777777" w:rsidR="009428D8" w:rsidRPr="007275DF" w:rsidRDefault="009428D8" w:rsidP="006D0B54">
            <w:pPr>
              <w:pStyle w:val="TAL"/>
              <w:rPr>
                <w:rFonts w:cs="Arial"/>
                <w:szCs w:val="18"/>
              </w:rPr>
            </w:pPr>
            <w:r w:rsidRPr="007275DF">
              <w:rPr>
                <w:rFonts w:cs="Arial"/>
                <w:bCs/>
                <w:szCs w:val="18"/>
              </w:rPr>
              <w:t>OCNG Patterns</w:t>
            </w:r>
          </w:p>
        </w:tc>
        <w:tc>
          <w:tcPr>
            <w:tcW w:w="1276" w:type="dxa"/>
            <w:tcBorders>
              <w:top w:val="single" w:sz="4" w:space="0" w:color="auto"/>
              <w:left w:val="single" w:sz="4" w:space="0" w:color="auto"/>
              <w:bottom w:val="single" w:sz="4" w:space="0" w:color="auto"/>
              <w:right w:val="single" w:sz="4" w:space="0" w:color="auto"/>
            </w:tcBorders>
          </w:tcPr>
          <w:p w14:paraId="560AACCF"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single" w:sz="4" w:space="0" w:color="auto"/>
              <w:right w:val="single" w:sz="4" w:space="0" w:color="auto"/>
            </w:tcBorders>
          </w:tcPr>
          <w:p w14:paraId="72945C3C" w14:textId="77777777" w:rsidR="009428D8" w:rsidRPr="007275DF" w:rsidRDefault="009428D8" w:rsidP="006D0B54">
            <w:pPr>
              <w:pStyle w:val="TAC"/>
              <w:rPr>
                <w:rFonts w:cs="Arial"/>
                <w:szCs w:val="18"/>
                <w:lang w:val="it-IT"/>
              </w:rPr>
            </w:pPr>
          </w:p>
        </w:tc>
        <w:tc>
          <w:tcPr>
            <w:tcW w:w="1843" w:type="dxa"/>
            <w:tcBorders>
              <w:top w:val="single" w:sz="4" w:space="0" w:color="auto"/>
              <w:left w:val="single" w:sz="4" w:space="0" w:color="auto"/>
              <w:bottom w:val="single" w:sz="4" w:space="0" w:color="auto"/>
              <w:right w:val="single" w:sz="4" w:space="0" w:color="auto"/>
            </w:tcBorders>
            <w:hideMark/>
          </w:tcPr>
          <w:p w14:paraId="40A35E3C" w14:textId="77777777" w:rsidR="009428D8" w:rsidRPr="007275DF" w:rsidRDefault="009428D8" w:rsidP="006D0B54">
            <w:pPr>
              <w:pStyle w:val="TAC"/>
              <w:rPr>
                <w:rFonts w:cs="Arial"/>
                <w:szCs w:val="18"/>
              </w:rPr>
            </w:pPr>
            <w:r w:rsidRPr="007275DF">
              <w:rPr>
                <w:rFonts w:cs="Arial"/>
                <w:szCs w:val="18"/>
                <w:lang w:eastAsia="zh-CN"/>
              </w:rPr>
              <w:t>OP.1</w:t>
            </w:r>
          </w:p>
        </w:tc>
      </w:tr>
      <w:tr w:rsidR="009428D8" w:rsidRPr="007275DF" w14:paraId="029A52CB" w14:textId="77777777" w:rsidTr="006D0B54">
        <w:trPr>
          <w:cantSplit/>
          <w:jc w:val="center"/>
        </w:trPr>
        <w:tc>
          <w:tcPr>
            <w:tcW w:w="1413" w:type="dxa"/>
            <w:vMerge w:val="restart"/>
            <w:tcBorders>
              <w:top w:val="single" w:sz="4" w:space="0" w:color="auto"/>
              <w:left w:val="single" w:sz="4" w:space="0" w:color="auto"/>
              <w:right w:val="single" w:sz="4" w:space="0" w:color="auto"/>
            </w:tcBorders>
            <w:shd w:val="clear" w:color="auto" w:fill="auto"/>
          </w:tcPr>
          <w:p w14:paraId="303B95C8" w14:textId="77777777" w:rsidR="009428D8" w:rsidRPr="007275DF" w:rsidRDefault="009428D8" w:rsidP="006D0B54">
            <w:pPr>
              <w:pStyle w:val="TAL"/>
              <w:rPr>
                <w:rFonts w:cs="Arial"/>
                <w:bCs/>
                <w:szCs w:val="18"/>
                <w:lang w:eastAsia="zh-CN"/>
              </w:rPr>
            </w:pPr>
            <w:r w:rsidRPr="007275DF">
              <w:rPr>
                <w:rFonts w:cs="Arial"/>
                <w:bCs/>
                <w:szCs w:val="18"/>
                <w:lang w:eastAsia="zh-CN"/>
              </w:rPr>
              <w:t>SSB Configuration</w:t>
            </w:r>
          </w:p>
        </w:tc>
        <w:tc>
          <w:tcPr>
            <w:tcW w:w="3118" w:type="dxa"/>
            <w:gridSpan w:val="2"/>
            <w:tcBorders>
              <w:top w:val="single" w:sz="4" w:space="0" w:color="auto"/>
              <w:left w:val="single" w:sz="4" w:space="0" w:color="auto"/>
              <w:bottom w:val="nil"/>
              <w:right w:val="single" w:sz="4" w:space="0" w:color="auto"/>
            </w:tcBorders>
            <w:shd w:val="clear" w:color="auto" w:fill="auto"/>
          </w:tcPr>
          <w:p w14:paraId="78EDF18B" w14:textId="77777777" w:rsidR="009428D8" w:rsidRPr="007275DF" w:rsidRDefault="009428D8" w:rsidP="006D0B54">
            <w:pPr>
              <w:pStyle w:val="TAL"/>
              <w:rPr>
                <w:rFonts w:cs="Arial"/>
                <w:bCs/>
                <w:szCs w:val="18"/>
                <w:lang w:eastAsia="zh-CN"/>
              </w:rPr>
            </w:pPr>
            <w:r w:rsidRPr="007275DF">
              <w:rPr>
                <w:rFonts w:cs="Arial"/>
                <w:bCs/>
                <w:szCs w:val="18"/>
                <w:lang w:eastAsia="zh-CN"/>
              </w:rPr>
              <w:t>Semi- static channel acces</w:t>
            </w:r>
          </w:p>
        </w:tc>
        <w:tc>
          <w:tcPr>
            <w:tcW w:w="1276" w:type="dxa"/>
            <w:tcBorders>
              <w:top w:val="single" w:sz="4" w:space="0" w:color="auto"/>
              <w:left w:val="single" w:sz="4" w:space="0" w:color="auto"/>
              <w:bottom w:val="single" w:sz="4" w:space="0" w:color="auto"/>
              <w:right w:val="single" w:sz="4" w:space="0" w:color="auto"/>
            </w:tcBorders>
          </w:tcPr>
          <w:p w14:paraId="5B58642B"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6907BD6E" w14:textId="77777777" w:rsidR="009428D8" w:rsidRPr="007275DF" w:rsidRDefault="009428D8" w:rsidP="006D0B54">
            <w:pPr>
              <w:pStyle w:val="TAC"/>
              <w:rPr>
                <w:rFonts w:cs="Arial"/>
                <w:szCs w:val="18"/>
                <w:lang w:eastAsia="zh-CN"/>
              </w:rPr>
            </w:pPr>
          </w:p>
        </w:tc>
        <w:tc>
          <w:tcPr>
            <w:tcW w:w="1843" w:type="dxa"/>
            <w:tcBorders>
              <w:top w:val="single" w:sz="4" w:space="0" w:color="auto"/>
              <w:left w:val="single" w:sz="4" w:space="0" w:color="auto"/>
              <w:bottom w:val="single" w:sz="4" w:space="0" w:color="auto"/>
              <w:right w:val="single" w:sz="4" w:space="0" w:color="auto"/>
            </w:tcBorders>
          </w:tcPr>
          <w:p w14:paraId="68FB0FCE" w14:textId="77777777" w:rsidR="009428D8" w:rsidRPr="007275DF" w:rsidRDefault="009428D8" w:rsidP="006D0B54">
            <w:pPr>
              <w:pStyle w:val="TAC"/>
              <w:rPr>
                <w:rFonts w:cs="Arial"/>
                <w:szCs w:val="18"/>
                <w:lang w:eastAsia="zh-CN"/>
              </w:rPr>
            </w:pPr>
            <w:r w:rsidRPr="007275DF">
              <w:rPr>
                <w:rFonts w:cs="Arial"/>
                <w:szCs w:val="18"/>
                <w:lang w:eastAsia="zh-CN"/>
              </w:rPr>
              <w:t>SSB.1 CCA</w:t>
            </w:r>
          </w:p>
        </w:tc>
      </w:tr>
      <w:tr w:rsidR="009428D8" w:rsidRPr="007275DF" w14:paraId="2A12DB05" w14:textId="77777777" w:rsidTr="006D0B54">
        <w:trPr>
          <w:cantSplit/>
          <w:jc w:val="center"/>
        </w:trPr>
        <w:tc>
          <w:tcPr>
            <w:tcW w:w="1413" w:type="dxa"/>
            <w:vMerge/>
            <w:tcBorders>
              <w:left w:val="single" w:sz="4" w:space="0" w:color="auto"/>
              <w:bottom w:val="nil"/>
              <w:right w:val="single" w:sz="4" w:space="0" w:color="auto"/>
            </w:tcBorders>
            <w:shd w:val="clear" w:color="auto" w:fill="auto"/>
            <w:hideMark/>
          </w:tcPr>
          <w:p w14:paraId="7566DA02" w14:textId="77777777" w:rsidR="009428D8" w:rsidRPr="007275DF" w:rsidRDefault="009428D8" w:rsidP="006D0B54">
            <w:pPr>
              <w:pStyle w:val="TAL"/>
              <w:rPr>
                <w:rFonts w:cs="Arial"/>
                <w:bCs/>
                <w:szCs w:val="18"/>
                <w:lang w:eastAsia="zh-CN"/>
              </w:rPr>
            </w:pPr>
          </w:p>
        </w:tc>
        <w:tc>
          <w:tcPr>
            <w:tcW w:w="3118" w:type="dxa"/>
            <w:gridSpan w:val="2"/>
            <w:tcBorders>
              <w:top w:val="single" w:sz="4" w:space="0" w:color="auto"/>
              <w:left w:val="single" w:sz="4" w:space="0" w:color="auto"/>
              <w:bottom w:val="nil"/>
              <w:right w:val="single" w:sz="4" w:space="0" w:color="auto"/>
            </w:tcBorders>
            <w:shd w:val="clear" w:color="auto" w:fill="auto"/>
          </w:tcPr>
          <w:p w14:paraId="05C67BA3" w14:textId="77777777" w:rsidR="009428D8" w:rsidRPr="007275DF" w:rsidRDefault="009428D8" w:rsidP="006D0B54">
            <w:pPr>
              <w:pStyle w:val="TAL"/>
              <w:rPr>
                <w:rFonts w:cs="Arial"/>
                <w:bCs/>
                <w:szCs w:val="18"/>
                <w:lang w:eastAsia="zh-CN"/>
              </w:rPr>
            </w:pPr>
            <w:r w:rsidRPr="007275DF">
              <w:rPr>
                <w:rFonts w:cs="Arial"/>
                <w:bCs/>
                <w:szCs w:val="18"/>
                <w:lang w:eastAsia="zh-CN"/>
              </w:rPr>
              <w:t>Dymamic channel acces</w:t>
            </w:r>
          </w:p>
        </w:tc>
        <w:tc>
          <w:tcPr>
            <w:tcW w:w="1276" w:type="dxa"/>
            <w:tcBorders>
              <w:top w:val="single" w:sz="4" w:space="0" w:color="auto"/>
              <w:left w:val="single" w:sz="4" w:space="0" w:color="auto"/>
              <w:bottom w:val="single" w:sz="4" w:space="0" w:color="auto"/>
              <w:right w:val="single" w:sz="4" w:space="0" w:color="auto"/>
            </w:tcBorders>
            <w:hideMark/>
          </w:tcPr>
          <w:p w14:paraId="2A81DED4" w14:textId="77777777" w:rsidR="009428D8" w:rsidRPr="007275DF" w:rsidRDefault="009428D8" w:rsidP="006D0B54">
            <w:pPr>
              <w:pStyle w:val="TAL"/>
              <w:rPr>
                <w:rFonts w:cs="Arial"/>
                <w:szCs w:val="18"/>
                <w:lang w:val="da-DK"/>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nil"/>
              <w:right w:val="single" w:sz="4" w:space="0" w:color="auto"/>
            </w:tcBorders>
            <w:shd w:val="clear" w:color="auto" w:fill="auto"/>
          </w:tcPr>
          <w:p w14:paraId="534E30D9" w14:textId="77777777" w:rsidR="009428D8" w:rsidRPr="007275DF" w:rsidRDefault="009428D8" w:rsidP="006D0B54">
            <w:pPr>
              <w:pStyle w:val="TAC"/>
              <w:rPr>
                <w:rFonts w:cs="Arial"/>
                <w:szCs w:val="18"/>
                <w:lang w:eastAsia="zh-CN"/>
              </w:rPr>
            </w:pPr>
          </w:p>
        </w:tc>
        <w:tc>
          <w:tcPr>
            <w:tcW w:w="1843" w:type="dxa"/>
            <w:tcBorders>
              <w:top w:val="single" w:sz="4" w:space="0" w:color="auto"/>
              <w:left w:val="single" w:sz="4" w:space="0" w:color="auto"/>
              <w:bottom w:val="single" w:sz="4" w:space="0" w:color="auto"/>
              <w:right w:val="single" w:sz="4" w:space="0" w:color="auto"/>
            </w:tcBorders>
            <w:hideMark/>
          </w:tcPr>
          <w:p w14:paraId="79B4D9C2" w14:textId="77777777" w:rsidR="009428D8" w:rsidRPr="007275DF" w:rsidRDefault="009428D8" w:rsidP="006D0B54">
            <w:pPr>
              <w:pStyle w:val="TAC"/>
              <w:rPr>
                <w:rFonts w:cs="Arial"/>
                <w:szCs w:val="18"/>
                <w:lang w:eastAsia="zh-CN"/>
              </w:rPr>
            </w:pPr>
            <w:r w:rsidRPr="007275DF">
              <w:rPr>
                <w:rFonts w:cs="Arial"/>
                <w:szCs w:val="18"/>
                <w:lang w:eastAsia="zh-CN"/>
              </w:rPr>
              <w:t>SSB.2 CCA</w:t>
            </w:r>
          </w:p>
        </w:tc>
      </w:tr>
      <w:tr w:rsidR="009428D8" w:rsidRPr="007275DF" w14:paraId="1B03BCA5" w14:textId="77777777" w:rsidTr="006D0B54">
        <w:trPr>
          <w:cantSplit/>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306905E4" w14:textId="77777777" w:rsidR="009428D8" w:rsidRPr="007275DF" w:rsidRDefault="009428D8" w:rsidP="006D0B54">
            <w:pPr>
              <w:pStyle w:val="TAL"/>
              <w:rPr>
                <w:rFonts w:cs="Arial"/>
                <w:bCs/>
                <w:szCs w:val="18"/>
              </w:rPr>
            </w:pPr>
            <w:r w:rsidRPr="007275DF">
              <w:rPr>
                <w:rFonts w:cs="Arial"/>
                <w:bCs/>
                <w:szCs w:val="18"/>
              </w:rPr>
              <w:t>SMTC Configuration</w:t>
            </w:r>
          </w:p>
        </w:tc>
        <w:tc>
          <w:tcPr>
            <w:tcW w:w="1276" w:type="dxa"/>
            <w:tcBorders>
              <w:top w:val="single" w:sz="4" w:space="0" w:color="auto"/>
              <w:left w:val="single" w:sz="4" w:space="0" w:color="auto"/>
              <w:bottom w:val="single" w:sz="4" w:space="0" w:color="auto"/>
              <w:right w:val="single" w:sz="4" w:space="0" w:color="auto"/>
            </w:tcBorders>
          </w:tcPr>
          <w:p w14:paraId="4813C2B6" w14:textId="77777777" w:rsidR="009428D8" w:rsidRPr="007275DF" w:rsidRDefault="009428D8" w:rsidP="006D0B54">
            <w:pPr>
              <w:pStyle w:val="TAL"/>
              <w:rPr>
                <w:rFonts w:cs="Arial"/>
                <w:bCs/>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single" w:sz="4" w:space="0" w:color="auto"/>
              <w:right w:val="single" w:sz="4" w:space="0" w:color="auto"/>
            </w:tcBorders>
          </w:tcPr>
          <w:p w14:paraId="39219383"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hideMark/>
          </w:tcPr>
          <w:p w14:paraId="5824E8CC" w14:textId="77777777" w:rsidR="009428D8" w:rsidRPr="007275DF" w:rsidRDefault="009428D8" w:rsidP="006D0B54">
            <w:pPr>
              <w:pStyle w:val="TAC"/>
              <w:rPr>
                <w:rFonts w:cs="Arial"/>
                <w:szCs w:val="18"/>
              </w:rPr>
            </w:pPr>
            <w:r w:rsidRPr="007275DF">
              <w:rPr>
                <w:rFonts w:cs="Arial"/>
                <w:szCs w:val="18"/>
              </w:rPr>
              <w:t>SMTC.1</w:t>
            </w:r>
          </w:p>
        </w:tc>
      </w:tr>
      <w:tr w:rsidR="009428D8" w:rsidRPr="007275DF" w14:paraId="56B6BC02" w14:textId="77777777" w:rsidTr="006D0B54">
        <w:trPr>
          <w:cantSplit/>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7968B3F2" w14:textId="77777777" w:rsidR="009428D8" w:rsidRPr="007275DF" w:rsidRDefault="009428D8" w:rsidP="006D0B54">
            <w:pPr>
              <w:pStyle w:val="TAL"/>
              <w:rPr>
                <w:rFonts w:cs="Arial"/>
                <w:bCs/>
                <w:szCs w:val="18"/>
              </w:rPr>
            </w:pPr>
            <w:r w:rsidRPr="007275DF">
              <w:rPr>
                <w:rFonts w:cs="Arial"/>
                <w:bCs/>
                <w:szCs w:val="18"/>
              </w:rPr>
              <w:t>TRS Configuration</w:t>
            </w:r>
          </w:p>
        </w:tc>
        <w:tc>
          <w:tcPr>
            <w:tcW w:w="1276" w:type="dxa"/>
            <w:tcBorders>
              <w:top w:val="single" w:sz="4" w:space="0" w:color="auto"/>
              <w:left w:val="single" w:sz="4" w:space="0" w:color="auto"/>
              <w:bottom w:val="single" w:sz="4" w:space="0" w:color="auto"/>
              <w:right w:val="single" w:sz="4" w:space="0" w:color="auto"/>
            </w:tcBorders>
            <w:hideMark/>
          </w:tcPr>
          <w:p w14:paraId="40CC38FC" w14:textId="77777777" w:rsidR="009428D8" w:rsidRPr="007275DF" w:rsidRDefault="009428D8" w:rsidP="006D0B54">
            <w:pPr>
              <w:pStyle w:val="TAL"/>
              <w:rPr>
                <w:rFonts w:cs="Arial"/>
                <w:bCs/>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single" w:sz="4" w:space="0" w:color="auto"/>
              <w:right w:val="single" w:sz="4" w:space="0" w:color="auto"/>
            </w:tcBorders>
          </w:tcPr>
          <w:p w14:paraId="75B2EEF0"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hideMark/>
          </w:tcPr>
          <w:p w14:paraId="6C8573C2" w14:textId="77777777" w:rsidR="009428D8" w:rsidRPr="007275DF" w:rsidRDefault="009428D8" w:rsidP="006D0B54">
            <w:pPr>
              <w:pStyle w:val="TAC"/>
              <w:rPr>
                <w:rFonts w:cs="Arial"/>
                <w:szCs w:val="18"/>
              </w:rPr>
            </w:pPr>
            <w:r w:rsidRPr="007275DF">
              <w:rPr>
                <w:rFonts w:cs="Arial"/>
                <w:szCs w:val="18"/>
              </w:rPr>
              <w:t>TRS.1.2 TDD</w:t>
            </w:r>
          </w:p>
        </w:tc>
      </w:tr>
      <w:tr w:rsidR="009428D8" w:rsidRPr="007275DF" w14:paraId="17349B83" w14:textId="77777777" w:rsidTr="006D0B54">
        <w:trPr>
          <w:cantSplit/>
          <w:jc w:val="center"/>
        </w:trPr>
        <w:tc>
          <w:tcPr>
            <w:tcW w:w="4531" w:type="dxa"/>
            <w:gridSpan w:val="3"/>
            <w:tcBorders>
              <w:top w:val="single" w:sz="4" w:space="0" w:color="auto"/>
              <w:left w:val="single" w:sz="4" w:space="0" w:color="auto"/>
              <w:bottom w:val="single" w:sz="4" w:space="0" w:color="auto"/>
              <w:right w:val="single" w:sz="4" w:space="0" w:color="auto"/>
            </w:tcBorders>
          </w:tcPr>
          <w:p w14:paraId="3B576D2C" w14:textId="13CAD012" w:rsidR="009428D8" w:rsidRPr="007275DF" w:rsidRDefault="008378EE" w:rsidP="006D0B54">
            <w:pPr>
              <w:pStyle w:val="TAL"/>
              <w:rPr>
                <w:rFonts w:cs="Arial"/>
                <w:bCs/>
                <w:szCs w:val="18"/>
              </w:rPr>
            </w:pPr>
            <w:r>
              <w:rPr>
                <w:rFonts w:cs="Arial"/>
                <w:szCs w:val="18"/>
              </w:rPr>
              <w:t>DL CCA probability</w:t>
            </w:r>
            <w:r>
              <w:rPr>
                <w:rFonts w:cs="Arial"/>
                <w:szCs w:val="18"/>
                <w:vertAlign w:val="subscript"/>
              </w:rPr>
              <w:t xml:space="preserve"> </w:t>
            </w:r>
            <w:r>
              <w:rPr>
                <w:rFonts w:cs="Arial"/>
                <w:szCs w:val="18"/>
              </w:rPr>
              <w:t>for semi-static channel access (P</w:t>
            </w:r>
            <w:r>
              <w:rPr>
                <w:rFonts w:cs="Arial"/>
                <w:szCs w:val="18"/>
                <w:vertAlign w:val="subscript"/>
              </w:rPr>
              <w:t>CCA_DL</w:t>
            </w:r>
            <w:r>
              <w:rPr>
                <w:rFonts w:cs="Arial"/>
                <w:szCs w:val="18"/>
              </w:rPr>
              <w:t>)</w:t>
            </w:r>
          </w:p>
        </w:tc>
        <w:tc>
          <w:tcPr>
            <w:tcW w:w="1276" w:type="dxa"/>
            <w:tcBorders>
              <w:top w:val="single" w:sz="4" w:space="0" w:color="auto"/>
              <w:left w:val="single" w:sz="4" w:space="0" w:color="auto"/>
              <w:bottom w:val="single" w:sz="4" w:space="0" w:color="auto"/>
              <w:right w:val="single" w:sz="4" w:space="0" w:color="auto"/>
            </w:tcBorders>
            <w:hideMark/>
          </w:tcPr>
          <w:p w14:paraId="2403FFA9" w14:textId="77777777" w:rsidR="009428D8" w:rsidRPr="007275DF" w:rsidRDefault="009428D8" w:rsidP="006D0B54">
            <w:pPr>
              <w:pStyle w:val="TAL"/>
              <w:rPr>
                <w:rFonts w:cs="Arial"/>
                <w:bCs/>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single" w:sz="4" w:space="0" w:color="auto"/>
              <w:right w:val="single" w:sz="4" w:space="0" w:color="auto"/>
            </w:tcBorders>
          </w:tcPr>
          <w:p w14:paraId="4873C598"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tcPr>
          <w:p w14:paraId="1C7031D6" w14:textId="77777777" w:rsidR="009428D8" w:rsidRPr="007275DF" w:rsidRDefault="009428D8" w:rsidP="006D0B54">
            <w:pPr>
              <w:pStyle w:val="TAC"/>
              <w:rPr>
                <w:rFonts w:cs="Arial"/>
                <w:szCs w:val="18"/>
              </w:rPr>
            </w:pPr>
            <w:r w:rsidRPr="007275DF">
              <w:rPr>
                <w:rFonts w:cs="Arial"/>
                <w:szCs w:val="18"/>
              </w:rPr>
              <w:t>1</w:t>
            </w:r>
          </w:p>
        </w:tc>
      </w:tr>
      <w:tr w:rsidR="009428D8" w:rsidRPr="007275DF" w14:paraId="2000DB40" w14:textId="77777777" w:rsidTr="006D0B54">
        <w:trPr>
          <w:cantSplit/>
          <w:jc w:val="center"/>
        </w:trPr>
        <w:tc>
          <w:tcPr>
            <w:tcW w:w="4531" w:type="dxa"/>
            <w:gridSpan w:val="3"/>
            <w:tcBorders>
              <w:top w:val="single" w:sz="4" w:space="0" w:color="auto"/>
              <w:left w:val="single" w:sz="4" w:space="0" w:color="auto"/>
              <w:bottom w:val="single" w:sz="4" w:space="0" w:color="auto"/>
              <w:right w:val="single" w:sz="4" w:space="0" w:color="auto"/>
            </w:tcBorders>
          </w:tcPr>
          <w:p w14:paraId="583EAFFA" w14:textId="20C25069" w:rsidR="009428D8" w:rsidRPr="007275DF" w:rsidRDefault="008378EE" w:rsidP="006D0B54">
            <w:pPr>
              <w:pStyle w:val="TAL"/>
              <w:rPr>
                <w:rFonts w:cs="Arial"/>
                <w:bCs/>
                <w:szCs w:val="18"/>
              </w:rPr>
            </w:pPr>
            <w:r>
              <w:rPr>
                <w:rFonts w:cs="Arial"/>
                <w:szCs w:val="18"/>
              </w:rPr>
              <w:t>DL CCA model probability for dynamic static channel access (P</w:t>
            </w:r>
            <w:r>
              <w:rPr>
                <w:rFonts w:cs="Arial"/>
                <w:szCs w:val="18"/>
                <w:vertAlign w:val="subscript"/>
              </w:rPr>
              <w:t>CCA_DL_1</w:t>
            </w:r>
            <w:r>
              <w:rPr>
                <w:rFonts w:cs="Arial"/>
                <w:szCs w:val="18"/>
              </w:rPr>
              <w:t>)</w:t>
            </w:r>
          </w:p>
        </w:tc>
        <w:tc>
          <w:tcPr>
            <w:tcW w:w="1276" w:type="dxa"/>
            <w:tcBorders>
              <w:top w:val="single" w:sz="4" w:space="0" w:color="auto"/>
              <w:left w:val="single" w:sz="4" w:space="0" w:color="auto"/>
              <w:bottom w:val="single" w:sz="4" w:space="0" w:color="auto"/>
              <w:right w:val="single" w:sz="4" w:space="0" w:color="auto"/>
            </w:tcBorders>
            <w:hideMark/>
          </w:tcPr>
          <w:p w14:paraId="77F1FD48" w14:textId="77777777" w:rsidR="009428D8" w:rsidRPr="007275DF" w:rsidRDefault="009428D8" w:rsidP="006D0B54">
            <w:pPr>
              <w:pStyle w:val="TAL"/>
              <w:rPr>
                <w:rFonts w:cs="Arial"/>
                <w:bCs/>
                <w:szCs w:val="18"/>
              </w:rPr>
            </w:pPr>
            <w:r w:rsidRPr="007275DF">
              <w:rPr>
                <w:rFonts w:cs="Arial"/>
                <w:szCs w:val="18"/>
              </w:rPr>
              <w:t>Config</w:t>
            </w:r>
            <w:r w:rsidRPr="007275DF">
              <w:rPr>
                <w:rFonts w:eastAsia="Malgun Gothic" w:cs="Arial"/>
                <w:szCs w:val="18"/>
              </w:rPr>
              <w:t xml:space="preserve"> 1,2</w:t>
            </w:r>
          </w:p>
        </w:tc>
        <w:tc>
          <w:tcPr>
            <w:tcW w:w="1701" w:type="dxa"/>
            <w:tcBorders>
              <w:top w:val="single" w:sz="4" w:space="0" w:color="auto"/>
              <w:left w:val="single" w:sz="4" w:space="0" w:color="auto"/>
              <w:bottom w:val="single" w:sz="4" w:space="0" w:color="auto"/>
              <w:right w:val="single" w:sz="4" w:space="0" w:color="auto"/>
            </w:tcBorders>
          </w:tcPr>
          <w:p w14:paraId="198EAFD7"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tcPr>
          <w:p w14:paraId="11FC882D" w14:textId="77777777" w:rsidR="009428D8" w:rsidRPr="007275DF" w:rsidRDefault="009428D8" w:rsidP="006D0B54">
            <w:pPr>
              <w:pStyle w:val="TAC"/>
              <w:rPr>
                <w:rFonts w:cs="Arial"/>
                <w:szCs w:val="18"/>
              </w:rPr>
            </w:pPr>
            <w:r w:rsidRPr="007275DF">
              <w:rPr>
                <w:rFonts w:cs="Arial"/>
                <w:szCs w:val="18"/>
              </w:rPr>
              <w:t>1</w:t>
            </w:r>
          </w:p>
        </w:tc>
      </w:tr>
      <w:tr w:rsidR="008378EE" w:rsidRPr="007275DF" w14:paraId="17B39F85" w14:textId="77777777" w:rsidTr="006D0B54">
        <w:trPr>
          <w:cantSplit/>
          <w:jc w:val="center"/>
        </w:trPr>
        <w:tc>
          <w:tcPr>
            <w:tcW w:w="4531" w:type="dxa"/>
            <w:gridSpan w:val="3"/>
            <w:tcBorders>
              <w:top w:val="single" w:sz="4" w:space="0" w:color="auto"/>
              <w:left w:val="single" w:sz="4" w:space="0" w:color="auto"/>
              <w:bottom w:val="single" w:sz="4" w:space="0" w:color="auto"/>
              <w:right w:val="single" w:sz="4" w:space="0" w:color="auto"/>
            </w:tcBorders>
          </w:tcPr>
          <w:p w14:paraId="7EA5DAC3" w14:textId="528D263A" w:rsidR="008378EE" w:rsidRDefault="008378EE" w:rsidP="008378EE">
            <w:pPr>
              <w:pStyle w:val="TAL"/>
              <w:rPr>
                <w:rFonts w:cs="Arial"/>
                <w:szCs w:val="18"/>
              </w:rPr>
            </w:pPr>
            <w:r>
              <w:rPr>
                <w:rFonts w:cs="Arial"/>
                <w:szCs w:val="18"/>
              </w:rPr>
              <w:t>DL CCA model probability for dynamic static channel access (P</w:t>
            </w:r>
            <w:r>
              <w:rPr>
                <w:rFonts w:cs="Arial"/>
                <w:szCs w:val="18"/>
                <w:vertAlign w:val="subscript"/>
              </w:rPr>
              <w:t>CCA_DL_2</w:t>
            </w:r>
            <w:r>
              <w:rPr>
                <w:rFonts w:cs="Arial"/>
                <w:szCs w:val="18"/>
              </w:rPr>
              <w:t>)</w:t>
            </w:r>
          </w:p>
        </w:tc>
        <w:tc>
          <w:tcPr>
            <w:tcW w:w="1276" w:type="dxa"/>
            <w:tcBorders>
              <w:top w:val="single" w:sz="4" w:space="0" w:color="auto"/>
              <w:left w:val="single" w:sz="4" w:space="0" w:color="auto"/>
              <w:bottom w:val="single" w:sz="4" w:space="0" w:color="auto"/>
              <w:right w:val="single" w:sz="4" w:space="0" w:color="auto"/>
            </w:tcBorders>
          </w:tcPr>
          <w:p w14:paraId="3BC6789B" w14:textId="0C005FBB" w:rsidR="008378EE" w:rsidRPr="007275DF" w:rsidRDefault="008378EE" w:rsidP="008378EE">
            <w:pPr>
              <w:pStyle w:val="TAL"/>
              <w:rPr>
                <w:rFonts w:cs="Arial"/>
                <w:szCs w:val="18"/>
              </w:rPr>
            </w:pPr>
            <w:r>
              <w:rPr>
                <w:rFonts w:cs="Arial"/>
                <w:szCs w:val="18"/>
              </w:rPr>
              <w:t>Config</w:t>
            </w:r>
            <w:r>
              <w:rPr>
                <w:rFonts w:eastAsia="Malgun Gothic" w:cs="Arial"/>
                <w:szCs w:val="18"/>
              </w:rPr>
              <w:t xml:space="preserve"> 1,2</w:t>
            </w:r>
          </w:p>
        </w:tc>
        <w:tc>
          <w:tcPr>
            <w:tcW w:w="1701" w:type="dxa"/>
            <w:tcBorders>
              <w:top w:val="single" w:sz="4" w:space="0" w:color="auto"/>
              <w:left w:val="single" w:sz="4" w:space="0" w:color="auto"/>
              <w:bottom w:val="single" w:sz="4" w:space="0" w:color="auto"/>
              <w:right w:val="single" w:sz="4" w:space="0" w:color="auto"/>
            </w:tcBorders>
          </w:tcPr>
          <w:p w14:paraId="480D9F43" w14:textId="77777777" w:rsidR="008378EE" w:rsidRPr="007275DF" w:rsidRDefault="008378EE" w:rsidP="008378EE">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tcPr>
          <w:p w14:paraId="4DA395B8" w14:textId="0565488D" w:rsidR="008378EE" w:rsidRPr="007275DF" w:rsidRDefault="008378EE" w:rsidP="008378EE">
            <w:pPr>
              <w:pStyle w:val="TAC"/>
              <w:rPr>
                <w:rFonts w:cs="Arial"/>
                <w:szCs w:val="18"/>
              </w:rPr>
            </w:pPr>
            <w:r>
              <w:rPr>
                <w:rFonts w:cs="Arial"/>
                <w:szCs w:val="18"/>
              </w:rPr>
              <w:t>1</w:t>
            </w:r>
          </w:p>
        </w:tc>
      </w:tr>
      <w:tr w:rsidR="008378EE" w:rsidRPr="007275DF" w14:paraId="23CDF916" w14:textId="77777777" w:rsidTr="006D0B54">
        <w:trPr>
          <w:cantSplit/>
          <w:jc w:val="center"/>
        </w:trPr>
        <w:tc>
          <w:tcPr>
            <w:tcW w:w="4531" w:type="dxa"/>
            <w:gridSpan w:val="3"/>
            <w:tcBorders>
              <w:top w:val="single" w:sz="4" w:space="0" w:color="auto"/>
              <w:left w:val="single" w:sz="4" w:space="0" w:color="auto"/>
              <w:bottom w:val="single" w:sz="4" w:space="0" w:color="auto"/>
              <w:right w:val="single" w:sz="4" w:space="0" w:color="auto"/>
            </w:tcBorders>
          </w:tcPr>
          <w:p w14:paraId="168815E8" w14:textId="199D04DE" w:rsidR="008378EE" w:rsidRDefault="008378EE" w:rsidP="008378EE">
            <w:pPr>
              <w:pStyle w:val="TAL"/>
              <w:rPr>
                <w:rFonts w:cs="Arial"/>
                <w:szCs w:val="18"/>
              </w:rPr>
            </w:pPr>
            <w:r>
              <w:rPr>
                <w:rFonts w:cs="Arial"/>
                <w:szCs w:val="18"/>
              </w:rPr>
              <w:t>DL CCA probability</w:t>
            </w:r>
            <w:r>
              <w:rPr>
                <w:rFonts w:cs="Arial"/>
                <w:szCs w:val="18"/>
                <w:vertAlign w:val="subscript"/>
              </w:rPr>
              <w:t xml:space="preserve"> </w:t>
            </w:r>
            <w:r>
              <w:rPr>
                <w:rFonts w:cs="Arial"/>
                <w:szCs w:val="18"/>
              </w:rPr>
              <w:t>for semi-static channel access (P</w:t>
            </w:r>
            <w:r>
              <w:rPr>
                <w:rFonts w:cs="Arial"/>
                <w:szCs w:val="18"/>
                <w:vertAlign w:val="subscript"/>
              </w:rPr>
              <w:t>CCA_DL</w:t>
            </w:r>
            <w:r>
              <w:rPr>
                <w:rFonts w:cs="Arial"/>
                <w:szCs w:val="18"/>
              </w:rPr>
              <w:t>)</w:t>
            </w:r>
          </w:p>
        </w:tc>
        <w:tc>
          <w:tcPr>
            <w:tcW w:w="1276" w:type="dxa"/>
            <w:tcBorders>
              <w:top w:val="single" w:sz="4" w:space="0" w:color="auto"/>
              <w:left w:val="single" w:sz="4" w:space="0" w:color="auto"/>
              <w:bottom w:val="single" w:sz="4" w:space="0" w:color="auto"/>
              <w:right w:val="single" w:sz="4" w:space="0" w:color="auto"/>
            </w:tcBorders>
          </w:tcPr>
          <w:p w14:paraId="7DBD196E" w14:textId="37D0829A" w:rsidR="008378EE" w:rsidRPr="007275DF" w:rsidRDefault="008378EE" w:rsidP="008378EE">
            <w:pPr>
              <w:pStyle w:val="TAL"/>
              <w:rPr>
                <w:rFonts w:cs="Arial"/>
                <w:szCs w:val="18"/>
              </w:rPr>
            </w:pPr>
            <w:r>
              <w:rPr>
                <w:rFonts w:cs="Arial"/>
                <w:szCs w:val="18"/>
              </w:rPr>
              <w:t>Config</w:t>
            </w:r>
            <w:r>
              <w:rPr>
                <w:rFonts w:eastAsia="Malgun Gothic" w:cs="Arial"/>
                <w:szCs w:val="18"/>
              </w:rPr>
              <w:t xml:space="preserve"> 1,2</w:t>
            </w:r>
          </w:p>
        </w:tc>
        <w:tc>
          <w:tcPr>
            <w:tcW w:w="1701" w:type="dxa"/>
            <w:tcBorders>
              <w:top w:val="single" w:sz="4" w:space="0" w:color="auto"/>
              <w:left w:val="single" w:sz="4" w:space="0" w:color="auto"/>
              <w:bottom w:val="single" w:sz="4" w:space="0" w:color="auto"/>
              <w:right w:val="single" w:sz="4" w:space="0" w:color="auto"/>
            </w:tcBorders>
          </w:tcPr>
          <w:p w14:paraId="5A857AFC" w14:textId="77777777" w:rsidR="008378EE" w:rsidRPr="007275DF" w:rsidRDefault="008378EE" w:rsidP="008378EE">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tcPr>
          <w:p w14:paraId="4DCBF049" w14:textId="552F3280" w:rsidR="008378EE" w:rsidRPr="007275DF" w:rsidRDefault="008378EE" w:rsidP="008378EE">
            <w:pPr>
              <w:pStyle w:val="TAC"/>
              <w:rPr>
                <w:rFonts w:cs="Arial"/>
                <w:szCs w:val="18"/>
              </w:rPr>
            </w:pPr>
            <w:r>
              <w:rPr>
                <w:rFonts w:cs="Arial"/>
                <w:szCs w:val="18"/>
              </w:rPr>
              <w:t>1</w:t>
            </w:r>
          </w:p>
        </w:tc>
      </w:tr>
      <w:tr w:rsidR="009428D8" w:rsidRPr="007275DF" w14:paraId="027A04F9"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5BE7E2DE" w14:textId="77777777" w:rsidR="009428D8" w:rsidRPr="007275DF" w:rsidRDefault="009428D8" w:rsidP="006D0B54">
            <w:pPr>
              <w:pStyle w:val="TAL"/>
              <w:rPr>
                <w:rFonts w:cs="Arial"/>
                <w:szCs w:val="18"/>
              </w:rPr>
            </w:pPr>
            <w:r w:rsidRPr="007275DF">
              <w:rPr>
                <w:rFonts w:cs="Arial"/>
                <w:bCs/>
                <w:szCs w:val="18"/>
              </w:rPr>
              <w:t>Antenna Configuration</w:t>
            </w:r>
          </w:p>
        </w:tc>
        <w:tc>
          <w:tcPr>
            <w:tcW w:w="1701" w:type="dxa"/>
            <w:tcBorders>
              <w:top w:val="single" w:sz="4" w:space="0" w:color="auto"/>
              <w:left w:val="single" w:sz="4" w:space="0" w:color="auto"/>
              <w:bottom w:val="single" w:sz="4" w:space="0" w:color="auto"/>
              <w:right w:val="single" w:sz="4" w:space="0" w:color="auto"/>
            </w:tcBorders>
          </w:tcPr>
          <w:p w14:paraId="69F73676"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hideMark/>
          </w:tcPr>
          <w:p w14:paraId="4BF14893" w14:textId="77777777" w:rsidR="009428D8" w:rsidRPr="007275DF" w:rsidRDefault="009428D8" w:rsidP="006D0B54">
            <w:pPr>
              <w:pStyle w:val="TAC"/>
              <w:rPr>
                <w:rFonts w:cs="Arial"/>
                <w:szCs w:val="18"/>
              </w:rPr>
            </w:pPr>
            <w:r w:rsidRPr="007275DF">
              <w:rPr>
                <w:rFonts w:cs="Arial"/>
                <w:szCs w:val="18"/>
              </w:rPr>
              <w:t>1x2</w:t>
            </w:r>
          </w:p>
        </w:tc>
      </w:tr>
      <w:tr w:rsidR="009428D8" w:rsidRPr="007275DF" w14:paraId="601050BA"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1E1D8892" w14:textId="77777777" w:rsidR="009428D8" w:rsidRPr="007275DF" w:rsidRDefault="009428D8" w:rsidP="006D0B54">
            <w:pPr>
              <w:pStyle w:val="TAL"/>
              <w:rPr>
                <w:rFonts w:cs="Arial"/>
                <w:bCs/>
                <w:szCs w:val="18"/>
              </w:rPr>
            </w:pPr>
            <w:r w:rsidRPr="007275DF">
              <w:rPr>
                <w:rFonts w:cs="Arial"/>
                <w:bCs/>
                <w:szCs w:val="18"/>
              </w:rPr>
              <w:t>Propagation Condition</w:t>
            </w:r>
          </w:p>
        </w:tc>
        <w:tc>
          <w:tcPr>
            <w:tcW w:w="1701" w:type="dxa"/>
            <w:tcBorders>
              <w:top w:val="single" w:sz="4" w:space="0" w:color="auto"/>
              <w:left w:val="single" w:sz="4" w:space="0" w:color="auto"/>
              <w:bottom w:val="single" w:sz="4" w:space="0" w:color="auto"/>
              <w:right w:val="single" w:sz="4" w:space="0" w:color="auto"/>
            </w:tcBorders>
          </w:tcPr>
          <w:p w14:paraId="6E0D00C9"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single" w:sz="4" w:space="0" w:color="auto"/>
              <w:right w:val="single" w:sz="4" w:space="0" w:color="auto"/>
            </w:tcBorders>
            <w:hideMark/>
          </w:tcPr>
          <w:p w14:paraId="03E41543" w14:textId="77777777" w:rsidR="009428D8" w:rsidRPr="007275DF" w:rsidRDefault="009428D8" w:rsidP="006D0B54">
            <w:pPr>
              <w:pStyle w:val="TAC"/>
              <w:rPr>
                <w:rFonts w:cs="Arial"/>
                <w:szCs w:val="18"/>
              </w:rPr>
            </w:pPr>
            <w:r w:rsidRPr="007275DF">
              <w:rPr>
                <w:rFonts w:cs="Arial"/>
                <w:szCs w:val="18"/>
              </w:rPr>
              <w:t>AWGN</w:t>
            </w:r>
          </w:p>
        </w:tc>
      </w:tr>
      <w:tr w:rsidR="009428D8" w:rsidRPr="007275DF" w14:paraId="205C84D4"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6CF5E1E9" w14:textId="77777777" w:rsidR="009428D8" w:rsidRPr="007275DF" w:rsidRDefault="009428D8" w:rsidP="006D0B54">
            <w:pPr>
              <w:pStyle w:val="TAL"/>
              <w:rPr>
                <w:rFonts w:cs="Arial"/>
                <w:szCs w:val="18"/>
              </w:rPr>
            </w:pPr>
            <w:r w:rsidRPr="007275DF">
              <w:rPr>
                <w:rFonts w:cs="Arial"/>
                <w:szCs w:val="18"/>
                <w:lang w:eastAsia="ja-JP"/>
              </w:rPr>
              <w:t>EPRE ratio of PSS to SSS</w:t>
            </w:r>
          </w:p>
        </w:tc>
        <w:tc>
          <w:tcPr>
            <w:tcW w:w="1701" w:type="dxa"/>
            <w:tcBorders>
              <w:top w:val="single" w:sz="4" w:space="0" w:color="auto"/>
              <w:left w:val="single" w:sz="4" w:space="0" w:color="auto"/>
              <w:bottom w:val="nil"/>
              <w:right w:val="single" w:sz="4" w:space="0" w:color="auto"/>
            </w:tcBorders>
            <w:shd w:val="clear" w:color="auto" w:fill="auto"/>
          </w:tcPr>
          <w:p w14:paraId="2FE88887" w14:textId="77777777" w:rsidR="009428D8" w:rsidRPr="007275DF" w:rsidRDefault="009428D8" w:rsidP="006D0B54">
            <w:pPr>
              <w:pStyle w:val="TAC"/>
              <w:rPr>
                <w:rFonts w:cs="Arial"/>
                <w:szCs w:val="18"/>
              </w:rPr>
            </w:pPr>
          </w:p>
        </w:tc>
        <w:tc>
          <w:tcPr>
            <w:tcW w:w="1843" w:type="dxa"/>
            <w:tcBorders>
              <w:top w:val="single" w:sz="4" w:space="0" w:color="auto"/>
              <w:left w:val="single" w:sz="4" w:space="0" w:color="auto"/>
              <w:bottom w:val="nil"/>
              <w:right w:val="single" w:sz="4" w:space="0" w:color="auto"/>
            </w:tcBorders>
            <w:shd w:val="clear" w:color="auto" w:fill="auto"/>
          </w:tcPr>
          <w:p w14:paraId="06CA77A4" w14:textId="77777777" w:rsidR="009428D8" w:rsidRPr="007275DF" w:rsidRDefault="009428D8" w:rsidP="006D0B54">
            <w:pPr>
              <w:pStyle w:val="TAC"/>
              <w:rPr>
                <w:rFonts w:cs="Arial"/>
                <w:szCs w:val="18"/>
                <w:lang w:eastAsia="zh-CN"/>
              </w:rPr>
            </w:pPr>
          </w:p>
        </w:tc>
      </w:tr>
      <w:tr w:rsidR="009428D8" w:rsidRPr="007275DF" w14:paraId="522D3EC8"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18607FFA" w14:textId="77777777" w:rsidR="009428D8" w:rsidRPr="007275DF" w:rsidRDefault="009428D8" w:rsidP="006D0B54">
            <w:pPr>
              <w:pStyle w:val="TAL"/>
              <w:rPr>
                <w:rFonts w:cs="Arial"/>
                <w:szCs w:val="18"/>
              </w:rPr>
            </w:pPr>
            <w:r w:rsidRPr="007275DF">
              <w:rPr>
                <w:rFonts w:cs="Arial"/>
                <w:szCs w:val="18"/>
                <w:lang w:eastAsia="ja-JP"/>
              </w:rPr>
              <w:t>EPRE ratio of PBCH DMRS to SSS</w:t>
            </w:r>
          </w:p>
        </w:tc>
        <w:tc>
          <w:tcPr>
            <w:tcW w:w="1701" w:type="dxa"/>
            <w:tcBorders>
              <w:top w:val="nil"/>
              <w:left w:val="single" w:sz="4" w:space="0" w:color="auto"/>
              <w:bottom w:val="nil"/>
              <w:right w:val="single" w:sz="4" w:space="0" w:color="auto"/>
            </w:tcBorders>
            <w:shd w:val="clear" w:color="auto" w:fill="auto"/>
            <w:hideMark/>
          </w:tcPr>
          <w:p w14:paraId="491A4DD2" w14:textId="77777777" w:rsidR="009428D8" w:rsidRPr="007275DF" w:rsidRDefault="009428D8" w:rsidP="006D0B54">
            <w:pPr>
              <w:pStyle w:val="TAC"/>
              <w:rPr>
                <w:rFonts w:cs="Arial"/>
                <w:szCs w:val="18"/>
              </w:rPr>
            </w:pPr>
          </w:p>
        </w:tc>
        <w:tc>
          <w:tcPr>
            <w:tcW w:w="1843" w:type="dxa"/>
            <w:tcBorders>
              <w:top w:val="nil"/>
              <w:left w:val="single" w:sz="4" w:space="0" w:color="auto"/>
              <w:bottom w:val="nil"/>
              <w:right w:val="single" w:sz="4" w:space="0" w:color="auto"/>
            </w:tcBorders>
            <w:shd w:val="clear" w:color="auto" w:fill="auto"/>
            <w:hideMark/>
          </w:tcPr>
          <w:p w14:paraId="11284D61" w14:textId="77777777" w:rsidR="009428D8" w:rsidRPr="007275DF" w:rsidRDefault="009428D8" w:rsidP="006D0B54">
            <w:pPr>
              <w:pStyle w:val="TAC"/>
              <w:rPr>
                <w:rFonts w:cs="Arial"/>
                <w:szCs w:val="18"/>
                <w:lang w:eastAsia="zh-CN"/>
              </w:rPr>
            </w:pPr>
          </w:p>
        </w:tc>
      </w:tr>
      <w:tr w:rsidR="009428D8" w:rsidRPr="007275DF" w14:paraId="443F95C0"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2CCE4F81" w14:textId="77777777" w:rsidR="009428D8" w:rsidRPr="007275DF" w:rsidRDefault="009428D8" w:rsidP="006D0B54">
            <w:pPr>
              <w:pStyle w:val="TAL"/>
              <w:rPr>
                <w:rFonts w:cs="Arial"/>
                <w:szCs w:val="18"/>
              </w:rPr>
            </w:pPr>
            <w:r w:rsidRPr="007275DF">
              <w:rPr>
                <w:rFonts w:cs="Arial"/>
                <w:szCs w:val="18"/>
                <w:lang w:eastAsia="ja-JP"/>
              </w:rPr>
              <w:t>EPRE ratio of PBCH to PBCH DMRS</w:t>
            </w:r>
          </w:p>
        </w:tc>
        <w:tc>
          <w:tcPr>
            <w:tcW w:w="1701" w:type="dxa"/>
            <w:tcBorders>
              <w:top w:val="nil"/>
              <w:left w:val="single" w:sz="4" w:space="0" w:color="auto"/>
              <w:bottom w:val="nil"/>
              <w:right w:val="single" w:sz="4" w:space="0" w:color="auto"/>
            </w:tcBorders>
            <w:shd w:val="clear" w:color="auto" w:fill="auto"/>
            <w:hideMark/>
          </w:tcPr>
          <w:p w14:paraId="01CCE155" w14:textId="77777777" w:rsidR="009428D8" w:rsidRPr="007275DF" w:rsidRDefault="009428D8" w:rsidP="006D0B54">
            <w:pPr>
              <w:pStyle w:val="TAC"/>
              <w:rPr>
                <w:rFonts w:cs="Arial"/>
                <w:szCs w:val="18"/>
              </w:rPr>
            </w:pPr>
          </w:p>
        </w:tc>
        <w:tc>
          <w:tcPr>
            <w:tcW w:w="1843" w:type="dxa"/>
            <w:tcBorders>
              <w:top w:val="nil"/>
              <w:left w:val="single" w:sz="4" w:space="0" w:color="auto"/>
              <w:bottom w:val="nil"/>
              <w:right w:val="single" w:sz="4" w:space="0" w:color="auto"/>
            </w:tcBorders>
            <w:shd w:val="clear" w:color="auto" w:fill="auto"/>
            <w:hideMark/>
          </w:tcPr>
          <w:p w14:paraId="2BED28B6" w14:textId="77777777" w:rsidR="009428D8" w:rsidRPr="007275DF" w:rsidRDefault="009428D8" w:rsidP="006D0B54">
            <w:pPr>
              <w:pStyle w:val="TAC"/>
              <w:rPr>
                <w:rFonts w:cs="Arial"/>
                <w:szCs w:val="18"/>
                <w:lang w:eastAsia="zh-CN"/>
              </w:rPr>
            </w:pPr>
          </w:p>
        </w:tc>
      </w:tr>
      <w:tr w:rsidR="009428D8" w:rsidRPr="007275DF" w14:paraId="0FD7C04E"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5660CA1B" w14:textId="77777777" w:rsidR="009428D8" w:rsidRPr="007275DF" w:rsidRDefault="009428D8" w:rsidP="006D0B54">
            <w:pPr>
              <w:pStyle w:val="TAL"/>
              <w:rPr>
                <w:rFonts w:cs="Arial"/>
                <w:szCs w:val="18"/>
              </w:rPr>
            </w:pPr>
            <w:r w:rsidRPr="007275DF">
              <w:rPr>
                <w:rFonts w:cs="Arial"/>
                <w:szCs w:val="18"/>
                <w:lang w:eastAsia="ja-JP"/>
              </w:rPr>
              <w:t>EPRE ratio of PDCCH DMRS to SSS</w:t>
            </w:r>
          </w:p>
        </w:tc>
        <w:tc>
          <w:tcPr>
            <w:tcW w:w="1701" w:type="dxa"/>
            <w:tcBorders>
              <w:top w:val="nil"/>
              <w:left w:val="single" w:sz="4" w:space="0" w:color="auto"/>
              <w:bottom w:val="nil"/>
              <w:right w:val="single" w:sz="4" w:space="0" w:color="auto"/>
            </w:tcBorders>
            <w:shd w:val="clear" w:color="auto" w:fill="auto"/>
            <w:hideMark/>
          </w:tcPr>
          <w:p w14:paraId="5A36421A" w14:textId="77777777" w:rsidR="009428D8" w:rsidRPr="007275DF" w:rsidRDefault="009428D8" w:rsidP="006D0B54">
            <w:pPr>
              <w:pStyle w:val="TAC"/>
              <w:rPr>
                <w:rFonts w:cs="Arial"/>
                <w:szCs w:val="18"/>
              </w:rPr>
            </w:pPr>
          </w:p>
        </w:tc>
        <w:tc>
          <w:tcPr>
            <w:tcW w:w="1843" w:type="dxa"/>
            <w:tcBorders>
              <w:top w:val="nil"/>
              <w:left w:val="single" w:sz="4" w:space="0" w:color="auto"/>
              <w:bottom w:val="nil"/>
              <w:right w:val="single" w:sz="4" w:space="0" w:color="auto"/>
            </w:tcBorders>
            <w:shd w:val="clear" w:color="auto" w:fill="auto"/>
            <w:hideMark/>
          </w:tcPr>
          <w:p w14:paraId="6E92C68B" w14:textId="77777777" w:rsidR="009428D8" w:rsidRPr="007275DF" w:rsidRDefault="009428D8" w:rsidP="006D0B54">
            <w:pPr>
              <w:pStyle w:val="TAC"/>
              <w:rPr>
                <w:rFonts w:cs="Arial"/>
                <w:szCs w:val="18"/>
                <w:lang w:eastAsia="zh-CN"/>
              </w:rPr>
            </w:pPr>
          </w:p>
        </w:tc>
      </w:tr>
      <w:tr w:rsidR="009428D8" w:rsidRPr="007275DF" w14:paraId="05E1AC3C"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62F922E9" w14:textId="77777777" w:rsidR="009428D8" w:rsidRPr="007275DF" w:rsidRDefault="009428D8" w:rsidP="006D0B54">
            <w:pPr>
              <w:pStyle w:val="TAL"/>
              <w:rPr>
                <w:rFonts w:cs="Arial"/>
                <w:szCs w:val="18"/>
              </w:rPr>
            </w:pPr>
            <w:r w:rsidRPr="007275DF">
              <w:rPr>
                <w:rFonts w:cs="Arial"/>
                <w:szCs w:val="18"/>
                <w:lang w:eastAsia="ja-JP"/>
              </w:rPr>
              <w:t>EPRE ratio of PDCCH to PDCCH DMRS</w:t>
            </w:r>
          </w:p>
        </w:tc>
        <w:tc>
          <w:tcPr>
            <w:tcW w:w="1701" w:type="dxa"/>
            <w:tcBorders>
              <w:top w:val="nil"/>
              <w:left w:val="single" w:sz="4" w:space="0" w:color="auto"/>
              <w:bottom w:val="nil"/>
              <w:right w:val="single" w:sz="4" w:space="0" w:color="auto"/>
            </w:tcBorders>
            <w:shd w:val="clear" w:color="auto" w:fill="auto"/>
            <w:hideMark/>
          </w:tcPr>
          <w:p w14:paraId="0ABD35CA" w14:textId="77777777" w:rsidR="009428D8" w:rsidRPr="007275DF" w:rsidRDefault="009428D8" w:rsidP="006D0B54">
            <w:pPr>
              <w:pStyle w:val="TAC"/>
              <w:rPr>
                <w:rFonts w:cs="Arial"/>
                <w:szCs w:val="18"/>
              </w:rPr>
            </w:pPr>
            <w:r w:rsidRPr="007275DF">
              <w:rPr>
                <w:rFonts w:cs="Arial"/>
                <w:szCs w:val="18"/>
              </w:rPr>
              <w:t>dB</w:t>
            </w:r>
          </w:p>
        </w:tc>
        <w:tc>
          <w:tcPr>
            <w:tcW w:w="1843" w:type="dxa"/>
            <w:tcBorders>
              <w:top w:val="nil"/>
              <w:left w:val="single" w:sz="4" w:space="0" w:color="auto"/>
              <w:bottom w:val="nil"/>
              <w:right w:val="single" w:sz="4" w:space="0" w:color="auto"/>
            </w:tcBorders>
            <w:shd w:val="clear" w:color="auto" w:fill="auto"/>
            <w:hideMark/>
          </w:tcPr>
          <w:p w14:paraId="17C54480" w14:textId="77777777" w:rsidR="009428D8" w:rsidRPr="007275DF" w:rsidRDefault="009428D8" w:rsidP="006D0B54">
            <w:pPr>
              <w:pStyle w:val="TAC"/>
              <w:rPr>
                <w:rFonts w:cs="Arial"/>
                <w:szCs w:val="18"/>
                <w:lang w:eastAsia="zh-CN"/>
              </w:rPr>
            </w:pPr>
            <w:r w:rsidRPr="007275DF">
              <w:rPr>
                <w:rFonts w:cs="Arial"/>
                <w:szCs w:val="18"/>
                <w:lang w:eastAsia="zh-CN"/>
              </w:rPr>
              <w:t>0</w:t>
            </w:r>
          </w:p>
        </w:tc>
      </w:tr>
      <w:tr w:rsidR="009428D8" w:rsidRPr="007275DF" w14:paraId="0DB13265"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3D992315" w14:textId="77777777" w:rsidR="009428D8" w:rsidRPr="007275DF" w:rsidRDefault="009428D8" w:rsidP="006D0B54">
            <w:pPr>
              <w:pStyle w:val="TAL"/>
              <w:rPr>
                <w:rFonts w:cs="Arial"/>
                <w:szCs w:val="18"/>
              </w:rPr>
            </w:pPr>
            <w:r w:rsidRPr="007275DF">
              <w:rPr>
                <w:rFonts w:cs="Arial"/>
                <w:szCs w:val="18"/>
                <w:lang w:eastAsia="ja-JP"/>
              </w:rPr>
              <w:t xml:space="preserve">EPRE ratio of PDSCH DMRS to SSS </w:t>
            </w:r>
          </w:p>
        </w:tc>
        <w:tc>
          <w:tcPr>
            <w:tcW w:w="1701" w:type="dxa"/>
            <w:tcBorders>
              <w:top w:val="nil"/>
              <w:left w:val="single" w:sz="4" w:space="0" w:color="auto"/>
              <w:bottom w:val="nil"/>
              <w:right w:val="single" w:sz="4" w:space="0" w:color="auto"/>
            </w:tcBorders>
            <w:shd w:val="clear" w:color="auto" w:fill="auto"/>
            <w:hideMark/>
          </w:tcPr>
          <w:p w14:paraId="36E3B9B1" w14:textId="77777777" w:rsidR="009428D8" w:rsidRPr="007275DF" w:rsidRDefault="009428D8" w:rsidP="006D0B54">
            <w:pPr>
              <w:pStyle w:val="TAC"/>
              <w:rPr>
                <w:rFonts w:cs="Arial"/>
                <w:szCs w:val="18"/>
              </w:rPr>
            </w:pPr>
          </w:p>
        </w:tc>
        <w:tc>
          <w:tcPr>
            <w:tcW w:w="1843" w:type="dxa"/>
            <w:tcBorders>
              <w:top w:val="nil"/>
              <w:left w:val="single" w:sz="4" w:space="0" w:color="auto"/>
              <w:bottom w:val="nil"/>
              <w:right w:val="single" w:sz="4" w:space="0" w:color="auto"/>
            </w:tcBorders>
            <w:shd w:val="clear" w:color="auto" w:fill="auto"/>
            <w:hideMark/>
          </w:tcPr>
          <w:p w14:paraId="595785B4" w14:textId="77777777" w:rsidR="009428D8" w:rsidRPr="007275DF" w:rsidRDefault="009428D8" w:rsidP="006D0B54">
            <w:pPr>
              <w:pStyle w:val="TAC"/>
              <w:rPr>
                <w:rFonts w:cs="Arial"/>
                <w:szCs w:val="18"/>
                <w:lang w:eastAsia="zh-CN"/>
              </w:rPr>
            </w:pPr>
          </w:p>
        </w:tc>
      </w:tr>
      <w:tr w:rsidR="009428D8" w:rsidRPr="007275DF" w14:paraId="2525A0AF"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61E704A9" w14:textId="77777777" w:rsidR="009428D8" w:rsidRPr="007275DF" w:rsidRDefault="009428D8" w:rsidP="006D0B54">
            <w:pPr>
              <w:pStyle w:val="TAL"/>
              <w:rPr>
                <w:rFonts w:cs="Arial"/>
                <w:szCs w:val="18"/>
              </w:rPr>
            </w:pPr>
            <w:r w:rsidRPr="007275DF">
              <w:rPr>
                <w:rFonts w:cs="Arial"/>
                <w:szCs w:val="18"/>
                <w:lang w:eastAsia="ja-JP"/>
              </w:rPr>
              <w:t xml:space="preserve">EPRE ratio of PDSCH to PDSCH </w:t>
            </w:r>
          </w:p>
        </w:tc>
        <w:tc>
          <w:tcPr>
            <w:tcW w:w="1701" w:type="dxa"/>
            <w:tcBorders>
              <w:top w:val="nil"/>
              <w:left w:val="single" w:sz="4" w:space="0" w:color="auto"/>
              <w:bottom w:val="nil"/>
              <w:right w:val="single" w:sz="4" w:space="0" w:color="auto"/>
            </w:tcBorders>
            <w:shd w:val="clear" w:color="auto" w:fill="auto"/>
            <w:hideMark/>
          </w:tcPr>
          <w:p w14:paraId="76AABB88" w14:textId="77777777" w:rsidR="009428D8" w:rsidRPr="007275DF" w:rsidRDefault="009428D8" w:rsidP="006D0B54">
            <w:pPr>
              <w:pStyle w:val="TAC"/>
              <w:rPr>
                <w:rFonts w:cs="Arial"/>
                <w:szCs w:val="18"/>
              </w:rPr>
            </w:pPr>
          </w:p>
        </w:tc>
        <w:tc>
          <w:tcPr>
            <w:tcW w:w="1843" w:type="dxa"/>
            <w:tcBorders>
              <w:top w:val="nil"/>
              <w:left w:val="single" w:sz="4" w:space="0" w:color="auto"/>
              <w:bottom w:val="nil"/>
              <w:right w:val="single" w:sz="4" w:space="0" w:color="auto"/>
            </w:tcBorders>
            <w:shd w:val="clear" w:color="auto" w:fill="auto"/>
            <w:hideMark/>
          </w:tcPr>
          <w:p w14:paraId="0EE93F14" w14:textId="77777777" w:rsidR="009428D8" w:rsidRPr="007275DF" w:rsidRDefault="009428D8" w:rsidP="006D0B54">
            <w:pPr>
              <w:pStyle w:val="TAC"/>
              <w:rPr>
                <w:rFonts w:cs="Arial"/>
                <w:szCs w:val="18"/>
                <w:lang w:eastAsia="zh-CN"/>
              </w:rPr>
            </w:pPr>
          </w:p>
        </w:tc>
      </w:tr>
      <w:tr w:rsidR="009428D8" w:rsidRPr="007275DF" w14:paraId="41BDD4B0"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2F9218D1" w14:textId="77777777" w:rsidR="009428D8" w:rsidRPr="007275DF" w:rsidRDefault="009428D8" w:rsidP="006D0B54">
            <w:pPr>
              <w:pStyle w:val="TAL"/>
              <w:rPr>
                <w:rFonts w:cs="Arial"/>
                <w:szCs w:val="18"/>
              </w:rPr>
            </w:pPr>
            <w:r w:rsidRPr="007275DF">
              <w:rPr>
                <w:rFonts w:cs="Arial"/>
                <w:szCs w:val="18"/>
                <w:lang w:eastAsia="ja-JP"/>
              </w:rPr>
              <w:t>EPRE ratio of OCNG DMRS to SSS(Note 1)</w:t>
            </w:r>
          </w:p>
        </w:tc>
        <w:tc>
          <w:tcPr>
            <w:tcW w:w="1701" w:type="dxa"/>
            <w:tcBorders>
              <w:top w:val="nil"/>
              <w:left w:val="single" w:sz="4" w:space="0" w:color="auto"/>
              <w:bottom w:val="nil"/>
              <w:right w:val="single" w:sz="4" w:space="0" w:color="auto"/>
            </w:tcBorders>
            <w:shd w:val="clear" w:color="auto" w:fill="auto"/>
            <w:hideMark/>
          </w:tcPr>
          <w:p w14:paraId="12CEC918" w14:textId="77777777" w:rsidR="009428D8" w:rsidRPr="007275DF" w:rsidRDefault="009428D8" w:rsidP="006D0B54">
            <w:pPr>
              <w:pStyle w:val="TAC"/>
              <w:rPr>
                <w:rFonts w:cs="Arial"/>
                <w:szCs w:val="18"/>
              </w:rPr>
            </w:pPr>
          </w:p>
        </w:tc>
        <w:tc>
          <w:tcPr>
            <w:tcW w:w="1843" w:type="dxa"/>
            <w:tcBorders>
              <w:top w:val="nil"/>
              <w:left w:val="single" w:sz="4" w:space="0" w:color="auto"/>
              <w:bottom w:val="nil"/>
              <w:right w:val="single" w:sz="4" w:space="0" w:color="auto"/>
            </w:tcBorders>
            <w:shd w:val="clear" w:color="auto" w:fill="auto"/>
            <w:hideMark/>
          </w:tcPr>
          <w:p w14:paraId="220555EB" w14:textId="77777777" w:rsidR="009428D8" w:rsidRPr="007275DF" w:rsidRDefault="009428D8" w:rsidP="006D0B54">
            <w:pPr>
              <w:pStyle w:val="TAC"/>
              <w:rPr>
                <w:rFonts w:cs="Arial"/>
                <w:szCs w:val="18"/>
                <w:lang w:eastAsia="zh-CN"/>
              </w:rPr>
            </w:pPr>
          </w:p>
        </w:tc>
      </w:tr>
      <w:tr w:rsidR="009428D8" w:rsidRPr="007275DF" w14:paraId="770F4F65" w14:textId="77777777" w:rsidTr="006D0B54">
        <w:trPr>
          <w:cantSplit/>
          <w:jc w:val="center"/>
        </w:trPr>
        <w:tc>
          <w:tcPr>
            <w:tcW w:w="5807" w:type="dxa"/>
            <w:gridSpan w:val="4"/>
            <w:tcBorders>
              <w:top w:val="single" w:sz="4" w:space="0" w:color="auto"/>
              <w:left w:val="single" w:sz="4" w:space="0" w:color="auto"/>
              <w:bottom w:val="single" w:sz="4" w:space="0" w:color="auto"/>
              <w:right w:val="single" w:sz="4" w:space="0" w:color="auto"/>
            </w:tcBorders>
            <w:hideMark/>
          </w:tcPr>
          <w:p w14:paraId="2A95463F" w14:textId="77777777" w:rsidR="009428D8" w:rsidRPr="007275DF" w:rsidRDefault="009428D8" w:rsidP="006D0B54">
            <w:pPr>
              <w:pStyle w:val="TAL"/>
              <w:rPr>
                <w:rFonts w:cs="Arial"/>
                <w:szCs w:val="18"/>
              </w:rPr>
            </w:pPr>
            <w:r w:rsidRPr="007275DF">
              <w:rPr>
                <w:rFonts w:cs="Arial"/>
                <w:szCs w:val="18"/>
                <w:lang w:eastAsia="ja-JP"/>
              </w:rPr>
              <w:t>EPRE ratio of OCNG to OCNG DMRS (Note 1)</w:t>
            </w:r>
          </w:p>
        </w:tc>
        <w:tc>
          <w:tcPr>
            <w:tcW w:w="1701" w:type="dxa"/>
            <w:tcBorders>
              <w:top w:val="nil"/>
              <w:left w:val="single" w:sz="4" w:space="0" w:color="auto"/>
              <w:bottom w:val="single" w:sz="4" w:space="0" w:color="auto"/>
              <w:right w:val="single" w:sz="4" w:space="0" w:color="auto"/>
            </w:tcBorders>
            <w:shd w:val="clear" w:color="auto" w:fill="auto"/>
            <w:hideMark/>
          </w:tcPr>
          <w:p w14:paraId="3BB49E5A" w14:textId="77777777" w:rsidR="009428D8" w:rsidRPr="007275DF" w:rsidRDefault="009428D8" w:rsidP="006D0B54">
            <w:pPr>
              <w:pStyle w:val="TAC"/>
              <w:rPr>
                <w:rFonts w:cs="Arial"/>
                <w:szCs w:val="18"/>
              </w:rPr>
            </w:pPr>
          </w:p>
        </w:tc>
        <w:tc>
          <w:tcPr>
            <w:tcW w:w="1843" w:type="dxa"/>
            <w:tcBorders>
              <w:top w:val="nil"/>
              <w:left w:val="single" w:sz="4" w:space="0" w:color="auto"/>
              <w:bottom w:val="single" w:sz="4" w:space="0" w:color="auto"/>
              <w:right w:val="single" w:sz="4" w:space="0" w:color="auto"/>
            </w:tcBorders>
            <w:shd w:val="clear" w:color="auto" w:fill="auto"/>
            <w:hideMark/>
          </w:tcPr>
          <w:p w14:paraId="1B2BB6C4" w14:textId="77777777" w:rsidR="009428D8" w:rsidRPr="007275DF" w:rsidRDefault="009428D8" w:rsidP="006D0B54">
            <w:pPr>
              <w:pStyle w:val="TAC"/>
              <w:rPr>
                <w:rFonts w:cs="Arial"/>
                <w:szCs w:val="18"/>
                <w:lang w:eastAsia="zh-CN"/>
              </w:rPr>
            </w:pPr>
          </w:p>
        </w:tc>
      </w:tr>
      <w:tr w:rsidR="009428D8" w:rsidRPr="007275DF" w14:paraId="7636F5BA" w14:textId="77777777" w:rsidTr="006D0B54">
        <w:trPr>
          <w:cantSplit/>
          <w:trHeight w:val="219"/>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2165DFDD" w14:textId="77777777" w:rsidR="009428D8" w:rsidRPr="007275DF" w:rsidRDefault="009428D8" w:rsidP="006D0B54">
            <w:pPr>
              <w:pStyle w:val="TAL"/>
              <w:rPr>
                <w:rFonts w:cs="Arial"/>
                <w:szCs w:val="18"/>
              </w:rPr>
            </w:pPr>
            <w:r w:rsidRPr="007275DF">
              <w:rPr>
                <w:rFonts w:cs="Arial"/>
                <w:szCs w:val="18"/>
              </w:rPr>
              <w:t>N</w:t>
            </w:r>
            <w:r w:rsidRPr="007275DF">
              <w:rPr>
                <w:rFonts w:cs="Arial"/>
                <w:szCs w:val="18"/>
                <w:vertAlign w:val="subscript"/>
              </w:rPr>
              <w:t>oc</w:t>
            </w:r>
            <w:r w:rsidRPr="007275DF">
              <w:rPr>
                <w:rFonts w:cs="Arial"/>
                <w:szCs w:val="18"/>
                <w:vertAlign w:val="superscript"/>
              </w:rPr>
              <w:t>Note 2</w:t>
            </w:r>
          </w:p>
        </w:tc>
        <w:tc>
          <w:tcPr>
            <w:tcW w:w="1276" w:type="dxa"/>
            <w:tcBorders>
              <w:top w:val="single" w:sz="4" w:space="0" w:color="auto"/>
              <w:left w:val="single" w:sz="4" w:space="0" w:color="auto"/>
              <w:bottom w:val="single" w:sz="4" w:space="0" w:color="auto"/>
              <w:right w:val="single" w:sz="4" w:space="0" w:color="auto"/>
            </w:tcBorders>
          </w:tcPr>
          <w:p w14:paraId="5C49D2A9"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w:t>
            </w:r>
            <w:r w:rsidRPr="007275DF">
              <w:rPr>
                <w:rFonts w:cs="Arial"/>
                <w:szCs w:val="18"/>
              </w:rPr>
              <w:t>1,2</w:t>
            </w:r>
          </w:p>
        </w:tc>
        <w:tc>
          <w:tcPr>
            <w:tcW w:w="1701" w:type="dxa"/>
            <w:tcBorders>
              <w:top w:val="single" w:sz="4" w:space="0" w:color="auto"/>
              <w:left w:val="single" w:sz="4" w:space="0" w:color="auto"/>
              <w:bottom w:val="single" w:sz="4" w:space="0" w:color="auto"/>
              <w:right w:val="single" w:sz="4" w:space="0" w:color="auto"/>
            </w:tcBorders>
            <w:hideMark/>
          </w:tcPr>
          <w:p w14:paraId="17239223" w14:textId="77777777" w:rsidR="009428D8" w:rsidRPr="007275DF" w:rsidRDefault="009428D8" w:rsidP="006D0B54">
            <w:pPr>
              <w:pStyle w:val="TAC"/>
              <w:rPr>
                <w:rFonts w:cs="Arial"/>
                <w:szCs w:val="18"/>
              </w:rPr>
            </w:pPr>
            <w:r w:rsidRPr="007275DF">
              <w:rPr>
                <w:rFonts w:cs="Arial"/>
                <w:szCs w:val="18"/>
              </w:rPr>
              <w:t>dBm/SCS kHz</w:t>
            </w:r>
          </w:p>
        </w:tc>
        <w:tc>
          <w:tcPr>
            <w:tcW w:w="1843" w:type="dxa"/>
            <w:tcBorders>
              <w:top w:val="single" w:sz="4" w:space="0" w:color="auto"/>
              <w:left w:val="single" w:sz="4" w:space="0" w:color="auto"/>
              <w:bottom w:val="single" w:sz="4" w:space="0" w:color="auto"/>
              <w:right w:val="single" w:sz="4" w:space="0" w:color="auto"/>
            </w:tcBorders>
            <w:hideMark/>
          </w:tcPr>
          <w:p w14:paraId="4AA9FC0A" w14:textId="0AB08725" w:rsidR="009428D8" w:rsidRPr="007275DF" w:rsidRDefault="009428D8" w:rsidP="006D0B54">
            <w:pPr>
              <w:pStyle w:val="TAC"/>
              <w:rPr>
                <w:rFonts w:cs="Arial"/>
                <w:szCs w:val="18"/>
                <w:lang w:eastAsia="zh-CN"/>
              </w:rPr>
            </w:pPr>
            <w:r w:rsidRPr="007275DF">
              <w:rPr>
                <w:rFonts w:cs="Arial"/>
                <w:szCs w:val="18"/>
              </w:rPr>
              <w:t>-101</w:t>
            </w:r>
          </w:p>
        </w:tc>
      </w:tr>
      <w:tr w:rsidR="009428D8" w:rsidRPr="007275DF" w14:paraId="31EC48ED" w14:textId="77777777" w:rsidTr="006D0B54">
        <w:trPr>
          <w:cantSplit/>
          <w:trHeight w:val="219"/>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357DE891" w14:textId="77777777" w:rsidR="009428D8" w:rsidRPr="007275DF" w:rsidRDefault="009428D8" w:rsidP="006D0B54">
            <w:pPr>
              <w:pStyle w:val="TAL"/>
              <w:rPr>
                <w:rFonts w:cs="Arial"/>
                <w:szCs w:val="18"/>
              </w:rPr>
            </w:pPr>
            <w:r w:rsidRPr="007275DF">
              <w:rPr>
                <w:rFonts w:cs="Arial"/>
                <w:szCs w:val="18"/>
              </w:rPr>
              <w:t>SS-RSRP</w:t>
            </w:r>
            <w:r w:rsidRPr="007275DF">
              <w:rPr>
                <w:rFonts w:cs="Arial"/>
                <w:szCs w:val="18"/>
                <w:vertAlign w:val="superscript"/>
              </w:rPr>
              <w:t xml:space="preserve"> Note 3</w:t>
            </w:r>
          </w:p>
        </w:tc>
        <w:tc>
          <w:tcPr>
            <w:tcW w:w="1276" w:type="dxa"/>
            <w:tcBorders>
              <w:top w:val="single" w:sz="4" w:space="0" w:color="auto"/>
              <w:left w:val="single" w:sz="4" w:space="0" w:color="auto"/>
              <w:bottom w:val="single" w:sz="4" w:space="0" w:color="auto"/>
              <w:right w:val="single" w:sz="4" w:space="0" w:color="auto"/>
            </w:tcBorders>
          </w:tcPr>
          <w:p w14:paraId="3A4FD03A"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w:t>
            </w:r>
            <w:r w:rsidRPr="007275DF">
              <w:rPr>
                <w:rFonts w:cs="Arial"/>
                <w:szCs w:val="18"/>
              </w:rPr>
              <w:t>1,2</w:t>
            </w:r>
          </w:p>
        </w:tc>
        <w:tc>
          <w:tcPr>
            <w:tcW w:w="1701" w:type="dxa"/>
            <w:tcBorders>
              <w:top w:val="single" w:sz="4" w:space="0" w:color="auto"/>
              <w:left w:val="single" w:sz="4" w:space="0" w:color="auto"/>
              <w:bottom w:val="single" w:sz="4" w:space="0" w:color="auto"/>
              <w:right w:val="single" w:sz="4" w:space="0" w:color="auto"/>
            </w:tcBorders>
            <w:hideMark/>
          </w:tcPr>
          <w:p w14:paraId="22F41AD6" w14:textId="77777777" w:rsidR="009428D8" w:rsidRPr="007275DF" w:rsidRDefault="009428D8" w:rsidP="006D0B54">
            <w:pPr>
              <w:pStyle w:val="TAC"/>
              <w:rPr>
                <w:rFonts w:cs="Arial"/>
                <w:szCs w:val="18"/>
              </w:rPr>
            </w:pPr>
            <w:r w:rsidRPr="007275DF">
              <w:rPr>
                <w:rFonts w:cs="Arial"/>
                <w:szCs w:val="18"/>
              </w:rPr>
              <w:t>dBm/SCS  kHz</w:t>
            </w:r>
          </w:p>
        </w:tc>
        <w:tc>
          <w:tcPr>
            <w:tcW w:w="1843" w:type="dxa"/>
            <w:tcBorders>
              <w:top w:val="single" w:sz="4" w:space="0" w:color="auto"/>
              <w:left w:val="single" w:sz="4" w:space="0" w:color="auto"/>
              <w:bottom w:val="single" w:sz="4" w:space="0" w:color="auto"/>
              <w:right w:val="single" w:sz="4" w:space="0" w:color="auto"/>
            </w:tcBorders>
            <w:hideMark/>
          </w:tcPr>
          <w:p w14:paraId="09B64E73" w14:textId="16CB13BC" w:rsidR="009428D8" w:rsidRPr="007275DF" w:rsidRDefault="009428D8" w:rsidP="006D0B54">
            <w:pPr>
              <w:pStyle w:val="TAC"/>
              <w:rPr>
                <w:rFonts w:cs="Arial"/>
                <w:szCs w:val="18"/>
                <w:lang w:eastAsia="zh-CN"/>
              </w:rPr>
            </w:pPr>
            <w:r w:rsidRPr="007275DF">
              <w:rPr>
                <w:rFonts w:cs="Arial"/>
                <w:szCs w:val="18"/>
              </w:rPr>
              <w:t>-84</w:t>
            </w:r>
          </w:p>
        </w:tc>
      </w:tr>
      <w:tr w:rsidR="009428D8" w:rsidRPr="007275DF" w14:paraId="06B49C9A" w14:textId="77777777" w:rsidTr="006D0B54">
        <w:trPr>
          <w:cantSplit/>
          <w:trHeight w:val="219"/>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50B679F3" w14:textId="77777777" w:rsidR="009428D8" w:rsidRPr="007275DF" w:rsidRDefault="009428D8" w:rsidP="006D0B54">
            <w:pPr>
              <w:pStyle w:val="TAL"/>
              <w:rPr>
                <w:rFonts w:cs="Arial"/>
                <w:szCs w:val="18"/>
              </w:rPr>
            </w:pPr>
            <w:r w:rsidRPr="007275DF">
              <w:rPr>
                <w:rFonts w:cs="Arial"/>
                <w:szCs w:val="18"/>
              </w:rPr>
              <w:t>Ê</w:t>
            </w:r>
            <w:r w:rsidRPr="007275DF">
              <w:rPr>
                <w:rFonts w:cs="Arial"/>
                <w:szCs w:val="18"/>
                <w:vertAlign w:val="subscript"/>
              </w:rPr>
              <w:t>s</w:t>
            </w:r>
            <w:r w:rsidRPr="007275DF">
              <w:rPr>
                <w:rFonts w:cs="Arial"/>
                <w:szCs w:val="18"/>
              </w:rPr>
              <w:t>/I</w:t>
            </w:r>
            <w:r w:rsidRPr="007275DF">
              <w:rPr>
                <w:rFonts w:cs="Arial"/>
                <w:szCs w:val="18"/>
                <w:vertAlign w:val="subscript"/>
              </w:rPr>
              <w:t>ot</w:t>
            </w:r>
          </w:p>
        </w:tc>
        <w:tc>
          <w:tcPr>
            <w:tcW w:w="1276" w:type="dxa"/>
            <w:tcBorders>
              <w:top w:val="single" w:sz="4" w:space="0" w:color="auto"/>
              <w:left w:val="single" w:sz="4" w:space="0" w:color="auto"/>
              <w:bottom w:val="single" w:sz="4" w:space="0" w:color="auto"/>
              <w:right w:val="single" w:sz="4" w:space="0" w:color="auto"/>
            </w:tcBorders>
          </w:tcPr>
          <w:p w14:paraId="03712E8E"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w:t>
            </w:r>
            <w:r w:rsidRPr="007275DF">
              <w:rPr>
                <w:rFonts w:cs="Arial"/>
                <w:szCs w:val="18"/>
              </w:rPr>
              <w:t>1,2</w:t>
            </w:r>
          </w:p>
        </w:tc>
        <w:tc>
          <w:tcPr>
            <w:tcW w:w="1701" w:type="dxa"/>
            <w:tcBorders>
              <w:top w:val="single" w:sz="4" w:space="0" w:color="auto"/>
              <w:left w:val="single" w:sz="4" w:space="0" w:color="auto"/>
              <w:bottom w:val="single" w:sz="4" w:space="0" w:color="auto"/>
              <w:right w:val="single" w:sz="4" w:space="0" w:color="auto"/>
            </w:tcBorders>
            <w:hideMark/>
          </w:tcPr>
          <w:p w14:paraId="2813B7CF" w14:textId="77777777" w:rsidR="009428D8" w:rsidRPr="007275DF" w:rsidRDefault="009428D8" w:rsidP="006D0B54">
            <w:pPr>
              <w:pStyle w:val="TAC"/>
              <w:rPr>
                <w:rFonts w:cs="Arial"/>
                <w:szCs w:val="18"/>
              </w:rPr>
            </w:pPr>
            <w:r w:rsidRPr="007275DF">
              <w:rPr>
                <w:rFonts w:cs="Arial"/>
                <w:szCs w:val="18"/>
              </w:rPr>
              <w:t>dB</w:t>
            </w:r>
          </w:p>
        </w:tc>
        <w:tc>
          <w:tcPr>
            <w:tcW w:w="1843" w:type="dxa"/>
            <w:tcBorders>
              <w:top w:val="single" w:sz="4" w:space="0" w:color="auto"/>
              <w:left w:val="single" w:sz="4" w:space="0" w:color="auto"/>
              <w:bottom w:val="single" w:sz="4" w:space="0" w:color="auto"/>
              <w:right w:val="single" w:sz="4" w:space="0" w:color="auto"/>
            </w:tcBorders>
            <w:hideMark/>
          </w:tcPr>
          <w:p w14:paraId="177F38D9" w14:textId="77777777" w:rsidR="009428D8" w:rsidRPr="007275DF" w:rsidRDefault="009428D8" w:rsidP="006D0B54">
            <w:pPr>
              <w:pStyle w:val="TAC"/>
              <w:rPr>
                <w:rFonts w:cs="Arial"/>
                <w:szCs w:val="18"/>
                <w:lang w:eastAsia="zh-CN"/>
              </w:rPr>
            </w:pPr>
            <w:r w:rsidRPr="007275DF">
              <w:rPr>
                <w:rFonts w:cs="Arial"/>
                <w:szCs w:val="18"/>
              </w:rPr>
              <w:t>17</w:t>
            </w:r>
          </w:p>
        </w:tc>
      </w:tr>
      <w:tr w:rsidR="009428D8" w:rsidRPr="007275DF" w14:paraId="32B46ECC" w14:textId="77777777" w:rsidTr="006D0B54">
        <w:trPr>
          <w:cantSplit/>
          <w:trHeight w:val="197"/>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59E86329" w14:textId="77777777" w:rsidR="009428D8" w:rsidRPr="007275DF" w:rsidRDefault="009428D8" w:rsidP="006D0B54">
            <w:pPr>
              <w:pStyle w:val="TAL"/>
              <w:rPr>
                <w:rFonts w:cs="Arial"/>
                <w:szCs w:val="18"/>
              </w:rPr>
            </w:pPr>
            <w:r w:rsidRPr="007275DF">
              <w:rPr>
                <w:rFonts w:cs="Arial"/>
                <w:szCs w:val="18"/>
              </w:rPr>
              <w:t>Ê</w:t>
            </w:r>
            <w:r w:rsidRPr="007275DF">
              <w:rPr>
                <w:rFonts w:cs="Arial"/>
                <w:szCs w:val="18"/>
                <w:vertAlign w:val="subscript"/>
              </w:rPr>
              <w:t>s</w:t>
            </w:r>
            <w:r w:rsidRPr="007275DF">
              <w:rPr>
                <w:rFonts w:cs="Arial"/>
                <w:szCs w:val="18"/>
              </w:rPr>
              <w:t>/N</w:t>
            </w:r>
            <w:r w:rsidRPr="007275DF">
              <w:rPr>
                <w:rFonts w:cs="Arial"/>
                <w:szCs w:val="18"/>
                <w:vertAlign w:val="subscript"/>
              </w:rPr>
              <w:t>oc</w:t>
            </w:r>
          </w:p>
        </w:tc>
        <w:tc>
          <w:tcPr>
            <w:tcW w:w="1276" w:type="dxa"/>
            <w:tcBorders>
              <w:top w:val="single" w:sz="4" w:space="0" w:color="auto"/>
              <w:left w:val="single" w:sz="4" w:space="0" w:color="auto"/>
              <w:bottom w:val="single" w:sz="4" w:space="0" w:color="auto"/>
              <w:right w:val="single" w:sz="4" w:space="0" w:color="auto"/>
            </w:tcBorders>
          </w:tcPr>
          <w:p w14:paraId="433103F8" w14:textId="77777777" w:rsidR="009428D8" w:rsidRPr="007275DF" w:rsidRDefault="009428D8" w:rsidP="006D0B54">
            <w:pPr>
              <w:pStyle w:val="TAL"/>
              <w:rPr>
                <w:rFonts w:cs="Arial"/>
                <w:szCs w:val="18"/>
              </w:rPr>
            </w:pPr>
            <w:r w:rsidRPr="007275DF">
              <w:rPr>
                <w:rFonts w:cs="Arial"/>
                <w:szCs w:val="18"/>
              </w:rPr>
              <w:t>Config</w:t>
            </w:r>
            <w:r w:rsidRPr="007275DF">
              <w:rPr>
                <w:rFonts w:eastAsia="Malgun Gothic" w:cs="Arial"/>
                <w:szCs w:val="18"/>
              </w:rPr>
              <w:t xml:space="preserve"> </w:t>
            </w:r>
            <w:r w:rsidRPr="007275DF">
              <w:rPr>
                <w:rFonts w:cs="Arial"/>
                <w:szCs w:val="18"/>
              </w:rPr>
              <w:t>1,2</w:t>
            </w:r>
          </w:p>
        </w:tc>
        <w:tc>
          <w:tcPr>
            <w:tcW w:w="1701" w:type="dxa"/>
            <w:tcBorders>
              <w:top w:val="single" w:sz="4" w:space="0" w:color="auto"/>
              <w:left w:val="single" w:sz="4" w:space="0" w:color="auto"/>
              <w:bottom w:val="single" w:sz="4" w:space="0" w:color="auto"/>
              <w:right w:val="single" w:sz="4" w:space="0" w:color="auto"/>
            </w:tcBorders>
            <w:hideMark/>
          </w:tcPr>
          <w:p w14:paraId="4A722666" w14:textId="77777777" w:rsidR="009428D8" w:rsidRPr="007275DF" w:rsidRDefault="009428D8" w:rsidP="006D0B54">
            <w:pPr>
              <w:pStyle w:val="TAC"/>
              <w:rPr>
                <w:rFonts w:cs="Arial"/>
                <w:szCs w:val="18"/>
              </w:rPr>
            </w:pPr>
            <w:r w:rsidRPr="007275DF">
              <w:rPr>
                <w:rFonts w:cs="Arial"/>
                <w:szCs w:val="18"/>
              </w:rPr>
              <w:t>dB</w:t>
            </w:r>
          </w:p>
        </w:tc>
        <w:tc>
          <w:tcPr>
            <w:tcW w:w="1843" w:type="dxa"/>
            <w:tcBorders>
              <w:top w:val="single" w:sz="4" w:space="0" w:color="auto"/>
              <w:left w:val="single" w:sz="4" w:space="0" w:color="auto"/>
              <w:bottom w:val="single" w:sz="4" w:space="0" w:color="auto"/>
              <w:right w:val="single" w:sz="4" w:space="0" w:color="auto"/>
            </w:tcBorders>
            <w:hideMark/>
          </w:tcPr>
          <w:p w14:paraId="1837E0B6" w14:textId="77777777" w:rsidR="009428D8" w:rsidRPr="007275DF" w:rsidRDefault="009428D8" w:rsidP="006D0B54">
            <w:pPr>
              <w:pStyle w:val="TAC"/>
              <w:rPr>
                <w:rFonts w:cs="Arial"/>
                <w:szCs w:val="18"/>
                <w:lang w:eastAsia="zh-CN"/>
              </w:rPr>
            </w:pPr>
            <w:r w:rsidRPr="007275DF">
              <w:rPr>
                <w:rFonts w:cs="Arial"/>
                <w:szCs w:val="18"/>
              </w:rPr>
              <w:t>17</w:t>
            </w:r>
          </w:p>
        </w:tc>
      </w:tr>
      <w:tr w:rsidR="009428D8" w:rsidRPr="007275DF" w14:paraId="467A7D3F" w14:textId="77777777" w:rsidTr="006D0B54">
        <w:trPr>
          <w:cantSplit/>
          <w:jc w:val="center"/>
        </w:trPr>
        <w:tc>
          <w:tcPr>
            <w:tcW w:w="4531" w:type="dxa"/>
            <w:gridSpan w:val="3"/>
            <w:tcBorders>
              <w:top w:val="single" w:sz="4" w:space="0" w:color="auto"/>
              <w:left w:val="single" w:sz="4" w:space="0" w:color="auto"/>
              <w:bottom w:val="nil"/>
              <w:right w:val="single" w:sz="4" w:space="0" w:color="auto"/>
            </w:tcBorders>
            <w:shd w:val="clear" w:color="auto" w:fill="auto"/>
            <w:hideMark/>
          </w:tcPr>
          <w:p w14:paraId="4F0B694A" w14:textId="77777777" w:rsidR="009428D8" w:rsidRPr="007275DF" w:rsidRDefault="009428D8" w:rsidP="006D0B54">
            <w:pPr>
              <w:pStyle w:val="TAL"/>
              <w:rPr>
                <w:rFonts w:cs="Arial"/>
                <w:szCs w:val="18"/>
              </w:rPr>
            </w:pPr>
            <w:r w:rsidRPr="007275DF">
              <w:rPr>
                <w:rFonts w:cs="Arial"/>
                <w:szCs w:val="18"/>
              </w:rPr>
              <w:t>Io</w:t>
            </w:r>
            <w:r w:rsidRPr="007275DF">
              <w:rPr>
                <w:rFonts w:cs="Arial"/>
                <w:szCs w:val="18"/>
                <w:vertAlign w:val="superscript"/>
              </w:rPr>
              <w:t>Note3</w:t>
            </w:r>
          </w:p>
        </w:tc>
        <w:tc>
          <w:tcPr>
            <w:tcW w:w="1276" w:type="dxa"/>
            <w:tcBorders>
              <w:top w:val="single" w:sz="4" w:space="0" w:color="auto"/>
              <w:left w:val="single" w:sz="4" w:space="0" w:color="auto"/>
              <w:bottom w:val="single" w:sz="4" w:space="0" w:color="auto"/>
              <w:right w:val="single" w:sz="4" w:space="0" w:color="auto"/>
            </w:tcBorders>
            <w:hideMark/>
          </w:tcPr>
          <w:p w14:paraId="03D32C47" w14:textId="77777777" w:rsidR="009428D8" w:rsidRPr="007275DF" w:rsidRDefault="009428D8" w:rsidP="006D0B54">
            <w:pPr>
              <w:pStyle w:val="TAL"/>
              <w:rPr>
                <w:rFonts w:cs="Arial"/>
                <w:szCs w:val="18"/>
                <w:lang w:val="da-DK"/>
              </w:rPr>
            </w:pPr>
            <w:r w:rsidRPr="007275DF">
              <w:rPr>
                <w:rFonts w:cs="Arial"/>
                <w:szCs w:val="18"/>
              </w:rPr>
              <w:t>Config</w:t>
            </w:r>
            <w:r w:rsidRPr="007275DF">
              <w:rPr>
                <w:rFonts w:eastAsia="Malgun Gothic" w:cs="Arial"/>
                <w:szCs w:val="18"/>
              </w:rPr>
              <w:t xml:space="preserve"> </w:t>
            </w:r>
            <w:r w:rsidRPr="007275DF">
              <w:rPr>
                <w:rFonts w:cs="Arial"/>
                <w:szCs w:val="18"/>
              </w:rPr>
              <w:t>1,2</w:t>
            </w:r>
          </w:p>
        </w:tc>
        <w:tc>
          <w:tcPr>
            <w:tcW w:w="1701" w:type="dxa"/>
            <w:tcBorders>
              <w:top w:val="single" w:sz="4" w:space="0" w:color="auto"/>
              <w:left w:val="single" w:sz="4" w:space="0" w:color="auto"/>
              <w:bottom w:val="single" w:sz="4" w:space="0" w:color="auto"/>
              <w:right w:val="single" w:sz="4" w:space="0" w:color="auto"/>
            </w:tcBorders>
            <w:hideMark/>
          </w:tcPr>
          <w:p w14:paraId="575664F3" w14:textId="77777777" w:rsidR="009428D8" w:rsidRPr="007275DF" w:rsidRDefault="009428D8" w:rsidP="006D0B54">
            <w:pPr>
              <w:pStyle w:val="TAC"/>
              <w:rPr>
                <w:rFonts w:cs="Arial"/>
                <w:szCs w:val="18"/>
              </w:rPr>
            </w:pPr>
            <w:r w:rsidRPr="007275DF">
              <w:rPr>
                <w:rFonts w:cs="Arial"/>
                <w:szCs w:val="18"/>
              </w:rPr>
              <w:t>dBm/38.16MHz</w:t>
            </w:r>
          </w:p>
        </w:tc>
        <w:tc>
          <w:tcPr>
            <w:tcW w:w="1843" w:type="dxa"/>
            <w:tcBorders>
              <w:top w:val="single" w:sz="4" w:space="0" w:color="auto"/>
              <w:left w:val="single" w:sz="4" w:space="0" w:color="auto"/>
              <w:bottom w:val="single" w:sz="4" w:space="0" w:color="auto"/>
              <w:right w:val="single" w:sz="4" w:space="0" w:color="auto"/>
            </w:tcBorders>
            <w:hideMark/>
          </w:tcPr>
          <w:p w14:paraId="286BB138" w14:textId="0DB27C46" w:rsidR="009428D8" w:rsidRPr="007275DF" w:rsidRDefault="009428D8" w:rsidP="006D0B54">
            <w:pPr>
              <w:pStyle w:val="TAC"/>
              <w:rPr>
                <w:rFonts w:cs="Arial"/>
                <w:szCs w:val="18"/>
              </w:rPr>
            </w:pPr>
            <w:r w:rsidRPr="007275DF">
              <w:rPr>
                <w:rFonts w:cs="Arial"/>
                <w:szCs w:val="18"/>
              </w:rPr>
              <w:t>-59</w:t>
            </w:r>
          </w:p>
        </w:tc>
      </w:tr>
      <w:tr w:rsidR="009428D8" w:rsidRPr="007275DF" w14:paraId="09AAB6FF" w14:textId="77777777" w:rsidTr="006D0B54">
        <w:trPr>
          <w:cantSplit/>
          <w:jc w:val="center"/>
        </w:trPr>
        <w:tc>
          <w:tcPr>
            <w:tcW w:w="9351" w:type="dxa"/>
            <w:gridSpan w:val="6"/>
            <w:tcBorders>
              <w:top w:val="single" w:sz="4" w:space="0" w:color="auto"/>
              <w:left w:val="single" w:sz="4" w:space="0" w:color="auto"/>
              <w:bottom w:val="single" w:sz="4" w:space="0" w:color="auto"/>
              <w:right w:val="single" w:sz="4" w:space="0" w:color="auto"/>
            </w:tcBorders>
            <w:hideMark/>
          </w:tcPr>
          <w:p w14:paraId="6423B3CC" w14:textId="77777777" w:rsidR="009428D8" w:rsidRPr="007275DF" w:rsidRDefault="009428D8" w:rsidP="006D0B54">
            <w:pPr>
              <w:pStyle w:val="TAN"/>
              <w:rPr>
                <w:rFonts w:cs="Arial"/>
                <w:szCs w:val="18"/>
              </w:rPr>
            </w:pPr>
            <w:r w:rsidRPr="007275DF">
              <w:rPr>
                <w:rFonts w:cs="Arial"/>
                <w:szCs w:val="18"/>
              </w:rPr>
              <w:t>Note 1:</w:t>
            </w:r>
            <w:r w:rsidRPr="007275DF">
              <w:rPr>
                <w:rFonts w:cs="Arial"/>
                <w:szCs w:val="18"/>
              </w:rPr>
              <w:tab/>
              <w:t>OCNG shall be used such that both cells are fully allocated and a constant total transmitted power spectral density is achieved for all OFDM symbols.</w:t>
            </w:r>
          </w:p>
          <w:p w14:paraId="48B5981D" w14:textId="77777777" w:rsidR="009428D8" w:rsidRPr="007275DF" w:rsidRDefault="009428D8" w:rsidP="006D0B54">
            <w:pPr>
              <w:pStyle w:val="TAN"/>
              <w:rPr>
                <w:rFonts w:cs="Arial"/>
                <w:szCs w:val="18"/>
              </w:rPr>
            </w:pPr>
            <w:r w:rsidRPr="007275DF">
              <w:rPr>
                <w:rFonts w:cs="Arial"/>
                <w:szCs w:val="18"/>
              </w:rPr>
              <w:t>Note 2:</w:t>
            </w:r>
            <w:r w:rsidRPr="007275DF">
              <w:rPr>
                <w:rFonts w:cs="Arial"/>
                <w:szCs w:val="18"/>
              </w:rPr>
              <w:tab/>
              <w:t>Interference from other cells and noise sources not specified in the test is assumed to be constant over subcarriers and time and shall be modelled as AWGN of appropriate power for N</w:t>
            </w:r>
            <w:r w:rsidRPr="007275DF">
              <w:rPr>
                <w:rFonts w:cs="Arial"/>
                <w:szCs w:val="18"/>
                <w:vertAlign w:val="subscript"/>
              </w:rPr>
              <w:t>oc</w:t>
            </w:r>
            <w:r w:rsidRPr="007275DF">
              <w:rPr>
                <w:rFonts w:cs="Arial"/>
                <w:szCs w:val="18"/>
              </w:rPr>
              <w:t xml:space="preserve"> to be fulfilled.</w:t>
            </w:r>
          </w:p>
          <w:p w14:paraId="799965CD" w14:textId="77777777" w:rsidR="009428D8" w:rsidRPr="007275DF" w:rsidRDefault="009428D8" w:rsidP="006D0B54">
            <w:pPr>
              <w:pStyle w:val="TAN"/>
              <w:rPr>
                <w:rFonts w:cs="Arial"/>
                <w:szCs w:val="18"/>
              </w:rPr>
            </w:pPr>
            <w:r w:rsidRPr="007275DF">
              <w:rPr>
                <w:rFonts w:cs="Arial"/>
                <w:szCs w:val="18"/>
              </w:rPr>
              <w:t>Note 3:</w:t>
            </w:r>
            <w:r w:rsidRPr="007275DF">
              <w:rPr>
                <w:rFonts w:cs="Arial"/>
                <w:szCs w:val="18"/>
              </w:rPr>
              <w:tab/>
              <w:t>SS-RSRP and Io levels have been derived from other parameters for information purposes. They are not settable parameters themselves.</w:t>
            </w:r>
          </w:p>
          <w:p w14:paraId="43C51F28" w14:textId="77777777" w:rsidR="008378EE" w:rsidRDefault="009428D8" w:rsidP="00F860FA">
            <w:pPr>
              <w:pStyle w:val="TAN"/>
            </w:pPr>
            <w:r w:rsidRPr="007275DF">
              <w:t>Note 4:</w:t>
            </w:r>
            <w:r w:rsidRPr="007275DF">
              <w:tab/>
              <w:t>For unpaired spectrum, a DL BWP is linked with an UL BWP. DLBWP.0.2 is linked with ULBWP.0.2; DLBWP.1.1 is linked with ULBWP.1.1; DLBWP.1.3 is linked with ULBWP.1.3 defined in clause 12 of TS 38.213 [3].</w:t>
            </w:r>
          </w:p>
          <w:p w14:paraId="7C491AC4" w14:textId="1B2812A6" w:rsidR="008378EE" w:rsidRDefault="008378EE" w:rsidP="00F860FA">
            <w:pPr>
              <w:pStyle w:val="TAN"/>
            </w:pPr>
            <w:r>
              <w:t>Note 5:</w:t>
            </w:r>
            <w:r w:rsidRPr="007275DF">
              <w:tab/>
            </w:r>
            <w:r>
              <w:t>Parameters P</w:t>
            </w:r>
            <w:r>
              <w:rPr>
                <w:vertAlign w:val="subscript"/>
              </w:rPr>
              <w:t xml:space="preserve">CCA_DL, </w:t>
            </w:r>
            <w:r>
              <w:t>P</w:t>
            </w:r>
            <w:r>
              <w:rPr>
                <w:vertAlign w:val="subscript"/>
              </w:rPr>
              <w:t>CCA_DL_1</w:t>
            </w:r>
            <w:r>
              <w:t>, P</w:t>
            </w:r>
            <w:r>
              <w:rPr>
                <w:vertAlign w:val="subscript"/>
              </w:rPr>
              <w:t xml:space="preserve">CCA_DL_2 </w:t>
            </w:r>
            <w:r>
              <w:t>and P</w:t>
            </w:r>
            <w:r>
              <w:rPr>
                <w:vertAlign w:val="subscript"/>
              </w:rPr>
              <w:t>CCA_UL</w:t>
            </w:r>
            <w:r>
              <w:t xml:space="preserve"> are defined in clause A.3.26.2.</w:t>
            </w:r>
          </w:p>
          <w:p w14:paraId="0CE35E70" w14:textId="1436F37F" w:rsidR="009428D8" w:rsidRPr="007275DF" w:rsidRDefault="008378EE" w:rsidP="003149A1">
            <w:pPr>
              <w:pStyle w:val="TAN"/>
            </w:pPr>
            <w:r>
              <w:t>Note 6:</w:t>
            </w:r>
            <w:r w:rsidRPr="007275DF">
              <w:tab/>
            </w:r>
            <w:r>
              <w:t>For UE supporting both semi-static and dynamic cannel access, the UE must be tested under both dynamic and semi-static channel occupancy configurations.</w:t>
            </w:r>
          </w:p>
        </w:tc>
      </w:tr>
    </w:tbl>
    <w:p w14:paraId="753B12F9" w14:textId="77777777" w:rsidR="009428D8" w:rsidRPr="007275DF" w:rsidRDefault="009428D8" w:rsidP="009428D8">
      <w:pPr>
        <w:rPr>
          <w:snapToGrid w:val="0"/>
          <w:lang w:val="en-US" w:eastAsia="zh-CN"/>
        </w:rPr>
      </w:pPr>
    </w:p>
    <w:p w14:paraId="7653DF74" w14:textId="77777777" w:rsidR="009428D8" w:rsidRPr="007275DF" w:rsidRDefault="009428D8" w:rsidP="009428D8">
      <w:pPr>
        <w:pStyle w:val="H6"/>
      </w:pPr>
      <w:bookmarkStart w:id="18" w:name="_Toc535476239"/>
      <w:r w:rsidRPr="007275DF">
        <w:rPr>
          <w:rFonts w:eastAsia="MS Mincho"/>
        </w:rPr>
        <w:lastRenderedPageBreak/>
        <w:t>A.10.3.5.3.1.2</w:t>
      </w:r>
      <w:r w:rsidRPr="007275DF">
        <w:rPr>
          <w:rFonts w:eastAsia="MS Mincho"/>
        </w:rPr>
        <w:tab/>
        <w:t>Test Requirements</w:t>
      </w:r>
      <w:bookmarkEnd w:id="18"/>
    </w:p>
    <w:p w14:paraId="0AB04EDE" w14:textId="77777777" w:rsidR="009428D8" w:rsidRPr="007275DF" w:rsidRDefault="009428D8" w:rsidP="009428D8">
      <w:pPr>
        <w:jc w:val="both"/>
        <w:rPr>
          <w:lang w:eastAsia="zh-CN"/>
        </w:rPr>
      </w:pPr>
      <w:r w:rsidRPr="007275DF">
        <w:rPr>
          <w:lang w:eastAsia="zh-CN"/>
        </w:rPr>
        <w:t>During T1, the UE shall be ready for the reception of uplink grant for PSCell in the beginning of the DL slot right after  slot (</w:t>
      </w:r>
      <w:r w:rsidRPr="007275DF">
        <w:rPr>
          <w:i/>
          <w:lang w:eastAsia="zh-CN"/>
        </w:rPr>
        <w:t>i+ T</w:t>
      </w:r>
      <w:r w:rsidRPr="007275DF">
        <w:rPr>
          <w:i/>
          <w:vertAlign w:val="subscript"/>
          <w:lang w:eastAsia="zh-CN"/>
        </w:rPr>
        <w:t>RRCprocessingDelay</w:t>
      </w:r>
      <w:r w:rsidRPr="007275DF">
        <w:rPr>
          <w:i/>
          <w:lang w:eastAsia="zh-CN"/>
        </w:rPr>
        <w:t>+T</w:t>
      </w:r>
      <w:r w:rsidRPr="007275DF">
        <w:rPr>
          <w:i/>
          <w:vertAlign w:val="subscript"/>
          <w:lang w:eastAsia="zh-CN"/>
        </w:rPr>
        <w:t>BWPswitchDelayRRC</w:t>
      </w:r>
      <w:r w:rsidRPr="007275DF">
        <w:rPr>
          <w:i/>
          <w:lang w:eastAsia="zh-CN"/>
        </w:rPr>
        <w:t xml:space="preserve"> </w:t>
      </w:r>
      <w:r w:rsidRPr="007275DF">
        <w:rPr>
          <w:lang w:eastAsia="zh-CN"/>
        </w:rPr>
        <w:t>).</w:t>
      </w:r>
    </w:p>
    <w:p w14:paraId="28CE5984" w14:textId="77777777" w:rsidR="009428D8" w:rsidRPr="007275DF" w:rsidRDefault="009428D8" w:rsidP="009428D8">
      <w:pPr>
        <w:jc w:val="both"/>
        <w:rPr>
          <w:lang w:eastAsia="zh-CN"/>
        </w:rPr>
      </w:pPr>
      <w:r w:rsidRPr="007275DF">
        <w:rPr>
          <w:lang w:eastAsia="zh-CN"/>
        </w:rPr>
        <w:t>All of the above test requirements shall be fulfilled in order for the observed PSCell active BWP switch delay to be counted as correct.</w:t>
      </w:r>
    </w:p>
    <w:p w14:paraId="0F4CDFA5" w14:textId="77777777" w:rsidR="009428D8" w:rsidRPr="007275DF" w:rsidRDefault="009428D8" w:rsidP="009428D8">
      <w:pPr>
        <w:jc w:val="both"/>
      </w:pPr>
      <w:r w:rsidRPr="007275DF">
        <w:t>The rate of correct events observed during repeated tests shall be at least 90%.</w:t>
      </w:r>
    </w:p>
    <w:p w14:paraId="28ED610C" w14:textId="77777777" w:rsidR="009428D8" w:rsidRPr="007275DF" w:rsidRDefault="009428D8" w:rsidP="009428D8"/>
    <w:p w14:paraId="35B0D6E9" w14:textId="77777777" w:rsidR="009428D8" w:rsidRPr="007275DF" w:rsidRDefault="009428D8" w:rsidP="009428D8">
      <w:pPr>
        <w:pStyle w:val="Heading3"/>
      </w:pPr>
      <w:r w:rsidRPr="007275DF">
        <w:t>A.10.3.6</w:t>
      </w:r>
      <w:r w:rsidRPr="007275DF">
        <w:tab/>
        <w:t>PSCell addition and release delay</w:t>
      </w:r>
    </w:p>
    <w:p w14:paraId="5C318268" w14:textId="77777777" w:rsidR="009428D8" w:rsidRPr="007275DF" w:rsidRDefault="009428D8" w:rsidP="009428D8">
      <w:pPr>
        <w:pStyle w:val="Heading4"/>
      </w:pPr>
      <w:bookmarkStart w:id="19" w:name="_Hlk82516051"/>
      <w:r w:rsidRPr="007275DF">
        <w:t>A.10.3.6.1</w:t>
      </w:r>
      <w:bookmarkEnd w:id="19"/>
      <w:r w:rsidRPr="007275DF">
        <w:tab/>
        <w:t>Addition and Release Delay of known NR PSCell on the carrier under CCA</w:t>
      </w:r>
    </w:p>
    <w:p w14:paraId="7264C0D8" w14:textId="77777777" w:rsidR="009428D8" w:rsidRPr="007275DF" w:rsidRDefault="009428D8" w:rsidP="009428D8">
      <w:pPr>
        <w:pStyle w:val="Heading5"/>
      </w:pPr>
      <w:r w:rsidRPr="007275DF">
        <w:t>A.10.3.6.1.1</w:t>
      </w:r>
      <w:r w:rsidRPr="007275DF">
        <w:tab/>
        <w:t>Test purpose and environment</w:t>
      </w:r>
    </w:p>
    <w:p w14:paraId="1E472258" w14:textId="77777777" w:rsidR="009428D8" w:rsidRPr="007275DF" w:rsidRDefault="009428D8" w:rsidP="009428D8">
      <w:r w:rsidRPr="007275DF">
        <w:t>The purpose of this test is to verify that the NR PSCell addition and release delays on the carrier under CCA under EN-DC are within the requirements stated in clause 7.31A.2 [15] for the case when the PSCell is known by the UE at the time of addition.</w:t>
      </w:r>
    </w:p>
    <w:p w14:paraId="29FD57D2" w14:textId="77777777" w:rsidR="009428D8" w:rsidRPr="007275DF" w:rsidRDefault="009428D8" w:rsidP="009428D8">
      <w:r w:rsidRPr="007275DF">
        <w:t>Supported test configurations are shown in A.10.3.6.1.1-1. The test parameters for the E-UTRA cell are given in Table A.3.7.2.1-1. The E-UTRA cell once set up is not changed across time.</w:t>
      </w:r>
    </w:p>
    <w:p w14:paraId="771EE28F" w14:textId="77777777" w:rsidR="009428D8" w:rsidRPr="007275DF" w:rsidRDefault="009428D8" w:rsidP="009428D8">
      <w:r w:rsidRPr="007275DF">
        <w:t>The test parameters for NR cell are given in Tables A.10.3.6.1.1-2 and cell-specific parameters in A.10.3.6.1.1-3 below. The test consists of five successive time periods with duration of T1, T2, T3, T4 and T5 respectively. There are two carriers each with one cell. Before the test starts the UE is connected to Cell 1 (E-UTRA PCell) on radio channel 1 (PCC) but is not aware of Cell 2 (NR PSCell) on radio channel 2. The UE is only monitoring the PCC. During T1 only Cell1 is known to the UE.</w:t>
      </w:r>
    </w:p>
    <w:p w14:paraId="28FC1E85" w14:textId="6AB94551" w:rsidR="007428E6" w:rsidRPr="00426EAC" w:rsidRDefault="007428E6" w:rsidP="007428E6">
      <w:r w:rsidRPr="00426EAC">
        <w:t>Before the start of T2, the UE in the measurement control information that event-triggered reporting with Event B1 is configured for neighbour cell (Cell2). Before the start of T2 the UE is configured with the measurement gaps (gap pattern Id # 0). The Cell2 becomes known to the UE during T2. Therefore, during T2 the UE shall report Event B1.</w:t>
      </w:r>
      <w:r w:rsidRPr="001A77F1">
        <w:t xml:space="preserve"> </w:t>
      </w:r>
      <w:r>
        <w:t>The point in time at which the RRC message to release measurement gap is transmitted from the test system defines the start of period T3. During T3, after measurement gap is released, the test system transmits the RRC message to the UE to add PSCell on radio channel 2.</w:t>
      </w:r>
      <w:r w:rsidRPr="00827E16">
        <w:t xml:space="preserve"> </w:t>
      </w:r>
      <w:r w:rsidRPr="00426EAC">
        <w:t xml:space="preserve"> </w:t>
      </w:r>
    </w:p>
    <w:p w14:paraId="6B2B9A39" w14:textId="343D3B24" w:rsidR="007428E6" w:rsidRPr="00426EAC" w:rsidRDefault="007428E6" w:rsidP="007428E6">
      <w:r w:rsidRPr="00426EAC">
        <w:t>The RRC message (to add PSCell) also includes a request for the UE to start periodic CSI reporting for the PSCell after the PSCell has been successfully added. The point in time at which the RRC message to add PSCell (Cell2) is received at the UE antenna connector defines the start of period T</w:t>
      </w:r>
      <w:r>
        <w:t>4</w:t>
      </w:r>
      <w:r w:rsidRPr="00426EAC">
        <w:t>.</w:t>
      </w:r>
    </w:p>
    <w:p w14:paraId="02C8689C" w14:textId="631CE840" w:rsidR="007428E6" w:rsidRPr="00426EAC" w:rsidRDefault="007428E6" w:rsidP="007428E6">
      <w:r w:rsidRPr="00426EAC">
        <w:t>The test system shall observe the periodic reporting of CSI for PSCell during T</w:t>
      </w:r>
      <w:r>
        <w:t>5</w:t>
      </w:r>
      <w:r w:rsidRPr="00426EAC">
        <w:t>. The point in time at which the UE has sent PRACH to the PSCell (Cell 2) defines the start of period T</w:t>
      </w:r>
      <w:r>
        <w:t>5</w:t>
      </w:r>
      <w:r w:rsidRPr="00426EAC">
        <w:t>.</w:t>
      </w:r>
    </w:p>
    <w:p w14:paraId="664ED85F" w14:textId="08CC2F76" w:rsidR="009428D8" w:rsidRPr="007275DF" w:rsidRDefault="007428E6" w:rsidP="007428E6">
      <w:r w:rsidRPr="00426EAC">
        <w:t>The test system shall send a RRC message to the UE to release PSCell (Cell 2) on radio channel 2. The RRC message to release PSCell (Cell2) shall be sent to the UE during period T</w:t>
      </w:r>
      <w:r>
        <w:t>5</w:t>
      </w:r>
      <w:r w:rsidRPr="00426EAC">
        <w:t>, after the UE has sent at least one CQI report with non-zero CQI index for PSCell (Cell 2). The point in time at which the RRC message to release PSCell (Cell2) is received at the UE antenna connector defines the start of period T</w:t>
      </w:r>
      <w:r>
        <w:t>6</w:t>
      </w:r>
      <w:r w:rsidRPr="00426EAC">
        <w:t>.</w:t>
      </w:r>
    </w:p>
    <w:p w14:paraId="79CF98D7" w14:textId="77777777" w:rsidR="009428D8" w:rsidRPr="007275DF" w:rsidRDefault="009428D8" w:rsidP="009428D8">
      <w:pPr>
        <w:pStyle w:val="TH"/>
      </w:pPr>
      <w:r w:rsidRPr="007275DF">
        <w:t>Table A.10.3.6.1.1-1: Supported test configurations for FR1 PSCell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970"/>
      </w:tblGrid>
      <w:tr w:rsidR="009428D8" w:rsidRPr="007275DF" w14:paraId="6D305A7E"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2C2760A6" w14:textId="77777777" w:rsidR="009428D8" w:rsidRPr="007275DF" w:rsidRDefault="009428D8" w:rsidP="006D0B54">
            <w:pPr>
              <w:pStyle w:val="TAH"/>
              <w:spacing w:line="254" w:lineRule="auto"/>
              <w:rPr>
                <w:lang w:eastAsia="zh-TW"/>
              </w:rPr>
            </w:pPr>
            <w:r w:rsidRPr="007275DF">
              <w:rPr>
                <w:lang w:eastAsia="zh-TW"/>
              </w:rPr>
              <w:t>Configuration</w:t>
            </w:r>
          </w:p>
        </w:tc>
        <w:tc>
          <w:tcPr>
            <w:tcW w:w="4970" w:type="dxa"/>
            <w:tcBorders>
              <w:top w:val="single" w:sz="4" w:space="0" w:color="auto"/>
              <w:left w:val="single" w:sz="4" w:space="0" w:color="auto"/>
              <w:bottom w:val="single" w:sz="4" w:space="0" w:color="auto"/>
              <w:right w:val="single" w:sz="4" w:space="0" w:color="auto"/>
            </w:tcBorders>
            <w:hideMark/>
          </w:tcPr>
          <w:p w14:paraId="7DB3938C" w14:textId="77777777" w:rsidR="009428D8" w:rsidRPr="007275DF" w:rsidRDefault="009428D8" w:rsidP="006D0B54">
            <w:pPr>
              <w:pStyle w:val="TAH"/>
              <w:spacing w:line="254" w:lineRule="auto"/>
              <w:rPr>
                <w:lang w:eastAsia="zh-TW"/>
              </w:rPr>
            </w:pPr>
            <w:r w:rsidRPr="007275DF">
              <w:rPr>
                <w:lang w:eastAsia="zh-TW"/>
              </w:rPr>
              <w:t>Description</w:t>
            </w:r>
          </w:p>
        </w:tc>
      </w:tr>
      <w:tr w:rsidR="009428D8" w:rsidRPr="007275DF" w14:paraId="675FB528"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730C7EB1" w14:textId="77777777" w:rsidR="009428D8" w:rsidRPr="007275DF" w:rsidRDefault="009428D8" w:rsidP="006D0B54">
            <w:pPr>
              <w:pStyle w:val="TAL"/>
              <w:rPr>
                <w:lang w:eastAsia="zh-TW"/>
              </w:rPr>
            </w:pPr>
            <w:r w:rsidRPr="007275DF">
              <w:rPr>
                <w:lang w:eastAsia="zh-TW"/>
              </w:rPr>
              <w:t>1</w:t>
            </w:r>
          </w:p>
        </w:tc>
        <w:tc>
          <w:tcPr>
            <w:tcW w:w="4970" w:type="dxa"/>
            <w:tcBorders>
              <w:top w:val="single" w:sz="4" w:space="0" w:color="auto"/>
              <w:left w:val="single" w:sz="4" w:space="0" w:color="auto"/>
              <w:bottom w:val="single" w:sz="4" w:space="0" w:color="auto"/>
              <w:right w:val="single" w:sz="4" w:space="0" w:color="auto"/>
            </w:tcBorders>
            <w:hideMark/>
          </w:tcPr>
          <w:p w14:paraId="4165544C" w14:textId="77777777" w:rsidR="009428D8" w:rsidRPr="007275DF" w:rsidRDefault="009428D8" w:rsidP="006D0B54">
            <w:pPr>
              <w:pStyle w:val="TAL"/>
              <w:rPr>
                <w:lang w:eastAsia="zh-TW"/>
              </w:rPr>
            </w:pPr>
            <w:r w:rsidRPr="007275DF">
              <w:rPr>
                <w:lang w:eastAsia="zh-TW"/>
              </w:rPr>
              <w:t>LTE FDD, NR SCS 30 kHz, BW 40 MHz, TDD</w:t>
            </w:r>
          </w:p>
        </w:tc>
      </w:tr>
      <w:tr w:rsidR="009428D8" w:rsidRPr="007275DF" w14:paraId="63137997"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5DB5BFA8" w14:textId="77777777" w:rsidR="009428D8" w:rsidRPr="007275DF" w:rsidRDefault="009428D8" w:rsidP="006D0B54">
            <w:pPr>
              <w:pStyle w:val="TAL"/>
              <w:rPr>
                <w:lang w:eastAsia="zh-TW"/>
              </w:rPr>
            </w:pPr>
            <w:r w:rsidRPr="007275DF">
              <w:rPr>
                <w:lang w:eastAsia="zh-TW"/>
              </w:rPr>
              <w:t>2</w:t>
            </w:r>
          </w:p>
        </w:tc>
        <w:tc>
          <w:tcPr>
            <w:tcW w:w="4970" w:type="dxa"/>
            <w:tcBorders>
              <w:top w:val="single" w:sz="4" w:space="0" w:color="auto"/>
              <w:left w:val="single" w:sz="4" w:space="0" w:color="auto"/>
              <w:bottom w:val="single" w:sz="4" w:space="0" w:color="auto"/>
              <w:right w:val="single" w:sz="4" w:space="0" w:color="auto"/>
            </w:tcBorders>
            <w:hideMark/>
          </w:tcPr>
          <w:p w14:paraId="2086811A" w14:textId="77777777" w:rsidR="009428D8" w:rsidRPr="007275DF" w:rsidRDefault="009428D8" w:rsidP="006D0B54">
            <w:pPr>
              <w:pStyle w:val="TAL"/>
              <w:rPr>
                <w:lang w:eastAsia="zh-TW"/>
              </w:rPr>
            </w:pPr>
            <w:r w:rsidRPr="007275DF">
              <w:rPr>
                <w:lang w:eastAsia="zh-TW"/>
              </w:rPr>
              <w:t>LTE TDD, NR SCS 30 kHz, BW 40 MHz, TDD</w:t>
            </w:r>
          </w:p>
        </w:tc>
      </w:tr>
      <w:tr w:rsidR="009428D8" w:rsidRPr="007275DF" w14:paraId="30B9A3D1" w14:textId="77777777" w:rsidTr="006D0B54">
        <w:trPr>
          <w:trHeight w:val="274"/>
          <w:jc w:val="center"/>
        </w:trPr>
        <w:tc>
          <w:tcPr>
            <w:tcW w:w="6601" w:type="dxa"/>
            <w:gridSpan w:val="2"/>
            <w:tcBorders>
              <w:top w:val="single" w:sz="4" w:space="0" w:color="auto"/>
              <w:left w:val="single" w:sz="4" w:space="0" w:color="auto"/>
              <w:bottom w:val="single" w:sz="4" w:space="0" w:color="auto"/>
              <w:right w:val="single" w:sz="4" w:space="0" w:color="auto"/>
            </w:tcBorders>
            <w:hideMark/>
          </w:tcPr>
          <w:p w14:paraId="7D2C8A11" w14:textId="77777777" w:rsidR="009428D8" w:rsidRPr="007275DF" w:rsidRDefault="009428D8" w:rsidP="006D0B54">
            <w:pPr>
              <w:pStyle w:val="TAN"/>
              <w:rPr>
                <w:lang w:eastAsia="zh-TW"/>
              </w:rPr>
            </w:pPr>
            <w:r w:rsidRPr="007275DF">
              <w:rPr>
                <w:lang w:eastAsia="zh-TW"/>
              </w:rPr>
              <w:t>Note:</w:t>
            </w:r>
            <w:r w:rsidRPr="007275DF">
              <w:rPr>
                <w:lang w:eastAsia="zh-TW"/>
              </w:rPr>
              <w:tab/>
              <w:t>The UE is only required to pass in one of the supported test configurations in FR1</w:t>
            </w:r>
          </w:p>
        </w:tc>
      </w:tr>
    </w:tbl>
    <w:p w14:paraId="5CCE434B" w14:textId="77777777" w:rsidR="009428D8" w:rsidRPr="007275DF" w:rsidRDefault="009428D8" w:rsidP="009428D8"/>
    <w:p w14:paraId="6FF88130" w14:textId="77777777" w:rsidR="009428D8" w:rsidRPr="007275DF" w:rsidRDefault="009428D8" w:rsidP="009428D8">
      <w:pPr>
        <w:pStyle w:val="TH"/>
        <w:rPr>
          <w:i/>
        </w:rPr>
      </w:pPr>
      <w:r w:rsidRPr="007275DF">
        <w:lastRenderedPageBreak/>
        <w:t>Table A.10.3.6.1.1-2: General Test Parameters for PSCell Addition and Release</w:t>
      </w:r>
    </w:p>
    <w:tbl>
      <w:tblPr>
        <w:tblW w:w="8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4"/>
        <w:gridCol w:w="85"/>
        <w:gridCol w:w="1409"/>
        <w:gridCol w:w="695"/>
        <w:gridCol w:w="1273"/>
        <w:gridCol w:w="4132"/>
      </w:tblGrid>
      <w:tr w:rsidR="009428D8" w:rsidRPr="007275DF" w14:paraId="014EFCB9"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2B8112B0" w14:textId="77777777" w:rsidR="009428D8" w:rsidRPr="007275DF" w:rsidRDefault="009428D8" w:rsidP="006D0B54">
            <w:pPr>
              <w:pStyle w:val="TAH"/>
              <w:rPr>
                <w:lang w:eastAsia="ja-JP"/>
              </w:rPr>
            </w:pPr>
            <w:r w:rsidRPr="007275DF">
              <w:t>Parameter</w:t>
            </w:r>
          </w:p>
        </w:tc>
        <w:tc>
          <w:tcPr>
            <w:tcW w:w="695" w:type="dxa"/>
            <w:tcBorders>
              <w:top w:val="single" w:sz="4" w:space="0" w:color="auto"/>
              <w:left w:val="single" w:sz="4" w:space="0" w:color="auto"/>
              <w:bottom w:val="single" w:sz="4" w:space="0" w:color="auto"/>
              <w:right w:val="single" w:sz="4" w:space="0" w:color="auto"/>
            </w:tcBorders>
            <w:hideMark/>
          </w:tcPr>
          <w:p w14:paraId="11B6B458" w14:textId="77777777" w:rsidR="009428D8" w:rsidRPr="007275DF" w:rsidRDefault="009428D8" w:rsidP="006D0B54">
            <w:pPr>
              <w:pStyle w:val="TAH"/>
              <w:rPr>
                <w:lang w:eastAsia="ja-JP"/>
              </w:rPr>
            </w:pPr>
            <w:r w:rsidRPr="007275DF">
              <w:t>Unit</w:t>
            </w:r>
          </w:p>
        </w:tc>
        <w:tc>
          <w:tcPr>
            <w:tcW w:w="1273" w:type="dxa"/>
            <w:tcBorders>
              <w:top w:val="single" w:sz="4" w:space="0" w:color="auto"/>
              <w:left w:val="single" w:sz="4" w:space="0" w:color="auto"/>
              <w:bottom w:val="single" w:sz="4" w:space="0" w:color="auto"/>
              <w:right w:val="single" w:sz="4" w:space="0" w:color="auto"/>
            </w:tcBorders>
            <w:hideMark/>
          </w:tcPr>
          <w:p w14:paraId="2931559C" w14:textId="77777777" w:rsidR="009428D8" w:rsidRPr="007275DF" w:rsidRDefault="009428D8" w:rsidP="006D0B54">
            <w:pPr>
              <w:pStyle w:val="TAH"/>
              <w:rPr>
                <w:lang w:eastAsia="ja-JP"/>
              </w:rPr>
            </w:pPr>
            <w:r w:rsidRPr="007275DF">
              <w:t>Value</w:t>
            </w:r>
          </w:p>
        </w:tc>
        <w:tc>
          <w:tcPr>
            <w:tcW w:w="4132" w:type="dxa"/>
            <w:tcBorders>
              <w:top w:val="single" w:sz="4" w:space="0" w:color="auto"/>
              <w:left w:val="single" w:sz="4" w:space="0" w:color="auto"/>
              <w:bottom w:val="single" w:sz="4" w:space="0" w:color="auto"/>
              <w:right w:val="single" w:sz="4" w:space="0" w:color="auto"/>
            </w:tcBorders>
            <w:hideMark/>
          </w:tcPr>
          <w:p w14:paraId="64ADF9A4" w14:textId="77777777" w:rsidR="009428D8" w:rsidRPr="007275DF" w:rsidRDefault="009428D8" w:rsidP="006D0B54">
            <w:pPr>
              <w:pStyle w:val="TAH"/>
              <w:rPr>
                <w:lang w:eastAsia="ja-JP"/>
              </w:rPr>
            </w:pPr>
            <w:r w:rsidRPr="007275DF">
              <w:t>Comment</w:t>
            </w:r>
          </w:p>
        </w:tc>
      </w:tr>
      <w:tr w:rsidR="009428D8" w:rsidRPr="007275DF" w14:paraId="3DAF2B7F"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4E41E726" w14:textId="77777777" w:rsidR="009428D8" w:rsidRPr="007275DF" w:rsidRDefault="009428D8" w:rsidP="006D0B54">
            <w:pPr>
              <w:pStyle w:val="TAL"/>
              <w:rPr>
                <w:lang w:val="it-IT" w:eastAsia="ja-JP"/>
              </w:rPr>
            </w:pPr>
            <w:r w:rsidRPr="007275DF">
              <w:rPr>
                <w:lang w:val="it-IT"/>
              </w:rPr>
              <w:t>RF Channel Number</w:t>
            </w:r>
          </w:p>
        </w:tc>
        <w:tc>
          <w:tcPr>
            <w:tcW w:w="695" w:type="dxa"/>
            <w:tcBorders>
              <w:top w:val="single" w:sz="4" w:space="0" w:color="auto"/>
              <w:left w:val="single" w:sz="4" w:space="0" w:color="auto"/>
              <w:bottom w:val="single" w:sz="4" w:space="0" w:color="auto"/>
              <w:right w:val="single" w:sz="4" w:space="0" w:color="auto"/>
            </w:tcBorders>
          </w:tcPr>
          <w:p w14:paraId="514D8182" w14:textId="77777777" w:rsidR="009428D8" w:rsidRPr="007275DF" w:rsidRDefault="009428D8" w:rsidP="006D0B54">
            <w:pPr>
              <w:pStyle w:val="TAC"/>
              <w:rPr>
                <w:lang w:val="it-IT" w:eastAsia="ja-JP"/>
              </w:rPr>
            </w:pPr>
          </w:p>
        </w:tc>
        <w:tc>
          <w:tcPr>
            <w:tcW w:w="1273" w:type="dxa"/>
            <w:tcBorders>
              <w:top w:val="single" w:sz="4" w:space="0" w:color="auto"/>
              <w:left w:val="single" w:sz="4" w:space="0" w:color="auto"/>
              <w:bottom w:val="single" w:sz="4" w:space="0" w:color="auto"/>
              <w:right w:val="single" w:sz="4" w:space="0" w:color="auto"/>
            </w:tcBorders>
            <w:hideMark/>
          </w:tcPr>
          <w:p w14:paraId="256E4254" w14:textId="77777777" w:rsidR="009428D8" w:rsidRPr="007275DF" w:rsidRDefault="009428D8" w:rsidP="006D0B54">
            <w:pPr>
              <w:pStyle w:val="TAL"/>
              <w:rPr>
                <w:lang w:val="sv-SE" w:eastAsia="ja-JP"/>
              </w:rPr>
            </w:pPr>
            <w:r w:rsidRPr="007275DF">
              <w:rPr>
                <w:lang w:val="sv-SE"/>
              </w:rPr>
              <w:t>1, 2</w:t>
            </w:r>
          </w:p>
        </w:tc>
        <w:tc>
          <w:tcPr>
            <w:tcW w:w="4132" w:type="dxa"/>
            <w:tcBorders>
              <w:top w:val="single" w:sz="4" w:space="0" w:color="auto"/>
              <w:left w:val="single" w:sz="4" w:space="0" w:color="auto"/>
              <w:bottom w:val="single" w:sz="4" w:space="0" w:color="auto"/>
              <w:right w:val="single" w:sz="4" w:space="0" w:color="auto"/>
            </w:tcBorders>
            <w:hideMark/>
          </w:tcPr>
          <w:p w14:paraId="11F34BC9" w14:textId="77777777" w:rsidR="009428D8" w:rsidRPr="007275DF" w:rsidRDefault="009428D8" w:rsidP="006D0B54">
            <w:pPr>
              <w:pStyle w:val="TAL"/>
              <w:rPr>
                <w:lang w:eastAsia="ja-JP"/>
              </w:rPr>
            </w:pPr>
            <w:r w:rsidRPr="007275DF">
              <w:t>Two radio channels are used for this test. One for E-UTRA cell and second for NR Cell on the carrier under CCA</w:t>
            </w:r>
          </w:p>
        </w:tc>
      </w:tr>
      <w:tr w:rsidR="009428D8" w:rsidRPr="007275DF" w14:paraId="103E633F" w14:textId="77777777" w:rsidTr="006D0B54">
        <w:trPr>
          <w:cantSplit/>
          <w:jc w:val="center"/>
        </w:trPr>
        <w:tc>
          <w:tcPr>
            <w:tcW w:w="1324" w:type="dxa"/>
            <w:tcBorders>
              <w:top w:val="single" w:sz="4" w:space="0" w:color="auto"/>
              <w:left w:val="single" w:sz="4" w:space="0" w:color="auto"/>
              <w:bottom w:val="nil"/>
              <w:right w:val="single" w:sz="4" w:space="0" w:color="auto"/>
            </w:tcBorders>
            <w:hideMark/>
          </w:tcPr>
          <w:p w14:paraId="042479F0" w14:textId="77777777" w:rsidR="009428D8" w:rsidRPr="007275DF" w:rsidRDefault="009428D8" w:rsidP="006D0B54">
            <w:pPr>
              <w:pStyle w:val="TAL"/>
            </w:pPr>
            <w:r w:rsidRPr="007275DF">
              <w:t xml:space="preserve">Initial </w:t>
            </w:r>
          </w:p>
        </w:tc>
        <w:tc>
          <w:tcPr>
            <w:tcW w:w="1494" w:type="dxa"/>
            <w:gridSpan w:val="2"/>
            <w:tcBorders>
              <w:top w:val="single" w:sz="4" w:space="0" w:color="auto"/>
              <w:left w:val="single" w:sz="4" w:space="0" w:color="auto"/>
              <w:bottom w:val="single" w:sz="4" w:space="0" w:color="auto"/>
              <w:right w:val="single" w:sz="4" w:space="0" w:color="auto"/>
            </w:tcBorders>
            <w:hideMark/>
          </w:tcPr>
          <w:p w14:paraId="066694A7" w14:textId="77777777" w:rsidR="009428D8" w:rsidRPr="007275DF" w:rsidRDefault="009428D8" w:rsidP="006D0B54">
            <w:pPr>
              <w:pStyle w:val="TAL"/>
            </w:pPr>
            <w:r w:rsidRPr="007275DF">
              <w:t>Active PCell</w:t>
            </w:r>
          </w:p>
        </w:tc>
        <w:tc>
          <w:tcPr>
            <w:tcW w:w="695" w:type="dxa"/>
            <w:tcBorders>
              <w:top w:val="single" w:sz="4" w:space="0" w:color="auto"/>
              <w:left w:val="single" w:sz="4" w:space="0" w:color="auto"/>
              <w:bottom w:val="nil"/>
              <w:right w:val="single" w:sz="4" w:space="0" w:color="auto"/>
            </w:tcBorders>
          </w:tcPr>
          <w:p w14:paraId="28618171" w14:textId="77777777" w:rsidR="009428D8" w:rsidRPr="007275DF" w:rsidRDefault="009428D8" w:rsidP="006D0B54">
            <w:pPr>
              <w:pStyle w:val="TAC"/>
              <w:rPr>
                <w:lang w:eastAsia="ja-JP"/>
              </w:rPr>
            </w:pPr>
          </w:p>
        </w:tc>
        <w:tc>
          <w:tcPr>
            <w:tcW w:w="1273" w:type="dxa"/>
            <w:tcBorders>
              <w:top w:val="single" w:sz="4" w:space="0" w:color="auto"/>
              <w:left w:val="single" w:sz="4" w:space="0" w:color="auto"/>
              <w:bottom w:val="single" w:sz="4" w:space="0" w:color="auto"/>
              <w:right w:val="single" w:sz="4" w:space="0" w:color="auto"/>
            </w:tcBorders>
            <w:hideMark/>
          </w:tcPr>
          <w:p w14:paraId="3FAF9D6C" w14:textId="77777777" w:rsidR="009428D8" w:rsidRPr="007275DF" w:rsidRDefault="009428D8" w:rsidP="006D0B54">
            <w:pPr>
              <w:pStyle w:val="TAL"/>
            </w:pPr>
            <w:r w:rsidRPr="007275DF">
              <w:t>Cell1</w:t>
            </w:r>
          </w:p>
        </w:tc>
        <w:tc>
          <w:tcPr>
            <w:tcW w:w="4132" w:type="dxa"/>
            <w:tcBorders>
              <w:top w:val="single" w:sz="4" w:space="0" w:color="auto"/>
              <w:left w:val="single" w:sz="4" w:space="0" w:color="auto"/>
              <w:bottom w:val="single" w:sz="4" w:space="0" w:color="auto"/>
              <w:right w:val="single" w:sz="4" w:space="0" w:color="auto"/>
            </w:tcBorders>
            <w:hideMark/>
          </w:tcPr>
          <w:p w14:paraId="4F371C1D" w14:textId="77777777" w:rsidR="009428D8" w:rsidRPr="007275DF" w:rsidRDefault="009428D8" w:rsidP="006D0B54">
            <w:pPr>
              <w:pStyle w:val="TAL"/>
            </w:pPr>
            <w:r w:rsidRPr="007275DF">
              <w:t>PCell on RF channel number 1.</w:t>
            </w:r>
          </w:p>
        </w:tc>
      </w:tr>
      <w:tr w:rsidR="009428D8" w:rsidRPr="007275DF" w14:paraId="25037F0E" w14:textId="77777777" w:rsidTr="006D0B54">
        <w:trPr>
          <w:cantSplit/>
          <w:jc w:val="center"/>
        </w:trPr>
        <w:tc>
          <w:tcPr>
            <w:tcW w:w="1324" w:type="dxa"/>
            <w:tcBorders>
              <w:top w:val="nil"/>
              <w:left w:val="single" w:sz="4" w:space="0" w:color="auto"/>
              <w:bottom w:val="single" w:sz="4" w:space="0" w:color="auto"/>
              <w:right w:val="single" w:sz="4" w:space="0" w:color="auto"/>
            </w:tcBorders>
            <w:hideMark/>
          </w:tcPr>
          <w:p w14:paraId="44723224" w14:textId="77777777" w:rsidR="009428D8" w:rsidRPr="007275DF" w:rsidRDefault="009428D8" w:rsidP="006D0B54"/>
        </w:tc>
        <w:tc>
          <w:tcPr>
            <w:tcW w:w="1494" w:type="dxa"/>
            <w:gridSpan w:val="2"/>
            <w:tcBorders>
              <w:top w:val="single" w:sz="4" w:space="0" w:color="auto"/>
              <w:left w:val="single" w:sz="4" w:space="0" w:color="auto"/>
              <w:bottom w:val="single" w:sz="4" w:space="0" w:color="auto"/>
              <w:right w:val="single" w:sz="4" w:space="0" w:color="auto"/>
            </w:tcBorders>
            <w:hideMark/>
          </w:tcPr>
          <w:p w14:paraId="6BFA6924" w14:textId="77777777" w:rsidR="009428D8" w:rsidRPr="007275DF" w:rsidRDefault="009428D8" w:rsidP="006D0B54">
            <w:pPr>
              <w:pStyle w:val="TAL"/>
            </w:pPr>
            <w:r w:rsidRPr="007275DF">
              <w:t>Neighbour cell</w:t>
            </w:r>
          </w:p>
        </w:tc>
        <w:tc>
          <w:tcPr>
            <w:tcW w:w="695" w:type="dxa"/>
            <w:tcBorders>
              <w:top w:val="nil"/>
              <w:left w:val="single" w:sz="4" w:space="0" w:color="auto"/>
              <w:bottom w:val="single" w:sz="4" w:space="0" w:color="auto"/>
              <w:right w:val="single" w:sz="4" w:space="0" w:color="auto"/>
            </w:tcBorders>
            <w:hideMark/>
          </w:tcPr>
          <w:p w14:paraId="00A070A9" w14:textId="77777777" w:rsidR="009428D8" w:rsidRPr="007275DF" w:rsidRDefault="009428D8" w:rsidP="006D0B54"/>
        </w:tc>
        <w:tc>
          <w:tcPr>
            <w:tcW w:w="1273" w:type="dxa"/>
            <w:tcBorders>
              <w:top w:val="single" w:sz="4" w:space="0" w:color="auto"/>
              <w:left w:val="single" w:sz="4" w:space="0" w:color="auto"/>
              <w:bottom w:val="single" w:sz="4" w:space="0" w:color="auto"/>
              <w:right w:val="single" w:sz="4" w:space="0" w:color="auto"/>
            </w:tcBorders>
            <w:hideMark/>
          </w:tcPr>
          <w:p w14:paraId="260EAA22" w14:textId="77777777" w:rsidR="009428D8" w:rsidRPr="007275DF" w:rsidRDefault="009428D8" w:rsidP="006D0B54">
            <w:pPr>
              <w:pStyle w:val="TAL"/>
            </w:pPr>
            <w:r w:rsidRPr="007275DF">
              <w:t>Cell2</w:t>
            </w:r>
          </w:p>
        </w:tc>
        <w:tc>
          <w:tcPr>
            <w:tcW w:w="4132" w:type="dxa"/>
            <w:tcBorders>
              <w:top w:val="single" w:sz="4" w:space="0" w:color="auto"/>
              <w:left w:val="single" w:sz="4" w:space="0" w:color="auto"/>
              <w:bottom w:val="single" w:sz="4" w:space="0" w:color="auto"/>
              <w:right w:val="single" w:sz="4" w:space="0" w:color="auto"/>
            </w:tcBorders>
            <w:hideMark/>
          </w:tcPr>
          <w:p w14:paraId="1BA1B0AC" w14:textId="77777777" w:rsidR="009428D8" w:rsidRPr="007275DF" w:rsidRDefault="009428D8" w:rsidP="006D0B54">
            <w:pPr>
              <w:pStyle w:val="TAL"/>
            </w:pPr>
            <w:r w:rsidRPr="007275DF">
              <w:t>Neighbour cell on RF channel number 2.</w:t>
            </w:r>
          </w:p>
        </w:tc>
      </w:tr>
      <w:tr w:rsidR="009428D8" w:rsidRPr="007275DF" w14:paraId="7B63DC8D" w14:textId="77777777" w:rsidTr="006D0B54">
        <w:trPr>
          <w:cantSplit/>
          <w:jc w:val="center"/>
        </w:trPr>
        <w:tc>
          <w:tcPr>
            <w:tcW w:w="1324" w:type="dxa"/>
            <w:tcBorders>
              <w:top w:val="single" w:sz="4" w:space="0" w:color="auto"/>
              <w:left w:val="single" w:sz="4" w:space="0" w:color="auto"/>
              <w:bottom w:val="nil"/>
              <w:right w:val="single" w:sz="4" w:space="0" w:color="auto"/>
            </w:tcBorders>
            <w:hideMark/>
          </w:tcPr>
          <w:p w14:paraId="122DFFA3" w14:textId="77777777" w:rsidR="009428D8" w:rsidRPr="007275DF" w:rsidRDefault="009428D8" w:rsidP="006D0B54">
            <w:pPr>
              <w:pStyle w:val="TAL"/>
            </w:pPr>
            <w:r w:rsidRPr="007275DF">
              <w:t xml:space="preserve">Final </w:t>
            </w:r>
          </w:p>
        </w:tc>
        <w:tc>
          <w:tcPr>
            <w:tcW w:w="1494" w:type="dxa"/>
            <w:gridSpan w:val="2"/>
            <w:tcBorders>
              <w:top w:val="single" w:sz="4" w:space="0" w:color="auto"/>
              <w:left w:val="single" w:sz="4" w:space="0" w:color="auto"/>
              <w:bottom w:val="single" w:sz="4" w:space="0" w:color="auto"/>
              <w:right w:val="single" w:sz="4" w:space="0" w:color="auto"/>
            </w:tcBorders>
            <w:hideMark/>
          </w:tcPr>
          <w:p w14:paraId="09B4CD3F" w14:textId="77777777" w:rsidR="009428D8" w:rsidRPr="007275DF" w:rsidRDefault="009428D8" w:rsidP="006D0B54">
            <w:pPr>
              <w:pStyle w:val="TAL"/>
            </w:pPr>
            <w:r w:rsidRPr="007275DF">
              <w:t>Active PCell</w:t>
            </w:r>
          </w:p>
        </w:tc>
        <w:tc>
          <w:tcPr>
            <w:tcW w:w="695" w:type="dxa"/>
            <w:tcBorders>
              <w:top w:val="single" w:sz="4" w:space="0" w:color="auto"/>
              <w:left w:val="single" w:sz="4" w:space="0" w:color="auto"/>
              <w:bottom w:val="nil"/>
              <w:right w:val="single" w:sz="4" w:space="0" w:color="auto"/>
            </w:tcBorders>
            <w:hideMark/>
          </w:tcPr>
          <w:p w14:paraId="7832AE7B" w14:textId="77777777" w:rsidR="009428D8" w:rsidRPr="007275DF" w:rsidRDefault="009428D8" w:rsidP="006D0B54"/>
        </w:tc>
        <w:tc>
          <w:tcPr>
            <w:tcW w:w="1273" w:type="dxa"/>
            <w:tcBorders>
              <w:top w:val="single" w:sz="4" w:space="0" w:color="auto"/>
              <w:left w:val="single" w:sz="4" w:space="0" w:color="auto"/>
              <w:bottom w:val="single" w:sz="4" w:space="0" w:color="auto"/>
              <w:right w:val="single" w:sz="4" w:space="0" w:color="auto"/>
            </w:tcBorders>
            <w:hideMark/>
          </w:tcPr>
          <w:p w14:paraId="4B5C9CE8" w14:textId="77777777" w:rsidR="009428D8" w:rsidRPr="007275DF" w:rsidRDefault="009428D8" w:rsidP="006D0B54">
            <w:pPr>
              <w:pStyle w:val="TAL"/>
            </w:pPr>
            <w:r w:rsidRPr="007275DF">
              <w:t>Cell1</w:t>
            </w:r>
          </w:p>
        </w:tc>
        <w:tc>
          <w:tcPr>
            <w:tcW w:w="4132" w:type="dxa"/>
            <w:tcBorders>
              <w:top w:val="single" w:sz="4" w:space="0" w:color="auto"/>
              <w:left w:val="single" w:sz="4" w:space="0" w:color="auto"/>
              <w:bottom w:val="single" w:sz="4" w:space="0" w:color="auto"/>
              <w:right w:val="single" w:sz="4" w:space="0" w:color="auto"/>
            </w:tcBorders>
            <w:hideMark/>
          </w:tcPr>
          <w:p w14:paraId="3AFC4806" w14:textId="77777777" w:rsidR="009428D8" w:rsidRPr="007275DF" w:rsidRDefault="009428D8" w:rsidP="006D0B54">
            <w:pPr>
              <w:pStyle w:val="TAL"/>
            </w:pPr>
            <w:r w:rsidRPr="007275DF">
              <w:t>PCell on RF channel number 1.</w:t>
            </w:r>
          </w:p>
        </w:tc>
      </w:tr>
      <w:tr w:rsidR="009428D8" w:rsidRPr="007275DF" w14:paraId="62EBC079" w14:textId="77777777" w:rsidTr="006D0B54">
        <w:trPr>
          <w:cantSplit/>
          <w:jc w:val="center"/>
        </w:trPr>
        <w:tc>
          <w:tcPr>
            <w:tcW w:w="1324" w:type="dxa"/>
            <w:tcBorders>
              <w:top w:val="nil"/>
              <w:left w:val="single" w:sz="4" w:space="0" w:color="auto"/>
              <w:bottom w:val="single" w:sz="4" w:space="0" w:color="auto"/>
              <w:right w:val="single" w:sz="4" w:space="0" w:color="auto"/>
            </w:tcBorders>
            <w:hideMark/>
          </w:tcPr>
          <w:p w14:paraId="41110D46" w14:textId="77777777" w:rsidR="009428D8" w:rsidRPr="007275DF" w:rsidRDefault="009428D8" w:rsidP="006D0B54">
            <w:pPr>
              <w:pStyle w:val="TAL"/>
            </w:pPr>
            <w:r w:rsidRPr="007275DF">
              <w:t>Condition</w:t>
            </w:r>
          </w:p>
        </w:tc>
        <w:tc>
          <w:tcPr>
            <w:tcW w:w="1494" w:type="dxa"/>
            <w:gridSpan w:val="2"/>
            <w:tcBorders>
              <w:top w:val="single" w:sz="4" w:space="0" w:color="auto"/>
              <w:left w:val="single" w:sz="4" w:space="0" w:color="auto"/>
              <w:bottom w:val="single" w:sz="4" w:space="0" w:color="auto"/>
              <w:right w:val="single" w:sz="4" w:space="0" w:color="auto"/>
            </w:tcBorders>
            <w:hideMark/>
          </w:tcPr>
          <w:p w14:paraId="4637209A" w14:textId="77777777" w:rsidR="009428D8" w:rsidRPr="007275DF" w:rsidRDefault="009428D8" w:rsidP="006D0B54">
            <w:pPr>
              <w:pStyle w:val="TAL"/>
            </w:pPr>
            <w:r w:rsidRPr="007275DF">
              <w:t>Neighbour Cell</w:t>
            </w:r>
          </w:p>
        </w:tc>
        <w:tc>
          <w:tcPr>
            <w:tcW w:w="695" w:type="dxa"/>
            <w:tcBorders>
              <w:top w:val="nil"/>
              <w:left w:val="single" w:sz="4" w:space="0" w:color="auto"/>
              <w:bottom w:val="single" w:sz="4" w:space="0" w:color="auto"/>
              <w:right w:val="single" w:sz="4" w:space="0" w:color="auto"/>
            </w:tcBorders>
            <w:hideMark/>
          </w:tcPr>
          <w:p w14:paraId="4BEA9C8B" w14:textId="77777777" w:rsidR="009428D8" w:rsidRPr="007275DF" w:rsidRDefault="009428D8" w:rsidP="006D0B54"/>
        </w:tc>
        <w:tc>
          <w:tcPr>
            <w:tcW w:w="1273" w:type="dxa"/>
            <w:tcBorders>
              <w:top w:val="single" w:sz="4" w:space="0" w:color="auto"/>
              <w:left w:val="single" w:sz="4" w:space="0" w:color="auto"/>
              <w:bottom w:val="single" w:sz="4" w:space="0" w:color="auto"/>
              <w:right w:val="single" w:sz="4" w:space="0" w:color="auto"/>
            </w:tcBorders>
            <w:hideMark/>
          </w:tcPr>
          <w:p w14:paraId="02847038" w14:textId="77777777" w:rsidR="009428D8" w:rsidRPr="007275DF" w:rsidRDefault="009428D8" w:rsidP="006D0B54">
            <w:pPr>
              <w:pStyle w:val="TAL"/>
            </w:pPr>
            <w:r w:rsidRPr="007275DF">
              <w:t>Cell2</w:t>
            </w:r>
          </w:p>
        </w:tc>
        <w:tc>
          <w:tcPr>
            <w:tcW w:w="4132" w:type="dxa"/>
            <w:tcBorders>
              <w:top w:val="single" w:sz="4" w:space="0" w:color="auto"/>
              <w:left w:val="single" w:sz="4" w:space="0" w:color="auto"/>
              <w:bottom w:val="single" w:sz="4" w:space="0" w:color="auto"/>
              <w:right w:val="single" w:sz="4" w:space="0" w:color="auto"/>
            </w:tcBorders>
            <w:hideMark/>
          </w:tcPr>
          <w:p w14:paraId="2DD1C127" w14:textId="77777777" w:rsidR="009428D8" w:rsidRPr="007275DF" w:rsidRDefault="009428D8" w:rsidP="006D0B54">
            <w:pPr>
              <w:pStyle w:val="TAL"/>
            </w:pPr>
            <w:r w:rsidRPr="007275DF">
              <w:t>PSCell released on RF channel number 2.</w:t>
            </w:r>
          </w:p>
        </w:tc>
      </w:tr>
      <w:tr w:rsidR="009428D8" w:rsidRPr="007275DF" w14:paraId="1DFE7DC2" w14:textId="77777777" w:rsidTr="006D0B54">
        <w:trPr>
          <w:cantSplit/>
          <w:jc w:val="center"/>
        </w:trPr>
        <w:tc>
          <w:tcPr>
            <w:tcW w:w="1324" w:type="dxa"/>
            <w:tcBorders>
              <w:top w:val="single" w:sz="4" w:space="0" w:color="auto"/>
              <w:left w:val="single" w:sz="4" w:space="0" w:color="auto"/>
              <w:bottom w:val="nil"/>
              <w:right w:val="single" w:sz="4" w:space="0" w:color="auto"/>
            </w:tcBorders>
            <w:hideMark/>
          </w:tcPr>
          <w:p w14:paraId="0943C17F" w14:textId="77777777" w:rsidR="009428D8" w:rsidRPr="007275DF" w:rsidRDefault="009428D8" w:rsidP="006D0B54">
            <w:pPr>
              <w:pStyle w:val="TAL"/>
            </w:pPr>
            <w:r w:rsidRPr="007275DF">
              <w:t>B1</w:t>
            </w:r>
          </w:p>
        </w:tc>
        <w:tc>
          <w:tcPr>
            <w:tcW w:w="1494" w:type="dxa"/>
            <w:gridSpan w:val="2"/>
            <w:tcBorders>
              <w:top w:val="single" w:sz="4" w:space="0" w:color="auto"/>
              <w:left w:val="single" w:sz="4" w:space="0" w:color="auto"/>
              <w:bottom w:val="single" w:sz="4" w:space="0" w:color="auto"/>
              <w:right w:val="single" w:sz="4" w:space="0" w:color="auto"/>
            </w:tcBorders>
            <w:hideMark/>
          </w:tcPr>
          <w:p w14:paraId="0762C8F5" w14:textId="77777777" w:rsidR="009428D8" w:rsidRPr="007275DF" w:rsidRDefault="009428D8" w:rsidP="006D0B54">
            <w:pPr>
              <w:pStyle w:val="TAL"/>
              <w:rPr>
                <w:bCs/>
                <w:lang w:eastAsia="zh-CN"/>
              </w:rPr>
            </w:pPr>
            <w:r w:rsidRPr="007275DF">
              <w:rPr>
                <w:lang w:eastAsia="zh-CN"/>
              </w:rPr>
              <w:t>Hysteresis</w:t>
            </w:r>
          </w:p>
        </w:tc>
        <w:tc>
          <w:tcPr>
            <w:tcW w:w="695" w:type="dxa"/>
            <w:tcBorders>
              <w:top w:val="single" w:sz="4" w:space="0" w:color="auto"/>
              <w:left w:val="single" w:sz="4" w:space="0" w:color="auto"/>
              <w:bottom w:val="single" w:sz="4" w:space="0" w:color="auto"/>
              <w:right w:val="single" w:sz="4" w:space="0" w:color="auto"/>
            </w:tcBorders>
            <w:hideMark/>
          </w:tcPr>
          <w:p w14:paraId="73C40BBC" w14:textId="77777777" w:rsidR="009428D8" w:rsidRPr="007275DF" w:rsidRDefault="009428D8" w:rsidP="006D0B54">
            <w:pPr>
              <w:pStyle w:val="TAC"/>
              <w:rPr>
                <w:bCs/>
                <w:lang w:eastAsia="zh-CN"/>
              </w:rPr>
            </w:pPr>
            <w:r w:rsidRPr="007275DF">
              <w:rPr>
                <w:lang w:eastAsia="zh-CN"/>
              </w:rPr>
              <w:t>dB</w:t>
            </w:r>
          </w:p>
        </w:tc>
        <w:tc>
          <w:tcPr>
            <w:tcW w:w="1273" w:type="dxa"/>
            <w:tcBorders>
              <w:top w:val="single" w:sz="4" w:space="0" w:color="auto"/>
              <w:left w:val="single" w:sz="4" w:space="0" w:color="auto"/>
              <w:bottom w:val="single" w:sz="4" w:space="0" w:color="auto"/>
              <w:right w:val="single" w:sz="4" w:space="0" w:color="auto"/>
            </w:tcBorders>
            <w:hideMark/>
          </w:tcPr>
          <w:p w14:paraId="430315FF" w14:textId="77777777" w:rsidR="009428D8" w:rsidRPr="007275DF" w:rsidRDefault="009428D8" w:rsidP="006D0B54">
            <w:pPr>
              <w:pStyle w:val="TAL"/>
              <w:rPr>
                <w:bCs/>
                <w:lang w:eastAsia="zh-CN"/>
              </w:rPr>
            </w:pPr>
            <w:r w:rsidRPr="007275DF">
              <w:rPr>
                <w:lang w:eastAsia="zh-CN"/>
              </w:rPr>
              <w:t>0</w:t>
            </w:r>
          </w:p>
        </w:tc>
        <w:tc>
          <w:tcPr>
            <w:tcW w:w="4132" w:type="dxa"/>
            <w:tcBorders>
              <w:top w:val="single" w:sz="4" w:space="0" w:color="auto"/>
              <w:left w:val="single" w:sz="4" w:space="0" w:color="auto"/>
              <w:bottom w:val="single" w:sz="4" w:space="0" w:color="auto"/>
              <w:right w:val="single" w:sz="4" w:space="0" w:color="auto"/>
            </w:tcBorders>
            <w:hideMark/>
          </w:tcPr>
          <w:p w14:paraId="686FA449" w14:textId="77777777" w:rsidR="009428D8" w:rsidRPr="007275DF" w:rsidRDefault="009428D8" w:rsidP="006D0B54">
            <w:pPr>
              <w:pStyle w:val="TAL"/>
              <w:rPr>
                <w:bCs/>
                <w:lang w:eastAsia="zh-CN"/>
              </w:rPr>
            </w:pPr>
            <w:r w:rsidRPr="007275DF">
              <w:rPr>
                <w:bCs/>
                <w:lang w:eastAsia="zh-CN"/>
              </w:rPr>
              <w:t>Hysteresis for evaluation of event B1.</w:t>
            </w:r>
          </w:p>
        </w:tc>
      </w:tr>
      <w:tr w:rsidR="009428D8" w:rsidRPr="007275DF" w14:paraId="0F177FF3" w14:textId="77777777" w:rsidTr="006D0B54">
        <w:trPr>
          <w:cantSplit/>
          <w:jc w:val="center"/>
        </w:trPr>
        <w:tc>
          <w:tcPr>
            <w:tcW w:w="1324" w:type="dxa"/>
            <w:tcBorders>
              <w:top w:val="nil"/>
              <w:left w:val="single" w:sz="4" w:space="0" w:color="auto"/>
              <w:bottom w:val="nil"/>
              <w:right w:val="single" w:sz="4" w:space="0" w:color="auto"/>
            </w:tcBorders>
            <w:hideMark/>
          </w:tcPr>
          <w:p w14:paraId="472B2AE8" w14:textId="77777777" w:rsidR="009428D8" w:rsidRPr="007275DF" w:rsidRDefault="009428D8" w:rsidP="006D0B54">
            <w:pPr>
              <w:rPr>
                <w:bCs/>
                <w:lang w:eastAsia="zh-CN"/>
              </w:rPr>
            </w:pPr>
          </w:p>
        </w:tc>
        <w:tc>
          <w:tcPr>
            <w:tcW w:w="1494" w:type="dxa"/>
            <w:gridSpan w:val="2"/>
            <w:tcBorders>
              <w:top w:val="single" w:sz="4" w:space="0" w:color="auto"/>
              <w:left w:val="single" w:sz="4" w:space="0" w:color="auto"/>
              <w:bottom w:val="single" w:sz="4" w:space="0" w:color="auto"/>
              <w:right w:val="single" w:sz="4" w:space="0" w:color="auto"/>
            </w:tcBorders>
            <w:hideMark/>
          </w:tcPr>
          <w:p w14:paraId="5E19DF4B" w14:textId="77777777" w:rsidR="009428D8" w:rsidRPr="007275DF" w:rsidRDefault="009428D8" w:rsidP="006D0B54">
            <w:pPr>
              <w:pStyle w:val="TAL"/>
              <w:rPr>
                <w:bCs/>
                <w:lang w:eastAsia="zh-CN"/>
              </w:rPr>
            </w:pPr>
            <w:r w:rsidRPr="007275DF">
              <w:rPr>
                <w:lang w:eastAsia="zh-CN"/>
              </w:rPr>
              <w:t>Threshold RSRP</w:t>
            </w:r>
          </w:p>
        </w:tc>
        <w:tc>
          <w:tcPr>
            <w:tcW w:w="695" w:type="dxa"/>
            <w:tcBorders>
              <w:top w:val="single" w:sz="4" w:space="0" w:color="auto"/>
              <w:left w:val="single" w:sz="4" w:space="0" w:color="auto"/>
              <w:bottom w:val="single" w:sz="4" w:space="0" w:color="auto"/>
              <w:right w:val="single" w:sz="4" w:space="0" w:color="auto"/>
            </w:tcBorders>
            <w:hideMark/>
          </w:tcPr>
          <w:p w14:paraId="2198385C" w14:textId="77777777" w:rsidR="009428D8" w:rsidRPr="007275DF" w:rsidRDefault="009428D8" w:rsidP="006D0B54">
            <w:pPr>
              <w:pStyle w:val="TAC"/>
              <w:rPr>
                <w:lang w:eastAsia="zh-CN"/>
              </w:rPr>
            </w:pPr>
            <w:r w:rsidRPr="007275DF">
              <w:rPr>
                <w:lang w:eastAsia="zh-CN"/>
              </w:rPr>
              <w:t>dBm</w:t>
            </w:r>
          </w:p>
        </w:tc>
        <w:tc>
          <w:tcPr>
            <w:tcW w:w="1273" w:type="dxa"/>
            <w:tcBorders>
              <w:top w:val="single" w:sz="4" w:space="0" w:color="auto"/>
              <w:left w:val="single" w:sz="4" w:space="0" w:color="auto"/>
              <w:bottom w:val="single" w:sz="4" w:space="0" w:color="auto"/>
              <w:right w:val="single" w:sz="4" w:space="0" w:color="auto"/>
            </w:tcBorders>
            <w:hideMark/>
          </w:tcPr>
          <w:p w14:paraId="67B6DB6A" w14:textId="77777777" w:rsidR="009428D8" w:rsidRPr="007275DF" w:rsidRDefault="009428D8" w:rsidP="006D0B54">
            <w:pPr>
              <w:pStyle w:val="TAL"/>
              <w:rPr>
                <w:lang w:eastAsia="zh-CN"/>
              </w:rPr>
            </w:pPr>
            <w:r w:rsidRPr="007275DF">
              <w:rPr>
                <w:lang w:eastAsia="zh-CN"/>
              </w:rPr>
              <w:t>-93</w:t>
            </w:r>
          </w:p>
        </w:tc>
        <w:tc>
          <w:tcPr>
            <w:tcW w:w="4132" w:type="dxa"/>
            <w:tcBorders>
              <w:top w:val="single" w:sz="4" w:space="0" w:color="auto"/>
              <w:left w:val="single" w:sz="4" w:space="0" w:color="auto"/>
              <w:bottom w:val="single" w:sz="4" w:space="0" w:color="auto"/>
              <w:right w:val="single" w:sz="4" w:space="0" w:color="auto"/>
            </w:tcBorders>
            <w:hideMark/>
          </w:tcPr>
          <w:p w14:paraId="6D0C61F9" w14:textId="77777777" w:rsidR="009428D8" w:rsidRPr="007275DF" w:rsidRDefault="009428D8" w:rsidP="006D0B54">
            <w:pPr>
              <w:pStyle w:val="TAL"/>
              <w:rPr>
                <w:bCs/>
                <w:lang w:eastAsia="zh-CN"/>
              </w:rPr>
            </w:pPr>
            <w:r w:rsidRPr="007275DF">
              <w:rPr>
                <w:lang w:eastAsia="zh-CN"/>
              </w:rPr>
              <w:t xml:space="preserve">Actual RSRP threshold for event B1. Needs to take absolute accuracy tolerance in clause 9.1.11.1 into account plus margin.  </w:t>
            </w:r>
          </w:p>
        </w:tc>
      </w:tr>
      <w:tr w:rsidR="009428D8" w:rsidRPr="007275DF" w14:paraId="1130D17D" w14:textId="77777777" w:rsidTr="006D0B54">
        <w:trPr>
          <w:cantSplit/>
          <w:jc w:val="center"/>
        </w:trPr>
        <w:tc>
          <w:tcPr>
            <w:tcW w:w="1324" w:type="dxa"/>
            <w:tcBorders>
              <w:top w:val="nil"/>
              <w:left w:val="single" w:sz="4" w:space="0" w:color="auto"/>
              <w:bottom w:val="single" w:sz="4" w:space="0" w:color="auto"/>
              <w:right w:val="single" w:sz="4" w:space="0" w:color="auto"/>
            </w:tcBorders>
            <w:hideMark/>
          </w:tcPr>
          <w:p w14:paraId="139455BC" w14:textId="77777777" w:rsidR="009428D8" w:rsidRPr="007275DF" w:rsidRDefault="009428D8" w:rsidP="006D0B54">
            <w:pPr>
              <w:rPr>
                <w:bCs/>
                <w:lang w:eastAsia="zh-CN"/>
              </w:rPr>
            </w:pPr>
          </w:p>
        </w:tc>
        <w:tc>
          <w:tcPr>
            <w:tcW w:w="1494" w:type="dxa"/>
            <w:gridSpan w:val="2"/>
            <w:tcBorders>
              <w:top w:val="single" w:sz="4" w:space="0" w:color="auto"/>
              <w:left w:val="single" w:sz="4" w:space="0" w:color="auto"/>
              <w:bottom w:val="single" w:sz="4" w:space="0" w:color="auto"/>
              <w:right w:val="single" w:sz="4" w:space="0" w:color="auto"/>
            </w:tcBorders>
            <w:hideMark/>
          </w:tcPr>
          <w:p w14:paraId="3CA9D993" w14:textId="77777777" w:rsidR="009428D8" w:rsidRPr="007275DF" w:rsidRDefault="009428D8" w:rsidP="006D0B54">
            <w:pPr>
              <w:pStyle w:val="TAL"/>
              <w:rPr>
                <w:bCs/>
                <w:lang w:eastAsia="ja-JP"/>
              </w:rPr>
            </w:pPr>
            <w:r w:rsidRPr="007275DF">
              <w:rPr>
                <w:lang w:eastAsia="ja-JP"/>
              </w:rPr>
              <w:t>Time to Trigger</w:t>
            </w:r>
          </w:p>
        </w:tc>
        <w:tc>
          <w:tcPr>
            <w:tcW w:w="695" w:type="dxa"/>
            <w:tcBorders>
              <w:top w:val="single" w:sz="4" w:space="0" w:color="auto"/>
              <w:left w:val="single" w:sz="4" w:space="0" w:color="auto"/>
              <w:bottom w:val="single" w:sz="4" w:space="0" w:color="auto"/>
              <w:right w:val="single" w:sz="4" w:space="0" w:color="auto"/>
            </w:tcBorders>
            <w:hideMark/>
          </w:tcPr>
          <w:p w14:paraId="5B0CB2CB" w14:textId="77777777" w:rsidR="009428D8" w:rsidRPr="007275DF" w:rsidRDefault="009428D8" w:rsidP="006D0B54">
            <w:pPr>
              <w:pStyle w:val="TAC"/>
              <w:rPr>
                <w:bCs/>
                <w:lang w:eastAsia="ja-JP"/>
              </w:rPr>
            </w:pPr>
            <w:r w:rsidRPr="007275DF">
              <w:rPr>
                <w:lang w:eastAsia="ja-JP"/>
              </w:rPr>
              <w:t>S</w:t>
            </w:r>
          </w:p>
        </w:tc>
        <w:tc>
          <w:tcPr>
            <w:tcW w:w="1273" w:type="dxa"/>
            <w:tcBorders>
              <w:top w:val="single" w:sz="4" w:space="0" w:color="auto"/>
              <w:left w:val="single" w:sz="4" w:space="0" w:color="auto"/>
              <w:bottom w:val="single" w:sz="4" w:space="0" w:color="auto"/>
              <w:right w:val="single" w:sz="4" w:space="0" w:color="auto"/>
            </w:tcBorders>
            <w:hideMark/>
          </w:tcPr>
          <w:p w14:paraId="11340026" w14:textId="77777777" w:rsidR="009428D8" w:rsidRPr="007275DF" w:rsidRDefault="009428D8" w:rsidP="006D0B54">
            <w:pPr>
              <w:pStyle w:val="TAL"/>
              <w:rPr>
                <w:bCs/>
                <w:lang w:eastAsia="zh-CN"/>
              </w:rPr>
            </w:pPr>
            <w:r w:rsidRPr="007275DF">
              <w:rPr>
                <w:lang w:eastAsia="zh-CN"/>
              </w:rPr>
              <w:t>0</w:t>
            </w:r>
          </w:p>
        </w:tc>
        <w:tc>
          <w:tcPr>
            <w:tcW w:w="4132" w:type="dxa"/>
            <w:tcBorders>
              <w:top w:val="single" w:sz="4" w:space="0" w:color="auto"/>
              <w:left w:val="single" w:sz="4" w:space="0" w:color="auto"/>
              <w:bottom w:val="single" w:sz="4" w:space="0" w:color="auto"/>
              <w:right w:val="single" w:sz="4" w:space="0" w:color="auto"/>
            </w:tcBorders>
          </w:tcPr>
          <w:p w14:paraId="12F66296" w14:textId="77777777" w:rsidR="009428D8" w:rsidRPr="007275DF" w:rsidRDefault="009428D8" w:rsidP="006D0B54">
            <w:pPr>
              <w:pStyle w:val="TAL"/>
              <w:rPr>
                <w:bCs/>
                <w:lang w:eastAsia="zh-CN"/>
              </w:rPr>
            </w:pPr>
          </w:p>
        </w:tc>
      </w:tr>
      <w:tr w:rsidR="009428D8" w:rsidRPr="007275DF" w14:paraId="67AA66B7"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18E15658" w14:textId="77777777" w:rsidR="009428D8" w:rsidRPr="007275DF" w:rsidRDefault="009428D8" w:rsidP="006D0B54">
            <w:pPr>
              <w:pStyle w:val="TAL"/>
              <w:rPr>
                <w:lang w:eastAsia="ja-JP"/>
              </w:rPr>
            </w:pPr>
            <w:r w:rsidRPr="007275DF">
              <w:lastRenderedPageBreak/>
              <w:t>DRX</w:t>
            </w:r>
          </w:p>
        </w:tc>
        <w:tc>
          <w:tcPr>
            <w:tcW w:w="695" w:type="dxa"/>
            <w:tcBorders>
              <w:top w:val="single" w:sz="4" w:space="0" w:color="auto"/>
              <w:left w:val="single" w:sz="4" w:space="0" w:color="auto"/>
              <w:bottom w:val="single" w:sz="4" w:space="0" w:color="auto"/>
              <w:right w:val="single" w:sz="4" w:space="0" w:color="auto"/>
            </w:tcBorders>
          </w:tcPr>
          <w:p w14:paraId="17BA2EB6" w14:textId="77777777" w:rsidR="009428D8" w:rsidRPr="007275DF" w:rsidRDefault="009428D8" w:rsidP="006D0B54">
            <w:pPr>
              <w:pStyle w:val="TAC"/>
              <w:rPr>
                <w:lang w:eastAsia="ja-JP"/>
              </w:rPr>
            </w:pPr>
          </w:p>
        </w:tc>
        <w:tc>
          <w:tcPr>
            <w:tcW w:w="1273" w:type="dxa"/>
            <w:tcBorders>
              <w:top w:val="single" w:sz="4" w:space="0" w:color="auto"/>
              <w:left w:val="single" w:sz="4" w:space="0" w:color="auto"/>
              <w:bottom w:val="single" w:sz="4" w:space="0" w:color="auto"/>
              <w:right w:val="single" w:sz="4" w:space="0" w:color="auto"/>
            </w:tcBorders>
            <w:hideMark/>
          </w:tcPr>
          <w:p w14:paraId="5C9EAD32" w14:textId="77777777" w:rsidR="009428D8" w:rsidRPr="007275DF" w:rsidRDefault="009428D8" w:rsidP="006D0B54">
            <w:pPr>
              <w:pStyle w:val="TAL"/>
              <w:rPr>
                <w:lang w:eastAsia="ja-JP"/>
              </w:rPr>
            </w:pPr>
            <w:r w:rsidRPr="007275DF">
              <w:t>OFF</w:t>
            </w:r>
          </w:p>
        </w:tc>
        <w:tc>
          <w:tcPr>
            <w:tcW w:w="4132" w:type="dxa"/>
            <w:tcBorders>
              <w:top w:val="single" w:sz="4" w:space="0" w:color="auto"/>
              <w:left w:val="single" w:sz="4" w:space="0" w:color="auto"/>
              <w:bottom w:val="single" w:sz="4" w:space="0" w:color="auto"/>
              <w:right w:val="single" w:sz="4" w:space="0" w:color="auto"/>
            </w:tcBorders>
            <w:hideMark/>
          </w:tcPr>
          <w:p w14:paraId="4E673007" w14:textId="77777777" w:rsidR="009428D8" w:rsidRPr="007275DF" w:rsidRDefault="009428D8" w:rsidP="006D0B54">
            <w:pPr>
              <w:pStyle w:val="TAL"/>
              <w:rPr>
                <w:lang w:eastAsia="ja-JP"/>
              </w:rPr>
            </w:pPr>
            <w:r w:rsidRPr="007275DF">
              <w:t>Continuous monitoring of primary cell</w:t>
            </w:r>
          </w:p>
        </w:tc>
      </w:tr>
      <w:tr w:rsidR="009428D8" w:rsidRPr="007275DF" w14:paraId="7A3AB97C" w14:textId="77777777" w:rsidTr="006D0B54">
        <w:trPr>
          <w:cantSplit/>
          <w:trHeight w:val="82"/>
          <w:jc w:val="center"/>
        </w:trPr>
        <w:tc>
          <w:tcPr>
            <w:tcW w:w="1409" w:type="dxa"/>
            <w:gridSpan w:val="2"/>
            <w:vMerge w:val="restart"/>
            <w:tcBorders>
              <w:top w:val="single" w:sz="4" w:space="0" w:color="auto"/>
              <w:left w:val="single" w:sz="4" w:space="0" w:color="auto"/>
              <w:right w:val="single" w:sz="4" w:space="0" w:color="auto"/>
            </w:tcBorders>
            <w:hideMark/>
          </w:tcPr>
          <w:p w14:paraId="0F336315" w14:textId="77777777" w:rsidR="009428D8" w:rsidRPr="007275DF" w:rsidRDefault="009428D8" w:rsidP="006D0B54">
            <w:pPr>
              <w:pStyle w:val="TAL"/>
            </w:pPr>
            <w:r w:rsidRPr="007275DF">
              <w:rPr>
                <w:noProof/>
                <w:lang w:val="it-IT"/>
              </w:rPr>
              <w:t>DL CCA model</w:t>
            </w:r>
          </w:p>
        </w:tc>
        <w:tc>
          <w:tcPr>
            <w:tcW w:w="1409" w:type="dxa"/>
            <w:tcBorders>
              <w:top w:val="single" w:sz="4" w:space="0" w:color="auto"/>
              <w:left w:val="single" w:sz="4" w:space="0" w:color="auto"/>
              <w:bottom w:val="single" w:sz="4" w:space="0" w:color="auto"/>
              <w:right w:val="single" w:sz="4" w:space="0" w:color="auto"/>
            </w:tcBorders>
          </w:tcPr>
          <w:p w14:paraId="416CE5FC" w14:textId="77777777" w:rsidR="009428D8" w:rsidRPr="007275DF" w:rsidRDefault="009428D8" w:rsidP="006D0B54">
            <w:pPr>
              <w:pStyle w:val="TAL"/>
            </w:pPr>
            <w:r w:rsidRPr="007275DF">
              <w:t>Dynamic channel access</w:t>
            </w:r>
            <w:r w:rsidRPr="007275DF">
              <w:rPr>
                <w:vertAlign w:val="superscript"/>
              </w:rPr>
              <w:t>Note 1, 3</w:t>
            </w:r>
          </w:p>
        </w:tc>
        <w:tc>
          <w:tcPr>
            <w:tcW w:w="695" w:type="dxa"/>
            <w:vMerge w:val="restart"/>
            <w:tcBorders>
              <w:top w:val="single" w:sz="4" w:space="0" w:color="auto"/>
              <w:left w:val="single" w:sz="4" w:space="0" w:color="auto"/>
              <w:right w:val="single" w:sz="4" w:space="0" w:color="auto"/>
            </w:tcBorders>
          </w:tcPr>
          <w:p w14:paraId="09BFC7B9" w14:textId="77777777" w:rsidR="009428D8" w:rsidRPr="007275DF" w:rsidRDefault="009428D8" w:rsidP="006D0B54">
            <w:pPr>
              <w:pStyle w:val="TAC"/>
              <w:rPr>
                <w:lang w:eastAsia="ja-JP"/>
              </w:rPr>
            </w:pPr>
          </w:p>
        </w:tc>
        <w:tc>
          <w:tcPr>
            <w:tcW w:w="1273" w:type="dxa"/>
            <w:vMerge w:val="restart"/>
            <w:tcBorders>
              <w:top w:val="single" w:sz="4" w:space="0" w:color="auto"/>
              <w:left w:val="single" w:sz="4" w:space="0" w:color="auto"/>
              <w:right w:val="single" w:sz="4" w:space="0" w:color="auto"/>
            </w:tcBorders>
          </w:tcPr>
          <w:p w14:paraId="1D5DA926" w14:textId="77777777" w:rsidR="009428D8" w:rsidRPr="007275DF" w:rsidRDefault="009428D8" w:rsidP="006D0B54">
            <w:pPr>
              <w:pStyle w:val="TAL"/>
            </w:pPr>
          </w:p>
        </w:tc>
        <w:tc>
          <w:tcPr>
            <w:tcW w:w="4132" w:type="dxa"/>
            <w:vMerge w:val="restart"/>
            <w:tcBorders>
              <w:top w:val="single" w:sz="4" w:space="0" w:color="auto"/>
              <w:left w:val="single" w:sz="4" w:space="0" w:color="auto"/>
              <w:right w:val="single" w:sz="4" w:space="0" w:color="auto"/>
            </w:tcBorders>
            <w:hideMark/>
          </w:tcPr>
          <w:p w14:paraId="2D2EDF56" w14:textId="77777777" w:rsidR="009428D8" w:rsidRPr="007275DF" w:rsidRDefault="009428D8" w:rsidP="006D0B54">
            <w:pPr>
              <w:pStyle w:val="TAL"/>
            </w:pPr>
            <w:r w:rsidRPr="007275DF">
              <w:rPr>
                <w:noProof/>
              </w:rPr>
              <w:t>As specified in clause A.3.20.2.1</w:t>
            </w:r>
          </w:p>
        </w:tc>
      </w:tr>
      <w:tr w:rsidR="009428D8" w:rsidRPr="007275DF" w14:paraId="79364F38" w14:textId="77777777" w:rsidTr="006D0B54">
        <w:trPr>
          <w:cantSplit/>
          <w:trHeight w:val="82"/>
          <w:jc w:val="center"/>
        </w:trPr>
        <w:tc>
          <w:tcPr>
            <w:tcW w:w="1409" w:type="dxa"/>
            <w:gridSpan w:val="2"/>
            <w:vMerge/>
            <w:tcBorders>
              <w:left w:val="single" w:sz="4" w:space="0" w:color="auto"/>
              <w:bottom w:val="single" w:sz="4" w:space="0" w:color="auto"/>
              <w:right w:val="single" w:sz="4" w:space="0" w:color="auto"/>
            </w:tcBorders>
          </w:tcPr>
          <w:p w14:paraId="39EAC2AF" w14:textId="77777777" w:rsidR="009428D8" w:rsidRPr="007275DF" w:rsidRDefault="009428D8" w:rsidP="006D0B54">
            <w:pPr>
              <w:pStyle w:val="TAL"/>
              <w:rPr>
                <w:noProof/>
                <w:lang w:val="it-IT"/>
              </w:rPr>
            </w:pPr>
          </w:p>
        </w:tc>
        <w:tc>
          <w:tcPr>
            <w:tcW w:w="1409" w:type="dxa"/>
            <w:tcBorders>
              <w:top w:val="single" w:sz="4" w:space="0" w:color="auto"/>
              <w:left w:val="single" w:sz="4" w:space="0" w:color="auto"/>
              <w:bottom w:val="single" w:sz="4" w:space="0" w:color="auto"/>
              <w:right w:val="single" w:sz="4" w:space="0" w:color="auto"/>
            </w:tcBorders>
          </w:tcPr>
          <w:p w14:paraId="7E3B7821" w14:textId="77777777" w:rsidR="009428D8" w:rsidRPr="007275DF" w:rsidRDefault="009428D8" w:rsidP="006D0B54">
            <w:pPr>
              <w:pStyle w:val="TAL"/>
              <w:rPr>
                <w:noProof/>
                <w:lang w:val="it-IT"/>
              </w:rPr>
            </w:pPr>
            <w:r w:rsidRPr="007275DF">
              <w:t>Semi-static channel access</w:t>
            </w:r>
            <w:r w:rsidRPr="007275DF">
              <w:rPr>
                <w:vertAlign w:val="superscript"/>
              </w:rPr>
              <w:t xml:space="preserve"> Note 2, 3</w:t>
            </w:r>
          </w:p>
        </w:tc>
        <w:tc>
          <w:tcPr>
            <w:tcW w:w="695" w:type="dxa"/>
            <w:vMerge/>
            <w:tcBorders>
              <w:left w:val="single" w:sz="4" w:space="0" w:color="auto"/>
              <w:bottom w:val="single" w:sz="4" w:space="0" w:color="auto"/>
              <w:right w:val="single" w:sz="4" w:space="0" w:color="auto"/>
            </w:tcBorders>
          </w:tcPr>
          <w:p w14:paraId="4A7C91E8" w14:textId="77777777" w:rsidR="009428D8" w:rsidRPr="007275DF" w:rsidRDefault="009428D8" w:rsidP="006D0B54">
            <w:pPr>
              <w:pStyle w:val="TAC"/>
              <w:rPr>
                <w:lang w:eastAsia="ja-JP"/>
              </w:rPr>
            </w:pPr>
          </w:p>
        </w:tc>
        <w:tc>
          <w:tcPr>
            <w:tcW w:w="1273" w:type="dxa"/>
            <w:vMerge/>
            <w:tcBorders>
              <w:left w:val="single" w:sz="4" w:space="0" w:color="auto"/>
              <w:bottom w:val="single" w:sz="4" w:space="0" w:color="auto"/>
              <w:right w:val="single" w:sz="4" w:space="0" w:color="auto"/>
            </w:tcBorders>
          </w:tcPr>
          <w:p w14:paraId="27F65E4E" w14:textId="77777777" w:rsidR="009428D8" w:rsidRPr="007275DF" w:rsidRDefault="009428D8" w:rsidP="006D0B54">
            <w:pPr>
              <w:pStyle w:val="TAL"/>
            </w:pPr>
          </w:p>
        </w:tc>
        <w:tc>
          <w:tcPr>
            <w:tcW w:w="4132" w:type="dxa"/>
            <w:vMerge/>
            <w:tcBorders>
              <w:left w:val="single" w:sz="4" w:space="0" w:color="auto"/>
              <w:bottom w:val="single" w:sz="4" w:space="0" w:color="auto"/>
              <w:right w:val="single" w:sz="4" w:space="0" w:color="auto"/>
            </w:tcBorders>
          </w:tcPr>
          <w:p w14:paraId="318C94D4" w14:textId="77777777" w:rsidR="009428D8" w:rsidRPr="007275DF" w:rsidRDefault="009428D8" w:rsidP="006D0B54">
            <w:pPr>
              <w:pStyle w:val="TAL"/>
              <w:rPr>
                <w:noProof/>
              </w:rPr>
            </w:pPr>
          </w:p>
        </w:tc>
      </w:tr>
      <w:tr w:rsidR="009428D8" w:rsidRPr="007275DF" w14:paraId="1AFEF72B" w14:textId="77777777" w:rsidTr="006D0B54">
        <w:trPr>
          <w:cantSplit/>
          <w:trHeight w:val="82"/>
          <w:jc w:val="center"/>
        </w:trPr>
        <w:tc>
          <w:tcPr>
            <w:tcW w:w="1409" w:type="dxa"/>
            <w:gridSpan w:val="2"/>
            <w:vMerge w:val="restart"/>
            <w:tcBorders>
              <w:top w:val="single" w:sz="4" w:space="0" w:color="auto"/>
              <w:left w:val="single" w:sz="4" w:space="0" w:color="auto"/>
              <w:right w:val="single" w:sz="4" w:space="0" w:color="auto"/>
            </w:tcBorders>
            <w:hideMark/>
          </w:tcPr>
          <w:p w14:paraId="338A1F1D" w14:textId="77777777" w:rsidR="009428D8" w:rsidRPr="007275DF" w:rsidRDefault="009428D8" w:rsidP="006D0B54">
            <w:pPr>
              <w:pStyle w:val="TAL"/>
            </w:pPr>
            <w:r w:rsidRPr="007275DF">
              <w:rPr>
                <w:noProof/>
                <w:lang w:val="it-IT"/>
              </w:rPr>
              <w:t>UL CCA model</w:t>
            </w:r>
          </w:p>
        </w:tc>
        <w:tc>
          <w:tcPr>
            <w:tcW w:w="1409" w:type="dxa"/>
            <w:tcBorders>
              <w:top w:val="single" w:sz="4" w:space="0" w:color="auto"/>
              <w:left w:val="single" w:sz="4" w:space="0" w:color="auto"/>
              <w:bottom w:val="single" w:sz="4" w:space="0" w:color="auto"/>
              <w:right w:val="single" w:sz="4" w:space="0" w:color="auto"/>
            </w:tcBorders>
          </w:tcPr>
          <w:p w14:paraId="54D87A78" w14:textId="77777777" w:rsidR="009428D8" w:rsidRPr="007275DF" w:rsidRDefault="009428D8" w:rsidP="006D0B54">
            <w:pPr>
              <w:pStyle w:val="TAL"/>
            </w:pPr>
            <w:r w:rsidRPr="007275DF">
              <w:t>Dynamic channel access</w:t>
            </w:r>
            <w:r w:rsidRPr="007275DF">
              <w:rPr>
                <w:vertAlign w:val="superscript"/>
              </w:rPr>
              <w:t xml:space="preserve"> Note 1, 3</w:t>
            </w:r>
          </w:p>
        </w:tc>
        <w:tc>
          <w:tcPr>
            <w:tcW w:w="695" w:type="dxa"/>
            <w:vMerge w:val="restart"/>
            <w:tcBorders>
              <w:top w:val="single" w:sz="4" w:space="0" w:color="auto"/>
              <w:left w:val="single" w:sz="4" w:space="0" w:color="auto"/>
              <w:right w:val="single" w:sz="4" w:space="0" w:color="auto"/>
            </w:tcBorders>
          </w:tcPr>
          <w:p w14:paraId="0FDF2CC2" w14:textId="77777777" w:rsidR="009428D8" w:rsidRPr="007275DF" w:rsidRDefault="009428D8" w:rsidP="006D0B54">
            <w:pPr>
              <w:pStyle w:val="TAC"/>
              <w:rPr>
                <w:lang w:eastAsia="ja-JP"/>
              </w:rPr>
            </w:pPr>
          </w:p>
        </w:tc>
        <w:tc>
          <w:tcPr>
            <w:tcW w:w="1273" w:type="dxa"/>
            <w:vMerge w:val="restart"/>
            <w:tcBorders>
              <w:top w:val="single" w:sz="4" w:space="0" w:color="auto"/>
              <w:left w:val="single" w:sz="4" w:space="0" w:color="auto"/>
              <w:right w:val="single" w:sz="4" w:space="0" w:color="auto"/>
            </w:tcBorders>
          </w:tcPr>
          <w:p w14:paraId="7FC4B5CF" w14:textId="77777777" w:rsidR="009428D8" w:rsidRPr="007275DF" w:rsidRDefault="009428D8" w:rsidP="006D0B54">
            <w:pPr>
              <w:pStyle w:val="TAL"/>
            </w:pPr>
          </w:p>
        </w:tc>
        <w:tc>
          <w:tcPr>
            <w:tcW w:w="4132" w:type="dxa"/>
            <w:vMerge w:val="restart"/>
            <w:tcBorders>
              <w:top w:val="single" w:sz="4" w:space="0" w:color="auto"/>
              <w:left w:val="single" w:sz="4" w:space="0" w:color="auto"/>
              <w:right w:val="single" w:sz="4" w:space="0" w:color="auto"/>
            </w:tcBorders>
            <w:hideMark/>
          </w:tcPr>
          <w:p w14:paraId="387FD444" w14:textId="77777777" w:rsidR="009428D8" w:rsidRPr="007275DF" w:rsidRDefault="009428D8" w:rsidP="006D0B54">
            <w:pPr>
              <w:pStyle w:val="TAL"/>
            </w:pPr>
            <w:r w:rsidRPr="007275DF">
              <w:rPr>
                <w:noProof/>
              </w:rPr>
              <w:t>As specified in clause A.3.20.2.2</w:t>
            </w:r>
          </w:p>
        </w:tc>
      </w:tr>
      <w:tr w:rsidR="009428D8" w:rsidRPr="007275DF" w14:paraId="5D326FBD" w14:textId="77777777" w:rsidTr="006D0B54">
        <w:trPr>
          <w:cantSplit/>
          <w:trHeight w:val="82"/>
          <w:jc w:val="center"/>
        </w:trPr>
        <w:tc>
          <w:tcPr>
            <w:tcW w:w="1409" w:type="dxa"/>
            <w:gridSpan w:val="2"/>
            <w:vMerge/>
            <w:tcBorders>
              <w:left w:val="single" w:sz="4" w:space="0" w:color="auto"/>
              <w:bottom w:val="single" w:sz="4" w:space="0" w:color="auto"/>
              <w:right w:val="single" w:sz="4" w:space="0" w:color="auto"/>
            </w:tcBorders>
          </w:tcPr>
          <w:p w14:paraId="425CE485" w14:textId="77777777" w:rsidR="009428D8" w:rsidRPr="007275DF" w:rsidRDefault="009428D8" w:rsidP="006D0B54">
            <w:pPr>
              <w:pStyle w:val="TAL"/>
              <w:rPr>
                <w:noProof/>
                <w:lang w:val="it-IT"/>
              </w:rPr>
            </w:pPr>
          </w:p>
        </w:tc>
        <w:tc>
          <w:tcPr>
            <w:tcW w:w="1409" w:type="dxa"/>
            <w:tcBorders>
              <w:top w:val="single" w:sz="4" w:space="0" w:color="auto"/>
              <w:left w:val="single" w:sz="4" w:space="0" w:color="auto"/>
              <w:bottom w:val="single" w:sz="4" w:space="0" w:color="auto"/>
              <w:right w:val="single" w:sz="4" w:space="0" w:color="auto"/>
            </w:tcBorders>
          </w:tcPr>
          <w:p w14:paraId="00B78921" w14:textId="77777777" w:rsidR="009428D8" w:rsidRPr="007275DF" w:rsidRDefault="009428D8" w:rsidP="006D0B54">
            <w:pPr>
              <w:pStyle w:val="TAL"/>
              <w:rPr>
                <w:noProof/>
                <w:lang w:val="it-IT"/>
              </w:rPr>
            </w:pPr>
            <w:r w:rsidRPr="007275DF">
              <w:t>Semi-static channel access</w:t>
            </w:r>
            <w:r w:rsidRPr="007275DF">
              <w:rPr>
                <w:vertAlign w:val="superscript"/>
              </w:rPr>
              <w:t xml:space="preserve"> Note 2,3</w:t>
            </w:r>
          </w:p>
        </w:tc>
        <w:tc>
          <w:tcPr>
            <w:tcW w:w="695" w:type="dxa"/>
            <w:vMerge/>
            <w:tcBorders>
              <w:left w:val="single" w:sz="4" w:space="0" w:color="auto"/>
              <w:bottom w:val="single" w:sz="4" w:space="0" w:color="auto"/>
              <w:right w:val="single" w:sz="4" w:space="0" w:color="auto"/>
            </w:tcBorders>
          </w:tcPr>
          <w:p w14:paraId="1C145D0E" w14:textId="77777777" w:rsidR="009428D8" w:rsidRPr="007275DF" w:rsidRDefault="009428D8" w:rsidP="006D0B54">
            <w:pPr>
              <w:pStyle w:val="TAC"/>
              <w:rPr>
                <w:lang w:eastAsia="ja-JP"/>
              </w:rPr>
            </w:pPr>
          </w:p>
        </w:tc>
        <w:tc>
          <w:tcPr>
            <w:tcW w:w="1273" w:type="dxa"/>
            <w:vMerge/>
            <w:tcBorders>
              <w:left w:val="single" w:sz="4" w:space="0" w:color="auto"/>
              <w:bottom w:val="single" w:sz="4" w:space="0" w:color="auto"/>
              <w:right w:val="single" w:sz="4" w:space="0" w:color="auto"/>
            </w:tcBorders>
          </w:tcPr>
          <w:p w14:paraId="5442A00D" w14:textId="77777777" w:rsidR="009428D8" w:rsidRPr="007275DF" w:rsidRDefault="009428D8" w:rsidP="006D0B54">
            <w:pPr>
              <w:pStyle w:val="TAL"/>
            </w:pPr>
          </w:p>
        </w:tc>
        <w:tc>
          <w:tcPr>
            <w:tcW w:w="4132" w:type="dxa"/>
            <w:vMerge/>
            <w:tcBorders>
              <w:left w:val="single" w:sz="4" w:space="0" w:color="auto"/>
              <w:bottom w:val="single" w:sz="4" w:space="0" w:color="auto"/>
              <w:right w:val="single" w:sz="4" w:space="0" w:color="auto"/>
            </w:tcBorders>
          </w:tcPr>
          <w:p w14:paraId="1B030062" w14:textId="77777777" w:rsidR="009428D8" w:rsidRPr="007275DF" w:rsidRDefault="009428D8" w:rsidP="006D0B54">
            <w:pPr>
              <w:pStyle w:val="TAL"/>
              <w:rPr>
                <w:noProof/>
              </w:rPr>
            </w:pPr>
          </w:p>
        </w:tc>
      </w:tr>
      <w:tr w:rsidR="009428D8" w:rsidRPr="007275DF" w14:paraId="396B5D7E"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72F59214" w14:textId="77777777" w:rsidR="009428D8" w:rsidRPr="007275DF" w:rsidRDefault="009428D8" w:rsidP="006D0B54">
            <w:pPr>
              <w:pStyle w:val="TAL"/>
            </w:pPr>
            <w:r w:rsidRPr="007275DF">
              <w:t>Measurement gap pattern Id</w:t>
            </w:r>
          </w:p>
        </w:tc>
        <w:tc>
          <w:tcPr>
            <w:tcW w:w="695" w:type="dxa"/>
            <w:tcBorders>
              <w:top w:val="single" w:sz="4" w:space="0" w:color="auto"/>
              <w:left w:val="single" w:sz="4" w:space="0" w:color="auto"/>
              <w:bottom w:val="single" w:sz="4" w:space="0" w:color="auto"/>
              <w:right w:val="single" w:sz="4" w:space="0" w:color="auto"/>
            </w:tcBorders>
          </w:tcPr>
          <w:p w14:paraId="51F20319" w14:textId="77777777" w:rsidR="009428D8" w:rsidRPr="007275DF" w:rsidRDefault="009428D8" w:rsidP="006D0B54">
            <w:pPr>
              <w:pStyle w:val="TAC"/>
            </w:pPr>
          </w:p>
        </w:tc>
        <w:tc>
          <w:tcPr>
            <w:tcW w:w="1273" w:type="dxa"/>
            <w:tcBorders>
              <w:top w:val="single" w:sz="4" w:space="0" w:color="auto"/>
              <w:left w:val="single" w:sz="4" w:space="0" w:color="auto"/>
              <w:bottom w:val="single" w:sz="4" w:space="0" w:color="auto"/>
              <w:right w:val="single" w:sz="4" w:space="0" w:color="auto"/>
            </w:tcBorders>
            <w:hideMark/>
          </w:tcPr>
          <w:p w14:paraId="4C6DBD68" w14:textId="77777777" w:rsidR="009428D8" w:rsidRPr="007275DF" w:rsidRDefault="009428D8" w:rsidP="006D0B54">
            <w:pPr>
              <w:pStyle w:val="TAL"/>
            </w:pPr>
            <w:r w:rsidRPr="007275DF">
              <w:t>0</w:t>
            </w:r>
          </w:p>
        </w:tc>
        <w:tc>
          <w:tcPr>
            <w:tcW w:w="4132" w:type="dxa"/>
            <w:tcBorders>
              <w:top w:val="single" w:sz="4" w:space="0" w:color="auto"/>
              <w:left w:val="single" w:sz="4" w:space="0" w:color="auto"/>
              <w:bottom w:val="single" w:sz="4" w:space="0" w:color="auto"/>
              <w:right w:val="single" w:sz="4" w:space="0" w:color="auto"/>
            </w:tcBorders>
            <w:hideMark/>
          </w:tcPr>
          <w:p w14:paraId="29082B21" w14:textId="77777777" w:rsidR="009428D8" w:rsidRPr="007275DF" w:rsidRDefault="009428D8" w:rsidP="006D0B54">
            <w:pPr>
              <w:pStyle w:val="TAL"/>
            </w:pPr>
            <w:r w:rsidRPr="007275DF">
              <w:t>Gaps are configured before T2 and released before T3.</w:t>
            </w:r>
          </w:p>
        </w:tc>
      </w:tr>
      <w:tr w:rsidR="009428D8" w:rsidRPr="007275DF" w14:paraId="013F05EE"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66EE6FB5" w14:textId="77777777" w:rsidR="009428D8" w:rsidRPr="007275DF" w:rsidRDefault="009428D8" w:rsidP="006D0B54">
            <w:pPr>
              <w:pStyle w:val="TAL"/>
            </w:pPr>
            <w:r w:rsidRPr="007275DF">
              <w:t>PRACH configuration on cell2</w:t>
            </w:r>
          </w:p>
        </w:tc>
        <w:tc>
          <w:tcPr>
            <w:tcW w:w="695" w:type="dxa"/>
            <w:tcBorders>
              <w:top w:val="single" w:sz="4" w:space="0" w:color="auto"/>
              <w:left w:val="single" w:sz="4" w:space="0" w:color="auto"/>
              <w:bottom w:val="single" w:sz="4" w:space="0" w:color="auto"/>
              <w:right w:val="single" w:sz="4" w:space="0" w:color="auto"/>
            </w:tcBorders>
          </w:tcPr>
          <w:p w14:paraId="644050C9" w14:textId="77777777" w:rsidR="009428D8" w:rsidRPr="007275DF" w:rsidRDefault="009428D8" w:rsidP="006D0B54">
            <w:pPr>
              <w:pStyle w:val="TAC"/>
            </w:pPr>
          </w:p>
        </w:tc>
        <w:tc>
          <w:tcPr>
            <w:tcW w:w="1273" w:type="dxa"/>
            <w:tcBorders>
              <w:top w:val="single" w:sz="4" w:space="0" w:color="auto"/>
              <w:left w:val="single" w:sz="4" w:space="0" w:color="auto"/>
              <w:bottom w:val="single" w:sz="4" w:space="0" w:color="auto"/>
              <w:right w:val="single" w:sz="4" w:space="0" w:color="auto"/>
            </w:tcBorders>
            <w:hideMark/>
          </w:tcPr>
          <w:p w14:paraId="12682DA7" w14:textId="77777777" w:rsidR="009428D8" w:rsidRPr="007275DF" w:rsidRDefault="009428D8" w:rsidP="006D0B54">
            <w:pPr>
              <w:pStyle w:val="TAL"/>
            </w:pPr>
            <w:r w:rsidRPr="007275DF">
              <w:t>FR1 PRACH configuration 2</w:t>
            </w:r>
          </w:p>
        </w:tc>
        <w:tc>
          <w:tcPr>
            <w:tcW w:w="4132" w:type="dxa"/>
            <w:tcBorders>
              <w:top w:val="single" w:sz="4" w:space="0" w:color="auto"/>
              <w:left w:val="single" w:sz="4" w:space="0" w:color="auto"/>
              <w:bottom w:val="single" w:sz="4" w:space="0" w:color="auto"/>
              <w:right w:val="single" w:sz="4" w:space="0" w:color="auto"/>
            </w:tcBorders>
            <w:hideMark/>
          </w:tcPr>
          <w:p w14:paraId="41AC1218" w14:textId="77777777" w:rsidR="009428D8" w:rsidRPr="007275DF" w:rsidRDefault="009428D8" w:rsidP="006D0B54">
            <w:pPr>
              <w:pStyle w:val="TAL"/>
            </w:pPr>
            <w:r w:rsidRPr="007275DF">
              <w:t>Captured in A.3.8.2.1</w:t>
            </w:r>
          </w:p>
        </w:tc>
      </w:tr>
      <w:tr w:rsidR="009428D8" w:rsidRPr="007275DF" w14:paraId="005ABDF9"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69D31B74" w14:textId="77777777" w:rsidR="009428D8" w:rsidRPr="007275DF" w:rsidRDefault="009428D8" w:rsidP="006D0B54">
            <w:pPr>
              <w:pStyle w:val="TAL"/>
            </w:pPr>
            <w:r w:rsidRPr="007275DF">
              <w:t>CQI/PMI periodicity and offset configuration index on cell2</w:t>
            </w:r>
          </w:p>
        </w:tc>
        <w:tc>
          <w:tcPr>
            <w:tcW w:w="695" w:type="dxa"/>
            <w:tcBorders>
              <w:top w:val="single" w:sz="4" w:space="0" w:color="auto"/>
              <w:left w:val="single" w:sz="4" w:space="0" w:color="auto"/>
              <w:bottom w:val="single" w:sz="4" w:space="0" w:color="auto"/>
              <w:right w:val="single" w:sz="4" w:space="0" w:color="auto"/>
            </w:tcBorders>
          </w:tcPr>
          <w:p w14:paraId="62D1207C" w14:textId="77777777" w:rsidR="009428D8" w:rsidRPr="007275DF" w:rsidRDefault="009428D8" w:rsidP="006D0B54">
            <w:pPr>
              <w:pStyle w:val="TAC"/>
              <w:rPr>
                <w:lang w:eastAsia="ja-JP"/>
              </w:rPr>
            </w:pPr>
          </w:p>
        </w:tc>
        <w:tc>
          <w:tcPr>
            <w:tcW w:w="1273" w:type="dxa"/>
            <w:tcBorders>
              <w:top w:val="single" w:sz="4" w:space="0" w:color="auto"/>
              <w:left w:val="single" w:sz="4" w:space="0" w:color="auto"/>
              <w:bottom w:val="single" w:sz="4" w:space="0" w:color="auto"/>
              <w:right w:val="single" w:sz="4" w:space="0" w:color="auto"/>
            </w:tcBorders>
            <w:hideMark/>
          </w:tcPr>
          <w:p w14:paraId="0BD81735" w14:textId="77777777" w:rsidR="009428D8" w:rsidRPr="007275DF" w:rsidRDefault="009428D8" w:rsidP="006D0B54">
            <w:pPr>
              <w:pStyle w:val="TAL"/>
            </w:pPr>
            <w:r w:rsidRPr="007275DF">
              <w:rPr>
                <w:lang w:val="en-US"/>
              </w:rPr>
              <w:t>2ms</w:t>
            </w:r>
          </w:p>
        </w:tc>
        <w:tc>
          <w:tcPr>
            <w:tcW w:w="4132" w:type="dxa"/>
            <w:tcBorders>
              <w:top w:val="single" w:sz="4" w:space="0" w:color="auto"/>
              <w:left w:val="single" w:sz="4" w:space="0" w:color="auto"/>
              <w:bottom w:val="single" w:sz="4" w:space="0" w:color="auto"/>
              <w:right w:val="single" w:sz="4" w:space="0" w:color="auto"/>
            </w:tcBorders>
            <w:hideMark/>
          </w:tcPr>
          <w:p w14:paraId="7BFEFDC7" w14:textId="77777777" w:rsidR="009428D8" w:rsidRPr="007275DF" w:rsidRDefault="009428D8" w:rsidP="006D0B54">
            <w:pPr>
              <w:pStyle w:val="TAL"/>
            </w:pPr>
            <w:r w:rsidRPr="007275DF">
              <w:t>CQI reporting for PSCell every uplink subframe</w:t>
            </w:r>
          </w:p>
        </w:tc>
      </w:tr>
      <w:tr w:rsidR="009428D8" w:rsidRPr="007275DF" w14:paraId="0C5CD881"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3436A48B" w14:textId="77777777" w:rsidR="009428D8" w:rsidRPr="007275DF" w:rsidRDefault="009428D8" w:rsidP="006D0B54">
            <w:pPr>
              <w:pStyle w:val="TAL"/>
              <w:rPr>
                <w:lang w:eastAsia="ja-JP"/>
              </w:rPr>
            </w:pPr>
            <w:r w:rsidRPr="007275DF">
              <w:t>Cell-individual offset for cells on RF channel number 1</w:t>
            </w:r>
          </w:p>
        </w:tc>
        <w:tc>
          <w:tcPr>
            <w:tcW w:w="695" w:type="dxa"/>
            <w:tcBorders>
              <w:top w:val="single" w:sz="4" w:space="0" w:color="auto"/>
              <w:left w:val="single" w:sz="4" w:space="0" w:color="auto"/>
              <w:bottom w:val="single" w:sz="4" w:space="0" w:color="auto"/>
              <w:right w:val="single" w:sz="4" w:space="0" w:color="auto"/>
            </w:tcBorders>
            <w:hideMark/>
          </w:tcPr>
          <w:p w14:paraId="2F532CFC" w14:textId="77777777" w:rsidR="009428D8" w:rsidRPr="007275DF" w:rsidRDefault="009428D8" w:rsidP="006D0B54">
            <w:pPr>
              <w:pStyle w:val="TAC"/>
              <w:rPr>
                <w:lang w:eastAsia="ja-JP"/>
              </w:rPr>
            </w:pPr>
            <w:r w:rsidRPr="007275DF">
              <w:t>dB</w:t>
            </w:r>
          </w:p>
        </w:tc>
        <w:tc>
          <w:tcPr>
            <w:tcW w:w="1273" w:type="dxa"/>
            <w:tcBorders>
              <w:top w:val="single" w:sz="4" w:space="0" w:color="auto"/>
              <w:left w:val="single" w:sz="4" w:space="0" w:color="auto"/>
              <w:bottom w:val="single" w:sz="4" w:space="0" w:color="auto"/>
              <w:right w:val="single" w:sz="4" w:space="0" w:color="auto"/>
            </w:tcBorders>
            <w:hideMark/>
          </w:tcPr>
          <w:p w14:paraId="24F18229" w14:textId="77777777" w:rsidR="009428D8" w:rsidRPr="007275DF" w:rsidRDefault="009428D8" w:rsidP="006D0B54">
            <w:pPr>
              <w:pStyle w:val="TAL"/>
              <w:rPr>
                <w:lang w:eastAsia="ja-JP"/>
              </w:rPr>
            </w:pPr>
            <w:r w:rsidRPr="007275DF">
              <w:t>0</w:t>
            </w:r>
          </w:p>
        </w:tc>
        <w:tc>
          <w:tcPr>
            <w:tcW w:w="4132" w:type="dxa"/>
            <w:tcBorders>
              <w:top w:val="single" w:sz="4" w:space="0" w:color="auto"/>
              <w:left w:val="single" w:sz="4" w:space="0" w:color="auto"/>
              <w:bottom w:val="single" w:sz="4" w:space="0" w:color="auto"/>
              <w:right w:val="single" w:sz="4" w:space="0" w:color="auto"/>
            </w:tcBorders>
            <w:hideMark/>
          </w:tcPr>
          <w:p w14:paraId="601B24BA" w14:textId="77777777" w:rsidR="009428D8" w:rsidRPr="007275DF" w:rsidRDefault="009428D8" w:rsidP="006D0B54">
            <w:pPr>
              <w:pStyle w:val="TAL"/>
              <w:rPr>
                <w:lang w:eastAsia="ja-JP"/>
              </w:rPr>
            </w:pPr>
            <w:r w:rsidRPr="007275DF">
              <w:t xml:space="preserve">Individual offset for cells on primary component carrier. </w:t>
            </w:r>
          </w:p>
        </w:tc>
      </w:tr>
      <w:tr w:rsidR="009428D8" w:rsidRPr="007275DF" w14:paraId="179BE95E"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60EA73AD" w14:textId="77777777" w:rsidR="009428D8" w:rsidRPr="007275DF" w:rsidRDefault="009428D8" w:rsidP="006D0B54">
            <w:pPr>
              <w:pStyle w:val="TAL"/>
              <w:rPr>
                <w:lang w:eastAsia="ja-JP"/>
              </w:rPr>
            </w:pPr>
            <w:r w:rsidRPr="007275DF">
              <w:t>Cell-individual offset for cells on RF channel number 2</w:t>
            </w:r>
          </w:p>
        </w:tc>
        <w:tc>
          <w:tcPr>
            <w:tcW w:w="695" w:type="dxa"/>
            <w:tcBorders>
              <w:top w:val="single" w:sz="4" w:space="0" w:color="auto"/>
              <w:left w:val="single" w:sz="4" w:space="0" w:color="auto"/>
              <w:bottom w:val="single" w:sz="4" w:space="0" w:color="auto"/>
              <w:right w:val="single" w:sz="4" w:space="0" w:color="auto"/>
            </w:tcBorders>
            <w:hideMark/>
          </w:tcPr>
          <w:p w14:paraId="1D649123" w14:textId="77777777" w:rsidR="009428D8" w:rsidRPr="007275DF" w:rsidRDefault="009428D8" w:rsidP="006D0B54">
            <w:pPr>
              <w:pStyle w:val="TAC"/>
              <w:rPr>
                <w:lang w:eastAsia="ja-JP"/>
              </w:rPr>
            </w:pPr>
            <w:r w:rsidRPr="007275DF">
              <w:t>dB</w:t>
            </w:r>
          </w:p>
        </w:tc>
        <w:tc>
          <w:tcPr>
            <w:tcW w:w="1273" w:type="dxa"/>
            <w:tcBorders>
              <w:top w:val="single" w:sz="4" w:space="0" w:color="auto"/>
              <w:left w:val="single" w:sz="4" w:space="0" w:color="auto"/>
              <w:bottom w:val="single" w:sz="4" w:space="0" w:color="auto"/>
              <w:right w:val="single" w:sz="4" w:space="0" w:color="auto"/>
            </w:tcBorders>
            <w:hideMark/>
          </w:tcPr>
          <w:p w14:paraId="3620A4A9" w14:textId="77777777" w:rsidR="009428D8" w:rsidRPr="007275DF" w:rsidRDefault="009428D8" w:rsidP="006D0B54">
            <w:pPr>
              <w:pStyle w:val="TAL"/>
              <w:rPr>
                <w:lang w:eastAsia="ja-JP"/>
              </w:rPr>
            </w:pPr>
            <w:r w:rsidRPr="007275DF">
              <w:t>0</w:t>
            </w:r>
          </w:p>
        </w:tc>
        <w:tc>
          <w:tcPr>
            <w:tcW w:w="4132" w:type="dxa"/>
            <w:tcBorders>
              <w:top w:val="single" w:sz="4" w:space="0" w:color="auto"/>
              <w:left w:val="single" w:sz="4" w:space="0" w:color="auto"/>
              <w:bottom w:val="single" w:sz="4" w:space="0" w:color="auto"/>
              <w:right w:val="single" w:sz="4" w:space="0" w:color="auto"/>
            </w:tcBorders>
            <w:hideMark/>
          </w:tcPr>
          <w:p w14:paraId="1D59C309" w14:textId="77777777" w:rsidR="009428D8" w:rsidRPr="007275DF" w:rsidRDefault="009428D8" w:rsidP="006D0B54">
            <w:pPr>
              <w:pStyle w:val="TAL"/>
              <w:rPr>
                <w:lang w:eastAsia="ja-JP"/>
              </w:rPr>
            </w:pPr>
            <w:r w:rsidRPr="007275DF">
              <w:t xml:space="preserve">Individual offset for cells on carrier frequency of cell2. </w:t>
            </w:r>
          </w:p>
        </w:tc>
      </w:tr>
      <w:tr w:rsidR="009428D8" w:rsidRPr="007275DF" w14:paraId="34B88AAF"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tcPr>
          <w:p w14:paraId="53547E5C" w14:textId="77777777" w:rsidR="009428D8" w:rsidRPr="007275DF" w:rsidRDefault="009428D8" w:rsidP="006D0B54">
            <w:pPr>
              <w:pStyle w:val="TAL"/>
            </w:pPr>
            <w:r w:rsidRPr="007275DF">
              <w:t>T304</w:t>
            </w:r>
          </w:p>
        </w:tc>
        <w:tc>
          <w:tcPr>
            <w:tcW w:w="695" w:type="dxa"/>
            <w:tcBorders>
              <w:top w:val="single" w:sz="4" w:space="0" w:color="auto"/>
              <w:left w:val="single" w:sz="4" w:space="0" w:color="auto"/>
              <w:bottom w:val="single" w:sz="4" w:space="0" w:color="auto"/>
              <w:right w:val="single" w:sz="4" w:space="0" w:color="auto"/>
            </w:tcBorders>
          </w:tcPr>
          <w:p w14:paraId="6B8066A3" w14:textId="77777777" w:rsidR="009428D8" w:rsidRPr="007275DF" w:rsidRDefault="009428D8" w:rsidP="006D0B54">
            <w:pPr>
              <w:pStyle w:val="TAC"/>
            </w:pPr>
            <w:r w:rsidRPr="007275DF">
              <w:t>ms</w:t>
            </w:r>
          </w:p>
        </w:tc>
        <w:tc>
          <w:tcPr>
            <w:tcW w:w="1273" w:type="dxa"/>
            <w:tcBorders>
              <w:top w:val="single" w:sz="4" w:space="0" w:color="auto"/>
              <w:left w:val="single" w:sz="4" w:space="0" w:color="auto"/>
              <w:bottom w:val="single" w:sz="4" w:space="0" w:color="auto"/>
              <w:right w:val="single" w:sz="4" w:space="0" w:color="auto"/>
            </w:tcBorders>
          </w:tcPr>
          <w:p w14:paraId="37EE658A" w14:textId="77777777" w:rsidR="009428D8" w:rsidRPr="007275DF" w:rsidRDefault="009428D8" w:rsidP="006D0B54">
            <w:pPr>
              <w:pStyle w:val="TAL"/>
            </w:pPr>
            <w:r w:rsidRPr="007275DF">
              <w:t>500</w:t>
            </w:r>
          </w:p>
        </w:tc>
        <w:tc>
          <w:tcPr>
            <w:tcW w:w="4132" w:type="dxa"/>
            <w:tcBorders>
              <w:top w:val="single" w:sz="4" w:space="0" w:color="auto"/>
              <w:left w:val="single" w:sz="4" w:space="0" w:color="auto"/>
              <w:bottom w:val="single" w:sz="4" w:space="0" w:color="auto"/>
              <w:right w:val="single" w:sz="4" w:space="0" w:color="auto"/>
            </w:tcBorders>
          </w:tcPr>
          <w:p w14:paraId="4FBA2F61" w14:textId="77777777" w:rsidR="009428D8" w:rsidRPr="007275DF" w:rsidRDefault="009428D8" w:rsidP="006D0B54">
            <w:pPr>
              <w:pStyle w:val="TAL"/>
            </w:pPr>
          </w:p>
        </w:tc>
      </w:tr>
      <w:tr w:rsidR="009428D8" w:rsidRPr="007275DF" w14:paraId="3E49D4CB"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tcPr>
          <w:p w14:paraId="26AD2B60" w14:textId="77777777" w:rsidR="009428D8" w:rsidRPr="007275DF" w:rsidRDefault="009428D8" w:rsidP="006D0B54">
            <w:pPr>
              <w:pStyle w:val="TAL"/>
            </w:pPr>
            <w:r w:rsidRPr="007275DF">
              <w:rPr>
                <w:lang w:eastAsia="zh-CN"/>
              </w:rPr>
              <w:t>L</w:t>
            </w:r>
            <w:r w:rsidRPr="007275DF">
              <w:rPr>
                <w:vertAlign w:val="subscript"/>
                <w:lang w:eastAsia="zh-CN"/>
              </w:rPr>
              <w:t>CCA_DL</w:t>
            </w:r>
          </w:p>
        </w:tc>
        <w:tc>
          <w:tcPr>
            <w:tcW w:w="695" w:type="dxa"/>
            <w:tcBorders>
              <w:top w:val="single" w:sz="4" w:space="0" w:color="auto"/>
              <w:left w:val="single" w:sz="4" w:space="0" w:color="auto"/>
              <w:bottom w:val="single" w:sz="4" w:space="0" w:color="auto"/>
              <w:right w:val="single" w:sz="4" w:space="0" w:color="auto"/>
            </w:tcBorders>
          </w:tcPr>
          <w:p w14:paraId="5C65C682" w14:textId="77777777" w:rsidR="009428D8" w:rsidRPr="007275DF" w:rsidRDefault="009428D8" w:rsidP="006D0B54">
            <w:pPr>
              <w:pStyle w:val="TAC"/>
            </w:pPr>
          </w:p>
        </w:tc>
        <w:tc>
          <w:tcPr>
            <w:tcW w:w="1273" w:type="dxa"/>
            <w:tcBorders>
              <w:top w:val="single" w:sz="4" w:space="0" w:color="auto"/>
              <w:left w:val="single" w:sz="4" w:space="0" w:color="auto"/>
              <w:bottom w:val="single" w:sz="4" w:space="0" w:color="auto"/>
              <w:right w:val="single" w:sz="4" w:space="0" w:color="auto"/>
            </w:tcBorders>
          </w:tcPr>
          <w:p w14:paraId="477D51C0" w14:textId="77777777" w:rsidR="009428D8" w:rsidRPr="007275DF" w:rsidRDefault="009428D8" w:rsidP="006D0B54">
            <w:pPr>
              <w:pStyle w:val="TAL"/>
            </w:pPr>
            <w:r w:rsidRPr="007275DF">
              <w:t>5</w:t>
            </w:r>
          </w:p>
        </w:tc>
        <w:tc>
          <w:tcPr>
            <w:tcW w:w="4132" w:type="dxa"/>
            <w:tcBorders>
              <w:top w:val="single" w:sz="4" w:space="0" w:color="auto"/>
              <w:left w:val="single" w:sz="4" w:space="0" w:color="auto"/>
              <w:bottom w:val="single" w:sz="4" w:space="0" w:color="auto"/>
              <w:right w:val="single" w:sz="4" w:space="0" w:color="auto"/>
            </w:tcBorders>
          </w:tcPr>
          <w:p w14:paraId="2DB61B80" w14:textId="77777777" w:rsidR="009428D8" w:rsidRPr="007275DF" w:rsidRDefault="009428D8" w:rsidP="006D0B54">
            <w:pPr>
              <w:pStyle w:val="TAL"/>
            </w:pPr>
          </w:p>
        </w:tc>
      </w:tr>
      <w:tr w:rsidR="009428D8" w:rsidRPr="007275DF" w14:paraId="186F1179"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31753AAD" w14:textId="77777777" w:rsidR="009428D8" w:rsidRPr="007275DF" w:rsidRDefault="009428D8" w:rsidP="006D0B54">
            <w:pPr>
              <w:pStyle w:val="TAL"/>
              <w:rPr>
                <w:lang w:eastAsia="ja-JP"/>
              </w:rPr>
            </w:pPr>
            <w:r w:rsidRPr="007275DF">
              <w:t>T1</w:t>
            </w:r>
          </w:p>
        </w:tc>
        <w:tc>
          <w:tcPr>
            <w:tcW w:w="695" w:type="dxa"/>
            <w:tcBorders>
              <w:top w:val="single" w:sz="4" w:space="0" w:color="auto"/>
              <w:left w:val="single" w:sz="4" w:space="0" w:color="auto"/>
              <w:bottom w:val="single" w:sz="4" w:space="0" w:color="auto"/>
              <w:right w:val="single" w:sz="4" w:space="0" w:color="auto"/>
            </w:tcBorders>
            <w:hideMark/>
          </w:tcPr>
          <w:p w14:paraId="7958CAE6" w14:textId="77777777" w:rsidR="009428D8" w:rsidRPr="007275DF" w:rsidRDefault="009428D8" w:rsidP="006D0B54">
            <w:pPr>
              <w:pStyle w:val="TAC"/>
              <w:rPr>
                <w:lang w:eastAsia="ja-JP"/>
              </w:rPr>
            </w:pPr>
            <w:r w:rsidRPr="007275DF">
              <w:t>s</w:t>
            </w:r>
          </w:p>
        </w:tc>
        <w:tc>
          <w:tcPr>
            <w:tcW w:w="1273" w:type="dxa"/>
            <w:tcBorders>
              <w:top w:val="single" w:sz="4" w:space="0" w:color="auto"/>
              <w:left w:val="single" w:sz="4" w:space="0" w:color="auto"/>
              <w:bottom w:val="single" w:sz="4" w:space="0" w:color="auto"/>
              <w:right w:val="single" w:sz="4" w:space="0" w:color="auto"/>
            </w:tcBorders>
            <w:hideMark/>
          </w:tcPr>
          <w:p w14:paraId="5E6CC167" w14:textId="77777777" w:rsidR="009428D8" w:rsidRPr="007275DF" w:rsidRDefault="009428D8" w:rsidP="006D0B54">
            <w:pPr>
              <w:pStyle w:val="TAL"/>
              <w:rPr>
                <w:lang w:eastAsia="ja-JP"/>
              </w:rPr>
            </w:pPr>
            <w:r w:rsidRPr="007275DF">
              <w:rPr>
                <w:lang w:eastAsia="ja-JP"/>
              </w:rPr>
              <w:t>1</w:t>
            </w:r>
          </w:p>
        </w:tc>
        <w:tc>
          <w:tcPr>
            <w:tcW w:w="4132" w:type="dxa"/>
            <w:tcBorders>
              <w:top w:val="single" w:sz="4" w:space="0" w:color="auto"/>
              <w:left w:val="single" w:sz="4" w:space="0" w:color="auto"/>
              <w:bottom w:val="single" w:sz="4" w:space="0" w:color="auto"/>
              <w:right w:val="single" w:sz="4" w:space="0" w:color="auto"/>
            </w:tcBorders>
            <w:hideMark/>
          </w:tcPr>
          <w:p w14:paraId="0D448355" w14:textId="77777777" w:rsidR="009428D8" w:rsidRPr="007275DF" w:rsidRDefault="009428D8" w:rsidP="006D0B54">
            <w:pPr>
              <w:pStyle w:val="TAL"/>
              <w:rPr>
                <w:lang w:eastAsia="ja-JP"/>
              </w:rPr>
            </w:pPr>
            <w:r w:rsidRPr="007275DF">
              <w:t>During this time the PCell shall be known and cell2 shall be unknown.</w:t>
            </w:r>
          </w:p>
        </w:tc>
      </w:tr>
      <w:tr w:rsidR="009428D8" w:rsidRPr="007275DF" w14:paraId="02DD04FD"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77FE0E45" w14:textId="77777777" w:rsidR="009428D8" w:rsidRPr="007275DF" w:rsidRDefault="009428D8" w:rsidP="006D0B54">
            <w:pPr>
              <w:pStyle w:val="TAL"/>
              <w:rPr>
                <w:lang w:eastAsia="ja-JP"/>
              </w:rPr>
            </w:pPr>
            <w:r w:rsidRPr="007275DF">
              <w:t>T2</w:t>
            </w:r>
          </w:p>
        </w:tc>
        <w:tc>
          <w:tcPr>
            <w:tcW w:w="695" w:type="dxa"/>
            <w:tcBorders>
              <w:top w:val="single" w:sz="4" w:space="0" w:color="auto"/>
              <w:left w:val="single" w:sz="4" w:space="0" w:color="auto"/>
              <w:bottom w:val="single" w:sz="4" w:space="0" w:color="auto"/>
              <w:right w:val="single" w:sz="4" w:space="0" w:color="auto"/>
            </w:tcBorders>
            <w:hideMark/>
          </w:tcPr>
          <w:p w14:paraId="6876598F" w14:textId="77777777" w:rsidR="009428D8" w:rsidRPr="007275DF" w:rsidRDefault="009428D8" w:rsidP="006D0B54">
            <w:pPr>
              <w:pStyle w:val="TAC"/>
              <w:rPr>
                <w:lang w:eastAsia="ja-JP"/>
              </w:rPr>
            </w:pPr>
            <w:r w:rsidRPr="007275DF">
              <w:t>s</w:t>
            </w:r>
          </w:p>
        </w:tc>
        <w:tc>
          <w:tcPr>
            <w:tcW w:w="1273" w:type="dxa"/>
            <w:tcBorders>
              <w:top w:val="single" w:sz="4" w:space="0" w:color="auto"/>
              <w:left w:val="single" w:sz="4" w:space="0" w:color="auto"/>
              <w:bottom w:val="single" w:sz="4" w:space="0" w:color="auto"/>
              <w:right w:val="single" w:sz="4" w:space="0" w:color="auto"/>
            </w:tcBorders>
            <w:hideMark/>
          </w:tcPr>
          <w:p w14:paraId="1F56C3C1" w14:textId="77777777" w:rsidR="009428D8" w:rsidRPr="007275DF" w:rsidRDefault="009428D8" w:rsidP="006D0B54">
            <w:pPr>
              <w:pStyle w:val="TAL"/>
              <w:rPr>
                <w:lang w:eastAsia="ja-JP"/>
              </w:rPr>
            </w:pPr>
            <w:r w:rsidRPr="007275DF">
              <w:rPr>
                <w:rFonts w:cs="Arial"/>
              </w:rPr>
              <w:t>≥</w:t>
            </w:r>
            <w:r w:rsidRPr="007275DF">
              <w:t xml:space="preserve"> T</w:t>
            </w:r>
            <w:r w:rsidRPr="007275DF">
              <w:rPr>
                <w:vertAlign w:val="subscript"/>
              </w:rPr>
              <w:t>identify_irat_cca_without_index</w:t>
            </w:r>
          </w:p>
        </w:tc>
        <w:tc>
          <w:tcPr>
            <w:tcW w:w="4132" w:type="dxa"/>
            <w:tcBorders>
              <w:top w:val="single" w:sz="4" w:space="0" w:color="auto"/>
              <w:left w:val="single" w:sz="4" w:space="0" w:color="auto"/>
              <w:bottom w:val="single" w:sz="4" w:space="0" w:color="auto"/>
              <w:right w:val="single" w:sz="4" w:space="0" w:color="auto"/>
            </w:tcBorders>
            <w:hideMark/>
          </w:tcPr>
          <w:p w14:paraId="5EA07FCE" w14:textId="77777777" w:rsidR="009428D8" w:rsidRPr="007275DF" w:rsidRDefault="009428D8" w:rsidP="006D0B54">
            <w:pPr>
              <w:pStyle w:val="TAL"/>
              <w:rPr>
                <w:lang w:eastAsia="ja-JP"/>
              </w:rPr>
            </w:pPr>
            <w:r w:rsidRPr="007275DF">
              <w:t>T</w:t>
            </w:r>
            <w:r w:rsidRPr="007275DF">
              <w:rPr>
                <w:vertAlign w:val="subscript"/>
              </w:rPr>
              <w:t xml:space="preserve">identify_irat_cca_without_index </w:t>
            </w:r>
            <w:r w:rsidRPr="007275DF">
              <w:t>is defined in clause 8.1.2.4.21A and 8.1.2.4.22A in TS 36.133</w:t>
            </w:r>
          </w:p>
          <w:p w14:paraId="4E53E09F" w14:textId="77777777" w:rsidR="009428D8" w:rsidRPr="007275DF" w:rsidRDefault="009428D8" w:rsidP="006D0B54">
            <w:pPr>
              <w:pStyle w:val="TAL"/>
              <w:rPr>
                <w:lang w:eastAsia="ja-JP"/>
              </w:rPr>
            </w:pPr>
            <w:r w:rsidRPr="007275DF">
              <w:rPr>
                <w:lang w:eastAsia="ja-JP"/>
              </w:rPr>
              <w:t>During this time the UE shall identify neighbour cell (cell2) and report event B1.</w:t>
            </w:r>
          </w:p>
        </w:tc>
      </w:tr>
      <w:tr w:rsidR="007428E6" w:rsidRPr="007275DF" w14:paraId="44176C2A"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tcPr>
          <w:p w14:paraId="7198A1A9" w14:textId="056B6BF4" w:rsidR="007428E6" w:rsidRPr="007275DF" w:rsidRDefault="007428E6" w:rsidP="007428E6">
            <w:pPr>
              <w:pStyle w:val="TAL"/>
            </w:pPr>
            <w:r>
              <w:t>T3</w:t>
            </w:r>
          </w:p>
        </w:tc>
        <w:tc>
          <w:tcPr>
            <w:tcW w:w="695" w:type="dxa"/>
            <w:tcBorders>
              <w:top w:val="single" w:sz="4" w:space="0" w:color="auto"/>
              <w:left w:val="single" w:sz="4" w:space="0" w:color="auto"/>
              <w:bottom w:val="single" w:sz="4" w:space="0" w:color="auto"/>
              <w:right w:val="single" w:sz="4" w:space="0" w:color="auto"/>
            </w:tcBorders>
          </w:tcPr>
          <w:p w14:paraId="077EBD45" w14:textId="05191961" w:rsidR="007428E6" w:rsidRPr="007275DF" w:rsidRDefault="007428E6" w:rsidP="007428E6">
            <w:pPr>
              <w:pStyle w:val="TAC"/>
            </w:pPr>
            <w:r>
              <w:t>s</w:t>
            </w:r>
          </w:p>
        </w:tc>
        <w:tc>
          <w:tcPr>
            <w:tcW w:w="1273" w:type="dxa"/>
            <w:tcBorders>
              <w:top w:val="single" w:sz="4" w:space="0" w:color="auto"/>
              <w:left w:val="single" w:sz="4" w:space="0" w:color="auto"/>
              <w:bottom w:val="single" w:sz="4" w:space="0" w:color="auto"/>
              <w:right w:val="single" w:sz="4" w:space="0" w:color="auto"/>
            </w:tcBorders>
          </w:tcPr>
          <w:p w14:paraId="242FB0B2" w14:textId="2EEF5862" w:rsidR="007428E6" w:rsidRPr="007275DF" w:rsidRDefault="007428E6" w:rsidP="007428E6">
            <w:pPr>
              <w:pStyle w:val="TAL"/>
              <w:rPr>
                <w:rFonts w:cs="Arial"/>
              </w:rPr>
            </w:pPr>
            <w:r>
              <w:rPr>
                <w:rFonts w:cs="Arial"/>
              </w:rPr>
              <w:t>3</w:t>
            </w:r>
          </w:p>
        </w:tc>
        <w:tc>
          <w:tcPr>
            <w:tcW w:w="4132" w:type="dxa"/>
            <w:tcBorders>
              <w:top w:val="single" w:sz="4" w:space="0" w:color="auto"/>
              <w:left w:val="single" w:sz="4" w:space="0" w:color="auto"/>
              <w:bottom w:val="single" w:sz="4" w:space="0" w:color="auto"/>
              <w:right w:val="single" w:sz="4" w:space="0" w:color="auto"/>
            </w:tcBorders>
          </w:tcPr>
          <w:p w14:paraId="549A7215" w14:textId="2F1E7FA5" w:rsidR="007428E6" w:rsidRPr="007275DF" w:rsidRDefault="007428E6" w:rsidP="007428E6">
            <w:pPr>
              <w:pStyle w:val="TAL"/>
            </w:pPr>
            <w:r w:rsidRPr="001A77F1">
              <w:t>During this time the test system transmit the RRC messages to release measurement gap and add the PSCell</w:t>
            </w:r>
          </w:p>
        </w:tc>
      </w:tr>
      <w:tr w:rsidR="007428E6" w:rsidRPr="007275DF" w14:paraId="5971FCA8"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74150D7D" w14:textId="1C4576D8" w:rsidR="007428E6" w:rsidRPr="007275DF" w:rsidRDefault="007428E6" w:rsidP="007428E6">
            <w:pPr>
              <w:pStyle w:val="TAL"/>
            </w:pPr>
            <w:r w:rsidRPr="00426EAC">
              <w:t>T</w:t>
            </w:r>
            <w:r>
              <w:t>4</w:t>
            </w:r>
          </w:p>
        </w:tc>
        <w:tc>
          <w:tcPr>
            <w:tcW w:w="695" w:type="dxa"/>
            <w:tcBorders>
              <w:top w:val="single" w:sz="4" w:space="0" w:color="auto"/>
              <w:left w:val="single" w:sz="4" w:space="0" w:color="auto"/>
              <w:bottom w:val="single" w:sz="4" w:space="0" w:color="auto"/>
              <w:right w:val="single" w:sz="4" w:space="0" w:color="auto"/>
            </w:tcBorders>
            <w:hideMark/>
          </w:tcPr>
          <w:p w14:paraId="66B35B5D" w14:textId="3DDC4219" w:rsidR="007428E6" w:rsidRPr="007275DF" w:rsidRDefault="007428E6" w:rsidP="007428E6">
            <w:pPr>
              <w:pStyle w:val="TAC"/>
            </w:pPr>
            <w:r w:rsidRPr="00426EAC">
              <w:t>s</w:t>
            </w:r>
          </w:p>
        </w:tc>
        <w:tc>
          <w:tcPr>
            <w:tcW w:w="1273" w:type="dxa"/>
            <w:tcBorders>
              <w:top w:val="single" w:sz="4" w:space="0" w:color="auto"/>
              <w:left w:val="single" w:sz="4" w:space="0" w:color="auto"/>
              <w:bottom w:val="single" w:sz="4" w:space="0" w:color="auto"/>
              <w:right w:val="single" w:sz="4" w:space="0" w:color="auto"/>
            </w:tcBorders>
            <w:hideMark/>
          </w:tcPr>
          <w:p w14:paraId="09C4DF5F" w14:textId="50BC7893" w:rsidR="007428E6" w:rsidRPr="007275DF" w:rsidRDefault="007428E6" w:rsidP="007428E6">
            <w:pPr>
              <w:pStyle w:val="TAL"/>
            </w:pPr>
            <w:r w:rsidRPr="00426EAC">
              <w:rPr>
                <w:rFonts w:cs="Arial"/>
              </w:rPr>
              <w:t>≥</w:t>
            </w:r>
            <w:r w:rsidRPr="00426EAC">
              <w:t xml:space="preserve"> T</w:t>
            </w:r>
            <w:r w:rsidRPr="00426EAC">
              <w:rPr>
                <w:vertAlign w:val="subscript"/>
              </w:rPr>
              <w:t>config_PSCell_withCCA</w:t>
            </w:r>
          </w:p>
        </w:tc>
        <w:tc>
          <w:tcPr>
            <w:tcW w:w="4132" w:type="dxa"/>
            <w:tcBorders>
              <w:top w:val="single" w:sz="4" w:space="0" w:color="auto"/>
              <w:left w:val="single" w:sz="4" w:space="0" w:color="auto"/>
              <w:bottom w:val="single" w:sz="4" w:space="0" w:color="auto"/>
              <w:right w:val="single" w:sz="4" w:space="0" w:color="auto"/>
            </w:tcBorders>
            <w:hideMark/>
          </w:tcPr>
          <w:p w14:paraId="60B9F828" w14:textId="3404F958" w:rsidR="007428E6" w:rsidRPr="007275DF" w:rsidRDefault="007428E6" w:rsidP="007428E6">
            <w:pPr>
              <w:pStyle w:val="TAL"/>
            </w:pPr>
            <w:r w:rsidRPr="00426EAC">
              <w:t>During this time the UE adds the PSCell. T</w:t>
            </w:r>
            <w:r w:rsidRPr="00426EAC">
              <w:rPr>
                <w:vertAlign w:val="subscript"/>
              </w:rPr>
              <w:t xml:space="preserve">config_PSCell_withCCA </w:t>
            </w:r>
            <w:r w:rsidRPr="00426EAC">
              <w:t xml:space="preserve"> is defined in clause 7.31A.2</w:t>
            </w:r>
          </w:p>
        </w:tc>
      </w:tr>
      <w:tr w:rsidR="007428E6" w:rsidRPr="007275DF" w14:paraId="39721D9C"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04F6A8FA" w14:textId="2FED000E" w:rsidR="007428E6" w:rsidRPr="007275DF" w:rsidRDefault="007428E6" w:rsidP="007428E6">
            <w:pPr>
              <w:pStyle w:val="TAL"/>
            </w:pPr>
            <w:r w:rsidRPr="00426EAC">
              <w:t>T</w:t>
            </w:r>
            <w:r>
              <w:t>5</w:t>
            </w:r>
          </w:p>
        </w:tc>
        <w:tc>
          <w:tcPr>
            <w:tcW w:w="695" w:type="dxa"/>
            <w:tcBorders>
              <w:top w:val="single" w:sz="4" w:space="0" w:color="auto"/>
              <w:left w:val="single" w:sz="4" w:space="0" w:color="auto"/>
              <w:bottom w:val="single" w:sz="4" w:space="0" w:color="auto"/>
              <w:right w:val="single" w:sz="4" w:space="0" w:color="auto"/>
            </w:tcBorders>
            <w:hideMark/>
          </w:tcPr>
          <w:p w14:paraId="05BD4089" w14:textId="7AF1444B" w:rsidR="007428E6" w:rsidRPr="007275DF" w:rsidRDefault="007428E6" w:rsidP="007428E6">
            <w:pPr>
              <w:pStyle w:val="TAC"/>
            </w:pPr>
            <w:r w:rsidRPr="00426EAC">
              <w:t>s</w:t>
            </w:r>
          </w:p>
        </w:tc>
        <w:tc>
          <w:tcPr>
            <w:tcW w:w="1273" w:type="dxa"/>
            <w:tcBorders>
              <w:top w:val="single" w:sz="4" w:space="0" w:color="auto"/>
              <w:left w:val="single" w:sz="4" w:space="0" w:color="auto"/>
              <w:bottom w:val="single" w:sz="4" w:space="0" w:color="auto"/>
              <w:right w:val="single" w:sz="4" w:space="0" w:color="auto"/>
            </w:tcBorders>
            <w:hideMark/>
          </w:tcPr>
          <w:p w14:paraId="486186B6" w14:textId="6F3D9348" w:rsidR="007428E6" w:rsidRPr="007275DF" w:rsidRDefault="007428E6" w:rsidP="007428E6">
            <w:pPr>
              <w:pStyle w:val="TAL"/>
            </w:pPr>
            <w:r w:rsidRPr="00426EAC">
              <w:t>0.5</w:t>
            </w:r>
          </w:p>
        </w:tc>
        <w:tc>
          <w:tcPr>
            <w:tcW w:w="4132" w:type="dxa"/>
            <w:tcBorders>
              <w:top w:val="single" w:sz="4" w:space="0" w:color="auto"/>
              <w:left w:val="single" w:sz="4" w:space="0" w:color="auto"/>
              <w:bottom w:val="single" w:sz="4" w:space="0" w:color="auto"/>
              <w:right w:val="single" w:sz="4" w:space="0" w:color="auto"/>
            </w:tcBorders>
            <w:hideMark/>
          </w:tcPr>
          <w:p w14:paraId="6079BDC5" w14:textId="6FBDC03D" w:rsidR="007428E6" w:rsidRPr="007275DF" w:rsidRDefault="007428E6" w:rsidP="007428E6">
            <w:pPr>
              <w:pStyle w:val="TAL"/>
            </w:pPr>
            <w:r w:rsidRPr="00426EAC">
              <w:t>During this time the UE sends CSI reports for PSCell.</w:t>
            </w:r>
          </w:p>
        </w:tc>
      </w:tr>
      <w:tr w:rsidR="007428E6" w:rsidRPr="007275DF" w14:paraId="71D613F5" w14:textId="77777777" w:rsidTr="006D0B54">
        <w:trPr>
          <w:cantSplit/>
          <w:jc w:val="center"/>
        </w:trPr>
        <w:tc>
          <w:tcPr>
            <w:tcW w:w="2818" w:type="dxa"/>
            <w:gridSpan w:val="3"/>
            <w:tcBorders>
              <w:top w:val="single" w:sz="4" w:space="0" w:color="auto"/>
              <w:left w:val="single" w:sz="4" w:space="0" w:color="auto"/>
              <w:bottom w:val="single" w:sz="4" w:space="0" w:color="auto"/>
              <w:right w:val="single" w:sz="4" w:space="0" w:color="auto"/>
            </w:tcBorders>
            <w:hideMark/>
          </w:tcPr>
          <w:p w14:paraId="69E6CADA" w14:textId="3227ECC8" w:rsidR="007428E6" w:rsidRPr="007275DF" w:rsidRDefault="007428E6" w:rsidP="007428E6">
            <w:pPr>
              <w:pStyle w:val="TAL"/>
              <w:rPr>
                <w:lang w:eastAsia="ja-JP"/>
              </w:rPr>
            </w:pPr>
            <w:r w:rsidRPr="00426EAC">
              <w:t>T</w:t>
            </w:r>
            <w:r>
              <w:t>6</w:t>
            </w:r>
          </w:p>
        </w:tc>
        <w:tc>
          <w:tcPr>
            <w:tcW w:w="695" w:type="dxa"/>
            <w:tcBorders>
              <w:top w:val="single" w:sz="4" w:space="0" w:color="auto"/>
              <w:left w:val="single" w:sz="4" w:space="0" w:color="auto"/>
              <w:bottom w:val="single" w:sz="4" w:space="0" w:color="auto"/>
              <w:right w:val="single" w:sz="4" w:space="0" w:color="auto"/>
            </w:tcBorders>
            <w:hideMark/>
          </w:tcPr>
          <w:p w14:paraId="5600FD96" w14:textId="09D08F36" w:rsidR="007428E6" w:rsidRPr="007275DF" w:rsidRDefault="007428E6" w:rsidP="007428E6">
            <w:pPr>
              <w:pStyle w:val="TAC"/>
              <w:rPr>
                <w:lang w:eastAsia="ja-JP"/>
              </w:rPr>
            </w:pPr>
            <w:r w:rsidRPr="00426EAC">
              <w:t>s</w:t>
            </w:r>
          </w:p>
        </w:tc>
        <w:tc>
          <w:tcPr>
            <w:tcW w:w="1273" w:type="dxa"/>
            <w:tcBorders>
              <w:top w:val="single" w:sz="4" w:space="0" w:color="auto"/>
              <w:left w:val="single" w:sz="4" w:space="0" w:color="auto"/>
              <w:bottom w:val="single" w:sz="4" w:space="0" w:color="auto"/>
              <w:right w:val="single" w:sz="4" w:space="0" w:color="auto"/>
            </w:tcBorders>
            <w:hideMark/>
          </w:tcPr>
          <w:p w14:paraId="7F0D4F03" w14:textId="66FF514B" w:rsidR="007428E6" w:rsidRPr="007275DF" w:rsidRDefault="007428E6" w:rsidP="007428E6">
            <w:pPr>
              <w:pStyle w:val="TAL"/>
              <w:rPr>
                <w:lang w:eastAsia="ja-JP"/>
              </w:rPr>
            </w:pPr>
            <w:r w:rsidRPr="00426EAC">
              <w:t>0.5</w:t>
            </w:r>
          </w:p>
        </w:tc>
        <w:tc>
          <w:tcPr>
            <w:tcW w:w="4132" w:type="dxa"/>
            <w:tcBorders>
              <w:top w:val="single" w:sz="4" w:space="0" w:color="auto"/>
              <w:left w:val="single" w:sz="4" w:space="0" w:color="auto"/>
              <w:bottom w:val="single" w:sz="4" w:space="0" w:color="auto"/>
              <w:right w:val="single" w:sz="4" w:space="0" w:color="auto"/>
            </w:tcBorders>
            <w:hideMark/>
          </w:tcPr>
          <w:p w14:paraId="3C9D1908" w14:textId="56BF80A6" w:rsidR="007428E6" w:rsidRPr="007275DF" w:rsidRDefault="007428E6" w:rsidP="007428E6">
            <w:pPr>
              <w:pStyle w:val="TAL"/>
            </w:pPr>
            <w:r w:rsidRPr="00426EAC">
              <w:t>During this time the UE releases the PSCell.</w:t>
            </w:r>
          </w:p>
        </w:tc>
      </w:tr>
      <w:tr w:rsidR="009428D8" w:rsidRPr="007275DF" w14:paraId="500BBCAB" w14:textId="77777777" w:rsidTr="006D0B54">
        <w:trPr>
          <w:cantSplit/>
          <w:jc w:val="center"/>
        </w:trPr>
        <w:tc>
          <w:tcPr>
            <w:tcW w:w="8918" w:type="dxa"/>
            <w:gridSpan w:val="6"/>
            <w:tcBorders>
              <w:top w:val="single" w:sz="4" w:space="0" w:color="auto"/>
              <w:left w:val="single" w:sz="4" w:space="0" w:color="auto"/>
              <w:bottom w:val="single" w:sz="4" w:space="0" w:color="auto"/>
              <w:right w:val="single" w:sz="4" w:space="0" w:color="auto"/>
            </w:tcBorders>
          </w:tcPr>
          <w:p w14:paraId="3CC885DB" w14:textId="77777777" w:rsidR="009428D8" w:rsidRPr="007275DF" w:rsidRDefault="009428D8" w:rsidP="006D0B54">
            <w:pPr>
              <w:pStyle w:val="TAN"/>
            </w:pPr>
            <w:r w:rsidRPr="007275DF">
              <w:t>NOTE 1:</w:t>
            </w:r>
            <w:r w:rsidRPr="007275DF">
              <w:tab/>
              <w:t xml:space="preserve">For a UE supporting dynamic channel access and network configuring dynamic channel occupancy.   </w:t>
            </w:r>
          </w:p>
          <w:p w14:paraId="73C3F31B" w14:textId="77777777" w:rsidR="009428D8" w:rsidRPr="007275DF" w:rsidRDefault="009428D8" w:rsidP="006D0B54">
            <w:pPr>
              <w:pStyle w:val="TAN"/>
            </w:pPr>
            <w:r w:rsidRPr="007275DF">
              <w:t>NOTE 2:</w:t>
            </w:r>
            <w:r w:rsidRPr="007275DF">
              <w:tab/>
              <w:t>For a UE supporting semi-static channel access and network configuring semi-static channel occupancy.</w:t>
            </w:r>
          </w:p>
          <w:p w14:paraId="3F5236C3" w14:textId="77777777" w:rsidR="009428D8" w:rsidRPr="007275DF" w:rsidRDefault="009428D8" w:rsidP="006D0B54">
            <w:pPr>
              <w:pStyle w:val="TAN"/>
            </w:pPr>
            <w:r w:rsidRPr="007275DF">
              <w:t>NOTE 3:</w:t>
            </w:r>
            <w:r w:rsidRPr="007275DF">
              <w:tab/>
              <w:t>For a UE supporting both semi-static and dynamic channel access, the UE can be tested under            dynamic channel occupancy only.</w:t>
            </w:r>
          </w:p>
        </w:tc>
      </w:tr>
    </w:tbl>
    <w:p w14:paraId="6D51C030" w14:textId="77777777" w:rsidR="009428D8" w:rsidRPr="007275DF" w:rsidRDefault="009428D8" w:rsidP="009428D8"/>
    <w:p w14:paraId="7446E9FF" w14:textId="77777777" w:rsidR="009428D8" w:rsidRPr="007275DF" w:rsidRDefault="009428D8" w:rsidP="009428D8">
      <w:pPr>
        <w:pStyle w:val="TH"/>
      </w:pPr>
      <w:r w:rsidRPr="007275DF">
        <w:t>Table A.10.3.6.1.1-3: Cell Specific Parameters for PSCell Addition and Release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1421"/>
        <w:gridCol w:w="1494"/>
        <w:gridCol w:w="843"/>
        <w:gridCol w:w="568"/>
        <w:gridCol w:w="680"/>
        <w:gridCol w:w="680"/>
        <w:gridCol w:w="863"/>
      </w:tblGrid>
      <w:tr w:rsidR="009428D8" w:rsidRPr="007275DF" w14:paraId="2F2498F3" w14:textId="77777777" w:rsidTr="006D0B54">
        <w:trPr>
          <w:trHeight w:val="240"/>
          <w:jc w:val="center"/>
        </w:trPr>
        <w:tc>
          <w:tcPr>
            <w:tcW w:w="2918" w:type="dxa"/>
            <w:tcBorders>
              <w:top w:val="single" w:sz="4" w:space="0" w:color="auto"/>
              <w:left w:val="single" w:sz="4" w:space="0" w:color="auto"/>
              <w:bottom w:val="nil"/>
              <w:right w:val="single" w:sz="4" w:space="0" w:color="auto"/>
            </w:tcBorders>
            <w:vAlign w:val="center"/>
            <w:hideMark/>
          </w:tcPr>
          <w:p w14:paraId="5F8BBF84" w14:textId="77777777" w:rsidR="009428D8" w:rsidRPr="007275DF" w:rsidRDefault="009428D8" w:rsidP="006D0B54">
            <w:pPr>
              <w:pStyle w:val="TAH"/>
              <w:keepNext w:val="0"/>
              <w:spacing w:line="254" w:lineRule="auto"/>
            </w:pPr>
            <w:r w:rsidRPr="007275DF">
              <w:t>Parameter</w:t>
            </w:r>
          </w:p>
        </w:tc>
        <w:tc>
          <w:tcPr>
            <w:tcW w:w="1426" w:type="dxa"/>
            <w:tcBorders>
              <w:top w:val="single" w:sz="4" w:space="0" w:color="auto"/>
              <w:left w:val="single" w:sz="4" w:space="0" w:color="auto"/>
              <w:bottom w:val="nil"/>
              <w:right w:val="single" w:sz="4" w:space="0" w:color="auto"/>
            </w:tcBorders>
            <w:vAlign w:val="center"/>
            <w:hideMark/>
          </w:tcPr>
          <w:p w14:paraId="0F3F09BE" w14:textId="77777777" w:rsidR="009428D8" w:rsidRPr="007275DF" w:rsidRDefault="009428D8" w:rsidP="006D0B54">
            <w:pPr>
              <w:pStyle w:val="TAH"/>
              <w:keepNext w:val="0"/>
              <w:spacing w:line="254" w:lineRule="auto"/>
            </w:pPr>
            <w:r w:rsidRPr="007275DF">
              <w:t>Unit</w:t>
            </w:r>
          </w:p>
        </w:tc>
        <w:tc>
          <w:tcPr>
            <w:tcW w:w="1496" w:type="dxa"/>
            <w:tcBorders>
              <w:top w:val="single" w:sz="4" w:space="0" w:color="auto"/>
              <w:left w:val="single" w:sz="4" w:space="0" w:color="auto"/>
              <w:bottom w:val="nil"/>
              <w:right w:val="single" w:sz="4" w:space="0" w:color="auto"/>
            </w:tcBorders>
            <w:vAlign w:val="center"/>
            <w:hideMark/>
          </w:tcPr>
          <w:p w14:paraId="006568E3" w14:textId="77777777" w:rsidR="009428D8" w:rsidRPr="007275DF" w:rsidRDefault="009428D8" w:rsidP="006D0B54">
            <w:pPr>
              <w:pStyle w:val="TAH"/>
              <w:keepNext w:val="0"/>
              <w:spacing w:line="254" w:lineRule="auto"/>
            </w:pPr>
            <w:r w:rsidRPr="007275DF">
              <w:t>Config</w:t>
            </w:r>
          </w:p>
        </w:tc>
        <w:tc>
          <w:tcPr>
            <w:tcW w:w="3728" w:type="dxa"/>
            <w:gridSpan w:val="5"/>
            <w:tcBorders>
              <w:top w:val="single" w:sz="4" w:space="0" w:color="auto"/>
              <w:left w:val="single" w:sz="4" w:space="0" w:color="auto"/>
              <w:bottom w:val="single" w:sz="4" w:space="0" w:color="auto"/>
              <w:right w:val="single" w:sz="4" w:space="0" w:color="auto"/>
            </w:tcBorders>
            <w:vAlign w:val="center"/>
            <w:hideMark/>
          </w:tcPr>
          <w:p w14:paraId="4D757C0B" w14:textId="77777777" w:rsidR="009428D8" w:rsidRPr="007275DF" w:rsidRDefault="009428D8" w:rsidP="006D0B54">
            <w:pPr>
              <w:pStyle w:val="TAH"/>
              <w:keepNext w:val="0"/>
              <w:spacing w:line="254" w:lineRule="auto"/>
            </w:pPr>
            <w:r w:rsidRPr="007275DF">
              <w:t>Test</w:t>
            </w:r>
          </w:p>
        </w:tc>
      </w:tr>
      <w:tr w:rsidR="009428D8" w:rsidRPr="007275DF" w14:paraId="379CCC8C" w14:textId="77777777" w:rsidTr="006D0B54">
        <w:trPr>
          <w:trHeight w:val="195"/>
          <w:jc w:val="center"/>
        </w:trPr>
        <w:tc>
          <w:tcPr>
            <w:tcW w:w="2918" w:type="dxa"/>
            <w:tcBorders>
              <w:top w:val="nil"/>
              <w:left w:val="single" w:sz="4" w:space="0" w:color="auto"/>
              <w:bottom w:val="single" w:sz="4" w:space="0" w:color="auto"/>
              <w:right w:val="single" w:sz="4" w:space="0" w:color="auto"/>
            </w:tcBorders>
            <w:vAlign w:val="center"/>
            <w:hideMark/>
          </w:tcPr>
          <w:p w14:paraId="2A0C7A2B" w14:textId="77777777" w:rsidR="009428D8" w:rsidRPr="007275DF" w:rsidRDefault="009428D8" w:rsidP="006D0B54"/>
        </w:tc>
        <w:tc>
          <w:tcPr>
            <w:tcW w:w="1426" w:type="dxa"/>
            <w:tcBorders>
              <w:top w:val="nil"/>
              <w:left w:val="single" w:sz="4" w:space="0" w:color="auto"/>
              <w:bottom w:val="single" w:sz="4" w:space="0" w:color="auto"/>
              <w:right w:val="single" w:sz="4" w:space="0" w:color="auto"/>
            </w:tcBorders>
            <w:vAlign w:val="center"/>
            <w:hideMark/>
          </w:tcPr>
          <w:p w14:paraId="3BB79FEF" w14:textId="77777777" w:rsidR="009428D8" w:rsidRPr="007275DF" w:rsidRDefault="009428D8" w:rsidP="006D0B54">
            <w:pPr>
              <w:spacing w:after="0"/>
              <w:rPr>
                <w:rFonts w:ascii="CG Times (WN)" w:hAnsi="CG Times (WN)"/>
                <w:lang w:val="en-US" w:eastAsia="zh-CN"/>
              </w:rPr>
            </w:pPr>
          </w:p>
        </w:tc>
        <w:tc>
          <w:tcPr>
            <w:tcW w:w="1496" w:type="dxa"/>
            <w:tcBorders>
              <w:top w:val="nil"/>
              <w:left w:val="single" w:sz="4" w:space="0" w:color="auto"/>
              <w:bottom w:val="single" w:sz="4" w:space="0" w:color="auto"/>
              <w:right w:val="single" w:sz="4" w:space="0" w:color="auto"/>
            </w:tcBorders>
            <w:vAlign w:val="center"/>
            <w:hideMark/>
          </w:tcPr>
          <w:p w14:paraId="0E7F6546" w14:textId="77777777" w:rsidR="009428D8" w:rsidRPr="007275DF" w:rsidRDefault="009428D8" w:rsidP="006D0B54">
            <w:pPr>
              <w:spacing w:after="0"/>
              <w:rPr>
                <w:rFonts w:ascii="CG Times (WN)" w:hAnsi="CG Times (WN)"/>
                <w:lang w:val="en-US" w:eastAsia="zh-CN"/>
              </w:rPr>
            </w:pPr>
          </w:p>
        </w:tc>
        <w:tc>
          <w:tcPr>
            <w:tcW w:w="852" w:type="dxa"/>
            <w:tcBorders>
              <w:top w:val="single" w:sz="4" w:space="0" w:color="auto"/>
              <w:left w:val="single" w:sz="4" w:space="0" w:color="auto"/>
              <w:bottom w:val="single" w:sz="4" w:space="0" w:color="auto"/>
              <w:right w:val="single" w:sz="4" w:space="0" w:color="auto"/>
            </w:tcBorders>
            <w:vAlign w:val="center"/>
            <w:hideMark/>
          </w:tcPr>
          <w:p w14:paraId="485CF2EA" w14:textId="77777777" w:rsidR="009428D8" w:rsidRPr="007275DF" w:rsidRDefault="009428D8" w:rsidP="006D0B54">
            <w:pPr>
              <w:pStyle w:val="TAH"/>
              <w:keepNext w:val="0"/>
              <w:spacing w:line="254" w:lineRule="auto"/>
            </w:pPr>
            <w:r w:rsidRPr="007275DF">
              <w:t>T1</w:t>
            </w:r>
          </w:p>
        </w:tc>
        <w:tc>
          <w:tcPr>
            <w:tcW w:w="579" w:type="dxa"/>
            <w:tcBorders>
              <w:top w:val="single" w:sz="4" w:space="0" w:color="auto"/>
              <w:left w:val="single" w:sz="4" w:space="0" w:color="auto"/>
              <w:bottom w:val="single" w:sz="4" w:space="0" w:color="auto"/>
              <w:right w:val="single" w:sz="4" w:space="0" w:color="auto"/>
            </w:tcBorders>
            <w:vAlign w:val="center"/>
            <w:hideMark/>
          </w:tcPr>
          <w:p w14:paraId="30DFD599" w14:textId="77777777" w:rsidR="009428D8" w:rsidRPr="007275DF" w:rsidRDefault="009428D8" w:rsidP="006D0B54">
            <w:pPr>
              <w:pStyle w:val="TAH"/>
              <w:keepNext w:val="0"/>
              <w:spacing w:line="254" w:lineRule="auto"/>
            </w:pPr>
            <w:r w:rsidRPr="007275DF">
              <w:t>T2</w:t>
            </w:r>
          </w:p>
        </w:tc>
        <w:tc>
          <w:tcPr>
            <w:tcW w:w="700" w:type="dxa"/>
            <w:tcBorders>
              <w:top w:val="single" w:sz="4" w:space="0" w:color="auto"/>
              <w:left w:val="single" w:sz="4" w:space="0" w:color="auto"/>
              <w:bottom w:val="single" w:sz="4" w:space="0" w:color="auto"/>
              <w:right w:val="single" w:sz="4" w:space="0" w:color="auto"/>
            </w:tcBorders>
            <w:vAlign w:val="center"/>
            <w:hideMark/>
          </w:tcPr>
          <w:p w14:paraId="16121937" w14:textId="77777777" w:rsidR="009428D8" w:rsidRPr="007275DF" w:rsidRDefault="009428D8" w:rsidP="006D0B54">
            <w:pPr>
              <w:pStyle w:val="TAH"/>
              <w:keepNext w:val="0"/>
              <w:spacing w:line="254" w:lineRule="auto"/>
            </w:pPr>
            <w:r w:rsidRPr="007275DF">
              <w:t>T3</w:t>
            </w:r>
          </w:p>
        </w:tc>
        <w:tc>
          <w:tcPr>
            <w:tcW w:w="700" w:type="dxa"/>
            <w:tcBorders>
              <w:top w:val="single" w:sz="4" w:space="0" w:color="auto"/>
              <w:left w:val="single" w:sz="4" w:space="0" w:color="auto"/>
              <w:bottom w:val="single" w:sz="4" w:space="0" w:color="auto"/>
              <w:right w:val="single" w:sz="4" w:space="0" w:color="auto"/>
            </w:tcBorders>
            <w:vAlign w:val="center"/>
            <w:hideMark/>
          </w:tcPr>
          <w:p w14:paraId="4F5E0329" w14:textId="77777777" w:rsidR="009428D8" w:rsidRPr="007275DF" w:rsidRDefault="009428D8" w:rsidP="006D0B54">
            <w:pPr>
              <w:pStyle w:val="TAH"/>
              <w:keepNext w:val="0"/>
              <w:spacing w:line="254" w:lineRule="auto"/>
            </w:pPr>
            <w:r w:rsidRPr="007275DF">
              <w:t>T4</w:t>
            </w:r>
          </w:p>
        </w:tc>
        <w:tc>
          <w:tcPr>
            <w:tcW w:w="897" w:type="dxa"/>
            <w:tcBorders>
              <w:top w:val="single" w:sz="4" w:space="0" w:color="auto"/>
              <w:left w:val="single" w:sz="4" w:space="0" w:color="auto"/>
              <w:bottom w:val="single" w:sz="4" w:space="0" w:color="auto"/>
              <w:right w:val="single" w:sz="4" w:space="0" w:color="auto"/>
            </w:tcBorders>
            <w:vAlign w:val="center"/>
            <w:hideMark/>
          </w:tcPr>
          <w:p w14:paraId="64AC0DDD" w14:textId="77777777" w:rsidR="009428D8" w:rsidRPr="007275DF" w:rsidRDefault="009428D8" w:rsidP="006D0B54">
            <w:pPr>
              <w:pStyle w:val="TAH"/>
              <w:keepNext w:val="0"/>
              <w:spacing w:line="254" w:lineRule="auto"/>
            </w:pPr>
            <w:r w:rsidRPr="007275DF">
              <w:t>T5</w:t>
            </w:r>
          </w:p>
        </w:tc>
      </w:tr>
      <w:tr w:rsidR="009428D8" w:rsidRPr="007275DF" w14:paraId="25B09132" w14:textId="77777777" w:rsidTr="006D0B54">
        <w:trPr>
          <w:trHeight w:val="195"/>
          <w:jc w:val="center"/>
        </w:trPr>
        <w:tc>
          <w:tcPr>
            <w:tcW w:w="2918" w:type="dxa"/>
            <w:tcBorders>
              <w:top w:val="nil"/>
              <w:left w:val="single" w:sz="4" w:space="0" w:color="auto"/>
              <w:bottom w:val="single" w:sz="4" w:space="0" w:color="auto"/>
              <w:right w:val="single" w:sz="4" w:space="0" w:color="auto"/>
            </w:tcBorders>
          </w:tcPr>
          <w:p w14:paraId="155FFAF7" w14:textId="77777777" w:rsidR="009428D8" w:rsidRPr="007275DF" w:rsidRDefault="009428D8" w:rsidP="006D0B54">
            <w:pPr>
              <w:rPr>
                <w:rFonts w:ascii="Arial" w:hAnsi="Arial" w:cs="Arial"/>
                <w:sz w:val="18"/>
                <w:szCs w:val="18"/>
              </w:rPr>
            </w:pPr>
            <w:r w:rsidRPr="007275DF">
              <w:rPr>
                <w:rFonts w:ascii="Arial" w:hAnsi="Arial" w:cs="Arial"/>
                <w:sz w:val="18"/>
                <w:szCs w:val="18"/>
                <w:lang w:eastAsia="ja-JP"/>
              </w:rPr>
              <w:t>P</w:t>
            </w:r>
            <w:r w:rsidRPr="007275DF">
              <w:rPr>
                <w:rFonts w:ascii="Arial" w:hAnsi="Arial" w:cs="Arial"/>
                <w:sz w:val="18"/>
                <w:szCs w:val="18"/>
                <w:vertAlign w:val="subscript"/>
                <w:lang w:eastAsia="ja-JP"/>
              </w:rPr>
              <w:t xml:space="preserve">CCA_DL </w:t>
            </w:r>
            <w:r w:rsidRPr="007275DF">
              <w:rPr>
                <w:rFonts w:ascii="Arial" w:hAnsi="Arial" w:cs="Arial"/>
                <w:sz w:val="18"/>
                <w:szCs w:val="18"/>
                <w:lang w:eastAsia="ja-JP"/>
              </w:rPr>
              <w:t xml:space="preserve">for dynamic channel access </w:t>
            </w:r>
            <w:r w:rsidRPr="007275DF">
              <w:rPr>
                <w:rFonts w:ascii="Arial" w:hAnsi="Arial" w:cs="Arial"/>
                <w:sz w:val="18"/>
                <w:szCs w:val="18"/>
                <w:vertAlign w:val="superscript"/>
                <w:lang w:eastAsia="ja-JP"/>
              </w:rPr>
              <w:t>Note 5,7</w:t>
            </w:r>
          </w:p>
        </w:tc>
        <w:tc>
          <w:tcPr>
            <w:tcW w:w="1426" w:type="dxa"/>
            <w:tcBorders>
              <w:top w:val="nil"/>
              <w:left w:val="single" w:sz="4" w:space="0" w:color="auto"/>
              <w:bottom w:val="single" w:sz="4" w:space="0" w:color="auto"/>
              <w:right w:val="single" w:sz="4" w:space="0" w:color="auto"/>
            </w:tcBorders>
          </w:tcPr>
          <w:p w14:paraId="1E2BA2FC" w14:textId="77777777" w:rsidR="009428D8" w:rsidRPr="007275DF" w:rsidRDefault="009428D8" w:rsidP="006D0B54">
            <w:pPr>
              <w:spacing w:after="0"/>
              <w:rPr>
                <w:rFonts w:ascii="Arial" w:hAnsi="Arial" w:cs="Arial"/>
                <w:sz w:val="18"/>
                <w:szCs w:val="18"/>
                <w:lang w:val="en-US" w:eastAsia="zh-CN"/>
              </w:rPr>
            </w:pPr>
            <w:r w:rsidRPr="007275DF">
              <w:rPr>
                <w:rFonts w:ascii="Arial" w:hAnsi="Arial" w:cs="Arial"/>
                <w:sz w:val="18"/>
                <w:szCs w:val="18"/>
              </w:rPr>
              <w:t>-</w:t>
            </w:r>
          </w:p>
        </w:tc>
        <w:tc>
          <w:tcPr>
            <w:tcW w:w="1496" w:type="dxa"/>
            <w:tcBorders>
              <w:top w:val="nil"/>
              <w:left w:val="single" w:sz="4" w:space="0" w:color="auto"/>
              <w:bottom w:val="single" w:sz="4" w:space="0" w:color="auto"/>
              <w:right w:val="single" w:sz="4" w:space="0" w:color="auto"/>
            </w:tcBorders>
          </w:tcPr>
          <w:p w14:paraId="0B185B71" w14:textId="77777777" w:rsidR="009428D8" w:rsidRPr="007275DF" w:rsidRDefault="009428D8" w:rsidP="006D0B54">
            <w:pPr>
              <w:keepNext/>
              <w:keepLines/>
              <w:spacing w:after="0"/>
              <w:jc w:val="center"/>
              <w:rPr>
                <w:rFonts w:ascii="Arial" w:hAnsi="Arial" w:cs="Arial"/>
                <w:sz w:val="18"/>
                <w:szCs w:val="18"/>
                <w:lang w:eastAsia="ja-JP"/>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CCA_DL_1</w:t>
            </w:r>
            <w:r w:rsidRPr="007275DF">
              <w:rPr>
                <w:rFonts w:ascii="Arial" w:hAnsi="Arial" w:cs="Arial"/>
                <w:sz w:val="18"/>
                <w:szCs w:val="18"/>
                <w:lang w:eastAsia="ja-JP"/>
              </w:rPr>
              <w:t>=0.75</w:t>
            </w:r>
          </w:p>
          <w:p w14:paraId="4078B2E0" w14:textId="77777777" w:rsidR="009428D8" w:rsidRPr="007275DF" w:rsidRDefault="009428D8" w:rsidP="006D0B54">
            <w:pPr>
              <w:keepNext/>
              <w:keepLines/>
              <w:spacing w:after="0"/>
              <w:jc w:val="center"/>
              <w:rPr>
                <w:rFonts w:ascii="Arial" w:hAnsi="Arial" w:cs="Arial"/>
                <w:sz w:val="18"/>
                <w:szCs w:val="18"/>
                <w:lang w:eastAsia="ja-JP"/>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CCA_DL_2</w:t>
            </w:r>
            <w:r w:rsidRPr="007275DF">
              <w:rPr>
                <w:rFonts w:ascii="Arial" w:hAnsi="Arial" w:cs="Arial"/>
                <w:sz w:val="18"/>
                <w:szCs w:val="18"/>
                <w:lang w:eastAsia="ja-JP"/>
              </w:rPr>
              <w:t>=0.75</w:t>
            </w:r>
          </w:p>
          <w:p w14:paraId="71731762" w14:textId="77777777" w:rsidR="009428D8" w:rsidRPr="007275DF" w:rsidRDefault="009428D8" w:rsidP="006D0B54">
            <w:pPr>
              <w:spacing w:after="0"/>
              <w:rPr>
                <w:rFonts w:ascii="Arial" w:hAnsi="Arial" w:cs="Arial"/>
                <w:sz w:val="18"/>
                <w:szCs w:val="18"/>
                <w:lang w:val="en-US" w:eastAsia="zh-CN"/>
              </w:rPr>
            </w:pPr>
          </w:p>
        </w:tc>
        <w:tc>
          <w:tcPr>
            <w:tcW w:w="3728" w:type="dxa"/>
            <w:gridSpan w:val="5"/>
            <w:tcBorders>
              <w:top w:val="single" w:sz="4" w:space="0" w:color="auto"/>
              <w:left w:val="single" w:sz="4" w:space="0" w:color="auto"/>
              <w:bottom w:val="single" w:sz="4" w:space="0" w:color="auto"/>
              <w:right w:val="single" w:sz="4" w:space="0" w:color="auto"/>
            </w:tcBorders>
          </w:tcPr>
          <w:p w14:paraId="67550CE6" w14:textId="77777777" w:rsidR="009428D8" w:rsidRPr="007275DF" w:rsidRDefault="009428D8" w:rsidP="006D0B54">
            <w:pPr>
              <w:keepNext/>
              <w:keepLines/>
              <w:spacing w:after="0"/>
              <w:jc w:val="center"/>
              <w:rPr>
                <w:rFonts w:ascii="Arial" w:hAnsi="Arial" w:cs="Arial"/>
                <w:sz w:val="18"/>
                <w:szCs w:val="18"/>
                <w:lang w:eastAsia="ja-JP"/>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CCA_DL_1</w:t>
            </w:r>
            <w:r w:rsidRPr="007275DF">
              <w:rPr>
                <w:rFonts w:ascii="Arial" w:hAnsi="Arial" w:cs="Arial"/>
                <w:sz w:val="18"/>
                <w:szCs w:val="18"/>
                <w:lang w:eastAsia="ja-JP"/>
              </w:rPr>
              <w:t>=0.75</w:t>
            </w:r>
          </w:p>
          <w:p w14:paraId="44DCCEF6" w14:textId="77777777" w:rsidR="009428D8" w:rsidRPr="007275DF" w:rsidRDefault="009428D8" w:rsidP="006D0B54">
            <w:pPr>
              <w:keepNext/>
              <w:keepLines/>
              <w:spacing w:after="0"/>
              <w:jc w:val="center"/>
              <w:rPr>
                <w:rFonts w:ascii="Arial" w:hAnsi="Arial" w:cs="Arial"/>
                <w:sz w:val="18"/>
                <w:szCs w:val="18"/>
                <w:lang w:eastAsia="ja-JP"/>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CCA_DL_2</w:t>
            </w:r>
            <w:r w:rsidRPr="007275DF">
              <w:rPr>
                <w:rFonts w:ascii="Arial" w:hAnsi="Arial" w:cs="Arial"/>
                <w:sz w:val="18"/>
                <w:szCs w:val="18"/>
                <w:lang w:eastAsia="ja-JP"/>
              </w:rPr>
              <w:t>=0.75</w:t>
            </w:r>
          </w:p>
          <w:p w14:paraId="65FC936C" w14:textId="77777777" w:rsidR="009428D8" w:rsidRPr="007275DF" w:rsidRDefault="009428D8" w:rsidP="006D0B54">
            <w:pPr>
              <w:pStyle w:val="TAH"/>
              <w:keepNext w:val="0"/>
              <w:spacing w:line="254" w:lineRule="auto"/>
              <w:rPr>
                <w:rFonts w:cs="Arial"/>
                <w:szCs w:val="18"/>
              </w:rPr>
            </w:pPr>
          </w:p>
        </w:tc>
      </w:tr>
      <w:tr w:rsidR="009428D8" w:rsidRPr="007275DF" w14:paraId="57EDA789" w14:textId="77777777" w:rsidTr="006D0B54">
        <w:trPr>
          <w:trHeight w:val="195"/>
          <w:jc w:val="center"/>
        </w:trPr>
        <w:tc>
          <w:tcPr>
            <w:tcW w:w="2918" w:type="dxa"/>
            <w:tcBorders>
              <w:top w:val="nil"/>
              <w:left w:val="single" w:sz="4" w:space="0" w:color="auto"/>
              <w:bottom w:val="single" w:sz="4" w:space="0" w:color="auto"/>
              <w:right w:val="single" w:sz="4" w:space="0" w:color="auto"/>
            </w:tcBorders>
          </w:tcPr>
          <w:p w14:paraId="01BEE16B" w14:textId="77777777" w:rsidR="009428D8" w:rsidRPr="007275DF" w:rsidRDefault="009428D8" w:rsidP="006D0B54">
            <w:pPr>
              <w:rPr>
                <w:rFonts w:ascii="Arial" w:hAnsi="Arial" w:cs="Arial"/>
                <w:sz w:val="18"/>
                <w:szCs w:val="18"/>
                <w:lang w:eastAsia="ja-JP"/>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CCA_DL</w:t>
            </w:r>
            <w:r w:rsidRPr="007275DF">
              <w:rPr>
                <w:rFonts w:ascii="Arial" w:hAnsi="Arial" w:cs="Arial"/>
                <w:sz w:val="18"/>
                <w:szCs w:val="18"/>
                <w:lang w:eastAsia="ja-JP"/>
              </w:rPr>
              <w:t xml:space="preserve"> for semi-static channel access </w:t>
            </w:r>
            <w:r w:rsidRPr="007275DF">
              <w:rPr>
                <w:rFonts w:ascii="Arial" w:hAnsi="Arial" w:cs="Arial"/>
                <w:sz w:val="18"/>
                <w:szCs w:val="18"/>
                <w:vertAlign w:val="superscript"/>
                <w:lang w:eastAsia="ja-JP"/>
              </w:rPr>
              <w:t>Note 6,7</w:t>
            </w:r>
          </w:p>
        </w:tc>
        <w:tc>
          <w:tcPr>
            <w:tcW w:w="1426" w:type="dxa"/>
            <w:tcBorders>
              <w:top w:val="nil"/>
              <w:left w:val="single" w:sz="4" w:space="0" w:color="auto"/>
              <w:bottom w:val="single" w:sz="4" w:space="0" w:color="auto"/>
              <w:right w:val="single" w:sz="4" w:space="0" w:color="auto"/>
            </w:tcBorders>
          </w:tcPr>
          <w:p w14:paraId="12DA6678" w14:textId="77777777" w:rsidR="009428D8" w:rsidRPr="007275DF" w:rsidRDefault="009428D8" w:rsidP="006D0B54">
            <w:pPr>
              <w:spacing w:after="0"/>
              <w:rPr>
                <w:rFonts w:ascii="Arial" w:hAnsi="Arial" w:cs="Arial"/>
                <w:sz w:val="18"/>
                <w:szCs w:val="18"/>
              </w:rPr>
            </w:pPr>
            <w:r w:rsidRPr="007275DF">
              <w:rPr>
                <w:rFonts w:ascii="Arial" w:hAnsi="Arial" w:cs="Arial"/>
                <w:sz w:val="18"/>
                <w:szCs w:val="18"/>
              </w:rPr>
              <w:t>-</w:t>
            </w:r>
          </w:p>
        </w:tc>
        <w:tc>
          <w:tcPr>
            <w:tcW w:w="1496" w:type="dxa"/>
            <w:tcBorders>
              <w:top w:val="nil"/>
              <w:left w:val="single" w:sz="4" w:space="0" w:color="auto"/>
              <w:bottom w:val="single" w:sz="4" w:space="0" w:color="auto"/>
              <w:right w:val="single" w:sz="4" w:space="0" w:color="auto"/>
            </w:tcBorders>
          </w:tcPr>
          <w:p w14:paraId="5F99BD98" w14:textId="77777777" w:rsidR="009428D8" w:rsidRPr="007275DF" w:rsidRDefault="009428D8" w:rsidP="006D0B54">
            <w:pPr>
              <w:keepNext/>
              <w:keepLines/>
              <w:spacing w:after="0"/>
              <w:jc w:val="center"/>
              <w:rPr>
                <w:rFonts w:ascii="Arial" w:hAnsi="Arial" w:cs="Arial"/>
                <w:sz w:val="18"/>
                <w:szCs w:val="18"/>
                <w:lang w:eastAsia="ja-JP"/>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CCA_DL</w:t>
            </w:r>
            <w:r w:rsidRPr="007275DF">
              <w:rPr>
                <w:rFonts w:ascii="Arial" w:hAnsi="Arial" w:cs="Arial"/>
                <w:sz w:val="18"/>
                <w:szCs w:val="18"/>
                <w:lang w:eastAsia="ja-JP"/>
              </w:rPr>
              <w:t>=0.9375</w:t>
            </w:r>
          </w:p>
        </w:tc>
        <w:tc>
          <w:tcPr>
            <w:tcW w:w="3728" w:type="dxa"/>
            <w:gridSpan w:val="5"/>
            <w:tcBorders>
              <w:top w:val="single" w:sz="4" w:space="0" w:color="auto"/>
              <w:left w:val="single" w:sz="4" w:space="0" w:color="auto"/>
              <w:bottom w:val="single" w:sz="4" w:space="0" w:color="auto"/>
              <w:right w:val="single" w:sz="4" w:space="0" w:color="auto"/>
            </w:tcBorders>
          </w:tcPr>
          <w:p w14:paraId="280B634F" w14:textId="77777777" w:rsidR="009428D8" w:rsidRPr="007275DF" w:rsidRDefault="009428D8" w:rsidP="006D0B54">
            <w:pPr>
              <w:keepNext/>
              <w:keepLines/>
              <w:spacing w:after="0"/>
              <w:jc w:val="center"/>
              <w:rPr>
                <w:rFonts w:ascii="Arial" w:hAnsi="Arial" w:cs="Arial"/>
                <w:sz w:val="18"/>
                <w:szCs w:val="18"/>
                <w:lang w:eastAsia="ja-JP"/>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CCA_DL</w:t>
            </w:r>
            <w:r w:rsidRPr="007275DF">
              <w:rPr>
                <w:rFonts w:ascii="Arial" w:hAnsi="Arial" w:cs="Arial"/>
                <w:sz w:val="18"/>
                <w:szCs w:val="18"/>
                <w:lang w:eastAsia="ja-JP"/>
              </w:rPr>
              <w:t>=0.9375</w:t>
            </w:r>
          </w:p>
        </w:tc>
      </w:tr>
      <w:tr w:rsidR="009428D8" w:rsidRPr="007275DF" w14:paraId="353567C3" w14:textId="77777777" w:rsidTr="006D0B54">
        <w:trPr>
          <w:trHeight w:val="195"/>
          <w:jc w:val="center"/>
        </w:trPr>
        <w:tc>
          <w:tcPr>
            <w:tcW w:w="2918" w:type="dxa"/>
            <w:tcBorders>
              <w:top w:val="nil"/>
              <w:left w:val="single" w:sz="4" w:space="0" w:color="auto"/>
              <w:bottom w:val="single" w:sz="4" w:space="0" w:color="auto"/>
              <w:right w:val="single" w:sz="4" w:space="0" w:color="auto"/>
            </w:tcBorders>
          </w:tcPr>
          <w:p w14:paraId="53412ACE" w14:textId="77777777" w:rsidR="009428D8" w:rsidRPr="007275DF" w:rsidRDefault="009428D8" w:rsidP="006D0B54">
            <w:pPr>
              <w:rPr>
                <w:rFonts w:ascii="Arial" w:hAnsi="Arial" w:cs="Arial"/>
                <w:sz w:val="18"/>
                <w:szCs w:val="18"/>
              </w:rPr>
            </w:pPr>
            <w:r w:rsidRPr="007275DF">
              <w:rPr>
                <w:rFonts w:ascii="Arial" w:hAnsi="Arial" w:cs="Arial"/>
                <w:sz w:val="18"/>
                <w:szCs w:val="18"/>
                <w:lang w:eastAsia="ja-JP"/>
              </w:rPr>
              <w:lastRenderedPageBreak/>
              <w:t>P</w:t>
            </w:r>
            <w:r w:rsidRPr="007275DF">
              <w:rPr>
                <w:rFonts w:ascii="Arial" w:hAnsi="Arial" w:cs="Arial"/>
                <w:sz w:val="18"/>
                <w:szCs w:val="18"/>
                <w:vertAlign w:val="subscript"/>
                <w:lang w:eastAsia="ja-JP"/>
              </w:rPr>
              <w:t>CCA_</w:t>
            </w:r>
            <w:r w:rsidRPr="007275DF">
              <w:rPr>
                <w:rFonts w:ascii="Arial" w:hAnsi="Arial" w:cs="Arial"/>
                <w:sz w:val="18"/>
                <w:szCs w:val="18"/>
                <w:vertAlign w:val="subscript"/>
                <w:lang w:eastAsia="zh-CN"/>
              </w:rPr>
              <w:t>U</w:t>
            </w:r>
            <w:r w:rsidRPr="007275DF">
              <w:rPr>
                <w:rFonts w:ascii="Arial" w:hAnsi="Arial" w:cs="Arial"/>
                <w:sz w:val="18"/>
                <w:szCs w:val="18"/>
                <w:vertAlign w:val="subscript"/>
                <w:lang w:eastAsia="ja-JP"/>
              </w:rPr>
              <w:t xml:space="preserve">L </w:t>
            </w:r>
            <w:r w:rsidRPr="007275DF">
              <w:rPr>
                <w:rFonts w:ascii="Arial" w:hAnsi="Arial" w:cs="Arial"/>
                <w:sz w:val="18"/>
                <w:szCs w:val="18"/>
                <w:lang w:eastAsia="ja-JP"/>
              </w:rPr>
              <w:t xml:space="preserve">for dynamic channel access </w:t>
            </w:r>
            <w:r w:rsidRPr="007275DF">
              <w:rPr>
                <w:rFonts w:ascii="Arial" w:hAnsi="Arial" w:cs="Arial"/>
                <w:sz w:val="18"/>
                <w:szCs w:val="18"/>
                <w:vertAlign w:val="superscript"/>
                <w:lang w:eastAsia="ja-JP"/>
              </w:rPr>
              <w:t>Note 5,7</w:t>
            </w:r>
          </w:p>
        </w:tc>
        <w:tc>
          <w:tcPr>
            <w:tcW w:w="1426" w:type="dxa"/>
            <w:tcBorders>
              <w:top w:val="nil"/>
              <w:left w:val="single" w:sz="4" w:space="0" w:color="auto"/>
              <w:bottom w:val="single" w:sz="4" w:space="0" w:color="auto"/>
              <w:right w:val="single" w:sz="4" w:space="0" w:color="auto"/>
            </w:tcBorders>
          </w:tcPr>
          <w:p w14:paraId="0613FA3B" w14:textId="77777777" w:rsidR="009428D8" w:rsidRPr="007275DF" w:rsidRDefault="009428D8" w:rsidP="006D0B54">
            <w:pPr>
              <w:spacing w:after="0"/>
              <w:rPr>
                <w:rFonts w:ascii="Arial" w:hAnsi="Arial" w:cs="Arial"/>
                <w:sz w:val="18"/>
                <w:szCs w:val="18"/>
                <w:lang w:val="en-US" w:eastAsia="zh-CN"/>
              </w:rPr>
            </w:pPr>
            <w:r w:rsidRPr="007275DF">
              <w:rPr>
                <w:rFonts w:ascii="Arial" w:hAnsi="Arial" w:cs="Arial"/>
                <w:sz w:val="18"/>
                <w:szCs w:val="18"/>
              </w:rPr>
              <w:t>-</w:t>
            </w:r>
          </w:p>
        </w:tc>
        <w:tc>
          <w:tcPr>
            <w:tcW w:w="1496" w:type="dxa"/>
            <w:tcBorders>
              <w:top w:val="nil"/>
              <w:left w:val="single" w:sz="4" w:space="0" w:color="auto"/>
              <w:bottom w:val="single" w:sz="4" w:space="0" w:color="auto"/>
              <w:right w:val="single" w:sz="4" w:space="0" w:color="auto"/>
            </w:tcBorders>
          </w:tcPr>
          <w:p w14:paraId="4773514C" w14:textId="77777777" w:rsidR="009428D8" w:rsidRPr="007275DF" w:rsidRDefault="009428D8" w:rsidP="006D0B54">
            <w:pPr>
              <w:spacing w:after="0"/>
              <w:rPr>
                <w:rFonts w:ascii="Arial" w:hAnsi="Arial" w:cs="Arial"/>
                <w:sz w:val="18"/>
                <w:szCs w:val="18"/>
                <w:lang w:val="en-US" w:eastAsia="zh-CN"/>
              </w:rPr>
            </w:pPr>
            <w:r w:rsidRPr="007275DF">
              <w:rPr>
                <w:rFonts w:ascii="Arial" w:hAnsi="Arial" w:cs="Arial"/>
                <w:sz w:val="18"/>
                <w:szCs w:val="18"/>
                <w:lang w:eastAsia="ja-JP"/>
              </w:rPr>
              <w:t>1</w:t>
            </w:r>
          </w:p>
        </w:tc>
        <w:tc>
          <w:tcPr>
            <w:tcW w:w="3728" w:type="dxa"/>
            <w:gridSpan w:val="5"/>
            <w:tcBorders>
              <w:top w:val="single" w:sz="4" w:space="0" w:color="auto"/>
              <w:left w:val="single" w:sz="4" w:space="0" w:color="auto"/>
              <w:bottom w:val="single" w:sz="4" w:space="0" w:color="auto"/>
              <w:right w:val="single" w:sz="4" w:space="0" w:color="auto"/>
            </w:tcBorders>
          </w:tcPr>
          <w:p w14:paraId="2E029C5D" w14:textId="77777777" w:rsidR="009428D8" w:rsidRPr="007275DF" w:rsidRDefault="009428D8" w:rsidP="006D0B54">
            <w:pPr>
              <w:pStyle w:val="TAH"/>
              <w:keepNext w:val="0"/>
              <w:spacing w:line="254" w:lineRule="auto"/>
              <w:rPr>
                <w:rFonts w:cs="Arial"/>
                <w:szCs w:val="18"/>
              </w:rPr>
            </w:pPr>
            <w:r w:rsidRPr="007275DF">
              <w:rPr>
                <w:rFonts w:cs="Arial"/>
                <w:b w:val="0"/>
                <w:szCs w:val="18"/>
                <w:lang w:eastAsia="ja-JP"/>
              </w:rPr>
              <w:t>1</w:t>
            </w:r>
          </w:p>
        </w:tc>
      </w:tr>
      <w:tr w:rsidR="009428D8" w:rsidRPr="007275DF" w14:paraId="23150071" w14:textId="77777777" w:rsidTr="006D0B54">
        <w:trPr>
          <w:trHeight w:val="195"/>
          <w:jc w:val="center"/>
        </w:trPr>
        <w:tc>
          <w:tcPr>
            <w:tcW w:w="2918" w:type="dxa"/>
            <w:tcBorders>
              <w:top w:val="single" w:sz="4" w:space="0" w:color="auto"/>
              <w:left w:val="single" w:sz="4" w:space="0" w:color="auto"/>
              <w:bottom w:val="single" w:sz="4" w:space="0" w:color="auto"/>
              <w:right w:val="single" w:sz="4" w:space="0" w:color="auto"/>
            </w:tcBorders>
          </w:tcPr>
          <w:p w14:paraId="5CDA84B8" w14:textId="77777777" w:rsidR="009428D8" w:rsidRPr="007275DF" w:rsidRDefault="009428D8" w:rsidP="006D0B54">
            <w:pPr>
              <w:rPr>
                <w:rFonts w:ascii="Arial" w:hAnsi="Arial" w:cs="Arial"/>
                <w:sz w:val="18"/>
                <w:szCs w:val="18"/>
              </w:rPr>
            </w:pPr>
            <w:r w:rsidRPr="007275DF">
              <w:rPr>
                <w:rFonts w:ascii="Arial" w:hAnsi="Arial" w:cs="Arial"/>
                <w:sz w:val="18"/>
                <w:szCs w:val="18"/>
                <w:lang w:eastAsia="ja-JP"/>
              </w:rPr>
              <w:t>P</w:t>
            </w:r>
            <w:r w:rsidRPr="007275DF">
              <w:rPr>
                <w:rFonts w:ascii="Arial" w:hAnsi="Arial" w:cs="Arial"/>
                <w:sz w:val="18"/>
                <w:szCs w:val="18"/>
                <w:vertAlign w:val="subscript"/>
                <w:lang w:eastAsia="ja-JP"/>
              </w:rPr>
              <w:t>CCA_UL</w:t>
            </w:r>
            <w:r w:rsidRPr="007275DF">
              <w:rPr>
                <w:rFonts w:ascii="Arial" w:hAnsi="Arial" w:cs="Arial"/>
                <w:sz w:val="18"/>
                <w:szCs w:val="18"/>
                <w:lang w:eastAsia="ja-JP"/>
              </w:rPr>
              <w:t xml:space="preserve"> for semi-static channel access </w:t>
            </w:r>
            <w:r w:rsidRPr="007275DF">
              <w:rPr>
                <w:rFonts w:ascii="Arial" w:hAnsi="Arial" w:cs="Arial"/>
                <w:sz w:val="18"/>
                <w:szCs w:val="18"/>
                <w:vertAlign w:val="superscript"/>
                <w:lang w:eastAsia="ja-JP"/>
              </w:rPr>
              <w:t>Note 6,7</w:t>
            </w:r>
          </w:p>
        </w:tc>
        <w:tc>
          <w:tcPr>
            <w:tcW w:w="1426" w:type="dxa"/>
            <w:tcBorders>
              <w:top w:val="single" w:sz="4" w:space="0" w:color="auto"/>
              <w:left w:val="single" w:sz="4" w:space="0" w:color="auto"/>
              <w:bottom w:val="single" w:sz="4" w:space="0" w:color="auto"/>
              <w:right w:val="single" w:sz="4" w:space="0" w:color="auto"/>
            </w:tcBorders>
          </w:tcPr>
          <w:p w14:paraId="462281BA" w14:textId="77777777" w:rsidR="009428D8" w:rsidRPr="007275DF" w:rsidRDefault="009428D8" w:rsidP="006D0B54">
            <w:pPr>
              <w:spacing w:after="0"/>
              <w:rPr>
                <w:rFonts w:ascii="Arial" w:hAnsi="Arial" w:cs="Arial"/>
                <w:sz w:val="18"/>
                <w:szCs w:val="18"/>
                <w:lang w:val="en-US" w:eastAsia="zh-CN"/>
              </w:rPr>
            </w:pPr>
            <w:r w:rsidRPr="007275DF">
              <w:rPr>
                <w:rFonts w:ascii="Arial" w:hAnsi="Arial" w:cs="Arial"/>
                <w:sz w:val="18"/>
                <w:szCs w:val="18"/>
              </w:rPr>
              <w:t>-</w:t>
            </w:r>
          </w:p>
        </w:tc>
        <w:tc>
          <w:tcPr>
            <w:tcW w:w="1496" w:type="dxa"/>
            <w:tcBorders>
              <w:top w:val="single" w:sz="4" w:space="0" w:color="auto"/>
              <w:left w:val="single" w:sz="4" w:space="0" w:color="auto"/>
              <w:bottom w:val="single" w:sz="4" w:space="0" w:color="auto"/>
              <w:right w:val="single" w:sz="4" w:space="0" w:color="auto"/>
            </w:tcBorders>
          </w:tcPr>
          <w:p w14:paraId="34D79237" w14:textId="77777777" w:rsidR="009428D8" w:rsidRPr="007275DF" w:rsidRDefault="009428D8" w:rsidP="006D0B54">
            <w:pPr>
              <w:spacing w:after="0"/>
              <w:rPr>
                <w:rFonts w:ascii="Arial" w:hAnsi="Arial" w:cs="Arial"/>
                <w:sz w:val="18"/>
                <w:szCs w:val="18"/>
                <w:lang w:val="en-US" w:eastAsia="zh-CN"/>
              </w:rPr>
            </w:pPr>
            <w:r w:rsidRPr="007275DF">
              <w:rPr>
                <w:rFonts w:ascii="Arial" w:hAnsi="Arial" w:cs="Arial"/>
                <w:sz w:val="18"/>
                <w:szCs w:val="18"/>
                <w:lang w:eastAsia="ja-JP"/>
              </w:rPr>
              <w:t>1</w:t>
            </w:r>
          </w:p>
        </w:tc>
        <w:tc>
          <w:tcPr>
            <w:tcW w:w="3728" w:type="dxa"/>
            <w:gridSpan w:val="5"/>
            <w:tcBorders>
              <w:top w:val="single" w:sz="4" w:space="0" w:color="auto"/>
              <w:left w:val="single" w:sz="4" w:space="0" w:color="auto"/>
              <w:bottom w:val="single" w:sz="4" w:space="0" w:color="auto"/>
              <w:right w:val="single" w:sz="4" w:space="0" w:color="auto"/>
            </w:tcBorders>
          </w:tcPr>
          <w:p w14:paraId="4D11130F" w14:textId="77777777" w:rsidR="009428D8" w:rsidRPr="007275DF" w:rsidRDefault="009428D8" w:rsidP="006D0B54">
            <w:pPr>
              <w:pStyle w:val="TAH"/>
              <w:keepNext w:val="0"/>
              <w:spacing w:line="254" w:lineRule="auto"/>
              <w:rPr>
                <w:rFonts w:cs="Arial"/>
                <w:b w:val="0"/>
                <w:szCs w:val="18"/>
              </w:rPr>
            </w:pPr>
            <w:r w:rsidRPr="007275DF">
              <w:rPr>
                <w:rFonts w:cs="Arial"/>
                <w:b w:val="0"/>
                <w:szCs w:val="18"/>
                <w:lang w:eastAsia="ja-JP"/>
              </w:rPr>
              <w:t>1</w:t>
            </w:r>
          </w:p>
        </w:tc>
      </w:tr>
      <w:tr w:rsidR="009428D8" w:rsidRPr="007275DF" w14:paraId="3F628137"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77BEA84B" w14:textId="77777777" w:rsidR="009428D8" w:rsidRPr="007275DF" w:rsidRDefault="009428D8" w:rsidP="006D0B54">
            <w:pPr>
              <w:pStyle w:val="TAL"/>
              <w:rPr>
                <w:lang w:val="sv-FI"/>
              </w:rPr>
            </w:pPr>
            <w:r w:rsidRPr="007275DF">
              <w:rPr>
                <w:lang w:val="sv-FI"/>
              </w:rPr>
              <w:lastRenderedPageBreak/>
              <w:t>E-UTRA RF Channel Number</w:t>
            </w:r>
          </w:p>
        </w:tc>
        <w:tc>
          <w:tcPr>
            <w:tcW w:w="1426" w:type="dxa"/>
            <w:tcBorders>
              <w:top w:val="single" w:sz="4" w:space="0" w:color="auto"/>
              <w:left w:val="single" w:sz="4" w:space="0" w:color="auto"/>
              <w:bottom w:val="single" w:sz="4" w:space="0" w:color="auto"/>
              <w:right w:val="single" w:sz="4" w:space="0" w:color="auto"/>
            </w:tcBorders>
          </w:tcPr>
          <w:p w14:paraId="684B3CC1" w14:textId="77777777" w:rsidR="009428D8" w:rsidRPr="007275DF" w:rsidRDefault="009428D8" w:rsidP="006D0B54">
            <w:pPr>
              <w:pStyle w:val="TAC"/>
              <w:rPr>
                <w:lang w:val="sv-FI"/>
              </w:rPr>
            </w:pPr>
          </w:p>
        </w:tc>
        <w:tc>
          <w:tcPr>
            <w:tcW w:w="1496" w:type="dxa"/>
            <w:tcBorders>
              <w:top w:val="single" w:sz="4" w:space="0" w:color="auto"/>
              <w:left w:val="single" w:sz="4" w:space="0" w:color="auto"/>
              <w:bottom w:val="single" w:sz="4" w:space="0" w:color="auto"/>
              <w:right w:val="single" w:sz="4" w:space="0" w:color="auto"/>
            </w:tcBorders>
            <w:hideMark/>
          </w:tcPr>
          <w:p w14:paraId="2966AD87"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631BDFB8" w14:textId="77777777" w:rsidR="009428D8" w:rsidRPr="007275DF" w:rsidRDefault="009428D8" w:rsidP="006D0B54">
            <w:pPr>
              <w:pStyle w:val="TAC"/>
            </w:pPr>
            <w:r w:rsidRPr="007275DF">
              <w:t>1</w:t>
            </w:r>
          </w:p>
        </w:tc>
      </w:tr>
      <w:tr w:rsidR="009428D8" w:rsidRPr="007275DF" w14:paraId="5AED061F"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4103FFFC" w14:textId="77777777" w:rsidR="009428D8" w:rsidRPr="007275DF" w:rsidRDefault="009428D8" w:rsidP="006D0B54">
            <w:pPr>
              <w:pStyle w:val="TAL"/>
            </w:pPr>
            <w:r w:rsidRPr="007275DF">
              <w:t>NR RF Channel Number</w:t>
            </w:r>
          </w:p>
        </w:tc>
        <w:tc>
          <w:tcPr>
            <w:tcW w:w="1426" w:type="dxa"/>
            <w:tcBorders>
              <w:top w:val="single" w:sz="4" w:space="0" w:color="auto"/>
              <w:left w:val="single" w:sz="4" w:space="0" w:color="auto"/>
              <w:bottom w:val="single" w:sz="4" w:space="0" w:color="auto"/>
              <w:right w:val="single" w:sz="4" w:space="0" w:color="auto"/>
            </w:tcBorders>
          </w:tcPr>
          <w:p w14:paraId="51803AB1"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3F587177"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3F05C1EA" w14:textId="77777777" w:rsidR="009428D8" w:rsidRPr="007275DF" w:rsidRDefault="009428D8" w:rsidP="006D0B54">
            <w:pPr>
              <w:pStyle w:val="TAC"/>
            </w:pPr>
            <w:r w:rsidRPr="007275DF">
              <w:t>2</w:t>
            </w:r>
          </w:p>
        </w:tc>
      </w:tr>
      <w:tr w:rsidR="009428D8" w:rsidRPr="007275DF" w14:paraId="09DD920E" w14:textId="77777777" w:rsidTr="006D0B54">
        <w:trPr>
          <w:trHeight w:val="195"/>
          <w:jc w:val="center"/>
        </w:trPr>
        <w:tc>
          <w:tcPr>
            <w:tcW w:w="2918" w:type="dxa"/>
            <w:tcBorders>
              <w:top w:val="single" w:sz="4" w:space="0" w:color="auto"/>
              <w:left w:val="single" w:sz="4" w:space="0" w:color="auto"/>
              <w:bottom w:val="single" w:sz="4" w:space="0" w:color="auto"/>
              <w:right w:val="single" w:sz="4" w:space="0" w:color="auto"/>
            </w:tcBorders>
            <w:hideMark/>
          </w:tcPr>
          <w:p w14:paraId="5210C47A" w14:textId="77777777" w:rsidR="009428D8" w:rsidRPr="007275DF" w:rsidRDefault="009428D8" w:rsidP="006D0B54">
            <w:pPr>
              <w:pStyle w:val="TAL"/>
            </w:pPr>
            <w:r w:rsidRPr="007275DF">
              <w:t>TDD configuration</w:t>
            </w:r>
          </w:p>
        </w:tc>
        <w:tc>
          <w:tcPr>
            <w:tcW w:w="1426" w:type="dxa"/>
            <w:tcBorders>
              <w:top w:val="single" w:sz="4" w:space="0" w:color="auto"/>
              <w:left w:val="single" w:sz="4" w:space="0" w:color="auto"/>
              <w:bottom w:val="single" w:sz="4" w:space="0" w:color="auto"/>
              <w:right w:val="single" w:sz="4" w:space="0" w:color="auto"/>
            </w:tcBorders>
            <w:hideMark/>
          </w:tcPr>
          <w:p w14:paraId="684E67C4" w14:textId="77777777" w:rsidR="009428D8" w:rsidRPr="007275DF" w:rsidRDefault="009428D8" w:rsidP="006D0B54"/>
        </w:tc>
        <w:tc>
          <w:tcPr>
            <w:tcW w:w="1496" w:type="dxa"/>
            <w:tcBorders>
              <w:top w:val="single" w:sz="4" w:space="0" w:color="auto"/>
              <w:left w:val="single" w:sz="4" w:space="0" w:color="auto"/>
              <w:bottom w:val="single" w:sz="4" w:space="0" w:color="auto"/>
              <w:right w:val="single" w:sz="4" w:space="0" w:color="auto"/>
            </w:tcBorders>
            <w:hideMark/>
          </w:tcPr>
          <w:p w14:paraId="22EFB62D"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612CAC5F" w14:textId="77777777" w:rsidR="009428D8" w:rsidRPr="007275DF" w:rsidRDefault="009428D8" w:rsidP="006D0B54">
            <w:pPr>
              <w:pStyle w:val="TAC"/>
            </w:pPr>
            <w:r w:rsidRPr="007275DF">
              <w:t>TDDConf.1.1 CCA</w:t>
            </w:r>
          </w:p>
        </w:tc>
      </w:tr>
      <w:tr w:rsidR="009428D8" w:rsidRPr="007275DF" w14:paraId="68897EC6" w14:textId="77777777" w:rsidTr="006D0B54">
        <w:trPr>
          <w:trHeight w:val="240"/>
          <w:jc w:val="center"/>
        </w:trPr>
        <w:tc>
          <w:tcPr>
            <w:tcW w:w="2918" w:type="dxa"/>
            <w:tcBorders>
              <w:top w:val="single" w:sz="4" w:space="0" w:color="auto"/>
              <w:left w:val="single" w:sz="4" w:space="0" w:color="auto"/>
              <w:bottom w:val="single" w:sz="4" w:space="0" w:color="auto"/>
              <w:right w:val="single" w:sz="4" w:space="0" w:color="auto"/>
            </w:tcBorders>
            <w:hideMark/>
          </w:tcPr>
          <w:p w14:paraId="1438D8E3" w14:textId="77777777" w:rsidR="009428D8" w:rsidRPr="007275DF" w:rsidRDefault="009428D8" w:rsidP="006D0B54">
            <w:pPr>
              <w:pStyle w:val="TAL"/>
            </w:pPr>
            <w:r w:rsidRPr="007275DF">
              <w:t>BW</w:t>
            </w:r>
            <w:r w:rsidRPr="007275DF">
              <w:rPr>
                <w:vertAlign w:val="subscript"/>
              </w:rPr>
              <w:t>channel</w:t>
            </w:r>
          </w:p>
        </w:tc>
        <w:tc>
          <w:tcPr>
            <w:tcW w:w="1426" w:type="dxa"/>
            <w:tcBorders>
              <w:top w:val="single" w:sz="4" w:space="0" w:color="auto"/>
              <w:left w:val="single" w:sz="4" w:space="0" w:color="auto"/>
              <w:bottom w:val="single" w:sz="4" w:space="0" w:color="auto"/>
              <w:right w:val="single" w:sz="4" w:space="0" w:color="auto"/>
            </w:tcBorders>
            <w:hideMark/>
          </w:tcPr>
          <w:p w14:paraId="63E53FF9" w14:textId="77777777" w:rsidR="009428D8" w:rsidRPr="007275DF" w:rsidRDefault="009428D8" w:rsidP="006D0B54"/>
        </w:tc>
        <w:tc>
          <w:tcPr>
            <w:tcW w:w="1496" w:type="dxa"/>
            <w:tcBorders>
              <w:top w:val="single" w:sz="4" w:space="0" w:color="auto"/>
              <w:left w:val="single" w:sz="4" w:space="0" w:color="auto"/>
              <w:bottom w:val="single" w:sz="4" w:space="0" w:color="auto"/>
              <w:right w:val="single" w:sz="4" w:space="0" w:color="auto"/>
            </w:tcBorders>
            <w:hideMark/>
          </w:tcPr>
          <w:p w14:paraId="6CD4268B"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21D7A2B3" w14:textId="77777777" w:rsidR="009428D8" w:rsidRPr="007275DF" w:rsidRDefault="009428D8" w:rsidP="006D0B54">
            <w:pPr>
              <w:pStyle w:val="TAC"/>
              <w:rPr>
                <w:rFonts w:eastAsia="Malgun Gothic"/>
                <w:lang w:val="de-DE"/>
              </w:rPr>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r>
      <w:tr w:rsidR="009428D8" w:rsidRPr="007275DF" w14:paraId="2EB6D373" w14:textId="77777777" w:rsidTr="006D0B54">
        <w:trPr>
          <w:trHeight w:val="300"/>
          <w:jc w:val="center"/>
        </w:trPr>
        <w:tc>
          <w:tcPr>
            <w:tcW w:w="2918" w:type="dxa"/>
            <w:tcBorders>
              <w:top w:val="single" w:sz="4" w:space="0" w:color="auto"/>
              <w:left w:val="single" w:sz="4" w:space="0" w:color="auto"/>
              <w:bottom w:val="single" w:sz="4" w:space="0" w:color="auto"/>
              <w:right w:val="single" w:sz="4" w:space="0" w:color="auto"/>
            </w:tcBorders>
            <w:hideMark/>
          </w:tcPr>
          <w:p w14:paraId="7DD15249" w14:textId="77777777" w:rsidR="009428D8" w:rsidRPr="007275DF" w:rsidRDefault="009428D8" w:rsidP="006D0B54">
            <w:pPr>
              <w:pStyle w:val="TAL"/>
              <w:rPr>
                <w:lang w:val="en-US"/>
              </w:rPr>
            </w:pPr>
            <w:r w:rsidRPr="007275DF">
              <w:rPr>
                <w:rFonts w:eastAsia="Calibri" w:cs="Arial"/>
                <w:szCs w:val="18"/>
              </w:rPr>
              <w:t>Initial BWP Configuration</w:t>
            </w:r>
          </w:p>
        </w:tc>
        <w:tc>
          <w:tcPr>
            <w:tcW w:w="1426" w:type="dxa"/>
            <w:tcBorders>
              <w:top w:val="single" w:sz="4" w:space="0" w:color="auto"/>
              <w:left w:val="single" w:sz="4" w:space="0" w:color="auto"/>
              <w:bottom w:val="single" w:sz="4" w:space="0" w:color="auto"/>
              <w:right w:val="single" w:sz="4" w:space="0" w:color="auto"/>
            </w:tcBorders>
          </w:tcPr>
          <w:p w14:paraId="624EAAFC"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7F02781C" w14:textId="77777777" w:rsidR="009428D8" w:rsidRPr="007275DF" w:rsidRDefault="009428D8" w:rsidP="006D0B54">
            <w:pPr>
              <w:pStyle w:val="TAC"/>
            </w:pPr>
            <w:r w:rsidRPr="007275DF">
              <w:rPr>
                <w:rFonts w:eastAsia="Calibri" w:cs="Arial"/>
                <w:szCs w:val="18"/>
              </w:rPr>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1CC6BFF6" w14:textId="77777777" w:rsidR="009428D8" w:rsidRPr="007275DF" w:rsidRDefault="009428D8" w:rsidP="006D0B54">
            <w:pPr>
              <w:pStyle w:val="TAC"/>
            </w:pPr>
            <w:r w:rsidRPr="007275DF">
              <w:t>DLBWP.0.1</w:t>
            </w:r>
          </w:p>
          <w:p w14:paraId="0FBF0887" w14:textId="77777777" w:rsidR="009428D8" w:rsidRPr="007275DF" w:rsidRDefault="009428D8" w:rsidP="006D0B54">
            <w:pPr>
              <w:pStyle w:val="TAC"/>
            </w:pPr>
            <w:r w:rsidRPr="007275DF">
              <w:t>ULBWP.0.1</w:t>
            </w:r>
          </w:p>
        </w:tc>
      </w:tr>
      <w:tr w:rsidR="009428D8" w:rsidRPr="007275DF" w14:paraId="7106AECA" w14:textId="77777777" w:rsidTr="006D0B54">
        <w:trPr>
          <w:trHeight w:val="300"/>
          <w:jc w:val="center"/>
        </w:trPr>
        <w:tc>
          <w:tcPr>
            <w:tcW w:w="2918" w:type="dxa"/>
            <w:tcBorders>
              <w:top w:val="single" w:sz="4" w:space="0" w:color="auto"/>
              <w:left w:val="single" w:sz="4" w:space="0" w:color="auto"/>
              <w:bottom w:val="single" w:sz="4" w:space="0" w:color="auto"/>
              <w:right w:val="single" w:sz="4" w:space="0" w:color="auto"/>
            </w:tcBorders>
            <w:hideMark/>
          </w:tcPr>
          <w:p w14:paraId="36DAA34B" w14:textId="77777777" w:rsidR="009428D8" w:rsidRPr="007275DF" w:rsidRDefault="009428D8" w:rsidP="006D0B54">
            <w:pPr>
              <w:pStyle w:val="TAL"/>
              <w:rPr>
                <w:lang w:val="en-US"/>
              </w:rPr>
            </w:pPr>
            <w:r w:rsidRPr="007275DF">
              <w:rPr>
                <w:rFonts w:eastAsia="Calibri" w:cs="Arial"/>
                <w:szCs w:val="18"/>
              </w:rPr>
              <w:t>Dedicated BWP Configuration</w:t>
            </w:r>
          </w:p>
        </w:tc>
        <w:tc>
          <w:tcPr>
            <w:tcW w:w="1426" w:type="dxa"/>
            <w:tcBorders>
              <w:top w:val="single" w:sz="4" w:space="0" w:color="auto"/>
              <w:left w:val="single" w:sz="4" w:space="0" w:color="auto"/>
              <w:bottom w:val="single" w:sz="4" w:space="0" w:color="auto"/>
              <w:right w:val="single" w:sz="4" w:space="0" w:color="auto"/>
            </w:tcBorders>
          </w:tcPr>
          <w:p w14:paraId="7CB736C7"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1BBD7BE3" w14:textId="77777777" w:rsidR="009428D8" w:rsidRPr="007275DF" w:rsidRDefault="009428D8" w:rsidP="006D0B54">
            <w:pPr>
              <w:pStyle w:val="TAC"/>
            </w:pPr>
            <w:r w:rsidRPr="007275DF">
              <w:rPr>
                <w:rFonts w:eastAsia="Calibri" w:cs="Arial"/>
                <w:szCs w:val="18"/>
              </w:rPr>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4F46763A" w14:textId="77777777" w:rsidR="009428D8" w:rsidRPr="007275DF" w:rsidRDefault="009428D8" w:rsidP="006D0B54">
            <w:pPr>
              <w:pStyle w:val="TAC"/>
            </w:pPr>
            <w:r w:rsidRPr="007275DF">
              <w:t>DLBWP.1.1</w:t>
            </w:r>
          </w:p>
          <w:p w14:paraId="5D3262D7" w14:textId="77777777" w:rsidR="009428D8" w:rsidRPr="007275DF" w:rsidRDefault="009428D8" w:rsidP="006D0B54">
            <w:pPr>
              <w:pStyle w:val="TAC"/>
            </w:pPr>
            <w:r w:rsidRPr="007275DF">
              <w:t>ULBWP.1.1</w:t>
            </w:r>
          </w:p>
        </w:tc>
      </w:tr>
      <w:tr w:rsidR="009428D8" w:rsidRPr="007275DF" w14:paraId="7678CA7C" w14:textId="77777777" w:rsidTr="006D0B54">
        <w:trPr>
          <w:trHeight w:val="225"/>
          <w:jc w:val="center"/>
        </w:trPr>
        <w:tc>
          <w:tcPr>
            <w:tcW w:w="2918" w:type="dxa"/>
            <w:tcBorders>
              <w:top w:val="single" w:sz="4" w:space="0" w:color="auto"/>
              <w:left w:val="single" w:sz="4" w:space="0" w:color="auto"/>
              <w:bottom w:val="single" w:sz="4" w:space="0" w:color="auto"/>
              <w:right w:val="single" w:sz="4" w:space="0" w:color="auto"/>
            </w:tcBorders>
            <w:hideMark/>
          </w:tcPr>
          <w:p w14:paraId="286C6FAC" w14:textId="77777777" w:rsidR="009428D8" w:rsidRPr="007275DF" w:rsidRDefault="009428D8" w:rsidP="006D0B54">
            <w:pPr>
              <w:pStyle w:val="TAL"/>
            </w:pPr>
            <w:r w:rsidRPr="007275DF">
              <w:rPr>
                <w:lang w:val="en-US"/>
              </w:rPr>
              <w:t xml:space="preserve">PDSCH Reference </w:t>
            </w:r>
          </w:p>
        </w:tc>
        <w:tc>
          <w:tcPr>
            <w:tcW w:w="1426" w:type="dxa"/>
            <w:tcBorders>
              <w:top w:val="single" w:sz="4" w:space="0" w:color="auto"/>
              <w:left w:val="single" w:sz="4" w:space="0" w:color="auto"/>
              <w:bottom w:val="single" w:sz="4" w:space="0" w:color="auto"/>
              <w:right w:val="single" w:sz="4" w:space="0" w:color="auto"/>
            </w:tcBorders>
            <w:hideMark/>
          </w:tcPr>
          <w:p w14:paraId="6304EFBA" w14:textId="77777777" w:rsidR="009428D8" w:rsidRPr="007275DF" w:rsidRDefault="009428D8" w:rsidP="006D0B54"/>
        </w:tc>
        <w:tc>
          <w:tcPr>
            <w:tcW w:w="1496" w:type="dxa"/>
            <w:tcBorders>
              <w:top w:val="single" w:sz="4" w:space="0" w:color="auto"/>
              <w:left w:val="single" w:sz="4" w:space="0" w:color="auto"/>
              <w:bottom w:val="single" w:sz="4" w:space="0" w:color="auto"/>
              <w:right w:val="single" w:sz="4" w:space="0" w:color="auto"/>
            </w:tcBorders>
            <w:hideMark/>
          </w:tcPr>
          <w:p w14:paraId="4F6D8F08"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3915054A" w14:textId="77777777" w:rsidR="009428D8" w:rsidRPr="007275DF" w:rsidRDefault="009428D8" w:rsidP="006D0B54">
            <w:pPr>
              <w:pStyle w:val="TAC"/>
            </w:pPr>
            <w:r w:rsidRPr="007275DF">
              <w:t>SR1.1 CCA</w:t>
            </w:r>
          </w:p>
        </w:tc>
      </w:tr>
      <w:tr w:rsidR="009428D8" w:rsidRPr="007275DF" w14:paraId="78320D87" w14:textId="77777777" w:rsidTr="006D0B54">
        <w:trPr>
          <w:trHeight w:val="210"/>
          <w:jc w:val="center"/>
        </w:trPr>
        <w:tc>
          <w:tcPr>
            <w:tcW w:w="2918" w:type="dxa"/>
            <w:tcBorders>
              <w:top w:val="single" w:sz="4" w:space="0" w:color="auto"/>
              <w:left w:val="single" w:sz="4" w:space="0" w:color="auto"/>
              <w:bottom w:val="single" w:sz="4" w:space="0" w:color="auto"/>
              <w:right w:val="single" w:sz="4" w:space="0" w:color="auto"/>
            </w:tcBorders>
            <w:hideMark/>
          </w:tcPr>
          <w:p w14:paraId="12FCF8C0" w14:textId="77777777" w:rsidR="009428D8" w:rsidRPr="007275DF" w:rsidRDefault="009428D8" w:rsidP="006D0B54">
            <w:pPr>
              <w:pStyle w:val="TAL"/>
              <w:rPr>
                <w:lang w:val="en-US"/>
              </w:rPr>
            </w:pPr>
            <w:r w:rsidRPr="007275DF">
              <w:t xml:space="preserve">RMSI CORESET Reference </w:t>
            </w:r>
          </w:p>
        </w:tc>
        <w:tc>
          <w:tcPr>
            <w:tcW w:w="1426" w:type="dxa"/>
            <w:tcBorders>
              <w:top w:val="single" w:sz="4" w:space="0" w:color="auto"/>
              <w:left w:val="single" w:sz="4" w:space="0" w:color="auto"/>
              <w:bottom w:val="single" w:sz="4" w:space="0" w:color="auto"/>
              <w:right w:val="single" w:sz="4" w:space="0" w:color="auto"/>
            </w:tcBorders>
          </w:tcPr>
          <w:p w14:paraId="0DDFA16A"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574013CF"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5044BDCC" w14:textId="77777777" w:rsidR="009428D8" w:rsidRPr="007275DF" w:rsidRDefault="009428D8" w:rsidP="006D0B54">
            <w:pPr>
              <w:pStyle w:val="TAC"/>
            </w:pPr>
            <w:r w:rsidRPr="007275DF">
              <w:t>CR1.1 CCA</w:t>
            </w:r>
          </w:p>
        </w:tc>
      </w:tr>
      <w:tr w:rsidR="009428D8" w:rsidRPr="007275DF" w14:paraId="5F063E6F" w14:textId="77777777" w:rsidTr="006D0B54">
        <w:trPr>
          <w:trHeight w:val="218"/>
          <w:jc w:val="center"/>
        </w:trPr>
        <w:tc>
          <w:tcPr>
            <w:tcW w:w="2918" w:type="dxa"/>
            <w:tcBorders>
              <w:top w:val="single" w:sz="4" w:space="0" w:color="auto"/>
              <w:left w:val="single" w:sz="4" w:space="0" w:color="auto"/>
              <w:bottom w:val="single" w:sz="4" w:space="0" w:color="auto"/>
              <w:right w:val="single" w:sz="4" w:space="0" w:color="auto"/>
            </w:tcBorders>
            <w:hideMark/>
          </w:tcPr>
          <w:p w14:paraId="333DECC1" w14:textId="77777777" w:rsidR="009428D8" w:rsidRPr="007275DF" w:rsidRDefault="009428D8" w:rsidP="006D0B54">
            <w:pPr>
              <w:pStyle w:val="TAL"/>
            </w:pPr>
            <w:r w:rsidRPr="007275DF">
              <w:t xml:space="preserve">Dedicated CORESET Reference </w:t>
            </w:r>
          </w:p>
        </w:tc>
        <w:tc>
          <w:tcPr>
            <w:tcW w:w="1426" w:type="dxa"/>
            <w:tcBorders>
              <w:top w:val="single" w:sz="4" w:space="0" w:color="auto"/>
              <w:left w:val="single" w:sz="4" w:space="0" w:color="auto"/>
              <w:bottom w:val="single" w:sz="4" w:space="0" w:color="auto"/>
              <w:right w:val="single" w:sz="4" w:space="0" w:color="auto"/>
            </w:tcBorders>
            <w:hideMark/>
          </w:tcPr>
          <w:p w14:paraId="69B07390" w14:textId="77777777" w:rsidR="009428D8" w:rsidRPr="007275DF" w:rsidRDefault="009428D8" w:rsidP="006D0B54"/>
        </w:tc>
        <w:tc>
          <w:tcPr>
            <w:tcW w:w="1496" w:type="dxa"/>
            <w:tcBorders>
              <w:top w:val="single" w:sz="4" w:space="0" w:color="auto"/>
              <w:left w:val="single" w:sz="4" w:space="0" w:color="auto"/>
              <w:bottom w:val="single" w:sz="4" w:space="0" w:color="auto"/>
              <w:right w:val="single" w:sz="4" w:space="0" w:color="auto"/>
            </w:tcBorders>
            <w:hideMark/>
          </w:tcPr>
          <w:p w14:paraId="314E5825"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25984E72" w14:textId="3860D09F" w:rsidR="009428D8" w:rsidRPr="007275DF" w:rsidRDefault="009428D8" w:rsidP="006D0B54">
            <w:pPr>
              <w:pStyle w:val="TAC"/>
            </w:pPr>
            <w:r w:rsidRPr="007275DF">
              <w:t>C</w:t>
            </w:r>
            <w:r w:rsidR="00106E75">
              <w:t>C</w:t>
            </w:r>
            <w:r w:rsidRPr="007275DF">
              <w:t>R1.1 CCA</w:t>
            </w:r>
          </w:p>
        </w:tc>
      </w:tr>
      <w:tr w:rsidR="009428D8" w:rsidRPr="007275DF" w14:paraId="47DA05B2"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0D960C0F" w14:textId="77777777" w:rsidR="009428D8" w:rsidRPr="007275DF" w:rsidRDefault="009428D8" w:rsidP="006D0B54">
            <w:pPr>
              <w:pStyle w:val="TAL"/>
            </w:pPr>
            <w:r w:rsidRPr="007275DF">
              <w:t>OCNG Patterns</w:t>
            </w:r>
          </w:p>
        </w:tc>
        <w:tc>
          <w:tcPr>
            <w:tcW w:w="1426" w:type="dxa"/>
            <w:tcBorders>
              <w:top w:val="single" w:sz="4" w:space="0" w:color="auto"/>
              <w:left w:val="single" w:sz="4" w:space="0" w:color="auto"/>
              <w:bottom w:val="single" w:sz="4" w:space="0" w:color="auto"/>
              <w:right w:val="single" w:sz="4" w:space="0" w:color="auto"/>
            </w:tcBorders>
          </w:tcPr>
          <w:p w14:paraId="505945DC"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0BD9DB6C"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3FC37130" w14:textId="77777777" w:rsidR="009428D8" w:rsidRPr="007275DF" w:rsidRDefault="009428D8" w:rsidP="006D0B54">
            <w:pPr>
              <w:pStyle w:val="TAC"/>
            </w:pPr>
            <w:r w:rsidRPr="007275DF">
              <w:rPr>
                <w:snapToGrid w:val="0"/>
              </w:rPr>
              <w:t>OP.1</w:t>
            </w:r>
          </w:p>
        </w:tc>
      </w:tr>
      <w:tr w:rsidR="009428D8" w:rsidRPr="007275DF" w14:paraId="7049C1EF" w14:textId="77777777" w:rsidTr="006D0B54">
        <w:trPr>
          <w:trHeight w:val="240"/>
          <w:jc w:val="center"/>
        </w:trPr>
        <w:tc>
          <w:tcPr>
            <w:tcW w:w="2918" w:type="dxa"/>
            <w:tcBorders>
              <w:top w:val="single" w:sz="4" w:space="0" w:color="auto"/>
              <w:left w:val="single" w:sz="4" w:space="0" w:color="auto"/>
              <w:bottom w:val="nil"/>
              <w:right w:val="single" w:sz="4" w:space="0" w:color="auto"/>
            </w:tcBorders>
            <w:hideMark/>
          </w:tcPr>
          <w:p w14:paraId="12194D8A" w14:textId="77777777" w:rsidR="009428D8" w:rsidRPr="007275DF" w:rsidRDefault="009428D8" w:rsidP="006D0B54">
            <w:pPr>
              <w:pStyle w:val="TAL"/>
            </w:pPr>
            <w:r w:rsidRPr="007275DF">
              <w:rPr>
                <w:lang w:eastAsia="zh-CN"/>
              </w:rPr>
              <w:t>DBT window configuration</w:t>
            </w:r>
          </w:p>
        </w:tc>
        <w:tc>
          <w:tcPr>
            <w:tcW w:w="1426" w:type="dxa"/>
            <w:tcBorders>
              <w:top w:val="single" w:sz="4" w:space="0" w:color="auto"/>
              <w:left w:val="single" w:sz="4" w:space="0" w:color="auto"/>
              <w:bottom w:val="nil"/>
              <w:right w:val="single" w:sz="4" w:space="0" w:color="auto"/>
            </w:tcBorders>
          </w:tcPr>
          <w:p w14:paraId="6FC072BC"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vAlign w:val="center"/>
            <w:hideMark/>
          </w:tcPr>
          <w:p w14:paraId="44FE7AB3" w14:textId="77777777" w:rsidR="009428D8" w:rsidRPr="007275DF" w:rsidRDefault="009428D8" w:rsidP="006D0B54">
            <w:pPr>
              <w:pStyle w:val="TAC"/>
            </w:pPr>
            <w:r w:rsidRPr="007275DF">
              <w:rPr>
                <w:rFonts w:eastAsia="Malgun Gothic"/>
              </w:rPr>
              <w:t>1, 2</w:t>
            </w:r>
          </w:p>
        </w:tc>
        <w:tc>
          <w:tcPr>
            <w:tcW w:w="3728" w:type="dxa"/>
            <w:gridSpan w:val="5"/>
            <w:tcBorders>
              <w:top w:val="single" w:sz="4" w:space="0" w:color="auto"/>
              <w:left w:val="single" w:sz="4" w:space="0" w:color="auto"/>
              <w:bottom w:val="single" w:sz="4" w:space="0" w:color="auto"/>
              <w:right w:val="single" w:sz="4" w:space="0" w:color="auto"/>
            </w:tcBorders>
            <w:vAlign w:val="center"/>
            <w:hideMark/>
          </w:tcPr>
          <w:p w14:paraId="71B60E26" w14:textId="77777777" w:rsidR="009428D8" w:rsidRPr="007275DF" w:rsidRDefault="009428D8" w:rsidP="006D0B54">
            <w:pPr>
              <w:pStyle w:val="TAC"/>
            </w:pPr>
            <w:r w:rsidRPr="007275DF">
              <w:t>DBT.1</w:t>
            </w:r>
          </w:p>
        </w:tc>
      </w:tr>
      <w:tr w:rsidR="009428D8" w:rsidRPr="007275DF" w14:paraId="1C1A6A74" w14:textId="77777777" w:rsidTr="006D0B54">
        <w:trPr>
          <w:trHeight w:val="240"/>
          <w:jc w:val="center"/>
        </w:trPr>
        <w:tc>
          <w:tcPr>
            <w:tcW w:w="2918" w:type="dxa"/>
            <w:tcBorders>
              <w:top w:val="single" w:sz="4" w:space="0" w:color="auto"/>
              <w:left w:val="single" w:sz="4" w:space="0" w:color="auto"/>
              <w:bottom w:val="nil"/>
              <w:right w:val="single" w:sz="4" w:space="0" w:color="auto"/>
            </w:tcBorders>
            <w:hideMark/>
          </w:tcPr>
          <w:p w14:paraId="58A1F106" w14:textId="77777777" w:rsidR="009428D8" w:rsidRPr="007275DF" w:rsidRDefault="009428D8" w:rsidP="006D0B54">
            <w:pPr>
              <w:pStyle w:val="TAL"/>
              <w:rPr>
                <w:lang w:val="da-DK"/>
              </w:rPr>
            </w:pPr>
            <w:r w:rsidRPr="007275DF">
              <w:rPr>
                <w:lang w:eastAsia="zh-CN"/>
              </w:rPr>
              <w:t>SSB configuration for semi-static channel access</w:t>
            </w:r>
            <w:r w:rsidRPr="007275DF" w:rsidDel="00337B29">
              <w:rPr>
                <w:lang w:eastAsia="zh-CN"/>
              </w:rPr>
              <w:t xml:space="preserve"> </w:t>
            </w:r>
          </w:p>
        </w:tc>
        <w:tc>
          <w:tcPr>
            <w:tcW w:w="1426" w:type="dxa"/>
            <w:tcBorders>
              <w:top w:val="single" w:sz="4" w:space="0" w:color="auto"/>
              <w:left w:val="single" w:sz="4" w:space="0" w:color="auto"/>
              <w:bottom w:val="nil"/>
              <w:right w:val="single" w:sz="4" w:space="0" w:color="auto"/>
            </w:tcBorders>
          </w:tcPr>
          <w:p w14:paraId="57A84F1E"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vAlign w:val="center"/>
            <w:hideMark/>
          </w:tcPr>
          <w:p w14:paraId="6EF006DD" w14:textId="77777777" w:rsidR="009428D8" w:rsidRPr="007275DF" w:rsidRDefault="009428D8" w:rsidP="006D0B54">
            <w:pPr>
              <w:pStyle w:val="TAC"/>
            </w:pPr>
            <w:r w:rsidRPr="007275DF">
              <w:rPr>
                <w:rFonts w:eastAsia="Malgun Gothic"/>
              </w:rPr>
              <w:t>1, 2</w:t>
            </w:r>
          </w:p>
        </w:tc>
        <w:tc>
          <w:tcPr>
            <w:tcW w:w="3728" w:type="dxa"/>
            <w:gridSpan w:val="5"/>
            <w:tcBorders>
              <w:top w:val="single" w:sz="4" w:space="0" w:color="auto"/>
              <w:left w:val="single" w:sz="4" w:space="0" w:color="auto"/>
              <w:bottom w:val="single" w:sz="4" w:space="0" w:color="auto"/>
              <w:right w:val="single" w:sz="4" w:space="0" w:color="auto"/>
            </w:tcBorders>
            <w:vAlign w:val="center"/>
            <w:hideMark/>
          </w:tcPr>
          <w:p w14:paraId="09444BBE" w14:textId="77777777" w:rsidR="009428D8" w:rsidRPr="007275DF" w:rsidRDefault="009428D8" w:rsidP="006D0B54">
            <w:pPr>
              <w:pStyle w:val="TAC"/>
            </w:pPr>
            <w:r w:rsidRPr="007275DF">
              <w:t>SSB.1 CCA</w:t>
            </w:r>
          </w:p>
        </w:tc>
      </w:tr>
      <w:tr w:rsidR="009428D8" w:rsidRPr="007275DF" w14:paraId="642BD1E3" w14:textId="77777777" w:rsidTr="006D0B54">
        <w:trPr>
          <w:trHeight w:val="240"/>
          <w:jc w:val="center"/>
        </w:trPr>
        <w:tc>
          <w:tcPr>
            <w:tcW w:w="2918" w:type="dxa"/>
            <w:tcBorders>
              <w:top w:val="single" w:sz="4" w:space="0" w:color="auto"/>
              <w:left w:val="single" w:sz="4" w:space="0" w:color="auto"/>
              <w:bottom w:val="nil"/>
              <w:right w:val="single" w:sz="4" w:space="0" w:color="auto"/>
            </w:tcBorders>
          </w:tcPr>
          <w:p w14:paraId="3C72A0FC" w14:textId="77777777" w:rsidR="009428D8" w:rsidRPr="007275DF" w:rsidRDefault="009428D8" w:rsidP="006D0B54">
            <w:pPr>
              <w:pStyle w:val="TAL"/>
              <w:rPr>
                <w:lang w:eastAsia="zh-CN"/>
              </w:rPr>
            </w:pPr>
            <w:r w:rsidRPr="007275DF">
              <w:rPr>
                <w:lang w:eastAsia="zh-CN"/>
              </w:rPr>
              <w:t>SSB configuration for dynamic channel access</w:t>
            </w:r>
          </w:p>
        </w:tc>
        <w:tc>
          <w:tcPr>
            <w:tcW w:w="1426" w:type="dxa"/>
            <w:tcBorders>
              <w:top w:val="single" w:sz="4" w:space="0" w:color="auto"/>
              <w:left w:val="single" w:sz="4" w:space="0" w:color="auto"/>
              <w:bottom w:val="nil"/>
              <w:right w:val="single" w:sz="4" w:space="0" w:color="auto"/>
            </w:tcBorders>
          </w:tcPr>
          <w:p w14:paraId="1496A9E8"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vAlign w:val="center"/>
          </w:tcPr>
          <w:p w14:paraId="7300F242" w14:textId="77777777" w:rsidR="009428D8" w:rsidRPr="007275DF" w:rsidRDefault="009428D8" w:rsidP="006D0B54">
            <w:pPr>
              <w:pStyle w:val="TAC"/>
              <w:rPr>
                <w:rFonts w:eastAsia="Malgun Gothic"/>
              </w:rPr>
            </w:pPr>
            <w:r w:rsidRPr="007275DF">
              <w:rPr>
                <w:rFonts w:eastAsia="Malgun Gothic"/>
              </w:rPr>
              <w:t>1, 2</w:t>
            </w:r>
          </w:p>
        </w:tc>
        <w:tc>
          <w:tcPr>
            <w:tcW w:w="3728" w:type="dxa"/>
            <w:gridSpan w:val="5"/>
            <w:tcBorders>
              <w:top w:val="single" w:sz="4" w:space="0" w:color="auto"/>
              <w:left w:val="single" w:sz="4" w:space="0" w:color="auto"/>
              <w:bottom w:val="single" w:sz="4" w:space="0" w:color="auto"/>
              <w:right w:val="single" w:sz="4" w:space="0" w:color="auto"/>
            </w:tcBorders>
            <w:vAlign w:val="center"/>
          </w:tcPr>
          <w:p w14:paraId="065ACB09" w14:textId="77777777" w:rsidR="009428D8" w:rsidRPr="007275DF" w:rsidDel="00964838" w:rsidRDefault="009428D8" w:rsidP="006D0B54">
            <w:pPr>
              <w:pStyle w:val="TAC"/>
            </w:pPr>
            <w:r w:rsidRPr="007275DF">
              <w:t>SSB.2 CCA</w:t>
            </w:r>
          </w:p>
        </w:tc>
      </w:tr>
      <w:tr w:rsidR="009428D8" w:rsidRPr="007275DF" w14:paraId="71432E66" w14:textId="77777777" w:rsidTr="006D0B54">
        <w:trPr>
          <w:trHeight w:val="225"/>
          <w:jc w:val="center"/>
        </w:trPr>
        <w:tc>
          <w:tcPr>
            <w:tcW w:w="2918" w:type="dxa"/>
            <w:tcBorders>
              <w:top w:val="single" w:sz="4" w:space="0" w:color="auto"/>
              <w:left w:val="single" w:sz="4" w:space="0" w:color="auto"/>
              <w:bottom w:val="nil"/>
              <w:right w:val="single" w:sz="4" w:space="0" w:color="auto"/>
            </w:tcBorders>
            <w:hideMark/>
          </w:tcPr>
          <w:p w14:paraId="001FE575" w14:textId="77777777" w:rsidR="009428D8" w:rsidRPr="007275DF" w:rsidRDefault="009428D8" w:rsidP="006D0B54">
            <w:pPr>
              <w:pStyle w:val="TAL"/>
            </w:pPr>
            <w:r w:rsidRPr="007275DF">
              <w:rPr>
                <w:lang w:val="da-DK"/>
              </w:rPr>
              <w:t>SMTC configuration</w:t>
            </w:r>
          </w:p>
        </w:tc>
        <w:tc>
          <w:tcPr>
            <w:tcW w:w="1426" w:type="dxa"/>
            <w:tcBorders>
              <w:top w:val="single" w:sz="4" w:space="0" w:color="auto"/>
              <w:left w:val="single" w:sz="4" w:space="0" w:color="auto"/>
              <w:bottom w:val="nil"/>
              <w:right w:val="single" w:sz="4" w:space="0" w:color="auto"/>
            </w:tcBorders>
          </w:tcPr>
          <w:p w14:paraId="62B273DF"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73141EF5"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65F48946" w14:textId="77777777" w:rsidR="009428D8" w:rsidRPr="007275DF" w:rsidRDefault="009428D8" w:rsidP="006D0B54">
            <w:pPr>
              <w:pStyle w:val="TAC"/>
            </w:pPr>
            <w:r w:rsidRPr="007275DF">
              <w:t>SMTC.1</w:t>
            </w:r>
          </w:p>
        </w:tc>
      </w:tr>
      <w:tr w:rsidR="009428D8" w:rsidRPr="007275DF" w14:paraId="2DD6CBFC" w14:textId="77777777" w:rsidTr="006D0B54">
        <w:trPr>
          <w:trHeight w:val="210"/>
          <w:jc w:val="center"/>
        </w:trPr>
        <w:tc>
          <w:tcPr>
            <w:tcW w:w="2918" w:type="dxa"/>
            <w:tcBorders>
              <w:top w:val="nil"/>
              <w:left w:val="single" w:sz="4" w:space="0" w:color="auto"/>
              <w:bottom w:val="nil"/>
              <w:right w:val="single" w:sz="4" w:space="0" w:color="auto"/>
            </w:tcBorders>
            <w:hideMark/>
          </w:tcPr>
          <w:p w14:paraId="3957F571" w14:textId="77777777" w:rsidR="009428D8" w:rsidRPr="007275DF" w:rsidRDefault="009428D8" w:rsidP="006D0B54">
            <w:pPr>
              <w:pStyle w:val="TAL"/>
              <w:rPr>
                <w:lang w:val="da-DK"/>
              </w:rPr>
            </w:pPr>
            <w:r w:rsidRPr="007275DF">
              <w:rPr>
                <w:lang w:val="da-DK"/>
              </w:rPr>
              <w:t>TRS Configuration</w:t>
            </w:r>
          </w:p>
        </w:tc>
        <w:tc>
          <w:tcPr>
            <w:tcW w:w="1426" w:type="dxa"/>
            <w:tcBorders>
              <w:top w:val="single" w:sz="4" w:space="0" w:color="auto"/>
              <w:left w:val="single" w:sz="4" w:space="0" w:color="auto"/>
              <w:bottom w:val="single" w:sz="4" w:space="0" w:color="auto"/>
              <w:right w:val="single" w:sz="4" w:space="0" w:color="auto"/>
            </w:tcBorders>
          </w:tcPr>
          <w:p w14:paraId="7E6FC996"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21958205"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7FA9BD79" w14:textId="77777777" w:rsidR="009428D8" w:rsidRPr="007275DF" w:rsidRDefault="009428D8" w:rsidP="006D0B54">
            <w:pPr>
              <w:pStyle w:val="TAC"/>
            </w:pPr>
            <w:r w:rsidRPr="007275DF">
              <w:t>TRS.1.2 TDD</w:t>
            </w:r>
          </w:p>
        </w:tc>
      </w:tr>
      <w:tr w:rsidR="009428D8" w:rsidRPr="007275DF" w14:paraId="32ECB4AC"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245C544C" w14:textId="77777777" w:rsidR="009428D8" w:rsidRPr="007275DF" w:rsidRDefault="009428D8" w:rsidP="006D0B54">
            <w:pPr>
              <w:pStyle w:val="TAL"/>
              <w:rPr>
                <w:lang w:val="en-US"/>
              </w:rPr>
            </w:pPr>
            <w:r w:rsidRPr="007275DF">
              <w:rPr>
                <w:lang w:eastAsia="ja-JP"/>
              </w:rPr>
              <w:t>EPRE ratio of PSS to SSS</w:t>
            </w:r>
          </w:p>
        </w:tc>
        <w:tc>
          <w:tcPr>
            <w:tcW w:w="1426" w:type="dxa"/>
            <w:tcBorders>
              <w:top w:val="single" w:sz="4" w:space="0" w:color="auto"/>
              <w:left w:val="single" w:sz="4" w:space="0" w:color="auto"/>
              <w:bottom w:val="nil"/>
              <w:right w:val="single" w:sz="4" w:space="0" w:color="auto"/>
            </w:tcBorders>
          </w:tcPr>
          <w:p w14:paraId="051AA19C" w14:textId="77777777" w:rsidR="009428D8" w:rsidRPr="007275DF" w:rsidRDefault="009428D8" w:rsidP="006D0B54">
            <w:pPr>
              <w:pStyle w:val="TAC"/>
            </w:pPr>
          </w:p>
        </w:tc>
        <w:tc>
          <w:tcPr>
            <w:tcW w:w="1496" w:type="dxa"/>
            <w:tcBorders>
              <w:top w:val="single" w:sz="4" w:space="0" w:color="auto"/>
              <w:left w:val="single" w:sz="4" w:space="0" w:color="auto"/>
              <w:bottom w:val="nil"/>
              <w:right w:val="single" w:sz="4" w:space="0" w:color="auto"/>
            </w:tcBorders>
          </w:tcPr>
          <w:p w14:paraId="69B68169" w14:textId="77777777" w:rsidR="009428D8" w:rsidRPr="007275DF" w:rsidRDefault="009428D8" w:rsidP="006D0B54">
            <w:pPr>
              <w:pStyle w:val="TAC"/>
            </w:pPr>
          </w:p>
        </w:tc>
        <w:tc>
          <w:tcPr>
            <w:tcW w:w="3728" w:type="dxa"/>
            <w:gridSpan w:val="5"/>
            <w:tcBorders>
              <w:top w:val="single" w:sz="4" w:space="0" w:color="auto"/>
              <w:left w:val="single" w:sz="4" w:space="0" w:color="auto"/>
              <w:bottom w:val="nil"/>
              <w:right w:val="single" w:sz="4" w:space="0" w:color="auto"/>
            </w:tcBorders>
          </w:tcPr>
          <w:p w14:paraId="198F8BA3" w14:textId="77777777" w:rsidR="009428D8" w:rsidRPr="007275DF" w:rsidRDefault="009428D8" w:rsidP="006D0B54">
            <w:pPr>
              <w:pStyle w:val="TAC"/>
            </w:pPr>
          </w:p>
        </w:tc>
      </w:tr>
      <w:tr w:rsidR="009428D8" w:rsidRPr="007275DF" w14:paraId="72D8F5AB"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3DDBF6C3" w14:textId="77777777" w:rsidR="009428D8" w:rsidRPr="007275DF" w:rsidRDefault="009428D8" w:rsidP="006D0B54">
            <w:pPr>
              <w:pStyle w:val="TAL"/>
              <w:rPr>
                <w:lang w:val="en-US"/>
              </w:rPr>
            </w:pPr>
            <w:r w:rsidRPr="007275DF">
              <w:rPr>
                <w:lang w:eastAsia="ja-JP"/>
              </w:rPr>
              <w:t>EPRE ratio of PBCH DMRS to SSS</w:t>
            </w:r>
          </w:p>
        </w:tc>
        <w:tc>
          <w:tcPr>
            <w:tcW w:w="1426" w:type="dxa"/>
            <w:tcBorders>
              <w:top w:val="nil"/>
              <w:left w:val="single" w:sz="4" w:space="0" w:color="auto"/>
              <w:bottom w:val="nil"/>
              <w:right w:val="single" w:sz="4" w:space="0" w:color="auto"/>
            </w:tcBorders>
            <w:hideMark/>
          </w:tcPr>
          <w:p w14:paraId="3A966D3C" w14:textId="77777777" w:rsidR="009428D8" w:rsidRPr="007275DF" w:rsidRDefault="009428D8" w:rsidP="006D0B54">
            <w:pPr>
              <w:rPr>
                <w:lang w:val="en-US"/>
              </w:rPr>
            </w:pPr>
          </w:p>
        </w:tc>
        <w:tc>
          <w:tcPr>
            <w:tcW w:w="1496" w:type="dxa"/>
            <w:tcBorders>
              <w:top w:val="nil"/>
              <w:left w:val="single" w:sz="4" w:space="0" w:color="auto"/>
              <w:bottom w:val="nil"/>
              <w:right w:val="single" w:sz="4" w:space="0" w:color="auto"/>
            </w:tcBorders>
            <w:hideMark/>
          </w:tcPr>
          <w:p w14:paraId="37E95AD5" w14:textId="77777777" w:rsidR="009428D8" w:rsidRPr="007275DF" w:rsidRDefault="009428D8" w:rsidP="006D0B54">
            <w:pPr>
              <w:spacing w:after="0"/>
              <w:rPr>
                <w:rFonts w:ascii="CG Times (WN)" w:hAnsi="CG Times (WN)"/>
                <w:lang w:val="en-US" w:eastAsia="zh-CN"/>
              </w:rPr>
            </w:pPr>
          </w:p>
        </w:tc>
        <w:tc>
          <w:tcPr>
            <w:tcW w:w="3728" w:type="dxa"/>
            <w:gridSpan w:val="5"/>
            <w:tcBorders>
              <w:top w:val="nil"/>
              <w:left w:val="single" w:sz="4" w:space="0" w:color="auto"/>
              <w:bottom w:val="nil"/>
              <w:right w:val="single" w:sz="4" w:space="0" w:color="auto"/>
            </w:tcBorders>
            <w:hideMark/>
          </w:tcPr>
          <w:p w14:paraId="0E4E7486" w14:textId="77777777" w:rsidR="009428D8" w:rsidRPr="007275DF" w:rsidRDefault="009428D8" w:rsidP="006D0B54">
            <w:pPr>
              <w:spacing w:after="0"/>
              <w:rPr>
                <w:rFonts w:ascii="CG Times (WN)" w:hAnsi="CG Times (WN)"/>
                <w:lang w:val="en-US" w:eastAsia="zh-CN"/>
              </w:rPr>
            </w:pPr>
          </w:p>
        </w:tc>
      </w:tr>
      <w:tr w:rsidR="009428D8" w:rsidRPr="007275DF" w14:paraId="16D3775C"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08559BC8" w14:textId="77777777" w:rsidR="009428D8" w:rsidRPr="007275DF" w:rsidRDefault="009428D8" w:rsidP="006D0B54">
            <w:pPr>
              <w:pStyle w:val="TAL"/>
              <w:rPr>
                <w:lang w:val="en-US"/>
              </w:rPr>
            </w:pPr>
            <w:r w:rsidRPr="007275DF">
              <w:rPr>
                <w:lang w:eastAsia="ja-JP"/>
              </w:rPr>
              <w:t>EPRE ratio of PBCH to PBCH DMRS</w:t>
            </w:r>
          </w:p>
        </w:tc>
        <w:tc>
          <w:tcPr>
            <w:tcW w:w="1426" w:type="dxa"/>
            <w:tcBorders>
              <w:top w:val="nil"/>
              <w:left w:val="single" w:sz="4" w:space="0" w:color="auto"/>
              <w:bottom w:val="nil"/>
              <w:right w:val="single" w:sz="4" w:space="0" w:color="auto"/>
            </w:tcBorders>
            <w:hideMark/>
          </w:tcPr>
          <w:p w14:paraId="57460878" w14:textId="77777777" w:rsidR="009428D8" w:rsidRPr="007275DF" w:rsidRDefault="009428D8" w:rsidP="006D0B54">
            <w:pPr>
              <w:rPr>
                <w:lang w:val="en-US"/>
              </w:rPr>
            </w:pPr>
          </w:p>
        </w:tc>
        <w:tc>
          <w:tcPr>
            <w:tcW w:w="1496" w:type="dxa"/>
            <w:tcBorders>
              <w:top w:val="nil"/>
              <w:left w:val="single" w:sz="4" w:space="0" w:color="auto"/>
              <w:bottom w:val="nil"/>
              <w:right w:val="single" w:sz="4" w:space="0" w:color="auto"/>
            </w:tcBorders>
            <w:hideMark/>
          </w:tcPr>
          <w:p w14:paraId="34BFC201" w14:textId="77777777" w:rsidR="009428D8" w:rsidRPr="007275DF" w:rsidRDefault="009428D8" w:rsidP="006D0B54">
            <w:pPr>
              <w:spacing w:after="0"/>
              <w:rPr>
                <w:rFonts w:ascii="CG Times (WN)" w:hAnsi="CG Times (WN)"/>
                <w:lang w:val="en-US" w:eastAsia="zh-CN"/>
              </w:rPr>
            </w:pPr>
          </w:p>
        </w:tc>
        <w:tc>
          <w:tcPr>
            <w:tcW w:w="3728" w:type="dxa"/>
            <w:gridSpan w:val="5"/>
            <w:tcBorders>
              <w:top w:val="nil"/>
              <w:left w:val="single" w:sz="4" w:space="0" w:color="auto"/>
              <w:bottom w:val="nil"/>
              <w:right w:val="single" w:sz="4" w:space="0" w:color="auto"/>
            </w:tcBorders>
            <w:hideMark/>
          </w:tcPr>
          <w:p w14:paraId="3B82751C" w14:textId="77777777" w:rsidR="009428D8" w:rsidRPr="007275DF" w:rsidRDefault="009428D8" w:rsidP="006D0B54">
            <w:pPr>
              <w:spacing w:after="0"/>
              <w:rPr>
                <w:rFonts w:ascii="CG Times (WN)" w:hAnsi="CG Times (WN)"/>
                <w:lang w:val="en-US" w:eastAsia="zh-CN"/>
              </w:rPr>
            </w:pPr>
          </w:p>
        </w:tc>
      </w:tr>
      <w:tr w:rsidR="009428D8" w:rsidRPr="007275DF" w14:paraId="3A5C2CD2"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4996C323" w14:textId="77777777" w:rsidR="009428D8" w:rsidRPr="007275DF" w:rsidRDefault="009428D8" w:rsidP="006D0B54">
            <w:pPr>
              <w:pStyle w:val="TAL"/>
              <w:rPr>
                <w:lang w:val="en-US"/>
              </w:rPr>
            </w:pPr>
            <w:r w:rsidRPr="007275DF">
              <w:rPr>
                <w:lang w:eastAsia="ja-JP"/>
              </w:rPr>
              <w:t>EPRE ratio of PDCCH DMRS to SSS</w:t>
            </w:r>
          </w:p>
        </w:tc>
        <w:tc>
          <w:tcPr>
            <w:tcW w:w="1426" w:type="dxa"/>
            <w:tcBorders>
              <w:top w:val="nil"/>
              <w:left w:val="single" w:sz="4" w:space="0" w:color="auto"/>
              <w:bottom w:val="nil"/>
              <w:right w:val="single" w:sz="4" w:space="0" w:color="auto"/>
            </w:tcBorders>
            <w:hideMark/>
          </w:tcPr>
          <w:p w14:paraId="37C8F0D4" w14:textId="77777777" w:rsidR="009428D8" w:rsidRPr="007275DF" w:rsidRDefault="009428D8" w:rsidP="006D0B54">
            <w:pPr>
              <w:rPr>
                <w:lang w:val="en-US"/>
              </w:rPr>
            </w:pPr>
          </w:p>
        </w:tc>
        <w:tc>
          <w:tcPr>
            <w:tcW w:w="1496" w:type="dxa"/>
            <w:tcBorders>
              <w:top w:val="nil"/>
              <w:left w:val="single" w:sz="4" w:space="0" w:color="auto"/>
              <w:bottom w:val="nil"/>
              <w:right w:val="single" w:sz="4" w:space="0" w:color="auto"/>
            </w:tcBorders>
            <w:hideMark/>
          </w:tcPr>
          <w:p w14:paraId="32CBCA0F" w14:textId="77777777" w:rsidR="009428D8" w:rsidRPr="007275DF" w:rsidRDefault="009428D8" w:rsidP="006D0B54">
            <w:pPr>
              <w:spacing w:after="0"/>
              <w:rPr>
                <w:rFonts w:ascii="CG Times (WN)" w:hAnsi="CG Times (WN)"/>
                <w:lang w:val="en-US" w:eastAsia="zh-CN"/>
              </w:rPr>
            </w:pPr>
          </w:p>
        </w:tc>
        <w:tc>
          <w:tcPr>
            <w:tcW w:w="3728" w:type="dxa"/>
            <w:gridSpan w:val="5"/>
            <w:tcBorders>
              <w:top w:val="nil"/>
              <w:left w:val="single" w:sz="4" w:space="0" w:color="auto"/>
              <w:bottom w:val="nil"/>
              <w:right w:val="single" w:sz="4" w:space="0" w:color="auto"/>
            </w:tcBorders>
            <w:hideMark/>
          </w:tcPr>
          <w:p w14:paraId="4F138182" w14:textId="77777777" w:rsidR="009428D8" w:rsidRPr="007275DF" w:rsidRDefault="009428D8" w:rsidP="006D0B54">
            <w:pPr>
              <w:spacing w:after="0"/>
              <w:rPr>
                <w:rFonts w:ascii="CG Times (WN)" w:hAnsi="CG Times (WN)"/>
                <w:lang w:val="en-US" w:eastAsia="zh-CN"/>
              </w:rPr>
            </w:pPr>
          </w:p>
        </w:tc>
      </w:tr>
      <w:tr w:rsidR="009428D8" w:rsidRPr="007275DF" w14:paraId="1458E930"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7D3050E6" w14:textId="77777777" w:rsidR="009428D8" w:rsidRPr="007275DF" w:rsidRDefault="009428D8" w:rsidP="006D0B54">
            <w:pPr>
              <w:pStyle w:val="TAL"/>
              <w:rPr>
                <w:lang w:val="en-US"/>
              </w:rPr>
            </w:pPr>
            <w:r w:rsidRPr="007275DF">
              <w:rPr>
                <w:lang w:eastAsia="ja-JP"/>
              </w:rPr>
              <w:t>EPRE ratio of PDCCH to PDCCH DMRS</w:t>
            </w:r>
          </w:p>
        </w:tc>
        <w:tc>
          <w:tcPr>
            <w:tcW w:w="1426" w:type="dxa"/>
            <w:tcBorders>
              <w:top w:val="nil"/>
              <w:left w:val="single" w:sz="4" w:space="0" w:color="auto"/>
              <w:bottom w:val="nil"/>
              <w:right w:val="single" w:sz="4" w:space="0" w:color="auto"/>
            </w:tcBorders>
            <w:hideMark/>
          </w:tcPr>
          <w:p w14:paraId="419C74E0" w14:textId="77777777" w:rsidR="009428D8" w:rsidRPr="007275DF" w:rsidRDefault="009428D8" w:rsidP="006D0B54">
            <w:pPr>
              <w:pStyle w:val="TAC"/>
            </w:pPr>
            <w:r w:rsidRPr="007275DF">
              <w:t>dB</w:t>
            </w:r>
          </w:p>
        </w:tc>
        <w:tc>
          <w:tcPr>
            <w:tcW w:w="1496" w:type="dxa"/>
            <w:tcBorders>
              <w:top w:val="nil"/>
              <w:left w:val="single" w:sz="4" w:space="0" w:color="auto"/>
              <w:bottom w:val="nil"/>
              <w:right w:val="single" w:sz="4" w:space="0" w:color="auto"/>
            </w:tcBorders>
            <w:hideMark/>
          </w:tcPr>
          <w:p w14:paraId="2A3C8FD1" w14:textId="77777777" w:rsidR="009428D8" w:rsidRPr="007275DF" w:rsidRDefault="009428D8" w:rsidP="006D0B54">
            <w:pPr>
              <w:pStyle w:val="TAC"/>
            </w:pPr>
            <w:r w:rsidRPr="007275DF">
              <w:t>1,2</w:t>
            </w:r>
          </w:p>
        </w:tc>
        <w:tc>
          <w:tcPr>
            <w:tcW w:w="3728" w:type="dxa"/>
            <w:gridSpan w:val="5"/>
            <w:tcBorders>
              <w:top w:val="nil"/>
              <w:left w:val="single" w:sz="4" w:space="0" w:color="auto"/>
              <w:bottom w:val="nil"/>
              <w:right w:val="single" w:sz="4" w:space="0" w:color="auto"/>
            </w:tcBorders>
            <w:hideMark/>
          </w:tcPr>
          <w:p w14:paraId="7066019D" w14:textId="77777777" w:rsidR="009428D8" w:rsidRPr="007275DF" w:rsidRDefault="009428D8" w:rsidP="006D0B54">
            <w:pPr>
              <w:pStyle w:val="TAC"/>
            </w:pPr>
            <w:r w:rsidRPr="007275DF">
              <w:t>0</w:t>
            </w:r>
          </w:p>
        </w:tc>
      </w:tr>
      <w:tr w:rsidR="009428D8" w:rsidRPr="007275DF" w14:paraId="4AB824D2"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31F6815F" w14:textId="77777777" w:rsidR="009428D8" w:rsidRPr="007275DF" w:rsidRDefault="009428D8" w:rsidP="006D0B54">
            <w:pPr>
              <w:pStyle w:val="TAL"/>
              <w:rPr>
                <w:lang w:val="en-US"/>
              </w:rPr>
            </w:pPr>
            <w:r w:rsidRPr="007275DF">
              <w:rPr>
                <w:lang w:eastAsia="ja-JP"/>
              </w:rPr>
              <w:t xml:space="preserve">EPRE ratio of PDSCH DMRS to SSS </w:t>
            </w:r>
          </w:p>
        </w:tc>
        <w:tc>
          <w:tcPr>
            <w:tcW w:w="1426" w:type="dxa"/>
            <w:tcBorders>
              <w:top w:val="nil"/>
              <w:left w:val="single" w:sz="4" w:space="0" w:color="auto"/>
              <w:bottom w:val="nil"/>
              <w:right w:val="single" w:sz="4" w:space="0" w:color="auto"/>
            </w:tcBorders>
            <w:hideMark/>
          </w:tcPr>
          <w:p w14:paraId="58CDF66C" w14:textId="77777777" w:rsidR="009428D8" w:rsidRPr="007275DF" w:rsidRDefault="009428D8" w:rsidP="006D0B54">
            <w:pPr>
              <w:rPr>
                <w:lang w:val="en-US"/>
              </w:rPr>
            </w:pPr>
          </w:p>
        </w:tc>
        <w:tc>
          <w:tcPr>
            <w:tcW w:w="1496" w:type="dxa"/>
            <w:tcBorders>
              <w:top w:val="nil"/>
              <w:left w:val="single" w:sz="4" w:space="0" w:color="auto"/>
              <w:bottom w:val="nil"/>
              <w:right w:val="single" w:sz="4" w:space="0" w:color="auto"/>
            </w:tcBorders>
            <w:hideMark/>
          </w:tcPr>
          <w:p w14:paraId="70737010" w14:textId="77777777" w:rsidR="009428D8" w:rsidRPr="007275DF" w:rsidRDefault="009428D8" w:rsidP="006D0B54">
            <w:pPr>
              <w:spacing w:after="0"/>
              <w:rPr>
                <w:rFonts w:ascii="CG Times (WN)" w:hAnsi="CG Times (WN)"/>
                <w:lang w:val="en-US" w:eastAsia="zh-CN"/>
              </w:rPr>
            </w:pPr>
          </w:p>
        </w:tc>
        <w:tc>
          <w:tcPr>
            <w:tcW w:w="3728" w:type="dxa"/>
            <w:gridSpan w:val="5"/>
            <w:tcBorders>
              <w:top w:val="nil"/>
              <w:left w:val="single" w:sz="4" w:space="0" w:color="auto"/>
              <w:bottom w:val="nil"/>
              <w:right w:val="single" w:sz="4" w:space="0" w:color="auto"/>
            </w:tcBorders>
            <w:hideMark/>
          </w:tcPr>
          <w:p w14:paraId="179F060F" w14:textId="77777777" w:rsidR="009428D8" w:rsidRPr="007275DF" w:rsidRDefault="009428D8" w:rsidP="006D0B54">
            <w:pPr>
              <w:spacing w:after="0"/>
              <w:rPr>
                <w:rFonts w:ascii="CG Times (WN)" w:hAnsi="CG Times (WN)"/>
                <w:lang w:val="en-US" w:eastAsia="zh-CN"/>
              </w:rPr>
            </w:pPr>
          </w:p>
        </w:tc>
      </w:tr>
      <w:tr w:rsidR="009428D8" w:rsidRPr="007275DF" w14:paraId="04DC138E"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15696F0C" w14:textId="77777777" w:rsidR="009428D8" w:rsidRPr="007275DF" w:rsidRDefault="009428D8" w:rsidP="006D0B54">
            <w:pPr>
              <w:pStyle w:val="TAL"/>
              <w:rPr>
                <w:lang w:val="en-US"/>
              </w:rPr>
            </w:pPr>
            <w:r w:rsidRPr="007275DF">
              <w:rPr>
                <w:lang w:eastAsia="ja-JP"/>
              </w:rPr>
              <w:t xml:space="preserve">EPRE ratio of PDSCH to PDSCH </w:t>
            </w:r>
          </w:p>
        </w:tc>
        <w:tc>
          <w:tcPr>
            <w:tcW w:w="1426" w:type="dxa"/>
            <w:tcBorders>
              <w:top w:val="nil"/>
              <w:left w:val="single" w:sz="4" w:space="0" w:color="auto"/>
              <w:bottom w:val="nil"/>
              <w:right w:val="single" w:sz="4" w:space="0" w:color="auto"/>
            </w:tcBorders>
            <w:hideMark/>
          </w:tcPr>
          <w:p w14:paraId="08D5E246" w14:textId="77777777" w:rsidR="009428D8" w:rsidRPr="007275DF" w:rsidRDefault="009428D8" w:rsidP="006D0B54">
            <w:pPr>
              <w:rPr>
                <w:lang w:val="en-US"/>
              </w:rPr>
            </w:pPr>
          </w:p>
        </w:tc>
        <w:tc>
          <w:tcPr>
            <w:tcW w:w="1496" w:type="dxa"/>
            <w:tcBorders>
              <w:top w:val="nil"/>
              <w:left w:val="single" w:sz="4" w:space="0" w:color="auto"/>
              <w:bottom w:val="nil"/>
              <w:right w:val="single" w:sz="4" w:space="0" w:color="auto"/>
            </w:tcBorders>
            <w:hideMark/>
          </w:tcPr>
          <w:p w14:paraId="105652C7" w14:textId="77777777" w:rsidR="009428D8" w:rsidRPr="007275DF" w:rsidRDefault="009428D8" w:rsidP="006D0B54">
            <w:pPr>
              <w:spacing w:after="0"/>
              <w:rPr>
                <w:rFonts w:ascii="CG Times (WN)" w:hAnsi="CG Times (WN)"/>
                <w:lang w:val="en-US" w:eastAsia="zh-CN"/>
              </w:rPr>
            </w:pPr>
          </w:p>
        </w:tc>
        <w:tc>
          <w:tcPr>
            <w:tcW w:w="3728" w:type="dxa"/>
            <w:gridSpan w:val="5"/>
            <w:tcBorders>
              <w:top w:val="nil"/>
              <w:left w:val="single" w:sz="4" w:space="0" w:color="auto"/>
              <w:bottom w:val="nil"/>
              <w:right w:val="single" w:sz="4" w:space="0" w:color="auto"/>
            </w:tcBorders>
            <w:hideMark/>
          </w:tcPr>
          <w:p w14:paraId="5AB24A5F" w14:textId="77777777" w:rsidR="009428D8" w:rsidRPr="007275DF" w:rsidRDefault="009428D8" w:rsidP="006D0B54">
            <w:pPr>
              <w:spacing w:after="0"/>
              <w:rPr>
                <w:rFonts w:ascii="CG Times (WN)" w:hAnsi="CG Times (WN)"/>
                <w:lang w:val="en-US" w:eastAsia="zh-CN"/>
              </w:rPr>
            </w:pPr>
          </w:p>
        </w:tc>
      </w:tr>
      <w:tr w:rsidR="009428D8" w:rsidRPr="007275DF" w14:paraId="3792B73C"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09E6D76D" w14:textId="77777777" w:rsidR="009428D8" w:rsidRPr="007275DF" w:rsidRDefault="009428D8" w:rsidP="006D0B54">
            <w:pPr>
              <w:pStyle w:val="TAL"/>
              <w:rPr>
                <w:lang w:val="en-US"/>
              </w:rPr>
            </w:pPr>
            <w:r w:rsidRPr="007275DF">
              <w:rPr>
                <w:lang w:eastAsia="ja-JP"/>
              </w:rPr>
              <w:t>EPRE ratio of OCNG DMRS to SSS(Note 1)</w:t>
            </w:r>
          </w:p>
        </w:tc>
        <w:tc>
          <w:tcPr>
            <w:tcW w:w="1426" w:type="dxa"/>
            <w:tcBorders>
              <w:top w:val="nil"/>
              <w:left w:val="single" w:sz="4" w:space="0" w:color="auto"/>
              <w:bottom w:val="nil"/>
              <w:right w:val="single" w:sz="4" w:space="0" w:color="auto"/>
            </w:tcBorders>
            <w:hideMark/>
          </w:tcPr>
          <w:p w14:paraId="77E323D8" w14:textId="77777777" w:rsidR="009428D8" w:rsidRPr="007275DF" w:rsidRDefault="009428D8" w:rsidP="006D0B54">
            <w:pPr>
              <w:rPr>
                <w:lang w:val="en-US"/>
              </w:rPr>
            </w:pPr>
          </w:p>
        </w:tc>
        <w:tc>
          <w:tcPr>
            <w:tcW w:w="1496" w:type="dxa"/>
            <w:tcBorders>
              <w:top w:val="nil"/>
              <w:left w:val="single" w:sz="4" w:space="0" w:color="auto"/>
              <w:bottom w:val="nil"/>
              <w:right w:val="single" w:sz="4" w:space="0" w:color="auto"/>
            </w:tcBorders>
            <w:hideMark/>
          </w:tcPr>
          <w:p w14:paraId="5FE31EF6" w14:textId="77777777" w:rsidR="009428D8" w:rsidRPr="007275DF" w:rsidRDefault="009428D8" w:rsidP="006D0B54">
            <w:pPr>
              <w:spacing w:after="0"/>
              <w:rPr>
                <w:rFonts w:ascii="CG Times (WN)" w:hAnsi="CG Times (WN)"/>
                <w:lang w:val="en-US" w:eastAsia="zh-CN"/>
              </w:rPr>
            </w:pPr>
          </w:p>
        </w:tc>
        <w:tc>
          <w:tcPr>
            <w:tcW w:w="3728" w:type="dxa"/>
            <w:gridSpan w:val="5"/>
            <w:tcBorders>
              <w:top w:val="nil"/>
              <w:left w:val="single" w:sz="4" w:space="0" w:color="auto"/>
              <w:bottom w:val="nil"/>
              <w:right w:val="single" w:sz="4" w:space="0" w:color="auto"/>
            </w:tcBorders>
            <w:hideMark/>
          </w:tcPr>
          <w:p w14:paraId="2727A932" w14:textId="77777777" w:rsidR="009428D8" w:rsidRPr="007275DF" w:rsidRDefault="009428D8" w:rsidP="006D0B54">
            <w:pPr>
              <w:spacing w:after="0"/>
              <w:rPr>
                <w:rFonts w:ascii="CG Times (WN)" w:hAnsi="CG Times (WN)"/>
                <w:lang w:val="en-US" w:eastAsia="zh-CN"/>
              </w:rPr>
            </w:pPr>
          </w:p>
        </w:tc>
      </w:tr>
      <w:tr w:rsidR="009428D8" w:rsidRPr="007275DF" w14:paraId="03ED8B23"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128C4AFF" w14:textId="77777777" w:rsidR="009428D8" w:rsidRPr="007275DF" w:rsidRDefault="009428D8" w:rsidP="006D0B54">
            <w:pPr>
              <w:pStyle w:val="TAL"/>
              <w:rPr>
                <w:lang w:val="en-US"/>
              </w:rPr>
            </w:pPr>
            <w:r w:rsidRPr="007275DF">
              <w:rPr>
                <w:lang w:eastAsia="ja-JP"/>
              </w:rPr>
              <w:t>EPRE ratio of OCNG to OCNG DMRS (Note 1)</w:t>
            </w:r>
          </w:p>
        </w:tc>
        <w:tc>
          <w:tcPr>
            <w:tcW w:w="1426" w:type="dxa"/>
            <w:tcBorders>
              <w:top w:val="nil"/>
              <w:left w:val="single" w:sz="4" w:space="0" w:color="auto"/>
              <w:bottom w:val="single" w:sz="4" w:space="0" w:color="auto"/>
              <w:right w:val="single" w:sz="4" w:space="0" w:color="auto"/>
            </w:tcBorders>
            <w:hideMark/>
          </w:tcPr>
          <w:p w14:paraId="2B25D614" w14:textId="77777777" w:rsidR="009428D8" w:rsidRPr="007275DF" w:rsidRDefault="009428D8" w:rsidP="006D0B54">
            <w:pPr>
              <w:rPr>
                <w:lang w:val="en-US"/>
              </w:rPr>
            </w:pPr>
          </w:p>
        </w:tc>
        <w:tc>
          <w:tcPr>
            <w:tcW w:w="1496" w:type="dxa"/>
            <w:tcBorders>
              <w:top w:val="nil"/>
              <w:left w:val="single" w:sz="4" w:space="0" w:color="auto"/>
              <w:bottom w:val="single" w:sz="4" w:space="0" w:color="auto"/>
              <w:right w:val="single" w:sz="4" w:space="0" w:color="auto"/>
            </w:tcBorders>
            <w:hideMark/>
          </w:tcPr>
          <w:p w14:paraId="65929501" w14:textId="77777777" w:rsidR="009428D8" w:rsidRPr="007275DF" w:rsidRDefault="009428D8" w:rsidP="006D0B54">
            <w:pPr>
              <w:spacing w:after="0"/>
              <w:rPr>
                <w:rFonts w:ascii="CG Times (WN)" w:hAnsi="CG Times (WN)"/>
                <w:lang w:val="en-US" w:eastAsia="zh-CN"/>
              </w:rPr>
            </w:pPr>
          </w:p>
        </w:tc>
        <w:tc>
          <w:tcPr>
            <w:tcW w:w="3728" w:type="dxa"/>
            <w:gridSpan w:val="5"/>
            <w:tcBorders>
              <w:top w:val="nil"/>
              <w:left w:val="single" w:sz="4" w:space="0" w:color="auto"/>
              <w:bottom w:val="single" w:sz="4" w:space="0" w:color="auto"/>
              <w:right w:val="single" w:sz="4" w:space="0" w:color="auto"/>
            </w:tcBorders>
            <w:hideMark/>
          </w:tcPr>
          <w:p w14:paraId="436B3C1A" w14:textId="77777777" w:rsidR="009428D8" w:rsidRPr="007275DF" w:rsidRDefault="009428D8" w:rsidP="006D0B54">
            <w:pPr>
              <w:spacing w:after="0"/>
              <w:rPr>
                <w:rFonts w:ascii="CG Times (WN)" w:hAnsi="CG Times (WN)"/>
                <w:lang w:val="en-US" w:eastAsia="zh-CN"/>
              </w:rPr>
            </w:pPr>
          </w:p>
        </w:tc>
      </w:tr>
      <w:tr w:rsidR="009428D8" w:rsidRPr="007275DF" w14:paraId="21F47211"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4AFF8173" w14:textId="77777777" w:rsidR="009428D8" w:rsidRPr="007275DF" w:rsidRDefault="009428D8" w:rsidP="006D0B54">
            <w:pPr>
              <w:pStyle w:val="TAL"/>
              <w:rPr>
                <w:rFonts w:eastAsia="MS Mincho"/>
                <w:vertAlign w:val="superscript"/>
                <w:lang w:val="en-US"/>
              </w:rPr>
            </w:pPr>
            <w:r w:rsidRPr="004849DD">
              <w:rPr>
                <w:position w:val="-12"/>
                <w:lang w:val="en-US"/>
              </w:rPr>
              <w:object w:dxaOrig="435" w:dyaOrig="435" w14:anchorId="0438DDB4">
                <v:shape id="_x0000_i1069" type="#_x0000_t75" style="width:20.5pt;height:20.5pt" o:ole="" fillcolor="window">
                  <v:imagedata r:id="rId13" o:title=""/>
                </v:shape>
                <o:OLEObject Type="Embed" ProgID="Equation.3" ShapeID="_x0000_i1069" DrawAspect="Content" ObjectID="_1749664346" r:id="rId65"/>
              </w:object>
            </w:r>
            <w:r w:rsidRPr="007275DF">
              <w:rPr>
                <w:rFonts w:eastAsia="MS Mincho"/>
                <w:vertAlign w:val="superscript"/>
                <w:lang w:val="en-US"/>
              </w:rPr>
              <w:t>Note2</w:t>
            </w:r>
          </w:p>
        </w:tc>
        <w:tc>
          <w:tcPr>
            <w:tcW w:w="1426" w:type="dxa"/>
            <w:tcBorders>
              <w:top w:val="single" w:sz="4" w:space="0" w:color="auto"/>
              <w:left w:val="single" w:sz="4" w:space="0" w:color="auto"/>
              <w:bottom w:val="single" w:sz="4" w:space="0" w:color="auto"/>
              <w:right w:val="single" w:sz="4" w:space="0" w:color="auto"/>
            </w:tcBorders>
            <w:hideMark/>
          </w:tcPr>
          <w:p w14:paraId="4715FA69" w14:textId="77777777" w:rsidR="009428D8" w:rsidRPr="007275DF" w:rsidRDefault="009428D8" w:rsidP="006D0B54">
            <w:pPr>
              <w:pStyle w:val="TAC"/>
            </w:pPr>
            <w:r w:rsidRPr="007275DF">
              <w:t>dBm/15 kHz</w:t>
            </w:r>
          </w:p>
        </w:tc>
        <w:tc>
          <w:tcPr>
            <w:tcW w:w="1496" w:type="dxa"/>
            <w:tcBorders>
              <w:top w:val="single" w:sz="4" w:space="0" w:color="auto"/>
              <w:left w:val="single" w:sz="4" w:space="0" w:color="auto"/>
              <w:bottom w:val="single" w:sz="4" w:space="0" w:color="auto"/>
              <w:right w:val="single" w:sz="4" w:space="0" w:color="auto"/>
            </w:tcBorders>
            <w:hideMark/>
          </w:tcPr>
          <w:p w14:paraId="31345B9F" w14:textId="77777777" w:rsidR="009428D8" w:rsidRPr="007275DF" w:rsidRDefault="009428D8" w:rsidP="006D0B54">
            <w:pPr>
              <w:pStyle w:val="TAC"/>
            </w:pPr>
            <w:r w:rsidRPr="007275DF">
              <w:t>1,2</w:t>
            </w:r>
          </w:p>
        </w:tc>
        <w:tc>
          <w:tcPr>
            <w:tcW w:w="852" w:type="dxa"/>
            <w:tcBorders>
              <w:top w:val="single" w:sz="4" w:space="0" w:color="auto"/>
              <w:left w:val="single" w:sz="4" w:space="0" w:color="auto"/>
              <w:bottom w:val="single" w:sz="4" w:space="0" w:color="auto"/>
              <w:right w:val="single" w:sz="4" w:space="0" w:color="auto"/>
            </w:tcBorders>
            <w:hideMark/>
          </w:tcPr>
          <w:p w14:paraId="40ABB58F" w14:textId="77777777" w:rsidR="009428D8" w:rsidRPr="007275DF" w:rsidRDefault="009428D8" w:rsidP="006D0B54">
            <w:pPr>
              <w:pStyle w:val="TAC"/>
            </w:pPr>
            <w:r w:rsidRPr="007275DF">
              <w:t>N/A</w:t>
            </w:r>
          </w:p>
        </w:tc>
        <w:tc>
          <w:tcPr>
            <w:tcW w:w="2876" w:type="dxa"/>
            <w:gridSpan w:val="4"/>
            <w:tcBorders>
              <w:top w:val="single" w:sz="4" w:space="0" w:color="auto"/>
              <w:left w:val="single" w:sz="4" w:space="0" w:color="auto"/>
              <w:bottom w:val="single" w:sz="4" w:space="0" w:color="auto"/>
              <w:right w:val="single" w:sz="4" w:space="0" w:color="auto"/>
            </w:tcBorders>
            <w:hideMark/>
          </w:tcPr>
          <w:p w14:paraId="1660FDC7" w14:textId="77777777" w:rsidR="009428D8" w:rsidRPr="007275DF" w:rsidRDefault="009428D8" w:rsidP="006D0B54">
            <w:pPr>
              <w:pStyle w:val="TAC"/>
            </w:pPr>
            <w:r w:rsidRPr="007275DF">
              <w:t>-85</w:t>
            </w:r>
          </w:p>
        </w:tc>
      </w:tr>
      <w:tr w:rsidR="009428D8" w:rsidRPr="007275DF" w14:paraId="469BF048" w14:textId="77777777" w:rsidTr="006D0B54">
        <w:trPr>
          <w:trHeight w:val="195"/>
          <w:jc w:val="center"/>
        </w:trPr>
        <w:tc>
          <w:tcPr>
            <w:tcW w:w="2918" w:type="dxa"/>
            <w:tcBorders>
              <w:top w:val="single" w:sz="4" w:space="0" w:color="auto"/>
              <w:left w:val="single" w:sz="4" w:space="0" w:color="auto"/>
              <w:bottom w:val="nil"/>
              <w:right w:val="single" w:sz="4" w:space="0" w:color="auto"/>
            </w:tcBorders>
            <w:hideMark/>
          </w:tcPr>
          <w:p w14:paraId="39C8C78C" w14:textId="77777777" w:rsidR="009428D8" w:rsidRPr="007275DF" w:rsidRDefault="009428D8" w:rsidP="006D0B54">
            <w:pPr>
              <w:pStyle w:val="TAL"/>
              <w:rPr>
                <w:rFonts w:eastAsia="MS Mincho"/>
                <w:vertAlign w:val="superscript"/>
                <w:lang w:val="en-US"/>
              </w:rPr>
            </w:pPr>
            <w:r w:rsidRPr="004849DD">
              <w:rPr>
                <w:position w:val="-12"/>
                <w:lang w:val="en-US"/>
              </w:rPr>
              <w:object w:dxaOrig="435" w:dyaOrig="435" w14:anchorId="149DF6FE">
                <v:shape id="_x0000_i1070" type="#_x0000_t75" style="width:20.5pt;height:20.5pt" o:ole="" fillcolor="window">
                  <v:imagedata r:id="rId13" o:title=""/>
                </v:shape>
                <o:OLEObject Type="Embed" ProgID="Equation.3" ShapeID="_x0000_i1070" DrawAspect="Content" ObjectID="_1749664347" r:id="rId66"/>
              </w:object>
            </w:r>
            <w:r w:rsidRPr="007275DF">
              <w:rPr>
                <w:rFonts w:eastAsia="MS Mincho"/>
                <w:vertAlign w:val="superscript"/>
                <w:lang w:val="en-US"/>
              </w:rPr>
              <w:t>Note2</w:t>
            </w:r>
          </w:p>
        </w:tc>
        <w:tc>
          <w:tcPr>
            <w:tcW w:w="1426" w:type="dxa"/>
            <w:tcBorders>
              <w:top w:val="single" w:sz="4" w:space="0" w:color="auto"/>
              <w:left w:val="single" w:sz="4" w:space="0" w:color="auto"/>
              <w:bottom w:val="nil"/>
              <w:right w:val="single" w:sz="4" w:space="0" w:color="auto"/>
            </w:tcBorders>
            <w:hideMark/>
          </w:tcPr>
          <w:p w14:paraId="669C29BD" w14:textId="77777777" w:rsidR="009428D8" w:rsidRPr="007275DF" w:rsidRDefault="009428D8" w:rsidP="006D0B54">
            <w:pPr>
              <w:pStyle w:val="TAC"/>
            </w:pPr>
            <w:r w:rsidRPr="007275DF">
              <w:t>dBm/SCS</w:t>
            </w:r>
          </w:p>
        </w:tc>
        <w:tc>
          <w:tcPr>
            <w:tcW w:w="1496" w:type="dxa"/>
            <w:tcBorders>
              <w:top w:val="single" w:sz="4" w:space="0" w:color="auto"/>
              <w:left w:val="single" w:sz="4" w:space="0" w:color="auto"/>
              <w:bottom w:val="single" w:sz="4" w:space="0" w:color="auto"/>
              <w:right w:val="single" w:sz="4" w:space="0" w:color="auto"/>
            </w:tcBorders>
            <w:hideMark/>
          </w:tcPr>
          <w:p w14:paraId="0FFA165F" w14:textId="77777777" w:rsidR="009428D8" w:rsidRPr="007275DF" w:rsidRDefault="009428D8" w:rsidP="006D0B54">
            <w:pPr>
              <w:pStyle w:val="TAC"/>
            </w:pPr>
            <w:r w:rsidRPr="007275DF">
              <w:t>1</w:t>
            </w:r>
            <w:r w:rsidRPr="007275DF">
              <w:rPr>
                <w:lang w:eastAsia="zh-CN"/>
              </w:rPr>
              <w:t>,2</w:t>
            </w:r>
          </w:p>
        </w:tc>
        <w:tc>
          <w:tcPr>
            <w:tcW w:w="852" w:type="dxa"/>
            <w:tcBorders>
              <w:top w:val="single" w:sz="4" w:space="0" w:color="auto"/>
              <w:left w:val="single" w:sz="4" w:space="0" w:color="auto"/>
              <w:bottom w:val="single" w:sz="4" w:space="0" w:color="auto"/>
              <w:right w:val="single" w:sz="4" w:space="0" w:color="auto"/>
            </w:tcBorders>
            <w:hideMark/>
          </w:tcPr>
          <w:p w14:paraId="083904C5" w14:textId="77777777" w:rsidR="009428D8" w:rsidRPr="007275DF" w:rsidRDefault="009428D8" w:rsidP="006D0B54">
            <w:pPr>
              <w:pStyle w:val="TAC"/>
            </w:pPr>
            <w:r w:rsidRPr="007275DF">
              <w:t>N/A</w:t>
            </w:r>
          </w:p>
        </w:tc>
        <w:tc>
          <w:tcPr>
            <w:tcW w:w="2876" w:type="dxa"/>
            <w:gridSpan w:val="4"/>
            <w:tcBorders>
              <w:top w:val="single" w:sz="4" w:space="0" w:color="auto"/>
              <w:left w:val="single" w:sz="4" w:space="0" w:color="auto"/>
              <w:bottom w:val="single" w:sz="4" w:space="0" w:color="auto"/>
              <w:right w:val="single" w:sz="4" w:space="0" w:color="auto"/>
            </w:tcBorders>
            <w:hideMark/>
          </w:tcPr>
          <w:p w14:paraId="0E78AD45" w14:textId="77777777" w:rsidR="009428D8" w:rsidRPr="007275DF" w:rsidRDefault="009428D8" w:rsidP="006D0B54">
            <w:pPr>
              <w:pStyle w:val="TAC"/>
            </w:pPr>
            <w:r w:rsidRPr="007275DF">
              <w:t>-82</w:t>
            </w:r>
          </w:p>
        </w:tc>
      </w:tr>
      <w:tr w:rsidR="009428D8" w:rsidRPr="007275DF" w14:paraId="70EBCB13"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675DC72E" w14:textId="77777777" w:rsidR="009428D8" w:rsidRPr="007275DF" w:rsidRDefault="009428D8" w:rsidP="006D0B54">
            <w:pPr>
              <w:pStyle w:val="TAL"/>
              <w:rPr>
                <w:rFonts w:eastAsia="MS Mincho"/>
                <w:lang w:val="en-US"/>
              </w:rPr>
            </w:pPr>
            <w:r w:rsidRPr="004849DD">
              <w:rPr>
                <w:position w:val="-12"/>
                <w:lang w:val="en-US"/>
              </w:rPr>
              <w:object w:dxaOrig="585" w:dyaOrig="435" w14:anchorId="0B193562">
                <v:shape id="_x0000_i1071" type="#_x0000_t75" style="width:30pt;height:20.5pt" o:ole="" fillcolor="window">
                  <v:imagedata r:id="rId44" o:title=""/>
                </v:shape>
                <o:OLEObject Type="Embed" ProgID="Equation.3" ShapeID="_x0000_i1071" DrawAspect="Content" ObjectID="_1749664348" r:id="rId67"/>
              </w:object>
            </w:r>
          </w:p>
        </w:tc>
        <w:tc>
          <w:tcPr>
            <w:tcW w:w="1426" w:type="dxa"/>
            <w:tcBorders>
              <w:top w:val="single" w:sz="4" w:space="0" w:color="auto"/>
              <w:left w:val="single" w:sz="4" w:space="0" w:color="auto"/>
              <w:bottom w:val="single" w:sz="4" w:space="0" w:color="auto"/>
              <w:right w:val="single" w:sz="4" w:space="0" w:color="auto"/>
            </w:tcBorders>
          </w:tcPr>
          <w:p w14:paraId="13AF256D"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413B87C9" w14:textId="77777777" w:rsidR="009428D8" w:rsidRPr="007275DF" w:rsidRDefault="009428D8" w:rsidP="006D0B54">
            <w:pPr>
              <w:pStyle w:val="TAC"/>
            </w:pPr>
            <w:r w:rsidRPr="007275DF">
              <w:t>1,2</w:t>
            </w:r>
          </w:p>
        </w:tc>
        <w:tc>
          <w:tcPr>
            <w:tcW w:w="852" w:type="dxa"/>
            <w:tcBorders>
              <w:top w:val="single" w:sz="4" w:space="0" w:color="auto"/>
              <w:left w:val="single" w:sz="4" w:space="0" w:color="auto"/>
              <w:bottom w:val="single" w:sz="4" w:space="0" w:color="auto"/>
              <w:right w:val="single" w:sz="4" w:space="0" w:color="auto"/>
            </w:tcBorders>
            <w:hideMark/>
          </w:tcPr>
          <w:p w14:paraId="23D504E9" w14:textId="77777777" w:rsidR="009428D8" w:rsidRPr="007275DF" w:rsidRDefault="009428D8" w:rsidP="006D0B54">
            <w:pPr>
              <w:pStyle w:val="TAC"/>
            </w:pPr>
            <w:r w:rsidRPr="007275DF">
              <w:t>-infinity</w:t>
            </w:r>
          </w:p>
        </w:tc>
        <w:tc>
          <w:tcPr>
            <w:tcW w:w="2876" w:type="dxa"/>
            <w:gridSpan w:val="4"/>
            <w:tcBorders>
              <w:top w:val="single" w:sz="4" w:space="0" w:color="auto"/>
              <w:left w:val="single" w:sz="4" w:space="0" w:color="auto"/>
              <w:bottom w:val="single" w:sz="4" w:space="0" w:color="auto"/>
              <w:right w:val="single" w:sz="4" w:space="0" w:color="auto"/>
            </w:tcBorders>
            <w:hideMark/>
          </w:tcPr>
          <w:p w14:paraId="3E2A1EC9" w14:textId="77777777" w:rsidR="009428D8" w:rsidRPr="007275DF" w:rsidRDefault="009428D8" w:rsidP="006D0B54">
            <w:pPr>
              <w:pStyle w:val="TAC"/>
            </w:pPr>
            <w:r w:rsidRPr="007275DF">
              <w:t>0</w:t>
            </w:r>
          </w:p>
        </w:tc>
      </w:tr>
      <w:tr w:rsidR="009428D8" w:rsidRPr="007275DF" w14:paraId="6CA2E578"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20DA91BD" w14:textId="77777777" w:rsidR="009428D8" w:rsidRPr="007275DF" w:rsidRDefault="009428D8" w:rsidP="006D0B54">
            <w:pPr>
              <w:pStyle w:val="TAL"/>
              <w:rPr>
                <w:rFonts w:eastAsia="MS Mincho"/>
                <w:lang w:val="en-US"/>
              </w:rPr>
            </w:pPr>
            <w:r w:rsidRPr="004849DD">
              <w:rPr>
                <w:position w:val="-12"/>
                <w:lang w:val="en-US"/>
              </w:rPr>
              <w:object w:dxaOrig="855" w:dyaOrig="435" w14:anchorId="6121B289">
                <v:shape id="_x0000_i1072" type="#_x0000_t75" style="width:42pt;height:20.5pt" o:ole="" fillcolor="window">
                  <v:imagedata r:id="rId46" o:title=""/>
                </v:shape>
                <o:OLEObject Type="Embed" ProgID="Equation.3" ShapeID="_x0000_i1072" DrawAspect="Content" ObjectID="_1749664349" r:id="rId68"/>
              </w:object>
            </w:r>
          </w:p>
        </w:tc>
        <w:tc>
          <w:tcPr>
            <w:tcW w:w="1426" w:type="dxa"/>
            <w:tcBorders>
              <w:top w:val="single" w:sz="4" w:space="0" w:color="auto"/>
              <w:left w:val="single" w:sz="4" w:space="0" w:color="auto"/>
              <w:bottom w:val="single" w:sz="4" w:space="0" w:color="auto"/>
              <w:right w:val="single" w:sz="4" w:space="0" w:color="auto"/>
            </w:tcBorders>
          </w:tcPr>
          <w:p w14:paraId="7C15C09F"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698B801B" w14:textId="77777777" w:rsidR="009428D8" w:rsidRPr="007275DF" w:rsidRDefault="009428D8" w:rsidP="006D0B54">
            <w:pPr>
              <w:pStyle w:val="TAC"/>
            </w:pPr>
            <w:r w:rsidRPr="007275DF">
              <w:t>1,2</w:t>
            </w:r>
          </w:p>
        </w:tc>
        <w:tc>
          <w:tcPr>
            <w:tcW w:w="852" w:type="dxa"/>
            <w:tcBorders>
              <w:top w:val="single" w:sz="4" w:space="0" w:color="auto"/>
              <w:left w:val="single" w:sz="4" w:space="0" w:color="auto"/>
              <w:bottom w:val="single" w:sz="4" w:space="0" w:color="auto"/>
              <w:right w:val="single" w:sz="4" w:space="0" w:color="auto"/>
            </w:tcBorders>
            <w:hideMark/>
          </w:tcPr>
          <w:p w14:paraId="27BE7ED3" w14:textId="77777777" w:rsidR="009428D8" w:rsidRPr="007275DF" w:rsidRDefault="009428D8" w:rsidP="006D0B54">
            <w:pPr>
              <w:pStyle w:val="TAC"/>
            </w:pPr>
            <w:r w:rsidRPr="007275DF">
              <w:t>-infinity</w:t>
            </w:r>
          </w:p>
        </w:tc>
        <w:tc>
          <w:tcPr>
            <w:tcW w:w="2876" w:type="dxa"/>
            <w:gridSpan w:val="4"/>
            <w:tcBorders>
              <w:top w:val="single" w:sz="4" w:space="0" w:color="auto"/>
              <w:left w:val="single" w:sz="4" w:space="0" w:color="auto"/>
              <w:bottom w:val="single" w:sz="4" w:space="0" w:color="auto"/>
              <w:right w:val="single" w:sz="4" w:space="0" w:color="auto"/>
            </w:tcBorders>
            <w:hideMark/>
          </w:tcPr>
          <w:p w14:paraId="52143786" w14:textId="77777777" w:rsidR="009428D8" w:rsidRPr="007275DF" w:rsidRDefault="009428D8" w:rsidP="006D0B54">
            <w:pPr>
              <w:pStyle w:val="TAC"/>
            </w:pPr>
            <w:r w:rsidRPr="007275DF">
              <w:t>0</w:t>
            </w:r>
          </w:p>
        </w:tc>
      </w:tr>
      <w:tr w:rsidR="009428D8" w:rsidRPr="007275DF" w14:paraId="59BD31AC" w14:textId="77777777" w:rsidTr="006D0B54">
        <w:trPr>
          <w:trHeight w:val="210"/>
          <w:jc w:val="center"/>
        </w:trPr>
        <w:tc>
          <w:tcPr>
            <w:tcW w:w="2918" w:type="dxa"/>
            <w:tcBorders>
              <w:top w:val="single" w:sz="4" w:space="0" w:color="auto"/>
              <w:left w:val="single" w:sz="4" w:space="0" w:color="auto"/>
              <w:bottom w:val="nil"/>
              <w:right w:val="single" w:sz="4" w:space="0" w:color="auto"/>
            </w:tcBorders>
            <w:hideMark/>
          </w:tcPr>
          <w:p w14:paraId="404A2BF9" w14:textId="77777777" w:rsidR="009428D8" w:rsidRPr="007275DF" w:rsidRDefault="009428D8" w:rsidP="006D0B54">
            <w:pPr>
              <w:pStyle w:val="TAL"/>
              <w:rPr>
                <w:rFonts w:eastAsia="MS Mincho"/>
                <w:lang w:eastAsia="ja-JP"/>
              </w:rPr>
            </w:pPr>
            <w:r w:rsidRPr="007275DF">
              <w:rPr>
                <w:rFonts w:eastAsia="MS Mincho"/>
                <w:lang w:val="en-US"/>
              </w:rPr>
              <w:t>SS-RSRP</w:t>
            </w:r>
            <w:r w:rsidRPr="007275DF">
              <w:rPr>
                <w:rFonts w:eastAsia="MS Mincho"/>
                <w:vertAlign w:val="superscript"/>
                <w:lang w:val="en-US"/>
              </w:rPr>
              <w:t>Note3</w:t>
            </w:r>
          </w:p>
        </w:tc>
        <w:tc>
          <w:tcPr>
            <w:tcW w:w="1426" w:type="dxa"/>
            <w:tcBorders>
              <w:top w:val="single" w:sz="4" w:space="0" w:color="auto"/>
              <w:left w:val="single" w:sz="4" w:space="0" w:color="auto"/>
              <w:bottom w:val="nil"/>
              <w:right w:val="single" w:sz="4" w:space="0" w:color="auto"/>
            </w:tcBorders>
            <w:hideMark/>
          </w:tcPr>
          <w:p w14:paraId="7885C133" w14:textId="77777777" w:rsidR="009428D8" w:rsidRPr="007275DF" w:rsidRDefault="009428D8" w:rsidP="006D0B54">
            <w:pPr>
              <w:pStyle w:val="TAC"/>
            </w:pPr>
            <w:r w:rsidRPr="007275DF">
              <w:t>dBm/SCS</w:t>
            </w:r>
          </w:p>
        </w:tc>
        <w:tc>
          <w:tcPr>
            <w:tcW w:w="1496" w:type="dxa"/>
            <w:tcBorders>
              <w:top w:val="single" w:sz="4" w:space="0" w:color="auto"/>
              <w:left w:val="single" w:sz="4" w:space="0" w:color="auto"/>
              <w:bottom w:val="single" w:sz="4" w:space="0" w:color="auto"/>
              <w:right w:val="single" w:sz="4" w:space="0" w:color="auto"/>
            </w:tcBorders>
            <w:hideMark/>
          </w:tcPr>
          <w:p w14:paraId="3E51C840" w14:textId="77777777" w:rsidR="009428D8" w:rsidRPr="007275DF" w:rsidRDefault="009428D8" w:rsidP="006D0B54">
            <w:pPr>
              <w:pStyle w:val="TAC"/>
            </w:pPr>
            <w:r w:rsidRPr="007275DF">
              <w:t>1,2</w:t>
            </w:r>
          </w:p>
        </w:tc>
        <w:tc>
          <w:tcPr>
            <w:tcW w:w="852" w:type="dxa"/>
            <w:tcBorders>
              <w:top w:val="single" w:sz="4" w:space="0" w:color="auto"/>
              <w:left w:val="single" w:sz="4" w:space="0" w:color="auto"/>
              <w:bottom w:val="single" w:sz="4" w:space="0" w:color="auto"/>
              <w:right w:val="single" w:sz="4" w:space="0" w:color="auto"/>
            </w:tcBorders>
            <w:hideMark/>
          </w:tcPr>
          <w:p w14:paraId="627C0981" w14:textId="77777777" w:rsidR="009428D8" w:rsidRPr="007275DF" w:rsidRDefault="009428D8" w:rsidP="006D0B54">
            <w:pPr>
              <w:pStyle w:val="TAC"/>
            </w:pPr>
            <w:r w:rsidRPr="007275DF">
              <w:t>-infinity</w:t>
            </w:r>
          </w:p>
        </w:tc>
        <w:tc>
          <w:tcPr>
            <w:tcW w:w="2876" w:type="dxa"/>
            <w:gridSpan w:val="4"/>
            <w:tcBorders>
              <w:top w:val="single" w:sz="4" w:space="0" w:color="auto"/>
              <w:left w:val="single" w:sz="4" w:space="0" w:color="auto"/>
              <w:bottom w:val="single" w:sz="4" w:space="0" w:color="auto"/>
              <w:right w:val="single" w:sz="4" w:space="0" w:color="auto"/>
            </w:tcBorders>
            <w:hideMark/>
          </w:tcPr>
          <w:p w14:paraId="4B8573ED" w14:textId="77777777" w:rsidR="009428D8" w:rsidRPr="007275DF" w:rsidRDefault="009428D8" w:rsidP="006D0B54">
            <w:pPr>
              <w:pStyle w:val="TAC"/>
            </w:pPr>
            <w:r w:rsidRPr="007275DF">
              <w:t>-82</w:t>
            </w:r>
          </w:p>
        </w:tc>
      </w:tr>
      <w:tr w:rsidR="009428D8" w:rsidRPr="007275DF" w14:paraId="49C63DF1" w14:textId="77777777" w:rsidTr="006D0B54">
        <w:trPr>
          <w:trHeight w:val="255"/>
          <w:jc w:val="center"/>
        </w:trPr>
        <w:tc>
          <w:tcPr>
            <w:tcW w:w="2918" w:type="dxa"/>
            <w:tcBorders>
              <w:top w:val="single" w:sz="4" w:space="0" w:color="auto"/>
              <w:left w:val="single" w:sz="4" w:space="0" w:color="auto"/>
              <w:bottom w:val="nil"/>
              <w:right w:val="single" w:sz="4" w:space="0" w:color="auto"/>
            </w:tcBorders>
            <w:hideMark/>
          </w:tcPr>
          <w:p w14:paraId="4A2786E0" w14:textId="77777777" w:rsidR="009428D8" w:rsidRPr="007275DF" w:rsidRDefault="009428D8" w:rsidP="006D0B54">
            <w:pPr>
              <w:pStyle w:val="TAL"/>
              <w:rPr>
                <w:rFonts w:eastAsia="MS Mincho"/>
                <w:lang w:eastAsia="ja-JP"/>
              </w:rPr>
            </w:pPr>
            <w:r w:rsidRPr="007275DF">
              <w:rPr>
                <w:rFonts w:eastAsia="MS Mincho"/>
                <w:lang w:val="en-US"/>
              </w:rPr>
              <w:t>Io</w:t>
            </w:r>
            <w:r w:rsidRPr="007275DF">
              <w:rPr>
                <w:rFonts w:eastAsia="MS Mincho"/>
                <w:vertAlign w:val="superscript"/>
                <w:lang w:val="en-US"/>
              </w:rPr>
              <w:t>Note3</w:t>
            </w:r>
          </w:p>
        </w:tc>
        <w:tc>
          <w:tcPr>
            <w:tcW w:w="1426" w:type="dxa"/>
            <w:tcBorders>
              <w:top w:val="single" w:sz="4" w:space="0" w:color="auto"/>
              <w:left w:val="single" w:sz="4" w:space="0" w:color="auto"/>
              <w:bottom w:val="single" w:sz="4" w:space="0" w:color="auto"/>
              <w:right w:val="single" w:sz="4" w:space="0" w:color="auto"/>
            </w:tcBorders>
            <w:hideMark/>
          </w:tcPr>
          <w:p w14:paraId="696E0EB9" w14:textId="77777777" w:rsidR="009428D8" w:rsidRPr="007275DF" w:rsidRDefault="009428D8" w:rsidP="006D0B54">
            <w:pPr>
              <w:pStyle w:val="TAC"/>
            </w:pPr>
            <w:r w:rsidRPr="007275DF">
              <w:t>dBm/38.1MHz</w:t>
            </w:r>
          </w:p>
        </w:tc>
        <w:tc>
          <w:tcPr>
            <w:tcW w:w="1496" w:type="dxa"/>
            <w:tcBorders>
              <w:top w:val="single" w:sz="4" w:space="0" w:color="auto"/>
              <w:left w:val="single" w:sz="4" w:space="0" w:color="auto"/>
              <w:bottom w:val="single" w:sz="4" w:space="0" w:color="auto"/>
              <w:right w:val="single" w:sz="4" w:space="0" w:color="auto"/>
            </w:tcBorders>
            <w:hideMark/>
          </w:tcPr>
          <w:p w14:paraId="3E37B6C2" w14:textId="77777777" w:rsidR="009428D8" w:rsidRPr="007275DF" w:rsidRDefault="009428D8" w:rsidP="006D0B54">
            <w:pPr>
              <w:pStyle w:val="TAC"/>
            </w:pPr>
            <w:r w:rsidRPr="007275DF">
              <w:t>1</w:t>
            </w:r>
            <w:r w:rsidRPr="007275DF">
              <w:rPr>
                <w:lang w:eastAsia="zh-CN"/>
              </w:rPr>
              <w:t>,2</w:t>
            </w:r>
          </w:p>
        </w:tc>
        <w:tc>
          <w:tcPr>
            <w:tcW w:w="852" w:type="dxa"/>
            <w:tcBorders>
              <w:top w:val="single" w:sz="4" w:space="0" w:color="auto"/>
              <w:left w:val="single" w:sz="4" w:space="0" w:color="auto"/>
              <w:bottom w:val="single" w:sz="4" w:space="0" w:color="auto"/>
              <w:right w:val="single" w:sz="4" w:space="0" w:color="auto"/>
            </w:tcBorders>
            <w:hideMark/>
          </w:tcPr>
          <w:p w14:paraId="7A6B0B5D" w14:textId="77777777" w:rsidR="009428D8" w:rsidRPr="007275DF" w:rsidRDefault="009428D8" w:rsidP="006D0B54">
            <w:pPr>
              <w:pStyle w:val="TAC"/>
            </w:pPr>
            <w:r w:rsidRPr="007275DF">
              <w:t>N/A</w:t>
            </w:r>
          </w:p>
        </w:tc>
        <w:tc>
          <w:tcPr>
            <w:tcW w:w="2876" w:type="dxa"/>
            <w:gridSpan w:val="4"/>
            <w:tcBorders>
              <w:top w:val="single" w:sz="4" w:space="0" w:color="auto"/>
              <w:left w:val="single" w:sz="4" w:space="0" w:color="auto"/>
              <w:bottom w:val="single" w:sz="4" w:space="0" w:color="auto"/>
              <w:right w:val="single" w:sz="4" w:space="0" w:color="auto"/>
            </w:tcBorders>
            <w:hideMark/>
          </w:tcPr>
          <w:p w14:paraId="779FD549" w14:textId="77777777" w:rsidR="009428D8" w:rsidRPr="007275DF" w:rsidRDefault="009428D8" w:rsidP="006D0B54">
            <w:pPr>
              <w:pStyle w:val="TAC"/>
            </w:pPr>
            <w:r w:rsidRPr="007275DF">
              <w:t>-51</w:t>
            </w:r>
          </w:p>
        </w:tc>
      </w:tr>
      <w:tr w:rsidR="009428D8" w:rsidRPr="007275DF" w14:paraId="2FE35158" w14:textId="77777777" w:rsidTr="006D0B54">
        <w:trPr>
          <w:jc w:val="center"/>
        </w:trPr>
        <w:tc>
          <w:tcPr>
            <w:tcW w:w="2918" w:type="dxa"/>
            <w:tcBorders>
              <w:top w:val="single" w:sz="4" w:space="0" w:color="auto"/>
              <w:left w:val="single" w:sz="4" w:space="0" w:color="auto"/>
              <w:bottom w:val="single" w:sz="4" w:space="0" w:color="auto"/>
              <w:right w:val="single" w:sz="4" w:space="0" w:color="auto"/>
            </w:tcBorders>
            <w:hideMark/>
          </w:tcPr>
          <w:p w14:paraId="55431A18" w14:textId="77777777" w:rsidR="009428D8" w:rsidRPr="007275DF" w:rsidRDefault="009428D8" w:rsidP="006D0B54">
            <w:pPr>
              <w:pStyle w:val="TAL"/>
              <w:rPr>
                <w:rFonts w:eastAsia="MS Mincho"/>
                <w:lang w:eastAsia="ja-JP"/>
              </w:rPr>
            </w:pPr>
            <w:r w:rsidRPr="007275DF">
              <w:rPr>
                <w:rFonts w:eastAsia="MS Mincho"/>
                <w:lang w:val="en-US"/>
              </w:rPr>
              <w:t>Propagation condition</w:t>
            </w:r>
          </w:p>
        </w:tc>
        <w:tc>
          <w:tcPr>
            <w:tcW w:w="1426" w:type="dxa"/>
            <w:tcBorders>
              <w:top w:val="single" w:sz="4" w:space="0" w:color="auto"/>
              <w:left w:val="single" w:sz="4" w:space="0" w:color="auto"/>
              <w:bottom w:val="single" w:sz="4" w:space="0" w:color="auto"/>
              <w:right w:val="single" w:sz="4" w:space="0" w:color="auto"/>
            </w:tcBorders>
          </w:tcPr>
          <w:p w14:paraId="0A4CF8DE" w14:textId="77777777" w:rsidR="009428D8" w:rsidRPr="007275DF" w:rsidRDefault="009428D8" w:rsidP="006D0B54">
            <w:pPr>
              <w:pStyle w:val="TAC"/>
            </w:pPr>
          </w:p>
        </w:tc>
        <w:tc>
          <w:tcPr>
            <w:tcW w:w="1496" w:type="dxa"/>
            <w:tcBorders>
              <w:top w:val="single" w:sz="4" w:space="0" w:color="auto"/>
              <w:left w:val="single" w:sz="4" w:space="0" w:color="auto"/>
              <w:bottom w:val="single" w:sz="4" w:space="0" w:color="auto"/>
              <w:right w:val="single" w:sz="4" w:space="0" w:color="auto"/>
            </w:tcBorders>
            <w:hideMark/>
          </w:tcPr>
          <w:p w14:paraId="45F41093" w14:textId="77777777" w:rsidR="009428D8" w:rsidRPr="007275DF" w:rsidRDefault="009428D8" w:rsidP="006D0B54">
            <w:pPr>
              <w:pStyle w:val="TAC"/>
            </w:pPr>
            <w:r w:rsidRPr="007275DF">
              <w:t>1,2</w:t>
            </w:r>
          </w:p>
        </w:tc>
        <w:tc>
          <w:tcPr>
            <w:tcW w:w="3728" w:type="dxa"/>
            <w:gridSpan w:val="5"/>
            <w:tcBorders>
              <w:top w:val="single" w:sz="4" w:space="0" w:color="auto"/>
              <w:left w:val="single" w:sz="4" w:space="0" w:color="auto"/>
              <w:bottom w:val="single" w:sz="4" w:space="0" w:color="auto"/>
              <w:right w:val="single" w:sz="4" w:space="0" w:color="auto"/>
            </w:tcBorders>
            <w:hideMark/>
          </w:tcPr>
          <w:p w14:paraId="3F2CAC85" w14:textId="77777777" w:rsidR="009428D8" w:rsidRPr="007275DF" w:rsidRDefault="009428D8" w:rsidP="006D0B54">
            <w:pPr>
              <w:pStyle w:val="TAC"/>
            </w:pPr>
            <w:r w:rsidRPr="007275DF">
              <w:t>AWGN</w:t>
            </w:r>
          </w:p>
        </w:tc>
      </w:tr>
      <w:tr w:rsidR="009428D8" w:rsidRPr="007275DF" w14:paraId="1B62EFE2" w14:textId="77777777" w:rsidTr="006D0B54">
        <w:trPr>
          <w:trHeight w:val="3252"/>
          <w:jc w:val="center"/>
        </w:trPr>
        <w:tc>
          <w:tcPr>
            <w:tcW w:w="9568" w:type="dxa"/>
            <w:gridSpan w:val="8"/>
            <w:tcBorders>
              <w:top w:val="single" w:sz="4" w:space="0" w:color="auto"/>
              <w:left w:val="single" w:sz="4" w:space="0" w:color="auto"/>
              <w:right w:val="single" w:sz="4" w:space="0" w:color="auto"/>
            </w:tcBorders>
            <w:hideMark/>
          </w:tcPr>
          <w:p w14:paraId="3EB46D71" w14:textId="77777777" w:rsidR="009428D8" w:rsidRPr="007275DF" w:rsidRDefault="009428D8" w:rsidP="006D0B54">
            <w:pPr>
              <w:pStyle w:val="TAN"/>
              <w:keepNext w:val="0"/>
              <w:spacing w:line="254" w:lineRule="auto"/>
            </w:pPr>
            <w:r w:rsidRPr="007275DF">
              <w:lastRenderedPageBreak/>
              <w:t>Note 1:</w:t>
            </w:r>
            <w:r w:rsidRPr="007275DF">
              <w:tab/>
              <w:t>OCNG shall be used such that both cells are fully allocated and a constant total transmitted power spectral density is achieved for all OFDM symbols.</w:t>
            </w:r>
            <w:r w:rsidRPr="007275DF">
              <w:rPr>
                <w:rFonts w:cs="Arial"/>
                <w:lang w:eastAsia="ja-JP"/>
              </w:rPr>
              <w:t xml:space="preserve"> For cells with CCA model, OCNG is transmitted only in slots with RMC burst transmission and is not transmitted during muted slots or during DBT windows.</w:t>
            </w:r>
          </w:p>
          <w:p w14:paraId="2AD7650A" w14:textId="77777777" w:rsidR="009428D8" w:rsidRPr="007275DF" w:rsidRDefault="009428D8" w:rsidP="006D0B54">
            <w:pPr>
              <w:pStyle w:val="TAN"/>
              <w:keepNext w:val="0"/>
              <w:spacing w:line="254" w:lineRule="auto"/>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position w:val="-12"/>
              </w:rPr>
              <w:object w:dxaOrig="435" w:dyaOrig="435" w14:anchorId="64CB2BFA">
                <v:shape id="_x0000_i1073" type="#_x0000_t75" style="width:20.5pt;height:20.5pt" o:ole="" fillcolor="window">
                  <v:imagedata r:id="rId13" o:title=""/>
                </v:shape>
                <o:OLEObject Type="Embed" ProgID="Equation.3" ShapeID="_x0000_i1073" DrawAspect="Content" ObjectID="_1749664350" r:id="rId69"/>
              </w:object>
            </w:r>
            <w:r w:rsidRPr="007275DF">
              <w:t xml:space="preserve"> to be fulfilled.</w:t>
            </w:r>
          </w:p>
          <w:p w14:paraId="244BF412" w14:textId="77777777" w:rsidR="009428D8" w:rsidRPr="007275DF" w:rsidRDefault="009428D8" w:rsidP="006D0B54">
            <w:pPr>
              <w:pStyle w:val="TAN"/>
              <w:keepNext w:val="0"/>
              <w:spacing w:line="254" w:lineRule="auto"/>
            </w:pPr>
            <w:r w:rsidRPr="007275DF">
              <w:t>Note 3:</w:t>
            </w:r>
            <w:r w:rsidRPr="007275DF">
              <w:tab/>
              <w:t>SS-RSRP and Io levels have been derived from other parameters for information purposes. They are not settable parameters themselves.</w:t>
            </w:r>
          </w:p>
          <w:p w14:paraId="10DF1C4D" w14:textId="77777777" w:rsidR="009428D8" w:rsidRPr="007275DF" w:rsidRDefault="009428D8" w:rsidP="006D0B54">
            <w:pPr>
              <w:pStyle w:val="TAN"/>
              <w:keepNext w:val="0"/>
              <w:spacing w:line="254" w:lineRule="auto"/>
            </w:pPr>
            <w:r w:rsidRPr="007275DF">
              <w:t>Note 4:</w:t>
            </w:r>
            <w:r w:rsidRPr="007275DF">
              <w:tab/>
              <w:t>SS-RSRP minimum requirements are specified assuming independent interference and noise at each receiver antenna port.</w:t>
            </w:r>
          </w:p>
          <w:p w14:paraId="5A4D6D91" w14:textId="0EF6B4AD" w:rsidR="009428D8" w:rsidRPr="007275DF" w:rsidRDefault="009428D8" w:rsidP="006D0B54">
            <w:pPr>
              <w:pStyle w:val="TAN"/>
              <w:rPr>
                <w:rFonts w:cs="Arial"/>
                <w:szCs w:val="18"/>
              </w:rPr>
            </w:pPr>
            <w:r w:rsidRPr="007275DF">
              <w:t>Note 5:</w:t>
            </w:r>
            <w:r w:rsidR="00E5436F" w:rsidRPr="007275DF">
              <w:tab/>
            </w:r>
            <w:r w:rsidRPr="007275DF">
              <w:rPr>
                <w:rFonts w:cs="Arial"/>
                <w:szCs w:val="18"/>
              </w:rPr>
              <w:t>For UE supporting semi-static channel access and network configuring semi-static channel occupancy.</w:t>
            </w:r>
          </w:p>
          <w:p w14:paraId="67714B56" w14:textId="70D2F5D4" w:rsidR="009428D8" w:rsidRPr="007275DF" w:rsidRDefault="009428D8" w:rsidP="006D0B54">
            <w:pPr>
              <w:pStyle w:val="TAN"/>
              <w:rPr>
                <w:rFonts w:cs="Arial"/>
                <w:szCs w:val="18"/>
              </w:rPr>
            </w:pPr>
            <w:r w:rsidRPr="007275DF">
              <w:rPr>
                <w:rFonts w:cs="Arial"/>
                <w:szCs w:val="18"/>
              </w:rPr>
              <w:t>Note 6:</w:t>
            </w:r>
            <w:r w:rsidR="00E5436F" w:rsidRPr="007275DF">
              <w:tab/>
            </w:r>
            <w:r w:rsidRPr="007275DF">
              <w:rPr>
                <w:rFonts w:cs="Arial"/>
                <w:szCs w:val="18"/>
              </w:rPr>
              <w:t>For UE supporting dynamic channel access and network configuring dynamic channel occupancy.</w:t>
            </w:r>
          </w:p>
          <w:p w14:paraId="17405E00" w14:textId="1D376349" w:rsidR="009428D8" w:rsidRPr="007275DF" w:rsidRDefault="009428D8" w:rsidP="00127567">
            <w:pPr>
              <w:pStyle w:val="TAN"/>
            </w:pPr>
            <w:r w:rsidRPr="007275DF">
              <w:rPr>
                <w:rFonts w:cs="Arial"/>
                <w:szCs w:val="18"/>
              </w:rPr>
              <w:t>Note 7:</w:t>
            </w:r>
            <w:r w:rsidR="00E5436F" w:rsidRPr="007275DF">
              <w:tab/>
            </w:r>
            <w:r w:rsidRPr="007275DF">
              <w:rPr>
                <w:rFonts w:cs="Arial"/>
                <w:szCs w:val="18"/>
              </w:rPr>
              <w:t>For a UE supporting both semi-static and dynamic channel access, the UE can be tested under dynamic channel occupancy only.</w:t>
            </w:r>
          </w:p>
        </w:tc>
      </w:tr>
    </w:tbl>
    <w:p w14:paraId="3D9976B1" w14:textId="77777777" w:rsidR="009428D8" w:rsidRPr="007275DF" w:rsidRDefault="009428D8" w:rsidP="009428D8"/>
    <w:p w14:paraId="436B3C31" w14:textId="77777777" w:rsidR="009428D8" w:rsidRPr="007275DF" w:rsidRDefault="009428D8" w:rsidP="009428D8">
      <w:pPr>
        <w:pStyle w:val="Heading5"/>
        <w:rPr>
          <w:b/>
          <w:i/>
        </w:rPr>
      </w:pPr>
      <w:r w:rsidRPr="007275DF">
        <w:t>A.10.3.6.1.2</w:t>
      </w:r>
      <w:r w:rsidRPr="007275DF">
        <w:tab/>
        <w:t>Test Requirements</w:t>
      </w:r>
    </w:p>
    <w:p w14:paraId="578F11F9" w14:textId="40B38A60" w:rsidR="007428E6" w:rsidRPr="00426EAC" w:rsidRDefault="007428E6" w:rsidP="007428E6">
      <w:pPr>
        <w:rPr>
          <w:lang w:eastAsia="zh-CN"/>
        </w:rPr>
      </w:pPr>
      <w:r w:rsidRPr="00426EAC">
        <w:rPr>
          <w:lang w:eastAsia="zh-CN"/>
        </w:rPr>
        <w:t xml:space="preserve">The UE shall transmit the PRACH to PSCell at latest </w:t>
      </w:r>
      <w:r w:rsidRPr="00426EAC">
        <w:t>T</w:t>
      </w:r>
      <w:r w:rsidRPr="00426EAC">
        <w:rPr>
          <w:vertAlign w:val="subscript"/>
        </w:rPr>
        <w:t>config_PSCell_withCCA</w:t>
      </w:r>
      <w:r w:rsidRPr="00426EAC">
        <w:t xml:space="preserve"> </w:t>
      </w:r>
      <w:r w:rsidRPr="00426EAC">
        <w:rPr>
          <w:vertAlign w:val="superscript"/>
          <w:lang w:eastAsia="zh-CN"/>
        </w:rPr>
        <w:t>Note1</w:t>
      </w:r>
      <w:r w:rsidRPr="00426EAC">
        <w:rPr>
          <w:lang w:eastAsia="zh-CN"/>
        </w:rPr>
        <w:t xml:space="preserve"> into T</w:t>
      </w:r>
      <w:r>
        <w:rPr>
          <w:lang w:eastAsia="zh-CN"/>
        </w:rPr>
        <w:t>4</w:t>
      </w:r>
      <w:r w:rsidRPr="00426EAC">
        <w:rPr>
          <w:lang w:eastAsia="zh-CN"/>
        </w:rPr>
        <w:t>.</w:t>
      </w:r>
    </w:p>
    <w:p w14:paraId="26B15BCB" w14:textId="42D056EC" w:rsidR="007428E6" w:rsidRPr="00426EAC" w:rsidRDefault="007428E6" w:rsidP="007428E6">
      <w:pPr>
        <w:rPr>
          <w:lang w:eastAsia="zh-CN"/>
        </w:rPr>
      </w:pPr>
      <w:r w:rsidRPr="00426EAC">
        <w:rPr>
          <w:lang w:eastAsia="zh-CN"/>
        </w:rPr>
        <w:t>The UE shall send at least one CSI report for PSCell with non-zero CQI index during T</w:t>
      </w:r>
      <w:r>
        <w:rPr>
          <w:lang w:eastAsia="zh-CN"/>
        </w:rPr>
        <w:t>5</w:t>
      </w:r>
      <w:r w:rsidRPr="00426EAC">
        <w:rPr>
          <w:lang w:eastAsia="zh-CN"/>
        </w:rPr>
        <w:t>.</w:t>
      </w:r>
    </w:p>
    <w:p w14:paraId="7D1B4885" w14:textId="4DA3719A" w:rsidR="007428E6" w:rsidRPr="00426EAC" w:rsidRDefault="007428E6" w:rsidP="007428E6">
      <w:r w:rsidRPr="00426EAC">
        <w:t>The UE shall periodically send CSI reports for PSCell after the UE has sent first CQI report with non-zero CQI index during T</w:t>
      </w:r>
      <w:r>
        <w:t>5</w:t>
      </w:r>
    </w:p>
    <w:p w14:paraId="5B0CA67E" w14:textId="124A00EE" w:rsidR="009428D8" w:rsidRPr="007275DF" w:rsidRDefault="007428E6" w:rsidP="007428E6">
      <w:pPr>
        <w:rPr>
          <w:lang w:eastAsia="zh-CN"/>
        </w:rPr>
      </w:pPr>
      <w:r w:rsidRPr="00426EAC">
        <w:rPr>
          <w:lang w:eastAsia="zh-CN"/>
        </w:rPr>
        <w:t>The UE shall stop sending CSI reports for PSCell in at latest 20 ms into T</w:t>
      </w:r>
      <w:r>
        <w:rPr>
          <w:lang w:eastAsia="zh-CN"/>
        </w:rPr>
        <w:t>6</w:t>
      </w:r>
      <w:r w:rsidRPr="00426EAC">
        <w:rPr>
          <w:lang w:eastAsia="zh-CN"/>
        </w:rPr>
        <w:t>.</w:t>
      </w:r>
    </w:p>
    <w:p w14:paraId="0F5C20C5" w14:textId="77777777" w:rsidR="009428D8" w:rsidRPr="007275DF" w:rsidRDefault="009428D8" w:rsidP="009428D8">
      <w:pPr>
        <w:rPr>
          <w:lang w:eastAsia="zh-CN"/>
        </w:rPr>
      </w:pPr>
      <w:r w:rsidRPr="007275DF">
        <w:rPr>
          <w:lang w:eastAsia="zh-CN"/>
        </w:rPr>
        <w:t>All the above test requirements shall be fulfilled in order for the observed PSCell addition delay and PSCell release delay to be counted as correct. The rate of correct observed PSCell addition delay and PSCell release delay during repeated tests shall be at least 90%.</w:t>
      </w:r>
    </w:p>
    <w:p w14:paraId="5C61ECBF" w14:textId="77777777" w:rsidR="009428D8" w:rsidRPr="007275DF" w:rsidRDefault="009428D8" w:rsidP="009428D8">
      <w:pPr>
        <w:pStyle w:val="NO"/>
        <w:ind w:left="0" w:firstLine="0"/>
      </w:pPr>
      <w:r w:rsidRPr="007275DF">
        <w:t>Note1:</w:t>
      </w:r>
      <w:r w:rsidRPr="007275DF">
        <w:tab/>
        <w:t>The PSCell addition delay can be expressed as</w:t>
      </w:r>
      <w:r w:rsidRPr="007275DF">
        <w:rPr>
          <w:bCs/>
        </w:rPr>
        <w:t xml:space="preserve"> follows as specified in clause 7.31A.2 [15]</w:t>
      </w:r>
      <w:r w:rsidRPr="007275DF">
        <w:t>:</w:t>
      </w:r>
    </w:p>
    <w:p w14:paraId="33C44AA8" w14:textId="77777777" w:rsidR="009428D8" w:rsidRPr="007275DF" w:rsidRDefault="009428D8" w:rsidP="009428D8">
      <w:pPr>
        <w:pStyle w:val="B10"/>
        <w:rPr>
          <w:vertAlign w:val="subscript"/>
          <w:lang w:eastAsia="zh-CN"/>
        </w:rPr>
      </w:pPr>
      <w:r w:rsidRPr="007275DF">
        <w:tab/>
        <w:t>T</w:t>
      </w:r>
      <w:r w:rsidRPr="007275DF">
        <w:rPr>
          <w:vertAlign w:val="subscript"/>
        </w:rPr>
        <w:t>config_PSCell_withCCA</w:t>
      </w:r>
      <w:r w:rsidRPr="007275DF">
        <w:t xml:space="preserve"> = T</w:t>
      </w:r>
      <w:r w:rsidRPr="007275DF">
        <w:rPr>
          <w:vertAlign w:val="subscript"/>
        </w:rPr>
        <w:t>RRC_delay</w:t>
      </w:r>
      <w:r w:rsidRPr="007275DF">
        <w:t xml:space="preserve"> + T</w:t>
      </w:r>
      <w:r w:rsidRPr="007275DF">
        <w:rPr>
          <w:vertAlign w:val="subscript"/>
        </w:rPr>
        <w:t>processing</w:t>
      </w:r>
      <w:r w:rsidRPr="007275DF">
        <w:t xml:space="preserve"> + T</w:t>
      </w:r>
      <w:r w:rsidRPr="007275DF">
        <w:rPr>
          <w:vertAlign w:val="subscript"/>
        </w:rPr>
        <w:t>search_withCCA</w:t>
      </w:r>
      <w:r w:rsidRPr="007275DF">
        <w:t xml:space="preserve"> + T</w:t>
      </w:r>
      <w:r w:rsidRPr="007275DF">
        <w:rPr>
          <w:vertAlign w:val="subscript"/>
        </w:rPr>
        <w:t>∆_withCCA</w:t>
      </w:r>
      <w:r w:rsidRPr="007275DF">
        <w:t xml:space="preserve"> + T</w:t>
      </w:r>
      <w:r w:rsidRPr="007275DF">
        <w:rPr>
          <w:vertAlign w:val="subscript"/>
        </w:rPr>
        <w:t>PSCell_ DU_withCCA</w:t>
      </w:r>
      <w:r w:rsidRPr="007275DF">
        <w:t xml:space="preserve"> + 2 ms</w:t>
      </w:r>
    </w:p>
    <w:p w14:paraId="0C70DEC2" w14:textId="77777777" w:rsidR="009428D8" w:rsidRPr="007275DF" w:rsidRDefault="009428D8" w:rsidP="009428D8">
      <w:pPr>
        <w:pStyle w:val="EQ"/>
        <w:rPr>
          <w:rFonts w:cs="v4.2.0"/>
          <w:lang w:eastAsia="x-none"/>
        </w:rPr>
      </w:pPr>
      <w:r w:rsidRPr="007275DF">
        <w:rPr>
          <w:rFonts w:cs="v4.2.0"/>
          <w:lang w:eastAsia="x-none"/>
        </w:rPr>
        <w:t>Where:</w:t>
      </w:r>
    </w:p>
    <w:p w14:paraId="611E7624" w14:textId="77777777" w:rsidR="009428D8" w:rsidRPr="007275DF" w:rsidRDefault="009428D8" w:rsidP="009428D8">
      <w:pPr>
        <w:pStyle w:val="B10"/>
      </w:pPr>
      <w:r w:rsidRPr="007275DF">
        <w:t>T</w:t>
      </w:r>
      <w:r w:rsidRPr="007275DF">
        <w:rPr>
          <w:vertAlign w:val="subscript"/>
        </w:rPr>
        <w:t>RRC_delay</w:t>
      </w:r>
      <w:r w:rsidRPr="007275DF">
        <w:t xml:space="preserve"> = 20 ms</w:t>
      </w:r>
    </w:p>
    <w:p w14:paraId="68A72FB9" w14:textId="77777777" w:rsidR="009428D8" w:rsidRPr="007275DF" w:rsidRDefault="009428D8" w:rsidP="009428D8">
      <w:pPr>
        <w:pStyle w:val="B10"/>
      </w:pPr>
      <w:r w:rsidRPr="007275DF">
        <w:t>T</w:t>
      </w:r>
      <w:r w:rsidRPr="007275DF">
        <w:rPr>
          <w:vertAlign w:val="subscript"/>
        </w:rPr>
        <w:t>processing</w:t>
      </w:r>
      <w:r w:rsidRPr="007275DF">
        <w:t xml:space="preserve"> = 20 ms</w:t>
      </w:r>
    </w:p>
    <w:p w14:paraId="70DEB494" w14:textId="77777777" w:rsidR="009428D8" w:rsidRPr="007275DF" w:rsidRDefault="009428D8" w:rsidP="009428D8">
      <w:pPr>
        <w:pStyle w:val="B10"/>
      </w:pPr>
      <w:r w:rsidRPr="007275DF">
        <w:t>T</w:t>
      </w:r>
      <w:r w:rsidRPr="007275DF">
        <w:rPr>
          <w:vertAlign w:val="subscript"/>
        </w:rPr>
        <w:t>search_withCCA</w:t>
      </w:r>
      <w:r w:rsidRPr="007275DF">
        <w:t xml:space="preserve"> = 0</w:t>
      </w:r>
    </w:p>
    <w:p w14:paraId="2AC292F2" w14:textId="77777777" w:rsidR="009428D8" w:rsidRPr="007275DF" w:rsidRDefault="009428D8" w:rsidP="009428D8">
      <w:pPr>
        <w:pStyle w:val="B10"/>
        <w:rPr>
          <w:rFonts w:cs="v4.2.0"/>
          <w:lang w:eastAsia="zh-CN"/>
        </w:rPr>
      </w:pPr>
      <w:r w:rsidRPr="007275DF">
        <w:t>T</w:t>
      </w:r>
      <w:r w:rsidRPr="007275DF">
        <w:rPr>
          <w:vertAlign w:val="subscript"/>
        </w:rPr>
        <w:t>∆_withCCA</w:t>
      </w:r>
      <w:r w:rsidRPr="007275DF">
        <w:t xml:space="preserve"> = (1+ L</w:t>
      </w:r>
      <w:r w:rsidRPr="007275DF">
        <w:rPr>
          <w:vertAlign w:val="subscript"/>
        </w:rPr>
        <w:t>2</w:t>
      </w:r>
      <w:r w:rsidRPr="007275DF">
        <w:t>)</w:t>
      </w:r>
      <w:r w:rsidRPr="007275DF">
        <w:rPr>
          <w:lang w:eastAsia="fr-FR"/>
        </w:rPr>
        <w:t>*</w:t>
      </w:r>
      <w:r w:rsidRPr="007275DF">
        <w:rPr>
          <w:rFonts w:cs="v4.2.0"/>
          <w:lang w:eastAsia="zh-CN"/>
        </w:rPr>
        <w:t>20 ms</w:t>
      </w:r>
    </w:p>
    <w:p w14:paraId="058C0717" w14:textId="77777777" w:rsidR="009428D8" w:rsidRPr="007275DF" w:rsidRDefault="009428D8" w:rsidP="009428D8">
      <w:pPr>
        <w:pStyle w:val="B10"/>
      </w:pPr>
      <w:r w:rsidRPr="007275DF">
        <w:t>T</w:t>
      </w:r>
      <w:r w:rsidRPr="007275DF">
        <w:rPr>
          <w:vertAlign w:val="subscript"/>
        </w:rPr>
        <w:t xml:space="preserve">PSCell_ DU_withCCA </w:t>
      </w:r>
      <w:r w:rsidRPr="007275DF">
        <w:rPr>
          <w:lang w:eastAsia="zh-CN"/>
        </w:rPr>
        <w:t>=</w:t>
      </w:r>
      <w:r w:rsidRPr="007275DF">
        <w:t xml:space="preserve"> 20 ms.</w:t>
      </w:r>
    </w:p>
    <w:p w14:paraId="67F8A12B" w14:textId="77777777" w:rsidR="009428D8" w:rsidRPr="007275DF" w:rsidRDefault="009428D8" w:rsidP="009428D8">
      <w:pPr>
        <w:pStyle w:val="B10"/>
        <w:spacing w:before="180" w:after="0"/>
        <w:ind w:left="288" w:firstLine="0"/>
      </w:pPr>
      <w:r w:rsidRPr="007275DF">
        <w:t>L</w:t>
      </w:r>
      <w:r w:rsidRPr="007275DF">
        <w:rPr>
          <w:vertAlign w:val="subscript"/>
        </w:rPr>
        <w:t>2</w:t>
      </w:r>
      <w:r w:rsidRPr="007275DF">
        <w:t xml:space="preserve"> is the number of SMTC occasions not available at the UE for fine time tracking and acquiring full timing information</w:t>
      </w:r>
      <w:r w:rsidRPr="007275DF">
        <w:rPr>
          <w:lang w:eastAsia="zh-CN"/>
        </w:rPr>
        <w:t>, where L</w:t>
      </w:r>
      <w:r w:rsidRPr="007275DF">
        <w:rPr>
          <w:vertAlign w:val="subscript"/>
          <w:lang w:eastAsia="zh-CN"/>
        </w:rPr>
        <w:t>2</w:t>
      </w:r>
      <w:r w:rsidRPr="007275DF">
        <w:rPr>
          <w:lang w:eastAsia="zh-CN"/>
        </w:rPr>
        <w:t xml:space="preserve"> </w:t>
      </w:r>
      <w:r w:rsidRPr="007275DF">
        <w:sym w:font="Symbol" w:char="F0A3"/>
      </w:r>
      <w:r w:rsidRPr="007275DF">
        <w:t xml:space="preserve"> </w:t>
      </w:r>
      <w:r w:rsidRPr="007275DF">
        <w:rPr>
          <w:lang w:eastAsia="zh-CN"/>
        </w:rPr>
        <w:t>L</w:t>
      </w:r>
      <w:r w:rsidRPr="007275DF">
        <w:rPr>
          <w:vertAlign w:val="subscript"/>
          <w:lang w:eastAsia="zh-CN"/>
        </w:rPr>
        <w:t>CCA_DL</w:t>
      </w:r>
      <w:r w:rsidRPr="007275DF">
        <w:t>.</w:t>
      </w:r>
      <w:r w:rsidRPr="007275DF">
        <w:rPr>
          <w:lang w:val="en-US"/>
        </w:rPr>
        <w:t xml:space="preserve"> </w:t>
      </w:r>
    </w:p>
    <w:p w14:paraId="7B7F7169" w14:textId="3642407F" w:rsidR="00994E1E" w:rsidRPr="007275DF" w:rsidRDefault="00994E1E" w:rsidP="00994E1E">
      <w:pPr>
        <w:pStyle w:val="Heading3"/>
      </w:pPr>
      <w:r w:rsidRPr="007275DF">
        <w:lastRenderedPageBreak/>
        <w:t>A.10.3.7</w:t>
      </w:r>
      <w:r w:rsidRPr="007275DF">
        <w:tab/>
      </w:r>
      <w:r>
        <w:t>Void</w:t>
      </w:r>
    </w:p>
    <w:p w14:paraId="32709D62" w14:textId="77777777" w:rsidR="009428D8" w:rsidRPr="007275DF" w:rsidRDefault="009428D8" w:rsidP="009428D8">
      <w:pPr>
        <w:pStyle w:val="Heading2"/>
      </w:pPr>
      <w:r w:rsidRPr="007275DF">
        <w:t>A.10.4</w:t>
      </w:r>
      <w:r w:rsidRPr="007275DF">
        <w:tab/>
        <w:t>Measurement procedure</w:t>
      </w:r>
    </w:p>
    <w:p w14:paraId="25528B79" w14:textId="77777777" w:rsidR="009428D8" w:rsidRPr="007275DF" w:rsidRDefault="009428D8" w:rsidP="009428D8">
      <w:pPr>
        <w:pStyle w:val="Heading3"/>
      </w:pPr>
      <w:r w:rsidRPr="007275DF">
        <w:t>A.10.4.1</w:t>
      </w:r>
      <w:r w:rsidRPr="007275DF">
        <w:tab/>
        <w:t>Intra-frequency measurements</w:t>
      </w:r>
    </w:p>
    <w:p w14:paraId="6ABD76BF" w14:textId="77777777" w:rsidR="009428D8" w:rsidRPr="007275DF" w:rsidRDefault="009428D8" w:rsidP="009428D8">
      <w:pPr>
        <w:pStyle w:val="Heading4"/>
      </w:pPr>
      <w:r w:rsidRPr="007275DF">
        <w:t>A.10.4.1.1</w:t>
      </w:r>
      <w:r w:rsidRPr="007275DF">
        <w:tab/>
        <w:t>E</w:t>
      </w:r>
      <w:r w:rsidRPr="007275DF">
        <w:rPr>
          <w:snapToGrid w:val="0"/>
        </w:rPr>
        <w:t>vent-triggered reporting tests on PSCC without gaps under non-DRX</w:t>
      </w:r>
    </w:p>
    <w:p w14:paraId="01817CC5" w14:textId="77777777" w:rsidR="009428D8" w:rsidRPr="007275DF" w:rsidRDefault="009428D8" w:rsidP="009428D8">
      <w:pPr>
        <w:pStyle w:val="Heading5"/>
      </w:pPr>
      <w:r w:rsidRPr="007275DF">
        <w:t>A.10.4.1.1.1</w:t>
      </w:r>
      <w:r w:rsidRPr="007275DF">
        <w:tab/>
        <w:t>Test purpose and environment</w:t>
      </w:r>
    </w:p>
    <w:p w14:paraId="5F9C3CF3" w14:textId="77777777" w:rsidR="009428D8" w:rsidRPr="007275DF" w:rsidRDefault="009428D8" w:rsidP="009428D8">
      <w:r w:rsidRPr="007275DF">
        <w:rPr>
          <w:rFonts w:cs="v4.2.0"/>
        </w:rPr>
        <w:t>The purpose of this test is to verify that the UE makes correct reporting of an event. This test will partly verify the intra-frequency cell search requirements in clauses 9.2A.5.1 and 9.2A.5.2.</w:t>
      </w:r>
    </w:p>
    <w:p w14:paraId="07DB16A4" w14:textId="77777777" w:rsidR="009428D8" w:rsidRPr="007275DF" w:rsidRDefault="009428D8" w:rsidP="009428D8">
      <w:pPr>
        <w:pStyle w:val="Heading5"/>
      </w:pPr>
      <w:r w:rsidRPr="007275DF">
        <w:t>A.10.4.1.1.2</w:t>
      </w:r>
      <w:r w:rsidRPr="007275DF">
        <w:tab/>
        <w:t>Test parameters</w:t>
      </w:r>
    </w:p>
    <w:p w14:paraId="7B0040C8" w14:textId="77777777" w:rsidR="009428D8" w:rsidRPr="007275DF" w:rsidRDefault="009428D8" w:rsidP="009428D8">
      <w:pPr>
        <w:rPr>
          <w:rFonts w:cs="v4.2.0"/>
        </w:rPr>
      </w:pPr>
      <w:r w:rsidRPr="007275DF">
        <w:rPr>
          <w:rFonts w:cs="v4.2.0"/>
        </w:rPr>
        <w:t xml:space="preserve">Three cells are deployed in the test, which are E-UTRAN PCell (Cell 1) and two cells on the same carrier frequency with CCA </w:t>
      </w:r>
      <w:r w:rsidRPr="00127567">
        <w:t>transmitting SSBs in DBT windows according to DL CCA model</w:t>
      </w:r>
      <w:r w:rsidRPr="007275DF">
        <w:rPr>
          <w:rFonts w:cs="v4.2.0"/>
        </w:rPr>
        <w:t>: PSCell (Cell 2) and a neighbour cell (Cell 3). The test parameters for the three cells are given in Table A.10.4.1.1.2-1 and A.10.4.1.1.2-2 below. In the measurement control information, a measurement object is configured for the frequency of the PSCell, and it is indicated to the UE that event-triggered reporting with Event A3 is used. The test consists of two successive time periods, with time duration of T1 and T2, respectively. During time duration T1, the UE shall not have any timing information of Cell 3.</w:t>
      </w:r>
    </w:p>
    <w:p w14:paraId="53C22321" w14:textId="77777777" w:rsidR="009428D8" w:rsidRPr="007275DF" w:rsidRDefault="009428D8" w:rsidP="009428D8">
      <w:pPr>
        <w:rPr>
          <w:snapToGrid w:val="0"/>
        </w:rPr>
      </w:pPr>
      <w:r w:rsidRPr="00127567">
        <w:rPr>
          <w:snapToGrid w:val="0"/>
        </w:rPr>
        <w:t>FFS: The same test is applicable for UE supporting any one or both semi-static channel access or dynamic channel access and for network configuring any of semi-static channel occupancy or dynamic channel occupancy.</w:t>
      </w:r>
    </w:p>
    <w:p w14:paraId="59CA872C" w14:textId="70E8A016" w:rsidR="009428D8" w:rsidRDefault="009428D8" w:rsidP="009428D8">
      <w:pPr>
        <w:rPr>
          <w:snapToGrid w:val="0"/>
        </w:rPr>
      </w:pPr>
      <w:r w:rsidRPr="007275DF">
        <w:rPr>
          <w:snapToGrid w:val="0"/>
        </w:rPr>
        <w:t>The test is conducted for SS-RSRP, SS-RSRQ, and SS-SINR:</w:t>
      </w:r>
    </w:p>
    <w:p w14:paraId="27527184" w14:textId="6469501E" w:rsidR="00E5436F" w:rsidRDefault="00E5436F" w:rsidP="00127567">
      <w:pPr>
        <w:pStyle w:val="B10"/>
        <w:rPr>
          <w:snapToGrid w:val="0"/>
        </w:rPr>
      </w:pPr>
      <w:r>
        <w:rPr>
          <w:snapToGrid w:val="0"/>
        </w:rPr>
        <w:t>-</w:t>
      </w:r>
      <w:r>
        <w:rPr>
          <w:snapToGrid w:val="0"/>
        </w:rPr>
        <w:tab/>
      </w:r>
      <w:r w:rsidRPr="007275DF">
        <w:rPr>
          <w:snapToGrid w:val="0"/>
        </w:rPr>
        <w:t xml:space="preserve">In the first test (Test 1), the UE is configured with SS-RSRP as </w:t>
      </w:r>
      <w:r w:rsidRPr="007275DF">
        <w:rPr>
          <w:rFonts w:cs="v4.2.0"/>
        </w:rPr>
        <w:t>Event A3 measurement quantity.</w:t>
      </w:r>
    </w:p>
    <w:p w14:paraId="5847881C" w14:textId="4B54202D" w:rsidR="00E5436F" w:rsidRDefault="00E5436F" w:rsidP="00127567">
      <w:pPr>
        <w:pStyle w:val="B10"/>
        <w:rPr>
          <w:snapToGrid w:val="0"/>
        </w:rPr>
      </w:pPr>
      <w:r>
        <w:rPr>
          <w:snapToGrid w:val="0"/>
        </w:rPr>
        <w:t>-</w:t>
      </w:r>
      <w:r>
        <w:rPr>
          <w:snapToGrid w:val="0"/>
        </w:rPr>
        <w:tab/>
      </w:r>
      <w:r w:rsidRPr="007275DF">
        <w:rPr>
          <w:snapToGrid w:val="0"/>
        </w:rPr>
        <w:t xml:space="preserve">In the second test (Test 2), the UE is configured with SS-RSRQ as </w:t>
      </w:r>
      <w:r w:rsidRPr="007275DF">
        <w:rPr>
          <w:rFonts w:cs="v4.2.0"/>
        </w:rPr>
        <w:t>Event A3 measurement quantity.</w:t>
      </w:r>
    </w:p>
    <w:p w14:paraId="109B1D20" w14:textId="79CE6259" w:rsidR="00E5436F" w:rsidRPr="007275DF" w:rsidRDefault="00E5436F" w:rsidP="00127567">
      <w:pPr>
        <w:pStyle w:val="B10"/>
        <w:rPr>
          <w:snapToGrid w:val="0"/>
        </w:rPr>
      </w:pPr>
      <w:r>
        <w:rPr>
          <w:snapToGrid w:val="0"/>
        </w:rPr>
        <w:t>-</w:t>
      </w:r>
      <w:r>
        <w:rPr>
          <w:snapToGrid w:val="0"/>
        </w:rPr>
        <w:tab/>
      </w:r>
      <w:r w:rsidRPr="007275DF">
        <w:rPr>
          <w:snapToGrid w:val="0"/>
        </w:rPr>
        <w:t xml:space="preserve">In the third test (Test 3), the UE is configured with SS-SINR as </w:t>
      </w:r>
      <w:r w:rsidRPr="007275DF">
        <w:rPr>
          <w:rFonts w:cs="v4.2.0"/>
        </w:rPr>
        <w:t>Event A3 measurement quantity.</w:t>
      </w:r>
    </w:p>
    <w:p w14:paraId="0E3D352E" w14:textId="77777777" w:rsidR="009428D8" w:rsidRPr="007275DF" w:rsidRDefault="009428D8" w:rsidP="009428D8">
      <w:pPr>
        <w:pStyle w:val="TH"/>
      </w:pPr>
      <w:r w:rsidRPr="007275DF">
        <w:t>Table A.10.4.1.1.2-1: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010"/>
      </w:tblGrid>
      <w:tr w:rsidR="009428D8" w:rsidRPr="007275DF" w14:paraId="15798257" w14:textId="77777777" w:rsidTr="006D0B54">
        <w:tc>
          <w:tcPr>
            <w:tcW w:w="2376" w:type="dxa"/>
            <w:tcBorders>
              <w:top w:val="single" w:sz="4" w:space="0" w:color="auto"/>
              <w:left w:val="single" w:sz="4" w:space="0" w:color="auto"/>
              <w:bottom w:val="single" w:sz="4" w:space="0" w:color="auto"/>
              <w:right w:val="single" w:sz="4" w:space="0" w:color="auto"/>
            </w:tcBorders>
            <w:hideMark/>
          </w:tcPr>
          <w:p w14:paraId="5D2DEBD8" w14:textId="77777777" w:rsidR="009428D8" w:rsidRPr="007275DF" w:rsidRDefault="009428D8" w:rsidP="006D0B54">
            <w:pPr>
              <w:pStyle w:val="TAH"/>
            </w:pPr>
            <w:r w:rsidRPr="007275DF">
              <w:t>Configuration</w:t>
            </w:r>
          </w:p>
        </w:tc>
        <w:tc>
          <w:tcPr>
            <w:tcW w:w="7230" w:type="dxa"/>
            <w:tcBorders>
              <w:top w:val="single" w:sz="4" w:space="0" w:color="auto"/>
              <w:left w:val="single" w:sz="4" w:space="0" w:color="auto"/>
              <w:bottom w:val="single" w:sz="4" w:space="0" w:color="auto"/>
              <w:right w:val="single" w:sz="4" w:space="0" w:color="auto"/>
            </w:tcBorders>
            <w:hideMark/>
          </w:tcPr>
          <w:p w14:paraId="45BD97E8" w14:textId="77777777" w:rsidR="009428D8" w:rsidRPr="007275DF" w:rsidRDefault="009428D8" w:rsidP="006D0B54">
            <w:pPr>
              <w:pStyle w:val="TAH"/>
            </w:pPr>
            <w:r w:rsidRPr="007275DF">
              <w:t>Description</w:t>
            </w:r>
          </w:p>
        </w:tc>
      </w:tr>
      <w:tr w:rsidR="009428D8" w:rsidRPr="007275DF" w14:paraId="06645A26" w14:textId="77777777" w:rsidTr="006D0B54">
        <w:tc>
          <w:tcPr>
            <w:tcW w:w="2376" w:type="dxa"/>
            <w:tcBorders>
              <w:top w:val="single" w:sz="4" w:space="0" w:color="auto"/>
              <w:left w:val="single" w:sz="4" w:space="0" w:color="auto"/>
              <w:bottom w:val="single" w:sz="4" w:space="0" w:color="auto"/>
              <w:right w:val="single" w:sz="4" w:space="0" w:color="auto"/>
            </w:tcBorders>
            <w:hideMark/>
          </w:tcPr>
          <w:p w14:paraId="7189FC06" w14:textId="77777777" w:rsidR="009428D8" w:rsidRPr="007275DF" w:rsidRDefault="009428D8" w:rsidP="006D0B54">
            <w:pPr>
              <w:pStyle w:val="TAL"/>
            </w:pPr>
            <w:r w:rsidRPr="007275DF">
              <w:t>1</w:t>
            </w:r>
          </w:p>
        </w:tc>
        <w:tc>
          <w:tcPr>
            <w:tcW w:w="7230" w:type="dxa"/>
            <w:tcBorders>
              <w:top w:val="single" w:sz="4" w:space="0" w:color="auto"/>
              <w:left w:val="single" w:sz="4" w:space="0" w:color="auto"/>
              <w:bottom w:val="single" w:sz="4" w:space="0" w:color="auto"/>
              <w:right w:val="single" w:sz="4" w:space="0" w:color="auto"/>
            </w:tcBorders>
            <w:hideMark/>
          </w:tcPr>
          <w:p w14:paraId="559669C4" w14:textId="77777777" w:rsidR="009428D8" w:rsidRPr="007275DF" w:rsidRDefault="009428D8" w:rsidP="006D0B54">
            <w:pPr>
              <w:pStyle w:val="TAL"/>
            </w:pPr>
            <w:r w:rsidRPr="007275DF">
              <w:t>LTE FDD; NR: 30 kHz SSB SCS, 40 MHz bandwidth, TDD duplex mode</w:t>
            </w:r>
          </w:p>
        </w:tc>
      </w:tr>
      <w:tr w:rsidR="009428D8" w:rsidRPr="007275DF" w14:paraId="3B2C5F46" w14:textId="77777777" w:rsidTr="006D0B54">
        <w:tc>
          <w:tcPr>
            <w:tcW w:w="2376" w:type="dxa"/>
            <w:tcBorders>
              <w:top w:val="single" w:sz="4" w:space="0" w:color="auto"/>
              <w:left w:val="single" w:sz="4" w:space="0" w:color="auto"/>
              <w:bottom w:val="single" w:sz="4" w:space="0" w:color="auto"/>
              <w:right w:val="single" w:sz="4" w:space="0" w:color="auto"/>
            </w:tcBorders>
            <w:hideMark/>
          </w:tcPr>
          <w:p w14:paraId="52E32464" w14:textId="77777777" w:rsidR="009428D8" w:rsidRPr="007275DF" w:rsidRDefault="009428D8" w:rsidP="006D0B54">
            <w:pPr>
              <w:pStyle w:val="TAL"/>
            </w:pPr>
            <w:r w:rsidRPr="007275DF">
              <w:t>2</w:t>
            </w:r>
          </w:p>
        </w:tc>
        <w:tc>
          <w:tcPr>
            <w:tcW w:w="7230" w:type="dxa"/>
            <w:tcBorders>
              <w:top w:val="single" w:sz="4" w:space="0" w:color="auto"/>
              <w:left w:val="single" w:sz="4" w:space="0" w:color="auto"/>
              <w:bottom w:val="single" w:sz="4" w:space="0" w:color="auto"/>
              <w:right w:val="single" w:sz="4" w:space="0" w:color="auto"/>
            </w:tcBorders>
            <w:hideMark/>
          </w:tcPr>
          <w:p w14:paraId="6EF80032" w14:textId="77777777" w:rsidR="009428D8" w:rsidRPr="007275DF" w:rsidRDefault="009428D8" w:rsidP="006D0B54">
            <w:pPr>
              <w:pStyle w:val="TAL"/>
            </w:pPr>
            <w:r w:rsidRPr="007275DF">
              <w:t>LTE TDD; NR: 30 kHz SSB SCS, 40 MHz bandwidth, TDD duplex mode</w:t>
            </w:r>
          </w:p>
        </w:tc>
      </w:tr>
      <w:tr w:rsidR="009428D8" w:rsidRPr="007275DF" w14:paraId="7F0B820D" w14:textId="77777777" w:rsidTr="006D0B54">
        <w:tc>
          <w:tcPr>
            <w:tcW w:w="9606" w:type="dxa"/>
            <w:gridSpan w:val="2"/>
            <w:tcBorders>
              <w:top w:val="single" w:sz="4" w:space="0" w:color="auto"/>
              <w:left w:val="single" w:sz="4" w:space="0" w:color="auto"/>
              <w:bottom w:val="single" w:sz="4" w:space="0" w:color="auto"/>
              <w:right w:val="single" w:sz="4" w:space="0" w:color="auto"/>
            </w:tcBorders>
            <w:hideMark/>
          </w:tcPr>
          <w:p w14:paraId="304FC37E" w14:textId="77777777" w:rsidR="009428D8" w:rsidRPr="007275DF" w:rsidRDefault="009428D8" w:rsidP="006D0B54">
            <w:pPr>
              <w:pStyle w:val="TAN"/>
            </w:pPr>
            <w:r w:rsidRPr="007275DF">
              <w:rPr>
                <w:lang w:eastAsia="zh-CN"/>
              </w:rPr>
              <w:t>NOTE:</w:t>
            </w:r>
            <w:r w:rsidRPr="007275DF">
              <w:rPr>
                <w:lang w:eastAsia="zh-CN"/>
              </w:rPr>
              <w:tab/>
            </w:r>
            <w:r w:rsidRPr="007275DF">
              <w:t>The UE is only required to be tested in one of the supported test configurations.</w:t>
            </w:r>
          </w:p>
        </w:tc>
      </w:tr>
    </w:tbl>
    <w:p w14:paraId="77891F49" w14:textId="77777777" w:rsidR="009428D8" w:rsidRPr="007275DF" w:rsidRDefault="009428D8" w:rsidP="009428D8"/>
    <w:p w14:paraId="62822961" w14:textId="77777777" w:rsidR="009428D8" w:rsidRPr="007275DF" w:rsidRDefault="009428D8" w:rsidP="009428D8">
      <w:pPr>
        <w:pStyle w:val="TH"/>
      </w:pPr>
      <w:r w:rsidRPr="007275DF">
        <w:t>Table A.10.4.1.1.2-2: General test parameters for intra-frequency event triggered reporting without gaps</w:t>
      </w:r>
    </w:p>
    <w:p w14:paraId="367A63CD" w14:textId="77777777" w:rsidR="009428D8" w:rsidRPr="007275DF" w:rsidRDefault="009428D8" w:rsidP="009428D8">
      <w:pPr>
        <w:pStyle w:val="TH"/>
        <w:rPr>
          <w:rFonts w:ascii="Times New Roman" w:hAnsi="Times New Roman"/>
          <w:bCs/>
        </w:rPr>
      </w:pPr>
      <w:r w:rsidRPr="007275DF">
        <w:rPr>
          <w:rFonts w:ascii="Times New Roman" w:hAnsi="Times New Roman"/>
          <w:b w:val="0"/>
          <w:bCs/>
        </w:rPr>
        <w:t>Editor’s note: Table TBD</w:t>
      </w:r>
    </w:p>
    <w:p w14:paraId="10538917" w14:textId="77777777" w:rsidR="009428D8" w:rsidRPr="007275DF" w:rsidRDefault="009428D8" w:rsidP="009428D8">
      <w:pPr>
        <w:pStyle w:val="TH"/>
      </w:pPr>
      <w:r w:rsidRPr="007275DF">
        <w:t>Table A.10.4.1.1.2-3: Cell-specific test parameters for intra-frequency event-triggered reporting without gaps</w:t>
      </w:r>
    </w:p>
    <w:p w14:paraId="6FBEF41F" w14:textId="77777777" w:rsidR="009428D8" w:rsidRPr="007275DF" w:rsidRDefault="009428D8" w:rsidP="009428D8">
      <w:pPr>
        <w:pStyle w:val="TH"/>
        <w:rPr>
          <w:rFonts w:ascii="Times New Roman" w:hAnsi="Times New Roman"/>
          <w:b w:val="0"/>
          <w:bCs/>
        </w:rPr>
      </w:pPr>
      <w:r w:rsidRPr="007275DF">
        <w:rPr>
          <w:rFonts w:ascii="Times New Roman" w:hAnsi="Times New Roman"/>
          <w:b w:val="0"/>
          <w:bCs/>
        </w:rPr>
        <w:t>Editor’s note: Table TBD</w:t>
      </w:r>
    </w:p>
    <w:p w14:paraId="0BA82F05" w14:textId="77777777" w:rsidR="009428D8" w:rsidRPr="007275DF" w:rsidRDefault="009428D8" w:rsidP="009428D8">
      <w:pPr>
        <w:pStyle w:val="Heading5"/>
        <w:rPr>
          <w:snapToGrid w:val="0"/>
        </w:rPr>
      </w:pPr>
      <w:r w:rsidRPr="007275DF">
        <w:t>A.10.4.1.1.3</w:t>
      </w:r>
      <w:r w:rsidRPr="007275DF">
        <w:rPr>
          <w:snapToGrid w:val="0"/>
        </w:rPr>
        <w:tab/>
        <w:t>Test Requirements</w:t>
      </w:r>
    </w:p>
    <w:p w14:paraId="4E2079B4" w14:textId="77777777" w:rsidR="009428D8" w:rsidRPr="007275DF" w:rsidRDefault="009428D8" w:rsidP="009428D8">
      <w:r w:rsidRPr="007275DF">
        <w:t xml:space="preserve">The UE shall send one Event A3 triggered measurement report (SS-RSRP in Test 1, SS-RSRQ in Test 2, SS-SINR in Test 3), with a measurement reporting delay less than D1 ms from the beginning of time period T2. </w:t>
      </w:r>
    </w:p>
    <w:p w14:paraId="4EE9D2A5" w14:textId="77777777" w:rsidR="009428D8" w:rsidRPr="007275DF" w:rsidRDefault="009428D8" w:rsidP="009428D8">
      <w:pPr>
        <w:rPr>
          <w:i/>
          <w:iCs/>
        </w:rPr>
      </w:pPr>
      <w:r w:rsidRPr="007275DF">
        <w:rPr>
          <w:i/>
          <w:iCs/>
        </w:rPr>
        <w:t>Editor’s note: D1=TBD.</w:t>
      </w:r>
    </w:p>
    <w:p w14:paraId="7B42DF20" w14:textId="77777777" w:rsidR="009428D8" w:rsidRPr="007275DF" w:rsidRDefault="009428D8" w:rsidP="009428D8">
      <w:r w:rsidRPr="007275DF">
        <w:lastRenderedPageBreak/>
        <w:t>The UE is not required to read the neighbour cell SSB index in this test.</w:t>
      </w:r>
    </w:p>
    <w:p w14:paraId="4F76D100" w14:textId="77777777" w:rsidR="009428D8" w:rsidRPr="007275DF" w:rsidRDefault="009428D8" w:rsidP="009428D8">
      <w:r w:rsidRPr="007275DF">
        <w:t>The UE shall not send event triggered measurement reports, as long as the reporting criteria are not fulfilled.</w:t>
      </w:r>
    </w:p>
    <w:p w14:paraId="1C3CC8F1" w14:textId="77777777" w:rsidR="009428D8" w:rsidRPr="007275DF" w:rsidRDefault="009428D8" w:rsidP="009428D8">
      <w:r w:rsidRPr="007275DF">
        <w:t>The rate of correct events observed during repeated tests shall be at least 90%.</w:t>
      </w:r>
    </w:p>
    <w:p w14:paraId="62F57428" w14:textId="77777777" w:rsidR="009428D8" w:rsidRPr="007275DF" w:rsidRDefault="009428D8" w:rsidP="009428D8">
      <w:pPr>
        <w:pStyle w:val="NO"/>
      </w:pPr>
      <w:r w:rsidRPr="007275DF">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7D75FB9E" w14:textId="77777777" w:rsidR="009428D8" w:rsidRPr="007275DF" w:rsidRDefault="009428D8" w:rsidP="009428D8">
      <w:pPr>
        <w:pStyle w:val="Heading4"/>
      </w:pPr>
      <w:r w:rsidRPr="007275DF">
        <w:t>A.10.4.1.2</w:t>
      </w:r>
      <w:r w:rsidRPr="007275DF">
        <w:tab/>
        <w:t>E</w:t>
      </w:r>
      <w:r w:rsidRPr="007275DF">
        <w:rPr>
          <w:snapToGrid w:val="0"/>
        </w:rPr>
        <w:t>vent-triggered reporting tests on PSCC without gaps under DRX</w:t>
      </w:r>
    </w:p>
    <w:p w14:paraId="3242DB7A" w14:textId="77777777" w:rsidR="009428D8" w:rsidRPr="007275DF" w:rsidRDefault="009428D8" w:rsidP="009428D8">
      <w:pPr>
        <w:pStyle w:val="Heading5"/>
      </w:pPr>
      <w:r w:rsidRPr="007275DF">
        <w:t>A.10.4.1.2.1</w:t>
      </w:r>
      <w:r w:rsidRPr="007275DF">
        <w:tab/>
        <w:t>Test purpose and environment</w:t>
      </w:r>
    </w:p>
    <w:p w14:paraId="49EAB38F" w14:textId="77777777" w:rsidR="009428D8" w:rsidRPr="007275DF" w:rsidRDefault="009428D8" w:rsidP="009428D8">
      <w:pPr>
        <w:rPr>
          <w:rFonts w:cs="v4.2.0"/>
        </w:rPr>
      </w:pPr>
      <w:r w:rsidRPr="007275DF">
        <w:rPr>
          <w:rFonts w:cs="v4.2.0"/>
        </w:rPr>
        <w:t>The purpose of this test is to verify that the UE makes correct reporting of an event. This test will partly verify the intra-frequency cell search requirements in clauses 9.2A.5.1 and 9.2A.5.2.</w:t>
      </w:r>
    </w:p>
    <w:p w14:paraId="4BF73F6D" w14:textId="77777777" w:rsidR="009428D8" w:rsidRPr="007275DF" w:rsidRDefault="009428D8" w:rsidP="009428D8">
      <w:pPr>
        <w:pStyle w:val="Heading5"/>
      </w:pPr>
      <w:r w:rsidRPr="007275DF">
        <w:t>A.10.4.1.2.2</w:t>
      </w:r>
      <w:r w:rsidRPr="007275DF">
        <w:tab/>
        <w:t>Test parameters</w:t>
      </w:r>
    </w:p>
    <w:p w14:paraId="67492790" w14:textId="77777777" w:rsidR="009428D8" w:rsidRPr="007275DF" w:rsidRDefault="009428D8" w:rsidP="009428D8">
      <w:pPr>
        <w:pStyle w:val="Heading5"/>
        <w:rPr>
          <w:snapToGrid w:val="0"/>
        </w:rPr>
      </w:pPr>
      <w:r w:rsidRPr="007275DF">
        <w:t>A.10.4.1.2.3</w:t>
      </w:r>
      <w:r w:rsidRPr="007275DF">
        <w:rPr>
          <w:snapToGrid w:val="0"/>
        </w:rPr>
        <w:tab/>
        <w:t>Test Requirements</w:t>
      </w:r>
    </w:p>
    <w:p w14:paraId="7C7FBFE3" w14:textId="77777777" w:rsidR="009428D8" w:rsidRPr="007275DF" w:rsidRDefault="009428D8" w:rsidP="009428D8">
      <w:r w:rsidRPr="007275DF">
        <w:t xml:space="preserve">The UE shall send one Event A3 triggered measurement report (SS-RSRP in Test 1 and Test 2, SS-RSRQ in Test 3 and Test 4, SS-SINR in Test 5 and Test 6), with a measurement reporting delay less than D1 ms from the beginning of time period T2. </w:t>
      </w:r>
    </w:p>
    <w:p w14:paraId="4BF15BFA" w14:textId="77777777" w:rsidR="009428D8" w:rsidRPr="007275DF" w:rsidRDefault="009428D8" w:rsidP="009428D8">
      <w:pPr>
        <w:rPr>
          <w:i/>
          <w:iCs/>
        </w:rPr>
      </w:pPr>
      <w:r w:rsidRPr="007275DF">
        <w:rPr>
          <w:i/>
          <w:iCs/>
        </w:rPr>
        <w:t>Editor’s note: D1=TBD (D1 is different for different DRX configurations).</w:t>
      </w:r>
    </w:p>
    <w:p w14:paraId="0562710C" w14:textId="77777777" w:rsidR="009428D8" w:rsidRPr="007275DF" w:rsidRDefault="009428D8" w:rsidP="009428D8">
      <w:r w:rsidRPr="007275DF">
        <w:t>The UE is not required to read the neighbour cell SSB index in this test.</w:t>
      </w:r>
    </w:p>
    <w:p w14:paraId="2C978A10" w14:textId="77777777" w:rsidR="009428D8" w:rsidRPr="007275DF" w:rsidRDefault="009428D8" w:rsidP="009428D8">
      <w:r w:rsidRPr="007275DF">
        <w:t>The UE shall not send event triggered measurement reports, as long as the reporting criteria are not fulfilled.</w:t>
      </w:r>
    </w:p>
    <w:p w14:paraId="4C986433" w14:textId="77777777" w:rsidR="009428D8" w:rsidRPr="007275DF" w:rsidRDefault="009428D8" w:rsidP="009428D8">
      <w:r w:rsidRPr="007275DF">
        <w:t>The rate of correct events observed during repeated tests shall be at least 90%.</w:t>
      </w:r>
    </w:p>
    <w:p w14:paraId="0D48D0F2" w14:textId="77777777" w:rsidR="009428D8" w:rsidRPr="007275DF" w:rsidRDefault="009428D8" w:rsidP="009428D8">
      <w:pPr>
        <w:pStyle w:val="NO"/>
      </w:pPr>
      <w:r w:rsidRPr="007275DF">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3D849447" w14:textId="77777777" w:rsidR="009428D8" w:rsidRPr="007275DF" w:rsidRDefault="009428D8" w:rsidP="009428D8"/>
    <w:p w14:paraId="223942C2" w14:textId="77777777" w:rsidR="009428D8" w:rsidRPr="007275DF" w:rsidRDefault="009428D8" w:rsidP="009428D8">
      <w:pPr>
        <w:pStyle w:val="Heading4"/>
      </w:pPr>
      <w:r w:rsidRPr="007275DF">
        <w:t>A.10.4.1.3</w:t>
      </w:r>
      <w:r w:rsidRPr="007275DF">
        <w:tab/>
        <w:t>E</w:t>
      </w:r>
      <w:r w:rsidRPr="007275DF">
        <w:rPr>
          <w:snapToGrid w:val="0"/>
        </w:rPr>
        <w:t>vent-triggered reporting tests on PSCC with per-UE gaps under non-DRX</w:t>
      </w:r>
    </w:p>
    <w:p w14:paraId="09C2D396" w14:textId="77777777" w:rsidR="009428D8" w:rsidRPr="007275DF" w:rsidRDefault="009428D8" w:rsidP="009428D8">
      <w:pPr>
        <w:pStyle w:val="Heading5"/>
      </w:pPr>
      <w:r w:rsidRPr="007275DF">
        <w:t>A.10.4.1.3.1</w:t>
      </w:r>
      <w:r w:rsidRPr="007275DF">
        <w:tab/>
        <w:t>Test purpose and environment</w:t>
      </w:r>
    </w:p>
    <w:p w14:paraId="123BE36F" w14:textId="77777777" w:rsidR="009428D8" w:rsidRPr="007275DF" w:rsidRDefault="009428D8" w:rsidP="009428D8">
      <w:r w:rsidRPr="007275DF">
        <w:rPr>
          <w:rFonts w:cs="v4.2.0"/>
        </w:rPr>
        <w:t>The purpose of this test is to verify that the UE makes correct reporting of an event. This test will partly verify the intra-frequency cell search requirements in clauses 9.2A.6.1 and 9.2A.6.2.</w:t>
      </w:r>
    </w:p>
    <w:p w14:paraId="1E90C6CF" w14:textId="77777777" w:rsidR="009428D8" w:rsidRPr="007275DF" w:rsidRDefault="009428D8" w:rsidP="009428D8">
      <w:pPr>
        <w:pStyle w:val="Heading5"/>
      </w:pPr>
      <w:r w:rsidRPr="007275DF">
        <w:t>A.10.4.1.3.2</w:t>
      </w:r>
      <w:r w:rsidRPr="007275DF">
        <w:tab/>
        <w:t>Test parameters</w:t>
      </w:r>
    </w:p>
    <w:p w14:paraId="3327B07E" w14:textId="77777777" w:rsidR="009428D8" w:rsidRPr="007275DF" w:rsidRDefault="009428D8" w:rsidP="009428D8">
      <w:pPr>
        <w:pStyle w:val="Heading5"/>
        <w:rPr>
          <w:snapToGrid w:val="0"/>
        </w:rPr>
      </w:pPr>
      <w:r w:rsidRPr="007275DF">
        <w:t>A.10.4.1.3.3</w:t>
      </w:r>
      <w:r w:rsidRPr="007275DF">
        <w:rPr>
          <w:snapToGrid w:val="0"/>
        </w:rPr>
        <w:tab/>
        <w:t>Test Requirements</w:t>
      </w:r>
    </w:p>
    <w:p w14:paraId="14AA9B95" w14:textId="77777777" w:rsidR="009428D8" w:rsidRPr="007275DF" w:rsidRDefault="009428D8" w:rsidP="009428D8">
      <w:r w:rsidRPr="007275DF">
        <w:t xml:space="preserve">The UE shall send one Event A3 triggered measurement report (SS-RSRP in Test 1, SS-RSRQ in Test 2, SS-SINR in Test 3), with a measurement reporting delay less than D1 ms from the beginning of time period T2. </w:t>
      </w:r>
    </w:p>
    <w:p w14:paraId="701F5361" w14:textId="77777777" w:rsidR="009428D8" w:rsidRPr="007275DF" w:rsidRDefault="009428D8" w:rsidP="009428D8">
      <w:pPr>
        <w:rPr>
          <w:i/>
          <w:iCs/>
        </w:rPr>
      </w:pPr>
      <w:r w:rsidRPr="007275DF">
        <w:rPr>
          <w:i/>
          <w:iCs/>
        </w:rPr>
        <w:t>Editor’s note: D1=TBD.</w:t>
      </w:r>
    </w:p>
    <w:p w14:paraId="7CCEAF8A" w14:textId="77777777" w:rsidR="009428D8" w:rsidRPr="007275DF" w:rsidRDefault="009428D8" w:rsidP="009428D8">
      <w:r w:rsidRPr="007275DF">
        <w:t>The UE is not required to read the neighbour cell SSB index in this test.</w:t>
      </w:r>
    </w:p>
    <w:p w14:paraId="2031325A" w14:textId="77777777" w:rsidR="009428D8" w:rsidRPr="007275DF" w:rsidRDefault="009428D8" w:rsidP="009428D8">
      <w:r w:rsidRPr="007275DF">
        <w:t>The UE shall not send event triggered measurement reports, as long as the reporting criteria are not fulfilled.</w:t>
      </w:r>
    </w:p>
    <w:p w14:paraId="1A656BDB" w14:textId="77777777" w:rsidR="009428D8" w:rsidRPr="007275DF" w:rsidRDefault="009428D8" w:rsidP="009428D8">
      <w:r w:rsidRPr="007275DF">
        <w:t>The rate of correct events observed during repeated tests shall be at least 90%.</w:t>
      </w:r>
    </w:p>
    <w:p w14:paraId="3FE77D23" w14:textId="77777777" w:rsidR="009428D8" w:rsidRPr="007275DF" w:rsidRDefault="009428D8" w:rsidP="009428D8">
      <w:pPr>
        <w:pStyle w:val="NO"/>
      </w:pPr>
      <w:r w:rsidRPr="007275DF">
        <w:lastRenderedPageBreak/>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2EB8739E" w14:textId="77777777" w:rsidR="009428D8" w:rsidRPr="007275DF" w:rsidRDefault="009428D8" w:rsidP="009428D8">
      <w:pPr>
        <w:pStyle w:val="Heading4"/>
      </w:pPr>
      <w:r w:rsidRPr="007275DF">
        <w:t>A.10.4.1.4</w:t>
      </w:r>
      <w:r w:rsidRPr="007275DF">
        <w:tab/>
        <w:t>E</w:t>
      </w:r>
      <w:r w:rsidRPr="007275DF">
        <w:rPr>
          <w:snapToGrid w:val="0"/>
        </w:rPr>
        <w:t>vent-triggered reporting tests on PSCC with per-UE gaps under DRX</w:t>
      </w:r>
    </w:p>
    <w:p w14:paraId="75384E4F" w14:textId="77777777" w:rsidR="009428D8" w:rsidRPr="007275DF" w:rsidRDefault="009428D8" w:rsidP="009428D8">
      <w:pPr>
        <w:pStyle w:val="Heading5"/>
      </w:pPr>
      <w:r w:rsidRPr="007275DF">
        <w:t>A.10.4.1.4.1</w:t>
      </w:r>
      <w:r w:rsidRPr="007275DF">
        <w:tab/>
        <w:t>Test purpose and environment</w:t>
      </w:r>
    </w:p>
    <w:p w14:paraId="0C212BB5" w14:textId="77777777" w:rsidR="009428D8" w:rsidRPr="007275DF" w:rsidRDefault="009428D8" w:rsidP="009428D8">
      <w:pPr>
        <w:rPr>
          <w:rFonts w:cs="v4.2.0"/>
        </w:rPr>
      </w:pPr>
      <w:r w:rsidRPr="007275DF">
        <w:rPr>
          <w:rFonts w:cs="v4.2.0"/>
        </w:rPr>
        <w:t>The purpose of this test is to verify that the UE makes correct reporting of an event. This test will partly verify the intra-frequency cell search requirements in clauses 9.2A.6.1 and 9.2A.6.2.</w:t>
      </w:r>
    </w:p>
    <w:p w14:paraId="6F966DBB" w14:textId="77777777" w:rsidR="009428D8" w:rsidRPr="007275DF" w:rsidRDefault="009428D8" w:rsidP="009428D8">
      <w:pPr>
        <w:pStyle w:val="Heading5"/>
      </w:pPr>
      <w:r w:rsidRPr="007275DF">
        <w:t>A.10.4.1.4.2</w:t>
      </w:r>
      <w:r w:rsidRPr="007275DF">
        <w:tab/>
        <w:t>Test parameters</w:t>
      </w:r>
    </w:p>
    <w:p w14:paraId="78FC9ADD" w14:textId="77777777" w:rsidR="009428D8" w:rsidRPr="007275DF" w:rsidRDefault="009428D8" w:rsidP="009428D8">
      <w:pPr>
        <w:pStyle w:val="Heading5"/>
        <w:rPr>
          <w:snapToGrid w:val="0"/>
        </w:rPr>
      </w:pPr>
      <w:r w:rsidRPr="007275DF">
        <w:t>A.10.4.1.4.3</w:t>
      </w:r>
      <w:r w:rsidRPr="007275DF">
        <w:rPr>
          <w:snapToGrid w:val="0"/>
        </w:rPr>
        <w:tab/>
        <w:t>Test Requirements</w:t>
      </w:r>
    </w:p>
    <w:p w14:paraId="0DCDFAE9" w14:textId="77777777" w:rsidR="009428D8" w:rsidRPr="007275DF" w:rsidRDefault="009428D8" w:rsidP="009428D8">
      <w:r w:rsidRPr="007275DF">
        <w:t xml:space="preserve">The UE shall send one Event A3 triggered measurement report (SS-RSRP in Test 1 and Test 2, SS-RSRQ in Test 3 and Test 4, SS-SINR in Test 5 and Test 6), with a measurement reporting delay less than D1 ms from the beginning of time period T2. </w:t>
      </w:r>
    </w:p>
    <w:p w14:paraId="321F8267" w14:textId="77777777" w:rsidR="009428D8" w:rsidRPr="007275DF" w:rsidRDefault="009428D8" w:rsidP="009428D8">
      <w:pPr>
        <w:rPr>
          <w:i/>
          <w:iCs/>
        </w:rPr>
      </w:pPr>
      <w:r w:rsidRPr="007275DF">
        <w:rPr>
          <w:i/>
          <w:iCs/>
        </w:rPr>
        <w:t>Editor’s note: D1=TBD (D1 is different for different DRX configurations).</w:t>
      </w:r>
    </w:p>
    <w:p w14:paraId="7DDA8760" w14:textId="77777777" w:rsidR="009428D8" w:rsidRPr="007275DF" w:rsidRDefault="009428D8" w:rsidP="009428D8">
      <w:r w:rsidRPr="007275DF">
        <w:t>The UE is not required to read the neighbour cell SSB index in this test.</w:t>
      </w:r>
    </w:p>
    <w:p w14:paraId="43886589" w14:textId="77777777" w:rsidR="009428D8" w:rsidRPr="007275DF" w:rsidRDefault="009428D8" w:rsidP="009428D8">
      <w:r w:rsidRPr="007275DF">
        <w:t>The UE shall not send event triggered measurement reports, as long as the reporting criteria are not fulfilled.</w:t>
      </w:r>
    </w:p>
    <w:p w14:paraId="62AC15C1" w14:textId="77777777" w:rsidR="009428D8" w:rsidRPr="007275DF" w:rsidRDefault="009428D8" w:rsidP="009428D8">
      <w:r w:rsidRPr="007275DF">
        <w:t>The rate of correct events observed during repeated tests shall be at least 90%.</w:t>
      </w:r>
    </w:p>
    <w:p w14:paraId="7ECB76E9" w14:textId="77777777" w:rsidR="009428D8" w:rsidRPr="007275DF" w:rsidRDefault="009428D8" w:rsidP="009428D8">
      <w:pPr>
        <w:pStyle w:val="NO"/>
      </w:pPr>
      <w:r w:rsidRPr="007275DF">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5E9DB4C4" w14:textId="77777777" w:rsidR="009428D8" w:rsidRPr="007275DF" w:rsidRDefault="009428D8" w:rsidP="009428D8">
      <w:pPr>
        <w:pStyle w:val="Heading4"/>
      </w:pPr>
      <w:r w:rsidRPr="007275DF">
        <w:t>A.10.4.1.5</w:t>
      </w:r>
      <w:r w:rsidRPr="007275DF">
        <w:tab/>
        <w:t>E</w:t>
      </w:r>
      <w:r w:rsidRPr="007275DF">
        <w:rPr>
          <w:snapToGrid w:val="0"/>
        </w:rPr>
        <w:t>vent-triggered reporting tests on SCC without gaps under non-DRX</w:t>
      </w:r>
    </w:p>
    <w:p w14:paraId="632CA13C" w14:textId="77777777" w:rsidR="009428D8" w:rsidRPr="007275DF" w:rsidRDefault="009428D8" w:rsidP="009428D8">
      <w:pPr>
        <w:pStyle w:val="Heading5"/>
      </w:pPr>
      <w:r w:rsidRPr="007275DF">
        <w:t>A.10.4.1.5.1</w:t>
      </w:r>
      <w:r w:rsidRPr="007275DF">
        <w:tab/>
        <w:t>Test purpose and environment</w:t>
      </w:r>
    </w:p>
    <w:p w14:paraId="4232796D" w14:textId="77777777" w:rsidR="009428D8" w:rsidRPr="007275DF" w:rsidRDefault="009428D8" w:rsidP="009428D8">
      <w:r w:rsidRPr="007275DF">
        <w:rPr>
          <w:rFonts w:cs="v4.2.0"/>
        </w:rPr>
        <w:t>The purpose of this test is to verify that the UE makes correct reporting of an event. This test will partly verify the intra-frequency cell search requirements in clauses 9.2A.5.1 and 9.2A.5.2.</w:t>
      </w:r>
    </w:p>
    <w:p w14:paraId="25692364" w14:textId="77777777" w:rsidR="009428D8" w:rsidRPr="007275DF" w:rsidRDefault="009428D8" w:rsidP="009428D8">
      <w:pPr>
        <w:pStyle w:val="Heading5"/>
      </w:pPr>
      <w:r w:rsidRPr="007275DF">
        <w:t>A.10.4.1.5.2</w:t>
      </w:r>
      <w:r w:rsidRPr="007275DF">
        <w:tab/>
        <w:t>Test parameters</w:t>
      </w:r>
    </w:p>
    <w:p w14:paraId="4D7F702B" w14:textId="77777777" w:rsidR="009428D8" w:rsidRPr="007275DF" w:rsidRDefault="009428D8" w:rsidP="009428D8">
      <w:pPr>
        <w:pStyle w:val="Heading5"/>
        <w:rPr>
          <w:snapToGrid w:val="0"/>
        </w:rPr>
      </w:pPr>
      <w:r w:rsidRPr="007275DF">
        <w:t>A.10.4.1.5.3</w:t>
      </w:r>
      <w:r w:rsidRPr="007275DF">
        <w:rPr>
          <w:snapToGrid w:val="0"/>
        </w:rPr>
        <w:tab/>
        <w:t>Test Requirements</w:t>
      </w:r>
    </w:p>
    <w:p w14:paraId="2CFF0E58" w14:textId="77777777" w:rsidR="009428D8" w:rsidRPr="007275DF" w:rsidRDefault="009428D8" w:rsidP="009428D8">
      <w:r w:rsidRPr="007275DF">
        <w:t xml:space="preserve">The UE shall send one Event A3 triggered measurement report (SS-RSRP in Test 1, SS-RSRQ in Test 2, SS-SINR in Test 3), with a measurement reporting delay less than D1 ms from the beginning of time period T2. </w:t>
      </w:r>
    </w:p>
    <w:p w14:paraId="4FD60EF3" w14:textId="77777777" w:rsidR="009428D8" w:rsidRPr="007275DF" w:rsidRDefault="009428D8" w:rsidP="009428D8">
      <w:pPr>
        <w:rPr>
          <w:i/>
          <w:iCs/>
        </w:rPr>
      </w:pPr>
      <w:r w:rsidRPr="007275DF">
        <w:rPr>
          <w:i/>
          <w:iCs/>
        </w:rPr>
        <w:t>Editor’s note: D1=TBD.</w:t>
      </w:r>
    </w:p>
    <w:p w14:paraId="620856F8" w14:textId="77777777" w:rsidR="009428D8" w:rsidRPr="007275DF" w:rsidRDefault="009428D8" w:rsidP="009428D8">
      <w:r w:rsidRPr="007275DF">
        <w:t>The UE is not required to read the neighbour cell SSB index in this test.</w:t>
      </w:r>
    </w:p>
    <w:p w14:paraId="74FD4800" w14:textId="77777777" w:rsidR="009428D8" w:rsidRPr="007275DF" w:rsidRDefault="009428D8" w:rsidP="009428D8">
      <w:r w:rsidRPr="007275DF">
        <w:t>The UE shall not send event triggered measurement reports, as long as the reporting criteria are not fulfilled.</w:t>
      </w:r>
    </w:p>
    <w:p w14:paraId="33C01506" w14:textId="77777777" w:rsidR="009428D8" w:rsidRPr="007275DF" w:rsidRDefault="009428D8" w:rsidP="009428D8">
      <w:r w:rsidRPr="007275DF">
        <w:t>The rate of correct events observed during repeated tests shall be at least 90%.</w:t>
      </w:r>
    </w:p>
    <w:p w14:paraId="6AF345BE" w14:textId="77777777" w:rsidR="009428D8" w:rsidRPr="007275DF" w:rsidRDefault="009428D8" w:rsidP="009428D8">
      <w:pPr>
        <w:pStyle w:val="NO"/>
      </w:pPr>
      <w:r w:rsidRPr="007275DF">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11C77D91" w14:textId="77777777" w:rsidR="009428D8" w:rsidRPr="007275DF" w:rsidRDefault="009428D8" w:rsidP="009428D8">
      <w:pPr>
        <w:pStyle w:val="Heading4"/>
      </w:pPr>
      <w:r w:rsidRPr="007275DF">
        <w:lastRenderedPageBreak/>
        <w:t>A.10.4.1.6</w:t>
      </w:r>
      <w:r w:rsidRPr="007275DF">
        <w:tab/>
        <w:t>E</w:t>
      </w:r>
      <w:r w:rsidRPr="007275DF">
        <w:rPr>
          <w:snapToGrid w:val="0"/>
        </w:rPr>
        <w:t>vent-triggered reporting tests on SCC without gaps under DRX</w:t>
      </w:r>
    </w:p>
    <w:p w14:paraId="2D28DAC0" w14:textId="77777777" w:rsidR="009428D8" w:rsidRPr="007275DF" w:rsidRDefault="009428D8" w:rsidP="009428D8">
      <w:pPr>
        <w:pStyle w:val="Heading5"/>
      </w:pPr>
      <w:r w:rsidRPr="007275DF">
        <w:t>A.10.4.1.6.1</w:t>
      </w:r>
      <w:r w:rsidRPr="007275DF">
        <w:tab/>
        <w:t>Test purpose and environment</w:t>
      </w:r>
    </w:p>
    <w:p w14:paraId="135CBEA3" w14:textId="77777777" w:rsidR="009428D8" w:rsidRPr="007275DF" w:rsidRDefault="009428D8" w:rsidP="009428D8">
      <w:pPr>
        <w:rPr>
          <w:rFonts w:cs="v4.2.0"/>
        </w:rPr>
      </w:pPr>
      <w:r w:rsidRPr="007275DF">
        <w:rPr>
          <w:rFonts w:cs="v4.2.0"/>
        </w:rPr>
        <w:t>The purpose of this test is to verify that the UE makes correct reporting of an event. This test will partly verify the intra-frequency cell search requirements in clauses 9.2A.5.1 and 9.2A.5.2.</w:t>
      </w:r>
    </w:p>
    <w:p w14:paraId="680A203F" w14:textId="77777777" w:rsidR="009428D8" w:rsidRPr="007275DF" w:rsidRDefault="009428D8" w:rsidP="009428D8">
      <w:pPr>
        <w:pStyle w:val="Heading5"/>
      </w:pPr>
      <w:r w:rsidRPr="007275DF">
        <w:t>A.10.4.1.6.2</w:t>
      </w:r>
      <w:r w:rsidRPr="007275DF">
        <w:tab/>
        <w:t>Test parameters</w:t>
      </w:r>
    </w:p>
    <w:p w14:paraId="6783F118" w14:textId="77777777" w:rsidR="009428D8" w:rsidRPr="007275DF" w:rsidRDefault="009428D8" w:rsidP="009428D8">
      <w:pPr>
        <w:pStyle w:val="Heading5"/>
        <w:rPr>
          <w:snapToGrid w:val="0"/>
        </w:rPr>
      </w:pPr>
      <w:r w:rsidRPr="007275DF">
        <w:t>A.10.4.1.6.3</w:t>
      </w:r>
      <w:r w:rsidRPr="007275DF">
        <w:rPr>
          <w:snapToGrid w:val="0"/>
        </w:rPr>
        <w:tab/>
        <w:t>Test Requirements</w:t>
      </w:r>
    </w:p>
    <w:p w14:paraId="4BC50840" w14:textId="77777777" w:rsidR="009428D8" w:rsidRPr="007275DF" w:rsidRDefault="009428D8" w:rsidP="009428D8">
      <w:r w:rsidRPr="007275DF">
        <w:t xml:space="preserve">The UE shall send one Event A3 triggered measurement report (SS-RSRP in Test 1 and Test 2, SS-RSRQ in Test 3 and Test 4, SS-SINR in Test 5 and Test 6), with a measurement reporting delay less than D1 ms from the beginning of time period T2. </w:t>
      </w:r>
    </w:p>
    <w:p w14:paraId="60DA539E" w14:textId="77777777" w:rsidR="009428D8" w:rsidRPr="007275DF" w:rsidRDefault="009428D8" w:rsidP="009428D8">
      <w:pPr>
        <w:rPr>
          <w:i/>
          <w:iCs/>
        </w:rPr>
      </w:pPr>
      <w:r w:rsidRPr="007275DF">
        <w:rPr>
          <w:i/>
          <w:iCs/>
        </w:rPr>
        <w:t>Editor’s note: D1=TBD (D1 is different for different DRX configurations).</w:t>
      </w:r>
    </w:p>
    <w:p w14:paraId="32C6C278" w14:textId="77777777" w:rsidR="009428D8" w:rsidRPr="007275DF" w:rsidRDefault="009428D8" w:rsidP="009428D8">
      <w:r w:rsidRPr="007275DF">
        <w:t>The UE is not required to read the neighbour cell SSB index in this test.</w:t>
      </w:r>
    </w:p>
    <w:p w14:paraId="0E1F48EB" w14:textId="77777777" w:rsidR="009428D8" w:rsidRPr="007275DF" w:rsidRDefault="009428D8" w:rsidP="009428D8">
      <w:r w:rsidRPr="007275DF">
        <w:t>The UE shall not send event triggered measurement reports, as long as the reporting criteria are not fulfilled.</w:t>
      </w:r>
    </w:p>
    <w:p w14:paraId="613D123F" w14:textId="77777777" w:rsidR="009428D8" w:rsidRPr="007275DF" w:rsidRDefault="009428D8" w:rsidP="009428D8">
      <w:r w:rsidRPr="007275DF">
        <w:t>The rate of correct events observed during repeated tests shall be at least 90%.</w:t>
      </w:r>
    </w:p>
    <w:p w14:paraId="7EF1E189" w14:textId="77777777" w:rsidR="009428D8" w:rsidRPr="007275DF" w:rsidRDefault="009428D8" w:rsidP="009428D8">
      <w:pPr>
        <w:pStyle w:val="NO"/>
      </w:pPr>
      <w:r w:rsidRPr="007275DF">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20663F21" w14:textId="77777777" w:rsidR="009428D8" w:rsidRPr="007275DF" w:rsidRDefault="009428D8" w:rsidP="009428D8"/>
    <w:p w14:paraId="0D90A04B" w14:textId="77777777" w:rsidR="009428D8" w:rsidRPr="007275DF" w:rsidRDefault="009428D8" w:rsidP="009428D8">
      <w:pPr>
        <w:pStyle w:val="Heading4"/>
      </w:pPr>
      <w:r w:rsidRPr="007275DF">
        <w:t>A.10.4.1.7</w:t>
      </w:r>
      <w:r w:rsidRPr="007275DF">
        <w:tab/>
        <w:t>E</w:t>
      </w:r>
      <w:r w:rsidRPr="007275DF">
        <w:rPr>
          <w:snapToGrid w:val="0"/>
        </w:rPr>
        <w:t>vent-triggered reporting tests on SCC with per-UE gaps under non-DRX</w:t>
      </w:r>
    </w:p>
    <w:p w14:paraId="006225C8" w14:textId="77777777" w:rsidR="009428D8" w:rsidRPr="007275DF" w:rsidRDefault="009428D8" w:rsidP="009428D8">
      <w:pPr>
        <w:pStyle w:val="Heading5"/>
      </w:pPr>
      <w:r w:rsidRPr="007275DF">
        <w:t>A.10.4.1.7.1</w:t>
      </w:r>
      <w:r w:rsidRPr="007275DF">
        <w:tab/>
        <w:t>Test purpose and environment</w:t>
      </w:r>
    </w:p>
    <w:p w14:paraId="5050168A" w14:textId="77777777" w:rsidR="009428D8" w:rsidRPr="007275DF" w:rsidRDefault="009428D8" w:rsidP="009428D8">
      <w:r w:rsidRPr="007275DF">
        <w:rPr>
          <w:rFonts w:cs="v4.2.0"/>
        </w:rPr>
        <w:t>The purpose of this test is to verify that the UE makes correct reporting of an event. This test will partly verify the intra-frequency cell search requirements in clauses 9.2A.6.1 and 9.2A.6.2.</w:t>
      </w:r>
    </w:p>
    <w:p w14:paraId="2B7D7E68" w14:textId="77777777" w:rsidR="009428D8" w:rsidRPr="007275DF" w:rsidRDefault="009428D8" w:rsidP="009428D8">
      <w:pPr>
        <w:pStyle w:val="Heading5"/>
      </w:pPr>
      <w:r w:rsidRPr="007275DF">
        <w:t>A.10.4.1.7.2</w:t>
      </w:r>
      <w:r w:rsidRPr="007275DF">
        <w:tab/>
        <w:t>Test parameters</w:t>
      </w:r>
    </w:p>
    <w:p w14:paraId="08672E95" w14:textId="77777777" w:rsidR="009428D8" w:rsidRPr="007275DF" w:rsidRDefault="009428D8" w:rsidP="009428D8">
      <w:pPr>
        <w:pStyle w:val="Heading5"/>
        <w:rPr>
          <w:snapToGrid w:val="0"/>
        </w:rPr>
      </w:pPr>
      <w:r w:rsidRPr="007275DF">
        <w:t>A.10.4.1.7.3</w:t>
      </w:r>
      <w:r w:rsidRPr="007275DF">
        <w:rPr>
          <w:snapToGrid w:val="0"/>
        </w:rPr>
        <w:tab/>
        <w:t>Test Requirements</w:t>
      </w:r>
    </w:p>
    <w:p w14:paraId="7972B296" w14:textId="77777777" w:rsidR="009428D8" w:rsidRPr="007275DF" w:rsidRDefault="009428D8" w:rsidP="009428D8">
      <w:r w:rsidRPr="007275DF">
        <w:t xml:space="preserve">The UE shall send one Event A3 triggered measurement report (SS-RSRP in Test 1, SS-RSRQ in Test 2, SS-SINR in Test 3), with a measurement reporting delay less than D1 ms from the beginning of time period T2. </w:t>
      </w:r>
    </w:p>
    <w:p w14:paraId="403A27FE" w14:textId="77777777" w:rsidR="009428D8" w:rsidRPr="007275DF" w:rsidRDefault="009428D8" w:rsidP="009428D8">
      <w:pPr>
        <w:rPr>
          <w:i/>
          <w:iCs/>
        </w:rPr>
      </w:pPr>
      <w:r w:rsidRPr="007275DF">
        <w:rPr>
          <w:i/>
          <w:iCs/>
        </w:rPr>
        <w:t>Editor’s note: D1=TBD.</w:t>
      </w:r>
    </w:p>
    <w:p w14:paraId="121D0CB9" w14:textId="77777777" w:rsidR="009428D8" w:rsidRPr="007275DF" w:rsidRDefault="009428D8" w:rsidP="009428D8">
      <w:r w:rsidRPr="007275DF">
        <w:t>The UE is not required to read the neighbour cell SSB index in this test.</w:t>
      </w:r>
    </w:p>
    <w:p w14:paraId="7F7DD9B0" w14:textId="77777777" w:rsidR="009428D8" w:rsidRPr="007275DF" w:rsidRDefault="009428D8" w:rsidP="009428D8">
      <w:r w:rsidRPr="007275DF">
        <w:t>The UE shall not send event triggered measurement reports, as long as the reporting criteria are not fulfilled.</w:t>
      </w:r>
    </w:p>
    <w:p w14:paraId="1A1535E4" w14:textId="77777777" w:rsidR="009428D8" w:rsidRPr="007275DF" w:rsidRDefault="009428D8" w:rsidP="009428D8">
      <w:r w:rsidRPr="007275DF">
        <w:t>The rate of correct events observed during repeated tests shall be at least 90%.</w:t>
      </w:r>
    </w:p>
    <w:p w14:paraId="3AC13688" w14:textId="77777777" w:rsidR="009428D8" w:rsidRPr="007275DF" w:rsidRDefault="009428D8" w:rsidP="009428D8">
      <w:pPr>
        <w:pStyle w:val="NO"/>
      </w:pPr>
      <w:r w:rsidRPr="007275DF">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2155DCEB" w14:textId="77777777" w:rsidR="009428D8" w:rsidRPr="007275DF" w:rsidRDefault="009428D8" w:rsidP="009428D8">
      <w:pPr>
        <w:pStyle w:val="Heading4"/>
      </w:pPr>
      <w:r w:rsidRPr="007275DF">
        <w:lastRenderedPageBreak/>
        <w:t>A.10.4.1.8</w:t>
      </w:r>
      <w:r w:rsidRPr="007275DF">
        <w:tab/>
        <w:t>E</w:t>
      </w:r>
      <w:r w:rsidRPr="007275DF">
        <w:rPr>
          <w:snapToGrid w:val="0"/>
        </w:rPr>
        <w:t>vent-triggered reporting tests on SCC with per-UE gaps under DRX</w:t>
      </w:r>
    </w:p>
    <w:p w14:paraId="7608F138" w14:textId="77777777" w:rsidR="009428D8" w:rsidRPr="007275DF" w:rsidRDefault="009428D8" w:rsidP="009428D8">
      <w:pPr>
        <w:pStyle w:val="Heading5"/>
      </w:pPr>
      <w:r w:rsidRPr="007275DF">
        <w:t>A.10.4.1.8.1</w:t>
      </w:r>
      <w:r w:rsidRPr="007275DF">
        <w:tab/>
        <w:t>Test purpose and environment</w:t>
      </w:r>
    </w:p>
    <w:p w14:paraId="501AE6FB" w14:textId="77777777" w:rsidR="009428D8" w:rsidRPr="007275DF" w:rsidRDefault="009428D8" w:rsidP="009428D8">
      <w:pPr>
        <w:rPr>
          <w:rFonts w:cs="v4.2.0"/>
        </w:rPr>
      </w:pPr>
      <w:r w:rsidRPr="007275DF">
        <w:rPr>
          <w:rFonts w:cs="v4.2.0"/>
        </w:rPr>
        <w:t>The purpose of this test is to verify that the UE makes correct reporting of an event. This test will partly verify the intra-frequency cell search requirements in clauses 9.2A.6.1 and 9.2A.6.2.</w:t>
      </w:r>
    </w:p>
    <w:p w14:paraId="331C0BEB" w14:textId="77777777" w:rsidR="009428D8" w:rsidRPr="007275DF" w:rsidRDefault="009428D8" w:rsidP="009428D8">
      <w:pPr>
        <w:pStyle w:val="Heading5"/>
      </w:pPr>
      <w:r w:rsidRPr="007275DF">
        <w:t>A.10.4.1.8.2</w:t>
      </w:r>
      <w:r w:rsidRPr="007275DF">
        <w:tab/>
        <w:t>Test parameters</w:t>
      </w:r>
    </w:p>
    <w:p w14:paraId="5601FCF4" w14:textId="77777777" w:rsidR="009428D8" w:rsidRPr="007275DF" w:rsidRDefault="009428D8" w:rsidP="009428D8">
      <w:pPr>
        <w:pStyle w:val="Heading5"/>
        <w:rPr>
          <w:snapToGrid w:val="0"/>
        </w:rPr>
      </w:pPr>
      <w:r w:rsidRPr="007275DF">
        <w:t>A.10.4.1.8.3</w:t>
      </w:r>
      <w:r w:rsidRPr="007275DF">
        <w:rPr>
          <w:snapToGrid w:val="0"/>
        </w:rPr>
        <w:tab/>
        <w:t>Test Requirements</w:t>
      </w:r>
    </w:p>
    <w:p w14:paraId="2551FA87" w14:textId="77777777" w:rsidR="009428D8" w:rsidRPr="007275DF" w:rsidRDefault="009428D8" w:rsidP="009428D8">
      <w:r w:rsidRPr="007275DF">
        <w:t xml:space="preserve">The UE shall send one Event A3 triggered measurement report (SS-RSRP in Test 1 and Test 2, SS-RSRQ in Test 3 and Test 4, SS-SINR in Test 5 and Test 6), with a measurement reporting delay less than D1 ms from the beginning of time period T2. </w:t>
      </w:r>
    </w:p>
    <w:p w14:paraId="5504D75F" w14:textId="77777777" w:rsidR="009428D8" w:rsidRPr="007275DF" w:rsidRDefault="009428D8" w:rsidP="009428D8">
      <w:pPr>
        <w:rPr>
          <w:i/>
          <w:iCs/>
        </w:rPr>
      </w:pPr>
      <w:r w:rsidRPr="007275DF">
        <w:rPr>
          <w:i/>
          <w:iCs/>
        </w:rPr>
        <w:t>Editor’s note: D1=TBD (D1 is different for different DRX configurations).</w:t>
      </w:r>
    </w:p>
    <w:p w14:paraId="35C7388B" w14:textId="77777777" w:rsidR="009428D8" w:rsidRPr="007275DF" w:rsidRDefault="009428D8" w:rsidP="009428D8">
      <w:r w:rsidRPr="007275DF">
        <w:t>The UE is not required to read the neighbour cell SSB index in this test.</w:t>
      </w:r>
    </w:p>
    <w:p w14:paraId="36D10EF4" w14:textId="77777777" w:rsidR="009428D8" w:rsidRPr="007275DF" w:rsidRDefault="009428D8" w:rsidP="009428D8">
      <w:r w:rsidRPr="007275DF">
        <w:t>The UE shall not send event triggered measurement reports, as long as the reporting criteria are not fulfilled.</w:t>
      </w:r>
    </w:p>
    <w:p w14:paraId="0D37740C" w14:textId="77777777" w:rsidR="009428D8" w:rsidRPr="007275DF" w:rsidRDefault="009428D8" w:rsidP="009428D8">
      <w:r w:rsidRPr="007275DF">
        <w:t>The rate of correct events observed during repeated tests shall be at least 90%.</w:t>
      </w:r>
    </w:p>
    <w:p w14:paraId="236B95D3" w14:textId="77777777" w:rsidR="009428D8" w:rsidRPr="007275DF" w:rsidRDefault="009428D8" w:rsidP="009428D8">
      <w:pPr>
        <w:pStyle w:val="NO"/>
      </w:pPr>
      <w:r w:rsidRPr="007275DF">
        <w:t>FFS: 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715F9298" w14:textId="77777777" w:rsidR="009428D8" w:rsidRPr="007275DF" w:rsidRDefault="009428D8" w:rsidP="009428D8">
      <w:pPr>
        <w:pStyle w:val="Heading4"/>
      </w:pPr>
      <w:r w:rsidRPr="007275DF">
        <w:t>A.10.4.1.9</w:t>
      </w:r>
      <w:r w:rsidRPr="007275DF">
        <w:tab/>
        <w:t>RSSI measurement reporting on PSCC</w:t>
      </w:r>
    </w:p>
    <w:p w14:paraId="7A87D457" w14:textId="77777777" w:rsidR="009428D8" w:rsidRPr="007275DF" w:rsidRDefault="009428D8" w:rsidP="009428D8">
      <w:pPr>
        <w:pStyle w:val="Heading5"/>
      </w:pPr>
      <w:r w:rsidRPr="007275DF">
        <w:t>A.10.4.1.9.1</w:t>
      </w:r>
      <w:r w:rsidRPr="007275DF">
        <w:tab/>
        <w:t>Test purpose and environment</w:t>
      </w:r>
    </w:p>
    <w:p w14:paraId="47EA0903" w14:textId="77777777" w:rsidR="009428D8" w:rsidRPr="007275DF" w:rsidRDefault="009428D8" w:rsidP="009428D8">
      <w:r w:rsidRPr="007275DF">
        <w:t>The purpose of this test is to verify that the UE correctly reports RSSI measurements. This test will partly verify the intra-frequency RSSI measurement reporting requirements in Section 9.2A.7.1.</w:t>
      </w:r>
    </w:p>
    <w:p w14:paraId="78689838" w14:textId="77777777" w:rsidR="009428D8" w:rsidRPr="007275DF" w:rsidRDefault="009428D8" w:rsidP="009428D8">
      <w:pPr>
        <w:pStyle w:val="Heading5"/>
      </w:pPr>
      <w:r w:rsidRPr="007275DF">
        <w:t>A.10.4.1.9.2</w:t>
      </w:r>
      <w:r w:rsidRPr="007275DF">
        <w:tab/>
        <w:t>Test parameters</w:t>
      </w:r>
    </w:p>
    <w:p w14:paraId="5FA49E45" w14:textId="77777777" w:rsidR="009428D8" w:rsidRPr="007275DF" w:rsidRDefault="009428D8" w:rsidP="009428D8">
      <w:r w:rsidRPr="007275DF">
        <w:t>In the test, the UE is configured to perform intra-frequency RSSI measurements on a carrier frequency under CCA.</w:t>
      </w:r>
    </w:p>
    <w:p w14:paraId="495895B5" w14:textId="77777777" w:rsidR="009428D8" w:rsidRPr="007275DF" w:rsidRDefault="009428D8" w:rsidP="009428D8">
      <w:r w:rsidRPr="007275DF">
        <w:t xml:space="preserve">Supported test configurations are shown in Table </w:t>
      </w:r>
      <w:r w:rsidRPr="007275DF">
        <w:rPr>
          <w:snapToGrid w:val="0"/>
          <w:lang w:eastAsia="zh-CN"/>
        </w:rPr>
        <w:t>A.10.4.1.9.2</w:t>
      </w:r>
      <w:r w:rsidRPr="007275DF">
        <w:t xml:space="preserve">-1. There are two cells in the test: Cell 1 is E-UTRAN PCell on a licensed band, and Cell 2 is PSCell operating on a carrier frequency under CCA. Prior to the start of the time duration T1, the UE </w:t>
      </w:r>
      <w:r w:rsidRPr="007275DF">
        <w:rPr>
          <w:lang w:eastAsia="zh-CN"/>
        </w:rPr>
        <w:t>is connected</w:t>
      </w:r>
      <w:r w:rsidRPr="007275DF">
        <w:t xml:space="preserve"> to Cell 1 and Cell 2. The E-UTRAN PCell setting refers to Table A.3.7.2.1-1.</w:t>
      </w:r>
    </w:p>
    <w:p w14:paraId="66741605" w14:textId="77777777" w:rsidR="009428D8" w:rsidRPr="007275DF" w:rsidRDefault="009428D8" w:rsidP="009428D8">
      <w:pPr>
        <w:pStyle w:val="TH"/>
      </w:pPr>
      <w:r w:rsidRPr="007275DF">
        <w:t xml:space="preserve">Table </w:t>
      </w:r>
      <w:r w:rsidRPr="007275DF">
        <w:rPr>
          <w:snapToGrid w:val="0"/>
          <w:lang w:eastAsia="zh-CN"/>
        </w:rPr>
        <w:t>A.10.4.1.9.2</w:t>
      </w:r>
      <w:r w:rsidRPr="007275DF">
        <w:t>-1: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4D516433" w14:textId="77777777" w:rsidTr="006D0B54">
        <w:trPr>
          <w:trHeight w:val="274"/>
          <w:jc w:val="center"/>
        </w:trPr>
        <w:tc>
          <w:tcPr>
            <w:tcW w:w="1631" w:type="dxa"/>
            <w:shd w:val="clear" w:color="auto" w:fill="auto"/>
          </w:tcPr>
          <w:p w14:paraId="0E7DB2C8"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07406AE4"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1FCB57AB" w14:textId="77777777" w:rsidTr="006D0B54">
        <w:trPr>
          <w:trHeight w:val="274"/>
          <w:jc w:val="center"/>
        </w:trPr>
        <w:tc>
          <w:tcPr>
            <w:tcW w:w="1631" w:type="dxa"/>
            <w:shd w:val="clear" w:color="auto" w:fill="auto"/>
          </w:tcPr>
          <w:p w14:paraId="467DDB48" w14:textId="77777777" w:rsidR="009428D8" w:rsidRPr="007275DF" w:rsidRDefault="009428D8" w:rsidP="006D0B54">
            <w:pPr>
              <w:pStyle w:val="TAL"/>
              <w:rPr>
                <w:lang w:val="en-US" w:eastAsia="zh-TW"/>
              </w:rPr>
            </w:pPr>
            <w:r w:rsidRPr="007275DF">
              <w:t>1</w:t>
            </w:r>
          </w:p>
        </w:tc>
        <w:tc>
          <w:tcPr>
            <w:tcW w:w="5877" w:type="dxa"/>
            <w:shd w:val="clear" w:color="auto" w:fill="auto"/>
          </w:tcPr>
          <w:p w14:paraId="6552426E"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07C1D7E6" w14:textId="77777777" w:rsidTr="006D0B54">
        <w:trPr>
          <w:trHeight w:val="274"/>
          <w:jc w:val="center"/>
        </w:trPr>
        <w:tc>
          <w:tcPr>
            <w:tcW w:w="1631" w:type="dxa"/>
            <w:shd w:val="clear" w:color="auto" w:fill="auto"/>
          </w:tcPr>
          <w:p w14:paraId="56EF0F90" w14:textId="77777777" w:rsidR="009428D8" w:rsidRPr="007275DF" w:rsidRDefault="009428D8" w:rsidP="006D0B54">
            <w:pPr>
              <w:pStyle w:val="TAL"/>
              <w:rPr>
                <w:lang w:val="en-US" w:eastAsia="zh-TW"/>
              </w:rPr>
            </w:pPr>
            <w:r w:rsidRPr="007275DF">
              <w:t>2</w:t>
            </w:r>
          </w:p>
        </w:tc>
        <w:tc>
          <w:tcPr>
            <w:tcW w:w="5877" w:type="dxa"/>
            <w:shd w:val="clear" w:color="auto" w:fill="auto"/>
          </w:tcPr>
          <w:p w14:paraId="2C34FC5A"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1776D2F8" w14:textId="77777777" w:rsidTr="006D0B54">
        <w:trPr>
          <w:trHeight w:val="274"/>
          <w:jc w:val="center"/>
        </w:trPr>
        <w:tc>
          <w:tcPr>
            <w:tcW w:w="7508" w:type="dxa"/>
            <w:gridSpan w:val="2"/>
            <w:shd w:val="clear" w:color="auto" w:fill="auto"/>
          </w:tcPr>
          <w:p w14:paraId="328445CF"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4488337C" w14:textId="77777777" w:rsidR="009428D8" w:rsidRPr="007275DF" w:rsidRDefault="009428D8" w:rsidP="00127567">
      <w:pPr>
        <w:rPr>
          <w:lang w:val="en-US"/>
        </w:rPr>
      </w:pPr>
    </w:p>
    <w:p w14:paraId="382BE926" w14:textId="77777777" w:rsidR="009428D8" w:rsidRPr="007275DF" w:rsidRDefault="009428D8" w:rsidP="009428D8">
      <w:pPr>
        <w:pStyle w:val="TH"/>
      </w:pPr>
      <w:r w:rsidRPr="007275DF">
        <w:lastRenderedPageBreak/>
        <w:t xml:space="preserve">Table </w:t>
      </w:r>
      <w:r w:rsidRPr="007275DF">
        <w:rPr>
          <w:snapToGrid w:val="0"/>
          <w:lang w:eastAsia="zh-CN"/>
        </w:rPr>
        <w:t>A.10.4.1.9.2</w:t>
      </w:r>
      <w:r w:rsidRPr="007275DF">
        <w:t>-2: General test parameters.</w:t>
      </w:r>
    </w:p>
    <w:p w14:paraId="079C2D20" w14:textId="77777777" w:rsidR="009428D8" w:rsidRPr="007275DF" w:rsidRDefault="009428D8" w:rsidP="009428D8">
      <w:pPr>
        <w:pStyle w:val="TH"/>
        <w:rPr>
          <w:rFonts w:ascii="Times New Roman" w:hAnsi="Times New Roman"/>
          <w:b w:val="0"/>
          <w:bCs/>
        </w:rPr>
      </w:pPr>
      <w:r w:rsidRPr="007275DF">
        <w:rPr>
          <w:rFonts w:ascii="Times New Roman" w:hAnsi="Times New Roman"/>
          <w:b w:val="0"/>
          <w:bCs/>
        </w:rPr>
        <w:t>Editor’s note: Table TBD</w:t>
      </w:r>
    </w:p>
    <w:p w14:paraId="0D7BE1B2" w14:textId="77777777" w:rsidR="009428D8" w:rsidRPr="007275DF" w:rsidRDefault="009428D8" w:rsidP="009428D8">
      <w:pPr>
        <w:pStyle w:val="Heading4"/>
      </w:pPr>
      <w:r w:rsidRPr="007275DF">
        <w:t>A.10.4.1.10</w:t>
      </w:r>
      <w:r w:rsidRPr="007275DF">
        <w:tab/>
        <w:t>Channel occupancy measurement reporting on PSCC</w:t>
      </w:r>
    </w:p>
    <w:p w14:paraId="648E1E90" w14:textId="77777777" w:rsidR="009428D8" w:rsidRPr="007275DF" w:rsidRDefault="009428D8" w:rsidP="009428D8">
      <w:pPr>
        <w:pStyle w:val="Heading5"/>
      </w:pPr>
      <w:r w:rsidRPr="007275DF">
        <w:t>A.10.4.1.10.1</w:t>
      </w:r>
      <w:r w:rsidRPr="007275DF">
        <w:tab/>
        <w:t>Test purpose and environment</w:t>
      </w:r>
    </w:p>
    <w:p w14:paraId="3B375D4B" w14:textId="77777777" w:rsidR="009428D8" w:rsidRPr="007275DF" w:rsidRDefault="009428D8" w:rsidP="009428D8">
      <w:r w:rsidRPr="007275DF">
        <w:t>The purpose of this test is to verify that the UE correctly reports channel occupancy measurements. This test will partly verify the intra-frequency channel occupancy measurement reporting requirements in Section 9.2A.7.2.</w:t>
      </w:r>
    </w:p>
    <w:p w14:paraId="5602DE10" w14:textId="77777777" w:rsidR="009428D8" w:rsidRPr="007275DF" w:rsidRDefault="009428D8" w:rsidP="009428D8">
      <w:pPr>
        <w:pStyle w:val="Heading5"/>
      </w:pPr>
      <w:r w:rsidRPr="007275DF">
        <w:t>A.10.4.1.10.2</w:t>
      </w:r>
      <w:r w:rsidRPr="007275DF">
        <w:tab/>
        <w:t>Test parameters</w:t>
      </w:r>
    </w:p>
    <w:p w14:paraId="470DE128" w14:textId="77777777" w:rsidR="009428D8" w:rsidRPr="007275DF" w:rsidRDefault="009428D8" w:rsidP="009428D8">
      <w:r w:rsidRPr="007275DF">
        <w:t>In the test, the UE is configured to perform intra-frequency channel occupancy measurements on a carrier frequency under CCA.</w:t>
      </w:r>
    </w:p>
    <w:p w14:paraId="7A839119" w14:textId="77777777" w:rsidR="009428D8" w:rsidRPr="007275DF" w:rsidRDefault="009428D8" w:rsidP="009428D8">
      <w:r w:rsidRPr="007275DF">
        <w:t xml:space="preserve">Supported test configurations are shown in Table </w:t>
      </w:r>
      <w:r w:rsidRPr="007275DF">
        <w:rPr>
          <w:snapToGrid w:val="0"/>
          <w:lang w:eastAsia="zh-CN"/>
        </w:rPr>
        <w:t>A.10.4.1.10.2</w:t>
      </w:r>
      <w:r w:rsidRPr="007275DF">
        <w:t xml:space="preserve">-1. There are two cells in the test: Cell 1 is E-UTRAN PCell on a licensed band, and Cell 2 is PSCell operating on a carrier frequency under CCA. Prior to the start of the time duration T1, the UE </w:t>
      </w:r>
      <w:r w:rsidRPr="007275DF">
        <w:rPr>
          <w:lang w:eastAsia="zh-CN"/>
        </w:rPr>
        <w:t>is connected</w:t>
      </w:r>
      <w:r w:rsidRPr="007275DF">
        <w:t xml:space="preserve"> to Cell 1 and Cell 2. The E-UTRAN PCell setting refers to Table A.3.7.2.1-1.</w:t>
      </w:r>
    </w:p>
    <w:p w14:paraId="2462568F" w14:textId="77777777" w:rsidR="009428D8" w:rsidRPr="007275DF" w:rsidRDefault="009428D8" w:rsidP="009428D8">
      <w:pPr>
        <w:pStyle w:val="TH"/>
      </w:pPr>
      <w:r w:rsidRPr="007275DF">
        <w:t xml:space="preserve">Table </w:t>
      </w:r>
      <w:r w:rsidRPr="007275DF">
        <w:rPr>
          <w:snapToGrid w:val="0"/>
          <w:lang w:eastAsia="zh-CN"/>
        </w:rPr>
        <w:t>A.10.4.1.10.2</w:t>
      </w:r>
      <w:r w:rsidRPr="007275DF">
        <w:t>-1: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4EB0F01D" w14:textId="77777777" w:rsidTr="006D0B54">
        <w:trPr>
          <w:trHeight w:val="274"/>
          <w:jc w:val="center"/>
        </w:trPr>
        <w:tc>
          <w:tcPr>
            <w:tcW w:w="1631" w:type="dxa"/>
            <w:shd w:val="clear" w:color="auto" w:fill="auto"/>
          </w:tcPr>
          <w:p w14:paraId="6B9F63C5"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5CC362C4"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7A3C818F" w14:textId="77777777" w:rsidTr="006D0B54">
        <w:trPr>
          <w:trHeight w:val="274"/>
          <w:jc w:val="center"/>
        </w:trPr>
        <w:tc>
          <w:tcPr>
            <w:tcW w:w="1631" w:type="dxa"/>
            <w:shd w:val="clear" w:color="auto" w:fill="auto"/>
          </w:tcPr>
          <w:p w14:paraId="74F86C7D" w14:textId="77777777" w:rsidR="009428D8" w:rsidRPr="007275DF" w:rsidRDefault="009428D8" w:rsidP="006D0B54">
            <w:pPr>
              <w:pStyle w:val="TAL"/>
              <w:rPr>
                <w:lang w:val="en-US" w:eastAsia="zh-TW"/>
              </w:rPr>
            </w:pPr>
            <w:r w:rsidRPr="007275DF">
              <w:t>1</w:t>
            </w:r>
          </w:p>
        </w:tc>
        <w:tc>
          <w:tcPr>
            <w:tcW w:w="5877" w:type="dxa"/>
            <w:shd w:val="clear" w:color="auto" w:fill="auto"/>
          </w:tcPr>
          <w:p w14:paraId="7966DD16"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6C506A49" w14:textId="77777777" w:rsidTr="006D0B54">
        <w:trPr>
          <w:trHeight w:val="274"/>
          <w:jc w:val="center"/>
        </w:trPr>
        <w:tc>
          <w:tcPr>
            <w:tcW w:w="1631" w:type="dxa"/>
            <w:shd w:val="clear" w:color="auto" w:fill="auto"/>
          </w:tcPr>
          <w:p w14:paraId="7E4352CA" w14:textId="77777777" w:rsidR="009428D8" w:rsidRPr="007275DF" w:rsidRDefault="009428D8" w:rsidP="006D0B54">
            <w:pPr>
              <w:pStyle w:val="TAL"/>
              <w:rPr>
                <w:lang w:val="en-US" w:eastAsia="zh-TW"/>
              </w:rPr>
            </w:pPr>
            <w:r w:rsidRPr="007275DF">
              <w:t>2</w:t>
            </w:r>
          </w:p>
        </w:tc>
        <w:tc>
          <w:tcPr>
            <w:tcW w:w="5877" w:type="dxa"/>
            <w:shd w:val="clear" w:color="auto" w:fill="auto"/>
          </w:tcPr>
          <w:p w14:paraId="77CC1BB8"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7E8CC436" w14:textId="77777777" w:rsidTr="006D0B54">
        <w:trPr>
          <w:trHeight w:val="274"/>
          <w:jc w:val="center"/>
        </w:trPr>
        <w:tc>
          <w:tcPr>
            <w:tcW w:w="7508" w:type="dxa"/>
            <w:gridSpan w:val="2"/>
            <w:shd w:val="clear" w:color="auto" w:fill="auto"/>
          </w:tcPr>
          <w:p w14:paraId="640A69E1"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795045E6" w14:textId="77777777" w:rsidR="009428D8" w:rsidRPr="007275DF" w:rsidRDefault="009428D8" w:rsidP="00127567"/>
    <w:p w14:paraId="1796732E" w14:textId="77777777" w:rsidR="009428D8" w:rsidRPr="007275DF" w:rsidRDefault="009428D8" w:rsidP="009428D8">
      <w:pPr>
        <w:pStyle w:val="TH"/>
      </w:pPr>
      <w:r w:rsidRPr="007275DF">
        <w:t xml:space="preserve">Table </w:t>
      </w:r>
      <w:r w:rsidRPr="007275DF">
        <w:rPr>
          <w:snapToGrid w:val="0"/>
          <w:lang w:eastAsia="zh-CN"/>
        </w:rPr>
        <w:t>A.10.4.1.10.2</w:t>
      </w:r>
      <w:r w:rsidRPr="007275DF">
        <w:t>-2: General test parameters.</w:t>
      </w:r>
    </w:p>
    <w:p w14:paraId="01CD7179" w14:textId="77777777" w:rsidR="009428D8" w:rsidRPr="007275DF" w:rsidRDefault="009428D8" w:rsidP="009428D8">
      <w:pPr>
        <w:pStyle w:val="TH"/>
        <w:rPr>
          <w:rFonts w:ascii="Times New Roman" w:hAnsi="Times New Roman"/>
          <w:b w:val="0"/>
          <w:bCs/>
        </w:rPr>
      </w:pPr>
      <w:r w:rsidRPr="007275DF">
        <w:rPr>
          <w:rFonts w:ascii="Times New Roman" w:hAnsi="Times New Roman"/>
          <w:b w:val="0"/>
          <w:bCs/>
        </w:rPr>
        <w:t>Editor’s note: Table is TBD</w:t>
      </w:r>
    </w:p>
    <w:p w14:paraId="4186E68E" w14:textId="77777777" w:rsidR="009428D8" w:rsidRPr="007275DF" w:rsidRDefault="009428D8" w:rsidP="009428D8">
      <w:pPr>
        <w:pStyle w:val="Heading4"/>
      </w:pPr>
      <w:r w:rsidRPr="007275DF">
        <w:t>A.10.4.1.11</w:t>
      </w:r>
      <w:r w:rsidRPr="007275DF">
        <w:tab/>
        <w:t>RSSI measurement reporting on SCC</w:t>
      </w:r>
    </w:p>
    <w:p w14:paraId="6F47A6E2" w14:textId="77777777" w:rsidR="009428D8" w:rsidRPr="007275DF" w:rsidRDefault="009428D8" w:rsidP="009428D8">
      <w:pPr>
        <w:pStyle w:val="Heading5"/>
      </w:pPr>
      <w:r w:rsidRPr="007275DF">
        <w:t>A.10.4.1.11.1</w:t>
      </w:r>
      <w:r w:rsidRPr="007275DF">
        <w:tab/>
        <w:t>Test purpose and environment</w:t>
      </w:r>
    </w:p>
    <w:p w14:paraId="2ADA2004" w14:textId="77777777" w:rsidR="009428D8" w:rsidRPr="007275DF" w:rsidRDefault="009428D8" w:rsidP="009428D8">
      <w:r w:rsidRPr="007275DF">
        <w:t>The purpose of this test is to verify that the UE correctly reports RSSI measurements. This test will partly verify the intra-frequency RSSI measurement reporting requirements in Section 9.2A.7.1.</w:t>
      </w:r>
    </w:p>
    <w:p w14:paraId="0D0B134C" w14:textId="77777777" w:rsidR="009428D8" w:rsidRPr="007275DF" w:rsidRDefault="009428D8" w:rsidP="009428D8">
      <w:pPr>
        <w:pStyle w:val="Heading5"/>
      </w:pPr>
      <w:r w:rsidRPr="007275DF">
        <w:t>A.10.4.1.11.2</w:t>
      </w:r>
      <w:r w:rsidRPr="007275DF">
        <w:tab/>
        <w:t>Test parameters</w:t>
      </w:r>
    </w:p>
    <w:p w14:paraId="7CEFF5EA" w14:textId="77777777" w:rsidR="009428D8" w:rsidRPr="007275DF" w:rsidRDefault="009428D8" w:rsidP="009428D8">
      <w:r w:rsidRPr="007275DF">
        <w:t>In the test, the UE is configured to perform intra-frequency RSSI measurements on a carrier frequency under CCA.</w:t>
      </w:r>
    </w:p>
    <w:p w14:paraId="1CBA11C3" w14:textId="77777777" w:rsidR="009428D8" w:rsidRPr="007275DF" w:rsidRDefault="009428D8" w:rsidP="009428D8">
      <w:r w:rsidRPr="007275DF">
        <w:t xml:space="preserve">Supported test configurations are shown in Table </w:t>
      </w:r>
      <w:r w:rsidRPr="007275DF">
        <w:rPr>
          <w:snapToGrid w:val="0"/>
          <w:lang w:eastAsia="zh-CN"/>
        </w:rPr>
        <w:t>A.10.4.1.11.2</w:t>
      </w:r>
      <w:r w:rsidRPr="007275DF">
        <w:t xml:space="preserve">-1. There are three cells in the test: Cell 1 is E-UTRAN PCell on a licensed band, Cell 2 is PSCell operating on a carrier frequency under CCA, Cell 3 is SCell on a carrier frequency under CCA. Prior to the start of the time duration T1, the UE </w:t>
      </w:r>
      <w:r w:rsidRPr="007275DF">
        <w:rPr>
          <w:lang w:eastAsia="zh-CN"/>
        </w:rPr>
        <w:t>is connected</w:t>
      </w:r>
      <w:r w:rsidRPr="007275DF">
        <w:t xml:space="preserve"> to Cell 1, Cell 2, and Cell 3. The E-UTRAN PCell setting refers to Table A.3.7.2.1-1.</w:t>
      </w:r>
    </w:p>
    <w:p w14:paraId="29483424" w14:textId="77777777" w:rsidR="009428D8" w:rsidRPr="007275DF" w:rsidRDefault="009428D8" w:rsidP="009428D8">
      <w:pPr>
        <w:pStyle w:val="TH"/>
      </w:pPr>
      <w:r w:rsidRPr="007275DF">
        <w:lastRenderedPageBreak/>
        <w:t xml:space="preserve">Table </w:t>
      </w:r>
      <w:r w:rsidRPr="007275DF">
        <w:rPr>
          <w:snapToGrid w:val="0"/>
          <w:lang w:eastAsia="zh-CN"/>
        </w:rPr>
        <w:t>A.10.4.1.11.2</w:t>
      </w:r>
      <w:r w:rsidRPr="007275DF">
        <w:t>-1: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3ED82AC6" w14:textId="77777777" w:rsidTr="006D0B54">
        <w:trPr>
          <w:trHeight w:val="274"/>
          <w:jc w:val="center"/>
        </w:trPr>
        <w:tc>
          <w:tcPr>
            <w:tcW w:w="1631" w:type="dxa"/>
            <w:shd w:val="clear" w:color="auto" w:fill="auto"/>
          </w:tcPr>
          <w:p w14:paraId="52051BCC"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29084F55"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1A890874" w14:textId="77777777" w:rsidTr="006D0B54">
        <w:trPr>
          <w:trHeight w:val="274"/>
          <w:jc w:val="center"/>
        </w:trPr>
        <w:tc>
          <w:tcPr>
            <w:tcW w:w="1631" w:type="dxa"/>
            <w:shd w:val="clear" w:color="auto" w:fill="auto"/>
          </w:tcPr>
          <w:p w14:paraId="05EDBEEE" w14:textId="77777777" w:rsidR="009428D8" w:rsidRPr="007275DF" w:rsidRDefault="009428D8" w:rsidP="006D0B54">
            <w:pPr>
              <w:pStyle w:val="TAL"/>
              <w:rPr>
                <w:lang w:val="en-US" w:eastAsia="zh-TW"/>
              </w:rPr>
            </w:pPr>
            <w:r w:rsidRPr="007275DF">
              <w:t>1</w:t>
            </w:r>
          </w:p>
        </w:tc>
        <w:tc>
          <w:tcPr>
            <w:tcW w:w="5877" w:type="dxa"/>
            <w:shd w:val="clear" w:color="auto" w:fill="auto"/>
          </w:tcPr>
          <w:p w14:paraId="0CC27181"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66F5BB6C" w14:textId="77777777" w:rsidTr="006D0B54">
        <w:trPr>
          <w:trHeight w:val="274"/>
          <w:jc w:val="center"/>
        </w:trPr>
        <w:tc>
          <w:tcPr>
            <w:tcW w:w="1631" w:type="dxa"/>
            <w:shd w:val="clear" w:color="auto" w:fill="auto"/>
          </w:tcPr>
          <w:p w14:paraId="16161286" w14:textId="77777777" w:rsidR="009428D8" w:rsidRPr="007275DF" w:rsidRDefault="009428D8" w:rsidP="006D0B54">
            <w:pPr>
              <w:pStyle w:val="TAL"/>
              <w:rPr>
                <w:lang w:val="en-US" w:eastAsia="zh-TW"/>
              </w:rPr>
            </w:pPr>
            <w:r w:rsidRPr="007275DF">
              <w:t>2</w:t>
            </w:r>
          </w:p>
        </w:tc>
        <w:tc>
          <w:tcPr>
            <w:tcW w:w="5877" w:type="dxa"/>
            <w:shd w:val="clear" w:color="auto" w:fill="auto"/>
          </w:tcPr>
          <w:p w14:paraId="67D163FC"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0D5DA6A5" w14:textId="77777777" w:rsidTr="006D0B54">
        <w:trPr>
          <w:trHeight w:val="274"/>
          <w:jc w:val="center"/>
        </w:trPr>
        <w:tc>
          <w:tcPr>
            <w:tcW w:w="7508" w:type="dxa"/>
            <w:gridSpan w:val="2"/>
            <w:shd w:val="clear" w:color="auto" w:fill="auto"/>
          </w:tcPr>
          <w:p w14:paraId="7C240841" w14:textId="77777777" w:rsidR="009428D8" w:rsidRPr="007275DF" w:rsidRDefault="009428D8" w:rsidP="006D0B54">
            <w:pPr>
              <w:pStyle w:val="TAL"/>
            </w:pPr>
            <w:r w:rsidRPr="007275DF">
              <w:rPr>
                <w:lang w:eastAsia="zh-TW"/>
              </w:rPr>
              <w:t>NOTE:</w:t>
            </w:r>
            <w:r w:rsidRPr="007275DF">
              <w:rPr>
                <w:lang w:eastAsia="zh-TW"/>
              </w:rPr>
              <w:tab/>
              <w:t>The UE is only required to pass in one of the supported test configurations above.</w:t>
            </w:r>
          </w:p>
        </w:tc>
      </w:tr>
    </w:tbl>
    <w:p w14:paraId="5CCEB353" w14:textId="77777777" w:rsidR="009428D8" w:rsidRPr="007275DF" w:rsidRDefault="009428D8" w:rsidP="009428D8">
      <w:pPr>
        <w:pStyle w:val="TH"/>
        <w:rPr>
          <w:lang w:val="en-US"/>
        </w:rPr>
      </w:pPr>
    </w:p>
    <w:p w14:paraId="00C25784" w14:textId="77777777" w:rsidR="009428D8" w:rsidRPr="007275DF" w:rsidRDefault="009428D8" w:rsidP="009428D8">
      <w:pPr>
        <w:pStyle w:val="TH"/>
      </w:pPr>
      <w:r w:rsidRPr="007275DF">
        <w:t xml:space="preserve">Table </w:t>
      </w:r>
      <w:r w:rsidRPr="007275DF">
        <w:rPr>
          <w:snapToGrid w:val="0"/>
          <w:lang w:eastAsia="zh-CN"/>
        </w:rPr>
        <w:t>A.10.4.1.11.2</w:t>
      </w:r>
      <w:r w:rsidRPr="007275DF">
        <w:t>-2: General test parameters.</w:t>
      </w:r>
    </w:p>
    <w:p w14:paraId="3AA406B2" w14:textId="77777777" w:rsidR="009428D8" w:rsidRPr="007275DF" w:rsidRDefault="009428D8" w:rsidP="009428D8">
      <w:pPr>
        <w:pStyle w:val="TH"/>
        <w:rPr>
          <w:rFonts w:ascii="Times New Roman" w:hAnsi="Times New Roman"/>
          <w:b w:val="0"/>
          <w:bCs/>
        </w:rPr>
      </w:pPr>
      <w:r w:rsidRPr="007275DF">
        <w:rPr>
          <w:rFonts w:ascii="Times New Roman" w:hAnsi="Times New Roman"/>
          <w:b w:val="0"/>
          <w:bCs/>
        </w:rPr>
        <w:t>Editor’s note: Table TBD</w:t>
      </w:r>
    </w:p>
    <w:p w14:paraId="41A1A6CB" w14:textId="77777777" w:rsidR="009428D8" w:rsidRPr="007275DF" w:rsidRDefault="009428D8" w:rsidP="009428D8">
      <w:pPr>
        <w:pStyle w:val="Heading4"/>
      </w:pPr>
      <w:r w:rsidRPr="007275DF">
        <w:t>A.10.4.1.12</w:t>
      </w:r>
      <w:r w:rsidRPr="007275DF">
        <w:tab/>
        <w:t>Channel occupancy measurement reporting on SCC</w:t>
      </w:r>
    </w:p>
    <w:p w14:paraId="71888DAA" w14:textId="77777777" w:rsidR="009428D8" w:rsidRPr="007275DF" w:rsidRDefault="009428D8" w:rsidP="009428D8">
      <w:pPr>
        <w:pStyle w:val="Heading5"/>
      </w:pPr>
      <w:r w:rsidRPr="007275DF">
        <w:t>A.10.4.1.12.1</w:t>
      </w:r>
      <w:r w:rsidRPr="007275DF">
        <w:tab/>
        <w:t>Test purpose and environment</w:t>
      </w:r>
    </w:p>
    <w:p w14:paraId="1EAF9D62" w14:textId="77777777" w:rsidR="009428D8" w:rsidRPr="007275DF" w:rsidRDefault="009428D8" w:rsidP="009428D8">
      <w:r w:rsidRPr="007275DF">
        <w:t>The purpose of this test is to verify that the UE correctly reports channel occupancy measurements. This test will partly verify the intra-frequency channel occupancy measurement reporting requirements in Section 9.2A.7.2.</w:t>
      </w:r>
    </w:p>
    <w:p w14:paraId="52357E5C" w14:textId="77777777" w:rsidR="009428D8" w:rsidRPr="007275DF" w:rsidRDefault="009428D8" w:rsidP="009428D8">
      <w:pPr>
        <w:pStyle w:val="Heading5"/>
      </w:pPr>
      <w:r w:rsidRPr="007275DF">
        <w:t>A.10.4.1.12.2</w:t>
      </w:r>
      <w:r w:rsidRPr="007275DF">
        <w:tab/>
        <w:t>Test parameters</w:t>
      </w:r>
    </w:p>
    <w:p w14:paraId="693D6D61" w14:textId="77777777" w:rsidR="009428D8" w:rsidRPr="007275DF" w:rsidRDefault="009428D8" w:rsidP="009428D8">
      <w:r w:rsidRPr="007275DF">
        <w:t>In the test, the UE is configured to perform intra-frequency channel occupancy measurements on a carrier frequency under CCA.</w:t>
      </w:r>
    </w:p>
    <w:p w14:paraId="749A19E5" w14:textId="77777777" w:rsidR="009428D8" w:rsidRPr="007275DF" w:rsidRDefault="009428D8" w:rsidP="009428D8">
      <w:r w:rsidRPr="007275DF">
        <w:t xml:space="preserve">Supported test configurations are shown in Table </w:t>
      </w:r>
      <w:r w:rsidRPr="007275DF">
        <w:rPr>
          <w:snapToGrid w:val="0"/>
          <w:lang w:eastAsia="zh-CN"/>
        </w:rPr>
        <w:t>A.10.4.1.12.2</w:t>
      </w:r>
      <w:r w:rsidRPr="007275DF">
        <w:t xml:space="preserve">-1. There are three cells in the test: Cell 1 is E-UTRAN PCell on a licensed band, Cell 2 is PSCell operating on a carrier frequency under CCA, and Cell 3 is SCell operating on a carrier frequency under CCA. Prior to the start of the time duration T1, the UE </w:t>
      </w:r>
      <w:r w:rsidRPr="007275DF">
        <w:rPr>
          <w:lang w:eastAsia="zh-CN"/>
        </w:rPr>
        <w:t>is connected</w:t>
      </w:r>
      <w:r w:rsidRPr="007275DF">
        <w:t xml:space="preserve"> to Cell 1, Cell 2, Cell 3. The E-UTRAN PCell setting refers to Table A.3.7.2.1-1.</w:t>
      </w:r>
    </w:p>
    <w:p w14:paraId="56E06977" w14:textId="77777777" w:rsidR="009428D8" w:rsidRPr="007275DF" w:rsidRDefault="009428D8" w:rsidP="009428D8">
      <w:pPr>
        <w:pStyle w:val="TH"/>
      </w:pPr>
      <w:r w:rsidRPr="007275DF">
        <w:t xml:space="preserve">Table </w:t>
      </w:r>
      <w:r w:rsidRPr="007275DF">
        <w:rPr>
          <w:snapToGrid w:val="0"/>
          <w:lang w:eastAsia="zh-CN"/>
        </w:rPr>
        <w:t>A.10.4.1.12.2</w:t>
      </w:r>
      <w:r w:rsidRPr="007275DF">
        <w:t>-1: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0105FC0A" w14:textId="77777777" w:rsidTr="006D0B54">
        <w:trPr>
          <w:trHeight w:val="274"/>
          <w:jc w:val="center"/>
        </w:trPr>
        <w:tc>
          <w:tcPr>
            <w:tcW w:w="1631" w:type="dxa"/>
            <w:shd w:val="clear" w:color="auto" w:fill="auto"/>
          </w:tcPr>
          <w:p w14:paraId="7A3ADD0F"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3F3F78B1"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66538A4F" w14:textId="77777777" w:rsidTr="006D0B54">
        <w:trPr>
          <w:trHeight w:val="274"/>
          <w:jc w:val="center"/>
        </w:trPr>
        <w:tc>
          <w:tcPr>
            <w:tcW w:w="1631" w:type="dxa"/>
            <w:shd w:val="clear" w:color="auto" w:fill="auto"/>
          </w:tcPr>
          <w:p w14:paraId="5DA2C806" w14:textId="77777777" w:rsidR="009428D8" w:rsidRPr="007275DF" w:rsidRDefault="009428D8" w:rsidP="006D0B54">
            <w:pPr>
              <w:pStyle w:val="TAL"/>
              <w:rPr>
                <w:lang w:val="en-US" w:eastAsia="zh-TW"/>
              </w:rPr>
            </w:pPr>
            <w:r w:rsidRPr="007275DF">
              <w:t>1</w:t>
            </w:r>
          </w:p>
        </w:tc>
        <w:tc>
          <w:tcPr>
            <w:tcW w:w="5877" w:type="dxa"/>
            <w:shd w:val="clear" w:color="auto" w:fill="auto"/>
          </w:tcPr>
          <w:p w14:paraId="48E07774"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328C7AD1" w14:textId="77777777" w:rsidTr="006D0B54">
        <w:trPr>
          <w:trHeight w:val="274"/>
          <w:jc w:val="center"/>
        </w:trPr>
        <w:tc>
          <w:tcPr>
            <w:tcW w:w="1631" w:type="dxa"/>
            <w:shd w:val="clear" w:color="auto" w:fill="auto"/>
          </w:tcPr>
          <w:p w14:paraId="2DEDEB7E" w14:textId="77777777" w:rsidR="009428D8" w:rsidRPr="007275DF" w:rsidRDefault="009428D8" w:rsidP="006D0B54">
            <w:pPr>
              <w:pStyle w:val="TAL"/>
              <w:rPr>
                <w:lang w:val="en-US" w:eastAsia="zh-TW"/>
              </w:rPr>
            </w:pPr>
            <w:r w:rsidRPr="007275DF">
              <w:t>2</w:t>
            </w:r>
          </w:p>
        </w:tc>
        <w:tc>
          <w:tcPr>
            <w:tcW w:w="5877" w:type="dxa"/>
            <w:shd w:val="clear" w:color="auto" w:fill="auto"/>
          </w:tcPr>
          <w:p w14:paraId="1B6FFEBE"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74AADD3C" w14:textId="77777777" w:rsidTr="006D0B54">
        <w:trPr>
          <w:trHeight w:val="274"/>
          <w:jc w:val="center"/>
        </w:trPr>
        <w:tc>
          <w:tcPr>
            <w:tcW w:w="7508" w:type="dxa"/>
            <w:gridSpan w:val="2"/>
            <w:shd w:val="clear" w:color="auto" w:fill="auto"/>
          </w:tcPr>
          <w:p w14:paraId="52507BD1"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59F63E9B" w14:textId="77777777" w:rsidR="009428D8" w:rsidRPr="007275DF" w:rsidRDefault="009428D8" w:rsidP="00127567"/>
    <w:p w14:paraId="56CCAB3B" w14:textId="77777777" w:rsidR="009428D8" w:rsidRPr="007275DF" w:rsidRDefault="009428D8" w:rsidP="009428D8">
      <w:pPr>
        <w:pStyle w:val="TH"/>
      </w:pPr>
      <w:r w:rsidRPr="007275DF">
        <w:t xml:space="preserve">Table </w:t>
      </w:r>
      <w:r w:rsidRPr="007275DF">
        <w:rPr>
          <w:snapToGrid w:val="0"/>
          <w:lang w:eastAsia="zh-CN"/>
        </w:rPr>
        <w:t>A.10.4.1.12.2</w:t>
      </w:r>
      <w:r w:rsidRPr="007275DF">
        <w:t>-2: General test parameters.</w:t>
      </w:r>
    </w:p>
    <w:p w14:paraId="04D1D7FF" w14:textId="77777777" w:rsidR="009428D8" w:rsidRPr="007275DF" w:rsidRDefault="009428D8" w:rsidP="009428D8">
      <w:pPr>
        <w:pStyle w:val="TH"/>
        <w:rPr>
          <w:rFonts w:ascii="Times New Roman" w:hAnsi="Times New Roman"/>
          <w:b w:val="0"/>
          <w:bCs/>
        </w:rPr>
      </w:pPr>
      <w:r w:rsidRPr="007275DF">
        <w:rPr>
          <w:rFonts w:ascii="Times New Roman" w:hAnsi="Times New Roman"/>
          <w:b w:val="0"/>
          <w:bCs/>
        </w:rPr>
        <w:t>Editor’s note: Table is TBD</w:t>
      </w:r>
    </w:p>
    <w:p w14:paraId="0157F1C9" w14:textId="77777777" w:rsidR="009428D8" w:rsidRPr="007275DF" w:rsidRDefault="009428D8" w:rsidP="009428D8"/>
    <w:p w14:paraId="25E35C93" w14:textId="77777777" w:rsidR="009428D8" w:rsidRPr="007275DF" w:rsidRDefault="009428D8" w:rsidP="009428D8">
      <w:pPr>
        <w:pStyle w:val="Heading3"/>
      </w:pPr>
      <w:r w:rsidRPr="007275DF">
        <w:t>A.10.4.2</w:t>
      </w:r>
      <w:r w:rsidRPr="007275DF">
        <w:tab/>
        <w:t>Inter-frequency measurements</w:t>
      </w:r>
    </w:p>
    <w:p w14:paraId="1E6341DB" w14:textId="77777777" w:rsidR="009428D8" w:rsidRPr="007275DF" w:rsidRDefault="009428D8" w:rsidP="009428D8">
      <w:pPr>
        <w:pStyle w:val="Heading4"/>
      </w:pPr>
      <w:r w:rsidRPr="007275DF">
        <w:t>A.10.4.2.1</w:t>
      </w:r>
      <w:r w:rsidRPr="007275DF">
        <w:tab/>
        <w:t>RSSI measurement reporting</w:t>
      </w:r>
    </w:p>
    <w:p w14:paraId="60E2345A" w14:textId="77777777" w:rsidR="009428D8" w:rsidRPr="007275DF" w:rsidRDefault="009428D8" w:rsidP="009428D8">
      <w:pPr>
        <w:pStyle w:val="Heading5"/>
      </w:pPr>
      <w:r w:rsidRPr="007275DF">
        <w:t>A.10.4.2.1.1</w:t>
      </w:r>
      <w:r w:rsidRPr="007275DF">
        <w:tab/>
        <w:t>Test purpose and environment</w:t>
      </w:r>
    </w:p>
    <w:p w14:paraId="60FF5552" w14:textId="77777777" w:rsidR="009428D8" w:rsidRPr="007275DF" w:rsidRDefault="009428D8" w:rsidP="009428D8">
      <w:r w:rsidRPr="007275DF">
        <w:t>The purpose of this test is to verify that the UE correctly reports RSSI measurements. This test will partly verify the inter-frequency RSSI measurement reporting requirements in Section 9.3A.8.</w:t>
      </w:r>
    </w:p>
    <w:p w14:paraId="3E790D3F" w14:textId="77777777" w:rsidR="009428D8" w:rsidRPr="007275DF" w:rsidRDefault="009428D8" w:rsidP="009428D8">
      <w:pPr>
        <w:pStyle w:val="Heading5"/>
      </w:pPr>
      <w:r w:rsidRPr="007275DF">
        <w:t>A.10.4.2.1.2</w:t>
      </w:r>
      <w:r w:rsidRPr="007275DF">
        <w:tab/>
        <w:t>Test parameters</w:t>
      </w:r>
    </w:p>
    <w:p w14:paraId="44FDF74A" w14:textId="77777777" w:rsidR="009428D8" w:rsidRPr="007275DF" w:rsidRDefault="009428D8" w:rsidP="009428D8">
      <w:r w:rsidRPr="007275DF">
        <w:t>In the test, the UE is configured to perform inter-frequency RSSI measurements on a carrier frequency under CCA.</w:t>
      </w:r>
    </w:p>
    <w:p w14:paraId="5E049DB5" w14:textId="77777777" w:rsidR="009428D8" w:rsidRPr="007275DF" w:rsidRDefault="009428D8" w:rsidP="009428D8">
      <w:r w:rsidRPr="007275DF">
        <w:lastRenderedPageBreak/>
        <w:t xml:space="preserve">Supported test configurations are shown in Table </w:t>
      </w:r>
      <w:r w:rsidRPr="007275DF">
        <w:rPr>
          <w:snapToGrid w:val="0"/>
          <w:lang w:eastAsia="zh-CN"/>
        </w:rPr>
        <w:t>A.10.4.2.1.2</w:t>
      </w:r>
      <w:r w:rsidRPr="007275DF">
        <w:t xml:space="preserve">-1. There are two cells in the test: Cell 1 is E-UTRAN PCell on a licensed band, and Cell 2 is PSCell operating on a carrier frequency under CCA. Prior to the start of the time duration T1, the UE </w:t>
      </w:r>
      <w:r w:rsidRPr="007275DF">
        <w:rPr>
          <w:lang w:eastAsia="zh-CN"/>
        </w:rPr>
        <w:t>is connected</w:t>
      </w:r>
      <w:r w:rsidRPr="007275DF">
        <w:t xml:space="preserve"> to Cell 1 and Cell 2. The RSSI measurement is performed on an inter-frequency under CCA. The E-UTRAN PCell setting refers to Table A.3.7.2.1-1.</w:t>
      </w:r>
    </w:p>
    <w:p w14:paraId="7223220F" w14:textId="77777777" w:rsidR="009428D8" w:rsidRPr="007275DF" w:rsidRDefault="009428D8" w:rsidP="009428D8">
      <w:pPr>
        <w:pStyle w:val="TH"/>
      </w:pPr>
      <w:r w:rsidRPr="007275DF">
        <w:t xml:space="preserve">Table </w:t>
      </w:r>
      <w:r w:rsidRPr="007275DF">
        <w:rPr>
          <w:snapToGrid w:val="0"/>
          <w:lang w:eastAsia="zh-CN"/>
        </w:rPr>
        <w:t>A.10.4.2.1.2</w:t>
      </w:r>
      <w:r w:rsidRPr="007275DF">
        <w:t>-1: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17645D7A" w14:textId="77777777" w:rsidTr="006D0B54">
        <w:trPr>
          <w:trHeight w:val="274"/>
          <w:jc w:val="center"/>
        </w:trPr>
        <w:tc>
          <w:tcPr>
            <w:tcW w:w="1631" w:type="dxa"/>
            <w:shd w:val="clear" w:color="auto" w:fill="auto"/>
          </w:tcPr>
          <w:p w14:paraId="48DE9C93"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1F298873"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379EB8B4" w14:textId="77777777" w:rsidTr="006D0B54">
        <w:trPr>
          <w:trHeight w:val="274"/>
          <w:jc w:val="center"/>
        </w:trPr>
        <w:tc>
          <w:tcPr>
            <w:tcW w:w="1631" w:type="dxa"/>
            <w:shd w:val="clear" w:color="auto" w:fill="auto"/>
          </w:tcPr>
          <w:p w14:paraId="0062BF8E" w14:textId="77777777" w:rsidR="009428D8" w:rsidRPr="007275DF" w:rsidRDefault="009428D8" w:rsidP="006D0B54">
            <w:pPr>
              <w:pStyle w:val="TAL"/>
              <w:rPr>
                <w:lang w:val="en-US" w:eastAsia="zh-TW"/>
              </w:rPr>
            </w:pPr>
            <w:r w:rsidRPr="007275DF">
              <w:t>1</w:t>
            </w:r>
          </w:p>
        </w:tc>
        <w:tc>
          <w:tcPr>
            <w:tcW w:w="5877" w:type="dxa"/>
            <w:shd w:val="clear" w:color="auto" w:fill="auto"/>
          </w:tcPr>
          <w:p w14:paraId="675B60D5"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38D3156C" w14:textId="77777777" w:rsidTr="006D0B54">
        <w:trPr>
          <w:trHeight w:val="274"/>
          <w:jc w:val="center"/>
        </w:trPr>
        <w:tc>
          <w:tcPr>
            <w:tcW w:w="1631" w:type="dxa"/>
            <w:shd w:val="clear" w:color="auto" w:fill="auto"/>
          </w:tcPr>
          <w:p w14:paraId="5F2093C7" w14:textId="77777777" w:rsidR="009428D8" w:rsidRPr="007275DF" w:rsidRDefault="009428D8" w:rsidP="006D0B54">
            <w:pPr>
              <w:pStyle w:val="TAL"/>
              <w:rPr>
                <w:lang w:val="en-US" w:eastAsia="zh-TW"/>
              </w:rPr>
            </w:pPr>
            <w:r w:rsidRPr="007275DF">
              <w:t>2</w:t>
            </w:r>
          </w:p>
        </w:tc>
        <w:tc>
          <w:tcPr>
            <w:tcW w:w="5877" w:type="dxa"/>
            <w:shd w:val="clear" w:color="auto" w:fill="auto"/>
          </w:tcPr>
          <w:p w14:paraId="7FD21095"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611D845E" w14:textId="77777777" w:rsidTr="006D0B54">
        <w:trPr>
          <w:trHeight w:val="274"/>
          <w:jc w:val="center"/>
        </w:trPr>
        <w:tc>
          <w:tcPr>
            <w:tcW w:w="7508" w:type="dxa"/>
            <w:gridSpan w:val="2"/>
            <w:shd w:val="clear" w:color="auto" w:fill="auto"/>
          </w:tcPr>
          <w:p w14:paraId="14E99C4A"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446C00E9" w14:textId="77777777" w:rsidR="009428D8" w:rsidRPr="007275DF" w:rsidRDefault="009428D8" w:rsidP="00127567"/>
    <w:p w14:paraId="7E6BC0A9" w14:textId="77777777" w:rsidR="009428D8" w:rsidRPr="007275DF" w:rsidRDefault="009428D8" w:rsidP="009428D8">
      <w:pPr>
        <w:pStyle w:val="TH"/>
      </w:pPr>
      <w:r w:rsidRPr="007275DF">
        <w:t xml:space="preserve">Table </w:t>
      </w:r>
      <w:r w:rsidRPr="007275DF">
        <w:rPr>
          <w:snapToGrid w:val="0"/>
          <w:lang w:eastAsia="zh-CN"/>
        </w:rPr>
        <w:t>A.10.4.2.1.2</w:t>
      </w:r>
      <w:r w:rsidRPr="007275DF">
        <w:t>-2: General test parameters.</w:t>
      </w:r>
    </w:p>
    <w:p w14:paraId="06CB0151" w14:textId="77777777" w:rsidR="009428D8" w:rsidRPr="007275DF" w:rsidRDefault="009428D8" w:rsidP="009428D8">
      <w:pPr>
        <w:pStyle w:val="TH"/>
        <w:rPr>
          <w:rFonts w:ascii="Times New Roman" w:hAnsi="Times New Roman"/>
          <w:b w:val="0"/>
          <w:bCs/>
        </w:rPr>
      </w:pPr>
      <w:r w:rsidRPr="007275DF">
        <w:rPr>
          <w:rFonts w:ascii="Times New Roman" w:hAnsi="Times New Roman"/>
          <w:b w:val="0"/>
          <w:bCs/>
        </w:rPr>
        <w:t>Editor’s note: Table TBD</w:t>
      </w:r>
    </w:p>
    <w:p w14:paraId="34FE45E3" w14:textId="77777777" w:rsidR="009428D8" w:rsidRPr="007275DF" w:rsidRDefault="009428D8" w:rsidP="009428D8">
      <w:pPr>
        <w:pStyle w:val="Heading4"/>
      </w:pPr>
      <w:r w:rsidRPr="007275DF">
        <w:t>A.10.4.2.2</w:t>
      </w:r>
      <w:r w:rsidRPr="007275DF">
        <w:tab/>
        <w:t>Channel occupancy measurement reporting</w:t>
      </w:r>
    </w:p>
    <w:p w14:paraId="19CBD78E" w14:textId="77777777" w:rsidR="009428D8" w:rsidRPr="007275DF" w:rsidRDefault="009428D8" w:rsidP="009428D8">
      <w:pPr>
        <w:pStyle w:val="Heading5"/>
      </w:pPr>
      <w:r w:rsidRPr="007275DF">
        <w:t>A.10.4.2.2.1</w:t>
      </w:r>
      <w:r w:rsidRPr="007275DF">
        <w:tab/>
        <w:t>Test purpose and environment</w:t>
      </w:r>
    </w:p>
    <w:p w14:paraId="3C191E01" w14:textId="77777777" w:rsidR="009428D8" w:rsidRPr="007275DF" w:rsidRDefault="009428D8" w:rsidP="009428D8">
      <w:r w:rsidRPr="007275DF">
        <w:t>The purpose of this test is to verify that the UE correctly reports channel occupancy measurements. This test will partly verify the inter-frequency channel occupancy measurement reporting requirements in Section 9.3A.9.</w:t>
      </w:r>
    </w:p>
    <w:p w14:paraId="2AA0E7C7" w14:textId="77777777" w:rsidR="009428D8" w:rsidRPr="007275DF" w:rsidRDefault="009428D8" w:rsidP="009428D8">
      <w:pPr>
        <w:pStyle w:val="Heading5"/>
      </w:pPr>
      <w:r w:rsidRPr="007275DF">
        <w:t>A.10.4.2.2.2</w:t>
      </w:r>
      <w:r w:rsidRPr="007275DF">
        <w:tab/>
        <w:t>Test parameters</w:t>
      </w:r>
    </w:p>
    <w:p w14:paraId="79E887D8" w14:textId="77777777" w:rsidR="009428D8" w:rsidRPr="007275DF" w:rsidRDefault="009428D8" w:rsidP="009428D8">
      <w:r w:rsidRPr="007275DF">
        <w:t>In the test, the UE is configured to perform inter-frequency channel occupancy measurements on a carrier frequency under CCA.</w:t>
      </w:r>
    </w:p>
    <w:p w14:paraId="68B05F67" w14:textId="77777777" w:rsidR="009428D8" w:rsidRPr="007275DF" w:rsidRDefault="009428D8" w:rsidP="009428D8">
      <w:r w:rsidRPr="007275DF">
        <w:t xml:space="preserve">Supported test configurations are shown in Table </w:t>
      </w:r>
      <w:r w:rsidRPr="007275DF">
        <w:rPr>
          <w:snapToGrid w:val="0"/>
          <w:lang w:eastAsia="zh-CN"/>
        </w:rPr>
        <w:t>A.10.4.2.2.2</w:t>
      </w:r>
      <w:r w:rsidRPr="007275DF">
        <w:t xml:space="preserve">-1. There are two cells in the test: Cell 1 is E-UTRAN PCell on a licensed band, and Cell 2 is PSCell operating on a carrier frequency under CCA. Prior to the start of the time duration T1, the UE </w:t>
      </w:r>
      <w:r w:rsidRPr="007275DF">
        <w:rPr>
          <w:lang w:eastAsia="zh-CN"/>
        </w:rPr>
        <w:t>is connected</w:t>
      </w:r>
      <w:r w:rsidRPr="007275DF">
        <w:t xml:space="preserve"> to Cell 1 and Cell 2. The channel occupancy measurement is performed on an inter-frequency under CCA. The E-UTRAN PCell setting refers to Table A.3.7.2.1-1.</w:t>
      </w:r>
    </w:p>
    <w:p w14:paraId="5148EF06" w14:textId="77777777" w:rsidR="009428D8" w:rsidRPr="007275DF" w:rsidRDefault="009428D8" w:rsidP="009428D8">
      <w:pPr>
        <w:pStyle w:val="TH"/>
      </w:pPr>
      <w:r w:rsidRPr="007275DF">
        <w:t xml:space="preserve">Table </w:t>
      </w:r>
      <w:r w:rsidRPr="007275DF">
        <w:rPr>
          <w:snapToGrid w:val="0"/>
          <w:lang w:eastAsia="zh-CN"/>
        </w:rPr>
        <w:t>A.10.4.2.2.2</w:t>
      </w:r>
      <w:r w:rsidRPr="007275DF">
        <w:t>-1: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38E4270C" w14:textId="77777777" w:rsidTr="006D0B54">
        <w:trPr>
          <w:trHeight w:val="274"/>
          <w:jc w:val="center"/>
        </w:trPr>
        <w:tc>
          <w:tcPr>
            <w:tcW w:w="1631" w:type="dxa"/>
            <w:shd w:val="clear" w:color="auto" w:fill="auto"/>
          </w:tcPr>
          <w:p w14:paraId="760695A3"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75A793F5"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7F5D9C73" w14:textId="77777777" w:rsidTr="006D0B54">
        <w:trPr>
          <w:trHeight w:val="274"/>
          <w:jc w:val="center"/>
        </w:trPr>
        <w:tc>
          <w:tcPr>
            <w:tcW w:w="1631" w:type="dxa"/>
            <w:shd w:val="clear" w:color="auto" w:fill="auto"/>
          </w:tcPr>
          <w:p w14:paraId="23BAD9BE" w14:textId="77777777" w:rsidR="009428D8" w:rsidRPr="007275DF" w:rsidRDefault="009428D8" w:rsidP="006D0B54">
            <w:pPr>
              <w:pStyle w:val="TAL"/>
              <w:rPr>
                <w:lang w:val="en-US" w:eastAsia="zh-TW"/>
              </w:rPr>
            </w:pPr>
            <w:r w:rsidRPr="007275DF">
              <w:t>1</w:t>
            </w:r>
          </w:p>
        </w:tc>
        <w:tc>
          <w:tcPr>
            <w:tcW w:w="5877" w:type="dxa"/>
            <w:shd w:val="clear" w:color="auto" w:fill="auto"/>
          </w:tcPr>
          <w:p w14:paraId="52401475"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042AA04D" w14:textId="77777777" w:rsidTr="006D0B54">
        <w:trPr>
          <w:trHeight w:val="274"/>
          <w:jc w:val="center"/>
        </w:trPr>
        <w:tc>
          <w:tcPr>
            <w:tcW w:w="1631" w:type="dxa"/>
            <w:shd w:val="clear" w:color="auto" w:fill="auto"/>
          </w:tcPr>
          <w:p w14:paraId="4547E0B6" w14:textId="77777777" w:rsidR="009428D8" w:rsidRPr="007275DF" w:rsidRDefault="009428D8" w:rsidP="006D0B54">
            <w:pPr>
              <w:pStyle w:val="TAL"/>
              <w:rPr>
                <w:lang w:val="en-US" w:eastAsia="zh-TW"/>
              </w:rPr>
            </w:pPr>
            <w:r w:rsidRPr="007275DF">
              <w:t>2</w:t>
            </w:r>
          </w:p>
        </w:tc>
        <w:tc>
          <w:tcPr>
            <w:tcW w:w="5877" w:type="dxa"/>
            <w:shd w:val="clear" w:color="auto" w:fill="auto"/>
          </w:tcPr>
          <w:p w14:paraId="7184868C"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26EB74F9" w14:textId="77777777" w:rsidTr="006D0B54">
        <w:trPr>
          <w:trHeight w:val="274"/>
          <w:jc w:val="center"/>
        </w:trPr>
        <w:tc>
          <w:tcPr>
            <w:tcW w:w="7508" w:type="dxa"/>
            <w:gridSpan w:val="2"/>
            <w:shd w:val="clear" w:color="auto" w:fill="auto"/>
          </w:tcPr>
          <w:p w14:paraId="72544BC3"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31F3351F" w14:textId="77777777" w:rsidR="009428D8" w:rsidRPr="007275DF" w:rsidRDefault="009428D8" w:rsidP="00127567"/>
    <w:p w14:paraId="5A49B6BC" w14:textId="77777777" w:rsidR="009428D8" w:rsidRPr="007275DF" w:rsidRDefault="009428D8" w:rsidP="009428D8">
      <w:pPr>
        <w:pStyle w:val="TH"/>
      </w:pPr>
      <w:r w:rsidRPr="007275DF">
        <w:t xml:space="preserve">Table </w:t>
      </w:r>
      <w:r w:rsidRPr="007275DF">
        <w:rPr>
          <w:snapToGrid w:val="0"/>
          <w:lang w:eastAsia="zh-CN"/>
        </w:rPr>
        <w:t>A.10.4.2.2.2</w:t>
      </w:r>
      <w:r w:rsidRPr="007275DF">
        <w:t>-2: General test parameters.</w:t>
      </w:r>
    </w:p>
    <w:p w14:paraId="58F42748" w14:textId="77777777" w:rsidR="009428D8" w:rsidRPr="007275DF" w:rsidRDefault="009428D8" w:rsidP="009428D8">
      <w:pPr>
        <w:pStyle w:val="TH"/>
        <w:rPr>
          <w:rFonts w:ascii="Times New Roman" w:hAnsi="Times New Roman"/>
          <w:b w:val="0"/>
          <w:bCs/>
        </w:rPr>
      </w:pPr>
      <w:r w:rsidRPr="007275DF">
        <w:rPr>
          <w:rFonts w:ascii="Times New Roman" w:hAnsi="Times New Roman"/>
          <w:b w:val="0"/>
          <w:bCs/>
        </w:rPr>
        <w:t>Editor’s note: Table is TBD</w:t>
      </w:r>
    </w:p>
    <w:p w14:paraId="2993DEF5" w14:textId="77777777" w:rsidR="009428D8" w:rsidRPr="007275DF" w:rsidRDefault="009428D8" w:rsidP="009428D8">
      <w:pPr>
        <w:pStyle w:val="Heading4"/>
      </w:pPr>
      <w:r w:rsidRPr="007275DF">
        <w:t>A.10.4.2.3</w:t>
      </w:r>
      <w:r w:rsidRPr="007275DF">
        <w:tab/>
        <w:t>EN-DC event triggered reporting tests for FR1 with CCA cell without SSB time index detection when DRX is not used</w:t>
      </w:r>
    </w:p>
    <w:p w14:paraId="28DD22C4" w14:textId="77777777" w:rsidR="009428D8" w:rsidRPr="007275DF" w:rsidRDefault="009428D8" w:rsidP="009428D8">
      <w:pPr>
        <w:pStyle w:val="Heading5"/>
      </w:pPr>
      <w:r w:rsidRPr="007275DF">
        <w:t>A.10.4.2.3.1</w:t>
      </w:r>
      <w:r w:rsidRPr="007275DF">
        <w:tab/>
        <w:t>Test Purpose and Environment</w:t>
      </w:r>
    </w:p>
    <w:p w14:paraId="0C8E0717" w14:textId="77777777" w:rsidR="002D2462" w:rsidRPr="007275DF" w:rsidRDefault="002D2462" w:rsidP="002D2462">
      <w:pPr>
        <w:rPr>
          <w:rFonts w:cs="v4.2.0"/>
        </w:rPr>
      </w:pPr>
      <w:r w:rsidRPr="007275DF">
        <w:rPr>
          <w:rFonts w:cs="v4.2.0"/>
        </w:rPr>
        <w:t>The purpose of this test is to verify that the UE makes correct reporting of an event. This test will partly verify the EN-DC inter-frequency NR cell search requirements in clause 9.3A.4</w:t>
      </w:r>
      <w:r>
        <w:rPr>
          <w:rFonts w:cs="v4.2.0"/>
        </w:rPr>
        <w:t xml:space="preserve"> and 9.3A.5</w:t>
      </w:r>
      <w:r w:rsidRPr="007275DF">
        <w:rPr>
          <w:rFonts w:cs="v4.2.0"/>
        </w:rPr>
        <w:t>.</w:t>
      </w:r>
    </w:p>
    <w:p w14:paraId="6E7339C4" w14:textId="77777777" w:rsidR="009428D8" w:rsidRPr="007275DF" w:rsidRDefault="009428D8" w:rsidP="009428D8">
      <w:pPr>
        <w:rPr>
          <w:rFonts w:cs="v4.2.0"/>
        </w:rPr>
      </w:pPr>
      <w:r w:rsidRPr="007275DF">
        <w:rPr>
          <w:rFonts w:cs="v4.2.0"/>
        </w:rPr>
        <w:lastRenderedPageBreak/>
        <w:t>In this test, there are three cells: LTE cell 1 as PCell on E-UTRA RF channel 1, NR cell 2 as PSCell in FR1 with CCA on NR RF channel 1 and NR cell 3 as neighbour cell in FR1 with CCA on NR RF channel 2.  The test parameters and configurations are given in Tables A.10.4.2.3.1-1, A.10.4.2.3.1-2, and A.10.4.2.3.1-3.</w:t>
      </w:r>
    </w:p>
    <w:p w14:paraId="557C177A" w14:textId="77777777" w:rsidR="009428D8" w:rsidRPr="007275DF" w:rsidRDefault="009428D8" w:rsidP="009428D8">
      <w:pPr>
        <w:rPr>
          <w:rFonts w:cs="v4.2.0"/>
        </w:rPr>
      </w:pPr>
      <w:r w:rsidRPr="007275DF">
        <w:rPr>
          <w:rFonts w:cs="v4.2.0"/>
        </w:rPr>
        <w:t>In test 1 measurement gap pattern configuration # 0 as defined in Table A.10.4.2.3.1-2 is provided for a UE that does not support per-FR gap and in test 2 measurement gap pattern configuration #4 as defined in Table A.10.4.2.3.1-2 is provided for UE that support per-FR gap. If a UE supports per-FR gap and gap pattern configuration #4, it is only required to pass test 2. Otherwise it is only required to pass test 1.</w:t>
      </w:r>
    </w:p>
    <w:p w14:paraId="149D8627" w14:textId="77777777" w:rsidR="009428D8" w:rsidRPr="007275DF" w:rsidRDefault="009428D8" w:rsidP="009428D8">
      <w:pPr>
        <w:rPr>
          <w:rFonts w:cs="v4.2.0"/>
        </w:rPr>
      </w:pPr>
      <w:r w:rsidRPr="007275DF">
        <w:rPr>
          <w:rFonts w:cs="v4.2.0"/>
        </w:rPr>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7A30500B"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A.10.4.2.3.1-1.</w:t>
      </w:r>
    </w:p>
    <w:p w14:paraId="2A7BB9F2" w14:textId="77777777" w:rsidR="009428D8" w:rsidRPr="007275DF" w:rsidRDefault="009428D8" w:rsidP="009428D8">
      <w:pPr>
        <w:pStyle w:val="TH"/>
      </w:pPr>
      <w:r w:rsidRPr="007275DF">
        <w:t xml:space="preserve">Table A.10.4.2.3.1-1: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7426B69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67994DCE"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7F4AD051" w14:textId="77777777" w:rsidR="009428D8" w:rsidRPr="007275DF" w:rsidRDefault="009428D8" w:rsidP="006D0B54">
            <w:pPr>
              <w:pStyle w:val="TAH"/>
              <w:spacing w:line="256" w:lineRule="auto"/>
            </w:pPr>
            <w:r w:rsidRPr="007275DF">
              <w:t>Description</w:t>
            </w:r>
          </w:p>
        </w:tc>
      </w:tr>
      <w:tr w:rsidR="009428D8" w:rsidRPr="007275DF" w14:paraId="5D871D24"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0C38F411"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hideMark/>
          </w:tcPr>
          <w:p w14:paraId="7FF7DEDA" w14:textId="77777777" w:rsidR="009428D8" w:rsidRPr="007275DF" w:rsidRDefault="009428D8" w:rsidP="006D0B54">
            <w:pPr>
              <w:pStyle w:val="TAC"/>
              <w:spacing w:line="256" w:lineRule="auto"/>
              <w:jc w:val="left"/>
            </w:pPr>
            <w:r w:rsidRPr="007275DF">
              <w:t>E-UTRAN cell: LTE FDD</w:t>
            </w:r>
          </w:p>
          <w:p w14:paraId="632D579D"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35D49868"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2375D8A1"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hideMark/>
          </w:tcPr>
          <w:p w14:paraId="7B045733" w14:textId="77777777" w:rsidR="009428D8" w:rsidRPr="007275DF" w:rsidRDefault="009428D8" w:rsidP="006D0B54">
            <w:pPr>
              <w:pStyle w:val="TAC"/>
              <w:spacing w:line="256" w:lineRule="auto"/>
              <w:jc w:val="left"/>
            </w:pPr>
            <w:r w:rsidRPr="007275DF">
              <w:t>E-UTRAN cell: LTE TDD</w:t>
            </w:r>
          </w:p>
          <w:p w14:paraId="70924100"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4E07C592"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37E7ADEA" w14:textId="77777777" w:rsidR="009428D8" w:rsidRPr="007275DF" w:rsidRDefault="009428D8" w:rsidP="006D0B54">
            <w:pPr>
              <w:pStyle w:val="TAN"/>
              <w:spacing w:line="256" w:lineRule="auto"/>
            </w:pPr>
            <w:r w:rsidRPr="007275DF">
              <w:t xml:space="preserve">Note 1: </w:t>
            </w:r>
            <w:r w:rsidRPr="007275DF">
              <w:tab/>
              <w:t>The UE is only required to be tested in one of the supported test configurations</w:t>
            </w:r>
          </w:p>
        </w:tc>
      </w:tr>
    </w:tbl>
    <w:p w14:paraId="1B334A88" w14:textId="77777777" w:rsidR="009428D8" w:rsidRPr="007275DF" w:rsidRDefault="009428D8" w:rsidP="009428D8">
      <w:pPr>
        <w:rPr>
          <w:rFonts w:cs="v4.2.0"/>
        </w:rPr>
      </w:pPr>
    </w:p>
    <w:p w14:paraId="19BF0ABE" w14:textId="77777777" w:rsidR="009428D8" w:rsidRPr="007275DF" w:rsidRDefault="009428D8" w:rsidP="009428D8">
      <w:pPr>
        <w:pStyle w:val="TH"/>
      </w:pPr>
      <w:r w:rsidRPr="007275DF">
        <w:rPr>
          <w:rFonts w:cs="v4.2.0"/>
        </w:rPr>
        <w:lastRenderedPageBreak/>
        <w:t>Table A.10.4.2.3.1-2: General test parameters for EN-DC inter-frequency event triggered reporting without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1276"/>
        <w:gridCol w:w="1276"/>
        <w:gridCol w:w="2883"/>
      </w:tblGrid>
      <w:tr w:rsidR="009428D8" w:rsidRPr="007275DF" w14:paraId="1BF5AD40"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510BCB80"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4C8ADB58"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060DA3C0" w14:textId="77777777" w:rsidR="009428D8" w:rsidRPr="007275DF" w:rsidRDefault="009428D8" w:rsidP="006D0B54">
            <w:pPr>
              <w:pStyle w:val="TAH"/>
            </w:pPr>
            <w:r w:rsidRPr="007275DF">
              <w:t xml:space="preserve">Test </w:t>
            </w:r>
          </w:p>
        </w:tc>
        <w:tc>
          <w:tcPr>
            <w:tcW w:w="2552" w:type="dxa"/>
            <w:gridSpan w:val="2"/>
            <w:tcBorders>
              <w:top w:val="single" w:sz="4" w:space="0" w:color="auto"/>
              <w:left w:val="single" w:sz="4" w:space="0" w:color="auto"/>
              <w:bottom w:val="single" w:sz="4" w:space="0" w:color="auto"/>
              <w:right w:val="single" w:sz="4" w:space="0" w:color="auto"/>
            </w:tcBorders>
            <w:hideMark/>
          </w:tcPr>
          <w:p w14:paraId="544FBBFD"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11EBBE71" w14:textId="77777777" w:rsidR="009428D8" w:rsidRPr="007275DF" w:rsidRDefault="009428D8" w:rsidP="006D0B54">
            <w:pPr>
              <w:pStyle w:val="TAH"/>
            </w:pPr>
            <w:r w:rsidRPr="007275DF">
              <w:t>Comment</w:t>
            </w:r>
          </w:p>
        </w:tc>
      </w:tr>
      <w:tr w:rsidR="009428D8" w:rsidRPr="007275DF" w14:paraId="4F7437A3"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B042C91"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2A2E98FC"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58AFBB03" w14:textId="77777777" w:rsidR="009428D8" w:rsidRPr="007275DF" w:rsidRDefault="009428D8" w:rsidP="006D0B54">
            <w:pPr>
              <w:pStyle w:val="TAH"/>
            </w:pPr>
            <w:r w:rsidRPr="007275DF">
              <w:t>configuration</w:t>
            </w:r>
          </w:p>
        </w:tc>
        <w:tc>
          <w:tcPr>
            <w:tcW w:w="1276" w:type="dxa"/>
            <w:tcBorders>
              <w:top w:val="single" w:sz="4" w:space="0" w:color="auto"/>
              <w:left w:val="single" w:sz="4" w:space="0" w:color="auto"/>
              <w:bottom w:val="single" w:sz="4" w:space="0" w:color="auto"/>
              <w:right w:val="single" w:sz="4" w:space="0" w:color="auto"/>
            </w:tcBorders>
            <w:hideMark/>
          </w:tcPr>
          <w:p w14:paraId="68A63628" w14:textId="77777777" w:rsidR="009428D8" w:rsidRPr="007275DF" w:rsidRDefault="009428D8" w:rsidP="006D0B54">
            <w:pPr>
              <w:pStyle w:val="TAH"/>
            </w:pPr>
            <w:r w:rsidRPr="007275DF">
              <w:t>Test 1</w:t>
            </w:r>
          </w:p>
        </w:tc>
        <w:tc>
          <w:tcPr>
            <w:tcW w:w="1276" w:type="dxa"/>
            <w:tcBorders>
              <w:top w:val="single" w:sz="4" w:space="0" w:color="auto"/>
              <w:left w:val="single" w:sz="4" w:space="0" w:color="auto"/>
              <w:bottom w:val="single" w:sz="4" w:space="0" w:color="auto"/>
              <w:right w:val="single" w:sz="4" w:space="0" w:color="auto"/>
            </w:tcBorders>
            <w:hideMark/>
          </w:tcPr>
          <w:p w14:paraId="4B789517" w14:textId="77777777" w:rsidR="009428D8" w:rsidRPr="007275DF" w:rsidRDefault="009428D8" w:rsidP="006D0B54">
            <w:pPr>
              <w:pStyle w:val="TAH"/>
            </w:pPr>
            <w:r w:rsidRPr="007275DF">
              <w:t>Test 2</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6BFC7728" w14:textId="77777777" w:rsidR="009428D8" w:rsidRPr="007275DF" w:rsidRDefault="009428D8" w:rsidP="006D0B54">
            <w:pPr>
              <w:pStyle w:val="TAH"/>
            </w:pPr>
          </w:p>
        </w:tc>
      </w:tr>
      <w:tr w:rsidR="002D2462" w:rsidRPr="007275DF" w14:paraId="7DE2AA2F"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388736AA" w14:textId="77777777" w:rsidR="002D2462" w:rsidRPr="007275DF" w:rsidRDefault="002D2462" w:rsidP="002D2462">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3648F86B" w14:textId="77777777" w:rsidR="002D2462" w:rsidRPr="007275DF" w:rsidRDefault="002D2462" w:rsidP="002D2462">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286EE07D"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40A6D70E" w14:textId="77777777" w:rsidR="002D2462" w:rsidRPr="007275DF" w:rsidRDefault="002D2462" w:rsidP="002D2462">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5B94FE0A" w14:textId="2021B911" w:rsidR="002D2462" w:rsidRPr="007275DF" w:rsidRDefault="002D2462" w:rsidP="002D2462">
            <w:pPr>
              <w:pStyle w:val="TAL"/>
            </w:pPr>
            <w:r>
              <w:t>One E-UTRAN carrier frequency is used.</w:t>
            </w:r>
          </w:p>
        </w:tc>
      </w:tr>
      <w:tr w:rsidR="002D2462" w:rsidRPr="007275DF" w14:paraId="7A529BCF"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7BA7C422" w14:textId="77777777" w:rsidR="002D2462" w:rsidRPr="007275DF" w:rsidRDefault="002D2462" w:rsidP="002D2462">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6E1C3E51" w14:textId="77777777" w:rsidR="002D2462" w:rsidRPr="007275DF" w:rsidRDefault="002D2462" w:rsidP="002D2462">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4C8F8DE7"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3A43C716" w14:textId="77777777" w:rsidR="002D2462" w:rsidRPr="007275DF" w:rsidRDefault="002D2462" w:rsidP="002D2462">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55396D9C" w14:textId="77777777" w:rsidR="002D2462" w:rsidRPr="007275DF" w:rsidRDefault="002D2462" w:rsidP="002D2462">
            <w:pPr>
              <w:pStyle w:val="TAL"/>
            </w:pPr>
            <w:r w:rsidRPr="007275DF">
              <w:t>Two FR1 NR carrier frequencies are used. Channels 1 and 2 are with CCA.</w:t>
            </w:r>
          </w:p>
          <w:p w14:paraId="172ED29D" w14:textId="77777777" w:rsidR="002D2462" w:rsidRPr="007275DF" w:rsidRDefault="002D2462" w:rsidP="002D2462">
            <w:pPr>
              <w:pStyle w:val="TAL"/>
            </w:pPr>
          </w:p>
        </w:tc>
      </w:tr>
      <w:tr w:rsidR="002D2462" w:rsidRPr="007275DF" w14:paraId="0E8ACF26"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4E305F0A" w14:textId="77777777" w:rsidR="002D2462" w:rsidRPr="007275DF" w:rsidRDefault="002D2462" w:rsidP="002D2462">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30BAF2CD"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F017918"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468F404C" w14:textId="77777777" w:rsidR="002D2462" w:rsidRPr="007275DF" w:rsidRDefault="002D2462" w:rsidP="002D2462">
            <w:pPr>
              <w:pStyle w:val="TAC"/>
            </w:pPr>
            <w:r w:rsidRPr="007275DF">
              <w:t>LTE Cell 1 (PCell) and NR cell 2 with CCA (PScell)</w:t>
            </w:r>
          </w:p>
        </w:tc>
        <w:tc>
          <w:tcPr>
            <w:tcW w:w="2883" w:type="dxa"/>
            <w:tcBorders>
              <w:top w:val="single" w:sz="4" w:space="0" w:color="auto"/>
              <w:left w:val="single" w:sz="4" w:space="0" w:color="auto"/>
              <w:bottom w:val="single" w:sz="4" w:space="0" w:color="auto"/>
              <w:right w:val="single" w:sz="4" w:space="0" w:color="auto"/>
            </w:tcBorders>
            <w:hideMark/>
          </w:tcPr>
          <w:p w14:paraId="00A26E64" w14:textId="77777777" w:rsidR="002D2462" w:rsidRPr="007275DF" w:rsidRDefault="002D2462" w:rsidP="002D2462">
            <w:pPr>
              <w:pStyle w:val="TAL"/>
            </w:pPr>
            <w:r w:rsidRPr="007275DF">
              <w:t xml:space="preserve">LTE Cell 1 is on </w:t>
            </w:r>
            <w:r w:rsidRPr="007275DF">
              <w:rPr>
                <w:lang w:val="it-IT"/>
              </w:rPr>
              <w:t xml:space="preserve">E-UTRA </w:t>
            </w:r>
            <w:r w:rsidRPr="007275DF">
              <w:t>RF channel number 1.</w:t>
            </w:r>
          </w:p>
          <w:p w14:paraId="7271B071" w14:textId="77777777" w:rsidR="002D2462" w:rsidRPr="007275DF" w:rsidRDefault="002D2462" w:rsidP="002D2462">
            <w:pPr>
              <w:pStyle w:val="TAL"/>
            </w:pPr>
            <w:r w:rsidRPr="007275DF">
              <w:t xml:space="preserve">NR Cell 2 with CCA is on </w:t>
            </w:r>
            <w:r w:rsidRPr="007275DF">
              <w:rPr>
                <w:lang w:val="it-IT"/>
              </w:rPr>
              <w:t xml:space="preserve">NR RF channel </w:t>
            </w:r>
            <w:r w:rsidRPr="007275DF">
              <w:t xml:space="preserve">number </w:t>
            </w:r>
            <w:r w:rsidRPr="007275DF">
              <w:rPr>
                <w:lang w:val="it-IT"/>
              </w:rPr>
              <w:t>1.</w:t>
            </w:r>
          </w:p>
        </w:tc>
      </w:tr>
      <w:tr w:rsidR="002D2462" w:rsidRPr="007275DF" w14:paraId="6815FC46"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7E3999A0" w14:textId="77777777" w:rsidR="002D2462" w:rsidRPr="007275DF" w:rsidRDefault="002D2462" w:rsidP="002D2462">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02C79181"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3D25B770"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6AFB18A8" w14:textId="77777777" w:rsidR="002D2462" w:rsidRPr="007275DF" w:rsidRDefault="002D2462" w:rsidP="002D2462">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3DEDD520" w14:textId="77777777" w:rsidR="002D2462" w:rsidRPr="007275DF" w:rsidRDefault="002D2462" w:rsidP="002D2462">
            <w:pPr>
              <w:pStyle w:val="TAL"/>
            </w:pPr>
            <w:r w:rsidRPr="007275DF">
              <w:t>NR cell 3 is</w:t>
            </w:r>
            <w:r w:rsidRPr="007275DF">
              <w:rPr>
                <w:lang w:val="it-IT"/>
              </w:rPr>
              <w:t xml:space="preserve"> on NR RF channel </w:t>
            </w:r>
            <w:r w:rsidRPr="007275DF">
              <w:t xml:space="preserve">number </w:t>
            </w:r>
            <w:r w:rsidRPr="007275DF">
              <w:rPr>
                <w:lang w:val="it-IT"/>
              </w:rPr>
              <w:t>2 with CCA.</w:t>
            </w:r>
          </w:p>
        </w:tc>
      </w:tr>
      <w:tr w:rsidR="002D2462" w:rsidRPr="007275DF" w14:paraId="080744DD"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2E7BE67E" w14:textId="77777777" w:rsidR="002D2462" w:rsidRPr="007275DF" w:rsidRDefault="002D2462" w:rsidP="002D2462">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62463A2D"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tcPr>
          <w:p w14:paraId="3B32B859"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tcPr>
          <w:p w14:paraId="23D70CAB" w14:textId="48C57A59" w:rsidR="002D2462" w:rsidRPr="007275DF" w:rsidRDefault="002D2462" w:rsidP="002D2462">
            <w:pPr>
              <w:pStyle w:val="TAC"/>
            </w:pPr>
            <w:r w:rsidRPr="007275DF">
              <w:rPr>
                <w:noProof/>
              </w:rPr>
              <w:t>As specified in clause A.3.2</w:t>
            </w:r>
            <w:r>
              <w:rPr>
                <w:noProof/>
              </w:rPr>
              <w:t>6</w:t>
            </w:r>
            <w:r w:rsidRPr="007275DF">
              <w:rPr>
                <w:noProof/>
              </w:rPr>
              <w:t>.2.1</w:t>
            </w:r>
          </w:p>
        </w:tc>
        <w:tc>
          <w:tcPr>
            <w:tcW w:w="2883" w:type="dxa"/>
            <w:tcBorders>
              <w:top w:val="single" w:sz="4" w:space="0" w:color="auto"/>
              <w:left w:val="single" w:sz="4" w:space="0" w:color="auto"/>
              <w:bottom w:val="single" w:sz="4" w:space="0" w:color="auto"/>
              <w:right w:val="single" w:sz="4" w:space="0" w:color="auto"/>
            </w:tcBorders>
          </w:tcPr>
          <w:p w14:paraId="0C0DC9E6" w14:textId="77777777" w:rsidR="002D2462" w:rsidRPr="007275DF" w:rsidRDefault="002D2462" w:rsidP="002D2462">
            <w:pPr>
              <w:pStyle w:val="TAL"/>
            </w:pPr>
          </w:p>
        </w:tc>
      </w:tr>
      <w:tr w:rsidR="002D2462" w:rsidRPr="007275DF" w14:paraId="483DE3F7"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19E990A1" w14:textId="77777777" w:rsidR="002D2462" w:rsidRPr="007275DF" w:rsidRDefault="002D2462" w:rsidP="002D2462">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305E28C3"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tcPr>
          <w:p w14:paraId="274E8421"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tcPr>
          <w:p w14:paraId="0A2F9DD0" w14:textId="5AF37282" w:rsidR="002D2462" w:rsidRPr="007275DF" w:rsidRDefault="002D2462" w:rsidP="002D2462">
            <w:pPr>
              <w:pStyle w:val="TAC"/>
            </w:pPr>
            <w:r w:rsidRPr="007275DF">
              <w:rPr>
                <w:noProof/>
              </w:rPr>
              <w:t>As specified in clause A.3.2</w:t>
            </w:r>
            <w:r>
              <w:rPr>
                <w:noProof/>
              </w:rPr>
              <w:t>6</w:t>
            </w:r>
            <w:r w:rsidRPr="007275DF">
              <w:rPr>
                <w:noProof/>
              </w:rPr>
              <w:t>.2.2</w:t>
            </w:r>
          </w:p>
        </w:tc>
        <w:tc>
          <w:tcPr>
            <w:tcW w:w="2883" w:type="dxa"/>
            <w:tcBorders>
              <w:top w:val="single" w:sz="4" w:space="0" w:color="auto"/>
              <w:left w:val="single" w:sz="4" w:space="0" w:color="auto"/>
              <w:bottom w:val="single" w:sz="4" w:space="0" w:color="auto"/>
              <w:right w:val="single" w:sz="4" w:space="0" w:color="auto"/>
            </w:tcBorders>
          </w:tcPr>
          <w:p w14:paraId="5FC5F466" w14:textId="77777777" w:rsidR="002D2462" w:rsidRPr="007275DF" w:rsidRDefault="002D2462" w:rsidP="002D2462">
            <w:pPr>
              <w:pStyle w:val="TAL"/>
            </w:pPr>
          </w:p>
        </w:tc>
      </w:tr>
      <w:tr w:rsidR="002D2462" w:rsidRPr="007275DF" w14:paraId="4A1F5C00"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095F5EB0" w14:textId="77777777" w:rsidR="002D2462" w:rsidRPr="007275DF" w:rsidRDefault="002D2462" w:rsidP="002D2462">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2AC04541"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D2D94BF" w14:textId="77777777" w:rsidR="002D2462" w:rsidRPr="007275DF" w:rsidRDefault="002D2462" w:rsidP="002D2462">
            <w:pPr>
              <w:pStyle w:val="TAC"/>
              <w:rPr>
                <w:lang w:eastAsia="zh-CN"/>
              </w:rPr>
            </w:pPr>
            <w:r w:rsidRPr="007275DF">
              <w:t>Config 1,2</w:t>
            </w:r>
          </w:p>
        </w:tc>
        <w:tc>
          <w:tcPr>
            <w:tcW w:w="1276" w:type="dxa"/>
            <w:tcBorders>
              <w:top w:val="single" w:sz="4" w:space="0" w:color="auto"/>
              <w:left w:val="single" w:sz="4" w:space="0" w:color="auto"/>
              <w:bottom w:val="single" w:sz="4" w:space="0" w:color="auto"/>
              <w:right w:val="single" w:sz="4" w:space="0" w:color="auto"/>
            </w:tcBorders>
            <w:hideMark/>
          </w:tcPr>
          <w:p w14:paraId="48B03DD3" w14:textId="77777777" w:rsidR="002D2462" w:rsidRPr="007275DF" w:rsidRDefault="002D2462" w:rsidP="002D2462">
            <w:pPr>
              <w:pStyle w:val="TAC"/>
              <w:rPr>
                <w:lang w:eastAsia="zh-CN"/>
              </w:rPr>
            </w:pPr>
            <w:r w:rsidRPr="007275DF">
              <w:rPr>
                <w:lang w:eastAsia="zh-CN"/>
              </w:rPr>
              <w:t>0</w:t>
            </w:r>
          </w:p>
        </w:tc>
        <w:tc>
          <w:tcPr>
            <w:tcW w:w="1276" w:type="dxa"/>
            <w:tcBorders>
              <w:top w:val="single" w:sz="4" w:space="0" w:color="auto"/>
              <w:left w:val="single" w:sz="4" w:space="0" w:color="auto"/>
              <w:bottom w:val="single" w:sz="4" w:space="0" w:color="auto"/>
              <w:right w:val="single" w:sz="4" w:space="0" w:color="auto"/>
            </w:tcBorders>
            <w:hideMark/>
          </w:tcPr>
          <w:p w14:paraId="2C40AAB6" w14:textId="77777777" w:rsidR="002D2462" w:rsidRPr="007275DF" w:rsidRDefault="002D2462" w:rsidP="002D2462">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47E1C08A" w14:textId="77777777" w:rsidR="002D2462" w:rsidRPr="007275DF" w:rsidRDefault="002D2462" w:rsidP="002D2462">
            <w:pPr>
              <w:pStyle w:val="TAL"/>
            </w:pPr>
            <w:r w:rsidRPr="007275DF">
              <w:t>As specified in clause 9.1.2-1.</w:t>
            </w:r>
          </w:p>
          <w:p w14:paraId="3AA43F5B" w14:textId="77777777" w:rsidR="002D2462" w:rsidRPr="007275DF" w:rsidRDefault="002D2462" w:rsidP="002D2462">
            <w:pPr>
              <w:pStyle w:val="TAL"/>
            </w:pPr>
          </w:p>
        </w:tc>
      </w:tr>
      <w:tr w:rsidR="002D2462" w:rsidRPr="007275DF" w14:paraId="15324F2A"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301952F4" w14:textId="77777777" w:rsidR="002D2462" w:rsidRPr="007275DF" w:rsidRDefault="002D2462" w:rsidP="002D2462">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56902425"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2C7808C" w14:textId="77777777" w:rsidR="002D2462" w:rsidRPr="007275DF" w:rsidRDefault="002D2462" w:rsidP="002D2462">
            <w:pPr>
              <w:pStyle w:val="TAC"/>
              <w:rPr>
                <w:lang w:eastAsia="zh-CN"/>
              </w:rPr>
            </w:pPr>
            <w:r w:rsidRPr="007275DF">
              <w:t>Config 1,2</w:t>
            </w:r>
          </w:p>
        </w:tc>
        <w:tc>
          <w:tcPr>
            <w:tcW w:w="1276" w:type="dxa"/>
            <w:tcBorders>
              <w:top w:val="single" w:sz="4" w:space="0" w:color="auto"/>
              <w:left w:val="single" w:sz="4" w:space="0" w:color="auto"/>
              <w:bottom w:val="single" w:sz="4" w:space="0" w:color="auto"/>
              <w:right w:val="single" w:sz="4" w:space="0" w:color="auto"/>
            </w:tcBorders>
            <w:hideMark/>
          </w:tcPr>
          <w:p w14:paraId="6A9B6448" w14:textId="77777777" w:rsidR="002D2462" w:rsidRPr="007275DF" w:rsidRDefault="002D2462" w:rsidP="002D2462">
            <w:pPr>
              <w:pStyle w:val="TAC"/>
              <w:rPr>
                <w:lang w:eastAsia="zh-CN"/>
              </w:rPr>
            </w:pPr>
            <w:r w:rsidRPr="007275DF">
              <w:rPr>
                <w:lang w:eastAsia="zh-CN"/>
              </w:rPr>
              <w:t>9</w:t>
            </w:r>
          </w:p>
        </w:tc>
        <w:tc>
          <w:tcPr>
            <w:tcW w:w="1276" w:type="dxa"/>
            <w:tcBorders>
              <w:top w:val="single" w:sz="4" w:space="0" w:color="auto"/>
              <w:left w:val="single" w:sz="4" w:space="0" w:color="auto"/>
              <w:bottom w:val="single" w:sz="4" w:space="0" w:color="auto"/>
              <w:right w:val="single" w:sz="4" w:space="0" w:color="auto"/>
            </w:tcBorders>
            <w:hideMark/>
          </w:tcPr>
          <w:p w14:paraId="66630DDF" w14:textId="77777777" w:rsidR="002D2462" w:rsidRPr="007275DF" w:rsidRDefault="002D2462" w:rsidP="002D2462">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01181D8D" w14:textId="77777777" w:rsidR="002D2462" w:rsidRPr="007275DF" w:rsidRDefault="002D2462" w:rsidP="002D2462">
            <w:pPr>
              <w:pStyle w:val="TAL"/>
            </w:pPr>
          </w:p>
        </w:tc>
      </w:tr>
      <w:tr w:rsidR="002D2462" w:rsidRPr="007275DF" w14:paraId="4DC91FC9"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4613C6CA" w14:textId="77777777" w:rsidR="002D2462" w:rsidRPr="007275DF" w:rsidRDefault="002D2462" w:rsidP="002D2462">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7FBE1220" w14:textId="77777777" w:rsidR="002D2462" w:rsidRPr="007275DF" w:rsidRDefault="002D2462" w:rsidP="002D2462">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39CA5CF2"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235C8B8E" w14:textId="77777777" w:rsidR="002D2462" w:rsidRPr="007275DF" w:rsidRDefault="002D2462" w:rsidP="002D2462">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30627FAF" w14:textId="77777777" w:rsidR="002D2462" w:rsidRPr="007275DF" w:rsidRDefault="002D2462" w:rsidP="002D2462">
            <w:pPr>
              <w:pStyle w:val="TAL"/>
            </w:pPr>
          </w:p>
        </w:tc>
      </w:tr>
      <w:tr w:rsidR="002D2462" w:rsidRPr="007275DF" w14:paraId="4B49A9D2"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37D5393D" w14:textId="77777777" w:rsidR="002D2462" w:rsidRPr="007275DF" w:rsidRDefault="002D2462" w:rsidP="002D2462">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0A019D20" w14:textId="77777777" w:rsidR="002D2462" w:rsidRPr="007275DF" w:rsidRDefault="002D2462" w:rsidP="002D2462">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7AF57E6F"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37004FCD" w14:textId="77777777" w:rsidR="002D2462" w:rsidRPr="007275DF" w:rsidRDefault="002D2462" w:rsidP="002D2462">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22023F78" w14:textId="77777777" w:rsidR="002D2462" w:rsidRPr="007275DF" w:rsidRDefault="002D2462" w:rsidP="002D2462">
            <w:pPr>
              <w:pStyle w:val="TAL"/>
            </w:pPr>
          </w:p>
        </w:tc>
      </w:tr>
      <w:tr w:rsidR="002D2462" w:rsidRPr="007275DF" w14:paraId="70BCDCF7"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404C536" w14:textId="77777777" w:rsidR="002D2462" w:rsidRPr="007275DF" w:rsidRDefault="002D2462" w:rsidP="002D2462">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260EA659"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B10763B"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61947D5D" w14:textId="77777777" w:rsidR="002D2462" w:rsidRPr="007275DF" w:rsidRDefault="002D2462" w:rsidP="002D2462">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189A4103" w14:textId="77777777" w:rsidR="002D2462" w:rsidRPr="007275DF" w:rsidRDefault="002D2462" w:rsidP="002D2462">
            <w:pPr>
              <w:pStyle w:val="TAL"/>
            </w:pPr>
          </w:p>
        </w:tc>
      </w:tr>
      <w:tr w:rsidR="002D2462" w:rsidRPr="007275DF" w14:paraId="36983D23"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1875D782" w14:textId="77777777" w:rsidR="002D2462" w:rsidRPr="007275DF" w:rsidRDefault="002D2462" w:rsidP="002D2462">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7BD95FBA" w14:textId="77777777" w:rsidR="002D2462" w:rsidRPr="007275DF" w:rsidRDefault="002D2462" w:rsidP="002D2462">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5D3A6A0A"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2502EB0F" w14:textId="77777777" w:rsidR="002D2462" w:rsidRPr="007275DF" w:rsidRDefault="002D2462" w:rsidP="002D2462">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7C0067BA" w14:textId="77777777" w:rsidR="002D2462" w:rsidRPr="007275DF" w:rsidRDefault="002D2462" w:rsidP="002D2462">
            <w:pPr>
              <w:pStyle w:val="TAL"/>
            </w:pPr>
          </w:p>
        </w:tc>
      </w:tr>
      <w:tr w:rsidR="002D2462" w:rsidRPr="007275DF" w14:paraId="25F6DC61"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96E3738" w14:textId="77777777" w:rsidR="002D2462" w:rsidRPr="007275DF" w:rsidRDefault="002D2462" w:rsidP="002D2462">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6449081A"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0C8C674"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11723765" w14:textId="77777777" w:rsidR="002D2462" w:rsidRPr="007275DF" w:rsidRDefault="002D2462" w:rsidP="002D2462">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65C3DCB4" w14:textId="77777777" w:rsidR="002D2462" w:rsidRPr="007275DF" w:rsidRDefault="002D2462" w:rsidP="002D2462">
            <w:pPr>
              <w:pStyle w:val="TAL"/>
            </w:pPr>
            <w:r w:rsidRPr="007275DF">
              <w:t>L3 filtering is not used</w:t>
            </w:r>
          </w:p>
        </w:tc>
      </w:tr>
      <w:tr w:rsidR="002D2462" w:rsidRPr="007275DF" w14:paraId="407AA117"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A7139CD" w14:textId="77777777" w:rsidR="002D2462" w:rsidRPr="007275DF" w:rsidRDefault="002D2462" w:rsidP="002D2462">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34C328AB"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3DFBEEA1"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04FE6D69" w14:textId="77777777" w:rsidR="002D2462" w:rsidRPr="007275DF" w:rsidRDefault="002D2462" w:rsidP="002D2462">
            <w:pPr>
              <w:pStyle w:val="TAC"/>
            </w:pPr>
            <w:r w:rsidRPr="007275DF">
              <w:t>OFF</w:t>
            </w:r>
          </w:p>
        </w:tc>
        <w:tc>
          <w:tcPr>
            <w:tcW w:w="2883" w:type="dxa"/>
            <w:tcBorders>
              <w:top w:val="single" w:sz="4" w:space="0" w:color="auto"/>
              <w:left w:val="single" w:sz="4" w:space="0" w:color="auto"/>
              <w:bottom w:val="single" w:sz="4" w:space="0" w:color="auto"/>
              <w:right w:val="single" w:sz="4" w:space="0" w:color="auto"/>
            </w:tcBorders>
            <w:hideMark/>
          </w:tcPr>
          <w:p w14:paraId="2FB7FD3C" w14:textId="77777777" w:rsidR="002D2462" w:rsidRPr="007275DF" w:rsidRDefault="002D2462" w:rsidP="002D2462">
            <w:pPr>
              <w:pStyle w:val="TAL"/>
            </w:pPr>
            <w:r w:rsidRPr="007275DF">
              <w:t>DRX is not used</w:t>
            </w:r>
          </w:p>
        </w:tc>
      </w:tr>
      <w:tr w:rsidR="002D2462" w:rsidRPr="007275DF" w14:paraId="43E906F4"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3B82D555" w14:textId="77777777" w:rsidR="002D2462" w:rsidRPr="007275DF" w:rsidRDefault="002D2462" w:rsidP="002D2462">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253EFFE3"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CEB716A" w14:textId="77777777" w:rsidR="002D2462" w:rsidRPr="007275DF" w:rsidRDefault="002D2462" w:rsidP="002D2462">
            <w:pPr>
              <w:pStyle w:val="TAC"/>
              <w:rPr>
                <w:rFonts w:cs="v4.2.0"/>
              </w:rPr>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6F6AFA6C" w14:textId="77777777" w:rsidR="002D2462" w:rsidRPr="007275DF" w:rsidRDefault="002D2462" w:rsidP="002D2462">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7615F871" w14:textId="77777777" w:rsidR="002D2462" w:rsidRPr="007275DF" w:rsidRDefault="002D2462" w:rsidP="002D2462">
            <w:pPr>
              <w:pStyle w:val="TAL"/>
              <w:rPr>
                <w:lang w:eastAsia="zh-CN"/>
              </w:rPr>
            </w:pPr>
            <w:r w:rsidRPr="007275DF">
              <w:rPr>
                <w:lang w:eastAsia="zh-CN"/>
              </w:rPr>
              <w:t>Synchronous EN-DC</w:t>
            </w:r>
          </w:p>
        </w:tc>
      </w:tr>
      <w:tr w:rsidR="002D2462" w:rsidRPr="007275DF" w14:paraId="1051CFE3"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5DBC9AE0" w14:textId="77777777" w:rsidR="002D2462" w:rsidRPr="007275DF" w:rsidRDefault="002D2462" w:rsidP="002D2462">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278E7438" w14:textId="77777777" w:rsidR="002D2462" w:rsidRPr="007275DF" w:rsidRDefault="002D2462" w:rsidP="002D2462">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F0D50F4" w14:textId="77777777" w:rsidR="002D2462" w:rsidRPr="007275DF" w:rsidRDefault="002D2462" w:rsidP="002D2462">
            <w:pPr>
              <w:pStyle w:val="TAC"/>
              <w:rPr>
                <w:rFonts w:cs="v4.2.0"/>
              </w:rPr>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5CE7547D" w14:textId="77777777" w:rsidR="002D2462" w:rsidRPr="007275DF" w:rsidRDefault="002D2462" w:rsidP="002D2462">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31A133ED" w14:textId="77777777" w:rsidR="002D2462" w:rsidRPr="007275DF" w:rsidRDefault="002D2462" w:rsidP="002D2462">
            <w:pPr>
              <w:pStyle w:val="TAL"/>
            </w:pPr>
            <w:r w:rsidRPr="007275DF">
              <w:t>Synchronous cells.</w:t>
            </w:r>
          </w:p>
        </w:tc>
      </w:tr>
      <w:tr w:rsidR="002D2462" w:rsidRPr="007275DF" w14:paraId="64C43805"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2DA0E134" w14:textId="77777777" w:rsidR="002D2462" w:rsidRPr="007275DF" w:rsidRDefault="002D2462" w:rsidP="002D2462">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0FEC420A" w14:textId="77777777" w:rsidR="002D2462" w:rsidRPr="007275DF" w:rsidRDefault="002D2462" w:rsidP="002D2462">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75AE2B4F" w14:textId="77777777" w:rsidR="002D2462" w:rsidRPr="007275DF" w:rsidRDefault="002D2462" w:rsidP="002D2462">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35C05FF3" w14:textId="7977CA45" w:rsidR="002D2462" w:rsidRPr="007275DF" w:rsidRDefault="002D2462" w:rsidP="002D2462">
            <w:pPr>
              <w:pStyle w:val="TAC"/>
            </w:pPr>
            <w:r w:rsidRPr="007275DF">
              <w:t>5</w:t>
            </w:r>
          </w:p>
        </w:tc>
        <w:tc>
          <w:tcPr>
            <w:tcW w:w="2883" w:type="dxa"/>
            <w:tcBorders>
              <w:top w:val="single" w:sz="4" w:space="0" w:color="auto"/>
              <w:left w:val="single" w:sz="4" w:space="0" w:color="auto"/>
              <w:bottom w:val="single" w:sz="4" w:space="0" w:color="auto"/>
              <w:right w:val="single" w:sz="4" w:space="0" w:color="auto"/>
            </w:tcBorders>
          </w:tcPr>
          <w:p w14:paraId="302DB6A2" w14:textId="77777777" w:rsidR="002D2462" w:rsidRPr="007275DF" w:rsidRDefault="002D2462" w:rsidP="002D2462">
            <w:pPr>
              <w:pStyle w:val="TAL"/>
            </w:pPr>
          </w:p>
        </w:tc>
      </w:tr>
      <w:tr w:rsidR="002D2462" w:rsidRPr="007275DF" w14:paraId="22FBA68D"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56A6097B" w14:textId="77777777" w:rsidR="002D2462" w:rsidRPr="007275DF" w:rsidRDefault="002D2462" w:rsidP="002D2462">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3AC6A294" w14:textId="77777777" w:rsidR="002D2462" w:rsidRPr="007275DF" w:rsidRDefault="002D2462" w:rsidP="002D2462">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7157DB02" w14:textId="77777777" w:rsidR="002D2462" w:rsidRPr="007275DF" w:rsidRDefault="002D2462" w:rsidP="002D2462">
            <w:pPr>
              <w:pStyle w:val="TAC"/>
            </w:pPr>
            <w:r w:rsidRPr="007275DF">
              <w:t>Config 1,2</w:t>
            </w:r>
          </w:p>
        </w:tc>
        <w:tc>
          <w:tcPr>
            <w:tcW w:w="1276" w:type="dxa"/>
            <w:tcBorders>
              <w:top w:val="single" w:sz="4" w:space="0" w:color="auto"/>
              <w:left w:val="single" w:sz="4" w:space="0" w:color="auto"/>
              <w:bottom w:val="single" w:sz="4" w:space="0" w:color="auto"/>
              <w:right w:val="single" w:sz="4" w:space="0" w:color="auto"/>
            </w:tcBorders>
            <w:hideMark/>
          </w:tcPr>
          <w:p w14:paraId="5279D45C" w14:textId="0397AC16" w:rsidR="002D2462" w:rsidRPr="007275DF" w:rsidRDefault="002D2462" w:rsidP="002D2462">
            <w:pPr>
              <w:pStyle w:val="TAC"/>
            </w:pPr>
            <w:r>
              <w:t>1.7</w:t>
            </w:r>
          </w:p>
        </w:tc>
        <w:tc>
          <w:tcPr>
            <w:tcW w:w="1276" w:type="dxa"/>
            <w:tcBorders>
              <w:top w:val="single" w:sz="4" w:space="0" w:color="auto"/>
              <w:left w:val="single" w:sz="4" w:space="0" w:color="auto"/>
              <w:bottom w:val="single" w:sz="4" w:space="0" w:color="auto"/>
              <w:right w:val="single" w:sz="4" w:space="0" w:color="auto"/>
            </w:tcBorders>
            <w:hideMark/>
          </w:tcPr>
          <w:p w14:paraId="26D4B859" w14:textId="0A90084E" w:rsidR="002D2462" w:rsidRPr="007275DF" w:rsidRDefault="002D2462" w:rsidP="002D2462">
            <w:pPr>
              <w:pStyle w:val="TAC"/>
            </w:pPr>
            <w:r>
              <w:t>1.7</w:t>
            </w:r>
          </w:p>
        </w:tc>
        <w:tc>
          <w:tcPr>
            <w:tcW w:w="2883" w:type="dxa"/>
            <w:tcBorders>
              <w:top w:val="single" w:sz="4" w:space="0" w:color="auto"/>
              <w:left w:val="single" w:sz="4" w:space="0" w:color="auto"/>
              <w:bottom w:val="single" w:sz="4" w:space="0" w:color="auto"/>
              <w:right w:val="single" w:sz="4" w:space="0" w:color="auto"/>
            </w:tcBorders>
          </w:tcPr>
          <w:p w14:paraId="49B0E986" w14:textId="77777777" w:rsidR="002D2462" w:rsidRPr="007275DF" w:rsidRDefault="002D2462" w:rsidP="002D2462">
            <w:pPr>
              <w:pStyle w:val="TAL"/>
            </w:pPr>
          </w:p>
        </w:tc>
      </w:tr>
    </w:tbl>
    <w:p w14:paraId="2B314624" w14:textId="77777777" w:rsidR="009428D8" w:rsidRPr="007275DF" w:rsidRDefault="009428D8" w:rsidP="009428D8"/>
    <w:p w14:paraId="1C5CA188" w14:textId="77777777" w:rsidR="009428D8" w:rsidRPr="007275DF" w:rsidRDefault="009428D8" w:rsidP="009428D8">
      <w:pPr>
        <w:pStyle w:val="TH"/>
      </w:pPr>
      <w:r w:rsidRPr="007275DF">
        <w:rPr>
          <w:rFonts w:cs="v4.2.0"/>
        </w:rPr>
        <w:lastRenderedPageBreak/>
        <w:t>Table A.10.4.2.3.1-3: Cell specific test parameters for EN-DC inter-frequency event triggered reporting without SSB time index detection</w:t>
      </w:r>
    </w:p>
    <w:tbl>
      <w:tblPr>
        <w:tblW w:w="89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985"/>
        <w:gridCol w:w="1177"/>
        <w:gridCol w:w="797"/>
        <w:gridCol w:w="1208"/>
      </w:tblGrid>
      <w:tr w:rsidR="009428D8" w:rsidRPr="007275DF" w14:paraId="4323C3B8"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8AD98B4"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26C7F102"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5F75955E" w14:textId="77777777" w:rsidR="009428D8" w:rsidRPr="007275DF" w:rsidRDefault="009428D8" w:rsidP="006D0B54">
            <w:pPr>
              <w:pStyle w:val="TAH"/>
            </w:pPr>
            <w:r w:rsidRPr="007275DF">
              <w:rPr>
                <w:rFonts w:cs="Arial"/>
              </w:rPr>
              <w:t xml:space="preserve">Test </w:t>
            </w:r>
          </w:p>
        </w:tc>
        <w:tc>
          <w:tcPr>
            <w:tcW w:w="2162" w:type="dxa"/>
            <w:gridSpan w:val="2"/>
            <w:tcBorders>
              <w:top w:val="single" w:sz="4" w:space="0" w:color="auto"/>
              <w:left w:val="single" w:sz="4" w:space="0" w:color="auto"/>
              <w:bottom w:val="single" w:sz="4" w:space="0" w:color="auto"/>
              <w:right w:val="single" w:sz="4" w:space="0" w:color="auto"/>
            </w:tcBorders>
            <w:hideMark/>
          </w:tcPr>
          <w:p w14:paraId="3CF02777" w14:textId="77777777" w:rsidR="009428D8" w:rsidRPr="007275DF" w:rsidRDefault="009428D8" w:rsidP="006D0B54">
            <w:pPr>
              <w:pStyle w:val="TAH"/>
              <w:rPr>
                <w:rFonts w:cs="Arial"/>
              </w:rPr>
            </w:pPr>
            <w:r w:rsidRPr="007275DF">
              <w:t>Cell 2</w:t>
            </w:r>
          </w:p>
        </w:tc>
        <w:tc>
          <w:tcPr>
            <w:tcW w:w="2005" w:type="dxa"/>
            <w:gridSpan w:val="2"/>
            <w:tcBorders>
              <w:top w:val="single" w:sz="4" w:space="0" w:color="auto"/>
              <w:left w:val="single" w:sz="4" w:space="0" w:color="auto"/>
              <w:bottom w:val="single" w:sz="4" w:space="0" w:color="auto"/>
              <w:right w:val="single" w:sz="4" w:space="0" w:color="auto"/>
            </w:tcBorders>
            <w:hideMark/>
          </w:tcPr>
          <w:p w14:paraId="6426E4C8" w14:textId="77777777" w:rsidR="009428D8" w:rsidRPr="007275DF" w:rsidRDefault="009428D8" w:rsidP="006D0B54">
            <w:pPr>
              <w:pStyle w:val="TAH"/>
              <w:rPr>
                <w:rFonts w:cs="Arial"/>
              </w:rPr>
            </w:pPr>
            <w:r w:rsidRPr="007275DF">
              <w:t>Cell 3</w:t>
            </w:r>
          </w:p>
        </w:tc>
      </w:tr>
      <w:tr w:rsidR="009428D8" w:rsidRPr="007275DF" w14:paraId="1C9EB773"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4E18355F"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11C45AF3"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34E1E329" w14:textId="77777777" w:rsidR="009428D8" w:rsidRPr="007275DF" w:rsidRDefault="009428D8" w:rsidP="006D0B54">
            <w:pPr>
              <w:pStyle w:val="TAH"/>
            </w:pPr>
            <w:r w:rsidRPr="007275DF">
              <w:rPr>
                <w:rFonts w:cs="Arial"/>
              </w:rPr>
              <w:t>configuration</w:t>
            </w:r>
          </w:p>
        </w:tc>
        <w:tc>
          <w:tcPr>
            <w:tcW w:w="985" w:type="dxa"/>
            <w:tcBorders>
              <w:top w:val="single" w:sz="4" w:space="0" w:color="auto"/>
              <w:left w:val="single" w:sz="4" w:space="0" w:color="auto"/>
              <w:bottom w:val="single" w:sz="4" w:space="0" w:color="auto"/>
              <w:right w:val="single" w:sz="4" w:space="0" w:color="auto"/>
            </w:tcBorders>
            <w:hideMark/>
          </w:tcPr>
          <w:p w14:paraId="58D46F4A" w14:textId="77777777" w:rsidR="009428D8" w:rsidRPr="007275DF" w:rsidRDefault="009428D8" w:rsidP="006D0B54">
            <w:pPr>
              <w:pStyle w:val="TAH"/>
              <w:rPr>
                <w:rFonts w:cs="Arial"/>
              </w:rPr>
            </w:pPr>
            <w:r w:rsidRPr="007275DF">
              <w:t>T1</w:t>
            </w:r>
          </w:p>
        </w:tc>
        <w:tc>
          <w:tcPr>
            <w:tcW w:w="1177" w:type="dxa"/>
            <w:tcBorders>
              <w:top w:val="single" w:sz="4" w:space="0" w:color="auto"/>
              <w:left w:val="single" w:sz="4" w:space="0" w:color="auto"/>
              <w:bottom w:val="single" w:sz="4" w:space="0" w:color="auto"/>
              <w:right w:val="single" w:sz="4" w:space="0" w:color="auto"/>
            </w:tcBorders>
            <w:hideMark/>
          </w:tcPr>
          <w:p w14:paraId="68BE4A17" w14:textId="77777777" w:rsidR="009428D8" w:rsidRPr="007275DF" w:rsidRDefault="009428D8" w:rsidP="006D0B54">
            <w:pPr>
              <w:pStyle w:val="TAH"/>
              <w:rPr>
                <w:rFonts w:cs="Arial"/>
              </w:rPr>
            </w:pPr>
            <w:r w:rsidRPr="007275DF">
              <w:t>T2</w:t>
            </w:r>
          </w:p>
        </w:tc>
        <w:tc>
          <w:tcPr>
            <w:tcW w:w="797" w:type="dxa"/>
            <w:tcBorders>
              <w:top w:val="single" w:sz="4" w:space="0" w:color="auto"/>
              <w:left w:val="single" w:sz="4" w:space="0" w:color="auto"/>
              <w:bottom w:val="single" w:sz="4" w:space="0" w:color="auto"/>
              <w:right w:val="single" w:sz="4" w:space="0" w:color="auto"/>
            </w:tcBorders>
            <w:hideMark/>
          </w:tcPr>
          <w:p w14:paraId="672D36E2" w14:textId="77777777" w:rsidR="009428D8" w:rsidRPr="007275DF" w:rsidRDefault="009428D8" w:rsidP="006D0B54">
            <w:pPr>
              <w:pStyle w:val="TAH"/>
              <w:rPr>
                <w:rFonts w:cs="Arial"/>
              </w:rPr>
            </w:pPr>
            <w:r w:rsidRPr="007275DF">
              <w:t>T1</w:t>
            </w:r>
          </w:p>
        </w:tc>
        <w:tc>
          <w:tcPr>
            <w:tcW w:w="1208" w:type="dxa"/>
            <w:tcBorders>
              <w:top w:val="single" w:sz="4" w:space="0" w:color="auto"/>
              <w:left w:val="single" w:sz="4" w:space="0" w:color="auto"/>
              <w:bottom w:val="single" w:sz="4" w:space="0" w:color="auto"/>
              <w:right w:val="single" w:sz="4" w:space="0" w:color="auto"/>
            </w:tcBorders>
            <w:hideMark/>
          </w:tcPr>
          <w:p w14:paraId="4C9F76D5" w14:textId="77777777" w:rsidR="009428D8" w:rsidRPr="007275DF" w:rsidRDefault="009428D8" w:rsidP="006D0B54">
            <w:pPr>
              <w:pStyle w:val="TAH"/>
              <w:rPr>
                <w:rFonts w:cs="Arial"/>
              </w:rPr>
            </w:pPr>
            <w:r w:rsidRPr="007275DF">
              <w:t>T2</w:t>
            </w:r>
          </w:p>
        </w:tc>
      </w:tr>
      <w:tr w:rsidR="009428D8" w:rsidRPr="007275DF" w14:paraId="17EC024B"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FF08A1A"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19EEBA53"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766EC270" w14:textId="77777777" w:rsidR="009428D8" w:rsidRPr="007275DF" w:rsidRDefault="009428D8" w:rsidP="006D0B54">
            <w:pPr>
              <w:pStyle w:val="TAC"/>
              <w:rPr>
                <w:rFonts w:cs="v4.2.0"/>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12263D0C" w14:textId="77777777" w:rsidR="009428D8" w:rsidRPr="007275DF" w:rsidRDefault="009428D8" w:rsidP="006D0B54">
            <w:pPr>
              <w:pStyle w:val="TAC"/>
            </w:pPr>
            <w:r w:rsidRPr="007275DF">
              <w:t>1</w:t>
            </w:r>
          </w:p>
        </w:tc>
        <w:tc>
          <w:tcPr>
            <w:tcW w:w="2005" w:type="dxa"/>
            <w:gridSpan w:val="2"/>
            <w:tcBorders>
              <w:top w:val="single" w:sz="4" w:space="0" w:color="auto"/>
              <w:left w:val="single" w:sz="4" w:space="0" w:color="auto"/>
              <w:bottom w:val="single" w:sz="4" w:space="0" w:color="auto"/>
              <w:right w:val="single" w:sz="4" w:space="0" w:color="auto"/>
            </w:tcBorders>
            <w:hideMark/>
          </w:tcPr>
          <w:p w14:paraId="6000C0A9" w14:textId="77777777" w:rsidR="009428D8" w:rsidRPr="007275DF" w:rsidRDefault="009428D8" w:rsidP="006D0B54">
            <w:pPr>
              <w:pStyle w:val="TAC"/>
            </w:pPr>
            <w:r w:rsidRPr="007275DF">
              <w:t>2</w:t>
            </w:r>
          </w:p>
        </w:tc>
      </w:tr>
      <w:tr w:rsidR="009428D8" w:rsidRPr="007275DF" w14:paraId="38062D44"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5420A421"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03455843"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1657C6C1" w14:textId="77777777" w:rsidR="009428D8" w:rsidRPr="007275DF" w:rsidRDefault="009428D8" w:rsidP="006D0B54">
            <w:pPr>
              <w:pStyle w:val="TAC"/>
              <w:rPr>
                <w:lang w:val="en-US"/>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4070875F" w14:textId="77777777" w:rsidR="009428D8" w:rsidRPr="007275DF" w:rsidRDefault="009428D8" w:rsidP="006D0B54">
            <w:pPr>
              <w:pStyle w:val="TAC"/>
              <w:rPr>
                <w:lang w:val="en-US"/>
              </w:rPr>
            </w:pPr>
            <w:r w:rsidRPr="007275DF">
              <w:rPr>
                <w:lang w:val="en-US"/>
              </w:rPr>
              <w:t>TDD</w:t>
            </w:r>
          </w:p>
        </w:tc>
      </w:tr>
      <w:tr w:rsidR="009428D8" w:rsidRPr="007275DF" w14:paraId="38395B65"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600356CD" w14:textId="77777777" w:rsidR="009428D8" w:rsidRPr="007275DF" w:rsidRDefault="009428D8" w:rsidP="006D0B54">
            <w:pPr>
              <w:pStyle w:val="TAL"/>
            </w:pPr>
            <w:r w:rsidRPr="007275DF">
              <w:rPr>
                <w:bCs/>
              </w:rPr>
              <w:t>BW</w:t>
            </w:r>
            <w:r w:rsidRPr="007275DF">
              <w:rPr>
                <w:vertAlign w:val="subscript"/>
              </w:rPr>
              <w:t>channel</w:t>
            </w:r>
          </w:p>
        </w:tc>
        <w:tc>
          <w:tcPr>
            <w:tcW w:w="992" w:type="dxa"/>
            <w:tcBorders>
              <w:top w:val="single" w:sz="4" w:space="0" w:color="auto"/>
              <w:left w:val="single" w:sz="4" w:space="0" w:color="auto"/>
              <w:bottom w:val="nil"/>
              <w:right w:val="single" w:sz="4" w:space="0" w:color="auto"/>
            </w:tcBorders>
            <w:shd w:val="clear" w:color="auto" w:fill="auto"/>
            <w:hideMark/>
          </w:tcPr>
          <w:p w14:paraId="7B25F326"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79EE0298" w14:textId="77777777" w:rsidR="009428D8" w:rsidRPr="007275DF" w:rsidRDefault="009428D8" w:rsidP="006D0B54">
            <w:pPr>
              <w:pStyle w:val="TAC"/>
              <w:rPr>
                <w:lang w:val="en-US"/>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3AE682EC"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689EB1DC" w14:textId="77777777" w:rsidTr="006D0B54">
        <w:trPr>
          <w:cantSplit/>
          <w:trHeight w:val="81"/>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B740C5C" w14:textId="77777777" w:rsidR="009428D8" w:rsidRPr="007275DF" w:rsidRDefault="009428D8" w:rsidP="006D0B54">
            <w:pPr>
              <w:pStyle w:val="TAL"/>
              <w:rPr>
                <w:bCs/>
              </w:rPr>
            </w:pPr>
            <w:r w:rsidRPr="007275DF">
              <w:rPr>
                <w:lang w:val="en-US"/>
              </w:rPr>
              <w:t>BWP BW</w:t>
            </w:r>
          </w:p>
        </w:tc>
        <w:tc>
          <w:tcPr>
            <w:tcW w:w="992" w:type="dxa"/>
            <w:tcBorders>
              <w:top w:val="single" w:sz="4" w:space="0" w:color="auto"/>
              <w:left w:val="single" w:sz="4" w:space="0" w:color="auto"/>
              <w:bottom w:val="nil"/>
              <w:right w:val="single" w:sz="4" w:space="0" w:color="auto"/>
            </w:tcBorders>
            <w:shd w:val="clear" w:color="auto" w:fill="auto"/>
            <w:hideMark/>
          </w:tcPr>
          <w:p w14:paraId="7E0AD0A7"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7FF38F73" w14:textId="77777777" w:rsidR="009428D8" w:rsidRPr="007275DF" w:rsidRDefault="009428D8" w:rsidP="006D0B54">
            <w:pPr>
              <w:pStyle w:val="TAC"/>
              <w:rPr>
                <w:lang w:val="en-US"/>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3DD3277D"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7137B0D6"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B1A41C1"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2959541E"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2FCD5EB"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18A77C1A" w14:textId="77777777" w:rsidR="009428D8" w:rsidRPr="007275DF" w:rsidRDefault="009428D8" w:rsidP="006D0B54">
            <w:pPr>
              <w:pStyle w:val="TAC"/>
              <w:rPr>
                <w:bCs/>
              </w:rPr>
            </w:pPr>
            <w:r w:rsidRPr="007275DF">
              <w:rPr>
                <w:rFonts w:cs="Arial"/>
              </w:rPr>
              <w:t>TDDConf.1.1 CCA</w:t>
            </w:r>
          </w:p>
        </w:tc>
        <w:tc>
          <w:tcPr>
            <w:tcW w:w="2005" w:type="dxa"/>
            <w:gridSpan w:val="2"/>
            <w:tcBorders>
              <w:top w:val="single" w:sz="4" w:space="0" w:color="auto"/>
              <w:left w:val="single" w:sz="4" w:space="0" w:color="auto"/>
              <w:bottom w:val="single" w:sz="4" w:space="0" w:color="auto"/>
              <w:right w:val="single" w:sz="4" w:space="0" w:color="auto"/>
            </w:tcBorders>
            <w:hideMark/>
          </w:tcPr>
          <w:p w14:paraId="6C50C237" w14:textId="77777777" w:rsidR="009428D8" w:rsidRPr="007275DF" w:rsidRDefault="009428D8" w:rsidP="006D0B54">
            <w:pPr>
              <w:pStyle w:val="TAC"/>
              <w:rPr>
                <w:bCs/>
              </w:rPr>
            </w:pPr>
            <w:r w:rsidRPr="007275DF">
              <w:rPr>
                <w:rFonts w:cs="Arial"/>
              </w:rPr>
              <w:t>TDDConf.1.1 CCA</w:t>
            </w:r>
          </w:p>
        </w:tc>
      </w:tr>
      <w:tr w:rsidR="009428D8" w:rsidRPr="007275DF" w14:paraId="2BC67323"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00880180"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7CAE336F"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1F82269"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674CE98A" w14:textId="77777777" w:rsidR="009428D8" w:rsidRPr="007275DF" w:rsidRDefault="009428D8" w:rsidP="006D0B54">
            <w:pPr>
              <w:pStyle w:val="TAC"/>
              <w:rPr>
                <w:bCs/>
              </w:rPr>
            </w:pPr>
            <w:r w:rsidRPr="007275DF">
              <w:rPr>
                <w:bCs/>
              </w:rPr>
              <w:t>DLBWP.0.1</w:t>
            </w:r>
          </w:p>
        </w:tc>
        <w:tc>
          <w:tcPr>
            <w:tcW w:w="2005" w:type="dxa"/>
            <w:gridSpan w:val="2"/>
            <w:tcBorders>
              <w:top w:val="single" w:sz="4" w:space="0" w:color="auto"/>
              <w:left w:val="single" w:sz="4" w:space="0" w:color="auto"/>
              <w:bottom w:val="single" w:sz="4" w:space="0" w:color="auto"/>
              <w:right w:val="single" w:sz="4" w:space="0" w:color="auto"/>
            </w:tcBorders>
            <w:hideMark/>
          </w:tcPr>
          <w:p w14:paraId="0CA83358" w14:textId="77777777" w:rsidR="009428D8" w:rsidRPr="007275DF" w:rsidRDefault="009428D8" w:rsidP="006D0B54">
            <w:pPr>
              <w:pStyle w:val="TAC"/>
              <w:rPr>
                <w:bCs/>
              </w:rPr>
            </w:pPr>
            <w:r w:rsidRPr="007275DF">
              <w:rPr>
                <w:bCs/>
              </w:rPr>
              <w:t>NA</w:t>
            </w:r>
          </w:p>
        </w:tc>
      </w:tr>
      <w:tr w:rsidR="009428D8" w:rsidRPr="007275DF" w14:paraId="169D6F80"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773BDA15"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4E2A45B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6C0B76C"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6A498A71" w14:textId="77777777" w:rsidR="009428D8" w:rsidRPr="007275DF" w:rsidRDefault="009428D8" w:rsidP="006D0B54">
            <w:pPr>
              <w:pStyle w:val="TAC"/>
              <w:rPr>
                <w:bCs/>
              </w:rPr>
            </w:pPr>
            <w:r w:rsidRPr="007275DF">
              <w:rPr>
                <w:bCs/>
              </w:rPr>
              <w:t>ULBWP.0.1</w:t>
            </w:r>
          </w:p>
        </w:tc>
        <w:tc>
          <w:tcPr>
            <w:tcW w:w="2005" w:type="dxa"/>
            <w:gridSpan w:val="2"/>
            <w:tcBorders>
              <w:top w:val="single" w:sz="4" w:space="0" w:color="auto"/>
              <w:left w:val="single" w:sz="4" w:space="0" w:color="auto"/>
              <w:bottom w:val="single" w:sz="4" w:space="0" w:color="auto"/>
              <w:right w:val="single" w:sz="4" w:space="0" w:color="auto"/>
            </w:tcBorders>
            <w:hideMark/>
          </w:tcPr>
          <w:p w14:paraId="2250F395" w14:textId="77777777" w:rsidR="009428D8" w:rsidRPr="007275DF" w:rsidRDefault="009428D8" w:rsidP="006D0B54">
            <w:pPr>
              <w:pStyle w:val="TAC"/>
              <w:rPr>
                <w:bCs/>
              </w:rPr>
            </w:pPr>
            <w:r w:rsidRPr="007275DF">
              <w:rPr>
                <w:bCs/>
              </w:rPr>
              <w:t>NA</w:t>
            </w:r>
          </w:p>
        </w:tc>
      </w:tr>
      <w:tr w:rsidR="009428D8" w:rsidRPr="007275DF" w14:paraId="1F9CA17D"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30CB4935"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01C4499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24765A4"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68132B3B" w14:textId="77777777" w:rsidR="009428D8" w:rsidRPr="007275DF" w:rsidRDefault="009428D8" w:rsidP="006D0B54">
            <w:pPr>
              <w:pStyle w:val="TAC"/>
              <w:rPr>
                <w:bCs/>
              </w:rPr>
            </w:pPr>
            <w:r w:rsidRPr="007275DF">
              <w:rPr>
                <w:bCs/>
              </w:rPr>
              <w:t>DLBWP.1.1</w:t>
            </w:r>
          </w:p>
        </w:tc>
        <w:tc>
          <w:tcPr>
            <w:tcW w:w="2005" w:type="dxa"/>
            <w:gridSpan w:val="2"/>
            <w:tcBorders>
              <w:top w:val="single" w:sz="4" w:space="0" w:color="auto"/>
              <w:left w:val="single" w:sz="4" w:space="0" w:color="auto"/>
              <w:bottom w:val="single" w:sz="4" w:space="0" w:color="auto"/>
              <w:right w:val="single" w:sz="4" w:space="0" w:color="auto"/>
            </w:tcBorders>
            <w:hideMark/>
          </w:tcPr>
          <w:p w14:paraId="426E616E" w14:textId="77777777" w:rsidR="009428D8" w:rsidRPr="007275DF" w:rsidRDefault="009428D8" w:rsidP="006D0B54">
            <w:pPr>
              <w:pStyle w:val="TAC"/>
              <w:rPr>
                <w:bCs/>
              </w:rPr>
            </w:pPr>
            <w:r w:rsidRPr="007275DF">
              <w:rPr>
                <w:bCs/>
              </w:rPr>
              <w:t>NA</w:t>
            </w:r>
          </w:p>
        </w:tc>
      </w:tr>
      <w:tr w:rsidR="009428D8" w:rsidRPr="007275DF" w14:paraId="55C80CB0"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56EBFACC"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36013B67"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850A958"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797D8762" w14:textId="77777777" w:rsidR="009428D8" w:rsidRPr="007275DF" w:rsidRDefault="009428D8" w:rsidP="006D0B54">
            <w:pPr>
              <w:pStyle w:val="TAC"/>
              <w:rPr>
                <w:bCs/>
              </w:rPr>
            </w:pPr>
            <w:r w:rsidRPr="007275DF">
              <w:rPr>
                <w:bCs/>
              </w:rPr>
              <w:t>ULBWP.1.1</w:t>
            </w:r>
          </w:p>
        </w:tc>
        <w:tc>
          <w:tcPr>
            <w:tcW w:w="2005" w:type="dxa"/>
            <w:gridSpan w:val="2"/>
            <w:tcBorders>
              <w:top w:val="single" w:sz="4" w:space="0" w:color="auto"/>
              <w:left w:val="single" w:sz="4" w:space="0" w:color="auto"/>
              <w:bottom w:val="single" w:sz="4" w:space="0" w:color="auto"/>
              <w:right w:val="single" w:sz="4" w:space="0" w:color="auto"/>
            </w:tcBorders>
            <w:hideMark/>
          </w:tcPr>
          <w:p w14:paraId="5FBFA273" w14:textId="77777777" w:rsidR="009428D8" w:rsidRPr="007275DF" w:rsidRDefault="009428D8" w:rsidP="006D0B54">
            <w:pPr>
              <w:pStyle w:val="TAC"/>
              <w:rPr>
                <w:bCs/>
              </w:rPr>
            </w:pPr>
            <w:r w:rsidRPr="007275DF">
              <w:rPr>
                <w:bCs/>
              </w:rPr>
              <w:t>NA</w:t>
            </w:r>
          </w:p>
        </w:tc>
      </w:tr>
      <w:tr w:rsidR="009428D8" w:rsidRPr="007275DF" w14:paraId="72DF5ACE"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69B9FE4"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4B51D381"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D2BE870"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3880CBBB" w14:textId="77777777" w:rsidR="009428D8" w:rsidRPr="007275DF" w:rsidRDefault="009428D8" w:rsidP="006D0B54">
            <w:pPr>
              <w:pStyle w:val="TAC"/>
              <w:rPr>
                <w:bCs/>
              </w:rPr>
            </w:pPr>
            <w:r w:rsidRPr="007275DF">
              <w:rPr>
                <w:bCs/>
                <w:lang w:eastAsia="zh-CN"/>
              </w:rPr>
              <w:t>TRS.1.2 TDD</w:t>
            </w:r>
          </w:p>
        </w:tc>
        <w:tc>
          <w:tcPr>
            <w:tcW w:w="2005" w:type="dxa"/>
            <w:gridSpan w:val="2"/>
            <w:tcBorders>
              <w:top w:val="single" w:sz="4" w:space="0" w:color="auto"/>
              <w:left w:val="single" w:sz="4" w:space="0" w:color="auto"/>
              <w:bottom w:val="single" w:sz="4" w:space="0" w:color="auto"/>
              <w:right w:val="single" w:sz="4" w:space="0" w:color="auto"/>
            </w:tcBorders>
            <w:hideMark/>
          </w:tcPr>
          <w:p w14:paraId="4014A3DE" w14:textId="77777777" w:rsidR="009428D8" w:rsidRPr="007275DF" w:rsidRDefault="009428D8" w:rsidP="006D0B54">
            <w:pPr>
              <w:pStyle w:val="TAC"/>
              <w:rPr>
                <w:bCs/>
              </w:rPr>
            </w:pPr>
            <w:r w:rsidRPr="007275DF">
              <w:rPr>
                <w:bCs/>
                <w:lang w:eastAsia="zh-CN"/>
              </w:rPr>
              <w:t>NA</w:t>
            </w:r>
          </w:p>
        </w:tc>
      </w:tr>
      <w:tr w:rsidR="009428D8" w:rsidRPr="007275DF" w14:paraId="0BB763FF" w14:textId="77777777" w:rsidTr="006D0B54">
        <w:trPr>
          <w:cantSplit/>
          <w:trHeight w:val="443"/>
        </w:trPr>
        <w:tc>
          <w:tcPr>
            <w:tcW w:w="2410" w:type="dxa"/>
            <w:gridSpan w:val="2"/>
            <w:tcBorders>
              <w:top w:val="single" w:sz="4" w:space="0" w:color="auto"/>
              <w:left w:val="single" w:sz="4" w:space="0" w:color="auto"/>
              <w:bottom w:val="single" w:sz="4" w:space="0" w:color="auto"/>
              <w:right w:val="single" w:sz="4" w:space="0" w:color="auto"/>
            </w:tcBorders>
            <w:hideMark/>
          </w:tcPr>
          <w:p w14:paraId="7DAB84E5"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38165355"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B87AD62"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2F1369B6" w14:textId="77777777" w:rsidR="009428D8" w:rsidRPr="007275DF" w:rsidRDefault="009428D8" w:rsidP="006D0B54">
            <w:pPr>
              <w:pStyle w:val="TAC"/>
              <w:rPr>
                <w:rFonts w:cs="v4.2.0"/>
              </w:rPr>
            </w:pPr>
            <w:r w:rsidRPr="007275DF">
              <w:t>OP.1</w:t>
            </w:r>
          </w:p>
        </w:tc>
        <w:tc>
          <w:tcPr>
            <w:tcW w:w="2005" w:type="dxa"/>
            <w:gridSpan w:val="2"/>
            <w:tcBorders>
              <w:top w:val="single" w:sz="4" w:space="0" w:color="auto"/>
              <w:left w:val="single" w:sz="4" w:space="0" w:color="auto"/>
              <w:bottom w:val="single" w:sz="4" w:space="0" w:color="auto"/>
              <w:right w:val="single" w:sz="4" w:space="0" w:color="auto"/>
            </w:tcBorders>
          </w:tcPr>
          <w:p w14:paraId="16CB2E2E" w14:textId="77777777" w:rsidR="009428D8" w:rsidRPr="007275DF" w:rsidRDefault="009428D8" w:rsidP="006D0B54">
            <w:pPr>
              <w:pStyle w:val="TAC"/>
              <w:rPr>
                <w:rFonts w:cs="v4.2.0"/>
              </w:rPr>
            </w:pPr>
            <w:r w:rsidRPr="007275DF">
              <w:t>OP.1</w:t>
            </w:r>
          </w:p>
        </w:tc>
      </w:tr>
      <w:tr w:rsidR="009428D8" w:rsidRPr="007275DF" w14:paraId="760D81C5" w14:textId="77777777" w:rsidTr="006D0B54">
        <w:trPr>
          <w:cantSplit/>
          <w:trHeight w:val="259"/>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583D37A" w14:textId="77777777" w:rsidR="009428D8" w:rsidRPr="007275DF" w:rsidRDefault="009428D8" w:rsidP="006D0B54">
            <w:pPr>
              <w:pStyle w:val="TAL"/>
            </w:pPr>
            <w:r w:rsidRPr="007275DF">
              <w:rPr>
                <w:lang w:val="en-US"/>
              </w:rPr>
              <w:t>PDSCH Reference measurement channel</w:t>
            </w:r>
          </w:p>
        </w:tc>
        <w:tc>
          <w:tcPr>
            <w:tcW w:w="992" w:type="dxa"/>
            <w:tcBorders>
              <w:top w:val="single" w:sz="4" w:space="0" w:color="auto"/>
              <w:left w:val="single" w:sz="4" w:space="0" w:color="auto"/>
              <w:bottom w:val="single" w:sz="4" w:space="0" w:color="auto"/>
              <w:right w:val="single" w:sz="4" w:space="0" w:color="auto"/>
            </w:tcBorders>
          </w:tcPr>
          <w:p w14:paraId="7D54BEBE"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7266D8B" w14:textId="77777777" w:rsidR="009428D8" w:rsidRPr="007275DF" w:rsidRDefault="009428D8" w:rsidP="006D0B54">
            <w:pPr>
              <w:pStyle w:val="TAC"/>
              <w:rPr>
                <w:lang w:val="en-US"/>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58454456" w14:textId="77777777" w:rsidR="009428D8" w:rsidRPr="007275DF" w:rsidRDefault="009428D8" w:rsidP="006D0B54">
            <w:pPr>
              <w:pStyle w:val="TAC"/>
              <w:rPr>
                <w:lang w:val="en-US"/>
              </w:rPr>
            </w:pPr>
            <w:r w:rsidRPr="007275DF">
              <w:rPr>
                <w:rFonts w:cs="v4.2.0"/>
                <w:bCs/>
                <w:lang w:eastAsia="zh-CN"/>
              </w:rPr>
              <w:t>SR.1.1 CCA</w:t>
            </w:r>
          </w:p>
        </w:tc>
        <w:tc>
          <w:tcPr>
            <w:tcW w:w="2005" w:type="dxa"/>
            <w:gridSpan w:val="2"/>
            <w:tcBorders>
              <w:top w:val="single" w:sz="4" w:space="0" w:color="auto"/>
              <w:left w:val="single" w:sz="4" w:space="0" w:color="auto"/>
              <w:bottom w:val="nil"/>
              <w:right w:val="single" w:sz="4" w:space="0" w:color="auto"/>
            </w:tcBorders>
            <w:shd w:val="clear" w:color="auto" w:fill="auto"/>
            <w:hideMark/>
          </w:tcPr>
          <w:p w14:paraId="745B8516" w14:textId="77777777" w:rsidR="009428D8" w:rsidRPr="007275DF" w:rsidRDefault="009428D8" w:rsidP="006D0B54">
            <w:pPr>
              <w:pStyle w:val="TAC"/>
            </w:pPr>
            <w:r w:rsidRPr="007275DF">
              <w:t>-</w:t>
            </w:r>
          </w:p>
        </w:tc>
      </w:tr>
      <w:tr w:rsidR="009428D8" w:rsidRPr="007275DF" w14:paraId="2082B414" w14:textId="77777777" w:rsidTr="006D0B54">
        <w:trPr>
          <w:cantSplit/>
          <w:trHeight w:val="18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F38483E" w14:textId="77777777" w:rsidR="009428D8" w:rsidRPr="007275DF" w:rsidRDefault="009428D8" w:rsidP="006D0B54">
            <w:pPr>
              <w:pStyle w:val="TAL"/>
              <w:rPr>
                <w:rFonts w:cs="v5.0.0"/>
              </w:rPr>
            </w:pPr>
            <w:r w:rsidRPr="007275DF">
              <w:rPr>
                <w:rFonts w:cs="v5.0.0"/>
              </w:rPr>
              <w:t>CORESET Reference Channel</w:t>
            </w:r>
          </w:p>
        </w:tc>
        <w:tc>
          <w:tcPr>
            <w:tcW w:w="992" w:type="dxa"/>
            <w:tcBorders>
              <w:top w:val="single" w:sz="4" w:space="0" w:color="auto"/>
              <w:left w:val="single" w:sz="4" w:space="0" w:color="auto"/>
              <w:bottom w:val="single" w:sz="4" w:space="0" w:color="auto"/>
              <w:right w:val="single" w:sz="4" w:space="0" w:color="auto"/>
            </w:tcBorders>
          </w:tcPr>
          <w:p w14:paraId="2D385F19"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66A4FD33" w14:textId="77777777" w:rsidR="009428D8" w:rsidRPr="007275DF" w:rsidRDefault="009428D8" w:rsidP="006D0B54">
            <w:pPr>
              <w:pStyle w:val="TAC"/>
              <w:rPr>
                <w:lang w:val="en-US"/>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6292736E" w14:textId="77777777" w:rsidR="009428D8" w:rsidRPr="007275DF" w:rsidRDefault="009428D8" w:rsidP="006D0B54">
            <w:pPr>
              <w:pStyle w:val="TAC"/>
              <w:rPr>
                <w:lang w:val="en-US"/>
              </w:rPr>
            </w:pPr>
            <w:r w:rsidRPr="007275DF">
              <w:rPr>
                <w:rFonts w:cs="v4.2.0"/>
                <w:bCs/>
                <w:lang w:eastAsia="zh-CN"/>
              </w:rPr>
              <w:t>CR.1.1 CCA</w:t>
            </w:r>
          </w:p>
        </w:tc>
        <w:tc>
          <w:tcPr>
            <w:tcW w:w="2005" w:type="dxa"/>
            <w:gridSpan w:val="2"/>
            <w:tcBorders>
              <w:top w:val="single" w:sz="4" w:space="0" w:color="auto"/>
              <w:left w:val="single" w:sz="4" w:space="0" w:color="auto"/>
              <w:bottom w:val="nil"/>
              <w:right w:val="single" w:sz="4" w:space="0" w:color="auto"/>
            </w:tcBorders>
            <w:shd w:val="clear" w:color="auto" w:fill="auto"/>
            <w:hideMark/>
          </w:tcPr>
          <w:p w14:paraId="27631E00" w14:textId="77777777" w:rsidR="009428D8" w:rsidRPr="007275DF" w:rsidRDefault="009428D8" w:rsidP="006D0B54">
            <w:pPr>
              <w:pStyle w:val="TAC"/>
              <w:rPr>
                <w:rFonts w:cs="v4.2.0"/>
                <w:lang w:eastAsia="zh-CN"/>
              </w:rPr>
            </w:pPr>
            <w:r w:rsidRPr="007275DF">
              <w:rPr>
                <w:rFonts w:cs="v4.2.0"/>
                <w:lang w:eastAsia="zh-CN"/>
              </w:rPr>
              <w:t>-</w:t>
            </w:r>
          </w:p>
        </w:tc>
      </w:tr>
      <w:tr w:rsidR="009428D8" w:rsidRPr="007275DF" w14:paraId="2FC0361E" w14:textId="77777777" w:rsidTr="006D0B54">
        <w:trPr>
          <w:cantSplit/>
          <w:trHeight w:val="180"/>
        </w:trPr>
        <w:tc>
          <w:tcPr>
            <w:tcW w:w="1205" w:type="dxa"/>
            <w:tcBorders>
              <w:top w:val="single" w:sz="4" w:space="0" w:color="auto"/>
              <w:left w:val="single" w:sz="4" w:space="0" w:color="auto"/>
              <w:bottom w:val="nil"/>
              <w:right w:val="single" w:sz="4" w:space="0" w:color="auto"/>
            </w:tcBorders>
            <w:shd w:val="clear" w:color="auto" w:fill="auto"/>
          </w:tcPr>
          <w:p w14:paraId="51432115" w14:textId="77777777" w:rsidR="009428D8" w:rsidRPr="007275DF" w:rsidRDefault="009428D8" w:rsidP="006D0B54">
            <w:pPr>
              <w:pStyle w:val="TAL"/>
              <w:rPr>
                <w:rFonts w:cs="v5.0.0"/>
              </w:rPr>
            </w:pPr>
            <w:r w:rsidRPr="007275DF">
              <w:rPr>
                <w:lang w:val="it-IT" w:eastAsia="zh-CN"/>
              </w:rPr>
              <w:t>SSB parameters</w:t>
            </w:r>
          </w:p>
        </w:tc>
        <w:tc>
          <w:tcPr>
            <w:tcW w:w="1205" w:type="dxa"/>
            <w:tcBorders>
              <w:top w:val="single" w:sz="4" w:space="0" w:color="auto"/>
              <w:left w:val="single" w:sz="4" w:space="0" w:color="auto"/>
              <w:right w:val="single" w:sz="4" w:space="0" w:color="auto"/>
            </w:tcBorders>
            <w:shd w:val="clear" w:color="auto" w:fill="auto"/>
          </w:tcPr>
          <w:p w14:paraId="1758F6DA" w14:textId="77777777" w:rsidR="009428D8" w:rsidRPr="007275DF" w:rsidRDefault="009428D8" w:rsidP="006D0B54">
            <w:pPr>
              <w:pStyle w:val="TAL"/>
              <w:rPr>
                <w:rFonts w:cs="v5.0.0"/>
                <w:vertAlign w:val="superscript"/>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tcPr>
          <w:p w14:paraId="4B02C2F7"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3FE594B"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0FB46ABD" w14:textId="77777777" w:rsidR="009428D8" w:rsidRPr="007275DF" w:rsidRDefault="009428D8" w:rsidP="006D0B54">
            <w:pPr>
              <w:pStyle w:val="TAC"/>
            </w:pPr>
            <w:r w:rsidRPr="007275DF">
              <w:rPr>
                <w:rFonts w:cs="v4.2.0"/>
                <w:bCs/>
                <w:lang w:eastAsia="zh-CN"/>
              </w:rPr>
              <w:t>SSB.1 CCA</w:t>
            </w:r>
          </w:p>
        </w:tc>
        <w:tc>
          <w:tcPr>
            <w:tcW w:w="2005" w:type="dxa"/>
            <w:gridSpan w:val="2"/>
            <w:tcBorders>
              <w:top w:val="single" w:sz="4" w:space="0" w:color="auto"/>
              <w:left w:val="single" w:sz="4" w:space="0" w:color="auto"/>
              <w:bottom w:val="single" w:sz="4" w:space="0" w:color="auto"/>
              <w:right w:val="single" w:sz="4" w:space="0" w:color="auto"/>
            </w:tcBorders>
          </w:tcPr>
          <w:p w14:paraId="176F9BFF" w14:textId="77777777" w:rsidR="009428D8" w:rsidRPr="007275DF" w:rsidRDefault="009428D8" w:rsidP="006D0B54">
            <w:pPr>
              <w:pStyle w:val="TAC"/>
              <w:rPr>
                <w:rFonts w:cs="v4.2.0"/>
                <w:lang w:eastAsia="zh-CN"/>
              </w:rPr>
            </w:pPr>
            <w:r w:rsidRPr="007275DF">
              <w:rPr>
                <w:rFonts w:cs="v4.2.0"/>
                <w:bCs/>
                <w:lang w:eastAsia="zh-CN"/>
              </w:rPr>
              <w:t>SSB.1 CCA</w:t>
            </w:r>
          </w:p>
        </w:tc>
      </w:tr>
      <w:tr w:rsidR="009428D8" w:rsidRPr="007275DF" w14:paraId="1602A23C"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7BE8E460" w14:textId="77777777" w:rsidR="009428D8" w:rsidRPr="007275DF" w:rsidRDefault="009428D8" w:rsidP="006D0B54">
            <w:pPr>
              <w:pStyle w:val="TAL"/>
              <w:rPr>
                <w:lang w:val="it-IT" w:eastAsia="zh-CN"/>
              </w:rPr>
            </w:pPr>
          </w:p>
        </w:tc>
        <w:tc>
          <w:tcPr>
            <w:tcW w:w="1205" w:type="dxa"/>
            <w:tcBorders>
              <w:left w:val="single" w:sz="4" w:space="0" w:color="auto"/>
              <w:bottom w:val="nil"/>
              <w:right w:val="single" w:sz="4" w:space="0" w:color="auto"/>
            </w:tcBorders>
            <w:shd w:val="clear" w:color="auto" w:fill="auto"/>
          </w:tcPr>
          <w:p w14:paraId="308E4205" w14:textId="77777777" w:rsidR="009428D8" w:rsidRPr="007275DF" w:rsidRDefault="009428D8" w:rsidP="006D0B54">
            <w:pPr>
              <w:pStyle w:val="TAL"/>
              <w:rPr>
                <w:vertAlign w:val="superscript"/>
                <w:lang w:val="it-IT" w:eastAsia="zh-CN"/>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tcPr>
          <w:p w14:paraId="5C877921"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43ED37C"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0944167D" w14:textId="77777777" w:rsidR="009428D8" w:rsidRPr="007275DF" w:rsidRDefault="009428D8" w:rsidP="006D0B54">
            <w:pPr>
              <w:pStyle w:val="TAC"/>
              <w:rPr>
                <w:lang w:val="en-US"/>
              </w:rPr>
            </w:pPr>
            <w:r w:rsidRPr="007275DF">
              <w:rPr>
                <w:rFonts w:cs="v4.2.0"/>
                <w:bCs/>
                <w:lang w:eastAsia="zh-CN"/>
              </w:rPr>
              <w:t>SSB.2 CCA</w:t>
            </w:r>
          </w:p>
        </w:tc>
        <w:tc>
          <w:tcPr>
            <w:tcW w:w="2005" w:type="dxa"/>
            <w:gridSpan w:val="2"/>
            <w:tcBorders>
              <w:top w:val="single" w:sz="4" w:space="0" w:color="auto"/>
              <w:left w:val="single" w:sz="4" w:space="0" w:color="auto"/>
              <w:bottom w:val="single" w:sz="4" w:space="0" w:color="auto"/>
              <w:right w:val="single" w:sz="4" w:space="0" w:color="auto"/>
            </w:tcBorders>
          </w:tcPr>
          <w:p w14:paraId="141F761B" w14:textId="77777777" w:rsidR="009428D8" w:rsidRPr="007275DF" w:rsidRDefault="009428D8" w:rsidP="006D0B54">
            <w:pPr>
              <w:pStyle w:val="TAC"/>
              <w:rPr>
                <w:lang w:val="en-US"/>
              </w:rPr>
            </w:pPr>
            <w:r w:rsidRPr="007275DF">
              <w:rPr>
                <w:rFonts w:cs="v4.2.0"/>
                <w:bCs/>
                <w:lang w:eastAsia="zh-CN"/>
              </w:rPr>
              <w:t>SSB.2 CCA</w:t>
            </w:r>
          </w:p>
        </w:tc>
      </w:tr>
      <w:tr w:rsidR="009428D8" w:rsidRPr="007275DF" w14:paraId="13728EC7" w14:textId="77777777" w:rsidTr="006D0B54">
        <w:trPr>
          <w:cantSplit/>
          <w:trHeight w:val="180"/>
        </w:trPr>
        <w:tc>
          <w:tcPr>
            <w:tcW w:w="2410" w:type="dxa"/>
            <w:gridSpan w:val="2"/>
            <w:tcBorders>
              <w:top w:val="single" w:sz="4" w:space="0" w:color="auto"/>
              <w:left w:val="single" w:sz="4" w:space="0" w:color="auto"/>
              <w:bottom w:val="nil"/>
              <w:right w:val="single" w:sz="4" w:space="0" w:color="auto"/>
            </w:tcBorders>
            <w:shd w:val="clear" w:color="auto" w:fill="auto"/>
          </w:tcPr>
          <w:p w14:paraId="7E1682A7" w14:textId="77777777" w:rsidR="009428D8" w:rsidRPr="007275DF" w:rsidRDefault="009428D8" w:rsidP="006D0B54">
            <w:pPr>
              <w:pStyle w:val="TAL"/>
              <w:rPr>
                <w:lang w:val="it-IT" w:eastAsia="zh-CN"/>
              </w:rPr>
            </w:pPr>
            <w:r w:rsidRPr="007275DF">
              <w:t>DBT window configuration</w:t>
            </w:r>
          </w:p>
        </w:tc>
        <w:tc>
          <w:tcPr>
            <w:tcW w:w="992" w:type="dxa"/>
            <w:tcBorders>
              <w:top w:val="single" w:sz="4" w:space="0" w:color="auto"/>
              <w:left w:val="single" w:sz="4" w:space="0" w:color="auto"/>
              <w:bottom w:val="single" w:sz="4" w:space="0" w:color="auto"/>
              <w:right w:val="single" w:sz="4" w:space="0" w:color="auto"/>
            </w:tcBorders>
          </w:tcPr>
          <w:p w14:paraId="409F3CF9"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vAlign w:val="center"/>
          </w:tcPr>
          <w:p w14:paraId="37F3037C"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vAlign w:val="center"/>
          </w:tcPr>
          <w:p w14:paraId="00D97C86"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c>
          <w:tcPr>
            <w:tcW w:w="2005" w:type="dxa"/>
            <w:gridSpan w:val="2"/>
            <w:tcBorders>
              <w:top w:val="single" w:sz="4" w:space="0" w:color="auto"/>
              <w:left w:val="single" w:sz="4" w:space="0" w:color="auto"/>
              <w:bottom w:val="single" w:sz="4" w:space="0" w:color="auto"/>
              <w:right w:val="single" w:sz="4" w:space="0" w:color="auto"/>
            </w:tcBorders>
          </w:tcPr>
          <w:p w14:paraId="328AD74E"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r>
      <w:tr w:rsidR="009428D8" w:rsidRPr="007275DF" w14:paraId="0CADF9AA" w14:textId="77777777" w:rsidTr="006D0B54">
        <w:trPr>
          <w:cantSplit/>
          <w:trHeight w:val="180"/>
        </w:trPr>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14:paraId="2CDC1331"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11D9050D"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DA36F11"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11E8CF3C" w14:textId="77777777" w:rsidR="009428D8" w:rsidRPr="007275DF" w:rsidRDefault="009428D8" w:rsidP="006D0B54">
            <w:pPr>
              <w:pStyle w:val="TAC"/>
              <w:rPr>
                <w:lang w:eastAsia="zh-CN"/>
              </w:rPr>
            </w:pPr>
            <w:r w:rsidRPr="007275DF">
              <w:t>SMTC.1</w:t>
            </w:r>
          </w:p>
        </w:tc>
        <w:tc>
          <w:tcPr>
            <w:tcW w:w="2005" w:type="dxa"/>
            <w:gridSpan w:val="2"/>
            <w:tcBorders>
              <w:top w:val="single" w:sz="4" w:space="0" w:color="auto"/>
              <w:left w:val="single" w:sz="4" w:space="0" w:color="auto"/>
              <w:bottom w:val="single" w:sz="4" w:space="0" w:color="auto"/>
              <w:right w:val="single" w:sz="4" w:space="0" w:color="auto"/>
            </w:tcBorders>
          </w:tcPr>
          <w:p w14:paraId="2B62E9BE" w14:textId="77777777" w:rsidR="009428D8" w:rsidRPr="007275DF" w:rsidRDefault="009428D8" w:rsidP="006D0B54">
            <w:pPr>
              <w:pStyle w:val="TAC"/>
              <w:rPr>
                <w:lang w:eastAsia="zh-CN"/>
              </w:rPr>
            </w:pPr>
            <w:r w:rsidRPr="007275DF">
              <w:t>SMTC.4</w:t>
            </w:r>
          </w:p>
        </w:tc>
      </w:tr>
      <w:tr w:rsidR="009428D8" w:rsidRPr="007275DF" w14:paraId="2DF9B068" w14:textId="77777777" w:rsidTr="006D0B54">
        <w:trPr>
          <w:cantSplit/>
          <w:trHeight w:val="193"/>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94FA7DB"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4FE73FC5"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75863FC8" w14:textId="77777777" w:rsidR="009428D8" w:rsidRPr="007275DF" w:rsidRDefault="009428D8" w:rsidP="006D0B54">
            <w:pPr>
              <w:pStyle w:val="TAC"/>
              <w:rPr>
                <w:lang w:val="da-DK"/>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3A49C5FB" w14:textId="77777777" w:rsidR="009428D8" w:rsidRPr="007275DF" w:rsidRDefault="009428D8" w:rsidP="006D0B54">
            <w:pPr>
              <w:pStyle w:val="TAC"/>
              <w:rPr>
                <w:lang w:val="en-US"/>
              </w:rPr>
            </w:pPr>
            <w:r w:rsidRPr="007275DF">
              <w:rPr>
                <w:lang w:val="en-US"/>
              </w:rPr>
              <w:t>30</w:t>
            </w:r>
          </w:p>
        </w:tc>
        <w:tc>
          <w:tcPr>
            <w:tcW w:w="2005" w:type="dxa"/>
            <w:gridSpan w:val="2"/>
            <w:tcBorders>
              <w:top w:val="single" w:sz="4" w:space="0" w:color="auto"/>
              <w:left w:val="single" w:sz="4" w:space="0" w:color="auto"/>
              <w:bottom w:val="single" w:sz="4" w:space="0" w:color="auto"/>
              <w:right w:val="single" w:sz="4" w:space="0" w:color="auto"/>
            </w:tcBorders>
          </w:tcPr>
          <w:p w14:paraId="3B3CFE6F" w14:textId="77777777" w:rsidR="009428D8" w:rsidRPr="007275DF" w:rsidRDefault="009428D8" w:rsidP="006D0B54">
            <w:pPr>
              <w:pStyle w:val="TAC"/>
              <w:rPr>
                <w:lang w:val="en-US"/>
              </w:rPr>
            </w:pPr>
            <w:r w:rsidRPr="007275DF">
              <w:rPr>
                <w:lang w:val="en-US"/>
              </w:rPr>
              <w:t>30</w:t>
            </w:r>
          </w:p>
        </w:tc>
      </w:tr>
      <w:tr w:rsidR="00A42BB7" w:rsidRPr="007275DF" w14:paraId="07214A5B"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5EF15594" w14:textId="77777777" w:rsidR="00A42BB7" w:rsidRPr="007275DF" w:rsidRDefault="00A42BB7" w:rsidP="00A42BB7">
            <w:pPr>
              <w:pStyle w:val="TAL"/>
              <w:rPr>
                <w:lang w:val="en-US"/>
              </w:rPr>
            </w:pPr>
            <w:r w:rsidRPr="007275DF">
              <w:rPr>
                <w:lang w:eastAsia="ja-JP"/>
              </w:rPr>
              <w:t>DL CCA probability P</w:t>
            </w:r>
            <w:r w:rsidRPr="007275DF">
              <w:rPr>
                <w:vertAlign w:val="subscript"/>
                <w:lang w:eastAsia="ja-JP"/>
              </w:rPr>
              <w:t>CCA_DL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6B6CF9C3" w14:textId="77777777" w:rsidR="00A42BB7" w:rsidRPr="007275DF" w:rsidRDefault="00A42BB7" w:rsidP="00A42BB7">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EB6965D"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DB3569C" w14:textId="77777777" w:rsidR="00A42BB7" w:rsidRPr="007275DF" w:rsidRDefault="00A42BB7" w:rsidP="00A42BB7">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740E7CEE" w14:textId="529B521B" w:rsidR="00A42BB7" w:rsidRPr="007275DF" w:rsidRDefault="00A42BB7" w:rsidP="00A42BB7">
            <w:pPr>
              <w:pStyle w:val="TAC"/>
              <w:rPr>
                <w:lang w:val="en-US"/>
              </w:rPr>
            </w:pPr>
            <w:r>
              <w:rPr>
                <w:lang w:val="en-US"/>
              </w:rPr>
              <w:t>P</w:t>
            </w:r>
            <w:r w:rsidRPr="00091D48">
              <w:rPr>
                <w:vertAlign w:val="subscript"/>
                <w:lang w:val="en-US"/>
              </w:rPr>
              <w:t>CCA_DL</w:t>
            </w:r>
            <w:r>
              <w:rPr>
                <w:lang w:val="en-US"/>
              </w:rPr>
              <w:t>=0.9375</w:t>
            </w:r>
          </w:p>
        </w:tc>
        <w:tc>
          <w:tcPr>
            <w:tcW w:w="2005" w:type="dxa"/>
            <w:gridSpan w:val="2"/>
            <w:tcBorders>
              <w:top w:val="single" w:sz="4" w:space="0" w:color="auto"/>
              <w:left w:val="single" w:sz="4" w:space="0" w:color="auto"/>
              <w:bottom w:val="single" w:sz="4" w:space="0" w:color="auto"/>
              <w:right w:val="single" w:sz="4" w:space="0" w:color="auto"/>
            </w:tcBorders>
          </w:tcPr>
          <w:p w14:paraId="6ADBA3A1" w14:textId="2BA9B15F" w:rsidR="00A42BB7" w:rsidRPr="007275DF" w:rsidRDefault="00A42BB7" w:rsidP="00A42BB7">
            <w:pPr>
              <w:pStyle w:val="TAC"/>
              <w:rPr>
                <w:lang w:val="en-US"/>
              </w:rPr>
            </w:pPr>
            <w:r>
              <w:rPr>
                <w:lang w:val="en-US"/>
              </w:rPr>
              <w:t>P</w:t>
            </w:r>
            <w:r w:rsidRPr="00091D48">
              <w:rPr>
                <w:vertAlign w:val="subscript"/>
                <w:lang w:val="en-US"/>
              </w:rPr>
              <w:t>CCA_DL</w:t>
            </w:r>
            <w:r>
              <w:rPr>
                <w:lang w:val="en-US"/>
              </w:rPr>
              <w:t>=0.9375</w:t>
            </w:r>
          </w:p>
        </w:tc>
      </w:tr>
      <w:tr w:rsidR="00A42BB7" w:rsidRPr="007275DF" w14:paraId="356A81C5"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232E4A12" w14:textId="77777777" w:rsidR="00A42BB7" w:rsidRPr="007275DF" w:rsidRDefault="00A42BB7" w:rsidP="00A42BB7">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41DC532E" w14:textId="77777777" w:rsidR="00A42BB7" w:rsidRPr="007275DF" w:rsidRDefault="00A42BB7" w:rsidP="00A42BB7">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C6FDFDB"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AEBADBA" w14:textId="77777777" w:rsidR="00A42BB7" w:rsidRPr="007275DF" w:rsidRDefault="00A42BB7" w:rsidP="00A42BB7">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3BDD82AF" w14:textId="77777777" w:rsidR="00A42BB7" w:rsidRDefault="00A42BB7" w:rsidP="00A42BB7">
            <w:pPr>
              <w:pStyle w:val="TAC"/>
              <w:rPr>
                <w:lang w:val="en-US"/>
              </w:rPr>
            </w:pPr>
            <w:r>
              <w:rPr>
                <w:lang w:val="en-US"/>
              </w:rPr>
              <w:t>P</w:t>
            </w:r>
            <w:r w:rsidRPr="00091D48">
              <w:rPr>
                <w:vertAlign w:val="subscript"/>
                <w:lang w:val="en-US"/>
              </w:rPr>
              <w:t>CCA_DL</w:t>
            </w:r>
            <w:r>
              <w:rPr>
                <w:vertAlign w:val="subscript"/>
                <w:lang w:val="en-US"/>
              </w:rPr>
              <w:t>_1</w:t>
            </w:r>
            <w:r>
              <w:rPr>
                <w:lang w:val="en-US"/>
              </w:rPr>
              <w:t>=0.75</w:t>
            </w:r>
          </w:p>
          <w:p w14:paraId="3BEB3763" w14:textId="77777777" w:rsidR="00A42BB7" w:rsidRDefault="00A42BB7" w:rsidP="00A42BB7">
            <w:pPr>
              <w:pStyle w:val="TAC"/>
              <w:rPr>
                <w:lang w:val="en-US"/>
              </w:rPr>
            </w:pPr>
            <w:r>
              <w:rPr>
                <w:lang w:val="en-US"/>
              </w:rPr>
              <w:t>P</w:t>
            </w:r>
            <w:r w:rsidRPr="00091D48">
              <w:rPr>
                <w:vertAlign w:val="subscript"/>
                <w:lang w:val="en-US"/>
              </w:rPr>
              <w:t>CCA_DL</w:t>
            </w:r>
            <w:r>
              <w:rPr>
                <w:vertAlign w:val="subscript"/>
                <w:lang w:val="en-US"/>
              </w:rPr>
              <w:t>_2</w:t>
            </w:r>
            <w:r>
              <w:rPr>
                <w:lang w:val="en-US"/>
              </w:rPr>
              <w:t>=0.75</w:t>
            </w:r>
          </w:p>
          <w:p w14:paraId="2E7471E4" w14:textId="28066201" w:rsidR="00A42BB7" w:rsidRPr="007275DF" w:rsidRDefault="00A42BB7" w:rsidP="00A42BB7">
            <w:pPr>
              <w:pStyle w:val="TAC"/>
              <w:rPr>
                <w:lang w:val="en-US"/>
              </w:rPr>
            </w:pPr>
          </w:p>
        </w:tc>
        <w:tc>
          <w:tcPr>
            <w:tcW w:w="2005" w:type="dxa"/>
            <w:gridSpan w:val="2"/>
            <w:tcBorders>
              <w:top w:val="single" w:sz="4" w:space="0" w:color="auto"/>
              <w:left w:val="single" w:sz="4" w:space="0" w:color="auto"/>
              <w:bottom w:val="single" w:sz="4" w:space="0" w:color="auto"/>
              <w:right w:val="single" w:sz="4" w:space="0" w:color="auto"/>
            </w:tcBorders>
          </w:tcPr>
          <w:p w14:paraId="52FA730E" w14:textId="77777777" w:rsidR="00A42BB7" w:rsidRDefault="00A42BB7" w:rsidP="00A42BB7">
            <w:pPr>
              <w:pStyle w:val="TAC"/>
              <w:rPr>
                <w:lang w:val="en-US"/>
              </w:rPr>
            </w:pPr>
            <w:r>
              <w:rPr>
                <w:lang w:val="en-US"/>
              </w:rPr>
              <w:t>P</w:t>
            </w:r>
            <w:r w:rsidRPr="00091D48">
              <w:rPr>
                <w:vertAlign w:val="subscript"/>
                <w:lang w:val="en-US"/>
              </w:rPr>
              <w:t>CCA_DL</w:t>
            </w:r>
            <w:r>
              <w:rPr>
                <w:vertAlign w:val="subscript"/>
                <w:lang w:val="en-US"/>
              </w:rPr>
              <w:t>_1</w:t>
            </w:r>
            <w:r>
              <w:rPr>
                <w:lang w:val="en-US"/>
              </w:rPr>
              <w:t>=0.75</w:t>
            </w:r>
          </w:p>
          <w:p w14:paraId="6D1CD1C0" w14:textId="77777777" w:rsidR="00A42BB7" w:rsidRDefault="00A42BB7" w:rsidP="00A42BB7">
            <w:pPr>
              <w:pStyle w:val="TAC"/>
              <w:rPr>
                <w:lang w:val="en-US"/>
              </w:rPr>
            </w:pPr>
            <w:r>
              <w:rPr>
                <w:lang w:val="en-US"/>
              </w:rPr>
              <w:t>P</w:t>
            </w:r>
            <w:r w:rsidRPr="00091D48">
              <w:rPr>
                <w:vertAlign w:val="subscript"/>
                <w:lang w:val="en-US"/>
              </w:rPr>
              <w:t>CCA_DL</w:t>
            </w:r>
            <w:r>
              <w:rPr>
                <w:vertAlign w:val="subscript"/>
                <w:lang w:val="en-US"/>
              </w:rPr>
              <w:t>_2</w:t>
            </w:r>
            <w:r>
              <w:rPr>
                <w:lang w:val="en-US"/>
              </w:rPr>
              <w:t>=0.75</w:t>
            </w:r>
          </w:p>
          <w:p w14:paraId="44420FF2" w14:textId="17EA87B3" w:rsidR="00A42BB7" w:rsidRPr="007275DF" w:rsidRDefault="00A42BB7" w:rsidP="00A42BB7">
            <w:pPr>
              <w:pStyle w:val="TAC"/>
              <w:rPr>
                <w:lang w:val="en-US"/>
              </w:rPr>
            </w:pPr>
          </w:p>
        </w:tc>
      </w:tr>
      <w:tr w:rsidR="00A42BB7" w:rsidRPr="007275DF" w14:paraId="43A0435C"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520127A6" w14:textId="77777777" w:rsidR="00A42BB7" w:rsidRPr="007275DF" w:rsidRDefault="00A42BB7" w:rsidP="00A42BB7">
            <w:pPr>
              <w:pStyle w:val="TAL"/>
              <w:rPr>
                <w:lang w:val="da-DK"/>
              </w:rPr>
            </w:pPr>
            <w:r w:rsidRPr="007275DF">
              <w:rPr>
                <w:lang w:eastAsia="ja-JP"/>
              </w:rPr>
              <w:t>UL CCA probability P</w:t>
            </w:r>
            <w:r w:rsidRPr="007275DF">
              <w:rPr>
                <w:vertAlign w:val="subscript"/>
                <w:lang w:eastAsia="ja-JP"/>
              </w:rPr>
              <w:t>CCA_UL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115AF748" w14:textId="77777777" w:rsidR="00A42BB7" w:rsidRPr="007275DF" w:rsidRDefault="00A42BB7" w:rsidP="00A42BB7">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9CD2ED0"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F89E176" w14:textId="77777777" w:rsidR="00A42BB7" w:rsidRPr="007275DF" w:rsidRDefault="00A42BB7" w:rsidP="00A42BB7">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679B6E64" w14:textId="1B648E82" w:rsidR="00A42BB7" w:rsidRPr="007275DF" w:rsidRDefault="00A42BB7" w:rsidP="00A42BB7">
            <w:pPr>
              <w:pStyle w:val="TAC"/>
              <w:rPr>
                <w:lang w:val="en-US"/>
              </w:rPr>
            </w:pPr>
            <w:r>
              <w:rPr>
                <w:lang w:val="en-US"/>
              </w:rPr>
              <w:t>P</w:t>
            </w:r>
            <w:r w:rsidRPr="00091D48">
              <w:rPr>
                <w:vertAlign w:val="subscript"/>
                <w:lang w:val="en-US"/>
              </w:rPr>
              <w:t>CCA_</w:t>
            </w:r>
            <w:r>
              <w:rPr>
                <w:vertAlign w:val="subscript"/>
                <w:lang w:val="en-US"/>
              </w:rPr>
              <w:t>U</w:t>
            </w:r>
            <w:r w:rsidRPr="00091D48">
              <w:rPr>
                <w:vertAlign w:val="subscript"/>
                <w:lang w:val="en-US"/>
              </w:rPr>
              <w:t>L</w:t>
            </w:r>
            <w:r>
              <w:rPr>
                <w:lang w:val="en-US"/>
              </w:rPr>
              <w:t>=1</w:t>
            </w:r>
          </w:p>
        </w:tc>
        <w:tc>
          <w:tcPr>
            <w:tcW w:w="2005" w:type="dxa"/>
            <w:gridSpan w:val="2"/>
            <w:tcBorders>
              <w:top w:val="single" w:sz="4" w:space="0" w:color="auto"/>
              <w:left w:val="single" w:sz="4" w:space="0" w:color="auto"/>
              <w:bottom w:val="single" w:sz="4" w:space="0" w:color="auto"/>
              <w:right w:val="single" w:sz="4" w:space="0" w:color="auto"/>
            </w:tcBorders>
          </w:tcPr>
          <w:p w14:paraId="50E6DC5A" w14:textId="7BBBD8B4" w:rsidR="00A42BB7" w:rsidRPr="007275DF" w:rsidRDefault="00A42BB7" w:rsidP="00A42BB7">
            <w:pPr>
              <w:pStyle w:val="TAC"/>
              <w:rPr>
                <w:lang w:val="en-US"/>
              </w:rPr>
            </w:pPr>
            <w:r>
              <w:rPr>
                <w:lang w:val="en-US"/>
              </w:rPr>
              <w:t>P</w:t>
            </w:r>
            <w:r w:rsidRPr="00091D48">
              <w:rPr>
                <w:vertAlign w:val="subscript"/>
                <w:lang w:val="en-US"/>
              </w:rPr>
              <w:t>CCA_</w:t>
            </w:r>
            <w:r>
              <w:rPr>
                <w:vertAlign w:val="subscript"/>
                <w:lang w:val="en-US"/>
              </w:rPr>
              <w:t>U</w:t>
            </w:r>
            <w:r w:rsidRPr="00091D48">
              <w:rPr>
                <w:vertAlign w:val="subscript"/>
                <w:lang w:val="en-US"/>
              </w:rPr>
              <w:t>L</w:t>
            </w:r>
            <w:r>
              <w:rPr>
                <w:lang w:val="en-US"/>
              </w:rPr>
              <w:t>=1</w:t>
            </w:r>
          </w:p>
        </w:tc>
      </w:tr>
      <w:tr w:rsidR="00A42BB7" w:rsidRPr="007275DF" w14:paraId="49CA57CC"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7644F204" w14:textId="77777777" w:rsidR="00A42BB7" w:rsidRPr="007275DF" w:rsidRDefault="00A42BB7" w:rsidP="00A42BB7">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4E057C3D" w14:textId="77777777" w:rsidR="00A42BB7" w:rsidRPr="007275DF" w:rsidRDefault="00A42BB7" w:rsidP="00A42BB7">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37C0282"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779009C" w14:textId="77777777" w:rsidR="00A42BB7" w:rsidRPr="007275DF" w:rsidRDefault="00A42BB7" w:rsidP="00A42BB7">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481909CF" w14:textId="70757C88" w:rsidR="00A42BB7" w:rsidRPr="007275DF" w:rsidRDefault="00A42BB7" w:rsidP="00A42BB7">
            <w:pPr>
              <w:pStyle w:val="TAC"/>
              <w:rPr>
                <w:lang w:val="en-US"/>
              </w:rPr>
            </w:pPr>
            <w:r>
              <w:rPr>
                <w:lang w:val="en-US"/>
              </w:rPr>
              <w:t>P</w:t>
            </w:r>
            <w:r w:rsidRPr="00091D48">
              <w:rPr>
                <w:vertAlign w:val="subscript"/>
                <w:lang w:val="en-US"/>
              </w:rPr>
              <w:t>CCA_</w:t>
            </w:r>
            <w:r>
              <w:rPr>
                <w:vertAlign w:val="subscript"/>
                <w:lang w:val="en-US"/>
              </w:rPr>
              <w:t>U</w:t>
            </w:r>
            <w:r w:rsidRPr="00091D48">
              <w:rPr>
                <w:vertAlign w:val="subscript"/>
                <w:lang w:val="en-US"/>
              </w:rPr>
              <w:t>L</w:t>
            </w:r>
            <w:r>
              <w:rPr>
                <w:lang w:val="en-US"/>
              </w:rPr>
              <w:t>=1</w:t>
            </w:r>
          </w:p>
        </w:tc>
        <w:tc>
          <w:tcPr>
            <w:tcW w:w="2005" w:type="dxa"/>
            <w:gridSpan w:val="2"/>
            <w:tcBorders>
              <w:top w:val="single" w:sz="4" w:space="0" w:color="auto"/>
              <w:left w:val="single" w:sz="4" w:space="0" w:color="auto"/>
              <w:bottom w:val="single" w:sz="4" w:space="0" w:color="auto"/>
              <w:right w:val="single" w:sz="4" w:space="0" w:color="auto"/>
            </w:tcBorders>
          </w:tcPr>
          <w:p w14:paraId="039A1954" w14:textId="66375315" w:rsidR="00A42BB7" w:rsidRPr="007275DF" w:rsidRDefault="00A42BB7" w:rsidP="00A42BB7">
            <w:pPr>
              <w:pStyle w:val="TAC"/>
              <w:rPr>
                <w:lang w:val="en-US"/>
              </w:rPr>
            </w:pPr>
            <w:r>
              <w:rPr>
                <w:lang w:val="en-US"/>
              </w:rPr>
              <w:t>P</w:t>
            </w:r>
            <w:r w:rsidRPr="00091D48">
              <w:rPr>
                <w:vertAlign w:val="subscript"/>
                <w:lang w:val="en-US"/>
              </w:rPr>
              <w:t>CCA_</w:t>
            </w:r>
            <w:r>
              <w:rPr>
                <w:vertAlign w:val="subscript"/>
                <w:lang w:val="en-US"/>
              </w:rPr>
              <w:t>U</w:t>
            </w:r>
            <w:r w:rsidRPr="00091D48">
              <w:rPr>
                <w:vertAlign w:val="subscript"/>
                <w:lang w:val="en-US"/>
              </w:rPr>
              <w:t>L</w:t>
            </w:r>
            <w:r>
              <w:rPr>
                <w:lang w:val="en-US"/>
              </w:rPr>
              <w:t>=1</w:t>
            </w:r>
          </w:p>
        </w:tc>
      </w:tr>
      <w:tr w:rsidR="00A42BB7" w:rsidRPr="007275DF" w14:paraId="1A3A67B7"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206EB344" w14:textId="67F9032D" w:rsidR="00A42BB7" w:rsidRPr="007275DF" w:rsidRDefault="00A42BB7" w:rsidP="00A42BB7">
            <w:pPr>
              <w:pStyle w:val="TAL"/>
              <w:rPr>
                <w:szCs w:val="16"/>
                <w:lang w:eastAsia="ja-JP"/>
              </w:rPr>
            </w:pPr>
            <w:r>
              <w:rPr>
                <w:lang w:val="en-US" w:eastAsia="zh-CN"/>
              </w:rPr>
              <w:t>L</w:t>
            </w:r>
            <w:r w:rsidRPr="00231487">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1DFEA6E" w14:textId="77777777" w:rsidR="00A42BB7" w:rsidRPr="007275DF" w:rsidRDefault="00A42BB7" w:rsidP="00A42BB7">
            <w:pPr>
              <w:pStyle w:val="TAC"/>
            </w:pPr>
          </w:p>
        </w:tc>
        <w:tc>
          <w:tcPr>
            <w:tcW w:w="1382" w:type="dxa"/>
            <w:tcBorders>
              <w:top w:val="single" w:sz="4" w:space="0" w:color="auto"/>
              <w:left w:val="single" w:sz="4" w:space="0" w:color="auto"/>
              <w:bottom w:val="single" w:sz="4" w:space="0" w:color="auto"/>
              <w:right w:val="single" w:sz="4" w:space="0" w:color="auto"/>
            </w:tcBorders>
          </w:tcPr>
          <w:p w14:paraId="163156AE" w14:textId="56FBB508" w:rsidR="00A42BB7" w:rsidRPr="007275DF" w:rsidRDefault="00A42BB7" w:rsidP="00A42BB7">
            <w:pPr>
              <w:pStyle w:val="TAC"/>
            </w:pPr>
            <w:r>
              <w:t>Config 1,2</w:t>
            </w:r>
          </w:p>
        </w:tc>
        <w:tc>
          <w:tcPr>
            <w:tcW w:w="2162" w:type="dxa"/>
            <w:gridSpan w:val="2"/>
            <w:tcBorders>
              <w:top w:val="single" w:sz="4" w:space="0" w:color="auto"/>
              <w:left w:val="single" w:sz="4" w:space="0" w:color="auto"/>
              <w:bottom w:val="single" w:sz="4" w:space="0" w:color="auto"/>
              <w:right w:val="single" w:sz="4" w:space="0" w:color="auto"/>
            </w:tcBorders>
          </w:tcPr>
          <w:p w14:paraId="7DD70715" w14:textId="115CCC06" w:rsidR="00A42BB7" w:rsidRPr="007275DF" w:rsidRDefault="00A42BB7" w:rsidP="00A42BB7">
            <w:pPr>
              <w:pStyle w:val="TAC"/>
              <w:rPr>
                <w:rFonts w:cs="v4.2.0"/>
              </w:rPr>
            </w:pPr>
            <w:r>
              <w:rPr>
                <w:lang w:val="en-US"/>
              </w:rPr>
              <w:t>12</w:t>
            </w:r>
          </w:p>
        </w:tc>
        <w:tc>
          <w:tcPr>
            <w:tcW w:w="2005" w:type="dxa"/>
            <w:gridSpan w:val="2"/>
            <w:tcBorders>
              <w:top w:val="single" w:sz="4" w:space="0" w:color="auto"/>
              <w:left w:val="single" w:sz="4" w:space="0" w:color="auto"/>
              <w:bottom w:val="single" w:sz="4" w:space="0" w:color="auto"/>
              <w:right w:val="single" w:sz="4" w:space="0" w:color="auto"/>
            </w:tcBorders>
          </w:tcPr>
          <w:p w14:paraId="3D37A179" w14:textId="300BCD09" w:rsidR="00A42BB7" w:rsidRPr="007275DF" w:rsidRDefault="00A42BB7" w:rsidP="00A42BB7">
            <w:pPr>
              <w:pStyle w:val="TAC"/>
            </w:pPr>
            <w:r>
              <w:rPr>
                <w:lang w:val="en-US"/>
              </w:rPr>
              <w:t>12</w:t>
            </w:r>
          </w:p>
        </w:tc>
      </w:tr>
      <w:tr w:rsidR="00A42BB7" w:rsidRPr="007275DF" w14:paraId="01ABBF07"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712F70F3" w14:textId="4FC5975A" w:rsidR="00A42BB7" w:rsidRPr="007275DF" w:rsidRDefault="00A42BB7" w:rsidP="00A42BB7">
            <w:pPr>
              <w:pStyle w:val="TAL"/>
              <w:rPr>
                <w:szCs w:val="16"/>
                <w:lang w:eastAsia="ja-JP"/>
              </w:rPr>
            </w:pPr>
            <w:r>
              <w:rPr>
                <w:lang w:val="en-US" w:eastAsia="zh-CN"/>
              </w:rPr>
              <w:t>W</w:t>
            </w:r>
            <w:r w:rsidRPr="00552175">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40D07AD" w14:textId="6A4C43AA" w:rsidR="00A42BB7" w:rsidRPr="007275DF" w:rsidRDefault="00A42BB7" w:rsidP="00A42BB7">
            <w:pPr>
              <w:pStyle w:val="TAC"/>
            </w:pPr>
            <w:r>
              <w:rPr>
                <w:lang w:val="it-IT"/>
              </w:rPr>
              <w:t>ms</w:t>
            </w:r>
          </w:p>
        </w:tc>
        <w:tc>
          <w:tcPr>
            <w:tcW w:w="1382" w:type="dxa"/>
            <w:tcBorders>
              <w:top w:val="single" w:sz="4" w:space="0" w:color="auto"/>
              <w:left w:val="single" w:sz="4" w:space="0" w:color="auto"/>
              <w:bottom w:val="single" w:sz="4" w:space="0" w:color="auto"/>
              <w:right w:val="single" w:sz="4" w:space="0" w:color="auto"/>
            </w:tcBorders>
          </w:tcPr>
          <w:p w14:paraId="42EC49E5" w14:textId="0ACCC726" w:rsidR="00A42BB7" w:rsidRPr="007275DF" w:rsidRDefault="00A42BB7" w:rsidP="00A42BB7">
            <w:pPr>
              <w:pStyle w:val="TAC"/>
            </w:pPr>
            <w:r>
              <w:t>Config 1,2</w:t>
            </w:r>
          </w:p>
        </w:tc>
        <w:tc>
          <w:tcPr>
            <w:tcW w:w="2162" w:type="dxa"/>
            <w:gridSpan w:val="2"/>
            <w:tcBorders>
              <w:top w:val="single" w:sz="4" w:space="0" w:color="auto"/>
              <w:left w:val="single" w:sz="4" w:space="0" w:color="auto"/>
              <w:bottom w:val="single" w:sz="4" w:space="0" w:color="auto"/>
              <w:right w:val="single" w:sz="4" w:space="0" w:color="auto"/>
            </w:tcBorders>
          </w:tcPr>
          <w:p w14:paraId="7DDBAC0E" w14:textId="6D00AFFA" w:rsidR="00A42BB7" w:rsidRPr="007275DF" w:rsidRDefault="00A42BB7" w:rsidP="00A42BB7">
            <w:pPr>
              <w:pStyle w:val="TAC"/>
              <w:rPr>
                <w:rFonts w:cs="v4.2.0"/>
              </w:rPr>
            </w:pPr>
            <w:r w:rsidRPr="007275DF">
              <w:t>T</w:t>
            </w:r>
            <w:r w:rsidRPr="007275DF">
              <w:rPr>
                <w:vertAlign w:val="subscript"/>
              </w:rPr>
              <w:t>PSS/SSS_sync_inter_cca</w:t>
            </w:r>
          </w:p>
        </w:tc>
        <w:tc>
          <w:tcPr>
            <w:tcW w:w="2005" w:type="dxa"/>
            <w:gridSpan w:val="2"/>
            <w:tcBorders>
              <w:top w:val="single" w:sz="4" w:space="0" w:color="auto"/>
              <w:left w:val="single" w:sz="4" w:space="0" w:color="auto"/>
              <w:bottom w:val="single" w:sz="4" w:space="0" w:color="auto"/>
              <w:right w:val="single" w:sz="4" w:space="0" w:color="auto"/>
            </w:tcBorders>
          </w:tcPr>
          <w:p w14:paraId="6F649B6E" w14:textId="4E6C0C58" w:rsidR="00A42BB7" w:rsidRPr="007275DF" w:rsidRDefault="00A42BB7" w:rsidP="00A42BB7">
            <w:pPr>
              <w:pStyle w:val="TAC"/>
            </w:pPr>
            <w:r w:rsidRPr="007275DF">
              <w:t>T</w:t>
            </w:r>
            <w:r w:rsidRPr="007275DF">
              <w:rPr>
                <w:vertAlign w:val="subscript"/>
              </w:rPr>
              <w:t>PSS/SSS_sync_inter_cca</w:t>
            </w:r>
          </w:p>
        </w:tc>
      </w:tr>
      <w:tr w:rsidR="009428D8" w:rsidRPr="007275DF" w14:paraId="6B3EF07F"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7297145C"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28F4F2CD"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5813732B" w14:textId="77777777" w:rsidR="009428D8" w:rsidRPr="007275DF" w:rsidRDefault="009428D8" w:rsidP="006D0B54">
            <w:pPr>
              <w:pStyle w:val="TAC"/>
            </w:pPr>
          </w:p>
        </w:tc>
        <w:tc>
          <w:tcPr>
            <w:tcW w:w="2162" w:type="dxa"/>
            <w:gridSpan w:val="2"/>
            <w:tcBorders>
              <w:top w:val="single" w:sz="4" w:space="0" w:color="auto"/>
              <w:left w:val="single" w:sz="4" w:space="0" w:color="auto"/>
              <w:bottom w:val="nil"/>
              <w:right w:val="single" w:sz="4" w:space="0" w:color="auto"/>
            </w:tcBorders>
            <w:shd w:val="clear" w:color="auto" w:fill="auto"/>
          </w:tcPr>
          <w:p w14:paraId="7D362A82" w14:textId="77777777" w:rsidR="009428D8" w:rsidRPr="007275DF" w:rsidRDefault="009428D8" w:rsidP="006D0B54">
            <w:pPr>
              <w:pStyle w:val="TAC"/>
              <w:rPr>
                <w:rFonts w:cs="v4.2.0"/>
              </w:rPr>
            </w:pPr>
          </w:p>
        </w:tc>
        <w:tc>
          <w:tcPr>
            <w:tcW w:w="2005" w:type="dxa"/>
            <w:gridSpan w:val="2"/>
            <w:tcBorders>
              <w:top w:val="single" w:sz="4" w:space="0" w:color="auto"/>
              <w:left w:val="single" w:sz="4" w:space="0" w:color="auto"/>
              <w:bottom w:val="nil"/>
              <w:right w:val="single" w:sz="4" w:space="0" w:color="auto"/>
            </w:tcBorders>
            <w:shd w:val="clear" w:color="auto" w:fill="auto"/>
          </w:tcPr>
          <w:p w14:paraId="2209C107" w14:textId="77777777" w:rsidR="009428D8" w:rsidRPr="007275DF" w:rsidRDefault="009428D8" w:rsidP="006D0B54">
            <w:pPr>
              <w:pStyle w:val="TAC"/>
            </w:pPr>
          </w:p>
        </w:tc>
      </w:tr>
      <w:tr w:rsidR="009428D8" w:rsidRPr="007275DF" w14:paraId="73055869"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89D38DD"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729B528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BB9A928"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2C9B52A7"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5DBE9274" w14:textId="77777777" w:rsidR="009428D8" w:rsidRPr="007275DF" w:rsidRDefault="009428D8" w:rsidP="006D0B54">
            <w:pPr>
              <w:pStyle w:val="TAC"/>
            </w:pPr>
          </w:p>
        </w:tc>
      </w:tr>
      <w:tr w:rsidR="009428D8" w:rsidRPr="007275DF" w14:paraId="558A73C1"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F1DA00B"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1E918F0E"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129C362"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4A396263"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16805D5D" w14:textId="77777777" w:rsidR="009428D8" w:rsidRPr="007275DF" w:rsidRDefault="009428D8" w:rsidP="006D0B54">
            <w:pPr>
              <w:pStyle w:val="TAC"/>
            </w:pPr>
          </w:p>
        </w:tc>
      </w:tr>
      <w:tr w:rsidR="009428D8" w:rsidRPr="007275DF" w14:paraId="35381A3C"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3B878B14"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59EF618B"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F7E052F"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3099C74C"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167F85AE" w14:textId="77777777" w:rsidR="009428D8" w:rsidRPr="007275DF" w:rsidRDefault="009428D8" w:rsidP="006D0B54">
            <w:pPr>
              <w:pStyle w:val="TAC"/>
            </w:pPr>
          </w:p>
        </w:tc>
      </w:tr>
      <w:tr w:rsidR="009428D8" w:rsidRPr="007275DF" w14:paraId="58BDDDAF"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44534836"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4A062658"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8F9D8EE" w14:textId="77777777" w:rsidR="009428D8" w:rsidRPr="007275DF" w:rsidRDefault="009428D8" w:rsidP="006D0B54">
            <w:pPr>
              <w:pStyle w:val="TAC"/>
            </w:pPr>
            <w:r w:rsidRPr="007275DF">
              <w:t>Config 1,2</w:t>
            </w:r>
          </w:p>
        </w:tc>
        <w:tc>
          <w:tcPr>
            <w:tcW w:w="2162" w:type="dxa"/>
            <w:gridSpan w:val="2"/>
            <w:tcBorders>
              <w:top w:val="nil"/>
              <w:left w:val="single" w:sz="4" w:space="0" w:color="auto"/>
              <w:bottom w:val="nil"/>
              <w:right w:val="single" w:sz="4" w:space="0" w:color="auto"/>
            </w:tcBorders>
            <w:shd w:val="clear" w:color="auto" w:fill="auto"/>
            <w:hideMark/>
          </w:tcPr>
          <w:p w14:paraId="54040FEE" w14:textId="77777777" w:rsidR="009428D8" w:rsidRPr="007275DF" w:rsidRDefault="009428D8" w:rsidP="006D0B54">
            <w:pPr>
              <w:pStyle w:val="TAC"/>
              <w:rPr>
                <w:rFonts w:cs="v4.2.0"/>
              </w:rPr>
            </w:pPr>
            <w:r w:rsidRPr="007275DF">
              <w:rPr>
                <w:rFonts w:cs="v4.2.0"/>
              </w:rPr>
              <w:t>0</w:t>
            </w:r>
          </w:p>
        </w:tc>
        <w:tc>
          <w:tcPr>
            <w:tcW w:w="2005" w:type="dxa"/>
            <w:gridSpan w:val="2"/>
            <w:tcBorders>
              <w:top w:val="nil"/>
              <w:left w:val="single" w:sz="4" w:space="0" w:color="auto"/>
              <w:bottom w:val="nil"/>
              <w:right w:val="single" w:sz="4" w:space="0" w:color="auto"/>
            </w:tcBorders>
            <w:shd w:val="clear" w:color="auto" w:fill="auto"/>
            <w:hideMark/>
          </w:tcPr>
          <w:p w14:paraId="3AE405C3" w14:textId="77777777" w:rsidR="009428D8" w:rsidRPr="007275DF" w:rsidRDefault="009428D8" w:rsidP="006D0B54">
            <w:pPr>
              <w:pStyle w:val="TAC"/>
            </w:pPr>
            <w:r w:rsidRPr="007275DF">
              <w:t>0</w:t>
            </w:r>
          </w:p>
        </w:tc>
      </w:tr>
      <w:tr w:rsidR="009428D8" w:rsidRPr="007275DF" w14:paraId="1DB8102E"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6EE663C"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02D4AF3E"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34538DC7"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0472E43D"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46AAB394" w14:textId="77777777" w:rsidR="009428D8" w:rsidRPr="007275DF" w:rsidRDefault="009428D8" w:rsidP="006D0B54">
            <w:pPr>
              <w:pStyle w:val="TAC"/>
            </w:pPr>
          </w:p>
        </w:tc>
      </w:tr>
      <w:tr w:rsidR="009428D8" w:rsidRPr="007275DF" w14:paraId="51E528A0"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39517F44" w14:textId="77777777" w:rsidR="009428D8" w:rsidRPr="007275DF" w:rsidRDefault="009428D8" w:rsidP="006D0B54">
            <w:pPr>
              <w:pStyle w:val="TAL"/>
              <w:rPr>
                <w:lang w:val="en-US"/>
              </w:rPr>
            </w:pPr>
            <w:r w:rsidRPr="007275DF">
              <w:rPr>
                <w:szCs w:val="16"/>
                <w:lang w:eastAsia="ja-JP"/>
              </w:rPr>
              <w:lastRenderedPageBreak/>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068C2348"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93230E3"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258A42FE"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4438CB89" w14:textId="77777777" w:rsidR="009428D8" w:rsidRPr="007275DF" w:rsidRDefault="009428D8" w:rsidP="006D0B54">
            <w:pPr>
              <w:pStyle w:val="TAC"/>
            </w:pPr>
          </w:p>
        </w:tc>
      </w:tr>
      <w:tr w:rsidR="009428D8" w:rsidRPr="007275DF" w14:paraId="086A5F03" w14:textId="77777777" w:rsidTr="006D0B54">
        <w:trPr>
          <w:cantSplit/>
          <w:trHeight w:val="43"/>
        </w:trPr>
        <w:tc>
          <w:tcPr>
            <w:tcW w:w="2410" w:type="dxa"/>
            <w:gridSpan w:val="2"/>
            <w:tcBorders>
              <w:top w:val="single" w:sz="4" w:space="0" w:color="auto"/>
              <w:left w:val="single" w:sz="4" w:space="0" w:color="auto"/>
              <w:bottom w:val="single" w:sz="4" w:space="0" w:color="auto"/>
              <w:right w:val="single" w:sz="4" w:space="0" w:color="auto"/>
            </w:tcBorders>
            <w:hideMark/>
          </w:tcPr>
          <w:p w14:paraId="5F546481"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43A095A9"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029A4459"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733CB689"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7B33AC6A" w14:textId="77777777" w:rsidR="009428D8" w:rsidRPr="007275DF" w:rsidRDefault="009428D8" w:rsidP="006D0B54">
            <w:pPr>
              <w:pStyle w:val="TAC"/>
            </w:pPr>
          </w:p>
        </w:tc>
      </w:tr>
      <w:tr w:rsidR="009428D8" w:rsidRPr="007275DF" w14:paraId="630A0BF2"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73CBBD58"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6A2BCF34"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2DB8F002" w14:textId="77777777" w:rsidR="009428D8" w:rsidRPr="007275DF" w:rsidRDefault="009428D8" w:rsidP="006D0B54">
            <w:pPr>
              <w:pStyle w:val="TAC"/>
            </w:pPr>
          </w:p>
        </w:tc>
        <w:tc>
          <w:tcPr>
            <w:tcW w:w="2162" w:type="dxa"/>
            <w:gridSpan w:val="2"/>
            <w:tcBorders>
              <w:top w:val="nil"/>
              <w:left w:val="single" w:sz="4" w:space="0" w:color="auto"/>
              <w:bottom w:val="single" w:sz="4" w:space="0" w:color="auto"/>
              <w:right w:val="single" w:sz="4" w:space="0" w:color="auto"/>
            </w:tcBorders>
            <w:shd w:val="clear" w:color="auto" w:fill="auto"/>
            <w:hideMark/>
          </w:tcPr>
          <w:p w14:paraId="2ADC48B5" w14:textId="77777777" w:rsidR="009428D8" w:rsidRPr="007275DF" w:rsidRDefault="009428D8" w:rsidP="006D0B54">
            <w:pPr>
              <w:pStyle w:val="TAC"/>
              <w:rPr>
                <w:rFonts w:cs="v4.2.0"/>
              </w:rPr>
            </w:pPr>
          </w:p>
        </w:tc>
        <w:tc>
          <w:tcPr>
            <w:tcW w:w="2005" w:type="dxa"/>
            <w:gridSpan w:val="2"/>
            <w:tcBorders>
              <w:top w:val="nil"/>
              <w:left w:val="single" w:sz="4" w:space="0" w:color="auto"/>
              <w:bottom w:val="single" w:sz="4" w:space="0" w:color="auto"/>
              <w:right w:val="single" w:sz="4" w:space="0" w:color="auto"/>
            </w:tcBorders>
            <w:shd w:val="clear" w:color="auto" w:fill="auto"/>
            <w:hideMark/>
          </w:tcPr>
          <w:p w14:paraId="5FDE0245" w14:textId="77777777" w:rsidR="009428D8" w:rsidRPr="007275DF" w:rsidRDefault="009428D8" w:rsidP="006D0B54">
            <w:pPr>
              <w:pStyle w:val="TAC"/>
            </w:pPr>
          </w:p>
        </w:tc>
      </w:tr>
      <w:tr w:rsidR="00A42BB7" w:rsidRPr="007275DF" w14:paraId="57EE7D17"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13793EEC" w14:textId="77777777" w:rsidR="00A42BB7" w:rsidRPr="007275DF" w:rsidRDefault="00A42BB7" w:rsidP="00A42BB7">
            <w:pPr>
              <w:pStyle w:val="TAL"/>
            </w:pPr>
            <w:r w:rsidRPr="004849DD">
              <w:rPr>
                <w:rFonts w:eastAsia="Calibri"/>
                <w:position w:val="-12"/>
                <w:szCs w:val="22"/>
              </w:rPr>
              <w:object w:dxaOrig="255" w:dyaOrig="255" w14:anchorId="6162F979">
                <v:shape id="_x0000_i1074" type="#_x0000_t75" style="width:14.5pt;height:14.5pt" o:ole="" fillcolor="window">
                  <v:imagedata r:id="rId13" o:title=""/>
                </v:shape>
                <o:OLEObject Type="Embed" ProgID="Equation.3" ShapeID="_x0000_i1074" DrawAspect="Content" ObjectID="_1749664351" r:id="rId70"/>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2D6FAED0" w14:textId="77777777" w:rsidR="00A42BB7" w:rsidRPr="007275DF" w:rsidRDefault="00A42BB7" w:rsidP="00A42BB7">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30923B8D" w14:textId="77777777" w:rsidR="00A42BB7" w:rsidRPr="007275DF" w:rsidRDefault="00A42BB7" w:rsidP="00A42BB7">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75036FD4" w14:textId="2937C1C3" w:rsidR="00A42BB7" w:rsidRPr="007275DF" w:rsidRDefault="00A42BB7" w:rsidP="00A42BB7">
            <w:pPr>
              <w:pStyle w:val="TAC"/>
            </w:pPr>
            <w:r w:rsidRPr="007275DF">
              <w:t>-10</w:t>
            </w:r>
            <w:r>
              <w:t>4</w:t>
            </w:r>
          </w:p>
        </w:tc>
        <w:tc>
          <w:tcPr>
            <w:tcW w:w="2005" w:type="dxa"/>
            <w:gridSpan w:val="2"/>
            <w:tcBorders>
              <w:top w:val="single" w:sz="4" w:space="0" w:color="auto"/>
              <w:left w:val="single" w:sz="4" w:space="0" w:color="auto"/>
              <w:bottom w:val="single" w:sz="4" w:space="0" w:color="auto"/>
              <w:right w:val="single" w:sz="4" w:space="0" w:color="auto"/>
            </w:tcBorders>
            <w:hideMark/>
          </w:tcPr>
          <w:p w14:paraId="1FE60F87" w14:textId="080C08B6" w:rsidR="00A42BB7" w:rsidRPr="007275DF" w:rsidRDefault="00A42BB7" w:rsidP="00A42BB7">
            <w:pPr>
              <w:pStyle w:val="TAC"/>
            </w:pPr>
            <w:r w:rsidRPr="007275DF">
              <w:t>-10</w:t>
            </w:r>
            <w:r>
              <w:t>4</w:t>
            </w:r>
          </w:p>
        </w:tc>
      </w:tr>
      <w:tr w:rsidR="00A42BB7" w:rsidRPr="007275DF" w14:paraId="08902748"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341CD65" w14:textId="77777777" w:rsidR="00A42BB7" w:rsidRPr="007275DF" w:rsidRDefault="00A42BB7" w:rsidP="00A42BB7">
            <w:pPr>
              <w:pStyle w:val="TAL"/>
            </w:pPr>
            <w:r w:rsidRPr="004849DD">
              <w:rPr>
                <w:rFonts w:eastAsia="Calibri"/>
                <w:position w:val="-12"/>
                <w:szCs w:val="22"/>
              </w:rPr>
              <w:object w:dxaOrig="255" w:dyaOrig="255" w14:anchorId="2D098720">
                <v:shape id="_x0000_i1075" type="#_x0000_t75" style="width:14.5pt;height:14.5pt" o:ole="" fillcolor="window">
                  <v:imagedata r:id="rId13" o:title=""/>
                </v:shape>
                <o:OLEObject Type="Embed" ProgID="Equation.3" ShapeID="_x0000_i1075" DrawAspect="Content" ObjectID="_1749664352" r:id="rId71"/>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3E718710" w14:textId="77777777" w:rsidR="00A42BB7" w:rsidRPr="007275DF" w:rsidRDefault="00A42BB7" w:rsidP="00A42BB7">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245755E5" w14:textId="77777777" w:rsidR="00A42BB7" w:rsidRPr="007275DF" w:rsidRDefault="00A42BB7" w:rsidP="00A42BB7">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4586E6F1" w14:textId="15383C07" w:rsidR="00A42BB7" w:rsidRPr="007275DF" w:rsidRDefault="00A42BB7" w:rsidP="00A42BB7">
            <w:pPr>
              <w:pStyle w:val="TAC"/>
            </w:pPr>
            <w:r w:rsidRPr="007275DF">
              <w:t>-101</w:t>
            </w:r>
          </w:p>
        </w:tc>
        <w:tc>
          <w:tcPr>
            <w:tcW w:w="2005" w:type="dxa"/>
            <w:gridSpan w:val="2"/>
            <w:tcBorders>
              <w:top w:val="single" w:sz="4" w:space="0" w:color="auto"/>
              <w:left w:val="single" w:sz="4" w:space="0" w:color="auto"/>
              <w:bottom w:val="single" w:sz="4" w:space="0" w:color="auto"/>
              <w:right w:val="single" w:sz="4" w:space="0" w:color="auto"/>
            </w:tcBorders>
            <w:hideMark/>
          </w:tcPr>
          <w:p w14:paraId="63568098" w14:textId="6DE50C1F" w:rsidR="00A42BB7" w:rsidRPr="007275DF" w:rsidRDefault="00A42BB7" w:rsidP="00A42BB7">
            <w:pPr>
              <w:pStyle w:val="TAC"/>
            </w:pPr>
            <w:r>
              <w:t>-</w:t>
            </w:r>
            <w:r w:rsidRPr="007275DF">
              <w:t>101</w:t>
            </w:r>
          </w:p>
        </w:tc>
      </w:tr>
      <w:tr w:rsidR="009428D8" w:rsidRPr="007275DF" w14:paraId="21E9B814" w14:textId="77777777" w:rsidTr="006D0B54">
        <w:trPr>
          <w:cantSplit/>
          <w:trHeight w:val="92"/>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D3FA364"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tcBorders>
              <w:top w:val="single" w:sz="4" w:space="0" w:color="auto"/>
              <w:left w:val="single" w:sz="4" w:space="0" w:color="auto"/>
              <w:bottom w:val="single" w:sz="4" w:space="0" w:color="auto"/>
              <w:right w:val="single" w:sz="4" w:space="0" w:color="auto"/>
            </w:tcBorders>
            <w:hideMark/>
          </w:tcPr>
          <w:p w14:paraId="2D6BE994"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1FEC99BA" w14:textId="77777777" w:rsidR="009428D8" w:rsidRPr="007275DF" w:rsidRDefault="009428D8" w:rsidP="006D0B54">
            <w:pPr>
              <w:pStyle w:val="TAC"/>
              <w:rPr>
                <w:lang w:val="da-DK"/>
              </w:rPr>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52D22892" w14:textId="77777777" w:rsidR="009428D8" w:rsidRPr="007275DF" w:rsidRDefault="009428D8" w:rsidP="006D0B54">
            <w:pPr>
              <w:pStyle w:val="TAC"/>
            </w:pPr>
            <w:r w:rsidRPr="007275DF">
              <w:t>-91</w:t>
            </w:r>
          </w:p>
        </w:tc>
        <w:tc>
          <w:tcPr>
            <w:tcW w:w="1177" w:type="dxa"/>
            <w:tcBorders>
              <w:top w:val="single" w:sz="4" w:space="0" w:color="auto"/>
              <w:left w:val="single" w:sz="4" w:space="0" w:color="auto"/>
              <w:bottom w:val="single" w:sz="4" w:space="0" w:color="auto"/>
              <w:right w:val="single" w:sz="4" w:space="0" w:color="auto"/>
            </w:tcBorders>
            <w:hideMark/>
          </w:tcPr>
          <w:p w14:paraId="636B4520" w14:textId="77777777" w:rsidR="009428D8" w:rsidRPr="007275DF" w:rsidRDefault="009428D8" w:rsidP="006D0B54">
            <w:pPr>
              <w:pStyle w:val="TAC"/>
            </w:pPr>
            <w:r w:rsidRPr="007275DF">
              <w:t>-91</w:t>
            </w:r>
          </w:p>
        </w:tc>
        <w:tc>
          <w:tcPr>
            <w:tcW w:w="797" w:type="dxa"/>
            <w:tcBorders>
              <w:top w:val="single" w:sz="4" w:space="0" w:color="auto"/>
              <w:left w:val="single" w:sz="4" w:space="0" w:color="auto"/>
              <w:bottom w:val="single" w:sz="4" w:space="0" w:color="auto"/>
              <w:right w:val="single" w:sz="4" w:space="0" w:color="auto"/>
            </w:tcBorders>
            <w:hideMark/>
          </w:tcPr>
          <w:p w14:paraId="2547BF88"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4C8B9541" w14:textId="77777777" w:rsidR="009428D8" w:rsidRPr="007275DF" w:rsidRDefault="009428D8" w:rsidP="006D0B54">
            <w:pPr>
              <w:pStyle w:val="TAC"/>
            </w:pPr>
            <w:r w:rsidRPr="007275DF">
              <w:t>-88</w:t>
            </w:r>
          </w:p>
        </w:tc>
      </w:tr>
      <w:tr w:rsidR="009428D8" w:rsidRPr="007275DF" w14:paraId="2EC5C8CC"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1E47AC76" w14:textId="77777777" w:rsidR="009428D8" w:rsidRPr="007275DF" w:rsidRDefault="009428D8" w:rsidP="006D0B54">
            <w:pPr>
              <w:pStyle w:val="TAL"/>
            </w:pPr>
            <w:r w:rsidRPr="004849DD">
              <w:rPr>
                <w:position w:val="-12"/>
              </w:rPr>
              <w:object w:dxaOrig="600" w:dyaOrig="255" w14:anchorId="6191AD3E">
                <v:shape id="_x0000_i1076" type="#_x0000_t75" style="width:30pt;height:14.5pt" o:ole="" fillcolor="window">
                  <v:imagedata r:id="rId44" o:title=""/>
                </v:shape>
                <o:OLEObject Type="Embed" ProgID="Equation.3" ShapeID="_x0000_i1076" DrawAspect="Content" ObjectID="_1749664353" r:id="rId72"/>
              </w:object>
            </w:r>
          </w:p>
        </w:tc>
        <w:tc>
          <w:tcPr>
            <w:tcW w:w="992" w:type="dxa"/>
            <w:tcBorders>
              <w:top w:val="single" w:sz="4" w:space="0" w:color="auto"/>
              <w:left w:val="single" w:sz="4" w:space="0" w:color="auto"/>
              <w:bottom w:val="single" w:sz="4" w:space="0" w:color="auto"/>
              <w:right w:val="single" w:sz="4" w:space="0" w:color="auto"/>
            </w:tcBorders>
            <w:hideMark/>
          </w:tcPr>
          <w:p w14:paraId="3EAFF280"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7EF6E4D9" w14:textId="77777777" w:rsidR="009428D8" w:rsidRPr="007275DF" w:rsidRDefault="009428D8" w:rsidP="006D0B54">
            <w:pPr>
              <w:pStyle w:val="TAC"/>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60B65C8E" w14:textId="77777777" w:rsidR="009428D8" w:rsidRPr="007275DF" w:rsidRDefault="009428D8" w:rsidP="006D0B54">
            <w:pPr>
              <w:pStyle w:val="TAC"/>
            </w:pPr>
            <w:r w:rsidRPr="007275DF">
              <w:t>4</w:t>
            </w:r>
          </w:p>
        </w:tc>
        <w:tc>
          <w:tcPr>
            <w:tcW w:w="1177" w:type="dxa"/>
            <w:tcBorders>
              <w:top w:val="single" w:sz="4" w:space="0" w:color="auto"/>
              <w:left w:val="single" w:sz="4" w:space="0" w:color="auto"/>
              <w:bottom w:val="single" w:sz="4" w:space="0" w:color="auto"/>
              <w:right w:val="single" w:sz="4" w:space="0" w:color="auto"/>
            </w:tcBorders>
            <w:hideMark/>
          </w:tcPr>
          <w:p w14:paraId="4F099A03" w14:textId="77777777" w:rsidR="009428D8" w:rsidRPr="007275DF" w:rsidRDefault="009428D8" w:rsidP="006D0B54">
            <w:pPr>
              <w:pStyle w:val="TAC"/>
            </w:pPr>
            <w:r w:rsidRPr="007275DF">
              <w:t>4</w:t>
            </w:r>
          </w:p>
        </w:tc>
        <w:tc>
          <w:tcPr>
            <w:tcW w:w="797" w:type="dxa"/>
            <w:tcBorders>
              <w:top w:val="single" w:sz="4" w:space="0" w:color="auto"/>
              <w:left w:val="single" w:sz="4" w:space="0" w:color="auto"/>
              <w:bottom w:val="single" w:sz="4" w:space="0" w:color="auto"/>
              <w:right w:val="single" w:sz="4" w:space="0" w:color="auto"/>
            </w:tcBorders>
            <w:hideMark/>
          </w:tcPr>
          <w:p w14:paraId="3E664A8B"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75468E16" w14:textId="77777777" w:rsidR="009428D8" w:rsidRPr="007275DF" w:rsidRDefault="009428D8" w:rsidP="006D0B54">
            <w:pPr>
              <w:pStyle w:val="TAC"/>
            </w:pPr>
            <w:r w:rsidRPr="007275DF">
              <w:t>7</w:t>
            </w:r>
          </w:p>
        </w:tc>
      </w:tr>
      <w:tr w:rsidR="009428D8" w:rsidRPr="007275DF" w14:paraId="4E826E4B"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74B4F5AD" w14:textId="77777777" w:rsidR="009428D8" w:rsidRPr="007275DF" w:rsidRDefault="009428D8" w:rsidP="006D0B54">
            <w:pPr>
              <w:pStyle w:val="TAL"/>
            </w:pPr>
            <w:r w:rsidRPr="004849DD">
              <w:rPr>
                <w:position w:val="-12"/>
              </w:rPr>
              <w:object w:dxaOrig="840" w:dyaOrig="255" w14:anchorId="2CAFFC77">
                <v:shape id="_x0000_i1077" type="#_x0000_t75" style="width:45pt;height:14.5pt" o:ole="" fillcolor="window">
                  <v:imagedata r:id="rId46" o:title=""/>
                </v:shape>
                <o:OLEObject Type="Embed" ProgID="Equation.3" ShapeID="_x0000_i1077" DrawAspect="Content" ObjectID="_1749664354" r:id="rId73"/>
              </w:object>
            </w:r>
          </w:p>
        </w:tc>
        <w:tc>
          <w:tcPr>
            <w:tcW w:w="992" w:type="dxa"/>
            <w:tcBorders>
              <w:top w:val="single" w:sz="4" w:space="0" w:color="auto"/>
              <w:left w:val="single" w:sz="4" w:space="0" w:color="auto"/>
              <w:bottom w:val="single" w:sz="4" w:space="0" w:color="auto"/>
              <w:right w:val="single" w:sz="4" w:space="0" w:color="auto"/>
            </w:tcBorders>
            <w:hideMark/>
          </w:tcPr>
          <w:p w14:paraId="5D41D732"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41E981FD" w14:textId="77777777" w:rsidR="009428D8" w:rsidRPr="007275DF" w:rsidRDefault="009428D8" w:rsidP="006D0B54">
            <w:pPr>
              <w:pStyle w:val="TAC"/>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362CA52C" w14:textId="77777777" w:rsidR="009428D8" w:rsidRPr="007275DF" w:rsidRDefault="009428D8" w:rsidP="006D0B54">
            <w:pPr>
              <w:pStyle w:val="TAC"/>
            </w:pPr>
            <w:r w:rsidRPr="007275DF">
              <w:t>4</w:t>
            </w:r>
          </w:p>
        </w:tc>
        <w:tc>
          <w:tcPr>
            <w:tcW w:w="1177" w:type="dxa"/>
            <w:tcBorders>
              <w:top w:val="single" w:sz="4" w:space="0" w:color="auto"/>
              <w:left w:val="single" w:sz="4" w:space="0" w:color="auto"/>
              <w:bottom w:val="single" w:sz="4" w:space="0" w:color="auto"/>
              <w:right w:val="single" w:sz="4" w:space="0" w:color="auto"/>
            </w:tcBorders>
            <w:hideMark/>
          </w:tcPr>
          <w:p w14:paraId="69C94FCA" w14:textId="77777777" w:rsidR="009428D8" w:rsidRPr="007275DF" w:rsidRDefault="009428D8" w:rsidP="006D0B54">
            <w:pPr>
              <w:pStyle w:val="TAC"/>
            </w:pPr>
            <w:r w:rsidRPr="007275DF">
              <w:t>4</w:t>
            </w:r>
          </w:p>
        </w:tc>
        <w:tc>
          <w:tcPr>
            <w:tcW w:w="797" w:type="dxa"/>
            <w:tcBorders>
              <w:top w:val="single" w:sz="4" w:space="0" w:color="auto"/>
              <w:left w:val="single" w:sz="4" w:space="0" w:color="auto"/>
              <w:bottom w:val="single" w:sz="4" w:space="0" w:color="auto"/>
              <w:right w:val="single" w:sz="4" w:space="0" w:color="auto"/>
            </w:tcBorders>
            <w:hideMark/>
          </w:tcPr>
          <w:p w14:paraId="6B06EB2C"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0378DB51" w14:textId="77777777" w:rsidR="009428D8" w:rsidRPr="007275DF" w:rsidRDefault="009428D8" w:rsidP="006D0B54">
            <w:pPr>
              <w:pStyle w:val="TAC"/>
            </w:pPr>
            <w:r w:rsidRPr="007275DF">
              <w:t>7</w:t>
            </w:r>
          </w:p>
        </w:tc>
      </w:tr>
      <w:tr w:rsidR="009428D8" w:rsidRPr="007275DF" w14:paraId="7003AC04" w14:textId="77777777" w:rsidTr="006D0B54">
        <w:trPr>
          <w:cantSplit/>
          <w:trHeight w:val="94"/>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CCE121A"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08996E01"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011DC7E7" w14:textId="77777777" w:rsidR="009428D8" w:rsidRPr="007275DF" w:rsidRDefault="009428D8" w:rsidP="006D0B54">
            <w:pPr>
              <w:pStyle w:val="TAC"/>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6E8A8A7C" w14:textId="77777777" w:rsidR="009428D8" w:rsidRPr="007275DF" w:rsidRDefault="009428D8" w:rsidP="006D0B54">
            <w:pPr>
              <w:pStyle w:val="TAC"/>
            </w:pPr>
            <w:r w:rsidRPr="007275DF">
              <w:t>-58.49</w:t>
            </w:r>
          </w:p>
        </w:tc>
        <w:tc>
          <w:tcPr>
            <w:tcW w:w="1177" w:type="dxa"/>
            <w:tcBorders>
              <w:top w:val="single" w:sz="4" w:space="0" w:color="auto"/>
              <w:left w:val="single" w:sz="4" w:space="0" w:color="auto"/>
              <w:bottom w:val="single" w:sz="4" w:space="0" w:color="auto"/>
              <w:right w:val="single" w:sz="4" w:space="0" w:color="auto"/>
            </w:tcBorders>
            <w:hideMark/>
          </w:tcPr>
          <w:p w14:paraId="53EF9F46" w14:textId="77777777" w:rsidR="009428D8" w:rsidRPr="007275DF" w:rsidRDefault="009428D8" w:rsidP="006D0B54">
            <w:pPr>
              <w:pStyle w:val="TAC"/>
            </w:pPr>
            <w:r w:rsidRPr="007275DF">
              <w:t>-58.49</w:t>
            </w:r>
          </w:p>
        </w:tc>
        <w:tc>
          <w:tcPr>
            <w:tcW w:w="797" w:type="dxa"/>
            <w:tcBorders>
              <w:top w:val="single" w:sz="4" w:space="0" w:color="auto"/>
              <w:left w:val="single" w:sz="4" w:space="0" w:color="auto"/>
              <w:bottom w:val="single" w:sz="4" w:space="0" w:color="auto"/>
              <w:right w:val="single" w:sz="4" w:space="0" w:color="auto"/>
            </w:tcBorders>
            <w:hideMark/>
          </w:tcPr>
          <w:p w14:paraId="2ABE18EC" w14:textId="77777777" w:rsidR="009428D8" w:rsidRPr="007275DF" w:rsidRDefault="009428D8" w:rsidP="006D0B54">
            <w:pPr>
              <w:pStyle w:val="TAC"/>
            </w:pPr>
            <w:r w:rsidRPr="007275DF">
              <w:t>-63.94</w:t>
            </w:r>
          </w:p>
        </w:tc>
        <w:tc>
          <w:tcPr>
            <w:tcW w:w="1208" w:type="dxa"/>
            <w:tcBorders>
              <w:top w:val="single" w:sz="4" w:space="0" w:color="auto"/>
              <w:left w:val="single" w:sz="4" w:space="0" w:color="auto"/>
              <w:bottom w:val="single" w:sz="4" w:space="0" w:color="auto"/>
              <w:right w:val="single" w:sz="4" w:space="0" w:color="auto"/>
            </w:tcBorders>
            <w:hideMark/>
          </w:tcPr>
          <w:p w14:paraId="59CEDD11" w14:textId="77777777" w:rsidR="009428D8" w:rsidRPr="007275DF" w:rsidRDefault="009428D8" w:rsidP="006D0B54">
            <w:pPr>
              <w:pStyle w:val="TAC"/>
            </w:pPr>
            <w:r w:rsidRPr="007275DF">
              <w:t>-56.15</w:t>
            </w:r>
          </w:p>
        </w:tc>
      </w:tr>
      <w:tr w:rsidR="009428D8" w:rsidRPr="007275DF" w14:paraId="74A7D798"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57EB034C"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6DEA5F89"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35FFE4F" w14:textId="77777777" w:rsidR="009428D8" w:rsidRPr="007275DF" w:rsidRDefault="009428D8" w:rsidP="006D0B54">
            <w:pPr>
              <w:pStyle w:val="TAC"/>
              <w:rPr>
                <w:rFonts w:cs="v4.2.0"/>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24ABFA23" w14:textId="77777777" w:rsidR="009428D8" w:rsidRPr="007275DF" w:rsidRDefault="009428D8" w:rsidP="006D0B54">
            <w:pPr>
              <w:pStyle w:val="TAC"/>
            </w:pPr>
            <w:r w:rsidRPr="007275DF">
              <w:rPr>
                <w:rFonts w:cs="v4.2.0"/>
              </w:rPr>
              <w:t>AWGN</w:t>
            </w:r>
          </w:p>
        </w:tc>
      </w:tr>
      <w:tr w:rsidR="009428D8" w:rsidRPr="007275DF" w14:paraId="1E30BD09" w14:textId="77777777" w:rsidTr="006D0B54">
        <w:trPr>
          <w:cantSplit/>
          <w:trHeight w:val="1023"/>
        </w:trPr>
        <w:tc>
          <w:tcPr>
            <w:tcW w:w="8951" w:type="dxa"/>
            <w:gridSpan w:val="8"/>
            <w:tcBorders>
              <w:top w:val="single" w:sz="4" w:space="0" w:color="auto"/>
              <w:left w:val="single" w:sz="4" w:space="0" w:color="auto"/>
              <w:bottom w:val="single" w:sz="4" w:space="0" w:color="auto"/>
              <w:right w:val="single" w:sz="4" w:space="0" w:color="auto"/>
            </w:tcBorders>
            <w:hideMark/>
          </w:tcPr>
          <w:p w14:paraId="6606DBFA"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3031E61B"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76752C02">
                <v:shape id="_x0000_i1078" type="#_x0000_t75" style="width:14.5pt;height:14.5pt" o:ole="" fillcolor="window">
                  <v:imagedata r:id="rId13" o:title=""/>
                </v:shape>
                <o:OLEObject Type="Embed" ProgID="Equation.3" ShapeID="_x0000_i1078" DrawAspect="Content" ObjectID="_1749664355" r:id="rId74"/>
              </w:object>
            </w:r>
            <w:r w:rsidRPr="007275DF">
              <w:rPr>
                <w:lang w:val="en-US"/>
              </w:rPr>
              <w:t xml:space="preserve"> to be fulfilled.</w:t>
            </w:r>
          </w:p>
          <w:p w14:paraId="05555CF3"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36DB802A"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1DD09357"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65B14067"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5C009A6A"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4ED0C4A8" w14:textId="77777777" w:rsidR="009428D8" w:rsidRPr="007275DF" w:rsidRDefault="009428D8" w:rsidP="009428D8"/>
    <w:p w14:paraId="3A153853" w14:textId="77777777" w:rsidR="009428D8" w:rsidRPr="007275DF" w:rsidRDefault="009428D8" w:rsidP="009428D8">
      <w:pPr>
        <w:pStyle w:val="Heading5"/>
      </w:pPr>
      <w:r w:rsidRPr="007275DF">
        <w:t>A.10.4.2.3.2</w:t>
      </w:r>
      <w:r w:rsidRPr="007275DF">
        <w:tab/>
        <w:t>Test Requirements</w:t>
      </w:r>
    </w:p>
    <w:p w14:paraId="5B1E9314" w14:textId="77777777" w:rsidR="009428D8" w:rsidRPr="007275DF" w:rsidRDefault="009428D8" w:rsidP="009428D8">
      <w:pPr>
        <w:rPr>
          <w:rFonts w:cs="v4.2.0"/>
        </w:rPr>
      </w:pPr>
      <w:r w:rsidRPr="007275DF">
        <w:rPr>
          <w:rFonts w:cs="v4.2.0"/>
        </w:rPr>
        <w:t xml:space="preserve">In test 1 with per-UE gap, the UE shall send one Event A3 triggered measurement report, with a measurement reporting delay less than </w:t>
      </w:r>
      <w:r w:rsidRPr="007275DF">
        <w:t>T</w:t>
      </w:r>
      <w:r w:rsidRPr="007275DF">
        <w:rPr>
          <w:vertAlign w:val="subscript"/>
        </w:rPr>
        <w:t>identify_inter_cca_without_index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3EFD58AE" w14:textId="77777777" w:rsidR="009428D8" w:rsidRPr="007275DF" w:rsidRDefault="009428D8" w:rsidP="009428D8">
      <w:pPr>
        <w:rPr>
          <w:rFonts w:cs="v4.2.0"/>
        </w:rPr>
      </w:pPr>
      <w:r w:rsidRPr="007275DF">
        <w:rPr>
          <w:rFonts w:cs="v4.2.0"/>
        </w:rPr>
        <w:t xml:space="preserve">In test 2 with per-FR gap, the UE shall send one Event A3 triggered measurement report, with a measurement reporting delay less than </w:t>
      </w:r>
      <w:r w:rsidRPr="007275DF">
        <w:t>T</w:t>
      </w:r>
      <w:r w:rsidRPr="007275DF">
        <w:rPr>
          <w:vertAlign w:val="subscript"/>
        </w:rPr>
        <w:t>identify_inter_cca_without_index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183FF310" w14:textId="77777777" w:rsidR="009428D8" w:rsidRPr="007275DF" w:rsidRDefault="009428D8" w:rsidP="009428D8">
      <w:pPr>
        <w:rPr>
          <w:rFonts w:cs="v4.2.0"/>
        </w:rPr>
      </w:pPr>
      <w:r w:rsidRPr="007275DF">
        <w:rPr>
          <w:rFonts w:cs="v4.2.0"/>
        </w:rPr>
        <w:t>In test 1 and 2 UE is not required to report SSB time index.</w:t>
      </w:r>
    </w:p>
    <w:p w14:paraId="685C7D35" w14:textId="77777777" w:rsidR="009428D8" w:rsidRPr="007275DF" w:rsidRDefault="009428D8" w:rsidP="009428D8">
      <w:pPr>
        <w:rPr>
          <w:rFonts w:cs="v4.2.0"/>
        </w:rPr>
      </w:pPr>
      <w:r w:rsidRPr="007275DF">
        <w:t>T</w:t>
      </w:r>
      <w:r w:rsidRPr="007275DF">
        <w:rPr>
          <w:vertAlign w:val="subscript"/>
        </w:rPr>
        <w:t xml:space="preserve">identify_inter_cca_without_index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w:t>
      </w:r>
      <w:r w:rsidRPr="007275DF">
        <w:t>) ms</w:t>
      </w:r>
      <w:r w:rsidRPr="007275DF">
        <w:rPr>
          <w:rFonts w:cs="v4.2.0"/>
        </w:rPr>
        <w:t>, where</w:t>
      </w:r>
    </w:p>
    <w:p w14:paraId="3F3C56A3" w14:textId="77777777" w:rsidR="009428D8" w:rsidRPr="007275DF" w:rsidRDefault="009428D8" w:rsidP="009428D8">
      <w:pPr>
        <w:pStyle w:val="B10"/>
      </w:pPr>
      <w:r w:rsidRPr="007275DF">
        <w:t>T</w:t>
      </w:r>
      <w:r w:rsidRPr="007275DF">
        <w:rPr>
          <w:vertAlign w:val="subscript"/>
        </w:rPr>
        <w:t>PSS/SSS_sync_inter_cca</w:t>
      </w:r>
      <w:r w:rsidRPr="007275DF">
        <w:t>: it is the time period used in PSS/SSS detection given in table 9.3A.4-1.</w:t>
      </w:r>
    </w:p>
    <w:p w14:paraId="08D472C6" w14:textId="77777777" w:rsidR="009428D8" w:rsidRPr="007275DF" w:rsidRDefault="009428D8" w:rsidP="009428D8">
      <w:pPr>
        <w:pStyle w:val="B10"/>
        <w:ind w:left="284" w:firstLine="0"/>
      </w:pPr>
      <w:r w:rsidRPr="007275DF">
        <w:t>T</w:t>
      </w:r>
      <w:r w:rsidRPr="007275DF">
        <w:rPr>
          <w:vertAlign w:val="subscript"/>
        </w:rPr>
        <w:t xml:space="preserve"> SSB_measurement_period_inter_cca</w:t>
      </w:r>
      <w:r w:rsidRPr="007275DF">
        <w:t>: equal to a measurement period of SSB based measurement given in table 9.3A.5-1.</w:t>
      </w:r>
    </w:p>
    <w:p w14:paraId="5943DB50" w14:textId="77777777" w:rsidR="009428D8" w:rsidRPr="007275DF" w:rsidRDefault="009428D8" w:rsidP="009428D8">
      <w:pPr>
        <w:pStyle w:val="B10"/>
        <w:ind w:left="284" w:firstLine="0"/>
      </w:pPr>
      <w:r w:rsidRPr="007275DF">
        <w:t>For test 1, MGRP = 40 ms and for test 2 MGRP = 20 ms.</w:t>
      </w:r>
    </w:p>
    <w:p w14:paraId="1B416D8C" w14:textId="77777777" w:rsidR="009428D8" w:rsidRPr="007275DF" w:rsidRDefault="009428D8" w:rsidP="00127567">
      <w:pPr>
        <w:pStyle w:val="B10"/>
        <w:rPr>
          <w:rFonts w:cs="v4.2.0"/>
        </w:rPr>
      </w:pPr>
      <w:r w:rsidRPr="007275DF">
        <w:t>SMTC period = 20 ms.</w:t>
      </w:r>
    </w:p>
    <w:p w14:paraId="38145366"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7ED04B17" w14:textId="77777777" w:rsidR="009428D8" w:rsidRPr="007275DF" w:rsidRDefault="009428D8" w:rsidP="009428D8">
      <w:pPr>
        <w:pStyle w:val="Heading4"/>
      </w:pPr>
      <w:r w:rsidRPr="007275DF">
        <w:lastRenderedPageBreak/>
        <w:t>A.10.4.2.4</w:t>
      </w:r>
      <w:r w:rsidRPr="007275DF">
        <w:tab/>
        <w:t>EN-DC event triggered reporting tests for FR1 cell with CCA without SSB time index detection when DRX is used</w:t>
      </w:r>
    </w:p>
    <w:p w14:paraId="17DDA5CC" w14:textId="77777777" w:rsidR="009428D8" w:rsidRPr="007275DF" w:rsidRDefault="009428D8" w:rsidP="009428D8">
      <w:pPr>
        <w:pStyle w:val="Heading5"/>
      </w:pPr>
      <w:r w:rsidRPr="007275DF">
        <w:t>A.10.4.2.4.1</w:t>
      </w:r>
      <w:r w:rsidRPr="007275DF">
        <w:tab/>
        <w:t>Test Purpose and Environment</w:t>
      </w:r>
    </w:p>
    <w:p w14:paraId="343BCD28" w14:textId="77777777" w:rsidR="00A42BB7" w:rsidRPr="007275DF" w:rsidRDefault="00A42BB7" w:rsidP="00A42BB7">
      <w:pPr>
        <w:rPr>
          <w:rFonts w:cs="v4.2.0"/>
        </w:rPr>
      </w:pPr>
      <w:r w:rsidRPr="007275DF">
        <w:rPr>
          <w:rFonts w:cs="v4.2.0"/>
        </w:rPr>
        <w:t>The purpose of this test is to verify that the UE makes correct reporting of an event. This test will partly verify the EN-DC inter-frequency NR cell search requirements in clause 9.3A.4</w:t>
      </w:r>
      <w:r>
        <w:rPr>
          <w:rFonts w:cs="v4.2.0"/>
        </w:rPr>
        <w:t xml:space="preserve"> and 9.3A.5</w:t>
      </w:r>
      <w:r w:rsidRPr="007275DF">
        <w:rPr>
          <w:rFonts w:cs="v4.2.0"/>
        </w:rPr>
        <w:t>.</w:t>
      </w:r>
    </w:p>
    <w:p w14:paraId="6283580E" w14:textId="77777777" w:rsidR="009428D8" w:rsidRPr="007275DF" w:rsidRDefault="009428D8" w:rsidP="009428D8">
      <w:pPr>
        <w:rPr>
          <w:rFonts w:cs="v4.2.0"/>
        </w:rPr>
      </w:pPr>
      <w:r w:rsidRPr="007275DF">
        <w:rPr>
          <w:rFonts w:cs="v4.2.0"/>
        </w:rPr>
        <w:t>In this test, there are three cells: LTE cell 1 as PCell on E-UTRA RF channel 1, NR cell 2 as PSCell in FR1 with CCA on NR RF channel 1 and NR cell 3 as neighbour cell in FR1 with CCA on NR RF channel 2.    The test parameters and configurations are given in Tables A.10.4.2.4.1-1, A.10.4.2.4.1-2, and A.10.4.2.4.1-3.</w:t>
      </w:r>
    </w:p>
    <w:p w14:paraId="63D60F57" w14:textId="77777777" w:rsidR="009428D8" w:rsidRPr="007275DF" w:rsidRDefault="009428D8" w:rsidP="009428D8">
      <w:pPr>
        <w:rPr>
          <w:rFonts w:cs="v4.2.0"/>
        </w:rPr>
      </w:pPr>
      <w:r w:rsidRPr="007275DF">
        <w:rPr>
          <w:rFonts w:cs="v4.2.0"/>
        </w:rPr>
        <w:t>In test 1&amp;2 measurement gap pattern configuration # 0 as defined in Table A.10.4.2.4.1-2 is provided for a UE that does not support per-FR gap and in test 3&amp;4 measurement gap pattern configuration #4 as defined in Table A.10.4.2.4.1-2 is provided for UE that support per-FR gap. If a UE supports per-FR gap and gap pattern configuration #4, it is only required to pass test 3&amp;4. Otherwise it is only required to pass test 1&amp;2.</w:t>
      </w:r>
    </w:p>
    <w:p w14:paraId="261758EB" w14:textId="77777777" w:rsidR="009428D8" w:rsidRPr="007275DF" w:rsidRDefault="009428D8" w:rsidP="009428D8">
      <w:pPr>
        <w:rPr>
          <w:rFonts w:cs="v4.2.0"/>
        </w:rPr>
      </w:pPr>
      <w:r w:rsidRPr="007275DF">
        <w:rPr>
          <w:rFonts w:cs="v4.2.0"/>
        </w:rPr>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68BB00D1"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A.10.4.2.4.1-1.</w:t>
      </w:r>
    </w:p>
    <w:p w14:paraId="691B3CC5" w14:textId="77777777" w:rsidR="009428D8" w:rsidRPr="007275DF" w:rsidRDefault="009428D8" w:rsidP="009428D8">
      <w:pPr>
        <w:rPr>
          <w:rFonts w:cs="v4.2.0"/>
        </w:rPr>
      </w:pPr>
      <w:r w:rsidRPr="007275DF">
        <w:rPr>
          <w:rFonts w:cs="v4.2.0"/>
        </w:rPr>
        <w:t xml:space="preserve">UE needs to be provided at least once every 500ms with new </w:t>
      </w:r>
      <w:r w:rsidRPr="007275DF">
        <w:t>Timing Advance Command MAC control element to restart the Time alignment timer to keep UE uplink time alignment. Furthermore, UE is allocated with PUSCH resource at every DRX cycle.</w:t>
      </w:r>
    </w:p>
    <w:p w14:paraId="54F75284" w14:textId="77777777" w:rsidR="009428D8" w:rsidRPr="007275DF" w:rsidRDefault="009428D8" w:rsidP="009428D8">
      <w:pPr>
        <w:pStyle w:val="TH"/>
      </w:pPr>
      <w:r w:rsidRPr="007275DF">
        <w:t xml:space="preserve">Table A.10.4.2.4.1-1: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793DDE79"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2F2582F2"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4D1D5475" w14:textId="77777777" w:rsidR="009428D8" w:rsidRPr="007275DF" w:rsidRDefault="009428D8" w:rsidP="006D0B54">
            <w:pPr>
              <w:pStyle w:val="TAH"/>
              <w:spacing w:line="256" w:lineRule="auto"/>
            </w:pPr>
            <w:r w:rsidRPr="007275DF">
              <w:t>Description</w:t>
            </w:r>
          </w:p>
        </w:tc>
      </w:tr>
      <w:tr w:rsidR="009428D8" w:rsidRPr="007275DF" w14:paraId="70D8D8A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558CBD38"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hideMark/>
          </w:tcPr>
          <w:p w14:paraId="1343F187" w14:textId="77777777" w:rsidR="009428D8" w:rsidRPr="007275DF" w:rsidRDefault="009428D8" w:rsidP="006D0B54">
            <w:pPr>
              <w:pStyle w:val="TAC"/>
              <w:spacing w:line="256" w:lineRule="auto"/>
              <w:jc w:val="left"/>
            </w:pPr>
            <w:r w:rsidRPr="007275DF">
              <w:t>E-UTRAN cell: LTE FDD</w:t>
            </w:r>
          </w:p>
          <w:p w14:paraId="309575E6"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7E7234EE"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49FDB380"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hideMark/>
          </w:tcPr>
          <w:p w14:paraId="24DC0E24" w14:textId="77777777" w:rsidR="009428D8" w:rsidRPr="007275DF" w:rsidRDefault="009428D8" w:rsidP="006D0B54">
            <w:pPr>
              <w:pStyle w:val="TAC"/>
              <w:spacing w:line="256" w:lineRule="auto"/>
              <w:jc w:val="left"/>
            </w:pPr>
            <w:r w:rsidRPr="007275DF">
              <w:t>E-UTRAN cell: LTE TDD</w:t>
            </w:r>
          </w:p>
          <w:p w14:paraId="29175059"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167B5FD3"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7E657D0D" w14:textId="77777777" w:rsidR="009428D8" w:rsidRPr="007275DF" w:rsidRDefault="009428D8" w:rsidP="006D0B54">
            <w:pPr>
              <w:pStyle w:val="TAN"/>
              <w:spacing w:line="256" w:lineRule="auto"/>
            </w:pPr>
            <w:r w:rsidRPr="007275DF">
              <w:t xml:space="preserve">Note 1: </w:t>
            </w:r>
            <w:r w:rsidRPr="007275DF">
              <w:tab/>
              <w:t>The UE is only required to be tested in one of the supported test configurations</w:t>
            </w:r>
          </w:p>
        </w:tc>
      </w:tr>
    </w:tbl>
    <w:p w14:paraId="1617DE1F" w14:textId="77777777" w:rsidR="009428D8" w:rsidRPr="007275DF" w:rsidRDefault="009428D8" w:rsidP="001B04B5"/>
    <w:p w14:paraId="2CB11524" w14:textId="77777777" w:rsidR="009428D8" w:rsidRPr="007275DF" w:rsidRDefault="009428D8" w:rsidP="009428D8">
      <w:pPr>
        <w:pStyle w:val="TH"/>
      </w:pPr>
      <w:r w:rsidRPr="007275DF">
        <w:rPr>
          <w:rFonts w:cs="v4.2.0"/>
        </w:rPr>
        <w:lastRenderedPageBreak/>
        <w:t>Table A.10.4.2.4.1-2: General test parameters for EN-DC inter-frequency event triggered reporting without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638"/>
        <w:gridCol w:w="638"/>
        <w:gridCol w:w="638"/>
        <w:gridCol w:w="638"/>
        <w:gridCol w:w="2883"/>
      </w:tblGrid>
      <w:tr w:rsidR="009428D8" w:rsidRPr="007275DF" w14:paraId="0D82E6F7"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2084E3AA"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251EC594"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288E89EC" w14:textId="77777777" w:rsidR="009428D8" w:rsidRPr="007275DF" w:rsidRDefault="009428D8" w:rsidP="006D0B54">
            <w:pPr>
              <w:pStyle w:val="TAH"/>
            </w:pPr>
            <w:r w:rsidRPr="007275DF">
              <w:t xml:space="preserve">Test </w:t>
            </w:r>
          </w:p>
        </w:tc>
        <w:tc>
          <w:tcPr>
            <w:tcW w:w="2552" w:type="dxa"/>
            <w:gridSpan w:val="4"/>
            <w:tcBorders>
              <w:top w:val="single" w:sz="4" w:space="0" w:color="auto"/>
              <w:left w:val="single" w:sz="4" w:space="0" w:color="auto"/>
              <w:bottom w:val="single" w:sz="4" w:space="0" w:color="auto"/>
              <w:right w:val="single" w:sz="4" w:space="0" w:color="auto"/>
            </w:tcBorders>
            <w:hideMark/>
          </w:tcPr>
          <w:p w14:paraId="7F4DDD53"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6930BB00" w14:textId="77777777" w:rsidR="009428D8" w:rsidRPr="007275DF" w:rsidRDefault="009428D8" w:rsidP="006D0B54">
            <w:pPr>
              <w:pStyle w:val="TAH"/>
            </w:pPr>
            <w:r w:rsidRPr="007275DF">
              <w:t>Comment</w:t>
            </w:r>
          </w:p>
        </w:tc>
      </w:tr>
      <w:tr w:rsidR="009428D8" w:rsidRPr="007275DF" w14:paraId="59F2E4ED"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1E33DC9"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35C640BB"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11AE1164" w14:textId="77777777" w:rsidR="009428D8" w:rsidRPr="007275DF" w:rsidRDefault="009428D8" w:rsidP="006D0B54">
            <w:pPr>
              <w:pStyle w:val="TAH"/>
            </w:pPr>
            <w:r w:rsidRPr="007275DF">
              <w:t>configuration</w:t>
            </w:r>
          </w:p>
        </w:tc>
        <w:tc>
          <w:tcPr>
            <w:tcW w:w="638" w:type="dxa"/>
            <w:tcBorders>
              <w:top w:val="single" w:sz="4" w:space="0" w:color="auto"/>
              <w:left w:val="single" w:sz="4" w:space="0" w:color="auto"/>
              <w:bottom w:val="single" w:sz="4" w:space="0" w:color="auto"/>
              <w:right w:val="single" w:sz="4" w:space="0" w:color="auto"/>
            </w:tcBorders>
            <w:hideMark/>
          </w:tcPr>
          <w:p w14:paraId="5DDDD96E" w14:textId="77777777" w:rsidR="009428D8" w:rsidRPr="007275DF" w:rsidRDefault="009428D8" w:rsidP="006D0B54">
            <w:pPr>
              <w:pStyle w:val="TAH"/>
            </w:pPr>
            <w:r w:rsidRPr="007275DF">
              <w:t>Test 1</w:t>
            </w:r>
          </w:p>
        </w:tc>
        <w:tc>
          <w:tcPr>
            <w:tcW w:w="638" w:type="dxa"/>
            <w:tcBorders>
              <w:top w:val="single" w:sz="4" w:space="0" w:color="auto"/>
              <w:left w:val="single" w:sz="4" w:space="0" w:color="auto"/>
              <w:bottom w:val="single" w:sz="4" w:space="0" w:color="auto"/>
              <w:right w:val="single" w:sz="4" w:space="0" w:color="auto"/>
            </w:tcBorders>
          </w:tcPr>
          <w:p w14:paraId="22EB4254" w14:textId="77777777" w:rsidR="009428D8" w:rsidRPr="007275DF" w:rsidRDefault="009428D8" w:rsidP="006D0B54">
            <w:pPr>
              <w:pStyle w:val="TAH"/>
            </w:pPr>
            <w:r w:rsidRPr="007275DF">
              <w:t>Test 2</w:t>
            </w:r>
          </w:p>
        </w:tc>
        <w:tc>
          <w:tcPr>
            <w:tcW w:w="638" w:type="dxa"/>
            <w:tcBorders>
              <w:top w:val="single" w:sz="4" w:space="0" w:color="auto"/>
              <w:left w:val="single" w:sz="4" w:space="0" w:color="auto"/>
              <w:bottom w:val="single" w:sz="4" w:space="0" w:color="auto"/>
              <w:right w:val="single" w:sz="4" w:space="0" w:color="auto"/>
            </w:tcBorders>
            <w:hideMark/>
          </w:tcPr>
          <w:p w14:paraId="365C6389" w14:textId="77777777" w:rsidR="009428D8" w:rsidRPr="007275DF" w:rsidRDefault="009428D8" w:rsidP="006D0B54">
            <w:pPr>
              <w:pStyle w:val="TAH"/>
            </w:pPr>
            <w:r w:rsidRPr="007275DF">
              <w:t>Test 3</w:t>
            </w:r>
          </w:p>
        </w:tc>
        <w:tc>
          <w:tcPr>
            <w:tcW w:w="638" w:type="dxa"/>
            <w:tcBorders>
              <w:top w:val="single" w:sz="4" w:space="0" w:color="auto"/>
              <w:left w:val="single" w:sz="4" w:space="0" w:color="auto"/>
              <w:bottom w:val="single" w:sz="4" w:space="0" w:color="auto"/>
              <w:right w:val="single" w:sz="4" w:space="0" w:color="auto"/>
            </w:tcBorders>
          </w:tcPr>
          <w:p w14:paraId="11636281" w14:textId="77777777" w:rsidR="009428D8" w:rsidRPr="007275DF" w:rsidRDefault="009428D8" w:rsidP="006D0B54">
            <w:pPr>
              <w:pStyle w:val="TAH"/>
            </w:pPr>
            <w:r w:rsidRPr="007275DF">
              <w:t>Test 4</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2CC69946" w14:textId="77777777" w:rsidR="009428D8" w:rsidRPr="007275DF" w:rsidRDefault="009428D8" w:rsidP="006D0B54">
            <w:pPr>
              <w:pStyle w:val="TAH"/>
            </w:pPr>
          </w:p>
        </w:tc>
      </w:tr>
      <w:tr w:rsidR="009428D8" w:rsidRPr="007275DF" w14:paraId="726B9BD8"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56453169" w14:textId="77777777" w:rsidR="009428D8" w:rsidRPr="007275DF" w:rsidRDefault="009428D8" w:rsidP="006D0B54">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378576C4"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162A0D14"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664483DE" w14:textId="77777777" w:rsidR="009428D8" w:rsidRPr="007275DF" w:rsidRDefault="009428D8" w:rsidP="006D0B54">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6D83C00D" w14:textId="618AB416" w:rsidR="009428D8" w:rsidRPr="007275DF" w:rsidRDefault="00A42BB7" w:rsidP="006D0B54">
            <w:pPr>
              <w:pStyle w:val="TAL"/>
            </w:pPr>
            <w:r w:rsidRPr="007275DF">
              <w:t>One E-UTRAN carrier frequency is used.</w:t>
            </w:r>
          </w:p>
        </w:tc>
      </w:tr>
      <w:tr w:rsidR="009428D8" w:rsidRPr="007275DF" w14:paraId="591BF497"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2546A7AE" w14:textId="77777777" w:rsidR="009428D8" w:rsidRPr="007275DF" w:rsidRDefault="009428D8" w:rsidP="006D0B54">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229B7B94"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41E0AD8A"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636E59A1" w14:textId="77777777" w:rsidR="009428D8" w:rsidRPr="007275DF" w:rsidRDefault="009428D8" w:rsidP="006D0B54">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1B714ECE" w14:textId="77777777" w:rsidR="009428D8" w:rsidRPr="007275DF" w:rsidRDefault="009428D8" w:rsidP="006D0B54">
            <w:pPr>
              <w:pStyle w:val="TAL"/>
            </w:pPr>
            <w:r w:rsidRPr="007275DF">
              <w:t>Two FR1 NR carrier frequencies are used. Channels 1 and 2 are with CCA.</w:t>
            </w:r>
          </w:p>
          <w:p w14:paraId="64E8FC17" w14:textId="77777777" w:rsidR="009428D8" w:rsidRPr="007275DF" w:rsidRDefault="009428D8" w:rsidP="006D0B54">
            <w:pPr>
              <w:pStyle w:val="TAL"/>
            </w:pPr>
          </w:p>
        </w:tc>
      </w:tr>
      <w:tr w:rsidR="009428D8" w:rsidRPr="007275DF" w14:paraId="7C25595C"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208336D3"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64DAFAB1"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3FD0416D"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336AC65E" w14:textId="77777777" w:rsidR="009428D8" w:rsidRPr="007275DF" w:rsidRDefault="009428D8" w:rsidP="006D0B54">
            <w:pPr>
              <w:pStyle w:val="TAC"/>
            </w:pPr>
            <w:r w:rsidRPr="007275DF">
              <w:t>LTE Cell 1 (PCell) and NR cell 2 with CCA (PScell)</w:t>
            </w:r>
          </w:p>
        </w:tc>
        <w:tc>
          <w:tcPr>
            <w:tcW w:w="2883" w:type="dxa"/>
            <w:tcBorders>
              <w:top w:val="single" w:sz="4" w:space="0" w:color="auto"/>
              <w:left w:val="single" w:sz="4" w:space="0" w:color="auto"/>
              <w:bottom w:val="single" w:sz="4" w:space="0" w:color="auto"/>
              <w:right w:val="single" w:sz="4" w:space="0" w:color="auto"/>
            </w:tcBorders>
            <w:hideMark/>
          </w:tcPr>
          <w:p w14:paraId="2248E0D6" w14:textId="77777777" w:rsidR="009428D8" w:rsidRPr="007275DF" w:rsidRDefault="009428D8" w:rsidP="006D0B54">
            <w:pPr>
              <w:pStyle w:val="TAL"/>
            </w:pPr>
            <w:r w:rsidRPr="007275DF">
              <w:t xml:space="preserve">LTE Cell 1 is on </w:t>
            </w:r>
            <w:r w:rsidRPr="007275DF">
              <w:rPr>
                <w:lang w:val="it-IT"/>
              </w:rPr>
              <w:t xml:space="preserve">E-UTRA </w:t>
            </w:r>
            <w:r w:rsidRPr="007275DF">
              <w:t>RF channel number 1.</w:t>
            </w:r>
          </w:p>
          <w:p w14:paraId="60E63FAA" w14:textId="77777777" w:rsidR="009428D8" w:rsidRPr="007275DF" w:rsidRDefault="009428D8" w:rsidP="006D0B54">
            <w:pPr>
              <w:pStyle w:val="TAL"/>
            </w:pPr>
            <w:r w:rsidRPr="007275DF">
              <w:t xml:space="preserve">NR Cell 2 with CCA is on </w:t>
            </w:r>
            <w:r w:rsidRPr="007275DF">
              <w:rPr>
                <w:lang w:val="it-IT"/>
              </w:rPr>
              <w:t xml:space="preserve">NR RF channel </w:t>
            </w:r>
            <w:r w:rsidRPr="007275DF">
              <w:t xml:space="preserve">number </w:t>
            </w:r>
            <w:r w:rsidRPr="007275DF">
              <w:rPr>
                <w:lang w:val="it-IT"/>
              </w:rPr>
              <w:t>1.</w:t>
            </w:r>
          </w:p>
        </w:tc>
      </w:tr>
      <w:tr w:rsidR="009428D8" w:rsidRPr="007275DF" w14:paraId="742F8376"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3FE2213F"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61224D6B"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C00F269"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4B609F9A" w14:textId="77777777" w:rsidR="009428D8" w:rsidRPr="007275DF" w:rsidRDefault="009428D8" w:rsidP="006D0B54">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54D7C1B8" w14:textId="77777777" w:rsidR="009428D8" w:rsidRPr="007275DF" w:rsidRDefault="009428D8" w:rsidP="006D0B54">
            <w:pPr>
              <w:pStyle w:val="TAL"/>
            </w:pPr>
            <w:r w:rsidRPr="007275DF">
              <w:t>NR cell 3 is</w:t>
            </w:r>
            <w:r w:rsidRPr="007275DF">
              <w:rPr>
                <w:lang w:val="it-IT"/>
              </w:rPr>
              <w:t xml:space="preserve"> on NR RF channel </w:t>
            </w:r>
            <w:r w:rsidRPr="007275DF">
              <w:t xml:space="preserve">number </w:t>
            </w:r>
            <w:r w:rsidRPr="007275DF">
              <w:rPr>
                <w:lang w:val="it-IT"/>
              </w:rPr>
              <w:t>2 with CCA.</w:t>
            </w:r>
          </w:p>
        </w:tc>
      </w:tr>
      <w:tr w:rsidR="00A42BB7" w:rsidRPr="007275DF" w14:paraId="3F2734E3"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5DD33AFB" w14:textId="77777777" w:rsidR="00A42BB7" w:rsidRPr="007275DF" w:rsidRDefault="00A42BB7" w:rsidP="00A42BB7">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0B8A856E" w14:textId="77777777" w:rsidR="00A42BB7" w:rsidRPr="007275DF" w:rsidRDefault="00A42BB7" w:rsidP="00A42BB7">
            <w:pPr>
              <w:pStyle w:val="TAC"/>
            </w:pPr>
          </w:p>
        </w:tc>
        <w:tc>
          <w:tcPr>
            <w:tcW w:w="1392" w:type="dxa"/>
            <w:tcBorders>
              <w:top w:val="single" w:sz="4" w:space="0" w:color="auto"/>
              <w:left w:val="single" w:sz="4" w:space="0" w:color="auto"/>
              <w:bottom w:val="single" w:sz="4" w:space="0" w:color="auto"/>
              <w:right w:val="single" w:sz="4" w:space="0" w:color="auto"/>
            </w:tcBorders>
          </w:tcPr>
          <w:p w14:paraId="5C2D830F" w14:textId="77777777" w:rsidR="00A42BB7" w:rsidRPr="007275DF" w:rsidRDefault="00A42BB7" w:rsidP="00A42BB7">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tcPr>
          <w:p w14:paraId="5909B5D5" w14:textId="212B8EDB" w:rsidR="00A42BB7" w:rsidRPr="007275DF" w:rsidRDefault="00A42BB7" w:rsidP="00A42BB7">
            <w:pPr>
              <w:pStyle w:val="TAC"/>
            </w:pPr>
            <w:r w:rsidRPr="007275DF">
              <w:rPr>
                <w:noProof/>
              </w:rPr>
              <w:t>As specified in clause A.3.2</w:t>
            </w:r>
            <w:r>
              <w:rPr>
                <w:noProof/>
              </w:rPr>
              <w:t>6</w:t>
            </w:r>
            <w:r w:rsidRPr="007275DF">
              <w:rPr>
                <w:noProof/>
              </w:rPr>
              <w:t>.2.1</w:t>
            </w:r>
          </w:p>
        </w:tc>
        <w:tc>
          <w:tcPr>
            <w:tcW w:w="2883" w:type="dxa"/>
            <w:tcBorders>
              <w:top w:val="single" w:sz="4" w:space="0" w:color="auto"/>
              <w:left w:val="single" w:sz="4" w:space="0" w:color="auto"/>
              <w:bottom w:val="single" w:sz="4" w:space="0" w:color="auto"/>
              <w:right w:val="single" w:sz="4" w:space="0" w:color="auto"/>
            </w:tcBorders>
          </w:tcPr>
          <w:p w14:paraId="64918EFC" w14:textId="77777777" w:rsidR="00A42BB7" w:rsidRPr="007275DF" w:rsidRDefault="00A42BB7" w:rsidP="00A42BB7">
            <w:pPr>
              <w:pStyle w:val="TAL"/>
            </w:pPr>
          </w:p>
        </w:tc>
      </w:tr>
      <w:tr w:rsidR="00A42BB7" w:rsidRPr="007275DF" w14:paraId="64785FDF"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5E24AC0C" w14:textId="77777777" w:rsidR="00A42BB7" w:rsidRPr="007275DF" w:rsidRDefault="00A42BB7" w:rsidP="00A42BB7">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3FE9426B" w14:textId="77777777" w:rsidR="00A42BB7" w:rsidRPr="007275DF" w:rsidRDefault="00A42BB7" w:rsidP="00A42BB7">
            <w:pPr>
              <w:pStyle w:val="TAC"/>
            </w:pPr>
          </w:p>
        </w:tc>
        <w:tc>
          <w:tcPr>
            <w:tcW w:w="1392" w:type="dxa"/>
            <w:tcBorders>
              <w:top w:val="single" w:sz="4" w:space="0" w:color="auto"/>
              <w:left w:val="single" w:sz="4" w:space="0" w:color="auto"/>
              <w:bottom w:val="single" w:sz="4" w:space="0" w:color="auto"/>
              <w:right w:val="single" w:sz="4" w:space="0" w:color="auto"/>
            </w:tcBorders>
          </w:tcPr>
          <w:p w14:paraId="72A5D896" w14:textId="77777777" w:rsidR="00A42BB7" w:rsidRPr="007275DF" w:rsidRDefault="00A42BB7" w:rsidP="00A42BB7">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tcPr>
          <w:p w14:paraId="5F72EAE6" w14:textId="1F141963" w:rsidR="00A42BB7" w:rsidRPr="007275DF" w:rsidRDefault="00A42BB7" w:rsidP="00A42BB7">
            <w:pPr>
              <w:pStyle w:val="TAC"/>
            </w:pPr>
            <w:r w:rsidRPr="007275DF">
              <w:rPr>
                <w:noProof/>
              </w:rPr>
              <w:t>As specified in clause A.3.2</w:t>
            </w:r>
            <w:r>
              <w:rPr>
                <w:noProof/>
              </w:rPr>
              <w:t>6</w:t>
            </w:r>
            <w:r w:rsidRPr="007275DF">
              <w:rPr>
                <w:noProof/>
              </w:rPr>
              <w:t>.2.2</w:t>
            </w:r>
          </w:p>
        </w:tc>
        <w:tc>
          <w:tcPr>
            <w:tcW w:w="2883" w:type="dxa"/>
            <w:tcBorders>
              <w:top w:val="single" w:sz="4" w:space="0" w:color="auto"/>
              <w:left w:val="single" w:sz="4" w:space="0" w:color="auto"/>
              <w:bottom w:val="single" w:sz="4" w:space="0" w:color="auto"/>
              <w:right w:val="single" w:sz="4" w:space="0" w:color="auto"/>
            </w:tcBorders>
          </w:tcPr>
          <w:p w14:paraId="56AA75DC" w14:textId="77777777" w:rsidR="00A42BB7" w:rsidRPr="007275DF" w:rsidRDefault="00A42BB7" w:rsidP="00A42BB7">
            <w:pPr>
              <w:pStyle w:val="TAL"/>
            </w:pPr>
          </w:p>
        </w:tc>
      </w:tr>
      <w:tr w:rsidR="009428D8" w:rsidRPr="007275DF" w14:paraId="347B26EC"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7902DDE0"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7E06E1D8"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91304E4" w14:textId="77777777" w:rsidR="009428D8" w:rsidRPr="007275DF" w:rsidRDefault="009428D8" w:rsidP="006D0B54">
            <w:pPr>
              <w:pStyle w:val="TAC"/>
              <w:rPr>
                <w:lang w:eastAsia="zh-CN"/>
              </w:rPr>
            </w:pPr>
            <w:r w:rsidRPr="007275DF">
              <w:t>Config 1,2</w:t>
            </w:r>
          </w:p>
        </w:tc>
        <w:tc>
          <w:tcPr>
            <w:tcW w:w="1276" w:type="dxa"/>
            <w:gridSpan w:val="2"/>
            <w:tcBorders>
              <w:top w:val="single" w:sz="4" w:space="0" w:color="auto"/>
              <w:left w:val="single" w:sz="4" w:space="0" w:color="auto"/>
              <w:bottom w:val="single" w:sz="4" w:space="0" w:color="auto"/>
              <w:right w:val="single" w:sz="4" w:space="0" w:color="auto"/>
            </w:tcBorders>
            <w:hideMark/>
          </w:tcPr>
          <w:p w14:paraId="19AF8E8D" w14:textId="77777777" w:rsidR="009428D8" w:rsidRPr="007275DF" w:rsidRDefault="009428D8" w:rsidP="006D0B54">
            <w:pPr>
              <w:pStyle w:val="TAC"/>
              <w:rPr>
                <w:lang w:eastAsia="zh-CN"/>
              </w:rPr>
            </w:pPr>
            <w:r w:rsidRPr="007275DF">
              <w:rPr>
                <w:lang w:eastAsia="zh-CN"/>
              </w:rPr>
              <w:t>0</w:t>
            </w:r>
          </w:p>
        </w:tc>
        <w:tc>
          <w:tcPr>
            <w:tcW w:w="1276" w:type="dxa"/>
            <w:gridSpan w:val="2"/>
            <w:tcBorders>
              <w:top w:val="single" w:sz="4" w:space="0" w:color="auto"/>
              <w:left w:val="single" w:sz="4" w:space="0" w:color="auto"/>
              <w:bottom w:val="single" w:sz="4" w:space="0" w:color="auto"/>
              <w:right w:val="single" w:sz="4" w:space="0" w:color="auto"/>
            </w:tcBorders>
            <w:hideMark/>
          </w:tcPr>
          <w:p w14:paraId="7EFC6407" w14:textId="77777777" w:rsidR="009428D8" w:rsidRPr="007275DF" w:rsidRDefault="009428D8" w:rsidP="006D0B54">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76E5B5E0" w14:textId="77777777" w:rsidR="00A42BB7" w:rsidRDefault="00A42BB7" w:rsidP="00A42BB7">
            <w:pPr>
              <w:pStyle w:val="TAL"/>
              <w:rPr>
                <w:lang w:val="en-US"/>
              </w:rPr>
            </w:pPr>
            <w:r>
              <w:rPr>
                <w:lang w:val="en-US"/>
              </w:rPr>
              <w:t>As specified in clause A.3.3</w:t>
            </w:r>
          </w:p>
          <w:p w14:paraId="28DCAA39" w14:textId="611EBCC9" w:rsidR="009428D8" w:rsidRPr="007275DF" w:rsidRDefault="00A42BB7" w:rsidP="00A42BB7">
            <w:pPr>
              <w:pStyle w:val="TAL"/>
            </w:pPr>
            <w:r w:rsidRPr="007275DF">
              <w:t xml:space="preserve"> </w:t>
            </w:r>
          </w:p>
        </w:tc>
      </w:tr>
      <w:tr w:rsidR="009428D8" w:rsidRPr="007275DF" w14:paraId="3C0C6E07"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7390F9E2" w14:textId="77777777" w:rsidR="009428D8" w:rsidRPr="007275DF" w:rsidRDefault="009428D8" w:rsidP="006D0B54">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1BCF3E40"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893ED7F" w14:textId="77777777" w:rsidR="009428D8" w:rsidRPr="007275DF" w:rsidRDefault="009428D8" w:rsidP="006D0B54">
            <w:pPr>
              <w:pStyle w:val="TAC"/>
              <w:rPr>
                <w:lang w:eastAsia="zh-CN"/>
              </w:rPr>
            </w:pPr>
            <w:r w:rsidRPr="007275DF">
              <w:t>Config 1,2</w:t>
            </w:r>
          </w:p>
        </w:tc>
        <w:tc>
          <w:tcPr>
            <w:tcW w:w="1276" w:type="dxa"/>
            <w:gridSpan w:val="2"/>
            <w:tcBorders>
              <w:top w:val="single" w:sz="4" w:space="0" w:color="auto"/>
              <w:left w:val="single" w:sz="4" w:space="0" w:color="auto"/>
              <w:bottom w:val="single" w:sz="4" w:space="0" w:color="auto"/>
              <w:right w:val="single" w:sz="4" w:space="0" w:color="auto"/>
            </w:tcBorders>
            <w:hideMark/>
          </w:tcPr>
          <w:p w14:paraId="5E0B0F94" w14:textId="77777777" w:rsidR="009428D8" w:rsidRPr="007275DF" w:rsidRDefault="009428D8" w:rsidP="006D0B54">
            <w:pPr>
              <w:pStyle w:val="TAC"/>
              <w:rPr>
                <w:lang w:eastAsia="zh-CN"/>
              </w:rPr>
            </w:pPr>
            <w:r w:rsidRPr="007275DF">
              <w:rPr>
                <w:lang w:eastAsia="zh-CN"/>
              </w:rPr>
              <w:t>9</w:t>
            </w:r>
          </w:p>
        </w:tc>
        <w:tc>
          <w:tcPr>
            <w:tcW w:w="1276" w:type="dxa"/>
            <w:gridSpan w:val="2"/>
            <w:tcBorders>
              <w:top w:val="single" w:sz="4" w:space="0" w:color="auto"/>
              <w:left w:val="single" w:sz="4" w:space="0" w:color="auto"/>
              <w:bottom w:val="single" w:sz="4" w:space="0" w:color="auto"/>
              <w:right w:val="single" w:sz="4" w:space="0" w:color="auto"/>
            </w:tcBorders>
            <w:hideMark/>
          </w:tcPr>
          <w:p w14:paraId="69619713" w14:textId="77777777" w:rsidR="009428D8" w:rsidRPr="007275DF" w:rsidRDefault="009428D8" w:rsidP="006D0B54">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5FEDACD6" w14:textId="77777777" w:rsidR="009428D8" w:rsidRPr="007275DF" w:rsidRDefault="009428D8" w:rsidP="006D0B54">
            <w:pPr>
              <w:pStyle w:val="TAL"/>
            </w:pPr>
          </w:p>
        </w:tc>
      </w:tr>
      <w:tr w:rsidR="009428D8" w:rsidRPr="007275DF" w14:paraId="0293C315"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43E5C5AE" w14:textId="77777777" w:rsidR="009428D8" w:rsidRPr="007275DF" w:rsidRDefault="009428D8" w:rsidP="006D0B54">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60DD7475"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2AC99AF3"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134A2C14" w14:textId="77777777" w:rsidR="009428D8" w:rsidRPr="007275DF" w:rsidRDefault="009428D8" w:rsidP="006D0B54">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1F89BFE7" w14:textId="77777777" w:rsidR="009428D8" w:rsidRPr="007275DF" w:rsidRDefault="009428D8" w:rsidP="006D0B54">
            <w:pPr>
              <w:pStyle w:val="TAL"/>
            </w:pPr>
          </w:p>
        </w:tc>
      </w:tr>
      <w:tr w:rsidR="009428D8" w:rsidRPr="007275DF" w14:paraId="53B202B5"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9AFBF03"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663FD3BF"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39AB2852"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763694C6"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26F6589B" w14:textId="77777777" w:rsidR="009428D8" w:rsidRPr="007275DF" w:rsidRDefault="009428D8" w:rsidP="006D0B54">
            <w:pPr>
              <w:pStyle w:val="TAL"/>
            </w:pPr>
          </w:p>
        </w:tc>
      </w:tr>
      <w:tr w:rsidR="009428D8" w:rsidRPr="007275DF" w14:paraId="08E8D4C7"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F1EAFC5"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074A067D"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3DE7AEDE"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7C2C6318" w14:textId="77777777" w:rsidR="009428D8" w:rsidRPr="007275DF" w:rsidRDefault="009428D8" w:rsidP="006D0B54">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4DE297DD" w14:textId="77777777" w:rsidR="009428D8" w:rsidRPr="007275DF" w:rsidRDefault="009428D8" w:rsidP="006D0B54">
            <w:pPr>
              <w:pStyle w:val="TAL"/>
            </w:pPr>
          </w:p>
        </w:tc>
      </w:tr>
      <w:tr w:rsidR="009428D8" w:rsidRPr="007275DF" w14:paraId="798229C4"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67378173"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576E0A98"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33993FB0"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192D0DF2"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707CA992" w14:textId="77777777" w:rsidR="009428D8" w:rsidRPr="007275DF" w:rsidRDefault="009428D8" w:rsidP="006D0B54">
            <w:pPr>
              <w:pStyle w:val="TAL"/>
            </w:pPr>
          </w:p>
        </w:tc>
      </w:tr>
      <w:tr w:rsidR="009428D8" w:rsidRPr="007275DF" w14:paraId="650E23E1"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11893B6B"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58B92B0C"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2B54785"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0F85A332"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14D25B88" w14:textId="77777777" w:rsidR="009428D8" w:rsidRPr="007275DF" w:rsidRDefault="009428D8" w:rsidP="006D0B54">
            <w:pPr>
              <w:pStyle w:val="TAL"/>
            </w:pPr>
            <w:r w:rsidRPr="007275DF">
              <w:t>L3 filtering is not used</w:t>
            </w:r>
          </w:p>
        </w:tc>
      </w:tr>
      <w:tr w:rsidR="009428D8" w:rsidRPr="007275DF" w14:paraId="3822AA6F"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A8366C5" w14:textId="77777777" w:rsidR="009428D8" w:rsidRPr="007275DF" w:rsidRDefault="009428D8" w:rsidP="006D0B54">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4E0A935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6C27F05" w14:textId="77777777" w:rsidR="009428D8" w:rsidRPr="007275DF" w:rsidRDefault="009428D8" w:rsidP="006D0B54">
            <w:pPr>
              <w:pStyle w:val="TAC"/>
            </w:pPr>
            <w:r w:rsidRPr="007275DF">
              <w:t>Config 1,2</w:t>
            </w:r>
          </w:p>
        </w:tc>
        <w:tc>
          <w:tcPr>
            <w:tcW w:w="638" w:type="dxa"/>
            <w:tcBorders>
              <w:top w:val="single" w:sz="4" w:space="0" w:color="auto"/>
              <w:left w:val="single" w:sz="4" w:space="0" w:color="auto"/>
              <w:bottom w:val="single" w:sz="4" w:space="0" w:color="auto"/>
              <w:right w:val="single" w:sz="4" w:space="0" w:color="auto"/>
            </w:tcBorders>
            <w:hideMark/>
          </w:tcPr>
          <w:p w14:paraId="6E8F8834" w14:textId="77777777" w:rsidR="009428D8" w:rsidRPr="007275DF" w:rsidRDefault="009428D8" w:rsidP="006D0B54">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1369253C" w14:textId="77777777" w:rsidR="009428D8" w:rsidRPr="007275DF" w:rsidRDefault="009428D8" w:rsidP="006D0B54">
            <w:pPr>
              <w:pStyle w:val="TAC"/>
            </w:pPr>
            <w:r w:rsidRPr="007275DF">
              <w:t>DRX.2</w:t>
            </w:r>
          </w:p>
        </w:tc>
        <w:tc>
          <w:tcPr>
            <w:tcW w:w="638" w:type="dxa"/>
            <w:tcBorders>
              <w:top w:val="single" w:sz="4" w:space="0" w:color="auto"/>
              <w:left w:val="single" w:sz="4" w:space="0" w:color="auto"/>
              <w:bottom w:val="single" w:sz="4" w:space="0" w:color="auto"/>
              <w:right w:val="single" w:sz="4" w:space="0" w:color="auto"/>
            </w:tcBorders>
          </w:tcPr>
          <w:p w14:paraId="43C62977" w14:textId="77777777" w:rsidR="009428D8" w:rsidRPr="007275DF" w:rsidRDefault="009428D8" w:rsidP="006D0B54">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24319CB0" w14:textId="77777777" w:rsidR="009428D8" w:rsidRPr="007275DF" w:rsidRDefault="009428D8" w:rsidP="006D0B54">
            <w:pPr>
              <w:pStyle w:val="TAC"/>
            </w:pPr>
            <w:r w:rsidRPr="007275DF">
              <w:t>DRX.2</w:t>
            </w:r>
          </w:p>
        </w:tc>
        <w:tc>
          <w:tcPr>
            <w:tcW w:w="2883" w:type="dxa"/>
            <w:tcBorders>
              <w:top w:val="single" w:sz="4" w:space="0" w:color="auto"/>
              <w:left w:val="single" w:sz="4" w:space="0" w:color="auto"/>
              <w:bottom w:val="single" w:sz="4" w:space="0" w:color="auto"/>
              <w:right w:val="single" w:sz="4" w:space="0" w:color="auto"/>
            </w:tcBorders>
            <w:hideMark/>
          </w:tcPr>
          <w:p w14:paraId="1E54D957" w14:textId="77777777" w:rsidR="009428D8" w:rsidRPr="007275DF" w:rsidRDefault="009428D8" w:rsidP="006D0B54">
            <w:pPr>
              <w:pStyle w:val="TAL"/>
            </w:pPr>
            <w:r w:rsidRPr="007275DF">
              <w:t>DRX is not used</w:t>
            </w:r>
          </w:p>
        </w:tc>
      </w:tr>
      <w:tr w:rsidR="009428D8" w:rsidRPr="007275DF" w14:paraId="20254E7F"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24F13746" w14:textId="77777777" w:rsidR="009428D8" w:rsidRPr="007275DF" w:rsidRDefault="009428D8" w:rsidP="006D0B54">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54E22ED4"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42B4FEA" w14:textId="77777777" w:rsidR="009428D8" w:rsidRPr="007275DF" w:rsidRDefault="009428D8" w:rsidP="006D0B54">
            <w:pPr>
              <w:pStyle w:val="TAC"/>
              <w:rPr>
                <w:rFonts w:cs="v4.2.0"/>
              </w:rPr>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0CA56FC5" w14:textId="77777777" w:rsidR="009428D8" w:rsidRPr="007275DF" w:rsidRDefault="009428D8" w:rsidP="006D0B54">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41BD8F0A" w14:textId="77777777" w:rsidR="009428D8" w:rsidRPr="007275DF" w:rsidRDefault="009428D8" w:rsidP="006D0B54">
            <w:pPr>
              <w:pStyle w:val="TAL"/>
              <w:rPr>
                <w:lang w:eastAsia="zh-CN"/>
              </w:rPr>
            </w:pPr>
            <w:r w:rsidRPr="007275DF">
              <w:rPr>
                <w:lang w:eastAsia="zh-CN"/>
              </w:rPr>
              <w:t>Synchronous EN-DC</w:t>
            </w:r>
          </w:p>
        </w:tc>
      </w:tr>
      <w:tr w:rsidR="009428D8" w:rsidRPr="007275DF" w14:paraId="3FA7143C"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52412C23"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294717ED"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76DB771" w14:textId="77777777" w:rsidR="009428D8" w:rsidRPr="007275DF" w:rsidRDefault="009428D8" w:rsidP="006D0B54">
            <w:pPr>
              <w:pStyle w:val="TAC"/>
              <w:rPr>
                <w:rFonts w:cs="v4.2.0"/>
              </w:rPr>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37232372" w14:textId="77777777" w:rsidR="009428D8" w:rsidRPr="007275DF" w:rsidRDefault="009428D8" w:rsidP="006D0B54">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5A13AB7F" w14:textId="77777777" w:rsidR="009428D8" w:rsidRPr="007275DF" w:rsidRDefault="009428D8" w:rsidP="006D0B54">
            <w:pPr>
              <w:pStyle w:val="TAL"/>
            </w:pPr>
            <w:r w:rsidRPr="007275DF">
              <w:t>Synchronous cells.</w:t>
            </w:r>
          </w:p>
        </w:tc>
      </w:tr>
      <w:tr w:rsidR="00A42BB7" w:rsidRPr="007275DF" w14:paraId="4BEA923F"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7C00742" w14:textId="77777777" w:rsidR="00A42BB7" w:rsidRPr="007275DF" w:rsidRDefault="00A42BB7" w:rsidP="00A42BB7">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6CE33110" w14:textId="77777777" w:rsidR="00A42BB7" w:rsidRPr="007275DF" w:rsidRDefault="00A42BB7" w:rsidP="00A42BB7">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62DE1498" w14:textId="77777777" w:rsidR="00A42BB7" w:rsidRPr="007275DF" w:rsidRDefault="00A42BB7" w:rsidP="00A42BB7">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7CC8E6B4" w14:textId="128CE651" w:rsidR="00A42BB7" w:rsidRPr="007275DF" w:rsidRDefault="00A42BB7" w:rsidP="00A42BB7">
            <w:pPr>
              <w:pStyle w:val="TAC"/>
            </w:pPr>
            <w:r w:rsidRPr="007275DF">
              <w:t>5</w:t>
            </w:r>
          </w:p>
        </w:tc>
        <w:tc>
          <w:tcPr>
            <w:tcW w:w="2883" w:type="dxa"/>
            <w:tcBorders>
              <w:top w:val="single" w:sz="4" w:space="0" w:color="auto"/>
              <w:left w:val="single" w:sz="4" w:space="0" w:color="auto"/>
              <w:bottom w:val="single" w:sz="4" w:space="0" w:color="auto"/>
              <w:right w:val="single" w:sz="4" w:space="0" w:color="auto"/>
            </w:tcBorders>
          </w:tcPr>
          <w:p w14:paraId="42477F47" w14:textId="77777777" w:rsidR="00A42BB7" w:rsidRPr="007275DF" w:rsidRDefault="00A42BB7" w:rsidP="00A42BB7">
            <w:pPr>
              <w:pStyle w:val="TAL"/>
            </w:pPr>
          </w:p>
        </w:tc>
      </w:tr>
      <w:tr w:rsidR="00A42BB7" w:rsidRPr="007275DF" w14:paraId="18764222"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0F9515C" w14:textId="77777777" w:rsidR="00A42BB7" w:rsidRPr="007275DF" w:rsidRDefault="00A42BB7" w:rsidP="00A42BB7">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77B2DB0F" w14:textId="77777777" w:rsidR="00A42BB7" w:rsidRPr="007275DF" w:rsidRDefault="00A42BB7" w:rsidP="00A42BB7">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238AC7D6" w14:textId="77777777" w:rsidR="00A42BB7" w:rsidRPr="007275DF" w:rsidRDefault="00A42BB7" w:rsidP="00A42BB7">
            <w:pPr>
              <w:pStyle w:val="TAC"/>
            </w:pPr>
            <w:r w:rsidRPr="007275DF">
              <w:t>Config 1,2</w:t>
            </w:r>
          </w:p>
        </w:tc>
        <w:tc>
          <w:tcPr>
            <w:tcW w:w="638" w:type="dxa"/>
            <w:tcBorders>
              <w:top w:val="single" w:sz="4" w:space="0" w:color="auto"/>
              <w:left w:val="single" w:sz="4" w:space="0" w:color="auto"/>
              <w:bottom w:val="single" w:sz="4" w:space="0" w:color="auto"/>
              <w:right w:val="single" w:sz="4" w:space="0" w:color="auto"/>
            </w:tcBorders>
            <w:hideMark/>
          </w:tcPr>
          <w:p w14:paraId="1E2125A6" w14:textId="0B324C83" w:rsidR="00A42BB7" w:rsidRPr="007275DF" w:rsidRDefault="00A42BB7" w:rsidP="00A42BB7">
            <w:pPr>
              <w:pStyle w:val="TAC"/>
            </w:pPr>
            <w:r>
              <w:t>2.5</w:t>
            </w:r>
          </w:p>
        </w:tc>
        <w:tc>
          <w:tcPr>
            <w:tcW w:w="638" w:type="dxa"/>
            <w:tcBorders>
              <w:top w:val="single" w:sz="4" w:space="0" w:color="auto"/>
              <w:left w:val="single" w:sz="4" w:space="0" w:color="auto"/>
              <w:bottom w:val="single" w:sz="4" w:space="0" w:color="auto"/>
              <w:right w:val="single" w:sz="4" w:space="0" w:color="auto"/>
            </w:tcBorders>
          </w:tcPr>
          <w:p w14:paraId="78AE2106" w14:textId="3808D36D" w:rsidR="00A42BB7" w:rsidRPr="007275DF" w:rsidRDefault="00A42BB7" w:rsidP="00A42BB7">
            <w:pPr>
              <w:pStyle w:val="TAC"/>
            </w:pPr>
            <w:r w:rsidRPr="007275DF">
              <w:t>1</w:t>
            </w:r>
            <w:r>
              <w:t>7</w:t>
            </w:r>
          </w:p>
        </w:tc>
        <w:tc>
          <w:tcPr>
            <w:tcW w:w="638" w:type="dxa"/>
            <w:tcBorders>
              <w:top w:val="single" w:sz="4" w:space="0" w:color="auto"/>
              <w:left w:val="single" w:sz="4" w:space="0" w:color="auto"/>
              <w:bottom w:val="single" w:sz="4" w:space="0" w:color="auto"/>
              <w:right w:val="single" w:sz="4" w:space="0" w:color="auto"/>
            </w:tcBorders>
            <w:hideMark/>
          </w:tcPr>
          <w:p w14:paraId="4B35ED92" w14:textId="3095BDC6" w:rsidR="00A42BB7" w:rsidRPr="007275DF" w:rsidRDefault="00A42BB7" w:rsidP="00A42BB7">
            <w:pPr>
              <w:pStyle w:val="TAC"/>
            </w:pPr>
            <w:r>
              <w:t>2.5</w:t>
            </w:r>
          </w:p>
        </w:tc>
        <w:tc>
          <w:tcPr>
            <w:tcW w:w="638" w:type="dxa"/>
            <w:tcBorders>
              <w:top w:val="single" w:sz="4" w:space="0" w:color="auto"/>
              <w:left w:val="single" w:sz="4" w:space="0" w:color="auto"/>
              <w:bottom w:val="single" w:sz="4" w:space="0" w:color="auto"/>
              <w:right w:val="single" w:sz="4" w:space="0" w:color="auto"/>
            </w:tcBorders>
          </w:tcPr>
          <w:p w14:paraId="6EE7E6C2" w14:textId="73C0D869" w:rsidR="00A42BB7" w:rsidRPr="007275DF" w:rsidRDefault="00A42BB7" w:rsidP="00A42BB7">
            <w:pPr>
              <w:pStyle w:val="TAC"/>
            </w:pPr>
            <w:r w:rsidRPr="007275DF">
              <w:t>1</w:t>
            </w:r>
            <w:r>
              <w:t>7</w:t>
            </w:r>
          </w:p>
        </w:tc>
        <w:tc>
          <w:tcPr>
            <w:tcW w:w="2883" w:type="dxa"/>
            <w:tcBorders>
              <w:top w:val="single" w:sz="4" w:space="0" w:color="auto"/>
              <w:left w:val="single" w:sz="4" w:space="0" w:color="auto"/>
              <w:bottom w:val="single" w:sz="4" w:space="0" w:color="auto"/>
              <w:right w:val="single" w:sz="4" w:space="0" w:color="auto"/>
            </w:tcBorders>
          </w:tcPr>
          <w:p w14:paraId="518C8FD2" w14:textId="77777777" w:rsidR="00A42BB7" w:rsidRPr="007275DF" w:rsidRDefault="00A42BB7" w:rsidP="00A42BB7">
            <w:pPr>
              <w:pStyle w:val="TAL"/>
            </w:pPr>
          </w:p>
        </w:tc>
      </w:tr>
    </w:tbl>
    <w:p w14:paraId="0BD3D9D6" w14:textId="77777777" w:rsidR="009428D8" w:rsidRPr="007275DF" w:rsidRDefault="009428D8" w:rsidP="009428D8"/>
    <w:p w14:paraId="5958A528" w14:textId="77777777" w:rsidR="009428D8" w:rsidRPr="007275DF" w:rsidRDefault="009428D8" w:rsidP="009428D8">
      <w:pPr>
        <w:pStyle w:val="TH"/>
      </w:pPr>
      <w:r w:rsidRPr="007275DF">
        <w:rPr>
          <w:rFonts w:cs="v4.2.0"/>
        </w:rPr>
        <w:lastRenderedPageBreak/>
        <w:t>Table A.10.4.2.4.1-3: Cell specific test parameters for EN-DC inter-frequency event triggered reporting without SSB time index detection</w:t>
      </w:r>
    </w:p>
    <w:tbl>
      <w:tblPr>
        <w:tblW w:w="89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492"/>
        <w:gridCol w:w="493"/>
        <w:gridCol w:w="588"/>
        <w:gridCol w:w="589"/>
        <w:gridCol w:w="496"/>
        <w:gridCol w:w="496"/>
        <w:gridCol w:w="506"/>
        <w:gridCol w:w="507"/>
      </w:tblGrid>
      <w:tr w:rsidR="009428D8" w:rsidRPr="007275DF" w14:paraId="3044E1EB"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8C4D523"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72315EE0"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6B11BC4C" w14:textId="77777777" w:rsidR="009428D8" w:rsidRPr="007275DF" w:rsidRDefault="009428D8" w:rsidP="006D0B54">
            <w:pPr>
              <w:pStyle w:val="TAH"/>
            </w:pPr>
            <w:r w:rsidRPr="007275DF">
              <w:rPr>
                <w:rFonts w:cs="Arial"/>
              </w:rPr>
              <w:t xml:space="preserve">Test </w:t>
            </w:r>
          </w:p>
        </w:tc>
        <w:tc>
          <w:tcPr>
            <w:tcW w:w="2162" w:type="dxa"/>
            <w:gridSpan w:val="4"/>
            <w:tcBorders>
              <w:top w:val="single" w:sz="4" w:space="0" w:color="auto"/>
              <w:left w:val="single" w:sz="4" w:space="0" w:color="auto"/>
              <w:bottom w:val="single" w:sz="4" w:space="0" w:color="auto"/>
              <w:right w:val="single" w:sz="4" w:space="0" w:color="auto"/>
            </w:tcBorders>
            <w:hideMark/>
          </w:tcPr>
          <w:p w14:paraId="22719271" w14:textId="77777777" w:rsidR="009428D8" w:rsidRPr="007275DF" w:rsidRDefault="009428D8" w:rsidP="006D0B54">
            <w:pPr>
              <w:pStyle w:val="TAH"/>
              <w:rPr>
                <w:rFonts w:cs="Arial"/>
              </w:rPr>
            </w:pPr>
            <w:r w:rsidRPr="007275DF">
              <w:t>Cell 2</w:t>
            </w:r>
          </w:p>
        </w:tc>
        <w:tc>
          <w:tcPr>
            <w:tcW w:w="2005" w:type="dxa"/>
            <w:gridSpan w:val="4"/>
            <w:tcBorders>
              <w:top w:val="single" w:sz="4" w:space="0" w:color="auto"/>
              <w:left w:val="single" w:sz="4" w:space="0" w:color="auto"/>
              <w:bottom w:val="single" w:sz="4" w:space="0" w:color="auto"/>
              <w:right w:val="single" w:sz="4" w:space="0" w:color="auto"/>
            </w:tcBorders>
            <w:hideMark/>
          </w:tcPr>
          <w:p w14:paraId="7A0BC300" w14:textId="77777777" w:rsidR="009428D8" w:rsidRPr="007275DF" w:rsidRDefault="009428D8" w:rsidP="006D0B54">
            <w:pPr>
              <w:pStyle w:val="TAH"/>
              <w:rPr>
                <w:rFonts w:cs="Arial"/>
              </w:rPr>
            </w:pPr>
            <w:r w:rsidRPr="007275DF">
              <w:t>Cell 3</w:t>
            </w:r>
          </w:p>
        </w:tc>
      </w:tr>
      <w:tr w:rsidR="009428D8" w:rsidRPr="007275DF" w14:paraId="381A2515"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5D9BC538"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3BE9CECF"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13AFB065" w14:textId="77777777" w:rsidR="009428D8" w:rsidRPr="007275DF" w:rsidRDefault="009428D8" w:rsidP="006D0B54">
            <w:pPr>
              <w:pStyle w:val="TAH"/>
            </w:pPr>
            <w:r w:rsidRPr="007275DF">
              <w:rPr>
                <w:rFonts w:cs="Arial"/>
              </w:rPr>
              <w:t>configuration</w:t>
            </w:r>
          </w:p>
        </w:tc>
        <w:tc>
          <w:tcPr>
            <w:tcW w:w="492" w:type="dxa"/>
            <w:tcBorders>
              <w:top w:val="single" w:sz="4" w:space="0" w:color="auto"/>
              <w:left w:val="single" w:sz="4" w:space="0" w:color="auto"/>
              <w:bottom w:val="single" w:sz="4" w:space="0" w:color="auto"/>
              <w:right w:val="single" w:sz="4" w:space="0" w:color="auto"/>
            </w:tcBorders>
            <w:hideMark/>
          </w:tcPr>
          <w:p w14:paraId="560EDA52" w14:textId="77777777" w:rsidR="009428D8" w:rsidRPr="007275DF" w:rsidRDefault="009428D8" w:rsidP="006D0B54">
            <w:pPr>
              <w:pStyle w:val="TAH"/>
              <w:rPr>
                <w:rFonts w:cs="Arial"/>
              </w:rPr>
            </w:pPr>
            <w:r w:rsidRPr="007275DF">
              <w:t>T1</w:t>
            </w:r>
          </w:p>
        </w:tc>
        <w:tc>
          <w:tcPr>
            <w:tcW w:w="493" w:type="dxa"/>
            <w:tcBorders>
              <w:top w:val="single" w:sz="4" w:space="0" w:color="auto"/>
              <w:left w:val="single" w:sz="4" w:space="0" w:color="auto"/>
              <w:bottom w:val="single" w:sz="4" w:space="0" w:color="auto"/>
              <w:right w:val="single" w:sz="4" w:space="0" w:color="auto"/>
            </w:tcBorders>
          </w:tcPr>
          <w:p w14:paraId="12DA6E82" w14:textId="77777777" w:rsidR="009428D8" w:rsidRPr="007275DF" w:rsidRDefault="009428D8" w:rsidP="006D0B54">
            <w:pPr>
              <w:pStyle w:val="TAH"/>
              <w:rPr>
                <w:rFonts w:cs="Arial"/>
              </w:rPr>
            </w:pPr>
            <w:r w:rsidRPr="007275DF">
              <w:t>T2</w:t>
            </w:r>
          </w:p>
        </w:tc>
        <w:tc>
          <w:tcPr>
            <w:tcW w:w="588" w:type="dxa"/>
            <w:tcBorders>
              <w:top w:val="single" w:sz="4" w:space="0" w:color="auto"/>
              <w:left w:val="single" w:sz="4" w:space="0" w:color="auto"/>
              <w:bottom w:val="single" w:sz="4" w:space="0" w:color="auto"/>
              <w:right w:val="single" w:sz="4" w:space="0" w:color="auto"/>
            </w:tcBorders>
            <w:hideMark/>
          </w:tcPr>
          <w:p w14:paraId="60CE2839" w14:textId="77777777" w:rsidR="009428D8" w:rsidRPr="007275DF" w:rsidRDefault="009428D8" w:rsidP="006D0B54">
            <w:pPr>
              <w:pStyle w:val="TAH"/>
              <w:rPr>
                <w:rFonts w:cs="Arial"/>
              </w:rPr>
            </w:pPr>
            <w:r w:rsidRPr="007275DF">
              <w:t>T3</w:t>
            </w:r>
          </w:p>
        </w:tc>
        <w:tc>
          <w:tcPr>
            <w:tcW w:w="589" w:type="dxa"/>
            <w:tcBorders>
              <w:top w:val="single" w:sz="4" w:space="0" w:color="auto"/>
              <w:left w:val="single" w:sz="4" w:space="0" w:color="auto"/>
              <w:bottom w:val="single" w:sz="4" w:space="0" w:color="auto"/>
              <w:right w:val="single" w:sz="4" w:space="0" w:color="auto"/>
            </w:tcBorders>
          </w:tcPr>
          <w:p w14:paraId="5FE9F8FC" w14:textId="77777777" w:rsidR="009428D8" w:rsidRPr="007275DF" w:rsidRDefault="009428D8" w:rsidP="006D0B54">
            <w:pPr>
              <w:pStyle w:val="TAH"/>
              <w:rPr>
                <w:rFonts w:cs="Arial"/>
              </w:rPr>
            </w:pPr>
            <w:r w:rsidRPr="007275DF">
              <w:rPr>
                <w:rFonts w:cs="Arial"/>
              </w:rPr>
              <w:t>T4</w:t>
            </w:r>
          </w:p>
        </w:tc>
        <w:tc>
          <w:tcPr>
            <w:tcW w:w="496" w:type="dxa"/>
            <w:tcBorders>
              <w:top w:val="single" w:sz="4" w:space="0" w:color="auto"/>
              <w:left w:val="single" w:sz="4" w:space="0" w:color="auto"/>
              <w:bottom w:val="single" w:sz="4" w:space="0" w:color="auto"/>
              <w:right w:val="single" w:sz="4" w:space="0" w:color="auto"/>
            </w:tcBorders>
            <w:hideMark/>
          </w:tcPr>
          <w:p w14:paraId="2E01B311" w14:textId="77777777" w:rsidR="009428D8" w:rsidRPr="007275DF" w:rsidRDefault="009428D8" w:rsidP="006D0B54">
            <w:pPr>
              <w:pStyle w:val="TAH"/>
              <w:rPr>
                <w:rFonts w:cs="Arial"/>
              </w:rPr>
            </w:pPr>
            <w:r w:rsidRPr="007275DF">
              <w:t>T1</w:t>
            </w:r>
          </w:p>
        </w:tc>
        <w:tc>
          <w:tcPr>
            <w:tcW w:w="496" w:type="dxa"/>
            <w:tcBorders>
              <w:top w:val="single" w:sz="4" w:space="0" w:color="auto"/>
              <w:left w:val="single" w:sz="4" w:space="0" w:color="auto"/>
              <w:bottom w:val="single" w:sz="4" w:space="0" w:color="auto"/>
              <w:right w:val="single" w:sz="4" w:space="0" w:color="auto"/>
            </w:tcBorders>
          </w:tcPr>
          <w:p w14:paraId="123F4CA6" w14:textId="77777777" w:rsidR="009428D8" w:rsidRPr="007275DF" w:rsidRDefault="009428D8" w:rsidP="006D0B54">
            <w:pPr>
              <w:pStyle w:val="TAH"/>
              <w:rPr>
                <w:rFonts w:cs="Arial"/>
              </w:rPr>
            </w:pPr>
            <w:r w:rsidRPr="007275DF">
              <w:rPr>
                <w:rFonts w:cs="Arial"/>
              </w:rPr>
              <w:t>T2</w:t>
            </w:r>
          </w:p>
        </w:tc>
        <w:tc>
          <w:tcPr>
            <w:tcW w:w="506" w:type="dxa"/>
            <w:tcBorders>
              <w:top w:val="single" w:sz="4" w:space="0" w:color="auto"/>
              <w:left w:val="single" w:sz="4" w:space="0" w:color="auto"/>
              <w:bottom w:val="single" w:sz="4" w:space="0" w:color="auto"/>
              <w:right w:val="single" w:sz="4" w:space="0" w:color="auto"/>
            </w:tcBorders>
            <w:hideMark/>
          </w:tcPr>
          <w:p w14:paraId="216C3BFF" w14:textId="77777777" w:rsidR="009428D8" w:rsidRPr="007275DF" w:rsidRDefault="009428D8" w:rsidP="006D0B54">
            <w:pPr>
              <w:pStyle w:val="TAH"/>
              <w:rPr>
                <w:rFonts w:cs="Arial"/>
              </w:rPr>
            </w:pPr>
            <w:r w:rsidRPr="007275DF">
              <w:t>T3</w:t>
            </w:r>
          </w:p>
        </w:tc>
        <w:tc>
          <w:tcPr>
            <w:tcW w:w="507" w:type="dxa"/>
            <w:tcBorders>
              <w:top w:val="single" w:sz="4" w:space="0" w:color="auto"/>
              <w:left w:val="single" w:sz="4" w:space="0" w:color="auto"/>
              <w:bottom w:val="single" w:sz="4" w:space="0" w:color="auto"/>
              <w:right w:val="single" w:sz="4" w:space="0" w:color="auto"/>
            </w:tcBorders>
          </w:tcPr>
          <w:p w14:paraId="5046683F" w14:textId="77777777" w:rsidR="009428D8" w:rsidRPr="007275DF" w:rsidRDefault="009428D8" w:rsidP="006D0B54">
            <w:pPr>
              <w:pStyle w:val="TAH"/>
              <w:rPr>
                <w:rFonts w:cs="Arial"/>
              </w:rPr>
            </w:pPr>
            <w:r w:rsidRPr="007275DF">
              <w:rPr>
                <w:rFonts w:cs="Arial"/>
              </w:rPr>
              <w:t>T4</w:t>
            </w:r>
          </w:p>
        </w:tc>
      </w:tr>
      <w:tr w:rsidR="009428D8" w:rsidRPr="007275DF" w14:paraId="1313E241"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E0D7B8E"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4649EA20"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1CA7AAEA" w14:textId="77777777" w:rsidR="009428D8" w:rsidRPr="007275DF" w:rsidRDefault="009428D8" w:rsidP="006D0B54">
            <w:pPr>
              <w:pStyle w:val="TAC"/>
              <w:rPr>
                <w:rFonts w:cs="v4.2.0"/>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67548BF4" w14:textId="77777777" w:rsidR="009428D8" w:rsidRPr="007275DF" w:rsidRDefault="009428D8" w:rsidP="006D0B54">
            <w:pPr>
              <w:pStyle w:val="TAC"/>
            </w:pPr>
            <w:r w:rsidRPr="007275DF">
              <w:t>1</w:t>
            </w:r>
          </w:p>
        </w:tc>
        <w:tc>
          <w:tcPr>
            <w:tcW w:w="2005" w:type="dxa"/>
            <w:gridSpan w:val="4"/>
            <w:tcBorders>
              <w:top w:val="single" w:sz="4" w:space="0" w:color="auto"/>
              <w:left w:val="single" w:sz="4" w:space="0" w:color="auto"/>
              <w:bottom w:val="single" w:sz="4" w:space="0" w:color="auto"/>
              <w:right w:val="single" w:sz="4" w:space="0" w:color="auto"/>
            </w:tcBorders>
            <w:hideMark/>
          </w:tcPr>
          <w:p w14:paraId="3189EB47" w14:textId="77777777" w:rsidR="009428D8" w:rsidRPr="007275DF" w:rsidRDefault="009428D8" w:rsidP="006D0B54">
            <w:pPr>
              <w:pStyle w:val="TAC"/>
            </w:pPr>
            <w:r w:rsidRPr="007275DF">
              <w:t>2</w:t>
            </w:r>
          </w:p>
        </w:tc>
      </w:tr>
      <w:tr w:rsidR="009428D8" w:rsidRPr="007275DF" w14:paraId="6AD7C8F6"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CDB9AD2"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0FCF67DF"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22D099F9" w14:textId="77777777" w:rsidR="009428D8" w:rsidRPr="007275DF" w:rsidRDefault="009428D8" w:rsidP="006D0B54">
            <w:pPr>
              <w:pStyle w:val="TAC"/>
              <w:rPr>
                <w:lang w:val="en-US"/>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37AFB5A2" w14:textId="77777777" w:rsidR="009428D8" w:rsidRPr="007275DF" w:rsidRDefault="009428D8" w:rsidP="006D0B54">
            <w:pPr>
              <w:pStyle w:val="TAC"/>
              <w:rPr>
                <w:lang w:val="en-US"/>
              </w:rPr>
            </w:pPr>
            <w:r w:rsidRPr="007275DF">
              <w:rPr>
                <w:lang w:val="en-US"/>
              </w:rPr>
              <w:t>TDD</w:t>
            </w:r>
          </w:p>
        </w:tc>
      </w:tr>
      <w:tr w:rsidR="009428D8" w:rsidRPr="007275DF" w14:paraId="42B80CA2"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3457FA6" w14:textId="77777777" w:rsidR="009428D8" w:rsidRPr="007275DF" w:rsidRDefault="009428D8" w:rsidP="006D0B54">
            <w:pPr>
              <w:pStyle w:val="TAL"/>
            </w:pPr>
            <w:r w:rsidRPr="007275DF">
              <w:rPr>
                <w:bCs/>
              </w:rPr>
              <w:t>BW</w:t>
            </w:r>
            <w:r w:rsidRPr="007275DF">
              <w:rPr>
                <w:vertAlign w:val="subscript"/>
              </w:rPr>
              <w:t>channel</w:t>
            </w:r>
          </w:p>
        </w:tc>
        <w:tc>
          <w:tcPr>
            <w:tcW w:w="992" w:type="dxa"/>
            <w:tcBorders>
              <w:top w:val="single" w:sz="4" w:space="0" w:color="auto"/>
              <w:left w:val="single" w:sz="4" w:space="0" w:color="auto"/>
              <w:bottom w:val="nil"/>
              <w:right w:val="single" w:sz="4" w:space="0" w:color="auto"/>
            </w:tcBorders>
            <w:shd w:val="clear" w:color="auto" w:fill="auto"/>
            <w:hideMark/>
          </w:tcPr>
          <w:p w14:paraId="4C3EEDED"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253A8939" w14:textId="77777777" w:rsidR="009428D8" w:rsidRPr="007275DF" w:rsidRDefault="009428D8" w:rsidP="006D0B54">
            <w:pPr>
              <w:pStyle w:val="TAC"/>
              <w:rPr>
                <w:lang w:val="en-US"/>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51AF074E"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6560D054" w14:textId="77777777" w:rsidTr="006D0B54">
        <w:trPr>
          <w:cantSplit/>
          <w:trHeight w:val="81"/>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9C97FC4" w14:textId="77777777" w:rsidR="009428D8" w:rsidRPr="007275DF" w:rsidRDefault="009428D8" w:rsidP="006D0B54">
            <w:pPr>
              <w:pStyle w:val="TAL"/>
              <w:rPr>
                <w:bCs/>
              </w:rPr>
            </w:pPr>
            <w:r w:rsidRPr="007275DF">
              <w:rPr>
                <w:lang w:val="en-US"/>
              </w:rPr>
              <w:t>BWP BW</w:t>
            </w:r>
          </w:p>
        </w:tc>
        <w:tc>
          <w:tcPr>
            <w:tcW w:w="992" w:type="dxa"/>
            <w:tcBorders>
              <w:top w:val="single" w:sz="4" w:space="0" w:color="auto"/>
              <w:left w:val="single" w:sz="4" w:space="0" w:color="auto"/>
              <w:bottom w:val="nil"/>
              <w:right w:val="single" w:sz="4" w:space="0" w:color="auto"/>
            </w:tcBorders>
            <w:shd w:val="clear" w:color="auto" w:fill="auto"/>
            <w:hideMark/>
          </w:tcPr>
          <w:p w14:paraId="32373EAC"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0C6C165E" w14:textId="77777777" w:rsidR="009428D8" w:rsidRPr="007275DF" w:rsidRDefault="009428D8" w:rsidP="006D0B54">
            <w:pPr>
              <w:pStyle w:val="TAC"/>
              <w:rPr>
                <w:lang w:val="en-US"/>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29A2CB5F"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1AFFDC27"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4E251808"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0017CBDE"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BF4B8C6"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66615573" w14:textId="77777777" w:rsidR="009428D8" w:rsidRPr="007275DF" w:rsidRDefault="009428D8" w:rsidP="006D0B54">
            <w:pPr>
              <w:pStyle w:val="TAC"/>
              <w:rPr>
                <w:bCs/>
              </w:rPr>
            </w:pPr>
            <w:r w:rsidRPr="007275DF">
              <w:rPr>
                <w:rFonts w:cs="Arial"/>
              </w:rPr>
              <w:t>TDDConf.1.1 CCA</w:t>
            </w:r>
          </w:p>
        </w:tc>
        <w:tc>
          <w:tcPr>
            <w:tcW w:w="2005" w:type="dxa"/>
            <w:gridSpan w:val="4"/>
            <w:tcBorders>
              <w:top w:val="single" w:sz="4" w:space="0" w:color="auto"/>
              <w:left w:val="single" w:sz="4" w:space="0" w:color="auto"/>
              <w:bottom w:val="single" w:sz="4" w:space="0" w:color="auto"/>
              <w:right w:val="single" w:sz="4" w:space="0" w:color="auto"/>
            </w:tcBorders>
            <w:hideMark/>
          </w:tcPr>
          <w:p w14:paraId="3F181C3B" w14:textId="77777777" w:rsidR="009428D8" w:rsidRPr="007275DF" w:rsidRDefault="009428D8" w:rsidP="006D0B54">
            <w:pPr>
              <w:pStyle w:val="TAC"/>
              <w:rPr>
                <w:bCs/>
              </w:rPr>
            </w:pPr>
            <w:r w:rsidRPr="007275DF">
              <w:rPr>
                <w:rFonts w:cs="Arial"/>
              </w:rPr>
              <w:t>TDDConf.1.1 CCA</w:t>
            </w:r>
          </w:p>
        </w:tc>
      </w:tr>
      <w:tr w:rsidR="009428D8" w:rsidRPr="007275DF" w14:paraId="2805ABA8"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64AD7A0A"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6E2FC279"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9448AED"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15928064" w14:textId="77777777" w:rsidR="009428D8" w:rsidRPr="007275DF" w:rsidRDefault="009428D8" w:rsidP="006D0B54">
            <w:pPr>
              <w:pStyle w:val="TAC"/>
              <w:rPr>
                <w:bCs/>
              </w:rPr>
            </w:pPr>
            <w:r w:rsidRPr="007275DF">
              <w:rPr>
                <w:bCs/>
              </w:rPr>
              <w:t>DLBWP.0.1</w:t>
            </w:r>
          </w:p>
        </w:tc>
        <w:tc>
          <w:tcPr>
            <w:tcW w:w="2005" w:type="dxa"/>
            <w:gridSpan w:val="4"/>
            <w:tcBorders>
              <w:top w:val="single" w:sz="4" w:space="0" w:color="auto"/>
              <w:left w:val="single" w:sz="4" w:space="0" w:color="auto"/>
              <w:bottom w:val="single" w:sz="4" w:space="0" w:color="auto"/>
              <w:right w:val="single" w:sz="4" w:space="0" w:color="auto"/>
            </w:tcBorders>
            <w:hideMark/>
          </w:tcPr>
          <w:p w14:paraId="30542B16" w14:textId="77777777" w:rsidR="009428D8" w:rsidRPr="007275DF" w:rsidRDefault="009428D8" w:rsidP="006D0B54">
            <w:pPr>
              <w:pStyle w:val="TAC"/>
              <w:rPr>
                <w:bCs/>
              </w:rPr>
            </w:pPr>
            <w:r w:rsidRPr="007275DF">
              <w:rPr>
                <w:bCs/>
              </w:rPr>
              <w:t>NA</w:t>
            </w:r>
          </w:p>
        </w:tc>
      </w:tr>
      <w:tr w:rsidR="009428D8" w:rsidRPr="007275DF" w14:paraId="3B096D5A"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7C971C80"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4C2D5DD9"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037637B6"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6943E77A" w14:textId="77777777" w:rsidR="009428D8" w:rsidRPr="007275DF" w:rsidRDefault="009428D8" w:rsidP="006D0B54">
            <w:pPr>
              <w:pStyle w:val="TAC"/>
              <w:rPr>
                <w:bCs/>
              </w:rPr>
            </w:pPr>
            <w:r w:rsidRPr="007275DF">
              <w:rPr>
                <w:bCs/>
              </w:rPr>
              <w:t>ULBWP.0.1</w:t>
            </w:r>
          </w:p>
        </w:tc>
        <w:tc>
          <w:tcPr>
            <w:tcW w:w="2005" w:type="dxa"/>
            <w:gridSpan w:val="4"/>
            <w:tcBorders>
              <w:top w:val="single" w:sz="4" w:space="0" w:color="auto"/>
              <w:left w:val="single" w:sz="4" w:space="0" w:color="auto"/>
              <w:bottom w:val="single" w:sz="4" w:space="0" w:color="auto"/>
              <w:right w:val="single" w:sz="4" w:space="0" w:color="auto"/>
            </w:tcBorders>
            <w:hideMark/>
          </w:tcPr>
          <w:p w14:paraId="6D143385" w14:textId="77777777" w:rsidR="009428D8" w:rsidRPr="007275DF" w:rsidRDefault="009428D8" w:rsidP="006D0B54">
            <w:pPr>
              <w:pStyle w:val="TAC"/>
              <w:rPr>
                <w:bCs/>
              </w:rPr>
            </w:pPr>
            <w:r w:rsidRPr="007275DF">
              <w:rPr>
                <w:bCs/>
              </w:rPr>
              <w:t>NA</w:t>
            </w:r>
          </w:p>
        </w:tc>
      </w:tr>
      <w:tr w:rsidR="009428D8" w:rsidRPr="007275DF" w14:paraId="472D3161"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73B4EF3B"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7F4AACF5"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EDA1D06"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40987048" w14:textId="77777777" w:rsidR="009428D8" w:rsidRPr="007275DF" w:rsidRDefault="009428D8" w:rsidP="006D0B54">
            <w:pPr>
              <w:pStyle w:val="TAC"/>
              <w:rPr>
                <w:bCs/>
              </w:rPr>
            </w:pPr>
            <w:r w:rsidRPr="007275DF">
              <w:rPr>
                <w:bCs/>
              </w:rPr>
              <w:t>DLBWP.1.1</w:t>
            </w:r>
          </w:p>
        </w:tc>
        <w:tc>
          <w:tcPr>
            <w:tcW w:w="2005" w:type="dxa"/>
            <w:gridSpan w:val="4"/>
            <w:tcBorders>
              <w:top w:val="single" w:sz="4" w:space="0" w:color="auto"/>
              <w:left w:val="single" w:sz="4" w:space="0" w:color="auto"/>
              <w:bottom w:val="single" w:sz="4" w:space="0" w:color="auto"/>
              <w:right w:val="single" w:sz="4" w:space="0" w:color="auto"/>
            </w:tcBorders>
            <w:hideMark/>
          </w:tcPr>
          <w:p w14:paraId="331852CC" w14:textId="77777777" w:rsidR="009428D8" w:rsidRPr="007275DF" w:rsidRDefault="009428D8" w:rsidP="006D0B54">
            <w:pPr>
              <w:pStyle w:val="TAC"/>
              <w:rPr>
                <w:bCs/>
              </w:rPr>
            </w:pPr>
            <w:r w:rsidRPr="007275DF">
              <w:rPr>
                <w:bCs/>
              </w:rPr>
              <w:t>NA</w:t>
            </w:r>
          </w:p>
        </w:tc>
      </w:tr>
      <w:tr w:rsidR="009428D8" w:rsidRPr="007275DF" w14:paraId="325FF38E"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2BCC24D7"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51AE1456"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E4F04FB"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587ECD93" w14:textId="77777777" w:rsidR="009428D8" w:rsidRPr="007275DF" w:rsidRDefault="009428D8" w:rsidP="006D0B54">
            <w:pPr>
              <w:pStyle w:val="TAC"/>
              <w:rPr>
                <w:bCs/>
              </w:rPr>
            </w:pPr>
            <w:r w:rsidRPr="007275DF">
              <w:rPr>
                <w:bCs/>
              </w:rPr>
              <w:t>ULBWP.1.1</w:t>
            </w:r>
          </w:p>
        </w:tc>
        <w:tc>
          <w:tcPr>
            <w:tcW w:w="2005" w:type="dxa"/>
            <w:gridSpan w:val="4"/>
            <w:tcBorders>
              <w:top w:val="single" w:sz="4" w:space="0" w:color="auto"/>
              <w:left w:val="single" w:sz="4" w:space="0" w:color="auto"/>
              <w:bottom w:val="single" w:sz="4" w:space="0" w:color="auto"/>
              <w:right w:val="single" w:sz="4" w:space="0" w:color="auto"/>
            </w:tcBorders>
            <w:hideMark/>
          </w:tcPr>
          <w:p w14:paraId="13A169AE" w14:textId="77777777" w:rsidR="009428D8" w:rsidRPr="007275DF" w:rsidRDefault="009428D8" w:rsidP="006D0B54">
            <w:pPr>
              <w:pStyle w:val="TAC"/>
              <w:rPr>
                <w:bCs/>
              </w:rPr>
            </w:pPr>
            <w:r w:rsidRPr="007275DF">
              <w:rPr>
                <w:bCs/>
              </w:rPr>
              <w:t>NA</w:t>
            </w:r>
          </w:p>
        </w:tc>
      </w:tr>
      <w:tr w:rsidR="009428D8" w:rsidRPr="007275DF" w14:paraId="34A2DCA7"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60F6308"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3756F895"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E8B3B55"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5E6FDF21" w14:textId="77777777" w:rsidR="009428D8" w:rsidRPr="007275DF" w:rsidRDefault="009428D8" w:rsidP="006D0B54">
            <w:pPr>
              <w:pStyle w:val="TAC"/>
              <w:rPr>
                <w:bCs/>
              </w:rPr>
            </w:pPr>
            <w:r w:rsidRPr="007275DF">
              <w:rPr>
                <w:bCs/>
                <w:lang w:eastAsia="zh-CN"/>
              </w:rPr>
              <w:t>TRS.1.2 TDD</w:t>
            </w:r>
          </w:p>
        </w:tc>
        <w:tc>
          <w:tcPr>
            <w:tcW w:w="2005" w:type="dxa"/>
            <w:gridSpan w:val="4"/>
            <w:tcBorders>
              <w:top w:val="single" w:sz="4" w:space="0" w:color="auto"/>
              <w:left w:val="single" w:sz="4" w:space="0" w:color="auto"/>
              <w:bottom w:val="single" w:sz="4" w:space="0" w:color="auto"/>
              <w:right w:val="single" w:sz="4" w:space="0" w:color="auto"/>
            </w:tcBorders>
            <w:hideMark/>
          </w:tcPr>
          <w:p w14:paraId="04CFD81F" w14:textId="77777777" w:rsidR="009428D8" w:rsidRPr="007275DF" w:rsidRDefault="009428D8" w:rsidP="006D0B54">
            <w:pPr>
              <w:pStyle w:val="TAC"/>
              <w:rPr>
                <w:bCs/>
              </w:rPr>
            </w:pPr>
            <w:r w:rsidRPr="007275DF">
              <w:rPr>
                <w:bCs/>
                <w:lang w:eastAsia="zh-CN"/>
              </w:rPr>
              <w:t>NA</w:t>
            </w:r>
          </w:p>
        </w:tc>
      </w:tr>
      <w:tr w:rsidR="009428D8" w:rsidRPr="007275DF" w14:paraId="19675344" w14:textId="77777777" w:rsidTr="006D0B54">
        <w:trPr>
          <w:cantSplit/>
          <w:trHeight w:val="443"/>
        </w:trPr>
        <w:tc>
          <w:tcPr>
            <w:tcW w:w="2410" w:type="dxa"/>
            <w:gridSpan w:val="2"/>
            <w:tcBorders>
              <w:top w:val="single" w:sz="4" w:space="0" w:color="auto"/>
              <w:left w:val="single" w:sz="4" w:space="0" w:color="auto"/>
              <w:bottom w:val="single" w:sz="4" w:space="0" w:color="auto"/>
              <w:right w:val="single" w:sz="4" w:space="0" w:color="auto"/>
            </w:tcBorders>
            <w:hideMark/>
          </w:tcPr>
          <w:p w14:paraId="66F7BFC4"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4984BEE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049BC789"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674287AB" w14:textId="77777777" w:rsidR="009428D8" w:rsidRPr="007275DF" w:rsidRDefault="009428D8" w:rsidP="006D0B54">
            <w:pPr>
              <w:pStyle w:val="TAC"/>
              <w:rPr>
                <w:rFonts w:cs="v4.2.0"/>
              </w:rPr>
            </w:pPr>
            <w:r w:rsidRPr="007275DF">
              <w:t>OP.1</w:t>
            </w:r>
          </w:p>
        </w:tc>
        <w:tc>
          <w:tcPr>
            <w:tcW w:w="2005" w:type="dxa"/>
            <w:gridSpan w:val="4"/>
            <w:tcBorders>
              <w:top w:val="single" w:sz="4" w:space="0" w:color="auto"/>
              <w:left w:val="single" w:sz="4" w:space="0" w:color="auto"/>
              <w:bottom w:val="single" w:sz="4" w:space="0" w:color="auto"/>
              <w:right w:val="single" w:sz="4" w:space="0" w:color="auto"/>
            </w:tcBorders>
          </w:tcPr>
          <w:p w14:paraId="7E5B8E19" w14:textId="77777777" w:rsidR="009428D8" w:rsidRPr="007275DF" w:rsidRDefault="009428D8" w:rsidP="006D0B54">
            <w:pPr>
              <w:pStyle w:val="TAC"/>
              <w:rPr>
                <w:rFonts w:cs="v4.2.0"/>
              </w:rPr>
            </w:pPr>
            <w:r w:rsidRPr="007275DF">
              <w:t>OP.1</w:t>
            </w:r>
          </w:p>
        </w:tc>
      </w:tr>
      <w:tr w:rsidR="009428D8" w:rsidRPr="007275DF" w14:paraId="0A3BB1F8" w14:textId="77777777" w:rsidTr="006D0B54">
        <w:trPr>
          <w:cantSplit/>
          <w:trHeight w:val="259"/>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BF206AF" w14:textId="77777777" w:rsidR="009428D8" w:rsidRPr="007275DF" w:rsidRDefault="009428D8" w:rsidP="006D0B54">
            <w:pPr>
              <w:pStyle w:val="TAL"/>
            </w:pPr>
            <w:r w:rsidRPr="007275DF">
              <w:rPr>
                <w:lang w:val="en-US"/>
              </w:rPr>
              <w:t xml:space="preserve">PDSCH Reference </w:t>
            </w:r>
          </w:p>
        </w:tc>
        <w:tc>
          <w:tcPr>
            <w:tcW w:w="992" w:type="dxa"/>
            <w:tcBorders>
              <w:top w:val="single" w:sz="4" w:space="0" w:color="auto"/>
              <w:left w:val="single" w:sz="4" w:space="0" w:color="auto"/>
              <w:bottom w:val="single" w:sz="4" w:space="0" w:color="auto"/>
              <w:right w:val="single" w:sz="4" w:space="0" w:color="auto"/>
            </w:tcBorders>
          </w:tcPr>
          <w:p w14:paraId="7EF73D2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DF1788C" w14:textId="77777777" w:rsidR="009428D8" w:rsidRPr="007275DF" w:rsidRDefault="009428D8" w:rsidP="006D0B54">
            <w:pPr>
              <w:pStyle w:val="TAC"/>
              <w:rPr>
                <w:lang w:val="en-US"/>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63AA9768" w14:textId="77777777" w:rsidR="009428D8" w:rsidRPr="007275DF" w:rsidRDefault="009428D8" w:rsidP="006D0B54">
            <w:pPr>
              <w:pStyle w:val="TAC"/>
              <w:rPr>
                <w:lang w:val="en-US"/>
              </w:rPr>
            </w:pPr>
            <w:r w:rsidRPr="007275DF">
              <w:rPr>
                <w:rFonts w:cs="v4.2.0"/>
                <w:bCs/>
                <w:lang w:eastAsia="zh-CN"/>
              </w:rPr>
              <w:t>SR.1.1 CCA</w:t>
            </w:r>
          </w:p>
        </w:tc>
        <w:tc>
          <w:tcPr>
            <w:tcW w:w="2005" w:type="dxa"/>
            <w:gridSpan w:val="4"/>
            <w:tcBorders>
              <w:top w:val="single" w:sz="4" w:space="0" w:color="auto"/>
              <w:left w:val="single" w:sz="4" w:space="0" w:color="auto"/>
              <w:bottom w:val="nil"/>
              <w:right w:val="single" w:sz="4" w:space="0" w:color="auto"/>
            </w:tcBorders>
            <w:shd w:val="clear" w:color="auto" w:fill="auto"/>
            <w:hideMark/>
          </w:tcPr>
          <w:p w14:paraId="227F570F" w14:textId="77777777" w:rsidR="009428D8" w:rsidRPr="007275DF" w:rsidRDefault="009428D8" w:rsidP="006D0B54">
            <w:pPr>
              <w:pStyle w:val="TAC"/>
            </w:pPr>
            <w:r w:rsidRPr="007275DF">
              <w:t>-</w:t>
            </w:r>
          </w:p>
        </w:tc>
      </w:tr>
      <w:tr w:rsidR="009428D8" w:rsidRPr="007275DF" w14:paraId="69127EAF" w14:textId="77777777" w:rsidTr="006D0B54">
        <w:trPr>
          <w:cantSplit/>
          <w:trHeight w:val="18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F273091" w14:textId="77777777" w:rsidR="009428D8" w:rsidRPr="007275DF" w:rsidRDefault="009428D8" w:rsidP="006D0B54">
            <w:pPr>
              <w:pStyle w:val="TAL"/>
              <w:rPr>
                <w:rFonts w:cs="v5.0.0"/>
              </w:rPr>
            </w:pPr>
            <w:r w:rsidRPr="007275DF">
              <w:rPr>
                <w:rFonts w:cs="v5.0.0"/>
              </w:rPr>
              <w:t>CORESET Reference Channel</w:t>
            </w:r>
          </w:p>
        </w:tc>
        <w:tc>
          <w:tcPr>
            <w:tcW w:w="992" w:type="dxa"/>
            <w:tcBorders>
              <w:top w:val="single" w:sz="4" w:space="0" w:color="auto"/>
              <w:left w:val="single" w:sz="4" w:space="0" w:color="auto"/>
              <w:bottom w:val="single" w:sz="4" w:space="0" w:color="auto"/>
              <w:right w:val="single" w:sz="4" w:space="0" w:color="auto"/>
            </w:tcBorders>
          </w:tcPr>
          <w:p w14:paraId="0D7EEA5E"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58F1DAC2" w14:textId="77777777" w:rsidR="009428D8" w:rsidRPr="007275DF" w:rsidRDefault="009428D8" w:rsidP="006D0B54">
            <w:pPr>
              <w:pStyle w:val="TAC"/>
              <w:rPr>
                <w:lang w:val="en-US"/>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516230AC" w14:textId="77777777" w:rsidR="009428D8" w:rsidRPr="007275DF" w:rsidRDefault="009428D8" w:rsidP="006D0B54">
            <w:pPr>
              <w:pStyle w:val="TAC"/>
              <w:rPr>
                <w:lang w:val="en-US"/>
              </w:rPr>
            </w:pPr>
            <w:r w:rsidRPr="007275DF">
              <w:rPr>
                <w:rFonts w:cs="v4.2.0"/>
                <w:bCs/>
                <w:lang w:eastAsia="zh-CN"/>
              </w:rPr>
              <w:t>CR.1.1 CCA</w:t>
            </w:r>
          </w:p>
        </w:tc>
        <w:tc>
          <w:tcPr>
            <w:tcW w:w="2005" w:type="dxa"/>
            <w:gridSpan w:val="4"/>
            <w:tcBorders>
              <w:top w:val="single" w:sz="4" w:space="0" w:color="auto"/>
              <w:left w:val="single" w:sz="4" w:space="0" w:color="auto"/>
              <w:bottom w:val="nil"/>
              <w:right w:val="single" w:sz="4" w:space="0" w:color="auto"/>
            </w:tcBorders>
            <w:shd w:val="clear" w:color="auto" w:fill="auto"/>
            <w:hideMark/>
          </w:tcPr>
          <w:p w14:paraId="3EF21B6A" w14:textId="77777777" w:rsidR="009428D8" w:rsidRPr="007275DF" w:rsidRDefault="009428D8" w:rsidP="006D0B54">
            <w:pPr>
              <w:pStyle w:val="TAC"/>
              <w:rPr>
                <w:rFonts w:cs="v4.2.0"/>
                <w:lang w:eastAsia="zh-CN"/>
              </w:rPr>
            </w:pPr>
            <w:r w:rsidRPr="007275DF">
              <w:rPr>
                <w:rFonts w:cs="v4.2.0"/>
                <w:lang w:eastAsia="zh-CN"/>
              </w:rPr>
              <w:t>-</w:t>
            </w:r>
          </w:p>
        </w:tc>
      </w:tr>
      <w:tr w:rsidR="009428D8" w:rsidRPr="007275DF" w14:paraId="14EEFAA6" w14:textId="77777777" w:rsidTr="006D0B54">
        <w:trPr>
          <w:cantSplit/>
          <w:trHeight w:val="180"/>
        </w:trPr>
        <w:tc>
          <w:tcPr>
            <w:tcW w:w="1205" w:type="dxa"/>
            <w:tcBorders>
              <w:top w:val="single" w:sz="4" w:space="0" w:color="auto"/>
              <w:left w:val="single" w:sz="4" w:space="0" w:color="auto"/>
              <w:bottom w:val="nil"/>
              <w:right w:val="single" w:sz="4" w:space="0" w:color="auto"/>
            </w:tcBorders>
            <w:shd w:val="clear" w:color="auto" w:fill="auto"/>
          </w:tcPr>
          <w:p w14:paraId="0592DCDD" w14:textId="77777777" w:rsidR="009428D8" w:rsidRPr="007275DF" w:rsidRDefault="009428D8" w:rsidP="006D0B54">
            <w:pPr>
              <w:pStyle w:val="TAL"/>
              <w:rPr>
                <w:rFonts w:cs="v5.0.0"/>
              </w:rPr>
            </w:pPr>
            <w:r w:rsidRPr="007275DF">
              <w:rPr>
                <w:lang w:val="it-IT" w:eastAsia="zh-CN"/>
              </w:rPr>
              <w:t>SSB parameters</w:t>
            </w:r>
          </w:p>
        </w:tc>
        <w:tc>
          <w:tcPr>
            <w:tcW w:w="1205" w:type="dxa"/>
            <w:tcBorders>
              <w:top w:val="single" w:sz="4" w:space="0" w:color="auto"/>
              <w:left w:val="single" w:sz="4" w:space="0" w:color="auto"/>
              <w:right w:val="single" w:sz="4" w:space="0" w:color="auto"/>
            </w:tcBorders>
            <w:shd w:val="clear" w:color="auto" w:fill="auto"/>
          </w:tcPr>
          <w:p w14:paraId="6E2FC33A" w14:textId="77777777" w:rsidR="009428D8" w:rsidRPr="007275DF" w:rsidRDefault="009428D8" w:rsidP="006D0B54">
            <w:pPr>
              <w:pStyle w:val="TAL"/>
              <w:rPr>
                <w:rFonts w:cs="v5.0.0"/>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tcPr>
          <w:p w14:paraId="39618A1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6DFAB412"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45DB0715" w14:textId="77777777" w:rsidR="009428D8" w:rsidRPr="007275DF" w:rsidRDefault="009428D8" w:rsidP="006D0B54">
            <w:pPr>
              <w:pStyle w:val="TAC"/>
            </w:pPr>
            <w:r w:rsidRPr="007275DF">
              <w:rPr>
                <w:rFonts w:cs="v4.2.0"/>
                <w:bCs/>
                <w:lang w:eastAsia="zh-CN"/>
              </w:rPr>
              <w:t>SSB.1 CCA</w:t>
            </w:r>
          </w:p>
        </w:tc>
        <w:tc>
          <w:tcPr>
            <w:tcW w:w="2005" w:type="dxa"/>
            <w:gridSpan w:val="4"/>
            <w:tcBorders>
              <w:top w:val="single" w:sz="4" w:space="0" w:color="auto"/>
              <w:left w:val="single" w:sz="4" w:space="0" w:color="auto"/>
              <w:bottom w:val="single" w:sz="4" w:space="0" w:color="auto"/>
              <w:right w:val="single" w:sz="4" w:space="0" w:color="auto"/>
            </w:tcBorders>
          </w:tcPr>
          <w:p w14:paraId="7EAB83DF" w14:textId="77777777" w:rsidR="009428D8" w:rsidRPr="007275DF" w:rsidRDefault="009428D8" w:rsidP="006D0B54">
            <w:pPr>
              <w:pStyle w:val="TAC"/>
              <w:rPr>
                <w:rFonts w:cs="v4.2.0"/>
                <w:lang w:eastAsia="zh-CN"/>
              </w:rPr>
            </w:pPr>
            <w:r w:rsidRPr="007275DF">
              <w:rPr>
                <w:rFonts w:cs="v4.2.0"/>
                <w:bCs/>
                <w:lang w:eastAsia="zh-CN"/>
              </w:rPr>
              <w:t>SSB.1 CCA</w:t>
            </w:r>
          </w:p>
        </w:tc>
      </w:tr>
      <w:tr w:rsidR="009428D8" w:rsidRPr="007275DF" w14:paraId="08475617"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2F1276DE" w14:textId="77777777" w:rsidR="009428D8" w:rsidRPr="007275DF" w:rsidRDefault="009428D8" w:rsidP="006D0B54">
            <w:pPr>
              <w:pStyle w:val="TAL"/>
              <w:rPr>
                <w:lang w:val="it-IT" w:eastAsia="zh-CN"/>
              </w:rPr>
            </w:pPr>
          </w:p>
        </w:tc>
        <w:tc>
          <w:tcPr>
            <w:tcW w:w="1205" w:type="dxa"/>
            <w:tcBorders>
              <w:left w:val="single" w:sz="4" w:space="0" w:color="auto"/>
              <w:bottom w:val="nil"/>
              <w:right w:val="single" w:sz="4" w:space="0" w:color="auto"/>
            </w:tcBorders>
            <w:shd w:val="clear" w:color="auto" w:fill="auto"/>
          </w:tcPr>
          <w:p w14:paraId="7266DDD7" w14:textId="77777777" w:rsidR="009428D8" w:rsidRPr="007275DF" w:rsidRDefault="009428D8" w:rsidP="006D0B54">
            <w:pPr>
              <w:pStyle w:val="TAL"/>
              <w:rPr>
                <w:lang w:val="it-IT" w:eastAsia="zh-CN"/>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tcPr>
          <w:p w14:paraId="6F596DF9"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4DCE6D0"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398F8F0E" w14:textId="77777777" w:rsidR="009428D8" w:rsidRPr="007275DF" w:rsidRDefault="009428D8" w:rsidP="006D0B54">
            <w:pPr>
              <w:pStyle w:val="TAC"/>
              <w:rPr>
                <w:lang w:val="en-US"/>
              </w:rPr>
            </w:pPr>
            <w:r w:rsidRPr="007275DF">
              <w:rPr>
                <w:rFonts w:cs="v4.2.0"/>
                <w:bCs/>
                <w:lang w:eastAsia="zh-CN"/>
              </w:rPr>
              <w:t>SSB.2 CCA</w:t>
            </w:r>
          </w:p>
        </w:tc>
        <w:tc>
          <w:tcPr>
            <w:tcW w:w="2005" w:type="dxa"/>
            <w:gridSpan w:val="4"/>
            <w:tcBorders>
              <w:top w:val="single" w:sz="4" w:space="0" w:color="auto"/>
              <w:left w:val="single" w:sz="4" w:space="0" w:color="auto"/>
              <w:bottom w:val="single" w:sz="4" w:space="0" w:color="auto"/>
              <w:right w:val="single" w:sz="4" w:space="0" w:color="auto"/>
            </w:tcBorders>
          </w:tcPr>
          <w:p w14:paraId="536FEF97" w14:textId="77777777" w:rsidR="009428D8" w:rsidRPr="007275DF" w:rsidRDefault="009428D8" w:rsidP="006D0B54">
            <w:pPr>
              <w:pStyle w:val="TAC"/>
              <w:rPr>
                <w:lang w:val="en-US"/>
              </w:rPr>
            </w:pPr>
            <w:r w:rsidRPr="007275DF">
              <w:rPr>
                <w:rFonts w:cs="v4.2.0"/>
                <w:bCs/>
                <w:lang w:eastAsia="zh-CN"/>
              </w:rPr>
              <w:t>SSB.2 CCA</w:t>
            </w:r>
          </w:p>
        </w:tc>
      </w:tr>
      <w:tr w:rsidR="009428D8" w:rsidRPr="007275DF" w14:paraId="78784FED" w14:textId="77777777" w:rsidTr="006D0B54">
        <w:trPr>
          <w:cantSplit/>
          <w:trHeight w:val="180"/>
        </w:trPr>
        <w:tc>
          <w:tcPr>
            <w:tcW w:w="2410" w:type="dxa"/>
            <w:gridSpan w:val="2"/>
            <w:tcBorders>
              <w:top w:val="single" w:sz="4" w:space="0" w:color="auto"/>
              <w:left w:val="single" w:sz="4" w:space="0" w:color="auto"/>
              <w:bottom w:val="nil"/>
              <w:right w:val="single" w:sz="4" w:space="0" w:color="auto"/>
            </w:tcBorders>
            <w:shd w:val="clear" w:color="auto" w:fill="auto"/>
          </w:tcPr>
          <w:p w14:paraId="33BE68DA" w14:textId="77777777" w:rsidR="009428D8" w:rsidRPr="007275DF" w:rsidRDefault="009428D8" w:rsidP="006D0B54">
            <w:pPr>
              <w:pStyle w:val="TAL"/>
              <w:rPr>
                <w:lang w:val="it-IT" w:eastAsia="zh-CN"/>
              </w:rPr>
            </w:pPr>
            <w:r w:rsidRPr="007275DF">
              <w:t>DBT window configuration</w:t>
            </w:r>
          </w:p>
        </w:tc>
        <w:tc>
          <w:tcPr>
            <w:tcW w:w="992" w:type="dxa"/>
            <w:tcBorders>
              <w:top w:val="single" w:sz="4" w:space="0" w:color="auto"/>
              <w:left w:val="single" w:sz="4" w:space="0" w:color="auto"/>
              <w:bottom w:val="single" w:sz="4" w:space="0" w:color="auto"/>
              <w:right w:val="single" w:sz="4" w:space="0" w:color="auto"/>
            </w:tcBorders>
          </w:tcPr>
          <w:p w14:paraId="2AC94B63"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75DE6CA"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386B9459"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c>
          <w:tcPr>
            <w:tcW w:w="2005" w:type="dxa"/>
            <w:gridSpan w:val="4"/>
            <w:tcBorders>
              <w:top w:val="single" w:sz="4" w:space="0" w:color="auto"/>
              <w:left w:val="single" w:sz="4" w:space="0" w:color="auto"/>
              <w:bottom w:val="single" w:sz="4" w:space="0" w:color="auto"/>
              <w:right w:val="single" w:sz="4" w:space="0" w:color="auto"/>
            </w:tcBorders>
          </w:tcPr>
          <w:p w14:paraId="1226E051"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r>
      <w:tr w:rsidR="009428D8" w:rsidRPr="007275DF" w14:paraId="4B44A857" w14:textId="77777777" w:rsidTr="006D0B54">
        <w:trPr>
          <w:cantSplit/>
          <w:trHeight w:val="180"/>
        </w:trPr>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14:paraId="3A9F2265"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05F75ABB"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D6069D5"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76C90F87" w14:textId="77777777" w:rsidR="009428D8" w:rsidRPr="007275DF" w:rsidRDefault="009428D8" w:rsidP="006D0B54">
            <w:pPr>
              <w:pStyle w:val="TAC"/>
              <w:rPr>
                <w:lang w:eastAsia="zh-CN"/>
              </w:rPr>
            </w:pPr>
            <w:r w:rsidRPr="007275DF">
              <w:t>SMTC.1</w:t>
            </w:r>
          </w:p>
        </w:tc>
        <w:tc>
          <w:tcPr>
            <w:tcW w:w="2005" w:type="dxa"/>
            <w:gridSpan w:val="4"/>
            <w:tcBorders>
              <w:top w:val="single" w:sz="4" w:space="0" w:color="auto"/>
              <w:left w:val="single" w:sz="4" w:space="0" w:color="auto"/>
              <w:bottom w:val="single" w:sz="4" w:space="0" w:color="auto"/>
              <w:right w:val="single" w:sz="4" w:space="0" w:color="auto"/>
            </w:tcBorders>
          </w:tcPr>
          <w:p w14:paraId="1A65B7B0" w14:textId="77777777" w:rsidR="009428D8" w:rsidRPr="007275DF" w:rsidRDefault="009428D8" w:rsidP="006D0B54">
            <w:pPr>
              <w:pStyle w:val="TAC"/>
              <w:rPr>
                <w:lang w:eastAsia="zh-CN"/>
              </w:rPr>
            </w:pPr>
            <w:r w:rsidRPr="007275DF">
              <w:t>SMTC.4</w:t>
            </w:r>
          </w:p>
        </w:tc>
      </w:tr>
      <w:tr w:rsidR="009428D8" w:rsidRPr="007275DF" w14:paraId="0858C60B" w14:textId="77777777" w:rsidTr="006D0B54">
        <w:trPr>
          <w:cantSplit/>
          <w:trHeight w:val="193"/>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3FADD6F"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A0DBE45"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2C4939D4" w14:textId="77777777" w:rsidR="009428D8" w:rsidRPr="007275DF" w:rsidRDefault="009428D8" w:rsidP="006D0B54">
            <w:pPr>
              <w:pStyle w:val="TAC"/>
              <w:rPr>
                <w:lang w:val="da-DK"/>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103C4EEA" w14:textId="77777777" w:rsidR="009428D8" w:rsidRPr="007275DF" w:rsidRDefault="009428D8" w:rsidP="006D0B54">
            <w:pPr>
              <w:pStyle w:val="TAC"/>
              <w:rPr>
                <w:lang w:val="en-US"/>
              </w:rPr>
            </w:pPr>
            <w:r w:rsidRPr="007275DF">
              <w:rPr>
                <w:lang w:val="en-US"/>
              </w:rPr>
              <w:t>30</w:t>
            </w:r>
          </w:p>
        </w:tc>
        <w:tc>
          <w:tcPr>
            <w:tcW w:w="2005" w:type="dxa"/>
            <w:gridSpan w:val="4"/>
            <w:tcBorders>
              <w:top w:val="single" w:sz="4" w:space="0" w:color="auto"/>
              <w:left w:val="single" w:sz="4" w:space="0" w:color="auto"/>
              <w:bottom w:val="single" w:sz="4" w:space="0" w:color="auto"/>
              <w:right w:val="single" w:sz="4" w:space="0" w:color="auto"/>
            </w:tcBorders>
          </w:tcPr>
          <w:p w14:paraId="74AC12C3" w14:textId="77777777" w:rsidR="009428D8" w:rsidRPr="007275DF" w:rsidRDefault="009428D8" w:rsidP="006D0B54">
            <w:pPr>
              <w:pStyle w:val="TAC"/>
              <w:rPr>
                <w:lang w:val="en-US"/>
              </w:rPr>
            </w:pPr>
            <w:r w:rsidRPr="007275DF">
              <w:rPr>
                <w:lang w:val="en-US"/>
              </w:rPr>
              <w:t>30</w:t>
            </w:r>
          </w:p>
        </w:tc>
      </w:tr>
      <w:tr w:rsidR="00A42BB7" w:rsidRPr="007275DF" w14:paraId="6B705789"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50B24992" w14:textId="77777777" w:rsidR="00A42BB7" w:rsidRPr="007275DF" w:rsidRDefault="00A42BB7" w:rsidP="00A42BB7">
            <w:pPr>
              <w:pStyle w:val="TAL"/>
              <w:rPr>
                <w:lang w:val="en-US"/>
              </w:rPr>
            </w:pPr>
            <w:r w:rsidRPr="007275DF">
              <w:rPr>
                <w:lang w:eastAsia="ja-JP"/>
              </w:rPr>
              <w:t>DL CCA probability P</w:t>
            </w:r>
            <w:r w:rsidRPr="007275DF">
              <w:rPr>
                <w:vertAlign w:val="subscript"/>
                <w:lang w:eastAsia="ja-JP"/>
              </w:rPr>
              <w:t>CCA_DL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62BD3B02" w14:textId="77777777" w:rsidR="00A42BB7" w:rsidRPr="007275DF" w:rsidRDefault="00A42BB7" w:rsidP="00A42BB7">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8D94D2"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292EEA5" w14:textId="77777777" w:rsidR="00A42BB7" w:rsidRPr="007275DF" w:rsidRDefault="00A42BB7" w:rsidP="00A42BB7">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79D9E5D0" w14:textId="483B38B1" w:rsidR="00A42BB7" w:rsidRPr="007275DF" w:rsidRDefault="00A42BB7" w:rsidP="00A42BB7">
            <w:pPr>
              <w:pStyle w:val="TAC"/>
              <w:rPr>
                <w:lang w:val="en-US"/>
              </w:rPr>
            </w:pPr>
            <w:r w:rsidRPr="00676E13">
              <w:rPr>
                <w:lang w:val="en-US"/>
              </w:rPr>
              <w:t>P</w:t>
            </w:r>
            <w:r w:rsidRPr="00676E13">
              <w:rPr>
                <w:vertAlign w:val="subscript"/>
                <w:lang w:val="en-US"/>
              </w:rPr>
              <w:t>CCA_DL</w:t>
            </w:r>
            <w:r w:rsidRPr="00676E13">
              <w:rPr>
                <w:lang w:val="en-US"/>
              </w:rPr>
              <w:t>=0.9375</w:t>
            </w:r>
          </w:p>
        </w:tc>
        <w:tc>
          <w:tcPr>
            <w:tcW w:w="2005" w:type="dxa"/>
            <w:gridSpan w:val="4"/>
            <w:tcBorders>
              <w:top w:val="single" w:sz="4" w:space="0" w:color="auto"/>
              <w:left w:val="single" w:sz="4" w:space="0" w:color="auto"/>
              <w:bottom w:val="single" w:sz="4" w:space="0" w:color="auto"/>
              <w:right w:val="single" w:sz="4" w:space="0" w:color="auto"/>
            </w:tcBorders>
          </w:tcPr>
          <w:p w14:paraId="37524D68" w14:textId="22FAC494" w:rsidR="00A42BB7" w:rsidRPr="007275DF" w:rsidRDefault="00A42BB7" w:rsidP="00A42BB7">
            <w:pPr>
              <w:pStyle w:val="TAC"/>
              <w:rPr>
                <w:lang w:val="en-US"/>
              </w:rPr>
            </w:pPr>
            <w:r w:rsidRPr="00676E13">
              <w:rPr>
                <w:lang w:val="en-US"/>
              </w:rPr>
              <w:t>P</w:t>
            </w:r>
            <w:r w:rsidRPr="00676E13">
              <w:rPr>
                <w:vertAlign w:val="subscript"/>
                <w:lang w:val="en-US"/>
              </w:rPr>
              <w:t>CCA_DL</w:t>
            </w:r>
            <w:r w:rsidRPr="00676E13">
              <w:rPr>
                <w:lang w:val="en-US"/>
              </w:rPr>
              <w:t>=0.9375</w:t>
            </w:r>
          </w:p>
        </w:tc>
      </w:tr>
      <w:tr w:rsidR="00A42BB7" w:rsidRPr="007275DF" w14:paraId="59F03DF6"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4FDB0AEB" w14:textId="77777777" w:rsidR="00A42BB7" w:rsidRPr="007275DF" w:rsidRDefault="00A42BB7" w:rsidP="00A42BB7">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213EC5CB" w14:textId="77777777" w:rsidR="00A42BB7" w:rsidRPr="007275DF" w:rsidRDefault="00A42BB7" w:rsidP="00A42BB7">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036D038"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1DEB528" w14:textId="77777777" w:rsidR="00A42BB7" w:rsidRPr="007275DF" w:rsidRDefault="00A42BB7" w:rsidP="00A42BB7">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065863C0" w14:textId="77777777" w:rsidR="00A42BB7" w:rsidRPr="00676E13" w:rsidRDefault="00A42BB7" w:rsidP="00A42BB7">
            <w:pPr>
              <w:pStyle w:val="TAC"/>
              <w:rPr>
                <w:lang w:val="en-US"/>
              </w:rPr>
            </w:pPr>
            <w:r w:rsidRPr="00676E13">
              <w:rPr>
                <w:lang w:val="en-US"/>
              </w:rPr>
              <w:t>P</w:t>
            </w:r>
            <w:r w:rsidRPr="00676E13">
              <w:rPr>
                <w:vertAlign w:val="subscript"/>
                <w:lang w:val="en-US"/>
              </w:rPr>
              <w:t>CCA_DL_1</w:t>
            </w:r>
            <w:r w:rsidRPr="00676E13">
              <w:rPr>
                <w:lang w:val="en-US"/>
              </w:rPr>
              <w:t>=0.75</w:t>
            </w:r>
          </w:p>
          <w:p w14:paraId="07F7661D" w14:textId="77777777" w:rsidR="00A42BB7" w:rsidRPr="00676E13" w:rsidRDefault="00A42BB7" w:rsidP="00A42BB7">
            <w:pPr>
              <w:pStyle w:val="TAC"/>
              <w:rPr>
                <w:lang w:val="en-US"/>
              </w:rPr>
            </w:pPr>
            <w:r w:rsidRPr="00676E13">
              <w:rPr>
                <w:lang w:val="en-US"/>
              </w:rPr>
              <w:t>P</w:t>
            </w:r>
            <w:r w:rsidRPr="00676E13">
              <w:rPr>
                <w:vertAlign w:val="subscript"/>
                <w:lang w:val="en-US"/>
              </w:rPr>
              <w:t>CCA_DL_2</w:t>
            </w:r>
            <w:r w:rsidRPr="00676E13">
              <w:rPr>
                <w:lang w:val="en-US"/>
              </w:rPr>
              <w:t>=0.75</w:t>
            </w:r>
          </w:p>
          <w:p w14:paraId="67D89DF1" w14:textId="09543949" w:rsidR="00A42BB7" w:rsidRPr="007275DF" w:rsidRDefault="00A42BB7" w:rsidP="00A42BB7">
            <w:pPr>
              <w:pStyle w:val="TAC"/>
              <w:rPr>
                <w:lang w:val="en-US"/>
              </w:rPr>
            </w:pPr>
          </w:p>
        </w:tc>
        <w:tc>
          <w:tcPr>
            <w:tcW w:w="2005" w:type="dxa"/>
            <w:gridSpan w:val="4"/>
            <w:tcBorders>
              <w:top w:val="single" w:sz="4" w:space="0" w:color="auto"/>
              <w:left w:val="single" w:sz="4" w:space="0" w:color="auto"/>
              <w:bottom w:val="single" w:sz="4" w:space="0" w:color="auto"/>
              <w:right w:val="single" w:sz="4" w:space="0" w:color="auto"/>
            </w:tcBorders>
          </w:tcPr>
          <w:p w14:paraId="483F715C" w14:textId="77777777" w:rsidR="00A42BB7" w:rsidRPr="00676E13" w:rsidRDefault="00A42BB7" w:rsidP="00A42BB7">
            <w:pPr>
              <w:pStyle w:val="TAC"/>
              <w:rPr>
                <w:lang w:val="en-US"/>
              </w:rPr>
            </w:pPr>
            <w:r w:rsidRPr="00676E13">
              <w:rPr>
                <w:lang w:val="en-US"/>
              </w:rPr>
              <w:t>P</w:t>
            </w:r>
            <w:r w:rsidRPr="00676E13">
              <w:rPr>
                <w:vertAlign w:val="subscript"/>
                <w:lang w:val="en-US"/>
              </w:rPr>
              <w:t>CCA_DL_1</w:t>
            </w:r>
            <w:r w:rsidRPr="00676E13">
              <w:rPr>
                <w:lang w:val="en-US"/>
              </w:rPr>
              <w:t>=0.75</w:t>
            </w:r>
          </w:p>
          <w:p w14:paraId="44ECB14F" w14:textId="77777777" w:rsidR="00A42BB7" w:rsidRPr="00676E13" w:rsidRDefault="00A42BB7" w:rsidP="00A42BB7">
            <w:pPr>
              <w:pStyle w:val="TAC"/>
              <w:rPr>
                <w:lang w:val="en-US"/>
              </w:rPr>
            </w:pPr>
            <w:r w:rsidRPr="00676E13">
              <w:rPr>
                <w:lang w:val="en-US"/>
              </w:rPr>
              <w:t>P</w:t>
            </w:r>
            <w:r w:rsidRPr="00676E13">
              <w:rPr>
                <w:vertAlign w:val="subscript"/>
                <w:lang w:val="en-US"/>
              </w:rPr>
              <w:t>CCA_DL_2</w:t>
            </w:r>
            <w:r w:rsidRPr="00676E13">
              <w:rPr>
                <w:lang w:val="en-US"/>
              </w:rPr>
              <w:t>=0.75</w:t>
            </w:r>
          </w:p>
          <w:p w14:paraId="7C3009AD" w14:textId="7F265EFC" w:rsidR="00A42BB7" w:rsidRPr="007275DF" w:rsidRDefault="00A42BB7" w:rsidP="00A42BB7">
            <w:pPr>
              <w:pStyle w:val="TAC"/>
              <w:rPr>
                <w:lang w:val="en-US"/>
              </w:rPr>
            </w:pPr>
          </w:p>
        </w:tc>
      </w:tr>
      <w:tr w:rsidR="00A42BB7" w:rsidRPr="007275DF" w14:paraId="17BDE14C"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7085F9FB" w14:textId="77777777" w:rsidR="00A42BB7" w:rsidRPr="007275DF" w:rsidRDefault="00A42BB7" w:rsidP="00A42BB7">
            <w:pPr>
              <w:pStyle w:val="TAL"/>
              <w:rPr>
                <w:lang w:val="da-DK"/>
              </w:rPr>
            </w:pPr>
            <w:r w:rsidRPr="007275DF">
              <w:rPr>
                <w:lang w:eastAsia="ja-JP"/>
              </w:rPr>
              <w:t>UL CCA probability P</w:t>
            </w:r>
            <w:r w:rsidRPr="007275DF">
              <w:rPr>
                <w:vertAlign w:val="subscript"/>
                <w:lang w:eastAsia="ja-JP"/>
              </w:rPr>
              <w:t>CCA_UL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5ED3F670" w14:textId="77777777" w:rsidR="00A42BB7" w:rsidRPr="007275DF" w:rsidRDefault="00A42BB7" w:rsidP="00A42BB7">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4A20207"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6348A21" w14:textId="77777777" w:rsidR="00A42BB7" w:rsidRPr="007275DF" w:rsidRDefault="00A42BB7" w:rsidP="00A42BB7">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38A3E7AF" w14:textId="7E16F5F6" w:rsidR="00A42BB7" w:rsidRPr="007275DF" w:rsidRDefault="00A42BB7" w:rsidP="00A42BB7">
            <w:pPr>
              <w:pStyle w:val="TAC"/>
              <w:rPr>
                <w:lang w:val="en-US"/>
              </w:rPr>
            </w:pPr>
            <w:r w:rsidRPr="00676E13">
              <w:rPr>
                <w:lang w:val="en-US"/>
              </w:rPr>
              <w:t>P</w:t>
            </w:r>
            <w:r w:rsidRPr="00676E13">
              <w:rPr>
                <w:vertAlign w:val="subscript"/>
                <w:lang w:val="en-US"/>
              </w:rPr>
              <w:t>CCA_UL</w:t>
            </w:r>
            <w:r w:rsidRPr="00676E13">
              <w:rPr>
                <w:lang w:val="en-US"/>
              </w:rPr>
              <w:t>=1</w:t>
            </w:r>
          </w:p>
        </w:tc>
        <w:tc>
          <w:tcPr>
            <w:tcW w:w="2005" w:type="dxa"/>
            <w:gridSpan w:val="4"/>
            <w:tcBorders>
              <w:top w:val="single" w:sz="4" w:space="0" w:color="auto"/>
              <w:left w:val="single" w:sz="4" w:space="0" w:color="auto"/>
              <w:bottom w:val="single" w:sz="4" w:space="0" w:color="auto"/>
              <w:right w:val="single" w:sz="4" w:space="0" w:color="auto"/>
            </w:tcBorders>
          </w:tcPr>
          <w:p w14:paraId="02FBFA4C" w14:textId="51E6C77E" w:rsidR="00A42BB7" w:rsidRPr="007275DF" w:rsidRDefault="00A42BB7" w:rsidP="00A42BB7">
            <w:pPr>
              <w:pStyle w:val="TAC"/>
              <w:rPr>
                <w:lang w:val="en-US"/>
              </w:rPr>
            </w:pPr>
            <w:r w:rsidRPr="00676E13">
              <w:rPr>
                <w:lang w:val="en-US"/>
              </w:rPr>
              <w:t>P</w:t>
            </w:r>
            <w:r w:rsidRPr="00676E13">
              <w:rPr>
                <w:vertAlign w:val="subscript"/>
                <w:lang w:val="en-US"/>
              </w:rPr>
              <w:t>CCA_UL</w:t>
            </w:r>
            <w:r w:rsidRPr="00676E13">
              <w:rPr>
                <w:lang w:val="en-US"/>
              </w:rPr>
              <w:t>=1</w:t>
            </w:r>
          </w:p>
        </w:tc>
      </w:tr>
      <w:tr w:rsidR="00A42BB7" w:rsidRPr="007275DF" w14:paraId="2942E645"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6A78D01D" w14:textId="77777777" w:rsidR="00A42BB7" w:rsidRPr="007275DF" w:rsidRDefault="00A42BB7" w:rsidP="00A42BB7">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37D4DF86" w14:textId="77777777" w:rsidR="00A42BB7" w:rsidRPr="007275DF" w:rsidRDefault="00A42BB7" w:rsidP="00A42BB7">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C8FDC3C" w14:textId="77777777" w:rsidR="00A42BB7" w:rsidRPr="007275DF" w:rsidRDefault="00A42BB7" w:rsidP="00A42BB7">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3600F1B8" w14:textId="77777777" w:rsidR="00A42BB7" w:rsidRPr="007275DF" w:rsidRDefault="00A42BB7" w:rsidP="00A42BB7">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5D45E680" w14:textId="1D80009F" w:rsidR="00A42BB7" w:rsidRPr="007275DF" w:rsidRDefault="00A42BB7" w:rsidP="00A42BB7">
            <w:pPr>
              <w:pStyle w:val="TAC"/>
              <w:rPr>
                <w:lang w:val="en-US"/>
              </w:rPr>
            </w:pPr>
            <w:r w:rsidRPr="00676E13">
              <w:rPr>
                <w:lang w:val="en-US"/>
              </w:rPr>
              <w:t>P</w:t>
            </w:r>
            <w:r w:rsidRPr="00676E13">
              <w:rPr>
                <w:vertAlign w:val="subscript"/>
                <w:lang w:val="en-US"/>
              </w:rPr>
              <w:t>CCA_UL</w:t>
            </w:r>
            <w:r w:rsidRPr="00676E13">
              <w:rPr>
                <w:lang w:val="en-US"/>
              </w:rPr>
              <w:t>=1</w:t>
            </w:r>
          </w:p>
        </w:tc>
        <w:tc>
          <w:tcPr>
            <w:tcW w:w="2005" w:type="dxa"/>
            <w:gridSpan w:val="4"/>
            <w:tcBorders>
              <w:top w:val="single" w:sz="4" w:space="0" w:color="auto"/>
              <w:left w:val="single" w:sz="4" w:space="0" w:color="auto"/>
              <w:bottom w:val="single" w:sz="4" w:space="0" w:color="auto"/>
              <w:right w:val="single" w:sz="4" w:space="0" w:color="auto"/>
            </w:tcBorders>
          </w:tcPr>
          <w:p w14:paraId="5DA8A15A" w14:textId="52A4910D" w:rsidR="00A42BB7" w:rsidRPr="007275DF" w:rsidRDefault="00A42BB7" w:rsidP="00A42BB7">
            <w:pPr>
              <w:pStyle w:val="TAC"/>
              <w:rPr>
                <w:lang w:val="en-US"/>
              </w:rPr>
            </w:pPr>
            <w:r w:rsidRPr="00676E13">
              <w:rPr>
                <w:lang w:val="en-US"/>
              </w:rPr>
              <w:t>P</w:t>
            </w:r>
            <w:r w:rsidRPr="00676E13">
              <w:rPr>
                <w:vertAlign w:val="subscript"/>
                <w:lang w:val="en-US"/>
              </w:rPr>
              <w:t>CCA_UL</w:t>
            </w:r>
            <w:r w:rsidRPr="00676E13">
              <w:rPr>
                <w:lang w:val="en-US"/>
              </w:rPr>
              <w:t>=1</w:t>
            </w:r>
          </w:p>
        </w:tc>
      </w:tr>
      <w:tr w:rsidR="00A42BB7" w:rsidRPr="007275DF" w14:paraId="6CF6E5ED"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41153C9F" w14:textId="106087AC" w:rsidR="00A42BB7" w:rsidRPr="007275DF" w:rsidRDefault="00A42BB7" w:rsidP="00A42BB7">
            <w:pPr>
              <w:pStyle w:val="TAL"/>
              <w:rPr>
                <w:szCs w:val="16"/>
                <w:lang w:eastAsia="ja-JP"/>
              </w:rPr>
            </w:pPr>
            <w:r w:rsidRPr="00F318B1">
              <w:rPr>
                <w:lang w:val="en-US" w:eastAsia="zh-CN"/>
              </w:rPr>
              <w:t>L</w:t>
            </w:r>
            <w:r w:rsidRPr="006373BB">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6C38789" w14:textId="77777777" w:rsidR="00A42BB7" w:rsidRPr="007275DF" w:rsidRDefault="00A42BB7" w:rsidP="00A42BB7">
            <w:pPr>
              <w:pStyle w:val="TAC"/>
            </w:pPr>
          </w:p>
        </w:tc>
        <w:tc>
          <w:tcPr>
            <w:tcW w:w="1382" w:type="dxa"/>
            <w:tcBorders>
              <w:top w:val="single" w:sz="4" w:space="0" w:color="auto"/>
              <w:left w:val="single" w:sz="4" w:space="0" w:color="auto"/>
              <w:bottom w:val="single" w:sz="4" w:space="0" w:color="auto"/>
              <w:right w:val="single" w:sz="4" w:space="0" w:color="auto"/>
            </w:tcBorders>
          </w:tcPr>
          <w:p w14:paraId="7633828F" w14:textId="624193CB" w:rsidR="00A42BB7" w:rsidRPr="007275DF" w:rsidRDefault="00A42BB7" w:rsidP="00A42BB7">
            <w:pPr>
              <w:pStyle w:val="TAC"/>
            </w:pPr>
            <w:r w:rsidRPr="00F318B1">
              <w:t>Config 1,2</w:t>
            </w:r>
          </w:p>
        </w:tc>
        <w:tc>
          <w:tcPr>
            <w:tcW w:w="2162" w:type="dxa"/>
            <w:gridSpan w:val="4"/>
            <w:tcBorders>
              <w:top w:val="single" w:sz="4" w:space="0" w:color="auto"/>
              <w:left w:val="single" w:sz="4" w:space="0" w:color="auto"/>
              <w:bottom w:val="single" w:sz="4" w:space="0" w:color="auto"/>
              <w:right w:val="single" w:sz="4" w:space="0" w:color="auto"/>
            </w:tcBorders>
          </w:tcPr>
          <w:p w14:paraId="3124A874" w14:textId="08CFC970" w:rsidR="00A42BB7" w:rsidRPr="007275DF" w:rsidRDefault="00A42BB7" w:rsidP="00A42BB7">
            <w:pPr>
              <w:pStyle w:val="TAC"/>
              <w:rPr>
                <w:rFonts w:cs="v4.2.0"/>
              </w:rPr>
            </w:pPr>
            <w:r w:rsidRPr="00F318B1">
              <w:rPr>
                <w:lang w:val="en-US"/>
              </w:rPr>
              <w:t>5</w:t>
            </w:r>
          </w:p>
        </w:tc>
        <w:tc>
          <w:tcPr>
            <w:tcW w:w="2005" w:type="dxa"/>
            <w:gridSpan w:val="4"/>
            <w:tcBorders>
              <w:top w:val="single" w:sz="4" w:space="0" w:color="auto"/>
              <w:left w:val="single" w:sz="4" w:space="0" w:color="auto"/>
              <w:bottom w:val="single" w:sz="4" w:space="0" w:color="auto"/>
              <w:right w:val="single" w:sz="4" w:space="0" w:color="auto"/>
            </w:tcBorders>
          </w:tcPr>
          <w:p w14:paraId="665F3165" w14:textId="266F7660" w:rsidR="00A42BB7" w:rsidRPr="007275DF" w:rsidRDefault="00A42BB7" w:rsidP="00A42BB7">
            <w:pPr>
              <w:pStyle w:val="TAC"/>
            </w:pPr>
            <w:r w:rsidRPr="00F318B1">
              <w:rPr>
                <w:lang w:val="en-US"/>
              </w:rPr>
              <w:t>5</w:t>
            </w:r>
          </w:p>
        </w:tc>
      </w:tr>
      <w:tr w:rsidR="00A42BB7" w:rsidRPr="007275DF" w14:paraId="5A5FD869"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70AFD116" w14:textId="1D1D0C8E" w:rsidR="00A42BB7" w:rsidRPr="007275DF" w:rsidRDefault="00A42BB7" w:rsidP="00A42BB7">
            <w:pPr>
              <w:pStyle w:val="TAL"/>
              <w:rPr>
                <w:szCs w:val="16"/>
                <w:lang w:eastAsia="ja-JP"/>
              </w:rPr>
            </w:pPr>
            <w:r w:rsidRPr="00676E13">
              <w:rPr>
                <w:lang w:val="en-US" w:eastAsia="zh-CN"/>
              </w:rPr>
              <w:t>W</w:t>
            </w:r>
            <w:r w:rsidRPr="00F318B1">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3F539F2" w14:textId="7E776897" w:rsidR="00A42BB7" w:rsidRPr="007275DF" w:rsidRDefault="00A42BB7" w:rsidP="00A42BB7">
            <w:pPr>
              <w:pStyle w:val="TAC"/>
            </w:pPr>
            <w:r w:rsidRPr="00F318B1">
              <w:rPr>
                <w:lang w:val="it-IT"/>
              </w:rPr>
              <w:t>ms</w:t>
            </w:r>
          </w:p>
        </w:tc>
        <w:tc>
          <w:tcPr>
            <w:tcW w:w="1382" w:type="dxa"/>
            <w:tcBorders>
              <w:top w:val="single" w:sz="4" w:space="0" w:color="auto"/>
              <w:left w:val="single" w:sz="4" w:space="0" w:color="auto"/>
              <w:bottom w:val="single" w:sz="4" w:space="0" w:color="auto"/>
              <w:right w:val="single" w:sz="4" w:space="0" w:color="auto"/>
            </w:tcBorders>
          </w:tcPr>
          <w:p w14:paraId="11BCC39F" w14:textId="45F47439" w:rsidR="00A42BB7" w:rsidRPr="007275DF" w:rsidRDefault="00A42BB7" w:rsidP="00A42BB7">
            <w:pPr>
              <w:pStyle w:val="TAC"/>
            </w:pPr>
            <w:r w:rsidRPr="00F318B1">
              <w:t>Config 1,2</w:t>
            </w:r>
          </w:p>
        </w:tc>
        <w:tc>
          <w:tcPr>
            <w:tcW w:w="2162" w:type="dxa"/>
            <w:gridSpan w:val="4"/>
            <w:tcBorders>
              <w:top w:val="single" w:sz="4" w:space="0" w:color="auto"/>
              <w:left w:val="single" w:sz="4" w:space="0" w:color="auto"/>
              <w:bottom w:val="single" w:sz="4" w:space="0" w:color="auto"/>
              <w:right w:val="single" w:sz="4" w:space="0" w:color="auto"/>
            </w:tcBorders>
          </w:tcPr>
          <w:p w14:paraId="11A961E9" w14:textId="4E1B82DA" w:rsidR="00A42BB7" w:rsidRPr="007275DF" w:rsidRDefault="00A42BB7" w:rsidP="00A42BB7">
            <w:pPr>
              <w:pStyle w:val="TAC"/>
              <w:rPr>
                <w:rFonts w:cs="v4.2.0"/>
              </w:rPr>
            </w:pPr>
            <w:r w:rsidRPr="00F318B1">
              <w:t>T</w:t>
            </w:r>
            <w:r w:rsidRPr="006373BB">
              <w:rPr>
                <w:vertAlign w:val="subscript"/>
              </w:rPr>
              <w:t>PSS/SSS_sync_inter_cca</w:t>
            </w:r>
          </w:p>
        </w:tc>
        <w:tc>
          <w:tcPr>
            <w:tcW w:w="2005" w:type="dxa"/>
            <w:gridSpan w:val="4"/>
            <w:tcBorders>
              <w:top w:val="single" w:sz="4" w:space="0" w:color="auto"/>
              <w:left w:val="single" w:sz="4" w:space="0" w:color="auto"/>
              <w:bottom w:val="single" w:sz="4" w:space="0" w:color="auto"/>
              <w:right w:val="single" w:sz="4" w:space="0" w:color="auto"/>
            </w:tcBorders>
          </w:tcPr>
          <w:p w14:paraId="2A1DF57F" w14:textId="1077BE5D" w:rsidR="00A42BB7" w:rsidRPr="007275DF" w:rsidRDefault="00A42BB7" w:rsidP="00A42BB7">
            <w:pPr>
              <w:pStyle w:val="TAC"/>
            </w:pPr>
            <w:r w:rsidRPr="00F318B1">
              <w:t>T</w:t>
            </w:r>
            <w:r w:rsidRPr="006373BB">
              <w:rPr>
                <w:vertAlign w:val="subscript"/>
              </w:rPr>
              <w:t>PSS/SSS_sync_inter_cca</w:t>
            </w:r>
          </w:p>
        </w:tc>
      </w:tr>
      <w:tr w:rsidR="009428D8" w:rsidRPr="007275DF" w14:paraId="43A9A73D"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688A01D"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4273311B"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582FB7F7" w14:textId="77777777" w:rsidR="009428D8" w:rsidRPr="007275DF" w:rsidRDefault="009428D8" w:rsidP="006D0B54">
            <w:pPr>
              <w:pStyle w:val="TAC"/>
            </w:pPr>
          </w:p>
        </w:tc>
        <w:tc>
          <w:tcPr>
            <w:tcW w:w="2162" w:type="dxa"/>
            <w:gridSpan w:val="4"/>
            <w:tcBorders>
              <w:top w:val="single" w:sz="4" w:space="0" w:color="auto"/>
              <w:left w:val="single" w:sz="4" w:space="0" w:color="auto"/>
              <w:bottom w:val="nil"/>
              <w:right w:val="single" w:sz="4" w:space="0" w:color="auto"/>
            </w:tcBorders>
            <w:shd w:val="clear" w:color="auto" w:fill="auto"/>
          </w:tcPr>
          <w:p w14:paraId="39B172CC" w14:textId="77777777" w:rsidR="009428D8" w:rsidRPr="007275DF" w:rsidRDefault="009428D8" w:rsidP="006D0B54">
            <w:pPr>
              <w:pStyle w:val="TAC"/>
              <w:rPr>
                <w:rFonts w:cs="v4.2.0"/>
              </w:rPr>
            </w:pPr>
          </w:p>
        </w:tc>
        <w:tc>
          <w:tcPr>
            <w:tcW w:w="2005" w:type="dxa"/>
            <w:gridSpan w:val="4"/>
            <w:tcBorders>
              <w:top w:val="single" w:sz="4" w:space="0" w:color="auto"/>
              <w:left w:val="single" w:sz="4" w:space="0" w:color="auto"/>
              <w:bottom w:val="nil"/>
              <w:right w:val="single" w:sz="4" w:space="0" w:color="auto"/>
            </w:tcBorders>
            <w:shd w:val="clear" w:color="auto" w:fill="auto"/>
          </w:tcPr>
          <w:p w14:paraId="678DBD72" w14:textId="77777777" w:rsidR="009428D8" w:rsidRPr="007275DF" w:rsidRDefault="009428D8" w:rsidP="006D0B54">
            <w:pPr>
              <w:pStyle w:val="TAC"/>
            </w:pPr>
          </w:p>
        </w:tc>
      </w:tr>
      <w:tr w:rsidR="009428D8" w:rsidRPr="007275DF" w14:paraId="2112D57D"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E81AD6B"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2FE6CF0B"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4A1A56C"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08540491"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1A3FEA79" w14:textId="77777777" w:rsidR="009428D8" w:rsidRPr="007275DF" w:rsidRDefault="009428D8" w:rsidP="006D0B54">
            <w:pPr>
              <w:pStyle w:val="TAC"/>
            </w:pPr>
          </w:p>
        </w:tc>
      </w:tr>
      <w:tr w:rsidR="009428D8" w:rsidRPr="007275DF" w14:paraId="1643BE13"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A94D25B"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6A56E4DE"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2970380"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166DF9BA"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14121F34" w14:textId="77777777" w:rsidR="009428D8" w:rsidRPr="007275DF" w:rsidRDefault="009428D8" w:rsidP="006D0B54">
            <w:pPr>
              <w:pStyle w:val="TAC"/>
            </w:pPr>
          </w:p>
        </w:tc>
      </w:tr>
      <w:tr w:rsidR="009428D8" w:rsidRPr="007275DF" w14:paraId="1BD52381"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3FDF8A83"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7DD1927C"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BEDA983"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178CFA35"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16678139" w14:textId="77777777" w:rsidR="009428D8" w:rsidRPr="007275DF" w:rsidRDefault="009428D8" w:rsidP="006D0B54">
            <w:pPr>
              <w:pStyle w:val="TAC"/>
            </w:pPr>
          </w:p>
        </w:tc>
      </w:tr>
      <w:tr w:rsidR="009428D8" w:rsidRPr="007275DF" w14:paraId="7B2330FA"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ABFBD64"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08D181A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8674206" w14:textId="77777777" w:rsidR="009428D8" w:rsidRPr="007275DF" w:rsidRDefault="009428D8" w:rsidP="006D0B54">
            <w:pPr>
              <w:pStyle w:val="TAC"/>
            </w:pPr>
            <w:r w:rsidRPr="007275DF">
              <w:t>Config 1,2</w:t>
            </w:r>
          </w:p>
        </w:tc>
        <w:tc>
          <w:tcPr>
            <w:tcW w:w="2162" w:type="dxa"/>
            <w:gridSpan w:val="4"/>
            <w:tcBorders>
              <w:top w:val="nil"/>
              <w:left w:val="single" w:sz="4" w:space="0" w:color="auto"/>
              <w:bottom w:val="nil"/>
              <w:right w:val="single" w:sz="4" w:space="0" w:color="auto"/>
            </w:tcBorders>
            <w:shd w:val="clear" w:color="auto" w:fill="auto"/>
            <w:hideMark/>
          </w:tcPr>
          <w:p w14:paraId="5C5CCB07" w14:textId="77777777" w:rsidR="009428D8" w:rsidRPr="007275DF" w:rsidRDefault="009428D8" w:rsidP="006D0B54">
            <w:pPr>
              <w:pStyle w:val="TAC"/>
              <w:rPr>
                <w:rFonts w:cs="v4.2.0"/>
              </w:rPr>
            </w:pPr>
            <w:r w:rsidRPr="007275DF">
              <w:rPr>
                <w:rFonts w:cs="v4.2.0"/>
              </w:rPr>
              <w:t>0</w:t>
            </w:r>
          </w:p>
        </w:tc>
        <w:tc>
          <w:tcPr>
            <w:tcW w:w="2005" w:type="dxa"/>
            <w:gridSpan w:val="4"/>
            <w:tcBorders>
              <w:top w:val="nil"/>
              <w:left w:val="single" w:sz="4" w:space="0" w:color="auto"/>
              <w:bottom w:val="nil"/>
              <w:right w:val="single" w:sz="4" w:space="0" w:color="auto"/>
            </w:tcBorders>
            <w:shd w:val="clear" w:color="auto" w:fill="auto"/>
            <w:hideMark/>
          </w:tcPr>
          <w:p w14:paraId="6EE5A621" w14:textId="77777777" w:rsidR="009428D8" w:rsidRPr="007275DF" w:rsidRDefault="009428D8" w:rsidP="006D0B54">
            <w:pPr>
              <w:pStyle w:val="TAC"/>
            </w:pPr>
            <w:r w:rsidRPr="007275DF">
              <w:t>0</w:t>
            </w:r>
          </w:p>
        </w:tc>
      </w:tr>
      <w:tr w:rsidR="009428D8" w:rsidRPr="007275DF" w14:paraId="059A68D5"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101AE3BB"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729F289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EE60B44"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3A4B0FD6"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6CAB604D" w14:textId="77777777" w:rsidR="009428D8" w:rsidRPr="007275DF" w:rsidRDefault="009428D8" w:rsidP="006D0B54">
            <w:pPr>
              <w:pStyle w:val="TAC"/>
            </w:pPr>
          </w:p>
        </w:tc>
      </w:tr>
      <w:tr w:rsidR="009428D8" w:rsidRPr="007275DF" w14:paraId="547DB6D7"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FB4546D" w14:textId="77777777" w:rsidR="009428D8" w:rsidRPr="007275DF" w:rsidRDefault="009428D8" w:rsidP="006D0B54">
            <w:pPr>
              <w:pStyle w:val="TAL"/>
              <w:rPr>
                <w:lang w:val="en-US"/>
              </w:rPr>
            </w:pPr>
            <w:r w:rsidRPr="007275DF">
              <w:rPr>
                <w:szCs w:val="16"/>
                <w:lang w:eastAsia="ja-JP"/>
              </w:rPr>
              <w:lastRenderedPageBreak/>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1417910C"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7243CB8"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743A43FE"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7A4F6FB7" w14:textId="77777777" w:rsidR="009428D8" w:rsidRPr="007275DF" w:rsidRDefault="009428D8" w:rsidP="006D0B54">
            <w:pPr>
              <w:pStyle w:val="TAC"/>
            </w:pPr>
          </w:p>
        </w:tc>
      </w:tr>
      <w:tr w:rsidR="009428D8" w:rsidRPr="007275DF" w14:paraId="2E99A104" w14:textId="77777777" w:rsidTr="006D0B54">
        <w:trPr>
          <w:cantSplit/>
          <w:trHeight w:val="43"/>
        </w:trPr>
        <w:tc>
          <w:tcPr>
            <w:tcW w:w="2410" w:type="dxa"/>
            <w:gridSpan w:val="2"/>
            <w:tcBorders>
              <w:top w:val="single" w:sz="4" w:space="0" w:color="auto"/>
              <w:left w:val="single" w:sz="4" w:space="0" w:color="auto"/>
              <w:bottom w:val="single" w:sz="4" w:space="0" w:color="auto"/>
              <w:right w:val="single" w:sz="4" w:space="0" w:color="auto"/>
            </w:tcBorders>
            <w:hideMark/>
          </w:tcPr>
          <w:p w14:paraId="75DC3D94"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1D33510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4B923FB"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5DA6403B"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4DFAEE6D" w14:textId="77777777" w:rsidR="009428D8" w:rsidRPr="007275DF" w:rsidRDefault="009428D8" w:rsidP="006D0B54">
            <w:pPr>
              <w:pStyle w:val="TAC"/>
            </w:pPr>
          </w:p>
        </w:tc>
      </w:tr>
      <w:tr w:rsidR="009428D8" w:rsidRPr="007275DF" w14:paraId="64A6E711"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6C2F2FD"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0FF0BA44"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21267AD4" w14:textId="77777777" w:rsidR="009428D8" w:rsidRPr="007275DF" w:rsidRDefault="009428D8" w:rsidP="006D0B54">
            <w:pPr>
              <w:pStyle w:val="TAC"/>
            </w:pPr>
          </w:p>
        </w:tc>
        <w:tc>
          <w:tcPr>
            <w:tcW w:w="2162" w:type="dxa"/>
            <w:gridSpan w:val="4"/>
            <w:tcBorders>
              <w:top w:val="nil"/>
              <w:left w:val="single" w:sz="4" w:space="0" w:color="auto"/>
              <w:bottom w:val="single" w:sz="4" w:space="0" w:color="auto"/>
              <w:right w:val="single" w:sz="4" w:space="0" w:color="auto"/>
            </w:tcBorders>
            <w:shd w:val="clear" w:color="auto" w:fill="auto"/>
            <w:hideMark/>
          </w:tcPr>
          <w:p w14:paraId="5C42CC5D" w14:textId="77777777" w:rsidR="009428D8" w:rsidRPr="007275DF" w:rsidRDefault="009428D8" w:rsidP="006D0B54">
            <w:pPr>
              <w:pStyle w:val="TAC"/>
              <w:rPr>
                <w:rFonts w:cs="v4.2.0"/>
              </w:rPr>
            </w:pPr>
          </w:p>
        </w:tc>
        <w:tc>
          <w:tcPr>
            <w:tcW w:w="2005" w:type="dxa"/>
            <w:gridSpan w:val="4"/>
            <w:tcBorders>
              <w:top w:val="nil"/>
              <w:left w:val="single" w:sz="4" w:space="0" w:color="auto"/>
              <w:bottom w:val="single" w:sz="4" w:space="0" w:color="auto"/>
              <w:right w:val="single" w:sz="4" w:space="0" w:color="auto"/>
            </w:tcBorders>
            <w:shd w:val="clear" w:color="auto" w:fill="auto"/>
            <w:hideMark/>
          </w:tcPr>
          <w:p w14:paraId="09A6F237" w14:textId="77777777" w:rsidR="009428D8" w:rsidRPr="007275DF" w:rsidRDefault="009428D8" w:rsidP="006D0B54">
            <w:pPr>
              <w:pStyle w:val="TAC"/>
            </w:pPr>
          </w:p>
        </w:tc>
      </w:tr>
      <w:tr w:rsidR="00A42BB7" w:rsidRPr="007275DF" w14:paraId="57C6DE9C"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71FB7521" w14:textId="77777777" w:rsidR="00A42BB7" w:rsidRPr="007275DF" w:rsidRDefault="00A42BB7" w:rsidP="00A42BB7">
            <w:pPr>
              <w:pStyle w:val="TAL"/>
            </w:pPr>
            <w:r w:rsidRPr="004849DD">
              <w:rPr>
                <w:rFonts w:eastAsia="Calibri"/>
                <w:position w:val="-12"/>
                <w:szCs w:val="22"/>
              </w:rPr>
              <w:object w:dxaOrig="255" w:dyaOrig="255" w14:anchorId="08262D36">
                <v:shape id="_x0000_i1079" type="#_x0000_t75" style="width:14.5pt;height:14.5pt" o:ole="" fillcolor="window">
                  <v:imagedata r:id="rId13" o:title=""/>
                </v:shape>
                <o:OLEObject Type="Embed" ProgID="Equation.3" ShapeID="_x0000_i1079" DrawAspect="Content" ObjectID="_1749664356" r:id="rId75"/>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56C959CA" w14:textId="77777777" w:rsidR="00A42BB7" w:rsidRPr="007275DF" w:rsidRDefault="00A42BB7" w:rsidP="00A42BB7">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05867C51" w14:textId="77777777" w:rsidR="00A42BB7" w:rsidRPr="007275DF" w:rsidRDefault="00A42BB7" w:rsidP="00A42BB7">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135BF26A" w14:textId="005F925C" w:rsidR="00A42BB7" w:rsidRPr="007275DF" w:rsidRDefault="00A42BB7" w:rsidP="00A42BB7">
            <w:pPr>
              <w:pStyle w:val="TAC"/>
            </w:pPr>
            <w:r w:rsidRPr="00676E13">
              <w:t>-104</w:t>
            </w:r>
          </w:p>
        </w:tc>
        <w:tc>
          <w:tcPr>
            <w:tcW w:w="2005" w:type="dxa"/>
            <w:gridSpan w:val="4"/>
            <w:tcBorders>
              <w:top w:val="single" w:sz="4" w:space="0" w:color="auto"/>
              <w:left w:val="single" w:sz="4" w:space="0" w:color="auto"/>
              <w:bottom w:val="single" w:sz="4" w:space="0" w:color="auto"/>
              <w:right w:val="single" w:sz="4" w:space="0" w:color="auto"/>
            </w:tcBorders>
            <w:hideMark/>
          </w:tcPr>
          <w:p w14:paraId="496F8ED2" w14:textId="46152FE6" w:rsidR="00A42BB7" w:rsidRPr="007275DF" w:rsidRDefault="00A42BB7" w:rsidP="00A42BB7">
            <w:pPr>
              <w:pStyle w:val="TAC"/>
            </w:pPr>
            <w:r w:rsidRPr="00676E13">
              <w:t>-104</w:t>
            </w:r>
          </w:p>
        </w:tc>
      </w:tr>
      <w:tr w:rsidR="00A42BB7" w:rsidRPr="007275DF" w14:paraId="30B42FDA"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356FC17" w14:textId="77777777" w:rsidR="00A42BB7" w:rsidRPr="007275DF" w:rsidRDefault="00A42BB7" w:rsidP="00A42BB7">
            <w:pPr>
              <w:pStyle w:val="TAL"/>
            </w:pPr>
            <w:r w:rsidRPr="004849DD">
              <w:rPr>
                <w:rFonts w:eastAsia="Calibri"/>
                <w:position w:val="-12"/>
                <w:szCs w:val="22"/>
              </w:rPr>
              <w:object w:dxaOrig="255" w:dyaOrig="255" w14:anchorId="3BA1140F">
                <v:shape id="_x0000_i1080" type="#_x0000_t75" style="width:14.5pt;height:14.5pt" o:ole="" fillcolor="window">
                  <v:imagedata r:id="rId13" o:title=""/>
                </v:shape>
                <o:OLEObject Type="Embed" ProgID="Equation.3" ShapeID="_x0000_i1080" DrawAspect="Content" ObjectID="_1749664357" r:id="rId76"/>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3B11A3AC" w14:textId="77777777" w:rsidR="00A42BB7" w:rsidRPr="007275DF" w:rsidRDefault="00A42BB7" w:rsidP="00A42BB7">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2EC0C27F" w14:textId="77777777" w:rsidR="00A42BB7" w:rsidRPr="007275DF" w:rsidRDefault="00A42BB7" w:rsidP="00A42BB7">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33F240C7" w14:textId="3B73B634" w:rsidR="00A42BB7" w:rsidRPr="007275DF" w:rsidRDefault="00A42BB7" w:rsidP="00A42BB7">
            <w:pPr>
              <w:pStyle w:val="TAC"/>
            </w:pPr>
            <w:r w:rsidRPr="00676E13">
              <w:t>-101</w:t>
            </w:r>
          </w:p>
        </w:tc>
        <w:tc>
          <w:tcPr>
            <w:tcW w:w="2005" w:type="dxa"/>
            <w:gridSpan w:val="4"/>
            <w:tcBorders>
              <w:top w:val="single" w:sz="4" w:space="0" w:color="auto"/>
              <w:left w:val="single" w:sz="4" w:space="0" w:color="auto"/>
              <w:bottom w:val="single" w:sz="4" w:space="0" w:color="auto"/>
              <w:right w:val="single" w:sz="4" w:space="0" w:color="auto"/>
            </w:tcBorders>
            <w:hideMark/>
          </w:tcPr>
          <w:p w14:paraId="6FABE66F" w14:textId="643E93E0" w:rsidR="00A42BB7" w:rsidRPr="007275DF" w:rsidRDefault="00A42BB7" w:rsidP="00A42BB7">
            <w:pPr>
              <w:pStyle w:val="TAC"/>
            </w:pPr>
            <w:r w:rsidRPr="00676E13">
              <w:t>-101</w:t>
            </w:r>
          </w:p>
        </w:tc>
      </w:tr>
      <w:tr w:rsidR="009428D8" w:rsidRPr="007275DF" w14:paraId="0B1976FF" w14:textId="77777777" w:rsidTr="006D0B54">
        <w:trPr>
          <w:cantSplit/>
          <w:trHeight w:val="92"/>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B9C9E08"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tcBorders>
              <w:top w:val="single" w:sz="4" w:space="0" w:color="auto"/>
              <w:left w:val="single" w:sz="4" w:space="0" w:color="auto"/>
              <w:bottom w:val="single" w:sz="4" w:space="0" w:color="auto"/>
              <w:right w:val="single" w:sz="4" w:space="0" w:color="auto"/>
            </w:tcBorders>
            <w:hideMark/>
          </w:tcPr>
          <w:p w14:paraId="12675899"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21BEA832" w14:textId="77777777" w:rsidR="009428D8" w:rsidRPr="007275DF" w:rsidRDefault="009428D8" w:rsidP="006D0B54">
            <w:pPr>
              <w:pStyle w:val="TAC"/>
              <w:rPr>
                <w:lang w:val="da-DK"/>
              </w:rPr>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2A474C00" w14:textId="77777777" w:rsidR="009428D8" w:rsidRPr="007275DF" w:rsidRDefault="009428D8" w:rsidP="006D0B54">
            <w:pPr>
              <w:pStyle w:val="TAC"/>
            </w:pPr>
            <w:r w:rsidRPr="007275DF">
              <w:t>-91</w:t>
            </w:r>
          </w:p>
        </w:tc>
        <w:tc>
          <w:tcPr>
            <w:tcW w:w="1177" w:type="dxa"/>
            <w:gridSpan w:val="2"/>
            <w:tcBorders>
              <w:top w:val="single" w:sz="4" w:space="0" w:color="auto"/>
              <w:left w:val="single" w:sz="4" w:space="0" w:color="auto"/>
              <w:bottom w:val="single" w:sz="4" w:space="0" w:color="auto"/>
              <w:right w:val="single" w:sz="4" w:space="0" w:color="auto"/>
            </w:tcBorders>
            <w:hideMark/>
          </w:tcPr>
          <w:p w14:paraId="0C3B5A92" w14:textId="77777777" w:rsidR="009428D8" w:rsidRPr="007275DF" w:rsidRDefault="009428D8" w:rsidP="006D0B54">
            <w:pPr>
              <w:pStyle w:val="TAC"/>
            </w:pPr>
            <w:r w:rsidRPr="007275DF">
              <w:t>-91</w:t>
            </w:r>
          </w:p>
        </w:tc>
        <w:tc>
          <w:tcPr>
            <w:tcW w:w="992" w:type="dxa"/>
            <w:gridSpan w:val="2"/>
            <w:tcBorders>
              <w:top w:val="single" w:sz="4" w:space="0" w:color="auto"/>
              <w:left w:val="single" w:sz="4" w:space="0" w:color="auto"/>
              <w:bottom w:val="single" w:sz="4" w:space="0" w:color="auto"/>
              <w:right w:val="single" w:sz="4" w:space="0" w:color="auto"/>
            </w:tcBorders>
            <w:hideMark/>
          </w:tcPr>
          <w:p w14:paraId="5C0E39DA" w14:textId="77777777" w:rsidR="009428D8" w:rsidRPr="007275DF" w:rsidRDefault="009428D8" w:rsidP="006D0B54">
            <w:pPr>
              <w:pStyle w:val="TAC"/>
            </w:pPr>
            <w:r w:rsidRPr="007275DF">
              <w:t>-Infinity</w:t>
            </w:r>
          </w:p>
        </w:tc>
        <w:tc>
          <w:tcPr>
            <w:tcW w:w="1013" w:type="dxa"/>
            <w:gridSpan w:val="2"/>
            <w:tcBorders>
              <w:top w:val="single" w:sz="4" w:space="0" w:color="auto"/>
              <w:left w:val="single" w:sz="4" w:space="0" w:color="auto"/>
              <w:bottom w:val="single" w:sz="4" w:space="0" w:color="auto"/>
              <w:right w:val="single" w:sz="4" w:space="0" w:color="auto"/>
            </w:tcBorders>
            <w:hideMark/>
          </w:tcPr>
          <w:p w14:paraId="28CE3D7C" w14:textId="77777777" w:rsidR="009428D8" w:rsidRPr="007275DF" w:rsidRDefault="009428D8" w:rsidP="006D0B54">
            <w:pPr>
              <w:pStyle w:val="TAC"/>
            </w:pPr>
            <w:r w:rsidRPr="007275DF">
              <w:t>-88</w:t>
            </w:r>
          </w:p>
        </w:tc>
      </w:tr>
      <w:tr w:rsidR="009428D8" w:rsidRPr="007275DF" w14:paraId="15B446C1"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6AF6C9E9" w14:textId="77777777" w:rsidR="009428D8" w:rsidRPr="007275DF" w:rsidRDefault="009428D8" w:rsidP="006D0B54">
            <w:pPr>
              <w:pStyle w:val="TAL"/>
            </w:pPr>
            <w:r w:rsidRPr="004849DD">
              <w:rPr>
                <w:position w:val="-12"/>
              </w:rPr>
              <w:object w:dxaOrig="600" w:dyaOrig="255" w14:anchorId="2D8B5A11">
                <v:shape id="_x0000_i1081" type="#_x0000_t75" style="width:30pt;height:14.5pt" o:ole="" fillcolor="window">
                  <v:imagedata r:id="rId44" o:title=""/>
                </v:shape>
                <o:OLEObject Type="Embed" ProgID="Equation.3" ShapeID="_x0000_i1081" DrawAspect="Content" ObjectID="_1749664358" r:id="rId77"/>
              </w:object>
            </w:r>
          </w:p>
        </w:tc>
        <w:tc>
          <w:tcPr>
            <w:tcW w:w="992" w:type="dxa"/>
            <w:tcBorders>
              <w:top w:val="single" w:sz="4" w:space="0" w:color="auto"/>
              <w:left w:val="single" w:sz="4" w:space="0" w:color="auto"/>
              <w:bottom w:val="single" w:sz="4" w:space="0" w:color="auto"/>
              <w:right w:val="single" w:sz="4" w:space="0" w:color="auto"/>
            </w:tcBorders>
            <w:hideMark/>
          </w:tcPr>
          <w:p w14:paraId="18ACCF1B"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3892022B" w14:textId="77777777" w:rsidR="009428D8" w:rsidRPr="007275DF" w:rsidRDefault="009428D8" w:rsidP="006D0B54">
            <w:pPr>
              <w:pStyle w:val="TAC"/>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546A10C6" w14:textId="77777777" w:rsidR="009428D8" w:rsidRPr="007275DF" w:rsidRDefault="009428D8" w:rsidP="006D0B54">
            <w:pPr>
              <w:pStyle w:val="TAC"/>
            </w:pPr>
            <w:r w:rsidRPr="007275DF">
              <w:t>4</w:t>
            </w:r>
          </w:p>
        </w:tc>
        <w:tc>
          <w:tcPr>
            <w:tcW w:w="1177" w:type="dxa"/>
            <w:gridSpan w:val="2"/>
            <w:tcBorders>
              <w:top w:val="single" w:sz="4" w:space="0" w:color="auto"/>
              <w:left w:val="single" w:sz="4" w:space="0" w:color="auto"/>
              <w:bottom w:val="single" w:sz="4" w:space="0" w:color="auto"/>
              <w:right w:val="single" w:sz="4" w:space="0" w:color="auto"/>
            </w:tcBorders>
            <w:hideMark/>
          </w:tcPr>
          <w:p w14:paraId="04125E04" w14:textId="77777777" w:rsidR="009428D8" w:rsidRPr="007275DF" w:rsidRDefault="009428D8" w:rsidP="006D0B54">
            <w:pPr>
              <w:pStyle w:val="TAC"/>
            </w:pPr>
            <w:r w:rsidRPr="007275DF">
              <w:t>4</w:t>
            </w:r>
          </w:p>
        </w:tc>
        <w:tc>
          <w:tcPr>
            <w:tcW w:w="992" w:type="dxa"/>
            <w:gridSpan w:val="2"/>
            <w:tcBorders>
              <w:top w:val="single" w:sz="4" w:space="0" w:color="auto"/>
              <w:left w:val="single" w:sz="4" w:space="0" w:color="auto"/>
              <w:bottom w:val="single" w:sz="4" w:space="0" w:color="auto"/>
              <w:right w:val="single" w:sz="4" w:space="0" w:color="auto"/>
            </w:tcBorders>
            <w:hideMark/>
          </w:tcPr>
          <w:p w14:paraId="4FAD6A03" w14:textId="77777777" w:rsidR="009428D8" w:rsidRPr="007275DF" w:rsidRDefault="009428D8" w:rsidP="006D0B54">
            <w:pPr>
              <w:pStyle w:val="TAC"/>
            </w:pPr>
            <w:r w:rsidRPr="007275DF">
              <w:t>-Infinity</w:t>
            </w:r>
          </w:p>
        </w:tc>
        <w:tc>
          <w:tcPr>
            <w:tcW w:w="1013" w:type="dxa"/>
            <w:gridSpan w:val="2"/>
            <w:tcBorders>
              <w:top w:val="single" w:sz="4" w:space="0" w:color="auto"/>
              <w:left w:val="single" w:sz="4" w:space="0" w:color="auto"/>
              <w:bottom w:val="single" w:sz="4" w:space="0" w:color="auto"/>
              <w:right w:val="single" w:sz="4" w:space="0" w:color="auto"/>
            </w:tcBorders>
            <w:hideMark/>
          </w:tcPr>
          <w:p w14:paraId="4AC8D586" w14:textId="77777777" w:rsidR="009428D8" w:rsidRPr="007275DF" w:rsidRDefault="009428D8" w:rsidP="006D0B54">
            <w:pPr>
              <w:pStyle w:val="TAC"/>
            </w:pPr>
            <w:r w:rsidRPr="007275DF">
              <w:t>7</w:t>
            </w:r>
          </w:p>
        </w:tc>
      </w:tr>
      <w:tr w:rsidR="009428D8" w:rsidRPr="007275DF" w14:paraId="5550F8B9"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400B221F" w14:textId="77777777" w:rsidR="009428D8" w:rsidRPr="007275DF" w:rsidRDefault="009428D8" w:rsidP="006D0B54">
            <w:pPr>
              <w:pStyle w:val="TAL"/>
            </w:pPr>
            <w:r w:rsidRPr="004849DD">
              <w:rPr>
                <w:position w:val="-12"/>
              </w:rPr>
              <w:object w:dxaOrig="840" w:dyaOrig="255" w14:anchorId="560B171D">
                <v:shape id="_x0000_i1082" type="#_x0000_t75" style="width:45pt;height:14.5pt" o:ole="" fillcolor="window">
                  <v:imagedata r:id="rId46" o:title=""/>
                </v:shape>
                <o:OLEObject Type="Embed" ProgID="Equation.3" ShapeID="_x0000_i1082" DrawAspect="Content" ObjectID="_1749664359" r:id="rId78"/>
              </w:object>
            </w:r>
          </w:p>
        </w:tc>
        <w:tc>
          <w:tcPr>
            <w:tcW w:w="992" w:type="dxa"/>
            <w:tcBorders>
              <w:top w:val="single" w:sz="4" w:space="0" w:color="auto"/>
              <w:left w:val="single" w:sz="4" w:space="0" w:color="auto"/>
              <w:bottom w:val="single" w:sz="4" w:space="0" w:color="auto"/>
              <w:right w:val="single" w:sz="4" w:space="0" w:color="auto"/>
            </w:tcBorders>
            <w:hideMark/>
          </w:tcPr>
          <w:p w14:paraId="0628C819"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65910979" w14:textId="77777777" w:rsidR="009428D8" w:rsidRPr="007275DF" w:rsidRDefault="009428D8" w:rsidP="006D0B54">
            <w:pPr>
              <w:pStyle w:val="TAC"/>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08254F1C" w14:textId="77777777" w:rsidR="009428D8" w:rsidRPr="007275DF" w:rsidRDefault="009428D8" w:rsidP="006D0B54">
            <w:pPr>
              <w:pStyle w:val="TAC"/>
            </w:pPr>
            <w:r w:rsidRPr="007275DF">
              <w:t>4</w:t>
            </w:r>
          </w:p>
        </w:tc>
        <w:tc>
          <w:tcPr>
            <w:tcW w:w="1177" w:type="dxa"/>
            <w:gridSpan w:val="2"/>
            <w:tcBorders>
              <w:top w:val="single" w:sz="4" w:space="0" w:color="auto"/>
              <w:left w:val="single" w:sz="4" w:space="0" w:color="auto"/>
              <w:bottom w:val="single" w:sz="4" w:space="0" w:color="auto"/>
              <w:right w:val="single" w:sz="4" w:space="0" w:color="auto"/>
            </w:tcBorders>
            <w:hideMark/>
          </w:tcPr>
          <w:p w14:paraId="1A58AB15" w14:textId="77777777" w:rsidR="009428D8" w:rsidRPr="007275DF" w:rsidRDefault="009428D8" w:rsidP="006D0B54">
            <w:pPr>
              <w:pStyle w:val="TAC"/>
            </w:pPr>
            <w:r w:rsidRPr="007275DF">
              <w:t>4</w:t>
            </w:r>
          </w:p>
        </w:tc>
        <w:tc>
          <w:tcPr>
            <w:tcW w:w="992" w:type="dxa"/>
            <w:gridSpan w:val="2"/>
            <w:tcBorders>
              <w:top w:val="single" w:sz="4" w:space="0" w:color="auto"/>
              <w:left w:val="single" w:sz="4" w:space="0" w:color="auto"/>
              <w:bottom w:val="single" w:sz="4" w:space="0" w:color="auto"/>
              <w:right w:val="single" w:sz="4" w:space="0" w:color="auto"/>
            </w:tcBorders>
            <w:hideMark/>
          </w:tcPr>
          <w:p w14:paraId="56A80A29" w14:textId="77777777" w:rsidR="009428D8" w:rsidRPr="007275DF" w:rsidRDefault="009428D8" w:rsidP="006D0B54">
            <w:pPr>
              <w:pStyle w:val="TAC"/>
            </w:pPr>
            <w:r w:rsidRPr="007275DF">
              <w:t>-Infinity</w:t>
            </w:r>
          </w:p>
        </w:tc>
        <w:tc>
          <w:tcPr>
            <w:tcW w:w="1013" w:type="dxa"/>
            <w:gridSpan w:val="2"/>
            <w:tcBorders>
              <w:top w:val="single" w:sz="4" w:space="0" w:color="auto"/>
              <w:left w:val="single" w:sz="4" w:space="0" w:color="auto"/>
              <w:bottom w:val="single" w:sz="4" w:space="0" w:color="auto"/>
              <w:right w:val="single" w:sz="4" w:space="0" w:color="auto"/>
            </w:tcBorders>
            <w:hideMark/>
          </w:tcPr>
          <w:p w14:paraId="079AB651" w14:textId="77777777" w:rsidR="009428D8" w:rsidRPr="007275DF" w:rsidRDefault="009428D8" w:rsidP="006D0B54">
            <w:pPr>
              <w:pStyle w:val="TAC"/>
            </w:pPr>
            <w:r w:rsidRPr="007275DF">
              <w:t>7</w:t>
            </w:r>
          </w:p>
        </w:tc>
      </w:tr>
      <w:tr w:rsidR="009428D8" w:rsidRPr="007275DF" w14:paraId="5C687964" w14:textId="77777777" w:rsidTr="006D0B54">
        <w:trPr>
          <w:cantSplit/>
          <w:trHeight w:val="94"/>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E62ACFF"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4A9379AB"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16AF7675" w14:textId="77777777" w:rsidR="009428D8" w:rsidRPr="007275DF" w:rsidRDefault="009428D8" w:rsidP="006D0B54">
            <w:pPr>
              <w:pStyle w:val="TAC"/>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6460181B" w14:textId="77777777" w:rsidR="009428D8" w:rsidRPr="007275DF" w:rsidRDefault="009428D8" w:rsidP="006D0B54">
            <w:pPr>
              <w:pStyle w:val="TAC"/>
            </w:pPr>
            <w:r w:rsidRPr="007275DF">
              <w:t>-58.49</w:t>
            </w:r>
          </w:p>
        </w:tc>
        <w:tc>
          <w:tcPr>
            <w:tcW w:w="1177" w:type="dxa"/>
            <w:gridSpan w:val="2"/>
            <w:tcBorders>
              <w:top w:val="single" w:sz="4" w:space="0" w:color="auto"/>
              <w:left w:val="single" w:sz="4" w:space="0" w:color="auto"/>
              <w:bottom w:val="single" w:sz="4" w:space="0" w:color="auto"/>
              <w:right w:val="single" w:sz="4" w:space="0" w:color="auto"/>
            </w:tcBorders>
            <w:hideMark/>
          </w:tcPr>
          <w:p w14:paraId="5589A716" w14:textId="77777777" w:rsidR="009428D8" w:rsidRPr="007275DF" w:rsidRDefault="009428D8" w:rsidP="006D0B54">
            <w:pPr>
              <w:pStyle w:val="TAC"/>
            </w:pPr>
            <w:r w:rsidRPr="007275DF">
              <w:t>-58.49</w:t>
            </w:r>
          </w:p>
        </w:tc>
        <w:tc>
          <w:tcPr>
            <w:tcW w:w="992" w:type="dxa"/>
            <w:gridSpan w:val="2"/>
            <w:tcBorders>
              <w:top w:val="single" w:sz="4" w:space="0" w:color="auto"/>
              <w:left w:val="single" w:sz="4" w:space="0" w:color="auto"/>
              <w:bottom w:val="single" w:sz="4" w:space="0" w:color="auto"/>
              <w:right w:val="single" w:sz="4" w:space="0" w:color="auto"/>
            </w:tcBorders>
            <w:hideMark/>
          </w:tcPr>
          <w:p w14:paraId="1CDBEAAF" w14:textId="77777777" w:rsidR="009428D8" w:rsidRPr="007275DF" w:rsidRDefault="009428D8" w:rsidP="006D0B54">
            <w:pPr>
              <w:pStyle w:val="TAC"/>
            </w:pPr>
            <w:r w:rsidRPr="007275DF">
              <w:t>-63.94</w:t>
            </w:r>
          </w:p>
        </w:tc>
        <w:tc>
          <w:tcPr>
            <w:tcW w:w="1013" w:type="dxa"/>
            <w:gridSpan w:val="2"/>
            <w:tcBorders>
              <w:top w:val="single" w:sz="4" w:space="0" w:color="auto"/>
              <w:left w:val="single" w:sz="4" w:space="0" w:color="auto"/>
              <w:bottom w:val="single" w:sz="4" w:space="0" w:color="auto"/>
              <w:right w:val="single" w:sz="4" w:space="0" w:color="auto"/>
            </w:tcBorders>
            <w:hideMark/>
          </w:tcPr>
          <w:p w14:paraId="3BC7006F" w14:textId="77777777" w:rsidR="009428D8" w:rsidRPr="007275DF" w:rsidRDefault="009428D8" w:rsidP="006D0B54">
            <w:pPr>
              <w:pStyle w:val="TAC"/>
            </w:pPr>
            <w:r w:rsidRPr="007275DF">
              <w:t>-56.15</w:t>
            </w:r>
          </w:p>
        </w:tc>
      </w:tr>
      <w:tr w:rsidR="009428D8" w:rsidRPr="007275DF" w14:paraId="3D0A145A"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2F05CDB7"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0CB1BDE6"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9CEE0EC" w14:textId="77777777" w:rsidR="009428D8" w:rsidRPr="007275DF" w:rsidRDefault="009428D8" w:rsidP="006D0B54">
            <w:pPr>
              <w:pStyle w:val="TAC"/>
              <w:rPr>
                <w:rFonts w:cs="v4.2.0"/>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30977256" w14:textId="77777777" w:rsidR="009428D8" w:rsidRPr="007275DF" w:rsidRDefault="009428D8" w:rsidP="006D0B54">
            <w:pPr>
              <w:pStyle w:val="TAC"/>
            </w:pPr>
            <w:r w:rsidRPr="007275DF">
              <w:rPr>
                <w:rFonts w:cs="v4.2.0"/>
              </w:rPr>
              <w:t>AWGN</w:t>
            </w:r>
          </w:p>
        </w:tc>
      </w:tr>
      <w:tr w:rsidR="009428D8" w:rsidRPr="007275DF" w14:paraId="2A8E6145" w14:textId="77777777" w:rsidTr="006D0B54">
        <w:trPr>
          <w:cantSplit/>
          <w:trHeight w:val="1023"/>
        </w:trPr>
        <w:tc>
          <w:tcPr>
            <w:tcW w:w="8951" w:type="dxa"/>
            <w:gridSpan w:val="12"/>
            <w:tcBorders>
              <w:top w:val="single" w:sz="4" w:space="0" w:color="auto"/>
              <w:left w:val="single" w:sz="4" w:space="0" w:color="auto"/>
              <w:bottom w:val="single" w:sz="4" w:space="0" w:color="auto"/>
              <w:right w:val="single" w:sz="4" w:space="0" w:color="auto"/>
            </w:tcBorders>
            <w:hideMark/>
          </w:tcPr>
          <w:p w14:paraId="46BB82A2"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228F54B3"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0282A4AE">
                <v:shape id="_x0000_i1083" type="#_x0000_t75" style="width:14.5pt;height:14.5pt" o:ole="" fillcolor="window">
                  <v:imagedata r:id="rId13" o:title=""/>
                </v:shape>
                <o:OLEObject Type="Embed" ProgID="Equation.3" ShapeID="_x0000_i1083" DrawAspect="Content" ObjectID="_1749664360" r:id="rId79"/>
              </w:object>
            </w:r>
            <w:r w:rsidRPr="007275DF">
              <w:rPr>
                <w:lang w:val="en-US"/>
              </w:rPr>
              <w:t xml:space="preserve"> to be fulfilled.</w:t>
            </w:r>
          </w:p>
          <w:p w14:paraId="6FB11451"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77655797"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05DE38EA"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393A22A1"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064F481E"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33365AA6" w14:textId="77777777" w:rsidR="009428D8" w:rsidRPr="007275DF" w:rsidRDefault="009428D8" w:rsidP="009428D8"/>
    <w:p w14:paraId="47407031" w14:textId="77777777" w:rsidR="009428D8" w:rsidRPr="007275DF" w:rsidRDefault="009428D8" w:rsidP="009428D8">
      <w:pPr>
        <w:pStyle w:val="TH"/>
      </w:pPr>
      <w:r w:rsidRPr="007275DF">
        <w:rPr>
          <w:rFonts w:cs="v4.2.0"/>
        </w:rPr>
        <w:t>Table A.10.4.2.4.1-4</w:t>
      </w:r>
      <w:r w:rsidRPr="007275DF">
        <w:t xml:space="preserve">: </w:t>
      </w:r>
      <w:r w:rsidRPr="007275DF">
        <w:rPr>
          <w:lang w:eastAsia="zh-CN"/>
        </w:rPr>
        <w:t>DRX</w:t>
      </w:r>
      <w:r w:rsidRPr="007275DF">
        <w:t xml:space="preserve">-Configuration </w:t>
      </w:r>
      <w:r w:rsidRPr="007275DF">
        <w:rPr>
          <w:lang w:eastAsia="zh-CN"/>
        </w:rPr>
        <w:t>for</w:t>
      </w:r>
      <w:r w:rsidRPr="007275DF">
        <w:t xml:space="preserve"> SA inter-frequency event triggered reporting without SSB time index 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1021"/>
        <w:gridCol w:w="3061"/>
      </w:tblGrid>
      <w:tr w:rsidR="009428D8" w:rsidRPr="007275DF" w14:paraId="4F237335" w14:textId="77777777" w:rsidTr="006D0B54">
        <w:trPr>
          <w:trHeight w:val="105"/>
          <w:jc w:val="center"/>
        </w:trPr>
        <w:tc>
          <w:tcPr>
            <w:tcW w:w="3345" w:type="dxa"/>
            <w:tcBorders>
              <w:top w:val="single" w:sz="4" w:space="0" w:color="auto"/>
              <w:left w:val="single" w:sz="4" w:space="0" w:color="auto"/>
              <w:bottom w:val="nil"/>
              <w:right w:val="single" w:sz="4" w:space="0" w:color="auto"/>
            </w:tcBorders>
            <w:shd w:val="clear" w:color="auto" w:fill="auto"/>
            <w:vAlign w:val="center"/>
            <w:hideMark/>
          </w:tcPr>
          <w:p w14:paraId="0E1CD222" w14:textId="77777777" w:rsidR="009428D8" w:rsidRPr="007275DF" w:rsidRDefault="009428D8" w:rsidP="006D0B54">
            <w:pPr>
              <w:pStyle w:val="TAH"/>
            </w:pPr>
            <w:r w:rsidRPr="007275DF">
              <w:t>Field</w:t>
            </w:r>
          </w:p>
        </w:tc>
        <w:tc>
          <w:tcPr>
            <w:tcW w:w="1021" w:type="dxa"/>
            <w:tcBorders>
              <w:top w:val="single" w:sz="4" w:space="0" w:color="auto"/>
              <w:left w:val="single" w:sz="4" w:space="0" w:color="auto"/>
              <w:bottom w:val="single" w:sz="4" w:space="0" w:color="auto"/>
              <w:right w:val="single" w:sz="4" w:space="0" w:color="auto"/>
            </w:tcBorders>
            <w:hideMark/>
          </w:tcPr>
          <w:p w14:paraId="02B61D06" w14:textId="77777777" w:rsidR="009428D8" w:rsidRPr="007275DF" w:rsidRDefault="009428D8" w:rsidP="006D0B54">
            <w:pPr>
              <w:pStyle w:val="TAH"/>
            </w:pPr>
            <w:r w:rsidRPr="007275DF">
              <w:t>Test1&amp;3</w:t>
            </w:r>
          </w:p>
        </w:tc>
        <w:tc>
          <w:tcPr>
            <w:tcW w:w="1021" w:type="dxa"/>
            <w:tcBorders>
              <w:top w:val="single" w:sz="4" w:space="0" w:color="auto"/>
              <w:left w:val="single" w:sz="4" w:space="0" w:color="auto"/>
              <w:bottom w:val="single" w:sz="4" w:space="0" w:color="auto"/>
              <w:right w:val="single" w:sz="4" w:space="0" w:color="auto"/>
            </w:tcBorders>
            <w:vAlign w:val="center"/>
            <w:hideMark/>
          </w:tcPr>
          <w:p w14:paraId="1F842B46" w14:textId="77777777" w:rsidR="009428D8" w:rsidRPr="007275DF" w:rsidRDefault="009428D8" w:rsidP="006D0B54">
            <w:pPr>
              <w:pStyle w:val="TAH"/>
            </w:pPr>
            <w:r w:rsidRPr="007275DF">
              <w:t>Test2&amp;4</w:t>
            </w:r>
          </w:p>
        </w:tc>
        <w:tc>
          <w:tcPr>
            <w:tcW w:w="3061" w:type="dxa"/>
            <w:tcBorders>
              <w:top w:val="single" w:sz="4" w:space="0" w:color="auto"/>
              <w:left w:val="single" w:sz="4" w:space="0" w:color="auto"/>
              <w:bottom w:val="nil"/>
              <w:right w:val="single" w:sz="4" w:space="0" w:color="auto"/>
            </w:tcBorders>
            <w:shd w:val="clear" w:color="auto" w:fill="auto"/>
            <w:hideMark/>
          </w:tcPr>
          <w:p w14:paraId="2C7CE9D6" w14:textId="77777777" w:rsidR="009428D8" w:rsidRPr="007275DF" w:rsidRDefault="009428D8" w:rsidP="006D0B54">
            <w:pPr>
              <w:pStyle w:val="TAH"/>
            </w:pPr>
            <w:r w:rsidRPr="007275DF">
              <w:t>Comment</w:t>
            </w:r>
          </w:p>
        </w:tc>
      </w:tr>
      <w:tr w:rsidR="009428D8" w:rsidRPr="007275DF" w14:paraId="7D25C79E" w14:textId="77777777" w:rsidTr="006D0B54">
        <w:trPr>
          <w:trHeight w:val="105"/>
          <w:jc w:val="center"/>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1E07A880" w14:textId="77777777" w:rsidR="009428D8" w:rsidRPr="007275DF" w:rsidRDefault="009428D8" w:rsidP="006D0B54">
            <w:pPr>
              <w:pStyle w:val="TAH"/>
            </w:pPr>
          </w:p>
        </w:tc>
        <w:tc>
          <w:tcPr>
            <w:tcW w:w="1021" w:type="dxa"/>
            <w:tcBorders>
              <w:top w:val="single" w:sz="4" w:space="0" w:color="auto"/>
              <w:left w:val="single" w:sz="4" w:space="0" w:color="auto"/>
              <w:bottom w:val="single" w:sz="4" w:space="0" w:color="auto"/>
              <w:right w:val="single" w:sz="4" w:space="0" w:color="auto"/>
            </w:tcBorders>
            <w:hideMark/>
          </w:tcPr>
          <w:p w14:paraId="26D7EDB9" w14:textId="77777777" w:rsidR="009428D8" w:rsidRPr="007275DF" w:rsidRDefault="009428D8" w:rsidP="006D0B54">
            <w:pPr>
              <w:pStyle w:val="TAH"/>
            </w:pPr>
            <w:r w:rsidRPr="007275DF">
              <w:t>Value</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4C7A707" w14:textId="77777777" w:rsidR="009428D8" w:rsidRPr="007275DF" w:rsidRDefault="009428D8" w:rsidP="006D0B54">
            <w:pPr>
              <w:pStyle w:val="TAH"/>
            </w:pPr>
            <w:r w:rsidRPr="007275DF">
              <w:t>Value</w:t>
            </w:r>
          </w:p>
        </w:tc>
        <w:tc>
          <w:tcPr>
            <w:tcW w:w="3061" w:type="dxa"/>
            <w:tcBorders>
              <w:top w:val="nil"/>
              <w:left w:val="single" w:sz="4" w:space="0" w:color="auto"/>
              <w:bottom w:val="single" w:sz="4" w:space="0" w:color="auto"/>
              <w:right w:val="single" w:sz="4" w:space="0" w:color="auto"/>
            </w:tcBorders>
            <w:shd w:val="clear" w:color="auto" w:fill="auto"/>
            <w:vAlign w:val="center"/>
            <w:hideMark/>
          </w:tcPr>
          <w:p w14:paraId="3A5F82B2" w14:textId="77777777" w:rsidR="009428D8" w:rsidRPr="007275DF" w:rsidRDefault="009428D8" w:rsidP="006D0B54">
            <w:pPr>
              <w:pStyle w:val="TAH"/>
            </w:pPr>
          </w:p>
        </w:tc>
      </w:tr>
      <w:tr w:rsidR="009428D8" w:rsidRPr="007275DF" w14:paraId="6C9B0CBE"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2D67FA40" w14:textId="77777777" w:rsidR="009428D8" w:rsidRPr="007275DF" w:rsidRDefault="009428D8" w:rsidP="006D0B54">
            <w:pPr>
              <w:pStyle w:val="TAC"/>
              <w:rPr>
                <w:rFonts w:cs="Arial"/>
              </w:rPr>
            </w:pPr>
            <w:r w:rsidRPr="007275DF">
              <w:t>drx-onDurationTimer</w:t>
            </w:r>
          </w:p>
        </w:tc>
        <w:tc>
          <w:tcPr>
            <w:tcW w:w="1021" w:type="dxa"/>
            <w:tcBorders>
              <w:top w:val="single" w:sz="4" w:space="0" w:color="auto"/>
              <w:left w:val="single" w:sz="4" w:space="0" w:color="auto"/>
              <w:bottom w:val="single" w:sz="4" w:space="0" w:color="auto"/>
              <w:right w:val="single" w:sz="4" w:space="0" w:color="auto"/>
            </w:tcBorders>
            <w:hideMark/>
          </w:tcPr>
          <w:p w14:paraId="08F83ADA"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35F66941" w14:textId="77777777" w:rsidR="009428D8" w:rsidRPr="007275DF" w:rsidRDefault="009428D8" w:rsidP="006D0B54">
            <w:pPr>
              <w:pStyle w:val="TAC"/>
              <w:rPr>
                <w:rFonts w:cs="Arial"/>
              </w:rPr>
            </w:pPr>
            <w:r w:rsidRPr="007275DF">
              <w:rPr>
                <w:rFonts w:cs="Arial"/>
              </w:rPr>
              <w:t>ms1</w:t>
            </w:r>
          </w:p>
        </w:tc>
        <w:tc>
          <w:tcPr>
            <w:tcW w:w="3061" w:type="dxa"/>
            <w:tcBorders>
              <w:top w:val="single" w:sz="4" w:space="0" w:color="auto"/>
              <w:left w:val="single" w:sz="4" w:space="0" w:color="auto"/>
              <w:bottom w:val="nil"/>
              <w:right w:val="single" w:sz="4" w:space="0" w:color="auto"/>
            </w:tcBorders>
            <w:shd w:val="clear" w:color="auto" w:fill="auto"/>
            <w:hideMark/>
          </w:tcPr>
          <w:p w14:paraId="4930B4F6" w14:textId="77777777" w:rsidR="009428D8" w:rsidRPr="007275DF" w:rsidRDefault="009428D8" w:rsidP="006D0B54">
            <w:pPr>
              <w:pStyle w:val="TAC"/>
              <w:rPr>
                <w:rFonts w:cs="Arial"/>
              </w:rPr>
            </w:pPr>
            <w:r w:rsidRPr="007275DF">
              <w:rPr>
                <w:rFonts w:cs="Arial"/>
                <w:lang w:eastAsia="zh-CN"/>
              </w:rPr>
              <w:t xml:space="preserve">As specified in </w:t>
            </w:r>
            <w:r w:rsidRPr="007275DF">
              <w:rPr>
                <w:rFonts w:cs="Arial"/>
              </w:rPr>
              <w:t>clause 6.3.2 in TS 38.331 [2]</w:t>
            </w:r>
          </w:p>
        </w:tc>
      </w:tr>
      <w:tr w:rsidR="009428D8" w:rsidRPr="007275DF" w14:paraId="3228F055"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1344CAE4" w14:textId="77777777" w:rsidR="009428D8" w:rsidRPr="007275DF" w:rsidRDefault="009428D8" w:rsidP="006D0B54">
            <w:pPr>
              <w:pStyle w:val="TAC"/>
              <w:rPr>
                <w:rFonts w:cs="Arial"/>
              </w:rPr>
            </w:pPr>
            <w:r w:rsidRPr="007275DF">
              <w:rPr>
                <w:rFonts w:cs="Arial"/>
              </w:rPr>
              <w:t>drx-InactivityTimer</w:t>
            </w:r>
          </w:p>
        </w:tc>
        <w:tc>
          <w:tcPr>
            <w:tcW w:w="1021" w:type="dxa"/>
            <w:tcBorders>
              <w:top w:val="single" w:sz="4" w:space="0" w:color="auto"/>
              <w:left w:val="single" w:sz="4" w:space="0" w:color="auto"/>
              <w:bottom w:val="single" w:sz="4" w:space="0" w:color="auto"/>
              <w:right w:val="single" w:sz="4" w:space="0" w:color="auto"/>
            </w:tcBorders>
            <w:hideMark/>
          </w:tcPr>
          <w:p w14:paraId="512835AA"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0E9F9460" w14:textId="77777777" w:rsidR="009428D8" w:rsidRPr="007275DF" w:rsidRDefault="009428D8" w:rsidP="006D0B54">
            <w:pPr>
              <w:pStyle w:val="TAC"/>
              <w:rPr>
                <w:rFonts w:cs="Arial"/>
              </w:rPr>
            </w:pPr>
            <w:r w:rsidRPr="007275DF">
              <w:rPr>
                <w:rFonts w:cs="Arial"/>
              </w:rPr>
              <w:t>ms1</w:t>
            </w:r>
          </w:p>
        </w:tc>
        <w:tc>
          <w:tcPr>
            <w:tcW w:w="3061" w:type="dxa"/>
            <w:tcBorders>
              <w:top w:val="nil"/>
              <w:left w:val="single" w:sz="4" w:space="0" w:color="auto"/>
              <w:bottom w:val="nil"/>
              <w:right w:val="single" w:sz="4" w:space="0" w:color="auto"/>
            </w:tcBorders>
            <w:shd w:val="clear" w:color="auto" w:fill="auto"/>
            <w:hideMark/>
          </w:tcPr>
          <w:p w14:paraId="1B0BE3A5" w14:textId="77777777" w:rsidR="009428D8" w:rsidRPr="007275DF" w:rsidRDefault="009428D8" w:rsidP="006D0B54">
            <w:pPr>
              <w:pStyle w:val="TAC"/>
              <w:rPr>
                <w:rFonts w:cs="Arial"/>
              </w:rPr>
            </w:pPr>
          </w:p>
        </w:tc>
      </w:tr>
      <w:tr w:rsidR="009428D8" w:rsidRPr="007275DF" w14:paraId="38338E30"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6798B9FA" w14:textId="77777777" w:rsidR="009428D8" w:rsidRPr="007275DF" w:rsidRDefault="009428D8" w:rsidP="006D0B54">
            <w:pPr>
              <w:pStyle w:val="TAC"/>
              <w:rPr>
                <w:rFonts w:cs="Arial"/>
              </w:rPr>
            </w:pPr>
            <w:r w:rsidRPr="007275DF">
              <w:rPr>
                <w:rFonts w:cs="Arial"/>
              </w:rPr>
              <w:t>drx-RetransmissionTimerDL</w:t>
            </w:r>
          </w:p>
        </w:tc>
        <w:tc>
          <w:tcPr>
            <w:tcW w:w="1021" w:type="dxa"/>
            <w:tcBorders>
              <w:top w:val="single" w:sz="4" w:space="0" w:color="auto"/>
              <w:left w:val="single" w:sz="4" w:space="0" w:color="auto"/>
              <w:bottom w:val="single" w:sz="4" w:space="0" w:color="auto"/>
              <w:right w:val="single" w:sz="4" w:space="0" w:color="auto"/>
            </w:tcBorders>
            <w:hideMark/>
          </w:tcPr>
          <w:p w14:paraId="6923A880"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180419EF"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70639AB9" w14:textId="77777777" w:rsidR="009428D8" w:rsidRPr="007275DF" w:rsidRDefault="009428D8" w:rsidP="006D0B54">
            <w:pPr>
              <w:pStyle w:val="TAC"/>
              <w:rPr>
                <w:rFonts w:cs="Arial"/>
              </w:rPr>
            </w:pPr>
          </w:p>
        </w:tc>
      </w:tr>
      <w:tr w:rsidR="009428D8" w:rsidRPr="007275DF" w14:paraId="3C47AB12" w14:textId="77777777" w:rsidTr="006D0B54">
        <w:trPr>
          <w:trHeight w:val="151"/>
          <w:jc w:val="center"/>
        </w:trPr>
        <w:tc>
          <w:tcPr>
            <w:tcW w:w="3345" w:type="dxa"/>
            <w:tcBorders>
              <w:top w:val="single" w:sz="4" w:space="0" w:color="auto"/>
              <w:left w:val="single" w:sz="4" w:space="0" w:color="auto"/>
              <w:bottom w:val="single" w:sz="4" w:space="0" w:color="auto"/>
              <w:right w:val="single" w:sz="4" w:space="0" w:color="auto"/>
            </w:tcBorders>
            <w:hideMark/>
          </w:tcPr>
          <w:p w14:paraId="2CE29F54" w14:textId="77777777" w:rsidR="009428D8" w:rsidRPr="007275DF" w:rsidRDefault="009428D8" w:rsidP="006D0B54">
            <w:pPr>
              <w:pStyle w:val="TAC"/>
              <w:rPr>
                <w:rFonts w:cs="Arial"/>
              </w:rPr>
            </w:pPr>
            <w:r w:rsidRPr="007275DF">
              <w:rPr>
                <w:rFonts w:cs="Arial"/>
              </w:rPr>
              <w:t>drx-RetransmissionTimerUL</w:t>
            </w:r>
          </w:p>
        </w:tc>
        <w:tc>
          <w:tcPr>
            <w:tcW w:w="1021" w:type="dxa"/>
            <w:tcBorders>
              <w:top w:val="single" w:sz="4" w:space="0" w:color="auto"/>
              <w:left w:val="single" w:sz="4" w:space="0" w:color="auto"/>
              <w:bottom w:val="single" w:sz="4" w:space="0" w:color="auto"/>
              <w:right w:val="single" w:sz="4" w:space="0" w:color="auto"/>
            </w:tcBorders>
            <w:hideMark/>
          </w:tcPr>
          <w:p w14:paraId="0D0735D5"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68A8D776"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305EB4B7" w14:textId="77777777" w:rsidR="009428D8" w:rsidRPr="007275DF" w:rsidRDefault="009428D8" w:rsidP="006D0B54">
            <w:pPr>
              <w:pStyle w:val="TAC"/>
              <w:rPr>
                <w:rFonts w:cs="Arial"/>
              </w:rPr>
            </w:pPr>
          </w:p>
        </w:tc>
      </w:tr>
      <w:tr w:rsidR="009428D8" w:rsidRPr="007275DF" w14:paraId="368377FC"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247A9C2B" w14:textId="77777777" w:rsidR="009428D8" w:rsidRPr="007275DF" w:rsidRDefault="009428D8" w:rsidP="006D0B54">
            <w:pPr>
              <w:pStyle w:val="TAC"/>
              <w:rPr>
                <w:rFonts w:cs="Arial"/>
                <w:vertAlign w:val="superscript"/>
              </w:rPr>
            </w:pPr>
            <w:r w:rsidRPr="007275DF">
              <w:t>drx-LongCycleStartOffset</w:t>
            </w:r>
          </w:p>
        </w:tc>
        <w:tc>
          <w:tcPr>
            <w:tcW w:w="1021" w:type="dxa"/>
            <w:tcBorders>
              <w:top w:val="single" w:sz="4" w:space="0" w:color="auto"/>
              <w:left w:val="single" w:sz="4" w:space="0" w:color="auto"/>
              <w:bottom w:val="single" w:sz="4" w:space="0" w:color="auto"/>
              <w:right w:val="single" w:sz="4" w:space="0" w:color="auto"/>
            </w:tcBorders>
            <w:hideMark/>
          </w:tcPr>
          <w:p w14:paraId="0EC5F42B" w14:textId="77777777" w:rsidR="009428D8" w:rsidRPr="007275DF" w:rsidRDefault="009428D8" w:rsidP="006D0B54">
            <w:pPr>
              <w:pStyle w:val="TAC"/>
              <w:rPr>
                <w:rFonts w:cs="Arial"/>
              </w:rPr>
            </w:pPr>
            <w:r w:rsidRPr="007275DF">
              <w:rPr>
                <w:rFonts w:cs="Arial"/>
              </w:rPr>
              <w:t>ms40</w:t>
            </w:r>
          </w:p>
        </w:tc>
        <w:tc>
          <w:tcPr>
            <w:tcW w:w="1021" w:type="dxa"/>
            <w:tcBorders>
              <w:top w:val="single" w:sz="4" w:space="0" w:color="auto"/>
              <w:left w:val="single" w:sz="4" w:space="0" w:color="auto"/>
              <w:bottom w:val="single" w:sz="4" w:space="0" w:color="auto"/>
              <w:right w:val="single" w:sz="4" w:space="0" w:color="auto"/>
            </w:tcBorders>
            <w:hideMark/>
          </w:tcPr>
          <w:p w14:paraId="5B34C13A" w14:textId="77777777" w:rsidR="009428D8" w:rsidRPr="007275DF" w:rsidRDefault="009428D8" w:rsidP="006D0B54">
            <w:pPr>
              <w:pStyle w:val="TAC"/>
              <w:rPr>
                <w:rFonts w:cs="Arial"/>
              </w:rPr>
            </w:pPr>
            <w:r w:rsidRPr="007275DF">
              <w:rPr>
                <w:rFonts w:cs="Arial"/>
              </w:rPr>
              <w:t>Ms640</w:t>
            </w:r>
          </w:p>
        </w:tc>
        <w:tc>
          <w:tcPr>
            <w:tcW w:w="3061" w:type="dxa"/>
            <w:tcBorders>
              <w:top w:val="nil"/>
              <w:left w:val="single" w:sz="4" w:space="0" w:color="auto"/>
              <w:bottom w:val="single" w:sz="4" w:space="0" w:color="auto"/>
              <w:right w:val="single" w:sz="4" w:space="0" w:color="auto"/>
            </w:tcBorders>
            <w:shd w:val="clear" w:color="auto" w:fill="auto"/>
            <w:hideMark/>
          </w:tcPr>
          <w:p w14:paraId="11E5C356" w14:textId="77777777" w:rsidR="009428D8" w:rsidRPr="007275DF" w:rsidRDefault="009428D8" w:rsidP="006D0B54">
            <w:pPr>
              <w:pStyle w:val="TAC"/>
              <w:rPr>
                <w:rFonts w:cs="Arial"/>
              </w:rPr>
            </w:pPr>
          </w:p>
        </w:tc>
      </w:tr>
      <w:tr w:rsidR="009428D8" w:rsidRPr="007275DF" w14:paraId="3FF24A50"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tcPr>
          <w:p w14:paraId="6C9ECBCC" w14:textId="77777777" w:rsidR="009428D8" w:rsidRPr="007275DF" w:rsidRDefault="009428D8" w:rsidP="006D0B54">
            <w:pPr>
              <w:pStyle w:val="TAC"/>
              <w:rPr>
                <w:rFonts w:cs="Arial"/>
              </w:rPr>
            </w:pPr>
            <w:r w:rsidRPr="007275DF">
              <w:rPr>
                <w:rFonts w:cs="Arial"/>
              </w:rPr>
              <w:t>shortDRX</w:t>
            </w:r>
          </w:p>
        </w:tc>
        <w:tc>
          <w:tcPr>
            <w:tcW w:w="1021" w:type="dxa"/>
            <w:tcBorders>
              <w:top w:val="single" w:sz="4" w:space="0" w:color="auto"/>
              <w:left w:val="single" w:sz="4" w:space="0" w:color="auto"/>
              <w:bottom w:val="single" w:sz="4" w:space="0" w:color="auto"/>
              <w:right w:val="single" w:sz="4" w:space="0" w:color="auto"/>
            </w:tcBorders>
          </w:tcPr>
          <w:p w14:paraId="22FD355E" w14:textId="77777777" w:rsidR="009428D8" w:rsidRPr="007275DF" w:rsidRDefault="009428D8" w:rsidP="006D0B54">
            <w:pPr>
              <w:pStyle w:val="TAC"/>
              <w:rPr>
                <w:rFonts w:cs="Arial"/>
              </w:rPr>
            </w:pPr>
            <w:r w:rsidRPr="007275DF">
              <w:rPr>
                <w:rFonts w:cs="Arial"/>
              </w:rPr>
              <w:t>disable</w:t>
            </w:r>
          </w:p>
        </w:tc>
        <w:tc>
          <w:tcPr>
            <w:tcW w:w="1021" w:type="dxa"/>
            <w:tcBorders>
              <w:top w:val="single" w:sz="4" w:space="0" w:color="auto"/>
              <w:left w:val="single" w:sz="4" w:space="0" w:color="auto"/>
              <w:bottom w:val="single" w:sz="4" w:space="0" w:color="auto"/>
              <w:right w:val="single" w:sz="4" w:space="0" w:color="auto"/>
            </w:tcBorders>
          </w:tcPr>
          <w:p w14:paraId="66F50C1F" w14:textId="77777777" w:rsidR="009428D8" w:rsidRPr="007275DF" w:rsidRDefault="009428D8" w:rsidP="006D0B54">
            <w:pPr>
              <w:pStyle w:val="TAC"/>
              <w:rPr>
                <w:rFonts w:cs="Arial"/>
              </w:rPr>
            </w:pPr>
            <w:r w:rsidRPr="007275DF">
              <w:rPr>
                <w:rFonts w:cs="Arial"/>
              </w:rPr>
              <w:t>disable</w:t>
            </w:r>
          </w:p>
        </w:tc>
        <w:tc>
          <w:tcPr>
            <w:tcW w:w="3061" w:type="dxa"/>
            <w:tcBorders>
              <w:top w:val="single" w:sz="4" w:space="0" w:color="auto"/>
              <w:left w:val="single" w:sz="4" w:space="0" w:color="auto"/>
              <w:bottom w:val="single" w:sz="4" w:space="0" w:color="auto"/>
              <w:right w:val="single" w:sz="4" w:space="0" w:color="auto"/>
            </w:tcBorders>
          </w:tcPr>
          <w:p w14:paraId="61DEEB35" w14:textId="77777777" w:rsidR="009428D8" w:rsidRPr="007275DF" w:rsidRDefault="009428D8" w:rsidP="006D0B54">
            <w:pPr>
              <w:pStyle w:val="TAC"/>
              <w:rPr>
                <w:rFonts w:cs="Arial"/>
              </w:rPr>
            </w:pPr>
          </w:p>
        </w:tc>
      </w:tr>
    </w:tbl>
    <w:p w14:paraId="4D19B4C8" w14:textId="77777777" w:rsidR="009428D8" w:rsidRPr="007275DF" w:rsidRDefault="009428D8" w:rsidP="009428D8"/>
    <w:p w14:paraId="6E392EB3" w14:textId="77777777" w:rsidR="009428D8" w:rsidRPr="007275DF" w:rsidRDefault="009428D8" w:rsidP="009428D8">
      <w:pPr>
        <w:pStyle w:val="TH"/>
      </w:pPr>
      <w:r w:rsidRPr="007275DF">
        <w:rPr>
          <w:rFonts w:cs="v4.2.0"/>
        </w:rPr>
        <w:t>Table A.10.4.2.4.1-5</w:t>
      </w:r>
      <w:r w:rsidRPr="007275DF">
        <w:t xml:space="preserve">: </w:t>
      </w:r>
      <w:r w:rsidRPr="007275DF">
        <w:rPr>
          <w:i/>
          <w:noProof/>
        </w:rPr>
        <w:t>TimeAlignmentTimer</w:t>
      </w:r>
      <w:r w:rsidRPr="007275DF">
        <w:t xml:space="preserve"> -Configuration SA inter-frequency event triggered reporting without SSB time index detection</w:t>
      </w:r>
    </w:p>
    <w:tbl>
      <w:tblPr>
        <w:tblW w:w="7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3061"/>
      </w:tblGrid>
      <w:tr w:rsidR="009428D8" w:rsidRPr="007275DF" w14:paraId="448C3AF0"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22C18543" w14:textId="77777777" w:rsidR="009428D8" w:rsidRPr="007275DF" w:rsidRDefault="009428D8" w:rsidP="006D0B54">
            <w:pPr>
              <w:pStyle w:val="TAH"/>
            </w:pPr>
            <w:r w:rsidRPr="007275DF">
              <w:t>Field</w:t>
            </w:r>
          </w:p>
        </w:tc>
        <w:tc>
          <w:tcPr>
            <w:tcW w:w="1021" w:type="dxa"/>
            <w:tcBorders>
              <w:top w:val="single" w:sz="4" w:space="0" w:color="auto"/>
              <w:left w:val="single" w:sz="4" w:space="0" w:color="auto"/>
              <w:right w:val="single" w:sz="4" w:space="0" w:color="auto"/>
            </w:tcBorders>
            <w:hideMark/>
          </w:tcPr>
          <w:p w14:paraId="7522151B" w14:textId="77777777" w:rsidR="009428D8" w:rsidRPr="007275DF" w:rsidRDefault="009428D8" w:rsidP="006D0B54">
            <w:pPr>
              <w:pStyle w:val="TAH"/>
            </w:pPr>
            <w:r w:rsidRPr="007275DF">
              <w:t>Value</w:t>
            </w:r>
          </w:p>
        </w:tc>
        <w:tc>
          <w:tcPr>
            <w:tcW w:w="3061" w:type="dxa"/>
            <w:tcBorders>
              <w:top w:val="single" w:sz="4" w:space="0" w:color="auto"/>
              <w:left w:val="single" w:sz="4" w:space="0" w:color="auto"/>
              <w:bottom w:val="single" w:sz="4" w:space="0" w:color="auto"/>
              <w:right w:val="single" w:sz="4" w:space="0" w:color="auto"/>
            </w:tcBorders>
            <w:hideMark/>
          </w:tcPr>
          <w:p w14:paraId="3790AEBC" w14:textId="77777777" w:rsidR="009428D8" w:rsidRPr="007275DF" w:rsidRDefault="009428D8" w:rsidP="006D0B54">
            <w:pPr>
              <w:pStyle w:val="TAH"/>
            </w:pPr>
            <w:r w:rsidRPr="007275DF">
              <w:t>Comment</w:t>
            </w:r>
          </w:p>
        </w:tc>
      </w:tr>
      <w:tr w:rsidR="009428D8" w:rsidRPr="007275DF" w14:paraId="76D6065D"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52BDDE75" w14:textId="77777777" w:rsidR="009428D8" w:rsidRPr="007275DF" w:rsidRDefault="009428D8" w:rsidP="006D0B54">
            <w:pPr>
              <w:pStyle w:val="TAC"/>
            </w:pPr>
            <w:r w:rsidRPr="007275DF">
              <w:t>TimeAlignmentTimer</w:t>
            </w:r>
          </w:p>
        </w:tc>
        <w:tc>
          <w:tcPr>
            <w:tcW w:w="1021" w:type="dxa"/>
            <w:tcBorders>
              <w:top w:val="single" w:sz="4" w:space="0" w:color="auto"/>
              <w:left w:val="single" w:sz="4" w:space="0" w:color="auto"/>
              <w:bottom w:val="single" w:sz="4" w:space="0" w:color="auto"/>
              <w:right w:val="single" w:sz="4" w:space="0" w:color="auto"/>
            </w:tcBorders>
            <w:hideMark/>
          </w:tcPr>
          <w:p w14:paraId="590BFD1A" w14:textId="77777777" w:rsidR="009428D8" w:rsidRPr="007275DF" w:rsidRDefault="009428D8" w:rsidP="006D0B54">
            <w:pPr>
              <w:pStyle w:val="TAC"/>
            </w:pPr>
            <w:r w:rsidRPr="007275DF">
              <w:t>ms500</w:t>
            </w:r>
          </w:p>
        </w:tc>
        <w:tc>
          <w:tcPr>
            <w:tcW w:w="3061" w:type="dxa"/>
            <w:tcBorders>
              <w:top w:val="single" w:sz="4" w:space="0" w:color="auto"/>
              <w:left w:val="single" w:sz="4" w:space="0" w:color="auto"/>
              <w:bottom w:val="single" w:sz="4" w:space="0" w:color="auto"/>
              <w:right w:val="single" w:sz="4" w:space="0" w:color="auto"/>
            </w:tcBorders>
            <w:hideMark/>
          </w:tcPr>
          <w:p w14:paraId="3BF9BD0A" w14:textId="77777777" w:rsidR="009428D8" w:rsidRPr="007275DF" w:rsidRDefault="009428D8" w:rsidP="006D0B54">
            <w:pPr>
              <w:pStyle w:val="TAC"/>
            </w:pPr>
            <w:r w:rsidRPr="007275DF">
              <w:t>As specified in clause 6.3.2 in TS 38.331 [2]</w:t>
            </w:r>
          </w:p>
        </w:tc>
      </w:tr>
    </w:tbl>
    <w:p w14:paraId="0BBF26E8" w14:textId="77777777" w:rsidR="009428D8" w:rsidRPr="007275DF" w:rsidRDefault="009428D8" w:rsidP="009428D8"/>
    <w:p w14:paraId="3F445558" w14:textId="77777777" w:rsidR="009428D8" w:rsidRPr="007275DF" w:rsidRDefault="009428D8" w:rsidP="009428D8">
      <w:pPr>
        <w:pStyle w:val="Heading5"/>
      </w:pPr>
      <w:r w:rsidRPr="007275DF">
        <w:t>A.10.4.2.4.2</w:t>
      </w:r>
      <w:r w:rsidRPr="007275DF">
        <w:tab/>
        <w:t>Test Requirements</w:t>
      </w:r>
    </w:p>
    <w:p w14:paraId="3B8ADA40" w14:textId="77777777" w:rsidR="009428D8" w:rsidRPr="007275DF" w:rsidRDefault="009428D8" w:rsidP="009428D8">
      <w:pPr>
        <w:rPr>
          <w:rFonts w:cs="v4.2.0"/>
        </w:rPr>
      </w:pPr>
      <w:r w:rsidRPr="007275DF">
        <w:rPr>
          <w:rFonts w:cs="v4.2.0"/>
        </w:rPr>
        <w:t xml:space="preserve">In test 1 with per-UE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 xml:space="preserve">from the beginning of time period T2. The UE shall not send event </w:t>
      </w:r>
      <w:r w:rsidRPr="007275DF">
        <w:rPr>
          <w:rFonts w:cs="v4.2.0"/>
        </w:rPr>
        <w:lastRenderedPageBreak/>
        <w:t>triggered measurement reports, as long as the reporting criteria are not fulfilled. The rate of correct events observed during repeated tests shall be at least 90%.</w:t>
      </w:r>
    </w:p>
    <w:p w14:paraId="58E39573" w14:textId="77777777" w:rsidR="009428D8" w:rsidRPr="007275DF" w:rsidRDefault="009428D8" w:rsidP="009428D8">
      <w:pPr>
        <w:rPr>
          <w:rFonts w:cs="v4.2.0"/>
        </w:rPr>
      </w:pPr>
      <w:r w:rsidRPr="007275DF">
        <w:rPr>
          <w:rFonts w:cs="v4.2.0"/>
        </w:rPr>
        <w:t xml:space="preserve">In test 2 with per-FR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from the beginning of time period T2. The UE shall not send event triggered measurement reports, as long as the reporting criteria are not fulfilled. The rate of correct events observed during repeated tests shall be at least 90%.</w:t>
      </w:r>
    </w:p>
    <w:p w14:paraId="2DE95291" w14:textId="77777777" w:rsidR="009428D8" w:rsidRPr="007275DF" w:rsidRDefault="009428D8" w:rsidP="009428D8">
      <w:pPr>
        <w:rPr>
          <w:rFonts w:cs="v4.2.0"/>
        </w:rPr>
      </w:pPr>
      <w:r w:rsidRPr="007275DF">
        <w:rPr>
          <w:rFonts w:cs="v4.2.0"/>
        </w:rPr>
        <w:t xml:space="preserve">In test 3 with per-UE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from the beginning of time period T2. The UE shall not send event triggered measurement reports, as long as the reporting criteria are not fulfilled. The rate of correct events observed during repeated tests shall be at least 90%.</w:t>
      </w:r>
    </w:p>
    <w:p w14:paraId="6B114CD4" w14:textId="77777777" w:rsidR="009428D8" w:rsidRPr="007275DF" w:rsidRDefault="009428D8" w:rsidP="009428D8">
      <w:pPr>
        <w:rPr>
          <w:rFonts w:cs="v4.2.0"/>
        </w:rPr>
      </w:pPr>
      <w:r w:rsidRPr="007275DF">
        <w:rPr>
          <w:rFonts w:cs="v4.2.0"/>
        </w:rPr>
        <w:t xml:space="preserve">In test 4 with per-FR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from the beginning of time period T2. The UE shall not send event triggered measurement reports, as long as the reporting criteria are not fulfilled. The rate of correct events observed during repeated tests shall be at least 90%.</w:t>
      </w:r>
    </w:p>
    <w:p w14:paraId="11BD5E26" w14:textId="77777777" w:rsidR="009428D8" w:rsidRPr="007275DF" w:rsidRDefault="009428D8" w:rsidP="009428D8">
      <w:pPr>
        <w:rPr>
          <w:rFonts w:cs="v4.2.0"/>
        </w:rPr>
      </w:pPr>
      <w:r w:rsidRPr="007275DF">
        <w:rPr>
          <w:rFonts w:cs="v4.2.0"/>
        </w:rPr>
        <w:t>In test 1, 2, 3 and 4 UE is not required to report SSB time index.</w:t>
      </w:r>
    </w:p>
    <w:p w14:paraId="28D19878" w14:textId="77777777" w:rsidR="009428D8" w:rsidRPr="007275DF" w:rsidRDefault="009428D8" w:rsidP="009428D8">
      <w:pPr>
        <w:rPr>
          <w:rFonts w:cs="v4.2.0"/>
        </w:rPr>
      </w:pPr>
      <w:r w:rsidRPr="007275DF">
        <w:t>T</w:t>
      </w:r>
      <w:r w:rsidRPr="007275DF">
        <w:rPr>
          <w:vertAlign w:val="subscript"/>
        </w:rPr>
        <w:t xml:space="preserve">identify_inter_cca_without_index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w:t>
      </w:r>
      <w:r w:rsidRPr="007275DF">
        <w:t>) ms, where</w:t>
      </w:r>
      <w:r w:rsidRPr="007275DF">
        <w:rPr>
          <w:rFonts w:cs="v4.2.0"/>
        </w:rPr>
        <w:t xml:space="preserve"> </w:t>
      </w:r>
    </w:p>
    <w:p w14:paraId="0BD30412" w14:textId="77777777" w:rsidR="009428D8" w:rsidRPr="007275DF" w:rsidRDefault="009428D8" w:rsidP="009428D8">
      <w:pPr>
        <w:pStyle w:val="B10"/>
      </w:pPr>
      <w:r w:rsidRPr="007275DF">
        <w:t>T</w:t>
      </w:r>
      <w:r w:rsidRPr="007275DF">
        <w:rPr>
          <w:vertAlign w:val="subscript"/>
        </w:rPr>
        <w:t>PSS/SSS_sync_inter_cca</w:t>
      </w:r>
      <w:r w:rsidRPr="007275DF">
        <w:t>: it is the time period used in PSS/SSS detection given in table 9.3A.4-1.</w:t>
      </w:r>
    </w:p>
    <w:p w14:paraId="394FDD2A" w14:textId="77777777" w:rsidR="009428D8" w:rsidRPr="007275DF" w:rsidRDefault="009428D8" w:rsidP="009428D8">
      <w:pPr>
        <w:pStyle w:val="B10"/>
        <w:ind w:left="284" w:firstLine="0"/>
      </w:pPr>
      <w:r w:rsidRPr="007275DF">
        <w:t>T</w:t>
      </w:r>
      <w:r w:rsidRPr="007275DF">
        <w:rPr>
          <w:vertAlign w:val="subscript"/>
        </w:rPr>
        <w:t xml:space="preserve"> SSB_measurement_period_inter_cca</w:t>
      </w:r>
      <w:r w:rsidRPr="007275DF">
        <w:t>: equal to a measurement period of SSB based measurement given in table 9.3A.5-1.</w:t>
      </w:r>
    </w:p>
    <w:p w14:paraId="47E457B1" w14:textId="77777777" w:rsidR="009428D8" w:rsidRPr="007275DF" w:rsidRDefault="009428D8" w:rsidP="009428D8">
      <w:pPr>
        <w:pStyle w:val="B10"/>
        <w:ind w:left="284" w:firstLine="0"/>
      </w:pPr>
      <w:r w:rsidRPr="007275DF">
        <w:t>For tests 1 and 2, MGRP = 40 ms and for tests 3 and 4 MGRP = 20 ms.</w:t>
      </w:r>
    </w:p>
    <w:p w14:paraId="1E050D6D" w14:textId="77777777" w:rsidR="009428D8" w:rsidRPr="007275DF" w:rsidRDefault="009428D8" w:rsidP="009428D8">
      <w:pPr>
        <w:pStyle w:val="B10"/>
        <w:ind w:left="284" w:firstLine="0"/>
      </w:pPr>
      <w:r w:rsidRPr="007275DF">
        <w:t>For tests 1 and 3, DRX cycle = 40 ms and for tests 2 and 4 DRX cycle = 640 ms.</w:t>
      </w:r>
    </w:p>
    <w:p w14:paraId="42E0C632" w14:textId="77777777" w:rsidR="009428D8" w:rsidRPr="007275DF" w:rsidRDefault="009428D8" w:rsidP="009428D8">
      <w:pPr>
        <w:pStyle w:val="B10"/>
        <w:ind w:left="284" w:firstLine="0"/>
      </w:pPr>
      <w:r w:rsidRPr="007275DF">
        <w:t>SMTC period = 20 ms.</w:t>
      </w:r>
    </w:p>
    <w:p w14:paraId="44203D76"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23E2B4C8" w14:textId="77777777" w:rsidR="009428D8" w:rsidRPr="007275DF" w:rsidRDefault="009428D8" w:rsidP="009428D8">
      <w:pPr>
        <w:pStyle w:val="Heading4"/>
      </w:pPr>
      <w:r w:rsidRPr="007275DF">
        <w:t>A.10.4.2.5</w:t>
      </w:r>
      <w:r w:rsidRPr="007275DF">
        <w:tab/>
        <w:t>EN-DC event triggered reporting tests for FR1 cell with CCA with SSB time index detection when DRX is not used</w:t>
      </w:r>
    </w:p>
    <w:p w14:paraId="4B3E191F" w14:textId="77777777" w:rsidR="009428D8" w:rsidRPr="007275DF" w:rsidRDefault="009428D8" w:rsidP="009428D8">
      <w:pPr>
        <w:pStyle w:val="Heading5"/>
      </w:pPr>
      <w:r w:rsidRPr="007275DF">
        <w:t>A.10.4.2.5.1</w:t>
      </w:r>
      <w:r w:rsidRPr="007275DF">
        <w:tab/>
        <w:t>Test Purpose and Environment</w:t>
      </w:r>
    </w:p>
    <w:p w14:paraId="4B339CDA" w14:textId="77777777" w:rsidR="00A42BB7" w:rsidRPr="00676E13" w:rsidRDefault="00A42BB7" w:rsidP="00A42BB7">
      <w:pPr>
        <w:rPr>
          <w:rFonts w:cs="v4.2.0"/>
        </w:rPr>
      </w:pPr>
      <w:r w:rsidRPr="00676E13">
        <w:rPr>
          <w:rFonts w:cs="v4.2.0"/>
        </w:rPr>
        <w:t>The purpose of this test is to verify that the UE makes correct reporting of an event. This test will partly verify the EN-DC inter-frequency NR cell search requirements in clause 9.3A.4 and 9.3A.5.</w:t>
      </w:r>
    </w:p>
    <w:p w14:paraId="1FD7F473" w14:textId="77777777" w:rsidR="009428D8" w:rsidRPr="007275DF" w:rsidRDefault="009428D8" w:rsidP="009428D8">
      <w:pPr>
        <w:rPr>
          <w:rFonts w:cs="v4.2.0"/>
        </w:rPr>
      </w:pPr>
      <w:r w:rsidRPr="007275DF">
        <w:rPr>
          <w:rFonts w:cs="v4.2.0"/>
        </w:rPr>
        <w:t>In this test, there are three cells: LTE cell 1 as PCell on E-UTRA RF channel 1, NR cell 2 as PSCell in FR1 with CCA on NR RF channel 1 and NR cell 3 as neighbour cell in FR1 with CCA on NR RF channel 2.    The test parameters and configurations are given in Tables A.10.4.2.5.1-1, A.10.4.2.5.1-2, and A.10.4.2.5.1-3.</w:t>
      </w:r>
    </w:p>
    <w:p w14:paraId="3AC9B499" w14:textId="77777777" w:rsidR="009428D8" w:rsidRPr="007275DF" w:rsidRDefault="009428D8" w:rsidP="009428D8">
      <w:pPr>
        <w:rPr>
          <w:rFonts w:cs="v4.2.0"/>
        </w:rPr>
      </w:pPr>
      <w:r w:rsidRPr="007275DF">
        <w:rPr>
          <w:rFonts w:cs="v4.2.0"/>
        </w:rPr>
        <w:t>In test 1 measurement gap pattern configuration # 0 as defined in Table A.10.4.2.5.1-2 is provided for a UE that does not support per-FR gap and in test 2 measurement gap pattern configuration #4 as defined in Table A.10.4.2.5.1-2 is provided for UE that support per-FR gap. If a UE supports per-FR gap and gap pattern configuration #4, it is only required to pass test 2. Otherwise it is only required to pass test 1.</w:t>
      </w:r>
    </w:p>
    <w:p w14:paraId="67221CBC" w14:textId="77777777" w:rsidR="009428D8" w:rsidRPr="007275DF" w:rsidRDefault="009428D8" w:rsidP="009428D8">
      <w:pPr>
        <w:rPr>
          <w:rFonts w:cs="v4.2.0"/>
        </w:rPr>
      </w:pPr>
      <w:r w:rsidRPr="007275DF">
        <w:rPr>
          <w:rFonts w:cs="v4.2.0"/>
        </w:rPr>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22B53942"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A.10.4.2.5.1-1.</w:t>
      </w:r>
    </w:p>
    <w:p w14:paraId="1D624E1A" w14:textId="77777777" w:rsidR="009428D8" w:rsidRPr="007275DF" w:rsidRDefault="009428D8" w:rsidP="009428D8">
      <w:pPr>
        <w:pStyle w:val="TH"/>
      </w:pPr>
      <w:r w:rsidRPr="007275DF">
        <w:lastRenderedPageBreak/>
        <w:t xml:space="preserve">Table A.10.4.2.5.1-1: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70FE3E53"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5F5B0CF7"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430D518C" w14:textId="77777777" w:rsidR="009428D8" w:rsidRPr="007275DF" w:rsidRDefault="009428D8" w:rsidP="006D0B54">
            <w:pPr>
              <w:pStyle w:val="TAH"/>
              <w:spacing w:line="256" w:lineRule="auto"/>
            </w:pPr>
            <w:r w:rsidRPr="007275DF">
              <w:t>Description</w:t>
            </w:r>
          </w:p>
        </w:tc>
      </w:tr>
      <w:tr w:rsidR="009428D8" w:rsidRPr="007275DF" w14:paraId="4837851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64A9E784"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hideMark/>
          </w:tcPr>
          <w:p w14:paraId="6523AC69" w14:textId="77777777" w:rsidR="009428D8" w:rsidRPr="007275DF" w:rsidRDefault="009428D8" w:rsidP="006D0B54">
            <w:pPr>
              <w:pStyle w:val="TAC"/>
              <w:spacing w:line="256" w:lineRule="auto"/>
              <w:jc w:val="left"/>
            </w:pPr>
            <w:r w:rsidRPr="007275DF">
              <w:t>E-UTRAN cell: LTE FDD</w:t>
            </w:r>
          </w:p>
          <w:p w14:paraId="249A22D8"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3C5C7940"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14FAC923"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hideMark/>
          </w:tcPr>
          <w:p w14:paraId="7402F324" w14:textId="77777777" w:rsidR="009428D8" w:rsidRPr="007275DF" w:rsidRDefault="009428D8" w:rsidP="006D0B54">
            <w:pPr>
              <w:pStyle w:val="TAC"/>
              <w:spacing w:line="256" w:lineRule="auto"/>
              <w:jc w:val="left"/>
            </w:pPr>
            <w:r w:rsidRPr="007275DF">
              <w:t>E-UTRAN cell: LTE TDD</w:t>
            </w:r>
          </w:p>
          <w:p w14:paraId="3036AB75"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38E766C7"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42A46C9C" w14:textId="19C49043" w:rsidR="009428D8" w:rsidRPr="007275DF" w:rsidRDefault="009428D8" w:rsidP="006D0B54">
            <w:pPr>
              <w:pStyle w:val="TAN"/>
              <w:spacing w:line="256" w:lineRule="auto"/>
            </w:pPr>
            <w:r w:rsidRPr="007275DF">
              <w:t>Note 1:</w:t>
            </w:r>
            <w:r w:rsidRPr="007275DF">
              <w:tab/>
              <w:t>The UE is only required to be tested in one of the supported test configurations</w:t>
            </w:r>
          </w:p>
        </w:tc>
      </w:tr>
    </w:tbl>
    <w:p w14:paraId="205EAC6C" w14:textId="77777777" w:rsidR="009428D8" w:rsidRPr="007275DF" w:rsidRDefault="009428D8" w:rsidP="009428D8">
      <w:pPr>
        <w:rPr>
          <w:rFonts w:cs="v4.2.0"/>
        </w:rPr>
      </w:pPr>
    </w:p>
    <w:p w14:paraId="6B0973B0" w14:textId="77777777" w:rsidR="009428D8" w:rsidRPr="007275DF" w:rsidRDefault="009428D8" w:rsidP="009428D8">
      <w:pPr>
        <w:pStyle w:val="TH"/>
      </w:pPr>
      <w:r w:rsidRPr="007275DF">
        <w:rPr>
          <w:rFonts w:cs="v4.2.0"/>
        </w:rPr>
        <w:t>Table A.10.4.2.5.1-2: General test parameters for EN-DC inter-frequency event triggered reporting with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1276"/>
        <w:gridCol w:w="1276"/>
        <w:gridCol w:w="2883"/>
      </w:tblGrid>
      <w:tr w:rsidR="009428D8" w:rsidRPr="007275DF" w14:paraId="2535E1E1"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64A81993"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1FEA194F"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72D9BDAB" w14:textId="77777777" w:rsidR="009428D8" w:rsidRPr="007275DF" w:rsidRDefault="009428D8" w:rsidP="006D0B54">
            <w:pPr>
              <w:pStyle w:val="TAH"/>
            </w:pPr>
            <w:r w:rsidRPr="007275DF">
              <w:t xml:space="preserve">Test </w:t>
            </w:r>
          </w:p>
        </w:tc>
        <w:tc>
          <w:tcPr>
            <w:tcW w:w="2552" w:type="dxa"/>
            <w:gridSpan w:val="2"/>
            <w:tcBorders>
              <w:top w:val="single" w:sz="4" w:space="0" w:color="auto"/>
              <w:left w:val="single" w:sz="4" w:space="0" w:color="auto"/>
              <w:bottom w:val="single" w:sz="4" w:space="0" w:color="auto"/>
              <w:right w:val="single" w:sz="4" w:space="0" w:color="auto"/>
            </w:tcBorders>
            <w:hideMark/>
          </w:tcPr>
          <w:p w14:paraId="264E3E63"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22BC19C8" w14:textId="77777777" w:rsidR="009428D8" w:rsidRPr="007275DF" w:rsidRDefault="009428D8" w:rsidP="006D0B54">
            <w:pPr>
              <w:pStyle w:val="TAH"/>
            </w:pPr>
            <w:r w:rsidRPr="007275DF">
              <w:t>Comment</w:t>
            </w:r>
          </w:p>
        </w:tc>
      </w:tr>
      <w:tr w:rsidR="009428D8" w:rsidRPr="007275DF" w14:paraId="22B4B298"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F272E83"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3D300CCA"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776779DF" w14:textId="77777777" w:rsidR="009428D8" w:rsidRPr="007275DF" w:rsidRDefault="009428D8" w:rsidP="006D0B54">
            <w:pPr>
              <w:pStyle w:val="TAH"/>
            </w:pPr>
            <w:r w:rsidRPr="007275DF">
              <w:t>configuration</w:t>
            </w:r>
          </w:p>
        </w:tc>
        <w:tc>
          <w:tcPr>
            <w:tcW w:w="1276" w:type="dxa"/>
            <w:tcBorders>
              <w:top w:val="single" w:sz="4" w:space="0" w:color="auto"/>
              <w:left w:val="single" w:sz="4" w:space="0" w:color="auto"/>
              <w:bottom w:val="single" w:sz="4" w:space="0" w:color="auto"/>
              <w:right w:val="single" w:sz="4" w:space="0" w:color="auto"/>
            </w:tcBorders>
            <w:hideMark/>
          </w:tcPr>
          <w:p w14:paraId="57BB4DB5" w14:textId="77777777" w:rsidR="009428D8" w:rsidRPr="007275DF" w:rsidRDefault="009428D8" w:rsidP="006D0B54">
            <w:pPr>
              <w:pStyle w:val="TAH"/>
            </w:pPr>
            <w:r w:rsidRPr="007275DF">
              <w:t>Test 1</w:t>
            </w:r>
          </w:p>
        </w:tc>
        <w:tc>
          <w:tcPr>
            <w:tcW w:w="1276" w:type="dxa"/>
            <w:tcBorders>
              <w:top w:val="single" w:sz="4" w:space="0" w:color="auto"/>
              <w:left w:val="single" w:sz="4" w:space="0" w:color="auto"/>
              <w:bottom w:val="single" w:sz="4" w:space="0" w:color="auto"/>
              <w:right w:val="single" w:sz="4" w:space="0" w:color="auto"/>
            </w:tcBorders>
            <w:hideMark/>
          </w:tcPr>
          <w:p w14:paraId="47A0EF98" w14:textId="77777777" w:rsidR="009428D8" w:rsidRPr="007275DF" w:rsidRDefault="009428D8" w:rsidP="006D0B54">
            <w:pPr>
              <w:pStyle w:val="TAH"/>
            </w:pPr>
            <w:r w:rsidRPr="007275DF">
              <w:t>Test 2</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04148811" w14:textId="77777777" w:rsidR="009428D8" w:rsidRPr="007275DF" w:rsidRDefault="009428D8" w:rsidP="006D0B54">
            <w:pPr>
              <w:pStyle w:val="TAH"/>
            </w:pPr>
          </w:p>
        </w:tc>
      </w:tr>
      <w:tr w:rsidR="009428D8" w:rsidRPr="007275DF" w14:paraId="3747AE1B"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09343076" w14:textId="77777777" w:rsidR="009428D8" w:rsidRPr="007275DF" w:rsidRDefault="009428D8" w:rsidP="006D0B54">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3233DE08"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0AD9B778"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5D6032E9" w14:textId="77777777" w:rsidR="009428D8" w:rsidRPr="007275DF" w:rsidRDefault="009428D8" w:rsidP="006D0B54">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4E8DF6F3" w14:textId="761A1B84" w:rsidR="009428D8" w:rsidRPr="007275DF" w:rsidRDefault="00ED041F" w:rsidP="006D0B54">
            <w:pPr>
              <w:pStyle w:val="TAL"/>
            </w:pPr>
            <w:r w:rsidRPr="00676E13">
              <w:t>One E-UTRAN carrier frequency is used.</w:t>
            </w:r>
          </w:p>
        </w:tc>
      </w:tr>
      <w:tr w:rsidR="009428D8" w:rsidRPr="007275DF" w14:paraId="32EA3975"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53EF15E1" w14:textId="77777777" w:rsidR="009428D8" w:rsidRPr="007275DF" w:rsidRDefault="009428D8" w:rsidP="006D0B54">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16272AF0"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77A6F6A0"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5B50563A" w14:textId="77777777" w:rsidR="009428D8" w:rsidRPr="007275DF" w:rsidRDefault="009428D8" w:rsidP="006D0B54">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3408E3E2" w14:textId="77777777" w:rsidR="009428D8" w:rsidRPr="007275DF" w:rsidRDefault="009428D8" w:rsidP="006D0B54">
            <w:pPr>
              <w:pStyle w:val="TAL"/>
            </w:pPr>
            <w:r w:rsidRPr="007275DF">
              <w:t>Two FR1 NR carrier frequencies are used. Channels 1 and 2 are with CCA.</w:t>
            </w:r>
          </w:p>
          <w:p w14:paraId="541B35C2" w14:textId="77777777" w:rsidR="009428D8" w:rsidRPr="007275DF" w:rsidRDefault="009428D8" w:rsidP="006D0B54">
            <w:pPr>
              <w:pStyle w:val="TAL"/>
            </w:pPr>
          </w:p>
        </w:tc>
      </w:tr>
      <w:tr w:rsidR="009428D8" w:rsidRPr="007275DF" w14:paraId="6C8D5197"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5EAAF925"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6024F0C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4352709"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06272E9C" w14:textId="77777777" w:rsidR="009428D8" w:rsidRPr="007275DF" w:rsidRDefault="009428D8" w:rsidP="006D0B54">
            <w:pPr>
              <w:pStyle w:val="TAC"/>
            </w:pPr>
            <w:r w:rsidRPr="007275DF">
              <w:t>LTE Cell 1 (PCell) and NR cell 2 with CCA (PScell)</w:t>
            </w:r>
          </w:p>
        </w:tc>
        <w:tc>
          <w:tcPr>
            <w:tcW w:w="2883" w:type="dxa"/>
            <w:tcBorders>
              <w:top w:val="single" w:sz="4" w:space="0" w:color="auto"/>
              <w:left w:val="single" w:sz="4" w:space="0" w:color="auto"/>
              <w:bottom w:val="single" w:sz="4" w:space="0" w:color="auto"/>
              <w:right w:val="single" w:sz="4" w:space="0" w:color="auto"/>
            </w:tcBorders>
            <w:hideMark/>
          </w:tcPr>
          <w:p w14:paraId="2833BBD7" w14:textId="77777777" w:rsidR="009428D8" w:rsidRPr="007275DF" w:rsidRDefault="009428D8" w:rsidP="006D0B54">
            <w:pPr>
              <w:pStyle w:val="TAL"/>
            </w:pPr>
            <w:r w:rsidRPr="007275DF">
              <w:t xml:space="preserve">LTE Cell 1 is on </w:t>
            </w:r>
            <w:r w:rsidRPr="007275DF">
              <w:rPr>
                <w:lang w:val="it-IT"/>
              </w:rPr>
              <w:t xml:space="preserve">E-UTRA </w:t>
            </w:r>
            <w:r w:rsidRPr="007275DF">
              <w:t>RF channel number 1.</w:t>
            </w:r>
          </w:p>
          <w:p w14:paraId="63B9DE2D" w14:textId="77777777" w:rsidR="009428D8" w:rsidRPr="007275DF" w:rsidRDefault="009428D8" w:rsidP="006D0B54">
            <w:pPr>
              <w:pStyle w:val="TAL"/>
            </w:pPr>
            <w:r w:rsidRPr="007275DF">
              <w:t xml:space="preserve">NR Cell 2 with CCA is on </w:t>
            </w:r>
            <w:r w:rsidRPr="007275DF">
              <w:rPr>
                <w:lang w:val="it-IT"/>
              </w:rPr>
              <w:t xml:space="preserve">NR RF channel </w:t>
            </w:r>
            <w:r w:rsidRPr="007275DF">
              <w:t xml:space="preserve">number </w:t>
            </w:r>
            <w:r w:rsidRPr="007275DF">
              <w:rPr>
                <w:lang w:val="it-IT"/>
              </w:rPr>
              <w:t>1.</w:t>
            </w:r>
          </w:p>
        </w:tc>
      </w:tr>
      <w:tr w:rsidR="009428D8" w:rsidRPr="007275DF" w14:paraId="23B45A4F"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0480079E"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3EB0F25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54CF6ED"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14A9B259" w14:textId="77777777" w:rsidR="009428D8" w:rsidRPr="007275DF" w:rsidRDefault="009428D8" w:rsidP="006D0B54">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4D2BC86A" w14:textId="77777777" w:rsidR="009428D8" w:rsidRPr="007275DF" w:rsidRDefault="009428D8" w:rsidP="006D0B54">
            <w:pPr>
              <w:pStyle w:val="TAL"/>
            </w:pPr>
            <w:r w:rsidRPr="007275DF">
              <w:t>NR cell 3 is</w:t>
            </w:r>
            <w:r w:rsidRPr="007275DF">
              <w:rPr>
                <w:lang w:val="it-IT"/>
              </w:rPr>
              <w:t xml:space="preserve"> on NR RF channel </w:t>
            </w:r>
            <w:r w:rsidRPr="007275DF">
              <w:t xml:space="preserve">number </w:t>
            </w:r>
            <w:r w:rsidRPr="007275DF">
              <w:rPr>
                <w:lang w:val="it-IT"/>
              </w:rPr>
              <w:t>2 with CCA.</w:t>
            </w:r>
          </w:p>
        </w:tc>
      </w:tr>
      <w:tr w:rsidR="00ED041F" w:rsidRPr="007275DF" w14:paraId="37E6642C"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58F94D55" w14:textId="77777777" w:rsidR="00ED041F" w:rsidRPr="007275DF" w:rsidRDefault="00ED041F" w:rsidP="00ED041F">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6F189E67" w14:textId="77777777" w:rsidR="00ED041F" w:rsidRPr="007275DF" w:rsidRDefault="00ED041F" w:rsidP="00ED041F">
            <w:pPr>
              <w:pStyle w:val="TAC"/>
            </w:pPr>
          </w:p>
        </w:tc>
        <w:tc>
          <w:tcPr>
            <w:tcW w:w="1392" w:type="dxa"/>
            <w:tcBorders>
              <w:top w:val="single" w:sz="4" w:space="0" w:color="auto"/>
              <w:left w:val="single" w:sz="4" w:space="0" w:color="auto"/>
              <w:bottom w:val="single" w:sz="4" w:space="0" w:color="auto"/>
              <w:right w:val="single" w:sz="4" w:space="0" w:color="auto"/>
            </w:tcBorders>
          </w:tcPr>
          <w:p w14:paraId="1E81BE2C" w14:textId="77777777" w:rsidR="00ED041F" w:rsidRPr="007275DF" w:rsidRDefault="00ED041F" w:rsidP="00ED041F">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tcPr>
          <w:p w14:paraId="72694F0F" w14:textId="629E9595" w:rsidR="00ED041F" w:rsidRPr="007275DF" w:rsidRDefault="00ED041F" w:rsidP="00ED041F">
            <w:pPr>
              <w:pStyle w:val="TAC"/>
            </w:pPr>
            <w:r w:rsidRPr="00676E13">
              <w:rPr>
                <w:noProof/>
              </w:rPr>
              <w:t>As specified in clause A.3.26.2.1</w:t>
            </w:r>
          </w:p>
        </w:tc>
        <w:tc>
          <w:tcPr>
            <w:tcW w:w="2883" w:type="dxa"/>
            <w:tcBorders>
              <w:top w:val="single" w:sz="4" w:space="0" w:color="auto"/>
              <w:left w:val="single" w:sz="4" w:space="0" w:color="auto"/>
              <w:bottom w:val="single" w:sz="4" w:space="0" w:color="auto"/>
              <w:right w:val="single" w:sz="4" w:space="0" w:color="auto"/>
            </w:tcBorders>
          </w:tcPr>
          <w:p w14:paraId="4D0AF1AD" w14:textId="77777777" w:rsidR="00ED041F" w:rsidRPr="007275DF" w:rsidRDefault="00ED041F" w:rsidP="00ED041F">
            <w:pPr>
              <w:pStyle w:val="TAL"/>
            </w:pPr>
          </w:p>
        </w:tc>
      </w:tr>
      <w:tr w:rsidR="00ED041F" w:rsidRPr="007275DF" w14:paraId="4598365C"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1C9DBC29" w14:textId="77777777" w:rsidR="00ED041F" w:rsidRPr="007275DF" w:rsidRDefault="00ED041F" w:rsidP="00ED041F">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6A483201" w14:textId="77777777" w:rsidR="00ED041F" w:rsidRPr="007275DF" w:rsidRDefault="00ED041F" w:rsidP="00ED041F">
            <w:pPr>
              <w:pStyle w:val="TAC"/>
            </w:pPr>
          </w:p>
        </w:tc>
        <w:tc>
          <w:tcPr>
            <w:tcW w:w="1392" w:type="dxa"/>
            <w:tcBorders>
              <w:top w:val="single" w:sz="4" w:space="0" w:color="auto"/>
              <w:left w:val="single" w:sz="4" w:space="0" w:color="auto"/>
              <w:bottom w:val="single" w:sz="4" w:space="0" w:color="auto"/>
              <w:right w:val="single" w:sz="4" w:space="0" w:color="auto"/>
            </w:tcBorders>
          </w:tcPr>
          <w:p w14:paraId="6EB34AA5" w14:textId="77777777" w:rsidR="00ED041F" w:rsidRPr="007275DF" w:rsidRDefault="00ED041F" w:rsidP="00ED041F">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tcPr>
          <w:p w14:paraId="6F438690" w14:textId="78DD4E11" w:rsidR="00ED041F" w:rsidRPr="007275DF" w:rsidRDefault="00ED041F" w:rsidP="00ED041F">
            <w:pPr>
              <w:pStyle w:val="TAC"/>
            </w:pPr>
            <w:r w:rsidRPr="00676E13">
              <w:rPr>
                <w:noProof/>
              </w:rPr>
              <w:t>As specified in clause A.3.26.2.2</w:t>
            </w:r>
          </w:p>
        </w:tc>
        <w:tc>
          <w:tcPr>
            <w:tcW w:w="2883" w:type="dxa"/>
            <w:tcBorders>
              <w:top w:val="single" w:sz="4" w:space="0" w:color="auto"/>
              <w:left w:val="single" w:sz="4" w:space="0" w:color="auto"/>
              <w:bottom w:val="single" w:sz="4" w:space="0" w:color="auto"/>
              <w:right w:val="single" w:sz="4" w:space="0" w:color="auto"/>
            </w:tcBorders>
          </w:tcPr>
          <w:p w14:paraId="0C8E2E70" w14:textId="77777777" w:rsidR="00ED041F" w:rsidRPr="007275DF" w:rsidRDefault="00ED041F" w:rsidP="00ED041F">
            <w:pPr>
              <w:pStyle w:val="TAL"/>
            </w:pPr>
          </w:p>
        </w:tc>
      </w:tr>
      <w:tr w:rsidR="009428D8" w:rsidRPr="007275DF" w14:paraId="2EAEB251"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7B6A3FAF"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361A1BBA"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2A691DA" w14:textId="77777777" w:rsidR="009428D8" w:rsidRPr="007275DF" w:rsidRDefault="009428D8" w:rsidP="006D0B54">
            <w:pPr>
              <w:pStyle w:val="TAC"/>
              <w:rPr>
                <w:lang w:eastAsia="zh-CN"/>
              </w:rPr>
            </w:pPr>
            <w:r w:rsidRPr="007275DF">
              <w:t>Config 1,2</w:t>
            </w:r>
          </w:p>
        </w:tc>
        <w:tc>
          <w:tcPr>
            <w:tcW w:w="1276" w:type="dxa"/>
            <w:tcBorders>
              <w:top w:val="single" w:sz="4" w:space="0" w:color="auto"/>
              <w:left w:val="single" w:sz="4" w:space="0" w:color="auto"/>
              <w:bottom w:val="single" w:sz="4" w:space="0" w:color="auto"/>
              <w:right w:val="single" w:sz="4" w:space="0" w:color="auto"/>
            </w:tcBorders>
            <w:hideMark/>
          </w:tcPr>
          <w:p w14:paraId="6B362585" w14:textId="77777777" w:rsidR="009428D8" w:rsidRPr="007275DF" w:rsidRDefault="009428D8" w:rsidP="006D0B54">
            <w:pPr>
              <w:pStyle w:val="TAC"/>
              <w:rPr>
                <w:lang w:eastAsia="zh-CN"/>
              </w:rPr>
            </w:pPr>
            <w:r w:rsidRPr="007275DF">
              <w:rPr>
                <w:lang w:eastAsia="zh-CN"/>
              </w:rPr>
              <w:t>0</w:t>
            </w:r>
          </w:p>
        </w:tc>
        <w:tc>
          <w:tcPr>
            <w:tcW w:w="1276" w:type="dxa"/>
            <w:tcBorders>
              <w:top w:val="single" w:sz="4" w:space="0" w:color="auto"/>
              <w:left w:val="single" w:sz="4" w:space="0" w:color="auto"/>
              <w:bottom w:val="single" w:sz="4" w:space="0" w:color="auto"/>
              <w:right w:val="single" w:sz="4" w:space="0" w:color="auto"/>
            </w:tcBorders>
            <w:hideMark/>
          </w:tcPr>
          <w:p w14:paraId="174A4A8B" w14:textId="77777777" w:rsidR="009428D8" w:rsidRPr="007275DF" w:rsidRDefault="009428D8" w:rsidP="006D0B54">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181A6747" w14:textId="77777777" w:rsidR="009428D8" w:rsidRPr="007275DF" w:rsidRDefault="009428D8" w:rsidP="006D0B54">
            <w:pPr>
              <w:pStyle w:val="TAL"/>
            </w:pPr>
            <w:r w:rsidRPr="007275DF">
              <w:t>As specified in clause 9.1.2-1.</w:t>
            </w:r>
          </w:p>
          <w:p w14:paraId="47F8CBC9" w14:textId="77777777" w:rsidR="009428D8" w:rsidRPr="007275DF" w:rsidRDefault="009428D8" w:rsidP="006D0B54">
            <w:pPr>
              <w:pStyle w:val="TAL"/>
            </w:pPr>
          </w:p>
        </w:tc>
      </w:tr>
      <w:tr w:rsidR="009428D8" w:rsidRPr="007275DF" w14:paraId="171B0184"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7EFB8E29" w14:textId="77777777" w:rsidR="009428D8" w:rsidRPr="007275DF" w:rsidRDefault="009428D8" w:rsidP="006D0B54">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1389B8B4"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57F83F8" w14:textId="77777777" w:rsidR="009428D8" w:rsidRPr="007275DF" w:rsidRDefault="009428D8" w:rsidP="006D0B54">
            <w:pPr>
              <w:pStyle w:val="TAC"/>
              <w:rPr>
                <w:lang w:eastAsia="zh-CN"/>
              </w:rPr>
            </w:pPr>
            <w:r w:rsidRPr="007275DF">
              <w:t>Config 1,2</w:t>
            </w:r>
          </w:p>
        </w:tc>
        <w:tc>
          <w:tcPr>
            <w:tcW w:w="1276" w:type="dxa"/>
            <w:tcBorders>
              <w:top w:val="single" w:sz="4" w:space="0" w:color="auto"/>
              <w:left w:val="single" w:sz="4" w:space="0" w:color="auto"/>
              <w:bottom w:val="single" w:sz="4" w:space="0" w:color="auto"/>
              <w:right w:val="single" w:sz="4" w:space="0" w:color="auto"/>
            </w:tcBorders>
            <w:hideMark/>
          </w:tcPr>
          <w:p w14:paraId="27F68BE0" w14:textId="77777777" w:rsidR="009428D8" w:rsidRPr="007275DF" w:rsidRDefault="009428D8" w:rsidP="006D0B54">
            <w:pPr>
              <w:pStyle w:val="TAC"/>
              <w:rPr>
                <w:lang w:eastAsia="zh-CN"/>
              </w:rPr>
            </w:pPr>
            <w:r w:rsidRPr="007275DF">
              <w:rPr>
                <w:lang w:eastAsia="zh-CN"/>
              </w:rPr>
              <w:t>9</w:t>
            </w:r>
          </w:p>
        </w:tc>
        <w:tc>
          <w:tcPr>
            <w:tcW w:w="1276" w:type="dxa"/>
            <w:tcBorders>
              <w:top w:val="single" w:sz="4" w:space="0" w:color="auto"/>
              <w:left w:val="single" w:sz="4" w:space="0" w:color="auto"/>
              <w:bottom w:val="single" w:sz="4" w:space="0" w:color="auto"/>
              <w:right w:val="single" w:sz="4" w:space="0" w:color="auto"/>
            </w:tcBorders>
            <w:hideMark/>
          </w:tcPr>
          <w:p w14:paraId="3860CE7E" w14:textId="77777777" w:rsidR="009428D8" w:rsidRPr="007275DF" w:rsidRDefault="009428D8" w:rsidP="006D0B54">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74DE8180" w14:textId="77777777" w:rsidR="009428D8" w:rsidRPr="007275DF" w:rsidRDefault="009428D8" w:rsidP="006D0B54">
            <w:pPr>
              <w:pStyle w:val="TAL"/>
            </w:pPr>
          </w:p>
        </w:tc>
      </w:tr>
      <w:tr w:rsidR="009428D8" w:rsidRPr="007275DF" w14:paraId="0F4E9729"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0215DBBB" w14:textId="77777777" w:rsidR="009428D8" w:rsidRPr="007275DF" w:rsidRDefault="009428D8" w:rsidP="006D0B54">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1B9B3FF2"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2DF0E46F"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0D7845AD" w14:textId="77777777" w:rsidR="009428D8" w:rsidRPr="007275DF" w:rsidRDefault="009428D8" w:rsidP="006D0B54">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5A15BF09" w14:textId="77777777" w:rsidR="009428D8" w:rsidRPr="007275DF" w:rsidRDefault="009428D8" w:rsidP="006D0B54">
            <w:pPr>
              <w:pStyle w:val="TAL"/>
            </w:pPr>
          </w:p>
        </w:tc>
      </w:tr>
      <w:tr w:rsidR="009428D8" w:rsidRPr="007275DF" w14:paraId="68B1C6EC"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5509C008"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7218DF53"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3F3C6CFC"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0C2DE6E0"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57FEE55B" w14:textId="77777777" w:rsidR="009428D8" w:rsidRPr="007275DF" w:rsidRDefault="009428D8" w:rsidP="006D0B54">
            <w:pPr>
              <w:pStyle w:val="TAL"/>
            </w:pPr>
          </w:p>
        </w:tc>
      </w:tr>
      <w:tr w:rsidR="009428D8" w:rsidRPr="007275DF" w14:paraId="7808974B"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7293709"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53310BF1"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BA3F4D2"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7BF3CEB6" w14:textId="77777777" w:rsidR="009428D8" w:rsidRPr="007275DF" w:rsidRDefault="009428D8" w:rsidP="006D0B54">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534E25AF" w14:textId="77777777" w:rsidR="009428D8" w:rsidRPr="007275DF" w:rsidRDefault="009428D8" w:rsidP="006D0B54">
            <w:pPr>
              <w:pStyle w:val="TAL"/>
            </w:pPr>
          </w:p>
        </w:tc>
      </w:tr>
      <w:tr w:rsidR="009428D8" w:rsidRPr="007275DF" w14:paraId="4C4B3C76"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7CA10796"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48AD02B2"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304D5496"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21B2C3E1"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621149DB" w14:textId="77777777" w:rsidR="009428D8" w:rsidRPr="007275DF" w:rsidRDefault="009428D8" w:rsidP="006D0B54">
            <w:pPr>
              <w:pStyle w:val="TAL"/>
            </w:pPr>
          </w:p>
        </w:tc>
      </w:tr>
      <w:tr w:rsidR="009428D8" w:rsidRPr="007275DF" w14:paraId="12211B7C"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D5B55E7"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33FB735C"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0854E63"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251D0E1F"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66B39327" w14:textId="77777777" w:rsidR="009428D8" w:rsidRPr="007275DF" w:rsidRDefault="009428D8" w:rsidP="006D0B54">
            <w:pPr>
              <w:pStyle w:val="TAL"/>
            </w:pPr>
            <w:r w:rsidRPr="007275DF">
              <w:t>L3 filtering is not used</w:t>
            </w:r>
          </w:p>
        </w:tc>
      </w:tr>
      <w:tr w:rsidR="009428D8" w:rsidRPr="007275DF" w14:paraId="375D486E"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1B280F22" w14:textId="77777777" w:rsidR="009428D8" w:rsidRPr="007275DF" w:rsidRDefault="009428D8" w:rsidP="006D0B54">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6AD94FD5"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DD89F55" w14:textId="77777777" w:rsidR="009428D8" w:rsidRPr="007275DF" w:rsidRDefault="009428D8" w:rsidP="006D0B54">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6A654A95" w14:textId="77777777" w:rsidR="009428D8" w:rsidRPr="007275DF" w:rsidRDefault="009428D8" w:rsidP="006D0B54">
            <w:pPr>
              <w:pStyle w:val="TAC"/>
            </w:pPr>
            <w:r w:rsidRPr="007275DF">
              <w:t>OFF</w:t>
            </w:r>
          </w:p>
        </w:tc>
        <w:tc>
          <w:tcPr>
            <w:tcW w:w="2883" w:type="dxa"/>
            <w:tcBorders>
              <w:top w:val="single" w:sz="4" w:space="0" w:color="auto"/>
              <w:left w:val="single" w:sz="4" w:space="0" w:color="auto"/>
              <w:bottom w:val="single" w:sz="4" w:space="0" w:color="auto"/>
              <w:right w:val="single" w:sz="4" w:space="0" w:color="auto"/>
            </w:tcBorders>
            <w:hideMark/>
          </w:tcPr>
          <w:p w14:paraId="4AEB13A4" w14:textId="77777777" w:rsidR="009428D8" w:rsidRPr="007275DF" w:rsidRDefault="009428D8" w:rsidP="006D0B54">
            <w:pPr>
              <w:pStyle w:val="TAL"/>
            </w:pPr>
            <w:r w:rsidRPr="007275DF">
              <w:t>DRX is not used</w:t>
            </w:r>
          </w:p>
        </w:tc>
      </w:tr>
      <w:tr w:rsidR="009428D8" w:rsidRPr="007275DF" w14:paraId="1B261DFC"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10B0733D" w14:textId="77777777" w:rsidR="009428D8" w:rsidRPr="007275DF" w:rsidRDefault="009428D8" w:rsidP="006D0B54">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5C41A561"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D72593F" w14:textId="77777777" w:rsidR="009428D8" w:rsidRPr="007275DF" w:rsidRDefault="009428D8" w:rsidP="006D0B54">
            <w:pPr>
              <w:pStyle w:val="TAC"/>
              <w:rPr>
                <w:rFonts w:cs="v4.2.0"/>
              </w:rPr>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06D6AC05" w14:textId="77777777" w:rsidR="009428D8" w:rsidRPr="007275DF" w:rsidRDefault="009428D8" w:rsidP="006D0B54">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7491DF08" w14:textId="77777777" w:rsidR="009428D8" w:rsidRPr="007275DF" w:rsidRDefault="009428D8" w:rsidP="006D0B54">
            <w:pPr>
              <w:pStyle w:val="TAL"/>
              <w:rPr>
                <w:lang w:eastAsia="zh-CN"/>
              </w:rPr>
            </w:pPr>
            <w:r w:rsidRPr="007275DF">
              <w:rPr>
                <w:lang w:eastAsia="zh-CN"/>
              </w:rPr>
              <w:t>Synchronous EN-DC</w:t>
            </w:r>
          </w:p>
        </w:tc>
      </w:tr>
      <w:tr w:rsidR="009428D8" w:rsidRPr="007275DF" w14:paraId="435DA227"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20590B90"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131D63F0"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98FB2BF" w14:textId="77777777" w:rsidR="009428D8" w:rsidRPr="007275DF" w:rsidRDefault="009428D8" w:rsidP="006D0B54">
            <w:pPr>
              <w:pStyle w:val="TAC"/>
              <w:rPr>
                <w:rFonts w:cs="v4.2.0"/>
              </w:rPr>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48C92AF1" w14:textId="77777777" w:rsidR="009428D8" w:rsidRPr="007275DF" w:rsidRDefault="009428D8" w:rsidP="006D0B54">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68814C6B" w14:textId="77777777" w:rsidR="009428D8" w:rsidRPr="007275DF" w:rsidRDefault="009428D8" w:rsidP="006D0B54">
            <w:pPr>
              <w:pStyle w:val="TAL"/>
            </w:pPr>
            <w:r w:rsidRPr="007275DF">
              <w:t>Synchronous cells.</w:t>
            </w:r>
          </w:p>
        </w:tc>
      </w:tr>
      <w:tr w:rsidR="00ED041F" w:rsidRPr="007275DF" w14:paraId="0365F17D"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A22809D" w14:textId="77777777" w:rsidR="00ED041F" w:rsidRPr="007275DF" w:rsidRDefault="00ED041F" w:rsidP="00ED041F">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18AD0E0F" w14:textId="77777777" w:rsidR="00ED041F" w:rsidRPr="007275DF" w:rsidRDefault="00ED041F" w:rsidP="00ED041F">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42011537" w14:textId="77777777" w:rsidR="00ED041F" w:rsidRPr="007275DF" w:rsidRDefault="00ED041F" w:rsidP="00ED041F">
            <w:pPr>
              <w:pStyle w:val="TAC"/>
            </w:pPr>
            <w:r w:rsidRPr="007275DF">
              <w:t>Config 1,2</w:t>
            </w:r>
          </w:p>
        </w:tc>
        <w:tc>
          <w:tcPr>
            <w:tcW w:w="2552" w:type="dxa"/>
            <w:gridSpan w:val="2"/>
            <w:tcBorders>
              <w:top w:val="single" w:sz="4" w:space="0" w:color="auto"/>
              <w:left w:val="single" w:sz="4" w:space="0" w:color="auto"/>
              <w:bottom w:val="single" w:sz="4" w:space="0" w:color="auto"/>
              <w:right w:val="single" w:sz="4" w:space="0" w:color="auto"/>
            </w:tcBorders>
            <w:hideMark/>
          </w:tcPr>
          <w:p w14:paraId="3E97A88F" w14:textId="369FAF0E" w:rsidR="00ED041F" w:rsidRPr="007275DF" w:rsidRDefault="00ED041F" w:rsidP="00ED041F">
            <w:pPr>
              <w:pStyle w:val="TAC"/>
            </w:pPr>
            <w:r w:rsidRPr="00676E13">
              <w:t>5</w:t>
            </w:r>
          </w:p>
        </w:tc>
        <w:tc>
          <w:tcPr>
            <w:tcW w:w="2883" w:type="dxa"/>
            <w:tcBorders>
              <w:top w:val="single" w:sz="4" w:space="0" w:color="auto"/>
              <w:left w:val="single" w:sz="4" w:space="0" w:color="auto"/>
              <w:bottom w:val="single" w:sz="4" w:space="0" w:color="auto"/>
              <w:right w:val="single" w:sz="4" w:space="0" w:color="auto"/>
            </w:tcBorders>
          </w:tcPr>
          <w:p w14:paraId="5B2A5E06" w14:textId="77777777" w:rsidR="00ED041F" w:rsidRPr="007275DF" w:rsidRDefault="00ED041F" w:rsidP="00ED041F">
            <w:pPr>
              <w:pStyle w:val="TAL"/>
            </w:pPr>
          </w:p>
        </w:tc>
      </w:tr>
      <w:tr w:rsidR="00ED041F" w:rsidRPr="007275DF" w14:paraId="4C679ECA"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8EDEBB3" w14:textId="77777777" w:rsidR="00ED041F" w:rsidRPr="007275DF" w:rsidRDefault="00ED041F" w:rsidP="00ED041F">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5A782112" w14:textId="77777777" w:rsidR="00ED041F" w:rsidRPr="007275DF" w:rsidRDefault="00ED041F" w:rsidP="00ED041F">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4D9990DF" w14:textId="77777777" w:rsidR="00ED041F" w:rsidRPr="007275DF" w:rsidRDefault="00ED041F" w:rsidP="00ED041F">
            <w:pPr>
              <w:pStyle w:val="TAC"/>
            </w:pPr>
            <w:r w:rsidRPr="007275DF">
              <w:t>Config 1,2</w:t>
            </w:r>
          </w:p>
        </w:tc>
        <w:tc>
          <w:tcPr>
            <w:tcW w:w="1276" w:type="dxa"/>
            <w:tcBorders>
              <w:top w:val="single" w:sz="4" w:space="0" w:color="auto"/>
              <w:left w:val="single" w:sz="4" w:space="0" w:color="auto"/>
              <w:bottom w:val="single" w:sz="4" w:space="0" w:color="auto"/>
              <w:right w:val="single" w:sz="4" w:space="0" w:color="auto"/>
            </w:tcBorders>
            <w:hideMark/>
          </w:tcPr>
          <w:p w14:paraId="175792FB" w14:textId="270B83C1" w:rsidR="00ED041F" w:rsidRPr="007275DF" w:rsidRDefault="00ED041F" w:rsidP="00ED041F">
            <w:pPr>
              <w:pStyle w:val="TAC"/>
            </w:pPr>
            <w:r w:rsidRPr="00676E13">
              <w:t>2</w:t>
            </w:r>
          </w:p>
        </w:tc>
        <w:tc>
          <w:tcPr>
            <w:tcW w:w="1276" w:type="dxa"/>
            <w:tcBorders>
              <w:top w:val="single" w:sz="4" w:space="0" w:color="auto"/>
              <w:left w:val="single" w:sz="4" w:space="0" w:color="auto"/>
              <w:bottom w:val="single" w:sz="4" w:space="0" w:color="auto"/>
              <w:right w:val="single" w:sz="4" w:space="0" w:color="auto"/>
            </w:tcBorders>
            <w:hideMark/>
          </w:tcPr>
          <w:p w14:paraId="15AE641A" w14:textId="38B9EB59" w:rsidR="00ED041F" w:rsidRPr="007275DF" w:rsidRDefault="00ED041F" w:rsidP="00ED041F">
            <w:pPr>
              <w:pStyle w:val="TAC"/>
            </w:pPr>
            <w:r w:rsidRPr="00676E13">
              <w:t>2</w:t>
            </w:r>
          </w:p>
        </w:tc>
        <w:tc>
          <w:tcPr>
            <w:tcW w:w="2883" w:type="dxa"/>
            <w:tcBorders>
              <w:top w:val="single" w:sz="4" w:space="0" w:color="auto"/>
              <w:left w:val="single" w:sz="4" w:space="0" w:color="auto"/>
              <w:bottom w:val="single" w:sz="4" w:space="0" w:color="auto"/>
              <w:right w:val="single" w:sz="4" w:space="0" w:color="auto"/>
            </w:tcBorders>
          </w:tcPr>
          <w:p w14:paraId="5E4306C5" w14:textId="77777777" w:rsidR="00ED041F" w:rsidRPr="007275DF" w:rsidRDefault="00ED041F" w:rsidP="00ED041F">
            <w:pPr>
              <w:pStyle w:val="TAL"/>
            </w:pPr>
          </w:p>
        </w:tc>
      </w:tr>
    </w:tbl>
    <w:p w14:paraId="3E438273" w14:textId="77777777" w:rsidR="009428D8" w:rsidRPr="007275DF" w:rsidRDefault="009428D8" w:rsidP="009428D8"/>
    <w:p w14:paraId="3EF0522A" w14:textId="77777777" w:rsidR="009428D8" w:rsidRPr="007275DF" w:rsidRDefault="009428D8" w:rsidP="009428D8">
      <w:pPr>
        <w:pStyle w:val="TH"/>
        <w:rPr>
          <w:rFonts w:cs="v4.2.0"/>
        </w:rPr>
      </w:pPr>
      <w:r w:rsidRPr="007275DF">
        <w:rPr>
          <w:rFonts w:cs="v4.2.0"/>
        </w:rPr>
        <w:lastRenderedPageBreak/>
        <w:t>Table A.10.4.2.5.1-3: Cell specific test parameters for EN-DC inter-frequency event triggered reporting with SSB time index detection</w:t>
      </w:r>
    </w:p>
    <w:tbl>
      <w:tblPr>
        <w:tblW w:w="89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985"/>
        <w:gridCol w:w="1177"/>
        <w:gridCol w:w="797"/>
        <w:gridCol w:w="1208"/>
      </w:tblGrid>
      <w:tr w:rsidR="009428D8" w:rsidRPr="007275DF" w14:paraId="2FD2B3EE"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48CEDAD"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4D86C636"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466EE094" w14:textId="77777777" w:rsidR="009428D8" w:rsidRPr="007275DF" w:rsidRDefault="009428D8" w:rsidP="006D0B54">
            <w:pPr>
              <w:pStyle w:val="TAH"/>
            </w:pPr>
            <w:r w:rsidRPr="007275DF">
              <w:rPr>
                <w:rFonts w:cs="Arial"/>
              </w:rPr>
              <w:t xml:space="preserve">Test </w:t>
            </w:r>
          </w:p>
        </w:tc>
        <w:tc>
          <w:tcPr>
            <w:tcW w:w="2162" w:type="dxa"/>
            <w:gridSpan w:val="2"/>
            <w:tcBorders>
              <w:top w:val="single" w:sz="4" w:space="0" w:color="auto"/>
              <w:left w:val="single" w:sz="4" w:space="0" w:color="auto"/>
              <w:bottom w:val="single" w:sz="4" w:space="0" w:color="auto"/>
              <w:right w:val="single" w:sz="4" w:space="0" w:color="auto"/>
            </w:tcBorders>
            <w:hideMark/>
          </w:tcPr>
          <w:p w14:paraId="26AA7B3D" w14:textId="77777777" w:rsidR="009428D8" w:rsidRPr="007275DF" w:rsidRDefault="009428D8" w:rsidP="006D0B54">
            <w:pPr>
              <w:pStyle w:val="TAH"/>
              <w:rPr>
                <w:rFonts w:cs="Arial"/>
              </w:rPr>
            </w:pPr>
            <w:r w:rsidRPr="007275DF">
              <w:t>Cell 2</w:t>
            </w:r>
          </w:p>
        </w:tc>
        <w:tc>
          <w:tcPr>
            <w:tcW w:w="2005" w:type="dxa"/>
            <w:gridSpan w:val="2"/>
            <w:tcBorders>
              <w:top w:val="single" w:sz="4" w:space="0" w:color="auto"/>
              <w:left w:val="single" w:sz="4" w:space="0" w:color="auto"/>
              <w:bottom w:val="single" w:sz="4" w:space="0" w:color="auto"/>
              <w:right w:val="single" w:sz="4" w:space="0" w:color="auto"/>
            </w:tcBorders>
            <w:hideMark/>
          </w:tcPr>
          <w:p w14:paraId="75469518" w14:textId="77777777" w:rsidR="009428D8" w:rsidRPr="007275DF" w:rsidRDefault="009428D8" w:rsidP="006D0B54">
            <w:pPr>
              <w:pStyle w:val="TAH"/>
              <w:rPr>
                <w:rFonts w:cs="Arial"/>
              </w:rPr>
            </w:pPr>
            <w:r w:rsidRPr="007275DF">
              <w:t>Cell 3</w:t>
            </w:r>
          </w:p>
        </w:tc>
      </w:tr>
      <w:tr w:rsidR="009428D8" w:rsidRPr="007275DF" w14:paraId="3384AEF2"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414D6ED4"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52A18BCA"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1A7C96E2" w14:textId="77777777" w:rsidR="009428D8" w:rsidRPr="007275DF" w:rsidRDefault="009428D8" w:rsidP="006D0B54">
            <w:pPr>
              <w:pStyle w:val="TAH"/>
            </w:pPr>
            <w:r w:rsidRPr="007275DF">
              <w:rPr>
                <w:rFonts w:cs="Arial"/>
              </w:rPr>
              <w:t>configuration</w:t>
            </w:r>
          </w:p>
        </w:tc>
        <w:tc>
          <w:tcPr>
            <w:tcW w:w="985" w:type="dxa"/>
            <w:tcBorders>
              <w:top w:val="single" w:sz="4" w:space="0" w:color="auto"/>
              <w:left w:val="single" w:sz="4" w:space="0" w:color="auto"/>
              <w:bottom w:val="single" w:sz="4" w:space="0" w:color="auto"/>
              <w:right w:val="single" w:sz="4" w:space="0" w:color="auto"/>
            </w:tcBorders>
            <w:hideMark/>
          </w:tcPr>
          <w:p w14:paraId="38B50F0E" w14:textId="77777777" w:rsidR="009428D8" w:rsidRPr="007275DF" w:rsidRDefault="009428D8" w:rsidP="006D0B54">
            <w:pPr>
              <w:pStyle w:val="TAH"/>
              <w:rPr>
                <w:rFonts w:cs="Arial"/>
              </w:rPr>
            </w:pPr>
            <w:r w:rsidRPr="007275DF">
              <w:t>T1</w:t>
            </w:r>
          </w:p>
        </w:tc>
        <w:tc>
          <w:tcPr>
            <w:tcW w:w="1177" w:type="dxa"/>
            <w:tcBorders>
              <w:top w:val="single" w:sz="4" w:space="0" w:color="auto"/>
              <w:left w:val="single" w:sz="4" w:space="0" w:color="auto"/>
              <w:bottom w:val="single" w:sz="4" w:space="0" w:color="auto"/>
              <w:right w:val="single" w:sz="4" w:space="0" w:color="auto"/>
            </w:tcBorders>
            <w:hideMark/>
          </w:tcPr>
          <w:p w14:paraId="150F5358" w14:textId="77777777" w:rsidR="009428D8" w:rsidRPr="007275DF" w:rsidRDefault="009428D8" w:rsidP="006D0B54">
            <w:pPr>
              <w:pStyle w:val="TAH"/>
              <w:rPr>
                <w:rFonts w:cs="Arial"/>
              </w:rPr>
            </w:pPr>
            <w:r w:rsidRPr="007275DF">
              <w:t>T2</w:t>
            </w:r>
          </w:p>
        </w:tc>
        <w:tc>
          <w:tcPr>
            <w:tcW w:w="797" w:type="dxa"/>
            <w:tcBorders>
              <w:top w:val="single" w:sz="4" w:space="0" w:color="auto"/>
              <w:left w:val="single" w:sz="4" w:space="0" w:color="auto"/>
              <w:bottom w:val="single" w:sz="4" w:space="0" w:color="auto"/>
              <w:right w:val="single" w:sz="4" w:space="0" w:color="auto"/>
            </w:tcBorders>
            <w:hideMark/>
          </w:tcPr>
          <w:p w14:paraId="07FD26D9" w14:textId="77777777" w:rsidR="009428D8" w:rsidRPr="007275DF" w:rsidRDefault="009428D8" w:rsidP="006D0B54">
            <w:pPr>
              <w:pStyle w:val="TAH"/>
              <w:rPr>
                <w:rFonts w:cs="Arial"/>
              </w:rPr>
            </w:pPr>
            <w:r w:rsidRPr="007275DF">
              <w:t>T1</w:t>
            </w:r>
          </w:p>
        </w:tc>
        <w:tc>
          <w:tcPr>
            <w:tcW w:w="1208" w:type="dxa"/>
            <w:tcBorders>
              <w:top w:val="single" w:sz="4" w:space="0" w:color="auto"/>
              <w:left w:val="single" w:sz="4" w:space="0" w:color="auto"/>
              <w:bottom w:val="single" w:sz="4" w:space="0" w:color="auto"/>
              <w:right w:val="single" w:sz="4" w:space="0" w:color="auto"/>
            </w:tcBorders>
            <w:hideMark/>
          </w:tcPr>
          <w:p w14:paraId="15C7F813" w14:textId="77777777" w:rsidR="009428D8" w:rsidRPr="007275DF" w:rsidRDefault="009428D8" w:rsidP="006D0B54">
            <w:pPr>
              <w:pStyle w:val="TAH"/>
              <w:rPr>
                <w:rFonts w:cs="Arial"/>
              </w:rPr>
            </w:pPr>
            <w:r w:rsidRPr="007275DF">
              <w:t>T2</w:t>
            </w:r>
          </w:p>
        </w:tc>
      </w:tr>
      <w:tr w:rsidR="009428D8" w:rsidRPr="007275DF" w14:paraId="646F2563"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4383CAE"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7C7C8C9D"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512B6616" w14:textId="77777777" w:rsidR="009428D8" w:rsidRPr="007275DF" w:rsidRDefault="009428D8" w:rsidP="006D0B54">
            <w:pPr>
              <w:pStyle w:val="TAC"/>
              <w:rPr>
                <w:rFonts w:cs="v4.2.0"/>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08F827FF" w14:textId="77777777" w:rsidR="009428D8" w:rsidRPr="007275DF" w:rsidRDefault="009428D8" w:rsidP="006D0B54">
            <w:pPr>
              <w:pStyle w:val="TAC"/>
            </w:pPr>
            <w:r w:rsidRPr="007275DF">
              <w:t>1</w:t>
            </w:r>
          </w:p>
        </w:tc>
        <w:tc>
          <w:tcPr>
            <w:tcW w:w="2005" w:type="dxa"/>
            <w:gridSpan w:val="2"/>
            <w:tcBorders>
              <w:top w:val="single" w:sz="4" w:space="0" w:color="auto"/>
              <w:left w:val="single" w:sz="4" w:space="0" w:color="auto"/>
              <w:bottom w:val="single" w:sz="4" w:space="0" w:color="auto"/>
              <w:right w:val="single" w:sz="4" w:space="0" w:color="auto"/>
            </w:tcBorders>
            <w:hideMark/>
          </w:tcPr>
          <w:p w14:paraId="3323187C" w14:textId="77777777" w:rsidR="009428D8" w:rsidRPr="007275DF" w:rsidRDefault="009428D8" w:rsidP="006D0B54">
            <w:pPr>
              <w:pStyle w:val="TAC"/>
            </w:pPr>
            <w:r w:rsidRPr="007275DF">
              <w:t>2</w:t>
            </w:r>
          </w:p>
        </w:tc>
      </w:tr>
      <w:tr w:rsidR="009428D8" w:rsidRPr="007275DF" w14:paraId="621E6F07"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6FA26BA"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15AC664B"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11DD11FB" w14:textId="77777777" w:rsidR="009428D8" w:rsidRPr="007275DF" w:rsidRDefault="009428D8" w:rsidP="006D0B54">
            <w:pPr>
              <w:pStyle w:val="TAC"/>
              <w:rPr>
                <w:lang w:val="en-US"/>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69078FA4" w14:textId="77777777" w:rsidR="009428D8" w:rsidRPr="007275DF" w:rsidRDefault="009428D8" w:rsidP="006D0B54">
            <w:pPr>
              <w:pStyle w:val="TAC"/>
              <w:rPr>
                <w:lang w:val="en-US"/>
              </w:rPr>
            </w:pPr>
            <w:r w:rsidRPr="007275DF">
              <w:rPr>
                <w:lang w:val="en-US"/>
              </w:rPr>
              <w:t>TDD</w:t>
            </w:r>
          </w:p>
        </w:tc>
      </w:tr>
      <w:tr w:rsidR="009428D8" w:rsidRPr="007275DF" w14:paraId="5BE8C2F8"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44964153" w14:textId="77777777" w:rsidR="009428D8" w:rsidRPr="007275DF" w:rsidRDefault="009428D8" w:rsidP="006D0B54">
            <w:pPr>
              <w:pStyle w:val="TAL"/>
            </w:pPr>
            <w:r w:rsidRPr="007275DF">
              <w:rPr>
                <w:bCs/>
              </w:rPr>
              <w:t>BW</w:t>
            </w:r>
            <w:r w:rsidRPr="007275DF">
              <w:rPr>
                <w:vertAlign w:val="subscript"/>
              </w:rPr>
              <w:t>channel</w:t>
            </w:r>
          </w:p>
        </w:tc>
        <w:tc>
          <w:tcPr>
            <w:tcW w:w="992" w:type="dxa"/>
            <w:tcBorders>
              <w:top w:val="single" w:sz="4" w:space="0" w:color="auto"/>
              <w:left w:val="single" w:sz="4" w:space="0" w:color="auto"/>
              <w:bottom w:val="nil"/>
              <w:right w:val="single" w:sz="4" w:space="0" w:color="auto"/>
            </w:tcBorders>
            <w:shd w:val="clear" w:color="auto" w:fill="auto"/>
            <w:hideMark/>
          </w:tcPr>
          <w:p w14:paraId="5354E890"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7B6ACD3A" w14:textId="77777777" w:rsidR="009428D8" w:rsidRPr="007275DF" w:rsidRDefault="009428D8" w:rsidP="006D0B54">
            <w:pPr>
              <w:pStyle w:val="TAC"/>
              <w:rPr>
                <w:lang w:val="en-US"/>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4B502002"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1A0FB9BD" w14:textId="77777777" w:rsidTr="006D0B54">
        <w:trPr>
          <w:cantSplit/>
          <w:trHeight w:val="81"/>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B8C808F" w14:textId="77777777" w:rsidR="009428D8" w:rsidRPr="007275DF" w:rsidRDefault="009428D8" w:rsidP="006D0B54">
            <w:pPr>
              <w:pStyle w:val="TAL"/>
              <w:rPr>
                <w:bCs/>
              </w:rPr>
            </w:pPr>
            <w:r w:rsidRPr="007275DF">
              <w:rPr>
                <w:lang w:val="en-US"/>
              </w:rPr>
              <w:t>BWP BW</w:t>
            </w:r>
          </w:p>
        </w:tc>
        <w:tc>
          <w:tcPr>
            <w:tcW w:w="992" w:type="dxa"/>
            <w:tcBorders>
              <w:top w:val="single" w:sz="4" w:space="0" w:color="auto"/>
              <w:left w:val="single" w:sz="4" w:space="0" w:color="auto"/>
              <w:bottom w:val="nil"/>
              <w:right w:val="single" w:sz="4" w:space="0" w:color="auto"/>
            </w:tcBorders>
            <w:shd w:val="clear" w:color="auto" w:fill="auto"/>
            <w:hideMark/>
          </w:tcPr>
          <w:p w14:paraId="282CA6F9"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540E5AB3" w14:textId="77777777" w:rsidR="009428D8" w:rsidRPr="007275DF" w:rsidRDefault="009428D8" w:rsidP="006D0B54">
            <w:pPr>
              <w:pStyle w:val="TAC"/>
              <w:rPr>
                <w:lang w:val="en-US"/>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45BA605D"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6FB9FA14"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685534FD"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27DEC9FE"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8F7E752"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49720AA8" w14:textId="77777777" w:rsidR="009428D8" w:rsidRPr="007275DF" w:rsidRDefault="009428D8" w:rsidP="006D0B54">
            <w:pPr>
              <w:pStyle w:val="TAC"/>
              <w:rPr>
                <w:bCs/>
              </w:rPr>
            </w:pPr>
            <w:r w:rsidRPr="007275DF">
              <w:rPr>
                <w:rFonts w:cs="Arial"/>
              </w:rPr>
              <w:t>TDDConf.1.1 CCA</w:t>
            </w:r>
          </w:p>
        </w:tc>
        <w:tc>
          <w:tcPr>
            <w:tcW w:w="2005" w:type="dxa"/>
            <w:gridSpan w:val="2"/>
            <w:tcBorders>
              <w:top w:val="single" w:sz="4" w:space="0" w:color="auto"/>
              <w:left w:val="single" w:sz="4" w:space="0" w:color="auto"/>
              <w:bottom w:val="single" w:sz="4" w:space="0" w:color="auto"/>
              <w:right w:val="single" w:sz="4" w:space="0" w:color="auto"/>
            </w:tcBorders>
            <w:hideMark/>
          </w:tcPr>
          <w:p w14:paraId="370FAF04" w14:textId="77777777" w:rsidR="009428D8" w:rsidRPr="007275DF" w:rsidRDefault="009428D8" w:rsidP="006D0B54">
            <w:pPr>
              <w:pStyle w:val="TAC"/>
              <w:rPr>
                <w:bCs/>
              </w:rPr>
            </w:pPr>
            <w:r w:rsidRPr="007275DF">
              <w:rPr>
                <w:rFonts w:cs="Arial"/>
              </w:rPr>
              <w:t>TDDConf.1.1 CCA</w:t>
            </w:r>
          </w:p>
        </w:tc>
      </w:tr>
      <w:tr w:rsidR="009428D8" w:rsidRPr="007275DF" w14:paraId="6B7EF3A1"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4CBBB1FF"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57A870A8"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3F6C1E2"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5C78E7AC" w14:textId="77777777" w:rsidR="009428D8" w:rsidRPr="007275DF" w:rsidRDefault="009428D8" w:rsidP="006D0B54">
            <w:pPr>
              <w:pStyle w:val="TAC"/>
              <w:rPr>
                <w:bCs/>
              </w:rPr>
            </w:pPr>
            <w:r w:rsidRPr="007275DF">
              <w:rPr>
                <w:bCs/>
              </w:rPr>
              <w:t>DLBWP.0.1</w:t>
            </w:r>
          </w:p>
        </w:tc>
        <w:tc>
          <w:tcPr>
            <w:tcW w:w="2005" w:type="dxa"/>
            <w:gridSpan w:val="2"/>
            <w:tcBorders>
              <w:top w:val="single" w:sz="4" w:space="0" w:color="auto"/>
              <w:left w:val="single" w:sz="4" w:space="0" w:color="auto"/>
              <w:bottom w:val="single" w:sz="4" w:space="0" w:color="auto"/>
              <w:right w:val="single" w:sz="4" w:space="0" w:color="auto"/>
            </w:tcBorders>
            <w:hideMark/>
          </w:tcPr>
          <w:p w14:paraId="255C92F8" w14:textId="77777777" w:rsidR="009428D8" w:rsidRPr="007275DF" w:rsidRDefault="009428D8" w:rsidP="006D0B54">
            <w:pPr>
              <w:pStyle w:val="TAC"/>
              <w:rPr>
                <w:bCs/>
              </w:rPr>
            </w:pPr>
            <w:r w:rsidRPr="007275DF">
              <w:rPr>
                <w:bCs/>
              </w:rPr>
              <w:t>NA</w:t>
            </w:r>
          </w:p>
        </w:tc>
      </w:tr>
      <w:tr w:rsidR="009428D8" w:rsidRPr="007275DF" w14:paraId="11B560C0"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005568E5"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67A5C0F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CE921F8"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76C90593" w14:textId="77777777" w:rsidR="009428D8" w:rsidRPr="007275DF" w:rsidRDefault="009428D8" w:rsidP="006D0B54">
            <w:pPr>
              <w:pStyle w:val="TAC"/>
              <w:rPr>
                <w:bCs/>
              </w:rPr>
            </w:pPr>
            <w:r w:rsidRPr="007275DF">
              <w:rPr>
                <w:bCs/>
              </w:rPr>
              <w:t>ULBWP.0.1</w:t>
            </w:r>
          </w:p>
        </w:tc>
        <w:tc>
          <w:tcPr>
            <w:tcW w:w="2005" w:type="dxa"/>
            <w:gridSpan w:val="2"/>
            <w:tcBorders>
              <w:top w:val="single" w:sz="4" w:space="0" w:color="auto"/>
              <w:left w:val="single" w:sz="4" w:space="0" w:color="auto"/>
              <w:bottom w:val="single" w:sz="4" w:space="0" w:color="auto"/>
              <w:right w:val="single" w:sz="4" w:space="0" w:color="auto"/>
            </w:tcBorders>
            <w:hideMark/>
          </w:tcPr>
          <w:p w14:paraId="18E7DA7B" w14:textId="77777777" w:rsidR="009428D8" w:rsidRPr="007275DF" w:rsidRDefault="009428D8" w:rsidP="006D0B54">
            <w:pPr>
              <w:pStyle w:val="TAC"/>
              <w:rPr>
                <w:bCs/>
              </w:rPr>
            </w:pPr>
            <w:r w:rsidRPr="007275DF">
              <w:rPr>
                <w:bCs/>
              </w:rPr>
              <w:t>NA</w:t>
            </w:r>
          </w:p>
        </w:tc>
      </w:tr>
      <w:tr w:rsidR="009428D8" w:rsidRPr="007275DF" w14:paraId="6920FA66"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764D64D6"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122263B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C578A8A"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556AB908" w14:textId="77777777" w:rsidR="009428D8" w:rsidRPr="007275DF" w:rsidRDefault="009428D8" w:rsidP="006D0B54">
            <w:pPr>
              <w:pStyle w:val="TAC"/>
              <w:rPr>
                <w:bCs/>
              </w:rPr>
            </w:pPr>
            <w:r w:rsidRPr="007275DF">
              <w:rPr>
                <w:bCs/>
              </w:rPr>
              <w:t>DLBWP.1.1</w:t>
            </w:r>
          </w:p>
        </w:tc>
        <w:tc>
          <w:tcPr>
            <w:tcW w:w="2005" w:type="dxa"/>
            <w:gridSpan w:val="2"/>
            <w:tcBorders>
              <w:top w:val="single" w:sz="4" w:space="0" w:color="auto"/>
              <w:left w:val="single" w:sz="4" w:space="0" w:color="auto"/>
              <w:bottom w:val="single" w:sz="4" w:space="0" w:color="auto"/>
              <w:right w:val="single" w:sz="4" w:space="0" w:color="auto"/>
            </w:tcBorders>
            <w:hideMark/>
          </w:tcPr>
          <w:p w14:paraId="7A494D22" w14:textId="77777777" w:rsidR="009428D8" w:rsidRPr="007275DF" w:rsidRDefault="009428D8" w:rsidP="006D0B54">
            <w:pPr>
              <w:pStyle w:val="TAC"/>
              <w:rPr>
                <w:bCs/>
              </w:rPr>
            </w:pPr>
            <w:r w:rsidRPr="007275DF">
              <w:rPr>
                <w:bCs/>
              </w:rPr>
              <w:t>NA</w:t>
            </w:r>
          </w:p>
        </w:tc>
      </w:tr>
      <w:tr w:rsidR="009428D8" w:rsidRPr="007275DF" w14:paraId="15D7B534"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31330E5F"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0EBB1AE5"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B038880"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11987104" w14:textId="77777777" w:rsidR="009428D8" w:rsidRPr="007275DF" w:rsidRDefault="009428D8" w:rsidP="006D0B54">
            <w:pPr>
              <w:pStyle w:val="TAC"/>
              <w:rPr>
                <w:bCs/>
              </w:rPr>
            </w:pPr>
            <w:r w:rsidRPr="007275DF">
              <w:rPr>
                <w:bCs/>
              </w:rPr>
              <w:t>ULBWP.1.1</w:t>
            </w:r>
          </w:p>
        </w:tc>
        <w:tc>
          <w:tcPr>
            <w:tcW w:w="2005" w:type="dxa"/>
            <w:gridSpan w:val="2"/>
            <w:tcBorders>
              <w:top w:val="single" w:sz="4" w:space="0" w:color="auto"/>
              <w:left w:val="single" w:sz="4" w:space="0" w:color="auto"/>
              <w:bottom w:val="single" w:sz="4" w:space="0" w:color="auto"/>
              <w:right w:val="single" w:sz="4" w:space="0" w:color="auto"/>
            </w:tcBorders>
            <w:hideMark/>
          </w:tcPr>
          <w:p w14:paraId="20346A1E" w14:textId="77777777" w:rsidR="009428D8" w:rsidRPr="007275DF" w:rsidRDefault="009428D8" w:rsidP="006D0B54">
            <w:pPr>
              <w:pStyle w:val="TAC"/>
              <w:rPr>
                <w:bCs/>
              </w:rPr>
            </w:pPr>
            <w:r w:rsidRPr="007275DF">
              <w:rPr>
                <w:bCs/>
              </w:rPr>
              <w:t>NA</w:t>
            </w:r>
          </w:p>
        </w:tc>
      </w:tr>
      <w:tr w:rsidR="009428D8" w:rsidRPr="007275DF" w14:paraId="7E7C5135"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F4F3721"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6D02990B"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7B633B5"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43EA7235" w14:textId="77777777" w:rsidR="009428D8" w:rsidRPr="007275DF" w:rsidRDefault="009428D8" w:rsidP="006D0B54">
            <w:pPr>
              <w:pStyle w:val="TAC"/>
              <w:rPr>
                <w:bCs/>
              </w:rPr>
            </w:pPr>
            <w:r w:rsidRPr="007275DF">
              <w:rPr>
                <w:bCs/>
                <w:lang w:eastAsia="zh-CN"/>
              </w:rPr>
              <w:t>TRS.1.2 TDD</w:t>
            </w:r>
          </w:p>
        </w:tc>
        <w:tc>
          <w:tcPr>
            <w:tcW w:w="2005" w:type="dxa"/>
            <w:gridSpan w:val="2"/>
            <w:tcBorders>
              <w:top w:val="single" w:sz="4" w:space="0" w:color="auto"/>
              <w:left w:val="single" w:sz="4" w:space="0" w:color="auto"/>
              <w:bottom w:val="single" w:sz="4" w:space="0" w:color="auto"/>
              <w:right w:val="single" w:sz="4" w:space="0" w:color="auto"/>
            </w:tcBorders>
            <w:hideMark/>
          </w:tcPr>
          <w:p w14:paraId="142C31B9" w14:textId="77777777" w:rsidR="009428D8" w:rsidRPr="007275DF" w:rsidRDefault="009428D8" w:rsidP="006D0B54">
            <w:pPr>
              <w:pStyle w:val="TAC"/>
              <w:rPr>
                <w:bCs/>
              </w:rPr>
            </w:pPr>
            <w:r w:rsidRPr="007275DF">
              <w:rPr>
                <w:bCs/>
                <w:lang w:eastAsia="zh-CN"/>
              </w:rPr>
              <w:t>NA</w:t>
            </w:r>
          </w:p>
        </w:tc>
      </w:tr>
      <w:tr w:rsidR="009428D8" w:rsidRPr="007275DF" w14:paraId="16A28759" w14:textId="77777777" w:rsidTr="006D0B54">
        <w:trPr>
          <w:cantSplit/>
          <w:trHeight w:val="443"/>
        </w:trPr>
        <w:tc>
          <w:tcPr>
            <w:tcW w:w="2410" w:type="dxa"/>
            <w:gridSpan w:val="2"/>
            <w:tcBorders>
              <w:top w:val="single" w:sz="4" w:space="0" w:color="auto"/>
              <w:left w:val="single" w:sz="4" w:space="0" w:color="auto"/>
              <w:bottom w:val="single" w:sz="4" w:space="0" w:color="auto"/>
              <w:right w:val="single" w:sz="4" w:space="0" w:color="auto"/>
            </w:tcBorders>
            <w:hideMark/>
          </w:tcPr>
          <w:p w14:paraId="024457A4"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12E2EBF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68273B1"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759D106F" w14:textId="77777777" w:rsidR="009428D8" w:rsidRPr="007275DF" w:rsidRDefault="009428D8" w:rsidP="006D0B54">
            <w:pPr>
              <w:pStyle w:val="TAC"/>
              <w:rPr>
                <w:rFonts w:cs="v4.2.0"/>
              </w:rPr>
            </w:pPr>
            <w:r w:rsidRPr="007275DF">
              <w:t>OP.1</w:t>
            </w:r>
          </w:p>
        </w:tc>
        <w:tc>
          <w:tcPr>
            <w:tcW w:w="2005" w:type="dxa"/>
            <w:gridSpan w:val="2"/>
            <w:tcBorders>
              <w:top w:val="single" w:sz="4" w:space="0" w:color="auto"/>
              <w:left w:val="single" w:sz="4" w:space="0" w:color="auto"/>
              <w:bottom w:val="single" w:sz="4" w:space="0" w:color="auto"/>
              <w:right w:val="single" w:sz="4" w:space="0" w:color="auto"/>
            </w:tcBorders>
          </w:tcPr>
          <w:p w14:paraId="258C68F0" w14:textId="77777777" w:rsidR="009428D8" w:rsidRPr="007275DF" w:rsidRDefault="009428D8" w:rsidP="006D0B54">
            <w:pPr>
              <w:pStyle w:val="TAC"/>
              <w:rPr>
                <w:rFonts w:cs="v4.2.0"/>
              </w:rPr>
            </w:pPr>
            <w:r w:rsidRPr="007275DF">
              <w:t>OP.1</w:t>
            </w:r>
          </w:p>
        </w:tc>
      </w:tr>
      <w:tr w:rsidR="009428D8" w:rsidRPr="007275DF" w14:paraId="1ED7D5AF" w14:textId="77777777" w:rsidTr="006D0B54">
        <w:trPr>
          <w:cantSplit/>
          <w:trHeight w:val="259"/>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42F11BC" w14:textId="77777777" w:rsidR="009428D8" w:rsidRPr="007275DF" w:rsidRDefault="009428D8" w:rsidP="006D0B54">
            <w:pPr>
              <w:pStyle w:val="TAL"/>
            </w:pPr>
            <w:r w:rsidRPr="007275DF">
              <w:rPr>
                <w:lang w:val="en-US"/>
              </w:rPr>
              <w:t xml:space="preserve">PDSCH Reference </w:t>
            </w:r>
          </w:p>
        </w:tc>
        <w:tc>
          <w:tcPr>
            <w:tcW w:w="992" w:type="dxa"/>
            <w:tcBorders>
              <w:top w:val="single" w:sz="4" w:space="0" w:color="auto"/>
              <w:left w:val="single" w:sz="4" w:space="0" w:color="auto"/>
              <w:bottom w:val="single" w:sz="4" w:space="0" w:color="auto"/>
              <w:right w:val="single" w:sz="4" w:space="0" w:color="auto"/>
            </w:tcBorders>
          </w:tcPr>
          <w:p w14:paraId="4CC8402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952C0F6" w14:textId="77777777" w:rsidR="009428D8" w:rsidRPr="007275DF" w:rsidRDefault="009428D8" w:rsidP="006D0B54">
            <w:pPr>
              <w:pStyle w:val="TAC"/>
              <w:rPr>
                <w:lang w:val="en-US"/>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36C16334" w14:textId="77777777" w:rsidR="009428D8" w:rsidRPr="007275DF" w:rsidRDefault="009428D8" w:rsidP="006D0B54">
            <w:pPr>
              <w:pStyle w:val="TAC"/>
              <w:rPr>
                <w:lang w:val="en-US"/>
              </w:rPr>
            </w:pPr>
            <w:r w:rsidRPr="007275DF">
              <w:rPr>
                <w:rFonts w:cs="v4.2.0"/>
                <w:bCs/>
                <w:lang w:eastAsia="zh-CN"/>
              </w:rPr>
              <w:t>SR.1.1 CCA</w:t>
            </w:r>
          </w:p>
        </w:tc>
        <w:tc>
          <w:tcPr>
            <w:tcW w:w="2005" w:type="dxa"/>
            <w:gridSpan w:val="2"/>
            <w:tcBorders>
              <w:top w:val="single" w:sz="4" w:space="0" w:color="auto"/>
              <w:left w:val="single" w:sz="4" w:space="0" w:color="auto"/>
              <w:bottom w:val="nil"/>
              <w:right w:val="single" w:sz="4" w:space="0" w:color="auto"/>
            </w:tcBorders>
            <w:shd w:val="clear" w:color="auto" w:fill="auto"/>
            <w:hideMark/>
          </w:tcPr>
          <w:p w14:paraId="34078075" w14:textId="77777777" w:rsidR="009428D8" w:rsidRPr="007275DF" w:rsidRDefault="009428D8" w:rsidP="006D0B54">
            <w:pPr>
              <w:pStyle w:val="TAC"/>
            </w:pPr>
            <w:r w:rsidRPr="007275DF">
              <w:t>-</w:t>
            </w:r>
          </w:p>
        </w:tc>
      </w:tr>
      <w:tr w:rsidR="009428D8" w:rsidRPr="007275DF" w14:paraId="0DD4C8BE" w14:textId="77777777" w:rsidTr="006D0B54">
        <w:trPr>
          <w:cantSplit/>
          <w:trHeight w:val="18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592D517F" w14:textId="77777777" w:rsidR="009428D8" w:rsidRPr="007275DF" w:rsidRDefault="009428D8" w:rsidP="006D0B54">
            <w:pPr>
              <w:pStyle w:val="TAL"/>
              <w:rPr>
                <w:rFonts w:cs="v5.0.0"/>
              </w:rPr>
            </w:pPr>
            <w:r w:rsidRPr="007275DF">
              <w:rPr>
                <w:rFonts w:cs="v5.0.0"/>
              </w:rPr>
              <w:t>CORESET Reference Channel</w:t>
            </w:r>
          </w:p>
        </w:tc>
        <w:tc>
          <w:tcPr>
            <w:tcW w:w="992" w:type="dxa"/>
            <w:tcBorders>
              <w:top w:val="single" w:sz="4" w:space="0" w:color="auto"/>
              <w:left w:val="single" w:sz="4" w:space="0" w:color="auto"/>
              <w:bottom w:val="single" w:sz="4" w:space="0" w:color="auto"/>
              <w:right w:val="single" w:sz="4" w:space="0" w:color="auto"/>
            </w:tcBorders>
          </w:tcPr>
          <w:p w14:paraId="3A9C547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1A60750E" w14:textId="77777777" w:rsidR="009428D8" w:rsidRPr="007275DF" w:rsidRDefault="009428D8" w:rsidP="006D0B54">
            <w:pPr>
              <w:pStyle w:val="TAC"/>
              <w:rPr>
                <w:lang w:val="en-US"/>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0177532F" w14:textId="77777777" w:rsidR="009428D8" w:rsidRPr="007275DF" w:rsidRDefault="009428D8" w:rsidP="006D0B54">
            <w:pPr>
              <w:pStyle w:val="TAC"/>
              <w:rPr>
                <w:lang w:val="en-US"/>
              </w:rPr>
            </w:pPr>
            <w:r w:rsidRPr="007275DF">
              <w:rPr>
                <w:rFonts w:cs="v4.2.0"/>
                <w:bCs/>
                <w:lang w:eastAsia="zh-CN"/>
              </w:rPr>
              <w:t>CR.1.1 CCA</w:t>
            </w:r>
          </w:p>
        </w:tc>
        <w:tc>
          <w:tcPr>
            <w:tcW w:w="2005" w:type="dxa"/>
            <w:gridSpan w:val="2"/>
            <w:tcBorders>
              <w:top w:val="single" w:sz="4" w:space="0" w:color="auto"/>
              <w:left w:val="single" w:sz="4" w:space="0" w:color="auto"/>
              <w:bottom w:val="nil"/>
              <w:right w:val="single" w:sz="4" w:space="0" w:color="auto"/>
            </w:tcBorders>
            <w:shd w:val="clear" w:color="auto" w:fill="auto"/>
            <w:hideMark/>
          </w:tcPr>
          <w:p w14:paraId="59BEF549" w14:textId="77777777" w:rsidR="009428D8" w:rsidRPr="007275DF" w:rsidRDefault="009428D8" w:rsidP="006D0B54">
            <w:pPr>
              <w:pStyle w:val="TAC"/>
              <w:rPr>
                <w:rFonts w:cs="v4.2.0"/>
                <w:lang w:eastAsia="zh-CN"/>
              </w:rPr>
            </w:pPr>
            <w:r w:rsidRPr="007275DF">
              <w:rPr>
                <w:rFonts w:cs="v4.2.0"/>
                <w:lang w:eastAsia="zh-CN"/>
              </w:rPr>
              <w:t>-</w:t>
            </w:r>
          </w:p>
        </w:tc>
      </w:tr>
      <w:tr w:rsidR="009428D8" w:rsidRPr="007275DF" w14:paraId="5D687346" w14:textId="77777777" w:rsidTr="006D0B54">
        <w:trPr>
          <w:cantSplit/>
          <w:trHeight w:val="180"/>
        </w:trPr>
        <w:tc>
          <w:tcPr>
            <w:tcW w:w="1205" w:type="dxa"/>
            <w:tcBorders>
              <w:top w:val="single" w:sz="4" w:space="0" w:color="auto"/>
              <w:left w:val="single" w:sz="4" w:space="0" w:color="auto"/>
              <w:bottom w:val="nil"/>
              <w:right w:val="single" w:sz="4" w:space="0" w:color="auto"/>
            </w:tcBorders>
            <w:shd w:val="clear" w:color="auto" w:fill="auto"/>
          </w:tcPr>
          <w:p w14:paraId="3725CA16" w14:textId="77777777" w:rsidR="009428D8" w:rsidRPr="007275DF" w:rsidRDefault="009428D8" w:rsidP="006D0B54">
            <w:pPr>
              <w:pStyle w:val="TAL"/>
              <w:rPr>
                <w:rFonts w:cs="v5.0.0"/>
              </w:rPr>
            </w:pPr>
            <w:r w:rsidRPr="007275DF">
              <w:rPr>
                <w:lang w:val="it-IT" w:eastAsia="zh-CN"/>
              </w:rPr>
              <w:t>SSB parameters</w:t>
            </w:r>
          </w:p>
        </w:tc>
        <w:tc>
          <w:tcPr>
            <w:tcW w:w="1205" w:type="dxa"/>
            <w:tcBorders>
              <w:top w:val="single" w:sz="4" w:space="0" w:color="auto"/>
              <w:left w:val="single" w:sz="4" w:space="0" w:color="auto"/>
              <w:right w:val="single" w:sz="4" w:space="0" w:color="auto"/>
            </w:tcBorders>
            <w:shd w:val="clear" w:color="auto" w:fill="auto"/>
          </w:tcPr>
          <w:p w14:paraId="3FC67626" w14:textId="77777777" w:rsidR="009428D8" w:rsidRPr="007275DF" w:rsidRDefault="009428D8" w:rsidP="006D0B54">
            <w:pPr>
              <w:pStyle w:val="TAL"/>
              <w:rPr>
                <w:rFonts w:cs="v5.0.0"/>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tcPr>
          <w:p w14:paraId="3BAF669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2FED5EA"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15615AE9" w14:textId="77777777" w:rsidR="009428D8" w:rsidRPr="007275DF" w:rsidRDefault="009428D8" w:rsidP="006D0B54">
            <w:pPr>
              <w:pStyle w:val="TAC"/>
            </w:pPr>
            <w:r w:rsidRPr="007275DF">
              <w:rPr>
                <w:rFonts w:cs="v4.2.0"/>
                <w:bCs/>
                <w:lang w:eastAsia="zh-CN"/>
              </w:rPr>
              <w:t>SSB.1 CCA</w:t>
            </w:r>
          </w:p>
        </w:tc>
        <w:tc>
          <w:tcPr>
            <w:tcW w:w="2005" w:type="dxa"/>
            <w:gridSpan w:val="2"/>
            <w:tcBorders>
              <w:top w:val="single" w:sz="4" w:space="0" w:color="auto"/>
              <w:left w:val="single" w:sz="4" w:space="0" w:color="auto"/>
              <w:bottom w:val="single" w:sz="4" w:space="0" w:color="auto"/>
              <w:right w:val="single" w:sz="4" w:space="0" w:color="auto"/>
            </w:tcBorders>
          </w:tcPr>
          <w:p w14:paraId="52E95B82" w14:textId="77777777" w:rsidR="009428D8" w:rsidRPr="007275DF" w:rsidRDefault="009428D8" w:rsidP="006D0B54">
            <w:pPr>
              <w:pStyle w:val="TAC"/>
              <w:rPr>
                <w:rFonts w:cs="v4.2.0"/>
                <w:lang w:eastAsia="zh-CN"/>
              </w:rPr>
            </w:pPr>
            <w:r w:rsidRPr="007275DF">
              <w:rPr>
                <w:rFonts w:cs="v4.2.0"/>
                <w:bCs/>
                <w:lang w:eastAsia="zh-CN"/>
              </w:rPr>
              <w:t>SSB.1 CCA</w:t>
            </w:r>
          </w:p>
        </w:tc>
      </w:tr>
      <w:tr w:rsidR="009428D8" w:rsidRPr="007275DF" w14:paraId="014FC132"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0B1B3799" w14:textId="77777777" w:rsidR="009428D8" w:rsidRPr="007275DF" w:rsidRDefault="009428D8" w:rsidP="006D0B54">
            <w:pPr>
              <w:pStyle w:val="TAL"/>
              <w:rPr>
                <w:lang w:val="it-IT" w:eastAsia="zh-CN"/>
              </w:rPr>
            </w:pPr>
          </w:p>
        </w:tc>
        <w:tc>
          <w:tcPr>
            <w:tcW w:w="1205" w:type="dxa"/>
            <w:tcBorders>
              <w:left w:val="single" w:sz="4" w:space="0" w:color="auto"/>
              <w:bottom w:val="nil"/>
              <w:right w:val="single" w:sz="4" w:space="0" w:color="auto"/>
            </w:tcBorders>
            <w:shd w:val="clear" w:color="auto" w:fill="auto"/>
          </w:tcPr>
          <w:p w14:paraId="2E30A307" w14:textId="77777777" w:rsidR="009428D8" w:rsidRPr="007275DF" w:rsidRDefault="009428D8" w:rsidP="006D0B54">
            <w:pPr>
              <w:pStyle w:val="TAL"/>
              <w:rPr>
                <w:lang w:val="it-IT" w:eastAsia="zh-CN"/>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tcPr>
          <w:p w14:paraId="1AEB1119"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6FB9F7C"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3E2222C0" w14:textId="77777777" w:rsidR="009428D8" w:rsidRPr="007275DF" w:rsidRDefault="009428D8" w:rsidP="006D0B54">
            <w:pPr>
              <w:pStyle w:val="TAC"/>
              <w:rPr>
                <w:lang w:val="en-US"/>
              </w:rPr>
            </w:pPr>
            <w:r w:rsidRPr="007275DF">
              <w:rPr>
                <w:rFonts w:cs="v4.2.0"/>
                <w:bCs/>
                <w:lang w:eastAsia="zh-CN"/>
              </w:rPr>
              <w:t>SSB.2 CCA</w:t>
            </w:r>
          </w:p>
        </w:tc>
        <w:tc>
          <w:tcPr>
            <w:tcW w:w="2005" w:type="dxa"/>
            <w:gridSpan w:val="2"/>
            <w:tcBorders>
              <w:top w:val="single" w:sz="4" w:space="0" w:color="auto"/>
              <w:left w:val="single" w:sz="4" w:space="0" w:color="auto"/>
              <w:bottom w:val="single" w:sz="4" w:space="0" w:color="auto"/>
              <w:right w:val="single" w:sz="4" w:space="0" w:color="auto"/>
            </w:tcBorders>
          </w:tcPr>
          <w:p w14:paraId="3E9BFD43" w14:textId="77777777" w:rsidR="009428D8" w:rsidRPr="007275DF" w:rsidRDefault="009428D8" w:rsidP="006D0B54">
            <w:pPr>
              <w:pStyle w:val="TAC"/>
              <w:rPr>
                <w:lang w:val="en-US"/>
              </w:rPr>
            </w:pPr>
            <w:r w:rsidRPr="007275DF">
              <w:rPr>
                <w:rFonts w:cs="v4.2.0"/>
                <w:bCs/>
                <w:lang w:eastAsia="zh-CN"/>
              </w:rPr>
              <w:t>SSB.2 CCA</w:t>
            </w:r>
          </w:p>
        </w:tc>
      </w:tr>
      <w:tr w:rsidR="009428D8" w:rsidRPr="007275DF" w14:paraId="7675E873" w14:textId="77777777" w:rsidTr="006D0B54">
        <w:trPr>
          <w:cantSplit/>
          <w:trHeight w:val="180"/>
        </w:trPr>
        <w:tc>
          <w:tcPr>
            <w:tcW w:w="2410" w:type="dxa"/>
            <w:gridSpan w:val="2"/>
            <w:tcBorders>
              <w:top w:val="single" w:sz="4" w:space="0" w:color="auto"/>
              <w:left w:val="single" w:sz="4" w:space="0" w:color="auto"/>
              <w:bottom w:val="nil"/>
              <w:right w:val="single" w:sz="4" w:space="0" w:color="auto"/>
            </w:tcBorders>
            <w:shd w:val="clear" w:color="auto" w:fill="auto"/>
          </w:tcPr>
          <w:p w14:paraId="6BB34413" w14:textId="77777777" w:rsidR="009428D8" w:rsidRPr="007275DF" w:rsidRDefault="009428D8" w:rsidP="006D0B54">
            <w:pPr>
              <w:pStyle w:val="TAL"/>
              <w:rPr>
                <w:lang w:val="it-IT" w:eastAsia="zh-CN"/>
              </w:rPr>
            </w:pPr>
            <w:r w:rsidRPr="007275DF">
              <w:t>DBT window configuration</w:t>
            </w:r>
          </w:p>
        </w:tc>
        <w:tc>
          <w:tcPr>
            <w:tcW w:w="992" w:type="dxa"/>
            <w:tcBorders>
              <w:top w:val="single" w:sz="4" w:space="0" w:color="auto"/>
              <w:left w:val="single" w:sz="4" w:space="0" w:color="auto"/>
              <w:bottom w:val="single" w:sz="4" w:space="0" w:color="auto"/>
              <w:right w:val="single" w:sz="4" w:space="0" w:color="auto"/>
            </w:tcBorders>
          </w:tcPr>
          <w:p w14:paraId="57476D7C"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vAlign w:val="center"/>
          </w:tcPr>
          <w:p w14:paraId="6A4018AB"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vAlign w:val="center"/>
          </w:tcPr>
          <w:p w14:paraId="37FF442B"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c>
          <w:tcPr>
            <w:tcW w:w="2005" w:type="dxa"/>
            <w:gridSpan w:val="2"/>
            <w:tcBorders>
              <w:top w:val="single" w:sz="4" w:space="0" w:color="auto"/>
              <w:left w:val="single" w:sz="4" w:space="0" w:color="auto"/>
              <w:bottom w:val="single" w:sz="4" w:space="0" w:color="auto"/>
              <w:right w:val="single" w:sz="4" w:space="0" w:color="auto"/>
            </w:tcBorders>
          </w:tcPr>
          <w:p w14:paraId="56E6FC9D"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r>
      <w:tr w:rsidR="009428D8" w:rsidRPr="007275DF" w14:paraId="4705B860" w14:textId="77777777" w:rsidTr="006D0B54">
        <w:trPr>
          <w:cantSplit/>
          <w:trHeight w:val="180"/>
        </w:trPr>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14:paraId="246386AE"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19328147"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1963FE2" w14:textId="77777777" w:rsidR="009428D8" w:rsidRPr="007275DF" w:rsidRDefault="009428D8" w:rsidP="006D0B54">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3C1D98B1" w14:textId="77777777" w:rsidR="009428D8" w:rsidRPr="007275DF" w:rsidRDefault="009428D8" w:rsidP="006D0B54">
            <w:pPr>
              <w:pStyle w:val="TAC"/>
              <w:rPr>
                <w:lang w:eastAsia="zh-CN"/>
              </w:rPr>
            </w:pPr>
            <w:r w:rsidRPr="007275DF">
              <w:t>SMTC.1</w:t>
            </w:r>
          </w:p>
        </w:tc>
        <w:tc>
          <w:tcPr>
            <w:tcW w:w="2005" w:type="dxa"/>
            <w:gridSpan w:val="2"/>
            <w:tcBorders>
              <w:top w:val="single" w:sz="4" w:space="0" w:color="auto"/>
              <w:left w:val="single" w:sz="4" w:space="0" w:color="auto"/>
              <w:bottom w:val="single" w:sz="4" w:space="0" w:color="auto"/>
              <w:right w:val="single" w:sz="4" w:space="0" w:color="auto"/>
            </w:tcBorders>
          </w:tcPr>
          <w:p w14:paraId="5677A51A" w14:textId="77777777" w:rsidR="009428D8" w:rsidRPr="007275DF" w:rsidRDefault="009428D8" w:rsidP="006D0B54">
            <w:pPr>
              <w:pStyle w:val="TAC"/>
              <w:rPr>
                <w:lang w:eastAsia="zh-CN"/>
              </w:rPr>
            </w:pPr>
            <w:r w:rsidRPr="007275DF">
              <w:t>SMTC.4</w:t>
            </w:r>
          </w:p>
        </w:tc>
      </w:tr>
      <w:tr w:rsidR="009428D8" w:rsidRPr="007275DF" w14:paraId="694AA00E" w14:textId="77777777" w:rsidTr="006D0B54">
        <w:trPr>
          <w:cantSplit/>
          <w:trHeight w:val="193"/>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17F2439"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459D8762"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475F8AED" w14:textId="77777777" w:rsidR="009428D8" w:rsidRPr="007275DF" w:rsidRDefault="009428D8" w:rsidP="006D0B54">
            <w:pPr>
              <w:pStyle w:val="TAC"/>
              <w:rPr>
                <w:lang w:val="da-DK"/>
              </w:rPr>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37617526" w14:textId="77777777" w:rsidR="009428D8" w:rsidRPr="007275DF" w:rsidRDefault="009428D8" w:rsidP="006D0B54">
            <w:pPr>
              <w:pStyle w:val="TAC"/>
              <w:rPr>
                <w:lang w:val="en-US"/>
              </w:rPr>
            </w:pPr>
            <w:r w:rsidRPr="007275DF">
              <w:rPr>
                <w:lang w:val="en-US"/>
              </w:rPr>
              <w:t>30</w:t>
            </w:r>
          </w:p>
        </w:tc>
        <w:tc>
          <w:tcPr>
            <w:tcW w:w="2005" w:type="dxa"/>
            <w:gridSpan w:val="2"/>
            <w:tcBorders>
              <w:top w:val="single" w:sz="4" w:space="0" w:color="auto"/>
              <w:left w:val="single" w:sz="4" w:space="0" w:color="auto"/>
              <w:bottom w:val="single" w:sz="4" w:space="0" w:color="auto"/>
              <w:right w:val="single" w:sz="4" w:space="0" w:color="auto"/>
            </w:tcBorders>
          </w:tcPr>
          <w:p w14:paraId="30D7FE7C" w14:textId="77777777" w:rsidR="009428D8" w:rsidRPr="007275DF" w:rsidRDefault="009428D8" w:rsidP="006D0B54">
            <w:pPr>
              <w:pStyle w:val="TAC"/>
              <w:rPr>
                <w:lang w:val="en-US"/>
              </w:rPr>
            </w:pPr>
            <w:r w:rsidRPr="007275DF">
              <w:rPr>
                <w:lang w:val="en-US"/>
              </w:rPr>
              <w:t>30</w:t>
            </w:r>
          </w:p>
        </w:tc>
      </w:tr>
      <w:tr w:rsidR="00ED041F" w:rsidRPr="007275DF" w14:paraId="5AFE1FC6"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6EEB1E16" w14:textId="77777777" w:rsidR="00ED041F" w:rsidRPr="007275DF" w:rsidRDefault="00ED041F" w:rsidP="00ED041F">
            <w:pPr>
              <w:pStyle w:val="TAL"/>
              <w:rPr>
                <w:lang w:val="en-US"/>
              </w:rPr>
            </w:pPr>
            <w:r w:rsidRPr="007275DF">
              <w:rPr>
                <w:lang w:eastAsia="ja-JP"/>
              </w:rPr>
              <w:t>DL CCA probability P</w:t>
            </w:r>
            <w:r w:rsidRPr="007275DF">
              <w:rPr>
                <w:vertAlign w:val="subscript"/>
                <w:lang w:eastAsia="ja-JP"/>
              </w:rPr>
              <w:t>CCA_DL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4CEE2C80" w14:textId="77777777" w:rsidR="00ED041F" w:rsidRPr="007275DF" w:rsidRDefault="00ED041F" w:rsidP="00ED041F">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82E03BD"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8525050" w14:textId="77777777" w:rsidR="00ED041F" w:rsidRPr="007275DF" w:rsidRDefault="00ED041F" w:rsidP="00ED041F">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18DFE10F" w14:textId="4F869A7C" w:rsidR="00ED041F" w:rsidRPr="007275DF" w:rsidRDefault="00ED041F" w:rsidP="00ED041F">
            <w:pPr>
              <w:pStyle w:val="TAC"/>
              <w:rPr>
                <w:lang w:val="en-US"/>
              </w:rPr>
            </w:pPr>
            <w:r w:rsidRPr="00676E13">
              <w:rPr>
                <w:lang w:val="en-US"/>
              </w:rPr>
              <w:t>P</w:t>
            </w:r>
            <w:r w:rsidRPr="00676E13">
              <w:rPr>
                <w:vertAlign w:val="subscript"/>
                <w:lang w:val="en-US"/>
              </w:rPr>
              <w:t>CCA_DL</w:t>
            </w:r>
            <w:r w:rsidRPr="00676E13">
              <w:rPr>
                <w:lang w:val="en-US"/>
              </w:rPr>
              <w:t>=0.9375</w:t>
            </w:r>
          </w:p>
        </w:tc>
        <w:tc>
          <w:tcPr>
            <w:tcW w:w="2005" w:type="dxa"/>
            <w:gridSpan w:val="2"/>
            <w:tcBorders>
              <w:top w:val="single" w:sz="4" w:space="0" w:color="auto"/>
              <w:left w:val="single" w:sz="4" w:space="0" w:color="auto"/>
              <w:bottom w:val="single" w:sz="4" w:space="0" w:color="auto"/>
              <w:right w:val="single" w:sz="4" w:space="0" w:color="auto"/>
            </w:tcBorders>
          </w:tcPr>
          <w:p w14:paraId="5FC9C7AD" w14:textId="79E16920" w:rsidR="00ED041F" w:rsidRPr="007275DF" w:rsidRDefault="00ED041F" w:rsidP="00ED041F">
            <w:pPr>
              <w:pStyle w:val="TAC"/>
              <w:rPr>
                <w:lang w:val="en-US"/>
              </w:rPr>
            </w:pPr>
            <w:r w:rsidRPr="00676E13">
              <w:rPr>
                <w:lang w:val="en-US"/>
              </w:rPr>
              <w:t>P</w:t>
            </w:r>
            <w:r w:rsidRPr="00676E13">
              <w:rPr>
                <w:vertAlign w:val="subscript"/>
                <w:lang w:val="en-US"/>
              </w:rPr>
              <w:t>CCA_DL</w:t>
            </w:r>
            <w:r w:rsidRPr="00676E13">
              <w:rPr>
                <w:lang w:val="en-US"/>
              </w:rPr>
              <w:t>=0.9375</w:t>
            </w:r>
          </w:p>
        </w:tc>
      </w:tr>
      <w:tr w:rsidR="00ED041F" w:rsidRPr="007275DF" w14:paraId="5FBFEE63"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6215C64B" w14:textId="77777777" w:rsidR="00ED041F" w:rsidRPr="007275DF" w:rsidRDefault="00ED041F" w:rsidP="00ED041F">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78652381" w14:textId="77777777" w:rsidR="00ED041F" w:rsidRPr="007275DF" w:rsidRDefault="00ED041F" w:rsidP="00ED041F">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B0FFA28"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EFCB8C3" w14:textId="77777777" w:rsidR="00ED041F" w:rsidRPr="007275DF" w:rsidRDefault="00ED041F" w:rsidP="00ED041F">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025ACD26" w14:textId="77777777" w:rsidR="00ED041F" w:rsidRPr="00676E13" w:rsidRDefault="00ED041F" w:rsidP="00ED041F">
            <w:pPr>
              <w:pStyle w:val="TAC"/>
              <w:rPr>
                <w:lang w:val="en-US"/>
              </w:rPr>
            </w:pPr>
            <w:r w:rsidRPr="00676E13">
              <w:rPr>
                <w:lang w:val="en-US"/>
              </w:rPr>
              <w:t>P</w:t>
            </w:r>
            <w:r w:rsidRPr="00676E13">
              <w:rPr>
                <w:vertAlign w:val="subscript"/>
                <w:lang w:val="en-US"/>
              </w:rPr>
              <w:t>CCA_DL_1</w:t>
            </w:r>
            <w:r w:rsidRPr="00676E13">
              <w:rPr>
                <w:lang w:val="en-US"/>
              </w:rPr>
              <w:t>=0.75</w:t>
            </w:r>
          </w:p>
          <w:p w14:paraId="707CE5FF" w14:textId="77777777" w:rsidR="00ED041F" w:rsidRPr="00676E13" w:rsidRDefault="00ED041F" w:rsidP="00ED041F">
            <w:pPr>
              <w:pStyle w:val="TAC"/>
              <w:rPr>
                <w:lang w:val="en-US"/>
              </w:rPr>
            </w:pPr>
            <w:r w:rsidRPr="00676E13">
              <w:rPr>
                <w:lang w:val="en-US"/>
              </w:rPr>
              <w:t>P</w:t>
            </w:r>
            <w:r w:rsidRPr="00676E13">
              <w:rPr>
                <w:vertAlign w:val="subscript"/>
                <w:lang w:val="en-US"/>
              </w:rPr>
              <w:t>CCA_DL_2</w:t>
            </w:r>
            <w:r w:rsidRPr="00676E13">
              <w:rPr>
                <w:lang w:val="en-US"/>
              </w:rPr>
              <w:t>=0.75</w:t>
            </w:r>
          </w:p>
          <w:p w14:paraId="1048B75B" w14:textId="578AE7E9" w:rsidR="00ED041F" w:rsidRPr="007275DF" w:rsidRDefault="00ED041F" w:rsidP="00ED041F">
            <w:pPr>
              <w:pStyle w:val="TAC"/>
              <w:rPr>
                <w:lang w:val="en-US"/>
              </w:rPr>
            </w:pPr>
          </w:p>
        </w:tc>
        <w:tc>
          <w:tcPr>
            <w:tcW w:w="2005" w:type="dxa"/>
            <w:gridSpan w:val="2"/>
            <w:tcBorders>
              <w:top w:val="single" w:sz="4" w:space="0" w:color="auto"/>
              <w:left w:val="single" w:sz="4" w:space="0" w:color="auto"/>
              <w:bottom w:val="single" w:sz="4" w:space="0" w:color="auto"/>
              <w:right w:val="single" w:sz="4" w:space="0" w:color="auto"/>
            </w:tcBorders>
          </w:tcPr>
          <w:p w14:paraId="02C49032" w14:textId="77777777" w:rsidR="00ED041F" w:rsidRPr="00676E13" w:rsidRDefault="00ED041F" w:rsidP="00ED041F">
            <w:pPr>
              <w:pStyle w:val="TAC"/>
              <w:rPr>
                <w:lang w:val="en-US"/>
              </w:rPr>
            </w:pPr>
            <w:r w:rsidRPr="00676E13">
              <w:rPr>
                <w:lang w:val="en-US"/>
              </w:rPr>
              <w:t>P</w:t>
            </w:r>
            <w:r w:rsidRPr="00676E13">
              <w:rPr>
                <w:vertAlign w:val="subscript"/>
                <w:lang w:val="en-US"/>
              </w:rPr>
              <w:t>CCA_DL_1</w:t>
            </w:r>
            <w:r w:rsidRPr="00676E13">
              <w:rPr>
                <w:lang w:val="en-US"/>
              </w:rPr>
              <w:t>=0.75</w:t>
            </w:r>
          </w:p>
          <w:p w14:paraId="49DC79FF" w14:textId="77777777" w:rsidR="00ED041F" w:rsidRPr="00676E13" w:rsidRDefault="00ED041F" w:rsidP="00ED041F">
            <w:pPr>
              <w:pStyle w:val="TAC"/>
              <w:rPr>
                <w:lang w:val="en-US"/>
              </w:rPr>
            </w:pPr>
            <w:r w:rsidRPr="00676E13">
              <w:rPr>
                <w:lang w:val="en-US"/>
              </w:rPr>
              <w:t>P</w:t>
            </w:r>
            <w:r w:rsidRPr="00676E13">
              <w:rPr>
                <w:vertAlign w:val="subscript"/>
                <w:lang w:val="en-US"/>
              </w:rPr>
              <w:t>CCA_DL_2</w:t>
            </w:r>
            <w:r w:rsidRPr="00676E13">
              <w:rPr>
                <w:lang w:val="en-US"/>
              </w:rPr>
              <w:t>=0.75</w:t>
            </w:r>
          </w:p>
          <w:p w14:paraId="50AEDF78" w14:textId="06EFB615" w:rsidR="00ED041F" w:rsidRPr="007275DF" w:rsidRDefault="00ED041F" w:rsidP="00ED041F">
            <w:pPr>
              <w:pStyle w:val="TAC"/>
              <w:rPr>
                <w:lang w:val="en-US"/>
              </w:rPr>
            </w:pPr>
          </w:p>
        </w:tc>
      </w:tr>
      <w:tr w:rsidR="00ED041F" w:rsidRPr="007275DF" w14:paraId="7C9F804D"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6129261A" w14:textId="77777777" w:rsidR="00ED041F" w:rsidRPr="007275DF" w:rsidRDefault="00ED041F" w:rsidP="00ED041F">
            <w:pPr>
              <w:pStyle w:val="TAL"/>
              <w:rPr>
                <w:lang w:val="da-DK"/>
              </w:rPr>
            </w:pPr>
            <w:r w:rsidRPr="007275DF">
              <w:rPr>
                <w:lang w:eastAsia="ja-JP"/>
              </w:rPr>
              <w:t>UL CCA probability P</w:t>
            </w:r>
            <w:r w:rsidRPr="007275DF">
              <w:rPr>
                <w:vertAlign w:val="subscript"/>
                <w:lang w:eastAsia="ja-JP"/>
              </w:rPr>
              <w:t>CCA_UL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02A7A0FF" w14:textId="77777777" w:rsidR="00ED041F" w:rsidRPr="007275DF" w:rsidRDefault="00ED041F" w:rsidP="00ED041F">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3D7F92D"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3F7F2970" w14:textId="77777777" w:rsidR="00ED041F" w:rsidRPr="007275DF" w:rsidRDefault="00ED041F" w:rsidP="00ED041F">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0C65826F" w14:textId="3528EE57"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c>
          <w:tcPr>
            <w:tcW w:w="2005" w:type="dxa"/>
            <w:gridSpan w:val="2"/>
            <w:tcBorders>
              <w:top w:val="single" w:sz="4" w:space="0" w:color="auto"/>
              <w:left w:val="single" w:sz="4" w:space="0" w:color="auto"/>
              <w:bottom w:val="single" w:sz="4" w:space="0" w:color="auto"/>
              <w:right w:val="single" w:sz="4" w:space="0" w:color="auto"/>
            </w:tcBorders>
          </w:tcPr>
          <w:p w14:paraId="2D49A083" w14:textId="7E4C479C"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r>
      <w:tr w:rsidR="00ED041F" w:rsidRPr="007275DF" w14:paraId="04D45945"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0E0A0B74" w14:textId="77777777" w:rsidR="00ED041F" w:rsidRPr="007275DF" w:rsidRDefault="00ED041F" w:rsidP="00ED041F">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32660FD2" w14:textId="77777777" w:rsidR="00ED041F" w:rsidRPr="007275DF" w:rsidRDefault="00ED041F" w:rsidP="00ED041F">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79CB5A"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B7AE9ED" w14:textId="77777777" w:rsidR="00ED041F" w:rsidRPr="007275DF" w:rsidRDefault="00ED041F" w:rsidP="00ED041F">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tcPr>
          <w:p w14:paraId="256D05B6" w14:textId="4F641ADD"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c>
          <w:tcPr>
            <w:tcW w:w="2005" w:type="dxa"/>
            <w:gridSpan w:val="2"/>
            <w:tcBorders>
              <w:top w:val="single" w:sz="4" w:space="0" w:color="auto"/>
              <w:left w:val="single" w:sz="4" w:space="0" w:color="auto"/>
              <w:bottom w:val="single" w:sz="4" w:space="0" w:color="auto"/>
              <w:right w:val="single" w:sz="4" w:space="0" w:color="auto"/>
            </w:tcBorders>
          </w:tcPr>
          <w:p w14:paraId="6280DE13" w14:textId="4E677F67"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r>
      <w:tr w:rsidR="00ED041F" w:rsidRPr="007275DF" w14:paraId="497B9824"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6C4FC0E2" w14:textId="06C60C3F" w:rsidR="00ED041F" w:rsidRPr="007275DF" w:rsidRDefault="00ED041F" w:rsidP="00ED041F">
            <w:pPr>
              <w:pStyle w:val="TAL"/>
              <w:rPr>
                <w:szCs w:val="16"/>
                <w:lang w:eastAsia="ja-JP"/>
              </w:rPr>
            </w:pPr>
            <w:r w:rsidRPr="00676E13">
              <w:rPr>
                <w:lang w:val="en-US" w:eastAsia="zh-CN"/>
              </w:rPr>
              <w:t>L</w:t>
            </w:r>
            <w:r w:rsidRPr="00676E13">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AA78CFF" w14:textId="77777777" w:rsidR="00ED041F" w:rsidRPr="007275DF" w:rsidRDefault="00ED041F" w:rsidP="00ED041F">
            <w:pPr>
              <w:pStyle w:val="TAC"/>
            </w:pPr>
          </w:p>
        </w:tc>
        <w:tc>
          <w:tcPr>
            <w:tcW w:w="1382" w:type="dxa"/>
            <w:tcBorders>
              <w:top w:val="single" w:sz="4" w:space="0" w:color="auto"/>
              <w:left w:val="single" w:sz="4" w:space="0" w:color="auto"/>
              <w:bottom w:val="single" w:sz="4" w:space="0" w:color="auto"/>
              <w:right w:val="single" w:sz="4" w:space="0" w:color="auto"/>
            </w:tcBorders>
          </w:tcPr>
          <w:p w14:paraId="18D8E5E3" w14:textId="76D077AB" w:rsidR="00ED041F" w:rsidRPr="007275DF" w:rsidRDefault="00ED041F" w:rsidP="00ED041F">
            <w:pPr>
              <w:pStyle w:val="TAC"/>
            </w:pPr>
            <w:r w:rsidRPr="00676E13">
              <w:t>Config 1,2</w:t>
            </w:r>
          </w:p>
        </w:tc>
        <w:tc>
          <w:tcPr>
            <w:tcW w:w="2162" w:type="dxa"/>
            <w:gridSpan w:val="2"/>
            <w:tcBorders>
              <w:top w:val="single" w:sz="4" w:space="0" w:color="auto"/>
              <w:left w:val="single" w:sz="4" w:space="0" w:color="auto"/>
              <w:bottom w:val="single" w:sz="4" w:space="0" w:color="auto"/>
              <w:right w:val="single" w:sz="4" w:space="0" w:color="auto"/>
            </w:tcBorders>
          </w:tcPr>
          <w:p w14:paraId="53F7E15F" w14:textId="368BD076" w:rsidR="00ED041F" w:rsidRPr="007275DF" w:rsidRDefault="00ED041F" w:rsidP="00ED041F">
            <w:pPr>
              <w:pStyle w:val="TAC"/>
              <w:rPr>
                <w:rFonts w:cs="v4.2.0"/>
              </w:rPr>
            </w:pPr>
            <w:r w:rsidRPr="00676E13">
              <w:rPr>
                <w:lang w:val="en-US"/>
              </w:rPr>
              <w:t>5</w:t>
            </w:r>
          </w:p>
        </w:tc>
        <w:tc>
          <w:tcPr>
            <w:tcW w:w="2005" w:type="dxa"/>
            <w:gridSpan w:val="2"/>
            <w:tcBorders>
              <w:top w:val="single" w:sz="4" w:space="0" w:color="auto"/>
              <w:left w:val="single" w:sz="4" w:space="0" w:color="auto"/>
              <w:bottom w:val="single" w:sz="4" w:space="0" w:color="auto"/>
              <w:right w:val="single" w:sz="4" w:space="0" w:color="auto"/>
            </w:tcBorders>
          </w:tcPr>
          <w:p w14:paraId="678DE448" w14:textId="2CC903BA" w:rsidR="00ED041F" w:rsidRPr="007275DF" w:rsidRDefault="00ED041F" w:rsidP="00ED041F">
            <w:pPr>
              <w:pStyle w:val="TAC"/>
            </w:pPr>
            <w:r w:rsidRPr="00676E13">
              <w:rPr>
                <w:lang w:val="en-US"/>
              </w:rPr>
              <w:t>5</w:t>
            </w:r>
          </w:p>
        </w:tc>
      </w:tr>
      <w:tr w:rsidR="00ED041F" w:rsidRPr="007275DF" w14:paraId="16F24A95"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5E3F5EFA" w14:textId="36A0CDA3" w:rsidR="00ED041F" w:rsidRPr="007275DF" w:rsidRDefault="00ED041F" w:rsidP="00ED041F">
            <w:pPr>
              <w:pStyle w:val="TAL"/>
              <w:rPr>
                <w:szCs w:val="16"/>
                <w:lang w:eastAsia="ja-JP"/>
              </w:rPr>
            </w:pPr>
            <w:r w:rsidRPr="00676E13">
              <w:rPr>
                <w:lang w:val="en-US" w:eastAsia="zh-CN"/>
              </w:rPr>
              <w:t>W</w:t>
            </w:r>
            <w:r w:rsidRPr="00676E13">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02B7F93" w14:textId="51FDC29A" w:rsidR="00ED041F" w:rsidRPr="007275DF" w:rsidRDefault="00ED041F" w:rsidP="00ED041F">
            <w:pPr>
              <w:pStyle w:val="TAC"/>
            </w:pPr>
            <w:r w:rsidRPr="00676E13">
              <w:rPr>
                <w:lang w:val="it-IT"/>
              </w:rPr>
              <w:t>ms</w:t>
            </w:r>
          </w:p>
        </w:tc>
        <w:tc>
          <w:tcPr>
            <w:tcW w:w="1382" w:type="dxa"/>
            <w:tcBorders>
              <w:top w:val="single" w:sz="4" w:space="0" w:color="auto"/>
              <w:left w:val="single" w:sz="4" w:space="0" w:color="auto"/>
              <w:bottom w:val="single" w:sz="4" w:space="0" w:color="auto"/>
              <w:right w:val="single" w:sz="4" w:space="0" w:color="auto"/>
            </w:tcBorders>
          </w:tcPr>
          <w:p w14:paraId="5FCA13AD" w14:textId="0F1F665D" w:rsidR="00ED041F" w:rsidRPr="007275DF" w:rsidRDefault="00ED041F" w:rsidP="00ED041F">
            <w:pPr>
              <w:pStyle w:val="TAC"/>
            </w:pPr>
            <w:r w:rsidRPr="00676E13">
              <w:t>Config 1,2</w:t>
            </w:r>
          </w:p>
        </w:tc>
        <w:tc>
          <w:tcPr>
            <w:tcW w:w="2162" w:type="dxa"/>
            <w:gridSpan w:val="2"/>
            <w:tcBorders>
              <w:top w:val="single" w:sz="4" w:space="0" w:color="auto"/>
              <w:left w:val="single" w:sz="4" w:space="0" w:color="auto"/>
              <w:bottom w:val="single" w:sz="4" w:space="0" w:color="auto"/>
              <w:right w:val="single" w:sz="4" w:space="0" w:color="auto"/>
            </w:tcBorders>
          </w:tcPr>
          <w:p w14:paraId="6661B58D" w14:textId="738F7A91" w:rsidR="00ED041F" w:rsidRPr="007275DF" w:rsidRDefault="00ED041F" w:rsidP="00ED041F">
            <w:pPr>
              <w:pStyle w:val="TAC"/>
              <w:rPr>
                <w:rFonts w:cs="v4.2.0"/>
              </w:rPr>
            </w:pPr>
            <w:r w:rsidRPr="00676E13">
              <w:t>T</w:t>
            </w:r>
            <w:r w:rsidRPr="00676E13">
              <w:rPr>
                <w:vertAlign w:val="subscript"/>
              </w:rPr>
              <w:t>PSS/SSS_sync_inter_cca</w:t>
            </w:r>
          </w:p>
        </w:tc>
        <w:tc>
          <w:tcPr>
            <w:tcW w:w="2005" w:type="dxa"/>
            <w:gridSpan w:val="2"/>
            <w:tcBorders>
              <w:top w:val="single" w:sz="4" w:space="0" w:color="auto"/>
              <w:left w:val="single" w:sz="4" w:space="0" w:color="auto"/>
              <w:bottom w:val="single" w:sz="4" w:space="0" w:color="auto"/>
              <w:right w:val="single" w:sz="4" w:space="0" w:color="auto"/>
            </w:tcBorders>
          </w:tcPr>
          <w:p w14:paraId="4D7EDD08" w14:textId="625DF8F2" w:rsidR="00ED041F" w:rsidRPr="007275DF" w:rsidRDefault="00ED041F" w:rsidP="00ED041F">
            <w:pPr>
              <w:pStyle w:val="TAC"/>
            </w:pPr>
            <w:r w:rsidRPr="00676E13">
              <w:t>T</w:t>
            </w:r>
            <w:r w:rsidRPr="00676E13">
              <w:rPr>
                <w:vertAlign w:val="subscript"/>
              </w:rPr>
              <w:t>PSS/SSS_sync_inter_cca</w:t>
            </w:r>
          </w:p>
        </w:tc>
      </w:tr>
      <w:tr w:rsidR="009428D8" w:rsidRPr="007275DF" w14:paraId="0CF713B3"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17161CA"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55C1654A"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775798BA" w14:textId="77777777" w:rsidR="009428D8" w:rsidRPr="007275DF" w:rsidRDefault="009428D8" w:rsidP="006D0B54">
            <w:pPr>
              <w:pStyle w:val="TAC"/>
            </w:pPr>
          </w:p>
        </w:tc>
        <w:tc>
          <w:tcPr>
            <w:tcW w:w="2162" w:type="dxa"/>
            <w:gridSpan w:val="2"/>
            <w:tcBorders>
              <w:top w:val="single" w:sz="4" w:space="0" w:color="auto"/>
              <w:left w:val="single" w:sz="4" w:space="0" w:color="auto"/>
              <w:bottom w:val="nil"/>
              <w:right w:val="single" w:sz="4" w:space="0" w:color="auto"/>
            </w:tcBorders>
            <w:shd w:val="clear" w:color="auto" w:fill="auto"/>
          </w:tcPr>
          <w:p w14:paraId="768B1765" w14:textId="77777777" w:rsidR="009428D8" w:rsidRPr="007275DF" w:rsidRDefault="009428D8" w:rsidP="006D0B54">
            <w:pPr>
              <w:pStyle w:val="TAC"/>
              <w:rPr>
                <w:rFonts w:cs="v4.2.0"/>
              </w:rPr>
            </w:pPr>
          </w:p>
        </w:tc>
        <w:tc>
          <w:tcPr>
            <w:tcW w:w="2005" w:type="dxa"/>
            <w:gridSpan w:val="2"/>
            <w:tcBorders>
              <w:top w:val="single" w:sz="4" w:space="0" w:color="auto"/>
              <w:left w:val="single" w:sz="4" w:space="0" w:color="auto"/>
              <w:bottom w:val="nil"/>
              <w:right w:val="single" w:sz="4" w:space="0" w:color="auto"/>
            </w:tcBorders>
            <w:shd w:val="clear" w:color="auto" w:fill="auto"/>
          </w:tcPr>
          <w:p w14:paraId="510D7966" w14:textId="77777777" w:rsidR="009428D8" w:rsidRPr="007275DF" w:rsidRDefault="009428D8" w:rsidP="006D0B54">
            <w:pPr>
              <w:pStyle w:val="TAC"/>
            </w:pPr>
          </w:p>
        </w:tc>
      </w:tr>
      <w:tr w:rsidR="009428D8" w:rsidRPr="007275DF" w14:paraId="3019B52A"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7DBB851A"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1DEE36C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6B90FCB"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149FB6DD"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4E370723" w14:textId="77777777" w:rsidR="009428D8" w:rsidRPr="007275DF" w:rsidRDefault="009428D8" w:rsidP="006D0B54">
            <w:pPr>
              <w:pStyle w:val="TAC"/>
            </w:pPr>
          </w:p>
        </w:tc>
      </w:tr>
      <w:tr w:rsidR="009428D8" w:rsidRPr="007275DF" w14:paraId="5009C569"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547D1DD"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0F4B01A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B8BFD06"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5476AB57"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6798127A" w14:textId="77777777" w:rsidR="009428D8" w:rsidRPr="007275DF" w:rsidRDefault="009428D8" w:rsidP="006D0B54">
            <w:pPr>
              <w:pStyle w:val="TAC"/>
            </w:pPr>
          </w:p>
        </w:tc>
      </w:tr>
      <w:tr w:rsidR="009428D8" w:rsidRPr="007275DF" w14:paraId="7C441C4C"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1E726FC"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3BCF6338"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1E1E34BC"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07D9DE87"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4C3A866F" w14:textId="77777777" w:rsidR="009428D8" w:rsidRPr="007275DF" w:rsidRDefault="009428D8" w:rsidP="006D0B54">
            <w:pPr>
              <w:pStyle w:val="TAC"/>
            </w:pPr>
          </w:p>
        </w:tc>
      </w:tr>
      <w:tr w:rsidR="009428D8" w:rsidRPr="007275DF" w14:paraId="2531414B"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BFE96DB"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50EE2427"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AEDC8C7" w14:textId="77777777" w:rsidR="009428D8" w:rsidRPr="007275DF" w:rsidRDefault="009428D8" w:rsidP="006D0B54">
            <w:pPr>
              <w:pStyle w:val="TAC"/>
            </w:pPr>
            <w:r w:rsidRPr="007275DF">
              <w:t>Config 1,2</w:t>
            </w:r>
          </w:p>
        </w:tc>
        <w:tc>
          <w:tcPr>
            <w:tcW w:w="2162" w:type="dxa"/>
            <w:gridSpan w:val="2"/>
            <w:tcBorders>
              <w:top w:val="nil"/>
              <w:left w:val="single" w:sz="4" w:space="0" w:color="auto"/>
              <w:bottom w:val="nil"/>
              <w:right w:val="single" w:sz="4" w:space="0" w:color="auto"/>
            </w:tcBorders>
            <w:shd w:val="clear" w:color="auto" w:fill="auto"/>
            <w:hideMark/>
          </w:tcPr>
          <w:p w14:paraId="6F3C679C" w14:textId="77777777" w:rsidR="009428D8" w:rsidRPr="007275DF" w:rsidRDefault="009428D8" w:rsidP="006D0B54">
            <w:pPr>
              <w:pStyle w:val="TAC"/>
              <w:rPr>
                <w:rFonts w:cs="v4.2.0"/>
              </w:rPr>
            </w:pPr>
            <w:r w:rsidRPr="007275DF">
              <w:rPr>
                <w:rFonts w:cs="v4.2.0"/>
              </w:rPr>
              <w:t>0</w:t>
            </w:r>
          </w:p>
        </w:tc>
        <w:tc>
          <w:tcPr>
            <w:tcW w:w="2005" w:type="dxa"/>
            <w:gridSpan w:val="2"/>
            <w:tcBorders>
              <w:top w:val="nil"/>
              <w:left w:val="single" w:sz="4" w:space="0" w:color="auto"/>
              <w:bottom w:val="nil"/>
              <w:right w:val="single" w:sz="4" w:space="0" w:color="auto"/>
            </w:tcBorders>
            <w:shd w:val="clear" w:color="auto" w:fill="auto"/>
            <w:hideMark/>
          </w:tcPr>
          <w:p w14:paraId="7B5FCC65" w14:textId="77777777" w:rsidR="009428D8" w:rsidRPr="007275DF" w:rsidRDefault="009428D8" w:rsidP="006D0B54">
            <w:pPr>
              <w:pStyle w:val="TAC"/>
            </w:pPr>
            <w:r w:rsidRPr="007275DF">
              <w:t>0</w:t>
            </w:r>
          </w:p>
        </w:tc>
      </w:tr>
      <w:tr w:rsidR="009428D8" w:rsidRPr="007275DF" w14:paraId="2B51E4AE"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DA2A4CC"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13991C0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73D5CE99"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6C63C668"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4ABF6351" w14:textId="77777777" w:rsidR="009428D8" w:rsidRPr="007275DF" w:rsidRDefault="009428D8" w:rsidP="006D0B54">
            <w:pPr>
              <w:pStyle w:val="TAC"/>
            </w:pPr>
          </w:p>
        </w:tc>
      </w:tr>
      <w:tr w:rsidR="009428D8" w:rsidRPr="007275DF" w14:paraId="170F52F7"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7FBEC145" w14:textId="77777777" w:rsidR="009428D8" w:rsidRPr="007275DF" w:rsidRDefault="009428D8" w:rsidP="006D0B54">
            <w:pPr>
              <w:pStyle w:val="TAL"/>
              <w:rPr>
                <w:lang w:val="en-US"/>
              </w:rPr>
            </w:pPr>
            <w:r w:rsidRPr="007275DF">
              <w:rPr>
                <w:szCs w:val="16"/>
                <w:lang w:eastAsia="ja-JP"/>
              </w:rPr>
              <w:lastRenderedPageBreak/>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54098101"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0BA6F6D5"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1F57F956"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0D051550" w14:textId="77777777" w:rsidR="009428D8" w:rsidRPr="007275DF" w:rsidRDefault="009428D8" w:rsidP="006D0B54">
            <w:pPr>
              <w:pStyle w:val="TAC"/>
            </w:pPr>
          </w:p>
        </w:tc>
      </w:tr>
      <w:tr w:rsidR="009428D8" w:rsidRPr="007275DF" w14:paraId="4414CB8D" w14:textId="77777777" w:rsidTr="006D0B54">
        <w:trPr>
          <w:cantSplit/>
          <w:trHeight w:val="43"/>
        </w:trPr>
        <w:tc>
          <w:tcPr>
            <w:tcW w:w="2410" w:type="dxa"/>
            <w:gridSpan w:val="2"/>
            <w:tcBorders>
              <w:top w:val="single" w:sz="4" w:space="0" w:color="auto"/>
              <w:left w:val="single" w:sz="4" w:space="0" w:color="auto"/>
              <w:bottom w:val="single" w:sz="4" w:space="0" w:color="auto"/>
              <w:right w:val="single" w:sz="4" w:space="0" w:color="auto"/>
            </w:tcBorders>
            <w:hideMark/>
          </w:tcPr>
          <w:p w14:paraId="41EE8A59"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773E502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C959726" w14:textId="77777777" w:rsidR="009428D8" w:rsidRPr="007275DF" w:rsidRDefault="009428D8" w:rsidP="006D0B54">
            <w:pPr>
              <w:pStyle w:val="TAC"/>
            </w:pPr>
          </w:p>
        </w:tc>
        <w:tc>
          <w:tcPr>
            <w:tcW w:w="2162" w:type="dxa"/>
            <w:gridSpan w:val="2"/>
            <w:tcBorders>
              <w:top w:val="nil"/>
              <w:left w:val="single" w:sz="4" w:space="0" w:color="auto"/>
              <w:bottom w:val="nil"/>
              <w:right w:val="single" w:sz="4" w:space="0" w:color="auto"/>
            </w:tcBorders>
            <w:shd w:val="clear" w:color="auto" w:fill="auto"/>
            <w:hideMark/>
          </w:tcPr>
          <w:p w14:paraId="01D46274" w14:textId="77777777" w:rsidR="009428D8" w:rsidRPr="007275DF" w:rsidRDefault="009428D8" w:rsidP="006D0B54">
            <w:pPr>
              <w:pStyle w:val="TAC"/>
              <w:rPr>
                <w:rFonts w:cs="v4.2.0"/>
              </w:rPr>
            </w:pPr>
          </w:p>
        </w:tc>
        <w:tc>
          <w:tcPr>
            <w:tcW w:w="2005" w:type="dxa"/>
            <w:gridSpan w:val="2"/>
            <w:tcBorders>
              <w:top w:val="nil"/>
              <w:left w:val="single" w:sz="4" w:space="0" w:color="auto"/>
              <w:bottom w:val="nil"/>
              <w:right w:val="single" w:sz="4" w:space="0" w:color="auto"/>
            </w:tcBorders>
            <w:shd w:val="clear" w:color="auto" w:fill="auto"/>
            <w:hideMark/>
          </w:tcPr>
          <w:p w14:paraId="4BD1A0DB" w14:textId="77777777" w:rsidR="009428D8" w:rsidRPr="007275DF" w:rsidRDefault="009428D8" w:rsidP="006D0B54">
            <w:pPr>
              <w:pStyle w:val="TAC"/>
            </w:pPr>
          </w:p>
        </w:tc>
      </w:tr>
      <w:tr w:rsidR="009428D8" w:rsidRPr="007275DF" w14:paraId="7A802232"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CD1B078"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436BDA0A"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1B988195" w14:textId="77777777" w:rsidR="009428D8" w:rsidRPr="007275DF" w:rsidRDefault="009428D8" w:rsidP="006D0B54">
            <w:pPr>
              <w:pStyle w:val="TAC"/>
            </w:pPr>
          </w:p>
        </w:tc>
        <w:tc>
          <w:tcPr>
            <w:tcW w:w="2162" w:type="dxa"/>
            <w:gridSpan w:val="2"/>
            <w:tcBorders>
              <w:top w:val="nil"/>
              <w:left w:val="single" w:sz="4" w:space="0" w:color="auto"/>
              <w:bottom w:val="single" w:sz="4" w:space="0" w:color="auto"/>
              <w:right w:val="single" w:sz="4" w:space="0" w:color="auto"/>
            </w:tcBorders>
            <w:shd w:val="clear" w:color="auto" w:fill="auto"/>
            <w:hideMark/>
          </w:tcPr>
          <w:p w14:paraId="44B003B3" w14:textId="77777777" w:rsidR="009428D8" w:rsidRPr="007275DF" w:rsidRDefault="009428D8" w:rsidP="006D0B54">
            <w:pPr>
              <w:pStyle w:val="TAC"/>
              <w:rPr>
                <w:rFonts w:cs="v4.2.0"/>
              </w:rPr>
            </w:pPr>
          </w:p>
        </w:tc>
        <w:tc>
          <w:tcPr>
            <w:tcW w:w="2005" w:type="dxa"/>
            <w:gridSpan w:val="2"/>
            <w:tcBorders>
              <w:top w:val="nil"/>
              <w:left w:val="single" w:sz="4" w:space="0" w:color="auto"/>
              <w:bottom w:val="single" w:sz="4" w:space="0" w:color="auto"/>
              <w:right w:val="single" w:sz="4" w:space="0" w:color="auto"/>
            </w:tcBorders>
            <w:shd w:val="clear" w:color="auto" w:fill="auto"/>
            <w:hideMark/>
          </w:tcPr>
          <w:p w14:paraId="2F8ACA50" w14:textId="77777777" w:rsidR="009428D8" w:rsidRPr="007275DF" w:rsidRDefault="009428D8" w:rsidP="006D0B54">
            <w:pPr>
              <w:pStyle w:val="TAC"/>
            </w:pPr>
          </w:p>
        </w:tc>
      </w:tr>
      <w:tr w:rsidR="00ED041F" w:rsidRPr="007275DF" w14:paraId="4DA8AF5F"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20ACCEC7" w14:textId="77777777" w:rsidR="00ED041F" w:rsidRPr="007275DF" w:rsidRDefault="00ED041F" w:rsidP="00ED041F">
            <w:pPr>
              <w:pStyle w:val="TAL"/>
            </w:pPr>
            <w:r w:rsidRPr="004849DD">
              <w:rPr>
                <w:rFonts w:eastAsia="Calibri"/>
                <w:position w:val="-12"/>
                <w:szCs w:val="22"/>
              </w:rPr>
              <w:object w:dxaOrig="255" w:dyaOrig="255" w14:anchorId="68F46553">
                <v:shape id="_x0000_i1084" type="#_x0000_t75" style="width:14.5pt;height:14.5pt" o:ole="" fillcolor="window">
                  <v:imagedata r:id="rId13" o:title=""/>
                </v:shape>
                <o:OLEObject Type="Embed" ProgID="Equation.3" ShapeID="_x0000_i1084" DrawAspect="Content" ObjectID="_1749664361" r:id="rId80"/>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20857073" w14:textId="77777777" w:rsidR="00ED041F" w:rsidRPr="007275DF" w:rsidRDefault="00ED041F" w:rsidP="00ED041F">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3A37C28C" w14:textId="77777777" w:rsidR="00ED041F" w:rsidRPr="007275DF" w:rsidRDefault="00ED041F" w:rsidP="00ED041F">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082F3560" w14:textId="668157F3" w:rsidR="00ED041F" w:rsidRPr="007275DF" w:rsidRDefault="00ED041F" w:rsidP="00ED041F">
            <w:pPr>
              <w:pStyle w:val="TAC"/>
            </w:pPr>
            <w:r w:rsidRPr="00676E13">
              <w:t>-104</w:t>
            </w:r>
          </w:p>
        </w:tc>
        <w:tc>
          <w:tcPr>
            <w:tcW w:w="2005" w:type="dxa"/>
            <w:gridSpan w:val="2"/>
            <w:tcBorders>
              <w:top w:val="single" w:sz="4" w:space="0" w:color="auto"/>
              <w:left w:val="single" w:sz="4" w:space="0" w:color="auto"/>
              <w:bottom w:val="single" w:sz="4" w:space="0" w:color="auto"/>
              <w:right w:val="single" w:sz="4" w:space="0" w:color="auto"/>
            </w:tcBorders>
            <w:hideMark/>
          </w:tcPr>
          <w:p w14:paraId="161F666A" w14:textId="017B1DEF" w:rsidR="00ED041F" w:rsidRPr="007275DF" w:rsidRDefault="00ED041F" w:rsidP="00ED041F">
            <w:pPr>
              <w:pStyle w:val="TAC"/>
            </w:pPr>
            <w:r w:rsidRPr="00676E13">
              <w:t>-104</w:t>
            </w:r>
          </w:p>
        </w:tc>
      </w:tr>
      <w:tr w:rsidR="00ED041F" w:rsidRPr="007275DF" w14:paraId="5CC5E37B"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5B5CB88F" w14:textId="77777777" w:rsidR="00ED041F" w:rsidRPr="007275DF" w:rsidRDefault="00ED041F" w:rsidP="00ED041F">
            <w:pPr>
              <w:pStyle w:val="TAL"/>
            </w:pPr>
            <w:r w:rsidRPr="004849DD">
              <w:rPr>
                <w:rFonts w:eastAsia="Calibri"/>
                <w:position w:val="-12"/>
                <w:szCs w:val="22"/>
              </w:rPr>
              <w:object w:dxaOrig="255" w:dyaOrig="255" w14:anchorId="02E01140">
                <v:shape id="_x0000_i1085" type="#_x0000_t75" style="width:14.5pt;height:14.5pt" o:ole="" fillcolor="window">
                  <v:imagedata r:id="rId13" o:title=""/>
                </v:shape>
                <o:OLEObject Type="Embed" ProgID="Equation.3" ShapeID="_x0000_i1085" DrawAspect="Content" ObjectID="_1749664362" r:id="rId81"/>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0F21391E" w14:textId="77777777" w:rsidR="00ED041F" w:rsidRPr="007275DF" w:rsidRDefault="00ED041F" w:rsidP="00ED041F">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0898EE59" w14:textId="77777777" w:rsidR="00ED041F" w:rsidRPr="007275DF" w:rsidRDefault="00ED041F" w:rsidP="00ED041F">
            <w:pPr>
              <w:pStyle w:val="TAC"/>
            </w:pPr>
            <w:r w:rsidRPr="007275DF">
              <w:t>Config 1,2</w:t>
            </w:r>
          </w:p>
        </w:tc>
        <w:tc>
          <w:tcPr>
            <w:tcW w:w="2162" w:type="dxa"/>
            <w:gridSpan w:val="2"/>
            <w:tcBorders>
              <w:top w:val="single" w:sz="4" w:space="0" w:color="auto"/>
              <w:left w:val="single" w:sz="4" w:space="0" w:color="auto"/>
              <w:bottom w:val="single" w:sz="4" w:space="0" w:color="auto"/>
              <w:right w:val="single" w:sz="4" w:space="0" w:color="auto"/>
            </w:tcBorders>
            <w:hideMark/>
          </w:tcPr>
          <w:p w14:paraId="6DFC7384" w14:textId="607173FF" w:rsidR="00ED041F" w:rsidRPr="007275DF" w:rsidRDefault="00ED041F" w:rsidP="00ED041F">
            <w:pPr>
              <w:pStyle w:val="TAC"/>
            </w:pPr>
            <w:r w:rsidRPr="00676E13">
              <w:t>-101</w:t>
            </w:r>
          </w:p>
        </w:tc>
        <w:tc>
          <w:tcPr>
            <w:tcW w:w="2005" w:type="dxa"/>
            <w:gridSpan w:val="2"/>
            <w:tcBorders>
              <w:top w:val="single" w:sz="4" w:space="0" w:color="auto"/>
              <w:left w:val="single" w:sz="4" w:space="0" w:color="auto"/>
              <w:bottom w:val="single" w:sz="4" w:space="0" w:color="auto"/>
              <w:right w:val="single" w:sz="4" w:space="0" w:color="auto"/>
            </w:tcBorders>
            <w:hideMark/>
          </w:tcPr>
          <w:p w14:paraId="08E88F16" w14:textId="5D5BC312" w:rsidR="00ED041F" w:rsidRPr="007275DF" w:rsidRDefault="00ED041F" w:rsidP="00ED041F">
            <w:pPr>
              <w:pStyle w:val="TAC"/>
            </w:pPr>
            <w:r w:rsidRPr="00676E13">
              <w:t>-101</w:t>
            </w:r>
          </w:p>
        </w:tc>
      </w:tr>
      <w:tr w:rsidR="009428D8" w:rsidRPr="007275DF" w14:paraId="1641FA55" w14:textId="77777777" w:rsidTr="006D0B54">
        <w:trPr>
          <w:cantSplit/>
          <w:trHeight w:val="92"/>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EB4D122"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tcBorders>
              <w:top w:val="single" w:sz="4" w:space="0" w:color="auto"/>
              <w:left w:val="single" w:sz="4" w:space="0" w:color="auto"/>
              <w:bottom w:val="single" w:sz="4" w:space="0" w:color="auto"/>
              <w:right w:val="single" w:sz="4" w:space="0" w:color="auto"/>
            </w:tcBorders>
            <w:hideMark/>
          </w:tcPr>
          <w:p w14:paraId="69C7CAF5"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30C20F64" w14:textId="77777777" w:rsidR="009428D8" w:rsidRPr="007275DF" w:rsidRDefault="009428D8" w:rsidP="006D0B54">
            <w:pPr>
              <w:pStyle w:val="TAC"/>
              <w:rPr>
                <w:lang w:val="da-DK"/>
              </w:rPr>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1FD548DF" w14:textId="77777777" w:rsidR="009428D8" w:rsidRPr="007275DF" w:rsidRDefault="009428D8" w:rsidP="006D0B54">
            <w:pPr>
              <w:pStyle w:val="TAC"/>
            </w:pPr>
            <w:r w:rsidRPr="007275DF">
              <w:t>-91</w:t>
            </w:r>
          </w:p>
        </w:tc>
        <w:tc>
          <w:tcPr>
            <w:tcW w:w="1177" w:type="dxa"/>
            <w:tcBorders>
              <w:top w:val="single" w:sz="4" w:space="0" w:color="auto"/>
              <w:left w:val="single" w:sz="4" w:space="0" w:color="auto"/>
              <w:bottom w:val="single" w:sz="4" w:space="0" w:color="auto"/>
              <w:right w:val="single" w:sz="4" w:space="0" w:color="auto"/>
            </w:tcBorders>
            <w:hideMark/>
          </w:tcPr>
          <w:p w14:paraId="545948CF" w14:textId="77777777" w:rsidR="009428D8" w:rsidRPr="007275DF" w:rsidRDefault="009428D8" w:rsidP="006D0B54">
            <w:pPr>
              <w:pStyle w:val="TAC"/>
            </w:pPr>
            <w:r w:rsidRPr="007275DF">
              <w:t>-91</w:t>
            </w:r>
          </w:p>
        </w:tc>
        <w:tc>
          <w:tcPr>
            <w:tcW w:w="797" w:type="dxa"/>
            <w:tcBorders>
              <w:top w:val="single" w:sz="4" w:space="0" w:color="auto"/>
              <w:left w:val="single" w:sz="4" w:space="0" w:color="auto"/>
              <w:bottom w:val="single" w:sz="4" w:space="0" w:color="auto"/>
              <w:right w:val="single" w:sz="4" w:space="0" w:color="auto"/>
            </w:tcBorders>
            <w:hideMark/>
          </w:tcPr>
          <w:p w14:paraId="004B1714"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5BC100A1" w14:textId="77777777" w:rsidR="009428D8" w:rsidRPr="007275DF" w:rsidRDefault="009428D8" w:rsidP="006D0B54">
            <w:pPr>
              <w:pStyle w:val="TAC"/>
            </w:pPr>
            <w:r w:rsidRPr="007275DF">
              <w:t>-88</w:t>
            </w:r>
          </w:p>
        </w:tc>
      </w:tr>
      <w:tr w:rsidR="009428D8" w:rsidRPr="007275DF" w14:paraId="66BCDEC3"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7C2D4892" w14:textId="77777777" w:rsidR="009428D8" w:rsidRPr="007275DF" w:rsidRDefault="009428D8" w:rsidP="006D0B54">
            <w:pPr>
              <w:pStyle w:val="TAL"/>
            </w:pPr>
            <w:r w:rsidRPr="004849DD">
              <w:rPr>
                <w:position w:val="-12"/>
              </w:rPr>
              <w:object w:dxaOrig="600" w:dyaOrig="255" w14:anchorId="69028489">
                <v:shape id="_x0000_i1086" type="#_x0000_t75" style="width:30pt;height:14.5pt" o:ole="" fillcolor="window">
                  <v:imagedata r:id="rId44" o:title=""/>
                </v:shape>
                <o:OLEObject Type="Embed" ProgID="Equation.3" ShapeID="_x0000_i1086" DrawAspect="Content" ObjectID="_1749664363" r:id="rId82"/>
              </w:object>
            </w:r>
          </w:p>
        </w:tc>
        <w:tc>
          <w:tcPr>
            <w:tcW w:w="992" w:type="dxa"/>
            <w:tcBorders>
              <w:top w:val="single" w:sz="4" w:space="0" w:color="auto"/>
              <w:left w:val="single" w:sz="4" w:space="0" w:color="auto"/>
              <w:bottom w:val="single" w:sz="4" w:space="0" w:color="auto"/>
              <w:right w:val="single" w:sz="4" w:space="0" w:color="auto"/>
            </w:tcBorders>
            <w:hideMark/>
          </w:tcPr>
          <w:p w14:paraId="704603FE"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49142A53" w14:textId="77777777" w:rsidR="009428D8" w:rsidRPr="007275DF" w:rsidRDefault="009428D8" w:rsidP="006D0B54">
            <w:pPr>
              <w:pStyle w:val="TAC"/>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25A88028" w14:textId="77777777" w:rsidR="009428D8" w:rsidRPr="007275DF" w:rsidRDefault="009428D8" w:rsidP="006D0B54">
            <w:pPr>
              <w:pStyle w:val="TAC"/>
            </w:pPr>
            <w:r w:rsidRPr="007275DF">
              <w:t>4</w:t>
            </w:r>
          </w:p>
        </w:tc>
        <w:tc>
          <w:tcPr>
            <w:tcW w:w="1177" w:type="dxa"/>
            <w:tcBorders>
              <w:top w:val="single" w:sz="4" w:space="0" w:color="auto"/>
              <w:left w:val="single" w:sz="4" w:space="0" w:color="auto"/>
              <w:bottom w:val="single" w:sz="4" w:space="0" w:color="auto"/>
              <w:right w:val="single" w:sz="4" w:space="0" w:color="auto"/>
            </w:tcBorders>
            <w:hideMark/>
          </w:tcPr>
          <w:p w14:paraId="4C493561" w14:textId="77777777" w:rsidR="009428D8" w:rsidRPr="007275DF" w:rsidRDefault="009428D8" w:rsidP="006D0B54">
            <w:pPr>
              <w:pStyle w:val="TAC"/>
            </w:pPr>
            <w:r w:rsidRPr="007275DF">
              <w:t>4</w:t>
            </w:r>
          </w:p>
        </w:tc>
        <w:tc>
          <w:tcPr>
            <w:tcW w:w="797" w:type="dxa"/>
            <w:tcBorders>
              <w:top w:val="single" w:sz="4" w:space="0" w:color="auto"/>
              <w:left w:val="single" w:sz="4" w:space="0" w:color="auto"/>
              <w:bottom w:val="single" w:sz="4" w:space="0" w:color="auto"/>
              <w:right w:val="single" w:sz="4" w:space="0" w:color="auto"/>
            </w:tcBorders>
            <w:hideMark/>
          </w:tcPr>
          <w:p w14:paraId="2F91A294"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0116E787" w14:textId="77777777" w:rsidR="009428D8" w:rsidRPr="007275DF" w:rsidRDefault="009428D8" w:rsidP="006D0B54">
            <w:pPr>
              <w:pStyle w:val="TAC"/>
            </w:pPr>
            <w:r w:rsidRPr="007275DF">
              <w:t>7</w:t>
            </w:r>
          </w:p>
        </w:tc>
      </w:tr>
      <w:tr w:rsidR="009428D8" w:rsidRPr="007275DF" w14:paraId="5C034DEB"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76BACBEF" w14:textId="77777777" w:rsidR="009428D8" w:rsidRPr="007275DF" w:rsidRDefault="009428D8" w:rsidP="006D0B54">
            <w:pPr>
              <w:pStyle w:val="TAL"/>
            </w:pPr>
            <w:r w:rsidRPr="004849DD">
              <w:rPr>
                <w:position w:val="-12"/>
              </w:rPr>
              <w:object w:dxaOrig="840" w:dyaOrig="255" w14:anchorId="20A37622">
                <v:shape id="_x0000_i1087" type="#_x0000_t75" style="width:45pt;height:14.5pt" o:ole="" fillcolor="window">
                  <v:imagedata r:id="rId46" o:title=""/>
                </v:shape>
                <o:OLEObject Type="Embed" ProgID="Equation.3" ShapeID="_x0000_i1087" DrawAspect="Content" ObjectID="_1749664364" r:id="rId83"/>
              </w:object>
            </w:r>
          </w:p>
        </w:tc>
        <w:tc>
          <w:tcPr>
            <w:tcW w:w="992" w:type="dxa"/>
            <w:tcBorders>
              <w:top w:val="single" w:sz="4" w:space="0" w:color="auto"/>
              <w:left w:val="single" w:sz="4" w:space="0" w:color="auto"/>
              <w:bottom w:val="single" w:sz="4" w:space="0" w:color="auto"/>
              <w:right w:val="single" w:sz="4" w:space="0" w:color="auto"/>
            </w:tcBorders>
            <w:hideMark/>
          </w:tcPr>
          <w:p w14:paraId="772E871B"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4F021D9B" w14:textId="77777777" w:rsidR="009428D8" w:rsidRPr="007275DF" w:rsidRDefault="009428D8" w:rsidP="006D0B54">
            <w:pPr>
              <w:pStyle w:val="TAC"/>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1F369475" w14:textId="77777777" w:rsidR="009428D8" w:rsidRPr="007275DF" w:rsidRDefault="009428D8" w:rsidP="006D0B54">
            <w:pPr>
              <w:pStyle w:val="TAC"/>
            </w:pPr>
            <w:r w:rsidRPr="007275DF">
              <w:t>4</w:t>
            </w:r>
          </w:p>
        </w:tc>
        <w:tc>
          <w:tcPr>
            <w:tcW w:w="1177" w:type="dxa"/>
            <w:tcBorders>
              <w:top w:val="single" w:sz="4" w:space="0" w:color="auto"/>
              <w:left w:val="single" w:sz="4" w:space="0" w:color="auto"/>
              <w:bottom w:val="single" w:sz="4" w:space="0" w:color="auto"/>
              <w:right w:val="single" w:sz="4" w:space="0" w:color="auto"/>
            </w:tcBorders>
            <w:hideMark/>
          </w:tcPr>
          <w:p w14:paraId="0BEA1B7B" w14:textId="77777777" w:rsidR="009428D8" w:rsidRPr="007275DF" w:rsidRDefault="009428D8" w:rsidP="006D0B54">
            <w:pPr>
              <w:pStyle w:val="TAC"/>
            </w:pPr>
            <w:r w:rsidRPr="007275DF">
              <w:t>4</w:t>
            </w:r>
          </w:p>
        </w:tc>
        <w:tc>
          <w:tcPr>
            <w:tcW w:w="797" w:type="dxa"/>
            <w:tcBorders>
              <w:top w:val="single" w:sz="4" w:space="0" w:color="auto"/>
              <w:left w:val="single" w:sz="4" w:space="0" w:color="auto"/>
              <w:bottom w:val="single" w:sz="4" w:space="0" w:color="auto"/>
              <w:right w:val="single" w:sz="4" w:space="0" w:color="auto"/>
            </w:tcBorders>
            <w:hideMark/>
          </w:tcPr>
          <w:p w14:paraId="2F2D0265"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6CC1A5D2" w14:textId="77777777" w:rsidR="009428D8" w:rsidRPr="007275DF" w:rsidRDefault="009428D8" w:rsidP="006D0B54">
            <w:pPr>
              <w:pStyle w:val="TAC"/>
            </w:pPr>
            <w:r w:rsidRPr="007275DF">
              <w:t>7</w:t>
            </w:r>
          </w:p>
        </w:tc>
      </w:tr>
      <w:tr w:rsidR="009428D8" w:rsidRPr="007275DF" w14:paraId="6185C410" w14:textId="77777777" w:rsidTr="006D0B54">
        <w:trPr>
          <w:cantSplit/>
          <w:trHeight w:val="94"/>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5D1081E"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3F310EE9"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5815DA55" w14:textId="77777777" w:rsidR="009428D8" w:rsidRPr="007275DF" w:rsidRDefault="009428D8" w:rsidP="006D0B54">
            <w:pPr>
              <w:pStyle w:val="TAC"/>
            </w:pPr>
            <w:r w:rsidRPr="007275DF">
              <w:t>Config 1,2</w:t>
            </w:r>
          </w:p>
        </w:tc>
        <w:tc>
          <w:tcPr>
            <w:tcW w:w="985" w:type="dxa"/>
            <w:tcBorders>
              <w:top w:val="single" w:sz="4" w:space="0" w:color="auto"/>
              <w:left w:val="single" w:sz="4" w:space="0" w:color="auto"/>
              <w:bottom w:val="single" w:sz="4" w:space="0" w:color="auto"/>
              <w:right w:val="single" w:sz="4" w:space="0" w:color="auto"/>
            </w:tcBorders>
            <w:hideMark/>
          </w:tcPr>
          <w:p w14:paraId="5965D8FA" w14:textId="77777777" w:rsidR="009428D8" w:rsidRPr="007275DF" w:rsidRDefault="009428D8" w:rsidP="006D0B54">
            <w:pPr>
              <w:pStyle w:val="TAC"/>
            </w:pPr>
            <w:r w:rsidRPr="007275DF">
              <w:t>-58.49</w:t>
            </w:r>
          </w:p>
        </w:tc>
        <w:tc>
          <w:tcPr>
            <w:tcW w:w="1177" w:type="dxa"/>
            <w:tcBorders>
              <w:top w:val="single" w:sz="4" w:space="0" w:color="auto"/>
              <w:left w:val="single" w:sz="4" w:space="0" w:color="auto"/>
              <w:bottom w:val="single" w:sz="4" w:space="0" w:color="auto"/>
              <w:right w:val="single" w:sz="4" w:space="0" w:color="auto"/>
            </w:tcBorders>
            <w:hideMark/>
          </w:tcPr>
          <w:p w14:paraId="3341D074" w14:textId="77777777" w:rsidR="009428D8" w:rsidRPr="007275DF" w:rsidRDefault="009428D8" w:rsidP="006D0B54">
            <w:pPr>
              <w:pStyle w:val="TAC"/>
            </w:pPr>
            <w:r w:rsidRPr="007275DF">
              <w:t>-58.49</w:t>
            </w:r>
          </w:p>
        </w:tc>
        <w:tc>
          <w:tcPr>
            <w:tcW w:w="797" w:type="dxa"/>
            <w:tcBorders>
              <w:top w:val="single" w:sz="4" w:space="0" w:color="auto"/>
              <w:left w:val="single" w:sz="4" w:space="0" w:color="auto"/>
              <w:bottom w:val="single" w:sz="4" w:space="0" w:color="auto"/>
              <w:right w:val="single" w:sz="4" w:space="0" w:color="auto"/>
            </w:tcBorders>
            <w:hideMark/>
          </w:tcPr>
          <w:p w14:paraId="7EE6BF9D" w14:textId="77777777" w:rsidR="009428D8" w:rsidRPr="007275DF" w:rsidRDefault="009428D8" w:rsidP="006D0B54">
            <w:pPr>
              <w:pStyle w:val="TAC"/>
            </w:pPr>
            <w:r w:rsidRPr="007275DF">
              <w:t>-63.94</w:t>
            </w:r>
          </w:p>
        </w:tc>
        <w:tc>
          <w:tcPr>
            <w:tcW w:w="1208" w:type="dxa"/>
            <w:tcBorders>
              <w:top w:val="single" w:sz="4" w:space="0" w:color="auto"/>
              <w:left w:val="single" w:sz="4" w:space="0" w:color="auto"/>
              <w:bottom w:val="single" w:sz="4" w:space="0" w:color="auto"/>
              <w:right w:val="single" w:sz="4" w:space="0" w:color="auto"/>
            </w:tcBorders>
            <w:hideMark/>
          </w:tcPr>
          <w:p w14:paraId="7551E331" w14:textId="77777777" w:rsidR="009428D8" w:rsidRPr="007275DF" w:rsidRDefault="009428D8" w:rsidP="006D0B54">
            <w:pPr>
              <w:pStyle w:val="TAC"/>
            </w:pPr>
            <w:r w:rsidRPr="007275DF">
              <w:t>-56.15</w:t>
            </w:r>
          </w:p>
        </w:tc>
      </w:tr>
      <w:tr w:rsidR="009428D8" w:rsidRPr="007275DF" w14:paraId="1A3E041D"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63BF7DFD"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44514D7E"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E16BAE7" w14:textId="77777777" w:rsidR="009428D8" w:rsidRPr="007275DF" w:rsidRDefault="009428D8" w:rsidP="006D0B54">
            <w:pPr>
              <w:pStyle w:val="TAC"/>
              <w:rPr>
                <w:rFonts w:cs="v4.2.0"/>
              </w:rPr>
            </w:pPr>
            <w:r w:rsidRPr="007275DF">
              <w:t>Config 1,2</w:t>
            </w:r>
          </w:p>
        </w:tc>
        <w:tc>
          <w:tcPr>
            <w:tcW w:w="4167" w:type="dxa"/>
            <w:gridSpan w:val="4"/>
            <w:tcBorders>
              <w:top w:val="single" w:sz="4" w:space="0" w:color="auto"/>
              <w:left w:val="single" w:sz="4" w:space="0" w:color="auto"/>
              <w:bottom w:val="single" w:sz="4" w:space="0" w:color="auto"/>
              <w:right w:val="single" w:sz="4" w:space="0" w:color="auto"/>
            </w:tcBorders>
            <w:hideMark/>
          </w:tcPr>
          <w:p w14:paraId="490D31D8" w14:textId="77777777" w:rsidR="009428D8" w:rsidRPr="007275DF" w:rsidRDefault="009428D8" w:rsidP="006D0B54">
            <w:pPr>
              <w:pStyle w:val="TAC"/>
            </w:pPr>
            <w:r w:rsidRPr="007275DF">
              <w:rPr>
                <w:rFonts w:cs="v4.2.0"/>
              </w:rPr>
              <w:t>AWGN</w:t>
            </w:r>
          </w:p>
        </w:tc>
      </w:tr>
      <w:tr w:rsidR="009428D8" w:rsidRPr="007275DF" w14:paraId="272F6658" w14:textId="77777777" w:rsidTr="006D0B54">
        <w:trPr>
          <w:cantSplit/>
          <w:trHeight w:val="1023"/>
        </w:trPr>
        <w:tc>
          <w:tcPr>
            <w:tcW w:w="8951" w:type="dxa"/>
            <w:gridSpan w:val="8"/>
            <w:tcBorders>
              <w:top w:val="single" w:sz="4" w:space="0" w:color="auto"/>
              <w:left w:val="single" w:sz="4" w:space="0" w:color="auto"/>
              <w:bottom w:val="single" w:sz="4" w:space="0" w:color="auto"/>
              <w:right w:val="single" w:sz="4" w:space="0" w:color="auto"/>
            </w:tcBorders>
            <w:hideMark/>
          </w:tcPr>
          <w:p w14:paraId="58307B70"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56FC6CA6"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39F7B238">
                <v:shape id="_x0000_i1088" type="#_x0000_t75" style="width:14.5pt;height:14.5pt" o:ole="" fillcolor="window">
                  <v:imagedata r:id="rId13" o:title=""/>
                </v:shape>
                <o:OLEObject Type="Embed" ProgID="Equation.3" ShapeID="_x0000_i1088" DrawAspect="Content" ObjectID="_1749664365" r:id="rId84"/>
              </w:object>
            </w:r>
            <w:r w:rsidRPr="007275DF">
              <w:rPr>
                <w:lang w:val="en-US"/>
              </w:rPr>
              <w:t xml:space="preserve"> to be fulfilled.</w:t>
            </w:r>
          </w:p>
          <w:p w14:paraId="2CE10AE6"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506BF74A"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58FAB4A3"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24F0BA7E"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422F2F1E"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60760CA4" w14:textId="77777777" w:rsidR="009428D8" w:rsidRPr="007275DF" w:rsidRDefault="009428D8" w:rsidP="009428D8"/>
    <w:p w14:paraId="2BCFE524" w14:textId="77777777" w:rsidR="009428D8" w:rsidRPr="007275DF" w:rsidRDefault="009428D8" w:rsidP="009428D8">
      <w:pPr>
        <w:pStyle w:val="Heading5"/>
      </w:pPr>
      <w:r w:rsidRPr="007275DF">
        <w:t>A.10.4.2.5.2</w:t>
      </w:r>
      <w:r w:rsidRPr="007275DF">
        <w:tab/>
        <w:t>Test Requirements</w:t>
      </w:r>
    </w:p>
    <w:p w14:paraId="61966FB1" w14:textId="77777777" w:rsidR="009428D8" w:rsidRPr="007275DF" w:rsidRDefault="009428D8" w:rsidP="009428D8">
      <w:pPr>
        <w:rPr>
          <w:rFonts w:cs="v4.2.0"/>
        </w:rPr>
      </w:pPr>
      <w:r w:rsidRPr="007275DF">
        <w:rPr>
          <w:rFonts w:cs="v4.2.0"/>
        </w:rPr>
        <w:t xml:space="preserve">In test 1 with per-UE gap, the UE shall send one Event A3 triggered measurement report, with a measurement reporting delay less than </w:t>
      </w:r>
      <w:r w:rsidRPr="007275DF">
        <w:t>T</w:t>
      </w:r>
      <w:r w:rsidRPr="007275DF">
        <w:rPr>
          <w:vertAlign w:val="subscript"/>
        </w:rPr>
        <w:t>identify_inter_cca_with_index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6347BC6E" w14:textId="77777777" w:rsidR="009428D8" w:rsidRPr="007275DF" w:rsidRDefault="009428D8" w:rsidP="009428D8">
      <w:pPr>
        <w:rPr>
          <w:rFonts w:cs="v4.2.0"/>
        </w:rPr>
      </w:pPr>
      <w:r w:rsidRPr="007275DF">
        <w:rPr>
          <w:rFonts w:cs="v4.2.0"/>
        </w:rPr>
        <w:t xml:space="preserve">In test 2 with per-FR gap, the UE shall send one Event A3 triggered measurement report, with a measurement reporting delay less than </w:t>
      </w:r>
      <w:r w:rsidRPr="007275DF">
        <w:t>T</w:t>
      </w:r>
      <w:r w:rsidRPr="007275DF">
        <w:rPr>
          <w:vertAlign w:val="subscript"/>
        </w:rPr>
        <w:t>identify_inter_cca_with_index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5214ADB6" w14:textId="77777777" w:rsidR="009428D8" w:rsidRPr="007275DF" w:rsidRDefault="009428D8" w:rsidP="009428D8">
      <w:pPr>
        <w:rPr>
          <w:rFonts w:cs="v4.2.0"/>
        </w:rPr>
      </w:pPr>
      <w:r w:rsidRPr="007275DF">
        <w:rPr>
          <w:rFonts w:cs="v4.2.0"/>
        </w:rPr>
        <w:t>In test 1 and 2 UE is required to report SSB time index.</w:t>
      </w:r>
    </w:p>
    <w:p w14:paraId="7E591294" w14:textId="77777777" w:rsidR="009428D8" w:rsidRPr="007275DF" w:rsidRDefault="009428D8" w:rsidP="009428D8">
      <w:pPr>
        <w:rPr>
          <w:rFonts w:cs="v4.2.0"/>
        </w:rPr>
      </w:pPr>
      <w:r w:rsidRPr="007275DF">
        <w:t>T</w:t>
      </w:r>
      <w:r w:rsidRPr="007275DF">
        <w:rPr>
          <w:vertAlign w:val="subscript"/>
        </w:rPr>
        <w:t xml:space="preserve">identify_inter_cca_with_index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 </w:t>
      </w:r>
      <w:r w:rsidRPr="007275DF">
        <w:t>+ T</w:t>
      </w:r>
      <w:r w:rsidRPr="007275DF">
        <w:rPr>
          <w:vertAlign w:val="subscript"/>
        </w:rPr>
        <w:t>SSB_time_index_inter_cca</w:t>
      </w:r>
      <w:r w:rsidRPr="007275DF">
        <w:t>) ms</w:t>
      </w:r>
      <w:r w:rsidRPr="007275DF">
        <w:rPr>
          <w:rFonts w:cs="v4.2.0"/>
        </w:rPr>
        <w:t>, where</w:t>
      </w:r>
    </w:p>
    <w:p w14:paraId="3A2AB472" w14:textId="77777777" w:rsidR="009428D8" w:rsidRPr="007275DF" w:rsidRDefault="009428D8" w:rsidP="009428D8">
      <w:pPr>
        <w:pStyle w:val="B10"/>
      </w:pPr>
      <w:r w:rsidRPr="007275DF">
        <w:t>T</w:t>
      </w:r>
      <w:r w:rsidRPr="007275DF">
        <w:rPr>
          <w:vertAlign w:val="subscript"/>
        </w:rPr>
        <w:t>PSS/SSS_sync_inter_cca</w:t>
      </w:r>
      <w:r w:rsidRPr="007275DF">
        <w:t>: it is the time period used in PSS/SSS detection given in table 9.3A.4-1.</w:t>
      </w:r>
    </w:p>
    <w:p w14:paraId="13595CD9" w14:textId="77777777" w:rsidR="009428D8" w:rsidRPr="007275DF" w:rsidRDefault="009428D8" w:rsidP="009428D8">
      <w:pPr>
        <w:pStyle w:val="B10"/>
        <w:ind w:left="284" w:firstLine="0"/>
      </w:pPr>
      <w:r w:rsidRPr="007275DF">
        <w:t>T</w:t>
      </w:r>
      <w:r w:rsidRPr="007275DF">
        <w:rPr>
          <w:vertAlign w:val="subscript"/>
        </w:rPr>
        <w:t>SSB_time_index_inter_cca</w:t>
      </w:r>
      <w:r w:rsidRPr="007275DF">
        <w:t>: it is the time period used to acquire the index of the SSB being measured given in table 9.3A.4-2.</w:t>
      </w:r>
    </w:p>
    <w:p w14:paraId="664BA5BB" w14:textId="77777777" w:rsidR="009428D8" w:rsidRPr="007275DF" w:rsidRDefault="009428D8" w:rsidP="009428D8">
      <w:pPr>
        <w:pStyle w:val="B10"/>
        <w:ind w:left="284" w:firstLine="0"/>
      </w:pPr>
      <w:r w:rsidRPr="007275DF">
        <w:t>T</w:t>
      </w:r>
      <w:r w:rsidRPr="007275DF">
        <w:rPr>
          <w:vertAlign w:val="subscript"/>
        </w:rPr>
        <w:t xml:space="preserve"> SSB_measurement_period_inter_cca</w:t>
      </w:r>
      <w:r w:rsidRPr="007275DF">
        <w:t>: equal to a measurement period of SSB based measurement given in table 9.3A.5-1.</w:t>
      </w:r>
    </w:p>
    <w:p w14:paraId="7F21D9E9" w14:textId="77777777" w:rsidR="009428D8" w:rsidRPr="007275DF" w:rsidRDefault="009428D8" w:rsidP="009428D8">
      <w:pPr>
        <w:pStyle w:val="B10"/>
        <w:ind w:left="284" w:firstLine="0"/>
      </w:pPr>
      <w:r w:rsidRPr="007275DF">
        <w:t>For test 1, MGRP = 40 ms and for test 2 MGRP = 20 ms.</w:t>
      </w:r>
    </w:p>
    <w:p w14:paraId="50B1BDD3" w14:textId="77777777" w:rsidR="009428D8" w:rsidRPr="007275DF" w:rsidRDefault="009428D8" w:rsidP="00127567">
      <w:pPr>
        <w:pStyle w:val="B10"/>
        <w:rPr>
          <w:rFonts w:cs="v4.2.0"/>
        </w:rPr>
      </w:pPr>
      <w:r w:rsidRPr="007275DF">
        <w:t>SMTC period = 20 ms.</w:t>
      </w:r>
    </w:p>
    <w:p w14:paraId="4DCC1CFF" w14:textId="77777777" w:rsidR="009428D8" w:rsidRPr="007275DF" w:rsidRDefault="009428D8" w:rsidP="009428D8">
      <w:pPr>
        <w:pStyle w:val="NO"/>
      </w:pPr>
      <w:r w:rsidRPr="007275DF">
        <w:lastRenderedPageBreak/>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2A813835" w14:textId="77777777" w:rsidR="009428D8" w:rsidRPr="007275DF" w:rsidRDefault="009428D8" w:rsidP="009428D8">
      <w:pPr>
        <w:pStyle w:val="Heading4"/>
      </w:pPr>
      <w:r w:rsidRPr="007275DF">
        <w:t>A.10.4.2.6</w:t>
      </w:r>
      <w:r w:rsidRPr="007275DF">
        <w:tab/>
        <w:t>EN-DC event triggered reporting tests for FR1 cell with CCA with SSB time index detection when DRX is used</w:t>
      </w:r>
    </w:p>
    <w:p w14:paraId="3A560D5D" w14:textId="77777777" w:rsidR="009428D8" w:rsidRPr="007275DF" w:rsidRDefault="009428D8" w:rsidP="009428D8">
      <w:pPr>
        <w:pStyle w:val="Heading5"/>
      </w:pPr>
      <w:r w:rsidRPr="007275DF">
        <w:t>A.10.4.2.6.1</w:t>
      </w:r>
      <w:r w:rsidRPr="007275DF">
        <w:tab/>
        <w:t>Test Purpose and Environment</w:t>
      </w:r>
    </w:p>
    <w:p w14:paraId="6D608F7D" w14:textId="77777777" w:rsidR="00ED041F" w:rsidRPr="00676E13" w:rsidRDefault="00ED041F" w:rsidP="00ED041F">
      <w:pPr>
        <w:rPr>
          <w:rFonts w:cs="v4.2.0"/>
        </w:rPr>
      </w:pPr>
      <w:r w:rsidRPr="00676E13">
        <w:rPr>
          <w:rFonts w:cs="v4.2.0"/>
        </w:rPr>
        <w:t>The purpose of this test is to verify that the UE makes correct reporting of an event. This test will partly verify the EN-DC inter-frequency NR cell search requirements in clause 9.3A.4 and 9.3A.5.</w:t>
      </w:r>
    </w:p>
    <w:p w14:paraId="7682DE6C" w14:textId="77777777" w:rsidR="009428D8" w:rsidRPr="007275DF" w:rsidRDefault="009428D8" w:rsidP="009428D8">
      <w:pPr>
        <w:rPr>
          <w:rFonts w:cs="v4.2.0"/>
        </w:rPr>
      </w:pPr>
      <w:r w:rsidRPr="007275DF">
        <w:rPr>
          <w:rFonts w:cs="v4.2.0"/>
        </w:rPr>
        <w:t>In this test, there are three cells: LTE cell 1 as PCell on E-UTRA RF channel 1, NR cell 2 as PSCell in FR1 with CCA on NR RF channel 1 and NR cell 3 as neighbour cell in FR1 with CCA on NR RF channel 2.    The test parameters and configurations are given in Tables A.10.4.2.6.1-1, A.10.4.2.6.1-2, and A.10.4.2.6.1-3.</w:t>
      </w:r>
    </w:p>
    <w:p w14:paraId="159BD045" w14:textId="77777777" w:rsidR="009428D8" w:rsidRPr="007275DF" w:rsidRDefault="009428D8" w:rsidP="009428D8">
      <w:pPr>
        <w:rPr>
          <w:rFonts w:cs="v4.2.0"/>
        </w:rPr>
      </w:pPr>
      <w:r w:rsidRPr="007275DF">
        <w:rPr>
          <w:rFonts w:cs="v4.2.0"/>
        </w:rPr>
        <w:t>In test 1&amp;2 measurement gap pattern configuration # 0 as defined in Table A.10.4.2.6.1-2 is provided for a UE that does not support per-FR gap and in test 3&amp;4 measurement gap pattern configuration #4 as defined in Table A.10.4.2.6.1-2 is provided for UE that support per-FR gap. If a UE supports per-FR gap and gap pattern configuration #4, it is only required to pass test 3&amp;4. Otherwise it is only required to pass test 1&amp;2.</w:t>
      </w:r>
    </w:p>
    <w:p w14:paraId="1591A470" w14:textId="77777777" w:rsidR="009428D8" w:rsidRPr="007275DF" w:rsidRDefault="009428D8" w:rsidP="009428D8">
      <w:pPr>
        <w:rPr>
          <w:rFonts w:cs="v4.2.0"/>
        </w:rPr>
      </w:pPr>
      <w:r w:rsidRPr="007275DF">
        <w:rPr>
          <w:rFonts w:cs="v4.2.0"/>
        </w:rPr>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0F5E071A"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A.10.4.2.6.1-1.</w:t>
      </w:r>
    </w:p>
    <w:p w14:paraId="25431C94" w14:textId="77777777" w:rsidR="009428D8" w:rsidRPr="007275DF" w:rsidRDefault="009428D8" w:rsidP="009428D8">
      <w:pPr>
        <w:rPr>
          <w:rFonts w:cs="v4.2.0"/>
        </w:rPr>
      </w:pPr>
      <w:r w:rsidRPr="007275DF">
        <w:rPr>
          <w:rFonts w:cs="v4.2.0"/>
        </w:rPr>
        <w:t xml:space="preserve">UE needs to be provided at least once every 500ms with new </w:t>
      </w:r>
      <w:r w:rsidRPr="007275DF">
        <w:t>Timing Advance Command MAC control element to restart the Time alignment timer to keep UE uplink time alignment. Furthermore, UE is allocated with PUSCH resource at every DRX cycle.</w:t>
      </w:r>
    </w:p>
    <w:p w14:paraId="1AAC3315" w14:textId="77777777" w:rsidR="009428D8" w:rsidRPr="007275DF" w:rsidRDefault="009428D8" w:rsidP="009428D8">
      <w:pPr>
        <w:pStyle w:val="TH"/>
      </w:pPr>
      <w:r w:rsidRPr="007275DF">
        <w:t xml:space="preserve">Table A.10.4.2.6.1-1: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19862436"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5B3073E2"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6CDA9B56" w14:textId="77777777" w:rsidR="009428D8" w:rsidRPr="007275DF" w:rsidRDefault="009428D8" w:rsidP="006D0B54">
            <w:pPr>
              <w:pStyle w:val="TAH"/>
              <w:spacing w:line="256" w:lineRule="auto"/>
            </w:pPr>
            <w:r w:rsidRPr="007275DF">
              <w:t>Description</w:t>
            </w:r>
          </w:p>
        </w:tc>
      </w:tr>
      <w:tr w:rsidR="009428D8" w:rsidRPr="007275DF" w14:paraId="445BD3F0"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4A27E9BC"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hideMark/>
          </w:tcPr>
          <w:p w14:paraId="783E9B06" w14:textId="77777777" w:rsidR="009428D8" w:rsidRPr="007275DF" w:rsidRDefault="009428D8" w:rsidP="006D0B54">
            <w:pPr>
              <w:pStyle w:val="TAC"/>
              <w:spacing w:line="256" w:lineRule="auto"/>
              <w:jc w:val="left"/>
            </w:pPr>
            <w:r w:rsidRPr="007275DF">
              <w:t>E-UTRAN cell: LTE FDD</w:t>
            </w:r>
          </w:p>
          <w:p w14:paraId="14CE2B32"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4A60A4D3"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11DE6F90"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hideMark/>
          </w:tcPr>
          <w:p w14:paraId="1D6AA4D5" w14:textId="77777777" w:rsidR="009428D8" w:rsidRPr="007275DF" w:rsidRDefault="009428D8" w:rsidP="006D0B54">
            <w:pPr>
              <w:pStyle w:val="TAC"/>
              <w:spacing w:line="256" w:lineRule="auto"/>
              <w:jc w:val="left"/>
            </w:pPr>
            <w:r w:rsidRPr="007275DF">
              <w:t>E-UTRAN cell: LTE TDD</w:t>
            </w:r>
          </w:p>
          <w:p w14:paraId="1F4237BA"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2F14AF0F"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78A00CB7" w14:textId="77777777" w:rsidR="009428D8" w:rsidRPr="007275DF" w:rsidRDefault="009428D8" w:rsidP="006D0B54">
            <w:pPr>
              <w:pStyle w:val="TAN"/>
              <w:spacing w:line="256" w:lineRule="auto"/>
            </w:pPr>
            <w:r w:rsidRPr="007275DF">
              <w:t xml:space="preserve">Note 1: </w:t>
            </w:r>
            <w:r w:rsidRPr="007275DF">
              <w:tab/>
              <w:t>The UE is only required to be tested in one of the supported test configurations</w:t>
            </w:r>
          </w:p>
        </w:tc>
      </w:tr>
    </w:tbl>
    <w:p w14:paraId="478C9F8D" w14:textId="77777777" w:rsidR="009428D8" w:rsidRPr="007275DF" w:rsidRDefault="009428D8" w:rsidP="009428D8">
      <w:pPr>
        <w:rPr>
          <w:rFonts w:cs="v4.2.0"/>
        </w:rPr>
      </w:pPr>
    </w:p>
    <w:p w14:paraId="78D1BA89" w14:textId="77777777" w:rsidR="009428D8" w:rsidRPr="007275DF" w:rsidRDefault="009428D8" w:rsidP="009428D8">
      <w:pPr>
        <w:pStyle w:val="TH"/>
      </w:pPr>
      <w:r w:rsidRPr="007275DF">
        <w:rPr>
          <w:rFonts w:cs="v4.2.0"/>
        </w:rPr>
        <w:lastRenderedPageBreak/>
        <w:t>Table A.10.4.2.6.1-2: General test parameters for EN-DC inter-frequency event triggered reporting with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638"/>
        <w:gridCol w:w="638"/>
        <w:gridCol w:w="638"/>
        <w:gridCol w:w="638"/>
        <w:gridCol w:w="2883"/>
      </w:tblGrid>
      <w:tr w:rsidR="009428D8" w:rsidRPr="007275DF" w14:paraId="2B69FBB3"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20EE2391"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6AD726A6"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5AF29841" w14:textId="77777777" w:rsidR="009428D8" w:rsidRPr="007275DF" w:rsidRDefault="009428D8" w:rsidP="006D0B54">
            <w:pPr>
              <w:pStyle w:val="TAH"/>
            </w:pPr>
            <w:r w:rsidRPr="007275DF">
              <w:t xml:space="preserve">Test </w:t>
            </w:r>
          </w:p>
        </w:tc>
        <w:tc>
          <w:tcPr>
            <w:tcW w:w="2552" w:type="dxa"/>
            <w:gridSpan w:val="4"/>
            <w:tcBorders>
              <w:top w:val="single" w:sz="4" w:space="0" w:color="auto"/>
              <w:left w:val="single" w:sz="4" w:space="0" w:color="auto"/>
              <w:bottom w:val="single" w:sz="4" w:space="0" w:color="auto"/>
              <w:right w:val="single" w:sz="4" w:space="0" w:color="auto"/>
            </w:tcBorders>
            <w:hideMark/>
          </w:tcPr>
          <w:p w14:paraId="27C7C976"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36887129" w14:textId="77777777" w:rsidR="009428D8" w:rsidRPr="007275DF" w:rsidRDefault="009428D8" w:rsidP="006D0B54">
            <w:pPr>
              <w:pStyle w:val="TAH"/>
            </w:pPr>
            <w:r w:rsidRPr="007275DF">
              <w:t>Comment</w:t>
            </w:r>
          </w:p>
        </w:tc>
      </w:tr>
      <w:tr w:rsidR="009428D8" w:rsidRPr="007275DF" w14:paraId="1901478D"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BE9D8A6"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75290AE1"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42934AE1" w14:textId="77777777" w:rsidR="009428D8" w:rsidRPr="007275DF" w:rsidRDefault="009428D8" w:rsidP="006D0B54">
            <w:pPr>
              <w:pStyle w:val="TAH"/>
            </w:pPr>
            <w:r w:rsidRPr="007275DF">
              <w:t>configuration</w:t>
            </w:r>
          </w:p>
        </w:tc>
        <w:tc>
          <w:tcPr>
            <w:tcW w:w="638" w:type="dxa"/>
            <w:tcBorders>
              <w:top w:val="single" w:sz="4" w:space="0" w:color="auto"/>
              <w:left w:val="single" w:sz="4" w:space="0" w:color="auto"/>
              <w:bottom w:val="single" w:sz="4" w:space="0" w:color="auto"/>
              <w:right w:val="single" w:sz="4" w:space="0" w:color="auto"/>
            </w:tcBorders>
            <w:hideMark/>
          </w:tcPr>
          <w:p w14:paraId="27AC7E5E" w14:textId="77777777" w:rsidR="009428D8" w:rsidRPr="007275DF" w:rsidRDefault="009428D8" w:rsidP="006D0B54">
            <w:pPr>
              <w:pStyle w:val="TAH"/>
            </w:pPr>
            <w:r w:rsidRPr="007275DF">
              <w:t>Test 1</w:t>
            </w:r>
          </w:p>
        </w:tc>
        <w:tc>
          <w:tcPr>
            <w:tcW w:w="638" w:type="dxa"/>
            <w:tcBorders>
              <w:top w:val="single" w:sz="4" w:space="0" w:color="auto"/>
              <w:left w:val="single" w:sz="4" w:space="0" w:color="auto"/>
              <w:bottom w:val="single" w:sz="4" w:space="0" w:color="auto"/>
              <w:right w:val="single" w:sz="4" w:space="0" w:color="auto"/>
            </w:tcBorders>
          </w:tcPr>
          <w:p w14:paraId="1F78B3D1" w14:textId="77777777" w:rsidR="009428D8" w:rsidRPr="007275DF" w:rsidRDefault="009428D8" w:rsidP="006D0B54">
            <w:pPr>
              <w:pStyle w:val="TAH"/>
            </w:pPr>
            <w:r w:rsidRPr="007275DF">
              <w:t>Test 2</w:t>
            </w:r>
          </w:p>
        </w:tc>
        <w:tc>
          <w:tcPr>
            <w:tcW w:w="638" w:type="dxa"/>
            <w:tcBorders>
              <w:top w:val="single" w:sz="4" w:space="0" w:color="auto"/>
              <w:left w:val="single" w:sz="4" w:space="0" w:color="auto"/>
              <w:bottom w:val="single" w:sz="4" w:space="0" w:color="auto"/>
              <w:right w:val="single" w:sz="4" w:space="0" w:color="auto"/>
            </w:tcBorders>
            <w:hideMark/>
          </w:tcPr>
          <w:p w14:paraId="74972054" w14:textId="77777777" w:rsidR="009428D8" w:rsidRPr="007275DF" w:rsidRDefault="009428D8" w:rsidP="006D0B54">
            <w:pPr>
              <w:pStyle w:val="TAH"/>
            </w:pPr>
            <w:r w:rsidRPr="007275DF">
              <w:t>Test 3</w:t>
            </w:r>
          </w:p>
        </w:tc>
        <w:tc>
          <w:tcPr>
            <w:tcW w:w="638" w:type="dxa"/>
            <w:tcBorders>
              <w:top w:val="single" w:sz="4" w:space="0" w:color="auto"/>
              <w:left w:val="single" w:sz="4" w:space="0" w:color="auto"/>
              <w:bottom w:val="single" w:sz="4" w:space="0" w:color="auto"/>
              <w:right w:val="single" w:sz="4" w:space="0" w:color="auto"/>
            </w:tcBorders>
          </w:tcPr>
          <w:p w14:paraId="64C03AB0" w14:textId="77777777" w:rsidR="009428D8" w:rsidRPr="007275DF" w:rsidRDefault="009428D8" w:rsidP="006D0B54">
            <w:pPr>
              <w:pStyle w:val="TAH"/>
            </w:pPr>
            <w:r w:rsidRPr="007275DF">
              <w:t>Test 4</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3D985BA9" w14:textId="77777777" w:rsidR="009428D8" w:rsidRPr="007275DF" w:rsidRDefault="009428D8" w:rsidP="006D0B54">
            <w:pPr>
              <w:pStyle w:val="TAH"/>
            </w:pPr>
          </w:p>
        </w:tc>
      </w:tr>
      <w:tr w:rsidR="009428D8" w:rsidRPr="007275DF" w14:paraId="524C016D"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6122A7F0" w14:textId="77777777" w:rsidR="009428D8" w:rsidRPr="007275DF" w:rsidRDefault="009428D8" w:rsidP="006D0B54">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0991997A"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31B99764"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37F1A867" w14:textId="77777777" w:rsidR="009428D8" w:rsidRPr="007275DF" w:rsidRDefault="009428D8" w:rsidP="006D0B54">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4CD63F6C" w14:textId="4A8EAF40" w:rsidR="009428D8" w:rsidRPr="007275DF" w:rsidRDefault="00ED041F" w:rsidP="006D0B54">
            <w:pPr>
              <w:pStyle w:val="TAL"/>
            </w:pPr>
            <w:r w:rsidRPr="00676E13">
              <w:t>One E-UTRAN carrier frequency is used.</w:t>
            </w:r>
          </w:p>
        </w:tc>
      </w:tr>
      <w:tr w:rsidR="009428D8" w:rsidRPr="007275DF" w14:paraId="2CF7EB0D"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48DFA1B7" w14:textId="77777777" w:rsidR="009428D8" w:rsidRPr="007275DF" w:rsidRDefault="009428D8" w:rsidP="006D0B54">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464BD1A1"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65B5F9C2"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113B7360" w14:textId="77777777" w:rsidR="009428D8" w:rsidRPr="007275DF" w:rsidRDefault="009428D8" w:rsidP="006D0B54">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30C5F2EE" w14:textId="77777777" w:rsidR="009428D8" w:rsidRPr="007275DF" w:rsidRDefault="009428D8" w:rsidP="006D0B54">
            <w:pPr>
              <w:pStyle w:val="TAL"/>
            </w:pPr>
            <w:r w:rsidRPr="007275DF">
              <w:t>Two FR1 NR carrier frequencies are used. Channels 1 and 2 are with CCA.</w:t>
            </w:r>
          </w:p>
          <w:p w14:paraId="3505721F" w14:textId="77777777" w:rsidR="009428D8" w:rsidRPr="007275DF" w:rsidRDefault="009428D8" w:rsidP="006D0B54">
            <w:pPr>
              <w:pStyle w:val="TAL"/>
            </w:pPr>
          </w:p>
        </w:tc>
      </w:tr>
      <w:tr w:rsidR="009428D8" w:rsidRPr="007275DF" w14:paraId="61CCE29D"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3E0118C1"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4B1F857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34F3E62"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6218F284" w14:textId="77777777" w:rsidR="009428D8" w:rsidRPr="007275DF" w:rsidRDefault="009428D8" w:rsidP="006D0B54">
            <w:pPr>
              <w:pStyle w:val="TAC"/>
            </w:pPr>
            <w:r w:rsidRPr="007275DF">
              <w:t>LTE Cell 1 (PCell) and NR cell 2 with CCA (PScell)</w:t>
            </w:r>
          </w:p>
        </w:tc>
        <w:tc>
          <w:tcPr>
            <w:tcW w:w="2883" w:type="dxa"/>
            <w:tcBorders>
              <w:top w:val="single" w:sz="4" w:space="0" w:color="auto"/>
              <w:left w:val="single" w:sz="4" w:space="0" w:color="auto"/>
              <w:bottom w:val="single" w:sz="4" w:space="0" w:color="auto"/>
              <w:right w:val="single" w:sz="4" w:space="0" w:color="auto"/>
            </w:tcBorders>
            <w:hideMark/>
          </w:tcPr>
          <w:p w14:paraId="721CA5A4" w14:textId="77777777" w:rsidR="009428D8" w:rsidRPr="007275DF" w:rsidRDefault="009428D8" w:rsidP="006D0B54">
            <w:pPr>
              <w:pStyle w:val="TAL"/>
            </w:pPr>
            <w:r w:rsidRPr="007275DF">
              <w:t xml:space="preserve">LTE Cell 1 is on </w:t>
            </w:r>
            <w:r w:rsidRPr="007275DF">
              <w:rPr>
                <w:lang w:val="it-IT"/>
              </w:rPr>
              <w:t xml:space="preserve">E-UTRA </w:t>
            </w:r>
            <w:r w:rsidRPr="007275DF">
              <w:t>RF channel number 1.</w:t>
            </w:r>
          </w:p>
          <w:p w14:paraId="500B6FCD" w14:textId="77777777" w:rsidR="009428D8" w:rsidRPr="007275DF" w:rsidRDefault="009428D8" w:rsidP="006D0B54">
            <w:pPr>
              <w:pStyle w:val="TAL"/>
            </w:pPr>
            <w:r w:rsidRPr="007275DF">
              <w:t xml:space="preserve">NR Cell 2 with CCA is on </w:t>
            </w:r>
            <w:r w:rsidRPr="007275DF">
              <w:rPr>
                <w:lang w:val="it-IT"/>
              </w:rPr>
              <w:t xml:space="preserve">NR RF channel </w:t>
            </w:r>
            <w:r w:rsidRPr="007275DF">
              <w:t xml:space="preserve">number </w:t>
            </w:r>
            <w:r w:rsidRPr="007275DF">
              <w:rPr>
                <w:lang w:val="it-IT"/>
              </w:rPr>
              <w:t>1.</w:t>
            </w:r>
          </w:p>
        </w:tc>
      </w:tr>
      <w:tr w:rsidR="009428D8" w:rsidRPr="007275DF" w14:paraId="46CB677F"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0C1E8465"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09C9C4A0"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C88EEDE"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4C406BBA" w14:textId="77777777" w:rsidR="009428D8" w:rsidRPr="007275DF" w:rsidRDefault="009428D8" w:rsidP="006D0B54">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5E71976F" w14:textId="77777777" w:rsidR="009428D8" w:rsidRPr="007275DF" w:rsidRDefault="009428D8" w:rsidP="006D0B54">
            <w:pPr>
              <w:pStyle w:val="TAL"/>
            </w:pPr>
            <w:r w:rsidRPr="007275DF">
              <w:t>NR cell 3 is</w:t>
            </w:r>
            <w:r w:rsidRPr="007275DF">
              <w:rPr>
                <w:lang w:val="it-IT"/>
              </w:rPr>
              <w:t xml:space="preserve"> on NR RF channel </w:t>
            </w:r>
            <w:r w:rsidRPr="007275DF">
              <w:t xml:space="preserve">number </w:t>
            </w:r>
            <w:r w:rsidRPr="007275DF">
              <w:rPr>
                <w:lang w:val="it-IT"/>
              </w:rPr>
              <w:t>2 with CCA.</w:t>
            </w:r>
          </w:p>
        </w:tc>
      </w:tr>
      <w:tr w:rsidR="00ED041F" w:rsidRPr="007275DF" w14:paraId="5CFE4D04"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044E5BBE" w14:textId="77777777" w:rsidR="00ED041F" w:rsidRPr="007275DF" w:rsidRDefault="00ED041F" w:rsidP="00ED041F">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4D222B04" w14:textId="77777777" w:rsidR="00ED041F" w:rsidRPr="007275DF" w:rsidRDefault="00ED041F" w:rsidP="00ED041F">
            <w:pPr>
              <w:pStyle w:val="TAC"/>
            </w:pPr>
          </w:p>
        </w:tc>
        <w:tc>
          <w:tcPr>
            <w:tcW w:w="1392" w:type="dxa"/>
            <w:tcBorders>
              <w:top w:val="single" w:sz="4" w:space="0" w:color="auto"/>
              <w:left w:val="single" w:sz="4" w:space="0" w:color="auto"/>
              <w:bottom w:val="single" w:sz="4" w:space="0" w:color="auto"/>
              <w:right w:val="single" w:sz="4" w:space="0" w:color="auto"/>
            </w:tcBorders>
          </w:tcPr>
          <w:p w14:paraId="32D90BA0" w14:textId="77777777" w:rsidR="00ED041F" w:rsidRPr="007275DF" w:rsidRDefault="00ED041F" w:rsidP="00ED041F">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tcPr>
          <w:p w14:paraId="4B9FC46D" w14:textId="5EE60BBB" w:rsidR="00ED041F" w:rsidRPr="007275DF" w:rsidRDefault="00ED041F" w:rsidP="00ED041F">
            <w:pPr>
              <w:pStyle w:val="TAC"/>
            </w:pPr>
            <w:r w:rsidRPr="00676E13">
              <w:rPr>
                <w:noProof/>
              </w:rPr>
              <w:t>As specified in clause A.3.26.2.1</w:t>
            </w:r>
          </w:p>
        </w:tc>
        <w:tc>
          <w:tcPr>
            <w:tcW w:w="2883" w:type="dxa"/>
            <w:tcBorders>
              <w:top w:val="single" w:sz="4" w:space="0" w:color="auto"/>
              <w:left w:val="single" w:sz="4" w:space="0" w:color="auto"/>
              <w:bottom w:val="single" w:sz="4" w:space="0" w:color="auto"/>
              <w:right w:val="single" w:sz="4" w:space="0" w:color="auto"/>
            </w:tcBorders>
          </w:tcPr>
          <w:p w14:paraId="4B3F787E" w14:textId="77777777" w:rsidR="00ED041F" w:rsidRPr="007275DF" w:rsidRDefault="00ED041F" w:rsidP="00ED041F">
            <w:pPr>
              <w:pStyle w:val="TAL"/>
            </w:pPr>
          </w:p>
        </w:tc>
      </w:tr>
      <w:tr w:rsidR="00ED041F" w:rsidRPr="007275DF" w14:paraId="220A94DC"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22DD8B17" w14:textId="77777777" w:rsidR="00ED041F" w:rsidRPr="007275DF" w:rsidRDefault="00ED041F" w:rsidP="00ED041F">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282DB5C4" w14:textId="77777777" w:rsidR="00ED041F" w:rsidRPr="007275DF" w:rsidRDefault="00ED041F" w:rsidP="00ED041F">
            <w:pPr>
              <w:pStyle w:val="TAC"/>
            </w:pPr>
          </w:p>
        </w:tc>
        <w:tc>
          <w:tcPr>
            <w:tcW w:w="1392" w:type="dxa"/>
            <w:tcBorders>
              <w:top w:val="single" w:sz="4" w:space="0" w:color="auto"/>
              <w:left w:val="single" w:sz="4" w:space="0" w:color="auto"/>
              <w:bottom w:val="single" w:sz="4" w:space="0" w:color="auto"/>
              <w:right w:val="single" w:sz="4" w:space="0" w:color="auto"/>
            </w:tcBorders>
          </w:tcPr>
          <w:p w14:paraId="7CA2F3D2" w14:textId="77777777" w:rsidR="00ED041F" w:rsidRPr="007275DF" w:rsidRDefault="00ED041F" w:rsidP="00ED041F">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tcPr>
          <w:p w14:paraId="1270B468" w14:textId="3A5CEAD6" w:rsidR="00ED041F" w:rsidRPr="007275DF" w:rsidRDefault="00ED041F" w:rsidP="00ED041F">
            <w:pPr>
              <w:pStyle w:val="TAC"/>
            </w:pPr>
            <w:r w:rsidRPr="00676E13">
              <w:rPr>
                <w:noProof/>
              </w:rPr>
              <w:t>As specified in clause A.3.26.2.2</w:t>
            </w:r>
          </w:p>
        </w:tc>
        <w:tc>
          <w:tcPr>
            <w:tcW w:w="2883" w:type="dxa"/>
            <w:tcBorders>
              <w:top w:val="single" w:sz="4" w:space="0" w:color="auto"/>
              <w:left w:val="single" w:sz="4" w:space="0" w:color="auto"/>
              <w:bottom w:val="single" w:sz="4" w:space="0" w:color="auto"/>
              <w:right w:val="single" w:sz="4" w:space="0" w:color="auto"/>
            </w:tcBorders>
          </w:tcPr>
          <w:p w14:paraId="08C5A9AA" w14:textId="77777777" w:rsidR="00ED041F" w:rsidRPr="007275DF" w:rsidRDefault="00ED041F" w:rsidP="00ED041F">
            <w:pPr>
              <w:pStyle w:val="TAL"/>
            </w:pPr>
          </w:p>
        </w:tc>
      </w:tr>
      <w:tr w:rsidR="009428D8" w:rsidRPr="007275DF" w14:paraId="31A2C715"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0AFD74F2"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387C2428"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D83EDDF" w14:textId="77777777" w:rsidR="009428D8" w:rsidRPr="007275DF" w:rsidRDefault="009428D8" w:rsidP="006D0B54">
            <w:pPr>
              <w:pStyle w:val="TAC"/>
              <w:rPr>
                <w:lang w:eastAsia="zh-CN"/>
              </w:rPr>
            </w:pPr>
            <w:r w:rsidRPr="007275DF">
              <w:t>Config 1,2</w:t>
            </w:r>
          </w:p>
        </w:tc>
        <w:tc>
          <w:tcPr>
            <w:tcW w:w="1276" w:type="dxa"/>
            <w:gridSpan w:val="2"/>
            <w:tcBorders>
              <w:top w:val="single" w:sz="4" w:space="0" w:color="auto"/>
              <w:left w:val="single" w:sz="4" w:space="0" w:color="auto"/>
              <w:bottom w:val="single" w:sz="4" w:space="0" w:color="auto"/>
              <w:right w:val="single" w:sz="4" w:space="0" w:color="auto"/>
            </w:tcBorders>
            <w:hideMark/>
          </w:tcPr>
          <w:p w14:paraId="1949479A" w14:textId="77777777" w:rsidR="009428D8" w:rsidRPr="007275DF" w:rsidRDefault="009428D8" w:rsidP="006D0B54">
            <w:pPr>
              <w:pStyle w:val="TAC"/>
              <w:rPr>
                <w:lang w:eastAsia="zh-CN"/>
              </w:rPr>
            </w:pPr>
            <w:r w:rsidRPr="007275DF">
              <w:rPr>
                <w:lang w:eastAsia="zh-CN"/>
              </w:rPr>
              <w:t>0</w:t>
            </w:r>
          </w:p>
        </w:tc>
        <w:tc>
          <w:tcPr>
            <w:tcW w:w="1276" w:type="dxa"/>
            <w:gridSpan w:val="2"/>
            <w:tcBorders>
              <w:top w:val="single" w:sz="4" w:space="0" w:color="auto"/>
              <w:left w:val="single" w:sz="4" w:space="0" w:color="auto"/>
              <w:bottom w:val="single" w:sz="4" w:space="0" w:color="auto"/>
              <w:right w:val="single" w:sz="4" w:space="0" w:color="auto"/>
            </w:tcBorders>
            <w:hideMark/>
          </w:tcPr>
          <w:p w14:paraId="2B4C8C47" w14:textId="77777777" w:rsidR="009428D8" w:rsidRPr="007275DF" w:rsidRDefault="009428D8" w:rsidP="006D0B54">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32AE5583" w14:textId="77777777" w:rsidR="009428D8" w:rsidRPr="007275DF" w:rsidRDefault="009428D8" w:rsidP="006D0B54">
            <w:pPr>
              <w:pStyle w:val="TAL"/>
            </w:pPr>
            <w:r w:rsidRPr="007275DF">
              <w:t>As specified in clause 9.1.2-1.</w:t>
            </w:r>
          </w:p>
          <w:p w14:paraId="651354A2" w14:textId="77777777" w:rsidR="009428D8" w:rsidRPr="007275DF" w:rsidRDefault="009428D8" w:rsidP="006D0B54">
            <w:pPr>
              <w:pStyle w:val="TAL"/>
            </w:pPr>
          </w:p>
        </w:tc>
      </w:tr>
      <w:tr w:rsidR="009428D8" w:rsidRPr="007275DF" w14:paraId="67076AA6"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4CBC509D" w14:textId="77777777" w:rsidR="009428D8" w:rsidRPr="007275DF" w:rsidRDefault="009428D8" w:rsidP="006D0B54">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6F6D64A9"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2BB8820" w14:textId="77777777" w:rsidR="009428D8" w:rsidRPr="007275DF" w:rsidRDefault="009428D8" w:rsidP="006D0B54">
            <w:pPr>
              <w:pStyle w:val="TAC"/>
              <w:rPr>
                <w:lang w:eastAsia="zh-CN"/>
              </w:rPr>
            </w:pPr>
            <w:r w:rsidRPr="007275DF">
              <w:t>Config 1,2</w:t>
            </w:r>
          </w:p>
        </w:tc>
        <w:tc>
          <w:tcPr>
            <w:tcW w:w="1276" w:type="dxa"/>
            <w:gridSpan w:val="2"/>
            <w:tcBorders>
              <w:top w:val="single" w:sz="4" w:space="0" w:color="auto"/>
              <w:left w:val="single" w:sz="4" w:space="0" w:color="auto"/>
              <w:bottom w:val="single" w:sz="4" w:space="0" w:color="auto"/>
              <w:right w:val="single" w:sz="4" w:space="0" w:color="auto"/>
            </w:tcBorders>
            <w:hideMark/>
          </w:tcPr>
          <w:p w14:paraId="7F6220A4" w14:textId="77777777" w:rsidR="009428D8" w:rsidRPr="007275DF" w:rsidRDefault="009428D8" w:rsidP="006D0B54">
            <w:pPr>
              <w:pStyle w:val="TAC"/>
              <w:rPr>
                <w:lang w:eastAsia="zh-CN"/>
              </w:rPr>
            </w:pPr>
            <w:r w:rsidRPr="007275DF">
              <w:rPr>
                <w:lang w:eastAsia="zh-CN"/>
              </w:rPr>
              <w:t>9</w:t>
            </w:r>
          </w:p>
        </w:tc>
        <w:tc>
          <w:tcPr>
            <w:tcW w:w="1276" w:type="dxa"/>
            <w:gridSpan w:val="2"/>
            <w:tcBorders>
              <w:top w:val="single" w:sz="4" w:space="0" w:color="auto"/>
              <w:left w:val="single" w:sz="4" w:space="0" w:color="auto"/>
              <w:bottom w:val="single" w:sz="4" w:space="0" w:color="auto"/>
              <w:right w:val="single" w:sz="4" w:space="0" w:color="auto"/>
            </w:tcBorders>
            <w:hideMark/>
          </w:tcPr>
          <w:p w14:paraId="728B3ECB" w14:textId="77777777" w:rsidR="009428D8" w:rsidRPr="007275DF" w:rsidRDefault="009428D8" w:rsidP="006D0B54">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62F4DE77" w14:textId="77777777" w:rsidR="009428D8" w:rsidRPr="007275DF" w:rsidRDefault="009428D8" w:rsidP="006D0B54">
            <w:pPr>
              <w:pStyle w:val="TAL"/>
            </w:pPr>
          </w:p>
        </w:tc>
      </w:tr>
      <w:tr w:rsidR="009428D8" w:rsidRPr="007275DF" w14:paraId="325B237D"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22933FF8" w14:textId="77777777" w:rsidR="009428D8" w:rsidRPr="007275DF" w:rsidRDefault="009428D8" w:rsidP="006D0B54">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0609C286"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3F782F59"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00BD4AAB" w14:textId="77777777" w:rsidR="009428D8" w:rsidRPr="007275DF" w:rsidRDefault="009428D8" w:rsidP="006D0B54">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78E633B8" w14:textId="77777777" w:rsidR="009428D8" w:rsidRPr="007275DF" w:rsidRDefault="009428D8" w:rsidP="006D0B54">
            <w:pPr>
              <w:pStyle w:val="TAL"/>
            </w:pPr>
          </w:p>
        </w:tc>
      </w:tr>
      <w:tr w:rsidR="009428D8" w:rsidRPr="007275DF" w14:paraId="24D809C9"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D6D4B59"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14F0867A"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6A63B495"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0E13B629"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25400A4E" w14:textId="77777777" w:rsidR="009428D8" w:rsidRPr="007275DF" w:rsidRDefault="009428D8" w:rsidP="006D0B54">
            <w:pPr>
              <w:pStyle w:val="TAL"/>
            </w:pPr>
          </w:p>
        </w:tc>
      </w:tr>
      <w:tr w:rsidR="009428D8" w:rsidRPr="007275DF" w14:paraId="7846CBA2"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EFC2762"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7A7F9963"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C2C736A"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20545425" w14:textId="77777777" w:rsidR="009428D8" w:rsidRPr="007275DF" w:rsidRDefault="009428D8" w:rsidP="006D0B54">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5E2CD07A" w14:textId="77777777" w:rsidR="009428D8" w:rsidRPr="007275DF" w:rsidRDefault="009428D8" w:rsidP="006D0B54">
            <w:pPr>
              <w:pStyle w:val="TAL"/>
            </w:pPr>
          </w:p>
        </w:tc>
      </w:tr>
      <w:tr w:rsidR="009428D8" w:rsidRPr="007275DF" w14:paraId="1B99A181"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4EFEF498"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25FA570B"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0FEA0316"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1F851E6A"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50EC7D8E" w14:textId="77777777" w:rsidR="009428D8" w:rsidRPr="007275DF" w:rsidRDefault="009428D8" w:rsidP="006D0B54">
            <w:pPr>
              <w:pStyle w:val="TAL"/>
            </w:pPr>
          </w:p>
        </w:tc>
      </w:tr>
      <w:tr w:rsidR="009428D8" w:rsidRPr="007275DF" w14:paraId="6B77E66D"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FD5A16F"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719F1BC7"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FF99641" w14:textId="77777777" w:rsidR="009428D8" w:rsidRPr="007275DF" w:rsidRDefault="009428D8" w:rsidP="006D0B54">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25062A49"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7890F0EF" w14:textId="77777777" w:rsidR="009428D8" w:rsidRPr="007275DF" w:rsidRDefault="009428D8" w:rsidP="006D0B54">
            <w:pPr>
              <w:pStyle w:val="TAL"/>
            </w:pPr>
            <w:r w:rsidRPr="007275DF">
              <w:t>L3 filtering is not used</w:t>
            </w:r>
          </w:p>
        </w:tc>
      </w:tr>
      <w:tr w:rsidR="00ED041F" w:rsidRPr="007275DF" w14:paraId="57AA55B2"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1CFC91F" w14:textId="77777777" w:rsidR="00ED041F" w:rsidRPr="007275DF" w:rsidRDefault="00ED041F" w:rsidP="00ED041F">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4B63AF42" w14:textId="77777777" w:rsidR="00ED041F" w:rsidRPr="007275DF" w:rsidRDefault="00ED041F" w:rsidP="00ED041F">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4A4760B3" w14:textId="77777777" w:rsidR="00ED041F" w:rsidRPr="007275DF" w:rsidRDefault="00ED041F" w:rsidP="00ED041F">
            <w:pPr>
              <w:pStyle w:val="TAC"/>
            </w:pPr>
            <w:r w:rsidRPr="007275DF">
              <w:t>Config 1,2</w:t>
            </w:r>
          </w:p>
        </w:tc>
        <w:tc>
          <w:tcPr>
            <w:tcW w:w="638" w:type="dxa"/>
            <w:tcBorders>
              <w:top w:val="single" w:sz="4" w:space="0" w:color="auto"/>
              <w:left w:val="single" w:sz="4" w:space="0" w:color="auto"/>
              <w:bottom w:val="single" w:sz="4" w:space="0" w:color="auto"/>
              <w:right w:val="single" w:sz="4" w:space="0" w:color="auto"/>
            </w:tcBorders>
            <w:hideMark/>
          </w:tcPr>
          <w:p w14:paraId="2F55982F" w14:textId="77777777" w:rsidR="00ED041F" w:rsidRPr="007275DF" w:rsidRDefault="00ED041F" w:rsidP="00ED041F">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01BBFECC" w14:textId="77777777" w:rsidR="00ED041F" w:rsidRPr="007275DF" w:rsidRDefault="00ED041F" w:rsidP="00ED041F">
            <w:pPr>
              <w:pStyle w:val="TAC"/>
            </w:pPr>
            <w:r w:rsidRPr="007275DF">
              <w:t>DRX.2</w:t>
            </w:r>
          </w:p>
        </w:tc>
        <w:tc>
          <w:tcPr>
            <w:tcW w:w="638" w:type="dxa"/>
            <w:tcBorders>
              <w:top w:val="single" w:sz="4" w:space="0" w:color="auto"/>
              <w:left w:val="single" w:sz="4" w:space="0" w:color="auto"/>
              <w:bottom w:val="single" w:sz="4" w:space="0" w:color="auto"/>
              <w:right w:val="single" w:sz="4" w:space="0" w:color="auto"/>
            </w:tcBorders>
          </w:tcPr>
          <w:p w14:paraId="242A82AC" w14:textId="77777777" w:rsidR="00ED041F" w:rsidRPr="007275DF" w:rsidRDefault="00ED041F" w:rsidP="00ED041F">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0DE3BA8F" w14:textId="2CF426BB" w:rsidR="00ED041F" w:rsidRPr="007275DF" w:rsidRDefault="00ED041F" w:rsidP="00ED041F">
            <w:pPr>
              <w:pStyle w:val="TAC"/>
            </w:pPr>
            <w:r w:rsidRPr="00676E13">
              <w:t>DRX.2</w:t>
            </w:r>
          </w:p>
        </w:tc>
        <w:tc>
          <w:tcPr>
            <w:tcW w:w="2883" w:type="dxa"/>
            <w:tcBorders>
              <w:top w:val="single" w:sz="4" w:space="0" w:color="auto"/>
              <w:left w:val="single" w:sz="4" w:space="0" w:color="auto"/>
              <w:bottom w:val="single" w:sz="4" w:space="0" w:color="auto"/>
              <w:right w:val="single" w:sz="4" w:space="0" w:color="auto"/>
            </w:tcBorders>
            <w:hideMark/>
          </w:tcPr>
          <w:p w14:paraId="6CE0B900" w14:textId="77777777" w:rsidR="00ED041F" w:rsidRPr="00676E13" w:rsidRDefault="00ED041F" w:rsidP="00ED041F">
            <w:pPr>
              <w:pStyle w:val="TAL"/>
              <w:rPr>
                <w:lang w:val="en-US"/>
              </w:rPr>
            </w:pPr>
            <w:r w:rsidRPr="00676E13">
              <w:rPr>
                <w:lang w:val="en-US"/>
              </w:rPr>
              <w:t>As specified in clause A.3.3</w:t>
            </w:r>
          </w:p>
          <w:p w14:paraId="7478C1A9" w14:textId="2D7E99D8" w:rsidR="00ED041F" w:rsidRPr="007275DF" w:rsidRDefault="00ED041F" w:rsidP="00ED041F">
            <w:pPr>
              <w:pStyle w:val="TAL"/>
            </w:pPr>
          </w:p>
        </w:tc>
      </w:tr>
      <w:tr w:rsidR="009428D8" w:rsidRPr="007275DF" w14:paraId="0857DFBE"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3CA67DAF" w14:textId="77777777" w:rsidR="009428D8" w:rsidRPr="007275DF" w:rsidRDefault="009428D8" w:rsidP="006D0B54">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5A306B41"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E8F7DCC" w14:textId="77777777" w:rsidR="009428D8" w:rsidRPr="007275DF" w:rsidRDefault="009428D8" w:rsidP="006D0B54">
            <w:pPr>
              <w:pStyle w:val="TAC"/>
              <w:rPr>
                <w:rFonts w:cs="v4.2.0"/>
              </w:rPr>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31D9C524" w14:textId="77777777" w:rsidR="009428D8" w:rsidRPr="007275DF" w:rsidRDefault="009428D8" w:rsidP="006D0B54">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0A6CBB3E" w14:textId="77777777" w:rsidR="009428D8" w:rsidRPr="007275DF" w:rsidRDefault="009428D8" w:rsidP="006D0B54">
            <w:pPr>
              <w:pStyle w:val="TAL"/>
              <w:rPr>
                <w:lang w:eastAsia="zh-CN"/>
              </w:rPr>
            </w:pPr>
            <w:r w:rsidRPr="007275DF">
              <w:rPr>
                <w:lang w:eastAsia="zh-CN"/>
              </w:rPr>
              <w:t>Synchronous EN-DC</w:t>
            </w:r>
          </w:p>
        </w:tc>
      </w:tr>
      <w:tr w:rsidR="009428D8" w:rsidRPr="007275DF" w14:paraId="74A051E7"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2E2F2190"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61276B3A"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404968B6" w14:textId="77777777" w:rsidR="009428D8" w:rsidRPr="007275DF" w:rsidRDefault="009428D8" w:rsidP="006D0B54">
            <w:pPr>
              <w:pStyle w:val="TAC"/>
              <w:rPr>
                <w:rFonts w:cs="v4.2.0"/>
              </w:rPr>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5B42E362" w14:textId="77777777" w:rsidR="009428D8" w:rsidRPr="007275DF" w:rsidRDefault="009428D8" w:rsidP="006D0B54">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301A1B91" w14:textId="77777777" w:rsidR="009428D8" w:rsidRPr="007275DF" w:rsidRDefault="009428D8" w:rsidP="006D0B54">
            <w:pPr>
              <w:pStyle w:val="TAL"/>
            </w:pPr>
            <w:r w:rsidRPr="007275DF">
              <w:t>Synchronous cells.</w:t>
            </w:r>
          </w:p>
        </w:tc>
      </w:tr>
      <w:tr w:rsidR="00ED041F" w:rsidRPr="007275DF" w14:paraId="4E807335"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45730F04" w14:textId="77777777" w:rsidR="00ED041F" w:rsidRPr="007275DF" w:rsidRDefault="00ED041F" w:rsidP="00ED041F">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6A13EF48" w14:textId="77777777" w:rsidR="00ED041F" w:rsidRPr="007275DF" w:rsidRDefault="00ED041F" w:rsidP="00ED041F">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19CF8D67" w14:textId="77777777" w:rsidR="00ED041F" w:rsidRPr="007275DF" w:rsidRDefault="00ED041F" w:rsidP="00ED041F">
            <w:pPr>
              <w:pStyle w:val="TAC"/>
            </w:pPr>
            <w:r w:rsidRPr="007275DF">
              <w:t>Config 1,2</w:t>
            </w:r>
          </w:p>
        </w:tc>
        <w:tc>
          <w:tcPr>
            <w:tcW w:w="2552" w:type="dxa"/>
            <w:gridSpan w:val="4"/>
            <w:tcBorders>
              <w:top w:val="single" w:sz="4" w:space="0" w:color="auto"/>
              <w:left w:val="single" w:sz="4" w:space="0" w:color="auto"/>
              <w:bottom w:val="single" w:sz="4" w:space="0" w:color="auto"/>
              <w:right w:val="single" w:sz="4" w:space="0" w:color="auto"/>
            </w:tcBorders>
            <w:hideMark/>
          </w:tcPr>
          <w:p w14:paraId="4A705FA4" w14:textId="273A3CBC" w:rsidR="00ED041F" w:rsidRPr="007275DF" w:rsidRDefault="00ED041F" w:rsidP="00ED041F">
            <w:pPr>
              <w:pStyle w:val="TAC"/>
            </w:pPr>
            <w:r w:rsidRPr="00676E13">
              <w:t>5</w:t>
            </w:r>
          </w:p>
        </w:tc>
        <w:tc>
          <w:tcPr>
            <w:tcW w:w="2883" w:type="dxa"/>
            <w:tcBorders>
              <w:top w:val="single" w:sz="4" w:space="0" w:color="auto"/>
              <w:left w:val="single" w:sz="4" w:space="0" w:color="auto"/>
              <w:bottom w:val="single" w:sz="4" w:space="0" w:color="auto"/>
              <w:right w:val="single" w:sz="4" w:space="0" w:color="auto"/>
            </w:tcBorders>
          </w:tcPr>
          <w:p w14:paraId="5411EB65" w14:textId="77777777" w:rsidR="00ED041F" w:rsidRPr="007275DF" w:rsidRDefault="00ED041F" w:rsidP="00ED041F">
            <w:pPr>
              <w:pStyle w:val="TAL"/>
            </w:pPr>
          </w:p>
        </w:tc>
      </w:tr>
      <w:tr w:rsidR="00ED041F" w:rsidRPr="007275DF" w14:paraId="5FEA8C75"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30D09936" w14:textId="77777777" w:rsidR="00ED041F" w:rsidRPr="007275DF" w:rsidRDefault="00ED041F" w:rsidP="00ED041F">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4D92881B" w14:textId="77777777" w:rsidR="00ED041F" w:rsidRPr="007275DF" w:rsidRDefault="00ED041F" w:rsidP="00ED041F">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097C4556" w14:textId="77777777" w:rsidR="00ED041F" w:rsidRPr="007275DF" w:rsidRDefault="00ED041F" w:rsidP="00ED041F">
            <w:pPr>
              <w:pStyle w:val="TAC"/>
            </w:pPr>
            <w:r w:rsidRPr="007275DF">
              <w:t>Config 1,2</w:t>
            </w:r>
          </w:p>
        </w:tc>
        <w:tc>
          <w:tcPr>
            <w:tcW w:w="638" w:type="dxa"/>
            <w:tcBorders>
              <w:top w:val="single" w:sz="4" w:space="0" w:color="auto"/>
              <w:left w:val="single" w:sz="4" w:space="0" w:color="auto"/>
              <w:bottom w:val="single" w:sz="4" w:space="0" w:color="auto"/>
              <w:right w:val="single" w:sz="4" w:space="0" w:color="auto"/>
            </w:tcBorders>
            <w:hideMark/>
          </w:tcPr>
          <w:p w14:paraId="7F7C9954" w14:textId="0038B61E" w:rsidR="00ED041F" w:rsidRPr="007275DF" w:rsidRDefault="00ED041F" w:rsidP="00ED041F">
            <w:pPr>
              <w:pStyle w:val="TAC"/>
            </w:pPr>
            <w:r w:rsidRPr="00676E13">
              <w:t>3</w:t>
            </w:r>
          </w:p>
        </w:tc>
        <w:tc>
          <w:tcPr>
            <w:tcW w:w="638" w:type="dxa"/>
            <w:tcBorders>
              <w:top w:val="single" w:sz="4" w:space="0" w:color="auto"/>
              <w:left w:val="single" w:sz="4" w:space="0" w:color="auto"/>
              <w:bottom w:val="single" w:sz="4" w:space="0" w:color="auto"/>
              <w:right w:val="single" w:sz="4" w:space="0" w:color="auto"/>
            </w:tcBorders>
          </w:tcPr>
          <w:p w14:paraId="6A132858" w14:textId="1AAF4AC2" w:rsidR="00ED041F" w:rsidRPr="007275DF" w:rsidRDefault="00ED041F" w:rsidP="00ED041F">
            <w:pPr>
              <w:pStyle w:val="TAC"/>
            </w:pPr>
            <w:r w:rsidRPr="00676E13">
              <w:t>20</w:t>
            </w:r>
          </w:p>
        </w:tc>
        <w:tc>
          <w:tcPr>
            <w:tcW w:w="638" w:type="dxa"/>
            <w:tcBorders>
              <w:top w:val="single" w:sz="4" w:space="0" w:color="auto"/>
              <w:left w:val="single" w:sz="4" w:space="0" w:color="auto"/>
              <w:bottom w:val="single" w:sz="4" w:space="0" w:color="auto"/>
              <w:right w:val="single" w:sz="4" w:space="0" w:color="auto"/>
            </w:tcBorders>
            <w:hideMark/>
          </w:tcPr>
          <w:p w14:paraId="7BFFA97B" w14:textId="51D3AE3F" w:rsidR="00ED041F" w:rsidRPr="007275DF" w:rsidRDefault="00ED041F" w:rsidP="00ED041F">
            <w:pPr>
              <w:pStyle w:val="TAC"/>
            </w:pPr>
            <w:r w:rsidRPr="00676E13">
              <w:t>3</w:t>
            </w:r>
          </w:p>
        </w:tc>
        <w:tc>
          <w:tcPr>
            <w:tcW w:w="638" w:type="dxa"/>
            <w:tcBorders>
              <w:top w:val="single" w:sz="4" w:space="0" w:color="auto"/>
              <w:left w:val="single" w:sz="4" w:space="0" w:color="auto"/>
              <w:bottom w:val="single" w:sz="4" w:space="0" w:color="auto"/>
              <w:right w:val="single" w:sz="4" w:space="0" w:color="auto"/>
            </w:tcBorders>
          </w:tcPr>
          <w:p w14:paraId="1A15DB02" w14:textId="40D090D1" w:rsidR="00ED041F" w:rsidRPr="007275DF" w:rsidRDefault="00ED041F" w:rsidP="00ED041F">
            <w:pPr>
              <w:pStyle w:val="TAC"/>
            </w:pPr>
            <w:r w:rsidRPr="00676E13">
              <w:t>20</w:t>
            </w:r>
          </w:p>
        </w:tc>
        <w:tc>
          <w:tcPr>
            <w:tcW w:w="2883" w:type="dxa"/>
            <w:tcBorders>
              <w:top w:val="single" w:sz="4" w:space="0" w:color="auto"/>
              <w:left w:val="single" w:sz="4" w:space="0" w:color="auto"/>
              <w:bottom w:val="single" w:sz="4" w:space="0" w:color="auto"/>
              <w:right w:val="single" w:sz="4" w:space="0" w:color="auto"/>
            </w:tcBorders>
          </w:tcPr>
          <w:p w14:paraId="537F9100" w14:textId="77777777" w:rsidR="00ED041F" w:rsidRPr="007275DF" w:rsidRDefault="00ED041F" w:rsidP="00ED041F">
            <w:pPr>
              <w:pStyle w:val="TAL"/>
            </w:pPr>
          </w:p>
        </w:tc>
      </w:tr>
    </w:tbl>
    <w:p w14:paraId="441B4E14" w14:textId="77777777" w:rsidR="009428D8" w:rsidRPr="007275DF" w:rsidRDefault="009428D8" w:rsidP="009428D8"/>
    <w:p w14:paraId="668F2C7B" w14:textId="77777777" w:rsidR="009428D8" w:rsidRPr="007275DF" w:rsidRDefault="009428D8" w:rsidP="009428D8">
      <w:pPr>
        <w:pStyle w:val="TH"/>
        <w:rPr>
          <w:rFonts w:cs="v4.2.0"/>
        </w:rPr>
      </w:pPr>
      <w:r w:rsidRPr="007275DF">
        <w:rPr>
          <w:rFonts w:cs="v4.2.0"/>
        </w:rPr>
        <w:lastRenderedPageBreak/>
        <w:t>Table A.10.4.2.6.1-3: Cell specific test parameters for EN-DC inter-frequency event triggered reporting with SSB time index detection</w:t>
      </w:r>
    </w:p>
    <w:tbl>
      <w:tblPr>
        <w:tblW w:w="89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492"/>
        <w:gridCol w:w="493"/>
        <w:gridCol w:w="588"/>
        <w:gridCol w:w="589"/>
        <w:gridCol w:w="496"/>
        <w:gridCol w:w="496"/>
        <w:gridCol w:w="506"/>
        <w:gridCol w:w="507"/>
      </w:tblGrid>
      <w:tr w:rsidR="009428D8" w:rsidRPr="007275DF" w14:paraId="2F454C7A"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DAA5502"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2A8BFDE7"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57984808" w14:textId="77777777" w:rsidR="009428D8" w:rsidRPr="007275DF" w:rsidRDefault="009428D8" w:rsidP="006D0B54">
            <w:pPr>
              <w:pStyle w:val="TAH"/>
            </w:pPr>
            <w:r w:rsidRPr="007275DF">
              <w:rPr>
                <w:rFonts w:cs="Arial"/>
              </w:rPr>
              <w:t xml:space="preserve">Test </w:t>
            </w:r>
          </w:p>
        </w:tc>
        <w:tc>
          <w:tcPr>
            <w:tcW w:w="2162" w:type="dxa"/>
            <w:gridSpan w:val="4"/>
            <w:tcBorders>
              <w:top w:val="single" w:sz="4" w:space="0" w:color="auto"/>
              <w:left w:val="single" w:sz="4" w:space="0" w:color="auto"/>
              <w:bottom w:val="single" w:sz="4" w:space="0" w:color="auto"/>
              <w:right w:val="single" w:sz="4" w:space="0" w:color="auto"/>
            </w:tcBorders>
            <w:hideMark/>
          </w:tcPr>
          <w:p w14:paraId="08102ED4" w14:textId="77777777" w:rsidR="009428D8" w:rsidRPr="007275DF" w:rsidRDefault="009428D8" w:rsidP="006D0B54">
            <w:pPr>
              <w:pStyle w:val="TAH"/>
              <w:rPr>
                <w:rFonts w:cs="Arial"/>
              </w:rPr>
            </w:pPr>
            <w:r w:rsidRPr="007275DF">
              <w:t>Cell 2</w:t>
            </w:r>
          </w:p>
        </w:tc>
        <w:tc>
          <w:tcPr>
            <w:tcW w:w="2005" w:type="dxa"/>
            <w:gridSpan w:val="4"/>
            <w:tcBorders>
              <w:top w:val="single" w:sz="4" w:space="0" w:color="auto"/>
              <w:left w:val="single" w:sz="4" w:space="0" w:color="auto"/>
              <w:bottom w:val="single" w:sz="4" w:space="0" w:color="auto"/>
              <w:right w:val="single" w:sz="4" w:space="0" w:color="auto"/>
            </w:tcBorders>
            <w:hideMark/>
          </w:tcPr>
          <w:p w14:paraId="6FE13F46" w14:textId="77777777" w:rsidR="009428D8" w:rsidRPr="007275DF" w:rsidRDefault="009428D8" w:rsidP="006D0B54">
            <w:pPr>
              <w:pStyle w:val="TAH"/>
              <w:rPr>
                <w:rFonts w:cs="Arial"/>
              </w:rPr>
            </w:pPr>
            <w:r w:rsidRPr="007275DF">
              <w:t>Cell 3</w:t>
            </w:r>
          </w:p>
        </w:tc>
      </w:tr>
      <w:tr w:rsidR="009428D8" w:rsidRPr="007275DF" w14:paraId="1F695ADB"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1093BB77"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0E8B813A"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18E93C01" w14:textId="77777777" w:rsidR="009428D8" w:rsidRPr="007275DF" w:rsidRDefault="009428D8" w:rsidP="006D0B54">
            <w:pPr>
              <w:pStyle w:val="TAH"/>
            </w:pPr>
            <w:r w:rsidRPr="007275DF">
              <w:rPr>
                <w:rFonts w:cs="Arial"/>
              </w:rPr>
              <w:t>configuration</w:t>
            </w:r>
          </w:p>
        </w:tc>
        <w:tc>
          <w:tcPr>
            <w:tcW w:w="492" w:type="dxa"/>
            <w:tcBorders>
              <w:top w:val="single" w:sz="4" w:space="0" w:color="auto"/>
              <w:left w:val="single" w:sz="4" w:space="0" w:color="auto"/>
              <w:bottom w:val="single" w:sz="4" w:space="0" w:color="auto"/>
              <w:right w:val="single" w:sz="4" w:space="0" w:color="auto"/>
            </w:tcBorders>
            <w:hideMark/>
          </w:tcPr>
          <w:p w14:paraId="46AFB31A" w14:textId="77777777" w:rsidR="009428D8" w:rsidRPr="007275DF" w:rsidRDefault="009428D8" w:rsidP="006D0B54">
            <w:pPr>
              <w:pStyle w:val="TAH"/>
              <w:rPr>
                <w:rFonts w:cs="Arial"/>
              </w:rPr>
            </w:pPr>
            <w:r w:rsidRPr="007275DF">
              <w:t>T1</w:t>
            </w:r>
          </w:p>
        </w:tc>
        <w:tc>
          <w:tcPr>
            <w:tcW w:w="493" w:type="dxa"/>
            <w:tcBorders>
              <w:top w:val="single" w:sz="4" w:space="0" w:color="auto"/>
              <w:left w:val="single" w:sz="4" w:space="0" w:color="auto"/>
              <w:bottom w:val="single" w:sz="4" w:space="0" w:color="auto"/>
              <w:right w:val="single" w:sz="4" w:space="0" w:color="auto"/>
            </w:tcBorders>
          </w:tcPr>
          <w:p w14:paraId="5D76C3E3" w14:textId="77777777" w:rsidR="009428D8" w:rsidRPr="007275DF" w:rsidRDefault="009428D8" w:rsidP="006D0B54">
            <w:pPr>
              <w:pStyle w:val="TAH"/>
              <w:rPr>
                <w:rFonts w:cs="Arial"/>
              </w:rPr>
            </w:pPr>
            <w:r w:rsidRPr="007275DF">
              <w:t>T2</w:t>
            </w:r>
          </w:p>
        </w:tc>
        <w:tc>
          <w:tcPr>
            <w:tcW w:w="588" w:type="dxa"/>
            <w:tcBorders>
              <w:top w:val="single" w:sz="4" w:space="0" w:color="auto"/>
              <w:left w:val="single" w:sz="4" w:space="0" w:color="auto"/>
              <w:bottom w:val="single" w:sz="4" w:space="0" w:color="auto"/>
              <w:right w:val="single" w:sz="4" w:space="0" w:color="auto"/>
            </w:tcBorders>
            <w:hideMark/>
          </w:tcPr>
          <w:p w14:paraId="3045B455" w14:textId="77777777" w:rsidR="009428D8" w:rsidRPr="007275DF" w:rsidRDefault="009428D8" w:rsidP="006D0B54">
            <w:pPr>
              <w:pStyle w:val="TAH"/>
              <w:rPr>
                <w:rFonts w:cs="Arial"/>
              </w:rPr>
            </w:pPr>
            <w:r w:rsidRPr="007275DF">
              <w:t>T3</w:t>
            </w:r>
          </w:p>
        </w:tc>
        <w:tc>
          <w:tcPr>
            <w:tcW w:w="589" w:type="dxa"/>
            <w:tcBorders>
              <w:top w:val="single" w:sz="4" w:space="0" w:color="auto"/>
              <w:left w:val="single" w:sz="4" w:space="0" w:color="auto"/>
              <w:bottom w:val="single" w:sz="4" w:space="0" w:color="auto"/>
              <w:right w:val="single" w:sz="4" w:space="0" w:color="auto"/>
            </w:tcBorders>
          </w:tcPr>
          <w:p w14:paraId="7D23E4B0" w14:textId="77777777" w:rsidR="009428D8" w:rsidRPr="007275DF" w:rsidRDefault="009428D8" w:rsidP="006D0B54">
            <w:pPr>
              <w:pStyle w:val="TAH"/>
              <w:rPr>
                <w:rFonts w:cs="Arial"/>
              </w:rPr>
            </w:pPr>
            <w:r w:rsidRPr="007275DF">
              <w:rPr>
                <w:rFonts w:cs="Arial"/>
              </w:rPr>
              <w:t>T4</w:t>
            </w:r>
          </w:p>
        </w:tc>
        <w:tc>
          <w:tcPr>
            <w:tcW w:w="496" w:type="dxa"/>
            <w:tcBorders>
              <w:top w:val="single" w:sz="4" w:space="0" w:color="auto"/>
              <w:left w:val="single" w:sz="4" w:space="0" w:color="auto"/>
              <w:bottom w:val="single" w:sz="4" w:space="0" w:color="auto"/>
              <w:right w:val="single" w:sz="4" w:space="0" w:color="auto"/>
            </w:tcBorders>
            <w:hideMark/>
          </w:tcPr>
          <w:p w14:paraId="65091C89" w14:textId="77777777" w:rsidR="009428D8" w:rsidRPr="007275DF" w:rsidRDefault="009428D8" w:rsidP="006D0B54">
            <w:pPr>
              <w:pStyle w:val="TAH"/>
              <w:rPr>
                <w:rFonts w:cs="Arial"/>
              </w:rPr>
            </w:pPr>
            <w:r w:rsidRPr="007275DF">
              <w:t>T1</w:t>
            </w:r>
          </w:p>
        </w:tc>
        <w:tc>
          <w:tcPr>
            <w:tcW w:w="496" w:type="dxa"/>
            <w:tcBorders>
              <w:top w:val="single" w:sz="4" w:space="0" w:color="auto"/>
              <w:left w:val="single" w:sz="4" w:space="0" w:color="auto"/>
              <w:bottom w:val="single" w:sz="4" w:space="0" w:color="auto"/>
              <w:right w:val="single" w:sz="4" w:space="0" w:color="auto"/>
            </w:tcBorders>
          </w:tcPr>
          <w:p w14:paraId="2998A37D" w14:textId="77777777" w:rsidR="009428D8" w:rsidRPr="007275DF" w:rsidRDefault="009428D8" w:rsidP="006D0B54">
            <w:pPr>
              <w:pStyle w:val="TAH"/>
              <w:rPr>
                <w:rFonts w:cs="Arial"/>
              </w:rPr>
            </w:pPr>
            <w:r w:rsidRPr="007275DF">
              <w:rPr>
                <w:rFonts w:cs="Arial"/>
              </w:rPr>
              <w:t>T2</w:t>
            </w:r>
          </w:p>
        </w:tc>
        <w:tc>
          <w:tcPr>
            <w:tcW w:w="506" w:type="dxa"/>
            <w:tcBorders>
              <w:top w:val="single" w:sz="4" w:space="0" w:color="auto"/>
              <w:left w:val="single" w:sz="4" w:space="0" w:color="auto"/>
              <w:bottom w:val="single" w:sz="4" w:space="0" w:color="auto"/>
              <w:right w:val="single" w:sz="4" w:space="0" w:color="auto"/>
            </w:tcBorders>
            <w:hideMark/>
          </w:tcPr>
          <w:p w14:paraId="5FC4C594" w14:textId="77777777" w:rsidR="009428D8" w:rsidRPr="007275DF" w:rsidRDefault="009428D8" w:rsidP="006D0B54">
            <w:pPr>
              <w:pStyle w:val="TAH"/>
              <w:rPr>
                <w:rFonts w:cs="Arial"/>
              </w:rPr>
            </w:pPr>
            <w:r w:rsidRPr="007275DF">
              <w:t>T3</w:t>
            </w:r>
          </w:p>
        </w:tc>
        <w:tc>
          <w:tcPr>
            <w:tcW w:w="507" w:type="dxa"/>
            <w:tcBorders>
              <w:top w:val="single" w:sz="4" w:space="0" w:color="auto"/>
              <w:left w:val="single" w:sz="4" w:space="0" w:color="auto"/>
              <w:bottom w:val="single" w:sz="4" w:space="0" w:color="auto"/>
              <w:right w:val="single" w:sz="4" w:space="0" w:color="auto"/>
            </w:tcBorders>
          </w:tcPr>
          <w:p w14:paraId="1ADCB06F" w14:textId="77777777" w:rsidR="009428D8" w:rsidRPr="007275DF" w:rsidRDefault="009428D8" w:rsidP="006D0B54">
            <w:pPr>
              <w:pStyle w:val="TAH"/>
              <w:rPr>
                <w:rFonts w:cs="Arial"/>
              </w:rPr>
            </w:pPr>
            <w:r w:rsidRPr="007275DF">
              <w:rPr>
                <w:rFonts w:cs="Arial"/>
              </w:rPr>
              <w:t>T4</w:t>
            </w:r>
          </w:p>
        </w:tc>
      </w:tr>
      <w:tr w:rsidR="009428D8" w:rsidRPr="007275DF" w14:paraId="7F1954AA"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7CF56CE"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5841EF1B"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747EC994" w14:textId="77777777" w:rsidR="009428D8" w:rsidRPr="007275DF" w:rsidRDefault="009428D8" w:rsidP="006D0B54">
            <w:pPr>
              <w:pStyle w:val="TAC"/>
              <w:rPr>
                <w:rFonts w:cs="v4.2.0"/>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3F082CC0" w14:textId="77777777" w:rsidR="009428D8" w:rsidRPr="007275DF" w:rsidRDefault="009428D8" w:rsidP="006D0B54">
            <w:pPr>
              <w:pStyle w:val="TAC"/>
            </w:pPr>
            <w:r w:rsidRPr="007275DF">
              <w:t>1</w:t>
            </w:r>
          </w:p>
        </w:tc>
        <w:tc>
          <w:tcPr>
            <w:tcW w:w="2005" w:type="dxa"/>
            <w:gridSpan w:val="4"/>
            <w:tcBorders>
              <w:top w:val="single" w:sz="4" w:space="0" w:color="auto"/>
              <w:left w:val="single" w:sz="4" w:space="0" w:color="auto"/>
              <w:bottom w:val="single" w:sz="4" w:space="0" w:color="auto"/>
              <w:right w:val="single" w:sz="4" w:space="0" w:color="auto"/>
            </w:tcBorders>
            <w:hideMark/>
          </w:tcPr>
          <w:p w14:paraId="37A99080" w14:textId="77777777" w:rsidR="009428D8" w:rsidRPr="007275DF" w:rsidRDefault="009428D8" w:rsidP="006D0B54">
            <w:pPr>
              <w:pStyle w:val="TAC"/>
            </w:pPr>
            <w:r w:rsidRPr="007275DF">
              <w:t>2</w:t>
            </w:r>
          </w:p>
        </w:tc>
      </w:tr>
      <w:tr w:rsidR="009428D8" w:rsidRPr="007275DF" w14:paraId="6E8E2355"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9D1F99E"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5761DF9D"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60CC733C" w14:textId="77777777" w:rsidR="009428D8" w:rsidRPr="007275DF" w:rsidRDefault="009428D8" w:rsidP="006D0B54">
            <w:pPr>
              <w:pStyle w:val="TAC"/>
              <w:rPr>
                <w:lang w:val="en-US"/>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1E6D9F8A" w14:textId="77777777" w:rsidR="009428D8" w:rsidRPr="007275DF" w:rsidRDefault="009428D8" w:rsidP="006D0B54">
            <w:pPr>
              <w:pStyle w:val="TAC"/>
              <w:rPr>
                <w:lang w:val="en-US"/>
              </w:rPr>
            </w:pPr>
            <w:r w:rsidRPr="007275DF">
              <w:rPr>
                <w:lang w:val="en-US"/>
              </w:rPr>
              <w:t>TDD</w:t>
            </w:r>
          </w:p>
        </w:tc>
      </w:tr>
      <w:tr w:rsidR="009428D8" w:rsidRPr="007275DF" w14:paraId="4C604838"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5DEE688A" w14:textId="77777777" w:rsidR="009428D8" w:rsidRPr="007275DF" w:rsidRDefault="009428D8" w:rsidP="006D0B54">
            <w:pPr>
              <w:pStyle w:val="TAL"/>
            </w:pPr>
            <w:r w:rsidRPr="007275DF">
              <w:rPr>
                <w:bCs/>
              </w:rPr>
              <w:t>BW</w:t>
            </w:r>
            <w:r w:rsidRPr="007275DF">
              <w:rPr>
                <w:vertAlign w:val="subscript"/>
              </w:rPr>
              <w:t>channel</w:t>
            </w:r>
          </w:p>
        </w:tc>
        <w:tc>
          <w:tcPr>
            <w:tcW w:w="992" w:type="dxa"/>
            <w:tcBorders>
              <w:top w:val="single" w:sz="4" w:space="0" w:color="auto"/>
              <w:left w:val="single" w:sz="4" w:space="0" w:color="auto"/>
              <w:bottom w:val="nil"/>
              <w:right w:val="single" w:sz="4" w:space="0" w:color="auto"/>
            </w:tcBorders>
            <w:shd w:val="clear" w:color="auto" w:fill="auto"/>
            <w:hideMark/>
          </w:tcPr>
          <w:p w14:paraId="1E2D6F4B"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50135F12" w14:textId="77777777" w:rsidR="009428D8" w:rsidRPr="007275DF" w:rsidRDefault="009428D8" w:rsidP="006D0B54">
            <w:pPr>
              <w:pStyle w:val="TAC"/>
              <w:rPr>
                <w:lang w:val="en-US"/>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123312AE"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60445F83" w14:textId="77777777" w:rsidTr="006D0B54">
        <w:trPr>
          <w:cantSplit/>
          <w:trHeight w:val="81"/>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4BF703A" w14:textId="77777777" w:rsidR="009428D8" w:rsidRPr="007275DF" w:rsidRDefault="009428D8" w:rsidP="006D0B54">
            <w:pPr>
              <w:pStyle w:val="TAL"/>
              <w:rPr>
                <w:bCs/>
              </w:rPr>
            </w:pPr>
            <w:r w:rsidRPr="007275DF">
              <w:rPr>
                <w:lang w:val="en-US"/>
              </w:rPr>
              <w:t>BWP BW</w:t>
            </w:r>
          </w:p>
        </w:tc>
        <w:tc>
          <w:tcPr>
            <w:tcW w:w="992" w:type="dxa"/>
            <w:tcBorders>
              <w:top w:val="single" w:sz="4" w:space="0" w:color="auto"/>
              <w:left w:val="single" w:sz="4" w:space="0" w:color="auto"/>
              <w:bottom w:val="nil"/>
              <w:right w:val="single" w:sz="4" w:space="0" w:color="auto"/>
            </w:tcBorders>
            <w:shd w:val="clear" w:color="auto" w:fill="auto"/>
            <w:hideMark/>
          </w:tcPr>
          <w:p w14:paraId="5F41196A"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5F78E820" w14:textId="77777777" w:rsidR="009428D8" w:rsidRPr="007275DF" w:rsidRDefault="009428D8" w:rsidP="006D0B54">
            <w:pPr>
              <w:pStyle w:val="TAC"/>
              <w:rPr>
                <w:lang w:val="en-US"/>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3C6DEDB0"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66EB67F0"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A1117FB"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3CD1C788"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6E093F5"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0098F8E5" w14:textId="77777777" w:rsidR="009428D8" w:rsidRPr="007275DF" w:rsidRDefault="009428D8" w:rsidP="006D0B54">
            <w:pPr>
              <w:pStyle w:val="TAC"/>
              <w:rPr>
                <w:bCs/>
              </w:rPr>
            </w:pPr>
            <w:r w:rsidRPr="007275DF">
              <w:rPr>
                <w:rFonts w:cs="Arial"/>
              </w:rPr>
              <w:t>TDDConf.1.1 CCA</w:t>
            </w:r>
          </w:p>
        </w:tc>
        <w:tc>
          <w:tcPr>
            <w:tcW w:w="2005" w:type="dxa"/>
            <w:gridSpan w:val="4"/>
            <w:tcBorders>
              <w:top w:val="single" w:sz="4" w:space="0" w:color="auto"/>
              <w:left w:val="single" w:sz="4" w:space="0" w:color="auto"/>
              <w:bottom w:val="single" w:sz="4" w:space="0" w:color="auto"/>
              <w:right w:val="single" w:sz="4" w:space="0" w:color="auto"/>
            </w:tcBorders>
            <w:hideMark/>
          </w:tcPr>
          <w:p w14:paraId="07912955" w14:textId="77777777" w:rsidR="009428D8" w:rsidRPr="007275DF" w:rsidRDefault="009428D8" w:rsidP="006D0B54">
            <w:pPr>
              <w:pStyle w:val="TAC"/>
              <w:rPr>
                <w:bCs/>
              </w:rPr>
            </w:pPr>
            <w:r w:rsidRPr="007275DF">
              <w:rPr>
                <w:rFonts w:cs="Arial"/>
              </w:rPr>
              <w:t>TDDConf.1.1 CCA</w:t>
            </w:r>
          </w:p>
        </w:tc>
      </w:tr>
      <w:tr w:rsidR="009428D8" w:rsidRPr="007275DF" w14:paraId="6C8A26E4"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6FFF4128"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2E73915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29ABEF2"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259C20AF" w14:textId="77777777" w:rsidR="009428D8" w:rsidRPr="007275DF" w:rsidRDefault="009428D8" w:rsidP="006D0B54">
            <w:pPr>
              <w:pStyle w:val="TAC"/>
              <w:rPr>
                <w:bCs/>
              </w:rPr>
            </w:pPr>
            <w:r w:rsidRPr="007275DF">
              <w:rPr>
                <w:bCs/>
              </w:rPr>
              <w:t>DLBWP.0.1</w:t>
            </w:r>
          </w:p>
        </w:tc>
        <w:tc>
          <w:tcPr>
            <w:tcW w:w="2005" w:type="dxa"/>
            <w:gridSpan w:val="4"/>
            <w:tcBorders>
              <w:top w:val="single" w:sz="4" w:space="0" w:color="auto"/>
              <w:left w:val="single" w:sz="4" w:space="0" w:color="auto"/>
              <w:bottom w:val="single" w:sz="4" w:space="0" w:color="auto"/>
              <w:right w:val="single" w:sz="4" w:space="0" w:color="auto"/>
            </w:tcBorders>
            <w:hideMark/>
          </w:tcPr>
          <w:p w14:paraId="719E9A16" w14:textId="77777777" w:rsidR="009428D8" w:rsidRPr="007275DF" w:rsidRDefault="009428D8" w:rsidP="006D0B54">
            <w:pPr>
              <w:pStyle w:val="TAC"/>
              <w:rPr>
                <w:bCs/>
              </w:rPr>
            </w:pPr>
            <w:r w:rsidRPr="007275DF">
              <w:rPr>
                <w:bCs/>
              </w:rPr>
              <w:t>NA</w:t>
            </w:r>
          </w:p>
        </w:tc>
      </w:tr>
      <w:tr w:rsidR="009428D8" w:rsidRPr="007275DF" w14:paraId="40412276"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0B02DE0F"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080DA837"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0EFAF364"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4C57F9A7" w14:textId="77777777" w:rsidR="009428D8" w:rsidRPr="007275DF" w:rsidRDefault="009428D8" w:rsidP="006D0B54">
            <w:pPr>
              <w:pStyle w:val="TAC"/>
              <w:rPr>
                <w:bCs/>
              </w:rPr>
            </w:pPr>
            <w:r w:rsidRPr="007275DF">
              <w:rPr>
                <w:bCs/>
              </w:rPr>
              <w:t>ULBWP.0.1</w:t>
            </w:r>
          </w:p>
        </w:tc>
        <w:tc>
          <w:tcPr>
            <w:tcW w:w="2005" w:type="dxa"/>
            <w:gridSpan w:val="4"/>
            <w:tcBorders>
              <w:top w:val="single" w:sz="4" w:space="0" w:color="auto"/>
              <w:left w:val="single" w:sz="4" w:space="0" w:color="auto"/>
              <w:bottom w:val="single" w:sz="4" w:space="0" w:color="auto"/>
              <w:right w:val="single" w:sz="4" w:space="0" w:color="auto"/>
            </w:tcBorders>
            <w:hideMark/>
          </w:tcPr>
          <w:p w14:paraId="66114997" w14:textId="77777777" w:rsidR="009428D8" w:rsidRPr="007275DF" w:rsidRDefault="009428D8" w:rsidP="006D0B54">
            <w:pPr>
              <w:pStyle w:val="TAC"/>
              <w:rPr>
                <w:bCs/>
              </w:rPr>
            </w:pPr>
            <w:r w:rsidRPr="007275DF">
              <w:rPr>
                <w:bCs/>
              </w:rPr>
              <w:t>NA</w:t>
            </w:r>
          </w:p>
        </w:tc>
      </w:tr>
      <w:tr w:rsidR="009428D8" w:rsidRPr="007275DF" w14:paraId="0705C82C"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1DD3E555"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6511A6E6"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13CA828"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3F0C083C" w14:textId="77777777" w:rsidR="009428D8" w:rsidRPr="007275DF" w:rsidRDefault="009428D8" w:rsidP="006D0B54">
            <w:pPr>
              <w:pStyle w:val="TAC"/>
              <w:rPr>
                <w:bCs/>
              </w:rPr>
            </w:pPr>
            <w:r w:rsidRPr="007275DF">
              <w:rPr>
                <w:bCs/>
              </w:rPr>
              <w:t>DLBWP.1.1</w:t>
            </w:r>
          </w:p>
        </w:tc>
        <w:tc>
          <w:tcPr>
            <w:tcW w:w="2005" w:type="dxa"/>
            <w:gridSpan w:val="4"/>
            <w:tcBorders>
              <w:top w:val="single" w:sz="4" w:space="0" w:color="auto"/>
              <w:left w:val="single" w:sz="4" w:space="0" w:color="auto"/>
              <w:bottom w:val="single" w:sz="4" w:space="0" w:color="auto"/>
              <w:right w:val="single" w:sz="4" w:space="0" w:color="auto"/>
            </w:tcBorders>
            <w:hideMark/>
          </w:tcPr>
          <w:p w14:paraId="4BA4A975" w14:textId="77777777" w:rsidR="009428D8" w:rsidRPr="007275DF" w:rsidRDefault="009428D8" w:rsidP="006D0B54">
            <w:pPr>
              <w:pStyle w:val="TAC"/>
              <w:rPr>
                <w:bCs/>
              </w:rPr>
            </w:pPr>
            <w:r w:rsidRPr="007275DF">
              <w:rPr>
                <w:bCs/>
              </w:rPr>
              <w:t>NA</w:t>
            </w:r>
          </w:p>
        </w:tc>
      </w:tr>
      <w:tr w:rsidR="009428D8" w:rsidRPr="007275DF" w14:paraId="07F7418B"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03DCEB39"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4D3895C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0ED6528D"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4F29B69A" w14:textId="77777777" w:rsidR="009428D8" w:rsidRPr="007275DF" w:rsidRDefault="009428D8" w:rsidP="006D0B54">
            <w:pPr>
              <w:pStyle w:val="TAC"/>
              <w:rPr>
                <w:bCs/>
              </w:rPr>
            </w:pPr>
            <w:r w:rsidRPr="007275DF">
              <w:rPr>
                <w:bCs/>
              </w:rPr>
              <w:t>ULBWP.1.1</w:t>
            </w:r>
          </w:p>
        </w:tc>
        <w:tc>
          <w:tcPr>
            <w:tcW w:w="2005" w:type="dxa"/>
            <w:gridSpan w:val="4"/>
            <w:tcBorders>
              <w:top w:val="single" w:sz="4" w:space="0" w:color="auto"/>
              <w:left w:val="single" w:sz="4" w:space="0" w:color="auto"/>
              <w:bottom w:val="single" w:sz="4" w:space="0" w:color="auto"/>
              <w:right w:val="single" w:sz="4" w:space="0" w:color="auto"/>
            </w:tcBorders>
            <w:hideMark/>
          </w:tcPr>
          <w:p w14:paraId="0E4F0173" w14:textId="77777777" w:rsidR="009428D8" w:rsidRPr="007275DF" w:rsidRDefault="009428D8" w:rsidP="006D0B54">
            <w:pPr>
              <w:pStyle w:val="TAC"/>
              <w:rPr>
                <w:bCs/>
              </w:rPr>
            </w:pPr>
            <w:r w:rsidRPr="007275DF">
              <w:rPr>
                <w:bCs/>
              </w:rPr>
              <w:t>NA</w:t>
            </w:r>
          </w:p>
        </w:tc>
      </w:tr>
      <w:tr w:rsidR="009428D8" w:rsidRPr="007275DF" w14:paraId="0A1BF482"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39A1DC8"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3A75428B"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F86B3E0"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2DAF6900" w14:textId="77777777" w:rsidR="009428D8" w:rsidRPr="007275DF" w:rsidRDefault="009428D8" w:rsidP="006D0B54">
            <w:pPr>
              <w:pStyle w:val="TAC"/>
              <w:rPr>
                <w:bCs/>
              </w:rPr>
            </w:pPr>
            <w:r w:rsidRPr="007275DF">
              <w:rPr>
                <w:bCs/>
                <w:lang w:eastAsia="zh-CN"/>
              </w:rPr>
              <w:t>TRS.1.2 TDD</w:t>
            </w:r>
          </w:p>
        </w:tc>
        <w:tc>
          <w:tcPr>
            <w:tcW w:w="2005" w:type="dxa"/>
            <w:gridSpan w:val="4"/>
            <w:tcBorders>
              <w:top w:val="single" w:sz="4" w:space="0" w:color="auto"/>
              <w:left w:val="single" w:sz="4" w:space="0" w:color="auto"/>
              <w:bottom w:val="single" w:sz="4" w:space="0" w:color="auto"/>
              <w:right w:val="single" w:sz="4" w:space="0" w:color="auto"/>
            </w:tcBorders>
            <w:hideMark/>
          </w:tcPr>
          <w:p w14:paraId="3D5BE98F" w14:textId="77777777" w:rsidR="009428D8" w:rsidRPr="007275DF" w:rsidRDefault="009428D8" w:rsidP="006D0B54">
            <w:pPr>
              <w:pStyle w:val="TAC"/>
              <w:rPr>
                <w:bCs/>
              </w:rPr>
            </w:pPr>
            <w:r w:rsidRPr="007275DF">
              <w:rPr>
                <w:bCs/>
                <w:lang w:eastAsia="zh-CN"/>
              </w:rPr>
              <w:t>NA</w:t>
            </w:r>
          </w:p>
        </w:tc>
      </w:tr>
      <w:tr w:rsidR="009428D8" w:rsidRPr="007275DF" w14:paraId="5B3C97E1" w14:textId="77777777" w:rsidTr="006D0B54">
        <w:trPr>
          <w:cantSplit/>
          <w:trHeight w:val="443"/>
        </w:trPr>
        <w:tc>
          <w:tcPr>
            <w:tcW w:w="2410" w:type="dxa"/>
            <w:gridSpan w:val="2"/>
            <w:tcBorders>
              <w:top w:val="single" w:sz="4" w:space="0" w:color="auto"/>
              <w:left w:val="single" w:sz="4" w:space="0" w:color="auto"/>
              <w:bottom w:val="single" w:sz="4" w:space="0" w:color="auto"/>
              <w:right w:val="single" w:sz="4" w:space="0" w:color="auto"/>
            </w:tcBorders>
            <w:hideMark/>
          </w:tcPr>
          <w:p w14:paraId="6D7FE5BB"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5E9D3436"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FE8F06E"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365C8C9F" w14:textId="77777777" w:rsidR="009428D8" w:rsidRPr="007275DF" w:rsidRDefault="009428D8" w:rsidP="006D0B54">
            <w:pPr>
              <w:pStyle w:val="TAC"/>
              <w:rPr>
                <w:rFonts w:cs="v4.2.0"/>
              </w:rPr>
            </w:pPr>
            <w:r w:rsidRPr="007275DF">
              <w:t>OP.1</w:t>
            </w:r>
          </w:p>
        </w:tc>
        <w:tc>
          <w:tcPr>
            <w:tcW w:w="2005" w:type="dxa"/>
            <w:gridSpan w:val="4"/>
            <w:tcBorders>
              <w:top w:val="single" w:sz="4" w:space="0" w:color="auto"/>
              <w:left w:val="single" w:sz="4" w:space="0" w:color="auto"/>
              <w:bottom w:val="single" w:sz="4" w:space="0" w:color="auto"/>
              <w:right w:val="single" w:sz="4" w:space="0" w:color="auto"/>
            </w:tcBorders>
          </w:tcPr>
          <w:p w14:paraId="178B6F61" w14:textId="77777777" w:rsidR="009428D8" w:rsidRPr="007275DF" w:rsidRDefault="009428D8" w:rsidP="006D0B54">
            <w:pPr>
              <w:pStyle w:val="TAC"/>
              <w:rPr>
                <w:rFonts w:cs="v4.2.0"/>
              </w:rPr>
            </w:pPr>
            <w:r w:rsidRPr="007275DF">
              <w:t>OP.1</w:t>
            </w:r>
          </w:p>
        </w:tc>
      </w:tr>
      <w:tr w:rsidR="009428D8" w:rsidRPr="007275DF" w14:paraId="1DB0FBD8" w14:textId="77777777" w:rsidTr="006D0B54">
        <w:trPr>
          <w:cantSplit/>
          <w:trHeight w:val="259"/>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E9B830E" w14:textId="77777777" w:rsidR="009428D8" w:rsidRPr="007275DF" w:rsidRDefault="009428D8" w:rsidP="006D0B54">
            <w:pPr>
              <w:pStyle w:val="TAL"/>
            </w:pPr>
            <w:r w:rsidRPr="007275DF">
              <w:rPr>
                <w:lang w:val="en-US"/>
              </w:rPr>
              <w:t xml:space="preserve">PDSCH Reference </w:t>
            </w:r>
          </w:p>
        </w:tc>
        <w:tc>
          <w:tcPr>
            <w:tcW w:w="992" w:type="dxa"/>
            <w:tcBorders>
              <w:top w:val="single" w:sz="4" w:space="0" w:color="auto"/>
              <w:left w:val="single" w:sz="4" w:space="0" w:color="auto"/>
              <w:bottom w:val="single" w:sz="4" w:space="0" w:color="auto"/>
              <w:right w:val="single" w:sz="4" w:space="0" w:color="auto"/>
            </w:tcBorders>
          </w:tcPr>
          <w:p w14:paraId="6EFF94A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DF62846" w14:textId="77777777" w:rsidR="009428D8" w:rsidRPr="007275DF" w:rsidRDefault="009428D8" w:rsidP="006D0B54">
            <w:pPr>
              <w:pStyle w:val="TAC"/>
              <w:rPr>
                <w:lang w:val="en-US"/>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4773F765" w14:textId="77777777" w:rsidR="009428D8" w:rsidRPr="007275DF" w:rsidRDefault="009428D8" w:rsidP="006D0B54">
            <w:pPr>
              <w:pStyle w:val="TAC"/>
              <w:rPr>
                <w:lang w:val="en-US"/>
              </w:rPr>
            </w:pPr>
            <w:r w:rsidRPr="007275DF">
              <w:rPr>
                <w:rFonts w:cs="v4.2.0"/>
                <w:bCs/>
                <w:lang w:eastAsia="zh-CN"/>
              </w:rPr>
              <w:t>SR.1.1 CCA</w:t>
            </w:r>
          </w:p>
        </w:tc>
        <w:tc>
          <w:tcPr>
            <w:tcW w:w="2005" w:type="dxa"/>
            <w:gridSpan w:val="4"/>
            <w:tcBorders>
              <w:top w:val="single" w:sz="4" w:space="0" w:color="auto"/>
              <w:left w:val="single" w:sz="4" w:space="0" w:color="auto"/>
              <w:bottom w:val="nil"/>
              <w:right w:val="single" w:sz="4" w:space="0" w:color="auto"/>
            </w:tcBorders>
            <w:shd w:val="clear" w:color="auto" w:fill="auto"/>
            <w:hideMark/>
          </w:tcPr>
          <w:p w14:paraId="46E6C218" w14:textId="77777777" w:rsidR="009428D8" w:rsidRPr="007275DF" w:rsidRDefault="009428D8" w:rsidP="006D0B54">
            <w:pPr>
              <w:pStyle w:val="TAC"/>
            </w:pPr>
            <w:r w:rsidRPr="007275DF">
              <w:t>-</w:t>
            </w:r>
          </w:p>
        </w:tc>
      </w:tr>
      <w:tr w:rsidR="009428D8" w:rsidRPr="007275DF" w14:paraId="41255197" w14:textId="77777777" w:rsidTr="006D0B54">
        <w:trPr>
          <w:cantSplit/>
          <w:trHeight w:val="18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9BA613E" w14:textId="77777777" w:rsidR="009428D8" w:rsidRPr="007275DF" w:rsidRDefault="009428D8" w:rsidP="006D0B54">
            <w:pPr>
              <w:pStyle w:val="TAL"/>
              <w:rPr>
                <w:rFonts w:cs="v5.0.0"/>
              </w:rPr>
            </w:pPr>
            <w:r w:rsidRPr="007275DF">
              <w:rPr>
                <w:rFonts w:cs="v5.0.0"/>
              </w:rPr>
              <w:t>CORESET Reference Channel</w:t>
            </w:r>
          </w:p>
        </w:tc>
        <w:tc>
          <w:tcPr>
            <w:tcW w:w="992" w:type="dxa"/>
            <w:tcBorders>
              <w:top w:val="single" w:sz="4" w:space="0" w:color="auto"/>
              <w:left w:val="single" w:sz="4" w:space="0" w:color="auto"/>
              <w:bottom w:val="single" w:sz="4" w:space="0" w:color="auto"/>
              <w:right w:val="single" w:sz="4" w:space="0" w:color="auto"/>
            </w:tcBorders>
          </w:tcPr>
          <w:p w14:paraId="6E313DD8"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721E7BC1" w14:textId="77777777" w:rsidR="009428D8" w:rsidRPr="007275DF" w:rsidRDefault="009428D8" w:rsidP="006D0B54">
            <w:pPr>
              <w:pStyle w:val="TAC"/>
              <w:rPr>
                <w:lang w:val="en-US"/>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167E97B9" w14:textId="77777777" w:rsidR="009428D8" w:rsidRPr="007275DF" w:rsidRDefault="009428D8" w:rsidP="006D0B54">
            <w:pPr>
              <w:pStyle w:val="TAC"/>
              <w:rPr>
                <w:lang w:val="en-US"/>
              </w:rPr>
            </w:pPr>
            <w:r w:rsidRPr="007275DF">
              <w:rPr>
                <w:rFonts w:cs="v4.2.0"/>
                <w:bCs/>
                <w:lang w:eastAsia="zh-CN"/>
              </w:rPr>
              <w:t>CR.1.1 CCA</w:t>
            </w:r>
          </w:p>
        </w:tc>
        <w:tc>
          <w:tcPr>
            <w:tcW w:w="2005" w:type="dxa"/>
            <w:gridSpan w:val="4"/>
            <w:tcBorders>
              <w:top w:val="single" w:sz="4" w:space="0" w:color="auto"/>
              <w:left w:val="single" w:sz="4" w:space="0" w:color="auto"/>
              <w:bottom w:val="nil"/>
              <w:right w:val="single" w:sz="4" w:space="0" w:color="auto"/>
            </w:tcBorders>
            <w:shd w:val="clear" w:color="auto" w:fill="auto"/>
            <w:hideMark/>
          </w:tcPr>
          <w:p w14:paraId="118F4A62" w14:textId="77777777" w:rsidR="009428D8" w:rsidRPr="007275DF" w:rsidRDefault="009428D8" w:rsidP="006D0B54">
            <w:pPr>
              <w:pStyle w:val="TAC"/>
              <w:rPr>
                <w:rFonts w:cs="v4.2.0"/>
                <w:lang w:eastAsia="zh-CN"/>
              </w:rPr>
            </w:pPr>
            <w:r w:rsidRPr="007275DF">
              <w:rPr>
                <w:rFonts w:cs="v4.2.0"/>
                <w:lang w:eastAsia="zh-CN"/>
              </w:rPr>
              <w:t>-</w:t>
            </w:r>
          </w:p>
        </w:tc>
      </w:tr>
      <w:tr w:rsidR="009428D8" w:rsidRPr="007275DF" w14:paraId="6789D234" w14:textId="77777777" w:rsidTr="006D0B54">
        <w:trPr>
          <w:cantSplit/>
          <w:trHeight w:val="180"/>
        </w:trPr>
        <w:tc>
          <w:tcPr>
            <w:tcW w:w="1205" w:type="dxa"/>
            <w:tcBorders>
              <w:top w:val="single" w:sz="4" w:space="0" w:color="auto"/>
              <w:left w:val="single" w:sz="4" w:space="0" w:color="auto"/>
              <w:bottom w:val="nil"/>
              <w:right w:val="single" w:sz="4" w:space="0" w:color="auto"/>
            </w:tcBorders>
            <w:shd w:val="clear" w:color="auto" w:fill="auto"/>
          </w:tcPr>
          <w:p w14:paraId="4FB7EC57" w14:textId="77777777" w:rsidR="009428D8" w:rsidRPr="007275DF" w:rsidRDefault="009428D8" w:rsidP="006D0B54">
            <w:pPr>
              <w:pStyle w:val="TAL"/>
              <w:rPr>
                <w:rFonts w:cs="v5.0.0"/>
              </w:rPr>
            </w:pPr>
            <w:r w:rsidRPr="007275DF">
              <w:rPr>
                <w:lang w:val="it-IT" w:eastAsia="zh-CN"/>
              </w:rPr>
              <w:t>SSB parameters</w:t>
            </w:r>
          </w:p>
        </w:tc>
        <w:tc>
          <w:tcPr>
            <w:tcW w:w="1205" w:type="dxa"/>
            <w:tcBorders>
              <w:top w:val="single" w:sz="4" w:space="0" w:color="auto"/>
              <w:left w:val="single" w:sz="4" w:space="0" w:color="auto"/>
              <w:right w:val="single" w:sz="4" w:space="0" w:color="auto"/>
            </w:tcBorders>
            <w:shd w:val="clear" w:color="auto" w:fill="auto"/>
          </w:tcPr>
          <w:p w14:paraId="5DF2A151" w14:textId="77777777" w:rsidR="009428D8" w:rsidRPr="007275DF" w:rsidRDefault="009428D8" w:rsidP="006D0B54">
            <w:pPr>
              <w:pStyle w:val="TAL"/>
              <w:rPr>
                <w:rFonts w:cs="v5.0.0"/>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tcPr>
          <w:p w14:paraId="402386DA"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DF93EA6"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4DE53DE5" w14:textId="77777777" w:rsidR="009428D8" w:rsidRPr="007275DF" w:rsidRDefault="009428D8" w:rsidP="006D0B54">
            <w:pPr>
              <w:pStyle w:val="TAC"/>
            </w:pPr>
            <w:r w:rsidRPr="007275DF">
              <w:rPr>
                <w:rFonts w:cs="v4.2.0"/>
                <w:bCs/>
                <w:lang w:eastAsia="zh-CN"/>
              </w:rPr>
              <w:t>SSB.1 CCA</w:t>
            </w:r>
          </w:p>
        </w:tc>
        <w:tc>
          <w:tcPr>
            <w:tcW w:w="2005" w:type="dxa"/>
            <w:gridSpan w:val="4"/>
            <w:tcBorders>
              <w:top w:val="single" w:sz="4" w:space="0" w:color="auto"/>
              <w:left w:val="single" w:sz="4" w:space="0" w:color="auto"/>
              <w:bottom w:val="single" w:sz="4" w:space="0" w:color="auto"/>
              <w:right w:val="single" w:sz="4" w:space="0" w:color="auto"/>
            </w:tcBorders>
          </w:tcPr>
          <w:p w14:paraId="6E8460FE" w14:textId="77777777" w:rsidR="009428D8" w:rsidRPr="007275DF" w:rsidRDefault="009428D8" w:rsidP="006D0B54">
            <w:pPr>
              <w:pStyle w:val="TAC"/>
              <w:rPr>
                <w:rFonts w:cs="v4.2.0"/>
                <w:lang w:eastAsia="zh-CN"/>
              </w:rPr>
            </w:pPr>
            <w:r w:rsidRPr="007275DF">
              <w:rPr>
                <w:rFonts w:cs="v4.2.0"/>
                <w:bCs/>
                <w:lang w:eastAsia="zh-CN"/>
              </w:rPr>
              <w:t>SSB.1 CCA</w:t>
            </w:r>
          </w:p>
        </w:tc>
      </w:tr>
      <w:tr w:rsidR="009428D8" w:rsidRPr="007275DF" w14:paraId="36D14882"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2D51FE51" w14:textId="77777777" w:rsidR="009428D8" w:rsidRPr="007275DF" w:rsidRDefault="009428D8" w:rsidP="006D0B54">
            <w:pPr>
              <w:pStyle w:val="TAL"/>
              <w:rPr>
                <w:lang w:val="it-IT" w:eastAsia="zh-CN"/>
              </w:rPr>
            </w:pPr>
          </w:p>
        </w:tc>
        <w:tc>
          <w:tcPr>
            <w:tcW w:w="1205" w:type="dxa"/>
            <w:tcBorders>
              <w:left w:val="single" w:sz="4" w:space="0" w:color="auto"/>
              <w:bottom w:val="nil"/>
              <w:right w:val="single" w:sz="4" w:space="0" w:color="auto"/>
            </w:tcBorders>
            <w:shd w:val="clear" w:color="auto" w:fill="auto"/>
          </w:tcPr>
          <w:p w14:paraId="3D9632B5" w14:textId="77777777" w:rsidR="009428D8" w:rsidRPr="007275DF" w:rsidRDefault="009428D8" w:rsidP="006D0B54">
            <w:pPr>
              <w:pStyle w:val="TAL"/>
              <w:rPr>
                <w:lang w:val="it-IT" w:eastAsia="zh-CN"/>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tcPr>
          <w:p w14:paraId="462415F5"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16B276D"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36D46F1E" w14:textId="77777777" w:rsidR="009428D8" w:rsidRPr="007275DF" w:rsidRDefault="009428D8" w:rsidP="006D0B54">
            <w:pPr>
              <w:pStyle w:val="TAC"/>
              <w:rPr>
                <w:lang w:val="en-US"/>
              </w:rPr>
            </w:pPr>
            <w:r w:rsidRPr="007275DF">
              <w:rPr>
                <w:rFonts w:cs="v4.2.0"/>
                <w:bCs/>
                <w:lang w:eastAsia="zh-CN"/>
              </w:rPr>
              <w:t>SSB.2 CCA</w:t>
            </w:r>
          </w:p>
        </w:tc>
        <w:tc>
          <w:tcPr>
            <w:tcW w:w="2005" w:type="dxa"/>
            <w:gridSpan w:val="4"/>
            <w:tcBorders>
              <w:top w:val="single" w:sz="4" w:space="0" w:color="auto"/>
              <w:left w:val="single" w:sz="4" w:space="0" w:color="auto"/>
              <w:bottom w:val="single" w:sz="4" w:space="0" w:color="auto"/>
              <w:right w:val="single" w:sz="4" w:space="0" w:color="auto"/>
            </w:tcBorders>
          </w:tcPr>
          <w:p w14:paraId="0EB7A8BE" w14:textId="77777777" w:rsidR="009428D8" w:rsidRPr="007275DF" w:rsidRDefault="009428D8" w:rsidP="006D0B54">
            <w:pPr>
              <w:pStyle w:val="TAC"/>
              <w:rPr>
                <w:lang w:val="en-US"/>
              </w:rPr>
            </w:pPr>
            <w:r w:rsidRPr="007275DF">
              <w:rPr>
                <w:rFonts w:cs="v4.2.0"/>
                <w:bCs/>
                <w:lang w:eastAsia="zh-CN"/>
              </w:rPr>
              <w:t>SSB.2 CCA</w:t>
            </w:r>
          </w:p>
        </w:tc>
      </w:tr>
      <w:tr w:rsidR="009428D8" w:rsidRPr="007275DF" w14:paraId="29800A49" w14:textId="77777777" w:rsidTr="006D0B54">
        <w:trPr>
          <w:cantSplit/>
          <w:trHeight w:val="180"/>
        </w:trPr>
        <w:tc>
          <w:tcPr>
            <w:tcW w:w="2410" w:type="dxa"/>
            <w:gridSpan w:val="2"/>
            <w:tcBorders>
              <w:top w:val="single" w:sz="4" w:space="0" w:color="auto"/>
              <w:left w:val="single" w:sz="4" w:space="0" w:color="auto"/>
              <w:bottom w:val="nil"/>
              <w:right w:val="single" w:sz="4" w:space="0" w:color="auto"/>
            </w:tcBorders>
            <w:shd w:val="clear" w:color="auto" w:fill="auto"/>
          </w:tcPr>
          <w:p w14:paraId="15D761A5" w14:textId="77777777" w:rsidR="009428D8" w:rsidRPr="007275DF" w:rsidRDefault="009428D8" w:rsidP="006D0B54">
            <w:pPr>
              <w:pStyle w:val="TAL"/>
              <w:rPr>
                <w:lang w:val="it-IT" w:eastAsia="zh-CN"/>
              </w:rPr>
            </w:pPr>
            <w:r w:rsidRPr="007275DF">
              <w:t>DBT window configuration</w:t>
            </w:r>
          </w:p>
        </w:tc>
        <w:tc>
          <w:tcPr>
            <w:tcW w:w="992" w:type="dxa"/>
            <w:tcBorders>
              <w:top w:val="single" w:sz="4" w:space="0" w:color="auto"/>
              <w:left w:val="single" w:sz="4" w:space="0" w:color="auto"/>
              <w:bottom w:val="single" w:sz="4" w:space="0" w:color="auto"/>
              <w:right w:val="single" w:sz="4" w:space="0" w:color="auto"/>
            </w:tcBorders>
          </w:tcPr>
          <w:p w14:paraId="02C9B62F"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F5EE83E"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47004AB9"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c>
          <w:tcPr>
            <w:tcW w:w="2005" w:type="dxa"/>
            <w:gridSpan w:val="4"/>
            <w:tcBorders>
              <w:top w:val="single" w:sz="4" w:space="0" w:color="auto"/>
              <w:left w:val="single" w:sz="4" w:space="0" w:color="auto"/>
              <w:bottom w:val="single" w:sz="4" w:space="0" w:color="auto"/>
              <w:right w:val="single" w:sz="4" w:space="0" w:color="auto"/>
            </w:tcBorders>
          </w:tcPr>
          <w:p w14:paraId="713F6E86" w14:textId="77777777" w:rsidR="009428D8" w:rsidRPr="007275DF" w:rsidRDefault="009428D8" w:rsidP="006D0B54">
            <w:pPr>
              <w:pStyle w:val="TAC"/>
              <w:rPr>
                <w:lang w:val="en-US"/>
              </w:rPr>
            </w:pPr>
            <w:r w:rsidRPr="007275DF">
              <w:rPr>
                <w:rFonts w:cs="v4.2.0"/>
                <w:bCs/>
                <w:lang w:eastAsia="zh-CN"/>
              </w:rPr>
              <w:t xml:space="preserve">As defined in </w:t>
            </w:r>
            <w:r>
              <w:rPr>
                <w:rFonts w:cs="v4.2.0"/>
                <w:bCs/>
                <w:lang w:eastAsia="zh-CN"/>
              </w:rPr>
              <w:t>A.3.28</w:t>
            </w:r>
            <w:r w:rsidRPr="007275DF">
              <w:rPr>
                <w:rFonts w:cs="v4.2.0"/>
                <w:bCs/>
                <w:lang w:eastAsia="zh-CN"/>
              </w:rPr>
              <w:t>.1</w:t>
            </w:r>
          </w:p>
        </w:tc>
      </w:tr>
      <w:tr w:rsidR="009428D8" w:rsidRPr="007275DF" w14:paraId="7155F9FC" w14:textId="77777777" w:rsidTr="006D0B54">
        <w:trPr>
          <w:cantSplit/>
          <w:trHeight w:val="180"/>
        </w:trPr>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14:paraId="301752E2"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09D38311"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257EA49"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51C3B475" w14:textId="77777777" w:rsidR="009428D8" w:rsidRPr="007275DF" w:rsidRDefault="009428D8" w:rsidP="006D0B54">
            <w:pPr>
              <w:pStyle w:val="TAC"/>
              <w:rPr>
                <w:lang w:eastAsia="zh-CN"/>
              </w:rPr>
            </w:pPr>
            <w:r w:rsidRPr="007275DF">
              <w:t>SMTC.1</w:t>
            </w:r>
          </w:p>
        </w:tc>
        <w:tc>
          <w:tcPr>
            <w:tcW w:w="2005" w:type="dxa"/>
            <w:gridSpan w:val="4"/>
            <w:tcBorders>
              <w:top w:val="single" w:sz="4" w:space="0" w:color="auto"/>
              <w:left w:val="single" w:sz="4" w:space="0" w:color="auto"/>
              <w:bottom w:val="single" w:sz="4" w:space="0" w:color="auto"/>
              <w:right w:val="single" w:sz="4" w:space="0" w:color="auto"/>
            </w:tcBorders>
          </w:tcPr>
          <w:p w14:paraId="5BEEC059" w14:textId="77777777" w:rsidR="009428D8" w:rsidRPr="007275DF" w:rsidRDefault="009428D8" w:rsidP="006D0B54">
            <w:pPr>
              <w:pStyle w:val="TAC"/>
              <w:rPr>
                <w:lang w:eastAsia="zh-CN"/>
              </w:rPr>
            </w:pPr>
            <w:r w:rsidRPr="007275DF">
              <w:t>SMTC.4</w:t>
            </w:r>
          </w:p>
        </w:tc>
      </w:tr>
      <w:tr w:rsidR="009428D8" w:rsidRPr="007275DF" w14:paraId="69766825" w14:textId="77777777" w:rsidTr="006D0B54">
        <w:trPr>
          <w:cantSplit/>
          <w:trHeight w:val="193"/>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A6428B8"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F7ACB2C"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64D136E4" w14:textId="77777777" w:rsidR="009428D8" w:rsidRPr="007275DF" w:rsidRDefault="009428D8" w:rsidP="006D0B54">
            <w:pPr>
              <w:pStyle w:val="TAC"/>
              <w:rPr>
                <w:lang w:val="da-DK"/>
              </w:rPr>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4933B5D9" w14:textId="77777777" w:rsidR="009428D8" w:rsidRPr="007275DF" w:rsidRDefault="009428D8" w:rsidP="006D0B54">
            <w:pPr>
              <w:pStyle w:val="TAC"/>
              <w:rPr>
                <w:lang w:val="en-US"/>
              </w:rPr>
            </w:pPr>
            <w:r w:rsidRPr="007275DF">
              <w:rPr>
                <w:lang w:val="en-US"/>
              </w:rPr>
              <w:t>30</w:t>
            </w:r>
          </w:p>
        </w:tc>
        <w:tc>
          <w:tcPr>
            <w:tcW w:w="2005" w:type="dxa"/>
            <w:gridSpan w:val="4"/>
            <w:tcBorders>
              <w:top w:val="single" w:sz="4" w:space="0" w:color="auto"/>
              <w:left w:val="single" w:sz="4" w:space="0" w:color="auto"/>
              <w:bottom w:val="single" w:sz="4" w:space="0" w:color="auto"/>
              <w:right w:val="single" w:sz="4" w:space="0" w:color="auto"/>
            </w:tcBorders>
          </w:tcPr>
          <w:p w14:paraId="5FD42AAF" w14:textId="77777777" w:rsidR="009428D8" w:rsidRPr="007275DF" w:rsidRDefault="009428D8" w:rsidP="006D0B54">
            <w:pPr>
              <w:pStyle w:val="TAC"/>
              <w:rPr>
                <w:lang w:val="en-US"/>
              </w:rPr>
            </w:pPr>
            <w:r w:rsidRPr="007275DF">
              <w:rPr>
                <w:lang w:val="en-US"/>
              </w:rPr>
              <w:t>30</w:t>
            </w:r>
          </w:p>
        </w:tc>
      </w:tr>
      <w:tr w:rsidR="00ED041F" w:rsidRPr="007275DF" w14:paraId="79835556"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7E8634D8" w14:textId="77777777" w:rsidR="00ED041F" w:rsidRPr="007275DF" w:rsidRDefault="00ED041F" w:rsidP="00ED041F">
            <w:pPr>
              <w:pStyle w:val="TAL"/>
              <w:rPr>
                <w:lang w:val="en-US"/>
              </w:rPr>
            </w:pPr>
            <w:r w:rsidRPr="007275DF">
              <w:rPr>
                <w:lang w:eastAsia="ja-JP"/>
              </w:rPr>
              <w:t>DL CCA probability P</w:t>
            </w:r>
            <w:r w:rsidRPr="007275DF">
              <w:rPr>
                <w:vertAlign w:val="subscript"/>
                <w:lang w:eastAsia="ja-JP"/>
              </w:rPr>
              <w:t>CCA_DL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7DA647C3" w14:textId="77777777" w:rsidR="00ED041F" w:rsidRPr="007275DF" w:rsidRDefault="00ED041F" w:rsidP="00ED041F">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F1C096F"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1A2E26F" w14:textId="77777777" w:rsidR="00ED041F" w:rsidRPr="007275DF" w:rsidRDefault="00ED041F" w:rsidP="00ED041F">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00D58097" w14:textId="1C507D7E" w:rsidR="00ED041F" w:rsidRPr="007275DF" w:rsidRDefault="00ED041F" w:rsidP="00ED041F">
            <w:pPr>
              <w:pStyle w:val="TAC"/>
              <w:rPr>
                <w:lang w:val="en-US"/>
              </w:rPr>
            </w:pPr>
            <w:r w:rsidRPr="00676E13">
              <w:rPr>
                <w:lang w:val="en-US"/>
              </w:rPr>
              <w:t>P</w:t>
            </w:r>
            <w:r w:rsidRPr="00676E13">
              <w:rPr>
                <w:vertAlign w:val="subscript"/>
                <w:lang w:val="en-US"/>
              </w:rPr>
              <w:t>CCA_DL</w:t>
            </w:r>
            <w:r w:rsidRPr="00676E13">
              <w:rPr>
                <w:lang w:val="en-US"/>
              </w:rPr>
              <w:t>=0.9375</w:t>
            </w:r>
          </w:p>
        </w:tc>
        <w:tc>
          <w:tcPr>
            <w:tcW w:w="2005" w:type="dxa"/>
            <w:gridSpan w:val="4"/>
            <w:tcBorders>
              <w:top w:val="single" w:sz="4" w:space="0" w:color="auto"/>
              <w:left w:val="single" w:sz="4" w:space="0" w:color="auto"/>
              <w:bottom w:val="single" w:sz="4" w:space="0" w:color="auto"/>
              <w:right w:val="single" w:sz="4" w:space="0" w:color="auto"/>
            </w:tcBorders>
          </w:tcPr>
          <w:p w14:paraId="19B2C02E" w14:textId="56EAFCE6" w:rsidR="00ED041F" w:rsidRPr="007275DF" w:rsidRDefault="00ED041F" w:rsidP="00ED041F">
            <w:pPr>
              <w:pStyle w:val="TAC"/>
              <w:rPr>
                <w:lang w:val="en-US"/>
              </w:rPr>
            </w:pPr>
            <w:r w:rsidRPr="00676E13">
              <w:rPr>
                <w:lang w:val="en-US"/>
              </w:rPr>
              <w:t>P</w:t>
            </w:r>
            <w:r w:rsidRPr="00676E13">
              <w:rPr>
                <w:vertAlign w:val="subscript"/>
                <w:lang w:val="en-US"/>
              </w:rPr>
              <w:t>CCA_DL</w:t>
            </w:r>
            <w:r w:rsidRPr="00676E13">
              <w:rPr>
                <w:lang w:val="en-US"/>
              </w:rPr>
              <w:t>=0.9375</w:t>
            </w:r>
          </w:p>
        </w:tc>
      </w:tr>
      <w:tr w:rsidR="00ED041F" w:rsidRPr="007275DF" w14:paraId="6EBDE780"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3E6DCB87" w14:textId="77777777" w:rsidR="00ED041F" w:rsidRPr="007275DF" w:rsidRDefault="00ED041F" w:rsidP="00ED041F">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1525BEE8" w14:textId="77777777" w:rsidR="00ED041F" w:rsidRPr="007275DF" w:rsidRDefault="00ED041F" w:rsidP="00ED041F">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4197AFC"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08FF1EF" w14:textId="77777777" w:rsidR="00ED041F" w:rsidRPr="007275DF" w:rsidRDefault="00ED041F" w:rsidP="00ED041F">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29701EFE" w14:textId="77777777" w:rsidR="00ED041F" w:rsidRPr="00676E13" w:rsidRDefault="00ED041F" w:rsidP="00ED041F">
            <w:pPr>
              <w:pStyle w:val="TAC"/>
              <w:rPr>
                <w:lang w:val="en-US"/>
              </w:rPr>
            </w:pPr>
            <w:r w:rsidRPr="00676E13">
              <w:rPr>
                <w:lang w:val="en-US"/>
              </w:rPr>
              <w:t>P</w:t>
            </w:r>
            <w:r w:rsidRPr="00676E13">
              <w:rPr>
                <w:vertAlign w:val="subscript"/>
                <w:lang w:val="en-US"/>
              </w:rPr>
              <w:t>CCA_DL_1</w:t>
            </w:r>
            <w:r w:rsidRPr="00676E13">
              <w:rPr>
                <w:lang w:val="en-US"/>
              </w:rPr>
              <w:t>=0.75</w:t>
            </w:r>
          </w:p>
          <w:p w14:paraId="4D61B849" w14:textId="77777777" w:rsidR="00ED041F" w:rsidRPr="00676E13" w:rsidRDefault="00ED041F" w:rsidP="00ED041F">
            <w:pPr>
              <w:pStyle w:val="TAC"/>
              <w:rPr>
                <w:lang w:val="en-US"/>
              </w:rPr>
            </w:pPr>
            <w:r w:rsidRPr="00676E13">
              <w:rPr>
                <w:lang w:val="en-US"/>
              </w:rPr>
              <w:t>P</w:t>
            </w:r>
            <w:r w:rsidRPr="00676E13">
              <w:rPr>
                <w:vertAlign w:val="subscript"/>
                <w:lang w:val="en-US"/>
              </w:rPr>
              <w:t>CCA_DL_2</w:t>
            </w:r>
            <w:r w:rsidRPr="00676E13">
              <w:rPr>
                <w:lang w:val="en-US"/>
              </w:rPr>
              <w:t>=0.75</w:t>
            </w:r>
          </w:p>
          <w:p w14:paraId="6D41363D" w14:textId="0FF4F141" w:rsidR="00ED041F" w:rsidRPr="007275DF" w:rsidRDefault="00ED041F" w:rsidP="00ED041F">
            <w:pPr>
              <w:pStyle w:val="TAC"/>
              <w:rPr>
                <w:lang w:val="en-US"/>
              </w:rPr>
            </w:pPr>
          </w:p>
        </w:tc>
        <w:tc>
          <w:tcPr>
            <w:tcW w:w="2005" w:type="dxa"/>
            <w:gridSpan w:val="4"/>
            <w:tcBorders>
              <w:top w:val="single" w:sz="4" w:space="0" w:color="auto"/>
              <w:left w:val="single" w:sz="4" w:space="0" w:color="auto"/>
              <w:bottom w:val="single" w:sz="4" w:space="0" w:color="auto"/>
              <w:right w:val="single" w:sz="4" w:space="0" w:color="auto"/>
            </w:tcBorders>
          </w:tcPr>
          <w:p w14:paraId="0EC853B1" w14:textId="77777777" w:rsidR="00ED041F" w:rsidRPr="00676E13" w:rsidRDefault="00ED041F" w:rsidP="00ED041F">
            <w:pPr>
              <w:pStyle w:val="TAC"/>
              <w:rPr>
                <w:lang w:val="en-US"/>
              </w:rPr>
            </w:pPr>
            <w:r w:rsidRPr="00676E13">
              <w:rPr>
                <w:lang w:val="en-US"/>
              </w:rPr>
              <w:t>P</w:t>
            </w:r>
            <w:r w:rsidRPr="00676E13">
              <w:rPr>
                <w:vertAlign w:val="subscript"/>
                <w:lang w:val="en-US"/>
              </w:rPr>
              <w:t>CCA_DL_1</w:t>
            </w:r>
            <w:r w:rsidRPr="00676E13">
              <w:rPr>
                <w:lang w:val="en-US"/>
              </w:rPr>
              <w:t>=0.75</w:t>
            </w:r>
          </w:p>
          <w:p w14:paraId="363F5A09" w14:textId="77777777" w:rsidR="00ED041F" w:rsidRPr="00676E13" w:rsidRDefault="00ED041F" w:rsidP="00ED041F">
            <w:pPr>
              <w:pStyle w:val="TAC"/>
              <w:rPr>
                <w:lang w:val="en-US"/>
              </w:rPr>
            </w:pPr>
            <w:r w:rsidRPr="00676E13">
              <w:rPr>
                <w:lang w:val="en-US"/>
              </w:rPr>
              <w:t>P</w:t>
            </w:r>
            <w:r w:rsidRPr="00676E13">
              <w:rPr>
                <w:vertAlign w:val="subscript"/>
                <w:lang w:val="en-US"/>
              </w:rPr>
              <w:t>CCA_DL_2</w:t>
            </w:r>
            <w:r w:rsidRPr="00676E13">
              <w:rPr>
                <w:lang w:val="en-US"/>
              </w:rPr>
              <w:t>=0.75</w:t>
            </w:r>
          </w:p>
          <w:p w14:paraId="79CAA8E2" w14:textId="42D7FB18" w:rsidR="00ED041F" w:rsidRPr="007275DF" w:rsidRDefault="00ED041F" w:rsidP="00ED041F">
            <w:pPr>
              <w:pStyle w:val="TAC"/>
              <w:rPr>
                <w:lang w:val="en-US"/>
              </w:rPr>
            </w:pPr>
          </w:p>
        </w:tc>
      </w:tr>
      <w:tr w:rsidR="00ED041F" w:rsidRPr="007275DF" w14:paraId="11525F87" w14:textId="77777777" w:rsidTr="006D0B54">
        <w:trPr>
          <w:cantSplit/>
          <w:trHeight w:val="193"/>
        </w:trPr>
        <w:tc>
          <w:tcPr>
            <w:tcW w:w="1205" w:type="dxa"/>
            <w:tcBorders>
              <w:top w:val="single" w:sz="4" w:space="0" w:color="auto"/>
              <w:left w:val="single" w:sz="4" w:space="0" w:color="auto"/>
              <w:bottom w:val="nil"/>
              <w:right w:val="single" w:sz="4" w:space="0" w:color="auto"/>
            </w:tcBorders>
            <w:shd w:val="clear" w:color="auto" w:fill="auto"/>
          </w:tcPr>
          <w:p w14:paraId="06670E04" w14:textId="77777777" w:rsidR="00ED041F" w:rsidRPr="007275DF" w:rsidRDefault="00ED041F" w:rsidP="00ED041F">
            <w:pPr>
              <w:pStyle w:val="TAL"/>
              <w:rPr>
                <w:lang w:val="da-DK"/>
              </w:rPr>
            </w:pPr>
            <w:r w:rsidRPr="007275DF">
              <w:rPr>
                <w:lang w:eastAsia="ja-JP"/>
              </w:rPr>
              <w:t>UL CCA probability P</w:t>
            </w:r>
            <w:r w:rsidRPr="007275DF">
              <w:rPr>
                <w:vertAlign w:val="subscript"/>
                <w:lang w:eastAsia="ja-JP"/>
              </w:rPr>
              <w:t>CCA_UL</w:t>
            </w: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3A917450" w14:textId="77777777" w:rsidR="00ED041F" w:rsidRPr="007275DF" w:rsidRDefault="00ED041F" w:rsidP="00ED041F">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27F820"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D66E661" w14:textId="77777777" w:rsidR="00ED041F" w:rsidRPr="007275DF" w:rsidRDefault="00ED041F" w:rsidP="00ED041F">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3FA0C95E" w14:textId="72C88F33"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c>
          <w:tcPr>
            <w:tcW w:w="2005" w:type="dxa"/>
            <w:gridSpan w:val="4"/>
            <w:tcBorders>
              <w:top w:val="single" w:sz="4" w:space="0" w:color="auto"/>
              <w:left w:val="single" w:sz="4" w:space="0" w:color="auto"/>
              <w:bottom w:val="single" w:sz="4" w:space="0" w:color="auto"/>
              <w:right w:val="single" w:sz="4" w:space="0" w:color="auto"/>
            </w:tcBorders>
          </w:tcPr>
          <w:p w14:paraId="1659E27C" w14:textId="132A7C4F"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r>
      <w:tr w:rsidR="00ED041F" w:rsidRPr="007275DF" w14:paraId="3418B3CC" w14:textId="77777777" w:rsidTr="006D0B54">
        <w:trPr>
          <w:cantSplit/>
          <w:trHeight w:val="193"/>
        </w:trPr>
        <w:tc>
          <w:tcPr>
            <w:tcW w:w="1205" w:type="dxa"/>
            <w:tcBorders>
              <w:top w:val="nil"/>
              <w:left w:val="single" w:sz="4" w:space="0" w:color="auto"/>
              <w:bottom w:val="single" w:sz="4" w:space="0" w:color="auto"/>
              <w:right w:val="single" w:sz="4" w:space="0" w:color="auto"/>
            </w:tcBorders>
            <w:shd w:val="clear" w:color="auto" w:fill="auto"/>
          </w:tcPr>
          <w:p w14:paraId="20278587" w14:textId="77777777" w:rsidR="00ED041F" w:rsidRPr="007275DF" w:rsidRDefault="00ED041F" w:rsidP="00ED041F">
            <w:pPr>
              <w:pStyle w:val="TAL"/>
              <w:rPr>
                <w:lang w:eastAsia="ja-JP"/>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14:paraId="273A4A76" w14:textId="77777777" w:rsidR="00ED041F" w:rsidRPr="007275DF" w:rsidRDefault="00ED041F" w:rsidP="00ED041F">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247501C" w14:textId="77777777" w:rsidR="00ED041F" w:rsidRPr="007275DF" w:rsidRDefault="00ED041F" w:rsidP="00ED041F">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4D90157" w14:textId="77777777" w:rsidR="00ED041F" w:rsidRPr="007275DF" w:rsidRDefault="00ED041F" w:rsidP="00ED041F">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tcPr>
          <w:p w14:paraId="14151ECF" w14:textId="5FEFA203"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c>
          <w:tcPr>
            <w:tcW w:w="2005" w:type="dxa"/>
            <w:gridSpan w:val="4"/>
            <w:tcBorders>
              <w:top w:val="single" w:sz="4" w:space="0" w:color="auto"/>
              <w:left w:val="single" w:sz="4" w:space="0" w:color="auto"/>
              <w:bottom w:val="single" w:sz="4" w:space="0" w:color="auto"/>
              <w:right w:val="single" w:sz="4" w:space="0" w:color="auto"/>
            </w:tcBorders>
          </w:tcPr>
          <w:p w14:paraId="094B9827" w14:textId="07273997" w:rsidR="00ED041F" w:rsidRPr="007275DF" w:rsidRDefault="00ED041F" w:rsidP="00ED041F">
            <w:pPr>
              <w:pStyle w:val="TAC"/>
              <w:rPr>
                <w:lang w:val="en-US"/>
              </w:rPr>
            </w:pPr>
            <w:r w:rsidRPr="00676E13">
              <w:rPr>
                <w:lang w:val="en-US"/>
              </w:rPr>
              <w:t>P</w:t>
            </w:r>
            <w:r w:rsidRPr="00676E13">
              <w:rPr>
                <w:vertAlign w:val="subscript"/>
                <w:lang w:val="en-US"/>
              </w:rPr>
              <w:t>CCA_UL</w:t>
            </w:r>
            <w:r w:rsidRPr="00676E13">
              <w:rPr>
                <w:lang w:val="en-US"/>
              </w:rPr>
              <w:t>=1</w:t>
            </w:r>
          </w:p>
        </w:tc>
      </w:tr>
      <w:tr w:rsidR="00ED041F" w:rsidRPr="007275DF" w14:paraId="43C431B6"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341DD151" w14:textId="2EC05C05" w:rsidR="00ED041F" w:rsidRPr="007275DF" w:rsidRDefault="00ED041F" w:rsidP="00ED041F">
            <w:pPr>
              <w:pStyle w:val="TAL"/>
              <w:rPr>
                <w:szCs w:val="16"/>
                <w:lang w:eastAsia="ja-JP"/>
              </w:rPr>
            </w:pPr>
            <w:r w:rsidRPr="00676E13">
              <w:rPr>
                <w:lang w:val="en-US" w:eastAsia="zh-CN"/>
              </w:rPr>
              <w:t>L</w:t>
            </w:r>
            <w:r w:rsidRPr="00F318B1">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6F3EDA2" w14:textId="77777777" w:rsidR="00ED041F" w:rsidRPr="007275DF" w:rsidRDefault="00ED041F" w:rsidP="00ED041F">
            <w:pPr>
              <w:pStyle w:val="TAC"/>
            </w:pPr>
          </w:p>
        </w:tc>
        <w:tc>
          <w:tcPr>
            <w:tcW w:w="1382" w:type="dxa"/>
            <w:tcBorders>
              <w:top w:val="single" w:sz="4" w:space="0" w:color="auto"/>
              <w:left w:val="single" w:sz="4" w:space="0" w:color="auto"/>
              <w:bottom w:val="single" w:sz="4" w:space="0" w:color="auto"/>
              <w:right w:val="single" w:sz="4" w:space="0" w:color="auto"/>
            </w:tcBorders>
          </w:tcPr>
          <w:p w14:paraId="06F05E8F" w14:textId="2496FBC4" w:rsidR="00ED041F" w:rsidRPr="007275DF" w:rsidRDefault="00ED041F" w:rsidP="00ED041F">
            <w:pPr>
              <w:pStyle w:val="TAC"/>
            </w:pPr>
            <w:r w:rsidRPr="00F318B1">
              <w:t>Config 1,2</w:t>
            </w:r>
          </w:p>
        </w:tc>
        <w:tc>
          <w:tcPr>
            <w:tcW w:w="2162" w:type="dxa"/>
            <w:gridSpan w:val="4"/>
            <w:tcBorders>
              <w:top w:val="single" w:sz="4" w:space="0" w:color="auto"/>
              <w:left w:val="single" w:sz="4" w:space="0" w:color="auto"/>
              <w:bottom w:val="single" w:sz="4" w:space="0" w:color="auto"/>
              <w:right w:val="single" w:sz="4" w:space="0" w:color="auto"/>
            </w:tcBorders>
          </w:tcPr>
          <w:p w14:paraId="4E684D6B" w14:textId="4F4560C6" w:rsidR="00ED041F" w:rsidRPr="007275DF" w:rsidRDefault="00ED041F" w:rsidP="00ED041F">
            <w:pPr>
              <w:pStyle w:val="TAC"/>
              <w:rPr>
                <w:rFonts w:cs="v4.2.0"/>
              </w:rPr>
            </w:pPr>
            <w:r w:rsidRPr="00F318B1">
              <w:rPr>
                <w:lang w:val="en-US"/>
              </w:rPr>
              <w:t>2</w:t>
            </w:r>
          </w:p>
        </w:tc>
        <w:tc>
          <w:tcPr>
            <w:tcW w:w="2005" w:type="dxa"/>
            <w:gridSpan w:val="4"/>
            <w:tcBorders>
              <w:top w:val="single" w:sz="4" w:space="0" w:color="auto"/>
              <w:left w:val="single" w:sz="4" w:space="0" w:color="auto"/>
              <w:bottom w:val="single" w:sz="4" w:space="0" w:color="auto"/>
              <w:right w:val="single" w:sz="4" w:space="0" w:color="auto"/>
            </w:tcBorders>
          </w:tcPr>
          <w:p w14:paraId="126EE7ED" w14:textId="339E6C37" w:rsidR="00ED041F" w:rsidRPr="007275DF" w:rsidRDefault="00ED041F" w:rsidP="00ED041F">
            <w:pPr>
              <w:pStyle w:val="TAC"/>
            </w:pPr>
            <w:r w:rsidRPr="00F318B1">
              <w:rPr>
                <w:lang w:val="en-US"/>
              </w:rPr>
              <w:t>2</w:t>
            </w:r>
          </w:p>
        </w:tc>
      </w:tr>
      <w:tr w:rsidR="00ED041F" w:rsidRPr="007275DF" w14:paraId="70891B29" w14:textId="77777777" w:rsidTr="00DF50D2">
        <w:trPr>
          <w:cantSplit/>
          <w:trHeight w:val="292"/>
        </w:trPr>
        <w:tc>
          <w:tcPr>
            <w:tcW w:w="2410" w:type="dxa"/>
            <w:gridSpan w:val="2"/>
            <w:tcBorders>
              <w:top w:val="nil"/>
              <w:left w:val="single" w:sz="4" w:space="0" w:color="auto"/>
              <w:bottom w:val="single" w:sz="4" w:space="0" w:color="auto"/>
              <w:right w:val="single" w:sz="4" w:space="0" w:color="auto"/>
            </w:tcBorders>
            <w:shd w:val="clear" w:color="auto" w:fill="auto"/>
          </w:tcPr>
          <w:p w14:paraId="17818686" w14:textId="5FAA3D1D" w:rsidR="00ED041F" w:rsidRPr="007275DF" w:rsidRDefault="00ED041F" w:rsidP="00ED041F">
            <w:pPr>
              <w:pStyle w:val="TAL"/>
              <w:rPr>
                <w:szCs w:val="16"/>
                <w:lang w:eastAsia="ja-JP"/>
              </w:rPr>
            </w:pPr>
            <w:r w:rsidRPr="00676E13">
              <w:rPr>
                <w:lang w:val="en-US" w:eastAsia="zh-CN"/>
              </w:rPr>
              <w:t>W</w:t>
            </w:r>
            <w:r w:rsidRPr="00F318B1">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F128690" w14:textId="20F77826" w:rsidR="00ED041F" w:rsidRPr="007275DF" w:rsidRDefault="00ED041F" w:rsidP="00ED041F">
            <w:pPr>
              <w:pStyle w:val="TAC"/>
            </w:pPr>
            <w:r w:rsidRPr="00F318B1">
              <w:rPr>
                <w:lang w:val="it-IT"/>
              </w:rPr>
              <w:t>ms</w:t>
            </w:r>
          </w:p>
        </w:tc>
        <w:tc>
          <w:tcPr>
            <w:tcW w:w="1382" w:type="dxa"/>
            <w:tcBorders>
              <w:top w:val="single" w:sz="4" w:space="0" w:color="auto"/>
              <w:left w:val="single" w:sz="4" w:space="0" w:color="auto"/>
              <w:bottom w:val="single" w:sz="4" w:space="0" w:color="auto"/>
              <w:right w:val="single" w:sz="4" w:space="0" w:color="auto"/>
            </w:tcBorders>
          </w:tcPr>
          <w:p w14:paraId="64C131E1" w14:textId="50C911E3" w:rsidR="00ED041F" w:rsidRPr="007275DF" w:rsidRDefault="00ED041F" w:rsidP="00ED041F">
            <w:pPr>
              <w:pStyle w:val="TAC"/>
            </w:pPr>
            <w:r w:rsidRPr="00F318B1">
              <w:t>Config 1,2</w:t>
            </w:r>
          </w:p>
        </w:tc>
        <w:tc>
          <w:tcPr>
            <w:tcW w:w="2162" w:type="dxa"/>
            <w:gridSpan w:val="4"/>
            <w:tcBorders>
              <w:top w:val="single" w:sz="4" w:space="0" w:color="auto"/>
              <w:left w:val="single" w:sz="4" w:space="0" w:color="auto"/>
              <w:bottom w:val="single" w:sz="4" w:space="0" w:color="auto"/>
              <w:right w:val="single" w:sz="4" w:space="0" w:color="auto"/>
            </w:tcBorders>
          </w:tcPr>
          <w:p w14:paraId="62A37055" w14:textId="4CC00143" w:rsidR="00ED041F" w:rsidRPr="007275DF" w:rsidRDefault="00ED041F" w:rsidP="00ED041F">
            <w:pPr>
              <w:pStyle w:val="TAC"/>
              <w:rPr>
                <w:rFonts w:cs="v4.2.0"/>
              </w:rPr>
            </w:pPr>
            <w:r w:rsidRPr="00F318B1">
              <w:t>T</w:t>
            </w:r>
            <w:r w:rsidRPr="006373BB">
              <w:rPr>
                <w:vertAlign w:val="subscript"/>
              </w:rPr>
              <w:t>PSS/SSS_sync_inter_cca</w:t>
            </w:r>
          </w:p>
        </w:tc>
        <w:tc>
          <w:tcPr>
            <w:tcW w:w="2005" w:type="dxa"/>
            <w:gridSpan w:val="4"/>
            <w:tcBorders>
              <w:top w:val="single" w:sz="4" w:space="0" w:color="auto"/>
              <w:left w:val="single" w:sz="4" w:space="0" w:color="auto"/>
              <w:bottom w:val="single" w:sz="4" w:space="0" w:color="auto"/>
              <w:right w:val="single" w:sz="4" w:space="0" w:color="auto"/>
            </w:tcBorders>
          </w:tcPr>
          <w:p w14:paraId="331966CA" w14:textId="7CFD5256" w:rsidR="00ED041F" w:rsidRPr="007275DF" w:rsidRDefault="00ED041F" w:rsidP="00ED041F">
            <w:pPr>
              <w:pStyle w:val="TAC"/>
            </w:pPr>
            <w:r w:rsidRPr="00F318B1">
              <w:t>T</w:t>
            </w:r>
            <w:r w:rsidRPr="006373BB">
              <w:rPr>
                <w:vertAlign w:val="subscript"/>
              </w:rPr>
              <w:t>PSS/SSS_sync_inter_cca</w:t>
            </w:r>
          </w:p>
        </w:tc>
      </w:tr>
      <w:tr w:rsidR="009428D8" w:rsidRPr="007275DF" w14:paraId="524702C1"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32B66DF8"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1BA57E8D"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36F4B2F0" w14:textId="77777777" w:rsidR="009428D8" w:rsidRPr="007275DF" w:rsidRDefault="009428D8" w:rsidP="006D0B54">
            <w:pPr>
              <w:pStyle w:val="TAC"/>
            </w:pPr>
          </w:p>
        </w:tc>
        <w:tc>
          <w:tcPr>
            <w:tcW w:w="2162" w:type="dxa"/>
            <w:gridSpan w:val="4"/>
            <w:tcBorders>
              <w:top w:val="single" w:sz="4" w:space="0" w:color="auto"/>
              <w:left w:val="single" w:sz="4" w:space="0" w:color="auto"/>
              <w:bottom w:val="nil"/>
              <w:right w:val="single" w:sz="4" w:space="0" w:color="auto"/>
            </w:tcBorders>
            <w:shd w:val="clear" w:color="auto" w:fill="auto"/>
          </w:tcPr>
          <w:p w14:paraId="64817CDC" w14:textId="77777777" w:rsidR="009428D8" w:rsidRPr="007275DF" w:rsidRDefault="009428D8" w:rsidP="006D0B54">
            <w:pPr>
              <w:pStyle w:val="TAC"/>
              <w:rPr>
                <w:rFonts w:cs="v4.2.0"/>
              </w:rPr>
            </w:pPr>
          </w:p>
        </w:tc>
        <w:tc>
          <w:tcPr>
            <w:tcW w:w="2005" w:type="dxa"/>
            <w:gridSpan w:val="4"/>
            <w:tcBorders>
              <w:top w:val="single" w:sz="4" w:space="0" w:color="auto"/>
              <w:left w:val="single" w:sz="4" w:space="0" w:color="auto"/>
              <w:bottom w:val="nil"/>
              <w:right w:val="single" w:sz="4" w:space="0" w:color="auto"/>
            </w:tcBorders>
            <w:shd w:val="clear" w:color="auto" w:fill="auto"/>
          </w:tcPr>
          <w:p w14:paraId="569FFA02" w14:textId="77777777" w:rsidR="009428D8" w:rsidRPr="007275DF" w:rsidRDefault="009428D8" w:rsidP="006D0B54">
            <w:pPr>
              <w:pStyle w:val="TAC"/>
            </w:pPr>
          </w:p>
        </w:tc>
      </w:tr>
      <w:tr w:rsidR="009428D8" w:rsidRPr="007275DF" w14:paraId="71123369"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94192C3"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33A804DA"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FCEFA02"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5259FE42"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617C1A84" w14:textId="77777777" w:rsidR="009428D8" w:rsidRPr="007275DF" w:rsidRDefault="009428D8" w:rsidP="006D0B54">
            <w:pPr>
              <w:pStyle w:val="TAC"/>
            </w:pPr>
          </w:p>
        </w:tc>
      </w:tr>
      <w:tr w:rsidR="009428D8" w:rsidRPr="007275DF" w14:paraId="33E75BE7"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24B2DD7"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792A841E"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F1B6C21"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0A102A4C"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29336646" w14:textId="77777777" w:rsidR="009428D8" w:rsidRPr="007275DF" w:rsidRDefault="009428D8" w:rsidP="006D0B54">
            <w:pPr>
              <w:pStyle w:val="TAC"/>
            </w:pPr>
          </w:p>
        </w:tc>
      </w:tr>
      <w:tr w:rsidR="009428D8" w:rsidRPr="007275DF" w14:paraId="2DB19292"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4DBD89E7"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7B604CB7"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386BF49A"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209395FC"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58ED9673" w14:textId="77777777" w:rsidR="009428D8" w:rsidRPr="007275DF" w:rsidRDefault="009428D8" w:rsidP="006D0B54">
            <w:pPr>
              <w:pStyle w:val="TAC"/>
            </w:pPr>
          </w:p>
        </w:tc>
      </w:tr>
      <w:tr w:rsidR="009428D8" w:rsidRPr="007275DF" w14:paraId="49C61CBA"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1050A7E2"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01454F77"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B062AD9" w14:textId="77777777" w:rsidR="009428D8" w:rsidRPr="007275DF" w:rsidRDefault="009428D8" w:rsidP="006D0B54">
            <w:pPr>
              <w:pStyle w:val="TAC"/>
            </w:pPr>
            <w:r w:rsidRPr="007275DF">
              <w:t>Config 1,2</w:t>
            </w:r>
          </w:p>
        </w:tc>
        <w:tc>
          <w:tcPr>
            <w:tcW w:w="2162" w:type="dxa"/>
            <w:gridSpan w:val="4"/>
            <w:tcBorders>
              <w:top w:val="nil"/>
              <w:left w:val="single" w:sz="4" w:space="0" w:color="auto"/>
              <w:bottom w:val="nil"/>
              <w:right w:val="single" w:sz="4" w:space="0" w:color="auto"/>
            </w:tcBorders>
            <w:shd w:val="clear" w:color="auto" w:fill="auto"/>
            <w:hideMark/>
          </w:tcPr>
          <w:p w14:paraId="16A69D87" w14:textId="77777777" w:rsidR="009428D8" w:rsidRPr="007275DF" w:rsidRDefault="009428D8" w:rsidP="006D0B54">
            <w:pPr>
              <w:pStyle w:val="TAC"/>
              <w:rPr>
                <w:rFonts w:cs="v4.2.0"/>
              </w:rPr>
            </w:pPr>
            <w:r w:rsidRPr="007275DF">
              <w:rPr>
                <w:rFonts w:cs="v4.2.0"/>
              </w:rPr>
              <w:t>0</w:t>
            </w:r>
          </w:p>
        </w:tc>
        <w:tc>
          <w:tcPr>
            <w:tcW w:w="2005" w:type="dxa"/>
            <w:gridSpan w:val="4"/>
            <w:tcBorders>
              <w:top w:val="nil"/>
              <w:left w:val="single" w:sz="4" w:space="0" w:color="auto"/>
              <w:bottom w:val="nil"/>
              <w:right w:val="single" w:sz="4" w:space="0" w:color="auto"/>
            </w:tcBorders>
            <w:shd w:val="clear" w:color="auto" w:fill="auto"/>
            <w:hideMark/>
          </w:tcPr>
          <w:p w14:paraId="10F6090E" w14:textId="77777777" w:rsidR="009428D8" w:rsidRPr="007275DF" w:rsidRDefault="009428D8" w:rsidP="006D0B54">
            <w:pPr>
              <w:pStyle w:val="TAC"/>
            </w:pPr>
            <w:r w:rsidRPr="007275DF">
              <w:t>0</w:t>
            </w:r>
          </w:p>
        </w:tc>
      </w:tr>
      <w:tr w:rsidR="009428D8" w:rsidRPr="007275DF" w14:paraId="51539652"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048DFB7"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16BB48A6"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9DEC1A0"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61B6EF3D"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4204E861" w14:textId="77777777" w:rsidR="009428D8" w:rsidRPr="007275DF" w:rsidRDefault="009428D8" w:rsidP="006D0B54">
            <w:pPr>
              <w:pStyle w:val="TAC"/>
            </w:pPr>
          </w:p>
        </w:tc>
      </w:tr>
      <w:tr w:rsidR="009428D8" w:rsidRPr="007275DF" w14:paraId="3BEF126A"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EBAB3C4" w14:textId="77777777" w:rsidR="009428D8" w:rsidRPr="007275DF" w:rsidRDefault="009428D8" w:rsidP="006D0B54">
            <w:pPr>
              <w:pStyle w:val="TAL"/>
              <w:rPr>
                <w:lang w:val="en-US"/>
              </w:rPr>
            </w:pPr>
            <w:r w:rsidRPr="007275DF">
              <w:rPr>
                <w:szCs w:val="16"/>
                <w:lang w:eastAsia="ja-JP"/>
              </w:rPr>
              <w:lastRenderedPageBreak/>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2B8F0FD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A606AD3"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4FEEFCD0"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1E65A170" w14:textId="77777777" w:rsidR="009428D8" w:rsidRPr="007275DF" w:rsidRDefault="009428D8" w:rsidP="006D0B54">
            <w:pPr>
              <w:pStyle w:val="TAC"/>
            </w:pPr>
          </w:p>
        </w:tc>
      </w:tr>
      <w:tr w:rsidR="009428D8" w:rsidRPr="007275DF" w14:paraId="21BE7167" w14:textId="77777777" w:rsidTr="006D0B54">
        <w:trPr>
          <w:cantSplit/>
          <w:trHeight w:val="43"/>
        </w:trPr>
        <w:tc>
          <w:tcPr>
            <w:tcW w:w="2410" w:type="dxa"/>
            <w:gridSpan w:val="2"/>
            <w:tcBorders>
              <w:top w:val="single" w:sz="4" w:space="0" w:color="auto"/>
              <w:left w:val="single" w:sz="4" w:space="0" w:color="auto"/>
              <w:bottom w:val="single" w:sz="4" w:space="0" w:color="auto"/>
              <w:right w:val="single" w:sz="4" w:space="0" w:color="auto"/>
            </w:tcBorders>
            <w:hideMark/>
          </w:tcPr>
          <w:p w14:paraId="5DA24658"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35719601"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1947DC0" w14:textId="77777777" w:rsidR="009428D8" w:rsidRPr="007275DF" w:rsidRDefault="009428D8" w:rsidP="006D0B54">
            <w:pPr>
              <w:pStyle w:val="TAC"/>
            </w:pPr>
          </w:p>
        </w:tc>
        <w:tc>
          <w:tcPr>
            <w:tcW w:w="2162" w:type="dxa"/>
            <w:gridSpan w:val="4"/>
            <w:tcBorders>
              <w:top w:val="nil"/>
              <w:left w:val="single" w:sz="4" w:space="0" w:color="auto"/>
              <w:bottom w:val="nil"/>
              <w:right w:val="single" w:sz="4" w:space="0" w:color="auto"/>
            </w:tcBorders>
            <w:shd w:val="clear" w:color="auto" w:fill="auto"/>
            <w:hideMark/>
          </w:tcPr>
          <w:p w14:paraId="18A92357" w14:textId="77777777" w:rsidR="009428D8" w:rsidRPr="007275DF" w:rsidRDefault="009428D8" w:rsidP="006D0B54">
            <w:pPr>
              <w:pStyle w:val="TAC"/>
              <w:rPr>
                <w:rFonts w:cs="v4.2.0"/>
              </w:rPr>
            </w:pPr>
          </w:p>
        </w:tc>
        <w:tc>
          <w:tcPr>
            <w:tcW w:w="2005" w:type="dxa"/>
            <w:gridSpan w:val="4"/>
            <w:tcBorders>
              <w:top w:val="nil"/>
              <w:left w:val="single" w:sz="4" w:space="0" w:color="auto"/>
              <w:bottom w:val="nil"/>
              <w:right w:val="single" w:sz="4" w:space="0" w:color="auto"/>
            </w:tcBorders>
            <w:shd w:val="clear" w:color="auto" w:fill="auto"/>
            <w:hideMark/>
          </w:tcPr>
          <w:p w14:paraId="2BBD8C5C" w14:textId="77777777" w:rsidR="009428D8" w:rsidRPr="007275DF" w:rsidRDefault="009428D8" w:rsidP="006D0B54">
            <w:pPr>
              <w:pStyle w:val="TAC"/>
            </w:pPr>
          </w:p>
        </w:tc>
      </w:tr>
      <w:tr w:rsidR="009428D8" w:rsidRPr="007275DF" w14:paraId="4EA9C8F4"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21136F0"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097569B6"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78651A65" w14:textId="77777777" w:rsidR="009428D8" w:rsidRPr="007275DF" w:rsidRDefault="009428D8" w:rsidP="006D0B54">
            <w:pPr>
              <w:pStyle w:val="TAC"/>
            </w:pPr>
          </w:p>
        </w:tc>
        <w:tc>
          <w:tcPr>
            <w:tcW w:w="2162" w:type="dxa"/>
            <w:gridSpan w:val="4"/>
            <w:tcBorders>
              <w:top w:val="nil"/>
              <w:left w:val="single" w:sz="4" w:space="0" w:color="auto"/>
              <w:bottom w:val="single" w:sz="4" w:space="0" w:color="auto"/>
              <w:right w:val="single" w:sz="4" w:space="0" w:color="auto"/>
            </w:tcBorders>
            <w:shd w:val="clear" w:color="auto" w:fill="auto"/>
            <w:hideMark/>
          </w:tcPr>
          <w:p w14:paraId="59B28622" w14:textId="77777777" w:rsidR="009428D8" w:rsidRPr="007275DF" w:rsidRDefault="009428D8" w:rsidP="006D0B54">
            <w:pPr>
              <w:pStyle w:val="TAC"/>
              <w:rPr>
                <w:rFonts w:cs="v4.2.0"/>
              </w:rPr>
            </w:pPr>
          </w:p>
        </w:tc>
        <w:tc>
          <w:tcPr>
            <w:tcW w:w="2005" w:type="dxa"/>
            <w:gridSpan w:val="4"/>
            <w:tcBorders>
              <w:top w:val="nil"/>
              <w:left w:val="single" w:sz="4" w:space="0" w:color="auto"/>
              <w:bottom w:val="single" w:sz="4" w:space="0" w:color="auto"/>
              <w:right w:val="single" w:sz="4" w:space="0" w:color="auto"/>
            </w:tcBorders>
            <w:shd w:val="clear" w:color="auto" w:fill="auto"/>
            <w:hideMark/>
          </w:tcPr>
          <w:p w14:paraId="30D0A07E" w14:textId="77777777" w:rsidR="009428D8" w:rsidRPr="007275DF" w:rsidRDefault="009428D8" w:rsidP="006D0B54">
            <w:pPr>
              <w:pStyle w:val="TAC"/>
            </w:pPr>
          </w:p>
        </w:tc>
      </w:tr>
      <w:tr w:rsidR="009428D8" w:rsidRPr="007275DF" w14:paraId="5A3B241E"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628F27E8" w14:textId="77777777" w:rsidR="009428D8" w:rsidRPr="007275DF" w:rsidRDefault="009428D8" w:rsidP="006D0B54">
            <w:pPr>
              <w:pStyle w:val="TAL"/>
            </w:pPr>
            <w:r w:rsidRPr="004849DD">
              <w:rPr>
                <w:rFonts w:eastAsia="Calibri"/>
                <w:position w:val="-12"/>
                <w:szCs w:val="22"/>
              </w:rPr>
              <w:object w:dxaOrig="255" w:dyaOrig="255" w14:anchorId="6E7CED33">
                <v:shape id="_x0000_i1089" type="#_x0000_t75" style="width:14.5pt;height:14.5pt" o:ole="" fillcolor="window">
                  <v:imagedata r:id="rId13" o:title=""/>
                </v:shape>
                <o:OLEObject Type="Embed" ProgID="Equation.3" ShapeID="_x0000_i1089" DrawAspect="Content" ObjectID="_1749664366" r:id="rId85"/>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28FAE55F" w14:textId="77777777" w:rsidR="009428D8" w:rsidRPr="007275DF" w:rsidRDefault="009428D8" w:rsidP="006D0B54">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3C3E2B2E"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380B49FF" w14:textId="03BEF0BE" w:rsidR="009428D8" w:rsidRPr="007275DF" w:rsidRDefault="00ED041F" w:rsidP="006D0B54">
            <w:pPr>
              <w:pStyle w:val="TAC"/>
            </w:pPr>
            <w:r w:rsidRPr="00676E13">
              <w:t>-104</w:t>
            </w:r>
          </w:p>
        </w:tc>
        <w:tc>
          <w:tcPr>
            <w:tcW w:w="2005" w:type="dxa"/>
            <w:gridSpan w:val="4"/>
            <w:tcBorders>
              <w:top w:val="single" w:sz="4" w:space="0" w:color="auto"/>
              <w:left w:val="single" w:sz="4" w:space="0" w:color="auto"/>
              <w:bottom w:val="single" w:sz="4" w:space="0" w:color="auto"/>
              <w:right w:val="single" w:sz="4" w:space="0" w:color="auto"/>
            </w:tcBorders>
            <w:hideMark/>
          </w:tcPr>
          <w:p w14:paraId="24227DA7" w14:textId="471C1BF3" w:rsidR="009428D8" w:rsidRPr="007275DF" w:rsidRDefault="00ED041F" w:rsidP="006D0B54">
            <w:pPr>
              <w:pStyle w:val="TAC"/>
            </w:pPr>
            <w:r w:rsidRPr="00676E13">
              <w:t>-104</w:t>
            </w:r>
          </w:p>
        </w:tc>
      </w:tr>
      <w:tr w:rsidR="009428D8" w:rsidRPr="007275DF" w14:paraId="066E48DF"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29E5726F" w14:textId="77777777" w:rsidR="009428D8" w:rsidRPr="007275DF" w:rsidRDefault="009428D8" w:rsidP="006D0B54">
            <w:pPr>
              <w:pStyle w:val="TAL"/>
            </w:pPr>
            <w:r w:rsidRPr="004849DD">
              <w:rPr>
                <w:rFonts w:eastAsia="Calibri"/>
                <w:position w:val="-12"/>
                <w:szCs w:val="22"/>
              </w:rPr>
              <w:object w:dxaOrig="255" w:dyaOrig="255" w14:anchorId="49A4BC15">
                <v:shape id="_x0000_i1090" type="#_x0000_t75" style="width:14.5pt;height:14.5pt" o:ole="" fillcolor="window">
                  <v:imagedata r:id="rId13" o:title=""/>
                </v:shape>
                <o:OLEObject Type="Embed" ProgID="Equation.3" ShapeID="_x0000_i1090" DrawAspect="Content" ObjectID="_1749664367" r:id="rId86"/>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6263D680"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2B28E5F6" w14:textId="77777777" w:rsidR="009428D8" w:rsidRPr="007275DF" w:rsidRDefault="009428D8" w:rsidP="006D0B54">
            <w:pPr>
              <w:pStyle w:val="TAC"/>
            </w:pPr>
            <w:r w:rsidRPr="007275DF">
              <w:t>Config 1,2</w:t>
            </w:r>
          </w:p>
        </w:tc>
        <w:tc>
          <w:tcPr>
            <w:tcW w:w="2162" w:type="dxa"/>
            <w:gridSpan w:val="4"/>
            <w:tcBorders>
              <w:top w:val="single" w:sz="4" w:space="0" w:color="auto"/>
              <w:left w:val="single" w:sz="4" w:space="0" w:color="auto"/>
              <w:bottom w:val="single" w:sz="4" w:space="0" w:color="auto"/>
              <w:right w:val="single" w:sz="4" w:space="0" w:color="auto"/>
            </w:tcBorders>
            <w:hideMark/>
          </w:tcPr>
          <w:p w14:paraId="5B0AD2B3" w14:textId="039C93C4" w:rsidR="009428D8" w:rsidRPr="007275DF" w:rsidRDefault="009428D8" w:rsidP="006D0B54">
            <w:pPr>
              <w:pStyle w:val="TAC"/>
            </w:pPr>
            <w:r w:rsidRPr="007275DF">
              <w:t>-101</w:t>
            </w:r>
          </w:p>
        </w:tc>
        <w:tc>
          <w:tcPr>
            <w:tcW w:w="2005" w:type="dxa"/>
            <w:gridSpan w:val="4"/>
            <w:tcBorders>
              <w:top w:val="single" w:sz="4" w:space="0" w:color="auto"/>
              <w:left w:val="single" w:sz="4" w:space="0" w:color="auto"/>
              <w:bottom w:val="single" w:sz="4" w:space="0" w:color="auto"/>
              <w:right w:val="single" w:sz="4" w:space="0" w:color="auto"/>
            </w:tcBorders>
            <w:hideMark/>
          </w:tcPr>
          <w:p w14:paraId="4942100B" w14:textId="55E7BEFB" w:rsidR="009428D8" w:rsidRPr="007275DF" w:rsidRDefault="009428D8" w:rsidP="006D0B54">
            <w:pPr>
              <w:pStyle w:val="TAC"/>
            </w:pPr>
            <w:r w:rsidRPr="007275DF">
              <w:t>-101</w:t>
            </w:r>
          </w:p>
        </w:tc>
      </w:tr>
      <w:tr w:rsidR="009428D8" w:rsidRPr="007275DF" w14:paraId="52F23D10" w14:textId="77777777" w:rsidTr="006D0B54">
        <w:trPr>
          <w:cantSplit/>
          <w:trHeight w:val="92"/>
        </w:trPr>
        <w:tc>
          <w:tcPr>
            <w:tcW w:w="2410" w:type="dxa"/>
            <w:gridSpan w:val="2"/>
            <w:tcBorders>
              <w:top w:val="single" w:sz="4" w:space="0" w:color="auto"/>
              <w:left w:val="single" w:sz="4" w:space="0" w:color="auto"/>
              <w:bottom w:val="nil"/>
              <w:right w:val="single" w:sz="4" w:space="0" w:color="auto"/>
            </w:tcBorders>
            <w:shd w:val="clear" w:color="auto" w:fill="auto"/>
            <w:hideMark/>
          </w:tcPr>
          <w:p w14:paraId="4FEE4271"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tcBorders>
              <w:top w:val="single" w:sz="4" w:space="0" w:color="auto"/>
              <w:left w:val="single" w:sz="4" w:space="0" w:color="auto"/>
              <w:bottom w:val="single" w:sz="4" w:space="0" w:color="auto"/>
              <w:right w:val="single" w:sz="4" w:space="0" w:color="auto"/>
            </w:tcBorders>
            <w:hideMark/>
          </w:tcPr>
          <w:p w14:paraId="0277C212"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475CD7EC" w14:textId="77777777" w:rsidR="009428D8" w:rsidRPr="007275DF" w:rsidRDefault="009428D8" w:rsidP="006D0B54">
            <w:pPr>
              <w:pStyle w:val="TAC"/>
              <w:rPr>
                <w:lang w:val="da-DK"/>
              </w:rPr>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4FD45918" w14:textId="77777777" w:rsidR="009428D8" w:rsidRPr="007275DF" w:rsidRDefault="009428D8" w:rsidP="006D0B54">
            <w:pPr>
              <w:pStyle w:val="TAC"/>
            </w:pPr>
            <w:r w:rsidRPr="007275DF">
              <w:t>-91</w:t>
            </w:r>
          </w:p>
        </w:tc>
        <w:tc>
          <w:tcPr>
            <w:tcW w:w="1177" w:type="dxa"/>
            <w:gridSpan w:val="2"/>
            <w:tcBorders>
              <w:top w:val="single" w:sz="4" w:space="0" w:color="auto"/>
              <w:left w:val="single" w:sz="4" w:space="0" w:color="auto"/>
              <w:bottom w:val="single" w:sz="4" w:space="0" w:color="auto"/>
              <w:right w:val="single" w:sz="4" w:space="0" w:color="auto"/>
            </w:tcBorders>
            <w:hideMark/>
          </w:tcPr>
          <w:p w14:paraId="206ACED4" w14:textId="77777777" w:rsidR="009428D8" w:rsidRPr="007275DF" w:rsidRDefault="009428D8" w:rsidP="006D0B54">
            <w:pPr>
              <w:pStyle w:val="TAC"/>
            </w:pPr>
            <w:r w:rsidRPr="007275DF">
              <w:t>-91</w:t>
            </w:r>
          </w:p>
        </w:tc>
        <w:tc>
          <w:tcPr>
            <w:tcW w:w="992" w:type="dxa"/>
            <w:gridSpan w:val="2"/>
            <w:tcBorders>
              <w:top w:val="single" w:sz="4" w:space="0" w:color="auto"/>
              <w:left w:val="single" w:sz="4" w:space="0" w:color="auto"/>
              <w:bottom w:val="single" w:sz="4" w:space="0" w:color="auto"/>
              <w:right w:val="single" w:sz="4" w:space="0" w:color="auto"/>
            </w:tcBorders>
            <w:hideMark/>
          </w:tcPr>
          <w:p w14:paraId="3C8D5E14" w14:textId="77777777" w:rsidR="009428D8" w:rsidRPr="007275DF" w:rsidRDefault="009428D8" w:rsidP="006D0B54">
            <w:pPr>
              <w:pStyle w:val="TAC"/>
            </w:pPr>
            <w:r w:rsidRPr="007275DF">
              <w:t>-Infinity</w:t>
            </w:r>
          </w:p>
        </w:tc>
        <w:tc>
          <w:tcPr>
            <w:tcW w:w="1013" w:type="dxa"/>
            <w:gridSpan w:val="2"/>
            <w:tcBorders>
              <w:top w:val="single" w:sz="4" w:space="0" w:color="auto"/>
              <w:left w:val="single" w:sz="4" w:space="0" w:color="auto"/>
              <w:bottom w:val="single" w:sz="4" w:space="0" w:color="auto"/>
              <w:right w:val="single" w:sz="4" w:space="0" w:color="auto"/>
            </w:tcBorders>
            <w:hideMark/>
          </w:tcPr>
          <w:p w14:paraId="165EEE8C" w14:textId="77777777" w:rsidR="009428D8" w:rsidRPr="007275DF" w:rsidRDefault="009428D8" w:rsidP="006D0B54">
            <w:pPr>
              <w:pStyle w:val="TAC"/>
            </w:pPr>
            <w:r w:rsidRPr="007275DF">
              <w:t>-88</w:t>
            </w:r>
          </w:p>
        </w:tc>
      </w:tr>
      <w:tr w:rsidR="009428D8" w:rsidRPr="007275DF" w14:paraId="5AA267CB"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321D5E3D" w14:textId="77777777" w:rsidR="009428D8" w:rsidRPr="007275DF" w:rsidRDefault="009428D8" w:rsidP="006D0B54">
            <w:pPr>
              <w:pStyle w:val="TAL"/>
            </w:pPr>
            <w:r w:rsidRPr="004849DD">
              <w:rPr>
                <w:position w:val="-12"/>
              </w:rPr>
              <w:object w:dxaOrig="600" w:dyaOrig="255" w14:anchorId="4FD04386">
                <v:shape id="_x0000_i1091" type="#_x0000_t75" style="width:30pt;height:14.5pt" o:ole="" fillcolor="window">
                  <v:imagedata r:id="rId44" o:title=""/>
                </v:shape>
                <o:OLEObject Type="Embed" ProgID="Equation.3" ShapeID="_x0000_i1091" DrawAspect="Content" ObjectID="_1749664368" r:id="rId87"/>
              </w:object>
            </w:r>
          </w:p>
        </w:tc>
        <w:tc>
          <w:tcPr>
            <w:tcW w:w="992" w:type="dxa"/>
            <w:tcBorders>
              <w:top w:val="single" w:sz="4" w:space="0" w:color="auto"/>
              <w:left w:val="single" w:sz="4" w:space="0" w:color="auto"/>
              <w:bottom w:val="single" w:sz="4" w:space="0" w:color="auto"/>
              <w:right w:val="single" w:sz="4" w:space="0" w:color="auto"/>
            </w:tcBorders>
            <w:hideMark/>
          </w:tcPr>
          <w:p w14:paraId="2BB51251"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5C8C8431" w14:textId="77777777" w:rsidR="009428D8" w:rsidRPr="007275DF" w:rsidRDefault="009428D8" w:rsidP="006D0B54">
            <w:pPr>
              <w:pStyle w:val="TAC"/>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15B832AE" w14:textId="77777777" w:rsidR="009428D8" w:rsidRPr="007275DF" w:rsidRDefault="009428D8" w:rsidP="006D0B54">
            <w:pPr>
              <w:pStyle w:val="TAC"/>
            </w:pPr>
            <w:r w:rsidRPr="007275DF">
              <w:t>4</w:t>
            </w:r>
          </w:p>
        </w:tc>
        <w:tc>
          <w:tcPr>
            <w:tcW w:w="1177" w:type="dxa"/>
            <w:gridSpan w:val="2"/>
            <w:tcBorders>
              <w:top w:val="single" w:sz="4" w:space="0" w:color="auto"/>
              <w:left w:val="single" w:sz="4" w:space="0" w:color="auto"/>
              <w:bottom w:val="single" w:sz="4" w:space="0" w:color="auto"/>
              <w:right w:val="single" w:sz="4" w:space="0" w:color="auto"/>
            </w:tcBorders>
            <w:hideMark/>
          </w:tcPr>
          <w:p w14:paraId="567CFFBF" w14:textId="77777777" w:rsidR="009428D8" w:rsidRPr="007275DF" w:rsidRDefault="009428D8" w:rsidP="006D0B54">
            <w:pPr>
              <w:pStyle w:val="TAC"/>
            </w:pPr>
            <w:r w:rsidRPr="007275DF">
              <w:t>4</w:t>
            </w:r>
          </w:p>
        </w:tc>
        <w:tc>
          <w:tcPr>
            <w:tcW w:w="992" w:type="dxa"/>
            <w:gridSpan w:val="2"/>
            <w:tcBorders>
              <w:top w:val="single" w:sz="4" w:space="0" w:color="auto"/>
              <w:left w:val="single" w:sz="4" w:space="0" w:color="auto"/>
              <w:bottom w:val="single" w:sz="4" w:space="0" w:color="auto"/>
              <w:right w:val="single" w:sz="4" w:space="0" w:color="auto"/>
            </w:tcBorders>
            <w:hideMark/>
          </w:tcPr>
          <w:p w14:paraId="146C279E" w14:textId="77777777" w:rsidR="009428D8" w:rsidRPr="007275DF" w:rsidRDefault="009428D8" w:rsidP="006D0B54">
            <w:pPr>
              <w:pStyle w:val="TAC"/>
            </w:pPr>
            <w:r w:rsidRPr="007275DF">
              <w:t>-Infinity</w:t>
            </w:r>
          </w:p>
        </w:tc>
        <w:tc>
          <w:tcPr>
            <w:tcW w:w="1013" w:type="dxa"/>
            <w:gridSpan w:val="2"/>
            <w:tcBorders>
              <w:top w:val="single" w:sz="4" w:space="0" w:color="auto"/>
              <w:left w:val="single" w:sz="4" w:space="0" w:color="auto"/>
              <w:bottom w:val="single" w:sz="4" w:space="0" w:color="auto"/>
              <w:right w:val="single" w:sz="4" w:space="0" w:color="auto"/>
            </w:tcBorders>
            <w:hideMark/>
          </w:tcPr>
          <w:p w14:paraId="14389B16" w14:textId="77777777" w:rsidR="009428D8" w:rsidRPr="007275DF" w:rsidRDefault="009428D8" w:rsidP="006D0B54">
            <w:pPr>
              <w:pStyle w:val="TAC"/>
            </w:pPr>
            <w:r w:rsidRPr="007275DF">
              <w:t>7</w:t>
            </w:r>
          </w:p>
        </w:tc>
      </w:tr>
      <w:tr w:rsidR="009428D8" w:rsidRPr="007275DF" w14:paraId="5AB2C58F"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2374B78E" w14:textId="77777777" w:rsidR="009428D8" w:rsidRPr="007275DF" w:rsidRDefault="009428D8" w:rsidP="006D0B54">
            <w:pPr>
              <w:pStyle w:val="TAL"/>
            </w:pPr>
            <w:r w:rsidRPr="004849DD">
              <w:rPr>
                <w:position w:val="-12"/>
              </w:rPr>
              <w:object w:dxaOrig="840" w:dyaOrig="255" w14:anchorId="03BB59FA">
                <v:shape id="_x0000_i1092" type="#_x0000_t75" style="width:45pt;height:14.5pt" o:ole="" fillcolor="window">
                  <v:imagedata r:id="rId46" o:title=""/>
                </v:shape>
                <o:OLEObject Type="Embed" ProgID="Equation.3" ShapeID="_x0000_i1092" DrawAspect="Content" ObjectID="_1749664369" r:id="rId88"/>
              </w:object>
            </w:r>
          </w:p>
        </w:tc>
        <w:tc>
          <w:tcPr>
            <w:tcW w:w="992" w:type="dxa"/>
            <w:tcBorders>
              <w:top w:val="single" w:sz="4" w:space="0" w:color="auto"/>
              <w:left w:val="single" w:sz="4" w:space="0" w:color="auto"/>
              <w:bottom w:val="single" w:sz="4" w:space="0" w:color="auto"/>
              <w:right w:val="single" w:sz="4" w:space="0" w:color="auto"/>
            </w:tcBorders>
            <w:hideMark/>
          </w:tcPr>
          <w:p w14:paraId="4FB29023"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1050687B" w14:textId="77777777" w:rsidR="009428D8" w:rsidRPr="007275DF" w:rsidRDefault="009428D8" w:rsidP="006D0B54">
            <w:pPr>
              <w:pStyle w:val="TAC"/>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77C50162" w14:textId="77777777" w:rsidR="009428D8" w:rsidRPr="007275DF" w:rsidRDefault="009428D8" w:rsidP="006D0B54">
            <w:pPr>
              <w:pStyle w:val="TAC"/>
            </w:pPr>
            <w:r w:rsidRPr="007275DF">
              <w:t>4</w:t>
            </w:r>
          </w:p>
        </w:tc>
        <w:tc>
          <w:tcPr>
            <w:tcW w:w="1177" w:type="dxa"/>
            <w:gridSpan w:val="2"/>
            <w:tcBorders>
              <w:top w:val="single" w:sz="4" w:space="0" w:color="auto"/>
              <w:left w:val="single" w:sz="4" w:space="0" w:color="auto"/>
              <w:bottom w:val="single" w:sz="4" w:space="0" w:color="auto"/>
              <w:right w:val="single" w:sz="4" w:space="0" w:color="auto"/>
            </w:tcBorders>
            <w:hideMark/>
          </w:tcPr>
          <w:p w14:paraId="5BD31079" w14:textId="77777777" w:rsidR="009428D8" w:rsidRPr="007275DF" w:rsidRDefault="009428D8" w:rsidP="006D0B54">
            <w:pPr>
              <w:pStyle w:val="TAC"/>
            </w:pPr>
            <w:r w:rsidRPr="007275DF">
              <w:t>4</w:t>
            </w:r>
          </w:p>
        </w:tc>
        <w:tc>
          <w:tcPr>
            <w:tcW w:w="992" w:type="dxa"/>
            <w:gridSpan w:val="2"/>
            <w:tcBorders>
              <w:top w:val="single" w:sz="4" w:space="0" w:color="auto"/>
              <w:left w:val="single" w:sz="4" w:space="0" w:color="auto"/>
              <w:bottom w:val="single" w:sz="4" w:space="0" w:color="auto"/>
              <w:right w:val="single" w:sz="4" w:space="0" w:color="auto"/>
            </w:tcBorders>
            <w:hideMark/>
          </w:tcPr>
          <w:p w14:paraId="4B2BE62C" w14:textId="77777777" w:rsidR="009428D8" w:rsidRPr="007275DF" w:rsidRDefault="009428D8" w:rsidP="006D0B54">
            <w:pPr>
              <w:pStyle w:val="TAC"/>
            </w:pPr>
            <w:r w:rsidRPr="007275DF">
              <w:t>-Infinity</w:t>
            </w:r>
          </w:p>
        </w:tc>
        <w:tc>
          <w:tcPr>
            <w:tcW w:w="1013" w:type="dxa"/>
            <w:gridSpan w:val="2"/>
            <w:tcBorders>
              <w:top w:val="single" w:sz="4" w:space="0" w:color="auto"/>
              <w:left w:val="single" w:sz="4" w:space="0" w:color="auto"/>
              <w:bottom w:val="single" w:sz="4" w:space="0" w:color="auto"/>
              <w:right w:val="single" w:sz="4" w:space="0" w:color="auto"/>
            </w:tcBorders>
            <w:hideMark/>
          </w:tcPr>
          <w:p w14:paraId="6E29F542" w14:textId="77777777" w:rsidR="009428D8" w:rsidRPr="007275DF" w:rsidRDefault="009428D8" w:rsidP="006D0B54">
            <w:pPr>
              <w:pStyle w:val="TAC"/>
            </w:pPr>
            <w:r w:rsidRPr="007275DF">
              <w:t>7</w:t>
            </w:r>
          </w:p>
        </w:tc>
      </w:tr>
      <w:tr w:rsidR="009428D8" w:rsidRPr="007275DF" w14:paraId="4AD694AB" w14:textId="77777777" w:rsidTr="006D0B54">
        <w:trPr>
          <w:cantSplit/>
          <w:trHeight w:val="94"/>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751DE09"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3ABFC601"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6A1BD9D2" w14:textId="77777777" w:rsidR="009428D8" w:rsidRPr="007275DF" w:rsidRDefault="009428D8" w:rsidP="006D0B54">
            <w:pPr>
              <w:pStyle w:val="TAC"/>
            </w:pPr>
            <w:r w:rsidRPr="007275DF">
              <w:t>Config 1,2</w:t>
            </w:r>
          </w:p>
        </w:tc>
        <w:tc>
          <w:tcPr>
            <w:tcW w:w="985" w:type="dxa"/>
            <w:gridSpan w:val="2"/>
            <w:tcBorders>
              <w:top w:val="single" w:sz="4" w:space="0" w:color="auto"/>
              <w:left w:val="single" w:sz="4" w:space="0" w:color="auto"/>
              <w:bottom w:val="single" w:sz="4" w:space="0" w:color="auto"/>
              <w:right w:val="single" w:sz="4" w:space="0" w:color="auto"/>
            </w:tcBorders>
            <w:hideMark/>
          </w:tcPr>
          <w:p w14:paraId="498035BD" w14:textId="77777777" w:rsidR="009428D8" w:rsidRPr="007275DF" w:rsidRDefault="009428D8" w:rsidP="006D0B54">
            <w:pPr>
              <w:pStyle w:val="TAC"/>
            </w:pPr>
            <w:r w:rsidRPr="007275DF">
              <w:t>-58.49</w:t>
            </w:r>
          </w:p>
        </w:tc>
        <w:tc>
          <w:tcPr>
            <w:tcW w:w="1177" w:type="dxa"/>
            <w:gridSpan w:val="2"/>
            <w:tcBorders>
              <w:top w:val="single" w:sz="4" w:space="0" w:color="auto"/>
              <w:left w:val="single" w:sz="4" w:space="0" w:color="auto"/>
              <w:bottom w:val="single" w:sz="4" w:space="0" w:color="auto"/>
              <w:right w:val="single" w:sz="4" w:space="0" w:color="auto"/>
            </w:tcBorders>
            <w:hideMark/>
          </w:tcPr>
          <w:p w14:paraId="569A7571" w14:textId="77777777" w:rsidR="009428D8" w:rsidRPr="007275DF" w:rsidRDefault="009428D8" w:rsidP="006D0B54">
            <w:pPr>
              <w:pStyle w:val="TAC"/>
            </w:pPr>
            <w:r w:rsidRPr="007275DF">
              <w:t>-58.49</w:t>
            </w:r>
          </w:p>
        </w:tc>
        <w:tc>
          <w:tcPr>
            <w:tcW w:w="992" w:type="dxa"/>
            <w:gridSpan w:val="2"/>
            <w:tcBorders>
              <w:top w:val="single" w:sz="4" w:space="0" w:color="auto"/>
              <w:left w:val="single" w:sz="4" w:space="0" w:color="auto"/>
              <w:bottom w:val="single" w:sz="4" w:space="0" w:color="auto"/>
              <w:right w:val="single" w:sz="4" w:space="0" w:color="auto"/>
            </w:tcBorders>
            <w:hideMark/>
          </w:tcPr>
          <w:p w14:paraId="7E984B76" w14:textId="77777777" w:rsidR="009428D8" w:rsidRPr="007275DF" w:rsidRDefault="009428D8" w:rsidP="006D0B54">
            <w:pPr>
              <w:pStyle w:val="TAC"/>
            </w:pPr>
            <w:r w:rsidRPr="007275DF">
              <w:t>-63.94</w:t>
            </w:r>
          </w:p>
        </w:tc>
        <w:tc>
          <w:tcPr>
            <w:tcW w:w="1013" w:type="dxa"/>
            <w:gridSpan w:val="2"/>
            <w:tcBorders>
              <w:top w:val="single" w:sz="4" w:space="0" w:color="auto"/>
              <w:left w:val="single" w:sz="4" w:space="0" w:color="auto"/>
              <w:bottom w:val="single" w:sz="4" w:space="0" w:color="auto"/>
              <w:right w:val="single" w:sz="4" w:space="0" w:color="auto"/>
            </w:tcBorders>
            <w:hideMark/>
          </w:tcPr>
          <w:p w14:paraId="3393DEC9" w14:textId="77777777" w:rsidR="009428D8" w:rsidRPr="007275DF" w:rsidRDefault="009428D8" w:rsidP="006D0B54">
            <w:pPr>
              <w:pStyle w:val="TAC"/>
            </w:pPr>
            <w:r w:rsidRPr="007275DF">
              <w:t>-56.15</w:t>
            </w:r>
          </w:p>
        </w:tc>
      </w:tr>
      <w:tr w:rsidR="009428D8" w:rsidRPr="007275DF" w14:paraId="21EB0B7A"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2512412F"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485B727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7439A51" w14:textId="77777777" w:rsidR="009428D8" w:rsidRPr="007275DF" w:rsidRDefault="009428D8" w:rsidP="006D0B54">
            <w:pPr>
              <w:pStyle w:val="TAC"/>
              <w:rPr>
                <w:rFonts w:cs="v4.2.0"/>
              </w:rPr>
            </w:pPr>
            <w:r w:rsidRPr="007275DF">
              <w:t>Config 1,2</w:t>
            </w:r>
          </w:p>
        </w:tc>
        <w:tc>
          <w:tcPr>
            <w:tcW w:w="4167" w:type="dxa"/>
            <w:gridSpan w:val="8"/>
            <w:tcBorders>
              <w:top w:val="single" w:sz="4" w:space="0" w:color="auto"/>
              <w:left w:val="single" w:sz="4" w:space="0" w:color="auto"/>
              <w:bottom w:val="single" w:sz="4" w:space="0" w:color="auto"/>
              <w:right w:val="single" w:sz="4" w:space="0" w:color="auto"/>
            </w:tcBorders>
            <w:hideMark/>
          </w:tcPr>
          <w:p w14:paraId="77841A1F" w14:textId="77777777" w:rsidR="009428D8" w:rsidRPr="007275DF" w:rsidRDefault="009428D8" w:rsidP="006D0B54">
            <w:pPr>
              <w:pStyle w:val="TAC"/>
            </w:pPr>
            <w:r w:rsidRPr="007275DF">
              <w:rPr>
                <w:rFonts w:cs="v4.2.0"/>
              </w:rPr>
              <w:t>AWGN</w:t>
            </w:r>
          </w:p>
        </w:tc>
      </w:tr>
      <w:tr w:rsidR="009428D8" w:rsidRPr="007275DF" w14:paraId="4AFD231B" w14:textId="77777777" w:rsidTr="006D0B54">
        <w:trPr>
          <w:cantSplit/>
          <w:trHeight w:val="1023"/>
        </w:trPr>
        <w:tc>
          <w:tcPr>
            <w:tcW w:w="8951" w:type="dxa"/>
            <w:gridSpan w:val="12"/>
            <w:tcBorders>
              <w:top w:val="single" w:sz="4" w:space="0" w:color="auto"/>
              <w:left w:val="single" w:sz="4" w:space="0" w:color="auto"/>
              <w:bottom w:val="single" w:sz="4" w:space="0" w:color="auto"/>
              <w:right w:val="single" w:sz="4" w:space="0" w:color="auto"/>
            </w:tcBorders>
            <w:hideMark/>
          </w:tcPr>
          <w:p w14:paraId="512416AB"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708685AB"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45778DAF">
                <v:shape id="_x0000_i1093" type="#_x0000_t75" style="width:14.5pt;height:14.5pt" o:ole="" fillcolor="window">
                  <v:imagedata r:id="rId13" o:title=""/>
                </v:shape>
                <o:OLEObject Type="Embed" ProgID="Equation.3" ShapeID="_x0000_i1093" DrawAspect="Content" ObjectID="_1749664370" r:id="rId89"/>
              </w:object>
            </w:r>
            <w:r w:rsidRPr="007275DF">
              <w:rPr>
                <w:lang w:val="en-US"/>
              </w:rPr>
              <w:t xml:space="preserve"> to be fulfilled.</w:t>
            </w:r>
          </w:p>
          <w:p w14:paraId="73C2F25F"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18D90D17"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59D7F875"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4D6376D2"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7BD239B7"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6C38A5F0" w14:textId="77777777" w:rsidR="009428D8" w:rsidRPr="007275DF" w:rsidRDefault="009428D8" w:rsidP="00127567"/>
    <w:p w14:paraId="5442CDF0" w14:textId="77777777" w:rsidR="009428D8" w:rsidRPr="007275DF" w:rsidRDefault="009428D8" w:rsidP="009428D8">
      <w:pPr>
        <w:pStyle w:val="TH"/>
      </w:pPr>
      <w:r w:rsidRPr="007275DF">
        <w:rPr>
          <w:rFonts w:cs="v4.2.0"/>
        </w:rPr>
        <w:t>Table A.10.4.2.6.1-4</w:t>
      </w:r>
      <w:r w:rsidRPr="007275DF">
        <w:t xml:space="preserve">: </w:t>
      </w:r>
      <w:r w:rsidRPr="007275DF">
        <w:rPr>
          <w:lang w:eastAsia="zh-CN"/>
        </w:rPr>
        <w:t>DRX</w:t>
      </w:r>
      <w:r w:rsidRPr="007275DF">
        <w:t xml:space="preserve">-Configuration </w:t>
      </w:r>
      <w:r w:rsidRPr="007275DF">
        <w:rPr>
          <w:lang w:eastAsia="zh-CN"/>
        </w:rPr>
        <w:t>for</w:t>
      </w:r>
      <w:r w:rsidRPr="007275DF">
        <w:t xml:space="preserve"> SA inter-frequency event triggered reporting without SSB time index 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1021"/>
        <w:gridCol w:w="3061"/>
      </w:tblGrid>
      <w:tr w:rsidR="009428D8" w:rsidRPr="007275DF" w14:paraId="122DF65A" w14:textId="77777777" w:rsidTr="006D0B54">
        <w:trPr>
          <w:trHeight w:val="105"/>
          <w:jc w:val="center"/>
        </w:trPr>
        <w:tc>
          <w:tcPr>
            <w:tcW w:w="3345" w:type="dxa"/>
            <w:tcBorders>
              <w:top w:val="single" w:sz="4" w:space="0" w:color="auto"/>
              <w:left w:val="single" w:sz="4" w:space="0" w:color="auto"/>
              <w:bottom w:val="nil"/>
              <w:right w:val="single" w:sz="4" w:space="0" w:color="auto"/>
            </w:tcBorders>
            <w:shd w:val="clear" w:color="auto" w:fill="auto"/>
            <w:vAlign w:val="center"/>
            <w:hideMark/>
          </w:tcPr>
          <w:p w14:paraId="21E363CE" w14:textId="77777777" w:rsidR="009428D8" w:rsidRPr="007275DF" w:rsidRDefault="009428D8" w:rsidP="006D0B54">
            <w:pPr>
              <w:pStyle w:val="TAH"/>
            </w:pPr>
            <w:r w:rsidRPr="007275DF">
              <w:t>Field</w:t>
            </w:r>
          </w:p>
        </w:tc>
        <w:tc>
          <w:tcPr>
            <w:tcW w:w="1021" w:type="dxa"/>
            <w:tcBorders>
              <w:top w:val="single" w:sz="4" w:space="0" w:color="auto"/>
              <w:left w:val="single" w:sz="4" w:space="0" w:color="auto"/>
              <w:bottom w:val="single" w:sz="4" w:space="0" w:color="auto"/>
              <w:right w:val="single" w:sz="4" w:space="0" w:color="auto"/>
            </w:tcBorders>
            <w:hideMark/>
          </w:tcPr>
          <w:p w14:paraId="2B7893BA" w14:textId="77777777" w:rsidR="009428D8" w:rsidRPr="007275DF" w:rsidRDefault="009428D8" w:rsidP="006D0B54">
            <w:pPr>
              <w:pStyle w:val="TAH"/>
            </w:pPr>
            <w:r w:rsidRPr="007275DF">
              <w:t>Test1&amp;3</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BC821C2" w14:textId="77777777" w:rsidR="009428D8" w:rsidRPr="007275DF" w:rsidRDefault="009428D8" w:rsidP="006D0B54">
            <w:pPr>
              <w:pStyle w:val="TAH"/>
            </w:pPr>
            <w:r w:rsidRPr="007275DF">
              <w:t>Test2&amp;4</w:t>
            </w:r>
          </w:p>
        </w:tc>
        <w:tc>
          <w:tcPr>
            <w:tcW w:w="3061" w:type="dxa"/>
            <w:tcBorders>
              <w:top w:val="single" w:sz="4" w:space="0" w:color="auto"/>
              <w:left w:val="single" w:sz="4" w:space="0" w:color="auto"/>
              <w:bottom w:val="nil"/>
              <w:right w:val="single" w:sz="4" w:space="0" w:color="auto"/>
            </w:tcBorders>
            <w:shd w:val="clear" w:color="auto" w:fill="auto"/>
            <w:hideMark/>
          </w:tcPr>
          <w:p w14:paraId="57C3EB7D" w14:textId="77777777" w:rsidR="009428D8" w:rsidRPr="007275DF" w:rsidRDefault="009428D8" w:rsidP="006D0B54">
            <w:pPr>
              <w:pStyle w:val="TAH"/>
            </w:pPr>
            <w:r w:rsidRPr="007275DF">
              <w:t>Comment</w:t>
            </w:r>
          </w:p>
        </w:tc>
      </w:tr>
      <w:tr w:rsidR="009428D8" w:rsidRPr="007275DF" w14:paraId="1FF565A3" w14:textId="77777777" w:rsidTr="006D0B54">
        <w:trPr>
          <w:trHeight w:val="105"/>
          <w:jc w:val="center"/>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0850894E" w14:textId="77777777" w:rsidR="009428D8" w:rsidRPr="007275DF" w:rsidRDefault="009428D8" w:rsidP="006D0B54">
            <w:pPr>
              <w:pStyle w:val="TAH"/>
            </w:pPr>
          </w:p>
        </w:tc>
        <w:tc>
          <w:tcPr>
            <w:tcW w:w="1021" w:type="dxa"/>
            <w:tcBorders>
              <w:top w:val="single" w:sz="4" w:space="0" w:color="auto"/>
              <w:left w:val="single" w:sz="4" w:space="0" w:color="auto"/>
              <w:bottom w:val="single" w:sz="4" w:space="0" w:color="auto"/>
              <w:right w:val="single" w:sz="4" w:space="0" w:color="auto"/>
            </w:tcBorders>
            <w:hideMark/>
          </w:tcPr>
          <w:p w14:paraId="14B02811" w14:textId="77777777" w:rsidR="009428D8" w:rsidRPr="007275DF" w:rsidRDefault="009428D8" w:rsidP="006D0B54">
            <w:pPr>
              <w:pStyle w:val="TAH"/>
            </w:pPr>
            <w:r w:rsidRPr="007275DF">
              <w:t>Value</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4FDC687" w14:textId="77777777" w:rsidR="009428D8" w:rsidRPr="007275DF" w:rsidRDefault="009428D8" w:rsidP="006D0B54">
            <w:pPr>
              <w:pStyle w:val="TAH"/>
            </w:pPr>
            <w:r w:rsidRPr="007275DF">
              <w:t>Value</w:t>
            </w:r>
          </w:p>
        </w:tc>
        <w:tc>
          <w:tcPr>
            <w:tcW w:w="3061" w:type="dxa"/>
            <w:tcBorders>
              <w:top w:val="nil"/>
              <w:left w:val="single" w:sz="4" w:space="0" w:color="auto"/>
              <w:bottom w:val="single" w:sz="4" w:space="0" w:color="auto"/>
              <w:right w:val="single" w:sz="4" w:space="0" w:color="auto"/>
            </w:tcBorders>
            <w:shd w:val="clear" w:color="auto" w:fill="auto"/>
            <w:vAlign w:val="center"/>
            <w:hideMark/>
          </w:tcPr>
          <w:p w14:paraId="56B60547" w14:textId="77777777" w:rsidR="009428D8" w:rsidRPr="007275DF" w:rsidRDefault="009428D8" w:rsidP="006D0B54">
            <w:pPr>
              <w:pStyle w:val="TAH"/>
            </w:pPr>
          </w:p>
        </w:tc>
      </w:tr>
      <w:tr w:rsidR="009428D8" w:rsidRPr="007275DF" w14:paraId="7FF2F568"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2448E6D3" w14:textId="77777777" w:rsidR="009428D8" w:rsidRPr="007275DF" w:rsidRDefault="009428D8" w:rsidP="006D0B54">
            <w:pPr>
              <w:pStyle w:val="TAC"/>
              <w:rPr>
                <w:rFonts w:cs="Arial"/>
              </w:rPr>
            </w:pPr>
            <w:r w:rsidRPr="007275DF">
              <w:t>drx-onDurationTimer</w:t>
            </w:r>
          </w:p>
        </w:tc>
        <w:tc>
          <w:tcPr>
            <w:tcW w:w="1021" w:type="dxa"/>
            <w:tcBorders>
              <w:top w:val="single" w:sz="4" w:space="0" w:color="auto"/>
              <w:left w:val="single" w:sz="4" w:space="0" w:color="auto"/>
              <w:bottom w:val="single" w:sz="4" w:space="0" w:color="auto"/>
              <w:right w:val="single" w:sz="4" w:space="0" w:color="auto"/>
            </w:tcBorders>
            <w:hideMark/>
          </w:tcPr>
          <w:p w14:paraId="1BCBE081"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77708303" w14:textId="77777777" w:rsidR="009428D8" w:rsidRPr="007275DF" w:rsidRDefault="009428D8" w:rsidP="006D0B54">
            <w:pPr>
              <w:pStyle w:val="TAC"/>
              <w:rPr>
                <w:rFonts w:cs="Arial"/>
              </w:rPr>
            </w:pPr>
            <w:r w:rsidRPr="007275DF">
              <w:rPr>
                <w:rFonts w:cs="Arial"/>
              </w:rPr>
              <w:t>ms1</w:t>
            </w:r>
          </w:p>
        </w:tc>
        <w:tc>
          <w:tcPr>
            <w:tcW w:w="3061" w:type="dxa"/>
            <w:tcBorders>
              <w:top w:val="single" w:sz="4" w:space="0" w:color="auto"/>
              <w:left w:val="single" w:sz="4" w:space="0" w:color="auto"/>
              <w:bottom w:val="nil"/>
              <w:right w:val="single" w:sz="4" w:space="0" w:color="auto"/>
            </w:tcBorders>
            <w:shd w:val="clear" w:color="auto" w:fill="auto"/>
            <w:hideMark/>
          </w:tcPr>
          <w:p w14:paraId="325EF53D" w14:textId="77777777" w:rsidR="009428D8" w:rsidRPr="007275DF" w:rsidRDefault="009428D8" w:rsidP="006D0B54">
            <w:pPr>
              <w:pStyle w:val="TAC"/>
              <w:rPr>
                <w:rFonts w:cs="Arial"/>
              </w:rPr>
            </w:pPr>
            <w:r w:rsidRPr="007275DF">
              <w:rPr>
                <w:rFonts w:cs="Arial"/>
                <w:lang w:eastAsia="zh-CN"/>
              </w:rPr>
              <w:t xml:space="preserve">As specified in </w:t>
            </w:r>
            <w:r w:rsidRPr="007275DF">
              <w:rPr>
                <w:rFonts w:cs="Arial"/>
              </w:rPr>
              <w:t>clause 6.3.2 in TS 38.331 [2]</w:t>
            </w:r>
          </w:p>
        </w:tc>
      </w:tr>
      <w:tr w:rsidR="009428D8" w:rsidRPr="007275DF" w14:paraId="6A0D3462"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26BD853A" w14:textId="77777777" w:rsidR="009428D8" w:rsidRPr="007275DF" w:rsidRDefault="009428D8" w:rsidP="006D0B54">
            <w:pPr>
              <w:pStyle w:val="TAC"/>
              <w:rPr>
                <w:rFonts w:cs="Arial"/>
              </w:rPr>
            </w:pPr>
            <w:r w:rsidRPr="007275DF">
              <w:rPr>
                <w:rFonts w:cs="Arial"/>
              </w:rPr>
              <w:t>drx-InactivityTimer</w:t>
            </w:r>
          </w:p>
        </w:tc>
        <w:tc>
          <w:tcPr>
            <w:tcW w:w="1021" w:type="dxa"/>
            <w:tcBorders>
              <w:top w:val="single" w:sz="4" w:space="0" w:color="auto"/>
              <w:left w:val="single" w:sz="4" w:space="0" w:color="auto"/>
              <w:bottom w:val="single" w:sz="4" w:space="0" w:color="auto"/>
              <w:right w:val="single" w:sz="4" w:space="0" w:color="auto"/>
            </w:tcBorders>
            <w:hideMark/>
          </w:tcPr>
          <w:p w14:paraId="4FACD205"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3401DC63" w14:textId="77777777" w:rsidR="009428D8" w:rsidRPr="007275DF" w:rsidRDefault="009428D8" w:rsidP="006D0B54">
            <w:pPr>
              <w:pStyle w:val="TAC"/>
              <w:rPr>
                <w:rFonts w:cs="Arial"/>
              </w:rPr>
            </w:pPr>
            <w:r w:rsidRPr="007275DF">
              <w:rPr>
                <w:rFonts w:cs="Arial"/>
              </w:rPr>
              <w:t>ms1</w:t>
            </w:r>
          </w:p>
        </w:tc>
        <w:tc>
          <w:tcPr>
            <w:tcW w:w="3061" w:type="dxa"/>
            <w:tcBorders>
              <w:top w:val="nil"/>
              <w:left w:val="single" w:sz="4" w:space="0" w:color="auto"/>
              <w:bottom w:val="nil"/>
              <w:right w:val="single" w:sz="4" w:space="0" w:color="auto"/>
            </w:tcBorders>
            <w:shd w:val="clear" w:color="auto" w:fill="auto"/>
            <w:hideMark/>
          </w:tcPr>
          <w:p w14:paraId="4670A23F" w14:textId="77777777" w:rsidR="009428D8" w:rsidRPr="007275DF" w:rsidRDefault="009428D8" w:rsidP="006D0B54">
            <w:pPr>
              <w:pStyle w:val="TAC"/>
              <w:rPr>
                <w:rFonts w:cs="Arial"/>
              </w:rPr>
            </w:pPr>
          </w:p>
        </w:tc>
      </w:tr>
      <w:tr w:rsidR="009428D8" w:rsidRPr="007275DF" w14:paraId="7E682CA4"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179F8A37" w14:textId="77777777" w:rsidR="009428D8" w:rsidRPr="007275DF" w:rsidRDefault="009428D8" w:rsidP="006D0B54">
            <w:pPr>
              <w:pStyle w:val="TAC"/>
              <w:rPr>
                <w:rFonts w:cs="Arial"/>
              </w:rPr>
            </w:pPr>
            <w:r w:rsidRPr="007275DF">
              <w:rPr>
                <w:rFonts w:cs="Arial"/>
              </w:rPr>
              <w:t>drx-RetransmissionTimerDL</w:t>
            </w:r>
          </w:p>
        </w:tc>
        <w:tc>
          <w:tcPr>
            <w:tcW w:w="1021" w:type="dxa"/>
            <w:tcBorders>
              <w:top w:val="single" w:sz="4" w:space="0" w:color="auto"/>
              <w:left w:val="single" w:sz="4" w:space="0" w:color="auto"/>
              <w:bottom w:val="single" w:sz="4" w:space="0" w:color="auto"/>
              <w:right w:val="single" w:sz="4" w:space="0" w:color="auto"/>
            </w:tcBorders>
            <w:hideMark/>
          </w:tcPr>
          <w:p w14:paraId="5E86280F"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5BBBBD9C"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4C65F4AB" w14:textId="77777777" w:rsidR="009428D8" w:rsidRPr="007275DF" w:rsidRDefault="009428D8" w:rsidP="006D0B54">
            <w:pPr>
              <w:pStyle w:val="TAC"/>
              <w:rPr>
                <w:rFonts w:cs="Arial"/>
              </w:rPr>
            </w:pPr>
          </w:p>
        </w:tc>
      </w:tr>
      <w:tr w:rsidR="009428D8" w:rsidRPr="007275DF" w14:paraId="101E9DB5" w14:textId="77777777" w:rsidTr="006D0B54">
        <w:trPr>
          <w:trHeight w:val="151"/>
          <w:jc w:val="center"/>
        </w:trPr>
        <w:tc>
          <w:tcPr>
            <w:tcW w:w="3345" w:type="dxa"/>
            <w:tcBorders>
              <w:top w:val="single" w:sz="4" w:space="0" w:color="auto"/>
              <w:left w:val="single" w:sz="4" w:space="0" w:color="auto"/>
              <w:bottom w:val="single" w:sz="4" w:space="0" w:color="auto"/>
              <w:right w:val="single" w:sz="4" w:space="0" w:color="auto"/>
            </w:tcBorders>
            <w:hideMark/>
          </w:tcPr>
          <w:p w14:paraId="7D859EB0" w14:textId="77777777" w:rsidR="009428D8" w:rsidRPr="007275DF" w:rsidRDefault="009428D8" w:rsidP="006D0B54">
            <w:pPr>
              <w:pStyle w:val="TAC"/>
              <w:rPr>
                <w:rFonts w:cs="Arial"/>
              </w:rPr>
            </w:pPr>
            <w:r w:rsidRPr="007275DF">
              <w:rPr>
                <w:rFonts w:cs="Arial"/>
              </w:rPr>
              <w:t>drx-RetransmissionTimerUL</w:t>
            </w:r>
          </w:p>
        </w:tc>
        <w:tc>
          <w:tcPr>
            <w:tcW w:w="1021" w:type="dxa"/>
            <w:tcBorders>
              <w:top w:val="single" w:sz="4" w:space="0" w:color="auto"/>
              <w:left w:val="single" w:sz="4" w:space="0" w:color="auto"/>
              <w:bottom w:val="single" w:sz="4" w:space="0" w:color="auto"/>
              <w:right w:val="single" w:sz="4" w:space="0" w:color="auto"/>
            </w:tcBorders>
            <w:hideMark/>
          </w:tcPr>
          <w:p w14:paraId="0A25C3BF"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65D328F6"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70D75682" w14:textId="77777777" w:rsidR="009428D8" w:rsidRPr="007275DF" w:rsidRDefault="009428D8" w:rsidP="006D0B54">
            <w:pPr>
              <w:pStyle w:val="TAC"/>
              <w:rPr>
                <w:rFonts w:cs="Arial"/>
              </w:rPr>
            </w:pPr>
          </w:p>
        </w:tc>
      </w:tr>
      <w:tr w:rsidR="009428D8" w:rsidRPr="007275DF" w14:paraId="354A580A"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0194F290" w14:textId="77777777" w:rsidR="009428D8" w:rsidRPr="007275DF" w:rsidRDefault="009428D8" w:rsidP="006D0B54">
            <w:pPr>
              <w:pStyle w:val="TAC"/>
              <w:rPr>
                <w:rFonts w:cs="Arial"/>
                <w:vertAlign w:val="superscript"/>
              </w:rPr>
            </w:pPr>
            <w:r w:rsidRPr="007275DF">
              <w:t>drx-LongCycleStartOffset</w:t>
            </w:r>
          </w:p>
        </w:tc>
        <w:tc>
          <w:tcPr>
            <w:tcW w:w="1021" w:type="dxa"/>
            <w:tcBorders>
              <w:top w:val="single" w:sz="4" w:space="0" w:color="auto"/>
              <w:left w:val="single" w:sz="4" w:space="0" w:color="auto"/>
              <w:bottom w:val="single" w:sz="4" w:space="0" w:color="auto"/>
              <w:right w:val="single" w:sz="4" w:space="0" w:color="auto"/>
            </w:tcBorders>
            <w:hideMark/>
          </w:tcPr>
          <w:p w14:paraId="4A2A2E91" w14:textId="77777777" w:rsidR="009428D8" w:rsidRPr="007275DF" w:rsidRDefault="009428D8" w:rsidP="006D0B54">
            <w:pPr>
              <w:pStyle w:val="TAC"/>
              <w:rPr>
                <w:rFonts w:cs="Arial"/>
              </w:rPr>
            </w:pPr>
            <w:r w:rsidRPr="007275DF">
              <w:rPr>
                <w:rFonts w:cs="Arial"/>
              </w:rPr>
              <w:t>ms40</w:t>
            </w:r>
          </w:p>
        </w:tc>
        <w:tc>
          <w:tcPr>
            <w:tcW w:w="1021" w:type="dxa"/>
            <w:tcBorders>
              <w:top w:val="single" w:sz="4" w:space="0" w:color="auto"/>
              <w:left w:val="single" w:sz="4" w:space="0" w:color="auto"/>
              <w:bottom w:val="single" w:sz="4" w:space="0" w:color="auto"/>
              <w:right w:val="single" w:sz="4" w:space="0" w:color="auto"/>
            </w:tcBorders>
            <w:hideMark/>
          </w:tcPr>
          <w:p w14:paraId="4F49499E" w14:textId="77777777" w:rsidR="009428D8" w:rsidRPr="007275DF" w:rsidRDefault="009428D8" w:rsidP="006D0B54">
            <w:pPr>
              <w:pStyle w:val="TAC"/>
              <w:rPr>
                <w:rFonts w:cs="Arial"/>
              </w:rPr>
            </w:pPr>
            <w:r w:rsidRPr="007275DF">
              <w:rPr>
                <w:rFonts w:cs="Arial"/>
              </w:rPr>
              <w:t>Ms640</w:t>
            </w:r>
          </w:p>
        </w:tc>
        <w:tc>
          <w:tcPr>
            <w:tcW w:w="3061" w:type="dxa"/>
            <w:tcBorders>
              <w:top w:val="nil"/>
              <w:left w:val="single" w:sz="4" w:space="0" w:color="auto"/>
              <w:bottom w:val="single" w:sz="4" w:space="0" w:color="auto"/>
              <w:right w:val="single" w:sz="4" w:space="0" w:color="auto"/>
            </w:tcBorders>
            <w:shd w:val="clear" w:color="auto" w:fill="auto"/>
            <w:hideMark/>
          </w:tcPr>
          <w:p w14:paraId="499A08A4" w14:textId="77777777" w:rsidR="009428D8" w:rsidRPr="007275DF" w:rsidRDefault="009428D8" w:rsidP="006D0B54">
            <w:pPr>
              <w:pStyle w:val="TAC"/>
              <w:rPr>
                <w:rFonts w:cs="Arial"/>
              </w:rPr>
            </w:pPr>
          </w:p>
        </w:tc>
      </w:tr>
      <w:tr w:rsidR="009428D8" w:rsidRPr="007275DF" w14:paraId="6BC789D4"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tcPr>
          <w:p w14:paraId="00205705" w14:textId="77777777" w:rsidR="009428D8" w:rsidRPr="007275DF" w:rsidRDefault="009428D8" w:rsidP="006D0B54">
            <w:pPr>
              <w:pStyle w:val="TAC"/>
              <w:rPr>
                <w:rFonts w:cs="Arial"/>
              </w:rPr>
            </w:pPr>
            <w:r w:rsidRPr="007275DF">
              <w:rPr>
                <w:rFonts w:cs="Arial"/>
              </w:rPr>
              <w:t>shortDRX</w:t>
            </w:r>
          </w:p>
        </w:tc>
        <w:tc>
          <w:tcPr>
            <w:tcW w:w="1021" w:type="dxa"/>
            <w:tcBorders>
              <w:top w:val="single" w:sz="4" w:space="0" w:color="auto"/>
              <w:left w:val="single" w:sz="4" w:space="0" w:color="auto"/>
              <w:bottom w:val="single" w:sz="4" w:space="0" w:color="auto"/>
              <w:right w:val="single" w:sz="4" w:space="0" w:color="auto"/>
            </w:tcBorders>
          </w:tcPr>
          <w:p w14:paraId="73B7170E" w14:textId="77777777" w:rsidR="009428D8" w:rsidRPr="007275DF" w:rsidRDefault="009428D8" w:rsidP="006D0B54">
            <w:pPr>
              <w:pStyle w:val="TAC"/>
              <w:rPr>
                <w:rFonts w:cs="Arial"/>
              </w:rPr>
            </w:pPr>
            <w:r w:rsidRPr="007275DF">
              <w:rPr>
                <w:rFonts w:cs="Arial"/>
              </w:rPr>
              <w:t>disable</w:t>
            </w:r>
          </w:p>
        </w:tc>
        <w:tc>
          <w:tcPr>
            <w:tcW w:w="1021" w:type="dxa"/>
            <w:tcBorders>
              <w:top w:val="single" w:sz="4" w:space="0" w:color="auto"/>
              <w:left w:val="single" w:sz="4" w:space="0" w:color="auto"/>
              <w:bottom w:val="single" w:sz="4" w:space="0" w:color="auto"/>
              <w:right w:val="single" w:sz="4" w:space="0" w:color="auto"/>
            </w:tcBorders>
          </w:tcPr>
          <w:p w14:paraId="51FC75CA" w14:textId="77777777" w:rsidR="009428D8" w:rsidRPr="007275DF" w:rsidRDefault="009428D8" w:rsidP="006D0B54">
            <w:pPr>
              <w:pStyle w:val="TAC"/>
              <w:rPr>
                <w:rFonts w:cs="Arial"/>
              </w:rPr>
            </w:pPr>
            <w:r w:rsidRPr="007275DF">
              <w:rPr>
                <w:rFonts w:cs="Arial"/>
              </w:rPr>
              <w:t>disable</w:t>
            </w:r>
          </w:p>
        </w:tc>
        <w:tc>
          <w:tcPr>
            <w:tcW w:w="3061" w:type="dxa"/>
            <w:tcBorders>
              <w:top w:val="single" w:sz="4" w:space="0" w:color="auto"/>
              <w:left w:val="single" w:sz="4" w:space="0" w:color="auto"/>
              <w:bottom w:val="single" w:sz="4" w:space="0" w:color="auto"/>
              <w:right w:val="single" w:sz="4" w:space="0" w:color="auto"/>
            </w:tcBorders>
          </w:tcPr>
          <w:p w14:paraId="5D3F986E" w14:textId="77777777" w:rsidR="009428D8" w:rsidRPr="007275DF" w:rsidRDefault="009428D8" w:rsidP="006D0B54">
            <w:pPr>
              <w:pStyle w:val="TAC"/>
              <w:rPr>
                <w:rFonts w:cs="Arial"/>
              </w:rPr>
            </w:pPr>
          </w:p>
        </w:tc>
      </w:tr>
    </w:tbl>
    <w:p w14:paraId="60FF69FF" w14:textId="77777777" w:rsidR="009428D8" w:rsidRPr="007275DF" w:rsidRDefault="009428D8" w:rsidP="009428D8"/>
    <w:p w14:paraId="41924FB3" w14:textId="77777777" w:rsidR="009428D8" w:rsidRPr="007275DF" w:rsidRDefault="009428D8" w:rsidP="009428D8">
      <w:pPr>
        <w:pStyle w:val="TH"/>
      </w:pPr>
      <w:r w:rsidRPr="007275DF">
        <w:rPr>
          <w:rFonts w:cs="v4.2.0"/>
        </w:rPr>
        <w:t>Table A.10.4.2.6.1-5</w:t>
      </w:r>
      <w:r w:rsidRPr="007275DF">
        <w:t xml:space="preserve">: </w:t>
      </w:r>
      <w:r w:rsidRPr="007275DF">
        <w:rPr>
          <w:i/>
          <w:noProof/>
        </w:rPr>
        <w:t>TimeAlignmentTimer</w:t>
      </w:r>
      <w:r w:rsidRPr="007275DF">
        <w:t xml:space="preserve"> -Configuration SA inter-frequency event triggered reporting without SSB time index detection</w:t>
      </w:r>
    </w:p>
    <w:tbl>
      <w:tblPr>
        <w:tblW w:w="7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3061"/>
      </w:tblGrid>
      <w:tr w:rsidR="009428D8" w:rsidRPr="007275DF" w14:paraId="685C8072"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25086DBB" w14:textId="77777777" w:rsidR="009428D8" w:rsidRPr="007275DF" w:rsidRDefault="009428D8" w:rsidP="006D0B54">
            <w:pPr>
              <w:pStyle w:val="TAH"/>
            </w:pPr>
            <w:r w:rsidRPr="007275DF">
              <w:t>Field</w:t>
            </w:r>
          </w:p>
        </w:tc>
        <w:tc>
          <w:tcPr>
            <w:tcW w:w="1021" w:type="dxa"/>
            <w:tcBorders>
              <w:top w:val="single" w:sz="4" w:space="0" w:color="auto"/>
              <w:left w:val="single" w:sz="4" w:space="0" w:color="auto"/>
              <w:right w:val="single" w:sz="4" w:space="0" w:color="auto"/>
            </w:tcBorders>
            <w:hideMark/>
          </w:tcPr>
          <w:p w14:paraId="4F666165" w14:textId="77777777" w:rsidR="009428D8" w:rsidRPr="007275DF" w:rsidRDefault="009428D8" w:rsidP="006D0B54">
            <w:pPr>
              <w:pStyle w:val="TAH"/>
            </w:pPr>
            <w:r w:rsidRPr="007275DF">
              <w:t>Value</w:t>
            </w:r>
          </w:p>
        </w:tc>
        <w:tc>
          <w:tcPr>
            <w:tcW w:w="3061" w:type="dxa"/>
            <w:tcBorders>
              <w:top w:val="single" w:sz="4" w:space="0" w:color="auto"/>
              <w:left w:val="single" w:sz="4" w:space="0" w:color="auto"/>
              <w:bottom w:val="single" w:sz="4" w:space="0" w:color="auto"/>
              <w:right w:val="single" w:sz="4" w:space="0" w:color="auto"/>
            </w:tcBorders>
            <w:hideMark/>
          </w:tcPr>
          <w:p w14:paraId="25B33DF4" w14:textId="77777777" w:rsidR="009428D8" w:rsidRPr="007275DF" w:rsidRDefault="009428D8" w:rsidP="006D0B54">
            <w:pPr>
              <w:pStyle w:val="TAH"/>
            </w:pPr>
            <w:r w:rsidRPr="007275DF">
              <w:t>Comment</w:t>
            </w:r>
          </w:p>
        </w:tc>
      </w:tr>
      <w:tr w:rsidR="009428D8" w:rsidRPr="007275DF" w14:paraId="34898364"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3FB88834" w14:textId="77777777" w:rsidR="009428D8" w:rsidRPr="007275DF" w:rsidRDefault="009428D8" w:rsidP="006D0B54">
            <w:pPr>
              <w:pStyle w:val="TAC"/>
            </w:pPr>
            <w:r w:rsidRPr="007275DF">
              <w:t>TimeAlignmentTimer</w:t>
            </w:r>
          </w:p>
        </w:tc>
        <w:tc>
          <w:tcPr>
            <w:tcW w:w="1021" w:type="dxa"/>
            <w:tcBorders>
              <w:top w:val="single" w:sz="4" w:space="0" w:color="auto"/>
              <w:left w:val="single" w:sz="4" w:space="0" w:color="auto"/>
              <w:bottom w:val="single" w:sz="4" w:space="0" w:color="auto"/>
              <w:right w:val="single" w:sz="4" w:space="0" w:color="auto"/>
            </w:tcBorders>
            <w:hideMark/>
          </w:tcPr>
          <w:p w14:paraId="254E1739" w14:textId="77777777" w:rsidR="009428D8" w:rsidRPr="007275DF" w:rsidRDefault="009428D8" w:rsidP="006D0B54">
            <w:pPr>
              <w:pStyle w:val="TAC"/>
            </w:pPr>
            <w:r w:rsidRPr="007275DF">
              <w:t>ms500</w:t>
            </w:r>
          </w:p>
        </w:tc>
        <w:tc>
          <w:tcPr>
            <w:tcW w:w="3061" w:type="dxa"/>
            <w:tcBorders>
              <w:top w:val="single" w:sz="4" w:space="0" w:color="auto"/>
              <w:left w:val="single" w:sz="4" w:space="0" w:color="auto"/>
              <w:bottom w:val="single" w:sz="4" w:space="0" w:color="auto"/>
              <w:right w:val="single" w:sz="4" w:space="0" w:color="auto"/>
            </w:tcBorders>
            <w:hideMark/>
          </w:tcPr>
          <w:p w14:paraId="3FDDA180" w14:textId="77777777" w:rsidR="009428D8" w:rsidRPr="007275DF" w:rsidRDefault="009428D8" w:rsidP="006D0B54">
            <w:pPr>
              <w:pStyle w:val="TAC"/>
            </w:pPr>
            <w:r w:rsidRPr="007275DF">
              <w:t>As specified in clause 6.3.2 in TS 38.331 [2]</w:t>
            </w:r>
          </w:p>
        </w:tc>
      </w:tr>
    </w:tbl>
    <w:p w14:paraId="1A826FA4" w14:textId="77777777" w:rsidR="009428D8" w:rsidRPr="007275DF" w:rsidRDefault="009428D8" w:rsidP="00127567"/>
    <w:p w14:paraId="1901B807" w14:textId="77777777" w:rsidR="009428D8" w:rsidRPr="007275DF" w:rsidRDefault="009428D8" w:rsidP="009428D8">
      <w:pPr>
        <w:pStyle w:val="Heading5"/>
      </w:pPr>
      <w:r w:rsidRPr="007275DF">
        <w:t>A.10.4.2.6.2</w:t>
      </w:r>
      <w:r w:rsidRPr="007275DF">
        <w:tab/>
        <w:t>Test Requirements</w:t>
      </w:r>
    </w:p>
    <w:p w14:paraId="71FDA906" w14:textId="77777777" w:rsidR="009428D8" w:rsidRPr="007275DF" w:rsidRDefault="009428D8" w:rsidP="009428D8">
      <w:r w:rsidRPr="007275DF">
        <w:t>In test 1 with per-UE gap, the UE shall send one Event A3 triggered measurement report, with a measurement reporting delay less than T</w:t>
      </w:r>
      <w:r w:rsidRPr="007275DF">
        <w:rPr>
          <w:vertAlign w:val="subscript"/>
        </w:rPr>
        <w:t>identify_inter_cca_with_</w:t>
      </w:r>
      <w:r w:rsidRPr="007275DF">
        <w:t xml:space="preserve">from the beginning of time period T2. The UE shall not send event </w:t>
      </w:r>
      <w:r w:rsidRPr="007275DF">
        <w:lastRenderedPageBreak/>
        <w:t>triggered measurement reports, as long as the reporting criteria are not fulfilled. The rate of correct events observed during repeated tests shall be at least 90%.</w:t>
      </w:r>
    </w:p>
    <w:p w14:paraId="2B4A4C22" w14:textId="77777777" w:rsidR="009428D8" w:rsidRPr="007275DF" w:rsidRDefault="009428D8" w:rsidP="009428D8">
      <w:r w:rsidRPr="007275DF">
        <w:t>In test 2 with per-FR gap, the UE shall send one Event A3 triggered measurement report, with a measurement reporting delay less than T</w:t>
      </w:r>
      <w:r w:rsidRPr="007275DF">
        <w:rPr>
          <w:vertAlign w:val="subscript"/>
        </w:rPr>
        <w:t>identify_inter_cca_with_</w:t>
      </w:r>
      <w:r w:rsidRPr="007275DF">
        <w:t>from the beginning of time period T2. The UE shall not send event triggered measurement reports, as long as the reporting criteria are not fulfilled. The rate of correct events observed during repeated tests shall be at least 90%.</w:t>
      </w:r>
    </w:p>
    <w:p w14:paraId="5C577F0E" w14:textId="77777777" w:rsidR="009428D8" w:rsidRPr="007275DF" w:rsidRDefault="009428D8" w:rsidP="009428D8">
      <w:r w:rsidRPr="007275DF">
        <w:t>In test 3 with per-UE gap, the UE shall send one Event A3 triggered measurement report, with a measurement reporting delay less than T</w:t>
      </w:r>
      <w:r w:rsidRPr="007275DF">
        <w:rPr>
          <w:vertAlign w:val="subscript"/>
        </w:rPr>
        <w:t>identify_inter_cca_with_</w:t>
      </w:r>
      <w:r w:rsidRPr="007275DF">
        <w:t>from the beginning of time period T2. The UE shall not send event triggered measurement reports, as long as the reporting criteria are not fulfilled. The rate of correct events observed during repeated tests shall be at least 90%.</w:t>
      </w:r>
    </w:p>
    <w:p w14:paraId="23B21999" w14:textId="77777777" w:rsidR="009428D8" w:rsidRPr="007275DF" w:rsidRDefault="009428D8" w:rsidP="009428D8">
      <w:r w:rsidRPr="007275DF">
        <w:t>In test 4 with per-FR gap, the UE shall send one Event A3 triggered measurement report, with a measurement reporting delay less than T</w:t>
      </w:r>
      <w:r w:rsidRPr="007275DF">
        <w:rPr>
          <w:vertAlign w:val="subscript"/>
        </w:rPr>
        <w:t>identify_inter_cca_with_</w:t>
      </w:r>
      <w:r w:rsidRPr="007275DF">
        <w:t>from the beginning of time period T2. The UE shall not send event triggered measurement reports, as long as the reporting criteria are not fulfilled. The rate of correct events observed during repeated tests shall be at least 90%.</w:t>
      </w:r>
    </w:p>
    <w:p w14:paraId="028CD070" w14:textId="77777777" w:rsidR="009428D8" w:rsidRPr="007275DF" w:rsidRDefault="009428D8" w:rsidP="009428D8">
      <w:pPr>
        <w:rPr>
          <w:rFonts w:cs="v4.2.0"/>
        </w:rPr>
      </w:pPr>
      <w:r w:rsidRPr="007275DF">
        <w:rPr>
          <w:rFonts w:cs="v4.2.0"/>
        </w:rPr>
        <w:t>In test 1, 2, 3 and 4 UE is required to report SSB time index.</w:t>
      </w:r>
    </w:p>
    <w:p w14:paraId="6F250199" w14:textId="77777777" w:rsidR="009428D8" w:rsidRPr="007275DF" w:rsidRDefault="009428D8" w:rsidP="009428D8">
      <w:pPr>
        <w:pStyle w:val="EQ"/>
      </w:pPr>
      <w:r w:rsidRPr="007275DF">
        <w:t>T</w:t>
      </w:r>
      <w:r w:rsidRPr="007275DF">
        <w:rPr>
          <w:vertAlign w:val="subscript"/>
        </w:rPr>
        <w:t xml:space="preserve">identify_inter_cca_with_index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 </w:t>
      </w:r>
      <w:r w:rsidRPr="007275DF">
        <w:t>+ T</w:t>
      </w:r>
      <w:r w:rsidRPr="007275DF">
        <w:rPr>
          <w:vertAlign w:val="subscript"/>
        </w:rPr>
        <w:t>SSB_time_index_inter_cca</w:t>
      </w:r>
      <w:r w:rsidRPr="007275DF">
        <w:t>) ms, where</w:t>
      </w:r>
    </w:p>
    <w:p w14:paraId="79BB2B2A" w14:textId="77777777" w:rsidR="009428D8" w:rsidRPr="007275DF" w:rsidRDefault="009428D8" w:rsidP="009428D8">
      <w:pPr>
        <w:pStyle w:val="B10"/>
      </w:pPr>
      <w:r w:rsidRPr="007275DF">
        <w:rPr>
          <w:lang w:val="en-US"/>
        </w:rPr>
        <w:tab/>
      </w:r>
      <w:r w:rsidRPr="007275DF">
        <w:t>T</w:t>
      </w:r>
      <w:r w:rsidRPr="007275DF">
        <w:rPr>
          <w:vertAlign w:val="subscript"/>
        </w:rPr>
        <w:t>PSS/SSS_sync_inter_cca</w:t>
      </w:r>
      <w:r w:rsidRPr="007275DF">
        <w:t>: it is the time period used in PSS/SSS detection given in table 9.3A.4-1.</w:t>
      </w:r>
    </w:p>
    <w:p w14:paraId="1C73E046" w14:textId="77777777" w:rsidR="009428D8" w:rsidRPr="007275DF" w:rsidRDefault="009428D8" w:rsidP="009428D8">
      <w:pPr>
        <w:pStyle w:val="B10"/>
      </w:pPr>
      <w:r w:rsidRPr="007275DF">
        <w:tab/>
        <w:t>T</w:t>
      </w:r>
      <w:r w:rsidRPr="007275DF">
        <w:rPr>
          <w:vertAlign w:val="subscript"/>
        </w:rPr>
        <w:t>SSB_time_index_inter_cca</w:t>
      </w:r>
      <w:r w:rsidRPr="007275DF">
        <w:t>: it is the time period used to acquire the index of the SSB being measured given in table 9.3A.4-2.</w:t>
      </w:r>
    </w:p>
    <w:p w14:paraId="246F9434" w14:textId="77777777" w:rsidR="009428D8" w:rsidRPr="007275DF" w:rsidRDefault="009428D8" w:rsidP="009428D8">
      <w:pPr>
        <w:pStyle w:val="B10"/>
      </w:pPr>
      <w:r w:rsidRPr="007275DF">
        <w:tab/>
        <w:t>T</w:t>
      </w:r>
      <w:r w:rsidRPr="007275DF">
        <w:rPr>
          <w:vertAlign w:val="subscript"/>
        </w:rPr>
        <w:t xml:space="preserve"> SSB_measurement_period_inter_cca</w:t>
      </w:r>
      <w:r w:rsidRPr="007275DF">
        <w:t>: equal to a measurement period of SSB based measurement given in table 9.3A.5-1.</w:t>
      </w:r>
    </w:p>
    <w:p w14:paraId="67956043" w14:textId="77777777" w:rsidR="009428D8" w:rsidRPr="007275DF" w:rsidRDefault="009428D8" w:rsidP="009428D8">
      <w:pPr>
        <w:pStyle w:val="B10"/>
        <w:ind w:firstLine="0"/>
      </w:pPr>
      <w:r w:rsidRPr="007275DF">
        <w:t>For tests 1 and 2, MGRP = 40 ms and for tests 3 and 4 MGRP = 20 ms.</w:t>
      </w:r>
    </w:p>
    <w:p w14:paraId="689ACE38" w14:textId="77777777" w:rsidR="009428D8" w:rsidRPr="007275DF" w:rsidRDefault="009428D8" w:rsidP="009428D8">
      <w:pPr>
        <w:pStyle w:val="B10"/>
        <w:ind w:firstLine="0"/>
      </w:pPr>
      <w:r w:rsidRPr="007275DF">
        <w:t>For tests 1 and 3, DRX cycle = 40 ms and for tests 2 and 4 DRX cycle = 640 ms.</w:t>
      </w:r>
    </w:p>
    <w:p w14:paraId="15E6190E" w14:textId="77777777" w:rsidR="009428D8" w:rsidRPr="007275DF" w:rsidRDefault="009428D8" w:rsidP="009428D8">
      <w:pPr>
        <w:pStyle w:val="B10"/>
        <w:ind w:firstLine="0"/>
      </w:pPr>
      <w:r w:rsidRPr="007275DF">
        <w:t>SMTC period = 20 ms.</w:t>
      </w:r>
    </w:p>
    <w:p w14:paraId="375BF857" w14:textId="77777777" w:rsidR="009428D8" w:rsidRPr="007275DF" w:rsidRDefault="009428D8" w:rsidP="009428D8">
      <w:pPr>
        <w:pStyle w:val="NO"/>
        <w:ind w:hanging="567"/>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5E52FBAB" w14:textId="77777777" w:rsidR="009428D8" w:rsidRPr="007275DF" w:rsidRDefault="009428D8" w:rsidP="009428D8">
      <w:pPr>
        <w:pStyle w:val="NO"/>
        <w:ind w:left="0" w:firstLine="0"/>
      </w:pPr>
    </w:p>
    <w:p w14:paraId="308DB5B3" w14:textId="77777777" w:rsidR="009428D8" w:rsidRPr="007275DF" w:rsidRDefault="009428D8" w:rsidP="009428D8">
      <w:pPr>
        <w:pStyle w:val="Heading4"/>
      </w:pPr>
      <w:r w:rsidRPr="007275DF">
        <w:t>A.10.4.2.7</w:t>
      </w:r>
      <w:r w:rsidRPr="007275DF">
        <w:tab/>
        <w:t>EN-DC event triggered reporting tests for FR1 cell without SSB time index detection when DRX is not used</w:t>
      </w:r>
    </w:p>
    <w:p w14:paraId="4780610E" w14:textId="77777777" w:rsidR="009428D8" w:rsidRPr="007275DF" w:rsidRDefault="009428D8" w:rsidP="009428D8">
      <w:pPr>
        <w:pStyle w:val="Heading5"/>
      </w:pPr>
      <w:r w:rsidRPr="007275DF">
        <w:t>A.10.4.2.7.1</w:t>
      </w:r>
      <w:r w:rsidRPr="007275DF">
        <w:tab/>
        <w:t>Test Purpose and Environment</w:t>
      </w:r>
    </w:p>
    <w:p w14:paraId="722EE109" w14:textId="77777777" w:rsidR="00F318B1" w:rsidRPr="00676E13" w:rsidRDefault="00F318B1" w:rsidP="00F318B1">
      <w:pPr>
        <w:rPr>
          <w:rFonts w:cs="v4.2.0"/>
        </w:rPr>
      </w:pPr>
      <w:r w:rsidRPr="00676E13">
        <w:rPr>
          <w:rFonts w:cs="v4.2.0"/>
        </w:rPr>
        <w:t>The purpose of this test is to verify that the UE makes correct reporting of an event. This test will partly verify the EN-DC inter-frequency NR cell search requirements in clause 9.3A.4 and 9.3A.5.</w:t>
      </w:r>
    </w:p>
    <w:p w14:paraId="7060FADF" w14:textId="77777777" w:rsidR="009428D8" w:rsidRPr="007275DF" w:rsidRDefault="009428D8" w:rsidP="009428D8">
      <w:pPr>
        <w:rPr>
          <w:rFonts w:cs="v4.2.0"/>
        </w:rPr>
      </w:pPr>
      <w:r w:rsidRPr="007275DF">
        <w:rPr>
          <w:rFonts w:cs="v4.2.0"/>
        </w:rPr>
        <w:t>In this test, there are three cells: LTE cell 1 as PCell on E-UTRA RF channel 1, NR cell 2 as PSCell in FR1 with CCA on NR RF channel 1 and NR cell 3 as neighbour cell in FR1 on NR RF channel 2.  The test parameters and configurations are given in Tables A.10.4.2.7.1-1, A.10.4.2.7.1-2, and A.10.4.2.7.1-3.</w:t>
      </w:r>
    </w:p>
    <w:p w14:paraId="53853E43" w14:textId="77777777" w:rsidR="009428D8" w:rsidRPr="007275DF" w:rsidRDefault="009428D8" w:rsidP="009428D8">
      <w:pPr>
        <w:rPr>
          <w:rFonts w:cs="v4.2.0"/>
        </w:rPr>
      </w:pPr>
      <w:r w:rsidRPr="007275DF">
        <w:rPr>
          <w:rFonts w:cs="v4.2.0"/>
        </w:rPr>
        <w:t>In test 1 measurement gap pattern configuration # 0 as defined in Table A.10.4.2.7.1-2 is provided for a UE that does not support per-FR gap and in test 2 measurement gap pattern configuration #4 as defined in Table A.10.4.2.7.1-2 is provided for UE that support per-FR gap. If a UE supports per-FR gap and gap pattern configuration #4, it is only required to pass test 2. Otherwise it is only required to pass test 1.</w:t>
      </w:r>
    </w:p>
    <w:p w14:paraId="39B276EB" w14:textId="77777777" w:rsidR="009428D8" w:rsidRPr="007275DF" w:rsidRDefault="009428D8" w:rsidP="009428D8">
      <w:pPr>
        <w:rPr>
          <w:rFonts w:cs="v4.2.0"/>
        </w:rPr>
      </w:pPr>
      <w:r w:rsidRPr="007275DF">
        <w:rPr>
          <w:rFonts w:cs="v4.2.0"/>
        </w:rPr>
        <w:lastRenderedPageBreak/>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0E88E267"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A.10.4.2.7.1-1.</w:t>
      </w:r>
    </w:p>
    <w:p w14:paraId="34623268" w14:textId="77777777" w:rsidR="009428D8" w:rsidRPr="007275DF" w:rsidRDefault="009428D8" w:rsidP="009428D8">
      <w:pPr>
        <w:pStyle w:val="TH"/>
      </w:pPr>
      <w:r w:rsidRPr="007275DF">
        <w:t xml:space="preserve">Table A.10.4.2.7.1-1: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3AAE77B0"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363480F8"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174484FC" w14:textId="77777777" w:rsidR="009428D8" w:rsidRPr="007275DF" w:rsidRDefault="009428D8" w:rsidP="006D0B54">
            <w:pPr>
              <w:pStyle w:val="TAH"/>
              <w:spacing w:line="256" w:lineRule="auto"/>
            </w:pPr>
            <w:r w:rsidRPr="007275DF">
              <w:t>Description</w:t>
            </w:r>
          </w:p>
        </w:tc>
      </w:tr>
      <w:tr w:rsidR="009428D8" w:rsidRPr="007275DF" w14:paraId="57067C9E"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523260FF"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tcPr>
          <w:p w14:paraId="71BFEA1B" w14:textId="77777777" w:rsidR="009428D8" w:rsidRPr="007275DF" w:rsidRDefault="009428D8" w:rsidP="006D0B54">
            <w:pPr>
              <w:pStyle w:val="TAC"/>
              <w:spacing w:line="256" w:lineRule="auto"/>
              <w:jc w:val="left"/>
            </w:pPr>
            <w:r w:rsidRPr="007275DF">
              <w:t>E-UTRAN cell: LTE FDD</w:t>
            </w:r>
          </w:p>
          <w:p w14:paraId="6A84F4FC"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09B74609"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2F4E647E"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2EE79FD4"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tcPr>
          <w:p w14:paraId="06EB471C" w14:textId="77777777" w:rsidR="009428D8" w:rsidRPr="007275DF" w:rsidRDefault="009428D8" w:rsidP="006D0B54">
            <w:pPr>
              <w:pStyle w:val="TAC"/>
              <w:spacing w:line="256" w:lineRule="auto"/>
              <w:jc w:val="left"/>
            </w:pPr>
            <w:r w:rsidRPr="007275DF">
              <w:t>E-UTRAN cell: LTE FDD</w:t>
            </w:r>
          </w:p>
          <w:p w14:paraId="0B13AE67" w14:textId="77777777" w:rsidR="009428D8" w:rsidRPr="007275DF" w:rsidRDefault="009428D8" w:rsidP="006D0B54">
            <w:pPr>
              <w:pStyle w:val="TAC"/>
              <w:spacing w:line="256" w:lineRule="auto"/>
              <w:jc w:val="left"/>
            </w:pPr>
            <w:r w:rsidRPr="007275DF">
              <w:t>NR cell without CCA: 15 kHz SSB SCS, 10 MHz bandwidth, TDD duplex mode</w:t>
            </w:r>
          </w:p>
          <w:p w14:paraId="0D1665DC"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61810B38"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6D71F8C2" w14:textId="77777777" w:rsidR="009428D8" w:rsidRPr="007275DF" w:rsidRDefault="009428D8" w:rsidP="006D0B54">
            <w:pPr>
              <w:pStyle w:val="TAC"/>
              <w:spacing w:line="256" w:lineRule="auto"/>
            </w:pPr>
            <w:r w:rsidRPr="007275DF">
              <w:t>3</w:t>
            </w:r>
          </w:p>
        </w:tc>
        <w:tc>
          <w:tcPr>
            <w:tcW w:w="7074" w:type="dxa"/>
            <w:tcBorders>
              <w:top w:val="single" w:sz="4" w:space="0" w:color="auto"/>
              <w:left w:val="single" w:sz="4" w:space="0" w:color="auto"/>
              <w:bottom w:val="single" w:sz="4" w:space="0" w:color="auto"/>
              <w:right w:val="single" w:sz="4" w:space="0" w:color="auto"/>
            </w:tcBorders>
          </w:tcPr>
          <w:p w14:paraId="48611327" w14:textId="77777777" w:rsidR="009428D8" w:rsidRPr="007275DF" w:rsidRDefault="009428D8" w:rsidP="006D0B54">
            <w:pPr>
              <w:pStyle w:val="TAC"/>
              <w:spacing w:line="256" w:lineRule="auto"/>
              <w:jc w:val="left"/>
            </w:pPr>
            <w:r w:rsidRPr="007275DF">
              <w:t>E-UTRAN cell: LTE FDD</w:t>
            </w:r>
          </w:p>
          <w:p w14:paraId="4F288F91" w14:textId="77777777" w:rsidR="009428D8" w:rsidRPr="007275DF" w:rsidRDefault="009428D8" w:rsidP="006D0B54">
            <w:pPr>
              <w:pStyle w:val="TAC"/>
              <w:spacing w:line="256" w:lineRule="auto"/>
              <w:jc w:val="left"/>
            </w:pPr>
            <w:r w:rsidRPr="007275DF">
              <w:t>NR cell without CCA: 30 kHz SSB SCS, 40 MHz bandwidth, TDD duplex mode</w:t>
            </w:r>
          </w:p>
          <w:p w14:paraId="621883B1"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40C53C42"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2E984F18" w14:textId="77777777" w:rsidR="009428D8" w:rsidRPr="007275DF" w:rsidRDefault="009428D8" w:rsidP="006D0B54">
            <w:pPr>
              <w:pStyle w:val="TAC"/>
              <w:spacing w:line="256" w:lineRule="auto"/>
            </w:pPr>
            <w:r w:rsidRPr="007275DF">
              <w:t>4</w:t>
            </w:r>
          </w:p>
        </w:tc>
        <w:tc>
          <w:tcPr>
            <w:tcW w:w="7074" w:type="dxa"/>
            <w:tcBorders>
              <w:top w:val="single" w:sz="4" w:space="0" w:color="auto"/>
              <w:left w:val="single" w:sz="4" w:space="0" w:color="auto"/>
              <w:bottom w:val="single" w:sz="4" w:space="0" w:color="auto"/>
              <w:right w:val="single" w:sz="4" w:space="0" w:color="auto"/>
            </w:tcBorders>
          </w:tcPr>
          <w:p w14:paraId="241F06D7" w14:textId="77777777" w:rsidR="009428D8" w:rsidRPr="007275DF" w:rsidRDefault="009428D8" w:rsidP="006D0B54">
            <w:pPr>
              <w:pStyle w:val="TAC"/>
              <w:spacing w:line="256" w:lineRule="auto"/>
              <w:jc w:val="left"/>
            </w:pPr>
            <w:r w:rsidRPr="007275DF">
              <w:t>E-UTRAN cell: LTE TDD</w:t>
            </w:r>
          </w:p>
          <w:p w14:paraId="555625A5"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64EF05FA" w14:textId="77777777" w:rsidR="009428D8" w:rsidRPr="007275DF" w:rsidRDefault="009428D8" w:rsidP="006D0B54">
            <w:pPr>
              <w:pStyle w:val="TAC"/>
              <w:spacing w:line="256" w:lineRule="auto"/>
              <w:jc w:val="left"/>
            </w:pPr>
            <w:r w:rsidRPr="007275DF">
              <w:t>NR cell with CCA: 30 kHz SSB SCS, 40 MHz bandwidth, TDD duplex mode</w:t>
            </w:r>
          </w:p>
        </w:tc>
      </w:tr>
      <w:tr w:rsidR="001626D9" w:rsidRPr="007275DF" w14:paraId="4841023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69A59427" w14:textId="5D9C09B9" w:rsidR="001626D9" w:rsidRPr="007275DF" w:rsidRDefault="001626D9" w:rsidP="001626D9">
            <w:pPr>
              <w:pStyle w:val="TAC"/>
              <w:spacing w:line="256" w:lineRule="auto"/>
            </w:pPr>
            <w:r w:rsidRPr="007275DF">
              <w:t>5</w:t>
            </w:r>
          </w:p>
        </w:tc>
        <w:tc>
          <w:tcPr>
            <w:tcW w:w="7074" w:type="dxa"/>
            <w:tcBorders>
              <w:top w:val="single" w:sz="4" w:space="0" w:color="auto"/>
              <w:left w:val="single" w:sz="4" w:space="0" w:color="auto"/>
              <w:bottom w:val="single" w:sz="4" w:space="0" w:color="auto"/>
              <w:right w:val="single" w:sz="4" w:space="0" w:color="auto"/>
            </w:tcBorders>
          </w:tcPr>
          <w:p w14:paraId="6C5C5129" w14:textId="77777777" w:rsidR="001626D9" w:rsidRPr="007275DF" w:rsidRDefault="001626D9" w:rsidP="001626D9">
            <w:pPr>
              <w:pStyle w:val="TAC"/>
              <w:spacing w:line="256" w:lineRule="auto"/>
              <w:jc w:val="left"/>
            </w:pPr>
            <w:r w:rsidRPr="007275DF">
              <w:t>E-UTRAN cell: LTE TDD</w:t>
            </w:r>
          </w:p>
          <w:p w14:paraId="2CA292B3" w14:textId="77777777" w:rsidR="001626D9" w:rsidRPr="007275DF" w:rsidRDefault="001626D9" w:rsidP="001626D9">
            <w:pPr>
              <w:pStyle w:val="TAC"/>
              <w:spacing w:line="256" w:lineRule="auto"/>
              <w:jc w:val="left"/>
            </w:pPr>
            <w:r w:rsidRPr="007275DF">
              <w:t xml:space="preserve">NR cell without CCA: 15 kHz SSB SCS, 10 MHz bandwidth, TDD duplex mode, </w:t>
            </w:r>
          </w:p>
          <w:p w14:paraId="647A70A9" w14:textId="73E299CB" w:rsidR="001626D9" w:rsidRPr="007275DF" w:rsidRDefault="001626D9" w:rsidP="001626D9">
            <w:pPr>
              <w:pStyle w:val="TAC"/>
              <w:spacing w:line="256" w:lineRule="auto"/>
              <w:jc w:val="left"/>
            </w:pPr>
            <w:r w:rsidRPr="007275DF">
              <w:t>NR cell with CCA: 30 kHz SSB SCS, 40 MHz bandwidth, TDD duplex mod</w:t>
            </w:r>
            <w:r>
              <w:t>e</w:t>
            </w:r>
          </w:p>
        </w:tc>
      </w:tr>
      <w:tr w:rsidR="009428D8" w:rsidRPr="007275DF" w14:paraId="35B89D7E"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01001896" w14:textId="77777777" w:rsidR="009428D8" w:rsidRPr="007275DF" w:rsidRDefault="009428D8" w:rsidP="006D0B54">
            <w:pPr>
              <w:pStyle w:val="TAC"/>
              <w:spacing w:line="256" w:lineRule="auto"/>
            </w:pPr>
            <w:r w:rsidRPr="007275DF">
              <w:t>6</w:t>
            </w:r>
          </w:p>
        </w:tc>
        <w:tc>
          <w:tcPr>
            <w:tcW w:w="7074" w:type="dxa"/>
            <w:tcBorders>
              <w:top w:val="single" w:sz="4" w:space="0" w:color="auto"/>
              <w:left w:val="single" w:sz="4" w:space="0" w:color="auto"/>
              <w:bottom w:val="single" w:sz="4" w:space="0" w:color="auto"/>
              <w:right w:val="single" w:sz="4" w:space="0" w:color="auto"/>
            </w:tcBorders>
          </w:tcPr>
          <w:p w14:paraId="7BBBE2F8" w14:textId="77777777" w:rsidR="009428D8" w:rsidRPr="007275DF" w:rsidRDefault="009428D8" w:rsidP="006D0B54">
            <w:pPr>
              <w:pStyle w:val="TAC"/>
              <w:spacing w:line="256" w:lineRule="auto"/>
              <w:jc w:val="left"/>
            </w:pPr>
            <w:r w:rsidRPr="007275DF">
              <w:t>E-UTRAN cell: LTE TDD</w:t>
            </w:r>
          </w:p>
          <w:p w14:paraId="71FF31F0" w14:textId="77777777" w:rsidR="009428D8" w:rsidRPr="007275DF" w:rsidRDefault="009428D8" w:rsidP="006D0B54">
            <w:pPr>
              <w:pStyle w:val="TAC"/>
              <w:spacing w:line="256" w:lineRule="auto"/>
              <w:jc w:val="left"/>
            </w:pPr>
            <w:r w:rsidRPr="007275DF">
              <w:t xml:space="preserve">NR cell without CCA: 30 kHz SSB SCS, 40 MHz bandwidth, TDD duplex mode </w:t>
            </w:r>
          </w:p>
          <w:p w14:paraId="662BB481"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47F63075"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067EC272" w14:textId="77777777" w:rsidR="009428D8" w:rsidRPr="007275DF" w:rsidRDefault="009428D8" w:rsidP="006D0B54">
            <w:pPr>
              <w:pStyle w:val="TAN"/>
              <w:spacing w:line="256" w:lineRule="auto"/>
            </w:pPr>
            <w:r w:rsidRPr="007275DF">
              <w:t xml:space="preserve">Note 1: </w:t>
            </w:r>
            <w:r w:rsidRPr="007275DF">
              <w:tab/>
              <w:t>The UE is only required to be tested in one of the supported test configurations</w:t>
            </w:r>
          </w:p>
        </w:tc>
      </w:tr>
    </w:tbl>
    <w:p w14:paraId="4AADD650" w14:textId="77777777" w:rsidR="009428D8" w:rsidRPr="007275DF" w:rsidRDefault="009428D8" w:rsidP="009428D8">
      <w:pPr>
        <w:rPr>
          <w:rFonts w:cs="v4.2.0"/>
        </w:rPr>
      </w:pPr>
    </w:p>
    <w:p w14:paraId="0A03A4CA" w14:textId="77777777" w:rsidR="009428D8" w:rsidRPr="007275DF" w:rsidRDefault="009428D8" w:rsidP="009428D8">
      <w:pPr>
        <w:pStyle w:val="TH"/>
      </w:pPr>
      <w:r w:rsidRPr="007275DF">
        <w:rPr>
          <w:rFonts w:cs="v4.2.0"/>
        </w:rPr>
        <w:lastRenderedPageBreak/>
        <w:t>Table A.10.4.2.7.1-2: General test parameters for EN-DC inter-frequency event triggered reporting without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1276"/>
        <w:gridCol w:w="1276"/>
        <w:gridCol w:w="2883"/>
      </w:tblGrid>
      <w:tr w:rsidR="009428D8" w:rsidRPr="007275DF" w14:paraId="6C5A63B2"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48D5982C"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453BB211"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1E2B071A" w14:textId="77777777" w:rsidR="009428D8" w:rsidRPr="007275DF" w:rsidRDefault="009428D8" w:rsidP="006D0B54">
            <w:pPr>
              <w:pStyle w:val="TAH"/>
            </w:pPr>
            <w:r w:rsidRPr="007275DF">
              <w:t xml:space="preserve">Test </w:t>
            </w:r>
          </w:p>
        </w:tc>
        <w:tc>
          <w:tcPr>
            <w:tcW w:w="2552" w:type="dxa"/>
            <w:gridSpan w:val="2"/>
            <w:tcBorders>
              <w:top w:val="single" w:sz="4" w:space="0" w:color="auto"/>
              <w:left w:val="single" w:sz="4" w:space="0" w:color="auto"/>
              <w:bottom w:val="single" w:sz="4" w:space="0" w:color="auto"/>
              <w:right w:val="single" w:sz="4" w:space="0" w:color="auto"/>
            </w:tcBorders>
            <w:hideMark/>
          </w:tcPr>
          <w:p w14:paraId="73BC2A83"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14B7DB07" w14:textId="77777777" w:rsidR="009428D8" w:rsidRPr="007275DF" w:rsidRDefault="009428D8" w:rsidP="006D0B54">
            <w:pPr>
              <w:pStyle w:val="TAH"/>
            </w:pPr>
            <w:r w:rsidRPr="007275DF">
              <w:t>Comment</w:t>
            </w:r>
          </w:p>
        </w:tc>
      </w:tr>
      <w:tr w:rsidR="009428D8" w:rsidRPr="007275DF" w14:paraId="5734924C"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62AFA0CB"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06B872C7"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6D17E666" w14:textId="77777777" w:rsidR="009428D8" w:rsidRPr="007275DF" w:rsidRDefault="009428D8" w:rsidP="006D0B54">
            <w:pPr>
              <w:pStyle w:val="TAH"/>
            </w:pPr>
            <w:r w:rsidRPr="007275DF">
              <w:t>configuration</w:t>
            </w:r>
          </w:p>
        </w:tc>
        <w:tc>
          <w:tcPr>
            <w:tcW w:w="1276" w:type="dxa"/>
            <w:tcBorders>
              <w:top w:val="single" w:sz="4" w:space="0" w:color="auto"/>
              <w:left w:val="single" w:sz="4" w:space="0" w:color="auto"/>
              <w:bottom w:val="single" w:sz="4" w:space="0" w:color="auto"/>
              <w:right w:val="single" w:sz="4" w:space="0" w:color="auto"/>
            </w:tcBorders>
            <w:hideMark/>
          </w:tcPr>
          <w:p w14:paraId="48EEDA67" w14:textId="77777777" w:rsidR="009428D8" w:rsidRPr="007275DF" w:rsidRDefault="009428D8" w:rsidP="006D0B54">
            <w:pPr>
              <w:pStyle w:val="TAH"/>
            </w:pPr>
            <w:r w:rsidRPr="007275DF">
              <w:t>Test 1</w:t>
            </w:r>
          </w:p>
        </w:tc>
        <w:tc>
          <w:tcPr>
            <w:tcW w:w="1276" w:type="dxa"/>
            <w:tcBorders>
              <w:top w:val="single" w:sz="4" w:space="0" w:color="auto"/>
              <w:left w:val="single" w:sz="4" w:space="0" w:color="auto"/>
              <w:bottom w:val="single" w:sz="4" w:space="0" w:color="auto"/>
              <w:right w:val="single" w:sz="4" w:space="0" w:color="auto"/>
            </w:tcBorders>
            <w:hideMark/>
          </w:tcPr>
          <w:p w14:paraId="0E3D8B4C" w14:textId="77777777" w:rsidR="009428D8" w:rsidRPr="007275DF" w:rsidRDefault="009428D8" w:rsidP="006D0B54">
            <w:pPr>
              <w:pStyle w:val="TAH"/>
            </w:pPr>
            <w:r w:rsidRPr="007275DF">
              <w:t>Test 2</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6A1588F8" w14:textId="77777777" w:rsidR="009428D8" w:rsidRPr="007275DF" w:rsidRDefault="009428D8" w:rsidP="006D0B54">
            <w:pPr>
              <w:pStyle w:val="TAH"/>
            </w:pPr>
          </w:p>
        </w:tc>
      </w:tr>
      <w:tr w:rsidR="009428D8" w:rsidRPr="007275DF" w14:paraId="784F11AA"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16DD3F49" w14:textId="77777777" w:rsidR="009428D8" w:rsidRPr="007275DF" w:rsidRDefault="009428D8" w:rsidP="006D0B54">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40D1868C"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41237716"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089C52C0" w14:textId="77777777" w:rsidR="009428D8" w:rsidRPr="007275DF" w:rsidRDefault="009428D8" w:rsidP="006D0B54">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701F355D" w14:textId="49FBB62C" w:rsidR="009428D8" w:rsidRPr="007275DF" w:rsidRDefault="00F318B1" w:rsidP="006D0B54">
            <w:pPr>
              <w:pStyle w:val="TAL"/>
            </w:pPr>
            <w:r w:rsidRPr="00676E13">
              <w:t>One E-UTRAN carrier frequency is used.</w:t>
            </w:r>
          </w:p>
        </w:tc>
      </w:tr>
      <w:tr w:rsidR="009428D8" w:rsidRPr="007275DF" w14:paraId="5FEFEE5D"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0C65A1B8" w14:textId="77777777" w:rsidR="009428D8" w:rsidRPr="007275DF" w:rsidRDefault="009428D8" w:rsidP="006D0B54">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31F9C62B"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56342D8C"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2AC42A1A" w14:textId="77777777" w:rsidR="009428D8" w:rsidRPr="007275DF" w:rsidRDefault="009428D8" w:rsidP="006D0B54">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429003E8" w14:textId="77777777" w:rsidR="009428D8" w:rsidRPr="007275DF" w:rsidRDefault="009428D8" w:rsidP="006D0B54">
            <w:pPr>
              <w:pStyle w:val="TAL"/>
            </w:pPr>
            <w:r w:rsidRPr="007275DF">
              <w:t>Two FR1 NR carrier frequencies are used. NR RF channel 1 is with CCA.</w:t>
            </w:r>
          </w:p>
          <w:p w14:paraId="29F2BAAB" w14:textId="77777777" w:rsidR="009428D8" w:rsidRPr="007275DF" w:rsidRDefault="009428D8" w:rsidP="006D0B54">
            <w:pPr>
              <w:pStyle w:val="TAL"/>
            </w:pPr>
          </w:p>
        </w:tc>
      </w:tr>
      <w:tr w:rsidR="009428D8" w:rsidRPr="007275DF" w14:paraId="5F6E9229"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12984120"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76072C35"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C37E751"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57B1BDDB" w14:textId="77777777" w:rsidR="009428D8" w:rsidRPr="007275DF" w:rsidRDefault="009428D8" w:rsidP="006D0B54">
            <w:pPr>
              <w:pStyle w:val="TAC"/>
            </w:pPr>
            <w:r w:rsidRPr="007275DF">
              <w:t>LTE Cell 1 (PCell) and NR cell 2 (PScell)</w:t>
            </w:r>
          </w:p>
        </w:tc>
        <w:tc>
          <w:tcPr>
            <w:tcW w:w="2883" w:type="dxa"/>
            <w:tcBorders>
              <w:top w:val="single" w:sz="4" w:space="0" w:color="auto"/>
              <w:left w:val="single" w:sz="4" w:space="0" w:color="auto"/>
              <w:bottom w:val="single" w:sz="4" w:space="0" w:color="auto"/>
              <w:right w:val="single" w:sz="4" w:space="0" w:color="auto"/>
            </w:tcBorders>
            <w:hideMark/>
          </w:tcPr>
          <w:p w14:paraId="58CD5392" w14:textId="77777777" w:rsidR="009428D8" w:rsidRPr="007275DF" w:rsidRDefault="009428D8" w:rsidP="006D0B54">
            <w:pPr>
              <w:pStyle w:val="TAL"/>
            </w:pPr>
            <w:r w:rsidRPr="007275DF">
              <w:t xml:space="preserve">LTE Cell 1 is on </w:t>
            </w:r>
            <w:r w:rsidRPr="007275DF">
              <w:rPr>
                <w:lang w:val="it-IT"/>
              </w:rPr>
              <w:t xml:space="preserve">E-UTRA </w:t>
            </w:r>
            <w:r w:rsidRPr="007275DF">
              <w:t>RF channel number 1.</w:t>
            </w:r>
          </w:p>
          <w:p w14:paraId="580C0026" w14:textId="77777777" w:rsidR="009428D8" w:rsidRPr="007275DF" w:rsidRDefault="009428D8" w:rsidP="006D0B54">
            <w:pPr>
              <w:pStyle w:val="TAL"/>
            </w:pPr>
            <w:r w:rsidRPr="007275DF">
              <w:t xml:space="preserve">NR Cell 2 is on </w:t>
            </w:r>
            <w:r w:rsidRPr="007275DF">
              <w:rPr>
                <w:lang w:val="it-IT"/>
              </w:rPr>
              <w:t xml:space="preserve">NR RF channel </w:t>
            </w:r>
            <w:r w:rsidRPr="007275DF">
              <w:t xml:space="preserve">number </w:t>
            </w:r>
            <w:r w:rsidRPr="007275DF">
              <w:rPr>
                <w:lang w:val="it-IT"/>
              </w:rPr>
              <w:t>1 with CCA.</w:t>
            </w:r>
          </w:p>
        </w:tc>
      </w:tr>
      <w:tr w:rsidR="009428D8" w:rsidRPr="007275DF" w14:paraId="2BDB08CC"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2FEA1F5D"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43C1FEEA"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45D1F78"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038CE483" w14:textId="77777777" w:rsidR="009428D8" w:rsidRPr="007275DF" w:rsidRDefault="009428D8" w:rsidP="006D0B54">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4F27259E" w14:textId="77777777" w:rsidR="009428D8" w:rsidRPr="007275DF" w:rsidRDefault="009428D8" w:rsidP="006D0B54">
            <w:pPr>
              <w:pStyle w:val="TAL"/>
            </w:pPr>
            <w:r w:rsidRPr="007275DF">
              <w:t>NR cell 3 is</w:t>
            </w:r>
            <w:r w:rsidRPr="007275DF">
              <w:rPr>
                <w:lang w:val="it-IT"/>
              </w:rPr>
              <w:t xml:space="preserve"> on NR RF channel </w:t>
            </w:r>
            <w:r w:rsidRPr="007275DF">
              <w:t xml:space="preserve">number </w:t>
            </w:r>
            <w:r w:rsidRPr="007275DF">
              <w:rPr>
                <w:lang w:val="it-IT"/>
              </w:rPr>
              <w:t>2.</w:t>
            </w:r>
          </w:p>
        </w:tc>
      </w:tr>
      <w:tr w:rsidR="00F318B1" w:rsidRPr="007275DF" w14:paraId="3281B857"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0CED5141" w14:textId="77777777" w:rsidR="00F318B1" w:rsidRPr="007275DF" w:rsidRDefault="00F318B1" w:rsidP="00F318B1">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0752E79C"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128BF99B"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tcPr>
          <w:p w14:paraId="1EF3700D" w14:textId="5888A481" w:rsidR="00F318B1" w:rsidRPr="007275DF" w:rsidRDefault="00F318B1" w:rsidP="00F318B1">
            <w:pPr>
              <w:pStyle w:val="TAC"/>
            </w:pPr>
            <w:r w:rsidRPr="00676E13">
              <w:rPr>
                <w:noProof/>
              </w:rPr>
              <w:t>As specified in clause A.3.26.2.1</w:t>
            </w:r>
          </w:p>
        </w:tc>
        <w:tc>
          <w:tcPr>
            <w:tcW w:w="2883" w:type="dxa"/>
            <w:tcBorders>
              <w:top w:val="single" w:sz="4" w:space="0" w:color="auto"/>
              <w:left w:val="single" w:sz="4" w:space="0" w:color="auto"/>
              <w:bottom w:val="single" w:sz="4" w:space="0" w:color="auto"/>
              <w:right w:val="single" w:sz="4" w:space="0" w:color="auto"/>
            </w:tcBorders>
          </w:tcPr>
          <w:p w14:paraId="7C1E53CC" w14:textId="77777777" w:rsidR="00F318B1" w:rsidRPr="007275DF" w:rsidRDefault="00F318B1" w:rsidP="00F318B1">
            <w:pPr>
              <w:pStyle w:val="TAL"/>
            </w:pPr>
          </w:p>
        </w:tc>
      </w:tr>
      <w:tr w:rsidR="00F318B1" w:rsidRPr="007275DF" w14:paraId="46A44EC1"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3589A591" w14:textId="77777777" w:rsidR="00F318B1" w:rsidRPr="007275DF" w:rsidRDefault="00F318B1" w:rsidP="00F318B1">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7CA17BD8"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5A191B4F"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tcPr>
          <w:p w14:paraId="103979B2" w14:textId="0D1BBFA2" w:rsidR="00F318B1" w:rsidRPr="007275DF" w:rsidRDefault="00F318B1" w:rsidP="00F318B1">
            <w:pPr>
              <w:pStyle w:val="TAC"/>
            </w:pPr>
            <w:r w:rsidRPr="00676E13">
              <w:rPr>
                <w:noProof/>
              </w:rPr>
              <w:t>As specified in clause A.3.26.2.2</w:t>
            </w:r>
          </w:p>
        </w:tc>
        <w:tc>
          <w:tcPr>
            <w:tcW w:w="2883" w:type="dxa"/>
            <w:tcBorders>
              <w:top w:val="single" w:sz="4" w:space="0" w:color="auto"/>
              <w:left w:val="single" w:sz="4" w:space="0" w:color="auto"/>
              <w:bottom w:val="single" w:sz="4" w:space="0" w:color="auto"/>
              <w:right w:val="single" w:sz="4" w:space="0" w:color="auto"/>
            </w:tcBorders>
          </w:tcPr>
          <w:p w14:paraId="07FE6CE5" w14:textId="77777777" w:rsidR="00F318B1" w:rsidRPr="007275DF" w:rsidRDefault="00F318B1" w:rsidP="00F318B1">
            <w:pPr>
              <w:pStyle w:val="TAL"/>
            </w:pPr>
          </w:p>
        </w:tc>
      </w:tr>
      <w:tr w:rsidR="009428D8" w:rsidRPr="007275DF" w14:paraId="069659D5"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286E197B"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22D45595"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46E3FD0F" w14:textId="77777777" w:rsidR="009428D8" w:rsidRPr="007275DF" w:rsidRDefault="009428D8" w:rsidP="006D0B54">
            <w:pPr>
              <w:pStyle w:val="TAC"/>
              <w:rPr>
                <w:lang w:eastAsia="zh-CN"/>
              </w:rPr>
            </w:pPr>
            <w:r w:rsidRPr="007275DF">
              <w:t>Config 1,2,3,4,5,6</w:t>
            </w:r>
          </w:p>
        </w:tc>
        <w:tc>
          <w:tcPr>
            <w:tcW w:w="1276" w:type="dxa"/>
            <w:tcBorders>
              <w:top w:val="single" w:sz="4" w:space="0" w:color="auto"/>
              <w:left w:val="single" w:sz="4" w:space="0" w:color="auto"/>
              <w:bottom w:val="single" w:sz="4" w:space="0" w:color="auto"/>
              <w:right w:val="single" w:sz="4" w:space="0" w:color="auto"/>
            </w:tcBorders>
            <w:hideMark/>
          </w:tcPr>
          <w:p w14:paraId="337010AD" w14:textId="77777777" w:rsidR="009428D8" w:rsidRPr="007275DF" w:rsidRDefault="009428D8" w:rsidP="006D0B54">
            <w:pPr>
              <w:pStyle w:val="TAC"/>
              <w:rPr>
                <w:lang w:eastAsia="zh-CN"/>
              </w:rPr>
            </w:pPr>
            <w:r w:rsidRPr="007275DF">
              <w:rPr>
                <w:lang w:eastAsia="zh-CN"/>
              </w:rPr>
              <w:t>0</w:t>
            </w:r>
          </w:p>
        </w:tc>
        <w:tc>
          <w:tcPr>
            <w:tcW w:w="1276" w:type="dxa"/>
            <w:tcBorders>
              <w:top w:val="single" w:sz="4" w:space="0" w:color="auto"/>
              <w:left w:val="single" w:sz="4" w:space="0" w:color="auto"/>
              <w:bottom w:val="single" w:sz="4" w:space="0" w:color="auto"/>
              <w:right w:val="single" w:sz="4" w:space="0" w:color="auto"/>
            </w:tcBorders>
            <w:hideMark/>
          </w:tcPr>
          <w:p w14:paraId="6D3C89B9" w14:textId="77777777" w:rsidR="009428D8" w:rsidRPr="007275DF" w:rsidRDefault="009428D8" w:rsidP="006D0B54">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467C65FC" w14:textId="77777777" w:rsidR="009428D8" w:rsidRPr="007275DF" w:rsidRDefault="009428D8" w:rsidP="006D0B54">
            <w:pPr>
              <w:pStyle w:val="TAL"/>
            </w:pPr>
            <w:r w:rsidRPr="007275DF">
              <w:t>As specified in clause 9.1.2-1.</w:t>
            </w:r>
          </w:p>
          <w:p w14:paraId="2D613E0E" w14:textId="77777777" w:rsidR="009428D8" w:rsidRPr="007275DF" w:rsidRDefault="009428D8" w:rsidP="006D0B54">
            <w:pPr>
              <w:pStyle w:val="TAL"/>
            </w:pPr>
          </w:p>
        </w:tc>
      </w:tr>
      <w:tr w:rsidR="009428D8" w:rsidRPr="007275DF" w14:paraId="10AFE8EA"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51010370" w14:textId="77777777" w:rsidR="009428D8" w:rsidRPr="007275DF" w:rsidRDefault="009428D8" w:rsidP="006D0B54">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2EEDCF55"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437BC14" w14:textId="77777777" w:rsidR="009428D8" w:rsidRPr="007275DF" w:rsidRDefault="009428D8" w:rsidP="006D0B54">
            <w:pPr>
              <w:pStyle w:val="TAC"/>
              <w:rPr>
                <w:lang w:eastAsia="zh-CN"/>
              </w:rPr>
            </w:pPr>
            <w:r w:rsidRPr="007275DF">
              <w:t>Config 1,2,3,4,5,6</w:t>
            </w:r>
          </w:p>
        </w:tc>
        <w:tc>
          <w:tcPr>
            <w:tcW w:w="1276" w:type="dxa"/>
            <w:tcBorders>
              <w:top w:val="single" w:sz="4" w:space="0" w:color="auto"/>
              <w:left w:val="single" w:sz="4" w:space="0" w:color="auto"/>
              <w:bottom w:val="single" w:sz="4" w:space="0" w:color="auto"/>
              <w:right w:val="single" w:sz="4" w:space="0" w:color="auto"/>
            </w:tcBorders>
            <w:hideMark/>
          </w:tcPr>
          <w:p w14:paraId="1937410E" w14:textId="77777777" w:rsidR="009428D8" w:rsidRPr="007275DF" w:rsidRDefault="009428D8" w:rsidP="006D0B54">
            <w:pPr>
              <w:pStyle w:val="TAC"/>
              <w:rPr>
                <w:lang w:eastAsia="zh-CN"/>
              </w:rPr>
            </w:pPr>
            <w:r w:rsidRPr="007275DF">
              <w:rPr>
                <w:lang w:eastAsia="zh-CN"/>
              </w:rPr>
              <w:t>9</w:t>
            </w:r>
          </w:p>
        </w:tc>
        <w:tc>
          <w:tcPr>
            <w:tcW w:w="1276" w:type="dxa"/>
            <w:tcBorders>
              <w:top w:val="single" w:sz="4" w:space="0" w:color="auto"/>
              <w:left w:val="single" w:sz="4" w:space="0" w:color="auto"/>
              <w:bottom w:val="single" w:sz="4" w:space="0" w:color="auto"/>
              <w:right w:val="single" w:sz="4" w:space="0" w:color="auto"/>
            </w:tcBorders>
            <w:hideMark/>
          </w:tcPr>
          <w:p w14:paraId="77C77E3D" w14:textId="77777777" w:rsidR="009428D8" w:rsidRPr="007275DF" w:rsidRDefault="009428D8" w:rsidP="006D0B54">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3B42E74B" w14:textId="77777777" w:rsidR="009428D8" w:rsidRPr="007275DF" w:rsidRDefault="009428D8" w:rsidP="006D0B54">
            <w:pPr>
              <w:pStyle w:val="TAL"/>
            </w:pPr>
          </w:p>
        </w:tc>
      </w:tr>
      <w:tr w:rsidR="009428D8" w:rsidRPr="007275DF" w14:paraId="60E6E87F"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4787031E" w14:textId="77777777" w:rsidR="009428D8" w:rsidRPr="007275DF" w:rsidRDefault="009428D8" w:rsidP="006D0B54">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218F72E3"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173731E7"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3B8230AD" w14:textId="77777777" w:rsidR="009428D8" w:rsidRPr="007275DF" w:rsidRDefault="009428D8" w:rsidP="006D0B54">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0C923AD0" w14:textId="77777777" w:rsidR="009428D8" w:rsidRPr="007275DF" w:rsidRDefault="009428D8" w:rsidP="006D0B54">
            <w:pPr>
              <w:pStyle w:val="TAL"/>
            </w:pPr>
          </w:p>
        </w:tc>
      </w:tr>
      <w:tr w:rsidR="009428D8" w:rsidRPr="007275DF" w14:paraId="292D209E"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15722D0D"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58370830"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524209AE"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4A7A35CC"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4D6EA7ED" w14:textId="77777777" w:rsidR="009428D8" w:rsidRPr="007275DF" w:rsidRDefault="009428D8" w:rsidP="006D0B54">
            <w:pPr>
              <w:pStyle w:val="TAL"/>
            </w:pPr>
          </w:p>
        </w:tc>
      </w:tr>
      <w:tr w:rsidR="009428D8" w:rsidRPr="007275DF" w14:paraId="1AC92F7F"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434907FE"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63C476C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30CE85E"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213B033D" w14:textId="77777777" w:rsidR="009428D8" w:rsidRPr="007275DF" w:rsidRDefault="009428D8" w:rsidP="006D0B54">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6FF811A1" w14:textId="77777777" w:rsidR="009428D8" w:rsidRPr="007275DF" w:rsidRDefault="009428D8" w:rsidP="006D0B54">
            <w:pPr>
              <w:pStyle w:val="TAL"/>
            </w:pPr>
          </w:p>
        </w:tc>
      </w:tr>
      <w:tr w:rsidR="009428D8" w:rsidRPr="007275DF" w14:paraId="7FE5F048"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332FE518"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4F7487E9"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448EC658"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345BE97F"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45198A93" w14:textId="77777777" w:rsidR="009428D8" w:rsidRPr="007275DF" w:rsidRDefault="009428D8" w:rsidP="006D0B54">
            <w:pPr>
              <w:pStyle w:val="TAL"/>
            </w:pPr>
          </w:p>
        </w:tc>
      </w:tr>
      <w:tr w:rsidR="009428D8" w:rsidRPr="007275DF" w14:paraId="0640A998"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333FF3EA"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377D384B"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9E55861"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4E7C77D9"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180EAE47" w14:textId="77777777" w:rsidR="009428D8" w:rsidRPr="007275DF" w:rsidRDefault="009428D8" w:rsidP="006D0B54">
            <w:pPr>
              <w:pStyle w:val="TAL"/>
            </w:pPr>
            <w:r w:rsidRPr="007275DF">
              <w:t>L3 filtering is not used</w:t>
            </w:r>
          </w:p>
        </w:tc>
      </w:tr>
      <w:tr w:rsidR="009428D8" w:rsidRPr="007275DF" w14:paraId="49FB3855"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9B6F0DA" w14:textId="77777777" w:rsidR="009428D8" w:rsidRPr="007275DF" w:rsidRDefault="009428D8" w:rsidP="006D0B54">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7A42C3B8"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E5B52AA"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407F4875" w14:textId="77777777" w:rsidR="009428D8" w:rsidRPr="007275DF" w:rsidRDefault="009428D8" w:rsidP="006D0B54">
            <w:pPr>
              <w:pStyle w:val="TAC"/>
            </w:pPr>
            <w:r w:rsidRPr="007275DF">
              <w:t>OFF</w:t>
            </w:r>
          </w:p>
        </w:tc>
        <w:tc>
          <w:tcPr>
            <w:tcW w:w="2883" w:type="dxa"/>
            <w:tcBorders>
              <w:top w:val="single" w:sz="4" w:space="0" w:color="auto"/>
              <w:left w:val="single" w:sz="4" w:space="0" w:color="auto"/>
              <w:bottom w:val="single" w:sz="4" w:space="0" w:color="auto"/>
              <w:right w:val="single" w:sz="4" w:space="0" w:color="auto"/>
            </w:tcBorders>
            <w:hideMark/>
          </w:tcPr>
          <w:p w14:paraId="6E0B7E5A" w14:textId="77777777" w:rsidR="009428D8" w:rsidRPr="007275DF" w:rsidRDefault="009428D8" w:rsidP="006D0B54">
            <w:pPr>
              <w:pStyle w:val="TAL"/>
            </w:pPr>
            <w:r w:rsidRPr="007275DF">
              <w:t>DRX is not used</w:t>
            </w:r>
          </w:p>
        </w:tc>
      </w:tr>
      <w:tr w:rsidR="009428D8" w:rsidRPr="007275DF" w14:paraId="5B9420BD"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45ACF59C" w14:textId="77777777" w:rsidR="009428D8" w:rsidRPr="007275DF" w:rsidRDefault="009428D8" w:rsidP="006D0B54">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17574E9F"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B6FE14A" w14:textId="77777777" w:rsidR="009428D8" w:rsidRPr="007275DF" w:rsidRDefault="009428D8" w:rsidP="006D0B54">
            <w:pPr>
              <w:pStyle w:val="TAC"/>
              <w:rPr>
                <w:rFonts w:cs="v4.2.0"/>
              </w:rPr>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5E2277D9" w14:textId="77777777" w:rsidR="009428D8" w:rsidRPr="007275DF" w:rsidRDefault="009428D8" w:rsidP="006D0B54">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6B5CA0DD" w14:textId="77777777" w:rsidR="009428D8" w:rsidRPr="007275DF" w:rsidRDefault="009428D8" w:rsidP="006D0B54">
            <w:pPr>
              <w:pStyle w:val="TAL"/>
              <w:rPr>
                <w:lang w:eastAsia="zh-CN"/>
              </w:rPr>
            </w:pPr>
            <w:r w:rsidRPr="007275DF">
              <w:rPr>
                <w:lang w:eastAsia="zh-CN"/>
              </w:rPr>
              <w:t>Synchronous EN-DC</w:t>
            </w:r>
          </w:p>
        </w:tc>
      </w:tr>
      <w:tr w:rsidR="009428D8" w:rsidRPr="007275DF" w14:paraId="6EBC367F"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5CB8E693"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3C726F2B"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D1F8F54" w14:textId="77777777" w:rsidR="009428D8" w:rsidRPr="007275DF" w:rsidRDefault="009428D8" w:rsidP="006D0B54">
            <w:pPr>
              <w:pStyle w:val="TAC"/>
              <w:rPr>
                <w:rFonts w:cs="v4.2.0"/>
              </w:rPr>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0ECA40AB" w14:textId="77777777" w:rsidR="009428D8" w:rsidRPr="007275DF" w:rsidRDefault="009428D8" w:rsidP="006D0B54">
            <w:pPr>
              <w:pStyle w:val="TAC"/>
            </w:pPr>
            <w:r w:rsidRPr="007275DF">
              <w:rPr>
                <w:rFonts w:cs="v4.2.0"/>
              </w:rPr>
              <w:t>3 ms</w:t>
            </w:r>
          </w:p>
        </w:tc>
        <w:tc>
          <w:tcPr>
            <w:tcW w:w="2883" w:type="dxa"/>
            <w:tcBorders>
              <w:top w:val="single" w:sz="4" w:space="0" w:color="auto"/>
              <w:left w:val="single" w:sz="4" w:space="0" w:color="auto"/>
              <w:bottom w:val="single" w:sz="4" w:space="0" w:color="auto"/>
              <w:right w:val="single" w:sz="4" w:space="0" w:color="auto"/>
            </w:tcBorders>
            <w:hideMark/>
          </w:tcPr>
          <w:p w14:paraId="001F879D" w14:textId="77777777" w:rsidR="009428D8" w:rsidRPr="007275DF" w:rsidRDefault="009428D8" w:rsidP="006D0B54">
            <w:pPr>
              <w:pStyle w:val="TAL"/>
            </w:pPr>
            <w:r w:rsidRPr="007275DF">
              <w:t>Asynchronous cells.</w:t>
            </w:r>
          </w:p>
          <w:p w14:paraId="54A23AF2" w14:textId="77777777" w:rsidR="009428D8" w:rsidRPr="007275DF" w:rsidRDefault="009428D8" w:rsidP="006D0B54">
            <w:pPr>
              <w:pStyle w:val="TAL"/>
            </w:pPr>
            <w:r w:rsidRPr="007275DF">
              <w:t>The timing of Cell 3 is 3ms later than the timing of Cell 2.</w:t>
            </w:r>
          </w:p>
        </w:tc>
      </w:tr>
      <w:tr w:rsidR="009428D8" w:rsidRPr="007275DF" w14:paraId="10433E09" w14:textId="77777777" w:rsidTr="006D0B54">
        <w:trPr>
          <w:cantSplit/>
          <w:trHeight w:val="208"/>
        </w:trPr>
        <w:tc>
          <w:tcPr>
            <w:tcW w:w="2118" w:type="dxa"/>
            <w:tcBorders>
              <w:top w:val="nil"/>
              <w:left w:val="single" w:sz="4" w:space="0" w:color="auto"/>
              <w:bottom w:val="single" w:sz="4" w:space="0" w:color="auto"/>
              <w:right w:val="single" w:sz="4" w:space="0" w:color="auto"/>
            </w:tcBorders>
          </w:tcPr>
          <w:p w14:paraId="45839388" w14:textId="77777777" w:rsidR="009428D8" w:rsidRPr="007275DF" w:rsidRDefault="009428D8" w:rsidP="006D0B54">
            <w:pPr>
              <w:pStyle w:val="TAL"/>
              <w:rPr>
                <w:rFonts w:cs="Arial"/>
              </w:rPr>
            </w:pPr>
          </w:p>
        </w:tc>
        <w:tc>
          <w:tcPr>
            <w:tcW w:w="596" w:type="dxa"/>
            <w:tcBorders>
              <w:top w:val="single" w:sz="4" w:space="0" w:color="auto"/>
              <w:left w:val="single" w:sz="4" w:space="0" w:color="auto"/>
              <w:bottom w:val="single" w:sz="4" w:space="0" w:color="auto"/>
              <w:right w:val="single" w:sz="4" w:space="0" w:color="auto"/>
            </w:tcBorders>
          </w:tcPr>
          <w:p w14:paraId="63BFA9BC"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tcPr>
          <w:p w14:paraId="4ADF8FA0"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tcPr>
          <w:p w14:paraId="7D95D067" w14:textId="77777777" w:rsidR="009428D8" w:rsidRPr="007275DF" w:rsidRDefault="009428D8" w:rsidP="006D0B54">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tcPr>
          <w:p w14:paraId="7768F31B" w14:textId="77777777" w:rsidR="009428D8" w:rsidRPr="007275DF" w:rsidRDefault="009428D8" w:rsidP="006D0B54">
            <w:pPr>
              <w:pStyle w:val="TAL"/>
            </w:pPr>
            <w:r w:rsidRPr="007275DF">
              <w:t>Synchronous cells.</w:t>
            </w:r>
          </w:p>
        </w:tc>
      </w:tr>
      <w:tr w:rsidR="009428D8" w:rsidRPr="007275DF" w14:paraId="2AB44BAE"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EAF900B" w14:textId="77777777" w:rsidR="009428D8" w:rsidRPr="007275DF" w:rsidRDefault="009428D8" w:rsidP="006D0B54">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3035FFB7"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229FE3ED" w14:textId="77777777" w:rsidR="009428D8" w:rsidRPr="007275DF" w:rsidRDefault="009428D8" w:rsidP="006D0B54">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6AF7C9C5" w14:textId="3E645AAF" w:rsidR="009428D8" w:rsidRPr="007275DF" w:rsidRDefault="00F318B1" w:rsidP="006D0B54">
            <w:pPr>
              <w:pStyle w:val="TAC"/>
            </w:pPr>
            <w:r w:rsidRPr="00676E13">
              <w:t>5</w:t>
            </w:r>
          </w:p>
        </w:tc>
        <w:tc>
          <w:tcPr>
            <w:tcW w:w="2883" w:type="dxa"/>
            <w:tcBorders>
              <w:top w:val="single" w:sz="4" w:space="0" w:color="auto"/>
              <w:left w:val="single" w:sz="4" w:space="0" w:color="auto"/>
              <w:bottom w:val="single" w:sz="4" w:space="0" w:color="auto"/>
              <w:right w:val="single" w:sz="4" w:space="0" w:color="auto"/>
            </w:tcBorders>
          </w:tcPr>
          <w:p w14:paraId="3F048021" w14:textId="77777777" w:rsidR="009428D8" w:rsidRPr="007275DF" w:rsidRDefault="009428D8" w:rsidP="006D0B54">
            <w:pPr>
              <w:pStyle w:val="TAL"/>
            </w:pPr>
          </w:p>
        </w:tc>
      </w:tr>
      <w:tr w:rsidR="00F318B1" w:rsidRPr="007275DF" w14:paraId="3447E1D8"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1C815F2" w14:textId="77777777" w:rsidR="00F318B1" w:rsidRPr="007275DF" w:rsidRDefault="00F318B1" w:rsidP="00F318B1">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53FEC68B" w14:textId="77777777" w:rsidR="00F318B1" w:rsidRPr="007275DF" w:rsidRDefault="00F318B1" w:rsidP="00F318B1">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7013B655" w14:textId="77777777" w:rsidR="00F318B1" w:rsidRPr="007275DF" w:rsidRDefault="00F318B1" w:rsidP="00F318B1">
            <w:pPr>
              <w:pStyle w:val="TAC"/>
            </w:pPr>
            <w:r w:rsidRPr="007275DF">
              <w:t>Config 1,2,3,4,5,6</w:t>
            </w:r>
          </w:p>
        </w:tc>
        <w:tc>
          <w:tcPr>
            <w:tcW w:w="1276" w:type="dxa"/>
            <w:tcBorders>
              <w:top w:val="single" w:sz="4" w:space="0" w:color="auto"/>
              <w:left w:val="single" w:sz="4" w:space="0" w:color="auto"/>
              <w:bottom w:val="single" w:sz="4" w:space="0" w:color="auto"/>
              <w:right w:val="single" w:sz="4" w:space="0" w:color="auto"/>
            </w:tcBorders>
            <w:hideMark/>
          </w:tcPr>
          <w:p w14:paraId="3F46D40A" w14:textId="2AF7D0CE" w:rsidR="00F318B1" w:rsidRPr="007275DF" w:rsidRDefault="00F318B1" w:rsidP="00F318B1">
            <w:pPr>
              <w:pStyle w:val="TAC"/>
            </w:pPr>
            <w:r w:rsidRPr="00676E13">
              <w:t>1.7</w:t>
            </w:r>
          </w:p>
        </w:tc>
        <w:tc>
          <w:tcPr>
            <w:tcW w:w="1276" w:type="dxa"/>
            <w:tcBorders>
              <w:top w:val="single" w:sz="4" w:space="0" w:color="auto"/>
              <w:left w:val="single" w:sz="4" w:space="0" w:color="auto"/>
              <w:bottom w:val="single" w:sz="4" w:space="0" w:color="auto"/>
              <w:right w:val="single" w:sz="4" w:space="0" w:color="auto"/>
            </w:tcBorders>
            <w:hideMark/>
          </w:tcPr>
          <w:p w14:paraId="1B415289" w14:textId="62EC857E" w:rsidR="00F318B1" w:rsidRPr="007275DF" w:rsidRDefault="00F318B1" w:rsidP="00F318B1">
            <w:pPr>
              <w:pStyle w:val="TAC"/>
            </w:pPr>
            <w:r w:rsidRPr="00676E13">
              <w:t>1.7</w:t>
            </w:r>
          </w:p>
        </w:tc>
        <w:tc>
          <w:tcPr>
            <w:tcW w:w="2883" w:type="dxa"/>
            <w:tcBorders>
              <w:top w:val="single" w:sz="4" w:space="0" w:color="auto"/>
              <w:left w:val="single" w:sz="4" w:space="0" w:color="auto"/>
              <w:bottom w:val="single" w:sz="4" w:space="0" w:color="auto"/>
              <w:right w:val="single" w:sz="4" w:space="0" w:color="auto"/>
            </w:tcBorders>
          </w:tcPr>
          <w:p w14:paraId="34080F83" w14:textId="77777777" w:rsidR="00F318B1" w:rsidRPr="007275DF" w:rsidRDefault="00F318B1" w:rsidP="00F318B1">
            <w:pPr>
              <w:pStyle w:val="TAL"/>
            </w:pPr>
          </w:p>
        </w:tc>
      </w:tr>
    </w:tbl>
    <w:p w14:paraId="44AFD95C" w14:textId="77777777" w:rsidR="009428D8" w:rsidRPr="007275DF" w:rsidRDefault="009428D8" w:rsidP="009428D8"/>
    <w:p w14:paraId="2932799C" w14:textId="77777777" w:rsidR="009428D8" w:rsidRPr="007275DF" w:rsidRDefault="009428D8" w:rsidP="009428D8">
      <w:pPr>
        <w:pStyle w:val="TH"/>
      </w:pPr>
      <w:r w:rsidRPr="007275DF">
        <w:rPr>
          <w:rFonts w:cs="v4.2.0"/>
        </w:rPr>
        <w:lastRenderedPageBreak/>
        <w:t>Table A.10.4.2.7.1-3: Cell specific test parameters for EN-DC inter-frequency event triggered reporting without SSB time index detection</w:t>
      </w:r>
    </w:p>
    <w:tbl>
      <w:tblPr>
        <w:tblW w:w="89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985"/>
        <w:gridCol w:w="1035"/>
        <w:gridCol w:w="939"/>
        <w:gridCol w:w="1208"/>
      </w:tblGrid>
      <w:tr w:rsidR="009428D8" w:rsidRPr="007275DF" w14:paraId="39BBB992"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07031B0"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3B2EE283"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10B49090" w14:textId="77777777" w:rsidR="009428D8" w:rsidRPr="007275DF" w:rsidRDefault="009428D8" w:rsidP="006D0B54">
            <w:pPr>
              <w:pStyle w:val="TAH"/>
            </w:pPr>
            <w:r w:rsidRPr="007275DF">
              <w:rPr>
                <w:rFonts w:cs="Arial"/>
              </w:rPr>
              <w:t xml:space="preserve">Test </w:t>
            </w:r>
          </w:p>
        </w:tc>
        <w:tc>
          <w:tcPr>
            <w:tcW w:w="2020" w:type="dxa"/>
            <w:gridSpan w:val="2"/>
            <w:tcBorders>
              <w:top w:val="single" w:sz="4" w:space="0" w:color="auto"/>
              <w:left w:val="single" w:sz="4" w:space="0" w:color="auto"/>
              <w:bottom w:val="single" w:sz="4" w:space="0" w:color="auto"/>
              <w:right w:val="single" w:sz="4" w:space="0" w:color="auto"/>
            </w:tcBorders>
            <w:hideMark/>
          </w:tcPr>
          <w:p w14:paraId="7A1A9709" w14:textId="77777777" w:rsidR="009428D8" w:rsidRPr="007275DF" w:rsidRDefault="009428D8" w:rsidP="006D0B54">
            <w:pPr>
              <w:pStyle w:val="TAH"/>
              <w:rPr>
                <w:rFonts w:cs="Arial"/>
              </w:rPr>
            </w:pPr>
            <w:r w:rsidRPr="007275DF">
              <w:t>Cell 2</w:t>
            </w:r>
          </w:p>
        </w:tc>
        <w:tc>
          <w:tcPr>
            <w:tcW w:w="2147" w:type="dxa"/>
            <w:gridSpan w:val="2"/>
            <w:tcBorders>
              <w:top w:val="single" w:sz="4" w:space="0" w:color="auto"/>
              <w:left w:val="single" w:sz="4" w:space="0" w:color="auto"/>
              <w:bottom w:val="single" w:sz="4" w:space="0" w:color="auto"/>
              <w:right w:val="single" w:sz="4" w:space="0" w:color="auto"/>
            </w:tcBorders>
            <w:hideMark/>
          </w:tcPr>
          <w:p w14:paraId="69213359" w14:textId="77777777" w:rsidR="009428D8" w:rsidRPr="007275DF" w:rsidRDefault="009428D8" w:rsidP="006D0B54">
            <w:pPr>
              <w:pStyle w:val="TAH"/>
              <w:rPr>
                <w:rFonts w:cs="Arial"/>
              </w:rPr>
            </w:pPr>
            <w:r w:rsidRPr="007275DF">
              <w:t>Cell 3</w:t>
            </w:r>
          </w:p>
        </w:tc>
      </w:tr>
      <w:tr w:rsidR="009428D8" w:rsidRPr="007275DF" w14:paraId="75F5139B"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71CAE084"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0F1416ED"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10C03607" w14:textId="77777777" w:rsidR="009428D8" w:rsidRPr="007275DF" w:rsidRDefault="009428D8" w:rsidP="006D0B54">
            <w:pPr>
              <w:pStyle w:val="TAH"/>
            </w:pPr>
            <w:r w:rsidRPr="007275DF">
              <w:rPr>
                <w:rFonts w:cs="Arial"/>
              </w:rPr>
              <w:t>configuration</w:t>
            </w:r>
          </w:p>
        </w:tc>
        <w:tc>
          <w:tcPr>
            <w:tcW w:w="985" w:type="dxa"/>
            <w:tcBorders>
              <w:top w:val="single" w:sz="4" w:space="0" w:color="auto"/>
              <w:left w:val="single" w:sz="4" w:space="0" w:color="auto"/>
              <w:bottom w:val="single" w:sz="4" w:space="0" w:color="auto"/>
              <w:right w:val="single" w:sz="4" w:space="0" w:color="auto"/>
            </w:tcBorders>
            <w:hideMark/>
          </w:tcPr>
          <w:p w14:paraId="38E5594D" w14:textId="77777777" w:rsidR="009428D8" w:rsidRPr="007275DF" w:rsidRDefault="009428D8" w:rsidP="006D0B54">
            <w:pPr>
              <w:pStyle w:val="TAH"/>
              <w:rPr>
                <w:rFonts w:cs="Arial"/>
              </w:rPr>
            </w:pPr>
            <w:r w:rsidRPr="007275DF">
              <w:t>T1</w:t>
            </w:r>
          </w:p>
        </w:tc>
        <w:tc>
          <w:tcPr>
            <w:tcW w:w="1035" w:type="dxa"/>
            <w:tcBorders>
              <w:top w:val="single" w:sz="4" w:space="0" w:color="auto"/>
              <w:left w:val="single" w:sz="4" w:space="0" w:color="auto"/>
              <w:bottom w:val="single" w:sz="4" w:space="0" w:color="auto"/>
              <w:right w:val="single" w:sz="4" w:space="0" w:color="auto"/>
            </w:tcBorders>
            <w:hideMark/>
          </w:tcPr>
          <w:p w14:paraId="519F9FA3" w14:textId="77777777" w:rsidR="009428D8" w:rsidRPr="007275DF" w:rsidRDefault="009428D8" w:rsidP="006D0B54">
            <w:pPr>
              <w:pStyle w:val="TAH"/>
              <w:rPr>
                <w:rFonts w:cs="Arial"/>
              </w:rPr>
            </w:pPr>
            <w:r w:rsidRPr="007275DF">
              <w:t>T2</w:t>
            </w:r>
          </w:p>
        </w:tc>
        <w:tc>
          <w:tcPr>
            <w:tcW w:w="939" w:type="dxa"/>
            <w:tcBorders>
              <w:top w:val="single" w:sz="4" w:space="0" w:color="auto"/>
              <w:left w:val="single" w:sz="4" w:space="0" w:color="auto"/>
              <w:bottom w:val="single" w:sz="4" w:space="0" w:color="auto"/>
              <w:right w:val="single" w:sz="4" w:space="0" w:color="auto"/>
            </w:tcBorders>
            <w:hideMark/>
          </w:tcPr>
          <w:p w14:paraId="73BC00AF" w14:textId="77777777" w:rsidR="009428D8" w:rsidRPr="007275DF" w:rsidRDefault="009428D8" w:rsidP="006D0B54">
            <w:pPr>
              <w:pStyle w:val="TAH"/>
              <w:rPr>
                <w:rFonts w:cs="Arial"/>
              </w:rPr>
            </w:pPr>
            <w:r w:rsidRPr="007275DF">
              <w:t>T1</w:t>
            </w:r>
          </w:p>
        </w:tc>
        <w:tc>
          <w:tcPr>
            <w:tcW w:w="1208" w:type="dxa"/>
            <w:tcBorders>
              <w:top w:val="single" w:sz="4" w:space="0" w:color="auto"/>
              <w:left w:val="single" w:sz="4" w:space="0" w:color="auto"/>
              <w:bottom w:val="single" w:sz="4" w:space="0" w:color="auto"/>
              <w:right w:val="single" w:sz="4" w:space="0" w:color="auto"/>
            </w:tcBorders>
            <w:hideMark/>
          </w:tcPr>
          <w:p w14:paraId="0E733CED" w14:textId="77777777" w:rsidR="009428D8" w:rsidRPr="007275DF" w:rsidRDefault="009428D8" w:rsidP="006D0B54">
            <w:pPr>
              <w:pStyle w:val="TAH"/>
              <w:rPr>
                <w:rFonts w:cs="Arial"/>
              </w:rPr>
            </w:pPr>
            <w:r w:rsidRPr="007275DF">
              <w:t>T2</w:t>
            </w:r>
          </w:p>
        </w:tc>
      </w:tr>
      <w:tr w:rsidR="009428D8" w:rsidRPr="007275DF" w14:paraId="265F72A8"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5FE1466"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0F6166E6"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26B530DD" w14:textId="77777777" w:rsidR="009428D8" w:rsidRPr="007275DF" w:rsidRDefault="009428D8" w:rsidP="006D0B54">
            <w:pPr>
              <w:pStyle w:val="TAC"/>
              <w:rPr>
                <w:rFonts w:cs="v4.2.0"/>
              </w:rPr>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102067AE" w14:textId="77777777" w:rsidR="009428D8" w:rsidRPr="007275DF" w:rsidRDefault="009428D8" w:rsidP="006D0B54">
            <w:pPr>
              <w:pStyle w:val="TAC"/>
            </w:pPr>
            <w:r w:rsidRPr="007275DF">
              <w:t>1</w:t>
            </w:r>
          </w:p>
        </w:tc>
        <w:tc>
          <w:tcPr>
            <w:tcW w:w="2147" w:type="dxa"/>
            <w:gridSpan w:val="2"/>
            <w:tcBorders>
              <w:top w:val="single" w:sz="4" w:space="0" w:color="auto"/>
              <w:left w:val="single" w:sz="4" w:space="0" w:color="auto"/>
              <w:bottom w:val="single" w:sz="4" w:space="0" w:color="auto"/>
              <w:right w:val="single" w:sz="4" w:space="0" w:color="auto"/>
            </w:tcBorders>
            <w:hideMark/>
          </w:tcPr>
          <w:p w14:paraId="46362613" w14:textId="77777777" w:rsidR="009428D8" w:rsidRPr="007275DF" w:rsidRDefault="009428D8" w:rsidP="006D0B54">
            <w:pPr>
              <w:pStyle w:val="TAC"/>
            </w:pPr>
            <w:r w:rsidRPr="007275DF">
              <w:t>2</w:t>
            </w:r>
          </w:p>
        </w:tc>
      </w:tr>
      <w:tr w:rsidR="009428D8" w:rsidRPr="007275DF" w14:paraId="6B39DDC3"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6BE6302"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40E9249C"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4B2E4931" w14:textId="77777777" w:rsidR="009428D8" w:rsidRPr="007275DF" w:rsidRDefault="009428D8" w:rsidP="006D0B54">
            <w:pPr>
              <w:pStyle w:val="TAC"/>
              <w:rPr>
                <w:lang w:val="en-US"/>
              </w:rPr>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49BAB272" w14:textId="77777777" w:rsidR="009428D8" w:rsidRPr="007275DF" w:rsidRDefault="009428D8" w:rsidP="006D0B54">
            <w:pPr>
              <w:pStyle w:val="TAC"/>
              <w:rPr>
                <w:lang w:val="en-US"/>
              </w:rPr>
            </w:pPr>
            <w:r w:rsidRPr="007275DF">
              <w:rPr>
                <w:lang w:val="en-US"/>
              </w:rPr>
              <w:t>TDD</w:t>
            </w:r>
          </w:p>
        </w:tc>
        <w:tc>
          <w:tcPr>
            <w:tcW w:w="2147" w:type="dxa"/>
            <w:gridSpan w:val="2"/>
            <w:tcBorders>
              <w:top w:val="single" w:sz="4" w:space="0" w:color="auto"/>
              <w:left w:val="single" w:sz="4" w:space="0" w:color="auto"/>
              <w:bottom w:val="single" w:sz="4" w:space="0" w:color="auto"/>
              <w:right w:val="single" w:sz="4" w:space="0" w:color="auto"/>
            </w:tcBorders>
          </w:tcPr>
          <w:p w14:paraId="1A5C8A7F" w14:textId="77777777" w:rsidR="009428D8" w:rsidRPr="007275DF" w:rsidRDefault="009428D8" w:rsidP="006D0B54">
            <w:pPr>
              <w:pStyle w:val="TAC"/>
              <w:rPr>
                <w:lang w:val="en-US"/>
              </w:rPr>
            </w:pPr>
            <w:r w:rsidRPr="007275DF">
              <w:rPr>
                <w:lang w:val="en-US"/>
              </w:rPr>
              <w:t>FDD</w:t>
            </w:r>
          </w:p>
        </w:tc>
      </w:tr>
      <w:tr w:rsidR="009428D8" w:rsidRPr="007275DF" w14:paraId="5D43BCE3"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hideMark/>
          </w:tcPr>
          <w:p w14:paraId="25FD6173" w14:textId="77777777" w:rsidR="009428D8" w:rsidRPr="007275DF" w:rsidRDefault="009428D8" w:rsidP="006D0B54">
            <w:pPr>
              <w:pStyle w:val="TAL"/>
              <w:rPr>
                <w:lang w:val="en-US"/>
              </w:rPr>
            </w:pPr>
          </w:p>
        </w:tc>
        <w:tc>
          <w:tcPr>
            <w:tcW w:w="992" w:type="dxa"/>
            <w:tcBorders>
              <w:top w:val="single" w:sz="4" w:space="0" w:color="auto"/>
              <w:left w:val="single" w:sz="4" w:space="0" w:color="auto"/>
              <w:bottom w:val="single" w:sz="4" w:space="0" w:color="auto"/>
              <w:right w:val="single" w:sz="4" w:space="0" w:color="auto"/>
            </w:tcBorders>
          </w:tcPr>
          <w:p w14:paraId="049049EE"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2E70D813" w14:textId="77777777" w:rsidR="009428D8" w:rsidRPr="007275DF" w:rsidRDefault="009428D8" w:rsidP="006D0B54">
            <w:pPr>
              <w:pStyle w:val="TAC"/>
              <w:rPr>
                <w:lang w:val="en-US"/>
              </w:rPr>
            </w:pPr>
            <w:r w:rsidRPr="007275DF">
              <w:t>Config 2,3,5,6</w:t>
            </w:r>
          </w:p>
        </w:tc>
        <w:tc>
          <w:tcPr>
            <w:tcW w:w="2020" w:type="dxa"/>
            <w:gridSpan w:val="2"/>
            <w:tcBorders>
              <w:top w:val="single" w:sz="4" w:space="0" w:color="auto"/>
              <w:left w:val="single" w:sz="4" w:space="0" w:color="auto"/>
              <w:bottom w:val="single" w:sz="4" w:space="0" w:color="auto"/>
              <w:right w:val="single" w:sz="4" w:space="0" w:color="auto"/>
            </w:tcBorders>
            <w:hideMark/>
          </w:tcPr>
          <w:p w14:paraId="3A1E159D" w14:textId="77777777" w:rsidR="009428D8" w:rsidRPr="007275DF" w:rsidRDefault="009428D8" w:rsidP="006D0B54">
            <w:pPr>
              <w:pStyle w:val="TAC"/>
              <w:rPr>
                <w:lang w:val="en-US"/>
              </w:rPr>
            </w:pPr>
            <w:r w:rsidRPr="007275DF">
              <w:rPr>
                <w:lang w:val="en-US"/>
              </w:rPr>
              <w:t>TDD</w:t>
            </w:r>
          </w:p>
        </w:tc>
        <w:tc>
          <w:tcPr>
            <w:tcW w:w="2147" w:type="dxa"/>
            <w:gridSpan w:val="2"/>
            <w:tcBorders>
              <w:top w:val="single" w:sz="4" w:space="0" w:color="auto"/>
              <w:left w:val="single" w:sz="4" w:space="0" w:color="auto"/>
              <w:bottom w:val="single" w:sz="4" w:space="0" w:color="auto"/>
              <w:right w:val="single" w:sz="4" w:space="0" w:color="auto"/>
            </w:tcBorders>
          </w:tcPr>
          <w:p w14:paraId="2F2FF12B" w14:textId="77777777" w:rsidR="009428D8" w:rsidRPr="007275DF" w:rsidRDefault="009428D8" w:rsidP="006D0B54">
            <w:pPr>
              <w:pStyle w:val="TAC"/>
              <w:rPr>
                <w:lang w:val="en-US"/>
              </w:rPr>
            </w:pPr>
            <w:r w:rsidRPr="007275DF">
              <w:rPr>
                <w:lang w:val="en-US"/>
              </w:rPr>
              <w:t>TDD</w:t>
            </w:r>
          </w:p>
        </w:tc>
      </w:tr>
      <w:tr w:rsidR="009428D8" w:rsidRPr="007275DF" w14:paraId="76CCD2ED" w14:textId="77777777" w:rsidTr="006D0B54">
        <w:trPr>
          <w:cantSplit/>
          <w:trHeight w:val="150"/>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0AB22822" w14:textId="77777777" w:rsidR="009428D8" w:rsidRPr="007275DF" w:rsidRDefault="009428D8" w:rsidP="006D0B54">
            <w:pPr>
              <w:pStyle w:val="TAL"/>
            </w:pPr>
            <w:r w:rsidRPr="007275DF">
              <w:rPr>
                <w:bCs/>
              </w:rPr>
              <w:t>BW</w:t>
            </w:r>
            <w:r w:rsidRPr="007275DF">
              <w:rPr>
                <w:vertAlign w:val="subscript"/>
              </w:rPr>
              <w:t>channel</w:t>
            </w:r>
          </w:p>
        </w:tc>
        <w:tc>
          <w:tcPr>
            <w:tcW w:w="992" w:type="dxa"/>
            <w:vMerge w:val="restart"/>
            <w:tcBorders>
              <w:top w:val="single" w:sz="4" w:space="0" w:color="auto"/>
              <w:left w:val="single" w:sz="4" w:space="0" w:color="auto"/>
              <w:right w:val="single" w:sz="4" w:space="0" w:color="auto"/>
            </w:tcBorders>
            <w:shd w:val="clear" w:color="auto" w:fill="auto"/>
            <w:hideMark/>
          </w:tcPr>
          <w:p w14:paraId="6FBA67C1"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5D2B5B49"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6359E93E"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0B55D4AE"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1ADC646D" w14:textId="77777777" w:rsidTr="006D0B54">
        <w:trPr>
          <w:cantSplit/>
          <w:trHeight w:val="150"/>
        </w:trPr>
        <w:tc>
          <w:tcPr>
            <w:tcW w:w="2410" w:type="dxa"/>
            <w:gridSpan w:val="2"/>
            <w:vMerge/>
            <w:tcBorders>
              <w:left w:val="single" w:sz="4" w:space="0" w:color="auto"/>
              <w:right w:val="single" w:sz="4" w:space="0" w:color="auto"/>
            </w:tcBorders>
            <w:shd w:val="clear" w:color="auto" w:fill="auto"/>
            <w:hideMark/>
          </w:tcPr>
          <w:p w14:paraId="2AC4C563" w14:textId="77777777" w:rsidR="009428D8" w:rsidRPr="007275DF" w:rsidRDefault="009428D8" w:rsidP="006D0B54">
            <w:pPr>
              <w:pStyle w:val="TAL"/>
            </w:pPr>
          </w:p>
        </w:tc>
        <w:tc>
          <w:tcPr>
            <w:tcW w:w="992" w:type="dxa"/>
            <w:vMerge/>
            <w:tcBorders>
              <w:left w:val="single" w:sz="4" w:space="0" w:color="auto"/>
              <w:right w:val="single" w:sz="4" w:space="0" w:color="auto"/>
            </w:tcBorders>
            <w:shd w:val="clear" w:color="auto" w:fill="auto"/>
            <w:hideMark/>
          </w:tcPr>
          <w:p w14:paraId="59D52108"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0612757"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0A2F22FA"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4D5D99A6"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70E2FEDF" w14:textId="77777777" w:rsidTr="006D0B54">
        <w:trPr>
          <w:cantSplit/>
          <w:trHeight w:val="81"/>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14056B63" w14:textId="77777777" w:rsidR="009428D8" w:rsidRPr="007275DF" w:rsidRDefault="009428D8" w:rsidP="006D0B54">
            <w:pPr>
              <w:pStyle w:val="TAL"/>
              <w:rPr>
                <w:bCs/>
              </w:rPr>
            </w:pPr>
            <w:r w:rsidRPr="007275DF">
              <w:rPr>
                <w:lang w:val="en-US"/>
              </w:rPr>
              <w:t>BWP BW</w:t>
            </w:r>
          </w:p>
        </w:tc>
        <w:tc>
          <w:tcPr>
            <w:tcW w:w="992" w:type="dxa"/>
            <w:vMerge w:val="restart"/>
            <w:tcBorders>
              <w:top w:val="single" w:sz="4" w:space="0" w:color="auto"/>
              <w:left w:val="single" w:sz="4" w:space="0" w:color="auto"/>
              <w:right w:val="single" w:sz="4" w:space="0" w:color="auto"/>
            </w:tcBorders>
            <w:shd w:val="clear" w:color="auto" w:fill="auto"/>
            <w:hideMark/>
          </w:tcPr>
          <w:p w14:paraId="2EF57AE0"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1A77A8E9"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7B97BBB2"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07089FB1"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0A491ABF" w14:textId="77777777" w:rsidTr="006D0B54">
        <w:trPr>
          <w:cantSplit/>
          <w:trHeight w:val="87"/>
        </w:trPr>
        <w:tc>
          <w:tcPr>
            <w:tcW w:w="2410" w:type="dxa"/>
            <w:gridSpan w:val="2"/>
            <w:vMerge/>
            <w:tcBorders>
              <w:left w:val="single" w:sz="4" w:space="0" w:color="auto"/>
              <w:right w:val="single" w:sz="4" w:space="0" w:color="auto"/>
            </w:tcBorders>
            <w:shd w:val="clear" w:color="auto" w:fill="auto"/>
            <w:hideMark/>
          </w:tcPr>
          <w:p w14:paraId="4F58AC58" w14:textId="77777777" w:rsidR="009428D8" w:rsidRPr="007275DF" w:rsidRDefault="009428D8" w:rsidP="006D0B54">
            <w:pPr>
              <w:pStyle w:val="TAL"/>
              <w:rPr>
                <w:bCs/>
              </w:rPr>
            </w:pPr>
          </w:p>
        </w:tc>
        <w:tc>
          <w:tcPr>
            <w:tcW w:w="992" w:type="dxa"/>
            <w:vMerge/>
            <w:tcBorders>
              <w:left w:val="single" w:sz="4" w:space="0" w:color="auto"/>
              <w:right w:val="single" w:sz="4" w:space="0" w:color="auto"/>
            </w:tcBorders>
            <w:shd w:val="clear" w:color="auto" w:fill="auto"/>
            <w:hideMark/>
          </w:tcPr>
          <w:p w14:paraId="17D88536"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87B28E7"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57DD2046"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592C0F05"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5DC2E1D7"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193C264"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0C95483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600A100" w14:textId="77777777" w:rsidR="009428D8" w:rsidRPr="007275DF" w:rsidRDefault="009428D8" w:rsidP="006D0B54">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712D6539" w14:textId="77777777" w:rsidR="009428D8" w:rsidRPr="007275DF" w:rsidRDefault="009428D8" w:rsidP="006D0B54">
            <w:pPr>
              <w:pStyle w:val="TAC"/>
              <w:rPr>
                <w:bCs/>
              </w:rPr>
            </w:pPr>
            <w:r w:rsidRPr="007275DF">
              <w:rPr>
                <w:rFonts w:cs="Arial"/>
              </w:rPr>
              <w:t>TDDConf.1.1 CCA</w:t>
            </w:r>
          </w:p>
        </w:tc>
        <w:tc>
          <w:tcPr>
            <w:tcW w:w="2147" w:type="dxa"/>
            <w:gridSpan w:val="2"/>
            <w:tcBorders>
              <w:top w:val="single" w:sz="4" w:space="0" w:color="auto"/>
              <w:left w:val="single" w:sz="4" w:space="0" w:color="auto"/>
              <w:bottom w:val="single" w:sz="4" w:space="0" w:color="auto"/>
              <w:right w:val="single" w:sz="4" w:space="0" w:color="auto"/>
            </w:tcBorders>
            <w:hideMark/>
          </w:tcPr>
          <w:p w14:paraId="75912EF2" w14:textId="77777777" w:rsidR="009428D8" w:rsidRPr="007275DF" w:rsidRDefault="009428D8" w:rsidP="006D0B54">
            <w:pPr>
              <w:pStyle w:val="TAC"/>
              <w:rPr>
                <w:bCs/>
              </w:rPr>
            </w:pPr>
            <w:r w:rsidRPr="007275DF">
              <w:rPr>
                <w:bCs/>
              </w:rPr>
              <w:t>NA</w:t>
            </w:r>
          </w:p>
        </w:tc>
      </w:tr>
      <w:tr w:rsidR="009428D8" w:rsidRPr="007275DF" w14:paraId="1ACEE60A"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tcPr>
          <w:p w14:paraId="185ECC8D"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07D9EFB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4ECE7661" w14:textId="77777777" w:rsidR="009428D8" w:rsidRPr="007275DF" w:rsidRDefault="009428D8" w:rsidP="006D0B54">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61A04FD6" w14:textId="77777777" w:rsidR="009428D8" w:rsidRPr="007275DF" w:rsidRDefault="009428D8" w:rsidP="006D0B54">
            <w:pPr>
              <w:pStyle w:val="TAC"/>
              <w:rPr>
                <w:bCs/>
              </w:rPr>
            </w:pPr>
            <w:r w:rsidRPr="007275DF">
              <w:rPr>
                <w:rFonts w:cs="Arial"/>
              </w:rPr>
              <w:t>TDDConf.1.1 CCA</w:t>
            </w:r>
          </w:p>
        </w:tc>
        <w:tc>
          <w:tcPr>
            <w:tcW w:w="2147" w:type="dxa"/>
            <w:gridSpan w:val="2"/>
            <w:tcBorders>
              <w:top w:val="single" w:sz="4" w:space="0" w:color="auto"/>
              <w:left w:val="single" w:sz="4" w:space="0" w:color="auto"/>
              <w:bottom w:val="single" w:sz="4" w:space="0" w:color="auto"/>
              <w:right w:val="single" w:sz="4" w:space="0" w:color="auto"/>
            </w:tcBorders>
          </w:tcPr>
          <w:p w14:paraId="5E23B475" w14:textId="77777777" w:rsidR="009428D8" w:rsidRPr="007275DF" w:rsidDel="00FC32E4" w:rsidRDefault="009428D8" w:rsidP="006D0B54">
            <w:pPr>
              <w:pStyle w:val="TAC"/>
              <w:rPr>
                <w:bCs/>
              </w:rPr>
            </w:pPr>
            <w:r w:rsidRPr="007275DF">
              <w:rPr>
                <w:bCs/>
              </w:rPr>
              <w:t>TDDConf.1.1</w:t>
            </w:r>
          </w:p>
        </w:tc>
      </w:tr>
      <w:tr w:rsidR="009428D8" w:rsidRPr="007275DF" w14:paraId="4476B1F0" w14:textId="77777777" w:rsidTr="006D0B54">
        <w:trPr>
          <w:cantSplit/>
          <w:trHeight w:val="36"/>
        </w:trPr>
        <w:tc>
          <w:tcPr>
            <w:tcW w:w="2410" w:type="dxa"/>
            <w:gridSpan w:val="2"/>
            <w:tcBorders>
              <w:top w:val="nil"/>
              <w:left w:val="single" w:sz="4" w:space="0" w:color="auto"/>
              <w:bottom w:val="single" w:sz="4" w:space="0" w:color="auto"/>
              <w:right w:val="single" w:sz="4" w:space="0" w:color="auto"/>
            </w:tcBorders>
            <w:shd w:val="clear" w:color="auto" w:fill="auto"/>
            <w:hideMark/>
          </w:tcPr>
          <w:p w14:paraId="0E5BD8F0"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749E37B7"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4CC6116" w14:textId="77777777" w:rsidR="009428D8" w:rsidRPr="007275DF" w:rsidRDefault="009428D8" w:rsidP="006D0B54">
            <w:pPr>
              <w:pStyle w:val="TAC"/>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hideMark/>
          </w:tcPr>
          <w:p w14:paraId="5FB581B3" w14:textId="77777777" w:rsidR="009428D8" w:rsidRPr="007275DF" w:rsidRDefault="009428D8" w:rsidP="006D0B54">
            <w:pPr>
              <w:pStyle w:val="TAC"/>
              <w:rPr>
                <w:bCs/>
              </w:rPr>
            </w:pPr>
            <w:r w:rsidRPr="007275DF">
              <w:rPr>
                <w:rFonts w:cs="Arial"/>
              </w:rPr>
              <w:t>TDDConf.1.1 CCA</w:t>
            </w:r>
          </w:p>
        </w:tc>
        <w:tc>
          <w:tcPr>
            <w:tcW w:w="2147" w:type="dxa"/>
            <w:gridSpan w:val="2"/>
            <w:tcBorders>
              <w:top w:val="single" w:sz="4" w:space="0" w:color="auto"/>
              <w:left w:val="single" w:sz="4" w:space="0" w:color="auto"/>
              <w:bottom w:val="single" w:sz="4" w:space="0" w:color="auto"/>
              <w:right w:val="single" w:sz="4" w:space="0" w:color="auto"/>
            </w:tcBorders>
            <w:hideMark/>
          </w:tcPr>
          <w:p w14:paraId="513DA1D8" w14:textId="77777777" w:rsidR="009428D8" w:rsidRPr="007275DF" w:rsidRDefault="009428D8" w:rsidP="006D0B54">
            <w:pPr>
              <w:pStyle w:val="TAC"/>
              <w:rPr>
                <w:bCs/>
              </w:rPr>
            </w:pPr>
            <w:r w:rsidRPr="007275DF">
              <w:rPr>
                <w:bCs/>
              </w:rPr>
              <w:t>TDDConf.2.1</w:t>
            </w:r>
          </w:p>
        </w:tc>
      </w:tr>
      <w:tr w:rsidR="009428D8" w:rsidRPr="007275DF" w14:paraId="5225E5C0"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18950F32"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29749DD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9D76504"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574B4197" w14:textId="77777777" w:rsidR="009428D8" w:rsidRPr="007275DF" w:rsidRDefault="009428D8" w:rsidP="006D0B54">
            <w:pPr>
              <w:pStyle w:val="TAC"/>
              <w:rPr>
                <w:bCs/>
              </w:rPr>
            </w:pPr>
            <w:r w:rsidRPr="007275DF">
              <w:rPr>
                <w:bCs/>
              </w:rPr>
              <w:t>DLBWP.0.1</w:t>
            </w:r>
          </w:p>
        </w:tc>
        <w:tc>
          <w:tcPr>
            <w:tcW w:w="2147" w:type="dxa"/>
            <w:gridSpan w:val="2"/>
            <w:tcBorders>
              <w:top w:val="single" w:sz="4" w:space="0" w:color="auto"/>
              <w:left w:val="single" w:sz="4" w:space="0" w:color="auto"/>
              <w:bottom w:val="single" w:sz="4" w:space="0" w:color="auto"/>
              <w:right w:val="single" w:sz="4" w:space="0" w:color="auto"/>
            </w:tcBorders>
            <w:hideMark/>
          </w:tcPr>
          <w:p w14:paraId="7D20107F" w14:textId="77777777" w:rsidR="009428D8" w:rsidRPr="007275DF" w:rsidRDefault="009428D8" w:rsidP="006D0B54">
            <w:pPr>
              <w:pStyle w:val="TAC"/>
              <w:rPr>
                <w:bCs/>
              </w:rPr>
            </w:pPr>
            <w:r w:rsidRPr="007275DF">
              <w:rPr>
                <w:bCs/>
              </w:rPr>
              <w:t>NA</w:t>
            </w:r>
          </w:p>
        </w:tc>
      </w:tr>
      <w:tr w:rsidR="009428D8" w:rsidRPr="007275DF" w14:paraId="39142418"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12EBDC48"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7D6E6E59"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08C5561"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72B42641" w14:textId="77777777" w:rsidR="009428D8" w:rsidRPr="007275DF" w:rsidRDefault="009428D8" w:rsidP="006D0B54">
            <w:pPr>
              <w:pStyle w:val="TAC"/>
              <w:rPr>
                <w:bCs/>
              </w:rPr>
            </w:pPr>
            <w:r w:rsidRPr="007275DF">
              <w:rPr>
                <w:bCs/>
              </w:rPr>
              <w:t>ULBWP.0.1</w:t>
            </w:r>
          </w:p>
        </w:tc>
        <w:tc>
          <w:tcPr>
            <w:tcW w:w="2147" w:type="dxa"/>
            <w:gridSpan w:val="2"/>
            <w:tcBorders>
              <w:top w:val="single" w:sz="4" w:space="0" w:color="auto"/>
              <w:left w:val="single" w:sz="4" w:space="0" w:color="auto"/>
              <w:bottom w:val="single" w:sz="4" w:space="0" w:color="auto"/>
              <w:right w:val="single" w:sz="4" w:space="0" w:color="auto"/>
            </w:tcBorders>
            <w:hideMark/>
          </w:tcPr>
          <w:p w14:paraId="042C786A" w14:textId="77777777" w:rsidR="009428D8" w:rsidRPr="007275DF" w:rsidRDefault="009428D8" w:rsidP="006D0B54">
            <w:pPr>
              <w:pStyle w:val="TAC"/>
              <w:rPr>
                <w:bCs/>
              </w:rPr>
            </w:pPr>
            <w:r w:rsidRPr="007275DF">
              <w:rPr>
                <w:bCs/>
              </w:rPr>
              <w:t>NA</w:t>
            </w:r>
          </w:p>
        </w:tc>
      </w:tr>
      <w:tr w:rsidR="009428D8" w:rsidRPr="007275DF" w14:paraId="61613177"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54B97F4A"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6B551A2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AD9A6C2"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4ADF30B9" w14:textId="77777777" w:rsidR="009428D8" w:rsidRPr="007275DF" w:rsidRDefault="009428D8" w:rsidP="006D0B54">
            <w:pPr>
              <w:pStyle w:val="TAC"/>
              <w:rPr>
                <w:bCs/>
              </w:rPr>
            </w:pPr>
            <w:r w:rsidRPr="007275DF">
              <w:rPr>
                <w:bCs/>
              </w:rPr>
              <w:t>DLBWP.1.1</w:t>
            </w:r>
          </w:p>
        </w:tc>
        <w:tc>
          <w:tcPr>
            <w:tcW w:w="2147" w:type="dxa"/>
            <w:gridSpan w:val="2"/>
            <w:tcBorders>
              <w:top w:val="single" w:sz="4" w:space="0" w:color="auto"/>
              <w:left w:val="single" w:sz="4" w:space="0" w:color="auto"/>
              <w:bottom w:val="single" w:sz="4" w:space="0" w:color="auto"/>
              <w:right w:val="single" w:sz="4" w:space="0" w:color="auto"/>
            </w:tcBorders>
            <w:hideMark/>
          </w:tcPr>
          <w:p w14:paraId="6F5D17A6" w14:textId="77777777" w:rsidR="009428D8" w:rsidRPr="007275DF" w:rsidRDefault="009428D8" w:rsidP="006D0B54">
            <w:pPr>
              <w:pStyle w:val="TAC"/>
              <w:rPr>
                <w:bCs/>
              </w:rPr>
            </w:pPr>
            <w:r w:rsidRPr="007275DF">
              <w:rPr>
                <w:bCs/>
              </w:rPr>
              <w:t>NA</w:t>
            </w:r>
          </w:p>
        </w:tc>
      </w:tr>
      <w:tr w:rsidR="009428D8" w:rsidRPr="007275DF" w14:paraId="0CBF2627"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68B38D4D"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4B40B277"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0C0B63DD"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2C02C697" w14:textId="77777777" w:rsidR="009428D8" w:rsidRPr="007275DF" w:rsidRDefault="009428D8" w:rsidP="006D0B54">
            <w:pPr>
              <w:pStyle w:val="TAC"/>
              <w:rPr>
                <w:bCs/>
              </w:rPr>
            </w:pPr>
            <w:r w:rsidRPr="007275DF">
              <w:rPr>
                <w:bCs/>
              </w:rPr>
              <w:t>ULBWP.1.1</w:t>
            </w:r>
          </w:p>
        </w:tc>
        <w:tc>
          <w:tcPr>
            <w:tcW w:w="2147" w:type="dxa"/>
            <w:gridSpan w:val="2"/>
            <w:tcBorders>
              <w:top w:val="single" w:sz="4" w:space="0" w:color="auto"/>
              <w:left w:val="single" w:sz="4" w:space="0" w:color="auto"/>
              <w:bottom w:val="single" w:sz="4" w:space="0" w:color="auto"/>
              <w:right w:val="single" w:sz="4" w:space="0" w:color="auto"/>
            </w:tcBorders>
            <w:hideMark/>
          </w:tcPr>
          <w:p w14:paraId="01895644" w14:textId="77777777" w:rsidR="009428D8" w:rsidRPr="007275DF" w:rsidRDefault="009428D8" w:rsidP="006D0B54">
            <w:pPr>
              <w:pStyle w:val="TAC"/>
              <w:rPr>
                <w:bCs/>
              </w:rPr>
            </w:pPr>
            <w:r w:rsidRPr="007275DF">
              <w:rPr>
                <w:bCs/>
              </w:rPr>
              <w:t>NA</w:t>
            </w:r>
          </w:p>
        </w:tc>
      </w:tr>
      <w:tr w:rsidR="009428D8" w:rsidRPr="007275DF" w14:paraId="14E71A01"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C276988"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2F0850B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6D0CAD64"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1A64CD07" w14:textId="77777777" w:rsidR="009428D8" w:rsidRPr="007275DF" w:rsidRDefault="009428D8" w:rsidP="006D0B54">
            <w:pPr>
              <w:pStyle w:val="TAC"/>
              <w:rPr>
                <w:bCs/>
              </w:rPr>
            </w:pPr>
            <w:r w:rsidRPr="007275DF">
              <w:rPr>
                <w:bCs/>
                <w:lang w:eastAsia="zh-CN"/>
              </w:rPr>
              <w:t>TRS.1.2 TDD</w:t>
            </w:r>
          </w:p>
        </w:tc>
        <w:tc>
          <w:tcPr>
            <w:tcW w:w="2147" w:type="dxa"/>
            <w:gridSpan w:val="2"/>
            <w:tcBorders>
              <w:top w:val="single" w:sz="4" w:space="0" w:color="auto"/>
              <w:left w:val="single" w:sz="4" w:space="0" w:color="auto"/>
              <w:bottom w:val="single" w:sz="4" w:space="0" w:color="auto"/>
              <w:right w:val="single" w:sz="4" w:space="0" w:color="auto"/>
            </w:tcBorders>
          </w:tcPr>
          <w:p w14:paraId="281A52CC" w14:textId="77777777" w:rsidR="009428D8" w:rsidRPr="007275DF" w:rsidRDefault="009428D8" w:rsidP="006D0B54">
            <w:pPr>
              <w:pStyle w:val="TAC"/>
              <w:rPr>
                <w:bCs/>
              </w:rPr>
            </w:pPr>
            <w:r w:rsidRPr="007275DF">
              <w:rPr>
                <w:bCs/>
                <w:lang w:eastAsia="zh-CN"/>
              </w:rPr>
              <w:t>NA</w:t>
            </w:r>
          </w:p>
        </w:tc>
      </w:tr>
      <w:tr w:rsidR="009428D8" w:rsidRPr="007275DF" w14:paraId="5057EC81" w14:textId="77777777" w:rsidTr="006D0B54">
        <w:trPr>
          <w:cantSplit/>
          <w:trHeight w:val="443"/>
        </w:trPr>
        <w:tc>
          <w:tcPr>
            <w:tcW w:w="2410" w:type="dxa"/>
            <w:gridSpan w:val="2"/>
            <w:tcBorders>
              <w:top w:val="single" w:sz="4" w:space="0" w:color="auto"/>
              <w:left w:val="single" w:sz="4" w:space="0" w:color="auto"/>
              <w:bottom w:val="single" w:sz="4" w:space="0" w:color="auto"/>
              <w:right w:val="single" w:sz="4" w:space="0" w:color="auto"/>
            </w:tcBorders>
            <w:hideMark/>
          </w:tcPr>
          <w:p w14:paraId="00DD4D31"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44E7067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DEF45B7"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0F525DEB" w14:textId="77777777" w:rsidR="009428D8" w:rsidRPr="007275DF" w:rsidRDefault="009428D8" w:rsidP="006D0B54">
            <w:pPr>
              <w:pStyle w:val="TAC"/>
              <w:rPr>
                <w:rFonts w:cs="v4.2.0"/>
              </w:rPr>
            </w:pPr>
            <w:r w:rsidRPr="007275DF">
              <w:t>OP.1</w:t>
            </w:r>
          </w:p>
        </w:tc>
        <w:tc>
          <w:tcPr>
            <w:tcW w:w="2147" w:type="dxa"/>
            <w:gridSpan w:val="2"/>
            <w:tcBorders>
              <w:top w:val="single" w:sz="4" w:space="0" w:color="auto"/>
              <w:left w:val="single" w:sz="4" w:space="0" w:color="auto"/>
              <w:bottom w:val="single" w:sz="4" w:space="0" w:color="auto"/>
              <w:right w:val="single" w:sz="4" w:space="0" w:color="auto"/>
            </w:tcBorders>
          </w:tcPr>
          <w:p w14:paraId="65E9AB27" w14:textId="77777777" w:rsidR="009428D8" w:rsidRPr="007275DF" w:rsidRDefault="009428D8" w:rsidP="006D0B54">
            <w:pPr>
              <w:pStyle w:val="TAC"/>
              <w:rPr>
                <w:rFonts w:cs="v4.2.0"/>
              </w:rPr>
            </w:pPr>
            <w:r w:rsidRPr="007275DF">
              <w:t>OP.1</w:t>
            </w:r>
          </w:p>
        </w:tc>
      </w:tr>
      <w:tr w:rsidR="009428D8" w:rsidRPr="007275DF" w14:paraId="791CD758" w14:textId="77777777" w:rsidTr="006D0B54">
        <w:trPr>
          <w:cantSplit/>
          <w:trHeight w:val="259"/>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5818FBEF" w14:textId="77777777" w:rsidR="009428D8" w:rsidRPr="007275DF" w:rsidRDefault="009428D8" w:rsidP="006D0B54">
            <w:pPr>
              <w:pStyle w:val="TAL"/>
            </w:pPr>
            <w:r w:rsidRPr="007275DF">
              <w:rPr>
                <w:lang w:val="en-US"/>
              </w:rPr>
              <w:t xml:space="preserve">PDSCH Reference </w:t>
            </w:r>
          </w:p>
          <w:p w14:paraId="5185EF51" w14:textId="77777777" w:rsidR="009428D8" w:rsidRPr="007275DF" w:rsidRDefault="009428D8" w:rsidP="006D0B54">
            <w:pPr>
              <w:pStyle w:val="TAL"/>
            </w:pPr>
            <w:r w:rsidRPr="007275DF">
              <w:rPr>
                <w:lang w:val="en-US"/>
              </w:rPr>
              <w:t>measurement channel</w:t>
            </w:r>
          </w:p>
        </w:tc>
        <w:tc>
          <w:tcPr>
            <w:tcW w:w="992" w:type="dxa"/>
            <w:vMerge w:val="restart"/>
            <w:tcBorders>
              <w:top w:val="single" w:sz="4" w:space="0" w:color="auto"/>
              <w:left w:val="single" w:sz="4" w:space="0" w:color="auto"/>
              <w:right w:val="single" w:sz="4" w:space="0" w:color="auto"/>
            </w:tcBorders>
          </w:tcPr>
          <w:p w14:paraId="1A3ADB0F"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EF27FC0" w14:textId="77777777" w:rsidR="009428D8" w:rsidRPr="007275DF" w:rsidRDefault="009428D8" w:rsidP="006D0B54">
            <w:pPr>
              <w:pStyle w:val="TAC"/>
              <w:rPr>
                <w:lang w:val="en-US"/>
              </w:rPr>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181BD686" w14:textId="77777777" w:rsidR="009428D8" w:rsidRPr="007275DF" w:rsidRDefault="009428D8" w:rsidP="006D0B54">
            <w:pPr>
              <w:pStyle w:val="TAC"/>
              <w:rPr>
                <w:lang w:val="en-US"/>
              </w:rPr>
            </w:pPr>
            <w:r w:rsidRPr="007275DF">
              <w:rPr>
                <w:rFonts w:cs="v4.2.0"/>
                <w:bCs/>
                <w:lang w:eastAsia="zh-CN"/>
              </w:rPr>
              <w:t>SR.1.1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7F018A20" w14:textId="77777777" w:rsidR="009428D8" w:rsidRPr="007275DF" w:rsidRDefault="009428D8" w:rsidP="006D0B54">
            <w:pPr>
              <w:pStyle w:val="TAC"/>
            </w:pPr>
            <w:r w:rsidRPr="007275DF">
              <w:rPr>
                <w:bCs/>
              </w:rPr>
              <w:t>SR.1.1 FDD</w:t>
            </w:r>
          </w:p>
        </w:tc>
      </w:tr>
      <w:tr w:rsidR="009428D8" w:rsidRPr="007275DF" w14:paraId="12BC6DE4" w14:textId="77777777" w:rsidTr="006D0B54">
        <w:trPr>
          <w:cantSplit/>
          <w:trHeight w:val="232"/>
        </w:trPr>
        <w:tc>
          <w:tcPr>
            <w:tcW w:w="2410" w:type="dxa"/>
            <w:gridSpan w:val="2"/>
            <w:vMerge/>
            <w:tcBorders>
              <w:left w:val="single" w:sz="4" w:space="0" w:color="auto"/>
              <w:right w:val="single" w:sz="4" w:space="0" w:color="auto"/>
            </w:tcBorders>
            <w:shd w:val="clear" w:color="auto" w:fill="auto"/>
          </w:tcPr>
          <w:p w14:paraId="627E568F"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23CB951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5422CDAC" w14:textId="77777777" w:rsidR="009428D8" w:rsidRPr="007275DF" w:rsidRDefault="009428D8" w:rsidP="006D0B54">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56391C2B" w14:textId="77777777" w:rsidR="009428D8" w:rsidRPr="007275DF" w:rsidRDefault="009428D8" w:rsidP="006D0B54">
            <w:pPr>
              <w:pStyle w:val="TAC"/>
              <w:rPr>
                <w:bCs/>
              </w:rPr>
            </w:pPr>
            <w:r w:rsidRPr="007275DF">
              <w:rPr>
                <w:rFonts w:cs="v4.2.0"/>
                <w:bCs/>
                <w:lang w:eastAsia="zh-CN"/>
              </w:rPr>
              <w:t>SR.1.1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tcPr>
          <w:p w14:paraId="67FA91E8" w14:textId="77777777" w:rsidR="009428D8" w:rsidRPr="007275DF" w:rsidRDefault="009428D8" w:rsidP="006D0B54">
            <w:pPr>
              <w:pStyle w:val="TAC"/>
              <w:rPr>
                <w:bCs/>
              </w:rPr>
            </w:pPr>
            <w:r w:rsidRPr="007275DF">
              <w:rPr>
                <w:bCs/>
              </w:rPr>
              <w:t>SR.1.1 TDD</w:t>
            </w:r>
          </w:p>
        </w:tc>
      </w:tr>
      <w:tr w:rsidR="009428D8" w:rsidRPr="007275DF" w14:paraId="4DF6D5F1" w14:textId="77777777" w:rsidTr="006D0B54">
        <w:trPr>
          <w:cantSplit/>
          <w:trHeight w:val="232"/>
        </w:trPr>
        <w:tc>
          <w:tcPr>
            <w:tcW w:w="2410" w:type="dxa"/>
            <w:gridSpan w:val="2"/>
            <w:vMerge/>
            <w:tcBorders>
              <w:left w:val="single" w:sz="4" w:space="0" w:color="auto"/>
              <w:right w:val="single" w:sz="4" w:space="0" w:color="auto"/>
            </w:tcBorders>
            <w:shd w:val="clear" w:color="auto" w:fill="auto"/>
            <w:hideMark/>
          </w:tcPr>
          <w:p w14:paraId="61D079ED"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15E2587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769494B" w14:textId="77777777" w:rsidR="009428D8" w:rsidRPr="007275DF" w:rsidRDefault="009428D8" w:rsidP="006D0B54">
            <w:pPr>
              <w:pStyle w:val="TAC"/>
              <w:rPr>
                <w:lang w:val="en-US"/>
              </w:rPr>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hideMark/>
          </w:tcPr>
          <w:p w14:paraId="0D2D7739" w14:textId="77777777" w:rsidR="009428D8" w:rsidRPr="007275DF" w:rsidRDefault="009428D8" w:rsidP="006D0B54">
            <w:pPr>
              <w:pStyle w:val="TAC"/>
            </w:pPr>
            <w:r w:rsidRPr="007275DF">
              <w:rPr>
                <w:rFonts w:cs="v4.2.0"/>
                <w:bCs/>
                <w:lang w:eastAsia="zh-CN"/>
              </w:rPr>
              <w:t>SR.1.1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2443894B" w14:textId="77777777" w:rsidR="009428D8" w:rsidRPr="007275DF" w:rsidRDefault="009428D8" w:rsidP="006D0B54">
            <w:pPr>
              <w:pStyle w:val="TAC"/>
            </w:pPr>
            <w:r w:rsidRPr="007275DF">
              <w:rPr>
                <w:bCs/>
              </w:rPr>
              <w:t>SR.2.1 TDD</w:t>
            </w:r>
          </w:p>
        </w:tc>
      </w:tr>
      <w:tr w:rsidR="009428D8" w:rsidRPr="007275DF" w14:paraId="4E88D9BA" w14:textId="77777777" w:rsidTr="006D0B54">
        <w:trPr>
          <w:cantSplit/>
          <w:trHeight w:val="186"/>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117A5446" w14:textId="77777777" w:rsidR="009428D8" w:rsidRPr="007275DF" w:rsidRDefault="009428D8" w:rsidP="006D0B54">
            <w:pPr>
              <w:pStyle w:val="TAL"/>
              <w:rPr>
                <w:rFonts w:cs="v5.0.0"/>
              </w:rPr>
            </w:pPr>
            <w:r w:rsidRPr="007275DF">
              <w:rPr>
                <w:rFonts w:cs="v5.0.0"/>
              </w:rPr>
              <w:t>CORESET Reference Channel</w:t>
            </w:r>
          </w:p>
        </w:tc>
        <w:tc>
          <w:tcPr>
            <w:tcW w:w="992" w:type="dxa"/>
            <w:vMerge w:val="restart"/>
            <w:tcBorders>
              <w:top w:val="single" w:sz="4" w:space="0" w:color="auto"/>
              <w:left w:val="single" w:sz="4" w:space="0" w:color="auto"/>
              <w:right w:val="single" w:sz="4" w:space="0" w:color="auto"/>
            </w:tcBorders>
          </w:tcPr>
          <w:p w14:paraId="1CFFAD1E"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17A10768" w14:textId="77777777" w:rsidR="009428D8" w:rsidRPr="007275DF" w:rsidRDefault="009428D8" w:rsidP="006D0B54">
            <w:pPr>
              <w:pStyle w:val="TAC"/>
              <w:rPr>
                <w:lang w:val="en-US"/>
              </w:rPr>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17A5DA67" w14:textId="77777777" w:rsidR="009428D8" w:rsidRPr="007275DF" w:rsidRDefault="009428D8" w:rsidP="006D0B54">
            <w:pPr>
              <w:pStyle w:val="TAC"/>
              <w:rPr>
                <w:lang w:val="en-US"/>
              </w:rPr>
            </w:pPr>
            <w:r w:rsidRPr="007275DF">
              <w:rPr>
                <w:rFonts w:cs="v4.2.0"/>
                <w:bCs/>
                <w:lang w:eastAsia="zh-CN"/>
              </w:rPr>
              <w:t>CR.1.1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B86F0B" w14:textId="77777777" w:rsidR="009428D8" w:rsidRPr="007275DF" w:rsidRDefault="009428D8" w:rsidP="006D0B54">
            <w:pPr>
              <w:pStyle w:val="TAC"/>
              <w:rPr>
                <w:rFonts w:cs="v4.2.0"/>
                <w:lang w:eastAsia="zh-CN"/>
              </w:rPr>
            </w:pPr>
            <w:r w:rsidRPr="007275DF">
              <w:t>CR.1.1 FDD</w:t>
            </w:r>
          </w:p>
        </w:tc>
      </w:tr>
      <w:tr w:rsidR="009428D8" w:rsidRPr="007275DF" w14:paraId="526CDD8F" w14:textId="77777777" w:rsidTr="006D0B54">
        <w:trPr>
          <w:cantSplit/>
          <w:trHeight w:val="206"/>
        </w:trPr>
        <w:tc>
          <w:tcPr>
            <w:tcW w:w="2410" w:type="dxa"/>
            <w:gridSpan w:val="2"/>
            <w:vMerge/>
            <w:tcBorders>
              <w:left w:val="single" w:sz="4" w:space="0" w:color="auto"/>
              <w:right w:val="single" w:sz="4" w:space="0" w:color="auto"/>
            </w:tcBorders>
            <w:shd w:val="clear" w:color="auto" w:fill="auto"/>
            <w:hideMark/>
          </w:tcPr>
          <w:p w14:paraId="7315A183"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1FE222D7"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415F5C82" w14:textId="77777777" w:rsidR="009428D8" w:rsidRPr="007275DF" w:rsidRDefault="009428D8" w:rsidP="006D0B54">
            <w:pPr>
              <w:pStyle w:val="TAC"/>
              <w:rPr>
                <w:lang w:val="en-US"/>
              </w:rPr>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hideMark/>
          </w:tcPr>
          <w:p w14:paraId="026CCF3B" w14:textId="77777777" w:rsidR="009428D8" w:rsidRPr="007275DF" w:rsidRDefault="009428D8" w:rsidP="006D0B54">
            <w:pPr>
              <w:pStyle w:val="TAC"/>
            </w:pPr>
            <w:r w:rsidRPr="007275DF">
              <w:rPr>
                <w:rFonts w:cs="v4.2.0"/>
                <w:bCs/>
                <w:lang w:eastAsia="zh-CN"/>
              </w:rPr>
              <w:t>CR.1.1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2356C268" w14:textId="77777777" w:rsidR="009428D8" w:rsidRPr="007275DF" w:rsidRDefault="009428D8" w:rsidP="006D0B54">
            <w:pPr>
              <w:pStyle w:val="TAC"/>
              <w:rPr>
                <w:rFonts w:cs="v4.2.0"/>
                <w:lang w:eastAsia="zh-CN"/>
              </w:rPr>
            </w:pPr>
            <w:r w:rsidRPr="007275DF">
              <w:t>CR.1.1 TDD</w:t>
            </w:r>
          </w:p>
        </w:tc>
      </w:tr>
      <w:tr w:rsidR="009428D8" w:rsidRPr="007275DF" w14:paraId="34776C2F" w14:textId="77777777" w:rsidTr="006D0B54">
        <w:trPr>
          <w:cantSplit/>
          <w:trHeight w:val="180"/>
        </w:trPr>
        <w:tc>
          <w:tcPr>
            <w:tcW w:w="2410" w:type="dxa"/>
            <w:gridSpan w:val="2"/>
            <w:vMerge/>
            <w:tcBorders>
              <w:left w:val="single" w:sz="4" w:space="0" w:color="auto"/>
              <w:right w:val="single" w:sz="4" w:space="0" w:color="auto"/>
            </w:tcBorders>
            <w:shd w:val="clear" w:color="auto" w:fill="auto"/>
            <w:hideMark/>
          </w:tcPr>
          <w:p w14:paraId="357C9642"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079D3D9E"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36518F7F" w14:textId="77777777" w:rsidR="009428D8" w:rsidRPr="007275DF" w:rsidRDefault="009428D8" w:rsidP="006D0B54">
            <w:pPr>
              <w:pStyle w:val="TAC"/>
              <w:rPr>
                <w:lang w:val="en-US"/>
              </w:rPr>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hideMark/>
          </w:tcPr>
          <w:p w14:paraId="71FABE58" w14:textId="77777777" w:rsidR="009428D8" w:rsidRPr="007275DF" w:rsidRDefault="009428D8" w:rsidP="006D0B54">
            <w:pPr>
              <w:pStyle w:val="TAC"/>
            </w:pPr>
            <w:r w:rsidRPr="007275DF">
              <w:rPr>
                <w:rFonts w:cs="v4.2.0"/>
                <w:bCs/>
                <w:lang w:eastAsia="zh-CN"/>
              </w:rPr>
              <w:t>CR.1.1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3B65338D" w14:textId="77777777" w:rsidR="009428D8" w:rsidRPr="007275DF" w:rsidRDefault="009428D8" w:rsidP="006D0B54">
            <w:pPr>
              <w:pStyle w:val="TAC"/>
              <w:rPr>
                <w:rFonts w:cs="v4.2.0"/>
                <w:lang w:eastAsia="zh-CN"/>
              </w:rPr>
            </w:pPr>
            <w:r w:rsidRPr="007275DF">
              <w:t>CR.2.1 TDD</w:t>
            </w:r>
          </w:p>
        </w:tc>
      </w:tr>
      <w:tr w:rsidR="00F318B1" w:rsidRPr="007275DF" w14:paraId="208AF386" w14:textId="77777777" w:rsidTr="006D0B54">
        <w:trPr>
          <w:cantSplit/>
          <w:trHeight w:val="180"/>
        </w:trPr>
        <w:tc>
          <w:tcPr>
            <w:tcW w:w="1205" w:type="dxa"/>
            <w:tcBorders>
              <w:top w:val="single" w:sz="4" w:space="0" w:color="auto"/>
              <w:left w:val="single" w:sz="4" w:space="0" w:color="auto"/>
              <w:bottom w:val="nil"/>
              <w:right w:val="single" w:sz="4" w:space="0" w:color="auto"/>
            </w:tcBorders>
            <w:shd w:val="clear" w:color="auto" w:fill="auto"/>
          </w:tcPr>
          <w:p w14:paraId="647E173F" w14:textId="77777777" w:rsidR="00F318B1" w:rsidRPr="007275DF" w:rsidRDefault="00F318B1" w:rsidP="00F318B1">
            <w:pPr>
              <w:pStyle w:val="TAL"/>
              <w:rPr>
                <w:rFonts w:cs="v5.0.0"/>
              </w:rPr>
            </w:pPr>
            <w:r w:rsidRPr="007275DF">
              <w:rPr>
                <w:lang w:val="it-IT" w:eastAsia="zh-CN"/>
              </w:rPr>
              <w:t xml:space="preserve">SSB </w:t>
            </w:r>
          </w:p>
        </w:tc>
        <w:tc>
          <w:tcPr>
            <w:tcW w:w="1205" w:type="dxa"/>
            <w:vMerge w:val="restart"/>
            <w:tcBorders>
              <w:top w:val="single" w:sz="4" w:space="0" w:color="auto"/>
              <w:left w:val="single" w:sz="4" w:space="0" w:color="auto"/>
              <w:right w:val="single" w:sz="4" w:space="0" w:color="auto"/>
            </w:tcBorders>
            <w:shd w:val="clear" w:color="auto" w:fill="auto"/>
          </w:tcPr>
          <w:p w14:paraId="6A43CAB4" w14:textId="27CAEA84" w:rsidR="00F318B1" w:rsidRPr="007275DF" w:rsidRDefault="00F318B1" w:rsidP="00F318B1">
            <w:pPr>
              <w:pStyle w:val="TAL"/>
              <w:rPr>
                <w:rFonts w:cs="v5.0.0"/>
              </w:rPr>
            </w:pPr>
            <w:r w:rsidRPr="00676E13">
              <w:rPr>
                <w:rFonts w:cs="v5.0.0"/>
              </w:rPr>
              <w:t>Semi-static channel access</w:t>
            </w:r>
            <w:r w:rsidRPr="00676E13">
              <w:rPr>
                <w:rFonts w:cs="v5.0.0"/>
                <w:vertAlign w:val="superscript"/>
              </w:rPr>
              <w:t xml:space="preserve"> Note 5,7</w:t>
            </w:r>
          </w:p>
        </w:tc>
        <w:tc>
          <w:tcPr>
            <w:tcW w:w="992" w:type="dxa"/>
            <w:tcBorders>
              <w:top w:val="single" w:sz="4" w:space="0" w:color="auto"/>
              <w:left w:val="single" w:sz="4" w:space="0" w:color="auto"/>
              <w:bottom w:val="nil"/>
              <w:right w:val="single" w:sz="4" w:space="0" w:color="auto"/>
            </w:tcBorders>
          </w:tcPr>
          <w:p w14:paraId="45C44603"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5BECD24" w14:textId="77777777" w:rsidR="00F318B1" w:rsidRPr="007275DF" w:rsidRDefault="00F318B1" w:rsidP="00F318B1">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tcPr>
          <w:p w14:paraId="53D08EB5" w14:textId="77777777" w:rsidR="00F318B1" w:rsidRPr="007275DF" w:rsidRDefault="00F318B1" w:rsidP="00F318B1">
            <w:pPr>
              <w:pStyle w:val="TAC"/>
            </w:pPr>
            <w:r w:rsidRPr="007275DF">
              <w:rPr>
                <w:rFonts w:cs="v4.2.0"/>
                <w:bCs/>
                <w:lang w:eastAsia="zh-CN"/>
              </w:rPr>
              <w:t>SSB.1 CCA</w:t>
            </w:r>
          </w:p>
        </w:tc>
        <w:tc>
          <w:tcPr>
            <w:tcW w:w="2147" w:type="dxa"/>
            <w:gridSpan w:val="2"/>
            <w:tcBorders>
              <w:top w:val="single" w:sz="4" w:space="0" w:color="auto"/>
              <w:left w:val="single" w:sz="4" w:space="0" w:color="auto"/>
              <w:bottom w:val="single" w:sz="4" w:space="0" w:color="auto"/>
              <w:right w:val="single" w:sz="4" w:space="0" w:color="auto"/>
            </w:tcBorders>
          </w:tcPr>
          <w:p w14:paraId="02FF8B2D" w14:textId="77777777" w:rsidR="00F318B1" w:rsidRPr="007275DF" w:rsidRDefault="00F318B1" w:rsidP="00F318B1">
            <w:pPr>
              <w:pStyle w:val="TAC"/>
              <w:rPr>
                <w:rFonts w:cs="v4.2.0"/>
                <w:lang w:eastAsia="zh-CN"/>
              </w:rPr>
            </w:pPr>
            <w:r w:rsidRPr="007275DF">
              <w:t>SSB.1 FR1</w:t>
            </w:r>
          </w:p>
        </w:tc>
      </w:tr>
      <w:tr w:rsidR="00F318B1" w:rsidRPr="007275DF" w14:paraId="7AFD9938" w14:textId="77777777" w:rsidTr="00DF50D2">
        <w:trPr>
          <w:cantSplit/>
          <w:trHeight w:val="180"/>
        </w:trPr>
        <w:tc>
          <w:tcPr>
            <w:tcW w:w="1205" w:type="dxa"/>
            <w:tcBorders>
              <w:top w:val="nil"/>
              <w:left w:val="single" w:sz="4" w:space="0" w:color="auto"/>
              <w:bottom w:val="nil"/>
              <w:right w:val="single" w:sz="4" w:space="0" w:color="auto"/>
            </w:tcBorders>
            <w:shd w:val="clear" w:color="auto" w:fill="auto"/>
          </w:tcPr>
          <w:p w14:paraId="0DAD1BAD" w14:textId="77777777" w:rsidR="00F318B1" w:rsidRPr="007275DF" w:rsidRDefault="00F318B1" w:rsidP="00F318B1">
            <w:pPr>
              <w:pStyle w:val="TAL"/>
              <w:rPr>
                <w:rFonts w:cs="v5.0.0"/>
              </w:rPr>
            </w:pPr>
            <w:r w:rsidRPr="007275DF">
              <w:rPr>
                <w:lang w:val="it-IT" w:eastAsia="zh-CN"/>
              </w:rPr>
              <w:t>parameters</w:t>
            </w:r>
          </w:p>
        </w:tc>
        <w:tc>
          <w:tcPr>
            <w:tcW w:w="1205" w:type="dxa"/>
            <w:vMerge/>
          </w:tcPr>
          <w:p w14:paraId="450B649C" w14:textId="77777777" w:rsidR="00F318B1" w:rsidRPr="007275DF" w:rsidRDefault="00F318B1" w:rsidP="00F318B1">
            <w:pPr>
              <w:pStyle w:val="TAL"/>
              <w:rPr>
                <w:rFonts w:cs="v5.0.0"/>
              </w:rPr>
            </w:pPr>
          </w:p>
        </w:tc>
        <w:tc>
          <w:tcPr>
            <w:tcW w:w="992" w:type="dxa"/>
            <w:tcBorders>
              <w:top w:val="nil"/>
              <w:left w:val="single" w:sz="4" w:space="0" w:color="auto"/>
              <w:bottom w:val="nil"/>
              <w:right w:val="single" w:sz="4" w:space="0" w:color="auto"/>
            </w:tcBorders>
          </w:tcPr>
          <w:p w14:paraId="611F8751"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19715AE" w14:textId="77777777" w:rsidR="00F318B1" w:rsidRPr="007275DF" w:rsidRDefault="00F318B1" w:rsidP="00F318B1">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6C277339" w14:textId="77777777" w:rsidR="00F318B1" w:rsidRPr="007275DF" w:rsidRDefault="00F318B1" w:rsidP="00F318B1">
            <w:pPr>
              <w:pStyle w:val="TAC"/>
            </w:pPr>
            <w:r w:rsidRPr="007275DF">
              <w:rPr>
                <w:rFonts w:cs="v4.2.0"/>
                <w:bCs/>
                <w:lang w:eastAsia="zh-CN"/>
              </w:rPr>
              <w:t>SSB.1 CCA</w:t>
            </w:r>
          </w:p>
        </w:tc>
        <w:tc>
          <w:tcPr>
            <w:tcW w:w="2147" w:type="dxa"/>
            <w:gridSpan w:val="2"/>
            <w:tcBorders>
              <w:top w:val="single" w:sz="4" w:space="0" w:color="auto"/>
              <w:left w:val="single" w:sz="4" w:space="0" w:color="auto"/>
              <w:bottom w:val="single" w:sz="4" w:space="0" w:color="auto"/>
              <w:right w:val="single" w:sz="4" w:space="0" w:color="auto"/>
            </w:tcBorders>
          </w:tcPr>
          <w:p w14:paraId="407C48B2" w14:textId="77777777" w:rsidR="00F318B1" w:rsidRPr="007275DF" w:rsidRDefault="00F318B1" w:rsidP="00F318B1">
            <w:pPr>
              <w:pStyle w:val="TAC"/>
              <w:rPr>
                <w:rFonts w:cs="v4.2.0"/>
                <w:lang w:eastAsia="zh-CN"/>
              </w:rPr>
            </w:pPr>
            <w:r w:rsidRPr="007275DF">
              <w:t>SSB.1 FR1</w:t>
            </w:r>
          </w:p>
        </w:tc>
      </w:tr>
      <w:tr w:rsidR="00F318B1" w:rsidRPr="007275DF" w14:paraId="7522D401" w14:textId="77777777" w:rsidTr="00DF50D2">
        <w:trPr>
          <w:cantSplit/>
          <w:trHeight w:val="180"/>
        </w:trPr>
        <w:tc>
          <w:tcPr>
            <w:tcW w:w="1205" w:type="dxa"/>
            <w:tcBorders>
              <w:top w:val="nil"/>
              <w:left w:val="single" w:sz="4" w:space="0" w:color="auto"/>
              <w:bottom w:val="nil"/>
              <w:right w:val="single" w:sz="4" w:space="0" w:color="auto"/>
            </w:tcBorders>
            <w:shd w:val="clear" w:color="auto" w:fill="auto"/>
          </w:tcPr>
          <w:p w14:paraId="6DEC0143" w14:textId="77777777" w:rsidR="00F318B1" w:rsidRPr="007275DF" w:rsidRDefault="00F318B1" w:rsidP="00F318B1">
            <w:pPr>
              <w:pStyle w:val="TAL"/>
              <w:rPr>
                <w:rFonts w:cs="v5.0.0"/>
              </w:rPr>
            </w:pPr>
          </w:p>
        </w:tc>
        <w:tc>
          <w:tcPr>
            <w:tcW w:w="1205" w:type="dxa"/>
            <w:vMerge/>
          </w:tcPr>
          <w:p w14:paraId="11F9545D" w14:textId="77777777" w:rsidR="00F318B1" w:rsidRPr="007275DF" w:rsidRDefault="00F318B1" w:rsidP="00F318B1">
            <w:pPr>
              <w:pStyle w:val="TAL"/>
              <w:rPr>
                <w:rFonts w:cs="v5.0.0"/>
              </w:rPr>
            </w:pPr>
          </w:p>
        </w:tc>
        <w:tc>
          <w:tcPr>
            <w:tcW w:w="992" w:type="dxa"/>
            <w:tcBorders>
              <w:top w:val="nil"/>
              <w:left w:val="single" w:sz="4" w:space="0" w:color="auto"/>
              <w:right w:val="single" w:sz="4" w:space="0" w:color="auto"/>
            </w:tcBorders>
          </w:tcPr>
          <w:p w14:paraId="2526325A"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56673DF" w14:textId="77777777" w:rsidR="00F318B1" w:rsidRPr="007275DF" w:rsidRDefault="00F318B1" w:rsidP="00F318B1">
            <w:pPr>
              <w:pStyle w:val="TAC"/>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tcPr>
          <w:p w14:paraId="06780F4D" w14:textId="77777777" w:rsidR="00F318B1" w:rsidRPr="007275DF" w:rsidRDefault="00F318B1" w:rsidP="00F318B1">
            <w:pPr>
              <w:pStyle w:val="TAC"/>
            </w:pPr>
            <w:r w:rsidRPr="007275DF">
              <w:rPr>
                <w:rFonts w:cs="v4.2.0"/>
                <w:bCs/>
                <w:lang w:eastAsia="zh-CN"/>
              </w:rPr>
              <w:t>SSB.1 CCA</w:t>
            </w:r>
          </w:p>
        </w:tc>
        <w:tc>
          <w:tcPr>
            <w:tcW w:w="2147" w:type="dxa"/>
            <w:gridSpan w:val="2"/>
            <w:tcBorders>
              <w:top w:val="single" w:sz="4" w:space="0" w:color="auto"/>
              <w:left w:val="single" w:sz="4" w:space="0" w:color="auto"/>
              <w:bottom w:val="single" w:sz="4" w:space="0" w:color="auto"/>
              <w:right w:val="single" w:sz="4" w:space="0" w:color="auto"/>
            </w:tcBorders>
          </w:tcPr>
          <w:p w14:paraId="46EFB5EB" w14:textId="77777777" w:rsidR="00F318B1" w:rsidRPr="007275DF" w:rsidRDefault="00F318B1" w:rsidP="00F318B1">
            <w:pPr>
              <w:pStyle w:val="TAC"/>
              <w:rPr>
                <w:rFonts w:cs="v4.2.0"/>
                <w:lang w:eastAsia="zh-CN"/>
              </w:rPr>
            </w:pPr>
            <w:r w:rsidRPr="007275DF">
              <w:t>SSB.2 FR1</w:t>
            </w:r>
          </w:p>
        </w:tc>
      </w:tr>
      <w:tr w:rsidR="00F318B1" w:rsidRPr="007275DF" w14:paraId="7E353BB1"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542C302F" w14:textId="77777777" w:rsidR="00F318B1" w:rsidRPr="007275DF" w:rsidRDefault="00F318B1" w:rsidP="00F318B1">
            <w:pPr>
              <w:pStyle w:val="TAL"/>
              <w:rPr>
                <w:rFonts w:cs="v5.0.0"/>
              </w:rPr>
            </w:pPr>
          </w:p>
        </w:tc>
        <w:tc>
          <w:tcPr>
            <w:tcW w:w="1205" w:type="dxa"/>
            <w:vMerge w:val="restart"/>
            <w:tcBorders>
              <w:left w:val="single" w:sz="4" w:space="0" w:color="auto"/>
              <w:right w:val="single" w:sz="4" w:space="0" w:color="auto"/>
            </w:tcBorders>
            <w:shd w:val="clear" w:color="auto" w:fill="auto"/>
          </w:tcPr>
          <w:p w14:paraId="3E4164CC" w14:textId="54054AD1" w:rsidR="00F318B1" w:rsidRPr="007275DF" w:rsidRDefault="00F318B1" w:rsidP="00F318B1">
            <w:pPr>
              <w:pStyle w:val="TAL"/>
              <w:rPr>
                <w:rFonts w:cs="v5.0.0"/>
              </w:rPr>
            </w:pPr>
            <w:r w:rsidRPr="00676E13">
              <w:rPr>
                <w:lang w:val="it-IT" w:eastAsia="zh-CN"/>
              </w:rPr>
              <w:t>Dynamic channel access</w:t>
            </w:r>
            <w:r w:rsidRPr="00676E13">
              <w:rPr>
                <w:vertAlign w:val="superscript"/>
                <w:lang w:val="it-IT" w:eastAsia="zh-CN"/>
              </w:rPr>
              <w:t xml:space="preserve"> Note 6,7</w:t>
            </w:r>
          </w:p>
        </w:tc>
        <w:tc>
          <w:tcPr>
            <w:tcW w:w="992" w:type="dxa"/>
            <w:tcBorders>
              <w:left w:val="single" w:sz="4" w:space="0" w:color="auto"/>
              <w:bottom w:val="nil"/>
              <w:right w:val="single" w:sz="4" w:space="0" w:color="auto"/>
            </w:tcBorders>
          </w:tcPr>
          <w:p w14:paraId="6DC4CB43"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31B6AB6C" w14:textId="77777777" w:rsidR="00F318B1" w:rsidRPr="007275DF" w:rsidRDefault="00F318B1" w:rsidP="00F318B1">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tcPr>
          <w:p w14:paraId="47DB1F3B" w14:textId="77777777" w:rsidR="00F318B1" w:rsidRPr="007275DF" w:rsidRDefault="00F318B1" w:rsidP="00F318B1">
            <w:pPr>
              <w:pStyle w:val="TAC"/>
              <w:rPr>
                <w:bCs/>
              </w:rPr>
            </w:pPr>
            <w:r w:rsidRPr="007275DF">
              <w:rPr>
                <w:rFonts w:cs="v4.2.0"/>
                <w:bCs/>
                <w:lang w:eastAsia="zh-CN"/>
              </w:rPr>
              <w:t>SSB.2 CCA</w:t>
            </w:r>
          </w:p>
        </w:tc>
        <w:tc>
          <w:tcPr>
            <w:tcW w:w="2147" w:type="dxa"/>
            <w:gridSpan w:val="2"/>
            <w:tcBorders>
              <w:top w:val="single" w:sz="4" w:space="0" w:color="auto"/>
              <w:left w:val="single" w:sz="4" w:space="0" w:color="auto"/>
              <w:bottom w:val="single" w:sz="4" w:space="0" w:color="auto"/>
              <w:right w:val="single" w:sz="4" w:space="0" w:color="auto"/>
            </w:tcBorders>
          </w:tcPr>
          <w:p w14:paraId="3C4A01D6" w14:textId="77777777" w:rsidR="00F318B1" w:rsidRPr="007275DF" w:rsidRDefault="00F318B1" w:rsidP="00F318B1">
            <w:pPr>
              <w:pStyle w:val="TAC"/>
            </w:pPr>
            <w:r w:rsidRPr="007275DF">
              <w:t>SSB.1 FR1</w:t>
            </w:r>
          </w:p>
        </w:tc>
      </w:tr>
      <w:tr w:rsidR="009428D8" w:rsidRPr="007275DF" w14:paraId="6F7973AA"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5B3FE40B"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3D1C65D2" w14:textId="77777777" w:rsidR="009428D8" w:rsidRPr="007275DF" w:rsidRDefault="009428D8" w:rsidP="006D0B54">
            <w:pPr>
              <w:pStyle w:val="TAL"/>
              <w:rPr>
                <w:rFonts w:cs="v5.0.0"/>
              </w:rPr>
            </w:pPr>
          </w:p>
        </w:tc>
        <w:tc>
          <w:tcPr>
            <w:tcW w:w="992" w:type="dxa"/>
            <w:tcBorders>
              <w:top w:val="nil"/>
              <w:left w:val="single" w:sz="4" w:space="0" w:color="auto"/>
              <w:bottom w:val="nil"/>
              <w:right w:val="single" w:sz="4" w:space="0" w:color="auto"/>
            </w:tcBorders>
          </w:tcPr>
          <w:p w14:paraId="057AEB61"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7A4A3A8" w14:textId="77777777" w:rsidR="009428D8" w:rsidRPr="007275DF" w:rsidRDefault="009428D8" w:rsidP="006D0B54">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62273F71" w14:textId="77777777" w:rsidR="009428D8" w:rsidRPr="007275DF" w:rsidRDefault="009428D8" w:rsidP="006D0B54">
            <w:pPr>
              <w:pStyle w:val="TAC"/>
              <w:rPr>
                <w:bCs/>
              </w:rPr>
            </w:pPr>
            <w:r w:rsidRPr="007275DF">
              <w:rPr>
                <w:rFonts w:cs="v4.2.0"/>
                <w:bCs/>
                <w:lang w:eastAsia="zh-CN"/>
              </w:rPr>
              <w:t>SSB.2 CCA</w:t>
            </w:r>
          </w:p>
        </w:tc>
        <w:tc>
          <w:tcPr>
            <w:tcW w:w="2147" w:type="dxa"/>
            <w:gridSpan w:val="2"/>
            <w:tcBorders>
              <w:top w:val="single" w:sz="4" w:space="0" w:color="auto"/>
              <w:left w:val="single" w:sz="4" w:space="0" w:color="auto"/>
              <w:bottom w:val="single" w:sz="4" w:space="0" w:color="auto"/>
              <w:right w:val="single" w:sz="4" w:space="0" w:color="auto"/>
            </w:tcBorders>
          </w:tcPr>
          <w:p w14:paraId="16B9C2F8" w14:textId="77777777" w:rsidR="009428D8" w:rsidRPr="007275DF" w:rsidRDefault="009428D8" w:rsidP="006D0B54">
            <w:pPr>
              <w:pStyle w:val="TAC"/>
            </w:pPr>
            <w:r w:rsidRPr="007275DF">
              <w:t>SSB.1 FR1</w:t>
            </w:r>
          </w:p>
        </w:tc>
      </w:tr>
      <w:tr w:rsidR="009428D8" w:rsidRPr="007275DF" w14:paraId="5846FB74" w14:textId="77777777" w:rsidTr="006D0B54">
        <w:trPr>
          <w:cantSplit/>
          <w:trHeight w:val="180"/>
        </w:trPr>
        <w:tc>
          <w:tcPr>
            <w:tcW w:w="1205" w:type="dxa"/>
            <w:tcBorders>
              <w:top w:val="nil"/>
              <w:left w:val="single" w:sz="4" w:space="0" w:color="auto"/>
              <w:right w:val="single" w:sz="4" w:space="0" w:color="auto"/>
            </w:tcBorders>
            <w:shd w:val="clear" w:color="auto" w:fill="auto"/>
          </w:tcPr>
          <w:p w14:paraId="21573D37"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2AD43595" w14:textId="77777777" w:rsidR="009428D8" w:rsidRPr="007275DF" w:rsidRDefault="009428D8" w:rsidP="006D0B54">
            <w:pPr>
              <w:pStyle w:val="TAL"/>
              <w:rPr>
                <w:rFonts w:cs="v5.0.0"/>
              </w:rPr>
            </w:pPr>
          </w:p>
        </w:tc>
        <w:tc>
          <w:tcPr>
            <w:tcW w:w="992" w:type="dxa"/>
            <w:tcBorders>
              <w:top w:val="nil"/>
              <w:left w:val="single" w:sz="4" w:space="0" w:color="auto"/>
              <w:right w:val="single" w:sz="4" w:space="0" w:color="auto"/>
            </w:tcBorders>
          </w:tcPr>
          <w:p w14:paraId="2A185D5D"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3C27029" w14:textId="77777777" w:rsidR="009428D8" w:rsidRPr="007275DF" w:rsidRDefault="009428D8" w:rsidP="006D0B54">
            <w:pPr>
              <w:pStyle w:val="TAC"/>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tcPr>
          <w:p w14:paraId="55559149" w14:textId="77777777" w:rsidR="009428D8" w:rsidRPr="007275DF" w:rsidRDefault="009428D8" w:rsidP="006D0B54">
            <w:pPr>
              <w:pStyle w:val="TAC"/>
              <w:rPr>
                <w:bCs/>
              </w:rPr>
            </w:pPr>
            <w:r w:rsidRPr="007275DF">
              <w:rPr>
                <w:rFonts w:cs="v4.2.0"/>
                <w:bCs/>
                <w:lang w:eastAsia="zh-CN"/>
              </w:rPr>
              <w:t>SSB.2 CCA</w:t>
            </w:r>
          </w:p>
        </w:tc>
        <w:tc>
          <w:tcPr>
            <w:tcW w:w="2147" w:type="dxa"/>
            <w:gridSpan w:val="2"/>
            <w:tcBorders>
              <w:top w:val="single" w:sz="4" w:space="0" w:color="auto"/>
              <w:left w:val="single" w:sz="4" w:space="0" w:color="auto"/>
              <w:bottom w:val="single" w:sz="4" w:space="0" w:color="auto"/>
              <w:right w:val="single" w:sz="4" w:space="0" w:color="auto"/>
            </w:tcBorders>
          </w:tcPr>
          <w:p w14:paraId="4EB386CB" w14:textId="77777777" w:rsidR="009428D8" w:rsidRPr="007275DF" w:rsidRDefault="009428D8" w:rsidP="006D0B54">
            <w:pPr>
              <w:pStyle w:val="TAC"/>
            </w:pPr>
            <w:r w:rsidRPr="007275DF">
              <w:t>SSB.2 FR1</w:t>
            </w:r>
          </w:p>
        </w:tc>
      </w:tr>
      <w:tr w:rsidR="00F318B1" w:rsidRPr="007275DF" w14:paraId="6F61EC00" w14:textId="77777777" w:rsidTr="006D0B54">
        <w:trPr>
          <w:cantSplit/>
          <w:trHeight w:val="180"/>
        </w:trPr>
        <w:tc>
          <w:tcPr>
            <w:tcW w:w="2410" w:type="dxa"/>
            <w:gridSpan w:val="2"/>
            <w:tcBorders>
              <w:left w:val="single" w:sz="4" w:space="0" w:color="auto"/>
              <w:right w:val="single" w:sz="4" w:space="0" w:color="auto"/>
            </w:tcBorders>
            <w:shd w:val="clear" w:color="auto" w:fill="auto"/>
          </w:tcPr>
          <w:p w14:paraId="36296596" w14:textId="77777777" w:rsidR="00F318B1" w:rsidRPr="007275DF" w:rsidRDefault="00F318B1" w:rsidP="00F318B1">
            <w:pPr>
              <w:pStyle w:val="TAL"/>
              <w:rPr>
                <w:rFonts w:cs="v5.0.0"/>
              </w:rPr>
            </w:pPr>
            <w:r w:rsidRPr="007275DF">
              <w:t>DBT window configuration</w:t>
            </w:r>
          </w:p>
        </w:tc>
        <w:tc>
          <w:tcPr>
            <w:tcW w:w="992" w:type="dxa"/>
            <w:tcBorders>
              <w:left w:val="single" w:sz="4" w:space="0" w:color="auto"/>
              <w:right w:val="single" w:sz="4" w:space="0" w:color="auto"/>
            </w:tcBorders>
          </w:tcPr>
          <w:p w14:paraId="6D2AFA2A"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vAlign w:val="center"/>
          </w:tcPr>
          <w:p w14:paraId="24CC12D3"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vAlign w:val="center"/>
          </w:tcPr>
          <w:p w14:paraId="43FADBFA" w14:textId="12DECF0C" w:rsidR="00F318B1" w:rsidRPr="007275DF" w:rsidRDefault="00F318B1" w:rsidP="00F318B1">
            <w:pPr>
              <w:pStyle w:val="TAC"/>
              <w:rPr>
                <w:bCs/>
              </w:rPr>
            </w:pPr>
            <w:r w:rsidRPr="00676E13">
              <w:rPr>
                <w:rFonts w:cs="v4.2.0"/>
                <w:bCs/>
                <w:lang w:eastAsia="zh-CN"/>
              </w:rPr>
              <w:t>As defined in A.3.28.1</w:t>
            </w:r>
          </w:p>
        </w:tc>
        <w:tc>
          <w:tcPr>
            <w:tcW w:w="2147" w:type="dxa"/>
            <w:gridSpan w:val="2"/>
            <w:tcBorders>
              <w:top w:val="single" w:sz="4" w:space="0" w:color="auto"/>
              <w:left w:val="single" w:sz="4" w:space="0" w:color="auto"/>
              <w:bottom w:val="single" w:sz="4" w:space="0" w:color="auto"/>
              <w:right w:val="single" w:sz="4" w:space="0" w:color="auto"/>
            </w:tcBorders>
          </w:tcPr>
          <w:p w14:paraId="56E08F7B" w14:textId="2E93A2BF" w:rsidR="00F318B1" w:rsidRPr="00676E13" w:rsidRDefault="00F318B1" w:rsidP="00F318B1">
            <w:pPr>
              <w:pStyle w:val="TAC"/>
              <w:rPr>
                <w:rFonts w:cs="v4.2.0"/>
                <w:bCs/>
                <w:lang w:eastAsia="zh-CN"/>
              </w:rPr>
            </w:pPr>
          </w:p>
          <w:p w14:paraId="7FED56A5" w14:textId="77777777" w:rsidR="00F318B1" w:rsidRPr="00676E13" w:rsidRDefault="00F318B1" w:rsidP="00F318B1">
            <w:pPr>
              <w:pStyle w:val="TAC"/>
              <w:rPr>
                <w:rFonts w:cs="v4.2.0"/>
                <w:bCs/>
                <w:lang w:eastAsia="zh-CN"/>
              </w:rPr>
            </w:pPr>
            <w:r w:rsidRPr="00676E13">
              <w:rPr>
                <w:rFonts w:cs="v4.2.0"/>
                <w:bCs/>
                <w:lang w:eastAsia="zh-CN"/>
              </w:rPr>
              <w:t>Not applicable</w:t>
            </w:r>
          </w:p>
          <w:p w14:paraId="09D5EFEC" w14:textId="08B9B1A4" w:rsidR="00F318B1" w:rsidRPr="007275DF" w:rsidRDefault="00F318B1" w:rsidP="00F318B1">
            <w:pPr>
              <w:pStyle w:val="TAC"/>
            </w:pPr>
          </w:p>
        </w:tc>
      </w:tr>
      <w:tr w:rsidR="009428D8" w:rsidRPr="007275DF" w14:paraId="3B8ED031" w14:textId="77777777" w:rsidTr="006D0B54">
        <w:trPr>
          <w:cantSplit/>
          <w:trHeight w:val="180"/>
        </w:trPr>
        <w:tc>
          <w:tcPr>
            <w:tcW w:w="2410" w:type="dxa"/>
            <w:gridSpan w:val="2"/>
            <w:tcBorders>
              <w:top w:val="nil"/>
              <w:left w:val="single" w:sz="4" w:space="0" w:color="auto"/>
              <w:bottom w:val="nil"/>
              <w:right w:val="single" w:sz="4" w:space="0" w:color="auto"/>
            </w:tcBorders>
            <w:shd w:val="clear" w:color="auto" w:fill="auto"/>
          </w:tcPr>
          <w:p w14:paraId="1AA7AFD7"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2E119E0D"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4E9357B" w14:textId="77777777" w:rsidR="009428D8" w:rsidRPr="007275DF" w:rsidRDefault="009428D8" w:rsidP="006D0B54">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tcPr>
          <w:p w14:paraId="31B5AAF1" w14:textId="77777777" w:rsidR="009428D8" w:rsidRPr="007275DF" w:rsidRDefault="009428D8" w:rsidP="006D0B54">
            <w:pPr>
              <w:pStyle w:val="TAC"/>
              <w:rPr>
                <w:lang w:eastAsia="zh-CN"/>
              </w:rPr>
            </w:pPr>
            <w:r w:rsidRPr="007275DF">
              <w:t>SMTC.2</w:t>
            </w:r>
          </w:p>
        </w:tc>
        <w:tc>
          <w:tcPr>
            <w:tcW w:w="2147" w:type="dxa"/>
            <w:gridSpan w:val="2"/>
            <w:tcBorders>
              <w:top w:val="single" w:sz="4" w:space="0" w:color="auto"/>
              <w:left w:val="single" w:sz="4" w:space="0" w:color="auto"/>
              <w:bottom w:val="single" w:sz="4" w:space="0" w:color="auto"/>
              <w:right w:val="single" w:sz="4" w:space="0" w:color="auto"/>
            </w:tcBorders>
          </w:tcPr>
          <w:p w14:paraId="216BB1C0" w14:textId="77777777" w:rsidR="009428D8" w:rsidRPr="007275DF" w:rsidRDefault="009428D8" w:rsidP="006D0B54">
            <w:pPr>
              <w:pStyle w:val="TAC"/>
              <w:rPr>
                <w:lang w:eastAsia="zh-CN"/>
              </w:rPr>
            </w:pPr>
            <w:r w:rsidRPr="007275DF">
              <w:t>SMTC.5</w:t>
            </w:r>
          </w:p>
        </w:tc>
      </w:tr>
      <w:tr w:rsidR="009428D8" w:rsidRPr="007275DF" w14:paraId="2A55F8EF" w14:textId="77777777" w:rsidTr="006D0B54">
        <w:trPr>
          <w:cantSplit/>
          <w:trHeight w:val="180"/>
        </w:trPr>
        <w:tc>
          <w:tcPr>
            <w:tcW w:w="2410" w:type="dxa"/>
            <w:gridSpan w:val="2"/>
            <w:tcBorders>
              <w:top w:val="nil"/>
              <w:left w:val="single" w:sz="4" w:space="0" w:color="auto"/>
              <w:bottom w:val="single" w:sz="4" w:space="0" w:color="auto"/>
              <w:right w:val="single" w:sz="4" w:space="0" w:color="auto"/>
            </w:tcBorders>
            <w:shd w:val="clear" w:color="auto" w:fill="auto"/>
          </w:tcPr>
          <w:p w14:paraId="70D5BF8A" w14:textId="77777777" w:rsidR="009428D8" w:rsidRPr="007275DF" w:rsidRDefault="009428D8" w:rsidP="006D0B54">
            <w:pPr>
              <w:pStyle w:val="TAL"/>
              <w:rPr>
                <w:rFonts w:cs="v5.0.0"/>
              </w:rPr>
            </w:pPr>
            <w:r w:rsidRPr="007275DF">
              <w:t>defined in A.3.11</w:t>
            </w:r>
          </w:p>
        </w:tc>
        <w:tc>
          <w:tcPr>
            <w:tcW w:w="992" w:type="dxa"/>
            <w:tcBorders>
              <w:top w:val="single" w:sz="4" w:space="0" w:color="auto"/>
              <w:left w:val="single" w:sz="4" w:space="0" w:color="auto"/>
              <w:bottom w:val="single" w:sz="4" w:space="0" w:color="auto"/>
              <w:right w:val="single" w:sz="4" w:space="0" w:color="auto"/>
            </w:tcBorders>
          </w:tcPr>
          <w:p w14:paraId="532205DF"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B4815D9" w14:textId="77777777" w:rsidR="009428D8" w:rsidRPr="007275DF" w:rsidRDefault="009428D8" w:rsidP="006D0B54">
            <w:pPr>
              <w:pStyle w:val="TAC"/>
            </w:pPr>
            <w:r w:rsidRPr="007275DF">
              <w:t>Config 2,3,5,6</w:t>
            </w:r>
          </w:p>
        </w:tc>
        <w:tc>
          <w:tcPr>
            <w:tcW w:w="2020" w:type="dxa"/>
            <w:gridSpan w:val="2"/>
            <w:tcBorders>
              <w:top w:val="single" w:sz="4" w:space="0" w:color="auto"/>
              <w:left w:val="single" w:sz="4" w:space="0" w:color="auto"/>
              <w:bottom w:val="single" w:sz="4" w:space="0" w:color="auto"/>
              <w:right w:val="single" w:sz="4" w:space="0" w:color="auto"/>
            </w:tcBorders>
          </w:tcPr>
          <w:p w14:paraId="777B1DDD" w14:textId="77777777" w:rsidR="009428D8" w:rsidRPr="007275DF" w:rsidRDefault="009428D8" w:rsidP="006D0B54">
            <w:pPr>
              <w:pStyle w:val="TAC"/>
              <w:rPr>
                <w:lang w:eastAsia="zh-CN"/>
              </w:rPr>
            </w:pPr>
            <w:r w:rsidRPr="007275DF">
              <w:t>SMTC.1</w:t>
            </w:r>
          </w:p>
        </w:tc>
        <w:tc>
          <w:tcPr>
            <w:tcW w:w="2147" w:type="dxa"/>
            <w:gridSpan w:val="2"/>
            <w:tcBorders>
              <w:top w:val="single" w:sz="4" w:space="0" w:color="auto"/>
              <w:left w:val="single" w:sz="4" w:space="0" w:color="auto"/>
              <w:bottom w:val="single" w:sz="4" w:space="0" w:color="auto"/>
              <w:right w:val="single" w:sz="4" w:space="0" w:color="auto"/>
            </w:tcBorders>
          </w:tcPr>
          <w:p w14:paraId="4935A70A" w14:textId="77777777" w:rsidR="009428D8" w:rsidRPr="007275DF" w:rsidRDefault="009428D8" w:rsidP="006D0B54">
            <w:pPr>
              <w:pStyle w:val="TAC"/>
              <w:rPr>
                <w:lang w:eastAsia="zh-CN"/>
              </w:rPr>
            </w:pPr>
            <w:r w:rsidRPr="007275DF">
              <w:t>SMTC.4</w:t>
            </w:r>
          </w:p>
        </w:tc>
      </w:tr>
      <w:tr w:rsidR="009428D8" w:rsidRPr="007275DF" w14:paraId="42CA0435" w14:textId="77777777" w:rsidTr="006D0B54">
        <w:trPr>
          <w:cantSplit/>
          <w:trHeight w:val="193"/>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F3BBB8C"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nil"/>
              <w:right w:val="single" w:sz="4" w:space="0" w:color="auto"/>
            </w:tcBorders>
            <w:shd w:val="clear" w:color="auto" w:fill="auto"/>
            <w:hideMark/>
          </w:tcPr>
          <w:p w14:paraId="7196B1B7"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3D2C9ABD" w14:textId="77777777" w:rsidR="009428D8" w:rsidRPr="007275DF" w:rsidRDefault="009428D8" w:rsidP="006D0B54">
            <w:pPr>
              <w:pStyle w:val="TAC"/>
              <w:rPr>
                <w:lang w:val="da-DK"/>
              </w:rPr>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733915CE" w14:textId="77777777" w:rsidR="009428D8" w:rsidRPr="007275DF" w:rsidRDefault="009428D8" w:rsidP="006D0B54">
            <w:pPr>
              <w:pStyle w:val="TAC"/>
              <w:rPr>
                <w:lang w:val="en-US"/>
              </w:rPr>
            </w:pPr>
            <w:r w:rsidRPr="007275DF">
              <w:rPr>
                <w:lang w:val="en-US"/>
              </w:rPr>
              <w:t>30</w:t>
            </w:r>
          </w:p>
        </w:tc>
        <w:tc>
          <w:tcPr>
            <w:tcW w:w="2147" w:type="dxa"/>
            <w:gridSpan w:val="2"/>
            <w:tcBorders>
              <w:top w:val="single" w:sz="4" w:space="0" w:color="auto"/>
              <w:left w:val="single" w:sz="4" w:space="0" w:color="auto"/>
              <w:bottom w:val="single" w:sz="4" w:space="0" w:color="auto"/>
              <w:right w:val="single" w:sz="4" w:space="0" w:color="auto"/>
            </w:tcBorders>
          </w:tcPr>
          <w:p w14:paraId="7006752C" w14:textId="77777777" w:rsidR="009428D8" w:rsidRPr="007275DF" w:rsidRDefault="009428D8" w:rsidP="006D0B54">
            <w:pPr>
              <w:pStyle w:val="TAC"/>
              <w:rPr>
                <w:lang w:val="en-US"/>
              </w:rPr>
            </w:pPr>
            <w:r w:rsidRPr="007275DF">
              <w:rPr>
                <w:lang w:val="en-US"/>
              </w:rPr>
              <w:t>15</w:t>
            </w:r>
          </w:p>
        </w:tc>
      </w:tr>
      <w:tr w:rsidR="009428D8" w:rsidRPr="007275DF" w14:paraId="65AA95AA" w14:textId="77777777" w:rsidTr="006D0B54">
        <w:trPr>
          <w:cantSplit/>
          <w:trHeight w:val="127"/>
        </w:trPr>
        <w:tc>
          <w:tcPr>
            <w:tcW w:w="2410" w:type="dxa"/>
            <w:gridSpan w:val="2"/>
            <w:tcBorders>
              <w:top w:val="nil"/>
              <w:left w:val="single" w:sz="4" w:space="0" w:color="auto"/>
              <w:bottom w:val="single" w:sz="4" w:space="0" w:color="auto"/>
              <w:right w:val="single" w:sz="4" w:space="0" w:color="auto"/>
            </w:tcBorders>
            <w:shd w:val="clear" w:color="auto" w:fill="auto"/>
            <w:hideMark/>
          </w:tcPr>
          <w:p w14:paraId="5B103C65" w14:textId="77777777" w:rsidR="009428D8" w:rsidRPr="007275DF" w:rsidRDefault="009428D8" w:rsidP="006D0B54">
            <w:pPr>
              <w:pStyle w:val="TAL"/>
              <w:rPr>
                <w:lang w:val="da-DK"/>
              </w:rPr>
            </w:pPr>
            <w:r w:rsidRPr="007275DF">
              <w:rPr>
                <w:lang w:val="da-DK"/>
              </w:rPr>
              <w:t>subcarrier spacing</w:t>
            </w:r>
          </w:p>
        </w:tc>
        <w:tc>
          <w:tcPr>
            <w:tcW w:w="992" w:type="dxa"/>
            <w:tcBorders>
              <w:top w:val="nil"/>
              <w:left w:val="single" w:sz="4" w:space="0" w:color="auto"/>
              <w:bottom w:val="single" w:sz="4" w:space="0" w:color="auto"/>
              <w:right w:val="single" w:sz="4" w:space="0" w:color="auto"/>
            </w:tcBorders>
            <w:shd w:val="clear" w:color="auto" w:fill="auto"/>
            <w:hideMark/>
          </w:tcPr>
          <w:p w14:paraId="18E9D20D"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5D2BEAA7" w14:textId="77777777" w:rsidR="009428D8" w:rsidRPr="007275DF" w:rsidRDefault="009428D8" w:rsidP="006D0B54">
            <w:pPr>
              <w:pStyle w:val="TAC"/>
              <w:rPr>
                <w:lang w:val="da-DK"/>
              </w:rPr>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78D5EFC4" w14:textId="77777777" w:rsidR="009428D8" w:rsidRPr="007275DF" w:rsidRDefault="009428D8" w:rsidP="006D0B54">
            <w:pPr>
              <w:pStyle w:val="TAC"/>
              <w:rPr>
                <w:lang w:val="en-US"/>
              </w:rPr>
            </w:pPr>
            <w:r w:rsidRPr="007275DF">
              <w:rPr>
                <w:lang w:val="en-US"/>
              </w:rPr>
              <w:t>30</w:t>
            </w:r>
          </w:p>
        </w:tc>
        <w:tc>
          <w:tcPr>
            <w:tcW w:w="2147" w:type="dxa"/>
            <w:gridSpan w:val="2"/>
            <w:tcBorders>
              <w:top w:val="single" w:sz="4" w:space="0" w:color="auto"/>
              <w:left w:val="single" w:sz="4" w:space="0" w:color="auto"/>
              <w:bottom w:val="single" w:sz="4" w:space="0" w:color="auto"/>
              <w:right w:val="single" w:sz="4" w:space="0" w:color="auto"/>
            </w:tcBorders>
          </w:tcPr>
          <w:p w14:paraId="425C3002" w14:textId="77777777" w:rsidR="009428D8" w:rsidRPr="007275DF" w:rsidRDefault="009428D8" w:rsidP="006D0B54">
            <w:pPr>
              <w:pStyle w:val="TAC"/>
              <w:rPr>
                <w:lang w:val="en-US"/>
              </w:rPr>
            </w:pPr>
            <w:r w:rsidRPr="007275DF">
              <w:rPr>
                <w:lang w:val="en-US"/>
              </w:rPr>
              <w:t>30</w:t>
            </w:r>
          </w:p>
        </w:tc>
      </w:tr>
      <w:tr w:rsidR="00F318B1" w:rsidRPr="007275DF" w14:paraId="52292B39" w14:textId="77777777" w:rsidTr="006D0B54">
        <w:trPr>
          <w:cantSplit/>
          <w:trHeight w:val="127"/>
        </w:trPr>
        <w:tc>
          <w:tcPr>
            <w:tcW w:w="1205" w:type="dxa"/>
            <w:tcBorders>
              <w:top w:val="nil"/>
              <w:left w:val="single" w:sz="4" w:space="0" w:color="auto"/>
              <w:bottom w:val="nil"/>
              <w:right w:val="single" w:sz="4" w:space="0" w:color="auto"/>
            </w:tcBorders>
            <w:shd w:val="clear" w:color="auto" w:fill="auto"/>
          </w:tcPr>
          <w:p w14:paraId="5C3C8BE6" w14:textId="77777777" w:rsidR="00F318B1" w:rsidRPr="007275DF" w:rsidRDefault="00F318B1" w:rsidP="00F318B1">
            <w:pPr>
              <w:pStyle w:val="TAL"/>
              <w:rPr>
                <w:lang w:val="en-US"/>
              </w:rPr>
            </w:pPr>
            <w:r w:rsidRPr="007275DF">
              <w:rPr>
                <w:lang w:eastAsia="ja-JP"/>
              </w:rPr>
              <w:t>DL CCA probability P</w:t>
            </w:r>
            <w:r w:rsidRPr="007275DF">
              <w:rPr>
                <w:vertAlign w:val="subscript"/>
                <w:lang w:eastAsia="ja-JP"/>
              </w:rPr>
              <w:t>CCA_DL</w:t>
            </w:r>
          </w:p>
        </w:tc>
        <w:tc>
          <w:tcPr>
            <w:tcW w:w="1205" w:type="dxa"/>
            <w:tcBorders>
              <w:top w:val="nil"/>
              <w:left w:val="single" w:sz="4" w:space="0" w:color="auto"/>
              <w:bottom w:val="single" w:sz="4" w:space="0" w:color="auto"/>
              <w:right w:val="single" w:sz="4" w:space="0" w:color="auto"/>
            </w:tcBorders>
            <w:shd w:val="clear" w:color="auto" w:fill="auto"/>
          </w:tcPr>
          <w:p w14:paraId="19CFDB09" w14:textId="77777777" w:rsidR="00F318B1" w:rsidRPr="007275DF" w:rsidRDefault="00F318B1" w:rsidP="00F318B1">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5612B1FF"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64379A7"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059EB25F" w14:textId="70D7363A" w:rsidR="00F318B1" w:rsidRPr="007275DF" w:rsidRDefault="00F318B1" w:rsidP="00F318B1">
            <w:pPr>
              <w:pStyle w:val="TAC"/>
              <w:rPr>
                <w:lang w:val="en-US"/>
              </w:rPr>
            </w:pPr>
            <w:r w:rsidRPr="00676E13">
              <w:rPr>
                <w:lang w:val="en-US"/>
              </w:rPr>
              <w:t>P</w:t>
            </w:r>
            <w:r w:rsidRPr="00676E13">
              <w:rPr>
                <w:vertAlign w:val="subscript"/>
                <w:lang w:val="en-US"/>
              </w:rPr>
              <w:t>CCA_DL</w:t>
            </w:r>
            <w:r w:rsidRPr="00676E13">
              <w:rPr>
                <w:lang w:val="en-US"/>
              </w:rPr>
              <w:t>=0.9375</w:t>
            </w:r>
          </w:p>
        </w:tc>
        <w:tc>
          <w:tcPr>
            <w:tcW w:w="2147" w:type="dxa"/>
            <w:gridSpan w:val="2"/>
            <w:tcBorders>
              <w:top w:val="single" w:sz="4" w:space="0" w:color="auto"/>
              <w:left w:val="single" w:sz="4" w:space="0" w:color="auto"/>
              <w:bottom w:val="single" w:sz="4" w:space="0" w:color="auto"/>
              <w:right w:val="single" w:sz="4" w:space="0" w:color="auto"/>
            </w:tcBorders>
          </w:tcPr>
          <w:p w14:paraId="342D8A8E" w14:textId="0B483BCB" w:rsidR="00F318B1" w:rsidRPr="007275DF" w:rsidRDefault="00F318B1" w:rsidP="00F318B1">
            <w:pPr>
              <w:pStyle w:val="TAC"/>
              <w:rPr>
                <w:lang w:val="en-US"/>
              </w:rPr>
            </w:pPr>
            <w:r w:rsidRPr="00676E13">
              <w:rPr>
                <w:rFonts w:cs="v4.2.0"/>
                <w:bCs/>
                <w:lang w:eastAsia="zh-CN"/>
              </w:rPr>
              <w:t>Not applicable</w:t>
            </w:r>
          </w:p>
        </w:tc>
      </w:tr>
      <w:tr w:rsidR="00F318B1" w:rsidRPr="007275DF" w14:paraId="49DA2A2F" w14:textId="77777777" w:rsidTr="006D0B54">
        <w:trPr>
          <w:cantSplit/>
          <w:trHeight w:val="127"/>
        </w:trPr>
        <w:tc>
          <w:tcPr>
            <w:tcW w:w="1205" w:type="dxa"/>
            <w:tcBorders>
              <w:top w:val="nil"/>
              <w:left w:val="single" w:sz="4" w:space="0" w:color="auto"/>
              <w:bottom w:val="single" w:sz="4" w:space="0" w:color="auto"/>
              <w:right w:val="single" w:sz="4" w:space="0" w:color="auto"/>
            </w:tcBorders>
            <w:shd w:val="clear" w:color="auto" w:fill="auto"/>
          </w:tcPr>
          <w:p w14:paraId="106C080C" w14:textId="77777777" w:rsidR="00F318B1" w:rsidRPr="007275DF" w:rsidRDefault="00F318B1" w:rsidP="00F318B1">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1B7D5BC6" w14:textId="77777777" w:rsidR="00F318B1" w:rsidRPr="007275DF" w:rsidRDefault="00F318B1" w:rsidP="00F318B1">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3336833D"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D557980"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7222C635" w14:textId="77777777" w:rsidR="00F318B1" w:rsidRPr="00676E13" w:rsidRDefault="00F318B1" w:rsidP="00F318B1">
            <w:pPr>
              <w:pStyle w:val="TAC"/>
              <w:rPr>
                <w:lang w:val="en-US"/>
              </w:rPr>
            </w:pPr>
            <w:r w:rsidRPr="00676E13">
              <w:rPr>
                <w:lang w:val="en-US"/>
              </w:rPr>
              <w:t>P</w:t>
            </w:r>
            <w:r w:rsidRPr="00676E13">
              <w:rPr>
                <w:vertAlign w:val="subscript"/>
                <w:lang w:val="en-US"/>
              </w:rPr>
              <w:t>CCA_DL_1</w:t>
            </w:r>
            <w:r w:rsidRPr="00676E13">
              <w:rPr>
                <w:lang w:val="en-US"/>
              </w:rPr>
              <w:t>=0.75</w:t>
            </w:r>
          </w:p>
          <w:p w14:paraId="3B1AD44B" w14:textId="77777777" w:rsidR="00F318B1" w:rsidRPr="00676E13" w:rsidRDefault="00F318B1" w:rsidP="00F318B1">
            <w:pPr>
              <w:pStyle w:val="TAC"/>
              <w:rPr>
                <w:lang w:val="en-US"/>
              </w:rPr>
            </w:pPr>
            <w:r w:rsidRPr="00676E13">
              <w:rPr>
                <w:lang w:val="en-US"/>
              </w:rPr>
              <w:t>P</w:t>
            </w:r>
            <w:r w:rsidRPr="00676E13">
              <w:rPr>
                <w:vertAlign w:val="subscript"/>
                <w:lang w:val="en-US"/>
              </w:rPr>
              <w:t>CCA_DL_2</w:t>
            </w:r>
            <w:r w:rsidRPr="00676E13">
              <w:rPr>
                <w:lang w:val="en-US"/>
              </w:rPr>
              <w:t>=0.75</w:t>
            </w:r>
          </w:p>
          <w:p w14:paraId="63230222" w14:textId="6D2AA3CC" w:rsidR="00F318B1" w:rsidRPr="007275DF" w:rsidRDefault="00F318B1" w:rsidP="00F318B1">
            <w:pPr>
              <w:pStyle w:val="TAC"/>
              <w:rPr>
                <w:lang w:val="en-US"/>
              </w:rPr>
            </w:pPr>
          </w:p>
        </w:tc>
        <w:tc>
          <w:tcPr>
            <w:tcW w:w="2147" w:type="dxa"/>
            <w:gridSpan w:val="2"/>
            <w:tcBorders>
              <w:top w:val="single" w:sz="4" w:space="0" w:color="auto"/>
              <w:left w:val="single" w:sz="4" w:space="0" w:color="auto"/>
              <w:bottom w:val="single" w:sz="4" w:space="0" w:color="auto"/>
              <w:right w:val="single" w:sz="4" w:space="0" w:color="auto"/>
            </w:tcBorders>
          </w:tcPr>
          <w:p w14:paraId="5115BC00" w14:textId="6C6A7848" w:rsidR="00F318B1" w:rsidRPr="007275DF" w:rsidRDefault="00F318B1" w:rsidP="00F318B1">
            <w:pPr>
              <w:pStyle w:val="TAC"/>
              <w:rPr>
                <w:lang w:val="en-US"/>
              </w:rPr>
            </w:pPr>
            <w:r w:rsidRPr="00676E13">
              <w:rPr>
                <w:rFonts w:cs="v4.2.0"/>
                <w:bCs/>
                <w:lang w:eastAsia="zh-CN"/>
              </w:rPr>
              <w:t>Not applicable</w:t>
            </w:r>
          </w:p>
        </w:tc>
      </w:tr>
      <w:tr w:rsidR="00F318B1" w:rsidRPr="007275DF" w14:paraId="168FCE96" w14:textId="77777777" w:rsidTr="006D0B54">
        <w:trPr>
          <w:cantSplit/>
          <w:trHeight w:val="127"/>
        </w:trPr>
        <w:tc>
          <w:tcPr>
            <w:tcW w:w="1205" w:type="dxa"/>
            <w:tcBorders>
              <w:top w:val="single" w:sz="4" w:space="0" w:color="auto"/>
              <w:left w:val="single" w:sz="4" w:space="0" w:color="auto"/>
              <w:bottom w:val="nil"/>
              <w:right w:val="single" w:sz="4" w:space="0" w:color="auto"/>
            </w:tcBorders>
            <w:shd w:val="clear" w:color="auto" w:fill="auto"/>
          </w:tcPr>
          <w:p w14:paraId="51913347" w14:textId="77777777" w:rsidR="00F318B1" w:rsidRPr="007275DF" w:rsidRDefault="00F318B1" w:rsidP="00F318B1">
            <w:pPr>
              <w:pStyle w:val="TAL"/>
              <w:rPr>
                <w:lang w:val="da-DK"/>
              </w:rPr>
            </w:pPr>
            <w:r w:rsidRPr="007275DF">
              <w:rPr>
                <w:lang w:eastAsia="ja-JP"/>
              </w:rPr>
              <w:t>UL CCA probability P</w:t>
            </w:r>
            <w:r w:rsidRPr="007275DF">
              <w:rPr>
                <w:vertAlign w:val="subscript"/>
                <w:lang w:eastAsia="ja-JP"/>
              </w:rPr>
              <w:t>CCA_UL</w:t>
            </w:r>
          </w:p>
        </w:tc>
        <w:tc>
          <w:tcPr>
            <w:tcW w:w="1205" w:type="dxa"/>
            <w:tcBorders>
              <w:top w:val="nil"/>
              <w:left w:val="single" w:sz="4" w:space="0" w:color="auto"/>
              <w:bottom w:val="single" w:sz="4" w:space="0" w:color="auto"/>
              <w:right w:val="single" w:sz="4" w:space="0" w:color="auto"/>
            </w:tcBorders>
            <w:shd w:val="clear" w:color="auto" w:fill="auto"/>
          </w:tcPr>
          <w:p w14:paraId="4A68FB57" w14:textId="77777777" w:rsidR="00F318B1" w:rsidRPr="007275DF" w:rsidRDefault="00F318B1" w:rsidP="00F318B1">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387F1C90"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F777FA0"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266809A0" w14:textId="4B95613C" w:rsidR="00F318B1" w:rsidRPr="007275DF" w:rsidRDefault="00F318B1" w:rsidP="00F318B1">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2"/>
            <w:tcBorders>
              <w:top w:val="single" w:sz="4" w:space="0" w:color="auto"/>
              <w:left w:val="single" w:sz="4" w:space="0" w:color="auto"/>
              <w:bottom w:val="single" w:sz="4" w:space="0" w:color="auto"/>
              <w:right w:val="single" w:sz="4" w:space="0" w:color="auto"/>
            </w:tcBorders>
          </w:tcPr>
          <w:p w14:paraId="0045F334" w14:textId="3CC01709" w:rsidR="00F318B1" w:rsidRPr="007275DF" w:rsidRDefault="00F318B1" w:rsidP="00F318B1">
            <w:pPr>
              <w:pStyle w:val="TAC"/>
              <w:rPr>
                <w:lang w:val="en-US"/>
              </w:rPr>
            </w:pPr>
            <w:r w:rsidRPr="00676E13">
              <w:rPr>
                <w:rFonts w:cs="v4.2.0"/>
                <w:bCs/>
                <w:lang w:eastAsia="zh-CN"/>
              </w:rPr>
              <w:t>Not applicable</w:t>
            </w:r>
          </w:p>
        </w:tc>
      </w:tr>
      <w:tr w:rsidR="00F318B1" w:rsidRPr="007275DF" w14:paraId="1B6C48D0" w14:textId="77777777" w:rsidTr="006D0B54">
        <w:trPr>
          <w:cantSplit/>
          <w:trHeight w:val="127"/>
        </w:trPr>
        <w:tc>
          <w:tcPr>
            <w:tcW w:w="1205" w:type="dxa"/>
            <w:tcBorders>
              <w:top w:val="nil"/>
              <w:left w:val="single" w:sz="4" w:space="0" w:color="auto"/>
              <w:bottom w:val="single" w:sz="4" w:space="0" w:color="auto"/>
              <w:right w:val="single" w:sz="4" w:space="0" w:color="auto"/>
            </w:tcBorders>
            <w:shd w:val="clear" w:color="auto" w:fill="auto"/>
          </w:tcPr>
          <w:p w14:paraId="25F508EB" w14:textId="77777777" w:rsidR="00F318B1" w:rsidRPr="007275DF" w:rsidRDefault="00F318B1" w:rsidP="00F318B1">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4463D899" w14:textId="77777777" w:rsidR="00F318B1" w:rsidRPr="007275DF" w:rsidRDefault="00F318B1" w:rsidP="00F318B1">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45793E99"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7634554"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166787E0" w14:textId="30407EC0" w:rsidR="00F318B1" w:rsidRPr="007275DF" w:rsidRDefault="00F318B1" w:rsidP="00F318B1">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2"/>
            <w:tcBorders>
              <w:top w:val="single" w:sz="4" w:space="0" w:color="auto"/>
              <w:left w:val="single" w:sz="4" w:space="0" w:color="auto"/>
              <w:bottom w:val="single" w:sz="4" w:space="0" w:color="auto"/>
              <w:right w:val="single" w:sz="4" w:space="0" w:color="auto"/>
            </w:tcBorders>
          </w:tcPr>
          <w:p w14:paraId="1CD4667B" w14:textId="354B545B" w:rsidR="00F318B1" w:rsidRPr="007275DF" w:rsidRDefault="00F318B1" w:rsidP="00F318B1">
            <w:pPr>
              <w:pStyle w:val="TAC"/>
              <w:rPr>
                <w:lang w:val="en-US"/>
              </w:rPr>
            </w:pPr>
            <w:r w:rsidRPr="00676E13">
              <w:rPr>
                <w:rFonts w:cs="v4.2.0"/>
                <w:bCs/>
                <w:lang w:eastAsia="zh-CN"/>
              </w:rPr>
              <w:t>Not applicable</w:t>
            </w:r>
          </w:p>
        </w:tc>
      </w:tr>
      <w:tr w:rsidR="00F318B1" w:rsidRPr="007275DF" w14:paraId="29C0FD9E"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tcPr>
          <w:p w14:paraId="5FC52E0E" w14:textId="5F815677" w:rsidR="00F318B1" w:rsidRPr="007275DF" w:rsidRDefault="00F318B1" w:rsidP="00F318B1">
            <w:pPr>
              <w:pStyle w:val="TAL"/>
              <w:rPr>
                <w:szCs w:val="16"/>
                <w:lang w:eastAsia="ja-JP"/>
              </w:rPr>
            </w:pPr>
            <w:r w:rsidRPr="00676E13">
              <w:rPr>
                <w:lang w:val="en-US" w:eastAsia="zh-CN"/>
              </w:rPr>
              <w:t>L</w:t>
            </w:r>
            <w:r w:rsidRPr="00676E13">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tcPr>
          <w:p w14:paraId="2A84B7D6" w14:textId="77777777" w:rsidR="00F318B1" w:rsidRPr="007275DF" w:rsidRDefault="00F318B1" w:rsidP="00F318B1">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408D6409" w14:textId="7FDEEC77" w:rsidR="00F318B1" w:rsidRPr="007275DF" w:rsidRDefault="00F318B1" w:rsidP="00F318B1">
            <w:pPr>
              <w:pStyle w:val="TAC"/>
            </w:pPr>
            <w:r w:rsidRPr="00676E13">
              <w:t>Config 1,2,3,4,5,6</w:t>
            </w:r>
          </w:p>
        </w:tc>
        <w:tc>
          <w:tcPr>
            <w:tcW w:w="2020" w:type="dxa"/>
            <w:gridSpan w:val="2"/>
            <w:tcBorders>
              <w:top w:val="single" w:sz="4" w:space="0" w:color="auto"/>
              <w:left w:val="single" w:sz="4" w:space="0" w:color="auto"/>
              <w:bottom w:val="nil"/>
              <w:right w:val="single" w:sz="4" w:space="0" w:color="auto"/>
            </w:tcBorders>
            <w:shd w:val="clear" w:color="auto" w:fill="auto"/>
          </w:tcPr>
          <w:p w14:paraId="0B437834" w14:textId="26229E3F" w:rsidR="00F318B1" w:rsidRPr="007275DF" w:rsidRDefault="00F318B1" w:rsidP="00F318B1">
            <w:pPr>
              <w:pStyle w:val="TAC"/>
              <w:rPr>
                <w:rFonts w:cs="v4.2.0"/>
              </w:rPr>
            </w:pPr>
            <w:r w:rsidRPr="00676E13">
              <w:rPr>
                <w:lang w:val="en-US"/>
              </w:rPr>
              <w:t>12</w:t>
            </w:r>
          </w:p>
        </w:tc>
        <w:tc>
          <w:tcPr>
            <w:tcW w:w="2147" w:type="dxa"/>
            <w:gridSpan w:val="2"/>
            <w:tcBorders>
              <w:top w:val="single" w:sz="4" w:space="0" w:color="auto"/>
              <w:left w:val="single" w:sz="4" w:space="0" w:color="auto"/>
              <w:bottom w:val="nil"/>
              <w:right w:val="single" w:sz="4" w:space="0" w:color="auto"/>
            </w:tcBorders>
            <w:shd w:val="clear" w:color="auto" w:fill="auto"/>
          </w:tcPr>
          <w:p w14:paraId="36670895" w14:textId="191DAB09" w:rsidR="00F318B1" w:rsidRPr="007275DF" w:rsidRDefault="00F318B1" w:rsidP="00F318B1">
            <w:pPr>
              <w:pStyle w:val="TAC"/>
            </w:pPr>
            <w:r w:rsidRPr="00676E13">
              <w:rPr>
                <w:lang w:val="en-US"/>
              </w:rPr>
              <w:t>12</w:t>
            </w:r>
          </w:p>
        </w:tc>
      </w:tr>
      <w:tr w:rsidR="00F318B1" w:rsidRPr="007275DF" w14:paraId="60031D7C"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tcPr>
          <w:p w14:paraId="59910D8D" w14:textId="22372B13" w:rsidR="00F318B1" w:rsidRPr="007275DF" w:rsidRDefault="00F318B1" w:rsidP="00F318B1">
            <w:pPr>
              <w:pStyle w:val="TAL"/>
              <w:rPr>
                <w:szCs w:val="16"/>
                <w:lang w:eastAsia="ja-JP"/>
              </w:rPr>
            </w:pPr>
            <w:r w:rsidRPr="00676E13">
              <w:rPr>
                <w:lang w:val="en-US" w:eastAsia="zh-CN"/>
              </w:rPr>
              <w:t>W</w:t>
            </w:r>
            <w:r w:rsidRPr="00676E13">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tcPr>
          <w:p w14:paraId="2CC1B915" w14:textId="397C3139" w:rsidR="00F318B1" w:rsidRPr="007275DF" w:rsidRDefault="00F318B1" w:rsidP="00F318B1">
            <w:pPr>
              <w:pStyle w:val="TAC"/>
            </w:pPr>
            <w:r w:rsidRPr="00676E13">
              <w:rPr>
                <w:lang w:val="it-IT"/>
              </w:rPr>
              <w:t>ms</w:t>
            </w:r>
          </w:p>
        </w:tc>
        <w:tc>
          <w:tcPr>
            <w:tcW w:w="1382" w:type="dxa"/>
            <w:tcBorders>
              <w:top w:val="single" w:sz="4" w:space="0" w:color="auto"/>
              <w:left w:val="single" w:sz="4" w:space="0" w:color="auto"/>
              <w:bottom w:val="nil"/>
              <w:right w:val="single" w:sz="4" w:space="0" w:color="auto"/>
            </w:tcBorders>
            <w:shd w:val="clear" w:color="auto" w:fill="auto"/>
          </w:tcPr>
          <w:p w14:paraId="1EE632D2" w14:textId="6C792FD2" w:rsidR="00F318B1" w:rsidRPr="007275DF" w:rsidRDefault="00F318B1" w:rsidP="00F318B1">
            <w:pPr>
              <w:pStyle w:val="TAC"/>
            </w:pPr>
            <w:r w:rsidRPr="00676E13">
              <w:t>Config 1,2,3,4,5,6</w:t>
            </w:r>
          </w:p>
        </w:tc>
        <w:tc>
          <w:tcPr>
            <w:tcW w:w="2020" w:type="dxa"/>
            <w:gridSpan w:val="2"/>
            <w:tcBorders>
              <w:top w:val="single" w:sz="4" w:space="0" w:color="auto"/>
              <w:left w:val="single" w:sz="4" w:space="0" w:color="auto"/>
              <w:bottom w:val="nil"/>
              <w:right w:val="single" w:sz="4" w:space="0" w:color="auto"/>
            </w:tcBorders>
            <w:shd w:val="clear" w:color="auto" w:fill="auto"/>
          </w:tcPr>
          <w:p w14:paraId="0038741D" w14:textId="25F00146" w:rsidR="00F318B1" w:rsidRPr="007275DF" w:rsidRDefault="00F318B1" w:rsidP="00F318B1">
            <w:pPr>
              <w:pStyle w:val="TAC"/>
              <w:rPr>
                <w:rFonts w:cs="v4.2.0"/>
              </w:rPr>
            </w:pPr>
            <w:r w:rsidRPr="00676E13">
              <w:t>T</w:t>
            </w:r>
            <w:r w:rsidRPr="00676E13">
              <w:rPr>
                <w:vertAlign w:val="subscript"/>
              </w:rPr>
              <w:t>PSS/SSS_sync_inter_cca</w:t>
            </w:r>
          </w:p>
        </w:tc>
        <w:tc>
          <w:tcPr>
            <w:tcW w:w="2147" w:type="dxa"/>
            <w:gridSpan w:val="2"/>
            <w:tcBorders>
              <w:top w:val="single" w:sz="4" w:space="0" w:color="auto"/>
              <w:left w:val="single" w:sz="4" w:space="0" w:color="auto"/>
              <w:bottom w:val="nil"/>
              <w:right w:val="single" w:sz="4" w:space="0" w:color="auto"/>
            </w:tcBorders>
            <w:shd w:val="clear" w:color="auto" w:fill="auto"/>
          </w:tcPr>
          <w:p w14:paraId="10CB3D80" w14:textId="036DA895" w:rsidR="00F318B1" w:rsidRPr="007275DF" w:rsidRDefault="00F318B1" w:rsidP="00F318B1">
            <w:pPr>
              <w:pStyle w:val="TAC"/>
            </w:pPr>
            <w:r w:rsidRPr="00676E13">
              <w:t>T</w:t>
            </w:r>
            <w:r w:rsidRPr="00676E13">
              <w:rPr>
                <w:vertAlign w:val="subscript"/>
              </w:rPr>
              <w:t>PSS/SSS_sync_inter_cca</w:t>
            </w:r>
          </w:p>
        </w:tc>
      </w:tr>
      <w:tr w:rsidR="009428D8" w:rsidRPr="007275DF" w14:paraId="1F7CFF12"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4321C05"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3169B818"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3FC8471D" w14:textId="77777777" w:rsidR="009428D8" w:rsidRPr="007275DF" w:rsidRDefault="009428D8" w:rsidP="006D0B54">
            <w:pPr>
              <w:pStyle w:val="TAC"/>
            </w:pPr>
          </w:p>
        </w:tc>
        <w:tc>
          <w:tcPr>
            <w:tcW w:w="2020" w:type="dxa"/>
            <w:gridSpan w:val="2"/>
            <w:tcBorders>
              <w:top w:val="single" w:sz="4" w:space="0" w:color="auto"/>
              <w:left w:val="single" w:sz="4" w:space="0" w:color="auto"/>
              <w:bottom w:val="nil"/>
              <w:right w:val="single" w:sz="4" w:space="0" w:color="auto"/>
            </w:tcBorders>
            <w:shd w:val="clear" w:color="auto" w:fill="auto"/>
          </w:tcPr>
          <w:p w14:paraId="015CE793" w14:textId="77777777" w:rsidR="009428D8" w:rsidRPr="007275DF" w:rsidRDefault="009428D8" w:rsidP="006D0B54">
            <w:pPr>
              <w:pStyle w:val="TAC"/>
              <w:rPr>
                <w:rFonts w:cs="v4.2.0"/>
              </w:rPr>
            </w:pPr>
          </w:p>
        </w:tc>
        <w:tc>
          <w:tcPr>
            <w:tcW w:w="2147" w:type="dxa"/>
            <w:gridSpan w:val="2"/>
            <w:tcBorders>
              <w:top w:val="single" w:sz="4" w:space="0" w:color="auto"/>
              <w:left w:val="single" w:sz="4" w:space="0" w:color="auto"/>
              <w:bottom w:val="nil"/>
              <w:right w:val="single" w:sz="4" w:space="0" w:color="auto"/>
            </w:tcBorders>
            <w:shd w:val="clear" w:color="auto" w:fill="auto"/>
          </w:tcPr>
          <w:p w14:paraId="642CA32E" w14:textId="77777777" w:rsidR="009428D8" w:rsidRPr="007275DF" w:rsidRDefault="009428D8" w:rsidP="006D0B54">
            <w:pPr>
              <w:pStyle w:val="TAC"/>
            </w:pPr>
          </w:p>
        </w:tc>
      </w:tr>
      <w:tr w:rsidR="009428D8" w:rsidRPr="007275DF" w14:paraId="0933E352"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19520EF0"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7C13C5E8"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1D9C4261"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0EAB48B3"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5C10BD1D" w14:textId="77777777" w:rsidR="009428D8" w:rsidRPr="007275DF" w:rsidRDefault="009428D8" w:rsidP="006D0B54">
            <w:pPr>
              <w:pStyle w:val="TAC"/>
            </w:pPr>
          </w:p>
        </w:tc>
      </w:tr>
      <w:tr w:rsidR="009428D8" w:rsidRPr="007275DF" w14:paraId="239904FF"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6A475D7"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0E4983AA"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354CB9F8"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5B87352F"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6D1040F6" w14:textId="77777777" w:rsidR="009428D8" w:rsidRPr="007275DF" w:rsidRDefault="009428D8" w:rsidP="006D0B54">
            <w:pPr>
              <w:pStyle w:val="TAC"/>
            </w:pPr>
          </w:p>
        </w:tc>
      </w:tr>
      <w:tr w:rsidR="009428D8" w:rsidRPr="007275DF" w14:paraId="46BE05A3"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40616634"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739AC23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131A86D7"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7BB39023"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32AD8B19" w14:textId="77777777" w:rsidR="009428D8" w:rsidRPr="007275DF" w:rsidRDefault="009428D8" w:rsidP="006D0B54">
            <w:pPr>
              <w:pStyle w:val="TAC"/>
            </w:pPr>
          </w:p>
        </w:tc>
      </w:tr>
      <w:tr w:rsidR="009428D8" w:rsidRPr="007275DF" w14:paraId="7418F509"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2EB29F7"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12B5A3DA"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D5BA1BC" w14:textId="77777777" w:rsidR="009428D8" w:rsidRPr="007275DF" w:rsidRDefault="009428D8" w:rsidP="006D0B54">
            <w:pPr>
              <w:pStyle w:val="TAC"/>
            </w:pPr>
            <w:r w:rsidRPr="007275DF">
              <w:t>Config 1,2,3,4,5,6</w:t>
            </w:r>
          </w:p>
        </w:tc>
        <w:tc>
          <w:tcPr>
            <w:tcW w:w="2020" w:type="dxa"/>
            <w:gridSpan w:val="2"/>
            <w:tcBorders>
              <w:top w:val="nil"/>
              <w:left w:val="single" w:sz="4" w:space="0" w:color="auto"/>
              <w:bottom w:val="nil"/>
              <w:right w:val="single" w:sz="4" w:space="0" w:color="auto"/>
            </w:tcBorders>
            <w:shd w:val="clear" w:color="auto" w:fill="auto"/>
            <w:hideMark/>
          </w:tcPr>
          <w:p w14:paraId="1F589B57" w14:textId="77777777" w:rsidR="009428D8" w:rsidRPr="007275DF" w:rsidRDefault="009428D8" w:rsidP="006D0B54">
            <w:pPr>
              <w:pStyle w:val="TAC"/>
              <w:rPr>
                <w:rFonts w:cs="v4.2.0"/>
              </w:rPr>
            </w:pPr>
            <w:r w:rsidRPr="007275DF">
              <w:rPr>
                <w:rFonts w:cs="v4.2.0"/>
              </w:rPr>
              <w:t>0</w:t>
            </w:r>
          </w:p>
        </w:tc>
        <w:tc>
          <w:tcPr>
            <w:tcW w:w="2147" w:type="dxa"/>
            <w:gridSpan w:val="2"/>
            <w:tcBorders>
              <w:top w:val="nil"/>
              <w:left w:val="single" w:sz="4" w:space="0" w:color="auto"/>
              <w:bottom w:val="nil"/>
              <w:right w:val="single" w:sz="4" w:space="0" w:color="auto"/>
            </w:tcBorders>
            <w:shd w:val="clear" w:color="auto" w:fill="auto"/>
            <w:hideMark/>
          </w:tcPr>
          <w:p w14:paraId="254C1D9E" w14:textId="77777777" w:rsidR="009428D8" w:rsidRPr="007275DF" w:rsidRDefault="009428D8" w:rsidP="006D0B54">
            <w:pPr>
              <w:pStyle w:val="TAC"/>
            </w:pPr>
            <w:r w:rsidRPr="007275DF">
              <w:t>0</w:t>
            </w:r>
          </w:p>
        </w:tc>
      </w:tr>
      <w:tr w:rsidR="009428D8" w:rsidRPr="007275DF" w14:paraId="5CEF4798"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7C7D54C6"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6F2A2F88"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06E5B22"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64AB0263"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0F878468" w14:textId="77777777" w:rsidR="009428D8" w:rsidRPr="007275DF" w:rsidRDefault="009428D8" w:rsidP="006D0B54">
            <w:pPr>
              <w:pStyle w:val="TAC"/>
            </w:pPr>
          </w:p>
        </w:tc>
      </w:tr>
      <w:tr w:rsidR="009428D8" w:rsidRPr="007275DF" w14:paraId="657218E0"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29A8CCD" w14:textId="77777777" w:rsidR="009428D8" w:rsidRPr="007275DF" w:rsidRDefault="009428D8" w:rsidP="006D0B54">
            <w:pPr>
              <w:pStyle w:val="TAL"/>
              <w:rPr>
                <w:lang w:val="en-US"/>
              </w:rPr>
            </w:pPr>
            <w:r w:rsidRPr="007275DF">
              <w:rPr>
                <w:szCs w:val="16"/>
                <w:lang w:eastAsia="ja-JP"/>
              </w:rPr>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5E18749B"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B3E39DE"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4D3EF880"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03D03446" w14:textId="77777777" w:rsidR="009428D8" w:rsidRPr="007275DF" w:rsidRDefault="009428D8" w:rsidP="006D0B54">
            <w:pPr>
              <w:pStyle w:val="TAC"/>
            </w:pPr>
          </w:p>
        </w:tc>
      </w:tr>
      <w:tr w:rsidR="009428D8" w:rsidRPr="007275DF" w14:paraId="7CC75B16" w14:textId="77777777" w:rsidTr="006D0B54">
        <w:trPr>
          <w:cantSplit/>
          <w:trHeight w:val="43"/>
        </w:trPr>
        <w:tc>
          <w:tcPr>
            <w:tcW w:w="2410" w:type="dxa"/>
            <w:gridSpan w:val="2"/>
            <w:tcBorders>
              <w:top w:val="single" w:sz="4" w:space="0" w:color="auto"/>
              <w:left w:val="single" w:sz="4" w:space="0" w:color="auto"/>
              <w:bottom w:val="single" w:sz="4" w:space="0" w:color="auto"/>
              <w:right w:val="single" w:sz="4" w:space="0" w:color="auto"/>
            </w:tcBorders>
            <w:hideMark/>
          </w:tcPr>
          <w:p w14:paraId="65313319"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2B822B3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3BC17EE1"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092D4EAA"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2A2F89D4" w14:textId="77777777" w:rsidR="009428D8" w:rsidRPr="007275DF" w:rsidRDefault="009428D8" w:rsidP="006D0B54">
            <w:pPr>
              <w:pStyle w:val="TAC"/>
            </w:pPr>
          </w:p>
        </w:tc>
      </w:tr>
      <w:tr w:rsidR="009428D8" w:rsidRPr="007275DF" w14:paraId="0759BDEF"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6FE495E"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64513DB0"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1BB87F07" w14:textId="77777777" w:rsidR="009428D8" w:rsidRPr="007275DF" w:rsidRDefault="009428D8" w:rsidP="006D0B54">
            <w:pPr>
              <w:pStyle w:val="TAC"/>
            </w:pPr>
          </w:p>
        </w:tc>
        <w:tc>
          <w:tcPr>
            <w:tcW w:w="2020" w:type="dxa"/>
            <w:gridSpan w:val="2"/>
            <w:tcBorders>
              <w:top w:val="nil"/>
              <w:left w:val="single" w:sz="4" w:space="0" w:color="auto"/>
              <w:bottom w:val="single" w:sz="4" w:space="0" w:color="auto"/>
              <w:right w:val="single" w:sz="4" w:space="0" w:color="auto"/>
            </w:tcBorders>
            <w:shd w:val="clear" w:color="auto" w:fill="auto"/>
            <w:hideMark/>
          </w:tcPr>
          <w:p w14:paraId="0FEDED36" w14:textId="77777777" w:rsidR="009428D8" w:rsidRPr="007275DF" w:rsidRDefault="009428D8" w:rsidP="006D0B54">
            <w:pPr>
              <w:pStyle w:val="TAC"/>
              <w:rPr>
                <w:rFonts w:cs="v4.2.0"/>
              </w:rPr>
            </w:pPr>
          </w:p>
        </w:tc>
        <w:tc>
          <w:tcPr>
            <w:tcW w:w="2147" w:type="dxa"/>
            <w:gridSpan w:val="2"/>
            <w:tcBorders>
              <w:top w:val="nil"/>
              <w:left w:val="single" w:sz="4" w:space="0" w:color="auto"/>
              <w:bottom w:val="single" w:sz="4" w:space="0" w:color="auto"/>
              <w:right w:val="single" w:sz="4" w:space="0" w:color="auto"/>
            </w:tcBorders>
            <w:shd w:val="clear" w:color="auto" w:fill="auto"/>
            <w:hideMark/>
          </w:tcPr>
          <w:p w14:paraId="35B1F6E7" w14:textId="77777777" w:rsidR="009428D8" w:rsidRPr="007275DF" w:rsidRDefault="009428D8" w:rsidP="006D0B54">
            <w:pPr>
              <w:pStyle w:val="TAC"/>
            </w:pPr>
          </w:p>
        </w:tc>
      </w:tr>
      <w:tr w:rsidR="00F318B1" w:rsidRPr="007275DF" w14:paraId="2349D713"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18D82E47" w14:textId="77777777" w:rsidR="00F318B1" w:rsidRPr="007275DF" w:rsidRDefault="00F318B1" w:rsidP="00F318B1">
            <w:pPr>
              <w:pStyle w:val="TAL"/>
            </w:pPr>
            <w:r w:rsidRPr="004849DD">
              <w:rPr>
                <w:rFonts w:eastAsia="Calibri"/>
                <w:position w:val="-12"/>
                <w:szCs w:val="22"/>
              </w:rPr>
              <w:object w:dxaOrig="255" w:dyaOrig="255" w14:anchorId="16833F74">
                <v:shape id="_x0000_i1094" type="#_x0000_t75" style="width:14.5pt;height:14.5pt" o:ole="" fillcolor="window">
                  <v:imagedata r:id="rId13" o:title=""/>
                </v:shape>
                <o:OLEObject Type="Embed" ProgID="Equation.3" ShapeID="_x0000_i1094" DrawAspect="Content" ObjectID="_1749664371" r:id="rId90"/>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387412F7" w14:textId="77777777" w:rsidR="00F318B1" w:rsidRPr="007275DF" w:rsidRDefault="00F318B1" w:rsidP="00F318B1">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580857E9"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532158BD" w14:textId="2AA0811C" w:rsidR="00F318B1" w:rsidRPr="007275DF" w:rsidRDefault="00F318B1" w:rsidP="00F318B1">
            <w:pPr>
              <w:pStyle w:val="TAC"/>
            </w:pPr>
            <w:r w:rsidRPr="00676E13">
              <w:t>-104</w:t>
            </w:r>
          </w:p>
        </w:tc>
        <w:tc>
          <w:tcPr>
            <w:tcW w:w="2147" w:type="dxa"/>
            <w:gridSpan w:val="2"/>
            <w:tcBorders>
              <w:top w:val="single" w:sz="4" w:space="0" w:color="auto"/>
              <w:left w:val="single" w:sz="4" w:space="0" w:color="auto"/>
              <w:bottom w:val="single" w:sz="4" w:space="0" w:color="auto"/>
              <w:right w:val="single" w:sz="4" w:space="0" w:color="auto"/>
            </w:tcBorders>
            <w:hideMark/>
          </w:tcPr>
          <w:p w14:paraId="4156355C" w14:textId="77777777" w:rsidR="00F318B1" w:rsidRPr="007275DF" w:rsidRDefault="00F318B1" w:rsidP="00F318B1">
            <w:pPr>
              <w:pStyle w:val="TAC"/>
            </w:pPr>
            <w:r w:rsidRPr="007275DF">
              <w:t>-98</w:t>
            </w:r>
          </w:p>
        </w:tc>
      </w:tr>
      <w:tr w:rsidR="00F318B1" w:rsidRPr="007275DF" w14:paraId="040BA79C"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62CCC6C5" w14:textId="77777777" w:rsidR="00F318B1" w:rsidRPr="007275DF" w:rsidRDefault="00F318B1" w:rsidP="00F318B1">
            <w:pPr>
              <w:pStyle w:val="TAL"/>
            </w:pPr>
            <w:r w:rsidRPr="004849DD">
              <w:rPr>
                <w:rFonts w:eastAsia="Calibri"/>
                <w:position w:val="-12"/>
                <w:szCs w:val="22"/>
              </w:rPr>
              <w:object w:dxaOrig="255" w:dyaOrig="255" w14:anchorId="4426068E">
                <v:shape id="_x0000_i1095" type="#_x0000_t75" style="width:14.5pt;height:14.5pt" o:ole="" fillcolor="window">
                  <v:imagedata r:id="rId13" o:title=""/>
                </v:shape>
                <o:OLEObject Type="Embed" ProgID="Equation.3" ShapeID="_x0000_i1095" DrawAspect="Content" ObjectID="_1749664372" r:id="rId91"/>
              </w:object>
            </w:r>
            <w:r w:rsidRPr="007275DF">
              <w:rPr>
                <w:vertAlign w:val="superscript"/>
              </w:rPr>
              <w:t>Note2</w:t>
            </w:r>
          </w:p>
        </w:tc>
        <w:tc>
          <w:tcPr>
            <w:tcW w:w="992" w:type="dxa"/>
            <w:vMerge w:val="restart"/>
            <w:tcBorders>
              <w:top w:val="single" w:sz="4" w:space="0" w:color="auto"/>
              <w:left w:val="single" w:sz="4" w:space="0" w:color="auto"/>
              <w:bottom w:val="single" w:sz="4" w:space="0" w:color="auto"/>
              <w:right w:val="single" w:sz="4" w:space="0" w:color="auto"/>
            </w:tcBorders>
            <w:hideMark/>
          </w:tcPr>
          <w:p w14:paraId="64F26FB8" w14:textId="77777777" w:rsidR="00F318B1" w:rsidRPr="007275DF" w:rsidRDefault="00F318B1" w:rsidP="00F318B1">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43B4E539" w14:textId="77777777" w:rsidR="00F318B1" w:rsidRPr="007275DF" w:rsidRDefault="00F318B1" w:rsidP="00F318B1">
            <w:pPr>
              <w:pStyle w:val="TAC"/>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0DCA8D75" w14:textId="29890078" w:rsidR="00F318B1" w:rsidRPr="007275DF" w:rsidRDefault="00F318B1" w:rsidP="00F318B1">
            <w:pPr>
              <w:pStyle w:val="TAC"/>
            </w:pPr>
            <w:r w:rsidRPr="00676E13">
              <w:t>-101</w:t>
            </w:r>
          </w:p>
        </w:tc>
        <w:tc>
          <w:tcPr>
            <w:tcW w:w="2147" w:type="dxa"/>
            <w:gridSpan w:val="2"/>
            <w:tcBorders>
              <w:top w:val="single" w:sz="4" w:space="0" w:color="auto"/>
              <w:left w:val="single" w:sz="4" w:space="0" w:color="auto"/>
              <w:bottom w:val="single" w:sz="4" w:space="0" w:color="auto"/>
              <w:right w:val="single" w:sz="4" w:space="0" w:color="auto"/>
            </w:tcBorders>
            <w:hideMark/>
          </w:tcPr>
          <w:p w14:paraId="2EA17B80" w14:textId="77777777" w:rsidR="00F318B1" w:rsidRPr="007275DF" w:rsidRDefault="00F318B1" w:rsidP="00F318B1">
            <w:pPr>
              <w:pStyle w:val="TAC"/>
            </w:pPr>
            <w:r w:rsidRPr="007275DF">
              <w:t>-98</w:t>
            </w:r>
          </w:p>
        </w:tc>
      </w:tr>
      <w:tr w:rsidR="00F318B1" w:rsidRPr="007275DF" w14:paraId="331BFF4F"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hideMark/>
          </w:tcPr>
          <w:p w14:paraId="4E29B16F" w14:textId="77777777" w:rsidR="00F318B1" w:rsidRPr="007275DF" w:rsidRDefault="00F318B1" w:rsidP="00F318B1">
            <w:pPr>
              <w:pStyle w:val="TAL"/>
            </w:pPr>
          </w:p>
        </w:tc>
        <w:tc>
          <w:tcPr>
            <w:tcW w:w="992" w:type="dxa"/>
            <w:vMerge/>
            <w:tcBorders>
              <w:top w:val="single" w:sz="4" w:space="0" w:color="auto"/>
              <w:left w:val="single" w:sz="4" w:space="0" w:color="auto"/>
              <w:bottom w:val="single" w:sz="4" w:space="0" w:color="auto"/>
              <w:right w:val="single" w:sz="4" w:space="0" w:color="auto"/>
            </w:tcBorders>
            <w:hideMark/>
          </w:tcPr>
          <w:p w14:paraId="3088DE25" w14:textId="77777777" w:rsidR="00F318B1" w:rsidRPr="007275DF" w:rsidRDefault="00F318B1" w:rsidP="00F318B1">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0DBEFDB9" w14:textId="77777777" w:rsidR="00F318B1" w:rsidRPr="007275DF" w:rsidRDefault="00F318B1" w:rsidP="00F318B1">
            <w:pPr>
              <w:pStyle w:val="TAC"/>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7318523C" w14:textId="47359AE3" w:rsidR="00F318B1" w:rsidRPr="007275DF" w:rsidRDefault="00F318B1" w:rsidP="00F318B1">
            <w:pPr>
              <w:pStyle w:val="TAC"/>
            </w:pPr>
            <w:r w:rsidRPr="00676E13">
              <w:t>-101</w:t>
            </w:r>
          </w:p>
        </w:tc>
        <w:tc>
          <w:tcPr>
            <w:tcW w:w="2147" w:type="dxa"/>
            <w:gridSpan w:val="2"/>
            <w:tcBorders>
              <w:top w:val="single" w:sz="4" w:space="0" w:color="auto"/>
              <w:left w:val="single" w:sz="4" w:space="0" w:color="auto"/>
              <w:bottom w:val="single" w:sz="4" w:space="0" w:color="auto"/>
              <w:right w:val="single" w:sz="4" w:space="0" w:color="auto"/>
            </w:tcBorders>
            <w:hideMark/>
          </w:tcPr>
          <w:p w14:paraId="0717B233" w14:textId="77777777" w:rsidR="00F318B1" w:rsidRPr="007275DF" w:rsidRDefault="00F318B1" w:rsidP="00F318B1">
            <w:pPr>
              <w:pStyle w:val="TAC"/>
            </w:pPr>
            <w:r w:rsidRPr="007275DF">
              <w:t>-95</w:t>
            </w:r>
          </w:p>
        </w:tc>
      </w:tr>
      <w:tr w:rsidR="009428D8" w:rsidRPr="007275DF" w14:paraId="1BEDDE9D" w14:textId="77777777" w:rsidTr="006D0B54">
        <w:trPr>
          <w:cantSplit/>
          <w:trHeight w:val="92"/>
        </w:trPr>
        <w:tc>
          <w:tcPr>
            <w:tcW w:w="2410" w:type="dxa"/>
            <w:gridSpan w:val="2"/>
            <w:tcBorders>
              <w:top w:val="single" w:sz="4" w:space="0" w:color="auto"/>
              <w:left w:val="single" w:sz="4" w:space="0" w:color="auto"/>
              <w:bottom w:val="nil"/>
              <w:right w:val="single" w:sz="4" w:space="0" w:color="auto"/>
            </w:tcBorders>
            <w:shd w:val="clear" w:color="auto" w:fill="auto"/>
            <w:hideMark/>
          </w:tcPr>
          <w:p w14:paraId="541E36B1"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vMerge w:val="restart"/>
            <w:tcBorders>
              <w:top w:val="single" w:sz="4" w:space="0" w:color="auto"/>
              <w:left w:val="single" w:sz="4" w:space="0" w:color="auto"/>
              <w:bottom w:val="single" w:sz="4" w:space="0" w:color="auto"/>
              <w:right w:val="single" w:sz="4" w:space="0" w:color="auto"/>
            </w:tcBorders>
            <w:hideMark/>
          </w:tcPr>
          <w:p w14:paraId="2624F899"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7361C651" w14:textId="77777777" w:rsidR="009428D8" w:rsidRPr="007275DF" w:rsidRDefault="009428D8" w:rsidP="006D0B54">
            <w:pPr>
              <w:pStyle w:val="TAC"/>
              <w:rPr>
                <w:lang w:val="da-DK"/>
              </w:rPr>
            </w:pPr>
            <w:r w:rsidRPr="007275DF">
              <w:t>Config</w:t>
            </w:r>
            <w:r w:rsidRPr="007275DF">
              <w:rPr>
                <w:szCs w:val="18"/>
              </w:rPr>
              <w:t xml:space="preserve"> 1,2,4,5</w:t>
            </w:r>
          </w:p>
        </w:tc>
        <w:tc>
          <w:tcPr>
            <w:tcW w:w="985" w:type="dxa"/>
            <w:tcBorders>
              <w:top w:val="single" w:sz="4" w:space="0" w:color="auto"/>
              <w:left w:val="single" w:sz="4" w:space="0" w:color="auto"/>
              <w:bottom w:val="single" w:sz="4" w:space="0" w:color="auto"/>
              <w:right w:val="single" w:sz="4" w:space="0" w:color="auto"/>
            </w:tcBorders>
            <w:hideMark/>
          </w:tcPr>
          <w:p w14:paraId="09020F3C" w14:textId="77777777" w:rsidR="009428D8" w:rsidRPr="007275DF" w:rsidRDefault="009428D8" w:rsidP="006D0B54">
            <w:pPr>
              <w:pStyle w:val="TAC"/>
            </w:pPr>
            <w:r w:rsidRPr="007275DF">
              <w:t>-94</w:t>
            </w:r>
          </w:p>
        </w:tc>
        <w:tc>
          <w:tcPr>
            <w:tcW w:w="1035" w:type="dxa"/>
            <w:tcBorders>
              <w:top w:val="single" w:sz="4" w:space="0" w:color="auto"/>
              <w:left w:val="single" w:sz="4" w:space="0" w:color="auto"/>
              <w:bottom w:val="single" w:sz="4" w:space="0" w:color="auto"/>
              <w:right w:val="single" w:sz="4" w:space="0" w:color="auto"/>
            </w:tcBorders>
            <w:hideMark/>
          </w:tcPr>
          <w:p w14:paraId="2F0F2360" w14:textId="77777777" w:rsidR="009428D8" w:rsidRPr="007275DF" w:rsidRDefault="009428D8" w:rsidP="006D0B54">
            <w:pPr>
              <w:pStyle w:val="TAC"/>
            </w:pPr>
            <w:r w:rsidRPr="007275DF">
              <w:t>-94</w:t>
            </w:r>
          </w:p>
        </w:tc>
        <w:tc>
          <w:tcPr>
            <w:tcW w:w="939" w:type="dxa"/>
            <w:tcBorders>
              <w:top w:val="single" w:sz="4" w:space="0" w:color="auto"/>
              <w:left w:val="single" w:sz="4" w:space="0" w:color="auto"/>
              <w:bottom w:val="single" w:sz="4" w:space="0" w:color="auto"/>
              <w:right w:val="single" w:sz="4" w:space="0" w:color="auto"/>
            </w:tcBorders>
            <w:hideMark/>
          </w:tcPr>
          <w:p w14:paraId="72CCE4A7"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396CBF26" w14:textId="77777777" w:rsidR="009428D8" w:rsidRPr="007275DF" w:rsidRDefault="009428D8" w:rsidP="006D0B54">
            <w:pPr>
              <w:pStyle w:val="TAC"/>
            </w:pPr>
            <w:r w:rsidRPr="007275DF">
              <w:t>-91</w:t>
            </w:r>
          </w:p>
        </w:tc>
      </w:tr>
      <w:tr w:rsidR="009428D8" w:rsidRPr="007275DF" w14:paraId="580A49A9" w14:textId="77777777" w:rsidTr="006D0B54">
        <w:trPr>
          <w:cantSplit/>
          <w:trHeight w:val="92"/>
        </w:trPr>
        <w:tc>
          <w:tcPr>
            <w:tcW w:w="2410" w:type="dxa"/>
            <w:gridSpan w:val="2"/>
            <w:tcBorders>
              <w:top w:val="nil"/>
              <w:left w:val="single" w:sz="4" w:space="0" w:color="auto"/>
              <w:bottom w:val="single" w:sz="4" w:space="0" w:color="auto"/>
              <w:right w:val="single" w:sz="4" w:space="0" w:color="auto"/>
            </w:tcBorders>
            <w:shd w:val="clear" w:color="auto" w:fill="auto"/>
            <w:hideMark/>
          </w:tcPr>
          <w:p w14:paraId="0F81DD4B" w14:textId="77777777" w:rsidR="009428D8" w:rsidRPr="007275DF" w:rsidRDefault="009428D8" w:rsidP="006D0B54">
            <w:pPr>
              <w:pStyle w:val="TAL"/>
              <w:rPr>
                <w:rFonts w:cs="v4.2.0"/>
              </w:rPr>
            </w:pPr>
          </w:p>
        </w:tc>
        <w:tc>
          <w:tcPr>
            <w:tcW w:w="992" w:type="dxa"/>
            <w:vMerge/>
            <w:tcBorders>
              <w:top w:val="single" w:sz="4" w:space="0" w:color="auto"/>
              <w:left w:val="single" w:sz="4" w:space="0" w:color="auto"/>
              <w:bottom w:val="single" w:sz="4" w:space="0" w:color="auto"/>
              <w:right w:val="single" w:sz="4" w:space="0" w:color="auto"/>
            </w:tcBorders>
            <w:hideMark/>
          </w:tcPr>
          <w:p w14:paraId="041338D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077C16E" w14:textId="77777777" w:rsidR="009428D8" w:rsidRPr="007275DF" w:rsidRDefault="009428D8" w:rsidP="006D0B54">
            <w:pPr>
              <w:pStyle w:val="TAC"/>
              <w:rPr>
                <w:lang w:val="da-DK"/>
              </w:rPr>
            </w:pPr>
            <w:r w:rsidRPr="007275DF">
              <w:t>Config</w:t>
            </w:r>
            <w:r w:rsidRPr="007275DF">
              <w:rPr>
                <w:szCs w:val="18"/>
              </w:rPr>
              <w:t xml:space="preserve"> 3,6</w:t>
            </w:r>
          </w:p>
        </w:tc>
        <w:tc>
          <w:tcPr>
            <w:tcW w:w="985" w:type="dxa"/>
            <w:tcBorders>
              <w:top w:val="single" w:sz="4" w:space="0" w:color="auto"/>
              <w:left w:val="single" w:sz="4" w:space="0" w:color="auto"/>
              <w:bottom w:val="single" w:sz="4" w:space="0" w:color="auto"/>
              <w:right w:val="single" w:sz="4" w:space="0" w:color="auto"/>
            </w:tcBorders>
            <w:hideMark/>
          </w:tcPr>
          <w:p w14:paraId="3D447D71" w14:textId="77777777" w:rsidR="009428D8" w:rsidRPr="007275DF" w:rsidRDefault="009428D8" w:rsidP="006D0B54">
            <w:pPr>
              <w:pStyle w:val="TAC"/>
            </w:pPr>
            <w:r w:rsidRPr="007275DF">
              <w:t>-91</w:t>
            </w:r>
          </w:p>
        </w:tc>
        <w:tc>
          <w:tcPr>
            <w:tcW w:w="1035" w:type="dxa"/>
            <w:tcBorders>
              <w:top w:val="single" w:sz="4" w:space="0" w:color="auto"/>
              <w:left w:val="single" w:sz="4" w:space="0" w:color="auto"/>
              <w:bottom w:val="single" w:sz="4" w:space="0" w:color="auto"/>
              <w:right w:val="single" w:sz="4" w:space="0" w:color="auto"/>
            </w:tcBorders>
            <w:hideMark/>
          </w:tcPr>
          <w:p w14:paraId="078D21DC" w14:textId="77777777" w:rsidR="009428D8" w:rsidRPr="007275DF" w:rsidRDefault="009428D8" w:rsidP="006D0B54">
            <w:pPr>
              <w:pStyle w:val="TAC"/>
            </w:pPr>
            <w:r w:rsidRPr="007275DF">
              <w:t>-91</w:t>
            </w:r>
          </w:p>
        </w:tc>
        <w:tc>
          <w:tcPr>
            <w:tcW w:w="939" w:type="dxa"/>
            <w:tcBorders>
              <w:top w:val="single" w:sz="4" w:space="0" w:color="auto"/>
              <w:left w:val="single" w:sz="4" w:space="0" w:color="auto"/>
              <w:bottom w:val="single" w:sz="4" w:space="0" w:color="auto"/>
              <w:right w:val="single" w:sz="4" w:space="0" w:color="auto"/>
            </w:tcBorders>
            <w:hideMark/>
          </w:tcPr>
          <w:p w14:paraId="4C58A52D"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7FC58849" w14:textId="77777777" w:rsidR="009428D8" w:rsidRPr="007275DF" w:rsidRDefault="009428D8" w:rsidP="006D0B54">
            <w:pPr>
              <w:pStyle w:val="TAC"/>
            </w:pPr>
            <w:r w:rsidRPr="007275DF">
              <w:t>-88</w:t>
            </w:r>
          </w:p>
        </w:tc>
      </w:tr>
      <w:tr w:rsidR="009428D8" w:rsidRPr="007275DF" w14:paraId="3BEE54FF"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1DB8BD07" w14:textId="77777777" w:rsidR="009428D8" w:rsidRPr="007275DF" w:rsidRDefault="009428D8" w:rsidP="006D0B54">
            <w:pPr>
              <w:pStyle w:val="TAL"/>
            </w:pPr>
            <w:r w:rsidRPr="004849DD">
              <w:rPr>
                <w:position w:val="-12"/>
              </w:rPr>
              <w:object w:dxaOrig="600" w:dyaOrig="255" w14:anchorId="01D63F05">
                <v:shape id="_x0000_i1096" type="#_x0000_t75" style="width:30pt;height:14.5pt" o:ole="" fillcolor="window">
                  <v:imagedata r:id="rId44" o:title=""/>
                </v:shape>
                <o:OLEObject Type="Embed" ProgID="Equation.3" ShapeID="_x0000_i1096" DrawAspect="Content" ObjectID="_1749664373" r:id="rId92"/>
              </w:object>
            </w:r>
          </w:p>
        </w:tc>
        <w:tc>
          <w:tcPr>
            <w:tcW w:w="992" w:type="dxa"/>
            <w:tcBorders>
              <w:top w:val="single" w:sz="4" w:space="0" w:color="auto"/>
              <w:left w:val="single" w:sz="4" w:space="0" w:color="auto"/>
              <w:bottom w:val="single" w:sz="4" w:space="0" w:color="auto"/>
              <w:right w:val="single" w:sz="4" w:space="0" w:color="auto"/>
            </w:tcBorders>
            <w:hideMark/>
          </w:tcPr>
          <w:p w14:paraId="533866D8"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35CE5A3D" w14:textId="77777777" w:rsidR="009428D8" w:rsidRPr="007275DF" w:rsidRDefault="009428D8" w:rsidP="006D0B54">
            <w:pPr>
              <w:pStyle w:val="TAC"/>
            </w:pPr>
            <w:r w:rsidRPr="007275DF">
              <w:t>Config 1,2,3,4,5,6</w:t>
            </w:r>
          </w:p>
        </w:tc>
        <w:tc>
          <w:tcPr>
            <w:tcW w:w="985" w:type="dxa"/>
            <w:tcBorders>
              <w:top w:val="single" w:sz="4" w:space="0" w:color="auto"/>
              <w:left w:val="single" w:sz="4" w:space="0" w:color="auto"/>
              <w:bottom w:val="single" w:sz="4" w:space="0" w:color="auto"/>
              <w:right w:val="single" w:sz="4" w:space="0" w:color="auto"/>
            </w:tcBorders>
            <w:hideMark/>
          </w:tcPr>
          <w:p w14:paraId="4868B3F8" w14:textId="77777777" w:rsidR="009428D8" w:rsidRPr="007275DF" w:rsidRDefault="009428D8" w:rsidP="006D0B54">
            <w:pPr>
              <w:pStyle w:val="TAC"/>
            </w:pPr>
            <w:r w:rsidRPr="007275DF">
              <w:t>4</w:t>
            </w:r>
          </w:p>
        </w:tc>
        <w:tc>
          <w:tcPr>
            <w:tcW w:w="1035" w:type="dxa"/>
            <w:tcBorders>
              <w:top w:val="single" w:sz="4" w:space="0" w:color="auto"/>
              <w:left w:val="single" w:sz="4" w:space="0" w:color="auto"/>
              <w:bottom w:val="single" w:sz="4" w:space="0" w:color="auto"/>
              <w:right w:val="single" w:sz="4" w:space="0" w:color="auto"/>
            </w:tcBorders>
            <w:hideMark/>
          </w:tcPr>
          <w:p w14:paraId="73CD1AD1" w14:textId="77777777" w:rsidR="009428D8" w:rsidRPr="007275DF" w:rsidRDefault="009428D8" w:rsidP="006D0B54">
            <w:pPr>
              <w:pStyle w:val="TAC"/>
            </w:pPr>
            <w:r w:rsidRPr="007275DF">
              <w:t>4</w:t>
            </w:r>
          </w:p>
        </w:tc>
        <w:tc>
          <w:tcPr>
            <w:tcW w:w="939" w:type="dxa"/>
            <w:tcBorders>
              <w:top w:val="single" w:sz="4" w:space="0" w:color="auto"/>
              <w:left w:val="single" w:sz="4" w:space="0" w:color="auto"/>
              <w:bottom w:val="single" w:sz="4" w:space="0" w:color="auto"/>
              <w:right w:val="single" w:sz="4" w:space="0" w:color="auto"/>
            </w:tcBorders>
            <w:hideMark/>
          </w:tcPr>
          <w:p w14:paraId="1E8AA915"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4885467F" w14:textId="77777777" w:rsidR="009428D8" w:rsidRPr="007275DF" w:rsidRDefault="009428D8" w:rsidP="006D0B54">
            <w:pPr>
              <w:pStyle w:val="TAC"/>
            </w:pPr>
            <w:r w:rsidRPr="007275DF">
              <w:t>7</w:t>
            </w:r>
          </w:p>
        </w:tc>
      </w:tr>
      <w:tr w:rsidR="009428D8" w:rsidRPr="007275DF" w14:paraId="26A0251B"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413F92D4" w14:textId="77777777" w:rsidR="009428D8" w:rsidRPr="007275DF" w:rsidRDefault="009428D8" w:rsidP="006D0B54">
            <w:pPr>
              <w:pStyle w:val="TAL"/>
            </w:pPr>
            <w:r w:rsidRPr="004849DD">
              <w:rPr>
                <w:position w:val="-12"/>
              </w:rPr>
              <w:object w:dxaOrig="840" w:dyaOrig="255" w14:anchorId="133C5698">
                <v:shape id="_x0000_i1097" type="#_x0000_t75" style="width:45pt;height:14.5pt" o:ole="" fillcolor="window">
                  <v:imagedata r:id="rId46" o:title=""/>
                </v:shape>
                <o:OLEObject Type="Embed" ProgID="Equation.3" ShapeID="_x0000_i1097" DrawAspect="Content" ObjectID="_1749664374" r:id="rId93"/>
              </w:object>
            </w:r>
          </w:p>
        </w:tc>
        <w:tc>
          <w:tcPr>
            <w:tcW w:w="992" w:type="dxa"/>
            <w:tcBorders>
              <w:top w:val="single" w:sz="4" w:space="0" w:color="auto"/>
              <w:left w:val="single" w:sz="4" w:space="0" w:color="auto"/>
              <w:bottom w:val="single" w:sz="4" w:space="0" w:color="auto"/>
              <w:right w:val="single" w:sz="4" w:space="0" w:color="auto"/>
            </w:tcBorders>
            <w:hideMark/>
          </w:tcPr>
          <w:p w14:paraId="3EF0A0D6"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30571912" w14:textId="77777777" w:rsidR="009428D8" w:rsidRPr="007275DF" w:rsidRDefault="009428D8" w:rsidP="006D0B54">
            <w:pPr>
              <w:pStyle w:val="TAC"/>
            </w:pPr>
            <w:r w:rsidRPr="007275DF">
              <w:t>Config 1,2,3,4,5,6</w:t>
            </w:r>
          </w:p>
        </w:tc>
        <w:tc>
          <w:tcPr>
            <w:tcW w:w="985" w:type="dxa"/>
            <w:tcBorders>
              <w:top w:val="single" w:sz="4" w:space="0" w:color="auto"/>
              <w:left w:val="single" w:sz="4" w:space="0" w:color="auto"/>
              <w:bottom w:val="single" w:sz="4" w:space="0" w:color="auto"/>
              <w:right w:val="single" w:sz="4" w:space="0" w:color="auto"/>
            </w:tcBorders>
            <w:hideMark/>
          </w:tcPr>
          <w:p w14:paraId="18698D86" w14:textId="77777777" w:rsidR="009428D8" w:rsidRPr="007275DF" w:rsidRDefault="009428D8" w:rsidP="006D0B54">
            <w:pPr>
              <w:pStyle w:val="TAC"/>
            </w:pPr>
            <w:r w:rsidRPr="007275DF">
              <w:t>4</w:t>
            </w:r>
          </w:p>
        </w:tc>
        <w:tc>
          <w:tcPr>
            <w:tcW w:w="1035" w:type="dxa"/>
            <w:tcBorders>
              <w:top w:val="single" w:sz="4" w:space="0" w:color="auto"/>
              <w:left w:val="single" w:sz="4" w:space="0" w:color="auto"/>
              <w:bottom w:val="single" w:sz="4" w:space="0" w:color="auto"/>
              <w:right w:val="single" w:sz="4" w:space="0" w:color="auto"/>
            </w:tcBorders>
            <w:hideMark/>
          </w:tcPr>
          <w:p w14:paraId="24671A2F" w14:textId="77777777" w:rsidR="009428D8" w:rsidRPr="007275DF" w:rsidRDefault="009428D8" w:rsidP="006D0B54">
            <w:pPr>
              <w:pStyle w:val="TAC"/>
            </w:pPr>
            <w:r w:rsidRPr="007275DF">
              <w:t>4</w:t>
            </w:r>
          </w:p>
        </w:tc>
        <w:tc>
          <w:tcPr>
            <w:tcW w:w="939" w:type="dxa"/>
            <w:tcBorders>
              <w:top w:val="single" w:sz="4" w:space="0" w:color="auto"/>
              <w:left w:val="single" w:sz="4" w:space="0" w:color="auto"/>
              <w:bottom w:val="single" w:sz="4" w:space="0" w:color="auto"/>
              <w:right w:val="single" w:sz="4" w:space="0" w:color="auto"/>
            </w:tcBorders>
            <w:hideMark/>
          </w:tcPr>
          <w:p w14:paraId="22644203"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7B4524C2" w14:textId="77777777" w:rsidR="009428D8" w:rsidRPr="007275DF" w:rsidRDefault="009428D8" w:rsidP="006D0B54">
            <w:pPr>
              <w:pStyle w:val="TAC"/>
            </w:pPr>
            <w:r w:rsidRPr="007275DF">
              <w:t>7</w:t>
            </w:r>
          </w:p>
        </w:tc>
      </w:tr>
      <w:tr w:rsidR="009428D8" w:rsidRPr="007275DF" w14:paraId="746467F1" w14:textId="77777777" w:rsidTr="006D0B54">
        <w:trPr>
          <w:cantSplit/>
          <w:trHeight w:val="94"/>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68BC55BF"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1C327188" w14:textId="77777777" w:rsidR="009428D8" w:rsidRPr="007275DF" w:rsidRDefault="009428D8" w:rsidP="006D0B54">
            <w:pPr>
              <w:pStyle w:val="TAC"/>
            </w:pPr>
            <w:r w:rsidRPr="007275DF">
              <w:t>dBm/9.36MHz</w:t>
            </w:r>
          </w:p>
        </w:tc>
        <w:tc>
          <w:tcPr>
            <w:tcW w:w="1382" w:type="dxa"/>
            <w:tcBorders>
              <w:top w:val="single" w:sz="4" w:space="0" w:color="auto"/>
              <w:left w:val="single" w:sz="4" w:space="0" w:color="auto"/>
              <w:bottom w:val="single" w:sz="4" w:space="0" w:color="auto"/>
              <w:right w:val="single" w:sz="4" w:space="0" w:color="auto"/>
            </w:tcBorders>
            <w:hideMark/>
          </w:tcPr>
          <w:p w14:paraId="563A2C85" w14:textId="77777777" w:rsidR="009428D8" w:rsidRPr="007275DF" w:rsidRDefault="009428D8" w:rsidP="006D0B54">
            <w:pPr>
              <w:pStyle w:val="TAC"/>
            </w:pPr>
            <w:r w:rsidRPr="007275DF">
              <w:t>NR Config 1,2,4,5</w:t>
            </w:r>
          </w:p>
        </w:tc>
        <w:tc>
          <w:tcPr>
            <w:tcW w:w="985" w:type="dxa"/>
            <w:tcBorders>
              <w:top w:val="single" w:sz="4" w:space="0" w:color="auto"/>
              <w:left w:val="single" w:sz="4" w:space="0" w:color="auto"/>
              <w:bottom w:val="single" w:sz="4" w:space="0" w:color="auto"/>
              <w:right w:val="single" w:sz="4" w:space="0" w:color="auto"/>
            </w:tcBorders>
          </w:tcPr>
          <w:p w14:paraId="10CADA6A" w14:textId="77777777" w:rsidR="009428D8" w:rsidRPr="007275DF" w:rsidRDefault="009428D8" w:rsidP="006D0B54">
            <w:pPr>
              <w:pStyle w:val="TAC"/>
            </w:pPr>
            <w:r w:rsidRPr="007275DF">
              <w:t>-58.49</w:t>
            </w:r>
          </w:p>
        </w:tc>
        <w:tc>
          <w:tcPr>
            <w:tcW w:w="1035" w:type="dxa"/>
            <w:tcBorders>
              <w:top w:val="single" w:sz="4" w:space="0" w:color="auto"/>
              <w:left w:val="single" w:sz="4" w:space="0" w:color="auto"/>
              <w:bottom w:val="single" w:sz="4" w:space="0" w:color="auto"/>
              <w:right w:val="single" w:sz="4" w:space="0" w:color="auto"/>
            </w:tcBorders>
          </w:tcPr>
          <w:p w14:paraId="5129BDCB" w14:textId="77777777" w:rsidR="009428D8" w:rsidRPr="007275DF" w:rsidRDefault="009428D8" w:rsidP="006D0B54">
            <w:pPr>
              <w:pStyle w:val="TAC"/>
            </w:pPr>
            <w:r w:rsidRPr="007275DF">
              <w:t>-58.49</w:t>
            </w:r>
          </w:p>
        </w:tc>
        <w:tc>
          <w:tcPr>
            <w:tcW w:w="939" w:type="dxa"/>
            <w:tcBorders>
              <w:top w:val="single" w:sz="4" w:space="0" w:color="auto"/>
              <w:left w:val="single" w:sz="4" w:space="0" w:color="auto"/>
              <w:bottom w:val="single" w:sz="4" w:space="0" w:color="auto"/>
              <w:right w:val="single" w:sz="4" w:space="0" w:color="auto"/>
            </w:tcBorders>
            <w:hideMark/>
          </w:tcPr>
          <w:p w14:paraId="4962F1CF" w14:textId="77777777" w:rsidR="009428D8" w:rsidRPr="007275DF" w:rsidRDefault="009428D8" w:rsidP="006D0B54">
            <w:pPr>
              <w:pStyle w:val="TAC"/>
            </w:pPr>
            <w:r w:rsidRPr="007275DF">
              <w:t>-70.05</w:t>
            </w:r>
          </w:p>
        </w:tc>
        <w:tc>
          <w:tcPr>
            <w:tcW w:w="1208" w:type="dxa"/>
            <w:tcBorders>
              <w:top w:val="single" w:sz="4" w:space="0" w:color="auto"/>
              <w:left w:val="single" w:sz="4" w:space="0" w:color="auto"/>
              <w:bottom w:val="single" w:sz="4" w:space="0" w:color="auto"/>
              <w:right w:val="single" w:sz="4" w:space="0" w:color="auto"/>
            </w:tcBorders>
            <w:hideMark/>
          </w:tcPr>
          <w:p w14:paraId="73E35C9A" w14:textId="77777777" w:rsidR="009428D8" w:rsidRPr="007275DF" w:rsidRDefault="009428D8" w:rsidP="006D0B54">
            <w:pPr>
              <w:pStyle w:val="TAC"/>
            </w:pPr>
            <w:r w:rsidRPr="007275DF">
              <w:t>-62.26</w:t>
            </w:r>
          </w:p>
        </w:tc>
      </w:tr>
      <w:tr w:rsidR="009428D8" w:rsidRPr="007275DF" w14:paraId="52743BC7" w14:textId="77777777" w:rsidTr="006D0B54">
        <w:trPr>
          <w:cantSplit/>
          <w:trHeight w:val="94"/>
        </w:trPr>
        <w:tc>
          <w:tcPr>
            <w:tcW w:w="2410" w:type="dxa"/>
            <w:gridSpan w:val="2"/>
            <w:vMerge/>
            <w:tcBorders>
              <w:left w:val="single" w:sz="4" w:space="0" w:color="auto"/>
              <w:right w:val="single" w:sz="4" w:space="0" w:color="auto"/>
            </w:tcBorders>
            <w:shd w:val="clear" w:color="auto" w:fill="auto"/>
            <w:hideMark/>
          </w:tcPr>
          <w:p w14:paraId="4AF48D40" w14:textId="77777777" w:rsidR="009428D8" w:rsidRPr="007275DF" w:rsidRDefault="009428D8" w:rsidP="006D0B54">
            <w:pPr>
              <w:pStyle w:val="TAL"/>
            </w:pPr>
          </w:p>
        </w:tc>
        <w:tc>
          <w:tcPr>
            <w:tcW w:w="992" w:type="dxa"/>
            <w:tcBorders>
              <w:top w:val="single" w:sz="4" w:space="0" w:color="auto"/>
              <w:left w:val="single" w:sz="4" w:space="0" w:color="auto"/>
              <w:bottom w:val="single" w:sz="4" w:space="0" w:color="auto"/>
              <w:right w:val="single" w:sz="4" w:space="0" w:color="auto"/>
            </w:tcBorders>
            <w:hideMark/>
          </w:tcPr>
          <w:p w14:paraId="22DB9E1A"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5E4D1AB8" w14:textId="77777777" w:rsidR="009428D8" w:rsidRPr="007275DF" w:rsidRDefault="009428D8" w:rsidP="006D0B54">
            <w:pPr>
              <w:pStyle w:val="TAC"/>
            </w:pPr>
            <w:r w:rsidRPr="007275DF">
              <w:t>NR Config 3,6</w:t>
            </w:r>
          </w:p>
        </w:tc>
        <w:tc>
          <w:tcPr>
            <w:tcW w:w="985" w:type="dxa"/>
            <w:tcBorders>
              <w:top w:val="single" w:sz="4" w:space="0" w:color="auto"/>
              <w:left w:val="single" w:sz="4" w:space="0" w:color="auto"/>
              <w:bottom w:val="single" w:sz="4" w:space="0" w:color="auto"/>
              <w:right w:val="single" w:sz="4" w:space="0" w:color="auto"/>
            </w:tcBorders>
          </w:tcPr>
          <w:p w14:paraId="4F06E56D" w14:textId="77777777" w:rsidR="009428D8" w:rsidRPr="007275DF" w:rsidRDefault="009428D8" w:rsidP="006D0B54">
            <w:pPr>
              <w:pStyle w:val="TAC"/>
            </w:pPr>
            <w:r w:rsidRPr="007275DF">
              <w:t>-58.49</w:t>
            </w:r>
          </w:p>
        </w:tc>
        <w:tc>
          <w:tcPr>
            <w:tcW w:w="1035" w:type="dxa"/>
            <w:tcBorders>
              <w:top w:val="single" w:sz="4" w:space="0" w:color="auto"/>
              <w:left w:val="single" w:sz="4" w:space="0" w:color="auto"/>
              <w:bottom w:val="single" w:sz="4" w:space="0" w:color="auto"/>
              <w:right w:val="single" w:sz="4" w:space="0" w:color="auto"/>
            </w:tcBorders>
          </w:tcPr>
          <w:p w14:paraId="569C659B" w14:textId="77777777" w:rsidR="009428D8" w:rsidRPr="007275DF" w:rsidRDefault="009428D8" w:rsidP="006D0B54">
            <w:pPr>
              <w:pStyle w:val="TAC"/>
            </w:pPr>
            <w:r w:rsidRPr="007275DF">
              <w:t>-58.49</w:t>
            </w:r>
          </w:p>
        </w:tc>
        <w:tc>
          <w:tcPr>
            <w:tcW w:w="939" w:type="dxa"/>
            <w:tcBorders>
              <w:top w:val="single" w:sz="4" w:space="0" w:color="auto"/>
              <w:left w:val="single" w:sz="4" w:space="0" w:color="auto"/>
              <w:bottom w:val="single" w:sz="4" w:space="0" w:color="auto"/>
              <w:right w:val="single" w:sz="4" w:space="0" w:color="auto"/>
            </w:tcBorders>
            <w:hideMark/>
          </w:tcPr>
          <w:p w14:paraId="48F2D170" w14:textId="77777777" w:rsidR="009428D8" w:rsidRPr="007275DF" w:rsidRDefault="009428D8" w:rsidP="006D0B54">
            <w:pPr>
              <w:pStyle w:val="TAC"/>
            </w:pPr>
            <w:r w:rsidRPr="007275DF">
              <w:t>-63.94</w:t>
            </w:r>
          </w:p>
        </w:tc>
        <w:tc>
          <w:tcPr>
            <w:tcW w:w="1208" w:type="dxa"/>
            <w:tcBorders>
              <w:top w:val="single" w:sz="4" w:space="0" w:color="auto"/>
              <w:left w:val="single" w:sz="4" w:space="0" w:color="auto"/>
              <w:bottom w:val="single" w:sz="4" w:space="0" w:color="auto"/>
              <w:right w:val="single" w:sz="4" w:space="0" w:color="auto"/>
            </w:tcBorders>
            <w:hideMark/>
          </w:tcPr>
          <w:p w14:paraId="26597F45" w14:textId="77777777" w:rsidR="009428D8" w:rsidRPr="007275DF" w:rsidRDefault="009428D8" w:rsidP="006D0B54">
            <w:pPr>
              <w:pStyle w:val="TAC"/>
            </w:pPr>
            <w:r w:rsidRPr="007275DF">
              <w:t>-56.15</w:t>
            </w:r>
          </w:p>
        </w:tc>
      </w:tr>
      <w:tr w:rsidR="009428D8" w:rsidRPr="007275DF" w14:paraId="7FBBDAE9"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50262698"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62A3853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63B3DD7" w14:textId="77777777" w:rsidR="009428D8" w:rsidRPr="007275DF" w:rsidRDefault="009428D8" w:rsidP="006D0B54">
            <w:pPr>
              <w:pStyle w:val="TAC"/>
              <w:rPr>
                <w:rFonts w:cs="v4.2.0"/>
              </w:rPr>
            </w:pPr>
            <w:r w:rsidRPr="007275DF">
              <w:t>Config 1,2,3,4,5,6</w:t>
            </w:r>
          </w:p>
        </w:tc>
        <w:tc>
          <w:tcPr>
            <w:tcW w:w="4167" w:type="dxa"/>
            <w:gridSpan w:val="4"/>
            <w:tcBorders>
              <w:top w:val="single" w:sz="4" w:space="0" w:color="auto"/>
              <w:left w:val="single" w:sz="4" w:space="0" w:color="auto"/>
              <w:bottom w:val="single" w:sz="4" w:space="0" w:color="auto"/>
              <w:right w:val="single" w:sz="4" w:space="0" w:color="auto"/>
            </w:tcBorders>
            <w:hideMark/>
          </w:tcPr>
          <w:p w14:paraId="19C0424A" w14:textId="77777777" w:rsidR="009428D8" w:rsidRPr="007275DF" w:rsidRDefault="009428D8" w:rsidP="006D0B54">
            <w:pPr>
              <w:pStyle w:val="TAC"/>
            </w:pPr>
            <w:r w:rsidRPr="007275DF">
              <w:rPr>
                <w:rFonts w:cs="v4.2.0"/>
              </w:rPr>
              <w:t>AWGN</w:t>
            </w:r>
          </w:p>
        </w:tc>
      </w:tr>
      <w:tr w:rsidR="009428D8" w:rsidRPr="007275DF" w14:paraId="391CB375" w14:textId="77777777" w:rsidTr="006D0B54">
        <w:trPr>
          <w:cantSplit/>
          <w:trHeight w:val="1023"/>
        </w:trPr>
        <w:tc>
          <w:tcPr>
            <w:tcW w:w="8951" w:type="dxa"/>
            <w:gridSpan w:val="8"/>
            <w:tcBorders>
              <w:top w:val="single" w:sz="4" w:space="0" w:color="auto"/>
              <w:left w:val="single" w:sz="4" w:space="0" w:color="auto"/>
              <w:bottom w:val="single" w:sz="4" w:space="0" w:color="auto"/>
              <w:right w:val="single" w:sz="4" w:space="0" w:color="auto"/>
            </w:tcBorders>
            <w:hideMark/>
          </w:tcPr>
          <w:p w14:paraId="64CA082A"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35A82646"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0CD2CC68">
                <v:shape id="_x0000_i1098" type="#_x0000_t75" style="width:14.5pt;height:14.5pt" o:ole="" fillcolor="window">
                  <v:imagedata r:id="rId13" o:title=""/>
                </v:shape>
                <o:OLEObject Type="Embed" ProgID="Equation.3" ShapeID="_x0000_i1098" DrawAspect="Content" ObjectID="_1749664375" r:id="rId94"/>
              </w:object>
            </w:r>
            <w:r w:rsidRPr="007275DF">
              <w:rPr>
                <w:lang w:val="en-US"/>
              </w:rPr>
              <w:t xml:space="preserve"> to be fulfilled.</w:t>
            </w:r>
          </w:p>
          <w:p w14:paraId="0ED11E4E"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078445C5"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78754937"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4686BB17"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39C441CA"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1D1D5783" w14:textId="77777777" w:rsidR="009428D8" w:rsidRPr="007275DF" w:rsidRDefault="009428D8" w:rsidP="009428D8"/>
    <w:p w14:paraId="09B3056C" w14:textId="77777777" w:rsidR="009428D8" w:rsidRPr="007275DF" w:rsidRDefault="009428D8" w:rsidP="009428D8">
      <w:pPr>
        <w:pStyle w:val="Heading5"/>
      </w:pPr>
      <w:r w:rsidRPr="007275DF">
        <w:lastRenderedPageBreak/>
        <w:t>A.10.4.2.7.2</w:t>
      </w:r>
      <w:r w:rsidRPr="007275DF">
        <w:tab/>
        <w:t>Test Requirements</w:t>
      </w:r>
    </w:p>
    <w:p w14:paraId="33E3C8FE" w14:textId="77777777" w:rsidR="009428D8" w:rsidRPr="007275DF" w:rsidRDefault="009428D8" w:rsidP="009428D8">
      <w:pPr>
        <w:rPr>
          <w:rFonts w:cs="v4.2.0"/>
        </w:rPr>
      </w:pPr>
      <w:r w:rsidRPr="007275DF">
        <w:rPr>
          <w:rFonts w:cs="v4.2.0"/>
        </w:rPr>
        <w:t xml:space="preserve">In test 1 with per-UE gap, the UE shall send one Event A3 triggered measurement report, with a measurement reporting delay less than </w:t>
      </w:r>
      <w:r w:rsidRPr="007275DF">
        <w:t>T</w:t>
      </w:r>
      <w:r w:rsidRPr="007275DF">
        <w:rPr>
          <w:vertAlign w:val="subscript"/>
        </w:rPr>
        <w:t>identify_inter_cca_without_index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44A27A0F" w14:textId="77777777" w:rsidR="009428D8" w:rsidRPr="007275DF" w:rsidRDefault="009428D8" w:rsidP="009428D8">
      <w:pPr>
        <w:rPr>
          <w:rFonts w:cs="v4.2.0"/>
        </w:rPr>
      </w:pPr>
      <w:r w:rsidRPr="007275DF">
        <w:rPr>
          <w:rFonts w:cs="v4.2.0"/>
        </w:rPr>
        <w:t xml:space="preserve">In test 2 with per-FR gap, the UE shall send one Event A3 triggered measurement report, with a measurement reporting delay less than </w:t>
      </w:r>
      <w:r w:rsidRPr="007275DF">
        <w:t>T</w:t>
      </w:r>
      <w:r w:rsidRPr="007275DF">
        <w:rPr>
          <w:vertAlign w:val="subscript"/>
        </w:rPr>
        <w:t>identify_inter_cca_without_index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28317DB9" w14:textId="77777777" w:rsidR="009428D8" w:rsidRPr="007275DF" w:rsidRDefault="009428D8" w:rsidP="009428D8">
      <w:pPr>
        <w:rPr>
          <w:rFonts w:cs="v4.2.0"/>
        </w:rPr>
      </w:pPr>
      <w:r w:rsidRPr="007275DF">
        <w:rPr>
          <w:rFonts w:cs="v4.2.0"/>
        </w:rPr>
        <w:t>In test 1 and 2 UE is not required to report SSB time index.</w:t>
      </w:r>
    </w:p>
    <w:p w14:paraId="0DB0E7BE" w14:textId="77777777" w:rsidR="009428D8" w:rsidRPr="007275DF" w:rsidRDefault="009428D8" w:rsidP="009428D8">
      <w:pPr>
        <w:rPr>
          <w:rFonts w:cs="v4.2.0"/>
        </w:rPr>
      </w:pPr>
      <w:r w:rsidRPr="007275DF">
        <w:t>T</w:t>
      </w:r>
      <w:r w:rsidRPr="007275DF">
        <w:rPr>
          <w:vertAlign w:val="subscript"/>
        </w:rPr>
        <w:t xml:space="preserve">identify_inter_cca_without_index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w:t>
      </w:r>
      <w:r w:rsidRPr="007275DF">
        <w:t>) ms</w:t>
      </w:r>
      <w:r w:rsidRPr="007275DF">
        <w:rPr>
          <w:rFonts w:cs="v4.2.0"/>
        </w:rPr>
        <w:t>, where</w:t>
      </w:r>
    </w:p>
    <w:p w14:paraId="56B72D14" w14:textId="77777777" w:rsidR="009428D8" w:rsidRPr="007275DF" w:rsidRDefault="009428D8" w:rsidP="009428D8">
      <w:pPr>
        <w:pStyle w:val="B10"/>
      </w:pPr>
      <w:r w:rsidRPr="007275DF">
        <w:t>T</w:t>
      </w:r>
      <w:r w:rsidRPr="007275DF">
        <w:rPr>
          <w:vertAlign w:val="subscript"/>
        </w:rPr>
        <w:t>PSS/SSS_sync_inter_cca</w:t>
      </w:r>
      <w:r w:rsidRPr="007275DF">
        <w:t>: it is the time period used in PSS/SSS detection given in table 9.3A.4-1.</w:t>
      </w:r>
    </w:p>
    <w:p w14:paraId="4C4935ED" w14:textId="77777777" w:rsidR="009428D8" w:rsidRPr="007275DF" w:rsidRDefault="009428D8" w:rsidP="009428D8">
      <w:pPr>
        <w:pStyle w:val="B10"/>
        <w:ind w:left="284" w:firstLine="0"/>
      </w:pPr>
      <w:r w:rsidRPr="007275DF">
        <w:t>T</w:t>
      </w:r>
      <w:r w:rsidRPr="007275DF">
        <w:rPr>
          <w:vertAlign w:val="subscript"/>
        </w:rPr>
        <w:t xml:space="preserve"> SSB_measurement_period_inter_cca</w:t>
      </w:r>
      <w:r w:rsidRPr="007275DF">
        <w:t>: equal to a measurement period of SSB based measurement given in table 9.3A.5-1.</w:t>
      </w:r>
    </w:p>
    <w:p w14:paraId="2FA6A0E3" w14:textId="77777777" w:rsidR="009428D8" w:rsidRPr="007275DF" w:rsidRDefault="009428D8" w:rsidP="009428D8">
      <w:pPr>
        <w:pStyle w:val="B10"/>
        <w:ind w:left="284" w:firstLine="0"/>
      </w:pPr>
      <w:r w:rsidRPr="007275DF">
        <w:t>For test 1, MGRP = 40 ms and for test 2 MGRP = 20 ms.</w:t>
      </w:r>
    </w:p>
    <w:p w14:paraId="2676EB80" w14:textId="77777777" w:rsidR="009428D8" w:rsidRPr="007275DF" w:rsidRDefault="009428D8" w:rsidP="00127567">
      <w:pPr>
        <w:pStyle w:val="B10"/>
        <w:rPr>
          <w:rFonts w:cs="v4.2.0"/>
        </w:rPr>
      </w:pPr>
      <w:r w:rsidRPr="007275DF">
        <w:t>SMTC period = 20 ms.</w:t>
      </w:r>
    </w:p>
    <w:p w14:paraId="3B354878"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0629FB90" w14:textId="77777777" w:rsidR="009428D8" w:rsidRPr="007275DF" w:rsidRDefault="009428D8" w:rsidP="009428D8">
      <w:pPr>
        <w:pStyle w:val="Heading4"/>
      </w:pPr>
      <w:r w:rsidRPr="007275DF">
        <w:t>A.10.4.2.8</w:t>
      </w:r>
      <w:r w:rsidRPr="007275DF">
        <w:tab/>
        <w:t>EN-DC event triggered reporting tests for FR1 cell without SSB time index detection when DRX is used</w:t>
      </w:r>
    </w:p>
    <w:p w14:paraId="13A4803B" w14:textId="77777777" w:rsidR="009428D8" w:rsidRPr="007275DF" w:rsidRDefault="009428D8" w:rsidP="009428D8">
      <w:pPr>
        <w:pStyle w:val="Heading5"/>
      </w:pPr>
      <w:r w:rsidRPr="007275DF">
        <w:t>A.10.4.2.8.1</w:t>
      </w:r>
      <w:r w:rsidRPr="007275DF">
        <w:tab/>
        <w:t>Test Purpose and Environment</w:t>
      </w:r>
    </w:p>
    <w:p w14:paraId="266A3089" w14:textId="77777777" w:rsidR="00F318B1" w:rsidRPr="00676E13" w:rsidRDefault="00F318B1" w:rsidP="00F318B1">
      <w:pPr>
        <w:rPr>
          <w:rFonts w:cs="v4.2.0"/>
        </w:rPr>
      </w:pPr>
      <w:r w:rsidRPr="00676E13">
        <w:rPr>
          <w:rFonts w:cs="v4.2.0"/>
        </w:rPr>
        <w:t>The purpose of this test is to verify that the UE makes correct reporting of an event. This test will partly verify the EN-DC inter-frequency NR cell search requirements in clause 9.3A.4 and 9.3A.5.</w:t>
      </w:r>
    </w:p>
    <w:p w14:paraId="070711B4" w14:textId="77777777" w:rsidR="009428D8" w:rsidRPr="007275DF" w:rsidRDefault="009428D8" w:rsidP="009428D8">
      <w:pPr>
        <w:rPr>
          <w:rFonts w:cs="v4.2.0"/>
        </w:rPr>
      </w:pPr>
      <w:r w:rsidRPr="007275DF">
        <w:rPr>
          <w:rFonts w:cs="v4.2.0"/>
        </w:rPr>
        <w:t>In this test, there are three cells: LTE cell 1 as PCell on E-UTRA RF channel 1, NR cell 2 as PSCell in FR1 on NR RF channel 1 and NR cell 3 as neighbour cell in FR1 on NR RF channel 2.  The test parameters and configurations are given in Tables A.10.4.2.8.1-1, A.10.4.2.8.1-2, and A.10.4.2.8.1-3.</w:t>
      </w:r>
    </w:p>
    <w:p w14:paraId="353ED718" w14:textId="77777777" w:rsidR="009428D8" w:rsidRPr="007275DF" w:rsidRDefault="009428D8" w:rsidP="009428D8">
      <w:pPr>
        <w:rPr>
          <w:rFonts w:cs="v4.2.0"/>
        </w:rPr>
      </w:pPr>
      <w:r w:rsidRPr="007275DF">
        <w:rPr>
          <w:rFonts w:cs="v4.2.0"/>
        </w:rPr>
        <w:t>In test 1&amp;2 measurement gap pattern configuration # 0 as defined in Table A.10.4.2.8.1-2 is provided for a UE that does not support per-FR gap and in test 3&amp;4 measurement gap pattern configuration #4 as defined in Table A.10.4.2.8.1-2 is provided for UE that support per-FR gap. If a UE supports per-FR gap and gap pattern configuration #4, it is only required to pass test 3&amp;4. Otherwise it is only required to pass test 1&amp;2.</w:t>
      </w:r>
    </w:p>
    <w:p w14:paraId="46CE901B" w14:textId="77777777" w:rsidR="009428D8" w:rsidRPr="007275DF" w:rsidRDefault="009428D8" w:rsidP="009428D8">
      <w:pPr>
        <w:rPr>
          <w:rFonts w:cs="v4.2.0"/>
        </w:rPr>
      </w:pPr>
      <w:r w:rsidRPr="007275DF">
        <w:rPr>
          <w:rFonts w:cs="v4.2.0"/>
        </w:rPr>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7D7B3438"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A.10.4.2.8.1-1.</w:t>
      </w:r>
    </w:p>
    <w:p w14:paraId="7A8F556E" w14:textId="77777777" w:rsidR="009428D8" w:rsidRPr="007275DF" w:rsidRDefault="009428D8" w:rsidP="009428D8">
      <w:pPr>
        <w:rPr>
          <w:rFonts w:cs="v4.2.0"/>
        </w:rPr>
      </w:pPr>
      <w:r w:rsidRPr="007275DF">
        <w:rPr>
          <w:rFonts w:cs="v4.2.0"/>
        </w:rPr>
        <w:t xml:space="preserve">UE needs to be provided at least once every 500ms with new </w:t>
      </w:r>
      <w:r w:rsidRPr="007275DF">
        <w:t>Timing Advance Command MAC control element to restart the Time alignment timer to keep UE uplink time alignment. Furthermore, UE is allocated with PUSCH resource at every DRX cycle.</w:t>
      </w:r>
    </w:p>
    <w:p w14:paraId="67CD5E5C" w14:textId="77777777" w:rsidR="009428D8" w:rsidRPr="007275DF" w:rsidRDefault="009428D8" w:rsidP="009428D8">
      <w:pPr>
        <w:pStyle w:val="TH"/>
      </w:pPr>
      <w:r w:rsidRPr="007275DF">
        <w:lastRenderedPageBreak/>
        <w:t xml:space="preserve">Table A.10.4.2.8.1-1: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32A24A8E"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4CA9E3EF"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2C9A32F9" w14:textId="77777777" w:rsidR="009428D8" w:rsidRPr="007275DF" w:rsidRDefault="009428D8" w:rsidP="006D0B54">
            <w:pPr>
              <w:pStyle w:val="TAH"/>
              <w:spacing w:line="256" w:lineRule="auto"/>
            </w:pPr>
            <w:r w:rsidRPr="007275DF">
              <w:t>Description</w:t>
            </w:r>
          </w:p>
        </w:tc>
      </w:tr>
      <w:tr w:rsidR="009428D8" w:rsidRPr="007275DF" w14:paraId="4745D587"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17130A19"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tcPr>
          <w:p w14:paraId="507712C2" w14:textId="77777777" w:rsidR="009428D8" w:rsidRPr="007275DF" w:rsidRDefault="009428D8" w:rsidP="006D0B54">
            <w:pPr>
              <w:pStyle w:val="TAC"/>
              <w:spacing w:line="256" w:lineRule="auto"/>
              <w:jc w:val="left"/>
            </w:pPr>
            <w:r w:rsidRPr="007275DF">
              <w:t>E-UTRAN cell: LTE FDD</w:t>
            </w:r>
          </w:p>
          <w:p w14:paraId="031786BB"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389856C7"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232B157E"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5D1D8697"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tcPr>
          <w:p w14:paraId="50C133EF" w14:textId="77777777" w:rsidR="009428D8" w:rsidRPr="007275DF" w:rsidRDefault="009428D8" w:rsidP="006D0B54">
            <w:pPr>
              <w:pStyle w:val="TAC"/>
              <w:spacing w:line="256" w:lineRule="auto"/>
              <w:jc w:val="left"/>
            </w:pPr>
            <w:r w:rsidRPr="007275DF">
              <w:t>E-UTRAN cell: LTE FDD</w:t>
            </w:r>
          </w:p>
          <w:p w14:paraId="1EF232F0" w14:textId="77777777" w:rsidR="009428D8" w:rsidRPr="007275DF" w:rsidRDefault="009428D8" w:rsidP="006D0B54">
            <w:pPr>
              <w:pStyle w:val="TAC"/>
              <w:spacing w:line="256" w:lineRule="auto"/>
              <w:jc w:val="left"/>
            </w:pPr>
            <w:r w:rsidRPr="007275DF">
              <w:t>NR cell without CCA: 15 kHz SSB SCS, 10 MHz bandwidth, TDD duplex mode</w:t>
            </w:r>
          </w:p>
          <w:p w14:paraId="4C98F63B"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2C2C320C"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46E4575E" w14:textId="77777777" w:rsidR="009428D8" w:rsidRPr="007275DF" w:rsidRDefault="009428D8" w:rsidP="006D0B54">
            <w:pPr>
              <w:pStyle w:val="TAC"/>
              <w:spacing w:line="256" w:lineRule="auto"/>
            </w:pPr>
            <w:r w:rsidRPr="007275DF">
              <w:t>3</w:t>
            </w:r>
          </w:p>
        </w:tc>
        <w:tc>
          <w:tcPr>
            <w:tcW w:w="7074" w:type="dxa"/>
            <w:tcBorders>
              <w:top w:val="single" w:sz="4" w:space="0" w:color="auto"/>
              <w:left w:val="single" w:sz="4" w:space="0" w:color="auto"/>
              <w:bottom w:val="single" w:sz="4" w:space="0" w:color="auto"/>
              <w:right w:val="single" w:sz="4" w:space="0" w:color="auto"/>
            </w:tcBorders>
          </w:tcPr>
          <w:p w14:paraId="40F88DC3" w14:textId="77777777" w:rsidR="009428D8" w:rsidRPr="007275DF" w:rsidRDefault="009428D8" w:rsidP="006D0B54">
            <w:pPr>
              <w:pStyle w:val="TAC"/>
              <w:spacing w:line="256" w:lineRule="auto"/>
              <w:jc w:val="left"/>
            </w:pPr>
            <w:r w:rsidRPr="007275DF">
              <w:t>E-UTRAN cell: LTE FDD</w:t>
            </w:r>
          </w:p>
          <w:p w14:paraId="1A6338CD" w14:textId="77777777" w:rsidR="009428D8" w:rsidRPr="007275DF" w:rsidRDefault="009428D8" w:rsidP="006D0B54">
            <w:pPr>
              <w:pStyle w:val="TAC"/>
              <w:spacing w:line="256" w:lineRule="auto"/>
              <w:jc w:val="left"/>
            </w:pPr>
            <w:r w:rsidRPr="007275DF">
              <w:t>NR cell without CCA: 30 kHz SSB SCS, 40 MHz bandwidth, TDD duplex mode</w:t>
            </w:r>
          </w:p>
          <w:p w14:paraId="6B86C478"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00A2B395"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3688B2FA" w14:textId="77777777" w:rsidR="009428D8" w:rsidRPr="007275DF" w:rsidRDefault="009428D8" w:rsidP="006D0B54">
            <w:pPr>
              <w:pStyle w:val="TAC"/>
              <w:spacing w:line="256" w:lineRule="auto"/>
            </w:pPr>
            <w:r w:rsidRPr="007275DF">
              <w:t>4</w:t>
            </w:r>
          </w:p>
        </w:tc>
        <w:tc>
          <w:tcPr>
            <w:tcW w:w="7074" w:type="dxa"/>
            <w:tcBorders>
              <w:top w:val="single" w:sz="4" w:space="0" w:color="auto"/>
              <w:left w:val="single" w:sz="4" w:space="0" w:color="auto"/>
              <w:bottom w:val="single" w:sz="4" w:space="0" w:color="auto"/>
              <w:right w:val="single" w:sz="4" w:space="0" w:color="auto"/>
            </w:tcBorders>
          </w:tcPr>
          <w:p w14:paraId="3546F8A3" w14:textId="77777777" w:rsidR="009428D8" w:rsidRPr="007275DF" w:rsidRDefault="009428D8" w:rsidP="006D0B54">
            <w:pPr>
              <w:pStyle w:val="TAC"/>
              <w:spacing w:line="256" w:lineRule="auto"/>
              <w:jc w:val="left"/>
            </w:pPr>
            <w:r w:rsidRPr="007275DF">
              <w:t>E-UTRAN cell: LTE TDD</w:t>
            </w:r>
          </w:p>
          <w:p w14:paraId="7EBD5A8E"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4147F585"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3290672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7CCFFA72" w14:textId="77777777" w:rsidR="009428D8" w:rsidRPr="007275DF" w:rsidRDefault="009428D8" w:rsidP="006D0B54">
            <w:pPr>
              <w:pStyle w:val="TAC"/>
              <w:spacing w:line="256" w:lineRule="auto"/>
            </w:pPr>
            <w:r w:rsidRPr="007275DF">
              <w:t>5</w:t>
            </w:r>
          </w:p>
        </w:tc>
        <w:tc>
          <w:tcPr>
            <w:tcW w:w="7074" w:type="dxa"/>
            <w:tcBorders>
              <w:top w:val="single" w:sz="4" w:space="0" w:color="auto"/>
              <w:left w:val="single" w:sz="4" w:space="0" w:color="auto"/>
              <w:bottom w:val="single" w:sz="4" w:space="0" w:color="auto"/>
              <w:right w:val="single" w:sz="4" w:space="0" w:color="auto"/>
            </w:tcBorders>
          </w:tcPr>
          <w:p w14:paraId="51C7E4C5" w14:textId="77777777" w:rsidR="009428D8" w:rsidRPr="007275DF" w:rsidRDefault="009428D8" w:rsidP="006D0B54">
            <w:pPr>
              <w:pStyle w:val="TAC"/>
              <w:spacing w:line="256" w:lineRule="auto"/>
              <w:jc w:val="left"/>
            </w:pPr>
            <w:r w:rsidRPr="007275DF">
              <w:t>E-UTRAN cell: LTE TDD</w:t>
            </w:r>
          </w:p>
          <w:p w14:paraId="7CA03A98" w14:textId="77777777" w:rsidR="009428D8" w:rsidRPr="007275DF" w:rsidRDefault="009428D8" w:rsidP="006D0B54">
            <w:pPr>
              <w:pStyle w:val="TAC"/>
              <w:spacing w:line="256" w:lineRule="auto"/>
              <w:jc w:val="left"/>
            </w:pPr>
            <w:r w:rsidRPr="007275DF">
              <w:t xml:space="preserve">NR cell without CCA: 15 kHz SSB SCS, 10 MHz bandwidth, TDD duplex mode, </w:t>
            </w:r>
          </w:p>
          <w:p w14:paraId="29F4E20A" w14:textId="77777777" w:rsidR="009428D8" w:rsidRPr="007275DF" w:rsidRDefault="009428D8" w:rsidP="006D0B54">
            <w:pPr>
              <w:pStyle w:val="TAC"/>
              <w:spacing w:line="256" w:lineRule="auto"/>
              <w:jc w:val="left"/>
            </w:pPr>
            <w:r w:rsidRPr="007275DF">
              <w:t>NR cell with CCA: 30 kHz SSB SCS, 40 MHz bandwidth, TDD duplex mod</w:t>
            </w:r>
          </w:p>
        </w:tc>
      </w:tr>
      <w:tr w:rsidR="009428D8" w:rsidRPr="007275DF" w14:paraId="159EDB5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68D34FD6" w14:textId="77777777" w:rsidR="009428D8" w:rsidRPr="007275DF" w:rsidRDefault="009428D8" w:rsidP="006D0B54">
            <w:pPr>
              <w:pStyle w:val="TAC"/>
              <w:spacing w:line="256" w:lineRule="auto"/>
            </w:pPr>
            <w:r w:rsidRPr="007275DF">
              <w:t>6</w:t>
            </w:r>
          </w:p>
        </w:tc>
        <w:tc>
          <w:tcPr>
            <w:tcW w:w="7074" w:type="dxa"/>
            <w:tcBorders>
              <w:top w:val="single" w:sz="4" w:space="0" w:color="auto"/>
              <w:left w:val="single" w:sz="4" w:space="0" w:color="auto"/>
              <w:bottom w:val="single" w:sz="4" w:space="0" w:color="auto"/>
              <w:right w:val="single" w:sz="4" w:space="0" w:color="auto"/>
            </w:tcBorders>
          </w:tcPr>
          <w:p w14:paraId="0DAAB5D0" w14:textId="77777777" w:rsidR="009428D8" w:rsidRPr="007275DF" w:rsidRDefault="009428D8" w:rsidP="006D0B54">
            <w:pPr>
              <w:pStyle w:val="TAC"/>
              <w:spacing w:line="256" w:lineRule="auto"/>
              <w:jc w:val="left"/>
            </w:pPr>
            <w:r w:rsidRPr="007275DF">
              <w:t>E-UTRAN cell: LTE TDD</w:t>
            </w:r>
          </w:p>
          <w:p w14:paraId="690DA3B5" w14:textId="77777777" w:rsidR="009428D8" w:rsidRPr="007275DF" w:rsidRDefault="009428D8" w:rsidP="006D0B54">
            <w:pPr>
              <w:pStyle w:val="TAC"/>
              <w:spacing w:line="256" w:lineRule="auto"/>
              <w:jc w:val="left"/>
            </w:pPr>
            <w:r w:rsidRPr="007275DF">
              <w:t xml:space="preserve">NR cell without CCA: 30 kHz SSB SCS, 40 MHz bandwidth, TDD duplex mode </w:t>
            </w:r>
          </w:p>
          <w:p w14:paraId="4B4E4AF8"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1AE135F2"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0A5285BC" w14:textId="77777777" w:rsidR="009428D8" w:rsidRPr="007275DF" w:rsidRDefault="009428D8" w:rsidP="006D0B54">
            <w:pPr>
              <w:pStyle w:val="TAN"/>
              <w:spacing w:line="256" w:lineRule="auto"/>
            </w:pPr>
            <w:r w:rsidRPr="007275DF">
              <w:t xml:space="preserve">Note 1: </w:t>
            </w:r>
            <w:r w:rsidRPr="007275DF">
              <w:tab/>
              <w:t>The UE is only required to be tested in one of the supported test configurations</w:t>
            </w:r>
          </w:p>
        </w:tc>
      </w:tr>
    </w:tbl>
    <w:p w14:paraId="4CDF44AD" w14:textId="77777777" w:rsidR="009428D8" w:rsidRPr="007275DF" w:rsidRDefault="009428D8" w:rsidP="009428D8">
      <w:pPr>
        <w:rPr>
          <w:rFonts w:cs="v4.2.0"/>
        </w:rPr>
      </w:pPr>
    </w:p>
    <w:p w14:paraId="2C5A90CB" w14:textId="77777777" w:rsidR="009428D8" w:rsidRPr="007275DF" w:rsidRDefault="009428D8" w:rsidP="009428D8">
      <w:pPr>
        <w:pStyle w:val="TH"/>
      </w:pPr>
      <w:r w:rsidRPr="007275DF">
        <w:rPr>
          <w:rFonts w:cs="v4.2.0"/>
        </w:rPr>
        <w:lastRenderedPageBreak/>
        <w:t>Table A.10.4.2.8.1-2: General test parameters for EN-DC inter-frequency event triggered reporting without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638"/>
        <w:gridCol w:w="638"/>
        <w:gridCol w:w="638"/>
        <w:gridCol w:w="638"/>
        <w:gridCol w:w="2883"/>
      </w:tblGrid>
      <w:tr w:rsidR="009428D8" w:rsidRPr="007275DF" w14:paraId="5A23E94B"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29717D76"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01E6D6D0"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0FCB8CDB" w14:textId="77777777" w:rsidR="009428D8" w:rsidRPr="007275DF" w:rsidRDefault="009428D8" w:rsidP="006D0B54">
            <w:pPr>
              <w:pStyle w:val="TAH"/>
            </w:pPr>
            <w:r w:rsidRPr="007275DF">
              <w:t xml:space="preserve">Test </w:t>
            </w:r>
          </w:p>
        </w:tc>
        <w:tc>
          <w:tcPr>
            <w:tcW w:w="2552" w:type="dxa"/>
            <w:gridSpan w:val="4"/>
            <w:tcBorders>
              <w:top w:val="single" w:sz="4" w:space="0" w:color="auto"/>
              <w:left w:val="single" w:sz="4" w:space="0" w:color="auto"/>
              <w:bottom w:val="single" w:sz="4" w:space="0" w:color="auto"/>
              <w:right w:val="single" w:sz="4" w:space="0" w:color="auto"/>
            </w:tcBorders>
            <w:hideMark/>
          </w:tcPr>
          <w:p w14:paraId="0EE7763F"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60AFFA58" w14:textId="77777777" w:rsidR="009428D8" w:rsidRPr="007275DF" w:rsidRDefault="009428D8" w:rsidP="006D0B54">
            <w:pPr>
              <w:pStyle w:val="TAH"/>
            </w:pPr>
            <w:r w:rsidRPr="007275DF">
              <w:t>Comment</w:t>
            </w:r>
          </w:p>
        </w:tc>
      </w:tr>
      <w:tr w:rsidR="009428D8" w:rsidRPr="007275DF" w14:paraId="16D45654"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EB9CE98"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293769B9"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4DDFA324" w14:textId="77777777" w:rsidR="009428D8" w:rsidRPr="007275DF" w:rsidRDefault="009428D8" w:rsidP="006D0B54">
            <w:pPr>
              <w:pStyle w:val="TAH"/>
            </w:pPr>
            <w:r w:rsidRPr="007275DF">
              <w:t>configuration</w:t>
            </w:r>
          </w:p>
        </w:tc>
        <w:tc>
          <w:tcPr>
            <w:tcW w:w="638" w:type="dxa"/>
            <w:tcBorders>
              <w:top w:val="single" w:sz="4" w:space="0" w:color="auto"/>
              <w:left w:val="single" w:sz="4" w:space="0" w:color="auto"/>
              <w:bottom w:val="single" w:sz="4" w:space="0" w:color="auto"/>
              <w:right w:val="single" w:sz="4" w:space="0" w:color="auto"/>
            </w:tcBorders>
            <w:hideMark/>
          </w:tcPr>
          <w:p w14:paraId="17827A1E" w14:textId="77777777" w:rsidR="009428D8" w:rsidRPr="007275DF" w:rsidRDefault="009428D8" w:rsidP="006D0B54">
            <w:pPr>
              <w:pStyle w:val="TAH"/>
            </w:pPr>
            <w:r w:rsidRPr="007275DF">
              <w:t>Test 1</w:t>
            </w:r>
          </w:p>
        </w:tc>
        <w:tc>
          <w:tcPr>
            <w:tcW w:w="638" w:type="dxa"/>
            <w:tcBorders>
              <w:top w:val="single" w:sz="4" w:space="0" w:color="auto"/>
              <w:left w:val="single" w:sz="4" w:space="0" w:color="auto"/>
              <w:bottom w:val="single" w:sz="4" w:space="0" w:color="auto"/>
              <w:right w:val="single" w:sz="4" w:space="0" w:color="auto"/>
            </w:tcBorders>
          </w:tcPr>
          <w:p w14:paraId="039382CE" w14:textId="77777777" w:rsidR="009428D8" w:rsidRPr="007275DF" w:rsidRDefault="009428D8" w:rsidP="006D0B54">
            <w:pPr>
              <w:pStyle w:val="TAH"/>
            </w:pPr>
            <w:r w:rsidRPr="007275DF">
              <w:t>Test 2</w:t>
            </w:r>
          </w:p>
        </w:tc>
        <w:tc>
          <w:tcPr>
            <w:tcW w:w="638" w:type="dxa"/>
            <w:tcBorders>
              <w:top w:val="single" w:sz="4" w:space="0" w:color="auto"/>
              <w:left w:val="single" w:sz="4" w:space="0" w:color="auto"/>
              <w:bottom w:val="single" w:sz="4" w:space="0" w:color="auto"/>
              <w:right w:val="single" w:sz="4" w:space="0" w:color="auto"/>
            </w:tcBorders>
            <w:hideMark/>
          </w:tcPr>
          <w:p w14:paraId="4D0DCB43" w14:textId="77777777" w:rsidR="009428D8" w:rsidRPr="007275DF" w:rsidRDefault="009428D8" w:rsidP="006D0B54">
            <w:pPr>
              <w:pStyle w:val="TAH"/>
            </w:pPr>
            <w:r w:rsidRPr="007275DF">
              <w:t>Test 3</w:t>
            </w:r>
          </w:p>
        </w:tc>
        <w:tc>
          <w:tcPr>
            <w:tcW w:w="638" w:type="dxa"/>
            <w:tcBorders>
              <w:top w:val="single" w:sz="4" w:space="0" w:color="auto"/>
              <w:left w:val="single" w:sz="4" w:space="0" w:color="auto"/>
              <w:bottom w:val="single" w:sz="4" w:space="0" w:color="auto"/>
              <w:right w:val="single" w:sz="4" w:space="0" w:color="auto"/>
            </w:tcBorders>
          </w:tcPr>
          <w:p w14:paraId="253BAC8C" w14:textId="77777777" w:rsidR="009428D8" w:rsidRPr="007275DF" w:rsidRDefault="009428D8" w:rsidP="006D0B54">
            <w:pPr>
              <w:pStyle w:val="TAH"/>
            </w:pPr>
            <w:r w:rsidRPr="007275DF">
              <w:t>Test 4</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7D573D37" w14:textId="77777777" w:rsidR="009428D8" w:rsidRPr="007275DF" w:rsidRDefault="009428D8" w:rsidP="006D0B54">
            <w:pPr>
              <w:pStyle w:val="TAH"/>
            </w:pPr>
          </w:p>
        </w:tc>
      </w:tr>
      <w:tr w:rsidR="009428D8" w:rsidRPr="007275DF" w14:paraId="74004F0A"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6B0084FE" w14:textId="77777777" w:rsidR="009428D8" w:rsidRPr="007275DF" w:rsidRDefault="009428D8" w:rsidP="006D0B54">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0DFAF21F"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6F274DD3"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51E18B31" w14:textId="77777777" w:rsidR="009428D8" w:rsidRPr="007275DF" w:rsidRDefault="009428D8" w:rsidP="006D0B54">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54A5B43C" w14:textId="5484535B" w:rsidR="009428D8" w:rsidRPr="007275DF" w:rsidRDefault="00F318B1" w:rsidP="006D0B54">
            <w:pPr>
              <w:pStyle w:val="TAL"/>
            </w:pPr>
            <w:r w:rsidRPr="00676E13">
              <w:t>One E-UTRAN carrier frequency is used.</w:t>
            </w:r>
          </w:p>
        </w:tc>
      </w:tr>
      <w:tr w:rsidR="009428D8" w:rsidRPr="007275DF" w14:paraId="161E94C5"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4AE52C64" w14:textId="77777777" w:rsidR="009428D8" w:rsidRPr="007275DF" w:rsidRDefault="009428D8" w:rsidP="006D0B54">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54E4D89C"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6A56C22B"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1D63E23C" w14:textId="77777777" w:rsidR="009428D8" w:rsidRPr="007275DF" w:rsidRDefault="009428D8" w:rsidP="006D0B54">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1BEADFE1" w14:textId="77777777" w:rsidR="009428D8" w:rsidRPr="007275DF" w:rsidRDefault="009428D8" w:rsidP="006D0B54">
            <w:pPr>
              <w:pStyle w:val="TAL"/>
            </w:pPr>
            <w:r w:rsidRPr="007275DF">
              <w:t>Two FR1 NR carrier frequencies are used. NR RF channel 1 is with CCA.</w:t>
            </w:r>
          </w:p>
          <w:p w14:paraId="1C9B8A8A" w14:textId="77777777" w:rsidR="009428D8" w:rsidRPr="007275DF" w:rsidRDefault="009428D8" w:rsidP="006D0B54">
            <w:pPr>
              <w:pStyle w:val="TAL"/>
            </w:pPr>
          </w:p>
        </w:tc>
      </w:tr>
      <w:tr w:rsidR="009428D8" w:rsidRPr="007275DF" w14:paraId="0413CC99"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2E3E0BBB"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1D54C753"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86F6C14"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45922C8F" w14:textId="77777777" w:rsidR="009428D8" w:rsidRPr="007275DF" w:rsidRDefault="009428D8" w:rsidP="006D0B54">
            <w:pPr>
              <w:pStyle w:val="TAC"/>
            </w:pPr>
            <w:r w:rsidRPr="007275DF">
              <w:t>LTE Cell 1 (PCell) and NR cell 2 (PScell)</w:t>
            </w:r>
          </w:p>
        </w:tc>
        <w:tc>
          <w:tcPr>
            <w:tcW w:w="2883" w:type="dxa"/>
            <w:tcBorders>
              <w:top w:val="single" w:sz="4" w:space="0" w:color="auto"/>
              <w:left w:val="single" w:sz="4" w:space="0" w:color="auto"/>
              <w:bottom w:val="single" w:sz="4" w:space="0" w:color="auto"/>
              <w:right w:val="single" w:sz="4" w:space="0" w:color="auto"/>
            </w:tcBorders>
            <w:hideMark/>
          </w:tcPr>
          <w:p w14:paraId="13C43601" w14:textId="77777777" w:rsidR="009428D8" w:rsidRPr="007275DF" w:rsidRDefault="009428D8" w:rsidP="006D0B54">
            <w:pPr>
              <w:pStyle w:val="TAL"/>
            </w:pPr>
            <w:r w:rsidRPr="007275DF">
              <w:t xml:space="preserve">LTE Cell 1 is on </w:t>
            </w:r>
            <w:r w:rsidRPr="007275DF">
              <w:rPr>
                <w:lang w:val="it-IT"/>
              </w:rPr>
              <w:t xml:space="preserve">E-UTRA </w:t>
            </w:r>
            <w:r w:rsidRPr="007275DF">
              <w:t>RF channel number 1.</w:t>
            </w:r>
          </w:p>
          <w:p w14:paraId="695885D9" w14:textId="77777777" w:rsidR="009428D8" w:rsidRPr="007275DF" w:rsidRDefault="009428D8" w:rsidP="006D0B54">
            <w:pPr>
              <w:pStyle w:val="TAL"/>
            </w:pPr>
            <w:r w:rsidRPr="007275DF">
              <w:t xml:space="preserve">NR Cell 2 is on </w:t>
            </w:r>
            <w:r w:rsidRPr="007275DF">
              <w:rPr>
                <w:lang w:val="it-IT"/>
              </w:rPr>
              <w:t xml:space="preserve">NR RF channel </w:t>
            </w:r>
            <w:r w:rsidRPr="007275DF">
              <w:t xml:space="preserve">number </w:t>
            </w:r>
            <w:r w:rsidRPr="007275DF">
              <w:rPr>
                <w:lang w:val="it-IT"/>
              </w:rPr>
              <w:t>1 with CCA.</w:t>
            </w:r>
          </w:p>
        </w:tc>
      </w:tr>
      <w:tr w:rsidR="009428D8" w:rsidRPr="007275DF" w14:paraId="7A20ABA9"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069CB93E"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457B20B7"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FA2F83B"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4A19AA8D" w14:textId="77777777" w:rsidR="009428D8" w:rsidRPr="007275DF" w:rsidRDefault="009428D8" w:rsidP="006D0B54">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55B0C920" w14:textId="77777777" w:rsidR="009428D8" w:rsidRPr="007275DF" w:rsidRDefault="009428D8" w:rsidP="006D0B54">
            <w:pPr>
              <w:pStyle w:val="TAL"/>
            </w:pPr>
            <w:r w:rsidRPr="007275DF">
              <w:t>NR cell 3 is</w:t>
            </w:r>
            <w:r w:rsidRPr="007275DF">
              <w:rPr>
                <w:lang w:val="it-IT"/>
              </w:rPr>
              <w:t xml:space="preserve"> on NR RF channel </w:t>
            </w:r>
            <w:r w:rsidRPr="007275DF">
              <w:t xml:space="preserve">number </w:t>
            </w:r>
            <w:r w:rsidRPr="007275DF">
              <w:rPr>
                <w:lang w:val="it-IT"/>
              </w:rPr>
              <w:t>2.</w:t>
            </w:r>
          </w:p>
        </w:tc>
      </w:tr>
      <w:tr w:rsidR="00F318B1" w:rsidRPr="007275DF" w14:paraId="45E50F13"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526666D5" w14:textId="77777777" w:rsidR="00F318B1" w:rsidRPr="007275DF" w:rsidRDefault="00F318B1" w:rsidP="00F318B1">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3D83DDB5"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06DD4AEA" w14:textId="77777777" w:rsidR="00F318B1" w:rsidRPr="007275DF" w:rsidRDefault="00F318B1" w:rsidP="00F318B1">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tcPr>
          <w:p w14:paraId="728FA488" w14:textId="737EB846" w:rsidR="00F318B1" w:rsidRPr="007275DF" w:rsidRDefault="00F318B1" w:rsidP="00F318B1">
            <w:pPr>
              <w:pStyle w:val="TAC"/>
            </w:pPr>
            <w:r w:rsidRPr="00676E13">
              <w:rPr>
                <w:noProof/>
              </w:rPr>
              <w:t>As specified in clause A.3.26.2.1</w:t>
            </w:r>
          </w:p>
        </w:tc>
        <w:tc>
          <w:tcPr>
            <w:tcW w:w="2883" w:type="dxa"/>
            <w:tcBorders>
              <w:top w:val="single" w:sz="4" w:space="0" w:color="auto"/>
              <w:left w:val="single" w:sz="4" w:space="0" w:color="auto"/>
              <w:bottom w:val="single" w:sz="4" w:space="0" w:color="auto"/>
              <w:right w:val="single" w:sz="4" w:space="0" w:color="auto"/>
            </w:tcBorders>
          </w:tcPr>
          <w:p w14:paraId="0BA7F816" w14:textId="77777777" w:rsidR="00F318B1" w:rsidRPr="007275DF" w:rsidRDefault="00F318B1" w:rsidP="00F318B1">
            <w:pPr>
              <w:pStyle w:val="TAL"/>
            </w:pPr>
          </w:p>
        </w:tc>
      </w:tr>
      <w:tr w:rsidR="00F318B1" w:rsidRPr="007275DF" w14:paraId="0C1A7BC3"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7F8036BF" w14:textId="77777777" w:rsidR="00F318B1" w:rsidRPr="007275DF" w:rsidRDefault="00F318B1" w:rsidP="00F318B1">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74C13E56"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34815A4F" w14:textId="77777777" w:rsidR="00F318B1" w:rsidRPr="007275DF" w:rsidRDefault="00F318B1" w:rsidP="00F318B1">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tcPr>
          <w:p w14:paraId="61726648" w14:textId="5F705D0C" w:rsidR="00F318B1" w:rsidRPr="007275DF" w:rsidRDefault="00F318B1" w:rsidP="00F318B1">
            <w:pPr>
              <w:pStyle w:val="TAC"/>
            </w:pPr>
            <w:r w:rsidRPr="00676E13">
              <w:rPr>
                <w:noProof/>
              </w:rPr>
              <w:t>As specified in clause A.3.26.2.2</w:t>
            </w:r>
          </w:p>
        </w:tc>
        <w:tc>
          <w:tcPr>
            <w:tcW w:w="2883" w:type="dxa"/>
            <w:tcBorders>
              <w:top w:val="single" w:sz="4" w:space="0" w:color="auto"/>
              <w:left w:val="single" w:sz="4" w:space="0" w:color="auto"/>
              <w:bottom w:val="single" w:sz="4" w:space="0" w:color="auto"/>
              <w:right w:val="single" w:sz="4" w:space="0" w:color="auto"/>
            </w:tcBorders>
          </w:tcPr>
          <w:p w14:paraId="7CCAD356" w14:textId="77777777" w:rsidR="00F318B1" w:rsidRPr="007275DF" w:rsidRDefault="00F318B1" w:rsidP="00F318B1">
            <w:pPr>
              <w:pStyle w:val="TAL"/>
            </w:pPr>
          </w:p>
        </w:tc>
      </w:tr>
      <w:tr w:rsidR="009428D8" w:rsidRPr="007275DF" w14:paraId="13EA487C"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6F0AA282"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060937B0"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AAA0220" w14:textId="77777777" w:rsidR="009428D8" w:rsidRPr="007275DF" w:rsidRDefault="009428D8" w:rsidP="006D0B54">
            <w:pPr>
              <w:pStyle w:val="TAC"/>
              <w:rPr>
                <w:lang w:eastAsia="zh-CN"/>
              </w:rPr>
            </w:pPr>
            <w:r w:rsidRPr="007275DF">
              <w:t>Config 1,2,3,4,5,6</w:t>
            </w:r>
          </w:p>
        </w:tc>
        <w:tc>
          <w:tcPr>
            <w:tcW w:w="1276" w:type="dxa"/>
            <w:gridSpan w:val="2"/>
            <w:tcBorders>
              <w:top w:val="single" w:sz="4" w:space="0" w:color="auto"/>
              <w:left w:val="single" w:sz="4" w:space="0" w:color="auto"/>
              <w:bottom w:val="single" w:sz="4" w:space="0" w:color="auto"/>
              <w:right w:val="single" w:sz="4" w:space="0" w:color="auto"/>
            </w:tcBorders>
            <w:hideMark/>
          </w:tcPr>
          <w:p w14:paraId="57205F63" w14:textId="77777777" w:rsidR="009428D8" w:rsidRPr="007275DF" w:rsidRDefault="009428D8" w:rsidP="006D0B54">
            <w:pPr>
              <w:pStyle w:val="TAC"/>
              <w:rPr>
                <w:lang w:eastAsia="zh-CN"/>
              </w:rPr>
            </w:pPr>
            <w:r w:rsidRPr="007275DF">
              <w:rPr>
                <w:lang w:eastAsia="zh-CN"/>
              </w:rPr>
              <w:t>0</w:t>
            </w:r>
          </w:p>
        </w:tc>
        <w:tc>
          <w:tcPr>
            <w:tcW w:w="1276" w:type="dxa"/>
            <w:gridSpan w:val="2"/>
            <w:tcBorders>
              <w:top w:val="single" w:sz="4" w:space="0" w:color="auto"/>
              <w:left w:val="single" w:sz="4" w:space="0" w:color="auto"/>
              <w:bottom w:val="single" w:sz="4" w:space="0" w:color="auto"/>
              <w:right w:val="single" w:sz="4" w:space="0" w:color="auto"/>
            </w:tcBorders>
            <w:hideMark/>
          </w:tcPr>
          <w:p w14:paraId="0FF84A09" w14:textId="77777777" w:rsidR="009428D8" w:rsidRPr="007275DF" w:rsidRDefault="009428D8" w:rsidP="006D0B54">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433CF26B" w14:textId="77777777" w:rsidR="009428D8" w:rsidRPr="007275DF" w:rsidRDefault="009428D8" w:rsidP="006D0B54">
            <w:pPr>
              <w:pStyle w:val="TAL"/>
            </w:pPr>
            <w:r w:rsidRPr="007275DF">
              <w:t>As specified in clause 9.1.2-1.</w:t>
            </w:r>
          </w:p>
          <w:p w14:paraId="142CC0B9" w14:textId="77777777" w:rsidR="009428D8" w:rsidRPr="007275DF" w:rsidRDefault="009428D8" w:rsidP="006D0B54">
            <w:pPr>
              <w:pStyle w:val="TAL"/>
            </w:pPr>
          </w:p>
        </w:tc>
      </w:tr>
      <w:tr w:rsidR="009428D8" w:rsidRPr="007275DF" w14:paraId="57BA2D54"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1DEB7745" w14:textId="77777777" w:rsidR="009428D8" w:rsidRPr="007275DF" w:rsidRDefault="009428D8" w:rsidP="006D0B54">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6D4B4AB6"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C7E0E3E" w14:textId="77777777" w:rsidR="009428D8" w:rsidRPr="007275DF" w:rsidRDefault="009428D8" w:rsidP="006D0B54">
            <w:pPr>
              <w:pStyle w:val="TAC"/>
              <w:rPr>
                <w:lang w:eastAsia="zh-CN"/>
              </w:rPr>
            </w:pPr>
            <w:r w:rsidRPr="007275DF">
              <w:t>Config 1,2,3,4,5,6</w:t>
            </w:r>
          </w:p>
        </w:tc>
        <w:tc>
          <w:tcPr>
            <w:tcW w:w="1276" w:type="dxa"/>
            <w:gridSpan w:val="2"/>
            <w:tcBorders>
              <w:top w:val="single" w:sz="4" w:space="0" w:color="auto"/>
              <w:left w:val="single" w:sz="4" w:space="0" w:color="auto"/>
              <w:bottom w:val="single" w:sz="4" w:space="0" w:color="auto"/>
              <w:right w:val="single" w:sz="4" w:space="0" w:color="auto"/>
            </w:tcBorders>
            <w:hideMark/>
          </w:tcPr>
          <w:p w14:paraId="0AF5508B" w14:textId="77777777" w:rsidR="009428D8" w:rsidRPr="007275DF" w:rsidRDefault="009428D8" w:rsidP="006D0B54">
            <w:pPr>
              <w:pStyle w:val="TAC"/>
              <w:rPr>
                <w:lang w:eastAsia="zh-CN"/>
              </w:rPr>
            </w:pPr>
            <w:r w:rsidRPr="007275DF">
              <w:rPr>
                <w:lang w:eastAsia="zh-CN"/>
              </w:rPr>
              <w:t>9</w:t>
            </w:r>
          </w:p>
        </w:tc>
        <w:tc>
          <w:tcPr>
            <w:tcW w:w="1276" w:type="dxa"/>
            <w:gridSpan w:val="2"/>
            <w:tcBorders>
              <w:top w:val="single" w:sz="4" w:space="0" w:color="auto"/>
              <w:left w:val="single" w:sz="4" w:space="0" w:color="auto"/>
              <w:bottom w:val="single" w:sz="4" w:space="0" w:color="auto"/>
              <w:right w:val="single" w:sz="4" w:space="0" w:color="auto"/>
            </w:tcBorders>
            <w:hideMark/>
          </w:tcPr>
          <w:p w14:paraId="001FAD41" w14:textId="77777777" w:rsidR="009428D8" w:rsidRPr="007275DF" w:rsidRDefault="009428D8" w:rsidP="006D0B54">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5A465866" w14:textId="77777777" w:rsidR="009428D8" w:rsidRPr="007275DF" w:rsidRDefault="009428D8" w:rsidP="006D0B54">
            <w:pPr>
              <w:pStyle w:val="TAL"/>
            </w:pPr>
          </w:p>
        </w:tc>
      </w:tr>
      <w:tr w:rsidR="009428D8" w:rsidRPr="007275DF" w14:paraId="7A758CA3"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1C69C370" w14:textId="77777777" w:rsidR="009428D8" w:rsidRPr="007275DF" w:rsidRDefault="009428D8" w:rsidP="006D0B54">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207B63F3"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38B626F6"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3F01825C" w14:textId="77777777" w:rsidR="009428D8" w:rsidRPr="007275DF" w:rsidRDefault="009428D8" w:rsidP="006D0B54">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37F2D8D7" w14:textId="77777777" w:rsidR="009428D8" w:rsidRPr="007275DF" w:rsidRDefault="009428D8" w:rsidP="006D0B54">
            <w:pPr>
              <w:pStyle w:val="TAL"/>
            </w:pPr>
          </w:p>
        </w:tc>
      </w:tr>
      <w:tr w:rsidR="009428D8" w:rsidRPr="007275DF" w14:paraId="0048D52E"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AA155EF"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6A6A6A18"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0F75045F"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17356856"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76F06B14" w14:textId="77777777" w:rsidR="009428D8" w:rsidRPr="007275DF" w:rsidRDefault="009428D8" w:rsidP="006D0B54">
            <w:pPr>
              <w:pStyle w:val="TAL"/>
            </w:pPr>
          </w:p>
        </w:tc>
      </w:tr>
      <w:tr w:rsidR="009428D8" w:rsidRPr="007275DF" w14:paraId="374017F0"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5270361"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44B96686"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79EF311"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47DF9257" w14:textId="77777777" w:rsidR="009428D8" w:rsidRPr="007275DF" w:rsidRDefault="009428D8" w:rsidP="006D0B54">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66FDF22A" w14:textId="77777777" w:rsidR="009428D8" w:rsidRPr="007275DF" w:rsidRDefault="009428D8" w:rsidP="006D0B54">
            <w:pPr>
              <w:pStyle w:val="TAL"/>
            </w:pPr>
          </w:p>
        </w:tc>
      </w:tr>
      <w:tr w:rsidR="009428D8" w:rsidRPr="007275DF" w14:paraId="1CE663EA"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30E3347F"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1761AB9B"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19010704"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5776F6A6"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09E1221D" w14:textId="77777777" w:rsidR="009428D8" w:rsidRPr="007275DF" w:rsidRDefault="009428D8" w:rsidP="006D0B54">
            <w:pPr>
              <w:pStyle w:val="TAL"/>
            </w:pPr>
          </w:p>
        </w:tc>
      </w:tr>
      <w:tr w:rsidR="009428D8" w:rsidRPr="007275DF" w14:paraId="1E7F6A37"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4D93D662"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3B94474B"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427FCBFB"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3BC13DD1"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7F6D4866" w14:textId="77777777" w:rsidR="009428D8" w:rsidRPr="007275DF" w:rsidRDefault="009428D8" w:rsidP="006D0B54">
            <w:pPr>
              <w:pStyle w:val="TAL"/>
            </w:pPr>
            <w:r w:rsidRPr="007275DF">
              <w:t>L3 filtering is not used</w:t>
            </w:r>
          </w:p>
        </w:tc>
      </w:tr>
      <w:tr w:rsidR="00F318B1" w:rsidRPr="007275DF" w14:paraId="2C95A303"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191A8EE2" w14:textId="77777777" w:rsidR="00F318B1" w:rsidRPr="007275DF" w:rsidRDefault="00F318B1" w:rsidP="00F318B1">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2AE831D8"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8CCF8B9" w14:textId="77777777" w:rsidR="00F318B1" w:rsidRPr="007275DF" w:rsidRDefault="00F318B1" w:rsidP="00F318B1">
            <w:pPr>
              <w:pStyle w:val="TAC"/>
            </w:pPr>
            <w:r w:rsidRPr="007275DF">
              <w:t>Config 1,2,3,4,5,6</w:t>
            </w:r>
          </w:p>
        </w:tc>
        <w:tc>
          <w:tcPr>
            <w:tcW w:w="638" w:type="dxa"/>
            <w:tcBorders>
              <w:top w:val="single" w:sz="4" w:space="0" w:color="auto"/>
              <w:left w:val="single" w:sz="4" w:space="0" w:color="auto"/>
              <w:bottom w:val="single" w:sz="4" w:space="0" w:color="auto"/>
              <w:right w:val="single" w:sz="4" w:space="0" w:color="auto"/>
            </w:tcBorders>
            <w:hideMark/>
          </w:tcPr>
          <w:p w14:paraId="5A6E8F19" w14:textId="77777777" w:rsidR="00F318B1" w:rsidRPr="007275DF" w:rsidRDefault="00F318B1" w:rsidP="00F318B1">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5E748D45" w14:textId="77777777" w:rsidR="00F318B1" w:rsidRPr="007275DF" w:rsidRDefault="00F318B1" w:rsidP="00F318B1">
            <w:pPr>
              <w:pStyle w:val="TAC"/>
            </w:pPr>
            <w:r w:rsidRPr="007275DF">
              <w:t>DRX.2</w:t>
            </w:r>
          </w:p>
        </w:tc>
        <w:tc>
          <w:tcPr>
            <w:tcW w:w="638" w:type="dxa"/>
            <w:tcBorders>
              <w:top w:val="single" w:sz="4" w:space="0" w:color="auto"/>
              <w:left w:val="single" w:sz="4" w:space="0" w:color="auto"/>
              <w:bottom w:val="single" w:sz="4" w:space="0" w:color="auto"/>
              <w:right w:val="single" w:sz="4" w:space="0" w:color="auto"/>
            </w:tcBorders>
          </w:tcPr>
          <w:p w14:paraId="385C6C14" w14:textId="77777777" w:rsidR="00F318B1" w:rsidRPr="007275DF" w:rsidRDefault="00F318B1" w:rsidP="00F318B1">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4CAB1734" w14:textId="35A0D5D7" w:rsidR="00F318B1" w:rsidRPr="007275DF" w:rsidRDefault="00F318B1" w:rsidP="00F318B1">
            <w:pPr>
              <w:pStyle w:val="TAC"/>
            </w:pPr>
            <w:r w:rsidRPr="00676E13">
              <w:t>DRX.2</w:t>
            </w:r>
          </w:p>
        </w:tc>
        <w:tc>
          <w:tcPr>
            <w:tcW w:w="2883" w:type="dxa"/>
            <w:tcBorders>
              <w:top w:val="single" w:sz="4" w:space="0" w:color="auto"/>
              <w:left w:val="single" w:sz="4" w:space="0" w:color="auto"/>
              <w:bottom w:val="single" w:sz="4" w:space="0" w:color="auto"/>
              <w:right w:val="single" w:sz="4" w:space="0" w:color="auto"/>
            </w:tcBorders>
            <w:hideMark/>
          </w:tcPr>
          <w:p w14:paraId="5AA5FADC" w14:textId="74AE8CDE" w:rsidR="00F318B1" w:rsidRPr="007275DF" w:rsidRDefault="00F318B1" w:rsidP="00F318B1">
            <w:pPr>
              <w:pStyle w:val="TAL"/>
            </w:pPr>
            <w:r w:rsidRPr="00676E13">
              <w:t>As specified in clause A.3.3</w:t>
            </w:r>
          </w:p>
        </w:tc>
      </w:tr>
      <w:tr w:rsidR="009428D8" w:rsidRPr="007275DF" w14:paraId="218AC887"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039B82CF" w14:textId="77777777" w:rsidR="009428D8" w:rsidRPr="007275DF" w:rsidRDefault="009428D8" w:rsidP="006D0B54">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7FF5F51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9C7A462" w14:textId="77777777" w:rsidR="009428D8" w:rsidRPr="007275DF" w:rsidRDefault="009428D8" w:rsidP="006D0B54">
            <w:pPr>
              <w:pStyle w:val="TAC"/>
              <w:rPr>
                <w:rFonts w:cs="v4.2.0"/>
              </w:rPr>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1AFA0C5C" w14:textId="77777777" w:rsidR="009428D8" w:rsidRPr="007275DF" w:rsidRDefault="009428D8" w:rsidP="006D0B54">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05B8E736" w14:textId="77777777" w:rsidR="009428D8" w:rsidRPr="007275DF" w:rsidRDefault="009428D8" w:rsidP="006D0B54">
            <w:pPr>
              <w:pStyle w:val="TAL"/>
              <w:rPr>
                <w:lang w:eastAsia="zh-CN"/>
              </w:rPr>
            </w:pPr>
            <w:r w:rsidRPr="007275DF">
              <w:rPr>
                <w:lang w:eastAsia="zh-CN"/>
              </w:rPr>
              <w:t>Synchronous EN-DC</w:t>
            </w:r>
          </w:p>
        </w:tc>
      </w:tr>
      <w:tr w:rsidR="009428D8" w:rsidRPr="007275DF" w14:paraId="6D92B075"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643BA893"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5FBEFED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3D429BF3" w14:textId="77777777" w:rsidR="009428D8" w:rsidRPr="007275DF" w:rsidRDefault="009428D8" w:rsidP="006D0B54">
            <w:pPr>
              <w:pStyle w:val="TAC"/>
              <w:rPr>
                <w:rFonts w:cs="v4.2.0"/>
              </w:rPr>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3F659511" w14:textId="77777777" w:rsidR="009428D8" w:rsidRPr="007275DF" w:rsidRDefault="009428D8" w:rsidP="006D0B54">
            <w:pPr>
              <w:pStyle w:val="TAC"/>
            </w:pPr>
            <w:r w:rsidRPr="007275DF">
              <w:rPr>
                <w:rFonts w:cs="v4.2.0"/>
              </w:rPr>
              <w:t>3 ms</w:t>
            </w:r>
          </w:p>
        </w:tc>
        <w:tc>
          <w:tcPr>
            <w:tcW w:w="2883" w:type="dxa"/>
            <w:tcBorders>
              <w:top w:val="single" w:sz="4" w:space="0" w:color="auto"/>
              <w:left w:val="single" w:sz="4" w:space="0" w:color="auto"/>
              <w:bottom w:val="single" w:sz="4" w:space="0" w:color="auto"/>
              <w:right w:val="single" w:sz="4" w:space="0" w:color="auto"/>
            </w:tcBorders>
            <w:hideMark/>
          </w:tcPr>
          <w:p w14:paraId="37147435" w14:textId="77777777" w:rsidR="009428D8" w:rsidRPr="007275DF" w:rsidRDefault="009428D8" w:rsidP="006D0B54">
            <w:pPr>
              <w:pStyle w:val="TAL"/>
            </w:pPr>
            <w:r w:rsidRPr="007275DF">
              <w:t>Asynchronous cells.</w:t>
            </w:r>
          </w:p>
          <w:p w14:paraId="26BAF696" w14:textId="77777777" w:rsidR="009428D8" w:rsidRPr="007275DF" w:rsidRDefault="009428D8" w:rsidP="006D0B54">
            <w:pPr>
              <w:pStyle w:val="TAL"/>
            </w:pPr>
            <w:r w:rsidRPr="007275DF">
              <w:t>The timing of Cell 3 is 3ms later than the timing of Cell 2.</w:t>
            </w:r>
          </w:p>
        </w:tc>
      </w:tr>
      <w:tr w:rsidR="009428D8" w:rsidRPr="007275DF" w14:paraId="73CE960D" w14:textId="77777777" w:rsidTr="006D0B54">
        <w:trPr>
          <w:cantSplit/>
          <w:trHeight w:val="208"/>
        </w:trPr>
        <w:tc>
          <w:tcPr>
            <w:tcW w:w="2118" w:type="dxa"/>
            <w:tcBorders>
              <w:top w:val="nil"/>
              <w:left w:val="single" w:sz="4" w:space="0" w:color="auto"/>
              <w:bottom w:val="single" w:sz="4" w:space="0" w:color="auto"/>
              <w:right w:val="single" w:sz="4" w:space="0" w:color="auto"/>
            </w:tcBorders>
          </w:tcPr>
          <w:p w14:paraId="2F885BC9" w14:textId="77777777" w:rsidR="009428D8" w:rsidRPr="007275DF" w:rsidRDefault="009428D8" w:rsidP="006D0B54">
            <w:pPr>
              <w:pStyle w:val="TAL"/>
              <w:rPr>
                <w:rFonts w:cs="Arial"/>
              </w:rPr>
            </w:pPr>
          </w:p>
        </w:tc>
        <w:tc>
          <w:tcPr>
            <w:tcW w:w="596" w:type="dxa"/>
            <w:tcBorders>
              <w:top w:val="single" w:sz="4" w:space="0" w:color="auto"/>
              <w:left w:val="single" w:sz="4" w:space="0" w:color="auto"/>
              <w:bottom w:val="single" w:sz="4" w:space="0" w:color="auto"/>
              <w:right w:val="single" w:sz="4" w:space="0" w:color="auto"/>
            </w:tcBorders>
          </w:tcPr>
          <w:p w14:paraId="1D35FB6C"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tcPr>
          <w:p w14:paraId="3AFB2A10"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tcPr>
          <w:p w14:paraId="50897AC2" w14:textId="77777777" w:rsidR="009428D8" w:rsidRPr="007275DF" w:rsidRDefault="009428D8" w:rsidP="006D0B54">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tcPr>
          <w:p w14:paraId="4537413D" w14:textId="77777777" w:rsidR="009428D8" w:rsidRPr="007275DF" w:rsidRDefault="009428D8" w:rsidP="006D0B54">
            <w:pPr>
              <w:pStyle w:val="TAL"/>
            </w:pPr>
            <w:r w:rsidRPr="007275DF">
              <w:t>Synchronous cells.</w:t>
            </w:r>
          </w:p>
        </w:tc>
      </w:tr>
      <w:tr w:rsidR="009428D8" w:rsidRPr="007275DF" w14:paraId="2809196D"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575F6935" w14:textId="77777777" w:rsidR="009428D8" w:rsidRPr="007275DF" w:rsidRDefault="009428D8" w:rsidP="006D0B54">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0253F318"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69A19537"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76E65358" w14:textId="45DB4FC5" w:rsidR="009428D8" w:rsidRPr="007275DF" w:rsidRDefault="00F318B1" w:rsidP="006D0B54">
            <w:pPr>
              <w:pStyle w:val="TAC"/>
            </w:pPr>
            <w:r w:rsidRPr="00676E13">
              <w:t>5</w:t>
            </w:r>
          </w:p>
        </w:tc>
        <w:tc>
          <w:tcPr>
            <w:tcW w:w="2883" w:type="dxa"/>
            <w:tcBorders>
              <w:top w:val="single" w:sz="4" w:space="0" w:color="auto"/>
              <w:left w:val="single" w:sz="4" w:space="0" w:color="auto"/>
              <w:bottom w:val="single" w:sz="4" w:space="0" w:color="auto"/>
              <w:right w:val="single" w:sz="4" w:space="0" w:color="auto"/>
            </w:tcBorders>
          </w:tcPr>
          <w:p w14:paraId="7D184B2E" w14:textId="77777777" w:rsidR="009428D8" w:rsidRPr="007275DF" w:rsidRDefault="009428D8" w:rsidP="006D0B54">
            <w:pPr>
              <w:pStyle w:val="TAL"/>
            </w:pPr>
          </w:p>
        </w:tc>
      </w:tr>
      <w:tr w:rsidR="00F318B1" w:rsidRPr="007275DF" w14:paraId="7B808BB1"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0212BDD" w14:textId="77777777" w:rsidR="00F318B1" w:rsidRPr="007275DF" w:rsidRDefault="00F318B1" w:rsidP="00F318B1">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139C78C8" w14:textId="77777777" w:rsidR="00F318B1" w:rsidRPr="007275DF" w:rsidRDefault="00F318B1" w:rsidP="00F318B1">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74D24CAC" w14:textId="77777777" w:rsidR="00F318B1" w:rsidRPr="007275DF" w:rsidRDefault="00F318B1" w:rsidP="00F318B1">
            <w:pPr>
              <w:pStyle w:val="TAC"/>
            </w:pPr>
            <w:r w:rsidRPr="007275DF">
              <w:t>Config 1,2,3,4,5,6</w:t>
            </w:r>
          </w:p>
        </w:tc>
        <w:tc>
          <w:tcPr>
            <w:tcW w:w="638" w:type="dxa"/>
            <w:tcBorders>
              <w:top w:val="single" w:sz="4" w:space="0" w:color="auto"/>
              <w:left w:val="single" w:sz="4" w:space="0" w:color="auto"/>
              <w:bottom w:val="single" w:sz="4" w:space="0" w:color="auto"/>
              <w:right w:val="single" w:sz="4" w:space="0" w:color="auto"/>
            </w:tcBorders>
            <w:hideMark/>
          </w:tcPr>
          <w:p w14:paraId="42D45DA6" w14:textId="09900FA3" w:rsidR="00F318B1" w:rsidRPr="007275DF" w:rsidRDefault="00F318B1" w:rsidP="00F318B1">
            <w:pPr>
              <w:pStyle w:val="TAC"/>
            </w:pPr>
            <w:r w:rsidRPr="00676E13">
              <w:t>2.5</w:t>
            </w:r>
          </w:p>
        </w:tc>
        <w:tc>
          <w:tcPr>
            <w:tcW w:w="638" w:type="dxa"/>
            <w:tcBorders>
              <w:top w:val="single" w:sz="4" w:space="0" w:color="auto"/>
              <w:left w:val="single" w:sz="4" w:space="0" w:color="auto"/>
              <w:bottom w:val="single" w:sz="4" w:space="0" w:color="auto"/>
              <w:right w:val="single" w:sz="4" w:space="0" w:color="auto"/>
            </w:tcBorders>
          </w:tcPr>
          <w:p w14:paraId="68197C66" w14:textId="260F4022" w:rsidR="00F318B1" w:rsidRPr="007275DF" w:rsidRDefault="00F318B1" w:rsidP="00F318B1">
            <w:pPr>
              <w:pStyle w:val="TAC"/>
            </w:pPr>
            <w:r w:rsidRPr="00676E13">
              <w:t>17</w:t>
            </w:r>
          </w:p>
        </w:tc>
        <w:tc>
          <w:tcPr>
            <w:tcW w:w="638" w:type="dxa"/>
            <w:tcBorders>
              <w:top w:val="single" w:sz="4" w:space="0" w:color="auto"/>
              <w:left w:val="single" w:sz="4" w:space="0" w:color="auto"/>
              <w:bottom w:val="single" w:sz="4" w:space="0" w:color="auto"/>
              <w:right w:val="single" w:sz="4" w:space="0" w:color="auto"/>
            </w:tcBorders>
            <w:hideMark/>
          </w:tcPr>
          <w:p w14:paraId="34C63FC1" w14:textId="4FE18EB0" w:rsidR="00F318B1" w:rsidRPr="007275DF" w:rsidRDefault="00F318B1" w:rsidP="00F318B1">
            <w:pPr>
              <w:pStyle w:val="TAC"/>
            </w:pPr>
            <w:r w:rsidRPr="00676E13">
              <w:t>2.5</w:t>
            </w:r>
          </w:p>
        </w:tc>
        <w:tc>
          <w:tcPr>
            <w:tcW w:w="638" w:type="dxa"/>
            <w:tcBorders>
              <w:top w:val="single" w:sz="4" w:space="0" w:color="auto"/>
              <w:left w:val="single" w:sz="4" w:space="0" w:color="auto"/>
              <w:bottom w:val="single" w:sz="4" w:space="0" w:color="auto"/>
              <w:right w:val="single" w:sz="4" w:space="0" w:color="auto"/>
            </w:tcBorders>
          </w:tcPr>
          <w:p w14:paraId="34889BC4" w14:textId="761883DD" w:rsidR="00F318B1" w:rsidRPr="007275DF" w:rsidRDefault="00F318B1" w:rsidP="00F318B1">
            <w:pPr>
              <w:pStyle w:val="TAC"/>
            </w:pPr>
            <w:r w:rsidRPr="00676E13">
              <w:t>17</w:t>
            </w:r>
          </w:p>
        </w:tc>
        <w:tc>
          <w:tcPr>
            <w:tcW w:w="2883" w:type="dxa"/>
            <w:tcBorders>
              <w:top w:val="single" w:sz="4" w:space="0" w:color="auto"/>
              <w:left w:val="single" w:sz="4" w:space="0" w:color="auto"/>
              <w:bottom w:val="single" w:sz="4" w:space="0" w:color="auto"/>
              <w:right w:val="single" w:sz="4" w:space="0" w:color="auto"/>
            </w:tcBorders>
          </w:tcPr>
          <w:p w14:paraId="77CC8112" w14:textId="77777777" w:rsidR="00F318B1" w:rsidRPr="007275DF" w:rsidRDefault="00F318B1" w:rsidP="00F318B1">
            <w:pPr>
              <w:pStyle w:val="TAL"/>
            </w:pPr>
          </w:p>
        </w:tc>
      </w:tr>
    </w:tbl>
    <w:p w14:paraId="0D7C04C2" w14:textId="77777777" w:rsidR="009428D8" w:rsidRPr="007275DF" w:rsidRDefault="009428D8" w:rsidP="009428D8"/>
    <w:p w14:paraId="69CF38E7" w14:textId="77777777" w:rsidR="009428D8" w:rsidRPr="007275DF" w:rsidRDefault="009428D8" w:rsidP="009428D8">
      <w:pPr>
        <w:pStyle w:val="TH"/>
      </w:pPr>
      <w:r w:rsidRPr="007275DF">
        <w:rPr>
          <w:rFonts w:cs="v4.2.0"/>
        </w:rPr>
        <w:lastRenderedPageBreak/>
        <w:t>Table A.10.4.2.8.1-3: Cell specific test parameters for EN-DC inter-frequency event triggered reporting without SSB time index detection</w:t>
      </w:r>
    </w:p>
    <w:tbl>
      <w:tblPr>
        <w:tblW w:w="89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492"/>
        <w:gridCol w:w="493"/>
        <w:gridCol w:w="517"/>
        <w:gridCol w:w="518"/>
        <w:gridCol w:w="469"/>
        <w:gridCol w:w="470"/>
        <w:gridCol w:w="604"/>
        <w:gridCol w:w="604"/>
      </w:tblGrid>
      <w:tr w:rsidR="009428D8" w:rsidRPr="007275DF" w14:paraId="30C76EEA"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4DC6D91F"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608466FB"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526F9A87" w14:textId="77777777" w:rsidR="009428D8" w:rsidRPr="007275DF" w:rsidRDefault="009428D8" w:rsidP="006D0B54">
            <w:pPr>
              <w:pStyle w:val="TAH"/>
            </w:pPr>
            <w:r w:rsidRPr="007275DF">
              <w:rPr>
                <w:rFonts w:cs="Arial"/>
              </w:rPr>
              <w:t xml:space="preserve">Test </w:t>
            </w:r>
          </w:p>
        </w:tc>
        <w:tc>
          <w:tcPr>
            <w:tcW w:w="2020" w:type="dxa"/>
            <w:gridSpan w:val="4"/>
            <w:tcBorders>
              <w:top w:val="single" w:sz="4" w:space="0" w:color="auto"/>
              <w:left w:val="single" w:sz="4" w:space="0" w:color="auto"/>
              <w:bottom w:val="single" w:sz="4" w:space="0" w:color="auto"/>
              <w:right w:val="single" w:sz="4" w:space="0" w:color="auto"/>
            </w:tcBorders>
            <w:hideMark/>
          </w:tcPr>
          <w:p w14:paraId="1E8803BD" w14:textId="77777777" w:rsidR="009428D8" w:rsidRPr="007275DF" w:rsidRDefault="009428D8" w:rsidP="006D0B54">
            <w:pPr>
              <w:pStyle w:val="TAH"/>
              <w:rPr>
                <w:rFonts w:cs="Arial"/>
              </w:rPr>
            </w:pPr>
            <w:r w:rsidRPr="007275DF">
              <w:t>Cell 2</w:t>
            </w:r>
          </w:p>
        </w:tc>
        <w:tc>
          <w:tcPr>
            <w:tcW w:w="2147" w:type="dxa"/>
            <w:gridSpan w:val="4"/>
            <w:tcBorders>
              <w:top w:val="single" w:sz="4" w:space="0" w:color="auto"/>
              <w:left w:val="single" w:sz="4" w:space="0" w:color="auto"/>
              <w:bottom w:val="single" w:sz="4" w:space="0" w:color="auto"/>
              <w:right w:val="single" w:sz="4" w:space="0" w:color="auto"/>
            </w:tcBorders>
            <w:hideMark/>
          </w:tcPr>
          <w:p w14:paraId="63042334" w14:textId="77777777" w:rsidR="009428D8" w:rsidRPr="007275DF" w:rsidRDefault="009428D8" w:rsidP="006D0B54">
            <w:pPr>
              <w:pStyle w:val="TAH"/>
              <w:rPr>
                <w:rFonts w:cs="Arial"/>
              </w:rPr>
            </w:pPr>
            <w:r w:rsidRPr="007275DF">
              <w:t>Cell 3</w:t>
            </w:r>
          </w:p>
        </w:tc>
      </w:tr>
      <w:tr w:rsidR="009428D8" w:rsidRPr="007275DF" w14:paraId="3FE7E347"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6DF6C57F"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2F0385B6"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352D523D" w14:textId="77777777" w:rsidR="009428D8" w:rsidRPr="007275DF" w:rsidRDefault="009428D8" w:rsidP="006D0B54">
            <w:pPr>
              <w:pStyle w:val="TAH"/>
            </w:pPr>
            <w:r w:rsidRPr="007275DF">
              <w:rPr>
                <w:rFonts w:cs="Arial"/>
              </w:rPr>
              <w:t>configuration</w:t>
            </w:r>
          </w:p>
        </w:tc>
        <w:tc>
          <w:tcPr>
            <w:tcW w:w="492" w:type="dxa"/>
            <w:tcBorders>
              <w:top w:val="single" w:sz="4" w:space="0" w:color="auto"/>
              <w:left w:val="single" w:sz="4" w:space="0" w:color="auto"/>
              <w:bottom w:val="single" w:sz="4" w:space="0" w:color="auto"/>
              <w:right w:val="single" w:sz="4" w:space="0" w:color="auto"/>
            </w:tcBorders>
            <w:hideMark/>
          </w:tcPr>
          <w:p w14:paraId="26B8ADB4" w14:textId="77777777" w:rsidR="009428D8" w:rsidRPr="007275DF" w:rsidRDefault="009428D8" w:rsidP="006D0B54">
            <w:pPr>
              <w:pStyle w:val="TAH"/>
              <w:rPr>
                <w:rFonts w:cs="Arial"/>
              </w:rPr>
            </w:pPr>
            <w:r w:rsidRPr="007275DF">
              <w:t>T1</w:t>
            </w:r>
          </w:p>
        </w:tc>
        <w:tc>
          <w:tcPr>
            <w:tcW w:w="493" w:type="dxa"/>
            <w:tcBorders>
              <w:top w:val="single" w:sz="4" w:space="0" w:color="auto"/>
              <w:left w:val="single" w:sz="4" w:space="0" w:color="auto"/>
              <w:bottom w:val="single" w:sz="4" w:space="0" w:color="auto"/>
              <w:right w:val="single" w:sz="4" w:space="0" w:color="auto"/>
            </w:tcBorders>
          </w:tcPr>
          <w:p w14:paraId="15EC8711" w14:textId="77777777" w:rsidR="009428D8" w:rsidRPr="007275DF" w:rsidRDefault="009428D8" w:rsidP="006D0B54">
            <w:pPr>
              <w:pStyle w:val="TAH"/>
              <w:rPr>
                <w:rFonts w:cs="Arial"/>
              </w:rPr>
            </w:pPr>
            <w:r w:rsidRPr="007275DF">
              <w:t>T2</w:t>
            </w:r>
          </w:p>
        </w:tc>
        <w:tc>
          <w:tcPr>
            <w:tcW w:w="517" w:type="dxa"/>
            <w:tcBorders>
              <w:top w:val="single" w:sz="4" w:space="0" w:color="auto"/>
              <w:left w:val="single" w:sz="4" w:space="0" w:color="auto"/>
              <w:bottom w:val="single" w:sz="4" w:space="0" w:color="auto"/>
              <w:right w:val="single" w:sz="4" w:space="0" w:color="auto"/>
            </w:tcBorders>
            <w:hideMark/>
          </w:tcPr>
          <w:p w14:paraId="2E066541" w14:textId="77777777" w:rsidR="009428D8" w:rsidRPr="007275DF" w:rsidRDefault="009428D8" w:rsidP="006D0B54">
            <w:pPr>
              <w:pStyle w:val="TAH"/>
              <w:rPr>
                <w:rFonts w:cs="Arial"/>
              </w:rPr>
            </w:pPr>
            <w:r w:rsidRPr="007275DF">
              <w:t>T3</w:t>
            </w:r>
          </w:p>
        </w:tc>
        <w:tc>
          <w:tcPr>
            <w:tcW w:w="518" w:type="dxa"/>
            <w:tcBorders>
              <w:top w:val="single" w:sz="4" w:space="0" w:color="auto"/>
              <w:left w:val="single" w:sz="4" w:space="0" w:color="auto"/>
              <w:bottom w:val="single" w:sz="4" w:space="0" w:color="auto"/>
              <w:right w:val="single" w:sz="4" w:space="0" w:color="auto"/>
            </w:tcBorders>
          </w:tcPr>
          <w:p w14:paraId="46672C6E" w14:textId="77777777" w:rsidR="009428D8" w:rsidRPr="007275DF" w:rsidRDefault="009428D8" w:rsidP="006D0B54">
            <w:pPr>
              <w:pStyle w:val="TAH"/>
              <w:rPr>
                <w:rFonts w:cs="Arial"/>
              </w:rPr>
            </w:pPr>
            <w:r w:rsidRPr="007275DF">
              <w:rPr>
                <w:rFonts w:cs="Arial"/>
              </w:rPr>
              <w:t>T4</w:t>
            </w:r>
          </w:p>
        </w:tc>
        <w:tc>
          <w:tcPr>
            <w:tcW w:w="469" w:type="dxa"/>
            <w:tcBorders>
              <w:top w:val="single" w:sz="4" w:space="0" w:color="auto"/>
              <w:left w:val="single" w:sz="4" w:space="0" w:color="auto"/>
              <w:bottom w:val="single" w:sz="4" w:space="0" w:color="auto"/>
              <w:right w:val="single" w:sz="4" w:space="0" w:color="auto"/>
            </w:tcBorders>
            <w:hideMark/>
          </w:tcPr>
          <w:p w14:paraId="7F204C2D" w14:textId="77777777" w:rsidR="009428D8" w:rsidRPr="007275DF" w:rsidRDefault="009428D8" w:rsidP="006D0B54">
            <w:pPr>
              <w:pStyle w:val="TAH"/>
              <w:rPr>
                <w:rFonts w:cs="Arial"/>
              </w:rPr>
            </w:pPr>
            <w:r w:rsidRPr="007275DF">
              <w:t>T1</w:t>
            </w:r>
          </w:p>
        </w:tc>
        <w:tc>
          <w:tcPr>
            <w:tcW w:w="470" w:type="dxa"/>
            <w:tcBorders>
              <w:top w:val="single" w:sz="4" w:space="0" w:color="auto"/>
              <w:left w:val="single" w:sz="4" w:space="0" w:color="auto"/>
              <w:bottom w:val="single" w:sz="4" w:space="0" w:color="auto"/>
              <w:right w:val="single" w:sz="4" w:space="0" w:color="auto"/>
            </w:tcBorders>
          </w:tcPr>
          <w:p w14:paraId="151760D9" w14:textId="77777777" w:rsidR="009428D8" w:rsidRPr="007275DF" w:rsidRDefault="009428D8" w:rsidP="006D0B54">
            <w:pPr>
              <w:pStyle w:val="TAH"/>
              <w:rPr>
                <w:rFonts w:cs="Arial"/>
              </w:rPr>
            </w:pPr>
            <w:r w:rsidRPr="007275DF">
              <w:rPr>
                <w:rFonts w:cs="Arial"/>
              </w:rPr>
              <w:t>T2</w:t>
            </w:r>
          </w:p>
        </w:tc>
        <w:tc>
          <w:tcPr>
            <w:tcW w:w="604" w:type="dxa"/>
            <w:tcBorders>
              <w:top w:val="single" w:sz="4" w:space="0" w:color="auto"/>
              <w:left w:val="single" w:sz="4" w:space="0" w:color="auto"/>
              <w:bottom w:val="single" w:sz="4" w:space="0" w:color="auto"/>
              <w:right w:val="single" w:sz="4" w:space="0" w:color="auto"/>
            </w:tcBorders>
            <w:hideMark/>
          </w:tcPr>
          <w:p w14:paraId="3CEB1A1B" w14:textId="77777777" w:rsidR="009428D8" w:rsidRPr="007275DF" w:rsidRDefault="009428D8" w:rsidP="006D0B54">
            <w:pPr>
              <w:pStyle w:val="TAH"/>
              <w:rPr>
                <w:rFonts w:cs="Arial"/>
              </w:rPr>
            </w:pPr>
            <w:r w:rsidRPr="007275DF">
              <w:t>T3</w:t>
            </w:r>
          </w:p>
        </w:tc>
        <w:tc>
          <w:tcPr>
            <w:tcW w:w="604" w:type="dxa"/>
            <w:tcBorders>
              <w:top w:val="single" w:sz="4" w:space="0" w:color="auto"/>
              <w:left w:val="single" w:sz="4" w:space="0" w:color="auto"/>
              <w:bottom w:val="single" w:sz="4" w:space="0" w:color="auto"/>
              <w:right w:val="single" w:sz="4" w:space="0" w:color="auto"/>
            </w:tcBorders>
          </w:tcPr>
          <w:p w14:paraId="22555D45" w14:textId="77777777" w:rsidR="009428D8" w:rsidRPr="007275DF" w:rsidRDefault="009428D8" w:rsidP="006D0B54">
            <w:pPr>
              <w:pStyle w:val="TAH"/>
              <w:rPr>
                <w:rFonts w:cs="Arial"/>
              </w:rPr>
            </w:pPr>
            <w:r w:rsidRPr="007275DF">
              <w:rPr>
                <w:rFonts w:cs="Arial"/>
              </w:rPr>
              <w:t>T4</w:t>
            </w:r>
          </w:p>
        </w:tc>
      </w:tr>
      <w:tr w:rsidR="009428D8" w:rsidRPr="007275DF" w14:paraId="67944141"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3E06F203"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2B7F210D"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4723BFE5" w14:textId="77777777" w:rsidR="009428D8" w:rsidRPr="007275DF" w:rsidRDefault="009428D8" w:rsidP="006D0B54">
            <w:pPr>
              <w:pStyle w:val="TAC"/>
              <w:rPr>
                <w:rFonts w:cs="v4.2.0"/>
              </w:rPr>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41859BAB" w14:textId="77777777" w:rsidR="009428D8" w:rsidRPr="007275DF" w:rsidRDefault="009428D8" w:rsidP="006D0B54">
            <w:pPr>
              <w:pStyle w:val="TAC"/>
            </w:pPr>
            <w:r w:rsidRPr="007275DF">
              <w:t>1</w:t>
            </w:r>
          </w:p>
        </w:tc>
        <w:tc>
          <w:tcPr>
            <w:tcW w:w="2147" w:type="dxa"/>
            <w:gridSpan w:val="4"/>
            <w:tcBorders>
              <w:top w:val="single" w:sz="4" w:space="0" w:color="auto"/>
              <w:left w:val="single" w:sz="4" w:space="0" w:color="auto"/>
              <w:bottom w:val="single" w:sz="4" w:space="0" w:color="auto"/>
              <w:right w:val="single" w:sz="4" w:space="0" w:color="auto"/>
            </w:tcBorders>
            <w:hideMark/>
          </w:tcPr>
          <w:p w14:paraId="3DB1C30B" w14:textId="77777777" w:rsidR="009428D8" w:rsidRPr="007275DF" w:rsidRDefault="009428D8" w:rsidP="006D0B54">
            <w:pPr>
              <w:pStyle w:val="TAC"/>
            </w:pPr>
            <w:r w:rsidRPr="007275DF">
              <w:t>2</w:t>
            </w:r>
          </w:p>
        </w:tc>
      </w:tr>
      <w:tr w:rsidR="009428D8" w:rsidRPr="007275DF" w14:paraId="7DB336A8"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D9846A9"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15DB9864"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2471E363" w14:textId="77777777" w:rsidR="009428D8" w:rsidRPr="007275DF" w:rsidRDefault="009428D8" w:rsidP="006D0B54">
            <w:pPr>
              <w:pStyle w:val="TAC"/>
              <w:rPr>
                <w:lang w:val="en-US"/>
              </w:rPr>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402D0323" w14:textId="77777777" w:rsidR="009428D8" w:rsidRPr="007275DF" w:rsidRDefault="009428D8" w:rsidP="006D0B54">
            <w:pPr>
              <w:pStyle w:val="TAC"/>
              <w:rPr>
                <w:lang w:val="en-US"/>
              </w:rPr>
            </w:pPr>
            <w:r w:rsidRPr="007275DF">
              <w:rPr>
                <w:lang w:val="en-US"/>
              </w:rPr>
              <w:t>TDD</w:t>
            </w:r>
          </w:p>
        </w:tc>
        <w:tc>
          <w:tcPr>
            <w:tcW w:w="2147" w:type="dxa"/>
            <w:gridSpan w:val="4"/>
            <w:tcBorders>
              <w:top w:val="single" w:sz="4" w:space="0" w:color="auto"/>
              <w:left w:val="single" w:sz="4" w:space="0" w:color="auto"/>
              <w:bottom w:val="single" w:sz="4" w:space="0" w:color="auto"/>
              <w:right w:val="single" w:sz="4" w:space="0" w:color="auto"/>
            </w:tcBorders>
          </w:tcPr>
          <w:p w14:paraId="19DE3C12" w14:textId="77777777" w:rsidR="009428D8" w:rsidRPr="007275DF" w:rsidRDefault="009428D8" w:rsidP="006D0B54">
            <w:pPr>
              <w:pStyle w:val="TAC"/>
              <w:rPr>
                <w:lang w:val="en-US"/>
              </w:rPr>
            </w:pPr>
            <w:r w:rsidRPr="007275DF">
              <w:rPr>
                <w:lang w:val="en-US"/>
              </w:rPr>
              <w:t>FDD</w:t>
            </w:r>
          </w:p>
        </w:tc>
      </w:tr>
      <w:tr w:rsidR="009428D8" w:rsidRPr="007275DF" w14:paraId="62A067DD"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hideMark/>
          </w:tcPr>
          <w:p w14:paraId="5F44CD1B" w14:textId="77777777" w:rsidR="009428D8" w:rsidRPr="007275DF" w:rsidRDefault="009428D8" w:rsidP="006D0B54">
            <w:pPr>
              <w:pStyle w:val="TAL"/>
              <w:rPr>
                <w:lang w:val="en-US"/>
              </w:rPr>
            </w:pPr>
          </w:p>
        </w:tc>
        <w:tc>
          <w:tcPr>
            <w:tcW w:w="992" w:type="dxa"/>
            <w:tcBorders>
              <w:top w:val="single" w:sz="4" w:space="0" w:color="auto"/>
              <w:left w:val="single" w:sz="4" w:space="0" w:color="auto"/>
              <w:bottom w:val="single" w:sz="4" w:space="0" w:color="auto"/>
              <w:right w:val="single" w:sz="4" w:space="0" w:color="auto"/>
            </w:tcBorders>
          </w:tcPr>
          <w:p w14:paraId="6D7D6B3C"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7F87C23F" w14:textId="77777777" w:rsidR="009428D8" w:rsidRPr="007275DF" w:rsidRDefault="009428D8" w:rsidP="006D0B54">
            <w:pPr>
              <w:pStyle w:val="TAC"/>
              <w:rPr>
                <w:lang w:val="en-US"/>
              </w:rPr>
            </w:pPr>
            <w:r w:rsidRPr="007275DF">
              <w:t>Config 2,3,5,6</w:t>
            </w:r>
          </w:p>
        </w:tc>
        <w:tc>
          <w:tcPr>
            <w:tcW w:w="2020" w:type="dxa"/>
            <w:gridSpan w:val="4"/>
            <w:tcBorders>
              <w:top w:val="single" w:sz="4" w:space="0" w:color="auto"/>
              <w:left w:val="single" w:sz="4" w:space="0" w:color="auto"/>
              <w:bottom w:val="single" w:sz="4" w:space="0" w:color="auto"/>
              <w:right w:val="single" w:sz="4" w:space="0" w:color="auto"/>
            </w:tcBorders>
            <w:hideMark/>
          </w:tcPr>
          <w:p w14:paraId="1633E8FE" w14:textId="77777777" w:rsidR="009428D8" w:rsidRPr="007275DF" w:rsidRDefault="009428D8" w:rsidP="006D0B54">
            <w:pPr>
              <w:pStyle w:val="TAC"/>
              <w:rPr>
                <w:lang w:val="en-US"/>
              </w:rPr>
            </w:pPr>
            <w:r w:rsidRPr="007275DF">
              <w:rPr>
                <w:lang w:val="en-US"/>
              </w:rPr>
              <w:t>TDD</w:t>
            </w:r>
          </w:p>
        </w:tc>
        <w:tc>
          <w:tcPr>
            <w:tcW w:w="2147" w:type="dxa"/>
            <w:gridSpan w:val="4"/>
            <w:tcBorders>
              <w:top w:val="single" w:sz="4" w:space="0" w:color="auto"/>
              <w:left w:val="single" w:sz="4" w:space="0" w:color="auto"/>
              <w:bottom w:val="single" w:sz="4" w:space="0" w:color="auto"/>
              <w:right w:val="single" w:sz="4" w:space="0" w:color="auto"/>
            </w:tcBorders>
          </w:tcPr>
          <w:p w14:paraId="607E26B9" w14:textId="77777777" w:rsidR="009428D8" w:rsidRPr="007275DF" w:rsidRDefault="009428D8" w:rsidP="006D0B54">
            <w:pPr>
              <w:pStyle w:val="TAC"/>
              <w:rPr>
                <w:lang w:val="en-US"/>
              </w:rPr>
            </w:pPr>
            <w:r w:rsidRPr="007275DF">
              <w:rPr>
                <w:lang w:val="en-US"/>
              </w:rPr>
              <w:t>TDD</w:t>
            </w:r>
          </w:p>
        </w:tc>
      </w:tr>
      <w:tr w:rsidR="009428D8" w:rsidRPr="007275DF" w14:paraId="57F29079" w14:textId="77777777" w:rsidTr="006D0B54">
        <w:trPr>
          <w:cantSplit/>
          <w:trHeight w:val="150"/>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3EBD6F43" w14:textId="77777777" w:rsidR="009428D8" w:rsidRPr="007275DF" w:rsidRDefault="009428D8" w:rsidP="006D0B54">
            <w:pPr>
              <w:pStyle w:val="TAL"/>
            </w:pPr>
            <w:r w:rsidRPr="007275DF">
              <w:rPr>
                <w:bCs/>
              </w:rPr>
              <w:t>BW</w:t>
            </w:r>
            <w:r w:rsidRPr="007275DF">
              <w:rPr>
                <w:vertAlign w:val="subscript"/>
              </w:rPr>
              <w:t>channel</w:t>
            </w:r>
          </w:p>
        </w:tc>
        <w:tc>
          <w:tcPr>
            <w:tcW w:w="992" w:type="dxa"/>
            <w:vMerge w:val="restart"/>
            <w:tcBorders>
              <w:top w:val="single" w:sz="4" w:space="0" w:color="auto"/>
              <w:left w:val="single" w:sz="4" w:space="0" w:color="auto"/>
              <w:right w:val="single" w:sz="4" w:space="0" w:color="auto"/>
            </w:tcBorders>
            <w:shd w:val="clear" w:color="auto" w:fill="auto"/>
            <w:hideMark/>
          </w:tcPr>
          <w:p w14:paraId="04623F5A"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48250349"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4EFBEC13"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319C659A"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39797C60" w14:textId="77777777" w:rsidTr="006D0B54">
        <w:trPr>
          <w:cantSplit/>
          <w:trHeight w:val="150"/>
        </w:trPr>
        <w:tc>
          <w:tcPr>
            <w:tcW w:w="2410" w:type="dxa"/>
            <w:gridSpan w:val="2"/>
            <w:vMerge/>
            <w:tcBorders>
              <w:left w:val="single" w:sz="4" w:space="0" w:color="auto"/>
              <w:right w:val="single" w:sz="4" w:space="0" w:color="auto"/>
            </w:tcBorders>
            <w:shd w:val="clear" w:color="auto" w:fill="auto"/>
            <w:hideMark/>
          </w:tcPr>
          <w:p w14:paraId="0F9D4F65" w14:textId="77777777" w:rsidR="009428D8" w:rsidRPr="007275DF" w:rsidRDefault="009428D8" w:rsidP="006D0B54">
            <w:pPr>
              <w:pStyle w:val="TAL"/>
            </w:pPr>
          </w:p>
        </w:tc>
        <w:tc>
          <w:tcPr>
            <w:tcW w:w="992" w:type="dxa"/>
            <w:vMerge/>
            <w:tcBorders>
              <w:left w:val="single" w:sz="4" w:space="0" w:color="auto"/>
              <w:right w:val="single" w:sz="4" w:space="0" w:color="auto"/>
            </w:tcBorders>
            <w:shd w:val="clear" w:color="auto" w:fill="auto"/>
            <w:hideMark/>
          </w:tcPr>
          <w:p w14:paraId="20FB9C9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FB286CC"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2EEA2052"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66E6A5F4"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7E7D6B23" w14:textId="77777777" w:rsidTr="006D0B54">
        <w:trPr>
          <w:cantSplit/>
          <w:trHeight w:val="81"/>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04A53696" w14:textId="77777777" w:rsidR="009428D8" w:rsidRPr="007275DF" w:rsidRDefault="009428D8" w:rsidP="006D0B54">
            <w:pPr>
              <w:pStyle w:val="TAL"/>
              <w:rPr>
                <w:bCs/>
              </w:rPr>
            </w:pPr>
            <w:r w:rsidRPr="007275DF">
              <w:rPr>
                <w:lang w:val="en-US"/>
              </w:rPr>
              <w:t>BWP BW</w:t>
            </w:r>
          </w:p>
        </w:tc>
        <w:tc>
          <w:tcPr>
            <w:tcW w:w="992" w:type="dxa"/>
            <w:vMerge w:val="restart"/>
            <w:tcBorders>
              <w:top w:val="single" w:sz="4" w:space="0" w:color="auto"/>
              <w:left w:val="single" w:sz="4" w:space="0" w:color="auto"/>
              <w:right w:val="single" w:sz="4" w:space="0" w:color="auto"/>
            </w:tcBorders>
            <w:shd w:val="clear" w:color="auto" w:fill="auto"/>
            <w:hideMark/>
          </w:tcPr>
          <w:p w14:paraId="512BC573"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1742A605"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72E7CE1A"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41DAB5CE"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4617DC2D" w14:textId="77777777" w:rsidTr="006D0B54">
        <w:trPr>
          <w:cantSplit/>
          <w:trHeight w:val="87"/>
        </w:trPr>
        <w:tc>
          <w:tcPr>
            <w:tcW w:w="2410" w:type="dxa"/>
            <w:gridSpan w:val="2"/>
            <w:vMerge/>
            <w:tcBorders>
              <w:left w:val="single" w:sz="4" w:space="0" w:color="auto"/>
              <w:right w:val="single" w:sz="4" w:space="0" w:color="auto"/>
            </w:tcBorders>
            <w:shd w:val="clear" w:color="auto" w:fill="auto"/>
            <w:hideMark/>
          </w:tcPr>
          <w:p w14:paraId="2C840C9C" w14:textId="77777777" w:rsidR="009428D8" w:rsidRPr="007275DF" w:rsidRDefault="009428D8" w:rsidP="006D0B54">
            <w:pPr>
              <w:pStyle w:val="TAL"/>
              <w:rPr>
                <w:bCs/>
              </w:rPr>
            </w:pPr>
          </w:p>
        </w:tc>
        <w:tc>
          <w:tcPr>
            <w:tcW w:w="992" w:type="dxa"/>
            <w:vMerge/>
            <w:tcBorders>
              <w:left w:val="single" w:sz="4" w:space="0" w:color="auto"/>
              <w:right w:val="single" w:sz="4" w:space="0" w:color="auto"/>
            </w:tcBorders>
            <w:shd w:val="clear" w:color="auto" w:fill="auto"/>
            <w:hideMark/>
          </w:tcPr>
          <w:p w14:paraId="60E48FE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B71FCA5"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1EF60A5A"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5FF7F250"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1E64C707"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C668085"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235D1D7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63F81EB"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0D67F69B" w14:textId="77777777" w:rsidR="009428D8" w:rsidRPr="007275DF" w:rsidRDefault="009428D8" w:rsidP="006D0B54">
            <w:pPr>
              <w:pStyle w:val="TAC"/>
              <w:rPr>
                <w:bCs/>
              </w:rPr>
            </w:pPr>
            <w:r w:rsidRPr="007275DF">
              <w:rPr>
                <w:rFonts w:cs="Arial"/>
              </w:rPr>
              <w:t>TDDConf.1.1 CCA</w:t>
            </w:r>
          </w:p>
        </w:tc>
        <w:tc>
          <w:tcPr>
            <w:tcW w:w="2147" w:type="dxa"/>
            <w:gridSpan w:val="4"/>
            <w:tcBorders>
              <w:top w:val="single" w:sz="4" w:space="0" w:color="auto"/>
              <w:left w:val="single" w:sz="4" w:space="0" w:color="auto"/>
              <w:bottom w:val="single" w:sz="4" w:space="0" w:color="auto"/>
              <w:right w:val="single" w:sz="4" w:space="0" w:color="auto"/>
            </w:tcBorders>
            <w:hideMark/>
          </w:tcPr>
          <w:p w14:paraId="686C50CD" w14:textId="77777777" w:rsidR="009428D8" w:rsidRPr="007275DF" w:rsidRDefault="009428D8" w:rsidP="006D0B54">
            <w:pPr>
              <w:pStyle w:val="TAC"/>
              <w:rPr>
                <w:bCs/>
              </w:rPr>
            </w:pPr>
            <w:r w:rsidRPr="007275DF">
              <w:rPr>
                <w:bCs/>
              </w:rPr>
              <w:t>NA</w:t>
            </w:r>
          </w:p>
        </w:tc>
      </w:tr>
      <w:tr w:rsidR="009428D8" w:rsidRPr="007275DF" w14:paraId="10CFADBF"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tcPr>
          <w:p w14:paraId="1B34295E"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3B23BC1D"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64F46A84"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0FA73CD2" w14:textId="77777777" w:rsidR="009428D8" w:rsidRPr="007275DF" w:rsidRDefault="009428D8" w:rsidP="006D0B54">
            <w:pPr>
              <w:pStyle w:val="TAC"/>
              <w:rPr>
                <w:bCs/>
              </w:rPr>
            </w:pPr>
            <w:r w:rsidRPr="007275DF">
              <w:rPr>
                <w:rFonts w:cs="Arial"/>
              </w:rPr>
              <w:t>TDDConf.1.1 CCA</w:t>
            </w:r>
          </w:p>
        </w:tc>
        <w:tc>
          <w:tcPr>
            <w:tcW w:w="2147" w:type="dxa"/>
            <w:gridSpan w:val="4"/>
            <w:tcBorders>
              <w:top w:val="single" w:sz="4" w:space="0" w:color="auto"/>
              <w:left w:val="single" w:sz="4" w:space="0" w:color="auto"/>
              <w:bottom w:val="single" w:sz="4" w:space="0" w:color="auto"/>
              <w:right w:val="single" w:sz="4" w:space="0" w:color="auto"/>
            </w:tcBorders>
          </w:tcPr>
          <w:p w14:paraId="1DD5093A" w14:textId="77777777" w:rsidR="009428D8" w:rsidRPr="007275DF" w:rsidDel="00FC32E4" w:rsidRDefault="009428D8" w:rsidP="006D0B54">
            <w:pPr>
              <w:pStyle w:val="TAC"/>
              <w:rPr>
                <w:bCs/>
              </w:rPr>
            </w:pPr>
            <w:r w:rsidRPr="007275DF">
              <w:rPr>
                <w:bCs/>
              </w:rPr>
              <w:t>TDDConf.1.1</w:t>
            </w:r>
          </w:p>
        </w:tc>
      </w:tr>
      <w:tr w:rsidR="009428D8" w:rsidRPr="007275DF" w14:paraId="1C253F84" w14:textId="77777777" w:rsidTr="006D0B54">
        <w:trPr>
          <w:cantSplit/>
          <w:trHeight w:val="36"/>
        </w:trPr>
        <w:tc>
          <w:tcPr>
            <w:tcW w:w="2410" w:type="dxa"/>
            <w:gridSpan w:val="2"/>
            <w:tcBorders>
              <w:top w:val="nil"/>
              <w:left w:val="single" w:sz="4" w:space="0" w:color="auto"/>
              <w:bottom w:val="single" w:sz="4" w:space="0" w:color="auto"/>
              <w:right w:val="single" w:sz="4" w:space="0" w:color="auto"/>
            </w:tcBorders>
            <w:shd w:val="clear" w:color="auto" w:fill="auto"/>
            <w:hideMark/>
          </w:tcPr>
          <w:p w14:paraId="0A492A4B"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33E831AD"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DC676B0" w14:textId="77777777" w:rsidR="009428D8" w:rsidRPr="007275DF" w:rsidRDefault="009428D8" w:rsidP="006D0B54">
            <w:pPr>
              <w:pStyle w:val="TAC"/>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hideMark/>
          </w:tcPr>
          <w:p w14:paraId="71C42AA8" w14:textId="77777777" w:rsidR="009428D8" w:rsidRPr="007275DF" w:rsidRDefault="009428D8" w:rsidP="006D0B54">
            <w:pPr>
              <w:pStyle w:val="TAC"/>
              <w:rPr>
                <w:bCs/>
              </w:rPr>
            </w:pPr>
            <w:r w:rsidRPr="007275DF">
              <w:rPr>
                <w:rFonts w:cs="Arial"/>
              </w:rPr>
              <w:t>TDDConf.1.1 CCA</w:t>
            </w:r>
          </w:p>
        </w:tc>
        <w:tc>
          <w:tcPr>
            <w:tcW w:w="2147" w:type="dxa"/>
            <w:gridSpan w:val="4"/>
            <w:tcBorders>
              <w:top w:val="single" w:sz="4" w:space="0" w:color="auto"/>
              <w:left w:val="single" w:sz="4" w:space="0" w:color="auto"/>
              <w:bottom w:val="single" w:sz="4" w:space="0" w:color="auto"/>
              <w:right w:val="single" w:sz="4" w:space="0" w:color="auto"/>
            </w:tcBorders>
            <w:hideMark/>
          </w:tcPr>
          <w:p w14:paraId="0DA55E74" w14:textId="77777777" w:rsidR="009428D8" w:rsidRPr="007275DF" w:rsidRDefault="009428D8" w:rsidP="006D0B54">
            <w:pPr>
              <w:pStyle w:val="TAC"/>
              <w:rPr>
                <w:bCs/>
              </w:rPr>
            </w:pPr>
            <w:r w:rsidRPr="007275DF">
              <w:rPr>
                <w:bCs/>
              </w:rPr>
              <w:t>TDDConf.2.1</w:t>
            </w:r>
          </w:p>
        </w:tc>
      </w:tr>
      <w:tr w:rsidR="009428D8" w:rsidRPr="007275DF" w14:paraId="0D3342B6"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5C026758"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6343843E"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035203B"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01224BE2" w14:textId="77777777" w:rsidR="009428D8" w:rsidRPr="007275DF" w:rsidRDefault="009428D8" w:rsidP="006D0B54">
            <w:pPr>
              <w:pStyle w:val="TAC"/>
              <w:rPr>
                <w:bCs/>
              </w:rPr>
            </w:pPr>
            <w:r w:rsidRPr="007275DF">
              <w:rPr>
                <w:bCs/>
              </w:rPr>
              <w:t>DLBWP.0.1</w:t>
            </w:r>
          </w:p>
        </w:tc>
        <w:tc>
          <w:tcPr>
            <w:tcW w:w="2147" w:type="dxa"/>
            <w:gridSpan w:val="4"/>
            <w:tcBorders>
              <w:top w:val="single" w:sz="4" w:space="0" w:color="auto"/>
              <w:left w:val="single" w:sz="4" w:space="0" w:color="auto"/>
              <w:bottom w:val="single" w:sz="4" w:space="0" w:color="auto"/>
              <w:right w:val="single" w:sz="4" w:space="0" w:color="auto"/>
            </w:tcBorders>
            <w:hideMark/>
          </w:tcPr>
          <w:p w14:paraId="1BC5C56A" w14:textId="77777777" w:rsidR="009428D8" w:rsidRPr="007275DF" w:rsidRDefault="009428D8" w:rsidP="006D0B54">
            <w:pPr>
              <w:pStyle w:val="TAC"/>
              <w:rPr>
                <w:bCs/>
              </w:rPr>
            </w:pPr>
            <w:r w:rsidRPr="007275DF">
              <w:rPr>
                <w:bCs/>
              </w:rPr>
              <w:t>NA</w:t>
            </w:r>
          </w:p>
        </w:tc>
      </w:tr>
      <w:tr w:rsidR="009428D8" w:rsidRPr="007275DF" w14:paraId="6B0735A1"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0292FEE0"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5C487C6D"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3DA47C3"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47FFFB0D" w14:textId="77777777" w:rsidR="009428D8" w:rsidRPr="007275DF" w:rsidRDefault="009428D8" w:rsidP="006D0B54">
            <w:pPr>
              <w:pStyle w:val="TAC"/>
              <w:rPr>
                <w:bCs/>
              </w:rPr>
            </w:pPr>
            <w:r w:rsidRPr="007275DF">
              <w:rPr>
                <w:bCs/>
              </w:rPr>
              <w:t>ULBWP.0.1</w:t>
            </w:r>
          </w:p>
        </w:tc>
        <w:tc>
          <w:tcPr>
            <w:tcW w:w="2147" w:type="dxa"/>
            <w:gridSpan w:val="4"/>
            <w:tcBorders>
              <w:top w:val="single" w:sz="4" w:space="0" w:color="auto"/>
              <w:left w:val="single" w:sz="4" w:space="0" w:color="auto"/>
              <w:bottom w:val="single" w:sz="4" w:space="0" w:color="auto"/>
              <w:right w:val="single" w:sz="4" w:space="0" w:color="auto"/>
            </w:tcBorders>
            <w:hideMark/>
          </w:tcPr>
          <w:p w14:paraId="424EFB30" w14:textId="77777777" w:rsidR="009428D8" w:rsidRPr="007275DF" w:rsidRDefault="009428D8" w:rsidP="006D0B54">
            <w:pPr>
              <w:pStyle w:val="TAC"/>
              <w:rPr>
                <w:bCs/>
              </w:rPr>
            </w:pPr>
            <w:r w:rsidRPr="007275DF">
              <w:rPr>
                <w:bCs/>
              </w:rPr>
              <w:t>NA</w:t>
            </w:r>
          </w:p>
        </w:tc>
      </w:tr>
      <w:tr w:rsidR="009428D8" w:rsidRPr="007275DF" w14:paraId="0ABDDF9B"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0EA14F7D"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5D731466"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2E26A6B"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63194AC8" w14:textId="77777777" w:rsidR="009428D8" w:rsidRPr="007275DF" w:rsidRDefault="009428D8" w:rsidP="006D0B54">
            <w:pPr>
              <w:pStyle w:val="TAC"/>
              <w:rPr>
                <w:bCs/>
              </w:rPr>
            </w:pPr>
            <w:r w:rsidRPr="007275DF">
              <w:rPr>
                <w:bCs/>
              </w:rPr>
              <w:t>DLBWP.1.1</w:t>
            </w:r>
          </w:p>
        </w:tc>
        <w:tc>
          <w:tcPr>
            <w:tcW w:w="2147" w:type="dxa"/>
            <w:gridSpan w:val="4"/>
            <w:tcBorders>
              <w:top w:val="single" w:sz="4" w:space="0" w:color="auto"/>
              <w:left w:val="single" w:sz="4" w:space="0" w:color="auto"/>
              <w:bottom w:val="single" w:sz="4" w:space="0" w:color="auto"/>
              <w:right w:val="single" w:sz="4" w:space="0" w:color="auto"/>
            </w:tcBorders>
            <w:hideMark/>
          </w:tcPr>
          <w:p w14:paraId="5C56D889" w14:textId="77777777" w:rsidR="009428D8" w:rsidRPr="007275DF" w:rsidRDefault="009428D8" w:rsidP="006D0B54">
            <w:pPr>
              <w:pStyle w:val="TAC"/>
              <w:rPr>
                <w:bCs/>
              </w:rPr>
            </w:pPr>
            <w:r w:rsidRPr="007275DF">
              <w:rPr>
                <w:bCs/>
              </w:rPr>
              <w:t>NA</w:t>
            </w:r>
          </w:p>
        </w:tc>
      </w:tr>
      <w:tr w:rsidR="009428D8" w:rsidRPr="007275DF" w14:paraId="4DB414FC"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3137FD00"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4BF1AB9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1516BDF"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7BA40893" w14:textId="77777777" w:rsidR="009428D8" w:rsidRPr="007275DF" w:rsidRDefault="009428D8" w:rsidP="006D0B54">
            <w:pPr>
              <w:pStyle w:val="TAC"/>
              <w:rPr>
                <w:bCs/>
              </w:rPr>
            </w:pPr>
            <w:r w:rsidRPr="007275DF">
              <w:rPr>
                <w:bCs/>
              </w:rPr>
              <w:t>ULBWP.1.1</w:t>
            </w:r>
          </w:p>
        </w:tc>
        <w:tc>
          <w:tcPr>
            <w:tcW w:w="2147" w:type="dxa"/>
            <w:gridSpan w:val="4"/>
            <w:tcBorders>
              <w:top w:val="single" w:sz="4" w:space="0" w:color="auto"/>
              <w:left w:val="single" w:sz="4" w:space="0" w:color="auto"/>
              <w:bottom w:val="single" w:sz="4" w:space="0" w:color="auto"/>
              <w:right w:val="single" w:sz="4" w:space="0" w:color="auto"/>
            </w:tcBorders>
            <w:hideMark/>
          </w:tcPr>
          <w:p w14:paraId="5EE9E2F1" w14:textId="77777777" w:rsidR="009428D8" w:rsidRPr="007275DF" w:rsidRDefault="009428D8" w:rsidP="006D0B54">
            <w:pPr>
              <w:pStyle w:val="TAC"/>
              <w:rPr>
                <w:bCs/>
              </w:rPr>
            </w:pPr>
            <w:r w:rsidRPr="007275DF">
              <w:rPr>
                <w:bCs/>
              </w:rPr>
              <w:t>NA</w:t>
            </w:r>
          </w:p>
        </w:tc>
      </w:tr>
      <w:tr w:rsidR="009428D8" w:rsidRPr="007275DF" w14:paraId="5D620293"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095F4CC"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63DCE32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2C02BC4A"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7FFE1F0C" w14:textId="77777777" w:rsidR="009428D8" w:rsidRPr="007275DF" w:rsidRDefault="009428D8" w:rsidP="006D0B54">
            <w:pPr>
              <w:pStyle w:val="TAC"/>
              <w:rPr>
                <w:bCs/>
              </w:rPr>
            </w:pPr>
            <w:r w:rsidRPr="007275DF">
              <w:rPr>
                <w:bCs/>
                <w:lang w:eastAsia="zh-CN"/>
              </w:rPr>
              <w:t>TRS.1.2 TDD</w:t>
            </w:r>
          </w:p>
        </w:tc>
        <w:tc>
          <w:tcPr>
            <w:tcW w:w="2147" w:type="dxa"/>
            <w:gridSpan w:val="4"/>
            <w:tcBorders>
              <w:top w:val="single" w:sz="4" w:space="0" w:color="auto"/>
              <w:left w:val="single" w:sz="4" w:space="0" w:color="auto"/>
              <w:bottom w:val="single" w:sz="4" w:space="0" w:color="auto"/>
              <w:right w:val="single" w:sz="4" w:space="0" w:color="auto"/>
            </w:tcBorders>
          </w:tcPr>
          <w:p w14:paraId="52FA0A17" w14:textId="77777777" w:rsidR="009428D8" w:rsidRPr="007275DF" w:rsidRDefault="009428D8" w:rsidP="006D0B54">
            <w:pPr>
              <w:pStyle w:val="TAC"/>
              <w:rPr>
                <w:bCs/>
              </w:rPr>
            </w:pPr>
            <w:r w:rsidRPr="007275DF">
              <w:rPr>
                <w:bCs/>
                <w:lang w:eastAsia="zh-CN"/>
              </w:rPr>
              <w:t>NA</w:t>
            </w:r>
          </w:p>
        </w:tc>
      </w:tr>
      <w:tr w:rsidR="009428D8" w:rsidRPr="007275DF" w14:paraId="39F21524" w14:textId="77777777" w:rsidTr="006D0B54">
        <w:trPr>
          <w:cantSplit/>
          <w:trHeight w:val="443"/>
        </w:trPr>
        <w:tc>
          <w:tcPr>
            <w:tcW w:w="2410" w:type="dxa"/>
            <w:gridSpan w:val="2"/>
            <w:tcBorders>
              <w:top w:val="single" w:sz="4" w:space="0" w:color="auto"/>
              <w:left w:val="single" w:sz="4" w:space="0" w:color="auto"/>
              <w:bottom w:val="single" w:sz="4" w:space="0" w:color="auto"/>
              <w:right w:val="single" w:sz="4" w:space="0" w:color="auto"/>
            </w:tcBorders>
            <w:hideMark/>
          </w:tcPr>
          <w:p w14:paraId="1409A2AA"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50B1FE6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77929BA"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5E42B7E2" w14:textId="77777777" w:rsidR="009428D8" w:rsidRPr="007275DF" w:rsidRDefault="009428D8" w:rsidP="006D0B54">
            <w:pPr>
              <w:pStyle w:val="TAC"/>
              <w:rPr>
                <w:rFonts w:cs="v4.2.0"/>
              </w:rPr>
            </w:pPr>
            <w:r w:rsidRPr="007275DF">
              <w:t>OP.1</w:t>
            </w:r>
          </w:p>
        </w:tc>
        <w:tc>
          <w:tcPr>
            <w:tcW w:w="2147" w:type="dxa"/>
            <w:gridSpan w:val="4"/>
            <w:tcBorders>
              <w:top w:val="single" w:sz="4" w:space="0" w:color="auto"/>
              <w:left w:val="single" w:sz="4" w:space="0" w:color="auto"/>
              <w:bottom w:val="single" w:sz="4" w:space="0" w:color="auto"/>
              <w:right w:val="single" w:sz="4" w:space="0" w:color="auto"/>
            </w:tcBorders>
          </w:tcPr>
          <w:p w14:paraId="409547D9" w14:textId="77777777" w:rsidR="009428D8" w:rsidRPr="007275DF" w:rsidRDefault="009428D8" w:rsidP="006D0B54">
            <w:pPr>
              <w:pStyle w:val="TAC"/>
              <w:rPr>
                <w:rFonts w:cs="v4.2.0"/>
              </w:rPr>
            </w:pPr>
            <w:r w:rsidRPr="007275DF">
              <w:t>OP.1</w:t>
            </w:r>
          </w:p>
        </w:tc>
      </w:tr>
      <w:tr w:rsidR="009428D8" w:rsidRPr="007275DF" w14:paraId="60E29795" w14:textId="77777777" w:rsidTr="006D0B54">
        <w:trPr>
          <w:cantSplit/>
          <w:trHeight w:val="259"/>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1721E098" w14:textId="77777777" w:rsidR="009428D8" w:rsidRPr="007275DF" w:rsidRDefault="009428D8" w:rsidP="006D0B54">
            <w:pPr>
              <w:pStyle w:val="TAL"/>
            </w:pPr>
            <w:r w:rsidRPr="007275DF">
              <w:rPr>
                <w:lang w:val="en-US"/>
              </w:rPr>
              <w:t xml:space="preserve">PDSCH Reference </w:t>
            </w:r>
          </w:p>
          <w:p w14:paraId="09B1EAE2" w14:textId="77777777" w:rsidR="009428D8" w:rsidRPr="007275DF" w:rsidRDefault="009428D8" w:rsidP="006D0B54">
            <w:pPr>
              <w:pStyle w:val="TAL"/>
            </w:pPr>
            <w:r w:rsidRPr="007275DF">
              <w:rPr>
                <w:lang w:val="en-US"/>
              </w:rPr>
              <w:t>measurement channel</w:t>
            </w:r>
          </w:p>
        </w:tc>
        <w:tc>
          <w:tcPr>
            <w:tcW w:w="992" w:type="dxa"/>
            <w:vMerge w:val="restart"/>
            <w:tcBorders>
              <w:top w:val="single" w:sz="4" w:space="0" w:color="auto"/>
              <w:left w:val="single" w:sz="4" w:space="0" w:color="auto"/>
              <w:right w:val="single" w:sz="4" w:space="0" w:color="auto"/>
            </w:tcBorders>
          </w:tcPr>
          <w:p w14:paraId="098C9468"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1260503" w14:textId="77777777" w:rsidR="009428D8" w:rsidRPr="007275DF" w:rsidRDefault="009428D8" w:rsidP="006D0B54">
            <w:pPr>
              <w:pStyle w:val="TAC"/>
              <w:rPr>
                <w:lang w:val="en-US"/>
              </w:rPr>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5A9B3CDF" w14:textId="77777777" w:rsidR="009428D8" w:rsidRPr="007275DF" w:rsidRDefault="009428D8" w:rsidP="006D0B54">
            <w:pPr>
              <w:pStyle w:val="TAC"/>
              <w:rPr>
                <w:lang w:val="en-US"/>
              </w:rPr>
            </w:pPr>
            <w:r w:rsidRPr="007275DF">
              <w:rPr>
                <w:rFonts w:cs="v4.2.0"/>
                <w:bCs/>
                <w:lang w:eastAsia="zh-CN"/>
              </w:rPr>
              <w:t>SR.1.1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107B2FB9" w14:textId="77777777" w:rsidR="009428D8" w:rsidRPr="007275DF" w:rsidRDefault="009428D8" w:rsidP="006D0B54">
            <w:pPr>
              <w:pStyle w:val="TAC"/>
            </w:pPr>
            <w:r w:rsidRPr="007275DF">
              <w:rPr>
                <w:bCs/>
              </w:rPr>
              <w:t>SR.1.1 FDD</w:t>
            </w:r>
          </w:p>
        </w:tc>
      </w:tr>
      <w:tr w:rsidR="009428D8" w:rsidRPr="007275DF" w14:paraId="5276219B" w14:textId="77777777" w:rsidTr="006D0B54">
        <w:trPr>
          <w:cantSplit/>
          <w:trHeight w:val="232"/>
        </w:trPr>
        <w:tc>
          <w:tcPr>
            <w:tcW w:w="2410" w:type="dxa"/>
            <w:gridSpan w:val="2"/>
            <w:vMerge/>
            <w:tcBorders>
              <w:left w:val="single" w:sz="4" w:space="0" w:color="auto"/>
              <w:right w:val="single" w:sz="4" w:space="0" w:color="auto"/>
            </w:tcBorders>
            <w:shd w:val="clear" w:color="auto" w:fill="auto"/>
          </w:tcPr>
          <w:p w14:paraId="6FDE24FD"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383DF366"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3BAF62B4"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526A5447" w14:textId="77777777" w:rsidR="009428D8" w:rsidRPr="007275DF" w:rsidRDefault="009428D8" w:rsidP="006D0B54">
            <w:pPr>
              <w:pStyle w:val="TAC"/>
              <w:rPr>
                <w:bCs/>
              </w:rPr>
            </w:pPr>
            <w:r w:rsidRPr="007275DF">
              <w:rPr>
                <w:rFonts w:cs="v4.2.0"/>
                <w:bCs/>
                <w:lang w:eastAsia="zh-CN"/>
              </w:rPr>
              <w:t>SR.1.1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tcPr>
          <w:p w14:paraId="54300D2C" w14:textId="77777777" w:rsidR="009428D8" w:rsidRPr="007275DF" w:rsidRDefault="009428D8" w:rsidP="006D0B54">
            <w:pPr>
              <w:pStyle w:val="TAC"/>
              <w:rPr>
                <w:bCs/>
              </w:rPr>
            </w:pPr>
            <w:r w:rsidRPr="007275DF">
              <w:rPr>
                <w:bCs/>
              </w:rPr>
              <w:t>SR.1.1 TDD</w:t>
            </w:r>
          </w:p>
        </w:tc>
      </w:tr>
      <w:tr w:rsidR="009428D8" w:rsidRPr="007275DF" w14:paraId="7CCF53D9" w14:textId="77777777" w:rsidTr="006D0B54">
        <w:trPr>
          <w:cantSplit/>
          <w:trHeight w:val="232"/>
        </w:trPr>
        <w:tc>
          <w:tcPr>
            <w:tcW w:w="2410" w:type="dxa"/>
            <w:gridSpan w:val="2"/>
            <w:vMerge/>
            <w:tcBorders>
              <w:left w:val="single" w:sz="4" w:space="0" w:color="auto"/>
              <w:right w:val="single" w:sz="4" w:space="0" w:color="auto"/>
            </w:tcBorders>
            <w:shd w:val="clear" w:color="auto" w:fill="auto"/>
            <w:hideMark/>
          </w:tcPr>
          <w:p w14:paraId="18F4223C"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68D212FD"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E2F60C8" w14:textId="77777777" w:rsidR="009428D8" w:rsidRPr="007275DF" w:rsidRDefault="009428D8" w:rsidP="006D0B54">
            <w:pPr>
              <w:pStyle w:val="TAC"/>
              <w:rPr>
                <w:lang w:val="en-US"/>
              </w:rPr>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hideMark/>
          </w:tcPr>
          <w:p w14:paraId="5AA0AF92" w14:textId="77777777" w:rsidR="009428D8" w:rsidRPr="007275DF" w:rsidRDefault="009428D8" w:rsidP="006D0B54">
            <w:pPr>
              <w:pStyle w:val="TAC"/>
            </w:pPr>
            <w:r w:rsidRPr="007275DF">
              <w:rPr>
                <w:rFonts w:cs="v4.2.0"/>
                <w:bCs/>
                <w:lang w:eastAsia="zh-CN"/>
              </w:rPr>
              <w:t>SR.1.1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617C68DA" w14:textId="77777777" w:rsidR="009428D8" w:rsidRPr="007275DF" w:rsidRDefault="009428D8" w:rsidP="006D0B54">
            <w:pPr>
              <w:pStyle w:val="TAC"/>
            </w:pPr>
            <w:r w:rsidRPr="007275DF">
              <w:rPr>
                <w:bCs/>
              </w:rPr>
              <w:t>SR.2.1 TDD</w:t>
            </w:r>
          </w:p>
        </w:tc>
      </w:tr>
      <w:tr w:rsidR="009428D8" w:rsidRPr="007275DF" w14:paraId="7C30010D" w14:textId="77777777" w:rsidTr="006D0B54">
        <w:trPr>
          <w:cantSplit/>
          <w:trHeight w:val="186"/>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38D0B82C" w14:textId="77777777" w:rsidR="009428D8" w:rsidRPr="007275DF" w:rsidRDefault="009428D8" w:rsidP="006D0B54">
            <w:pPr>
              <w:pStyle w:val="TAL"/>
              <w:rPr>
                <w:rFonts w:cs="v5.0.0"/>
              </w:rPr>
            </w:pPr>
            <w:r w:rsidRPr="007275DF">
              <w:rPr>
                <w:rFonts w:cs="v5.0.0"/>
              </w:rPr>
              <w:t xml:space="preserve">CORESET Reference </w:t>
            </w:r>
          </w:p>
          <w:p w14:paraId="3A365211" w14:textId="77777777" w:rsidR="009428D8" w:rsidRPr="007275DF" w:rsidRDefault="009428D8" w:rsidP="006D0B54">
            <w:pPr>
              <w:pStyle w:val="TAL"/>
              <w:rPr>
                <w:rFonts w:cs="v5.0.0"/>
              </w:rPr>
            </w:pPr>
            <w:r w:rsidRPr="007275DF">
              <w:rPr>
                <w:rFonts w:cs="v5.0.0"/>
              </w:rPr>
              <w:t>Channel</w:t>
            </w:r>
          </w:p>
        </w:tc>
        <w:tc>
          <w:tcPr>
            <w:tcW w:w="992" w:type="dxa"/>
            <w:vMerge w:val="restart"/>
            <w:tcBorders>
              <w:top w:val="single" w:sz="4" w:space="0" w:color="auto"/>
              <w:left w:val="single" w:sz="4" w:space="0" w:color="auto"/>
              <w:right w:val="single" w:sz="4" w:space="0" w:color="auto"/>
            </w:tcBorders>
          </w:tcPr>
          <w:p w14:paraId="50F72719"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34A3CA84" w14:textId="77777777" w:rsidR="009428D8" w:rsidRPr="007275DF" w:rsidRDefault="009428D8" w:rsidP="006D0B54">
            <w:pPr>
              <w:pStyle w:val="TAC"/>
              <w:rPr>
                <w:lang w:val="en-US"/>
              </w:rPr>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0A9CFB07" w14:textId="77777777" w:rsidR="009428D8" w:rsidRPr="007275DF" w:rsidRDefault="009428D8" w:rsidP="006D0B54">
            <w:pPr>
              <w:pStyle w:val="TAC"/>
              <w:rPr>
                <w:lang w:val="en-US"/>
              </w:rPr>
            </w:pPr>
            <w:r w:rsidRPr="007275DF">
              <w:rPr>
                <w:rFonts w:cs="v4.2.0"/>
                <w:bCs/>
                <w:lang w:eastAsia="zh-CN"/>
              </w:rPr>
              <w:t>CR.1.1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4357038D" w14:textId="77777777" w:rsidR="009428D8" w:rsidRPr="007275DF" w:rsidRDefault="009428D8" w:rsidP="006D0B54">
            <w:pPr>
              <w:pStyle w:val="TAC"/>
              <w:rPr>
                <w:rFonts w:cs="v4.2.0"/>
                <w:lang w:eastAsia="zh-CN"/>
              </w:rPr>
            </w:pPr>
            <w:r w:rsidRPr="007275DF">
              <w:t>CR.1.1 FDD</w:t>
            </w:r>
          </w:p>
        </w:tc>
      </w:tr>
      <w:tr w:rsidR="009428D8" w:rsidRPr="007275DF" w14:paraId="60BC401D" w14:textId="77777777" w:rsidTr="006D0B54">
        <w:trPr>
          <w:cantSplit/>
          <w:trHeight w:val="206"/>
        </w:trPr>
        <w:tc>
          <w:tcPr>
            <w:tcW w:w="2410" w:type="dxa"/>
            <w:gridSpan w:val="2"/>
            <w:vMerge/>
            <w:tcBorders>
              <w:left w:val="single" w:sz="4" w:space="0" w:color="auto"/>
              <w:right w:val="single" w:sz="4" w:space="0" w:color="auto"/>
            </w:tcBorders>
            <w:shd w:val="clear" w:color="auto" w:fill="auto"/>
            <w:hideMark/>
          </w:tcPr>
          <w:p w14:paraId="58A53ED7"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5668A654"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07C1D7C2" w14:textId="77777777" w:rsidR="009428D8" w:rsidRPr="007275DF" w:rsidRDefault="009428D8" w:rsidP="006D0B54">
            <w:pPr>
              <w:pStyle w:val="TAC"/>
              <w:rPr>
                <w:lang w:val="en-US"/>
              </w:rPr>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hideMark/>
          </w:tcPr>
          <w:p w14:paraId="327EEEE4" w14:textId="77777777" w:rsidR="009428D8" w:rsidRPr="007275DF" w:rsidRDefault="009428D8" w:rsidP="006D0B54">
            <w:pPr>
              <w:pStyle w:val="TAC"/>
            </w:pPr>
            <w:r w:rsidRPr="007275DF">
              <w:rPr>
                <w:rFonts w:cs="v4.2.0"/>
                <w:bCs/>
                <w:lang w:eastAsia="zh-CN"/>
              </w:rPr>
              <w:t>CR.1.1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4A9F6A42" w14:textId="77777777" w:rsidR="009428D8" w:rsidRPr="007275DF" w:rsidRDefault="009428D8" w:rsidP="006D0B54">
            <w:pPr>
              <w:pStyle w:val="TAC"/>
              <w:rPr>
                <w:rFonts w:cs="v4.2.0"/>
                <w:lang w:eastAsia="zh-CN"/>
              </w:rPr>
            </w:pPr>
            <w:r w:rsidRPr="007275DF">
              <w:t>CR.1.1 TDD</w:t>
            </w:r>
          </w:p>
        </w:tc>
      </w:tr>
      <w:tr w:rsidR="009428D8" w:rsidRPr="007275DF" w14:paraId="31F7146D" w14:textId="77777777" w:rsidTr="006D0B54">
        <w:trPr>
          <w:cantSplit/>
          <w:trHeight w:val="180"/>
        </w:trPr>
        <w:tc>
          <w:tcPr>
            <w:tcW w:w="2410" w:type="dxa"/>
            <w:gridSpan w:val="2"/>
            <w:vMerge/>
            <w:tcBorders>
              <w:left w:val="single" w:sz="4" w:space="0" w:color="auto"/>
              <w:right w:val="single" w:sz="4" w:space="0" w:color="auto"/>
            </w:tcBorders>
            <w:shd w:val="clear" w:color="auto" w:fill="auto"/>
            <w:hideMark/>
          </w:tcPr>
          <w:p w14:paraId="30F48615"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2FC89C89"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3E2A037E" w14:textId="77777777" w:rsidR="009428D8" w:rsidRPr="007275DF" w:rsidRDefault="009428D8" w:rsidP="006D0B54">
            <w:pPr>
              <w:pStyle w:val="TAC"/>
              <w:rPr>
                <w:lang w:val="en-US"/>
              </w:rPr>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hideMark/>
          </w:tcPr>
          <w:p w14:paraId="6CD4DCCD" w14:textId="77777777" w:rsidR="009428D8" w:rsidRPr="007275DF" w:rsidRDefault="009428D8" w:rsidP="006D0B54">
            <w:pPr>
              <w:pStyle w:val="TAC"/>
            </w:pPr>
            <w:r w:rsidRPr="007275DF">
              <w:rPr>
                <w:rFonts w:cs="v4.2.0"/>
                <w:bCs/>
                <w:lang w:eastAsia="zh-CN"/>
              </w:rPr>
              <w:t>CR.1.1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3D27911F" w14:textId="77777777" w:rsidR="009428D8" w:rsidRPr="007275DF" w:rsidRDefault="009428D8" w:rsidP="006D0B54">
            <w:pPr>
              <w:pStyle w:val="TAC"/>
              <w:rPr>
                <w:rFonts w:cs="v4.2.0"/>
                <w:lang w:eastAsia="zh-CN"/>
              </w:rPr>
            </w:pPr>
            <w:r w:rsidRPr="007275DF">
              <w:t>CR.2.1 TDD</w:t>
            </w:r>
          </w:p>
        </w:tc>
      </w:tr>
      <w:tr w:rsidR="009428D8" w:rsidRPr="007275DF" w14:paraId="18780B92" w14:textId="77777777" w:rsidTr="006D0B54">
        <w:trPr>
          <w:cantSplit/>
          <w:trHeight w:val="180"/>
        </w:trPr>
        <w:tc>
          <w:tcPr>
            <w:tcW w:w="1205" w:type="dxa"/>
            <w:tcBorders>
              <w:top w:val="single" w:sz="4" w:space="0" w:color="auto"/>
              <w:left w:val="single" w:sz="4" w:space="0" w:color="auto"/>
              <w:bottom w:val="nil"/>
              <w:right w:val="single" w:sz="4" w:space="0" w:color="auto"/>
            </w:tcBorders>
            <w:shd w:val="clear" w:color="auto" w:fill="auto"/>
          </w:tcPr>
          <w:p w14:paraId="6ED75BFB" w14:textId="77777777" w:rsidR="009428D8" w:rsidRPr="007275DF" w:rsidRDefault="009428D8" w:rsidP="006D0B54">
            <w:pPr>
              <w:pStyle w:val="TAL"/>
              <w:rPr>
                <w:rFonts w:cs="v5.0.0"/>
              </w:rPr>
            </w:pPr>
            <w:r w:rsidRPr="007275DF">
              <w:rPr>
                <w:lang w:val="it-IT" w:eastAsia="zh-CN"/>
              </w:rPr>
              <w:t xml:space="preserve">SSB </w:t>
            </w:r>
          </w:p>
        </w:tc>
        <w:tc>
          <w:tcPr>
            <w:tcW w:w="1205" w:type="dxa"/>
            <w:vMerge w:val="restart"/>
            <w:tcBorders>
              <w:top w:val="single" w:sz="4" w:space="0" w:color="auto"/>
              <w:left w:val="single" w:sz="4" w:space="0" w:color="auto"/>
              <w:right w:val="single" w:sz="4" w:space="0" w:color="auto"/>
            </w:tcBorders>
            <w:shd w:val="clear" w:color="auto" w:fill="auto"/>
          </w:tcPr>
          <w:p w14:paraId="69B0681B" w14:textId="3B992BCA" w:rsidR="009428D8" w:rsidRPr="007275DF" w:rsidRDefault="009428D8" w:rsidP="006D0B54">
            <w:pPr>
              <w:pStyle w:val="TAL"/>
              <w:rPr>
                <w:rFonts w:cs="v5.0.0"/>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nil"/>
              <w:right w:val="single" w:sz="4" w:space="0" w:color="auto"/>
            </w:tcBorders>
          </w:tcPr>
          <w:p w14:paraId="2F96CD3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74AB488"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tcPr>
          <w:p w14:paraId="17FC962F" w14:textId="77777777" w:rsidR="009428D8" w:rsidRPr="007275DF" w:rsidRDefault="009428D8" w:rsidP="006D0B54">
            <w:pPr>
              <w:pStyle w:val="TAC"/>
            </w:pPr>
            <w:r w:rsidRPr="007275DF">
              <w:rPr>
                <w:rFonts w:cs="v4.2.0"/>
                <w:bCs/>
                <w:lang w:eastAsia="zh-CN"/>
              </w:rPr>
              <w:t>SSB.1 CCA</w:t>
            </w:r>
          </w:p>
        </w:tc>
        <w:tc>
          <w:tcPr>
            <w:tcW w:w="2147" w:type="dxa"/>
            <w:gridSpan w:val="4"/>
            <w:tcBorders>
              <w:top w:val="single" w:sz="4" w:space="0" w:color="auto"/>
              <w:left w:val="single" w:sz="4" w:space="0" w:color="auto"/>
              <w:bottom w:val="single" w:sz="4" w:space="0" w:color="auto"/>
              <w:right w:val="single" w:sz="4" w:space="0" w:color="auto"/>
            </w:tcBorders>
          </w:tcPr>
          <w:p w14:paraId="501A3535" w14:textId="77777777" w:rsidR="009428D8" w:rsidRPr="007275DF" w:rsidRDefault="009428D8" w:rsidP="006D0B54">
            <w:pPr>
              <w:pStyle w:val="TAC"/>
              <w:rPr>
                <w:rFonts w:cs="v4.2.0"/>
                <w:lang w:eastAsia="zh-CN"/>
              </w:rPr>
            </w:pPr>
            <w:r w:rsidRPr="007275DF">
              <w:t>SSB.1 FR1</w:t>
            </w:r>
          </w:p>
        </w:tc>
      </w:tr>
      <w:tr w:rsidR="009428D8" w:rsidRPr="007275DF" w14:paraId="3E16D8EA"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5060A74C" w14:textId="77777777" w:rsidR="009428D8" w:rsidRPr="007275DF" w:rsidRDefault="009428D8" w:rsidP="006D0B54">
            <w:pPr>
              <w:pStyle w:val="TAL"/>
              <w:rPr>
                <w:rFonts w:cs="v5.0.0"/>
              </w:rPr>
            </w:pPr>
            <w:r w:rsidRPr="007275DF">
              <w:rPr>
                <w:lang w:val="it-IT" w:eastAsia="zh-CN"/>
              </w:rPr>
              <w:t>parameters</w:t>
            </w:r>
          </w:p>
        </w:tc>
        <w:tc>
          <w:tcPr>
            <w:tcW w:w="1205" w:type="dxa"/>
            <w:vMerge/>
            <w:tcBorders>
              <w:left w:val="single" w:sz="4" w:space="0" w:color="auto"/>
              <w:right w:val="single" w:sz="4" w:space="0" w:color="auto"/>
            </w:tcBorders>
            <w:shd w:val="clear" w:color="auto" w:fill="auto"/>
          </w:tcPr>
          <w:p w14:paraId="26FEDE7C" w14:textId="77777777" w:rsidR="009428D8" w:rsidRPr="007275DF" w:rsidRDefault="009428D8" w:rsidP="006D0B54">
            <w:pPr>
              <w:pStyle w:val="TAL"/>
              <w:rPr>
                <w:rFonts w:cs="v5.0.0"/>
              </w:rPr>
            </w:pPr>
          </w:p>
        </w:tc>
        <w:tc>
          <w:tcPr>
            <w:tcW w:w="992" w:type="dxa"/>
            <w:tcBorders>
              <w:top w:val="nil"/>
              <w:left w:val="single" w:sz="4" w:space="0" w:color="auto"/>
              <w:bottom w:val="nil"/>
              <w:right w:val="single" w:sz="4" w:space="0" w:color="auto"/>
            </w:tcBorders>
          </w:tcPr>
          <w:p w14:paraId="1AAA06A7"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7CDF2B6"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02E4F2E2" w14:textId="77777777" w:rsidR="009428D8" w:rsidRPr="007275DF" w:rsidRDefault="009428D8" w:rsidP="006D0B54">
            <w:pPr>
              <w:pStyle w:val="TAC"/>
            </w:pPr>
            <w:r w:rsidRPr="007275DF">
              <w:rPr>
                <w:rFonts w:cs="v4.2.0"/>
                <w:bCs/>
                <w:lang w:eastAsia="zh-CN"/>
              </w:rPr>
              <w:t>SSB.1 CCA</w:t>
            </w:r>
          </w:p>
        </w:tc>
        <w:tc>
          <w:tcPr>
            <w:tcW w:w="2147" w:type="dxa"/>
            <w:gridSpan w:val="4"/>
            <w:tcBorders>
              <w:top w:val="single" w:sz="4" w:space="0" w:color="auto"/>
              <w:left w:val="single" w:sz="4" w:space="0" w:color="auto"/>
              <w:bottom w:val="single" w:sz="4" w:space="0" w:color="auto"/>
              <w:right w:val="single" w:sz="4" w:space="0" w:color="auto"/>
            </w:tcBorders>
          </w:tcPr>
          <w:p w14:paraId="24467583" w14:textId="77777777" w:rsidR="009428D8" w:rsidRPr="007275DF" w:rsidRDefault="009428D8" w:rsidP="006D0B54">
            <w:pPr>
              <w:pStyle w:val="TAC"/>
              <w:rPr>
                <w:rFonts w:cs="v4.2.0"/>
                <w:lang w:eastAsia="zh-CN"/>
              </w:rPr>
            </w:pPr>
            <w:r w:rsidRPr="007275DF">
              <w:t>SSB.1 FR1</w:t>
            </w:r>
          </w:p>
        </w:tc>
      </w:tr>
      <w:tr w:rsidR="009428D8" w:rsidRPr="007275DF" w14:paraId="7D95164B"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0D8C6DF1"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5F625D5D" w14:textId="77777777" w:rsidR="009428D8" w:rsidRPr="007275DF" w:rsidRDefault="009428D8" w:rsidP="006D0B54">
            <w:pPr>
              <w:pStyle w:val="TAL"/>
              <w:rPr>
                <w:rFonts w:cs="v5.0.0"/>
              </w:rPr>
            </w:pPr>
          </w:p>
        </w:tc>
        <w:tc>
          <w:tcPr>
            <w:tcW w:w="992" w:type="dxa"/>
            <w:tcBorders>
              <w:top w:val="nil"/>
              <w:left w:val="single" w:sz="4" w:space="0" w:color="auto"/>
              <w:right w:val="single" w:sz="4" w:space="0" w:color="auto"/>
            </w:tcBorders>
          </w:tcPr>
          <w:p w14:paraId="5BA4961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41E0FD9" w14:textId="77777777" w:rsidR="009428D8" w:rsidRPr="007275DF" w:rsidRDefault="009428D8" w:rsidP="006D0B54">
            <w:pPr>
              <w:pStyle w:val="TAC"/>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tcPr>
          <w:p w14:paraId="2052D379" w14:textId="77777777" w:rsidR="009428D8" w:rsidRPr="007275DF" w:rsidRDefault="009428D8" w:rsidP="006D0B54">
            <w:pPr>
              <w:pStyle w:val="TAC"/>
            </w:pPr>
            <w:r w:rsidRPr="007275DF">
              <w:rPr>
                <w:rFonts w:cs="v4.2.0"/>
                <w:bCs/>
                <w:lang w:eastAsia="zh-CN"/>
              </w:rPr>
              <w:t>SSB.1 CCA</w:t>
            </w:r>
          </w:p>
        </w:tc>
        <w:tc>
          <w:tcPr>
            <w:tcW w:w="2147" w:type="dxa"/>
            <w:gridSpan w:val="4"/>
            <w:tcBorders>
              <w:top w:val="single" w:sz="4" w:space="0" w:color="auto"/>
              <w:left w:val="single" w:sz="4" w:space="0" w:color="auto"/>
              <w:bottom w:val="single" w:sz="4" w:space="0" w:color="auto"/>
              <w:right w:val="single" w:sz="4" w:space="0" w:color="auto"/>
            </w:tcBorders>
          </w:tcPr>
          <w:p w14:paraId="2487820E" w14:textId="77777777" w:rsidR="009428D8" w:rsidRPr="007275DF" w:rsidRDefault="009428D8" w:rsidP="006D0B54">
            <w:pPr>
              <w:pStyle w:val="TAC"/>
              <w:rPr>
                <w:rFonts w:cs="v4.2.0"/>
                <w:lang w:eastAsia="zh-CN"/>
              </w:rPr>
            </w:pPr>
            <w:r w:rsidRPr="007275DF">
              <w:t>SSB.2 FR1</w:t>
            </w:r>
          </w:p>
        </w:tc>
      </w:tr>
      <w:tr w:rsidR="009428D8" w:rsidRPr="007275DF" w14:paraId="0F0C0126"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5B8538D3" w14:textId="77777777" w:rsidR="009428D8" w:rsidRPr="007275DF" w:rsidRDefault="009428D8" w:rsidP="006D0B54">
            <w:pPr>
              <w:pStyle w:val="TAL"/>
              <w:rPr>
                <w:rFonts w:cs="v5.0.0"/>
              </w:rPr>
            </w:pPr>
          </w:p>
        </w:tc>
        <w:tc>
          <w:tcPr>
            <w:tcW w:w="1205" w:type="dxa"/>
            <w:vMerge w:val="restart"/>
            <w:tcBorders>
              <w:left w:val="single" w:sz="4" w:space="0" w:color="auto"/>
              <w:right w:val="single" w:sz="4" w:space="0" w:color="auto"/>
            </w:tcBorders>
            <w:shd w:val="clear" w:color="auto" w:fill="auto"/>
          </w:tcPr>
          <w:p w14:paraId="20E1E0FA" w14:textId="77777777" w:rsidR="009428D8" w:rsidRPr="007275DF" w:rsidRDefault="009428D8" w:rsidP="006D0B54">
            <w:pPr>
              <w:pStyle w:val="TAL"/>
              <w:rPr>
                <w:rFonts w:cs="v5.0.0"/>
              </w:rPr>
            </w:pPr>
            <w:r w:rsidRPr="007275DF">
              <w:rPr>
                <w:lang w:val="it-IT" w:eastAsia="zh-CN"/>
              </w:rPr>
              <w:t>Dynamic channel access</w:t>
            </w:r>
            <w:r w:rsidRPr="007275DF">
              <w:rPr>
                <w:vertAlign w:val="superscript"/>
                <w:lang w:val="it-IT" w:eastAsia="zh-CN"/>
              </w:rPr>
              <w:t xml:space="preserve"> Note 6,7</w:t>
            </w:r>
          </w:p>
        </w:tc>
        <w:tc>
          <w:tcPr>
            <w:tcW w:w="992" w:type="dxa"/>
            <w:tcBorders>
              <w:left w:val="single" w:sz="4" w:space="0" w:color="auto"/>
              <w:bottom w:val="nil"/>
              <w:right w:val="single" w:sz="4" w:space="0" w:color="auto"/>
            </w:tcBorders>
          </w:tcPr>
          <w:p w14:paraId="1480A6FF"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69345C0"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tcPr>
          <w:p w14:paraId="7AE7AAAB" w14:textId="77777777" w:rsidR="009428D8" w:rsidRPr="007275DF" w:rsidRDefault="009428D8" w:rsidP="006D0B54">
            <w:pPr>
              <w:pStyle w:val="TAC"/>
              <w:rPr>
                <w:bCs/>
              </w:rPr>
            </w:pPr>
            <w:r w:rsidRPr="007275DF">
              <w:rPr>
                <w:rFonts w:cs="v4.2.0"/>
                <w:bCs/>
                <w:lang w:eastAsia="zh-CN"/>
              </w:rPr>
              <w:t>SSB.2 CCA</w:t>
            </w:r>
          </w:p>
        </w:tc>
        <w:tc>
          <w:tcPr>
            <w:tcW w:w="2147" w:type="dxa"/>
            <w:gridSpan w:val="4"/>
            <w:tcBorders>
              <w:top w:val="single" w:sz="4" w:space="0" w:color="auto"/>
              <w:left w:val="single" w:sz="4" w:space="0" w:color="auto"/>
              <w:bottom w:val="single" w:sz="4" w:space="0" w:color="auto"/>
              <w:right w:val="single" w:sz="4" w:space="0" w:color="auto"/>
            </w:tcBorders>
          </w:tcPr>
          <w:p w14:paraId="248B4CBF" w14:textId="77777777" w:rsidR="009428D8" w:rsidRPr="007275DF" w:rsidRDefault="009428D8" w:rsidP="006D0B54">
            <w:pPr>
              <w:pStyle w:val="TAC"/>
            </w:pPr>
            <w:r w:rsidRPr="007275DF">
              <w:t>SSB.1 FR1</w:t>
            </w:r>
          </w:p>
        </w:tc>
      </w:tr>
      <w:tr w:rsidR="009428D8" w:rsidRPr="007275DF" w14:paraId="2311C9C6"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5A94C666"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188C2EB8" w14:textId="77777777" w:rsidR="009428D8" w:rsidRPr="007275DF" w:rsidRDefault="009428D8" w:rsidP="006D0B54">
            <w:pPr>
              <w:pStyle w:val="TAL"/>
              <w:rPr>
                <w:rFonts w:cs="v5.0.0"/>
              </w:rPr>
            </w:pPr>
          </w:p>
        </w:tc>
        <w:tc>
          <w:tcPr>
            <w:tcW w:w="992" w:type="dxa"/>
            <w:tcBorders>
              <w:top w:val="nil"/>
              <w:left w:val="single" w:sz="4" w:space="0" w:color="auto"/>
              <w:bottom w:val="nil"/>
              <w:right w:val="single" w:sz="4" w:space="0" w:color="auto"/>
            </w:tcBorders>
          </w:tcPr>
          <w:p w14:paraId="54E8FF64"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99A822A"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078028C7" w14:textId="77777777" w:rsidR="009428D8" w:rsidRPr="007275DF" w:rsidRDefault="009428D8" w:rsidP="006D0B54">
            <w:pPr>
              <w:pStyle w:val="TAC"/>
              <w:rPr>
                <w:bCs/>
              </w:rPr>
            </w:pPr>
            <w:r w:rsidRPr="007275DF">
              <w:rPr>
                <w:rFonts w:cs="v4.2.0"/>
                <w:bCs/>
                <w:lang w:eastAsia="zh-CN"/>
              </w:rPr>
              <w:t>SSB.2 CCA</w:t>
            </w:r>
          </w:p>
        </w:tc>
        <w:tc>
          <w:tcPr>
            <w:tcW w:w="2147" w:type="dxa"/>
            <w:gridSpan w:val="4"/>
            <w:tcBorders>
              <w:top w:val="single" w:sz="4" w:space="0" w:color="auto"/>
              <w:left w:val="single" w:sz="4" w:space="0" w:color="auto"/>
              <w:bottom w:val="single" w:sz="4" w:space="0" w:color="auto"/>
              <w:right w:val="single" w:sz="4" w:space="0" w:color="auto"/>
            </w:tcBorders>
          </w:tcPr>
          <w:p w14:paraId="5AA91184" w14:textId="77777777" w:rsidR="009428D8" w:rsidRPr="007275DF" w:rsidRDefault="009428D8" w:rsidP="006D0B54">
            <w:pPr>
              <w:pStyle w:val="TAC"/>
            </w:pPr>
            <w:r w:rsidRPr="007275DF">
              <w:t>SSB.1 FR1</w:t>
            </w:r>
          </w:p>
        </w:tc>
      </w:tr>
      <w:tr w:rsidR="009428D8" w:rsidRPr="007275DF" w14:paraId="09E115E6" w14:textId="77777777" w:rsidTr="006D0B54">
        <w:trPr>
          <w:cantSplit/>
          <w:trHeight w:val="180"/>
        </w:trPr>
        <w:tc>
          <w:tcPr>
            <w:tcW w:w="1205" w:type="dxa"/>
            <w:tcBorders>
              <w:top w:val="nil"/>
              <w:left w:val="single" w:sz="4" w:space="0" w:color="auto"/>
              <w:right w:val="single" w:sz="4" w:space="0" w:color="auto"/>
            </w:tcBorders>
            <w:shd w:val="clear" w:color="auto" w:fill="auto"/>
          </w:tcPr>
          <w:p w14:paraId="7C767C14"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68831295" w14:textId="77777777" w:rsidR="009428D8" w:rsidRPr="007275DF" w:rsidRDefault="009428D8" w:rsidP="006D0B54">
            <w:pPr>
              <w:pStyle w:val="TAL"/>
              <w:rPr>
                <w:rFonts w:cs="v5.0.0"/>
              </w:rPr>
            </w:pPr>
          </w:p>
        </w:tc>
        <w:tc>
          <w:tcPr>
            <w:tcW w:w="992" w:type="dxa"/>
            <w:tcBorders>
              <w:top w:val="nil"/>
              <w:left w:val="single" w:sz="4" w:space="0" w:color="auto"/>
              <w:right w:val="single" w:sz="4" w:space="0" w:color="auto"/>
            </w:tcBorders>
          </w:tcPr>
          <w:p w14:paraId="076CE02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6DF3172" w14:textId="77777777" w:rsidR="009428D8" w:rsidRPr="007275DF" w:rsidRDefault="009428D8" w:rsidP="006D0B54">
            <w:pPr>
              <w:pStyle w:val="TAC"/>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tcPr>
          <w:p w14:paraId="6B78CBFC" w14:textId="77777777" w:rsidR="009428D8" w:rsidRPr="007275DF" w:rsidRDefault="009428D8" w:rsidP="006D0B54">
            <w:pPr>
              <w:pStyle w:val="TAC"/>
              <w:rPr>
                <w:bCs/>
              </w:rPr>
            </w:pPr>
            <w:r w:rsidRPr="007275DF">
              <w:rPr>
                <w:rFonts w:cs="v4.2.0"/>
                <w:bCs/>
                <w:lang w:eastAsia="zh-CN"/>
              </w:rPr>
              <w:t>SSB.2 CCA</w:t>
            </w:r>
          </w:p>
        </w:tc>
        <w:tc>
          <w:tcPr>
            <w:tcW w:w="2147" w:type="dxa"/>
            <w:gridSpan w:val="4"/>
            <w:tcBorders>
              <w:top w:val="single" w:sz="4" w:space="0" w:color="auto"/>
              <w:left w:val="single" w:sz="4" w:space="0" w:color="auto"/>
              <w:bottom w:val="single" w:sz="4" w:space="0" w:color="auto"/>
              <w:right w:val="single" w:sz="4" w:space="0" w:color="auto"/>
            </w:tcBorders>
          </w:tcPr>
          <w:p w14:paraId="14368034" w14:textId="77777777" w:rsidR="009428D8" w:rsidRPr="007275DF" w:rsidRDefault="009428D8" w:rsidP="006D0B54">
            <w:pPr>
              <w:pStyle w:val="TAC"/>
            </w:pPr>
            <w:r w:rsidRPr="007275DF">
              <w:t>SSB.2 FR1</w:t>
            </w:r>
          </w:p>
        </w:tc>
      </w:tr>
      <w:tr w:rsidR="009428D8" w:rsidRPr="007275DF" w14:paraId="77C1EFEC" w14:textId="77777777" w:rsidTr="006D0B54">
        <w:trPr>
          <w:cantSplit/>
          <w:trHeight w:val="180"/>
        </w:trPr>
        <w:tc>
          <w:tcPr>
            <w:tcW w:w="2410" w:type="dxa"/>
            <w:gridSpan w:val="2"/>
            <w:tcBorders>
              <w:left w:val="single" w:sz="4" w:space="0" w:color="auto"/>
              <w:right w:val="single" w:sz="4" w:space="0" w:color="auto"/>
            </w:tcBorders>
            <w:shd w:val="clear" w:color="auto" w:fill="auto"/>
          </w:tcPr>
          <w:p w14:paraId="1B11C537" w14:textId="77777777" w:rsidR="009428D8" w:rsidRPr="007275DF" w:rsidRDefault="009428D8" w:rsidP="006D0B54">
            <w:pPr>
              <w:pStyle w:val="TAL"/>
              <w:rPr>
                <w:rFonts w:cs="v5.0.0"/>
              </w:rPr>
            </w:pPr>
            <w:r w:rsidRPr="007275DF">
              <w:t>DBT window configuration</w:t>
            </w:r>
          </w:p>
        </w:tc>
        <w:tc>
          <w:tcPr>
            <w:tcW w:w="992" w:type="dxa"/>
            <w:tcBorders>
              <w:left w:val="single" w:sz="4" w:space="0" w:color="auto"/>
              <w:right w:val="single" w:sz="4" w:space="0" w:color="auto"/>
            </w:tcBorders>
          </w:tcPr>
          <w:p w14:paraId="13C78C5A"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vAlign w:val="center"/>
          </w:tcPr>
          <w:p w14:paraId="6960031A"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vAlign w:val="center"/>
          </w:tcPr>
          <w:p w14:paraId="2363F54F" w14:textId="77777777" w:rsidR="009428D8" w:rsidRPr="007275DF" w:rsidRDefault="009428D8" w:rsidP="006D0B54">
            <w:pPr>
              <w:pStyle w:val="TAC"/>
              <w:rPr>
                <w:bCs/>
              </w:rPr>
            </w:pPr>
            <w:r w:rsidRPr="007275DF">
              <w:rPr>
                <w:rFonts w:cs="v4.2.0"/>
                <w:bCs/>
                <w:lang w:eastAsia="zh-CN"/>
              </w:rPr>
              <w:t xml:space="preserve">As defined in </w:t>
            </w:r>
            <w:r>
              <w:rPr>
                <w:rFonts w:cs="v4.2.0"/>
                <w:bCs/>
                <w:lang w:eastAsia="zh-CN"/>
              </w:rPr>
              <w:t>A.3.28</w:t>
            </w:r>
            <w:r w:rsidRPr="007275DF">
              <w:rPr>
                <w:rFonts w:cs="v4.2.0"/>
                <w:bCs/>
                <w:lang w:eastAsia="zh-CN"/>
              </w:rPr>
              <w:t>.1</w:t>
            </w:r>
          </w:p>
        </w:tc>
        <w:tc>
          <w:tcPr>
            <w:tcW w:w="2147" w:type="dxa"/>
            <w:gridSpan w:val="4"/>
            <w:tcBorders>
              <w:top w:val="single" w:sz="4" w:space="0" w:color="auto"/>
              <w:left w:val="single" w:sz="4" w:space="0" w:color="auto"/>
              <w:bottom w:val="single" w:sz="4" w:space="0" w:color="auto"/>
              <w:right w:val="single" w:sz="4" w:space="0" w:color="auto"/>
            </w:tcBorders>
          </w:tcPr>
          <w:p w14:paraId="4CC68AA6" w14:textId="77777777" w:rsidR="009428D8" w:rsidRPr="007275DF" w:rsidRDefault="009428D8" w:rsidP="006D0B54">
            <w:pPr>
              <w:pStyle w:val="TAC"/>
            </w:pPr>
            <w:r w:rsidRPr="007275DF">
              <w:rPr>
                <w:rFonts w:cs="v4.2.0"/>
                <w:bCs/>
                <w:lang w:eastAsia="zh-CN"/>
              </w:rPr>
              <w:t>Not applicable</w:t>
            </w:r>
          </w:p>
        </w:tc>
      </w:tr>
      <w:tr w:rsidR="009428D8" w:rsidRPr="007275DF" w14:paraId="36806F60" w14:textId="77777777" w:rsidTr="006D0B54">
        <w:trPr>
          <w:cantSplit/>
          <w:trHeight w:val="180"/>
        </w:trPr>
        <w:tc>
          <w:tcPr>
            <w:tcW w:w="2410" w:type="dxa"/>
            <w:gridSpan w:val="2"/>
            <w:tcBorders>
              <w:top w:val="nil"/>
              <w:left w:val="single" w:sz="4" w:space="0" w:color="auto"/>
              <w:bottom w:val="nil"/>
              <w:right w:val="single" w:sz="4" w:space="0" w:color="auto"/>
            </w:tcBorders>
            <w:shd w:val="clear" w:color="auto" w:fill="auto"/>
          </w:tcPr>
          <w:p w14:paraId="661E26F8"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2DC9EA36"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362AE598"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tcPr>
          <w:p w14:paraId="26B6D91A" w14:textId="77777777" w:rsidR="009428D8" w:rsidRPr="007275DF" w:rsidRDefault="009428D8" w:rsidP="006D0B54">
            <w:pPr>
              <w:pStyle w:val="TAC"/>
              <w:rPr>
                <w:lang w:eastAsia="zh-CN"/>
              </w:rPr>
            </w:pPr>
            <w:r w:rsidRPr="007275DF">
              <w:t>SMTC.2</w:t>
            </w:r>
          </w:p>
        </w:tc>
        <w:tc>
          <w:tcPr>
            <w:tcW w:w="2147" w:type="dxa"/>
            <w:gridSpan w:val="4"/>
            <w:tcBorders>
              <w:top w:val="single" w:sz="4" w:space="0" w:color="auto"/>
              <w:left w:val="single" w:sz="4" w:space="0" w:color="auto"/>
              <w:bottom w:val="single" w:sz="4" w:space="0" w:color="auto"/>
              <w:right w:val="single" w:sz="4" w:space="0" w:color="auto"/>
            </w:tcBorders>
          </w:tcPr>
          <w:p w14:paraId="4FB38EF7" w14:textId="77777777" w:rsidR="009428D8" w:rsidRPr="007275DF" w:rsidRDefault="009428D8" w:rsidP="006D0B54">
            <w:pPr>
              <w:pStyle w:val="TAC"/>
              <w:rPr>
                <w:lang w:eastAsia="zh-CN"/>
              </w:rPr>
            </w:pPr>
            <w:r w:rsidRPr="007275DF">
              <w:t>SMTC.5</w:t>
            </w:r>
          </w:p>
        </w:tc>
      </w:tr>
      <w:tr w:rsidR="009428D8" w:rsidRPr="007275DF" w14:paraId="55E1390E" w14:textId="77777777" w:rsidTr="006D0B54">
        <w:trPr>
          <w:cantSplit/>
          <w:trHeight w:val="180"/>
        </w:trPr>
        <w:tc>
          <w:tcPr>
            <w:tcW w:w="2410" w:type="dxa"/>
            <w:gridSpan w:val="2"/>
            <w:tcBorders>
              <w:top w:val="nil"/>
              <w:left w:val="single" w:sz="4" w:space="0" w:color="auto"/>
              <w:bottom w:val="single" w:sz="4" w:space="0" w:color="auto"/>
              <w:right w:val="single" w:sz="4" w:space="0" w:color="auto"/>
            </w:tcBorders>
            <w:shd w:val="clear" w:color="auto" w:fill="auto"/>
          </w:tcPr>
          <w:p w14:paraId="783D80F3" w14:textId="77777777" w:rsidR="009428D8" w:rsidRPr="007275DF" w:rsidRDefault="009428D8" w:rsidP="006D0B54">
            <w:pPr>
              <w:pStyle w:val="TAL"/>
              <w:rPr>
                <w:rFonts w:cs="v5.0.0"/>
              </w:rPr>
            </w:pPr>
            <w:r w:rsidRPr="007275DF">
              <w:t>defined in A.3.11</w:t>
            </w:r>
          </w:p>
        </w:tc>
        <w:tc>
          <w:tcPr>
            <w:tcW w:w="992" w:type="dxa"/>
            <w:tcBorders>
              <w:top w:val="single" w:sz="4" w:space="0" w:color="auto"/>
              <w:left w:val="single" w:sz="4" w:space="0" w:color="auto"/>
              <w:bottom w:val="single" w:sz="4" w:space="0" w:color="auto"/>
              <w:right w:val="single" w:sz="4" w:space="0" w:color="auto"/>
            </w:tcBorders>
          </w:tcPr>
          <w:p w14:paraId="6A88EAA1"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19E022D" w14:textId="77777777" w:rsidR="009428D8" w:rsidRPr="007275DF" w:rsidRDefault="009428D8" w:rsidP="006D0B54">
            <w:pPr>
              <w:pStyle w:val="TAC"/>
            </w:pPr>
            <w:r w:rsidRPr="007275DF">
              <w:t>Config 2,3,5,6</w:t>
            </w:r>
          </w:p>
        </w:tc>
        <w:tc>
          <w:tcPr>
            <w:tcW w:w="2020" w:type="dxa"/>
            <w:gridSpan w:val="4"/>
            <w:tcBorders>
              <w:top w:val="single" w:sz="4" w:space="0" w:color="auto"/>
              <w:left w:val="single" w:sz="4" w:space="0" w:color="auto"/>
              <w:bottom w:val="single" w:sz="4" w:space="0" w:color="auto"/>
              <w:right w:val="single" w:sz="4" w:space="0" w:color="auto"/>
            </w:tcBorders>
          </w:tcPr>
          <w:p w14:paraId="45C62A1A" w14:textId="77777777" w:rsidR="009428D8" w:rsidRPr="007275DF" w:rsidRDefault="009428D8" w:rsidP="006D0B54">
            <w:pPr>
              <w:pStyle w:val="TAC"/>
              <w:rPr>
                <w:lang w:eastAsia="zh-CN"/>
              </w:rPr>
            </w:pPr>
            <w:r w:rsidRPr="007275DF">
              <w:t>SMTC.1</w:t>
            </w:r>
          </w:p>
        </w:tc>
        <w:tc>
          <w:tcPr>
            <w:tcW w:w="2147" w:type="dxa"/>
            <w:gridSpan w:val="4"/>
            <w:tcBorders>
              <w:top w:val="single" w:sz="4" w:space="0" w:color="auto"/>
              <w:left w:val="single" w:sz="4" w:space="0" w:color="auto"/>
              <w:bottom w:val="single" w:sz="4" w:space="0" w:color="auto"/>
              <w:right w:val="single" w:sz="4" w:space="0" w:color="auto"/>
            </w:tcBorders>
          </w:tcPr>
          <w:p w14:paraId="5E49F24C" w14:textId="77777777" w:rsidR="009428D8" w:rsidRPr="007275DF" w:rsidRDefault="009428D8" w:rsidP="006D0B54">
            <w:pPr>
              <w:pStyle w:val="TAC"/>
              <w:rPr>
                <w:lang w:eastAsia="zh-CN"/>
              </w:rPr>
            </w:pPr>
            <w:r w:rsidRPr="007275DF">
              <w:t>SMTC.4</w:t>
            </w:r>
          </w:p>
        </w:tc>
      </w:tr>
      <w:tr w:rsidR="009428D8" w:rsidRPr="007275DF" w14:paraId="1DA8B6C7" w14:textId="77777777" w:rsidTr="006D0B54">
        <w:trPr>
          <w:cantSplit/>
          <w:trHeight w:val="193"/>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C56BA0F"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nil"/>
              <w:right w:val="single" w:sz="4" w:space="0" w:color="auto"/>
            </w:tcBorders>
            <w:shd w:val="clear" w:color="auto" w:fill="auto"/>
            <w:hideMark/>
          </w:tcPr>
          <w:p w14:paraId="662CA178"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593B787F" w14:textId="77777777" w:rsidR="009428D8" w:rsidRPr="007275DF" w:rsidRDefault="009428D8" w:rsidP="006D0B54">
            <w:pPr>
              <w:pStyle w:val="TAC"/>
              <w:rPr>
                <w:lang w:val="da-DK"/>
              </w:rPr>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598A7C4C" w14:textId="77777777" w:rsidR="009428D8" w:rsidRPr="007275DF" w:rsidRDefault="009428D8" w:rsidP="006D0B54">
            <w:pPr>
              <w:pStyle w:val="TAC"/>
              <w:rPr>
                <w:lang w:val="en-US"/>
              </w:rPr>
            </w:pPr>
            <w:r w:rsidRPr="007275DF">
              <w:rPr>
                <w:lang w:val="en-US"/>
              </w:rPr>
              <w:t>30</w:t>
            </w:r>
          </w:p>
        </w:tc>
        <w:tc>
          <w:tcPr>
            <w:tcW w:w="2147" w:type="dxa"/>
            <w:gridSpan w:val="4"/>
            <w:tcBorders>
              <w:top w:val="single" w:sz="4" w:space="0" w:color="auto"/>
              <w:left w:val="single" w:sz="4" w:space="0" w:color="auto"/>
              <w:bottom w:val="single" w:sz="4" w:space="0" w:color="auto"/>
              <w:right w:val="single" w:sz="4" w:space="0" w:color="auto"/>
            </w:tcBorders>
          </w:tcPr>
          <w:p w14:paraId="30CF597C" w14:textId="77777777" w:rsidR="009428D8" w:rsidRPr="007275DF" w:rsidRDefault="009428D8" w:rsidP="006D0B54">
            <w:pPr>
              <w:pStyle w:val="TAC"/>
              <w:rPr>
                <w:lang w:val="en-US"/>
              </w:rPr>
            </w:pPr>
            <w:r w:rsidRPr="007275DF">
              <w:rPr>
                <w:lang w:val="en-US"/>
              </w:rPr>
              <w:t>15</w:t>
            </w:r>
          </w:p>
        </w:tc>
      </w:tr>
      <w:tr w:rsidR="009428D8" w:rsidRPr="007275DF" w14:paraId="2B1548D5" w14:textId="77777777" w:rsidTr="006D0B54">
        <w:trPr>
          <w:cantSplit/>
          <w:trHeight w:val="127"/>
        </w:trPr>
        <w:tc>
          <w:tcPr>
            <w:tcW w:w="2410" w:type="dxa"/>
            <w:gridSpan w:val="2"/>
            <w:tcBorders>
              <w:top w:val="nil"/>
              <w:left w:val="single" w:sz="4" w:space="0" w:color="auto"/>
              <w:bottom w:val="single" w:sz="4" w:space="0" w:color="auto"/>
              <w:right w:val="single" w:sz="4" w:space="0" w:color="auto"/>
            </w:tcBorders>
            <w:shd w:val="clear" w:color="auto" w:fill="auto"/>
            <w:hideMark/>
          </w:tcPr>
          <w:p w14:paraId="6C78A3C4" w14:textId="77777777" w:rsidR="009428D8" w:rsidRPr="007275DF" w:rsidRDefault="009428D8" w:rsidP="006D0B54">
            <w:pPr>
              <w:pStyle w:val="TAL"/>
              <w:rPr>
                <w:lang w:val="da-DK"/>
              </w:rPr>
            </w:pPr>
            <w:r w:rsidRPr="007275DF">
              <w:rPr>
                <w:lang w:val="da-DK"/>
              </w:rPr>
              <w:t>subcarrier spacing</w:t>
            </w:r>
          </w:p>
        </w:tc>
        <w:tc>
          <w:tcPr>
            <w:tcW w:w="992" w:type="dxa"/>
            <w:tcBorders>
              <w:top w:val="nil"/>
              <w:left w:val="single" w:sz="4" w:space="0" w:color="auto"/>
              <w:bottom w:val="single" w:sz="4" w:space="0" w:color="auto"/>
              <w:right w:val="single" w:sz="4" w:space="0" w:color="auto"/>
            </w:tcBorders>
            <w:shd w:val="clear" w:color="auto" w:fill="auto"/>
            <w:hideMark/>
          </w:tcPr>
          <w:p w14:paraId="6B2F8E3C"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1A7093B4" w14:textId="77777777" w:rsidR="009428D8" w:rsidRPr="007275DF" w:rsidRDefault="009428D8" w:rsidP="006D0B54">
            <w:pPr>
              <w:pStyle w:val="TAC"/>
              <w:rPr>
                <w:lang w:val="da-DK"/>
              </w:rPr>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6BDF1643" w14:textId="77777777" w:rsidR="009428D8" w:rsidRPr="007275DF" w:rsidRDefault="009428D8" w:rsidP="006D0B54">
            <w:pPr>
              <w:pStyle w:val="TAC"/>
              <w:rPr>
                <w:lang w:val="en-US"/>
              </w:rPr>
            </w:pPr>
            <w:r w:rsidRPr="007275DF">
              <w:rPr>
                <w:lang w:val="en-US"/>
              </w:rPr>
              <w:t>30</w:t>
            </w:r>
          </w:p>
        </w:tc>
        <w:tc>
          <w:tcPr>
            <w:tcW w:w="2147" w:type="dxa"/>
            <w:gridSpan w:val="4"/>
            <w:tcBorders>
              <w:top w:val="single" w:sz="4" w:space="0" w:color="auto"/>
              <w:left w:val="single" w:sz="4" w:space="0" w:color="auto"/>
              <w:bottom w:val="single" w:sz="4" w:space="0" w:color="auto"/>
              <w:right w:val="single" w:sz="4" w:space="0" w:color="auto"/>
            </w:tcBorders>
          </w:tcPr>
          <w:p w14:paraId="6865F92E" w14:textId="77777777" w:rsidR="009428D8" w:rsidRPr="007275DF" w:rsidRDefault="009428D8" w:rsidP="006D0B54">
            <w:pPr>
              <w:pStyle w:val="TAC"/>
              <w:rPr>
                <w:lang w:val="en-US"/>
              </w:rPr>
            </w:pPr>
            <w:r w:rsidRPr="007275DF">
              <w:rPr>
                <w:lang w:val="en-US"/>
              </w:rPr>
              <w:t>30</w:t>
            </w:r>
          </w:p>
        </w:tc>
      </w:tr>
      <w:tr w:rsidR="00F318B1" w:rsidRPr="007275DF" w14:paraId="7CC02B2C" w14:textId="77777777" w:rsidTr="006D0B54">
        <w:trPr>
          <w:cantSplit/>
          <w:trHeight w:val="127"/>
        </w:trPr>
        <w:tc>
          <w:tcPr>
            <w:tcW w:w="1205" w:type="dxa"/>
            <w:tcBorders>
              <w:top w:val="nil"/>
              <w:left w:val="single" w:sz="4" w:space="0" w:color="auto"/>
              <w:bottom w:val="nil"/>
              <w:right w:val="single" w:sz="4" w:space="0" w:color="auto"/>
            </w:tcBorders>
            <w:shd w:val="clear" w:color="auto" w:fill="auto"/>
          </w:tcPr>
          <w:p w14:paraId="6A97D52A" w14:textId="77777777" w:rsidR="00F318B1" w:rsidRPr="007275DF" w:rsidRDefault="00F318B1" w:rsidP="00F318B1">
            <w:pPr>
              <w:pStyle w:val="TAL"/>
              <w:rPr>
                <w:lang w:val="en-US"/>
              </w:rPr>
            </w:pPr>
            <w:r w:rsidRPr="007275DF">
              <w:rPr>
                <w:lang w:eastAsia="ja-JP"/>
              </w:rPr>
              <w:t>DL CCA probability P</w:t>
            </w:r>
            <w:r w:rsidRPr="007275DF">
              <w:rPr>
                <w:vertAlign w:val="subscript"/>
                <w:lang w:eastAsia="ja-JP"/>
              </w:rPr>
              <w:t>CCA_DL</w:t>
            </w:r>
          </w:p>
        </w:tc>
        <w:tc>
          <w:tcPr>
            <w:tcW w:w="1205" w:type="dxa"/>
            <w:tcBorders>
              <w:top w:val="nil"/>
              <w:left w:val="single" w:sz="4" w:space="0" w:color="auto"/>
              <w:bottom w:val="single" w:sz="4" w:space="0" w:color="auto"/>
              <w:right w:val="single" w:sz="4" w:space="0" w:color="auto"/>
            </w:tcBorders>
            <w:shd w:val="clear" w:color="auto" w:fill="auto"/>
          </w:tcPr>
          <w:p w14:paraId="5DD99887" w14:textId="77777777" w:rsidR="00F318B1" w:rsidRPr="007275DF" w:rsidRDefault="00F318B1" w:rsidP="00F318B1">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7FBD5EF0"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EF00C9C" w14:textId="77777777" w:rsidR="00F318B1" w:rsidRPr="007275DF" w:rsidRDefault="00F318B1" w:rsidP="00F318B1">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7A20740A" w14:textId="2587B258" w:rsidR="00F318B1" w:rsidRPr="007275DF" w:rsidRDefault="00F318B1" w:rsidP="00F318B1">
            <w:pPr>
              <w:pStyle w:val="TAC"/>
              <w:rPr>
                <w:lang w:val="en-US"/>
              </w:rPr>
            </w:pPr>
            <w:r w:rsidRPr="00676E13">
              <w:rPr>
                <w:lang w:val="en-US"/>
              </w:rPr>
              <w:t>P</w:t>
            </w:r>
            <w:r w:rsidRPr="00676E13">
              <w:rPr>
                <w:vertAlign w:val="subscript"/>
                <w:lang w:val="en-US"/>
              </w:rPr>
              <w:t>CCA_DL</w:t>
            </w:r>
            <w:r w:rsidRPr="00676E13">
              <w:rPr>
                <w:lang w:val="en-US"/>
              </w:rPr>
              <w:t>=0.9375</w:t>
            </w:r>
          </w:p>
        </w:tc>
        <w:tc>
          <w:tcPr>
            <w:tcW w:w="2147" w:type="dxa"/>
            <w:gridSpan w:val="4"/>
            <w:tcBorders>
              <w:top w:val="single" w:sz="4" w:space="0" w:color="auto"/>
              <w:left w:val="single" w:sz="4" w:space="0" w:color="auto"/>
              <w:bottom w:val="single" w:sz="4" w:space="0" w:color="auto"/>
              <w:right w:val="single" w:sz="4" w:space="0" w:color="auto"/>
            </w:tcBorders>
          </w:tcPr>
          <w:p w14:paraId="4A10ACC0" w14:textId="61D19396" w:rsidR="00F318B1" w:rsidRPr="007275DF" w:rsidRDefault="00F318B1" w:rsidP="00F318B1">
            <w:pPr>
              <w:pStyle w:val="TAC"/>
              <w:rPr>
                <w:lang w:val="en-US"/>
              </w:rPr>
            </w:pPr>
            <w:r w:rsidRPr="00676E13">
              <w:rPr>
                <w:rFonts w:cs="v4.2.0"/>
                <w:bCs/>
                <w:lang w:eastAsia="zh-CN"/>
              </w:rPr>
              <w:t>Not applicable</w:t>
            </w:r>
          </w:p>
        </w:tc>
      </w:tr>
      <w:tr w:rsidR="00F318B1" w:rsidRPr="007275DF" w14:paraId="6CDFE6FA" w14:textId="77777777" w:rsidTr="006D0B54">
        <w:trPr>
          <w:cantSplit/>
          <w:trHeight w:val="127"/>
        </w:trPr>
        <w:tc>
          <w:tcPr>
            <w:tcW w:w="1205" w:type="dxa"/>
            <w:tcBorders>
              <w:top w:val="nil"/>
              <w:left w:val="single" w:sz="4" w:space="0" w:color="auto"/>
              <w:bottom w:val="single" w:sz="4" w:space="0" w:color="auto"/>
              <w:right w:val="single" w:sz="4" w:space="0" w:color="auto"/>
            </w:tcBorders>
            <w:shd w:val="clear" w:color="auto" w:fill="auto"/>
          </w:tcPr>
          <w:p w14:paraId="734526A0" w14:textId="77777777" w:rsidR="00F318B1" w:rsidRPr="007275DF" w:rsidRDefault="00F318B1" w:rsidP="00F318B1">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3EE7BAD7" w14:textId="77777777" w:rsidR="00F318B1" w:rsidRPr="007275DF" w:rsidRDefault="00F318B1" w:rsidP="00F318B1">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5AF7A78A"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69E34660" w14:textId="77777777" w:rsidR="00F318B1" w:rsidRPr="007275DF" w:rsidRDefault="00F318B1" w:rsidP="00F318B1">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163CB9DA" w14:textId="77777777" w:rsidR="00F318B1" w:rsidRPr="00676E13" w:rsidRDefault="00F318B1" w:rsidP="00F318B1">
            <w:pPr>
              <w:pStyle w:val="TAC"/>
              <w:rPr>
                <w:lang w:val="en-US"/>
              </w:rPr>
            </w:pPr>
            <w:r w:rsidRPr="00676E13">
              <w:rPr>
                <w:lang w:val="en-US"/>
              </w:rPr>
              <w:t>P</w:t>
            </w:r>
            <w:r w:rsidRPr="00676E13">
              <w:rPr>
                <w:vertAlign w:val="subscript"/>
                <w:lang w:val="en-US"/>
              </w:rPr>
              <w:t>CCA_DL_1</w:t>
            </w:r>
            <w:r w:rsidRPr="00676E13">
              <w:rPr>
                <w:lang w:val="en-US"/>
              </w:rPr>
              <w:t>=0.75</w:t>
            </w:r>
          </w:p>
          <w:p w14:paraId="32B29373" w14:textId="77777777" w:rsidR="00F318B1" w:rsidRPr="00676E13" w:rsidRDefault="00F318B1" w:rsidP="00F318B1">
            <w:pPr>
              <w:pStyle w:val="TAC"/>
              <w:rPr>
                <w:lang w:val="en-US"/>
              </w:rPr>
            </w:pPr>
            <w:r w:rsidRPr="00676E13">
              <w:rPr>
                <w:lang w:val="en-US"/>
              </w:rPr>
              <w:t>P</w:t>
            </w:r>
            <w:r w:rsidRPr="00676E13">
              <w:rPr>
                <w:vertAlign w:val="subscript"/>
                <w:lang w:val="en-US"/>
              </w:rPr>
              <w:t>CCA_DL_2</w:t>
            </w:r>
            <w:r w:rsidRPr="00676E13">
              <w:rPr>
                <w:lang w:val="en-US"/>
              </w:rPr>
              <w:t>=0.75</w:t>
            </w:r>
          </w:p>
          <w:p w14:paraId="4F0FCAA2" w14:textId="4017D57B" w:rsidR="00F318B1" w:rsidRPr="007275DF" w:rsidRDefault="00F318B1" w:rsidP="00F318B1">
            <w:pPr>
              <w:pStyle w:val="TAC"/>
              <w:rPr>
                <w:lang w:val="en-US"/>
              </w:rPr>
            </w:pPr>
          </w:p>
        </w:tc>
        <w:tc>
          <w:tcPr>
            <w:tcW w:w="2147" w:type="dxa"/>
            <w:gridSpan w:val="4"/>
            <w:tcBorders>
              <w:top w:val="single" w:sz="4" w:space="0" w:color="auto"/>
              <w:left w:val="single" w:sz="4" w:space="0" w:color="auto"/>
              <w:bottom w:val="single" w:sz="4" w:space="0" w:color="auto"/>
              <w:right w:val="single" w:sz="4" w:space="0" w:color="auto"/>
            </w:tcBorders>
          </w:tcPr>
          <w:p w14:paraId="2BDD8910" w14:textId="6D65B06A" w:rsidR="00F318B1" w:rsidRPr="007275DF" w:rsidRDefault="00F318B1" w:rsidP="00F318B1">
            <w:pPr>
              <w:pStyle w:val="TAC"/>
              <w:rPr>
                <w:lang w:val="en-US"/>
              </w:rPr>
            </w:pPr>
            <w:r w:rsidRPr="00676E13">
              <w:rPr>
                <w:rFonts w:cs="v4.2.0"/>
                <w:bCs/>
                <w:lang w:eastAsia="zh-CN"/>
              </w:rPr>
              <w:t>Not applicable</w:t>
            </w:r>
          </w:p>
        </w:tc>
      </w:tr>
      <w:tr w:rsidR="00F318B1" w:rsidRPr="007275DF" w14:paraId="70CD205E" w14:textId="77777777" w:rsidTr="006D0B54">
        <w:trPr>
          <w:cantSplit/>
          <w:trHeight w:val="127"/>
        </w:trPr>
        <w:tc>
          <w:tcPr>
            <w:tcW w:w="1205" w:type="dxa"/>
            <w:tcBorders>
              <w:top w:val="single" w:sz="4" w:space="0" w:color="auto"/>
              <w:left w:val="single" w:sz="4" w:space="0" w:color="auto"/>
              <w:bottom w:val="nil"/>
              <w:right w:val="single" w:sz="4" w:space="0" w:color="auto"/>
            </w:tcBorders>
            <w:shd w:val="clear" w:color="auto" w:fill="auto"/>
          </w:tcPr>
          <w:p w14:paraId="64ACFF8D" w14:textId="77777777" w:rsidR="00F318B1" w:rsidRPr="007275DF" w:rsidRDefault="00F318B1" w:rsidP="00F318B1">
            <w:pPr>
              <w:pStyle w:val="TAL"/>
              <w:rPr>
                <w:lang w:val="da-DK"/>
              </w:rPr>
            </w:pPr>
            <w:r w:rsidRPr="007275DF">
              <w:rPr>
                <w:lang w:eastAsia="ja-JP"/>
              </w:rPr>
              <w:t>UL CCA probability P</w:t>
            </w:r>
            <w:r w:rsidRPr="007275DF">
              <w:rPr>
                <w:vertAlign w:val="subscript"/>
                <w:lang w:eastAsia="ja-JP"/>
              </w:rPr>
              <w:t>CCA_UL</w:t>
            </w:r>
          </w:p>
        </w:tc>
        <w:tc>
          <w:tcPr>
            <w:tcW w:w="1205" w:type="dxa"/>
            <w:tcBorders>
              <w:top w:val="nil"/>
              <w:left w:val="single" w:sz="4" w:space="0" w:color="auto"/>
              <w:bottom w:val="single" w:sz="4" w:space="0" w:color="auto"/>
              <w:right w:val="single" w:sz="4" w:space="0" w:color="auto"/>
            </w:tcBorders>
            <w:shd w:val="clear" w:color="auto" w:fill="auto"/>
          </w:tcPr>
          <w:p w14:paraId="5BD4B271" w14:textId="77777777" w:rsidR="00F318B1" w:rsidRPr="007275DF" w:rsidRDefault="00F318B1" w:rsidP="00F318B1">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09CE7A50"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136F9B2" w14:textId="77777777" w:rsidR="00F318B1" w:rsidRPr="007275DF" w:rsidRDefault="00F318B1" w:rsidP="00F318B1">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45160911" w14:textId="712DBF73" w:rsidR="00F318B1" w:rsidRPr="007275DF" w:rsidRDefault="00F318B1" w:rsidP="00F318B1">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4"/>
            <w:tcBorders>
              <w:top w:val="single" w:sz="4" w:space="0" w:color="auto"/>
              <w:left w:val="single" w:sz="4" w:space="0" w:color="auto"/>
              <w:bottom w:val="single" w:sz="4" w:space="0" w:color="auto"/>
              <w:right w:val="single" w:sz="4" w:space="0" w:color="auto"/>
            </w:tcBorders>
          </w:tcPr>
          <w:p w14:paraId="79669E20" w14:textId="0316A32E" w:rsidR="00F318B1" w:rsidRPr="007275DF" w:rsidRDefault="00F318B1" w:rsidP="00F318B1">
            <w:pPr>
              <w:pStyle w:val="TAC"/>
              <w:rPr>
                <w:lang w:val="en-US"/>
              </w:rPr>
            </w:pPr>
            <w:r w:rsidRPr="00676E13">
              <w:rPr>
                <w:rFonts w:cs="v4.2.0"/>
                <w:bCs/>
                <w:lang w:eastAsia="zh-CN"/>
              </w:rPr>
              <w:t>Not applicable</w:t>
            </w:r>
          </w:p>
        </w:tc>
      </w:tr>
      <w:tr w:rsidR="00F318B1" w:rsidRPr="007275DF" w14:paraId="38710FEE" w14:textId="77777777" w:rsidTr="006D0B54">
        <w:trPr>
          <w:cantSplit/>
          <w:trHeight w:val="127"/>
        </w:trPr>
        <w:tc>
          <w:tcPr>
            <w:tcW w:w="1205" w:type="dxa"/>
            <w:tcBorders>
              <w:top w:val="nil"/>
              <w:left w:val="single" w:sz="4" w:space="0" w:color="auto"/>
              <w:bottom w:val="single" w:sz="4" w:space="0" w:color="auto"/>
              <w:right w:val="single" w:sz="4" w:space="0" w:color="auto"/>
            </w:tcBorders>
            <w:shd w:val="clear" w:color="auto" w:fill="auto"/>
          </w:tcPr>
          <w:p w14:paraId="085FA1F9" w14:textId="77777777" w:rsidR="00F318B1" w:rsidRPr="007275DF" w:rsidRDefault="00F318B1" w:rsidP="00F318B1">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57D58F9E" w14:textId="77777777" w:rsidR="00F318B1" w:rsidRPr="007275DF" w:rsidRDefault="00F318B1" w:rsidP="00F318B1">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36F38926"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37E14E19" w14:textId="77777777" w:rsidR="00F318B1" w:rsidRPr="007275DF" w:rsidRDefault="00F318B1" w:rsidP="00F318B1">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597DE002" w14:textId="167ECDB1" w:rsidR="00F318B1" w:rsidRPr="007275DF" w:rsidRDefault="00F318B1" w:rsidP="00F318B1">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4"/>
            <w:tcBorders>
              <w:top w:val="single" w:sz="4" w:space="0" w:color="auto"/>
              <w:left w:val="single" w:sz="4" w:space="0" w:color="auto"/>
              <w:bottom w:val="single" w:sz="4" w:space="0" w:color="auto"/>
              <w:right w:val="single" w:sz="4" w:space="0" w:color="auto"/>
            </w:tcBorders>
          </w:tcPr>
          <w:p w14:paraId="4D079F24" w14:textId="19A5B8B3" w:rsidR="00F318B1" w:rsidRPr="007275DF" w:rsidRDefault="00F318B1" w:rsidP="00F318B1">
            <w:pPr>
              <w:pStyle w:val="TAC"/>
              <w:rPr>
                <w:lang w:val="en-US"/>
              </w:rPr>
            </w:pPr>
            <w:r w:rsidRPr="00676E13">
              <w:rPr>
                <w:rFonts w:cs="v4.2.0"/>
                <w:bCs/>
                <w:lang w:eastAsia="zh-CN"/>
              </w:rPr>
              <w:t>Not applicable</w:t>
            </w:r>
          </w:p>
        </w:tc>
      </w:tr>
      <w:tr w:rsidR="00F318B1" w:rsidRPr="007275DF" w14:paraId="27F20949" w14:textId="77777777" w:rsidTr="00DF50D2">
        <w:trPr>
          <w:cantSplit/>
          <w:trHeight w:val="292"/>
        </w:trPr>
        <w:tc>
          <w:tcPr>
            <w:tcW w:w="2410" w:type="dxa"/>
            <w:gridSpan w:val="2"/>
            <w:tcBorders>
              <w:top w:val="single" w:sz="4" w:space="0" w:color="auto"/>
              <w:left w:val="single" w:sz="4" w:space="0" w:color="auto"/>
              <w:bottom w:val="single" w:sz="4" w:space="0" w:color="auto"/>
              <w:right w:val="single" w:sz="4" w:space="0" w:color="auto"/>
            </w:tcBorders>
          </w:tcPr>
          <w:p w14:paraId="65EB2B6D" w14:textId="19FFDCCB" w:rsidR="00F318B1" w:rsidRPr="007275DF" w:rsidRDefault="00F318B1" w:rsidP="00F318B1">
            <w:pPr>
              <w:pStyle w:val="TAL"/>
              <w:rPr>
                <w:szCs w:val="16"/>
                <w:lang w:eastAsia="ja-JP"/>
              </w:rPr>
            </w:pPr>
            <w:r w:rsidRPr="00676E13">
              <w:rPr>
                <w:lang w:val="en-US" w:eastAsia="zh-CN"/>
              </w:rPr>
              <w:t>L</w:t>
            </w:r>
            <w:r w:rsidRPr="006373BB">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tcPr>
          <w:p w14:paraId="09EDDAA7" w14:textId="77777777" w:rsidR="00F318B1" w:rsidRPr="007275DF" w:rsidRDefault="00F318B1" w:rsidP="00F318B1">
            <w:pPr>
              <w:pStyle w:val="TAC"/>
            </w:pP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04E9FB48" w14:textId="07C61976" w:rsidR="00F318B1" w:rsidRPr="007275DF" w:rsidRDefault="00F318B1" w:rsidP="00F318B1">
            <w:pPr>
              <w:pStyle w:val="TAC"/>
            </w:pPr>
            <w:r w:rsidRPr="006373BB">
              <w:t>Config 1,2</w:t>
            </w:r>
            <w:r w:rsidRPr="00676E13">
              <w:t>,3,4,5,6</w:t>
            </w:r>
          </w:p>
        </w:tc>
        <w:tc>
          <w:tcPr>
            <w:tcW w:w="2020" w:type="dxa"/>
            <w:gridSpan w:val="4"/>
            <w:tcBorders>
              <w:top w:val="single" w:sz="4" w:space="0" w:color="auto"/>
              <w:left w:val="single" w:sz="4" w:space="0" w:color="auto"/>
              <w:bottom w:val="single" w:sz="4" w:space="0" w:color="auto"/>
              <w:right w:val="single" w:sz="4" w:space="0" w:color="auto"/>
            </w:tcBorders>
            <w:shd w:val="clear" w:color="auto" w:fill="auto"/>
          </w:tcPr>
          <w:p w14:paraId="1F59BEFE" w14:textId="55CB82CE" w:rsidR="00F318B1" w:rsidRPr="007275DF" w:rsidRDefault="00F318B1" w:rsidP="00F318B1">
            <w:pPr>
              <w:pStyle w:val="TAC"/>
              <w:rPr>
                <w:rFonts w:cs="v4.2.0"/>
              </w:rPr>
            </w:pPr>
            <w:r w:rsidRPr="006373BB">
              <w:rPr>
                <w:lang w:val="en-US"/>
              </w:rPr>
              <w:t>5</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tcPr>
          <w:p w14:paraId="5100D4D6" w14:textId="7B6608DA" w:rsidR="00F318B1" w:rsidRPr="007275DF" w:rsidRDefault="00F318B1" w:rsidP="00F318B1">
            <w:pPr>
              <w:pStyle w:val="TAC"/>
            </w:pPr>
            <w:r w:rsidRPr="006373BB">
              <w:rPr>
                <w:lang w:val="en-US"/>
              </w:rPr>
              <w:t>5</w:t>
            </w:r>
          </w:p>
        </w:tc>
      </w:tr>
      <w:tr w:rsidR="00F318B1" w:rsidRPr="007275DF" w14:paraId="6FD7DC8E" w14:textId="77777777" w:rsidTr="00DF50D2">
        <w:trPr>
          <w:cantSplit/>
          <w:trHeight w:val="292"/>
        </w:trPr>
        <w:tc>
          <w:tcPr>
            <w:tcW w:w="2410" w:type="dxa"/>
            <w:gridSpan w:val="2"/>
            <w:tcBorders>
              <w:top w:val="single" w:sz="4" w:space="0" w:color="auto"/>
              <w:left w:val="single" w:sz="4" w:space="0" w:color="auto"/>
              <w:bottom w:val="single" w:sz="4" w:space="0" w:color="auto"/>
              <w:right w:val="single" w:sz="4" w:space="0" w:color="auto"/>
            </w:tcBorders>
          </w:tcPr>
          <w:p w14:paraId="50F9D5F9" w14:textId="146E823E" w:rsidR="00F318B1" w:rsidRPr="007275DF" w:rsidRDefault="00F318B1" w:rsidP="00F318B1">
            <w:pPr>
              <w:pStyle w:val="TAL"/>
              <w:rPr>
                <w:szCs w:val="16"/>
                <w:lang w:eastAsia="ja-JP"/>
              </w:rPr>
            </w:pPr>
            <w:r w:rsidRPr="00676E13">
              <w:rPr>
                <w:lang w:val="en-US" w:eastAsia="zh-CN"/>
              </w:rPr>
              <w:t>W</w:t>
            </w:r>
            <w:r w:rsidRPr="006373BB">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tcPr>
          <w:p w14:paraId="1B928767" w14:textId="6E873F7D" w:rsidR="00F318B1" w:rsidRPr="007275DF" w:rsidRDefault="00F318B1" w:rsidP="00F318B1">
            <w:pPr>
              <w:pStyle w:val="TAC"/>
            </w:pPr>
            <w:r w:rsidRPr="006373BB">
              <w:rPr>
                <w:lang w:val="it-IT"/>
              </w:rPr>
              <w:t>ms</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5F613B01" w14:textId="559B9CBD" w:rsidR="00F318B1" w:rsidRPr="007275DF" w:rsidRDefault="00F318B1" w:rsidP="00F318B1">
            <w:pPr>
              <w:pStyle w:val="TAC"/>
            </w:pPr>
            <w:r w:rsidRPr="006373BB">
              <w:t>Config 1,2</w:t>
            </w:r>
            <w:r w:rsidRPr="00676E13">
              <w:t>,3,4,5,6</w:t>
            </w:r>
          </w:p>
        </w:tc>
        <w:tc>
          <w:tcPr>
            <w:tcW w:w="2020" w:type="dxa"/>
            <w:gridSpan w:val="4"/>
            <w:tcBorders>
              <w:top w:val="single" w:sz="4" w:space="0" w:color="auto"/>
              <w:left w:val="single" w:sz="4" w:space="0" w:color="auto"/>
              <w:bottom w:val="single" w:sz="4" w:space="0" w:color="auto"/>
              <w:right w:val="single" w:sz="4" w:space="0" w:color="auto"/>
            </w:tcBorders>
            <w:shd w:val="clear" w:color="auto" w:fill="auto"/>
          </w:tcPr>
          <w:p w14:paraId="3021853C" w14:textId="4DD8E217" w:rsidR="00F318B1" w:rsidRPr="007275DF" w:rsidRDefault="00F318B1" w:rsidP="00F318B1">
            <w:pPr>
              <w:pStyle w:val="TAC"/>
              <w:rPr>
                <w:rFonts w:cs="v4.2.0"/>
              </w:rPr>
            </w:pPr>
            <w:r w:rsidRPr="006373BB">
              <w:t>T</w:t>
            </w:r>
            <w:r w:rsidRPr="00676E13">
              <w:rPr>
                <w:vertAlign w:val="subscript"/>
              </w:rPr>
              <w:t>PSS/SSS_sync_inter_cca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tcPr>
          <w:p w14:paraId="1101098B" w14:textId="1466679F" w:rsidR="00F318B1" w:rsidRPr="007275DF" w:rsidRDefault="00F318B1" w:rsidP="00F318B1">
            <w:pPr>
              <w:pStyle w:val="TAC"/>
            </w:pPr>
            <w:r w:rsidRPr="006373BB">
              <w:t>T</w:t>
            </w:r>
            <w:r w:rsidRPr="00676E13">
              <w:rPr>
                <w:vertAlign w:val="subscript"/>
              </w:rPr>
              <w:t>PSS/SSS_sync_inter_cca</w:t>
            </w:r>
          </w:p>
        </w:tc>
      </w:tr>
      <w:tr w:rsidR="009428D8" w:rsidRPr="007275DF" w14:paraId="2BAA8514"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47CEDDB"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27BDE6F1"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3B51731C" w14:textId="77777777" w:rsidR="009428D8" w:rsidRPr="007275DF" w:rsidRDefault="009428D8" w:rsidP="006D0B54">
            <w:pPr>
              <w:pStyle w:val="TAC"/>
            </w:pPr>
          </w:p>
        </w:tc>
        <w:tc>
          <w:tcPr>
            <w:tcW w:w="2020" w:type="dxa"/>
            <w:gridSpan w:val="4"/>
            <w:tcBorders>
              <w:top w:val="single" w:sz="4" w:space="0" w:color="auto"/>
              <w:left w:val="single" w:sz="4" w:space="0" w:color="auto"/>
              <w:bottom w:val="nil"/>
              <w:right w:val="single" w:sz="4" w:space="0" w:color="auto"/>
            </w:tcBorders>
            <w:shd w:val="clear" w:color="auto" w:fill="auto"/>
          </w:tcPr>
          <w:p w14:paraId="3EB9BE8E" w14:textId="77777777" w:rsidR="009428D8" w:rsidRPr="007275DF" w:rsidRDefault="009428D8" w:rsidP="006D0B54">
            <w:pPr>
              <w:pStyle w:val="TAC"/>
              <w:rPr>
                <w:rFonts w:cs="v4.2.0"/>
              </w:rPr>
            </w:pPr>
          </w:p>
        </w:tc>
        <w:tc>
          <w:tcPr>
            <w:tcW w:w="2147" w:type="dxa"/>
            <w:gridSpan w:val="4"/>
            <w:tcBorders>
              <w:top w:val="single" w:sz="4" w:space="0" w:color="auto"/>
              <w:left w:val="single" w:sz="4" w:space="0" w:color="auto"/>
              <w:bottom w:val="nil"/>
              <w:right w:val="single" w:sz="4" w:space="0" w:color="auto"/>
            </w:tcBorders>
            <w:shd w:val="clear" w:color="auto" w:fill="auto"/>
          </w:tcPr>
          <w:p w14:paraId="76D02F11" w14:textId="77777777" w:rsidR="009428D8" w:rsidRPr="007275DF" w:rsidRDefault="009428D8" w:rsidP="006D0B54">
            <w:pPr>
              <w:pStyle w:val="TAC"/>
            </w:pPr>
          </w:p>
        </w:tc>
      </w:tr>
      <w:tr w:rsidR="009428D8" w:rsidRPr="007275DF" w14:paraId="68ECF280"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47C02B4E"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324A1D6A"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0572952"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0AD92960"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481501A5" w14:textId="77777777" w:rsidR="009428D8" w:rsidRPr="007275DF" w:rsidRDefault="009428D8" w:rsidP="006D0B54">
            <w:pPr>
              <w:pStyle w:val="TAC"/>
            </w:pPr>
          </w:p>
        </w:tc>
      </w:tr>
      <w:tr w:rsidR="009428D8" w:rsidRPr="007275DF" w14:paraId="755E4F67"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520175A"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1B2CC56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1F9D642C"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7418B377"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72A9C102" w14:textId="77777777" w:rsidR="009428D8" w:rsidRPr="007275DF" w:rsidRDefault="009428D8" w:rsidP="006D0B54">
            <w:pPr>
              <w:pStyle w:val="TAC"/>
            </w:pPr>
          </w:p>
        </w:tc>
      </w:tr>
      <w:tr w:rsidR="009428D8" w:rsidRPr="007275DF" w14:paraId="25182416"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3E190EFD"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6260E164"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39B39F3B"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3AF07579"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35D77109" w14:textId="77777777" w:rsidR="009428D8" w:rsidRPr="007275DF" w:rsidRDefault="009428D8" w:rsidP="006D0B54">
            <w:pPr>
              <w:pStyle w:val="TAC"/>
            </w:pPr>
          </w:p>
        </w:tc>
      </w:tr>
      <w:tr w:rsidR="009428D8" w:rsidRPr="007275DF" w14:paraId="4D835136"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A2D3437"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2338DBC1"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7533050" w14:textId="77777777" w:rsidR="009428D8" w:rsidRPr="007275DF" w:rsidRDefault="009428D8" w:rsidP="006D0B54">
            <w:pPr>
              <w:pStyle w:val="TAC"/>
            </w:pPr>
            <w:r w:rsidRPr="007275DF">
              <w:t>Config 1,2,3,4,5,6</w:t>
            </w:r>
          </w:p>
        </w:tc>
        <w:tc>
          <w:tcPr>
            <w:tcW w:w="2020" w:type="dxa"/>
            <w:gridSpan w:val="4"/>
            <w:tcBorders>
              <w:top w:val="nil"/>
              <w:left w:val="single" w:sz="4" w:space="0" w:color="auto"/>
              <w:bottom w:val="nil"/>
              <w:right w:val="single" w:sz="4" w:space="0" w:color="auto"/>
            </w:tcBorders>
            <w:shd w:val="clear" w:color="auto" w:fill="auto"/>
            <w:hideMark/>
          </w:tcPr>
          <w:p w14:paraId="2D71458E" w14:textId="77777777" w:rsidR="009428D8" w:rsidRPr="007275DF" w:rsidRDefault="009428D8" w:rsidP="006D0B54">
            <w:pPr>
              <w:pStyle w:val="TAC"/>
              <w:rPr>
                <w:rFonts w:cs="v4.2.0"/>
              </w:rPr>
            </w:pPr>
            <w:r w:rsidRPr="007275DF">
              <w:rPr>
                <w:rFonts w:cs="v4.2.0"/>
              </w:rPr>
              <w:t>0</w:t>
            </w:r>
          </w:p>
        </w:tc>
        <w:tc>
          <w:tcPr>
            <w:tcW w:w="2147" w:type="dxa"/>
            <w:gridSpan w:val="4"/>
            <w:tcBorders>
              <w:top w:val="nil"/>
              <w:left w:val="single" w:sz="4" w:space="0" w:color="auto"/>
              <w:bottom w:val="nil"/>
              <w:right w:val="single" w:sz="4" w:space="0" w:color="auto"/>
            </w:tcBorders>
            <w:shd w:val="clear" w:color="auto" w:fill="auto"/>
            <w:hideMark/>
          </w:tcPr>
          <w:p w14:paraId="6D861FEA" w14:textId="77777777" w:rsidR="009428D8" w:rsidRPr="007275DF" w:rsidRDefault="009428D8" w:rsidP="006D0B54">
            <w:pPr>
              <w:pStyle w:val="TAC"/>
            </w:pPr>
            <w:r w:rsidRPr="007275DF">
              <w:t>0</w:t>
            </w:r>
          </w:p>
        </w:tc>
      </w:tr>
      <w:tr w:rsidR="009428D8" w:rsidRPr="007275DF" w14:paraId="47485E52"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41CF728A"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4E69DD84"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E63F26F"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6B587239"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3B22F61C" w14:textId="77777777" w:rsidR="009428D8" w:rsidRPr="007275DF" w:rsidRDefault="009428D8" w:rsidP="006D0B54">
            <w:pPr>
              <w:pStyle w:val="TAC"/>
            </w:pPr>
          </w:p>
        </w:tc>
      </w:tr>
      <w:tr w:rsidR="009428D8" w:rsidRPr="007275DF" w14:paraId="6EF1BA97"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3E575AF0" w14:textId="77777777" w:rsidR="009428D8" w:rsidRPr="007275DF" w:rsidRDefault="009428D8" w:rsidP="006D0B54">
            <w:pPr>
              <w:pStyle w:val="TAL"/>
              <w:rPr>
                <w:lang w:val="en-US"/>
              </w:rPr>
            </w:pPr>
            <w:r w:rsidRPr="007275DF">
              <w:rPr>
                <w:szCs w:val="16"/>
                <w:lang w:eastAsia="ja-JP"/>
              </w:rPr>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38487949"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F61C607"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74F6D295"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3BF98861" w14:textId="77777777" w:rsidR="009428D8" w:rsidRPr="007275DF" w:rsidRDefault="009428D8" w:rsidP="006D0B54">
            <w:pPr>
              <w:pStyle w:val="TAC"/>
            </w:pPr>
          </w:p>
        </w:tc>
      </w:tr>
      <w:tr w:rsidR="009428D8" w:rsidRPr="007275DF" w14:paraId="2F40A9F5" w14:textId="77777777" w:rsidTr="006D0B54">
        <w:trPr>
          <w:cantSplit/>
          <w:trHeight w:val="43"/>
        </w:trPr>
        <w:tc>
          <w:tcPr>
            <w:tcW w:w="2410" w:type="dxa"/>
            <w:gridSpan w:val="2"/>
            <w:tcBorders>
              <w:top w:val="single" w:sz="4" w:space="0" w:color="auto"/>
              <w:left w:val="single" w:sz="4" w:space="0" w:color="auto"/>
              <w:bottom w:val="single" w:sz="4" w:space="0" w:color="auto"/>
              <w:right w:val="single" w:sz="4" w:space="0" w:color="auto"/>
            </w:tcBorders>
            <w:hideMark/>
          </w:tcPr>
          <w:p w14:paraId="4A902C64"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1803C3C9"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37AA61F"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7343E4A0"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0EA6C783" w14:textId="77777777" w:rsidR="009428D8" w:rsidRPr="007275DF" w:rsidRDefault="009428D8" w:rsidP="006D0B54">
            <w:pPr>
              <w:pStyle w:val="TAC"/>
            </w:pPr>
          </w:p>
        </w:tc>
      </w:tr>
      <w:tr w:rsidR="009428D8" w:rsidRPr="007275DF" w14:paraId="76B88E4B"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5EC4ECC6"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43BC60CA"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2CD9FEB3" w14:textId="77777777" w:rsidR="009428D8" w:rsidRPr="007275DF" w:rsidRDefault="009428D8" w:rsidP="006D0B54">
            <w:pPr>
              <w:pStyle w:val="TAC"/>
            </w:pPr>
          </w:p>
        </w:tc>
        <w:tc>
          <w:tcPr>
            <w:tcW w:w="2020" w:type="dxa"/>
            <w:gridSpan w:val="4"/>
            <w:tcBorders>
              <w:top w:val="nil"/>
              <w:left w:val="single" w:sz="4" w:space="0" w:color="auto"/>
              <w:bottom w:val="single" w:sz="4" w:space="0" w:color="auto"/>
              <w:right w:val="single" w:sz="4" w:space="0" w:color="auto"/>
            </w:tcBorders>
            <w:shd w:val="clear" w:color="auto" w:fill="auto"/>
            <w:hideMark/>
          </w:tcPr>
          <w:p w14:paraId="420CE049" w14:textId="77777777" w:rsidR="009428D8" w:rsidRPr="007275DF" w:rsidRDefault="009428D8" w:rsidP="006D0B54">
            <w:pPr>
              <w:pStyle w:val="TAC"/>
              <w:rPr>
                <w:rFonts w:cs="v4.2.0"/>
              </w:rPr>
            </w:pPr>
          </w:p>
        </w:tc>
        <w:tc>
          <w:tcPr>
            <w:tcW w:w="2147" w:type="dxa"/>
            <w:gridSpan w:val="4"/>
            <w:tcBorders>
              <w:top w:val="nil"/>
              <w:left w:val="single" w:sz="4" w:space="0" w:color="auto"/>
              <w:bottom w:val="single" w:sz="4" w:space="0" w:color="auto"/>
              <w:right w:val="single" w:sz="4" w:space="0" w:color="auto"/>
            </w:tcBorders>
            <w:shd w:val="clear" w:color="auto" w:fill="auto"/>
            <w:hideMark/>
          </w:tcPr>
          <w:p w14:paraId="03052066" w14:textId="77777777" w:rsidR="009428D8" w:rsidRPr="007275DF" w:rsidRDefault="009428D8" w:rsidP="006D0B54">
            <w:pPr>
              <w:pStyle w:val="TAC"/>
            </w:pPr>
          </w:p>
        </w:tc>
      </w:tr>
      <w:tr w:rsidR="00F318B1" w:rsidRPr="007275DF" w14:paraId="0761C4C4"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718D5B81" w14:textId="77777777" w:rsidR="00F318B1" w:rsidRPr="007275DF" w:rsidRDefault="00F318B1" w:rsidP="00F318B1">
            <w:pPr>
              <w:pStyle w:val="TAL"/>
            </w:pPr>
            <w:r w:rsidRPr="004849DD">
              <w:rPr>
                <w:rFonts w:eastAsia="Calibri"/>
                <w:position w:val="-12"/>
                <w:szCs w:val="22"/>
              </w:rPr>
              <w:object w:dxaOrig="255" w:dyaOrig="255" w14:anchorId="0DF86B54">
                <v:shape id="_x0000_i1099" type="#_x0000_t75" style="width:15.5pt;height:15.5pt" o:ole="" fillcolor="window">
                  <v:imagedata r:id="rId13" o:title=""/>
                </v:shape>
                <o:OLEObject Type="Embed" ProgID="Equation.3" ShapeID="_x0000_i1099" DrawAspect="Content" ObjectID="_1749664376" r:id="rId95"/>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56FC5BE6" w14:textId="77777777" w:rsidR="00F318B1" w:rsidRPr="007275DF" w:rsidRDefault="00F318B1" w:rsidP="00F318B1">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2A5E6018" w14:textId="77777777" w:rsidR="00F318B1" w:rsidRPr="007275DF" w:rsidRDefault="00F318B1" w:rsidP="00F318B1">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019954E2" w14:textId="1E90FBC8" w:rsidR="00F318B1" w:rsidRPr="007275DF" w:rsidRDefault="00F318B1" w:rsidP="00F318B1">
            <w:pPr>
              <w:pStyle w:val="TAC"/>
            </w:pPr>
            <w:r w:rsidRPr="00676E13">
              <w:t>-104</w:t>
            </w:r>
          </w:p>
        </w:tc>
        <w:tc>
          <w:tcPr>
            <w:tcW w:w="2147" w:type="dxa"/>
            <w:gridSpan w:val="4"/>
            <w:tcBorders>
              <w:top w:val="single" w:sz="4" w:space="0" w:color="auto"/>
              <w:left w:val="single" w:sz="4" w:space="0" w:color="auto"/>
              <w:bottom w:val="single" w:sz="4" w:space="0" w:color="auto"/>
              <w:right w:val="single" w:sz="4" w:space="0" w:color="auto"/>
            </w:tcBorders>
            <w:hideMark/>
          </w:tcPr>
          <w:p w14:paraId="725A259C" w14:textId="77777777" w:rsidR="00F318B1" w:rsidRPr="007275DF" w:rsidRDefault="00F318B1" w:rsidP="00F318B1">
            <w:pPr>
              <w:pStyle w:val="TAC"/>
            </w:pPr>
            <w:r w:rsidRPr="007275DF">
              <w:t>-98</w:t>
            </w:r>
          </w:p>
        </w:tc>
      </w:tr>
      <w:tr w:rsidR="00F318B1" w:rsidRPr="007275DF" w14:paraId="40E4B572"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4CC65238" w14:textId="77777777" w:rsidR="00F318B1" w:rsidRPr="007275DF" w:rsidRDefault="00F318B1" w:rsidP="00F318B1">
            <w:pPr>
              <w:pStyle w:val="TAL"/>
            </w:pPr>
            <w:r w:rsidRPr="004849DD">
              <w:rPr>
                <w:rFonts w:eastAsia="Calibri"/>
                <w:position w:val="-12"/>
                <w:szCs w:val="22"/>
              </w:rPr>
              <w:object w:dxaOrig="255" w:dyaOrig="255" w14:anchorId="0E3A3C2D">
                <v:shape id="_x0000_i1100" type="#_x0000_t75" style="width:15.5pt;height:15.5pt" o:ole="" fillcolor="window">
                  <v:imagedata r:id="rId13" o:title=""/>
                </v:shape>
                <o:OLEObject Type="Embed" ProgID="Equation.3" ShapeID="_x0000_i1100" DrawAspect="Content" ObjectID="_1749664377" r:id="rId96"/>
              </w:object>
            </w:r>
            <w:r w:rsidRPr="007275DF">
              <w:rPr>
                <w:vertAlign w:val="superscript"/>
              </w:rPr>
              <w:t>Note2</w:t>
            </w:r>
          </w:p>
        </w:tc>
        <w:tc>
          <w:tcPr>
            <w:tcW w:w="992" w:type="dxa"/>
            <w:vMerge w:val="restart"/>
            <w:tcBorders>
              <w:top w:val="single" w:sz="4" w:space="0" w:color="auto"/>
              <w:left w:val="single" w:sz="4" w:space="0" w:color="auto"/>
              <w:bottom w:val="single" w:sz="4" w:space="0" w:color="auto"/>
              <w:right w:val="single" w:sz="4" w:space="0" w:color="auto"/>
            </w:tcBorders>
            <w:hideMark/>
          </w:tcPr>
          <w:p w14:paraId="6F4CFEF7" w14:textId="77777777" w:rsidR="00F318B1" w:rsidRPr="007275DF" w:rsidRDefault="00F318B1" w:rsidP="00F318B1">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77DE34A6" w14:textId="77777777" w:rsidR="00F318B1" w:rsidRPr="007275DF" w:rsidRDefault="00F318B1" w:rsidP="00F318B1">
            <w:pPr>
              <w:pStyle w:val="TAC"/>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2296CC4D" w14:textId="200FF891" w:rsidR="00F318B1" w:rsidRPr="007275DF" w:rsidRDefault="00F318B1" w:rsidP="00F318B1">
            <w:pPr>
              <w:pStyle w:val="TAC"/>
            </w:pPr>
            <w:r w:rsidRPr="00676E13">
              <w:t>-101</w:t>
            </w:r>
          </w:p>
        </w:tc>
        <w:tc>
          <w:tcPr>
            <w:tcW w:w="2147" w:type="dxa"/>
            <w:gridSpan w:val="4"/>
            <w:tcBorders>
              <w:top w:val="single" w:sz="4" w:space="0" w:color="auto"/>
              <w:left w:val="single" w:sz="4" w:space="0" w:color="auto"/>
              <w:bottom w:val="single" w:sz="4" w:space="0" w:color="auto"/>
              <w:right w:val="single" w:sz="4" w:space="0" w:color="auto"/>
            </w:tcBorders>
            <w:hideMark/>
          </w:tcPr>
          <w:p w14:paraId="0E287387" w14:textId="77777777" w:rsidR="00F318B1" w:rsidRPr="007275DF" w:rsidRDefault="00F318B1" w:rsidP="00F318B1">
            <w:pPr>
              <w:pStyle w:val="TAC"/>
            </w:pPr>
            <w:r w:rsidRPr="007275DF">
              <w:t>-98</w:t>
            </w:r>
          </w:p>
        </w:tc>
      </w:tr>
      <w:tr w:rsidR="00F318B1" w:rsidRPr="007275DF" w14:paraId="24A91215"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hideMark/>
          </w:tcPr>
          <w:p w14:paraId="2111A11F" w14:textId="77777777" w:rsidR="00F318B1" w:rsidRPr="007275DF" w:rsidRDefault="00F318B1" w:rsidP="00F318B1">
            <w:pPr>
              <w:pStyle w:val="TAL"/>
            </w:pPr>
          </w:p>
        </w:tc>
        <w:tc>
          <w:tcPr>
            <w:tcW w:w="992" w:type="dxa"/>
            <w:vMerge/>
            <w:tcBorders>
              <w:top w:val="single" w:sz="4" w:space="0" w:color="auto"/>
              <w:left w:val="single" w:sz="4" w:space="0" w:color="auto"/>
              <w:bottom w:val="single" w:sz="4" w:space="0" w:color="auto"/>
              <w:right w:val="single" w:sz="4" w:space="0" w:color="auto"/>
            </w:tcBorders>
            <w:hideMark/>
          </w:tcPr>
          <w:p w14:paraId="3C5ED969" w14:textId="77777777" w:rsidR="00F318B1" w:rsidRPr="007275DF" w:rsidRDefault="00F318B1" w:rsidP="00F318B1">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DC75EFF" w14:textId="77777777" w:rsidR="00F318B1" w:rsidRPr="007275DF" w:rsidRDefault="00F318B1" w:rsidP="00F318B1">
            <w:pPr>
              <w:pStyle w:val="TAC"/>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04942BEA" w14:textId="11AFB629" w:rsidR="00F318B1" w:rsidRPr="007275DF" w:rsidRDefault="00F318B1" w:rsidP="00F318B1">
            <w:pPr>
              <w:pStyle w:val="TAC"/>
            </w:pPr>
            <w:r w:rsidRPr="00676E13">
              <w:t>-101</w:t>
            </w:r>
          </w:p>
        </w:tc>
        <w:tc>
          <w:tcPr>
            <w:tcW w:w="2147" w:type="dxa"/>
            <w:gridSpan w:val="4"/>
            <w:tcBorders>
              <w:top w:val="single" w:sz="4" w:space="0" w:color="auto"/>
              <w:left w:val="single" w:sz="4" w:space="0" w:color="auto"/>
              <w:bottom w:val="single" w:sz="4" w:space="0" w:color="auto"/>
              <w:right w:val="single" w:sz="4" w:space="0" w:color="auto"/>
            </w:tcBorders>
            <w:hideMark/>
          </w:tcPr>
          <w:p w14:paraId="43656A3A" w14:textId="77777777" w:rsidR="00F318B1" w:rsidRPr="007275DF" w:rsidRDefault="00F318B1" w:rsidP="00F318B1">
            <w:pPr>
              <w:pStyle w:val="TAC"/>
            </w:pPr>
            <w:r w:rsidRPr="007275DF">
              <w:t>-95</w:t>
            </w:r>
          </w:p>
        </w:tc>
      </w:tr>
      <w:tr w:rsidR="009428D8" w:rsidRPr="007275DF" w14:paraId="644B6B02" w14:textId="77777777" w:rsidTr="006D0B54">
        <w:trPr>
          <w:cantSplit/>
          <w:trHeight w:val="92"/>
        </w:trPr>
        <w:tc>
          <w:tcPr>
            <w:tcW w:w="2410" w:type="dxa"/>
            <w:gridSpan w:val="2"/>
            <w:tcBorders>
              <w:top w:val="single" w:sz="4" w:space="0" w:color="auto"/>
              <w:left w:val="single" w:sz="4" w:space="0" w:color="auto"/>
              <w:bottom w:val="nil"/>
              <w:right w:val="single" w:sz="4" w:space="0" w:color="auto"/>
            </w:tcBorders>
            <w:shd w:val="clear" w:color="auto" w:fill="auto"/>
            <w:hideMark/>
          </w:tcPr>
          <w:p w14:paraId="05276F66"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vMerge w:val="restart"/>
            <w:tcBorders>
              <w:top w:val="single" w:sz="4" w:space="0" w:color="auto"/>
              <w:left w:val="single" w:sz="4" w:space="0" w:color="auto"/>
              <w:bottom w:val="single" w:sz="4" w:space="0" w:color="auto"/>
              <w:right w:val="single" w:sz="4" w:space="0" w:color="auto"/>
            </w:tcBorders>
            <w:hideMark/>
          </w:tcPr>
          <w:p w14:paraId="54E93F45"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132D2225" w14:textId="77777777" w:rsidR="009428D8" w:rsidRPr="007275DF" w:rsidRDefault="009428D8" w:rsidP="006D0B54">
            <w:pPr>
              <w:pStyle w:val="TAC"/>
              <w:rPr>
                <w:lang w:val="da-DK"/>
              </w:rPr>
            </w:pPr>
            <w:r w:rsidRPr="007275DF">
              <w:t>Config</w:t>
            </w:r>
            <w:r w:rsidRPr="007275DF">
              <w:rPr>
                <w:szCs w:val="18"/>
              </w:rPr>
              <w:t xml:space="preserve"> 1,2,4,5</w:t>
            </w:r>
          </w:p>
        </w:tc>
        <w:tc>
          <w:tcPr>
            <w:tcW w:w="985" w:type="dxa"/>
            <w:gridSpan w:val="2"/>
            <w:tcBorders>
              <w:top w:val="single" w:sz="4" w:space="0" w:color="auto"/>
              <w:left w:val="single" w:sz="4" w:space="0" w:color="auto"/>
              <w:bottom w:val="single" w:sz="4" w:space="0" w:color="auto"/>
              <w:right w:val="single" w:sz="4" w:space="0" w:color="auto"/>
            </w:tcBorders>
            <w:hideMark/>
          </w:tcPr>
          <w:p w14:paraId="4583A462" w14:textId="77777777" w:rsidR="009428D8" w:rsidRPr="007275DF" w:rsidRDefault="009428D8" w:rsidP="006D0B54">
            <w:pPr>
              <w:pStyle w:val="TAC"/>
            </w:pPr>
            <w:r w:rsidRPr="007275DF">
              <w:t>-94</w:t>
            </w:r>
          </w:p>
        </w:tc>
        <w:tc>
          <w:tcPr>
            <w:tcW w:w="1035" w:type="dxa"/>
            <w:gridSpan w:val="2"/>
            <w:tcBorders>
              <w:top w:val="single" w:sz="4" w:space="0" w:color="auto"/>
              <w:left w:val="single" w:sz="4" w:space="0" w:color="auto"/>
              <w:bottom w:val="single" w:sz="4" w:space="0" w:color="auto"/>
              <w:right w:val="single" w:sz="4" w:space="0" w:color="auto"/>
            </w:tcBorders>
            <w:hideMark/>
          </w:tcPr>
          <w:p w14:paraId="66460D41" w14:textId="77777777" w:rsidR="009428D8" w:rsidRPr="007275DF" w:rsidRDefault="009428D8" w:rsidP="006D0B54">
            <w:pPr>
              <w:pStyle w:val="TAC"/>
            </w:pPr>
            <w:r w:rsidRPr="007275DF">
              <w:t>-94</w:t>
            </w:r>
          </w:p>
        </w:tc>
        <w:tc>
          <w:tcPr>
            <w:tcW w:w="939" w:type="dxa"/>
            <w:gridSpan w:val="2"/>
            <w:tcBorders>
              <w:top w:val="single" w:sz="4" w:space="0" w:color="auto"/>
              <w:left w:val="single" w:sz="4" w:space="0" w:color="auto"/>
              <w:bottom w:val="single" w:sz="4" w:space="0" w:color="auto"/>
              <w:right w:val="single" w:sz="4" w:space="0" w:color="auto"/>
            </w:tcBorders>
            <w:hideMark/>
          </w:tcPr>
          <w:p w14:paraId="287765A9"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0783BF38" w14:textId="77777777" w:rsidR="009428D8" w:rsidRPr="007275DF" w:rsidRDefault="009428D8" w:rsidP="006D0B54">
            <w:pPr>
              <w:pStyle w:val="TAC"/>
            </w:pPr>
            <w:r w:rsidRPr="007275DF">
              <w:t>-91</w:t>
            </w:r>
          </w:p>
        </w:tc>
      </w:tr>
      <w:tr w:rsidR="009428D8" w:rsidRPr="007275DF" w14:paraId="3D94CB3A" w14:textId="77777777" w:rsidTr="006D0B54">
        <w:trPr>
          <w:cantSplit/>
          <w:trHeight w:val="92"/>
        </w:trPr>
        <w:tc>
          <w:tcPr>
            <w:tcW w:w="2410" w:type="dxa"/>
            <w:gridSpan w:val="2"/>
            <w:tcBorders>
              <w:top w:val="nil"/>
              <w:left w:val="single" w:sz="4" w:space="0" w:color="auto"/>
              <w:bottom w:val="single" w:sz="4" w:space="0" w:color="auto"/>
              <w:right w:val="single" w:sz="4" w:space="0" w:color="auto"/>
            </w:tcBorders>
            <w:shd w:val="clear" w:color="auto" w:fill="auto"/>
            <w:hideMark/>
          </w:tcPr>
          <w:p w14:paraId="3C551740" w14:textId="77777777" w:rsidR="009428D8" w:rsidRPr="007275DF" w:rsidRDefault="009428D8" w:rsidP="006D0B54">
            <w:pPr>
              <w:pStyle w:val="TAL"/>
              <w:rPr>
                <w:rFonts w:cs="v4.2.0"/>
              </w:rPr>
            </w:pPr>
          </w:p>
        </w:tc>
        <w:tc>
          <w:tcPr>
            <w:tcW w:w="992" w:type="dxa"/>
            <w:vMerge/>
            <w:tcBorders>
              <w:top w:val="single" w:sz="4" w:space="0" w:color="auto"/>
              <w:left w:val="single" w:sz="4" w:space="0" w:color="auto"/>
              <w:bottom w:val="single" w:sz="4" w:space="0" w:color="auto"/>
              <w:right w:val="single" w:sz="4" w:space="0" w:color="auto"/>
            </w:tcBorders>
            <w:hideMark/>
          </w:tcPr>
          <w:p w14:paraId="2769BED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ECA96EC" w14:textId="77777777" w:rsidR="009428D8" w:rsidRPr="007275DF" w:rsidRDefault="009428D8" w:rsidP="006D0B54">
            <w:pPr>
              <w:pStyle w:val="TAC"/>
              <w:rPr>
                <w:lang w:val="da-DK"/>
              </w:rPr>
            </w:pPr>
            <w:r w:rsidRPr="007275DF">
              <w:t>Config</w:t>
            </w:r>
            <w:r w:rsidRPr="007275DF">
              <w:rPr>
                <w:szCs w:val="18"/>
              </w:rPr>
              <w:t xml:space="preserve"> 3,6</w:t>
            </w:r>
          </w:p>
        </w:tc>
        <w:tc>
          <w:tcPr>
            <w:tcW w:w="985" w:type="dxa"/>
            <w:gridSpan w:val="2"/>
            <w:tcBorders>
              <w:top w:val="single" w:sz="4" w:space="0" w:color="auto"/>
              <w:left w:val="single" w:sz="4" w:space="0" w:color="auto"/>
              <w:bottom w:val="single" w:sz="4" w:space="0" w:color="auto"/>
              <w:right w:val="single" w:sz="4" w:space="0" w:color="auto"/>
            </w:tcBorders>
            <w:hideMark/>
          </w:tcPr>
          <w:p w14:paraId="5D0C8F49" w14:textId="77777777" w:rsidR="009428D8" w:rsidRPr="007275DF" w:rsidRDefault="009428D8" w:rsidP="006D0B54">
            <w:pPr>
              <w:pStyle w:val="TAC"/>
            </w:pPr>
            <w:r w:rsidRPr="007275DF">
              <w:t>-91</w:t>
            </w:r>
          </w:p>
        </w:tc>
        <w:tc>
          <w:tcPr>
            <w:tcW w:w="1035" w:type="dxa"/>
            <w:gridSpan w:val="2"/>
            <w:tcBorders>
              <w:top w:val="single" w:sz="4" w:space="0" w:color="auto"/>
              <w:left w:val="single" w:sz="4" w:space="0" w:color="auto"/>
              <w:bottom w:val="single" w:sz="4" w:space="0" w:color="auto"/>
              <w:right w:val="single" w:sz="4" w:space="0" w:color="auto"/>
            </w:tcBorders>
            <w:hideMark/>
          </w:tcPr>
          <w:p w14:paraId="45E1BC29" w14:textId="77777777" w:rsidR="009428D8" w:rsidRPr="007275DF" w:rsidRDefault="009428D8" w:rsidP="006D0B54">
            <w:pPr>
              <w:pStyle w:val="TAC"/>
            </w:pPr>
            <w:r w:rsidRPr="007275DF">
              <w:t>-91</w:t>
            </w:r>
          </w:p>
        </w:tc>
        <w:tc>
          <w:tcPr>
            <w:tcW w:w="939" w:type="dxa"/>
            <w:gridSpan w:val="2"/>
            <w:tcBorders>
              <w:top w:val="single" w:sz="4" w:space="0" w:color="auto"/>
              <w:left w:val="single" w:sz="4" w:space="0" w:color="auto"/>
              <w:bottom w:val="single" w:sz="4" w:space="0" w:color="auto"/>
              <w:right w:val="single" w:sz="4" w:space="0" w:color="auto"/>
            </w:tcBorders>
            <w:hideMark/>
          </w:tcPr>
          <w:p w14:paraId="7FFC4629"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0C1C87DC" w14:textId="77777777" w:rsidR="009428D8" w:rsidRPr="007275DF" w:rsidRDefault="009428D8" w:rsidP="006D0B54">
            <w:pPr>
              <w:pStyle w:val="TAC"/>
            </w:pPr>
            <w:r w:rsidRPr="007275DF">
              <w:t>-88</w:t>
            </w:r>
          </w:p>
        </w:tc>
      </w:tr>
      <w:tr w:rsidR="009428D8" w:rsidRPr="007275DF" w14:paraId="4C61D076"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104554C7" w14:textId="77777777" w:rsidR="009428D8" w:rsidRPr="007275DF" w:rsidRDefault="009428D8" w:rsidP="006D0B54">
            <w:pPr>
              <w:pStyle w:val="TAL"/>
            </w:pPr>
            <w:r w:rsidRPr="004849DD">
              <w:rPr>
                <w:position w:val="-12"/>
              </w:rPr>
              <w:object w:dxaOrig="600" w:dyaOrig="255" w14:anchorId="6B2348D6">
                <v:shape id="_x0000_i1101" type="#_x0000_t75" style="width:31pt;height:15.5pt" o:ole="" fillcolor="window">
                  <v:imagedata r:id="rId44" o:title=""/>
                </v:shape>
                <o:OLEObject Type="Embed" ProgID="Equation.3" ShapeID="_x0000_i1101" DrawAspect="Content" ObjectID="_1749664378" r:id="rId97"/>
              </w:object>
            </w:r>
          </w:p>
        </w:tc>
        <w:tc>
          <w:tcPr>
            <w:tcW w:w="992" w:type="dxa"/>
            <w:tcBorders>
              <w:top w:val="single" w:sz="4" w:space="0" w:color="auto"/>
              <w:left w:val="single" w:sz="4" w:space="0" w:color="auto"/>
              <w:bottom w:val="single" w:sz="4" w:space="0" w:color="auto"/>
              <w:right w:val="single" w:sz="4" w:space="0" w:color="auto"/>
            </w:tcBorders>
            <w:hideMark/>
          </w:tcPr>
          <w:p w14:paraId="4ED20E90"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6B8593F6" w14:textId="77777777" w:rsidR="009428D8" w:rsidRPr="007275DF" w:rsidRDefault="009428D8" w:rsidP="006D0B54">
            <w:pPr>
              <w:pStyle w:val="TAC"/>
            </w:pPr>
            <w:r w:rsidRPr="007275DF">
              <w:t>Config 1,2,3,4,5,6</w:t>
            </w:r>
          </w:p>
        </w:tc>
        <w:tc>
          <w:tcPr>
            <w:tcW w:w="985" w:type="dxa"/>
            <w:gridSpan w:val="2"/>
            <w:tcBorders>
              <w:top w:val="single" w:sz="4" w:space="0" w:color="auto"/>
              <w:left w:val="single" w:sz="4" w:space="0" w:color="auto"/>
              <w:bottom w:val="single" w:sz="4" w:space="0" w:color="auto"/>
              <w:right w:val="single" w:sz="4" w:space="0" w:color="auto"/>
            </w:tcBorders>
            <w:hideMark/>
          </w:tcPr>
          <w:p w14:paraId="7E8A228C" w14:textId="77777777" w:rsidR="009428D8" w:rsidRPr="007275DF" w:rsidRDefault="009428D8" w:rsidP="006D0B54">
            <w:pPr>
              <w:pStyle w:val="TAC"/>
            </w:pPr>
            <w:r w:rsidRPr="007275DF">
              <w:t>4</w:t>
            </w:r>
          </w:p>
        </w:tc>
        <w:tc>
          <w:tcPr>
            <w:tcW w:w="1035" w:type="dxa"/>
            <w:gridSpan w:val="2"/>
            <w:tcBorders>
              <w:top w:val="single" w:sz="4" w:space="0" w:color="auto"/>
              <w:left w:val="single" w:sz="4" w:space="0" w:color="auto"/>
              <w:bottom w:val="single" w:sz="4" w:space="0" w:color="auto"/>
              <w:right w:val="single" w:sz="4" w:space="0" w:color="auto"/>
            </w:tcBorders>
            <w:hideMark/>
          </w:tcPr>
          <w:p w14:paraId="145C6181" w14:textId="77777777" w:rsidR="009428D8" w:rsidRPr="007275DF" w:rsidRDefault="009428D8" w:rsidP="006D0B54">
            <w:pPr>
              <w:pStyle w:val="TAC"/>
            </w:pPr>
            <w:r w:rsidRPr="007275DF">
              <w:t>4</w:t>
            </w:r>
          </w:p>
        </w:tc>
        <w:tc>
          <w:tcPr>
            <w:tcW w:w="939" w:type="dxa"/>
            <w:gridSpan w:val="2"/>
            <w:tcBorders>
              <w:top w:val="single" w:sz="4" w:space="0" w:color="auto"/>
              <w:left w:val="single" w:sz="4" w:space="0" w:color="auto"/>
              <w:bottom w:val="single" w:sz="4" w:space="0" w:color="auto"/>
              <w:right w:val="single" w:sz="4" w:space="0" w:color="auto"/>
            </w:tcBorders>
            <w:hideMark/>
          </w:tcPr>
          <w:p w14:paraId="37154318"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45BBB028" w14:textId="77777777" w:rsidR="009428D8" w:rsidRPr="007275DF" w:rsidRDefault="009428D8" w:rsidP="006D0B54">
            <w:pPr>
              <w:pStyle w:val="TAC"/>
            </w:pPr>
            <w:r w:rsidRPr="007275DF">
              <w:t>7</w:t>
            </w:r>
          </w:p>
        </w:tc>
      </w:tr>
      <w:tr w:rsidR="009428D8" w:rsidRPr="007275DF" w14:paraId="69D1E255"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5F872837" w14:textId="77777777" w:rsidR="009428D8" w:rsidRPr="007275DF" w:rsidRDefault="009428D8" w:rsidP="006D0B54">
            <w:pPr>
              <w:pStyle w:val="TAL"/>
            </w:pPr>
            <w:r w:rsidRPr="004849DD">
              <w:rPr>
                <w:position w:val="-12"/>
              </w:rPr>
              <w:object w:dxaOrig="840" w:dyaOrig="255" w14:anchorId="43AE2650">
                <v:shape id="_x0000_i1102" type="#_x0000_t75" style="width:41pt;height:15.5pt" o:ole="" fillcolor="window">
                  <v:imagedata r:id="rId46" o:title=""/>
                </v:shape>
                <o:OLEObject Type="Embed" ProgID="Equation.3" ShapeID="_x0000_i1102" DrawAspect="Content" ObjectID="_1749664379" r:id="rId98"/>
              </w:object>
            </w:r>
          </w:p>
        </w:tc>
        <w:tc>
          <w:tcPr>
            <w:tcW w:w="992" w:type="dxa"/>
            <w:tcBorders>
              <w:top w:val="single" w:sz="4" w:space="0" w:color="auto"/>
              <w:left w:val="single" w:sz="4" w:space="0" w:color="auto"/>
              <w:bottom w:val="single" w:sz="4" w:space="0" w:color="auto"/>
              <w:right w:val="single" w:sz="4" w:space="0" w:color="auto"/>
            </w:tcBorders>
            <w:hideMark/>
          </w:tcPr>
          <w:p w14:paraId="5F1EAEA7"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371F335B" w14:textId="77777777" w:rsidR="009428D8" w:rsidRPr="007275DF" w:rsidRDefault="009428D8" w:rsidP="006D0B54">
            <w:pPr>
              <w:pStyle w:val="TAC"/>
            </w:pPr>
            <w:r w:rsidRPr="007275DF">
              <w:t>Config 1,2,3,4,5,6</w:t>
            </w:r>
          </w:p>
        </w:tc>
        <w:tc>
          <w:tcPr>
            <w:tcW w:w="985" w:type="dxa"/>
            <w:gridSpan w:val="2"/>
            <w:tcBorders>
              <w:top w:val="single" w:sz="4" w:space="0" w:color="auto"/>
              <w:left w:val="single" w:sz="4" w:space="0" w:color="auto"/>
              <w:bottom w:val="single" w:sz="4" w:space="0" w:color="auto"/>
              <w:right w:val="single" w:sz="4" w:space="0" w:color="auto"/>
            </w:tcBorders>
            <w:hideMark/>
          </w:tcPr>
          <w:p w14:paraId="4301F91C" w14:textId="77777777" w:rsidR="009428D8" w:rsidRPr="007275DF" w:rsidRDefault="009428D8" w:rsidP="006D0B54">
            <w:pPr>
              <w:pStyle w:val="TAC"/>
            </w:pPr>
            <w:r w:rsidRPr="007275DF">
              <w:t>4</w:t>
            </w:r>
          </w:p>
        </w:tc>
        <w:tc>
          <w:tcPr>
            <w:tcW w:w="1035" w:type="dxa"/>
            <w:gridSpan w:val="2"/>
            <w:tcBorders>
              <w:top w:val="single" w:sz="4" w:space="0" w:color="auto"/>
              <w:left w:val="single" w:sz="4" w:space="0" w:color="auto"/>
              <w:bottom w:val="single" w:sz="4" w:space="0" w:color="auto"/>
              <w:right w:val="single" w:sz="4" w:space="0" w:color="auto"/>
            </w:tcBorders>
            <w:hideMark/>
          </w:tcPr>
          <w:p w14:paraId="3DBE72DA" w14:textId="77777777" w:rsidR="009428D8" w:rsidRPr="007275DF" w:rsidRDefault="009428D8" w:rsidP="006D0B54">
            <w:pPr>
              <w:pStyle w:val="TAC"/>
            </w:pPr>
            <w:r w:rsidRPr="007275DF">
              <w:t>4</w:t>
            </w:r>
          </w:p>
        </w:tc>
        <w:tc>
          <w:tcPr>
            <w:tcW w:w="939" w:type="dxa"/>
            <w:gridSpan w:val="2"/>
            <w:tcBorders>
              <w:top w:val="single" w:sz="4" w:space="0" w:color="auto"/>
              <w:left w:val="single" w:sz="4" w:space="0" w:color="auto"/>
              <w:bottom w:val="single" w:sz="4" w:space="0" w:color="auto"/>
              <w:right w:val="single" w:sz="4" w:space="0" w:color="auto"/>
            </w:tcBorders>
            <w:hideMark/>
          </w:tcPr>
          <w:p w14:paraId="4E48DA34"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5BE7E1E5" w14:textId="77777777" w:rsidR="009428D8" w:rsidRPr="007275DF" w:rsidRDefault="009428D8" w:rsidP="006D0B54">
            <w:pPr>
              <w:pStyle w:val="TAC"/>
            </w:pPr>
            <w:r w:rsidRPr="007275DF">
              <w:t>7</w:t>
            </w:r>
          </w:p>
        </w:tc>
      </w:tr>
      <w:tr w:rsidR="009428D8" w:rsidRPr="007275DF" w14:paraId="7E0838D1" w14:textId="77777777" w:rsidTr="006D0B54">
        <w:trPr>
          <w:cantSplit/>
          <w:trHeight w:val="94"/>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33E4D668"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6D023376" w14:textId="77777777" w:rsidR="009428D8" w:rsidRPr="007275DF" w:rsidRDefault="009428D8" w:rsidP="006D0B54">
            <w:pPr>
              <w:pStyle w:val="TAC"/>
            </w:pPr>
            <w:r w:rsidRPr="007275DF">
              <w:t>dBm/9.36MHz</w:t>
            </w:r>
          </w:p>
        </w:tc>
        <w:tc>
          <w:tcPr>
            <w:tcW w:w="1382" w:type="dxa"/>
            <w:tcBorders>
              <w:top w:val="single" w:sz="4" w:space="0" w:color="auto"/>
              <w:left w:val="single" w:sz="4" w:space="0" w:color="auto"/>
              <w:bottom w:val="single" w:sz="4" w:space="0" w:color="auto"/>
              <w:right w:val="single" w:sz="4" w:space="0" w:color="auto"/>
            </w:tcBorders>
            <w:hideMark/>
          </w:tcPr>
          <w:p w14:paraId="087D345A" w14:textId="77777777" w:rsidR="009428D8" w:rsidRPr="007275DF" w:rsidRDefault="009428D8" w:rsidP="006D0B54">
            <w:pPr>
              <w:pStyle w:val="TAC"/>
            </w:pPr>
            <w:r w:rsidRPr="007275DF">
              <w:t>NR Config 1,2,4,5</w:t>
            </w:r>
          </w:p>
        </w:tc>
        <w:tc>
          <w:tcPr>
            <w:tcW w:w="985" w:type="dxa"/>
            <w:gridSpan w:val="2"/>
            <w:tcBorders>
              <w:top w:val="single" w:sz="4" w:space="0" w:color="auto"/>
              <w:left w:val="single" w:sz="4" w:space="0" w:color="auto"/>
              <w:bottom w:val="single" w:sz="4" w:space="0" w:color="auto"/>
              <w:right w:val="single" w:sz="4" w:space="0" w:color="auto"/>
            </w:tcBorders>
          </w:tcPr>
          <w:p w14:paraId="464E052F" w14:textId="77777777" w:rsidR="009428D8" w:rsidRPr="007275DF" w:rsidRDefault="009428D8" w:rsidP="006D0B54">
            <w:pPr>
              <w:pStyle w:val="TAC"/>
            </w:pPr>
            <w:r w:rsidRPr="007275DF">
              <w:t>-58.49</w:t>
            </w:r>
          </w:p>
        </w:tc>
        <w:tc>
          <w:tcPr>
            <w:tcW w:w="1035" w:type="dxa"/>
            <w:gridSpan w:val="2"/>
            <w:tcBorders>
              <w:top w:val="single" w:sz="4" w:space="0" w:color="auto"/>
              <w:left w:val="single" w:sz="4" w:space="0" w:color="auto"/>
              <w:bottom w:val="single" w:sz="4" w:space="0" w:color="auto"/>
              <w:right w:val="single" w:sz="4" w:space="0" w:color="auto"/>
            </w:tcBorders>
          </w:tcPr>
          <w:p w14:paraId="3A29C786" w14:textId="77777777" w:rsidR="009428D8" w:rsidRPr="007275DF" w:rsidRDefault="009428D8" w:rsidP="006D0B54">
            <w:pPr>
              <w:pStyle w:val="TAC"/>
            </w:pPr>
            <w:r w:rsidRPr="007275DF">
              <w:t>-58.49</w:t>
            </w:r>
          </w:p>
        </w:tc>
        <w:tc>
          <w:tcPr>
            <w:tcW w:w="939" w:type="dxa"/>
            <w:gridSpan w:val="2"/>
            <w:tcBorders>
              <w:top w:val="single" w:sz="4" w:space="0" w:color="auto"/>
              <w:left w:val="single" w:sz="4" w:space="0" w:color="auto"/>
              <w:bottom w:val="single" w:sz="4" w:space="0" w:color="auto"/>
              <w:right w:val="single" w:sz="4" w:space="0" w:color="auto"/>
            </w:tcBorders>
            <w:hideMark/>
          </w:tcPr>
          <w:p w14:paraId="6FD82549" w14:textId="77777777" w:rsidR="009428D8" w:rsidRPr="007275DF" w:rsidRDefault="009428D8" w:rsidP="006D0B54">
            <w:pPr>
              <w:pStyle w:val="TAC"/>
            </w:pPr>
            <w:r w:rsidRPr="007275DF">
              <w:t>-70.05</w:t>
            </w:r>
          </w:p>
        </w:tc>
        <w:tc>
          <w:tcPr>
            <w:tcW w:w="1208" w:type="dxa"/>
            <w:gridSpan w:val="2"/>
            <w:tcBorders>
              <w:top w:val="single" w:sz="4" w:space="0" w:color="auto"/>
              <w:left w:val="single" w:sz="4" w:space="0" w:color="auto"/>
              <w:bottom w:val="single" w:sz="4" w:space="0" w:color="auto"/>
              <w:right w:val="single" w:sz="4" w:space="0" w:color="auto"/>
            </w:tcBorders>
            <w:hideMark/>
          </w:tcPr>
          <w:p w14:paraId="521B57E8" w14:textId="77777777" w:rsidR="009428D8" w:rsidRPr="007275DF" w:rsidRDefault="009428D8" w:rsidP="006D0B54">
            <w:pPr>
              <w:pStyle w:val="TAC"/>
            </w:pPr>
            <w:r w:rsidRPr="007275DF">
              <w:t>-62.26</w:t>
            </w:r>
          </w:p>
        </w:tc>
      </w:tr>
      <w:tr w:rsidR="009428D8" w:rsidRPr="007275DF" w14:paraId="52E5C20A" w14:textId="77777777" w:rsidTr="006D0B54">
        <w:trPr>
          <w:cantSplit/>
          <w:trHeight w:val="94"/>
        </w:trPr>
        <w:tc>
          <w:tcPr>
            <w:tcW w:w="2410" w:type="dxa"/>
            <w:gridSpan w:val="2"/>
            <w:vMerge/>
            <w:tcBorders>
              <w:left w:val="single" w:sz="4" w:space="0" w:color="auto"/>
              <w:right w:val="single" w:sz="4" w:space="0" w:color="auto"/>
            </w:tcBorders>
            <w:shd w:val="clear" w:color="auto" w:fill="auto"/>
            <w:hideMark/>
          </w:tcPr>
          <w:p w14:paraId="1C78AC74" w14:textId="77777777" w:rsidR="009428D8" w:rsidRPr="007275DF" w:rsidRDefault="009428D8" w:rsidP="006D0B54">
            <w:pPr>
              <w:pStyle w:val="TAL"/>
            </w:pPr>
          </w:p>
        </w:tc>
        <w:tc>
          <w:tcPr>
            <w:tcW w:w="992" w:type="dxa"/>
            <w:tcBorders>
              <w:top w:val="single" w:sz="4" w:space="0" w:color="auto"/>
              <w:left w:val="single" w:sz="4" w:space="0" w:color="auto"/>
              <w:bottom w:val="single" w:sz="4" w:space="0" w:color="auto"/>
              <w:right w:val="single" w:sz="4" w:space="0" w:color="auto"/>
            </w:tcBorders>
            <w:hideMark/>
          </w:tcPr>
          <w:p w14:paraId="5C7CA1CD"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34581023" w14:textId="77777777" w:rsidR="009428D8" w:rsidRPr="007275DF" w:rsidRDefault="009428D8" w:rsidP="006D0B54">
            <w:pPr>
              <w:pStyle w:val="TAC"/>
            </w:pPr>
            <w:r w:rsidRPr="007275DF">
              <w:t>NR Config 3,6</w:t>
            </w:r>
          </w:p>
        </w:tc>
        <w:tc>
          <w:tcPr>
            <w:tcW w:w="985" w:type="dxa"/>
            <w:gridSpan w:val="2"/>
            <w:tcBorders>
              <w:top w:val="single" w:sz="4" w:space="0" w:color="auto"/>
              <w:left w:val="single" w:sz="4" w:space="0" w:color="auto"/>
              <w:bottom w:val="single" w:sz="4" w:space="0" w:color="auto"/>
              <w:right w:val="single" w:sz="4" w:space="0" w:color="auto"/>
            </w:tcBorders>
          </w:tcPr>
          <w:p w14:paraId="316FE050" w14:textId="77777777" w:rsidR="009428D8" w:rsidRPr="007275DF" w:rsidRDefault="009428D8" w:rsidP="006D0B54">
            <w:pPr>
              <w:pStyle w:val="TAC"/>
            </w:pPr>
            <w:r w:rsidRPr="007275DF">
              <w:t>-58.49</w:t>
            </w:r>
          </w:p>
        </w:tc>
        <w:tc>
          <w:tcPr>
            <w:tcW w:w="1035" w:type="dxa"/>
            <w:gridSpan w:val="2"/>
            <w:tcBorders>
              <w:top w:val="single" w:sz="4" w:space="0" w:color="auto"/>
              <w:left w:val="single" w:sz="4" w:space="0" w:color="auto"/>
              <w:bottom w:val="single" w:sz="4" w:space="0" w:color="auto"/>
              <w:right w:val="single" w:sz="4" w:space="0" w:color="auto"/>
            </w:tcBorders>
          </w:tcPr>
          <w:p w14:paraId="2BFD2F7C" w14:textId="77777777" w:rsidR="009428D8" w:rsidRPr="007275DF" w:rsidRDefault="009428D8" w:rsidP="006D0B54">
            <w:pPr>
              <w:pStyle w:val="TAC"/>
            </w:pPr>
            <w:r w:rsidRPr="007275DF">
              <w:t>-58.49</w:t>
            </w:r>
          </w:p>
        </w:tc>
        <w:tc>
          <w:tcPr>
            <w:tcW w:w="939" w:type="dxa"/>
            <w:gridSpan w:val="2"/>
            <w:tcBorders>
              <w:top w:val="single" w:sz="4" w:space="0" w:color="auto"/>
              <w:left w:val="single" w:sz="4" w:space="0" w:color="auto"/>
              <w:bottom w:val="single" w:sz="4" w:space="0" w:color="auto"/>
              <w:right w:val="single" w:sz="4" w:space="0" w:color="auto"/>
            </w:tcBorders>
            <w:hideMark/>
          </w:tcPr>
          <w:p w14:paraId="2B137A65" w14:textId="77777777" w:rsidR="009428D8" w:rsidRPr="007275DF" w:rsidRDefault="009428D8" w:rsidP="006D0B54">
            <w:pPr>
              <w:pStyle w:val="TAC"/>
            </w:pPr>
            <w:r w:rsidRPr="007275DF">
              <w:t>-63.94</w:t>
            </w:r>
          </w:p>
        </w:tc>
        <w:tc>
          <w:tcPr>
            <w:tcW w:w="1208" w:type="dxa"/>
            <w:gridSpan w:val="2"/>
            <w:tcBorders>
              <w:top w:val="single" w:sz="4" w:space="0" w:color="auto"/>
              <w:left w:val="single" w:sz="4" w:space="0" w:color="auto"/>
              <w:bottom w:val="single" w:sz="4" w:space="0" w:color="auto"/>
              <w:right w:val="single" w:sz="4" w:space="0" w:color="auto"/>
            </w:tcBorders>
            <w:hideMark/>
          </w:tcPr>
          <w:p w14:paraId="254B4012" w14:textId="77777777" w:rsidR="009428D8" w:rsidRPr="007275DF" w:rsidRDefault="009428D8" w:rsidP="006D0B54">
            <w:pPr>
              <w:pStyle w:val="TAC"/>
            </w:pPr>
            <w:r w:rsidRPr="007275DF">
              <w:t>-56.15</w:t>
            </w:r>
          </w:p>
        </w:tc>
      </w:tr>
      <w:tr w:rsidR="009428D8" w:rsidRPr="007275DF" w14:paraId="61FF55B7"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5351C8C2"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038F8D20"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525C584" w14:textId="77777777" w:rsidR="009428D8" w:rsidRPr="007275DF" w:rsidRDefault="009428D8" w:rsidP="006D0B54">
            <w:pPr>
              <w:pStyle w:val="TAC"/>
              <w:rPr>
                <w:rFonts w:cs="v4.2.0"/>
              </w:rPr>
            </w:pPr>
            <w:r w:rsidRPr="007275DF">
              <w:t>Config 1,2,3,4,5,6</w:t>
            </w:r>
          </w:p>
        </w:tc>
        <w:tc>
          <w:tcPr>
            <w:tcW w:w="4167" w:type="dxa"/>
            <w:gridSpan w:val="8"/>
            <w:tcBorders>
              <w:top w:val="single" w:sz="4" w:space="0" w:color="auto"/>
              <w:left w:val="single" w:sz="4" w:space="0" w:color="auto"/>
              <w:bottom w:val="single" w:sz="4" w:space="0" w:color="auto"/>
              <w:right w:val="single" w:sz="4" w:space="0" w:color="auto"/>
            </w:tcBorders>
            <w:hideMark/>
          </w:tcPr>
          <w:p w14:paraId="051717F9" w14:textId="77777777" w:rsidR="009428D8" w:rsidRPr="007275DF" w:rsidRDefault="009428D8" w:rsidP="006D0B54">
            <w:pPr>
              <w:pStyle w:val="TAC"/>
            </w:pPr>
            <w:r w:rsidRPr="007275DF">
              <w:rPr>
                <w:rFonts w:cs="v4.2.0"/>
              </w:rPr>
              <w:t>AWGN</w:t>
            </w:r>
          </w:p>
        </w:tc>
      </w:tr>
      <w:tr w:rsidR="009428D8" w:rsidRPr="007275DF" w14:paraId="337A217E" w14:textId="77777777" w:rsidTr="006D0B54">
        <w:trPr>
          <w:cantSplit/>
          <w:trHeight w:val="1023"/>
        </w:trPr>
        <w:tc>
          <w:tcPr>
            <w:tcW w:w="8951" w:type="dxa"/>
            <w:gridSpan w:val="12"/>
            <w:tcBorders>
              <w:top w:val="single" w:sz="4" w:space="0" w:color="auto"/>
              <w:left w:val="single" w:sz="4" w:space="0" w:color="auto"/>
              <w:bottom w:val="single" w:sz="4" w:space="0" w:color="auto"/>
              <w:right w:val="single" w:sz="4" w:space="0" w:color="auto"/>
            </w:tcBorders>
            <w:hideMark/>
          </w:tcPr>
          <w:p w14:paraId="1B883868"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53E8A8F9"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0B00AC8C">
                <v:shape id="_x0000_i1103" type="#_x0000_t75" style="width:15.5pt;height:15.5pt" o:ole="" fillcolor="window">
                  <v:imagedata r:id="rId13" o:title=""/>
                </v:shape>
                <o:OLEObject Type="Embed" ProgID="Equation.3" ShapeID="_x0000_i1103" DrawAspect="Content" ObjectID="_1749664380" r:id="rId99"/>
              </w:object>
            </w:r>
            <w:r w:rsidRPr="007275DF">
              <w:rPr>
                <w:lang w:val="en-US"/>
              </w:rPr>
              <w:t xml:space="preserve"> to be fulfilled.</w:t>
            </w:r>
          </w:p>
          <w:p w14:paraId="1FA74555"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6F1B7E6E"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0CCE36C7"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5E182AA9"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60298257"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6F63A91A" w14:textId="77777777" w:rsidR="009428D8" w:rsidRPr="007275DF" w:rsidRDefault="009428D8" w:rsidP="009428D8"/>
    <w:p w14:paraId="5D5B2B7A" w14:textId="77777777" w:rsidR="009428D8" w:rsidRPr="007275DF" w:rsidRDefault="009428D8" w:rsidP="009428D8">
      <w:pPr>
        <w:pStyle w:val="TH"/>
      </w:pPr>
      <w:r w:rsidRPr="007275DF">
        <w:rPr>
          <w:rFonts w:cs="v4.2.0"/>
        </w:rPr>
        <w:lastRenderedPageBreak/>
        <w:t>Table A.10.4.2.8.1-4</w:t>
      </w:r>
      <w:r w:rsidRPr="007275DF">
        <w:t xml:space="preserve">: </w:t>
      </w:r>
      <w:r w:rsidRPr="007275DF">
        <w:rPr>
          <w:lang w:eastAsia="zh-CN"/>
        </w:rPr>
        <w:t>DRX</w:t>
      </w:r>
      <w:r w:rsidRPr="007275DF">
        <w:t xml:space="preserve">-Configuration </w:t>
      </w:r>
      <w:r w:rsidRPr="007275DF">
        <w:rPr>
          <w:lang w:eastAsia="zh-CN"/>
        </w:rPr>
        <w:t>for</w:t>
      </w:r>
      <w:r w:rsidRPr="007275DF">
        <w:t xml:space="preserve"> SA inter-frequency event triggered reporting without SSB time index 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1021"/>
        <w:gridCol w:w="3061"/>
      </w:tblGrid>
      <w:tr w:rsidR="009428D8" w:rsidRPr="007275DF" w14:paraId="18FA16FA" w14:textId="77777777" w:rsidTr="006D0B54">
        <w:trPr>
          <w:trHeight w:val="105"/>
          <w:jc w:val="center"/>
        </w:trPr>
        <w:tc>
          <w:tcPr>
            <w:tcW w:w="3345" w:type="dxa"/>
            <w:tcBorders>
              <w:top w:val="single" w:sz="4" w:space="0" w:color="auto"/>
              <w:left w:val="single" w:sz="4" w:space="0" w:color="auto"/>
              <w:bottom w:val="nil"/>
              <w:right w:val="single" w:sz="4" w:space="0" w:color="auto"/>
            </w:tcBorders>
            <w:shd w:val="clear" w:color="auto" w:fill="auto"/>
            <w:vAlign w:val="center"/>
            <w:hideMark/>
          </w:tcPr>
          <w:p w14:paraId="0D9FC9DB" w14:textId="77777777" w:rsidR="009428D8" w:rsidRPr="007275DF" w:rsidRDefault="009428D8" w:rsidP="006D0B54">
            <w:pPr>
              <w:pStyle w:val="TAH"/>
            </w:pPr>
            <w:r w:rsidRPr="007275DF">
              <w:t>Field</w:t>
            </w:r>
          </w:p>
        </w:tc>
        <w:tc>
          <w:tcPr>
            <w:tcW w:w="1021" w:type="dxa"/>
            <w:tcBorders>
              <w:top w:val="single" w:sz="4" w:space="0" w:color="auto"/>
              <w:left w:val="single" w:sz="4" w:space="0" w:color="auto"/>
              <w:bottom w:val="single" w:sz="4" w:space="0" w:color="auto"/>
              <w:right w:val="single" w:sz="4" w:space="0" w:color="auto"/>
            </w:tcBorders>
            <w:hideMark/>
          </w:tcPr>
          <w:p w14:paraId="460F8491" w14:textId="77777777" w:rsidR="009428D8" w:rsidRPr="007275DF" w:rsidRDefault="009428D8" w:rsidP="006D0B54">
            <w:pPr>
              <w:pStyle w:val="TAH"/>
            </w:pPr>
            <w:r w:rsidRPr="007275DF">
              <w:t>Test1&amp;3</w:t>
            </w:r>
          </w:p>
        </w:tc>
        <w:tc>
          <w:tcPr>
            <w:tcW w:w="1021" w:type="dxa"/>
            <w:tcBorders>
              <w:top w:val="single" w:sz="4" w:space="0" w:color="auto"/>
              <w:left w:val="single" w:sz="4" w:space="0" w:color="auto"/>
              <w:bottom w:val="single" w:sz="4" w:space="0" w:color="auto"/>
              <w:right w:val="single" w:sz="4" w:space="0" w:color="auto"/>
            </w:tcBorders>
            <w:vAlign w:val="center"/>
            <w:hideMark/>
          </w:tcPr>
          <w:p w14:paraId="5C5D7661" w14:textId="77777777" w:rsidR="009428D8" w:rsidRPr="007275DF" w:rsidRDefault="009428D8" w:rsidP="006D0B54">
            <w:pPr>
              <w:pStyle w:val="TAH"/>
            </w:pPr>
            <w:r w:rsidRPr="007275DF">
              <w:t>Test2&amp;4</w:t>
            </w:r>
          </w:p>
        </w:tc>
        <w:tc>
          <w:tcPr>
            <w:tcW w:w="3061" w:type="dxa"/>
            <w:tcBorders>
              <w:top w:val="single" w:sz="4" w:space="0" w:color="auto"/>
              <w:left w:val="single" w:sz="4" w:space="0" w:color="auto"/>
              <w:bottom w:val="nil"/>
              <w:right w:val="single" w:sz="4" w:space="0" w:color="auto"/>
            </w:tcBorders>
            <w:shd w:val="clear" w:color="auto" w:fill="auto"/>
            <w:hideMark/>
          </w:tcPr>
          <w:p w14:paraId="089360ED" w14:textId="77777777" w:rsidR="009428D8" w:rsidRPr="007275DF" w:rsidRDefault="009428D8" w:rsidP="006D0B54">
            <w:pPr>
              <w:pStyle w:val="TAH"/>
            </w:pPr>
            <w:r w:rsidRPr="007275DF">
              <w:t>Comment</w:t>
            </w:r>
          </w:p>
        </w:tc>
      </w:tr>
      <w:tr w:rsidR="009428D8" w:rsidRPr="007275DF" w14:paraId="3BEBA4EB" w14:textId="77777777" w:rsidTr="006D0B54">
        <w:trPr>
          <w:trHeight w:val="105"/>
          <w:jc w:val="center"/>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4D50351C" w14:textId="77777777" w:rsidR="009428D8" w:rsidRPr="007275DF" w:rsidRDefault="009428D8" w:rsidP="006D0B54">
            <w:pPr>
              <w:pStyle w:val="TAH"/>
            </w:pPr>
          </w:p>
        </w:tc>
        <w:tc>
          <w:tcPr>
            <w:tcW w:w="1021" w:type="dxa"/>
            <w:tcBorders>
              <w:top w:val="single" w:sz="4" w:space="0" w:color="auto"/>
              <w:left w:val="single" w:sz="4" w:space="0" w:color="auto"/>
              <w:bottom w:val="single" w:sz="4" w:space="0" w:color="auto"/>
              <w:right w:val="single" w:sz="4" w:space="0" w:color="auto"/>
            </w:tcBorders>
            <w:hideMark/>
          </w:tcPr>
          <w:p w14:paraId="1912472B" w14:textId="77777777" w:rsidR="009428D8" w:rsidRPr="007275DF" w:rsidRDefault="009428D8" w:rsidP="006D0B54">
            <w:pPr>
              <w:pStyle w:val="TAH"/>
            </w:pPr>
            <w:r w:rsidRPr="007275DF">
              <w:t>Value</w:t>
            </w:r>
          </w:p>
        </w:tc>
        <w:tc>
          <w:tcPr>
            <w:tcW w:w="1021" w:type="dxa"/>
            <w:tcBorders>
              <w:top w:val="single" w:sz="4" w:space="0" w:color="auto"/>
              <w:left w:val="single" w:sz="4" w:space="0" w:color="auto"/>
              <w:bottom w:val="single" w:sz="4" w:space="0" w:color="auto"/>
              <w:right w:val="single" w:sz="4" w:space="0" w:color="auto"/>
            </w:tcBorders>
            <w:vAlign w:val="center"/>
            <w:hideMark/>
          </w:tcPr>
          <w:p w14:paraId="6D4107D9" w14:textId="77777777" w:rsidR="009428D8" w:rsidRPr="007275DF" w:rsidRDefault="009428D8" w:rsidP="006D0B54">
            <w:pPr>
              <w:pStyle w:val="TAH"/>
            </w:pPr>
            <w:r w:rsidRPr="007275DF">
              <w:t>Value</w:t>
            </w:r>
          </w:p>
        </w:tc>
        <w:tc>
          <w:tcPr>
            <w:tcW w:w="3061" w:type="dxa"/>
            <w:tcBorders>
              <w:top w:val="nil"/>
              <w:left w:val="single" w:sz="4" w:space="0" w:color="auto"/>
              <w:bottom w:val="single" w:sz="4" w:space="0" w:color="auto"/>
              <w:right w:val="single" w:sz="4" w:space="0" w:color="auto"/>
            </w:tcBorders>
            <w:shd w:val="clear" w:color="auto" w:fill="auto"/>
            <w:vAlign w:val="center"/>
            <w:hideMark/>
          </w:tcPr>
          <w:p w14:paraId="72D6F7C1" w14:textId="77777777" w:rsidR="009428D8" w:rsidRPr="007275DF" w:rsidRDefault="009428D8" w:rsidP="006D0B54">
            <w:pPr>
              <w:pStyle w:val="TAH"/>
            </w:pPr>
          </w:p>
        </w:tc>
      </w:tr>
      <w:tr w:rsidR="009428D8" w:rsidRPr="007275DF" w14:paraId="294EB13A"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5A22A44F" w14:textId="77777777" w:rsidR="009428D8" w:rsidRPr="007275DF" w:rsidRDefault="009428D8" w:rsidP="006D0B54">
            <w:pPr>
              <w:pStyle w:val="TAC"/>
              <w:rPr>
                <w:rFonts w:cs="Arial"/>
              </w:rPr>
            </w:pPr>
            <w:r w:rsidRPr="007275DF">
              <w:t>drx-onDurationTimer</w:t>
            </w:r>
          </w:p>
        </w:tc>
        <w:tc>
          <w:tcPr>
            <w:tcW w:w="1021" w:type="dxa"/>
            <w:tcBorders>
              <w:top w:val="single" w:sz="4" w:space="0" w:color="auto"/>
              <w:left w:val="single" w:sz="4" w:space="0" w:color="auto"/>
              <w:bottom w:val="single" w:sz="4" w:space="0" w:color="auto"/>
              <w:right w:val="single" w:sz="4" w:space="0" w:color="auto"/>
            </w:tcBorders>
            <w:hideMark/>
          </w:tcPr>
          <w:p w14:paraId="7E065BD6"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54FE2B95" w14:textId="77777777" w:rsidR="009428D8" w:rsidRPr="007275DF" w:rsidRDefault="009428D8" w:rsidP="006D0B54">
            <w:pPr>
              <w:pStyle w:val="TAC"/>
              <w:rPr>
                <w:rFonts w:cs="Arial"/>
              </w:rPr>
            </w:pPr>
            <w:r w:rsidRPr="007275DF">
              <w:rPr>
                <w:rFonts w:cs="Arial"/>
              </w:rPr>
              <w:t>ms1</w:t>
            </w:r>
          </w:p>
        </w:tc>
        <w:tc>
          <w:tcPr>
            <w:tcW w:w="3061" w:type="dxa"/>
            <w:tcBorders>
              <w:top w:val="single" w:sz="4" w:space="0" w:color="auto"/>
              <w:left w:val="single" w:sz="4" w:space="0" w:color="auto"/>
              <w:bottom w:val="nil"/>
              <w:right w:val="single" w:sz="4" w:space="0" w:color="auto"/>
            </w:tcBorders>
            <w:shd w:val="clear" w:color="auto" w:fill="auto"/>
            <w:hideMark/>
          </w:tcPr>
          <w:p w14:paraId="35DAE34C" w14:textId="77777777" w:rsidR="009428D8" w:rsidRPr="007275DF" w:rsidRDefault="009428D8" w:rsidP="006D0B54">
            <w:pPr>
              <w:pStyle w:val="TAC"/>
              <w:rPr>
                <w:rFonts w:cs="Arial"/>
              </w:rPr>
            </w:pPr>
            <w:r w:rsidRPr="007275DF">
              <w:rPr>
                <w:rFonts w:cs="Arial"/>
                <w:lang w:eastAsia="zh-CN"/>
              </w:rPr>
              <w:t xml:space="preserve">As specified in </w:t>
            </w:r>
            <w:r w:rsidRPr="007275DF">
              <w:rPr>
                <w:rFonts w:cs="Arial"/>
              </w:rPr>
              <w:t>clause 6.3.2 in TS 38.331 [2]</w:t>
            </w:r>
          </w:p>
        </w:tc>
      </w:tr>
      <w:tr w:rsidR="009428D8" w:rsidRPr="007275DF" w14:paraId="17BA3A7F"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4AF1D703" w14:textId="77777777" w:rsidR="009428D8" w:rsidRPr="007275DF" w:rsidRDefault="009428D8" w:rsidP="006D0B54">
            <w:pPr>
              <w:pStyle w:val="TAC"/>
              <w:rPr>
                <w:rFonts w:cs="Arial"/>
              </w:rPr>
            </w:pPr>
            <w:r w:rsidRPr="007275DF">
              <w:rPr>
                <w:rFonts w:cs="Arial"/>
              </w:rPr>
              <w:t>drx-InactivityTimer</w:t>
            </w:r>
          </w:p>
        </w:tc>
        <w:tc>
          <w:tcPr>
            <w:tcW w:w="1021" w:type="dxa"/>
            <w:tcBorders>
              <w:top w:val="single" w:sz="4" w:space="0" w:color="auto"/>
              <w:left w:val="single" w:sz="4" w:space="0" w:color="auto"/>
              <w:bottom w:val="single" w:sz="4" w:space="0" w:color="auto"/>
              <w:right w:val="single" w:sz="4" w:space="0" w:color="auto"/>
            </w:tcBorders>
            <w:hideMark/>
          </w:tcPr>
          <w:p w14:paraId="3AD258DE"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32A82121" w14:textId="77777777" w:rsidR="009428D8" w:rsidRPr="007275DF" w:rsidRDefault="009428D8" w:rsidP="006D0B54">
            <w:pPr>
              <w:pStyle w:val="TAC"/>
              <w:rPr>
                <w:rFonts w:cs="Arial"/>
              </w:rPr>
            </w:pPr>
            <w:r w:rsidRPr="007275DF">
              <w:rPr>
                <w:rFonts w:cs="Arial"/>
              </w:rPr>
              <w:t>ms1</w:t>
            </w:r>
          </w:p>
        </w:tc>
        <w:tc>
          <w:tcPr>
            <w:tcW w:w="3061" w:type="dxa"/>
            <w:tcBorders>
              <w:top w:val="nil"/>
              <w:left w:val="single" w:sz="4" w:space="0" w:color="auto"/>
              <w:bottom w:val="nil"/>
              <w:right w:val="single" w:sz="4" w:space="0" w:color="auto"/>
            </w:tcBorders>
            <w:shd w:val="clear" w:color="auto" w:fill="auto"/>
            <w:hideMark/>
          </w:tcPr>
          <w:p w14:paraId="770BB8B7" w14:textId="77777777" w:rsidR="009428D8" w:rsidRPr="007275DF" w:rsidRDefault="009428D8" w:rsidP="006D0B54">
            <w:pPr>
              <w:pStyle w:val="TAC"/>
              <w:rPr>
                <w:rFonts w:cs="Arial"/>
              </w:rPr>
            </w:pPr>
          </w:p>
        </w:tc>
      </w:tr>
      <w:tr w:rsidR="009428D8" w:rsidRPr="007275DF" w14:paraId="4D7D5B1C"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5E62D0E8" w14:textId="77777777" w:rsidR="009428D8" w:rsidRPr="007275DF" w:rsidRDefault="009428D8" w:rsidP="006D0B54">
            <w:pPr>
              <w:pStyle w:val="TAC"/>
              <w:rPr>
                <w:rFonts w:cs="Arial"/>
              </w:rPr>
            </w:pPr>
            <w:r w:rsidRPr="007275DF">
              <w:rPr>
                <w:rFonts w:cs="Arial"/>
              </w:rPr>
              <w:t>drx-RetransmissionTimerDL</w:t>
            </w:r>
          </w:p>
        </w:tc>
        <w:tc>
          <w:tcPr>
            <w:tcW w:w="1021" w:type="dxa"/>
            <w:tcBorders>
              <w:top w:val="single" w:sz="4" w:space="0" w:color="auto"/>
              <w:left w:val="single" w:sz="4" w:space="0" w:color="auto"/>
              <w:bottom w:val="single" w:sz="4" w:space="0" w:color="auto"/>
              <w:right w:val="single" w:sz="4" w:space="0" w:color="auto"/>
            </w:tcBorders>
            <w:hideMark/>
          </w:tcPr>
          <w:p w14:paraId="0FF54C05"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50721955"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4442B097" w14:textId="77777777" w:rsidR="009428D8" w:rsidRPr="007275DF" w:rsidRDefault="009428D8" w:rsidP="006D0B54">
            <w:pPr>
              <w:pStyle w:val="TAC"/>
              <w:rPr>
                <w:rFonts w:cs="Arial"/>
              </w:rPr>
            </w:pPr>
          </w:p>
        </w:tc>
      </w:tr>
      <w:tr w:rsidR="009428D8" w:rsidRPr="007275DF" w14:paraId="18B81755" w14:textId="77777777" w:rsidTr="006D0B54">
        <w:trPr>
          <w:trHeight w:val="151"/>
          <w:jc w:val="center"/>
        </w:trPr>
        <w:tc>
          <w:tcPr>
            <w:tcW w:w="3345" w:type="dxa"/>
            <w:tcBorders>
              <w:top w:val="single" w:sz="4" w:space="0" w:color="auto"/>
              <w:left w:val="single" w:sz="4" w:space="0" w:color="auto"/>
              <w:bottom w:val="single" w:sz="4" w:space="0" w:color="auto"/>
              <w:right w:val="single" w:sz="4" w:space="0" w:color="auto"/>
            </w:tcBorders>
            <w:hideMark/>
          </w:tcPr>
          <w:p w14:paraId="5D1D1B3C" w14:textId="77777777" w:rsidR="009428D8" w:rsidRPr="007275DF" w:rsidRDefault="009428D8" w:rsidP="006D0B54">
            <w:pPr>
              <w:pStyle w:val="TAC"/>
              <w:rPr>
                <w:rFonts w:cs="Arial"/>
              </w:rPr>
            </w:pPr>
            <w:r w:rsidRPr="007275DF">
              <w:rPr>
                <w:rFonts w:cs="Arial"/>
              </w:rPr>
              <w:t>drx-RetransmissionTimerUL</w:t>
            </w:r>
          </w:p>
        </w:tc>
        <w:tc>
          <w:tcPr>
            <w:tcW w:w="1021" w:type="dxa"/>
            <w:tcBorders>
              <w:top w:val="single" w:sz="4" w:space="0" w:color="auto"/>
              <w:left w:val="single" w:sz="4" w:space="0" w:color="auto"/>
              <w:bottom w:val="single" w:sz="4" w:space="0" w:color="auto"/>
              <w:right w:val="single" w:sz="4" w:space="0" w:color="auto"/>
            </w:tcBorders>
            <w:hideMark/>
          </w:tcPr>
          <w:p w14:paraId="40AAB360"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6FB036E6"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56370B44" w14:textId="77777777" w:rsidR="009428D8" w:rsidRPr="007275DF" w:rsidRDefault="009428D8" w:rsidP="006D0B54">
            <w:pPr>
              <w:pStyle w:val="TAC"/>
              <w:rPr>
                <w:rFonts w:cs="Arial"/>
              </w:rPr>
            </w:pPr>
          </w:p>
        </w:tc>
      </w:tr>
      <w:tr w:rsidR="009428D8" w:rsidRPr="007275DF" w14:paraId="37B8F579"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6963D35F" w14:textId="77777777" w:rsidR="009428D8" w:rsidRPr="007275DF" w:rsidRDefault="009428D8" w:rsidP="006D0B54">
            <w:pPr>
              <w:pStyle w:val="TAC"/>
              <w:rPr>
                <w:rFonts w:cs="Arial"/>
                <w:vertAlign w:val="superscript"/>
              </w:rPr>
            </w:pPr>
            <w:r w:rsidRPr="007275DF">
              <w:t>drx-LongCycleStartOffset</w:t>
            </w:r>
          </w:p>
        </w:tc>
        <w:tc>
          <w:tcPr>
            <w:tcW w:w="1021" w:type="dxa"/>
            <w:tcBorders>
              <w:top w:val="single" w:sz="4" w:space="0" w:color="auto"/>
              <w:left w:val="single" w:sz="4" w:space="0" w:color="auto"/>
              <w:bottom w:val="single" w:sz="4" w:space="0" w:color="auto"/>
              <w:right w:val="single" w:sz="4" w:space="0" w:color="auto"/>
            </w:tcBorders>
            <w:hideMark/>
          </w:tcPr>
          <w:p w14:paraId="35B0C5E5" w14:textId="77777777" w:rsidR="009428D8" w:rsidRPr="007275DF" w:rsidRDefault="009428D8" w:rsidP="006D0B54">
            <w:pPr>
              <w:pStyle w:val="TAC"/>
              <w:rPr>
                <w:rFonts w:cs="Arial"/>
              </w:rPr>
            </w:pPr>
            <w:r w:rsidRPr="007275DF">
              <w:rPr>
                <w:rFonts w:cs="Arial"/>
              </w:rPr>
              <w:t>ms40</w:t>
            </w:r>
          </w:p>
        </w:tc>
        <w:tc>
          <w:tcPr>
            <w:tcW w:w="1021" w:type="dxa"/>
            <w:tcBorders>
              <w:top w:val="single" w:sz="4" w:space="0" w:color="auto"/>
              <w:left w:val="single" w:sz="4" w:space="0" w:color="auto"/>
              <w:bottom w:val="single" w:sz="4" w:space="0" w:color="auto"/>
              <w:right w:val="single" w:sz="4" w:space="0" w:color="auto"/>
            </w:tcBorders>
            <w:hideMark/>
          </w:tcPr>
          <w:p w14:paraId="59A4A89F" w14:textId="77777777" w:rsidR="009428D8" w:rsidRPr="007275DF" w:rsidRDefault="009428D8" w:rsidP="006D0B54">
            <w:pPr>
              <w:pStyle w:val="TAC"/>
              <w:rPr>
                <w:rFonts w:cs="Arial"/>
              </w:rPr>
            </w:pPr>
            <w:r w:rsidRPr="007275DF">
              <w:rPr>
                <w:rFonts w:cs="Arial"/>
              </w:rPr>
              <w:t>Ms640</w:t>
            </w:r>
          </w:p>
        </w:tc>
        <w:tc>
          <w:tcPr>
            <w:tcW w:w="3061" w:type="dxa"/>
            <w:tcBorders>
              <w:top w:val="nil"/>
              <w:left w:val="single" w:sz="4" w:space="0" w:color="auto"/>
              <w:bottom w:val="single" w:sz="4" w:space="0" w:color="auto"/>
              <w:right w:val="single" w:sz="4" w:space="0" w:color="auto"/>
            </w:tcBorders>
            <w:shd w:val="clear" w:color="auto" w:fill="auto"/>
            <w:hideMark/>
          </w:tcPr>
          <w:p w14:paraId="1CE5D213" w14:textId="77777777" w:rsidR="009428D8" w:rsidRPr="007275DF" w:rsidRDefault="009428D8" w:rsidP="006D0B54">
            <w:pPr>
              <w:pStyle w:val="TAC"/>
              <w:rPr>
                <w:rFonts w:cs="Arial"/>
              </w:rPr>
            </w:pPr>
          </w:p>
        </w:tc>
      </w:tr>
      <w:tr w:rsidR="009428D8" w:rsidRPr="007275DF" w14:paraId="659E1F20"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tcPr>
          <w:p w14:paraId="4DAE033D" w14:textId="77777777" w:rsidR="009428D8" w:rsidRPr="007275DF" w:rsidRDefault="009428D8" w:rsidP="006D0B54">
            <w:pPr>
              <w:pStyle w:val="TAC"/>
              <w:rPr>
                <w:rFonts w:cs="Arial"/>
              </w:rPr>
            </w:pPr>
            <w:r w:rsidRPr="007275DF">
              <w:rPr>
                <w:rFonts w:cs="Arial"/>
              </w:rPr>
              <w:t>shortDRX</w:t>
            </w:r>
          </w:p>
        </w:tc>
        <w:tc>
          <w:tcPr>
            <w:tcW w:w="1021" w:type="dxa"/>
            <w:tcBorders>
              <w:top w:val="single" w:sz="4" w:space="0" w:color="auto"/>
              <w:left w:val="single" w:sz="4" w:space="0" w:color="auto"/>
              <w:bottom w:val="single" w:sz="4" w:space="0" w:color="auto"/>
              <w:right w:val="single" w:sz="4" w:space="0" w:color="auto"/>
            </w:tcBorders>
          </w:tcPr>
          <w:p w14:paraId="27BF24A9" w14:textId="77777777" w:rsidR="009428D8" w:rsidRPr="007275DF" w:rsidRDefault="009428D8" w:rsidP="006D0B54">
            <w:pPr>
              <w:pStyle w:val="TAC"/>
              <w:rPr>
                <w:rFonts w:cs="Arial"/>
              </w:rPr>
            </w:pPr>
            <w:r w:rsidRPr="007275DF">
              <w:rPr>
                <w:rFonts w:cs="Arial"/>
              </w:rPr>
              <w:t>disable</w:t>
            </w:r>
          </w:p>
        </w:tc>
        <w:tc>
          <w:tcPr>
            <w:tcW w:w="1021" w:type="dxa"/>
            <w:tcBorders>
              <w:top w:val="single" w:sz="4" w:space="0" w:color="auto"/>
              <w:left w:val="single" w:sz="4" w:space="0" w:color="auto"/>
              <w:bottom w:val="single" w:sz="4" w:space="0" w:color="auto"/>
              <w:right w:val="single" w:sz="4" w:space="0" w:color="auto"/>
            </w:tcBorders>
          </w:tcPr>
          <w:p w14:paraId="6AEE37A4" w14:textId="77777777" w:rsidR="009428D8" w:rsidRPr="007275DF" w:rsidRDefault="009428D8" w:rsidP="006D0B54">
            <w:pPr>
              <w:pStyle w:val="TAC"/>
              <w:rPr>
                <w:rFonts w:cs="Arial"/>
              </w:rPr>
            </w:pPr>
            <w:r w:rsidRPr="007275DF">
              <w:rPr>
                <w:rFonts w:cs="Arial"/>
              </w:rPr>
              <w:t>disable</w:t>
            </w:r>
          </w:p>
        </w:tc>
        <w:tc>
          <w:tcPr>
            <w:tcW w:w="3061" w:type="dxa"/>
            <w:tcBorders>
              <w:top w:val="single" w:sz="4" w:space="0" w:color="auto"/>
              <w:left w:val="single" w:sz="4" w:space="0" w:color="auto"/>
              <w:bottom w:val="single" w:sz="4" w:space="0" w:color="auto"/>
              <w:right w:val="single" w:sz="4" w:space="0" w:color="auto"/>
            </w:tcBorders>
          </w:tcPr>
          <w:p w14:paraId="4FD97D06" w14:textId="77777777" w:rsidR="009428D8" w:rsidRPr="007275DF" w:rsidRDefault="009428D8" w:rsidP="006D0B54">
            <w:pPr>
              <w:pStyle w:val="TAC"/>
              <w:rPr>
                <w:rFonts w:cs="Arial"/>
              </w:rPr>
            </w:pPr>
          </w:p>
        </w:tc>
      </w:tr>
    </w:tbl>
    <w:p w14:paraId="7E1D078E" w14:textId="77777777" w:rsidR="009428D8" w:rsidRPr="007275DF" w:rsidRDefault="009428D8" w:rsidP="009428D8"/>
    <w:p w14:paraId="3AB7D93C" w14:textId="77777777" w:rsidR="009428D8" w:rsidRPr="007275DF" w:rsidRDefault="009428D8" w:rsidP="009428D8">
      <w:pPr>
        <w:pStyle w:val="TH"/>
      </w:pPr>
      <w:r w:rsidRPr="007275DF">
        <w:rPr>
          <w:rFonts w:cs="v4.2.0"/>
        </w:rPr>
        <w:t>Table A.10.4.2.8.1-5</w:t>
      </w:r>
      <w:r w:rsidRPr="007275DF">
        <w:t xml:space="preserve">: </w:t>
      </w:r>
      <w:r w:rsidRPr="007275DF">
        <w:rPr>
          <w:i/>
          <w:noProof/>
        </w:rPr>
        <w:t>TimeAlignmentTimer</w:t>
      </w:r>
      <w:r w:rsidRPr="007275DF">
        <w:t xml:space="preserve"> -Configuration SA inter-frequency event triggered reporting without SSB time index detection</w:t>
      </w:r>
    </w:p>
    <w:tbl>
      <w:tblPr>
        <w:tblW w:w="7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3061"/>
      </w:tblGrid>
      <w:tr w:rsidR="009428D8" w:rsidRPr="007275DF" w14:paraId="71CB558C"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3A159602" w14:textId="77777777" w:rsidR="009428D8" w:rsidRPr="007275DF" w:rsidRDefault="009428D8" w:rsidP="006D0B54">
            <w:pPr>
              <w:pStyle w:val="TAH"/>
            </w:pPr>
            <w:r w:rsidRPr="007275DF">
              <w:t>Field</w:t>
            </w:r>
          </w:p>
        </w:tc>
        <w:tc>
          <w:tcPr>
            <w:tcW w:w="1021" w:type="dxa"/>
            <w:tcBorders>
              <w:top w:val="single" w:sz="4" w:space="0" w:color="auto"/>
              <w:left w:val="single" w:sz="4" w:space="0" w:color="auto"/>
              <w:right w:val="single" w:sz="4" w:space="0" w:color="auto"/>
            </w:tcBorders>
            <w:hideMark/>
          </w:tcPr>
          <w:p w14:paraId="6928A1F1" w14:textId="77777777" w:rsidR="009428D8" w:rsidRPr="007275DF" w:rsidRDefault="009428D8" w:rsidP="006D0B54">
            <w:pPr>
              <w:pStyle w:val="TAH"/>
            </w:pPr>
            <w:r w:rsidRPr="007275DF">
              <w:t>Value</w:t>
            </w:r>
          </w:p>
        </w:tc>
        <w:tc>
          <w:tcPr>
            <w:tcW w:w="3061" w:type="dxa"/>
            <w:tcBorders>
              <w:top w:val="single" w:sz="4" w:space="0" w:color="auto"/>
              <w:left w:val="single" w:sz="4" w:space="0" w:color="auto"/>
              <w:bottom w:val="single" w:sz="4" w:space="0" w:color="auto"/>
              <w:right w:val="single" w:sz="4" w:space="0" w:color="auto"/>
            </w:tcBorders>
            <w:hideMark/>
          </w:tcPr>
          <w:p w14:paraId="56D984DF" w14:textId="77777777" w:rsidR="009428D8" w:rsidRPr="007275DF" w:rsidRDefault="009428D8" w:rsidP="006D0B54">
            <w:pPr>
              <w:pStyle w:val="TAH"/>
            </w:pPr>
            <w:r w:rsidRPr="007275DF">
              <w:t>Comment</w:t>
            </w:r>
          </w:p>
        </w:tc>
      </w:tr>
      <w:tr w:rsidR="009428D8" w:rsidRPr="007275DF" w14:paraId="1C460EE5"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209DC356" w14:textId="77777777" w:rsidR="009428D8" w:rsidRPr="007275DF" w:rsidRDefault="009428D8" w:rsidP="006D0B54">
            <w:pPr>
              <w:pStyle w:val="TAC"/>
            </w:pPr>
            <w:r w:rsidRPr="007275DF">
              <w:t>TimeAlignmentTimer</w:t>
            </w:r>
          </w:p>
        </w:tc>
        <w:tc>
          <w:tcPr>
            <w:tcW w:w="1021" w:type="dxa"/>
            <w:tcBorders>
              <w:top w:val="single" w:sz="4" w:space="0" w:color="auto"/>
              <w:left w:val="single" w:sz="4" w:space="0" w:color="auto"/>
              <w:bottom w:val="single" w:sz="4" w:space="0" w:color="auto"/>
              <w:right w:val="single" w:sz="4" w:space="0" w:color="auto"/>
            </w:tcBorders>
            <w:hideMark/>
          </w:tcPr>
          <w:p w14:paraId="5F5B8E3C" w14:textId="77777777" w:rsidR="009428D8" w:rsidRPr="007275DF" w:rsidRDefault="009428D8" w:rsidP="006D0B54">
            <w:pPr>
              <w:pStyle w:val="TAC"/>
            </w:pPr>
            <w:r w:rsidRPr="007275DF">
              <w:t>ms500</w:t>
            </w:r>
          </w:p>
        </w:tc>
        <w:tc>
          <w:tcPr>
            <w:tcW w:w="3061" w:type="dxa"/>
            <w:tcBorders>
              <w:top w:val="single" w:sz="4" w:space="0" w:color="auto"/>
              <w:left w:val="single" w:sz="4" w:space="0" w:color="auto"/>
              <w:bottom w:val="single" w:sz="4" w:space="0" w:color="auto"/>
              <w:right w:val="single" w:sz="4" w:space="0" w:color="auto"/>
            </w:tcBorders>
            <w:hideMark/>
          </w:tcPr>
          <w:p w14:paraId="566C8563" w14:textId="77777777" w:rsidR="009428D8" w:rsidRPr="007275DF" w:rsidRDefault="009428D8" w:rsidP="006D0B54">
            <w:pPr>
              <w:pStyle w:val="TAC"/>
            </w:pPr>
            <w:r w:rsidRPr="007275DF">
              <w:t>As specified in clause 6.3.2 in TS 38.331 [2]</w:t>
            </w:r>
          </w:p>
        </w:tc>
      </w:tr>
    </w:tbl>
    <w:p w14:paraId="46B61832" w14:textId="77777777" w:rsidR="009428D8" w:rsidRPr="007275DF" w:rsidRDefault="009428D8" w:rsidP="009428D8"/>
    <w:p w14:paraId="52CB080F" w14:textId="77777777" w:rsidR="009428D8" w:rsidRPr="007275DF" w:rsidRDefault="009428D8" w:rsidP="009428D8">
      <w:pPr>
        <w:pStyle w:val="Heading5"/>
      </w:pPr>
      <w:r w:rsidRPr="007275DF">
        <w:t>A.10.4.2.8.2</w:t>
      </w:r>
      <w:r w:rsidRPr="007275DF">
        <w:tab/>
        <w:t>Test Requirements</w:t>
      </w:r>
    </w:p>
    <w:p w14:paraId="520115BE" w14:textId="77777777" w:rsidR="009428D8" w:rsidRPr="007275DF" w:rsidRDefault="009428D8" w:rsidP="009428D8">
      <w:pPr>
        <w:rPr>
          <w:rFonts w:cs="v4.2.0"/>
        </w:rPr>
      </w:pPr>
      <w:r w:rsidRPr="007275DF">
        <w:rPr>
          <w:rFonts w:cs="v4.2.0"/>
        </w:rPr>
        <w:t xml:space="preserve">In test 1 with per-UE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from the beginning of time period T2. The UE shall not send event triggered measurement reports, as long as the reporting criteria are not fulfilled. The rate of correct events observed during repeated tests shall be at least 90%.</w:t>
      </w:r>
    </w:p>
    <w:p w14:paraId="0EAC0241" w14:textId="77777777" w:rsidR="009428D8" w:rsidRPr="007275DF" w:rsidRDefault="009428D8" w:rsidP="009428D8">
      <w:pPr>
        <w:rPr>
          <w:rFonts w:cs="v4.2.0"/>
        </w:rPr>
      </w:pPr>
      <w:r w:rsidRPr="007275DF">
        <w:rPr>
          <w:rFonts w:cs="v4.2.0"/>
        </w:rPr>
        <w:t xml:space="preserve">In test 2 with per-FR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from the beginning of time period T2. The UE shall not send event triggered measurement reports, as long as the reporting criteria are not fulfilled. The rate of correct events observed during repeated tests shall be at least 90%.</w:t>
      </w:r>
    </w:p>
    <w:p w14:paraId="77DF1E20" w14:textId="77777777" w:rsidR="009428D8" w:rsidRPr="007275DF" w:rsidRDefault="009428D8" w:rsidP="009428D8">
      <w:pPr>
        <w:rPr>
          <w:rFonts w:cs="v4.2.0"/>
        </w:rPr>
      </w:pPr>
      <w:r w:rsidRPr="007275DF">
        <w:rPr>
          <w:rFonts w:cs="v4.2.0"/>
        </w:rPr>
        <w:t xml:space="preserve">In test 3 with per-UE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from the beginning of time period T2. The UE shall not send event triggered measurement reports, as long as the reporting criteria are not fulfilled. The rate of correct events observed during repeated tests shall be at least 90%.</w:t>
      </w:r>
    </w:p>
    <w:p w14:paraId="45939967" w14:textId="77777777" w:rsidR="009428D8" w:rsidRPr="007275DF" w:rsidRDefault="009428D8" w:rsidP="009428D8">
      <w:pPr>
        <w:rPr>
          <w:rFonts w:cs="v4.2.0"/>
        </w:rPr>
      </w:pPr>
      <w:r w:rsidRPr="007275DF">
        <w:rPr>
          <w:rFonts w:cs="v4.2.0"/>
        </w:rPr>
        <w:t xml:space="preserve">In test 4 with per-FR gap, the UE shall send one Event A3 triggered measurement report, with a measurement reporting delay less than </w:t>
      </w:r>
      <w:r w:rsidRPr="007275DF">
        <w:t>T</w:t>
      </w:r>
      <w:r w:rsidRPr="007275DF">
        <w:rPr>
          <w:vertAlign w:val="subscript"/>
        </w:rPr>
        <w:t>identify_inter_cca_without_index</w:t>
      </w:r>
      <w:r w:rsidRPr="007275DF" w:rsidDel="00C005ED">
        <w:rPr>
          <w:rFonts w:cs="v4.2.0"/>
        </w:rPr>
        <w:t xml:space="preserve"> </w:t>
      </w:r>
      <w:r w:rsidRPr="007275DF">
        <w:rPr>
          <w:rFonts w:cs="v4.2.0"/>
        </w:rPr>
        <w:t>from the beginning of time period T2. The UE shall not send event triggered measurement reports, as long as the reporting criteria are not fulfilled. The rate of correct events observed during repeated tests shall be at least 90%.</w:t>
      </w:r>
    </w:p>
    <w:p w14:paraId="4A70CDEC" w14:textId="77777777" w:rsidR="009428D8" w:rsidRPr="007275DF" w:rsidRDefault="009428D8" w:rsidP="009428D8">
      <w:pPr>
        <w:rPr>
          <w:rFonts w:cs="v4.2.0"/>
        </w:rPr>
      </w:pPr>
      <w:r w:rsidRPr="007275DF">
        <w:rPr>
          <w:rFonts w:cs="v4.2.0"/>
        </w:rPr>
        <w:t>In test 1, 2, 3 and 4 UE is not required to report SSB time index.</w:t>
      </w:r>
    </w:p>
    <w:p w14:paraId="6498B7D7" w14:textId="77777777" w:rsidR="009428D8" w:rsidRPr="007275DF" w:rsidRDefault="009428D8" w:rsidP="009428D8">
      <w:pPr>
        <w:rPr>
          <w:rFonts w:cs="v4.2.0"/>
        </w:rPr>
      </w:pPr>
      <w:r w:rsidRPr="007275DF">
        <w:t>T</w:t>
      </w:r>
      <w:r w:rsidRPr="007275DF">
        <w:rPr>
          <w:vertAlign w:val="subscript"/>
        </w:rPr>
        <w:t xml:space="preserve">identify_inter_cca_without_index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w:t>
      </w:r>
      <w:r w:rsidRPr="007275DF">
        <w:t>) ms, where</w:t>
      </w:r>
      <w:r w:rsidRPr="007275DF">
        <w:rPr>
          <w:rFonts w:cs="v4.2.0"/>
        </w:rPr>
        <w:t xml:space="preserve"> </w:t>
      </w:r>
    </w:p>
    <w:p w14:paraId="51D19C87" w14:textId="77777777" w:rsidR="009428D8" w:rsidRPr="007275DF" w:rsidRDefault="009428D8" w:rsidP="009428D8">
      <w:pPr>
        <w:pStyle w:val="B10"/>
      </w:pPr>
      <w:r w:rsidRPr="007275DF">
        <w:t>T</w:t>
      </w:r>
      <w:r w:rsidRPr="007275DF">
        <w:rPr>
          <w:vertAlign w:val="subscript"/>
        </w:rPr>
        <w:t>PSS/SSS_sync_inter_cca</w:t>
      </w:r>
      <w:r w:rsidRPr="007275DF">
        <w:t>: it is the time period used in PSS/SSS detection given in table 9.3A.4-1.</w:t>
      </w:r>
    </w:p>
    <w:p w14:paraId="716ED6AF" w14:textId="77777777" w:rsidR="009428D8" w:rsidRPr="007275DF" w:rsidRDefault="009428D8" w:rsidP="009428D8">
      <w:pPr>
        <w:pStyle w:val="B10"/>
        <w:ind w:left="284" w:firstLine="0"/>
      </w:pPr>
      <w:r w:rsidRPr="007275DF">
        <w:t>T</w:t>
      </w:r>
      <w:r w:rsidRPr="007275DF">
        <w:rPr>
          <w:vertAlign w:val="subscript"/>
        </w:rPr>
        <w:t xml:space="preserve"> SSB_measurement_period_inter_cca</w:t>
      </w:r>
      <w:r w:rsidRPr="007275DF">
        <w:t>: equal to a measurement period of SSB based measurement given in table 9.3A.5-1.</w:t>
      </w:r>
    </w:p>
    <w:p w14:paraId="442EEA24" w14:textId="77777777" w:rsidR="009428D8" w:rsidRPr="007275DF" w:rsidRDefault="009428D8" w:rsidP="009428D8">
      <w:pPr>
        <w:pStyle w:val="B10"/>
        <w:ind w:left="284" w:firstLine="0"/>
      </w:pPr>
      <w:r w:rsidRPr="007275DF">
        <w:t>For tests 1 and 2, MGRP = 40 ms and for tests 3 and 4 MGRP = 20 ms.</w:t>
      </w:r>
    </w:p>
    <w:p w14:paraId="56D93693" w14:textId="77777777" w:rsidR="009428D8" w:rsidRPr="007275DF" w:rsidRDefault="009428D8" w:rsidP="009428D8">
      <w:pPr>
        <w:pStyle w:val="B10"/>
        <w:ind w:left="284" w:firstLine="0"/>
      </w:pPr>
      <w:r w:rsidRPr="007275DF">
        <w:t>For tests 1 and 3, DRX cycle = 40 ms and for tests 2 and 4 DRX cycle = 640 ms.</w:t>
      </w:r>
    </w:p>
    <w:p w14:paraId="660F9AE3" w14:textId="77777777" w:rsidR="009428D8" w:rsidRPr="007275DF" w:rsidRDefault="009428D8" w:rsidP="009428D8">
      <w:pPr>
        <w:pStyle w:val="B10"/>
        <w:ind w:left="284" w:firstLine="0"/>
      </w:pPr>
      <w:r w:rsidRPr="007275DF">
        <w:t>SMTC period = 20 ms.</w:t>
      </w:r>
    </w:p>
    <w:p w14:paraId="7FB5EF78"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01B0DC36" w14:textId="77777777" w:rsidR="009428D8" w:rsidRPr="007275DF" w:rsidRDefault="009428D8" w:rsidP="009428D8">
      <w:pPr>
        <w:pStyle w:val="Heading4"/>
      </w:pPr>
      <w:r w:rsidRPr="007275DF">
        <w:lastRenderedPageBreak/>
        <w:t>A.10.4.2.9</w:t>
      </w:r>
      <w:r w:rsidRPr="007275DF">
        <w:tab/>
        <w:t>EN-DC event triggered reporting tests for FR1 cell with SSB time index detection when DRX is not used</w:t>
      </w:r>
    </w:p>
    <w:p w14:paraId="78FCC2C7" w14:textId="77777777" w:rsidR="009428D8" w:rsidRPr="007275DF" w:rsidRDefault="009428D8" w:rsidP="009428D8">
      <w:pPr>
        <w:pStyle w:val="Heading5"/>
      </w:pPr>
      <w:r w:rsidRPr="007275DF">
        <w:t>A.10.4.2.9.1</w:t>
      </w:r>
      <w:r w:rsidRPr="007275DF">
        <w:tab/>
        <w:t>Test Purpose and Environment</w:t>
      </w:r>
    </w:p>
    <w:p w14:paraId="593467F6" w14:textId="77777777" w:rsidR="00F318B1" w:rsidRPr="00676E13" w:rsidRDefault="00F318B1" w:rsidP="00F318B1">
      <w:pPr>
        <w:rPr>
          <w:rFonts w:cs="v4.2.0"/>
        </w:rPr>
      </w:pPr>
      <w:r w:rsidRPr="00676E13">
        <w:rPr>
          <w:rFonts w:cs="v4.2.0"/>
        </w:rPr>
        <w:t>The purpose of this test is to verify that the UE makes correct reporting of an event. This test will partly verify the EN-DC inter-frequency NR cell search requirements in clause 9.3A.4 and 9.3A.5.</w:t>
      </w:r>
    </w:p>
    <w:p w14:paraId="2D3DA4BE" w14:textId="77777777" w:rsidR="009428D8" w:rsidRPr="007275DF" w:rsidRDefault="009428D8" w:rsidP="009428D8">
      <w:pPr>
        <w:rPr>
          <w:rFonts w:cs="v4.2.0"/>
        </w:rPr>
      </w:pPr>
      <w:r w:rsidRPr="007275DF">
        <w:rPr>
          <w:rFonts w:cs="v4.2.0"/>
        </w:rPr>
        <w:t>In this test, there are three cells: LTE cell 1 as PCell on E-UTRA RF channel 1, NR cell 2 as PSCell in FR1 on NR RF channel 1 and NR cell 3 as neighbour cell in FR1 on NR RF channel 2.  The test parameters and configurations are given in Tables A.10.4.2.9.1-1, A.10.4.2.9.1-2, and A.10.4.2.9.1-3.</w:t>
      </w:r>
    </w:p>
    <w:p w14:paraId="30E5C6DF" w14:textId="77777777" w:rsidR="009428D8" w:rsidRPr="007275DF" w:rsidRDefault="009428D8" w:rsidP="009428D8">
      <w:pPr>
        <w:rPr>
          <w:rFonts w:cs="v4.2.0"/>
        </w:rPr>
      </w:pPr>
      <w:r w:rsidRPr="007275DF">
        <w:rPr>
          <w:rFonts w:cs="v4.2.0"/>
        </w:rPr>
        <w:t>In test 1 measurement gap pattern configuration # 0 as defined in Table A.10.4.2.9.1-2 is provided for a UE that does not support per-FR gap and in test 2 measurement gap pattern configuration #4 as defined in Table A.10.4.2.9.1-2 is provided for UE that support per-FR gap. If a UE supports per-FR gap and gap pattern configuration #4, it is only required to pass test 2. Otherwise it is only required to pass test 1.</w:t>
      </w:r>
    </w:p>
    <w:p w14:paraId="7A0B152D" w14:textId="77777777" w:rsidR="009428D8" w:rsidRPr="007275DF" w:rsidRDefault="009428D8" w:rsidP="009428D8">
      <w:pPr>
        <w:rPr>
          <w:rFonts w:cs="v4.2.0"/>
        </w:rPr>
      </w:pPr>
      <w:r w:rsidRPr="007275DF">
        <w:rPr>
          <w:rFonts w:cs="v4.2.0"/>
        </w:rPr>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16385A15"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A.10.4.2.9.1-1.</w:t>
      </w:r>
    </w:p>
    <w:p w14:paraId="0AE49F7D" w14:textId="77777777" w:rsidR="009428D8" w:rsidRPr="007275DF" w:rsidRDefault="009428D8" w:rsidP="009428D8">
      <w:pPr>
        <w:pStyle w:val="TH"/>
      </w:pPr>
      <w:r w:rsidRPr="007275DF">
        <w:t xml:space="preserve">Table A.10.4.2.9.1-1: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05A7425C"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7FC7394D"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18EE3656" w14:textId="77777777" w:rsidR="009428D8" w:rsidRPr="007275DF" w:rsidRDefault="009428D8" w:rsidP="006D0B54">
            <w:pPr>
              <w:pStyle w:val="TAH"/>
              <w:spacing w:line="256" w:lineRule="auto"/>
            </w:pPr>
            <w:r w:rsidRPr="007275DF">
              <w:t>Description</w:t>
            </w:r>
          </w:p>
        </w:tc>
      </w:tr>
      <w:tr w:rsidR="009428D8" w:rsidRPr="007275DF" w14:paraId="57E8DE5C"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7CA970FA"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tcPr>
          <w:p w14:paraId="0B601172" w14:textId="77777777" w:rsidR="009428D8" w:rsidRPr="007275DF" w:rsidRDefault="009428D8" w:rsidP="006D0B54">
            <w:pPr>
              <w:pStyle w:val="TAC"/>
              <w:spacing w:line="256" w:lineRule="auto"/>
              <w:jc w:val="left"/>
            </w:pPr>
            <w:r w:rsidRPr="007275DF">
              <w:t>E-UTRAN cell: LTE FDD</w:t>
            </w:r>
          </w:p>
          <w:p w14:paraId="7F8A082B"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6D685DF1"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7B83C365"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1BA75A59"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tcPr>
          <w:p w14:paraId="7E41C386" w14:textId="77777777" w:rsidR="009428D8" w:rsidRPr="007275DF" w:rsidRDefault="009428D8" w:rsidP="006D0B54">
            <w:pPr>
              <w:pStyle w:val="TAC"/>
              <w:spacing w:line="256" w:lineRule="auto"/>
              <w:jc w:val="left"/>
            </w:pPr>
            <w:r w:rsidRPr="007275DF">
              <w:t>E-UTRAN cell: LTE FDD</w:t>
            </w:r>
          </w:p>
          <w:p w14:paraId="3BF6D88D" w14:textId="77777777" w:rsidR="009428D8" w:rsidRPr="007275DF" w:rsidRDefault="009428D8" w:rsidP="006D0B54">
            <w:pPr>
              <w:pStyle w:val="TAC"/>
              <w:spacing w:line="256" w:lineRule="auto"/>
              <w:jc w:val="left"/>
            </w:pPr>
            <w:r w:rsidRPr="007275DF">
              <w:t>NR cell without CCA: 15 kHz SSB SCS, 10 MHz bandwidth, TDD duplex mode</w:t>
            </w:r>
          </w:p>
          <w:p w14:paraId="07DE7038"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73910F37"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08EBFC98" w14:textId="77777777" w:rsidR="009428D8" w:rsidRPr="007275DF" w:rsidRDefault="009428D8" w:rsidP="006D0B54">
            <w:pPr>
              <w:pStyle w:val="TAC"/>
              <w:spacing w:line="256" w:lineRule="auto"/>
            </w:pPr>
            <w:r w:rsidRPr="007275DF">
              <w:t>3</w:t>
            </w:r>
          </w:p>
        </w:tc>
        <w:tc>
          <w:tcPr>
            <w:tcW w:w="7074" w:type="dxa"/>
            <w:tcBorders>
              <w:top w:val="single" w:sz="4" w:space="0" w:color="auto"/>
              <w:left w:val="single" w:sz="4" w:space="0" w:color="auto"/>
              <w:bottom w:val="single" w:sz="4" w:space="0" w:color="auto"/>
              <w:right w:val="single" w:sz="4" w:space="0" w:color="auto"/>
            </w:tcBorders>
          </w:tcPr>
          <w:p w14:paraId="60461348" w14:textId="77777777" w:rsidR="009428D8" w:rsidRPr="007275DF" w:rsidRDefault="009428D8" w:rsidP="006D0B54">
            <w:pPr>
              <w:pStyle w:val="TAC"/>
              <w:spacing w:line="256" w:lineRule="auto"/>
              <w:jc w:val="left"/>
            </w:pPr>
            <w:r w:rsidRPr="007275DF">
              <w:t>E-UTRAN cell: LTE FDD</w:t>
            </w:r>
          </w:p>
          <w:p w14:paraId="7B5E969B" w14:textId="77777777" w:rsidR="009428D8" w:rsidRPr="007275DF" w:rsidRDefault="009428D8" w:rsidP="006D0B54">
            <w:pPr>
              <w:pStyle w:val="TAC"/>
              <w:spacing w:line="256" w:lineRule="auto"/>
              <w:jc w:val="left"/>
            </w:pPr>
            <w:r w:rsidRPr="007275DF">
              <w:t>NR cell without CCA: 30 kHz SSB SCS, 40 MHz bandwidth, TDD duplex mode</w:t>
            </w:r>
          </w:p>
          <w:p w14:paraId="76C4B643"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40E762E3"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1F0199F5" w14:textId="77777777" w:rsidR="009428D8" w:rsidRPr="007275DF" w:rsidRDefault="009428D8" w:rsidP="006D0B54">
            <w:pPr>
              <w:pStyle w:val="TAC"/>
              <w:spacing w:line="256" w:lineRule="auto"/>
            </w:pPr>
            <w:r w:rsidRPr="007275DF">
              <w:t>4</w:t>
            </w:r>
          </w:p>
        </w:tc>
        <w:tc>
          <w:tcPr>
            <w:tcW w:w="7074" w:type="dxa"/>
            <w:tcBorders>
              <w:top w:val="single" w:sz="4" w:space="0" w:color="auto"/>
              <w:left w:val="single" w:sz="4" w:space="0" w:color="auto"/>
              <w:bottom w:val="single" w:sz="4" w:space="0" w:color="auto"/>
              <w:right w:val="single" w:sz="4" w:space="0" w:color="auto"/>
            </w:tcBorders>
          </w:tcPr>
          <w:p w14:paraId="1B7C11EA" w14:textId="77777777" w:rsidR="009428D8" w:rsidRPr="007275DF" w:rsidRDefault="009428D8" w:rsidP="006D0B54">
            <w:pPr>
              <w:pStyle w:val="TAC"/>
              <w:spacing w:line="256" w:lineRule="auto"/>
              <w:jc w:val="left"/>
            </w:pPr>
            <w:r w:rsidRPr="007275DF">
              <w:t>E-UTRAN cell: LTE TDD</w:t>
            </w:r>
          </w:p>
          <w:p w14:paraId="01C8038C"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713CB48C"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702128B2"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07C96AF8" w14:textId="77777777" w:rsidR="009428D8" w:rsidRPr="007275DF" w:rsidRDefault="009428D8" w:rsidP="006D0B54">
            <w:pPr>
              <w:pStyle w:val="TAC"/>
              <w:spacing w:line="256" w:lineRule="auto"/>
            </w:pPr>
            <w:r w:rsidRPr="007275DF">
              <w:t>5</w:t>
            </w:r>
          </w:p>
        </w:tc>
        <w:tc>
          <w:tcPr>
            <w:tcW w:w="7074" w:type="dxa"/>
            <w:tcBorders>
              <w:top w:val="single" w:sz="4" w:space="0" w:color="auto"/>
              <w:left w:val="single" w:sz="4" w:space="0" w:color="auto"/>
              <w:bottom w:val="single" w:sz="4" w:space="0" w:color="auto"/>
              <w:right w:val="single" w:sz="4" w:space="0" w:color="auto"/>
            </w:tcBorders>
          </w:tcPr>
          <w:p w14:paraId="55197107" w14:textId="77777777" w:rsidR="009428D8" w:rsidRPr="007275DF" w:rsidRDefault="009428D8" w:rsidP="006D0B54">
            <w:pPr>
              <w:pStyle w:val="TAC"/>
              <w:spacing w:line="256" w:lineRule="auto"/>
              <w:jc w:val="left"/>
            </w:pPr>
            <w:r w:rsidRPr="007275DF">
              <w:t>E-UTRAN cell: LTE TDD</w:t>
            </w:r>
          </w:p>
          <w:p w14:paraId="4C11F794" w14:textId="77777777" w:rsidR="009428D8" w:rsidRPr="007275DF" w:rsidRDefault="009428D8" w:rsidP="006D0B54">
            <w:pPr>
              <w:pStyle w:val="TAC"/>
              <w:spacing w:line="256" w:lineRule="auto"/>
              <w:jc w:val="left"/>
            </w:pPr>
            <w:r w:rsidRPr="007275DF">
              <w:t xml:space="preserve">NR cell without CCA: 15 kHz SSB SCS, 10 MHz bandwidth, TDD duplex mode, </w:t>
            </w:r>
          </w:p>
          <w:p w14:paraId="6853C107" w14:textId="77777777" w:rsidR="009428D8" w:rsidRPr="007275DF" w:rsidRDefault="009428D8" w:rsidP="006D0B54">
            <w:pPr>
              <w:pStyle w:val="TAC"/>
              <w:spacing w:line="256" w:lineRule="auto"/>
              <w:jc w:val="left"/>
            </w:pPr>
            <w:r w:rsidRPr="007275DF">
              <w:t>NR cell with CCA: 30 kHz SSB SCS, 40 MHz bandwidth, TDD duplex mod</w:t>
            </w:r>
          </w:p>
        </w:tc>
      </w:tr>
      <w:tr w:rsidR="009428D8" w:rsidRPr="007275DF" w14:paraId="6FF23623"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432317DF" w14:textId="77777777" w:rsidR="009428D8" w:rsidRPr="007275DF" w:rsidRDefault="009428D8" w:rsidP="006D0B54">
            <w:pPr>
              <w:pStyle w:val="TAC"/>
              <w:spacing w:line="256" w:lineRule="auto"/>
            </w:pPr>
            <w:r w:rsidRPr="007275DF">
              <w:t>6</w:t>
            </w:r>
          </w:p>
        </w:tc>
        <w:tc>
          <w:tcPr>
            <w:tcW w:w="7074" w:type="dxa"/>
            <w:tcBorders>
              <w:top w:val="single" w:sz="4" w:space="0" w:color="auto"/>
              <w:left w:val="single" w:sz="4" w:space="0" w:color="auto"/>
              <w:bottom w:val="single" w:sz="4" w:space="0" w:color="auto"/>
              <w:right w:val="single" w:sz="4" w:space="0" w:color="auto"/>
            </w:tcBorders>
          </w:tcPr>
          <w:p w14:paraId="34578C5F" w14:textId="77777777" w:rsidR="009428D8" w:rsidRPr="007275DF" w:rsidRDefault="009428D8" w:rsidP="006D0B54">
            <w:pPr>
              <w:pStyle w:val="TAC"/>
              <w:spacing w:line="256" w:lineRule="auto"/>
              <w:jc w:val="left"/>
            </w:pPr>
            <w:r w:rsidRPr="007275DF">
              <w:t>E-UTRAN cell: LTE TDD</w:t>
            </w:r>
          </w:p>
          <w:p w14:paraId="1DB0E17F" w14:textId="77777777" w:rsidR="009428D8" w:rsidRPr="007275DF" w:rsidRDefault="009428D8" w:rsidP="006D0B54">
            <w:pPr>
              <w:pStyle w:val="TAC"/>
              <w:spacing w:line="256" w:lineRule="auto"/>
              <w:jc w:val="left"/>
            </w:pPr>
            <w:r w:rsidRPr="007275DF">
              <w:t xml:space="preserve">NR cell without CCA: 30 kHz SSB SCS, 40 MHz bandwidth, TDD duplex mode </w:t>
            </w:r>
          </w:p>
          <w:p w14:paraId="25C77578"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242F163A"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3A13C9BC" w14:textId="68763BFF" w:rsidR="009428D8" w:rsidRPr="007275DF" w:rsidRDefault="009428D8" w:rsidP="006D0B54">
            <w:pPr>
              <w:pStyle w:val="TAN"/>
              <w:spacing w:line="256" w:lineRule="auto"/>
            </w:pPr>
            <w:r w:rsidRPr="007275DF">
              <w:t>Note 1:</w:t>
            </w:r>
            <w:r w:rsidRPr="007275DF">
              <w:tab/>
              <w:t>The UE is only required to be tested in one of the supported test configurations</w:t>
            </w:r>
          </w:p>
        </w:tc>
      </w:tr>
    </w:tbl>
    <w:p w14:paraId="3D747C3F" w14:textId="77777777" w:rsidR="009428D8" w:rsidRPr="007275DF" w:rsidRDefault="009428D8" w:rsidP="009428D8">
      <w:pPr>
        <w:rPr>
          <w:rFonts w:cs="v4.2.0"/>
        </w:rPr>
      </w:pPr>
    </w:p>
    <w:p w14:paraId="38CF5A2C" w14:textId="77777777" w:rsidR="009428D8" w:rsidRPr="007275DF" w:rsidRDefault="009428D8" w:rsidP="009428D8">
      <w:pPr>
        <w:pStyle w:val="TH"/>
      </w:pPr>
      <w:r w:rsidRPr="007275DF">
        <w:rPr>
          <w:rFonts w:cs="v4.2.0"/>
        </w:rPr>
        <w:lastRenderedPageBreak/>
        <w:t>Table A.10.4.2.9.1-2: General test parameters for EN-DC inter-frequency event triggered reporting with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1276"/>
        <w:gridCol w:w="1276"/>
        <w:gridCol w:w="2883"/>
      </w:tblGrid>
      <w:tr w:rsidR="009428D8" w:rsidRPr="007275DF" w14:paraId="12E62785"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05C3294C"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2B13FDE3"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38FFA690" w14:textId="77777777" w:rsidR="009428D8" w:rsidRPr="007275DF" w:rsidRDefault="009428D8" w:rsidP="006D0B54">
            <w:pPr>
              <w:pStyle w:val="TAH"/>
            </w:pPr>
            <w:r w:rsidRPr="007275DF">
              <w:t xml:space="preserve">Test </w:t>
            </w:r>
          </w:p>
        </w:tc>
        <w:tc>
          <w:tcPr>
            <w:tcW w:w="2552" w:type="dxa"/>
            <w:gridSpan w:val="2"/>
            <w:tcBorders>
              <w:top w:val="single" w:sz="4" w:space="0" w:color="auto"/>
              <w:left w:val="single" w:sz="4" w:space="0" w:color="auto"/>
              <w:bottom w:val="single" w:sz="4" w:space="0" w:color="auto"/>
              <w:right w:val="single" w:sz="4" w:space="0" w:color="auto"/>
            </w:tcBorders>
            <w:hideMark/>
          </w:tcPr>
          <w:p w14:paraId="42A5A586"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67CBDCE5" w14:textId="77777777" w:rsidR="009428D8" w:rsidRPr="007275DF" w:rsidRDefault="009428D8" w:rsidP="006D0B54">
            <w:pPr>
              <w:pStyle w:val="TAH"/>
            </w:pPr>
            <w:r w:rsidRPr="007275DF">
              <w:t>Comment</w:t>
            </w:r>
          </w:p>
        </w:tc>
      </w:tr>
      <w:tr w:rsidR="009428D8" w:rsidRPr="007275DF" w14:paraId="3569E3E3"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286C321"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26F88A1A"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27D6DB5E" w14:textId="77777777" w:rsidR="009428D8" w:rsidRPr="007275DF" w:rsidRDefault="009428D8" w:rsidP="006D0B54">
            <w:pPr>
              <w:pStyle w:val="TAH"/>
            </w:pPr>
            <w:r w:rsidRPr="007275DF">
              <w:t>configuration</w:t>
            </w:r>
          </w:p>
        </w:tc>
        <w:tc>
          <w:tcPr>
            <w:tcW w:w="1276" w:type="dxa"/>
            <w:tcBorders>
              <w:top w:val="single" w:sz="4" w:space="0" w:color="auto"/>
              <w:left w:val="single" w:sz="4" w:space="0" w:color="auto"/>
              <w:bottom w:val="single" w:sz="4" w:space="0" w:color="auto"/>
              <w:right w:val="single" w:sz="4" w:space="0" w:color="auto"/>
            </w:tcBorders>
            <w:hideMark/>
          </w:tcPr>
          <w:p w14:paraId="78AA6968" w14:textId="77777777" w:rsidR="009428D8" w:rsidRPr="007275DF" w:rsidRDefault="009428D8" w:rsidP="006D0B54">
            <w:pPr>
              <w:pStyle w:val="TAH"/>
            </w:pPr>
            <w:r w:rsidRPr="007275DF">
              <w:t>Test 1</w:t>
            </w:r>
          </w:p>
        </w:tc>
        <w:tc>
          <w:tcPr>
            <w:tcW w:w="1276" w:type="dxa"/>
            <w:tcBorders>
              <w:top w:val="single" w:sz="4" w:space="0" w:color="auto"/>
              <w:left w:val="single" w:sz="4" w:space="0" w:color="auto"/>
              <w:bottom w:val="single" w:sz="4" w:space="0" w:color="auto"/>
              <w:right w:val="single" w:sz="4" w:space="0" w:color="auto"/>
            </w:tcBorders>
            <w:hideMark/>
          </w:tcPr>
          <w:p w14:paraId="3C9AA6D4" w14:textId="77777777" w:rsidR="009428D8" w:rsidRPr="007275DF" w:rsidRDefault="009428D8" w:rsidP="006D0B54">
            <w:pPr>
              <w:pStyle w:val="TAH"/>
            </w:pPr>
            <w:r w:rsidRPr="007275DF">
              <w:t>Test 2</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13FEEA29" w14:textId="77777777" w:rsidR="009428D8" w:rsidRPr="007275DF" w:rsidRDefault="009428D8" w:rsidP="006D0B54">
            <w:pPr>
              <w:pStyle w:val="TAH"/>
            </w:pPr>
          </w:p>
        </w:tc>
      </w:tr>
      <w:tr w:rsidR="00F318B1" w:rsidRPr="007275DF" w14:paraId="1B3CDF37"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3A584FC3" w14:textId="77777777" w:rsidR="00F318B1" w:rsidRPr="007275DF" w:rsidRDefault="00F318B1" w:rsidP="00F318B1">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68F8AC93" w14:textId="77777777" w:rsidR="00F318B1" w:rsidRPr="007275DF" w:rsidRDefault="00F318B1" w:rsidP="00F318B1">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27018135"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7FC6A71E" w14:textId="77777777" w:rsidR="00F318B1" w:rsidRPr="007275DF" w:rsidRDefault="00F318B1" w:rsidP="00F318B1">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03061413" w14:textId="26BE6500" w:rsidR="00F318B1" w:rsidRPr="007275DF" w:rsidRDefault="00F318B1" w:rsidP="00F318B1">
            <w:pPr>
              <w:pStyle w:val="TAL"/>
            </w:pPr>
            <w:r w:rsidRPr="00676E13">
              <w:t>One E-UTRAN carrier frequency is used.</w:t>
            </w:r>
          </w:p>
        </w:tc>
      </w:tr>
      <w:tr w:rsidR="00F318B1" w:rsidRPr="007275DF" w14:paraId="747D2F90"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094C114F" w14:textId="77777777" w:rsidR="00F318B1" w:rsidRPr="007275DF" w:rsidRDefault="00F318B1" w:rsidP="00F318B1">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4640C363" w14:textId="77777777" w:rsidR="00F318B1" w:rsidRPr="007275DF" w:rsidRDefault="00F318B1" w:rsidP="00F318B1">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3D9495F1"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08490463" w14:textId="77777777" w:rsidR="00F318B1" w:rsidRPr="007275DF" w:rsidRDefault="00F318B1" w:rsidP="00F318B1">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743A0887" w14:textId="77777777" w:rsidR="00F318B1" w:rsidRPr="007275DF" w:rsidRDefault="00F318B1" w:rsidP="00F318B1">
            <w:pPr>
              <w:pStyle w:val="TAL"/>
            </w:pPr>
            <w:r w:rsidRPr="007275DF">
              <w:t>Two FR1 NR carrier frequencies are used. NR RF channel 1 is with CCA.</w:t>
            </w:r>
          </w:p>
          <w:p w14:paraId="71661694" w14:textId="77777777" w:rsidR="00F318B1" w:rsidRPr="007275DF" w:rsidRDefault="00F318B1" w:rsidP="00F318B1">
            <w:pPr>
              <w:pStyle w:val="TAL"/>
            </w:pPr>
          </w:p>
        </w:tc>
      </w:tr>
      <w:tr w:rsidR="00F318B1" w:rsidRPr="007275DF" w14:paraId="04972332"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019694A3" w14:textId="77777777" w:rsidR="00F318B1" w:rsidRPr="007275DF" w:rsidRDefault="00F318B1" w:rsidP="00F318B1">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08D0E54B"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0F92AF0"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01F1237A" w14:textId="77777777" w:rsidR="00F318B1" w:rsidRPr="007275DF" w:rsidRDefault="00F318B1" w:rsidP="00F318B1">
            <w:pPr>
              <w:pStyle w:val="TAC"/>
            </w:pPr>
            <w:r w:rsidRPr="007275DF">
              <w:t>LTE Cell 1 (PCell) and NR cell 2 (PScell)</w:t>
            </w:r>
          </w:p>
        </w:tc>
        <w:tc>
          <w:tcPr>
            <w:tcW w:w="2883" w:type="dxa"/>
            <w:tcBorders>
              <w:top w:val="single" w:sz="4" w:space="0" w:color="auto"/>
              <w:left w:val="single" w:sz="4" w:space="0" w:color="auto"/>
              <w:bottom w:val="single" w:sz="4" w:space="0" w:color="auto"/>
              <w:right w:val="single" w:sz="4" w:space="0" w:color="auto"/>
            </w:tcBorders>
            <w:hideMark/>
          </w:tcPr>
          <w:p w14:paraId="1AEAB8DE" w14:textId="77777777" w:rsidR="00F318B1" w:rsidRPr="007275DF" w:rsidRDefault="00F318B1" w:rsidP="00F318B1">
            <w:pPr>
              <w:pStyle w:val="TAL"/>
            </w:pPr>
            <w:r w:rsidRPr="007275DF">
              <w:t xml:space="preserve">LTE Cell 1 is on </w:t>
            </w:r>
            <w:r w:rsidRPr="007275DF">
              <w:rPr>
                <w:lang w:val="it-IT"/>
              </w:rPr>
              <w:t xml:space="preserve">E-UTRA </w:t>
            </w:r>
            <w:r w:rsidRPr="007275DF">
              <w:t>RF channel number 1.</w:t>
            </w:r>
          </w:p>
          <w:p w14:paraId="39C2E34F" w14:textId="77777777" w:rsidR="00F318B1" w:rsidRPr="007275DF" w:rsidRDefault="00F318B1" w:rsidP="00F318B1">
            <w:pPr>
              <w:pStyle w:val="TAL"/>
            </w:pPr>
            <w:r w:rsidRPr="007275DF">
              <w:t xml:space="preserve">NR Cell 2 is on </w:t>
            </w:r>
            <w:r w:rsidRPr="007275DF">
              <w:rPr>
                <w:lang w:val="it-IT"/>
              </w:rPr>
              <w:t xml:space="preserve">NR RF channel </w:t>
            </w:r>
            <w:r w:rsidRPr="007275DF">
              <w:t xml:space="preserve">number </w:t>
            </w:r>
            <w:r w:rsidRPr="007275DF">
              <w:rPr>
                <w:lang w:val="it-IT"/>
              </w:rPr>
              <w:t>1 with CCA.</w:t>
            </w:r>
          </w:p>
        </w:tc>
      </w:tr>
      <w:tr w:rsidR="00F318B1" w:rsidRPr="007275DF" w14:paraId="0EB47BC4"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352DF24E" w14:textId="77777777" w:rsidR="00F318B1" w:rsidRPr="007275DF" w:rsidRDefault="00F318B1" w:rsidP="00F318B1">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3EB57C91"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378A589"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567350F6" w14:textId="77777777" w:rsidR="00F318B1" w:rsidRPr="007275DF" w:rsidRDefault="00F318B1" w:rsidP="00F318B1">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20F5BF31" w14:textId="77777777" w:rsidR="00F318B1" w:rsidRPr="007275DF" w:rsidRDefault="00F318B1" w:rsidP="00F318B1">
            <w:pPr>
              <w:pStyle w:val="TAL"/>
            </w:pPr>
            <w:r w:rsidRPr="007275DF">
              <w:t>NR cell 3 is</w:t>
            </w:r>
            <w:r w:rsidRPr="007275DF">
              <w:rPr>
                <w:lang w:val="it-IT"/>
              </w:rPr>
              <w:t xml:space="preserve"> on NR RF channel </w:t>
            </w:r>
            <w:r w:rsidRPr="007275DF">
              <w:t xml:space="preserve">number </w:t>
            </w:r>
            <w:r w:rsidRPr="007275DF">
              <w:rPr>
                <w:lang w:val="it-IT"/>
              </w:rPr>
              <w:t>2.</w:t>
            </w:r>
          </w:p>
        </w:tc>
      </w:tr>
      <w:tr w:rsidR="00F318B1" w:rsidRPr="007275DF" w14:paraId="1E859922"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3CFCD430" w14:textId="77777777" w:rsidR="00F318B1" w:rsidRPr="007275DF" w:rsidRDefault="00F318B1" w:rsidP="00F318B1">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4A6501F0"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20083F7D"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tcPr>
          <w:p w14:paraId="77785614" w14:textId="71357555" w:rsidR="00F318B1" w:rsidRPr="007275DF" w:rsidRDefault="00F318B1" w:rsidP="00F318B1">
            <w:pPr>
              <w:pStyle w:val="TAC"/>
            </w:pPr>
            <w:r w:rsidRPr="00676E13">
              <w:rPr>
                <w:noProof/>
              </w:rPr>
              <w:t>As specified in clause A.3.26.2.1</w:t>
            </w:r>
          </w:p>
        </w:tc>
        <w:tc>
          <w:tcPr>
            <w:tcW w:w="2883" w:type="dxa"/>
            <w:tcBorders>
              <w:top w:val="single" w:sz="4" w:space="0" w:color="auto"/>
              <w:left w:val="single" w:sz="4" w:space="0" w:color="auto"/>
              <w:bottom w:val="single" w:sz="4" w:space="0" w:color="auto"/>
              <w:right w:val="single" w:sz="4" w:space="0" w:color="auto"/>
            </w:tcBorders>
          </w:tcPr>
          <w:p w14:paraId="5E8B3BE5" w14:textId="77777777" w:rsidR="00F318B1" w:rsidRPr="007275DF" w:rsidRDefault="00F318B1" w:rsidP="00F318B1">
            <w:pPr>
              <w:pStyle w:val="TAL"/>
            </w:pPr>
          </w:p>
        </w:tc>
      </w:tr>
      <w:tr w:rsidR="00F318B1" w:rsidRPr="007275DF" w14:paraId="5537710C"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06507822" w14:textId="77777777" w:rsidR="00F318B1" w:rsidRPr="007275DF" w:rsidRDefault="00F318B1" w:rsidP="00F318B1">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581D6E77"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7C23BB52"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tcPr>
          <w:p w14:paraId="01D62ECE" w14:textId="2AE330E5" w:rsidR="00F318B1" w:rsidRPr="007275DF" w:rsidRDefault="00F318B1" w:rsidP="00F318B1">
            <w:pPr>
              <w:pStyle w:val="TAC"/>
            </w:pPr>
            <w:r w:rsidRPr="00676E13">
              <w:rPr>
                <w:noProof/>
              </w:rPr>
              <w:t>As specified in clause A.3.26.2.2</w:t>
            </w:r>
          </w:p>
        </w:tc>
        <w:tc>
          <w:tcPr>
            <w:tcW w:w="2883" w:type="dxa"/>
            <w:tcBorders>
              <w:top w:val="single" w:sz="4" w:space="0" w:color="auto"/>
              <w:left w:val="single" w:sz="4" w:space="0" w:color="auto"/>
              <w:bottom w:val="single" w:sz="4" w:space="0" w:color="auto"/>
              <w:right w:val="single" w:sz="4" w:space="0" w:color="auto"/>
            </w:tcBorders>
          </w:tcPr>
          <w:p w14:paraId="10CE4B9D" w14:textId="77777777" w:rsidR="00F318B1" w:rsidRPr="007275DF" w:rsidRDefault="00F318B1" w:rsidP="00F318B1">
            <w:pPr>
              <w:pStyle w:val="TAL"/>
            </w:pPr>
          </w:p>
        </w:tc>
      </w:tr>
      <w:tr w:rsidR="00F318B1" w:rsidRPr="007275DF" w14:paraId="3616F841"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4AF8ADE1" w14:textId="77777777" w:rsidR="00F318B1" w:rsidRPr="007275DF" w:rsidRDefault="00F318B1" w:rsidP="00F318B1">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41336662"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BEB88AD" w14:textId="77777777" w:rsidR="00F318B1" w:rsidRPr="007275DF" w:rsidRDefault="00F318B1" w:rsidP="00F318B1">
            <w:pPr>
              <w:pStyle w:val="TAC"/>
              <w:rPr>
                <w:lang w:eastAsia="zh-CN"/>
              </w:rPr>
            </w:pPr>
            <w:r w:rsidRPr="007275DF">
              <w:t>Config 1,2,3,4,5,6</w:t>
            </w:r>
          </w:p>
        </w:tc>
        <w:tc>
          <w:tcPr>
            <w:tcW w:w="1276" w:type="dxa"/>
            <w:tcBorders>
              <w:top w:val="single" w:sz="4" w:space="0" w:color="auto"/>
              <w:left w:val="single" w:sz="4" w:space="0" w:color="auto"/>
              <w:bottom w:val="single" w:sz="4" w:space="0" w:color="auto"/>
              <w:right w:val="single" w:sz="4" w:space="0" w:color="auto"/>
            </w:tcBorders>
            <w:hideMark/>
          </w:tcPr>
          <w:p w14:paraId="45E75533" w14:textId="77777777" w:rsidR="00F318B1" w:rsidRPr="007275DF" w:rsidRDefault="00F318B1" w:rsidP="00F318B1">
            <w:pPr>
              <w:pStyle w:val="TAC"/>
              <w:rPr>
                <w:lang w:eastAsia="zh-CN"/>
              </w:rPr>
            </w:pPr>
            <w:r w:rsidRPr="007275DF">
              <w:rPr>
                <w:lang w:eastAsia="zh-CN"/>
              </w:rPr>
              <w:t>0</w:t>
            </w:r>
          </w:p>
        </w:tc>
        <w:tc>
          <w:tcPr>
            <w:tcW w:w="1276" w:type="dxa"/>
            <w:tcBorders>
              <w:top w:val="single" w:sz="4" w:space="0" w:color="auto"/>
              <w:left w:val="single" w:sz="4" w:space="0" w:color="auto"/>
              <w:bottom w:val="single" w:sz="4" w:space="0" w:color="auto"/>
              <w:right w:val="single" w:sz="4" w:space="0" w:color="auto"/>
            </w:tcBorders>
            <w:hideMark/>
          </w:tcPr>
          <w:p w14:paraId="56BC6536" w14:textId="77777777" w:rsidR="00F318B1" w:rsidRPr="007275DF" w:rsidRDefault="00F318B1" w:rsidP="00F318B1">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1483A0BC" w14:textId="77777777" w:rsidR="00F318B1" w:rsidRPr="007275DF" w:rsidRDefault="00F318B1" w:rsidP="00F318B1">
            <w:pPr>
              <w:pStyle w:val="TAL"/>
            </w:pPr>
            <w:r w:rsidRPr="007275DF">
              <w:t>As specified in clause 9.1.2-1.</w:t>
            </w:r>
          </w:p>
          <w:p w14:paraId="18BA1727" w14:textId="77777777" w:rsidR="00F318B1" w:rsidRPr="007275DF" w:rsidRDefault="00F318B1" w:rsidP="00F318B1">
            <w:pPr>
              <w:pStyle w:val="TAL"/>
            </w:pPr>
          </w:p>
        </w:tc>
      </w:tr>
      <w:tr w:rsidR="00F318B1" w:rsidRPr="007275DF" w14:paraId="01E1C0E0"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2A3E9B39" w14:textId="77777777" w:rsidR="00F318B1" w:rsidRPr="007275DF" w:rsidRDefault="00F318B1" w:rsidP="00F318B1">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3ED5A9BB"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5DD447A" w14:textId="77777777" w:rsidR="00F318B1" w:rsidRPr="007275DF" w:rsidRDefault="00F318B1" w:rsidP="00F318B1">
            <w:pPr>
              <w:pStyle w:val="TAC"/>
              <w:rPr>
                <w:lang w:eastAsia="zh-CN"/>
              </w:rPr>
            </w:pPr>
            <w:r w:rsidRPr="007275DF">
              <w:t>Config 1,2,3,4,5,6</w:t>
            </w:r>
          </w:p>
        </w:tc>
        <w:tc>
          <w:tcPr>
            <w:tcW w:w="1276" w:type="dxa"/>
            <w:tcBorders>
              <w:top w:val="single" w:sz="4" w:space="0" w:color="auto"/>
              <w:left w:val="single" w:sz="4" w:space="0" w:color="auto"/>
              <w:bottom w:val="single" w:sz="4" w:space="0" w:color="auto"/>
              <w:right w:val="single" w:sz="4" w:space="0" w:color="auto"/>
            </w:tcBorders>
            <w:hideMark/>
          </w:tcPr>
          <w:p w14:paraId="3498B21F" w14:textId="77777777" w:rsidR="00F318B1" w:rsidRPr="007275DF" w:rsidRDefault="00F318B1" w:rsidP="00F318B1">
            <w:pPr>
              <w:pStyle w:val="TAC"/>
              <w:rPr>
                <w:lang w:eastAsia="zh-CN"/>
              </w:rPr>
            </w:pPr>
            <w:r w:rsidRPr="007275DF">
              <w:rPr>
                <w:lang w:eastAsia="zh-CN"/>
              </w:rPr>
              <w:t>9</w:t>
            </w:r>
          </w:p>
        </w:tc>
        <w:tc>
          <w:tcPr>
            <w:tcW w:w="1276" w:type="dxa"/>
            <w:tcBorders>
              <w:top w:val="single" w:sz="4" w:space="0" w:color="auto"/>
              <w:left w:val="single" w:sz="4" w:space="0" w:color="auto"/>
              <w:bottom w:val="single" w:sz="4" w:space="0" w:color="auto"/>
              <w:right w:val="single" w:sz="4" w:space="0" w:color="auto"/>
            </w:tcBorders>
            <w:hideMark/>
          </w:tcPr>
          <w:p w14:paraId="60F612C5" w14:textId="77777777" w:rsidR="00F318B1" w:rsidRPr="007275DF" w:rsidRDefault="00F318B1" w:rsidP="00F318B1">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5B3B02A8" w14:textId="77777777" w:rsidR="00F318B1" w:rsidRPr="007275DF" w:rsidRDefault="00F318B1" w:rsidP="00F318B1">
            <w:pPr>
              <w:pStyle w:val="TAL"/>
            </w:pPr>
          </w:p>
        </w:tc>
      </w:tr>
      <w:tr w:rsidR="00F318B1" w:rsidRPr="007275DF" w14:paraId="23F33C59"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4CB0FCAF" w14:textId="77777777" w:rsidR="00F318B1" w:rsidRPr="007275DF" w:rsidRDefault="00F318B1" w:rsidP="00F318B1">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3CDA9EF7" w14:textId="77777777" w:rsidR="00F318B1" w:rsidRPr="007275DF" w:rsidRDefault="00F318B1" w:rsidP="00F318B1">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2A114EF6"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750EF60D" w14:textId="77777777" w:rsidR="00F318B1" w:rsidRPr="007275DF" w:rsidRDefault="00F318B1" w:rsidP="00F318B1">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5A0243E3" w14:textId="77777777" w:rsidR="00F318B1" w:rsidRPr="007275DF" w:rsidRDefault="00F318B1" w:rsidP="00F318B1">
            <w:pPr>
              <w:pStyle w:val="TAL"/>
            </w:pPr>
          </w:p>
        </w:tc>
      </w:tr>
      <w:tr w:rsidR="00F318B1" w:rsidRPr="007275DF" w14:paraId="55072B61"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455EF6DA" w14:textId="77777777" w:rsidR="00F318B1" w:rsidRPr="007275DF" w:rsidRDefault="00F318B1" w:rsidP="00F318B1">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6730DED6" w14:textId="77777777" w:rsidR="00F318B1" w:rsidRPr="007275DF" w:rsidRDefault="00F318B1" w:rsidP="00F318B1">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58E1A92F"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64244A10" w14:textId="77777777" w:rsidR="00F318B1" w:rsidRPr="007275DF" w:rsidRDefault="00F318B1" w:rsidP="00F318B1">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5F3A276B" w14:textId="77777777" w:rsidR="00F318B1" w:rsidRPr="007275DF" w:rsidRDefault="00F318B1" w:rsidP="00F318B1">
            <w:pPr>
              <w:pStyle w:val="TAL"/>
            </w:pPr>
          </w:p>
        </w:tc>
      </w:tr>
      <w:tr w:rsidR="00F318B1" w:rsidRPr="007275DF" w14:paraId="40515C0E"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0F181D94" w14:textId="77777777" w:rsidR="00F318B1" w:rsidRPr="007275DF" w:rsidRDefault="00F318B1" w:rsidP="00F318B1">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2B337B7A"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114C073"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4427E068" w14:textId="77777777" w:rsidR="00F318B1" w:rsidRPr="007275DF" w:rsidRDefault="00F318B1" w:rsidP="00F318B1">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48D8CD86" w14:textId="77777777" w:rsidR="00F318B1" w:rsidRPr="007275DF" w:rsidRDefault="00F318B1" w:rsidP="00F318B1">
            <w:pPr>
              <w:pStyle w:val="TAL"/>
            </w:pPr>
          </w:p>
        </w:tc>
      </w:tr>
      <w:tr w:rsidR="00F318B1" w:rsidRPr="007275DF" w14:paraId="4C945C9A"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0C455EC7" w14:textId="77777777" w:rsidR="00F318B1" w:rsidRPr="007275DF" w:rsidRDefault="00F318B1" w:rsidP="00F318B1">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5C51BC07" w14:textId="77777777" w:rsidR="00F318B1" w:rsidRPr="007275DF" w:rsidRDefault="00F318B1" w:rsidP="00F318B1">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46A73A2D"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186F9DD4" w14:textId="77777777" w:rsidR="00F318B1" w:rsidRPr="007275DF" w:rsidRDefault="00F318B1" w:rsidP="00F318B1">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0D067A74" w14:textId="77777777" w:rsidR="00F318B1" w:rsidRPr="007275DF" w:rsidRDefault="00F318B1" w:rsidP="00F318B1">
            <w:pPr>
              <w:pStyle w:val="TAL"/>
            </w:pPr>
          </w:p>
        </w:tc>
      </w:tr>
      <w:tr w:rsidR="00F318B1" w:rsidRPr="007275DF" w14:paraId="5145D060"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2B15D14" w14:textId="77777777" w:rsidR="00F318B1" w:rsidRPr="007275DF" w:rsidRDefault="00F318B1" w:rsidP="00F318B1">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194CC001"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306EA408"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1F978D31" w14:textId="77777777" w:rsidR="00F318B1" w:rsidRPr="007275DF" w:rsidRDefault="00F318B1" w:rsidP="00F318B1">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141052D1" w14:textId="77777777" w:rsidR="00F318B1" w:rsidRPr="007275DF" w:rsidRDefault="00F318B1" w:rsidP="00F318B1">
            <w:pPr>
              <w:pStyle w:val="TAL"/>
            </w:pPr>
            <w:r w:rsidRPr="007275DF">
              <w:t>L3 filtering is not used</w:t>
            </w:r>
          </w:p>
        </w:tc>
      </w:tr>
      <w:tr w:rsidR="00F318B1" w:rsidRPr="007275DF" w14:paraId="6F515BB7"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7E57D268" w14:textId="77777777" w:rsidR="00F318B1" w:rsidRPr="007275DF" w:rsidRDefault="00F318B1" w:rsidP="00F318B1">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0A2FD054"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757D365"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2F55C254" w14:textId="77777777" w:rsidR="00F318B1" w:rsidRPr="007275DF" w:rsidRDefault="00F318B1" w:rsidP="00F318B1">
            <w:pPr>
              <w:pStyle w:val="TAC"/>
            </w:pPr>
            <w:r w:rsidRPr="007275DF">
              <w:t>OFF</w:t>
            </w:r>
          </w:p>
        </w:tc>
        <w:tc>
          <w:tcPr>
            <w:tcW w:w="2883" w:type="dxa"/>
            <w:tcBorders>
              <w:top w:val="single" w:sz="4" w:space="0" w:color="auto"/>
              <w:left w:val="single" w:sz="4" w:space="0" w:color="auto"/>
              <w:bottom w:val="single" w:sz="4" w:space="0" w:color="auto"/>
              <w:right w:val="single" w:sz="4" w:space="0" w:color="auto"/>
            </w:tcBorders>
            <w:hideMark/>
          </w:tcPr>
          <w:p w14:paraId="080CD4EE" w14:textId="77777777" w:rsidR="00F318B1" w:rsidRPr="007275DF" w:rsidRDefault="00F318B1" w:rsidP="00F318B1">
            <w:pPr>
              <w:pStyle w:val="TAL"/>
            </w:pPr>
            <w:r w:rsidRPr="007275DF">
              <w:t>DRX is not used</w:t>
            </w:r>
          </w:p>
        </w:tc>
      </w:tr>
      <w:tr w:rsidR="00F318B1" w:rsidRPr="007275DF" w14:paraId="6AF2031A"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1F387099" w14:textId="77777777" w:rsidR="00F318B1" w:rsidRPr="007275DF" w:rsidRDefault="00F318B1" w:rsidP="00F318B1">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53444D76"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E5C8453" w14:textId="77777777" w:rsidR="00F318B1" w:rsidRPr="007275DF" w:rsidRDefault="00F318B1" w:rsidP="00F318B1">
            <w:pPr>
              <w:pStyle w:val="TAC"/>
              <w:rPr>
                <w:rFonts w:cs="v4.2.0"/>
              </w:rPr>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3E4D69E6" w14:textId="77777777" w:rsidR="00F318B1" w:rsidRPr="007275DF" w:rsidRDefault="00F318B1" w:rsidP="00F318B1">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3AE47F3C" w14:textId="77777777" w:rsidR="00F318B1" w:rsidRPr="007275DF" w:rsidRDefault="00F318B1" w:rsidP="00F318B1">
            <w:pPr>
              <w:pStyle w:val="TAL"/>
              <w:rPr>
                <w:lang w:eastAsia="zh-CN"/>
              </w:rPr>
            </w:pPr>
            <w:r w:rsidRPr="007275DF">
              <w:rPr>
                <w:lang w:eastAsia="zh-CN"/>
              </w:rPr>
              <w:t>Synchronous EN-DC</w:t>
            </w:r>
          </w:p>
        </w:tc>
      </w:tr>
      <w:tr w:rsidR="00F318B1" w:rsidRPr="007275DF" w14:paraId="22F3A0FF"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616DE245" w14:textId="77777777" w:rsidR="00F318B1" w:rsidRPr="007275DF" w:rsidRDefault="00F318B1" w:rsidP="00F318B1">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4F8E6B93"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25C1BF92" w14:textId="77777777" w:rsidR="00F318B1" w:rsidRPr="007275DF" w:rsidRDefault="00F318B1" w:rsidP="00F318B1">
            <w:pPr>
              <w:pStyle w:val="TAC"/>
              <w:rPr>
                <w:rFonts w:cs="v4.2.0"/>
              </w:rPr>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14DEFD5D" w14:textId="77777777" w:rsidR="00F318B1" w:rsidRPr="007275DF" w:rsidRDefault="00F318B1" w:rsidP="00F318B1">
            <w:pPr>
              <w:pStyle w:val="TAC"/>
            </w:pPr>
            <w:r w:rsidRPr="007275DF">
              <w:rPr>
                <w:rFonts w:cs="v4.2.0"/>
              </w:rPr>
              <w:t>3 ms</w:t>
            </w:r>
          </w:p>
        </w:tc>
        <w:tc>
          <w:tcPr>
            <w:tcW w:w="2883" w:type="dxa"/>
            <w:tcBorders>
              <w:top w:val="single" w:sz="4" w:space="0" w:color="auto"/>
              <w:left w:val="single" w:sz="4" w:space="0" w:color="auto"/>
              <w:bottom w:val="single" w:sz="4" w:space="0" w:color="auto"/>
              <w:right w:val="single" w:sz="4" w:space="0" w:color="auto"/>
            </w:tcBorders>
            <w:hideMark/>
          </w:tcPr>
          <w:p w14:paraId="49AA8A8A" w14:textId="77777777" w:rsidR="00F318B1" w:rsidRPr="007275DF" w:rsidRDefault="00F318B1" w:rsidP="00F318B1">
            <w:pPr>
              <w:pStyle w:val="TAL"/>
            </w:pPr>
            <w:r w:rsidRPr="007275DF">
              <w:t>Asynchronous cells.</w:t>
            </w:r>
          </w:p>
          <w:p w14:paraId="2E919AFD" w14:textId="77777777" w:rsidR="00F318B1" w:rsidRPr="007275DF" w:rsidRDefault="00F318B1" w:rsidP="00F318B1">
            <w:pPr>
              <w:pStyle w:val="TAL"/>
            </w:pPr>
            <w:r w:rsidRPr="007275DF">
              <w:t>The timing of Cell 3 is 3ms later than the timing of Cell 2.</w:t>
            </w:r>
          </w:p>
        </w:tc>
      </w:tr>
      <w:tr w:rsidR="00F318B1" w:rsidRPr="007275DF" w14:paraId="5897DD36" w14:textId="77777777" w:rsidTr="006D0B54">
        <w:trPr>
          <w:cantSplit/>
          <w:trHeight w:val="208"/>
        </w:trPr>
        <w:tc>
          <w:tcPr>
            <w:tcW w:w="2118" w:type="dxa"/>
            <w:tcBorders>
              <w:top w:val="nil"/>
              <w:left w:val="single" w:sz="4" w:space="0" w:color="auto"/>
              <w:bottom w:val="single" w:sz="4" w:space="0" w:color="auto"/>
              <w:right w:val="single" w:sz="4" w:space="0" w:color="auto"/>
            </w:tcBorders>
          </w:tcPr>
          <w:p w14:paraId="77741C3E" w14:textId="77777777" w:rsidR="00F318B1" w:rsidRPr="007275DF" w:rsidRDefault="00F318B1" w:rsidP="00F318B1">
            <w:pPr>
              <w:pStyle w:val="TAL"/>
              <w:rPr>
                <w:rFonts w:cs="Arial"/>
              </w:rPr>
            </w:pPr>
          </w:p>
        </w:tc>
        <w:tc>
          <w:tcPr>
            <w:tcW w:w="596" w:type="dxa"/>
            <w:tcBorders>
              <w:top w:val="single" w:sz="4" w:space="0" w:color="auto"/>
              <w:left w:val="single" w:sz="4" w:space="0" w:color="auto"/>
              <w:bottom w:val="single" w:sz="4" w:space="0" w:color="auto"/>
              <w:right w:val="single" w:sz="4" w:space="0" w:color="auto"/>
            </w:tcBorders>
          </w:tcPr>
          <w:p w14:paraId="3C6C6CE9"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269B0030"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tcPr>
          <w:p w14:paraId="2362E73D" w14:textId="77777777" w:rsidR="00F318B1" w:rsidRPr="007275DF" w:rsidRDefault="00F318B1" w:rsidP="00F318B1">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tcPr>
          <w:p w14:paraId="244DD2AC" w14:textId="77777777" w:rsidR="00F318B1" w:rsidRPr="007275DF" w:rsidRDefault="00F318B1" w:rsidP="00F318B1">
            <w:pPr>
              <w:pStyle w:val="TAL"/>
            </w:pPr>
            <w:r w:rsidRPr="007275DF">
              <w:t>Synchronous cells.</w:t>
            </w:r>
          </w:p>
        </w:tc>
      </w:tr>
      <w:tr w:rsidR="00F318B1" w:rsidRPr="007275DF" w14:paraId="7EFBFF51"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550E3A75" w14:textId="77777777" w:rsidR="00F318B1" w:rsidRPr="007275DF" w:rsidRDefault="00F318B1" w:rsidP="00F318B1">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1DE56C2E" w14:textId="77777777" w:rsidR="00F318B1" w:rsidRPr="007275DF" w:rsidRDefault="00F318B1" w:rsidP="00F318B1">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0573D3BE" w14:textId="77777777" w:rsidR="00F318B1" w:rsidRPr="007275DF" w:rsidRDefault="00F318B1" w:rsidP="00F318B1">
            <w:pPr>
              <w:pStyle w:val="TAC"/>
            </w:pPr>
            <w:r w:rsidRPr="007275DF">
              <w:t>Config 1,2,3,4,5,6</w:t>
            </w:r>
          </w:p>
        </w:tc>
        <w:tc>
          <w:tcPr>
            <w:tcW w:w="2552" w:type="dxa"/>
            <w:gridSpan w:val="2"/>
            <w:tcBorders>
              <w:top w:val="single" w:sz="4" w:space="0" w:color="auto"/>
              <w:left w:val="single" w:sz="4" w:space="0" w:color="auto"/>
              <w:bottom w:val="single" w:sz="4" w:space="0" w:color="auto"/>
              <w:right w:val="single" w:sz="4" w:space="0" w:color="auto"/>
            </w:tcBorders>
            <w:hideMark/>
          </w:tcPr>
          <w:p w14:paraId="478EC7E3" w14:textId="315ADF7A" w:rsidR="00F318B1" w:rsidRPr="007275DF" w:rsidRDefault="00F318B1" w:rsidP="00F318B1">
            <w:pPr>
              <w:pStyle w:val="TAC"/>
            </w:pPr>
            <w:r w:rsidRPr="00676E13">
              <w:t>5</w:t>
            </w:r>
          </w:p>
        </w:tc>
        <w:tc>
          <w:tcPr>
            <w:tcW w:w="2883" w:type="dxa"/>
            <w:tcBorders>
              <w:top w:val="single" w:sz="4" w:space="0" w:color="auto"/>
              <w:left w:val="single" w:sz="4" w:space="0" w:color="auto"/>
              <w:bottom w:val="single" w:sz="4" w:space="0" w:color="auto"/>
              <w:right w:val="single" w:sz="4" w:space="0" w:color="auto"/>
            </w:tcBorders>
          </w:tcPr>
          <w:p w14:paraId="4B971B38" w14:textId="77777777" w:rsidR="00F318B1" w:rsidRPr="007275DF" w:rsidRDefault="00F318B1" w:rsidP="00F318B1">
            <w:pPr>
              <w:pStyle w:val="TAL"/>
            </w:pPr>
          </w:p>
        </w:tc>
      </w:tr>
      <w:tr w:rsidR="00F318B1" w:rsidRPr="007275DF" w14:paraId="238A5928"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247ECDAC" w14:textId="77777777" w:rsidR="00F318B1" w:rsidRPr="007275DF" w:rsidRDefault="00F318B1" w:rsidP="00F318B1">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2FA51414" w14:textId="77777777" w:rsidR="00F318B1" w:rsidRPr="007275DF" w:rsidRDefault="00F318B1" w:rsidP="00F318B1">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6B001FE0" w14:textId="77777777" w:rsidR="00F318B1" w:rsidRPr="007275DF" w:rsidRDefault="00F318B1" w:rsidP="00F318B1">
            <w:pPr>
              <w:pStyle w:val="TAC"/>
            </w:pPr>
            <w:r w:rsidRPr="007275DF">
              <w:t>Config 1,2,3,4,5,6</w:t>
            </w:r>
          </w:p>
        </w:tc>
        <w:tc>
          <w:tcPr>
            <w:tcW w:w="1276" w:type="dxa"/>
            <w:tcBorders>
              <w:top w:val="single" w:sz="4" w:space="0" w:color="auto"/>
              <w:left w:val="single" w:sz="4" w:space="0" w:color="auto"/>
              <w:bottom w:val="single" w:sz="4" w:space="0" w:color="auto"/>
              <w:right w:val="single" w:sz="4" w:space="0" w:color="auto"/>
            </w:tcBorders>
            <w:hideMark/>
          </w:tcPr>
          <w:p w14:paraId="7ED3C1B1" w14:textId="063C2038" w:rsidR="00F318B1" w:rsidRPr="007275DF" w:rsidRDefault="00F318B1" w:rsidP="00F318B1">
            <w:pPr>
              <w:pStyle w:val="TAC"/>
            </w:pPr>
            <w:r w:rsidRPr="00676E13">
              <w:t>2</w:t>
            </w:r>
          </w:p>
        </w:tc>
        <w:tc>
          <w:tcPr>
            <w:tcW w:w="1276" w:type="dxa"/>
            <w:tcBorders>
              <w:top w:val="single" w:sz="4" w:space="0" w:color="auto"/>
              <w:left w:val="single" w:sz="4" w:space="0" w:color="auto"/>
              <w:bottom w:val="single" w:sz="4" w:space="0" w:color="auto"/>
              <w:right w:val="single" w:sz="4" w:space="0" w:color="auto"/>
            </w:tcBorders>
            <w:hideMark/>
          </w:tcPr>
          <w:p w14:paraId="1CBAA41B" w14:textId="25805005" w:rsidR="00F318B1" w:rsidRPr="007275DF" w:rsidRDefault="00F318B1" w:rsidP="00F318B1">
            <w:pPr>
              <w:pStyle w:val="TAC"/>
            </w:pPr>
            <w:r w:rsidRPr="00676E13">
              <w:t>2</w:t>
            </w:r>
          </w:p>
        </w:tc>
        <w:tc>
          <w:tcPr>
            <w:tcW w:w="2883" w:type="dxa"/>
            <w:tcBorders>
              <w:top w:val="single" w:sz="4" w:space="0" w:color="auto"/>
              <w:left w:val="single" w:sz="4" w:space="0" w:color="auto"/>
              <w:bottom w:val="single" w:sz="4" w:space="0" w:color="auto"/>
              <w:right w:val="single" w:sz="4" w:space="0" w:color="auto"/>
            </w:tcBorders>
          </w:tcPr>
          <w:p w14:paraId="3F365C93" w14:textId="77777777" w:rsidR="00F318B1" w:rsidRPr="007275DF" w:rsidRDefault="00F318B1" w:rsidP="00F318B1">
            <w:pPr>
              <w:pStyle w:val="TAL"/>
            </w:pPr>
          </w:p>
        </w:tc>
      </w:tr>
    </w:tbl>
    <w:p w14:paraId="0D8B20A3" w14:textId="77777777" w:rsidR="009428D8" w:rsidRPr="007275DF" w:rsidRDefault="009428D8" w:rsidP="009428D8"/>
    <w:p w14:paraId="2D6FBD2C" w14:textId="77777777" w:rsidR="009428D8" w:rsidRPr="007275DF" w:rsidRDefault="009428D8" w:rsidP="009428D8">
      <w:pPr>
        <w:pStyle w:val="TH"/>
        <w:rPr>
          <w:rFonts w:cs="v4.2.0"/>
        </w:rPr>
      </w:pPr>
      <w:r w:rsidRPr="007275DF">
        <w:rPr>
          <w:rFonts w:cs="v4.2.0"/>
        </w:rPr>
        <w:lastRenderedPageBreak/>
        <w:t>Table A.10.4.2.9.1-3: Cell specific test parameters for EN-DC inter-frequency event triggered reporting with SSB time index detection</w:t>
      </w:r>
    </w:p>
    <w:tbl>
      <w:tblPr>
        <w:tblW w:w="89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985"/>
        <w:gridCol w:w="1035"/>
        <w:gridCol w:w="939"/>
        <w:gridCol w:w="1208"/>
      </w:tblGrid>
      <w:tr w:rsidR="009428D8" w:rsidRPr="007275DF" w14:paraId="65B8CC29"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2B8FE0D"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7DF713FB"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0AC68D88" w14:textId="77777777" w:rsidR="009428D8" w:rsidRPr="007275DF" w:rsidRDefault="009428D8" w:rsidP="006D0B54">
            <w:pPr>
              <w:pStyle w:val="TAH"/>
            </w:pPr>
            <w:r w:rsidRPr="007275DF">
              <w:rPr>
                <w:rFonts w:cs="Arial"/>
              </w:rPr>
              <w:t xml:space="preserve">Test </w:t>
            </w:r>
          </w:p>
        </w:tc>
        <w:tc>
          <w:tcPr>
            <w:tcW w:w="2020" w:type="dxa"/>
            <w:gridSpan w:val="2"/>
            <w:tcBorders>
              <w:top w:val="single" w:sz="4" w:space="0" w:color="auto"/>
              <w:left w:val="single" w:sz="4" w:space="0" w:color="auto"/>
              <w:bottom w:val="single" w:sz="4" w:space="0" w:color="auto"/>
              <w:right w:val="single" w:sz="4" w:space="0" w:color="auto"/>
            </w:tcBorders>
            <w:hideMark/>
          </w:tcPr>
          <w:p w14:paraId="7E304BEE" w14:textId="77777777" w:rsidR="009428D8" w:rsidRPr="007275DF" w:rsidRDefault="009428D8" w:rsidP="006D0B54">
            <w:pPr>
              <w:pStyle w:val="TAH"/>
              <w:rPr>
                <w:rFonts w:cs="Arial"/>
              </w:rPr>
            </w:pPr>
            <w:r w:rsidRPr="007275DF">
              <w:t>Cell 2</w:t>
            </w:r>
          </w:p>
        </w:tc>
        <w:tc>
          <w:tcPr>
            <w:tcW w:w="2147" w:type="dxa"/>
            <w:gridSpan w:val="2"/>
            <w:tcBorders>
              <w:top w:val="single" w:sz="4" w:space="0" w:color="auto"/>
              <w:left w:val="single" w:sz="4" w:space="0" w:color="auto"/>
              <w:bottom w:val="single" w:sz="4" w:space="0" w:color="auto"/>
              <w:right w:val="single" w:sz="4" w:space="0" w:color="auto"/>
            </w:tcBorders>
            <w:hideMark/>
          </w:tcPr>
          <w:p w14:paraId="1DDDEC23" w14:textId="77777777" w:rsidR="009428D8" w:rsidRPr="007275DF" w:rsidRDefault="009428D8" w:rsidP="006D0B54">
            <w:pPr>
              <w:pStyle w:val="TAH"/>
              <w:rPr>
                <w:rFonts w:cs="Arial"/>
              </w:rPr>
            </w:pPr>
            <w:r w:rsidRPr="007275DF">
              <w:t>Cell 3</w:t>
            </w:r>
          </w:p>
        </w:tc>
      </w:tr>
      <w:tr w:rsidR="009428D8" w:rsidRPr="007275DF" w14:paraId="11BFFB48"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7D7D2BBD"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4603F29D"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207F3BBE" w14:textId="77777777" w:rsidR="009428D8" w:rsidRPr="007275DF" w:rsidRDefault="009428D8" w:rsidP="006D0B54">
            <w:pPr>
              <w:pStyle w:val="TAH"/>
            </w:pPr>
            <w:r w:rsidRPr="007275DF">
              <w:rPr>
                <w:rFonts w:cs="Arial"/>
              </w:rPr>
              <w:t>configuration</w:t>
            </w:r>
          </w:p>
        </w:tc>
        <w:tc>
          <w:tcPr>
            <w:tcW w:w="985" w:type="dxa"/>
            <w:tcBorders>
              <w:top w:val="single" w:sz="4" w:space="0" w:color="auto"/>
              <w:left w:val="single" w:sz="4" w:space="0" w:color="auto"/>
              <w:bottom w:val="single" w:sz="4" w:space="0" w:color="auto"/>
              <w:right w:val="single" w:sz="4" w:space="0" w:color="auto"/>
            </w:tcBorders>
            <w:hideMark/>
          </w:tcPr>
          <w:p w14:paraId="4C239F2C" w14:textId="77777777" w:rsidR="009428D8" w:rsidRPr="007275DF" w:rsidRDefault="009428D8" w:rsidP="006D0B54">
            <w:pPr>
              <w:pStyle w:val="TAH"/>
              <w:rPr>
                <w:rFonts w:cs="Arial"/>
              </w:rPr>
            </w:pPr>
            <w:r w:rsidRPr="007275DF">
              <w:t>T1</w:t>
            </w:r>
          </w:p>
        </w:tc>
        <w:tc>
          <w:tcPr>
            <w:tcW w:w="1035" w:type="dxa"/>
            <w:tcBorders>
              <w:top w:val="single" w:sz="4" w:space="0" w:color="auto"/>
              <w:left w:val="single" w:sz="4" w:space="0" w:color="auto"/>
              <w:bottom w:val="single" w:sz="4" w:space="0" w:color="auto"/>
              <w:right w:val="single" w:sz="4" w:space="0" w:color="auto"/>
            </w:tcBorders>
            <w:hideMark/>
          </w:tcPr>
          <w:p w14:paraId="0D9E28D7" w14:textId="77777777" w:rsidR="009428D8" w:rsidRPr="007275DF" w:rsidRDefault="009428D8" w:rsidP="006D0B54">
            <w:pPr>
              <w:pStyle w:val="TAH"/>
              <w:rPr>
                <w:rFonts w:cs="Arial"/>
              </w:rPr>
            </w:pPr>
            <w:r w:rsidRPr="007275DF">
              <w:t>T2</w:t>
            </w:r>
          </w:p>
        </w:tc>
        <w:tc>
          <w:tcPr>
            <w:tcW w:w="939" w:type="dxa"/>
            <w:tcBorders>
              <w:top w:val="single" w:sz="4" w:space="0" w:color="auto"/>
              <w:left w:val="single" w:sz="4" w:space="0" w:color="auto"/>
              <w:bottom w:val="single" w:sz="4" w:space="0" w:color="auto"/>
              <w:right w:val="single" w:sz="4" w:space="0" w:color="auto"/>
            </w:tcBorders>
            <w:hideMark/>
          </w:tcPr>
          <w:p w14:paraId="07916905" w14:textId="77777777" w:rsidR="009428D8" w:rsidRPr="007275DF" w:rsidRDefault="009428D8" w:rsidP="006D0B54">
            <w:pPr>
              <w:pStyle w:val="TAH"/>
              <w:rPr>
                <w:rFonts w:cs="Arial"/>
              </w:rPr>
            </w:pPr>
            <w:r w:rsidRPr="007275DF">
              <w:t>T1</w:t>
            </w:r>
          </w:p>
        </w:tc>
        <w:tc>
          <w:tcPr>
            <w:tcW w:w="1208" w:type="dxa"/>
            <w:tcBorders>
              <w:top w:val="single" w:sz="4" w:space="0" w:color="auto"/>
              <w:left w:val="single" w:sz="4" w:space="0" w:color="auto"/>
              <w:bottom w:val="single" w:sz="4" w:space="0" w:color="auto"/>
              <w:right w:val="single" w:sz="4" w:space="0" w:color="auto"/>
            </w:tcBorders>
            <w:hideMark/>
          </w:tcPr>
          <w:p w14:paraId="70769F08" w14:textId="77777777" w:rsidR="009428D8" w:rsidRPr="007275DF" w:rsidRDefault="009428D8" w:rsidP="006D0B54">
            <w:pPr>
              <w:pStyle w:val="TAH"/>
              <w:rPr>
                <w:rFonts w:cs="Arial"/>
              </w:rPr>
            </w:pPr>
            <w:r w:rsidRPr="007275DF">
              <w:t>T2</w:t>
            </w:r>
          </w:p>
        </w:tc>
      </w:tr>
      <w:tr w:rsidR="009428D8" w:rsidRPr="007275DF" w14:paraId="38AC9BA3"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0D17B8EC"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621DFF50"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33D88824" w14:textId="77777777" w:rsidR="009428D8" w:rsidRPr="007275DF" w:rsidRDefault="009428D8" w:rsidP="006D0B54">
            <w:pPr>
              <w:pStyle w:val="TAC"/>
              <w:rPr>
                <w:rFonts w:cs="v4.2.0"/>
              </w:rPr>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14EB8C05" w14:textId="77777777" w:rsidR="009428D8" w:rsidRPr="007275DF" w:rsidRDefault="009428D8" w:rsidP="006D0B54">
            <w:pPr>
              <w:pStyle w:val="TAC"/>
            </w:pPr>
            <w:r w:rsidRPr="007275DF">
              <w:t>1</w:t>
            </w:r>
          </w:p>
        </w:tc>
        <w:tc>
          <w:tcPr>
            <w:tcW w:w="2147" w:type="dxa"/>
            <w:gridSpan w:val="2"/>
            <w:tcBorders>
              <w:top w:val="single" w:sz="4" w:space="0" w:color="auto"/>
              <w:left w:val="single" w:sz="4" w:space="0" w:color="auto"/>
              <w:bottom w:val="single" w:sz="4" w:space="0" w:color="auto"/>
              <w:right w:val="single" w:sz="4" w:space="0" w:color="auto"/>
            </w:tcBorders>
            <w:hideMark/>
          </w:tcPr>
          <w:p w14:paraId="2B676579" w14:textId="77777777" w:rsidR="009428D8" w:rsidRPr="007275DF" w:rsidRDefault="009428D8" w:rsidP="006D0B54">
            <w:pPr>
              <w:pStyle w:val="TAC"/>
            </w:pPr>
            <w:r w:rsidRPr="007275DF">
              <w:t>2</w:t>
            </w:r>
          </w:p>
        </w:tc>
      </w:tr>
      <w:tr w:rsidR="009428D8" w:rsidRPr="007275DF" w14:paraId="3D81C4CC"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50DB9D65"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14321C16"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616C3D26" w14:textId="77777777" w:rsidR="009428D8" w:rsidRPr="007275DF" w:rsidRDefault="009428D8" w:rsidP="006D0B54">
            <w:pPr>
              <w:pStyle w:val="TAC"/>
              <w:rPr>
                <w:lang w:val="en-US"/>
              </w:rPr>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1072CDBF" w14:textId="77777777" w:rsidR="009428D8" w:rsidRPr="007275DF" w:rsidRDefault="009428D8" w:rsidP="006D0B54">
            <w:pPr>
              <w:pStyle w:val="TAC"/>
              <w:rPr>
                <w:lang w:val="en-US"/>
              </w:rPr>
            </w:pPr>
            <w:r w:rsidRPr="007275DF">
              <w:rPr>
                <w:lang w:val="en-US"/>
              </w:rPr>
              <w:t>TDD</w:t>
            </w:r>
          </w:p>
        </w:tc>
        <w:tc>
          <w:tcPr>
            <w:tcW w:w="2147" w:type="dxa"/>
            <w:gridSpan w:val="2"/>
            <w:tcBorders>
              <w:top w:val="single" w:sz="4" w:space="0" w:color="auto"/>
              <w:left w:val="single" w:sz="4" w:space="0" w:color="auto"/>
              <w:bottom w:val="single" w:sz="4" w:space="0" w:color="auto"/>
              <w:right w:val="single" w:sz="4" w:space="0" w:color="auto"/>
            </w:tcBorders>
          </w:tcPr>
          <w:p w14:paraId="1F4BE44B" w14:textId="77777777" w:rsidR="009428D8" w:rsidRPr="007275DF" w:rsidRDefault="009428D8" w:rsidP="006D0B54">
            <w:pPr>
              <w:pStyle w:val="TAC"/>
              <w:rPr>
                <w:lang w:val="en-US"/>
              </w:rPr>
            </w:pPr>
            <w:r w:rsidRPr="007275DF">
              <w:rPr>
                <w:lang w:val="en-US"/>
              </w:rPr>
              <w:t>FDD</w:t>
            </w:r>
          </w:p>
        </w:tc>
      </w:tr>
      <w:tr w:rsidR="009428D8" w:rsidRPr="007275DF" w14:paraId="38874E78"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hideMark/>
          </w:tcPr>
          <w:p w14:paraId="36679EC0" w14:textId="77777777" w:rsidR="009428D8" w:rsidRPr="007275DF" w:rsidRDefault="009428D8" w:rsidP="006D0B54">
            <w:pPr>
              <w:pStyle w:val="TAL"/>
              <w:rPr>
                <w:lang w:val="en-US"/>
              </w:rPr>
            </w:pPr>
          </w:p>
        </w:tc>
        <w:tc>
          <w:tcPr>
            <w:tcW w:w="992" w:type="dxa"/>
            <w:tcBorders>
              <w:top w:val="single" w:sz="4" w:space="0" w:color="auto"/>
              <w:left w:val="single" w:sz="4" w:space="0" w:color="auto"/>
              <w:bottom w:val="single" w:sz="4" w:space="0" w:color="auto"/>
              <w:right w:val="single" w:sz="4" w:space="0" w:color="auto"/>
            </w:tcBorders>
          </w:tcPr>
          <w:p w14:paraId="40420105"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3F2DEB6B" w14:textId="77777777" w:rsidR="009428D8" w:rsidRPr="007275DF" w:rsidRDefault="009428D8" w:rsidP="006D0B54">
            <w:pPr>
              <w:pStyle w:val="TAC"/>
              <w:rPr>
                <w:lang w:val="en-US"/>
              </w:rPr>
            </w:pPr>
            <w:r w:rsidRPr="007275DF">
              <w:t>Config 2,3,5,6</w:t>
            </w:r>
          </w:p>
        </w:tc>
        <w:tc>
          <w:tcPr>
            <w:tcW w:w="2020" w:type="dxa"/>
            <w:gridSpan w:val="2"/>
            <w:tcBorders>
              <w:top w:val="single" w:sz="4" w:space="0" w:color="auto"/>
              <w:left w:val="single" w:sz="4" w:space="0" w:color="auto"/>
              <w:bottom w:val="single" w:sz="4" w:space="0" w:color="auto"/>
              <w:right w:val="single" w:sz="4" w:space="0" w:color="auto"/>
            </w:tcBorders>
            <w:hideMark/>
          </w:tcPr>
          <w:p w14:paraId="5FAD301A" w14:textId="77777777" w:rsidR="009428D8" w:rsidRPr="007275DF" w:rsidRDefault="009428D8" w:rsidP="006D0B54">
            <w:pPr>
              <w:pStyle w:val="TAC"/>
              <w:rPr>
                <w:lang w:val="en-US"/>
              </w:rPr>
            </w:pPr>
            <w:r w:rsidRPr="007275DF">
              <w:rPr>
                <w:lang w:val="en-US"/>
              </w:rPr>
              <w:t>TDD</w:t>
            </w:r>
          </w:p>
        </w:tc>
        <w:tc>
          <w:tcPr>
            <w:tcW w:w="2147" w:type="dxa"/>
            <w:gridSpan w:val="2"/>
            <w:tcBorders>
              <w:top w:val="single" w:sz="4" w:space="0" w:color="auto"/>
              <w:left w:val="single" w:sz="4" w:space="0" w:color="auto"/>
              <w:bottom w:val="single" w:sz="4" w:space="0" w:color="auto"/>
              <w:right w:val="single" w:sz="4" w:space="0" w:color="auto"/>
            </w:tcBorders>
          </w:tcPr>
          <w:p w14:paraId="121B332F" w14:textId="77777777" w:rsidR="009428D8" w:rsidRPr="007275DF" w:rsidRDefault="009428D8" w:rsidP="006D0B54">
            <w:pPr>
              <w:pStyle w:val="TAC"/>
              <w:rPr>
                <w:lang w:val="en-US"/>
              </w:rPr>
            </w:pPr>
            <w:r w:rsidRPr="007275DF">
              <w:rPr>
                <w:lang w:val="en-US"/>
              </w:rPr>
              <w:t>TDD</w:t>
            </w:r>
          </w:p>
        </w:tc>
      </w:tr>
      <w:tr w:rsidR="009428D8" w:rsidRPr="007275DF" w14:paraId="3CB81F70" w14:textId="77777777" w:rsidTr="006D0B54">
        <w:trPr>
          <w:cantSplit/>
          <w:trHeight w:val="150"/>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39DA1481" w14:textId="77777777" w:rsidR="009428D8" w:rsidRPr="007275DF" w:rsidRDefault="009428D8" w:rsidP="006D0B54">
            <w:pPr>
              <w:pStyle w:val="TAL"/>
            </w:pPr>
            <w:r w:rsidRPr="007275DF">
              <w:rPr>
                <w:bCs/>
              </w:rPr>
              <w:t>BW</w:t>
            </w:r>
            <w:r w:rsidRPr="007275DF">
              <w:rPr>
                <w:vertAlign w:val="subscript"/>
              </w:rPr>
              <w:t>channel</w:t>
            </w:r>
          </w:p>
        </w:tc>
        <w:tc>
          <w:tcPr>
            <w:tcW w:w="992" w:type="dxa"/>
            <w:vMerge w:val="restart"/>
            <w:tcBorders>
              <w:top w:val="single" w:sz="4" w:space="0" w:color="auto"/>
              <w:left w:val="single" w:sz="4" w:space="0" w:color="auto"/>
              <w:right w:val="single" w:sz="4" w:space="0" w:color="auto"/>
            </w:tcBorders>
            <w:shd w:val="clear" w:color="auto" w:fill="auto"/>
            <w:hideMark/>
          </w:tcPr>
          <w:p w14:paraId="7E517A91"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16D8077C"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78A3EECB"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440CDE47"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68AE6A9E" w14:textId="77777777" w:rsidTr="006D0B54">
        <w:trPr>
          <w:cantSplit/>
          <w:trHeight w:val="150"/>
        </w:trPr>
        <w:tc>
          <w:tcPr>
            <w:tcW w:w="2410" w:type="dxa"/>
            <w:gridSpan w:val="2"/>
            <w:vMerge/>
            <w:tcBorders>
              <w:left w:val="single" w:sz="4" w:space="0" w:color="auto"/>
              <w:right w:val="single" w:sz="4" w:space="0" w:color="auto"/>
            </w:tcBorders>
            <w:shd w:val="clear" w:color="auto" w:fill="auto"/>
            <w:hideMark/>
          </w:tcPr>
          <w:p w14:paraId="7E9AD6C3" w14:textId="77777777" w:rsidR="009428D8" w:rsidRPr="007275DF" w:rsidRDefault="009428D8" w:rsidP="006D0B54">
            <w:pPr>
              <w:pStyle w:val="TAL"/>
            </w:pPr>
          </w:p>
        </w:tc>
        <w:tc>
          <w:tcPr>
            <w:tcW w:w="992" w:type="dxa"/>
            <w:vMerge/>
            <w:tcBorders>
              <w:left w:val="single" w:sz="4" w:space="0" w:color="auto"/>
              <w:right w:val="single" w:sz="4" w:space="0" w:color="auto"/>
            </w:tcBorders>
            <w:shd w:val="clear" w:color="auto" w:fill="auto"/>
            <w:hideMark/>
          </w:tcPr>
          <w:p w14:paraId="152DF73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F70F27D"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4B13572A"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4003B11D"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1A0DF7BB" w14:textId="77777777" w:rsidTr="006D0B54">
        <w:trPr>
          <w:cantSplit/>
          <w:trHeight w:val="81"/>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063D1B60" w14:textId="77777777" w:rsidR="009428D8" w:rsidRPr="007275DF" w:rsidRDefault="009428D8" w:rsidP="006D0B54">
            <w:pPr>
              <w:pStyle w:val="TAL"/>
              <w:rPr>
                <w:bCs/>
              </w:rPr>
            </w:pPr>
            <w:r w:rsidRPr="007275DF">
              <w:rPr>
                <w:lang w:val="en-US"/>
              </w:rPr>
              <w:t>BWP BW</w:t>
            </w:r>
          </w:p>
        </w:tc>
        <w:tc>
          <w:tcPr>
            <w:tcW w:w="992" w:type="dxa"/>
            <w:vMerge w:val="restart"/>
            <w:tcBorders>
              <w:top w:val="single" w:sz="4" w:space="0" w:color="auto"/>
              <w:left w:val="single" w:sz="4" w:space="0" w:color="auto"/>
              <w:right w:val="single" w:sz="4" w:space="0" w:color="auto"/>
            </w:tcBorders>
            <w:shd w:val="clear" w:color="auto" w:fill="auto"/>
            <w:hideMark/>
          </w:tcPr>
          <w:p w14:paraId="714FDB88"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1FA5F050"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3C00E2F0"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090EDBAB"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39A324BF" w14:textId="77777777" w:rsidTr="006D0B54">
        <w:trPr>
          <w:cantSplit/>
          <w:trHeight w:val="87"/>
        </w:trPr>
        <w:tc>
          <w:tcPr>
            <w:tcW w:w="2410" w:type="dxa"/>
            <w:gridSpan w:val="2"/>
            <w:vMerge/>
            <w:tcBorders>
              <w:left w:val="single" w:sz="4" w:space="0" w:color="auto"/>
              <w:right w:val="single" w:sz="4" w:space="0" w:color="auto"/>
            </w:tcBorders>
            <w:shd w:val="clear" w:color="auto" w:fill="auto"/>
            <w:hideMark/>
          </w:tcPr>
          <w:p w14:paraId="24E574C9" w14:textId="77777777" w:rsidR="009428D8" w:rsidRPr="007275DF" w:rsidRDefault="009428D8" w:rsidP="006D0B54">
            <w:pPr>
              <w:pStyle w:val="TAL"/>
              <w:rPr>
                <w:bCs/>
              </w:rPr>
            </w:pPr>
          </w:p>
        </w:tc>
        <w:tc>
          <w:tcPr>
            <w:tcW w:w="992" w:type="dxa"/>
            <w:vMerge/>
            <w:tcBorders>
              <w:left w:val="single" w:sz="4" w:space="0" w:color="auto"/>
              <w:right w:val="single" w:sz="4" w:space="0" w:color="auto"/>
            </w:tcBorders>
            <w:shd w:val="clear" w:color="auto" w:fill="auto"/>
            <w:hideMark/>
          </w:tcPr>
          <w:p w14:paraId="11BE112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3A589C5"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40A31AAA"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2"/>
            <w:tcBorders>
              <w:top w:val="single" w:sz="4" w:space="0" w:color="auto"/>
              <w:left w:val="single" w:sz="4" w:space="0" w:color="auto"/>
              <w:bottom w:val="single" w:sz="4" w:space="0" w:color="auto"/>
              <w:right w:val="single" w:sz="4" w:space="0" w:color="auto"/>
            </w:tcBorders>
          </w:tcPr>
          <w:p w14:paraId="4C42CC44"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1C57B81E"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42C57746"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2C7D81A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5E30F72" w14:textId="77777777" w:rsidR="009428D8" w:rsidRPr="007275DF" w:rsidRDefault="009428D8" w:rsidP="006D0B54">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52D48252" w14:textId="77777777" w:rsidR="009428D8" w:rsidRPr="007275DF" w:rsidRDefault="009428D8" w:rsidP="006D0B54">
            <w:pPr>
              <w:pStyle w:val="TAC"/>
              <w:rPr>
                <w:bCs/>
              </w:rPr>
            </w:pPr>
            <w:r w:rsidRPr="007275DF">
              <w:rPr>
                <w:rFonts w:cs="Arial"/>
              </w:rPr>
              <w:t>TDDConf.1.1 CCA</w:t>
            </w:r>
          </w:p>
        </w:tc>
        <w:tc>
          <w:tcPr>
            <w:tcW w:w="2147" w:type="dxa"/>
            <w:gridSpan w:val="2"/>
            <w:tcBorders>
              <w:top w:val="single" w:sz="4" w:space="0" w:color="auto"/>
              <w:left w:val="single" w:sz="4" w:space="0" w:color="auto"/>
              <w:bottom w:val="single" w:sz="4" w:space="0" w:color="auto"/>
              <w:right w:val="single" w:sz="4" w:space="0" w:color="auto"/>
            </w:tcBorders>
            <w:hideMark/>
          </w:tcPr>
          <w:p w14:paraId="3D9871EF" w14:textId="77777777" w:rsidR="009428D8" w:rsidRPr="007275DF" w:rsidRDefault="009428D8" w:rsidP="006D0B54">
            <w:pPr>
              <w:pStyle w:val="TAC"/>
              <w:rPr>
                <w:bCs/>
              </w:rPr>
            </w:pPr>
            <w:r w:rsidRPr="007275DF">
              <w:rPr>
                <w:bCs/>
              </w:rPr>
              <w:t>NA</w:t>
            </w:r>
          </w:p>
        </w:tc>
      </w:tr>
      <w:tr w:rsidR="009428D8" w:rsidRPr="007275DF" w14:paraId="7EB8E90C"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tcPr>
          <w:p w14:paraId="6C3F05A7"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48C8BEB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58488336" w14:textId="77777777" w:rsidR="009428D8" w:rsidRPr="007275DF" w:rsidRDefault="009428D8" w:rsidP="006D0B54">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70DE9292" w14:textId="77777777" w:rsidR="009428D8" w:rsidRPr="007275DF" w:rsidRDefault="009428D8" w:rsidP="006D0B54">
            <w:pPr>
              <w:pStyle w:val="TAC"/>
              <w:rPr>
                <w:bCs/>
              </w:rPr>
            </w:pPr>
            <w:r w:rsidRPr="007275DF">
              <w:rPr>
                <w:rFonts w:cs="Arial"/>
              </w:rPr>
              <w:t>TDDConf.1.1 CCA</w:t>
            </w:r>
          </w:p>
        </w:tc>
        <w:tc>
          <w:tcPr>
            <w:tcW w:w="2147" w:type="dxa"/>
            <w:gridSpan w:val="2"/>
            <w:tcBorders>
              <w:top w:val="single" w:sz="4" w:space="0" w:color="auto"/>
              <w:left w:val="single" w:sz="4" w:space="0" w:color="auto"/>
              <w:bottom w:val="single" w:sz="4" w:space="0" w:color="auto"/>
              <w:right w:val="single" w:sz="4" w:space="0" w:color="auto"/>
            </w:tcBorders>
          </w:tcPr>
          <w:p w14:paraId="25A9D0B8" w14:textId="77777777" w:rsidR="009428D8" w:rsidRPr="007275DF" w:rsidDel="00FC32E4" w:rsidRDefault="009428D8" w:rsidP="006D0B54">
            <w:pPr>
              <w:pStyle w:val="TAC"/>
              <w:rPr>
                <w:bCs/>
              </w:rPr>
            </w:pPr>
            <w:r w:rsidRPr="007275DF">
              <w:rPr>
                <w:bCs/>
              </w:rPr>
              <w:t>TDDConf.1.1</w:t>
            </w:r>
          </w:p>
        </w:tc>
      </w:tr>
      <w:tr w:rsidR="009428D8" w:rsidRPr="007275DF" w14:paraId="796FF084" w14:textId="77777777" w:rsidTr="006D0B54">
        <w:trPr>
          <w:cantSplit/>
          <w:trHeight w:val="36"/>
        </w:trPr>
        <w:tc>
          <w:tcPr>
            <w:tcW w:w="2410" w:type="dxa"/>
            <w:gridSpan w:val="2"/>
            <w:tcBorders>
              <w:top w:val="nil"/>
              <w:left w:val="single" w:sz="4" w:space="0" w:color="auto"/>
              <w:bottom w:val="single" w:sz="4" w:space="0" w:color="auto"/>
              <w:right w:val="single" w:sz="4" w:space="0" w:color="auto"/>
            </w:tcBorders>
            <w:shd w:val="clear" w:color="auto" w:fill="auto"/>
            <w:hideMark/>
          </w:tcPr>
          <w:p w14:paraId="16D17922"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7D20C5EB"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D55CDE4" w14:textId="77777777" w:rsidR="009428D8" w:rsidRPr="007275DF" w:rsidRDefault="009428D8" w:rsidP="006D0B54">
            <w:pPr>
              <w:pStyle w:val="TAC"/>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hideMark/>
          </w:tcPr>
          <w:p w14:paraId="0FC8980C" w14:textId="77777777" w:rsidR="009428D8" w:rsidRPr="007275DF" w:rsidRDefault="009428D8" w:rsidP="006D0B54">
            <w:pPr>
              <w:pStyle w:val="TAC"/>
              <w:rPr>
                <w:bCs/>
              </w:rPr>
            </w:pPr>
            <w:r w:rsidRPr="007275DF">
              <w:rPr>
                <w:rFonts w:cs="Arial"/>
              </w:rPr>
              <w:t>TDDConf.1.1 CCA</w:t>
            </w:r>
          </w:p>
        </w:tc>
        <w:tc>
          <w:tcPr>
            <w:tcW w:w="2147" w:type="dxa"/>
            <w:gridSpan w:val="2"/>
            <w:tcBorders>
              <w:top w:val="single" w:sz="4" w:space="0" w:color="auto"/>
              <w:left w:val="single" w:sz="4" w:space="0" w:color="auto"/>
              <w:bottom w:val="single" w:sz="4" w:space="0" w:color="auto"/>
              <w:right w:val="single" w:sz="4" w:space="0" w:color="auto"/>
            </w:tcBorders>
            <w:hideMark/>
          </w:tcPr>
          <w:p w14:paraId="1D7DAD59" w14:textId="77777777" w:rsidR="009428D8" w:rsidRPr="007275DF" w:rsidRDefault="009428D8" w:rsidP="006D0B54">
            <w:pPr>
              <w:pStyle w:val="TAC"/>
              <w:rPr>
                <w:bCs/>
              </w:rPr>
            </w:pPr>
            <w:r w:rsidRPr="007275DF">
              <w:rPr>
                <w:bCs/>
              </w:rPr>
              <w:t>TDDConf.2.1</w:t>
            </w:r>
          </w:p>
        </w:tc>
      </w:tr>
      <w:tr w:rsidR="009428D8" w:rsidRPr="007275DF" w14:paraId="3C099218"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566AF934"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60E72677"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EBB969F"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1D8E211D" w14:textId="77777777" w:rsidR="009428D8" w:rsidRPr="007275DF" w:rsidRDefault="009428D8" w:rsidP="006D0B54">
            <w:pPr>
              <w:pStyle w:val="TAC"/>
              <w:rPr>
                <w:bCs/>
              </w:rPr>
            </w:pPr>
            <w:r w:rsidRPr="007275DF">
              <w:rPr>
                <w:bCs/>
              </w:rPr>
              <w:t>DLBWP.0.1</w:t>
            </w:r>
          </w:p>
        </w:tc>
        <w:tc>
          <w:tcPr>
            <w:tcW w:w="2147" w:type="dxa"/>
            <w:gridSpan w:val="2"/>
            <w:tcBorders>
              <w:top w:val="single" w:sz="4" w:space="0" w:color="auto"/>
              <w:left w:val="single" w:sz="4" w:space="0" w:color="auto"/>
              <w:bottom w:val="single" w:sz="4" w:space="0" w:color="auto"/>
              <w:right w:val="single" w:sz="4" w:space="0" w:color="auto"/>
            </w:tcBorders>
            <w:hideMark/>
          </w:tcPr>
          <w:p w14:paraId="709916B8" w14:textId="77777777" w:rsidR="009428D8" w:rsidRPr="007275DF" w:rsidRDefault="009428D8" w:rsidP="006D0B54">
            <w:pPr>
              <w:pStyle w:val="TAC"/>
              <w:rPr>
                <w:bCs/>
              </w:rPr>
            </w:pPr>
            <w:r w:rsidRPr="007275DF">
              <w:rPr>
                <w:bCs/>
              </w:rPr>
              <w:t>NA</w:t>
            </w:r>
          </w:p>
        </w:tc>
      </w:tr>
      <w:tr w:rsidR="009428D8" w:rsidRPr="007275DF" w14:paraId="3D60B77D"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5636894B"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053DF5A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5053D91"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2517A4DE" w14:textId="77777777" w:rsidR="009428D8" w:rsidRPr="007275DF" w:rsidRDefault="009428D8" w:rsidP="006D0B54">
            <w:pPr>
              <w:pStyle w:val="TAC"/>
              <w:rPr>
                <w:bCs/>
              </w:rPr>
            </w:pPr>
            <w:r w:rsidRPr="007275DF">
              <w:rPr>
                <w:bCs/>
              </w:rPr>
              <w:t>ULBWP.0.1</w:t>
            </w:r>
          </w:p>
        </w:tc>
        <w:tc>
          <w:tcPr>
            <w:tcW w:w="2147" w:type="dxa"/>
            <w:gridSpan w:val="2"/>
            <w:tcBorders>
              <w:top w:val="single" w:sz="4" w:space="0" w:color="auto"/>
              <w:left w:val="single" w:sz="4" w:space="0" w:color="auto"/>
              <w:bottom w:val="single" w:sz="4" w:space="0" w:color="auto"/>
              <w:right w:val="single" w:sz="4" w:space="0" w:color="auto"/>
            </w:tcBorders>
            <w:hideMark/>
          </w:tcPr>
          <w:p w14:paraId="171C8D2D" w14:textId="77777777" w:rsidR="009428D8" w:rsidRPr="007275DF" w:rsidRDefault="009428D8" w:rsidP="006D0B54">
            <w:pPr>
              <w:pStyle w:val="TAC"/>
              <w:rPr>
                <w:bCs/>
              </w:rPr>
            </w:pPr>
            <w:r w:rsidRPr="007275DF">
              <w:rPr>
                <w:bCs/>
              </w:rPr>
              <w:t>NA</w:t>
            </w:r>
          </w:p>
        </w:tc>
      </w:tr>
      <w:tr w:rsidR="009428D8" w:rsidRPr="007275DF" w14:paraId="596100F4"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426BFC78"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43C15B10"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BCF5BFD"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0D08D753" w14:textId="77777777" w:rsidR="009428D8" w:rsidRPr="007275DF" w:rsidRDefault="009428D8" w:rsidP="006D0B54">
            <w:pPr>
              <w:pStyle w:val="TAC"/>
              <w:rPr>
                <w:bCs/>
              </w:rPr>
            </w:pPr>
            <w:r w:rsidRPr="007275DF">
              <w:rPr>
                <w:bCs/>
              </w:rPr>
              <w:t>DLBWP.1.1</w:t>
            </w:r>
          </w:p>
        </w:tc>
        <w:tc>
          <w:tcPr>
            <w:tcW w:w="2147" w:type="dxa"/>
            <w:gridSpan w:val="2"/>
            <w:tcBorders>
              <w:top w:val="single" w:sz="4" w:space="0" w:color="auto"/>
              <w:left w:val="single" w:sz="4" w:space="0" w:color="auto"/>
              <w:bottom w:val="single" w:sz="4" w:space="0" w:color="auto"/>
              <w:right w:val="single" w:sz="4" w:space="0" w:color="auto"/>
            </w:tcBorders>
            <w:hideMark/>
          </w:tcPr>
          <w:p w14:paraId="27393989" w14:textId="77777777" w:rsidR="009428D8" w:rsidRPr="007275DF" w:rsidRDefault="009428D8" w:rsidP="006D0B54">
            <w:pPr>
              <w:pStyle w:val="TAC"/>
              <w:rPr>
                <w:bCs/>
              </w:rPr>
            </w:pPr>
            <w:r w:rsidRPr="007275DF">
              <w:rPr>
                <w:bCs/>
              </w:rPr>
              <w:t>NA</w:t>
            </w:r>
          </w:p>
        </w:tc>
      </w:tr>
      <w:tr w:rsidR="009428D8" w:rsidRPr="007275DF" w14:paraId="654C10EA" w14:textId="77777777" w:rsidTr="006D0B54">
        <w:trPr>
          <w:cantSplit/>
          <w:trHeight w:val="36"/>
        </w:trPr>
        <w:tc>
          <w:tcPr>
            <w:tcW w:w="2410" w:type="dxa"/>
            <w:gridSpan w:val="2"/>
            <w:tcBorders>
              <w:top w:val="single" w:sz="4" w:space="0" w:color="auto"/>
              <w:left w:val="single" w:sz="4" w:space="0" w:color="auto"/>
              <w:bottom w:val="single" w:sz="4" w:space="0" w:color="auto"/>
              <w:right w:val="single" w:sz="4" w:space="0" w:color="auto"/>
            </w:tcBorders>
            <w:hideMark/>
          </w:tcPr>
          <w:p w14:paraId="796E75B7"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1DA6EEF5"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82A020D"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6E9D666A" w14:textId="77777777" w:rsidR="009428D8" w:rsidRPr="007275DF" w:rsidRDefault="009428D8" w:rsidP="006D0B54">
            <w:pPr>
              <w:pStyle w:val="TAC"/>
              <w:rPr>
                <w:bCs/>
              </w:rPr>
            </w:pPr>
            <w:r w:rsidRPr="007275DF">
              <w:rPr>
                <w:bCs/>
              </w:rPr>
              <w:t>ULBWP.1.1</w:t>
            </w:r>
          </w:p>
        </w:tc>
        <w:tc>
          <w:tcPr>
            <w:tcW w:w="2147" w:type="dxa"/>
            <w:gridSpan w:val="2"/>
            <w:tcBorders>
              <w:top w:val="single" w:sz="4" w:space="0" w:color="auto"/>
              <w:left w:val="single" w:sz="4" w:space="0" w:color="auto"/>
              <w:bottom w:val="single" w:sz="4" w:space="0" w:color="auto"/>
              <w:right w:val="single" w:sz="4" w:space="0" w:color="auto"/>
            </w:tcBorders>
            <w:hideMark/>
          </w:tcPr>
          <w:p w14:paraId="276EEB78" w14:textId="77777777" w:rsidR="009428D8" w:rsidRPr="007275DF" w:rsidRDefault="009428D8" w:rsidP="006D0B54">
            <w:pPr>
              <w:pStyle w:val="TAC"/>
              <w:rPr>
                <w:bCs/>
              </w:rPr>
            </w:pPr>
            <w:r w:rsidRPr="007275DF">
              <w:rPr>
                <w:bCs/>
              </w:rPr>
              <w:t>NA</w:t>
            </w:r>
          </w:p>
        </w:tc>
      </w:tr>
      <w:tr w:rsidR="009428D8" w:rsidRPr="007275DF" w14:paraId="481D8DDF" w14:textId="77777777" w:rsidTr="006D0B54">
        <w:trPr>
          <w:cantSplit/>
          <w:trHeight w:val="36"/>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231D54C"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3CD09AD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29D179A9"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6435016A" w14:textId="77777777" w:rsidR="009428D8" w:rsidRPr="007275DF" w:rsidRDefault="009428D8" w:rsidP="006D0B54">
            <w:pPr>
              <w:pStyle w:val="TAC"/>
              <w:rPr>
                <w:bCs/>
              </w:rPr>
            </w:pPr>
            <w:r w:rsidRPr="007275DF">
              <w:rPr>
                <w:bCs/>
                <w:lang w:eastAsia="zh-CN"/>
              </w:rPr>
              <w:t>TRS.1.2 TDD</w:t>
            </w:r>
          </w:p>
        </w:tc>
        <w:tc>
          <w:tcPr>
            <w:tcW w:w="2147" w:type="dxa"/>
            <w:gridSpan w:val="2"/>
            <w:tcBorders>
              <w:top w:val="single" w:sz="4" w:space="0" w:color="auto"/>
              <w:left w:val="single" w:sz="4" w:space="0" w:color="auto"/>
              <w:bottom w:val="single" w:sz="4" w:space="0" w:color="auto"/>
              <w:right w:val="single" w:sz="4" w:space="0" w:color="auto"/>
            </w:tcBorders>
          </w:tcPr>
          <w:p w14:paraId="6084221D" w14:textId="77777777" w:rsidR="009428D8" w:rsidRPr="007275DF" w:rsidRDefault="009428D8" w:rsidP="006D0B54">
            <w:pPr>
              <w:pStyle w:val="TAC"/>
              <w:rPr>
                <w:bCs/>
              </w:rPr>
            </w:pPr>
            <w:r w:rsidRPr="007275DF">
              <w:rPr>
                <w:bCs/>
                <w:lang w:eastAsia="zh-CN"/>
              </w:rPr>
              <w:t>NA</w:t>
            </w:r>
          </w:p>
        </w:tc>
      </w:tr>
      <w:tr w:rsidR="009428D8" w:rsidRPr="007275DF" w14:paraId="4442C0B6" w14:textId="77777777" w:rsidTr="006D0B54">
        <w:trPr>
          <w:cantSplit/>
          <w:trHeight w:val="443"/>
        </w:trPr>
        <w:tc>
          <w:tcPr>
            <w:tcW w:w="2410" w:type="dxa"/>
            <w:gridSpan w:val="2"/>
            <w:tcBorders>
              <w:top w:val="single" w:sz="4" w:space="0" w:color="auto"/>
              <w:left w:val="single" w:sz="4" w:space="0" w:color="auto"/>
              <w:bottom w:val="single" w:sz="4" w:space="0" w:color="auto"/>
              <w:right w:val="single" w:sz="4" w:space="0" w:color="auto"/>
            </w:tcBorders>
            <w:hideMark/>
          </w:tcPr>
          <w:p w14:paraId="30D88DF6"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7ECAEA0F"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9823D88"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247F5C74" w14:textId="77777777" w:rsidR="009428D8" w:rsidRPr="007275DF" w:rsidRDefault="009428D8" w:rsidP="006D0B54">
            <w:pPr>
              <w:pStyle w:val="TAC"/>
              <w:rPr>
                <w:rFonts w:cs="v4.2.0"/>
              </w:rPr>
            </w:pPr>
            <w:r w:rsidRPr="007275DF">
              <w:t>OP.1</w:t>
            </w:r>
          </w:p>
        </w:tc>
        <w:tc>
          <w:tcPr>
            <w:tcW w:w="2147" w:type="dxa"/>
            <w:gridSpan w:val="2"/>
            <w:tcBorders>
              <w:top w:val="single" w:sz="4" w:space="0" w:color="auto"/>
              <w:left w:val="single" w:sz="4" w:space="0" w:color="auto"/>
              <w:bottom w:val="single" w:sz="4" w:space="0" w:color="auto"/>
              <w:right w:val="single" w:sz="4" w:space="0" w:color="auto"/>
            </w:tcBorders>
          </w:tcPr>
          <w:p w14:paraId="450AA402" w14:textId="77777777" w:rsidR="009428D8" w:rsidRPr="007275DF" w:rsidRDefault="009428D8" w:rsidP="006D0B54">
            <w:pPr>
              <w:pStyle w:val="TAC"/>
              <w:rPr>
                <w:rFonts w:cs="v4.2.0"/>
              </w:rPr>
            </w:pPr>
            <w:r w:rsidRPr="007275DF">
              <w:t>OP.1</w:t>
            </w:r>
          </w:p>
        </w:tc>
      </w:tr>
      <w:tr w:rsidR="009428D8" w:rsidRPr="007275DF" w14:paraId="05C807E4" w14:textId="77777777" w:rsidTr="006D0B54">
        <w:trPr>
          <w:cantSplit/>
          <w:trHeight w:val="259"/>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4FE7D3BE" w14:textId="77777777" w:rsidR="009428D8" w:rsidRPr="007275DF" w:rsidRDefault="009428D8" w:rsidP="006D0B54">
            <w:pPr>
              <w:pStyle w:val="TAL"/>
            </w:pPr>
            <w:r w:rsidRPr="007275DF">
              <w:rPr>
                <w:lang w:val="en-US"/>
              </w:rPr>
              <w:t xml:space="preserve">PDSCH Reference </w:t>
            </w:r>
          </w:p>
          <w:p w14:paraId="0BB300C2" w14:textId="77777777" w:rsidR="009428D8" w:rsidRPr="007275DF" w:rsidRDefault="009428D8" w:rsidP="006D0B54">
            <w:pPr>
              <w:pStyle w:val="TAL"/>
            </w:pPr>
            <w:r w:rsidRPr="007275DF">
              <w:rPr>
                <w:lang w:val="en-US"/>
              </w:rPr>
              <w:t>measurement channel</w:t>
            </w:r>
          </w:p>
        </w:tc>
        <w:tc>
          <w:tcPr>
            <w:tcW w:w="992" w:type="dxa"/>
            <w:vMerge w:val="restart"/>
            <w:tcBorders>
              <w:top w:val="single" w:sz="4" w:space="0" w:color="auto"/>
              <w:left w:val="single" w:sz="4" w:space="0" w:color="auto"/>
              <w:right w:val="single" w:sz="4" w:space="0" w:color="auto"/>
            </w:tcBorders>
          </w:tcPr>
          <w:p w14:paraId="6D30D90E"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0603F257" w14:textId="77777777" w:rsidR="009428D8" w:rsidRPr="007275DF" w:rsidRDefault="009428D8" w:rsidP="006D0B54">
            <w:pPr>
              <w:pStyle w:val="TAC"/>
              <w:rPr>
                <w:lang w:val="en-US"/>
              </w:rPr>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607497A5" w14:textId="77777777" w:rsidR="009428D8" w:rsidRPr="007275DF" w:rsidRDefault="009428D8" w:rsidP="006D0B54">
            <w:pPr>
              <w:pStyle w:val="TAC"/>
              <w:rPr>
                <w:lang w:val="en-US"/>
              </w:rPr>
            </w:pPr>
            <w:r w:rsidRPr="007275DF">
              <w:rPr>
                <w:rFonts w:cs="v4.2.0"/>
                <w:bCs/>
                <w:lang w:eastAsia="zh-CN"/>
              </w:rPr>
              <w:t>SR.1.1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73EA7CF0" w14:textId="77777777" w:rsidR="009428D8" w:rsidRPr="007275DF" w:rsidRDefault="009428D8" w:rsidP="006D0B54">
            <w:pPr>
              <w:pStyle w:val="TAC"/>
            </w:pPr>
            <w:r w:rsidRPr="007275DF">
              <w:rPr>
                <w:bCs/>
              </w:rPr>
              <w:t>SR.1.1 FDD</w:t>
            </w:r>
          </w:p>
        </w:tc>
      </w:tr>
      <w:tr w:rsidR="009428D8" w:rsidRPr="007275DF" w14:paraId="5353E92F" w14:textId="77777777" w:rsidTr="006D0B54">
        <w:trPr>
          <w:cantSplit/>
          <w:trHeight w:val="232"/>
        </w:trPr>
        <w:tc>
          <w:tcPr>
            <w:tcW w:w="2410" w:type="dxa"/>
            <w:gridSpan w:val="2"/>
            <w:vMerge/>
            <w:tcBorders>
              <w:left w:val="single" w:sz="4" w:space="0" w:color="auto"/>
              <w:right w:val="single" w:sz="4" w:space="0" w:color="auto"/>
            </w:tcBorders>
            <w:shd w:val="clear" w:color="auto" w:fill="auto"/>
          </w:tcPr>
          <w:p w14:paraId="65E35D50"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5E7FBBB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6550A29C" w14:textId="77777777" w:rsidR="009428D8" w:rsidRPr="007275DF" w:rsidRDefault="009428D8" w:rsidP="006D0B54">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617B19AE" w14:textId="77777777" w:rsidR="009428D8" w:rsidRPr="007275DF" w:rsidRDefault="009428D8" w:rsidP="006D0B54">
            <w:pPr>
              <w:pStyle w:val="TAC"/>
              <w:rPr>
                <w:bCs/>
              </w:rPr>
            </w:pPr>
            <w:r w:rsidRPr="007275DF">
              <w:rPr>
                <w:rFonts w:cs="v4.2.0"/>
                <w:bCs/>
                <w:lang w:eastAsia="zh-CN"/>
              </w:rPr>
              <w:t>SR.1.1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tcPr>
          <w:p w14:paraId="4A950E56" w14:textId="77777777" w:rsidR="009428D8" w:rsidRPr="007275DF" w:rsidRDefault="009428D8" w:rsidP="006D0B54">
            <w:pPr>
              <w:pStyle w:val="TAC"/>
              <w:rPr>
                <w:bCs/>
              </w:rPr>
            </w:pPr>
            <w:r w:rsidRPr="007275DF">
              <w:rPr>
                <w:bCs/>
              </w:rPr>
              <w:t>SR.1.1 TDD</w:t>
            </w:r>
          </w:p>
        </w:tc>
      </w:tr>
      <w:tr w:rsidR="009428D8" w:rsidRPr="007275DF" w14:paraId="255622DD" w14:textId="77777777" w:rsidTr="006D0B54">
        <w:trPr>
          <w:cantSplit/>
          <w:trHeight w:val="232"/>
        </w:trPr>
        <w:tc>
          <w:tcPr>
            <w:tcW w:w="2410" w:type="dxa"/>
            <w:gridSpan w:val="2"/>
            <w:vMerge/>
            <w:tcBorders>
              <w:left w:val="single" w:sz="4" w:space="0" w:color="auto"/>
              <w:right w:val="single" w:sz="4" w:space="0" w:color="auto"/>
            </w:tcBorders>
            <w:shd w:val="clear" w:color="auto" w:fill="auto"/>
            <w:hideMark/>
          </w:tcPr>
          <w:p w14:paraId="55259826"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1E4ACF1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6F82ED4" w14:textId="77777777" w:rsidR="009428D8" w:rsidRPr="007275DF" w:rsidRDefault="009428D8" w:rsidP="006D0B54">
            <w:pPr>
              <w:pStyle w:val="TAC"/>
              <w:rPr>
                <w:lang w:val="en-US"/>
              </w:rPr>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hideMark/>
          </w:tcPr>
          <w:p w14:paraId="6A2943B2" w14:textId="77777777" w:rsidR="009428D8" w:rsidRPr="007275DF" w:rsidRDefault="009428D8" w:rsidP="006D0B54">
            <w:pPr>
              <w:pStyle w:val="TAC"/>
            </w:pPr>
            <w:r w:rsidRPr="007275DF">
              <w:rPr>
                <w:rFonts w:cs="v4.2.0"/>
                <w:bCs/>
                <w:lang w:eastAsia="zh-CN"/>
              </w:rPr>
              <w:t>SR.1.1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16E4D8" w14:textId="77777777" w:rsidR="009428D8" w:rsidRPr="007275DF" w:rsidRDefault="009428D8" w:rsidP="006D0B54">
            <w:pPr>
              <w:pStyle w:val="TAC"/>
            </w:pPr>
            <w:r w:rsidRPr="007275DF">
              <w:rPr>
                <w:bCs/>
              </w:rPr>
              <w:t>SR.2.1 TDD</w:t>
            </w:r>
          </w:p>
        </w:tc>
      </w:tr>
      <w:tr w:rsidR="009428D8" w:rsidRPr="007275DF" w14:paraId="14FB917B" w14:textId="77777777" w:rsidTr="006D0B54">
        <w:trPr>
          <w:cantSplit/>
          <w:trHeight w:val="186"/>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74843D71" w14:textId="77777777" w:rsidR="009428D8" w:rsidRPr="007275DF" w:rsidRDefault="009428D8" w:rsidP="006D0B54">
            <w:pPr>
              <w:pStyle w:val="TAL"/>
              <w:rPr>
                <w:rFonts w:cs="v5.0.0"/>
              </w:rPr>
            </w:pPr>
            <w:r w:rsidRPr="007275DF">
              <w:rPr>
                <w:rFonts w:cs="v5.0.0"/>
              </w:rPr>
              <w:t xml:space="preserve">CORESET Reference </w:t>
            </w:r>
          </w:p>
          <w:p w14:paraId="10360AFE" w14:textId="77777777" w:rsidR="009428D8" w:rsidRPr="007275DF" w:rsidRDefault="009428D8" w:rsidP="006D0B54">
            <w:pPr>
              <w:pStyle w:val="TAL"/>
              <w:rPr>
                <w:rFonts w:cs="v5.0.0"/>
              </w:rPr>
            </w:pPr>
            <w:r w:rsidRPr="007275DF">
              <w:rPr>
                <w:rFonts w:cs="v5.0.0"/>
              </w:rPr>
              <w:t>Channel</w:t>
            </w:r>
          </w:p>
        </w:tc>
        <w:tc>
          <w:tcPr>
            <w:tcW w:w="992" w:type="dxa"/>
            <w:vMerge w:val="restart"/>
            <w:tcBorders>
              <w:top w:val="single" w:sz="4" w:space="0" w:color="auto"/>
              <w:left w:val="single" w:sz="4" w:space="0" w:color="auto"/>
              <w:right w:val="single" w:sz="4" w:space="0" w:color="auto"/>
            </w:tcBorders>
          </w:tcPr>
          <w:p w14:paraId="04507E54"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1F0B1E01" w14:textId="77777777" w:rsidR="009428D8" w:rsidRPr="007275DF" w:rsidRDefault="009428D8" w:rsidP="006D0B54">
            <w:pPr>
              <w:pStyle w:val="TAC"/>
              <w:rPr>
                <w:lang w:val="en-US"/>
              </w:rPr>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hideMark/>
          </w:tcPr>
          <w:p w14:paraId="088ADCC4" w14:textId="77777777" w:rsidR="009428D8" w:rsidRPr="007275DF" w:rsidRDefault="009428D8" w:rsidP="006D0B54">
            <w:pPr>
              <w:pStyle w:val="TAC"/>
              <w:rPr>
                <w:lang w:val="en-US"/>
              </w:rPr>
            </w:pPr>
            <w:r w:rsidRPr="007275DF">
              <w:rPr>
                <w:rFonts w:cs="v4.2.0"/>
                <w:bCs/>
                <w:lang w:eastAsia="zh-CN"/>
              </w:rPr>
              <w:t>CR.1.1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243FADB" w14:textId="77777777" w:rsidR="009428D8" w:rsidRPr="007275DF" w:rsidRDefault="009428D8" w:rsidP="006D0B54">
            <w:pPr>
              <w:pStyle w:val="TAC"/>
              <w:rPr>
                <w:rFonts w:cs="v4.2.0"/>
                <w:lang w:eastAsia="zh-CN"/>
              </w:rPr>
            </w:pPr>
            <w:r w:rsidRPr="007275DF">
              <w:t>CR.1.1 FDD</w:t>
            </w:r>
          </w:p>
        </w:tc>
      </w:tr>
      <w:tr w:rsidR="009428D8" w:rsidRPr="007275DF" w14:paraId="55FC509A" w14:textId="77777777" w:rsidTr="006D0B54">
        <w:trPr>
          <w:cantSplit/>
          <w:trHeight w:val="206"/>
        </w:trPr>
        <w:tc>
          <w:tcPr>
            <w:tcW w:w="2410" w:type="dxa"/>
            <w:gridSpan w:val="2"/>
            <w:vMerge/>
            <w:tcBorders>
              <w:left w:val="single" w:sz="4" w:space="0" w:color="auto"/>
              <w:right w:val="single" w:sz="4" w:space="0" w:color="auto"/>
            </w:tcBorders>
            <w:shd w:val="clear" w:color="auto" w:fill="auto"/>
            <w:hideMark/>
          </w:tcPr>
          <w:p w14:paraId="1208E112"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79AF2AA7"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500454EF" w14:textId="77777777" w:rsidR="009428D8" w:rsidRPr="007275DF" w:rsidRDefault="009428D8" w:rsidP="006D0B54">
            <w:pPr>
              <w:pStyle w:val="TAC"/>
              <w:rPr>
                <w:lang w:val="en-US"/>
              </w:rPr>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hideMark/>
          </w:tcPr>
          <w:p w14:paraId="513B2FDD" w14:textId="77777777" w:rsidR="009428D8" w:rsidRPr="007275DF" w:rsidRDefault="009428D8" w:rsidP="006D0B54">
            <w:pPr>
              <w:pStyle w:val="TAC"/>
            </w:pPr>
            <w:r w:rsidRPr="007275DF">
              <w:rPr>
                <w:rFonts w:cs="v4.2.0"/>
                <w:bCs/>
                <w:lang w:eastAsia="zh-CN"/>
              </w:rPr>
              <w:t>CR.1.1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A7FF5C" w14:textId="77777777" w:rsidR="009428D8" w:rsidRPr="007275DF" w:rsidRDefault="009428D8" w:rsidP="006D0B54">
            <w:pPr>
              <w:pStyle w:val="TAC"/>
              <w:rPr>
                <w:rFonts w:cs="v4.2.0"/>
                <w:lang w:eastAsia="zh-CN"/>
              </w:rPr>
            </w:pPr>
            <w:r w:rsidRPr="007275DF">
              <w:t>CR.1.1 TDD</w:t>
            </w:r>
          </w:p>
        </w:tc>
      </w:tr>
      <w:tr w:rsidR="009428D8" w:rsidRPr="007275DF" w14:paraId="488DC9F9" w14:textId="77777777" w:rsidTr="006D0B54">
        <w:trPr>
          <w:cantSplit/>
          <w:trHeight w:val="180"/>
        </w:trPr>
        <w:tc>
          <w:tcPr>
            <w:tcW w:w="2410" w:type="dxa"/>
            <w:gridSpan w:val="2"/>
            <w:vMerge/>
            <w:tcBorders>
              <w:left w:val="single" w:sz="4" w:space="0" w:color="auto"/>
              <w:right w:val="single" w:sz="4" w:space="0" w:color="auto"/>
            </w:tcBorders>
            <w:shd w:val="clear" w:color="auto" w:fill="auto"/>
            <w:hideMark/>
          </w:tcPr>
          <w:p w14:paraId="4BACF82A"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45B94364"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6F5B2EE3" w14:textId="77777777" w:rsidR="009428D8" w:rsidRPr="007275DF" w:rsidRDefault="009428D8" w:rsidP="006D0B54">
            <w:pPr>
              <w:pStyle w:val="TAC"/>
              <w:rPr>
                <w:lang w:val="en-US"/>
              </w:rPr>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hideMark/>
          </w:tcPr>
          <w:p w14:paraId="1822B952" w14:textId="77777777" w:rsidR="009428D8" w:rsidRPr="007275DF" w:rsidRDefault="009428D8" w:rsidP="006D0B54">
            <w:pPr>
              <w:pStyle w:val="TAC"/>
            </w:pPr>
            <w:r w:rsidRPr="007275DF">
              <w:rPr>
                <w:rFonts w:cs="v4.2.0"/>
                <w:bCs/>
                <w:lang w:eastAsia="zh-CN"/>
              </w:rPr>
              <w:t>CR.1.1 CCA</w:t>
            </w:r>
          </w:p>
        </w:tc>
        <w:tc>
          <w:tcPr>
            <w:tcW w:w="2147" w:type="dxa"/>
            <w:gridSpan w:val="2"/>
            <w:tcBorders>
              <w:top w:val="single" w:sz="4" w:space="0" w:color="auto"/>
              <w:left w:val="single" w:sz="4" w:space="0" w:color="auto"/>
              <w:bottom w:val="single" w:sz="4" w:space="0" w:color="auto"/>
              <w:right w:val="single" w:sz="4" w:space="0" w:color="auto"/>
            </w:tcBorders>
            <w:shd w:val="clear" w:color="auto" w:fill="auto"/>
            <w:hideMark/>
          </w:tcPr>
          <w:p w14:paraId="072C4633" w14:textId="77777777" w:rsidR="009428D8" w:rsidRPr="007275DF" w:rsidRDefault="009428D8" w:rsidP="006D0B54">
            <w:pPr>
              <w:pStyle w:val="TAC"/>
              <w:rPr>
                <w:rFonts w:cs="v4.2.0"/>
                <w:lang w:eastAsia="zh-CN"/>
              </w:rPr>
            </w:pPr>
            <w:r w:rsidRPr="007275DF">
              <w:t>CR.2.1 TDD</w:t>
            </w:r>
          </w:p>
        </w:tc>
      </w:tr>
      <w:tr w:rsidR="009428D8" w:rsidRPr="007275DF" w14:paraId="52FD5391" w14:textId="77777777" w:rsidTr="006D0B54">
        <w:trPr>
          <w:cantSplit/>
          <w:trHeight w:val="180"/>
        </w:trPr>
        <w:tc>
          <w:tcPr>
            <w:tcW w:w="1205" w:type="dxa"/>
            <w:tcBorders>
              <w:top w:val="single" w:sz="4" w:space="0" w:color="auto"/>
              <w:left w:val="single" w:sz="4" w:space="0" w:color="auto"/>
              <w:bottom w:val="nil"/>
              <w:right w:val="single" w:sz="4" w:space="0" w:color="auto"/>
            </w:tcBorders>
            <w:shd w:val="clear" w:color="auto" w:fill="auto"/>
          </w:tcPr>
          <w:p w14:paraId="028A3F2F" w14:textId="77777777" w:rsidR="009428D8" w:rsidRPr="007275DF" w:rsidRDefault="009428D8" w:rsidP="006D0B54">
            <w:pPr>
              <w:pStyle w:val="TAL"/>
              <w:rPr>
                <w:rFonts w:cs="v5.0.0"/>
              </w:rPr>
            </w:pPr>
            <w:r w:rsidRPr="007275DF">
              <w:rPr>
                <w:lang w:val="it-IT" w:eastAsia="zh-CN"/>
              </w:rPr>
              <w:t>SSB</w:t>
            </w:r>
          </w:p>
        </w:tc>
        <w:tc>
          <w:tcPr>
            <w:tcW w:w="1205" w:type="dxa"/>
            <w:vMerge w:val="restart"/>
            <w:tcBorders>
              <w:top w:val="single" w:sz="4" w:space="0" w:color="auto"/>
              <w:left w:val="single" w:sz="4" w:space="0" w:color="auto"/>
              <w:right w:val="single" w:sz="4" w:space="0" w:color="auto"/>
            </w:tcBorders>
            <w:shd w:val="clear" w:color="auto" w:fill="auto"/>
          </w:tcPr>
          <w:p w14:paraId="71427C5E" w14:textId="7F3EB135" w:rsidR="009428D8" w:rsidRPr="007275DF" w:rsidRDefault="009428D8" w:rsidP="006D0B54">
            <w:pPr>
              <w:pStyle w:val="TAL"/>
              <w:rPr>
                <w:rFonts w:cs="v5.0.0"/>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nil"/>
              <w:right w:val="single" w:sz="4" w:space="0" w:color="auto"/>
            </w:tcBorders>
          </w:tcPr>
          <w:p w14:paraId="1EAA0A11"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C50F654" w14:textId="77777777" w:rsidR="009428D8" w:rsidRPr="007275DF" w:rsidRDefault="009428D8" w:rsidP="006D0B54">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tcPr>
          <w:p w14:paraId="4906F1A5" w14:textId="77777777" w:rsidR="009428D8" w:rsidRPr="007275DF" w:rsidRDefault="009428D8" w:rsidP="006D0B54">
            <w:pPr>
              <w:pStyle w:val="TAC"/>
            </w:pPr>
            <w:r w:rsidRPr="007275DF">
              <w:rPr>
                <w:rFonts w:cs="v4.2.0"/>
                <w:bCs/>
                <w:lang w:eastAsia="zh-CN"/>
              </w:rPr>
              <w:t>SSB.1 CCA</w:t>
            </w:r>
          </w:p>
        </w:tc>
        <w:tc>
          <w:tcPr>
            <w:tcW w:w="2147" w:type="dxa"/>
            <w:gridSpan w:val="2"/>
            <w:tcBorders>
              <w:top w:val="single" w:sz="4" w:space="0" w:color="auto"/>
              <w:left w:val="single" w:sz="4" w:space="0" w:color="auto"/>
              <w:bottom w:val="single" w:sz="4" w:space="0" w:color="auto"/>
              <w:right w:val="single" w:sz="4" w:space="0" w:color="auto"/>
            </w:tcBorders>
          </w:tcPr>
          <w:p w14:paraId="2A712DF8" w14:textId="77777777" w:rsidR="009428D8" w:rsidRPr="007275DF" w:rsidRDefault="009428D8" w:rsidP="006D0B54">
            <w:pPr>
              <w:pStyle w:val="TAC"/>
              <w:rPr>
                <w:rFonts w:cs="v4.2.0"/>
                <w:lang w:eastAsia="zh-CN"/>
              </w:rPr>
            </w:pPr>
            <w:r w:rsidRPr="007275DF">
              <w:t>SSB.1 FR1</w:t>
            </w:r>
          </w:p>
        </w:tc>
      </w:tr>
      <w:tr w:rsidR="009428D8" w:rsidRPr="007275DF" w14:paraId="703F1E9F"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5B7BBEA9" w14:textId="77777777" w:rsidR="009428D8" w:rsidRPr="007275DF" w:rsidRDefault="009428D8" w:rsidP="006D0B54">
            <w:pPr>
              <w:pStyle w:val="TAL"/>
              <w:rPr>
                <w:rFonts w:cs="v5.0.0"/>
              </w:rPr>
            </w:pPr>
            <w:r w:rsidRPr="007275DF">
              <w:rPr>
                <w:lang w:val="it-IT" w:eastAsia="zh-CN"/>
              </w:rPr>
              <w:t>parameters</w:t>
            </w:r>
          </w:p>
        </w:tc>
        <w:tc>
          <w:tcPr>
            <w:tcW w:w="1205" w:type="dxa"/>
            <w:vMerge/>
            <w:tcBorders>
              <w:left w:val="single" w:sz="4" w:space="0" w:color="auto"/>
              <w:right w:val="single" w:sz="4" w:space="0" w:color="auto"/>
            </w:tcBorders>
            <w:shd w:val="clear" w:color="auto" w:fill="auto"/>
          </w:tcPr>
          <w:p w14:paraId="354E4332" w14:textId="77777777" w:rsidR="009428D8" w:rsidRPr="007275DF" w:rsidRDefault="009428D8" w:rsidP="006D0B54">
            <w:pPr>
              <w:pStyle w:val="TAL"/>
              <w:rPr>
                <w:rFonts w:cs="v5.0.0"/>
              </w:rPr>
            </w:pPr>
          </w:p>
        </w:tc>
        <w:tc>
          <w:tcPr>
            <w:tcW w:w="992" w:type="dxa"/>
            <w:tcBorders>
              <w:top w:val="nil"/>
              <w:left w:val="single" w:sz="4" w:space="0" w:color="auto"/>
              <w:bottom w:val="nil"/>
              <w:right w:val="single" w:sz="4" w:space="0" w:color="auto"/>
            </w:tcBorders>
          </w:tcPr>
          <w:p w14:paraId="16749AED"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2682DB3" w14:textId="77777777" w:rsidR="009428D8" w:rsidRPr="007275DF" w:rsidRDefault="009428D8" w:rsidP="006D0B54">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41ADD6F6" w14:textId="77777777" w:rsidR="009428D8" w:rsidRPr="007275DF" w:rsidRDefault="009428D8" w:rsidP="006D0B54">
            <w:pPr>
              <w:pStyle w:val="TAC"/>
            </w:pPr>
            <w:r w:rsidRPr="007275DF">
              <w:rPr>
                <w:rFonts w:cs="v4.2.0"/>
                <w:bCs/>
                <w:lang w:eastAsia="zh-CN"/>
              </w:rPr>
              <w:t>SSB.1 CCA</w:t>
            </w:r>
          </w:p>
        </w:tc>
        <w:tc>
          <w:tcPr>
            <w:tcW w:w="2147" w:type="dxa"/>
            <w:gridSpan w:val="2"/>
            <w:tcBorders>
              <w:top w:val="single" w:sz="4" w:space="0" w:color="auto"/>
              <w:left w:val="single" w:sz="4" w:space="0" w:color="auto"/>
              <w:bottom w:val="single" w:sz="4" w:space="0" w:color="auto"/>
              <w:right w:val="single" w:sz="4" w:space="0" w:color="auto"/>
            </w:tcBorders>
          </w:tcPr>
          <w:p w14:paraId="451C7847" w14:textId="77777777" w:rsidR="009428D8" w:rsidRPr="007275DF" w:rsidRDefault="009428D8" w:rsidP="006D0B54">
            <w:pPr>
              <w:pStyle w:val="TAC"/>
              <w:rPr>
                <w:rFonts w:cs="v4.2.0"/>
                <w:lang w:eastAsia="zh-CN"/>
              </w:rPr>
            </w:pPr>
            <w:r w:rsidRPr="007275DF">
              <w:t>SSB.1 FR1</w:t>
            </w:r>
          </w:p>
        </w:tc>
      </w:tr>
      <w:tr w:rsidR="009428D8" w:rsidRPr="007275DF" w14:paraId="09EF8649"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4086AA01"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0934C61A" w14:textId="77777777" w:rsidR="009428D8" w:rsidRPr="007275DF" w:rsidRDefault="009428D8" w:rsidP="006D0B54">
            <w:pPr>
              <w:pStyle w:val="TAL"/>
              <w:rPr>
                <w:rFonts w:cs="v5.0.0"/>
              </w:rPr>
            </w:pPr>
          </w:p>
        </w:tc>
        <w:tc>
          <w:tcPr>
            <w:tcW w:w="992" w:type="dxa"/>
            <w:tcBorders>
              <w:top w:val="nil"/>
              <w:left w:val="single" w:sz="4" w:space="0" w:color="auto"/>
              <w:right w:val="single" w:sz="4" w:space="0" w:color="auto"/>
            </w:tcBorders>
          </w:tcPr>
          <w:p w14:paraId="48A08FD6"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2BAEE04" w14:textId="77777777" w:rsidR="009428D8" w:rsidRPr="007275DF" w:rsidRDefault="009428D8" w:rsidP="006D0B54">
            <w:pPr>
              <w:pStyle w:val="TAC"/>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tcPr>
          <w:p w14:paraId="6849F128" w14:textId="77777777" w:rsidR="009428D8" w:rsidRPr="007275DF" w:rsidRDefault="009428D8" w:rsidP="006D0B54">
            <w:pPr>
              <w:pStyle w:val="TAC"/>
            </w:pPr>
            <w:r w:rsidRPr="007275DF">
              <w:rPr>
                <w:rFonts w:cs="v4.2.0"/>
                <w:bCs/>
                <w:lang w:eastAsia="zh-CN"/>
              </w:rPr>
              <w:t>SSB.1 CCA</w:t>
            </w:r>
          </w:p>
        </w:tc>
        <w:tc>
          <w:tcPr>
            <w:tcW w:w="2147" w:type="dxa"/>
            <w:gridSpan w:val="2"/>
            <w:tcBorders>
              <w:top w:val="single" w:sz="4" w:space="0" w:color="auto"/>
              <w:left w:val="single" w:sz="4" w:space="0" w:color="auto"/>
              <w:bottom w:val="single" w:sz="4" w:space="0" w:color="auto"/>
              <w:right w:val="single" w:sz="4" w:space="0" w:color="auto"/>
            </w:tcBorders>
          </w:tcPr>
          <w:p w14:paraId="77B58656" w14:textId="77777777" w:rsidR="009428D8" w:rsidRPr="007275DF" w:rsidRDefault="009428D8" w:rsidP="006D0B54">
            <w:pPr>
              <w:pStyle w:val="TAC"/>
              <w:rPr>
                <w:rFonts w:cs="v4.2.0"/>
                <w:lang w:eastAsia="zh-CN"/>
              </w:rPr>
            </w:pPr>
            <w:r w:rsidRPr="007275DF">
              <w:t>SSB.2 FR1</w:t>
            </w:r>
          </w:p>
        </w:tc>
      </w:tr>
      <w:tr w:rsidR="009428D8" w:rsidRPr="007275DF" w14:paraId="59832486"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44FF4781" w14:textId="77777777" w:rsidR="009428D8" w:rsidRPr="007275DF" w:rsidRDefault="009428D8" w:rsidP="006D0B54">
            <w:pPr>
              <w:pStyle w:val="TAL"/>
              <w:rPr>
                <w:rFonts w:cs="v5.0.0"/>
              </w:rPr>
            </w:pPr>
          </w:p>
        </w:tc>
        <w:tc>
          <w:tcPr>
            <w:tcW w:w="1205" w:type="dxa"/>
            <w:vMerge w:val="restart"/>
            <w:tcBorders>
              <w:left w:val="single" w:sz="4" w:space="0" w:color="auto"/>
              <w:right w:val="single" w:sz="4" w:space="0" w:color="auto"/>
            </w:tcBorders>
            <w:shd w:val="clear" w:color="auto" w:fill="auto"/>
          </w:tcPr>
          <w:p w14:paraId="1067076B" w14:textId="77777777" w:rsidR="009428D8" w:rsidRPr="007275DF" w:rsidRDefault="009428D8" w:rsidP="006D0B54">
            <w:pPr>
              <w:pStyle w:val="TAL"/>
              <w:rPr>
                <w:rFonts w:cs="v5.0.0"/>
              </w:rPr>
            </w:pPr>
            <w:r w:rsidRPr="007275DF">
              <w:rPr>
                <w:lang w:val="it-IT" w:eastAsia="zh-CN"/>
              </w:rPr>
              <w:t>Dynamic channel access</w:t>
            </w:r>
            <w:r w:rsidRPr="007275DF">
              <w:rPr>
                <w:vertAlign w:val="superscript"/>
                <w:lang w:val="it-IT" w:eastAsia="zh-CN"/>
              </w:rPr>
              <w:t xml:space="preserve"> Note 6,7</w:t>
            </w:r>
          </w:p>
        </w:tc>
        <w:tc>
          <w:tcPr>
            <w:tcW w:w="992" w:type="dxa"/>
            <w:tcBorders>
              <w:left w:val="single" w:sz="4" w:space="0" w:color="auto"/>
              <w:bottom w:val="nil"/>
              <w:right w:val="single" w:sz="4" w:space="0" w:color="auto"/>
            </w:tcBorders>
          </w:tcPr>
          <w:p w14:paraId="5B944865"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62AA3131" w14:textId="77777777" w:rsidR="009428D8" w:rsidRPr="007275DF" w:rsidRDefault="009428D8" w:rsidP="006D0B54">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tcPr>
          <w:p w14:paraId="362E1139" w14:textId="77777777" w:rsidR="009428D8" w:rsidRPr="007275DF" w:rsidRDefault="009428D8" w:rsidP="006D0B54">
            <w:pPr>
              <w:pStyle w:val="TAC"/>
              <w:rPr>
                <w:bCs/>
              </w:rPr>
            </w:pPr>
            <w:r w:rsidRPr="007275DF">
              <w:rPr>
                <w:rFonts w:cs="v4.2.0"/>
                <w:bCs/>
                <w:lang w:eastAsia="zh-CN"/>
              </w:rPr>
              <w:t>SSB.2 CCA</w:t>
            </w:r>
          </w:p>
        </w:tc>
        <w:tc>
          <w:tcPr>
            <w:tcW w:w="2147" w:type="dxa"/>
            <w:gridSpan w:val="2"/>
            <w:tcBorders>
              <w:top w:val="single" w:sz="4" w:space="0" w:color="auto"/>
              <w:left w:val="single" w:sz="4" w:space="0" w:color="auto"/>
              <w:bottom w:val="single" w:sz="4" w:space="0" w:color="auto"/>
              <w:right w:val="single" w:sz="4" w:space="0" w:color="auto"/>
            </w:tcBorders>
          </w:tcPr>
          <w:p w14:paraId="20578B2E" w14:textId="77777777" w:rsidR="009428D8" w:rsidRPr="007275DF" w:rsidRDefault="009428D8" w:rsidP="006D0B54">
            <w:pPr>
              <w:pStyle w:val="TAC"/>
            </w:pPr>
            <w:r w:rsidRPr="007275DF">
              <w:t>SSB.1 FR1</w:t>
            </w:r>
          </w:p>
        </w:tc>
      </w:tr>
      <w:tr w:rsidR="009428D8" w:rsidRPr="007275DF" w14:paraId="1EBF20A8" w14:textId="77777777" w:rsidTr="006D0B54">
        <w:trPr>
          <w:cantSplit/>
          <w:trHeight w:val="180"/>
        </w:trPr>
        <w:tc>
          <w:tcPr>
            <w:tcW w:w="1205" w:type="dxa"/>
            <w:tcBorders>
              <w:top w:val="nil"/>
              <w:left w:val="single" w:sz="4" w:space="0" w:color="auto"/>
              <w:bottom w:val="nil"/>
              <w:right w:val="single" w:sz="4" w:space="0" w:color="auto"/>
            </w:tcBorders>
            <w:shd w:val="clear" w:color="auto" w:fill="auto"/>
          </w:tcPr>
          <w:p w14:paraId="171D0718"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4FA5D219" w14:textId="77777777" w:rsidR="009428D8" w:rsidRPr="007275DF" w:rsidRDefault="009428D8" w:rsidP="006D0B54">
            <w:pPr>
              <w:pStyle w:val="TAL"/>
              <w:rPr>
                <w:rFonts w:cs="v5.0.0"/>
              </w:rPr>
            </w:pPr>
          </w:p>
        </w:tc>
        <w:tc>
          <w:tcPr>
            <w:tcW w:w="992" w:type="dxa"/>
            <w:tcBorders>
              <w:top w:val="nil"/>
              <w:left w:val="single" w:sz="4" w:space="0" w:color="auto"/>
              <w:bottom w:val="nil"/>
              <w:right w:val="single" w:sz="4" w:space="0" w:color="auto"/>
            </w:tcBorders>
          </w:tcPr>
          <w:p w14:paraId="2779F3A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C844C92" w14:textId="77777777" w:rsidR="009428D8" w:rsidRPr="007275DF" w:rsidRDefault="009428D8" w:rsidP="006D0B54">
            <w:pPr>
              <w:pStyle w:val="TAC"/>
            </w:pPr>
            <w:r w:rsidRPr="007275DF">
              <w:t>Config 2,5</w:t>
            </w:r>
          </w:p>
        </w:tc>
        <w:tc>
          <w:tcPr>
            <w:tcW w:w="2020" w:type="dxa"/>
            <w:gridSpan w:val="2"/>
            <w:tcBorders>
              <w:top w:val="single" w:sz="4" w:space="0" w:color="auto"/>
              <w:left w:val="single" w:sz="4" w:space="0" w:color="auto"/>
              <w:bottom w:val="single" w:sz="4" w:space="0" w:color="auto"/>
              <w:right w:val="single" w:sz="4" w:space="0" w:color="auto"/>
            </w:tcBorders>
          </w:tcPr>
          <w:p w14:paraId="4A7A31CA" w14:textId="77777777" w:rsidR="009428D8" w:rsidRPr="007275DF" w:rsidRDefault="009428D8" w:rsidP="006D0B54">
            <w:pPr>
              <w:pStyle w:val="TAC"/>
              <w:rPr>
                <w:bCs/>
              </w:rPr>
            </w:pPr>
            <w:r w:rsidRPr="007275DF">
              <w:rPr>
                <w:rFonts w:cs="v4.2.0"/>
                <w:bCs/>
                <w:lang w:eastAsia="zh-CN"/>
              </w:rPr>
              <w:t>SSB.2 CCA</w:t>
            </w:r>
          </w:p>
        </w:tc>
        <w:tc>
          <w:tcPr>
            <w:tcW w:w="2147" w:type="dxa"/>
            <w:gridSpan w:val="2"/>
            <w:tcBorders>
              <w:top w:val="single" w:sz="4" w:space="0" w:color="auto"/>
              <w:left w:val="single" w:sz="4" w:space="0" w:color="auto"/>
              <w:bottom w:val="single" w:sz="4" w:space="0" w:color="auto"/>
              <w:right w:val="single" w:sz="4" w:space="0" w:color="auto"/>
            </w:tcBorders>
          </w:tcPr>
          <w:p w14:paraId="4CD4E76D" w14:textId="77777777" w:rsidR="009428D8" w:rsidRPr="007275DF" w:rsidRDefault="009428D8" w:rsidP="006D0B54">
            <w:pPr>
              <w:pStyle w:val="TAC"/>
            </w:pPr>
            <w:r w:rsidRPr="007275DF">
              <w:t>SSB.1 FR1</w:t>
            </w:r>
          </w:p>
        </w:tc>
      </w:tr>
      <w:tr w:rsidR="009428D8" w:rsidRPr="007275DF" w14:paraId="56DAF936" w14:textId="77777777" w:rsidTr="006D0B54">
        <w:trPr>
          <w:cantSplit/>
          <w:trHeight w:val="180"/>
        </w:trPr>
        <w:tc>
          <w:tcPr>
            <w:tcW w:w="1205" w:type="dxa"/>
            <w:tcBorders>
              <w:top w:val="nil"/>
              <w:left w:val="single" w:sz="4" w:space="0" w:color="auto"/>
              <w:right w:val="single" w:sz="4" w:space="0" w:color="auto"/>
            </w:tcBorders>
            <w:shd w:val="clear" w:color="auto" w:fill="auto"/>
          </w:tcPr>
          <w:p w14:paraId="2554A1A1"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3AC953BD" w14:textId="77777777" w:rsidR="009428D8" w:rsidRPr="007275DF" w:rsidRDefault="009428D8" w:rsidP="006D0B54">
            <w:pPr>
              <w:pStyle w:val="TAL"/>
              <w:rPr>
                <w:rFonts w:cs="v5.0.0"/>
              </w:rPr>
            </w:pPr>
          </w:p>
        </w:tc>
        <w:tc>
          <w:tcPr>
            <w:tcW w:w="992" w:type="dxa"/>
            <w:tcBorders>
              <w:top w:val="nil"/>
              <w:left w:val="single" w:sz="4" w:space="0" w:color="auto"/>
              <w:right w:val="single" w:sz="4" w:space="0" w:color="auto"/>
            </w:tcBorders>
          </w:tcPr>
          <w:p w14:paraId="589E409E"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A21C7C3" w14:textId="77777777" w:rsidR="009428D8" w:rsidRPr="007275DF" w:rsidRDefault="009428D8" w:rsidP="006D0B54">
            <w:pPr>
              <w:pStyle w:val="TAC"/>
            </w:pPr>
            <w:r w:rsidRPr="007275DF">
              <w:t>Config 3,6</w:t>
            </w:r>
          </w:p>
        </w:tc>
        <w:tc>
          <w:tcPr>
            <w:tcW w:w="2020" w:type="dxa"/>
            <w:gridSpan w:val="2"/>
            <w:tcBorders>
              <w:top w:val="single" w:sz="4" w:space="0" w:color="auto"/>
              <w:left w:val="single" w:sz="4" w:space="0" w:color="auto"/>
              <w:bottom w:val="single" w:sz="4" w:space="0" w:color="auto"/>
              <w:right w:val="single" w:sz="4" w:space="0" w:color="auto"/>
            </w:tcBorders>
          </w:tcPr>
          <w:p w14:paraId="0CF95FEE" w14:textId="77777777" w:rsidR="009428D8" w:rsidRPr="007275DF" w:rsidRDefault="009428D8" w:rsidP="006D0B54">
            <w:pPr>
              <w:pStyle w:val="TAC"/>
              <w:rPr>
                <w:bCs/>
              </w:rPr>
            </w:pPr>
            <w:r w:rsidRPr="007275DF">
              <w:rPr>
                <w:rFonts w:cs="v4.2.0"/>
                <w:bCs/>
                <w:lang w:eastAsia="zh-CN"/>
              </w:rPr>
              <w:t>SSB.2 CCA</w:t>
            </w:r>
          </w:p>
        </w:tc>
        <w:tc>
          <w:tcPr>
            <w:tcW w:w="2147" w:type="dxa"/>
            <w:gridSpan w:val="2"/>
            <w:tcBorders>
              <w:top w:val="single" w:sz="4" w:space="0" w:color="auto"/>
              <w:left w:val="single" w:sz="4" w:space="0" w:color="auto"/>
              <w:bottom w:val="single" w:sz="4" w:space="0" w:color="auto"/>
              <w:right w:val="single" w:sz="4" w:space="0" w:color="auto"/>
            </w:tcBorders>
          </w:tcPr>
          <w:p w14:paraId="55E1EA01" w14:textId="77777777" w:rsidR="009428D8" w:rsidRPr="007275DF" w:rsidRDefault="009428D8" w:rsidP="006D0B54">
            <w:pPr>
              <w:pStyle w:val="TAC"/>
            </w:pPr>
            <w:r w:rsidRPr="007275DF">
              <w:t>SSB.2 FR1</w:t>
            </w:r>
          </w:p>
        </w:tc>
      </w:tr>
      <w:tr w:rsidR="009428D8" w:rsidRPr="007275DF" w14:paraId="7C4A6CC9" w14:textId="77777777" w:rsidTr="006D0B54">
        <w:trPr>
          <w:cantSplit/>
          <w:trHeight w:val="180"/>
        </w:trPr>
        <w:tc>
          <w:tcPr>
            <w:tcW w:w="2410" w:type="dxa"/>
            <w:gridSpan w:val="2"/>
            <w:tcBorders>
              <w:left w:val="single" w:sz="4" w:space="0" w:color="auto"/>
              <w:right w:val="single" w:sz="4" w:space="0" w:color="auto"/>
            </w:tcBorders>
            <w:shd w:val="clear" w:color="auto" w:fill="auto"/>
          </w:tcPr>
          <w:p w14:paraId="29976615" w14:textId="77777777" w:rsidR="009428D8" w:rsidRPr="007275DF" w:rsidRDefault="009428D8" w:rsidP="006D0B54">
            <w:pPr>
              <w:pStyle w:val="TAL"/>
              <w:rPr>
                <w:rFonts w:cs="v5.0.0"/>
              </w:rPr>
            </w:pPr>
            <w:r w:rsidRPr="007275DF">
              <w:t>DBT window configuration</w:t>
            </w:r>
          </w:p>
        </w:tc>
        <w:tc>
          <w:tcPr>
            <w:tcW w:w="992" w:type="dxa"/>
            <w:tcBorders>
              <w:left w:val="single" w:sz="4" w:space="0" w:color="auto"/>
              <w:right w:val="single" w:sz="4" w:space="0" w:color="auto"/>
            </w:tcBorders>
          </w:tcPr>
          <w:p w14:paraId="303408D3"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vAlign w:val="center"/>
          </w:tcPr>
          <w:p w14:paraId="57434E48" w14:textId="77777777" w:rsidR="009428D8" w:rsidRPr="007275DF" w:rsidRDefault="009428D8" w:rsidP="006D0B54">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vAlign w:val="center"/>
          </w:tcPr>
          <w:p w14:paraId="4C1F12DF" w14:textId="77777777" w:rsidR="009428D8" w:rsidRPr="007275DF" w:rsidRDefault="009428D8" w:rsidP="006D0B54">
            <w:pPr>
              <w:pStyle w:val="TAC"/>
              <w:rPr>
                <w:bCs/>
              </w:rPr>
            </w:pPr>
            <w:r w:rsidRPr="007275DF">
              <w:rPr>
                <w:rFonts w:cs="v4.2.0"/>
                <w:bCs/>
                <w:lang w:eastAsia="zh-CN"/>
              </w:rPr>
              <w:t xml:space="preserve">As defined in </w:t>
            </w:r>
            <w:r>
              <w:rPr>
                <w:rFonts w:cs="v4.2.0"/>
                <w:bCs/>
                <w:lang w:eastAsia="zh-CN"/>
              </w:rPr>
              <w:t>A.3.28</w:t>
            </w:r>
            <w:r w:rsidRPr="007275DF">
              <w:rPr>
                <w:rFonts w:cs="v4.2.0"/>
                <w:bCs/>
                <w:lang w:eastAsia="zh-CN"/>
              </w:rPr>
              <w:t>.1</w:t>
            </w:r>
          </w:p>
        </w:tc>
        <w:tc>
          <w:tcPr>
            <w:tcW w:w="2147" w:type="dxa"/>
            <w:gridSpan w:val="2"/>
            <w:tcBorders>
              <w:top w:val="single" w:sz="4" w:space="0" w:color="auto"/>
              <w:left w:val="single" w:sz="4" w:space="0" w:color="auto"/>
              <w:bottom w:val="single" w:sz="4" w:space="0" w:color="auto"/>
              <w:right w:val="single" w:sz="4" w:space="0" w:color="auto"/>
            </w:tcBorders>
          </w:tcPr>
          <w:p w14:paraId="5F23D25F" w14:textId="77777777" w:rsidR="009428D8" w:rsidRPr="007275DF" w:rsidRDefault="009428D8" w:rsidP="006D0B54">
            <w:pPr>
              <w:pStyle w:val="TAC"/>
            </w:pPr>
            <w:r w:rsidRPr="007275DF">
              <w:rPr>
                <w:rFonts w:cs="v4.2.0"/>
                <w:bCs/>
                <w:lang w:eastAsia="zh-CN"/>
              </w:rPr>
              <w:t>Not applicable</w:t>
            </w:r>
          </w:p>
        </w:tc>
      </w:tr>
      <w:tr w:rsidR="009428D8" w:rsidRPr="007275DF" w14:paraId="3022FE9B" w14:textId="77777777" w:rsidTr="006D0B54">
        <w:trPr>
          <w:cantSplit/>
          <w:trHeight w:val="180"/>
        </w:trPr>
        <w:tc>
          <w:tcPr>
            <w:tcW w:w="2410" w:type="dxa"/>
            <w:gridSpan w:val="2"/>
            <w:tcBorders>
              <w:top w:val="nil"/>
              <w:left w:val="single" w:sz="4" w:space="0" w:color="auto"/>
              <w:bottom w:val="nil"/>
              <w:right w:val="single" w:sz="4" w:space="0" w:color="auto"/>
            </w:tcBorders>
            <w:shd w:val="clear" w:color="auto" w:fill="auto"/>
          </w:tcPr>
          <w:p w14:paraId="4E3C58E6"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7C2B4F6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4916F05" w14:textId="77777777" w:rsidR="009428D8" w:rsidRPr="007275DF" w:rsidRDefault="009428D8" w:rsidP="006D0B54">
            <w:pPr>
              <w:pStyle w:val="TAC"/>
            </w:pPr>
            <w:r w:rsidRPr="007275DF">
              <w:t>Config 1,4</w:t>
            </w:r>
          </w:p>
        </w:tc>
        <w:tc>
          <w:tcPr>
            <w:tcW w:w="2020" w:type="dxa"/>
            <w:gridSpan w:val="2"/>
            <w:tcBorders>
              <w:top w:val="single" w:sz="4" w:space="0" w:color="auto"/>
              <w:left w:val="single" w:sz="4" w:space="0" w:color="auto"/>
              <w:bottom w:val="single" w:sz="4" w:space="0" w:color="auto"/>
              <w:right w:val="single" w:sz="4" w:space="0" w:color="auto"/>
            </w:tcBorders>
          </w:tcPr>
          <w:p w14:paraId="7A5CD593" w14:textId="77777777" w:rsidR="009428D8" w:rsidRPr="007275DF" w:rsidRDefault="009428D8" w:rsidP="006D0B54">
            <w:pPr>
              <w:pStyle w:val="TAC"/>
              <w:rPr>
                <w:lang w:eastAsia="zh-CN"/>
              </w:rPr>
            </w:pPr>
            <w:r w:rsidRPr="007275DF">
              <w:t>SMTC.2</w:t>
            </w:r>
          </w:p>
        </w:tc>
        <w:tc>
          <w:tcPr>
            <w:tcW w:w="2147" w:type="dxa"/>
            <w:gridSpan w:val="2"/>
            <w:tcBorders>
              <w:top w:val="single" w:sz="4" w:space="0" w:color="auto"/>
              <w:left w:val="single" w:sz="4" w:space="0" w:color="auto"/>
              <w:bottom w:val="single" w:sz="4" w:space="0" w:color="auto"/>
              <w:right w:val="single" w:sz="4" w:space="0" w:color="auto"/>
            </w:tcBorders>
          </w:tcPr>
          <w:p w14:paraId="567A6289" w14:textId="77777777" w:rsidR="009428D8" w:rsidRPr="007275DF" w:rsidRDefault="009428D8" w:rsidP="006D0B54">
            <w:pPr>
              <w:pStyle w:val="TAC"/>
              <w:rPr>
                <w:lang w:eastAsia="zh-CN"/>
              </w:rPr>
            </w:pPr>
            <w:r w:rsidRPr="007275DF">
              <w:t>SMTC.5</w:t>
            </w:r>
          </w:p>
        </w:tc>
      </w:tr>
      <w:tr w:rsidR="009428D8" w:rsidRPr="007275DF" w14:paraId="0EF660A9" w14:textId="77777777" w:rsidTr="006D0B54">
        <w:trPr>
          <w:cantSplit/>
          <w:trHeight w:val="180"/>
        </w:trPr>
        <w:tc>
          <w:tcPr>
            <w:tcW w:w="2410" w:type="dxa"/>
            <w:gridSpan w:val="2"/>
            <w:tcBorders>
              <w:top w:val="nil"/>
              <w:left w:val="single" w:sz="4" w:space="0" w:color="auto"/>
              <w:bottom w:val="single" w:sz="4" w:space="0" w:color="auto"/>
              <w:right w:val="single" w:sz="4" w:space="0" w:color="auto"/>
            </w:tcBorders>
            <w:shd w:val="clear" w:color="auto" w:fill="auto"/>
          </w:tcPr>
          <w:p w14:paraId="498E5C2C" w14:textId="77777777" w:rsidR="009428D8" w:rsidRPr="007275DF" w:rsidRDefault="009428D8" w:rsidP="006D0B54">
            <w:pPr>
              <w:pStyle w:val="TAL"/>
              <w:rPr>
                <w:rFonts w:cs="v5.0.0"/>
              </w:rPr>
            </w:pPr>
            <w:r w:rsidRPr="007275DF">
              <w:t>defined in A.3.11</w:t>
            </w:r>
          </w:p>
        </w:tc>
        <w:tc>
          <w:tcPr>
            <w:tcW w:w="992" w:type="dxa"/>
            <w:tcBorders>
              <w:top w:val="single" w:sz="4" w:space="0" w:color="auto"/>
              <w:left w:val="single" w:sz="4" w:space="0" w:color="auto"/>
              <w:bottom w:val="single" w:sz="4" w:space="0" w:color="auto"/>
              <w:right w:val="single" w:sz="4" w:space="0" w:color="auto"/>
            </w:tcBorders>
          </w:tcPr>
          <w:p w14:paraId="7572D1FB"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0EE8DC2" w14:textId="77777777" w:rsidR="009428D8" w:rsidRPr="007275DF" w:rsidRDefault="009428D8" w:rsidP="006D0B54">
            <w:pPr>
              <w:pStyle w:val="TAC"/>
            </w:pPr>
            <w:r w:rsidRPr="007275DF">
              <w:t>Config 2,3,5,6</w:t>
            </w:r>
          </w:p>
        </w:tc>
        <w:tc>
          <w:tcPr>
            <w:tcW w:w="2020" w:type="dxa"/>
            <w:gridSpan w:val="2"/>
            <w:tcBorders>
              <w:top w:val="single" w:sz="4" w:space="0" w:color="auto"/>
              <w:left w:val="single" w:sz="4" w:space="0" w:color="auto"/>
              <w:bottom w:val="single" w:sz="4" w:space="0" w:color="auto"/>
              <w:right w:val="single" w:sz="4" w:space="0" w:color="auto"/>
            </w:tcBorders>
          </w:tcPr>
          <w:p w14:paraId="6AC123D1" w14:textId="77777777" w:rsidR="009428D8" w:rsidRPr="007275DF" w:rsidRDefault="009428D8" w:rsidP="006D0B54">
            <w:pPr>
              <w:pStyle w:val="TAC"/>
              <w:rPr>
                <w:lang w:eastAsia="zh-CN"/>
              </w:rPr>
            </w:pPr>
            <w:r w:rsidRPr="007275DF">
              <w:t>SMTC.1</w:t>
            </w:r>
          </w:p>
        </w:tc>
        <w:tc>
          <w:tcPr>
            <w:tcW w:w="2147" w:type="dxa"/>
            <w:gridSpan w:val="2"/>
            <w:tcBorders>
              <w:top w:val="single" w:sz="4" w:space="0" w:color="auto"/>
              <w:left w:val="single" w:sz="4" w:space="0" w:color="auto"/>
              <w:bottom w:val="single" w:sz="4" w:space="0" w:color="auto"/>
              <w:right w:val="single" w:sz="4" w:space="0" w:color="auto"/>
            </w:tcBorders>
          </w:tcPr>
          <w:p w14:paraId="0E87E8B0" w14:textId="77777777" w:rsidR="009428D8" w:rsidRPr="007275DF" w:rsidRDefault="009428D8" w:rsidP="006D0B54">
            <w:pPr>
              <w:pStyle w:val="TAC"/>
              <w:rPr>
                <w:lang w:eastAsia="zh-CN"/>
              </w:rPr>
            </w:pPr>
            <w:r w:rsidRPr="007275DF">
              <w:t>SMTC.4</w:t>
            </w:r>
          </w:p>
        </w:tc>
      </w:tr>
      <w:tr w:rsidR="009428D8" w:rsidRPr="007275DF" w14:paraId="69E6A068" w14:textId="77777777" w:rsidTr="006D0B54">
        <w:trPr>
          <w:cantSplit/>
          <w:trHeight w:val="193"/>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CE6FA21"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nil"/>
              <w:right w:val="single" w:sz="4" w:space="0" w:color="auto"/>
            </w:tcBorders>
            <w:shd w:val="clear" w:color="auto" w:fill="auto"/>
            <w:hideMark/>
          </w:tcPr>
          <w:p w14:paraId="64168972"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4FA3C2DD" w14:textId="77777777" w:rsidR="009428D8" w:rsidRPr="007275DF" w:rsidRDefault="009428D8" w:rsidP="006D0B54">
            <w:pPr>
              <w:pStyle w:val="TAC"/>
              <w:rPr>
                <w:lang w:val="da-DK"/>
              </w:rPr>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58777A11" w14:textId="77777777" w:rsidR="009428D8" w:rsidRPr="007275DF" w:rsidRDefault="009428D8" w:rsidP="006D0B54">
            <w:pPr>
              <w:pStyle w:val="TAC"/>
              <w:rPr>
                <w:lang w:val="en-US"/>
              </w:rPr>
            </w:pPr>
            <w:r w:rsidRPr="007275DF">
              <w:rPr>
                <w:lang w:val="en-US"/>
              </w:rPr>
              <w:t>30</w:t>
            </w:r>
          </w:p>
        </w:tc>
        <w:tc>
          <w:tcPr>
            <w:tcW w:w="2147" w:type="dxa"/>
            <w:gridSpan w:val="2"/>
            <w:tcBorders>
              <w:top w:val="single" w:sz="4" w:space="0" w:color="auto"/>
              <w:left w:val="single" w:sz="4" w:space="0" w:color="auto"/>
              <w:bottom w:val="single" w:sz="4" w:space="0" w:color="auto"/>
              <w:right w:val="single" w:sz="4" w:space="0" w:color="auto"/>
            </w:tcBorders>
          </w:tcPr>
          <w:p w14:paraId="7A92B996" w14:textId="77777777" w:rsidR="009428D8" w:rsidRPr="007275DF" w:rsidRDefault="009428D8" w:rsidP="006D0B54">
            <w:pPr>
              <w:pStyle w:val="TAC"/>
              <w:rPr>
                <w:lang w:val="en-US"/>
              </w:rPr>
            </w:pPr>
            <w:r w:rsidRPr="007275DF">
              <w:rPr>
                <w:lang w:val="en-US"/>
              </w:rPr>
              <w:t>15</w:t>
            </w:r>
          </w:p>
        </w:tc>
      </w:tr>
      <w:tr w:rsidR="009428D8" w:rsidRPr="007275DF" w14:paraId="33B85DEB" w14:textId="77777777" w:rsidTr="006D0B54">
        <w:trPr>
          <w:cantSplit/>
          <w:trHeight w:val="127"/>
        </w:trPr>
        <w:tc>
          <w:tcPr>
            <w:tcW w:w="2410" w:type="dxa"/>
            <w:gridSpan w:val="2"/>
            <w:tcBorders>
              <w:top w:val="nil"/>
              <w:left w:val="single" w:sz="4" w:space="0" w:color="auto"/>
              <w:bottom w:val="single" w:sz="4" w:space="0" w:color="auto"/>
              <w:right w:val="single" w:sz="4" w:space="0" w:color="auto"/>
            </w:tcBorders>
            <w:shd w:val="clear" w:color="auto" w:fill="auto"/>
            <w:hideMark/>
          </w:tcPr>
          <w:p w14:paraId="4FA4ABCB" w14:textId="77777777" w:rsidR="009428D8" w:rsidRPr="007275DF" w:rsidRDefault="009428D8" w:rsidP="006D0B54">
            <w:pPr>
              <w:pStyle w:val="TAL"/>
              <w:rPr>
                <w:lang w:val="da-DK"/>
              </w:rPr>
            </w:pPr>
            <w:r w:rsidRPr="007275DF">
              <w:rPr>
                <w:lang w:val="da-DK"/>
              </w:rPr>
              <w:t>subcarrier spacing</w:t>
            </w:r>
          </w:p>
        </w:tc>
        <w:tc>
          <w:tcPr>
            <w:tcW w:w="992" w:type="dxa"/>
            <w:tcBorders>
              <w:top w:val="nil"/>
              <w:left w:val="single" w:sz="4" w:space="0" w:color="auto"/>
              <w:bottom w:val="single" w:sz="4" w:space="0" w:color="auto"/>
              <w:right w:val="single" w:sz="4" w:space="0" w:color="auto"/>
            </w:tcBorders>
            <w:shd w:val="clear" w:color="auto" w:fill="auto"/>
            <w:hideMark/>
          </w:tcPr>
          <w:p w14:paraId="7B5F67CE"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161E3A9B" w14:textId="77777777" w:rsidR="009428D8" w:rsidRPr="007275DF" w:rsidRDefault="009428D8" w:rsidP="006D0B54">
            <w:pPr>
              <w:pStyle w:val="TAC"/>
              <w:rPr>
                <w:lang w:val="da-DK"/>
              </w:rPr>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20BB0E06" w14:textId="77777777" w:rsidR="009428D8" w:rsidRPr="007275DF" w:rsidRDefault="009428D8" w:rsidP="006D0B54">
            <w:pPr>
              <w:pStyle w:val="TAC"/>
              <w:rPr>
                <w:lang w:val="en-US"/>
              </w:rPr>
            </w:pPr>
            <w:r w:rsidRPr="007275DF">
              <w:rPr>
                <w:lang w:val="en-US"/>
              </w:rPr>
              <w:t>30</w:t>
            </w:r>
          </w:p>
        </w:tc>
        <w:tc>
          <w:tcPr>
            <w:tcW w:w="2147" w:type="dxa"/>
            <w:gridSpan w:val="2"/>
            <w:tcBorders>
              <w:top w:val="single" w:sz="4" w:space="0" w:color="auto"/>
              <w:left w:val="single" w:sz="4" w:space="0" w:color="auto"/>
              <w:bottom w:val="single" w:sz="4" w:space="0" w:color="auto"/>
              <w:right w:val="single" w:sz="4" w:space="0" w:color="auto"/>
            </w:tcBorders>
          </w:tcPr>
          <w:p w14:paraId="4315BB1F" w14:textId="77777777" w:rsidR="009428D8" w:rsidRPr="007275DF" w:rsidRDefault="009428D8" w:rsidP="006D0B54">
            <w:pPr>
              <w:pStyle w:val="TAC"/>
              <w:rPr>
                <w:lang w:val="en-US"/>
              </w:rPr>
            </w:pPr>
            <w:r w:rsidRPr="007275DF">
              <w:rPr>
                <w:lang w:val="en-US"/>
              </w:rPr>
              <w:t>30</w:t>
            </w:r>
          </w:p>
        </w:tc>
      </w:tr>
      <w:tr w:rsidR="00F318B1" w:rsidRPr="007275DF" w14:paraId="63D15425" w14:textId="77777777" w:rsidTr="006D0B54">
        <w:trPr>
          <w:cantSplit/>
          <w:trHeight w:val="127"/>
        </w:trPr>
        <w:tc>
          <w:tcPr>
            <w:tcW w:w="1205" w:type="dxa"/>
            <w:tcBorders>
              <w:top w:val="nil"/>
              <w:left w:val="single" w:sz="4" w:space="0" w:color="auto"/>
              <w:bottom w:val="nil"/>
              <w:right w:val="single" w:sz="4" w:space="0" w:color="auto"/>
            </w:tcBorders>
            <w:shd w:val="clear" w:color="auto" w:fill="auto"/>
          </w:tcPr>
          <w:p w14:paraId="42F7C90D" w14:textId="77777777" w:rsidR="00F318B1" w:rsidRPr="007275DF" w:rsidRDefault="00F318B1" w:rsidP="00F318B1">
            <w:pPr>
              <w:pStyle w:val="TAL"/>
              <w:rPr>
                <w:lang w:val="en-US"/>
              </w:rPr>
            </w:pPr>
            <w:r w:rsidRPr="007275DF">
              <w:rPr>
                <w:lang w:eastAsia="ja-JP"/>
              </w:rPr>
              <w:t>DL CCA probability P</w:t>
            </w:r>
            <w:r w:rsidRPr="007275DF">
              <w:rPr>
                <w:vertAlign w:val="subscript"/>
                <w:lang w:eastAsia="ja-JP"/>
              </w:rPr>
              <w:t>CCA_DL</w:t>
            </w:r>
          </w:p>
        </w:tc>
        <w:tc>
          <w:tcPr>
            <w:tcW w:w="1205" w:type="dxa"/>
            <w:tcBorders>
              <w:top w:val="nil"/>
              <w:left w:val="single" w:sz="4" w:space="0" w:color="auto"/>
              <w:bottom w:val="single" w:sz="4" w:space="0" w:color="auto"/>
              <w:right w:val="single" w:sz="4" w:space="0" w:color="auto"/>
            </w:tcBorders>
            <w:shd w:val="clear" w:color="auto" w:fill="auto"/>
          </w:tcPr>
          <w:p w14:paraId="36E8D8E8" w14:textId="77777777" w:rsidR="00F318B1" w:rsidRPr="007275DF" w:rsidRDefault="00F318B1" w:rsidP="00F318B1">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1DD60650"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36BCF039"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0958874A" w14:textId="468A9DD1" w:rsidR="00F318B1" w:rsidRPr="007275DF" w:rsidRDefault="00F318B1" w:rsidP="00F318B1">
            <w:pPr>
              <w:pStyle w:val="TAC"/>
              <w:rPr>
                <w:lang w:val="en-US"/>
              </w:rPr>
            </w:pPr>
            <w:r w:rsidRPr="00676E13">
              <w:rPr>
                <w:lang w:val="en-US"/>
              </w:rPr>
              <w:t>P</w:t>
            </w:r>
            <w:r w:rsidRPr="00676E13">
              <w:rPr>
                <w:vertAlign w:val="subscript"/>
                <w:lang w:val="en-US"/>
              </w:rPr>
              <w:t>CCA_DL</w:t>
            </w:r>
            <w:r w:rsidRPr="00676E13">
              <w:rPr>
                <w:lang w:val="en-US"/>
              </w:rPr>
              <w:t>=0.9375</w:t>
            </w:r>
          </w:p>
        </w:tc>
        <w:tc>
          <w:tcPr>
            <w:tcW w:w="2147" w:type="dxa"/>
            <w:gridSpan w:val="2"/>
            <w:tcBorders>
              <w:top w:val="single" w:sz="4" w:space="0" w:color="auto"/>
              <w:left w:val="single" w:sz="4" w:space="0" w:color="auto"/>
              <w:bottom w:val="single" w:sz="4" w:space="0" w:color="auto"/>
              <w:right w:val="single" w:sz="4" w:space="0" w:color="auto"/>
            </w:tcBorders>
          </w:tcPr>
          <w:p w14:paraId="244AC76D" w14:textId="4ED53823" w:rsidR="00F318B1" w:rsidRPr="007275DF" w:rsidRDefault="00F318B1" w:rsidP="00F318B1">
            <w:pPr>
              <w:pStyle w:val="TAC"/>
              <w:rPr>
                <w:lang w:val="en-US"/>
              </w:rPr>
            </w:pPr>
            <w:r w:rsidRPr="00676E13">
              <w:rPr>
                <w:rFonts w:cs="v4.2.0"/>
                <w:bCs/>
                <w:lang w:eastAsia="zh-CN"/>
              </w:rPr>
              <w:t>Not applicable</w:t>
            </w:r>
          </w:p>
        </w:tc>
      </w:tr>
      <w:tr w:rsidR="00F318B1" w:rsidRPr="007275DF" w14:paraId="0FDF4BA1" w14:textId="77777777" w:rsidTr="006D0B54">
        <w:trPr>
          <w:cantSplit/>
          <w:trHeight w:val="127"/>
        </w:trPr>
        <w:tc>
          <w:tcPr>
            <w:tcW w:w="1205" w:type="dxa"/>
            <w:tcBorders>
              <w:top w:val="nil"/>
              <w:left w:val="single" w:sz="4" w:space="0" w:color="auto"/>
              <w:bottom w:val="single" w:sz="4" w:space="0" w:color="auto"/>
              <w:right w:val="single" w:sz="4" w:space="0" w:color="auto"/>
            </w:tcBorders>
            <w:shd w:val="clear" w:color="auto" w:fill="auto"/>
          </w:tcPr>
          <w:p w14:paraId="70960E71" w14:textId="77777777" w:rsidR="00F318B1" w:rsidRPr="007275DF" w:rsidRDefault="00F318B1" w:rsidP="00F318B1">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47B500AF" w14:textId="77777777" w:rsidR="00F318B1" w:rsidRPr="007275DF" w:rsidRDefault="00F318B1" w:rsidP="00F318B1">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05E80854"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31942E52"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1DBCE481" w14:textId="77777777" w:rsidR="00F318B1" w:rsidRPr="00676E13" w:rsidRDefault="00F318B1" w:rsidP="00F318B1">
            <w:pPr>
              <w:pStyle w:val="TAC"/>
              <w:rPr>
                <w:lang w:val="en-US"/>
              </w:rPr>
            </w:pPr>
            <w:r w:rsidRPr="00676E13">
              <w:rPr>
                <w:lang w:val="en-US"/>
              </w:rPr>
              <w:t>P</w:t>
            </w:r>
            <w:r w:rsidRPr="00676E13">
              <w:rPr>
                <w:vertAlign w:val="subscript"/>
                <w:lang w:val="en-US"/>
              </w:rPr>
              <w:t>CCA_DL_1</w:t>
            </w:r>
            <w:r w:rsidRPr="00676E13">
              <w:rPr>
                <w:lang w:val="en-US"/>
              </w:rPr>
              <w:t>=0.75</w:t>
            </w:r>
          </w:p>
          <w:p w14:paraId="7296E7CD" w14:textId="77777777" w:rsidR="00F318B1" w:rsidRPr="00676E13" w:rsidRDefault="00F318B1" w:rsidP="00F318B1">
            <w:pPr>
              <w:pStyle w:val="TAC"/>
              <w:rPr>
                <w:lang w:val="en-US"/>
              </w:rPr>
            </w:pPr>
            <w:r w:rsidRPr="00676E13">
              <w:rPr>
                <w:lang w:val="en-US"/>
              </w:rPr>
              <w:t>P</w:t>
            </w:r>
            <w:r w:rsidRPr="00676E13">
              <w:rPr>
                <w:vertAlign w:val="subscript"/>
                <w:lang w:val="en-US"/>
              </w:rPr>
              <w:t>CCA_DL_2</w:t>
            </w:r>
            <w:r w:rsidRPr="00676E13">
              <w:rPr>
                <w:lang w:val="en-US"/>
              </w:rPr>
              <w:t>=0.75</w:t>
            </w:r>
          </w:p>
          <w:p w14:paraId="1CC1D549" w14:textId="64D76F0E" w:rsidR="00F318B1" w:rsidRPr="007275DF" w:rsidRDefault="00F318B1" w:rsidP="00F318B1">
            <w:pPr>
              <w:pStyle w:val="TAC"/>
              <w:rPr>
                <w:lang w:val="en-US"/>
              </w:rPr>
            </w:pPr>
          </w:p>
        </w:tc>
        <w:tc>
          <w:tcPr>
            <w:tcW w:w="2147" w:type="dxa"/>
            <w:gridSpan w:val="2"/>
            <w:tcBorders>
              <w:top w:val="single" w:sz="4" w:space="0" w:color="auto"/>
              <w:left w:val="single" w:sz="4" w:space="0" w:color="auto"/>
              <w:bottom w:val="single" w:sz="4" w:space="0" w:color="auto"/>
              <w:right w:val="single" w:sz="4" w:space="0" w:color="auto"/>
            </w:tcBorders>
          </w:tcPr>
          <w:p w14:paraId="53200EA9" w14:textId="37CC4BD8" w:rsidR="00F318B1" w:rsidRPr="007275DF" w:rsidRDefault="00F318B1" w:rsidP="00F318B1">
            <w:pPr>
              <w:pStyle w:val="TAC"/>
              <w:rPr>
                <w:lang w:val="en-US"/>
              </w:rPr>
            </w:pPr>
            <w:r w:rsidRPr="00676E13">
              <w:rPr>
                <w:rFonts w:cs="v4.2.0"/>
                <w:bCs/>
                <w:lang w:eastAsia="zh-CN"/>
              </w:rPr>
              <w:t>Not applicable</w:t>
            </w:r>
          </w:p>
        </w:tc>
      </w:tr>
      <w:tr w:rsidR="00F318B1" w:rsidRPr="007275DF" w14:paraId="1DE19C76" w14:textId="77777777" w:rsidTr="006D0B54">
        <w:trPr>
          <w:cantSplit/>
          <w:trHeight w:val="127"/>
        </w:trPr>
        <w:tc>
          <w:tcPr>
            <w:tcW w:w="1205" w:type="dxa"/>
            <w:tcBorders>
              <w:top w:val="single" w:sz="4" w:space="0" w:color="auto"/>
              <w:left w:val="single" w:sz="4" w:space="0" w:color="auto"/>
              <w:bottom w:val="nil"/>
              <w:right w:val="single" w:sz="4" w:space="0" w:color="auto"/>
            </w:tcBorders>
            <w:shd w:val="clear" w:color="auto" w:fill="auto"/>
          </w:tcPr>
          <w:p w14:paraId="046517FD" w14:textId="77777777" w:rsidR="00F318B1" w:rsidRPr="007275DF" w:rsidRDefault="00F318B1" w:rsidP="00F318B1">
            <w:pPr>
              <w:pStyle w:val="TAL"/>
              <w:rPr>
                <w:lang w:val="da-DK"/>
              </w:rPr>
            </w:pPr>
            <w:r w:rsidRPr="007275DF">
              <w:rPr>
                <w:lang w:eastAsia="ja-JP"/>
              </w:rPr>
              <w:t>UL CCA probability P</w:t>
            </w:r>
            <w:r w:rsidRPr="007275DF">
              <w:rPr>
                <w:vertAlign w:val="subscript"/>
                <w:lang w:eastAsia="ja-JP"/>
              </w:rPr>
              <w:t>CCA_UL</w:t>
            </w:r>
          </w:p>
        </w:tc>
        <w:tc>
          <w:tcPr>
            <w:tcW w:w="1205" w:type="dxa"/>
            <w:tcBorders>
              <w:top w:val="nil"/>
              <w:left w:val="single" w:sz="4" w:space="0" w:color="auto"/>
              <w:bottom w:val="single" w:sz="4" w:space="0" w:color="auto"/>
              <w:right w:val="single" w:sz="4" w:space="0" w:color="auto"/>
            </w:tcBorders>
            <w:shd w:val="clear" w:color="auto" w:fill="auto"/>
          </w:tcPr>
          <w:p w14:paraId="3555F6BD" w14:textId="77777777" w:rsidR="00F318B1" w:rsidRPr="007275DF" w:rsidRDefault="00F318B1" w:rsidP="00F318B1">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3DE7827B"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5859002"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1FF28913" w14:textId="33867C8E" w:rsidR="00F318B1" w:rsidRPr="007275DF" w:rsidRDefault="00F318B1" w:rsidP="00F318B1">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2"/>
            <w:tcBorders>
              <w:top w:val="single" w:sz="4" w:space="0" w:color="auto"/>
              <w:left w:val="single" w:sz="4" w:space="0" w:color="auto"/>
              <w:bottom w:val="single" w:sz="4" w:space="0" w:color="auto"/>
              <w:right w:val="single" w:sz="4" w:space="0" w:color="auto"/>
            </w:tcBorders>
          </w:tcPr>
          <w:p w14:paraId="36816A8E" w14:textId="49651A51" w:rsidR="00F318B1" w:rsidRPr="007275DF" w:rsidRDefault="00F318B1" w:rsidP="00F318B1">
            <w:pPr>
              <w:pStyle w:val="TAC"/>
              <w:rPr>
                <w:lang w:val="en-US"/>
              </w:rPr>
            </w:pPr>
            <w:r w:rsidRPr="00676E13">
              <w:rPr>
                <w:rFonts w:cs="v4.2.0"/>
                <w:bCs/>
                <w:lang w:eastAsia="zh-CN"/>
              </w:rPr>
              <w:t>Not applicable</w:t>
            </w:r>
          </w:p>
        </w:tc>
      </w:tr>
      <w:tr w:rsidR="00F318B1" w:rsidRPr="007275DF" w14:paraId="55AF667F" w14:textId="77777777" w:rsidTr="006D0B54">
        <w:trPr>
          <w:cantSplit/>
          <w:trHeight w:val="127"/>
        </w:trPr>
        <w:tc>
          <w:tcPr>
            <w:tcW w:w="1205" w:type="dxa"/>
            <w:tcBorders>
              <w:top w:val="nil"/>
              <w:left w:val="single" w:sz="4" w:space="0" w:color="auto"/>
              <w:bottom w:val="single" w:sz="4" w:space="0" w:color="auto"/>
              <w:right w:val="single" w:sz="4" w:space="0" w:color="auto"/>
            </w:tcBorders>
            <w:shd w:val="clear" w:color="auto" w:fill="auto"/>
          </w:tcPr>
          <w:p w14:paraId="733C0A4B" w14:textId="77777777" w:rsidR="00F318B1" w:rsidRPr="007275DF" w:rsidRDefault="00F318B1" w:rsidP="00F318B1">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6163DE9F" w14:textId="77777777" w:rsidR="00F318B1" w:rsidRPr="007275DF" w:rsidRDefault="00F318B1" w:rsidP="00F318B1">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4F6071DF" w14:textId="77777777" w:rsidR="00F318B1" w:rsidRPr="007275DF" w:rsidRDefault="00F318B1" w:rsidP="00F318B1">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1FD585F"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tcPr>
          <w:p w14:paraId="2F33FE9E" w14:textId="46AF813F" w:rsidR="00F318B1" w:rsidRPr="007275DF" w:rsidRDefault="00F318B1" w:rsidP="00F318B1">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2"/>
            <w:tcBorders>
              <w:top w:val="single" w:sz="4" w:space="0" w:color="auto"/>
              <w:left w:val="single" w:sz="4" w:space="0" w:color="auto"/>
              <w:bottom w:val="single" w:sz="4" w:space="0" w:color="auto"/>
              <w:right w:val="single" w:sz="4" w:space="0" w:color="auto"/>
            </w:tcBorders>
          </w:tcPr>
          <w:p w14:paraId="78BBBF86" w14:textId="55FE3656" w:rsidR="00F318B1" w:rsidRPr="007275DF" w:rsidRDefault="00F318B1" w:rsidP="00F318B1">
            <w:pPr>
              <w:pStyle w:val="TAC"/>
              <w:rPr>
                <w:lang w:val="en-US"/>
              </w:rPr>
            </w:pPr>
            <w:r w:rsidRPr="00676E13">
              <w:rPr>
                <w:rFonts w:cs="v4.2.0"/>
                <w:bCs/>
                <w:lang w:eastAsia="zh-CN"/>
              </w:rPr>
              <w:t>Not applicable</w:t>
            </w:r>
          </w:p>
        </w:tc>
      </w:tr>
      <w:tr w:rsidR="00F318B1" w:rsidRPr="007275DF" w14:paraId="3A25F485"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tcPr>
          <w:p w14:paraId="5544698B" w14:textId="2FADF97B" w:rsidR="00F318B1" w:rsidRPr="007275DF" w:rsidRDefault="00F318B1" w:rsidP="00F318B1">
            <w:pPr>
              <w:pStyle w:val="TAL"/>
              <w:rPr>
                <w:szCs w:val="16"/>
                <w:lang w:eastAsia="ja-JP"/>
              </w:rPr>
            </w:pPr>
            <w:r w:rsidRPr="00676E13">
              <w:rPr>
                <w:lang w:val="en-US" w:eastAsia="zh-CN"/>
              </w:rPr>
              <w:t>L</w:t>
            </w:r>
            <w:r w:rsidRPr="00676E13">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tcPr>
          <w:p w14:paraId="3C91DE6D" w14:textId="77777777" w:rsidR="00F318B1" w:rsidRPr="007275DF" w:rsidRDefault="00F318B1" w:rsidP="00F318B1">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430EC8C6" w14:textId="40489F40" w:rsidR="00F318B1" w:rsidRPr="007275DF" w:rsidRDefault="00F318B1" w:rsidP="00F318B1">
            <w:pPr>
              <w:pStyle w:val="TAC"/>
            </w:pPr>
            <w:r w:rsidRPr="00676E13">
              <w:t>Config 1,2,3,4,5,6</w:t>
            </w:r>
          </w:p>
        </w:tc>
        <w:tc>
          <w:tcPr>
            <w:tcW w:w="2020" w:type="dxa"/>
            <w:gridSpan w:val="2"/>
            <w:tcBorders>
              <w:top w:val="single" w:sz="4" w:space="0" w:color="auto"/>
              <w:left w:val="single" w:sz="4" w:space="0" w:color="auto"/>
              <w:bottom w:val="nil"/>
              <w:right w:val="single" w:sz="4" w:space="0" w:color="auto"/>
            </w:tcBorders>
            <w:shd w:val="clear" w:color="auto" w:fill="auto"/>
          </w:tcPr>
          <w:p w14:paraId="29393138" w14:textId="3D12439A" w:rsidR="00F318B1" w:rsidRPr="007275DF" w:rsidRDefault="00F318B1" w:rsidP="00F318B1">
            <w:pPr>
              <w:pStyle w:val="TAC"/>
              <w:rPr>
                <w:rFonts w:cs="v4.2.0"/>
              </w:rPr>
            </w:pPr>
            <w:r w:rsidRPr="00676E13">
              <w:rPr>
                <w:lang w:val="en-US"/>
              </w:rPr>
              <w:t>5</w:t>
            </w:r>
          </w:p>
        </w:tc>
        <w:tc>
          <w:tcPr>
            <w:tcW w:w="2147" w:type="dxa"/>
            <w:gridSpan w:val="2"/>
            <w:tcBorders>
              <w:top w:val="single" w:sz="4" w:space="0" w:color="auto"/>
              <w:left w:val="single" w:sz="4" w:space="0" w:color="auto"/>
              <w:bottom w:val="nil"/>
              <w:right w:val="single" w:sz="4" w:space="0" w:color="auto"/>
            </w:tcBorders>
            <w:shd w:val="clear" w:color="auto" w:fill="auto"/>
          </w:tcPr>
          <w:p w14:paraId="1221EA4B" w14:textId="00B82D43" w:rsidR="00F318B1" w:rsidRPr="007275DF" w:rsidRDefault="00F318B1" w:rsidP="00F318B1">
            <w:pPr>
              <w:pStyle w:val="TAC"/>
            </w:pPr>
            <w:r w:rsidRPr="00676E13">
              <w:rPr>
                <w:lang w:val="en-US"/>
              </w:rPr>
              <w:t>5</w:t>
            </w:r>
          </w:p>
        </w:tc>
      </w:tr>
      <w:tr w:rsidR="00F318B1" w:rsidRPr="007275DF" w14:paraId="43B09F97"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tcPr>
          <w:p w14:paraId="046BA615" w14:textId="34AD0D4D" w:rsidR="00F318B1" w:rsidRPr="007275DF" w:rsidRDefault="00F318B1" w:rsidP="00F318B1">
            <w:pPr>
              <w:pStyle w:val="TAL"/>
              <w:rPr>
                <w:szCs w:val="16"/>
                <w:lang w:eastAsia="ja-JP"/>
              </w:rPr>
            </w:pPr>
            <w:r w:rsidRPr="00676E13">
              <w:rPr>
                <w:lang w:val="en-US" w:eastAsia="zh-CN"/>
              </w:rPr>
              <w:t>W</w:t>
            </w:r>
            <w:r w:rsidRPr="00676E13">
              <w:rPr>
                <w:vertAlign w:val="subscript"/>
                <w:lang w:val="en-US" w:eastAsia="zh-CN"/>
              </w:rPr>
              <w:t>CCA_DL</w:t>
            </w:r>
          </w:p>
        </w:tc>
        <w:tc>
          <w:tcPr>
            <w:tcW w:w="992" w:type="dxa"/>
            <w:tcBorders>
              <w:top w:val="single" w:sz="4" w:space="0" w:color="auto"/>
              <w:left w:val="single" w:sz="4" w:space="0" w:color="auto"/>
              <w:bottom w:val="single" w:sz="4" w:space="0" w:color="auto"/>
              <w:right w:val="single" w:sz="4" w:space="0" w:color="auto"/>
            </w:tcBorders>
          </w:tcPr>
          <w:p w14:paraId="30CF357E" w14:textId="6DE41205" w:rsidR="00F318B1" w:rsidRPr="007275DF" w:rsidRDefault="00F318B1" w:rsidP="00F318B1">
            <w:pPr>
              <w:pStyle w:val="TAC"/>
            </w:pPr>
            <w:r w:rsidRPr="00676E13">
              <w:rPr>
                <w:lang w:val="it-IT"/>
              </w:rPr>
              <w:t>ms</w:t>
            </w:r>
          </w:p>
        </w:tc>
        <w:tc>
          <w:tcPr>
            <w:tcW w:w="1382" w:type="dxa"/>
            <w:tcBorders>
              <w:top w:val="single" w:sz="4" w:space="0" w:color="auto"/>
              <w:left w:val="single" w:sz="4" w:space="0" w:color="auto"/>
              <w:bottom w:val="nil"/>
              <w:right w:val="single" w:sz="4" w:space="0" w:color="auto"/>
            </w:tcBorders>
            <w:shd w:val="clear" w:color="auto" w:fill="auto"/>
          </w:tcPr>
          <w:p w14:paraId="1843EFA7" w14:textId="6194475B" w:rsidR="00F318B1" w:rsidRPr="007275DF" w:rsidRDefault="00F318B1" w:rsidP="00F318B1">
            <w:pPr>
              <w:pStyle w:val="TAC"/>
            </w:pPr>
            <w:r w:rsidRPr="00676E13">
              <w:t>Config 1,2,3,4,5,6</w:t>
            </w:r>
          </w:p>
        </w:tc>
        <w:tc>
          <w:tcPr>
            <w:tcW w:w="2020" w:type="dxa"/>
            <w:gridSpan w:val="2"/>
            <w:tcBorders>
              <w:top w:val="single" w:sz="4" w:space="0" w:color="auto"/>
              <w:left w:val="single" w:sz="4" w:space="0" w:color="auto"/>
              <w:bottom w:val="nil"/>
              <w:right w:val="single" w:sz="4" w:space="0" w:color="auto"/>
            </w:tcBorders>
            <w:shd w:val="clear" w:color="auto" w:fill="auto"/>
          </w:tcPr>
          <w:p w14:paraId="014D9B16" w14:textId="14776307" w:rsidR="00F318B1" w:rsidRPr="007275DF" w:rsidRDefault="00F318B1" w:rsidP="00F318B1">
            <w:pPr>
              <w:pStyle w:val="TAC"/>
              <w:rPr>
                <w:rFonts w:cs="v4.2.0"/>
              </w:rPr>
            </w:pPr>
            <w:r w:rsidRPr="00676E13">
              <w:t>T</w:t>
            </w:r>
            <w:r w:rsidRPr="00676E13">
              <w:rPr>
                <w:vertAlign w:val="subscript"/>
              </w:rPr>
              <w:t>PSS/SSS_sync_inter_cca</w:t>
            </w:r>
          </w:p>
        </w:tc>
        <w:tc>
          <w:tcPr>
            <w:tcW w:w="2147" w:type="dxa"/>
            <w:gridSpan w:val="2"/>
            <w:tcBorders>
              <w:top w:val="single" w:sz="4" w:space="0" w:color="auto"/>
              <w:left w:val="single" w:sz="4" w:space="0" w:color="auto"/>
              <w:bottom w:val="nil"/>
              <w:right w:val="single" w:sz="4" w:space="0" w:color="auto"/>
            </w:tcBorders>
            <w:shd w:val="clear" w:color="auto" w:fill="auto"/>
          </w:tcPr>
          <w:p w14:paraId="19433E10" w14:textId="431EB898" w:rsidR="00F318B1" w:rsidRPr="007275DF" w:rsidRDefault="00F318B1" w:rsidP="00F318B1">
            <w:pPr>
              <w:pStyle w:val="TAC"/>
            </w:pPr>
            <w:r w:rsidRPr="00676E13">
              <w:t>T</w:t>
            </w:r>
            <w:r w:rsidRPr="00676E13">
              <w:rPr>
                <w:vertAlign w:val="subscript"/>
              </w:rPr>
              <w:t>PSS/SSS_sync_inter_cca</w:t>
            </w:r>
          </w:p>
        </w:tc>
      </w:tr>
      <w:tr w:rsidR="009428D8" w:rsidRPr="007275DF" w14:paraId="395F7C64"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44FC08DA"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13EC708F"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70A6DDDC" w14:textId="77777777" w:rsidR="009428D8" w:rsidRPr="007275DF" w:rsidRDefault="009428D8" w:rsidP="006D0B54">
            <w:pPr>
              <w:pStyle w:val="TAC"/>
            </w:pPr>
          </w:p>
        </w:tc>
        <w:tc>
          <w:tcPr>
            <w:tcW w:w="2020" w:type="dxa"/>
            <w:gridSpan w:val="2"/>
            <w:tcBorders>
              <w:top w:val="single" w:sz="4" w:space="0" w:color="auto"/>
              <w:left w:val="single" w:sz="4" w:space="0" w:color="auto"/>
              <w:bottom w:val="nil"/>
              <w:right w:val="single" w:sz="4" w:space="0" w:color="auto"/>
            </w:tcBorders>
            <w:shd w:val="clear" w:color="auto" w:fill="auto"/>
          </w:tcPr>
          <w:p w14:paraId="4C9A3ECD" w14:textId="77777777" w:rsidR="009428D8" w:rsidRPr="007275DF" w:rsidRDefault="009428D8" w:rsidP="006D0B54">
            <w:pPr>
              <w:pStyle w:val="TAC"/>
              <w:rPr>
                <w:rFonts w:cs="v4.2.0"/>
              </w:rPr>
            </w:pPr>
          </w:p>
        </w:tc>
        <w:tc>
          <w:tcPr>
            <w:tcW w:w="2147" w:type="dxa"/>
            <w:gridSpan w:val="2"/>
            <w:tcBorders>
              <w:top w:val="single" w:sz="4" w:space="0" w:color="auto"/>
              <w:left w:val="single" w:sz="4" w:space="0" w:color="auto"/>
              <w:bottom w:val="nil"/>
              <w:right w:val="single" w:sz="4" w:space="0" w:color="auto"/>
            </w:tcBorders>
            <w:shd w:val="clear" w:color="auto" w:fill="auto"/>
          </w:tcPr>
          <w:p w14:paraId="54681E4E" w14:textId="77777777" w:rsidR="009428D8" w:rsidRPr="007275DF" w:rsidRDefault="009428D8" w:rsidP="006D0B54">
            <w:pPr>
              <w:pStyle w:val="TAC"/>
            </w:pPr>
          </w:p>
        </w:tc>
      </w:tr>
      <w:tr w:rsidR="009428D8" w:rsidRPr="007275DF" w14:paraId="52E0E5D1"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1F33CAF1"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20FD4563"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F5BA588"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69EA1F95"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55CA746A" w14:textId="77777777" w:rsidR="009428D8" w:rsidRPr="007275DF" w:rsidRDefault="009428D8" w:rsidP="006D0B54">
            <w:pPr>
              <w:pStyle w:val="TAC"/>
            </w:pPr>
          </w:p>
        </w:tc>
      </w:tr>
      <w:tr w:rsidR="009428D8" w:rsidRPr="007275DF" w14:paraId="7B7F761A"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18DD5E91"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7F8199C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9F50424"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37ACB05F"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76F6F770" w14:textId="77777777" w:rsidR="009428D8" w:rsidRPr="007275DF" w:rsidRDefault="009428D8" w:rsidP="006D0B54">
            <w:pPr>
              <w:pStyle w:val="TAC"/>
            </w:pPr>
          </w:p>
        </w:tc>
      </w:tr>
      <w:tr w:rsidR="009428D8" w:rsidRPr="007275DF" w14:paraId="6401275D"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63E2AB5E"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09D532F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53109381"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3DF7A60A"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60A98FDE" w14:textId="77777777" w:rsidR="009428D8" w:rsidRPr="007275DF" w:rsidRDefault="009428D8" w:rsidP="006D0B54">
            <w:pPr>
              <w:pStyle w:val="TAC"/>
            </w:pPr>
          </w:p>
        </w:tc>
      </w:tr>
      <w:tr w:rsidR="009428D8" w:rsidRPr="007275DF" w14:paraId="63BF7A8D"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1B501452"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6A285917"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8EEB640" w14:textId="77777777" w:rsidR="009428D8" w:rsidRPr="007275DF" w:rsidRDefault="009428D8" w:rsidP="006D0B54">
            <w:pPr>
              <w:pStyle w:val="TAC"/>
            </w:pPr>
            <w:r w:rsidRPr="007275DF">
              <w:t>Config 1,2,3,4,5,6</w:t>
            </w:r>
          </w:p>
        </w:tc>
        <w:tc>
          <w:tcPr>
            <w:tcW w:w="2020" w:type="dxa"/>
            <w:gridSpan w:val="2"/>
            <w:tcBorders>
              <w:top w:val="nil"/>
              <w:left w:val="single" w:sz="4" w:space="0" w:color="auto"/>
              <w:bottom w:val="nil"/>
              <w:right w:val="single" w:sz="4" w:space="0" w:color="auto"/>
            </w:tcBorders>
            <w:shd w:val="clear" w:color="auto" w:fill="auto"/>
            <w:hideMark/>
          </w:tcPr>
          <w:p w14:paraId="68D2887E" w14:textId="77777777" w:rsidR="009428D8" w:rsidRPr="007275DF" w:rsidRDefault="009428D8" w:rsidP="006D0B54">
            <w:pPr>
              <w:pStyle w:val="TAC"/>
              <w:rPr>
                <w:rFonts w:cs="v4.2.0"/>
              </w:rPr>
            </w:pPr>
            <w:r w:rsidRPr="007275DF">
              <w:rPr>
                <w:rFonts w:cs="v4.2.0"/>
              </w:rPr>
              <w:t>0</w:t>
            </w:r>
          </w:p>
        </w:tc>
        <w:tc>
          <w:tcPr>
            <w:tcW w:w="2147" w:type="dxa"/>
            <w:gridSpan w:val="2"/>
            <w:tcBorders>
              <w:top w:val="nil"/>
              <w:left w:val="single" w:sz="4" w:space="0" w:color="auto"/>
              <w:bottom w:val="nil"/>
              <w:right w:val="single" w:sz="4" w:space="0" w:color="auto"/>
            </w:tcBorders>
            <w:shd w:val="clear" w:color="auto" w:fill="auto"/>
            <w:hideMark/>
          </w:tcPr>
          <w:p w14:paraId="6FCB4268" w14:textId="77777777" w:rsidR="009428D8" w:rsidRPr="007275DF" w:rsidRDefault="009428D8" w:rsidP="006D0B54">
            <w:pPr>
              <w:pStyle w:val="TAC"/>
            </w:pPr>
            <w:r w:rsidRPr="007275DF">
              <w:t>0</w:t>
            </w:r>
          </w:p>
        </w:tc>
      </w:tr>
      <w:tr w:rsidR="009428D8" w:rsidRPr="007275DF" w14:paraId="73A86E95"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43CD6D48"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3AE638E0"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2D20BB6C"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5BC2F41A"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611B696D" w14:textId="77777777" w:rsidR="009428D8" w:rsidRPr="007275DF" w:rsidRDefault="009428D8" w:rsidP="006D0B54">
            <w:pPr>
              <w:pStyle w:val="TAC"/>
            </w:pPr>
          </w:p>
        </w:tc>
      </w:tr>
      <w:tr w:rsidR="009428D8" w:rsidRPr="007275DF" w14:paraId="0888C81D"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1FA7513A" w14:textId="77777777" w:rsidR="009428D8" w:rsidRPr="007275DF" w:rsidRDefault="009428D8" w:rsidP="006D0B54">
            <w:pPr>
              <w:pStyle w:val="TAL"/>
              <w:rPr>
                <w:lang w:val="en-US"/>
              </w:rPr>
            </w:pPr>
            <w:r w:rsidRPr="007275DF">
              <w:rPr>
                <w:szCs w:val="16"/>
                <w:lang w:eastAsia="ja-JP"/>
              </w:rPr>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70E3E4BA"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71CA986C"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044653F6"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190FA710" w14:textId="77777777" w:rsidR="009428D8" w:rsidRPr="007275DF" w:rsidRDefault="009428D8" w:rsidP="006D0B54">
            <w:pPr>
              <w:pStyle w:val="TAC"/>
            </w:pPr>
          </w:p>
        </w:tc>
      </w:tr>
      <w:tr w:rsidR="009428D8" w:rsidRPr="007275DF" w14:paraId="56AF97C8" w14:textId="77777777" w:rsidTr="006D0B54">
        <w:trPr>
          <w:cantSplit/>
          <w:trHeight w:val="43"/>
        </w:trPr>
        <w:tc>
          <w:tcPr>
            <w:tcW w:w="2410" w:type="dxa"/>
            <w:gridSpan w:val="2"/>
            <w:tcBorders>
              <w:top w:val="single" w:sz="4" w:space="0" w:color="auto"/>
              <w:left w:val="single" w:sz="4" w:space="0" w:color="auto"/>
              <w:bottom w:val="single" w:sz="4" w:space="0" w:color="auto"/>
              <w:right w:val="single" w:sz="4" w:space="0" w:color="auto"/>
            </w:tcBorders>
            <w:hideMark/>
          </w:tcPr>
          <w:p w14:paraId="0271B5F7"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5F5E6566"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4364DB64" w14:textId="77777777" w:rsidR="009428D8" w:rsidRPr="007275DF" w:rsidRDefault="009428D8" w:rsidP="006D0B54">
            <w:pPr>
              <w:pStyle w:val="TAC"/>
            </w:pPr>
          </w:p>
        </w:tc>
        <w:tc>
          <w:tcPr>
            <w:tcW w:w="2020" w:type="dxa"/>
            <w:gridSpan w:val="2"/>
            <w:tcBorders>
              <w:top w:val="nil"/>
              <w:left w:val="single" w:sz="4" w:space="0" w:color="auto"/>
              <w:bottom w:val="nil"/>
              <w:right w:val="single" w:sz="4" w:space="0" w:color="auto"/>
            </w:tcBorders>
            <w:shd w:val="clear" w:color="auto" w:fill="auto"/>
            <w:hideMark/>
          </w:tcPr>
          <w:p w14:paraId="0F4153F0" w14:textId="77777777" w:rsidR="009428D8" w:rsidRPr="007275DF" w:rsidRDefault="009428D8" w:rsidP="006D0B54">
            <w:pPr>
              <w:pStyle w:val="TAC"/>
              <w:rPr>
                <w:rFonts w:cs="v4.2.0"/>
              </w:rPr>
            </w:pPr>
          </w:p>
        </w:tc>
        <w:tc>
          <w:tcPr>
            <w:tcW w:w="2147" w:type="dxa"/>
            <w:gridSpan w:val="2"/>
            <w:tcBorders>
              <w:top w:val="nil"/>
              <w:left w:val="single" w:sz="4" w:space="0" w:color="auto"/>
              <w:bottom w:val="nil"/>
              <w:right w:val="single" w:sz="4" w:space="0" w:color="auto"/>
            </w:tcBorders>
            <w:shd w:val="clear" w:color="auto" w:fill="auto"/>
            <w:hideMark/>
          </w:tcPr>
          <w:p w14:paraId="583DD209" w14:textId="77777777" w:rsidR="009428D8" w:rsidRPr="007275DF" w:rsidRDefault="009428D8" w:rsidP="006D0B54">
            <w:pPr>
              <w:pStyle w:val="TAC"/>
            </w:pPr>
          </w:p>
        </w:tc>
      </w:tr>
      <w:tr w:rsidR="009428D8" w:rsidRPr="007275DF" w14:paraId="310436F8" w14:textId="77777777" w:rsidTr="006D0B54">
        <w:trPr>
          <w:cantSplit/>
          <w:trHeight w:val="292"/>
        </w:trPr>
        <w:tc>
          <w:tcPr>
            <w:tcW w:w="2410" w:type="dxa"/>
            <w:gridSpan w:val="2"/>
            <w:tcBorders>
              <w:top w:val="single" w:sz="4" w:space="0" w:color="auto"/>
              <w:left w:val="single" w:sz="4" w:space="0" w:color="auto"/>
              <w:bottom w:val="single" w:sz="4" w:space="0" w:color="auto"/>
              <w:right w:val="single" w:sz="4" w:space="0" w:color="auto"/>
            </w:tcBorders>
            <w:hideMark/>
          </w:tcPr>
          <w:p w14:paraId="295EBECE"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32CAB4EF"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258C1555" w14:textId="77777777" w:rsidR="009428D8" w:rsidRPr="007275DF" w:rsidRDefault="009428D8" w:rsidP="006D0B54">
            <w:pPr>
              <w:pStyle w:val="TAC"/>
            </w:pPr>
          </w:p>
        </w:tc>
        <w:tc>
          <w:tcPr>
            <w:tcW w:w="2020" w:type="dxa"/>
            <w:gridSpan w:val="2"/>
            <w:tcBorders>
              <w:top w:val="nil"/>
              <w:left w:val="single" w:sz="4" w:space="0" w:color="auto"/>
              <w:bottom w:val="single" w:sz="4" w:space="0" w:color="auto"/>
              <w:right w:val="single" w:sz="4" w:space="0" w:color="auto"/>
            </w:tcBorders>
            <w:shd w:val="clear" w:color="auto" w:fill="auto"/>
            <w:hideMark/>
          </w:tcPr>
          <w:p w14:paraId="0A1B35EC" w14:textId="77777777" w:rsidR="009428D8" w:rsidRPr="007275DF" w:rsidRDefault="009428D8" w:rsidP="006D0B54">
            <w:pPr>
              <w:pStyle w:val="TAC"/>
              <w:rPr>
                <w:rFonts w:cs="v4.2.0"/>
              </w:rPr>
            </w:pPr>
          </w:p>
        </w:tc>
        <w:tc>
          <w:tcPr>
            <w:tcW w:w="2147" w:type="dxa"/>
            <w:gridSpan w:val="2"/>
            <w:tcBorders>
              <w:top w:val="nil"/>
              <w:left w:val="single" w:sz="4" w:space="0" w:color="auto"/>
              <w:bottom w:val="single" w:sz="4" w:space="0" w:color="auto"/>
              <w:right w:val="single" w:sz="4" w:space="0" w:color="auto"/>
            </w:tcBorders>
            <w:shd w:val="clear" w:color="auto" w:fill="auto"/>
            <w:hideMark/>
          </w:tcPr>
          <w:p w14:paraId="50F0629E" w14:textId="77777777" w:rsidR="009428D8" w:rsidRPr="007275DF" w:rsidRDefault="009428D8" w:rsidP="006D0B54">
            <w:pPr>
              <w:pStyle w:val="TAC"/>
            </w:pPr>
          </w:p>
        </w:tc>
      </w:tr>
      <w:tr w:rsidR="00F318B1" w:rsidRPr="007275DF" w14:paraId="1E6E9B00"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09BD8D55" w14:textId="77777777" w:rsidR="00F318B1" w:rsidRPr="007275DF" w:rsidRDefault="00F318B1" w:rsidP="00F318B1">
            <w:pPr>
              <w:pStyle w:val="TAL"/>
            </w:pPr>
            <w:r w:rsidRPr="004849DD">
              <w:rPr>
                <w:rFonts w:eastAsia="Calibri"/>
                <w:position w:val="-12"/>
                <w:szCs w:val="22"/>
              </w:rPr>
              <w:object w:dxaOrig="255" w:dyaOrig="255" w14:anchorId="33E83666">
                <v:shape id="_x0000_i1104" type="#_x0000_t75" style="width:15.5pt;height:15.5pt" o:ole="" fillcolor="window">
                  <v:imagedata r:id="rId13" o:title=""/>
                </v:shape>
                <o:OLEObject Type="Embed" ProgID="Equation.3" ShapeID="_x0000_i1104" DrawAspect="Content" ObjectID="_1749664381" r:id="rId100"/>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47E3A30F" w14:textId="77777777" w:rsidR="00F318B1" w:rsidRPr="007275DF" w:rsidRDefault="00F318B1" w:rsidP="00F318B1">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02F36499" w14:textId="77777777" w:rsidR="00F318B1" w:rsidRPr="007275DF" w:rsidRDefault="00F318B1" w:rsidP="00F318B1">
            <w:pPr>
              <w:pStyle w:val="TAC"/>
            </w:pPr>
            <w:r w:rsidRPr="007275DF">
              <w:t>Config 1,2,3,4,5,6</w:t>
            </w:r>
          </w:p>
        </w:tc>
        <w:tc>
          <w:tcPr>
            <w:tcW w:w="2020" w:type="dxa"/>
            <w:gridSpan w:val="2"/>
            <w:tcBorders>
              <w:top w:val="single" w:sz="4" w:space="0" w:color="auto"/>
              <w:left w:val="single" w:sz="4" w:space="0" w:color="auto"/>
              <w:bottom w:val="single" w:sz="4" w:space="0" w:color="auto"/>
              <w:right w:val="single" w:sz="4" w:space="0" w:color="auto"/>
            </w:tcBorders>
            <w:hideMark/>
          </w:tcPr>
          <w:p w14:paraId="4E66F582" w14:textId="6792A080" w:rsidR="00F318B1" w:rsidRPr="007275DF" w:rsidRDefault="00F318B1" w:rsidP="00F318B1">
            <w:pPr>
              <w:pStyle w:val="TAC"/>
            </w:pPr>
            <w:r w:rsidRPr="00676E13">
              <w:t>-104</w:t>
            </w:r>
          </w:p>
        </w:tc>
        <w:tc>
          <w:tcPr>
            <w:tcW w:w="2147" w:type="dxa"/>
            <w:gridSpan w:val="2"/>
            <w:tcBorders>
              <w:top w:val="single" w:sz="4" w:space="0" w:color="auto"/>
              <w:left w:val="single" w:sz="4" w:space="0" w:color="auto"/>
              <w:bottom w:val="single" w:sz="4" w:space="0" w:color="auto"/>
              <w:right w:val="single" w:sz="4" w:space="0" w:color="auto"/>
            </w:tcBorders>
            <w:hideMark/>
          </w:tcPr>
          <w:p w14:paraId="5EE55159" w14:textId="77777777" w:rsidR="00F318B1" w:rsidRPr="007275DF" w:rsidRDefault="00F318B1" w:rsidP="00F318B1">
            <w:pPr>
              <w:pStyle w:val="TAC"/>
            </w:pPr>
            <w:r w:rsidRPr="007275DF">
              <w:t>-98</w:t>
            </w:r>
          </w:p>
        </w:tc>
      </w:tr>
      <w:tr w:rsidR="00F318B1" w:rsidRPr="007275DF" w14:paraId="4AD65D10" w14:textId="77777777" w:rsidTr="006D0B54">
        <w:trPr>
          <w:cantSplit/>
          <w:trHeight w:val="150"/>
        </w:trPr>
        <w:tc>
          <w:tcPr>
            <w:tcW w:w="2410" w:type="dxa"/>
            <w:gridSpan w:val="2"/>
            <w:tcBorders>
              <w:top w:val="single" w:sz="4" w:space="0" w:color="auto"/>
              <w:left w:val="single" w:sz="4" w:space="0" w:color="auto"/>
              <w:bottom w:val="nil"/>
              <w:right w:val="single" w:sz="4" w:space="0" w:color="auto"/>
            </w:tcBorders>
            <w:shd w:val="clear" w:color="auto" w:fill="auto"/>
            <w:hideMark/>
          </w:tcPr>
          <w:p w14:paraId="143D1669" w14:textId="77777777" w:rsidR="00F318B1" w:rsidRPr="007275DF" w:rsidRDefault="00F318B1" w:rsidP="00F318B1">
            <w:pPr>
              <w:pStyle w:val="TAL"/>
            </w:pPr>
            <w:r w:rsidRPr="004849DD">
              <w:rPr>
                <w:rFonts w:eastAsia="Calibri"/>
                <w:position w:val="-12"/>
                <w:szCs w:val="22"/>
              </w:rPr>
              <w:object w:dxaOrig="255" w:dyaOrig="255" w14:anchorId="6E7BC217">
                <v:shape id="_x0000_i1105" type="#_x0000_t75" style="width:15.5pt;height:15.5pt" o:ole="" fillcolor="window">
                  <v:imagedata r:id="rId13" o:title=""/>
                </v:shape>
                <o:OLEObject Type="Embed" ProgID="Equation.3" ShapeID="_x0000_i1105" DrawAspect="Content" ObjectID="_1749664382" r:id="rId101"/>
              </w:object>
            </w:r>
            <w:r w:rsidRPr="007275DF">
              <w:rPr>
                <w:vertAlign w:val="superscript"/>
              </w:rPr>
              <w:t>Note2</w:t>
            </w:r>
          </w:p>
        </w:tc>
        <w:tc>
          <w:tcPr>
            <w:tcW w:w="992" w:type="dxa"/>
            <w:vMerge w:val="restart"/>
            <w:tcBorders>
              <w:top w:val="single" w:sz="4" w:space="0" w:color="auto"/>
              <w:left w:val="single" w:sz="4" w:space="0" w:color="auto"/>
              <w:bottom w:val="single" w:sz="4" w:space="0" w:color="auto"/>
              <w:right w:val="single" w:sz="4" w:space="0" w:color="auto"/>
            </w:tcBorders>
            <w:hideMark/>
          </w:tcPr>
          <w:p w14:paraId="06917198" w14:textId="77777777" w:rsidR="00F318B1" w:rsidRPr="007275DF" w:rsidRDefault="00F318B1" w:rsidP="00F318B1">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14BF9795" w14:textId="77777777" w:rsidR="00F318B1" w:rsidRPr="007275DF" w:rsidRDefault="00F318B1" w:rsidP="00F318B1">
            <w:pPr>
              <w:pStyle w:val="TAC"/>
            </w:pPr>
            <w:r w:rsidRPr="007275DF">
              <w:t>Config</w:t>
            </w:r>
            <w:r w:rsidRPr="007275DF">
              <w:rPr>
                <w:szCs w:val="18"/>
              </w:rPr>
              <w:t xml:space="preserve"> 1,2,4,5</w:t>
            </w:r>
          </w:p>
        </w:tc>
        <w:tc>
          <w:tcPr>
            <w:tcW w:w="2020" w:type="dxa"/>
            <w:gridSpan w:val="2"/>
            <w:tcBorders>
              <w:top w:val="single" w:sz="4" w:space="0" w:color="auto"/>
              <w:left w:val="single" w:sz="4" w:space="0" w:color="auto"/>
              <w:bottom w:val="single" w:sz="4" w:space="0" w:color="auto"/>
              <w:right w:val="single" w:sz="4" w:space="0" w:color="auto"/>
            </w:tcBorders>
            <w:hideMark/>
          </w:tcPr>
          <w:p w14:paraId="1526EDEC" w14:textId="2E5C6788" w:rsidR="00F318B1" w:rsidRPr="007275DF" w:rsidRDefault="00F318B1" w:rsidP="00F318B1">
            <w:pPr>
              <w:pStyle w:val="TAC"/>
            </w:pPr>
            <w:r w:rsidRPr="00676E13">
              <w:t>-101</w:t>
            </w:r>
          </w:p>
        </w:tc>
        <w:tc>
          <w:tcPr>
            <w:tcW w:w="2147" w:type="dxa"/>
            <w:gridSpan w:val="2"/>
            <w:tcBorders>
              <w:top w:val="single" w:sz="4" w:space="0" w:color="auto"/>
              <w:left w:val="single" w:sz="4" w:space="0" w:color="auto"/>
              <w:bottom w:val="single" w:sz="4" w:space="0" w:color="auto"/>
              <w:right w:val="single" w:sz="4" w:space="0" w:color="auto"/>
            </w:tcBorders>
            <w:hideMark/>
          </w:tcPr>
          <w:p w14:paraId="11823275" w14:textId="77777777" w:rsidR="00F318B1" w:rsidRPr="007275DF" w:rsidRDefault="00F318B1" w:rsidP="00F318B1">
            <w:pPr>
              <w:pStyle w:val="TAC"/>
            </w:pPr>
            <w:r w:rsidRPr="007275DF">
              <w:t>-98</w:t>
            </w:r>
          </w:p>
        </w:tc>
      </w:tr>
      <w:tr w:rsidR="00F318B1" w:rsidRPr="007275DF" w14:paraId="76609B60" w14:textId="77777777" w:rsidTr="006D0B54">
        <w:trPr>
          <w:cantSplit/>
          <w:trHeight w:val="150"/>
        </w:trPr>
        <w:tc>
          <w:tcPr>
            <w:tcW w:w="2410" w:type="dxa"/>
            <w:gridSpan w:val="2"/>
            <w:tcBorders>
              <w:top w:val="nil"/>
              <w:left w:val="single" w:sz="4" w:space="0" w:color="auto"/>
              <w:bottom w:val="single" w:sz="4" w:space="0" w:color="auto"/>
              <w:right w:val="single" w:sz="4" w:space="0" w:color="auto"/>
            </w:tcBorders>
            <w:shd w:val="clear" w:color="auto" w:fill="auto"/>
            <w:hideMark/>
          </w:tcPr>
          <w:p w14:paraId="1CBD0F3F" w14:textId="77777777" w:rsidR="00F318B1" w:rsidRPr="007275DF" w:rsidRDefault="00F318B1" w:rsidP="00F318B1">
            <w:pPr>
              <w:pStyle w:val="TAL"/>
            </w:pPr>
          </w:p>
        </w:tc>
        <w:tc>
          <w:tcPr>
            <w:tcW w:w="992" w:type="dxa"/>
            <w:vMerge/>
            <w:tcBorders>
              <w:top w:val="single" w:sz="4" w:space="0" w:color="auto"/>
              <w:left w:val="single" w:sz="4" w:space="0" w:color="auto"/>
              <w:bottom w:val="single" w:sz="4" w:space="0" w:color="auto"/>
              <w:right w:val="single" w:sz="4" w:space="0" w:color="auto"/>
            </w:tcBorders>
            <w:hideMark/>
          </w:tcPr>
          <w:p w14:paraId="1BFEB4F6" w14:textId="77777777" w:rsidR="00F318B1" w:rsidRPr="007275DF" w:rsidRDefault="00F318B1" w:rsidP="00F318B1">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5710960" w14:textId="77777777" w:rsidR="00F318B1" w:rsidRPr="007275DF" w:rsidRDefault="00F318B1" w:rsidP="00F318B1">
            <w:pPr>
              <w:pStyle w:val="TAC"/>
            </w:pPr>
            <w:r w:rsidRPr="007275DF">
              <w:t>Config</w:t>
            </w:r>
            <w:r w:rsidRPr="007275DF">
              <w:rPr>
                <w:szCs w:val="18"/>
              </w:rPr>
              <w:t xml:space="preserve"> 3,6</w:t>
            </w:r>
          </w:p>
        </w:tc>
        <w:tc>
          <w:tcPr>
            <w:tcW w:w="2020" w:type="dxa"/>
            <w:gridSpan w:val="2"/>
            <w:tcBorders>
              <w:top w:val="single" w:sz="4" w:space="0" w:color="auto"/>
              <w:left w:val="single" w:sz="4" w:space="0" w:color="auto"/>
              <w:bottom w:val="single" w:sz="4" w:space="0" w:color="auto"/>
              <w:right w:val="single" w:sz="4" w:space="0" w:color="auto"/>
            </w:tcBorders>
            <w:hideMark/>
          </w:tcPr>
          <w:p w14:paraId="2C8170B5" w14:textId="58D3BAFA" w:rsidR="00F318B1" w:rsidRPr="007275DF" w:rsidRDefault="00F318B1" w:rsidP="00F318B1">
            <w:pPr>
              <w:pStyle w:val="TAC"/>
            </w:pPr>
            <w:r w:rsidRPr="00676E13">
              <w:t>-101</w:t>
            </w:r>
          </w:p>
        </w:tc>
        <w:tc>
          <w:tcPr>
            <w:tcW w:w="2147" w:type="dxa"/>
            <w:gridSpan w:val="2"/>
            <w:tcBorders>
              <w:top w:val="single" w:sz="4" w:space="0" w:color="auto"/>
              <w:left w:val="single" w:sz="4" w:space="0" w:color="auto"/>
              <w:bottom w:val="single" w:sz="4" w:space="0" w:color="auto"/>
              <w:right w:val="single" w:sz="4" w:space="0" w:color="auto"/>
            </w:tcBorders>
            <w:hideMark/>
          </w:tcPr>
          <w:p w14:paraId="7CCD9882" w14:textId="77777777" w:rsidR="00F318B1" w:rsidRPr="007275DF" w:rsidRDefault="00F318B1" w:rsidP="00F318B1">
            <w:pPr>
              <w:pStyle w:val="TAC"/>
            </w:pPr>
            <w:r w:rsidRPr="007275DF">
              <w:t>-95</w:t>
            </w:r>
          </w:p>
        </w:tc>
      </w:tr>
      <w:tr w:rsidR="009428D8" w:rsidRPr="007275DF" w14:paraId="0289CBFC" w14:textId="77777777" w:rsidTr="006D0B54">
        <w:trPr>
          <w:cantSplit/>
          <w:trHeight w:val="92"/>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3359E4B"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vMerge w:val="restart"/>
            <w:tcBorders>
              <w:top w:val="single" w:sz="4" w:space="0" w:color="auto"/>
              <w:left w:val="single" w:sz="4" w:space="0" w:color="auto"/>
              <w:bottom w:val="single" w:sz="4" w:space="0" w:color="auto"/>
              <w:right w:val="single" w:sz="4" w:space="0" w:color="auto"/>
            </w:tcBorders>
            <w:hideMark/>
          </w:tcPr>
          <w:p w14:paraId="6B069D27"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77C7CF62" w14:textId="77777777" w:rsidR="009428D8" w:rsidRPr="007275DF" w:rsidRDefault="009428D8" w:rsidP="006D0B54">
            <w:pPr>
              <w:pStyle w:val="TAC"/>
              <w:rPr>
                <w:lang w:val="da-DK"/>
              </w:rPr>
            </w:pPr>
            <w:r w:rsidRPr="007275DF">
              <w:t>Config</w:t>
            </w:r>
            <w:r w:rsidRPr="007275DF">
              <w:rPr>
                <w:szCs w:val="18"/>
              </w:rPr>
              <w:t xml:space="preserve"> 1,2,4,5</w:t>
            </w:r>
          </w:p>
        </w:tc>
        <w:tc>
          <w:tcPr>
            <w:tcW w:w="985" w:type="dxa"/>
            <w:tcBorders>
              <w:top w:val="single" w:sz="4" w:space="0" w:color="auto"/>
              <w:left w:val="single" w:sz="4" w:space="0" w:color="auto"/>
              <w:bottom w:val="single" w:sz="4" w:space="0" w:color="auto"/>
              <w:right w:val="single" w:sz="4" w:space="0" w:color="auto"/>
            </w:tcBorders>
            <w:hideMark/>
          </w:tcPr>
          <w:p w14:paraId="476BEA4C" w14:textId="77777777" w:rsidR="009428D8" w:rsidRPr="007275DF" w:rsidRDefault="009428D8" w:rsidP="006D0B54">
            <w:pPr>
              <w:pStyle w:val="TAC"/>
            </w:pPr>
            <w:r w:rsidRPr="007275DF">
              <w:t>-94</w:t>
            </w:r>
          </w:p>
        </w:tc>
        <w:tc>
          <w:tcPr>
            <w:tcW w:w="1035" w:type="dxa"/>
            <w:tcBorders>
              <w:top w:val="single" w:sz="4" w:space="0" w:color="auto"/>
              <w:left w:val="single" w:sz="4" w:space="0" w:color="auto"/>
              <w:bottom w:val="single" w:sz="4" w:space="0" w:color="auto"/>
              <w:right w:val="single" w:sz="4" w:space="0" w:color="auto"/>
            </w:tcBorders>
            <w:hideMark/>
          </w:tcPr>
          <w:p w14:paraId="12083DA7" w14:textId="77777777" w:rsidR="009428D8" w:rsidRPr="007275DF" w:rsidRDefault="009428D8" w:rsidP="006D0B54">
            <w:pPr>
              <w:pStyle w:val="TAC"/>
            </w:pPr>
            <w:r w:rsidRPr="007275DF">
              <w:t>-94</w:t>
            </w:r>
          </w:p>
        </w:tc>
        <w:tc>
          <w:tcPr>
            <w:tcW w:w="939" w:type="dxa"/>
            <w:tcBorders>
              <w:top w:val="single" w:sz="4" w:space="0" w:color="auto"/>
              <w:left w:val="single" w:sz="4" w:space="0" w:color="auto"/>
              <w:bottom w:val="single" w:sz="4" w:space="0" w:color="auto"/>
              <w:right w:val="single" w:sz="4" w:space="0" w:color="auto"/>
            </w:tcBorders>
            <w:hideMark/>
          </w:tcPr>
          <w:p w14:paraId="6131F38D"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545957CA" w14:textId="77777777" w:rsidR="009428D8" w:rsidRPr="007275DF" w:rsidRDefault="009428D8" w:rsidP="006D0B54">
            <w:pPr>
              <w:pStyle w:val="TAC"/>
            </w:pPr>
            <w:r w:rsidRPr="007275DF">
              <w:t>-91</w:t>
            </w:r>
          </w:p>
        </w:tc>
      </w:tr>
      <w:tr w:rsidR="009428D8" w:rsidRPr="007275DF" w14:paraId="77E9A16E" w14:textId="77777777" w:rsidTr="006D0B54">
        <w:trPr>
          <w:cantSplit/>
          <w:trHeight w:val="92"/>
        </w:trPr>
        <w:tc>
          <w:tcPr>
            <w:tcW w:w="2410" w:type="dxa"/>
            <w:gridSpan w:val="2"/>
            <w:tcBorders>
              <w:top w:val="nil"/>
              <w:left w:val="single" w:sz="4" w:space="0" w:color="auto"/>
              <w:bottom w:val="single" w:sz="4" w:space="0" w:color="auto"/>
              <w:right w:val="single" w:sz="4" w:space="0" w:color="auto"/>
            </w:tcBorders>
            <w:shd w:val="clear" w:color="auto" w:fill="auto"/>
            <w:hideMark/>
          </w:tcPr>
          <w:p w14:paraId="7B632FBA" w14:textId="77777777" w:rsidR="009428D8" w:rsidRPr="007275DF" w:rsidRDefault="009428D8" w:rsidP="006D0B54">
            <w:pPr>
              <w:pStyle w:val="TAL"/>
              <w:rPr>
                <w:rFonts w:cs="v4.2.0"/>
              </w:rPr>
            </w:pPr>
          </w:p>
        </w:tc>
        <w:tc>
          <w:tcPr>
            <w:tcW w:w="992" w:type="dxa"/>
            <w:vMerge/>
            <w:tcBorders>
              <w:top w:val="single" w:sz="4" w:space="0" w:color="auto"/>
              <w:left w:val="single" w:sz="4" w:space="0" w:color="auto"/>
              <w:bottom w:val="single" w:sz="4" w:space="0" w:color="auto"/>
              <w:right w:val="single" w:sz="4" w:space="0" w:color="auto"/>
            </w:tcBorders>
            <w:hideMark/>
          </w:tcPr>
          <w:p w14:paraId="272AE0B8"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2FBBDD9" w14:textId="77777777" w:rsidR="009428D8" w:rsidRPr="007275DF" w:rsidRDefault="009428D8" w:rsidP="006D0B54">
            <w:pPr>
              <w:pStyle w:val="TAC"/>
              <w:rPr>
                <w:lang w:val="da-DK"/>
              </w:rPr>
            </w:pPr>
            <w:r w:rsidRPr="007275DF">
              <w:t>Config</w:t>
            </w:r>
            <w:r w:rsidRPr="007275DF">
              <w:rPr>
                <w:szCs w:val="18"/>
              </w:rPr>
              <w:t xml:space="preserve"> 3,6</w:t>
            </w:r>
          </w:p>
        </w:tc>
        <w:tc>
          <w:tcPr>
            <w:tcW w:w="985" w:type="dxa"/>
            <w:tcBorders>
              <w:top w:val="single" w:sz="4" w:space="0" w:color="auto"/>
              <w:left w:val="single" w:sz="4" w:space="0" w:color="auto"/>
              <w:bottom w:val="single" w:sz="4" w:space="0" w:color="auto"/>
              <w:right w:val="single" w:sz="4" w:space="0" w:color="auto"/>
            </w:tcBorders>
            <w:hideMark/>
          </w:tcPr>
          <w:p w14:paraId="7EAF00D9" w14:textId="77777777" w:rsidR="009428D8" w:rsidRPr="007275DF" w:rsidRDefault="009428D8" w:rsidP="006D0B54">
            <w:pPr>
              <w:pStyle w:val="TAC"/>
            </w:pPr>
            <w:r w:rsidRPr="007275DF">
              <w:t>-91</w:t>
            </w:r>
          </w:p>
        </w:tc>
        <w:tc>
          <w:tcPr>
            <w:tcW w:w="1035" w:type="dxa"/>
            <w:tcBorders>
              <w:top w:val="single" w:sz="4" w:space="0" w:color="auto"/>
              <w:left w:val="single" w:sz="4" w:space="0" w:color="auto"/>
              <w:bottom w:val="single" w:sz="4" w:space="0" w:color="auto"/>
              <w:right w:val="single" w:sz="4" w:space="0" w:color="auto"/>
            </w:tcBorders>
            <w:hideMark/>
          </w:tcPr>
          <w:p w14:paraId="1AC08EED" w14:textId="77777777" w:rsidR="009428D8" w:rsidRPr="007275DF" w:rsidRDefault="009428D8" w:rsidP="006D0B54">
            <w:pPr>
              <w:pStyle w:val="TAC"/>
            </w:pPr>
            <w:r w:rsidRPr="007275DF">
              <w:t>-91</w:t>
            </w:r>
          </w:p>
        </w:tc>
        <w:tc>
          <w:tcPr>
            <w:tcW w:w="939" w:type="dxa"/>
            <w:tcBorders>
              <w:top w:val="single" w:sz="4" w:space="0" w:color="auto"/>
              <w:left w:val="single" w:sz="4" w:space="0" w:color="auto"/>
              <w:bottom w:val="single" w:sz="4" w:space="0" w:color="auto"/>
              <w:right w:val="single" w:sz="4" w:space="0" w:color="auto"/>
            </w:tcBorders>
            <w:hideMark/>
          </w:tcPr>
          <w:p w14:paraId="6837EAF1"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443D1F61" w14:textId="77777777" w:rsidR="009428D8" w:rsidRPr="007275DF" w:rsidRDefault="009428D8" w:rsidP="006D0B54">
            <w:pPr>
              <w:pStyle w:val="TAC"/>
            </w:pPr>
            <w:r w:rsidRPr="007275DF">
              <w:t>-88</w:t>
            </w:r>
          </w:p>
        </w:tc>
      </w:tr>
      <w:tr w:rsidR="009428D8" w:rsidRPr="007275DF" w14:paraId="3E916F8A"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58E2E6F4" w14:textId="77777777" w:rsidR="009428D8" w:rsidRPr="007275DF" w:rsidRDefault="009428D8" w:rsidP="006D0B54">
            <w:pPr>
              <w:pStyle w:val="TAL"/>
            </w:pPr>
            <w:r w:rsidRPr="004849DD">
              <w:rPr>
                <w:position w:val="-12"/>
              </w:rPr>
              <w:object w:dxaOrig="600" w:dyaOrig="255" w14:anchorId="1CD1E0CC">
                <v:shape id="_x0000_i1106" type="#_x0000_t75" style="width:31pt;height:15.5pt" o:ole="" fillcolor="window">
                  <v:imagedata r:id="rId44" o:title=""/>
                </v:shape>
                <o:OLEObject Type="Embed" ProgID="Equation.3" ShapeID="_x0000_i1106" DrawAspect="Content" ObjectID="_1749664383" r:id="rId102"/>
              </w:object>
            </w:r>
          </w:p>
        </w:tc>
        <w:tc>
          <w:tcPr>
            <w:tcW w:w="992" w:type="dxa"/>
            <w:tcBorders>
              <w:top w:val="single" w:sz="4" w:space="0" w:color="auto"/>
              <w:left w:val="single" w:sz="4" w:space="0" w:color="auto"/>
              <w:bottom w:val="single" w:sz="4" w:space="0" w:color="auto"/>
              <w:right w:val="single" w:sz="4" w:space="0" w:color="auto"/>
            </w:tcBorders>
            <w:hideMark/>
          </w:tcPr>
          <w:p w14:paraId="13C3115C"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3D7DAD6B" w14:textId="77777777" w:rsidR="009428D8" w:rsidRPr="007275DF" w:rsidRDefault="009428D8" w:rsidP="006D0B54">
            <w:pPr>
              <w:pStyle w:val="TAC"/>
            </w:pPr>
            <w:r w:rsidRPr="007275DF">
              <w:t>Config 1,2,3,4,5,6</w:t>
            </w:r>
          </w:p>
        </w:tc>
        <w:tc>
          <w:tcPr>
            <w:tcW w:w="985" w:type="dxa"/>
            <w:tcBorders>
              <w:top w:val="single" w:sz="4" w:space="0" w:color="auto"/>
              <w:left w:val="single" w:sz="4" w:space="0" w:color="auto"/>
              <w:bottom w:val="single" w:sz="4" w:space="0" w:color="auto"/>
              <w:right w:val="single" w:sz="4" w:space="0" w:color="auto"/>
            </w:tcBorders>
            <w:hideMark/>
          </w:tcPr>
          <w:p w14:paraId="1972C827" w14:textId="77777777" w:rsidR="009428D8" w:rsidRPr="007275DF" w:rsidRDefault="009428D8" w:rsidP="006D0B54">
            <w:pPr>
              <w:pStyle w:val="TAC"/>
            </w:pPr>
            <w:r w:rsidRPr="007275DF">
              <w:t>4</w:t>
            </w:r>
          </w:p>
        </w:tc>
        <w:tc>
          <w:tcPr>
            <w:tcW w:w="1035" w:type="dxa"/>
            <w:tcBorders>
              <w:top w:val="single" w:sz="4" w:space="0" w:color="auto"/>
              <w:left w:val="single" w:sz="4" w:space="0" w:color="auto"/>
              <w:bottom w:val="single" w:sz="4" w:space="0" w:color="auto"/>
              <w:right w:val="single" w:sz="4" w:space="0" w:color="auto"/>
            </w:tcBorders>
            <w:hideMark/>
          </w:tcPr>
          <w:p w14:paraId="63753152" w14:textId="77777777" w:rsidR="009428D8" w:rsidRPr="007275DF" w:rsidRDefault="009428D8" w:rsidP="006D0B54">
            <w:pPr>
              <w:pStyle w:val="TAC"/>
            </w:pPr>
            <w:r w:rsidRPr="007275DF">
              <w:t>4</w:t>
            </w:r>
          </w:p>
        </w:tc>
        <w:tc>
          <w:tcPr>
            <w:tcW w:w="939" w:type="dxa"/>
            <w:tcBorders>
              <w:top w:val="single" w:sz="4" w:space="0" w:color="auto"/>
              <w:left w:val="single" w:sz="4" w:space="0" w:color="auto"/>
              <w:bottom w:val="single" w:sz="4" w:space="0" w:color="auto"/>
              <w:right w:val="single" w:sz="4" w:space="0" w:color="auto"/>
            </w:tcBorders>
            <w:hideMark/>
          </w:tcPr>
          <w:p w14:paraId="21F1F6A0"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5A8F17D0" w14:textId="77777777" w:rsidR="009428D8" w:rsidRPr="007275DF" w:rsidRDefault="009428D8" w:rsidP="006D0B54">
            <w:pPr>
              <w:pStyle w:val="TAC"/>
            </w:pPr>
            <w:r w:rsidRPr="007275DF">
              <w:t>7</w:t>
            </w:r>
          </w:p>
        </w:tc>
      </w:tr>
      <w:tr w:rsidR="009428D8" w:rsidRPr="007275DF" w14:paraId="6F51E344" w14:textId="77777777" w:rsidTr="006D0B54">
        <w:trPr>
          <w:cantSplit/>
          <w:trHeight w:val="94"/>
        </w:trPr>
        <w:tc>
          <w:tcPr>
            <w:tcW w:w="2410" w:type="dxa"/>
            <w:gridSpan w:val="2"/>
            <w:tcBorders>
              <w:top w:val="single" w:sz="4" w:space="0" w:color="auto"/>
              <w:left w:val="single" w:sz="4" w:space="0" w:color="auto"/>
              <w:bottom w:val="single" w:sz="4" w:space="0" w:color="auto"/>
              <w:right w:val="single" w:sz="4" w:space="0" w:color="auto"/>
            </w:tcBorders>
            <w:hideMark/>
          </w:tcPr>
          <w:p w14:paraId="6C70C6F7" w14:textId="77777777" w:rsidR="009428D8" w:rsidRPr="007275DF" w:rsidRDefault="009428D8" w:rsidP="006D0B54">
            <w:pPr>
              <w:pStyle w:val="TAL"/>
            </w:pPr>
            <w:r w:rsidRPr="004849DD">
              <w:rPr>
                <w:position w:val="-12"/>
              </w:rPr>
              <w:object w:dxaOrig="840" w:dyaOrig="255" w14:anchorId="3AA9B013">
                <v:shape id="_x0000_i1107" type="#_x0000_t75" style="width:41pt;height:15.5pt" o:ole="" fillcolor="window">
                  <v:imagedata r:id="rId46" o:title=""/>
                </v:shape>
                <o:OLEObject Type="Embed" ProgID="Equation.3" ShapeID="_x0000_i1107" DrawAspect="Content" ObjectID="_1749664384" r:id="rId103"/>
              </w:object>
            </w:r>
          </w:p>
        </w:tc>
        <w:tc>
          <w:tcPr>
            <w:tcW w:w="992" w:type="dxa"/>
            <w:tcBorders>
              <w:top w:val="single" w:sz="4" w:space="0" w:color="auto"/>
              <w:left w:val="single" w:sz="4" w:space="0" w:color="auto"/>
              <w:bottom w:val="single" w:sz="4" w:space="0" w:color="auto"/>
              <w:right w:val="single" w:sz="4" w:space="0" w:color="auto"/>
            </w:tcBorders>
            <w:hideMark/>
          </w:tcPr>
          <w:p w14:paraId="3D8DD6A9"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0570DEA6" w14:textId="77777777" w:rsidR="009428D8" w:rsidRPr="007275DF" w:rsidRDefault="009428D8" w:rsidP="006D0B54">
            <w:pPr>
              <w:pStyle w:val="TAC"/>
            </w:pPr>
            <w:r w:rsidRPr="007275DF">
              <w:t>Config 1,2,3,4,5,6</w:t>
            </w:r>
          </w:p>
        </w:tc>
        <w:tc>
          <w:tcPr>
            <w:tcW w:w="985" w:type="dxa"/>
            <w:tcBorders>
              <w:top w:val="single" w:sz="4" w:space="0" w:color="auto"/>
              <w:left w:val="single" w:sz="4" w:space="0" w:color="auto"/>
              <w:bottom w:val="single" w:sz="4" w:space="0" w:color="auto"/>
              <w:right w:val="single" w:sz="4" w:space="0" w:color="auto"/>
            </w:tcBorders>
            <w:hideMark/>
          </w:tcPr>
          <w:p w14:paraId="561A4432" w14:textId="77777777" w:rsidR="009428D8" w:rsidRPr="007275DF" w:rsidRDefault="009428D8" w:rsidP="006D0B54">
            <w:pPr>
              <w:pStyle w:val="TAC"/>
            </w:pPr>
            <w:r w:rsidRPr="007275DF">
              <w:t>4</w:t>
            </w:r>
          </w:p>
        </w:tc>
        <w:tc>
          <w:tcPr>
            <w:tcW w:w="1035" w:type="dxa"/>
            <w:tcBorders>
              <w:top w:val="single" w:sz="4" w:space="0" w:color="auto"/>
              <w:left w:val="single" w:sz="4" w:space="0" w:color="auto"/>
              <w:bottom w:val="single" w:sz="4" w:space="0" w:color="auto"/>
              <w:right w:val="single" w:sz="4" w:space="0" w:color="auto"/>
            </w:tcBorders>
            <w:hideMark/>
          </w:tcPr>
          <w:p w14:paraId="48B70D5A" w14:textId="77777777" w:rsidR="009428D8" w:rsidRPr="007275DF" w:rsidRDefault="009428D8" w:rsidP="006D0B54">
            <w:pPr>
              <w:pStyle w:val="TAC"/>
            </w:pPr>
            <w:r w:rsidRPr="007275DF">
              <w:t>4</w:t>
            </w:r>
          </w:p>
        </w:tc>
        <w:tc>
          <w:tcPr>
            <w:tcW w:w="939" w:type="dxa"/>
            <w:tcBorders>
              <w:top w:val="single" w:sz="4" w:space="0" w:color="auto"/>
              <w:left w:val="single" w:sz="4" w:space="0" w:color="auto"/>
              <w:bottom w:val="single" w:sz="4" w:space="0" w:color="auto"/>
              <w:right w:val="single" w:sz="4" w:space="0" w:color="auto"/>
            </w:tcBorders>
            <w:hideMark/>
          </w:tcPr>
          <w:p w14:paraId="318811B5" w14:textId="77777777" w:rsidR="009428D8" w:rsidRPr="007275DF" w:rsidRDefault="009428D8" w:rsidP="006D0B54">
            <w:pPr>
              <w:pStyle w:val="TAC"/>
            </w:pPr>
            <w:r w:rsidRPr="007275DF">
              <w:t>-Infinity</w:t>
            </w:r>
          </w:p>
        </w:tc>
        <w:tc>
          <w:tcPr>
            <w:tcW w:w="1208" w:type="dxa"/>
            <w:tcBorders>
              <w:top w:val="single" w:sz="4" w:space="0" w:color="auto"/>
              <w:left w:val="single" w:sz="4" w:space="0" w:color="auto"/>
              <w:bottom w:val="single" w:sz="4" w:space="0" w:color="auto"/>
              <w:right w:val="single" w:sz="4" w:space="0" w:color="auto"/>
            </w:tcBorders>
            <w:hideMark/>
          </w:tcPr>
          <w:p w14:paraId="4C1C28B1" w14:textId="77777777" w:rsidR="009428D8" w:rsidRPr="007275DF" w:rsidRDefault="009428D8" w:rsidP="006D0B54">
            <w:pPr>
              <w:pStyle w:val="TAC"/>
            </w:pPr>
            <w:r w:rsidRPr="007275DF">
              <w:t>7</w:t>
            </w:r>
          </w:p>
        </w:tc>
      </w:tr>
      <w:tr w:rsidR="009428D8" w:rsidRPr="007275DF" w14:paraId="686E8A5C" w14:textId="77777777" w:rsidTr="006D0B54">
        <w:trPr>
          <w:cantSplit/>
          <w:trHeight w:val="94"/>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3388A728"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1C818253" w14:textId="77777777" w:rsidR="009428D8" w:rsidRPr="007275DF" w:rsidRDefault="009428D8" w:rsidP="006D0B54">
            <w:pPr>
              <w:pStyle w:val="TAC"/>
            </w:pPr>
            <w:r w:rsidRPr="007275DF">
              <w:t>dBm/9.36MHz</w:t>
            </w:r>
          </w:p>
        </w:tc>
        <w:tc>
          <w:tcPr>
            <w:tcW w:w="1382" w:type="dxa"/>
            <w:tcBorders>
              <w:top w:val="single" w:sz="4" w:space="0" w:color="auto"/>
              <w:left w:val="single" w:sz="4" w:space="0" w:color="auto"/>
              <w:bottom w:val="single" w:sz="4" w:space="0" w:color="auto"/>
              <w:right w:val="single" w:sz="4" w:space="0" w:color="auto"/>
            </w:tcBorders>
            <w:hideMark/>
          </w:tcPr>
          <w:p w14:paraId="2F7166FF" w14:textId="77777777" w:rsidR="009428D8" w:rsidRPr="007275DF" w:rsidRDefault="009428D8" w:rsidP="006D0B54">
            <w:pPr>
              <w:pStyle w:val="TAC"/>
            </w:pPr>
            <w:r w:rsidRPr="007275DF">
              <w:t>NR Config 1,2,4,5</w:t>
            </w:r>
          </w:p>
        </w:tc>
        <w:tc>
          <w:tcPr>
            <w:tcW w:w="985" w:type="dxa"/>
            <w:tcBorders>
              <w:top w:val="single" w:sz="4" w:space="0" w:color="auto"/>
              <w:left w:val="single" w:sz="4" w:space="0" w:color="auto"/>
              <w:bottom w:val="single" w:sz="4" w:space="0" w:color="auto"/>
              <w:right w:val="single" w:sz="4" w:space="0" w:color="auto"/>
            </w:tcBorders>
          </w:tcPr>
          <w:p w14:paraId="2C890AFF" w14:textId="77777777" w:rsidR="009428D8" w:rsidRPr="007275DF" w:rsidRDefault="009428D8" w:rsidP="006D0B54">
            <w:pPr>
              <w:pStyle w:val="TAC"/>
            </w:pPr>
            <w:r w:rsidRPr="007275DF">
              <w:t>-58.49</w:t>
            </w:r>
          </w:p>
        </w:tc>
        <w:tc>
          <w:tcPr>
            <w:tcW w:w="1035" w:type="dxa"/>
            <w:tcBorders>
              <w:top w:val="single" w:sz="4" w:space="0" w:color="auto"/>
              <w:left w:val="single" w:sz="4" w:space="0" w:color="auto"/>
              <w:bottom w:val="single" w:sz="4" w:space="0" w:color="auto"/>
              <w:right w:val="single" w:sz="4" w:space="0" w:color="auto"/>
            </w:tcBorders>
          </w:tcPr>
          <w:p w14:paraId="2077A19E" w14:textId="77777777" w:rsidR="009428D8" w:rsidRPr="007275DF" w:rsidRDefault="009428D8" w:rsidP="006D0B54">
            <w:pPr>
              <w:pStyle w:val="TAC"/>
            </w:pPr>
            <w:r w:rsidRPr="007275DF">
              <w:t>-58.49</w:t>
            </w:r>
          </w:p>
        </w:tc>
        <w:tc>
          <w:tcPr>
            <w:tcW w:w="939" w:type="dxa"/>
            <w:tcBorders>
              <w:top w:val="single" w:sz="4" w:space="0" w:color="auto"/>
              <w:left w:val="single" w:sz="4" w:space="0" w:color="auto"/>
              <w:bottom w:val="single" w:sz="4" w:space="0" w:color="auto"/>
              <w:right w:val="single" w:sz="4" w:space="0" w:color="auto"/>
            </w:tcBorders>
            <w:hideMark/>
          </w:tcPr>
          <w:p w14:paraId="28800118" w14:textId="77777777" w:rsidR="009428D8" w:rsidRPr="007275DF" w:rsidRDefault="009428D8" w:rsidP="006D0B54">
            <w:pPr>
              <w:pStyle w:val="TAC"/>
            </w:pPr>
            <w:r w:rsidRPr="007275DF">
              <w:t>-70.05</w:t>
            </w:r>
          </w:p>
        </w:tc>
        <w:tc>
          <w:tcPr>
            <w:tcW w:w="1208" w:type="dxa"/>
            <w:tcBorders>
              <w:top w:val="single" w:sz="4" w:space="0" w:color="auto"/>
              <w:left w:val="single" w:sz="4" w:space="0" w:color="auto"/>
              <w:bottom w:val="single" w:sz="4" w:space="0" w:color="auto"/>
              <w:right w:val="single" w:sz="4" w:space="0" w:color="auto"/>
            </w:tcBorders>
            <w:hideMark/>
          </w:tcPr>
          <w:p w14:paraId="51B6AF43" w14:textId="77777777" w:rsidR="009428D8" w:rsidRPr="007275DF" w:rsidRDefault="009428D8" w:rsidP="006D0B54">
            <w:pPr>
              <w:pStyle w:val="TAC"/>
            </w:pPr>
            <w:r w:rsidRPr="007275DF">
              <w:t>-62.26</w:t>
            </w:r>
          </w:p>
        </w:tc>
      </w:tr>
      <w:tr w:rsidR="009428D8" w:rsidRPr="007275DF" w14:paraId="7CFD6EDF" w14:textId="77777777" w:rsidTr="006D0B54">
        <w:trPr>
          <w:cantSplit/>
          <w:trHeight w:val="94"/>
        </w:trPr>
        <w:tc>
          <w:tcPr>
            <w:tcW w:w="2410" w:type="dxa"/>
            <w:gridSpan w:val="2"/>
            <w:vMerge/>
            <w:tcBorders>
              <w:left w:val="single" w:sz="4" w:space="0" w:color="auto"/>
              <w:right w:val="single" w:sz="4" w:space="0" w:color="auto"/>
            </w:tcBorders>
            <w:shd w:val="clear" w:color="auto" w:fill="auto"/>
            <w:hideMark/>
          </w:tcPr>
          <w:p w14:paraId="73BED046" w14:textId="77777777" w:rsidR="009428D8" w:rsidRPr="007275DF" w:rsidRDefault="009428D8" w:rsidP="006D0B54">
            <w:pPr>
              <w:pStyle w:val="TAL"/>
            </w:pPr>
          </w:p>
        </w:tc>
        <w:tc>
          <w:tcPr>
            <w:tcW w:w="992" w:type="dxa"/>
            <w:tcBorders>
              <w:top w:val="single" w:sz="4" w:space="0" w:color="auto"/>
              <w:left w:val="single" w:sz="4" w:space="0" w:color="auto"/>
              <w:bottom w:val="single" w:sz="4" w:space="0" w:color="auto"/>
              <w:right w:val="single" w:sz="4" w:space="0" w:color="auto"/>
            </w:tcBorders>
            <w:hideMark/>
          </w:tcPr>
          <w:p w14:paraId="7A48F9FF"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5CABB37B" w14:textId="77777777" w:rsidR="009428D8" w:rsidRPr="007275DF" w:rsidRDefault="009428D8" w:rsidP="006D0B54">
            <w:pPr>
              <w:pStyle w:val="TAC"/>
            </w:pPr>
            <w:r w:rsidRPr="007275DF">
              <w:t>NR Config 3,6</w:t>
            </w:r>
          </w:p>
        </w:tc>
        <w:tc>
          <w:tcPr>
            <w:tcW w:w="985" w:type="dxa"/>
            <w:tcBorders>
              <w:top w:val="single" w:sz="4" w:space="0" w:color="auto"/>
              <w:left w:val="single" w:sz="4" w:space="0" w:color="auto"/>
              <w:bottom w:val="single" w:sz="4" w:space="0" w:color="auto"/>
              <w:right w:val="single" w:sz="4" w:space="0" w:color="auto"/>
            </w:tcBorders>
          </w:tcPr>
          <w:p w14:paraId="42115BA9" w14:textId="77777777" w:rsidR="009428D8" w:rsidRPr="007275DF" w:rsidRDefault="009428D8" w:rsidP="006D0B54">
            <w:pPr>
              <w:pStyle w:val="TAC"/>
            </w:pPr>
            <w:r w:rsidRPr="007275DF">
              <w:t>-58.49</w:t>
            </w:r>
          </w:p>
        </w:tc>
        <w:tc>
          <w:tcPr>
            <w:tcW w:w="1035" w:type="dxa"/>
            <w:tcBorders>
              <w:top w:val="single" w:sz="4" w:space="0" w:color="auto"/>
              <w:left w:val="single" w:sz="4" w:space="0" w:color="auto"/>
              <w:bottom w:val="single" w:sz="4" w:space="0" w:color="auto"/>
              <w:right w:val="single" w:sz="4" w:space="0" w:color="auto"/>
            </w:tcBorders>
          </w:tcPr>
          <w:p w14:paraId="2EF64467" w14:textId="77777777" w:rsidR="009428D8" w:rsidRPr="007275DF" w:rsidRDefault="009428D8" w:rsidP="006D0B54">
            <w:pPr>
              <w:pStyle w:val="TAC"/>
            </w:pPr>
            <w:r w:rsidRPr="007275DF">
              <w:t>-58.49</w:t>
            </w:r>
          </w:p>
        </w:tc>
        <w:tc>
          <w:tcPr>
            <w:tcW w:w="939" w:type="dxa"/>
            <w:tcBorders>
              <w:top w:val="single" w:sz="4" w:space="0" w:color="auto"/>
              <w:left w:val="single" w:sz="4" w:space="0" w:color="auto"/>
              <w:bottom w:val="single" w:sz="4" w:space="0" w:color="auto"/>
              <w:right w:val="single" w:sz="4" w:space="0" w:color="auto"/>
            </w:tcBorders>
            <w:hideMark/>
          </w:tcPr>
          <w:p w14:paraId="38AAED5F" w14:textId="77777777" w:rsidR="009428D8" w:rsidRPr="007275DF" w:rsidRDefault="009428D8" w:rsidP="006D0B54">
            <w:pPr>
              <w:pStyle w:val="TAC"/>
            </w:pPr>
            <w:r w:rsidRPr="007275DF">
              <w:t>-63.94</w:t>
            </w:r>
          </w:p>
        </w:tc>
        <w:tc>
          <w:tcPr>
            <w:tcW w:w="1208" w:type="dxa"/>
            <w:tcBorders>
              <w:top w:val="single" w:sz="4" w:space="0" w:color="auto"/>
              <w:left w:val="single" w:sz="4" w:space="0" w:color="auto"/>
              <w:bottom w:val="single" w:sz="4" w:space="0" w:color="auto"/>
              <w:right w:val="single" w:sz="4" w:space="0" w:color="auto"/>
            </w:tcBorders>
            <w:hideMark/>
          </w:tcPr>
          <w:p w14:paraId="10613A12" w14:textId="77777777" w:rsidR="009428D8" w:rsidRPr="007275DF" w:rsidRDefault="009428D8" w:rsidP="006D0B54">
            <w:pPr>
              <w:pStyle w:val="TAC"/>
            </w:pPr>
            <w:r w:rsidRPr="007275DF">
              <w:t>-56.15</w:t>
            </w:r>
          </w:p>
        </w:tc>
      </w:tr>
      <w:tr w:rsidR="009428D8" w:rsidRPr="007275DF" w14:paraId="4E231E1F" w14:textId="77777777" w:rsidTr="006D0B54">
        <w:trPr>
          <w:cantSplit/>
          <w:trHeight w:val="150"/>
        </w:trPr>
        <w:tc>
          <w:tcPr>
            <w:tcW w:w="2410" w:type="dxa"/>
            <w:gridSpan w:val="2"/>
            <w:tcBorders>
              <w:top w:val="single" w:sz="4" w:space="0" w:color="auto"/>
              <w:left w:val="single" w:sz="4" w:space="0" w:color="auto"/>
              <w:bottom w:val="single" w:sz="4" w:space="0" w:color="auto"/>
              <w:right w:val="single" w:sz="4" w:space="0" w:color="auto"/>
            </w:tcBorders>
            <w:hideMark/>
          </w:tcPr>
          <w:p w14:paraId="219352E8"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2BE0455B"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5D17AF1" w14:textId="77777777" w:rsidR="009428D8" w:rsidRPr="007275DF" w:rsidRDefault="009428D8" w:rsidP="006D0B54">
            <w:pPr>
              <w:pStyle w:val="TAC"/>
              <w:rPr>
                <w:rFonts w:cs="v4.2.0"/>
              </w:rPr>
            </w:pPr>
            <w:r w:rsidRPr="007275DF">
              <w:t>Config 1,2,3,4,5,6</w:t>
            </w:r>
          </w:p>
        </w:tc>
        <w:tc>
          <w:tcPr>
            <w:tcW w:w="4167" w:type="dxa"/>
            <w:gridSpan w:val="4"/>
            <w:tcBorders>
              <w:top w:val="single" w:sz="4" w:space="0" w:color="auto"/>
              <w:left w:val="single" w:sz="4" w:space="0" w:color="auto"/>
              <w:bottom w:val="single" w:sz="4" w:space="0" w:color="auto"/>
              <w:right w:val="single" w:sz="4" w:space="0" w:color="auto"/>
            </w:tcBorders>
            <w:hideMark/>
          </w:tcPr>
          <w:p w14:paraId="606642F2" w14:textId="77777777" w:rsidR="009428D8" w:rsidRPr="007275DF" w:rsidRDefault="009428D8" w:rsidP="006D0B54">
            <w:pPr>
              <w:pStyle w:val="TAC"/>
            </w:pPr>
            <w:r w:rsidRPr="007275DF">
              <w:rPr>
                <w:rFonts w:cs="v4.2.0"/>
              </w:rPr>
              <w:t>AWGN</w:t>
            </w:r>
          </w:p>
        </w:tc>
      </w:tr>
      <w:tr w:rsidR="009428D8" w:rsidRPr="007275DF" w14:paraId="6618D99E" w14:textId="77777777" w:rsidTr="006D0B54">
        <w:trPr>
          <w:cantSplit/>
          <w:trHeight w:val="1023"/>
        </w:trPr>
        <w:tc>
          <w:tcPr>
            <w:tcW w:w="8951" w:type="dxa"/>
            <w:gridSpan w:val="8"/>
            <w:tcBorders>
              <w:top w:val="single" w:sz="4" w:space="0" w:color="auto"/>
              <w:left w:val="single" w:sz="4" w:space="0" w:color="auto"/>
              <w:bottom w:val="single" w:sz="4" w:space="0" w:color="auto"/>
              <w:right w:val="single" w:sz="4" w:space="0" w:color="auto"/>
            </w:tcBorders>
            <w:hideMark/>
          </w:tcPr>
          <w:p w14:paraId="34476DCB"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334BD91E"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1AD4AB10">
                <v:shape id="_x0000_i1108" type="#_x0000_t75" style="width:15.5pt;height:15.5pt" o:ole="" fillcolor="window">
                  <v:imagedata r:id="rId13" o:title=""/>
                </v:shape>
                <o:OLEObject Type="Embed" ProgID="Equation.3" ShapeID="_x0000_i1108" DrawAspect="Content" ObjectID="_1749664385" r:id="rId104"/>
              </w:object>
            </w:r>
            <w:r w:rsidRPr="007275DF">
              <w:rPr>
                <w:lang w:val="en-US"/>
              </w:rPr>
              <w:t xml:space="preserve"> to be fulfilled.</w:t>
            </w:r>
          </w:p>
          <w:p w14:paraId="7FD51B9A"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2D90DCA1"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296CE5BB"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51B5F739"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4CDA19B4"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62616A52" w14:textId="77777777" w:rsidR="009428D8" w:rsidRPr="007275DF" w:rsidRDefault="009428D8" w:rsidP="009428D8"/>
    <w:p w14:paraId="4E38C985" w14:textId="77777777" w:rsidR="009428D8" w:rsidRPr="007275DF" w:rsidRDefault="009428D8" w:rsidP="009428D8">
      <w:pPr>
        <w:pStyle w:val="Heading5"/>
      </w:pPr>
      <w:r w:rsidRPr="007275DF">
        <w:lastRenderedPageBreak/>
        <w:t>A.10.4.2.9.2</w:t>
      </w:r>
      <w:r w:rsidRPr="007275DF">
        <w:tab/>
        <w:t>Test Requirements</w:t>
      </w:r>
    </w:p>
    <w:p w14:paraId="7397C536" w14:textId="77777777" w:rsidR="009428D8" w:rsidRPr="007275DF" w:rsidRDefault="009428D8" w:rsidP="009428D8">
      <w:pPr>
        <w:rPr>
          <w:rFonts w:cs="v4.2.0"/>
        </w:rPr>
      </w:pPr>
      <w:r w:rsidRPr="007275DF">
        <w:rPr>
          <w:rFonts w:cs="v4.2.0"/>
        </w:rPr>
        <w:t xml:space="preserve">In test 1 with per-UE gap, the UE shall send one Event A3 triggered measurement report, with a measurement reporting delay less than </w:t>
      </w:r>
      <w:r w:rsidRPr="007275DF">
        <w:t>T</w:t>
      </w:r>
      <w:r w:rsidRPr="007275DF">
        <w:rPr>
          <w:vertAlign w:val="subscript"/>
        </w:rPr>
        <w:t>identify_inter_cca_with_index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207596EA" w14:textId="77777777" w:rsidR="009428D8" w:rsidRPr="007275DF" w:rsidRDefault="009428D8" w:rsidP="009428D8">
      <w:pPr>
        <w:rPr>
          <w:rFonts w:cs="v4.2.0"/>
        </w:rPr>
      </w:pPr>
      <w:r w:rsidRPr="007275DF">
        <w:rPr>
          <w:rFonts w:cs="v4.2.0"/>
        </w:rPr>
        <w:t xml:space="preserve">In test 2 with per-FR gap, the UE shall send one Event A3 triggered measurement report, with a measurement reporting delay less than </w:t>
      </w:r>
      <w:r w:rsidRPr="007275DF">
        <w:t>T</w:t>
      </w:r>
      <w:r w:rsidRPr="007275DF">
        <w:rPr>
          <w:vertAlign w:val="subscript"/>
        </w:rPr>
        <w:t>identify_inter_cca_with_index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5A2B50DE" w14:textId="77777777" w:rsidR="009428D8" w:rsidRPr="007275DF" w:rsidRDefault="009428D8" w:rsidP="009428D8">
      <w:pPr>
        <w:rPr>
          <w:rFonts w:cs="v4.2.0"/>
        </w:rPr>
      </w:pPr>
      <w:r w:rsidRPr="007275DF">
        <w:rPr>
          <w:rFonts w:cs="v4.2.0"/>
        </w:rPr>
        <w:t>In test 1 and 2 UE is required to report SSB time index.</w:t>
      </w:r>
    </w:p>
    <w:p w14:paraId="4ACA47E3" w14:textId="77777777" w:rsidR="009428D8" w:rsidRPr="007275DF" w:rsidRDefault="009428D8" w:rsidP="009428D8">
      <w:pPr>
        <w:rPr>
          <w:rFonts w:cs="v4.2.0"/>
        </w:rPr>
      </w:pPr>
      <w:r w:rsidRPr="007275DF">
        <w:t>T</w:t>
      </w:r>
      <w:r w:rsidRPr="007275DF">
        <w:rPr>
          <w:vertAlign w:val="subscript"/>
        </w:rPr>
        <w:t xml:space="preserve">identify_inter_cca_with_index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 </w:t>
      </w:r>
      <w:r w:rsidRPr="007275DF">
        <w:t>+ T</w:t>
      </w:r>
      <w:r w:rsidRPr="007275DF">
        <w:rPr>
          <w:vertAlign w:val="subscript"/>
        </w:rPr>
        <w:t>SSB_time_index_inter_cca</w:t>
      </w:r>
      <w:r w:rsidRPr="007275DF">
        <w:t>) ms</w:t>
      </w:r>
      <w:r w:rsidRPr="007275DF">
        <w:rPr>
          <w:rFonts w:cs="v4.2.0"/>
        </w:rPr>
        <w:t>, where</w:t>
      </w:r>
    </w:p>
    <w:p w14:paraId="4D34B73D" w14:textId="77777777" w:rsidR="009428D8" w:rsidRPr="007275DF" w:rsidRDefault="009428D8" w:rsidP="009428D8">
      <w:pPr>
        <w:pStyle w:val="B10"/>
      </w:pPr>
      <w:r w:rsidRPr="007275DF">
        <w:t>T</w:t>
      </w:r>
      <w:r w:rsidRPr="007275DF">
        <w:rPr>
          <w:vertAlign w:val="subscript"/>
        </w:rPr>
        <w:t>PSS/SSS_sync_inter_cca</w:t>
      </w:r>
      <w:r w:rsidRPr="007275DF">
        <w:t>: it is the time period used in PSS/SSS detection given in table 9.3A.4-1.</w:t>
      </w:r>
    </w:p>
    <w:p w14:paraId="7A668EF3" w14:textId="77777777" w:rsidR="009428D8" w:rsidRPr="007275DF" w:rsidRDefault="009428D8" w:rsidP="009428D8">
      <w:pPr>
        <w:pStyle w:val="B10"/>
        <w:ind w:left="284" w:firstLine="0"/>
      </w:pPr>
      <w:r w:rsidRPr="007275DF">
        <w:t>T</w:t>
      </w:r>
      <w:r w:rsidRPr="007275DF">
        <w:rPr>
          <w:vertAlign w:val="subscript"/>
        </w:rPr>
        <w:t>SSB_time_index_inter_cca</w:t>
      </w:r>
      <w:r w:rsidRPr="007275DF">
        <w:t>: it is the time period used to acquire the index of the SSB being measured given in table 9.3A.4-2.</w:t>
      </w:r>
    </w:p>
    <w:p w14:paraId="4B8700C7" w14:textId="77777777" w:rsidR="009428D8" w:rsidRPr="007275DF" w:rsidRDefault="009428D8" w:rsidP="009428D8">
      <w:pPr>
        <w:pStyle w:val="B10"/>
        <w:ind w:left="284" w:firstLine="0"/>
      </w:pPr>
      <w:r w:rsidRPr="007275DF">
        <w:t>T</w:t>
      </w:r>
      <w:r w:rsidRPr="007275DF">
        <w:rPr>
          <w:vertAlign w:val="subscript"/>
        </w:rPr>
        <w:t xml:space="preserve"> SSB_measurement_period_inter_cca</w:t>
      </w:r>
      <w:r w:rsidRPr="007275DF">
        <w:t>: equal to a measurement period of SSB based measurement given in table 9.3A.5-1.</w:t>
      </w:r>
    </w:p>
    <w:p w14:paraId="1535BFEA" w14:textId="77777777" w:rsidR="009428D8" w:rsidRPr="007275DF" w:rsidRDefault="009428D8" w:rsidP="009428D8">
      <w:pPr>
        <w:pStyle w:val="B10"/>
        <w:ind w:left="284" w:firstLine="0"/>
      </w:pPr>
      <w:r w:rsidRPr="007275DF">
        <w:t>For test 1, MGRP = 40 ms and for test 2 MGRP = 20 ms.</w:t>
      </w:r>
    </w:p>
    <w:p w14:paraId="4A1043E2" w14:textId="77777777" w:rsidR="009428D8" w:rsidRPr="007275DF" w:rsidRDefault="009428D8" w:rsidP="00127567">
      <w:pPr>
        <w:pStyle w:val="B10"/>
        <w:rPr>
          <w:rFonts w:cs="v4.2.0"/>
        </w:rPr>
      </w:pPr>
      <w:r w:rsidRPr="007275DF">
        <w:t>SMTC period = 20 ms.</w:t>
      </w:r>
    </w:p>
    <w:p w14:paraId="6D0900B4"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0D6CDDCC" w14:textId="77777777" w:rsidR="009428D8" w:rsidRPr="007275DF" w:rsidRDefault="009428D8" w:rsidP="009428D8">
      <w:pPr>
        <w:pStyle w:val="Heading4"/>
      </w:pPr>
      <w:r w:rsidRPr="007275DF">
        <w:t>A.10.4.2.10</w:t>
      </w:r>
      <w:r w:rsidRPr="007275DF">
        <w:tab/>
        <w:t>EN-DC event triggered reporting tests for FR1 cell with SSB time index detection when DRX is used</w:t>
      </w:r>
    </w:p>
    <w:p w14:paraId="24859DDF" w14:textId="77777777" w:rsidR="009428D8" w:rsidRPr="007275DF" w:rsidRDefault="009428D8" w:rsidP="009428D8">
      <w:pPr>
        <w:pStyle w:val="Heading5"/>
      </w:pPr>
      <w:r w:rsidRPr="007275DF">
        <w:t>A.10.4.2.10.1</w:t>
      </w:r>
      <w:r w:rsidRPr="007275DF">
        <w:tab/>
        <w:t>Test Purpose and Environment</w:t>
      </w:r>
    </w:p>
    <w:p w14:paraId="08C13C50" w14:textId="77777777" w:rsidR="00F318B1" w:rsidRPr="00676E13" w:rsidRDefault="00F318B1" w:rsidP="00F318B1">
      <w:pPr>
        <w:rPr>
          <w:rFonts w:cs="v4.2.0"/>
        </w:rPr>
      </w:pPr>
      <w:r w:rsidRPr="00676E13">
        <w:rPr>
          <w:rFonts w:cs="v4.2.0"/>
        </w:rPr>
        <w:t>The purpose of this test is to verify that the UE makes correct reporting of an event. This test will partly verify the EN-DC inter-frequency NR cell search requirements in clause 9.3A.4 and 9.3A.5.</w:t>
      </w:r>
    </w:p>
    <w:p w14:paraId="4CFCA058" w14:textId="77777777" w:rsidR="009428D8" w:rsidRPr="007275DF" w:rsidRDefault="009428D8" w:rsidP="009428D8">
      <w:pPr>
        <w:rPr>
          <w:rFonts w:cs="v4.2.0"/>
        </w:rPr>
      </w:pPr>
      <w:r w:rsidRPr="007275DF">
        <w:rPr>
          <w:rFonts w:cs="v4.2.0"/>
        </w:rPr>
        <w:t>In this test, there are three cells: LTE cell 1 as PCell on E-UTRA RF channel 1, NR cell 2 as PSCell in FR1 on NR RF channel 1 and NR cell 3 as neighbour cell in FR1 on NR RF channel 2.  The test parameters and configurations are given in Tables A.10.4.2.10.1-1, A.10.4.2.10.1-2, and A.10.4.2.10.1-3.</w:t>
      </w:r>
    </w:p>
    <w:p w14:paraId="12A01DE6" w14:textId="77777777" w:rsidR="009428D8" w:rsidRPr="007275DF" w:rsidRDefault="009428D8" w:rsidP="009428D8">
      <w:pPr>
        <w:rPr>
          <w:rFonts w:cs="v4.2.0"/>
        </w:rPr>
      </w:pPr>
      <w:r w:rsidRPr="007275DF">
        <w:rPr>
          <w:rFonts w:cs="v4.2.0"/>
        </w:rPr>
        <w:t>In test 1&amp;2 measurement gap pattern configuration # 0 as defined in Table A.10.4.2.10.1-2 is provided for a UE that does not support per-FR gap and in test 3&amp;4 measurement gap pattern configuration #4 as defined in Table A.10.4.2.10.1-2 is provided for UE that support per-FR gap. If a UE supports per-FR gap and gap pattern configuration #4, it is only required to pass test 3&amp;4. Otherwise it is only required to pass test 1&amp;2.</w:t>
      </w:r>
    </w:p>
    <w:p w14:paraId="23A7B070" w14:textId="77777777" w:rsidR="009428D8" w:rsidRPr="007275DF" w:rsidRDefault="009428D8" w:rsidP="009428D8">
      <w:pPr>
        <w:rPr>
          <w:rFonts w:cs="v4.2.0"/>
        </w:rPr>
      </w:pPr>
      <w:r w:rsidRPr="007275DF">
        <w:rPr>
          <w:rFonts w:cs="v4.2.0"/>
        </w:rPr>
        <w:t>In the measurement control information, it is indicated to the UE that event-triggered reporting with Event A3 is used. The test consists of two successive time periods, with time duration of T1, and T2 respectively. During time duration T1, the UE shall not have any timing information of NR cell 3.</w:t>
      </w:r>
    </w:p>
    <w:p w14:paraId="73286EC8" w14:textId="77777777" w:rsidR="009428D8" w:rsidRPr="007275DF" w:rsidRDefault="009428D8" w:rsidP="009428D8">
      <w:r w:rsidRPr="007275DF">
        <w:rPr>
          <w:rFonts w:cs="v4.2.0"/>
        </w:rPr>
        <w:t>The configuration of LTE cell 1 is defined in table A.3.7.2.1-1.</w:t>
      </w:r>
      <w:r w:rsidRPr="007275DF">
        <w:t xml:space="preserve"> Supported test configurations are shown in table A.10.4.2.10.1-1.</w:t>
      </w:r>
    </w:p>
    <w:p w14:paraId="712EF467" w14:textId="77777777" w:rsidR="009428D8" w:rsidRPr="007275DF" w:rsidRDefault="009428D8" w:rsidP="009428D8">
      <w:pPr>
        <w:rPr>
          <w:rFonts w:cs="v4.2.0"/>
        </w:rPr>
      </w:pPr>
      <w:r w:rsidRPr="007275DF">
        <w:rPr>
          <w:rFonts w:cs="v4.2.0"/>
        </w:rPr>
        <w:t xml:space="preserve">UE needs to be provided at least once every 500ms with new </w:t>
      </w:r>
      <w:r w:rsidRPr="007275DF">
        <w:t>Timing Advance Command MAC control element to restart the Time alignment timer to keep UE uplink time alignment. Furthermore, UE is allocated with PUSCH resource at every DRX cycle.</w:t>
      </w:r>
    </w:p>
    <w:p w14:paraId="3162F61A" w14:textId="77777777" w:rsidR="009428D8" w:rsidRPr="007275DF" w:rsidRDefault="009428D8" w:rsidP="009428D8">
      <w:pPr>
        <w:pStyle w:val="TH"/>
      </w:pPr>
      <w:r w:rsidRPr="007275DF">
        <w:lastRenderedPageBreak/>
        <w:t xml:space="preserve">Table A.10.4.2.10.1-1: </w:t>
      </w:r>
      <w:r w:rsidRPr="007275DF">
        <w:rPr>
          <w:lang w:eastAsia="zh-CN"/>
        </w:rPr>
        <w:t xml:space="preserve">EN-DC </w:t>
      </w:r>
      <w:r w:rsidRPr="007275DF">
        <w:t>event triggered reporting</w:t>
      </w:r>
      <w:r w:rsidRPr="007275DF">
        <w:rPr>
          <w:lang w:eastAsia="zh-CN"/>
        </w:rPr>
        <w:t xml:space="preserve"> tests</w:t>
      </w:r>
      <w:r w:rsidRPr="007275DF">
        <w:t xml:space="preserve"> without SSB index reading for FR1-FR1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2F50CFB5"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3C87FF77" w14:textId="77777777" w:rsidR="009428D8" w:rsidRPr="007275DF" w:rsidRDefault="009428D8" w:rsidP="006D0B54">
            <w:pPr>
              <w:pStyle w:val="TAH"/>
              <w:spacing w:line="256" w:lineRule="auto"/>
            </w:pPr>
            <w:r w:rsidRPr="007275DF">
              <w:t>Config</w:t>
            </w:r>
          </w:p>
        </w:tc>
        <w:tc>
          <w:tcPr>
            <w:tcW w:w="7074" w:type="dxa"/>
            <w:tcBorders>
              <w:top w:val="single" w:sz="4" w:space="0" w:color="auto"/>
              <w:left w:val="single" w:sz="4" w:space="0" w:color="auto"/>
              <w:bottom w:val="single" w:sz="4" w:space="0" w:color="auto"/>
              <w:right w:val="single" w:sz="4" w:space="0" w:color="auto"/>
            </w:tcBorders>
            <w:hideMark/>
          </w:tcPr>
          <w:p w14:paraId="48603EAA" w14:textId="77777777" w:rsidR="009428D8" w:rsidRPr="007275DF" w:rsidRDefault="009428D8" w:rsidP="006D0B54">
            <w:pPr>
              <w:pStyle w:val="TAH"/>
              <w:spacing w:line="256" w:lineRule="auto"/>
            </w:pPr>
            <w:r w:rsidRPr="007275DF">
              <w:t>Description</w:t>
            </w:r>
          </w:p>
        </w:tc>
      </w:tr>
      <w:tr w:rsidR="009428D8" w:rsidRPr="007275DF" w14:paraId="754543F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4A3D2553" w14:textId="77777777" w:rsidR="009428D8" w:rsidRPr="007275DF" w:rsidRDefault="009428D8" w:rsidP="006D0B54">
            <w:pPr>
              <w:pStyle w:val="TAC"/>
              <w:spacing w:line="256" w:lineRule="auto"/>
            </w:pPr>
            <w:r w:rsidRPr="007275DF">
              <w:t>1</w:t>
            </w:r>
          </w:p>
        </w:tc>
        <w:tc>
          <w:tcPr>
            <w:tcW w:w="7074" w:type="dxa"/>
            <w:tcBorders>
              <w:top w:val="single" w:sz="4" w:space="0" w:color="auto"/>
              <w:left w:val="single" w:sz="4" w:space="0" w:color="auto"/>
              <w:bottom w:val="single" w:sz="4" w:space="0" w:color="auto"/>
              <w:right w:val="single" w:sz="4" w:space="0" w:color="auto"/>
            </w:tcBorders>
          </w:tcPr>
          <w:p w14:paraId="26CDC170" w14:textId="77777777" w:rsidR="009428D8" w:rsidRPr="007275DF" w:rsidRDefault="009428D8" w:rsidP="006D0B54">
            <w:pPr>
              <w:pStyle w:val="TAC"/>
              <w:spacing w:line="256" w:lineRule="auto"/>
              <w:jc w:val="left"/>
            </w:pPr>
            <w:r w:rsidRPr="007275DF">
              <w:t>E-UTRAN cell: LTE FDD</w:t>
            </w:r>
          </w:p>
          <w:p w14:paraId="3E82A8D3"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359376E7"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50499ADF"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7D4E83CC" w14:textId="77777777" w:rsidR="009428D8" w:rsidRPr="007275DF" w:rsidRDefault="009428D8" w:rsidP="006D0B54">
            <w:pPr>
              <w:pStyle w:val="TAC"/>
              <w:spacing w:line="256" w:lineRule="auto"/>
            </w:pPr>
            <w:r w:rsidRPr="007275DF">
              <w:t>2</w:t>
            </w:r>
          </w:p>
        </w:tc>
        <w:tc>
          <w:tcPr>
            <w:tcW w:w="7074" w:type="dxa"/>
            <w:tcBorders>
              <w:top w:val="single" w:sz="4" w:space="0" w:color="auto"/>
              <w:left w:val="single" w:sz="4" w:space="0" w:color="auto"/>
              <w:bottom w:val="single" w:sz="4" w:space="0" w:color="auto"/>
              <w:right w:val="single" w:sz="4" w:space="0" w:color="auto"/>
            </w:tcBorders>
          </w:tcPr>
          <w:p w14:paraId="4823142F" w14:textId="77777777" w:rsidR="009428D8" w:rsidRPr="007275DF" w:rsidRDefault="009428D8" w:rsidP="006D0B54">
            <w:pPr>
              <w:pStyle w:val="TAC"/>
              <w:spacing w:line="256" w:lineRule="auto"/>
              <w:jc w:val="left"/>
            </w:pPr>
            <w:r w:rsidRPr="007275DF">
              <w:t>E-UTRAN cell: LTE FDD</w:t>
            </w:r>
          </w:p>
          <w:p w14:paraId="04CA1848" w14:textId="77777777" w:rsidR="009428D8" w:rsidRPr="007275DF" w:rsidRDefault="009428D8" w:rsidP="006D0B54">
            <w:pPr>
              <w:pStyle w:val="TAC"/>
              <w:spacing w:line="256" w:lineRule="auto"/>
              <w:jc w:val="left"/>
            </w:pPr>
            <w:r w:rsidRPr="007275DF">
              <w:t>NR cell without CCA: 15 kHz SSB SCS, 10 MHz bandwidth, TDD duplex mode</w:t>
            </w:r>
          </w:p>
          <w:p w14:paraId="58124764"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788DC9AB"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hideMark/>
          </w:tcPr>
          <w:p w14:paraId="32C74B28" w14:textId="77777777" w:rsidR="009428D8" w:rsidRPr="007275DF" w:rsidRDefault="009428D8" w:rsidP="006D0B54">
            <w:pPr>
              <w:pStyle w:val="TAC"/>
              <w:spacing w:line="256" w:lineRule="auto"/>
            </w:pPr>
            <w:r w:rsidRPr="007275DF">
              <w:t>3</w:t>
            </w:r>
          </w:p>
        </w:tc>
        <w:tc>
          <w:tcPr>
            <w:tcW w:w="7074" w:type="dxa"/>
            <w:tcBorders>
              <w:top w:val="single" w:sz="4" w:space="0" w:color="auto"/>
              <w:left w:val="single" w:sz="4" w:space="0" w:color="auto"/>
              <w:bottom w:val="single" w:sz="4" w:space="0" w:color="auto"/>
              <w:right w:val="single" w:sz="4" w:space="0" w:color="auto"/>
            </w:tcBorders>
          </w:tcPr>
          <w:p w14:paraId="229B17D2" w14:textId="77777777" w:rsidR="009428D8" w:rsidRPr="007275DF" w:rsidRDefault="009428D8" w:rsidP="006D0B54">
            <w:pPr>
              <w:pStyle w:val="TAC"/>
              <w:spacing w:line="256" w:lineRule="auto"/>
              <w:jc w:val="left"/>
            </w:pPr>
            <w:r w:rsidRPr="007275DF">
              <w:t>E-UTRAN cell: LTE FDD</w:t>
            </w:r>
          </w:p>
          <w:p w14:paraId="32EDA869" w14:textId="77777777" w:rsidR="009428D8" w:rsidRPr="007275DF" w:rsidRDefault="009428D8" w:rsidP="006D0B54">
            <w:pPr>
              <w:pStyle w:val="TAC"/>
              <w:spacing w:line="256" w:lineRule="auto"/>
              <w:jc w:val="left"/>
            </w:pPr>
            <w:r w:rsidRPr="007275DF">
              <w:t>NR cell without CCA: 30 kHz SSB SCS, 40 MHz bandwidth, TDD duplex mode</w:t>
            </w:r>
          </w:p>
          <w:p w14:paraId="626284CE"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3213C9B0"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727EA878" w14:textId="77777777" w:rsidR="009428D8" w:rsidRPr="007275DF" w:rsidRDefault="009428D8" w:rsidP="006D0B54">
            <w:pPr>
              <w:pStyle w:val="TAC"/>
              <w:spacing w:line="256" w:lineRule="auto"/>
            </w:pPr>
            <w:r w:rsidRPr="007275DF">
              <w:t>4</w:t>
            </w:r>
          </w:p>
        </w:tc>
        <w:tc>
          <w:tcPr>
            <w:tcW w:w="7074" w:type="dxa"/>
            <w:tcBorders>
              <w:top w:val="single" w:sz="4" w:space="0" w:color="auto"/>
              <w:left w:val="single" w:sz="4" w:space="0" w:color="auto"/>
              <w:bottom w:val="single" w:sz="4" w:space="0" w:color="auto"/>
              <w:right w:val="single" w:sz="4" w:space="0" w:color="auto"/>
            </w:tcBorders>
          </w:tcPr>
          <w:p w14:paraId="0011ED79" w14:textId="77777777" w:rsidR="009428D8" w:rsidRPr="007275DF" w:rsidRDefault="009428D8" w:rsidP="006D0B54">
            <w:pPr>
              <w:pStyle w:val="TAC"/>
              <w:spacing w:line="256" w:lineRule="auto"/>
              <w:jc w:val="left"/>
            </w:pPr>
            <w:r w:rsidRPr="007275DF">
              <w:t>E-UTRAN cell: LTE TDD</w:t>
            </w:r>
          </w:p>
          <w:p w14:paraId="4ACFE165" w14:textId="77777777" w:rsidR="009428D8" w:rsidRPr="007275DF" w:rsidRDefault="009428D8" w:rsidP="006D0B54">
            <w:pPr>
              <w:pStyle w:val="TAC"/>
              <w:spacing w:line="256" w:lineRule="auto"/>
              <w:jc w:val="left"/>
            </w:pPr>
            <w:r w:rsidRPr="007275DF">
              <w:t xml:space="preserve">NR cell without CCA: 15 kHz SSB SCS, 10 MHz bandwidth, FDD duplex mode </w:t>
            </w:r>
          </w:p>
          <w:p w14:paraId="2406C081"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1A1F05DE"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3C2D40F3" w14:textId="77777777" w:rsidR="009428D8" w:rsidRPr="007275DF" w:rsidRDefault="009428D8" w:rsidP="006D0B54">
            <w:pPr>
              <w:pStyle w:val="TAC"/>
              <w:spacing w:line="256" w:lineRule="auto"/>
            </w:pPr>
            <w:r w:rsidRPr="007275DF">
              <w:t>5</w:t>
            </w:r>
          </w:p>
        </w:tc>
        <w:tc>
          <w:tcPr>
            <w:tcW w:w="7074" w:type="dxa"/>
            <w:tcBorders>
              <w:top w:val="single" w:sz="4" w:space="0" w:color="auto"/>
              <w:left w:val="single" w:sz="4" w:space="0" w:color="auto"/>
              <w:bottom w:val="single" w:sz="4" w:space="0" w:color="auto"/>
              <w:right w:val="single" w:sz="4" w:space="0" w:color="auto"/>
            </w:tcBorders>
          </w:tcPr>
          <w:p w14:paraId="2F218637" w14:textId="77777777" w:rsidR="009428D8" w:rsidRPr="007275DF" w:rsidRDefault="009428D8" w:rsidP="006D0B54">
            <w:pPr>
              <w:pStyle w:val="TAC"/>
              <w:spacing w:line="256" w:lineRule="auto"/>
              <w:jc w:val="left"/>
            </w:pPr>
            <w:r w:rsidRPr="007275DF">
              <w:t>E-UTRAN cell: LTE TDD</w:t>
            </w:r>
          </w:p>
          <w:p w14:paraId="3426C0F3" w14:textId="77777777" w:rsidR="009428D8" w:rsidRPr="007275DF" w:rsidRDefault="009428D8" w:rsidP="006D0B54">
            <w:pPr>
              <w:pStyle w:val="TAC"/>
              <w:spacing w:line="256" w:lineRule="auto"/>
              <w:jc w:val="left"/>
            </w:pPr>
            <w:r w:rsidRPr="007275DF">
              <w:t xml:space="preserve">NR cell without CCA: 15 kHz SSB SCS, 10 MHz bandwidth, TDD duplex mode, </w:t>
            </w:r>
          </w:p>
          <w:p w14:paraId="4DC5035E" w14:textId="77777777" w:rsidR="009428D8" w:rsidRPr="007275DF" w:rsidRDefault="009428D8" w:rsidP="006D0B54">
            <w:pPr>
              <w:pStyle w:val="TAC"/>
              <w:spacing w:line="256" w:lineRule="auto"/>
              <w:jc w:val="left"/>
            </w:pPr>
            <w:r w:rsidRPr="007275DF">
              <w:t>NR cell with CCA: 30 kHz SSB SCS, 40 MHz bandwidth, TDD duplex mod</w:t>
            </w:r>
          </w:p>
        </w:tc>
      </w:tr>
      <w:tr w:rsidR="009428D8" w:rsidRPr="007275DF" w14:paraId="14322D82" w14:textId="77777777" w:rsidTr="006D0B54">
        <w:trPr>
          <w:jc w:val="center"/>
        </w:trPr>
        <w:tc>
          <w:tcPr>
            <w:tcW w:w="2276" w:type="dxa"/>
            <w:tcBorders>
              <w:top w:val="single" w:sz="4" w:space="0" w:color="auto"/>
              <w:left w:val="single" w:sz="4" w:space="0" w:color="auto"/>
              <w:bottom w:val="single" w:sz="4" w:space="0" w:color="auto"/>
              <w:right w:val="single" w:sz="4" w:space="0" w:color="auto"/>
            </w:tcBorders>
          </w:tcPr>
          <w:p w14:paraId="3330CB86" w14:textId="77777777" w:rsidR="009428D8" w:rsidRPr="007275DF" w:rsidRDefault="009428D8" w:rsidP="006D0B54">
            <w:pPr>
              <w:pStyle w:val="TAC"/>
              <w:spacing w:line="256" w:lineRule="auto"/>
            </w:pPr>
            <w:r w:rsidRPr="007275DF">
              <w:t>6</w:t>
            </w:r>
          </w:p>
        </w:tc>
        <w:tc>
          <w:tcPr>
            <w:tcW w:w="7074" w:type="dxa"/>
            <w:tcBorders>
              <w:top w:val="single" w:sz="4" w:space="0" w:color="auto"/>
              <w:left w:val="single" w:sz="4" w:space="0" w:color="auto"/>
              <w:bottom w:val="single" w:sz="4" w:space="0" w:color="auto"/>
              <w:right w:val="single" w:sz="4" w:space="0" w:color="auto"/>
            </w:tcBorders>
          </w:tcPr>
          <w:p w14:paraId="71FC9E28" w14:textId="77777777" w:rsidR="009428D8" w:rsidRPr="007275DF" w:rsidRDefault="009428D8" w:rsidP="006D0B54">
            <w:pPr>
              <w:pStyle w:val="TAC"/>
              <w:spacing w:line="256" w:lineRule="auto"/>
              <w:jc w:val="left"/>
            </w:pPr>
            <w:r w:rsidRPr="007275DF">
              <w:t>E-UTRAN cell: LTE TDD</w:t>
            </w:r>
          </w:p>
          <w:p w14:paraId="034C5381" w14:textId="77777777" w:rsidR="009428D8" w:rsidRPr="007275DF" w:rsidRDefault="009428D8" w:rsidP="006D0B54">
            <w:pPr>
              <w:pStyle w:val="TAC"/>
              <w:spacing w:line="256" w:lineRule="auto"/>
              <w:jc w:val="left"/>
            </w:pPr>
            <w:r w:rsidRPr="007275DF">
              <w:t xml:space="preserve">NR cell without CCA: 30 kHz SSB SCS, 40 MHz bandwidth, TDD duplex mode </w:t>
            </w:r>
          </w:p>
          <w:p w14:paraId="222C2FCA" w14:textId="77777777" w:rsidR="009428D8" w:rsidRPr="007275DF" w:rsidRDefault="009428D8" w:rsidP="006D0B54">
            <w:pPr>
              <w:pStyle w:val="TAC"/>
              <w:spacing w:line="256" w:lineRule="auto"/>
              <w:jc w:val="left"/>
            </w:pPr>
            <w:r w:rsidRPr="007275DF">
              <w:t>NR cell with CCA: 30 kHz SSB SCS, 40 MHz bandwidth, TDD duplex mode</w:t>
            </w:r>
          </w:p>
        </w:tc>
      </w:tr>
      <w:tr w:rsidR="009428D8" w:rsidRPr="007275DF" w14:paraId="35F779D0" w14:textId="77777777" w:rsidTr="006D0B5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14:paraId="64088587" w14:textId="77777777" w:rsidR="009428D8" w:rsidRPr="007275DF" w:rsidRDefault="009428D8" w:rsidP="006D0B54">
            <w:pPr>
              <w:pStyle w:val="TAN"/>
              <w:spacing w:line="256" w:lineRule="auto"/>
            </w:pPr>
            <w:r w:rsidRPr="007275DF">
              <w:t xml:space="preserve">Note 1: </w:t>
            </w:r>
            <w:r w:rsidRPr="007275DF">
              <w:tab/>
              <w:t>The UE is only required to be tested in one of the supported test configurations</w:t>
            </w:r>
          </w:p>
        </w:tc>
      </w:tr>
    </w:tbl>
    <w:p w14:paraId="7208FE5F" w14:textId="77777777" w:rsidR="009428D8" w:rsidRPr="007275DF" w:rsidRDefault="009428D8" w:rsidP="009428D8">
      <w:pPr>
        <w:rPr>
          <w:rFonts w:cs="v4.2.0"/>
        </w:rPr>
      </w:pPr>
    </w:p>
    <w:p w14:paraId="5E136C3C" w14:textId="77777777" w:rsidR="009428D8" w:rsidRPr="007275DF" w:rsidRDefault="009428D8" w:rsidP="009428D8">
      <w:pPr>
        <w:pStyle w:val="TH"/>
      </w:pPr>
      <w:r w:rsidRPr="007275DF">
        <w:rPr>
          <w:rFonts w:cs="v4.2.0"/>
        </w:rPr>
        <w:lastRenderedPageBreak/>
        <w:t>Table A.10.4.2.10.1-2: General test parameters for EN-DC inter-frequency event triggered reporting with SSB time index detection</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596"/>
        <w:gridCol w:w="1392"/>
        <w:gridCol w:w="638"/>
        <w:gridCol w:w="638"/>
        <w:gridCol w:w="638"/>
        <w:gridCol w:w="638"/>
        <w:gridCol w:w="2883"/>
      </w:tblGrid>
      <w:tr w:rsidR="009428D8" w:rsidRPr="007275DF" w14:paraId="6D5DFA93" w14:textId="77777777" w:rsidTr="006D0B54">
        <w:trPr>
          <w:cantSplit/>
          <w:trHeight w:val="80"/>
        </w:trPr>
        <w:tc>
          <w:tcPr>
            <w:tcW w:w="2118" w:type="dxa"/>
            <w:tcBorders>
              <w:top w:val="single" w:sz="4" w:space="0" w:color="auto"/>
              <w:left w:val="single" w:sz="4" w:space="0" w:color="auto"/>
              <w:bottom w:val="nil"/>
              <w:right w:val="single" w:sz="4" w:space="0" w:color="auto"/>
            </w:tcBorders>
            <w:shd w:val="clear" w:color="auto" w:fill="auto"/>
            <w:hideMark/>
          </w:tcPr>
          <w:p w14:paraId="2A2C1F07"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shd w:val="clear" w:color="auto" w:fill="auto"/>
            <w:hideMark/>
          </w:tcPr>
          <w:p w14:paraId="79AF123A" w14:textId="77777777" w:rsidR="009428D8" w:rsidRPr="007275DF" w:rsidRDefault="009428D8" w:rsidP="006D0B54">
            <w:pPr>
              <w:pStyle w:val="TAH"/>
            </w:pPr>
            <w:r w:rsidRPr="007275DF">
              <w:t>Unit</w:t>
            </w:r>
          </w:p>
        </w:tc>
        <w:tc>
          <w:tcPr>
            <w:tcW w:w="1392" w:type="dxa"/>
            <w:tcBorders>
              <w:top w:val="single" w:sz="4" w:space="0" w:color="auto"/>
              <w:left w:val="single" w:sz="4" w:space="0" w:color="auto"/>
              <w:bottom w:val="nil"/>
              <w:right w:val="single" w:sz="4" w:space="0" w:color="auto"/>
            </w:tcBorders>
            <w:shd w:val="clear" w:color="auto" w:fill="auto"/>
            <w:hideMark/>
          </w:tcPr>
          <w:p w14:paraId="4C5B2E3C" w14:textId="77777777" w:rsidR="009428D8" w:rsidRPr="007275DF" w:rsidRDefault="009428D8" w:rsidP="006D0B54">
            <w:pPr>
              <w:pStyle w:val="TAH"/>
            </w:pPr>
            <w:r w:rsidRPr="007275DF">
              <w:t xml:space="preserve">Test </w:t>
            </w:r>
          </w:p>
        </w:tc>
        <w:tc>
          <w:tcPr>
            <w:tcW w:w="2552" w:type="dxa"/>
            <w:gridSpan w:val="4"/>
            <w:tcBorders>
              <w:top w:val="single" w:sz="4" w:space="0" w:color="auto"/>
              <w:left w:val="single" w:sz="4" w:space="0" w:color="auto"/>
              <w:bottom w:val="single" w:sz="4" w:space="0" w:color="auto"/>
              <w:right w:val="single" w:sz="4" w:space="0" w:color="auto"/>
            </w:tcBorders>
            <w:hideMark/>
          </w:tcPr>
          <w:p w14:paraId="610994AD" w14:textId="77777777" w:rsidR="009428D8" w:rsidRPr="007275DF" w:rsidRDefault="009428D8" w:rsidP="006D0B54">
            <w:pPr>
              <w:pStyle w:val="TAH"/>
            </w:pPr>
            <w:r w:rsidRPr="007275DF">
              <w:t>Value</w:t>
            </w:r>
          </w:p>
        </w:tc>
        <w:tc>
          <w:tcPr>
            <w:tcW w:w="2883" w:type="dxa"/>
            <w:tcBorders>
              <w:top w:val="single" w:sz="4" w:space="0" w:color="auto"/>
              <w:left w:val="single" w:sz="4" w:space="0" w:color="auto"/>
              <w:bottom w:val="nil"/>
              <w:right w:val="single" w:sz="4" w:space="0" w:color="auto"/>
            </w:tcBorders>
            <w:shd w:val="clear" w:color="auto" w:fill="auto"/>
            <w:hideMark/>
          </w:tcPr>
          <w:p w14:paraId="4799ABBB" w14:textId="77777777" w:rsidR="009428D8" w:rsidRPr="007275DF" w:rsidRDefault="009428D8" w:rsidP="006D0B54">
            <w:pPr>
              <w:pStyle w:val="TAH"/>
            </w:pPr>
            <w:r w:rsidRPr="007275DF">
              <w:t>Comment</w:t>
            </w:r>
          </w:p>
        </w:tc>
      </w:tr>
      <w:tr w:rsidR="009428D8" w:rsidRPr="007275DF" w14:paraId="5A0F97F6" w14:textId="77777777" w:rsidTr="006D0B54">
        <w:trPr>
          <w:cantSplit/>
          <w:trHeight w:val="79"/>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962CAD8"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shd w:val="clear" w:color="auto" w:fill="auto"/>
            <w:vAlign w:val="center"/>
            <w:hideMark/>
          </w:tcPr>
          <w:p w14:paraId="6E0C9A9B" w14:textId="77777777" w:rsidR="009428D8" w:rsidRPr="007275DF" w:rsidRDefault="009428D8" w:rsidP="006D0B54">
            <w:pPr>
              <w:pStyle w:val="TAH"/>
            </w:pPr>
          </w:p>
        </w:tc>
        <w:tc>
          <w:tcPr>
            <w:tcW w:w="1392" w:type="dxa"/>
            <w:tcBorders>
              <w:top w:val="nil"/>
              <w:left w:val="single" w:sz="4" w:space="0" w:color="auto"/>
              <w:bottom w:val="single" w:sz="4" w:space="0" w:color="auto"/>
              <w:right w:val="single" w:sz="4" w:space="0" w:color="auto"/>
            </w:tcBorders>
            <w:shd w:val="clear" w:color="auto" w:fill="auto"/>
            <w:vAlign w:val="center"/>
            <w:hideMark/>
          </w:tcPr>
          <w:p w14:paraId="749419DA" w14:textId="77777777" w:rsidR="009428D8" w:rsidRPr="007275DF" w:rsidRDefault="009428D8" w:rsidP="006D0B54">
            <w:pPr>
              <w:pStyle w:val="TAH"/>
            </w:pPr>
            <w:r w:rsidRPr="007275DF">
              <w:t>configuration</w:t>
            </w:r>
          </w:p>
        </w:tc>
        <w:tc>
          <w:tcPr>
            <w:tcW w:w="638" w:type="dxa"/>
            <w:tcBorders>
              <w:top w:val="single" w:sz="4" w:space="0" w:color="auto"/>
              <w:left w:val="single" w:sz="4" w:space="0" w:color="auto"/>
              <w:bottom w:val="single" w:sz="4" w:space="0" w:color="auto"/>
              <w:right w:val="single" w:sz="4" w:space="0" w:color="auto"/>
            </w:tcBorders>
            <w:hideMark/>
          </w:tcPr>
          <w:p w14:paraId="70B0AF9C" w14:textId="77777777" w:rsidR="009428D8" w:rsidRPr="007275DF" w:rsidRDefault="009428D8" w:rsidP="006D0B54">
            <w:pPr>
              <w:pStyle w:val="TAH"/>
            </w:pPr>
            <w:r w:rsidRPr="007275DF">
              <w:t>Test 1</w:t>
            </w:r>
          </w:p>
        </w:tc>
        <w:tc>
          <w:tcPr>
            <w:tcW w:w="638" w:type="dxa"/>
            <w:tcBorders>
              <w:top w:val="single" w:sz="4" w:space="0" w:color="auto"/>
              <w:left w:val="single" w:sz="4" w:space="0" w:color="auto"/>
              <w:bottom w:val="single" w:sz="4" w:space="0" w:color="auto"/>
              <w:right w:val="single" w:sz="4" w:space="0" w:color="auto"/>
            </w:tcBorders>
          </w:tcPr>
          <w:p w14:paraId="454DF7C5" w14:textId="77777777" w:rsidR="009428D8" w:rsidRPr="007275DF" w:rsidRDefault="009428D8" w:rsidP="006D0B54">
            <w:pPr>
              <w:pStyle w:val="TAH"/>
            </w:pPr>
            <w:r w:rsidRPr="007275DF">
              <w:t>Test 2</w:t>
            </w:r>
          </w:p>
        </w:tc>
        <w:tc>
          <w:tcPr>
            <w:tcW w:w="638" w:type="dxa"/>
            <w:tcBorders>
              <w:top w:val="single" w:sz="4" w:space="0" w:color="auto"/>
              <w:left w:val="single" w:sz="4" w:space="0" w:color="auto"/>
              <w:bottom w:val="single" w:sz="4" w:space="0" w:color="auto"/>
              <w:right w:val="single" w:sz="4" w:space="0" w:color="auto"/>
            </w:tcBorders>
            <w:hideMark/>
          </w:tcPr>
          <w:p w14:paraId="5B272365" w14:textId="77777777" w:rsidR="009428D8" w:rsidRPr="007275DF" w:rsidRDefault="009428D8" w:rsidP="006D0B54">
            <w:pPr>
              <w:pStyle w:val="TAH"/>
            </w:pPr>
            <w:r w:rsidRPr="007275DF">
              <w:t>Test 3</w:t>
            </w:r>
          </w:p>
        </w:tc>
        <w:tc>
          <w:tcPr>
            <w:tcW w:w="638" w:type="dxa"/>
            <w:tcBorders>
              <w:top w:val="single" w:sz="4" w:space="0" w:color="auto"/>
              <w:left w:val="single" w:sz="4" w:space="0" w:color="auto"/>
              <w:bottom w:val="single" w:sz="4" w:space="0" w:color="auto"/>
              <w:right w:val="single" w:sz="4" w:space="0" w:color="auto"/>
            </w:tcBorders>
          </w:tcPr>
          <w:p w14:paraId="0785C9F0" w14:textId="77777777" w:rsidR="009428D8" w:rsidRPr="007275DF" w:rsidRDefault="009428D8" w:rsidP="006D0B54">
            <w:pPr>
              <w:pStyle w:val="TAH"/>
            </w:pPr>
            <w:r w:rsidRPr="007275DF">
              <w:t>Test 4</w:t>
            </w:r>
          </w:p>
        </w:tc>
        <w:tc>
          <w:tcPr>
            <w:tcW w:w="2883" w:type="dxa"/>
            <w:tcBorders>
              <w:top w:val="nil"/>
              <w:left w:val="single" w:sz="4" w:space="0" w:color="auto"/>
              <w:bottom w:val="single" w:sz="4" w:space="0" w:color="auto"/>
              <w:right w:val="single" w:sz="4" w:space="0" w:color="auto"/>
            </w:tcBorders>
            <w:shd w:val="clear" w:color="auto" w:fill="auto"/>
            <w:vAlign w:val="center"/>
            <w:hideMark/>
          </w:tcPr>
          <w:p w14:paraId="32A0B369" w14:textId="77777777" w:rsidR="009428D8" w:rsidRPr="007275DF" w:rsidRDefault="009428D8" w:rsidP="006D0B54">
            <w:pPr>
              <w:pStyle w:val="TAH"/>
            </w:pPr>
          </w:p>
        </w:tc>
      </w:tr>
      <w:tr w:rsidR="009428D8" w:rsidRPr="007275DF" w14:paraId="4F63D295"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2345A9E3" w14:textId="77777777" w:rsidR="009428D8" w:rsidRPr="007275DF" w:rsidRDefault="009428D8" w:rsidP="006D0B54">
            <w:pPr>
              <w:pStyle w:val="TAL"/>
              <w:rPr>
                <w:rFonts w:cs="Arial"/>
                <w:lang w:val="it-IT"/>
              </w:rPr>
            </w:pPr>
            <w:r w:rsidRPr="007275DF">
              <w:rPr>
                <w:lang w:val="it-IT"/>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4293240F"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21DB2EF0"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70A47EB5" w14:textId="77777777" w:rsidR="009428D8" w:rsidRPr="007275DF" w:rsidRDefault="009428D8" w:rsidP="006D0B54">
            <w:pPr>
              <w:pStyle w:val="TAC"/>
            </w:pPr>
            <w:r w:rsidRPr="007275DF">
              <w:rPr>
                <w:rFonts w:cs="v4.2.0"/>
              </w:rPr>
              <w:t>1</w:t>
            </w:r>
          </w:p>
        </w:tc>
        <w:tc>
          <w:tcPr>
            <w:tcW w:w="2883" w:type="dxa"/>
            <w:tcBorders>
              <w:top w:val="single" w:sz="4" w:space="0" w:color="auto"/>
              <w:left w:val="single" w:sz="4" w:space="0" w:color="auto"/>
              <w:bottom w:val="single" w:sz="4" w:space="0" w:color="auto"/>
              <w:right w:val="single" w:sz="4" w:space="0" w:color="auto"/>
            </w:tcBorders>
            <w:hideMark/>
          </w:tcPr>
          <w:p w14:paraId="719DD791" w14:textId="4A23F053" w:rsidR="009428D8" w:rsidRPr="007275DF" w:rsidRDefault="00F318B1" w:rsidP="006D0B54">
            <w:pPr>
              <w:pStyle w:val="TAL"/>
            </w:pPr>
            <w:r w:rsidRPr="00676E13">
              <w:t>One E-UTRAN carrier frequency is used.</w:t>
            </w:r>
          </w:p>
        </w:tc>
      </w:tr>
      <w:tr w:rsidR="009428D8" w:rsidRPr="007275DF" w14:paraId="3A042F67" w14:textId="77777777" w:rsidTr="006D0B54">
        <w:trPr>
          <w:cantSplit/>
          <w:trHeight w:val="614"/>
        </w:trPr>
        <w:tc>
          <w:tcPr>
            <w:tcW w:w="2118" w:type="dxa"/>
            <w:tcBorders>
              <w:top w:val="single" w:sz="4" w:space="0" w:color="auto"/>
              <w:left w:val="single" w:sz="4" w:space="0" w:color="auto"/>
              <w:bottom w:val="single" w:sz="4" w:space="0" w:color="auto"/>
              <w:right w:val="single" w:sz="4" w:space="0" w:color="auto"/>
            </w:tcBorders>
            <w:hideMark/>
          </w:tcPr>
          <w:p w14:paraId="4392702D" w14:textId="77777777" w:rsidR="009428D8" w:rsidRPr="007275DF" w:rsidRDefault="009428D8" w:rsidP="006D0B54">
            <w:pPr>
              <w:pStyle w:val="TAL"/>
              <w:rPr>
                <w:lang w:val="it-IT"/>
              </w:rPr>
            </w:pPr>
            <w:r w:rsidRPr="007275DF">
              <w:rPr>
                <w:lang w:val="it-IT"/>
              </w:rPr>
              <w:t>NR RF Channel Number</w:t>
            </w:r>
          </w:p>
        </w:tc>
        <w:tc>
          <w:tcPr>
            <w:tcW w:w="596" w:type="dxa"/>
            <w:tcBorders>
              <w:top w:val="single" w:sz="4" w:space="0" w:color="auto"/>
              <w:left w:val="single" w:sz="4" w:space="0" w:color="auto"/>
              <w:bottom w:val="single" w:sz="4" w:space="0" w:color="auto"/>
              <w:right w:val="single" w:sz="4" w:space="0" w:color="auto"/>
            </w:tcBorders>
          </w:tcPr>
          <w:p w14:paraId="63E64437" w14:textId="77777777" w:rsidR="009428D8" w:rsidRPr="007275DF" w:rsidRDefault="009428D8" w:rsidP="006D0B54">
            <w:pPr>
              <w:pStyle w:val="TAC"/>
              <w:rPr>
                <w:lang w:val="it-IT"/>
              </w:rPr>
            </w:pPr>
          </w:p>
        </w:tc>
        <w:tc>
          <w:tcPr>
            <w:tcW w:w="1392" w:type="dxa"/>
            <w:tcBorders>
              <w:top w:val="single" w:sz="4" w:space="0" w:color="auto"/>
              <w:left w:val="single" w:sz="4" w:space="0" w:color="auto"/>
              <w:bottom w:val="single" w:sz="4" w:space="0" w:color="auto"/>
              <w:right w:val="single" w:sz="4" w:space="0" w:color="auto"/>
            </w:tcBorders>
            <w:hideMark/>
          </w:tcPr>
          <w:p w14:paraId="13D3D1F7"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402ABE5B" w14:textId="77777777" w:rsidR="009428D8" w:rsidRPr="007275DF" w:rsidRDefault="009428D8" w:rsidP="006D0B54">
            <w:pPr>
              <w:pStyle w:val="TAC"/>
              <w:rPr>
                <w:rFonts w:cs="v4.2.0"/>
              </w:rPr>
            </w:pPr>
            <w:r w:rsidRPr="007275DF">
              <w:rPr>
                <w:rFonts w:cs="v4.2.0"/>
              </w:rPr>
              <w:t>1, 2</w:t>
            </w:r>
          </w:p>
        </w:tc>
        <w:tc>
          <w:tcPr>
            <w:tcW w:w="2883" w:type="dxa"/>
            <w:tcBorders>
              <w:top w:val="single" w:sz="4" w:space="0" w:color="auto"/>
              <w:left w:val="single" w:sz="4" w:space="0" w:color="auto"/>
              <w:bottom w:val="single" w:sz="4" w:space="0" w:color="auto"/>
              <w:right w:val="single" w:sz="4" w:space="0" w:color="auto"/>
            </w:tcBorders>
          </w:tcPr>
          <w:p w14:paraId="42D589CB" w14:textId="77777777" w:rsidR="009428D8" w:rsidRPr="007275DF" w:rsidRDefault="009428D8" w:rsidP="006D0B54">
            <w:pPr>
              <w:pStyle w:val="TAL"/>
            </w:pPr>
            <w:r w:rsidRPr="007275DF">
              <w:t>Two FR1 NR carrier frequencies are used. NR RF channel 1 is with CCA.</w:t>
            </w:r>
          </w:p>
          <w:p w14:paraId="1513F755" w14:textId="77777777" w:rsidR="009428D8" w:rsidRPr="007275DF" w:rsidRDefault="009428D8" w:rsidP="006D0B54">
            <w:pPr>
              <w:pStyle w:val="TAL"/>
            </w:pPr>
          </w:p>
        </w:tc>
      </w:tr>
      <w:tr w:rsidR="009428D8" w:rsidRPr="007275DF" w14:paraId="69BDB49B" w14:textId="77777777" w:rsidTr="006D0B54">
        <w:trPr>
          <w:cantSplit/>
          <w:trHeight w:val="823"/>
        </w:trPr>
        <w:tc>
          <w:tcPr>
            <w:tcW w:w="2118" w:type="dxa"/>
            <w:tcBorders>
              <w:top w:val="single" w:sz="4" w:space="0" w:color="auto"/>
              <w:left w:val="single" w:sz="4" w:space="0" w:color="auto"/>
              <w:bottom w:val="single" w:sz="4" w:space="0" w:color="auto"/>
              <w:right w:val="single" w:sz="4" w:space="0" w:color="auto"/>
            </w:tcBorders>
            <w:hideMark/>
          </w:tcPr>
          <w:p w14:paraId="4D9B4CBF"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59DC1C6B"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C3B1753"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31FABEEB" w14:textId="77777777" w:rsidR="009428D8" w:rsidRPr="007275DF" w:rsidRDefault="009428D8" w:rsidP="006D0B54">
            <w:pPr>
              <w:pStyle w:val="TAC"/>
            </w:pPr>
            <w:r w:rsidRPr="007275DF">
              <w:t>LTE Cell 1 (PCell) and NR cell 2 (PScell)</w:t>
            </w:r>
          </w:p>
        </w:tc>
        <w:tc>
          <w:tcPr>
            <w:tcW w:w="2883" w:type="dxa"/>
            <w:tcBorders>
              <w:top w:val="single" w:sz="4" w:space="0" w:color="auto"/>
              <w:left w:val="single" w:sz="4" w:space="0" w:color="auto"/>
              <w:bottom w:val="single" w:sz="4" w:space="0" w:color="auto"/>
              <w:right w:val="single" w:sz="4" w:space="0" w:color="auto"/>
            </w:tcBorders>
            <w:hideMark/>
          </w:tcPr>
          <w:p w14:paraId="7B7B0945" w14:textId="77777777" w:rsidR="009428D8" w:rsidRPr="007275DF" w:rsidRDefault="009428D8" w:rsidP="006D0B54">
            <w:pPr>
              <w:pStyle w:val="TAL"/>
            </w:pPr>
            <w:r w:rsidRPr="007275DF">
              <w:t xml:space="preserve">LTE Cell 1 is on </w:t>
            </w:r>
            <w:r w:rsidRPr="007275DF">
              <w:rPr>
                <w:lang w:val="it-IT"/>
              </w:rPr>
              <w:t xml:space="preserve">E-UTRA </w:t>
            </w:r>
            <w:r w:rsidRPr="007275DF">
              <w:t>RF channel number 1.</w:t>
            </w:r>
          </w:p>
          <w:p w14:paraId="3A1F9C58" w14:textId="77777777" w:rsidR="009428D8" w:rsidRPr="007275DF" w:rsidRDefault="009428D8" w:rsidP="006D0B54">
            <w:pPr>
              <w:pStyle w:val="TAL"/>
            </w:pPr>
            <w:r w:rsidRPr="007275DF">
              <w:t xml:space="preserve">NR Cell 2 is on </w:t>
            </w:r>
            <w:r w:rsidRPr="007275DF">
              <w:rPr>
                <w:lang w:val="it-IT"/>
              </w:rPr>
              <w:t xml:space="preserve">NR RF channel </w:t>
            </w:r>
            <w:r w:rsidRPr="007275DF">
              <w:t xml:space="preserve">number </w:t>
            </w:r>
            <w:r w:rsidRPr="007275DF">
              <w:rPr>
                <w:lang w:val="it-IT"/>
              </w:rPr>
              <w:t>1 with CCA.</w:t>
            </w:r>
          </w:p>
        </w:tc>
      </w:tr>
      <w:tr w:rsidR="009428D8" w:rsidRPr="007275DF" w14:paraId="5A53D6DC"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2DC699F1"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370C8127"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75C37D65"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67AE8FCA" w14:textId="77777777" w:rsidR="009428D8" w:rsidRPr="007275DF" w:rsidRDefault="009428D8" w:rsidP="006D0B54">
            <w:pPr>
              <w:pStyle w:val="TAC"/>
            </w:pPr>
            <w:r w:rsidRPr="007275DF">
              <w:t>NR cell 3</w:t>
            </w:r>
          </w:p>
        </w:tc>
        <w:tc>
          <w:tcPr>
            <w:tcW w:w="2883" w:type="dxa"/>
            <w:tcBorders>
              <w:top w:val="single" w:sz="4" w:space="0" w:color="auto"/>
              <w:left w:val="single" w:sz="4" w:space="0" w:color="auto"/>
              <w:bottom w:val="single" w:sz="4" w:space="0" w:color="auto"/>
              <w:right w:val="single" w:sz="4" w:space="0" w:color="auto"/>
            </w:tcBorders>
            <w:hideMark/>
          </w:tcPr>
          <w:p w14:paraId="2ECF1B37" w14:textId="77777777" w:rsidR="009428D8" w:rsidRPr="007275DF" w:rsidRDefault="009428D8" w:rsidP="006D0B54">
            <w:pPr>
              <w:pStyle w:val="TAL"/>
            </w:pPr>
            <w:r w:rsidRPr="007275DF">
              <w:t>NR cell 3 is</w:t>
            </w:r>
            <w:r w:rsidRPr="007275DF">
              <w:rPr>
                <w:lang w:val="it-IT"/>
              </w:rPr>
              <w:t xml:space="preserve"> on NR RF channel </w:t>
            </w:r>
            <w:r w:rsidRPr="007275DF">
              <w:t xml:space="preserve">number </w:t>
            </w:r>
            <w:r w:rsidRPr="007275DF">
              <w:rPr>
                <w:lang w:val="it-IT"/>
              </w:rPr>
              <w:t>2.</w:t>
            </w:r>
          </w:p>
        </w:tc>
      </w:tr>
      <w:tr w:rsidR="00F318B1" w:rsidRPr="007275DF" w14:paraId="046B1199"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5D669381" w14:textId="77777777" w:rsidR="00F318B1" w:rsidRPr="007275DF" w:rsidRDefault="00F318B1" w:rsidP="00F318B1">
            <w:pPr>
              <w:pStyle w:val="TAL"/>
              <w:rPr>
                <w:rFonts w:cs="Arial"/>
              </w:rPr>
            </w:pPr>
            <w:r w:rsidRPr="007275DF">
              <w:rPr>
                <w:noProof/>
                <w:lang w:val="it-IT"/>
              </w:rPr>
              <w:t>DL CCA model</w:t>
            </w:r>
          </w:p>
        </w:tc>
        <w:tc>
          <w:tcPr>
            <w:tcW w:w="596" w:type="dxa"/>
            <w:tcBorders>
              <w:top w:val="single" w:sz="4" w:space="0" w:color="auto"/>
              <w:left w:val="single" w:sz="4" w:space="0" w:color="auto"/>
              <w:bottom w:val="single" w:sz="4" w:space="0" w:color="auto"/>
              <w:right w:val="single" w:sz="4" w:space="0" w:color="auto"/>
            </w:tcBorders>
          </w:tcPr>
          <w:p w14:paraId="4335B70C"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7EBC1282" w14:textId="77777777" w:rsidR="00F318B1" w:rsidRPr="007275DF" w:rsidRDefault="00F318B1" w:rsidP="00F318B1">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tcPr>
          <w:p w14:paraId="101F0C8D" w14:textId="5FC77019" w:rsidR="00F318B1" w:rsidRPr="007275DF" w:rsidRDefault="00F318B1" w:rsidP="00F318B1">
            <w:pPr>
              <w:pStyle w:val="TAC"/>
            </w:pPr>
            <w:r w:rsidRPr="00676E13">
              <w:rPr>
                <w:noProof/>
              </w:rPr>
              <w:t>As specified in clause A.3.26.2.1</w:t>
            </w:r>
          </w:p>
        </w:tc>
        <w:tc>
          <w:tcPr>
            <w:tcW w:w="2883" w:type="dxa"/>
            <w:tcBorders>
              <w:top w:val="single" w:sz="4" w:space="0" w:color="auto"/>
              <w:left w:val="single" w:sz="4" w:space="0" w:color="auto"/>
              <w:bottom w:val="single" w:sz="4" w:space="0" w:color="auto"/>
              <w:right w:val="single" w:sz="4" w:space="0" w:color="auto"/>
            </w:tcBorders>
          </w:tcPr>
          <w:p w14:paraId="12313280" w14:textId="77777777" w:rsidR="00F318B1" w:rsidRPr="007275DF" w:rsidRDefault="00F318B1" w:rsidP="00F318B1">
            <w:pPr>
              <w:pStyle w:val="TAL"/>
            </w:pPr>
          </w:p>
        </w:tc>
      </w:tr>
      <w:tr w:rsidR="00F318B1" w:rsidRPr="007275DF" w14:paraId="023F0923"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tcPr>
          <w:p w14:paraId="1A8EDDCC" w14:textId="77777777" w:rsidR="00F318B1" w:rsidRPr="007275DF" w:rsidRDefault="00F318B1" w:rsidP="00F318B1">
            <w:pPr>
              <w:pStyle w:val="TAL"/>
              <w:rPr>
                <w:rFonts w:cs="Arial"/>
              </w:rPr>
            </w:pPr>
            <w:r w:rsidRPr="007275DF">
              <w:rPr>
                <w:noProof/>
                <w:lang w:val="it-IT"/>
              </w:rPr>
              <w:t>UL CCA model</w:t>
            </w:r>
          </w:p>
        </w:tc>
        <w:tc>
          <w:tcPr>
            <w:tcW w:w="596" w:type="dxa"/>
            <w:tcBorders>
              <w:top w:val="single" w:sz="4" w:space="0" w:color="auto"/>
              <w:left w:val="single" w:sz="4" w:space="0" w:color="auto"/>
              <w:bottom w:val="single" w:sz="4" w:space="0" w:color="auto"/>
              <w:right w:val="single" w:sz="4" w:space="0" w:color="auto"/>
            </w:tcBorders>
          </w:tcPr>
          <w:p w14:paraId="75DF8BF6"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tcPr>
          <w:p w14:paraId="1C0946B1" w14:textId="77777777" w:rsidR="00F318B1" w:rsidRPr="007275DF" w:rsidRDefault="00F318B1" w:rsidP="00F318B1">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tcPr>
          <w:p w14:paraId="2AE9C48D" w14:textId="01246805" w:rsidR="00F318B1" w:rsidRPr="007275DF" w:rsidRDefault="00F318B1" w:rsidP="00F318B1">
            <w:pPr>
              <w:pStyle w:val="TAC"/>
            </w:pPr>
            <w:r w:rsidRPr="00676E13">
              <w:rPr>
                <w:noProof/>
              </w:rPr>
              <w:t>As specified in clause A.3.26.2.2</w:t>
            </w:r>
          </w:p>
        </w:tc>
        <w:tc>
          <w:tcPr>
            <w:tcW w:w="2883" w:type="dxa"/>
            <w:tcBorders>
              <w:top w:val="single" w:sz="4" w:space="0" w:color="auto"/>
              <w:left w:val="single" w:sz="4" w:space="0" w:color="auto"/>
              <w:bottom w:val="single" w:sz="4" w:space="0" w:color="auto"/>
              <w:right w:val="single" w:sz="4" w:space="0" w:color="auto"/>
            </w:tcBorders>
          </w:tcPr>
          <w:p w14:paraId="65261D4D" w14:textId="77777777" w:rsidR="00F318B1" w:rsidRPr="007275DF" w:rsidRDefault="00F318B1" w:rsidP="00F318B1">
            <w:pPr>
              <w:pStyle w:val="TAL"/>
            </w:pPr>
          </w:p>
        </w:tc>
      </w:tr>
      <w:tr w:rsidR="009428D8" w:rsidRPr="007275DF" w14:paraId="3F8ABF2B"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474E4859"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213A66DD"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5888DF4F" w14:textId="77777777" w:rsidR="009428D8" w:rsidRPr="007275DF" w:rsidRDefault="009428D8" w:rsidP="006D0B54">
            <w:pPr>
              <w:pStyle w:val="TAC"/>
              <w:rPr>
                <w:lang w:eastAsia="zh-CN"/>
              </w:rPr>
            </w:pPr>
            <w:r w:rsidRPr="007275DF">
              <w:t>Config 1,2,3,4,5,6</w:t>
            </w:r>
          </w:p>
        </w:tc>
        <w:tc>
          <w:tcPr>
            <w:tcW w:w="1276" w:type="dxa"/>
            <w:gridSpan w:val="2"/>
            <w:tcBorders>
              <w:top w:val="single" w:sz="4" w:space="0" w:color="auto"/>
              <w:left w:val="single" w:sz="4" w:space="0" w:color="auto"/>
              <w:bottom w:val="single" w:sz="4" w:space="0" w:color="auto"/>
              <w:right w:val="single" w:sz="4" w:space="0" w:color="auto"/>
            </w:tcBorders>
            <w:hideMark/>
          </w:tcPr>
          <w:p w14:paraId="15EBCE4A" w14:textId="77777777" w:rsidR="009428D8" w:rsidRPr="007275DF" w:rsidRDefault="009428D8" w:rsidP="006D0B54">
            <w:pPr>
              <w:pStyle w:val="TAC"/>
              <w:rPr>
                <w:lang w:eastAsia="zh-CN"/>
              </w:rPr>
            </w:pPr>
            <w:r w:rsidRPr="007275DF">
              <w:rPr>
                <w:lang w:eastAsia="zh-CN"/>
              </w:rPr>
              <w:t>0</w:t>
            </w:r>
          </w:p>
        </w:tc>
        <w:tc>
          <w:tcPr>
            <w:tcW w:w="1276" w:type="dxa"/>
            <w:gridSpan w:val="2"/>
            <w:tcBorders>
              <w:top w:val="single" w:sz="4" w:space="0" w:color="auto"/>
              <w:left w:val="single" w:sz="4" w:space="0" w:color="auto"/>
              <w:bottom w:val="single" w:sz="4" w:space="0" w:color="auto"/>
              <w:right w:val="single" w:sz="4" w:space="0" w:color="auto"/>
            </w:tcBorders>
            <w:hideMark/>
          </w:tcPr>
          <w:p w14:paraId="1255B8A3" w14:textId="77777777" w:rsidR="009428D8" w:rsidRPr="007275DF" w:rsidRDefault="009428D8" w:rsidP="006D0B54">
            <w:pPr>
              <w:pStyle w:val="TAC"/>
            </w:pPr>
            <w:r w:rsidRPr="007275DF">
              <w:rPr>
                <w:lang w:eastAsia="zh-CN"/>
              </w:rPr>
              <w:t>4</w:t>
            </w:r>
          </w:p>
        </w:tc>
        <w:tc>
          <w:tcPr>
            <w:tcW w:w="2883" w:type="dxa"/>
            <w:tcBorders>
              <w:top w:val="single" w:sz="4" w:space="0" w:color="auto"/>
              <w:left w:val="single" w:sz="4" w:space="0" w:color="auto"/>
              <w:bottom w:val="single" w:sz="4" w:space="0" w:color="auto"/>
              <w:right w:val="single" w:sz="4" w:space="0" w:color="auto"/>
            </w:tcBorders>
          </w:tcPr>
          <w:p w14:paraId="7D991130" w14:textId="77777777" w:rsidR="009428D8" w:rsidRPr="007275DF" w:rsidRDefault="009428D8" w:rsidP="006D0B54">
            <w:pPr>
              <w:pStyle w:val="TAL"/>
            </w:pPr>
            <w:r w:rsidRPr="007275DF">
              <w:t>As specified in clause 9.1.2-1.</w:t>
            </w:r>
          </w:p>
          <w:p w14:paraId="743565AE" w14:textId="77777777" w:rsidR="009428D8" w:rsidRPr="007275DF" w:rsidRDefault="009428D8" w:rsidP="006D0B54">
            <w:pPr>
              <w:pStyle w:val="TAL"/>
            </w:pPr>
          </w:p>
        </w:tc>
      </w:tr>
      <w:tr w:rsidR="009428D8" w:rsidRPr="007275DF" w14:paraId="06BA77A4" w14:textId="77777777" w:rsidTr="006D0B54">
        <w:trPr>
          <w:cantSplit/>
          <w:trHeight w:val="416"/>
        </w:trPr>
        <w:tc>
          <w:tcPr>
            <w:tcW w:w="2118" w:type="dxa"/>
            <w:tcBorders>
              <w:top w:val="single" w:sz="4" w:space="0" w:color="auto"/>
              <w:left w:val="single" w:sz="4" w:space="0" w:color="auto"/>
              <w:bottom w:val="single" w:sz="4" w:space="0" w:color="auto"/>
              <w:right w:val="single" w:sz="4" w:space="0" w:color="auto"/>
            </w:tcBorders>
            <w:hideMark/>
          </w:tcPr>
          <w:p w14:paraId="48D4B14F" w14:textId="77777777" w:rsidR="009428D8" w:rsidRPr="007275DF" w:rsidRDefault="009428D8" w:rsidP="006D0B54">
            <w:pPr>
              <w:pStyle w:val="TAL"/>
              <w:rPr>
                <w:rFonts w:cs="Arial"/>
                <w:lang w:eastAsia="zh-CN"/>
              </w:rPr>
            </w:pPr>
            <w:r w:rsidRPr="007275DF">
              <w:rPr>
                <w:lang w:val="it-IT"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22A2F1A0"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601C5D5E" w14:textId="77777777" w:rsidR="009428D8" w:rsidRPr="007275DF" w:rsidRDefault="009428D8" w:rsidP="006D0B54">
            <w:pPr>
              <w:pStyle w:val="TAC"/>
              <w:rPr>
                <w:lang w:eastAsia="zh-CN"/>
              </w:rPr>
            </w:pPr>
            <w:r w:rsidRPr="007275DF">
              <w:t>Config 1,2,3,4,5,6</w:t>
            </w:r>
          </w:p>
        </w:tc>
        <w:tc>
          <w:tcPr>
            <w:tcW w:w="1276" w:type="dxa"/>
            <w:gridSpan w:val="2"/>
            <w:tcBorders>
              <w:top w:val="single" w:sz="4" w:space="0" w:color="auto"/>
              <w:left w:val="single" w:sz="4" w:space="0" w:color="auto"/>
              <w:bottom w:val="single" w:sz="4" w:space="0" w:color="auto"/>
              <w:right w:val="single" w:sz="4" w:space="0" w:color="auto"/>
            </w:tcBorders>
            <w:hideMark/>
          </w:tcPr>
          <w:p w14:paraId="3B36BB9C" w14:textId="77777777" w:rsidR="009428D8" w:rsidRPr="007275DF" w:rsidRDefault="009428D8" w:rsidP="006D0B54">
            <w:pPr>
              <w:pStyle w:val="TAC"/>
              <w:rPr>
                <w:lang w:eastAsia="zh-CN"/>
              </w:rPr>
            </w:pPr>
            <w:r w:rsidRPr="007275DF">
              <w:rPr>
                <w:lang w:eastAsia="zh-CN"/>
              </w:rPr>
              <w:t>9</w:t>
            </w:r>
          </w:p>
        </w:tc>
        <w:tc>
          <w:tcPr>
            <w:tcW w:w="1276" w:type="dxa"/>
            <w:gridSpan w:val="2"/>
            <w:tcBorders>
              <w:top w:val="single" w:sz="4" w:space="0" w:color="auto"/>
              <w:left w:val="single" w:sz="4" w:space="0" w:color="auto"/>
              <w:bottom w:val="single" w:sz="4" w:space="0" w:color="auto"/>
              <w:right w:val="single" w:sz="4" w:space="0" w:color="auto"/>
            </w:tcBorders>
            <w:hideMark/>
          </w:tcPr>
          <w:p w14:paraId="3DC82F0E" w14:textId="77777777" w:rsidR="009428D8" w:rsidRPr="007275DF" w:rsidRDefault="009428D8" w:rsidP="006D0B54">
            <w:pPr>
              <w:pStyle w:val="TAC"/>
              <w:rPr>
                <w:lang w:eastAsia="zh-CN"/>
              </w:rPr>
            </w:pPr>
            <w:r w:rsidRPr="007275DF">
              <w:rPr>
                <w:lang w:eastAsia="zh-CN"/>
              </w:rPr>
              <w:t>9</w:t>
            </w:r>
          </w:p>
        </w:tc>
        <w:tc>
          <w:tcPr>
            <w:tcW w:w="2883" w:type="dxa"/>
            <w:tcBorders>
              <w:top w:val="single" w:sz="4" w:space="0" w:color="auto"/>
              <w:left w:val="single" w:sz="4" w:space="0" w:color="auto"/>
              <w:bottom w:val="single" w:sz="4" w:space="0" w:color="auto"/>
              <w:right w:val="single" w:sz="4" w:space="0" w:color="auto"/>
            </w:tcBorders>
          </w:tcPr>
          <w:p w14:paraId="43C20EB1" w14:textId="77777777" w:rsidR="009428D8" w:rsidRPr="007275DF" w:rsidRDefault="009428D8" w:rsidP="006D0B54">
            <w:pPr>
              <w:pStyle w:val="TAL"/>
            </w:pPr>
          </w:p>
        </w:tc>
      </w:tr>
      <w:tr w:rsidR="009428D8" w:rsidRPr="007275DF" w14:paraId="025BB4BA"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3A8C922A" w14:textId="77777777" w:rsidR="009428D8" w:rsidRPr="007275DF" w:rsidRDefault="009428D8" w:rsidP="006D0B54">
            <w:pPr>
              <w:pStyle w:val="TAL"/>
              <w:rPr>
                <w:rFonts w:cs="Arial"/>
              </w:rPr>
            </w:pPr>
            <w:r w:rsidRPr="007275DF">
              <w:rPr>
                <w:rFonts w:cs="Arial"/>
              </w:rPr>
              <w:t>A3-Offset</w:t>
            </w:r>
          </w:p>
        </w:tc>
        <w:tc>
          <w:tcPr>
            <w:tcW w:w="596" w:type="dxa"/>
            <w:tcBorders>
              <w:top w:val="single" w:sz="4" w:space="0" w:color="auto"/>
              <w:left w:val="single" w:sz="4" w:space="0" w:color="auto"/>
              <w:bottom w:val="single" w:sz="4" w:space="0" w:color="auto"/>
              <w:right w:val="single" w:sz="4" w:space="0" w:color="auto"/>
            </w:tcBorders>
            <w:hideMark/>
          </w:tcPr>
          <w:p w14:paraId="3DD028F4"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75BFEE5B"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5F281177" w14:textId="77777777" w:rsidR="009428D8" w:rsidRPr="007275DF" w:rsidRDefault="009428D8" w:rsidP="006D0B54">
            <w:pPr>
              <w:pStyle w:val="TAC"/>
            </w:pPr>
            <w:r w:rsidRPr="007275DF">
              <w:t>-6</w:t>
            </w:r>
          </w:p>
        </w:tc>
        <w:tc>
          <w:tcPr>
            <w:tcW w:w="2883" w:type="dxa"/>
            <w:tcBorders>
              <w:top w:val="single" w:sz="4" w:space="0" w:color="auto"/>
              <w:left w:val="single" w:sz="4" w:space="0" w:color="auto"/>
              <w:bottom w:val="single" w:sz="4" w:space="0" w:color="auto"/>
              <w:right w:val="single" w:sz="4" w:space="0" w:color="auto"/>
            </w:tcBorders>
          </w:tcPr>
          <w:p w14:paraId="1F32FE8A" w14:textId="77777777" w:rsidR="009428D8" w:rsidRPr="007275DF" w:rsidRDefault="009428D8" w:rsidP="006D0B54">
            <w:pPr>
              <w:pStyle w:val="TAL"/>
            </w:pPr>
          </w:p>
        </w:tc>
      </w:tr>
      <w:tr w:rsidR="009428D8" w:rsidRPr="007275DF" w14:paraId="5AB4AFC2"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1330E6B7"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560FB53A" w14:textId="77777777" w:rsidR="009428D8" w:rsidRPr="007275DF" w:rsidRDefault="009428D8" w:rsidP="006D0B54">
            <w:pPr>
              <w:pStyle w:val="TAC"/>
            </w:pPr>
            <w:r w:rsidRPr="007275DF">
              <w:t>dB</w:t>
            </w:r>
          </w:p>
        </w:tc>
        <w:tc>
          <w:tcPr>
            <w:tcW w:w="1392" w:type="dxa"/>
            <w:tcBorders>
              <w:top w:val="single" w:sz="4" w:space="0" w:color="auto"/>
              <w:left w:val="single" w:sz="4" w:space="0" w:color="auto"/>
              <w:bottom w:val="single" w:sz="4" w:space="0" w:color="auto"/>
              <w:right w:val="single" w:sz="4" w:space="0" w:color="auto"/>
            </w:tcBorders>
            <w:hideMark/>
          </w:tcPr>
          <w:p w14:paraId="33A84C23"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5A7D9AED"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1FAD697D" w14:textId="77777777" w:rsidR="009428D8" w:rsidRPr="007275DF" w:rsidRDefault="009428D8" w:rsidP="006D0B54">
            <w:pPr>
              <w:pStyle w:val="TAL"/>
            </w:pPr>
          </w:p>
        </w:tc>
      </w:tr>
      <w:tr w:rsidR="009428D8" w:rsidRPr="007275DF" w14:paraId="52B439E0"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0C78D07"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627A206E"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23B0278"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2CDA554A" w14:textId="77777777" w:rsidR="009428D8" w:rsidRPr="007275DF" w:rsidRDefault="009428D8" w:rsidP="006D0B54">
            <w:pPr>
              <w:pStyle w:val="TAC"/>
            </w:pPr>
            <w:r w:rsidRPr="007275DF">
              <w:t>Normal</w:t>
            </w:r>
          </w:p>
        </w:tc>
        <w:tc>
          <w:tcPr>
            <w:tcW w:w="2883" w:type="dxa"/>
            <w:tcBorders>
              <w:top w:val="single" w:sz="4" w:space="0" w:color="auto"/>
              <w:left w:val="single" w:sz="4" w:space="0" w:color="auto"/>
              <w:bottom w:val="single" w:sz="4" w:space="0" w:color="auto"/>
              <w:right w:val="single" w:sz="4" w:space="0" w:color="auto"/>
            </w:tcBorders>
          </w:tcPr>
          <w:p w14:paraId="4F06CB5B" w14:textId="77777777" w:rsidR="009428D8" w:rsidRPr="007275DF" w:rsidRDefault="009428D8" w:rsidP="006D0B54">
            <w:pPr>
              <w:pStyle w:val="TAL"/>
            </w:pPr>
          </w:p>
        </w:tc>
      </w:tr>
      <w:tr w:rsidR="009428D8" w:rsidRPr="007275DF" w14:paraId="1B657D9D" w14:textId="77777777" w:rsidTr="006D0B54">
        <w:trPr>
          <w:cantSplit/>
          <w:trHeight w:val="198"/>
        </w:trPr>
        <w:tc>
          <w:tcPr>
            <w:tcW w:w="2118" w:type="dxa"/>
            <w:tcBorders>
              <w:top w:val="single" w:sz="4" w:space="0" w:color="auto"/>
              <w:left w:val="single" w:sz="4" w:space="0" w:color="auto"/>
              <w:bottom w:val="single" w:sz="4" w:space="0" w:color="auto"/>
              <w:right w:val="single" w:sz="4" w:space="0" w:color="auto"/>
            </w:tcBorders>
            <w:hideMark/>
          </w:tcPr>
          <w:p w14:paraId="671D1BB7"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62BD3769"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1003A19F"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765C0881"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tcPr>
          <w:p w14:paraId="43BF4276" w14:textId="77777777" w:rsidR="009428D8" w:rsidRPr="007275DF" w:rsidRDefault="009428D8" w:rsidP="006D0B54">
            <w:pPr>
              <w:pStyle w:val="TAL"/>
            </w:pPr>
          </w:p>
        </w:tc>
      </w:tr>
      <w:tr w:rsidR="009428D8" w:rsidRPr="007275DF" w14:paraId="4575D16B"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1F90B439"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0D5EAD6D"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42FE35A"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3C31A260" w14:textId="77777777" w:rsidR="009428D8" w:rsidRPr="007275DF" w:rsidRDefault="009428D8" w:rsidP="006D0B54">
            <w:pPr>
              <w:pStyle w:val="TAC"/>
            </w:pPr>
            <w:r w:rsidRPr="007275DF">
              <w:t>0</w:t>
            </w:r>
          </w:p>
        </w:tc>
        <w:tc>
          <w:tcPr>
            <w:tcW w:w="2883" w:type="dxa"/>
            <w:tcBorders>
              <w:top w:val="single" w:sz="4" w:space="0" w:color="auto"/>
              <w:left w:val="single" w:sz="4" w:space="0" w:color="auto"/>
              <w:bottom w:val="single" w:sz="4" w:space="0" w:color="auto"/>
              <w:right w:val="single" w:sz="4" w:space="0" w:color="auto"/>
            </w:tcBorders>
            <w:hideMark/>
          </w:tcPr>
          <w:p w14:paraId="572F1CEF" w14:textId="77777777" w:rsidR="009428D8" w:rsidRPr="007275DF" w:rsidRDefault="009428D8" w:rsidP="006D0B54">
            <w:pPr>
              <w:pStyle w:val="TAL"/>
            </w:pPr>
            <w:r w:rsidRPr="007275DF">
              <w:t>L3 filtering is not used</w:t>
            </w:r>
          </w:p>
        </w:tc>
      </w:tr>
      <w:tr w:rsidR="00F318B1" w:rsidRPr="007275DF" w14:paraId="43179672"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53EFD27B" w14:textId="77777777" w:rsidR="00F318B1" w:rsidRPr="007275DF" w:rsidRDefault="00F318B1" w:rsidP="00F318B1">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326AA601" w14:textId="77777777" w:rsidR="00F318B1" w:rsidRPr="007275DF" w:rsidRDefault="00F318B1" w:rsidP="00F318B1">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406F4EBA" w14:textId="77777777" w:rsidR="00F318B1" w:rsidRPr="007275DF" w:rsidRDefault="00F318B1" w:rsidP="00F318B1">
            <w:pPr>
              <w:pStyle w:val="TAC"/>
            </w:pPr>
            <w:r w:rsidRPr="007275DF">
              <w:t>Config 1,2,3,4,5,6</w:t>
            </w:r>
          </w:p>
        </w:tc>
        <w:tc>
          <w:tcPr>
            <w:tcW w:w="638" w:type="dxa"/>
            <w:tcBorders>
              <w:top w:val="single" w:sz="4" w:space="0" w:color="auto"/>
              <w:left w:val="single" w:sz="4" w:space="0" w:color="auto"/>
              <w:bottom w:val="single" w:sz="4" w:space="0" w:color="auto"/>
              <w:right w:val="single" w:sz="4" w:space="0" w:color="auto"/>
            </w:tcBorders>
            <w:hideMark/>
          </w:tcPr>
          <w:p w14:paraId="092C11A9" w14:textId="77777777" w:rsidR="00F318B1" w:rsidRPr="007275DF" w:rsidRDefault="00F318B1" w:rsidP="00F318B1">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7AAE3CEF" w14:textId="77777777" w:rsidR="00F318B1" w:rsidRPr="007275DF" w:rsidRDefault="00F318B1" w:rsidP="00F318B1">
            <w:pPr>
              <w:pStyle w:val="TAC"/>
            </w:pPr>
            <w:r w:rsidRPr="007275DF">
              <w:t>DRX.2</w:t>
            </w:r>
          </w:p>
        </w:tc>
        <w:tc>
          <w:tcPr>
            <w:tcW w:w="638" w:type="dxa"/>
            <w:tcBorders>
              <w:top w:val="single" w:sz="4" w:space="0" w:color="auto"/>
              <w:left w:val="single" w:sz="4" w:space="0" w:color="auto"/>
              <w:bottom w:val="single" w:sz="4" w:space="0" w:color="auto"/>
              <w:right w:val="single" w:sz="4" w:space="0" w:color="auto"/>
            </w:tcBorders>
          </w:tcPr>
          <w:p w14:paraId="0964940A" w14:textId="77777777" w:rsidR="00F318B1" w:rsidRPr="007275DF" w:rsidRDefault="00F318B1" w:rsidP="00F318B1">
            <w:pPr>
              <w:pStyle w:val="TAC"/>
            </w:pPr>
            <w:r w:rsidRPr="007275DF">
              <w:t>DRX.1</w:t>
            </w:r>
          </w:p>
        </w:tc>
        <w:tc>
          <w:tcPr>
            <w:tcW w:w="638" w:type="dxa"/>
            <w:tcBorders>
              <w:top w:val="single" w:sz="4" w:space="0" w:color="auto"/>
              <w:left w:val="single" w:sz="4" w:space="0" w:color="auto"/>
              <w:bottom w:val="single" w:sz="4" w:space="0" w:color="auto"/>
              <w:right w:val="single" w:sz="4" w:space="0" w:color="auto"/>
            </w:tcBorders>
          </w:tcPr>
          <w:p w14:paraId="728FF6CE" w14:textId="26097585" w:rsidR="00F318B1" w:rsidRPr="007275DF" w:rsidRDefault="00F318B1" w:rsidP="00F318B1">
            <w:pPr>
              <w:pStyle w:val="TAC"/>
            </w:pPr>
            <w:r w:rsidRPr="00676E13">
              <w:t>DRX.2</w:t>
            </w:r>
          </w:p>
        </w:tc>
        <w:tc>
          <w:tcPr>
            <w:tcW w:w="2883" w:type="dxa"/>
            <w:tcBorders>
              <w:top w:val="single" w:sz="4" w:space="0" w:color="auto"/>
              <w:left w:val="single" w:sz="4" w:space="0" w:color="auto"/>
              <w:bottom w:val="single" w:sz="4" w:space="0" w:color="auto"/>
              <w:right w:val="single" w:sz="4" w:space="0" w:color="auto"/>
            </w:tcBorders>
            <w:hideMark/>
          </w:tcPr>
          <w:p w14:paraId="17FC3F5D" w14:textId="6CB741BC" w:rsidR="00F318B1" w:rsidRPr="007275DF" w:rsidRDefault="00F318B1" w:rsidP="00F318B1">
            <w:pPr>
              <w:pStyle w:val="TAL"/>
            </w:pPr>
            <w:r w:rsidRPr="00676E13">
              <w:t>As specified in clause A.3.3</w:t>
            </w:r>
          </w:p>
        </w:tc>
      </w:tr>
      <w:tr w:rsidR="009428D8" w:rsidRPr="007275DF" w14:paraId="57D3065A" w14:textId="77777777" w:rsidTr="006D0B54">
        <w:trPr>
          <w:cantSplit/>
          <w:trHeight w:val="406"/>
        </w:trPr>
        <w:tc>
          <w:tcPr>
            <w:tcW w:w="2118" w:type="dxa"/>
            <w:tcBorders>
              <w:top w:val="single" w:sz="4" w:space="0" w:color="auto"/>
              <w:left w:val="single" w:sz="4" w:space="0" w:color="auto"/>
              <w:bottom w:val="single" w:sz="4" w:space="0" w:color="auto"/>
              <w:right w:val="single" w:sz="4" w:space="0" w:color="auto"/>
            </w:tcBorders>
            <w:hideMark/>
          </w:tcPr>
          <w:p w14:paraId="7AF36E13" w14:textId="77777777" w:rsidR="009428D8" w:rsidRPr="007275DF" w:rsidRDefault="009428D8" w:rsidP="006D0B54">
            <w:pPr>
              <w:pStyle w:val="TAL"/>
              <w:rPr>
                <w:rFonts w:cs="Arial"/>
                <w:lang w:eastAsia="zh-CN"/>
              </w:rPr>
            </w:pPr>
            <w:r w:rsidRPr="007275DF">
              <w:rPr>
                <w:rFonts w:cs="Arial"/>
                <w:lang w:eastAsia="zh-CN"/>
              </w:rPr>
              <w:t>Time offset between PCell and PSCell</w:t>
            </w:r>
          </w:p>
        </w:tc>
        <w:tc>
          <w:tcPr>
            <w:tcW w:w="596" w:type="dxa"/>
            <w:tcBorders>
              <w:top w:val="single" w:sz="4" w:space="0" w:color="auto"/>
              <w:left w:val="single" w:sz="4" w:space="0" w:color="auto"/>
              <w:bottom w:val="single" w:sz="4" w:space="0" w:color="auto"/>
              <w:right w:val="single" w:sz="4" w:space="0" w:color="auto"/>
            </w:tcBorders>
          </w:tcPr>
          <w:p w14:paraId="67D2C6DC"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1C23DEC9" w14:textId="77777777" w:rsidR="009428D8" w:rsidRPr="007275DF" w:rsidRDefault="009428D8" w:rsidP="006D0B54">
            <w:pPr>
              <w:pStyle w:val="TAC"/>
              <w:rPr>
                <w:rFonts w:cs="v4.2.0"/>
              </w:rPr>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272677F9" w14:textId="77777777" w:rsidR="009428D8" w:rsidRPr="007275DF" w:rsidRDefault="009428D8" w:rsidP="006D0B54">
            <w:pPr>
              <w:pStyle w:val="TAC"/>
              <w:rPr>
                <w:lang w:eastAsia="zh-CN"/>
              </w:rPr>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hideMark/>
          </w:tcPr>
          <w:p w14:paraId="09D552B8" w14:textId="77777777" w:rsidR="009428D8" w:rsidRPr="007275DF" w:rsidRDefault="009428D8" w:rsidP="006D0B54">
            <w:pPr>
              <w:pStyle w:val="TAL"/>
              <w:rPr>
                <w:lang w:eastAsia="zh-CN"/>
              </w:rPr>
            </w:pPr>
            <w:r w:rsidRPr="007275DF">
              <w:rPr>
                <w:lang w:eastAsia="zh-CN"/>
              </w:rPr>
              <w:t>Synchronous EN-DC</w:t>
            </w:r>
          </w:p>
        </w:tc>
      </w:tr>
      <w:tr w:rsidR="009428D8" w:rsidRPr="007275DF" w14:paraId="7C24FB5B" w14:textId="77777777" w:rsidTr="006D0B54">
        <w:trPr>
          <w:cantSplit/>
          <w:trHeight w:val="614"/>
        </w:trPr>
        <w:tc>
          <w:tcPr>
            <w:tcW w:w="2118" w:type="dxa"/>
            <w:tcBorders>
              <w:top w:val="single" w:sz="4" w:space="0" w:color="auto"/>
              <w:left w:val="single" w:sz="4" w:space="0" w:color="auto"/>
              <w:bottom w:val="nil"/>
              <w:right w:val="single" w:sz="4" w:space="0" w:color="auto"/>
            </w:tcBorders>
            <w:shd w:val="clear" w:color="auto" w:fill="auto"/>
            <w:hideMark/>
          </w:tcPr>
          <w:p w14:paraId="55A79CA9"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1A31E3CD"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hideMark/>
          </w:tcPr>
          <w:p w14:paraId="06FCF23D" w14:textId="77777777" w:rsidR="009428D8" w:rsidRPr="007275DF" w:rsidRDefault="009428D8" w:rsidP="006D0B54">
            <w:pPr>
              <w:pStyle w:val="TAC"/>
              <w:rPr>
                <w:rFonts w:cs="v4.2.0"/>
              </w:rPr>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30E5BB91" w14:textId="77777777" w:rsidR="009428D8" w:rsidRPr="007275DF" w:rsidRDefault="009428D8" w:rsidP="006D0B54">
            <w:pPr>
              <w:pStyle w:val="TAC"/>
            </w:pPr>
            <w:r w:rsidRPr="007275DF">
              <w:rPr>
                <w:rFonts w:cs="v4.2.0"/>
              </w:rPr>
              <w:t>3 ms</w:t>
            </w:r>
          </w:p>
        </w:tc>
        <w:tc>
          <w:tcPr>
            <w:tcW w:w="2883" w:type="dxa"/>
            <w:tcBorders>
              <w:top w:val="single" w:sz="4" w:space="0" w:color="auto"/>
              <w:left w:val="single" w:sz="4" w:space="0" w:color="auto"/>
              <w:bottom w:val="single" w:sz="4" w:space="0" w:color="auto"/>
              <w:right w:val="single" w:sz="4" w:space="0" w:color="auto"/>
            </w:tcBorders>
            <w:hideMark/>
          </w:tcPr>
          <w:p w14:paraId="7859865C" w14:textId="77777777" w:rsidR="009428D8" w:rsidRPr="007275DF" w:rsidRDefault="009428D8" w:rsidP="006D0B54">
            <w:pPr>
              <w:pStyle w:val="TAL"/>
            </w:pPr>
            <w:r w:rsidRPr="007275DF">
              <w:t>Asynchronous cells.</w:t>
            </w:r>
          </w:p>
          <w:p w14:paraId="1D846BB7" w14:textId="77777777" w:rsidR="009428D8" w:rsidRPr="007275DF" w:rsidRDefault="009428D8" w:rsidP="006D0B54">
            <w:pPr>
              <w:pStyle w:val="TAL"/>
            </w:pPr>
            <w:r w:rsidRPr="007275DF">
              <w:t>The timing of Cell 3 is 3ms later than the timing of Cell 2.</w:t>
            </w:r>
          </w:p>
        </w:tc>
      </w:tr>
      <w:tr w:rsidR="009428D8" w:rsidRPr="007275DF" w14:paraId="61CA7946" w14:textId="77777777" w:rsidTr="006D0B54">
        <w:trPr>
          <w:cantSplit/>
          <w:trHeight w:val="208"/>
        </w:trPr>
        <w:tc>
          <w:tcPr>
            <w:tcW w:w="2118" w:type="dxa"/>
            <w:tcBorders>
              <w:top w:val="nil"/>
              <w:left w:val="single" w:sz="4" w:space="0" w:color="auto"/>
              <w:bottom w:val="single" w:sz="4" w:space="0" w:color="auto"/>
              <w:right w:val="single" w:sz="4" w:space="0" w:color="auto"/>
            </w:tcBorders>
          </w:tcPr>
          <w:p w14:paraId="31CBD4E2" w14:textId="77777777" w:rsidR="009428D8" w:rsidRPr="007275DF" w:rsidRDefault="009428D8" w:rsidP="006D0B54">
            <w:pPr>
              <w:pStyle w:val="TAL"/>
              <w:rPr>
                <w:rFonts w:cs="Arial"/>
              </w:rPr>
            </w:pPr>
          </w:p>
        </w:tc>
        <w:tc>
          <w:tcPr>
            <w:tcW w:w="596" w:type="dxa"/>
            <w:tcBorders>
              <w:top w:val="single" w:sz="4" w:space="0" w:color="auto"/>
              <w:left w:val="single" w:sz="4" w:space="0" w:color="auto"/>
              <w:bottom w:val="single" w:sz="4" w:space="0" w:color="auto"/>
              <w:right w:val="single" w:sz="4" w:space="0" w:color="auto"/>
            </w:tcBorders>
          </w:tcPr>
          <w:p w14:paraId="73B2C1A2" w14:textId="77777777" w:rsidR="009428D8" w:rsidRPr="007275DF" w:rsidRDefault="009428D8" w:rsidP="006D0B54">
            <w:pPr>
              <w:pStyle w:val="TAC"/>
            </w:pPr>
          </w:p>
        </w:tc>
        <w:tc>
          <w:tcPr>
            <w:tcW w:w="1392" w:type="dxa"/>
            <w:tcBorders>
              <w:top w:val="single" w:sz="4" w:space="0" w:color="auto"/>
              <w:left w:val="single" w:sz="4" w:space="0" w:color="auto"/>
              <w:bottom w:val="single" w:sz="4" w:space="0" w:color="auto"/>
              <w:right w:val="single" w:sz="4" w:space="0" w:color="auto"/>
            </w:tcBorders>
          </w:tcPr>
          <w:p w14:paraId="2BBB5465"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tcPr>
          <w:p w14:paraId="4CA179F0" w14:textId="77777777" w:rsidR="009428D8" w:rsidRPr="007275DF" w:rsidRDefault="009428D8" w:rsidP="006D0B54">
            <w:pPr>
              <w:pStyle w:val="TAC"/>
            </w:pPr>
            <w:r w:rsidRPr="007275DF">
              <w:rPr>
                <w:rFonts w:cs="v4.2.0"/>
              </w:rPr>
              <w:t xml:space="preserve">3 </w:t>
            </w:r>
            <w:r w:rsidRPr="007275DF">
              <w:rPr>
                <w:rFonts w:ascii="Symbol" w:eastAsia="Symbol" w:hAnsi="Symbol" w:cs="Symbol"/>
              </w:rPr>
              <w:sym w:font="Symbol" w:char="F06D"/>
            </w:r>
            <w:r w:rsidRPr="007275DF">
              <w:rPr>
                <w:rFonts w:cs="v4.2.0"/>
              </w:rPr>
              <w:t>s</w:t>
            </w:r>
          </w:p>
        </w:tc>
        <w:tc>
          <w:tcPr>
            <w:tcW w:w="2883" w:type="dxa"/>
            <w:tcBorders>
              <w:top w:val="single" w:sz="4" w:space="0" w:color="auto"/>
              <w:left w:val="single" w:sz="4" w:space="0" w:color="auto"/>
              <w:bottom w:val="single" w:sz="4" w:space="0" w:color="auto"/>
              <w:right w:val="single" w:sz="4" w:space="0" w:color="auto"/>
            </w:tcBorders>
          </w:tcPr>
          <w:p w14:paraId="69CFBE75" w14:textId="77777777" w:rsidR="009428D8" w:rsidRPr="007275DF" w:rsidRDefault="009428D8" w:rsidP="006D0B54">
            <w:pPr>
              <w:pStyle w:val="TAL"/>
            </w:pPr>
            <w:r w:rsidRPr="007275DF">
              <w:t>Synchronous cells.</w:t>
            </w:r>
          </w:p>
        </w:tc>
      </w:tr>
      <w:tr w:rsidR="009428D8" w:rsidRPr="007275DF" w14:paraId="07F52F88"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2F9B6C6A" w14:textId="77777777" w:rsidR="009428D8" w:rsidRPr="007275DF" w:rsidRDefault="009428D8" w:rsidP="006D0B54">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789AED41" w14:textId="77777777" w:rsidR="009428D8" w:rsidRPr="007275DF" w:rsidRDefault="009428D8" w:rsidP="006D0B54">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6A8CD324" w14:textId="77777777" w:rsidR="009428D8" w:rsidRPr="007275DF" w:rsidRDefault="009428D8" w:rsidP="006D0B54">
            <w:pPr>
              <w:pStyle w:val="TAC"/>
            </w:pPr>
            <w:r w:rsidRPr="007275DF">
              <w:t>Config 1,2,3,4,5,6</w:t>
            </w:r>
          </w:p>
        </w:tc>
        <w:tc>
          <w:tcPr>
            <w:tcW w:w="2552" w:type="dxa"/>
            <w:gridSpan w:val="4"/>
            <w:tcBorders>
              <w:top w:val="single" w:sz="4" w:space="0" w:color="auto"/>
              <w:left w:val="single" w:sz="4" w:space="0" w:color="auto"/>
              <w:bottom w:val="single" w:sz="4" w:space="0" w:color="auto"/>
              <w:right w:val="single" w:sz="4" w:space="0" w:color="auto"/>
            </w:tcBorders>
            <w:hideMark/>
          </w:tcPr>
          <w:p w14:paraId="378D0816" w14:textId="381517E6" w:rsidR="009428D8" w:rsidRPr="007275DF" w:rsidRDefault="00F318B1" w:rsidP="006D0B54">
            <w:pPr>
              <w:pStyle w:val="TAC"/>
            </w:pPr>
            <w:r w:rsidRPr="00676E13">
              <w:t>5</w:t>
            </w:r>
          </w:p>
        </w:tc>
        <w:tc>
          <w:tcPr>
            <w:tcW w:w="2883" w:type="dxa"/>
            <w:tcBorders>
              <w:top w:val="single" w:sz="4" w:space="0" w:color="auto"/>
              <w:left w:val="single" w:sz="4" w:space="0" w:color="auto"/>
              <w:bottom w:val="single" w:sz="4" w:space="0" w:color="auto"/>
              <w:right w:val="single" w:sz="4" w:space="0" w:color="auto"/>
            </w:tcBorders>
          </w:tcPr>
          <w:p w14:paraId="387BFF12" w14:textId="77777777" w:rsidR="009428D8" w:rsidRPr="007275DF" w:rsidRDefault="009428D8" w:rsidP="006D0B54">
            <w:pPr>
              <w:pStyle w:val="TAL"/>
            </w:pPr>
          </w:p>
        </w:tc>
      </w:tr>
      <w:tr w:rsidR="00F318B1" w:rsidRPr="007275DF" w14:paraId="179AA811" w14:textId="77777777" w:rsidTr="006D0B54">
        <w:trPr>
          <w:cantSplit/>
          <w:trHeight w:val="208"/>
        </w:trPr>
        <w:tc>
          <w:tcPr>
            <w:tcW w:w="2118" w:type="dxa"/>
            <w:tcBorders>
              <w:top w:val="single" w:sz="4" w:space="0" w:color="auto"/>
              <w:left w:val="single" w:sz="4" w:space="0" w:color="auto"/>
              <w:bottom w:val="single" w:sz="4" w:space="0" w:color="auto"/>
              <w:right w:val="single" w:sz="4" w:space="0" w:color="auto"/>
            </w:tcBorders>
            <w:hideMark/>
          </w:tcPr>
          <w:p w14:paraId="642D2DA6" w14:textId="77777777" w:rsidR="00F318B1" w:rsidRPr="007275DF" w:rsidRDefault="00F318B1" w:rsidP="00F318B1">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343D30D1" w14:textId="77777777" w:rsidR="00F318B1" w:rsidRPr="007275DF" w:rsidRDefault="00F318B1" w:rsidP="00F318B1">
            <w:pPr>
              <w:pStyle w:val="TAC"/>
            </w:pPr>
            <w:r w:rsidRPr="007275DF">
              <w:t>s</w:t>
            </w:r>
          </w:p>
        </w:tc>
        <w:tc>
          <w:tcPr>
            <w:tcW w:w="1392" w:type="dxa"/>
            <w:tcBorders>
              <w:top w:val="single" w:sz="4" w:space="0" w:color="auto"/>
              <w:left w:val="single" w:sz="4" w:space="0" w:color="auto"/>
              <w:bottom w:val="single" w:sz="4" w:space="0" w:color="auto"/>
              <w:right w:val="single" w:sz="4" w:space="0" w:color="auto"/>
            </w:tcBorders>
            <w:hideMark/>
          </w:tcPr>
          <w:p w14:paraId="2A8690E7" w14:textId="77777777" w:rsidR="00F318B1" w:rsidRPr="007275DF" w:rsidRDefault="00F318B1" w:rsidP="00F318B1">
            <w:pPr>
              <w:pStyle w:val="TAC"/>
            </w:pPr>
            <w:r w:rsidRPr="007275DF">
              <w:t>Config 1,2,3,4,5,6</w:t>
            </w:r>
          </w:p>
        </w:tc>
        <w:tc>
          <w:tcPr>
            <w:tcW w:w="638" w:type="dxa"/>
            <w:tcBorders>
              <w:top w:val="single" w:sz="4" w:space="0" w:color="auto"/>
              <w:left w:val="single" w:sz="4" w:space="0" w:color="auto"/>
              <w:bottom w:val="single" w:sz="4" w:space="0" w:color="auto"/>
              <w:right w:val="single" w:sz="4" w:space="0" w:color="auto"/>
            </w:tcBorders>
            <w:hideMark/>
          </w:tcPr>
          <w:p w14:paraId="0771B2A2" w14:textId="1C429997" w:rsidR="00F318B1" w:rsidRPr="007275DF" w:rsidRDefault="00F318B1" w:rsidP="00F318B1">
            <w:pPr>
              <w:pStyle w:val="TAC"/>
            </w:pPr>
            <w:r w:rsidRPr="00676E13">
              <w:t>3</w:t>
            </w:r>
          </w:p>
        </w:tc>
        <w:tc>
          <w:tcPr>
            <w:tcW w:w="638" w:type="dxa"/>
            <w:tcBorders>
              <w:top w:val="single" w:sz="4" w:space="0" w:color="auto"/>
              <w:left w:val="single" w:sz="4" w:space="0" w:color="auto"/>
              <w:bottom w:val="single" w:sz="4" w:space="0" w:color="auto"/>
              <w:right w:val="single" w:sz="4" w:space="0" w:color="auto"/>
            </w:tcBorders>
          </w:tcPr>
          <w:p w14:paraId="2FDE939F" w14:textId="420AF0D3" w:rsidR="00F318B1" w:rsidRPr="007275DF" w:rsidRDefault="00F318B1" w:rsidP="00F318B1">
            <w:pPr>
              <w:pStyle w:val="TAC"/>
            </w:pPr>
            <w:r w:rsidRPr="00676E13">
              <w:t>20</w:t>
            </w:r>
          </w:p>
        </w:tc>
        <w:tc>
          <w:tcPr>
            <w:tcW w:w="638" w:type="dxa"/>
            <w:tcBorders>
              <w:top w:val="single" w:sz="4" w:space="0" w:color="auto"/>
              <w:left w:val="single" w:sz="4" w:space="0" w:color="auto"/>
              <w:bottom w:val="single" w:sz="4" w:space="0" w:color="auto"/>
              <w:right w:val="single" w:sz="4" w:space="0" w:color="auto"/>
            </w:tcBorders>
            <w:hideMark/>
          </w:tcPr>
          <w:p w14:paraId="08D1F908" w14:textId="38C5A69E" w:rsidR="00F318B1" w:rsidRPr="007275DF" w:rsidRDefault="00F318B1" w:rsidP="00F318B1">
            <w:pPr>
              <w:pStyle w:val="TAC"/>
            </w:pPr>
            <w:r w:rsidRPr="00676E13">
              <w:t>3</w:t>
            </w:r>
          </w:p>
        </w:tc>
        <w:tc>
          <w:tcPr>
            <w:tcW w:w="638" w:type="dxa"/>
            <w:tcBorders>
              <w:top w:val="single" w:sz="4" w:space="0" w:color="auto"/>
              <w:left w:val="single" w:sz="4" w:space="0" w:color="auto"/>
              <w:bottom w:val="single" w:sz="4" w:space="0" w:color="auto"/>
              <w:right w:val="single" w:sz="4" w:space="0" w:color="auto"/>
            </w:tcBorders>
          </w:tcPr>
          <w:p w14:paraId="7A4B5935" w14:textId="1195DEAE" w:rsidR="00F318B1" w:rsidRPr="007275DF" w:rsidRDefault="00F318B1" w:rsidP="00F318B1">
            <w:pPr>
              <w:pStyle w:val="TAC"/>
            </w:pPr>
            <w:r w:rsidRPr="00676E13">
              <w:t>20</w:t>
            </w:r>
          </w:p>
        </w:tc>
        <w:tc>
          <w:tcPr>
            <w:tcW w:w="2883" w:type="dxa"/>
            <w:tcBorders>
              <w:top w:val="single" w:sz="4" w:space="0" w:color="auto"/>
              <w:left w:val="single" w:sz="4" w:space="0" w:color="auto"/>
              <w:bottom w:val="single" w:sz="4" w:space="0" w:color="auto"/>
              <w:right w:val="single" w:sz="4" w:space="0" w:color="auto"/>
            </w:tcBorders>
          </w:tcPr>
          <w:p w14:paraId="37AA3406" w14:textId="77777777" w:rsidR="00F318B1" w:rsidRPr="007275DF" w:rsidRDefault="00F318B1" w:rsidP="00F318B1">
            <w:pPr>
              <w:pStyle w:val="TAL"/>
            </w:pPr>
          </w:p>
        </w:tc>
      </w:tr>
    </w:tbl>
    <w:p w14:paraId="232E5E82" w14:textId="77777777" w:rsidR="009428D8" w:rsidRPr="007275DF" w:rsidRDefault="009428D8" w:rsidP="009428D8"/>
    <w:p w14:paraId="44EC5BE5" w14:textId="77777777" w:rsidR="009428D8" w:rsidRPr="007275DF" w:rsidRDefault="009428D8" w:rsidP="009428D8">
      <w:pPr>
        <w:pStyle w:val="TH"/>
        <w:rPr>
          <w:rFonts w:cs="v4.2.0"/>
        </w:rPr>
      </w:pPr>
      <w:r w:rsidRPr="007275DF">
        <w:rPr>
          <w:rFonts w:cs="v4.2.0"/>
        </w:rPr>
        <w:lastRenderedPageBreak/>
        <w:t>Table A.10.4.2.10.1-3: Cell specific test parameters for EN-DC inter-frequency event triggered reporting with SSB time index detection</w:t>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1205"/>
        <w:gridCol w:w="992"/>
        <w:gridCol w:w="1382"/>
        <w:gridCol w:w="492"/>
        <w:gridCol w:w="493"/>
        <w:gridCol w:w="517"/>
        <w:gridCol w:w="518"/>
        <w:gridCol w:w="469"/>
        <w:gridCol w:w="470"/>
        <w:gridCol w:w="604"/>
        <w:gridCol w:w="604"/>
      </w:tblGrid>
      <w:tr w:rsidR="009428D8" w:rsidRPr="007275DF" w14:paraId="05059CA8" w14:textId="77777777" w:rsidTr="006D0B54">
        <w:trPr>
          <w:cantSplit/>
          <w:trHeight w:val="150"/>
          <w:jc w:val="center"/>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A8E42A6" w14:textId="77777777" w:rsidR="009428D8" w:rsidRPr="007275DF" w:rsidRDefault="009428D8" w:rsidP="006D0B54">
            <w:pPr>
              <w:pStyle w:val="TAH"/>
              <w:rPr>
                <w:rFonts w:cs="Arial"/>
              </w:rPr>
            </w:pPr>
            <w:r w:rsidRPr="007275DF">
              <w:lastRenderedPageBreak/>
              <w:t>Parameter</w:t>
            </w:r>
          </w:p>
        </w:tc>
        <w:tc>
          <w:tcPr>
            <w:tcW w:w="992" w:type="dxa"/>
            <w:tcBorders>
              <w:top w:val="single" w:sz="4" w:space="0" w:color="auto"/>
              <w:left w:val="single" w:sz="4" w:space="0" w:color="auto"/>
              <w:bottom w:val="nil"/>
              <w:right w:val="single" w:sz="4" w:space="0" w:color="auto"/>
            </w:tcBorders>
            <w:shd w:val="clear" w:color="auto" w:fill="auto"/>
            <w:hideMark/>
          </w:tcPr>
          <w:p w14:paraId="7E9FA7B4" w14:textId="77777777" w:rsidR="009428D8" w:rsidRPr="007275DF" w:rsidRDefault="009428D8" w:rsidP="006D0B54">
            <w:pPr>
              <w:pStyle w:val="TAH"/>
              <w:rPr>
                <w:rFonts w:cs="Arial"/>
              </w:rPr>
            </w:pPr>
            <w:r w:rsidRPr="007275DF">
              <w:t>Unit</w:t>
            </w:r>
          </w:p>
        </w:tc>
        <w:tc>
          <w:tcPr>
            <w:tcW w:w="1382" w:type="dxa"/>
            <w:tcBorders>
              <w:top w:val="single" w:sz="4" w:space="0" w:color="auto"/>
              <w:left w:val="single" w:sz="4" w:space="0" w:color="auto"/>
              <w:bottom w:val="nil"/>
              <w:right w:val="single" w:sz="4" w:space="0" w:color="auto"/>
            </w:tcBorders>
            <w:shd w:val="clear" w:color="auto" w:fill="auto"/>
            <w:hideMark/>
          </w:tcPr>
          <w:p w14:paraId="4DF19695" w14:textId="77777777" w:rsidR="009428D8" w:rsidRPr="007275DF" w:rsidRDefault="009428D8" w:rsidP="006D0B54">
            <w:pPr>
              <w:pStyle w:val="TAH"/>
            </w:pPr>
            <w:r w:rsidRPr="007275DF">
              <w:rPr>
                <w:rFonts w:cs="Arial"/>
              </w:rPr>
              <w:t xml:space="preserve">Test </w:t>
            </w:r>
          </w:p>
        </w:tc>
        <w:tc>
          <w:tcPr>
            <w:tcW w:w="2020" w:type="dxa"/>
            <w:gridSpan w:val="4"/>
            <w:tcBorders>
              <w:top w:val="single" w:sz="4" w:space="0" w:color="auto"/>
              <w:left w:val="single" w:sz="4" w:space="0" w:color="auto"/>
              <w:bottom w:val="single" w:sz="4" w:space="0" w:color="auto"/>
              <w:right w:val="single" w:sz="4" w:space="0" w:color="auto"/>
            </w:tcBorders>
            <w:hideMark/>
          </w:tcPr>
          <w:p w14:paraId="482AA513" w14:textId="77777777" w:rsidR="009428D8" w:rsidRPr="007275DF" w:rsidRDefault="009428D8" w:rsidP="006D0B54">
            <w:pPr>
              <w:pStyle w:val="TAH"/>
              <w:rPr>
                <w:rFonts w:cs="Arial"/>
              </w:rPr>
            </w:pPr>
            <w:r w:rsidRPr="007275DF">
              <w:t>Cell 2</w:t>
            </w:r>
          </w:p>
        </w:tc>
        <w:tc>
          <w:tcPr>
            <w:tcW w:w="2147" w:type="dxa"/>
            <w:gridSpan w:val="4"/>
            <w:tcBorders>
              <w:top w:val="single" w:sz="4" w:space="0" w:color="auto"/>
              <w:left w:val="single" w:sz="4" w:space="0" w:color="auto"/>
              <w:bottom w:val="single" w:sz="4" w:space="0" w:color="auto"/>
              <w:right w:val="single" w:sz="4" w:space="0" w:color="auto"/>
            </w:tcBorders>
            <w:hideMark/>
          </w:tcPr>
          <w:p w14:paraId="270BA6AA" w14:textId="77777777" w:rsidR="009428D8" w:rsidRPr="007275DF" w:rsidRDefault="009428D8" w:rsidP="006D0B54">
            <w:pPr>
              <w:pStyle w:val="TAH"/>
              <w:rPr>
                <w:rFonts w:cs="Arial"/>
              </w:rPr>
            </w:pPr>
            <w:r w:rsidRPr="007275DF">
              <w:t>Cell 3</w:t>
            </w:r>
          </w:p>
        </w:tc>
      </w:tr>
      <w:tr w:rsidR="009428D8" w:rsidRPr="007275DF" w14:paraId="665280BD" w14:textId="77777777" w:rsidTr="006D0B54">
        <w:trPr>
          <w:cantSplit/>
          <w:trHeight w:val="150"/>
          <w:jc w:val="center"/>
        </w:trPr>
        <w:tc>
          <w:tcPr>
            <w:tcW w:w="2410" w:type="dxa"/>
            <w:gridSpan w:val="2"/>
            <w:tcBorders>
              <w:top w:val="nil"/>
              <w:left w:val="single" w:sz="4" w:space="0" w:color="auto"/>
              <w:bottom w:val="single" w:sz="4" w:space="0" w:color="auto"/>
              <w:right w:val="single" w:sz="4" w:space="0" w:color="auto"/>
            </w:tcBorders>
            <w:shd w:val="clear" w:color="auto" w:fill="auto"/>
            <w:vAlign w:val="center"/>
            <w:hideMark/>
          </w:tcPr>
          <w:p w14:paraId="435784CA" w14:textId="77777777" w:rsidR="009428D8" w:rsidRPr="007275DF" w:rsidRDefault="009428D8" w:rsidP="006D0B54">
            <w:pPr>
              <w:pStyle w:val="TAH"/>
              <w:rPr>
                <w:rFonts w:cs="Arial"/>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0F8E1639" w14:textId="77777777" w:rsidR="009428D8" w:rsidRPr="007275DF" w:rsidRDefault="009428D8" w:rsidP="006D0B54">
            <w:pPr>
              <w:pStyle w:val="TAH"/>
              <w:rPr>
                <w:rFonts w:cs="Arial"/>
              </w:rPr>
            </w:pPr>
          </w:p>
        </w:tc>
        <w:tc>
          <w:tcPr>
            <w:tcW w:w="1382" w:type="dxa"/>
            <w:tcBorders>
              <w:top w:val="nil"/>
              <w:left w:val="single" w:sz="4" w:space="0" w:color="auto"/>
              <w:bottom w:val="single" w:sz="4" w:space="0" w:color="auto"/>
              <w:right w:val="single" w:sz="4" w:space="0" w:color="auto"/>
            </w:tcBorders>
            <w:shd w:val="clear" w:color="auto" w:fill="auto"/>
            <w:vAlign w:val="center"/>
            <w:hideMark/>
          </w:tcPr>
          <w:p w14:paraId="58F73E34" w14:textId="77777777" w:rsidR="009428D8" w:rsidRPr="007275DF" w:rsidRDefault="009428D8" w:rsidP="006D0B54">
            <w:pPr>
              <w:pStyle w:val="TAH"/>
            </w:pPr>
            <w:r w:rsidRPr="007275DF">
              <w:rPr>
                <w:rFonts w:cs="Arial"/>
              </w:rPr>
              <w:t>configuration</w:t>
            </w:r>
          </w:p>
        </w:tc>
        <w:tc>
          <w:tcPr>
            <w:tcW w:w="492" w:type="dxa"/>
            <w:tcBorders>
              <w:top w:val="single" w:sz="4" w:space="0" w:color="auto"/>
              <w:left w:val="single" w:sz="4" w:space="0" w:color="auto"/>
              <w:bottom w:val="single" w:sz="4" w:space="0" w:color="auto"/>
              <w:right w:val="single" w:sz="4" w:space="0" w:color="auto"/>
            </w:tcBorders>
            <w:hideMark/>
          </w:tcPr>
          <w:p w14:paraId="201A4542" w14:textId="77777777" w:rsidR="009428D8" w:rsidRPr="007275DF" w:rsidRDefault="009428D8" w:rsidP="006D0B54">
            <w:pPr>
              <w:pStyle w:val="TAH"/>
              <w:rPr>
                <w:rFonts w:cs="Arial"/>
              </w:rPr>
            </w:pPr>
            <w:r w:rsidRPr="007275DF">
              <w:t>T1</w:t>
            </w:r>
          </w:p>
        </w:tc>
        <w:tc>
          <w:tcPr>
            <w:tcW w:w="493" w:type="dxa"/>
            <w:tcBorders>
              <w:top w:val="single" w:sz="4" w:space="0" w:color="auto"/>
              <w:left w:val="single" w:sz="4" w:space="0" w:color="auto"/>
              <w:bottom w:val="single" w:sz="4" w:space="0" w:color="auto"/>
              <w:right w:val="single" w:sz="4" w:space="0" w:color="auto"/>
            </w:tcBorders>
          </w:tcPr>
          <w:p w14:paraId="2ADFABD3" w14:textId="77777777" w:rsidR="009428D8" w:rsidRPr="007275DF" w:rsidRDefault="009428D8" w:rsidP="006D0B54">
            <w:pPr>
              <w:pStyle w:val="TAH"/>
              <w:rPr>
                <w:rFonts w:cs="Arial"/>
              </w:rPr>
            </w:pPr>
            <w:r w:rsidRPr="007275DF">
              <w:t>T2</w:t>
            </w:r>
          </w:p>
        </w:tc>
        <w:tc>
          <w:tcPr>
            <w:tcW w:w="517" w:type="dxa"/>
            <w:tcBorders>
              <w:top w:val="single" w:sz="4" w:space="0" w:color="auto"/>
              <w:left w:val="single" w:sz="4" w:space="0" w:color="auto"/>
              <w:bottom w:val="single" w:sz="4" w:space="0" w:color="auto"/>
              <w:right w:val="single" w:sz="4" w:space="0" w:color="auto"/>
            </w:tcBorders>
            <w:hideMark/>
          </w:tcPr>
          <w:p w14:paraId="61CF95FE" w14:textId="77777777" w:rsidR="009428D8" w:rsidRPr="007275DF" w:rsidRDefault="009428D8" w:rsidP="006D0B54">
            <w:pPr>
              <w:pStyle w:val="TAH"/>
              <w:rPr>
                <w:rFonts w:cs="Arial"/>
              </w:rPr>
            </w:pPr>
            <w:r w:rsidRPr="007275DF">
              <w:t>T3</w:t>
            </w:r>
          </w:p>
        </w:tc>
        <w:tc>
          <w:tcPr>
            <w:tcW w:w="518" w:type="dxa"/>
            <w:tcBorders>
              <w:top w:val="single" w:sz="4" w:space="0" w:color="auto"/>
              <w:left w:val="single" w:sz="4" w:space="0" w:color="auto"/>
              <w:bottom w:val="single" w:sz="4" w:space="0" w:color="auto"/>
              <w:right w:val="single" w:sz="4" w:space="0" w:color="auto"/>
            </w:tcBorders>
          </w:tcPr>
          <w:p w14:paraId="73BA1107" w14:textId="77777777" w:rsidR="009428D8" w:rsidRPr="007275DF" w:rsidRDefault="009428D8" w:rsidP="006D0B54">
            <w:pPr>
              <w:pStyle w:val="TAH"/>
              <w:rPr>
                <w:rFonts w:cs="Arial"/>
              </w:rPr>
            </w:pPr>
            <w:r w:rsidRPr="007275DF">
              <w:rPr>
                <w:rFonts w:cs="Arial"/>
              </w:rPr>
              <w:t>T4</w:t>
            </w:r>
          </w:p>
        </w:tc>
        <w:tc>
          <w:tcPr>
            <w:tcW w:w="469" w:type="dxa"/>
            <w:tcBorders>
              <w:top w:val="single" w:sz="4" w:space="0" w:color="auto"/>
              <w:left w:val="single" w:sz="4" w:space="0" w:color="auto"/>
              <w:bottom w:val="single" w:sz="4" w:space="0" w:color="auto"/>
              <w:right w:val="single" w:sz="4" w:space="0" w:color="auto"/>
            </w:tcBorders>
            <w:hideMark/>
          </w:tcPr>
          <w:p w14:paraId="442C3EFE" w14:textId="77777777" w:rsidR="009428D8" w:rsidRPr="007275DF" w:rsidRDefault="009428D8" w:rsidP="006D0B54">
            <w:pPr>
              <w:pStyle w:val="TAH"/>
              <w:rPr>
                <w:rFonts w:cs="Arial"/>
              </w:rPr>
            </w:pPr>
            <w:r w:rsidRPr="007275DF">
              <w:t>T1</w:t>
            </w:r>
          </w:p>
        </w:tc>
        <w:tc>
          <w:tcPr>
            <w:tcW w:w="470" w:type="dxa"/>
            <w:tcBorders>
              <w:top w:val="single" w:sz="4" w:space="0" w:color="auto"/>
              <w:left w:val="single" w:sz="4" w:space="0" w:color="auto"/>
              <w:bottom w:val="single" w:sz="4" w:space="0" w:color="auto"/>
              <w:right w:val="single" w:sz="4" w:space="0" w:color="auto"/>
            </w:tcBorders>
          </w:tcPr>
          <w:p w14:paraId="70795D14" w14:textId="77777777" w:rsidR="009428D8" w:rsidRPr="007275DF" w:rsidRDefault="009428D8" w:rsidP="006D0B54">
            <w:pPr>
              <w:pStyle w:val="TAH"/>
              <w:rPr>
                <w:rFonts w:cs="Arial"/>
              </w:rPr>
            </w:pPr>
            <w:r w:rsidRPr="007275DF">
              <w:rPr>
                <w:rFonts w:cs="Arial"/>
              </w:rPr>
              <w:t>T2</w:t>
            </w:r>
          </w:p>
        </w:tc>
        <w:tc>
          <w:tcPr>
            <w:tcW w:w="604" w:type="dxa"/>
            <w:tcBorders>
              <w:top w:val="single" w:sz="4" w:space="0" w:color="auto"/>
              <w:left w:val="single" w:sz="4" w:space="0" w:color="auto"/>
              <w:bottom w:val="single" w:sz="4" w:space="0" w:color="auto"/>
              <w:right w:val="single" w:sz="4" w:space="0" w:color="auto"/>
            </w:tcBorders>
            <w:hideMark/>
          </w:tcPr>
          <w:p w14:paraId="7AF4BB0D" w14:textId="77777777" w:rsidR="009428D8" w:rsidRPr="007275DF" w:rsidRDefault="009428D8" w:rsidP="006D0B54">
            <w:pPr>
              <w:pStyle w:val="TAH"/>
              <w:rPr>
                <w:rFonts w:cs="Arial"/>
              </w:rPr>
            </w:pPr>
            <w:r w:rsidRPr="007275DF">
              <w:t>T3</w:t>
            </w:r>
          </w:p>
        </w:tc>
        <w:tc>
          <w:tcPr>
            <w:tcW w:w="604" w:type="dxa"/>
            <w:tcBorders>
              <w:top w:val="single" w:sz="4" w:space="0" w:color="auto"/>
              <w:left w:val="single" w:sz="4" w:space="0" w:color="auto"/>
              <w:bottom w:val="single" w:sz="4" w:space="0" w:color="auto"/>
              <w:right w:val="single" w:sz="4" w:space="0" w:color="auto"/>
            </w:tcBorders>
          </w:tcPr>
          <w:p w14:paraId="19B8EC6B" w14:textId="77777777" w:rsidR="009428D8" w:rsidRPr="007275DF" w:rsidRDefault="009428D8" w:rsidP="006D0B54">
            <w:pPr>
              <w:pStyle w:val="TAH"/>
              <w:rPr>
                <w:rFonts w:cs="Arial"/>
              </w:rPr>
            </w:pPr>
            <w:r w:rsidRPr="007275DF">
              <w:rPr>
                <w:rFonts w:cs="Arial"/>
              </w:rPr>
              <w:t>T4</w:t>
            </w:r>
          </w:p>
        </w:tc>
      </w:tr>
      <w:tr w:rsidR="009428D8" w:rsidRPr="007275DF" w14:paraId="76FA2A3C"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0621B186" w14:textId="77777777" w:rsidR="009428D8" w:rsidRPr="007275DF" w:rsidRDefault="009428D8" w:rsidP="006D0B54">
            <w:pPr>
              <w:pStyle w:val="TAL"/>
              <w:rPr>
                <w:lang w:val="it-IT"/>
              </w:rPr>
            </w:pPr>
            <w:r w:rsidRPr="007275DF">
              <w:rPr>
                <w:lang w:val="it-IT"/>
              </w:rPr>
              <w:t>NR RF Channel Number</w:t>
            </w:r>
          </w:p>
        </w:tc>
        <w:tc>
          <w:tcPr>
            <w:tcW w:w="992" w:type="dxa"/>
            <w:tcBorders>
              <w:top w:val="single" w:sz="4" w:space="0" w:color="auto"/>
              <w:left w:val="single" w:sz="4" w:space="0" w:color="auto"/>
              <w:bottom w:val="single" w:sz="4" w:space="0" w:color="auto"/>
              <w:right w:val="single" w:sz="4" w:space="0" w:color="auto"/>
            </w:tcBorders>
          </w:tcPr>
          <w:p w14:paraId="55A41382"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128D340D" w14:textId="77777777" w:rsidR="009428D8" w:rsidRPr="007275DF" w:rsidRDefault="009428D8" w:rsidP="006D0B54">
            <w:pPr>
              <w:pStyle w:val="TAC"/>
              <w:rPr>
                <w:rFonts w:cs="v4.2.0"/>
              </w:rPr>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4E1297AF" w14:textId="77777777" w:rsidR="009428D8" w:rsidRPr="007275DF" w:rsidRDefault="009428D8" w:rsidP="006D0B54">
            <w:pPr>
              <w:pStyle w:val="TAC"/>
            </w:pPr>
            <w:r w:rsidRPr="007275DF">
              <w:t>1</w:t>
            </w:r>
          </w:p>
        </w:tc>
        <w:tc>
          <w:tcPr>
            <w:tcW w:w="2147" w:type="dxa"/>
            <w:gridSpan w:val="4"/>
            <w:tcBorders>
              <w:top w:val="single" w:sz="4" w:space="0" w:color="auto"/>
              <w:left w:val="single" w:sz="4" w:space="0" w:color="auto"/>
              <w:bottom w:val="single" w:sz="4" w:space="0" w:color="auto"/>
              <w:right w:val="single" w:sz="4" w:space="0" w:color="auto"/>
            </w:tcBorders>
            <w:hideMark/>
          </w:tcPr>
          <w:p w14:paraId="3A5200EC" w14:textId="77777777" w:rsidR="009428D8" w:rsidRPr="007275DF" w:rsidRDefault="009428D8" w:rsidP="006D0B54">
            <w:pPr>
              <w:pStyle w:val="TAC"/>
            </w:pPr>
            <w:r w:rsidRPr="007275DF">
              <w:t>2</w:t>
            </w:r>
          </w:p>
        </w:tc>
      </w:tr>
      <w:tr w:rsidR="009428D8" w:rsidRPr="007275DF" w14:paraId="09A79A50" w14:textId="77777777" w:rsidTr="006D0B54">
        <w:trPr>
          <w:cantSplit/>
          <w:trHeight w:val="150"/>
          <w:jc w:val="center"/>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6332B17" w14:textId="77777777" w:rsidR="009428D8" w:rsidRPr="007275DF" w:rsidRDefault="009428D8" w:rsidP="006D0B54">
            <w:pPr>
              <w:pStyle w:val="TAL"/>
              <w:rPr>
                <w:lang w:val="en-US"/>
              </w:rPr>
            </w:pPr>
            <w:r w:rsidRPr="007275DF">
              <w:rPr>
                <w:lang w:val="en-US"/>
              </w:rPr>
              <w:t>Duplex mode</w:t>
            </w:r>
          </w:p>
        </w:tc>
        <w:tc>
          <w:tcPr>
            <w:tcW w:w="992" w:type="dxa"/>
            <w:tcBorders>
              <w:top w:val="single" w:sz="4" w:space="0" w:color="auto"/>
              <w:left w:val="single" w:sz="4" w:space="0" w:color="auto"/>
              <w:bottom w:val="single" w:sz="4" w:space="0" w:color="auto"/>
              <w:right w:val="single" w:sz="4" w:space="0" w:color="auto"/>
            </w:tcBorders>
          </w:tcPr>
          <w:p w14:paraId="240915C1"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0B946575" w14:textId="77777777" w:rsidR="009428D8" w:rsidRPr="007275DF" w:rsidRDefault="009428D8" w:rsidP="006D0B54">
            <w:pPr>
              <w:pStyle w:val="TAC"/>
              <w:rPr>
                <w:lang w:val="en-US"/>
              </w:rPr>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5704F2E6" w14:textId="77777777" w:rsidR="009428D8" w:rsidRPr="007275DF" w:rsidRDefault="009428D8" w:rsidP="006D0B54">
            <w:pPr>
              <w:pStyle w:val="TAC"/>
              <w:rPr>
                <w:lang w:val="en-US"/>
              </w:rPr>
            </w:pPr>
            <w:r w:rsidRPr="007275DF">
              <w:rPr>
                <w:lang w:val="en-US"/>
              </w:rPr>
              <w:t>TDD</w:t>
            </w:r>
          </w:p>
        </w:tc>
        <w:tc>
          <w:tcPr>
            <w:tcW w:w="2147" w:type="dxa"/>
            <w:gridSpan w:val="4"/>
            <w:tcBorders>
              <w:top w:val="single" w:sz="4" w:space="0" w:color="auto"/>
              <w:left w:val="single" w:sz="4" w:space="0" w:color="auto"/>
              <w:bottom w:val="single" w:sz="4" w:space="0" w:color="auto"/>
              <w:right w:val="single" w:sz="4" w:space="0" w:color="auto"/>
            </w:tcBorders>
          </w:tcPr>
          <w:p w14:paraId="73E740A3" w14:textId="77777777" w:rsidR="009428D8" w:rsidRPr="007275DF" w:rsidRDefault="009428D8" w:rsidP="006D0B54">
            <w:pPr>
              <w:pStyle w:val="TAC"/>
              <w:rPr>
                <w:lang w:val="en-US"/>
              </w:rPr>
            </w:pPr>
            <w:r w:rsidRPr="007275DF">
              <w:rPr>
                <w:lang w:val="en-US"/>
              </w:rPr>
              <w:t>FDD</w:t>
            </w:r>
          </w:p>
        </w:tc>
      </w:tr>
      <w:tr w:rsidR="009428D8" w:rsidRPr="007275DF" w14:paraId="239E20B7" w14:textId="77777777" w:rsidTr="006D0B54">
        <w:trPr>
          <w:cantSplit/>
          <w:trHeight w:val="150"/>
          <w:jc w:val="center"/>
        </w:trPr>
        <w:tc>
          <w:tcPr>
            <w:tcW w:w="2410" w:type="dxa"/>
            <w:gridSpan w:val="2"/>
            <w:tcBorders>
              <w:top w:val="nil"/>
              <w:left w:val="single" w:sz="4" w:space="0" w:color="auto"/>
              <w:bottom w:val="single" w:sz="4" w:space="0" w:color="auto"/>
              <w:right w:val="single" w:sz="4" w:space="0" w:color="auto"/>
            </w:tcBorders>
            <w:shd w:val="clear" w:color="auto" w:fill="auto"/>
            <w:hideMark/>
          </w:tcPr>
          <w:p w14:paraId="7DD7B485" w14:textId="77777777" w:rsidR="009428D8" w:rsidRPr="007275DF" w:rsidRDefault="009428D8" w:rsidP="006D0B54">
            <w:pPr>
              <w:pStyle w:val="TAL"/>
              <w:rPr>
                <w:lang w:val="en-US"/>
              </w:rPr>
            </w:pPr>
          </w:p>
        </w:tc>
        <w:tc>
          <w:tcPr>
            <w:tcW w:w="992" w:type="dxa"/>
            <w:tcBorders>
              <w:top w:val="single" w:sz="4" w:space="0" w:color="auto"/>
              <w:left w:val="single" w:sz="4" w:space="0" w:color="auto"/>
              <w:bottom w:val="single" w:sz="4" w:space="0" w:color="auto"/>
              <w:right w:val="single" w:sz="4" w:space="0" w:color="auto"/>
            </w:tcBorders>
          </w:tcPr>
          <w:p w14:paraId="57353AC4" w14:textId="77777777" w:rsidR="009428D8" w:rsidRPr="007275DF" w:rsidRDefault="009428D8" w:rsidP="006D0B54">
            <w:pPr>
              <w:pStyle w:val="TAC"/>
              <w:rPr>
                <w:rFonts w:cs="v4.2.0"/>
              </w:rPr>
            </w:pPr>
          </w:p>
        </w:tc>
        <w:tc>
          <w:tcPr>
            <w:tcW w:w="1382" w:type="dxa"/>
            <w:tcBorders>
              <w:top w:val="single" w:sz="4" w:space="0" w:color="auto"/>
              <w:left w:val="single" w:sz="4" w:space="0" w:color="auto"/>
              <w:bottom w:val="single" w:sz="4" w:space="0" w:color="auto"/>
              <w:right w:val="single" w:sz="4" w:space="0" w:color="auto"/>
            </w:tcBorders>
            <w:hideMark/>
          </w:tcPr>
          <w:p w14:paraId="301C5323" w14:textId="77777777" w:rsidR="009428D8" w:rsidRPr="007275DF" w:rsidRDefault="009428D8" w:rsidP="006D0B54">
            <w:pPr>
              <w:pStyle w:val="TAC"/>
              <w:rPr>
                <w:lang w:val="en-US"/>
              </w:rPr>
            </w:pPr>
            <w:r w:rsidRPr="007275DF">
              <w:t>Config 2,3,5,6</w:t>
            </w:r>
          </w:p>
        </w:tc>
        <w:tc>
          <w:tcPr>
            <w:tcW w:w="2020" w:type="dxa"/>
            <w:gridSpan w:val="4"/>
            <w:tcBorders>
              <w:top w:val="single" w:sz="4" w:space="0" w:color="auto"/>
              <w:left w:val="single" w:sz="4" w:space="0" w:color="auto"/>
              <w:bottom w:val="single" w:sz="4" w:space="0" w:color="auto"/>
              <w:right w:val="single" w:sz="4" w:space="0" w:color="auto"/>
            </w:tcBorders>
            <w:hideMark/>
          </w:tcPr>
          <w:p w14:paraId="49AE28B3" w14:textId="77777777" w:rsidR="009428D8" w:rsidRPr="007275DF" w:rsidRDefault="009428D8" w:rsidP="006D0B54">
            <w:pPr>
              <w:pStyle w:val="TAC"/>
              <w:rPr>
                <w:lang w:val="en-US"/>
              </w:rPr>
            </w:pPr>
            <w:r w:rsidRPr="007275DF">
              <w:rPr>
                <w:lang w:val="en-US"/>
              </w:rPr>
              <w:t>TDD</w:t>
            </w:r>
          </w:p>
        </w:tc>
        <w:tc>
          <w:tcPr>
            <w:tcW w:w="2147" w:type="dxa"/>
            <w:gridSpan w:val="4"/>
            <w:tcBorders>
              <w:top w:val="single" w:sz="4" w:space="0" w:color="auto"/>
              <w:left w:val="single" w:sz="4" w:space="0" w:color="auto"/>
              <w:bottom w:val="single" w:sz="4" w:space="0" w:color="auto"/>
              <w:right w:val="single" w:sz="4" w:space="0" w:color="auto"/>
            </w:tcBorders>
          </w:tcPr>
          <w:p w14:paraId="395C43B4" w14:textId="77777777" w:rsidR="009428D8" w:rsidRPr="007275DF" w:rsidRDefault="009428D8" w:rsidP="006D0B54">
            <w:pPr>
              <w:pStyle w:val="TAC"/>
              <w:rPr>
                <w:lang w:val="en-US"/>
              </w:rPr>
            </w:pPr>
            <w:r w:rsidRPr="007275DF">
              <w:rPr>
                <w:lang w:val="en-US"/>
              </w:rPr>
              <w:t>TDD</w:t>
            </w:r>
          </w:p>
        </w:tc>
      </w:tr>
      <w:tr w:rsidR="009428D8" w:rsidRPr="007275DF" w14:paraId="0DF0C478" w14:textId="77777777" w:rsidTr="006D0B54">
        <w:trPr>
          <w:cantSplit/>
          <w:trHeight w:val="150"/>
          <w:jc w:val="center"/>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0459DB89" w14:textId="77777777" w:rsidR="009428D8" w:rsidRPr="007275DF" w:rsidRDefault="009428D8" w:rsidP="006D0B54">
            <w:pPr>
              <w:pStyle w:val="TAL"/>
            </w:pPr>
            <w:r w:rsidRPr="007275DF">
              <w:rPr>
                <w:bCs/>
              </w:rPr>
              <w:t>BW</w:t>
            </w:r>
            <w:r w:rsidRPr="007275DF">
              <w:rPr>
                <w:vertAlign w:val="subscript"/>
              </w:rPr>
              <w:t>channel</w:t>
            </w:r>
          </w:p>
        </w:tc>
        <w:tc>
          <w:tcPr>
            <w:tcW w:w="992" w:type="dxa"/>
            <w:vMerge w:val="restart"/>
            <w:tcBorders>
              <w:top w:val="single" w:sz="4" w:space="0" w:color="auto"/>
              <w:left w:val="single" w:sz="4" w:space="0" w:color="auto"/>
              <w:right w:val="single" w:sz="4" w:space="0" w:color="auto"/>
            </w:tcBorders>
            <w:shd w:val="clear" w:color="auto" w:fill="auto"/>
            <w:hideMark/>
          </w:tcPr>
          <w:p w14:paraId="0647BC16" w14:textId="77777777" w:rsidR="009428D8" w:rsidRPr="007275DF" w:rsidRDefault="009428D8" w:rsidP="006D0B54">
            <w:pPr>
              <w:pStyle w:val="TAC"/>
            </w:pPr>
            <w:r w:rsidRPr="007275DF">
              <w:rPr>
                <w:rFonts w:cs="v4.2.0"/>
              </w:rPr>
              <w:t>MHz</w:t>
            </w:r>
          </w:p>
        </w:tc>
        <w:tc>
          <w:tcPr>
            <w:tcW w:w="1382" w:type="dxa"/>
            <w:tcBorders>
              <w:top w:val="single" w:sz="4" w:space="0" w:color="auto"/>
              <w:left w:val="single" w:sz="4" w:space="0" w:color="auto"/>
              <w:bottom w:val="single" w:sz="4" w:space="0" w:color="auto"/>
              <w:right w:val="single" w:sz="4" w:space="0" w:color="auto"/>
            </w:tcBorders>
            <w:hideMark/>
          </w:tcPr>
          <w:p w14:paraId="09075D01"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7A87AE00"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422B3082"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3DA315D2" w14:textId="77777777" w:rsidTr="006D0B54">
        <w:trPr>
          <w:cantSplit/>
          <w:trHeight w:val="150"/>
          <w:jc w:val="center"/>
        </w:trPr>
        <w:tc>
          <w:tcPr>
            <w:tcW w:w="2410" w:type="dxa"/>
            <w:gridSpan w:val="2"/>
            <w:vMerge/>
            <w:tcBorders>
              <w:left w:val="single" w:sz="4" w:space="0" w:color="auto"/>
              <w:right w:val="single" w:sz="4" w:space="0" w:color="auto"/>
            </w:tcBorders>
            <w:shd w:val="clear" w:color="auto" w:fill="auto"/>
            <w:hideMark/>
          </w:tcPr>
          <w:p w14:paraId="68ADEFE1" w14:textId="77777777" w:rsidR="009428D8" w:rsidRPr="007275DF" w:rsidRDefault="009428D8" w:rsidP="006D0B54">
            <w:pPr>
              <w:pStyle w:val="TAL"/>
            </w:pPr>
          </w:p>
        </w:tc>
        <w:tc>
          <w:tcPr>
            <w:tcW w:w="992" w:type="dxa"/>
            <w:vMerge/>
            <w:tcBorders>
              <w:left w:val="single" w:sz="4" w:space="0" w:color="auto"/>
              <w:right w:val="single" w:sz="4" w:space="0" w:color="auto"/>
            </w:tcBorders>
            <w:shd w:val="clear" w:color="auto" w:fill="auto"/>
            <w:hideMark/>
          </w:tcPr>
          <w:p w14:paraId="73D88518"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5476DB4F"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6EC84D9F"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1556CA7F"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36F36C84" w14:textId="77777777" w:rsidTr="006D0B54">
        <w:trPr>
          <w:cantSplit/>
          <w:trHeight w:val="81"/>
          <w:jc w:val="center"/>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3488EF28" w14:textId="77777777" w:rsidR="009428D8" w:rsidRPr="007275DF" w:rsidRDefault="009428D8" w:rsidP="006D0B54">
            <w:pPr>
              <w:pStyle w:val="TAL"/>
              <w:rPr>
                <w:bCs/>
              </w:rPr>
            </w:pPr>
            <w:r w:rsidRPr="007275DF">
              <w:rPr>
                <w:lang w:val="en-US"/>
              </w:rPr>
              <w:t>BWP BW</w:t>
            </w:r>
          </w:p>
        </w:tc>
        <w:tc>
          <w:tcPr>
            <w:tcW w:w="992" w:type="dxa"/>
            <w:vMerge w:val="restart"/>
            <w:tcBorders>
              <w:top w:val="single" w:sz="4" w:space="0" w:color="auto"/>
              <w:left w:val="single" w:sz="4" w:space="0" w:color="auto"/>
              <w:right w:val="single" w:sz="4" w:space="0" w:color="auto"/>
            </w:tcBorders>
            <w:shd w:val="clear" w:color="auto" w:fill="auto"/>
            <w:hideMark/>
          </w:tcPr>
          <w:p w14:paraId="044BB185" w14:textId="77777777" w:rsidR="009428D8" w:rsidRPr="007275DF" w:rsidRDefault="009428D8" w:rsidP="006D0B54">
            <w:pPr>
              <w:pStyle w:val="TAC"/>
            </w:pPr>
            <w:r w:rsidRPr="007275DF">
              <w:t>MHz</w:t>
            </w:r>
          </w:p>
        </w:tc>
        <w:tc>
          <w:tcPr>
            <w:tcW w:w="1382" w:type="dxa"/>
            <w:tcBorders>
              <w:top w:val="single" w:sz="4" w:space="0" w:color="auto"/>
              <w:left w:val="single" w:sz="4" w:space="0" w:color="auto"/>
              <w:bottom w:val="single" w:sz="4" w:space="0" w:color="auto"/>
              <w:right w:val="single" w:sz="4" w:space="0" w:color="auto"/>
            </w:tcBorders>
            <w:hideMark/>
          </w:tcPr>
          <w:p w14:paraId="66E5E294" w14:textId="77777777" w:rsidR="009428D8" w:rsidRPr="007275DF" w:rsidRDefault="009428D8" w:rsidP="006D0B54">
            <w:pPr>
              <w:pStyle w:val="TAC"/>
              <w:rPr>
                <w:lang w:val="en-US"/>
              </w:rPr>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1C322880" w14:textId="77777777" w:rsidR="009428D8" w:rsidRPr="007275DF" w:rsidRDefault="009428D8" w:rsidP="006D0B54">
            <w:pPr>
              <w:pStyle w:val="TAC"/>
              <w:rPr>
                <w:szCs w:val="18"/>
                <w:lang w:val="de-DE"/>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4B487D15" w14:textId="77777777" w:rsidR="009428D8" w:rsidRPr="007275DF" w:rsidRDefault="009428D8" w:rsidP="006D0B54">
            <w:pPr>
              <w:pStyle w:val="TAC"/>
              <w:rPr>
                <w:szCs w:val="18"/>
                <w:lang w:val="de-DE"/>
              </w:rPr>
            </w:pPr>
            <w:r w:rsidRPr="007275DF">
              <w:rPr>
                <w:szCs w:val="18"/>
              </w:rPr>
              <w:t xml:space="preserve">10: </w:t>
            </w:r>
            <w:r w:rsidRPr="007275DF">
              <w:rPr>
                <w:szCs w:val="18"/>
                <w:lang w:val="de-DE"/>
              </w:rPr>
              <w:t>N</w:t>
            </w:r>
            <w:r w:rsidRPr="007275DF">
              <w:rPr>
                <w:szCs w:val="18"/>
                <w:vertAlign w:val="subscript"/>
                <w:lang w:val="de-DE"/>
              </w:rPr>
              <w:t>RB,c</w:t>
            </w:r>
            <w:r w:rsidRPr="007275DF">
              <w:rPr>
                <w:szCs w:val="18"/>
                <w:lang w:val="de-DE"/>
              </w:rPr>
              <w:t xml:space="preserve"> = 52</w:t>
            </w:r>
          </w:p>
        </w:tc>
      </w:tr>
      <w:tr w:rsidR="009428D8" w:rsidRPr="007275DF" w14:paraId="2B35242D" w14:textId="77777777" w:rsidTr="006D0B54">
        <w:trPr>
          <w:cantSplit/>
          <w:trHeight w:val="87"/>
          <w:jc w:val="center"/>
        </w:trPr>
        <w:tc>
          <w:tcPr>
            <w:tcW w:w="2410" w:type="dxa"/>
            <w:gridSpan w:val="2"/>
            <w:vMerge/>
            <w:tcBorders>
              <w:left w:val="single" w:sz="4" w:space="0" w:color="auto"/>
              <w:right w:val="single" w:sz="4" w:space="0" w:color="auto"/>
            </w:tcBorders>
            <w:shd w:val="clear" w:color="auto" w:fill="auto"/>
            <w:hideMark/>
          </w:tcPr>
          <w:p w14:paraId="3396CE48" w14:textId="77777777" w:rsidR="009428D8" w:rsidRPr="007275DF" w:rsidRDefault="009428D8" w:rsidP="006D0B54">
            <w:pPr>
              <w:pStyle w:val="TAL"/>
              <w:rPr>
                <w:bCs/>
              </w:rPr>
            </w:pPr>
          </w:p>
        </w:tc>
        <w:tc>
          <w:tcPr>
            <w:tcW w:w="992" w:type="dxa"/>
            <w:vMerge/>
            <w:tcBorders>
              <w:left w:val="single" w:sz="4" w:space="0" w:color="auto"/>
              <w:right w:val="single" w:sz="4" w:space="0" w:color="auto"/>
            </w:tcBorders>
            <w:shd w:val="clear" w:color="auto" w:fill="auto"/>
            <w:hideMark/>
          </w:tcPr>
          <w:p w14:paraId="3B748130"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7F8CF0E4" w14:textId="77777777" w:rsidR="009428D8" w:rsidRPr="007275DF" w:rsidRDefault="009428D8" w:rsidP="006D0B54">
            <w:pPr>
              <w:pStyle w:val="TAC"/>
              <w:rPr>
                <w:lang w:val="en-US"/>
              </w:rPr>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5D024E97"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2147" w:type="dxa"/>
            <w:gridSpan w:val="4"/>
            <w:tcBorders>
              <w:top w:val="single" w:sz="4" w:space="0" w:color="auto"/>
              <w:left w:val="single" w:sz="4" w:space="0" w:color="auto"/>
              <w:bottom w:val="single" w:sz="4" w:space="0" w:color="auto"/>
              <w:right w:val="single" w:sz="4" w:space="0" w:color="auto"/>
            </w:tcBorders>
          </w:tcPr>
          <w:p w14:paraId="3C8DE91F" w14:textId="77777777" w:rsidR="009428D8" w:rsidRPr="007275DF" w:rsidRDefault="009428D8" w:rsidP="006D0B54">
            <w:pPr>
              <w:pStyle w:val="TAC"/>
              <w:rPr>
                <w:szCs w:val="18"/>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05EF6EF1" w14:textId="77777777" w:rsidTr="006D0B54">
        <w:trPr>
          <w:cantSplit/>
          <w:trHeight w:val="36"/>
          <w:jc w:val="center"/>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0B9AAFD" w14:textId="77777777" w:rsidR="009428D8" w:rsidRPr="007275DF" w:rsidRDefault="009428D8" w:rsidP="006D0B54">
            <w:pPr>
              <w:pStyle w:val="TAL"/>
              <w:rPr>
                <w:bCs/>
              </w:rPr>
            </w:pPr>
            <w:r w:rsidRPr="007275DF">
              <w:rPr>
                <w:bCs/>
              </w:rPr>
              <w:t>TDD configuration</w:t>
            </w:r>
          </w:p>
        </w:tc>
        <w:tc>
          <w:tcPr>
            <w:tcW w:w="992" w:type="dxa"/>
            <w:tcBorders>
              <w:top w:val="single" w:sz="4" w:space="0" w:color="auto"/>
              <w:left w:val="single" w:sz="4" w:space="0" w:color="auto"/>
              <w:bottom w:val="single" w:sz="4" w:space="0" w:color="auto"/>
              <w:right w:val="single" w:sz="4" w:space="0" w:color="auto"/>
            </w:tcBorders>
          </w:tcPr>
          <w:p w14:paraId="5DE1812D"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F259050"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4F1E154B" w14:textId="77777777" w:rsidR="009428D8" w:rsidRPr="007275DF" w:rsidRDefault="009428D8" w:rsidP="006D0B54">
            <w:pPr>
              <w:pStyle w:val="TAC"/>
              <w:rPr>
                <w:bCs/>
              </w:rPr>
            </w:pPr>
            <w:r w:rsidRPr="007275DF">
              <w:rPr>
                <w:rFonts w:cs="Arial"/>
              </w:rPr>
              <w:t>TDDConf.1.1 CCA</w:t>
            </w:r>
          </w:p>
        </w:tc>
        <w:tc>
          <w:tcPr>
            <w:tcW w:w="2147" w:type="dxa"/>
            <w:gridSpan w:val="4"/>
            <w:tcBorders>
              <w:top w:val="single" w:sz="4" w:space="0" w:color="auto"/>
              <w:left w:val="single" w:sz="4" w:space="0" w:color="auto"/>
              <w:bottom w:val="single" w:sz="4" w:space="0" w:color="auto"/>
              <w:right w:val="single" w:sz="4" w:space="0" w:color="auto"/>
            </w:tcBorders>
            <w:hideMark/>
          </w:tcPr>
          <w:p w14:paraId="5023BBFB" w14:textId="77777777" w:rsidR="009428D8" w:rsidRPr="007275DF" w:rsidRDefault="009428D8" w:rsidP="006D0B54">
            <w:pPr>
              <w:pStyle w:val="TAC"/>
              <w:rPr>
                <w:bCs/>
              </w:rPr>
            </w:pPr>
            <w:r w:rsidRPr="007275DF">
              <w:rPr>
                <w:bCs/>
              </w:rPr>
              <w:t>NA</w:t>
            </w:r>
          </w:p>
        </w:tc>
      </w:tr>
      <w:tr w:rsidR="009428D8" w:rsidRPr="007275DF" w14:paraId="42DC3136" w14:textId="77777777" w:rsidTr="006D0B54">
        <w:trPr>
          <w:cantSplit/>
          <w:trHeight w:val="36"/>
          <w:jc w:val="center"/>
        </w:trPr>
        <w:tc>
          <w:tcPr>
            <w:tcW w:w="2410" w:type="dxa"/>
            <w:gridSpan w:val="2"/>
            <w:tcBorders>
              <w:top w:val="single" w:sz="4" w:space="0" w:color="auto"/>
              <w:left w:val="single" w:sz="4" w:space="0" w:color="auto"/>
              <w:bottom w:val="nil"/>
              <w:right w:val="single" w:sz="4" w:space="0" w:color="auto"/>
            </w:tcBorders>
            <w:shd w:val="clear" w:color="auto" w:fill="auto"/>
          </w:tcPr>
          <w:p w14:paraId="4D7FD676"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3C534E93"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62FA31D8"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33572082" w14:textId="77777777" w:rsidR="009428D8" w:rsidRPr="007275DF" w:rsidRDefault="009428D8" w:rsidP="006D0B54">
            <w:pPr>
              <w:pStyle w:val="TAC"/>
              <w:rPr>
                <w:bCs/>
              </w:rPr>
            </w:pPr>
            <w:r w:rsidRPr="007275DF">
              <w:rPr>
                <w:rFonts w:cs="Arial"/>
              </w:rPr>
              <w:t>TDDConf.1.1 CCA</w:t>
            </w:r>
          </w:p>
        </w:tc>
        <w:tc>
          <w:tcPr>
            <w:tcW w:w="2147" w:type="dxa"/>
            <w:gridSpan w:val="4"/>
            <w:tcBorders>
              <w:top w:val="single" w:sz="4" w:space="0" w:color="auto"/>
              <w:left w:val="single" w:sz="4" w:space="0" w:color="auto"/>
              <w:bottom w:val="single" w:sz="4" w:space="0" w:color="auto"/>
              <w:right w:val="single" w:sz="4" w:space="0" w:color="auto"/>
            </w:tcBorders>
          </w:tcPr>
          <w:p w14:paraId="3086EA6D" w14:textId="77777777" w:rsidR="009428D8" w:rsidRPr="007275DF" w:rsidDel="00FC32E4" w:rsidRDefault="009428D8" w:rsidP="006D0B54">
            <w:pPr>
              <w:pStyle w:val="TAC"/>
              <w:rPr>
                <w:bCs/>
              </w:rPr>
            </w:pPr>
            <w:r w:rsidRPr="007275DF">
              <w:rPr>
                <w:bCs/>
              </w:rPr>
              <w:t>TDDConf.1.1</w:t>
            </w:r>
          </w:p>
        </w:tc>
      </w:tr>
      <w:tr w:rsidR="009428D8" w:rsidRPr="007275DF" w14:paraId="19709BB9" w14:textId="77777777" w:rsidTr="006D0B54">
        <w:trPr>
          <w:cantSplit/>
          <w:trHeight w:val="36"/>
          <w:jc w:val="center"/>
        </w:trPr>
        <w:tc>
          <w:tcPr>
            <w:tcW w:w="2410" w:type="dxa"/>
            <w:gridSpan w:val="2"/>
            <w:tcBorders>
              <w:top w:val="nil"/>
              <w:left w:val="single" w:sz="4" w:space="0" w:color="auto"/>
              <w:bottom w:val="single" w:sz="4" w:space="0" w:color="auto"/>
              <w:right w:val="single" w:sz="4" w:space="0" w:color="auto"/>
            </w:tcBorders>
            <w:shd w:val="clear" w:color="auto" w:fill="auto"/>
            <w:hideMark/>
          </w:tcPr>
          <w:p w14:paraId="1458C7C0" w14:textId="77777777" w:rsidR="009428D8" w:rsidRPr="007275DF" w:rsidRDefault="009428D8" w:rsidP="006D0B54">
            <w:pPr>
              <w:pStyle w:val="TAL"/>
              <w:rPr>
                <w:bCs/>
              </w:rPr>
            </w:pPr>
          </w:p>
        </w:tc>
        <w:tc>
          <w:tcPr>
            <w:tcW w:w="992" w:type="dxa"/>
            <w:tcBorders>
              <w:top w:val="single" w:sz="4" w:space="0" w:color="auto"/>
              <w:left w:val="single" w:sz="4" w:space="0" w:color="auto"/>
              <w:bottom w:val="single" w:sz="4" w:space="0" w:color="auto"/>
              <w:right w:val="single" w:sz="4" w:space="0" w:color="auto"/>
            </w:tcBorders>
          </w:tcPr>
          <w:p w14:paraId="2CF3D024"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084C22E" w14:textId="77777777" w:rsidR="009428D8" w:rsidRPr="007275DF" w:rsidRDefault="009428D8" w:rsidP="006D0B54">
            <w:pPr>
              <w:pStyle w:val="TAC"/>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hideMark/>
          </w:tcPr>
          <w:p w14:paraId="201A3508" w14:textId="77777777" w:rsidR="009428D8" w:rsidRPr="007275DF" w:rsidRDefault="009428D8" w:rsidP="006D0B54">
            <w:pPr>
              <w:pStyle w:val="TAC"/>
              <w:rPr>
                <w:bCs/>
              </w:rPr>
            </w:pPr>
            <w:r w:rsidRPr="007275DF">
              <w:rPr>
                <w:rFonts w:cs="Arial"/>
              </w:rPr>
              <w:t>TDDConf.1.1 CCA</w:t>
            </w:r>
          </w:p>
        </w:tc>
        <w:tc>
          <w:tcPr>
            <w:tcW w:w="2147" w:type="dxa"/>
            <w:gridSpan w:val="4"/>
            <w:tcBorders>
              <w:top w:val="single" w:sz="4" w:space="0" w:color="auto"/>
              <w:left w:val="single" w:sz="4" w:space="0" w:color="auto"/>
              <w:bottom w:val="single" w:sz="4" w:space="0" w:color="auto"/>
              <w:right w:val="single" w:sz="4" w:space="0" w:color="auto"/>
            </w:tcBorders>
            <w:hideMark/>
          </w:tcPr>
          <w:p w14:paraId="287130F9" w14:textId="77777777" w:rsidR="009428D8" w:rsidRPr="007275DF" w:rsidRDefault="009428D8" w:rsidP="006D0B54">
            <w:pPr>
              <w:pStyle w:val="TAC"/>
              <w:rPr>
                <w:bCs/>
              </w:rPr>
            </w:pPr>
            <w:r w:rsidRPr="007275DF">
              <w:rPr>
                <w:bCs/>
              </w:rPr>
              <w:t>TDDConf.2.1</w:t>
            </w:r>
          </w:p>
        </w:tc>
      </w:tr>
      <w:tr w:rsidR="009428D8" w:rsidRPr="007275DF" w14:paraId="01361C9B" w14:textId="77777777" w:rsidTr="006D0B54">
        <w:trPr>
          <w:cantSplit/>
          <w:trHeight w:val="36"/>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1012C4D4" w14:textId="77777777" w:rsidR="009428D8" w:rsidRPr="007275DF" w:rsidRDefault="009428D8" w:rsidP="006D0B54">
            <w:pPr>
              <w:pStyle w:val="TAL"/>
              <w:rPr>
                <w:bCs/>
              </w:rPr>
            </w:pPr>
            <w:r w:rsidRPr="007275DF">
              <w:rPr>
                <w:bCs/>
              </w:rPr>
              <w:t>Initial DL BWP</w:t>
            </w:r>
          </w:p>
        </w:tc>
        <w:tc>
          <w:tcPr>
            <w:tcW w:w="992" w:type="dxa"/>
            <w:tcBorders>
              <w:top w:val="single" w:sz="4" w:space="0" w:color="auto"/>
              <w:left w:val="single" w:sz="4" w:space="0" w:color="auto"/>
              <w:bottom w:val="single" w:sz="4" w:space="0" w:color="auto"/>
              <w:right w:val="single" w:sz="4" w:space="0" w:color="auto"/>
            </w:tcBorders>
          </w:tcPr>
          <w:p w14:paraId="3B15AA78"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493992F0"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40C6D6C2" w14:textId="77777777" w:rsidR="009428D8" w:rsidRPr="007275DF" w:rsidRDefault="009428D8" w:rsidP="006D0B54">
            <w:pPr>
              <w:pStyle w:val="TAC"/>
              <w:rPr>
                <w:bCs/>
              </w:rPr>
            </w:pPr>
            <w:r w:rsidRPr="007275DF">
              <w:rPr>
                <w:bCs/>
              </w:rPr>
              <w:t>DLBWP.0.1</w:t>
            </w:r>
          </w:p>
        </w:tc>
        <w:tc>
          <w:tcPr>
            <w:tcW w:w="2147" w:type="dxa"/>
            <w:gridSpan w:val="4"/>
            <w:tcBorders>
              <w:top w:val="single" w:sz="4" w:space="0" w:color="auto"/>
              <w:left w:val="single" w:sz="4" w:space="0" w:color="auto"/>
              <w:bottom w:val="single" w:sz="4" w:space="0" w:color="auto"/>
              <w:right w:val="single" w:sz="4" w:space="0" w:color="auto"/>
            </w:tcBorders>
            <w:hideMark/>
          </w:tcPr>
          <w:p w14:paraId="27299497" w14:textId="77777777" w:rsidR="009428D8" w:rsidRPr="007275DF" w:rsidRDefault="009428D8" w:rsidP="006D0B54">
            <w:pPr>
              <w:pStyle w:val="TAC"/>
              <w:rPr>
                <w:bCs/>
              </w:rPr>
            </w:pPr>
            <w:r w:rsidRPr="007275DF">
              <w:rPr>
                <w:bCs/>
              </w:rPr>
              <w:t>NA</w:t>
            </w:r>
          </w:p>
        </w:tc>
      </w:tr>
      <w:tr w:rsidR="009428D8" w:rsidRPr="007275DF" w14:paraId="3FE8E88A" w14:textId="77777777" w:rsidTr="006D0B54">
        <w:trPr>
          <w:cantSplit/>
          <w:trHeight w:val="36"/>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13F41F2F" w14:textId="77777777" w:rsidR="009428D8" w:rsidRPr="007275DF" w:rsidRDefault="009428D8" w:rsidP="006D0B54">
            <w:pPr>
              <w:pStyle w:val="TAL"/>
              <w:rPr>
                <w:bCs/>
              </w:rPr>
            </w:pPr>
            <w:r w:rsidRPr="007275DF">
              <w:rPr>
                <w:bCs/>
              </w:rPr>
              <w:t>Initial UL BWP</w:t>
            </w:r>
          </w:p>
        </w:tc>
        <w:tc>
          <w:tcPr>
            <w:tcW w:w="992" w:type="dxa"/>
            <w:tcBorders>
              <w:top w:val="single" w:sz="4" w:space="0" w:color="auto"/>
              <w:left w:val="single" w:sz="4" w:space="0" w:color="auto"/>
              <w:bottom w:val="single" w:sz="4" w:space="0" w:color="auto"/>
              <w:right w:val="single" w:sz="4" w:space="0" w:color="auto"/>
            </w:tcBorders>
          </w:tcPr>
          <w:p w14:paraId="175CFC6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54B0451"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09F18F47" w14:textId="77777777" w:rsidR="009428D8" w:rsidRPr="007275DF" w:rsidRDefault="009428D8" w:rsidP="006D0B54">
            <w:pPr>
              <w:pStyle w:val="TAC"/>
              <w:rPr>
                <w:bCs/>
              </w:rPr>
            </w:pPr>
            <w:r w:rsidRPr="007275DF">
              <w:rPr>
                <w:bCs/>
              </w:rPr>
              <w:t>ULBWP.0.1</w:t>
            </w:r>
          </w:p>
        </w:tc>
        <w:tc>
          <w:tcPr>
            <w:tcW w:w="2147" w:type="dxa"/>
            <w:gridSpan w:val="4"/>
            <w:tcBorders>
              <w:top w:val="single" w:sz="4" w:space="0" w:color="auto"/>
              <w:left w:val="single" w:sz="4" w:space="0" w:color="auto"/>
              <w:bottom w:val="single" w:sz="4" w:space="0" w:color="auto"/>
              <w:right w:val="single" w:sz="4" w:space="0" w:color="auto"/>
            </w:tcBorders>
            <w:hideMark/>
          </w:tcPr>
          <w:p w14:paraId="13124B8C" w14:textId="77777777" w:rsidR="009428D8" w:rsidRPr="007275DF" w:rsidRDefault="009428D8" w:rsidP="006D0B54">
            <w:pPr>
              <w:pStyle w:val="TAC"/>
              <w:rPr>
                <w:bCs/>
              </w:rPr>
            </w:pPr>
            <w:r w:rsidRPr="007275DF">
              <w:rPr>
                <w:bCs/>
              </w:rPr>
              <w:t>NA</w:t>
            </w:r>
          </w:p>
        </w:tc>
      </w:tr>
      <w:tr w:rsidR="009428D8" w:rsidRPr="007275DF" w14:paraId="3AE60BC2" w14:textId="77777777" w:rsidTr="006D0B54">
        <w:trPr>
          <w:cantSplit/>
          <w:trHeight w:val="36"/>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652DD630" w14:textId="77777777" w:rsidR="009428D8" w:rsidRPr="007275DF" w:rsidRDefault="009428D8" w:rsidP="006D0B54">
            <w:pPr>
              <w:pStyle w:val="TAL"/>
              <w:rPr>
                <w:bCs/>
              </w:rPr>
            </w:pPr>
            <w:r w:rsidRPr="007275DF">
              <w:rPr>
                <w:bCs/>
              </w:rPr>
              <w:t>Dedicated DL BWP</w:t>
            </w:r>
          </w:p>
        </w:tc>
        <w:tc>
          <w:tcPr>
            <w:tcW w:w="992" w:type="dxa"/>
            <w:tcBorders>
              <w:top w:val="single" w:sz="4" w:space="0" w:color="auto"/>
              <w:left w:val="single" w:sz="4" w:space="0" w:color="auto"/>
              <w:bottom w:val="single" w:sz="4" w:space="0" w:color="auto"/>
              <w:right w:val="single" w:sz="4" w:space="0" w:color="auto"/>
            </w:tcBorders>
          </w:tcPr>
          <w:p w14:paraId="2A7EEA65"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1F3014D"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4285D44B" w14:textId="77777777" w:rsidR="009428D8" w:rsidRPr="007275DF" w:rsidRDefault="009428D8" w:rsidP="006D0B54">
            <w:pPr>
              <w:pStyle w:val="TAC"/>
              <w:rPr>
                <w:bCs/>
              </w:rPr>
            </w:pPr>
            <w:r w:rsidRPr="007275DF">
              <w:rPr>
                <w:bCs/>
              </w:rPr>
              <w:t>DLBWP.1.1</w:t>
            </w:r>
          </w:p>
        </w:tc>
        <w:tc>
          <w:tcPr>
            <w:tcW w:w="2147" w:type="dxa"/>
            <w:gridSpan w:val="4"/>
            <w:tcBorders>
              <w:top w:val="single" w:sz="4" w:space="0" w:color="auto"/>
              <w:left w:val="single" w:sz="4" w:space="0" w:color="auto"/>
              <w:bottom w:val="single" w:sz="4" w:space="0" w:color="auto"/>
              <w:right w:val="single" w:sz="4" w:space="0" w:color="auto"/>
            </w:tcBorders>
            <w:hideMark/>
          </w:tcPr>
          <w:p w14:paraId="232E1B9D" w14:textId="77777777" w:rsidR="009428D8" w:rsidRPr="007275DF" w:rsidRDefault="009428D8" w:rsidP="006D0B54">
            <w:pPr>
              <w:pStyle w:val="TAC"/>
              <w:rPr>
                <w:bCs/>
              </w:rPr>
            </w:pPr>
            <w:r w:rsidRPr="007275DF">
              <w:rPr>
                <w:bCs/>
              </w:rPr>
              <w:t>NA</w:t>
            </w:r>
          </w:p>
        </w:tc>
      </w:tr>
      <w:tr w:rsidR="009428D8" w:rsidRPr="007275DF" w14:paraId="720EBE73" w14:textId="77777777" w:rsidTr="006D0B54">
        <w:trPr>
          <w:cantSplit/>
          <w:trHeight w:val="36"/>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265DF462" w14:textId="77777777" w:rsidR="009428D8" w:rsidRPr="007275DF" w:rsidRDefault="009428D8" w:rsidP="006D0B54">
            <w:pPr>
              <w:pStyle w:val="TAL"/>
              <w:rPr>
                <w:bCs/>
              </w:rPr>
            </w:pPr>
            <w:r w:rsidRPr="007275DF">
              <w:rPr>
                <w:bCs/>
              </w:rPr>
              <w:t>Dedicated UL BWP</w:t>
            </w:r>
          </w:p>
        </w:tc>
        <w:tc>
          <w:tcPr>
            <w:tcW w:w="992" w:type="dxa"/>
            <w:tcBorders>
              <w:top w:val="single" w:sz="4" w:space="0" w:color="auto"/>
              <w:left w:val="single" w:sz="4" w:space="0" w:color="auto"/>
              <w:bottom w:val="single" w:sz="4" w:space="0" w:color="auto"/>
              <w:right w:val="single" w:sz="4" w:space="0" w:color="auto"/>
            </w:tcBorders>
          </w:tcPr>
          <w:p w14:paraId="7D75247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1204293F"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44AF04DE" w14:textId="77777777" w:rsidR="009428D8" w:rsidRPr="007275DF" w:rsidRDefault="009428D8" w:rsidP="006D0B54">
            <w:pPr>
              <w:pStyle w:val="TAC"/>
              <w:rPr>
                <w:bCs/>
              </w:rPr>
            </w:pPr>
            <w:r w:rsidRPr="007275DF">
              <w:rPr>
                <w:bCs/>
              </w:rPr>
              <w:t>ULBWP.1.1</w:t>
            </w:r>
          </w:p>
        </w:tc>
        <w:tc>
          <w:tcPr>
            <w:tcW w:w="2147" w:type="dxa"/>
            <w:gridSpan w:val="4"/>
            <w:tcBorders>
              <w:top w:val="single" w:sz="4" w:space="0" w:color="auto"/>
              <w:left w:val="single" w:sz="4" w:space="0" w:color="auto"/>
              <w:bottom w:val="single" w:sz="4" w:space="0" w:color="auto"/>
              <w:right w:val="single" w:sz="4" w:space="0" w:color="auto"/>
            </w:tcBorders>
            <w:hideMark/>
          </w:tcPr>
          <w:p w14:paraId="095A8E38" w14:textId="77777777" w:rsidR="009428D8" w:rsidRPr="007275DF" w:rsidRDefault="009428D8" w:rsidP="006D0B54">
            <w:pPr>
              <w:pStyle w:val="TAC"/>
              <w:rPr>
                <w:bCs/>
              </w:rPr>
            </w:pPr>
            <w:r w:rsidRPr="007275DF">
              <w:rPr>
                <w:bCs/>
              </w:rPr>
              <w:t>NA</w:t>
            </w:r>
          </w:p>
        </w:tc>
      </w:tr>
      <w:tr w:rsidR="009428D8" w:rsidRPr="007275DF" w14:paraId="1E954F82" w14:textId="77777777" w:rsidTr="006D0B54">
        <w:trPr>
          <w:cantSplit/>
          <w:trHeight w:val="36"/>
          <w:jc w:val="center"/>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AAD4640" w14:textId="77777777" w:rsidR="009428D8" w:rsidRPr="007275DF" w:rsidRDefault="009428D8" w:rsidP="006D0B54">
            <w:pPr>
              <w:pStyle w:val="TAL"/>
              <w:rPr>
                <w:bCs/>
              </w:rPr>
            </w:pPr>
            <w:r w:rsidRPr="007275DF">
              <w:rPr>
                <w:bCs/>
              </w:rPr>
              <w:t>TRS configuration</w:t>
            </w:r>
          </w:p>
        </w:tc>
        <w:tc>
          <w:tcPr>
            <w:tcW w:w="992" w:type="dxa"/>
            <w:tcBorders>
              <w:top w:val="single" w:sz="4" w:space="0" w:color="auto"/>
              <w:left w:val="single" w:sz="4" w:space="0" w:color="auto"/>
              <w:bottom w:val="nil"/>
              <w:right w:val="single" w:sz="4" w:space="0" w:color="auto"/>
            </w:tcBorders>
            <w:shd w:val="clear" w:color="auto" w:fill="auto"/>
          </w:tcPr>
          <w:p w14:paraId="246CE47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00863DB8"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38FA7910" w14:textId="77777777" w:rsidR="009428D8" w:rsidRPr="007275DF" w:rsidRDefault="009428D8" w:rsidP="006D0B54">
            <w:pPr>
              <w:pStyle w:val="TAC"/>
              <w:rPr>
                <w:bCs/>
              </w:rPr>
            </w:pPr>
            <w:r w:rsidRPr="007275DF">
              <w:rPr>
                <w:bCs/>
                <w:lang w:eastAsia="zh-CN"/>
              </w:rPr>
              <w:t>TRS.1.2 TDD</w:t>
            </w:r>
          </w:p>
        </w:tc>
        <w:tc>
          <w:tcPr>
            <w:tcW w:w="2147" w:type="dxa"/>
            <w:gridSpan w:val="4"/>
            <w:tcBorders>
              <w:top w:val="single" w:sz="4" w:space="0" w:color="auto"/>
              <w:left w:val="single" w:sz="4" w:space="0" w:color="auto"/>
              <w:bottom w:val="single" w:sz="4" w:space="0" w:color="auto"/>
              <w:right w:val="single" w:sz="4" w:space="0" w:color="auto"/>
            </w:tcBorders>
          </w:tcPr>
          <w:p w14:paraId="7C031DA5" w14:textId="77777777" w:rsidR="009428D8" w:rsidRPr="007275DF" w:rsidRDefault="009428D8" w:rsidP="006D0B54">
            <w:pPr>
              <w:pStyle w:val="TAC"/>
              <w:rPr>
                <w:bCs/>
              </w:rPr>
            </w:pPr>
            <w:r w:rsidRPr="007275DF">
              <w:rPr>
                <w:bCs/>
                <w:lang w:eastAsia="zh-CN"/>
              </w:rPr>
              <w:t>NA</w:t>
            </w:r>
          </w:p>
        </w:tc>
      </w:tr>
      <w:tr w:rsidR="009428D8" w:rsidRPr="007275DF" w14:paraId="0FD3EA3D" w14:textId="77777777" w:rsidTr="006D0B54">
        <w:trPr>
          <w:cantSplit/>
          <w:trHeight w:val="443"/>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6117FEC6" w14:textId="77777777" w:rsidR="009428D8" w:rsidRPr="007275DF" w:rsidRDefault="009428D8" w:rsidP="006D0B54">
            <w:pPr>
              <w:pStyle w:val="TAL"/>
            </w:pPr>
            <w:r w:rsidRPr="007275DF">
              <w:rPr>
                <w:bCs/>
              </w:rPr>
              <w:t xml:space="preserve">OCNG Patterns defined in A.3.2.1.1 (OP.1) </w:t>
            </w:r>
          </w:p>
        </w:tc>
        <w:tc>
          <w:tcPr>
            <w:tcW w:w="992" w:type="dxa"/>
            <w:tcBorders>
              <w:top w:val="single" w:sz="4" w:space="0" w:color="auto"/>
              <w:left w:val="single" w:sz="4" w:space="0" w:color="auto"/>
              <w:bottom w:val="single" w:sz="4" w:space="0" w:color="auto"/>
              <w:right w:val="single" w:sz="4" w:space="0" w:color="auto"/>
            </w:tcBorders>
          </w:tcPr>
          <w:p w14:paraId="7095D5E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3F3B24C8"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5AFED2DD" w14:textId="77777777" w:rsidR="009428D8" w:rsidRPr="007275DF" w:rsidRDefault="009428D8" w:rsidP="006D0B54">
            <w:pPr>
              <w:pStyle w:val="TAC"/>
              <w:rPr>
                <w:rFonts w:cs="v4.2.0"/>
              </w:rPr>
            </w:pPr>
            <w:r w:rsidRPr="007275DF">
              <w:t>OP.1</w:t>
            </w:r>
          </w:p>
        </w:tc>
        <w:tc>
          <w:tcPr>
            <w:tcW w:w="2147" w:type="dxa"/>
            <w:gridSpan w:val="4"/>
            <w:tcBorders>
              <w:top w:val="single" w:sz="4" w:space="0" w:color="auto"/>
              <w:left w:val="single" w:sz="4" w:space="0" w:color="auto"/>
              <w:bottom w:val="single" w:sz="4" w:space="0" w:color="auto"/>
              <w:right w:val="single" w:sz="4" w:space="0" w:color="auto"/>
            </w:tcBorders>
          </w:tcPr>
          <w:p w14:paraId="7CEC49B0" w14:textId="77777777" w:rsidR="009428D8" w:rsidRPr="007275DF" w:rsidRDefault="009428D8" w:rsidP="006D0B54">
            <w:pPr>
              <w:pStyle w:val="TAC"/>
              <w:rPr>
                <w:rFonts w:cs="v4.2.0"/>
              </w:rPr>
            </w:pPr>
            <w:r w:rsidRPr="007275DF">
              <w:t>OP.1</w:t>
            </w:r>
          </w:p>
        </w:tc>
      </w:tr>
      <w:tr w:rsidR="009428D8" w:rsidRPr="007275DF" w14:paraId="4B46C449" w14:textId="77777777" w:rsidTr="006D0B54">
        <w:trPr>
          <w:cantSplit/>
          <w:trHeight w:val="259"/>
          <w:jc w:val="center"/>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4FCDDF08" w14:textId="77777777" w:rsidR="009428D8" w:rsidRPr="007275DF" w:rsidRDefault="009428D8" w:rsidP="006D0B54">
            <w:pPr>
              <w:pStyle w:val="TAL"/>
            </w:pPr>
            <w:r w:rsidRPr="007275DF">
              <w:rPr>
                <w:lang w:val="en-US"/>
              </w:rPr>
              <w:t xml:space="preserve">PDSCH Reference </w:t>
            </w:r>
          </w:p>
          <w:p w14:paraId="27F20A94" w14:textId="77777777" w:rsidR="009428D8" w:rsidRPr="007275DF" w:rsidRDefault="009428D8" w:rsidP="006D0B54">
            <w:pPr>
              <w:pStyle w:val="TAL"/>
            </w:pPr>
            <w:r w:rsidRPr="007275DF">
              <w:rPr>
                <w:lang w:val="en-US"/>
              </w:rPr>
              <w:t>measurement channel</w:t>
            </w:r>
          </w:p>
        </w:tc>
        <w:tc>
          <w:tcPr>
            <w:tcW w:w="992" w:type="dxa"/>
            <w:vMerge w:val="restart"/>
            <w:tcBorders>
              <w:top w:val="single" w:sz="4" w:space="0" w:color="auto"/>
              <w:left w:val="single" w:sz="4" w:space="0" w:color="auto"/>
              <w:right w:val="single" w:sz="4" w:space="0" w:color="auto"/>
            </w:tcBorders>
          </w:tcPr>
          <w:p w14:paraId="0B8C8CFC"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A096262" w14:textId="77777777" w:rsidR="009428D8" w:rsidRPr="007275DF" w:rsidRDefault="009428D8" w:rsidP="006D0B54">
            <w:pPr>
              <w:pStyle w:val="TAC"/>
              <w:rPr>
                <w:lang w:val="en-US"/>
              </w:rPr>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45102457" w14:textId="77777777" w:rsidR="009428D8" w:rsidRPr="007275DF" w:rsidRDefault="009428D8" w:rsidP="006D0B54">
            <w:pPr>
              <w:pStyle w:val="TAC"/>
              <w:rPr>
                <w:lang w:val="en-US"/>
              </w:rPr>
            </w:pPr>
            <w:r w:rsidRPr="007275DF">
              <w:rPr>
                <w:rFonts w:cs="v4.2.0"/>
                <w:bCs/>
                <w:lang w:eastAsia="zh-CN"/>
              </w:rPr>
              <w:t>SR.1.1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174EF62C" w14:textId="77777777" w:rsidR="009428D8" w:rsidRPr="007275DF" w:rsidRDefault="009428D8" w:rsidP="006D0B54">
            <w:pPr>
              <w:pStyle w:val="TAC"/>
            </w:pPr>
            <w:r w:rsidRPr="007275DF">
              <w:rPr>
                <w:bCs/>
              </w:rPr>
              <w:t>SR.1.1 FDD</w:t>
            </w:r>
          </w:p>
        </w:tc>
      </w:tr>
      <w:tr w:rsidR="009428D8" w:rsidRPr="007275DF" w14:paraId="24087C45" w14:textId="77777777" w:rsidTr="006D0B54">
        <w:trPr>
          <w:cantSplit/>
          <w:trHeight w:val="232"/>
          <w:jc w:val="center"/>
        </w:trPr>
        <w:tc>
          <w:tcPr>
            <w:tcW w:w="2410" w:type="dxa"/>
            <w:gridSpan w:val="2"/>
            <w:vMerge/>
            <w:tcBorders>
              <w:left w:val="single" w:sz="4" w:space="0" w:color="auto"/>
              <w:right w:val="single" w:sz="4" w:space="0" w:color="auto"/>
            </w:tcBorders>
            <w:shd w:val="clear" w:color="auto" w:fill="auto"/>
          </w:tcPr>
          <w:p w14:paraId="74E4F73D"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0EEDCD62"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tcPr>
          <w:p w14:paraId="53ECE392"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41E33001" w14:textId="77777777" w:rsidR="009428D8" w:rsidRPr="007275DF" w:rsidRDefault="009428D8" w:rsidP="006D0B54">
            <w:pPr>
              <w:pStyle w:val="TAC"/>
              <w:rPr>
                <w:bCs/>
              </w:rPr>
            </w:pPr>
            <w:r w:rsidRPr="007275DF">
              <w:rPr>
                <w:rFonts w:cs="v4.2.0"/>
                <w:bCs/>
                <w:lang w:eastAsia="zh-CN"/>
              </w:rPr>
              <w:t>SR.1.1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tcPr>
          <w:p w14:paraId="43B579A5" w14:textId="77777777" w:rsidR="009428D8" w:rsidRPr="007275DF" w:rsidRDefault="009428D8" w:rsidP="006D0B54">
            <w:pPr>
              <w:pStyle w:val="TAC"/>
              <w:rPr>
                <w:bCs/>
              </w:rPr>
            </w:pPr>
            <w:r w:rsidRPr="007275DF">
              <w:rPr>
                <w:bCs/>
              </w:rPr>
              <w:t>SR.1.1 TDD</w:t>
            </w:r>
          </w:p>
        </w:tc>
      </w:tr>
      <w:tr w:rsidR="009428D8" w:rsidRPr="007275DF" w14:paraId="3A089448" w14:textId="77777777" w:rsidTr="006D0B54">
        <w:trPr>
          <w:cantSplit/>
          <w:trHeight w:val="232"/>
          <w:jc w:val="center"/>
        </w:trPr>
        <w:tc>
          <w:tcPr>
            <w:tcW w:w="2410" w:type="dxa"/>
            <w:gridSpan w:val="2"/>
            <w:vMerge/>
            <w:tcBorders>
              <w:left w:val="single" w:sz="4" w:space="0" w:color="auto"/>
              <w:right w:val="single" w:sz="4" w:space="0" w:color="auto"/>
            </w:tcBorders>
            <w:shd w:val="clear" w:color="auto" w:fill="auto"/>
            <w:hideMark/>
          </w:tcPr>
          <w:p w14:paraId="749427EC" w14:textId="77777777" w:rsidR="009428D8" w:rsidRPr="007275DF" w:rsidRDefault="009428D8" w:rsidP="006D0B54">
            <w:pPr>
              <w:pStyle w:val="TAL"/>
            </w:pPr>
          </w:p>
        </w:tc>
        <w:tc>
          <w:tcPr>
            <w:tcW w:w="992" w:type="dxa"/>
            <w:vMerge/>
            <w:tcBorders>
              <w:left w:val="single" w:sz="4" w:space="0" w:color="auto"/>
              <w:right w:val="single" w:sz="4" w:space="0" w:color="auto"/>
            </w:tcBorders>
          </w:tcPr>
          <w:p w14:paraId="72CC8629"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B43D5CC" w14:textId="77777777" w:rsidR="009428D8" w:rsidRPr="007275DF" w:rsidRDefault="009428D8" w:rsidP="006D0B54">
            <w:pPr>
              <w:pStyle w:val="TAC"/>
              <w:rPr>
                <w:lang w:val="en-US"/>
              </w:rPr>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hideMark/>
          </w:tcPr>
          <w:p w14:paraId="646DB32C" w14:textId="77777777" w:rsidR="009428D8" w:rsidRPr="007275DF" w:rsidRDefault="009428D8" w:rsidP="006D0B54">
            <w:pPr>
              <w:pStyle w:val="TAC"/>
            </w:pPr>
            <w:r w:rsidRPr="007275DF">
              <w:rPr>
                <w:rFonts w:cs="v4.2.0"/>
                <w:bCs/>
                <w:lang w:eastAsia="zh-CN"/>
              </w:rPr>
              <w:t>SR.1.1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5F7F8470" w14:textId="77777777" w:rsidR="009428D8" w:rsidRPr="007275DF" w:rsidRDefault="009428D8" w:rsidP="006D0B54">
            <w:pPr>
              <w:pStyle w:val="TAC"/>
            </w:pPr>
            <w:r w:rsidRPr="007275DF">
              <w:rPr>
                <w:bCs/>
              </w:rPr>
              <w:t>SR.2.1 TDD</w:t>
            </w:r>
          </w:p>
        </w:tc>
      </w:tr>
      <w:tr w:rsidR="009428D8" w:rsidRPr="007275DF" w14:paraId="6065A31A" w14:textId="77777777" w:rsidTr="006D0B54">
        <w:trPr>
          <w:cantSplit/>
          <w:trHeight w:val="186"/>
          <w:jc w:val="center"/>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762D4E97" w14:textId="77777777" w:rsidR="009428D8" w:rsidRPr="007275DF" w:rsidRDefault="009428D8" w:rsidP="006D0B54">
            <w:pPr>
              <w:pStyle w:val="TAL"/>
              <w:rPr>
                <w:rFonts w:cs="v5.0.0"/>
              </w:rPr>
            </w:pPr>
            <w:r w:rsidRPr="007275DF">
              <w:rPr>
                <w:rFonts w:cs="v5.0.0"/>
              </w:rPr>
              <w:t xml:space="preserve">CORESET Reference </w:t>
            </w:r>
          </w:p>
          <w:p w14:paraId="432CFF26" w14:textId="77777777" w:rsidR="009428D8" w:rsidRPr="007275DF" w:rsidRDefault="009428D8" w:rsidP="006D0B54">
            <w:pPr>
              <w:pStyle w:val="TAL"/>
              <w:rPr>
                <w:rFonts w:cs="v5.0.0"/>
              </w:rPr>
            </w:pPr>
            <w:r w:rsidRPr="007275DF">
              <w:rPr>
                <w:rFonts w:cs="v5.0.0"/>
              </w:rPr>
              <w:t>Channel</w:t>
            </w:r>
          </w:p>
        </w:tc>
        <w:tc>
          <w:tcPr>
            <w:tcW w:w="992" w:type="dxa"/>
            <w:vMerge w:val="restart"/>
            <w:tcBorders>
              <w:top w:val="single" w:sz="4" w:space="0" w:color="auto"/>
              <w:left w:val="single" w:sz="4" w:space="0" w:color="auto"/>
              <w:right w:val="single" w:sz="4" w:space="0" w:color="auto"/>
            </w:tcBorders>
          </w:tcPr>
          <w:p w14:paraId="30453E3B"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6B7126B6" w14:textId="77777777" w:rsidR="009428D8" w:rsidRPr="007275DF" w:rsidRDefault="009428D8" w:rsidP="006D0B54">
            <w:pPr>
              <w:pStyle w:val="TAC"/>
              <w:rPr>
                <w:lang w:val="en-US"/>
              </w:rPr>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hideMark/>
          </w:tcPr>
          <w:p w14:paraId="6EE706AE" w14:textId="77777777" w:rsidR="009428D8" w:rsidRPr="007275DF" w:rsidRDefault="009428D8" w:rsidP="006D0B54">
            <w:pPr>
              <w:pStyle w:val="TAC"/>
              <w:rPr>
                <w:lang w:val="en-US"/>
              </w:rPr>
            </w:pPr>
            <w:r w:rsidRPr="007275DF">
              <w:rPr>
                <w:rFonts w:cs="v4.2.0"/>
                <w:bCs/>
                <w:lang w:eastAsia="zh-CN"/>
              </w:rPr>
              <w:t>CR.1.1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2FF83713" w14:textId="77777777" w:rsidR="009428D8" w:rsidRPr="007275DF" w:rsidRDefault="009428D8" w:rsidP="006D0B54">
            <w:pPr>
              <w:pStyle w:val="TAC"/>
              <w:rPr>
                <w:rFonts w:cs="v4.2.0"/>
                <w:lang w:eastAsia="zh-CN"/>
              </w:rPr>
            </w:pPr>
            <w:r w:rsidRPr="007275DF">
              <w:t>CR.1.1 FDD</w:t>
            </w:r>
          </w:p>
        </w:tc>
      </w:tr>
      <w:tr w:rsidR="009428D8" w:rsidRPr="007275DF" w14:paraId="1921A9D1" w14:textId="77777777" w:rsidTr="006D0B54">
        <w:trPr>
          <w:cantSplit/>
          <w:trHeight w:val="206"/>
          <w:jc w:val="center"/>
        </w:trPr>
        <w:tc>
          <w:tcPr>
            <w:tcW w:w="2410" w:type="dxa"/>
            <w:gridSpan w:val="2"/>
            <w:vMerge/>
            <w:tcBorders>
              <w:left w:val="single" w:sz="4" w:space="0" w:color="auto"/>
              <w:right w:val="single" w:sz="4" w:space="0" w:color="auto"/>
            </w:tcBorders>
            <w:shd w:val="clear" w:color="auto" w:fill="auto"/>
            <w:hideMark/>
          </w:tcPr>
          <w:p w14:paraId="362EF60F"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42A28094"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6F2B9384" w14:textId="77777777" w:rsidR="009428D8" w:rsidRPr="007275DF" w:rsidRDefault="009428D8" w:rsidP="006D0B54">
            <w:pPr>
              <w:pStyle w:val="TAC"/>
              <w:rPr>
                <w:lang w:val="en-US"/>
              </w:rPr>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hideMark/>
          </w:tcPr>
          <w:p w14:paraId="75C7226A" w14:textId="77777777" w:rsidR="009428D8" w:rsidRPr="007275DF" w:rsidRDefault="009428D8" w:rsidP="006D0B54">
            <w:pPr>
              <w:pStyle w:val="TAC"/>
            </w:pPr>
            <w:r w:rsidRPr="007275DF">
              <w:rPr>
                <w:rFonts w:cs="v4.2.0"/>
                <w:bCs/>
                <w:lang w:eastAsia="zh-CN"/>
              </w:rPr>
              <w:t>CR.1.1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73803943" w14:textId="77777777" w:rsidR="009428D8" w:rsidRPr="007275DF" w:rsidRDefault="009428D8" w:rsidP="006D0B54">
            <w:pPr>
              <w:pStyle w:val="TAC"/>
              <w:rPr>
                <w:rFonts w:cs="v4.2.0"/>
                <w:lang w:eastAsia="zh-CN"/>
              </w:rPr>
            </w:pPr>
            <w:r w:rsidRPr="007275DF">
              <w:t>CR.1.1 TDD</w:t>
            </w:r>
          </w:p>
        </w:tc>
      </w:tr>
      <w:tr w:rsidR="009428D8" w:rsidRPr="007275DF" w14:paraId="2DDB4303" w14:textId="77777777" w:rsidTr="006D0B54">
        <w:trPr>
          <w:cantSplit/>
          <w:trHeight w:val="180"/>
          <w:jc w:val="center"/>
        </w:trPr>
        <w:tc>
          <w:tcPr>
            <w:tcW w:w="2410" w:type="dxa"/>
            <w:gridSpan w:val="2"/>
            <w:vMerge/>
            <w:tcBorders>
              <w:left w:val="single" w:sz="4" w:space="0" w:color="auto"/>
              <w:right w:val="single" w:sz="4" w:space="0" w:color="auto"/>
            </w:tcBorders>
            <w:shd w:val="clear" w:color="auto" w:fill="auto"/>
            <w:hideMark/>
          </w:tcPr>
          <w:p w14:paraId="3B7C6EBF" w14:textId="77777777" w:rsidR="009428D8" w:rsidRPr="007275DF" w:rsidRDefault="009428D8" w:rsidP="006D0B54">
            <w:pPr>
              <w:pStyle w:val="TAL"/>
              <w:rPr>
                <w:rFonts w:cs="v5.0.0"/>
              </w:rPr>
            </w:pPr>
          </w:p>
        </w:tc>
        <w:tc>
          <w:tcPr>
            <w:tcW w:w="992" w:type="dxa"/>
            <w:vMerge/>
            <w:tcBorders>
              <w:left w:val="single" w:sz="4" w:space="0" w:color="auto"/>
              <w:right w:val="single" w:sz="4" w:space="0" w:color="auto"/>
            </w:tcBorders>
          </w:tcPr>
          <w:p w14:paraId="2FB17B97"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46DF2067" w14:textId="77777777" w:rsidR="009428D8" w:rsidRPr="007275DF" w:rsidRDefault="009428D8" w:rsidP="006D0B54">
            <w:pPr>
              <w:pStyle w:val="TAC"/>
              <w:rPr>
                <w:lang w:val="en-US"/>
              </w:rPr>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hideMark/>
          </w:tcPr>
          <w:p w14:paraId="78EAF35F" w14:textId="77777777" w:rsidR="009428D8" w:rsidRPr="007275DF" w:rsidRDefault="009428D8" w:rsidP="006D0B54">
            <w:pPr>
              <w:pStyle w:val="TAC"/>
            </w:pPr>
            <w:r w:rsidRPr="007275DF">
              <w:rPr>
                <w:rFonts w:cs="v4.2.0"/>
                <w:bCs/>
                <w:lang w:eastAsia="zh-CN"/>
              </w:rPr>
              <w:t>CR.1.1 CCA</w:t>
            </w:r>
          </w:p>
        </w:tc>
        <w:tc>
          <w:tcPr>
            <w:tcW w:w="2147" w:type="dxa"/>
            <w:gridSpan w:val="4"/>
            <w:tcBorders>
              <w:top w:val="single" w:sz="4" w:space="0" w:color="auto"/>
              <w:left w:val="single" w:sz="4" w:space="0" w:color="auto"/>
              <w:bottom w:val="single" w:sz="4" w:space="0" w:color="auto"/>
              <w:right w:val="single" w:sz="4" w:space="0" w:color="auto"/>
            </w:tcBorders>
            <w:shd w:val="clear" w:color="auto" w:fill="auto"/>
            <w:hideMark/>
          </w:tcPr>
          <w:p w14:paraId="68876930" w14:textId="77777777" w:rsidR="009428D8" w:rsidRPr="007275DF" w:rsidRDefault="009428D8" w:rsidP="006D0B54">
            <w:pPr>
              <w:pStyle w:val="TAC"/>
              <w:rPr>
                <w:rFonts w:cs="v4.2.0"/>
                <w:lang w:eastAsia="zh-CN"/>
              </w:rPr>
            </w:pPr>
            <w:r w:rsidRPr="007275DF">
              <w:t>CR.2.1 TDD</w:t>
            </w:r>
          </w:p>
        </w:tc>
      </w:tr>
      <w:tr w:rsidR="009428D8" w:rsidRPr="007275DF" w14:paraId="62077288" w14:textId="77777777" w:rsidTr="006D0B54">
        <w:trPr>
          <w:cantSplit/>
          <w:trHeight w:val="180"/>
          <w:jc w:val="center"/>
        </w:trPr>
        <w:tc>
          <w:tcPr>
            <w:tcW w:w="1205" w:type="dxa"/>
            <w:tcBorders>
              <w:top w:val="single" w:sz="4" w:space="0" w:color="auto"/>
              <w:left w:val="single" w:sz="4" w:space="0" w:color="auto"/>
              <w:bottom w:val="nil"/>
              <w:right w:val="single" w:sz="4" w:space="0" w:color="auto"/>
            </w:tcBorders>
            <w:shd w:val="clear" w:color="auto" w:fill="auto"/>
          </w:tcPr>
          <w:p w14:paraId="4FA68522" w14:textId="77777777" w:rsidR="009428D8" w:rsidRPr="007275DF" w:rsidRDefault="009428D8" w:rsidP="006D0B54">
            <w:pPr>
              <w:pStyle w:val="TAL"/>
              <w:rPr>
                <w:rFonts w:cs="v5.0.0"/>
              </w:rPr>
            </w:pPr>
            <w:r w:rsidRPr="007275DF">
              <w:rPr>
                <w:lang w:val="it-IT" w:eastAsia="zh-CN"/>
              </w:rPr>
              <w:t>SSB</w:t>
            </w:r>
          </w:p>
        </w:tc>
        <w:tc>
          <w:tcPr>
            <w:tcW w:w="1205" w:type="dxa"/>
            <w:vMerge w:val="restart"/>
            <w:tcBorders>
              <w:top w:val="single" w:sz="4" w:space="0" w:color="auto"/>
              <w:left w:val="single" w:sz="4" w:space="0" w:color="auto"/>
              <w:right w:val="single" w:sz="4" w:space="0" w:color="auto"/>
            </w:tcBorders>
            <w:shd w:val="clear" w:color="auto" w:fill="auto"/>
          </w:tcPr>
          <w:p w14:paraId="5037F7AE" w14:textId="2707EDC5" w:rsidR="009428D8" w:rsidRPr="007275DF" w:rsidRDefault="009428D8" w:rsidP="006D0B54">
            <w:pPr>
              <w:pStyle w:val="TAL"/>
              <w:rPr>
                <w:rFonts w:cs="v5.0.0"/>
              </w:rPr>
            </w:pPr>
            <w:r w:rsidRPr="007275DF">
              <w:rPr>
                <w:rFonts w:cs="v5.0.0"/>
              </w:rPr>
              <w:t>Semi-static channel access</w:t>
            </w:r>
            <w:r w:rsidRPr="007275DF">
              <w:rPr>
                <w:rFonts w:cs="v5.0.0"/>
                <w:vertAlign w:val="superscript"/>
              </w:rPr>
              <w:t xml:space="preserve"> Note 5,7</w:t>
            </w:r>
          </w:p>
        </w:tc>
        <w:tc>
          <w:tcPr>
            <w:tcW w:w="992" w:type="dxa"/>
            <w:tcBorders>
              <w:top w:val="single" w:sz="4" w:space="0" w:color="auto"/>
              <w:left w:val="single" w:sz="4" w:space="0" w:color="auto"/>
              <w:bottom w:val="nil"/>
              <w:right w:val="single" w:sz="4" w:space="0" w:color="auto"/>
            </w:tcBorders>
          </w:tcPr>
          <w:p w14:paraId="0E259BEA"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3DB2158"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tcPr>
          <w:p w14:paraId="189B15CC" w14:textId="77777777" w:rsidR="009428D8" w:rsidRPr="007275DF" w:rsidRDefault="009428D8" w:rsidP="006D0B54">
            <w:pPr>
              <w:pStyle w:val="TAC"/>
            </w:pPr>
            <w:r w:rsidRPr="007275DF">
              <w:rPr>
                <w:rFonts w:cs="v4.2.0"/>
                <w:bCs/>
                <w:lang w:eastAsia="zh-CN"/>
              </w:rPr>
              <w:t>SSB.1 CCA</w:t>
            </w:r>
          </w:p>
        </w:tc>
        <w:tc>
          <w:tcPr>
            <w:tcW w:w="2147" w:type="dxa"/>
            <w:gridSpan w:val="4"/>
            <w:tcBorders>
              <w:top w:val="single" w:sz="4" w:space="0" w:color="auto"/>
              <w:left w:val="single" w:sz="4" w:space="0" w:color="auto"/>
              <w:bottom w:val="single" w:sz="4" w:space="0" w:color="auto"/>
              <w:right w:val="single" w:sz="4" w:space="0" w:color="auto"/>
            </w:tcBorders>
          </w:tcPr>
          <w:p w14:paraId="109FEB02" w14:textId="77777777" w:rsidR="009428D8" w:rsidRPr="007275DF" w:rsidRDefault="009428D8" w:rsidP="006D0B54">
            <w:pPr>
              <w:pStyle w:val="TAC"/>
              <w:rPr>
                <w:rFonts w:cs="v4.2.0"/>
                <w:lang w:eastAsia="zh-CN"/>
              </w:rPr>
            </w:pPr>
            <w:r w:rsidRPr="007275DF">
              <w:t>SSB.1 FR1</w:t>
            </w:r>
          </w:p>
        </w:tc>
      </w:tr>
      <w:tr w:rsidR="009428D8" w:rsidRPr="007275DF" w14:paraId="4550EF3D" w14:textId="77777777" w:rsidTr="006D0B54">
        <w:trPr>
          <w:cantSplit/>
          <w:trHeight w:val="180"/>
          <w:jc w:val="center"/>
        </w:trPr>
        <w:tc>
          <w:tcPr>
            <w:tcW w:w="1205" w:type="dxa"/>
            <w:tcBorders>
              <w:top w:val="nil"/>
              <w:left w:val="single" w:sz="4" w:space="0" w:color="auto"/>
              <w:bottom w:val="nil"/>
              <w:right w:val="single" w:sz="4" w:space="0" w:color="auto"/>
            </w:tcBorders>
            <w:shd w:val="clear" w:color="auto" w:fill="auto"/>
          </w:tcPr>
          <w:p w14:paraId="52C1BE32" w14:textId="77777777" w:rsidR="009428D8" w:rsidRPr="007275DF" w:rsidRDefault="009428D8" w:rsidP="006D0B54">
            <w:pPr>
              <w:pStyle w:val="TAL"/>
              <w:rPr>
                <w:rFonts w:cs="v5.0.0"/>
              </w:rPr>
            </w:pPr>
            <w:r w:rsidRPr="007275DF">
              <w:rPr>
                <w:rFonts w:cs="v5.0.0"/>
              </w:rPr>
              <w:t>parameters</w:t>
            </w:r>
          </w:p>
        </w:tc>
        <w:tc>
          <w:tcPr>
            <w:tcW w:w="1205" w:type="dxa"/>
            <w:vMerge/>
            <w:tcBorders>
              <w:left w:val="single" w:sz="4" w:space="0" w:color="auto"/>
              <w:right w:val="single" w:sz="4" w:space="0" w:color="auto"/>
            </w:tcBorders>
            <w:shd w:val="clear" w:color="auto" w:fill="auto"/>
          </w:tcPr>
          <w:p w14:paraId="6DAA687E" w14:textId="77777777" w:rsidR="009428D8" w:rsidRPr="007275DF" w:rsidRDefault="009428D8" w:rsidP="006D0B54">
            <w:pPr>
              <w:pStyle w:val="TAL"/>
              <w:rPr>
                <w:rFonts w:cs="v5.0.0"/>
              </w:rPr>
            </w:pPr>
          </w:p>
        </w:tc>
        <w:tc>
          <w:tcPr>
            <w:tcW w:w="992" w:type="dxa"/>
            <w:tcBorders>
              <w:top w:val="nil"/>
              <w:left w:val="single" w:sz="4" w:space="0" w:color="auto"/>
              <w:bottom w:val="nil"/>
              <w:right w:val="single" w:sz="4" w:space="0" w:color="auto"/>
            </w:tcBorders>
          </w:tcPr>
          <w:p w14:paraId="3D778BEE"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2E400181"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688675BF" w14:textId="77777777" w:rsidR="009428D8" w:rsidRPr="007275DF" w:rsidRDefault="009428D8" w:rsidP="006D0B54">
            <w:pPr>
              <w:pStyle w:val="TAC"/>
            </w:pPr>
            <w:r w:rsidRPr="007275DF">
              <w:rPr>
                <w:rFonts w:cs="v4.2.0"/>
                <w:bCs/>
                <w:lang w:eastAsia="zh-CN"/>
              </w:rPr>
              <w:t>SSB.1 CCA</w:t>
            </w:r>
          </w:p>
        </w:tc>
        <w:tc>
          <w:tcPr>
            <w:tcW w:w="2147" w:type="dxa"/>
            <w:gridSpan w:val="4"/>
            <w:tcBorders>
              <w:top w:val="single" w:sz="4" w:space="0" w:color="auto"/>
              <w:left w:val="single" w:sz="4" w:space="0" w:color="auto"/>
              <w:bottom w:val="single" w:sz="4" w:space="0" w:color="auto"/>
              <w:right w:val="single" w:sz="4" w:space="0" w:color="auto"/>
            </w:tcBorders>
          </w:tcPr>
          <w:p w14:paraId="09600FF5" w14:textId="77777777" w:rsidR="009428D8" w:rsidRPr="007275DF" w:rsidRDefault="009428D8" w:rsidP="006D0B54">
            <w:pPr>
              <w:pStyle w:val="TAC"/>
              <w:rPr>
                <w:rFonts w:cs="v4.2.0"/>
                <w:lang w:eastAsia="zh-CN"/>
              </w:rPr>
            </w:pPr>
            <w:r w:rsidRPr="007275DF">
              <w:t>SSB.1 FR1</w:t>
            </w:r>
          </w:p>
        </w:tc>
      </w:tr>
      <w:tr w:rsidR="009428D8" w:rsidRPr="007275DF" w14:paraId="6BEE6445" w14:textId="77777777" w:rsidTr="006D0B54">
        <w:trPr>
          <w:cantSplit/>
          <w:trHeight w:val="180"/>
          <w:jc w:val="center"/>
        </w:trPr>
        <w:tc>
          <w:tcPr>
            <w:tcW w:w="1205" w:type="dxa"/>
            <w:tcBorders>
              <w:top w:val="nil"/>
              <w:left w:val="single" w:sz="4" w:space="0" w:color="auto"/>
              <w:bottom w:val="nil"/>
              <w:right w:val="single" w:sz="4" w:space="0" w:color="auto"/>
            </w:tcBorders>
            <w:shd w:val="clear" w:color="auto" w:fill="auto"/>
          </w:tcPr>
          <w:p w14:paraId="4CF6CAB4"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32CB4989" w14:textId="77777777" w:rsidR="009428D8" w:rsidRPr="007275DF" w:rsidRDefault="009428D8" w:rsidP="006D0B54">
            <w:pPr>
              <w:pStyle w:val="TAL"/>
              <w:rPr>
                <w:rFonts w:cs="v5.0.0"/>
              </w:rPr>
            </w:pPr>
          </w:p>
        </w:tc>
        <w:tc>
          <w:tcPr>
            <w:tcW w:w="992" w:type="dxa"/>
            <w:tcBorders>
              <w:top w:val="nil"/>
              <w:left w:val="single" w:sz="4" w:space="0" w:color="auto"/>
              <w:right w:val="single" w:sz="4" w:space="0" w:color="auto"/>
            </w:tcBorders>
          </w:tcPr>
          <w:p w14:paraId="3BD0E70F"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583CFF91" w14:textId="77777777" w:rsidR="009428D8" w:rsidRPr="007275DF" w:rsidRDefault="009428D8" w:rsidP="006D0B54">
            <w:pPr>
              <w:pStyle w:val="TAC"/>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tcPr>
          <w:p w14:paraId="372544B4" w14:textId="77777777" w:rsidR="009428D8" w:rsidRPr="007275DF" w:rsidRDefault="009428D8" w:rsidP="006D0B54">
            <w:pPr>
              <w:pStyle w:val="TAC"/>
            </w:pPr>
            <w:r w:rsidRPr="007275DF">
              <w:rPr>
                <w:rFonts w:cs="v4.2.0"/>
                <w:bCs/>
                <w:lang w:eastAsia="zh-CN"/>
              </w:rPr>
              <w:t>SSB.1 CCA</w:t>
            </w:r>
          </w:p>
        </w:tc>
        <w:tc>
          <w:tcPr>
            <w:tcW w:w="2147" w:type="dxa"/>
            <w:gridSpan w:val="4"/>
            <w:tcBorders>
              <w:top w:val="single" w:sz="4" w:space="0" w:color="auto"/>
              <w:left w:val="single" w:sz="4" w:space="0" w:color="auto"/>
              <w:bottom w:val="single" w:sz="4" w:space="0" w:color="auto"/>
              <w:right w:val="single" w:sz="4" w:space="0" w:color="auto"/>
            </w:tcBorders>
          </w:tcPr>
          <w:p w14:paraId="2BC97DDD" w14:textId="77777777" w:rsidR="009428D8" w:rsidRPr="007275DF" w:rsidRDefault="009428D8" w:rsidP="006D0B54">
            <w:pPr>
              <w:pStyle w:val="TAC"/>
              <w:rPr>
                <w:rFonts w:cs="v4.2.0"/>
                <w:lang w:eastAsia="zh-CN"/>
              </w:rPr>
            </w:pPr>
            <w:r w:rsidRPr="007275DF">
              <w:t>SSB.2 FR1</w:t>
            </w:r>
          </w:p>
        </w:tc>
      </w:tr>
      <w:tr w:rsidR="009428D8" w:rsidRPr="007275DF" w14:paraId="450963CD" w14:textId="77777777" w:rsidTr="006D0B54">
        <w:trPr>
          <w:cantSplit/>
          <w:trHeight w:val="180"/>
          <w:jc w:val="center"/>
        </w:trPr>
        <w:tc>
          <w:tcPr>
            <w:tcW w:w="1205" w:type="dxa"/>
            <w:tcBorders>
              <w:top w:val="nil"/>
              <w:left w:val="single" w:sz="4" w:space="0" w:color="auto"/>
              <w:bottom w:val="nil"/>
              <w:right w:val="single" w:sz="4" w:space="0" w:color="auto"/>
            </w:tcBorders>
            <w:shd w:val="clear" w:color="auto" w:fill="auto"/>
          </w:tcPr>
          <w:p w14:paraId="338994DE" w14:textId="77777777" w:rsidR="009428D8" w:rsidRPr="007275DF" w:rsidRDefault="009428D8" w:rsidP="006D0B54">
            <w:pPr>
              <w:pStyle w:val="TAL"/>
              <w:rPr>
                <w:rFonts w:cs="v5.0.0"/>
              </w:rPr>
            </w:pPr>
          </w:p>
        </w:tc>
        <w:tc>
          <w:tcPr>
            <w:tcW w:w="1205" w:type="dxa"/>
            <w:vMerge w:val="restart"/>
            <w:tcBorders>
              <w:left w:val="single" w:sz="4" w:space="0" w:color="auto"/>
              <w:right w:val="single" w:sz="4" w:space="0" w:color="auto"/>
            </w:tcBorders>
            <w:shd w:val="clear" w:color="auto" w:fill="auto"/>
          </w:tcPr>
          <w:p w14:paraId="4020CE68" w14:textId="77777777" w:rsidR="009428D8" w:rsidRPr="007275DF" w:rsidRDefault="009428D8" w:rsidP="006D0B54">
            <w:pPr>
              <w:pStyle w:val="TAL"/>
              <w:rPr>
                <w:rFonts w:cs="v5.0.0"/>
              </w:rPr>
            </w:pPr>
            <w:r w:rsidRPr="007275DF">
              <w:rPr>
                <w:lang w:val="it-IT" w:eastAsia="zh-CN"/>
              </w:rPr>
              <w:t>Dynamic channel access</w:t>
            </w:r>
            <w:r w:rsidRPr="007275DF">
              <w:rPr>
                <w:vertAlign w:val="superscript"/>
                <w:lang w:val="it-IT" w:eastAsia="zh-CN"/>
              </w:rPr>
              <w:t xml:space="preserve"> Note 6,7</w:t>
            </w:r>
          </w:p>
        </w:tc>
        <w:tc>
          <w:tcPr>
            <w:tcW w:w="992" w:type="dxa"/>
            <w:tcBorders>
              <w:left w:val="single" w:sz="4" w:space="0" w:color="auto"/>
              <w:bottom w:val="nil"/>
              <w:right w:val="single" w:sz="4" w:space="0" w:color="auto"/>
            </w:tcBorders>
          </w:tcPr>
          <w:p w14:paraId="459B49BE"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168CF51"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tcPr>
          <w:p w14:paraId="5CE659B3" w14:textId="77777777" w:rsidR="009428D8" w:rsidRPr="007275DF" w:rsidRDefault="009428D8" w:rsidP="006D0B54">
            <w:pPr>
              <w:pStyle w:val="TAC"/>
              <w:rPr>
                <w:bCs/>
              </w:rPr>
            </w:pPr>
            <w:r w:rsidRPr="007275DF">
              <w:rPr>
                <w:rFonts w:cs="v4.2.0"/>
                <w:bCs/>
                <w:lang w:eastAsia="zh-CN"/>
              </w:rPr>
              <w:t>SSB.2 CCA</w:t>
            </w:r>
          </w:p>
        </w:tc>
        <w:tc>
          <w:tcPr>
            <w:tcW w:w="2147" w:type="dxa"/>
            <w:gridSpan w:val="4"/>
            <w:tcBorders>
              <w:top w:val="single" w:sz="4" w:space="0" w:color="auto"/>
              <w:left w:val="single" w:sz="4" w:space="0" w:color="auto"/>
              <w:bottom w:val="single" w:sz="4" w:space="0" w:color="auto"/>
              <w:right w:val="single" w:sz="4" w:space="0" w:color="auto"/>
            </w:tcBorders>
          </w:tcPr>
          <w:p w14:paraId="0C0C0ADC" w14:textId="77777777" w:rsidR="009428D8" w:rsidRPr="007275DF" w:rsidRDefault="009428D8" w:rsidP="006D0B54">
            <w:pPr>
              <w:pStyle w:val="TAC"/>
            </w:pPr>
            <w:r w:rsidRPr="007275DF">
              <w:t>SSB.1 FR1</w:t>
            </w:r>
          </w:p>
        </w:tc>
      </w:tr>
      <w:tr w:rsidR="009428D8" w:rsidRPr="007275DF" w14:paraId="1A3148FC" w14:textId="77777777" w:rsidTr="006D0B54">
        <w:trPr>
          <w:cantSplit/>
          <w:trHeight w:val="180"/>
          <w:jc w:val="center"/>
        </w:trPr>
        <w:tc>
          <w:tcPr>
            <w:tcW w:w="1205" w:type="dxa"/>
            <w:tcBorders>
              <w:top w:val="nil"/>
              <w:left w:val="single" w:sz="4" w:space="0" w:color="auto"/>
              <w:bottom w:val="nil"/>
              <w:right w:val="single" w:sz="4" w:space="0" w:color="auto"/>
            </w:tcBorders>
            <w:shd w:val="clear" w:color="auto" w:fill="auto"/>
          </w:tcPr>
          <w:p w14:paraId="14468D10"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719E4D44" w14:textId="77777777" w:rsidR="009428D8" w:rsidRPr="007275DF" w:rsidRDefault="009428D8" w:rsidP="006D0B54">
            <w:pPr>
              <w:pStyle w:val="TAL"/>
              <w:rPr>
                <w:rFonts w:cs="v5.0.0"/>
              </w:rPr>
            </w:pPr>
          </w:p>
        </w:tc>
        <w:tc>
          <w:tcPr>
            <w:tcW w:w="992" w:type="dxa"/>
            <w:tcBorders>
              <w:top w:val="nil"/>
              <w:left w:val="single" w:sz="4" w:space="0" w:color="auto"/>
              <w:bottom w:val="nil"/>
              <w:right w:val="single" w:sz="4" w:space="0" w:color="auto"/>
            </w:tcBorders>
          </w:tcPr>
          <w:p w14:paraId="61071B38"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68AC1460" w14:textId="77777777" w:rsidR="009428D8" w:rsidRPr="007275DF" w:rsidRDefault="009428D8" w:rsidP="006D0B54">
            <w:pPr>
              <w:pStyle w:val="TAC"/>
            </w:pPr>
            <w:r w:rsidRPr="007275DF">
              <w:t>Config 2,5</w:t>
            </w:r>
          </w:p>
        </w:tc>
        <w:tc>
          <w:tcPr>
            <w:tcW w:w="2020" w:type="dxa"/>
            <w:gridSpan w:val="4"/>
            <w:tcBorders>
              <w:top w:val="single" w:sz="4" w:space="0" w:color="auto"/>
              <w:left w:val="single" w:sz="4" w:space="0" w:color="auto"/>
              <w:bottom w:val="single" w:sz="4" w:space="0" w:color="auto"/>
              <w:right w:val="single" w:sz="4" w:space="0" w:color="auto"/>
            </w:tcBorders>
          </w:tcPr>
          <w:p w14:paraId="2C968955" w14:textId="77777777" w:rsidR="009428D8" w:rsidRPr="007275DF" w:rsidRDefault="009428D8" w:rsidP="006D0B54">
            <w:pPr>
              <w:pStyle w:val="TAC"/>
              <w:rPr>
                <w:bCs/>
              </w:rPr>
            </w:pPr>
            <w:r w:rsidRPr="007275DF">
              <w:rPr>
                <w:rFonts w:cs="v4.2.0"/>
                <w:bCs/>
                <w:lang w:eastAsia="zh-CN"/>
              </w:rPr>
              <w:t>SSB.2 CCA</w:t>
            </w:r>
          </w:p>
        </w:tc>
        <w:tc>
          <w:tcPr>
            <w:tcW w:w="2147" w:type="dxa"/>
            <w:gridSpan w:val="4"/>
            <w:tcBorders>
              <w:top w:val="single" w:sz="4" w:space="0" w:color="auto"/>
              <w:left w:val="single" w:sz="4" w:space="0" w:color="auto"/>
              <w:bottom w:val="single" w:sz="4" w:space="0" w:color="auto"/>
              <w:right w:val="single" w:sz="4" w:space="0" w:color="auto"/>
            </w:tcBorders>
          </w:tcPr>
          <w:p w14:paraId="261F4F48" w14:textId="77777777" w:rsidR="009428D8" w:rsidRPr="007275DF" w:rsidRDefault="009428D8" w:rsidP="006D0B54">
            <w:pPr>
              <w:pStyle w:val="TAC"/>
            </w:pPr>
            <w:r w:rsidRPr="007275DF">
              <w:t>SSB.1 FR1</w:t>
            </w:r>
          </w:p>
        </w:tc>
      </w:tr>
      <w:tr w:rsidR="009428D8" w:rsidRPr="007275DF" w14:paraId="49235F71" w14:textId="77777777" w:rsidTr="006D0B54">
        <w:trPr>
          <w:cantSplit/>
          <w:trHeight w:val="180"/>
          <w:jc w:val="center"/>
        </w:trPr>
        <w:tc>
          <w:tcPr>
            <w:tcW w:w="1205" w:type="dxa"/>
            <w:tcBorders>
              <w:top w:val="nil"/>
              <w:left w:val="single" w:sz="4" w:space="0" w:color="auto"/>
              <w:right w:val="single" w:sz="4" w:space="0" w:color="auto"/>
            </w:tcBorders>
            <w:shd w:val="clear" w:color="auto" w:fill="auto"/>
          </w:tcPr>
          <w:p w14:paraId="6FC9BE7D" w14:textId="77777777" w:rsidR="009428D8" w:rsidRPr="007275DF" w:rsidRDefault="009428D8" w:rsidP="006D0B54">
            <w:pPr>
              <w:pStyle w:val="TAL"/>
              <w:rPr>
                <w:rFonts w:cs="v5.0.0"/>
              </w:rPr>
            </w:pPr>
          </w:p>
        </w:tc>
        <w:tc>
          <w:tcPr>
            <w:tcW w:w="1205" w:type="dxa"/>
            <w:vMerge/>
            <w:tcBorders>
              <w:left w:val="single" w:sz="4" w:space="0" w:color="auto"/>
              <w:right w:val="single" w:sz="4" w:space="0" w:color="auto"/>
            </w:tcBorders>
            <w:shd w:val="clear" w:color="auto" w:fill="auto"/>
          </w:tcPr>
          <w:p w14:paraId="299DC489" w14:textId="77777777" w:rsidR="009428D8" w:rsidRPr="007275DF" w:rsidRDefault="009428D8" w:rsidP="006D0B54">
            <w:pPr>
              <w:pStyle w:val="TAL"/>
              <w:rPr>
                <w:rFonts w:cs="v5.0.0"/>
              </w:rPr>
            </w:pPr>
          </w:p>
        </w:tc>
        <w:tc>
          <w:tcPr>
            <w:tcW w:w="992" w:type="dxa"/>
            <w:tcBorders>
              <w:top w:val="nil"/>
              <w:left w:val="single" w:sz="4" w:space="0" w:color="auto"/>
              <w:right w:val="single" w:sz="4" w:space="0" w:color="auto"/>
            </w:tcBorders>
          </w:tcPr>
          <w:p w14:paraId="248990D1"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C855B9F" w14:textId="77777777" w:rsidR="009428D8" w:rsidRPr="007275DF" w:rsidRDefault="009428D8" w:rsidP="006D0B54">
            <w:pPr>
              <w:pStyle w:val="TAC"/>
            </w:pPr>
            <w:r w:rsidRPr="007275DF">
              <w:t>Config 3,6</w:t>
            </w:r>
          </w:p>
        </w:tc>
        <w:tc>
          <w:tcPr>
            <w:tcW w:w="2020" w:type="dxa"/>
            <w:gridSpan w:val="4"/>
            <w:tcBorders>
              <w:top w:val="single" w:sz="4" w:space="0" w:color="auto"/>
              <w:left w:val="single" w:sz="4" w:space="0" w:color="auto"/>
              <w:bottom w:val="single" w:sz="4" w:space="0" w:color="auto"/>
              <w:right w:val="single" w:sz="4" w:space="0" w:color="auto"/>
            </w:tcBorders>
          </w:tcPr>
          <w:p w14:paraId="3318B75B" w14:textId="77777777" w:rsidR="009428D8" w:rsidRPr="007275DF" w:rsidRDefault="009428D8" w:rsidP="006D0B54">
            <w:pPr>
              <w:pStyle w:val="TAC"/>
              <w:rPr>
                <w:bCs/>
              </w:rPr>
            </w:pPr>
            <w:r w:rsidRPr="007275DF">
              <w:rPr>
                <w:rFonts w:cs="v4.2.0"/>
                <w:bCs/>
                <w:lang w:eastAsia="zh-CN"/>
              </w:rPr>
              <w:t>SSB.2 CCA</w:t>
            </w:r>
          </w:p>
        </w:tc>
        <w:tc>
          <w:tcPr>
            <w:tcW w:w="2147" w:type="dxa"/>
            <w:gridSpan w:val="4"/>
            <w:tcBorders>
              <w:top w:val="single" w:sz="4" w:space="0" w:color="auto"/>
              <w:left w:val="single" w:sz="4" w:space="0" w:color="auto"/>
              <w:bottom w:val="single" w:sz="4" w:space="0" w:color="auto"/>
              <w:right w:val="single" w:sz="4" w:space="0" w:color="auto"/>
            </w:tcBorders>
          </w:tcPr>
          <w:p w14:paraId="563EFAAB" w14:textId="77777777" w:rsidR="009428D8" w:rsidRPr="007275DF" w:rsidRDefault="009428D8" w:rsidP="006D0B54">
            <w:pPr>
              <w:pStyle w:val="TAC"/>
            </w:pPr>
            <w:r w:rsidRPr="007275DF">
              <w:t>SSB.2 FR1</w:t>
            </w:r>
          </w:p>
        </w:tc>
      </w:tr>
      <w:tr w:rsidR="009428D8" w:rsidRPr="007275DF" w14:paraId="012ACBA3" w14:textId="77777777" w:rsidTr="006D0B54">
        <w:trPr>
          <w:cantSplit/>
          <w:trHeight w:val="180"/>
          <w:jc w:val="center"/>
        </w:trPr>
        <w:tc>
          <w:tcPr>
            <w:tcW w:w="2410" w:type="dxa"/>
            <w:gridSpan w:val="2"/>
            <w:tcBorders>
              <w:left w:val="single" w:sz="4" w:space="0" w:color="auto"/>
              <w:right w:val="single" w:sz="4" w:space="0" w:color="auto"/>
            </w:tcBorders>
            <w:shd w:val="clear" w:color="auto" w:fill="auto"/>
          </w:tcPr>
          <w:p w14:paraId="6D114C69" w14:textId="77777777" w:rsidR="009428D8" w:rsidRPr="007275DF" w:rsidRDefault="009428D8" w:rsidP="006D0B54">
            <w:pPr>
              <w:pStyle w:val="TAL"/>
              <w:rPr>
                <w:rFonts w:cs="v5.0.0"/>
              </w:rPr>
            </w:pPr>
            <w:r w:rsidRPr="007275DF">
              <w:t>DBT window configuration</w:t>
            </w:r>
          </w:p>
        </w:tc>
        <w:tc>
          <w:tcPr>
            <w:tcW w:w="992" w:type="dxa"/>
            <w:tcBorders>
              <w:left w:val="single" w:sz="4" w:space="0" w:color="auto"/>
              <w:right w:val="single" w:sz="4" w:space="0" w:color="auto"/>
            </w:tcBorders>
          </w:tcPr>
          <w:p w14:paraId="4BAD5A98"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vAlign w:val="center"/>
          </w:tcPr>
          <w:p w14:paraId="54795C33" w14:textId="77777777" w:rsidR="009428D8" w:rsidRPr="007275DF" w:rsidRDefault="009428D8" w:rsidP="006D0B54">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vAlign w:val="center"/>
          </w:tcPr>
          <w:p w14:paraId="4ED2E858" w14:textId="77777777" w:rsidR="009428D8" w:rsidRPr="007275DF" w:rsidRDefault="009428D8" w:rsidP="006D0B54">
            <w:pPr>
              <w:pStyle w:val="TAC"/>
              <w:rPr>
                <w:bCs/>
              </w:rPr>
            </w:pPr>
            <w:r w:rsidRPr="007275DF">
              <w:rPr>
                <w:rFonts w:cs="v4.2.0"/>
                <w:bCs/>
                <w:lang w:eastAsia="zh-CN"/>
              </w:rPr>
              <w:t xml:space="preserve">As defined in </w:t>
            </w:r>
            <w:r>
              <w:rPr>
                <w:rFonts w:cs="v4.2.0"/>
                <w:bCs/>
                <w:lang w:eastAsia="zh-CN"/>
              </w:rPr>
              <w:t>A.3.28</w:t>
            </w:r>
            <w:r w:rsidRPr="007275DF">
              <w:rPr>
                <w:rFonts w:cs="v4.2.0"/>
                <w:bCs/>
                <w:lang w:eastAsia="zh-CN"/>
              </w:rPr>
              <w:t>.1</w:t>
            </w:r>
          </w:p>
        </w:tc>
        <w:tc>
          <w:tcPr>
            <w:tcW w:w="2147" w:type="dxa"/>
            <w:gridSpan w:val="4"/>
            <w:tcBorders>
              <w:top w:val="single" w:sz="4" w:space="0" w:color="auto"/>
              <w:left w:val="single" w:sz="4" w:space="0" w:color="auto"/>
              <w:bottom w:val="single" w:sz="4" w:space="0" w:color="auto"/>
              <w:right w:val="single" w:sz="4" w:space="0" w:color="auto"/>
            </w:tcBorders>
          </w:tcPr>
          <w:p w14:paraId="0C284D51" w14:textId="77777777" w:rsidR="009428D8" w:rsidRPr="007275DF" w:rsidRDefault="009428D8" w:rsidP="006D0B54">
            <w:pPr>
              <w:pStyle w:val="TAC"/>
            </w:pPr>
            <w:r w:rsidRPr="007275DF">
              <w:rPr>
                <w:rFonts w:cs="v4.2.0"/>
                <w:bCs/>
                <w:lang w:eastAsia="zh-CN"/>
              </w:rPr>
              <w:t>Not applicable</w:t>
            </w:r>
          </w:p>
        </w:tc>
      </w:tr>
      <w:tr w:rsidR="009428D8" w:rsidRPr="007275DF" w14:paraId="39ED2C2D" w14:textId="77777777" w:rsidTr="006D0B54">
        <w:trPr>
          <w:cantSplit/>
          <w:trHeight w:val="180"/>
          <w:jc w:val="center"/>
        </w:trPr>
        <w:tc>
          <w:tcPr>
            <w:tcW w:w="2410" w:type="dxa"/>
            <w:gridSpan w:val="2"/>
            <w:tcBorders>
              <w:top w:val="nil"/>
              <w:left w:val="single" w:sz="4" w:space="0" w:color="auto"/>
              <w:bottom w:val="nil"/>
              <w:right w:val="single" w:sz="4" w:space="0" w:color="auto"/>
            </w:tcBorders>
            <w:shd w:val="clear" w:color="auto" w:fill="auto"/>
          </w:tcPr>
          <w:p w14:paraId="61D2C9F6" w14:textId="77777777" w:rsidR="009428D8" w:rsidRPr="007275DF" w:rsidRDefault="009428D8" w:rsidP="006D0B54">
            <w:pPr>
              <w:pStyle w:val="TAL"/>
              <w:rPr>
                <w:rFonts w:cs="v5.0.0"/>
              </w:rPr>
            </w:pPr>
            <w:r w:rsidRPr="007275DF">
              <w:t xml:space="preserve">SMTC configuration </w:t>
            </w:r>
          </w:p>
        </w:tc>
        <w:tc>
          <w:tcPr>
            <w:tcW w:w="992" w:type="dxa"/>
            <w:tcBorders>
              <w:top w:val="single" w:sz="4" w:space="0" w:color="auto"/>
              <w:left w:val="single" w:sz="4" w:space="0" w:color="auto"/>
              <w:bottom w:val="single" w:sz="4" w:space="0" w:color="auto"/>
              <w:right w:val="single" w:sz="4" w:space="0" w:color="auto"/>
            </w:tcBorders>
          </w:tcPr>
          <w:p w14:paraId="6E9AC07A"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41D6F305" w14:textId="77777777" w:rsidR="009428D8" w:rsidRPr="007275DF" w:rsidRDefault="009428D8" w:rsidP="006D0B54">
            <w:pPr>
              <w:pStyle w:val="TAC"/>
            </w:pPr>
            <w:r w:rsidRPr="007275DF">
              <w:t>Config 1,4</w:t>
            </w:r>
          </w:p>
        </w:tc>
        <w:tc>
          <w:tcPr>
            <w:tcW w:w="2020" w:type="dxa"/>
            <w:gridSpan w:val="4"/>
            <w:tcBorders>
              <w:top w:val="single" w:sz="4" w:space="0" w:color="auto"/>
              <w:left w:val="single" w:sz="4" w:space="0" w:color="auto"/>
              <w:bottom w:val="single" w:sz="4" w:space="0" w:color="auto"/>
              <w:right w:val="single" w:sz="4" w:space="0" w:color="auto"/>
            </w:tcBorders>
          </w:tcPr>
          <w:p w14:paraId="6E35D377" w14:textId="77777777" w:rsidR="009428D8" w:rsidRPr="007275DF" w:rsidRDefault="009428D8" w:rsidP="006D0B54">
            <w:pPr>
              <w:pStyle w:val="TAC"/>
              <w:rPr>
                <w:lang w:eastAsia="zh-CN"/>
              </w:rPr>
            </w:pPr>
            <w:r w:rsidRPr="007275DF">
              <w:t>SMTC.2</w:t>
            </w:r>
          </w:p>
        </w:tc>
        <w:tc>
          <w:tcPr>
            <w:tcW w:w="2147" w:type="dxa"/>
            <w:gridSpan w:val="4"/>
            <w:tcBorders>
              <w:top w:val="single" w:sz="4" w:space="0" w:color="auto"/>
              <w:left w:val="single" w:sz="4" w:space="0" w:color="auto"/>
              <w:bottom w:val="single" w:sz="4" w:space="0" w:color="auto"/>
              <w:right w:val="single" w:sz="4" w:space="0" w:color="auto"/>
            </w:tcBorders>
          </w:tcPr>
          <w:p w14:paraId="21FE7577" w14:textId="77777777" w:rsidR="009428D8" w:rsidRPr="007275DF" w:rsidRDefault="009428D8" w:rsidP="006D0B54">
            <w:pPr>
              <w:pStyle w:val="TAC"/>
              <w:rPr>
                <w:lang w:eastAsia="zh-CN"/>
              </w:rPr>
            </w:pPr>
            <w:r w:rsidRPr="007275DF">
              <w:t>SMTC.5</w:t>
            </w:r>
          </w:p>
        </w:tc>
      </w:tr>
      <w:tr w:rsidR="009428D8" w:rsidRPr="007275DF" w14:paraId="5C2E51F8" w14:textId="77777777" w:rsidTr="006D0B54">
        <w:trPr>
          <w:cantSplit/>
          <w:trHeight w:val="180"/>
          <w:jc w:val="center"/>
        </w:trPr>
        <w:tc>
          <w:tcPr>
            <w:tcW w:w="2410" w:type="dxa"/>
            <w:gridSpan w:val="2"/>
            <w:tcBorders>
              <w:top w:val="nil"/>
              <w:left w:val="single" w:sz="4" w:space="0" w:color="auto"/>
              <w:bottom w:val="single" w:sz="4" w:space="0" w:color="auto"/>
              <w:right w:val="single" w:sz="4" w:space="0" w:color="auto"/>
            </w:tcBorders>
            <w:shd w:val="clear" w:color="auto" w:fill="auto"/>
          </w:tcPr>
          <w:p w14:paraId="5AC47AEF" w14:textId="77777777" w:rsidR="009428D8" w:rsidRPr="007275DF" w:rsidRDefault="009428D8" w:rsidP="006D0B54">
            <w:pPr>
              <w:pStyle w:val="TAL"/>
              <w:rPr>
                <w:rFonts w:cs="v5.0.0"/>
              </w:rPr>
            </w:pPr>
            <w:r w:rsidRPr="007275DF">
              <w:t>defined in A.3.11</w:t>
            </w:r>
          </w:p>
        </w:tc>
        <w:tc>
          <w:tcPr>
            <w:tcW w:w="992" w:type="dxa"/>
            <w:tcBorders>
              <w:top w:val="single" w:sz="4" w:space="0" w:color="auto"/>
              <w:left w:val="single" w:sz="4" w:space="0" w:color="auto"/>
              <w:bottom w:val="single" w:sz="4" w:space="0" w:color="auto"/>
              <w:right w:val="single" w:sz="4" w:space="0" w:color="auto"/>
            </w:tcBorders>
          </w:tcPr>
          <w:p w14:paraId="3EAD12B1"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0B2F169" w14:textId="77777777" w:rsidR="009428D8" w:rsidRPr="007275DF" w:rsidRDefault="009428D8" w:rsidP="006D0B54">
            <w:pPr>
              <w:pStyle w:val="TAC"/>
            </w:pPr>
            <w:r w:rsidRPr="007275DF">
              <w:t>Config 2,3,5,6</w:t>
            </w:r>
          </w:p>
        </w:tc>
        <w:tc>
          <w:tcPr>
            <w:tcW w:w="2020" w:type="dxa"/>
            <w:gridSpan w:val="4"/>
            <w:tcBorders>
              <w:top w:val="single" w:sz="4" w:space="0" w:color="auto"/>
              <w:left w:val="single" w:sz="4" w:space="0" w:color="auto"/>
              <w:bottom w:val="single" w:sz="4" w:space="0" w:color="auto"/>
              <w:right w:val="single" w:sz="4" w:space="0" w:color="auto"/>
            </w:tcBorders>
          </w:tcPr>
          <w:p w14:paraId="3BE40C35" w14:textId="77777777" w:rsidR="009428D8" w:rsidRPr="007275DF" w:rsidRDefault="009428D8" w:rsidP="006D0B54">
            <w:pPr>
              <w:pStyle w:val="TAC"/>
              <w:rPr>
                <w:lang w:eastAsia="zh-CN"/>
              </w:rPr>
            </w:pPr>
            <w:r w:rsidRPr="007275DF">
              <w:t>SMTC.1</w:t>
            </w:r>
          </w:p>
        </w:tc>
        <w:tc>
          <w:tcPr>
            <w:tcW w:w="2147" w:type="dxa"/>
            <w:gridSpan w:val="4"/>
            <w:tcBorders>
              <w:top w:val="single" w:sz="4" w:space="0" w:color="auto"/>
              <w:left w:val="single" w:sz="4" w:space="0" w:color="auto"/>
              <w:bottom w:val="single" w:sz="4" w:space="0" w:color="auto"/>
              <w:right w:val="single" w:sz="4" w:space="0" w:color="auto"/>
            </w:tcBorders>
          </w:tcPr>
          <w:p w14:paraId="36B51689" w14:textId="77777777" w:rsidR="009428D8" w:rsidRPr="007275DF" w:rsidRDefault="009428D8" w:rsidP="006D0B54">
            <w:pPr>
              <w:pStyle w:val="TAC"/>
              <w:rPr>
                <w:lang w:eastAsia="zh-CN"/>
              </w:rPr>
            </w:pPr>
            <w:r w:rsidRPr="007275DF">
              <w:t>SMTC.4</w:t>
            </w:r>
          </w:p>
        </w:tc>
      </w:tr>
      <w:tr w:rsidR="009428D8" w:rsidRPr="007275DF" w14:paraId="46E73C76" w14:textId="77777777" w:rsidTr="006D0B54">
        <w:trPr>
          <w:cantSplit/>
          <w:trHeight w:val="193"/>
          <w:jc w:val="center"/>
        </w:trPr>
        <w:tc>
          <w:tcPr>
            <w:tcW w:w="2410" w:type="dxa"/>
            <w:gridSpan w:val="2"/>
            <w:tcBorders>
              <w:top w:val="single" w:sz="4" w:space="0" w:color="auto"/>
              <w:left w:val="single" w:sz="4" w:space="0" w:color="auto"/>
              <w:bottom w:val="nil"/>
              <w:right w:val="single" w:sz="4" w:space="0" w:color="auto"/>
            </w:tcBorders>
            <w:shd w:val="clear" w:color="auto" w:fill="auto"/>
            <w:hideMark/>
          </w:tcPr>
          <w:p w14:paraId="780B8CE1" w14:textId="77777777" w:rsidR="009428D8" w:rsidRPr="007275DF" w:rsidRDefault="009428D8" w:rsidP="006D0B54">
            <w:pPr>
              <w:pStyle w:val="TAL"/>
              <w:rPr>
                <w:lang w:val="da-DK"/>
              </w:rPr>
            </w:pPr>
            <w:r w:rsidRPr="007275DF">
              <w:rPr>
                <w:lang w:val="da-DK"/>
              </w:rPr>
              <w:t xml:space="preserve">PDSCH/PDCCH </w:t>
            </w:r>
          </w:p>
        </w:tc>
        <w:tc>
          <w:tcPr>
            <w:tcW w:w="992" w:type="dxa"/>
            <w:tcBorders>
              <w:top w:val="single" w:sz="4" w:space="0" w:color="auto"/>
              <w:left w:val="single" w:sz="4" w:space="0" w:color="auto"/>
              <w:bottom w:val="nil"/>
              <w:right w:val="single" w:sz="4" w:space="0" w:color="auto"/>
            </w:tcBorders>
            <w:shd w:val="clear" w:color="auto" w:fill="auto"/>
            <w:hideMark/>
          </w:tcPr>
          <w:p w14:paraId="6E288241" w14:textId="77777777" w:rsidR="009428D8" w:rsidRPr="007275DF" w:rsidRDefault="009428D8" w:rsidP="006D0B54">
            <w:pPr>
              <w:pStyle w:val="TAC"/>
              <w:rPr>
                <w:lang w:val="it-IT"/>
              </w:rPr>
            </w:pPr>
            <w:r w:rsidRPr="007275DF">
              <w:rPr>
                <w:lang w:val="it-IT"/>
              </w:rPr>
              <w:t>kHz</w:t>
            </w:r>
          </w:p>
        </w:tc>
        <w:tc>
          <w:tcPr>
            <w:tcW w:w="1382" w:type="dxa"/>
            <w:tcBorders>
              <w:top w:val="single" w:sz="4" w:space="0" w:color="auto"/>
              <w:left w:val="single" w:sz="4" w:space="0" w:color="auto"/>
              <w:bottom w:val="single" w:sz="4" w:space="0" w:color="auto"/>
              <w:right w:val="single" w:sz="4" w:space="0" w:color="auto"/>
            </w:tcBorders>
            <w:hideMark/>
          </w:tcPr>
          <w:p w14:paraId="2319F4D2" w14:textId="77777777" w:rsidR="009428D8" w:rsidRPr="007275DF" w:rsidRDefault="009428D8" w:rsidP="006D0B54">
            <w:pPr>
              <w:pStyle w:val="TAC"/>
              <w:rPr>
                <w:lang w:val="da-DK"/>
              </w:rPr>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35D1E3D9" w14:textId="77777777" w:rsidR="009428D8" w:rsidRPr="007275DF" w:rsidRDefault="009428D8" w:rsidP="006D0B54">
            <w:pPr>
              <w:pStyle w:val="TAC"/>
              <w:rPr>
                <w:lang w:val="en-US"/>
              </w:rPr>
            </w:pPr>
            <w:r w:rsidRPr="007275DF">
              <w:rPr>
                <w:lang w:val="en-US"/>
              </w:rPr>
              <w:t>30</w:t>
            </w:r>
          </w:p>
        </w:tc>
        <w:tc>
          <w:tcPr>
            <w:tcW w:w="2147" w:type="dxa"/>
            <w:gridSpan w:val="4"/>
            <w:tcBorders>
              <w:top w:val="single" w:sz="4" w:space="0" w:color="auto"/>
              <w:left w:val="single" w:sz="4" w:space="0" w:color="auto"/>
              <w:bottom w:val="single" w:sz="4" w:space="0" w:color="auto"/>
              <w:right w:val="single" w:sz="4" w:space="0" w:color="auto"/>
            </w:tcBorders>
          </w:tcPr>
          <w:p w14:paraId="501EC137" w14:textId="77777777" w:rsidR="009428D8" w:rsidRPr="007275DF" w:rsidRDefault="009428D8" w:rsidP="006D0B54">
            <w:pPr>
              <w:pStyle w:val="TAC"/>
              <w:rPr>
                <w:lang w:val="en-US"/>
              </w:rPr>
            </w:pPr>
            <w:r w:rsidRPr="007275DF">
              <w:rPr>
                <w:lang w:val="en-US"/>
              </w:rPr>
              <w:t>15</w:t>
            </w:r>
          </w:p>
        </w:tc>
      </w:tr>
      <w:tr w:rsidR="009428D8" w:rsidRPr="007275DF" w14:paraId="46B06082" w14:textId="77777777" w:rsidTr="006D0B54">
        <w:trPr>
          <w:cantSplit/>
          <w:trHeight w:val="127"/>
          <w:jc w:val="center"/>
        </w:trPr>
        <w:tc>
          <w:tcPr>
            <w:tcW w:w="2410" w:type="dxa"/>
            <w:gridSpan w:val="2"/>
            <w:tcBorders>
              <w:top w:val="nil"/>
              <w:left w:val="single" w:sz="4" w:space="0" w:color="auto"/>
              <w:bottom w:val="single" w:sz="4" w:space="0" w:color="auto"/>
              <w:right w:val="single" w:sz="4" w:space="0" w:color="auto"/>
            </w:tcBorders>
            <w:shd w:val="clear" w:color="auto" w:fill="auto"/>
            <w:hideMark/>
          </w:tcPr>
          <w:p w14:paraId="300760C5" w14:textId="77777777" w:rsidR="009428D8" w:rsidRPr="007275DF" w:rsidRDefault="009428D8" w:rsidP="006D0B54">
            <w:pPr>
              <w:pStyle w:val="TAL"/>
              <w:rPr>
                <w:lang w:val="da-DK"/>
              </w:rPr>
            </w:pPr>
            <w:r w:rsidRPr="007275DF">
              <w:rPr>
                <w:lang w:val="da-DK"/>
              </w:rPr>
              <w:t>subcarrier spacing</w:t>
            </w:r>
          </w:p>
        </w:tc>
        <w:tc>
          <w:tcPr>
            <w:tcW w:w="992" w:type="dxa"/>
            <w:tcBorders>
              <w:top w:val="nil"/>
              <w:left w:val="single" w:sz="4" w:space="0" w:color="auto"/>
              <w:bottom w:val="single" w:sz="4" w:space="0" w:color="auto"/>
              <w:right w:val="single" w:sz="4" w:space="0" w:color="auto"/>
            </w:tcBorders>
            <w:shd w:val="clear" w:color="auto" w:fill="auto"/>
            <w:hideMark/>
          </w:tcPr>
          <w:p w14:paraId="2618409B" w14:textId="77777777" w:rsidR="009428D8" w:rsidRPr="007275DF" w:rsidRDefault="009428D8" w:rsidP="006D0B54">
            <w:pPr>
              <w:pStyle w:val="TAC"/>
              <w:rPr>
                <w:lang w:val="it-IT"/>
              </w:rPr>
            </w:pPr>
          </w:p>
        </w:tc>
        <w:tc>
          <w:tcPr>
            <w:tcW w:w="1382" w:type="dxa"/>
            <w:tcBorders>
              <w:top w:val="single" w:sz="4" w:space="0" w:color="auto"/>
              <w:left w:val="single" w:sz="4" w:space="0" w:color="auto"/>
              <w:bottom w:val="single" w:sz="4" w:space="0" w:color="auto"/>
              <w:right w:val="single" w:sz="4" w:space="0" w:color="auto"/>
            </w:tcBorders>
            <w:hideMark/>
          </w:tcPr>
          <w:p w14:paraId="0B734863" w14:textId="77777777" w:rsidR="009428D8" w:rsidRPr="007275DF" w:rsidRDefault="009428D8" w:rsidP="006D0B54">
            <w:pPr>
              <w:pStyle w:val="TAC"/>
              <w:rPr>
                <w:lang w:val="da-DK"/>
              </w:rPr>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60ACBBC7" w14:textId="77777777" w:rsidR="009428D8" w:rsidRPr="007275DF" w:rsidRDefault="009428D8" w:rsidP="006D0B54">
            <w:pPr>
              <w:pStyle w:val="TAC"/>
              <w:rPr>
                <w:lang w:val="en-US"/>
              </w:rPr>
            </w:pPr>
            <w:r w:rsidRPr="007275DF">
              <w:rPr>
                <w:lang w:val="en-US"/>
              </w:rPr>
              <w:t>30</w:t>
            </w:r>
          </w:p>
        </w:tc>
        <w:tc>
          <w:tcPr>
            <w:tcW w:w="2147" w:type="dxa"/>
            <w:gridSpan w:val="4"/>
            <w:tcBorders>
              <w:top w:val="single" w:sz="4" w:space="0" w:color="auto"/>
              <w:left w:val="single" w:sz="4" w:space="0" w:color="auto"/>
              <w:bottom w:val="single" w:sz="4" w:space="0" w:color="auto"/>
              <w:right w:val="single" w:sz="4" w:space="0" w:color="auto"/>
            </w:tcBorders>
          </w:tcPr>
          <w:p w14:paraId="5DACBBE0" w14:textId="77777777" w:rsidR="009428D8" w:rsidRPr="007275DF" w:rsidRDefault="009428D8" w:rsidP="006D0B54">
            <w:pPr>
              <w:pStyle w:val="TAC"/>
              <w:rPr>
                <w:lang w:val="en-US"/>
              </w:rPr>
            </w:pPr>
            <w:r w:rsidRPr="007275DF">
              <w:rPr>
                <w:lang w:val="en-US"/>
              </w:rPr>
              <w:t>30</w:t>
            </w:r>
          </w:p>
        </w:tc>
      </w:tr>
      <w:tr w:rsidR="00A338DC" w:rsidRPr="007275DF" w14:paraId="27F66C1F" w14:textId="77777777" w:rsidTr="006D0B54">
        <w:trPr>
          <w:cantSplit/>
          <w:trHeight w:val="127"/>
          <w:jc w:val="center"/>
        </w:trPr>
        <w:tc>
          <w:tcPr>
            <w:tcW w:w="1205" w:type="dxa"/>
            <w:tcBorders>
              <w:top w:val="nil"/>
              <w:left w:val="single" w:sz="4" w:space="0" w:color="auto"/>
              <w:bottom w:val="nil"/>
              <w:right w:val="single" w:sz="4" w:space="0" w:color="auto"/>
            </w:tcBorders>
            <w:shd w:val="clear" w:color="auto" w:fill="auto"/>
          </w:tcPr>
          <w:p w14:paraId="777336C9" w14:textId="77777777" w:rsidR="00A338DC" w:rsidRPr="007275DF" w:rsidRDefault="00A338DC" w:rsidP="00A338DC">
            <w:pPr>
              <w:pStyle w:val="TAL"/>
              <w:rPr>
                <w:lang w:val="en-US"/>
              </w:rPr>
            </w:pPr>
            <w:r w:rsidRPr="007275DF">
              <w:rPr>
                <w:lang w:eastAsia="ja-JP"/>
              </w:rPr>
              <w:t>DL CCA probability P</w:t>
            </w:r>
            <w:r w:rsidRPr="007275DF">
              <w:rPr>
                <w:vertAlign w:val="subscript"/>
                <w:lang w:eastAsia="ja-JP"/>
              </w:rPr>
              <w:t>CCA_DL</w:t>
            </w:r>
          </w:p>
        </w:tc>
        <w:tc>
          <w:tcPr>
            <w:tcW w:w="1205" w:type="dxa"/>
            <w:tcBorders>
              <w:top w:val="nil"/>
              <w:left w:val="single" w:sz="4" w:space="0" w:color="auto"/>
              <w:bottom w:val="single" w:sz="4" w:space="0" w:color="auto"/>
              <w:right w:val="single" w:sz="4" w:space="0" w:color="auto"/>
            </w:tcBorders>
            <w:shd w:val="clear" w:color="auto" w:fill="auto"/>
          </w:tcPr>
          <w:p w14:paraId="1A09BBE0" w14:textId="77777777" w:rsidR="00A338DC" w:rsidRPr="007275DF" w:rsidRDefault="00A338DC" w:rsidP="00A338DC">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027947C9" w14:textId="77777777" w:rsidR="00A338DC" w:rsidRPr="007275DF" w:rsidRDefault="00A338DC" w:rsidP="00A338DC">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01C3A178" w14:textId="77777777" w:rsidR="00A338DC" w:rsidRPr="007275DF" w:rsidRDefault="00A338DC" w:rsidP="00A338DC">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49163BF5" w14:textId="3D8C868A" w:rsidR="00A338DC" w:rsidRPr="007275DF" w:rsidRDefault="00A338DC" w:rsidP="00A338DC">
            <w:pPr>
              <w:pStyle w:val="TAC"/>
              <w:rPr>
                <w:lang w:val="en-US"/>
              </w:rPr>
            </w:pPr>
            <w:r w:rsidRPr="00676E13">
              <w:rPr>
                <w:lang w:val="en-US"/>
              </w:rPr>
              <w:t>P</w:t>
            </w:r>
            <w:r w:rsidRPr="00676E13">
              <w:rPr>
                <w:vertAlign w:val="subscript"/>
                <w:lang w:val="en-US"/>
              </w:rPr>
              <w:t>CCA_DL</w:t>
            </w:r>
            <w:r w:rsidRPr="00676E13">
              <w:rPr>
                <w:lang w:val="en-US"/>
              </w:rPr>
              <w:t>=0.9375</w:t>
            </w:r>
          </w:p>
        </w:tc>
        <w:tc>
          <w:tcPr>
            <w:tcW w:w="2147" w:type="dxa"/>
            <w:gridSpan w:val="4"/>
            <w:tcBorders>
              <w:top w:val="single" w:sz="4" w:space="0" w:color="auto"/>
              <w:left w:val="single" w:sz="4" w:space="0" w:color="auto"/>
              <w:bottom w:val="single" w:sz="4" w:space="0" w:color="auto"/>
              <w:right w:val="single" w:sz="4" w:space="0" w:color="auto"/>
            </w:tcBorders>
          </w:tcPr>
          <w:p w14:paraId="7506FBCA" w14:textId="531220FE" w:rsidR="00A338DC" w:rsidRPr="007275DF" w:rsidRDefault="00A338DC" w:rsidP="00A338DC">
            <w:pPr>
              <w:pStyle w:val="TAC"/>
              <w:rPr>
                <w:lang w:val="en-US"/>
              </w:rPr>
            </w:pPr>
            <w:r w:rsidRPr="00676E13">
              <w:rPr>
                <w:rFonts w:cs="v4.2.0"/>
                <w:bCs/>
                <w:lang w:eastAsia="zh-CN"/>
              </w:rPr>
              <w:t>Not applicable</w:t>
            </w:r>
          </w:p>
        </w:tc>
      </w:tr>
      <w:tr w:rsidR="00A338DC" w:rsidRPr="007275DF" w14:paraId="54631394" w14:textId="77777777" w:rsidTr="006D0B54">
        <w:trPr>
          <w:cantSplit/>
          <w:trHeight w:val="127"/>
          <w:jc w:val="center"/>
        </w:trPr>
        <w:tc>
          <w:tcPr>
            <w:tcW w:w="1205" w:type="dxa"/>
            <w:tcBorders>
              <w:top w:val="nil"/>
              <w:left w:val="single" w:sz="4" w:space="0" w:color="auto"/>
              <w:bottom w:val="single" w:sz="4" w:space="0" w:color="auto"/>
              <w:right w:val="single" w:sz="4" w:space="0" w:color="auto"/>
            </w:tcBorders>
            <w:shd w:val="clear" w:color="auto" w:fill="auto"/>
          </w:tcPr>
          <w:p w14:paraId="339E9EEE" w14:textId="77777777" w:rsidR="00A338DC" w:rsidRPr="007275DF" w:rsidRDefault="00A338DC" w:rsidP="00A338DC">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6743D6BE" w14:textId="77777777" w:rsidR="00A338DC" w:rsidRPr="007275DF" w:rsidRDefault="00A338DC" w:rsidP="00A338DC">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30921F66" w14:textId="77777777" w:rsidR="00A338DC" w:rsidRPr="007275DF" w:rsidRDefault="00A338DC" w:rsidP="00A338DC">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70CB66DD" w14:textId="77777777" w:rsidR="00A338DC" w:rsidRPr="007275DF" w:rsidRDefault="00A338DC" w:rsidP="00A338DC">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54BD7515" w14:textId="77777777" w:rsidR="00A338DC" w:rsidRPr="00676E13" w:rsidRDefault="00A338DC" w:rsidP="00A338DC">
            <w:pPr>
              <w:pStyle w:val="TAC"/>
              <w:rPr>
                <w:lang w:val="en-US"/>
              </w:rPr>
            </w:pPr>
            <w:r w:rsidRPr="00676E13">
              <w:rPr>
                <w:lang w:val="en-US"/>
              </w:rPr>
              <w:t>P</w:t>
            </w:r>
            <w:r w:rsidRPr="00676E13">
              <w:rPr>
                <w:vertAlign w:val="subscript"/>
                <w:lang w:val="en-US"/>
              </w:rPr>
              <w:t>CCA_DL_1</w:t>
            </w:r>
            <w:r w:rsidRPr="00676E13">
              <w:rPr>
                <w:lang w:val="en-US"/>
              </w:rPr>
              <w:t>=0.75</w:t>
            </w:r>
          </w:p>
          <w:p w14:paraId="0341844B" w14:textId="77777777" w:rsidR="00A338DC" w:rsidRPr="00676E13" w:rsidRDefault="00A338DC" w:rsidP="00A338DC">
            <w:pPr>
              <w:pStyle w:val="TAC"/>
              <w:rPr>
                <w:lang w:val="en-US"/>
              </w:rPr>
            </w:pPr>
            <w:r w:rsidRPr="00676E13">
              <w:rPr>
                <w:lang w:val="en-US"/>
              </w:rPr>
              <w:t>P</w:t>
            </w:r>
            <w:r w:rsidRPr="00676E13">
              <w:rPr>
                <w:vertAlign w:val="subscript"/>
                <w:lang w:val="en-US"/>
              </w:rPr>
              <w:t>CCA_DL_2</w:t>
            </w:r>
            <w:r w:rsidRPr="00676E13">
              <w:rPr>
                <w:lang w:val="en-US"/>
              </w:rPr>
              <w:t>=0.75</w:t>
            </w:r>
          </w:p>
          <w:p w14:paraId="4636322F" w14:textId="79888756" w:rsidR="00A338DC" w:rsidRPr="007275DF" w:rsidRDefault="00A338DC" w:rsidP="00A338DC">
            <w:pPr>
              <w:pStyle w:val="TAC"/>
              <w:rPr>
                <w:lang w:val="en-US"/>
              </w:rPr>
            </w:pPr>
          </w:p>
        </w:tc>
        <w:tc>
          <w:tcPr>
            <w:tcW w:w="2147" w:type="dxa"/>
            <w:gridSpan w:val="4"/>
            <w:tcBorders>
              <w:top w:val="single" w:sz="4" w:space="0" w:color="auto"/>
              <w:left w:val="single" w:sz="4" w:space="0" w:color="auto"/>
              <w:bottom w:val="single" w:sz="4" w:space="0" w:color="auto"/>
              <w:right w:val="single" w:sz="4" w:space="0" w:color="auto"/>
            </w:tcBorders>
          </w:tcPr>
          <w:p w14:paraId="282FFF54" w14:textId="05BCF0FF" w:rsidR="00A338DC" w:rsidRPr="007275DF" w:rsidRDefault="00A338DC" w:rsidP="00A338DC">
            <w:pPr>
              <w:pStyle w:val="TAC"/>
              <w:rPr>
                <w:lang w:val="en-US"/>
              </w:rPr>
            </w:pPr>
            <w:r w:rsidRPr="00676E13">
              <w:rPr>
                <w:rFonts w:cs="v4.2.0"/>
                <w:bCs/>
                <w:lang w:eastAsia="zh-CN"/>
              </w:rPr>
              <w:t>Not applicable</w:t>
            </w:r>
          </w:p>
        </w:tc>
      </w:tr>
      <w:tr w:rsidR="00A338DC" w:rsidRPr="007275DF" w14:paraId="7AB8DFA3" w14:textId="77777777" w:rsidTr="006D0B54">
        <w:trPr>
          <w:cantSplit/>
          <w:trHeight w:val="127"/>
          <w:jc w:val="center"/>
        </w:trPr>
        <w:tc>
          <w:tcPr>
            <w:tcW w:w="1205" w:type="dxa"/>
            <w:tcBorders>
              <w:top w:val="single" w:sz="4" w:space="0" w:color="auto"/>
              <w:left w:val="single" w:sz="4" w:space="0" w:color="auto"/>
              <w:bottom w:val="nil"/>
              <w:right w:val="single" w:sz="4" w:space="0" w:color="auto"/>
            </w:tcBorders>
            <w:shd w:val="clear" w:color="auto" w:fill="auto"/>
          </w:tcPr>
          <w:p w14:paraId="77F2FB57" w14:textId="77777777" w:rsidR="00A338DC" w:rsidRPr="007275DF" w:rsidRDefault="00A338DC" w:rsidP="00A338DC">
            <w:pPr>
              <w:pStyle w:val="TAL"/>
              <w:rPr>
                <w:lang w:val="da-DK"/>
              </w:rPr>
            </w:pPr>
            <w:r w:rsidRPr="007275DF">
              <w:rPr>
                <w:lang w:eastAsia="ja-JP"/>
              </w:rPr>
              <w:t>UL CCA probability P</w:t>
            </w:r>
            <w:r w:rsidRPr="007275DF">
              <w:rPr>
                <w:vertAlign w:val="subscript"/>
                <w:lang w:eastAsia="ja-JP"/>
              </w:rPr>
              <w:t>CCA_UL</w:t>
            </w:r>
          </w:p>
        </w:tc>
        <w:tc>
          <w:tcPr>
            <w:tcW w:w="1205" w:type="dxa"/>
            <w:tcBorders>
              <w:top w:val="nil"/>
              <w:left w:val="single" w:sz="4" w:space="0" w:color="auto"/>
              <w:bottom w:val="single" w:sz="4" w:space="0" w:color="auto"/>
              <w:right w:val="single" w:sz="4" w:space="0" w:color="auto"/>
            </w:tcBorders>
            <w:shd w:val="clear" w:color="auto" w:fill="auto"/>
          </w:tcPr>
          <w:p w14:paraId="3FA12BFF" w14:textId="77777777" w:rsidR="00A338DC" w:rsidRPr="007275DF" w:rsidRDefault="00A338DC" w:rsidP="00A338DC">
            <w:pPr>
              <w:pStyle w:val="TAL"/>
              <w:rPr>
                <w:lang w:val="en-US"/>
              </w:rPr>
            </w:pPr>
            <w:r w:rsidRPr="007275DF">
              <w:rPr>
                <w:rFonts w:cs="v5.0.0"/>
              </w:rPr>
              <w:t>Semi-static channel access</w:t>
            </w:r>
            <w:r w:rsidRPr="007275DF">
              <w:rPr>
                <w:rFonts w:cs="v5.0.0"/>
                <w:vertAlign w:val="superscript"/>
              </w:rPr>
              <w:t xml:space="preserve"> Note 5,7</w:t>
            </w:r>
          </w:p>
        </w:tc>
        <w:tc>
          <w:tcPr>
            <w:tcW w:w="992" w:type="dxa"/>
            <w:tcBorders>
              <w:top w:val="nil"/>
              <w:left w:val="single" w:sz="4" w:space="0" w:color="auto"/>
              <w:bottom w:val="single" w:sz="4" w:space="0" w:color="auto"/>
              <w:right w:val="single" w:sz="4" w:space="0" w:color="auto"/>
            </w:tcBorders>
            <w:shd w:val="clear" w:color="auto" w:fill="auto"/>
          </w:tcPr>
          <w:p w14:paraId="2521A4FD" w14:textId="77777777" w:rsidR="00A338DC" w:rsidRPr="007275DF" w:rsidRDefault="00A338DC" w:rsidP="00A338DC">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6C33F1A" w14:textId="77777777" w:rsidR="00A338DC" w:rsidRPr="007275DF" w:rsidRDefault="00A338DC" w:rsidP="00A338DC">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5B587CF8" w14:textId="3C7618C4" w:rsidR="00A338DC" w:rsidRPr="007275DF" w:rsidRDefault="00A338DC" w:rsidP="00A338DC">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4"/>
            <w:tcBorders>
              <w:top w:val="single" w:sz="4" w:space="0" w:color="auto"/>
              <w:left w:val="single" w:sz="4" w:space="0" w:color="auto"/>
              <w:bottom w:val="single" w:sz="4" w:space="0" w:color="auto"/>
              <w:right w:val="single" w:sz="4" w:space="0" w:color="auto"/>
            </w:tcBorders>
          </w:tcPr>
          <w:p w14:paraId="6CBF1C98" w14:textId="19A0DE8A" w:rsidR="00A338DC" w:rsidRPr="007275DF" w:rsidRDefault="00A338DC" w:rsidP="00A338DC">
            <w:pPr>
              <w:pStyle w:val="TAC"/>
              <w:rPr>
                <w:lang w:val="en-US"/>
              </w:rPr>
            </w:pPr>
            <w:r w:rsidRPr="00676E13">
              <w:rPr>
                <w:rFonts w:cs="v4.2.0"/>
                <w:bCs/>
                <w:lang w:eastAsia="zh-CN"/>
              </w:rPr>
              <w:t>Not applicable</w:t>
            </w:r>
          </w:p>
        </w:tc>
      </w:tr>
      <w:tr w:rsidR="00A338DC" w:rsidRPr="007275DF" w14:paraId="49D19284" w14:textId="77777777" w:rsidTr="006D0B54">
        <w:trPr>
          <w:cantSplit/>
          <w:trHeight w:val="127"/>
          <w:jc w:val="center"/>
        </w:trPr>
        <w:tc>
          <w:tcPr>
            <w:tcW w:w="1205" w:type="dxa"/>
            <w:tcBorders>
              <w:top w:val="nil"/>
              <w:left w:val="single" w:sz="4" w:space="0" w:color="auto"/>
              <w:bottom w:val="single" w:sz="4" w:space="0" w:color="auto"/>
              <w:right w:val="single" w:sz="4" w:space="0" w:color="auto"/>
            </w:tcBorders>
            <w:shd w:val="clear" w:color="auto" w:fill="auto"/>
          </w:tcPr>
          <w:p w14:paraId="21686A20" w14:textId="77777777" w:rsidR="00A338DC" w:rsidRPr="007275DF" w:rsidRDefault="00A338DC" w:rsidP="00A338DC">
            <w:pPr>
              <w:pStyle w:val="TAL"/>
              <w:rPr>
                <w:lang w:eastAsia="ja-JP"/>
              </w:rPr>
            </w:pPr>
          </w:p>
        </w:tc>
        <w:tc>
          <w:tcPr>
            <w:tcW w:w="1205" w:type="dxa"/>
            <w:tcBorders>
              <w:top w:val="nil"/>
              <w:left w:val="single" w:sz="4" w:space="0" w:color="auto"/>
              <w:bottom w:val="single" w:sz="4" w:space="0" w:color="auto"/>
              <w:right w:val="single" w:sz="4" w:space="0" w:color="auto"/>
            </w:tcBorders>
            <w:shd w:val="clear" w:color="auto" w:fill="auto"/>
          </w:tcPr>
          <w:p w14:paraId="3DBC157B" w14:textId="77777777" w:rsidR="00A338DC" w:rsidRPr="007275DF" w:rsidRDefault="00A338DC" w:rsidP="00A338DC">
            <w:pPr>
              <w:pStyle w:val="TAL"/>
              <w:rPr>
                <w:lang w:eastAsia="ja-JP"/>
              </w:rPr>
            </w:pPr>
            <w:r w:rsidRPr="007275DF">
              <w:rPr>
                <w:lang w:val="it-IT" w:eastAsia="zh-CN"/>
              </w:rPr>
              <w:t>Dynamic channel access</w:t>
            </w:r>
            <w:r w:rsidRPr="007275DF">
              <w:rPr>
                <w:vertAlign w:val="superscript"/>
                <w:lang w:val="it-IT" w:eastAsia="zh-CN"/>
              </w:rPr>
              <w:t xml:space="preserve"> Note 6,7</w:t>
            </w:r>
          </w:p>
        </w:tc>
        <w:tc>
          <w:tcPr>
            <w:tcW w:w="992" w:type="dxa"/>
            <w:tcBorders>
              <w:top w:val="nil"/>
              <w:left w:val="single" w:sz="4" w:space="0" w:color="auto"/>
              <w:bottom w:val="single" w:sz="4" w:space="0" w:color="auto"/>
              <w:right w:val="single" w:sz="4" w:space="0" w:color="auto"/>
            </w:tcBorders>
            <w:shd w:val="clear" w:color="auto" w:fill="auto"/>
          </w:tcPr>
          <w:p w14:paraId="7390F0F0" w14:textId="77777777" w:rsidR="00A338DC" w:rsidRPr="007275DF" w:rsidRDefault="00A338DC" w:rsidP="00A338DC">
            <w:pPr>
              <w:pStyle w:val="TAC"/>
              <w:rPr>
                <w:lang w:val="it-IT"/>
              </w:rPr>
            </w:pPr>
          </w:p>
        </w:tc>
        <w:tc>
          <w:tcPr>
            <w:tcW w:w="1382" w:type="dxa"/>
            <w:tcBorders>
              <w:top w:val="single" w:sz="4" w:space="0" w:color="auto"/>
              <w:left w:val="single" w:sz="4" w:space="0" w:color="auto"/>
              <w:bottom w:val="single" w:sz="4" w:space="0" w:color="auto"/>
              <w:right w:val="single" w:sz="4" w:space="0" w:color="auto"/>
            </w:tcBorders>
          </w:tcPr>
          <w:p w14:paraId="1A781E8D" w14:textId="77777777" w:rsidR="00A338DC" w:rsidRPr="007275DF" w:rsidRDefault="00A338DC" w:rsidP="00A338DC">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tcPr>
          <w:p w14:paraId="0D38C857" w14:textId="4B86049C" w:rsidR="00A338DC" w:rsidRPr="007275DF" w:rsidRDefault="00A338DC" w:rsidP="00A338DC">
            <w:pPr>
              <w:pStyle w:val="TAC"/>
              <w:rPr>
                <w:lang w:val="en-US"/>
              </w:rPr>
            </w:pPr>
            <w:r w:rsidRPr="00676E13">
              <w:rPr>
                <w:lang w:val="en-US"/>
              </w:rPr>
              <w:t>P</w:t>
            </w:r>
            <w:r w:rsidRPr="00676E13">
              <w:rPr>
                <w:vertAlign w:val="subscript"/>
                <w:lang w:val="en-US"/>
              </w:rPr>
              <w:t>CCA_UL</w:t>
            </w:r>
            <w:r w:rsidRPr="00676E13">
              <w:rPr>
                <w:lang w:val="en-US"/>
              </w:rPr>
              <w:t>=1</w:t>
            </w:r>
          </w:p>
        </w:tc>
        <w:tc>
          <w:tcPr>
            <w:tcW w:w="2147" w:type="dxa"/>
            <w:gridSpan w:val="4"/>
            <w:tcBorders>
              <w:top w:val="single" w:sz="4" w:space="0" w:color="auto"/>
              <w:left w:val="single" w:sz="4" w:space="0" w:color="auto"/>
              <w:bottom w:val="single" w:sz="4" w:space="0" w:color="auto"/>
              <w:right w:val="single" w:sz="4" w:space="0" w:color="auto"/>
            </w:tcBorders>
          </w:tcPr>
          <w:p w14:paraId="566A5F29" w14:textId="6F6BC284" w:rsidR="00A338DC" w:rsidRPr="007275DF" w:rsidRDefault="00A338DC" w:rsidP="00A338DC">
            <w:pPr>
              <w:pStyle w:val="TAC"/>
              <w:rPr>
                <w:lang w:val="en-US"/>
              </w:rPr>
            </w:pPr>
            <w:r w:rsidRPr="00676E13">
              <w:rPr>
                <w:rFonts w:cs="v4.2.0"/>
                <w:bCs/>
                <w:lang w:eastAsia="zh-CN"/>
              </w:rPr>
              <w:t>Not applicable</w:t>
            </w:r>
          </w:p>
        </w:tc>
      </w:tr>
      <w:tr w:rsidR="00A338DC" w:rsidRPr="007275DF" w14:paraId="7E5D0B99" w14:textId="77777777" w:rsidTr="00DF50D2">
        <w:trPr>
          <w:cantSplit/>
          <w:trHeight w:val="292"/>
          <w:jc w:val="center"/>
        </w:trPr>
        <w:tc>
          <w:tcPr>
            <w:tcW w:w="2410" w:type="dxa"/>
            <w:gridSpan w:val="2"/>
            <w:tcBorders>
              <w:top w:val="nil"/>
              <w:left w:val="single" w:sz="4" w:space="0" w:color="auto"/>
              <w:bottom w:val="single" w:sz="4" w:space="0" w:color="auto"/>
              <w:right w:val="single" w:sz="4" w:space="0" w:color="auto"/>
            </w:tcBorders>
            <w:shd w:val="clear" w:color="auto" w:fill="auto"/>
          </w:tcPr>
          <w:p w14:paraId="5BD120B1" w14:textId="10517229" w:rsidR="00A338DC" w:rsidRPr="007275DF" w:rsidRDefault="00A338DC" w:rsidP="00A338DC">
            <w:pPr>
              <w:pStyle w:val="TAL"/>
              <w:rPr>
                <w:szCs w:val="16"/>
                <w:lang w:eastAsia="ja-JP"/>
              </w:rPr>
            </w:pPr>
            <w:r w:rsidRPr="00676E13">
              <w:rPr>
                <w:lang w:val="en-US" w:eastAsia="zh-CN"/>
              </w:rPr>
              <w:t>L</w:t>
            </w:r>
            <w:r w:rsidRPr="00676E13">
              <w:rPr>
                <w:vertAlign w:val="subscript"/>
                <w:lang w:val="en-US" w:eastAsia="zh-CN"/>
              </w:rPr>
              <w:t>CCA_DL</w:t>
            </w:r>
          </w:p>
        </w:tc>
        <w:tc>
          <w:tcPr>
            <w:tcW w:w="992" w:type="dxa"/>
            <w:tcBorders>
              <w:top w:val="nil"/>
              <w:left w:val="single" w:sz="4" w:space="0" w:color="auto"/>
              <w:bottom w:val="single" w:sz="4" w:space="0" w:color="auto"/>
              <w:right w:val="single" w:sz="4" w:space="0" w:color="auto"/>
            </w:tcBorders>
            <w:shd w:val="clear" w:color="auto" w:fill="auto"/>
          </w:tcPr>
          <w:p w14:paraId="00DFFA86" w14:textId="77777777" w:rsidR="00A338DC" w:rsidRPr="007275DF" w:rsidRDefault="00A338DC" w:rsidP="00A338DC">
            <w:pPr>
              <w:pStyle w:val="TAC"/>
            </w:pPr>
          </w:p>
        </w:tc>
        <w:tc>
          <w:tcPr>
            <w:tcW w:w="1382" w:type="dxa"/>
            <w:tcBorders>
              <w:top w:val="single" w:sz="4" w:space="0" w:color="auto"/>
              <w:left w:val="single" w:sz="4" w:space="0" w:color="auto"/>
              <w:bottom w:val="single" w:sz="4" w:space="0" w:color="auto"/>
              <w:right w:val="single" w:sz="4" w:space="0" w:color="auto"/>
            </w:tcBorders>
          </w:tcPr>
          <w:p w14:paraId="2B9AA073" w14:textId="1F953855" w:rsidR="00A338DC" w:rsidRPr="007275DF" w:rsidRDefault="00A338DC" w:rsidP="00A338DC">
            <w:pPr>
              <w:pStyle w:val="TAC"/>
            </w:pPr>
            <w:r w:rsidRPr="006373BB">
              <w:t>Config 1,2</w:t>
            </w:r>
            <w:r w:rsidRPr="00676E13">
              <w:t>,3,4,5,6</w:t>
            </w:r>
          </w:p>
        </w:tc>
        <w:tc>
          <w:tcPr>
            <w:tcW w:w="2020" w:type="dxa"/>
            <w:gridSpan w:val="4"/>
            <w:tcBorders>
              <w:top w:val="single" w:sz="4" w:space="0" w:color="auto"/>
              <w:left w:val="single" w:sz="4" w:space="0" w:color="auto"/>
              <w:bottom w:val="single" w:sz="4" w:space="0" w:color="auto"/>
              <w:right w:val="single" w:sz="4" w:space="0" w:color="auto"/>
            </w:tcBorders>
          </w:tcPr>
          <w:p w14:paraId="660A3757" w14:textId="3A9ED984" w:rsidR="00A338DC" w:rsidRPr="007275DF" w:rsidRDefault="00A338DC" w:rsidP="00A338DC">
            <w:pPr>
              <w:pStyle w:val="TAC"/>
              <w:rPr>
                <w:rFonts w:cs="v4.2.0"/>
              </w:rPr>
            </w:pPr>
            <w:r w:rsidRPr="006373BB">
              <w:rPr>
                <w:lang w:val="en-US"/>
              </w:rPr>
              <w:t>2</w:t>
            </w:r>
          </w:p>
        </w:tc>
        <w:tc>
          <w:tcPr>
            <w:tcW w:w="2147" w:type="dxa"/>
            <w:gridSpan w:val="4"/>
            <w:tcBorders>
              <w:top w:val="single" w:sz="4" w:space="0" w:color="auto"/>
              <w:left w:val="single" w:sz="4" w:space="0" w:color="auto"/>
              <w:bottom w:val="single" w:sz="4" w:space="0" w:color="auto"/>
              <w:right w:val="single" w:sz="4" w:space="0" w:color="auto"/>
            </w:tcBorders>
          </w:tcPr>
          <w:p w14:paraId="30F9E899" w14:textId="7B0B5F1D" w:rsidR="00A338DC" w:rsidRPr="007275DF" w:rsidRDefault="00A338DC" w:rsidP="00A338DC">
            <w:pPr>
              <w:pStyle w:val="TAC"/>
            </w:pPr>
            <w:r w:rsidRPr="006373BB">
              <w:rPr>
                <w:lang w:val="en-US"/>
              </w:rPr>
              <w:t>2</w:t>
            </w:r>
          </w:p>
        </w:tc>
      </w:tr>
      <w:tr w:rsidR="00A338DC" w:rsidRPr="007275DF" w14:paraId="37D9792A" w14:textId="77777777" w:rsidTr="00DF50D2">
        <w:trPr>
          <w:cantSplit/>
          <w:trHeight w:val="292"/>
          <w:jc w:val="center"/>
        </w:trPr>
        <w:tc>
          <w:tcPr>
            <w:tcW w:w="2410" w:type="dxa"/>
            <w:gridSpan w:val="2"/>
            <w:tcBorders>
              <w:top w:val="nil"/>
              <w:left w:val="single" w:sz="4" w:space="0" w:color="auto"/>
              <w:bottom w:val="single" w:sz="4" w:space="0" w:color="auto"/>
              <w:right w:val="single" w:sz="4" w:space="0" w:color="auto"/>
            </w:tcBorders>
            <w:shd w:val="clear" w:color="auto" w:fill="auto"/>
          </w:tcPr>
          <w:p w14:paraId="020B1849" w14:textId="7E4CC448" w:rsidR="00A338DC" w:rsidRPr="007275DF" w:rsidRDefault="00A338DC" w:rsidP="00A338DC">
            <w:pPr>
              <w:pStyle w:val="TAL"/>
              <w:rPr>
                <w:szCs w:val="16"/>
                <w:lang w:eastAsia="ja-JP"/>
              </w:rPr>
            </w:pPr>
            <w:r w:rsidRPr="00676E13">
              <w:rPr>
                <w:lang w:val="en-US" w:eastAsia="zh-CN"/>
              </w:rPr>
              <w:t>W</w:t>
            </w:r>
            <w:r w:rsidRPr="00676E13">
              <w:rPr>
                <w:vertAlign w:val="subscript"/>
                <w:lang w:val="en-US" w:eastAsia="zh-CN"/>
              </w:rPr>
              <w:t>CCA_DL</w:t>
            </w:r>
          </w:p>
        </w:tc>
        <w:tc>
          <w:tcPr>
            <w:tcW w:w="992" w:type="dxa"/>
            <w:tcBorders>
              <w:top w:val="nil"/>
              <w:left w:val="single" w:sz="4" w:space="0" w:color="auto"/>
              <w:bottom w:val="single" w:sz="4" w:space="0" w:color="auto"/>
              <w:right w:val="single" w:sz="4" w:space="0" w:color="auto"/>
            </w:tcBorders>
            <w:shd w:val="clear" w:color="auto" w:fill="auto"/>
          </w:tcPr>
          <w:p w14:paraId="7EAF564C" w14:textId="6212FBF6" w:rsidR="00A338DC" w:rsidRPr="007275DF" w:rsidRDefault="00A338DC" w:rsidP="00A338DC">
            <w:pPr>
              <w:pStyle w:val="TAC"/>
            </w:pPr>
            <w:r w:rsidRPr="006373BB">
              <w:rPr>
                <w:lang w:val="it-IT"/>
              </w:rPr>
              <w:t>ms</w:t>
            </w:r>
          </w:p>
        </w:tc>
        <w:tc>
          <w:tcPr>
            <w:tcW w:w="1382" w:type="dxa"/>
            <w:tcBorders>
              <w:top w:val="single" w:sz="4" w:space="0" w:color="auto"/>
              <w:left w:val="single" w:sz="4" w:space="0" w:color="auto"/>
              <w:bottom w:val="single" w:sz="4" w:space="0" w:color="auto"/>
              <w:right w:val="single" w:sz="4" w:space="0" w:color="auto"/>
            </w:tcBorders>
          </w:tcPr>
          <w:p w14:paraId="278EA124" w14:textId="0D58E54F" w:rsidR="00A338DC" w:rsidRPr="007275DF" w:rsidRDefault="00A338DC" w:rsidP="00A338DC">
            <w:pPr>
              <w:pStyle w:val="TAC"/>
            </w:pPr>
            <w:r w:rsidRPr="006373BB">
              <w:t>Config 1,2</w:t>
            </w:r>
            <w:r w:rsidRPr="00676E13">
              <w:t>,3,4,5,6</w:t>
            </w:r>
          </w:p>
        </w:tc>
        <w:tc>
          <w:tcPr>
            <w:tcW w:w="2020" w:type="dxa"/>
            <w:gridSpan w:val="4"/>
            <w:tcBorders>
              <w:top w:val="single" w:sz="4" w:space="0" w:color="auto"/>
              <w:left w:val="single" w:sz="4" w:space="0" w:color="auto"/>
              <w:bottom w:val="single" w:sz="4" w:space="0" w:color="auto"/>
              <w:right w:val="single" w:sz="4" w:space="0" w:color="auto"/>
            </w:tcBorders>
          </w:tcPr>
          <w:p w14:paraId="25C8B27A" w14:textId="2661D27B" w:rsidR="00A338DC" w:rsidRPr="007275DF" w:rsidRDefault="00A338DC" w:rsidP="00A338DC">
            <w:pPr>
              <w:pStyle w:val="TAC"/>
              <w:rPr>
                <w:rFonts w:cs="v4.2.0"/>
              </w:rPr>
            </w:pPr>
            <w:r w:rsidRPr="006373BB">
              <w:t>T</w:t>
            </w:r>
            <w:r w:rsidRPr="00676E13">
              <w:rPr>
                <w:vertAlign w:val="subscript"/>
              </w:rPr>
              <w:t>PSS/SSS_sync_inter_cca</w:t>
            </w:r>
          </w:p>
        </w:tc>
        <w:tc>
          <w:tcPr>
            <w:tcW w:w="2147" w:type="dxa"/>
            <w:gridSpan w:val="4"/>
            <w:tcBorders>
              <w:top w:val="single" w:sz="4" w:space="0" w:color="auto"/>
              <w:left w:val="single" w:sz="4" w:space="0" w:color="auto"/>
              <w:bottom w:val="single" w:sz="4" w:space="0" w:color="auto"/>
              <w:right w:val="single" w:sz="4" w:space="0" w:color="auto"/>
            </w:tcBorders>
          </w:tcPr>
          <w:p w14:paraId="1F73C857" w14:textId="11D476CD" w:rsidR="00A338DC" w:rsidRPr="007275DF" w:rsidRDefault="00A338DC" w:rsidP="00A338DC">
            <w:pPr>
              <w:pStyle w:val="TAC"/>
            </w:pPr>
            <w:r w:rsidRPr="006373BB">
              <w:t>T</w:t>
            </w:r>
            <w:r w:rsidRPr="00676E13">
              <w:rPr>
                <w:vertAlign w:val="subscript"/>
              </w:rPr>
              <w:t>PSS/SSS_sync_inter_cca</w:t>
            </w:r>
          </w:p>
        </w:tc>
      </w:tr>
      <w:tr w:rsidR="009428D8" w:rsidRPr="007275DF" w14:paraId="03859635"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07EEBE01" w14:textId="77777777" w:rsidR="009428D8" w:rsidRPr="007275DF" w:rsidRDefault="009428D8" w:rsidP="006D0B54">
            <w:pPr>
              <w:pStyle w:val="TAL"/>
              <w:rPr>
                <w:lang w:val="en-US"/>
              </w:rPr>
            </w:pPr>
            <w:r w:rsidRPr="007275DF">
              <w:rPr>
                <w:szCs w:val="16"/>
                <w:lang w:eastAsia="ja-JP"/>
              </w:rPr>
              <w:t>EPRE ratio of PSS to SSS</w:t>
            </w:r>
          </w:p>
        </w:tc>
        <w:tc>
          <w:tcPr>
            <w:tcW w:w="992" w:type="dxa"/>
            <w:tcBorders>
              <w:top w:val="single" w:sz="4" w:space="0" w:color="auto"/>
              <w:left w:val="single" w:sz="4" w:space="0" w:color="auto"/>
              <w:bottom w:val="single" w:sz="4" w:space="0" w:color="auto"/>
              <w:right w:val="single" w:sz="4" w:space="0" w:color="auto"/>
            </w:tcBorders>
          </w:tcPr>
          <w:p w14:paraId="6CFBDCFD" w14:textId="77777777" w:rsidR="009428D8" w:rsidRPr="007275DF" w:rsidRDefault="009428D8" w:rsidP="006D0B54">
            <w:pPr>
              <w:pStyle w:val="TAC"/>
            </w:pPr>
          </w:p>
        </w:tc>
        <w:tc>
          <w:tcPr>
            <w:tcW w:w="1382" w:type="dxa"/>
            <w:tcBorders>
              <w:top w:val="single" w:sz="4" w:space="0" w:color="auto"/>
              <w:left w:val="single" w:sz="4" w:space="0" w:color="auto"/>
              <w:bottom w:val="nil"/>
              <w:right w:val="single" w:sz="4" w:space="0" w:color="auto"/>
            </w:tcBorders>
            <w:shd w:val="clear" w:color="auto" w:fill="auto"/>
          </w:tcPr>
          <w:p w14:paraId="1559D1B2" w14:textId="77777777" w:rsidR="009428D8" w:rsidRPr="007275DF" w:rsidRDefault="009428D8" w:rsidP="006D0B54">
            <w:pPr>
              <w:pStyle w:val="TAC"/>
            </w:pPr>
          </w:p>
        </w:tc>
        <w:tc>
          <w:tcPr>
            <w:tcW w:w="2020" w:type="dxa"/>
            <w:gridSpan w:val="4"/>
            <w:tcBorders>
              <w:top w:val="single" w:sz="4" w:space="0" w:color="auto"/>
              <w:left w:val="single" w:sz="4" w:space="0" w:color="auto"/>
              <w:bottom w:val="nil"/>
              <w:right w:val="single" w:sz="4" w:space="0" w:color="auto"/>
            </w:tcBorders>
            <w:shd w:val="clear" w:color="auto" w:fill="auto"/>
          </w:tcPr>
          <w:p w14:paraId="31CE4FD7" w14:textId="77777777" w:rsidR="009428D8" w:rsidRPr="007275DF" w:rsidRDefault="009428D8" w:rsidP="006D0B54">
            <w:pPr>
              <w:pStyle w:val="TAC"/>
              <w:rPr>
                <w:rFonts w:cs="v4.2.0"/>
              </w:rPr>
            </w:pPr>
          </w:p>
        </w:tc>
        <w:tc>
          <w:tcPr>
            <w:tcW w:w="2147" w:type="dxa"/>
            <w:gridSpan w:val="4"/>
            <w:tcBorders>
              <w:top w:val="single" w:sz="4" w:space="0" w:color="auto"/>
              <w:left w:val="single" w:sz="4" w:space="0" w:color="auto"/>
              <w:bottom w:val="nil"/>
              <w:right w:val="single" w:sz="4" w:space="0" w:color="auto"/>
            </w:tcBorders>
            <w:shd w:val="clear" w:color="auto" w:fill="auto"/>
          </w:tcPr>
          <w:p w14:paraId="52D9AB18" w14:textId="77777777" w:rsidR="009428D8" w:rsidRPr="007275DF" w:rsidRDefault="009428D8" w:rsidP="006D0B54">
            <w:pPr>
              <w:pStyle w:val="TAC"/>
            </w:pPr>
          </w:p>
        </w:tc>
      </w:tr>
      <w:tr w:rsidR="009428D8" w:rsidRPr="007275DF" w14:paraId="6C73F8C9"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36E0249B" w14:textId="77777777" w:rsidR="009428D8" w:rsidRPr="007275DF" w:rsidRDefault="009428D8" w:rsidP="006D0B54">
            <w:pPr>
              <w:pStyle w:val="TAL"/>
              <w:rPr>
                <w:lang w:val="en-US"/>
              </w:rPr>
            </w:pPr>
            <w:r w:rsidRPr="007275DF">
              <w:rPr>
                <w:szCs w:val="16"/>
                <w:lang w:eastAsia="ja-JP"/>
              </w:rPr>
              <w:t>EPRE ratio of PBCH DMRS to SSS</w:t>
            </w:r>
          </w:p>
        </w:tc>
        <w:tc>
          <w:tcPr>
            <w:tcW w:w="992" w:type="dxa"/>
            <w:tcBorders>
              <w:top w:val="single" w:sz="4" w:space="0" w:color="auto"/>
              <w:left w:val="single" w:sz="4" w:space="0" w:color="auto"/>
              <w:bottom w:val="single" w:sz="4" w:space="0" w:color="auto"/>
              <w:right w:val="single" w:sz="4" w:space="0" w:color="auto"/>
            </w:tcBorders>
          </w:tcPr>
          <w:p w14:paraId="4FE90E5F"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3AD937F7"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3A44D653"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7DDEEE96" w14:textId="77777777" w:rsidR="009428D8" w:rsidRPr="007275DF" w:rsidRDefault="009428D8" w:rsidP="006D0B54">
            <w:pPr>
              <w:pStyle w:val="TAC"/>
            </w:pPr>
          </w:p>
        </w:tc>
      </w:tr>
      <w:tr w:rsidR="009428D8" w:rsidRPr="007275DF" w14:paraId="16F85497"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381C2072" w14:textId="77777777" w:rsidR="009428D8" w:rsidRPr="007275DF" w:rsidRDefault="009428D8" w:rsidP="006D0B54">
            <w:pPr>
              <w:pStyle w:val="TAL"/>
              <w:rPr>
                <w:lang w:val="en-US"/>
              </w:rPr>
            </w:pPr>
            <w:r w:rsidRPr="007275DF">
              <w:rPr>
                <w:szCs w:val="16"/>
                <w:lang w:eastAsia="ja-JP"/>
              </w:rPr>
              <w:t>EPRE ratio of PBCH to PBCH DMRS</w:t>
            </w:r>
          </w:p>
        </w:tc>
        <w:tc>
          <w:tcPr>
            <w:tcW w:w="992" w:type="dxa"/>
            <w:tcBorders>
              <w:top w:val="single" w:sz="4" w:space="0" w:color="auto"/>
              <w:left w:val="single" w:sz="4" w:space="0" w:color="auto"/>
              <w:bottom w:val="single" w:sz="4" w:space="0" w:color="auto"/>
              <w:right w:val="single" w:sz="4" w:space="0" w:color="auto"/>
            </w:tcBorders>
          </w:tcPr>
          <w:p w14:paraId="2A157EC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15AD1EBD"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2D8103F7"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4981E343" w14:textId="77777777" w:rsidR="009428D8" w:rsidRPr="007275DF" w:rsidRDefault="009428D8" w:rsidP="006D0B54">
            <w:pPr>
              <w:pStyle w:val="TAC"/>
            </w:pPr>
          </w:p>
        </w:tc>
      </w:tr>
      <w:tr w:rsidR="009428D8" w:rsidRPr="007275DF" w14:paraId="6BF02204"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4FD1D0C3" w14:textId="77777777" w:rsidR="009428D8" w:rsidRPr="007275DF" w:rsidRDefault="009428D8" w:rsidP="006D0B54">
            <w:pPr>
              <w:pStyle w:val="TAL"/>
              <w:rPr>
                <w:lang w:val="en-US"/>
              </w:rPr>
            </w:pPr>
            <w:r w:rsidRPr="007275DF">
              <w:rPr>
                <w:szCs w:val="16"/>
                <w:lang w:eastAsia="ja-JP"/>
              </w:rPr>
              <w:t>EPRE ratio of PDCCH DMRS to SSS</w:t>
            </w:r>
          </w:p>
        </w:tc>
        <w:tc>
          <w:tcPr>
            <w:tcW w:w="992" w:type="dxa"/>
            <w:tcBorders>
              <w:top w:val="single" w:sz="4" w:space="0" w:color="auto"/>
              <w:left w:val="single" w:sz="4" w:space="0" w:color="auto"/>
              <w:bottom w:val="single" w:sz="4" w:space="0" w:color="auto"/>
              <w:right w:val="single" w:sz="4" w:space="0" w:color="auto"/>
            </w:tcBorders>
          </w:tcPr>
          <w:p w14:paraId="3F42B39D"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7CF161A7"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533C38C8"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485B26E6" w14:textId="77777777" w:rsidR="009428D8" w:rsidRPr="007275DF" w:rsidRDefault="009428D8" w:rsidP="006D0B54">
            <w:pPr>
              <w:pStyle w:val="TAC"/>
            </w:pPr>
          </w:p>
        </w:tc>
      </w:tr>
      <w:tr w:rsidR="009428D8" w:rsidRPr="007275DF" w14:paraId="79049615"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7655D2D5" w14:textId="77777777" w:rsidR="009428D8" w:rsidRPr="007275DF" w:rsidRDefault="009428D8" w:rsidP="006D0B54">
            <w:pPr>
              <w:pStyle w:val="TAL"/>
              <w:rPr>
                <w:lang w:val="en-US"/>
              </w:rPr>
            </w:pPr>
            <w:r w:rsidRPr="007275DF">
              <w:rPr>
                <w:szCs w:val="16"/>
                <w:lang w:eastAsia="ja-JP"/>
              </w:rPr>
              <w:t>EPRE ratio of PDCCH to PDCCH DMRS</w:t>
            </w:r>
          </w:p>
        </w:tc>
        <w:tc>
          <w:tcPr>
            <w:tcW w:w="992" w:type="dxa"/>
            <w:tcBorders>
              <w:top w:val="single" w:sz="4" w:space="0" w:color="auto"/>
              <w:left w:val="single" w:sz="4" w:space="0" w:color="auto"/>
              <w:bottom w:val="single" w:sz="4" w:space="0" w:color="auto"/>
              <w:right w:val="single" w:sz="4" w:space="0" w:color="auto"/>
            </w:tcBorders>
          </w:tcPr>
          <w:p w14:paraId="55863E6C"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1A15979E" w14:textId="77777777" w:rsidR="009428D8" w:rsidRPr="007275DF" w:rsidRDefault="009428D8" w:rsidP="006D0B54">
            <w:pPr>
              <w:pStyle w:val="TAC"/>
            </w:pPr>
            <w:r w:rsidRPr="007275DF">
              <w:t>Config 1,2,3,4,5,6</w:t>
            </w:r>
          </w:p>
        </w:tc>
        <w:tc>
          <w:tcPr>
            <w:tcW w:w="2020" w:type="dxa"/>
            <w:gridSpan w:val="4"/>
            <w:tcBorders>
              <w:top w:val="nil"/>
              <w:left w:val="single" w:sz="4" w:space="0" w:color="auto"/>
              <w:bottom w:val="nil"/>
              <w:right w:val="single" w:sz="4" w:space="0" w:color="auto"/>
            </w:tcBorders>
            <w:shd w:val="clear" w:color="auto" w:fill="auto"/>
            <w:hideMark/>
          </w:tcPr>
          <w:p w14:paraId="49664ED5" w14:textId="77777777" w:rsidR="009428D8" w:rsidRPr="007275DF" w:rsidRDefault="009428D8" w:rsidP="006D0B54">
            <w:pPr>
              <w:pStyle w:val="TAC"/>
              <w:rPr>
                <w:rFonts w:cs="v4.2.0"/>
              </w:rPr>
            </w:pPr>
            <w:r w:rsidRPr="007275DF">
              <w:rPr>
                <w:rFonts w:cs="v4.2.0"/>
              </w:rPr>
              <w:t>0</w:t>
            </w:r>
          </w:p>
        </w:tc>
        <w:tc>
          <w:tcPr>
            <w:tcW w:w="2147" w:type="dxa"/>
            <w:gridSpan w:val="4"/>
            <w:tcBorders>
              <w:top w:val="nil"/>
              <w:left w:val="single" w:sz="4" w:space="0" w:color="auto"/>
              <w:bottom w:val="nil"/>
              <w:right w:val="single" w:sz="4" w:space="0" w:color="auto"/>
            </w:tcBorders>
            <w:shd w:val="clear" w:color="auto" w:fill="auto"/>
            <w:hideMark/>
          </w:tcPr>
          <w:p w14:paraId="74EB1153" w14:textId="77777777" w:rsidR="009428D8" w:rsidRPr="007275DF" w:rsidRDefault="009428D8" w:rsidP="006D0B54">
            <w:pPr>
              <w:pStyle w:val="TAC"/>
            </w:pPr>
            <w:r w:rsidRPr="007275DF">
              <w:t>0</w:t>
            </w:r>
          </w:p>
        </w:tc>
      </w:tr>
      <w:tr w:rsidR="009428D8" w:rsidRPr="007275DF" w14:paraId="75F7E454"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3FFEAA6D" w14:textId="77777777" w:rsidR="009428D8" w:rsidRPr="007275DF" w:rsidRDefault="009428D8" w:rsidP="006D0B54">
            <w:pPr>
              <w:pStyle w:val="TAL"/>
              <w:rPr>
                <w:lang w:val="en-US"/>
              </w:rPr>
            </w:pPr>
            <w:r w:rsidRPr="007275DF">
              <w:rPr>
                <w:szCs w:val="16"/>
                <w:lang w:eastAsia="ja-JP"/>
              </w:rPr>
              <w:t xml:space="preserve">EPRE ratio of PDSCH DMRS to SSS </w:t>
            </w:r>
          </w:p>
        </w:tc>
        <w:tc>
          <w:tcPr>
            <w:tcW w:w="992" w:type="dxa"/>
            <w:tcBorders>
              <w:top w:val="single" w:sz="4" w:space="0" w:color="auto"/>
              <w:left w:val="single" w:sz="4" w:space="0" w:color="auto"/>
              <w:bottom w:val="single" w:sz="4" w:space="0" w:color="auto"/>
              <w:right w:val="single" w:sz="4" w:space="0" w:color="auto"/>
            </w:tcBorders>
          </w:tcPr>
          <w:p w14:paraId="27DCE8BF"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0D9B65C"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1B35D27F"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7AD91B43" w14:textId="77777777" w:rsidR="009428D8" w:rsidRPr="007275DF" w:rsidRDefault="009428D8" w:rsidP="006D0B54">
            <w:pPr>
              <w:pStyle w:val="TAC"/>
            </w:pPr>
          </w:p>
        </w:tc>
      </w:tr>
      <w:tr w:rsidR="009428D8" w:rsidRPr="007275DF" w14:paraId="423F3B1E"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41FF689F" w14:textId="77777777" w:rsidR="009428D8" w:rsidRPr="007275DF" w:rsidRDefault="009428D8" w:rsidP="006D0B54">
            <w:pPr>
              <w:pStyle w:val="TAL"/>
              <w:rPr>
                <w:lang w:val="en-US"/>
              </w:rPr>
            </w:pPr>
            <w:r w:rsidRPr="007275DF">
              <w:rPr>
                <w:szCs w:val="16"/>
                <w:lang w:eastAsia="ja-JP"/>
              </w:rPr>
              <w:t xml:space="preserve">EPRE ratio of PDSCH to PDSCH </w:t>
            </w:r>
          </w:p>
        </w:tc>
        <w:tc>
          <w:tcPr>
            <w:tcW w:w="992" w:type="dxa"/>
            <w:tcBorders>
              <w:top w:val="single" w:sz="4" w:space="0" w:color="auto"/>
              <w:left w:val="single" w:sz="4" w:space="0" w:color="auto"/>
              <w:bottom w:val="single" w:sz="4" w:space="0" w:color="auto"/>
              <w:right w:val="single" w:sz="4" w:space="0" w:color="auto"/>
            </w:tcBorders>
          </w:tcPr>
          <w:p w14:paraId="7E5D6A35"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60C07A46"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531FB58E"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0284F888" w14:textId="77777777" w:rsidR="009428D8" w:rsidRPr="007275DF" w:rsidRDefault="009428D8" w:rsidP="006D0B54">
            <w:pPr>
              <w:pStyle w:val="TAC"/>
            </w:pPr>
          </w:p>
        </w:tc>
      </w:tr>
      <w:tr w:rsidR="009428D8" w:rsidRPr="007275DF" w14:paraId="2E28EDF2" w14:textId="77777777" w:rsidTr="006D0B54">
        <w:trPr>
          <w:cantSplit/>
          <w:trHeight w:val="43"/>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0ECBD335" w14:textId="77777777" w:rsidR="009428D8" w:rsidRPr="007275DF" w:rsidRDefault="009428D8" w:rsidP="006D0B54">
            <w:pPr>
              <w:pStyle w:val="TAL"/>
              <w:rPr>
                <w:lang w:val="en-US"/>
              </w:rPr>
            </w:pPr>
            <w:r w:rsidRPr="007275DF">
              <w:rPr>
                <w:szCs w:val="16"/>
                <w:lang w:eastAsia="ja-JP"/>
              </w:rPr>
              <w:t>EPRE ratio of OCNG DMRS to SSS(Note 1)</w:t>
            </w:r>
          </w:p>
        </w:tc>
        <w:tc>
          <w:tcPr>
            <w:tcW w:w="992" w:type="dxa"/>
            <w:tcBorders>
              <w:top w:val="single" w:sz="4" w:space="0" w:color="auto"/>
              <w:left w:val="single" w:sz="4" w:space="0" w:color="auto"/>
              <w:bottom w:val="single" w:sz="4" w:space="0" w:color="auto"/>
              <w:right w:val="single" w:sz="4" w:space="0" w:color="auto"/>
            </w:tcBorders>
          </w:tcPr>
          <w:p w14:paraId="3C72528C" w14:textId="77777777" w:rsidR="009428D8" w:rsidRPr="007275DF" w:rsidRDefault="009428D8" w:rsidP="006D0B54">
            <w:pPr>
              <w:pStyle w:val="TAC"/>
            </w:pPr>
          </w:p>
        </w:tc>
        <w:tc>
          <w:tcPr>
            <w:tcW w:w="1382" w:type="dxa"/>
            <w:tcBorders>
              <w:top w:val="nil"/>
              <w:left w:val="single" w:sz="4" w:space="0" w:color="auto"/>
              <w:bottom w:val="nil"/>
              <w:right w:val="single" w:sz="4" w:space="0" w:color="auto"/>
            </w:tcBorders>
            <w:shd w:val="clear" w:color="auto" w:fill="auto"/>
            <w:hideMark/>
          </w:tcPr>
          <w:p w14:paraId="08D5AAD7" w14:textId="77777777" w:rsidR="009428D8" w:rsidRPr="007275DF" w:rsidRDefault="009428D8" w:rsidP="006D0B54">
            <w:pPr>
              <w:pStyle w:val="TAC"/>
            </w:pPr>
          </w:p>
        </w:tc>
        <w:tc>
          <w:tcPr>
            <w:tcW w:w="2020" w:type="dxa"/>
            <w:gridSpan w:val="4"/>
            <w:tcBorders>
              <w:top w:val="nil"/>
              <w:left w:val="single" w:sz="4" w:space="0" w:color="auto"/>
              <w:bottom w:val="nil"/>
              <w:right w:val="single" w:sz="4" w:space="0" w:color="auto"/>
            </w:tcBorders>
            <w:shd w:val="clear" w:color="auto" w:fill="auto"/>
            <w:hideMark/>
          </w:tcPr>
          <w:p w14:paraId="0807B5C1" w14:textId="77777777" w:rsidR="009428D8" w:rsidRPr="007275DF" w:rsidRDefault="009428D8" w:rsidP="006D0B54">
            <w:pPr>
              <w:pStyle w:val="TAC"/>
              <w:rPr>
                <w:rFonts w:cs="v4.2.0"/>
              </w:rPr>
            </w:pPr>
          </w:p>
        </w:tc>
        <w:tc>
          <w:tcPr>
            <w:tcW w:w="2147" w:type="dxa"/>
            <w:gridSpan w:val="4"/>
            <w:tcBorders>
              <w:top w:val="nil"/>
              <w:left w:val="single" w:sz="4" w:space="0" w:color="auto"/>
              <w:bottom w:val="nil"/>
              <w:right w:val="single" w:sz="4" w:space="0" w:color="auto"/>
            </w:tcBorders>
            <w:shd w:val="clear" w:color="auto" w:fill="auto"/>
            <w:hideMark/>
          </w:tcPr>
          <w:p w14:paraId="2AD450B5" w14:textId="77777777" w:rsidR="009428D8" w:rsidRPr="007275DF" w:rsidRDefault="009428D8" w:rsidP="006D0B54">
            <w:pPr>
              <w:pStyle w:val="TAC"/>
            </w:pPr>
          </w:p>
        </w:tc>
      </w:tr>
      <w:tr w:rsidR="009428D8" w:rsidRPr="007275DF" w14:paraId="38AF7F18" w14:textId="77777777" w:rsidTr="006D0B54">
        <w:trPr>
          <w:cantSplit/>
          <w:trHeight w:val="292"/>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733D2D9C" w14:textId="77777777" w:rsidR="009428D8" w:rsidRPr="007275DF" w:rsidRDefault="009428D8" w:rsidP="006D0B54">
            <w:pPr>
              <w:pStyle w:val="TAL"/>
              <w:rPr>
                <w:bCs/>
              </w:rPr>
            </w:pPr>
            <w:r w:rsidRPr="007275DF">
              <w:rPr>
                <w:bCs/>
              </w:rPr>
              <w:t>EPRE ratio of OCNG to OCNG DMRS (Note 1)</w:t>
            </w:r>
          </w:p>
        </w:tc>
        <w:tc>
          <w:tcPr>
            <w:tcW w:w="992" w:type="dxa"/>
            <w:tcBorders>
              <w:top w:val="single" w:sz="4" w:space="0" w:color="auto"/>
              <w:left w:val="single" w:sz="4" w:space="0" w:color="auto"/>
              <w:bottom w:val="single" w:sz="4" w:space="0" w:color="auto"/>
              <w:right w:val="single" w:sz="4" w:space="0" w:color="auto"/>
            </w:tcBorders>
          </w:tcPr>
          <w:p w14:paraId="0D0BAB91" w14:textId="77777777" w:rsidR="009428D8" w:rsidRPr="007275DF" w:rsidRDefault="009428D8" w:rsidP="006D0B54">
            <w:pPr>
              <w:pStyle w:val="TAC"/>
            </w:pPr>
          </w:p>
        </w:tc>
        <w:tc>
          <w:tcPr>
            <w:tcW w:w="1382" w:type="dxa"/>
            <w:tcBorders>
              <w:top w:val="nil"/>
              <w:left w:val="single" w:sz="4" w:space="0" w:color="auto"/>
              <w:bottom w:val="single" w:sz="4" w:space="0" w:color="auto"/>
              <w:right w:val="single" w:sz="4" w:space="0" w:color="auto"/>
            </w:tcBorders>
            <w:shd w:val="clear" w:color="auto" w:fill="auto"/>
            <w:hideMark/>
          </w:tcPr>
          <w:p w14:paraId="13C190C0" w14:textId="77777777" w:rsidR="009428D8" w:rsidRPr="007275DF" w:rsidRDefault="009428D8" w:rsidP="006D0B54">
            <w:pPr>
              <w:pStyle w:val="TAC"/>
            </w:pPr>
          </w:p>
        </w:tc>
        <w:tc>
          <w:tcPr>
            <w:tcW w:w="2020" w:type="dxa"/>
            <w:gridSpan w:val="4"/>
            <w:tcBorders>
              <w:top w:val="nil"/>
              <w:left w:val="single" w:sz="4" w:space="0" w:color="auto"/>
              <w:bottom w:val="single" w:sz="4" w:space="0" w:color="auto"/>
              <w:right w:val="single" w:sz="4" w:space="0" w:color="auto"/>
            </w:tcBorders>
            <w:shd w:val="clear" w:color="auto" w:fill="auto"/>
            <w:hideMark/>
          </w:tcPr>
          <w:p w14:paraId="03DADCA3" w14:textId="77777777" w:rsidR="009428D8" w:rsidRPr="007275DF" w:rsidRDefault="009428D8" w:rsidP="006D0B54">
            <w:pPr>
              <w:pStyle w:val="TAC"/>
              <w:rPr>
                <w:rFonts w:cs="v4.2.0"/>
              </w:rPr>
            </w:pPr>
          </w:p>
        </w:tc>
        <w:tc>
          <w:tcPr>
            <w:tcW w:w="2147" w:type="dxa"/>
            <w:gridSpan w:val="4"/>
            <w:tcBorders>
              <w:top w:val="nil"/>
              <w:left w:val="single" w:sz="4" w:space="0" w:color="auto"/>
              <w:bottom w:val="single" w:sz="4" w:space="0" w:color="auto"/>
              <w:right w:val="single" w:sz="4" w:space="0" w:color="auto"/>
            </w:tcBorders>
            <w:shd w:val="clear" w:color="auto" w:fill="auto"/>
            <w:hideMark/>
          </w:tcPr>
          <w:p w14:paraId="7E4F063E" w14:textId="77777777" w:rsidR="009428D8" w:rsidRPr="007275DF" w:rsidRDefault="009428D8" w:rsidP="006D0B54">
            <w:pPr>
              <w:pStyle w:val="TAC"/>
            </w:pPr>
          </w:p>
        </w:tc>
      </w:tr>
      <w:tr w:rsidR="00A338DC" w:rsidRPr="007275DF" w14:paraId="1592BF8B" w14:textId="77777777" w:rsidTr="006D0B54">
        <w:trPr>
          <w:cantSplit/>
          <w:trHeight w:val="150"/>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3FAB9E40" w14:textId="77777777" w:rsidR="00A338DC" w:rsidRPr="007275DF" w:rsidRDefault="00A338DC" w:rsidP="00A338DC">
            <w:pPr>
              <w:pStyle w:val="TAL"/>
            </w:pPr>
            <w:r w:rsidRPr="004849DD">
              <w:rPr>
                <w:rFonts w:eastAsia="Calibri"/>
                <w:position w:val="-12"/>
                <w:szCs w:val="22"/>
              </w:rPr>
              <w:object w:dxaOrig="255" w:dyaOrig="255" w14:anchorId="6BB33656">
                <v:shape id="_x0000_i1109" type="#_x0000_t75" style="width:14.5pt;height:14.5pt" o:ole="" fillcolor="window">
                  <v:imagedata r:id="rId13" o:title=""/>
                </v:shape>
                <o:OLEObject Type="Embed" ProgID="Equation.3" ShapeID="_x0000_i1109" DrawAspect="Content" ObjectID="_1749664386" r:id="rId105"/>
              </w:object>
            </w:r>
            <w:r w:rsidRPr="007275DF">
              <w:rPr>
                <w:vertAlign w:val="superscript"/>
              </w:rPr>
              <w:t>Note2</w:t>
            </w:r>
          </w:p>
        </w:tc>
        <w:tc>
          <w:tcPr>
            <w:tcW w:w="992" w:type="dxa"/>
            <w:tcBorders>
              <w:top w:val="single" w:sz="4" w:space="0" w:color="auto"/>
              <w:left w:val="single" w:sz="4" w:space="0" w:color="auto"/>
              <w:bottom w:val="single" w:sz="4" w:space="0" w:color="auto"/>
              <w:right w:val="single" w:sz="4" w:space="0" w:color="auto"/>
            </w:tcBorders>
            <w:hideMark/>
          </w:tcPr>
          <w:p w14:paraId="35E2D19F" w14:textId="77777777" w:rsidR="00A338DC" w:rsidRPr="007275DF" w:rsidRDefault="00A338DC" w:rsidP="00A338DC">
            <w:pPr>
              <w:pStyle w:val="TAC"/>
            </w:pPr>
            <w:r w:rsidRPr="007275DF">
              <w:t>dBm/15kHz</w:t>
            </w:r>
          </w:p>
        </w:tc>
        <w:tc>
          <w:tcPr>
            <w:tcW w:w="1382" w:type="dxa"/>
            <w:tcBorders>
              <w:top w:val="single" w:sz="4" w:space="0" w:color="auto"/>
              <w:left w:val="single" w:sz="4" w:space="0" w:color="auto"/>
              <w:bottom w:val="single" w:sz="4" w:space="0" w:color="auto"/>
              <w:right w:val="single" w:sz="4" w:space="0" w:color="auto"/>
            </w:tcBorders>
          </w:tcPr>
          <w:p w14:paraId="59908878" w14:textId="77777777" w:rsidR="00A338DC" w:rsidRPr="007275DF" w:rsidRDefault="00A338DC" w:rsidP="00A338DC">
            <w:pPr>
              <w:pStyle w:val="TAC"/>
            </w:pPr>
            <w:r w:rsidRPr="007275DF">
              <w:t>Config 1,2,3,4,5,6</w:t>
            </w:r>
          </w:p>
        </w:tc>
        <w:tc>
          <w:tcPr>
            <w:tcW w:w="2020" w:type="dxa"/>
            <w:gridSpan w:val="4"/>
            <w:tcBorders>
              <w:top w:val="single" w:sz="4" w:space="0" w:color="auto"/>
              <w:left w:val="single" w:sz="4" w:space="0" w:color="auto"/>
              <w:bottom w:val="single" w:sz="4" w:space="0" w:color="auto"/>
              <w:right w:val="single" w:sz="4" w:space="0" w:color="auto"/>
            </w:tcBorders>
            <w:hideMark/>
          </w:tcPr>
          <w:p w14:paraId="18D036EB" w14:textId="1764B99D" w:rsidR="00A338DC" w:rsidRPr="007275DF" w:rsidRDefault="00A338DC" w:rsidP="00A338DC">
            <w:pPr>
              <w:pStyle w:val="TAC"/>
            </w:pPr>
            <w:r w:rsidRPr="00676E13">
              <w:t>-104</w:t>
            </w:r>
          </w:p>
        </w:tc>
        <w:tc>
          <w:tcPr>
            <w:tcW w:w="2147" w:type="dxa"/>
            <w:gridSpan w:val="4"/>
            <w:tcBorders>
              <w:top w:val="single" w:sz="4" w:space="0" w:color="auto"/>
              <w:left w:val="single" w:sz="4" w:space="0" w:color="auto"/>
              <w:bottom w:val="single" w:sz="4" w:space="0" w:color="auto"/>
              <w:right w:val="single" w:sz="4" w:space="0" w:color="auto"/>
            </w:tcBorders>
            <w:hideMark/>
          </w:tcPr>
          <w:p w14:paraId="06D78840" w14:textId="77777777" w:rsidR="00A338DC" w:rsidRPr="007275DF" w:rsidRDefault="00A338DC" w:rsidP="00A338DC">
            <w:pPr>
              <w:pStyle w:val="TAC"/>
            </w:pPr>
            <w:r w:rsidRPr="007275DF">
              <w:t>-98</w:t>
            </w:r>
          </w:p>
        </w:tc>
      </w:tr>
      <w:tr w:rsidR="00A338DC" w:rsidRPr="007275DF" w14:paraId="41DBF6D2" w14:textId="77777777" w:rsidTr="006D0B54">
        <w:trPr>
          <w:cantSplit/>
          <w:trHeight w:val="150"/>
          <w:jc w:val="center"/>
        </w:trPr>
        <w:tc>
          <w:tcPr>
            <w:tcW w:w="2410" w:type="dxa"/>
            <w:gridSpan w:val="2"/>
            <w:tcBorders>
              <w:top w:val="single" w:sz="4" w:space="0" w:color="auto"/>
              <w:left w:val="single" w:sz="4" w:space="0" w:color="auto"/>
              <w:bottom w:val="nil"/>
              <w:right w:val="single" w:sz="4" w:space="0" w:color="auto"/>
            </w:tcBorders>
            <w:shd w:val="clear" w:color="auto" w:fill="auto"/>
            <w:hideMark/>
          </w:tcPr>
          <w:p w14:paraId="39CAE521" w14:textId="77777777" w:rsidR="00A338DC" w:rsidRPr="007275DF" w:rsidRDefault="00A338DC" w:rsidP="00A338DC">
            <w:pPr>
              <w:pStyle w:val="TAL"/>
            </w:pPr>
            <w:r w:rsidRPr="004849DD">
              <w:rPr>
                <w:rFonts w:eastAsia="Calibri"/>
                <w:position w:val="-12"/>
                <w:szCs w:val="22"/>
              </w:rPr>
              <w:object w:dxaOrig="255" w:dyaOrig="255" w14:anchorId="553883EB">
                <v:shape id="_x0000_i1110" type="#_x0000_t75" style="width:14.5pt;height:14.5pt" o:ole="" fillcolor="window">
                  <v:imagedata r:id="rId13" o:title=""/>
                </v:shape>
                <o:OLEObject Type="Embed" ProgID="Equation.3" ShapeID="_x0000_i1110" DrawAspect="Content" ObjectID="_1749664387" r:id="rId106"/>
              </w:object>
            </w:r>
            <w:r w:rsidRPr="007275DF">
              <w:rPr>
                <w:vertAlign w:val="superscript"/>
              </w:rPr>
              <w:t>Note2</w:t>
            </w:r>
          </w:p>
        </w:tc>
        <w:tc>
          <w:tcPr>
            <w:tcW w:w="992" w:type="dxa"/>
            <w:vMerge w:val="restart"/>
            <w:tcBorders>
              <w:top w:val="single" w:sz="4" w:space="0" w:color="auto"/>
              <w:left w:val="single" w:sz="4" w:space="0" w:color="auto"/>
              <w:bottom w:val="single" w:sz="4" w:space="0" w:color="auto"/>
              <w:right w:val="single" w:sz="4" w:space="0" w:color="auto"/>
            </w:tcBorders>
            <w:hideMark/>
          </w:tcPr>
          <w:p w14:paraId="37C4EE38" w14:textId="77777777" w:rsidR="00A338DC" w:rsidRPr="007275DF" w:rsidRDefault="00A338DC" w:rsidP="00A338DC">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18F39BE9" w14:textId="77777777" w:rsidR="00A338DC" w:rsidRPr="007275DF" w:rsidRDefault="00A338DC" w:rsidP="00A338DC">
            <w:pPr>
              <w:pStyle w:val="TAC"/>
            </w:pPr>
            <w:r w:rsidRPr="007275DF">
              <w:t>Config</w:t>
            </w:r>
            <w:r w:rsidRPr="007275DF">
              <w:rPr>
                <w:szCs w:val="18"/>
              </w:rPr>
              <w:t xml:space="preserve"> 1,2,4,5</w:t>
            </w:r>
          </w:p>
        </w:tc>
        <w:tc>
          <w:tcPr>
            <w:tcW w:w="2020" w:type="dxa"/>
            <w:gridSpan w:val="4"/>
            <w:tcBorders>
              <w:top w:val="single" w:sz="4" w:space="0" w:color="auto"/>
              <w:left w:val="single" w:sz="4" w:space="0" w:color="auto"/>
              <w:bottom w:val="single" w:sz="4" w:space="0" w:color="auto"/>
              <w:right w:val="single" w:sz="4" w:space="0" w:color="auto"/>
            </w:tcBorders>
            <w:hideMark/>
          </w:tcPr>
          <w:p w14:paraId="54B0EAA6" w14:textId="1C5B8610" w:rsidR="00A338DC" w:rsidRPr="007275DF" w:rsidRDefault="00A338DC" w:rsidP="00A338DC">
            <w:pPr>
              <w:pStyle w:val="TAC"/>
            </w:pPr>
            <w:r w:rsidRPr="00676E13">
              <w:t>-101</w:t>
            </w:r>
          </w:p>
        </w:tc>
        <w:tc>
          <w:tcPr>
            <w:tcW w:w="2147" w:type="dxa"/>
            <w:gridSpan w:val="4"/>
            <w:tcBorders>
              <w:top w:val="single" w:sz="4" w:space="0" w:color="auto"/>
              <w:left w:val="single" w:sz="4" w:space="0" w:color="auto"/>
              <w:bottom w:val="single" w:sz="4" w:space="0" w:color="auto"/>
              <w:right w:val="single" w:sz="4" w:space="0" w:color="auto"/>
            </w:tcBorders>
            <w:hideMark/>
          </w:tcPr>
          <w:p w14:paraId="2226B434" w14:textId="77777777" w:rsidR="00A338DC" w:rsidRPr="007275DF" w:rsidRDefault="00A338DC" w:rsidP="00A338DC">
            <w:pPr>
              <w:pStyle w:val="TAC"/>
            </w:pPr>
            <w:r w:rsidRPr="007275DF">
              <w:t>-98</w:t>
            </w:r>
          </w:p>
        </w:tc>
      </w:tr>
      <w:tr w:rsidR="00A338DC" w:rsidRPr="007275DF" w14:paraId="062F6D99" w14:textId="77777777" w:rsidTr="006D0B54">
        <w:trPr>
          <w:cantSplit/>
          <w:trHeight w:val="150"/>
          <w:jc w:val="center"/>
        </w:trPr>
        <w:tc>
          <w:tcPr>
            <w:tcW w:w="2410" w:type="dxa"/>
            <w:gridSpan w:val="2"/>
            <w:tcBorders>
              <w:top w:val="nil"/>
              <w:left w:val="single" w:sz="4" w:space="0" w:color="auto"/>
              <w:bottom w:val="single" w:sz="4" w:space="0" w:color="auto"/>
              <w:right w:val="single" w:sz="4" w:space="0" w:color="auto"/>
            </w:tcBorders>
            <w:shd w:val="clear" w:color="auto" w:fill="auto"/>
            <w:hideMark/>
          </w:tcPr>
          <w:p w14:paraId="2E98BE84" w14:textId="77777777" w:rsidR="00A338DC" w:rsidRPr="007275DF" w:rsidRDefault="00A338DC" w:rsidP="00A338DC">
            <w:pPr>
              <w:pStyle w:val="TAL"/>
            </w:pPr>
          </w:p>
        </w:tc>
        <w:tc>
          <w:tcPr>
            <w:tcW w:w="992" w:type="dxa"/>
            <w:vMerge/>
            <w:tcBorders>
              <w:top w:val="single" w:sz="4" w:space="0" w:color="auto"/>
              <w:left w:val="single" w:sz="4" w:space="0" w:color="auto"/>
              <w:bottom w:val="single" w:sz="4" w:space="0" w:color="auto"/>
              <w:right w:val="single" w:sz="4" w:space="0" w:color="auto"/>
            </w:tcBorders>
            <w:hideMark/>
          </w:tcPr>
          <w:p w14:paraId="34D19AD5" w14:textId="77777777" w:rsidR="00A338DC" w:rsidRPr="007275DF" w:rsidRDefault="00A338DC" w:rsidP="00A338DC">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82D9ECA" w14:textId="77777777" w:rsidR="00A338DC" w:rsidRPr="007275DF" w:rsidRDefault="00A338DC" w:rsidP="00A338DC">
            <w:pPr>
              <w:pStyle w:val="TAC"/>
            </w:pPr>
            <w:r w:rsidRPr="007275DF">
              <w:t>Config</w:t>
            </w:r>
            <w:r w:rsidRPr="007275DF">
              <w:rPr>
                <w:szCs w:val="18"/>
              </w:rPr>
              <w:t xml:space="preserve"> 3,6</w:t>
            </w:r>
          </w:p>
        </w:tc>
        <w:tc>
          <w:tcPr>
            <w:tcW w:w="2020" w:type="dxa"/>
            <w:gridSpan w:val="4"/>
            <w:tcBorders>
              <w:top w:val="single" w:sz="4" w:space="0" w:color="auto"/>
              <w:left w:val="single" w:sz="4" w:space="0" w:color="auto"/>
              <w:bottom w:val="single" w:sz="4" w:space="0" w:color="auto"/>
              <w:right w:val="single" w:sz="4" w:space="0" w:color="auto"/>
            </w:tcBorders>
            <w:hideMark/>
          </w:tcPr>
          <w:p w14:paraId="39319B2D" w14:textId="7E75C3A5" w:rsidR="00A338DC" w:rsidRPr="007275DF" w:rsidRDefault="00A338DC" w:rsidP="00A338DC">
            <w:pPr>
              <w:pStyle w:val="TAC"/>
            </w:pPr>
            <w:r w:rsidRPr="00676E13">
              <w:t>-101</w:t>
            </w:r>
          </w:p>
        </w:tc>
        <w:tc>
          <w:tcPr>
            <w:tcW w:w="2147" w:type="dxa"/>
            <w:gridSpan w:val="4"/>
            <w:tcBorders>
              <w:top w:val="single" w:sz="4" w:space="0" w:color="auto"/>
              <w:left w:val="single" w:sz="4" w:space="0" w:color="auto"/>
              <w:bottom w:val="single" w:sz="4" w:space="0" w:color="auto"/>
              <w:right w:val="single" w:sz="4" w:space="0" w:color="auto"/>
            </w:tcBorders>
            <w:hideMark/>
          </w:tcPr>
          <w:p w14:paraId="3F1AE77D" w14:textId="77777777" w:rsidR="00A338DC" w:rsidRPr="007275DF" w:rsidRDefault="00A338DC" w:rsidP="00A338DC">
            <w:pPr>
              <w:pStyle w:val="TAC"/>
            </w:pPr>
            <w:r w:rsidRPr="007275DF">
              <w:t>-95</w:t>
            </w:r>
          </w:p>
        </w:tc>
      </w:tr>
      <w:tr w:rsidR="009428D8" w:rsidRPr="007275DF" w14:paraId="6D357409" w14:textId="77777777" w:rsidTr="006D0B54">
        <w:trPr>
          <w:cantSplit/>
          <w:trHeight w:val="92"/>
          <w:jc w:val="center"/>
        </w:trPr>
        <w:tc>
          <w:tcPr>
            <w:tcW w:w="2410" w:type="dxa"/>
            <w:gridSpan w:val="2"/>
            <w:tcBorders>
              <w:top w:val="single" w:sz="4" w:space="0" w:color="auto"/>
              <w:left w:val="single" w:sz="4" w:space="0" w:color="auto"/>
              <w:bottom w:val="nil"/>
              <w:right w:val="single" w:sz="4" w:space="0" w:color="auto"/>
            </w:tcBorders>
            <w:shd w:val="clear" w:color="auto" w:fill="auto"/>
            <w:hideMark/>
          </w:tcPr>
          <w:p w14:paraId="648C291F"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w:t>
            </w:r>
          </w:p>
        </w:tc>
        <w:tc>
          <w:tcPr>
            <w:tcW w:w="992" w:type="dxa"/>
            <w:vMerge w:val="restart"/>
            <w:tcBorders>
              <w:top w:val="single" w:sz="4" w:space="0" w:color="auto"/>
              <w:left w:val="single" w:sz="4" w:space="0" w:color="auto"/>
              <w:bottom w:val="single" w:sz="4" w:space="0" w:color="auto"/>
              <w:right w:val="single" w:sz="4" w:space="0" w:color="auto"/>
            </w:tcBorders>
            <w:hideMark/>
          </w:tcPr>
          <w:p w14:paraId="70128059" w14:textId="77777777" w:rsidR="009428D8" w:rsidRPr="007275DF" w:rsidRDefault="009428D8" w:rsidP="006D0B54">
            <w:pPr>
              <w:pStyle w:val="TAC"/>
            </w:pPr>
            <w:r w:rsidRPr="007275DF">
              <w:t>dBm/SCS</w:t>
            </w:r>
          </w:p>
        </w:tc>
        <w:tc>
          <w:tcPr>
            <w:tcW w:w="1382" w:type="dxa"/>
            <w:tcBorders>
              <w:top w:val="single" w:sz="4" w:space="0" w:color="auto"/>
              <w:left w:val="single" w:sz="4" w:space="0" w:color="auto"/>
              <w:bottom w:val="single" w:sz="4" w:space="0" w:color="auto"/>
              <w:right w:val="single" w:sz="4" w:space="0" w:color="auto"/>
            </w:tcBorders>
            <w:hideMark/>
          </w:tcPr>
          <w:p w14:paraId="10D2BA5D" w14:textId="77777777" w:rsidR="009428D8" w:rsidRPr="007275DF" w:rsidRDefault="009428D8" w:rsidP="006D0B54">
            <w:pPr>
              <w:pStyle w:val="TAC"/>
              <w:rPr>
                <w:lang w:val="da-DK"/>
              </w:rPr>
            </w:pPr>
            <w:r w:rsidRPr="007275DF">
              <w:t>Config</w:t>
            </w:r>
            <w:r w:rsidRPr="007275DF">
              <w:rPr>
                <w:szCs w:val="18"/>
              </w:rPr>
              <w:t xml:space="preserve"> 1,2,4,5</w:t>
            </w:r>
          </w:p>
        </w:tc>
        <w:tc>
          <w:tcPr>
            <w:tcW w:w="985" w:type="dxa"/>
            <w:gridSpan w:val="2"/>
            <w:tcBorders>
              <w:top w:val="single" w:sz="4" w:space="0" w:color="auto"/>
              <w:left w:val="single" w:sz="4" w:space="0" w:color="auto"/>
              <w:bottom w:val="single" w:sz="4" w:space="0" w:color="auto"/>
              <w:right w:val="single" w:sz="4" w:space="0" w:color="auto"/>
            </w:tcBorders>
            <w:hideMark/>
          </w:tcPr>
          <w:p w14:paraId="7F444824" w14:textId="77777777" w:rsidR="009428D8" w:rsidRPr="007275DF" w:rsidRDefault="009428D8" w:rsidP="006D0B54">
            <w:pPr>
              <w:pStyle w:val="TAC"/>
            </w:pPr>
            <w:r w:rsidRPr="007275DF">
              <w:t>-94</w:t>
            </w:r>
          </w:p>
        </w:tc>
        <w:tc>
          <w:tcPr>
            <w:tcW w:w="1035" w:type="dxa"/>
            <w:gridSpan w:val="2"/>
            <w:tcBorders>
              <w:top w:val="single" w:sz="4" w:space="0" w:color="auto"/>
              <w:left w:val="single" w:sz="4" w:space="0" w:color="auto"/>
              <w:bottom w:val="single" w:sz="4" w:space="0" w:color="auto"/>
              <w:right w:val="single" w:sz="4" w:space="0" w:color="auto"/>
            </w:tcBorders>
            <w:hideMark/>
          </w:tcPr>
          <w:p w14:paraId="79907C6B" w14:textId="77777777" w:rsidR="009428D8" w:rsidRPr="007275DF" w:rsidRDefault="009428D8" w:rsidP="006D0B54">
            <w:pPr>
              <w:pStyle w:val="TAC"/>
            </w:pPr>
            <w:r w:rsidRPr="007275DF">
              <w:t>-94</w:t>
            </w:r>
          </w:p>
        </w:tc>
        <w:tc>
          <w:tcPr>
            <w:tcW w:w="939" w:type="dxa"/>
            <w:gridSpan w:val="2"/>
            <w:tcBorders>
              <w:top w:val="single" w:sz="4" w:space="0" w:color="auto"/>
              <w:left w:val="single" w:sz="4" w:space="0" w:color="auto"/>
              <w:bottom w:val="single" w:sz="4" w:space="0" w:color="auto"/>
              <w:right w:val="single" w:sz="4" w:space="0" w:color="auto"/>
            </w:tcBorders>
            <w:hideMark/>
          </w:tcPr>
          <w:p w14:paraId="37021214"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657C50D2" w14:textId="77777777" w:rsidR="009428D8" w:rsidRPr="007275DF" w:rsidRDefault="009428D8" w:rsidP="006D0B54">
            <w:pPr>
              <w:pStyle w:val="TAC"/>
            </w:pPr>
            <w:r w:rsidRPr="007275DF">
              <w:t>-91</w:t>
            </w:r>
          </w:p>
        </w:tc>
      </w:tr>
      <w:tr w:rsidR="009428D8" w:rsidRPr="007275DF" w14:paraId="7DB19D03" w14:textId="77777777" w:rsidTr="006D0B54">
        <w:trPr>
          <w:cantSplit/>
          <w:trHeight w:val="92"/>
          <w:jc w:val="center"/>
        </w:trPr>
        <w:tc>
          <w:tcPr>
            <w:tcW w:w="2410" w:type="dxa"/>
            <w:gridSpan w:val="2"/>
            <w:tcBorders>
              <w:top w:val="nil"/>
              <w:left w:val="single" w:sz="4" w:space="0" w:color="auto"/>
              <w:bottom w:val="single" w:sz="4" w:space="0" w:color="auto"/>
              <w:right w:val="single" w:sz="4" w:space="0" w:color="auto"/>
            </w:tcBorders>
            <w:shd w:val="clear" w:color="auto" w:fill="auto"/>
            <w:hideMark/>
          </w:tcPr>
          <w:p w14:paraId="36B15EC1" w14:textId="77777777" w:rsidR="009428D8" w:rsidRPr="007275DF" w:rsidRDefault="009428D8" w:rsidP="006D0B54">
            <w:pPr>
              <w:pStyle w:val="TAL"/>
              <w:rPr>
                <w:rFonts w:cs="v4.2.0"/>
              </w:rPr>
            </w:pPr>
          </w:p>
        </w:tc>
        <w:tc>
          <w:tcPr>
            <w:tcW w:w="992" w:type="dxa"/>
            <w:vMerge/>
            <w:tcBorders>
              <w:top w:val="single" w:sz="4" w:space="0" w:color="auto"/>
              <w:left w:val="single" w:sz="4" w:space="0" w:color="auto"/>
              <w:bottom w:val="single" w:sz="4" w:space="0" w:color="auto"/>
              <w:right w:val="single" w:sz="4" w:space="0" w:color="auto"/>
            </w:tcBorders>
            <w:hideMark/>
          </w:tcPr>
          <w:p w14:paraId="4D8CD1BA"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2E56AE94" w14:textId="77777777" w:rsidR="009428D8" w:rsidRPr="007275DF" w:rsidRDefault="009428D8" w:rsidP="006D0B54">
            <w:pPr>
              <w:pStyle w:val="TAC"/>
              <w:rPr>
                <w:lang w:val="da-DK"/>
              </w:rPr>
            </w:pPr>
            <w:r w:rsidRPr="007275DF">
              <w:t>Config</w:t>
            </w:r>
            <w:r w:rsidRPr="007275DF">
              <w:rPr>
                <w:szCs w:val="18"/>
              </w:rPr>
              <w:t xml:space="preserve"> 3,6</w:t>
            </w:r>
          </w:p>
        </w:tc>
        <w:tc>
          <w:tcPr>
            <w:tcW w:w="985" w:type="dxa"/>
            <w:gridSpan w:val="2"/>
            <w:tcBorders>
              <w:top w:val="single" w:sz="4" w:space="0" w:color="auto"/>
              <w:left w:val="single" w:sz="4" w:space="0" w:color="auto"/>
              <w:bottom w:val="single" w:sz="4" w:space="0" w:color="auto"/>
              <w:right w:val="single" w:sz="4" w:space="0" w:color="auto"/>
            </w:tcBorders>
            <w:hideMark/>
          </w:tcPr>
          <w:p w14:paraId="4E742DB8" w14:textId="77777777" w:rsidR="009428D8" w:rsidRPr="007275DF" w:rsidRDefault="009428D8" w:rsidP="006D0B54">
            <w:pPr>
              <w:pStyle w:val="TAC"/>
            </w:pPr>
            <w:r w:rsidRPr="007275DF">
              <w:t>-91</w:t>
            </w:r>
          </w:p>
        </w:tc>
        <w:tc>
          <w:tcPr>
            <w:tcW w:w="1035" w:type="dxa"/>
            <w:gridSpan w:val="2"/>
            <w:tcBorders>
              <w:top w:val="single" w:sz="4" w:space="0" w:color="auto"/>
              <w:left w:val="single" w:sz="4" w:space="0" w:color="auto"/>
              <w:bottom w:val="single" w:sz="4" w:space="0" w:color="auto"/>
              <w:right w:val="single" w:sz="4" w:space="0" w:color="auto"/>
            </w:tcBorders>
            <w:hideMark/>
          </w:tcPr>
          <w:p w14:paraId="5A0AD065" w14:textId="77777777" w:rsidR="009428D8" w:rsidRPr="007275DF" w:rsidRDefault="009428D8" w:rsidP="006D0B54">
            <w:pPr>
              <w:pStyle w:val="TAC"/>
            </w:pPr>
            <w:r w:rsidRPr="007275DF">
              <w:t>-91</w:t>
            </w:r>
          </w:p>
        </w:tc>
        <w:tc>
          <w:tcPr>
            <w:tcW w:w="939" w:type="dxa"/>
            <w:gridSpan w:val="2"/>
            <w:tcBorders>
              <w:top w:val="single" w:sz="4" w:space="0" w:color="auto"/>
              <w:left w:val="single" w:sz="4" w:space="0" w:color="auto"/>
              <w:bottom w:val="single" w:sz="4" w:space="0" w:color="auto"/>
              <w:right w:val="single" w:sz="4" w:space="0" w:color="auto"/>
            </w:tcBorders>
            <w:hideMark/>
          </w:tcPr>
          <w:p w14:paraId="6BE9A9C0"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7E221CA3" w14:textId="77777777" w:rsidR="009428D8" w:rsidRPr="007275DF" w:rsidRDefault="009428D8" w:rsidP="006D0B54">
            <w:pPr>
              <w:pStyle w:val="TAC"/>
            </w:pPr>
            <w:r w:rsidRPr="007275DF">
              <w:t>-88</w:t>
            </w:r>
          </w:p>
        </w:tc>
      </w:tr>
      <w:tr w:rsidR="009428D8" w:rsidRPr="007275DF" w14:paraId="76F10C16" w14:textId="77777777" w:rsidTr="006D0B54">
        <w:trPr>
          <w:cantSplit/>
          <w:trHeight w:val="94"/>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21E1696A" w14:textId="77777777" w:rsidR="009428D8" w:rsidRPr="007275DF" w:rsidRDefault="009428D8" w:rsidP="006D0B54">
            <w:pPr>
              <w:pStyle w:val="TAL"/>
            </w:pPr>
            <w:r w:rsidRPr="004849DD">
              <w:rPr>
                <w:position w:val="-12"/>
              </w:rPr>
              <w:object w:dxaOrig="600" w:dyaOrig="255" w14:anchorId="74299FD1">
                <v:shape id="_x0000_i1111" type="#_x0000_t75" style="width:30pt;height:14.5pt" o:ole="" fillcolor="window">
                  <v:imagedata r:id="rId44" o:title=""/>
                </v:shape>
                <o:OLEObject Type="Embed" ProgID="Equation.3" ShapeID="_x0000_i1111" DrawAspect="Content" ObjectID="_1749664388" r:id="rId107"/>
              </w:object>
            </w:r>
          </w:p>
        </w:tc>
        <w:tc>
          <w:tcPr>
            <w:tcW w:w="992" w:type="dxa"/>
            <w:tcBorders>
              <w:top w:val="single" w:sz="4" w:space="0" w:color="auto"/>
              <w:left w:val="single" w:sz="4" w:space="0" w:color="auto"/>
              <w:bottom w:val="single" w:sz="4" w:space="0" w:color="auto"/>
              <w:right w:val="single" w:sz="4" w:space="0" w:color="auto"/>
            </w:tcBorders>
            <w:hideMark/>
          </w:tcPr>
          <w:p w14:paraId="5F95BB95"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0E4A2630" w14:textId="77777777" w:rsidR="009428D8" w:rsidRPr="007275DF" w:rsidRDefault="009428D8" w:rsidP="006D0B54">
            <w:pPr>
              <w:pStyle w:val="TAC"/>
            </w:pPr>
            <w:r w:rsidRPr="007275DF">
              <w:t>Config 1,2,3,4,5,6</w:t>
            </w:r>
          </w:p>
        </w:tc>
        <w:tc>
          <w:tcPr>
            <w:tcW w:w="985" w:type="dxa"/>
            <w:gridSpan w:val="2"/>
            <w:tcBorders>
              <w:top w:val="single" w:sz="4" w:space="0" w:color="auto"/>
              <w:left w:val="single" w:sz="4" w:space="0" w:color="auto"/>
              <w:bottom w:val="single" w:sz="4" w:space="0" w:color="auto"/>
              <w:right w:val="single" w:sz="4" w:space="0" w:color="auto"/>
            </w:tcBorders>
            <w:hideMark/>
          </w:tcPr>
          <w:p w14:paraId="4DA7B7DC" w14:textId="77777777" w:rsidR="009428D8" w:rsidRPr="007275DF" w:rsidRDefault="009428D8" w:rsidP="006D0B54">
            <w:pPr>
              <w:pStyle w:val="TAC"/>
            </w:pPr>
            <w:r w:rsidRPr="007275DF">
              <w:t>4</w:t>
            </w:r>
          </w:p>
        </w:tc>
        <w:tc>
          <w:tcPr>
            <w:tcW w:w="1035" w:type="dxa"/>
            <w:gridSpan w:val="2"/>
            <w:tcBorders>
              <w:top w:val="single" w:sz="4" w:space="0" w:color="auto"/>
              <w:left w:val="single" w:sz="4" w:space="0" w:color="auto"/>
              <w:bottom w:val="single" w:sz="4" w:space="0" w:color="auto"/>
              <w:right w:val="single" w:sz="4" w:space="0" w:color="auto"/>
            </w:tcBorders>
            <w:hideMark/>
          </w:tcPr>
          <w:p w14:paraId="36454425" w14:textId="77777777" w:rsidR="009428D8" w:rsidRPr="007275DF" w:rsidRDefault="009428D8" w:rsidP="006D0B54">
            <w:pPr>
              <w:pStyle w:val="TAC"/>
            </w:pPr>
            <w:r w:rsidRPr="007275DF">
              <w:t>4</w:t>
            </w:r>
          </w:p>
        </w:tc>
        <w:tc>
          <w:tcPr>
            <w:tcW w:w="939" w:type="dxa"/>
            <w:gridSpan w:val="2"/>
            <w:tcBorders>
              <w:top w:val="single" w:sz="4" w:space="0" w:color="auto"/>
              <w:left w:val="single" w:sz="4" w:space="0" w:color="auto"/>
              <w:bottom w:val="single" w:sz="4" w:space="0" w:color="auto"/>
              <w:right w:val="single" w:sz="4" w:space="0" w:color="auto"/>
            </w:tcBorders>
            <w:hideMark/>
          </w:tcPr>
          <w:p w14:paraId="1A541563"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26C5378E" w14:textId="77777777" w:rsidR="009428D8" w:rsidRPr="007275DF" w:rsidRDefault="009428D8" w:rsidP="006D0B54">
            <w:pPr>
              <w:pStyle w:val="TAC"/>
            </w:pPr>
            <w:r w:rsidRPr="007275DF">
              <w:t>7</w:t>
            </w:r>
          </w:p>
        </w:tc>
      </w:tr>
      <w:tr w:rsidR="009428D8" w:rsidRPr="007275DF" w14:paraId="0172ED0E" w14:textId="77777777" w:rsidTr="006D0B54">
        <w:trPr>
          <w:cantSplit/>
          <w:trHeight w:val="94"/>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1869AF77" w14:textId="77777777" w:rsidR="009428D8" w:rsidRPr="007275DF" w:rsidRDefault="009428D8" w:rsidP="006D0B54">
            <w:pPr>
              <w:pStyle w:val="TAL"/>
            </w:pPr>
            <w:r w:rsidRPr="004849DD">
              <w:rPr>
                <w:position w:val="-12"/>
              </w:rPr>
              <w:object w:dxaOrig="840" w:dyaOrig="255" w14:anchorId="7BE4FFC5">
                <v:shape id="_x0000_i1112" type="#_x0000_t75" style="width:45pt;height:14.5pt" o:ole="" fillcolor="window">
                  <v:imagedata r:id="rId46" o:title=""/>
                </v:shape>
                <o:OLEObject Type="Embed" ProgID="Equation.3" ShapeID="_x0000_i1112" DrawAspect="Content" ObjectID="_1749664389" r:id="rId108"/>
              </w:object>
            </w:r>
          </w:p>
        </w:tc>
        <w:tc>
          <w:tcPr>
            <w:tcW w:w="992" w:type="dxa"/>
            <w:tcBorders>
              <w:top w:val="single" w:sz="4" w:space="0" w:color="auto"/>
              <w:left w:val="single" w:sz="4" w:space="0" w:color="auto"/>
              <w:bottom w:val="single" w:sz="4" w:space="0" w:color="auto"/>
              <w:right w:val="single" w:sz="4" w:space="0" w:color="auto"/>
            </w:tcBorders>
            <w:hideMark/>
          </w:tcPr>
          <w:p w14:paraId="297D2B4B" w14:textId="77777777" w:rsidR="009428D8" w:rsidRPr="007275DF" w:rsidRDefault="009428D8" w:rsidP="006D0B54">
            <w:pPr>
              <w:pStyle w:val="TAC"/>
            </w:pPr>
            <w:r w:rsidRPr="007275DF">
              <w:t>dB</w:t>
            </w:r>
          </w:p>
        </w:tc>
        <w:tc>
          <w:tcPr>
            <w:tcW w:w="1382" w:type="dxa"/>
            <w:tcBorders>
              <w:top w:val="single" w:sz="4" w:space="0" w:color="auto"/>
              <w:left w:val="single" w:sz="4" w:space="0" w:color="auto"/>
              <w:bottom w:val="single" w:sz="4" w:space="0" w:color="auto"/>
              <w:right w:val="single" w:sz="4" w:space="0" w:color="auto"/>
            </w:tcBorders>
            <w:hideMark/>
          </w:tcPr>
          <w:p w14:paraId="41F2A587" w14:textId="77777777" w:rsidR="009428D8" w:rsidRPr="007275DF" w:rsidRDefault="009428D8" w:rsidP="006D0B54">
            <w:pPr>
              <w:pStyle w:val="TAC"/>
            </w:pPr>
            <w:r w:rsidRPr="007275DF">
              <w:t>Config 1,2,3,4,5,6</w:t>
            </w:r>
          </w:p>
        </w:tc>
        <w:tc>
          <w:tcPr>
            <w:tcW w:w="985" w:type="dxa"/>
            <w:gridSpan w:val="2"/>
            <w:tcBorders>
              <w:top w:val="single" w:sz="4" w:space="0" w:color="auto"/>
              <w:left w:val="single" w:sz="4" w:space="0" w:color="auto"/>
              <w:bottom w:val="single" w:sz="4" w:space="0" w:color="auto"/>
              <w:right w:val="single" w:sz="4" w:space="0" w:color="auto"/>
            </w:tcBorders>
            <w:hideMark/>
          </w:tcPr>
          <w:p w14:paraId="14C4F83F" w14:textId="77777777" w:rsidR="009428D8" w:rsidRPr="007275DF" w:rsidRDefault="009428D8" w:rsidP="006D0B54">
            <w:pPr>
              <w:pStyle w:val="TAC"/>
            </w:pPr>
            <w:r w:rsidRPr="007275DF">
              <w:t>4</w:t>
            </w:r>
          </w:p>
        </w:tc>
        <w:tc>
          <w:tcPr>
            <w:tcW w:w="1035" w:type="dxa"/>
            <w:gridSpan w:val="2"/>
            <w:tcBorders>
              <w:top w:val="single" w:sz="4" w:space="0" w:color="auto"/>
              <w:left w:val="single" w:sz="4" w:space="0" w:color="auto"/>
              <w:bottom w:val="single" w:sz="4" w:space="0" w:color="auto"/>
              <w:right w:val="single" w:sz="4" w:space="0" w:color="auto"/>
            </w:tcBorders>
            <w:hideMark/>
          </w:tcPr>
          <w:p w14:paraId="6374584F" w14:textId="77777777" w:rsidR="009428D8" w:rsidRPr="007275DF" w:rsidRDefault="009428D8" w:rsidP="006D0B54">
            <w:pPr>
              <w:pStyle w:val="TAC"/>
            </w:pPr>
            <w:r w:rsidRPr="007275DF">
              <w:t>4</w:t>
            </w:r>
          </w:p>
        </w:tc>
        <w:tc>
          <w:tcPr>
            <w:tcW w:w="939" w:type="dxa"/>
            <w:gridSpan w:val="2"/>
            <w:tcBorders>
              <w:top w:val="single" w:sz="4" w:space="0" w:color="auto"/>
              <w:left w:val="single" w:sz="4" w:space="0" w:color="auto"/>
              <w:bottom w:val="single" w:sz="4" w:space="0" w:color="auto"/>
              <w:right w:val="single" w:sz="4" w:space="0" w:color="auto"/>
            </w:tcBorders>
            <w:hideMark/>
          </w:tcPr>
          <w:p w14:paraId="016CBD39" w14:textId="77777777" w:rsidR="009428D8" w:rsidRPr="007275DF" w:rsidRDefault="009428D8" w:rsidP="006D0B54">
            <w:pPr>
              <w:pStyle w:val="TAC"/>
            </w:pPr>
            <w:r w:rsidRPr="007275DF">
              <w:t>-Infinity</w:t>
            </w:r>
          </w:p>
        </w:tc>
        <w:tc>
          <w:tcPr>
            <w:tcW w:w="1208" w:type="dxa"/>
            <w:gridSpan w:val="2"/>
            <w:tcBorders>
              <w:top w:val="single" w:sz="4" w:space="0" w:color="auto"/>
              <w:left w:val="single" w:sz="4" w:space="0" w:color="auto"/>
              <w:bottom w:val="single" w:sz="4" w:space="0" w:color="auto"/>
              <w:right w:val="single" w:sz="4" w:space="0" w:color="auto"/>
            </w:tcBorders>
            <w:hideMark/>
          </w:tcPr>
          <w:p w14:paraId="43A3E41C" w14:textId="77777777" w:rsidR="009428D8" w:rsidRPr="007275DF" w:rsidRDefault="009428D8" w:rsidP="006D0B54">
            <w:pPr>
              <w:pStyle w:val="TAC"/>
            </w:pPr>
            <w:r w:rsidRPr="007275DF">
              <w:t>7</w:t>
            </w:r>
          </w:p>
        </w:tc>
      </w:tr>
      <w:tr w:rsidR="009428D8" w:rsidRPr="007275DF" w14:paraId="611C198F" w14:textId="77777777" w:rsidTr="006D0B54">
        <w:trPr>
          <w:cantSplit/>
          <w:trHeight w:val="94"/>
          <w:jc w:val="center"/>
        </w:trPr>
        <w:tc>
          <w:tcPr>
            <w:tcW w:w="2410" w:type="dxa"/>
            <w:gridSpan w:val="2"/>
            <w:vMerge w:val="restart"/>
            <w:tcBorders>
              <w:top w:val="single" w:sz="4" w:space="0" w:color="auto"/>
              <w:left w:val="single" w:sz="4" w:space="0" w:color="auto"/>
              <w:right w:val="single" w:sz="4" w:space="0" w:color="auto"/>
            </w:tcBorders>
            <w:shd w:val="clear" w:color="auto" w:fill="auto"/>
            <w:hideMark/>
          </w:tcPr>
          <w:p w14:paraId="30FCD9B9" w14:textId="77777777" w:rsidR="009428D8" w:rsidRPr="007275DF" w:rsidRDefault="009428D8" w:rsidP="006D0B54">
            <w:pPr>
              <w:pStyle w:val="TAL"/>
            </w:pPr>
            <w:r w:rsidRPr="007275DF">
              <w:t>Io</w:t>
            </w:r>
            <w:r w:rsidRPr="007275DF">
              <w:rPr>
                <w:vertAlign w:val="superscript"/>
              </w:rPr>
              <w:t>Note3</w:t>
            </w:r>
          </w:p>
        </w:tc>
        <w:tc>
          <w:tcPr>
            <w:tcW w:w="992" w:type="dxa"/>
            <w:tcBorders>
              <w:top w:val="single" w:sz="4" w:space="0" w:color="auto"/>
              <w:left w:val="single" w:sz="4" w:space="0" w:color="auto"/>
              <w:bottom w:val="single" w:sz="4" w:space="0" w:color="auto"/>
              <w:right w:val="single" w:sz="4" w:space="0" w:color="auto"/>
            </w:tcBorders>
            <w:hideMark/>
          </w:tcPr>
          <w:p w14:paraId="6F396B6B" w14:textId="77777777" w:rsidR="009428D8" w:rsidRPr="007275DF" w:rsidRDefault="009428D8" w:rsidP="006D0B54">
            <w:pPr>
              <w:pStyle w:val="TAC"/>
            </w:pPr>
            <w:r w:rsidRPr="007275DF">
              <w:t>dBm/9.36MHz</w:t>
            </w:r>
          </w:p>
        </w:tc>
        <w:tc>
          <w:tcPr>
            <w:tcW w:w="1382" w:type="dxa"/>
            <w:tcBorders>
              <w:top w:val="single" w:sz="4" w:space="0" w:color="auto"/>
              <w:left w:val="single" w:sz="4" w:space="0" w:color="auto"/>
              <w:bottom w:val="single" w:sz="4" w:space="0" w:color="auto"/>
              <w:right w:val="single" w:sz="4" w:space="0" w:color="auto"/>
            </w:tcBorders>
            <w:hideMark/>
          </w:tcPr>
          <w:p w14:paraId="08DACBB7" w14:textId="77777777" w:rsidR="009428D8" w:rsidRPr="007275DF" w:rsidRDefault="009428D8" w:rsidP="006D0B54">
            <w:pPr>
              <w:pStyle w:val="TAC"/>
            </w:pPr>
            <w:r w:rsidRPr="007275DF">
              <w:t>NR Config 1,2,4,5</w:t>
            </w:r>
          </w:p>
        </w:tc>
        <w:tc>
          <w:tcPr>
            <w:tcW w:w="985" w:type="dxa"/>
            <w:gridSpan w:val="2"/>
            <w:tcBorders>
              <w:top w:val="single" w:sz="4" w:space="0" w:color="auto"/>
              <w:left w:val="single" w:sz="4" w:space="0" w:color="auto"/>
              <w:bottom w:val="single" w:sz="4" w:space="0" w:color="auto"/>
              <w:right w:val="single" w:sz="4" w:space="0" w:color="auto"/>
            </w:tcBorders>
          </w:tcPr>
          <w:p w14:paraId="4CC5F3A3" w14:textId="77777777" w:rsidR="009428D8" w:rsidRPr="007275DF" w:rsidRDefault="009428D8" w:rsidP="006D0B54">
            <w:pPr>
              <w:pStyle w:val="TAC"/>
            </w:pPr>
            <w:r w:rsidRPr="007275DF">
              <w:t>-58.49</w:t>
            </w:r>
          </w:p>
        </w:tc>
        <w:tc>
          <w:tcPr>
            <w:tcW w:w="1035" w:type="dxa"/>
            <w:gridSpan w:val="2"/>
            <w:tcBorders>
              <w:top w:val="single" w:sz="4" w:space="0" w:color="auto"/>
              <w:left w:val="single" w:sz="4" w:space="0" w:color="auto"/>
              <w:bottom w:val="single" w:sz="4" w:space="0" w:color="auto"/>
              <w:right w:val="single" w:sz="4" w:space="0" w:color="auto"/>
            </w:tcBorders>
          </w:tcPr>
          <w:p w14:paraId="61208AFB" w14:textId="77777777" w:rsidR="009428D8" w:rsidRPr="007275DF" w:rsidRDefault="009428D8" w:rsidP="006D0B54">
            <w:pPr>
              <w:pStyle w:val="TAC"/>
            </w:pPr>
            <w:r w:rsidRPr="007275DF">
              <w:t>-58.49</w:t>
            </w:r>
          </w:p>
        </w:tc>
        <w:tc>
          <w:tcPr>
            <w:tcW w:w="939" w:type="dxa"/>
            <w:gridSpan w:val="2"/>
            <w:tcBorders>
              <w:top w:val="single" w:sz="4" w:space="0" w:color="auto"/>
              <w:left w:val="single" w:sz="4" w:space="0" w:color="auto"/>
              <w:bottom w:val="single" w:sz="4" w:space="0" w:color="auto"/>
              <w:right w:val="single" w:sz="4" w:space="0" w:color="auto"/>
            </w:tcBorders>
            <w:hideMark/>
          </w:tcPr>
          <w:p w14:paraId="3880A610" w14:textId="77777777" w:rsidR="009428D8" w:rsidRPr="007275DF" w:rsidRDefault="009428D8" w:rsidP="006D0B54">
            <w:pPr>
              <w:pStyle w:val="TAC"/>
            </w:pPr>
            <w:r w:rsidRPr="007275DF">
              <w:t>-70.05</w:t>
            </w:r>
          </w:p>
        </w:tc>
        <w:tc>
          <w:tcPr>
            <w:tcW w:w="1208" w:type="dxa"/>
            <w:gridSpan w:val="2"/>
            <w:tcBorders>
              <w:top w:val="single" w:sz="4" w:space="0" w:color="auto"/>
              <w:left w:val="single" w:sz="4" w:space="0" w:color="auto"/>
              <w:bottom w:val="single" w:sz="4" w:space="0" w:color="auto"/>
              <w:right w:val="single" w:sz="4" w:space="0" w:color="auto"/>
            </w:tcBorders>
            <w:hideMark/>
          </w:tcPr>
          <w:p w14:paraId="3A6F7659" w14:textId="77777777" w:rsidR="009428D8" w:rsidRPr="007275DF" w:rsidRDefault="009428D8" w:rsidP="006D0B54">
            <w:pPr>
              <w:pStyle w:val="TAC"/>
            </w:pPr>
            <w:r w:rsidRPr="007275DF">
              <w:t>-62.26</w:t>
            </w:r>
          </w:p>
        </w:tc>
      </w:tr>
      <w:tr w:rsidR="009428D8" w:rsidRPr="007275DF" w14:paraId="65193F5D" w14:textId="77777777" w:rsidTr="006D0B54">
        <w:trPr>
          <w:cantSplit/>
          <w:trHeight w:val="94"/>
          <w:jc w:val="center"/>
        </w:trPr>
        <w:tc>
          <w:tcPr>
            <w:tcW w:w="2410" w:type="dxa"/>
            <w:gridSpan w:val="2"/>
            <w:vMerge/>
            <w:tcBorders>
              <w:left w:val="single" w:sz="4" w:space="0" w:color="auto"/>
              <w:right w:val="single" w:sz="4" w:space="0" w:color="auto"/>
            </w:tcBorders>
            <w:shd w:val="clear" w:color="auto" w:fill="auto"/>
            <w:hideMark/>
          </w:tcPr>
          <w:p w14:paraId="0E0D6C01" w14:textId="77777777" w:rsidR="009428D8" w:rsidRPr="007275DF" w:rsidRDefault="009428D8" w:rsidP="006D0B54">
            <w:pPr>
              <w:pStyle w:val="TAL"/>
            </w:pPr>
          </w:p>
        </w:tc>
        <w:tc>
          <w:tcPr>
            <w:tcW w:w="992" w:type="dxa"/>
            <w:tcBorders>
              <w:top w:val="single" w:sz="4" w:space="0" w:color="auto"/>
              <w:left w:val="single" w:sz="4" w:space="0" w:color="auto"/>
              <w:bottom w:val="single" w:sz="4" w:space="0" w:color="auto"/>
              <w:right w:val="single" w:sz="4" w:space="0" w:color="auto"/>
            </w:tcBorders>
            <w:hideMark/>
          </w:tcPr>
          <w:p w14:paraId="33F508CD" w14:textId="77777777" w:rsidR="009428D8" w:rsidRPr="007275DF" w:rsidRDefault="009428D8" w:rsidP="006D0B54">
            <w:pPr>
              <w:pStyle w:val="TAC"/>
            </w:pPr>
            <w:r w:rsidRPr="007275DF">
              <w:t>dBm/38.16MHz</w:t>
            </w:r>
          </w:p>
        </w:tc>
        <w:tc>
          <w:tcPr>
            <w:tcW w:w="1382" w:type="dxa"/>
            <w:tcBorders>
              <w:top w:val="single" w:sz="4" w:space="0" w:color="auto"/>
              <w:left w:val="single" w:sz="4" w:space="0" w:color="auto"/>
              <w:bottom w:val="single" w:sz="4" w:space="0" w:color="auto"/>
              <w:right w:val="single" w:sz="4" w:space="0" w:color="auto"/>
            </w:tcBorders>
            <w:hideMark/>
          </w:tcPr>
          <w:p w14:paraId="5A5F8147" w14:textId="77777777" w:rsidR="009428D8" w:rsidRPr="007275DF" w:rsidRDefault="009428D8" w:rsidP="006D0B54">
            <w:pPr>
              <w:pStyle w:val="TAC"/>
            </w:pPr>
            <w:r w:rsidRPr="007275DF">
              <w:t>NR Config 3,6</w:t>
            </w:r>
          </w:p>
        </w:tc>
        <w:tc>
          <w:tcPr>
            <w:tcW w:w="985" w:type="dxa"/>
            <w:gridSpan w:val="2"/>
            <w:tcBorders>
              <w:top w:val="single" w:sz="4" w:space="0" w:color="auto"/>
              <w:left w:val="single" w:sz="4" w:space="0" w:color="auto"/>
              <w:bottom w:val="single" w:sz="4" w:space="0" w:color="auto"/>
              <w:right w:val="single" w:sz="4" w:space="0" w:color="auto"/>
            </w:tcBorders>
          </w:tcPr>
          <w:p w14:paraId="1CEF74B6" w14:textId="77777777" w:rsidR="009428D8" w:rsidRPr="007275DF" w:rsidRDefault="009428D8" w:rsidP="006D0B54">
            <w:pPr>
              <w:pStyle w:val="TAC"/>
            </w:pPr>
            <w:r w:rsidRPr="007275DF">
              <w:t>-58.49</w:t>
            </w:r>
          </w:p>
        </w:tc>
        <w:tc>
          <w:tcPr>
            <w:tcW w:w="1035" w:type="dxa"/>
            <w:gridSpan w:val="2"/>
            <w:tcBorders>
              <w:top w:val="single" w:sz="4" w:space="0" w:color="auto"/>
              <w:left w:val="single" w:sz="4" w:space="0" w:color="auto"/>
              <w:bottom w:val="single" w:sz="4" w:space="0" w:color="auto"/>
              <w:right w:val="single" w:sz="4" w:space="0" w:color="auto"/>
            </w:tcBorders>
          </w:tcPr>
          <w:p w14:paraId="295D1D85" w14:textId="77777777" w:rsidR="009428D8" w:rsidRPr="007275DF" w:rsidRDefault="009428D8" w:rsidP="006D0B54">
            <w:pPr>
              <w:pStyle w:val="TAC"/>
            </w:pPr>
            <w:r w:rsidRPr="007275DF">
              <w:t>-58.49</w:t>
            </w:r>
          </w:p>
        </w:tc>
        <w:tc>
          <w:tcPr>
            <w:tcW w:w="939" w:type="dxa"/>
            <w:gridSpan w:val="2"/>
            <w:tcBorders>
              <w:top w:val="single" w:sz="4" w:space="0" w:color="auto"/>
              <w:left w:val="single" w:sz="4" w:space="0" w:color="auto"/>
              <w:bottom w:val="single" w:sz="4" w:space="0" w:color="auto"/>
              <w:right w:val="single" w:sz="4" w:space="0" w:color="auto"/>
            </w:tcBorders>
            <w:hideMark/>
          </w:tcPr>
          <w:p w14:paraId="74424204" w14:textId="77777777" w:rsidR="009428D8" w:rsidRPr="007275DF" w:rsidRDefault="009428D8" w:rsidP="006D0B54">
            <w:pPr>
              <w:pStyle w:val="TAC"/>
            </w:pPr>
            <w:r w:rsidRPr="007275DF">
              <w:t>-63.94</w:t>
            </w:r>
          </w:p>
        </w:tc>
        <w:tc>
          <w:tcPr>
            <w:tcW w:w="1208" w:type="dxa"/>
            <w:gridSpan w:val="2"/>
            <w:tcBorders>
              <w:top w:val="single" w:sz="4" w:space="0" w:color="auto"/>
              <w:left w:val="single" w:sz="4" w:space="0" w:color="auto"/>
              <w:bottom w:val="single" w:sz="4" w:space="0" w:color="auto"/>
              <w:right w:val="single" w:sz="4" w:space="0" w:color="auto"/>
            </w:tcBorders>
            <w:hideMark/>
          </w:tcPr>
          <w:p w14:paraId="2CEB9754" w14:textId="77777777" w:rsidR="009428D8" w:rsidRPr="007275DF" w:rsidRDefault="009428D8" w:rsidP="006D0B54">
            <w:pPr>
              <w:pStyle w:val="TAC"/>
            </w:pPr>
            <w:r w:rsidRPr="007275DF">
              <w:t>-56.15</w:t>
            </w:r>
          </w:p>
        </w:tc>
      </w:tr>
      <w:tr w:rsidR="009428D8" w:rsidRPr="007275DF" w14:paraId="1C0DBB39" w14:textId="77777777" w:rsidTr="006D0B54">
        <w:trPr>
          <w:cantSplit/>
          <w:trHeight w:val="150"/>
          <w:jc w:val="center"/>
        </w:trPr>
        <w:tc>
          <w:tcPr>
            <w:tcW w:w="2410" w:type="dxa"/>
            <w:gridSpan w:val="2"/>
            <w:tcBorders>
              <w:top w:val="single" w:sz="4" w:space="0" w:color="auto"/>
              <w:left w:val="single" w:sz="4" w:space="0" w:color="auto"/>
              <w:bottom w:val="single" w:sz="4" w:space="0" w:color="auto"/>
              <w:right w:val="single" w:sz="4" w:space="0" w:color="auto"/>
            </w:tcBorders>
            <w:hideMark/>
          </w:tcPr>
          <w:p w14:paraId="14A0C86D" w14:textId="77777777" w:rsidR="009428D8" w:rsidRPr="007275DF" w:rsidRDefault="009428D8" w:rsidP="006D0B54">
            <w:pPr>
              <w:pStyle w:val="TAL"/>
            </w:pPr>
            <w:r w:rsidRPr="007275DF">
              <w:t xml:space="preserve">Propagation Condition </w:t>
            </w:r>
          </w:p>
        </w:tc>
        <w:tc>
          <w:tcPr>
            <w:tcW w:w="992" w:type="dxa"/>
            <w:tcBorders>
              <w:top w:val="single" w:sz="4" w:space="0" w:color="auto"/>
              <w:left w:val="single" w:sz="4" w:space="0" w:color="auto"/>
              <w:bottom w:val="single" w:sz="4" w:space="0" w:color="auto"/>
              <w:right w:val="single" w:sz="4" w:space="0" w:color="auto"/>
            </w:tcBorders>
          </w:tcPr>
          <w:p w14:paraId="7735B7D0" w14:textId="77777777" w:rsidR="009428D8" w:rsidRPr="007275DF" w:rsidRDefault="009428D8" w:rsidP="006D0B54">
            <w:pPr>
              <w:pStyle w:val="TAC"/>
            </w:pPr>
          </w:p>
        </w:tc>
        <w:tc>
          <w:tcPr>
            <w:tcW w:w="1382" w:type="dxa"/>
            <w:tcBorders>
              <w:top w:val="single" w:sz="4" w:space="0" w:color="auto"/>
              <w:left w:val="single" w:sz="4" w:space="0" w:color="auto"/>
              <w:bottom w:val="single" w:sz="4" w:space="0" w:color="auto"/>
              <w:right w:val="single" w:sz="4" w:space="0" w:color="auto"/>
            </w:tcBorders>
            <w:hideMark/>
          </w:tcPr>
          <w:p w14:paraId="62D9ABEF" w14:textId="77777777" w:rsidR="009428D8" w:rsidRPr="007275DF" w:rsidRDefault="009428D8" w:rsidP="006D0B54">
            <w:pPr>
              <w:pStyle w:val="TAC"/>
              <w:rPr>
                <w:rFonts w:cs="v4.2.0"/>
              </w:rPr>
            </w:pPr>
            <w:r w:rsidRPr="007275DF">
              <w:t>Config 1,2,3,4,5,6</w:t>
            </w:r>
          </w:p>
        </w:tc>
        <w:tc>
          <w:tcPr>
            <w:tcW w:w="4167" w:type="dxa"/>
            <w:gridSpan w:val="8"/>
            <w:tcBorders>
              <w:top w:val="single" w:sz="4" w:space="0" w:color="auto"/>
              <w:left w:val="single" w:sz="4" w:space="0" w:color="auto"/>
              <w:bottom w:val="single" w:sz="4" w:space="0" w:color="auto"/>
              <w:right w:val="single" w:sz="4" w:space="0" w:color="auto"/>
            </w:tcBorders>
            <w:hideMark/>
          </w:tcPr>
          <w:p w14:paraId="53A5D5F3" w14:textId="77777777" w:rsidR="009428D8" w:rsidRPr="007275DF" w:rsidRDefault="009428D8" w:rsidP="006D0B54">
            <w:pPr>
              <w:pStyle w:val="TAC"/>
            </w:pPr>
            <w:r w:rsidRPr="007275DF">
              <w:rPr>
                <w:rFonts w:cs="v4.2.0"/>
              </w:rPr>
              <w:t>AWGN</w:t>
            </w:r>
          </w:p>
        </w:tc>
      </w:tr>
      <w:tr w:rsidR="009428D8" w:rsidRPr="007275DF" w14:paraId="326BBAA7" w14:textId="77777777" w:rsidTr="006D0B54">
        <w:trPr>
          <w:cantSplit/>
          <w:trHeight w:val="1023"/>
          <w:jc w:val="center"/>
        </w:trPr>
        <w:tc>
          <w:tcPr>
            <w:tcW w:w="8951" w:type="dxa"/>
            <w:gridSpan w:val="12"/>
            <w:tcBorders>
              <w:top w:val="single" w:sz="4" w:space="0" w:color="auto"/>
              <w:left w:val="single" w:sz="4" w:space="0" w:color="auto"/>
              <w:bottom w:val="single" w:sz="4" w:space="0" w:color="auto"/>
              <w:right w:val="single" w:sz="4" w:space="0" w:color="auto"/>
            </w:tcBorders>
            <w:hideMark/>
          </w:tcPr>
          <w:p w14:paraId="55D43B6B"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49F85D2D"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55" w:dyaOrig="255" w14:anchorId="1B3529AC">
                <v:shape id="_x0000_i1113" type="#_x0000_t75" style="width:14.5pt;height:14.5pt" o:ole="" fillcolor="window">
                  <v:imagedata r:id="rId13" o:title=""/>
                </v:shape>
                <o:OLEObject Type="Embed" ProgID="Equation.3" ShapeID="_x0000_i1113" DrawAspect="Content" ObjectID="_1749664390" r:id="rId109"/>
              </w:object>
            </w:r>
            <w:r w:rsidRPr="007275DF">
              <w:rPr>
                <w:lang w:val="en-US"/>
              </w:rPr>
              <w:t xml:space="preserve"> to be fulfilled.</w:t>
            </w:r>
          </w:p>
          <w:p w14:paraId="581B5100" w14:textId="77777777" w:rsidR="009428D8" w:rsidRPr="007275DF" w:rsidRDefault="009428D8" w:rsidP="006D0B54">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2AFF5C0C" w14:textId="77777777" w:rsidR="009428D8" w:rsidRPr="007275DF" w:rsidRDefault="009428D8" w:rsidP="006D0B54">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217AF32E" w14:textId="77777777" w:rsidR="009428D8" w:rsidRPr="007275DF" w:rsidRDefault="009428D8" w:rsidP="006D0B54">
            <w:pPr>
              <w:pStyle w:val="TAN"/>
            </w:pPr>
            <w:r w:rsidRPr="007275DF">
              <w:t>Note 5:</w:t>
            </w:r>
            <w:r w:rsidRPr="007275DF">
              <w:tab/>
              <w:t>For UE supporting semi-static channel access and network configuring semi-static channel occupancy.</w:t>
            </w:r>
          </w:p>
          <w:p w14:paraId="04CFF5BE" w14:textId="77777777" w:rsidR="009428D8" w:rsidRPr="007275DF" w:rsidRDefault="009428D8" w:rsidP="006D0B54">
            <w:pPr>
              <w:pStyle w:val="TAN"/>
            </w:pPr>
            <w:r w:rsidRPr="007275DF">
              <w:t>Note 6:</w:t>
            </w:r>
            <w:r w:rsidRPr="007275DF">
              <w:tab/>
              <w:t>For UE supporting dynamic channel access and network configuring dynamic channel occupancy.</w:t>
            </w:r>
          </w:p>
          <w:p w14:paraId="39133F2F" w14:textId="77777777" w:rsidR="009428D8" w:rsidRPr="007275DF" w:rsidRDefault="009428D8" w:rsidP="006D0B54">
            <w:pPr>
              <w:pStyle w:val="TAN"/>
              <w:rPr>
                <w:sz w:val="14"/>
              </w:rPr>
            </w:pPr>
            <w:r w:rsidRPr="007275DF">
              <w:t>Note 7:</w:t>
            </w:r>
            <w:r w:rsidRPr="007275DF">
              <w:tab/>
              <w:t>For UE supporting both semi-static and dynamic channel access, the UE must be tested under dynamic channel access configuration.</w:t>
            </w:r>
          </w:p>
        </w:tc>
      </w:tr>
    </w:tbl>
    <w:p w14:paraId="69E46491" w14:textId="77777777" w:rsidR="009428D8" w:rsidRPr="007275DF" w:rsidRDefault="009428D8" w:rsidP="00127567"/>
    <w:p w14:paraId="79F30EF3" w14:textId="77777777" w:rsidR="009428D8" w:rsidRPr="007275DF" w:rsidRDefault="009428D8" w:rsidP="009428D8">
      <w:pPr>
        <w:pStyle w:val="TH"/>
      </w:pPr>
      <w:r w:rsidRPr="007275DF">
        <w:rPr>
          <w:rFonts w:cs="v4.2.0"/>
        </w:rPr>
        <w:lastRenderedPageBreak/>
        <w:t>Table A.10.4.2.10.1-4</w:t>
      </w:r>
      <w:r w:rsidRPr="007275DF">
        <w:t xml:space="preserve">: </w:t>
      </w:r>
      <w:r w:rsidRPr="007275DF">
        <w:rPr>
          <w:lang w:eastAsia="zh-CN"/>
        </w:rPr>
        <w:t>DRX</w:t>
      </w:r>
      <w:r w:rsidRPr="007275DF">
        <w:t xml:space="preserve">-Configuration </w:t>
      </w:r>
      <w:r w:rsidRPr="007275DF">
        <w:rPr>
          <w:lang w:eastAsia="zh-CN"/>
        </w:rPr>
        <w:t>for</w:t>
      </w:r>
      <w:r w:rsidRPr="007275DF">
        <w:t xml:space="preserve"> SA inter-frequency event triggered reporting without SSB time index 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1021"/>
        <w:gridCol w:w="3061"/>
      </w:tblGrid>
      <w:tr w:rsidR="009428D8" w:rsidRPr="007275DF" w14:paraId="3A37D440" w14:textId="77777777" w:rsidTr="006D0B54">
        <w:trPr>
          <w:trHeight w:val="105"/>
          <w:jc w:val="center"/>
        </w:trPr>
        <w:tc>
          <w:tcPr>
            <w:tcW w:w="3345" w:type="dxa"/>
            <w:tcBorders>
              <w:top w:val="single" w:sz="4" w:space="0" w:color="auto"/>
              <w:left w:val="single" w:sz="4" w:space="0" w:color="auto"/>
              <w:bottom w:val="nil"/>
              <w:right w:val="single" w:sz="4" w:space="0" w:color="auto"/>
            </w:tcBorders>
            <w:shd w:val="clear" w:color="auto" w:fill="auto"/>
            <w:vAlign w:val="center"/>
            <w:hideMark/>
          </w:tcPr>
          <w:p w14:paraId="7C917F47" w14:textId="77777777" w:rsidR="009428D8" w:rsidRPr="007275DF" w:rsidRDefault="009428D8" w:rsidP="006D0B54">
            <w:pPr>
              <w:pStyle w:val="TAH"/>
            </w:pPr>
            <w:r w:rsidRPr="007275DF">
              <w:t>Field</w:t>
            </w:r>
          </w:p>
        </w:tc>
        <w:tc>
          <w:tcPr>
            <w:tcW w:w="1021" w:type="dxa"/>
            <w:tcBorders>
              <w:top w:val="single" w:sz="4" w:space="0" w:color="auto"/>
              <w:left w:val="single" w:sz="4" w:space="0" w:color="auto"/>
              <w:bottom w:val="single" w:sz="4" w:space="0" w:color="auto"/>
              <w:right w:val="single" w:sz="4" w:space="0" w:color="auto"/>
            </w:tcBorders>
            <w:hideMark/>
          </w:tcPr>
          <w:p w14:paraId="74CCC27F" w14:textId="77777777" w:rsidR="009428D8" w:rsidRPr="007275DF" w:rsidRDefault="009428D8" w:rsidP="006D0B54">
            <w:pPr>
              <w:pStyle w:val="TAH"/>
            </w:pPr>
            <w:r w:rsidRPr="007275DF">
              <w:t>Test1&amp;3</w:t>
            </w:r>
          </w:p>
        </w:tc>
        <w:tc>
          <w:tcPr>
            <w:tcW w:w="1021" w:type="dxa"/>
            <w:tcBorders>
              <w:top w:val="single" w:sz="4" w:space="0" w:color="auto"/>
              <w:left w:val="single" w:sz="4" w:space="0" w:color="auto"/>
              <w:bottom w:val="single" w:sz="4" w:space="0" w:color="auto"/>
              <w:right w:val="single" w:sz="4" w:space="0" w:color="auto"/>
            </w:tcBorders>
            <w:vAlign w:val="center"/>
            <w:hideMark/>
          </w:tcPr>
          <w:p w14:paraId="6E4E7E24" w14:textId="77777777" w:rsidR="009428D8" w:rsidRPr="007275DF" w:rsidRDefault="009428D8" w:rsidP="006D0B54">
            <w:pPr>
              <w:pStyle w:val="TAH"/>
            </w:pPr>
            <w:r w:rsidRPr="007275DF">
              <w:t>Test2&amp;4</w:t>
            </w:r>
          </w:p>
        </w:tc>
        <w:tc>
          <w:tcPr>
            <w:tcW w:w="3061" w:type="dxa"/>
            <w:tcBorders>
              <w:top w:val="single" w:sz="4" w:space="0" w:color="auto"/>
              <w:left w:val="single" w:sz="4" w:space="0" w:color="auto"/>
              <w:bottom w:val="nil"/>
              <w:right w:val="single" w:sz="4" w:space="0" w:color="auto"/>
            </w:tcBorders>
            <w:shd w:val="clear" w:color="auto" w:fill="auto"/>
            <w:hideMark/>
          </w:tcPr>
          <w:p w14:paraId="544A1C98" w14:textId="77777777" w:rsidR="009428D8" w:rsidRPr="007275DF" w:rsidRDefault="009428D8" w:rsidP="006D0B54">
            <w:pPr>
              <w:pStyle w:val="TAH"/>
            </w:pPr>
            <w:r w:rsidRPr="007275DF">
              <w:t>Comment</w:t>
            </w:r>
          </w:p>
        </w:tc>
      </w:tr>
      <w:tr w:rsidR="009428D8" w:rsidRPr="007275DF" w14:paraId="1326E6EA" w14:textId="77777777" w:rsidTr="006D0B54">
        <w:trPr>
          <w:trHeight w:val="105"/>
          <w:jc w:val="center"/>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0AD67DB6" w14:textId="77777777" w:rsidR="009428D8" w:rsidRPr="007275DF" w:rsidRDefault="009428D8" w:rsidP="006D0B54">
            <w:pPr>
              <w:pStyle w:val="TAH"/>
            </w:pPr>
          </w:p>
        </w:tc>
        <w:tc>
          <w:tcPr>
            <w:tcW w:w="1021" w:type="dxa"/>
            <w:tcBorders>
              <w:top w:val="single" w:sz="4" w:space="0" w:color="auto"/>
              <w:left w:val="single" w:sz="4" w:space="0" w:color="auto"/>
              <w:bottom w:val="single" w:sz="4" w:space="0" w:color="auto"/>
              <w:right w:val="single" w:sz="4" w:space="0" w:color="auto"/>
            </w:tcBorders>
            <w:hideMark/>
          </w:tcPr>
          <w:p w14:paraId="61A15627" w14:textId="77777777" w:rsidR="009428D8" w:rsidRPr="007275DF" w:rsidRDefault="009428D8" w:rsidP="006D0B54">
            <w:pPr>
              <w:pStyle w:val="TAH"/>
            </w:pPr>
            <w:r w:rsidRPr="007275DF">
              <w:t>Value</w:t>
            </w:r>
          </w:p>
        </w:tc>
        <w:tc>
          <w:tcPr>
            <w:tcW w:w="1021" w:type="dxa"/>
            <w:tcBorders>
              <w:top w:val="single" w:sz="4" w:space="0" w:color="auto"/>
              <w:left w:val="single" w:sz="4" w:space="0" w:color="auto"/>
              <w:bottom w:val="single" w:sz="4" w:space="0" w:color="auto"/>
              <w:right w:val="single" w:sz="4" w:space="0" w:color="auto"/>
            </w:tcBorders>
            <w:vAlign w:val="center"/>
            <w:hideMark/>
          </w:tcPr>
          <w:p w14:paraId="0573085D" w14:textId="77777777" w:rsidR="009428D8" w:rsidRPr="007275DF" w:rsidRDefault="009428D8" w:rsidP="006D0B54">
            <w:pPr>
              <w:pStyle w:val="TAH"/>
            </w:pPr>
            <w:r w:rsidRPr="007275DF">
              <w:t>Value</w:t>
            </w:r>
          </w:p>
        </w:tc>
        <w:tc>
          <w:tcPr>
            <w:tcW w:w="3061" w:type="dxa"/>
            <w:tcBorders>
              <w:top w:val="nil"/>
              <w:left w:val="single" w:sz="4" w:space="0" w:color="auto"/>
              <w:bottom w:val="single" w:sz="4" w:space="0" w:color="auto"/>
              <w:right w:val="single" w:sz="4" w:space="0" w:color="auto"/>
            </w:tcBorders>
            <w:shd w:val="clear" w:color="auto" w:fill="auto"/>
            <w:vAlign w:val="center"/>
            <w:hideMark/>
          </w:tcPr>
          <w:p w14:paraId="2914845F" w14:textId="77777777" w:rsidR="009428D8" w:rsidRPr="007275DF" w:rsidRDefault="009428D8" w:rsidP="006D0B54">
            <w:pPr>
              <w:pStyle w:val="TAH"/>
            </w:pPr>
          </w:p>
        </w:tc>
      </w:tr>
      <w:tr w:rsidR="009428D8" w:rsidRPr="007275DF" w14:paraId="6257E373"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56754D8A" w14:textId="77777777" w:rsidR="009428D8" w:rsidRPr="007275DF" w:rsidRDefault="009428D8" w:rsidP="006D0B54">
            <w:pPr>
              <w:pStyle w:val="TAC"/>
              <w:rPr>
                <w:rFonts w:cs="Arial"/>
              </w:rPr>
            </w:pPr>
            <w:r w:rsidRPr="007275DF">
              <w:t>drx-onDurationTimer</w:t>
            </w:r>
          </w:p>
        </w:tc>
        <w:tc>
          <w:tcPr>
            <w:tcW w:w="1021" w:type="dxa"/>
            <w:tcBorders>
              <w:top w:val="single" w:sz="4" w:space="0" w:color="auto"/>
              <w:left w:val="single" w:sz="4" w:space="0" w:color="auto"/>
              <w:bottom w:val="single" w:sz="4" w:space="0" w:color="auto"/>
              <w:right w:val="single" w:sz="4" w:space="0" w:color="auto"/>
            </w:tcBorders>
            <w:hideMark/>
          </w:tcPr>
          <w:p w14:paraId="6D2C7940"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5E348F73" w14:textId="77777777" w:rsidR="009428D8" w:rsidRPr="007275DF" w:rsidRDefault="009428D8" w:rsidP="006D0B54">
            <w:pPr>
              <w:pStyle w:val="TAC"/>
              <w:rPr>
                <w:rFonts w:cs="Arial"/>
              </w:rPr>
            </w:pPr>
            <w:r w:rsidRPr="007275DF">
              <w:rPr>
                <w:rFonts w:cs="Arial"/>
              </w:rPr>
              <w:t>ms1</w:t>
            </w:r>
          </w:p>
        </w:tc>
        <w:tc>
          <w:tcPr>
            <w:tcW w:w="3061" w:type="dxa"/>
            <w:tcBorders>
              <w:top w:val="single" w:sz="4" w:space="0" w:color="auto"/>
              <w:left w:val="single" w:sz="4" w:space="0" w:color="auto"/>
              <w:bottom w:val="nil"/>
              <w:right w:val="single" w:sz="4" w:space="0" w:color="auto"/>
            </w:tcBorders>
            <w:shd w:val="clear" w:color="auto" w:fill="auto"/>
            <w:hideMark/>
          </w:tcPr>
          <w:p w14:paraId="21700AB7" w14:textId="77777777" w:rsidR="009428D8" w:rsidRPr="007275DF" w:rsidRDefault="009428D8" w:rsidP="006D0B54">
            <w:pPr>
              <w:pStyle w:val="TAC"/>
              <w:rPr>
                <w:rFonts w:cs="Arial"/>
              </w:rPr>
            </w:pPr>
            <w:r w:rsidRPr="007275DF">
              <w:rPr>
                <w:rFonts w:cs="Arial"/>
                <w:lang w:eastAsia="zh-CN"/>
              </w:rPr>
              <w:t xml:space="preserve">As specified in </w:t>
            </w:r>
            <w:r w:rsidRPr="007275DF">
              <w:rPr>
                <w:rFonts w:cs="Arial"/>
              </w:rPr>
              <w:t>clause 6.3.2 in TS 38.331 [2]</w:t>
            </w:r>
          </w:p>
        </w:tc>
      </w:tr>
      <w:tr w:rsidR="009428D8" w:rsidRPr="007275DF" w14:paraId="4F1F4426"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60BD8BDE" w14:textId="77777777" w:rsidR="009428D8" w:rsidRPr="007275DF" w:rsidRDefault="009428D8" w:rsidP="006D0B54">
            <w:pPr>
              <w:pStyle w:val="TAC"/>
              <w:rPr>
                <w:rFonts w:cs="Arial"/>
              </w:rPr>
            </w:pPr>
            <w:r w:rsidRPr="007275DF">
              <w:rPr>
                <w:rFonts w:cs="Arial"/>
              </w:rPr>
              <w:t>drx-InactivityTimer</w:t>
            </w:r>
          </w:p>
        </w:tc>
        <w:tc>
          <w:tcPr>
            <w:tcW w:w="1021" w:type="dxa"/>
            <w:tcBorders>
              <w:top w:val="single" w:sz="4" w:space="0" w:color="auto"/>
              <w:left w:val="single" w:sz="4" w:space="0" w:color="auto"/>
              <w:bottom w:val="single" w:sz="4" w:space="0" w:color="auto"/>
              <w:right w:val="single" w:sz="4" w:space="0" w:color="auto"/>
            </w:tcBorders>
            <w:hideMark/>
          </w:tcPr>
          <w:p w14:paraId="62AB9C5D" w14:textId="77777777" w:rsidR="009428D8" w:rsidRPr="007275DF" w:rsidRDefault="009428D8" w:rsidP="006D0B54">
            <w:pPr>
              <w:pStyle w:val="TAC"/>
              <w:rPr>
                <w:rFonts w:cs="Arial"/>
              </w:rPr>
            </w:pPr>
            <w:r w:rsidRPr="007275DF">
              <w:rPr>
                <w:rFonts w:cs="Arial"/>
              </w:rPr>
              <w:t>ms1</w:t>
            </w:r>
          </w:p>
        </w:tc>
        <w:tc>
          <w:tcPr>
            <w:tcW w:w="1021" w:type="dxa"/>
            <w:tcBorders>
              <w:top w:val="single" w:sz="4" w:space="0" w:color="auto"/>
              <w:left w:val="single" w:sz="4" w:space="0" w:color="auto"/>
              <w:bottom w:val="single" w:sz="4" w:space="0" w:color="auto"/>
              <w:right w:val="single" w:sz="4" w:space="0" w:color="auto"/>
            </w:tcBorders>
            <w:hideMark/>
          </w:tcPr>
          <w:p w14:paraId="6C9A7805" w14:textId="77777777" w:rsidR="009428D8" w:rsidRPr="007275DF" w:rsidRDefault="009428D8" w:rsidP="006D0B54">
            <w:pPr>
              <w:pStyle w:val="TAC"/>
              <w:rPr>
                <w:rFonts w:cs="Arial"/>
              </w:rPr>
            </w:pPr>
            <w:r w:rsidRPr="007275DF">
              <w:rPr>
                <w:rFonts w:cs="Arial"/>
              </w:rPr>
              <w:t>ms1</w:t>
            </w:r>
          </w:p>
        </w:tc>
        <w:tc>
          <w:tcPr>
            <w:tcW w:w="3061" w:type="dxa"/>
            <w:tcBorders>
              <w:top w:val="nil"/>
              <w:left w:val="single" w:sz="4" w:space="0" w:color="auto"/>
              <w:bottom w:val="nil"/>
              <w:right w:val="single" w:sz="4" w:space="0" w:color="auto"/>
            </w:tcBorders>
            <w:shd w:val="clear" w:color="auto" w:fill="auto"/>
            <w:hideMark/>
          </w:tcPr>
          <w:p w14:paraId="7CFB48A8" w14:textId="77777777" w:rsidR="009428D8" w:rsidRPr="007275DF" w:rsidRDefault="009428D8" w:rsidP="006D0B54">
            <w:pPr>
              <w:pStyle w:val="TAC"/>
              <w:rPr>
                <w:rFonts w:cs="Arial"/>
              </w:rPr>
            </w:pPr>
          </w:p>
        </w:tc>
      </w:tr>
      <w:tr w:rsidR="009428D8" w:rsidRPr="007275DF" w14:paraId="32D8022F"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7D864E07" w14:textId="77777777" w:rsidR="009428D8" w:rsidRPr="007275DF" w:rsidRDefault="009428D8" w:rsidP="006D0B54">
            <w:pPr>
              <w:pStyle w:val="TAC"/>
              <w:rPr>
                <w:rFonts w:cs="Arial"/>
              </w:rPr>
            </w:pPr>
            <w:r w:rsidRPr="007275DF">
              <w:rPr>
                <w:rFonts w:cs="Arial"/>
              </w:rPr>
              <w:t>drx-RetransmissionTimerDL</w:t>
            </w:r>
          </w:p>
        </w:tc>
        <w:tc>
          <w:tcPr>
            <w:tcW w:w="1021" w:type="dxa"/>
            <w:tcBorders>
              <w:top w:val="single" w:sz="4" w:space="0" w:color="auto"/>
              <w:left w:val="single" w:sz="4" w:space="0" w:color="auto"/>
              <w:bottom w:val="single" w:sz="4" w:space="0" w:color="auto"/>
              <w:right w:val="single" w:sz="4" w:space="0" w:color="auto"/>
            </w:tcBorders>
            <w:hideMark/>
          </w:tcPr>
          <w:p w14:paraId="246C55C9"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6B23C194"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55C6487F" w14:textId="77777777" w:rsidR="009428D8" w:rsidRPr="007275DF" w:rsidRDefault="009428D8" w:rsidP="006D0B54">
            <w:pPr>
              <w:pStyle w:val="TAC"/>
              <w:rPr>
                <w:rFonts w:cs="Arial"/>
              </w:rPr>
            </w:pPr>
          </w:p>
        </w:tc>
      </w:tr>
      <w:tr w:rsidR="009428D8" w:rsidRPr="007275DF" w14:paraId="6F119B2D" w14:textId="77777777" w:rsidTr="006D0B54">
        <w:trPr>
          <w:trHeight w:val="151"/>
          <w:jc w:val="center"/>
        </w:trPr>
        <w:tc>
          <w:tcPr>
            <w:tcW w:w="3345" w:type="dxa"/>
            <w:tcBorders>
              <w:top w:val="single" w:sz="4" w:space="0" w:color="auto"/>
              <w:left w:val="single" w:sz="4" w:space="0" w:color="auto"/>
              <w:bottom w:val="single" w:sz="4" w:space="0" w:color="auto"/>
              <w:right w:val="single" w:sz="4" w:space="0" w:color="auto"/>
            </w:tcBorders>
            <w:hideMark/>
          </w:tcPr>
          <w:p w14:paraId="23D89AF2" w14:textId="77777777" w:rsidR="009428D8" w:rsidRPr="007275DF" w:rsidRDefault="009428D8" w:rsidP="006D0B54">
            <w:pPr>
              <w:pStyle w:val="TAC"/>
              <w:rPr>
                <w:rFonts w:cs="Arial"/>
              </w:rPr>
            </w:pPr>
            <w:r w:rsidRPr="007275DF">
              <w:rPr>
                <w:rFonts w:cs="Arial"/>
              </w:rPr>
              <w:t>drx-RetransmissionTimerUL</w:t>
            </w:r>
          </w:p>
        </w:tc>
        <w:tc>
          <w:tcPr>
            <w:tcW w:w="1021" w:type="dxa"/>
            <w:tcBorders>
              <w:top w:val="single" w:sz="4" w:space="0" w:color="auto"/>
              <w:left w:val="single" w:sz="4" w:space="0" w:color="auto"/>
              <w:bottom w:val="single" w:sz="4" w:space="0" w:color="auto"/>
              <w:right w:val="single" w:sz="4" w:space="0" w:color="auto"/>
            </w:tcBorders>
            <w:hideMark/>
          </w:tcPr>
          <w:p w14:paraId="47BCEF89" w14:textId="77777777" w:rsidR="009428D8" w:rsidRPr="007275DF" w:rsidRDefault="009428D8" w:rsidP="006D0B54">
            <w:pPr>
              <w:pStyle w:val="TAC"/>
              <w:rPr>
                <w:rFonts w:cs="Arial"/>
              </w:rPr>
            </w:pPr>
            <w:r w:rsidRPr="007275DF">
              <w:rPr>
                <w:rFonts w:cs="Arial"/>
                <w:lang w:eastAsia="zh-CN"/>
              </w:rPr>
              <w:t>sl1</w:t>
            </w:r>
          </w:p>
        </w:tc>
        <w:tc>
          <w:tcPr>
            <w:tcW w:w="1021" w:type="dxa"/>
            <w:tcBorders>
              <w:top w:val="single" w:sz="4" w:space="0" w:color="auto"/>
              <w:left w:val="single" w:sz="4" w:space="0" w:color="auto"/>
              <w:bottom w:val="single" w:sz="4" w:space="0" w:color="auto"/>
              <w:right w:val="single" w:sz="4" w:space="0" w:color="auto"/>
            </w:tcBorders>
            <w:hideMark/>
          </w:tcPr>
          <w:p w14:paraId="363E2865" w14:textId="77777777" w:rsidR="009428D8" w:rsidRPr="007275DF" w:rsidRDefault="009428D8" w:rsidP="006D0B54">
            <w:pPr>
              <w:pStyle w:val="TAC"/>
              <w:rPr>
                <w:rFonts w:cs="Arial"/>
              </w:rPr>
            </w:pPr>
            <w:r w:rsidRPr="007275DF">
              <w:rPr>
                <w:rFonts w:cs="Arial"/>
                <w:lang w:eastAsia="zh-CN"/>
              </w:rPr>
              <w:t>sl1</w:t>
            </w:r>
          </w:p>
        </w:tc>
        <w:tc>
          <w:tcPr>
            <w:tcW w:w="3061" w:type="dxa"/>
            <w:tcBorders>
              <w:top w:val="nil"/>
              <w:left w:val="single" w:sz="4" w:space="0" w:color="auto"/>
              <w:bottom w:val="nil"/>
              <w:right w:val="single" w:sz="4" w:space="0" w:color="auto"/>
            </w:tcBorders>
            <w:shd w:val="clear" w:color="auto" w:fill="auto"/>
            <w:hideMark/>
          </w:tcPr>
          <w:p w14:paraId="09A08B6D" w14:textId="77777777" w:rsidR="009428D8" w:rsidRPr="007275DF" w:rsidRDefault="009428D8" w:rsidP="006D0B54">
            <w:pPr>
              <w:pStyle w:val="TAC"/>
              <w:rPr>
                <w:rFonts w:cs="Arial"/>
              </w:rPr>
            </w:pPr>
          </w:p>
        </w:tc>
      </w:tr>
      <w:tr w:rsidR="009428D8" w:rsidRPr="007275DF" w14:paraId="0197D7F2"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hideMark/>
          </w:tcPr>
          <w:p w14:paraId="117B1199" w14:textId="77777777" w:rsidR="009428D8" w:rsidRPr="007275DF" w:rsidRDefault="009428D8" w:rsidP="006D0B54">
            <w:pPr>
              <w:pStyle w:val="TAC"/>
              <w:rPr>
                <w:rFonts w:cs="Arial"/>
                <w:vertAlign w:val="superscript"/>
              </w:rPr>
            </w:pPr>
            <w:r w:rsidRPr="007275DF">
              <w:t>drx-LongCycleStartOffset</w:t>
            </w:r>
          </w:p>
        </w:tc>
        <w:tc>
          <w:tcPr>
            <w:tcW w:w="1021" w:type="dxa"/>
            <w:tcBorders>
              <w:top w:val="single" w:sz="4" w:space="0" w:color="auto"/>
              <w:left w:val="single" w:sz="4" w:space="0" w:color="auto"/>
              <w:bottom w:val="single" w:sz="4" w:space="0" w:color="auto"/>
              <w:right w:val="single" w:sz="4" w:space="0" w:color="auto"/>
            </w:tcBorders>
            <w:hideMark/>
          </w:tcPr>
          <w:p w14:paraId="395EE4FD" w14:textId="77777777" w:rsidR="009428D8" w:rsidRPr="007275DF" w:rsidRDefault="009428D8" w:rsidP="006D0B54">
            <w:pPr>
              <w:pStyle w:val="TAC"/>
              <w:rPr>
                <w:rFonts w:cs="Arial"/>
              </w:rPr>
            </w:pPr>
            <w:r w:rsidRPr="007275DF">
              <w:rPr>
                <w:rFonts w:cs="Arial"/>
              </w:rPr>
              <w:t>ms40</w:t>
            </w:r>
          </w:p>
        </w:tc>
        <w:tc>
          <w:tcPr>
            <w:tcW w:w="1021" w:type="dxa"/>
            <w:tcBorders>
              <w:top w:val="single" w:sz="4" w:space="0" w:color="auto"/>
              <w:left w:val="single" w:sz="4" w:space="0" w:color="auto"/>
              <w:bottom w:val="single" w:sz="4" w:space="0" w:color="auto"/>
              <w:right w:val="single" w:sz="4" w:space="0" w:color="auto"/>
            </w:tcBorders>
            <w:hideMark/>
          </w:tcPr>
          <w:p w14:paraId="08837F8D" w14:textId="77777777" w:rsidR="009428D8" w:rsidRPr="007275DF" w:rsidRDefault="009428D8" w:rsidP="006D0B54">
            <w:pPr>
              <w:pStyle w:val="TAC"/>
              <w:rPr>
                <w:rFonts w:cs="Arial"/>
              </w:rPr>
            </w:pPr>
            <w:r w:rsidRPr="007275DF">
              <w:rPr>
                <w:rFonts w:cs="Arial"/>
              </w:rPr>
              <w:t>Ms640</w:t>
            </w:r>
          </w:p>
        </w:tc>
        <w:tc>
          <w:tcPr>
            <w:tcW w:w="3061" w:type="dxa"/>
            <w:tcBorders>
              <w:top w:val="nil"/>
              <w:left w:val="single" w:sz="4" w:space="0" w:color="auto"/>
              <w:bottom w:val="single" w:sz="4" w:space="0" w:color="auto"/>
              <w:right w:val="single" w:sz="4" w:space="0" w:color="auto"/>
            </w:tcBorders>
            <w:shd w:val="clear" w:color="auto" w:fill="auto"/>
            <w:hideMark/>
          </w:tcPr>
          <w:p w14:paraId="37C0FC32" w14:textId="77777777" w:rsidR="009428D8" w:rsidRPr="007275DF" w:rsidRDefault="009428D8" w:rsidP="006D0B54">
            <w:pPr>
              <w:pStyle w:val="TAC"/>
              <w:rPr>
                <w:rFonts w:cs="Arial"/>
              </w:rPr>
            </w:pPr>
          </w:p>
        </w:tc>
      </w:tr>
      <w:tr w:rsidR="009428D8" w:rsidRPr="007275DF" w14:paraId="7BDE06E0" w14:textId="77777777" w:rsidTr="006D0B54">
        <w:trPr>
          <w:jc w:val="center"/>
        </w:trPr>
        <w:tc>
          <w:tcPr>
            <w:tcW w:w="3345" w:type="dxa"/>
            <w:tcBorders>
              <w:top w:val="single" w:sz="4" w:space="0" w:color="auto"/>
              <w:left w:val="single" w:sz="4" w:space="0" w:color="auto"/>
              <w:bottom w:val="single" w:sz="4" w:space="0" w:color="auto"/>
              <w:right w:val="single" w:sz="4" w:space="0" w:color="auto"/>
            </w:tcBorders>
          </w:tcPr>
          <w:p w14:paraId="394400DB" w14:textId="77777777" w:rsidR="009428D8" w:rsidRPr="007275DF" w:rsidRDefault="009428D8" w:rsidP="006D0B54">
            <w:pPr>
              <w:pStyle w:val="TAC"/>
              <w:rPr>
                <w:rFonts w:cs="Arial"/>
              </w:rPr>
            </w:pPr>
            <w:r w:rsidRPr="007275DF">
              <w:rPr>
                <w:rFonts w:cs="Arial"/>
              </w:rPr>
              <w:t>shortDRX</w:t>
            </w:r>
          </w:p>
        </w:tc>
        <w:tc>
          <w:tcPr>
            <w:tcW w:w="1021" w:type="dxa"/>
            <w:tcBorders>
              <w:top w:val="single" w:sz="4" w:space="0" w:color="auto"/>
              <w:left w:val="single" w:sz="4" w:space="0" w:color="auto"/>
              <w:bottom w:val="single" w:sz="4" w:space="0" w:color="auto"/>
              <w:right w:val="single" w:sz="4" w:space="0" w:color="auto"/>
            </w:tcBorders>
          </w:tcPr>
          <w:p w14:paraId="00E1B644" w14:textId="77777777" w:rsidR="009428D8" w:rsidRPr="007275DF" w:rsidRDefault="009428D8" w:rsidP="006D0B54">
            <w:pPr>
              <w:pStyle w:val="TAC"/>
              <w:rPr>
                <w:rFonts w:cs="Arial"/>
              </w:rPr>
            </w:pPr>
            <w:r w:rsidRPr="007275DF">
              <w:rPr>
                <w:rFonts w:cs="Arial"/>
              </w:rPr>
              <w:t>disable</w:t>
            </w:r>
          </w:p>
        </w:tc>
        <w:tc>
          <w:tcPr>
            <w:tcW w:w="1021" w:type="dxa"/>
            <w:tcBorders>
              <w:top w:val="single" w:sz="4" w:space="0" w:color="auto"/>
              <w:left w:val="single" w:sz="4" w:space="0" w:color="auto"/>
              <w:bottom w:val="single" w:sz="4" w:space="0" w:color="auto"/>
              <w:right w:val="single" w:sz="4" w:space="0" w:color="auto"/>
            </w:tcBorders>
          </w:tcPr>
          <w:p w14:paraId="6E1A1270" w14:textId="77777777" w:rsidR="009428D8" w:rsidRPr="007275DF" w:rsidRDefault="009428D8" w:rsidP="006D0B54">
            <w:pPr>
              <w:pStyle w:val="TAC"/>
              <w:rPr>
                <w:rFonts w:cs="Arial"/>
              </w:rPr>
            </w:pPr>
            <w:r w:rsidRPr="007275DF">
              <w:rPr>
                <w:rFonts w:cs="Arial"/>
              </w:rPr>
              <w:t>disable</w:t>
            </w:r>
          </w:p>
        </w:tc>
        <w:tc>
          <w:tcPr>
            <w:tcW w:w="3061" w:type="dxa"/>
            <w:tcBorders>
              <w:top w:val="single" w:sz="4" w:space="0" w:color="auto"/>
              <w:left w:val="single" w:sz="4" w:space="0" w:color="auto"/>
              <w:bottom w:val="single" w:sz="4" w:space="0" w:color="auto"/>
              <w:right w:val="single" w:sz="4" w:space="0" w:color="auto"/>
            </w:tcBorders>
          </w:tcPr>
          <w:p w14:paraId="79423451" w14:textId="77777777" w:rsidR="009428D8" w:rsidRPr="007275DF" w:rsidRDefault="009428D8" w:rsidP="006D0B54">
            <w:pPr>
              <w:pStyle w:val="TAC"/>
              <w:rPr>
                <w:rFonts w:cs="Arial"/>
              </w:rPr>
            </w:pPr>
          </w:p>
        </w:tc>
      </w:tr>
    </w:tbl>
    <w:p w14:paraId="0FBABE88" w14:textId="77777777" w:rsidR="009428D8" w:rsidRPr="007275DF" w:rsidRDefault="009428D8" w:rsidP="009428D8"/>
    <w:p w14:paraId="0A2C2454" w14:textId="77777777" w:rsidR="009428D8" w:rsidRPr="007275DF" w:rsidRDefault="009428D8" w:rsidP="009428D8">
      <w:pPr>
        <w:pStyle w:val="TH"/>
      </w:pPr>
      <w:r w:rsidRPr="007275DF">
        <w:rPr>
          <w:rFonts w:cs="v4.2.0"/>
        </w:rPr>
        <w:t>Table A.10.4.2.10.1-5</w:t>
      </w:r>
      <w:r w:rsidRPr="007275DF">
        <w:t xml:space="preserve">: </w:t>
      </w:r>
      <w:r w:rsidRPr="007275DF">
        <w:rPr>
          <w:i/>
          <w:noProof/>
        </w:rPr>
        <w:t>TimeAlignmentTimer</w:t>
      </w:r>
      <w:r w:rsidRPr="007275DF">
        <w:t xml:space="preserve"> -Configuration SA inter-frequency event triggered reporting without SSB time index detection</w:t>
      </w:r>
    </w:p>
    <w:tbl>
      <w:tblPr>
        <w:tblW w:w="7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5"/>
        <w:gridCol w:w="1021"/>
        <w:gridCol w:w="3061"/>
      </w:tblGrid>
      <w:tr w:rsidR="009428D8" w:rsidRPr="007275DF" w14:paraId="6D912FB2"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5A7A517A" w14:textId="77777777" w:rsidR="009428D8" w:rsidRPr="007275DF" w:rsidRDefault="009428D8" w:rsidP="006D0B54">
            <w:pPr>
              <w:pStyle w:val="TAH"/>
            </w:pPr>
            <w:r w:rsidRPr="007275DF">
              <w:t>Field</w:t>
            </w:r>
          </w:p>
        </w:tc>
        <w:tc>
          <w:tcPr>
            <w:tcW w:w="1021" w:type="dxa"/>
            <w:tcBorders>
              <w:top w:val="single" w:sz="4" w:space="0" w:color="auto"/>
              <w:left w:val="single" w:sz="4" w:space="0" w:color="auto"/>
              <w:right w:val="single" w:sz="4" w:space="0" w:color="auto"/>
            </w:tcBorders>
            <w:hideMark/>
          </w:tcPr>
          <w:p w14:paraId="2194A08B" w14:textId="77777777" w:rsidR="009428D8" w:rsidRPr="007275DF" w:rsidRDefault="009428D8" w:rsidP="006D0B54">
            <w:pPr>
              <w:pStyle w:val="TAH"/>
            </w:pPr>
            <w:r w:rsidRPr="007275DF">
              <w:t>Value</w:t>
            </w:r>
          </w:p>
        </w:tc>
        <w:tc>
          <w:tcPr>
            <w:tcW w:w="3061" w:type="dxa"/>
            <w:tcBorders>
              <w:top w:val="single" w:sz="4" w:space="0" w:color="auto"/>
              <w:left w:val="single" w:sz="4" w:space="0" w:color="auto"/>
              <w:bottom w:val="single" w:sz="4" w:space="0" w:color="auto"/>
              <w:right w:val="single" w:sz="4" w:space="0" w:color="auto"/>
            </w:tcBorders>
            <w:hideMark/>
          </w:tcPr>
          <w:p w14:paraId="5DDFCB90" w14:textId="77777777" w:rsidR="009428D8" w:rsidRPr="007275DF" w:rsidRDefault="009428D8" w:rsidP="006D0B54">
            <w:pPr>
              <w:pStyle w:val="TAH"/>
            </w:pPr>
            <w:r w:rsidRPr="007275DF">
              <w:t>Comment</w:t>
            </w:r>
          </w:p>
        </w:tc>
      </w:tr>
      <w:tr w:rsidR="009428D8" w:rsidRPr="007275DF" w14:paraId="3EC456F4" w14:textId="77777777" w:rsidTr="006D0B54">
        <w:trPr>
          <w:trHeight w:val="187"/>
          <w:jc w:val="center"/>
        </w:trPr>
        <w:tc>
          <w:tcPr>
            <w:tcW w:w="3345" w:type="dxa"/>
            <w:tcBorders>
              <w:top w:val="single" w:sz="4" w:space="0" w:color="auto"/>
              <w:left w:val="single" w:sz="4" w:space="0" w:color="auto"/>
              <w:bottom w:val="single" w:sz="4" w:space="0" w:color="auto"/>
              <w:right w:val="single" w:sz="4" w:space="0" w:color="auto"/>
            </w:tcBorders>
            <w:hideMark/>
          </w:tcPr>
          <w:p w14:paraId="75DFBE71" w14:textId="77777777" w:rsidR="009428D8" w:rsidRPr="007275DF" w:rsidRDefault="009428D8" w:rsidP="006D0B54">
            <w:pPr>
              <w:pStyle w:val="TAC"/>
            </w:pPr>
            <w:r w:rsidRPr="007275DF">
              <w:t>TimeAlignmentTimer</w:t>
            </w:r>
          </w:p>
        </w:tc>
        <w:tc>
          <w:tcPr>
            <w:tcW w:w="1021" w:type="dxa"/>
            <w:tcBorders>
              <w:top w:val="single" w:sz="4" w:space="0" w:color="auto"/>
              <w:left w:val="single" w:sz="4" w:space="0" w:color="auto"/>
              <w:bottom w:val="single" w:sz="4" w:space="0" w:color="auto"/>
              <w:right w:val="single" w:sz="4" w:space="0" w:color="auto"/>
            </w:tcBorders>
            <w:hideMark/>
          </w:tcPr>
          <w:p w14:paraId="2399DBC8" w14:textId="77777777" w:rsidR="009428D8" w:rsidRPr="007275DF" w:rsidRDefault="009428D8" w:rsidP="006D0B54">
            <w:pPr>
              <w:pStyle w:val="TAC"/>
            </w:pPr>
            <w:r w:rsidRPr="007275DF">
              <w:t>ms500</w:t>
            </w:r>
          </w:p>
        </w:tc>
        <w:tc>
          <w:tcPr>
            <w:tcW w:w="3061" w:type="dxa"/>
            <w:tcBorders>
              <w:top w:val="single" w:sz="4" w:space="0" w:color="auto"/>
              <w:left w:val="single" w:sz="4" w:space="0" w:color="auto"/>
              <w:bottom w:val="single" w:sz="4" w:space="0" w:color="auto"/>
              <w:right w:val="single" w:sz="4" w:space="0" w:color="auto"/>
            </w:tcBorders>
            <w:hideMark/>
          </w:tcPr>
          <w:p w14:paraId="60913C54" w14:textId="77777777" w:rsidR="009428D8" w:rsidRPr="007275DF" w:rsidRDefault="009428D8" w:rsidP="006D0B54">
            <w:pPr>
              <w:pStyle w:val="TAC"/>
            </w:pPr>
            <w:r w:rsidRPr="007275DF">
              <w:t>As specified in clause 6.3.2 in TS 38.331 [2]</w:t>
            </w:r>
          </w:p>
        </w:tc>
      </w:tr>
    </w:tbl>
    <w:p w14:paraId="0D48B2D3" w14:textId="77777777" w:rsidR="009428D8" w:rsidRPr="007275DF" w:rsidRDefault="009428D8" w:rsidP="00127567"/>
    <w:p w14:paraId="3900F682" w14:textId="77777777" w:rsidR="009428D8" w:rsidRPr="007275DF" w:rsidRDefault="009428D8" w:rsidP="009428D8">
      <w:pPr>
        <w:pStyle w:val="Heading5"/>
      </w:pPr>
      <w:r w:rsidRPr="007275DF">
        <w:t>A.10.4.2.10.2</w:t>
      </w:r>
      <w:r w:rsidRPr="007275DF">
        <w:tab/>
        <w:t>Test Requirements</w:t>
      </w:r>
    </w:p>
    <w:p w14:paraId="74FDB95B" w14:textId="77777777" w:rsidR="009428D8" w:rsidRPr="007275DF" w:rsidRDefault="009428D8" w:rsidP="009428D8">
      <w:r w:rsidRPr="007275DF">
        <w:t>In test 1 with per-UE gap, the UE shall send one Event A3 triggered measurement report, with a measurement reporting delay less than T</w:t>
      </w:r>
      <w:r w:rsidRPr="007275DF">
        <w:rPr>
          <w:vertAlign w:val="subscript"/>
        </w:rPr>
        <w:t>identify_inter_cca_with_</w:t>
      </w:r>
      <w:r w:rsidRPr="007275DF">
        <w:t>from the beginning of time period T2. The UE shall not send event triggered measurement reports, as long as the reporting criteria are not fulfilled. The rate of correct events observed during repeated tests shall be at least 90%.</w:t>
      </w:r>
    </w:p>
    <w:p w14:paraId="44BCD9FC" w14:textId="77777777" w:rsidR="009428D8" w:rsidRPr="007275DF" w:rsidRDefault="009428D8" w:rsidP="009428D8">
      <w:r w:rsidRPr="007275DF">
        <w:t>In test 2 with per-FR gap, the UE shall send one Event A3 triggered measurement report, with a measurement reporting delay less than T</w:t>
      </w:r>
      <w:r w:rsidRPr="007275DF">
        <w:rPr>
          <w:vertAlign w:val="subscript"/>
        </w:rPr>
        <w:t>identify_inter_cca_with_</w:t>
      </w:r>
      <w:r w:rsidRPr="007275DF">
        <w:t>from the beginning of time period T2. The UE shall not send event triggered measurement reports, as long as the reporting criteria are not fulfilled. The rate of correct events observed during repeated tests shall be at least 90%.</w:t>
      </w:r>
    </w:p>
    <w:p w14:paraId="1C037131" w14:textId="77777777" w:rsidR="009428D8" w:rsidRPr="007275DF" w:rsidRDefault="009428D8" w:rsidP="009428D8">
      <w:r w:rsidRPr="007275DF">
        <w:t>In test 3 with per-UE gap, the UE shall send one Event A3 triggered measurement report, with a measurement reporting delay less than T</w:t>
      </w:r>
      <w:r w:rsidRPr="007275DF">
        <w:rPr>
          <w:vertAlign w:val="subscript"/>
        </w:rPr>
        <w:t>identify_inter_cca_with_</w:t>
      </w:r>
      <w:r w:rsidRPr="007275DF">
        <w:t>from the beginning of time period T2. The UE shall not send event triggered measurement reports, as long as the reporting criteria are not fulfilled. The rate of correct events observed during repeated tests shall be at least 90%.</w:t>
      </w:r>
    </w:p>
    <w:p w14:paraId="4B1A13B5" w14:textId="77777777" w:rsidR="009428D8" w:rsidRPr="007275DF" w:rsidRDefault="009428D8" w:rsidP="009428D8">
      <w:r w:rsidRPr="007275DF">
        <w:t>In test 4 with per-FR gap, the UE shall send one Event A3 triggered measurement report, with a measurement reporting delay less than T</w:t>
      </w:r>
      <w:r w:rsidRPr="007275DF">
        <w:rPr>
          <w:vertAlign w:val="subscript"/>
        </w:rPr>
        <w:t>identify_inter_cca_with_</w:t>
      </w:r>
      <w:r w:rsidRPr="007275DF">
        <w:t>from the beginning of time period T2. The UE shall not send event triggered measurement reports, as long as the reporting criteria are not fulfilled. The rate of correct events observed during repeated tests shall be at least 90%.</w:t>
      </w:r>
    </w:p>
    <w:p w14:paraId="4272D55B" w14:textId="77777777" w:rsidR="009428D8" w:rsidRPr="007275DF" w:rsidRDefault="009428D8" w:rsidP="009428D8">
      <w:pPr>
        <w:rPr>
          <w:rFonts w:cs="v4.2.0"/>
        </w:rPr>
      </w:pPr>
      <w:r w:rsidRPr="007275DF">
        <w:rPr>
          <w:rFonts w:cs="v4.2.0"/>
        </w:rPr>
        <w:t>In test 1, 2, 3 and 4 UE is required to report SSB time index.</w:t>
      </w:r>
    </w:p>
    <w:p w14:paraId="4A6FCC4A" w14:textId="77777777" w:rsidR="009428D8" w:rsidRPr="007275DF" w:rsidRDefault="009428D8" w:rsidP="009428D8">
      <w:pPr>
        <w:pStyle w:val="EQ"/>
      </w:pPr>
      <w:r w:rsidRPr="007275DF">
        <w:t>T</w:t>
      </w:r>
      <w:r w:rsidRPr="007275DF">
        <w:rPr>
          <w:vertAlign w:val="subscript"/>
        </w:rPr>
        <w:t xml:space="preserve">identify_inter_cca_with_index </w:t>
      </w:r>
      <w:r w:rsidRPr="007275DF">
        <w:t>= (T</w:t>
      </w:r>
      <w:r w:rsidRPr="007275DF">
        <w:rPr>
          <w:vertAlign w:val="subscript"/>
        </w:rPr>
        <w:t>PSS/SSS_sync_inter_cca</w:t>
      </w:r>
      <w:r w:rsidRPr="007275DF">
        <w:t xml:space="preserve"> + T</w:t>
      </w:r>
      <w:r w:rsidRPr="007275DF">
        <w:rPr>
          <w:vertAlign w:val="subscript"/>
        </w:rPr>
        <w:t xml:space="preserve"> SSB_measurement_period_inter_cca </w:t>
      </w:r>
      <w:r w:rsidRPr="007275DF">
        <w:t>+ T</w:t>
      </w:r>
      <w:r w:rsidRPr="007275DF">
        <w:rPr>
          <w:vertAlign w:val="subscript"/>
        </w:rPr>
        <w:t>SSB_time_index_inter_cca</w:t>
      </w:r>
      <w:r w:rsidRPr="007275DF">
        <w:t>) ms, where</w:t>
      </w:r>
    </w:p>
    <w:p w14:paraId="3DFD109E" w14:textId="77777777" w:rsidR="009428D8" w:rsidRPr="007275DF" w:rsidRDefault="009428D8" w:rsidP="009428D8">
      <w:pPr>
        <w:pStyle w:val="B10"/>
      </w:pPr>
      <w:r w:rsidRPr="007275DF">
        <w:rPr>
          <w:lang w:val="en-US"/>
        </w:rPr>
        <w:tab/>
      </w:r>
      <w:r w:rsidRPr="007275DF">
        <w:t>T</w:t>
      </w:r>
      <w:r w:rsidRPr="007275DF">
        <w:rPr>
          <w:vertAlign w:val="subscript"/>
        </w:rPr>
        <w:t>PSS/SSS_sync_inter_cca</w:t>
      </w:r>
      <w:r w:rsidRPr="007275DF">
        <w:t>: it is the time period used in PSS/SSS detection given in table 9.3A.4-1.</w:t>
      </w:r>
    </w:p>
    <w:p w14:paraId="30736028" w14:textId="77777777" w:rsidR="009428D8" w:rsidRPr="007275DF" w:rsidRDefault="009428D8" w:rsidP="009428D8">
      <w:pPr>
        <w:pStyle w:val="B10"/>
      </w:pPr>
      <w:r w:rsidRPr="007275DF">
        <w:tab/>
        <w:t>T</w:t>
      </w:r>
      <w:r w:rsidRPr="007275DF">
        <w:rPr>
          <w:vertAlign w:val="subscript"/>
        </w:rPr>
        <w:t>SSB_time_index_inter_cca</w:t>
      </w:r>
      <w:r w:rsidRPr="007275DF">
        <w:t>: it is the time period used to acquire the index of the SSB being measured given in table 9.3A.4-2.</w:t>
      </w:r>
    </w:p>
    <w:p w14:paraId="553CA171" w14:textId="77777777" w:rsidR="009428D8" w:rsidRPr="007275DF" w:rsidRDefault="009428D8" w:rsidP="009428D8">
      <w:pPr>
        <w:pStyle w:val="B10"/>
      </w:pPr>
      <w:r w:rsidRPr="007275DF">
        <w:tab/>
        <w:t>T</w:t>
      </w:r>
      <w:r w:rsidRPr="007275DF">
        <w:rPr>
          <w:vertAlign w:val="subscript"/>
        </w:rPr>
        <w:t xml:space="preserve"> SSB_measurement_period_inter_cca</w:t>
      </w:r>
      <w:r w:rsidRPr="007275DF">
        <w:t>: equal to a measurement period of SSB based measurement given in table 9.3A.5-1.</w:t>
      </w:r>
    </w:p>
    <w:p w14:paraId="120A4DC3" w14:textId="77777777" w:rsidR="009428D8" w:rsidRPr="007275DF" w:rsidRDefault="009428D8" w:rsidP="009428D8">
      <w:pPr>
        <w:pStyle w:val="B10"/>
        <w:ind w:firstLine="0"/>
      </w:pPr>
      <w:r w:rsidRPr="007275DF">
        <w:t>For tests 1 and 2, MGRP = 40 ms and for tests 3 and 4 MGRP = 20 ms.</w:t>
      </w:r>
    </w:p>
    <w:p w14:paraId="3055DFEC" w14:textId="77777777" w:rsidR="009428D8" w:rsidRPr="007275DF" w:rsidRDefault="009428D8" w:rsidP="009428D8">
      <w:pPr>
        <w:pStyle w:val="B10"/>
        <w:ind w:firstLine="0"/>
      </w:pPr>
      <w:r w:rsidRPr="007275DF">
        <w:t>For tests 1 and 3, DRX cycle = 40 ms and for tests 2 and 4 DRX cycle = 640 ms.</w:t>
      </w:r>
    </w:p>
    <w:p w14:paraId="697C2F68" w14:textId="77777777" w:rsidR="009428D8" w:rsidRPr="007275DF" w:rsidRDefault="009428D8" w:rsidP="009428D8">
      <w:pPr>
        <w:pStyle w:val="B10"/>
      </w:pPr>
      <w:r w:rsidRPr="007275DF">
        <w:lastRenderedPageBreak/>
        <w:t>SMTC period = 20 ms.</w:t>
      </w:r>
    </w:p>
    <w:p w14:paraId="5C339E58"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434E6F95" w14:textId="77777777" w:rsidR="009428D8" w:rsidRPr="007275DF" w:rsidRDefault="009428D8" w:rsidP="009428D8"/>
    <w:p w14:paraId="331B8A43" w14:textId="77777777" w:rsidR="009428D8" w:rsidRPr="007275DF" w:rsidRDefault="009428D8" w:rsidP="009428D8">
      <w:pPr>
        <w:pStyle w:val="Heading3"/>
      </w:pPr>
      <w:r w:rsidRPr="007275DF">
        <w:t>A.10.4.3</w:t>
      </w:r>
      <w:r w:rsidRPr="007275DF">
        <w:tab/>
        <w:t>L1-RSRP measurements for beam reporting</w:t>
      </w:r>
    </w:p>
    <w:p w14:paraId="4293EBBB" w14:textId="77777777" w:rsidR="009428D8" w:rsidRPr="007275DF" w:rsidRDefault="009428D8" w:rsidP="009428D8">
      <w:pPr>
        <w:pStyle w:val="Heading4"/>
        <w:rPr>
          <w:snapToGrid w:val="0"/>
        </w:rPr>
      </w:pPr>
      <w:r w:rsidRPr="007275DF">
        <w:rPr>
          <w:snapToGrid w:val="0"/>
        </w:rPr>
        <w:t>A.10.4.3.1</w:t>
      </w:r>
      <w:r w:rsidRPr="007275DF">
        <w:rPr>
          <w:snapToGrid w:val="0"/>
        </w:rPr>
        <w:tab/>
        <w:t>SSB based L1-RSRP measurement on PSCC when DRX is not used</w:t>
      </w:r>
    </w:p>
    <w:p w14:paraId="3FC73209" w14:textId="77777777" w:rsidR="009428D8" w:rsidRPr="007275DF" w:rsidRDefault="009428D8" w:rsidP="009428D8">
      <w:pPr>
        <w:pStyle w:val="Heading5"/>
      </w:pPr>
      <w:r w:rsidRPr="007275DF">
        <w:t>A.10.4.3.1.1</w:t>
      </w:r>
      <w:r w:rsidRPr="007275DF">
        <w:tab/>
        <w:t>Test Purpose and Environment</w:t>
      </w:r>
    </w:p>
    <w:p w14:paraId="57D75996" w14:textId="77777777" w:rsidR="009428D8" w:rsidRPr="007275DF" w:rsidRDefault="009428D8" w:rsidP="009428D8">
      <w:r w:rsidRPr="007275DF">
        <w:rPr>
          <w:rFonts w:cs="v4.2.0"/>
        </w:rPr>
        <w:t xml:space="preserve">The purpose of this test is to verify that the UE makes correct reporting of L1-RSRP measurement. This test will partly verify the L1-RSRP measurement requirements in clause 9.5A.4.1, with </w:t>
      </w:r>
      <w:r w:rsidRPr="007275DF">
        <w:t>the testing configurations for NR cells in Table A.10.4.3.1.1-1.</w:t>
      </w:r>
    </w:p>
    <w:p w14:paraId="7B94B2EB" w14:textId="77777777" w:rsidR="009428D8" w:rsidRPr="007275DF" w:rsidRDefault="009428D8" w:rsidP="009428D8">
      <w:pPr>
        <w:pStyle w:val="TH"/>
      </w:pPr>
      <w:r w:rsidRPr="007275DF">
        <w:t>Table A.10.4.3.1.1-1: Applicable NR configurations for FR1 SSB based L1-RSRP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179BCBF5"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12A0E300" w14:textId="77777777" w:rsidR="009428D8" w:rsidRPr="007275DF" w:rsidRDefault="009428D8" w:rsidP="006D0B54">
            <w:pPr>
              <w:pStyle w:val="TAH"/>
              <w:spacing w:line="256" w:lineRule="auto"/>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413133C4" w14:textId="77777777" w:rsidR="009428D8" w:rsidRPr="007275DF" w:rsidRDefault="009428D8" w:rsidP="006D0B54">
            <w:pPr>
              <w:pStyle w:val="TAH"/>
            </w:pPr>
            <w:r w:rsidRPr="007275DF">
              <w:t>Description</w:t>
            </w:r>
          </w:p>
        </w:tc>
      </w:tr>
      <w:tr w:rsidR="009428D8" w:rsidRPr="007275DF" w14:paraId="3D864859"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4EEC431B" w14:textId="77777777" w:rsidR="009428D8" w:rsidRPr="007275DF" w:rsidRDefault="009428D8" w:rsidP="006D0B54">
            <w:pPr>
              <w:pStyle w:val="TAC"/>
              <w:spacing w:line="256" w:lineRule="auto"/>
            </w:pPr>
            <w:r w:rsidRPr="007275DF">
              <w:t>1</w:t>
            </w:r>
          </w:p>
        </w:tc>
        <w:tc>
          <w:tcPr>
            <w:tcW w:w="7298" w:type="dxa"/>
            <w:tcBorders>
              <w:top w:val="single" w:sz="4" w:space="0" w:color="auto"/>
              <w:left w:val="single" w:sz="4" w:space="0" w:color="auto"/>
              <w:bottom w:val="single" w:sz="4" w:space="0" w:color="auto"/>
              <w:right w:val="single" w:sz="4" w:space="0" w:color="auto"/>
            </w:tcBorders>
            <w:hideMark/>
          </w:tcPr>
          <w:p w14:paraId="58D73920" w14:textId="77777777" w:rsidR="009428D8" w:rsidRPr="007275DF" w:rsidRDefault="009428D8" w:rsidP="006D0B54">
            <w:pPr>
              <w:pStyle w:val="TAC"/>
              <w:spacing w:line="256" w:lineRule="auto"/>
              <w:jc w:val="left"/>
            </w:pPr>
            <w:r w:rsidRPr="007275DF">
              <w:t>LTE FDD</w:t>
            </w:r>
          </w:p>
          <w:p w14:paraId="53B7640E"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6B8D8D32"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392614F" w14:textId="77777777" w:rsidR="009428D8" w:rsidRPr="007275DF" w:rsidRDefault="009428D8" w:rsidP="006D0B54">
            <w:pPr>
              <w:pStyle w:val="TAC"/>
              <w:spacing w:line="256" w:lineRule="auto"/>
            </w:pPr>
            <w:r w:rsidRPr="007275DF">
              <w:t>2</w:t>
            </w:r>
          </w:p>
        </w:tc>
        <w:tc>
          <w:tcPr>
            <w:tcW w:w="7298" w:type="dxa"/>
            <w:tcBorders>
              <w:top w:val="single" w:sz="4" w:space="0" w:color="auto"/>
              <w:left w:val="single" w:sz="4" w:space="0" w:color="auto"/>
              <w:bottom w:val="single" w:sz="4" w:space="0" w:color="auto"/>
              <w:right w:val="single" w:sz="4" w:space="0" w:color="auto"/>
            </w:tcBorders>
            <w:hideMark/>
          </w:tcPr>
          <w:p w14:paraId="01AC11E2" w14:textId="77777777" w:rsidR="009428D8" w:rsidRPr="007275DF" w:rsidRDefault="009428D8" w:rsidP="006D0B54">
            <w:pPr>
              <w:pStyle w:val="TAC"/>
              <w:spacing w:line="256" w:lineRule="auto"/>
              <w:jc w:val="left"/>
            </w:pPr>
            <w:r w:rsidRPr="007275DF">
              <w:t>LTE TDD</w:t>
            </w:r>
          </w:p>
          <w:p w14:paraId="4136BA15"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22AE40A0"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306EB8A4" w14:textId="77777777" w:rsidR="009428D8" w:rsidRPr="007275DF" w:rsidRDefault="009428D8" w:rsidP="006D0B54">
            <w:pPr>
              <w:pStyle w:val="TAN"/>
              <w:spacing w:line="256" w:lineRule="auto"/>
            </w:pPr>
            <w:r w:rsidRPr="007275DF">
              <w:t>Note:</w:t>
            </w:r>
            <w:r w:rsidRPr="007275DF">
              <w:tab/>
              <w:t>The UE is only required to be tested in one of the supported test configurations</w:t>
            </w:r>
          </w:p>
        </w:tc>
      </w:tr>
    </w:tbl>
    <w:p w14:paraId="11F1F3D3" w14:textId="77777777" w:rsidR="009428D8" w:rsidRPr="007275DF" w:rsidRDefault="009428D8" w:rsidP="009428D8">
      <w:pPr>
        <w:rPr>
          <w:rFonts w:cs="v4.2.0"/>
        </w:rPr>
      </w:pPr>
    </w:p>
    <w:p w14:paraId="0A2393E3" w14:textId="77777777" w:rsidR="009428D8" w:rsidRPr="007275DF" w:rsidRDefault="009428D8" w:rsidP="009428D8">
      <w:pPr>
        <w:pStyle w:val="Heading5"/>
      </w:pPr>
      <w:r w:rsidRPr="007275DF">
        <w:t>A.10.4.3.1.2</w:t>
      </w:r>
      <w:r w:rsidRPr="007275DF">
        <w:tab/>
        <w:t>Test parameters</w:t>
      </w:r>
    </w:p>
    <w:p w14:paraId="11ED21B7" w14:textId="77777777" w:rsidR="009428D8" w:rsidRPr="007275DF" w:rsidRDefault="009428D8" w:rsidP="009428D8">
      <w:r w:rsidRPr="007275DF">
        <w:rPr>
          <w:rFonts w:cs="v4.2.0"/>
        </w:rPr>
        <w:t>There are two cells in the test, E-UTRAN Pcell (Cell 1) and FR1 PSCell (Cell 2)</w:t>
      </w:r>
      <w:r w:rsidRPr="007275DF">
        <w:t xml:space="preserve"> which operates on a carrier frequency with CCA and transmits SSBs in DBT window according to DL CCA model. The test parameters and applicability for Cell 1 are defined in A.3.7A.2. The test parameters for the Cell 2 are given in Table A.10.4.3.1.2-1 and Table A.10.4.3.1.2-2 below. </w:t>
      </w:r>
    </w:p>
    <w:p w14:paraId="51333070" w14:textId="77777777" w:rsidR="009428D8" w:rsidRPr="007275DF" w:rsidRDefault="009428D8" w:rsidP="009428D8">
      <w:pPr>
        <w:rPr>
          <w:rFonts w:eastAsia="?? ??"/>
          <w:i/>
        </w:rPr>
      </w:pPr>
      <w:r w:rsidRPr="007275DF">
        <w:rPr>
          <w:rFonts w:cs="v4.2.0"/>
        </w:rPr>
        <w:t xml:space="preserve">In CSI measurement configuration, UE is indicated to perform L1-RSRP measurement on the SSBs and report periodically. The UE transmits the reporting according to UL CCA model. The test consists of two successive time periods, with time duration of T1 and T2 respectively. The test has higher layer parameter </w:t>
      </w:r>
      <w:r w:rsidRPr="007275DF">
        <w:rPr>
          <w:rFonts w:eastAsia="?? ??"/>
          <w:i/>
        </w:rPr>
        <w:t xml:space="preserve">timeRestrictionForChannelMeasurements </w:t>
      </w:r>
      <w:r w:rsidRPr="007275DF">
        <w:rPr>
          <w:rFonts w:eastAsia="?? ??"/>
        </w:rPr>
        <w:t>configured</w:t>
      </w:r>
      <w:r w:rsidRPr="007275DF">
        <w:rPr>
          <w:rFonts w:eastAsia="?? ??"/>
          <w:i/>
        </w:rPr>
        <w:t xml:space="preserve">. </w:t>
      </w:r>
    </w:p>
    <w:p w14:paraId="33D6130D" w14:textId="77777777" w:rsidR="009428D8" w:rsidRPr="007275DF" w:rsidRDefault="009428D8" w:rsidP="009428D8">
      <w:pPr>
        <w:rPr>
          <w:snapToGrid w:val="0"/>
        </w:rPr>
      </w:pPr>
      <w:r w:rsidRPr="007275DF">
        <w:rPr>
          <w:snapToGrid w:val="0"/>
        </w:rPr>
        <w:t>The same test is applicable for UE supporting any one or both semi-static channel access or dynamic channel access and for network configuring any of semi-static channel occupancy or dynamic channel occupancy.</w:t>
      </w:r>
    </w:p>
    <w:p w14:paraId="36A5B5CF" w14:textId="77777777" w:rsidR="009428D8" w:rsidRPr="007275DF" w:rsidRDefault="009428D8" w:rsidP="009428D8">
      <w:r w:rsidRPr="007275DF">
        <w:t>There is no measurement gap configured in the test. Before the test, UE is configured to perform RLM, BFD and L1-RSRP measurement based on the SSBs.</w:t>
      </w:r>
    </w:p>
    <w:p w14:paraId="0E3CA91C" w14:textId="77777777" w:rsidR="009428D8" w:rsidRPr="007275DF" w:rsidRDefault="009428D8" w:rsidP="009428D8">
      <w:pPr>
        <w:pStyle w:val="TH"/>
      </w:pPr>
      <w:r w:rsidRPr="007275DF">
        <w:lastRenderedPageBreak/>
        <w:t>Table A.10.4.3.1.2-1: General test parameters</w:t>
      </w:r>
    </w:p>
    <w:tbl>
      <w:tblPr>
        <w:tblW w:w="7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3"/>
        <w:gridCol w:w="959"/>
        <w:gridCol w:w="1268"/>
        <w:gridCol w:w="1743"/>
      </w:tblGrid>
      <w:tr w:rsidR="009428D8" w:rsidRPr="007275DF" w14:paraId="1A27F5D1"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vAlign w:val="center"/>
            <w:hideMark/>
          </w:tcPr>
          <w:p w14:paraId="483041A8" w14:textId="77777777" w:rsidR="009428D8" w:rsidRPr="007275DF" w:rsidRDefault="009428D8" w:rsidP="006D0B54">
            <w:pPr>
              <w:pStyle w:val="TAH"/>
              <w:spacing w:line="256" w:lineRule="auto"/>
              <w:rPr>
                <w:lang w:val="en-US"/>
              </w:rPr>
            </w:pPr>
            <w:r w:rsidRPr="007275DF">
              <w:rPr>
                <w:lang w:val="en-US"/>
              </w:rPr>
              <w:t>Parameter</w:t>
            </w:r>
          </w:p>
        </w:tc>
        <w:tc>
          <w:tcPr>
            <w:tcW w:w="959" w:type="dxa"/>
            <w:tcBorders>
              <w:top w:val="single" w:sz="4" w:space="0" w:color="auto"/>
              <w:left w:val="single" w:sz="4" w:space="0" w:color="auto"/>
              <w:bottom w:val="single" w:sz="4" w:space="0" w:color="auto"/>
              <w:right w:val="single" w:sz="4" w:space="0" w:color="auto"/>
            </w:tcBorders>
            <w:vAlign w:val="center"/>
            <w:hideMark/>
          </w:tcPr>
          <w:p w14:paraId="7E53A37E" w14:textId="77777777" w:rsidR="009428D8" w:rsidRPr="007275DF" w:rsidRDefault="009428D8" w:rsidP="006D0B54">
            <w:pPr>
              <w:pStyle w:val="TAH"/>
              <w:spacing w:line="256" w:lineRule="auto"/>
              <w:rPr>
                <w:lang w:val="en-US"/>
              </w:rPr>
            </w:pPr>
            <w:r w:rsidRPr="007275DF">
              <w:rPr>
                <w:lang w:val="en-US"/>
              </w:rPr>
              <w:t>Config</w:t>
            </w:r>
          </w:p>
        </w:tc>
        <w:tc>
          <w:tcPr>
            <w:tcW w:w="1268" w:type="dxa"/>
            <w:tcBorders>
              <w:top w:val="single" w:sz="4" w:space="0" w:color="auto"/>
              <w:left w:val="single" w:sz="4" w:space="0" w:color="auto"/>
              <w:bottom w:val="single" w:sz="4" w:space="0" w:color="auto"/>
              <w:right w:val="single" w:sz="4" w:space="0" w:color="auto"/>
            </w:tcBorders>
            <w:vAlign w:val="center"/>
            <w:hideMark/>
          </w:tcPr>
          <w:p w14:paraId="69B41454" w14:textId="77777777" w:rsidR="009428D8" w:rsidRPr="007275DF" w:rsidRDefault="009428D8" w:rsidP="006D0B54">
            <w:pPr>
              <w:pStyle w:val="TAH"/>
              <w:spacing w:line="256" w:lineRule="auto"/>
              <w:rPr>
                <w:lang w:val="en-US"/>
              </w:rPr>
            </w:pPr>
            <w:r w:rsidRPr="007275DF">
              <w:rPr>
                <w:lang w:val="en-US"/>
              </w:rPr>
              <w:t>Unit</w:t>
            </w:r>
          </w:p>
        </w:tc>
        <w:tc>
          <w:tcPr>
            <w:tcW w:w="1743" w:type="dxa"/>
            <w:tcBorders>
              <w:top w:val="single" w:sz="4" w:space="0" w:color="auto"/>
              <w:left w:val="single" w:sz="4" w:space="0" w:color="auto"/>
              <w:bottom w:val="single" w:sz="4" w:space="0" w:color="auto"/>
              <w:right w:val="single" w:sz="4" w:space="0" w:color="auto"/>
            </w:tcBorders>
            <w:vAlign w:val="center"/>
            <w:hideMark/>
          </w:tcPr>
          <w:p w14:paraId="3C7CC896" w14:textId="77777777" w:rsidR="009428D8" w:rsidRPr="007275DF" w:rsidRDefault="009428D8" w:rsidP="006D0B54">
            <w:pPr>
              <w:pStyle w:val="TAH"/>
              <w:spacing w:line="256" w:lineRule="auto"/>
              <w:rPr>
                <w:lang w:val="en-US"/>
              </w:rPr>
            </w:pPr>
            <w:r w:rsidRPr="007275DF">
              <w:rPr>
                <w:lang w:val="en-US"/>
              </w:rPr>
              <w:t>Value</w:t>
            </w:r>
          </w:p>
        </w:tc>
      </w:tr>
      <w:tr w:rsidR="009428D8" w:rsidRPr="007275DF" w14:paraId="6DB43ED5"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0A0E05CE" w14:textId="77777777" w:rsidR="009428D8" w:rsidRPr="007275DF" w:rsidRDefault="009428D8" w:rsidP="006D0B54">
            <w:pPr>
              <w:pStyle w:val="TAL"/>
              <w:rPr>
                <w:lang w:val="it-IT"/>
              </w:rPr>
            </w:pPr>
            <w:r w:rsidRPr="007275DF">
              <w:rPr>
                <w:lang w:val="it-IT"/>
              </w:rPr>
              <w:t>SSB GSCN</w:t>
            </w:r>
          </w:p>
        </w:tc>
        <w:tc>
          <w:tcPr>
            <w:tcW w:w="959" w:type="dxa"/>
            <w:tcBorders>
              <w:top w:val="single" w:sz="4" w:space="0" w:color="auto"/>
              <w:left w:val="single" w:sz="4" w:space="0" w:color="auto"/>
              <w:bottom w:val="single" w:sz="4" w:space="0" w:color="auto"/>
              <w:right w:val="single" w:sz="4" w:space="0" w:color="auto"/>
            </w:tcBorders>
            <w:hideMark/>
          </w:tcPr>
          <w:p w14:paraId="57017020"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6D374F9E"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7DF651FC" w14:textId="77777777" w:rsidR="009428D8" w:rsidRPr="007275DF" w:rsidRDefault="009428D8" w:rsidP="006D0B54">
            <w:pPr>
              <w:pStyle w:val="TAC"/>
              <w:rPr>
                <w:lang w:val="en-US"/>
              </w:rPr>
            </w:pPr>
            <w:r w:rsidRPr="007275DF">
              <w:rPr>
                <w:lang w:val="en-US"/>
              </w:rPr>
              <w:t>freq1</w:t>
            </w:r>
          </w:p>
        </w:tc>
      </w:tr>
      <w:tr w:rsidR="009428D8" w:rsidRPr="007275DF" w14:paraId="588060BC"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36DB6F2F" w14:textId="77777777" w:rsidR="009428D8" w:rsidRPr="007275DF" w:rsidRDefault="009428D8" w:rsidP="006D0B54">
            <w:pPr>
              <w:pStyle w:val="TAL"/>
              <w:rPr>
                <w:lang w:val="it-IT"/>
              </w:rPr>
            </w:pPr>
            <w:r w:rsidRPr="007275DF">
              <w:rPr>
                <w:lang w:val="it-IT"/>
              </w:rPr>
              <w:t>DL CCA model</w:t>
            </w:r>
          </w:p>
        </w:tc>
        <w:tc>
          <w:tcPr>
            <w:tcW w:w="959" w:type="dxa"/>
            <w:tcBorders>
              <w:top w:val="single" w:sz="4" w:space="0" w:color="auto"/>
              <w:left w:val="single" w:sz="4" w:space="0" w:color="auto"/>
              <w:bottom w:val="single" w:sz="4" w:space="0" w:color="auto"/>
              <w:right w:val="single" w:sz="4" w:space="0" w:color="auto"/>
            </w:tcBorders>
          </w:tcPr>
          <w:p w14:paraId="1B453704"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495C5F3B"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77BE3EE9" w14:textId="77777777" w:rsidR="009428D8" w:rsidRPr="007275DF" w:rsidRDefault="009428D8" w:rsidP="006D0B54">
            <w:pPr>
              <w:pStyle w:val="TAC"/>
              <w:rPr>
                <w:lang w:val="en-US"/>
              </w:rPr>
            </w:pPr>
            <w:r w:rsidRPr="007275DF">
              <w:rPr>
                <w:noProof/>
              </w:rPr>
              <w:t>As specifieed in A.3.20.2.1</w:t>
            </w:r>
          </w:p>
        </w:tc>
      </w:tr>
      <w:tr w:rsidR="009428D8" w:rsidRPr="007275DF" w14:paraId="1DC278E3"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500C024F" w14:textId="77777777" w:rsidR="009428D8" w:rsidRPr="007275DF" w:rsidRDefault="009428D8" w:rsidP="006D0B54">
            <w:pPr>
              <w:pStyle w:val="TAL"/>
              <w:rPr>
                <w:lang w:val="it-IT"/>
              </w:rPr>
            </w:pPr>
            <w:r w:rsidRPr="007275DF">
              <w:rPr>
                <w:lang w:val="it-IT"/>
              </w:rPr>
              <w:t>UL CCA model</w:t>
            </w:r>
          </w:p>
        </w:tc>
        <w:tc>
          <w:tcPr>
            <w:tcW w:w="959" w:type="dxa"/>
            <w:tcBorders>
              <w:top w:val="single" w:sz="4" w:space="0" w:color="auto"/>
              <w:left w:val="single" w:sz="4" w:space="0" w:color="auto"/>
              <w:bottom w:val="single" w:sz="4" w:space="0" w:color="auto"/>
              <w:right w:val="single" w:sz="4" w:space="0" w:color="auto"/>
            </w:tcBorders>
          </w:tcPr>
          <w:p w14:paraId="77C16DC2"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529C9C3E"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5D22DE99" w14:textId="77777777" w:rsidR="009428D8" w:rsidRPr="007275DF" w:rsidRDefault="009428D8" w:rsidP="006D0B54">
            <w:pPr>
              <w:pStyle w:val="TAC"/>
              <w:rPr>
                <w:lang w:val="en-US"/>
              </w:rPr>
            </w:pPr>
            <w:r w:rsidRPr="007275DF">
              <w:rPr>
                <w:noProof/>
              </w:rPr>
              <w:t>As specified in A.3.20.2.2</w:t>
            </w:r>
          </w:p>
        </w:tc>
      </w:tr>
      <w:tr w:rsidR="009428D8" w:rsidRPr="007275DF" w14:paraId="433C8EAD" w14:textId="77777777" w:rsidTr="006D0B54">
        <w:trPr>
          <w:trHeight w:val="165"/>
          <w:jc w:val="center"/>
        </w:trPr>
        <w:tc>
          <w:tcPr>
            <w:tcW w:w="3163" w:type="dxa"/>
            <w:tcBorders>
              <w:top w:val="single" w:sz="4" w:space="0" w:color="auto"/>
              <w:left w:val="single" w:sz="4" w:space="0" w:color="auto"/>
              <w:bottom w:val="nil"/>
              <w:right w:val="single" w:sz="4" w:space="0" w:color="auto"/>
            </w:tcBorders>
            <w:shd w:val="clear" w:color="auto" w:fill="auto"/>
            <w:hideMark/>
          </w:tcPr>
          <w:p w14:paraId="48A4661F" w14:textId="77777777" w:rsidR="009428D8" w:rsidRPr="007275DF" w:rsidRDefault="009428D8" w:rsidP="006D0B54">
            <w:pPr>
              <w:pStyle w:val="TAL"/>
              <w:rPr>
                <w:lang w:val="it-IT"/>
              </w:rPr>
            </w:pPr>
            <w:r w:rsidRPr="007275DF">
              <w:rPr>
                <w:lang w:val="it-IT"/>
              </w:rPr>
              <w:t>Duplex mode</w:t>
            </w:r>
          </w:p>
        </w:tc>
        <w:tc>
          <w:tcPr>
            <w:tcW w:w="959" w:type="dxa"/>
            <w:tcBorders>
              <w:top w:val="single" w:sz="4" w:space="0" w:color="auto"/>
              <w:left w:val="single" w:sz="4" w:space="0" w:color="auto"/>
              <w:bottom w:val="single" w:sz="4" w:space="0" w:color="auto"/>
              <w:right w:val="single" w:sz="4" w:space="0" w:color="auto"/>
            </w:tcBorders>
            <w:hideMark/>
          </w:tcPr>
          <w:p w14:paraId="65EE7BF1"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0915ADBD"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1FB6CF54" w14:textId="77777777" w:rsidR="009428D8" w:rsidRPr="007275DF" w:rsidRDefault="009428D8" w:rsidP="006D0B54">
            <w:pPr>
              <w:pStyle w:val="TAC"/>
              <w:rPr>
                <w:lang w:val="en-US"/>
              </w:rPr>
            </w:pPr>
            <w:r w:rsidRPr="007275DF">
              <w:rPr>
                <w:lang w:val="en-US"/>
              </w:rPr>
              <w:t>TDD</w:t>
            </w:r>
          </w:p>
        </w:tc>
      </w:tr>
      <w:tr w:rsidR="009428D8" w:rsidRPr="007275DF" w14:paraId="390FE213" w14:textId="77777777" w:rsidTr="006D0B54">
        <w:trPr>
          <w:trHeight w:val="102"/>
          <w:jc w:val="center"/>
        </w:trPr>
        <w:tc>
          <w:tcPr>
            <w:tcW w:w="3163" w:type="dxa"/>
            <w:tcBorders>
              <w:top w:val="single" w:sz="4" w:space="0" w:color="auto"/>
              <w:left w:val="single" w:sz="4" w:space="0" w:color="auto"/>
              <w:bottom w:val="nil"/>
              <w:right w:val="single" w:sz="4" w:space="0" w:color="auto"/>
            </w:tcBorders>
            <w:shd w:val="clear" w:color="auto" w:fill="auto"/>
            <w:hideMark/>
          </w:tcPr>
          <w:p w14:paraId="053A4F6E" w14:textId="77777777" w:rsidR="009428D8" w:rsidRPr="007275DF" w:rsidRDefault="009428D8" w:rsidP="006D0B54">
            <w:pPr>
              <w:pStyle w:val="TAL"/>
              <w:rPr>
                <w:lang w:val="it-IT"/>
              </w:rPr>
            </w:pPr>
            <w:r w:rsidRPr="007275DF">
              <w:rPr>
                <w:lang w:val="it-IT"/>
              </w:rPr>
              <w:t>TDD Configuration</w:t>
            </w:r>
          </w:p>
        </w:tc>
        <w:tc>
          <w:tcPr>
            <w:tcW w:w="959" w:type="dxa"/>
            <w:tcBorders>
              <w:top w:val="single" w:sz="4" w:space="0" w:color="auto"/>
              <w:left w:val="single" w:sz="4" w:space="0" w:color="auto"/>
              <w:bottom w:val="single" w:sz="4" w:space="0" w:color="auto"/>
              <w:right w:val="single" w:sz="4" w:space="0" w:color="auto"/>
            </w:tcBorders>
            <w:hideMark/>
          </w:tcPr>
          <w:p w14:paraId="2905D480"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5FB60C6A"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66071725" w14:textId="77777777" w:rsidR="009428D8" w:rsidRPr="007275DF" w:rsidRDefault="009428D8" w:rsidP="006D0B54">
            <w:pPr>
              <w:pStyle w:val="TAC"/>
              <w:rPr>
                <w:lang w:val="en-US"/>
              </w:rPr>
            </w:pPr>
            <w:r w:rsidRPr="007275DF">
              <w:rPr>
                <w:lang w:val="en-US"/>
              </w:rPr>
              <w:t>TDDConf.1.1 CCA</w:t>
            </w:r>
          </w:p>
        </w:tc>
      </w:tr>
      <w:tr w:rsidR="009428D8" w:rsidRPr="007275DF" w14:paraId="473DB69E" w14:textId="77777777" w:rsidTr="006D0B54">
        <w:trPr>
          <w:trHeight w:val="335"/>
          <w:jc w:val="center"/>
        </w:trPr>
        <w:tc>
          <w:tcPr>
            <w:tcW w:w="3163" w:type="dxa"/>
            <w:tcBorders>
              <w:top w:val="single" w:sz="4" w:space="0" w:color="auto"/>
              <w:left w:val="single" w:sz="4" w:space="0" w:color="auto"/>
              <w:bottom w:val="nil"/>
              <w:right w:val="single" w:sz="4" w:space="0" w:color="auto"/>
            </w:tcBorders>
            <w:shd w:val="clear" w:color="auto" w:fill="auto"/>
            <w:hideMark/>
          </w:tcPr>
          <w:p w14:paraId="3160C181" w14:textId="77777777" w:rsidR="009428D8" w:rsidRPr="007275DF" w:rsidRDefault="009428D8" w:rsidP="006D0B54">
            <w:pPr>
              <w:pStyle w:val="TAL"/>
              <w:rPr>
                <w:vertAlign w:val="subscript"/>
                <w:lang w:val="en-US"/>
              </w:rPr>
            </w:pPr>
            <w:r w:rsidRPr="007275DF">
              <w:rPr>
                <w:lang w:val="en-US"/>
              </w:rPr>
              <w:t>BW</w:t>
            </w:r>
            <w:r w:rsidRPr="007275DF">
              <w:rPr>
                <w:vertAlign w:val="subscript"/>
                <w:lang w:val="en-US"/>
              </w:rPr>
              <w:t>channel</w:t>
            </w:r>
          </w:p>
        </w:tc>
        <w:tc>
          <w:tcPr>
            <w:tcW w:w="959" w:type="dxa"/>
            <w:tcBorders>
              <w:top w:val="single" w:sz="4" w:space="0" w:color="auto"/>
              <w:left w:val="single" w:sz="4" w:space="0" w:color="auto"/>
              <w:bottom w:val="single" w:sz="4" w:space="0" w:color="auto"/>
              <w:right w:val="single" w:sz="4" w:space="0" w:color="auto"/>
            </w:tcBorders>
            <w:hideMark/>
          </w:tcPr>
          <w:p w14:paraId="67EC3A18"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hideMark/>
          </w:tcPr>
          <w:p w14:paraId="6C7D8874" w14:textId="77777777" w:rsidR="009428D8" w:rsidRPr="007275DF" w:rsidRDefault="009428D8" w:rsidP="006D0B54">
            <w:pPr>
              <w:pStyle w:val="TAC"/>
              <w:rPr>
                <w:lang w:val="en-US"/>
              </w:rPr>
            </w:pPr>
            <w:r w:rsidRPr="007275DF">
              <w:rPr>
                <w:lang w:val="en-US"/>
              </w:rPr>
              <w:t>MHz</w:t>
            </w:r>
          </w:p>
        </w:tc>
        <w:tc>
          <w:tcPr>
            <w:tcW w:w="1743" w:type="dxa"/>
            <w:tcBorders>
              <w:top w:val="single" w:sz="4" w:space="0" w:color="auto"/>
              <w:left w:val="single" w:sz="4" w:space="0" w:color="auto"/>
              <w:bottom w:val="single" w:sz="4" w:space="0" w:color="auto"/>
              <w:right w:val="single" w:sz="4" w:space="0" w:color="auto"/>
            </w:tcBorders>
            <w:hideMark/>
          </w:tcPr>
          <w:p w14:paraId="26E8ACE6"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7A9FD3F3" w14:textId="77777777" w:rsidTr="006D0B54">
        <w:trPr>
          <w:trHeight w:val="99"/>
          <w:jc w:val="center"/>
        </w:trPr>
        <w:tc>
          <w:tcPr>
            <w:tcW w:w="3163" w:type="dxa"/>
            <w:tcBorders>
              <w:top w:val="single" w:sz="4" w:space="0" w:color="auto"/>
              <w:left w:val="single" w:sz="4" w:space="0" w:color="auto"/>
              <w:bottom w:val="nil"/>
              <w:right w:val="single" w:sz="4" w:space="0" w:color="auto"/>
            </w:tcBorders>
            <w:shd w:val="clear" w:color="auto" w:fill="auto"/>
            <w:hideMark/>
          </w:tcPr>
          <w:p w14:paraId="259394AE" w14:textId="77777777" w:rsidR="009428D8" w:rsidRPr="007275DF" w:rsidRDefault="009428D8" w:rsidP="006D0B54">
            <w:pPr>
              <w:pStyle w:val="TAL"/>
              <w:rPr>
                <w:lang w:val="en-US"/>
              </w:rPr>
            </w:pPr>
            <w:r w:rsidRPr="007275DF">
              <w:rPr>
                <w:lang w:val="en-US"/>
              </w:rPr>
              <w:t xml:space="preserve">PDSCH Reference measurement channel </w:t>
            </w:r>
          </w:p>
        </w:tc>
        <w:tc>
          <w:tcPr>
            <w:tcW w:w="959" w:type="dxa"/>
            <w:tcBorders>
              <w:top w:val="single" w:sz="4" w:space="0" w:color="auto"/>
              <w:left w:val="single" w:sz="4" w:space="0" w:color="auto"/>
              <w:bottom w:val="single" w:sz="4" w:space="0" w:color="auto"/>
              <w:right w:val="single" w:sz="4" w:space="0" w:color="auto"/>
            </w:tcBorders>
            <w:hideMark/>
          </w:tcPr>
          <w:p w14:paraId="29BBA36A"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1E78E8EF"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1F8CE0FC" w14:textId="77777777" w:rsidR="009428D8" w:rsidRPr="007275DF" w:rsidRDefault="009428D8" w:rsidP="006D0B54">
            <w:pPr>
              <w:pStyle w:val="TAC"/>
              <w:rPr>
                <w:lang w:val="en-US"/>
              </w:rPr>
            </w:pPr>
            <w:r w:rsidRPr="007275DF">
              <w:rPr>
                <w:lang w:val="en-US"/>
              </w:rPr>
              <w:t>SR.1.1 CCA</w:t>
            </w:r>
          </w:p>
        </w:tc>
      </w:tr>
      <w:tr w:rsidR="009428D8" w:rsidRPr="007275DF" w14:paraId="5C3E1219"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6092F827" w14:textId="77777777" w:rsidR="009428D8" w:rsidRPr="007275DF" w:rsidRDefault="009428D8" w:rsidP="006D0B54">
            <w:pPr>
              <w:pStyle w:val="TAL"/>
              <w:rPr>
                <w:lang w:val="en-US"/>
              </w:rPr>
            </w:pPr>
            <w:r w:rsidRPr="007275DF">
              <w:rPr>
                <w:lang w:val="en-US"/>
              </w:rPr>
              <w:t xml:space="preserve">RMSI CORESET Reference Channel </w:t>
            </w:r>
          </w:p>
        </w:tc>
        <w:tc>
          <w:tcPr>
            <w:tcW w:w="959" w:type="dxa"/>
            <w:tcBorders>
              <w:top w:val="single" w:sz="4" w:space="0" w:color="auto"/>
              <w:left w:val="single" w:sz="4" w:space="0" w:color="auto"/>
              <w:bottom w:val="single" w:sz="4" w:space="0" w:color="auto"/>
              <w:right w:val="single" w:sz="4" w:space="0" w:color="auto"/>
            </w:tcBorders>
            <w:hideMark/>
          </w:tcPr>
          <w:p w14:paraId="0146D926"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16052647"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5E9A305C" w14:textId="77777777" w:rsidR="009428D8" w:rsidRPr="007275DF" w:rsidRDefault="009428D8" w:rsidP="006D0B54">
            <w:pPr>
              <w:pStyle w:val="TAC"/>
              <w:rPr>
                <w:lang w:val="en-US"/>
              </w:rPr>
            </w:pPr>
            <w:r w:rsidRPr="007275DF">
              <w:rPr>
                <w:lang w:val="en-US"/>
              </w:rPr>
              <w:t>CR.1.1 CCA</w:t>
            </w:r>
          </w:p>
        </w:tc>
      </w:tr>
      <w:tr w:rsidR="009428D8" w:rsidRPr="007275DF" w14:paraId="0E018560"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544934FA" w14:textId="77777777" w:rsidR="009428D8" w:rsidRPr="007275DF" w:rsidRDefault="009428D8" w:rsidP="006D0B54">
            <w:pPr>
              <w:pStyle w:val="TAL"/>
              <w:rPr>
                <w:lang w:val="en-US"/>
              </w:rPr>
            </w:pPr>
            <w:r w:rsidRPr="007275DF">
              <w:rPr>
                <w:lang w:val="en-US"/>
              </w:rPr>
              <w:t>Dedicated CORESET Reference Channel</w:t>
            </w:r>
          </w:p>
        </w:tc>
        <w:tc>
          <w:tcPr>
            <w:tcW w:w="959" w:type="dxa"/>
            <w:tcBorders>
              <w:top w:val="single" w:sz="4" w:space="0" w:color="auto"/>
              <w:left w:val="single" w:sz="4" w:space="0" w:color="auto"/>
              <w:bottom w:val="single" w:sz="4" w:space="0" w:color="auto"/>
              <w:right w:val="single" w:sz="4" w:space="0" w:color="auto"/>
            </w:tcBorders>
            <w:hideMark/>
          </w:tcPr>
          <w:p w14:paraId="17824A3E"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7C66E3D1"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123ECB14" w14:textId="77777777" w:rsidR="009428D8" w:rsidRPr="007275DF" w:rsidRDefault="009428D8" w:rsidP="006D0B54">
            <w:pPr>
              <w:pStyle w:val="TAC"/>
              <w:rPr>
                <w:lang w:val="en-US"/>
              </w:rPr>
            </w:pPr>
            <w:r w:rsidRPr="007275DF">
              <w:rPr>
                <w:lang w:val="en-US"/>
              </w:rPr>
              <w:t>CCR.1.1 CCA</w:t>
            </w:r>
          </w:p>
        </w:tc>
      </w:tr>
      <w:tr w:rsidR="009428D8" w:rsidRPr="007275DF" w14:paraId="30A07C79"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6B6675CF" w14:textId="77777777" w:rsidR="009428D8" w:rsidRPr="007275DF" w:rsidRDefault="009428D8" w:rsidP="006D0B54">
            <w:pPr>
              <w:pStyle w:val="TAL"/>
              <w:rPr>
                <w:lang w:val="en-US"/>
              </w:rPr>
            </w:pPr>
            <w:r w:rsidRPr="007275DF">
              <w:rPr>
                <w:lang w:val="en-US"/>
              </w:rPr>
              <w:t>SSB configuration</w:t>
            </w:r>
          </w:p>
        </w:tc>
        <w:tc>
          <w:tcPr>
            <w:tcW w:w="959" w:type="dxa"/>
            <w:tcBorders>
              <w:top w:val="single" w:sz="4" w:space="0" w:color="auto"/>
              <w:left w:val="single" w:sz="4" w:space="0" w:color="auto"/>
              <w:bottom w:val="single" w:sz="4" w:space="0" w:color="auto"/>
              <w:right w:val="single" w:sz="4" w:space="0" w:color="auto"/>
            </w:tcBorders>
            <w:hideMark/>
          </w:tcPr>
          <w:p w14:paraId="54C28068"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44C4F983"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53A4E75D" w14:textId="77777777" w:rsidR="009428D8" w:rsidRPr="007275DF" w:rsidRDefault="009428D8" w:rsidP="006D0B54">
            <w:pPr>
              <w:pStyle w:val="TAC"/>
            </w:pPr>
            <w:r w:rsidRPr="007275DF">
              <w:t>SSB.3 CCA for semi-static channel access</w:t>
            </w:r>
          </w:p>
          <w:p w14:paraId="784CAD47" w14:textId="77777777" w:rsidR="009428D8" w:rsidRPr="007275DF" w:rsidRDefault="009428D8" w:rsidP="006D0B54">
            <w:pPr>
              <w:pStyle w:val="TAC"/>
              <w:rPr>
                <w:lang w:val="en-US"/>
              </w:rPr>
            </w:pPr>
            <w:r w:rsidRPr="007275DF">
              <w:t>SSB.4 CCA for dynamic channel access</w:t>
            </w:r>
            <w:r w:rsidRPr="007275DF" w:rsidDel="00BF173B">
              <w:t xml:space="preserve"> </w:t>
            </w:r>
          </w:p>
        </w:tc>
      </w:tr>
      <w:tr w:rsidR="009428D8" w:rsidRPr="007275DF" w14:paraId="77411CBB"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17D3F537" w14:textId="77777777" w:rsidR="009428D8" w:rsidRPr="007275DF" w:rsidRDefault="009428D8" w:rsidP="006D0B54">
            <w:pPr>
              <w:pStyle w:val="TAL"/>
              <w:rPr>
                <w:lang w:val="da-DK"/>
              </w:rPr>
            </w:pPr>
            <w:r w:rsidRPr="007275DF">
              <w:rPr>
                <w:lang w:val="da-DK"/>
              </w:rPr>
              <w:t>OCNG Patterns</w:t>
            </w:r>
          </w:p>
        </w:tc>
        <w:tc>
          <w:tcPr>
            <w:tcW w:w="959" w:type="dxa"/>
            <w:tcBorders>
              <w:top w:val="single" w:sz="4" w:space="0" w:color="auto"/>
              <w:left w:val="single" w:sz="4" w:space="0" w:color="auto"/>
              <w:bottom w:val="single" w:sz="4" w:space="0" w:color="auto"/>
              <w:right w:val="single" w:sz="4" w:space="0" w:color="auto"/>
            </w:tcBorders>
            <w:hideMark/>
          </w:tcPr>
          <w:p w14:paraId="39730EDB"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0E0DB32A"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E9F104D" w14:textId="77777777" w:rsidR="009428D8" w:rsidRPr="007275DF" w:rsidRDefault="009428D8" w:rsidP="006D0B54">
            <w:pPr>
              <w:pStyle w:val="TAC"/>
              <w:rPr>
                <w:lang w:val="en-US"/>
              </w:rPr>
            </w:pPr>
            <w:r w:rsidRPr="007275DF">
              <w:rPr>
                <w:lang w:val="en-US"/>
              </w:rPr>
              <w:t>OP.1</w:t>
            </w:r>
          </w:p>
        </w:tc>
      </w:tr>
      <w:tr w:rsidR="009428D8" w:rsidRPr="007275DF" w14:paraId="19B5CDCB"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17F82C12" w14:textId="77777777" w:rsidR="009428D8" w:rsidRPr="007275DF" w:rsidRDefault="009428D8" w:rsidP="006D0B54">
            <w:pPr>
              <w:pStyle w:val="TAL"/>
              <w:rPr>
                <w:lang w:val="da-DK"/>
              </w:rPr>
            </w:pPr>
            <w:r w:rsidRPr="007275DF">
              <w:rPr>
                <w:lang w:val="da-DK"/>
              </w:rPr>
              <w:t>Initial BWP Configuration</w:t>
            </w:r>
          </w:p>
        </w:tc>
        <w:tc>
          <w:tcPr>
            <w:tcW w:w="959" w:type="dxa"/>
            <w:tcBorders>
              <w:top w:val="single" w:sz="4" w:space="0" w:color="auto"/>
              <w:left w:val="single" w:sz="4" w:space="0" w:color="auto"/>
              <w:bottom w:val="single" w:sz="4" w:space="0" w:color="auto"/>
              <w:right w:val="single" w:sz="4" w:space="0" w:color="auto"/>
            </w:tcBorders>
            <w:hideMark/>
          </w:tcPr>
          <w:p w14:paraId="26BF6504"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1792FFF4"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D7201A3" w14:textId="77777777" w:rsidR="009428D8" w:rsidRPr="007275DF" w:rsidRDefault="009428D8" w:rsidP="006D0B54">
            <w:pPr>
              <w:pStyle w:val="TAC"/>
            </w:pPr>
            <w:r w:rsidRPr="007275DF">
              <w:t>DLBWP.0.1 ULBWP.0.1</w:t>
            </w:r>
          </w:p>
        </w:tc>
      </w:tr>
      <w:tr w:rsidR="009428D8" w:rsidRPr="007275DF" w14:paraId="018F84A3"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EA496B9" w14:textId="77777777" w:rsidR="009428D8" w:rsidRPr="007275DF" w:rsidRDefault="009428D8" w:rsidP="006D0B54">
            <w:pPr>
              <w:pStyle w:val="TAL"/>
              <w:rPr>
                <w:lang w:val="da-DK"/>
              </w:rPr>
            </w:pPr>
            <w:r w:rsidRPr="007275DF">
              <w:rPr>
                <w:lang w:val="da-DK"/>
              </w:rPr>
              <w:t>Dedicated BWP configuration</w:t>
            </w:r>
          </w:p>
        </w:tc>
        <w:tc>
          <w:tcPr>
            <w:tcW w:w="959" w:type="dxa"/>
            <w:tcBorders>
              <w:top w:val="single" w:sz="4" w:space="0" w:color="auto"/>
              <w:left w:val="single" w:sz="4" w:space="0" w:color="auto"/>
              <w:bottom w:val="single" w:sz="4" w:space="0" w:color="auto"/>
              <w:right w:val="single" w:sz="4" w:space="0" w:color="auto"/>
            </w:tcBorders>
            <w:hideMark/>
          </w:tcPr>
          <w:p w14:paraId="3B3716F7"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4B78E0F7"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75B3865" w14:textId="77777777" w:rsidR="009428D8" w:rsidRPr="007275DF" w:rsidRDefault="009428D8" w:rsidP="006D0B54">
            <w:pPr>
              <w:pStyle w:val="TAC"/>
            </w:pPr>
            <w:r w:rsidRPr="007275DF">
              <w:t>DLBWP.1.1 ULBWP.1.1</w:t>
            </w:r>
          </w:p>
        </w:tc>
      </w:tr>
      <w:tr w:rsidR="009428D8" w:rsidRPr="007275DF" w14:paraId="7B016B60"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79E0241F" w14:textId="77777777" w:rsidR="009428D8" w:rsidRPr="007275DF" w:rsidRDefault="009428D8" w:rsidP="006D0B54">
            <w:pPr>
              <w:pStyle w:val="TAL"/>
              <w:rPr>
                <w:lang w:val="da-DK"/>
              </w:rPr>
            </w:pPr>
            <w:r w:rsidRPr="007275DF">
              <w:rPr>
                <w:lang w:val="da-DK"/>
              </w:rPr>
              <w:t>DBT Window Configuration</w:t>
            </w:r>
          </w:p>
        </w:tc>
        <w:tc>
          <w:tcPr>
            <w:tcW w:w="959" w:type="dxa"/>
            <w:tcBorders>
              <w:top w:val="single" w:sz="4" w:space="0" w:color="auto"/>
              <w:left w:val="single" w:sz="4" w:space="0" w:color="auto"/>
              <w:bottom w:val="single" w:sz="4" w:space="0" w:color="auto"/>
              <w:right w:val="single" w:sz="4" w:space="0" w:color="auto"/>
            </w:tcBorders>
          </w:tcPr>
          <w:p w14:paraId="26D6C156"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17C3B9DD"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tcPr>
          <w:p w14:paraId="4ABE20E9" w14:textId="77777777" w:rsidR="009428D8" w:rsidRPr="007275DF" w:rsidRDefault="009428D8" w:rsidP="006D0B54">
            <w:pPr>
              <w:pStyle w:val="TAC"/>
              <w:rPr>
                <w:lang w:val="en-US"/>
              </w:rPr>
            </w:pPr>
            <w:r w:rsidRPr="007275DF">
              <w:rPr>
                <w:lang w:val="en-US"/>
              </w:rPr>
              <w:t>DBT.1</w:t>
            </w:r>
          </w:p>
        </w:tc>
      </w:tr>
      <w:tr w:rsidR="009428D8" w:rsidRPr="007275DF" w14:paraId="18CC63B0" w14:textId="77777777" w:rsidTr="006D0B54">
        <w:trPr>
          <w:jc w:val="center"/>
        </w:trPr>
        <w:tc>
          <w:tcPr>
            <w:tcW w:w="3163" w:type="dxa"/>
            <w:tcBorders>
              <w:top w:val="single" w:sz="4" w:space="0" w:color="auto"/>
              <w:left w:val="single" w:sz="4" w:space="0" w:color="auto"/>
              <w:bottom w:val="nil"/>
              <w:right w:val="single" w:sz="4" w:space="0" w:color="auto"/>
            </w:tcBorders>
            <w:shd w:val="clear" w:color="auto" w:fill="auto"/>
            <w:hideMark/>
          </w:tcPr>
          <w:p w14:paraId="00812ED3" w14:textId="77777777" w:rsidR="009428D8" w:rsidRPr="007275DF" w:rsidRDefault="009428D8" w:rsidP="006D0B54">
            <w:pPr>
              <w:pStyle w:val="TAL"/>
              <w:rPr>
                <w:lang w:val="da-DK"/>
              </w:rPr>
            </w:pPr>
            <w:r w:rsidRPr="007275DF">
              <w:rPr>
                <w:rFonts w:eastAsia="Calibri"/>
                <w:szCs w:val="18"/>
              </w:rPr>
              <w:t>TRS Configuration</w:t>
            </w:r>
          </w:p>
        </w:tc>
        <w:tc>
          <w:tcPr>
            <w:tcW w:w="959" w:type="dxa"/>
            <w:tcBorders>
              <w:top w:val="single" w:sz="4" w:space="0" w:color="auto"/>
              <w:left w:val="single" w:sz="4" w:space="0" w:color="auto"/>
              <w:bottom w:val="single" w:sz="4" w:space="0" w:color="auto"/>
              <w:right w:val="single" w:sz="4" w:space="0" w:color="auto"/>
            </w:tcBorders>
            <w:hideMark/>
          </w:tcPr>
          <w:p w14:paraId="76EE0C52" w14:textId="77777777" w:rsidR="009428D8" w:rsidRPr="007275DF" w:rsidRDefault="009428D8" w:rsidP="006D0B54">
            <w:pPr>
              <w:pStyle w:val="TAC"/>
              <w:rPr>
                <w:lang w:val="da-DK"/>
              </w:rPr>
            </w:pPr>
            <w:r w:rsidRPr="007275DF">
              <w:rPr>
                <w:rFonts w:eastAsia="Calibri"/>
                <w:szCs w:val="18"/>
              </w:rPr>
              <w:t>1,2</w:t>
            </w:r>
          </w:p>
        </w:tc>
        <w:tc>
          <w:tcPr>
            <w:tcW w:w="1268" w:type="dxa"/>
            <w:tcBorders>
              <w:top w:val="single" w:sz="4" w:space="0" w:color="auto"/>
              <w:left w:val="single" w:sz="4" w:space="0" w:color="auto"/>
              <w:bottom w:val="single" w:sz="4" w:space="0" w:color="auto"/>
              <w:right w:val="single" w:sz="4" w:space="0" w:color="auto"/>
            </w:tcBorders>
          </w:tcPr>
          <w:p w14:paraId="255BA46C"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47BF8133" w14:textId="77777777" w:rsidR="009428D8" w:rsidRPr="007275DF" w:rsidRDefault="009428D8" w:rsidP="006D0B54">
            <w:pPr>
              <w:pStyle w:val="TAC"/>
              <w:rPr>
                <w:lang w:val="en-US"/>
              </w:rPr>
            </w:pPr>
            <w:r w:rsidRPr="007275DF">
              <w:rPr>
                <w:rFonts w:eastAsia="Calibri"/>
                <w:snapToGrid w:val="0"/>
                <w:szCs w:val="18"/>
              </w:rPr>
              <w:t>TRS.1.2 TDD</w:t>
            </w:r>
          </w:p>
        </w:tc>
      </w:tr>
      <w:tr w:rsidR="009428D8" w:rsidRPr="007275DF" w14:paraId="41E37584"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74190876" w14:textId="77777777" w:rsidR="009428D8" w:rsidRPr="007275DF" w:rsidRDefault="009428D8" w:rsidP="006D0B54">
            <w:pPr>
              <w:pStyle w:val="TAL"/>
              <w:rPr>
                <w:lang w:val="da-DK"/>
              </w:rPr>
            </w:pPr>
            <w:r w:rsidRPr="007275DF">
              <w:rPr>
                <w:lang w:val="da-DK"/>
              </w:rPr>
              <w:t>DRX configuration</w:t>
            </w:r>
          </w:p>
        </w:tc>
        <w:tc>
          <w:tcPr>
            <w:tcW w:w="959" w:type="dxa"/>
            <w:tcBorders>
              <w:top w:val="single" w:sz="4" w:space="0" w:color="auto"/>
              <w:left w:val="single" w:sz="4" w:space="0" w:color="auto"/>
              <w:bottom w:val="single" w:sz="4" w:space="0" w:color="auto"/>
              <w:right w:val="single" w:sz="4" w:space="0" w:color="auto"/>
            </w:tcBorders>
            <w:hideMark/>
          </w:tcPr>
          <w:p w14:paraId="7F66998A"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1E1D3AF2"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626B1A79" w14:textId="77777777" w:rsidR="009428D8" w:rsidRPr="007275DF" w:rsidRDefault="009428D8" w:rsidP="006D0B54">
            <w:pPr>
              <w:pStyle w:val="TAC"/>
              <w:rPr>
                <w:lang w:val="en-US"/>
              </w:rPr>
            </w:pPr>
            <w:r w:rsidRPr="007275DF">
              <w:rPr>
                <w:lang w:val="da-DK"/>
              </w:rPr>
              <w:t>Off</w:t>
            </w:r>
          </w:p>
        </w:tc>
      </w:tr>
      <w:tr w:rsidR="009428D8" w:rsidRPr="007275DF" w14:paraId="6F57563A"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4E200F76" w14:textId="77777777" w:rsidR="009428D8" w:rsidRPr="007275DF" w:rsidRDefault="009428D8" w:rsidP="006D0B54">
            <w:pPr>
              <w:pStyle w:val="TAL"/>
              <w:rPr>
                <w:lang w:val="da-DK"/>
              </w:rPr>
            </w:pPr>
            <w:r w:rsidRPr="007275DF">
              <w:rPr>
                <w:lang w:val="da-DK"/>
              </w:rPr>
              <w:t>reportConfigType</w:t>
            </w:r>
          </w:p>
        </w:tc>
        <w:tc>
          <w:tcPr>
            <w:tcW w:w="959" w:type="dxa"/>
            <w:tcBorders>
              <w:top w:val="single" w:sz="4" w:space="0" w:color="auto"/>
              <w:left w:val="single" w:sz="4" w:space="0" w:color="auto"/>
              <w:bottom w:val="single" w:sz="4" w:space="0" w:color="auto"/>
              <w:right w:val="single" w:sz="4" w:space="0" w:color="auto"/>
            </w:tcBorders>
            <w:hideMark/>
          </w:tcPr>
          <w:p w14:paraId="3EFDF8C9"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303E0579"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5664AD40" w14:textId="77777777" w:rsidR="009428D8" w:rsidRPr="007275DF" w:rsidRDefault="009428D8" w:rsidP="006D0B54">
            <w:pPr>
              <w:pStyle w:val="TAC"/>
              <w:rPr>
                <w:lang w:val="en-US"/>
              </w:rPr>
            </w:pPr>
            <w:r w:rsidRPr="007275DF">
              <w:rPr>
                <w:lang w:val="en-US"/>
              </w:rPr>
              <w:t>periodic</w:t>
            </w:r>
          </w:p>
        </w:tc>
      </w:tr>
      <w:tr w:rsidR="009428D8" w:rsidRPr="007275DF" w14:paraId="0EECC73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0493D115" w14:textId="77777777" w:rsidR="009428D8" w:rsidRPr="007275DF" w:rsidRDefault="009428D8" w:rsidP="006D0B54">
            <w:pPr>
              <w:pStyle w:val="TAL"/>
              <w:rPr>
                <w:lang w:val="da-DK"/>
              </w:rPr>
            </w:pPr>
            <w:r w:rsidRPr="007275DF">
              <w:rPr>
                <w:lang w:val="da-DK"/>
              </w:rPr>
              <w:t>reportQuantity</w:t>
            </w:r>
          </w:p>
        </w:tc>
        <w:tc>
          <w:tcPr>
            <w:tcW w:w="959" w:type="dxa"/>
            <w:tcBorders>
              <w:top w:val="single" w:sz="4" w:space="0" w:color="auto"/>
              <w:left w:val="single" w:sz="4" w:space="0" w:color="auto"/>
              <w:bottom w:val="single" w:sz="4" w:space="0" w:color="auto"/>
              <w:right w:val="single" w:sz="4" w:space="0" w:color="auto"/>
            </w:tcBorders>
            <w:hideMark/>
          </w:tcPr>
          <w:p w14:paraId="35C8B639"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700366E5"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4D8F5641" w14:textId="77777777" w:rsidR="009428D8" w:rsidRPr="007275DF" w:rsidRDefault="009428D8" w:rsidP="006D0B54">
            <w:pPr>
              <w:pStyle w:val="TAC"/>
              <w:rPr>
                <w:lang w:val="en-US"/>
              </w:rPr>
            </w:pPr>
            <w:r w:rsidRPr="007275DF">
              <w:rPr>
                <w:lang w:val="en-US"/>
              </w:rPr>
              <w:t>ssb-Index-RSRP</w:t>
            </w:r>
          </w:p>
        </w:tc>
      </w:tr>
      <w:tr w:rsidR="009428D8" w:rsidRPr="007275DF" w14:paraId="6851192B"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CA36D63" w14:textId="77777777" w:rsidR="009428D8" w:rsidRPr="007275DF" w:rsidRDefault="009428D8" w:rsidP="006D0B54">
            <w:pPr>
              <w:pStyle w:val="TAL"/>
              <w:rPr>
                <w:lang w:val="da-DK"/>
              </w:rPr>
            </w:pPr>
            <w:r w:rsidRPr="007275DF">
              <w:rPr>
                <w:lang w:val="da-DK"/>
              </w:rPr>
              <w:t>Number of reported RS</w:t>
            </w:r>
          </w:p>
        </w:tc>
        <w:tc>
          <w:tcPr>
            <w:tcW w:w="959" w:type="dxa"/>
            <w:tcBorders>
              <w:top w:val="single" w:sz="4" w:space="0" w:color="auto"/>
              <w:left w:val="single" w:sz="4" w:space="0" w:color="auto"/>
              <w:bottom w:val="single" w:sz="4" w:space="0" w:color="auto"/>
              <w:right w:val="single" w:sz="4" w:space="0" w:color="auto"/>
            </w:tcBorders>
            <w:hideMark/>
          </w:tcPr>
          <w:p w14:paraId="14A831BB"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13888058"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6B0664A" w14:textId="77777777" w:rsidR="009428D8" w:rsidRPr="007275DF" w:rsidRDefault="009428D8" w:rsidP="006D0B54">
            <w:pPr>
              <w:pStyle w:val="TAC"/>
              <w:rPr>
                <w:lang w:val="en-US"/>
              </w:rPr>
            </w:pPr>
            <w:r w:rsidRPr="007275DF">
              <w:rPr>
                <w:lang w:val="en-US"/>
              </w:rPr>
              <w:t>2</w:t>
            </w:r>
          </w:p>
        </w:tc>
      </w:tr>
      <w:tr w:rsidR="009428D8" w:rsidRPr="007275DF" w14:paraId="5B27E43F"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0A3F833B" w14:textId="77777777" w:rsidR="009428D8" w:rsidRPr="007275DF" w:rsidRDefault="009428D8" w:rsidP="006D0B54">
            <w:pPr>
              <w:pStyle w:val="TAL"/>
              <w:rPr>
                <w:lang w:val="da-DK"/>
              </w:rPr>
            </w:pPr>
            <w:r w:rsidRPr="007275DF">
              <w:rPr>
                <w:lang w:val="da-DK"/>
              </w:rPr>
              <w:t>L1-RSRP reporting period</w:t>
            </w:r>
          </w:p>
        </w:tc>
        <w:tc>
          <w:tcPr>
            <w:tcW w:w="959" w:type="dxa"/>
            <w:tcBorders>
              <w:top w:val="single" w:sz="4" w:space="0" w:color="auto"/>
              <w:left w:val="single" w:sz="4" w:space="0" w:color="auto"/>
              <w:bottom w:val="single" w:sz="4" w:space="0" w:color="auto"/>
              <w:right w:val="single" w:sz="4" w:space="0" w:color="auto"/>
            </w:tcBorders>
            <w:hideMark/>
          </w:tcPr>
          <w:p w14:paraId="419A2488"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hideMark/>
          </w:tcPr>
          <w:p w14:paraId="517854CA" w14:textId="77777777" w:rsidR="009428D8" w:rsidRPr="007275DF" w:rsidRDefault="009428D8" w:rsidP="006D0B54">
            <w:pPr>
              <w:pStyle w:val="TAC"/>
              <w:rPr>
                <w:lang w:val="da-DK"/>
              </w:rPr>
            </w:pPr>
            <w:r w:rsidRPr="007275DF">
              <w:rPr>
                <w:lang w:val="da-DK"/>
              </w:rPr>
              <w:t>slot</w:t>
            </w:r>
          </w:p>
        </w:tc>
        <w:tc>
          <w:tcPr>
            <w:tcW w:w="1743" w:type="dxa"/>
            <w:tcBorders>
              <w:top w:val="single" w:sz="4" w:space="0" w:color="auto"/>
              <w:left w:val="single" w:sz="4" w:space="0" w:color="auto"/>
              <w:bottom w:val="single" w:sz="4" w:space="0" w:color="auto"/>
              <w:right w:val="single" w:sz="4" w:space="0" w:color="auto"/>
            </w:tcBorders>
            <w:hideMark/>
          </w:tcPr>
          <w:p w14:paraId="1059ABFE" w14:textId="77777777" w:rsidR="009428D8" w:rsidRPr="007275DF" w:rsidRDefault="009428D8" w:rsidP="006D0B54">
            <w:pPr>
              <w:pStyle w:val="TAC"/>
              <w:rPr>
                <w:lang w:val="en-US"/>
              </w:rPr>
            </w:pPr>
            <w:r w:rsidRPr="007275DF">
              <w:rPr>
                <w:lang w:val="en-US"/>
              </w:rPr>
              <w:t>80</w:t>
            </w:r>
          </w:p>
        </w:tc>
      </w:tr>
      <w:tr w:rsidR="009428D8" w:rsidRPr="007275DF" w14:paraId="124B1AF6"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46C2ED6" w14:textId="77777777" w:rsidR="009428D8" w:rsidRPr="007275DF" w:rsidRDefault="009428D8" w:rsidP="006D0B54">
            <w:pPr>
              <w:pStyle w:val="TAL"/>
              <w:rPr>
                <w:lang w:val="da-DK"/>
              </w:rPr>
            </w:pPr>
            <w:r w:rsidRPr="007275DF">
              <w:rPr>
                <w:lang w:val="da-DK"/>
              </w:rPr>
              <w:t>T1</w:t>
            </w:r>
          </w:p>
        </w:tc>
        <w:tc>
          <w:tcPr>
            <w:tcW w:w="959" w:type="dxa"/>
            <w:tcBorders>
              <w:top w:val="single" w:sz="4" w:space="0" w:color="auto"/>
              <w:left w:val="single" w:sz="4" w:space="0" w:color="auto"/>
              <w:bottom w:val="single" w:sz="4" w:space="0" w:color="auto"/>
              <w:right w:val="single" w:sz="4" w:space="0" w:color="auto"/>
            </w:tcBorders>
            <w:hideMark/>
          </w:tcPr>
          <w:p w14:paraId="654D9B6F"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hideMark/>
          </w:tcPr>
          <w:p w14:paraId="6D50ED67"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54B080D4" w14:textId="77777777" w:rsidR="009428D8" w:rsidRPr="007275DF" w:rsidRDefault="009428D8" w:rsidP="006D0B54">
            <w:pPr>
              <w:pStyle w:val="TAC"/>
              <w:rPr>
                <w:lang w:val="en-US"/>
              </w:rPr>
            </w:pPr>
            <w:r w:rsidRPr="007275DF">
              <w:rPr>
                <w:lang w:val="en-US"/>
              </w:rPr>
              <w:t>5</w:t>
            </w:r>
          </w:p>
        </w:tc>
      </w:tr>
      <w:tr w:rsidR="009428D8" w:rsidRPr="007275DF" w14:paraId="56A4C29D"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6560FF4" w14:textId="77777777" w:rsidR="009428D8" w:rsidRPr="007275DF" w:rsidRDefault="009428D8" w:rsidP="006D0B54">
            <w:pPr>
              <w:pStyle w:val="TAL"/>
              <w:rPr>
                <w:lang w:val="da-DK"/>
              </w:rPr>
            </w:pPr>
            <w:r w:rsidRPr="007275DF">
              <w:rPr>
                <w:lang w:val="da-DK"/>
              </w:rPr>
              <w:t>T2</w:t>
            </w:r>
          </w:p>
        </w:tc>
        <w:tc>
          <w:tcPr>
            <w:tcW w:w="959" w:type="dxa"/>
            <w:tcBorders>
              <w:top w:val="single" w:sz="4" w:space="0" w:color="auto"/>
              <w:left w:val="single" w:sz="4" w:space="0" w:color="auto"/>
              <w:bottom w:val="single" w:sz="4" w:space="0" w:color="auto"/>
              <w:right w:val="single" w:sz="4" w:space="0" w:color="auto"/>
            </w:tcBorders>
            <w:hideMark/>
          </w:tcPr>
          <w:p w14:paraId="0EAEF383"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hideMark/>
          </w:tcPr>
          <w:p w14:paraId="68C0A355"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4146DD4E" w14:textId="77777777" w:rsidR="009428D8" w:rsidRPr="007275DF" w:rsidRDefault="009428D8" w:rsidP="006D0B54">
            <w:pPr>
              <w:pStyle w:val="TAC"/>
              <w:rPr>
                <w:lang w:val="en-US"/>
              </w:rPr>
            </w:pPr>
            <w:r w:rsidRPr="007275DF">
              <w:rPr>
                <w:lang w:val="en-US"/>
              </w:rPr>
              <w:t>1</w:t>
            </w:r>
          </w:p>
        </w:tc>
      </w:tr>
      <w:tr w:rsidR="009428D8" w:rsidRPr="007275DF" w14:paraId="1456BF58" w14:textId="77777777" w:rsidTr="006D0B54">
        <w:trPr>
          <w:trHeight w:val="152"/>
          <w:jc w:val="center"/>
        </w:trPr>
        <w:tc>
          <w:tcPr>
            <w:tcW w:w="3163" w:type="dxa"/>
            <w:tcBorders>
              <w:top w:val="single" w:sz="4" w:space="0" w:color="auto"/>
              <w:left w:val="single" w:sz="4" w:space="0" w:color="auto"/>
              <w:bottom w:val="single" w:sz="4" w:space="0" w:color="auto"/>
              <w:right w:val="single" w:sz="4" w:space="0" w:color="auto"/>
            </w:tcBorders>
            <w:hideMark/>
          </w:tcPr>
          <w:p w14:paraId="09CAF39B" w14:textId="77777777" w:rsidR="009428D8" w:rsidRPr="007275DF" w:rsidRDefault="009428D8" w:rsidP="006D0B54">
            <w:pPr>
              <w:pStyle w:val="TAL"/>
              <w:rPr>
                <w:lang w:val="en-US"/>
              </w:rPr>
            </w:pPr>
            <w:r w:rsidRPr="007275DF">
              <w:rPr>
                <w:lang w:val="en-US"/>
              </w:rPr>
              <w:t>EPRE ratio of PSS to SSS</w:t>
            </w:r>
          </w:p>
        </w:tc>
        <w:tc>
          <w:tcPr>
            <w:tcW w:w="959" w:type="dxa"/>
            <w:tcBorders>
              <w:top w:val="single" w:sz="4" w:space="0" w:color="auto"/>
              <w:left w:val="single" w:sz="4" w:space="0" w:color="auto"/>
              <w:bottom w:val="nil"/>
              <w:right w:val="single" w:sz="4" w:space="0" w:color="auto"/>
            </w:tcBorders>
            <w:shd w:val="clear" w:color="auto" w:fill="auto"/>
          </w:tcPr>
          <w:p w14:paraId="49F02A5E" w14:textId="77777777" w:rsidR="009428D8" w:rsidRPr="007275DF" w:rsidRDefault="009428D8" w:rsidP="006D0B54">
            <w:pPr>
              <w:pStyle w:val="TAC"/>
              <w:rPr>
                <w:lang w:val="en-US"/>
              </w:rPr>
            </w:pPr>
          </w:p>
        </w:tc>
        <w:tc>
          <w:tcPr>
            <w:tcW w:w="1268" w:type="dxa"/>
            <w:tcBorders>
              <w:top w:val="single" w:sz="4" w:space="0" w:color="auto"/>
              <w:left w:val="single" w:sz="4" w:space="0" w:color="auto"/>
              <w:bottom w:val="nil"/>
              <w:right w:val="single" w:sz="4" w:space="0" w:color="auto"/>
            </w:tcBorders>
            <w:shd w:val="clear" w:color="auto" w:fill="auto"/>
          </w:tcPr>
          <w:p w14:paraId="1D9646AC"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nil"/>
              <w:right w:val="single" w:sz="4" w:space="0" w:color="auto"/>
            </w:tcBorders>
            <w:shd w:val="clear" w:color="auto" w:fill="auto"/>
          </w:tcPr>
          <w:p w14:paraId="2921E4E4" w14:textId="77777777" w:rsidR="009428D8" w:rsidRPr="007275DF" w:rsidRDefault="009428D8" w:rsidP="006D0B54">
            <w:pPr>
              <w:pStyle w:val="TAC"/>
              <w:rPr>
                <w:lang w:val="en-US"/>
              </w:rPr>
            </w:pPr>
          </w:p>
        </w:tc>
      </w:tr>
      <w:tr w:rsidR="009428D8" w:rsidRPr="007275DF" w14:paraId="1115C8F0"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5EF75581" w14:textId="77777777" w:rsidR="009428D8" w:rsidRPr="007275DF" w:rsidRDefault="009428D8" w:rsidP="006D0B54">
            <w:pPr>
              <w:pStyle w:val="TAL"/>
              <w:rPr>
                <w:lang w:val="en-US"/>
              </w:rPr>
            </w:pPr>
            <w:r w:rsidRPr="007275DF">
              <w:rPr>
                <w:lang w:val="en-US"/>
              </w:rPr>
              <w:t>EPRE ratio of PBCH DMRS to SSS</w:t>
            </w:r>
          </w:p>
        </w:tc>
        <w:tc>
          <w:tcPr>
            <w:tcW w:w="959" w:type="dxa"/>
            <w:tcBorders>
              <w:top w:val="nil"/>
              <w:left w:val="single" w:sz="4" w:space="0" w:color="auto"/>
              <w:bottom w:val="nil"/>
              <w:right w:val="single" w:sz="4" w:space="0" w:color="auto"/>
            </w:tcBorders>
            <w:shd w:val="clear" w:color="auto" w:fill="auto"/>
            <w:hideMark/>
          </w:tcPr>
          <w:p w14:paraId="51981B17"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3542A67"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5EEBA495" w14:textId="77777777" w:rsidR="009428D8" w:rsidRPr="007275DF" w:rsidRDefault="009428D8" w:rsidP="006D0B54">
            <w:pPr>
              <w:pStyle w:val="TAC"/>
              <w:rPr>
                <w:lang w:val="en-US"/>
              </w:rPr>
            </w:pPr>
          </w:p>
        </w:tc>
      </w:tr>
      <w:tr w:rsidR="009428D8" w:rsidRPr="007275DF" w14:paraId="44ABD5C5"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0BCA6CBE" w14:textId="77777777" w:rsidR="009428D8" w:rsidRPr="007275DF" w:rsidRDefault="009428D8" w:rsidP="006D0B54">
            <w:pPr>
              <w:pStyle w:val="TAL"/>
              <w:rPr>
                <w:lang w:val="en-US"/>
              </w:rPr>
            </w:pPr>
            <w:r w:rsidRPr="007275DF">
              <w:rPr>
                <w:lang w:val="en-US"/>
              </w:rPr>
              <w:t>EPRE ratio of PBCH to PBCH DMRS</w:t>
            </w:r>
          </w:p>
        </w:tc>
        <w:tc>
          <w:tcPr>
            <w:tcW w:w="959" w:type="dxa"/>
            <w:tcBorders>
              <w:top w:val="nil"/>
              <w:left w:val="single" w:sz="4" w:space="0" w:color="auto"/>
              <w:bottom w:val="nil"/>
              <w:right w:val="single" w:sz="4" w:space="0" w:color="auto"/>
            </w:tcBorders>
            <w:shd w:val="clear" w:color="auto" w:fill="auto"/>
            <w:hideMark/>
          </w:tcPr>
          <w:p w14:paraId="6FBA686C"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D44E84D"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3790AF8F" w14:textId="77777777" w:rsidR="009428D8" w:rsidRPr="007275DF" w:rsidRDefault="009428D8" w:rsidP="006D0B54">
            <w:pPr>
              <w:pStyle w:val="TAC"/>
              <w:rPr>
                <w:lang w:val="en-US"/>
              </w:rPr>
            </w:pPr>
          </w:p>
        </w:tc>
      </w:tr>
      <w:tr w:rsidR="009428D8" w:rsidRPr="007275DF" w14:paraId="31AD3727"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0F34B1B9" w14:textId="77777777" w:rsidR="009428D8" w:rsidRPr="007275DF" w:rsidRDefault="009428D8" w:rsidP="006D0B54">
            <w:pPr>
              <w:pStyle w:val="TAL"/>
              <w:rPr>
                <w:lang w:val="en-US"/>
              </w:rPr>
            </w:pPr>
            <w:r w:rsidRPr="007275DF">
              <w:rPr>
                <w:lang w:val="en-US"/>
              </w:rPr>
              <w:t>EPRE ratio of PDCCH DMRS to SSS</w:t>
            </w:r>
          </w:p>
        </w:tc>
        <w:tc>
          <w:tcPr>
            <w:tcW w:w="959" w:type="dxa"/>
            <w:tcBorders>
              <w:top w:val="nil"/>
              <w:left w:val="single" w:sz="4" w:space="0" w:color="auto"/>
              <w:bottom w:val="nil"/>
              <w:right w:val="single" w:sz="4" w:space="0" w:color="auto"/>
            </w:tcBorders>
            <w:shd w:val="clear" w:color="auto" w:fill="auto"/>
            <w:hideMark/>
          </w:tcPr>
          <w:p w14:paraId="7392C0CC"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FFB53F5"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47D0D5F7" w14:textId="77777777" w:rsidR="009428D8" w:rsidRPr="007275DF" w:rsidRDefault="009428D8" w:rsidP="006D0B54">
            <w:pPr>
              <w:pStyle w:val="TAC"/>
              <w:rPr>
                <w:lang w:val="en-US"/>
              </w:rPr>
            </w:pPr>
          </w:p>
        </w:tc>
      </w:tr>
      <w:tr w:rsidR="009428D8" w:rsidRPr="007275DF" w14:paraId="2E623A6F"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5D29A583" w14:textId="77777777" w:rsidR="009428D8" w:rsidRPr="007275DF" w:rsidRDefault="009428D8" w:rsidP="006D0B54">
            <w:pPr>
              <w:pStyle w:val="TAL"/>
              <w:rPr>
                <w:lang w:val="en-US"/>
              </w:rPr>
            </w:pPr>
            <w:r w:rsidRPr="007275DF">
              <w:rPr>
                <w:lang w:val="en-US"/>
              </w:rPr>
              <w:t>EPRE ratio of PDCCH to PDCCH DMRS</w:t>
            </w:r>
          </w:p>
        </w:tc>
        <w:tc>
          <w:tcPr>
            <w:tcW w:w="959" w:type="dxa"/>
            <w:tcBorders>
              <w:top w:val="nil"/>
              <w:left w:val="single" w:sz="4" w:space="0" w:color="auto"/>
              <w:bottom w:val="nil"/>
              <w:right w:val="single" w:sz="4" w:space="0" w:color="auto"/>
            </w:tcBorders>
            <w:shd w:val="clear" w:color="auto" w:fill="auto"/>
            <w:hideMark/>
          </w:tcPr>
          <w:p w14:paraId="21BF8455" w14:textId="77777777" w:rsidR="009428D8" w:rsidRPr="007275DF" w:rsidRDefault="009428D8" w:rsidP="006D0B54">
            <w:pPr>
              <w:pStyle w:val="TAC"/>
              <w:rPr>
                <w:lang w:val="en-US"/>
              </w:rPr>
            </w:pPr>
            <w:r w:rsidRPr="007275DF">
              <w:rPr>
                <w:lang w:val="en-US"/>
              </w:rPr>
              <w:t>1,2</w:t>
            </w:r>
          </w:p>
        </w:tc>
        <w:tc>
          <w:tcPr>
            <w:tcW w:w="1268" w:type="dxa"/>
            <w:tcBorders>
              <w:top w:val="nil"/>
              <w:left w:val="single" w:sz="4" w:space="0" w:color="auto"/>
              <w:bottom w:val="nil"/>
              <w:right w:val="single" w:sz="4" w:space="0" w:color="auto"/>
            </w:tcBorders>
            <w:shd w:val="clear" w:color="auto" w:fill="auto"/>
            <w:hideMark/>
          </w:tcPr>
          <w:p w14:paraId="4B448061" w14:textId="77777777" w:rsidR="009428D8" w:rsidRPr="007275DF" w:rsidRDefault="009428D8" w:rsidP="006D0B54">
            <w:pPr>
              <w:pStyle w:val="TAC"/>
              <w:rPr>
                <w:lang w:val="en-US"/>
              </w:rPr>
            </w:pPr>
            <w:r w:rsidRPr="007275DF">
              <w:rPr>
                <w:lang w:val="en-US"/>
              </w:rPr>
              <w:t>dB</w:t>
            </w:r>
          </w:p>
        </w:tc>
        <w:tc>
          <w:tcPr>
            <w:tcW w:w="1743" w:type="dxa"/>
            <w:tcBorders>
              <w:top w:val="nil"/>
              <w:left w:val="single" w:sz="4" w:space="0" w:color="auto"/>
              <w:bottom w:val="nil"/>
              <w:right w:val="single" w:sz="4" w:space="0" w:color="auto"/>
            </w:tcBorders>
            <w:shd w:val="clear" w:color="auto" w:fill="auto"/>
            <w:hideMark/>
          </w:tcPr>
          <w:p w14:paraId="1DFDD85D" w14:textId="77777777" w:rsidR="009428D8" w:rsidRPr="007275DF" w:rsidRDefault="009428D8" w:rsidP="006D0B54">
            <w:pPr>
              <w:pStyle w:val="TAC"/>
              <w:rPr>
                <w:lang w:val="en-US"/>
              </w:rPr>
            </w:pPr>
            <w:r w:rsidRPr="007275DF">
              <w:rPr>
                <w:lang w:val="en-US"/>
              </w:rPr>
              <w:t>0</w:t>
            </w:r>
          </w:p>
        </w:tc>
      </w:tr>
      <w:tr w:rsidR="009428D8" w:rsidRPr="007275DF" w14:paraId="0AEB1F1D"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09687537" w14:textId="77777777" w:rsidR="009428D8" w:rsidRPr="007275DF" w:rsidRDefault="009428D8" w:rsidP="006D0B54">
            <w:pPr>
              <w:pStyle w:val="TAL"/>
              <w:rPr>
                <w:lang w:val="en-US"/>
              </w:rPr>
            </w:pPr>
            <w:r w:rsidRPr="007275DF">
              <w:rPr>
                <w:lang w:val="en-US"/>
              </w:rPr>
              <w:t>EPRE ratio of PDSCH DMRS to SSS</w:t>
            </w:r>
          </w:p>
        </w:tc>
        <w:tc>
          <w:tcPr>
            <w:tcW w:w="959" w:type="dxa"/>
            <w:tcBorders>
              <w:top w:val="nil"/>
              <w:left w:val="single" w:sz="4" w:space="0" w:color="auto"/>
              <w:bottom w:val="nil"/>
              <w:right w:val="single" w:sz="4" w:space="0" w:color="auto"/>
            </w:tcBorders>
            <w:shd w:val="clear" w:color="auto" w:fill="auto"/>
            <w:hideMark/>
          </w:tcPr>
          <w:p w14:paraId="07657E00"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B9F7042"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0EA27EE7" w14:textId="77777777" w:rsidR="009428D8" w:rsidRPr="007275DF" w:rsidRDefault="009428D8" w:rsidP="006D0B54">
            <w:pPr>
              <w:pStyle w:val="TAC"/>
              <w:rPr>
                <w:lang w:val="en-US"/>
              </w:rPr>
            </w:pPr>
          </w:p>
        </w:tc>
      </w:tr>
      <w:tr w:rsidR="009428D8" w:rsidRPr="007275DF" w14:paraId="4AF9B4DF"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7915620A" w14:textId="77777777" w:rsidR="009428D8" w:rsidRPr="007275DF" w:rsidRDefault="009428D8" w:rsidP="006D0B54">
            <w:pPr>
              <w:pStyle w:val="TAL"/>
              <w:rPr>
                <w:lang w:val="en-US"/>
              </w:rPr>
            </w:pPr>
            <w:r w:rsidRPr="007275DF">
              <w:rPr>
                <w:lang w:val="en-US"/>
              </w:rPr>
              <w:t>EPRE ratio of PDSCH to PDSCH DMRS</w:t>
            </w:r>
          </w:p>
        </w:tc>
        <w:tc>
          <w:tcPr>
            <w:tcW w:w="959" w:type="dxa"/>
            <w:tcBorders>
              <w:top w:val="nil"/>
              <w:left w:val="single" w:sz="4" w:space="0" w:color="auto"/>
              <w:bottom w:val="nil"/>
              <w:right w:val="single" w:sz="4" w:space="0" w:color="auto"/>
            </w:tcBorders>
            <w:shd w:val="clear" w:color="auto" w:fill="auto"/>
            <w:hideMark/>
          </w:tcPr>
          <w:p w14:paraId="445F16EA"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0EFEDD76"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6282B229" w14:textId="77777777" w:rsidR="009428D8" w:rsidRPr="007275DF" w:rsidRDefault="009428D8" w:rsidP="006D0B54">
            <w:pPr>
              <w:pStyle w:val="TAC"/>
              <w:rPr>
                <w:lang w:val="en-US"/>
              </w:rPr>
            </w:pPr>
          </w:p>
        </w:tc>
      </w:tr>
      <w:tr w:rsidR="009428D8" w:rsidRPr="007275DF" w14:paraId="5AE591E5"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689CB104" w14:textId="77777777" w:rsidR="009428D8" w:rsidRPr="007275DF" w:rsidRDefault="009428D8" w:rsidP="006D0B54">
            <w:pPr>
              <w:pStyle w:val="TAL"/>
              <w:rPr>
                <w:lang w:val="en-US"/>
              </w:rPr>
            </w:pPr>
            <w:r w:rsidRPr="007275DF">
              <w:t>EPRE ratio of OCNG DMRS to SSS</w:t>
            </w:r>
            <w:r w:rsidRPr="007275DF">
              <w:rPr>
                <w:vertAlign w:val="superscript"/>
              </w:rPr>
              <w:t>Note 1</w:t>
            </w:r>
          </w:p>
        </w:tc>
        <w:tc>
          <w:tcPr>
            <w:tcW w:w="959" w:type="dxa"/>
            <w:tcBorders>
              <w:top w:val="nil"/>
              <w:left w:val="single" w:sz="4" w:space="0" w:color="auto"/>
              <w:bottom w:val="nil"/>
              <w:right w:val="single" w:sz="4" w:space="0" w:color="auto"/>
            </w:tcBorders>
            <w:shd w:val="clear" w:color="auto" w:fill="auto"/>
            <w:hideMark/>
          </w:tcPr>
          <w:p w14:paraId="5E3FD6C5"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21F281F"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1052FDF6" w14:textId="77777777" w:rsidR="009428D8" w:rsidRPr="007275DF" w:rsidRDefault="009428D8" w:rsidP="006D0B54">
            <w:pPr>
              <w:pStyle w:val="TAC"/>
              <w:rPr>
                <w:lang w:val="en-US"/>
              </w:rPr>
            </w:pPr>
          </w:p>
        </w:tc>
      </w:tr>
      <w:tr w:rsidR="009428D8" w:rsidRPr="007275DF" w14:paraId="7A5246F0"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341ADBA1" w14:textId="77777777" w:rsidR="009428D8" w:rsidRPr="007275DF" w:rsidRDefault="009428D8" w:rsidP="006D0B54">
            <w:pPr>
              <w:pStyle w:val="TAL"/>
              <w:rPr>
                <w:lang w:val="en-US"/>
              </w:rPr>
            </w:pPr>
            <w:r w:rsidRPr="007275DF">
              <w:rPr>
                <w:lang w:val="en-US"/>
              </w:rPr>
              <w:t>EPRE ratio of OCNG to OCNG DMRS</w:t>
            </w:r>
            <w:r w:rsidRPr="007275DF">
              <w:rPr>
                <w:vertAlign w:val="superscript"/>
                <w:lang w:val="en-US"/>
              </w:rPr>
              <w:t xml:space="preserve"> Note 1</w:t>
            </w:r>
          </w:p>
        </w:tc>
        <w:tc>
          <w:tcPr>
            <w:tcW w:w="959" w:type="dxa"/>
            <w:tcBorders>
              <w:top w:val="nil"/>
              <w:left w:val="single" w:sz="4" w:space="0" w:color="auto"/>
              <w:bottom w:val="single" w:sz="4" w:space="0" w:color="auto"/>
              <w:right w:val="single" w:sz="4" w:space="0" w:color="auto"/>
            </w:tcBorders>
            <w:shd w:val="clear" w:color="auto" w:fill="auto"/>
            <w:hideMark/>
          </w:tcPr>
          <w:p w14:paraId="05687660" w14:textId="77777777" w:rsidR="009428D8" w:rsidRPr="007275DF" w:rsidRDefault="009428D8" w:rsidP="006D0B54">
            <w:pPr>
              <w:pStyle w:val="TAC"/>
              <w:rPr>
                <w:lang w:val="en-US"/>
              </w:rPr>
            </w:pPr>
          </w:p>
        </w:tc>
        <w:tc>
          <w:tcPr>
            <w:tcW w:w="1268" w:type="dxa"/>
            <w:tcBorders>
              <w:top w:val="nil"/>
              <w:left w:val="single" w:sz="4" w:space="0" w:color="auto"/>
              <w:bottom w:val="single" w:sz="4" w:space="0" w:color="auto"/>
              <w:right w:val="single" w:sz="4" w:space="0" w:color="auto"/>
            </w:tcBorders>
            <w:shd w:val="clear" w:color="auto" w:fill="auto"/>
            <w:hideMark/>
          </w:tcPr>
          <w:p w14:paraId="1391EDE9" w14:textId="77777777" w:rsidR="009428D8" w:rsidRPr="007275DF" w:rsidRDefault="009428D8" w:rsidP="006D0B54">
            <w:pPr>
              <w:pStyle w:val="TAC"/>
              <w:rPr>
                <w:lang w:val="en-US"/>
              </w:rPr>
            </w:pPr>
          </w:p>
        </w:tc>
        <w:tc>
          <w:tcPr>
            <w:tcW w:w="1743" w:type="dxa"/>
            <w:tcBorders>
              <w:top w:val="nil"/>
              <w:left w:val="single" w:sz="4" w:space="0" w:color="auto"/>
              <w:bottom w:val="single" w:sz="4" w:space="0" w:color="auto"/>
              <w:right w:val="single" w:sz="4" w:space="0" w:color="auto"/>
            </w:tcBorders>
            <w:shd w:val="clear" w:color="auto" w:fill="auto"/>
            <w:hideMark/>
          </w:tcPr>
          <w:p w14:paraId="6060BD7D" w14:textId="77777777" w:rsidR="009428D8" w:rsidRPr="007275DF" w:rsidRDefault="009428D8" w:rsidP="006D0B54">
            <w:pPr>
              <w:pStyle w:val="TAC"/>
              <w:rPr>
                <w:lang w:val="en-US"/>
              </w:rPr>
            </w:pPr>
          </w:p>
        </w:tc>
      </w:tr>
      <w:tr w:rsidR="009428D8" w:rsidRPr="007275DF" w14:paraId="65A587CE"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41785FEC" w14:textId="77777777" w:rsidR="009428D8" w:rsidRPr="007275DF" w:rsidRDefault="009428D8" w:rsidP="006D0B54">
            <w:pPr>
              <w:pStyle w:val="TAL"/>
              <w:rPr>
                <w:lang w:val="en-US"/>
              </w:rPr>
            </w:pPr>
            <w:r w:rsidRPr="007275DF">
              <w:rPr>
                <w:lang w:val="en-US"/>
              </w:rPr>
              <w:t>Propagation condition</w:t>
            </w:r>
          </w:p>
        </w:tc>
        <w:tc>
          <w:tcPr>
            <w:tcW w:w="959" w:type="dxa"/>
            <w:tcBorders>
              <w:top w:val="single" w:sz="4" w:space="0" w:color="auto"/>
              <w:left w:val="single" w:sz="4" w:space="0" w:color="auto"/>
              <w:bottom w:val="single" w:sz="4" w:space="0" w:color="auto"/>
              <w:right w:val="single" w:sz="4" w:space="0" w:color="auto"/>
            </w:tcBorders>
            <w:hideMark/>
          </w:tcPr>
          <w:p w14:paraId="4204A897"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hideMark/>
          </w:tcPr>
          <w:p w14:paraId="47C48A1D"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59F34B88" w14:textId="77777777" w:rsidR="009428D8" w:rsidRPr="007275DF" w:rsidRDefault="009428D8" w:rsidP="006D0B54">
            <w:pPr>
              <w:pStyle w:val="TAC"/>
              <w:rPr>
                <w:lang w:val="en-US"/>
              </w:rPr>
            </w:pPr>
            <w:r w:rsidRPr="007275DF">
              <w:rPr>
                <w:lang w:val="en-US"/>
              </w:rPr>
              <w:t>AWGN</w:t>
            </w:r>
          </w:p>
        </w:tc>
      </w:tr>
      <w:tr w:rsidR="009428D8" w:rsidRPr="007275DF" w14:paraId="37CBE98D" w14:textId="77777777" w:rsidTr="006D0B54">
        <w:trPr>
          <w:jc w:val="center"/>
        </w:trPr>
        <w:tc>
          <w:tcPr>
            <w:tcW w:w="7133" w:type="dxa"/>
            <w:gridSpan w:val="4"/>
            <w:tcBorders>
              <w:top w:val="single" w:sz="4" w:space="0" w:color="auto"/>
              <w:left w:val="single" w:sz="4" w:space="0" w:color="auto"/>
              <w:bottom w:val="single" w:sz="4" w:space="0" w:color="auto"/>
              <w:right w:val="single" w:sz="4" w:space="0" w:color="auto"/>
            </w:tcBorders>
            <w:vAlign w:val="center"/>
            <w:hideMark/>
          </w:tcPr>
          <w:p w14:paraId="1A57DD27" w14:textId="77777777" w:rsidR="009428D8" w:rsidRPr="007275DF" w:rsidRDefault="009428D8" w:rsidP="006D0B54">
            <w:pPr>
              <w:pStyle w:val="TAN"/>
              <w:rPr>
                <w:rFonts w:cs="Arial"/>
                <w:lang w:val="en-US"/>
              </w:rPr>
            </w:pPr>
            <w:r w:rsidRPr="007275DF">
              <w:t>Note 1:</w:t>
            </w:r>
            <w:r w:rsidRPr="007275DF">
              <w:tab/>
              <w:t>OCNG shall be used such that both cells are fully allocated and a constant total transmitted power spectral density is achieved for all OFDM symbols. For cells with CCA model, OCNG is transmitted only in the slots with downlink transmission burst and is not transmitted during the muted slots or during DBT window.</w:t>
            </w:r>
          </w:p>
        </w:tc>
      </w:tr>
    </w:tbl>
    <w:p w14:paraId="24CB8B89" w14:textId="77777777" w:rsidR="009428D8" w:rsidRPr="007275DF" w:rsidRDefault="009428D8" w:rsidP="009428D8">
      <w:pPr>
        <w:rPr>
          <w:rFonts w:cs="v4.2.0"/>
        </w:rPr>
      </w:pPr>
    </w:p>
    <w:p w14:paraId="2FB4BAEC" w14:textId="77777777" w:rsidR="009428D8" w:rsidRPr="007275DF" w:rsidRDefault="009428D8" w:rsidP="009428D8">
      <w:pPr>
        <w:pStyle w:val="TH"/>
        <w:rPr>
          <w:rFonts w:eastAsia="Malgun Gothic"/>
        </w:rPr>
      </w:pPr>
      <w:r w:rsidRPr="007275DF">
        <w:lastRenderedPageBreak/>
        <w:t>Table A.10.4.3.1.2-2: SSB specific test parameters</w:t>
      </w:r>
    </w:p>
    <w:tbl>
      <w:tblPr>
        <w:tblW w:w="8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418"/>
        <w:gridCol w:w="2032"/>
        <w:gridCol w:w="871"/>
        <w:gridCol w:w="872"/>
        <w:gridCol w:w="871"/>
        <w:gridCol w:w="872"/>
      </w:tblGrid>
      <w:tr w:rsidR="009428D8" w:rsidRPr="007275DF" w14:paraId="764229C9"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hideMark/>
          </w:tcPr>
          <w:p w14:paraId="4373B365" w14:textId="77777777" w:rsidR="009428D8" w:rsidRPr="007275DF" w:rsidRDefault="009428D8" w:rsidP="006D0B54">
            <w:pPr>
              <w:pStyle w:val="TAH"/>
              <w:rPr>
                <w:lang w:val="en-US"/>
              </w:rPr>
            </w:pPr>
            <w:r w:rsidRPr="007275DF">
              <w:rPr>
                <w:lang w:val="en-US"/>
              </w:rPr>
              <w:t>Parameter</w:t>
            </w:r>
          </w:p>
        </w:tc>
        <w:tc>
          <w:tcPr>
            <w:tcW w:w="1418" w:type="dxa"/>
            <w:tcBorders>
              <w:top w:val="single" w:sz="4" w:space="0" w:color="auto"/>
              <w:left w:val="single" w:sz="4" w:space="0" w:color="auto"/>
              <w:bottom w:val="nil"/>
              <w:right w:val="single" w:sz="4" w:space="0" w:color="auto"/>
            </w:tcBorders>
            <w:shd w:val="clear" w:color="auto" w:fill="auto"/>
            <w:vAlign w:val="center"/>
            <w:hideMark/>
          </w:tcPr>
          <w:p w14:paraId="48B6045B" w14:textId="77777777" w:rsidR="009428D8" w:rsidRPr="007275DF" w:rsidRDefault="009428D8" w:rsidP="006D0B54">
            <w:pPr>
              <w:pStyle w:val="TAH"/>
              <w:rPr>
                <w:lang w:val="en-US"/>
              </w:rPr>
            </w:pPr>
            <w:r w:rsidRPr="007275DF">
              <w:rPr>
                <w:lang w:val="en-US"/>
              </w:rPr>
              <w:t>Config</w:t>
            </w:r>
          </w:p>
        </w:tc>
        <w:tc>
          <w:tcPr>
            <w:tcW w:w="2032" w:type="dxa"/>
            <w:tcBorders>
              <w:top w:val="single" w:sz="4" w:space="0" w:color="auto"/>
              <w:left w:val="single" w:sz="4" w:space="0" w:color="auto"/>
              <w:bottom w:val="nil"/>
              <w:right w:val="single" w:sz="4" w:space="0" w:color="auto"/>
            </w:tcBorders>
            <w:shd w:val="clear" w:color="auto" w:fill="auto"/>
            <w:vAlign w:val="center"/>
            <w:hideMark/>
          </w:tcPr>
          <w:p w14:paraId="09D1E8A9" w14:textId="77777777" w:rsidR="009428D8" w:rsidRPr="007275DF" w:rsidRDefault="009428D8" w:rsidP="006D0B54">
            <w:pPr>
              <w:pStyle w:val="TAH"/>
              <w:rPr>
                <w:lang w:val="en-US"/>
              </w:rPr>
            </w:pPr>
            <w:r w:rsidRPr="007275DF">
              <w:rPr>
                <w:lang w:val="en-US"/>
              </w:rPr>
              <w:t>Unit</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54D74774" w14:textId="77777777" w:rsidR="009428D8" w:rsidRPr="007275DF" w:rsidRDefault="009428D8" w:rsidP="006D0B54">
            <w:pPr>
              <w:pStyle w:val="TAH"/>
              <w:rPr>
                <w:lang w:val="en-US"/>
              </w:rPr>
            </w:pPr>
            <w:r w:rsidRPr="007275DF">
              <w:rPr>
                <w:lang w:val="en-US"/>
              </w:rPr>
              <w:t>SSB#0</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61DCFF7C" w14:textId="77777777" w:rsidR="009428D8" w:rsidRPr="007275DF" w:rsidRDefault="009428D8" w:rsidP="006D0B54">
            <w:pPr>
              <w:pStyle w:val="TAH"/>
              <w:rPr>
                <w:lang w:val="en-US"/>
              </w:rPr>
            </w:pPr>
            <w:r w:rsidRPr="007275DF">
              <w:rPr>
                <w:lang w:val="en-US"/>
              </w:rPr>
              <w:t>SSB#1</w:t>
            </w:r>
          </w:p>
        </w:tc>
      </w:tr>
      <w:tr w:rsidR="009428D8" w:rsidRPr="007275DF" w14:paraId="1871A5DA" w14:textId="77777777" w:rsidTr="006D0B54">
        <w:trPr>
          <w:trHeight w:val="69"/>
          <w:jc w:val="center"/>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6349F9E1" w14:textId="77777777" w:rsidR="009428D8" w:rsidRPr="007275DF" w:rsidRDefault="009428D8" w:rsidP="006D0B54">
            <w:pPr>
              <w:pStyle w:val="TAH"/>
              <w:rPr>
                <w:lang w:val="en-US"/>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2804224D" w14:textId="77777777" w:rsidR="009428D8" w:rsidRPr="007275DF" w:rsidRDefault="009428D8" w:rsidP="006D0B54">
            <w:pPr>
              <w:pStyle w:val="TAH"/>
              <w:rPr>
                <w:lang w:val="en-US"/>
              </w:rPr>
            </w:pPr>
          </w:p>
        </w:tc>
        <w:tc>
          <w:tcPr>
            <w:tcW w:w="2032" w:type="dxa"/>
            <w:tcBorders>
              <w:top w:val="nil"/>
              <w:left w:val="single" w:sz="4" w:space="0" w:color="auto"/>
              <w:bottom w:val="single" w:sz="4" w:space="0" w:color="auto"/>
              <w:right w:val="single" w:sz="4" w:space="0" w:color="auto"/>
            </w:tcBorders>
            <w:shd w:val="clear" w:color="auto" w:fill="auto"/>
            <w:vAlign w:val="center"/>
            <w:hideMark/>
          </w:tcPr>
          <w:p w14:paraId="41A4BD96" w14:textId="77777777" w:rsidR="009428D8" w:rsidRPr="007275DF" w:rsidRDefault="009428D8" w:rsidP="006D0B54">
            <w:pPr>
              <w:pStyle w:val="TAH"/>
              <w:rPr>
                <w:lang w:val="en-US"/>
              </w:rPr>
            </w:pPr>
          </w:p>
        </w:tc>
        <w:tc>
          <w:tcPr>
            <w:tcW w:w="871" w:type="dxa"/>
            <w:tcBorders>
              <w:top w:val="single" w:sz="4" w:space="0" w:color="auto"/>
              <w:left w:val="single" w:sz="4" w:space="0" w:color="auto"/>
              <w:bottom w:val="single" w:sz="4" w:space="0" w:color="auto"/>
              <w:right w:val="single" w:sz="4" w:space="0" w:color="auto"/>
            </w:tcBorders>
            <w:vAlign w:val="center"/>
            <w:hideMark/>
          </w:tcPr>
          <w:p w14:paraId="680A069F"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63ACE783" w14:textId="77777777" w:rsidR="009428D8" w:rsidRPr="007275DF" w:rsidRDefault="009428D8" w:rsidP="006D0B54">
            <w:pPr>
              <w:pStyle w:val="TAH"/>
              <w:rPr>
                <w:lang w:val="en-US"/>
              </w:rPr>
            </w:pPr>
            <w:r w:rsidRPr="007275DF">
              <w:rPr>
                <w:lang w:val="en-US"/>
              </w:rPr>
              <w:t>T2</w:t>
            </w:r>
          </w:p>
        </w:tc>
        <w:tc>
          <w:tcPr>
            <w:tcW w:w="871" w:type="dxa"/>
            <w:tcBorders>
              <w:top w:val="single" w:sz="4" w:space="0" w:color="auto"/>
              <w:left w:val="single" w:sz="4" w:space="0" w:color="auto"/>
              <w:bottom w:val="single" w:sz="4" w:space="0" w:color="auto"/>
              <w:right w:val="single" w:sz="4" w:space="0" w:color="auto"/>
            </w:tcBorders>
            <w:vAlign w:val="center"/>
            <w:hideMark/>
          </w:tcPr>
          <w:p w14:paraId="7B3A800D"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0E4F6F68" w14:textId="77777777" w:rsidR="009428D8" w:rsidRPr="007275DF" w:rsidRDefault="009428D8" w:rsidP="006D0B54">
            <w:pPr>
              <w:pStyle w:val="TAH"/>
              <w:rPr>
                <w:lang w:val="en-US"/>
              </w:rPr>
            </w:pPr>
            <w:r w:rsidRPr="007275DF">
              <w:rPr>
                <w:lang w:val="en-US"/>
              </w:rPr>
              <w:t>T2</w:t>
            </w:r>
          </w:p>
        </w:tc>
      </w:tr>
      <w:tr w:rsidR="002129F8" w:rsidRPr="007275DF" w14:paraId="054773D7"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5AF45118" w14:textId="77777777" w:rsidR="002129F8" w:rsidRPr="007275DF" w:rsidRDefault="002129F8" w:rsidP="002129F8">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4,6</w:t>
            </w:r>
          </w:p>
        </w:tc>
        <w:tc>
          <w:tcPr>
            <w:tcW w:w="1418" w:type="dxa"/>
            <w:tcBorders>
              <w:top w:val="nil"/>
              <w:left w:val="single" w:sz="4" w:space="0" w:color="auto"/>
              <w:bottom w:val="single" w:sz="4" w:space="0" w:color="auto"/>
              <w:right w:val="single" w:sz="4" w:space="0" w:color="auto"/>
            </w:tcBorders>
            <w:shd w:val="clear" w:color="auto" w:fill="auto"/>
            <w:vAlign w:val="center"/>
          </w:tcPr>
          <w:p w14:paraId="69D7E8B2" w14:textId="77777777" w:rsidR="002129F8" w:rsidRPr="007275DF" w:rsidRDefault="002129F8" w:rsidP="002129F8">
            <w:pPr>
              <w:pStyle w:val="TAH"/>
              <w:rPr>
                <w:b w:val="0"/>
                <w:bCs/>
                <w:lang w:val="en-US"/>
              </w:rPr>
            </w:pPr>
            <w:r w:rsidRPr="007275DF">
              <w:rPr>
                <w:b w:val="0"/>
                <w:bCs/>
                <w:lang w:val="en-US"/>
              </w:rPr>
              <w:t>1,2</w:t>
            </w:r>
          </w:p>
        </w:tc>
        <w:tc>
          <w:tcPr>
            <w:tcW w:w="2032" w:type="dxa"/>
            <w:tcBorders>
              <w:top w:val="nil"/>
              <w:left w:val="single" w:sz="4" w:space="0" w:color="auto"/>
              <w:bottom w:val="single" w:sz="4" w:space="0" w:color="auto"/>
              <w:right w:val="single" w:sz="4" w:space="0" w:color="auto"/>
            </w:tcBorders>
            <w:shd w:val="clear" w:color="auto" w:fill="auto"/>
            <w:vAlign w:val="center"/>
          </w:tcPr>
          <w:p w14:paraId="1B06F2D9"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749F1DCF" w14:textId="0F37C114" w:rsidR="002129F8" w:rsidRPr="007275DF" w:rsidRDefault="002129F8" w:rsidP="002129F8">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17478A22" w14:textId="619A9D08" w:rsidR="002129F8" w:rsidRPr="007275DF" w:rsidRDefault="002129F8" w:rsidP="002129F8">
            <w:pPr>
              <w:pStyle w:val="TAH"/>
              <w:rPr>
                <w:b w:val="0"/>
                <w:bCs/>
                <w:lang w:val="en-US"/>
              </w:rPr>
            </w:pPr>
            <w:r w:rsidRPr="007275DF">
              <w:rPr>
                <w:b w:val="0"/>
                <w:bCs/>
                <w:lang w:val="en-US"/>
              </w:rPr>
              <w:t>0.9375</w:t>
            </w:r>
          </w:p>
        </w:tc>
        <w:tc>
          <w:tcPr>
            <w:tcW w:w="871" w:type="dxa"/>
            <w:tcBorders>
              <w:top w:val="single" w:sz="4" w:space="0" w:color="auto"/>
              <w:left w:val="single" w:sz="4" w:space="0" w:color="auto"/>
              <w:bottom w:val="single" w:sz="4" w:space="0" w:color="auto"/>
              <w:right w:val="single" w:sz="4" w:space="0" w:color="auto"/>
            </w:tcBorders>
            <w:vAlign w:val="center"/>
          </w:tcPr>
          <w:p w14:paraId="2E8AFE9D" w14:textId="70E40BD9" w:rsidR="002129F8" w:rsidRPr="007275DF" w:rsidRDefault="002129F8" w:rsidP="002129F8">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255692B8" w14:textId="6F89EA23" w:rsidR="002129F8" w:rsidRPr="007275DF" w:rsidRDefault="002129F8" w:rsidP="002129F8">
            <w:pPr>
              <w:pStyle w:val="TAH"/>
              <w:rPr>
                <w:b w:val="0"/>
                <w:bCs/>
                <w:lang w:val="en-US"/>
              </w:rPr>
            </w:pPr>
            <w:r w:rsidRPr="007275DF">
              <w:rPr>
                <w:b w:val="0"/>
                <w:bCs/>
                <w:lang w:val="en-US"/>
              </w:rPr>
              <w:t>0.9375</w:t>
            </w:r>
          </w:p>
        </w:tc>
      </w:tr>
      <w:tr w:rsidR="002129F8" w:rsidRPr="007275DF" w14:paraId="622CF42A"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2133AE2A" w14:textId="77777777" w:rsidR="002129F8" w:rsidRPr="007275DF" w:rsidRDefault="002129F8" w:rsidP="002129F8">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4.7</w:t>
            </w:r>
          </w:p>
        </w:tc>
        <w:tc>
          <w:tcPr>
            <w:tcW w:w="1418" w:type="dxa"/>
            <w:tcBorders>
              <w:top w:val="nil"/>
              <w:left w:val="single" w:sz="4" w:space="0" w:color="auto"/>
              <w:bottom w:val="single" w:sz="4" w:space="0" w:color="auto"/>
              <w:right w:val="single" w:sz="4" w:space="0" w:color="auto"/>
            </w:tcBorders>
            <w:shd w:val="clear" w:color="auto" w:fill="auto"/>
            <w:vAlign w:val="center"/>
          </w:tcPr>
          <w:p w14:paraId="56AD376E" w14:textId="77777777" w:rsidR="002129F8" w:rsidRPr="007275DF" w:rsidRDefault="002129F8" w:rsidP="002129F8">
            <w:pPr>
              <w:pStyle w:val="TAH"/>
              <w:rPr>
                <w:b w:val="0"/>
                <w:bCs/>
                <w:lang w:val="en-US"/>
              </w:rPr>
            </w:pPr>
            <w:r w:rsidRPr="007275DF">
              <w:rPr>
                <w:b w:val="0"/>
                <w:bCs/>
                <w:lang w:val="en-US"/>
              </w:rPr>
              <w:t>1,2</w:t>
            </w:r>
          </w:p>
        </w:tc>
        <w:tc>
          <w:tcPr>
            <w:tcW w:w="2032" w:type="dxa"/>
            <w:tcBorders>
              <w:top w:val="nil"/>
              <w:left w:val="single" w:sz="4" w:space="0" w:color="auto"/>
              <w:bottom w:val="single" w:sz="4" w:space="0" w:color="auto"/>
              <w:right w:val="single" w:sz="4" w:space="0" w:color="auto"/>
            </w:tcBorders>
            <w:shd w:val="clear" w:color="auto" w:fill="auto"/>
            <w:vAlign w:val="center"/>
          </w:tcPr>
          <w:p w14:paraId="4E345D50"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49ECA48C" w14:textId="555EE4D8" w:rsidR="002129F8" w:rsidRPr="007275DF" w:rsidRDefault="002129F8" w:rsidP="002129F8">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16716A93" w14:textId="181CC710" w:rsidR="002129F8" w:rsidRPr="007275DF" w:rsidRDefault="002129F8" w:rsidP="002129F8">
            <w:pPr>
              <w:pStyle w:val="TAH"/>
              <w:rPr>
                <w:b w:val="0"/>
                <w:bCs/>
              </w:rPr>
            </w:pPr>
            <w:r w:rsidRPr="007275DF">
              <w:rPr>
                <w:b w:val="0"/>
                <w:bCs/>
                <w:lang w:val="en-US"/>
              </w:rPr>
              <w:t>0.75/0.75</w:t>
            </w:r>
          </w:p>
        </w:tc>
        <w:tc>
          <w:tcPr>
            <w:tcW w:w="871" w:type="dxa"/>
            <w:tcBorders>
              <w:top w:val="single" w:sz="4" w:space="0" w:color="auto"/>
              <w:left w:val="single" w:sz="4" w:space="0" w:color="auto"/>
              <w:bottom w:val="single" w:sz="4" w:space="0" w:color="auto"/>
              <w:right w:val="single" w:sz="4" w:space="0" w:color="auto"/>
            </w:tcBorders>
            <w:vAlign w:val="center"/>
          </w:tcPr>
          <w:p w14:paraId="18124978" w14:textId="3106E182" w:rsidR="002129F8" w:rsidRPr="007275DF" w:rsidRDefault="002129F8" w:rsidP="002129F8">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10993FB0" w14:textId="71F0BE0A" w:rsidR="002129F8" w:rsidRPr="007275DF" w:rsidRDefault="002129F8" w:rsidP="002129F8">
            <w:pPr>
              <w:pStyle w:val="TAH"/>
              <w:rPr>
                <w:b w:val="0"/>
                <w:bCs/>
              </w:rPr>
            </w:pPr>
            <w:r w:rsidRPr="007275DF">
              <w:rPr>
                <w:b w:val="0"/>
                <w:bCs/>
                <w:lang w:val="en-US"/>
              </w:rPr>
              <w:t>0.75/0.75</w:t>
            </w:r>
          </w:p>
        </w:tc>
      </w:tr>
      <w:tr w:rsidR="002129F8" w:rsidRPr="007275DF" w14:paraId="0A988210"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719FD60F" w14:textId="77777777" w:rsidR="002129F8" w:rsidRPr="007275DF" w:rsidRDefault="002129F8" w:rsidP="002129F8">
            <w:pPr>
              <w:pStyle w:val="TAL"/>
              <w:rPr>
                <w:lang w:val="en-US"/>
              </w:rPr>
            </w:pPr>
            <w:r w:rsidRPr="007275DF">
              <w:rPr>
                <w:lang w:val="en-US"/>
              </w:rPr>
              <w:t>UL CCA probability P</w:t>
            </w:r>
            <w:r w:rsidRPr="007275DF">
              <w:rPr>
                <w:vertAlign w:val="subscript"/>
                <w:lang w:val="en-US"/>
              </w:rPr>
              <w:t>CCA_UL</w:t>
            </w:r>
          </w:p>
        </w:tc>
        <w:tc>
          <w:tcPr>
            <w:tcW w:w="1418" w:type="dxa"/>
            <w:tcBorders>
              <w:top w:val="nil"/>
              <w:left w:val="single" w:sz="4" w:space="0" w:color="auto"/>
              <w:bottom w:val="single" w:sz="4" w:space="0" w:color="auto"/>
              <w:right w:val="single" w:sz="4" w:space="0" w:color="auto"/>
            </w:tcBorders>
            <w:shd w:val="clear" w:color="auto" w:fill="auto"/>
            <w:vAlign w:val="center"/>
          </w:tcPr>
          <w:p w14:paraId="1BE3DF62" w14:textId="77777777" w:rsidR="002129F8" w:rsidRPr="007275DF" w:rsidRDefault="002129F8" w:rsidP="002129F8">
            <w:pPr>
              <w:pStyle w:val="TAH"/>
              <w:rPr>
                <w:b w:val="0"/>
                <w:bCs/>
                <w:lang w:val="en-US"/>
              </w:rPr>
            </w:pPr>
            <w:r w:rsidRPr="007275DF">
              <w:rPr>
                <w:b w:val="0"/>
                <w:bCs/>
                <w:lang w:val="en-US"/>
              </w:rPr>
              <w:t>1,2</w:t>
            </w:r>
          </w:p>
        </w:tc>
        <w:tc>
          <w:tcPr>
            <w:tcW w:w="2032" w:type="dxa"/>
            <w:tcBorders>
              <w:top w:val="nil"/>
              <w:left w:val="single" w:sz="4" w:space="0" w:color="auto"/>
              <w:bottom w:val="single" w:sz="4" w:space="0" w:color="auto"/>
              <w:right w:val="single" w:sz="4" w:space="0" w:color="auto"/>
            </w:tcBorders>
            <w:shd w:val="clear" w:color="auto" w:fill="auto"/>
            <w:vAlign w:val="center"/>
          </w:tcPr>
          <w:p w14:paraId="0FFD75AA"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0997C40B" w14:textId="091505D3" w:rsidR="002129F8" w:rsidRPr="007275DF" w:rsidRDefault="002129F8" w:rsidP="002129F8">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1E487FD6" w14:textId="6D08777F" w:rsidR="002129F8" w:rsidRPr="007275DF" w:rsidRDefault="002129F8" w:rsidP="002129F8">
            <w:pPr>
              <w:pStyle w:val="TAH"/>
              <w:rPr>
                <w:b w:val="0"/>
                <w:bCs/>
                <w:lang w:val="en-US"/>
              </w:rPr>
            </w:pPr>
            <w:r w:rsidRPr="007275DF">
              <w:rPr>
                <w:b w:val="0"/>
                <w:bCs/>
                <w:lang w:val="en-US"/>
              </w:rPr>
              <w:t>1.0</w:t>
            </w:r>
          </w:p>
        </w:tc>
        <w:tc>
          <w:tcPr>
            <w:tcW w:w="871" w:type="dxa"/>
            <w:tcBorders>
              <w:top w:val="single" w:sz="4" w:space="0" w:color="auto"/>
              <w:left w:val="single" w:sz="4" w:space="0" w:color="auto"/>
              <w:bottom w:val="single" w:sz="4" w:space="0" w:color="auto"/>
              <w:right w:val="single" w:sz="4" w:space="0" w:color="auto"/>
            </w:tcBorders>
            <w:vAlign w:val="center"/>
          </w:tcPr>
          <w:p w14:paraId="5E5D042A" w14:textId="5B19D62D" w:rsidR="002129F8" w:rsidRPr="007275DF" w:rsidRDefault="002129F8" w:rsidP="002129F8">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3175ADC7" w14:textId="20BB2213" w:rsidR="002129F8" w:rsidRPr="007275DF" w:rsidRDefault="002129F8" w:rsidP="002129F8">
            <w:pPr>
              <w:pStyle w:val="TAH"/>
              <w:rPr>
                <w:b w:val="0"/>
                <w:bCs/>
                <w:lang w:val="en-US"/>
              </w:rPr>
            </w:pPr>
            <w:r w:rsidRPr="007275DF">
              <w:rPr>
                <w:b w:val="0"/>
                <w:bCs/>
                <w:lang w:val="en-US"/>
              </w:rPr>
              <w:t>1.0</w:t>
            </w:r>
          </w:p>
        </w:tc>
      </w:tr>
      <w:tr w:rsidR="009428D8" w:rsidRPr="007275DF" w14:paraId="350F7678" w14:textId="77777777" w:rsidTr="006D0B54">
        <w:trPr>
          <w:trHeight w:val="339"/>
          <w:jc w:val="center"/>
        </w:trPr>
        <w:tc>
          <w:tcPr>
            <w:tcW w:w="1509" w:type="dxa"/>
            <w:tcBorders>
              <w:top w:val="single" w:sz="4" w:space="0" w:color="auto"/>
              <w:left w:val="single" w:sz="4" w:space="0" w:color="auto"/>
              <w:bottom w:val="single" w:sz="4" w:space="0" w:color="auto"/>
              <w:right w:val="single" w:sz="4" w:space="0" w:color="auto"/>
            </w:tcBorders>
            <w:hideMark/>
          </w:tcPr>
          <w:p w14:paraId="17C26054" w14:textId="77777777" w:rsidR="009428D8" w:rsidRPr="007275DF" w:rsidRDefault="009428D8" w:rsidP="006D0B54">
            <w:pPr>
              <w:pStyle w:val="TAL"/>
              <w:rPr>
                <w:vertAlign w:val="superscript"/>
                <w:lang w:val="en-US"/>
              </w:rPr>
            </w:pPr>
            <w:r w:rsidRPr="007275DF">
              <w:rPr>
                <w:rFonts w:eastAsia="Calibri"/>
                <w:noProof/>
                <w:position w:val="-12"/>
                <w:szCs w:val="22"/>
                <w:lang w:val="en-US" w:eastAsia="zh-CN"/>
              </w:rPr>
              <w:drawing>
                <wp:inline distT="0" distB="0" distL="0" distR="0" wp14:anchorId="005F202F" wp14:editId="5C625508">
                  <wp:extent cx="228600" cy="228600"/>
                  <wp:effectExtent l="0" t="0" r="0" b="0"/>
                  <wp:docPr id="2882" name="Pictur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16F6390E"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7EF78CF2" w14:textId="77777777" w:rsidR="009428D8" w:rsidRPr="007275DF" w:rsidRDefault="009428D8" w:rsidP="006D0B54">
            <w:pPr>
              <w:pStyle w:val="TAC"/>
              <w:rPr>
                <w:lang w:val="en-US"/>
              </w:rPr>
            </w:pPr>
            <w:r w:rsidRPr="007275DF">
              <w:rPr>
                <w:lang w:val="en-US"/>
              </w:rPr>
              <w:t>dBm/15kHz</w:t>
            </w:r>
          </w:p>
        </w:tc>
        <w:tc>
          <w:tcPr>
            <w:tcW w:w="3486" w:type="dxa"/>
            <w:gridSpan w:val="4"/>
            <w:tcBorders>
              <w:top w:val="single" w:sz="4" w:space="0" w:color="auto"/>
              <w:left w:val="single" w:sz="4" w:space="0" w:color="auto"/>
              <w:bottom w:val="single" w:sz="4" w:space="0" w:color="auto"/>
              <w:right w:val="single" w:sz="4" w:space="0" w:color="auto"/>
            </w:tcBorders>
            <w:hideMark/>
          </w:tcPr>
          <w:p w14:paraId="79E72F53" w14:textId="77777777" w:rsidR="009428D8" w:rsidRPr="007275DF" w:rsidRDefault="009428D8" w:rsidP="006D0B54">
            <w:pPr>
              <w:pStyle w:val="TAC"/>
              <w:rPr>
                <w:lang w:val="en-US"/>
              </w:rPr>
            </w:pPr>
            <w:r w:rsidRPr="007275DF">
              <w:rPr>
                <w:lang w:val="en-US"/>
              </w:rPr>
              <w:t>-94.65</w:t>
            </w:r>
          </w:p>
        </w:tc>
      </w:tr>
      <w:tr w:rsidR="009428D8" w:rsidRPr="007275DF" w14:paraId="25F547B7" w14:textId="77777777" w:rsidTr="006D0B54">
        <w:trPr>
          <w:trHeight w:val="333"/>
          <w:jc w:val="center"/>
        </w:trPr>
        <w:tc>
          <w:tcPr>
            <w:tcW w:w="1509" w:type="dxa"/>
            <w:tcBorders>
              <w:top w:val="single" w:sz="4" w:space="0" w:color="auto"/>
              <w:left w:val="single" w:sz="4" w:space="0" w:color="auto"/>
              <w:bottom w:val="nil"/>
              <w:right w:val="single" w:sz="4" w:space="0" w:color="auto"/>
            </w:tcBorders>
            <w:shd w:val="clear" w:color="auto" w:fill="auto"/>
            <w:hideMark/>
          </w:tcPr>
          <w:p w14:paraId="2D40A20D" w14:textId="77777777" w:rsidR="009428D8" w:rsidRPr="007275DF" w:rsidRDefault="009428D8" w:rsidP="006D0B54">
            <w:pPr>
              <w:pStyle w:val="TAL"/>
              <w:rPr>
                <w:rFonts w:eastAsia="Calibri"/>
                <w:szCs w:val="22"/>
                <w:lang w:val="en-US"/>
              </w:rPr>
            </w:pPr>
            <w:r w:rsidRPr="007275DF">
              <w:rPr>
                <w:rFonts w:eastAsia="Calibri"/>
                <w:noProof/>
                <w:position w:val="-12"/>
                <w:szCs w:val="22"/>
                <w:lang w:val="en-US" w:eastAsia="zh-CN"/>
              </w:rPr>
              <w:drawing>
                <wp:inline distT="0" distB="0" distL="0" distR="0" wp14:anchorId="43650952" wp14:editId="162368DB">
                  <wp:extent cx="228600" cy="228600"/>
                  <wp:effectExtent l="0" t="0" r="0" b="0"/>
                  <wp:docPr id="2883" name="Pictur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23959900"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nil"/>
              <w:right w:val="single" w:sz="4" w:space="0" w:color="auto"/>
            </w:tcBorders>
            <w:shd w:val="clear" w:color="auto" w:fill="auto"/>
            <w:hideMark/>
          </w:tcPr>
          <w:p w14:paraId="3D1B6B65" w14:textId="77777777" w:rsidR="009428D8" w:rsidRPr="007275DF" w:rsidRDefault="009428D8" w:rsidP="006D0B54">
            <w:pPr>
              <w:pStyle w:val="TAC"/>
              <w:rPr>
                <w:rFonts w:eastAsia="Calibri"/>
                <w:szCs w:val="22"/>
                <w:lang w:val="en-US"/>
              </w:rPr>
            </w:pPr>
            <w:r w:rsidRPr="007275DF">
              <w:rPr>
                <w:rFonts w:eastAsia="Calibri"/>
                <w:szCs w:val="22"/>
                <w:lang w:val="en-US"/>
              </w:rPr>
              <w:t>dBm/SSB SCS</w:t>
            </w:r>
          </w:p>
        </w:tc>
        <w:tc>
          <w:tcPr>
            <w:tcW w:w="3486" w:type="dxa"/>
            <w:gridSpan w:val="4"/>
            <w:tcBorders>
              <w:top w:val="single" w:sz="4" w:space="0" w:color="auto"/>
              <w:left w:val="single" w:sz="4" w:space="0" w:color="auto"/>
              <w:bottom w:val="single" w:sz="4" w:space="0" w:color="auto"/>
              <w:right w:val="single" w:sz="4" w:space="0" w:color="auto"/>
            </w:tcBorders>
            <w:hideMark/>
          </w:tcPr>
          <w:p w14:paraId="5FF3C5BA" w14:textId="77777777" w:rsidR="009428D8" w:rsidRPr="007275DF" w:rsidRDefault="009428D8" w:rsidP="006D0B54">
            <w:pPr>
              <w:pStyle w:val="TAC"/>
              <w:rPr>
                <w:rFonts w:eastAsia="Calibri"/>
                <w:szCs w:val="22"/>
                <w:lang w:val="en-US"/>
              </w:rPr>
            </w:pPr>
            <w:r w:rsidRPr="007275DF">
              <w:rPr>
                <w:rFonts w:eastAsia="Calibri"/>
                <w:szCs w:val="22"/>
                <w:lang w:val="en-US"/>
              </w:rPr>
              <w:t>-91.65</w:t>
            </w:r>
          </w:p>
        </w:tc>
      </w:tr>
      <w:tr w:rsidR="009428D8" w:rsidRPr="007275DF" w14:paraId="6FD427F0"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4DCCF479"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677A59C5" wp14:editId="5BD2CDF4">
                  <wp:extent cx="381000" cy="228600"/>
                  <wp:effectExtent l="0" t="0" r="0" b="0"/>
                  <wp:docPr id="2884" name="Pictur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4ACB9A40"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7FE97059"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39880423"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32138BA8"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32E176D0"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0E97C7AE" w14:textId="77777777" w:rsidR="009428D8" w:rsidRPr="007275DF" w:rsidRDefault="009428D8" w:rsidP="006D0B54">
            <w:pPr>
              <w:pStyle w:val="TAC"/>
              <w:rPr>
                <w:lang w:val="en-US"/>
              </w:rPr>
            </w:pPr>
            <w:r w:rsidRPr="007275DF">
              <w:rPr>
                <w:lang w:val="en-US"/>
              </w:rPr>
              <w:t>3</w:t>
            </w:r>
          </w:p>
        </w:tc>
      </w:tr>
      <w:tr w:rsidR="009428D8" w:rsidRPr="007275DF" w14:paraId="6661BE38" w14:textId="77777777" w:rsidTr="006D0B54">
        <w:trPr>
          <w:trHeight w:val="330"/>
          <w:jc w:val="center"/>
        </w:trPr>
        <w:tc>
          <w:tcPr>
            <w:tcW w:w="1509" w:type="dxa"/>
            <w:tcBorders>
              <w:top w:val="single" w:sz="4" w:space="0" w:color="auto"/>
              <w:left w:val="single" w:sz="4" w:space="0" w:color="auto"/>
              <w:bottom w:val="nil"/>
              <w:right w:val="single" w:sz="4" w:space="0" w:color="auto"/>
            </w:tcBorders>
            <w:shd w:val="clear" w:color="auto" w:fill="auto"/>
            <w:hideMark/>
          </w:tcPr>
          <w:p w14:paraId="390D1833" w14:textId="77777777" w:rsidR="009428D8" w:rsidRPr="007275DF" w:rsidRDefault="009428D8" w:rsidP="006D0B54">
            <w:pPr>
              <w:pStyle w:val="TAL"/>
              <w:rPr>
                <w:vertAlign w:val="superscript"/>
                <w:lang w:val="en-US"/>
              </w:rPr>
            </w:pPr>
            <w:r w:rsidRPr="007275DF">
              <w:rPr>
                <w:lang w:val="en-US"/>
              </w:rPr>
              <w:t xml:space="preserve">SSB RSRP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466639AA" w14:textId="77777777" w:rsidR="009428D8" w:rsidRPr="007275DF" w:rsidRDefault="009428D8" w:rsidP="006D0B54">
            <w:pPr>
              <w:pStyle w:val="TAC"/>
              <w:rPr>
                <w:lang w:val="en-US"/>
              </w:rPr>
            </w:pPr>
            <w:r w:rsidRPr="007275DF">
              <w:rPr>
                <w:rFonts w:eastAsia="Calibri"/>
                <w:szCs w:val="22"/>
                <w:lang w:val="en-US"/>
              </w:rPr>
              <w:t>1,2</w:t>
            </w:r>
          </w:p>
        </w:tc>
        <w:tc>
          <w:tcPr>
            <w:tcW w:w="2032" w:type="dxa"/>
            <w:tcBorders>
              <w:top w:val="single" w:sz="4" w:space="0" w:color="auto"/>
              <w:left w:val="single" w:sz="4" w:space="0" w:color="auto"/>
              <w:bottom w:val="nil"/>
              <w:right w:val="single" w:sz="4" w:space="0" w:color="auto"/>
            </w:tcBorders>
            <w:shd w:val="clear" w:color="auto" w:fill="auto"/>
            <w:hideMark/>
          </w:tcPr>
          <w:p w14:paraId="5ABF0021" w14:textId="77777777" w:rsidR="009428D8" w:rsidRPr="007275DF" w:rsidRDefault="009428D8" w:rsidP="006D0B54">
            <w:pPr>
              <w:pStyle w:val="TAC"/>
              <w:rPr>
                <w:lang w:val="en-US"/>
              </w:rPr>
            </w:pPr>
            <w:r w:rsidRPr="007275DF">
              <w:rPr>
                <w:lang w:val="en-US"/>
              </w:rPr>
              <w:t>dBm/SSB SCS</w:t>
            </w:r>
          </w:p>
        </w:tc>
        <w:tc>
          <w:tcPr>
            <w:tcW w:w="871" w:type="dxa"/>
            <w:tcBorders>
              <w:top w:val="single" w:sz="4" w:space="0" w:color="auto"/>
              <w:left w:val="single" w:sz="4" w:space="0" w:color="auto"/>
              <w:bottom w:val="single" w:sz="4" w:space="0" w:color="auto"/>
              <w:right w:val="single" w:sz="4" w:space="0" w:color="auto"/>
            </w:tcBorders>
            <w:hideMark/>
          </w:tcPr>
          <w:p w14:paraId="6C74D5DE" w14:textId="77777777" w:rsidR="009428D8" w:rsidRPr="007275DF" w:rsidRDefault="009428D8" w:rsidP="006D0B54">
            <w:pPr>
              <w:pStyle w:val="TAC"/>
              <w:rPr>
                <w:lang w:val="en-US"/>
              </w:rPr>
            </w:pPr>
            <w:r w:rsidRPr="007275DF">
              <w:rPr>
                <w:lang w:val="en-US"/>
              </w:rPr>
              <w:t>-91.65</w:t>
            </w:r>
          </w:p>
        </w:tc>
        <w:tc>
          <w:tcPr>
            <w:tcW w:w="872" w:type="dxa"/>
            <w:tcBorders>
              <w:top w:val="single" w:sz="4" w:space="0" w:color="auto"/>
              <w:left w:val="single" w:sz="4" w:space="0" w:color="auto"/>
              <w:bottom w:val="single" w:sz="4" w:space="0" w:color="auto"/>
              <w:right w:val="single" w:sz="4" w:space="0" w:color="auto"/>
            </w:tcBorders>
            <w:hideMark/>
          </w:tcPr>
          <w:p w14:paraId="593D845B" w14:textId="77777777" w:rsidR="009428D8" w:rsidRPr="007275DF" w:rsidRDefault="009428D8" w:rsidP="006D0B54">
            <w:pPr>
              <w:pStyle w:val="TAC"/>
              <w:rPr>
                <w:lang w:val="en-US"/>
              </w:rPr>
            </w:pPr>
            <w:r w:rsidRPr="007275DF">
              <w:rPr>
                <w:rFonts w:eastAsia="Calibri"/>
                <w:szCs w:val="22"/>
                <w:lang w:val="en-US"/>
              </w:rPr>
              <w:t>-91.65</w:t>
            </w:r>
          </w:p>
        </w:tc>
        <w:tc>
          <w:tcPr>
            <w:tcW w:w="871" w:type="dxa"/>
            <w:tcBorders>
              <w:top w:val="single" w:sz="4" w:space="0" w:color="auto"/>
              <w:left w:val="single" w:sz="4" w:space="0" w:color="auto"/>
              <w:bottom w:val="single" w:sz="4" w:space="0" w:color="auto"/>
              <w:right w:val="single" w:sz="4" w:space="0" w:color="auto"/>
            </w:tcBorders>
            <w:hideMark/>
          </w:tcPr>
          <w:p w14:paraId="280B87AD"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5D60D1E9" w14:textId="77777777" w:rsidR="009428D8" w:rsidRPr="007275DF" w:rsidRDefault="009428D8" w:rsidP="006D0B54">
            <w:pPr>
              <w:pStyle w:val="TAC"/>
              <w:rPr>
                <w:lang w:val="en-US"/>
              </w:rPr>
            </w:pPr>
            <w:r w:rsidRPr="007275DF">
              <w:rPr>
                <w:rFonts w:eastAsia="Calibri"/>
                <w:szCs w:val="22"/>
                <w:lang w:val="en-US"/>
              </w:rPr>
              <w:t>-88.65</w:t>
            </w:r>
          </w:p>
        </w:tc>
      </w:tr>
      <w:tr w:rsidR="009428D8" w:rsidRPr="007275DF" w14:paraId="23DD05DF" w14:textId="77777777" w:rsidTr="006D0B54">
        <w:trPr>
          <w:trHeight w:val="416"/>
          <w:jc w:val="center"/>
        </w:trPr>
        <w:tc>
          <w:tcPr>
            <w:tcW w:w="1509" w:type="dxa"/>
            <w:tcBorders>
              <w:top w:val="single" w:sz="4" w:space="0" w:color="auto"/>
              <w:left w:val="single" w:sz="4" w:space="0" w:color="auto"/>
              <w:bottom w:val="nil"/>
              <w:right w:val="single" w:sz="4" w:space="0" w:color="auto"/>
            </w:tcBorders>
            <w:shd w:val="clear" w:color="auto" w:fill="auto"/>
            <w:hideMark/>
          </w:tcPr>
          <w:p w14:paraId="4ECB5DBC" w14:textId="77777777" w:rsidR="009428D8" w:rsidRPr="007275DF" w:rsidRDefault="009428D8" w:rsidP="006D0B54">
            <w:pPr>
              <w:pStyle w:val="TAL"/>
              <w:rPr>
                <w:vertAlign w:val="superscript"/>
                <w:lang w:val="en-US"/>
              </w:rPr>
            </w:pPr>
            <w:r w:rsidRPr="007275DF">
              <w:rPr>
                <w:lang w:val="en-US"/>
              </w:rPr>
              <w:t xml:space="preserve">Io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6AD7C4A5" w14:textId="77777777" w:rsidR="009428D8" w:rsidRPr="007275DF" w:rsidRDefault="009428D8" w:rsidP="006D0B54">
            <w:pPr>
              <w:pStyle w:val="TAC"/>
              <w:rPr>
                <w:lang w:val="en-US"/>
              </w:rPr>
            </w:pPr>
            <w:r w:rsidRPr="007275DF">
              <w:rPr>
                <w:rFonts w:eastAsia="Calibri"/>
                <w:szCs w:val="22"/>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729FD57D" w14:textId="77777777" w:rsidR="009428D8" w:rsidRPr="007275DF" w:rsidRDefault="009428D8" w:rsidP="006D0B54">
            <w:pPr>
              <w:pStyle w:val="TAC"/>
              <w:rPr>
                <w:lang w:val="en-US"/>
              </w:rPr>
            </w:pPr>
            <w:r w:rsidRPr="007275DF">
              <w:rPr>
                <w:lang w:val="en-US"/>
              </w:rPr>
              <w:t>dBm/38.16 MHz</w:t>
            </w:r>
          </w:p>
        </w:tc>
        <w:tc>
          <w:tcPr>
            <w:tcW w:w="871" w:type="dxa"/>
            <w:tcBorders>
              <w:top w:val="single" w:sz="4" w:space="0" w:color="auto"/>
              <w:left w:val="single" w:sz="4" w:space="0" w:color="auto"/>
              <w:bottom w:val="single" w:sz="4" w:space="0" w:color="auto"/>
              <w:right w:val="single" w:sz="4" w:space="0" w:color="auto"/>
            </w:tcBorders>
            <w:hideMark/>
          </w:tcPr>
          <w:p w14:paraId="78CE1DCF" w14:textId="77777777" w:rsidR="009428D8" w:rsidRPr="007275DF" w:rsidRDefault="009428D8" w:rsidP="006D0B54">
            <w:pPr>
              <w:pStyle w:val="TAC"/>
              <w:rPr>
                <w:lang w:val="en-US"/>
              </w:rPr>
            </w:pPr>
            <w:r w:rsidRPr="007275DF">
              <w:rPr>
                <w:rFonts w:eastAsia="Calibri"/>
                <w:szCs w:val="22"/>
                <w:lang w:val="en-US"/>
              </w:rPr>
              <w:t>-57.59</w:t>
            </w:r>
          </w:p>
        </w:tc>
        <w:tc>
          <w:tcPr>
            <w:tcW w:w="872" w:type="dxa"/>
            <w:tcBorders>
              <w:top w:val="single" w:sz="4" w:space="0" w:color="auto"/>
              <w:left w:val="single" w:sz="4" w:space="0" w:color="auto"/>
              <w:bottom w:val="single" w:sz="4" w:space="0" w:color="auto"/>
              <w:right w:val="single" w:sz="4" w:space="0" w:color="auto"/>
            </w:tcBorders>
            <w:hideMark/>
          </w:tcPr>
          <w:p w14:paraId="165A82B7" w14:textId="77777777" w:rsidR="009428D8" w:rsidRPr="007275DF" w:rsidRDefault="009428D8" w:rsidP="006D0B54">
            <w:pPr>
              <w:pStyle w:val="TAC"/>
              <w:rPr>
                <w:lang w:val="en-US"/>
              </w:rPr>
            </w:pPr>
            <w:r w:rsidRPr="007275DF">
              <w:rPr>
                <w:rFonts w:eastAsia="Calibri"/>
                <w:szCs w:val="22"/>
                <w:lang w:val="en-US"/>
              </w:rPr>
              <w:t>-57.59</w:t>
            </w:r>
          </w:p>
        </w:tc>
        <w:tc>
          <w:tcPr>
            <w:tcW w:w="871" w:type="dxa"/>
            <w:tcBorders>
              <w:top w:val="single" w:sz="4" w:space="0" w:color="auto"/>
              <w:left w:val="single" w:sz="4" w:space="0" w:color="auto"/>
              <w:bottom w:val="single" w:sz="4" w:space="0" w:color="auto"/>
              <w:right w:val="single" w:sz="4" w:space="0" w:color="auto"/>
            </w:tcBorders>
            <w:hideMark/>
          </w:tcPr>
          <w:p w14:paraId="29556B57" w14:textId="77777777" w:rsidR="009428D8" w:rsidRPr="007275DF" w:rsidRDefault="009428D8" w:rsidP="006D0B54">
            <w:pPr>
              <w:pStyle w:val="TAC"/>
              <w:rPr>
                <w:lang w:val="en-US"/>
              </w:rPr>
            </w:pPr>
            <w:r w:rsidRPr="007275DF">
              <w:rPr>
                <w:lang w:val="en-US"/>
              </w:rPr>
              <w:t>-60.61</w:t>
            </w:r>
          </w:p>
        </w:tc>
        <w:tc>
          <w:tcPr>
            <w:tcW w:w="872" w:type="dxa"/>
            <w:tcBorders>
              <w:top w:val="single" w:sz="4" w:space="0" w:color="auto"/>
              <w:left w:val="single" w:sz="4" w:space="0" w:color="auto"/>
              <w:bottom w:val="single" w:sz="4" w:space="0" w:color="auto"/>
              <w:right w:val="single" w:sz="4" w:space="0" w:color="auto"/>
            </w:tcBorders>
            <w:hideMark/>
          </w:tcPr>
          <w:p w14:paraId="4D03BFAC" w14:textId="77777777" w:rsidR="009428D8" w:rsidRPr="007275DF" w:rsidRDefault="009428D8" w:rsidP="006D0B54">
            <w:pPr>
              <w:pStyle w:val="TAC"/>
              <w:rPr>
                <w:lang w:val="en-US"/>
              </w:rPr>
            </w:pPr>
            <w:r w:rsidRPr="007275DF">
              <w:rPr>
                <w:rFonts w:eastAsia="Calibri"/>
                <w:szCs w:val="22"/>
                <w:lang w:val="en-US"/>
              </w:rPr>
              <w:t>-55.84</w:t>
            </w:r>
          </w:p>
        </w:tc>
      </w:tr>
      <w:tr w:rsidR="009428D8" w:rsidRPr="007275DF" w14:paraId="306FABBB"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7137146D"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4133FF5A" wp14:editId="02D80740">
                  <wp:extent cx="533400" cy="228600"/>
                  <wp:effectExtent l="0" t="0" r="0" b="0"/>
                  <wp:docPr id="2885" name="Pictur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69178052"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45A2CB31"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1159E4E1"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40AE498E"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7948A0CD"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724DDEF7" w14:textId="77777777" w:rsidR="009428D8" w:rsidRPr="007275DF" w:rsidRDefault="009428D8" w:rsidP="006D0B54">
            <w:pPr>
              <w:pStyle w:val="TAC"/>
              <w:rPr>
                <w:lang w:val="en-US"/>
              </w:rPr>
            </w:pPr>
            <w:r w:rsidRPr="007275DF">
              <w:rPr>
                <w:lang w:val="en-US"/>
              </w:rPr>
              <w:t>3</w:t>
            </w:r>
          </w:p>
        </w:tc>
      </w:tr>
      <w:tr w:rsidR="009428D8" w:rsidRPr="007275DF" w14:paraId="348283CE" w14:textId="77777777" w:rsidTr="006D0B54">
        <w:trPr>
          <w:jc w:val="center"/>
        </w:trPr>
        <w:tc>
          <w:tcPr>
            <w:tcW w:w="8445" w:type="dxa"/>
            <w:gridSpan w:val="7"/>
            <w:tcBorders>
              <w:top w:val="single" w:sz="4" w:space="0" w:color="auto"/>
              <w:left w:val="single" w:sz="4" w:space="0" w:color="auto"/>
              <w:bottom w:val="single" w:sz="4" w:space="0" w:color="auto"/>
              <w:right w:val="single" w:sz="4" w:space="0" w:color="auto"/>
            </w:tcBorders>
            <w:vAlign w:val="center"/>
            <w:hideMark/>
          </w:tcPr>
          <w:p w14:paraId="471C0478" w14:textId="77777777" w:rsidR="009428D8" w:rsidRPr="007275DF" w:rsidRDefault="009428D8" w:rsidP="006D0B54">
            <w:pPr>
              <w:pStyle w:val="TAN"/>
            </w:pPr>
            <w:r w:rsidRPr="007275DF">
              <w:t xml:space="preserve">Note 1: </w:t>
            </w:r>
            <w:r w:rsidRPr="007275DF">
              <w:rPr>
                <w:rFonts w:cs="Arial"/>
                <w:lang w:val="en-US"/>
              </w:rPr>
              <w:tab/>
            </w:r>
            <w:r w:rsidRPr="007275DF">
              <w:t>The resources for uplink transmission are assigned to the UE prior to the start of time period T2.</w:t>
            </w:r>
          </w:p>
          <w:p w14:paraId="18E439C7" w14:textId="77777777" w:rsidR="009428D8" w:rsidRPr="007275DF" w:rsidRDefault="009428D8" w:rsidP="006D0B54">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cs="v4.2.0"/>
                <w:position w:val="-12"/>
              </w:rPr>
              <w:object w:dxaOrig="435" w:dyaOrig="435" w14:anchorId="618C5DC2">
                <v:shape id="_x0000_i1114" type="#_x0000_t75" style="width:20.5pt;height:20.5pt" o:ole="" fillcolor="window">
                  <v:imagedata r:id="rId13" o:title=""/>
                </v:shape>
                <o:OLEObject Type="Embed" ProgID="Equation.3" ShapeID="_x0000_i1114" DrawAspect="Content" ObjectID="_1749664391" r:id="rId113"/>
              </w:object>
            </w:r>
            <w:r w:rsidRPr="007275DF">
              <w:t xml:space="preserve"> to be fulfilled.</w:t>
            </w:r>
          </w:p>
          <w:p w14:paraId="06893407" w14:textId="77777777" w:rsidR="009428D8" w:rsidRPr="007275DF" w:rsidRDefault="009428D8" w:rsidP="006D0B54">
            <w:pPr>
              <w:pStyle w:val="TAN"/>
            </w:pPr>
            <w:r w:rsidRPr="007275DF">
              <w:t xml:space="preserve">Note 3: </w:t>
            </w:r>
            <w:r w:rsidRPr="007275DF">
              <w:rPr>
                <w:rFonts w:cs="Arial"/>
                <w:lang w:val="en-US"/>
              </w:rPr>
              <w:tab/>
            </w:r>
            <w:r w:rsidRPr="007275DF">
              <w:t>SS-RSRP and Io levels have been derived from other parameters for information purposes. They are not settable parameters themselves.</w:t>
            </w:r>
          </w:p>
          <w:p w14:paraId="589DB4E0" w14:textId="77777777" w:rsidR="009428D8" w:rsidRPr="007275DF" w:rsidRDefault="009428D8" w:rsidP="006D0B54">
            <w:pPr>
              <w:pStyle w:val="TAN"/>
              <w:rPr>
                <w:snapToGrid w:val="0"/>
              </w:rPr>
            </w:pPr>
            <w:r w:rsidRPr="007275DF">
              <w:t>Note 4:</w:t>
            </w:r>
            <w:r w:rsidRPr="007275DF">
              <w:tab/>
              <w:t xml:space="preserve">DL and UL CCA probabilities apply for </w:t>
            </w:r>
            <w:r w:rsidRPr="007275DF">
              <w:rPr>
                <w:snapToGrid w:val="0"/>
              </w:rPr>
              <w:t>UE supporting any one or both semi-static channel access or dynamic channel access and for network configuring any of semi-static channel occupancy or dynamic channel occupancy.</w:t>
            </w:r>
          </w:p>
          <w:p w14:paraId="3530E864" w14:textId="77777777" w:rsidR="009428D8" w:rsidRPr="007275DF" w:rsidRDefault="009428D8" w:rsidP="006D0B54">
            <w:pPr>
              <w:pStyle w:val="TAN"/>
              <w:rPr>
                <w:snapToGrid w:val="0"/>
              </w:rPr>
            </w:pPr>
            <w:r w:rsidRPr="007275DF">
              <w:rPr>
                <w:snapToGrid w:val="0"/>
              </w:rPr>
              <w:t>Note 5:</w:t>
            </w:r>
            <w:r w:rsidRPr="007275DF">
              <w:rPr>
                <w:snapToGrid w:val="0"/>
              </w:rPr>
              <w:tab/>
              <w:t>The signal levels apply for SSS Res when the discovery burst is transmitted during DBT windows.</w:t>
            </w:r>
          </w:p>
          <w:p w14:paraId="30501733" w14:textId="77777777" w:rsidR="009428D8" w:rsidRPr="007275DF" w:rsidRDefault="009428D8" w:rsidP="006D0B54">
            <w:pPr>
              <w:pStyle w:val="TAN"/>
            </w:pPr>
            <w:r w:rsidRPr="007275DF">
              <w:rPr>
                <w:snapToGrid w:val="0"/>
              </w:rPr>
              <w:t>Note 6:</w:t>
            </w:r>
            <w:r w:rsidRPr="007275DF">
              <w:rPr>
                <w:snapToGrid w:val="0"/>
              </w:rPr>
              <w:tab/>
            </w:r>
            <w:r w:rsidRPr="007275DF">
              <w:t xml:space="preserve">For UE supporting semi-static channel access and network configuring semi-static channel occupancy. </w:t>
            </w:r>
          </w:p>
          <w:p w14:paraId="0B96D553" w14:textId="77777777" w:rsidR="009428D8" w:rsidRPr="007275DF" w:rsidRDefault="009428D8" w:rsidP="006D0B54">
            <w:pPr>
              <w:pStyle w:val="TAN"/>
              <w:rPr>
                <w:rFonts w:cs="Arial"/>
                <w:lang w:val="en-US"/>
              </w:rPr>
            </w:pPr>
            <w:r w:rsidRPr="007275DF">
              <w:t>Note 7:</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tc>
      </w:tr>
    </w:tbl>
    <w:p w14:paraId="0E074796" w14:textId="77777777" w:rsidR="009428D8" w:rsidRPr="007275DF" w:rsidRDefault="009428D8" w:rsidP="009428D8">
      <w:pPr>
        <w:rPr>
          <w:rFonts w:eastAsia="Malgun Gothic"/>
        </w:rPr>
      </w:pPr>
    </w:p>
    <w:p w14:paraId="4851FF7D" w14:textId="77777777" w:rsidR="009428D8" w:rsidRPr="007275DF" w:rsidRDefault="009428D8" w:rsidP="009428D8">
      <w:pPr>
        <w:pStyle w:val="Heading5"/>
      </w:pPr>
      <w:r w:rsidRPr="007275DF">
        <w:t>A.10.4.3.1.3</w:t>
      </w:r>
      <w:r w:rsidRPr="007275DF">
        <w:tab/>
        <w:t>Test Requirements</w:t>
      </w:r>
    </w:p>
    <w:p w14:paraId="0CC32885" w14:textId="77777777" w:rsidR="009428D8" w:rsidRPr="007275DF" w:rsidRDefault="009428D8" w:rsidP="009428D8">
      <w:pPr>
        <w:rPr>
          <w:rFonts w:cs="v4.2.0"/>
        </w:rPr>
      </w:pPr>
      <w:r w:rsidRPr="007275DF">
        <w:rPr>
          <w:rFonts w:cs="v4.2.0"/>
        </w:rPr>
        <w:t xml:space="preserve">The UE shall send L1-RSRP report every 80 slots. No later than 640 ms plus 80 slots from the beginning of time period T2, UE shall send L1-RSRP report including results of both SSB0 and SSB1 while meeting the </w:t>
      </w:r>
      <w:r w:rsidRPr="007275DF">
        <w:rPr>
          <w:lang w:eastAsia="zh-CN"/>
        </w:rPr>
        <w:t xml:space="preserve">absolute accuracy requirement in clause </w:t>
      </w:r>
      <w:r w:rsidRPr="007275DF">
        <w:rPr>
          <w:rFonts w:cs="v4.2.0"/>
        </w:rPr>
        <w:t>10.1.19.1</w:t>
      </w:r>
      <w:r w:rsidRPr="007275DF">
        <w:rPr>
          <w:lang w:eastAsia="zh-CN"/>
        </w:rPr>
        <w:t xml:space="preserve">.1 and relative accuracy requirement in clause </w:t>
      </w:r>
      <w:r w:rsidRPr="007275DF">
        <w:rPr>
          <w:rFonts w:cs="v4.2.0"/>
        </w:rPr>
        <w:t>10.1.19.1</w:t>
      </w:r>
      <w:r w:rsidRPr="007275DF">
        <w:rPr>
          <w:lang w:eastAsia="zh-CN"/>
        </w:rPr>
        <w:t>.2</w:t>
      </w:r>
      <w:r w:rsidRPr="007275DF">
        <w:rPr>
          <w:rFonts w:cs="v4.2.0"/>
        </w:rPr>
        <w:t>. The rate of correct events observed during repeated tests shall be at least 90%.</w:t>
      </w:r>
    </w:p>
    <w:p w14:paraId="35F61C15" w14:textId="77777777" w:rsidR="009428D8" w:rsidRPr="007275DF" w:rsidRDefault="009428D8" w:rsidP="009428D8">
      <w:pPr>
        <w:rPr>
          <w:rFonts w:cs="v4.2.0"/>
        </w:rPr>
      </w:pPr>
      <w:r w:rsidRPr="007275DF">
        <w:rPr>
          <w:rFonts w:cs="v4.2.0"/>
        </w:rPr>
        <w:t>The UE shall send L1-RSRP report of both SSB0 and SSB1 in Cell 2.</w:t>
      </w:r>
    </w:p>
    <w:p w14:paraId="3DA01A16" w14:textId="77777777" w:rsidR="009428D8" w:rsidRPr="007275DF" w:rsidRDefault="009428D8" w:rsidP="00127567">
      <w:pPr>
        <w:pStyle w:val="NO"/>
        <w:rPr>
          <w:rFonts w:eastAsia="Malgun Gothic"/>
        </w:rPr>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42158A45" w14:textId="77777777" w:rsidR="009428D8" w:rsidRPr="007275DF" w:rsidRDefault="009428D8" w:rsidP="009428D8">
      <w:pPr>
        <w:pStyle w:val="Heading4"/>
        <w:rPr>
          <w:snapToGrid w:val="0"/>
        </w:rPr>
      </w:pPr>
      <w:r w:rsidRPr="007275DF">
        <w:rPr>
          <w:snapToGrid w:val="0"/>
        </w:rPr>
        <w:lastRenderedPageBreak/>
        <w:t>A.10.4.3.2</w:t>
      </w:r>
      <w:r w:rsidRPr="007275DF">
        <w:rPr>
          <w:snapToGrid w:val="0"/>
        </w:rPr>
        <w:tab/>
        <w:t>SSB based L1-RSRP measurement on PSCC when DRX is used</w:t>
      </w:r>
    </w:p>
    <w:p w14:paraId="4F664F75" w14:textId="77777777" w:rsidR="009428D8" w:rsidRPr="007275DF" w:rsidRDefault="009428D8" w:rsidP="009428D8">
      <w:pPr>
        <w:pStyle w:val="Heading5"/>
      </w:pPr>
      <w:r w:rsidRPr="007275DF">
        <w:t>A.10.4.3.2.1</w:t>
      </w:r>
      <w:r w:rsidRPr="007275DF">
        <w:tab/>
        <w:t>Test Purpose and Environment</w:t>
      </w:r>
    </w:p>
    <w:p w14:paraId="230325E7" w14:textId="77777777" w:rsidR="009428D8" w:rsidRPr="007275DF" w:rsidRDefault="009428D8" w:rsidP="009428D8">
      <w:r w:rsidRPr="007275DF">
        <w:rPr>
          <w:rFonts w:cs="v4.2.0"/>
        </w:rPr>
        <w:t xml:space="preserve">The purpose of this test is to verify that the UE makes correct reporting of L1-RSRP measurement. This test will partly verify the L1-RSRP measurement requirements in clause 9.5A.4.1, with </w:t>
      </w:r>
      <w:r w:rsidRPr="007275DF">
        <w:t>the testing configurations for NR cells in Table A.10.4.3.1.1-1.</w:t>
      </w:r>
    </w:p>
    <w:p w14:paraId="4AD1E60F" w14:textId="77777777" w:rsidR="009428D8" w:rsidRPr="007275DF" w:rsidRDefault="009428D8" w:rsidP="009428D8">
      <w:pPr>
        <w:pStyle w:val="TH"/>
      </w:pPr>
      <w:r w:rsidRPr="007275DF">
        <w:t>Table A.10.4.3.2.1-1: Applicable NR configurations for FR1 SSB based L1-RSRP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4349102A"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7173B0CD" w14:textId="77777777" w:rsidR="009428D8" w:rsidRPr="007275DF" w:rsidRDefault="009428D8" w:rsidP="006D0B54">
            <w:pPr>
              <w:pStyle w:val="TAH"/>
              <w:spacing w:line="256" w:lineRule="auto"/>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7E52A320" w14:textId="77777777" w:rsidR="009428D8" w:rsidRPr="007275DF" w:rsidRDefault="009428D8" w:rsidP="006D0B54">
            <w:pPr>
              <w:pStyle w:val="TAH"/>
            </w:pPr>
            <w:r w:rsidRPr="007275DF">
              <w:t>Description</w:t>
            </w:r>
          </w:p>
        </w:tc>
      </w:tr>
      <w:tr w:rsidR="009428D8" w:rsidRPr="007275DF" w14:paraId="32B4F9BC"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4FDF9BE" w14:textId="77777777" w:rsidR="009428D8" w:rsidRPr="007275DF" w:rsidRDefault="009428D8" w:rsidP="006D0B54">
            <w:pPr>
              <w:pStyle w:val="TAC"/>
              <w:spacing w:line="256" w:lineRule="auto"/>
            </w:pPr>
            <w:r w:rsidRPr="007275DF">
              <w:t>1</w:t>
            </w:r>
          </w:p>
        </w:tc>
        <w:tc>
          <w:tcPr>
            <w:tcW w:w="7298" w:type="dxa"/>
            <w:tcBorders>
              <w:top w:val="single" w:sz="4" w:space="0" w:color="auto"/>
              <w:left w:val="single" w:sz="4" w:space="0" w:color="auto"/>
              <w:bottom w:val="single" w:sz="4" w:space="0" w:color="auto"/>
              <w:right w:val="single" w:sz="4" w:space="0" w:color="auto"/>
            </w:tcBorders>
            <w:hideMark/>
          </w:tcPr>
          <w:p w14:paraId="7E62C9BB" w14:textId="77777777" w:rsidR="009428D8" w:rsidRPr="007275DF" w:rsidRDefault="009428D8" w:rsidP="006D0B54">
            <w:pPr>
              <w:pStyle w:val="TAC"/>
              <w:spacing w:line="256" w:lineRule="auto"/>
              <w:jc w:val="left"/>
            </w:pPr>
            <w:r w:rsidRPr="007275DF">
              <w:t>LTE FDD</w:t>
            </w:r>
          </w:p>
          <w:p w14:paraId="2EE217BA"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4354B80F"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3DD7FDB" w14:textId="77777777" w:rsidR="009428D8" w:rsidRPr="007275DF" w:rsidRDefault="009428D8" w:rsidP="006D0B54">
            <w:pPr>
              <w:pStyle w:val="TAC"/>
              <w:spacing w:line="256" w:lineRule="auto"/>
            </w:pPr>
            <w:r w:rsidRPr="007275DF">
              <w:t>2</w:t>
            </w:r>
          </w:p>
        </w:tc>
        <w:tc>
          <w:tcPr>
            <w:tcW w:w="7298" w:type="dxa"/>
            <w:tcBorders>
              <w:top w:val="single" w:sz="4" w:space="0" w:color="auto"/>
              <w:left w:val="single" w:sz="4" w:space="0" w:color="auto"/>
              <w:bottom w:val="single" w:sz="4" w:space="0" w:color="auto"/>
              <w:right w:val="single" w:sz="4" w:space="0" w:color="auto"/>
            </w:tcBorders>
            <w:hideMark/>
          </w:tcPr>
          <w:p w14:paraId="437ED73D" w14:textId="77777777" w:rsidR="009428D8" w:rsidRPr="007275DF" w:rsidRDefault="009428D8" w:rsidP="006D0B54">
            <w:pPr>
              <w:pStyle w:val="TAC"/>
              <w:spacing w:line="256" w:lineRule="auto"/>
              <w:jc w:val="left"/>
            </w:pPr>
            <w:r w:rsidRPr="007275DF">
              <w:t>LTE TDD</w:t>
            </w:r>
          </w:p>
          <w:p w14:paraId="74142177"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5DCBFF62"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2425EB99" w14:textId="77777777" w:rsidR="009428D8" w:rsidRPr="007275DF" w:rsidRDefault="009428D8" w:rsidP="006D0B54">
            <w:pPr>
              <w:pStyle w:val="TAN"/>
              <w:spacing w:line="256" w:lineRule="auto"/>
            </w:pPr>
            <w:r w:rsidRPr="007275DF">
              <w:t>Note:</w:t>
            </w:r>
            <w:r w:rsidRPr="007275DF">
              <w:tab/>
              <w:t>The UE is only required to be tested in one of the supported test configurations</w:t>
            </w:r>
          </w:p>
        </w:tc>
      </w:tr>
    </w:tbl>
    <w:p w14:paraId="76113248" w14:textId="77777777" w:rsidR="009428D8" w:rsidRPr="007275DF" w:rsidRDefault="009428D8" w:rsidP="009428D8">
      <w:pPr>
        <w:rPr>
          <w:rFonts w:cs="v4.2.0"/>
        </w:rPr>
      </w:pPr>
    </w:p>
    <w:p w14:paraId="0CC2F2A3" w14:textId="77777777" w:rsidR="009428D8" w:rsidRPr="007275DF" w:rsidRDefault="009428D8" w:rsidP="009428D8">
      <w:pPr>
        <w:pStyle w:val="Heading5"/>
      </w:pPr>
      <w:r w:rsidRPr="007275DF">
        <w:t>A.10.4.3.2.2</w:t>
      </w:r>
      <w:r w:rsidRPr="007275DF">
        <w:tab/>
        <w:t>Test parameters</w:t>
      </w:r>
    </w:p>
    <w:p w14:paraId="2DE32212" w14:textId="77777777" w:rsidR="009428D8" w:rsidRPr="007275DF" w:rsidRDefault="009428D8" w:rsidP="009428D8">
      <w:r w:rsidRPr="007275DF">
        <w:rPr>
          <w:rFonts w:cs="v4.2.0"/>
        </w:rPr>
        <w:t>There are two cells in the test, E-UTRAN Pcell (Cell 1) and FR1 PSCell (Cell 2)</w:t>
      </w:r>
      <w:r w:rsidRPr="007275DF">
        <w:t xml:space="preserve"> which operates on a carrier frequency with CCA and transmits SSBs in DBT window according to DL CCA model. The test parameters and applicability for Cell 1 are defined in A.3.7A.2. The test parameters for the Cell 2 are given in Table A.10.4.3.2.2-1 and Table A.10.4.3.2.2-2 below. </w:t>
      </w:r>
    </w:p>
    <w:p w14:paraId="7D9ED19F" w14:textId="77777777" w:rsidR="009428D8" w:rsidRPr="007275DF" w:rsidRDefault="009428D8" w:rsidP="009428D8">
      <w:pPr>
        <w:rPr>
          <w:rFonts w:eastAsia="?? ??"/>
          <w:i/>
        </w:rPr>
      </w:pPr>
      <w:r w:rsidRPr="007275DF">
        <w:rPr>
          <w:rFonts w:cs="v4.2.0"/>
        </w:rPr>
        <w:t xml:space="preserve">In CSI measurement configuration, UE is indicated to perform L1-RSRP measurement on the SSBs and report periodically. The UE transmits the reporting according to UL CCA model. The test consists of two successive time periods, with time duration of T1 and T2 respectively. The test has higher layer parameter </w:t>
      </w:r>
      <w:r w:rsidRPr="007275DF">
        <w:rPr>
          <w:rFonts w:eastAsia="?? ??"/>
          <w:i/>
        </w:rPr>
        <w:t xml:space="preserve">timeRestrictionForChannelMeasurements </w:t>
      </w:r>
      <w:r w:rsidRPr="007275DF">
        <w:rPr>
          <w:rFonts w:eastAsia="?? ??"/>
        </w:rPr>
        <w:t>configured</w:t>
      </w:r>
      <w:r w:rsidRPr="007275DF">
        <w:rPr>
          <w:rFonts w:eastAsia="?? ??"/>
          <w:i/>
        </w:rPr>
        <w:t xml:space="preserve">. </w:t>
      </w:r>
    </w:p>
    <w:p w14:paraId="50DCACBC" w14:textId="77777777" w:rsidR="009428D8" w:rsidRPr="007275DF" w:rsidRDefault="009428D8" w:rsidP="009428D8">
      <w:pPr>
        <w:rPr>
          <w:snapToGrid w:val="0"/>
        </w:rPr>
      </w:pPr>
      <w:r w:rsidRPr="007275DF">
        <w:rPr>
          <w:snapToGrid w:val="0"/>
        </w:rPr>
        <w:t>The same test is applicable for UE supporting any one or both semi-static channel access or dynamic channel access and for network configuring any of semi-static channel occupancy or dynamic channel occupancy.</w:t>
      </w:r>
    </w:p>
    <w:p w14:paraId="3CDB7865" w14:textId="77777777" w:rsidR="009428D8" w:rsidRPr="007275DF" w:rsidRDefault="009428D8" w:rsidP="009428D8">
      <w:r w:rsidRPr="007275DF">
        <w:t>There is no measurement gap configured in the test. Before the test, UE is configured to perform RLM, BFD and L1-RSRP measurement based on the SSBs.</w:t>
      </w:r>
    </w:p>
    <w:p w14:paraId="4AA69B33" w14:textId="77777777" w:rsidR="009428D8" w:rsidRPr="007275DF" w:rsidRDefault="009428D8" w:rsidP="009428D8">
      <w:pPr>
        <w:pStyle w:val="TH"/>
      </w:pPr>
      <w:r w:rsidRPr="007275DF">
        <w:lastRenderedPageBreak/>
        <w:t>Table A.10.4.3.2.2-1: General test parameters</w:t>
      </w:r>
    </w:p>
    <w:tbl>
      <w:tblPr>
        <w:tblW w:w="7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3"/>
        <w:gridCol w:w="959"/>
        <w:gridCol w:w="1268"/>
        <w:gridCol w:w="1743"/>
      </w:tblGrid>
      <w:tr w:rsidR="009428D8" w:rsidRPr="007275DF" w14:paraId="53316D5D"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vAlign w:val="center"/>
            <w:hideMark/>
          </w:tcPr>
          <w:p w14:paraId="749CCB91" w14:textId="77777777" w:rsidR="009428D8" w:rsidRPr="007275DF" w:rsidRDefault="009428D8" w:rsidP="006D0B54">
            <w:pPr>
              <w:pStyle w:val="TAH"/>
              <w:spacing w:line="256" w:lineRule="auto"/>
              <w:rPr>
                <w:lang w:val="en-US"/>
              </w:rPr>
            </w:pPr>
            <w:r w:rsidRPr="007275DF">
              <w:rPr>
                <w:lang w:val="en-US"/>
              </w:rPr>
              <w:t>Parameter</w:t>
            </w:r>
          </w:p>
        </w:tc>
        <w:tc>
          <w:tcPr>
            <w:tcW w:w="959" w:type="dxa"/>
            <w:tcBorders>
              <w:top w:val="single" w:sz="4" w:space="0" w:color="auto"/>
              <w:left w:val="single" w:sz="4" w:space="0" w:color="auto"/>
              <w:bottom w:val="single" w:sz="4" w:space="0" w:color="auto"/>
              <w:right w:val="single" w:sz="4" w:space="0" w:color="auto"/>
            </w:tcBorders>
            <w:vAlign w:val="center"/>
            <w:hideMark/>
          </w:tcPr>
          <w:p w14:paraId="3E3A63ED" w14:textId="77777777" w:rsidR="009428D8" w:rsidRPr="007275DF" w:rsidRDefault="009428D8" w:rsidP="006D0B54">
            <w:pPr>
              <w:pStyle w:val="TAH"/>
              <w:spacing w:line="256" w:lineRule="auto"/>
              <w:rPr>
                <w:lang w:val="en-US"/>
              </w:rPr>
            </w:pPr>
            <w:r w:rsidRPr="007275DF">
              <w:rPr>
                <w:lang w:val="en-US"/>
              </w:rPr>
              <w:t>Config</w:t>
            </w:r>
          </w:p>
        </w:tc>
        <w:tc>
          <w:tcPr>
            <w:tcW w:w="1268" w:type="dxa"/>
            <w:tcBorders>
              <w:top w:val="single" w:sz="4" w:space="0" w:color="auto"/>
              <w:left w:val="single" w:sz="4" w:space="0" w:color="auto"/>
              <w:bottom w:val="single" w:sz="4" w:space="0" w:color="auto"/>
              <w:right w:val="single" w:sz="4" w:space="0" w:color="auto"/>
            </w:tcBorders>
            <w:vAlign w:val="center"/>
            <w:hideMark/>
          </w:tcPr>
          <w:p w14:paraId="61184473" w14:textId="77777777" w:rsidR="009428D8" w:rsidRPr="007275DF" w:rsidRDefault="009428D8" w:rsidP="006D0B54">
            <w:pPr>
              <w:pStyle w:val="TAH"/>
              <w:spacing w:line="256" w:lineRule="auto"/>
              <w:rPr>
                <w:lang w:val="en-US"/>
              </w:rPr>
            </w:pPr>
            <w:r w:rsidRPr="007275DF">
              <w:rPr>
                <w:lang w:val="en-US"/>
              </w:rPr>
              <w:t>Unit</w:t>
            </w:r>
          </w:p>
        </w:tc>
        <w:tc>
          <w:tcPr>
            <w:tcW w:w="1743" w:type="dxa"/>
            <w:tcBorders>
              <w:top w:val="single" w:sz="4" w:space="0" w:color="auto"/>
              <w:left w:val="single" w:sz="4" w:space="0" w:color="auto"/>
              <w:bottom w:val="single" w:sz="4" w:space="0" w:color="auto"/>
              <w:right w:val="single" w:sz="4" w:space="0" w:color="auto"/>
            </w:tcBorders>
            <w:vAlign w:val="center"/>
            <w:hideMark/>
          </w:tcPr>
          <w:p w14:paraId="7B06E94F" w14:textId="77777777" w:rsidR="009428D8" w:rsidRPr="007275DF" w:rsidRDefault="009428D8" w:rsidP="006D0B54">
            <w:pPr>
              <w:pStyle w:val="TAH"/>
              <w:spacing w:line="256" w:lineRule="auto"/>
              <w:rPr>
                <w:lang w:val="en-US"/>
              </w:rPr>
            </w:pPr>
            <w:r w:rsidRPr="007275DF">
              <w:rPr>
                <w:lang w:val="en-US"/>
              </w:rPr>
              <w:t>Value</w:t>
            </w:r>
          </w:p>
        </w:tc>
      </w:tr>
      <w:tr w:rsidR="009428D8" w:rsidRPr="007275DF" w14:paraId="404D7162"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A3D77C1" w14:textId="77777777" w:rsidR="009428D8" w:rsidRPr="007275DF" w:rsidRDefault="009428D8" w:rsidP="006D0B54">
            <w:pPr>
              <w:pStyle w:val="TAL"/>
              <w:rPr>
                <w:lang w:val="it-IT"/>
              </w:rPr>
            </w:pPr>
            <w:r w:rsidRPr="007275DF">
              <w:rPr>
                <w:lang w:val="it-IT"/>
              </w:rPr>
              <w:t>SSB GSCN</w:t>
            </w:r>
          </w:p>
        </w:tc>
        <w:tc>
          <w:tcPr>
            <w:tcW w:w="959" w:type="dxa"/>
            <w:tcBorders>
              <w:top w:val="single" w:sz="4" w:space="0" w:color="auto"/>
              <w:left w:val="single" w:sz="4" w:space="0" w:color="auto"/>
              <w:bottom w:val="single" w:sz="4" w:space="0" w:color="auto"/>
              <w:right w:val="single" w:sz="4" w:space="0" w:color="auto"/>
            </w:tcBorders>
            <w:hideMark/>
          </w:tcPr>
          <w:p w14:paraId="13280154"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0C7C1AC"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0A5D81E9" w14:textId="77777777" w:rsidR="009428D8" w:rsidRPr="007275DF" w:rsidRDefault="009428D8" w:rsidP="006D0B54">
            <w:pPr>
              <w:pStyle w:val="TAC"/>
              <w:rPr>
                <w:lang w:val="en-US"/>
              </w:rPr>
            </w:pPr>
            <w:r w:rsidRPr="007275DF">
              <w:rPr>
                <w:lang w:val="en-US"/>
              </w:rPr>
              <w:t>freq1</w:t>
            </w:r>
          </w:p>
        </w:tc>
      </w:tr>
      <w:tr w:rsidR="009428D8" w:rsidRPr="007275DF" w14:paraId="2A006990"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7603823F" w14:textId="77777777" w:rsidR="009428D8" w:rsidRPr="007275DF" w:rsidRDefault="009428D8" w:rsidP="006D0B54">
            <w:pPr>
              <w:pStyle w:val="TAL"/>
              <w:rPr>
                <w:lang w:val="it-IT"/>
              </w:rPr>
            </w:pPr>
            <w:r w:rsidRPr="007275DF">
              <w:rPr>
                <w:lang w:val="it-IT"/>
              </w:rPr>
              <w:t>DL CCA model</w:t>
            </w:r>
          </w:p>
        </w:tc>
        <w:tc>
          <w:tcPr>
            <w:tcW w:w="959" w:type="dxa"/>
            <w:tcBorders>
              <w:top w:val="single" w:sz="4" w:space="0" w:color="auto"/>
              <w:left w:val="single" w:sz="4" w:space="0" w:color="auto"/>
              <w:bottom w:val="single" w:sz="4" w:space="0" w:color="auto"/>
              <w:right w:val="single" w:sz="4" w:space="0" w:color="auto"/>
            </w:tcBorders>
          </w:tcPr>
          <w:p w14:paraId="7FA89189"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0E42F48"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4CF69008" w14:textId="77777777" w:rsidR="009428D8" w:rsidRPr="007275DF" w:rsidRDefault="009428D8" w:rsidP="006D0B54">
            <w:pPr>
              <w:pStyle w:val="TAC"/>
              <w:rPr>
                <w:lang w:val="en-US"/>
              </w:rPr>
            </w:pPr>
            <w:r w:rsidRPr="007275DF">
              <w:rPr>
                <w:noProof/>
              </w:rPr>
              <w:t>As specifieed in A.3.20.2.1</w:t>
            </w:r>
          </w:p>
        </w:tc>
      </w:tr>
      <w:tr w:rsidR="009428D8" w:rsidRPr="007275DF" w14:paraId="4D55E82D"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6CDE7268" w14:textId="77777777" w:rsidR="009428D8" w:rsidRPr="007275DF" w:rsidRDefault="009428D8" w:rsidP="006D0B54">
            <w:pPr>
              <w:pStyle w:val="TAL"/>
              <w:rPr>
                <w:lang w:val="it-IT"/>
              </w:rPr>
            </w:pPr>
            <w:r w:rsidRPr="007275DF">
              <w:rPr>
                <w:lang w:val="it-IT"/>
              </w:rPr>
              <w:t>UL CCA model</w:t>
            </w:r>
          </w:p>
        </w:tc>
        <w:tc>
          <w:tcPr>
            <w:tcW w:w="959" w:type="dxa"/>
            <w:tcBorders>
              <w:top w:val="single" w:sz="4" w:space="0" w:color="auto"/>
              <w:left w:val="single" w:sz="4" w:space="0" w:color="auto"/>
              <w:bottom w:val="single" w:sz="4" w:space="0" w:color="auto"/>
              <w:right w:val="single" w:sz="4" w:space="0" w:color="auto"/>
            </w:tcBorders>
          </w:tcPr>
          <w:p w14:paraId="2CD7E95B"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72201F59"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555F8A9F" w14:textId="77777777" w:rsidR="009428D8" w:rsidRPr="007275DF" w:rsidRDefault="009428D8" w:rsidP="006D0B54">
            <w:pPr>
              <w:pStyle w:val="TAC"/>
              <w:rPr>
                <w:lang w:val="en-US"/>
              </w:rPr>
            </w:pPr>
            <w:r w:rsidRPr="007275DF">
              <w:rPr>
                <w:noProof/>
              </w:rPr>
              <w:t>As specified in A.3.20.2.2</w:t>
            </w:r>
          </w:p>
        </w:tc>
      </w:tr>
      <w:tr w:rsidR="009428D8" w:rsidRPr="007275DF" w14:paraId="603A61C7" w14:textId="77777777" w:rsidTr="006D0B54">
        <w:trPr>
          <w:trHeight w:val="165"/>
          <w:jc w:val="center"/>
        </w:trPr>
        <w:tc>
          <w:tcPr>
            <w:tcW w:w="3163" w:type="dxa"/>
            <w:tcBorders>
              <w:top w:val="single" w:sz="4" w:space="0" w:color="auto"/>
              <w:left w:val="single" w:sz="4" w:space="0" w:color="auto"/>
              <w:bottom w:val="nil"/>
              <w:right w:val="single" w:sz="4" w:space="0" w:color="auto"/>
            </w:tcBorders>
            <w:shd w:val="clear" w:color="auto" w:fill="auto"/>
            <w:hideMark/>
          </w:tcPr>
          <w:p w14:paraId="73B8EE32" w14:textId="77777777" w:rsidR="009428D8" w:rsidRPr="007275DF" w:rsidRDefault="009428D8" w:rsidP="006D0B54">
            <w:pPr>
              <w:pStyle w:val="TAL"/>
              <w:rPr>
                <w:lang w:val="it-IT"/>
              </w:rPr>
            </w:pPr>
            <w:r w:rsidRPr="007275DF">
              <w:rPr>
                <w:lang w:val="it-IT"/>
              </w:rPr>
              <w:t>Duplex mode</w:t>
            </w:r>
          </w:p>
        </w:tc>
        <w:tc>
          <w:tcPr>
            <w:tcW w:w="959" w:type="dxa"/>
            <w:tcBorders>
              <w:top w:val="single" w:sz="4" w:space="0" w:color="auto"/>
              <w:left w:val="single" w:sz="4" w:space="0" w:color="auto"/>
              <w:bottom w:val="single" w:sz="4" w:space="0" w:color="auto"/>
              <w:right w:val="single" w:sz="4" w:space="0" w:color="auto"/>
            </w:tcBorders>
            <w:hideMark/>
          </w:tcPr>
          <w:p w14:paraId="1896EAEE"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70BF5C30"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78409253" w14:textId="77777777" w:rsidR="009428D8" w:rsidRPr="007275DF" w:rsidRDefault="009428D8" w:rsidP="006D0B54">
            <w:pPr>
              <w:pStyle w:val="TAC"/>
              <w:rPr>
                <w:lang w:val="en-US"/>
              </w:rPr>
            </w:pPr>
            <w:r w:rsidRPr="007275DF">
              <w:rPr>
                <w:lang w:val="en-US"/>
              </w:rPr>
              <w:t>TDD</w:t>
            </w:r>
          </w:p>
        </w:tc>
      </w:tr>
      <w:tr w:rsidR="009428D8" w:rsidRPr="007275DF" w14:paraId="6DCF2D4E" w14:textId="77777777" w:rsidTr="006D0B54">
        <w:trPr>
          <w:trHeight w:val="102"/>
          <w:jc w:val="center"/>
        </w:trPr>
        <w:tc>
          <w:tcPr>
            <w:tcW w:w="3163" w:type="dxa"/>
            <w:tcBorders>
              <w:top w:val="single" w:sz="4" w:space="0" w:color="auto"/>
              <w:left w:val="single" w:sz="4" w:space="0" w:color="auto"/>
              <w:bottom w:val="nil"/>
              <w:right w:val="single" w:sz="4" w:space="0" w:color="auto"/>
            </w:tcBorders>
            <w:shd w:val="clear" w:color="auto" w:fill="auto"/>
            <w:hideMark/>
          </w:tcPr>
          <w:p w14:paraId="3AC5F13A" w14:textId="77777777" w:rsidR="009428D8" w:rsidRPr="007275DF" w:rsidRDefault="009428D8" w:rsidP="006D0B54">
            <w:pPr>
              <w:pStyle w:val="TAL"/>
              <w:rPr>
                <w:lang w:val="it-IT"/>
              </w:rPr>
            </w:pPr>
            <w:r w:rsidRPr="007275DF">
              <w:rPr>
                <w:lang w:val="it-IT"/>
              </w:rPr>
              <w:t>TDD Configuration</w:t>
            </w:r>
          </w:p>
        </w:tc>
        <w:tc>
          <w:tcPr>
            <w:tcW w:w="959" w:type="dxa"/>
            <w:tcBorders>
              <w:top w:val="single" w:sz="4" w:space="0" w:color="auto"/>
              <w:left w:val="single" w:sz="4" w:space="0" w:color="auto"/>
              <w:bottom w:val="single" w:sz="4" w:space="0" w:color="auto"/>
              <w:right w:val="single" w:sz="4" w:space="0" w:color="auto"/>
            </w:tcBorders>
            <w:hideMark/>
          </w:tcPr>
          <w:p w14:paraId="56C4010E"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38695EC3"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3D652F2A" w14:textId="77777777" w:rsidR="009428D8" w:rsidRPr="007275DF" w:rsidRDefault="009428D8" w:rsidP="006D0B54">
            <w:pPr>
              <w:pStyle w:val="TAC"/>
              <w:rPr>
                <w:lang w:val="en-US"/>
              </w:rPr>
            </w:pPr>
            <w:r w:rsidRPr="007275DF">
              <w:rPr>
                <w:lang w:val="en-US"/>
              </w:rPr>
              <w:t>TDDConf.1.1 CCA</w:t>
            </w:r>
          </w:p>
        </w:tc>
      </w:tr>
      <w:tr w:rsidR="009428D8" w:rsidRPr="007275DF" w14:paraId="7A763E19" w14:textId="77777777" w:rsidTr="006D0B54">
        <w:trPr>
          <w:trHeight w:val="335"/>
          <w:jc w:val="center"/>
        </w:trPr>
        <w:tc>
          <w:tcPr>
            <w:tcW w:w="3163" w:type="dxa"/>
            <w:tcBorders>
              <w:top w:val="single" w:sz="4" w:space="0" w:color="auto"/>
              <w:left w:val="single" w:sz="4" w:space="0" w:color="auto"/>
              <w:bottom w:val="nil"/>
              <w:right w:val="single" w:sz="4" w:space="0" w:color="auto"/>
            </w:tcBorders>
            <w:shd w:val="clear" w:color="auto" w:fill="auto"/>
            <w:hideMark/>
          </w:tcPr>
          <w:p w14:paraId="4009FB61" w14:textId="77777777" w:rsidR="009428D8" w:rsidRPr="007275DF" w:rsidRDefault="009428D8" w:rsidP="006D0B54">
            <w:pPr>
              <w:pStyle w:val="TAL"/>
              <w:rPr>
                <w:vertAlign w:val="subscript"/>
                <w:lang w:val="en-US"/>
              </w:rPr>
            </w:pPr>
            <w:r w:rsidRPr="007275DF">
              <w:rPr>
                <w:lang w:val="en-US"/>
              </w:rPr>
              <w:t>BW</w:t>
            </w:r>
            <w:r w:rsidRPr="007275DF">
              <w:rPr>
                <w:vertAlign w:val="subscript"/>
                <w:lang w:val="en-US"/>
              </w:rPr>
              <w:t>channel</w:t>
            </w:r>
          </w:p>
        </w:tc>
        <w:tc>
          <w:tcPr>
            <w:tcW w:w="959" w:type="dxa"/>
            <w:tcBorders>
              <w:top w:val="single" w:sz="4" w:space="0" w:color="auto"/>
              <w:left w:val="single" w:sz="4" w:space="0" w:color="auto"/>
              <w:bottom w:val="single" w:sz="4" w:space="0" w:color="auto"/>
              <w:right w:val="single" w:sz="4" w:space="0" w:color="auto"/>
            </w:tcBorders>
            <w:hideMark/>
          </w:tcPr>
          <w:p w14:paraId="59FD7D65"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hideMark/>
          </w:tcPr>
          <w:p w14:paraId="6CC07EA1" w14:textId="77777777" w:rsidR="009428D8" w:rsidRPr="007275DF" w:rsidRDefault="009428D8" w:rsidP="006D0B54">
            <w:pPr>
              <w:pStyle w:val="TAC"/>
              <w:rPr>
                <w:lang w:val="en-US"/>
              </w:rPr>
            </w:pPr>
            <w:r w:rsidRPr="007275DF">
              <w:rPr>
                <w:lang w:val="en-US"/>
              </w:rPr>
              <w:t>MHz</w:t>
            </w:r>
          </w:p>
        </w:tc>
        <w:tc>
          <w:tcPr>
            <w:tcW w:w="1743" w:type="dxa"/>
            <w:tcBorders>
              <w:top w:val="single" w:sz="4" w:space="0" w:color="auto"/>
              <w:left w:val="single" w:sz="4" w:space="0" w:color="auto"/>
              <w:bottom w:val="single" w:sz="4" w:space="0" w:color="auto"/>
              <w:right w:val="single" w:sz="4" w:space="0" w:color="auto"/>
            </w:tcBorders>
            <w:hideMark/>
          </w:tcPr>
          <w:p w14:paraId="2FC6D8C1"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32F705B6" w14:textId="77777777" w:rsidTr="006D0B54">
        <w:trPr>
          <w:trHeight w:val="99"/>
          <w:jc w:val="center"/>
        </w:trPr>
        <w:tc>
          <w:tcPr>
            <w:tcW w:w="3163" w:type="dxa"/>
            <w:tcBorders>
              <w:top w:val="single" w:sz="4" w:space="0" w:color="auto"/>
              <w:left w:val="single" w:sz="4" w:space="0" w:color="auto"/>
              <w:bottom w:val="nil"/>
              <w:right w:val="single" w:sz="4" w:space="0" w:color="auto"/>
            </w:tcBorders>
            <w:shd w:val="clear" w:color="auto" w:fill="auto"/>
            <w:hideMark/>
          </w:tcPr>
          <w:p w14:paraId="25394B0E" w14:textId="77777777" w:rsidR="009428D8" w:rsidRPr="007275DF" w:rsidRDefault="009428D8" w:rsidP="006D0B54">
            <w:pPr>
              <w:pStyle w:val="TAL"/>
              <w:rPr>
                <w:lang w:val="en-US"/>
              </w:rPr>
            </w:pPr>
            <w:r w:rsidRPr="007275DF">
              <w:rPr>
                <w:lang w:val="en-US"/>
              </w:rPr>
              <w:t xml:space="preserve">PDSCH Reference measurement channel </w:t>
            </w:r>
          </w:p>
        </w:tc>
        <w:tc>
          <w:tcPr>
            <w:tcW w:w="959" w:type="dxa"/>
            <w:tcBorders>
              <w:top w:val="single" w:sz="4" w:space="0" w:color="auto"/>
              <w:left w:val="single" w:sz="4" w:space="0" w:color="auto"/>
              <w:bottom w:val="single" w:sz="4" w:space="0" w:color="auto"/>
              <w:right w:val="single" w:sz="4" w:space="0" w:color="auto"/>
            </w:tcBorders>
            <w:hideMark/>
          </w:tcPr>
          <w:p w14:paraId="2201293C"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2197B1C6"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538BBDA3" w14:textId="77777777" w:rsidR="009428D8" w:rsidRPr="007275DF" w:rsidRDefault="009428D8" w:rsidP="006D0B54">
            <w:pPr>
              <w:pStyle w:val="TAC"/>
              <w:rPr>
                <w:lang w:val="en-US"/>
              </w:rPr>
            </w:pPr>
            <w:r w:rsidRPr="007275DF">
              <w:rPr>
                <w:lang w:val="en-US"/>
              </w:rPr>
              <w:t>SR.1.1 CCA</w:t>
            </w:r>
          </w:p>
        </w:tc>
      </w:tr>
      <w:tr w:rsidR="009428D8" w:rsidRPr="007275DF" w14:paraId="573801ED"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49A2D562" w14:textId="77777777" w:rsidR="009428D8" w:rsidRPr="007275DF" w:rsidRDefault="009428D8" w:rsidP="006D0B54">
            <w:pPr>
              <w:pStyle w:val="TAL"/>
              <w:rPr>
                <w:lang w:val="en-US"/>
              </w:rPr>
            </w:pPr>
            <w:r w:rsidRPr="007275DF">
              <w:rPr>
                <w:lang w:val="en-US"/>
              </w:rPr>
              <w:t xml:space="preserve">RMSI CORESET Reference Channel </w:t>
            </w:r>
          </w:p>
        </w:tc>
        <w:tc>
          <w:tcPr>
            <w:tcW w:w="959" w:type="dxa"/>
            <w:tcBorders>
              <w:top w:val="single" w:sz="4" w:space="0" w:color="auto"/>
              <w:left w:val="single" w:sz="4" w:space="0" w:color="auto"/>
              <w:bottom w:val="single" w:sz="4" w:space="0" w:color="auto"/>
              <w:right w:val="single" w:sz="4" w:space="0" w:color="auto"/>
            </w:tcBorders>
            <w:hideMark/>
          </w:tcPr>
          <w:p w14:paraId="06E0E845"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7D3B6678"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6AD70DC4" w14:textId="77777777" w:rsidR="009428D8" w:rsidRPr="007275DF" w:rsidRDefault="009428D8" w:rsidP="006D0B54">
            <w:pPr>
              <w:pStyle w:val="TAC"/>
              <w:rPr>
                <w:lang w:val="en-US"/>
              </w:rPr>
            </w:pPr>
            <w:r w:rsidRPr="007275DF">
              <w:rPr>
                <w:lang w:val="en-US"/>
              </w:rPr>
              <w:t>CR.1.1 CCA</w:t>
            </w:r>
          </w:p>
        </w:tc>
      </w:tr>
      <w:tr w:rsidR="009428D8" w:rsidRPr="007275DF" w14:paraId="7BB15CB8"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1AAEC654" w14:textId="77777777" w:rsidR="009428D8" w:rsidRPr="007275DF" w:rsidRDefault="009428D8" w:rsidP="006D0B54">
            <w:pPr>
              <w:pStyle w:val="TAL"/>
              <w:rPr>
                <w:lang w:val="en-US"/>
              </w:rPr>
            </w:pPr>
            <w:r w:rsidRPr="007275DF">
              <w:rPr>
                <w:lang w:val="en-US"/>
              </w:rPr>
              <w:t>Dedicated CORESET Reference Channel</w:t>
            </w:r>
          </w:p>
        </w:tc>
        <w:tc>
          <w:tcPr>
            <w:tcW w:w="959" w:type="dxa"/>
            <w:tcBorders>
              <w:top w:val="single" w:sz="4" w:space="0" w:color="auto"/>
              <w:left w:val="single" w:sz="4" w:space="0" w:color="auto"/>
              <w:bottom w:val="single" w:sz="4" w:space="0" w:color="auto"/>
              <w:right w:val="single" w:sz="4" w:space="0" w:color="auto"/>
            </w:tcBorders>
            <w:hideMark/>
          </w:tcPr>
          <w:p w14:paraId="3DFB4734"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6BE762B1"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26C2011C" w14:textId="77777777" w:rsidR="009428D8" w:rsidRPr="007275DF" w:rsidRDefault="009428D8" w:rsidP="006D0B54">
            <w:pPr>
              <w:pStyle w:val="TAC"/>
              <w:rPr>
                <w:lang w:val="en-US"/>
              </w:rPr>
            </w:pPr>
            <w:r w:rsidRPr="007275DF">
              <w:rPr>
                <w:lang w:val="en-US"/>
              </w:rPr>
              <w:t>CCR.1.1 CCA</w:t>
            </w:r>
          </w:p>
        </w:tc>
      </w:tr>
      <w:tr w:rsidR="009428D8" w:rsidRPr="007275DF" w14:paraId="0C012ED2"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5E3EFEF8" w14:textId="77777777" w:rsidR="009428D8" w:rsidRPr="007275DF" w:rsidRDefault="009428D8" w:rsidP="006D0B54">
            <w:pPr>
              <w:pStyle w:val="TAL"/>
              <w:rPr>
                <w:lang w:val="en-US"/>
              </w:rPr>
            </w:pPr>
            <w:r w:rsidRPr="007275DF">
              <w:rPr>
                <w:lang w:val="en-US"/>
              </w:rPr>
              <w:t>SSB configuration</w:t>
            </w:r>
          </w:p>
        </w:tc>
        <w:tc>
          <w:tcPr>
            <w:tcW w:w="959" w:type="dxa"/>
            <w:tcBorders>
              <w:top w:val="single" w:sz="4" w:space="0" w:color="auto"/>
              <w:left w:val="single" w:sz="4" w:space="0" w:color="auto"/>
              <w:bottom w:val="single" w:sz="4" w:space="0" w:color="auto"/>
              <w:right w:val="single" w:sz="4" w:space="0" w:color="auto"/>
            </w:tcBorders>
            <w:hideMark/>
          </w:tcPr>
          <w:p w14:paraId="31C86150"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tcPr>
          <w:p w14:paraId="6F49FF25"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04CE1A6B" w14:textId="77777777" w:rsidR="009428D8" w:rsidRPr="007275DF" w:rsidRDefault="009428D8" w:rsidP="006D0B54">
            <w:pPr>
              <w:pStyle w:val="TAC"/>
            </w:pPr>
            <w:r w:rsidRPr="007275DF">
              <w:t>SSB.3 CCA for semi-static channel access</w:t>
            </w:r>
          </w:p>
          <w:p w14:paraId="71D8249A" w14:textId="77777777" w:rsidR="009428D8" w:rsidRPr="007275DF" w:rsidRDefault="009428D8" w:rsidP="006D0B54">
            <w:pPr>
              <w:pStyle w:val="TAC"/>
              <w:rPr>
                <w:lang w:val="en-US"/>
              </w:rPr>
            </w:pPr>
            <w:r w:rsidRPr="007275DF">
              <w:t>SSB.4 CCA for dynamic channel access</w:t>
            </w:r>
            <w:r w:rsidRPr="007275DF" w:rsidDel="003179FF">
              <w:t xml:space="preserve"> </w:t>
            </w:r>
          </w:p>
        </w:tc>
      </w:tr>
      <w:tr w:rsidR="009428D8" w:rsidRPr="007275DF" w14:paraId="6F4B4ADB"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46DDFF8" w14:textId="77777777" w:rsidR="009428D8" w:rsidRPr="007275DF" w:rsidRDefault="009428D8" w:rsidP="006D0B54">
            <w:pPr>
              <w:pStyle w:val="TAL"/>
              <w:rPr>
                <w:lang w:val="da-DK"/>
              </w:rPr>
            </w:pPr>
            <w:r w:rsidRPr="007275DF">
              <w:rPr>
                <w:lang w:val="da-DK"/>
              </w:rPr>
              <w:t>OCNG Patterns</w:t>
            </w:r>
          </w:p>
        </w:tc>
        <w:tc>
          <w:tcPr>
            <w:tcW w:w="959" w:type="dxa"/>
            <w:tcBorders>
              <w:top w:val="single" w:sz="4" w:space="0" w:color="auto"/>
              <w:left w:val="single" w:sz="4" w:space="0" w:color="auto"/>
              <w:bottom w:val="single" w:sz="4" w:space="0" w:color="auto"/>
              <w:right w:val="single" w:sz="4" w:space="0" w:color="auto"/>
            </w:tcBorders>
            <w:hideMark/>
          </w:tcPr>
          <w:p w14:paraId="2635F0FB"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7E6A9663"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5A183F90" w14:textId="77777777" w:rsidR="009428D8" w:rsidRPr="007275DF" w:rsidRDefault="009428D8" w:rsidP="006D0B54">
            <w:pPr>
              <w:pStyle w:val="TAC"/>
              <w:rPr>
                <w:lang w:val="en-US"/>
              </w:rPr>
            </w:pPr>
            <w:r w:rsidRPr="007275DF">
              <w:rPr>
                <w:lang w:val="en-US"/>
              </w:rPr>
              <w:t>OP.1</w:t>
            </w:r>
          </w:p>
        </w:tc>
      </w:tr>
      <w:tr w:rsidR="009428D8" w:rsidRPr="007275DF" w14:paraId="0A412632"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3683A1B4" w14:textId="77777777" w:rsidR="009428D8" w:rsidRPr="007275DF" w:rsidRDefault="009428D8" w:rsidP="006D0B54">
            <w:pPr>
              <w:pStyle w:val="TAL"/>
              <w:rPr>
                <w:lang w:val="da-DK"/>
              </w:rPr>
            </w:pPr>
            <w:r w:rsidRPr="007275DF">
              <w:rPr>
                <w:lang w:val="da-DK"/>
              </w:rPr>
              <w:t>Initial BWP Configuration</w:t>
            </w:r>
          </w:p>
        </w:tc>
        <w:tc>
          <w:tcPr>
            <w:tcW w:w="959" w:type="dxa"/>
            <w:tcBorders>
              <w:top w:val="single" w:sz="4" w:space="0" w:color="auto"/>
              <w:left w:val="single" w:sz="4" w:space="0" w:color="auto"/>
              <w:bottom w:val="single" w:sz="4" w:space="0" w:color="auto"/>
              <w:right w:val="single" w:sz="4" w:space="0" w:color="auto"/>
            </w:tcBorders>
            <w:hideMark/>
          </w:tcPr>
          <w:p w14:paraId="72DF50D4"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7C2CB811"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5A9E6979" w14:textId="77777777" w:rsidR="009428D8" w:rsidRPr="007275DF" w:rsidRDefault="009428D8" w:rsidP="006D0B54">
            <w:pPr>
              <w:pStyle w:val="TAC"/>
            </w:pPr>
            <w:r w:rsidRPr="007275DF">
              <w:t>DLBWP.0.1 ULBWP.0.1</w:t>
            </w:r>
          </w:p>
        </w:tc>
      </w:tr>
      <w:tr w:rsidR="009428D8" w:rsidRPr="007275DF" w14:paraId="254FDA60"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0062FA79" w14:textId="77777777" w:rsidR="009428D8" w:rsidRPr="007275DF" w:rsidRDefault="009428D8" w:rsidP="006D0B54">
            <w:pPr>
              <w:pStyle w:val="TAL"/>
              <w:rPr>
                <w:lang w:val="da-DK"/>
              </w:rPr>
            </w:pPr>
            <w:r w:rsidRPr="007275DF">
              <w:rPr>
                <w:lang w:val="da-DK"/>
              </w:rPr>
              <w:t>Dedicated BWP configuration</w:t>
            </w:r>
          </w:p>
        </w:tc>
        <w:tc>
          <w:tcPr>
            <w:tcW w:w="959" w:type="dxa"/>
            <w:tcBorders>
              <w:top w:val="single" w:sz="4" w:space="0" w:color="auto"/>
              <w:left w:val="single" w:sz="4" w:space="0" w:color="auto"/>
              <w:bottom w:val="single" w:sz="4" w:space="0" w:color="auto"/>
              <w:right w:val="single" w:sz="4" w:space="0" w:color="auto"/>
            </w:tcBorders>
            <w:hideMark/>
          </w:tcPr>
          <w:p w14:paraId="702FB12C"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70ACCE2F"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06ECA33" w14:textId="77777777" w:rsidR="009428D8" w:rsidRPr="007275DF" w:rsidRDefault="009428D8" w:rsidP="006D0B54">
            <w:pPr>
              <w:pStyle w:val="TAC"/>
            </w:pPr>
            <w:r w:rsidRPr="007275DF">
              <w:t>DLBWP.1.1 ULBWP.1.1</w:t>
            </w:r>
          </w:p>
        </w:tc>
      </w:tr>
      <w:tr w:rsidR="009428D8" w:rsidRPr="007275DF" w14:paraId="4F02CB83"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0379522C" w14:textId="77777777" w:rsidR="009428D8" w:rsidRPr="007275DF" w:rsidRDefault="009428D8" w:rsidP="006D0B54">
            <w:pPr>
              <w:pStyle w:val="TAL"/>
              <w:rPr>
                <w:lang w:val="da-DK"/>
              </w:rPr>
            </w:pPr>
            <w:r w:rsidRPr="007275DF">
              <w:rPr>
                <w:lang w:val="da-DK"/>
              </w:rPr>
              <w:t>DBT Window Configuration</w:t>
            </w:r>
          </w:p>
        </w:tc>
        <w:tc>
          <w:tcPr>
            <w:tcW w:w="959" w:type="dxa"/>
            <w:tcBorders>
              <w:top w:val="single" w:sz="4" w:space="0" w:color="auto"/>
              <w:left w:val="single" w:sz="4" w:space="0" w:color="auto"/>
              <w:bottom w:val="single" w:sz="4" w:space="0" w:color="auto"/>
              <w:right w:val="single" w:sz="4" w:space="0" w:color="auto"/>
            </w:tcBorders>
          </w:tcPr>
          <w:p w14:paraId="6052056C"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45A6FD37"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tcPr>
          <w:p w14:paraId="324CFFEC" w14:textId="77777777" w:rsidR="009428D8" w:rsidRPr="007275DF" w:rsidRDefault="009428D8" w:rsidP="006D0B54">
            <w:pPr>
              <w:pStyle w:val="TAC"/>
              <w:rPr>
                <w:lang w:val="en-US"/>
              </w:rPr>
            </w:pPr>
            <w:r w:rsidRPr="007275DF">
              <w:rPr>
                <w:lang w:val="en-US"/>
              </w:rPr>
              <w:t>DBT.1</w:t>
            </w:r>
          </w:p>
        </w:tc>
      </w:tr>
      <w:tr w:rsidR="009428D8" w:rsidRPr="007275DF" w14:paraId="2623BAE7" w14:textId="77777777" w:rsidTr="006D0B54">
        <w:trPr>
          <w:jc w:val="center"/>
        </w:trPr>
        <w:tc>
          <w:tcPr>
            <w:tcW w:w="3163" w:type="dxa"/>
            <w:tcBorders>
              <w:top w:val="single" w:sz="4" w:space="0" w:color="auto"/>
              <w:left w:val="single" w:sz="4" w:space="0" w:color="auto"/>
              <w:bottom w:val="nil"/>
              <w:right w:val="single" w:sz="4" w:space="0" w:color="auto"/>
            </w:tcBorders>
            <w:shd w:val="clear" w:color="auto" w:fill="auto"/>
            <w:hideMark/>
          </w:tcPr>
          <w:p w14:paraId="39464512" w14:textId="77777777" w:rsidR="009428D8" w:rsidRPr="007275DF" w:rsidRDefault="009428D8" w:rsidP="006D0B54">
            <w:pPr>
              <w:pStyle w:val="TAL"/>
              <w:rPr>
                <w:lang w:val="da-DK"/>
              </w:rPr>
            </w:pPr>
            <w:r w:rsidRPr="007275DF">
              <w:rPr>
                <w:rFonts w:eastAsia="Calibri"/>
                <w:szCs w:val="18"/>
              </w:rPr>
              <w:t>TRS Configuration</w:t>
            </w:r>
          </w:p>
        </w:tc>
        <w:tc>
          <w:tcPr>
            <w:tcW w:w="959" w:type="dxa"/>
            <w:tcBorders>
              <w:top w:val="single" w:sz="4" w:space="0" w:color="auto"/>
              <w:left w:val="single" w:sz="4" w:space="0" w:color="auto"/>
              <w:bottom w:val="single" w:sz="4" w:space="0" w:color="auto"/>
              <w:right w:val="single" w:sz="4" w:space="0" w:color="auto"/>
            </w:tcBorders>
            <w:hideMark/>
          </w:tcPr>
          <w:p w14:paraId="57D48D44" w14:textId="77777777" w:rsidR="009428D8" w:rsidRPr="007275DF" w:rsidRDefault="009428D8" w:rsidP="006D0B54">
            <w:pPr>
              <w:pStyle w:val="TAC"/>
              <w:rPr>
                <w:lang w:val="da-DK"/>
              </w:rPr>
            </w:pPr>
            <w:r w:rsidRPr="007275DF">
              <w:rPr>
                <w:rFonts w:eastAsia="Calibri"/>
                <w:szCs w:val="18"/>
              </w:rPr>
              <w:t>1,2</w:t>
            </w:r>
          </w:p>
        </w:tc>
        <w:tc>
          <w:tcPr>
            <w:tcW w:w="1268" w:type="dxa"/>
            <w:tcBorders>
              <w:top w:val="single" w:sz="4" w:space="0" w:color="auto"/>
              <w:left w:val="single" w:sz="4" w:space="0" w:color="auto"/>
              <w:bottom w:val="single" w:sz="4" w:space="0" w:color="auto"/>
              <w:right w:val="single" w:sz="4" w:space="0" w:color="auto"/>
            </w:tcBorders>
          </w:tcPr>
          <w:p w14:paraId="103C5FB8"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730CC8A" w14:textId="77777777" w:rsidR="009428D8" w:rsidRPr="007275DF" w:rsidRDefault="009428D8" w:rsidP="006D0B54">
            <w:pPr>
              <w:pStyle w:val="TAC"/>
              <w:rPr>
                <w:lang w:val="en-US"/>
              </w:rPr>
            </w:pPr>
            <w:r w:rsidRPr="007275DF">
              <w:rPr>
                <w:rFonts w:eastAsia="Calibri"/>
                <w:snapToGrid w:val="0"/>
                <w:szCs w:val="18"/>
              </w:rPr>
              <w:t>TRS.1.2 TDD</w:t>
            </w:r>
          </w:p>
        </w:tc>
      </w:tr>
      <w:tr w:rsidR="009428D8" w:rsidRPr="007275DF" w14:paraId="15E06F44"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43C5F1A1" w14:textId="77777777" w:rsidR="009428D8" w:rsidRPr="007275DF" w:rsidRDefault="009428D8" w:rsidP="006D0B54">
            <w:pPr>
              <w:pStyle w:val="TAL"/>
              <w:rPr>
                <w:lang w:val="da-DK"/>
              </w:rPr>
            </w:pPr>
            <w:r w:rsidRPr="007275DF">
              <w:rPr>
                <w:lang w:val="da-DK"/>
              </w:rPr>
              <w:t>DRX configuration</w:t>
            </w:r>
          </w:p>
        </w:tc>
        <w:tc>
          <w:tcPr>
            <w:tcW w:w="959" w:type="dxa"/>
            <w:tcBorders>
              <w:top w:val="single" w:sz="4" w:space="0" w:color="auto"/>
              <w:left w:val="single" w:sz="4" w:space="0" w:color="auto"/>
              <w:bottom w:val="single" w:sz="4" w:space="0" w:color="auto"/>
              <w:right w:val="single" w:sz="4" w:space="0" w:color="auto"/>
            </w:tcBorders>
            <w:hideMark/>
          </w:tcPr>
          <w:p w14:paraId="1BD392CB"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1EB33F67"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5D941B19" w14:textId="77777777" w:rsidR="009428D8" w:rsidRPr="007275DF" w:rsidRDefault="009428D8" w:rsidP="006D0B54">
            <w:pPr>
              <w:pStyle w:val="TAC"/>
              <w:rPr>
                <w:lang w:val="en-US"/>
              </w:rPr>
            </w:pPr>
            <w:r w:rsidRPr="007275DF">
              <w:rPr>
                <w:lang w:val="da-DK"/>
              </w:rPr>
              <w:t>DRX.3</w:t>
            </w:r>
          </w:p>
        </w:tc>
      </w:tr>
      <w:tr w:rsidR="009428D8" w:rsidRPr="007275DF" w14:paraId="2FFB1752"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5E194DBB" w14:textId="77777777" w:rsidR="009428D8" w:rsidRPr="007275DF" w:rsidRDefault="009428D8" w:rsidP="006D0B54">
            <w:pPr>
              <w:pStyle w:val="TAL"/>
              <w:rPr>
                <w:lang w:val="da-DK"/>
              </w:rPr>
            </w:pPr>
            <w:r w:rsidRPr="007275DF">
              <w:rPr>
                <w:lang w:val="da-DK"/>
              </w:rPr>
              <w:t>reportConfigType</w:t>
            </w:r>
          </w:p>
        </w:tc>
        <w:tc>
          <w:tcPr>
            <w:tcW w:w="959" w:type="dxa"/>
            <w:tcBorders>
              <w:top w:val="single" w:sz="4" w:space="0" w:color="auto"/>
              <w:left w:val="single" w:sz="4" w:space="0" w:color="auto"/>
              <w:bottom w:val="single" w:sz="4" w:space="0" w:color="auto"/>
              <w:right w:val="single" w:sz="4" w:space="0" w:color="auto"/>
            </w:tcBorders>
            <w:hideMark/>
          </w:tcPr>
          <w:p w14:paraId="0BC7EA76"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0F7A5715"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636B8C88" w14:textId="77777777" w:rsidR="009428D8" w:rsidRPr="007275DF" w:rsidRDefault="009428D8" w:rsidP="006D0B54">
            <w:pPr>
              <w:pStyle w:val="TAC"/>
              <w:rPr>
                <w:lang w:val="en-US"/>
              </w:rPr>
            </w:pPr>
            <w:r w:rsidRPr="007275DF">
              <w:rPr>
                <w:lang w:val="en-US"/>
              </w:rPr>
              <w:t>periodic</w:t>
            </w:r>
          </w:p>
        </w:tc>
      </w:tr>
      <w:tr w:rsidR="009428D8" w:rsidRPr="007275DF" w14:paraId="421B013C"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4EBA7D6E" w14:textId="77777777" w:rsidR="009428D8" w:rsidRPr="007275DF" w:rsidRDefault="009428D8" w:rsidP="006D0B54">
            <w:pPr>
              <w:pStyle w:val="TAL"/>
              <w:rPr>
                <w:lang w:val="da-DK"/>
              </w:rPr>
            </w:pPr>
            <w:r w:rsidRPr="007275DF">
              <w:rPr>
                <w:lang w:val="da-DK"/>
              </w:rPr>
              <w:t>reportQuantity</w:t>
            </w:r>
          </w:p>
        </w:tc>
        <w:tc>
          <w:tcPr>
            <w:tcW w:w="959" w:type="dxa"/>
            <w:tcBorders>
              <w:top w:val="single" w:sz="4" w:space="0" w:color="auto"/>
              <w:left w:val="single" w:sz="4" w:space="0" w:color="auto"/>
              <w:bottom w:val="single" w:sz="4" w:space="0" w:color="auto"/>
              <w:right w:val="single" w:sz="4" w:space="0" w:color="auto"/>
            </w:tcBorders>
            <w:hideMark/>
          </w:tcPr>
          <w:p w14:paraId="636ABA3A"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10773809"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48AD7980" w14:textId="77777777" w:rsidR="009428D8" w:rsidRPr="007275DF" w:rsidRDefault="009428D8" w:rsidP="006D0B54">
            <w:pPr>
              <w:pStyle w:val="TAC"/>
              <w:rPr>
                <w:lang w:val="en-US"/>
              </w:rPr>
            </w:pPr>
            <w:r w:rsidRPr="007275DF">
              <w:rPr>
                <w:lang w:val="en-US"/>
              </w:rPr>
              <w:t>ssb-Index-RSRP</w:t>
            </w:r>
          </w:p>
        </w:tc>
      </w:tr>
      <w:tr w:rsidR="009428D8" w:rsidRPr="007275DF" w14:paraId="5F4BF9AE"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10B3D8E" w14:textId="77777777" w:rsidR="009428D8" w:rsidRPr="007275DF" w:rsidRDefault="009428D8" w:rsidP="006D0B54">
            <w:pPr>
              <w:pStyle w:val="TAL"/>
              <w:rPr>
                <w:lang w:val="da-DK"/>
              </w:rPr>
            </w:pPr>
            <w:r w:rsidRPr="007275DF">
              <w:rPr>
                <w:lang w:val="da-DK"/>
              </w:rPr>
              <w:t>Number of reported RS</w:t>
            </w:r>
          </w:p>
        </w:tc>
        <w:tc>
          <w:tcPr>
            <w:tcW w:w="959" w:type="dxa"/>
            <w:tcBorders>
              <w:top w:val="single" w:sz="4" w:space="0" w:color="auto"/>
              <w:left w:val="single" w:sz="4" w:space="0" w:color="auto"/>
              <w:bottom w:val="single" w:sz="4" w:space="0" w:color="auto"/>
              <w:right w:val="single" w:sz="4" w:space="0" w:color="auto"/>
            </w:tcBorders>
            <w:hideMark/>
          </w:tcPr>
          <w:p w14:paraId="4745337F"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tcPr>
          <w:p w14:paraId="44D570D8"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4B56E2EA" w14:textId="77777777" w:rsidR="009428D8" w:rsidRPr="007275DF" w:rsidRDefault="009428D8" w:rsidP="006D0B54">
            <w:pPr>
              <w:pStyle w:val="TAC"/>
              <w:rPr>
                <w:lang w:val="en-US"/>
              </w:rPr>
            </w:pPr>
            <w:r w:rsidRPr="007275DF">
              <w:rPr>
                <w:lang w:val="en-US"/>
              </w:rPr>
              <w:t>2</w:t>
            </w:r>
          </w:p>
        </w:tc>
      </w:tr>
      <w:tr w:rsidR="009428D8" w:rsidRPr="007275DF" w14:paraId="2D0268CC"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00B67DC7" w14:textId="77777777" w:rsidR="009428D8" w:rsidRPr="007275DF" w:rsidRDefault="009428D8" w:rsidP="006D0B54">
            <w:pPr>
              <w:pStyle w:val="TAL"/>
              <w:rPr>
                <w:lang w:val="da-DK"/>
              </w:rPr>
            </w:pPr>
            <w:r w:rsidRPr="007275DF">
              <w:rPr>
                <w:lang w:val="da-DK"/>
              </w:rPr>
              <w:t>L1-RSRP reporting period</w:t>
            </w:r>
          </w:p>
        </w:tc>
        <w:tc>
          <w:tcPr>
            <w:tcW w:w="959" w:type="dxa"/>
            <w:tcBorders>
              <w:top w:val="single" w:sz="4" w:space="0" w:color="auto"/>
              <w:left w:val="single" w:sz="4" w:space="0" w:color="auto"/>
              <w:bottom w:val="single" w:sz="4" w:space="0" w:color="auto"/>
              <w:right w:val="single" w:sz="4" w:space="0" w:color="auto"/>
            </w:tcBorders>
            <w:hideMark/>
          </w:tcPr>
          <w:p w14:paraId="7403EE8B"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hideMark/>
          </w:tcPr>
          <w:p w14:paraId="55E32DA0" w14:textId="77777777" w:rsidR="009428D8" w:rsidRPr="007275DF" w:rsidRDefault="009428D8" w:rsidP="006D0B54">
            <w:pPr>
              <w:pStyle w:val="TAC"/>
              <w:rPr>
                <w:lang w:val="da-DK"/>
              </w:rPr>
            </w:pPr>
            <w:r w:rsidRPr="007275DF">
              <w:rPr>
                <w:lang w:val="da-DK"/>
              </w:rPr>
              <w:t>slot</w:t>
            </w:r>
          </w:p>
        </w:tc>
        <w:tc>
          <w:tcPr>
            <w:tcW w:w="1743" w:type="dxa"/>
            <w:tcBorders>
              <w:top w:val="single" w:sz="4" w:space="0" w:color="auto"/>
              <w:left w:val="single" w:sz="4" w:space="0" w:color="auto"/>
              <w:bottom w:val="single" w:sz="4" w:space="0" w:color="auto"/>
              <w:right w:val="single" w:sz="4" w:space="0" w:color="auto"/>
            </w:tcBorders>
            <w:hideMark/>
          </w:tcPr>
          <w:p w14:paraId="075A447F" w14:textId="77777777" w:rsidR="009428D8" w:rsidRPr="007275DF" w:rsidRDefault="009428D8" w:rsidP="006D0B54">
            <w:pPr>
              <w:pStyle w:val="TAC"/>
              <w:rPr>
                <w:lang w:val="en-US"/>
              </w:rPr>
            </w:pPr>
            <w:r w:rsidRPr="007275DF">
              <w:rPr>
                <w:lang w:val="en-US"/>
              </w:rPr>
              <w:t>80</w:t>
            </w:r>
          </w:p>
        </w:tc>
      </w:tr>
      <w:tr w:rsidR="009428D8" w:rsidRPr="007275DF" w14:paraId="4FF0CCDE"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507B177A" w14:textId="77777777" w:rsidR="009428D8" w:rsidRPr="007275DF" w:rsidRDefault="009428D8" w:rsidP="006D0B54">
            <w:pPr>
              <w:pStyle w:val="TAL"/>
              <w:rPr>
                <w:lang w:val="da-DK"/>
              </w:rPr>
            </w:pPr>
            <w:r w:rsidRPr="007275DF">
              <w:rPr>
                <w:lang w:val="da-DK"/>
              </w:rPr>
              <w:t>T1</w:t>
            </w:r>
          </w:p>
        </w:tc>
        <w:tc>
          <w:tcPr>
            <w:tcW w:w="959" w:type="dxa"/>
            <w:tcBorders>
              <w:top w:val="single" w:sz="4" w:space="0" w:color="auto"/>
              <w:left w:val="single" w:sz="4" w:space="0" w:color="auto"/>
              <w:bottom w:val="single" w:sz="4" w:space="0" w:color="auto"/>
              <w:right w:val="single" w:sz="4" w:space="0" w:color="auto"/>
            </w:tcBorders>
            <w:hideMark/>
          </w:tcPr>
          <w:p w14:paraId="1D407418"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hideMark/>
          </w:tcPr>
          <w:p w14:paraId="4CB28F37"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792D0A4B" w14:textId="77777777" w:rsidR="009428D8" w:rsidRPr="007275DF" w:rsidRDefault="009428D8" w:rsidP="006D0B54">
            <w:pPr>
              <w:pStyle w:val="TAC"/>
              <w:rPr>
                <w:lang w:val="en-US"/>
              </w:rPr>
            </w:pPr>
            <w:r w:rsidRPr="007275DF">
              <w:rPr>
                <w:lang w:val="en-US"/>
              </w:rPr>
              <w:t>5</w:t>
            </w:r>
          </w:p>
        </w:tc>
      </w:tr>
      <w:tr w:rsidR="009428D8" w:rsidRPr="007275DF" w14:paraId="3A2D4D0B"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3F03098" w14:textId="77777777" w:rsidR="009428D8" w:rsidRPr="007275DF" w:rsidRDefault="009428D8" w:rsidP="006D0B54">
            <w:pPr>
              <w:pStyle w:val="TAL"/>
              <w:rPr>
                <w:lang w:val="da-DK"/>
              </w:rPr>
            </w:pPr>
            <w:r w:rsidRPr="007275DF">
              <w:rPr>
                <w:lang w:val="da-DK"/>
              </w:rPr>
              <w:t>T2</w:t>
            </w:r>
          </w:p>
        </w:tc>
        <w:tc>
          <w:tcPr>
            <w:tcW w:w="959" w:type="dxa"/>
            <w:tcBorders>
              <w:top w:val="single" w:sz="4" w:space="0" w:color="auto"/>
              <w:left w:val="single" w:sz="4" w:space="0" w:color="auto"/>
              <w:bottom w:val="single" w:sz="4" w:space="0" w:color="auto"/>
              <w:right w:val="single" w:sz="4" w:space="0" w:color="auto"/>
            </w:tcBorders>
            <w:hideMark/>
          </w:tcPr>
          <w:p w14:paraId="10853028" w14:textId="77777777" w:rsidR="009428D8" w:rsidRPr="007275DF" w:rsidRDefault="009428D8" w:rsidP="006D0B54">
            <w:pPr>
              <w:pStyle w:val="TAC"/>
              <w:rPr>
                <w:lang w:val="da-DK"/>
              </w:rPr>
            </w:pPr>
            <w:r w:rsidRPr="007275DF">
              <w:rPr>
                <w:lang w:val="da-DK"/>
              </w:rPr>
              <w:t>1,2</w:t>
            </w:r>
          </w:p>
        </w:tc>
        <w:tc>
          <w:tcPr>
            <w:tcW w:w="1268" w:type="dxa"/>
            <w:tcBorders>
              <w:top w:val="single" w:sz="4" w:space="0" w:color="auto"/>
              <w:left w:val="single" w:sz="4" w:space="0" w:color="auto"/>
              <w:bottom w:val="single" w:sz="4" w:space="0" w:color="auto"/>
              <w:right w:val="single" w:sz="4" w:space="0" w:color="auto"/>
            </w:tcBorders>
            <w:hideMark/>
          </w:tcPr>
          <w:p w14:paraId="60952873"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553DAD47" w14:textId="77777777" w:rsidR="009428D8" w:rsidRPr="007275DF" w:rsidRDefault="009428D8" w:rsidP="006D0B54">
            <w:pPr>
              <w:pStyle w:val="TAC"/>
              <w:rPr>
                <w:lang w:val="en-US"/>
              </w:rPr>
            </w:pPr>
            <w:r w:rsidRPr="007275DF">
              <w:rPr>
                <w:lang w:val="en-US"/>
              </w:rPr>
              <w:t>1</w:t>
            </w:r>
          </w:p>
        </w:tc>
      </w:tr>
      <w:tr w:rsidR="009428D8" w:rsidRPr="007275DF" w14:paraId="443516D9" w14:textId="77777777" w:rsidTr="006D0B54">
        <w:trPr>
          <w:trHeight w:val="152"/>
          <w:jc w:val="center"/>
        </w:trPr>
        <w:tc>
          <w:tcPr>
            <w:tcW w:w="3163" w:type="dxa"/>
            <w:tcBorders>
              <w:top w:val="single" w:sz="4" w:space="0" w:color="auto"/>
              <w:left w:val="single" w:sz="4" w:space="0" w:color="auto"/>
              <w:bottom w:val="single" w:sz="4" w:space="0" w:color="auto"/>
              <w:right w:val="single" w:sz="4" w:space="0" w:color="auto"/>
            </w:tcBorders>
            <w:hideMark/>
          </w:tcPr>
          <w:p w14:paraId="76F16713" w14:textId="77777777" w:rsidR="009428D8" w:rsidRPr="007275DF" w:rsidRDefault="009428D8" w:rsidP="006D0B54">
            <w:pPr>
              <w:pStyle w:val="TAL"/>
              <w:rPr>
                <w:lang w:val="en-US"/>
              </w:rPr>
            </w:pPr>
            <w:r w:rsidRPr="007275DF">
              <w:rPr>
                <w:lang w:val="en-US"/>
              </w:rPr>
              <w:t>EPRE ratio of PSS to SSS</w:t>
            </w:r>
          </w:p>
        </w:tc>
        <w:tc>
          <w:tcPr>
            <w:tcW w:w="959" w:type="dxa"/>
            <w:tcBorders>
              <w:top w:val="single" w:sz="4" w:space="0" w:color="auto"/>
              <w:left w:val="single" w:sz="4" w:space="0" w:color="auto"/>
              <w:bottom w:val="nil"/>
              <w:right w:val="single" w:sz="4" w:space="0" w:color="auto"/>
            </w:tcBorders>
            <w:shd w:val="clear" w:color="auto" w:fill="auto"/>
          </w:tcPr>
          <w:p w14:paraId="260C3A11" w14:textId="77777777" w:rsidR="009428D8" w:rsidRPr="007275DF" w:rsidRDefault="009428D8" w:rsidP="006D0B54">
            <w:pPr>
              <w:pStyle w:val="TAC"/>
              <w:rPr>
                <w:lang w:val="en-US"/>
              </w:rPr>
            </w:pPr>
          </w:p>
        </w:tc>
        <w:tc>
          <w:tcPr>
            <w:tcW w:w="1268" w:type="dxa"/>
            <w:tcBorders>
              <w:top w:val="single" w:sz="4" w:space="0" w:color="auto"/>
              <w:left w:val="single" w:sz="4" w:space="0" w:color="auto"/>
              <w:bottom w:val="nil"/>
              <w:right w:val="single" w:sz="4" w:space="0" w:color="auto"/>
            </w:tcBorders>
            <w:shd w:val="clear" w:color="auto" w:fill="auto"/>
          </w:tcPr>
          <w:p w14:paraId="3E1C62E3"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nil"/>
              <w:right w:val="single" w:sz="4" w:space="0" w:color="auto"/>
            </w:tcBorders>
            <w:shd w:val="clear" w:color="auto" w:fill="auto"/>
          </w:tcPr>
          <w:p w14:paraId="620A6798" w14:textId="77777777" w:rsidR="009428D8" w:rsidRPr="007275DF" w:rsidRDefault="009428D8" w:rsidP="006D0B54">
            <w:pPr>
              <w:pStyle w:val="TAC"/>
              <w:rPr>
                <w:lang w:val="en-US"/>
              </w:rPr>
            </w:pPr>
          </w:p>
        </w:tc>
      </w:tr>
      <w:tr w:rsidR="009428D8" w:rsidRPr="007275DF" w14:paraId="320AC56C"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43BA5A80" w14:textId="77777777" w:rsidR="009428D8" w:rsidRPr="007275DF" w:rsidRDefault="009428D8" w:rsidP="006D0B54">
            <w:pPr>
              <w:pStyle w:val="TAL"/>
              <w:rPr>
                <w:lang w:val="en-US"/>
              </w:rPr>
            </w:pPr>
            <w:r w:rsidRPr="007275DF">
              <w:rPr>
                <w:lang w:val="en-US"/>
              </w:rPr>
              <w:t>EPRE ratio of PBCH DMRS to SSS</w:t>
            </w:r>
          </w:p>
        </w:tc>
        <w:tc>
          <w:tcPr>
            <w:tcW w:w="959" w:type="dxa"/>
            <w:tcBorders>
              <w:top w:val="nil"/>
              <w:left w:val="single" w:sz="4" w:space="0" w:color="auto"/>
              <w:bottom w:val="nil"/>
              <w:right w:val="single" w:sz="4" w:space="0" w:color="auto"/>
            </w:tcBorders>
            <w:shd w:val="clear" w:color="auto" w:fill="auto"/>
            <w:hideMark/>
          </w:tcPr>
          <w:p w14:paraId="5F2EA7E8"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1BEC4D18"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53565514" w14:textId="77777777" w:rsidR="009428D8" w:rsidRPr="007275DF" w:rsidRDefault="009428D8" w:rsidP="006D0B54">
            <w:pPr>
              <w:pStyle w:val="TAC"/>
              <w:rPr>
                <w:lang w:val="en-US"/>
              </w:rPr>
            </w:pPr>
          </w:p>
        </w:tc>
      </w:tr>
      <w:tr w:rsidR="009428D8" w:rsidRPr="007275DF" w14:paraId="1FA46ABF"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62447BF3" w14:textId="77777777" w:rsidR="009428D8" w:rsidRPr="007275DF" w:rsidRDefault="009428D8" w:rsidP="006D0B54">
            <w:pPr>
              <w:pStyle w:val="TAL"/>
              <w:rPr>
                <w:lang w:val="en-US"/>
              </w:rPr>
            </w:pPr>
            <w:r w:rsidRPr="007275DF">
              <w:rPr>
                <w:lang w:val="en-US"/>
              </w:rPr>
              <w:t>EPRE ratio of PBCH to PBCH DMRS</w:t>
            </w:r>
          </w:p>
        </w:tc>
        <w:tc>
          <w:tcPr>
            <w:tcW w:w="959" w:type="dxa"/>
            <w:tcBorders>
              <w:top w:val="nil"/>
              <w:left w:val="single" w:sz="4" w:space="0" w:color="auto"/>
              <w:bottom w:val="nil"/>
              <w:right w:val="single" w:sz="4" w:space="0" w:color="auto"/>
            </w:tcBorders>
            <w:shd w:val="clear" w:color="auto" w:fill="auto"/>
            <w:hideMark/>
          </w:tcPr>
          <w:p w14:paraId="7854108F"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4C0C44BF"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0DB6248A" w14:textId="77777777" w:rsidR="009428D8" w:rsidRPr="007275DF" w:rsidRDefault="009428D8" w:rsidP="006D0B54">
            <w:pPr>
              <w:pStyle w:val="TAC"/>
              <w:rPr>
                <w:lang w:val="en-US"/>
              </w:rPr>
            </w:pPr>
          </w:p>
        </w:tc>
      </w:tr>
      <w:tr w:rsidR="009428D8" w:rsidRPr="007275DF" w14:paraId="7AD50CF2"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019FE61A" w14:textId="77777777" w:rsidR="009428D8" w:rsidRPr="007275DF" w:rsidRDefault="009428D8" w:rsidP="006D0B54">
            <w:pPr>
              <w:pStyle w:val="TAL"/>
              <w:rPr>
                <w:lang w:val="en-US"/>
              </w:rPr>
            </w:pPr>
            <w:r w:rsidRPr="007275DF">
              <w:rPr>
                <w:lang w:val="en-US"/>
              </w:rPr>
              <w:t>EPRE ratio of PDCCH DMRS to SSS</w:t>
            </w:r>
          </w:p>
        </w:tc>
        <w:tc>
          <w:tcPr>
            <w:tcW w:w="959" w:type="dxa"/>
            <w:tcBorders>
              <w:top w:val="nil"/>
              <w:left w:val="single" w:sz="4" w:space="0" w:color="auto"/>
              <w:bottom w:val="nil"/>
              <w:right w:val="single" w:sz="4" w:space="0" w:color="auto"/>
            </w:tcBorders>
            <w:shd w:val="clear" w:color="auto" w:fill="auto"/>
            <w:hideMark/>
          </w:tcPr>
          <w:p w14:paraId="6E4B1636"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19FFA3F"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0150262C" w14:textId="77777777" w:rsidR="009428D8" w:rsidRPr="007275DF" w:rsidRDefault="009428D8" w:rsidP="006D0B54">
            <w:pPr>
              <w:pStyle w:val="TAC"/>
              <w:rPr>
                <w:lang w:val="en-US"/>
              </w:rPr>
            </w:pPr>
          </w:p>
        </w:tc>
      </w:tr>
      <w:tr w:rsidR="009428D8" w:rsidRPr="007275DF" w14:paraId="1C0A194D"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5A5E8B23" w14:textId="77777777" w:rsidR="009428D8" w:rsidRPr="007275DF" w:rsidRDefault="009428D8" w:rsidP="006D0B54">
            <w:pPr>
              <w:pStyle w:val="TAL"/>
              <w:rPr>
                <w:lang w:val="en-US"/>
              </w:rPr>
            </w:pPr>
            <w:r w:rsidRPr="007275DF">
              <w:rPr>
                <w:lang w:val="en-US"/>
              </w:rPr>
              <w:t>EPRE ratio of PDCCH to PDCCH DMRS</w:t>
            </w:r>
          </w:p>
        </w:tc>
        <w:tc>
          <w:tcPr>
            <w:tcW w:w="959" w:type="dxa"/>
            <w:tcBorders>
              <w:top w:val="nil"/>
              <w:left w:val="single" w:sz="4" w:space="0" w:color="auto"/>
              <w:bottom w:val="nil"/>
              <w:right w:val="single" w:sz="4" w:space="0" w:color="auto"/>
            </w:tcBorders>
            <w:shd w:val="clear" w:color="auto" w:fill="auto"/>
            <w:hideMark/>
          </w:tcPr>
          <w:p w14:paraId="780CA064" w14:textId="77777777" w:rsidR="009428D8" w:rsidRPr="007275DF" w:rsidRDefault="009428D8" w:rsidP="006D0B54">
            <w:pPr>
              <w:pStyle w:val="TAC"/>
              <w:rPr>
                <w:lang w:val="en-US"/>
              </w:rPr>
            </w:pPr>
            <w:r w:rsidRPr="007275DF">
              <w:rPr>
                <w:lang w:val="en-US"/>
              </w:rPr>
              <w:t>1,2</w:t>
            </w:r>
          </w:p>
        </w:tc>
        <w:tc>
          <w:tcPr>
            <w:tcW w:w="1268" w:type="dxa"/>
            <w:tcBorders>
              <w:top w:val="nil"/>
              <w:left w:val="single" w:sz="4" w:space="0" w:color="auto"/>
              <w:bottom w:val="nil"/>
              <w:right w:val="single" w:sz="4" w:space="0" w:color="auto"/>
            </w:tcBorders>
            <w:shd w:val="clear" w:color="auto" w:fill="auto"/>
            <w:hideMark/>
          </w:tcPr>
          <w:p w14:paraId="17722500" w14:textId="77777777" w:rsidR="009428D8" w:rsidRPr="007275DF" w:rsidRDefault="009428D8" w:rsidP="006D0B54">
            <w:pPr>
              <w:pStyle w:val="TAC"/>
              <w:rPr>
                <w:lang w:val="en-US"/>
              </w:rPr>
            </w:pPr>
            <w:r w:rsidRPr="007275DF">
              <w:rPr>
                <w:lang w:val="en-US"/>
              </w:rPr>
              <w:t>dB</w:t>
            </w:r>
          </w:p>
        </w:tc>
        <w:tc>
          <w:tcPr>
            <w:tcW w:w="1743" w:type="dxa"/>
            <w:tcBorders>
              <w:top w:val="nil"/>
              <w:left w:val="single" w:sz="4" w:space="0" w:color="auto"/>
              <w:bottom w:val="nil"/>
              <w:right w:val="single" w:sz="4" w:space="0" w:color="auto"/>
            </w:tcBorders>
            <w:shd w:val="clear" w:color="auto" w:fill="auto"/>
            <w:hideMark/>
          </w:tcPr>
          <w:p w14:paraId="11023078" w14:textId="77777777" w:rsidR="009428D8" w:rsidRPr="007275DF" w:rsidRDefault="009428D8" w:rsidP="006D0B54">
            <w:pPr>
              <w:pStyle w:val="TAC"/>
              <w:rPr>
                <w:lang w:val="en-US"/>
              </w:rPr>
            </w:pPr>
            <w:r w:rsidRPr="007275DF">
              <w:rPr>
                <w:lang w:val="en-US"/>
              </w:rPr>
              <w:t>0</w:t>
            </w:r>
          </w:p>
        </w:tc>
      </w:tr>
      <w:tr w:rsidR="009428D8" w:rsidRPr="007275DF" w14:paraId="2B05D0E0"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4A79712B" w14:textId="77777777" w:rsidR="009428D8" w:rsidRPr="007275DF" w:rsidRDefault="009428D8" w:rsidP="006D0B54">
            <w:pPr>
              <w:pStyle w:val="TAL"/>
              <w:rPr>
                <w:lang w:val="en-US"/>
              </w:rPr>
            </w:pPr>
            <w:r w:rsidRPr="007275DF">
              <w:rPr>
                <w:lang w:val="en-US"/>
              </w:rPr>
              <w:t>EPRE ratio of PDSCH DMRS to SSS</w:t>
            </w:r>
          </w:p>
        </w:tc>
        <w:tc>
          <w:tcPr>
            <w:tcW w:w="959" w:type="dxa"/>
            <w:tcBorders>
              <w:top w:val="nil"/>
              <w:left w:val="single" w:sz="4" w:space="0" w:color="auto"/>
              <w:bottom w:val="nil"/>
              <w:right w:val="single" w:sz="4" w:space="0" w:color="auto"/>
            </w:tcBorders>
            <w:shd w:val="clear" w:color="auto" w:fill="auto"/>
            <w:hideMark/>
          </w:tcPr>
          <w:p w14:paraId="2FF7626D"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4087C757"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33F722FB" w14:textId="77777777" w:rsidR="009428D8" w:rsidRPr="007275DF" w:rsidRDefault="009428D8" w:rsidP="006D0B54">
            <w:pPr>
              <w:pStyle w:val="TAC"/>
              <w:rPr>
                <w:lang w:val="en-US"/>
              </w:rPr>
            </w:pPr>
          </w:p>
        </w:tc>
      </w:tr>
      <w:tr w:rsidR="009428D8" w:rsidRPr="007275DF" w14:paraId="7E8659BE"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192AE51D" w14:textId="77777777" w:rsidR="009428D8" w:rsidRPr="007275DF" w:rsidRDefault="009428D8" w:rsidP="006D0B54">
            <w:pPr>
              <w:pStyle w:val="TAL"/>
              <w:rPr>
                <w:lang w:val="en-US"/>
              </w:rPr>
            </w:pPr>
            <w:r w:rsidRPr="007275DF">
              <w:rPr>
                <w:lang w:val="en-US"/>
              </w:rPr>
              <w:t>EPRE ratio of PDSCH to PDSCH DMRS</w:t>
            </w:r>
          </w:p>
        </w:tc>
        <w:tc>
          <w:tcPr>
            <w:tcW w:w="959" w:type="dxa"/>
            <w:tcBorders>
              <w:top w:val="nil"/>
              <w:left w:val="single" w:sz="4" w:space="0" w:color="auto"/>
              <w:bottom w:val="nil"/>
              <w:right w:val="single" w:sz="4" w:space="0" w:color="auto"/>
            </w:tcBorders>
            <w:shd w:val="clear" w:color="auto" w:fill="auto"/>
            <w:hideMark/>
          </w:tcPr>
          <w:p w14:paraId="1DA444CE"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41F06050"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3DABAFDC" w14:textId="77777777" w:rsidR="009428D8" w:rsidRPr="007275DF" w:rsidRDefault="009428D8" w:rsidP="006D0B54">
            <w:pPr>
              <w:pStyle w:val="TAC"/>
              <w:rPr>
                <w:lang w:val="en-US"/>
              </w:rPr>
            </w:pPr>
          </w:p>
        </w:tc>
      </w:tr>
      <w:tr w:rsidR="009428D8" w:rsidRPr="007275DF" w14:paraId="2556CEC9"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032DD187" w14:textId="77777777" w:rsidR="009428D8" w:rsidRPr="007275DF" w:rsidRDefault="009428D8" w:rsidP="006D0B54">
            <w:pPr>
              <w:pStyle w:val="TAL"/>
              <w:rPr>
                <w:lang w:val="en-US"/>
              </w:rPr>
            </w:pPr>
            <w:r w:rsidRPr="007275DF">
              <w:t>EPRE ratio of OCNG DMRS to SSS</w:t>
            </w:r>
            <w:r w:rsidRPr="007275DF">
              <w:rPr>
                <w:vertAlign w:val="superscript"/>
              </w:rPr>
              <w:t>Note 1</w:t>
            </w:r>
          </w:p>
        </w:tc>
        <w:tc>
          <w:tcPr>
            <w:tcW w:w="959" w:type="dxa"/>
            <w:tcBorders>
              <w:top w:val="nil"/>
              <w:left w:val="single" w:sz="4" w:space="0" w:color="auto"/>
              <w:bottom w:val="nil"/>
              <w:right w:val="single" w:sz="4" w:space="0" w:color="auto"/>
            </w:tcBorders>
            <w:shd w:val="clear" w:color="auto" w:fill="auto"/>
            <w:hideMark/>
          </w:tcPr>
          <w:p w14:paraId="0FCBD321"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196F5D7A"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6061DC8C" w14:textId="77777777" w:rsidR="009428D8" w:rsidRPr="007275DF" w:rsidRDefault="009428D8" w:rsidP="006D0B54">
            <w:pPr>
              <w:pStyle w:val="TAC"/>
              <w:rPr>
                <w:lang w:val="en-US"/>
              </w:rPr>
            </w:pPr>
          </w:p>
        </w:tc>
      </w:tr>
      <w:tr w:rsidR="009428D8" w:rsidRPr="007275DF" w14:paraId="3BF2F135"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0E47CC64" w14:textId="77777777" w:rsidR="009428D8" w:rsidRPr="007275DF" w:rsidRDefault="009428D8" w:rsidP="006D0B54">
            <w:pPr>
              <w:pStyle w:val="TAL"/>
              <w:rPr>
                <w:lang w:val="en-US"/>
              </w:rPr>
            </w:pPr>
            <w:r w:rsidRPr="007275DF">
              <w:rPr>
                <w:lang w:val="en-US"/>
              </w:rPr>
              <w:t>EPRE ratio of OCNG to OCNG DMRS</w:t>
            </w:r>
            <w:r w:rsidRPr="007275DF">
              <w:rPr>
                <w:vertAlign w:val="superscript"/>
                <w:lang w:val="en-US"/>
              </w:rPr>
              <w:t xml:space="preserve"> Note 1</w:t>
            </w:r>
          </w:p>
        </w:tc>
        <w:tc>
          <w:tcPr>
            <w:tcW w:w="959" w:type="dxa"/>
            <w:tcBorders>
              <w:top w:val="nil"/>
              <w:left w:val="single" w:sz="4" w:space="0" w:color="auto"/>
              <w:bottom w:val="single" w:sz="4" w:space="0" w:color="auto"/>
              <w:right w:val="single" w:sz="4" w:space="0" w:color="auto"/>
            </w:tcBorders>
            <w:shd w:val="clear" w:color="auto" w:fill="auto"/>
            <w:hideMark/>
          </w:tcPr>
          <w:p w14:paraId="7378C3DC" w14:textId="77777777" w:rsidR="009428D8" w:rsidRPr="007275DF" w:rsidRDefault="009428D8" w:rsidP="006D0B54">
            <w:pPr>
              <w:pStyle w:val="TAC"/>
              <w:rPr>
                <w:lang w:val="en-US"/>
              </w:rPr>
            </w:pPr>
          </w:p>
        </w:tc>
        <w:tc>
          <w:tcPr>
            <w:tcW w:w="1268" w:type="dxa"/>
            <w:tcBorders>
              <w:top w:val="nil"/>
              <w:left w:val="single" w:sz="4" w:space="0" w:color="auto"/>
              <w:bottom w:val="single" w:sz="4" w:space="0" w:color="auto"/>
              <w:right w:val="single" w:sz="4" w:space="0" w:color="auto"/>
            </w:tcBorders>
            <w:shd w:val="clear" w:color="auto" w:fill="auto"/>
            <w:hideMark/>
          </w:tcPr>
          <w:p w14:paraId="7AFEBD37" w14:textId="77777777" w:rsidR="009428D8" w:rsidRPr="007275DF" w:rsidRDefault="009428D8" w:rsidP="006D0B54">
            <w:pPr>
              <w:pStyle w:val="TAC"/>
              <w:rPr>
                <w:lang w:val="en-US"/>
              </w:rPr>
            </w:pPr>
          </w:p>
        </w:tc>
        <w:tc>
          <w:tcPr>
            <w:tcW w:w="1743" w:type="dxa"/>
            <w:tcBorders>
              <w:top w:val="nil"/>
              <w:left w:val="single" w:sz="4" w:space="0" w:color="auto"/>
              <w:bottom w:val="single" w:sz="4" w:space="0" w:color="auto"/>
              <w:right w:val="single" w:sz="4" w:space="0" w:color="auto"/>
            </w:tcBorders>
            <w:shd w:val="clear" w:color="auto" w:fill="auto"/>
            <w:hideMark/>
          </w:tcPr>
          <w:p w14:paraId="19ADCF35" w14:textId="77777777" w:rsidR="009428D8" w:rsidRPr="007275DF" w:rsidRDefault="009428D8" w:rsidP="006D0B54">
            <w:pPr>
              <w:pStyle w:val="TAC"/>
              <w:rPr>
                <w:lang w:val="en-US"/>
              </w:rPr>
            </w:pPr>
          </w:p>
        </w:tc>
      </w:tr>
      <w:tr w:rsidR="009428D8" w:rsidRPr="007275DF" w14:paraId="65CC4734"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721C46A2" w14:textId="77777777" w:rsidR="009428D8" w:rsidRPr="007275DF" w:rsidRDefault="009428D8" w:rsidP="006D0B54">
            <w:pPr>
              <w:pStyle w:val="TAL"/>
              <w:rPr>
                <w:lang w:val="en-US"/>
              </w:rPr>
            </w:pPr>
            <w:r w:rsidRPr="007275DF">
              <w:rPr>
                <w:lang w:val="en-US"/>
              </w:rPr>
              <w:t>Propagation condition</w:t>
            </w:r>
          </w:p>
        </w:tc>
        <w:tc>
          <w:tcPr>
            <w:tcW w:w="959" w:type="dxa"/>
            <w:tcBorders>
              <w:top w:val="single" w:sz="4" w:space="0" w:color="auto"/>
              <w:left w:val="single" w:sz="4" w:space="0" w:color="auto"/>
              <w:bottom w:val="single" w:sz="4" w:space="0" w:color="auto"/>
              <w:right w:val="single" w:sz="4" w:space="0" w:color="auto"/>
            </w:tcBorders>
            <w:hideMark/>
          </w:tcPr>
          <w:p w14:paraId="41CEA086"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hideMark/>
          </w:tcPr>
          <w:p w14:paraId="2EF10F45"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70E394B1" w14:textId="77777777" w:rsidR="009428D8" w:rsidRPr="007275DF" w:rsidRDefault="009428D8" w:rsidP="006D0B54">
            <w:pPr>
              <w:pStyle w:val="TAC"/>
              <w:rPr>
                <w:lang w:val="en-US"/>
              </w:rPr>
            </w:pPr>
            <w:r w:rsidRPr="007275DF">
              <w:rPr>
                <w:lang w:val="en-US"/>
              </w:rPr>
              <w:t>AWGN</w:t>
            </w:r>
          </w:p>
        </w:tc>
      </w:tr>
      <w:tr w:rsidR="009428D8" w:rsidRPr="007275DF" w14:paraId="3D63F5D7" w14:textId="77777777" w:rsidTr="006D0B54">
        <w:trPr>
          <w:jc w:val="center"/>
        </w:trPr>
        <w:tc>
          <w:tcPr>
            <w:tcW w:w="7133" w:type="dxa"/>
            <w:gridSpan w:val="4"/>
            <w:tcBorders>
              <w:top w:val="single" w:sz="4" w:space="0" w:color="auto"/>
              <w:left w:val="single" w:sz="4" w:space="0" w:color="auto"/>
              <w:bottom w:val="single" w:sz="4" w:space="0" w:color="auto"/>
              <w:right w:val="single" w:sz="4" w:space="0" w:color="auto"/>
            </w:tcBorders>
            <w:vAlign w:val="center"/>
            <w:hideMark/>
          </w:tcPr>
          <w:p w14:paraId="68D48E4C" w14:textId="77777777" w:rsidR="009428D8" w:rsidRPr="007275DF" w:rsidRDefault="009428D8" w:rsidP="006D0B54">
            <w:pPr>
              <w:pStyle w:val="TAN"/>
              <w:rPr>
                <w:rFonts w:cs="Arial"/>
                <w:lang w:val="en-US"/>
              </w:rPr>
            </w:pPr>
            <w:r w:rsidRPr="007275DF">
              <w:t>Note 1:</w:t>
            </w:r>
            <w:r w:rsidRPr="007275DF">
              <w:tab/>
              <w:t>OCNG shall be used such that both cells are fully allocated and a constant total transmitted power spectral density is achieved for all OFDM symbols. For cells with CCA model, OCNG is transmitted only in the slots with downlink transmission burst and is not transmitted during the muted slots or during DBT window.</w:t>
            </w:r>
          </w:p>
        </w:tc>
      </w:tr>
    </w:tbl>
    <w:p w14:paraId="3EDB1917" w14:textId="77777777" w:rsidR="009428D8" w:rsidRPr="007275DF" w:rsidRDefault="009428D8" w:rsidP="009428D8">
      <w:pPr>
        <w:rPr>
          <w:rFonts w:cs="v4.2.0"/>
        </w:rPr>
      </w:pPr>
    </w:p>
    <w:p w14:paraId="765E54FA" w14:textId="77777777" w:rsidR="009428D8" w:rsidRPr="007275DF" w:rsidRDefault="009428D8" w:rsidP="009428D8">
      <w:pPr>
        <w:pStyle w:val="TH"/>
        <w:rPr>
          <w:rFonts w:eastAsia="Malgun Gothic"/>
        </w:rPr>
      </w:pPr>
      <w:r w:rsidRPr="007275DF">
        <w:lastRenderedPageBreak/>
        <w:t>Table A.10.4.3.2.2-2: SSB specific test parameters</w:t>
      </w:r>
    </w:p>
    <w:tbl>
      <w:tblPr>
        <w:tblW w:w="8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418"/>
        <w:gridCol w:w="2032"/>
        <w:gridCol w:w="871"/>
        <w:gridCol w:w="872"/>
        <w:gridCol w:w="871"/>
        <w:gridCol w:w="872"/>
      </w:tblGrid>
      <w:tr w:rsidR="009428D8" w:rsidRPr="007275DF" w14:paraId="6967A452"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hideMark/>
          </w:tcPr>
          <w:p w14:paraId="1BEF01EB" w14:textId="77777777" w:rsidR="009428D8" w:rsidRPr="007275DF" w:rsidRDefault="009428D8" w:rsidP="006D0B54">
            <w:pPr>
              <w:pStyle w:val="TAH"/>
              <w:rPr>
                <w:lang w:val="en-US"/>
              </w:rPr>
            </w:pPr>
            <w:r w:rsidRPr="007275DF">
              <w:rPr>
                <w:lang w:val="en-US"/>
              </w:rPr>
              <w:t>Parameter</w:t>
            </w:r>
          </w:p>
        </w:tc>
        <w:tc>
          <w:tcPr>
            <w:tcW w:w="1418" w:type="dxa"/>
            <w:tcBorders>
              <w:top w:val="single" w:sz="4" w:space="0" w:color="auto"/>
              <w:left w:val="single" w:sz="4" w:space="0" w:color="auto"/>
              <w:bottom w:val="nil"/>
              <w:right w:val="single" w:sz="4" w:space="0" w:color="auto"/>
            </w:tcBorders>
            <w:shd w:val="clear" w:color="auto" w:fill="auto"/>
            <w:vAlign w:val="center"/>
            <w:hideMark/>
          </w:tcPr>
          <w:p w14:paraId="3B295B07" w14:textId="77777777" w:rsidR="009428D8" w:rsidRPr="007275DF" w:rsidRDefault="009428D8" w:rsidP="006D0B54">
            <w:pPr>
              <w:pStyle w:val="TAH"/>
              <w:rPr>
                <w:lang w:val="en-US"/>
              </w:rPr>
            </w:pPr>
            <w:r w:rsidRPr="007275DF">
              <w:rPr>
                <w:lang w:val="en-US"/>
              </w:rPr>
              <w:t>Config</w:t>
            </w:r>
          </w:p>
        </w:tc>
        <w:tc>
          <w:tcPr>
            <w:tcW w:w="2032" w:type="dxa"/>
            <w:tcBorders>
              <w:top w:val="single" w:sz="4" w:space="0" w:color="auto"/>
              <w:left w:val="single" w:sz="4" w:space="0" w:color="auto"/>
              <w:bottom w:val="nil"/>
              <w:right w:val="single" w:sz="4" w:space="0" w:color="auto"/>
            </w:tcBorders>
            <w:shd w:val="clear" w:color="auto" w:fill="auto"/>
            <w:vAlign w:val="center"/>
            <w:hideMark/>
          </w:tcPr>
          <w:p w14:paraId="3C960066" w14:textId="77777777" w:rsidR="009428D8" w:rsidRPr="007275DF" w:rsidRDefault="009428D8" w:rsidP="006D0B54">
            <w:pPr>
              <w:pStyle w:val="TAH"/>
              <w:rPr>
                <w:lang w:val="en-US"/>
              </w:rPr>
            </w:pPr>
            <w:r w:rsidRPr="007275DF">
              <w:rPr>
                <w:lang w:val="en-US"/>
              </w:rPr>
              <w:t>Unit</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619A0F43" w14:textId="77777777" w:rsidR="009428D8" w:rsidRPr="007275DF" w:rsidRDefault="009428D8" w:rsidP="006D0B54">
            <w:pPr>
              <w:pStyle w:val="TAH"/>
              <w:rPr>
                <w:lang w:val="en-US"/>
              </w:rPr>
            </w:pPr>
            <w:r w:rsidRPr="007275DF">
              <w:rPr>
                <w:lang w:val="en-US"/>
              </w:rPr>
              <w:t>SSB#0</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6E485EBE" w14:textId="77777777" w:rsidR="009428D8" w:rsidRPr="007275DF" w:rsidRDefault="009428D8" w:rsidP="006D0B54">
            <w:pPr>
              <w:pStyle w:val="TAH"/>
              <w:rPr>
                <w:lang w:val="en-US"/>
              </w:rPr>
            </w:pPr>
            <w:r w:rsidRPr="007275DF">
              <w:rPr>
                <w:lang w:val="en-US"/>
              </w:rPr>
              <w:t>SSB#1</w:t>
            </w:r>
          </w:p>
        </w:tc>
      </w:tr>
      <w:tr w:rsidR="009428D8" w:rsidRPr="007275DF" w14:paraId="4B758F13" w14:textId="77777777" w:rsidTr="006D0B54">
        <w:trPr>
          <w:trHeight w:val="69"/>
          <w:jc w:val="center"/>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4817BD06" w14:textId="77777777" w:rsidR="009428D8" w:rsidRPr="007275DF" w:rsidRDefault="009428D8" w:rsidP="006D0B54">
            <w:pPr>
              <w:pStyle w:val="TAH"/>
              <w:rPr>
                <w:lang w:val="en-US"/>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51BB63D9" w14:textId="77777777" w:rsidR="009428D8" w:rsidRPr="007275DF" w:rsidRDefault="009428D8" w:rsidP="006D0B54">
            <w:pPr>
              <w:pStyle w:val="TAH"/>
              <w:rPr>
                <w:lang w:val="en-US"/>
              </w:rPr>
            </w:pPr>
          </w:p>
        </w:tc>
        <w:tc>
          <w:tcPr>
            <w:tcW w:w="2032" w:type="dxa"/>
            <w:tcBorders>
              <w:top w:val="nil"/>
              <w:left w:val="single" w:sz="4" w:space="0" w:color="auto"/>
              <w:bottom w:val="single" w:sz="4" w:space="0" w:color="auto"/>
              <w:right w:val="single" w:sz="4" w:space="0" w:color="auto"/>
            </w:tcBorders>
            <w:shd w:val="clear" w:color="auto" w:fill="auto"/>
            <w:vAlign w:val="center"/>
            <w:hideMark/>
          </w:tcPr>
          <w:p w14:paraId="1CF25F6A" w14:textId="77777777" w:rsidR="009428D8" w:rsidRPr="007275DF" w:rsidRDefault="009428D8" w:rsidP="006D0B54">
            <w:pPr>
              <w:pStyle w:val="TAH"/>
              <w:rPr>
                <w:lang w:val="en-US"/>
              </w:rPr>
            </w:pPr>
          </w:p>
        </w:tc>
        <w:tc>
          <w:tcPr>
            <w:tcW w:w="871" w:type="dxa"/>
            <w:tcBorders>
              <w:top w:val="single" w:sz="4" w:space="0" w:color="auto"/>
              <w:left w:val="single" w:sz="4" w:space="0" w:color="auto"/>
              <w:bottom w:val="single" w:sz="4" w:space="0" w:color="auto"/>
              <w:right w:val="single" w:sz="4" w:space="0" w:color="auto"/>
            </w:tcBorders>
            <w:vAlign w:val="center"/>
            <w:hideMark/>
          </w:tcPr>
          <w:p w14:paraId="19432859"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406F92B5" w14:textId="77777777" w:rsidR="009428D8" w:rsidRPr="007275DF" w:rsidRDefault="009428D8" w:rsidP="006D0B54">
            <w:pPr>
              <w:pStyle w:val="TAH"/>
              <w:rPr>
                <w:lang w:val="en-US"/>
              </w:rPr>
            </w:pPr>
            <w:r w:rsidRPr="007275DF">
              <w:rPr>
                <w:lang w:val="en-US"/>
              </w:rPr>
              <w:t>T2</w:t>
            </w:r>
          </w:p>
        </w:tc>
        <w:tc>
          <w:tcPr>
            <w:tcW w:w="871" w:type="dxa"/>
            <w:tcBorders>
              <w:top w:val="single" w:sz="4" w:space="0" w:color="auto"/>
              <w:left w:val="single" w:sz="4" w:space="0" w:color="auto"/>
              <w:bottom w:val="single" w:sz="4" w:space="0" w:color="auto"/>
              <w:right w:val="single" w:sz="4" w:space="0" w:color="auto"/>
            </w:tcBorders>
            <w:vAlign w:val="center"/>
            <w:hideMark/>
          </w:tcPr>
          <w:p w14:paraId="135C0252"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4BD1D217" w14:textId="77777777" w:rsidR="009428D8" w:rsidRPr="007275DF" w:rsidRDefault="009428D8" w:rsidP="006D0B54">
            <w:pPr>
              <w:pStyle w:val="TAH"/>
              <w:rPr>
                <w:lang w:val="en-US"/>
              </w:rPr>
            </w:pPr>
            <w:r w:rsidRPr="007275DF">
              <w:rPr>
                <w:lang w:val="en-US"/>
              </w:rPr>
              <w:t>T2</w:t>
            </w:r>
          </w:p>
        </w:tc>
      </w:tr>
      <w:tr w:rsidR="002129F8" w:rsidRPr="007275DF" w14:paraId="59F1D723"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77FEBA1E" w14:textId="77777777" w:rsidR="002129F8" w:rsidRPr="007275DF" w:rsidRDefault="002129F8" w:rsidP="002129F8">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4,6</w:t>
            </w:r>
          </w:p>
        </w:tc>
        <w:tc>
          <w:tcPr>
            <w:tcW w:w="1418" w:type="dxa"/>
            <w:tcBorders>
              <w:top w:val="nil"/>
              <w:left w:val="single" w:sz="4" w:space="0" w:color="auto"/>
              <w:bottom w:val="single" w:sz="4" w:space="0" w:color="auto"/>
              <w:right w:val="single" w:sz="4" w:space="0" w:color="auto"/>
            </w:tcBorders>
            <w:shd w:val="clear" w:color="auto" w:fill="auto"/>
            <w:vAlign w:val="center"/>
          </w:tcPr>
          <w:p w14:paraId="02371886" w14:textId="77777777" w:rsidR="002129F8" w:rsidRPr="007275DF" w:rsidRDefault="002129F8" w:rsidP="002129F8">
            <w:pPr>
              <w:pStyle w:val="TAH"/>
              <w:rPr>
                <w:b w:val="0"/>
                <w:bCs/>
                <w:lang w:val="en-US"/>
              </w:rPr>
            </w:pPr>
            <w:r w:rsidRPr="007275DF">
              <w:rPr>
                <w:b w:val="0"/>
                <w:bCs/>
                <w:lang w:val="en-US"/>
              </w:rPr>
              <w:t>1,2</w:t>
            </w:r>
          </w:p>
        </w:tc>
        <w:tc>
          <w:tcPr>
            <w:tcW w:w="2032" w:type="dxa"/>
            <w:tcBorders>
              <w:top w:val="nil"/>
              <w:left w:val="single" w:sz="4" w:space="0" w:color="auto"/>
              <w:bottom w:val="single" w:sz="4" w:space="0" w:color="auto"/>
              <w:right w:val="single" w:sz="4" w:space="0" w:color="auto"/>
            </w:tcBorders>
            <w:shd w:val="clear" w:color="auto" w:fill="auto"/>
            <w:vAlign w:val="center"/>
          </w:tcPr>
          <w:p w14:paraId="16B47777"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2457DF36" w14:textId="78C19B33" w:rsidR="002129F8" w:rsidRPr="007275DF" w:rsidRDefault="002129F8" w:rsidP="002129F8">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5A1ACFF7" w14:textId="6427B910" w:rsidR="002129F8" w:rsidRPr="007275DF" w:rsidRDefault="002129F8" w:rsidP="002129F8">
            <w:pPr>
              <w:pStyle w:val="TAH"/>
              <w:rPr>
                <w:b w:val="0"/>
                <w:bCs/>
                <w:lang w:val="en-US"/>
              </w:rPr>
            </w:pPr>
            <w:r w:rsidRPr="007275DF">
              <w:rPr>
                <w:b w:val="0"/>
                <w:bCs/>
                <w:lang w:val="en-US"/>
              </w:rPr>
              <w:t>0.9375</w:t>
            </w:r>
          </w:p>
        </w:tc>
        <w:tc>
          <w:tcPr>
            <w:tcW w:w="871" w:type="dxa"/>
            <w:tcBorders>
              <w:top w:val="single" w:sz="4" w:space="0" w:color="auto"/>
              <w:left w:val="single" w:sz="4" w:space="0" w:color="auto"/>
              <w:bottom w:val="single" w:sz="4" w:space="0" w:color="auto"/>
              <w:right w:val="single" w:sz="4" w:space="0" w:color="auto"/>
            </w:tcBorders>
            <w:vAlign w:val="center"/>
          </w:tcPr>
          <w:p w14:paraId="51A91D28" w14:textId="314A96C8" w:rsidR="002129F8" w:rsidRPr="007275DF" w:rsidRDefault="002129F8" w:rsidP="002129F8">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5FD06CFC" w14:textId="7F877394" w:rsidR="002129F8" w:rsidRPr="007275DF" w:rsidRDefault="002129F8" w:rsidP="002129F8">
            <w:pPr>
              <w:pStyle w:val="TAH"/>
              <w:rPr>
                <w:b w:val="0"/>
                <w:bCs/>
                <w:lang w:val="en-US"/>
              </w:rPr>
            </w:pPr>
            <w:r w:rsidRPr="007275DF">
              <w:rPr>
                <w:b w:val="0"/>
                <w:bCs/>
                <w:lang w:val="en-US"/>
              </w:rPr>
              <w:t>0.9375</w:t>
            </w:r>
          </w:p>
        </w:tc>
      </w:tr>
      <w:tr w:rsidR="002129F8" w:rsidRPr="007275DF" w14:paraId="476465F4"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2DD74085" w14:textId="77777777" w:rsidR="002129F8" w:rsidRPr="007275DF" w:rsidRDefault="002129F8" w:rsidP="002129F8">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4.7</w:t>
            </w:r>
          </w:p>
        </w:tc>
        <w:tc>
          <w:tcPr>
            <w:tcW w:w="1418" w:type="dxa"/>
            <w:tcBorders>
              <w:top w:val="nil"/>
              <w:left w:val="single" w:sz="4" w:space="0" w:color="auto"/>
              <w:bottom w:val="single" w:sz="4" w:space="0" w:color="auto"/>
              <w:right w:val="single" w:sz="4" w:space="0" w:color="auto"/>
            </w:tcBorders>
            <w:shd w:val="clear" w:color="auto" w:fill="auto"/>
            <w:vAlign w:val="center"/>
          </w:tcPr>
          <w:p w14:paraId="35D2E9E3" w14:textId="77777777" w:rsidR="002129F8" w:rsidRPr="007275DF" w:rsidRDefault="002129F8" w:rsidP="002129F8">
            <w:pPr>
              <w:pStyle w:val="TAH"/>
              <w:rPr>
                <w:b w:val="0"/>
                <w:bCs/>
                <w:lang w:val="en-US"/>
              </w:rPr>
            </w:pPr>
            <w:r w:rsidRPr="007275DF">
              <w:rPr>
                <w:b w:val="0"/>
                <w:bCs/>
                <w:lang w:val="en-US"/>
              </w:rPr>
              <w:t>1,2</w:t>
            </w:r>
          </w:p>
        </w:tc>
        <w:tc>
          <w:tcPr>
            <w:tcW w:w="2032" w:type="dxa"/>
            <w:tcBorders>
              <w:top w:val="nil"/>
              <w:left w:val="single" w:sz="4" w:space="0" w:color="auto"/>
              <w:bottom w:val="single" w:sz="4" w:space="0" w:color="auto"/>
              <w:right w:val="single" w:sz="4" w:space="0" w:color="auto"/>
            </w:tcBorders>
            <w:shd w:val="clear" w:color="auto" w:fill="auto"/>
            <w:vAlign w:val="center"/>
          </w:tcPr>
          <w:p w14:paraId="77636C73"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3C446074" w14:textId="23972795" w:rsidR="002129F8" w:rsidRPr="007275DF" w:rsidRDefault="002129F8" w:rsidP="002129F8">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2635128A" w14:textId="5FD3DDA4" w:rsidR="002129F8" w:rsidRPr="007275DF" w:rsidRDefault="002129F8" w:rsidP="002129F8">
            <w:pPr>
              <w:pStyle w:val="TAH"/>
              <w:rPr>
                <w:b w:val="0"/>
                <w:bCs/>
              </w:rPr>
            </w:pPr>
            <w:r w:rsidRPr="007275DF">
              <w:rPr>
                <w:b w:val="0"/>
                <w:bCs/>
                <w:lang w:val="en-US"/>
              </w:rPr>
              <w:t>0.75/0.75</w:t>
            </w:r>
          </w:p>
        </w:tc>
        <w:tc>
          <w:tcPr>
            <w:tcW w:w="871" w:type="dxa"/>
            <w:tcBorders>
              <w:top w:val="single" w:sz="4" w:space="0" w:color="auto"/>
              <w:left w:val="single" w:sz="4" w:space="0" w:color="auto"/>
              <w:bottom w:val="single" w:sz="4" w:space="0" w:color="auto"/>
              <w:right w:val="single" w:sz="4" w:space="0" w:color="auto"/>
            </w:tcBorders>
            <w:vAlign w:val="center"/>
          </w:tcPr>
          <w:p w14:paraId="5D150E26" w14:textId="15381E0D" w:rsidR="002129F8" w:rsidRPr="007275DF" w:rsidRDefault="002129F8" w:rsidP="002129F8">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0BCCB5BA" w14:textId="72F1F92F" w:rsidR="002129F8" w:rsidRPr="007275DF" w:rsidRDefault="002129F8" w:rsidP="002129F8">
            <w:pPr>
              <w:pStyle w:val="TAH"/>
              <w:rPr>
                <w:b w:val="0"/>
                <w:bCs/>
              </w:rPr>
            </w:pPr>
            <w:r w:rsidRPr="007275DF">
              <w:rPr>
                <w:b w:val="0"/>
                <w:bCs/>
                <w:lang w:val="en-US"/>
              </w:rPr>
              <w:t>0.75/0.75</w:t>
            </w:r>
          </w:p>
        </w:tc>
      </w:tr>
      <w:tr w:rsidR="002129F8" w:rsidRPr="007275DF" w14:paraId="65F449A6"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71A8231F" w14:textId="77777777" w:rsidR="002129F8" w:rsidRPr="007275DF" w:rsidRDefault="002129F8" w:rsidP="002129F8">
            <w:pPr>
              <w:pStyle w:val="TAL"/>
              <w:rPr>
                <w:lang w:val="en-US"/>
              </w:rPr>
            </w:pPr>
            <w:r w:rsidRPr="007275DF">
              <w:rPr>
                <w:lang w:val="en-US"/>
              </w:rPr>
              <w:t>UL CCA probability P</w:t>
            </w:r>
            <w:r w:rsidRPr="007275DF">
              <w:rPr>
                <w:vertAlign w:val="subscript"/>
                <w:lang w:val="en-US"/>
              </w:rPr>
              <w:t>CCA_UL</w:t>
            </w:r>
          </w:p>
        </w:tc>
        <w:tc>
          <w:tcPr>
            <w:tcW w:w="1418" w:type="dxa"/>
            <w:tcBorders>
              <w:top w:val="nil"/>
              <w:left w:val="single" w:sz="4" w:space="0" w:color="auto"/>
              <w:bottom w:val="single" w:sz="4" w:space="0" w:color="auto"/>
              <w:right w:val="single" w:sz="4" w:space="0" w:color="auto"/>
            </w:tcBorders>
            <w:shd w:val="clear" w:color="auto" w:fill="auto"/>
            <w:vAlign w:val="center"/>
          </w:tcPr>
          <w:p w14:paraId="5A58422A" w14:textId="77777777" w:rsidR="002129F8" w:rsidRPr="007275DF" w:rsidRDefault="002129F8" w:rsidP="002129F8">
            <w:pPr>
              <w:pStyle w:val="TAH"/>
              <w:rPr>
                <w:b w:val="0"/>
                <w:bCs/>
                <w:lang w:val="en-US"/>
              </w:rPr>
            </w:pPr>
            <w:r w:rsidRPr="007275DF">
              <w:rPr>
                <w:b w:val="0"/>
                <w:bCs/>
                <w:lang w:val="en-US"/>
              </w:rPr>
              <w:t>1,2</w:t>
            </w:r>
          </w:p>
        </w:tc>
        <w:tc>
          <w:tcPr>
            <w:tcW w:w="2032" w:type="dxa"/>
            <w:tcBorders>
              <w:top w:val="nil"/>
              <w:left w:val="single" w:sz="4" w:space="0" w:color="auto"/>
              <w:bottom w:val="single" w:sz="4" w:space="0" w:color="auto"/>
              <w:right w:val="single" w:sz="4" w:space="0" w:color="auto"/>
            </w:tcBorders>
            <w:shd w:val="clear" w:color="auto" w:fill="auto"/>
            <w:vAlign w:val="center"/>
          </w:tcPr>
          <w:p w14:paraId="06EF204D"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1EB6D1B0" w14:textId="157FC4CE" w:rsidR="002129F8" w:rsidRPr="007275DF" w:rsidRDefault="002129F8" w:rsidP="002129F8">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66970AC0" w14:textId="61BAA6F3" w:rsidR="002129F8" w:rsidRPr="007275DF" w:rsidRDefault="002129F8" w:rsidP="002129F8">
            <w:pPr>
              <w:pStyle w:val="TAH"/>
              <w:rPr>
                <w:b w:val="0"/>
                <w:bCs/>
                <w:lang w:val="en-US"/>
              </w:rPr>
            </w:pPr>
            <w:r w:rsidRPr="007275DF">
              <w:rPr>
                <w:b w:val="0"/>
                <w:bCs/>
                <w:lang w:val="en-US"/>
              </w:rPr>
              <w:t>1.0</w:t>
            </w:r>
          </w:p>
        </w:tc>
        <w:tc>
          <w:tcPr>
            <w:tcW w:w="871" w:type="dxa"/>
            <w:tcBorders>
              <w:top w:val="single" w:sz="4" w:space="0" w:color="auto"/>
              <w:left w:val="single" w:sz="4" w:space="0" w:color="auto"/>
              <w:bottom w:val="single" w:sz="4" w:space="0" w:color="auto"/>
              <w:right w:val="single" w:sz="4" w:space="0" w:color="auto"/>
            </w:tcBorders>
            <w:vAlign w:val="center"/>
          </w:tcPr>
          <w:p w14:paraId="4B846255" w14:textId="30E3DB25" w:rsidR="002129F8" w:rsidRPr="007275DF" w:rsidRDefault="002129F8" w:rsidP="002129F8">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30BD3703" w14:textId="2BB0A776" w:rsidR="002129F8" w:rsidRPr="007275DF" w:rsidRDefault="002129F8" w:rsidP="002129F8">
            <w:pPr>
              <w:pStyle w:val="TAH"/>
              <w:rPr>
                <w:b w:val="0"/>
                <w:bCs/>
                <w:lang w:val="en-US"/>
              </w:rPr>
            </w:pPr>
            <w:r w:rsidRPr="007275DF">
              <w:rPr>
                <w:b w:val="0"/>
                <w:bCs/>
                <w:lang w:val="en-US"/>
              </w:rPr>
              <w:t>1.0</w:t>
            </w:r>
          </w:p>
        </w:tc>
      </w:tr>
      <w:tr w:rsidR="009428D8" w:rsidRPr="007275DF" w14:paraId="784C370E" w14:textId="77777777" w:rsidTr="006D0B54">
        <w:trPr>
          <w:trHeight w:val="339"/>
          <w:jc w:val="center"/>
        </w:trPr>
        <w:tc>
          <w:tcPr>
            <w:tcW w:w="1509" w:type="dxa"/>
            <w:tcBorders>
              <w:top w:val="single" w:sz="4" w:space="0" w:color="auto"/>
              <w:left w:val="single" w:sz="4" w:space="0" w:color="auto"/>
              <w:bottom w:val="single" w:sz="4" w:space="0" w:color="auto"/>
              <w:right w:val="single" w:sz="4" w:space="0" w:color="auto"/>
            </w:tcBorders>
            <w:hideMark/>
          </w:tcPr>
          <w:p w14:paraId="67BA6428" w14:textId="77777777" w:rsidR="009428D8" w:rsidRPr="007275DF" w:rsidRDefault="009428D8" w:rsidP="006D0B54">
            <w:pPr>
              <w:pStyle w:val="TAL"/>
              <w:rPr>
                <w:vertAlign w:val="superscript"/>
                <w:lang w:val="en-US"/>
              </w:rPr>
            </w:pPr>
            <w:r w:rsidRPr="007275DF">
              <w:rPr>
                <w:rFonts w:eastAsia="Calibri"/>
                <w:noProof/>
                <w:position w:val="-12"/>
                <w:szCs w:val="22"/>
                <w:lang w:val="en-US" w:eastAsia="zh-CN"/>
              </w:rPr>
              <w:drawing>
                <wp:inline distT="0" distB="0" distL="0" distR="0" wp14:anchorId="349AD6C7" wp14:editId="332E506F">
                  <wp:extent cx="228600" cy="228600"/>
                  <wp:effectExtent l="0" t="0" r="0" b="0"/>
                  <wp:docPr id="2886" name="Pictur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74A14039"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6929C7E9" w14:textId="77777777" w:rsidR="009428D8" w:rsidRPr="007275DF" w:rsidRDefault="009428D8" w:rsidP="006D0B54">
            <w:pPr>
              <w:pStyle w:val="TAC"/>
              <w:rPr>
                <w:lang w:val="en-US"/>
              </w:rPr>
            </w:pPr>
            <w:r w:rsidRPr="007275DF">
              <w:rPr>
                <w:lang w:val="en-US"/>
              </w:rPr>
              <w:t>dBm/15kHz</w:t>
            </w:r>
          </w:p>
        </w:tc>
        <w:tc>
          <w:tcPr>
            <w:tcW w:w="3486" w:type="dxa"/>
            <w:gridSpan w:val="4"/>
            <w:tcBorders>
              <w:top w:val="single" w:sz="4" w:space="0" w:color="auto"/>
              <w:left w:val="single" w:sz="4" w:space="0" w:color="auto"/>
              <w:bottom w:val="single" w:sz="4" w:space="0" w:color="auto"/>
              <w:right w:val="single" w:sz="4" w:space="0" w:color="auto"/>
            </w:tcBorders>
            <w:hideMark/>
          </w:tcPr>
          <w:p w14:paraId="02E72392" w14:textId="77777777" w:rsidR="009428D8" w:rsidRPr="007275DF" w:rsidRDefault="009428D8" w:rsidP="006D0B54">
            <w:pPr>
              <w:pStyle w:val="TAC"/>
              <w:rPr>
                <w:lang w:val="en-US"/>
              </w:rPr>
            </w:pPr>
            <w:r w:rsidRPr="007275DF">
              <w:rPr>
                <w:lang w:val="en-US"/>
              </w:rPr>
              <w:t>-94.65</w:t>
            </w:r>
          </w:p>
        </w:tc>
      </w:tr>
      <w:tr w:rsidR="009428D8" w:rsidRPr="007275DF" w14:paraId="5AA762BD" w14:textId="77777777" w:rsidTr="006D0B54">
        <w:trPr>
          <w:trHeight w:val="333"/>
          <w:jc w:val="center"/>
        </w:trPr>
        <w:tc>
          <w:tcPr>
            <w:tcW w:w="1509" w:type="dxa"/>
            <w:tcBorders>
              <w:top w:val="single" w:sz="4" w:space="0" w:color="auto"/>
              <w:left w:val="single" w:sz="4" w:space="0" w:color="auto"/>
              <w:bottom w:val="nil"/>
              <w:right w:val="single" w:sz="4" w:space="0" w:color="auto"/>
            </w:tcBorders>
            <w:shd w:val="clear" w:color="auto" w:fill="auto"/>
            <w:hideMark/>
          </w:tcPr>
          <w:p w14:paraId="1EE91BF0" w14:textId="77777777" w:rsidR="009428D8" w:rsidRPr="007275DF" w:rsidRDefault="009428D8" w:rsidP="006D0B54">
            <w:pPr>
              <w:pStyle w:val="TAL"/>
              <w:rPr>
                <w:rFonts w:eastAsia="Calibri"/>
                <w:szCs w:val="22"/>
                <w:lang w:val="en-US"/>
              </w:rPr>
            </w:pPr>
            <w:r w:rsidRPr="007275DF">
              <w:rPr>
                <w:rFonts w:eastAsia="Calibri"/>
                <w:noProof/>
                <w:position w:val="-12"/>
                <w:szCs w:val="22"/>
                <w:lang w:val="en-US" w:eastAsia="zh-CN"/>
              </w:rPr>
              <w:drawing>
                <wp:inline distT="0" distB="0" distL="0" distR="0" wp14:anchorId="12D08F63" wp14:editId="6619935E">
                  <wp:extent cx="228600" cy="228600"/>
                  <wp:effectExtent l="0" t="0" r="0" b="0"/>
                  <wp:docPr id="2887" name="Pictur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6FE1765D"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nil"/>
              <w:right w:val="single" w:sz="4" w:space="0" w:color="auto"/>
            </w:tcBorders>
            <w:shd w:val="clear" w:color="auto" w:fill="auto"/>
            <w:hideMark/>
          </w:tcPr>
          <w:p w14:paraId="3786C61F" w14:textId="77777777" w:rsidR="009428D8" w:rsidRPr="007275DF" w:rsidRDefault="009428D8" w:rsidP="006D0B54">
            <w:pPr>
              <w:pStyle w:val="TAC"/>
              <w:rPr>
                <w:rFonts w:eastAsia="Calibri"/>
                <w:szCs w:val="22"/>
                <w:lang w:val="en-US"/>
              </w:rPr>
            </w:pPr>
            <w:r w:rsidRPr="007275DF">
              <w:rPr>
                <w:rFonts w:eastAsia="Calibri"/>
                <w:szCs w:val="22"/>
                <w:lang w:val="en-US"/>
              </w:rPr>
              <w:t>dBm/SSB SCS</w:t>
            </w:r>
          </w:p>
        </w:tc>
        <w:tc>
          <w:tcPr>
            <w:tcW w:w="3486" w:type="dxa"/>
            <w:gridSpan w:val="4"/>
            <w:tcBorders>
              <w:top w:val="single" w:sz="4" w:space="0" w:color="auto"/>
              <w:left w:val="single" w:sz="4" w:space="0" w:color="auto"/>
              <w:bottom w:val="single" w:sz="4" w:space="0" w:color="auto"/>
              <w:right w:val="single" w:sz="4" w:space="0" w:color="auto"/>
            </w:tcBorders>
            <w:hideMark/>
          </w:tcPr>
          <w:p w14:paraId="486B6250" w14:textId="77777777" w:rsidR="009428D8" w:rsidRPr="007275DF" w:rsidRDefault="009428D8" w:rsidP="006D0B54">
            <w:pPr>
              <w:pStyle w:val="TAC"/>
              <w:rPr>
                <w:rFonts w:eastAsia="Calibri"/>
                <w:szCs w:val="22"/>
                <w:lang w:val="en-US"/>
              </w:rPr>
            </w:pPr>
            <w:r w:rsidRPr="007275DF">
              <w:rPr>
                <w:rFonts w:eastAsia="Calibri"/>
                <w:szCs w:val="22"/>
                <w:lang w:val="en-US"/>
              </w:rPr>
              <w:t>-91.65</w:t>
            </w:r>
          </w:p>
        </w:tc>
      </w:tr>
      <w:tr w:rsidR="009428D8" w:rsidRPr="007275DF" w14:paraId="7BF5DD47"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6283D808"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7E376525" wp14:editId="2E304124">
                  <wp:extent cx="381000" cy="228600"/>
                  <wp:effectExtent l="0" t="0" r="0" b="0"/>
                  <wp:docPr id="2896" name="Picture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77038FE8"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5EB4B1CA"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55156B9F"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31CE996A"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5DE04B80"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00BD5F18" w14:textId="77777777" w:rsidR="009428D8" w:rsidRPr="007275DF" w:rsidRDefault="009428D8" w:rsidP="006D0B54">
            <w:pPr>
              <w:pStyle w:val="TAC"/>
              <w:rPr>
                <w:lang w:val="en-US"/>
              </w:rPr>
            </w:pPr>
            <w:r w:rsidRPr="007275DF">
              <w:rPr>
                <w:lang w:val="en-US"/>
              </w:rPr>
              <w:t>3</w:t>
            </w:r>
          </w:p>
        </w:tc>
      </w:tr>
      <w:tr w:rsidR="009428D8" w:rsidRPr="007275DF" w14:paraId="4F8A9CA6" w14:textId="77777777" w:rsidTr="006D0B54">
        <w:trPr>
          <w:trHeight w:val="330"/>
          <w:jc w:val="center"/>
        </w:trPr>
        <w:tc>
          <w:tcPr>
            <w:tcW w:w="1509" w:type="dxa"/>
            <w:tcBorders>
              <w:top w:val="single" w:sz="4" w:space="0" w:color="auto"/>
              <w:left w:val="single" w:sz="4" w:space="0" w:color="auto"/>
              <w:bottom w:val="nil"/>
              <w:right w:val="single" w:sz="4" w:space="0" w:color="auto"/>
            </w:tcBorders>
            <w:shd w:val="clear" w:color="auto" w:fill="auto"/>
            <w:hideMark/>
          </w:tcPr>
          <w:p w14:paraId="2236EA87" w14:textId="77777777" w:rsidR="009428D8" w:rsidRPr="007275DF" w:rsidRDefault="009428D8" w:rsidP="006D0B54">
            <w:pPr>
              <w:pStyle w:val="TAL"/>
              <w:rPr>
                <w:vertAlign w:val="superscript"/>
                <w:lang w:val="en-US"/>
              </w:rPr>
            </w:pPr>
            <w:r w:rsidRPr="007275DF">
              <w:rPr>
                <w:lang w:val="en-US"/>
              </w:rPr>
              <w:t xml:space="preserve">SSB RSRP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2FCFF41E" w14:textId="77777777" w:rsidR="009428D8" w:rsidRPr="007275DF" w:rsidRDefault="009428D8" w:rsidP="006D0B54">
            <w:pPr>
              <w:pStyle w:val="TAC"/>
              <w:rPr>
                <w:lang w:val="en-US"/>
              </w:rPr>
            </w:pPr>
            <w:r w:rsidRPr="007275DF">
              <w:rPr>
                <w:rFonts w:eastAsia="Calibri"/>
                <w:szCs w:val="22"/>
                <w:lang w:val="en-US"/>
              </w:rPr>
              <w:t>1,2</w:t>
            </w:r>
          </w:p>
        </w:tc>
        <w:tc>
          <w:tcPr>
            <w:tcW w:w="2032" w:type="dxa"/>
            <w:tcBorders>
              <w:top w:val="single" w:sz="4" w:space="0" w:color="auto"/>
              <w:left w:val="single" w:sz="4" w:space="0" w:color="auto"/>
              <w:bottom w:val="nil"/>
              <w:right w:val="single" w:sz="4" w:space="0" w:color="auto"/>
            </w:tcBorders>
            <w:shd w:val="clear" w:color="auto" w:fill="auto"/>
            <w:hideMark/>
          </w:tcPr>
          <w:p w14:paraId="57D4E9C8" w14:textId="77777777" w:rsidR="009428D8" w:rsidRPr="007275DF" w:rsidRDefault="009428D8" w:rsidP="006D0B54">
            <w:pPr>
              <w:pStyle w:val="TAC"/>
              <w:rPr>
                <w:lang w:val="en-US"/>
              </w:rPr>
            </w:pPr>
            <w:r w:rsidRPr="007275DF">
              <w:rPr>
                <w:lang w:val="en-US"/>
              </w:rPr>
              <w:t>dBm/SSB SCS</w:t>
            </w:r>
          </w:p>
        </w:tc>
        <w:tc>
          <w:tcPr>
            <w:tcW w:w="871" w:type="dxa"/>
            <w:tcBorders>
              <w:top w:val="single" w:sz="4" w:space="0" w:color="auto"/>
              <w:left w:val="single" w:sz="4" w:space="0" w:color="auto"/>
              <w:bottom w:val="single" w:sz="4" w:space="0" w:color="auto"/>
              <w:right w:val="single" w:sz="4" w:space="0" w:color="auto"/>
            </w:tcBorders>
            <w:hideMark/>
          </w:tcPr>
          <w:p w14:paraId="1E19710E" w14:textId="77777777" w:rsidR="009428D8" w:rsidRPr="007275DF" w:rsidRDefault="009428D8" w:rsidP="006D0B54">
            <w:pPr>
              <w:pStyle w:val="TAC"/>
              <w:rPr>
                <w:lang w:val="en-US"/>
              </w:rPr>
            </w:pPr>
            <w:r w:rsidRPr="007275DF">
              <w:rPr>
                <w:lang w:val="en-US"/>
              </w:rPr>
              <w:t>-91.65</w:t>
            </w:r>
          </w:p>
        </w:tc>
        <w:tc>
          <w:tcPr>
            <w:tcW w:w="872" w:type="dxa"/>
            <w:tcBorders>
              <w:top w:val="single" w:sz="4" w:space="0" w:color="auto"/>
              <w:left w:val="single" w:sz="4" w:space="0" w:color="auto"/>
              <w:bottom w:val="single" w:sz="4" w:space="0" w:color="auto"/>
              <w:right w:val="single" w:sz="4" w:space="0" w:color="auto"/>
            </w:tcBorders>
            <w:hideMark/>
          </w:tcPr>
          <w:p w14:paraId="5112DFEE" w14:textId="77777777" w:rsidR="009428D8" w:rsidRPr="007275DF" w:rsidRDefault="009428D8" w:rsidP="006D0B54">
            <w:pPr>
              <w:pStyle w:val="TAC"/>
              <w:rPr>
                <w:lang w:val="en-US"/>
              </w:rPr>
            </w:pPr>
            <w:r w:rsidRPr="007275DF">
              <w:rPr>
                <w:rFonts w:eastAsia="Calibri"/>
                <w:szCs w:val="22"/>
                <w:lang w:val="en-US"/>
              </w:rPr>
              <w:t>-91.65</w:t>
            </w:r>
          </w:p>
        </w:tc>
        <w:tc>
          <w:tcPr>
            <w:tcW w:w="871" w:type="dxa"/>
            <w:tcBorders>
              <w:top w:val="single" w:sz="4" w:space="0" w:color="auto"/>
              <w:left w:val="single" w:sz="4" w:space="0" w:color="auto"/>
              <w:bottom w:val="single" w:sz="4" w:space="0" w:color="auto"/>
              <w:right w:val="single" w:sz="4" w:space="0" w:color="auto"/>
            </w:tcBorders>
            <w:hideMark/>
          </w:tcPr>
          <w:p w14:paraId="5C258FFE"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2811D7A5" w14:textId="77777777" w:rsidR="009428D8" w:rsidRPr="007275DF" w:rsidRDefault="009428D8" w:rsidP="006D0B54">
            <w:pPr>
              <w:pStyle w:val="TAC"/>
              <w:rPr>
                <w:lang w:val="en-US"/>
              </w:rPr>
            </w:pPr>
            <w:r w:rsidRPr="007275DF">
              <w:rPr>
                <w:rFonts w:eastAsia="Calibri"/>
                <w:szCs w:val="22"/>
                <w:lang w:val="en-US"/>
              </w:rPr>
              <w:t>-88.65</w:t>
            </w:r>
          </w:p>
        </w:tc>
      </w:tr>
      <w:tr w:rsidR="009428D8" w:rsidRPr="007275DF" w14:paraId="6B751513" w14:textId="77777777" w:rsidTr="006D0B54">
        <w:trPr>
          <w:trHeight w:val="416"/>
          <w:jc w:val="center"/>
        </w:trPr>
        <w:tc>
          <w:tcPr>
            <w:tcW w:w="1509" w:type="dxa"/>
            <w:tcBorders>
              <w:top w:val="single" w:sz="4" w:space="0" w:color="auto"/>
              <w:left w:val="single" w:sz="4" w:space="0" w:color="auto"/>
              <w:bottom w:val="nil"/>
              <w:right w:val="single" w:sz="4" w:space="0" w:color="auto"/>
            </w:tcBorders>
            <w:shd w:val="clear" w:color="auto" w:fill="auto"/>
            <w:hideMark/>
          </w:tcPr>
          <w:p w14:paraId="13A85FA1" w14:textId="77777777" w:rsidR="009428D8" w:rsidRPr="007275DF" w:rsidRDefault="009428D8" w:rsidP="006D0B54">
            <w:pPr>
              <w:pStyle w:val="TAL"/>
              <w:rPr>
                <w:vertAlign w:val="superscript"/>
                <w:lang w:val="en-US"/>
              </w:rPr>
            </w:pPr>
            <w:r w:rsidRPr="007275DF">
              <w:rPr>
                <w:lang w:val="en-US"/>
              </w:rPr>
              <w:t xml:space="preserve">Io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3D69565D" w14:textId="77777777" w:rsidR="009428D8" w:rsidRPr="007275DF" w:rsidRDefault="009428D8" w:rsidP="006D0B54">
            <w:pPr>
              <w:pStyle w:val="TAC"/>
              <w:rPr>
                <w:lang w:val="en-US"/>
              </w:rPr>
            </w:pPr>
            <w:r w:rsidRPr="007275DF">
              <w:rPr>
                <w:rFonts w:eastAsia="Calibri"/>
                <w:szCs w:val="22"/>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0D231471" w14:textId="77777777" w:rsidR="009428D8" w:rsidRPr="007275DF" w:rsidRDefault="009428D8" w:rsidP="006D0B54">
            <w:pPr>
              <w:pStyle w:val="TAC"/>
              <w:rPr>
                <w:lang w:val="en-US"/>
              </w:rPr>
            </w:pPr>
            <w:r w:rsidRPr="007275DF">
              <w:rPr>
                <w:lang w:val="en-US"/>
              </w:rPr>
              <w:t>dBm/38.16 MHz</w:t>
            </w:r>
          </w:p>
        </w:tc>
        <w:tc>
          <w:tcPr>
            <w:tcW w:w="871" w:type="dxa"/>
            <w:tcBorders>
              <w:top w:val="single" w:sz="4" w:space="0" w:color="auto"/>
              <w:left w:val="single" w:sz="4" w:space="0" w:color="auto"/>
              <w:bottom w:val="single" w:sz="4" w:space="0" w:color="auto"/>
              <w:right w:val="single" w:sz="4" w:space="0" w:color="auto"/>
            </w:tcBorders>
            <w:hideMark/>
          </w:tcPr>
          <w:p w14:paraId="15D3E0AF" w14:textId="77777777" w:rsidR="009428D8" w:rsidRPr="007275DF" w:rsidRDefault="009428D8" w:rsidP="006D0B54">
            <w:pPr>
              <w:pStyle w:val="TAC"/>
              <w:rPr>
                <w:lang w:val="en-US"/>
              </w:rPr>
            </w:pPr>
            <w:r w:rsidRPr="007275DF">
              <w:rPr>
                <w:rFonts w:eastAsia="Calibri"/>
                <w:szCs w:val="22"/>
                <w:lang w:val="en-US"/>
              </w:rPr>
              <w:t>-57.59</w:t>
            </w:r>
          </w:p>
        </w:tc>
        <w:tc>
          <w:tcPr>
            <w:tcW w:w="872" w:type="dxa"/>
            <w:tcBorders>
              <w:top w:val="single" w:sz="4" w:space="0" w:color="auto"/>
              <w:left w:val="single" w:sz="4" w:space="0" w:color="auto"/>
              <w:bottom w:val="single" w:sz="4" w:space="0" w:color="auto"/>
              <w:right w:val="single" w:sz="4" w:space="0" w:color="auto"/>
            </w:tcBorders>
            <w:hideMark/>
          </w:tcPr>
          <w:p w14:paraId="7C5F64CD" w14:textId="77777777" w:rsidR="009428D8" w:rsidRPr="007275DF" w:rsidRDefault="009428D8" w:rsidP="006D0B54">
            <w:pPr>
              <w:pStyle w:val="TAC"/>
              <w:rPr>
                <w:lang w:val="en-US"/>
              </w:rPr>
            </w:pPr>
            <w:r w:rsidRPr="007275DF">
              <w:rPr>
                <w:rFonts w:eastAsia="Calibri"/>
                <w:szCs w:val="22"/>
                <w:lang w:val="en-US"/>
              </w:rPr>
              <w:t>-57.59</w:t>
            </w:r>
          </w:p>
        </w:tc>
        <w:tc>
          <w:tcPr>
            <w:tcW w:w="871" w:type="dxa"/>
            <w:tcBorders>
              <w:top w:val="single" w:sz="4" w:space="0" w:color="auto"/>
              <w:left w:val="single" w:sz="4" w:space="0" w:color="auto"/>
              <w:bottom w:val="single" w:sz="4" w:space="0" w:color="auto"/>
              <w:right w:val="single" w:sz="4" w:space="0" w:color="auto"/>
            </w:tcBorders>
            <w:hideMark/>
          </w:tcPr>
          <w:p w14:paraId="72AAF465" w14:textId="77777777" w:rsidR="009428D8" w:rsidRPr="007275DF" w:rsidRDefault="009428D8" w:rsidP="006D0B54">
            <w:pPr>
              <w:pStyle w:val="TAC"/>
              <w:rPr>
                <w:lang w:val="en-US"/>
              </w:rPr>
            </w:pPr>
            <w:r w:rsidRPr="007275DF">
              <w:rPr>
                <w:lang w:val="en-US"/>
              </w:rPr>
              <w:t>-60.61</w:t>
            </w:r>
          </w:p>
        </w:tc>
        <w:tc>
          <w:tcPr>
            <w:tcW w:w="872" w:type="dxa"/>
            <w:tcBorders>
              <w:top w:val="single" w:sz="4" w:space="0" w:color="auto"/>
              <w:left w:val="single" w:sz="4" w:space="0" w:color="auto"/>
              <w:bottom w:val="single" w:sz="4" w:space="0" w:color="auto"/>
              <w:right w:val="single" w:sz="4" w:space="0" w:color="auto"/>
            </w:tcBorders>
            <w:hideMark/>
          </w:tcPr>
          <w:p w14:paraId="236EC480" w14:textId="77777777" w:rsidR="009428D8" w:rsidRPr="007275DF" w:rsidRDefault="009428D8" w:rsidP="006D0B54">
            <w:pPr>
              <w:pStyle w:val="TAC"/>
              <w:rPr>
                <w:lang w:val="en-US"/>
              </w:rPr>
            </w:pPr>
            <w:r w:rsidRPr="007275DF">
              <w:rPr>
                <w:rFonts w:eastAsia="Calibri"/>
                <w:szCs w:val="22"/>
                <w:lang w:val="en-US"/>
              </w:rPr>
              <w:t>-55.84</w:t>
            </w:r>
          </w:p>
        </w:tc>
      </w:tr>
      <w:tr w:rsidR="009428D8" w:rsidRPr="007275DF" w14:paraId="08F14164"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05B66B0C"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0C3FCFEF" wp14:editId="0718ACBD">
                  <wp:extent cx="533400" cy="228600"/>
                  <wp:effectExtent l="0" t="0" r="0" b="0"/>
                  <wp:docPr id="2897" name="Picture 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423569A0" w14:textId="77777777" w:rsidR="009428D8" w:rsidRPr="007275DF" w:rsidRDefault="009428D8" w:rsidP="006D0B54">
            <w:pPr>
              <w:pStyle w:val="TAC"/>
              <w:rPr>
                <w:lang w:val="en-US"/>
              </w:rPr>
            </w:pPr>
            <w:r w:rsidRPr="007275DF">
              <w:rPr>
                <w:lang w:val="en-US"/>
              </w:rPr>
              <w:t>1,2</w:t>
            </w:r>
          </w:p>
        </w:tc>
        <w:tc>
          <w:tcPr>
            <w:tcW w:w="2032" w:type="dxa"/>
            <w:tcBorders>
              <w:top w:val="single" w:sz="4" w:space="0" w:color="auto"/>
              <w:left w:val="single" w:sz="4" w:space="0" w:color="auto"/>
              <w:bottom w:val="single" w:sz="4" w:space="0" w:color="auto"/>
              <w:right w:val="single" w:sz="4" w:space="0" w:color="auto"/>
            </w:tcBorders>
            <w:hideMark/>
          </w:tcPr>
          <w:p w14:paraId="1621F6CB"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30059127"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609E62FA"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3747FA8C"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5F638BA6" w14:textId="77777777" w:rsidR="009428D8" w:rsidRPr="007275DF" w:rsidRDefault="009428D8" w:rsidP="006D0B54">
            <w:pPr>
              <w:pStyle w:val="TAC"/>
              <w:rPr>
                <w:lang w:val="en-US"/>
              </w:rPr>
            </w:pPr>
            <w:r w:rsidRPr="007275DF">
              <w:rPr>
                <w:lang w:val="en-US"/>
              </w:rPr>
              <w:t>3</w:t>
            </w:r>
          </w:p>
        </w:tc>
      </w:tr>
      <w:tr w:rsidR="009428D8" w:rsidRPr="007275DF" w14:paraId="66BEAA74" w14:textId="77777777" w:rsidTr="006D0B54">
        <w:trPr>
          <w:jc w:val="center"/>
        </w:trPr>
        <w:tc>
          <w:tcPr>
            <w:tcW w:w="8445" w:type="dxa"/>
            <w:gridSpan w:val="7"/>
            <w:tcBorders>
              <w:top w:val="single" w:sz="4" w:space="0" w:color="auto"/>
              <w:left w:val="single" w:sz="4" w:space="0" w:color="auto"/>
              <w:bottom w:val="single" w:sz="4" w:space="0" w:color="auto"/>
              <w:right w:val="single" w:sz="4" w:space="0" w:color="auto"/>
            </w:tcBorders>
            <w:vAlign w:val="center"/>
            <w:hideMark/>
          </w:tcPr>
          <w:p w14:paraId="2A6643E4" w14:textId="77777777" w:rsidR="009428D8" w:rsidRPr="007275DF" w:rsidRDefault="009428D8" w:rsidP="006D0B54">
            <w:pPr>
              <w:pStyle w:val="TAN"/>
            </w:pPr>
            <w:r w:rsidRPr="007275DF">
              <w:t xml:space="preserve">Note 1: </w:t>
            </w:r>
            <w:r w:rsidRPr="007275DF">
              <w:rPr>
                <w:rFonts w:cs="Arial"/>
                <w:lang w:val="en-US"/>
              </w:rPr>
              <w:tab/>
            </w:r>
            <w:r w:rsidRPr="007275DF">
              <w:t>The resources for uplink transmission are assigned to the UE prior to the start of time period T2.</w:t>
            </w:r>
          </w:p>
          <w:p w14:paraId="30473BE6" w14:textId="77777777" w:rsidR="009428D8" w:rsidRPr="007275DF" w:rsidRDefault="009428D8" w:rsidP="006D0B54">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cs="v4.2.0"/>
                <w:position w:val="-12"/>
              </w:rPr>
              <w:object w:dxaOrig="435" w:dyaOrig="435" w14:anchorId="60F5D71B">
                <v:shape id="_x0000_i1115" type="#_x0000_t75" style="width:20.5pt;height:20.5pt" o:ole="" fillcolor="window">
                  <v:imagedata r:id="rId13" o:title=""/>
                </v:shape>
                <o:OLEObject Type="Embed" ProgID="Equation.3" ShapeID="_x0000_i1115" DrawAspect="Content" ObjectID="_1749664392" r:id="rId114"/>
              </w:object>
            </w:r>
            <w:r w:rsidRPr="007275DF">
              <w:t xml:space="preserve"> to be fulfilled.</w:t>
            </w:r>
          </w:p>
          <w:p w14:paraId="37D1B7A1" w14:textId="77777777" w:rsidR="009428D8" w:rsidRPr="007275DF" w:rsidRDefault="009428D8" w:rsidP="006D0B54">
            <w:pPr>
              <w:pStyle w:val="TAN"/>
            </w:pPr>
            <w:r w:rsidRPr="007275DF">
              <w:t xml:space="preserve">Note 3: </w:t>
            </w:r>
            <w:r w:rsidRPr="007275DF">
              <w:rPr>
                <w:rFonts w:cs="Arial"/>
                <w:lang w:val="en-US"/>
              </w:rPr>
              <w:tab/>
            </w:r>
            <w:r w:rsidRPr="007275DF">
              <w:t>SS-RSRP and Io levels have been derived from other parameters for information purposes. They are not settable parameters themselves.</w:t>
            </w:r>
          </w:p>
          <w:p w14:paraId="037E6380" w14:textId="77777777" w:rsidR="009428D8" w:rsidRPr="007275DF" w:rsidRDefault="009428D8" w:rsidP="006D0B54">
            <w:pPr>
              <w:pStyle w:val="TAN"/>
              <w:rPr>
                <w:snapToGrid w:val="0"/>
              </w:rPr>
            </w:pPr>
            <w:r w:rsidRPr="007275DF">
              <w:t>Note 4:</w:t>
            </w:r>
            <w:r w:rsidRPr="007275DF">
              <w:tab/>
              <w:t xml:space="preserve">DL and UL CCA probabilities apply for </w:t>
            </w:r>
            <w:r w:rsidRPr="007275DF">
              <w:rPr>
                <w:snapToGrid w:val="0"/>
              </w:rPr>
              <w:t>UE supporting any one or both semi-static channel access or dynamic channel access and for network configuring any of semi-static channel occupancy or dynamic channel occupancy.</w:t>
            </w:r>
          </w:p>
          <w:p w14:paraId="22BBC7F8" w14:textId="77777777" w:rsidR="009428D8" w:rsidRPr="007275DF" w:rsidRDefault="009428D8" w:rsidP="006D0B54">
            <w:pPr>
              <w:pStyle w:val="TAN"/>
              <w:rPr>
                <w:snapToGrid w:val="0"/>
              </w:rPr>
            </w:pPr>
            <w:r w:rsidRPr="007275DF">
              <w:rPr>
                <w:snapToGrid w:val="0"/>
              </w:rPr>
              <w:t>Note 5:</w:t>
            </w:r>
            <w:r w:rsidRPr="007275DF">
              <w:rPr>
                <w:snapToGrid w:val="0"/>
              </w:rPr>
              <w:tab/>
              <w:t>The signal levels apply for SSS REs when the discovery burst is transmitted during DBT windows.</w:t>
            </w:r>
          </w:p>
          <w:p w14:paraId="18F33DDA" w14:textId="77777777" w:rsidR="009428D8" w:rsidRPr="007275DF" w:rsidRDefault="009428D8" w:rsidP="006D0B54">
            <w:pPr>
              <w:pStyle w:val="TAN"/>
            </w:pPr>
            <w:r w:rsidRPr="007275DF">
              <w:rPr>
                <w:snapToGrid w:val="0"/>
              </w:rPr>
              <w:t>Note 6:</w:t>
            </w:r>
            <w:r w:rsidRPr="007275DF">
              <w:rPr>
                <w:snapToGrid w:val="0"/>
              </w:rPr>
              <w:tab/>
            </w:r>
            <w:r w:rsidRPr="007275DF">
              <w:t xml:space="preserve">For UE supporting semi-static channel access and network configuring semi-static channel occupancy. </w:t>
            </w:r>
          </w:p>
          <w:p w14:paraId="469895FB" w14:textId="77777777" w:rsidR="009428D8" w:rsidRPr="007275DF" w:rsidRDefault="009428D8" w:rsidP="006D0B54">
            <w:pPr>
              <w:pStyle w:val="TAN"/>
              <w:rPr>
                <w:rFonts w:cs="Arial"/>
                <w:lang w:val="en-US"/>
              </w:rPr>
            </w:pPr>
            <w:r w:rsidRPr="007275DF">
              <w:t>Note 7:</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tc>
      </w:tr>
    </w:tbl>
    <w:p w14:paraId="3B9E100A" w14:textId="77777777" w:rsidR="009428D8" w:rsidRPr="007275DF" w:rsidRDefault="009428D8" w:rsidP="009428D8">
      <w:pPr>
        <w:rPr>
          <w:rFonts w:eastAsia="Malgun Gothic"/>
        </w:rPr>
      </w:pPr>
    </w:p>
    <w:p w14:paraId="39DA18B0" w14:textId="77777777" w:rsidR="009428D8" w:rsidRPr="007275DF" w:rsidRDefault="009428D8" w:rsidP="009428D8">
      <w:pPr>
        <w:pStyle w:val="Heading5"/>
      </w:pPr>
      <w:r w:rsidRPr="007275DF">
        <w:t>A.10.4.3.2.3</w:t>
      </w:r>
      <w:r w:rsidRPr="007275DF">
        <w:tab/>
        <w:t>Test Requirements</w:t>
      </w:r>
    </w:p>
    <w:p w14:paraId="7EF1F598" w14:textId="77777777" w:rsidR="009428D8" w:rsidRPr="007275DF" w:rsidRDefault="009428D8" w:rsidP="009428D8">
      <w:pPr>
        <w:rPr>
          <w:rFonts w:cs="v4.2.0"/>
        </w:rPr>
      </w:pPr>
      <w:r w:rsidRPr="007275DF">
        <w:rPr>
          <w:rFonts w:cs="v4.2.0"/>
        </w:rPr>
        <w:t xml:space="preserve">The UE shall send L1-RSRP report every 80 slots. No later than 640 ms plus 80 slots from the beginning of time period T2, UE shall send L1-RSRP report including results of both SSB0 and SSB1 while meeting the </w:t>
      </w:r>
      <w:r w:rsidRPr="007275DF">
        <w:rPr>
          <w:lang w:eastAsia="zh-CN"/>
        </w:rPr>
        <w:t xml:space="preserve">absolute accuracy requirement in clause </w:t>
      </w:r>
      <w:r w:rsidRPr="007275DF">
        <w:rPr>
          <w:rFonts w:cs="v4.2.0"/>
        </w:rPr>
        <w:t>10.1.19.1</w:t>
      </w:r>
      <w:r w:rsidRPr="007275DF">
        <w:rPr>
          <w:lang w:eastAsia="zh-CN"/>
        </w:rPr>
        <w:t xml:space="preserve">.1 and relative accuracy requirement in clause </w:t>
      </w:r>
      <w:r w:rsidRPr="007275DF">
        <w:rPr>
          <w:rFonts w:cs="v4.2.0"/>
        </w:rPr>
        <w:t>10.1.19.1</w:t>
      </w:r>
      <w:r w:rsidRPr="007275DF">
        <w:rPr>
          <w:lang w:eastAsia="zh-CN"/>
        </w:rPr>
        <w:t>.2</w:t>
      </w:r>
      <w:r w:rsidRPr="007275DF">
        <w:rPr>
          <w:rFonts w:cs="v4.2.0"/>
        </w:rPr>
        <w:t>. The rate of correct events observed during repeated tests shall be at least 90%.</w:t>
      </w:r>
    </w:p>
    <w:p w14:paraId="2367CA5F" w14:textId="77777777" w:rsidR="009428D8" w:rsidRPr="007275DF" w:rsidRDefault="009428D8" w:rsidP="009428D8">
      <w:pPr>
        <w:rPr>
          <w:rFonts w:cs="v4.2.0"/>
        </w:rPr>
      </w:pPr>
      <w:r w:rsidRPr="007275DF">
        <w:rPr>
          <w:rFonts w:cs="v4.2.0"/>
        </w:rPr>
        <w:t>The UE shall send L1-RSRP report of both SSB0 and SSB1 in Cell 2.</w:t>
      </w:r>
    </w:p>
    <w:p w14:paraId="5FCB659E" w14:textId="77777777" w:rsidR="009428D8" w:rsidRPr="007275DF" w:rsidRDefault="009428D8" w:rsidP="00127567">
      <w:pPr>
        <w:pStyle w:val="NO"/>
        <w:rPr>
          <w:rFonts w:eastAsia="Malgun Gothic"/>
        </w:rPr>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190646B4" w14:textId="77777777" w:rsidR="009428D8" w:rsidRPr="007275DF" w:rsidRDefault="009428D8" w:rsidP="009428D8"/>
    <w:p w14:paraId="20D314E0" w14:textId="77777777" w:rsidR="009428D8" w:rsidRPr="007275DF" w:rsidRDefault="009428D8" w:rsidP="009428D8">
      <w:pPr>
        <w:pStyle w:val="Heading4"/>
        <w:rPr>
          <w:snapToGrid w:val="0"/>
        </w:rPr>
      </w:pPr>
      <w:r w:rsidRPr="007275DF">
        <w:rPr>
          <w:snapToGrid w:val="0"/>
        </w:rPr>
        <w:lastRenderedPageBreak/>
        <w:t>A.10.4.3.3</w:t>
      </w:r>
      <w:r w:rsidRPr="007275DF">
        <w:rPr>
          <w:snapToGrid w:val="0"/>
        </w:rPr>
        <w:tab/>
        <w:t>SSB based L1-RSRP measurement on SCC when DRX is not used</w:t>
      </w:r>
    </w:p>
    <w:p w14:paraId="5CD492AA" w14:textId="77777777" w:rsidR="009428D8" w:rsidRPr="007275DF" w:rsidRDefault="009428D8" w:rsidP="009428D8">
      <w:pPr>
        <w:pStyle w:val="Heading5"/>
      </w:pPr>
      <w:r w:rsidRPr="007275DF">
        <w:t>A.10.4.3.3.1</w:t>
      </w:r>
      <w:r w:rsidRPr="007275DF">
        <w:tab/>
        <w:t>Test Purpose and Environment</w:t>
      </w:r>
    </w:p>
    <w:p w14:paraId="620B73EC" w14:textId="77777777" w:rsidR="009428D8" w:rsidRPr="007275DF" w:rsidRDefault="009428D8" w:rsidP="009428D8">
      <w:r w:rsidRPr="007275DF">
        <w:rPr>
          <w:rFonts w:cs="v4.2.0"/>
        </w:rPr>
        <w:t xml:space="preserve">The purpose of this test is to verify that the UE makes correct reporting of L1-RSRP measurement. This test will partly verify the L1-RSRP measurement requirements in clause 9.5A.4.1, with </w:t>
      </w:r>
      <w:r w:rsidRPr="007275DF">
        <w:t>the testing configurations for NR cells in Table A.10.4.3.1.1-1.</w:t>
      </w:r>
    </w:p>
    <w:p w14:paraId="6C6B21B6" w14:textId="77777777" w:rsidR="009428D8" w:rsidRPr="007275DF" w:rsidRDefault="009428D8" w:rsidP="009428D8">
      <w:pPr>
        <w:pStyle w:val="TH"/>
      </w:pPr>
      <w:r w:rsidRPr="007275DF">
        <w:t>Table A.10.4.3.3.1-1: Applicable NR configurations for FR1 SSB based L1-RSRP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4D21DB70"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4F9426B" w14:textId="77777777" w:rsidR="009428D8" w:rsidRPr="007275DF" w:rsidRDefault="009428D8" w:rsidP="006D0B54">
            <w:pPr>
              <w:pStyle w:val="TAH"/>
              <w:spacing w:line="256" w:lineRule="auto"/>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4975F416" w14:textId="77777777" w:rsidR="009428D8" w:rsidRPr="007275DF" w:rsidRDefault="009428D8" w:rsidP="006D0B54">
            <w:pPr>
              <w:pStyle w:val="TAH"/>
            </w:pPr>
            <w:r w:rsidRPr="007275DF">
              <w:t>Description</w:t>
            </w:r>
          </w:p>
        </w:tc>
      </w:tr>
      <w:tr w:rsidR="009428D8" w:rsidRPr="007275DF" w14:paraId="63E47C4E"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26EC43A9" w14:textId="77777777" w:rsidR="009428D8" w:rsidRPr="007275DF" w:rsidRDefault="009428D8" w:rsidP="006D0B54">
            <w:pPr>
              <w:pStyle w:val="TAC"/>
              <w:spacing w:line="256" w:lineRule="auto"/>
            </w:pPr>
            <w:r w:rsidRPr="007275DF">
              <w:t>1</w:t>
            </w:r>
          </w:p>
        </w:tc>
        <w:tc>
          <w:tcPr>
            <w:tcW w:w="7298" w:type="dxa"/>
            <w:tcBorders>
              <w:top w:val="single" w:sz="4" w:space="0" w:color="auto"/>
              <w:left w:val="single" w:sz="4" w:space="0" w:color="auto"/>
              <w:bottom w:val="single" w:sz="4" w:space="0" w:color="auto"/>
              <w:right w:val="single" w:sz="4" w:space="0" w:color="auto"/>
            </w:tcBorders>
            <w:hideMark/>
          </w:tcPr>
          <w:p w14:paraId="50EC7A6B" w14:textId="77777777" w:rsidR="009428D8" w:rsidRPr="007275DF" w:rsidRDefault="009428D8" w:rsidP="006D0B54">
            <w:pPr>
              <w:pStyle w:val="TAC"/>
              <w:spacing w:line="256" w:lineRule="auto"/>
              <w:jc w:val="left"/>
            </w:pPr>
            <w:r w:rsidRPr="007275DF">
              <w:t>LTE FDD</w:t>
            </w:r>
          </w:p>
          <w:p w14:paraId="1B21346A"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45EA5DDF" w14:textId="77777777" w:rsidTr="006D0B54">
        <w:tc>
          <w:tcPr>
            <w:tcW w:w="2331" w:type="dxa"/>
            <w:tcBorders>
              <w:top w:val="single" w:sz="4" w:space="0" w:color="auto"/>
              <w:left w:val="single" w:sz="4" w:space="0" w:color="auto"/>
              <w:bottom w:val="single" w:sz="4" w:space="0" w:color="auto"/>
              <w:right w:val="single" w:sz="4" w:space="0" w:color="auto"/>
            </w:tcBorders>
          </w:tcPr>
          <w:p w14:paraId="4F81A636" w14:textId="77777777" w:rsidR="009428D8" w:rsidRPr="007275DF" w:rsidRDefault="009428D8" w:rsidP="006D0B54">
            <w:pPr>
              <w:pStyle w:val="TAC"/>
              <w:spacing w:line="256" w:lineRule="auto"/>
            </w:pPr>
            <w:r w:rsidRPr="007275DF">
              <w:t>2</w:t>
            </w:r>
          </w:p>
        </w:tc>
        <w:tc>
          <w:tcPr>
            <w:tcW w:w="7298" w:type="dxa"/>
            <w:tcBorders>
              <w:top w:val="single" w:sz="4" w:space="0" w:color="auto"/>
              <w:left w:val="single" w:sz="4" w:space="0" w:color="auto"/>
              <w:bottom w:val="single" w:sz="4" w:space="0" w:color="auto"/>
              <w:right w:val="single" w:sz="4" w:space="0" w:color="auto"/>
            </w:tcBorders>
          </w:tcPr>
          <w:p w14:paraId="3BD23258" w14:textId="77777777" w:rsidR="009428D8" w:rsidRPr="007275DF" w:rsidRDefault="009428D8" w:rsidP="006D0B54">
            <w:pPr>
              <w:pStyle w:val="TAC"/>
              <w:spacing w:line="256" w:lineRule="auto"/>
              <w:jc w:val="left"/>
            </w:pPr>
            <w:r w:rsidRPr="007275DF">
              <w:t>LTE TDD</w:t>
            </w:r>
          </w:p>
          <w:p w14:paraId="09E233D0"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27AEF6A5"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4B200D67" w14:textId="77777777" w:rsidR="009428D8" w:rsidRPr="007275DF" w:rsidRDefault="009428D8" w:rsidP="006D0B54">
            <w:pPr>
              <w:pStyle w:val="TAN"/>
              <w:spacing w:line="256" w:lineRule="auto"/>
            </w:pPr>
            <w:r w:rsidRPr="007275DF">
              <w:t>Note:</w:t>
            </w:r>
            <w:r w:rsidRPr="007275DF">
              <w:tab/>
              <w:t>The UE is only required to be tested in one of the supported test configurations</w:t>
            </w:r>
          </w:p>
        </w:tc>
      </w:tr>
    </w:tbl>
    <w:p w14:paraId="6783EFA4" w14:textId="77777777" w:rsidR="009428D8" w:rsidRPr="007275DF" w:rsidRDefault="009428D8" w:rsidP="009428D8">
      <w:pPr>
        <w:rPr>
          <w:rFonts w:cs="v4.2.0"/>
        </w:rPr>
      </w:pPr>
    </w:p>
    <w:p w14:paraId="4B8D479C" w14:textId="77777777" w:rsidR="009428D8" w:rsidRPr="007275DF" w:rsidRDefault="009428D8" w:rsidP="009428D8">
      <w:pPr>
        <w:pStyle w:val="Heading5"/>
      </w:pPr>
      <w:r w:rsidRPr="007275DF">
        <w:t>A.10.4.3.3.2</w:t>
      </w:r>
      <w:r w:rsidRPr="007275DF">
        <w:tab/>
        <w:t>Test parameters</w:t>
      </w:r>
    </w:p>
    <w:p w14:paraId="06010E22" w14:textId="77777777" w:rsidR="009428D8" w:rsidRPr="007275DF" w:rsidRDefault="009428D8" w:rsidP="009428D8">
      <w:r w:rsidRPr="007275DF">
        <w:rPr>
          <w:rFonts w:cs="v4.2.0"/>
        </w:rPr>
        <w:t xml:space="preserve">There are three cells in the test, E-UTRAN PCell (Cell 1), FR1 PSCell (Cell 2), and FR1 SCell (Cell 3). Cell 2 and Cell 3 </w:t>
      </w:r>
      <w:r w:rsidRPr="007275DF">
        <w:t xml:space="preserve">operate on a carrier frequency with CCA and transmits SSBs in DBT window according to DL CCA model. The test parameters and applicability for Cell 1 are defined in A.3.7A.2. The test parameters for the Cell 2 and Cell 3 are given in Table A.10.4.3.3.2-1 and Table A.10.4.3.3.2-2 below. </w:t>
      </w:r>
    </w:p>
    <w:p w14:paraId="7187D563" w14:textId="77777777" w:rsidR="009428D8" w:rsidRPr="007275DF" w:rsidRDefault="009428D8" w:rsidP="009428D8">
      <w:pPr>
        <w:rPr>
          <w:rFonts w:eastAsia="?? ??"/>
          <w:i/>
        </w:rPr>
      </w:pPr>
      <w:r w:rsidRPr="007275DF">
        <w:rPr>
          <w:rFonts w:cs="v4.2.0"/>
        </w:rPr>
        <w:t xml:space="preserve">In CSI measurement configuration, UE is indicated to perform L1-RSRP measurement on the SSBs and report periodically. The UE transmits the reporting according to UL CCA model. The test consists of two successive time periods, with time duration of T1 and T2 respectively. The test has higher layer parameter </w:t>
      </w:r>
      <w:r w:rsidRPr="007275DF">
        <w:rPr>
          <w:rFonts w:eastAsia="?? ??"/>
          <w:i/>
        </w:rPr>
        <w:t xml:space="preserve">timeRestrictionForChannelMeasurements </w:t>
      </w:r>
      <w:r w:rsidRPr="007275DF">
        <w:rPr>
          <w:rFonts w:eastAsia="?? ??"/>
        </w:rPr>
        <w:t>configured</w:t>
      </w:r>
      <w:r w:rsidRPr="007275DF">
        <w:rPr>
          <w:rFonts w:eastAsia="?? ??"/>
          <w:i/>
        </w:rPr>
        <w:t xml:space="preserve">. </w:t>
      </w:r>
    </w:p>
    <w:p w14:paraId="03122929" w14:textId="77777777" w:rsidR="009428D8" w:rsidRPr="007275DF" w:rsidRDefault="009428D8" w:rsidP="009428D8">
      <w:pPr>
        <w:rPr>
          <w:snapToGrid w:val="0"/>
        </w:rPr>
      </w:pPr>
      <w:r w:rsidRPr="007275DF">
        <w:rPr>
          <w:snapToGrid w:val="0"/>
        </w:rPr>
        <w:t>The same test is applicable for UE supporting any one or both semi-static channel access or dynamic channel access and for network configuring any of semi-static channel occupancy or dynamic channel occupancy.</w:t>
      </w:r>
    </w:p>
    <w:p w14:paraId="6AC1B679" w14:textId="77777777" w:rsidR="009428D8" w:rsidRPr="007275DF" w:rsidRDefault="009428D8" w:rsidP="009428D8">
      <w:r w:rsidRPr="007275DF">
        <w:t>There is no measurement gap configured in the test. Before the test, UE is configured to perform RLM, BFD and L1-RSRP measurement based on the SSBs.</w:t>
      </w:r>
    </w:p>
    <w:p w14:paraId="24824316" w14:textId="77777777" w:rsidR="009428D8" w:rsidRPr="007275DF" w:rsidRDefault="009428D8" w:rsidP="009428D8">
      <w:pPr>
        <w:pStyle w:val="TH"/>
      </w:pPr>
      <w:r w:rsidRPr="007275DF">
        <w:lastRenderedPageBreak/>
        <w:t>Table A.10.4.3.3.2-1: General test parameters</w:t>
      </w:r>
    </w:p>
    <w:tbl>
      <w:tblPr>
        <w:tblW w:w="7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3"/>
        <w:gridCol w:w="959"/>
        <w:gridCol w:w="1268"/>
        <w:gridCol w:w="1743"/>
      </w:tblGrid>
      <w:tr w:rsidR="009428D8" w:rsidRPr="007275DF" w14:paraId="5063EE9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vAlign w:val="center"/>
            <w:hideMark/>
          </w:tcPr>
          <w:p w14:paraId="34546887" w14:textId="77777777" w:rsidR="009428D8" w:rsidRPr="007275DF" w:rsidRDefault="009428D8" w:rsidP="006D0B54">
            <w:pPr>
              <w:pStyle w:val="TAH"/>
              <w:spacing w:line="256" w:lineRule="auto"/>
              <w:rPr>
                <w:lang w:val="en-US"/>
              </w:rPr>
            </w:pPr>
            <w:r w:rsidRPr="007275DF">
              <w:rPr>
                <w:lang w:val="en-US"/>
              </w:rPr>
              <w:lastRenderedPageBreak/>
              <w:t>Parameter</w:t>
            </w:r>
          </w:p>
        </w:tc>
        <w:tc>
          <w:tcPr>
            <w:tcW w:w="959" w:type="dxa"/>
            <w:tcBorders>
              <w:top w:val="single" w:sz="4" w:space="0" w:color="auto"/>
              <w:left w:val="single" w:sz="4" w:space="0" w:color="auto"/>
              <w:bottom w:val="single" w:sz="4" w:space="0" w:color="auto"/>
              <w:right w:val="single" w:sz="4" w:space="0" w:color="auto"/>
            </w:tcBorders>
            <w:vAlign w:val="center"/>
            <w:hideMark/>
          </w:tcPr>
          <w:p w14:paraId="253ACC1A" w14:textId="77777777" w:rsidR="009428D8" w:rsidRPr="007275DF" w:rsidRDefault="009428D8" w:rsidP="006D0B54">
            <w:pPr>
              <w:pStyle w:val="TAH"/>
              <w:spacing w:line="256" w:lineRule="auto"/>
              <w:rPr>
                <w:lang w:val="en-US"/>
              </w:rPr>
            </w:pPr>
            <w:r w:rsidRPr="007275DF">
              <w:rPr>
                <w:lang w:val="en-US"/>
              </w:rPr>
              <w:t>Config</w:t>
            </w:r>
          </w:p>
        </w:tc>
        <w:tc>
          <w:tcPr>
            <w:tcW w:w="1268" w:type="dxa"/>
            <w:tcBorders>
              <w:top w:val="single" w:sz="4" w:space="0" w:color="auto"/>
              <w:left w:val="single" w:sz="4" w:space="0" w:color="auto"/>
              <w:bottom w:val="single" w:sz="4" w:space="0" w:color="auto"/>
              <w:right w:val="single" w:sz="4" w:space="0" w:color="auto"/>
            </w:tcBorders>
            <w:vAlign w:val="center"/>
            <w:hideMark/>
          </w:tcPr>
          <w:p w14:paraId="5BB4B8BE" w14:textId="77777777" w:rsidR="009428D8" w:rsidRPr="007275DF" w:rsidRDefault="009428D8" w:rsidP="006D0B54">
            <w:pPr>
              <w:pStyle w:val="TAH"/>
              <w:spacing w:line="256" w:lineRule="auto"/>
              <w:rPr>
                <w:lang w:val="en-US"/>
              </w:rPr>
            </w:pPr>
            <w:r w:rsidRPr="007275DF">
              <w:rPr>
                <w:lang w:val="en-US"/>
              </w:rPr>
              <w:t>Unit</w:t>
            </w:r>
          </w:p>
        </w:tc>
        <w:tc>
          <w:tcPr>
            <w:tcW w:w="1743" w:type="dxa"/>
            <w:tcBorders>
              <w:top w:val="single" w:sz="4" w:space="0" w:color="auto"/>
              <w:left w:val="single" w:sz="4" w:space="0" w:color="auto"/>
              <w:bottom w:val="single" w:sz="4" w:space="0" w:color="auto"/>
              <w:right w:val="single" w:sz="4" w:space="0" w:color="auto"/>
            </w:tcBorders>
            <w:vAlign w:val="center"/>
            <w:hideMark/>
          </w:tcPr>
          <w:p w14:paraId="3F202CD0" w14:textId="77777777" w:rsidR="009428D8" w:rsidRPr="007275DF" w:rsidRDefault="009428D8" w:rsidP="006D0B54">
            <w:pPr>
              <w:pStyle w:val="TAH"/>
              <w:spacing w:line="256" w:lineRule="auto"/>
              <w:rPr>
                <w:lang w:val="en-US"/>
              </w:rPr>
            </w:pPr>
            <w:r w:rsidRPr="007275DF">
              <w:rPr>
                <w:lang w:val="en-US"/>
              </w:rPr>
              <w:t>Value</w:t>
            </w:r>
          </w:p>
        </w:tc>
      </w:tr>
      <w:tr w:rsidR="009428D8" w:rsidRPr="007275DF" w14:paraId="59B74BD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24C51E8D" w14:textId="77777777" w:rsidR="009428D8" w:rsidRPr="007275DF" w:rsidRDefault="009428D8" w:rsidP="006D0B54">
            <w:pPr>
              <w:pStyle w:val="TAL"/>
              <w:rPr>
                <w:lang w:val="it-IT"/>
              </w:rPr>
            </w:pPr>
            <w:r w:rsidRPr="007275DF">
              <w:rPr>
                <w:lang w:val="it-IT"/>
              </w:rPr>
              <w:t>Active PScell</w:t>
            </w:r>
          </w:p>
        </w:tc>
        <w:tc>
          <w:tcPr>
            <w:tcW w:w="959" w:type="dxa"/>
            <w:tcBorders>
              <w:top w:val="single" w:sz="4" w:space="0" w:color="auto"/>
              <w:left w:val="single" w:sz="4" w:space="0" w:color="auto"/>
              <w:bottom w:val="single" w:sz="4" w:space="0" w:color="auto"/>
              <w:right w:val="single" w:sz="4" w:space="0" w:color="auto"/>
            </w:tcBorders>
          </w:tcPr>
          <w:p w14:paraId="3931DF30"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494C17B8"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0736BB2C" w14:textId="77777777" w:rsidR="009428D8" w:rsidRPr="007275DF" w:rsidRDefault="009428D8" w:rsidP="006D0B54">
            <w:pPr>
              <w:pStyle w:val="TAC"/>
              <w:rPr>
                <w:lang w:val="en-US"/>
              </w:rPr>
            </w:pPr>
            <w:r w:rsidRPr="007275DF">
              <w:rPr>
                <w:lang w:val="en-US"/>
              </w:rPr>
              <w:t>Cell 2</w:t>
            </w:r>
          </w:p>
        </w:tc>
      </w:tr>
      <w:tr w:rsidR="009428D8" w:rsidRPr="007275DF" w14:paraId="49CC5E9E"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67E57489" w14:textId="77777777" w:rsidR="009428D8" w:rsidRPr="007275DF" w:rsidRDefault="009428D8" w:rsidP="006D0B54">
            <w:pPr>
              <w:pStyle w:val="TAL"/>
              <w:rPr>
                <w:lang w:val="it-IT"/>
              </w:rPr>
            </w:pPr>
            <w:r w:rsidRPr="007275DF">
              <w:rPr>
                <w:lang w:val="it-IT"/>
              </w:rPr>
              <w:t>Active Scell</w:t>
            </w:r>
          </w:p>
        </w:tc>
        <w:tc>
          <w:tcPr>
            <w:tcW w:w="959" w:type="dxa"/>
            <w:tcBorders>
              <w:top w:val="single" w:sz="4" w:space="0" w:color="auto"/>
              <w:left w:val="single" w:sz="4" w:space="0" w:color="auto"/>
              <w:bottom w:val="single" w:sz="4" w:space="0" w:color="auto"/>
              <w:right w:val="single" w:sz="4" w:space="0" w:color="auto"/>
            </w:tcBorders>
          </w:tcPr>
          <w:p w14:paraId="68B48827"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70D83EF2"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32F3B0A4" w14:textId="77777777" w:rsidR="009428D8" w:rsidRPr="007275DF" w:rsidRDefault="009428D8" w:rsidP="006D0B54">
            <w:pPr>
              <w:pStyle w:val="TAC"/>
              <w:rPr>
                <w:lang w:val="en-US"/>
              </w:rPr>
            </w:pPr>
            <w:r w:rsidRPr="007275DF">
              <w:rPr>
                <w:lang w:val="en-US"/>
              </w:rPr>
              <w:t>Cell 3</w:t>
            </w:r>
          </w:p>
        </w:tc>
      </w:tr>
      <w:tr w:rsidR="009428D8" w:rsidRPr="007275DF" w14:paraId="6A921A50"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4056A179" w14:textId="77777777" w:rsidR="009428D8" w:rsidRPr="007275DF" w:rsidRDefault="009428D8" w:rsidP="006D0B54">
            <w:pPr>
              <w:pStyle w:val="TAL"/>
              <w:rPr>
                <w:lang w:val="it-IT"/>
              </w:rPr>
            </w:pPr>
            <w:r w:rsidRPr="007275DF">
              <w:rPr>
                <w:lang w:val="it-IT"/>
              </w:rPr>
              <w:t>RF Channel Number</w:t>
            </w:r>
          </w:p>
        </w:tc>
        <w:tc>
          <w:tcPr>
            <w:tcW w:w="959" w:type="dxa"/>
            <w:tcBorders>
              <w:top w:val="single" w:sz="4" w:space="0" w:color="auto"/>
              <w:left w:val="single" w:sz="4" w:space="0" w:color="auto"/>
              <w:bottom w:val="single" w:sz="4" w:space="0" w:color="auto"/>
              <w:right w:val="single" w:sz="4" w:space="0" w:color="auto"/>
            </w:tcBorders>
          </w:tcPr>
          <w:p w14:paraId="567D8323"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281CA9F0"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6EB015F4" w14:textId="77777777" w:rsidR="009428D8" w:rsidRPr="007275DF" w:rsidRDefault="009428D8" w:rsidP="006D0B54">
            <w:pPr>
              <w:pStyle w:val="TAC"/>
              <w:rPr>
                <w:lang w:val="en-US"/>
              </w:rPr>
            </w:pPr>
            <w:r w:rsidRPr="007275DF">
              <w:rPr>
                <w:lang w:val="en-US"/>
              </w:rPr>
              <w:t>1: Cell 2</w:t>
            </w:r>
          </w:p>
          <w:p w14:paraId="74473390" w14:textId="77777777" w:rsidR="009428D8" w:rsidRPr="007275DF" w:rsidRDefault="009428D8" w:rsidP="006D0B54">
            <w:pPr>
              <w:pStyle w:val="TAC"/>
              <w:rPr>
                <w:lang w:val="en-US"/>
              </w:rPr>
            </w:pPr>
            <w:r w:rsidRPr="007275DF">
              <w:rPr>
                <w:lang w:val="en-US"/>
              </w:rPr>
              <w:t>2: Cell 3</w:t>
            </w:r>
          </w:p>
        </w:tc>
      </w:tr>
      <w:tr w:rsidR="009428D8" w:rsidRPr="007275DF" w14:paraId="0E3B7F60"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02086AC6" w14:textId="77777777" w:rsidR="009428D8" w:rsidRPr="007275DF" w:rsidRDefault="009428D8" w:rsidP="006D0B54">
            <w:pPr>
              <w:pStyle w:val="TAL"/>
              <w:rPr>
                <w:lang w:val="it-IT"/>
              </w:rPr>
            </w:pPr>
            <w:r w:rsidRPr="007275DF">
              <w:rPr>
                <w:lang w:val="it-IT"/>
              </w:rPr>
              <w:t>DL CCA model</w:t>
            </w:r>
          </w:p>
        </w:tc>
        <w:tc>
          <w:tcPr>
            <w:tcW w:w="959" w:type="dxa"/>
            <w:tcBorders>
              <w:top w:val="single" w:sz="4" w:space="0" w:color="auto"/>
              <w:left w:val="single" w:sz="4" w:space="0" w:color="auto"/>
              <w:bottom w:val="single" w:sz="4" w:space="0" w:color="auto"/>
              <w:right w:val="single" w:sz="4" w:space="0" w:color="auto"/>
            </w:tcBorders>
          </w:tcPr>
          <w:p w14:paraId="17F4DD23"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27D44BD4"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166DD2C5" w14:textId="77777777" w:rsidR="009428D8" w:rsidRPr="007275DF" w:rsidRDefault="009428D8" w:rsidP="006D0B54">
            <w:pPr>
              <w:pStyle w:val="TAC"/>
              <w:rPr>
                <w:lang w:val="en-US"/>
              </w:rPr>
            </w:pPr>
            <w:r w:rsidRPr="007275DF">
              <w:rPr>
                <w:noProof/>
              </w:rPr>
              <w:t>As specifieed in A.3.20.2.1</w:t>
            </w:r>
          </w:p>
        </w:tc>
      </w:tr>
      <w:tr w:rsidR="009428D8" w:rsidRPr="007275DF" w14:paraId="3F978BC6"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1B923502" w14:textId="77777777" w:rsidR="009428D8" w:rsidRPr="007275DF" w:rsidRDefault="009428D8" w:rsidP="006D0B54">
            <w:pPr>
              <w:pStyle w:val="TAL"/>
              <w:rPr>
                <w:lang w:val="it-IT"/>
              </w:rPr>
            </w:pPr>
            <w:r w:rsidRPr="007275DF">
              <w:rPr>
                <w:lang w:val="it-IT"/>
              </w:rPr>
              <w:t>UL CCA model</w:t>
            </w:r>
          </w:p>
        </w:tc>
        <w:tc>
          <w:tcPr>
            <w:tcW w:w="959" w:type="dxa"/>
            <w:tcBorders>
              <w:top w:val="single" w:sz="4" w:space="0" w:color="auto"/>
              <w:left w:val="single" w:sz="4" w:space="0" w:color="auto"/>
              <w:bottom w:val="single" w:sz="4" w:space="0" w:color="auto"/>
              <w:right w:val="single" w:sz="4" w:space="0" w:color="auto"/>
            </w:tcBorders>
          </w:tcPr>
          <w:p w14:paraId="53084ADE"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02D08E2"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5ABA7E99" w14:textId="77777777" w:rsidR="009428D8" w:rsidRPr="007275DF" w:rsidRDefault="009428D8" w:rsidP="006D0B54">
            <w:pPr>
              <w:pStyle w:val="TAC"/>
              <w:rPr>
                <w:lang w:val="en-US"/>
              </w:rPr>
            </w:pPr>
            <w:r w:rsidRPr="007275DF">
              <w:rPr>
                <w:noProof/>
              </w:rPr>
              <w:t>As specified in A.3.20.2.2</w:t>
            </w:r>
          </w:p>
        </w:tc>
      </w:tr>
      <w:tr w:rsidR="009428D8" w:rsidRPr="007275DF" w14:paraId="53C4F8E5" w14:textId="77777777" w:rsidTr="006D0B54">
        <w:trPr>
          <w:trHeight w:val="165"/>
          <w:jc w:val="center"/>
        </w:trPr>
        <w:tc>
          <w:tcPr>
            <w:tcW w:w="3163" w:type="dxa"/>
            <w:tcBorders>
              <w:top w:val="single" w:sz="4" w:space="0" w:color="auto"/>
              <w:left w:val="single" w:sz="4" w:space="0" w:color="auto"/>
              <w:bottom w:val="nil"/>
              <w:right w:val="single" w:sz="4" w:space="0" w:color="auto"/>
            </w:tcBorders>
            <w:shd w:val="clear" w:color="auto" w:fill="auto"/>
            <w:hideMark/>
          </w:tcPr>
          <w:p w14:paraId="33DA0B24" w14:textId="77777777" w:rsidR="009428D8" w:rsidRPr="007275DF" w:rsidRDefault="009428D8" w:rsidP="006D0B54">
            <w:pPr>
              <w:pStyle w:val="TAL"/>
              <w:rPr>
                <w:lang w:val="it-IT"/>
              </w:rPr>
            </w:pPr>
            <w:r w:rsidRPr="007275DF">
              <w:rPr>
                <w:lang w:val="it-IT"/>
              </w:rPr>
              <w:t>Duplex mode</w:t>
            </w:r>
          </w:p>
        </w:tc>
        <w:tc>
          <w:tcPr>
            <w:tcW w:w="959" w:type="dxa"/>
            <w:tcBorders>
              <w:top w:val="single" w:sz="4" w:space="0" w:color="auto"/>
              <w:left w:val="single" w:sz="4" w:space="0" w:color="auto"/>
              <w:bottom w:val="single" w:sz="4" w:space="0" w:color="auto"/>
              <w:right w:val="single" w:sz="4" w:space="0" w:color="auto"/>
            </w:tcBorders>
            <w:hideMark/>
          </w:tcPr>
          <w:p w14:paraId="4EEA203F"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06E3E543"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6FDEDCAE" w14:textId="77777777" w:rsidR="009428D8" w:rsidRPr="007275DF" w:rsidRDefault="009428D8" w:rsidP="006D0B54">
            <w:pPr>
              <w:pStyle w:val="TAC"/>
              <w:rPr>
                <w:lang w:val="en-US"/>
              </w:rPr>
            </w:pPr>
            <w:r w:rsidRPr="007275DF">
              <w:rPr>
                <w:lang w:val="en-US"/>
              </w:rPr>
              <w:t>TDD</w:t>
            </w:r>
          </w:p>
        </w:tc>
      </w:tr>
      <w:tr w:rsidR="009428D8" w:rsidRPr="007275DF" w14:paraId="7F998546" w14:textId="77777777" w:rsidTr="006D0B54">
        <w:trPr>
          <w:trHeight w:val="102"/>
          <w:jc w:val="center"/>
        </w:trPr>
        <w:tc>
          <w:tcPr>
            <w:tcW w:w="3163" w:type="dxa"/>
            <w:tcBorders>
              <w:top w:val="single" w:sz="4" w:space="0" w:color="auto"/>
              <w:left w:val="single" w:sz="4" w:space="0" w:color="auto"/>
              <w:bottom w:val="nil"/>
              <w:right w:val="single" w:sz="4" w:space="0" w:color="auto"/>
            </w:tcBorders>
            <w:shd w:val="clear" w:color="auto" w:fill="auto"/>
            <w:hideMark/>
          </w:tcPr>
          <w:p w14:paraId="468D426E" w14:textId="77777777" w:rsidR="009428D8" w:rsidRPr="007275DF" w:rsidRDefault="009428D8" w:rsidP="006D0B54">
            <w:pPr>
              <w:pStyle w:val="TAL"/>
              <w:rPr>
                <w:lang w:val="it-IT"/>
              </w:rPr>
            </w:pPr>
            <w:r w:rsidRPr="007275DF">
              <w:rPr>
                <w:lang w:val="it-IT"/>
              </w:rPr>
              <w:t>TDD Configuration</w:t>
            </w:r>
          </w:p>
        </w:tc>
        <w:tc>
          <w:tcPr>
            <w:tcW w:w="959" w:type="dxa"/>
            <w:tcBorders>
              <w:top w:val="single" w:sz="4" w:space="0" w:color="auto"/>
              <w:left w:val="single" w:sz="4" w:space="0" w:color="auto"/>
              <w:bottom w:val="single" w:sz="4" w:space="0" w:color="auto"/>
              <w:right w:val="single" w:sz="4" w:space="0" w:color="auto"/>
            </w:tcBorders>
            <w:hideMark/>
          </w:tcPr>
          <w:p w14:paraId="343A5C9D"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3DFFC708"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18834923" w14:textId="77777777" w:rsidR="009428D8" w:rsidRPr="007275DF" w:rsidRDefault="009428D8" w:rsidP="006D0B54">
            <w:pPr>
              <w:pStyle w:val="TAC"/>
              <w:rPr>
                <w:lang w:val="en-US"/>
              </w:rPr>
            </w:pPr>
            <w:r w:rsidRPr="007275DF">
              <w:rPr>
                <w:lang w:val="en-US"/>
              </w:rPr>
              <w:t>TDDConf.1.1 CCA</w:t>
            </w:r>
          </w:p>
        </w:tc>
      </w:tr>
      <w:tr w:rsidR="009428D8" w:rsidRPr="007275DF" w14:paraId="57F70C2F" w14:textId="77777777" w:rsidTr="006D0B54">
        <w:trPr>
          <w:trHeight w:val="335"/>
          <w:jc w:val="center"/>
        </w:trPr>
        <w:tc>
          <w:tcPr>
            <w:tcW w:w="3163" w:type="dxa"/>
            <w:tcBorders>
              <w:top w:val="single" w:sz="4" w:space="0" w:color="auto"/>
              <w:left w:val="single" w:sz="4" w:space="0" w:color="auto"/>
              <w:bottom w:val="nil"/>
              <w:right w:val="single" w:sz="4" w:space="0" w:color="auto"/>
            </w:tcBorders>
            <w:shd w:val="clear" w:color="auto" w:fill="auto"/>
            <w:hideMark/>
          </w:tcPr>
          <w:p w14:paraId="3F9ACC29" w14:textId="77777777" w:rsidR="009428D8" w:rsidRPr="007275DF" w:rsidRDefault="009428D8" w:rsidP="006D0B54">
            <w:pPr>
              <w:pStyle w:val="TAL"/>
              <w:rPr>
                <w:vertAlign w:val="subscript"/>
                <w:lang w:val="en-US"/>
              </w:rPr>
            </w:pPr>
            <w:r w:rsidRPr="007275DF">
              <w:rPr>
                <w:lang w:val="en-US"/>
              </w:rPr>
              <w:t>BW</w:t>
            </w:r>
            <w:r w:rsidRPr="007275DF">
              <w:rPr>
                <w:vertAlign w:val="subscript"/>
                <w:lang w:val="en-US"/>
              </w:rPr>
              <w:t>channel</w:t>
            </w:r>
          </w:p>
        </w:tc>
        <w:tc>
          <w:tcPr>
            <w:tcW w:w="959" w:type="dxa"/>
            <w:tcBorders>
              <w:top w:val="single" w:sz="4" w:space="0" w:color="auto"/>
              <w:left w:val="single" w:sz="4" w:space="0" w:color="auto"/>
              <w:bottom w:val="single" w:sz="4" w:space="0" w:color="auto"/>
              <w:right w:val="single" w:sz="4" w:space="0" w:color="auto"/>
            </w:tcBorders>
            <w:hideMark/>
          </w:tcPr>
          <w:p w14:paraId="309712F1"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hideMark/>
          </w:tcPr>
          <w:p w14:paraId="2EBE7D6C" w14:textId="77777777" w:rsidR="009428D8" w:rsidRPr="007275DF" w:rsidRDefault="009428D8" w:rsidP="006D0B54">
            <w:pPr>
              <w:pStyle w:val="TAC"/>
              <w:rPr>
                <w:lang w:val="en-US"/>
              </w:rPr>
            </w:pPr>
            <w:r w:rsidRPr="007275DF">
              <w:rPr>
                <w:lang w:val="en-US"/>
              </w:rPr>
              <w:t>MHz</w:t>
            </w:r>
          </w:p>
        </w:tc>
        <w:tc>
          <w:tcPr>
            <w:tcW w:w="1743" w:type="dxa"/>
            <w:tcBorders>
              <w:top w:val="single" w:sz="4" w:space="0" w:color="auto"/>
              <w:left w:val="single" w:sz="4" w:space="0" w:color="auto"/>
              <w:bottom w:val="single" w:sz="4" w:space="0" w:color="auto"/>
              <w:right w:val="single" w:sz="4" w:space="0" w:color="auto"/>
            </w:tcBorders>
            <w:hideMark/>
          </w:tcPr>
          <w:p w14:paraId="5CDE51DA"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253FD9B0" w14:textId="77777777" w:rsidTr="006D0B54">
        <w:trPr>
          <w:trHeight w:val="99"/>
          <w:jc w:val="center"/>
        </w:trPr>
        <w:tc>
          <w:tcPr>
            <w:tcW w:w="3163" w:type="dxa"/>
            <w:tcBorders>
              <w:top w:val="single" w:sz="4" w:space="0" w:color="auto"/>
              <w:left w:val="single" w:sz="4" w:space="0" w:color="auto"/>
              <w:bottom w:val="nil"/>
              <w:right w:val="single" w:sz="4" w:space="0" w:color="auto"/>
            </w:tcBorders>
            <w:shd w:val="clear" w:color="auto" w:fill="auto"/>
            <w:hideMark/>
          </w:tcPr>
          <w:p w14:paraId="3B9B47CF" w14:textId="77777777" w:rsidR="009428D8" w:rsidRPr="007275DF" w:rsidRDefault="009428D8" w:rsidP="006D0B54">
            <w:pPr>
              <w:pStyle w:val="TAL"/>
              <w:rPr>
                <w:lang w:val="en-US"/>
              </w:rPr>
            </w:pPr>
            <w:r w:rsidRPr="007275DF">
              <w:rPr>
                <w:lang w:val="en-US"/>
              </w:rPr>
              <w:t xml:space="preserve">PDSCH Reference measurement channel </w:t>
            </w:r>
          </w:p>
        </w:tc>
        <w:tc>
          <w:tcPr>
            <w:tcW w:w="959" w:type="dxa"/>
            <w:tcBorders>
              <w:top w:val="single" w:sz="4" w:space="0" w:color="auto"/>
              <w:left w:val="single" w:sz="4" w:space="0" w:color="auto"/>
              <w:bottom w:val="single" w:sz="4" w:space="0" w:color="auto"/>
              <w:right w:val="single" w:sz="4" w:space="0" w:color="auto"/>
            </w:tcBorders>
            <w:hideMark/>
          </w:tcPr>
          <w:p w14:paraId="4F1E96C8"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638B548A"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733722D2" w14:textId="77777777" w:rsidR="009428D8" w:rsidRPr="007275DF" w:rsidRDefault="009428D8" w:rsidP="006D0B54">
            <w:pPr>
              <w:pStyle w:val="TAC"/>
              <w:rPr>
                <w:lang w:val="en-US"/>
              </w:rPr>
            </w:pPr>
            <w:r w:rsidRPr="007275DF">
              <w:rPr>
                <w:lang w:val="en-US"/>
              </w:rPr>
              <w:t>SR.1.1 CCA</w:t>
            </w:r>
          </w:p>
        </w:tc>
      </w:tr>
      <w:tr w:rsidR="009428D8" w:rsidRPr="007275DF" w14:paraId="74A44A0A"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1D8EF11B" w14:textId="77777777" w:rsidR="009428D8" w:rsidRPr="007275DF" w:rsidRDefault="009428D8" w:rsidP="006D0B54">
            <w:pPr>
              <w:pStyle w:val="TAL"/>
              <w:rPr>
                <w:lang w:val="en-US"/>
              </w:rPr>
            </w:pPr>
            <w:r w:rsidRPr="007275DF">
              <w:rPr>
                <w:lang w:val="en-US"/>
              </w:rPr>
              <w:t xml:space="preserve">RMSI CORESET Reference Channel </w:t>
            </w:r>
          </w:p>
        </w:tc>
        <w:tc>
          <w:tcPr>
            <w:tcW w:w="959" w:type="dxa"/>
            <w:tcBorders>
              <w:top w:val="single" w:sz="4" w:space="0" w:color="auto"/>
              <w:left w:val="single" w:sz="4" w:space="0" w:color="auto"/>
              <w:bottom w:val="single" w:sz="4" w:space="0" w:color="auto"/>
              <w:right w:val="single" w:sz="4" w:space="0" w:color="auto"/>
            </w:tcBorders>
            <w:hideMark/>
          </w:tcPr>
          <w:p w14:paraId="0FC46D2E"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7D9D456A"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157CED32" w14:textId="77777777" w:rsidR="009428D8" w:rsidRPr="007275DF" w:rsidRDefault="009428D8" w:rsidP="006D0B54">
            <w:pPr>
              <w:pStyle w:val="TAC"/>
              <w:rPr>
                <w:lang w:val="en-US"/>
              </w:rPr>
            </w:pPr>
            <w:r w:rsidRPr="007275DF">
              <w:rPr>
                <w:lang w:val="en-US"/>
              </w:rPr>
              <w:t>CR.1.1 CCA</w:t>
            </w:r>
          </w:p>
        </w:tc>
      </w:tr>
      <w:tr w:rsidR="009428D8" w:rsidRPr="007275DF" w14:paraId="232407FD"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5DB94848" w14:textId="77777777" w:rsidR="009428D8" w:rsidRPr="007275DF" w:rsidRDefault="009428D8" w:rsidP="006D0B54">
            <w:pPr>
              <w:pStyle w:val="TAL"/>
              <w:rPr>
                <w:lang w:val="en-US"/>
              </w:rPr>
            </w:pPr>
            <w:r w:rsidRPr="007275DF">
              <w:rPr>
                <w:lang w:val="en-US"/>
              </w:rPr>
              <w:t>Dedicated CORESET Reference Channel</w:t>
            </w:r>
          </w:p>
        </w:tc>
        <w:tc>
          <w:tcPr>
            <w:tcW w:w="959" w:type="dxa"/>
            <w:tcBorders>
              <w:top w:val="single" w:sz="4" w:space="0" w:color="auto"/>
              <w:left w:val="single" w:sz="4" w:space="0" w:color="auto"/>
              <w:bottom w:val="single" w:sz="4" w:space="0" w:color="auto"/>
              <w:right w:val="single" w:sz="4" w:space="0" w:color="auto"/>
            </w:tcBorders>
            <w:hideMark/>
          </w:tcPr>
          <w:p w14:paraId="2816ECAA"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12820EED"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2283536C" w14:textId="77777777" w:rsidR="009428D8" w:rsidRPr="007275DF" w:rsidRDefault="009428D8" w:rsidP="006D0B54">
            <w:pPr>
              <w:pStyle w:val="TAC"/>
              <w:rPr>
                <w:lang w:val="en-US"/>
              </w:rPr>
            </w:pPr>
            <w:r w:rsidRPr="007275DF">
              <w:rPr>
                <w:lang w:val="en-US"/>
              </w:rPr>
              <w:t>CCR.1.1 CCA</w:t>
            </w:r>
          </w:p>
        </w:tc>
      </w:tr>
      <w:tr w:rsidR="009428D8" w:rsidRPr="007275DF" w14:paraId="5533015B"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38533FC4" w14:textId="77777777" w:rsidR="009428D8" w:rsidRPr="007275DF" w:rsidRDefault="009428D8" w:rsidP="006D0B54">
            <w:pPr>
              <w:pStyle w:val="TAL"/>
              <w:rPr>
                <w:lang w:val="en-US"/>
              </w:rPr>
            </w:pPr>
            <w:r w:rsidRPr="007275DF">
              <w:rPr>
                <w:lang w:val="en-US"/>
              </w:rPr>
              <w:t>SSB configuration</w:t>
            </w:r>
          </w:p>
        </w:tc>
        <w:tc>
          <w:tcPr>
            <w:tcW w:w="959" w:type="dxa"/>
            <w:tcBorders>
              <w:top w:val="single" w:sz="4" w:space="0" w:color="auto"/>
              <w:left w:val="single" w:sz="4" w:space="0" w:color="auto"/>
              <w:bottom w:val="single" w:sz="4" w:space="0" w:color="auto"/>
              <w:right w:val="single" w:sz="4" w:space="0" w:color="auto"/>
            </w:tcBorders>
            <w:hideMark/>
          </w:tcPr>
          <w:p w14:paraId="6CC20749"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6A9E677D"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59F51CDF" w14:textId="77777777" w:rsidR="009428D8" w:rsidRPr="007275DF" w:rsidRDefault="009428D8" w:rsidP="006D0B54">
            <w:pPr>
              <w:pStyle w:val="TAC"/>
            </w:pPr>
            <w:r w:rsidRPr="007275DF">
              <w:t>SSB.3 CCA for semi-static channel access</w:t>
            </w:r>
          </w:p>
          <w:p w14:paraId="2B617785" w14:textId="77777777" w:rsidR="009428D8" w:rsidRPr="007275DF" w:rsidRDefault="009428D8" w:rsidP="006D0B54">
            <w:pPr>
              <w:pStyle w:val="TAC"/>
              <w:rPr>
                <w:lang w:val="en-US"/>
              </w:rPr>
            </w:pPr>
            <w:r w:rsidRPr="007275DF">
              <w:t>SSB.4 CCA for dynamic channel access</w:t>
            </w:r>
            <w:r w:rsidRPr="007275DF" w:rsidDel="00B07180">
              <w:t xml:space="preserve"> </w:t>
            </w:r>
          </w:p>
        </w:tc>
      </w:tr>
      <w:tr w:rsidR="009428D8" w:rsidRPr="007275DF" w14:paraId="3780FB4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0C7EA4F" w14:textId="77777777" w:rsidR="009428D8" w:rsidRPr="007275DF" w:rsidRDefault="009428D8" w:rsidP="006D0B54">
            <w:pPr>
              <w:pStyle w:val="TAL"/>
              <w:rPr>
                <w:lang w:val="da-DK"/>
              </w:rPr>
            </w:pPr>
            <w:r w:rsidRPr="007275DF">
              <w:rPr>
                <w:lang w:val="da-DK"/>
              </w:rPr>
              <w:t>OCNG Patterns</w:t>
            </w:r>
          </w:p>
        </w:tc>
        <w:tc>
          <w:tcPr>
            <w:tcW w:w="959" w:type="dxa"/>
            <w:tcBorders>
              <w:top w:val="single" w:sz="4" w:space="0" w:color="auto"/>
              <w:left w:val="single" w:sz="4" w:space="0" w:color="auto"/>
              <w:bottom w:val="single" w:sz="4" w:space="0" w:color="auto"/>
              <w:right w:val="single" w:sz="4" w:space="0" w:color="auto"/>
            </w:tcBorders>
            <w:hideMark/>
          </w:tcPr>
          <w:p w14:paraId="3074A1E8"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5740685"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4F2AC97F" w14:textId="77777777" w:rsidR="009428D8" w:rsidRPr="007275DF" w:rsidRDefault="009428D8" w:rsidP="006D0B54">
            <w:pPr>
              <w:pStyle w:val="TAC"/>
              <w:rPr>
                <w:lang w:val="en-US"/>
              </w:rPr>
            </w:pPr>
            <w:r w:rsidRPr="007275DF">
              <w:rPr>
                <w:lang w:val="en-US"/>
              </w:rPr>
              <w:t>OP.1</w:t>
            </w:r>
          </w:p>
        </w:tc>
      </w:tr>
      <w:tr w:rsidR="009428D8" w:rsidRPr="007275DF" w14:paraId="057E3619"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A34D371" w14:textId="77777777" w:rsidR="009428D8" w:rsidRPr="007275DF" w:rsidRDefault="009428D8" w:rsidP="006D0B54">
            <w:pPr>
              <w:pStyle w:val="TAL"/>
              <w:rPr>
                <w:lang w:val="da-DK"/>
              </w:rPr>
            </w:pPr>
            <w:r w:rsidRPr="007275DF">
              <w:rPr>
                <w:lang w:val="da-DK"/>
              </w:rPr>
              <w:t>Initial BWP Configuration</w:t>
            </w:r>
          </w:p>
        </w:tc>
        <w:tc>
          <w:tcPr>
            <w:tcW w:w="959" w:type="dxa"/>
            <w:tcBorders>
              <w:top w:val="single" w:sz="4" w:space="0" w:color="auto"/>
              <w:left w:val="single" w:sz="4" w:space="0" w:color="auto"/>
              <w:bottom w:val="single" w:sz="4" w:space="0" w:color="auto"/>
              <w:right w:val="single" w:sz="4" w:space="0" w:color="auto"/>
            </w:tcBorders>
            <w:hideMark/>
          </w:tcPr>
          <w:p w14:paraId="07A09189"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35FBF56F"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1E0373CD" w14:textId="77777777" w:rsidR="009428D8" w:rsidRPr="007275DF" w:rsidRDefault="009428D8" w:rsidP="006D0B54">
            <w:pPr>
              <w:pStyle w:val="TAC"/>
            </w:pPr>
            <w:r w:rsidRPr="007275DF">
              <w:t>DLBWP.0.1 ULBWP.0.1</w:t>
            </w:r>
          </w:p>
        </w:tc>
      </w:tr>
      <w:tr w:rsidR="009428D8" w:rsidRPr="007275DF" w14:paraId="558C8E1D"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55EE2084" w14:textId="77777777" w:rsidR="009428D8" w:rsidRPr="007275DF" w:rsidRDefault="009428D8" w:rsidP="006D0B54">
            <w:pPr>
              <w:pStyle w:val="TAL"/>
              <w:rPr>
                <w:lang w:val="da-DK"/>
              </w:rPr>
            </w:pPr>
            <w:r w:rsidRPr="007275DF">
              <w:rPr>
                <w:lang w:val="da-DK"/>
              </w:rPr>
              <w:t>Dedicated BWP configuration</w:t>
            </w:r>
          </w:p>
        </w:tc>
        <w:tc>
          <w:tcPr>
            <w:tcW w:w="959" w:type="dxa"/>
            <w:tcBorders>
              <w:top w:val="single" w:sz="4" w:space="0" w:color="auto"/>
              <w:left w:val="single" w:sz="4" w:space="0" w:color="auto"/>
              <w:bottom w:val="single" w:sz="4" w:space="0" w:color="auto"/>
              <w:right w:val="single" w:sz="4" w:space="0" w:color="auto"/>
            </w:tcBorders>
            <w:hideMark/>
          </w:tcPr>
          <w:p w14:paraId="2B625414"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76403ADC"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191F0196" w14:textId="77777777" w:rsidR="009428D8" w:rsidRPr="007275DF" w:rsidRDefault="009428D8" w:rsidP="006D0B54">
            <w:pPr>
              <w:pStyle w:val="TAC"/>
            </w:pPr>
            <w:r w:rsidRPr="007275DF">
              <w:t>DLBWP.1.1 ULBWP.1.1</w:t>
            </w:r>
          </w:p>
        </w:tc>
      </w:tr>
      <w:tr w:rsidR="009428D8" w:rsidRPr="007275DF" w14:paraId="13DDB6AC"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0C34D856" w14:textId="77777777" w:rsidR="009428D8" w:rsidRPr="007275DF" w:rsidRDefault="009428D8" w:rsidP="006D0B54">
            <w:pPr>
              <w:pStyle w:val="TAL"/>
              <w:rPr>
                <w:lang w:val="da-DK"/>
              </w:rPr>
            </w:pPr>
            <w:r w:rsidRPr="007275DF">
              <w:rPr>
                <w:lang w:val="da-DK"/>
              </w:rPr>
              <w:t>DBT Window Configuration</w:t>
            </w:r>
          </w:p>
        </w:tc>
        <w:tc>
          <w:tcPr>
            <w:tcW w:w="959" w:type="dxa"/>
            <w:tcBorders>
              <w:top w:val="single" w:sz="4" w:space="0" w:color="auto"/>
              <w:left w:val="single" w:sz="4" w:space="0" w:color="auto"/>
              <w:bottom w:val="single" w:sz="4" w:space="0" w:color="auto"/>
              <w:right w:val="single" w:sz="4" w:space="0" w:color="auto"/>
            </w:tcBorders>
          </w:tcPr>
          <w:p w14:paraId="625C2100"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36ADAF7"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tcPr>
          <w:p w14:paraId="355EE0AA" w14:textId="77777777" w:rsidR="009428D8" w:rsidRPr="007275DF" w:rsidRDefault="009428D8" w:rsidP="006D0B54">
            <w:pPr>
              <w:pStyle w:val="TAC"/>
              <w:rPr>
                <w:lang w:val="en-US"/>
              </w:rPr>
            </w:pPr>
            <w:r w:rsidRPr="007275DF">
              <w:rPr>
                <w:lang w:val="en-US"/>
              </w:rPr>
              <w:t>DBT.1</w:t>
            </w:r>
          </w:p>
        </w:tc>
      </w:tr>
      <w:tr w:rsidR="009428D8" w:rsidRPr="007275DF" w14:paraId="14DE4CD1" w14:textId="77777777" w:rsidTr="006D0B54">
        <w:trPr>
          <w:jc w:val="center"/>
        </w:trPr>
        <w:tc>
          <w:tcPr>
            <w:tcW w:w="3163" w:type="dxa"/>
            <w:tcBorders>
              <w:top w:val="single" w:sz="4" w:space="0" w:color="auto"/>
              <w:left w:val="single" w:sz="4" w:space="0" w:color="auto"/>
              <w:bottom w:val="nil"/>
              <w:right w:val="single" w:sz="4" w:space="0" w:color="auto"/>
            </w:tcBorders>
            <w:shd w:val="clear" w:color="auto" w:fill="auto"/>
            <w:hideMark/>
          </w:tcPr>
          <w:p w14:paraId="3BB5A0F4" w14:textId="77777777" w:rsidR="009428D8" w:rsidRPr="007275DF" w:rsidRDefault="009428D8" w:rsidP="006D0B54">
            <w:pPr>
              <w:pStyle w:val="TAL"/>
              <w:rPr>
                <w:lang w:val="da-DK"/>
              </w:rPr>
            </w:pPr>
            <w:r w:rsidRPr="007275DF">
              <w:rPr>
                <w:rFonts w:eastAsia="Calibri"/>
                <w:szCs w:val="18"/>
              </w:rPr>
              <w:t>TRS Configuration</w:t>
            </w:r>
          </w:p>
        </w:tc>
        <w:tc>
          <w:tcPr>
            <w:tcW w:w="959" w:type="dxa"/>
            <w:tcBorders>
              <w:top w:val="single" w:sz="4" w:space="0" w:color="auto"/>
              <w:left w:val="single" w:sz="4" w:space="0" w:color="auto"/>
              <w:bottom w:val="single" w:sz="4" w:space="0" w:color="auto"/>
              <w:right w:val="single" w:sz="4" w:space="0" w:color="auto"/>
            </w:tcBorders>
            <w:hideMark/>
          </w:tcPr>
          <w:p w14:paraId="41EC7A85"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28251DE7"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2F8FBBD" w14:textId="77777777" w:rsidR="009428D8" w:rsidRPr="007275DF" w:rsidRDefault="009428D8" w:rsidP="006D0B54">
            <w:pPr>
              <w:pStyle w:val="TAC"/>
              <w:rPr>
                <w:lang w:val="en-US"/>
              </w:rPr>
            </w:pPr>
            <w:r w:rsidRPr="007275DF">
              <w:rPr>
                <w:rFonts w:eastAsia="Calibri"/>
                <w:snapToGrid w:val="0"/>
                <w:szCs w:val="18"/>
              </w:rPr>
              <w:t>TRS.1.2 TDD</w:t>
            </w:r>
          </w:p>
        </w:tc>
      </w:tr>
      <w:tr w:rsidR="009428D8" w:rsidRPr="007275DF" w14:paraId="3D1D70D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F35A885" w14:textId="77777777" w:rsidR="009428D8" w:rsidRPr="007275DF" w:rsidRDefault="009428D8" w:rsidP="006D0B54">
            <w:pPr>
              <w:pStyle w:val="TAL"/>
              <w:rPr>
                <w:lang w:val="da-DK"/>
              </w:rPr>
            </w:pPr>
            <w:r w:rsidRPr="007275DF">
              <w:rPr>
                <w:lang w:val="da-DK"/>
              </w:rPr>
              <w:t>DRX configuration</w:t>
            </w:r>
          </w:p>
        </w:tc>
        <w:tc>
          <w:tcPr>
            <w:tcW w:w="959" w:type="dxa"/>
            <w:tcBorders>
              <w:top w:val="single" w:sz="4" w:space="0" w:color="auto"/>
              <w:left w:val="single" w:sz="4" w:space="0" w:color="auto"/>
              <w:bottom w:val="single" w:sz="4" w:space="0" w:color="auto"/>
              <w:right w:val="single" w:sz="4" w:space="0" w:color="auto"/>
            </w:tcBorders>
            <w:hideMark/>
          </w:tcPr>
          <w:p w14:paraId="388ED1CE"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5A139D5B"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D889DE0" w14:textId="77777777" w:rsidR="009428D8" w:rsidRPr="007275DF" w:rsidRDefault="009428D8" w:rsidP="006D0B54">
            <w:pPr>
              <w:pStyle w:val="TAC"/>
              <w:rPr>
                <w:lang w:val="en-US"/>
              </w:rPr>
            </w:pPr>
            <w:r w:rsidRPr="007275DF">
              <w:rPr>
                <w:lang w:val="da-DK"/>
              </w:rPr>
              <w:t>Off</w:t>
            </w:r>
          </w:p>
        </w:tc>
      </w:tr>
      <w:tr w:rsidR="009428D8" w:rsidRPr="007275DF" w14:paraId="4D640D01"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D7ED979" w14:textId="77777777" w:rsidR="009428D8" w:rsidRPr="007275DF" w:rsidRDefault="009428D8" w:rsidP="006D0B54">
            <w:pPr>
              <w:pStyle w:val="TAL"/>
              <w:rPr>
                <w:lang w:val="da-DK"/>
              </w:rPr>
            </w:pPr>
            <w:r w:rsidRPr="007275DF">
              <w:rPr>
                <w:lang w:val="da-DK"/>
              </w:rPr>
              <w:t>reportConfigType</w:t>
            </w:r>
          </w:p>
        </w:tc>
        <w:tc>
          <w:tcPr>
            <w:tcW w:w="959" w:type="dxa"/>
            <w:tcBorders>
              <w:top w:val="single" w:sz="4" w:space="0" w:color="auto"/>
              <w:left w:val="single" w:sz="4" w:space="0" w:color="auto"/>
              <w:bottom w:val="single" w:sz="4" w:space="0" w:color="auto"/>
              <w:right w:val="single" w:sz="4" w:space="0" w:color="auto"/>
            </w:tcBorders>
            <w:hideMark/>
          </w:tcPr>
          <w:p w14:paraId="7669C9F9"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53765F8D"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F3C7511" w14:textId="77777777" w:rsidR="009428D8" w:rsidRPr="007275DF" w:rsidRDefault="009428D8" w:rsidP="006D0B54">
            <w:pPr>
              <w:pStyle w:val="TAC"/>
              <w:rPr>
                <w:lang w:val="en-US"/>
              </w:rPr>
            </w:pPr>
            <w:r w:rsidRPr="007275DF">
              <w:rPr>
                <w:lang w:val="en-US"/>
              </w:rPr>
              <w:t>periodic</w:t>
            </w:r>
          </w:p>
        </w:tc>
      </w:tr>
      <w:tr w:rsidR="009428D8" w:rsidRPr="007275DF" w14:paraId="58FFF403"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1253B4B6" w14:textId="77777777" w:rsidR="009428D8" w:rsidRPr="007275DF" w:rsidRDefault="009428D8" w:rsidP="006D0B54">
            <w:pPr>
              <w:pStyle w:val="TAL"/>
              <w:rPr>
                <w:lang w:val="da-DK"/>
              </w:rPr>
            </w:pPr>
            <w:r w:rsidRPr="007275DF">
              <w:rPr>
                <w:lang w:val="da-DK"/>
              </w:rPr>
              <w:t>reportQuantity</w:t>
            </w:r>
          </w:p>
        </w:tc>
        <w:tc>
          <w:tcPr>
            <w:tcW w:w="959" w:type="dxa"/>
            <w:tcBorders>
              <w:top w:val="single" w:sz="4" w:space="0" w:color="auto"/>
              <w:left w:val="single" w:sz="4" w:space="0" w:color="auto"/>
              <w:bottom w:val="single" w:sz="4" w:space="0" w:color="auto"/>
              <w:right w:val="single" w:sz="4" w:space="0" w:color="auto"/>
            </w:tcBorders>
            <w:hideMark/>
          </w:tcPr>
          <w:p w14:paraId="30485953"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62978943"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6A79AD73" w14:textId="77777777" w:rsidR="009428D8" w:rsidRPr="007275DF" w:rsidRDefault="009428D8" w:rsidP="006D0B54">
            <w:pPr>
              <w:pStyle w:val="TAC"/>
              <w:rPr>
                <w:lang w:val="en-US"/>
              </w:rPr>
            </w:pPr>
            <w:r w:rsidRPr="007275DF">
              <w:rPr>
                <w:lang w:val="en-US"/>
              </w:rPr>
              <w:t>ssb-Index-RSRP</w:t>
            </w:r>
          </w:p>
        </w:tc>
      </w:tr>
      <w:tr w:rsidR="009428D8" w:rsidRPr="007275DF" w14:paraId="4DF5206F"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E40EBC2" w14:textId="77777777" w:rsidR="009428D8" w:rsidRPr="007275DF" w:rsidRDefault="009428D8" w:rsidP="006D0B54">
            <w:pPr>
              <w:pStyle w:val="TAL"/>
              <w:rPr>
                <w:lang w:val="da-DK"/>
              </w:rPr>
            </w:pPr>
            <w:r w:rsidRPr="007275DF">
              <w:rPr>
                <w:lang w:val="da-DK"/>
              </w:rPr>
              <w:t>Number of reported RS</w:t>
            </w:r>
          </w:p>
        </w:tc>
        <w:tc>
          <w:tcPr>
            <w:tcW w:w="959" w:type="dxa"/>
            <w:tcBorders>
              <w:top w:val="single" w:sz="4" w:space="0" w:color="auto"/>
              <w:left w:val="single" w:sz="4" w:space="0" w:color="auto"/>
              <w:bottom w:val="single" w:sz="4" w:space="0" w:color="auto"/>
              <w:right w:val="single" w:sz="4" w:space="0" w:color="auto"/>
            </w:tcBorders>
            <w:hideMark/>
          </w:tcPr>
          <w:p w14:paraId="4BA1550E"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748E35D"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12472222" w14:textId="77777777" w:rsidR="009428D8" w:rsidRPr="007275DF" w:rsidRDefault="009428D8" w:rsidP="006D0B54">
            <w:pPr>
              <w:pStyle w:val="TAC"/>
              <w:rPr>
                <w:lang w:val="en-US"/>
              </w:rPr>
            </w:pPr>
            <w:r w:rsidRPr="007275DF">
              <w:rPr>
                <w:lang w:val="en-US"/>
              </w:rPr>
              <w:t>2</w:t>
            </w:r>
          </w:p>
        </w:tc>
      </w:tr>
      <w:tr w:rsidR="009428D8" w:rsidRPr="007275DF" w14:paraId="3E6CD902"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4FEA1100" w14:textId="77777777" w:rsidR="009428D8" w:rsidRPr="007275DF" w:rsidRDefault="009428D8" w:rsidP="006D0B54">
            <w:pPr>
              <w:pStyle w:val="TAL"/>
              <w:rPr>
                <w:lang w:val="da-DK"/>
              </w:rPr>
            </w:pPr>
            <w:r w:rsidRPr="007275DF">
              <w:rPr>
                <w:lang w:val="da-DK"/>
              </w:rPr>
              <w:t>L1-RSRP reporting period</w:t>
            </w:r>
          </w:p>
        </w:tc>
        <w:tc>
          <w:tcPr>
            <w:tcW w:w="959" w:type="dxa"/>
            <w:tcBorders>
              <w:top w:val="single" w:sz="4" w:space="0" w:color="auto"/>
              <w:left w:val="single" w:sz="4" w:space="0" w:color="auto"/>
              <w:bottom w:val="single" w:sz="4" w:space="0" w:color="auto"/>
              <w:right w:val="single" w:sz="4" w:space="0" w:color="auto"/>
            </w:tcBorders>
            <w:hideMark/>
          </w:tcPr>
          <w:p w14:paraId="619AFC33"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11CA0A25" w14:textId="77777777" w:rsidR="009428D8" w:rsidRPr="007275DF" w:rsidRDefault="009428D8" w:rsidP="006D0B54">
            <w:pPr>
              <w:pStyle w:val="TAC"/>
              <w:rPr>
                <w:lang w:val="da-DK"/>
              </w:rPr>
            </w:pPr>
            <w:r w:rsidRPr="007275DF">
              <w:rPr>
                <w:lang w:val="da-DK"/>
              </w:rPr>
              <w:t>slot</w:t>
            </w:r>
          </w:p>
        </w:tc>
        <w:tc>
          <w:tcPr>
            <w:tcW w:w="1743" w:type="dxa"/>
            <w:tcBorders>
              <w:top w:val="single" w:sz="4" w:space="0" w:color="auto"/>
              <w:left w:val="single" w:sz="4" w:space="0" w:color="auto"/>
              <w:bottom w:val="single" w:sz="4" w:space="0" w:color="auto"/>
              <w:right w:val="single" w:sz="4" w:space="0" w:color="auto"/>
            </w:tcBorders>
            <w:hideMark/>
          </w:tcPr>
          <w:p w14:paraId="0EF3EA36" w14:textId="77777777" w:rsidR="009428D8" w:rsidRPr="007275DF" w:rsidRDefault="009428D8" w:rsidP="006D0B54">
            <w:pPr>
              <w:pStyle w:val="TAC"/>
              <w:rPr>
                <w:lang w:val="en-US"/>
              </w:rPr>
            </w:pPr>
            <w:r w:rsidRPr="007275DF">
              <w:rPr>
                <w:lang w:val="en-US"/>
              </w:rPr>
              <w:t>80</w:t>
            </w:r>
          </w:p>
        </w:tc>
      </w:tr>
      <w:tr w:rsidR="009428D8" w:rsidRPr="007275DF" w14:paraId="0487025A"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70CDEED3" w14:textId="77777777" w:rsidR="009428D8" w:rsidRPr="007275DF" w:rsidRDefault="009428D8" w:rsidP="006D0B54">
            <w:pPr>
              <w:pStyle w:val="TAL"/>
              <w:rPr>
                <w:lang w:val="da-DK"/>
              </w:rPr>
            </w:pPr>
            <w:r w:rsidRPr="007275DF">
              <w:rPr>
                <w:lang w:val="da-DK"/>
              </w:rPr>
              <w:t>T1</w:t>
            </w:r>
          </w:p>
        </w:tc>
        <w:tc>
          <w:tcPr>
            <w:tcW w:w="959" w:type="dxa"/>
            <w:tcBorders>
              <w:top w:val="single" w:sz="4" w:space="0" w:color="auto"/>
              <w:left w:val="single" w:sz="4" w:space="0" w:color="auto"/>
              <w:bottom w:val="single" w:sz="4" w:space="0" w:color="auto"/>
              <w:right w:val="single" w:sz="4" w:space="0" w:color="auto"/>
            </w:tcBorders>
            <w:hideMark/>
          </w:tcPr>
          <w:p w14:paraId="27501156"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45B5CD4F"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6A922AF6" w14:textId="77777777" w:rsidR="009428D8" w:rsidRPr="007275DF" w:rsidRDefault="009428D8" w:rsidP="006D0B54">
            <w:pPr>
              <w:pStyle w:val="TAC"/>
              <w:rPr>
                <w:lang w:val="en-US"/>
              </w:rPr>
            </w:pPr>
            <w:r w:rsidRPr="007275DF">
              <w:rPr>
                <w:lang w:val="en-US"/>
              </w:rPr>
              <w:t>5</w:t>
            </w:r>
          </w:p>
        </w:tc>
      </w:tr>
      <w:tr w:rsidR="009428D8" w:rsidRPr="007275DF" w14:paraId="051579A9"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4A71E826" w14:textId="77777777" w:rsidR="009428D8" w:rsidRPr="007275DF" w:rsidRDefault="009428D8" w:rsidP="006D0B54">
            <w:pPr>
              <w:pStyle w:val="TAL"/>
              <w:rPr>
                <w:lang w:val="da-DK"/>
              </w:rPr>
            </w:pPr>
            <w:r w:rsidRPr="007275DF">
              <w:rPr>
                <w:lang w:val="da-DK"/>
              </w:rPr>
              <w:t>T2</w:t>
            </w:r>
          </w:p>
        </w:tc>
        <w:tc>
          <w:tcPr>
            <w:tcW w:w="959" w:type="dxa"/>
            <w:tcBorders>
              <w:top w:val="single" w:sz="4" w:space="0" w:color="auto"/>
              <w:left w:val="single" w:sz="4" w:space="0" w:color="auto"/>
              <w:bottom w:val="single" w:sz="4" w:space="0" w:color="auto"/>
              <w:right w:val="single" w:sz="4" w:space="0" w:color="auto"/>
            </w:tcBorders>
            <w:hideMark/>
          </w:tcPr>
          <w:p w14:paraId="0EE3CF27"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548EBA5F"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0290B8FD" w14:textId="77777777" w:rsidR="009428D8" w:rsidRPr="007275DF" w:rsidRDefault="009428D8" w:rsidP="006D0B54">
            <w:pPr>
              <w:pStyle w:val="TAC"/>
              <w:rPr>
                <w:lang w:val="en-US"/>
              </w:rPr>
            </w:pPr>
            <w:r w:rsidRPr="007275DF">
              <w:rPr>
                <w:lang w:val="en-US"/>
              </w:rPr>
              <w:t>1</w:t>
            </w:r>
          </w:p>
        </w:tc>
      </w:tr>
      <w:tr w:rsidR="009428D8" w:rsidRPr="007275DF" w14:paraId="11621CB9" w14:textId="77777777" w:rsidTr="006D0B54">
        <w:trPr>
          <w:trHeight w:val="152"/>
          <w:jc w:val="center"/>
        </w:trPr>
        <w:tc>
          <w:tcPr>
            <w:tcW w:w="3163" w:type="dxa"/>
            <w:tcBorders>
              <w:top w:val="single" w:sz="4" w:space="0" w:color="auto"/>
              <w:left w:val="single" w:sz="4" w:space="0" w:color="auto"/>
              <w:bottom w:val="single" w:sz="4" w:space="0" w:color="auto"/>
              <w:right w:val="single" w:sz="4" w:space="0" w:color="auto"/>
            </w:tcBorders>
            <w:hideMark/>
          </w:tcPr>
          <w:p w14:paraId="23E90145" w14:textId="77777777" w:rsidR="009428D8" w:rsidRPr="007275DF" w:rsidRDefault="009428D8" w:rsidP="006D0B54">
            <w:pPr>
              <w:pStyle w:val="TAL"/>
              <w:rPr>
                <w:lang w:val="en-US"/>
              </w:rPr>
            </w:pPr>
            <w:r w:rsidRPr="007275DF">
              <w:rPr>
                <w:lang w:val="en-US"/>
              </w:rPr>
              <w:t>EPRE ratio of PSS to SSS</w:t>
            </w:r>
          </w:p>
        </w:tc>
        <w:tc>
          <w:tcPr>
            <w:tcW w:w="959" w:type="dxa"/>
            <w:tcBorders>
              <w:top w:val="single" w:sz="4" w:space="0" w:color="auto"/>
              <w:left w:val="single" w:sz="4" w:space="0" w:color="auto"/>
              <w:bottom w:val="nil"/>
              <w:right w:val="single" w:sz="4" w:space="0" w:color="auto"/>
            </w:tcBorders>
            <w:shd w:val="clear" w:color="auto" w:fill="auto"/>
          </w:tcPr>
          <w:p w14:paraId="3CE2795E" w14:textId="77777777" w:rsidR="009428D8" w:rsidRPr="007275DF" w:rsidRDefault="009428D8" w:rsidP="006D0B54">
            <w:pPr>
              <w:pStyle w:val="TAC"/>
              <w:rPr>
                <w:lang w:val="en-US"/>
              </w:rPr>
            </w:pPr>
          </w:p>
        </w:tc>
        <w:tc>
          <w:tcPr>
            <w:tcW w:w="1268" w:type="dxa"/>
            <w:tcBorders>
              <w:top w:val="single" w:sz="4" w:space="0" w:color="auto"/>
              <w:left w:val="single" w:sz="4" w:space="0" w:color="auto"/>
              <w:bottom w:val="nil"/>
              <w:right w:val="single" w:sz="4" w:space="0" w:color="auto"/>
            </w:tcBorders>
            <w:shd w:val="clear" w:color="auto" w:fill="auto"/>
          </w:tcPr>
          <w:p w14:paraId="5756D66A"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nil"/>
              <w:right w:val="single" w:sz="4" w:space="0" w:color="auto"/>
            </w:tcBorders>
            <w:shd w:val="clear" w:color="auto" w:fill="auto"/>
          </w:tcPr>
          <w:p w14:paraId="396C78C6" w14:textId="77777777" w:rsidR="009428D8" w:rsidRPr="007275DF" w:rsidRDefault="009428D8" w:rsidP="006D0B54">
            <w:pPr>
              <w:pStyle w:val="TAC"/>
              <w:rPr>
                <w:lang w:val="en-US"/>
              </w:rPr>
            </w:pPr>
          </w:p>
        </w:tc>
      </w:tr>
      <w:tr w:rsidR="009428D8" w:rsidRPr="007275DF" w14:paraId="3CA5D188"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7BF4A20C" w14:textId="77777777" w:rsidR="009428D8" w:rsidRPr="007275DF" w:rsidRDefault="009428D8" w:rsidP="006D0B54">
            <w:pPr>
              <w:pStyle w:val="TAL"/>
              <w:rPr>
                <w:lang w:val="en-US"/>
              </w:rPr>
            </w:pPr>
            <w:r w:rsidRPr="007275DF">
              <w:rPr>
                <w:lang w:val="en-US"/>
              </w:rPr>
              <w:t>EPRE ratio of PBCH DMRS to SSS</w:t>
            </w:r>
          </w:p>
        </w:tc>
        <w:tc>
          <w:tcPr>
            <w:tcW w:w="959" w:type="dxa"/>
            <w:tcBorders>
              <w:top w:val="nil"/>
              <w:left w:val="single" w:sz="4" w:space="0" w:color="auto"/>
              <w:bottom w:val="nil"/>
              <w:right w:val="single" w:sz="4" w:space="0" w:color="auto"/>
            </w:tcBorders>
            <w:shd w:val="clear" w:color="auto" w:fill="auto"/>
            <w:hideMark/>
          </w:tcPr>
          <w:p w14:paraId="72F99314"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6B8C55AF"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01BFF850" w14:textId="77777777" w:rsidR="009428D8" w:rsidRPr="007275DF" w:rsidRDefault="009428D8" w:rsidP="006D0B54">
            <w:pPr>
              <w:pStyle w:val="TAC"/>
              <w:rPr>
                <w:lang w:val="en-US"/>
              </w:rPr>
            </w:pPr>
          </w:p>
        </w:tc>
      </w:tr>
      <w:tr w:rsidR="009428D8" w:rsidRPr="007275DF" w14:paraId="7E5B7FC8"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4064184A" w14:textId="77777777" w:rsidR="009428D8" w:rsidRPr="007275DF" w:rsidRDefault="009428D8" w:rsidP="006D0B54">
            <w:pPr>
              <w:pStyle w:val="TAL"/>
              <w:rPr>
                <w:lang w:val="en-US"/>
              </w:rPr>
            </w:pPr>
            <w:r w:rsidRPr="007275DF">
              <w:rPr>
                <w:lang w:val="en-US"/>
              </w:rPr>
              <w:t>EPRE ratio of PBCH to PBCH DMRS</w:t>
            </w:r>
          </w:p>
        </w:tc>
        <w:tc>
          <w:tcPr>
            <w:tcW w:w="959" w:type="dxa"/>
            <w:tcBorders>
              <w:top w:val="nil"/>
              <w:left w:val="single" w:sz="4" w:space="0" w:color="auto"/>
              <w:bottom w:val="nil"/>
              <w:right w:val="single" w:sz="4" w:space="0" w:color="auto"/>
            </w:tcBorders>
            <w:shd w:val="clear" w:color="auto" w:fill="auto"/>
            <w:hideMark/>
          </w:tcPr>
          <w:p w14:paraId="5B049D1B"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B0C06EC"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77727E12" w14:textId="77777777" w:rsidR="009428D8" w:rsidRPr="007275DF" w:rsidRDefault="009428D8" w:rsidP="006D0B54">
            <w:pPr>
              <w:pStyle w:val="TAC"/>
              <w:rPr>
                <w:lang w:val="en-US"/>
              </w:rPr>
            </w:pPr>
          </w:p>
        </w:tc>
      </w:tr>
      <w:tr w:rsidR="009428D8" w:rsidRPr="007275DF" w14:paraId="7353FDAD"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1742169E" w14:textId="77777777" w:rsidR="009428D8" w:rsidRPr="007275DF" w:rsidRDefault="009428D8" w:rsidP="006D0B54">
            <w:pPr>
              <w:pStyle w:val="TAL"/>
              <w:rPr>
                <w:lang w:val="en-US"/>
              </w:rPr>
            </w:pPr>
            <w:r w:rsidRPr="007275DF">
              <w:rPr>
                <w:lang w:val="en-US"/>
              </w:rPr>
              <w:t>EPRE ratio of PDCCH DMRS to SSS</w:t>
            </w:r>
          </w:p>
        </w:tc>
        <w:tc>
          <w:tcPr>
            <w:tcW w:w="959" w:type="dxa"/>
            <w:tcBorders>
              <w:top w:val="nil"/>
              <w:left w:val="single" w:sz="4" w:space="0" w:color="auto"/>
              <w:bottom w:val="nil"/>
              <w:right w:val="single" w:sz="4" w:space="0" w:color="auto"/>
            </w:tcBorders>
            <w:shd w:val="clear" w:color="auto" w:fill="auto"/>
            <w:hideMark/>
          </w:tcPr>
          <w:p w14:paraId="5D6A61B8"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533C422"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3DF82298" w14:textId="77777777" w:rsidR="009428D8" w:rsidRPr="007275DF" w:rsidRDefault="009428D8" w:rsidP="006D0B54">
            <w:pPr>
              <w:pStyle w:val="TAC"/>
              <w:rPr>
                <w:lang w:val="en-US"/>
              </w:rPr>
            </w:pPr>
          </w:p>
        </w:tc>
      </w:tr>
      <w:tr w:rsidR="009428D8" w:rsidRPr="007275DF" w14:paraId="193A45B7"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7837DB97" w14:textId="77777777" w:rsidR="009428D8" w:rsidRPr="007275DF" w:rsidRDefault="009428D8" w:rsidP="006D0B54">
            <w:pPr>
              <w:pStyle w:val="TAL"/>
              <w:rPr>
                <w:lang w:val="en-US"/>
              </w:rPr>
            </w:pPr>
            <w:r w:rsidRPr="007275DF">
              <w:rPr>
                <w:lang w:val="en-US"/>
              </w:rPr>
              <w:t>EPRE ratio of PDCCH to PDCCH DMRS</w:t>
            </w:r>
          </w:p>
        </w:tc>
        <w:tc>
          <w:tcPr>
            <w:tcW w:w="959" w:type="dxa"/>
            <w:tcBorders>
              <w:top w:val="nil"/>
              <w:left w:val="single" w:sz="4" w:space="0" w:color="auto"/>
              <w:bottom w:val="nil"/>
              <w:right w:val="single" w:sz="4" w:space="0" w:color="auto"/>
            </w:tcBorders>
            <w:shd w:val="clear" w:color="auto" w:fill="auto"/>
            <w:hideMark/>
          </w:tcPr>
          <w:p w14:paraId="11F038E7" w14:textId="77777777" w:rsidR="009428D8" w:rsidRPr="007275DF" w:rsidRDefault="009428D8" w:rsidP="006D0B54">
            <w:pPr>
              <w:pStyle w:val="TAC"/>
              <w:rPr>
                <w:lang w:val="en-US"/>
              </w:rPr>
            </w:pPr>
            <w:r w:rsidRPr="007275DF">
              <w:rPr>
                <w:lang w:val="it-IT"/>
              </w:rPr>
              <w:t>1,2</w:t>
            </w:r>
          </w:p>
        </w:tc>
        <w:tc>
          <w:tcPr>
            <w:tcW w:w="1268" w:type="dxa"/>
            <w:tcBorders>
              <w:top w:val="nil"/>
              <w:left w:val="single" w:sz="4" w:space="0" w:color="auto"/>
              <w:bottom w:val="nil"/>
              <w:right w:val="single" w:sz="4" w:space="0" w:color="auto"/>
            </w:tcBorders>
            <w:shd w:val="clear" w:color="auto" w:fill="auto"/>
            <w:hideMark/>
          </w:tcPr>
          <w:p w14:paraId="47C3B1EF" w14:textId="77777777" w:rsidR="009428D8" w:rsidRPr="007275DF" w:rsidRDefault="009428D8" w:rsidP="006D0B54">
            <w:pPr>
              <w:pStyle w:val="TAC"/>
              <w:rPr>
                <w:lang w:val="en-US"/>
              </w:rPr>
            </w:pPr>
            <w:r w:rsidRPr="007275DF">
              <w:rPr>
                <w:lang w:val="en-US"/>
              </w:rPr>
              <w:t>dB</w:t>
            </w:r>
          </w:p>
        </w:tc>
        <w:tc>
          <w:tcPr>
            <w:tcW w:w="1743" w:type="dxa"/>
            <w:tcBorders>
              <w:top w:val="nil"/>
              <w:left w:val="single" w:sz="4" w:space="0" w:color="auto"/>
              <w:bottom w:val="nil"/>
              <w:right w:val="single" w:sz="4" w:space="0" w:color="auto"/>
            </w:tcBorders>
            <w:shd w:val="clear" w:color="auto" w:fill="auto"/>
            <w:hideMark/>
          </w:tcPr>
          <w:p w14:paraId="398E0A9F" w14:textId="77777777" w:rsidR="009428D8" w:rsidRPr="007275DF" w:rsidRDefault="009428D8" w:rsidP="006D0B54">
            <w:pPr>
              <w:pStyle w:val="TAC"/>
              <w:rPr>
                <w:lang w:val="en-US"/>
              </w:rPr>
            </w:pPr>
            <w:r w:rsidRPr="007275DF">
              <w:rPr>
                <w:lang w:val="en-US"/>
              </w:rPr>
              <w:t>0</w:t>
            </w:r>
          </w:p>
        </w:tc>
      </w:tr>
      <w:tr w:rsidR="009428D8" w:rsidRPr="007275DF" w14:paraId="5904A8D1"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6B9129B0" w14:textId="77777777" w:rsidR="009428D8" w:rsidRPr="007275DF" w:rsidRDefault="009428D8" w:rsidP="006D0B54">
            <w:pPr>
              <w:pStyle w:val="TAL"/>
              <w:rPr>
                <w:lang w:val="en-US"/>
              </w:rPr>
            </w:pPr>
            <w:r w:rsidRPr="007275DF">
              <w:rPr>
                <w:lang w:val="en-US"/>
              </w:rPr>
              <w:t>EPRE ratio of PDSCH DMRS to SSS</w:t>
            </w:r>
          </w:p>
        </w:tc>
        <w:tc>
          <w:tcPr>
            <w:tcW w:w="959" w:type="dxa"/>
            <w:tcBorders>
              <w:top w:val="nil"/>
              <w:left w:val="single" w:sz="4" w:space="0" w:color="auto"/>
              <w:bottom w:val="nil"/>
              <w:right w:val="single" w:sz="4" w:space="0" w:color="auto"/>
            </w:tcBorders>
            <w:shd w:val="clear" w:color="auto" w:fill="auto"/>
            <w:hideMark/>
          </w:tcPr>
          <w:p w14:paraId="3AF92539"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0315BEEC"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744A1496" w14:textId="77777777" w:rsidR="009428D8" w:rsidRPr="007275DF" w:rsidRDefault="009428D8" w:rsidP="006D0B54">
            <w:pPr>
              <w:pStyle w:val="TAC"/>
              <w:rPr>
                <w:lang w:val="en-US"/>
              </w:rPr>
            </w:pPr>
          </w:p>
        </w:tc>
      </w:tr>
      <w:tr w:rsidR="009428D8" w:rsidRPr="007275DF" w14:paraId="70052D64"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22CD411B" w14:textId="77777777" w:rsidR="009428D8" w:rsidRPr="007275DF" w:rsidRDefault="009428D8" w:rsidP="006D0B54">
            <w:pPr>
              <w:pStyle w:val="TAL"/>
              <w:rPr>
                <w:lang w:val="en-US"/>
              </w:rPr>
            </w:pPr>
            <w:r w:rsidRPr="007275DF">
              <w:rPr>
                <w:lang w:val="en-US"/>
              </w:rPr>
              <w:t>EPRE ratio of PDSCH to PDSCH DMRS</w:t>
            </w:r>
          </w:p>
        </w:tc>
        <w:tc>
          <w:tcPr>
            <w:tcW w:w="959" w:type="dxa"/>
            <w:tcBorders>
              <w:top w:val="nil"/>
              <w:left w:val="single" w:sz="4" w:space="0" w:color="auto"/>
              <w:bottom w:val="nil"/>
              <w:right w:val="single" w:sz="4" w:space="0" w:color="auto"/>
            </w:tcBorders>
            <w:shd w:val="clear" w:color="auto" w:fill="auto"/>
            <w:hideMark/>
          </w:tcPr>
          <w:p w14:paraId="374760DB"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485B864D"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7A3C2284" w14:textId="77777777" w:rsidR="009428D8" w:rsidRPr="007275DF" w:rsidRDefault="009428D8" w:rsidP="006D0B54">
            <w:pPr>
              <w:pStyle w:val="TAC"/>
              <w:rPr>
                <w:lang w:val="en-US"/>
              </w:rPr>
            </w:pPr>
          </w:p>
        </w:tc>
      </w:tr>
      <w:tr w:rsidR="009428D8" w:rsidRPr="007275DF" w14:paraId="2C3A4FA6"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11AB56E2" w14:textId="77777777" w:rsidR="009428D8" w:rsidRPr="007275DF" w:rsidRDefault="009428D8" w:rsidP="006D0B54">
            <w:pPr>
              <w:pStyle w:val="TAL"/>
              <w:rPr>
                <w:lang w:val="en-US"/>
              </w:rPr>
            </w:pPr>
            <w:r w:rsidRPr="007275DF">
              <w:t>EPRE ratio of OCNG DMRS to SSS</w:t>
            </w:r>
            <w:r w:rsidRPr="007275DF">
              <w:rPr>
                <w:vertAlign w:val="superscript"/>
              </w:rPr>
              <w:t>Note 1</w:t>
            </w:r>
          </w:p>
        </w:tc>
        <w:tc>
          <w:tcPr>
            <w:tcW w:w="959" w:type="dxa"/>
            <w:tcBorders>
              <w:top w:val="nil"/>
              <w:left w:val="single" w:sz="4" w:space="0" w:color="auto"/>
              <w:bottom w:val="nil"/>
              <w:right w:val="single" w:sz="4" w:space="0" w:color="auto"/>
            </w:tcBorders>
            <w:shd w:val="clear" w:color="auto" w:fill="auto"/>
            <w:hideMark/>
          </w:tcPr>
          <w:p w14:paraId="7530D1D2"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6CEE6E8E"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121434CD" w14:textId="77777777" w:rsidR="009428D8" w:rsidRPr="007275DF" w:rsidRDefault="009428D8" w:rsidP="006D0B54">
            <w:pPr>
              <w:pStyle w:val="TAC"/>
              <w:rPr>
                <w:lang w:val="en-US"/>
              </w:rPr>
            </w:pPr>
          </w:p>
        </w:tc>
      </w:tr>
      <w:tr w:rsidR="009428D8" w:rsidRPr="007275DF" w14:paraId="0A9F616C"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540E6F77" w14:textId="77777777" w:rsidR="009428D8" w:rsidRPr="007275DF" w:rsidRDefault="009428D8" w:rsidP="006D0B54">
            <w:pPr>
              <w:pStyle w:val="TAL"/>
              <w:rPr>
                <w:lang w:val="en-US"/>
              </w:rPr>
            </w:pPr>
            <w:r w:rsidRPr="007275DF">
              <w:rPr>
                <w:lang w:val="en-US"/>
              </w:rPr>
              <w:t>EPRE ratio of OCNG to OCNG DMRS</w:t>
            </w:r>
            <w:r w:rsidRPr="007275DF">
              <w:rPr>
                <w:vertAlign w:val="superscript"/>
                <w:lang w:val="en-US"/>
              </w:rPr>
              <w:t xml:space="preserve"> Note 1</w:t>
            </w:r>
          </w:p>
        </w:tc>
        <w:tc>
          <w:tcPr>
            <w:tcW w:w="959" w:type="dxa"/>
            <w:tcBorders>
              <w:top w:val="nil"/>
              <w:left w:val="single" w:sz="4" w:space="0" w:color="auto"/>
              <w:bottom w:val="single" w:sz="4" w:space="0" w:color="auto"/>
              <w:right w:val="single" w:sz="4" w:space="0" w:color="auto"/>
            </w:tcBorders>
            <w:shd w:val="clear" w:color="auto" w:fill="auto"/>
            <w:hideMark/>
          </w:tcPr>
          <w:p w14:paraId="48D7121B" w14:textId="77777777" w:rsidR="009428D8" w:rsidRPr="007275DF" w:rsidRDefault="009428D8" w:rsidP="006D0B54">
            <w:pPr>
              <w:pStyle w:val="TAC"/>
              <w:rPr>
                <w:lang w:val="en-US"/>
              </w:rPr>
            </w:pPr>
          </w:p>
        </w:tc>
        <w:tc>
          <w:tcPr>
            <w:tcW w:w="1268" w:type="dxa"/>
            <w:tcBorders>
              <w:top w:val="nil"/>
              <w:left w:val="single" w:sz="4" w:space="0" w:color="auto"/>
              <w:bottom w:val="single" w:sz="4" w:space="0" w:color="auto"/>
              <w:right w:val="single" w:sz="4" w:space="0" w:color="auto"/>
            </w:tcBorders>
            <w:shd w:val="clear" w:color="auto" w:fill="auto"/>
            <w:hideMark/>
          </w:tcPr>
          <w:p w14:paraId="7DDE6288" w14:textId="77777777" w:rsidR="009428D8" w:rsidRPr="007275DF" w:rsidRDefault="009428D8" w:rsidP="006D0B54">
            <w:pPr>
              <w:pStyle w:val="TAC"/>
              <w:rPr>
                <w:lang w:val="en-US"/>
              </w:rPr>
            </w:pPr>
          </w:p>
        </w:tc>
        <w:tc>
          <w:tcPr>
            <w:tcW w:w="1743" w:type="dxa"/>
            <w:tcBorders>
              <w:top w:val="nil"/>
              <w:left w:val="single" w:sz="4" w:space="0" w:color="auto"/>
              <w:bottom w:val="single" w:sz="4" w:space="0" w:color="auto"/>
              <w:right w:val="single" w:sz="4" w:space="0" w:color="auto"/>
            </w:tcBorders>
            <w:shd w:val="clear" w:color="auto" w:fill="auto"/>
            <w:hideMark/>
          </w:tcPr>
          <w:p w14:paraId="5776FB9C" w14:textId="77777777" w:rsidR="009428D8" w:rsidRPr="007275DF" w:rsidRDefault="009428D8" w:rsidP="006D0B54">
            <w:pPr>
              <w:pStyle w:val="TAC"/>
              <w:rPr>
                <w:lang w:val="en-US"/>
              </w:rPr>
            </w:pPr>
          </w:p>
        </w:tc>
      </w:tr>
      <w:tr w:rsidR="009428D8" w:rsidRPr="007275DF" w14:paraId="33529D63"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1F69263B" w14:textId="77777777" w:rsidR="009428D8" w:rsidRPr="007275DF" w:rsidRDefault="009428D8" w:rsidP="006D0B54">
            <w:pPr>
              <w:pStyle w:val="TAL"/>
              <w:rPr>
                <w:lang w:val="en-US"/>
              </w:rPr>
            </w:pPr>
            <w:r w:rsidRPr="007275DF">
              <w:rPr>
                <w:lang w:val="en-US"/>
              </w:rPr>
              <w:t>Propagation condition</w:t>
            </w:r>
          </w:p>
        </w:tc>
        <w:tc>
          <w:tcPr>
            <w:tcW w:w="959" w:type="dxa"/>
            <w:tcBorders>
              <w:top w:val="single" w:sz="4" w:space="0" w:color="auto"/>
              <w:left w:val="single" w:sz="4" w:space="0" w:color="auto"/>
              <w:bottom w:val="single" w:sz="4" w:space="0" w:color="auto"/>
              <w:right w:val="single" w:sz="4" w:space="0" w:color="auto"/>
            </w:tcBorders>
            <w:hideMark/>
          </w:tcPr>
          <w:p w14:paraId="1FEC6F8A"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4C7FCD42"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5DF24BCB" w14:textId="77777777" w:rsidR="009428D8" w:rsidRPr="007275DF" w:rsidRDefault="009428D8" w:rsidP="006D0B54">
            <w:pPr>
              <w:pStyle w:val="TAC"/>
              <w:rPr>
                <w:lang w:val="en-US"/>
              </w:rPr>
            </w:pPr>
            <w:r w:rsidRPr="007275DF">
              <w:rPr>
                <w:lang w:val="en-US"/>
              </w:rPr>
              <w:t>AWGN</w:t>
            </w:r>
          </w:p>
        </w:tc>
      </w:tr>
      <w:tr w:rsidR="009428D8" w:rsidRPr="007275DF" w14:paraId="7C764E74" w14:textId="77777777" w:rsidTr="006D0B54">
        <w:trPr>
          <w:jc w:val="center"/>
        </w:trPr>
        <w:tc>
          <w:tcPr>
            <w:tcW w:w="7133" w:type="dxa"/>
            <w:gridSpan w:val="4"/>
            <w:tcBorders>
              <w:top w:val="single" w:sz="4" w:space="0" w:color="auto"/>
              <w:left w:val="single" w:sz="4" w:space="0" w:color="auto"/>
              <w:bottom w:val="single" w:sz="4" w:space="0" w:color="auto"/>
              <w:right w:val="single" w:sz="4" w:space="0" w:color="auto"/>
            </w:tcBorders>
            <w:vAlign w:val="center"/>
            <w:hideMark/>
          </w:tcPr>
          <w:p w14:paraId="036CB55C" w14:textId="77777777" w:rsidR="009428D8" w:rsidRPr="007275DF" w:rsidRDefault="009428D8" w:rsidP="006D0B54">
            <w:pPr>
              <w:pStyle w:val="TAN"/>
              <w:rPr>
                <w:rFonts w:cs="Arial"/>
                <w:lang w:val="en-US"/>
              </w:rPr>
            </w:pPr>
            <w:r w:rsidRPr="007275DF">
              <w:t>Note 1:</w:t>
            </w:r>
            <w:r w:rsidRPr="007275DF">
              <w:tab/>
              <w:t>OCNG shall be used such that both cells are fully allocated and a constant total transmitted power spectral density is achieved for all OFDM symbols. For cells with CCA model, OCNG is transmitted only in the slots with downlink transmission burst and is not transmitted during the muted slots or during DBT window.</w:t>
            </w:r>
          </w:p>
        </w:tc>
      </w:tr>
    </w:tbl>
    <w:p w14:paraId="61ACB5A5" w14:textId="77777777" w:rsidR="009428D8" w:rsidRPr="007275DF" w:rsidRDefault="009428D8" w:rsidP="009428D8">
      <w:pPr>
        <w:rPr>
          <w:rFonts w:cs="v4.2.0"/>
        </w:rPr>
      </w:pPr>
    </w:p>
    <w:p w14:paraId="39C15E5F" w14:textId="77777777" w:rsidR="009428D8" w:rsidRPr="007275DF" w:rsidRDefault="009428D8" w:rsidP="009428D8">
      <w:pPr>
        <w:pStyle w:val="TH"/>
        <w:rPr>
          <w:rFonts w:eastAsia="Malgun Gothic"/>
        </w:rPr>
      </w:pPr>
      <w:r w:rsidRPr="007275DF">
        <w:t>Table A.10.4.3.3.2-2: SSB specific test parameters</w:t>
      </w:r>
    </w:p>
    <w:tbl>
      <w:tblPr>
        <w:tblW w:w="8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418"/>
        <w:gridCol w:w="2032"/>
        <w:gridCol w:w="871"/>
        <w:gridCol w:w="872"/>
        <w:gridCol w:w="871"/>
        <w:gridCol w:w="872"/>
      </w:tblGrid>
      <w:tr w:rsidR="009428D8" w:rsidRPr="007275DF" w14:paraId="5ADEE38C"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hideMark/>
          </w:tcPr>
          <w:p w14:paraId="4A4E3DC6" w14:textId="77777777" w:rsidR="009428D8" w:rsidRPr="007275DF" w:rsidRDefault="009428D8" w:rsidP="006D0B54">
            <w:pPr>
              <w:pStyle w:val="TAH"/>
              <w:rPr>
                <w:lang w:val="en-US"/>
              </w:rPr>
            </w:pPr>
            <w:r w:rsidRPr="007275DF">
              <w:rPr>
                <w:lang w:val="en-US"/>
              </w:rPr>
              <w:t>Parameter</w:t>
            </w:r>
          </w:p>
        </w:tc>
        <w:tc>
          <w:tcPr>
            <w:tcW w:w="1418" w:type="dxa"/>
            <w:tcBorders>
              <w:top w:val="single" w:sz="4" w:space="0" w:color="auto"/>
              <w:left w:val="single" w:sz="4" w:space="0" w:color="auto"/>
              <w:bottom w:val="nil"/>
              <w:right w:val="single" w:sz="4" w:space="0" w:color="auto"/>
            </w:tcBorders>
            <w:shd w:val="clear" w:color="auto" w:fill="auto"/>
            <w:vAlign w:val="center"/>
            <w:hideMark/>
          </w:tcPr>
          <w:p w14:paraId="36A4B7E9" w14:textId="77777777" w:rsidR="009428D8" w:rsidRPr="007275DF" w:rsidRDefault="009428D8" w:rsidP="006D0B54">
            <w:pPr>
              <w:pStyle w:val="TAH"/>
              <w:rPr>
                <w:lang w:val="en-US"/>
              </w:rPr>
            </w:pPr>
            <w:r w:rsidRPr="007275DF">
              <w:rPr>
                <w:lang w:val="en-US"/>
              </w:rPr>
              <w:t>Config</w:t>
            </w:r>
          </w:p>
        </w:tc>
        <w:tc>
          <w:tcPr>
            <w:tcW w:w="2032" w:type="dxa"/>
            <w:tcBorders>
              <w:top w:val="single" w:sz="4" w:space="0" w:color="auto"/>
              <w:left w:val="single" w:sz="4" w:space="0" w:color="auto"/>
              <w:bottom w:val="nil"/>
              <w:right w:val="single" w:sz="4" w:space="0" w:color="auto"/>
            </w:tcBorders>
            <w:shd w:val="clear" w:color="auto" w:fill="auto"/>
            <w:vAlign w:val="center"/>
            <w:hideMark/>
          </w:tcPr>
          <w:p w14:paraId="68303D75" w14:textId="77777777" w:rsidR="009428D8" w:rsidRPr="007275DF" w:rsidRDefault="009428D8" w:rsidP="006D0B54">
            <w:pPr>
              <w:pStyle w:val="TAH"/>
              <w:rPr>
                <w:lang w:val="en-US"/>
              </w:rPr>
            </w:pPr>
            <w:r w:rsidRPr="007275DF">
              <w:rPr>
                <w:lang w:val="en-US"/>
              </w:rPr>
              <w:t>Unit</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1DB2AD37" w14:textId="77777777" w:rsidR="009428D8" w:rsidRPr="007275DF" w:rsidRDefault="009428D8" w:rsidP="006D0B54">
            <w:pPr>
              <w:pStyle w:val="TAH"/>
              <w:rPr>
                <w:lang w:val="en-US"/>
              </w:rPr>
            </w:pPr>
            <w:r w:rsidRPr="007275DF">
              <w:rPr>
                <w:lang w:val="en-US"/>
              </w:rPr>
              <w:t>SSB#0</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6AABC62F" w14:textId="77777777" w:rsidR="009428D8" w:rsidRPr="007275DF" w:rsidRDefault="009428D8" w:rsidP="006D0B54">
            <w:pPr>
              <w:pStyle w:val="TAH"/>
              <w:rPr>
                <w:lang w:val="en-US"/>
              </w:rPr>
            </w:pPr>
            <w:r w:rsidRPr="007275DF">
              <w:rPr>
                <w:lang w:val="en-US"/>
              </w:rPr>
              <w:t>SSB#1</w:t>
            </w:r>
          </w:p>
        </w:tc>
      </w:tr>
      <w:tr w:rsidR="009428D8" w:rsidRPr="007275DF" w14:paraId="600C20B4" w14:textId="77777777" w:rsidTr="006D0B54">
        <w:trPr>
          <w:trHeight w:val="69"/>
          <w:jc w:val="center"/>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33CC4FF8" w14:textId="77777777" w:rsidR="009428D8" w:rsidRPr="007275DF" w:rsidRDefault="009428D8" w:rsidP="006D0B54">
            <w:pPr>
              <w:pStyle w:val="TAH"/>
              <w:rPr>
                <w:lang w:val="en-US"/>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4024BC54" w14:textId="77777777" w:rsidR="009428D8" w:rsidRPr="007275DF" w:rsidRDefault="009428D8" w:rsidP="006D0B54">
            <w:pPr>
              <w:pStyle w:val="TAH"/>
              <w:rPr>
                <w:lang w:val="en-US"/>
              </w:rPr>
            </w:pPr>
          </w:p>
        </w:tc>
        <w:tc>
          <w:tcPr>
            <w:tcW w:w="2032" w:type="dxa"/>
            <w:tcBorders>
              <w:top w:val="nil"/>
              <w:left w:val="single" w:sz="4" w:space="0" w:color="auto"/>
              <w:bottom w:val="single" w:sz="4" w:space="0" w:color="auto"/>
              <w:right w:val="single" w:sz="4" w:space="0" w:color="auto"/>
            </w:tcBorders>
            <w:shd w:val="clear" w:color="auto" w:fill="auto"/>
            <w:vAlign w:val="center"/>
            <w:hideMark/>
          </w:tcPr>
          <w:p w14:paraId="5C59B72F" w14:textId="77777777" w:rsidR="009428D8" w:rsidRPr="007275DF" w:rsidRDefault="009428D8" w:rsidP="006D0B54">
            <w:pPr>
              <w:pStyle w:val="TAH"/>
              <w:rPr>
                <w:lang w:val="en-US"/>
              </w:rPr>
            </w:pPr>
          </w:p>
        </w:tc>
        <w:tc>
          <w:tcPr>
            <w:tcW w:w="871" w:type="dxa"/>
            <w:tcBorders>
              <w:top w:val="single" w:sz="4" w:space="0" w:color="auto"/>
              <w:left w:val="single" w:sz="4" w:space="0" w:color="auto"/>
              <w:bottom w:val="single" w:sz="4" w:space="0" w:color="auto"/>
              <w:right w:val="single" w:sz="4" w:space="0" w:color="auto"/>
            </w:tcBorders>
            <w:vAlign w:val="center"/>
            <w:hideMark/>
          </w:tcPr>
          <w:p w14:paraId="78D569A7"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2E4314DE" w14:textId="77777777" w:rsidR="009428D8" w:rsidRPr="007275DF" w:rsidRDefault="009428D8" w:rsidP="006D0B54">
            <w:pPr>
              <w:pStyle w:val="TAH"/>
              <w:rPr>
                <w:lang w:val="en-US"/>
              </w:rPr>
            </w:pPr>
            <w:r w:rsidRPr="007275DF">
              <w:rPr>
                <w:lang w:val="en-US"/>
              </w:rPr>
              <w:t>T2</w:t>
            </w:r>
          </w:p>
        </w:tc>
        <w:tc>
          <w:tcPr>
            <w:tcW w:w="871" w:type="dxa"/>
            <w:tcBorders>
              <w:top w:val="single" w:sz="4" w:space="0" w:color="auto"/>
              <w:left w:val="single" w:sz="4" w:space="0" w:color="auto"/>
              <w:bottom w:val="single" w:sz="4" w:space="0" w:color="auto"/>
              <w:right w:val="single" w:sz="4" w:space="0" w:color="auto"/>
            </w:tcBorders>
            <w:vAlign w:val="center"/>
            <w:hideMark/>
          </w:tcPr>
          <w:p w14:paraId="5E846363"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17E5A588" w14:textId="77777777" w:rsidR="009428D8" w:rsidRPr="007275DF" w:rsidRDefault="009428D8" w:rsidP="006D0B54">
            <w:pPr>
              <w:pStyle w:val="TAH"/>
              <w:rPr>
                <w:lang w:val="en-US"/>
              </w:rPr>
            </w:pPr>
            <w:r w:rsidRPr="007275DF">
              <w:rPr>
                <w:lang w:val="en-US"/>
              </w:rPr>
              <w:t>T2</w:t>
            </w:r>
          </w:p>
        </w:tc>
      </w:tr>
      <w:tr w:rsidR="002129F8" w:rsidRPr="007275DF" w14:paraId="797EFB79"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4C4F9279" w14:textId="77777777" w:rsidR="002129F8" w:rsidRPr="007275DF" w:rsidRDefault="002129F8" w:rsidP="002129F8">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4,6</w:t>
            </w:r>
          </w:p>
        </w:tc>
        <w:tc>
          <w:tcPr>
            <w:tcW w:w="1418" w:type="dxa"/>
            <w:tcBorders>
              <w:top w:val="nil"/>
              <w:left w:val="single" w:sz="4" w:space="0" w:color="auto"/>
              <w:bottom w:val="single" w:sz="4" w:space="0" w:color="auto"/>
              <w:right w:val="single" w:sz="4" w:space="0" w:color="auto"/>
            </w:tcBorders>
            <w:shd w:val="clear" w:color="auto" w:fill="auto"/>
            <w:vAlign w:val="center"/>
          </w:tcPr>
          <w:p w14:paraId="23B31A2E" w14:textId="77777777" w:rsidR="002129F8" w:rsidRPr="007275DF" w:rsidRDefault="002129F8" w:rsidP="002129F8">
            <w:pPr>
              <w:pStyle w:val="TAH"/>
              <w:rPr>
                <w:b w:val="0"/>
                <w:bCs/>
                <w:lang w:val="en-US"/>
              </w:rPr>
            </w:pPr>
            <w:r w:rsidRPr="007275DF">
              <w:rPr>
                <w:b w:val="0"/>
                <w:bCs/>
                <w:lang w:val="it-IT"/>
              </w:rPr>
              <w:t>1, 2</w:t>
            </w:r>
          </w:p>
        </w:tc>
        <w:tc>
          <w:tcPr>
            <w:tcW w:w="2032" w:type="dxa"/>
            <w:tcBorders>
              <w:top w:val="nil"/>
              <w:left w:val="single" w:sz="4" w:space="0" w:color="auto"/>
              <w:bottom w:val="single" w:sz="4" w:space="0" w:color="auto"/>
              <w:right w:val="single" w:sz="4" w:space="0" w:color="auto"/>
            </w:tcBorders>
            <w:shd w:val="clear" w:color="auto" w:fill="auto"/>
            <w:vAlign w:val="center"/>
          </w:tcPr>
          <w:p w14:paraId="2900119B"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02B0384F" w14:textId="4B8DC50B" w:rsidR="002129F8" w:rsidRPr="007275DF" w:rsidRDefault="002129F8" w:rsidP="002129F8">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3D6CEFBD" w14:textId="0E53902F" w:rsidR="002129F8" w:rsidRPr="007275DF" w:rsidRDefault="002129F8" w:rsidP="002129F8">
            <w:pPr>
              <w:pStyle w:val="TAH"/>
              <w:rPr>
                <w:b w:val="0"/>
                <w:bCs/>
                <w:lang w:val="en-US"/>
              </w:rPr>
            </w:pPr>
            <w:r w:rsidRPr="007275DF">
              <w:rPr>
                <w:b w:val="0"/>
                <w:bCs/>
                <w:lang w:val="en-US"/>
              </w:rPr>
              <w:t>0.9375</w:t>
            </w:r>
          </w:p>
        </w:tc>
        <w:tc>
          <w:tcPr>
            <w:tcW w:w="871" w:type="dxa"/>
            <w:tcBorders>
              <w:top w:val="single" w:sz="4" w:space="0" w:color="auto"/>
              <w:left w:val="single" w:sz="4" w:space="0" w:color="auto"/>
              <w:bottom w:val="single" w:sz="4" w:space="0" w:color="auto"/>
              <w:right w:val="single" w:sz="4" w:space="0" w:color="auto"/>
            </w:tcBorders>
            <w:vAlign w:val="center"/>
          </w:tcPr>
          <w:p w14:paraId="1735F29E" w14:textId="422B94D9" w:rsidR="002129F8" w:rsidRPr="007275DF" w:rsidRDefault="002129F8" w:rsidP="002129F8">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0BA9506C" w14:textId="45023BC8" w:rsidR="002129F8" w:rsidRPr="007275DF" w:rsidRDefault="002129F8" w:rsidP="002129F8">
            <w:pPr>
              <w:pStyle w:val="TAH"/>
              <w:rPr>
                <w:b w:val="0"/>
                <w:bCs/>
                <w:lang w:val="en-US"/>
              </w:rPr>
            </w:pPr>
            <w:r w:rsidRPr="007275DF">
              <w:rPr>
                <w:b w:val="0"/>
                <w:bCs/>
                <w:lang w:val="en-US"/>
              </w:rPr>
              <w:t>0.9375</w:t>
            </w:r>
          </w:p>
        </w:tc>
      </w:tr>
      <w:tr w:rsidR="002129F8" w:rsidRPr="007275DF" w14:paraId="0D08BE68"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178252A9" w14:textId="77777777" w:rsidR="002129F8" w:rsidRPr="007275DF" w:rsidRDefault="002129F8" w:rsidP="002129F8">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4.7</w:t>
            </w:r>
          </w:p>
        </w:tc>
        <w:tc>
          <w:tcPr>
            <w:tcW w:w="1418" w:type="dxa"/>
            <w:tcBorders>
              <w:top w:val="nil"/>
              <w:left w:val="single" w:sz="4" w:space="0" w:color="auto"/>
              <w:bottom w:val="single" w:sz="4" w:space="0" w:color="auto"/>
              <w:right w:val="single" w:sz="4" w:space="0" w:color="auto"/>
            </w:tcBorders>
            <w:shd w:val="clear" w:color="auto" w:fill="auto"/>
            <w:vAlign w:val="center"/>
          </w:tcPr>
          <w:p w14:paraId="7DA9E10D" w14:textId="77777777" w:rsidR="002129F8" w:rsidRPr="007275DF" w:rsidRDefault="002129F8" w:rsidP="002129F8">
            <w:pPr>
              <w:pStyle w:val="TAH"/>
              <w:rPr>
                <w:b w:val="0"/>
                <w:bCs/>
                <w:lang w:val="it-IT"/>
              </w:rPr>
            </w:pPr>
            <w:r w:rsidRPr="007275DF">
              <w:rPr>
                <w:b w:val="0"/>
                <w:bCs/>
                <w:lang w:val="en-US"/>
              </w:rPr>
              <w:t>1, 2</w:t>
            </w:r>
          </w:p>
        </w:tc>
        <w:tc>
          <w:tcPr>
            <w:tcW w:w="2032" w:type="dxa"/>
            <w:tcBorders>
              <w:top w:val="nil"/>
              <w:left w:val="single" w:sz="4" w:space="0" w:color="auto"/>
              <w:bottom w:val="single" w:sz="4" w:space="0" w:color="auto"/>
              <w:right w:val="single" w:sz="4" w:space="0" w:color="auto"/>
            </w:tcBorders>
            <w:shd w:val="clear" w:color="auto" w:fill="auto"/>
            <w:vAlign w:val="center"/>
          </w:tcPr>
          <w:p w14:paraId="792BB0BF"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1C288780" w14:textId="0C67AC0F" w:rsidR="002129F8" w:rsidRPr="007275DF" w:rsidRDefault="002129F8" w:rsidP="002129F8">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59E2F391" w14:textId="51A6E593" w:rsidR="002129F8" w:rsidRPr="007275DF" w:rsidRDefault="002129F8" w:rsidP="002129F8">
            <w:pPr>
              <w:pStyle w:val="TAH"/>
              <w:rPr>
                <w:b w:val="0"/>
                <w:bCs/>
              </w:rPr>
            </w:pPr>
            <w:r w:rsidRPr="007275DF">
              <w:rPr>
                <w:b w:val="0"/>
                <w:bCs/>
                <w:lang w:val="en-US"/>
              </w:rPr>
              <w:t>0.75/0.75</w:t>
            </w:r>
          </w:p>
        </w:tc>
        <w:tc>
          <w:tcPr>
            <w:tcW w:w="871" w:type="dxa"/>
            <w:tcBorders>
              <w:top w:val="single" w:sz="4" w:space="0" w:color="auto"/>
              <w:left w:val="single" w:sz="4" w:space="0" w:color="auto"/>
              <w:bottom w:val="single" w:sz="4" w:space="0" w:color="auto"/>
              <w:right w:val="single" w:sz="4" w:space="0" w:color="auto"/>
            </w:tcBorders>
            <w:vAlign w:val="center"/>
          </w:tcPr>
          <w:p w14:paraId="72A6F91C" w14:textId="1E655F99" w:rsidR="002129F8" w:rsidRPr="007275DF" w:rsidRDefault="002129F8" w:rsidP="002129F8">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0AAF958B" w14:textId="7F45154A" w:rsidR="002129F8" w:rsidRPr="007275DF" w:rsidRDefault="002129F8" w:rsidP="002129F8">
            <w:pPr>
              <w:pStyle w:val="TAH"/>
              <w:rPr>
                <w:b w:val="0"/>
                <w:bCs/>
              </w:rPr>
            </w:pPr>
            <w:r w:rsidRPr="007275DF">
              <w:rPr>
                <w:b w:val="0"/>
                <w:bCs/>
                <w:lang w:val="en-US"/>
              </w:rPr>
              <w:t>0.75/0.75</w:t>
            </w:r>
          </w:p>
        </w:tc>
      </w:tr>
      <w:tr w:rsidR="002129F8" w:rsidRPr="007275DF" w14:paraId="0FB52B68"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237D4525" w14:textId="77777777" w:rsidR="002129F8" w:rsidRPr="007275DF" w:rsidRDefault="002129F8" w:rsidP="002129F8">
            <w:pPr>
              <w:pStyle w:val="TAL"/>
              <w:rPr>
                <w:lang w:val="en-US"/>
              </w:rPr>
            </w:pPr>
            <w:r w:rsidRPr="007275DF">
              <w:rPr>
                <w:lang w:val="en-US"/>
              </w:rPr>
              <w:t>UL CCA probability P</w:t>
            </w:r>
            <w:r w:rsidRPr="007275DF">
              <w:rPr>
                <w:vertAlign w:val="subscript"/>
                <w:lang w:val="en-US"/>
              </w:rPr>
              <w:t>CCA_UL</w:t>
            </w:r>
          </w:p>
        </w:tc>
        <w:tc>
          <w:tcPr>
            <w:tcW w:w="1418" w:type="dxa"/>
            <w:tcBorders>
              <w:top w:val="nil"/>
              <w:left w:val="single" w:sz="4" w:space="0" w:color="auto"/>
              <w:bottom w:val="single" w:sz="4" w:space="0" w:color="auto"/>
              <w:right w:val="single" w:sz="4" w:space="0" w:color="auto"/>
            </w:tcBorders>
            <w:shd w:val="clear" w:color="auto" w:fill="auto"/>
            <w:vAlign w:val="center"/>
          </w:tcPr>
          <w:p w14:paraId="17D25A1C" w14:textId="77777777" w:rsidR="002129F8" w:rsidRPr="007275DF" w:rsidRDefault="002129F8" w:rsidP="002129F8">
            <w:pPr>
              <w:pStyle w:val="TAH"/>
              <w:rPr>
                <w:b w:val="0"/>
                <w:bCs/>
                <w:lang w:val="en-US"/>
              </w:rPr>
            </w:pPr>
            <w:r w:rsidRPr="007275DF">
              <w:rPr>
                <w:b w:val="0"/>
                <w:bCs/>
                <w:lang w:val="it-IT"/>
              </w:rPr>
              <w:t>1, 2</w:t>
            </w:r>
          </w:p>
        </w:tc>
        <w:tc>
          <w:tcPr>
            <w:tcW w:w="2032" w:type="dxa"/>
            <w:tcBorders>
              <w:top w:val="nil"/>
              <w:left w:val="single" w:sz="4" w:space="0" w:color="auto"/>
              <w:bottom w:val="single" w:sz="4" w:space="0" w:color="auto"/>
              <w:right w:val="single" w:sz="4" w:space="0" w:color="auto"/>
            </w:tcBorders>
            <w:shd w:val="clear" w:color="auto" w:fill="auto"/>
            <w:vAlign w:val="center"/>
          </w:tcPr>
          <w:p w14:paraId="7BD7AA74" w14:textId="77777777" w:rsidR="002129F8" w:rsidRPr="007275DF" w:rsidRDefault="002129F8" w:rsidP="002129F8">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1BB30C85" w14:textId="20D62046" w:rsidR="002129F8" w:rsidRPr="007275DF" w:rsidRDefault="002129F8" w:rsidP="002129F8">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3EF3FED7" w14:textId="236C6F95" w:rsidR="002129F8" w:rsidRPr="007275DF" w:rsidRDefault="002129F8" w:rsidP="002129F8">
            <w:pPr>
              <w:pStyle w:val="TAH"/>
              <w:rPr>
                <w:b w:val="0"/>
                <w:bCs/>
                <w:lang w:val="en-US"/>
              </w:rPr>
            </w:pPr>
            <w:r w:rsidRPr="007275DF">
              <w:rPr>
                <w:b w:val="0"/>
                <w:bCs/>
                <w:lang w:val="en-US"/>
              </w:rPr>
              <w:t>1.0</w:t>
            </w:r>
          </w:p>
        </w:tc>
        <w:tc>
          <w:tcPr>
            <w:tcW w:w="871" w:type="dxa"/>
            <w:tcBorders>
              <w:top w:val="single" w:sz="4" w:space="0" w:color="auto"/>
              <w:left w:val="single" w:sz="4" w:space="0" w:color="auto"/>
              <w:bottom w:val="single" w:sz="4" w:space="0" w:color="auto"/>
              <w:right w:val="single" w:sz="4" w:space="0" w:color="auto"/>
            </w:tcBorders>
            <w:vAlign w:val="center"/>
          </w:tcPr>
          <w:p w14:paraId="3184649C" w14:textId="5B50C335" w:rsidR="002129F8" w:rsidRPr="007275DF" w:rsidRDefault="002129F8" w:rsidP="002129F8">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3F147ABB" w14:textId="5B72F299" w:rsidR="002129F8" w:rsidRPr="007275DF" w:rsidRDefault="002129F8" w:rsidP="002129F8">
            <w:pPr>
              <w:pStyle w:val="TAH"/>
              <w:rPr>
                <w:b w:val="0"/>
                <w:bCs/>
                <w:lang w:val="en-US"/>
              </w:rPr>
            </w:pPr>
            <w:r w:rsidRPr="007275DF">
              <w:rPr>
                <w:b w:val="0"/>
                <w:bCs/>
                <w:lang w:val="en-US"/>
              </w:rPr>
              <w:t>1.0</w:t>
            </w:r>
          </w:p>
        </w:tc>
      </w:tr>
      <w:tr w:rsidR="009428D8" w:rsidRPr="007275DF" w14:paraId="09483A44" w14:textId="77777777" w:rsidTr="006D0B54">
        <w:trPr>
          <w:trHeight w:val="339"/>
          <w:jc w:val="center"/>
        </w:trPr>
        <w:tc>
          <w:tcPr>
            <w:tcW w:w="1509" w:type="dxa"/>
            <w:tcBorders>
              <w:top w:val="single" w:sz="4" w:space="0" w:color="auto"/>
              <w:left w:val="single" w:sz="4" w:space="0" w:color="auto"/>
              <w:bottom w:val="single" w:sz="4" w:space="0" w:color="auto"/>
              <w:right w:val="single" w:sz="4" w:space="0" w:color="auto"/>
            </w:tcBorders>
            <w:hideMark/>
          </w:tcPr>
          <w:p w14:paraId="344EF598" w14:textId="77777777" w:rsidR="009428D8" w:rsidRPr="007275DF" w:rsidRDefault="009428D8" w:rsidP="006D0B54">
            <w:pPr>
              <w:pStyle w:val="TAL"/>
              <w:rPr>
                <w:vertAlign w:val="superscript"/>
                <w:lang w:val="en-US"/>
              </w:rPr>
            </w:pPr>
            <w:r w:rsidRPr="007275DF">
              <w:rPr>
                <w:rFonts w:eastAsia="Calibri"/>
                <w:noProof/>
                <w:position w:val="-12"/>
                <w:szCs w:val="22"/>
                <w:lang w:val="en-US" w:eastAsia="zh-CN"/>
              </w:rPr>
              <w:drawing>
                <wp:inline distT="0" distB="0" distL="0" distR="0" wp14:anchorId="58A788E1" wp14:editId="2E3AFEC0">
                  <wp:extent cx="228600" cy="228600"/>
                  <wp:effectExtent l="0" t="0" r="0" b="0"/>
                  <wp:docPr id="2898" name="Picture 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5430A6A1" w14:textId="77777777" w:rsidR="009428D8" w:rsidRPr="007275DF" w:rsidRDefault="009428D8" w:rsidP="006D0B54">
            <w:pPr>
              <w:pStyle w:val="TAC"/>
              <w:rPr>
                <w:bCs/>
                <w:lang w:val="en-US"/>
              </w:rPr>
            </w:pPr>
            <w:r w:rsidRPr="007275DF">
              <w:rPr>
                <w:lang w:val="it-IT"/>
              </w:rPr>
              <w:t>1</w:t>
            </w:r>
            <w:r w:rsidRPr="007275DF">
              <w:rPr>
                <w:b/>
                <w:bCs/>
                <w:lang w:val="it-IT"/>
              </w:rPr>
              <w:t xml:space="preserve">, </w:t>
            </w:r>
            <w:r w:rsidRPr="007275DF">
              <w:rPr>
                <w:lang w:val="it-IT"/>
              </w:rPr>
              <w:t>2</w:t>
            </w:r>
          </w:p>
        </w:tc>
        <w:tc>
          <w:tcPr>
            <w:tcW w:w="2032" w:type="dxa"/>
            <w:tcBorders>
              <w:top w:val="single" w:sz="4" w:space="0" w:color="auto"/>
              <w:left w:val="single" w:sz="4" w:space="0" w:color="auto"/>
              <w:bottom w:val="single" w:sz="4" w:space="0" w:color="auto"/>
              <w:right w:val="single" w:sz="4" w:space="0" w:color="auto"/>
            </w:tcBorders>
            <w:hideMark/>
          </w:tcPr>
          <w:p w14:paraId="6975433B" w14:textId="77777777" w:rsidR="009428D8" w:rsidRPr="007275DF" w:rsidRDefault="009428D8" w:rsidP="006D0B54">
            <w:pPr>
              <w:pStyle w:val="TAC"/>
              <w:rPr>
                <w:lang w:val="en-US"/>
              </w:rPr>
            </w:pPr>
            <w:r w:rsidRPr="007275DF">
              <w:rPr>
                <w:lang w:val="en-US"/>
              </w:rPr>
              <w:t>dBm/15kHz</w:t>
            </w:r>
          </w:p>
        </w:tc>
        <w:tc>
          <w:tcPr>
            <w:tcW w:w="3486" w:type="dxa"/>
            <w:gridSpan w:val="4"/>
            <w:tcBorders>
              <w:top w:val="single" w:sz="4" w:space="0" w:color="auto"/>
              <w:left w:val="single" w:sz="4" w:space="0" w:color="auto"/>
              <w:bottom w:val="single" w:sz="4" w:space="0" w:color="auto"/>
              <w:right w:val="single" w:sz="4" w:space="0" w:color="auto"/>
            </w:tcBorders>
            <w:hideMark/>
          </w:tcPr>
          <w:p w14:paraId="52A118FB" w14:textId="77777777" w:rsidR="009428D8" w:rsidRPr="007275DF" w:rsidRDefault="009428D8" w:rsidP="006D0B54">
            <w:pPr>
              <w:pStyle w:val="TAC"/>
              <w:rPr>
                <w:lang w:val="en-US"/>
              </w:rPr>
            </w:pPr>
            <w:r w:rsidRPr="007275DF">
              <w:rPr>
                <w:lang w:val="en-US"/>
              </w:rPr>
              <w:t>-94.65</w:t>
            </w:r>
          </w:p>
        </w:tc>
      </w:tr>
      <w:tr w:rsidR="009428D8" w:rsidRPr="007275DF" w14:paraId="5FB71986" w14:textId="77777777" w:rsidTr="006D0B54">
        <w:trPr>
          <w:trHeight w:val="333"/>
          <w:jc w:val="center"/>
        </w:trPr>
        <w:tc>
          <w:tcPr>
            <w:tcW w:w="1509" w:type="dxa"/>
            <w:tcBorders>
              <w:top w:val="single" w:sz="4" w:space="0" w:color="auto"/>
              <w:left w:val="single" w:sz="4" w:space="0" w:color="auto"/>
              <w:bottom w:val="nil"/>
              <w:right w:val="single" w:sz="4" w:space="0" w:color="auto"/>
            </w:tcBorders>
            <w:shd w:val="clear" w:color="auto" w:fill="auto"/>
            <w:hideMark/>
          </w:tcPr>
          <w:p w14:paraId="32EFF774" w14:textId="77777777" w:rsidR="009428D8" w:rsidRPr="007275DF" w:rsidRDefault="009428D8" w:rsidP="006D0B54">
            <w:pPr>
              <w:pStyle w:val="TAL"/>
              <w:rPr>
                <w:rFonts w:eastAsia="Calibri"/>
                <w:szCs w:val="22"/>
                <w:lang w:val="en-US"/>
              </w:rPr>
            </w:pPr>
            <w:r w:rsidRPr="007275DF">
              <w:rPr>
                <w:rFonts w:eastAsia="Calibri"/>
                <w:noProof/>
                <w:position w:val="-12"/>
                <w:szCs w:val="22"/>
                <w:lang w:val="en-US" w:eastAsia="zh-CN"/>
              </w:rPr>
              <w:drawing>
                <wp:inline distT="0" distB="0" distL="0" distR="0" wp14:anchorId="284BCB84" wp14:editId="7ECB5087">
                  <wp:extent cx="228600" cy="228600"/>
                  <wp:effectExtent l="0" t="0" r="0" b="0"/>
                  <wp:docPr id="2899" name="Picture 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3AF4F22F" w14:textId="77777777" w:rsidR="009428D8" w:rsidRPr="007275DF" w:rsidRDefault="009428D8" w:rsidP="006D0B54">
            <w:pPr>
              <w:pStyle w:val="TAC"/>
              <w:rPr>
                <w:lang w:val="en-US"/>
              </w:rPr>
            </w:pPr>
            <w:r w:rsidRPr="007275DF">
              <w:rPr>
                <w:lang w:val="it-IT"/>
              </w:rPr>
              <w:t>1</w:t>
            </w:r>
            <w:r w:rsidRPr="007275DF">
              <w:rPr>
                <w:b/>
                <w:bCs/>
                <w:lang w:val="it-IT"/>
              </w:rPr>
              <w:t xml:space="preserve">, </w:t>
            </w:r>
            <w:r w:rsidRPr="007275DF">
              <w:rPr>
                <w:lang w:val="it-IT"/>
              </w:rPr>
              <w:t>2</w:t>
            </w:r>
          </w:p>
        </w:tc>
        <w:tc>
          <w:tcPr>
            <w:tcW w:w="2032" w:type="dxa"/>
            <w:tcBorders>
              <w:top w:val="single" w:sz="4" w:space="0" w:color="auto"/>
              <w:left w:val="single" w:sz="4" w:space="0" w:color="auto"/>
              <w:bottom w:val="nil"/>
              <w:right w:val="single" w:sz="4" w:space="0" w:color="auto"/>
            </w:tcBorders>
            <w:shd w:val="clear" w:color="auto" w:fill="auto"/>
            <w:hideMark/>
          </w:tcPr>
          <w:p w14:paraId="61FBD521" w14:textId="77777777" w:rsidR="009428D8" w:rsidRPr="007275DF" w:rsidRDefault="009428D8" w:rsidP="006D0B54">
            <w:pPr>
              <w:pStyle w:val="TAC"/>
              <w:rPr>
                <w:rFonts w:eastAsia="Calibri"/>
                <w:szCs w:val="22"/>
                <w:lang w:val="en-US"/>
              </w:rPr>
            </w:pPr>
            <w:r w:rsidRPr="007275DF">
              <w:rPr>
                <w:rFonts w:eastAsia="Calibri"/>
                <w:szCs w:val="22"/>
                <w:lang w:val="en-US"/>
              </w:rPr>
              <w:t>dBm/SSB SCS</w:t>
            </w:r>
          </w:p>
        </w:tc>
        <w:tc>
          <w:tcPr>
            <w:tcW w:w="3486" w:type="dxa"/>
            <w:gridSpan w:val="4"/>
            <w:tcBorders>
              <w:top w:val="single" w:sz="4" w:space="0" w:color="auto"/>
              <w:left w:val="single" w:sz="4" w:space="0" w:color="auto"/>
              <w:bottom w:val="single" w:sz="4" w:space="0" w:color="auto"/>
              <w:right w:val="single" w:sz="4" w:space="0" w:color="auto"/>
            </w:tcBorders>
            <w:hideMark/>
          </w:tcPr>
          <w:p w14:paraId="152C4DF3" w14:textId="77777777" w:rsidR="009428D8" w:rsidRPr="007275DF" w:rsidRDefault="009428D8" w:rsidP="006D0B54">
            <w:pPr>
              <w:pStyle w:val="TAC"/>
              <w:rPr>
                <w:rFonts w:eastAsia="Calibri"/>
                <w:szCs w:val="22"/>
                <w:lang w:val="en-US"/>
              </w:rPr>
            </w:pPr>
            <w:r w:rsidRPr="007275DF">
              <w:rPr>
                <w:rFonts w:eastAsia="Calibri"/>
                <w:szCs w:val="22"/>
                <w:lang w:val="en-US"/>
              </w:rPr>
              <w:t>-91.65</w:t>
            </w:r>
          </w:p>
        </w:tc>
      </w:tr>
      <w:tr w:rsidR="009428D8" w:rsidRPr="007275DF" w14:paraId="68E92252"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0E5B1701"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58DD597B" wp14:editId="3EBEA910">
                  <wp:extent cx="381000" cy="228600"/>
                  <wp:effectExtent l="0" t="0" r="0" b="0"/>
                  <wp:docPr id="2900" name="Picture 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578E355D"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single" w:sz="4" w:space="0" w:color="auto"/>
              <w:right w:val="single" w:sz="4" w:space="0" w:color="auto"/>
            </w:tcBorders>
            <w:hideMark/>
          </w:tcPr>
          <w:p w14:paraId="05A20CE0"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34D4A9EB"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5D876D38"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2F75D6CF"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56BE9864" w14:textId="77777777" w:rsidR="009428D8" w:rsidRPr="007275DF" w:rsidRDefault="009428D8" w:rsidP="006D0B54">
            <w:pPr>
              <w:pStyle w:val="TAC"/>
              <w:rPr>
                <w:lang w:val="en-US"/>
              </w:rPr>
            </w:pPr>
            <w:r w:rsidRPr="007275DF">
              <w:rPr>
                <w:lang w:val="en-US"/>
              </w:rPr>
              <w:t>3</w:t>
            </w:r>
          </w:p>
        </w:tc>
      </w:tr>
      <w:tr w:rsidR="009428D8" w:rsidRPr="007275DF" w14:paraId="48216D15" w14:textId="77777777" w:rsidTr="006D0B54">
        <w:trPr>
          <w:trHeight w:val="330"/>
          <w:jc w:val="center"/>
        </w:trPr>
        <w:tc>
          <w:tcPr>
            <w:tcW w:w="1509" w:type="dxa"/>
            <w:tcBorders>
              <w:top w:val="single" w:sz="4" w:space="0" w:color="auto"/>
              <w:left w:val="single" w:sz="4" w:space="0" w:color="auto"/>
              <w:bottom w:val="nil"/>
              <w:right w:val="single" w:sz="4" w:space="0" w:color="auto"/>
            </w:tcBorders>
            <w:shd w:val="clear" w:color="auto" w:fill="auto"/>
            <w:hideMark/>
          </w:tcPr>
          <w:p w14:paraId="52D69681" w14:textId="77777777" w:rsidR="009428D8" w:rsidRPr="007275DF" w:rsidRDefault="009428D8" w:rsidP="006D0B54">
            <w:pPr>
              <w:pStyle w:val="TAL"/>
              <w:rPr>
                <w:vertAlign w:val="superscript"/>
                <w:lang w:val="en-US"/>
              </w:rPr>
            </w:pPr>
            <w:r w:rsidRPr="007275DF">
              <w:rPr>
                <w:lang w:val="en-US"/>
              </w:rPr>
              <w:t xml:space="preserve">SSB RSRP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0D58B03A"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nil"/>
              <w:right w:val="single" w:sz="4" w:space="0" w:color="auto"/>
            </w:tcBorders>
            <w:shd w:val="clear" w:color="auto" w:fill="auto"/>
            <w:hideMark/>
          </w:tcPr>
          <w:p w14:paraId="1E6D60FD" w14:textId="77777777" w:rsidR="009428D8" w:rsidRPr="007275DF" w:rsidRDefault="009428D8" w:rsidP="006D0B54">
            <w:pPr>
              <w:pStyle w:val="TAC"/>
              <w:rPr>
                <w:lang w:val="en-US"/>
              </w:rPr>
            </w:pPr>
            <w:r w:rsidRPr="007275DF">
              <w:rPr>
                <w:lang w:val="en-US"/>
              </w:rPr>
              <w:t>dBm/SSB SCS</w:t>
            </w:r>
          </w:p>
        </w:tc>
        <w:tc>
          <w:tcPr>
            <w:tcW w:w="871" w:type="dxa"/>
            <w:tcBorders>
              <w:top w:val="single" w:sz="4" w:space="0" w:color="auto"/>
              <w:left w:val="single" w:sz="4" w:space="0" w:color="auto"/>
              <w:bottom w:val="single" w:sz="4" w:space="0" w:color="auto"/>
              <w:right w:val="single" w:sz="4" w:space="0" w:color="auto"/>
            </w:tcBorders>
            <w:hideMark/>
          </w:tcPr>
          <w:p w14:paraId="652E7B10" w14:textId="77777777" w:rsidR="009428D8" w:rsidRPr="007275DF" w:rsidRDefault="009428D8" w:rsidP="006D0B54">
            <w:pPr>
              <w:pStyle w:val="TAC"/>
              <w:rPr>
                <w:lang w:val="en-US"/>
              </w:rPr>
            </w:pPr>
            <w:r w:rsidRPr="007275DF">
              <w:rPr>
                <w:lang w:val="en-US"/>
              </w:rPr>
              <w:t>-91.65</w:t>
            </w:r>
          </w:p>
        </w:tc>
        <w:tc>
          <w:tcPr>
            <w:tcW w:w="872" w:type="dxa"/>
            <w:tcBorders>
              <w:top w:val="single" w:sz="4" w:space="0" w:color="auto"/>
              <w:left w:val="single" w:sz="4" w:space="0" w:color="auto"/>
              <w:bottom w:val="single" w:sz="4" w:space="0" w:color="auto"/>
              <w:right w:val="single" w:sz="4" w:space="0" w:color="auto"/>
            </w:tcBorders>
            <w:hideMark/>
          </w:tcPr>
          <w:p w14:paraId="4333F4A5" w14:textId="77777777" w:rsidR="009428D8" w:rsidRPr="007275DF" w:rsidRDefault="009428D8" w:rsidP="006D0B54">
            <w:pPr>
              <w:pStyle w:val="TAC"/>
              <w:rPr>
                <w:lang w:val="en-US"/>
              </w:rPr>
            </w:pPr>
            <w:r w:rsidRPr="007275DF">
              <w:rPr>
                <w:rFonts w:eastAsia="Calibri"/>
                <w:szCs w:val="22"/>
                <w:lang w:val="en-US"/>
              </w:rPr>
              <w:t>-91.65</w:t>
            </w:r>
          </w:p>
        </w:tc>
        <w:tc>
          <w:tcPr>
            <w:tcW w:w="871" w:type="dxa"/>
            <w:tcBorders>
              <w:top w:val="single" w:sz="4" w:space="0" w:color="auto"/>
              <w:left w:val="single" w:sz="4" w:space="0" w:color="auto"/>
              <w:bottom w:val="single" w:sz="4" w:space="0" w:color="auto"/>
              <w:right w:val="single" w:sz="4" w:space="0" w:color="auto"/>
            </w:tcBorders>
            <w:hideMark/>
          </w:tcPr>
          <w:p w14:paraId="3B3D43FF"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38665040" w14:textId="77777777" w:rsidR="009428D8" w:rsidRPr="007275DF" w:rsidRDefault="009428D8" w:rsidP="006D0B54">
            <w:pPr>
              <w:pStyle w:val="TAC"/>
              <w:rPr>
                <w:lang w:val="en-US"/>
              </w:rPr>
            </w:pPr>
            <w:r w:rsidRPr="007275DF">
              <w:rPr>
                <w:rFonts w:eastAsia="Calibri"/>
                <w:szCs w:val="22"/>
                <w:lang w:val="en-US"/>
              </w:rPr>
              <w:t>-88.65</w:t>
            </w:r>
          </w:p>
        </w:tc>
      </w:tr>
      <w:tr w:rsidR="009428D8" w:rsidRPr="007275DF" w14:paraId="49574155" w14:textId="77777777" w:rsidTr="006D0B54">
        <w:trPr>
          <w:trHeight w:val="416"/>
          <w:jc w:val="center"/>
        </w:trPr>
        <w:tc>
          <w:tcPr>
            <w:tcW w:w="1509" w:type="dxa"/>
            <w:tcBorders>
              <w:top w:val="single" w:sz="4" w:space="0" w:color="auto"/>
              <w:left w:val="single" w:sz="4" w:space="0" w:color="auto"/>
              <w:bottom w:val="nil"/>
              <w:right w:val="single" w:sz="4" w:space="0" w:color="auto"/>
            </w:tcBorders>
            <w:shd w:val="clear" w:color="auto" w:fill="auto"/>
            <w:hideMark/>
          </w:tcPr>
          <w:p w14:paraId="4562A38F" w14:textId="77777777" w:rsidR="009428D8" w:rsidRPr="007275DF" w:rsidRDefault="009428D8" w:rsidP="006D0B54">
            <w:pPr>
              <w:pStyle w:val="TAL"/>
              <w:rPr>
                <w:vertAlign w:val="superscript"/>
                <w:lang w:val="en-US"/>
              </w:rPr>
            </w:pPr>
            <w:r w:rsidRPr="007275DF">
              <w:rPr>
                <w:lang w:val="en-US"/>
              </w:rPr>
              <w:t xml:space="preserve">Io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7429721F"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single" w:sz="4" w:space="0" w:color="auto"/>
              <w:right w:val="single" w:sz="4" w:space="0" w:color="auto"/>
            </w:tcBorders>
            <w:hideMark/>
          </w:tcPr>
          <w:p w14:paraId="750C12E8" w14:textId="77777777" w:rsidR="009428D8" w:rsidRPr="007275DF" w:rsidRDefault="009428D8" w:rsidP="006D0B54">
            <w:pPr>
              <w:pStyle w:val="TAC"/>
              <w:rPr>
                <w:lang w:val="en-US"/>
              </w:rPr>
            </w:pPr>
            <w:r w:rsidRPr="007275DF">
              <w:rPr>
                <w:lang w:val="en-US"/>
              </w:rPr>
              <w:t>dBm/38.16 MHz</w:t>
            </w:r>
          </w:p>
        </w:tc>
        <w:tc>
          <w:tcPr>
            <w:tcW w:w="871" w:type="dxa"/>
            <w:tcBorders>
              <w:top w:val="single" w:sz="4" w:space="0" w:color="auto"/>
              <w:left w:val="single" w:sz="4" w:space="0" w:color="auto"/>
              <w:bottom w:val="single" w:sz="4" w:space="0" w:color="auto"/>
              <w:right w:val="single" w:sz="4" w:space="0" w:color="auto"/>
            </w:tcBorders>
            <w:hideMark/>
          </w:tcPr>
          <w:p w14:paraId="6B3E5407" w14:textId="77777777" w:rsidR="009428D8" w:rsidRPr="007275DF" w:rsidRDefault="009428D8" w:rsidP="006D0B54">
            <w:pPr>
              <w:pStyle w:val="TAC"/>
              <w:rPr>
                <w:lang w:val="en-US"/>
              </w:rPr>
            </w:pPr>
            <w:r w:rsidRPr="007275DF">
              <w:rPr>
                <w:rFonts w:eastAsia="Calibri"/>
                <w:szCs w:val="22"/>
                <w:lang w:val="en-US"/>
              </w:rPr>
              <w:t>-57.59</w:t>
            </w:r>
          </w:p>
        </w:tc>
        <w:tc>
          <w:tcPr>
            <w:tcW w:w="872" w:type="dxa"/>
            <w:tcBorders>
              <w:top w:val="single" w:sz="4" w:space="0" w:color="auto"/>
              <w:left w:val="single" w:sz="4" w:space="0" w:color="auto"/>
              <w:bottom w:val="single" w:sz="4" w:space="0" w:color="auto"/>
              <w:right w:val="single" w:sz="4" w:space="0" w:color="auto"/>
            </w:tcBorders>
            <w:hideMark/>
          </w:tcPr>
          <w:p w14:paraId="512A7339" w14:textId="77777777" w:rsidR="009428D8" w:rsidRPr="007275DF" w:rsidRDefault="009428D8" w:rsidP="006D0B54">
            <w:pPr>
              <w:pStyle w:val="TAC"/>
              <w:rPr>
                <w:lang w:val="en-US"/>
              </w:rPr>
            </w:pPr>
            <w:r w:rsidRPr="007275DF">
              <w:rPr>
                <w:rFonts w:eastAsia="Calibri"/>
                <w:szCs w:val="22"/>
                <w:lang w:val="en-US"/>
              </w:rPr>
              <w:t>-57.59</w:t>
            </w:r>
          </w:p>
        </w:tc>
        <w:tc>
          <w:tcPr>
            <w:tcW w:w="871" w:type="dxa"/>
            <w:tcBorders>
              <w:top w:val="single" w:sz="4" w:space="0" w:color="auto"/>
              <w:left w:val="single" w:sz="4" w:space="0" w:color="auto"/>
              <w:bottom w:val="single" w:sz="4" w:space="0" w:color="auto"/>
              <w:right w:val="single" w:sz="4" w:space="0" w:color="auto"/>
            </w:tcBorders>
            <w:hideMark/>
          </w:tcPr>
          <w:p w14:paraId="64933416" w14:textId="77777777" w:rsidR="009428D8" w:rsidRPr="007275DF" w:rsidRDefault="009428D8" w:rsidP="006D0B54">
            <w:pPr>
              <w:pStyle w:val="TAC"/>
              <w:rPr>
                <w:lang w:val="en-US"/>
              </w:rPr>
            </w:pPr>
            <w:r w:rsidRPr="007275DF">
              <w:rPr>
                <w:lang w:val="en-US"/>
              </w:rPr>
              <w:t>-60.61</w:t>
            </w:r>
          </w:p>
        </w:tc>
        <w:tc>
          <w:tcPr>
            <w:tcW w:w="872" w:type="dxa"/>
            <w:tcBorders>
              <w:top w:val="single" w:sz="4" w:space="0" w:color="auto"/>
              <w:left w:val="single" w:sz="4" w:space="0" w:color="auto"/>
              <w:bottom w:val="single" w:sz="4" w:space="0" w:color="auto"/>
              <w:right w:val="single" w:sz="4" w:space="0" w:color="auto"/>
            </w:tcBorders>
            <w:hideMark/>
          </w:tcPr>
          <w:p w14:paraId="7E421CC9" w14:textId="77777777" w:rsidR="009428D8" w:rsidRPr="007275DF" w:rsidRDefault="009428D8" w:rsidP="006D0B54">
            <w:pPr>
              <w:pStyle w:val="TAC"/>
              <w:rPr>
                <w:lang w:val="en-US"/>
              </w:rPr>
            </w:pPr>
            <w:r w:rsidRPr="007275DF">
              <w:rPr>
                <w:rFonts w:eastAsia="Calibri"/>
                <w:szCs w:val="22"/>
                <w:lang w:val="en-US"/>
              </w:rPr>
              <w:t>-55.84</w:t>
            </w:r>
          </w:p>
        </w:tc>
      </w:tr>
      <w:tr w:rsidR="009428D8" w:rsidRPr="007275DF" w14:paraId="7E635AE1"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33722C87"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33689B70" wp14:editId="4F1FDC3F">
                  <wp:extent cx="533400" cy="228600"/>
                  <wp:effectExtent l="0" t="0" r="0" b="0"/>
                  <wp:docPr id="2901" name="Picture 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3E22F7EE"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single" w:sz="4" w:space="0" w:color="auto"/>
              <w:right w:val="single" w:sz="4" w:space="0" w:color="auto"/>
            </w:tcBorders>
            <w:hideMark/>
          </w:tcPr>
          <w:p w14:paraId="5E8E4AD6"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13D9EABB"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2A0ECC7F"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14C7DF55"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52CF8663" w14:textId="77777777" w:rsidR="009428D8" w:rsidRPr="007275DF" w:rsidRDefault="009428D8" w:rsidP="006D0B54">
            <w:pPr>
              <w:pStyle w:val="TAC"/>
              <w:rPr>
                <w:lang w:val="en-US"/>
              </w:rPr>
            </w:pPr>
            <w:r w:rsidRPr="007275DF">
              <w:rPr>
                <w:lang w:val="en-US"/>
              </w:rPr>
              <w:t>3</w:t>
            </w:r>
          </w:p>
        </w:tc>
      </w:tr>
      <w:tr w:rsidR="009428D8" w:rsidRPr="007275DF" w14:paraId="153A5105" w14:textId="77777777" w:rsidTr="006D0B54">
        <w:trPr>
          <w:jc w:val="center"/>
        </w:trPr>
        <w:tc>
          <w:tcPr>
            <w:tcW w:w="8445" w:type="dxa"/>
            <w:gridSpan w:val="7"/>
            <w:tcBorders>
              <w:top w:val="single" w:sz="4" w:space="0" w:color="auto"/>
              <w:left w:val="single" w:sz="4" w:space="0" w:color="auto"/>
              <w:bottom w:val="single" w:sz="4" w:space="0" w:color="auto"/>
              <w:right w:val="single" w:sz="4" w:space="0" w:color="auto"/>
            </w:tcBorders>
            <w:vAlign w:val="center"/>
            <w:hideMark/>
          </w:tcPr>
          <w:p w14:paraId="44A25E8D" w14:textId="77777777" w:rsidR="009428D8" w:rsidRPr="007275DF" w:rsidRDefault="009428D8" w:rsidP="006D0B54">
            <w:pPr>
              <w:pStyle w:val="TAN"/>
            </w:pPr>
            <w:r w:rsidRPr="007275DF">
              <w:t xml:space="preserve">Note 1: </w:t>
            </w:r>
            <w:r w:rsidRPr="007275DF">
              <w:rPr>
                <w:rFonts w:cs="Arial"/>
                <w:lang w:val="en-US"/>
              </w:rPr>
              <w:tab/>
            </w:r>
            <w:r w:rsidRPr="007275DF">
              <w:t>The resources for uplink transmission are assigned to the UE prior to the start of time period T2.</w:t>
            </w:r>
          </w:p>
          <w:p w14:paraId="241227F5" w14:textId="77777777" w:rsidR="009428D8" w:rsidRPr="007275DF" w:rsidRDefault="009428D8" w:rsidP="006D0B54">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cs="v4.2.0"/>
                <w:position w:val="-12"/>
              </w:rPr>
              <w:object w:dxaOrig="435" w:dyaOrig="435" w14:anchorId="524A1BC5">
                <v:shape id="_x0000_i1116" type="#_x0000_t75" style="width:20.5pt;height:20.5pt" o:ole="" fillcolor="window">
                  <v:imagedata r:id="rId13" o:title=""/>
                </v:shape>
                <o:OLEObject Type="Embed" ProgID="Equation.3" ShapeID="_x0000_i1116" DrawAspect="Content" ObjectID="_1749664393" r:id="rId115"/>
              </w:object>
            </w:r>
            <w:r w:rsidRPr="007275DF">
              <w:t xml:space="preserve"> to be fulfilled.</w:t>
            </w:r>
          </w:p>
          <w:p w14:paraId="6793A896" w14:textId="77777777" w:rsidR="009428D8" w:rsidRPr="007275DF" w:rsidRDefault="009428D8" w:rsidP="006D0B54">
            <w:pPr>
              <w:pStyle w:val="TAN"/>
            </w:pPr>
            <w:r w:rsidRPr="007275DF">
              <w:t xml:space="preserve">Note 3: </w:t>
            </w:r>
            <w:r w:rsidRPr="007275DF">
              <w:rPr>
                <w:rFonts w:cs="Arial"/>
                <w:lang w:val="en-US"/>
              </w:rPr>
              <w:tab/>
            </w:r>
            <w:r w:rsidRPr="007275DF">
              <w:t>SS-RSRP and Io levels have been derived from other parameters for information purposes. They are not settable parameters themselves.</w:t>
            </w:r>
          </w:p>
          <w:p w14:paraId="26B76061" w14:textId="77777777" w:rsidR="009428D8" w:rsidRPr="007275DF" w:rsidRDefault="009428D8" w:rsidP="006D0B54">
            <w:pPr>
              <w:pStyle w:val="TAN"/>
              <w:rPr>
                <w:snapToGrid w:val="0"/>
              </w:rPr>
            </w:pPr>
            <w:r w:rsidRPr="007275DF">
              <w:t>Note 4:</w:t>
            </w:r>
            <w:r w:rsidRPr="007275DF">
              <w:tab/>
              <w:t xml:space="preserve">DL and UL CCA probabilities apply for </w:t>
            </w:r>
            <w:r w:rsidRPr="007275DF">
              <w:rPr>
                <w:snapToGrid w:val="0"/>
              </w:rPr>
              <w:t>UE supporting any one or both semi-static channel access or dynamic channel access and for network configuring any of semi-static channel occupancy or dynamic channel occupancy.</w:t>
            </w:r>
          </w:p>
          <w:p w14:paraId="63F93391" w14:textId="77777777" w:rsidR="009428D8" w:rsidRPr="007275DF" w:rsidRDefault="009428D8" w:rsidP="006D0B54">
            <w:pPr>
              <w:pStyle w:val="TAN"/>
              <w:rPr>
                <w:snapToGrid w:val="0"/>
              </w:rPr>
            </w:pPr>
            <w:r w:rsidRPr="007275DF">
              <w:rPr>
                <w:snapToGrid w:val="0"/>
              </w:rPr>
              <w:t>Note 5:</w:t>
            </w:r>
            <w:r w:rsidRPr="007275DF">
              <w:rPr>
                <w:snapToGrid w:val="0"/>
              </w:rPr>
              <w:tab/>
              <w:t>The signal levels apply for SSS REs when the discovery burst is transmitted during DBT windows.</w:t>
            </w:r>
          </w:p>
          <w:p w14:paraId="6A3C22B5" w14:textId="77777777" w:rsidR="009428D8" w:rsidRPr="007275DF" w:rsidRDefault="009428D8" w:rsidP="006D0B54">
            <w:pPr>
              <w:pStyle w:val="TAN"/>
            </w:pPr>
            <w:r w:rsidRPr="007275DF">
              <w:rPr>
                <w:snapToGrid w:val="0"/>
              </w:rPr>
              <w:t>Note 6:</w:t>
            </w:r>
            <w:r w:rsidRPr="007275DF">
              <w:rPr>
                <w:snapToGrid w:val="0"/>
              </w:rPr>
              <w:tab/>
            </w:r>
            <w:r w:rsidRPr="007275DF">
              <w:t xml:space="preserve">For UE supporting semi-static channel access and network configuring semi-static channel occupancy. </w:t>
            </w:r>
          </w:p>
          <w:p w14:paraId="200C5C36" w14:textId="77777777" w:rsidR="009428D8" w:rsidRPr="007275DF" w:rsidRDefault="009428D8" w:rsidP="006D0B54">
            <w:pPr>
              <w:pStyle w:val="TAN"/>
              <w:rPr>
                <w:rFonts w:cs="Arial"/>
                <w:lang w:val="en-US"/>
              </w:rPr>
            </w:pPr>
            <w:r w:rsidRPr="007275DF">
              <w:t>Note 7:</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tc>
      </w:tr>
    </w:tbl>
    <w:p w14:paraId="7942F8A4" w14:textId="77777777" w:rsidR="009428D8" w:rsidRPr="007275DF" w:rsidRDefault="009428D8" w:rsidP="009428D8">
      <w:pPr>
        <w:rPr>
          <w:rFonts w:eastAsia="Malgun Gothic"/>
        </w:rPr>
      </w:pPr>
    </w:p>
    <w:p w14:paraId="1949A4E4" w14:textId="77777777" w:rsidR="009428D8" w:rsidRPr="007275DF" w:rsidRDefault="009428D8" w:rsidP="009428D8">
      <w:pPr>
        <w:pStyle w:val="Heading5"/>
      </w:pPr>
      <w:r w:rsidRPr="007275DF">
        <w:t>A.10.4.3.3.3</w:t>
      </w:r>
      <w:r w:rsidRPr="007275DF">
        <w:tab/>
        <w:t>Test Requirements</w:t>
      </w:r>
    </w:p>
    <w:p w14:paraId="3947754D" w14:textId="77777777" w:rsidR="009428D8" w:rsidRPr="007275DF" w:rsidRDefault="009428D8" w:rsidP="009428D8">
      <w:pPr>
        <w:rPr>
          <w:rFonts w:cs="v4.2.0"/>
        </w:rPr>
      </w:pPr>
      <w:r w:rsidRPr="007275DF">
        <w:rPr>
          <w:rFonts w:cs="v4.2.0"/>
        </w:rPr>
        <w:t xml:space="preserve">The UE shall send L1-RSRP report every 80 slots. No later than 640 ms plus 80 slots from the beginning of time period T2, UE shall send L1-RSRP report including results of both SSB0 and SSB1 while meeting the </w:t>
      </w:r>
      <w:r w:rsidRPr="007275DF">
        <w:rPr>
          <w:lang w:eastAsia="zh-CN"/>
        </w:rPr>
        <w:t xml:space="preserve">absolute accuracy requirement in clause </w:t>
      </w:r>
      <w:r w:rsidRPr="007275DF">
        <w:rPr>
          <w:rFonts w:cs="v4.2.0"/>
        </w:rPr>
        <w:t>10.1.19.1</w:t>
      </w:r>
      <w:r w:rsidRPr="007275DF">
        <w:rPr>
          <w:lang w:eastAsia="zh-CN"/>
        </w:rPr>
        <w:t xml:space="preserve">.1 and relative accuracy requirement in clause </w:t>
      </w:r>
      <w:r w:rsidRPr="007275DF">
        <w:rPr>
          <w:rFonts w:cs="v4.2.0"/>
        </w:rPr>
        <w:t>10.1.19.1</w:t>
      </w:r>
      <w:r w:rsidRPr="007275DF">
        <w:rPr>
          <w:lang w:eastAsia="zh-CN"/>
        </w:rPr>
        <w:t>.2</w:t>
      </w:r>
      <w:r w:rsidRPr="007275DF">
        <w:rPr>
          <w:rFonts w:cs="v4.2.0"/>
        </w:rPr>
        <w:t>. The rate of correct events observed during repeated tests shall be at least 90%.</w:t>
      </w:r>
    </w:p>
    <w:p w14:paraId="056BE6D7" w14:textId="77777777" w:rsidR="009428D8" w:rsidRPr="007275DF" w:rsidRDefault="009428D8" w:rsidP="009428D8">
      <w:pPr>
        <w:rPr>
          <w:rFonts w:cs="v4.2.0"/>
        </w:rPr>
      </w:pPr>
      <w:r w:rsidRPr="007275DF">
        <w:rPr>
          <w:rFonts w:cs="v4.2.0"/>
        </w:rPr>
        <w:t>The UE shall send L1-RSRP report of both SSB0 and SSB1 in Cell 3.</w:t>
      </w:r>
    </w:p>
    <w:p w14:paraId="17836DBF" w14:textId="77777777" w:rsidR="009428D8" w:rsidRPr="007275DF" w:rsidRDefault="009428D8" w:rsidP="00127567">
      <w:pPr>
        <w:pStyle w:val="NO"/>
        <w:rPr>
          <w:rFonts w:eastAsia="Malgun Gothic"/>
        </w:rPr>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2815EF3C" w14:textId="77777777" w:rsidR="009428D8" w:rsidRPr="007275DF" w:rsidRDefault="009428D8" w:rsidP="009428D8">
      <w:pPr>
        <w:pStyle w:val="Heading4"/>
        <w:rPr>
          <w:snapToGrid w:val="0"/>
        </w:rPr>
      </w:pPr>
      <w:r w:rsidRPr="007275DF">
        <w:rPr>
          <w:snapToGrid w:val="0"/>
        </w:rPr>
        <w:lastRenderedPageBreak/>
        <w:t>A.10.4.3.4</w:t>
      </w:r>
      <w:r w:rsidRPr="007275DF">
        <w:rPr>
          <w:snapToGrid w:val="0"/>
        </w:rPr>
        <w:tab/>
        <w:t>SSB based L1-RSRP measurement on SCC when DRX is used</w:t>
      </w:r>
    </w:p>
    <w:p w14:paraId="6C87A923" w14:textId="77777777" w:rsidR="009428D8" w:rsidRPr="007275DF" w:rsidRDefault="009428D8" w:rsidP="009428D8">
      <w:pPr>
        <w:pStyle w:val="Heading5"/>
      </w:pPr>
      <w:r w:rsidRPr="007275DF">
        <w:t>A.10.4.3.4.1</w:t>
      </w:r>
      <w:r w:rsidRPr="007275DF">
        <w:tab/>
        <w:t>Test Purpose and Environment</w:t>
      </w:r>
    </w:p>
    <w:p w14:paraId="2B70837A" w14:textId="77777777" w:rsidR="009428D8" w:rsidRPr="007275DF" w:rsidRDefault="009428D8" w:rsidP="009428D8">
      <w:r w:rsidRPr="007275DF">
        <w:rPr>
          <w:rFonts w:cs="v4.2.0"/>
        </w:rPr>
        <w:t xml:space="preserve">The purpose of this test is to verify that the UE makes correct reporting of L1-RSRP measurement. This test will partly verify the L1-RSRP measurement requirements in clause 9.5A.4.1, with </w:t>
      </w:r>
      <w:r w:rsidRPr="007275DF">
        <w:t>the testing configurations for NR cells in Table A.10.4.3.4.1-1.</w:t>
      </w:r>
    </w:p>
    <w:p w14:paraId="16709832" w14:textId="77777777" w:rsidR="009428D8" w:rsidRPr="007275DF" w:rsidRDefault="009428D8" w:rsidP="009428D8">
      <w:pPr>
        <w:pStyle w:val="TH"/>
      </w:pPr>
      <w:r w:rsidRPr="007275DF">
        <w:t>Table A.10.4.3.4.1-1: Applicable NR configurations for FR1 SSB based L1-RSRP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34AA0842"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788B6477" w14:textId="77777777" w:rsidR="009428D8" w:rsidRPr="007275DF" w:rsidRDefault="009428D8" w:rsidP="006D0B54">
            <w:pPr>
              <w:pStyle w:val="TAH"/>
              <w:spacing w:line="256" w:lineRule="auto"/>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169A332D" w14:textId="77777777" w:rsidR="009428D8" w:rsidRPr="007275DF" w:rsidRDefault="009428D8" w:rsidP="006D0B54">
            <w:pPr>
              <w:pStyle w:val="TAH"/>
            </w:pPr>
            <w:r w:rsidRPr="007275DF">
              <w:t>Description</w:t>
            </w:r>
          </w:p>
        </w:tc>
      </w:tr>
      <w:tr w:rsidR="009428D8" w:rsidRPr="007275DF" w14:paraId="238585D8"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7A0BADAE" w14:textId="77777777" w:rsidR="009428D8" w:rsidRPr="007275DF" w:rsidRDefault="009428D8" w:rsidP="006D0B54">
            <w:pPr>
              <w:pStyle w:val="TAC"/>
              <w:spacing w:line="256" w:lineRule="auto"/>
            </w:pPr>
            <w:r w:rsidRPr="007275DF">
              <w:t>1</w:t>
            </w:r>
          </w:p>
        </w:tc>
        <w:tc>
          <w:tcPr>
            <w:tcW w:w="7298" w:type="dxa"/>
            <w:tcBorders>
              <w:top w:val="single" w:sz="4" w:space="0" w:color="auto"/>
              <w:left w:val="single" w:sz="4" w:space="0" w:color="auto"/>
              <w:bottom w:val="single" w:sz="4" w:space="0" w:color="auto"/>
              <w:right w:val="single" w:sz="4" w:space="0" w:color="auto"/>
            </w:tcBorders>
            <w:hideMark/>
          </w:tcPr>
          <w:p w14:paraId="2D12E705" w14:textId="77777777" w:rsidR="009428D8" w:rsidRPr="007275DF" w:rsidRDefault="009428D8" w:rsidP="006D0B54">
            <w:pPr>
              <w:pStyle w:val="TAC"/>
              <w:spacing w:line="256" w:lineRule="auto"/>
              <w:jc w:val="left"/>
            </w:pPr>
            <w:r w:rsidRPr="007275DF">
              <w:t>LTE FDD</w:t>
            </w:r>
          </w:p>
          <w:p w14:paraId="49357991"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68647661" w14:textId="77777777" w:rsidTr="006D0B54">
        <w:tc>
          <w:tcPr>
            <w:tcW w:w="2331" w:type="dxa"/>
            <w:tcBorders>
              <w:top w:val="single" w:sz="4" w:space="0" w:color="auto"/>
              <w:left w:val="single" w:sz="4" w:space="0" w:color="auto"/>
              <w:bottom w:val="single" w:sz="4" w:space="0" w:color="auto"/>
              <w:right w:val="single" w:sz="4" w:space="0" w:color="auto"/>
            </w:tcBorders>
          </w:tcPr>
          <w:p w14:paraId="546C84F6" w14:textId="77777777" w:rsidR="009428D8" w:rsidRPr="007275DF" w:rsidRDefault="009428D8" w:rsidP="006D0B54">
            <w:pPr>
              <w:pStyle w:val="TAC"/>
              <w:spacing w:line="256" w:lineRule="auto"/>
            </w:pPr>
            <w:r w:rsidRPr="007275DF">
              <w:t>2</w:t>
            </w:r>
          </w:p>
        </w:tc>
        <w:tc>
          <w:tcPr>
            <w:tcW w:w="7298" w:type="dxa"/>
            <w:tcBorders>
              <w:top w:val="single" w:sz="4" w:space="0" w:color="auto"/>
              <w:left w:val="single" w:sz="4" w:space="0" w:color="auto"/>
              <w:bottom w:val="single" w:sz="4" w:space="0" w:color="auto"/>
              <w:right w:val="single" w:sz="4" w:space="0" w:color="auto"/>
            </w:tcBorders>
          </w:tcPr>
          <w:p w14:paraId="6235B4DF" w14:textId="77777777" w:rsidR="009428D8" w:rsidRPr="007275DF" w:rsidRDefault="009428D8" w:rsidP="006D0B54">
            <w:pPr>
              <w:pStyle w:val="TAC"/>
              <w:spacing w:line="256" w:lineRule="auto"/>
              <w:jc w:val="left"/>
            </w:pPr>
            <w:r w:rsidRPr="007275DF">
              <w:t>LTE TDD</w:t>
            </w:r>
          </w:p>
          <w:p w14:paraId="4168B13E" w14:textId="77777777" w:rsidR="009428D8" w:rsidRPr="007275DF" w:rsidRDefault="009428D8" w:rsidP="006D0B54">
            <w:pPr>
              <w:pStyle w:val="TAC"/>
              <w:spacing w:line="256" w:lineRule="auto"/>
              <w:jc w:val="left"/>
            </w:pPr>
            <w:r w:rsidRPr="007275DF">
              <w:t>With CCA: NR 30 kHz SSB SCS, 40 MHz bandwidth, TDD duplex mode</w:t>
            </w:r>
          </w:p>
        </w:tc>
      </w:tr>
      <w:tr w:rsidR="009428D8" w:rsidRPr="007275DF" w14:paraId="3633EE92"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711E65CA" w14:textId="77777777" w:rsidR="009428D8" w:rsidRPr="007275DF" w:rsidRDefault="009428D8" w:rsidP="006D0B54">
            <w:pPr>
              <w:pStyle w:val="TAN"/>
              <w:spacing w:line="256" w:lineRule="auto"/>
            </w:pPr>
            <w:r w:rsidRPr="007275DF">
              <w:t>Note:</w:t>
            </w:r>
            <w:r w:rsidRPr="007275DF">
              <w:tab/>
              <w:t>The UE is only required to be tested in one of the supported test configurations</w:t>
            </w:r>
          </w:p>
        </w:tc>
      </w:tr>
    </w:tbl>
    <w:p w14:paraId="1229A459" w14:textId="77777777" w:rsidR="009428D8" w:rsidRPr="007275DF" w:rsidRDefault="009428D8" w:rsidP="009428D8">
      <w:pPr>
        <w:rPr>
          <w:rFonts w:cs="v4.2.0"/>
        </w:rPr>
      </w:pPr>
    </w:p>
    <w:p w14:paraId="6292B6D5" w14:textId="77777777" w:rsidR="009428D8" w:rsidRPr="007275DF" w:rsidRDefault="009428D8" w:rsidP="009428D8">
      <w:pPr>
        <w:pStyle w:val="Heading5"/>
      </w:pPr>
      <w:r w:rsidRPr="007275DF">
        <w:t>A.10.4.3.4.2</w:t>
      </w:r>
      <w:r w:rsidRPr="007275DF">
        <w:tab/>
        <w:t>Test parameters</w:t>
      </w:r>
    </w:p>
    <w:p w14:paraId="317D002E" w14:textId="77777777" w:rsidR="009428D8" w:rsidRPr="007275DF" w:rsidRDefault="009428D8" w:rsidP="009428D8">
      <w:r w:rsidRPr="007275DF">
        <w:rPr>
          <w:rFonts w:cs="v4.2.0"/>
        </w:rPr>
        <w:t xml:space="preserve">There are three cells in the test, E-UTRAN PCell (Cell 1), FR1 PSCell (Cell 2), and FR1 SCell (Cell 3). Cell 2 and Cell 3 </w:t>
      </w:r>
      <w:r w:rsidRPr="007275DF">
        <w:t xml:space="preserve">operate on a carrier frequency with CCA and transmits SSBs in DBT window according to DL CCA model. The test parameters and applicability for Cell 1 are defined in A.3.7A.2. The test parameters for the Cell 2 and Cell 3 are given in Table A.10.4.3.4.2-1 and Table A.10.4.3.4.2-2 below. </w:t>
      </w:r>
    </w:p>
    <w:p w14:paraId="237CAAFF" w14:textId="77777777" w:rsidR="009428D8" w:rsidRPr="007275DF" w:rsidRDefault="009428D8" w:rsidP="009428D8">
      <w:pPr>
        <w:rPr>
          <w:rFonts w:eastAsia="?? ??"/>
          <w:i/>
        </w:rPr>
      </w:pPr>
      <w:r w:rsidRPr="007275DF">
        <w:rPr>
          <w:rFonts w:cs="v4.2.0"/>
        </w:rPr>
        <w:t xml:space="preserve">In CSI measurement configuration, UE is indicated to perform L1-RSRP measurement on the SSBs and report periodically. The UE transmits the reporting according to UL CCA model. The test consists of two successive time periods, with time duration of T1 and T2 respectively. The test has higher layer parameter </w:t>
      </w:r>
      <w:r w:rsidRPr="007275DF">
        <w:rPr>
          <w:rFonts w:eastAsia="?? ??"/>
          <w:i/>
        </w:rPr>
        <w:t xml:space="preserve">timeRestrictionForChannelMeasurements </w:t>
      </w:r>
      <w:r w:rsidRPr="007275DF">
        <w:rPr>
          <w:rFonts w:eastAsia="?? ??"/>
        </w:rPr>
        <w:t>configured</w:t>
      </w:r>
      <w:r w:rsidRPr="007275DF">
        <w:rPr>
          <w:rFonts w:eastAsia="?? ??"/>
          <w:i/>
        </w:rPr>
        <w:t xml:space="preserve">. </w:t>
      </w:r>
    </w:p>
    <w:p w14:paraId="00B8BAA7" w14:textId="77777777" w:rsidR="009428D8" w:rsidRPr="007275DF" w:rsidRDefault="009428D8" w:rsidP="009428D8">
      <w:pPr>
        <w:rPr>
          <w:snapToGrid w:val="0"/>
        </w:rPr>
      </w:pPr>
      <w:r w:rsidRPr="007275DF">
        <w:rPr>
          <w:snapToGrid w:val="0"/>
        </w:rPr>
        <w:t>The same test is applicable for UE supporting any one or both semi-static channel access or dynamic channel access and for network configuring any of semi-static channel occupancy or dynamic channel occupancy.</w:t>
      </w:r>
    </w:p>
    <w:p w14:paraId="49DD4D1E" w14:textId="77777777" w:rsidR="009428D8" w:rsidRPr="007275DF" w:rsidRDefault="009428D8" w:rsidP="009428D8">
      <w:r w:rsidRPr="007275DF">
        <w:t>There is no measurement gap configured in the test. Before the test, UE is configured to perform RLM, BFD and L1-RSRP measurement based on the SSBs.</w:t>
      </w:r>
    </w:p>
    <w:p w14:paraId="49E4576F" w14:textId="77777777" w:rsidR="009428D8" w:rsidRPr="007275DF" w:rsidRDefault="009428D8" w:rsidP="009428D8">
      <w:pPr>
        <w:pStyle w:val="TH"/>
      </w:pPr>
      <w:r w:rsidRPr="007275DF">
        <w:lastRenderedPageBreak/>
        <w:t>Table A.10.4.3.4.2-1: General test parameters</w:t>
      </w:r>
    </w:p>
    <w:tbl>
      <w:tblPr>
        <w:tblW w:w="7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3"/>
        <w:gridCol w:w="959"/>
        <w:gridCol w:w="1268"/>
        <w:gridCol w:w="1743"/>
      </w:tblGrid>
      <w:tr w:rsidR="009428D8" w:rsidRPr="007275DF" w14:paraId="71B50152"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vAlign w:val="center"/>
            <w:hideMark/>
          </w:tcPr>
          <w:p w14:paraId="57FB12F7" w14:textId="77777777" w:rsidR="009428D8" w:rsidRPr="007275DF" w:rsidRDefault="009428D8" w:rsidP="006D0B54">
            <w:pPr>
              <w:pStyle w:val="TAH"/>
              <w:spacing w:line="256" w:lineRule="auto"/>
              <w:rPr>
                <w:lang w:val="en-US"/>
              </w:rPr>
            </w:pPr>
            <w:r w:rsidRPr="007275DF">
              <w:rPr>
                <w:lang w:val="en-US"/>
              </w:rPr>
              <w:lastRenderedPageBreak/>
              <w:t>Parameter</w:t>
            </w:r>
          </w:p>
        </w:tc>
        <w:tc>
          <w:tcPr>
            <w:tcW w:w="959" w:type="dxa"/>
            <w:tcBorders>
              <w:top w:val="single" w:sz="4" w:space="0" w:color="auto"/>
              <w:left w:val="single" w:sz="4" w:space="0" w:color="auto"/>
              <w:bottom w:val="single" w:sz="4" w:space="0" w:color="auto"/>
              <w:right w:val="single" w:sz="4" w:space="0" w:color="auto"/>
            </w:tcBorders>
            <w:vAlign w:val="center"/>
            <w:hideMark/>
          </w:tcPr>
          <w:p w14:paraId="56137F2C" w14:textId="77777777" w:rsidR="009428D8" w:rsidRPr="007275DF" w:rsidRDefault="009428D8" w:rsidP="006D0B54">
            <w:pPr>
              <w:pStyle w:val="TAH"/>
              <w:spacing w:line="256" w:lineRule="auto"/>
              <w:rPr>
                <w:lang w:val="en-US"/>
              </w:rPr>
            </w:pPr>
            <w:r w:rsidRPr="007275DF">
              <w:rPr>
                <w:lang w:val="en-US"/>
              </w:rPr>
              <w:t>Config</w:t>
            </w:r>
          </w:p>
        </w:tc>
        <w:tc>
          <w:tcPr>
            <w:tcW w:w="1268" w:type="dxa"/>
            <w:tcBorders>
              <w:top w:val="single" w:sz="4" w:space="0" w:color="auto"/>
              <w:left w:val="single" w:sz="4" w:space="0" w:color="auto"/>
              <w:bottom w:val="single" w:sz="4" w:space="0" w:color="auto"/>
              <w:right w:val="single" w:sz="4" w:space="0" w:color="auto"/>
            </w:tcBorders>
            <w:vAlign w:val="center"/>
            <w:hideMark/>
          </w:tcPr>
          <w:p w14:paraId="450294F9" w14:textId="77777777" w:rsidR="009428D8" w:rsidRPr="007275DF" w:rsidRDefault="009428D8" w:rsidP="006D0B54">
            <w:pPr>
              <w:pStyle w:val="TAH"/>
              <w:spacing w:line="256" w:lineRule="auto"/>
              <w:rPr>
                <w:lang w:val="en-US"/>
              </w:rPr>
            </w:pPr>
            <w:r w:rsidRPr="007275DF">
              <w:rPr>
                <w:lang w:val="en-US"/>
              </w:rPr>
              <w:t>Unit</w:t>
            </w:r>
          </w:p>
        </w:tc>
        <w:tc>
          <w:tcPr>
            <w:tcW w:w="1743" w:type="dxa"/>
            <w:tcBorders>
              <w:top w:val="single" w:sz="4" w:space="0" w:color="auto"/>
              <w:left w:val="single" w:sz="4" w:space="0" w:color="auto"/>
              <w:bottom w:val="single" w:sz="4" w:space="0" w:color="auto"/>
              <w:right w:val="single" w:sz="4" w:space="0" w:color="auto"/>
            </w:tcBorders>
            <w:vAlign w:val="center"/>
            <w:hideMark/>
          </w:tcPr>
          <w:p w14:paraId="0F19F412" w14:textId="77777777" w:rsidR="009428D8" w:rsidRPr="007275DF" w:rsidRDefault="009428D8" w:rsidP="006D0B54">
            <w:pPr>
              <w:pStyle w:val="TAH"/>
              <w:spacing w:line="256" w:lineRule="auto"/>
              <w:rPr>
                <w:lang w:val="en-US"/>
              </w:rPr>
            </w:pPr>
            <w:r w:rsidRPr="007275DF">
              <w:rPr>
                <w:lang w:val="en-US"/>
              </w:rPr>
              <w:t>Value</w:t>
            </w:r>
          </w:p>
        </w:tc>
      </w:tr>
      <w:tr w:rsidR="009428D8" w:rsidRPr="007275DF" w14:paraId="204B7A0B"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48009C20" w14:textId="77777777" w:rsidR="009428D8" w:rsidRPr="007275DF" w:rsidRDefault="009428D8" w:rsidP="006D0B54">
            <w:pPr>
              <w:pStyle w:val="TAL"/>
              <w:rPr>
                <w:lang w:val="it-IT"/>
              </w:rPr>
            </w:pPr>
            <w:r w:rsidRPr="007275DF">
              <w:rPr>
                <w:lang w:val="it-IT"/>
              </w:rPr>
              <w:t>Active PScell</w:t>
            </w:r>
          </w:p>
        </w:tc>
        <w:tc>
          <w:tcPr>
            <w:tcW w:w="959" w:type="dxa"/>
            <w:tcBorders>
              <w:top w:val="single" w:sz="4" w:space="0" w:color="auto"/>
              <w:left w:val="single" w:sz="4" w:space="0" w:color="auto"/>
              <w:bottom w:val="single" w:sz="4" w:space="0" w:color="auto"/>
              <w:right w:val="single" w:sz="4" w:space="0" w:color="auto"/>
            </w:tcBorders>
          </w:tcPr>
          <w:p w14:paraId="5A7262D9"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7146F5E5"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4A5454F1" w14:textId="77777777" w:rsidR="009428D8" w:rsidRPr="007275DF" w:rsidRDefault="009428D8" w:rsidP="006D0B54">
            <w:pPr>
              <w:pStyle w:val="TAC"/>
              <w:rPr>
                <w:lang w:val="en-US"/>
              </w:rPr>
            </w:pPr>
            <w:r w:rsidRPr="007275DF">
              <w:rPr>
                <w:lang w:val="en-US"/>
              </w:rPr>
              <w:t>Cell 2</w:t>
            </w:r>
          </w:p>
        </w:tc>
      </w:tr>
      <w:tr w:rsidR="009428D8" w:rsidRPr="007275DF" w14:paraId="5CA1EC44"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0A95BF55" w14:textId="77777777" w:rsidR="009428D8" w:rsidRPr="007275DF" w:rsidRDefault="009428D8" w:rsidP="006D0B54">
            <w:pPr>
              <w:pStyle w:val="TAL"/>
              <w:rPr>
                <w:lang w:val="it-IT"/>
              </w:rPr>
            </w:pPr>
            <w:r w:rsidRPr="007275DF">
              <w:rPr>
                <w:lang w:val="it-IT"/>
              </w:rPr>
              <w:t>Active Scell</w:t>
            </w:r>
          </w:p>
        </w:tc>
        <w:tc>
          <w:tcPr>
            <w:tcW w:w="959" w:type="dxa"/>
            <w:tcBorders>
              <w:top w:val="single" w:sz="4" w:space="0" w:color="auto"/>
              <w:left w:val="single" w:sz="4" w:space="0" w:color="auto"/>
              <w:bottom w:val="single" w:sz="4" w:space="0" w:color="auto"/>
              <w:right w:val="single" w:sz="4" w:space="0" w:color="auto"/>
            </w:tcBorders>
          </w:tcPr>
          <w:p w14:paraId="2DD9D05C"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181B20E8"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63CA22B2" w14:textId="77777777" w:rsidR="009428D8" w:rsidRPr="007275DF" w:rsidRDefault="009428D8" w:rsidP="006D0B54">
            <w:pPr>
              <w:pStyle w:val="TAC"/>
              <w:rPr>
                <w:lang w:val="en-US"/>
              </w:rPr>
            </w:pPr>
            <w:r w:rsidRPr="007275DF">
              <w:rPr>
                <w:lang w:val="en-US"/>
              </w:rPr>
              <w:t>Cell 3</w:t>
            </w:r>
          </w:p>
        </w:tc>
      </w:tr>
      <w:tr w:rsidR="009428D8" w:rsidRPr="007275DF" w14:paraId="28C99D1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4AF1D23B" w14:textId="77777777" w:rsidR="009428D8" w:rsidRPr="007275DF" w:rsidRDefault="009428D8" w:rsidP="006D0B54">
            <w:pPr>
              <w:pStyle w:val="TAL"/>
              <w:rPr>
                <w:lang w:val="it-IT"/>
              </w:rPr>
            </w:pPr>
            <w:r w:rsidRPr="007275DF">
              <w:rPr>
                <w:lang w:val="it-IT"/>
              </w:rPr>
              <w:t>RF Channel Number</w:t>
            </w:r>
          </w:p>
        </w:tc>
        <w:tc>
          <w:tcPr>
            <w:tcW w:w="959" w:type="dxa"/>
            <w:tcBorders>
              <w:top w:val="single" w:sz="4" w:space="0" w:color="auto"/>
              <w:left w:val="single" w:sz="4" w:space="0" w:color="auto"/>
              <w:bottom w:val="single" w:sz="4" w:space="0" w:color="auto"/>
              <w:right w:val="single" w:sz="4" w:space="0" w:color="auto"/>
            </w:tcBorders>
          </w:tcPr>
          <w:p w14:paraId="3A1AFFFE"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38DB95F4"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5B1493F2" w14:textId="77777777" w:rsidR="009428D8" w:rsidRPr="007275DF" w:rsidRDefault="009428D8" w:rsidP="006D0B54">
            <w:pPr>
              <w:pStyle w:val="TAC"/>
              <w:rPr>
                <w:lang w:val="en-US"/>
              </w:rPr>
            </w:pPr>
            <w:r w:rsidRPr="007275DF">
              <w:rPr>
                <w:lang w:val="en-US"/>
              </w:rPr>
              <w:t>1: Cell 2</w:t>
            </w:r>
          </w:p>
          <w:p w14:paraId="3F7C90BE" w14:textId="77777777" w:rsidR="009428D8" w:rsidRPr="007275DF" w:rsidRDefault="009428D8" w:rsidP="006D0B54">
            <w:pPr>
              <w:pStyle w:val="TAC"/>
              <w:rPr>
                <w:lang w:val="en-US"/>
              </w:rPr>
            </w:pPr>
            <w:r w:rsidRPr="007275DF">
              <w:rPr>
                <w:lang w:val="en-US"/>
              </w:rPr>
              <w:t>2: Cell 3</w:t>
            </w:r>
          </w:p>
        </w:tc>
      </w:tr>
      <w:tr w:rsidR="009428D8" w:rsidRPr="007275DF" w14:paraId="3C15E7CF"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599C73EA" w14:textId="77777777" w:rsidR="009428D8" w:rsidRPr="007275DF" w:rsidRDefault="009428D8" w:rsidP="006D0B54">
            <w:pPr>
              <w:pStyle w:val="TAL"/>
              <w:rPr>
                <w:lang w:val="it-IT"/>
              </w:rPr>
            </w:pPr>
            <w:r w:rsidRPr="007275DF">
              <w:rPr>
                <w:lang w:val="it-IT"/>
              </w:rPr>
              <w:t>DL CCA model</w:t>
            </w:r>
          </w:p>
        </w:tc>
        <w:tc>
          <w:tcPr>
            <w:tcW w:w="959" w:type="dxa"/>
            <w:tcBorders>
              <w:top w:val="single" w:sz="4" w:space="0" w:color="auto"/>
              <w:left w:val="single" w:sz="4" w:space="0" w:color="auto"/>
              <w:bottom w:val="single" w:sz="4" w:space="0" w:color="auto"/>
              <w:right w:val="single" w:sz="4" w:space="0" w:color="auto"/>
            </w:tcBorders>
          </w:tcPr>
          <w:p w14:paraId="6217BBCF"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438CF24E"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113868B7" w14:textId="77777777" w:rsidR="009428D8" w:rsidRPr="007275DF" w:rsidRDefault="009428D8" w:rsidP="006D0B54">
            <w:pPr>
              <w:pStyle w:val="TAC"/>
              <w:rPr>
                <w:lang w:val="en-US"/>
              </w:rPr>
            </w:pPr>
            <w:r w:rsidRPr="007275DF">
              <w:rPr>
                <w:noProof/>
              </w:rPr>
              <w:t>As specifieed in A.3.20.2.1</w:t>
            </w:r>
          </w:p>
        </w:tc>
      </w:tr>
      <w:tr w:rsidR="009428D8" w:rsidRPr="007275DF" w14:paraId="60B51902"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2F6AB3F0" w14:textId="77777777" w:rsidR="009428D8" w:rsidRPr="007275DF" w:rsidRDefault="009428D8" w:rsidP="006D0B54">
            <w:pPr>
              <w:pStyle w:val="TAL"/>
              <w:rPr>
                <w:lang w:val="it-IT"/>
              </w:rPr>
            </w:pPr>
            <w:r w:rsidRPr="007275DF">
              <w:rPr>
                <w:lang w:val="it-IT"/>
              </w:rPr>
              <w:t>UL CCA model</w:t>
            </w:r>
          </w:p>
        </w:tc>
        <w:tc>
          <w:tcPr>
            <w:tcW w:w="959" w:type="dxa"/>
            <w:tcBorders>
              <w:top w:val="single" w:sz="4" w:space="0" w:color="auto"/>
              <w:left w:val="single" w:sz="4" w:space="0" w:color="auto"/>
              <w:bottom w:val="single" w:sz="4" w:space="0" w:color="auto"/>
              <w:right w:val="single" w:sz="4" w:space="0" w:color="auto"/>
            </w:tcBorders>
          </w:tcPr>
          <w:p w14:paraId="2B85B975"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44288AFB"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626891FA" w14:textId="77777777" w:rsidR="009428D8" w:rsidRPr="007275DF" w:rsidRDefault="009428D8" w:rsidP="006D0B54">
            <w:pPr>
              <w:pStyle w:val="TAC"/>
              <w:rPr>
                <w:lang w:val="en-US"/>
              </w:rPr>
            </w:pPr>
            <w:r w:rsidRPr="007275DF">
              <w:rPr>
                <w:noProof/>
              </w:rPr>
              <w:t>As specified in A.3.20.2.2</w:t>
            </w:r>
          </w:p>
        </w:tc>
      </w:tr>
      <w:tr w:rsidR="009428D8" w:rsidRPr="007275DF" w14:paraId="5ADE4B50" w14:textId="77777777" w:rsidTr="006D0B54">
        <w:trPr>
          <w:trHeight w:val="165"/>
          <w:jc w:val="center"/>
        </w:trPr>
        <w:tc>
          <w:tcPr>
            <w:tcW w:w="3163" w:type="dxa"/>
            <w:tcBorders>
              <w:top w:val="single" w:sz="4" w:space="0" w:color="auto"/>
              <w:left w:val="single" w:sz="4" w:space="0" w:color="auto"/>
              <w:bottom w:val="nil"/>
              <w:right w:val="single" w:sz="4" w:space="0" w:color="auto"/>
            </w:tcBorders>
            <w:shd w:val="clear" w:color="auto" w:fill="auto"/>
            <w:hideMark/>
          </w:tcPr>
          <w:p w14:paraId="1E8D3EDD" w14:textId="77777777" w:rsidR="009428D8" w:rsidRPr="007275DF" w:rsidRDefault="009428D8" w:rsidP="006D0B54">
            <w:pPr>
              <w:pStyle w:val="TAL"/>
              <w:rPr>
                <w:lang w:val="it-IT"/>
              </w:rPr>
            </w:pPr>
            <w:r w:rsidRPr="007275DF">
              <w:rPr>
                <w:lang w:val="it-IT"/>
              </w:rPr>
              <w:t>Duplex mode</w:t>
            </w:r>
          </w:p>
        </w:tc>
        <w:tc>
          <w:tcPr>
            <w:tcW w:w="959" w:type="dxa"/>
            <w:tcBorders>
              <w:top w:val="single" w:sz="4" w:space="0" w:color="auto"/>
              <w:left w:val="single" w:sz="4" w:space="0" w:color="auto"/>
              <w:bottom w:val="single" w:sz="4" w:space="0" w:color="auto"/>
              <w:right w:val="single" w:sz="4" w:space="0" w:color="auto"/>
            </w:tcBorders>
            <w:hideMark/>
          </w:tcPr>
          <w:p w14:paraId="2BB175A9"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51FB91E9" w14:textId="77777777" w:rsidR="009428D8" w:rsidRPr="007275DF" w:rsidRDefault="009428D8" w:rsidP="006D0B54">
            <w:pPr>
              <w:pStyle w:val="TAC"/>
              <w:jc w:val="left"/>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3B19765B" w14:textId="77777777" w:rsidR="009428D8" w:rsidRPr="007275DF" w:rsidRDefault="009428D8" w:rsidP="006D0B54">
            <w:pPr>
              <w:pStyle w:val="TAC"/>
              <w:rPr>
                <w:lang w:val="en-US"/>
              </w:rPr>
            </w:pPr>
            <w:r w:rsidRPr="007275DF">
              <w:rPr>
                <w:lang w:val="en-US"/>
              </w:rPr>
              <w:t>TDD</w:t>
            </w:r>
          </w:p>
        </w:tc>
      </w:tr>
      <w:tr w:rsidR="009428D8" w:rsidRPr="007275DF" w14:paraId="2334A766" w14:textId="77777777" w:rsidTr="006D0B54">
        <w:trPr>
          <w:trHeight w:val="102"/>
          <w:jc w:val="center"/>
        </w:trPr>
        <w:tc>
          <w:tcPr>
            <w:tcW w:w="3163" w:type="dxa"/>
            <w:tcBorders>
              <w:top w:val="single" w:sz="4" w:space="0" w:color="auto"/>
              <w:left w:val="single" w:sz="4" w:space="0" w:color="auto"/>
              <w:bottom w:val="nil"/>
              <w:right w:val="single" w:sz="4" w:space="0" w:color="auto"/>
            </w:tcBorders>
            <w:shd w:val="clear" w:color="auto" w:fill="auto"/>
            <w:hideMark/>
          </w:tcPr>
          <w:p w14:paraId="1CFC1621" w14:textId="77777777" w:rsidR="009428D8" w:rsidRPr="007275DF" w:rsidRDefault="009428D8" w:rsidP="006D0B54">
            <w:pPr>
              <w:pStyle w:val="TAL"/>
              <w:rPr>
                <w:lang w:val="it-IT"/>
              </w:rPr>
            </w:pPr>
            <w:r w:rsidRPr="007275DF">
              <w:rPr>
                <w:lang w:val="it-IT"/>
              </w:rPr>
              <w:t>TDD Configuration</w:t>
            </w:r>
          </w:p>
        </w:tc>
        <w:tc>
          <w:tcPr>
            <w:tcW w:w="959" w:type="dxa"/>
            <w:tcBorders>
              <w:top w:val="single" w:sz="4" w:space="0" w:color="auto"/>
              <w:left w:val="single" w:sz="4" w:space="0" w:color="auto"/>
              <w:bottom w:val="single" w:sz="4" w:space="0" w:color="auto"/>
              <w:right w:val="single" w:sz="4" w:space="0" w:color="auto"/>
            </w:tcBorders>
            <w:hideMark/>
          </w:tcPr>
          <w:p w14:paraId="0DE9B035" w14:textId="77777777" w:rsidR="009428D8" w:rsidRPr="007275DF" w:rsidRDefault="009428D8" w:rsidP="006D0B54">
            <w:pPr>
              <w:pStyle w:val="TAC"/>
              <w:rPr>
                <w:lang w:val="it-IT"/>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591987EA"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hideMark/>
          </w:tcPr>
          <w:p w14:paraId="438011B8" w14:textId="77777777" w:rsidR="009428D8" w:rsidRPr="007275DF" w:rsidRDefault="009428D8" w:rsidP="006D0B54">
            <w:pPr>
              <w:pStyle w:val="TAC"/>
              <w:rPr>
                <w:lang w:val="en-US"/>
              </w:rPr>
            </w:pPr>
            <w:r w:rsidRPr="007275DF">
              <w:rPr>
                <w:lang w:val="en-US"/>
              </w:rPr>
              <w:t>TDDConf.1.1 CCA</w:t>
            </w:r>
          </w:p>
        </w:tc>
      </w:tr>
      <w:tr w:rsidR="009428D8" w:rsidRPr="007275DF" w14:paraId="3AF693E5" w14:textId="77777777" w:rsidTr="006D0B54">
        <w:trPr>
          <w:trHeight w:val="335"/>
          <w:jc w:val="center"/>
        </w:trPr>
        <w:tc>
          <w:tcPr>
            <w:tcW w:w="3163" w:type="dxa"/>
            <w:tcBorders>
              <w:top w:val="single" w:sz="4" w:space="0" w:color="auto"/>
              <w:left w:val="single" w:sz="4" w:space="0" w:color="auto"/>
              <w:bottom w:val="nil"/>
              <w:right w:val="single" w:sz="4" w:space="0" w:color="auto"/>
            </w:tcBorders>
            <w:shd w:val="clear" w:color="auto" w:fill="auto"/>
            <w:hideMark/>
          </w:tcPr>
          <w:p w14:paraId="3606A895" w14:textId="77777777" w:rsidR="009428D8" w:rsidRPr="007275DF" w:rsidRDefault="009428D8" w:rsidP="006D0B54">
            <w:pPr>
              <w:pStyle w:val="TAL"/>
              <w:rPr>
                <w:vertAlign w:val="subscript"/>
                <w:lang w:val="en-US"/>
              </w:rPr>
            </w:pPr>
            <w:r w:rsidRPr="007275DF">
              <w:rPr>
                <w:lang w:val="en-US"/>
              </w:rPr>
              <w:t>BW</w:t>
            </w:r>
            <w:r w:rsidRPr="007275DF">
              <w:rPr>
                <w:vertAlign w:val="subscript"/>
                <w:lang w:val="en-US"/>
              </w:rPr>
              <w:t>channel</w:t>
            </w:r>
          </w:p>
        </w:tc>
        <w:tc>
          <w:tcPr>
            <w:tcW w:w="959" w:type="dxa"/>
            <w:tcBorders>
              <w:top w:val="single" w:sz="4" w:space="0" w:color="auto"/>
              <w:left w:val="single" w:sz="4" w:space="0" w:color="auto"/>
              <w:bottom w:val="single" w:sz="4" w:space="0" w:color="auto"/>
              <w:right w:val="single" w:sz="4" w:space="0" w:color="auto"/>
            </w:tcBorders>
            <w:hideMark/>
          </w:tcPr>
          <w:p w14:paraId="387E1C45"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hideMark/>
          </w:tcPr>
          <w:p w14:paraId="590F4920" w14:textId="77777777" w:rsidR="009428D8" w:rsidRPr="007275DF" w:rsidRDefault="009428D8" w:rsidP="006D0B54">
            <w:pPr>
              <w:pStyle w:val="TAC"/>
              <w:rPr>
                <w:lang w:val="en-US"/>
              </w:rPr>
            </w:pPr>
            <w:r w:rsidRPr="007275DF">
              <w:rPr>
                <w:lang w:val="en-US"/>
              </w:rPr>
              <w:t>MHz</w:t>
            </w:r>
          </w:p>
        </w:tc>
        <w:tc>
          <w:tcPr>
            <w:tcW w:w="1743" w:type="dxa"/>
            <w:tcBorders>
              <w:top w:val="single" w:sz="4" w:space="0" w:color="auto"/>
              <w:left w:val="single" w:sz="4" w:space="0" w:color="auto"/>
              <w:bottom w:val="single" w:sz="4" w:space="0" w:color="auto"/>
              <w:right w:val="single" w:sz="4" w:space="0" w:color="auto"/>
            </w:tcBorders>
            <w:hideMark/>
          </w:tcPr>
          <w:p w14:paraId="3A752419"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19B9D08F" w14:textId="77777777" w:rsidTr="006D0B54">
        <w:trPr>
          <w:trHeight w:val="99"/>
          <w:jc w:val="center"/>
        </w:trPr>
        <w:tc>
          <w:tcPr>
            <w:tcW w:w="3163" w:type="dxa"/>
            <w:tcBorders>
              <w:top w:val="single" w:sz="4" w:space="0" w:color="auto"/>
              <w:left w:val="single" w:sz="4" w:space="0" w:color="auto"/>
              <w:bottom w:val="nil"/>
              <w:right w:val="single" w:sz="4" w:space="0" w:color="auto"/>
            </w:tcBorders>
            <w:shd w:val="clear" w:color="auto" w:fill="auto"/>
            <w:hideMark/>
          </w:tcPr>
          <w:p w14:paraId="2094969A" w14:textId="77777777" w:rsidR="009428D8" w:rsidRPr="007275DF" w:rsidRDefault="009428D8" w:rsidP="006D0B54">
            <w:pPr>
              <w:pStyle w:val="TAL"/>
              <w:rPr>
                <w:lang w:val="en-US"/>
              </w:rPr>
            </w:pPr>
            <w:r w:rsidRPr="007275DF">
              <w:rPr>
                <w:lang w:val="en-US"/>
              </w:rPr>
              <w:t xml:space="preserve">PDSCH Reference measurement channel </w:t>
            </w:r>
          </w:p>
        </w:tc>
        <w:tc>
          <w:tcPr>
            <w:tcW w:w="959" w:type="dxa"/>
            <w:tcBorders>
              <w:top w:val="single" w:sz="4" w:space="0" w:color="auto"/>
              <w:left w:val="single" w:sz="4" w:space="0" w:color="auto"/>
              <w:bottom w:val="single" w:sz="4" w:space="0" w:color="auto"/>
              <w:right w:val="single" w:sz="4" w:space="0" w:color="auto"/>
            </w:tcBorders>
            <w:hideMark/>
          </w:tcPr>
          <w:p w14:paraId="7F6266B0"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7D0A587B"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10F17247" w14:textId="77777777" w:rsidR="009428D8" w:rsidRPr="007275DF" w:rsidRDefault="009428D8" w:rsidP="006D0B54">
            <w:pPr>
              <w:pStyle w:val="TAC"/>
              <w:rPr>
                <w:lang w:val="en-US"/>
              </w:rPr>
            </w:pPr>
            <w:r w:rsidRPr="007275DF">
              <w:rPr>
                <w:lang w:val="en-US"/>
              </w:rPr>
              <w:t>SR.1.1 CCA</w:t>
            </w:r>
          </w:p>
        </w:tc>
      </w:tr>
      <w:tr w:rsidR="009428D8" w:rsidRPr="007275DF" w14:paraId="2BA5DECD"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0882AB5C" w14:textId="77777777" w:rsidR="009428D8" w:rsidRPr="007275DF" w:rsidRDefault="009428D8" w:rsidP="006D0B54">
            <w:pPr>
              <w:pStyle w:val="TAL"/>
              <w:rPr>
                <w:lang w:val="en-US"/>
              </w:rPr>
            </w:pPr>
            <w:r w:rsidRPr="007275DF">
              <w:rPr>
                <w:lang w:val="en-US"/>
              </w:rPr>
              <w:t xml:space="preserve">RMSI CORESET Reference Channel </w:t>
            </w:r>
          </w:p>
        </w:tc>
        <w:tc>
          <w:tcPr>
            <w:tcW w:w="959" w:type="dxa"/>
            <w:tcBorders>
              <w:top w:val="single" w:sz="4" w:space="0" w:color="auto"/>
              <w:left w:val="single" w:sz="4" w:space="0" w:color="auto"/>
              <w:bottom w:val="single" w:sz="4" w:space="0" w:color="auto"/>
              <w:right w:val="single" w:sz="4" w:space="0" w:color="auto"/>
            </w:tcBorders>
            <w:hideMark/>
          </w:tcPr>
          <w:p w14:paraId="17F49EBF"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1E7AD351"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69097A4E" w14:textId="77777777" w:rsidR="009428D8" w:rsidRPr="007275DF" w:rsidRDefault="009428D8" w:rsidP="006D0B54">
            <w:pPr>
              <w:pStyle w:val="TAC"/>
              <w:rPr>
                <w:lang w:val="en-US"/>
              </w:rPr>
            </w:pPr>
            <w:r w:rsidRPr="007275DF">
              <w:rPr>
                <w:lang w:val="en-US"/>
              </w:rPr>
              <w:t>CR.1.1 CCA</w:t>
            </w:r>
          </w:p>
        </w:tc>
      </w:tr>
      <w:tr w:rsidR="009428D8" w:rsidRPr="007275DF" w14:paraId="0D2AFC65"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1561177F" w14:textId="77777777" w:rsidR="009428D8" w:rsidRPr="007275DF" w:rsidRDefault="009428D8" w:rsidP="006D0B54">
            <w:pPr>
              <w:pStyle w:val="TAL"/>
              <w:rPr>
                <w:lang w:val="en-US"/>
              </w:rPr>
            </w:pPr>
            <w:r w:rsidRPr="007275DF">
              <w:rPr>
                <w:lang w:val="en-US"/>
              </w:rPr>
              <w:t>Dedicated CORESET Reference Channel</w:t>
            </w:r>
          </w:p>
        </w:tc>
        <w:tc>
          <w:tcPr>
            <w:tcW w:w="959" w:type="dxa"/>
            <w:tcBorders>
              <w:top w:val="single" w:sz="4" w:space="0" w:color="auto"/>
              <w:left w:val="single" w:sz="4" w:space="0" w:color="auto"/>
              <w:bottom w:val="single" w:sz="4" w:space="0" w:color="auto"/>
              <w:right w:val="single" w:sz="4" w:space="0" w:color="auto"/>
            </w:tcBorders>
            <w:hideMark/>
          </w:tcPr>
          <w:p w14:paraId="48CF1F61"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4CF3A793"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3A709C5A" w14:textId="77777777" w:rsidR="009428D8" w:rsidRPr="007275DF" w:rsidRDefault="009428D8" w:rsidP="006D0B54">
            <w:pPr>
              <w:pStyle w:val="TAC"/>
              <w:rPr>
                <w:lang w:val="en-US"/>
              </w:rPr>
            </w:pPr>
            <w:r w:rsidRPr="007275DF">
              <w:rPr>
                <w:lang w:val="en-US"/>
              </w:rPr>
              <w:t>CCR.1.1 CCA</w:t>
            </w:r>
          </w:p>
        </w:tc>
      </w:tr>
      <w:tr w:rsidR="009428D8" w:rsidRPr="007275DF" w14:paraId="779D0AF5" w14:textId="77777777" w:rsidTr="006D0B54">
        <w:trPr>
          <w:trHeight w:val="49"/>
          <w:jc w:val="center"/>
        </w:trPr>
        <w:tc>
          <w:tcPr>
            <w:tcW w:w="3163" w:type="dxa"/>
            <w:tcBorders>
              <w:top w:val="single" w:sz="4" w:space="0" w:color="auto"/>
              <w:left w:val="single" w:sz="4" w:space="0" w:color="auto"/>
              <w:bottom w:val="nil"/>
              <w:right w:val="single" w:sz="4" w:space="0" w:color="auto"/>
            </w:tcBorders>
            <w:shd w:val="clear" w:color="auto" w:fill="auto"/>
            <w:hideMark/>
          </w:tcPr>
          <w:p w14:paraId="45215E0C" w14:textId="77777777" w:rsidR="009428D8" w:rsidRPr="007275DF" w:rsidRDefault="009428D8" w:rsidP="006D0B54">
            <w:pPr>
              <w:pStyle w:val="TAL"/>
              <w:rPr>
                <w:lang w:val="en-US"/>
              </w:rPr>
            </w:pPr>
            <w:r w:rsidRPr="007275DF">
              <w:rPr>
                <w:lang w:val="en-US"/>
              </w:rPr>
              <w:t>SSB configuration</w:t>
            </w:r>
          </w:p>
        </w:tc>
        <w:tc>
          <w:tcPr>
            <w:tcW w:w="959" w:type="dxa"/>
            <w:tcBorders>
              <w:top w:val="single" w:sz="4" w:space="0" w:color="auto"/>
              <w:left w:val="single" w:sz="4" w:space="0" w:color="auto"/>
              <w:bottom w:val="single" w:sz="4" w:space="0" w:color="auto"/>
              <w:right w:val="single" w:sz="4" w:space="0" w:color="auto"/>
            </w:tcBorders>
            <w:hideMark/>
          </w:tcPr>
          <w:p w14:paraId="2C21C468"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nil"/>
              <w:right w:val="single" w:sz="4" w:space="0" w:color="auto"/>
            </w:tcBorders>
            <w:shd w:val="clear" w:color="auto" w:fill="auto"/>
          </w:tcPr>
          <w:p w14:paraId="26789FA7"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7C918349" w14:textId="77777777" w:rsidR="009428D8" w:rsidRPr="007275DF" w:rsidRDefault="009428D8" w:rsidP="006D0B54">
            <w:pPr>
              <w:pStyle w:val="TAC"/>
            </w:pPr>
            <w:r w:rsidRPr="007275DF">
              <w:t>SSB.3 CCA for semi-static channel access</w:t>
            </w:r>
          </w:p>
          <w:p w14:paraId="75667B81" w14:textId="77777777" w:rsidR="009428D8" w:rsidRPr="007275DF" w:rsidRDefault="009428D8" w:rsidP="006D0B54">
            <w:pPr>
              <w:pStyle w:val="TAC"/>
              <w:rPr>
                <w:lang w:val="en-US"/>
              </w:rPr>
            </w:pPr>
            <w:r w:rsidRPr="007275DF">
              <w:t>SSB.4 CCA for dynamic channel access</w:t>
            </w:r>
            <w:r w:rsidRPr="007275DF" w:rsidDel="0084589D">
              <w:t xml:space="preserve"> </w:t>
            </w:r>
          </w:p>
        </w:tc>
      </w:tr>
      <w:tr w:rsidR="009428D8" w:rsidRPr="007275DF" w14:paraId="0BF067B6"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5EBA4606" w14:textId="77777777" w:rsidR="009428D8" w:rsidRPr="007275DF" w:rsidRDefault="009428D8" w:rsidP="006D0B54">
            <w:pPr>
              <w:pStyle w:val="TAL"/>
              <w:rPr>
                <w:lang w:val="da-DK"/>
              </w:rPr>
            </w:pPr>
            <w:r w:rsidRPr="007275DF">
              <w:rPr>
                <w:lang w:val="da-DK"/>
              </w:rPr>
              <w:t>OCNG Patterns</w:t>
            </w:r>
          </w:p>
        </w:tc>
        <w:tc>
          <w:tcPr>
            <w:tcW w:w="959" w:type="dxa"/>
            <w:tcBorders>
              <w:top w:val="single" w:sz="4" w:space="0" w:color="auto"/>
              <w:left w:val="single" w:sz="4" w:space="0" w:color="auto"/>
              <w:bottom w:val="single" w:sz="4" w:space="0" w:color="auto"/>
              <w:right w:val="single" w:sz="4" w:space="0" w:color="auto"/>
            </w:tcBorders>
            <w:hideMark/>
          </w:tcPr>
          <w:p w14:paraId="2B1D391C"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1B24B45A"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6A27979E" w14:textId="77777777" w:rsidR="009428D8" w:rsidRPr="007275DF" w:rsidRDefault="009428D8" w:rsidP="006D0B54">
            <w:pPr>
              <w:pStyle w:val="TAC"/>
              <w:rPr>
                <w:lang w:val="en-US"/>
              </w:rPr>
            </w:pPr>
            <w:r w:rsidRPr="007275DF">
              <w:rPr>
                <w:lang w:val="en-US"/>
              </w:rPr>
              <w:t>OP.1</w:t>
            </w:r>
          </w:p>
        </w:tc>
      </w:tr>
      <w:tr w:rsidR="009428D8" w:rsidRPr="007275DF" w14:paraId="5AAAC7A5"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0C76665" w14:textId="77777777" w:rsidR="009428D8" w:rsidRPr="007275DF" w:rsidRDefault="009428D8" w:rsidP="006D0B54">
            <w:pPr>
              <w:pStyle w:val="TAL"/>
              <w:rPr>
                <w:lang w:val="da-DK"/>
              </w:rPr>
            </w:pPr>
            <w:r w:rsidRPr="007275DF">
              <w:rPr>
                <w:lang w:val="da-DK"/>
              </w:rPr>
              <w:t>Initial BWP Configuration</w:t>
            </w:r>
          </w:p>
        </w:tc>
        <w:tc>
          <w:tcPr>
            <w:tcW w:w="959" w:type="dxa"/>
            <w:tcBorders>
              <w:top w:val="single" w:sz="4" w:space="0" w:color="auto"/>
              <w:left w:val="single" w:sz="4" w:space="0" w:color="auto"/>
              <w:bottom w:val="single" w:sz="4" w:space="0" w:color="auto"/>
              <w:right w:val="single" w:sz="4" w:space="0" w:color="auto"/>
            </w:tcBorders>
            <w:hideMark/>
          </w:tcPr>
          <w:p w14:paraId="1CAFE9CA"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23A8AD98"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19187770" w14:textId="77777777" w:rsidR="009428D8" w:rsidRPr="007275DF" w:rsidRDefault="009428D8" w:rsidP="006D0B54">
            <w:pPr>
              <w:pStyle w:val="TAC"/>
            </w:pPr>
            <w:r w:rsidRPr="007275DF">
              <w:t>DLBWP.0.1 ULBWP.0.1</w:t>
            </w:r>
          </w:p>
        </w:tc>
      </w:tr>
      <w:tr w:rsidR="009428D8" w:rsidRPr="007275DF" w14:paraId="0C57DE4F"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4B9FB7A" w14:textId="77777777" w:rsidR="009428D8" w:rsidRPr="007275DF" w:rsidRDefault="009428D8" w:rsidP="006D0B54">
            <w:pPr>
              <w:pStyle w:val="TAL"/>
              <w:rPr>
                <w:lang w:val="da-DK"/>
              </w:rPr>
            </w:pPr>
            <w:r w:rsidRPr="007275DF">
              <w:rPr>
                <w:lang w:val="da-DK"/>
              </w:rPr>
              <w:t>Dedicated BWP configuration</w:t>
            </w:r>
          </w:p>
        </w:tc>
        <w:tc>
          <w:tcPr>
            <w:tcW w:w="959" w:type="dxa"/>
            <w:tcBorders>
              <w:top w:val="single" w:sz="4" w:space="0" w:color="auto"/>
              <w:left w:val="single" w:sz="4" w:space="0" w:color="auto"/>
              <w:bottom w:val="single" w:sz="4" w:space="0" w:color="auto"/>
              <w:right w:val="single" w:sz="4" w:space="0" w:color="auto"/>
            </w:tcBorders>
            <w:hideMark/>
          </w:tcPr>
          <w:p w14:paraId="4DF15ECC"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3FCE8C08"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1DED32A" w14:textId="77777777" w:rsidR="009428D8" w:rsidRPr="007275DF" w:rsidRDefault="009428D8" w:rsidP="006D0B54">
            <w:pPr>
              <w:pStyle w:val="TAC"/>
            </w:pPr>
            <w:r w:rsidRPr="007275DF">
              <w:t>DLBWP.1.1 ULBWP.1.1</w:t>
            </w:r>
          </w:p>
        </w:tc>
      </w:tr>
      <w:tr w:rsidR="009428D8" w:rsidRPr="007275DF" w14:paraId="1CD7752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tcPr>
          <w:p w14:paraId="21F82D7B" w14:textId="77777777" w:rsidR="009428D8" w:rsidRPr="007275DF" w:rsidRDefault="009428D8" w:rsidP="006D0B54">
            <w:pPr>
              <w:pStyle w:val="TAL"/>
              <w:rPr>
                <w:lang w:val="da-DK"/>
              </w:rPr>
            </w:pPr>
            <w:r w:rsidRPr="007275DF">
              <w:rPr>
                <w:lang w:val="da-DK"/>
              </w:rPr>
              <w:t>DBT Window Configuration</w:t>
            </w:r>
          </w:p>
        </w:tc>
        <w:tc>
          <w:tcPr>
            <w:tcW w:w="959" w:type="dxa"/>
            <w:tcBorders>
              <w:top w:val="single" w:sz="4" w:space="0" w:color="auto"/>
              <w:left w:val="single" w:sz="4" w:space="0" w:color="auto"/>
              <w:bottom w:val="single" w:sz="4" w:space="0" w:color="auto"/>
              <w:right w:val="single" w:sz="4" w:space="0" w:color="auto"/>
            </w:tcBorders>
          </w:tcPr>
          <w:p w14:paraId="48F584AD"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DEFB525"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tcPr>
          <w:p w14:paraId="40050D2E" w14:textId="77777777" w:rsidR="009428D8" w:rsidRPr="007275DF" w:rsidRDefault="009428D8" w:rsidP="006D0B54">
            <w:pPr>
              <w:pStyle w:val="TAC"/>
              <w:rPr>
                <w:lang w:val="en-US"/>
              </w:rPr>
            </w:pPr>
            <w:r w:rsidRPr="007275DF">
              <w:rPr>
                <w:lang w:val="en-US"/>
              </w:rPr>
              <w:t>DBT.1</w:t>
            </w:r>
          </w:p>
        </w:tc>
      </w:tr>
      <w:tr w:rsidR="009428D8" w:rsidRPr="007275DF" w14:paraId="4EAED19C" w14:textId="77777777" w:rsidTr="006D0B54">
        <w:trPr>
          <w:jc w:val="center"/>
        </w:trPr>
        <w:tc>
          <w:tcPr>
            <w:tcW w:w="3163" w:type="dxa"/>
            <w:tcBorders>
              <w:top w:val="single" w:sz="4" w:space="0" w:color="auto"/>
              <w:left w:val="single" w:sz="4" w:space="0" w:color="auto"/>
              <w:bottom w:val="nil"/>
              <w:right w:val="single" w:sz="4" w:space="0" w:color="auto"/>
            </w:tcBorders>
            <w:shd w:val="clear" w:color="auto" w:fill="auto"/>
            <w:hideMark/>
          </w:tcPr>
          <w:p w14:paraId="10B63209" w14:textId="77777777" w:rsidR="009428D8" w:rsidRPr="007275DF" w:rsidRDefault="009428D8" w:rsidP="006D0B54">
            <w:pPr>
              <w:pStyle w:val="TAL"/>
              <w:rPr>
                <w:lang w:val="da-DK"/>
              </w:rPr>
            </w:pPr>
            <w:r w:rsidRPr="007275DF">
              <w:rPr>
                <w:rFonts w:eastAsia="Calibri"/>
                <w:szCs w:val="18"/>
              </w:rPr>
              <w:t>TRS Configuration</w:t>
            </w:r>
          </w:p>
        </w:tc>
        <w:tc>
          <w:tcPr>
            <w:tcW w:w="959" w:type="dxa"/>
            <w:tcBorders>
              <w:top w:val="single" w:sz="4" w:space="0" w:color="auto"/>
              <w:left w:val="single" w:sz="4" w:space="0" w:color="auto"/>
              <w:bottom w:val="single" w:sz="4" w:space="0" w:color="auto"/>
              <w:right w:val="single" w:sz="4" w:space="0" w:color="auto"/>
            </w:tcBorders>
            <w:hideMark/>
          </w:tcPr>
          <w:p w14:paraId="38AA4715"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7775B2DD"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95BB800" w14:textId="77777777" w:rsidR="009428D8" w:rsidRPr="007275DF" w:rsidRDefault="009428D8" w:rsidP="006D0B54">
            <w:pPr>
              <w:pStyle w:val="TAC"/>
              <w:rPr>
                <w:lang w:val="en-US"/>
              </w:rPr>
            </w:pPr>
            <w:r w:rsidRPr="007275DF">
              <w:rPr>
                <w:rFonts w:eastAsia="Calibri"/>
                <w:snapToGrid w:val="0"/>
                <w:szCs w:val="18"/>
              </w:rPr>
              <w:t>TRS.1.2 TDD</w:t>
            </w:r>
          </w:p>
        </w:tc>
      </w:tr>
      <w:tr w:rsidR="009428D8" w:rsidRPr="007275DF" w14:paraId="66D224BF"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3AC2005" w14:textId="77777777" w:rsidR="009428D8" w:rsidRPr="007275DF" w:rsidRDefault="009428D8" w:rsidP="006D0B54">
            <w:pPr>
              <w:pStyle w:val="TAL"/>
              <w:rPr>
                <w:lang w:val="da-DK"/>
              </w:rPr>
            </w:pPr>
            <w:r w:rsidRPr="007275DF">
              <w:rPr>
                <w:lang w:val="da-DK"/>
              </w:rPr>
              <w:t>DRX configuration</w:t>
            </w:r>
          </w:p>
        </w:tc>
        <w:tc>
          <w:tcPr>
            <w:tcW w:w="959" w:type="dxa"/>
            <w:tcBorders>
              <w:top w:val="single" w:sz="4" w:space="0" w:color="auto"/>
              <w:left w:val="single" w:sz="4" w:space="0" w:color="auto"/>
              <w:bottom w:val="single" w:sz="4" w:space="0" w:color="auto"/>
              <w:right w:val="single" w:sz="4" w:space="0" w:color="auto"/>
            </w:tcBorders>
            <w:hideMark/>
          </w:tcPr>
          <w:p w14:paraId="1D552B32"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6766ECA9"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29204E1" w14:textId="77777777" w:rsidR="009428D8" w:rsidRPr="007275DF" w:rsidRDefault="009428D8" w:rsidP="006D0B54">
            <w:pPr>
              <w:pStyle w:val="TAC"/>
              <w:rPr>
                <w:lang w:val="en-US"/>
              </w:rPr>
            </w:pPr>
            <w:r w:rsidRPr="007275DF">
              <w:rPr>
                <w:lang w:val="da-DK"/>
              </w:rPr>
              <w:t>DRX.3</w:t>
            </w:r>
          </w:p>
        </w:tc>
      </w:tr>
      <w:tr w:rsidR="009428D8" w:rsidRPr="007275DF" w14:paraId="55495F7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26D89AB7" w14:textId="77777777" w:rsidR="009428D8" w:rsidRPr="007275DF" w:rsidRDefault="009428D8" w:rsidP="006D0B54">
            <w:pPr>
              <w:pStyle w:val="TAL"/>
              <w:rPr>
                <w:lang w:val="da-DK"/>
              </w:rPr>
            </w:pPr>
            <w:r w:rsidRPr="007275DF">
              <w:rPr>
                <w:lang w:val="da-DK"/>
              </w:rPr>
              <w:t>reportConfigType</w:t>
            </w:r>
          </w:p>
        </w:tc>
        <w:tc>
          <w:tcPr>
            <w:tcW w:w="959" w:type="dxa"/>
            <w:tcBorders>
              <w:top w:val="single" w:sz="4" w:space="0" w:color="auto"/>
              <w:left w:val="single" w:sz="4" w:space="0" w:color="auto"/>
              <w:bottom w:val="single" w:sz="4" w:space="0" w:color="auto"/>
              <w:right w:val="single" w:sz="4" w:space="0" w:color="auto"/>
            </w:tcBorders>
            <w:hideMark/>
          </w:tcPr>
          <w:p w14:paraId="5EB42476"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3FE7B5BC"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733B23B" w14:textId="77777777" w:rsidR="009428D8" w:rsidRPr="007275DF" w:rsidRDefault="009428D8" w:rsidP="006D0B54">
            <w:pPr>
              <w:pStyle w:val="TAC"/>
              <w:rPr>
                <w:lang w:val="en-US"/>
              </w:rPr>
            </w:pPr>
            <w:r w:rsidRPr="007275DF">
              <w:rPr>
                <w:lang w:val="en-US"/>
              </w:rPr>
              <w:t>periodic</w:t>
            </w:r>
          </w:p>
        </w:tc>
      </w:tr>
      <w:tr w:rsidR="009428D8" w:rsidRPr="007275DF" w14:paraId="4585E976"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7AE056DB" w14:textId="77777777" w:rsidR="009428D8" w:rsidRPr="007275DF" w:rsidRDefault="009428D8" w:rsidP="006D0B54">
            <w:pPr>
              <w:pStyle w:val="TAL"/>
              <w:rPr>
                <w:lang w:val="da-DK"/>
              </w:rPr>
            </w:pPr>
            <w:r w:rsidRPr="007275DF">
              <w:rPr>
                <w:lang w:val="da-DK"/>
              </w:rPr>
              <w:t>reportQuantity</w:t>
            </w:r>
          </w:p>
        </w:tc>
        <w:tc>
          <w:tcPr>
            <w:tcW w:w="959" w:type="dxa"/>
            <w:tcBorders>
              <w:top w:val="single" w:sz="4" w:space="0" w:color="auto"/>
              <w:left w:val="single" w:sz="4" w:space="0" w:color="auto"/>
              <w:bottom w:val="single" w:sz="4" w:space="0" w:color="auto"/>
              <w:right w:val="single" w:sz="4" w:space="0" w:color="auto"/>
            </w:tcBorders>
            <w:hideMark/>
          </w:tcPr>
          <w:p w14:paraId="0B710EB7"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0B4E3F67"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53E2F961" w14:textId="77777777" w:rsidR="009428D8" w:rsidRPr="007275DF" w:rsidRDefault="009428D8" w:rsidP="006D0B54">
            <w:pPr>
              <w:pStyle w:val="TAC"/>
              <w:rPr>
                <w:lang w:val="en-US"/>
              </w:rPr>
            </w:pPr>
            <w:r w:rsidRPr="007275DF">
              <w:rPr>
                <w:lang w:val="en-US"/>
              </w:rPr>
              <w:t>ssb-Index-RSRP</w:t>
            </w:r>
          </w:p>
        </w:tc>
      </w:tr>
      <w:tr w:rsidR="009428D8" w:rsidRPr="007275DF" w14:paraId="133851D1"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3D5A2AEF" w14:textId="77777777" w:rsidR="009428D8" w:rsidRPr="007275DF" w:rsidRDefault="009428D8" w:rsidP="006D0B54">
            <w:pPr>
              <w:pStyle w:val="TAL"/>
              <w:rPr>
                <w:lang w:val="da-DK"/>
              </w:rPr>
            </w:pPr>
            <w:r w:rsidRPr="007275DF">
              <w:rPr>
                <w:lang w:val="da-DK"/>
              </w:rPr>
              <w:t>Number of reported RS</w:t>
            </w:r>
          </w:p>
        </w:tc>
        <w:tc>
          <w:tcPr>
            <w:tcW w:w="959" w:type="dxa"/>
            <w:tcBorders>
              <w:top w:val="single" w:sz="4" w:space="0" w:color="auto"/>
              <w:left w:val="single" w:sz="4" w:space="0" w:color="auto"/>
              <w:bottom w:val="single" w:sz="4" w:space="0" w:color="auto"/>
              <w:right w:val="single" w:sz="4" w:space="0" w:color="auto"/>
            </w:tcBorders>
            <w:hideMark/>
          </w:tcPr>
          <w:p w14:paraId="472DEF36"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tcPr>
          <w:p w14:paraId="483EC308"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2ACCF0A2" w14:textId="77777777" w:rsidR="009428D8" w:rsidRPr="007275DF" w:rsidRDefault="009428D8" w:rsidP="006D0B54">
            <w:pPr>
              <w:pStyle w:val="TAC"/>
              <w:rPr>
                <w:lang w:val="en-US"/>
              </w:rPr>
            </w:pPr>
            <w:r w:rsidRPr="007275DF">
              <w:rPr>
                <w:lang w:val="en-US"/>
              </w:rPr>
              <w:t>2</w:t>
            </w:r>
          </w:p>
        </w:tc>
      </w:tr>
      <w:tr w:rsidR="009428D8" w:rsidRPr="007275DF" w14:paraId="7C0EFBD8"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72A78608" w14:textId="77777777" w:rsidR="009428D8" w:rsidRPr="007275DF" w:rsidRDefault="009428D8" w:rsidP="006D0B54">
            <w:pPr>
              <w:pStyle w:val="TAL"/>
              <w:rPr>
                <w:lang w:val="da-DK"/>
              </w:rPr>
            </w:pPr>
            <w:r w:rsidRPr="007275DF">
              <w:rPr>
                <w:lang w:val="da-DK"/>
              </w:rPr>
              <w:t>L1-RSRP reporting period</w:t>
            </w:r>
          </w:p>
        </w:tc>
        <w:tc>
          <w:tcPr>
            <w:tcW w:w="959" w:type="dxa"/>
            <w:tcBorders>
              <w:top w:val="single" w:sz="4" w:space="0" w:color="auto"/>
              <w:left w:val="single" w:sz="4" w:space="0" w:color="auto"/>
              <w:bottom w:val="single" w:sz="4" w:space="0" w:color="auto"/>
              <w:right w:val="single" w:sz="4" w:space="0" w:color="auto"/>
            </w:tcBorders>
            <w:hideMark/>
          </w:tcPr>
          <w:p w14:paraId="1FCDC935"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63D204BC" w14:textId="77777777" w:rsidR="009428D8" w:rsidRPr="007275DF" w:rsidRDefault="009428D8" w:rsidP="006D0B54">
            <w:pPr>
              <w:pStyle w:val="TAC"/>
              <w:rPr>
                <w:lang w:val="da-DK"/>
              </w:rPr>
            </w:pPr>
            <w:r w:rsidRPr="007275DF">
              <w:rPr>
                <w:lang w:val="da-DK"/>
              </w:rPr>
              <w:t>slot</w:t>
            </w:r>
          </w:p>
        </w:tc>
        <w:tc>
          <w:tcPr>
            <w:tcW w:w="1743" w:type="dxa"/>
            <w:tcBorders>
              <w:top w:val="single" w:sz="4" w:space="0" w:color="auto"/>
              <w:left w:val="single" w:sz="4" w:space="0" w:color="auto"/>
              <w:bottom w:val="single" w:sz="4" w:space="0" w:color="auto"/>
              <w:right w:val="single" w:sz="4" w:space="0" w:color="auto"/>
            </w:tcBorders>
            <w:hideMark/>
          </w:tcPr>
          <w:p w14:paraId="0B0C9078" w14:textId="77777777" w:rsidR="009428D8" w:rsidRPr="007275DF" w:rsidRDefault="009428D8" w:rsidP="006D0B54">
            <w:pPr>
              <w:pStyle w:val="TAC"/>
              <w:rPr>
                <w:lang w:val="en-US"/>
              </w:rPr>
            </w:pPr>
            <w:r w:rsidRPr="007275DF">
              <w:rPr>
                <w:lang w:val="en-US"/>
              </w:rPr>
              <w:t>80</w:t>
            </w:r>
          </w:p>
        </w:tc>
      </w:tr>
      <w:tr w:rsidR="009428D8" w:rsidRPr="007275DF" w14:paraId="04F023B7"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5E08CC5" w14:textId="77777777" w:rsidR="009428D8" w:rsidRPr="007275DF" w:rsidRDefault="009428D8" w:rsidP="006D0B54">
            <w:pPr>
              <w:pStyle w:val="TAL"/>
              <w:rPr>
                <w:lang w:val="da-DK"/>
              </w:rPr>
            </w:pPr>
            <w:r w:rsidRPr="007275DF">
              <w:rPr>
                <w:lang w:val="da-DK"/>
              </w:rPr>
              <w:t>T1</w:t>
            </w:r>
          </w:p>
        </w:tc>
        <w:tc>
          <w:tcPr>
            <w:tcW w:w="959" w:type="dxa"/>
            <w:tcBorders>
              <w:top w:val="single" w:sz="4" w:space="0" w:color="auto"/>
              <w:left w:val="single" w:sz="4" w:space="0" w:color="auto"/>
              <w:bottom w:val="single" w:sz="4" w:space="0" w:color="auto"/>
              <w:right w:val="single" w:sz="4" w:space="0" w:color="auto"/>
            </w:tcBorders>
            <w:hideMark/>
          </w:tcPr>
          <w:p w14:paraId="728552C8"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7FC5AE1A"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5DB50791" w14:textId="77777777" w:rsidR="009428D8" w:rsidRPr="007275DF" w:rsidRDefault="009428D8" w:rsidP="006D0B54">
            <w:pPr>
              <w:pStyle w:val="TAC"/>
              <w:rPr>
                <w:lang w:val="en-US"/>
              </w:rPr>
            </w:pPr>
            <w:r w:rsidRPr="007275DF">
              <w:rPr>
                <w:lang w:val="en-US"/>
              </w:rPr>
              <w:t>5</w:t>
            </w:r>
          </w:p>
        </w:tc>
      </w:tr>
      <w:tr w:rsidR="009428D8" w:rsidRPr="007275DF" w14:paraId="0CE4B4F9"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0B96D563" w14:textId="77777777" w:rsidR="009428D8" w:rsidRPr="007275DF" w:rsidRDefault="009428D8" w:rsidP="006D0B54">
            <w:pPr>
              <w:pStyle w:val="TAL"/>
              <w:rPr>
                <w:lang w:val="da-DK"/>
              </w:rPr>
            </w:pPr>
            <w:r w:rsidRPr="007275DF">
              <w:rPr>
                <w:lang w:val="da-DK"/>
              </w:rPr>
              <w:t>T2</w:t>
            </w:r>
          </w:p>
        </w:tc>
        <w:tc>
          <w:tcPr>
            <w:tcW w:w="959" w:type="dxa"/>
            <w:tcBorders>
              <w:top w:val="single" w:sz="4" w:space="0" w:color="auto"/>
              <w:left w:val="single" w:sz="4" w:space="0" w:color="auto"/>
              <w:bottom w:val="single" w:sz="4" w:space="0" w:color="auto"/>
              <w:right w:val="single" w:sz="4" w:space="0" w:color="auto"/>
            </w:tcBorders>
            <w:hideMark/>
          </w:tcPr>
          <w:p w14:paraId="3484E965" w14:textId="77777777" w:rsidR="009428D8" w:rsidRPr="007275DF" w:rsidRDefault="009428D8" w:rsidP="006D0B54">
            <w:pPr>
              <w:pStyle w:val="TAC"/>
              <w:rPr>
                <w:lang w:val="da-DK"/>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69FA8488" w14:textId="77777777" w:rsidR="009428D8" w:rsidRPr="007275DF" w:rsidRDefault="009428D8" w:rsidP="006D0B54">
            <w:pPr>
              <w:pStyle w:val="TAC"/>
              <w:rPr>
                <w:lang w:val="da-DK"/>
              </w:rPr>
            </w:pPr>
            <w:r w:rsidRPr="007275DF">
              <w:rPr>
                <w:lang w:val="da-DK"/>
              </w:rPr>
              <w:t>s</w:t>
            </w:r>
          </w:p>
        </w:tc>
        <w:tc>
          <w:tcPr>
            <w:tcW w:w="1743" w:type="dxa"/>
            <w:tcBorders>
              <w:top w:val="single" w:sz="4" w:space="0" w:color="auto"/>
              <w:left w:val="single" w:sz="4" w:space="0" w:color="auto"/>
              <w:bottom w:val="single" w:sz="4" w:space="0" w:color="auto"/>
              <w:right w:val="single" w:sz="4" w:space="0" w:color="auto"/>
            </w:tcBorders>
            <w:hideMark/>
          </w:tcPr>
          <w:p w14:paraId="4ABB4220" w14:textId="77777777" w:rsidR="009428D8" w:rsidRPr="007275DF" w:rsidRDefault="009428D8" w:rsidP="006D0B54">
            <w:pPr>
              <w:pStyle w:val="TAC"/>
              <w:rPr>
                <w:lang w:val="en-US"/>
              </w:rPr>
            </w:pPr>
            <w:r w:rsidRPr="007275DF">
              <w:rPr>
                <w:lang w:val="en-US"/>
              </w:rPr>
              <w:t>1</w:t>
            </w:r>
          </w:p>
        </w:tc>
      </w:tr>
      <w:tr w:rsidR="009428D8" w:rsidRPr="007275DF" w14:paraId="76A5FC51" w14:textId="77777777" w:rsidTr="006D0B54">
        <w:trPr>
          <w:trHeight w:val="152"/>
          <w:jc w:val="center"/>
        </w:trPr>
        <w:tc>
          <w:tcPr>
            <w:tcW w:w="3163" w:type="dxa"/>
            <w:tcBorders>
              <w:top w:val="single" w:sz="4" w:space="0" w:color="auto"/>
              <w:left w:val="single" w:sz="4" w:space="0" w:color="auto"/>
              <w:bottom w:val="single" w:sz="4" w:space="0" w:color="auto"/>
              <w:right w:val="single" w:sz="4" w:space="0" w:color="auto"/>
            </w:tcBorders>
            <w:hideMark/>
          </w:tcPr>
          <w:p w14:paraId="3CFF64C9" w14:textId="77777777" w:rsidR="009428D8" w:rsidRPr="007275DF" w:rsidRDefault="009428D8" w:rsidP="006D0B54">
            <w:pPr>
              <w:pStyle w:val="TAL"/>
              <w:rPr>
                <w:lang w:val="en-US"/>
              </w:rPr>
            </w:pPr>
            <w:r w:rsidRPr="007275DF">
              <w:rPr>
                <w:lang w:val="en-US"/>
              </w:rPr>
              <w:t>EPRE ratio of PSS to SSS</w:t>
            </w:r>
          </w:p>
        </w:tc>
        <w:tc>
          <w:tcPr>
            <w:tcW w:w="959" w:type="dxa"/>
            <w:tcBorders>
              <w:top w:val="single" w:sz="4" w:space="0" w:color="auto"/>
              <w:left w:val="single" w:sz="4" w:space="0" w:color="auto"/>
              <w:bottom w:val="nil"/>
              <w:right w:val="single" w:sz="4" w:space="0" w:color="auto"/>
            </w:tcBorders>
            <w:shd w:val="clear" w:color="auto" w:fill="auto"/>
          </w:tcPr>
          <w:p w14:paraId="2CCA52EE" w14:textId="77777777" w:rsidR="009428D8" w:rsidRPr="007275DF" w:rsidRDefault="009428D8" w:rsidP="006D0B54">
            <w:pPr>
              <w:pStyle w:val="TAC"/>
              <w:rPr>
                <w:lang w:val="en-US"/>
              </w:rPr>
            </w:pPr>
          </w:p>
        </w:tc>
        <w:tc>
          <w:tcPr>
            <w:tcW w:w="1268" w:type="dxa"/>
            <w:tcBorders>
              <w:top w:val="single" w:sz="4" w:space="0" w:color="auto"/>
              <w:left w:val="single" w:sz="4" w:space="0" w:color="auto"/>
              <w:bottom w:val="nil"/>
              <w:right w:val="single" w:sz="4" w:space="0" w:color="auto"/>
            </w:tcBorders>
            <w:shd w:val="clear" w:color="auto" w:fill="auto"/>
          </w:tcPr>
          <w:p w14:paraId="68DC3B1E"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nil"/>
              <w:right w:val="single" w:sz="4" w:space="0" w:color="auto"/>
            </w:tcBorders>
            <w:shd w:val="clear" w:color="auto" w:fill="auto"/>
          </w:tcPr>
          <w:p w14:paraId="63D4D2C0" w14:textId="77777777" w:rsidR="009428D8" w:rsidRPr="007275DF" w:rsidRDefault="009428D8" w:rsidP="006D0B54">
            <w:pPr>
              <w:pStyle w:val="TAC"/>
              <w:rPr>
                <w:lang w:val="en-US"/>
              </w:rPr>
            </w:pPr>
          </w:p>
        </w:tc>
      </w:tr>
      <w:tr w:rsidR="009428D8" w:rsidRPr="007275DF" w14:paraId="5BFF7068"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58CDB732" w14:textId="77777777" w:rsidR="009428D8" w:rsidRPr="007275DF" w:rsidRDefault="009428D8" w:rsidP="006D0B54">
            <w:pPr>
              <w:pStyle w:val="TAL"/>
              <w:rPr>
                <w:lang w:val="en-US"/>
              </w:rPr>
            </w:pPr>
            <w:r w:rsidRPr="007275DF">
              <w:rPr>
                <w:lang w:val="en-US"/>
              </w:rPr>
              <w:t>EPRE ratio of PBCH DMRS to SSS</w:t>
            </w:r>
          </w:p>
        </w:tc>
        <w:tc>
          <w:tcPr>
            <w:tcW w:w="959" w:type="dxa"/>
            <w:tcBorders>
              <w:top w:val="nil"/>
              <w:left w:val="single" w:sz="4" w:space="0" w:color="auto"/>
              <w:bottom w:val="nil"/>
              <w:right w:val="single" w:sz="4" w:space="0" w:color="auto"/>
            </w:tcBorders>
            <w:shd w:val="clear" w:color="auto" w:fill="auto"/>
            <w:hideMark/>
          </w:tcPr>
          <w:p w14:paraId="66F9D819"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19E4163E"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5E361639" w14:textId="77777777" w:rsidR="009428D8" w:rsidRPr="007275DF" w:rsidRDefault="009428D8" w:rsidP="006D0B54">
            <w:pPr>
              <w:pStyle w:val="TAC"/>
              <w:rPr>
                <w:lang w:val="en-US"/>
              </w:rPr>
            </w:pPr>
          </w:p>
        </w:tc>
      </w:tr>
      <w:tr w:rsidR="009428D8" w:rsidRPr="007275DF" w14:paraId="4AC42E16"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71882E9A" w14:textId="77777777" w:rsidR="009428D8" w:rsidRPr="007275DF" w:rsidRDefault="009428D8" w:rsidP="006D0B54">
            <w:pPr>
              <w:pStyle w:val="TAL"/>
              <w:rPr>
                <w:lang w:val="en-US"/>
              </w:rPr>
            </w:pPr>
            <w:r w:rsidRPr="007275DF">
              <w:rPr>
                <w:lang w:val="en-US"/>
              </w:rPr>
              <w:t>EPRE ratio of PBCH to PBCH DMRS</w:t>
            </w:r>
          </w:p>
        </w:tc>
        <w:tc>
          <w:tcPr>
            <w:tcW w:w="959" w:type="dxa"/>
            <w:tcBorders>
              <w:top w:val="nil"/>
              <w:left w:val="single" w:sz="4" w:space="0" w:color="auto"/>
              <w:bottom w:val="nil"/>
              <w:right w:val="single" w:sz="4" w:space="0" w:color="auto"/>
            </w:tcBorders>
            <w:shd w:val="clear" w:color="auto" w:fill="auto"/>
            <w:hideMark/>
          </w:tcPr>
          <w:p w14:paraId="1070CE92"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52B17DFF"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7E3B79FF" w14:textId="77777777" w:rsidR="009428D8" w:rsidRPr="007275DF" w:rsidRDefault="009428D8" w:rsidP="006D0B54">
            <w:pPr>
              <w:pStyle w:val="TAC"/>
              <w:rPr>
                <w:lang w:val="en-US"/>
              </w:rPr>
            </w:pPr>
          </w:p>
        </w:tc>
      </w:tr>
      <w:tr w:rsidR="009428D8" w:rsidRPr="007275DF" w14:paraId="0AE91D9D"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6328E4F8" w14:textId="77777777" w:rsidR="009428D8" w:rsidRPr="007275DF" w:rsidRDefault="009428D8" w:rsidP="006D0B54">
            <w:pPr>
              <w:pStyle w:val="TAL"/>
              <w:rPr>
                <w:lang w:val="en-US"/>
              </w:rPr>
            </w:pPr>
            <w:r w:rsidRPr="007275DF">
              <w:rPr>
                <w:lang w:val="en-US"/>
              </w:rPr>
              <w:t>EPRE ratio of PDCCH DMRS to SSS</w:t>
            </w:r>
          </w:p>
        </w:tc>
        <w:tc>
          <w:tcPr>
            <w:tcW w:w="959" w:type="dxa"/>
            <w:tcBorders>
              <w:top w:val="nil"/>
              <w:left w:val="single" w:sz="4" w:space="0" w:color="auto"/>
              <w:bottom w:val="nil"/>
              <w:right w:val="single" w:sz="4" w:space="0" w:color="auto"/>
            </w:tcBorders>
            <w:shd w:val="clear" w:color="auto" w:fill="auto"/>
            <w:hideMark/>
          </w:tcPr>
          <w:p w14:paraId="32E4FC46"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15AEDEC7"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70A5277F" w14:textId="77777777" w:rsidR="009428D8" w:rsidRPr="007275DF" w:rsidRDefault="009428D8" w:rsidP="006D0B54">
            <w:pPr>
              <w:pStyle w:val="TAC"/>
              <w:rPr>
                <w:lang w:val="en-US"/>
              </w:rPr>
            </w:pPr>
          </w:p>
        </w:tc>
      </w:tr>
      <w:tr w:rsidR="009428D8" w:rsidRPr="007275DF" w14:paraId="37DF6D0D"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2C21C7DC" w14:textId="77777777" w:rsidR="009428D8" w:rsidRPr="007275DF" w:rsidRDefault="009428D8" w:rsidP="006D0B54">
            <w:pPr>
              <w:pStyle w:val="TAL"/>
              <w:rPr>
                <w:lang w:val="en-US"/>
              </w:rPr>
            </w:pPr>
            <w:r w:rsidRPr="007275DF">
              <w:rPr>
                <w:lang w:val="en-US"/>
              </w:rPr>
              <w:t>EPRE ratio of PDCCH to PDCCH DMRS</w:t>
            </w:r>
          </w:p>
        </w:tc>
        <w:tc>
          <w:tcPr>
            <w:tcW w:w="959" w:type="dxa"/>
            <w:tcBorders>
              <w:top w:val="nil"/>
              <w:left w:val="single" w:sz="4" w:space="0" w:color="auto"/>
              <w:bottom w:val="nil"/>
              <w:right w:val="single" w:sz="4" w:space="0" w:color="auto"/>
            </w:tcBorders>
            <w:shd w:val="clear" w:color="auto" w:fill="auto"/>
            <w:hideMark/>
          </w:tcPr>
          <w:p w14:paraId="26FD02C3" w14:textId="77777777" w:rsidR="009428D8" w:rsidRPr="007275DF" w:rsidRDefault="009428D8" w:rsidP="006D0B54">
            <w:pPr>
              <w:pStyle w:val="TAC"/>
              <w:rPr>
                <w:lang w:val="en-US"/>
              </w:rPr>
            </w:pPr>
            <w:r w:rsidRPr="007275DF">
              <w:rPr>
                <w:lang w:val="it-IT"/>
              </w:rPr>
              <w:t>1,2</w:t>
            </w:r>
          </w:p>
        </w:tc>
        <w:tc>
          <w:tcPr>
            <w:tcW w:w="1268" w:type="dxa"/>
            <w:tcBorders>
              <w:top w:val="nil"/>
              <w:left w:val="single" w:sz="4" w:space="0" w:color="auto"/>
              <w:bottom w:val="nil"/>
              <w:right w:val="single" w:sz="4" w:space="0" w:color="auto"/>
            </w:tcBorders>
            <w:shd w:val="clear" w:color="auto" w:fill="auto"/>
            <w:hideMark/>
          </w:tcPr>
          <w:p w14:paraId="535FC363" w14:textId="77777777" w:rsidR="009428D8" w:rsidRPr="007275DF" w:rsidRDefault="009428D8" w:rsidP="006D0B54">
            <w:pPr>
              <w:pStyle w:val="TAC"/>
              <w:rPr>
                <w:lang w:val="en-US"/>
              </w:rPr>
            </w:pPr>
            <w:r w:rsidRPr="007275DF">
              <w:rPr>
                <w:lang w:val="en-US"/>
              </w:rPr>
              <w:t>dB</w:t>
            </w:r>
          </w:p>
        </w:tc>
        <w:tc>
          <w:tcPr>
            <w:tcW w:w="1743" w:type="dxa"/>
            <w:tcBorders>
              <w:top w:val="nil"/>
              <w:left w:val="single" w:sz="4" w:space="0" w:color="auto"/>
              <w:bottom w:val="nil"/>
              <w:right w:val="single" w:sz="4" w:space="0" w:color="auto"/>
            </w:tcBorders>
            <w:shd w:val="clear" w:color="auto" w:fill="auto"/>
            <w:hideMark/>
          </w:tcPr>
          <w:p w14:paraId="1BD790EC" w14:textId="77777777" w:rsidR="009428D8" w:rsidRPr="007275DF" w:rsidRDefault="009428D8" w:rsidP="006D0B54">
            <w:pPr>
              <w:pStyle w:val="TAC"/>
              <w:rPr>
                <w:lang w:val="en-US"/>
              </w:rPr>
            </w:pPr>
            <w:r w:rsidRPr="007275DF">
              <w:rPr>
                <w:lang w:val="en-US"/>
              </w:rPr>
              <w:t>0</w:t>
            </w:r>
          </w:p>
        </w:tc>
      </w:tr>
      <w:tr w:rsidR="009428D8" w:rsidRPr="007275DF" w14:paraId="1A5DE738"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116751DC" w14:textId="77777777" w:rsidR="009428D8" w:rsidRPr="007275DF" w:rsidRDefault="009428D8" w:rsidP="006D0B54">
            <w:pPr>
              <w:pStyle w:val="TAL"/>
              <w:rPr>
                <w:lang w:val="en-US"/>
              </w:rPr>
            </w:pPr>
            <w:r w:rsidRPr="007275DF">
              <w:rPr>
                <w:lang w:val="en-US"/>
              </w:rPr>
              <w:t>EPRE ratio of PDSCH DMRS to SSS</w:t>
            </w:r>
          </w:p>
        </w:tc>
        <w:tc>
          <w:tcPr>
            <w:tcW w:w="959" w:type="dxa"/>
            <w:tcBorders>
              <w:top w:val="nil"/>
              <w:left w:val="single" w:sz="4" w:space="0" w:color="auto"/>
              <w:bottom w:val="nil"/>
              <w:right w:val="single" w:sz="4" w:space="0" w:color="auto"/>
            </w:tcBorders>
            <w:shd w:val="clear" w:color="auto" w:fill="auto"/>
            <w:hideMark/>
          </w:tcPr>
          <w:p w14:paraId="43BC18FF"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2217D1B2"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06D45217" w14:textId="77777777" w:rsidR="009428D8" w:rsidRPr="007275DF" w:rsidRDefault="009428D8" w:rsidP="006D0B54">
            <w:pPr>
              <w:pStyle w:val="TAC"/>
              <w:rPr>
                <w:lang w:val="en-US"/>
              </w:rPr>
            </w:pPr>
          </w:p>
        </w:tc>
      </w:tr>
      <w:tr w:rsidR="009428D8" w:rsidRPr="007275DF" w14:paraId="544C3AD3"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1F7BFEED" w14:textId="77777777" w:rsidR="009428D8" w:rsidRPr="007275DF" w:rsidRDefault="009428D8" w:rsidP="006D0B54">
            <w:pPr>
              <w:pStyle w:val="TAL"/>
              <w:rPr>
                <w:lang w:val="en-US"/>
              </w:rPr>
            </w:pPr>
            <w:r w:rsidRPr="007275DF">
              <w:rPr>
                <w:lang w:val="en-US"/>
              </w:rPr>
              <w:t>EPRE ratio of PDSCH to PDSCH DMRS</w:t>
            </w:r>
          </w:p>
        </w:tc>
        <w:tc>
          <w:tcPr>
            <w:tcW w:w="959" w:type="dxa"/>
            <w:tcBorders>
              <w:top w:val="nil"/>
              <w:left w:val="single" w:sz="4" w:space="0" w:color="auto"/>
              <w:bottom w:val="nil"/>
              <w:right w:val="single" w:sz="4" w:space="0" w:color="auto"/>
            </w:tcBorders>
            <w:shd w:val="clear" w:color="auto" w:fill="auto"/>
            <w:hideMark/>
          </w:tcPr>
          <w:p w14:paraId="72EF8AAF"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6AA84B71"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55630F3B" w14:textId="77777777" w:rsidR="009428D8" w:rsidRPr="007275DF" w:rsidRDefault="009428D8" w:rsidP="006D0B54">
            <w:pPr>
              <w:pStyle w:val="TAC"/>
              <w:rPr>
                <w:lang w:val="en-US"/>
              </w:rPr>
            </w:pPr>
          </w:p>
        </w:tc>
      </w:tr>
      <w:tr w:rsidR="009428D8" w:rsidRPr="007275DF" w14:paraId="604D9CA5"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0B799C2E" w14:textId="77777777" w:rsidR="009428D8" w:rsidRPr="007275DF" w:rsidRDefault="009428D8" w:rsidP="006D0B54">
            <w:pPr>
              <w:pStyle w:val="TAL"/>
              <w:rPr>
                <w:lang w:val="en-US"/>
              </w:rPr>
            </w:pPr>
            <w:r w:rsidRPr="007275DF">
              <w:t>EPRE ratio of OCNG DMRS to SSS</w:t>
            </w:r>
            <w:r w:rsidRPr="007275DF">
              <w:rPr>
                <w:vertAlign w:val="superscript"/>
              </w:rPr>
              <w:t>Note 1</w:t>
            </w:r>
          </w:p>
        </w:tc>
        <w:tc>
          <w:tcPr>
            <w:tcW w:w="959" w:type="dxa"/>
            <w:tcBorders>
              <w:top w:val="nil"/>
              <w:left w:val="single" w:sz="4" w:space="0" w:color="auto"/>
              <w:bottom w:val="nil"/>
              <w:right w:val="single" w:sz="4" w:space="0" w:color="auto"/>
            </w:tcBorders>
            <w:shd w:val="clear" w:color="auto" w:fill="auto"/>
            <w:hideMark/>
          </w:tcPr>
          <w:p w14:paraId="536936EC"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066CEE01"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1BF34FEB" w14:textId="77777777" w:rsidR="009428D8" w:rsidRPr="007275DF" w:rsidRDefault="009428D8" w:rsidP="006D0B54">
            <w:pPr>
              <w:pStyle w:val="TAC"/>
              <w:rPr>
                <w:lang w:val="en-US"/>
              </w:rPr>
            </w:pPr>
          </w:p>
        </w:tc>
      </w:tr>
      <w:tr w:rsidR="009428D8" w:rsidRPr="007275DF" w14:paraId="613C4478" w14:textId="77777777" w:rsidTr="006D0B54">
        <w:trPr>
          <w:trHeight w:val="145"/>
          <w:jc w:val="center"/>
        </w:trPr>
        <w:tc>
          <w:tcPr>
            <w:tcW w:w="3163" w:type="dxa"/>
            <w:tcBorders>
              <w:top w:val="single" w:sz="4" w:space="0" w:color="auto"/>
              <w:left w:val="single" w:sz="4" w:space="0" w:color="auto"/>
              <w:bottom w:val="single" w:sz="4" w:space="0" w:color="auto"/>
              <w:right w:val="single" w:sz="4" w:space="0" w:color="auto"/>
            </w:tcBorders>
            <w:hideMark/>
          </w:tcPr>
          <w:p w14:paraId="1C7F6193" w14:textId="77777777" w:rsidR="009428D8" w:rsidRPr="007275DF" w:rsidRDefault="009428D8" w:rsidP="006D0B54">
            <w:pPr>
              <w:pStyle w:val="TAL"/>
              <w:rPr>
                <w:lang w:val="en-US"/>
              </w:rPr>
            </w:pPr>
            <w:r w:rsidRPr="007275DF">
              <w:rPr>
                <w:lang w:val="en-US"/>
              </w:rPr>
              <w:t>EPRE ratio of OCNG to OCNG DMRS</w:t>
            </w:r>
            <w:r w:rsidRPr="007275DF">
              <w:rPr>
                <w:vertAlign w:val="superscript"/>
                <w:lang w:val="en-US"/>
              </w:rPr>
              <w:t xml:space="preserve"> Note 1</w:t>
            </w:r>
          </w:p>
        </w:tc>
        <w:tc>
          <w:tcPr>
            <w:tcW w:w="959" w:type="dxa"/>
            <w:tcBorders>
              <w:top w:val="nil"/>
              <w:left w:val="single" w:sz="4" w:space="0" w:color="auto"/>
              <w:bottom w:val="single" w:sz="4" w:space="0" w:color="auto"/>
              <w:right w:val="single" w:sz="4" w:space="0" w:color="auto"/>
            </w:tcBorders>
            <w:shd w:val="clear" w:color="auto" w:fill="auto"/>
            <w:hideMark/>
          </w:tcPr>
          <w:p w14:paraId="5DCF1300" w14:textId="77777777" w:rsidR="009428D8" w:rsidRPr="007275DF" w:rsidRDefault="009428D8" w:rsidP="006D0B54">
            <w:pPr>
              <w:pStyle w:val="TAC"/>
              <w:rPr>
                <w:lang w:val="en-US"/>
              </w:rPr>
            </w:pPr>
          </w:p>
        </w:tc>
        <w:tc>
          <w:tcPr>
            <w:tcW w:w="1268" w:type="dxa"/>
            <w:tcBorders>
              <w:top w:val="nil"/>
              <w:left w:val="single" w:sz="4" w:space="0" w:color="auto"/>
              <w:bottom w:val="single" w:sz="4" w:space="0" w:color="auto"/>
              <w:right w:val="single" w:sz="4" w:space="0" w:color="auto"/>
            </w:tcBorders>
            <w:shd w:val="clear" w:color="auto" w:fill="auto"/>
            <w:hideMark/>
          </w:tcPr>
          <w:p w14:paraId="6C18D597" w14:textId="77777777" w:rsidR="009428D8" w:rsidRPr="007275DF" w:rsidRDefault="009428D8" w:rsidP="006D0B54">
            <w:pPr>
              <w:pStyle w:val="TAC"/>
              <w:rPr>
                <w:lang w:val="en-US"/>
              </w:rPr>
            </w:pPr>
          </w:p>
        </w:tc>
        <w:tc>
          <w:tcPr>
            <w:tcW w:w="1743" w:type="dxa"/>
            <w:tcBorders>
              <w:top w:val="nil"/>
              <w:left w:val="single" w:sz="4" w:space="0" w:color="auto"/>
              <w:bottom w:val="single" w:sz="4" w:space="0" w:color="auto"/>
              <w:right w:val="single" w:sz="4" w:space="0" w:color="auto"/>
            </w:tcBorders>
            <w:shd w:val="clear" w:color="auto" w:fill="auto"/>
            <w:hideMark/>
          </w:tcPr>
          <w:p w14:paraId="0FC705F5" w14:textId="77777777" w:rsidR="009428D8" w:rsidRPr="007275DF" w:rsidRDefault="009428D8" w:rsidP="006D0B54">
            <w:pPr>
              <w:pStyle w:val="TAC"/>
              <w:rPr>
                <w:lang w:val="en-US"/>
              </w:rPr>
            </w:pPr>
          </w:p>
        </w:tc>
      </w:tr>
      <w:tr w:rsidR="009428D8" w:rsidRPr="007275DF" w14:paraId="3656B6A6" w14:textId="77777777" w:rsidTr="006D0B54">
        <w:trPr>
          <w:jc w:val="center"/>
        </w:trPr>
        <w:tc>
          <w:tcPr>
            <w:tcW w:w="3163" w:type="dxa"/>
            <w:tcBorders>
              <w:top w:val="single" w:sz="4" w:space="0" w:color="auto"/>
              <w:left w:val="single" w:sz="4" w:space="0" w:color="auto"/>
              <w:bottom w:val="single" w:sz="4" w:space="0" w:color="auto"/>
              <w:right w:val="single" w:sz="4" w:space="0" w:color="auto"/>
            </w:tcBorders>
            <w:hideMark/>
          </w:tcPr>
          <w:p w14:paraId="601B9FD6" w14:textId="77777777" w:rsidR="009428D8" w:rsidRPr="007275DF" w:rsidRDefault="009428D8" w:rsidP="006D0B54">
            <w:pPr>
              <w:pStyle w:val="TAL"/>
              <w:rPr>
                <w:lang w:val="en-US"/>
              </w:rPr>
            </w:pPr>
            <w:r w:rsidRPr="007275DF">
              <w:rPr>
                <w:lang w:val="en-US"/>
              </w:rPr>
              <w:t>Propagation condition</w:t>
            </w:r>
          </w:p>
        </w:tc>
        <w:tc>
          <w:tcPr>
            <w:tcW w:w="959" w:type="dxa"/>
            <w:tcBorders>
              <w:top w:val="single" w:sz="4" w:space="0" w:color="auto"/>
              <w:left w:val="single" w:sz="4" w:space="0" w:color="auto"/>
              <w:bottom w:val="single" w:sz="4" w:space="0" w:color="auto"/>
              <w:right w:val="single" w:sz="4" w:space="0" w:color="auto"/>
            </w:tcBorders>
            <w:hideMark/>
          </w:tcPr>
          <w:p w14:paraId="1ECFB254" w14:textId="77777777" w:rsidR="009428D8" w:rsidRPr="007275DF" w:rsidRDefault="009428D8" w:rsidP="006D0B54">
            <w:pPr>
              <w:pStyle w:val="TAC"/>
              <w:rPr>
                <w:lang w:val="en-US"/>
              </w:rPr>
            </w:pPr>
            <w:r w:rsidRPr="007275DF">
              <w:rPr>
                <w:lang w:val="it-IT"/>
              </w:rPr>
              <w:t>1,2</w:t>
            </w:r>
          </w:p>
        </w:tc>
        <w:tc>
          <w:tcPr>
            <w:tcW w:w="1268" w:type="dxa"/>
            <w:tcBorders>
              <w:top w:val="single" w:sz="4" w:space="0" w:color="auto"/>
              <w:left w:val="single" w:sz="4" w:space="0" w:color="auto"/>
              <w:bottom w:val="single" w:sz="4" w:space="0" w:color="auto"/>
              <w:right w:val="single" w:sz="4" w:space="0" w:color="auto"/>
            </w:tcBorders>
            <w:hideMark/>
          </w:tcPr>
          <w:p w14:paraId="20F91556"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hideMark/>
          </w:tcPr>
          <w:p w14:paraId="0EB44F66" w14:textId="77777777" w:rsidR="009428D8" w:rsidRPr="007275DF" w:rsidRDefault="009428D8" w:rsidP="006D0B54">
            <w:pPr>
              <w:pStyle w:val="TAC"/>
              <w:rPr>
                <w:lang w:val="en-US"/>
              </w:rPr>
            </w:pPr>
            <w:r w:rsidRPr="007275DF">
              <w:rPr>
                <w:lang w:val="en-US"/>
              </w:rPr>
              <w:t>AWGN</w:t>
            </w:r>
          </w:p>
        </w:tc>
      </w:tr>
      <w:tr w:rsidR="009428D8" w:rsidRPr="007275DF" w14:paraId="0A151246" w14:textId="77777777" w:rsidTr="006D0B54">
        <w:trPr>
          <w:jc w:val="center"/>
        </w:trPr>
        <w:tc>
          <w:tcPr>
            <w:tcW w:w="7133" w:type="dxa"/>
            <w:gridSpan w:val="4"/>
            <w:tcBorders>
              <w:top w:val="single" w:sz="4" w:space="0" w:color="auto"/>
              <w:left w:val="single" w:sz="4" w:space="0" w:color="auto"/>
              <w:bottom w:val="single" w:sz="4" w:space="0" w:color="auto"/>
              <w:right w:val="single" w:sz="4" w:space="0" w:color="auto"/>
            </w:tcBorders>
            <w:vAlign w:val="center"/>
            <w:hideMark/>
          </w:tcPr>
          <w:p w14:paraId="37A9D9CB" w14:textId="77777777" w:rsidR="009428D8" w:rsidRPr="007275DF" w:rsidRDefault="009428D8" w:rsidP="006D0B54">
            <w:pPr>
              <w:pStyle w:val="TAN"/>
              <w:rPr>
                <w:rFonts w:cs="Arial"/>
                <w:lang w:val="en-US"/>
              </w:rPr>
            </w:pPr>
            <w:r w:rsidRPr="007275DF">
              <w:t>Note 1:</w:t>
            </w:r>
            <w:r w:rsidRPr="007275DF">
              <w:tab/>
              <w:t>OCNG shall be used such that both cells are fully allocated and a constant total transmitted power spectral density is achieved for all OFDM symbols. For cells with CCA model, OCNG is transmitted only in the slots with downlink transmission burst and is not transmitted during the muted slots or during DBT window.</w:t>
            </w:r>
          </w:p>
        </w:tc>
      </w:tr>
    </w:tbl>
    <w:p w14:paraId="656AAC84" w14:textId="77777777" w:rsidR="009428D8" w:rsidRPr="007275DF" w:rsidRDefault="009428D8" w:rsidP="009428D8">
      <w:pPr>
        <w:rPr>
          <w:rFonts w:cs="v4.2.0"/>
        </w:rPr>
      </w:pPr>
    </w:p>
    <w:p w14:paraId="486940C9" w14:textId="77777777" w:rsidR="009428D8" w:rsidRPr="007275DF" w:rsidRDefault="009428D8" w:rsidP="009428D8">
      <w:pPr>
        <w:pStyle w:val="TH"/>
        <w:rPr>
          <w:rFonts w:eastAsia="Malgun Gothic"/>
        </w:rPr>
      </w:pPr>
      <w:r w:rsidRPr="007275DF">
        <w:t>Table A.10.4.3.4.2-2: SSB specific test parameters</w:t>
      </w:r>
    </w:p>
    <w:tbl>
      <w:tblPr>
        <w:tblW w:w="8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418"/>
        <w:gridCol w:w="2032"/>
        <w:gridCol w:w="871"/>
        <w:gridCol w:w="872"/>
        <w:gridCol w:w="871"/>
        <w:gridCol w:w="872"/>
      </w:tblGrid>
      <w:tr w:rsidR="009428D8" w:rsidRPr="007275DF" w14:paraId="6BA328F1"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hideMark/>
          </w:tcPr>
          <w:p w14:paraId="08E72A07" w14:textId="77777777" w:rsidR="009428D8" w:rsidRPr="007275DF" w:rsidRDefault="009428D8" w:rsidP="006D0B54">
            <w:pPr>
              <w:pStyle w:val="TAH"/>
              <w:rPr>
                <w:lang w:val="en-US"/>
              </w:rPr>
            </w:pPr>
            <w:r w:rsidRPr="007275DF">
              <w:rPr>
                <w:lang w:val="en-US"/>
              </w:rPr>
              <w:t>Parameter</w:t>
            </w:r>
          </w:p>
        </w:tc>
        <w:tc>
          <w:tcPr>
            <w:tcW w:w="1418" w:type="dxa"/>
            <w:tcBorders>
              <w:top w:val="single" w:sz="4" w:space="0" w:color="auto"/>
              <w:left w:val="single" w:sz="4" w:space="0" w:color="auto"/>
              <w:bottom w:val="nil"/>
              <w:right w:val="single" w:sz="4" w:space="0" w:color="auto"/>
            </w:tcBorders>
            <w:shd w:val="clear" w:color="auto" w:fill="auto"/>
            <w:vAlign w:val="center"/>
            <w:hideMark/>
          </w:tcPr>
          <w:p w14:paraId="2743FB34" w14:textId="77777777" w:rsidR="009428D8" w:rsidRPr="007275DF" w:rsidRDefault="009428D8" w:rsidP="006D0B54">
            <w:pPr>
              <w:pStyle w:val="TAH"/>
              <w:rPr>
                <w:lang w:val="en-US"/>
              </w:rPr>
            </w:pPr>
            <w:r w:rsidRPr="007275DF">
              <w:rPr>
                <w:lang w:val="en-US"/>
              </w:rPr>
              <w:t>Config</w:t>
            </w:r>
          </w:p>
        </w:tc>
        <w:tc>
          <w:tcPr>
            <w:tcW w:w="2032" w:type="dxa"/>
            <w:tcBorders>
              <w:top w:val="single" w:sz="4" w:space="0" w:color="auto"/>
              <w:left w:val="single" w:sz="4" w:space="0" w:color="auto"/>
              <w:bottom w:val="nil"/>
              <w:right w:val="single" w:sz="4" w:space="0" w:color="auto"/>
            </w:tcBorders>
            <w:shd w:val="clear" w:color="auto" w:fill="auto"/>
            <w:vAlign w:val="center"/>
            <w:hideMark/>
          </w:tcPr>
          <w:p w14:paraId="7608B741" w14:textId="77777777" w:rsidR="009428D8" w:rsidRPr="007275DF" w:rsidRDefault="009428D8" w:rsidP="006D0B54">
            <w:pPr>
              <w:pStyle w:val="TAH"/>
              <w:rPr>
                <w:lang w:val="en-US"/>
              </w:rPr>
            </w:pPr>
            <w:r w:rsidRPr="007275DF">
              <w:rPr>
                <w:lang w:val="en-US"/>
              </w:rPr>
              <w:t>Unit</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476B2FC0" w14:textId="77777777" w:rsidR="009428D8" w:rsidRPr="007275DF" w:rsidRDefault="009428D8" w:rsidP="006D0B54">
            <w:pPr>
              <w:pStyle w:val="TAH"/>
              <w:rPr>
                <w:lang w:val="en-US"/>
              </w:rPr>
            </w:pPr>
            <w:r w:rsidRPr="007275DF">
              <w:rPr>
                <w:lang w:val="en-US"/>
              </w:rPr>
              <w:t>SSB#0</w:t>
            </w:r>
          </w:p>
        </w:tc>
        <w:tc>
          <w:tcPr>
            <w:tcW w:w="1743" w:type="dxa"/>
            <w:gridSpan w:val="2"/>
            <w:tcBorders>
              <w:top w:val="single" w:sz="4" w:space="0" w:color="auto"/>
              <w:left w:val="single" w:sz="4" w:space="0" w:color="auto"/>
              <w:bottom w:val="single" w:sz="4" w:space="0" w:color="auto"/>
              <w:right w:val="single" w:sz="4" w:space="0" w:color="auto"/>
            </w:tcBorders>
            <w:vAlign w:val="center"/>
            <w:hideMark/>
          </w:tcPr>
          <w:p w14:paraId="7613AB65" w14:textId="77777777" w:rsidR="009428D8" w:rsidRPr="007275DF" w:rsidRDefault="009428D8" w:rsidP="006D0B54">
            <w:pPr>
              <w:pStyle w:val="TAH"/>
              <w:rPr>
                <w:lang w:val="en-US"/>
              </w:rPr>
            </w:pPr>
            <w:r w:rsidRPr="007275DF">
              <w:rPr>
                <w:lang w:val="en-US"/>
              </w:rPr>
              <w:t>SSB#1</w:t>
            </w:r>
          </w:p>
        </w:tc>
      </w:tr>
      <w:tr w:rsidR="009428D8" w:rsidRPr="007275DF" w14:paraId="2BB0DFAD" w14:textId="77777777" w:rsidTr="006D0B54">
        <w:trPr>
          <w:trHeight w:val="69"/>
          <w:jc w:val="center"/>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6D668B14" w14:textId="77777777" w:rsidR="009428D8" w:rsidRPr="007275DF" w:rsidRDefault="009428D8" w:rsidP="006D0B54">
            <w:pPr>
              <w:pStyle w:val="TAH"/>
              <w:rPr>
                <w:lang w:val="en-US"/>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11F25CE7" w14:textId="77777777" w:rsidR="009428D8" w:rsidRPr="007275DF" w:rsidRDefault="009428D8" w:rsidP="006D0B54">
            <w:pPr>
              <w:pStyle w:val="TAH"/>
              <w:rPr>
                <w:lang w:val="en-US"/>
              </w:rPr>
            </w:pPr>
          </w:p>
        </w:tc>
        <w:tc>
          <w:tcPr>
            <w:tcW w:w="2032" w:type="dxa"/>
            <w:tcBorders>
              <w:top w:val="nil"/>
              <w:left w:val="single" w:sz="4" w:space="0" w:color="auto"/>
              <w:bottom w:val="single" w:sz="4" w:space="0" w:color="auto"/>
              <w:right w:val="single" w:sz="4" w:space="0" w:color="auto"/>
            </w:tcBorders>
            <w:shd w:val="clear" w:color="auto" w:fill="auto"/>
            <w:vAlign w:val="center"/>
            <w:hideMark/>
          </w:tcPr>
          <w:p w14:paraId="19E2CD48" w14:textId="77777777" w:rsidR="009428D8" w:rsidRPr="007275DF" w:rsidRDefault="009428D8" w:rsidP="006D0B54">
            <w:pPr>
              <w:pStyle w:val="TAH"/>
              <w:rPr>
                <w:lang w:val="en-US"/>
              </w:rPr>
            </w:pPr>
          </w:p>
        </w:tc>
        <w:tc>
          <w:tcPr>
            <w:tcW w:w="871" w:type="dxa"/>
            <w:tcBorders>
              <w:top w:val="single" w:sz="4" w:space="0" w:color="auto"/>
              <w:left w:val="single" w:sz="4" w:space="0" w:color="auto"/>
              <w:bottom w:val="single" w:sz="4" w:space="0" w:color="auto"/>
              <w:right w:val="single" w:sz="4" w:space="0" w:color="auto"/>
            </w:tcBorders>
            <w:vAlign w:val="center"/>
            <w:hideMark/>
          </w:tcPr>
          <w:p w14:paraId="2CEA01F3"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285982FF" w14:textId="77777777" w:rsidR="009428D8" w:rsidRPr="007275DF" w:rsidRDefault="009428D8" w:rsidP="006D0B54">
            <w:pPr>
              <w:pStyle w:val="TAH"/>
              <w:rPr>
                <w:lang w:val="en-US"/>
              </w:rPr>
            </w:pPr>
            <w:r w:rsidRPr="007275DF">
              <w:rPr>
                <w:lang w:val="en-US"/>
              </w:rPr>
              <w:t>T2</w:t>
            </w:r>
          </w:p>
        </w:tc>
        <w:tc>
          <w:tcPr>
            <w:tcW w:w="871" w:type="dxa"/>
            <w:tcBorders>
              <w:top w:val="single" w:sz="4" w:space="0" w:color="auto"/>
              <w:left w:val="single" w:sz="4" w:space="0" w:color="auto"/>
              <w:bottom w:val="single" w:sz="4" w:space="0" w:color="auto"/>
              <w:right w:val="single" w:sz="4" w:space="0" w:color="auto"/>
            </w:tcBorders>
            <w:vAlign w:val="center"/>
            <w:hideMark/>
          </w:tcPr>
          <w:p w14:paraId="0D034190" w14:textId="77777777" w:rsidR="009428D8" w:rsidRPr="007275DF" w:rsidRDefault="009428D8" w:rsidP="006D0B54">
            <w:pPr>
              <w:pStyle w:val="TAH"/>
              <w:rPr>
                <w:lang w:val="en-US"/>
              </w:rPr>
            </w:pPr>
            <w:r w:rsidRPr="007275DF">
              <w:rPr>
                <w:lang w:val="en-US"/>
              </w:rPr>
              <w:t>T1</w:t>
            </w:r>
          </w:p>
        </w:tc>
        <w:tc>
          <w:tcPr>
            <w:tcW w:w="872" w:type="dxa"/>
            <w:tcBorders>
              <w:top w:val="single" w:sz="4" w:space="0" w:color="auto"/>
              <w:left w:val="single" w:sz="4" w:space="0" w:color="auto"/>
              <w:bottom w:val="single" w:sz="4" w:space="0" w:color="auto"/>
              <w:right w:val="single" w:sz="4" w:space="0" w:color="auto"/>
            </w:tcBorders>
            <w:vAlign w:val="center"/>
            <w:hideMark/>
          </w:tcPr>
          <w:p w14:paraId="50F6EB62" w14:textId="77777777" w:rsidR="009428D8" w:rsidRPr="007275DF" w:rsidRDefault="009428D8" w:rsidP="006D0B54">
            <w:pPr>
              <w:pStyle w:val="TAH"/>
              <w:rPr>
                <w:lang w:val="en-US"/>
              </w:rPr>
            </w:pPr>
            <w:r w:rsidRPr="007275DF">
              <w:rPr>
                <w:lang w:val="en-US"/>
              </w:rPr>
              <w:t>T2</w:t>
            </w:r>
          </w:p>
        </w:tc>
      </w:tr>
      <w:tr w:rsidR="0068381E" w:rsidRPr="007275DF" w14:paraId="0EE11C84"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3B81B7DB" w14:textId="77777777" w:rsidR="0068381E" w:rsidRPr="007275DF" w:rsidRDefault="0068381E" w:rsidP="0068381E">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4,6</w:t>
            </w:r>
          </w:p>
        </w:tc>
        <w:tc>
          <w:tcPr>
            <w:tcW w:w="1418" w:type="dxa"/>
            <w:tcBorders>
              <w:top w:val="nil"/>
              <w:left w:val="single" w:sz="4" w:space="0" w:color="auto"/>
              <w:bottom w:val="single" w:sz="4" w:space="0" w:color="auto"/>
              <w:right w:val="single" w:sz="4" w:space="0" w:color="auto"/>
            </w:tcBorders>
            <w:shd w:val="clear" w:color="auto" w:fill="auto"/>
            <w:vAlign w:val="center"/>
          </w:tcPr>
          <w:p w14:paraId="7A771563" w14:textId="77777777" w:rsidR="0068381E" w:rsidRPr="007275DF" w:rsidRDefault="0068381E" w:rsidP="0068381E">
            <w:pPr>
              <w:pStyle w:val="TAH"/>
              <w:rPr>
                <w:b w:val="0"/>
                <w:bCs/>
                <w:lang w:val="en-US"/>
              </w:rPr>
            </w:pPr>
            <w:r w:rsidRPr="007275DF">
              <w:rPr>
                <w:b w:val="0"/>
                <w:bCs/>
                <w:lang w:val="it-IT"/>
              </w:rPr>
              <w:t>1, 2</w:t>
            </w:r>
          </w:p>
        </w:tc>
        <w:tc>
          <w:tcPr>
            <w:tcW w:w="2032" w:type="dxa"/>
            <w:tcBorders>
              <w:top w:val="nil"/>
              <w:left w:val="single" w:sz="4" w:space="0" w:color="auto"/>
              <w:bottom w:val="single" w:sz="4" w:space="0" w:color="auto"/>
              <w:right w:val="single" w:sz="4" w:space="0" w:color="auto"/>
            </w:tcBorders>
            <w:shd w:val="clear" w:color="auto" w:fill="auto"/>
            <w:vAlign w:val="center"/>
          </w:tcPr>
          <w:p w14:paraId="457C6615" w14:textId="77777777" w:rsidR="0068381E" w:rsidRPr="007275DF" w:rsidRDefault="0068381E" w:rsidP="0068381E">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50651BDA" w14:textId="0230C423" w:rsidR="0068381E" w:rsidRPr="007275DF" w:rsidRDefault="0068381E" w:rsidP="0068381E">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51EA6D6F" w14:textId="112F4435" w:rsidR="0068381E" w:rsidRPr="007275DF" w:rsidRDefault="0068381E" w:rsidP="0068381E">
            <w:pPr>
              <w:pStyle w:val="TAH"/>
              <w:rPr>
                <w:b w:val="0"/>
                <w:bCs/>
                <w:lang w:val="en-US"/>
              </w:rPr>
            </w:pPr>
            <w:r w:rsidRPr="007275DF">
              <w:rPr>
                <w:b w:val="0"/>
                <w:bCs/>
                <w:lang w:val="en-US"/>
              </w:rPr>
              <w:t>0.9375</w:t>
            </w:r>
          </w:p>
        </w:tc>
        <w:tc>
          <w:tcPr>
            <w:tcW w:w="871" w:type="dxa"/>
            <w:tcBorders>
              <w:top w:val="single" w:sz="4" w:space="0" w:color="auto"/>
              <w:left w:val="single" w:sz="4" w:space="0" w:color="auto"/>
              <w:bottom w:val="single" w:sz="4" w:space="0" w:color="auto"/>
              <w:right w:val="single" w:sz="4" w:space="0" w:color="auto"/>
            </w:tcBorders>
            <w:vAlign w:val="center"/>
          </w:tcPr>
          <w:p w14:paraId="2975231A" w14:textId="24A96911" w:rsidR="0068381E" w:rsidRPr="007275DF" w:rsidRDefault="0068381E" w:rsidP="0068381E">
            <w:pPr>
              <w:pStyle w:val="TAH"/>
              <w:rPr>
                <w:b w:val="0"/>
                <w:bCs/>
                <w:lang w:val="en-US"/>
              </w:rPr>
            </w:pPr>
            <w:r w:rsidRPr="007275DF">
              <w:rPr>
                <w:b w:val="0"/>
                <w:bCs/>
                <w:lang w:val="en-US"/>
              </w:rPr>
              <w:t>0.9375</w:t>
            </w:r>
          </w:p>
        </w:tc>
        <w:tc>
          <w:tcPr>
            <w:tcW w:w="872" w:type="dxa"/>
            <w:tcBorders>
              <w:top w:val="single" w:sz="4" w:space="0" w:color="auto"/>
              <w:left w:val="single" w:sz="4" w:space="0" w:color="auto"/>
              <w:bottom w:val="single" w:sz="4" w:space="0" w:color="auto"/>
              <w:right w:val="single" w:sz="4" w:space="0" w:color="auto"/>
            </w:tcBorders>
            <w:vAlign w:val="center"/>
          </w:tcPr>
          <w:p w14:paraId="0DD065E1" w14:textId="6B2F6BAD" w:rsidR="0068381E" w:rsidRPr="007275DF" w:rsidRDefault="0068381E" w:rsidP="0068381E">
            <w:pPr>
              <w:pStyle w:val="TAH"/>
              <w:rPr>
                <w:b w:val="0"/>
                <w:bCs/>
                <w:lang w:val="en-US"/>
              </w:rPr>
            </w:pPr>
            <w:r w:rsidRPr="007275DF">
              <w:rPr>
                <w:b w:val="0"/>
                <w:bCs/>
                <w:lang w:val="en-US"/>
              </w:rPr>
              <w:t>0.9375</w:t>
            </w:r>
          </w:p>
        </w:tc>
      </w:tr>
      <w:tr w:rsidR="0068381E" w:rsidRPr="007275DF" w14:paraId="5B64C52F"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6D0FBB22" w14:textId="77777777" w:rsidR="0068381E" w:rsidRPr="007275DF" w:rsidRDefault="0068381E" w:rsidP="0068381E">
            <w:pPr>
              <w:pStyle w:val="TAL"/>
              <w:rPr>
                <w:lang w:val="en-US"/>
              </w:rPr>
            </w:pPr>
            <w:r w:rsidRPr="007275DF">
              <w:rPr>
                <w:lang w:val="en-US"/>
              </w:rPr>
              <w:t>DL CCA Probability P</w:t>
            </w:r>
            <w:r w:rsidRPr="007275DF">
              <w:rPr>
                <w:vertAlign w:val="subscript"/>
                <w:lang w:val="en-US"/>
              </w:rPr>
              <w:t>CCA_DL</w:t>
            </w:r>
            <w:r w:rsidRPr="007275DF">
              <w:rPr>
                <w:lang w:val="en-US"/>
              </w:rPr>
              <w:t xml:space="preserve"> </w:t>
            </w:r>
            <w:r w:rsidRPr="007275DF">
              <w:rPr>
                <w:vertAlign w:val="superscript"/>
                <w:lang w:val="en-US"/>
              </w:rPr>
              <w:t>Note 4.7</w:t>
            </w:r>
          </w:p>
        </w:tc>
        <w:tc>
          <w:tcPr>
            <w:tcW w:w="1418" w:type="dxa"/>
            <w:tcBorders>
              <w:top w:val="nil"/>
              <w:left w:val="single" w:sz="4" w:space="0" w:color="auto"/>
              <w:bottom w:val="single" w:sz="4" w:space="0" w:color="auto"/>
              <w:right w:val="single" w:sz="4" w:space="0" w:color="auto"/>
            </w:tcBorders>
            <w:shd w:val="clear" w:color="auto" w:fill="auto"/>
            <w:vAlign w:val="center"/>
          </w:tcPr>
          <w:p w14:paraId="0F8AF6A0" w14:textId="77777777" w:rsidR="0068381E" w:rsidRPr="007275DF" w:rsidRDefault="0068381E" w:rsidP="0068381E">
            <w:pPr>
              <w:pStyle w:val="TAH"/>
              <w:rPr>
                <w:b w:val="0"/>
                <w:bCs/>
                <w:lang w:val="it-IT"/>
              </w:rPr>
            </w:pPr>
            <w:r w:rsidRPr="007275DF">
              <w:rPr>
                <w:b w:val="0"/>
                <w:bCs/>
                <w:lang w:val="en-US"/>
              </w:rPr>
              <w:t>1, 2</w:t>
            </w:r>
          </w:p>
        </w:tc>
        <w:tc>
          <w:tcPr>
            <w:tcW w:w="2032" w:type="dxa"/>
            <w:tcBorders>
              <w:top w:val="nil"/>
              <w:left w:val="single" w:sz="4" w:space="0" w:color="auto"/>
              <w:bottom w:val="single" w:sz="4" w:space="0" w:color="auto"/>
              <w:right w:val="single" w:sz="4" w:space="0" w:color="auto"/>
            </w:tcBorders>
            <w:shd w:val="clear" w:color="auto" w:fill="auto"/>
            <w:vAlign w:val="center"/>
          </w:tcPr>
          <w:p w14:paraId="6124018F" w14:textId="77777777" w:rsidR="0068381E" w:rsidRPr="007275DF" w:rsidRDefault="0068381E" w:rsidP="0068381E">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3D5CB5F3" w14:textId="6496DEB8" w:rsidR="0068381E" w:rsidRPr="007275DF" w:rsidRDefault="0068381E" w:rsidP="0068381E">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28BCED71" w14:textId="529C105B" w:rsidR="0068381E" w:rsidRPr="007275DF" w:rsidRDefault="0068381E" w:rsidP="0068381E">
            <w:pPr>
              <w:pStyle w:val="TAH"/>
              <w:rPr>
                <w:b w:val="0"/>
                <w:bCs/>
              </w:rPr>
            </w:pPr>
            <w:r w:rsidRPr="007275DF">
              <w:rPr>
                <w:b w:val="0"/>
                <w:bCs/>
                <w:lang w:val="en-US"/>
              </w:rPr>
              <w:t>0.75/0.75</w:t>
            </w:r>
          </w:p>
        </w:tc>
        <w:tc>
          <w:tcPr>
            <w:tcW w:w="871" w:type="dxa"/>
            <w:tcBorders>
              <w:top w:val="single" w:sz="4" w:space="0" w:color="auto"/>
              <w:left w:val="single" w:sz="4" w:space="0" w:color="auto"/>
              <w:bottom w:val="single" w:sz="4" w:space="0" w:color="auto"/>
              <w:right w:val="single" w:sz="4" w:space="0" w:color="auto"/>
            </w:tcBorders>
            <w:vAlign w:val="center"/>
          </w:tcPr>
          <w:p w14:paraId="72EDCA6F" w14:textId="2A384E24" w:rsidR="0068381E" w:rsidRPr="007275DF" w:rsidRDefault="0068381E" w:rsidP="0068381E">
            <w:pPr>
              <w:pStyle w:val="TAH"/>
              <w:rPr>
                <w:b w:val="0"/>
                <w:bCs/>
                <w:lang w:val="en-US"/>
              </w:rPr>
            </w:pPr>
            <w:r w:rsidRPr="007275DF">
              <w:rPr>
                <w:b w:val="0"/>
                <w:bCs/>
                <w:lang w:val="en-US"/>
              </w:rPr>
              <w:t>0.75/0.75</w:t>
            </w:r>
          </w:p>
        </w:tc>
        <w:tc>
          <w:tcPr>
            <w:tcW w:w="872" w:type="dxa"/>
            <w:tcBorders>
              <w:top w:val="single" w:sz="4" w:space="0" w:color="auto"/>
              <w:left w:val="single" w:sz="4" w:space="0" w:color="auto"/>
              <w:bottom w:val="single" w:sz="4" w:space="0" w:color="auto"/>
              <w:right w:val="single" w:sz="4" w:space="0" w:color="auto"/>
            </w:tcBorders>
            <w:vAlign w:val="center"/>
          </w:tcPr>
          <w:p w14:paraId="277C01FB" w14:textId="52C0946E" w:rsidR="0068381E" w:rsidRPr="007275DF" w:rsidRDefault="0068381E" w:rsidP="0068381E">
            <w:pPr>
              <w:pStyle w:val="TAH"/>
              <w:rPr>
                <w:b w:val="0"/>
                <w:bCs/>
              </w:rPr>
            </w:pPr>
            <w:r w:rsidRPr="007275DF">
              <w:rPr>
                <w:b w:val="0"/>
                <w:bCs/>
                <w:lang w:val="en-US"/>
              </w:rPr>
              <w:t>0.75/0.75</w:t>
            </w:r>
          </w:p>
        </w:tc>
      </w:tr>
      <w:tr w:rsidR="0068381E" w:rsidRPr="007275DF" w14:paraId="1395703B" w14:textId="77777777" w:rsidTr="006D0B54">
        <w:trPr>
          <w:trHeight w:val="69"/>
          <w:jc w:val="center"/>
        </w:trPr>
        <w:tc>
          <w:tcPr>
            <w:tcW w:w="1509" w:type="dxa"/>
            <w:tcBorders>
              <w:top w:val="single" w:sz="4" w:space="0" w:color="auto"/>
              <w:left w:val="single" w:sz="4" w:space="0" w:color="auto"/>
              <w:bottom w:val="nil"/>
              <w:right w:val="single" w:sz="4" w:space="0" w:color="auto"/>
            </w:tcBorders>
            <w:shd w:val="clear" w:color="auto" w:fill="auto"/>
            <w:vAlign w:val="center"/>
          </w:tcPr>
          <w:p w14:paraId="43ED9575" w14:textId="77777777" w:rsidR="0068381E" w:rsidRPr="007275DF" w:rsidRDefault="0068381E" w:rsidP="0068381E">
            <w:pPr>
              <w:pStyle w:val="TAL"/>
              <w:rPr>
                <w:lang w:val="en-US"/>
              </w:rPr>
            </w:pPr>
            <w:r w:rsidRPr="007275DF">
              <w:rPr>
                <w:lang w:val="en-US"/>
              </w:rPr>
              <w:t>UL CCA probability P</w:t>
            </w:r>
            <w:r w:rsidRPr="007275DF">
              <w:rPr>
                <w:vertAlign w:val="subscript"/>
                <w:lang w:val="en-US"/>
              </w:rPr>
              <w:t>CCA_UL</w:t>
            </w:r>
          </w:p>
        </w:tc>
        <w:tc>
          <w:tcPr>
            <w:tcW w:w="1418" w:type="dxa"/>
            <w:tcBorders>
              <w:top w:val="nil"/>
              <w:left w:val="single" w:sz="4" w:space="0" w:color="auto"/>
              <w:bottom w:val="single" w:sz="4" w:space="0" w:color="auto"/>
              <w:right w:val="single" w:sz="4" w:space="0" w:color="auto"/>
            </w:tcBorders>
            <w:shd w:val="clear" w:color="auto" w:fill="auto"/>
            <w:vAlign w:val="center"/>
          </w:tcPr>
          <w:p w14:paraId="0C8B8D3D" w14:textId="77777777" w:rsidR="0068381E" w:rsidRPr="007275DF" w:rsidRDefault="0068381E" w:rsidP="0068381E">
            <w:pPr>
              <w:pStyle w:val="TAH"/>
              <w:rPr>
                <w:b w:val="0"/>
                <w:bCs/>
                <w:lang w:val="en-US"/>
              </w:rPr>
            </w:pPr>
            <w:r w:rsidRPr="007275DF">
              <w:rPr>
                <w:b w:val="0"/>
                <w:bCs/>
                <w:lang w:val="it-IT"/>
              </w:rPr>
              <w:t>1, 2</w:t>
            </w:r>
          </w:p>
        </w:tc>
        <w:tc>
          <w:tcPr>
            <w:tcW w:w="2032" w:type="dxa"/>
            <w:tcBorders>
              <w:top w:val="nil"/>
              <w:left w:val="single" w:sz="4" w:space="0" w:color="auto"/>
              <w:bottom w:val="single" w:sz="4" w:space="0" w:color="auto"/>
              <w:right w:val="single" w:sz="4" w:space="0" w:color="auto"/>
            </w:tcBorders>
            <w:shd w:val="clear" w:color="auto" w:fill="auto"/>
            <w:vAlign w:val="center"/>
          </w:tcPr>
          <w:p w14:paraId="60B60791" w14:textId="77777777" w:rsidR="0068381E" w:rsidRPr="007275DF" w:rsidRDefault="0068381E" w:rsidP="0068381E">
            <w:pPr>
              <w:pStyle w:val="TAH"/>
              <w:rPr>
                <w:b w:val="0"/>
                <w:bCs/>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14:paraId="424D3E89" w14:textId="6134874A" w:rsidR="0068381E" w:rsidRPr="007275DF" w:rsidRDefault="0068381E" w:rsidP="0068381E">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2864E716" w14:textId="57BC27D4" w:rsidR="0068381E" w:rsidRPr="007275DF" w:rsidRDefault="0068381E" w:rsidP="0068381E">
            <w:pPr>
              <w:pStyle w:val="TAH"/>
              <w:rPr>
                <w:b w:val="0"/>
                <w:bCs/>
                <w:lang w:val="en-US"/>
              </w:rPr>
            </w:pPr>
            <w:r w:rsidRPr="007275DF">
              <w:rPr>
                <w:b w:val="0"/>
                <w:bCs/>
                <w:lang w:val="en-US"/>
              </w:rPr>
              <w:t>1.0</w:t>
            </w:r>
          </w:p>
        </w:tc>
        <w:tc>
          <w:tcPr>
            <w:tcW w:w="871" w:type="dxa"/>
            <w:tcBorders>
              <w:top w:val="single" w:sz="4" w:space="0" w:color="auto"/>
              <w:left w:val="single" w:sz="4" w:space="0" w:color="auto"/>
              <w:bottom w:val="single" w:sz="4" w:space="0" w:color="auto"/>
              <w:right w:val="single" w:sz="4" w:space="0" w:color="auto"/>
            </w:tcBorders>
            <w:vAlign w:val="center"/>
          </w:tcPr>
          <w:p w14:paraId="4201FE40" w14:textId="00C0ECB0" w:rsidR="0068381E" w:rsidRPr="007275DF" w:rsidRDefault="0068381E" w:rsidP="0068381E">
            <w:pPr>
              <w:pStyle w:val="TAH"/>
              <w:rPr>
                <w:b w:val="0"/>
                <w:bCs/>
                <w:lang w:val="en-US"/>
              </w:rPr>
            </w:pPr>
            <w:r w:rsidRPr="007275DF">
              <w:rPr>
                <w:b w:val="0"/>
                <w:bCs/>
                <w:lang w:val="en-US"/>
              </w:rPr>
              <w:t>1.0</w:t>
            </w:r>
          </w:p>
        </w:tc>
        <w:tc>
          <w:tcPr>
            <w:tcW w:w="872" w:type="dxa"/>
            <w:tcBorders>
              <w:top w:val="single" w:sz="4" w:space="0" w:color="auto"/>
              <w:left w:val="single" w:sz="4" w:space="0" w:color="auto"/>
              <w:bottom w:val="single" w:sz="4" w:space="0" w:color="auto"/>
              <w:right w:val="single" w:sz="4" w:space="0" w:color="auto"/>
            </w:tcBorders>
            <w:vAlign w:val="center"/>
          </w:tcPr>
          <w:p w14:paraId="6183AD1F" w14:textId="5F740011" w:rsidR="0068381E" w:rsidRPr="007275DF" w:rsidRDefault="0068381E" w:rsidP="0068381E">
            <w:pPr>
              <w:pStyle w:val="TAH"/>
              <w:rPr>
                <w:b w:val="0"/>
                <w:bCs/>
                <w:lang w:val="en-US"/>
              </w:rPr>
            </w:pPr>
            <w:r w:rsidRPr="007275DF">
              <w:rPr>
                <w:b w:val="0"/>
                <w:bCs/>
                <w:lang w:val="en-US"/>
              </w:rPr>
              <w:t>1.0</w:t>
            </w:r>
          </w:p>
        </w:tc>
      </w:tr>
      <w:tr w:rsidR="009428D8" w:rsidRPr="007275DF" w14:paraId="379DC4F3" w14:textId="77777777" w:rsidTr="006D0B54">
        <w:trPr>
          <w:trHeight w:val="339"/>
          <w:jc w:val="center"/>
        </w:trPr>
        <w:tc>
          <w:tcPr>
            <w:tcW w:w="1509" w:type="dxa"/>
            <w:tcBorders>
              <w:top w:val="single" w:sz="4" w:space="0" w:color="auto"/>
              <w:left w:val="single" w:sz="4" w:space="0" w:color="auto"/>
              <w:bottom w:val="single" w:sz="4" w:space="0" w:color="auto"/>
              <w:right w:val="single" w:sz="4" w:space="0" w:color="auto"/>
            </w:tcBorders>
            <w:hideMark/>
          </w:tcPr>
          <w:p w14:paraId="66FF4579" w14:textId="77777777" w:rsidR="009428D8" w:rsidRPr="007275DF" w:rsidRDefault="009428D8" w:rsidP="006D0B54">
            <w:pPr>
              <w:pStyle w:val="TAL"/>
              <w:rPr>
                <w:vertAlign w:val="superscript"/>
                <w:lang w:val="en-US"/>
              </w:rPr>
            </w:pPr>
            <w:r w:rsidRPr="007275DF">
              <w:rPr>
                <w:rFonts w:eastAsia="Calibri"/>
                <w:noProof/>
                <w:position w:val="-12"/>
                <w:szCs w:val="22"/>
                <w:lang w:val="en-US" w:eastAsia="zh-CN"/>
              </w:rPr>
              <w:drawing>
                <wp:inline distT="0" distB="0" distL="0" distR="0" wp14:anchorId="14513E72" wp14:editId="0BD561ED">
                  <wp:extent cx="228600" cy="228600"/>
                  <wp:effectExtent l="0" t="0" r="0" b="0"/>
                  <wp:docPr id="2902" name="Picture 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6A191C14" w14:textId="77777777" w:rsidR="009428D8" w:rsidRPr="007275DF" w:rsidRDefault="009428D8" w:rsidP="006D0B54">
            <w:pPr>
              <w:pStyle w:val="TAC"/>
              <w:rPr>
                <w:bCs/>
                <w:lang w:val="en-US"/>
              </w:rPr>
            </w:pPr>
            <w:r w:rsidRPr="007275DF">
              <w:rPr>
                <w:lang w:val="it-IT"/>
              </w:rPr>
              <w:t>1, 2</w:t>
            </w:r>
          </w:p>
        </w:tc>
        <w:tc>
          <w:tcPr>
            <w:tcW w:w="2032" w:type="dxa"/>
            <w:tcBorders>
              <w:top w:val="single" w:sz="4" w:space="0" w:color="auto"/>
              <w:left w:val="single" w:sz="4" w:space="0" w:color="auto"/>
              <w:bottom w:val="single" w:sz="4" w:space="0" w:color="auto"/>
              <w:right w:val="single" w:sz="4" w:space="0" w:color="auto"/>
            </w:tcBorders>
            <w:hideMark/>
          </w:tcPr>
          <w:p w14:paraId="60572566" w14:textId="77777777" w:rsidR="009428D8" w:rsidRPr="007275DF" w:rsidRDefault="009428D8" w:rsidP="006D0B54">
            <w:pPr>
              <w:pStyle w:val="TAC"/>
              <w:rPr>
                <w:lang w:val="en-US"/>
              </w:rPr>
            </w:pPr>
            <w:r w:rsidRPr="007275DF">
              <w:rPr>
                <w:lang w:val="en-US"/>
              </w:rPr>
              <w:t>dBm/15kHz</w:t>
            </w:r>
          </w:p>
        </w:tc>
        <w:tc>
          <w:tcPr>
            <w:tcW w:w="3486" w:type="dxa"/>
            <w:gridSpan w:val="4"/>
            <w:tcBorders>
              <w:top w:val="single" w:sz="4" w:space="0" w:color="auto"/>
              <w:left w:val="single" w:sz="4" w:space="0" w:color="auto"/>
              <w:bottom w:val="single" w:sz="4" w:space="0" w:color="auto"/>
              <w:right w:val="single" w:sz="4" w:space="0" w:color="auto"/>
            </w:tcBorders>
            <w:hideMark/>
          </w:tcPr>
          <w:p w14:paraId="0A4296BF" w14:textId="77777777" w:rsidR="009428D8" w:rsidRPr="007275DF" w:rsidRDefault="009428D8" w:rsidP="006D0B54">
            <w:pPr>
              <w:pStyle w:val="TAC"/>
              <w:rPr>
                <w:lang w:val="en-US"/>
              </w:rPr>
            </w:pPr>
            <w:r w:rsidRPr="007275DF">
              <w:rPr>
                <w:lang w:val="en-US"/>
              </w:rPr>
              <w:t>-94.65</w:t>
            </w:r>
          </w:p>
        </w:tc>
      </w:tr>
      <w:tr w:rsidR="009428D8" w:rsidRPr="007275DF" w14:paraId="5B8B0F7A" w14:textId="77777777" w:rsidTr="006D0B54">
        <w:trPr>
          <w:trHeight w:val="333"/>
          <w:jc w:val="center"/>
        </w:trPr>
        <w:tc>
          <w:tcPr>
            <w:tcW w:w="1509" w:type="dxa"/>
            <w:tcBorders>
              <w:top w:val="single" w:sz="4" w:space="0" w:color="auto"/>
              <w:left w:val="single" w:sz="4" w:space="0" w:color="auto"/>
              <w:bottom w:val="nil"/>
              <w:right w:val="single" w:sz="4" w:space="0" w:color="auto"/>
            </w:tcBorders>
            <w:shd w:val="clear" w:color="auto" w:fill="auto"/>
            <w:hideMark/>
          </w:tcPr>
          <w:p w14:paraId="3A997485" w14:textId="77777777" w:rsidR="009428D8" w:rsidRPr="007275DF" w:rsidRDefault="009428D8" w:rsidP="006D0B54">
            <w:pPr>
              <w:pStyle w:val="TAL"/>
              <w:rPr>
                <w:rFonts w:eastAsia="Calibri"/>
                <w:szCs w:val="22"/>
                <w:lang w:val="en-US"/>
              </w:rPr>
            </w:pPr>
            <w:r w:rsidRPr="007275DF">
              <w:rPr>
                <w:rFonts w:eastAsia="Calibri"/>
                <w:noProof/>
                <w:position w:val="-12"/>
                <w:szCs w:val="22"/>
                <w:lang w:val="en-US" w:eastAsia="zh-CN"/>
              </w:rPr>
              <w:drawing>
                <wp:inline distT="0" distB="0" distL="0" distR="0" wp14:anchorId="141A71A7" wp14:editId="5586E21E">
                  <wp:extent cx="228600" cy="228600"/>
                  <wp:effectExtent l="0" t="0" r="0" b="0"/>
                  <wp:docPr id="2903" name="Picture 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rPr>
                <w:vertAlign w:val="superscript"/>
                <w:lang w:val="en-US"/>
              </w:rPr>
              <w:t>Note2</w:t>
            </w:r>
          </w:p>
        </w:tc>
        <w:tc>
          <w:tcPr>
            <w:tcW w:w="1418" w:type="dxa"/>
            <w:tcBorders>
              <w:top w:val="single" w:sz="4" w:space="0" w:color="auto"/>
              <w:left w:val="single" w:sz="4" w:space="0" w:color="auto"/>
              <w:bottom w:val="single" w:sz="4" w:space="0" w:color="auto"/>
              <w:right w:val="single" w:sz="4" w:space="0" w:color="auto"/>
            </w:tcBorders>
            <w:hideMark/>
          </w:tcPr>
          <w:p w14:paraId="2C17EEC8"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nil"/>
              <w:right w:val="single" w:sz="4" w:space="0" w:color="auto"/>
            </w:tcBorders>
            <w:shd w:val="clear" w:color="auto" w:fill="auto"/>
            <w:hideMark/>
          </w:tcPr>
          <w:p w14:paraId="2D3027AE" w14:textId="77777777" w:rsidR="009428D8" w:rsidRPr="007275DF" w:rsidRDefault="009428D8" w:rsidP="006D0B54">
            <w:pPr>
              <w:pStyle w:val="TAC"/>
              <w:rPr>
                <w:rFonts w:eastAsia="Calibri"/>
                <w:szCs w:val="22"/>
                <w:lang w:val="en-US"/>
              </w:rPr>
            </w:pPr>
            <w:r w:rsidRPr="007275DF">
              <w:rPr>
                <w:rFonts w:eastAsia="Calibri"/>
                <w:szCs w:val="22"/>
                <w:lang w:val="en-US"/>
              </w:rPr>
              <w:t>dBm/SSB SCS</w:t>
            </w:r>
          </w:p>
        </w:tc>
        <w:tc>
          <w:tcPr>
            <w:tcW w:w="3486" w:type="dxa"/>
            <w:gridSpan w:val="4"/>
            <w:tcBorders>
              <w:top w:val="single" w:sz="4" w:space="0" w:color="auto"/>
              <w:left w:val="single" w:sz="4" w:space="0" w:color="auto"/>
              <w:bottom w:val="single" w:sz="4" w:space="0" w:color="auto"/>
              <w:right w:val="single" w:sz="4" w:space="0" w:color="auto"/>
            </w:tcBorders>
            <w:hideMark/>
          </w:tcPr>
          <w:p w14:paraId="2B6EFA74" w14:textId="77777777" w:rsidR="009428D8" w:rsidRPr="007275DF" w:rsidRDefault="009428D8" w:rsidP="006D0B54">
            <w:pPr>
              <w:pStyle w:val="TAC"/>
              <w:rPr>
                <w:rFonts w:eastAsia="Calibri"/>
                <w:szCs w:val="22"/>
                <w:lang w:val="en-US"/>
              </w:rPr>
            </w:pPr>
            <w:r w:rsidRPr="007275DF">
              <w:rPr>
                <w:rFonts w:eastAsia="Calibri"/>
                <w:szCs w:val="22"/>
                <w:lang w:val="en-US"/>
              </w:rPr>
              <w:t>-91.65</w:t>
            </w:r>
          </w:p>
        </w:tc>
      </w:tr>
      <w:tr w:rsidR="009428D8" w:rsidRPr="007275DF" w14:paraId="72F002B1"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00DDA546"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329D798F" wp14:editId="5E4D2290">
                  <wp:extent cx="381000" cy="228600"/>
                  <wp:effectExtent l="0" t="0" r="0" b="0"/>
                  <wp:docPr id="2904" name="Picture 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521A1BC3"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single" w:sz="4" w:space="0" w:color="auto"/>
              <w:right w:val="single" w:sz="4" w:space="0" w:color="auto"/>
            </w:tcBorders>
            <w:hideMark/>
          </w:tcPr>
          <w:p w14:paraId="4EA7DD8F"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18EB9476"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20AB40B8"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64DEA21E"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4BFE397B" w14:textId="77777777" w:rsidR="009428D8" w:rsidRPr="007275DF" w:rsidRDefault="009428D8" w:rsidP="006D0B54">
            <w:pPr>
              <w:pStyle w:val="TAC"/>
              <w:rPr>
                <w:lang w:val="en-US"/>
              </w:rPr>
            </w:pPr>
            <w:r w:rsidRPr="007275DF">
              <w:rPr>
                <w:lang w:val="en-US"/>
              </w:rPr>
              <w:t>3</w:t>
            </w:r>
          </w:p>
        </w:tc>
      </w:tr>
      <w:tr w:rsidR="009428D8" w:rsidRPr="007275DF" w14:paraId="66FD38CF" w14:textId="77777777" w:rsidTr="006D0B54">
        <w:trPr>
          <w:trHeight w:val="330"/>
          <w:jc w:val="center"/>
        </w:trPr>
        <w:tc>
          <w:tcPr>
            <w:tcW w:w="1509" w:type="dxa"/>
            <w:tcBorders>
              <w:top w:val="single" w:sz="4" w:space="0" w:color="auto"/>
              <w:left w:val="single" w:sz="4" w:space="0" w:color="auto"/>
              <w:bottom w:val="nil"/>
              <w:right w:val="single" w:sz="4" w:space="0" w:color="auto"/>
            </w:tcBorders>
            <w:shd w:val="clear" w:color="auto" w:fill="auto"/>
            <w:hideMark/>
          </w:tcPr>
          <w:p w14:paraId="7CA4266D" w14:textId="77777777" w:rsidR="009428D8" w:rsidRPr="007275DF" w:rsidRDefault="009428D8" w:rsidP="006D0B54">
            <w:pPr>
              <w:pStyle w:val="TAL"/>
              <w:rPr>
                <w:vertAlign w:val="superscript"/>
                <w:lang w:val="en-US"/>
              </w:rPr>
            </w:pPr>
            <w:r w:rsidRPr="007275DF">
              <w:rPr>
                <w:lang w:val="en-US"/>
              </w:rPr>
              <w:t xml:space="preserve">SSB RSRP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4063139E"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nil"/>
              <w:right w:val="single" w:sz="4" w:space="0" w:color="auto"/>
            </w:tcBorders>
            <w:shd w:val="clear" w:color="auto" w:fill="auto"/>
            <w:hideMark/>
          </w:tcPr>
          <w:p w14:paraId="33F45D28" w14:textId="77777777" w:rsidR="009428D8" w:rsidRPr="007275DF" w:rsidRDefault="009428D8" w:rsidP="006D0B54">
            <w:pPr>
              <w:pStyle w:val="TAC"/>
              <w:rPr>
                <w:lang w:val="en-US"/>
              </w:rPr>
            </w:pPr>
            <w:r w:rsidRPr="007275DF">
              <w:rPr>
                <w:lang w:val="en-US"/>
              </w:rPr>
              <w:t>dBm/SSB SCS</w:t>
            </w:r>
          </w:p>
        </w:tc>
        <w:tc>
          <w:tcPr>
            <w:tcW w:w="871" w:type="dxa"/>
            <w:tcBorders>
              <w:top w:val="single" w:sz="4" w:space="0" w:color="auto"/>
              <w:left w:val="single" w:sz="4" w:space="0" w:color="auto"/>
              <w:bottom w:val="single" w:sz="4" w:space="0" w:color="auto"/>
              <w:right w:val="single" w:sz="4" w:space="0" w:color="auto"/>
            </w:tcBorders>
            <w:hideMark/>
          </w:tcPr>
          <w:p w14:paraId="40A68952" w14:textId="77777777" w:rsidR="009428D8" w:rsidRPr="007275DF" w:rsidRDefault="009428D8" w:rsidP="006D0B54">
            <w:pPr>
              <w:pStyle w:val="TAC"/>
              <w:rPr>
                <w:lang w:val="en-US"/>
              </w:rPr>
            </w:pPr>
            <w:r w:rsidRPr="007275DF">
              <w:rPr>
                <w:lang w:val="en-US"/>
              </w:rPr>
              <w:t>-91.65</w:t>
            </w:r>
          </w:p>
        </w:tc>
        <w:tc>
          <w:tcPr>
            <w:tcW w:w="872" w:type="dxa"/>
            <w:tcBorders>
              <w:top w:val="single" w:sz="4" w:space="0" w:color="auto"/>
              <w:left w:val="single" w:sz="4" w:space="0" w:color="auto"/>
              <w:bottom w:val="single" w:sz="4" w:space="0" w:color="auto"/>
              <w:right w:val="single" w:sz="4" w:space="0" w:color="auto"/>
            </w:tcBorders>
            <w:hideMark/>
          </w:tcPr>
          <w:p w14:paraId="4FEED4B2" w14:textId="77777777" w:rsidR="009428D8" w:rsidRPr="007275DF" w:rsidRDefault="009428D8" w:rsidP="006D0B54">
            <w:pPr>
              <w:pStyle w:val="TAC"/>
              <w:rPr>
                <w:lang w:val="en-US"/>
              </w:rPr>
            </w:pPr>
            <w:r w:rsidRPr="007275DF">
              <w:rPr>
                <w:rFonts w:eastAsia="Calibri"/>
                <w:szCs w:val="22"/>
                <w:lang w:val="en-US"/>
              </w:rPr>
              <w:t>-91.65</w:t>
            </w:r>
          </w:p>
        </w:tc>
        <w:tc>
          <w:tcPr>
            <w:tcW w:w="871" w:type="dxa"/>
            <w:tcBorders>
              <w:top w:val="single" w:sz="4" w:space="0" w:color="auto"/>
              <w:left w:val="single" w:sz="4" w:space="0" w:color="auto"/>
              <w:bottom w:val="single" w:sz="4" w:space="0" w:color="auto"/>
              <w:right w:val="single" w:sz="4" w:space="0" w:color="auto"/>
            </w:tcBorders>
            <w:hideMark/>
          </w:tcPr>
          <w:p w14:paraId="18629C90"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1A1D095F" w14:textId="77777777" w:rsidR="009428D8" w:rsidRPr="007275DF" w:rsidRDefault="009428D8" w:rsidP="006D0B54">
            <w:pPr>
              <w:pStyle w:val="TAC"/>
              <w:rPr>
                <w:lang w:val="en-US"/>
              </w:rPr>
            </w:pPr>
            <w:r w:rsidRPr="007275DF">
              <w:rPr>
                <w:rFonts w:eastAsia="Calibri"/>
                <w:szCs w:val="22"/>
                <w:lang w:val="en-US"/>
              </w:rPr>
              <w:t>-88.65</w:t>
            </w:r>
          </w:p>
        </w:tc>
      </w:tr>
      <w:tr w:rsidR="009428D8" w:rsidRPr="007275DF" w14:paraId="4175573A" w14:textId="77777777" w:rsidTr="006D0B54">
        <w:trPr>
          <w:trHeight w:val="416"/>
          <w:jc w:val="center"/>
        </w:trPr>
        <w:tc>
          <w:tcPr>
            <w:tcW w:w="1509" w:type="dxa"/>
            <w:tcBorders>
              <w:top w:val="single" w:sz="4" w:space="0" w:color="auto"/>
              <w:left w:val="single" w:sz="4" w:space="0" w:color="auto"/>
              <w:bottom w:val="nil"/>
              <w:right w:val="single" w:sz="4" w:space="0" w:color="auto"/>
            </w:tcBorders>
            <w:shd w:val="clear" w:color="auto" w:fill="auto"/>
            <w:hideMark/>
          </w:tcPr>
          <w:p w14:paraId="1B7938FD" w14:textId="77777777" w:rsidR="009428D8" w:rsidRPr="007275DF" w:rsidRDefault="009428D8" w:rsidP="006D0B54">
            <w:pPr>
              <w:pStyle w:val="TAL"/>
              <w:rPr>
                <w:vertAlign w:val="superscript"/>
                <w:lang w:val="en-US"/>
              </w:rPr>
            </w:pPr>
            <w:r w:rsidRPr="007275DF">
              <w:rPr>
                <w:lang w:val="en-US"/>
              </w:rPr>
              <w:t xml:space="preserve">Io </w:t>
            </w:r>
            <w:r w:rsidRPr="007275DF">
              <w:rPr>
                <w:vertAlign w:val="superscript"/>
                <w:lang w:val="en-US"/>
              </w:rPr>
              <w:t>Note3</w:t>
            </w:r>
          </w:p>
        </w:tc>
        <w:tc>
          <w:tcPr>
            <w:tcW w:w="1418" w:type="dxa"/>
            <w:tcBorders>
              <w:top w:val="single" w:sz="4" w:space="0" w:color="auto"/>
              <w:left w:val="single" w:sz="4" w:space="0" w:color="auto"/>
              <w:bottom w:val="single" w:sz="4" w:space="0" w:color="auto"/>
              <w:right w:val="single" w:sz="4" w:space="0" w:color="auto"/>
            </w:tcBorders>
            <w:hideMark/>
          </w:tcPr>
          <w:p w14:paraId="148C08F2"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single" w:sz="4" w:space="0" w:color="auto"/>
              <w:right w:val="single" w:sz="4" w:space="0" w:color="auto"/>
            </w:tcBorders>
            <w:hideMark/>
          </w:tcPr>
          <w:p w14:paraId="5B3FE6E2" w14:textId="77777777" w:rsidR="009428D8" w:rsidRPr="007275DF" w:rsidRDefault="009428D8" w:rsidP="006D0B54">
            <w:pPr>
              <w:pStyle w:val="TAC"/>
              <w:rPr>
                <w:lang w:val="en-US"/>
              </w:rPr>
            </w:pPr>
            <w:r w:rsidRPr="007275DF">
              <w:rPr>
                <w:lang w:val="en-US"/>
              </w:rPr>
              <w:t>dBm/38.16 MHz</w:t>
            </w:r>
          </w:p>
        </w:tc>
        <w:tc>
          <w:tcPr>
            <w:tcW w:w="871" w:type="dxa"/>
            <w:tcBorders>
              <w:top w:val="single" w:sz="4" w:space="0" w:color="auto"/>
              <w:left w:val="single" w:sz="4" w:space="0" w:color="auto"/>
              <w:bottom w:val="single" w:sz="4" w:space="0" w:color="auto"/>
              <w:right w:val="single" w:sz="4" w:space="0" w:color="auto"/>
            </w:tcBorders>
            <w:hideMark/>
          </w:tcPr>
          <w:p w14:paraId="3D894411" w14:textId="77777777" w:rsidR="009428D8" w:rsidRPr="007275DF" w:rsidRDefault="009428D8" w:rsidP="006D0B54">
            <w:pPr>
              <w:pStyle w:val="TAC"/>
              <w:rPr>
                <w:lang w:val="en-US"/>
              </w:rPr>
            </w:pPr>
            <w:r w:rsidRPr="007275DF">
              <w:rPr>
                <w:rFonts w:eastAsia="Calibri"/>
                <w:szCs w:val="22"/>
                <w:lang w:val="en-US"/>
              </w:rPr>
              <w:t>-57.59</w:t>
            </w:r>
          </w:p>
        </w:tc>
        <w:tc>
          <w:tcPr>
            <w:tcW w:w="872" w:type="dxa"/>
            <w:tcBorders>
              <w:top w:val="single" w:sz="4" w:space="0" w:color="auto"/>
              <w:left w:val="single" w:sz="4" w:space="0" w:color="auto"/>
              <w:bottom w:val="single" w:sz="4" w:space="0" w:color="auto"/>
              <w:right w:val="single" w:sz="4" w:space="0" w:color="auto"/>
            </w:tcBorders>
            <w:hideMark/>
          </w:tcPr>
          <w:p w14:paraId="56052374" w14:textId="77777777" w:rsidR="009428D8" w:rsidRPr="007275DF" w:rsidRDefault="009428D8" w:rsidP="006D0B54">
            <w:pPr>
              <w:pStyle w:val="TAC"/>
              <w:rPr>
                <w:lang w:val="en-US"/>
              </w:rPr>
            </w:pPr>
            <w:r w:rsidRPr="007275DF">
              <w:rPr>
                <w:rFonts w:eastAsia="Calibri"/>
                <w:szCs w:val="22"/>
                <w:lang w:val="en-US"/>
              </w:rPr>
              <w:t>-57.59</w:t>
            </w:r>
          </w:p>
        </w:tc>
        <w:tc>
          <w:tcPr>
            <w:tcW w:w="871" w:type="dxa"/>
            <w:tcBorders>
              <w:top w:val="single" w:sz="4" w:space="0" w:color="auto"/>
              <w:left w:val="single" w:sz="4" w:space="0" w:color="auto"/>
              <w:bottom w:val="single" w:sz="4" w:space="0" w:color="auto"/>
              <w:right w:val="single" w:sz="4" w:space="0" w:color="auto"/>
            </w:tcBorders>
            <w:hideMark/>
          </w:tcPr>
          <w:p w14:paraId="1E2E0CD5" w14:textId="77777777" w:rsidR="009428D8" w:rsidRPr="007275DF" w:rsidRDefault="009428D8" w:rsidP="006D0B54">
            <w:pPr>
              <w:pStyle w:val="TAC"/>
              <w:rPr>
                <w:lang w:val="en-US"/>
              </w:rPr>
            </w:pPr>
            <w:r w:rsidRPr="007275DF">
              <w:rPr>
                <w:lang w:val="en-US"/>
              </w:rPr>
              <w:t>-60.61</w:t>
            </w:r>
          </w:p>
        </w:tc>
        <w:tc>
          <w:tcPr>
            <w:tcW w:w="872" w:type="dxa"/>
            <w:tcBorders>
              <w:top w:val="single" w:sz="4" w:space="0" w:color="auto"/>
              <w:left w:val="single" w:sz="4" w:space="0" w:color="auto"/>
              <w:bottom w:val="single" w:sz="4" w:space="0" w:color="auto"/>
              <w:right w:val="single" w:sz="4" w:space="0" w:color="auto"/>
            </w:tcBorders>
            <w:hideMark/>
          </w:tcPr>
          <w:p w14:paraId="67AF0C3C" w14:textId="77777777" w:rsidR="009428D8" w:rsidRPr="007275DF" w:rsidRDefault="009428D8" w:rsidP="006D0B54">
            <w:pPr>
              <w:pStyle w:val="TAC"/>
              <w:rPr>
                <w:lang w:val="en-US"/>
              </w:rPr>
            </w:pPr>
            <w:r w:rsidRPr="007275DF">
              <w:rPr>
                <w:rFonts w:eastAsia="Calibri"/>
                <w:szCs w:val="22"/>
                <w:lang w:val="en-US"/>
              </w:rPr>
              <w:t>-55.84</w:t>
            </w:r>
          </w:p>
        </w:tc>
      </w:tr>
      <w:tr w:rsidR="009428D8" w:rsidRPr="007275DF" w14:paraId="67F3C84F" w14:textId="77777777" w:rsidTr="006D0B54">
        <w:trPr>
          <w:jc w:val="center"/>
        </w:trPr>
        <w:tc>
          <w:tcPr>
            <w:tcW w:w="1509" w:type="dxa"/>
            <w:tcBorders>
              <w:top w:val="single" w:sz="4" w:space="0" w:color="auto"/>
              <w:left w:val="single" w:sz="4" w:space="0" w:color="auto"/>
              <w:bottom w:val="single" w:sz="4" w:space="0" w:color="auto"/>
              <w:right w:val="single" w:sz="4" w:space="0" w:color="auto"/>
            </w:tcBorders>
            <w:hideMark/>
          </w:tcPr>
          <w:p w14:paraId="4DA02875"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5033D051" wp14:editId="6ECBA3BE">
                  <wp:extent cx="533400" cy="228600"/>
                  <wp:effectExtent l="0" t="0" r="0" b="0"/>
                  <wp:docPr id="2905" name="Picture 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hideMark/>
          </w:tcPr>
          <w:p w14:paraId="143CE8EC" w14:textId="77777777" w:rsidR="009428D8" w:rsidRPr="007275DF" w:rsidRDefault="009428D8" w:rsidP="006D0B54">
            <w:pPr>
              <w:pStyle w:val="TAC"/>
              <w:rPr>
                <w:lang w:val="en-US"/>
              </w:rPr>
            </w:pPr>
            <w:r w:rsidRPr="007275DF">
              <w:rPr>
                <w:lang w:val="it-IT"/>
              </w:rPr>
              <w:t>1, 2</w:t>
            </w:r>
          </w:p>
        </w:tc>
        <w:tc>
          <w:tcPr>
            <w:tcW w:w="2032" w:type="dxa"/>
            <w:tcBorders>
              <w:top w:val="single" w:sz="4" w:space="0" w:color="auto"/>
              <w:left w:val="single" w:sz="4" w:space="0" w:color="auto"/>
              <w:bottom w:val="single" w:sz="4" w:space="0" w:color="auto"/>
              <w:right w:val="single" w:sz="4" w:space="0" w:color="auto"/>
            </w:tcBorders>
            <w:hideMark/>
          </w:tcPr>
          <w:p w14:paraId="7FC06618" w14:textId="77777777" w:rsidR="009428D8" w:rsidRPr="007275DF" w:rsidRDefault="009428D8" w:rsidP="006D0B54">
            <w:pPr>
              <w:pStyle w:val="TAC"/>
              <w:rPr>
                <w:lang w:val="en-US"/>
              </w:rPr>
            </w:pPr>
            <w:r w:rsidRPr="007275DF">
              <w:rPr>
                <w:lang w:val="en-US"/>
              </w:rPr>
              <w:t>dB</w:t>
            </w:r>
          </w:p>
        </w:tc>
        <w:tc>
          <w:tcPr>
            <w:tcW w:w="871" w:type="dxa"/>
            <w:tcBorders>
              <w:top w:val="single" w:sz="4" w:space="0" w:color="auto"/>
              <w:left w:val="single" w:sz="4" w:space="0" w:color="auto"/>
              <w:bottom w:val="single" w:sz="4" w:space="0" w:color="auto"/>
              <w:right w:val="single" w:sz="4" w:space="0" w:color="auto"/>
            </w:tcBorders>
            <w:hideMark/>
          </w:tcPr>
          <w:p w14:paraId="1319A80C" w14:textId="77777777" w:rsidR="009428D8" w:rsidRPr="007275DF" w:rsidRDefault="009428D8" w:rsidP="006D0B54">
            <w:pPr>
              <w:pStyle w:val="TAC"/>
              <w:rPr>
                <w:lang w:val="en-US"/>
              </w:rPr>
            </w:pPr>
            <w:r w:rsidRPr="007275DF">
              <w:rPr>
                <w:lang w:val="en-US"/>
              </w:rPr>
              <w:t>0</w:t>
            </w:r>
          </w:p>
        </w:tc>
        <w:tc>
          <w:tcPr>
            <w:tcW w:w="872" w:type="dxa"/>
            <w:tcBorders>
              <w:top w:val="single" w:sz="4" w:space="0" w:color="auto"/>
              <w:left w:val="single" w:sz="4" w:space="0" w:color="auto"/>
              <w:bottom w:val="single" w:sz="4" w:space="0" w:color="auto"/>
              <w:right w:val="single" w:sz="4" w:space="0" w:color="auto"/>
            </w:tcBorders>
            <w:hideMark/>
          </w:tcPr>
          <w:p w14:paraId="5A509B9D" w14:textId="77777777" w:rsidR="009428D8" w:rsidRPr="007275DF" w:rsidRDefault="009428D8" w:rsidP="006D0B54">
            <w:pPr>
              <w:pStyle w:val="TAC"/>
              <w:rPr>
                <w:lang w:val="en-US"/>
              </w:rPr>
            </w:pPr>
            <w:r w:rsidRPr="007275DF">
              <w:rPr>
                <w:lang w:val="en-US"/>
              </w:rPr>
              <w:t>0</w:t>
            </w:r>
          </w:p>
        </w:tc>
        <w:tc>
          <w:tcPr>
            <w:tcW w:w="871" w:type="dxa"/>
            <w:tcBorders>
              <w:top w:val="single" w:sz="4" w:space="0" w:color="auto"/>
              <w:left w:val="single" w:sz="4" w:space="0" w:color="auto"/>
              <w:bottom w:val="single" w:sz="4" w:space="0" w:color="auto"/>
              <w:right w:val="single" w:sz="4" w:space="0" w:color="auto"/>
            </w:tcBorders>
            <w:hideMark/>
          </w:tcPr>
          <w:p w14:paraId="616ECC45" w14:textId="77777777" w:rsidR="009428D8" w:rsidRPr="007275DF" w:rsidRDefault="009428D8" w:rsidP="006D0B54">
            <w:pPr>
              <w:pStyle w:val="TAC"/>
              <w:rPr>
                <w:lang w:val="en-US"/>
              </w:rPr>
            </w:pPr>
            <w:r w:rsidRPr="007275DF">
              <w:rPr>
                <w:lang w:val="en-US"/>
              </w:rPr>
              <w:t>-Infinity</w:t>
            </w:r>
          </w:p>
        </w:tc>
        <w:tc>
          <w:tcPr>
            <w:tcW w:w="872" w:type="dxa"/>
            <w:tcBorders>
              <w:top w:val="single" w:sz="4" w:space="0" w:color="auto"/>
              <w:left w:val="single" w:sz="4" w:space="0" w:color="auto"/>
              <w:bottom w:val="single" w:sz="4" w:space="0" w:color="auto"/>
              <w:right w:val="single" w:sz="4" w:space="0" w:color="auto"/>
            </w:tcBorders>
            <w:hideMark/>
          </w:tcPr>
          <w:p w14:paraId="729F6508" w14:textId="77777777" w:rsidR="009428D8" w:rsidRPr="007275DF" w:rsidRDefault="009428D8" w:rsidP="006D0B54">
            <w:pPr>
              <w:pStyle w:val="TAC"/>
              <w:rPr>
                <w:lang w:val="en-US"/>
              </w:rPr>
            </w:pPr>
            <w:r w:rsidRPr="007275DF">
              <w:rPr>
                <w:lang w:val="en-US"/>
              </w:rPr>
              <w:t>3</w:t>
            </w:r>
          </w:p>
        </w:tc>
      </w:tr>
      <w:tr w:rsidR="009428D8" w:rsidRPr="007275DF" w14:paraId="03ECFA9D" w14:textId="77777777" w:rsidTr="006D0B54">
        <w:trPr>
          <w:jc w:val="center"/>
        </w:trPr>
        <w:tc>
          <w:tcPr>
            <w:tcW w:w="8445" w:type="dxa"/>
            <w:gridSpan w:val="7"/>
            <w:tcBorders>
              <w:top w:val="single" w:sz="4" w:space="0" w:color="auto"/>
              <w:left w:val="single" w:sz="4" w:space="0" w:color="auto"/>
              <w:bottom w:val="single" w:sz="4" w:space="0" w:color="auto"/>
              <w:right w:val="single" w:sz="4" w:space="0" w:color="auto"/>
            </w:tcBorders>
            <w:vAlign w:val="center"/>
            <w:hideMark/>
          </w:tcPr>
          <w:p w14:paraId="0E5867D4" w14:textId="77777777" w:rsidR="009428D8" w:rsidRPr="007275DF" w:rsidRDefault="009428D8" w:rsidP="006D0B54">
            <w:pPr>
              <w:pStyle w:val="TAN"/>
            </w:pPr>
            <w:r w:rsidRPr="007275DF">
              <w:t xml:space="preserve">Note 1: </w:t>
            </w:r>
            <w:r w:rsidRPr="007275DF">
              <w:rPr>
                <w:rFonts w:cs="Arial"/>
                <w:lang w:val="en-US"/>
              </w:rPr>
              <w:tab/>
            </w:r>
            <w:r w:rsidRPr="007275DF">
              <w:t>The resources for uplink transmission are assigned to the UE prior to the start of time period T2.</w:t>
            </w:r>
          </w:p>
          <w:p w14:paraId="7093DD6B" w14:textId="77777777" w:rsidR="009428D8" w:rsidRPr="007275DF" w:rsidRDefault="009428D8" w:rsidP="006D0B54">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cs="v4.2.0"/>
                <w:position w:val="-12"/>
              </w:rPr>
              <w:object w:dxaOrig="435" w:dyaOrig="435" w14:anchorId="0018432A">
                <v:shape id="_x0000_i1117" type="#_x0000_t75" style="width:20.5pt;height:20.5pt" o:ole="" fillcolor="window">
                  <v:imagedata r:id="rId13" o:title=""/>
                </v:shape>
                <o:OLEObject Type="Embed" ProgID="Equation.3" ShapeID="_x0000_i1117" DrawAspect="Content" ObjectID="_1749664394" r:id="rId116"/>
              </w:object>
            </w:r>
            <w:r w:rsidRPr="007275DF">
              <w:t xml:space="preserve"> to be fulfilled.</w:t>
            </w:r>
          </w:p>
          <w:p w14:paraId="73A254EB" w14:textId="77777777" w:rsidR="009428D8" w:rsidRPr="007275DF" w:rsidRDefault="009428D8" w:rsidP="006D0B54">
            <w:pPr>
              <w:pStyle w:val="TAN"/>
            </w:pPr>
            <w:r w:rsidRPr="007275DF">
              <w:t xml:space="preserve">Note 3: </w:t>
            </w:r>
            <w:r w:rsidRPr="007275DF">
              <w:rPr>
                <w:rFonts w:cs="Arial"/>
                <w:lang w:val="en-US"/>
              </w:rPr>
              <w:tab/>
            </w:r>
            <w:r w:rsidRPr="007275DF">
              <w:t>SS-RSRP and Io levels have been derived from other parameters for information purposes. They are not settable parameters themselves.</w:t>
            </w:r>
          </w:p>
          <w:p w14:paraId="35A0AFBC" w14:textId="77777777" w:rsidR="009428D8" w:rsidRPr="007275DF" w:rsidRDefault="009428D8" w:rsidP="006D0B54">
            <w:pPr>
              <w:pStyle w:val="TAN"/>
              <w:rPr>
                <w:snapToGrid w:val="0"/>
              </w:rPr>
            </w:pPr>
            <w:r w:rsidRPr="007275DF">
              <w:t>Note 4:</w:t>
            </w:r>
            <w:r w:rsidRPr="007275DF">
              <w:tab/>
              <w:t xml:space="preserve">DL and UL CCA probabilities apply for </w:t>
            </w:r>
            <w:r w:rsidRPr="007275DF">
              <w:rPr>
                <w:snapToGrid w:val="0"/>
              </w:rPr>
              <w:t>UE supporting any one or both semi-static channel access or dynamic channel access and for network configuring any of semi-static channel occupancy or dynamic channel occupancy.</w:t>
            </w:r>
          </w:p>
          <w:p w14:paraId="70829C94" w14:textId="77777777" w:rsidR="009428D8" w:rsidRPr="007275DF" w:rsidRDefault="009428D8" w:rsidP="006D0B54">
            <w:pPr>
              <w:pStyle w:val="TAN"/>
              <w:rPr>
                <w:snapToGrid w:val="0"/>
              </w:rPr>
            </w:pPr>
            <w:r w:rsidRPr="007275DF">
              <w:rPr>
                <w:snapToGrid w:val="0"/>
              </w:rPr>
              <w:t>Note 5:</w:t>
            </w:r>
            <w:r w:rsidRPr="007275DF">
              <w:rPr>
                <w:snapToGrid w:val="0"/>
              </w:rPr>
              <w:tab/>
              <w:t>The signal levels apply for SSS REs when the discovery burst is transmitted during DBT windows.</w:t>
            </w:r>
          </w:p>
          <w:p w14:paraId="5DBDDF70" w14:textId="77777777" w:rsidR="009428D8" w:rsidRPr="007275DF" w:rsidRDefault="009428D8" w:rsidP="006D0B54">
            <w:pPr>
              <w:pStyle w:val="TAN"/>
            </w:pPr>
            <w:r w:rsidRPr="007275DF">
              <w:rPr>
                <w:snapToGrid w:val="0"/>
              </w:rPr>
              <w:t>Note 6:</w:t>
            </w:r>
            <w:r w:rsidRPr="007275DF">
              <w:rPr>
                <w:snapToGrid w:val="0"/>
              </w:rPr>
              <w:tab/>
            </w:r>
            <w:r w:rsidRPr="007275DF">
              <w:t xml:space="preserve">For UE supporting semi-static channel access and network configuring semi-static channel occupancy. </w:t>
            </w:r>
          </w:p>
          <w:p w14:paraId="5831A753" w14:textId="77777777" w:rsidR="009428D8" w:rsidRPr="007275DF" w:rsidRDefault="009428D8" w:rsidP="006D0B54">
            <w:pPr>
              <w:pStyle w:val="TAN"/>
              <w:rPr>
                <w:rFonts w:cs="Arial"/>
                <w:lang w:val="en-US"/>
              </w:rPr>
            </w:pPr>
            <w:r w:rsidRPr="007275DF">
              <w:t>Note 7:</w:t>
            </w:r>
            <w:r w:rsidRPr="007275DF">
              <w:tab/>
              <w:t>For UE supporting dynamic channel access and network configuring dynamic channel occupancy. The first value corresponds P</w:t>
            </w:r>
            <w:r w:rsidRPr="007275DF">
              <w:rPr>
                <w:vertAlign w:val="subscript"/>
              </w:rPr>
              <w:t>CCA_DL1</w:t>
            </w:r>
            <w:r w:rsidRPr="007275DF">
              <w:t xml:space="preserve"> and the second value corresponds to the P</w:t>
            </w:r>
            <w:r w:rsidRPr="007275DF">
              <w:rPr>
                <w:vertAlign w:val="subscript"/>
              </w:rPr>
              <w:t>CCA_DL2</w:t>
            </w:r>
            <w:r w:rsidRPr="007275DF">
              <w:t>.</w:t>
            </w:r>
          </w:p>
        </w:tc>
      </w:tr>
    </w:tbl>
    <w:p w14:paraId="35571C3F" w14:textId="77777777" w:rsidR="009428D8" w:rsidRPr="007275DF" w:rsidRDefault="009428D8" w:rsidP="009428D8">
      <w:pPr>
        <w:rPr>
          <w:rFonts w:eastAsia="Malgun Gothic"/>
        </w:rPr>
      </w:pPr>
    </w:p>
    <w:p w14:paraId="69E3741A" w14:textId="77777777" w:rsidR="009428D8" w:rsidRPr="007275DF" w:rsidRDefault="009428D8" w:rsidP="009428D8">
      <w:pPr>
        <w:pStyle w:val="Heading5"/>
      </w:pPr>
      <w:r w:rsidRPr="007275DF">
        <w:t>A.10.4.3.4.3</w:t>
      </w:r>
      <w:r w:rsidRPr="007275DF">
        <w:tab/>
        <w:t>Test Requirements</w:t>
      </w:r>
    </w:p>
    <w:p w14:paraId="55E9F3C4" w14:textId="77777777" w:rsidR="009428D8" w:rsidRPr="007275DF" w:rsidRDefault="009428D8" w:rsidP="009428D8">
      <w:pPr>
        <w:rPr>
          <w:rFonts w:cs="v4.2.0"/>
        </w:rPr>
      </w:pPr>
      <w:r w:rsidRPr="007275DF">
        <w:rPr>
          <w:rFonts w:cs="v4.2.0"/>
        </w:rPr>
        <w:t xml:space="preserve">The UE shall send L1-RSRP report every 80 slots. No later than 640 ms plus 80 slots from the beginning of time period T2, UE shall send L1-RSRP report including results of both SSB0 and SSB1 while meeting the </w:t>
      </w:r>
      <w:r w:rsidRPr="007275DF">
        <w:rPr>
          <w:lang w:eastAsia="zh-CN"/>
        </w:rPr>
        <w:t xml:space="preserve">absolute accuracy requirement in clause </w:t>
      </w:r>
      <w:r w:rsidRPr="007275DF">
        <w:rPr>
          <w:rFonts w:cs="v4.2.0"/>
        </w:rPr>
        <w:t>10.1.19.1</w:t>
      </w:r>
      <w:r w:rsidRPr="007275DF">
        <w:rPr>
          <w:lang w:eastAsia="zh-CN"/>
        </w:rPr>
        <w:t xml:space="preserve">.1 and relative accuracy requirement in clause </w:t>
      </w:r>
      <w:r w:rsidRPr="007275DF">
        <w:rPr>
          <w:rFonts w:cs="v4.2.0"/>
        </w:rPr>
        <w:t>10.1.19.1</w:t>
      </w:r>
      <w:r w:rsidRPr="007275DF">
        <w:rPr>
          <w:lang w:eastAsia="zh-CN"/>
        </w:rPr>
        <w:t>.2</w:t>
      </w:r>
      <w:r w:rsidRPr="007275DF">
        <w:rPr>
          <w:rFonts w:cs="v4.2.0"/>
        </w:rPr>
        <w:t>. The rate of correct events observed during repeated tests shall be at least 90%.</w:t>
      </w:r>
    </w:p>
    <w:p w14:paraId="0B399CBE" w14:textId="77777777" w:rsidR="009428D8" w:rsidRPr="007275DF" w:rsidRDefault="009428D8" w:rsidP="009428D8">
      <w:pPr>
        <w:rPr>
          <w:rFonts w:cs="v4.2.0"/>
        </w:rPr>
      </w:pPr>
      <w:r w:rsidRPr="007275DF">
        <w:rPr>
          <w:rFonts w:cs="v4.2.0"/>
        </w:rPr>
        <w:t>The UE shall send L1-RSRP report of both SSB0 and SSB1 in Cell 3.</w:t>
      </w:r>
    </w:p>
    <w:p w14:paraId="3C3EE623" w14:textId="77777777" w:rsidR="009428D8" w:rsidRPr="007275DF" w:rsidRDefault="009428D8" w:rsidP="00127567">
      <w:pPr>
        <w:pStyle w:val="NO"/>
        <w:rPr>
          <w:rFonts w:eastAsia="Malgun Gothic"/>
        </w:rPr>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540FA0A2" w14:textId="77777777" w:rsidR="009428D8" w:rsidRPr="007275DF" w:rsidRDefault="009428D8" w:rsidP="009428D8"/>
    <w:p w14:paraId="76925179" w14:textId="77777777" w:rsidR="009428D8" w:rsidRPr="007275DF" w:rsidRDefault="009428D8" w:rsidP="009428D8">
      <w:pPr>
        <w:pStyle w:val="Heading3"/>
      </w:pPr>
      <w:r w:rsidRPr="007275DF">
        <w:lastRenderedPageBreak/>
        <w:t>A.10.4.4</w:t>
      </w:r>
      <w:r w:rsidRPr="007275DF">
        <w:tab/>
        <w:t>E-UTRAN</w:t>
      </w:r>
      <w:r w:rsidRPr="007275DF">
        <w:sym w:font="Symbol" w:char="F02D"/>
      </w:r>
      <w:r w:rsidRPr="007275DF">
        <w:t>NR inter-RAT measurements on NR carrier frequency under CCA</w:t>
      </w:r>
    </w:p>
    <w:p w14:paraId="664C7B00" w14:textId="77777777" w:rsidR="009428D8" w:rsidRPr="007275DF" w:rsidRDefault="009428D8" w:rsidP="009428D8">
      <w:pPr>
        <w:pStyle w:val="Heading4"/>
      </w:pPr>
      <w:r w:rsidRPr="007275DF">
        <w:t>A.10.4.4.1</w:t>
      </w:r>
      <w:r w:rsidRPr="007275DF">
        <w:tab/>
        <w:t>E-UTRA-NR inter-RAT event triggered reporting tests for FR1 without SSB time index detection when DRX is not used</w:t>
      </w:r>
    </w:p>
    <w:p w14:paraId="1F17AC82" w14:textId="77777777" w:rsidR="009428D8" w:rsidRPr="007275DF" w:rsidRDefault="009428D8" w:rsidP="009428D8">
      <w:pPr>
        <w:pStyle w:val="Heading5"/>
      </w:pPr>
      <w:r w:rsidRPr="007275DF">
        <w:t>A.10.4.4.1.1</w:t>
      </w:r>
      <w:r w:rsidRPr="007275DF">
        <w:tab/>
        <w:t>Test Purpose and Environment</w:t>
      </w:r>
    </w:p>
    <w:p w14:paraId="6A41B437" w14:textId="77777777" w:rsidR="009428D8" w:rsidRPr="007275DF" w:rsidRDefault="009428D8" w:rsidP="009428D8">
      <w:pPr>
        <w:rPr>
          <w:rFonts w:cs="v4.2.0"/>
        </w:rPr>
      </w:pPr>
      <w:r w:rsidRPr="007275DF">
        <w:rPr>
          <w:rFonts w:cs="v4.2.0"/>
        </w:rPr>
        <w:t xml:space="preserve">The purpose of this test is to verify that the UE makes correct reporting of an event. This test will partly verify the NR inter-RAT cell search requirements in clause 8.1.2.4.21A of </w:t>
      </w:r>
      <w:r w:rsidRPr="007275DF">
        <w:rPr>
          <w:lang w:eastAsia="zh-CN"/>
        </w:rPr>
        <w:t>TS 36.133</w:t>
      </w:r>
      <w:r w:rsidRPr="007275DF">
        <w:rPr>
          <w:rFonts w:cs="v4.2.0"/>
        </w:rPr>
        <w:t xml:space="preserve"> [15] for E-UTRAN FDD-NR measurements under CCA and clause 8.1.2.4.22A of </w:t>
      </w:r>
      <w:r w:rsidRPr="007275DF">
        <w:rPr>
          <w:lang w:eastAsia="zh-CN"/>
        </w:rPr>
        <w:t>TS 36.133 </w:t>
      </w:r>
      <w:r w:rsidRPr="007275DF">
        <w:rPr>
          <w:rFonts w:cs="v4.2.0"/>
        </w:rPr>
        <w:t>[15] for E-UTRAN TDD-NR measurements under CCA.</w:t>
      </w:r>
    </w:p>
    <w:p w14:paraId="75AB9CA3" w14:textId="77777777" w:rsidR="009428D8" w:rsidRPr="007275DF" w:rsidRDefault="009428D8" w:rsidP="009428D8">
      <w:pPr>
        <w:rPr>
          <w:rFonts w:cs="v4.2.0"/>
        </w:rPr>
      </w:pPr>
      <w:r w:rsidRPr="007275DF">
        <w:rPr>
          <w:rFonts w:cs="v4.2.0"/>
        </w:rPr>
        <w:t xml:space="preserve">In this test, there are three cells: LTE cell 1 as PCell on E-UTRA RF channel 1, NR cell 2 as PSCell in FR1 with CCA on NR RF channel 1 and NR cell 3 as neighbour cell in FR1 with CCA on NR RF channel 2.  The test parameters are given in Tables A.10.4.4.1.1-1, A.10.4.4.1.1-2, A.10.4.4.1.1-3 and A.10.4.4.1.1-4. Cell </w:t>
      </w:r>
      <w:r w:rsidRPr="007275DF">
        <w:t>transmits SSBs in DBT windows according to DL CCA model.</w:t>
      </w:r>
    </w:p>
    <w:p w14:paraId="53A50051" w14:textId="77777777" w:rsidR="009428D8" w:rsidRPr="007275DF" w:rsidRDefault="009428D8" w:rsidP="009428D8">
      <w:pPr>
        <w:rPr>
          <w:rFonts w:cs="v4.2.0"/>
        </w:rPr>
      </w:pPr>
      <w:r w:rsidRPr="007275DF">
        <w:rPr>
          <w:rFonts w:cs="v4.2.0"/>
        </w:rPr>
        <w:t>In test 1 measurement gap pattern configuration # 0 as defined in Table A.10.4.4.1.1-2 is provided for UE that does not support per-FR gap and in test 2 measurement gap pattern configuration #4 as defined in Table A.10.4.4.1.1-2 is provided for UE that supports per-FR gap.</w:t>
      </w:r>
    </w:p>
    <w:p w14:paraId="7C09FADD" w14:textId="77777777" w:rsidR="009428D8" w:rsidRPr="007275DF" w:rsidRDefault="009428D8" w:rsidP="009428D8">
      <w:pPr>
        <w:rPr>
          <w:rFonts w:cs="v4.2.0"/>
        </w:rPr>
      </w:pPr>
      <w:r w:rsidRPr="007275DF">
        <w:rPr>
          <w:rFonts w:cs="v4.2.0"/>
        </w:rPr>
        <w:t xml:space="preserve">In the measurement control information, it is indicated to the UE that event-triggered reporting with Event B2 (PCell becomes worse than threshold1 and inter RAT neighbour becomes better than threshold2) [16] is used. The UE is tested when </w:t>
      </w:r>
      <w:r w:rsidRPr="007275DF">
        <w:t xml:space="preserve">MeasTriggerQuantity is configured as RSRP, RSRQ and SINR for each test. </w:t>
      </w:r>
      <w:r w:rsidRPr="007275DF">
        <w:rPr>
          <w:rFonts w:cs="v4.2.0"/>
        </w:rPr>
        <w:t>The test consists of two successive time periods, with time duration of T1, and T2 respectively. During time duration T1, the UE shall not have any timing information of NR cell 3.</w:t>
      </w:r>
    </w:p>
    <w:p w14:paraId="25E9EF84" w14:textId="77777777" w:rsidR="009428D8" w:rsidRPr="007275DF" w:rsidRDefault="009428D8" w:rsidP="009428D8">
      <w:pPr>
        <w:pStyle w:val="TH"/>
      </w:pPr>
      <w:r w:rsidRPr="007275DF">
        <w:t xml:space="preserve">Table A.10.4.4.1.1-1: </w:t>
      </w:r>
      <w:r w:rsidRPr="007275DF">
        <w:rPr>
          <w:lang w:eastAsia="zh-CN"/>
        </w:rPr>
        <w:t xml:space="preserve">NR inter-RAT </w:t>
      </w:r>
      <w:r w:rsidRPr="007275DF">
        <w:t>event triggered reporting</w:t>
      </w:r>
      <w:r w:rsidRPr="007275DF">
        <w:rPr>
          <w:lang w:eastAsia="zh-CN"/>
        </w:rPr>
        <w:t xml:space="preserve"> tests</w:t>
      </w:r>
      <w:r w:rsidRPr="007275DF">
        <w:t xml:space="preserve"> without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970"/>
      </w:tblGrid>
      <w:tr w:rsidR="009428D8" w:rsidRPr="007275DF" w14:paraId="1C545730"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1A965EEA" w14:textId="77777777" w:rsidR="009428D8" w:rsidRPr="007275DF" w:rsidRDefault="009428D8" w:rsidP="006D0B54">
            <w:pPr>
              <w:pStyle w:val="TAH"/>
              <w:spacing w:line="254" w:lineRule="auto"/>
              <w:rPr>
                <w:lang w:eastAsia="zh-TW"/>
              </w:rPr>
            </w:pPr>
            <w:r w:rsidRPr="007275DF">
              <w:rPr>
                <w:lang w:eastAsia="zh-TW"/>
              </w:rPr>
              <w:t>Configuration</w:t>
            </w:r>
          </w:p>
        </w:tc>
        <w:tc>
          <w:tcPr>
            <w:tcW w:w="4970" w:type="dxa"/>
            <w:tcBorders>
              <w:top w:val="single" w:sz="4" w:space="0" w:color="auto"/>
              <w:left w:val="single" w:sz="4" w:space="0" w:color="auto"/>
              <w:bottom w:val="single" w:sz="4" w:space="0" w:color="auto"/>
              <w:right w:val="single" w:sz="4" w:space="0" w:color="auto"/>
            </w:tcBorders>
            <w:hideMark/>
          </w:tcPr>
          <w:p w14:paraId="15C4072F" w14:textId="77777777" w:rsidR="009428D8" w:rsidRPr="007275DF" w:rsidRDefault="009428D8" w:rsidP="006D0B54">
            <w:pPr>
              <w:pStyle w:val="TAH"/>
              <w:spacing w:line="254" w:lineRule="auto"/>
              <w:rPr>
                <w:lang w:eastAsia="zh-TW"/>
              </w:rPr>
            </w:pPr>
            <w:r w:rsidRPr="007275DF">
              <w:rPr>
                <w:lang w:eastAsia="zh-TW"/>
              </w:rPr>
              <w:t>Description</w:t>
            </w:r>
          </w:p>
        </w:tc>
      </w:tr>
      <w:tr w:rsidR="009428D8" w:rsidRPr="007275DF" w14:paraId="50C0D842"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6AA1A05B" w14:textId="77777777" w:rsidR="009428D8" w:rsidRPr="007275DF" w:rsidRDefault="009428D8" w:rsidP="006D0B54">
            <w:pPr>
              <w:pStyle w:val="TAL"/>
              <w:rPr>
                <w:lang w:eastAsia="zh-TW"/>
              </w:rPr>
            </w:pPr>
            <w:r w:rsidRPr="007275DF">
              <w:rPr>
                <w:lang w:eastAsia="zh-TW"/>
              </w:rPr>
              <w:t>1</w:t>
            </w:r>
          </w:p>
        </w:tc>
        <w:tc>
          <w:tcPr>
            <w:tcW w:w="4970" w:type="dxa"/>
            <w:tcBorders>
              <w:top w:val="single" w:sz="4" w:space="0" w:color="auto"/>
              <w:left w:val="single" w:sz="4" w:space="0" w:color="auto"/>
              <w:bottom w:val="single" w:sz="4" w:space="0" w:color="auto"/>
              <w:right w:val="single" w:sz="4" w:space="0" w:color="auto"/>
            </w:tcBorders>
            <w:hideMark/>
          </w:tcPr>
          <w:p w14:paraId="5591ADAE" w14:textId="77777777" w:rsidR="009428D8" w:rsidRPr="007275DF" w:rsidRDefault="009428D8" w:rsidP="006D0B54">
            <w:pPr>
              <w:pStyle w:val="TAL"/>
              <w:rPr>
                <w:lang w:eastAsia="zh-TW"/>
              </w:rPr>
            </w:pPr>
            <w:r w:rsidRPr="007275DF">
              <w:rPr>
                <w:lang w:eastAsia="zh-TW"/>
              </w:rPr>
              <w:t>LTE FDD; NR with CCA: SCS 30 kHz, BW 40 MHz, TDD</w:t>
            </w:r>
          </w:p>
        </w:tc>
      </w:tr>
      <w:tr w:rsidR="009428D8" w:rsidRPr="007275DF" w14:paraId="7ED2631F"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113532F9" w14:textId="77777777" w:rsidR="009428D8" w:rsidRPr="007275DF" w:rsidRDefault="009428D8" w:rsidP="006D0B54">
            <w:pPr>
              <w:pStyle w:val="TAL"/>
              <w:rPr>
                <w:lang w:eastAsia="zh-TW"/>
              </w:rPr>
            </w:pPr>
            <w:r w:rsidRPr="007275DF">
              <w:rPr>
                <w:lang w:eastAsia="zh-TW"/>
              </w:rPr>
              <w:t>2</w:t>
            </w:r>
          </w:p>
        </w:tc>
        <w:tc>
          <w:tcPr>
            <w:tcW w:w="4970" w:type="dxa"/>
            <w:tcBorders>
              <w:top w:val="single" w:sz="4" w:space="0" w:color="auto"/>
              <w:left w:val="single" w:sz="4" w:space="0" w:color="auto"/>
              <w:bottom w:val="single" w:sz="4" w:space="0" w:color="auto"/>
              <w:right w:val="single" w:sz="4" w:space="0" w:color="auto"/>
            </w:tcBorders>
            <w:hideMark/>
          </w:tcPr>
          <w:p w14:paraId="40F12983" w14:textId="77777777" w:rsidR="009428D8" w:rsidRPr="007275DF" w:rsidRDefault="009428D8" w:rsidP="006D0B54">
            <w:pPr>
              <w:pStyle w:val="TAL"/>
              <w:rPr>
                <w:lang w:eastAsia="zh-TW"/>
              </w:rPr>
            </w:pPr>
            <w:r w:rsidRPr="007275DF">
              <w:rPr>
                <w:lang w:eastAsia="zh-TW"/>
              </w:rPr>
              <w:t>LTE TDD; NR with CCA: SCS 30 kHz, BW 40 MHz, TDD</w:t>
            </w:r>
          </w:p>
        </w:tc>
      </w:tr>
      <w:tr w:rsidR="009428D8" w:rsidRPr="007275DF" w14:paraId="542C5D74" w14:textId="77777777" w:rsidTr="006D0B54">
        <w:trPr>
          <w:trHeight w:val="274"/>
          <w:jc w:val="center"/>
        </w:trPr>
        <w:tc>
          <w:tcPr>
            <w:tcW w:w="6601" w:type="dxa"/>
            <w:gridSpan w:val="2"/>
            <w:tcBorders>
              <w:top w:val="single" w:sz="4" w:space="0" w:color="auto"/>
              <w:left w:val="single" w:sz="4" w:space="0" w:color="auto"/>
              <w:bottom w:val="single" w:sz="4" w:space="0" w:color="auto"/>
              <w:right w:val="single" w:sz="4" w:space="0" w:color="auto"/>
            </w:tcBorders>
            <w:hideMark/>
          </w:tcPr>
          <w:p w14:paraId="6831A8FA" w14:textId="77777777" w:rsidR="009428D8" w:rsidRPr="007275DF" w:rsidRDefault="009428D8" w:rsidP="006D0B54">
            <w:pPr>
              <w:pStyle w:val="TAN"/>
              <w:rPr>
                <w:lang w:eastAsia="zh-TW"/>
              </w:rPr>
            </w:pPr>
            <w:r w:rsidRPr="007275DF">
              <w:rPr>
                <w:lang w:eastAsia="zh-TW"/>
              </w:rPr>
              <w:t>NOTE:</w:t>
            </w:r>
            <w:r w:rsidRPr="007275DF">
              <w:rPr>
                <w:lang w:eastAsia="zh-TW"/>
              </w:rPr>
              <w:tab/>
              <w:t>The UE is only required to pass in one of the supported test configurations in FR1</w:t>
            </w:r>
          </w:p>
        </w:tc>
      </w:tr>
    </w:tbl>
    <w:p w14:paraId="450A14CA" w14:textId="77777777" w:rsidR="009428D8" w:rsidRPr="007275DF" w:rsidRDefault="009428D8" w:rsidP="009428D8">
      <w:pPr>
        <w:rPr>
          <w:rFonts w:cs="v4.2.0"/>
        </w:rPr>
      </w:pPr>
    </w:p>
    <w:p w14:paraId="2ECC6792" w14:textId="77777777" w:rsidR="009428D8" w:rsidRPr="007275DF" w:rsidRDefault="009428D8" w:rsidP="009428D8">
      <w:pPr>
        <w:pStyle w:val="TH"/>
      </w:pPr>
      <w:r w:rsidRPr="007275DF">
        <w:lastRenderedPageBreak/>
        <w:t>Table A.10.4.4.1.1-2: General test parameters for NR inter-RAT event triggered reporting for FR1 without SSB time index detection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1059"/>
        <w:gridCol w:w="596"/>
        <w:gridCol w:w="1251"/>
        <w:gridCol w:w="1133"/>
        <w:gridCol w:w="1134"/>
        <w:gridCol w:w="3544"/>
      </w:tblGrid>
      <w:tr w:rsidR="009428D8" w:rsidRPr="007275DF" w14:paraId="2D03E20D" w14:textId="77777777" w:rsidTr="006D0B54">
        <w:trPr>
          <w:cantSplit/>
          <w:trHeight w:val="80"/>
        </w:trPr>
        <w:tc>
          <w:tcPr>
            <w:tcW w:w="2118" w:type="dxa"/>
            <w:gridSpan w:val="2"/>
            <w:tcBorders>
              <w:top w:val="single" w:sz="4" w:space="0" w:color="auto"/>
              <w:left w:val="single" w:sz="4" w:space="0" w:color="auto"/>
              <w:bottom w:val="nil"/>
              <w:right w:val="single" w:sz="4" w:space="0" w:color="auto"/>
            </w:tcBorders>
            <w:hideMark/>
          </w:tcPr>
          <w:p w14:paraId="72AE0BE0"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hideMark/>
          </w:tcPr>
          <w:p w14:paraId="1A0A874A" w14:textId="77777777" w:rsidR="009428D8" w:rsidRPr="007275DF" w:rsidRDefault="009428D8" w:rsidP="006D0B54">
            <w:pPr>
              <w:pStyle w:val="TAH"/>
            </w:pPr>
            <w:r w:rsidRPr="007275DF">
              <w:t>Unit</w:t>
            </w:r>
          </w:p>
        </w:tc>
        <w:tc>
          <w:tcPr>
            <w:tcW w:w="1251" w:type="dxa"/>
            <w:tcBorders>
              <w:top w:val="single" w:sz="4" w:space="0" w:color="auto"/>
              <w:left w:val="single" w:sz="4" w:space="0" w:color="auto"/>
              <w:bottom w:val="nil"/>
              <w:right w:val="single" w:sz="4" w:space="0" w:color="auto"/>
            </w:tcBorders>
            <w:hideMark/>
          </w:tcPr>
          <w:p w14:paraId="20F4DF8D" w14:textId="77777777" w:rsidR="009428D8" w:rsidRPr="007275DF" w:rsidRDefault="009428D8" w:rsidP="006D0B54">
            <w:pPr>
              <w:pStyle w:val="TAH"/>
            </w:pPr>
            <w:r w:rsidRPr="007275DF">
              <w:t>Test configuration</w:t>
            </w:r>
          </w:p>
        </w:tc>
        <w:tc>
          <w:tcPr>
            <w:tcW w:w="2267" w:type="dxa"/>
            <w:gridSpan w:val="2"/>
            <w:tcBorders>
              <w:top w:val="single" w:sz="4" w:space="0" w:color="auto"/>
              <w:left w:val="single" w:sz="4" w:space="0" w:color="auto"/>
              <w:bottom w:val="single" w:sz="4" w:space="0" w:color="auto"/>
              <w:right w:val="single" w:sz="4" w:space="0" w:color="auto"/>
            </w:tcBorders>
            <w:hideMark/>
          </w:tcPr>
          <w:p w14:paraId="6D30EA81" w14:textId="77777777" w:rsidR="009428D8" w:rsidRPr="007275DF" w:rsidRDefault="009428D8" w:rsidP="006D0B54">
            <w:pPr>
              <w:pStyle w:val="TAH"/>
            </w:pPr>
            <w:r w:rsidRPr="007275DF">
              <w:t>Value</w:t>
            </w:r>
          </w:p>
        </w:tc>
        <w:tc>
          <w:tcPr>
            <w:tcW w:w="3544" w:type="dxa"/>
            <w:tcBorders>
              <w:top w:val="single" w:sz="4" w:space="0" w:color="auto"/>
              <w:left w:val="single" w:sz="4" w:space="0" w:color="auto"/>
              <w:bottom w:val="nil"/>
              <w:right w:val="single" w:sz="4" w:space="0" w:color="auto"/>
            </w:tcBorders>
            <w:hideMark/>
          </w:tcPr>
          <w:p w14:paraId="08A13F3E" w14:textId="77777777" w:rsidR="009428D8" w:rsidRPr="007275DF" w:rsidRDefault="009428D8" w:rsidP="006D0B54">
            <w:pPr>
              <w:pStyle w:val="TAH"/>
            </w:pPr>
            <w:r w:rsidRPr="007275DF">
              <w:t>Comment</w:t>
            </w:r>
          </w:p>
        </w:tc>
      </w:tr>
      <w:tr w:rsidR="009428D8" w:rsidRPr="007275DF" w14:paraId="5F2A7779" w14:textId="77777777" w:rsidTr="006D0B54">
        <w:trPr>
          <w:cantSplit/>
          <w:trHeight w:val="79"/>
        </w:trPr>
        <w:tc>
          <w:tcPr>
            <w:tcW w:w="2118" w:type="dxa"/>
            <w:gridSpan w:val="2"/>
            <w:tcBorders>
              <w:top w:val="nil"/>
              <w:left w:val="single" w:sz="4" w:space="0" w:color="auto"/>
              <w:bottom w:val="single" w:sz="4" w:space="0" w:color="auto"/>
              <w:right w:val="single" w:sz="4" w:space="0" w:color="auto"/>
            </w:tcBorders>
          </w:tcPr>
          <w:p w14:paraId="0903CCDD"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tcPr>
          <w:p w14:paraId="71D70057" w14:textId="77777777" w:rsidR="009428D8" w:rsidRPr="007275DF" w:rsidRDefault="009428D8" w:rsidP="006D0B54">
            <w:pPr>
              <w:pStyle w:val="TAH"/>
            </w:pPr>
          </w:p>
        </w:tc>
        <w:tc>
          <w:tcPr>
            <w:tcW w:w="1251" w:type="dxa"/>
            <w:tcBorders>
              <w:top w:val="nil"/>
              <w:left w:val="single" w:sz="4" w:space="0" w:color="auto"/>
              <w:bottom w:val="single" w:sz="4" w:space="0" w:color="auto"/>
              <w:right w:val="single" w:sz="4" w:space="0" w:color="auto"/>
            </w:tcBorders>
          </w:tcPr>
          <w:p w14:paraId="60350370" w14:textId="77777777" w:rsidR="009428D8" w:rsidRPr="007275DF" w:rsidRDefault="009428D8" w:rsidP="006D0B54">
            <w:pPr>
              <w:pStyle w:val="TAH"/>
            </w:pPr>
          </w:p>
        </w:tc>
        <w:tc>
          <w:tcPr>
            <w:tcW w:w="1133" w:type="dxa"/>
            <w:tcBorders>
              <w:top w:val="single" w:sz="4" w:space="0" w:color="auto"/>
              <w:left w:val="single" w:sz="4" w:space="0" w:color="auto"/>
              <w:bottom w:val="single" w:sz="4" w:space="0" w:color="auto"/>
              <w:right w:val="single" w:sz="4" w:space="0" w:color="auto"/>
            </w:tcBorders>
            <w:hideMark/>
          </w:tcPr>
          <w:p w14:paraId="6CD1C703" w14:textId="77777777" w:rsidR="009428D8" w:rsidRPr="007275DF" w:rsidRDefault="009428D8" w:rsidP="006D0B54">
            <w:pPr>
              <w:pStyle w:val="TAH"/>
            </w:pPr>
            <w:r w:rsidRPr="007275DF">
              <w:t>Test 1</w:t>
            </w:r>
          </w:p>
        </w:tc>
        <w:tc>
          <w:tcPr>
            <w:tcW w:w="1134" w:type="dxa"/>
            <w:tcBorders>
              <w:top w:val="single" w:sz="4" w:space="0" w:color="auto"/>
              <w:left w:val="single" w:sz="4" w:space="0" w:color="auto"/>
              <w:bottom w:val="single" w:sz="4" w:space="0" w:color="auto"/>
              <w:right w:val="single" w:sz="4" w:space="0" w:color="auto"/>
            </w:tcBorders>
            <w:hideMark/>
          </w:tcPr>
          <w:p w14:paraId="46CCAA70" w14:textId="77777777" w:rsidR="009428D8" w:rsidRPr="007275DF" w:rsidRDefault="009428D8" w:rsidP="006D0B54">
            <w:pPr>
              <w:pStyle w:val="TAH"/>
            </w:pPr>
            <w:r w:rsidRPr="007275DF">
              <w:t>Test 2</w:t>
            </w:r>
          </w:p>
        </w:tc>
        <w:tc>
          <w:tcPr>
            <w:tcW w:w="3544" w:type="dxa"/>
            <w:tcBorders>
              <w:top w:val="nil"/>
              <w:left w:val="single" w:sz="4" w:space="0" w:color="auto"/>
              <w:bottom w:val="single" w:sz="4" w:space="0" w:color="auto"/>
              <w:right w:val="single" w:sz="4" w:space="0" w:color="auto"/>
            </w:tcBorders>
          </w:tcPr>
          <w:p w14:paraId="34B35757" w14:textId="77777777" w:rsidR="009428D8" w:rsidRPr="007275DF" w:rsidRDefault="009428D8" w:rsidP="006D0B54">
            <w:pPr>
              <w:pStyle w:val="TAH"/>
            </w:pPr>
          </w:p>
        </w:tc>
      </w:tr>
      <w:tr w:rsidR="009428D8" w:rsidRPr="007275DF" w14:paraId="3EAC9CE8"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7B36591C" w14:textId="77777777" w:rsidR="009428D8" w:rsidRPr="007275DF" w:rsidRDefault="009428D8" w:rsidP="006D0B54">
            <w:pPr>
              <w:pStyle w:val="TAL"/>
              <w:rPr>
                <w:lang w:val="sv-FI"/>
              </w:rPr>
            </w:pPr>
            <w:r w:rsidRPr="007275DF">
              <w:rPr>
                <w:lang w:val="sv-FI"/>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6F05868C" w14:textId="77777777" w:rsidR="009428D8" w:rsidRPr="007275DF" w:rsidRDefault="009428D8" w:rsidP="006D0B54">
            <w:pPr>
              <w:pStyle w:val="TAL"/>
              <w:rPr>
                <w:rFonts w:cs="Arial"/>
                <w:lang w:val="sv-FI"/>
              </w:rPr>
            </w:pPr>
          </w:p>
        </w:tc>
        <w:tc>
          <w:tcPr>
            <w:tcW w:w="1251" w:type="dxa"/>
            <w:tcBorders>
              <w:top w:val="single" w:sz="4" w:space="0" w:color="auto"/>
              <w:left w:val="single" w:sz="4" w:space="0" w:color="auto"/>
              <w:bottom w:val="single" w:sz="4" w:space="0" w:color="auto"/>
              <w:right w:val="single" w:sz="4" w:space="0" w:color="auto"/>
            </w:tcBorders>
            <w:hideMark/>
          </w:tcPr>
          <w:p w14:paraId="4207A0F8"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39B72A87" w14:textId="77777777" w:rsidR="009428D8" w:rsidRPr="007275DF" w:rsidRDefault="009428D8" w:rsidP="006D0B54">
            <w:pPr>
              <w:pStyle w:val="TAL"/>
              <w:rPr>
                <w:bCs/>
              </w:rPr>
            </w:pPr>
            <w:r w:rsidRPr="007275DF">
              <w:rPr>
                <w:bCs/>
              </w:rPr>
              <w:t>1</w:t>
            </w:r>
          </w:p>
        </w:tc>
        <w:tc>
          <w:tcPr>
            <w:tcW w:w="3544" w:type="dxa"/>
            <w:tcBorders>
              <w:top w:val="single" w:sz="4" w:space="0" w:color="auto"/>
              <w:left w:val="single" w:sz="4" w:space="0" w:color="auto"/>
              <w:bottom w:val="single" w:sz="4" w:space="0" w:color="auto"/>
              <w:right w:val="single" w:sz="4" w:space="0" w:color="auto"/>
            </w:tcBorders>
            <w:hideMark/>
          </w:tcPr>
          <w:p w14:paraId="42E74E1E" w14:textId="77777777" w:rsidR="009428D8" w:rsidRPr="007275DF" w:rsidRDefault="009428D8" w:rsidP="006D0B54">
            <w:pPr>
              <w:pStyle w:val="TAL"/>
              <w:rPr>
                <w:bCs/>
              </w:rPr>
            </w:pPr>
            <w:r w:rsidRPr="007275DF">
              <w:rPr>
                <w:bCs/>
              </w:rPr>
              <w:t>One E-UTRAcarrier frequency is used.</w:t>
            </w:r>
          </w:p>
        </w:tc>
      </w:tr>
      <w:tr w:rsidR="009428D8" w:rsidRPr="007275DF" w14:paraId="12DC5426"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7F0C391C" w14:textId="77777777" w:rsidR="009428D8" w:rsidRPr="007275DF" w:rsidRDefault="009428D8" w:rsidP="006D0B54">
            <w:pPr>
              <w:pStyle w:val="TAL"/>
              <w:rPr>
                <w:lang w:eastAsia="zh-CN"/>
              </w:rPr>
            </w:pPr>
            <w:r w:rsidRPr="007275DF">
              <w:rPr>
                <w:lang w:eastAsia="zh-CN"/>
              </w:rPr>
              <w:t>NR RF Chanel Number</w:t>
            </w:r>
          </w:p>
        </w:tc>
        <w:tc>
          <w:tcPr>
            <w:tcW w:w="596" w:type="dxa"/>
            <w:tcBorders>
              <w:top w:val="single" w:sz="4" w:space="0" w:color="auto"/>
              <w:left w:val="single" w:sz="4" w:space="0" w:color="auto"/>
              <w:bottom w:val="single" w:sz="4" w:space="0" w:color="auto"/>
              <w:right w:val="single" w:sz="4" w:space="0" w:color="auto"/>
            </w:tcBorders>
          </w:tcPr>
          <w:p w14:paraId="12F7D64B"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48E4BD1C"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0A37A80D" w14:textId="77777777" w:rsidR="009428D8" w:rsidRPr="007275DF" w:rsidRDefault="009428D8" w:rsidP="006D0B54">
            <w:pPr>
              <w:pStyle w:val="TAL"/>
              <w:rPr>
                <w:bCs/>
                <w:lang w:eastAsia="zh-CN"/>
              </w:rPr>
            </w:pPr>
            <w:r w:rsidRPr="007275DF">
              <w:rPr>
                <w:bCs/>
                <w:lang w:eastAsia="zh-CN"/>
              </w:rPr>
              <w:t>1,2</w:t>
            </w:r>
          </w:p>
        </w:tc>
        <w:tc>
          <w:tcPr>
            <w:tcW w:w="3544" w:type="dxa"/>
            <w:tcBorders>
              <w:top w:val="single" w:sz="4" w:space="0" w:color="auto"/>
              <w:left w:val="single" w:sz="4" w:space="0" w:color="auto"/>
              <w:bottom w:val="single" w:sz="4" w:space="0" w:color="auto"/>
              <w:right w:val="single" w:sz="4" w:space="0" w:color="auto"/>
            </w:tcBorders>
            <w:hideMark/>
          </w:tcPr>
          <w:p w14:paraId="1436BC23" w14:textId="77777777" w:rsidR="009428D8" w:rsidRPr="007275DF" w:rsidRDefault="009428D8" w:rsidP="006D0B54">
            <w:pPr>
              <w:pStyle w:val="TAL"/>
              <w:rPr>
                <w:bCs/>
              </w:rPr>
            </w:pPr>
            <w:r w:rsidRPr="007275DF">
              <w:rPr>
                <w:bCs/>
              </w:rPr>
              <w:t>Two FR1 NR carrier frequency under CCA is used.</w:t>
            </w:r>
          </w:p>
        </w:tc>
      </w:tr>
      <w:tr w:rsidR="00160B99" w:rsidRPr="007275DF" w14:paraId="37A350E5" w14:textId="77777777" w:rsidTr="006D0B54">
        <w:trPr>
          <w:cantSplit/>
          <w:trHeight w:val="164"/>
        </w:trPr>
        <w:tc>
          <w:tcPr>
            <w:tcW w:w="1059" w:type="dxa"/>
            <w:vMerge w:val="restart"/>
            <w:tcBorders>
              <w:top w:val="single" w:sz="4" w:space="0" w:color="auto"/>
              <w:left w:val="single" w:sz="4" w:space="0" w:color="auto"/>
              <w:right w:val="single" w:sz="4" w:space="0" w:color="auto"/>
            </w:tcBorders>
            <w:hideMark/>
          </w:tcPr>
          <w:p w14:paraId="2994E995" w14:textId="77777777" w:rsidR="00160B99" w:rsidRPr="007275DF" w:rsidRDefault="00160B99" w:rsidP="00160B99">
            <w:pPr>
              <w:pStyle w:val="TAL"/>
              <w:rPr>
                <w:lang w:val="en-US" w:eastAsia="zh-CN"/>
              </w:rPr>
            </w:pPr>
            <w:r w:rsidRPr="007275DF">
              <w:rPr>
                <w:noProof/>
                <w:lang w:val="it-IT"/>
              </w:rPr>
              <w:t>DL CCA model</w:t>
            </w:r>
          </w:p>
        </w:tc>
        <w:tc>
          <w:tcPr>
            <w:tcW w:w="1059" w:type="dxa"/>
            <w:tcBorders>
              <w:top w:val="single" w:sz="4" w:space="0" w:color="auto"/>
              <w:left w:val="single" w:sz="4" w:space="0" w:color="auto"/>
              <w:bottom w:val="single" w:sz="4" w:space="0" w:color="auto"/>
              <w:right w:val="single" w:sz="4" w:space="0" w:color="auto"/>
            </w:tcBorders>
          </w:tcPr>
          <w:p w14:paraId="50D1C04F" w14:textId="77777777" w:rsidR="00160B99" w:rsidRPr="007275DF" w:rsidRDefault="00160B99" w:rsidP="00160B99">
            <w:pPr>
              <w:pStyle w:val="TAL"/>
              <w:rPr>
                <w:lang w:val="en-US" w:eastAsia="zh-CN"/>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19CB85F8" w14:textId="77777777" w:rsidR="00160B99" w:rsidRPr="007275DF" w:rsidRDefault="00160B99" w:rsidP="00160B99">
            <w:pPr>
              <w:pStyle w:val="TAL"/>
              <w:rPr>
                <w:rFonts w:cs="Arial"/>
              </w:rPr>
            </w:pPr>
          </w:p>
        </w:tc>
        <w:tc>
          <w:tcPr>
            <w:tcW w:w="1251" w:type="dxa"/>
            <w:vMerge w:val="restart"/>
            <w:tcBorders>
              <w:top w:val="single" w:sz="4" w:space="0" w:color="auto"/>
              <w:left w:val="single" w:sz="4" w:space="0" w:color="auto"/>
              <w:right w:val="single" w:sz="4" w:space="0" w:color="auto"/>
            </w:tcBorders>
          </w:tcPr>
          <w:p w14:paraId="2FDF4AD2" w14:textId="77777777" w:rsidR="00160B99" w:rsidRPr="007275DF" w:rsidRDefault="00160B99" w:rsidP="00160B99">
            <w:pPr>
              <w:pStyle w:val="TAL"/>
              <w:rPr>
                <w:rFonts w:cs="Arial"/>
              </w:rPr>
            </w:pPr>
          </w:p>
        </w:tc>
        <w:tc>
          <w:tcPr>
            <w:tcW w:w="2267" w:type="dxa"/>
            <w:gridSpan w:val="2"/>
            <w:vMerge w:val="restart"/>
            <w:tcBorders>
              <w:top w:val="single" w:sz="4" w:space="0" w:color="auto"/>
              <w:left w:val="single" w:sz="4" w:space="0" w:color="auto"/>
              <w:right w:val="single" w:sz="4" w:space="0" w:color="auto"/>
            </w:tcBorders>
            <w:hideMark/>
          </w:tcPr>
          <w:p w14:paraId="244617F5" w14:textId="26B10F18" w:rsidR="00160B99" w:rsidRPr="007275DF" w:rsidRDefault="00160B99" w:rsidP="00160B99">
            <w:pPr>
              <w:pStyle w:val="TAL"/>
              <w:rPr>
                <w:bCs/>
                <w:lang w:val="en-US" w:eastAsia="zh-CN"/>
              </w:rPr>
            </w:pPr>
            <w:r w:rsidRPr="007275DF">
              <w:rPr>
                <w:noProof/>
              </w:rPr>
              <w:t xml:space="preserve">As specified in clause </w:t>
            </w:r>
            <w:r>
              <w:rPr>
                <w:noProof/>
              </w:rPr>
              <w:t>A.3.26</w:t>
            </w:r>
            <w:r w:rsidRPr="007275DF">
              <w:rPr>
                <w:noProof/>
              </w:rPr>
              <w:t>.2.1</w:t>
            </w:r>
          </w:p>
        </w:tc>
        <w:tc>
          <w:tcPr>
            <w:tcW w:w="3544" w:type="dxa"/>
            <w:vMerge w:val="restart"/>
            <w:tcBorders>
              <w:top w:val="single" w:sz="4" w:space="0" w:color="auto"/>
              <w:left w:val="single" w:sz="4" w:space="0" w:color="auto"/>
              <w:right w:val="single" w:sz="4" w:space="0" w:color="auto"/>
            </w:tcBorders>
          </w:tcPr>
          <w:p w14:paraId="3011D84A" w14:textId="77777777" w:rsidR="00160B99" w:rsidRPr="007275DF" w:rsidRDefault="00160B99" w:rsidP="00160B99">
            <w:pPr>
              <w:pStyle w:val="TAL"/>
              <w:rPr>
                <w:bCs/>
              </w:rPr>
            </w:pPr>
          </w:p>
        </w:tc>
      </w:tr>
      <w:tr w:rsidR="00160B99" w:rsidRPr="007275DF" w14:paraId="0C8F1856" w14:textId="77777777" w:rsidTr="006D0B54">
        <w:trPr>
          <w:cantSplit/>
          <w:trHeight w:val="164"/>
        </w:trPr>
        <w:tc>
          <w:tcPr>
            <w:tcW w:w="1059" w:type="dxa"/>
            <w:vMerge/>
            <w:tcBorders>
              <w:left w:val="single" w:sz="4" w:space="0" w:color="auto"/>
              <w:bottom w:val="single" w:sz="4" w:space="0" w:color="auto"/>
              <w:right w:val="single" w:sz="4" w:space="0" w:color="auto"/>
            </w:tcBorders>
          </w:tcPr>
          <w:p w14:paraId="0F633C02" w14:textId="77777777" w:rsidR="00160B99" w:rsidRPr="007275DF" w:rsidRDefault="00160B99" w:rsidP="00160B99">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6D01D1E5" w14:textId="77777777" w:rsidR="00160B99" w:rsidRPr="007275DF" w:rsidRDefault="00160B99" w:rsidP="00160B99">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79DE2EBB" w14:textId="77777777" w:rsidR="00160B99" w:rsidRPr="007275DF" w:rsidRDefault="00160B99" w:rsidP="00160B99">
            <w:pPr>
              <w:pStyle w:val="TAL"/>
              <w:rPr>
                <w:rFonts w:cs="Arial"/>
              </w:rPr>
            </w:pPr>
          </w:p>
        </w:tc>
        <w:tc>
          <w:tcPr>
            <w:tcW w:w="1251" w:type="dxa"/>
            <w:vMerge/>
            <w:tcBorders>
              <w:left w:val="single" w:sz="4" w:space="0" w:color="auto"/>
              <w:bottom w:val="single" w:sz="4" w:space="0" w:color="auto"/>
              <w:right w:val="single" w:sz="4" w:space="0" w:color="auto"/>
            </w:tcBorders>
          </w:tcPr>
          <w:p w14:paraId="5BB3B58A" w14:textId="77777777" w:rsidR="00160B99" w:rsidRPr="007275DF" w:rsidRDefault="00160B99" w:rsidP="00160B99">
            <w:pPr>
              <w:pStyle w:val="TAL"/>
              <w:rPr>
                <w:rFonts w:cs="Arial"/>
              </w:rPr>
            </w:pPr>
          </w:p>
        </w:tc>
        <w:tc>
          <w:tcPr>
            <w:tcW w:w="2267" w:type="dxa"/>
            <w:gridSpan w:val="2"/>
            <w:vMerge/>
            <w:tcBorders>
              <w:left w:val="single" w:sz="4" w:space="0" w:color="auto"/>
              <w:bottom w:val="single" w:sz="4" w:space="0" w:color="auto"/>
              <w:right w:val="single" w:sz="4" w:space="0" w:color="auto"/>
            </w:tcBorders>
          </w:tcPr>
          <w:p w14:paraId="184867D8" w14:textId="77777777" w:rsidR="00160B99" w:rsidRPr="007275DF" w:rsidRDefault="00160B99" w:rsidP="00160B99">
            <w:pPr>
              <w:pStyle w:val="TAL"/>
              <w:rPr>
                <w:noProof/>
              </w:rPr>
            </w:pPr>
          </w:p>
        </w:tc>
        <w:tc>
          <w:tcPr>
            <w:tcW w:w="3544" w:type="dxa"/>
            <w:vMerge/>
            <w:tcBorders>
              <w:left w:val="single" w:sz="4" w:space="0" w:color="auto"/>
              <w:bottom w:val="single" w:sz="4" w:space="0" w:color="auto"/>
              <w:right w:val="single" w:sz="4" w:space="0" w:color="auto"/>
            </w:tcBorders>
          </w:tcPr>
          <w:p w14:paraId="2CC494D9" w14:textId="77777777" w:rsidR="00160B99" w:rsidRPr="007275DF" w:rsidRDefault="00160B99" w:rsidP="00160B99">
            <w:pPr>
              <w:pStyle w:val="TAL"/>
              <w:rPr>
                <w:bCs/>
              </w:rPr>
            </w:pPr>
          </w:p>
        </w:tc>
      </w:tr>
      <w:tr w:rsidR="00160B99" w:rsidRPr="007275DF" w14:paraId="78EDE220" w14:textId="77777777" w:rsidTr="006D0B54">
        <w:trPr>
          <w:cantSplit/>
          <w:trHeight w:val="164"/>
        </w:trPr>
        <w:tc>
          <w:tcPr>
            <w:tcW w:w="1059" w:type="dxa"/>
            <w:vMerge w:val="restart"/>
            <w:tcBorders>
              <w:top w:val="single" w:sz="4" w:space="0" w:color="auto"/>
              <w:left w:val="single" w:sz="4" w:space="0" w:color="auto"/>
              <w:right w:val="single" w:sz="4" w:space="0" w:color="auto"/>
            </w:tcBorders>
            <w:hideMark/>
          </w:tcPr>
          <w:p w14:paraId="68A54400" w14:textId="77777777" w:rsidR="00160B99" w:rsidRPr="007275DF" w:rsidRDefault="00160B99" w:rsidP="00160B99">
            <w:pPr>
              <w:pStyle w:val="TAL"/>
              <w:rPr>
                <w:lang w:eastAsia="zh-CN"/>
              </w:rPr>
            </w:pPr>
            <w:r w:rsidRPr="007275DF">
              <w:rPr>
                <w:noProof/>
                <w:lang w:val="it-IT"/>
              </w:rPr>
              <w:t>UL CCA model</w:t>
            </w:r>
          </w:p>
        </w:tc>
        <w:tc>
          <w:tcPr>
            <w:tcW w:w="1059" w:type="dxa"/>
            <w:tcBorders>
              <w:top w:val="single" w:sz="4" w:space="0" w:color="auto"/>
              <w:left w:val="single" w:sz="4" w:space="0" w:color="auto"/>
              <w:bottom w:val="single" w:sz="4" w:space="0" w:color="auto"/>
              <w:right w:val="single" w:sz="4" w:space="0" w:color="auto"/>
            </w:tcBorders>
          </w:tcPr>
          <w:p w14:paraId="272EAD03" w14:textId="77777777" w:rsidR="00160B99" w:rsidRPr="007275DF" w:rsidRDefault="00160B99" w:rsidP="00160B99">
            <w:pPr>
              <w:pStyle w:val="TAL"/>
              <w:rPr>
                <w:lang w:eastAsia="zh-CN"/>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44B00CFA" w14:textId="77777777" w:rsidR="00160B99" w:rsidRPr="007275DF" w:rsidRDefault="00160B99" w:rsidP="00160B99">
            <w:pPr>
              <w:pStyle w:val="TAL"/>
              <w:rPr>
                <w:rFonts w:cs="Arial"/>
              </w:rPr>
            </w:pPr>
          </w:p>
        </w:tc>
        <w:tc>
          <w:tcPr>
            <w:tcW w:w="1251" w:type="dxa"/>
            <w:vMerge w:val="restart"/>
            <w:tcBorders>
              <w:top w:val="single" w:sz="4" w:space="0" w:color="auto"/>
              <w:left w:val="single" w:sz="4" w:space="0" w:color="auto"/>
              <w:right w:val="single" w:sz="4" w:space="0" w:color="auto"/>
            </w:tcBorders>
          </w:tcPr>
          <w:p w14:paraId="30EEB833" w14:textId="77777777" w:rsidR="00160B99" w:rsidRPr="007275DF" w:rsidRDefault="00160B99" w:rsidP="00160B99">
            <w:pPr>
              <w:pStyle w:val="TAL"/>
              <w:rPr>
                <w:rFonts w:cs="Arial"/>
              </w:rPr>
            </w:pPr>
          </w:p>
        </w:tc>
        <w:tc>
          <w:tcPr>
            <w:tcW w:w="2267" w:type="dxa"/>
            <w:gridSpan w:val="2"/>
            <w:vMerge w:val="restart"/>
            <w:tcBorders>
              <w:top w:val="single" w:sz="4" w:space="0" w:color="auto"/>
              <w:left w:val="single" w:sz="4" w:space="0" w:color="auto"/>
              <w:right w:val="single" w:sz="4" w:space="0" w:color="auto"/>
            </w:tcBorders>
            <w:hideMark/>
          </w:tcPr>
          <w:p w14:paraId="511D4D26" w14:textId="719CE614" w:rsidR="00160B99" w:rsidRPr="007275DF" w:rsidRDefault="00160B99" w:rsidP="00160B99">
            <w:pPr>
              <w:pStyle w:val="TAL"/>
              <w:rPr>
                <w:bCs/>
                <w:lang w:eastAsia="zh-CN"/>
              </w:rPr>
            </w:pPr>
            <w:r w:rsidRPr="007275DF">
              <w:rPr>
                <w:noProof/>
              </w:rPr>
              <w:t xml:space="preserve">As specified in clause </w:t>
            </w:r>
            <w:r>
              <w:rPr>
                <w:noProof/>
              </w:rPr>
              <w:t>A.3.26</w:t>
            </w:r>
            <w:r w:rsidRPr="007275DF">
              <w:rPr>
                <w:noProof/>
              </w:rPr>
              <w:t>.2.2</w:t>
            </w:r>
          </w:p>
        </w:tc>
        <w:tc>
          <w:tcPr>
            <w:tcW w:w="3544" w:type="dxa"/>
            <w:vMerge w:val="restart"/>
            <w:tcBorders>
              <w:top w:val="single" w:sz="4" w:space="0" w:color="auto"/>
              <w:left w:val="single" w:sz="4" w:space="0" w:color="auto"/>
              <w:right w:val="single" w:sz="4" w:space="0" w:color="auto"/>
            </w:tcBorders>
          </w:tcPr>
          <w:p w14:paraId="6C2595BA" w14:textId="77777777" w:rsidR="00160B99" w:rsidRPr="007275DF" w:rsidRDefault="00160B99" w:rsidP="00160B99">
            <w:pPr>
              <w:pStyle w:val="TAL"/>
              <w:rPr>
                <w:bCs/>
              </w:rPr>
            </w:pPr>
          </w:p>
        </w:tc>
      </w:tr>
      <w:tr w:rsidR="009428D8" w:rsidRPr="007275DF" w14:paraId="2337D551" w14:textId="77777777" w:rsidTr="006D0B54">
        <w:trPr>
          <w:cantSplit/>
          <w:trHeight w:val="164"/>
        </w:trPr>
        <w:tc>
          <w:tcPr>
            <w:tcW w:w="1059" w:type="dxa"/>
            <w:vMerge/>
            <w:tcBorders>
              <w:left w:val="single" w:sz="4" w:space="0" w:color="auto"/>
              <w:bottom w:val="single" w:sz="4" w:space="0" w:color="auto"/>
              <w:right w:val="single" w:sz="4" w:space="0" w:color="auto"/>
            </w:tcBorders>
          </w:tcPr>
          <w:p w14:paraId="5908D2A5" w14:textId="77777777" w:rsidR="009428D8" w:rsidRPr="007275DF" w:rsidRDefault="009428D8" w:rsidP="006D0B54">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4285E8DF" w14:textId="77777777" w:rsidR="009428D8" w:rsidRPr="007275DF" w:rsidRDefault="009428D8" w:rsidP="006D0B54">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26438031" w14:textId="77777777" w:rsidR="009428D8" w:rsidRPr="007275DF" w:rsidRDefault="009428D8" w:rsidP="006D0B54">
            <w:pPr>
              <w:pStyle w:val="TAL"/>
              <w:rPr>
                <w:rFonts w:cs="Arial"/>
              </w:rPr>
            </w:pPr>
          </w:p>
        </w:tc>
        <w:tc>
          <w:tcPr>
            <w:tcW w:w="1251" w:type="dxa"/>
            <w:vMerge/>
            <w:tcBorders>
              <w:left w:val="single" w:sz="4" w:space="0" w:color="auto"/>
              <w:bottom w:val="single" w:sz="4" w:space="0" w:color="auto"/>
              <w:right w:val="single" w:sz="4" w:space="0" w:color="auto"/>
            </w:tcBorders>
          </w:tcPr>
          <w:p w14:paraId="06998EBA" w14:textId="77777777" w:rsidR="009428D8" w:rsidRPr="007275DF" w:rsidRDefault="009428D8" w:rsidP="006D0B54">
            <w:pPr>
              <w:pStyle w:val="TAL"/>
              <w:rPr>
                <w:rFonts w:cs="Arial"/>
              </w:rPr>
            </w:pPr>
          </w:p>
        </w:tc>
        <w:tc>
          <w:tcPr>
            <w:tcW w:w="2267" w:type="dxa"/>
            <w:gridSpan w:val="2"/>
            <w:vMerge/>
            <w:tcBorders>
              <w:left w:val="single" w:sz="4" w:space="0" w:color="auto"/>
              <w:bottom w:val="single" w:sz="4" w:space="0" w:color="auto"/>
              <w:right w:val="single" w:sz="4" w:space="0" w:color="auto"/>
            </w:tcBorders>
          </w:tcPr>
          <w:p w14:paraId="4C052E84" w14:textId="77777777" w:rsidR="009428D8" w:rsidRPr="007275DF" w:rsidRDefault="009428D8" w:rsidP="006D0B54">
            <w:pPr>
              <w:pStyle w:val="TAL"/>
              <w:rPr>
                <w:noProof/>
              </w:rPr>
            </w:pPr>
          </w:p>
        </w:tc>
        <w:tc>
          <w:tcPr>
            <w:tcW w:w="3544" w:type="dxa"/>
            <w:vMerge/>
            <w:tcBorders>
              <w:left w:val="single" w:sz="4" w:space="0" w:color="auto"/>
              <w:bottom w:val="single" w:sz="4" w:space="0" w:color="auto"/>
              <w:right w:val="single" w:sz="4" w:space="0" w:color="auto"/>
            </w:tcBorders>
          </w:tcPr>
          <w:p w14:paraId="7DD65996" w14:textId="77777777" w:rsidR="009428D8" w:rsidRPr="007275DF" w:rsidRDefault="009428D8" w:rsidP="006D0B54">
            <w:pPr>
              <w:pStyle w:val="TAL"/>
              <w:rPr>
                <w:bCs/>
              </w:rPr>
            </w:pPr>
          </w:p>
        </w:tc>
      </w:tr>
      <w:tr w:rsidR="009428D8" w:rsidRPr="007275DF" w14:paraId="42AB0BC9" w14:textId="77777777" w:rsidTr="006D0B54">
        <w:trPr>
          <w:cantSplit/>
          <w:trHeight w:val="319"/>
        </w:trPr>
        <w:tc>
          <w:tcPr>
            <w:tcW w:w="2118" w:type="dxa"/>
            <w:gridSpan w:val="2"/>
            <w:tcBorders>
              <w:top w:val="single" w:sz="4" w:space="0" w:color="auto"/>
              <w:left w:val="single" w:sz="4" w:space="0" w:color="auto"/>
              <w:bottom w:val="single" w:sz="4" w:space="0" w:color="auto"/>
              <w:right w:val="single" w:sz="4" w:space="0" w:color="auto"/>
            </w:tcBorders>
            <w:hideMark/>
          </w:tcPr>
          <w:p w14:paraId="2FFF47CA"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6F71CF2C"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7C25AD10"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4C6D362C" w14:textId="77777777" w:rsidR="009428D8" w:rsidRPr="007275DF" w:rsidRDefault="009428D8" w:rsidP="006D0B54">
            <w:pPr>
              <w:pStyle w:val="TAL"/>
              <w:rPr>
                <w:rFonts w:cs="Arial"/>
              </w:rPr>
            </w:pPr>
            <w:r w:rsidRPr="007275DF">
              <w:rPr>
                <w:rFonts w:cs="Arial"/>
              </w:rPr>
              <w:t>E-UTRA cell 1 (PCell) and NR cell 2 with CCA (PSCell)</w:t>
            </w:r>
          </w:p>
        </w:tc>
        <w:tc>
          <w:tcPr>
            <w:tcW w:w="3544" w:type="dxa"/>
            <w:tcBorders>
              <w:top w:val="single" w:sz="4" w:space="0" w:color="auto"/>
              <w:left w:val="single" w:sz="4" w:space="0" w:color="auto"/>
              <w:bottom w:val="single" w:sz="4" w:space="0" w:color="auto"/>
              <w:right w:val="single" w:sz="4" w:space="0" w:color="auto"/>
            </w:tcBorders>
            <w:hideMark/>
          </w:tcPr>
          <w:p w14:paraId="14C41D77" w14:textId="77777777" w:rsidR="009428D8" w:rsidRPr="007275DF" w:rsidRDefault="009428D8" w:rsidP="006D0B54">
            <w:pPr>
              <w:pStyle w:val="TAL"/>
              <w:rPr>
                <w:rFonts w:cs="Arial"/>
              </w:rPr>
            </w:pPr>
            <w:r w:rsidRPr="007275DF">
              <w:rPr>
                <w:rFonts w:cs="Arial"/>
              </w:rPr>
              <w:t xml:space="preserve">E-UTRA cell 1 is on </w:t>
            </w:r>
            <w:r w:rsidRPr="007275DF">
              <w:t xml:space="preserve">E-UTRA RF channel </w:t>
            </w:r>
            <w:r w:rsidRPr="007275DF">
              <w:rPr>
                <w:rFonts w:cs="Arial"/>
              </w:rPr>
              <w:t xml:space="preserve">number </w:t>
            </w:r>
            <w:r w:rsidRPr="007275DF">
              <w:t>1.</w:t>
            </w:r>
          </w:p>
        </w:tc>
      </w:tr>
      <w:tr w:rsidR="009428D8" w:rsidRPr="007275DF" w14:paraId="208C86B9" w14:textId="77777777" w:rsidTr="006D0B54">
        <w:trPr>
          <w:cantSplit/>
          <w:trHeight w:val="179"/>
        </w:trPr>
        <w:tc>
          <w:tcPr>
            <w:tcW w:w="2118" w:type="dxa"/>
            <w:gridSpan w:val="2"/>
            <w:tcBorders>
              <w:top w:val="single" w:sz="4" w:space="0" w:color="auto"/>
              <w:left w:val="single" w:sz="4" w:space="0" w:color="auto"/>
              <w:bottom w:val="single" w:sz="4" w:space="0" w:color="auto"/>
              <w:right w:val="single" w:sz="4" w:space="0" w:color="auto"/>
            </w:tcBorders>
            <w:hideMark/>
          </w:tcPr>
          <w:p w14:paraId="36F008A5"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318867A0"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58FC3C1E"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5F9B2051" w14:textId="77777777" w:rsidR="009428D8" w:rsidRPr="007275DF" w:rsidRDefault="009428D8" w:rsidP="006D0B54">
            <w:pPr>
              <w:pStyle w:val="TAL"/>
              <w:rPr>
                <w:rFonts w:cs="Arial"/>
              </w:rPr>
            </w:pPr>
            <w:r w:rsidRPr="007275DF">
              <w:rPr>
                <w:rFonts w:cs="Arial"/>
              </w:rPr>
              <w:t>NR cell 3</w:t>
            </w:r>
          </w:p>
        </w:tc>
        <w:tc>
          <w:tcPr>
            <w:tcW w:w="3544" w:type="dxa"/>
            <w:tcBorders>
              <w:top w:val="single" w:sz="4" w:space="0" w:color="auto"/>
              <w:left w:val="single" w:sz="4" w:space="0" w:color="auto"/>
              <w:bottom w:val="single" w:sz="4" w:space="0" w:color="auto"/>
              <w:right w:val="single" w:sz="4" w:space="0" w:color="auto"/>
            </w:tcBorders>
            <w:hideMark/>
          </w:tcPr>
          <w:p w14:paraId="5D339FF6" w14:textId="77777777" w:rsidR="009428D8" w:rsidRPr="007275DF" w:rsidRDefault="009428D8" w:rsidP="006D0B54">
            <w:pPr>
              <w:pStyle w:val="TAL"/>
              <w:rPr>
                <w:rFonts w:cs="Arial"/>
              </w:rPr>
            </w:pPr>
            <w:r w:rsidRPr="007275DF">
              <w:rPr>
                <w:rFonts w:cs="Arial"/>
              </w:rPr>
              <w:t>NR cell 3 is</w:t>
            </w:r>
            <w:r w:rsidRPr="007275DF">
              <w:t xml:space="preserve"> on NR RF channel </w:t>
            </w:r>
            <w:r w:rsidRPr="007275DF">
              <w:rPr>
                <w:rFonts w:cs="Arial"/>
              </w:rPr>
              <w:t xml:space="preserve">number </w:t>
            </w:r>
            <w:r w:rsidRPr="007275DF">
              <w:t>2.</w:t>
            </w:r>
          </w:p>
        </w:tc>
      </w:tr>
      <w:tr w:rsidR="009428D8" w:rsidRPr="007275DF" w14:paraId="6DE65CE9" w14:textId="77777777" w:rsidTr="006D0B54">
        <w:trPr>
          <w:cantSplit/>
          <w:trHeight w:val="126"/>
        </w:trPr>
        <w:tc>
          <w:tcPr>
            <w:tcW w:w="2118" w:type="dxa"/>
            <w:gridSpan w:val="2"/>
            <w:tcBorders>
              <w:top w:val="single" w:sz="4" w:space="0" w:color="auto"/>
              <w:left w:val="single" w:sz="4" w:space="0" w:color="auto"/>
              <w:bottom w:val="single" w:sz="4" w:space="0" w:color="auto"/>
              <w:right w:val="single" w:sz="4" w:space="0" w:color="auto"/>
            </w:tcBorders>
            <w:hideMark/>
          </w:tcPr>
          <w:p w14:paraId="4A191F54"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40D3B53A"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14DC5880" w14:textId="77777777" w:rsidR="009428D8" w:rsidRPr="007275DF" w:rsidRDefault="009428D8" w:rsidP="006D0B54">
            <w:pPr>
              <w:pStyle w:val="TAL"/>
              <w:rPr>
                <w:rFonts w:cs="Arial"/>
                <w:lang w:eastAsia="zh-CN"/>
              </w:rPr>
            </w:pPr>
            <w:r w:rsidRPr="007275DF">
              <w:rPr>
                <w:rFonts w:cs="Arial"/>
              </w:rPr>
              <w:t>1, 2</w:t>
            </w:r>
          </w:p>
        </w:tc>
        <w:tc>
          <w:tcPr>
            <w:tcW w:w="1133" w:type="dxa"/>
            <w:tcBorders>
              <w:top w:val="single" w:sz="4" w:space="0" w:color="auto"/>
              <w:left w:val="single" w:sz="4" w:space="0" w:color="auto"/>
              <w:bottom w:val="single" w:sz="4" w:space="0" w:color="auto"/>
              <w:right w:val="single" w:sz="4" w:space="0" w:color="auto"/>
            </w:tcBorders>
            <w:hideMark/>
          </w:tcPr>
          <w:p w14:paraId="643BE596" w14:textId="77777777" w:rsidR="009428D8" w:rsidRPr="007275DF" w:rsidRDefault="009428D8" w:rsidP="006D0B54">
            <w:pPr>
              <w:pStyle w:val="TAL"/>
              <w:rPr>
                <w:rFonts w:cs="Arial"/>
                <w:lang w:eastAsia="zh-CN"/>
              </w:rPr>
            </w:pPr>
            <w:r w:rsidRPr="007275DF">
              <w:rPr>
                <w:rFonts w:cs="Arial"/>
                <w:lang w:eastAsia="zh-CN"/>
              </w:rPr>
              <w:t>0</w:t>
            </w:r>
          </w:p>
        </w:tc>
        <w:tc>
          <w:tcPr>
            <w:tcW w:w="1134" w:type="dxa"/>
            <w:tcBorders>
              <w:top w:val="single" w:sz="4" w:space="0" w:color="auto"/>
              <w:left w:val="single" w:sz="4" w:space="0" w:color="auto"/>
              <w:bottom w:val="single" w:sz="4" w:space="0" w:color="auto"/>
              <w:right w:val="single" w:sz="4" w:space="0" w:color="auto"/>
            </w:tcBorders>
            <w:hideMark/>
          </w:tcPr>
          <w:p w14:paraId="68E3A972" w14:textId="77777777" w:rsidR="009428D8" w:rsidRPr="007275DF" w:rsidRDefault="009428D8" w:rsidP="006D0B54">
            <w:pPr>
              <w:pStyle w:val="TAL"/>
              <w:rPr>
                <w:rFonts w:cs="Arial"/>
              </w:rPr>
            </w:pPr>
            <w:r w:rsidRPr="007275DF">
              <w:rPr>
                <w:rFonts w:cs="Arial"/>
                <w:lang w:eastAsia="zh-CN"/>
              </w:rPr>
              <w:t>4</w:t>
            </w:r>
          </w:p>
        </w:tc>
        <w:tc>
          <w:tcPr>
            <w:tcW w:w="3544" w:type="dxa"/>
            <w:tcBorders>
              <w:top w:val="single" w:sz="4" w:space="0" w:color="auto"/>
              <w:left w:val="single" w:sz="4" w:space="0" w:color="auto"/>
              <w:bottom w:val="single" w:sz="4" w:space="0" w:color="auto"/>
              <w:right w:val="single" w:sz="4" w:space="0" w:color="auto"/>
            </w:tcBorders>
            <w:hideMark/>
          </w:tcPr>
          <w:p w14:paraId="00E86138" w14:textId="77777777" w:rsidR="009428D8" w:rsidRPr="007275DF" w:rsidRDefault="009428D8" w:rsidP="006D0B54">
            <w:pPr>
              <w:pStyle w:val="TAL"/>
              <w:rPr>
                <w:rFonts w:cs="Arial"/>
              </w:rPr>
            </w:pPr>
            <w:r w:rsidRPr="007275DF">
              <w:rPr>
                <w:rFonts w:cs="Arial"/>
              </w:rPr>
              <w:t xml:space="preserve">As specified in clause Table 8.1.2.1-1 of </w:t>
            </w:r>
            <w:r w:rsidRPr="007275DF">
              <w:rPr>
                <w:lang w:eastAsia="zh-CN"/>
              </w:rPr>
              <w:t>TS 36.133 </w:t>
            </w:r>
            <w:r w:rsidRPr="007275DF">
              <w:rPr>
                <w:rFonts w:cs="Arial"/>
              </w:rPr>
              <w:t>[15].</w:t>
            </w:r>
          </w:p>
        </w:tc>
      </w:tr>
      <w:tr w:rsidR="009428D8" w:rsidRPr="007275DF" w14:paraId="352323EC" w14:textId="77777777" w:rsidTr="006D0B54">
        <w:trPr>
          <w:cantSplit/>
          <w:trHeight w:val="213"/>
        </w:trPr>
        <w:tc>
          <w:tcPr>
            <w:tcW w:w="2118" w:type="dxa"/>
            <w:gridSpan w:val="2"/>
            <w:tcBorders>
              <w:top w:val="single" w:sz="4" w:space="0" w:color="auto"/>
              <w:left w:val="single" w:sz="4" w:space="0" w:color="auto"/>
              <w:bottom w:val="single" w:sz="4" w:space="0" w:color="auto"/>
              <w:right w:val="single" w:sz="4" w:space="0" w:color="auto"/>
            </w:tcBorders>
            <w:hideMark/>
          </w:tcPr>
          <w:p w14:paraId="39873FFF" w14:textId="77777777" w:rsidR="009428D8" w:rsidRPr="007275DF" w:rsidRDefault="009428D8" w:rsidP="006D0B54">
            <w:pPr>
              <w:pStyle w:val="TAL"/>
              <w:rPr>
                <w:rFonts w:cs="Arial"/>
                <w:lang w:eastAsia="zh-CN"/>
              </w:rPr>
            </w:pPr>
            <w:r w:rsidRPr="007275DF">
              <w:rPr>
                <w:lang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14AEE77D"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14F375B0" w14:textId="77777777" w:rsidR="009428D8" w:rsidRPr="007275DF" w:rsidRDefault="009428D8" w:rsidP="006D0B54">
            <w:pPr>
              <w:pStyle w:val="TAL"/>
              <w:rPr>
                <w:rFonts w:cs="Arial"/>
                <w:lang w:eastAsia="zh-CN"/>
              </w:rPr>
            </w:pPr>
            <w:r w:rsidRPr="007275DF">
              <w:rPr>
                <w:rFonts w:cs="Arial"/>
              </w:rPr>
              <w:t>1, 2</w:t>
            </w:r>
          </w:p>
        </w:tc>
        <w:tc>
          <w:tcPr>
            <w:tcW w:w="1133" w:type="dxa"/>
            <w:tcBorders>
              <w:top w:val="single" w:sz="4" w:space="0" w:color="auto"/>
              <w:left w:val="single" w:sz="4" w:space="0" w:color="auto"/>
              <w:bottom w:val="single" w:sz="4" w:space="0" w:color="auto"/>
              <w:right w:val="single" w:sz="4" w:space="0" w:color="auto"/>
            </w:tcBorders>
            <w:hideMark/>
          </w:tcPr>
          <w:p w14:paraId="5AF69B28" w14:textId="77777777" w:rsidR="009428D8" w:rsidRPr="007275DF" w:rsidRDefault="009428D8" w:rsidP="006D0B54">
            <w:pPr>
              <w:pStyle w:val="TAL"/>
              <w:rPr>
                <w:rFonts w:cs="Arial"/>
                <w:lang w:eastAsia="zh-CN"/>
              </w:rPr>
            </w:pPr>
            <w:r w:rsidRPr="007275DF">
              <w:rPr>
                <w:rFonts w:cs="Arial"/>
                <w:lang w:eastAsia="zh-CN"/>
              </w:rPr>
              <w:t>39</w:t>
            </w:r>
          </w:p>
        </w:tc>
        <w:tc>
          <w:tcPr>
            <w:tcW w:w="1134" w:type="dxa"/>
            <w:tcBorders>
              <w:top w:val="single" w:sz="4" w:space="0" w:color="auto"/>
              <w:left w:val="single" w:sz="4" w:space="0" w:color="auto"/>
              <w:bottom w:val="single" w:sz="4" w:space="0" w:color="auto"/>
              <w:right w:val="single" w:sz="4" w:space="0" w:color="auto"/>
            </w:tcBorders>
            <w:hideMark/>
          </w:tcPr>
          <w:p w14:paraId="41AB2C8A" w14:textId="77777777" w:rsidR="009428D8" w:rsidRPr="007275DF" w:rsidRDefault="009428D8" w:rsidP="006D0B54">
            <w:pPr>
              <w:pStyle w:val="TAL"/>
              <w:rPr>
                <w:rFonts w:cs="Arial"/>
                <w:lang w:eastAsia="zh-CN"/>
              </w:rPr>
            </w:pPr>
            <w:r w:rsidRPr="007275DF">
              <w:rPr>
                <w:rFonts w:cs="Arial"/>
                <w:lang w:eastAsia="zh-CN"/>
              </w:rPr>
              <w:t>19</w:t>
            </w:r>
          </w:p>
        </w:tc>
        <w:tc>
          <w:tcPr>
            <w:tcW w:w="3544" w:type="dxa"/>
            <w:tcBorders>
              <w:top w:val="single" w:sz="4" w:space="0" w:color="auto"/>
              <w:left w:val="single" w:sz="4" w:space="0" w:color="auto"/>
              <w:bottom w:val="single" w:sz="4" w:space="0" w:color="auto"/>
              <w:right w:val="single" w:sz="4" w:space="0" w:color="auto"/>
            </w:tcBorders>
            <w:hideMark/>
          </w:tcPr>
          <w:p w14:paraId="5ED89042" w14:textId="77777777" w:rsidR="009428D8" w:rsidRPr="007275DF" w:rsidRDefault="009428D8" w:rsidP="006D0B54">
            <w:pPr>
              <w:pStyle w:val="TAL"/>
              <w:rPr>
                <w:rFonts w:cs="Arial"/>
              </w:rPr>
            </w:pPr>
            <w:r w:rsidRPr="007275DF">
              <w:rPr>
                <w:rFonts w:cs="Arial"/>
              </w:rPr>
              <w:t>As specified in TS 36.331 [16].</w:t>
            </w:r>
          </w:p>
        </w:tc>
      </w:tr>
      <w:tr w:rsidR="009428D8" w:rsidRPr="007275DF" w14:paraId="65F79F4B"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2025D673" w14:textId="77777777" w:rsidR="009428D8" w:rsidRPr="007275DF" w:rsidRDefault="009428D8" w:rsidP="006D0B54">
            <w:pPr>
              <w:pStyle w:val="TAL"/>
              <w:rPr>
                <w:rFonts w:cs="Arial"/>
              </w:rPr>
            </w:pPr>
            <w:r w:rsidRPr="007275DF">
              <w:rPr>
                <w:rFonts w:cs="Arial"/>
              </w:rPr>
              <w:t>b2-Threshold1</w:t>
            </w:r>
          </w:p>
        </w:tc>
        <w:tc>
          <w:tcPr>
            <w:tcW w:w="596" w:type="dxa"/>
            <w:tcBorders>
              <w:top w:val="single" w:sz="4" w:space="0" w:color="auto"/>
              <w:left w:val="single" w:sz="4" w:space="0" w:color="auto"/>
              <w:bottom w:val="single" w:sz="4" w:space="0" w:color="auto"/>
              <w:right w:val="single" w:sz="4" w:space="0" w:color="auto"/>
            </w:tcBorders>
            <w:hideMark/>
          </w:tcPr>
          <w:p w14:paraId="66A0B8B7"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3EDB3480"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A79DB2D" w14:textId="77777777" w:rsidR="009428D8" w:rsidRPr="007275DF" w:rsidRDefault="009428D8" w:rsidP="006D0B54">
            <w:pPr>
              <w:pStyle w:val="TAL"/>
              <w:rPr>
                <w:rFonts w:cs="Arial"/>
              </w:rPr>
            </w:pPr>
            <w:r w:rsidRPr="007275DF">
              <w:rPr>
                <w:rFonts w:cs="Arial"/>
              </w:rPr>
              <w:t>Note 1</w:t>
            </w:r>
          </w:p>
        </w:tc>
        <w:tc>
          <w:tcPr>
            <w:tcW w:w="3544" w:type="dxa"/>
            <w:tcBorders>
              <w:top w:val="single" w:sz="4" w:space="0" w:color="auto"/>
              <w:left w:val="single" w:sz="4" w:space="0" w:color="auto"/>
              <w:bottom w:val="single" w:sz="4" w:space="0" w:color="auto"/>
              <w:right w:val="single" w:sz="4" w:space="0" w:color="auto"/>
            </w:tcBorders>
            <w:hideMark/>
          </w:tcPr>
          <w:p w14:paraId="2FDA54E5" w14:textId="77777777" w:rsidR="009428D8" w:rsidRPr="007275DF" w:rsidRDefault="009428D8" w:rsidP="006D0B54">
            <w:pPr>
              <w:pStyle w:val="TAL"/>
              <w:rPr>
                <w:rFonts w:cs="Arial"/>
              </w:rPr>
            </w:pPr>
            <w:r w:rsidRPr="007275DF">
              <w:rPr>
                <w:rFonts w:cs="Arial"/>
              </w:rPr>
              <w:t>E-UTRA RSRP/RSRQ/SINR threshold for E-UTRA RSRP measurement on cell 1 for event B2 [16]</w:t>
            </w:r>
          </w:p>
        </w:tc>
      </w:tr>
      <w:tr w:rsidR="009428D8" w:rsidRPr="007275DF" w14:paraId="375BFF97"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67A6F2BC" w14:textId="77777777" w:rsidR="009428D8" w:rsidRPr="007275DF" w:rsidRDefault="009428D8" w:rsidP="006D0B54">
            <w:pPr>
              <w:pStyle w:val="TAL"/>
              <w:rPr>
                <w:rFonts w:cs="Arial"/>
              </w:rPr>
            </w:pPr>
            <w:r w:rsidRPr="007275DF">
              <w:rPr>
                <w:rFonts w:cs="Arial"/>
              </w:rPr>
              <w:t>b2-Threshold2NR</w:t>
            </w:r>
          </w:p>
        </w:tc>
        <w:tc>
          <w:tcPr>
            <w:tcW w:w="596" w:type="dxa"/>
            <w:tcBorders>
              <w:top w:val="single" w:sz="4" w:space="0" w:color="auto"/>
              <w:left w:val="single" w:sz="4" w:space="0" w:color="auto"/>
              <w:bottom w:val="single" w:sz="4" w:space="0" w:color="auto"/>
              <w:right w:val="single" w:sz="4" w:space="0" w:color="auto"/>
            </w:tcBorders>
            <w:hideMark/>
          </w:tcPr>
          <w:p w14:paraId="0ABB051F"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43C01C2D"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3C05C0BE" w14:textId="77777777" w:rsidR="009428D8" w:rsidRPr="007275DF" w:rsidRDefault="009428D8" w:rsidP="006D0B54">
            <w:pPr>
              <w:pStyle w:val="TAL"/>
              <w:rPr>
                <w:rFonts w:cs="Arial"/>
              </w:rPr>
            </w:pPr>
            <w:r w:rsidRPr="007275DF">
              <w:rPr>
                <w:rFonts w:cs="Arial"/>
              </w:rPr>
              <w:t>Note 2</w:t>
            </w:r>
          </w:p>
        </w:tc>
        <w:tc>
          <w:tcPr>
            <w:tcW w:w="3544" w:type="dxa"/>
            <w:tcBorders>
              <w:top w:val="single" w:sz="4" w:space="0" w:color="auto"/>
              <w:left w:val="single" w:sz="4" w:space="0" w:color="auto"/>
              <w:bottom w:val="single" w:sz="4" w:space="0" w:color="auto"/>
              <w:right w:val="single" w:sz="4" w:space="0" w:color="auto"/>
            </w:tcBorders>
            <w:hideMark/>
          </w:tcPr>
          <w:p w14:paraId="43BFFD0F" w14:textId="77777777" w:rsidR="009428D8" w:rsidRPr="007275DF" w:rsidRDefault="009428D8" w:rsidP="006D0B54">
            <w:pPr>
              <w:pStyle w:val="TAL"/>
              <w:rPr>
                <w:rFonts w:cs="Arial"/>
              </w:rPr>
            </w:pPr>
            <w:r w:rsidRPr="007275DF">
              <w:rPr>
                <w:rFonts w:cs="Arial"/>
              </w:rPr>
              <w:t>SS-RSRP/ SS-RSRQ/ SS-SINR threshold measurement on cell 3 for event B2 [16]</w:t>
            </w:r>
          </w:p>
        </w:tc>
      </w:tr>
      <w:tr w:rsidR="009428D8" w:rsidRPr="007275DF" w14:paraId="2F325BEA"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5F692735"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601216E9" w14:textId="77777777" w:rsidR="009428D8" w:rsidRPr="007275DF" w:rsidRDefault="009428D8" w:rsidP="006D0B54">
            <w:pPr>
              <w:pStyle w:val="TAL"/>
              <w:rPr>
                <w:rFonts w:cs="Arial"/>
              </w:rPr>
            </w:pPr>
            <w:r w:rsidRPr="007275DF">
              <w:rPr>
                <w:rFonts w:cs="Arial"/>
              </w:rPr>
              <w:t>dB</w:t>
            </w:r>
          </w:p>
        </w:tc>
        <w:tc>
          <w:tcPr>
            <w:tcW w:w="1251" w:type="dxa"/>
            <w:tcBorders>
              <w:top w:val="single" w:sz="4" w:space="0" w:color="auto"/>
              <w:left w:val="single" w:sz="4" w:space="0" w:color="auto"/>
              <w:bottom w:val="single" w:sz="4" w:space="0" w:color="auto"/>
              <w:right w:val="single" w:sz="4" w:space="0" w:color="auto"/>
            </w:tcBorders>
            <w:hideMark/>
          </w:tcPr>
          <w:p w14:paraId="3105CFBF"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46FFA9D4"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592302E1" w14:textId="77777777" w:rsidR="009428D8" w:rsidRPr="007275DF" w:rsidRDefault="009428D8" w:rsidP="006D0B54">
            <w:pPr>
              <w:pStyle w:val="TAL"/>
              <w:rPr>
                <w:rFonts w:cs="Arial"/>
              </w:rPr>
            </w:pPr>
          </w:p>
        </w:tc>
      </w:tr>
      <w:tr w:rsidR="009428D8" w:rsidRPr="007275DF" w14:paraId="28B44B5F"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39FCE23F"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3580543E"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172CA1B2"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2643F4F8" w14:textId="77777777" w:rsidR="009428D8" w:rsidRPr="007275DF" w:rsidRDefault="009428D8" w:rsidP="006D0B54">
            <w:pPr>
              <w:pStyle w:val="TAL"/>
              <w:rPr>
                <w:rFonts w:cs="Arial"/>
              </w:rPr>
            </w:pPr>
            <w:r w:rsidRPr="007275DF">
              <w:rPr>
                <w:rFonts w:cs="Arial"/>
              </w:rPr>
              <w:t>Normal</w:t>
            </w:r>
          </w:p>
        </w:tc>
        <w:tc>
          <w:tcPr>
            <w:tcW w:w="3544" w:type="dxa"/>
            <w:tcBorders>
              <w:top w:val="single" w:sz="4" w:space="0" w:color="auto"/>
              <w:left w:val="single" w:sz="4" w:space="0" w:color="auto"/>
              <w:bottom w:val="single" w:sz="4" w:space="0" w:color="auto"/>
              <w:right w:val="single" w:sz="4" w:space="0" w:color="auto"/>
            </w:tcBorders>
          </w:tcPr>
          <w:p w14:paraId="181996A1" w14:textId="77777777" w:rsidR="009428D8" w:rsidRPr="007275DF" w:rsidRDefault="009428D8" w:rsidP="006D0B54">
            <w:pPr>
              <w:pStyle w:val="TAL"/>
              <w:rPr>
                <w:rFonts w:cs="Arial"/>
              </w:rPr>
            </w:pPr>
          </w:p>
        </w:tc>
      </w:tr>
      <w:tr w:rsidR="009428D8" w:rsidRPr="007275DF" w14:paraId="4238C2C5"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27BC4DC9"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7E00DC6D"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02153B96"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039B91E2"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02383AEA" w14:textId="77777777" w:rsidR="009428D8" w:rsidRPr="007275DF" w:rsidRDefault="009428D8" w:rsidP="006D0B54">
            <w:pPr>
              <w:pStyle w:val="TAL"/>
              <w:rPr>
                <w:rFonts w:cs="Arial"/>
              </w:rPr>
            </w:pPr>
          </w:p>
        </w:tc>
      </w:tr>
      <w:tr w:rsidR="009428D8" w:rsidRPr="007275DF" w14:paraId="2218DAA9"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1694CAC1"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653300C3"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70B130F2"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58AFBAA2"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hideMark/>
          </w:tcPr>
          <w:p w14:paraId="6897C977" w14:textId="77777777" w:rsidR="009428D8" w:rsidRPr="007275DF" w:rsidRDefault="009428D8" w:rsidP="006D0B54">
            <w:pPr>
              <w:pStyle w:val="TAL"/>
              <w:rPr>
                <w:rFonts w:cs="Arial"/>
              </w:rPr>
            </w:pPr>
            <w:r w:rsidRPr="007275DF">
              <w:rPr>
                <w:rFonts w:cs="Arial"/>
              </w:rPr>
              <w:t>L3 filtering is not used</w:t>
            </w:r>
          </w:p>
        </w:tc>
      </w:tr>
      <w:tr w:rsidR="009428D8" w:rsidRPr="007275DF" w14:paraId="12A3CDA0"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2E89459C" w14:textId="77777777" w:rsidR="009428D8" w:rsidRPr="007275DF" w:rsidRDefault="009428D8" w:rsidP="006D0B54">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63403EB2"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32B22861"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7C3D26C" w14:textId="77777777" w:rsidR="009428D8" w:rsidRPr="007275DF" w:rsidRDefault="009428D8" w:rsidP="006D0B54">
            <w:pPr>
              <w:pStyle w:val="TAL"/>
              <w:rPr>
                <w:rFonts w:cs="Arial"/>
              </w:rPr>
            </w:pPr>
            <w:r w:rsidRPr="007275DF">
              <w:rPr>
                <w:rFonts w:cs="Arial"/>
              </w:rPr>
              <w:t>OFF</w:t>
            </w:r>
          </w:p>
        </w:tc>
        <w:tc>
          <w:tcPr>
            <w:tcW w:w="3544" w:type="dxa"/>
            <w:tcBorders>
              <w:top w:val="single" w:sz="4" w:space="0" w:color="auto"/>
              <w:left w:val="single" w:sz="4" w:space="0" w:color="auto"/>
              <w:bottom w:val="single" w:sz="4" w:space="0" w:color="auto"/>
              <w:right w:val="single" w:sz="4" w:space="0" w:color="auto"/>
            </w:tcBorders>
            <w:hideMark/>
          </w:tcPr>
          <w:p w14:paraId="2E6C7A7D" w14:textId="77777777" w:rsidR="009428D8" w:rsidRPr="007275DF" w:rsidRDefault="009428D8" w:rsidP="006D0B54">
            <w:pPr>
              <w:pStyle w:val="TAL"/>
              <w:rPr>
                <w:rFonts w:cs="Arial"/>
              </w:rPr>
            </w:pPr>
            <w:r w:rsidRPr="007275DF">
              <w:rPr>
                <w:rFonts w:cs="Arial"/>
              </w:rPr>
              <w:t>DRX is not used</w:t>
            </w:r>
          </w:p>
        </w:tc>
      </w:tr>
      <w:tr w:rsidR="009428D8" w:rsidRPr="007275DF" w14:paraId="3CCF9C66" w14:textId="77777777" w:rsidTr="006D0B54">
        <w:trPr>
          <w:cantSplit/>
          <w:trHeight w:val="133"/>
        </w:trPr>
        <w:tc>
          <w:tcPr>
            <w:tcW w:w="2118" w:type="dxa"/>
            <w:gridSpan w:val="2"/>
            <w:tcBorders>
              <w:top w:val="nil"/>
              <w:left w:val="single" w:sz="4" w:space="0" w:color="auto"/>
              <w:bottom w:val="single" w:sz="4" w:space="0" w:color="auto"/>
              <w:right w:val="single" w:sz="4" w:space="0" w:color="auto"/>
            </w:tcBorders>
            <w:hideMark/>
          </w:tcPr>
          <w:p w14:paraId="31144027"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70EDE784"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71D79A80"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74F21E6" w14:textId="77777777" w:rsidR="009428D8" w:rsidRPr="007275DF" w:rsidRDefault="009428D8" w:rsidP="006D0B54">
            <w:pPr>
              <w:pStyle w:val="TAL"/>
            </w:pPr>
            <w:r w:rsidRPr="007275DF">
              <w:t>3</w:t>
            </w:r>
            <w:r w:rsidRPr="007275DF">
              <w:sym w:font="Symbol" w:char="F06D"/>
            </w:r>
            <w:r w:rsidRPr="007275DF">
              <w:t>s</w:t>
            </w:r>
          </w:p>
        </w:tc>
        <w:tc>
          <w:tcPr>
            <w:tcW w:w="3544" w:type="dxa"/>
            <w:tcBorders>
              <w:top w:val="single" w:sz="4" w:space="0" w:color="auto"/>
              <w:left w:val="single" w:sz="4" w:space="0" w:color="auto"/>
              <w:bottom w:val="single" w:sz="4" w:space="0" w:color="auto"/>
              <w:right w:val="single" w:sz="4" w:space="0" w:color="auto"/>
            </w:tcBorders>
            <w:hideMark/>
          </w:tcPr>
          <w:p w14:paraId="31D46912" w14:textId="77777777" w:rsidR="009428D8" w:rsidRPr="007275DF" w:rsidRDefault="009428D8" w:rsidP="006D0B54">
            <w:pPr>
              <w:pStyle w:val="TAL"/>
            </w:pPr>
            <w:r w:rsidRPr="007275DF">
              <w:t>Synchronous cells.</w:t>
            </w:r>
          </w:p>
        </w:tc>
      </w:tr>
      <w:tr w:rsidR="009428D8" w:rsidRPr="007275DF" w14:paraId="30EFDF58"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03AFCC20" w14:textId="77777777" w:rsidR="009428D8" w:rsidRPr="007275DF" w:rsidRDefault="009428D8" w:rsidP="006D0B54">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0A369DA7"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6C4AC1B8"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0AF69693" w14:textId="77777777" w:rsidR="009428D8" w:rsidRPr="007275DF" w:rsidRDefault="009428D8" w:rsidP="006D0B54">
            <w:pPr>
              <w:pStyle w:val="TAL"/>
              <w:rPr>
                <w:rFonts w:cs="Arial"/>
              </w:rPr>
            </w:pPr>
            <w:r w:rsidRPr="007275DF">
              <w:rPr>
                <w:rFonts w:cs="Arial"/>
              </w:rPr>
              <w:t>5</w:t>
            </w:r>
          </w:p>
        </w:tc>
        <w:tc>
          <w:tcPr>
            <w:tcW w:w="3544" w:type="dxa"/>
            <w:tcBorders>
              <w:top w:val="single" w:sz="4" w:space="0" w:color="auto"/>
              <w:left w:val="single" w:sz="4" w:space="0" w:color="auto"/>
              <w:bottom w:val="single" w:sz="4" w:space="0" w:color="auto"/>
              <w:right w:val="single" w:sz="4" w:space="0" w:color="auto"/>
            </w:tcBorders>
          </w:tcPr>
          <w:p w14:paraId="30FB3A14" w14:textId="77777777" w:rsidR="009428D8" w:rsidRPr="007275DF" w:rsidRDefault="009428D8" w:rsidP="006D0B54">
            <w:pPr>
              <w:pStyle w:val="TAL"/>
              <w:rPr>
                <w:rFonts w:cs="Arial"/>
              </w:rPr>
            </w:pPr>
          </w:p>
        </w:tc>
      </w:tr>
      <w:tr w:rsidR="009428D8" w:rsidRPr="007275DF" w14:paraId="3F0EBEB2"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7D57F0C8" w14:textId="77777777" w:rsidR="009428D8" w:rsidRPr="007275DF" w:rsidRDefault="009428D8" w:rsidP="006D0B54">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31BD233D"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3FFDBB4B" w14:textId="77777777" w:rsidR="009428D8" w:rsidRPr="007275DF" w:rsidRDefault="009428D8" w:rsidP="006D0B54">
            <w:pPr>
              <w:pStyle w:val="TAL"/>
              <w:rPr>
                <w:rFonts w:cs="Arial"/>
              </w:rPr>
            </w:pPr>
            <w:r w:rsidRPr="007275DF">
              <w:rPr>
                <w:rFonts w:cs="Arial"/>
              </w:rPr>
              <w:t>1, 2</w:t>
            </w:r>
          </w:p>
        </w:tc>
        <w:tc>
          <w:tcPr>
            <w:tcW w:w="1133" w:type="dxa"/>
            <w:tcBorders>
              <w:top w:val="single" w:sz="4" w:space="0" w:color="auto"/>
              <w:left w:val="single" w:sz="4" w:space="0" w:color="auto"/>
              <w:bottom w:val="single" w:sz="4" w:space="0" w:color="auto"/>
              <w:right w:val="single" w:sz="4" w:space="0" w:color="auto"/>
            </w:tcBorders>
            <w:hideMark/>
          </w:tcPr>
          <w:p w14:paraId="040707D0" w14:textId="77777777" w:rsidR="009428D8" w:rsidRPr="007275DF" w:rsidRDefault="009428D8" w:rsidP="006D0B54">
            <w:pPr>
              <w:pStyle w:val="TAL"/>
              <w:rPr>
                <w:rFonts w:cs="Arial"/>
              </w:rPr>
            </w:pPr>
            <w:r w:rsidRPr="007275DF">
              <w:rPr>
                <w:rFonts w:cs="Arial"/>
              </w:rPr>
              <w:t>≥</w:t>
            </w:r>
            <w:r w:rsidRPr="007275DF">
              <w:t>T</w:t>
            </w:r>
            <w:r w:rsidRPr="007275DF">
              <w:rPr>
                <w:vertAlign w:val="subscript"/>
              </w:rPr>
              <w:t>identify_irat_cca_without_index</w:t>
            </w:r>
          </w:p>
        </w:tc>
        <w:tc>
          <w:tcPr>
            <w:tcW w:w="1134" w:type="dxa"/>
            <w:tcBorders>
              <w:top w:val="single" w:sz="4" w:space="0" w:color="auto"/>
              <w:left w:val="single" w:sz="4" w:space="0" w:color="auto"/>
              <w:bottom w:val="single" w:sz="4" w:space="0" w:color="auto"/>
              <w:right w:val="single" w:sz="4" w:space="0" w:color="auto"/>
            </w:tcBorders>
            <w:hideMark/>
          </w:tcPr>
          <w:p w14:paraId="1CC368B1" w14:textId="77777777" w:rsidR="009428D8" w:rsidRPr="007275DF" w:rsidRDefault="009428D8" w:rsidP="006D0B54">
            <w:pPr>
              <w:pStyle w:val="TAL"/>
              <w:rPr>
                <w:rFonts w:cs="Arial"/>
              </w:rPr>
            </w:pPr>
            <w:r w:rsidRPr="007275DF">
              <w:rPr>
                <w:rFonts w:cs="Arial"/>
              </w:rPr>
              <w:t>≥</w:t>
            </w:r>
            <w:r w:rsidRPr="007275DF">
              <w:t>T</w:t>
            </w:r>
            <w:r w:rsidRPr="007275DF">
              <w:rPr>
                <w:vertAlign w:val="subscript"/>
              </w:rPr>
              <w:t>identify_irat_cca_without_index</w:t>
            </w:r>
          </w:p>
        </w:tc>
        <w:tc>
          <w:tcPr>
            <w:tcW w:w="3544" w:type="dxa"/>
            <w:tcBorders>
              <w:top w:val="single" w:sz="4" w:space="0" w:color="auto"/>
              <w:left w:val="single" w:sz="4" w:space="0" w:color="auto"/>
              <w:bottom w:val="single" w:sz="4" w:space="0" w:color="auto"/>
              <w:right w:val="single" w:sz="4" w:space="0" w:color="auto"/>
            </w:tcBorders>
            <w:hideMark/>
          </w:tcPr>
          <w:p w14:paraId="0F9415A3" w14:textId="77777777" w:rsidR="009428D8" w:rsidRPr="007275DF" w:rsidRDefault="009428D8" w:rsidP="006D0B54">
            <w:pPr>
              <w:pStyle w:val="TAL"/>
              <w:rPr>
                <w:rFonts w:cs="Arial"/>
              </w:rPr>
            </w:pPr>
            <w:r w:rsidRPr="007275DF">
              <w:t>T</w:t>
            </w:r>
            <w:r w:rsidRPr="007275DF">
              <w:rPr>
                <w:vertAlign w:val="subscript"/>
              </w:rPr>
              <w:t>identify_irat_cca_without_index</w:t>
            </w:r>
            <w:r w:rsidRPr="007275DF">
              <w:rPr>
                <w:vertAlign w:val="subscript"/>
              </w:rPr>
              <w:softHyphen/>
              <w:t xml:space="preserve"> </w:t>
            </w:r>
            <w:r w:rsidRPr="007275DF">
              <w:t>is defined in clause 8.1.2.4.21A.1 and 8.1.2.4.22A.1 in TS 36.133</w:t>
            </w:r>
          </w:p>
        </w:tc>
      </w:tr>
      <w:tr w:rsidR="009428D8" w:rsidRPr="007275DF" w14:paraId="435ABC5A" w14:textId="77777777" w:rsidTr="006D0B54">
        <w:trPr>
          <w:cantSplit/>
          <w:trHeight w:val="771"/>
        </w:trPr>
        <w:tc>
          <w:tcPr>
            <w:tcW w:w="9776" w:type="dxa"/>
            <w:gridSpan w:val="7"/>
            <w:tcBorders>
              <w:top w:val="single" w:sz="4" w:space="0" w:color="auto"/>
              <w:left w:val="single" w:sz="4" w:space="0" w:color="auto"/>
              <w:right w:val="single" w:sz="4" w:space="0" w:color="auto"/>
            </w:tcBorders>
            <w:hideMark/>
          </w:tcPr>
          <w:p w14:paraId="33B67A26" w14:textId="77777777" w:rsidR="009428D8" w:rsidRPr="007275DF" w:rsidRDefault="009428D8" w:rsidP="006D0B54">
            <w:pPr>
              <w:pStyle w:val="TAN"/>
            </w:pPr>
            <w:r w:rsidRPr="007275DF">
              <w:t>NOTE 1:</w:t>
            </w:r>
            <w:r w:rsidRPr="007275DF">
              <w:rPr>
                <w:rFonts w:cs="Arial"/>
                <w:sz w:val="16"/>
                <w:szCs w:val="16"/>
              </w:rPr>
              <w:tab/>
            </w:r>
            <w:r w:rsidRPr="007275DF">
              <w:t>The value of b2-Threshold1 is defined in Table A.10.4.4.1.1-3</w:t>
            </w:r>
          </w:p>
          <w:p w14:paraId="7A78C237" w14:textId="77777777" w:rsidR="009428D8" w:rsidRPr="007275DF" w:rsidRDefault="009428D8" w:rsidP="006D0B54">
            <w:pPr>
              <w:pStyle w:val="TAN"/>
            </w:pPr>
            <w:r w:rsidRPr="007275DF">
              <w:t>NOTE 2:</w:t>
            </w:r>
            <w:r w:rsidRPr="007275DF">
              <w:rPr>
                <w:rFonts w:cs="Arial"/>
                <w:sz w:val="16"/>
                <w:szCs w:val="16"/>
              </w:rPr>
              <w:tab/>
            </w:r>
            <w:r w:rsidRPr="007275DF">
              <w:t>The value of b2-Threshold2NR is defined in Table A.10.4.4.1.1-4</w:t>
            </w:r>
          </w:p>
          <w:p w14:paraId="05BFC3F3" w14:textId="77777777" w:rsidR="009428D8" w:rsidRPr="007275DF" w:rsidRDefault="009428D8" w:rsidP="006D0B54">
            <w:pPr>
              <w:pStyle w:val="TAN"/>
            </w:pPr>
            <w:r w:rsidRPr="007275DF">
              <w:t>NOTE 3:</w:t>
            </w:r>
            <w:r w:rsidRPr="007275DF">
              <w:tab/>
              <w:t xml:space="preserve">For a UE supporting dynamic channel access and network configuring dynamic channel occupancy.   </w:t>
            </w:r>
          </w:p>
          <w:p w14:paraId="28CD0072" w14:textId="77777777" w:rsidR="009428D8" w:rsidRPr="007275DF" w:rsidRDefault="009428D8" w:rsidP="006D0B54">
            <w:pPr>
              <w:pStyle w:val="TAN"/>
            </w:pPr>
            <w:r w:rsidRPr="007275DF">
              <w:t>NOTE 4:</w:t>
            </w:r>
            <w:r w:rsidRPr="007275DF">
              <w:tab/>
              <w:t>For a UE supporting semi-static channel access and network configuring semi-static channel occupancy.</w:t>
            </w:r>
          </w:p>
          <w:p w14:paraId="5B96CD9C" w14:textId="77777777" w:rsidR="009428D8" w:rsidRPr="007275DF" w:rsidRDefault="009428D8" w:rsidP="006D0B54">
            <w:pPr>
              <w:pStyle w:val="TAN"/>
            </w:pPr>
            <w:r w:rsidRPr="007275DF">
              <w:t>NOTE 5:</w:t>
            </w:r>
            <w:r w:rsidRPr="007275DF">
              <w:tab/>
              <w:t>For a UE supporting both semi-static and dynamic channel access, the UE can be tested under dynamic channel occupancy only.</w:t>
            </w:r>
          </w:p>
        </w:tc>
      </w:tr>
    </w:tbl>
    <w:p w14:paraId="0AF8AB01" w14:textId="77777777" w:rsidR="009428D8" w:rsidRPr="007275DF" w:rsidRDefault="009428D8" w:rsidP="009428D8"/>
    <w:p w14:paraId="00C504D5" w14:textId="77777777" w:rsidR="009428D8" w:rsidRPr="007275DF" w:rsidRDefault="009428D8" w:rsidP="009428D8">
      <w:pPr>
        <w:pStyle w:val="TH"/>
      </w:pPr>
      <w:r w:rsidRPr="007275DF">
        <w:t>Table A.10.4.4.1.1-3: E-UTRAN PCell specific test parameters for NR inter-RAT event triggered reporting in non-DRX with NR neigbour cell in FR1 without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9428D8" w:rsidRPr="007275DF" w14:paraId="52B88768" w14:textId="77777777" w:rsidTr="006D0B54">
        <w:tc>
          <w:tcPr>
            <w:tcW w:w="3019" w:type="dxa"/>
            <w:tcBorders>
              <w:top w:val="single" w:sz="4" w:space="0" w:color="auto"/>
              <w:left w:val="single" w:sz="4" w:space="0" w:color="auto"/>
              <w:bottom w:val="nil"/>
              <w:right w:val="single" w:sz="4" w:space="0" w:color="auto"/>
            </w:tcBorders>
            <w:hideMark/>
          </w:tcPr>
          <w:p w14:paraId="21570D16" w14:textId="77777777" w:rsidR="009428D8" w:rsidRPr="007275DF" w:rsidRDefault="009428D8" w:rsidP="006D0B54">
            <w:pPr>
              <w:pStyle w:val="TAH"/>
              <w:keepNext w:val="0"/>
            </w:pPr>
            <w:r w:rsidRPr="007275DF">
              <w:t>Parameter</w:t>
            </w:r>
          </w:p>
        </w:tc>
        <w:tc>
          <w:tcPr>
            <w:tcW w:w="1147" w:type="dxa"/>
            <w:tcBorders>
              <w:top w:val="single" w:sz="4" w:space="0" w:color="auto"/>
              <w:left w:val="single" w:sz="4" w:space="0" w:color="auto"/>
              <w:bottom w:val="nil"/>
              <w:right w:val="single" w:sz="4" w:space="0" w:color="auto"/>
            </w:tcBorders>
            <w:hideMark/>
          </w:tcPr>
          <w:p w14:paraId="239DD731" w14:textId="77777777" w:rsidR="009428D8" w:rsidRPr="007275DF" w:rsidRDefault="009428D8" w:rsidP="006D0B54">
            <w:pPr>
              <w:pStyle w:val="TAH"/>
              <w:keepNext w:val="0"/>
            </w:pPr>
            <w:r w:rsidRPr="007275DF">
              <w:t>Unit</w:t>
            </w:r>
          </w:p>
        </w:tc>
        <w:tc>
          <w:tcPr>
            <w:tcW w:w="1396" w:type="dxa"/>
            <w:tcBorders>
              <w:top w:val="single" w:sz="4" w:space="0" w:color="auto"/>
              <w:left w:val="single" w:sz="4" w:space="0" w:color="auto"/>
              <w:bottom w:val="nil"/>
              <w:right w:val="single" w:sz="4" w:space="0" w:color="auto"/>
            </w:tcBorders>
            <w:hideMark/>
          </w:tcPr>
          <w:p w14:paraId="79553BBE" w14:textId="77777777" w:rsidR="009428D8" w:rsidRPr="007275DF" w:rsidRDefault="009428D8" w:rsidP="006D0B54">
            <w:pPr>
              <w:pStyle w:val="TAH"/>
              <w:keepNext w:val="0"/>
            </w:pPr>
            <w:r w:rsidRPr="007275DF">
              <w:t>Configuration</w:t>
            </w:r>
          </w:p>
        </w:tc>
        <w:tc>
          <w:tcPr>
            <w:tcW w:w="4077" w:type="dxa"/>
            <w:gridSpan w:val="2"/>
            <w:tcBorders>
              <w:top w:val="single" w:sz="4" w:space="0" w:color="auto"/>
              <w:left w:val="single" w:sz="4" w:space="0" w:color="auto"/>
              <w:bottom w:val="single" w:sz="4" w:space="0" w:color="auto"/>
              <w:right w:val="single" w:sz="4" w:space="0" w:color="auto"/>
            </w:tcBorders>
            <w:hideMark/>
          </w:tcPr>
          <w:p w14:paraId="55E1CE69" w14:textId="77777777" w:rsidR="009428D8" w:rsidRPr="007275DF" w:rsidRDefault="009428D8" w:rsidP="006D0B54">
            <w:pPr>
              <w:pStyle w:val="TAH"/>
              <w:keepNext w:val="0"/>
            </w:pPr>
            <w:r w:rsidRPr="007275DF">
              <w:t>Cell 1</w:t>
            </w:r>
          </w:p>
        </w:tc>
      </w:tr>
      <w:tr w:rsidR="009428D8" w:rsidRPr="007275DF" w14:paraId="79290C62" w14:textId="77777777" w:rsidTr="006D0B54">
        <w:tc>
          <w:tcPr>
            <w:tcW w:w="3019" w:type="dxa"/>
            <w:tcBorders>
              <w:top w:val="nil"/>
              <w:left w:val="single" w:sz="4" w:space="0" w:color="auto"/>
              <w:bottom w:val="single" w:sz="4" w:space="0" w:color="auto"/>
              <w:right w:val="single" w:sz="4" w:space="0" w:color="auto"/>
            </w:tcBorders>
          </w:tcPr>
          <w:p w14:paraId="0C2F84E4" w14:textId="77777777" w:rsidR="009428D8" w:rsidRPr="007275DF" w:rsidRDefault="009428D8" w:rsidP="006D0B54">
            <w:pPr>
              <w:pStyle w:val="TAH"/>
              <w:keepNext w:val="0"/>
            </w:pPr>
          </w:p>
        </w:tc>
        <w:tc>
          <w:tcPr>
            <w:tcW w:w="1147" w:type="dxa"/>
            <w:tcBorders>
              <w:top w:val="nil"/>
              <w:left w:val="single" w:sz="4" w:space="0" w:color="auto"/>
              <w:bottom w:val="single" w:sz="4" w:space="0" w:color="auto"/>
              <w:right w:val="single" w:sz="4" w:space="0" w:color="auto"/>
            </w:tcBorders>
          </w:tcPr>
          <w:p w14:paraId="1609C5B8" w14:textId="77777777" w:rsidR="009428D8" w:rsidRPr="007275DF" w:rsidRDefault="009428D8" w:rsidP="006D0B54">
            <w:pPr>
              <w:pStyle w:val="TAH"/>
              <w:keepNext w:val="0"/>
            </w:pPr>
          </w:p>
        </w:tc>
        <w:tc>
          <w:tcPr>
            <w:tcW w:w="1396" w:type="dxa"/>
            <w:tcBorders>
              <w:top w:val="nil"/>
              <w:left w:val="single" w:sz="4" w:space="0" w:color="auto"/>
              <w:bottom w:val="single" w:sz="4" w:space="0" w:color="auto"/>
              <w:right w:val="single" w:sz="4" w:space="0" w:color="auto"/>
            </w:tcBorders>
          </w:tcPr>
          <w:p w14:paraId="0FF2E1BD" w14:textId="77777777" w:rsidR="009428D8" w:rsidRPr="007275DF" w:rsidRDefault="009428D8" w:rsidP="006D0B54">
            <w:pPr>
              <w:pStyle w:val="TAH"/>
              <w:keepNext w:val="0"/>
            </w:pPr>
          </w:p>
        </w:tc>
        <w:tc>
          <w:tcPr>
            <w:tcW w:w="2185" w:type="dxa"/>
            <w:tcBorders>
              <w:top w:val="single" w:sz="4" w:space="0" w:color="auto"/>
              <w:left w:val="single" w:sz="4" w:space="0" w:color="auto"/>
              <w:bottom w:val="single" w:sz="4" w:space="0" w:color="auto"/>
              <w:right w:val="single" w:sz="4" w:space="0" w:color="auto"/>
            </w:tcBorders>
            <w:hideMark/>
          </w:tcPr>
          <w:p w14:paraId="73CAC47B" w14:textId="77777777" w:rsidR="009428D8" w:rsidRPr="007275DF" w:rsidRDefault="009428D8" w:rsidP="006D0B54">
            <w:pPr>
              <w:pStyle w:val="TAH"/>
              <w:keepNext w:val="0"/>
            </w:pPr>
            <w:r w:rsidRPr="007275DF">
              <w:t>T1</w:t>
            </w:r>
          </w:p>
        </w:tc>
        <w:tc>
          <w:tcPr>
            <w:tcW w:w="1892" w:type="dxa"/>
            <w:tcBorders>
              <w:top w:val="single" w:sz="4" w:space="0" w:color="auto"/>
              <w:left w:val="single" w:sz="4" w:space="0" w:color="auto"/>
              <w:bottom w:val="single" w:sz="4" w:space="0" w:color="auto"/>
              <w:right w:val="single" w:sz="4" w:space="0" w:color="auto"/>
            </w:tcBorders>
            <w:hideMark/>
          </w:tcPr>
          <w:p w14:paraId="44E0A50F" w14:textId="77777777" w:rsidR="009428D8" w:rsidRPr="007275DF" w:rsidRDefault="009428D8" w:rsidP="006D0B54">
            <w:pPr>
              <w:pStyle w:val="TAH"/>
              <w:keepNext w:val="0"/>
            </w:pPr>
            <w:r w:rsidRPr="007275DF">
              <w:t>T2</w:t>
            </w:r>
          </w:p>
        </w:tc>
      </w:tr>
      <w:tr w:rsidR="009428D8" w:rsidRPr="007275DF" w14:paraId="6602850A"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6CD06EF" w14:textId="77777777" w:rsidR="009428D8" w:rsidRPr="007275DF" w:rsidRDefault="009428D8" w:rsidP="006D0B54">
            <w:pPr>
              <w:pStyle w:val="TAL"/>
              <w:keepNext w:val="0"/>
            </w:pPr>
            <w:r w:rsidRPr="007275DF">
              <w:t>RF channel number</w:t>
            </w:r>
          </w:p>
        </w:tc>
        <w:tc>
          <w:tcPr>
            <w:tcW w:w="1147" w:type="dxa"/>
            <w:tcBorders>
              <w:top w:val="single" w:sz="4" w:space="0" w:color="auto"/>
              <w:left w:val="single" w:sz="4" w:space="0" w:color="auto"/>
              <w:bottom w:val="single" w:sz="4" w:space="0" w:color="auto"/>
              <w:right w:val="single" w:sz="4" w:space="0" w:color="auto"/>
            </w:tcBorders>
          </w:tcPr>
          <w:p w14:paraId="728FD810"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1360C478"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025DDD61" w14:textId="77777777" w:rsidR="009428D8" w:rsidRPr="007275DF" w:rsidRDefault="009428D8" w:rsidP="006D0B54">
            <w:pPr>
              <w:pStyle w:val="TAC"/>
              <w:keepNext w:val="0"/>
            </w:pPr>
            <w:r w:rsidRPr="007275DF">
              <w:t>1</w:t>
            </w:r>
          </w:p>
        </w:tc>
      </w:tr>
      <w:tr w:rsidR="009428D8" w:rsidRPr="007275DF" w14:paraId="6A31F796"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09B6B052" w14:textId="77777777" w:rsidR="009428D8" w:rsidRPr="007275DF" w:rsidRDefault="009428D8" w:rsidP="006D0B54">
            <w:pPr>
              <w:pStyle w:val="TAL"/>
              <w:keepNext w:val="0"/>
            </w:pPr>
            <w:r w:rsidRPr="007275DF">
              <w:t>Duplex mode</w:t>
            </w:r>
          </w:p>
        </w:tc>
        <w:tc>
          <w:tcPr>
            <w:tcW w:w="1147" w:type="dxa"/>
            <w:vMerge w:val="restart"/>
            <w:tcBorders>
              <w:top w:val="single" w:sz="4" w:space="0" w:color="auto"/>
              <w:left w:val="single" w:sz="4" w:space="0" w:color="auto"/>
              <w:bottom w:val="single" w:sz="4" w:space="0" w:color="auto"/>
              <w:right w:val="single" w:sz="4" w:space="0" w:color="auto"/>
            </w:tcBorders>
          </w:tcPr>
          <w:p w14:paraId="4097028B"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7C4976A5" w14:textId="77777777" w:rsidR="009428D8" w:rsidRPr="007275DF" w:rsidRDefault="009428D8" w:rsidP="006D0B54">
            <w:pPr>
              <w:pStyle w:val="TAC"/>
              <w:keepNext w:val="0"/>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29598437" w14:textId="77777777" w:rsidR="009428D8" w:rsidRPr="007275DF" w:rsidRDefault="009428D8" w:rsidP="006D0B54">
            <w:pPr>
              <w:pStyle w:val="TAC"/>
              <w:keepNext w:val="0"/>
            </w:pPr>
            <w:r w:rsidRPr="007275DF">
              <w:t>FDD</w:t>
            </w:r>
          </w:p>
        </w:tc>
      </w:tr>
      <w:tr w:rsidR="009428D8" w:rsidRPr="007275DF" w14:paraId="6D408DAD"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19F42BE2" w14:textId="77777777" w:rsidR="009428D8" w:rsidRPr="007275DF" w:rsidRDefault="009428D8" w:rsidP="006D0B54">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443047" w14:textId="77777777" w:rsidR="009428D8" w:rsidRPr="007275DF" w:rsidRDefault="009428D8" w:rsidP="006D0B54">
            <w:pPr>
              <w:spacing w:after="0"/>
              <w:rPr>
                <w:rFonts w:ascii="Arial" w:hAnsi="Arial"/>
                <w:sz w:val="18"/>
              </w:rPr>
            </w:pPr>
          </w:p>
        </w:tc>
        <w:tc>
          <w:tcPr>
            <w:tcW w:w="1396" w:type="dxa"/>
            <w:tcBorders>
              <w:top w:val="single" w:sz="4" w:space="0" w:color="auto"/>
              <w:left w:val="single" w:sz="4" w:space="0" w:color="auto"/>
              <w:bottom w:val="single" w:sz="4" w:space="0" w:color="auto"/>
              <w:right w:val="single" w:sz="4" w:space="0" w:color="auto"/>
            </w:tcBorders>
            <w:hideMark/>
          </w:tcPr>
          <w:p w14:paraId="1DFCEFF5"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0B8E4D85" w14:textId="77777777" w:rsidR="009428D8" w:rsidRPr="007275DF" w:rsidRDefault="009428D8" w:rsidP="006D0B54">
            <w:pPr>
              <w:pStyle w:val="TAC"/>
              <w:keepNext w:val="0"/>
            </w:pPr>
            <w:r w:rsidRPr="007275DF">
              <w:t>TDD</w:t>
            </w:r>
          </w:p>
        </w:tc>
      </w:tr>
      <w:tr w:rsidR="009428D8" w:rsidRPr="007275DF" w14:paraId="3A36EA84"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088260C" w14:textId="77777777" w:rsidR="009428D8" w:rsidRPr="007275DF" w:rsidRDefault="009428D8" w:rsidP="006D0B54">
            <w:pPr>
              <w:pStyle w:val="TAL"/>
              <w:keepNext w:val="0"/>
            </w:pPr>
            <w:r w:rsidRPr="007275DF">
              <w:t>TDD special subframe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62289278"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4987E5F4"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7D8D8BBE" w14:textId="77777777" w:rsidR="009428D8" w:rsidRPr="007275DF" w:rsidRDefault="009428D8" w:rsidP="006D0B54">
            <w:pPr>
              <w:pStyle w:val="TAC"/>
              <w:keepNext w:val="0"/>
            </w:pPr>
            <w:r w:rsidRPr="007275DF">
              <w:t>6</w:t>
            </w:r>
          </w:p>
        </w:tc>
      </w:tr>
      <w:tr w:rsidR="009428D8" w:rsidRPr="007275DF" w14:paraId="50DC86D2"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7CF9268" w14:textId="77777777" w:rsidR="009428D8" w:rsidRPr="007275DF" w:rsidRDefault="009428D8" w:rsidP="006D0B54">
            <w:pPr>
              <w:pStyle w:val="TAL"/>
              <w:keepNext w:val="0"/>
            </w:pPr>
            <w:r w:rsidRPr="007275DF">
              <w:t>TDD uplink-downlink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2130926C"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5F6E0FA0"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1C5A5787" w14:textId="77777777" w:rsidR="009428D8" w:rsidRPr="007275DF" w:rsidRDefault="009428D8" w:rsidP="006D0B54">
            <w:pPr>
              <w:pStyle w:val="TAC"/>
              <w:keepNext w:val="0"/>
            </w:pPr>
            <w:r w:rsidRPr="007275DF">
              <w:t>1</w:t>
            </w:r>
          </w:p>
        </w:tc>
      </w:tr>
      <w:tr w:rsidR="009428D8" w:rsidRPr="007275DF" w14:paraId="0BC32F16"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72D09A5" w14:textId="77777777" w:rsidR="009428D8" w:rsidRPr="007275DF" w:rsidRDefault="009428D8" w:rsidP="006D0B54">
            <w:pPr>
              <w:pStyle w:val="TAL"/>
              <w:keepNext w:val="0"/>
            </w:pPr>
            <w:r w:rsidRPr="007275DF">
              <w:t>BW</w:t>
            </w:r>
            <w:r w:rsidRPr="007275DF">
              <w:rPr>
                <w:vertAlign w:val="subscript"/>
              </w:rPr>
              <w:t>channel</w:t>
            </w:r>
          </w:p>
        </w:tc>
        <w:tc>
          <w:tcPr>
            <w:tcW w:w="1147" w:type="dxa"/>
            <w:tcBorders>
              <w:top w:val="single" w:sz="4" w:space="0" w:color="auto"/>
              <w:left w:val="single" w:sz="4" w:space="0" w:color="auto"/>
              <w:bottom w:val="single" w:sz="4" w:space="0" w:color="auto"/>
              <w:right w:val="single" w:sz="4" w:space="0" w:color="auto"/>
            </w:tcBorders>
            <w:hideMark/>
          </w:tcPr>
          <w:p w14:paraId="55D7D33C" w14:textId="77777777" w:rsidR="009428D8" w:rsidRPr="007275DF" w:rsidRDefault="009428D8" w:rsidP="006D0B54">
            <w:pPr>
              <w:pStyle w:val="TAC"/>
              <w:keepNext w:val="0"/>
            </w:pPr>
            <w:r w:rsidRPr="007275DF">
              <w:t>MHz</w:t>
            </w:r>
          </w:p>
        </w:tc>
        <w:tc>
          <w:tcPr>
            <w:tcW w:w="1396" w:type="dxa"/>
            <w:tcBorders>
              <w:top w:val="single" w:sz="4" w:space="0" w:color="auto"/>
              <w:left w:val="single" w:sz="4" w:space="0" w:color="auto"/>
              <w:bottom w:val="single" w:sz="4" w:space="0" w:color="auto"/>
              <w:right w:val="single" w:sz="4" w:space="0" w:color="auto"/>
            </w:tcBorders>
            <w:hideMark/>
          </w:tcPr>
          <w:p w14:paraId="53CF8BE6"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5C36CDFF" w14:textId="77777777" w:rsidR="009428D8" w:rsidRPr="007275DF" w:rsidRDefault="009428D8" w:rsidP="006D0B54">
            <w:pPr>
              <w:pStyle w:val="TAC"/>
              <w:keepNext w:val="0"/>
            </w:pPr>
            <w:r w:rsidRPr="007275DF">
              <w:t>5 MHz: N</w:t>
            </w:r>
            <w:r w:rsidRPr="007275DF">
              <w:rPr>
                <w:vertAlign w:val="subscript"/>
              </w:rPr>
              <w:t>RB,c</w:t>
            </w:r>
            <w:r w:rsidRPr="007275DF">
              <w:t xml:space="preserve"> = 25</w:t>
            </w:r>
          </w:p>
          <w:p w14:paraId="3D898881" w14:textId="77777777" w:rsidR="009428D8" w:rsidRPr="007275DF" w:rsidRDefault="009428D8" w:rsidP="006D0B54">
            <w:pPr>
              <w:pStyle w:val="TAC"/>
              <w:keepNext w:val="0"/>
            </w:pPr>
            <w:r w:rsidRPr="007275DF">
              <w:t>10 MHz: N</w:t>
            </w:r>
            <w:r w:rsidRPr="007275DF">
              <w:rPr>
                <w:vertAlign w:val="subscript"/>
              </w:rPr>
              <w:t>RB,c</w:t>
            </w:r>
            <w:r w:rsidRPr="007275DF">
              <w:t xml:space="preserve"> = 50</w:t>
            </w:r>
          </w:p>
          <w:p w14:paraId="604680AC" w14:textId="77777777" w:rsidR="009428D8" w:rsidRPr="007275DF" w:rsidRDefault="009428D8" w:rsidP="006D0B54">
            <w:pPr>
              <w:pStyle w:val="TAC"/>
              <w:keepNext w:val="0"/>
            </w:pPr>
            <w:r w:rsidRPr="007275DF">
              <w:t>20 MHz: N</w:t>
            </w:r>
            <w:r w:rsidRPr="007275DF">
              <w:rPr>
                <w:vertAlign w:val="subscript"/>
              </w:rPr>
              <w:t>RB,c</w:t>
            </w:r>
            <w:r w:rsidRPr="007275DF">
              <w:t xml:space="preserve"> = 100</w:t>
            </w:r>
          </w:p>
        </w:tc>
      </w:tr>
      <w:tr w:rsidR="009428D8" w:rsidRPr="007275DF" w14:paraId="005FF6CD" w14:textId="77777777" w:rsidTr="006D0B54">
        <w:tc>
          <w:tcPr>
            <w:tcW w:w="3019" w:type="dxa"/>
            <w:tcBorders>
              <w:top w:val="single" w:sz="4" w:space="0" w:color="auto"/>
              <w:left w:val="single" w:sz="4" w:space="0" w:color="auto"/>
              <w:bottom w:val="nil"/>
              <w:right w:val="single" w:sz="4" w:space="0" w:color="auto"/>
            </w:tcBorders>
            <w:hideMark/>
          </w:tcPr>
          <w:p w14:paraId="59F22859" w14:textId="77777777" w:rsidR="009428D8" w:rsidRPr="007275DF" w:rsidRDefault="009428D8" w:rsidP="006D0B54">
            <w:pPr>
              <w:pStyle w:val="TAL"/>
              <w:keepNext w:val="0"/>
            </w:pPr>
            <w:r w:rsidRPr="007275DF">
              <w:t>PDSCH parameters:</w:t>
            </w:r>
          </w:p>
          <w:p w14:paraId="3A02B181"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14606D2B"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5248D327"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4ED9526A" w14:textId="77777777" w:rsidR="009428D8" w:rsidRPr="007275DF" w:rsidRDefault="009428D8" w:rsidP="006D0B54">
            <w:pPr>
              <w:pStyle w:val="TAC"/>
              <w:keepNext w:val="0"/>
              <w:rPr>
                <w:lang w:eastAsia="zh-CN"/>
              </w:rPr>
            </w:pPr>
            <w:r w:rsidRPr="007275DF">
              <w:rPr>
                <w:lang w:eastAsia="zh-CN"/>
              </w:rPr>
              <w:t>5 MHz: R.7 FDD</w:t>
            </w:r>
          </w:p>
          <w:p w14:paraId="023B7EC8" w14:textId="77777777" w:rsidR="009428D8" w:rsidRPr="007275DF" w:rsidRDefault="009428D8" w:rsidP="006D0B54">
            <w:pPr>
              <w:pStyle w:val="TAC"/>
              <w:keepNext w:val="0"/>
              <w:rPr>
                <w:lang w:eastAsia="zh-CN"/>
              </w:rPr>
            </w:pPr>
            <w:r w:rsidRPr="007275DF">
              <w:rPr>
                <w:lang w:eastAsia="zh-CN"/>
              </w:rPr>
              <w:t>10 MHz: R.3 FDD</w:t>
            </w:r>
          </w:p>
          <w:p w14:paraId="3F7B8311" w14:textId="77777777" w:rsidR="009428D8" w:rsidRPr="007275DF" w:rsidRDefault="009428D8" w:rsidP="006D0B54">
            <w:pPr>
              <w:pStyle w:val="TAC"/>
              <w:keepNext w:val="0"/>
              <w:rPr>
                <w:lang w:eastAsia="zh-CN"/>
              </w:rPr>
            </w:pPr>
            <w:r w:rsidRPr="007275DF">
              <w:rPr>
                <w:lang w:eastAsia="zh-CN"/>
              </w:rPr>
              <w:t>20 MHz: R.6 FDD</w:t>
            </w:r>
          </w:p>
        </w:tc>
      </w:tr>
      <w:tr w:rsidR="009428D8" w:rsidRPr="007275DF" w14:paraId="69F3E7C0" w14:textId="77777777" w:rsidTr="006D0B54">
        <w:tc>
          <w:tcPr>
            <w:tcW w:w="3019" w:type="dxa"/>
            <w:tcBorders>
              <w:top w:val="nil"/>
              <w:left w:val="single" w:sz="4" w:space="0" w:color="auto"/>
              <w:bottom w:val="single" w:sz="4" w:space="0" w:color="auto"/>
              <w:right w:val="single" w:sz="4" w:space="0" w:color="auto"/>
            </w:tcBorders>
          </w:tcPr>
          <w:p w14:paraId="7C8BD5DC"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1B984C64"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3CB756BE"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60879CA0" w14:textId="77777777" w:rsidR="009428D8" w:rsidRPr="007275DF" w:rsidRDefault="009428D8" w:rsidP="006D0B54">
            <w:pPr>
              <w:pStyle w:val="TAC"/>
              <w:keepNext w:val="0"/>
              <w:rPr>
                <w:lang w:eastAsia="zh-CN"/>
              </w:rPr>
            </w:pPr>
            <w:r w:rsidRPr="007275DF">
              <w:rPr>
                <w:lang w:eastAsia="zh-CN"/>
              </w:rPr>
              <w:t>5 MHz: R.4 TDD</w:t>
            </w:r>
          </w:p>
          <w:p w14:paraId="4D908BA7" w14:textId="77777777" w:rsidR="009428D8" w:rsidRPr="007275DF" w:rsidRDefault="009428D8" w:rsidP="006D0B54">
            <w:pPr>
              <w:pStyle w:val="TAC"/>
              <w:keepNext w:val="0"/>
              <w:rPr>
                <w:lang w:eastAsia="zh-CN"/>
              </w:rPr>
            </w:pPr>
            <w:r w:rsidRPr="007275DF">
              <w:rPr>
                <w:lang w:eastAsia="zh-CN"/>
              </w:rPr>
              <w:t>10 MHz: R.0 TDD</w:t>
            </w:r>
          </w:p>
          <w:p w14:paraId="3D4A643A" w14:textId="77777777" w:rsidR="009428D8" w:rsidRPr="007275DF" w:rsidRDefault="009428D8" w:rsidP="006D0B54">
            <w:pPr>
              <w:pStyle w:val="TAC"/>
              <w:keepNext w:val="0"/>
              <w:rPr>
                <w:lang w:eastAsia="zh-CN"/>
              </w:rPr>
            </w:pPr>
            <w:r w:rsidRPr="007275DF">
              <w:rPr>
                <w:lang w:eastAsia="zh-CN"/>
              </w:rPr>
              <w:t>20 MHz: R.3 TDD</w:t>
            </w:r>
          </w:p>
        </w:tc>
      </w:tr>
      <w:tr w:rsidR="009428D8" w:rsidRPr="007275DF" w14:paraId="4551791A" w14:textId="77777777" w:rsidTr="006D0B54">
        <w:tc>
          <w:tcPr>
            <w:tcW w:w="3019" w:type="dxa"/>
            <w:tcBorders>
              <w:top w:val="single" w:sz="4" w:space="0" w:color="auto"/>
              <w:left w:val="single" w:sz="4" w:space="0" w:color="auto"/>
              <w:bottom w:val="nil"/>
              <w:right w:val="single" w:sz="4" w:space="0" w:color="auto"/>
            </w:tcBorders>
            <w:hideMark/>
          </w:tcPr>
          <w:p w14:paraId="4D0E930E" w14:textId="77777777" w:rsidR="009428D8" w:rsidRPr="007275DF" w:rsidRDefault="009428D8" w:rsidP="006D0B54">
            <w:pPr>
              <w:pStyle w:val="TAL"/>
              <w:keepNext w:val="0"/>
            </w:pPr>
            <w:r w:rsidRPr="007275DF">
              <w:t>PCFICH/PDCCH/PHICH parameters:</w:t>
            </w:r>
          </w:p>
          <w:p w14:paraId="432C65EA"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194E9614"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76E04F75"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165545AD" w14:textId="77777777" w:rsidR="009428D8" w:rsidRPr="007275DF" w:rsidRDefault="009428D8" w:rsidP="006D0B54">
            <w:pPr>
              <w:pStyle w:val="TAC"/>
              <w:keepNext w:val="0"/>
              <w:rPr>
                <w:lang w:eastAsia="zh-CN"/>
              </w:rPr>
            </w:pPr>
            <w:r w:rsidRPr="007275DF">
              <w:rPr>
                <w:lang w:eastAsia="zh-CN"/>
              </w:rPr>
              <w:t>5 MHz: R.11 FDD</w:t>
            </w:r>
          </w:p>
          <w:p w14:paraId="605EAF39" w14:textId="77777777" w:rsidR="009428D8" w:rsidRPr="007275DF" w:rsidRDefault="009428D8" w:rsidP="006D0B54">
            <w:pPr>
              <w:pStyle w:val="TAC"/>
              <w:keepNext w:val="0"/>
              <w:rPr>
                <w:lang w:eastAsia="zh-CN"/>
              </w:rPr>
            </w:pPr>
            <w:r w:rsidRPr="007275DF">
              <w:rPr>
                <w:lang w:eastAsia="zh-CN"/>
              </w:rPr>
              <w:t>10 MHz: R.6 FDD</w:t>
            </w:r>
          </w:p>
          <w:p w14:paraId="2B751272" w14:textId="77777777" w:rsidR="009428D8" w:rsidRPr="007275DF" w:rsidRDefault="009428D8" w:rsidP="006D0B54">
            <w:pPr>
              <w:pStyle w:val="TAC"/>
              <w:keepNext w:val="0"/>
              <w:rPr>
                <w:lang w:eastAsia="zh-CN"/>
              </w:rPr>
            </w:pPr>
            <w:r w:rsidRPr="007275DF">
              <w:rPr>
                <w:lang w:eastAsia="zh-CN"/>
              </w:rPr>
              <w:t>20 MHz: R.10 FDD</w:t>
            </w:r>
          </w:p>
        </w:tc>
      </w:tr>
      <w:tr w:rsidR="009428D8" w:rsidRPr="007275DF" w14:paraId="216AD4E5" w14:textId="77777777" w:rsidTr="006D0B54">
        <w:tc>
          <w:tcPr>
            <w:tcW w:w="3019" w:type="dxa"/>
            <w:tcBorders>
              <w:top w:val="nil"/>
              <w:left w:val="single" w:sz="4" w:space="0" w:color="auto"/>
              <w:bottom w:val="single" w:sz="4" w:space="0" w:color="auto"/>
              <w:right w:val="single" w:sz="4" w:space="0" w:color="auto"/>
            </w:tcBorders>
          </w:tcPr>
          <w:p w14:paraId="619FC48B"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4943EA21"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4D79C177"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52FFC507" w14:textId="77777777" w:rsidR="009428D8" w:rsidRPr="007275DF" w:rsidRDefault="009428D8" w:rsidP="006D0B54">
            <w:pPr>
              <w:pStyle w:val="TAC"/>
              <w:keepNext w:val="0"/>
              <w:rPr>
                <w:lang w:eastAsia="zh-CN"/>
              </w:rPr>
            </w:pPr>
            <w:r w:rsidRPr="007275DF">
              <w:rPr>
                <w:lang w:eastAsia="zh-CN"/>
              </w:rPr>
              <w:t>5 MHz: R.11 TDD</w:t>
            </w:r>
          </w:p>
          <w:p w14:paraId="39366C5E" w14:textId="77777777" w:rsidR="009428D8" w:rsidRPr="007275DF" w:rsidRDefault="009428D8" w:rsidP="006D0B54">
            <w:pPr>
              <w:pStyle w:val="TAC"/>
              <w:keepNext w:val="0"/>
              <w:rPr>
                <w:lang w:eastAsia="zh-CN"/>
              </w:rPr>
            </w:pPr>
            <w:r w:rsidRPr="007275DF">
              <w:rPr>
                <w:lang w:eastAsia="zh-CN"/>
              </w:rPr>
              <w:t>10 MHz: R.6 TDD</w:t>
            </w:r>
          </w:p>
          <w:p w14:paraId="77E82F48" w14:textId="77777777" w:rsidR="009428D8" w:rsidRPr="007275DF" w:rsidRDefault="009428D8" w:rsidP="006D0B54">
            <w:pPr>
              <w:pStyle w:val="TAC"/>
              <w:keepNext w:val="0"/>
              <w:rPr>
                <w:lang w:eastAsia="zh-CN"/>
              </w:rPr>
            </w:pPr>
            <w:r w:rsidRPr="007275DF">
              <w:rPr>
                <w:lang w:eastAsia="zh-CN"/>
              </w:rPr>
              <w:t>20 MHz: R.10 TDD</w:t>
            </w:r>
          </w:p>
        </w:tc>
      </w:tr>
      <w:tr w:rsidR="009428D8" w:rsidRPr="007275DF" w14:paraId="5044C5D2" w14:textId="77777777" w:rsidTr="006D0B54">
        <w:tc>
          <w:tcPr>
            <w:tcW w:w="3019" w:type="dxa"/>
            <w:tcBorders>
              <w:top w:val="single" w:sz="4" w:space="0" w:color="auto"/>
              <w:left w:val="single" w:sz="4" w:space="0" w:color="auto"/>
              <w:bottom w:val="nil"/>
              <w:right w:val="single" w:sz="4" w:space="0" w:color="auto"/>
            </w:tcBorders>
            <w:hideMark/>
          </w:tcPr>
          <w:p w14:paraId="1A7612DC" w14:textId="77777777" w:rsidR="009428D8" w:rsidRPr="007275DF" w:rsidRDefault="009428D8" w:rsidP="006D0B54">
            <w:pPr>
              <w:pStyle w:val="TAL"/>
              <w:keepNext w:val="0"/>
              <w:rPr>
                <w:lang w:eastAsia="ja-JP"/>
              </w:rPr>
            </w:pPr>
            <w:r w:rsidRPr="007275DF">
              <w:t>OCNG Patterns</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3EBE4834"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24E4DB45"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7ABC9A83" w14:textId="77777777" w:rsidR="009428D8" w:rsidRPr="007275DF" w:rsidRDefault="009428D8" w:rsidP="006D0B54">
            <w:pPr>
              <w:pStyle w:val="TAC"/>
              <w:keepNext w:val="0"/>
              <w:rPr>
                <w:lang w:eastAsia="zh-CN"/>
              </w:rPr>
            </w:pPr>
            <w:r w:rsidRPr="007275DF">
              <w:rPr>
                <w:lang w:eastAsia="zh-CN"/>
              </w:rPr>
              <w:t>5 MHz: OP.20 FDD</w:t>
            </w:r>
          </w:p>
          <w:p w14:paraId="3080997D" w14:textId="77777777" w:rsidR="009428D8" w:rsidRPr="007275DF" w:rsidRDefault="009428D8" w:rsidP="006D0B54">
            <w:pPr>
              <w:pStyle w:val="TAC"/>
              <w:keepNext w:val="0"/>
              <w:rPr>
                <w:lang w:eastAsia="zh-CN"/>
              </w:rPr>
            </w:pPr>
            <w:r w:rsidRPr="007275DF">
              <w:rPr>
                <w:lang w:eastAsia="zh-CN"/>
              </w:rPr>
              <w:t>10 MHz: OP.10 FDD</w:t>
            </w:r>
          </w:p>
          <w:p w14:paraId="508D1AAA" w14:textId="77777777" w:rsidR="009428D8" w:rsidRPr="007275DF" w:rsidRDefault="009428D8" w:rsidP="006D0B54">
            <w:pPr>
              <w:pStyle w:val="TAC"/>
              <w:keepNext w:val="0"/>
              <w:rPr>
                <w:lang w:eastAsia="zh-CN"/>
              </w:rPr>
            </w:pPr>
            <w:r w:rsidRPr="007275DF">
              <w:rPr>
                <w:lang w:eastAsia="zh-CN"/>
              </w:rPr>
              <w:t>20 MHz: OP.17 FDD</w:t>
            </w:r>
          </w:p>
        </w:tc>
      </w:tr>
      <w:tr w:rsidR="009428D8" w:rsidRPr="007275DF" w14:paraId="573DA0BA" w14:textId="77777777" w:rsidTr="006D0B54">
        <w:tc>
          <w:tcPr>
            <w:tcW w:w="3019" w:type="dxa"/>
            <w:tcBorders>
              <w:top w:val="nil"/>
              <w:left w:val="single" w:sz="4" w:space="0" w:color="auto"/>
              <w:bottom w:val="single" w:sz="4" w:space="0" w:color="auto"/>
              <w:right w:val="single" w:sz="4" w:space="0" w:color="auto"/>
            </w:tcBorders>
          </w:tcPr>
          <w:p w14:paraId="7965EFDD"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56AFE4AC"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34E49033" w14:textId="77777777" w:rsidR="009428D8" w:rsidRPr="007275DF" w:rsidRDefault="009428D8" w:rsidP="006D0B54">
            <w:pPr>
              <w:pStyle w:val="TAC"/>
              <w:keepNext w:val="0"/>
              <w:rPr>
                <w:lang w:eastAsia="zh-CN"/>
              </w:rPr>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3F7CB5B7" w14:textId="77777777" w:rsidR="009428D8" w:rsidRPr="007275DF" w:rsidRDefault="009428D8" w:rsidP="006D0B54">
            <w:pPr>
              <w:pStyle w:val="TAC"/>
              <w:keepNext w:val="0"/>
              <w:rPr>
                <w:lang w:eastAsia="zh-CN"/>
              </w:rPr>
            </w:pPr>
            <w:r w:rsidRPr="007275DF">
              <w:rPr>
                <w:lang w:eastAsia="zh-CN"/>
              </w:rPr>
              <w:t>5 MHz: OP.9 TDD</w:t>
            </w:r>
          </w:p>
          <w:p w14:paraId="2E54085F" w14:textId="77777777" w:rsidR="009428D8" w:rsidRPr="007275DF" w:rsidRDefault="009428D8" w:rsidP="006D0B54">
            <w:pPr>
              <w:pStyle w:val="TAC"/>
              <w:keepNext w:val="0"/>
              <w:rPr>
                <w:lang w:eastAsia="zh-CN"/>
              </w:rPr>
            </w:pPr>
            <w:r w:rsidRPr="007275DF">
              <w:rPr>
                <w:lang w:eastAsia="zh-CN"/>
              </w:rPr>
              <w:t>10 MHz: OP.1 TDD</w:t>
            </w:r>
          </w:p>
          <w:p w14:paraId="68D1E4A6" w14:textId="77777777" w:rsidR="009428D8" w:rsidRPr="007275DF" w:rsidRDefault="009428D8" w:rsidP="006D0B54">
            <w:pPr>
              <w:pStyle w:val="TAC"/>
              <w:keepNext w:val="0"/>
              <w:rPr>
                <w:lang w:eastAsia="zh-CN"/>
              </w:rPr>
            </w:pPr>
            <w:r w:rsidRPr="007275DF">
              <w:rPr>
                <w:lang w:eastAsia="zh-CN"/>
              </w:rPr>
              <w:t>20 MHz: OP.7 TDD</w:t>
            </w:r>
          </w:p>
        </w:tc>
      </w:tr>
      <w:tr w:rsidR="00160B99" w:rsidRPr="007275DF" w14:paraId="6938F3F2"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724BD30A" w14:textId="77777777" w:rsidR="00160B99" w:rsidRPr="007275DF" w:rsidRDefault="00160B99" w:rsidP="00160B99">
            <w:pPr>
              <w:pStyle w:val="TAL"/>
              <w:keepNext w:val="0"/>
            </w:pPr>
            <w:r w:rsidRPr="007275DF">
              <w:t>b2-Threshold1</w:t>
            </w:r>
          </w:p>
        </w:tc>
        <w:tc>
          <w:tcPr>
            <w:tcW w:w="1147" w:type="dxa"/>
            <w:tcBorders>
              <w:top w:val="single" w:sz="4" w:space="0" w:color="auto"/>
              <w:left w:val="single" w:sz="4" w:space="0" w:color="auto"/>
              <w:bottom w:val="single" w:sz="4" w:space="0" w:color="auto"/>
              <w:right w:val="single" w:sz="4" w:space="0" w:color="auto"/>
            </w:tcBorders>
            <w:hideMark/>
          </w:tcPr>
          <w:p w14:paraId="61EC0DCF" w14:textId="21CC1CAF" w:rsidR="00160B99" w:rsidRPr="007275DF" w:rsidRDefault="00160B99" w:rsidP="00160B99">
            <w:pPr>
              <w:pStyle w:val="TAC"/>
              <w:keepNext w:val="0"/>
            </w:pPr>
            <w:r w:rsidRPr="007275DF">
              <w:t>dBm</w:t>
            </w:r>
          </w:p>
        </w:tc>
        <w:tc>
          <w:tcPr>
            <w:tcW w:w="1396" w:type="dxa"/>
            <w:tcBorders>
              <w:top w:val="single" w:sz="4" w:space="0" w:color="auto"/>
              <w:left w:val="single" w:sz="4" w:space="0" w:color="auto"/>
              <w:bottom w:val="single" w:sz="4" w:space="0" w:color="auto"/>
              <w:right w:val="single" w:sz="4" w:space="0" w:color="auto"/>
            </w:tcBorders>
            <w:hideMark/>
          </w:tcPr>
          <w:p w14:paraId="37DA9CAF" w14:textId="60BE71D2" w:rsidR="00160B99" w:rsidRPr="007275DF" w:rsidRDefault="00160B99" w:rsidP="00160B99">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58B9C149" w14:textId="6CF7BEE6" w:rsidR="00160B99" w:rsidRPr="007275DF" w:rsidRDefault="00160B99" w:rsidP="00160B99">
            <w:pPr>
              <w:pStyle w:val="TAC"/>
              <w:keepNext w:val="0"/>
            </w:pPr>
            <w:r w:rsidRPr="007275DF">
              <w:t>-77 for RSRP</w:t>
            </w:r>
          </w:p>
        </w:tc>
      </w:tr>
      <w:tr w:rsidR="00160B99" w:rsidRPr="007275DF" w14:paraId="30959D76"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48F3705E" w14:textId="77777777" w:rsidR="00160B99" w:rsidRPr="007275DF" w:rsidRDefault="00160B99" w:rsidP="00160B99">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tcPr>
          <w:p w14:paraId="3E2A9DBD" w14:textId="77636C39" w:rsidR="00160B99" w:rsidRPr="007275DF" w:rsidRDefault="00160B99" w:rsidP="00160B99">
            <w:pPr>
              <w:pStyle w:val="TAC"/>
              <w:keepNext w:val="0"/>
            </w:pPr>
            <w:r>
              <w:rPr>
                <w:rFonts w:hint="eastAsia"/>
                <w:lang w:eastAsia="zh-CN"/>
              </w:rPr>
              <w:t>d</w:t>
            </w:r>
            <w:r>
              <w:rPr>
                <w:lang w:eastAsia="zh-CN"/>
              </w:rPr>
              <w:t>B</w:t>
            </w:r>
          </w:p>
        </w:tc>
        <w:tc>
          <w:tcPr>
            <w:tcW w:w="1396" w:type="dxa"/>
            <w:tcBorders>
              <w:top w:val="single" w:sz="4" w:space="0" w:color="auto"/>
              <w:left w:val="single" w:sz="4" w:space="0" w:color="auto"/>
              <w:bottom w:val="single" w:sz="4" w:space="0" w:color="auto"/>
              <w:right w:val="single" w:sz="4" w:space="0" w:color="auto"/>
            </w:tcBorders>
            <w:hideMark/>
          </w:tcPr>
          <w:p w14:paraId="03F24277" w14:textId="582E99B9" w:rsidR="00160B99" w:rsidRPr="007275DF" w:rsidRDefault="00160B99" w:rsidP="00160B99">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7FEC8ACB" w14:textId="218B80AF" w:rsidR="00160B99" w:rsidRPr="007275DF" w:rsidRDefault="00160B99" w:rsidP="00160B99">
            <w:pPr>
              <w:pStyle w:val="TAC"/>
              <w:keepNext w:val="0"/>
            </w:pPr>
            <w:r>
              <w:t>77 for RSRQ</w:t>
            </w:r>
          </w:p>
        </w:tc>
      </w:tr>
      <w:tr w:rsidR="00160B99" w:rsidRPr="007275DF" w14:paraId="4EB76F1F"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76C67A53" w14:textId="77777777" w:rsidR="00160B99" w:rsidRPr="007275DF" w:rsidRDefault="00160B99" w:rsidP="00160B99">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hideMark/>
          </w:tcPr>
          <w:p w14:paraId="374FC6C7" w14:textId="66916652" w:rsidR="00160B99" w:rsidRPr="007275DF" w:rsidRDefault="00160B99" w:rsidP="00160B99">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0A898741" w14:textId="2D64EBD2" w:rsidR="00160B99" w:rsidRPr="007275DF" w:rsidRDefault="00160B99" w:rsidP="00160B99">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59167C9D" w14:textId="7FD48EEA" w:rsidR="00160B99" w:rsidRPr="007275DF" w:rsidRDefault="00160B99" w:rsidP="00160B99">
            <w:pPr>
              <w:pStyle w:val="TAC"/>
              <w:keepNext w:val="0"/>
            </w:pPr>
            <w:r>
              <w:t>90 for SINR</w:t>
            </w:r>
          </w:p>
        </w:tc>
      </w:tr>
      <w:tr w:rsidR="009428D8" w:rsidRPr="007275DF" w14:paraId="3BA2817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E2EDB2A" w14:textId="77777777" w:rsidR="009428D8" w:rsidRPr="007275DF" w:rsidRDefault="009428D8" w:rsidP="006D0B54">
            <w:pPr>
              <w:pStyle w:val="TAL"/>
              <w:keepNext w:val="0"/>
            </w:pPr>
            <w:r w:rsidRPr="007275DF">
              <w:t>PBCH_RA</w:t>
            </w:r>
          </w:p>
        </w:tc>
        <w:tc>
          <w:tcPr>
            <w:tcW w:w="1147" w:type="dxa"/>
            <w:tcBorders>
              <w:top w:val="single" w:sz="4" w:space="0" w:color="auto"/>
              <w:left w:val="single" w:sz="4" w:space="0" w:color="auto"/>
              <w:bottom w:val="nil"/>
              <w:right w:val="single" w:sz="4" w:space="0" w:color="auto"/>
            </w:tcBorders>
            <w:vAlign w:val="center"/>
            <w:hideMark/>
          </w:tcPr>
          <w:p w14:paraId="169AD179"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nil"/>
              <w:right w:val="single" w:sz="4" w:space="0" w:color="auto"/>
            </w:tcBorders>
            <w:hideMark/>
          </w:tcPr>
          <w:p w14:paraId="4C62C222"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nil"/>
              <w:right w:val="single" w:sz="4" w:space="0" w:color="auto"/>
            </w:tcBorders>
            <w:vAlign w:val="center"/>
            <w:hideMark/>
          </w:tcPr>
          <w:p w14:paraId="03BE6E84" w14:textId="77777777" w:rsidR="009428D8" w:rsidRPr="007275DF" w:rsidRDefault="009428D8" w:rsidP="006D0B54">
            <w:pPr>
              <w:pStyle w:val="TAC"/>
              <w:keepNext w:val="0"/>
            </w:pPr>
            <w:r w:rsidRPr="007275DF">
              <w:t>0</w:t>
            </w:r>
          </w:p>
        </w:tc>
      </w:tr>
      <w:tr w:rsidR="009428D8" w:rsidRPr="007275DF" w14:paraId="6A4BADD1"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44D7EF5" w14:textId="77777777" w:rsidR="009428D8" w:rsidRPr="007275DF" w:rsidRDefault="009428D8" w:rsidP="006D0B54">
            <w:pPr>
              <w:pStyle w:val="TAL"/>
              <w:keepNext w:val="0"/>
            </w:pPr>
            <w:r w:rsidRPr="007275DF">
              <w:t>PBCH_RB</w:t>
            </w:r>
          </w:p>
        </w:tc>
        <w:tc>
          <w:tcPr>
            <w:tcW w:w="1147" w:type="dxa"/>
            <w:tcBorders>
              <w:top w:val="nil"/>
              <w:left w:val="single" w:sz="4" w:space="0" w:color="auto"/>
              <w:bottom w:val="nil"/>
              <w:right w:val="single" w:sz="4" w:space="0" w:color="auto"/>
            </w:tcBorders>
          </w:tcPr>
          <w:p w14:paraId="0C0C56D9"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506C6E24"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6ACA3477" w14:textId="77777777" w:rsidR="009428D8" w:rsidRPr="007275DF" w:rsidRDefault="009428D8" w:rsidP="006D0B54">
            <w:pPr>
              <w:pStyle w:val="TAC"/>
              <w:keepNext w:val="0"/>
            </w:pPr>
          </w:p>
        </w:tc>
      </w:tr>
      <w:tr w:rsidR="009428D8" w:rsidRPr="007275DF" w14:paraId="20BB55EC"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4581D0A" w14:textId="77777777" w:rsidR="009428D8" w:rsidRPr="007275DF" w:rsidRDefault="009428D8" w:rsidP="006D0B54">
            <w:pPr>
              <w:pStyle w:val="TAL"/>
              <w:keepNext w:val="0"/>
            </w:pPr>
            <w:r w:rsidRPr="007275DF">
              <w:t>PSS_RA</w:t>
            </w:r>
          </w:p>
        </w:tc>
        <w:tc>
          <w:tcPr>
            <w:tcW w:w="1147" w:type="dxa"/>
            <w:tcBorders>
              <w:top w:val="nil"/>
              <w:left w:val="single" w:sz="4" w:space="0" w:color="auto"/>
              <w:bottom w:val="nil"/>
              <w:right w:val="single" w:sz="4" w:space="0" w:color="auto"/>
            </w:tcBorders>
          </w:tcPr>
          <w:p w14:paraId="735EFAF8"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1DCF037E"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29C5B4F1" w14:textId="77777777" w:rsidR="009428D8" w:rsidRPr="007275DF" w:rsidRDefault="009428D8" w:rsidP="006D0B54">
            <w:pPr>
              <w:pStyle w:val="TAC"/>
              <w:keepNext w:val="0"/>
            </w:pPr>
          </w:p>
        </w:tc>
      </w:tr>
      <w:tr w:rsidR="009428D8" w:rsidRPr="007275DF" w14:paraId="1EBBEC91"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4DDC0671" w14:textId="77777777" w:rsidR="009428D8" w:rsidRPr="007275DF" w:rsidRDefault="009428D8" w:rsidP="006D0B54">
            <w:pPr>
              <w:pStyle w:val="TAL"/>
              <w:keepNext w:val="0"/>
            </w:pPr>
            <w:r w:rsidRPr="007275DF">
              <w:t>SSS_RA</w:t>
            </w:r>
          </w:p>
        </w:tc>
        <w:tc>
          <w:tcPr>
            <w:tcW w:w="1147" w:type="dxa"/>
            <w:tcBorders>
              <w:top w:val="nil"/>
              <w:left w:val="single" w:sz="4" w:space="0" w:color="auto"/>
              <w:bottom w:val="nil"/>
              <w:right w:val="single" w:sz="4" w:space="0" w:color="auto"/>
            </w:tcBorders>
          </w:tcPr>
          <w:p w14:paraId="0CEFF060"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BE545C0"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55B1BD67" w14:textId="77777777" w:rsidR="009428D8" w:rsidRPr="007275DF" w:rsidRDefault="009428D8" w:rsidP="006D0B54">
            <w:pPr>
              <w:pStyle w:val="TAC"/>
              <w:keepNext w:val="0"/>
            </w:pPr>
          </w:p>
        </w:tc>
      </w:tr>
      <w:tr w:rsidR="009428D8" w:rsidRPr="007275DF" w14:paraId="43C3D738"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A6F297B" w14:textId="77777777" w:rsidR="009428D8" w:rsidRPr="007275DF" w:rsidRDefault="009428D8" w:rsidP="006D0B54">
            <w:pPr>
              <w:pStyle w:val="TAL"/>
              <w:keepNext w:val="0"/>
            </w:pPr>
            <w:r w:rsidRPr="007275DF">
              <w:t>PCFICH_RB</w:t>
            </w:r>
          </w:p>
        </w:tc>
        <w:tc>
          <w:tcPr>
            <w:tcW w:w="1147" w:type="dxa"/>
            <w:tcBorders>
              <w:top w:val="nil"/>
              <w:left w:val="single" w:sz="4" w:space="0" w:color="auto"/>
              <w:bottom w:val="nil"/>
              <w:right w:val="single" w:sz="4" w:space="0" w:color="auto"/>
            </w:tcBorders>
          </w:tcPr>
          <w:p w14:paraId="05970D02"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0EDAB77B"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77BDB489" w14:textId="77777777" w:rsidR="009428D8" w:rsidRPr="007275DF" w:rsidRDefault="009428D8" w:rsidP="006D0B54">
            <w:pPr>
              <w:pStyle w:val="TAC"/>
              <w:keepNext w:val="0"/>
            </w:pPr>
          </w:p>
        </w:tc>
      </w:tr>
      <w:tr w:rsidR="009428D8" w:rsidRPr="007275DF" w14:paraId="4DE1902D"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4B24451A" w14:textId="77777777" w:rsidR="009428D8" w:rsidRPr="007275DF" w:rsidRDefault="009428D8" w:rsidP="006D0B54">
            <w:pPr>
              <w:pStyle w:val="TAL"/>
              <w:keepNext w:val="0"/>
            </w:pPr>
            <w:r w:rsidRPr="007275DF">
              <w:t>PHICH_RA</w:t>
            </w:r>
          </w:p>
        </w:tc>
        <w:tc>
          <w:tcPr>
            <w:tcW w:w="1147" w:type="dxa"/>
            <w:tcBorders>
              <w:top w:val="nil"/>
              <w:left w:val="single" w:sz="4" w:space="0" w:color="auto"/>
              <w:bottom w:val="nil"/>
              <w:right w:val="single" w:sz="4" w:space="0" w:color="auto"/>
            </w:tcBorders>
          </w:tcPr>
          <w:p w14:paraId="497BD468"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2E906B14"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7568BB2C" w14:textId="77777777" w:rsidR="009428D8" w:rsidRPr="007275DF" w:rsidRDefault="009428D8" w:rsidP="006D0B54">
            <w:pPr>
              <w:pStyle w:val="TAC"/>
              <w:keepNext w:val="0"/>
            </w:pPr>
          </w:p>
        </w:tc>
      </w:tr>
      <w:tr w:rsidR="009428D8" w:rsidRPr="007275DF" w14:paraId="1FA07075"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164FEAA" w14:textId="77777777" w:rsidR="009428D8" w:rsidRPr="007275DF" w:rsidRDefault="009428D8" w:rsidP="006D0B54">
            <w:pPr>
              <w:pStyle w:val="TAL"/>
              <w:keepNext w:val="0"/>
            </w:pPr>
            <w:r w:rsidRPr="007275DF">
              <w:t>PHICH_RB</w:t>
            </w:r>
          </w:p>
        </w:tc>
        <w:tc>
          <w:tcPr>
            <w:tcW w:w="1147" w:type="dxa"/>
            <w:tcBorders>
              <w:top w:val="nil"/>
              <w:left w:val="single" w:sz="4" w:space="0" w:color="auto"/>
              <w:bottom w:val="nil"/>
              <w:right w:val="single" w:sz="4" w:space="0" w:color="auto"/>
            </w:tcBorders>
          </w:tcPr>
          <w:p w14:paraId="7A8AA44F"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33CE61C3"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0F894172" w14:textId="77777777" w:rsidR="009428D8" w:rsidRPr="007275DF" w:rsidRDefault="009428D8" w:rsidP="006D0B54">
            <w:pPr>
              <w:pStyle w:val="TAC"/>
              <w:keepNext w:val="0"/>
            </w:pPr>
          </w:p>
        </w:tc>
      </w:tr>
      <w:tr w:rsidR="009428D8" w:rsidRPr="007275DF" w14:paraId="74F892E3"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906FB43" w14:textId="77777777" w:rsidR="009428D8" w:rsidRPr="007275DF" w:rsidRDefault="009428D8" w:rsidP="006D0B54">
            <w:pPr>
              <w:pStyle w:val="TAL"/>
              <w:keepNext w:val="0"/>
            </w:pPr>
            <w:r w:rsidRPr="007275DF">
              <w:t>PDCCH_RA</w:t>
            </w:r>
          </w:p>
        </w:tc>
        <w:tc>
          <w:tcPr>
            <w:tcW w:w="1147" w:type="dxa"/>
            <w:tcBorders>
              <w:top w:val="nil"/>
              <w:left w:val="single" w:sz="4" w:space="0" w:color="auto"/>
              <w:bottom w:val="nil"/>
              <w:right w:val="single" w:sz="4" w:space="0" w:color="auto"/>
            </w:tcBorders>
          </w:tcPr>
          <w:p w14:paraId="4BE23379"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3FDD85A5"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305CD8DE" w14:textId="77777777" w:rsidR="009428D8" w:rsidRPr="007275DF" w:rsidRDefault="009428D8" w:rsidP="006D0B54">
            <w:pPr>
              <w:pStyle w:val="TAC"/>
              <w:keepNext w:val="0"/>
            </w:pPr>
          </w:p>
        </w:tc>
      </w:tr>
      <w:tr w:rsidR="009428D8" w:rsidRPr="007275DF" w14:paraId="1DAB9184"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F281149" w14:textId="77777777" w:rsidR="009428D8" w:rsidRPr="007275DF" w:rsidRDefault="009428D8" w:rsidP="006D0B54">
            <w:pPr>
              <w:pStyle w:val="TAL"/>
              <w:keepNext w:val="0"/>
            </w:pPr>
            <w:r w:rsidRPr="007275DF">
              <w:t>PDCCH_RB</w:t>
            </w:r>
          </w:p>
        </w:tc>
        <w:tc>
          <w:tcPr>
            <w:tcW w:w="1147" w:type="dxa"/>
            <w:tcBorders>
              <w:top w:val="nil"/>
              <w:left w:val="single" w:sz="4" w:space="0" w:color="auto"/>
              <w:bottom w:val="nil"/>
              <w:right w:val="single" w:sz="4" w:space="0" w:color="auto"/>
            </w:tcBorders>
          </w:tcPr>
          <w:p w14:paraId="3F2C236B"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1B578A21"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085AC7B1" w14:textId="77777777" w:rsidR="009428D8" w:rsidRPr="007275DF" w:rsidRDefault="009428D8" w:rsidP="006D0B54">
            <w:pPr>
              <w:pStyle w:val="TAC"/>
              <w:keepNext w:val="0"/>
            </w:pPr>
          </w:p>
        </w:tc>
      </w:tr>
      <w:tr w:rsidR="009428D8" w:rsidRPr="007275DF" w14:paraId="24D83313"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9FA41FA" w14:textId="77777777" w:rsidR="009428D8" w:rsidRPr="007275DF" w:rsidRDefault="009428D8" w:rsidP="006D0B54">
            <w:pPr>
              <w:pStyle w:val="TAL"/>
              <w:keepNext w:val="0"/>
            </w:pPr>
            <w:r w:rsidRPr="007275DF">
              <w:t>PDSCH_RA</w:t>
            </w:r>
          </w:p>
        </w:tc>
        <w:tc>
          <w:tcPr>
            <w:tcW w:w="1147" w:type="dxa"/>
            <w:tcBorders>
              <w:top w:val="nil"/>
              <w:left w:val="single" w:sz="4" w:space="0" w:color="auto"/>
              <w:bottom w:val="nil"/>
              <w:right w:val="single" w:sz="4" w:space="0" w:color="auto"/>
            </w:tcBorders>
          </w:tcPr>
          <w:p w14:paraId="70C20988"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5EF48DF5"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66F6CB0A" w14:textId="77777777" w:rsidR="009428D8" w:rsidRPr="007275DF" w:rsidRDefault="009428D8" w:rsidP="006D0B54">
            <w:pPr>
              <w:pStyle w:val="TAC"/>
              <w:keepNext w:val="0"/>
            </w:pPr>
          </w:p>
        </w:tc>
      </w:tr>
      <w:tr w:rsidR="009428D8" w:rsidRPr="007275DF" w14:paraId="6C7040CF"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152C1DB9" w14:textId="77777777" w:rsidR="009428D8" w:rsidRPr="007275DF" w:rsidRDefault="009428D8" w:rsidP="006D0B54">
            <w:pPr>
              <w:pStyle w:val="TAL"/>
              <w:keepNext w:val="0"/>
            </w:pPr>
            <w:r w:rsidRPr="007275DF">
              <w:t>PDSCH_RB</w:t>
            </w:r>
          </w:p>
        </w:tc>
        <w:tc>
          <w:tcPr>
            <w:tcW w:w="1147" w:type="dxa"/>
            <w:tcBorders>
              <w:top w:val="nil"/>
              <w:left w:val="single" w:sz="4" w:space="0" w:color="auto"/>
              <w:bottom w:val="nil"/>
              <w:right w:val="single" w:sz="4" w:space="0" w:color="auto"/>
            </w:tcBorders>
          </w:tcPr>
          <w:p w14:paraId="587CF010"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C1275F2"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7B43A079" w14:textId="77777777" w:rsidR="009428D8" w:rsidRPr="007275DF" w:rsidRDefault="009428D8" w:rsidP="006D0B54">
            <w:pPr>
              <w:pStyle w:val="TAC"/>
              <w:keepNext w:val="0"/>
            </w:pPr>
          </w:p>
        </w:tc>
      </w:tr>
      <w:tr w:rsidR="009428D8" w:rsidRPr="007275DF" w14:paraId="0579C439"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97332F9" w14:textId="77777777" w:rsidR="009428D8" w:rsidRPr="007275DF" w:rsidRDefault="009428D8" w:rsidP="006D0B54">
            <w:pPr>
              <w:pStyle w:val="TAL"/>
              <w:keepNext w:val="0"/>
            </w:pPr>
            <w:r w:rsidRPr="007275DF">
              <w:t>OCNG_RA</w:t>
            </w:r>
            <w:r w:rsidRPr="007275DF">
              <w:rPr>
                <w:rFonts w:eastAsia="Calibri"/>
                <w:vertAlign w:val="superscript"/>
              </w:rPr>
              <w:t>Note3</w:t>
            </w:r>
          </w:p>
        </w:tc>
        <w:tc>
          <w:tcPr>
            <w:tcW w:w="1147" w:type="dxa"/>
            <w:tcBorders>
              <w:top w:val="nil"/>
              <w:left w:val="single" w:sz="4" w:space="0" w:color="auto"/>
              <w:bottom w:val="nil"/>
              <w:right w:val="single" w:sz="4" w:space="0" w:color="auto"/>
            </w:tcBorders>
          </w:tcPr>
          <w:p w14:paraId="437731FB"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EC53483"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7E7C669E" w14:textId="77777777" w:rsidR="009428D8" w:rsidRPr="007275DF" w:rsidRDefault="009428D8" w:rsidP="006D0B54">
            <w:pPr>
              <w:pStyle w:val="TAC"/>
              <w:keepNext w:val="0"/>
            </w:pPr>
          </w:p>
        </w:tc>
      </w:tr>
      <w:tr w:rsidR="009428D8" w:rsidRPr="007275DF" w14:paraId="04B1778F"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B6965E5" w14:textId="77777777" w:rsidR="009428D8" w:rsidRPr="007275DF" w:rsidRDefault="009428D8" w:rsidP="006D0B54">
            <w:pPr>
              <w:pStyle w:val="TAL"/>
              <w:keepNext w:val="0"/>
            </w:pPr>
            <w:r w:rsidRPr="007275DF">
              <w:t>OCNG_RB</w:t>
            </w:r>
            <w:r w:rsidRPr="007275DF">
              <w:rPr>
                <w:rFonts w:eastAsia="Calibri"/>
                <w:vertAlign w:val="superscript"/>
              </w:rPr>
              <w:t>Note3</w:t>
            </w:r>
          </w:p>
        </w:tc>
        <w:tc>
          <w:tcPr>
            <w:tcW w:w="1147" w:type="dxa"/>
            <w:tcBorders>
              <w:top w:val="nil"/>
              <w:left w:val="single" w:sz="4" w:space="0" w:color="auto"/>
              <w:bottom w:val="single" w:sz="4" w:space="0" w:color="auto"/>
              <w:right w:val="single" w:sz="4" w:space="0" w:color="auto"/>
            </w:tcBorders>
          </w:tcPr>
          <w:p w14:paraId="0576DBF6" w14:textId="77777777" w:rsidR="009428D8" w:rsidRPr="007275DF" w:rsidRDefault="009428D8" w:rsidP="006D0B54">
            <w:pPr>
              <w:pStyle w:val="TAC"/>
              <w:keepNext w:val="0"/>
            </w:pPr>
          </w:p>
        </w:tc>
        <w:tc>
          <w:tcPr>
            <w:tcW w:w="1396" w:type="dxa"/>
            <w:tcBorders>
              <w:top w:val="nil"/>
              <w:left w:val="single" w:sz="4" w:space="0" w:color="auto"/>
              <w:bottom w:val="single" w:sz="4" w:space="0" w:color="auto"/>
              <w:right w:val="single" w:sz="4" w:space="0" w:color="auto"/>
            </w:tcBorders>
          </w:tcPr>
          <w:p w14:paraId="3BE110B5" w14:textId="77777777" w:rsidR="009428D8" w:rsidRPr="007275DF" w:rsidRDefault="009428D8" w:rsidP="006D0B54">
            <w:pPr>
              <w:pStyle w:val="TAC"/>
              <w:keepNext w:val="0"/>
            </w:pPr>
          </w:p>
        </w:tc>
        <w:tc>
          <w:tcPr>
            <w:tcW w:w="4077" w:type="dxa"/>
            <w:gridSpan w:val="2"/>
            <w:tcBorders>
              <w:top w:val="nil"/>
              <w:left w:val="single" w:sz="4" w:space="0" w:color="auto"/>
              <w:bottom w:val="single" w:sz="4" w:space="0" w:color="auto"/>
              <w:right w:val="single" w:sz="4" w:space="0" w:color="auto"/>
            </w:tcBorders>
          </w:tcPr>
          <w:p w14:paraId="444ACD44" w14:textId="77777777" w:rsidR="009428D8" w:rsidRPr="007275DF" w:rsidRDefault="009428D8" w:rsidP="006D0B54">
            <w:pPr>
              <w:pStyle w:val="TAC"/>
              <w:keepNext w:val="0"/>
            </w:pPr>
          </w:p>
        </w:tc>
      </w:tr>
      <w:tr w:rsidR="009428D8" w:rsidRPr="007275DF" w14:paraId="05DD16AA"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274451DD" w14:textId="77777777" w:rsidR="009428D8" w:rsidRPr="007275DF" w:rsidRDefault="009428D8" w:rsidP="006D0B54">
            <w:pPr>
              <w:pStyle w:val="TAL"/>
              <w:keepNext w:val="0"/>
              <w:rPr>
                <w:vertAlign w:val="superscript"/>
              </w:rPr>
            </w:pPr>
            <w:r w:rsidRPr="007275DF">
              <w:rPr>
                <w:rFonts w:eastAsia="Calibri"/>
              </w:rPr>
              <w:t>N</w:t>
            </w:r>
            <w:r w:rsidRPr="007275DF">
              <w:rPr>
                <w:rFonts w:eastAsia="Calibri"/>
                <w:vertAlign w:val="subscript"/>
              </w:rPr>
              <w:t>oc</w:t>
            </w:r>
            <w:r w:rsidRPr="007275DF">
              <w:rPr>
                <w:rFonts w:eastAsia="Calibri"/>
                <w:vertAlign w:val="superscript"/>
              </w:rPr>
              <w:t>Note4</w:t>
            </w:r>
          </w:p>
        </w:tc>
        <w:tc>
          <w:tcPr>
            <w:tcW w:w="1147" w:type="dxa"/>
            <w:tcBorders>
              <w:top w:val="single" w:sz="4" w:space="0" w:color="auto"/>
              <w:left w:val="single" w:sz="4" w:space="0" w:color="auto"/>
              <w:bottom w:val="single" w:sz="4" w:space="0" w:color="auto"/>
              <w:right w:val="single" w:sz="4" w:space="0" w:color="auto"/>
            </w:tcBorders>
            <w:hideMark/>
          </w:tcPr>
          <w:p w14:paraId="03054582"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7C4844DE"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B870523" w14:textId="77777777" w:rsidR="009428D8" w:rsidRPr="007275DF" w:rsidRDefault="009428D8" w:rsidP="006D0B54">
            <w:pPr>
              <w:pStyle w:val="TAC"/>
              <w:keepNext w:val="0"/>
            </w:pPr>
            <w:r w:rsidRPr="007275DF">
              <w:t>-104</w:t>
            </w:r>
          </w:p>
        </w:tc>
      </w:tr>
      <w:tr w:rsidR="009428D8" w:rsidRPr="007275DF" w14:paraId="72215700"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0DBB307B" w14:textId="77777777" w:rsidR="009428D8" w:rsidRPr="007275DF" w:rsidRDefault="009428D8" w:rsidP="006D0B54">
            <w:pPr>
              <w:pStyle w:val="TAL"/>
              <w:keepNext w:val="0"/>
              <w:rPr>
                <w:rFonts w:eastAsia="Calibri"/>
                <w:i/>
                <w:vertAlign w:val="superscript"/>
              </w:rPr>
            </w:pPr>
            <w:r w:rsidRPr="007275DF">
              <w:rPr>
                <w:rFonts w:eastAsia="Calibri"/>
              </w:rPr>
              <w:t>Ê</w:t>
            </w:r>
            <w:r w:rsidRPr="007275DF">
              <w:rPr>
                <w:rFonts w:eastAsia="Calibri"/>
                <w:vertAlign w:val="subscript"/>
              </w:rPr>
              <w:t>s</w:t>
            </w:r>
            <w:r w:rsidRPr="007275DF">
              <w:rPr>
                <w:rFonts w:eastAsia="Calibri"/>
              </w:rPr>
              <w:t>/N</w:t>
            </w:r>
            <w:r w:rsidRPr="007275DF">
              <w:rPr>
                <w:rFonts w:eastAsia="Calibri"/>
                <w:vertAlign w:val="subscript"/>
              </w:rPr>
              <w:t>oc</w:t>
            </w:r>
          </w:p>
        </w:tc>
        <w:tc>
          <w:tcPr>
            <w:tcW w:w="1147" w:type="dxa"/>
            <w:tcBorders>
              <w:top w:val="single" w:sz="4" w:space="0" w:color="auto"/>
              <w:left w:val="single" w:sz="4" w:space="0" w:color="auto"/>
              <w:bottom w:val="single" w:sz="4" w:space="0" w:color="auto"/>
              <w:right w:val="single" w:sz="4" w:space="0" w:color="auto"/>
            </w:tcBorders>
            <w:hideMark/>
          </w:tcPr>
          <w:p w14:paraId="613FA56A"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61B9BF54"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2DEDE1F8"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1A02A284" w14:textId="77777777" w:rsidR="009428D8" w:rsidRPr="007275DF" w:rsidRDefault="009428D8" w:rsidP="006D0B54">
            <w:pPr>
              <w:pStyle w:val="TAC"/>
              <w:keepNext w:val="0"/>
            </w:pPr>
            <w:r w:rsidRPr="007275DF">
              <w:t>17</w:t>
            </w:r>
          </w:p>
        </w:tc>
      </w:tr>
      <w:tr w:rsidR="009428D8" w:rsidRPr="007275DF" w14:paraId="6C880E40"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04138BEC" w14:textId="77777777" w:rsidR="009428D8" w:rsidRPr="007275DF" w:rsidRDefault="009428D8" w:rsidP="006D0B54">
            <w:pPr>
              <w:pStyle w:val="TAL"/>
              <w:keepNext w:val="0"/>
              <w:rPr>
                <w:rFonts w:eastAsia="Calibri"/>
                <w:vertAlign w:val="superscript"/>
              </w:rPr>
            </w:pP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7CEB8604"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72814AE0"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6522644A"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736E60E4" w14:textId="77777777" w:rsidR="009428D8" w:rsidRPr="007275DF" w:rsidRDefault="009428D8" w:rsidP="006D0B54">
            <w:pPr>
              <w:pStyle w:val="TAC"/>
              <w:keepNext w:val="0"/>
            </w:pPr>
            <w:r w:rsidRPr="007275DF">
              <w:t>17</w:t>
            </w:r>
          </w:p>
        </w:tc>
      </w:tr>
      <w:tr w:rsidR="009428D8" w:rsidRPr="007275DF" w14:paraId="2D243FDA"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3A979E2B" w14:textId="77777777" w:rsidR="009428D8" w:rsidRPr="007275DF" w:rsidRDefault="009428D8" w:rsidP="006D0B54">
            <w:pPr>
              <w:pStyle w:val="TAL"/>
              <w:keepNext w:val="0"/>
              <w:rPr>
                <w:rFonts w:eastAsia="Calibri"/>
                <w:vertAlign w:val="superscript"/>
              </w:rPr>
            </w:pPr>
            <w:r w:rsidRPr="007275DF">
              <w:rPr>
                <w:rFonts w:eastAsia="Calibri"/>
              </w:rPr>
              <w:t>RSRP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659BA745"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1F6CDF21"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2EB8BF65"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00934755" w14:textId="77777777" w:rsidR="009428D8" w:rsidRPr="007275DF" w:rsidRDefault="009428D8" w:rsidP="006D0B54">
            <w:pPr>
              <w:pStyle w:val="TAC"/>
              <w:keepNext w:val="0"/>
            </w:pPr>
            <w:r w:rsidRPr="007275DF">
              <w:t>-87</w:t>
            </w:r>
          </w:p>
        </w:tc>
      </w:tr>
      <w:tr w:rsidR="009428D8" w:rsidRPr="007275DF" w14:paraId="72D4F883"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62B25BF8" w14:textId="77777777" w:rsidR="009428D8" w:rsidRPr="007275DF" w:rsidRDefault="009428D8" w:rsidP="006D0B54">
            <w:pPr>
              <w:pStyle w:val="TAL"/>
              <w:keepNext w:val="0"/>
              <w:rPr>
                <w:rFonts w:eastAsia="Calibri"/>
                <w:vertAlign w:val="superscript"/>
              </w:rPr>
            </w:pPr>
            <w:r w:rsidRPr="007275DF">
              <w:rPr>
                <w:rFonts w:eastAsia="Calibri"/>
              </w:rPr>
              <w:t>SCH_RP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6F7F3343"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7DDE84BA"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5C96C948"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1FB4B6C9" w14:textId="77777777" w:rsidR="009428D8" w:rsidRPr="007275DF" w:rsidRDefault="009428D8" w:rsidP="006D0B54">
            <w:pPr>
              <w:pStyle w:val="TAC"/>
              <w:keepNext w:val="0"/>
            </w:pPr>
            <w:r w:rsidRPr="007275DF">
              <w:t>-87</w:t>
            </w:r>
          </w:p>
        </w:tc>
      </w:tr>
      <w:tr w:rsidR="009428D8" w:rsidRPr="007275DF" w14:paraId="079A2CD3"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6F4E9BF8" w14:textId="77777777" w:rsidR="009428D8" w:rsidRPr="007275DF" w:rsidRDefault="009428D8" w:rsidP="006D0B54">
            <w:pPr>
              <w:pStyle w:val="TAL"/>
              <w:keepNext w:val="0"/>
              <w:rPr>
                <w:rFonts w:eastAsia="Calibri"/>
                <w:vertAlign w:val="superscript"/>
              </w:rPr>
            </w:pPr>
            <w:r w:rsidRPr="007275DF">
              <w:rPr>
                <w:rFonts w:eastAsia="Calibri"/>
              </w:rPr>
              <w:t>Io</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35C265F7" w14:textId="77777777" w:rsidR="009428D8" w:rsidRPr="007275DF" w:rsidRDefault="009428D8" w:rsidP="006D0B54">
            <w:pPr>
              <w:pStyle w:val="TAC"/>
              <w:keepNext w:val="0"/>
            </w:pPr>
            <w:r w:rsidRPr="007275DF">
              <w:t>dBm/9MHz</w:t>
            </w:r>
          </w:p>
        </w:tc>
        <w:tc>
          <w:tcPr>
            <w:tcW w:w="1396" w:type="dxa"/>
            <w:tcBorders>
              <w:top w:val="single" w:sz="4" w:space="0" w:color="auto"/>
              <w:left w:val="single" w:sz="4" w:space="0" w:color="auto"/>
              <w:bottom w:val="single" w:sz="4" w:space="0" w:color="auto"/>
              <w:right w:val="single" w:sz="4" w:space="0" w:color="auto"/>
            </w:tcBorders>
            <w:hideMark/>
          </w:tcPr>
          <w:p w14:paraId="7DCE8BB8" w14:textId="77777777" w:rsidR="009428D8" w:rsidRPr="007275DF" w:rsidRDefault="009428D8" w:rsidP="006D0B54">
            <w:pPr>
              <w:pStyle w:val="TAC"/>
              <w:keepNext w:val="0"/>
              <w:rPr>
                <w:lang w:eastAsia="zh-CN"/>
              </w:rPr>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77D30D9F"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c>
          <w:tcPr>
            <w:tcW w:w="1892" w:type="dxa"/>
            <w:tcBorders>
              <w:top w:val="single" w:sz="4" w:space="0" w:color="auto"/>
              <w:left w:val="single" w:sz="4" w:space="0" w:color="auto"/>
              <w:bottom w:val="single" w:sz="4" w:space="0" w:color="auto"/>
              <w:right w:val="single" w:sz="4" w:space="0" w:color="auto"/>
            </w:tcBorders>
            <w:hideMark/>
          </w:tcPr>
          <w:p w14:paraId="76BE8FA9"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r>
      <w:tr w:rsidR="009428D8" w:rsidRPr="007275DF" w14:paraId="453C9C34"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0B659D1" w14:textId="77777777" w:rsidR="009428D8" w:rsidRPr="007275DF" w:rsidRDefault="009428D8" w:rsidP="006D0B54">
            <w:pPr>
              <w:pStyle w:val="TAL"/>
              <w:keepNext w:val="0"/>
              <w:rPr>
                <w:rFonts w:eastAsia="Calibri"/>
              </w:rPr>
            </w:pPr>
            <w:r w:rsidRPr="007275DF">
              <w:rPr>
                <w:rFonts w:eastAsia="Calibri"/>
              </w:rPr>
              <w:t>Propagation Condition</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2EA0857D"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5F2DC8BA"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A7A69DF" w14:textId="77777777" w:rsidR="009428D8" w:rsidRPr="007275DF" w:rsidRDefault="009428D8" w:rsidP="006D0B54">
            <w:pPr>
              <w:pStyle w:val="TAC"/>
              <w:keepNext w:val="0"/>
            </w:pPr>
            <w:r w:rsidRPr="007275DF">
              <w:t>ETU70</w:t>
            </w:r>
          </w:p>
        </w:tc>
      </w:tr>
      <w:tr w:rsidR="009428D8" w:rsidRPr="007275DF" w14:paraId="33428FDD"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1414B09" w14:textId="77777777" w:rsidR="009428D8" w:rsidRPr="007275DF" w:rsidRDefault="009428D8" w:rsidP="006D0B54">
            <w:pPr>
              <w:pStyle w:val="TAL"/>
              <w:keepNext w:val="0"/>
              <w:rPr>
                <w:rFonts w:eastAsia="Calibri"/>
              </w:rPr>
            </w:pPr>
            <w:r w:rsidRPr="007275DF">
              <w:rPr>
                <w:rFonts w:eastAsia="Calibri"/>
              </w:rPr>
              <w:lastRenderedPageBreak/>
              <w:t>Antenna Configuration and Correlation Matrix</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00E87170"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70548F01"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6FF17D7" w14:textId="77777777" w:rsidR="009428D8" w:rsidRPr="007275DF" w:rsidRDefault="009428D8" w:rsidP="006D0B54">
            <w:pPr>
              <w:pStyle w:val="TAC"/>
              <w:keepNext w:val="0"/>
            </w:pPr>
            <w:r w:rsidRPr="007275DF">
              <w:t>1x2 Low</w:t>
            </w:r>
          </w:p>
        </w:tc>
      </w:tr>
      <w:tr w:rsidR="009428D8" w:rsidRPr="007275DF" w14:paraId="669F5193" w14:textId="77777777" w:rsidTr="006D0B54">
        <w:tc>
          <w:tcPr>
            <w:tcW w:w="9639" w:type="dxa"/>
            <w:gridSpan w:val="5"/>
            <w:tcBorders>
              <w:top w:val="single" w:sz="4" w:space="0" w:color="auto"/>
              <w:left w:val="single" w:sz="4" w:space="0" w:color="auto"/>
              <w:bottom w:val="single" w:sz="4" w:space="0" w:color="auto"/>
              <w:right w:val="single" w:sz="4" w:space="0" w:color="auto"/>
            </w:tcBorders>
            <w:vAlign w:val="center"/>
            <w:hideMark/>
          </w:tcPr>
          <w:p w14:paraId="1B95D566" w14:textId="77777777" w:rsidR="009428D8" w:rsidRPr="007275DF" w:rsidRDefault="009428D8" w:rsidP="006D0B54">
            <w:pPr>
              <w:pStyle w:val="TAN"/>
              <w:keepNext w:val="0"/>
            </w:pPr>
            <w:r w:rsidRPr="007275DF">
              <w:t>Note 1:</w:t>
            </w:r>
            <w:r w:rsidRPr="007275DF">
              <w:tab/>
              <w:t>Special subframe and uplink-downlink configurations are specified in table 4.2-1 in TS 36.211 [23].</w:t>
            </w:r>
          </w:p>
          <w:p w14:paraId="5E2861CD" w14:textId="77777777" w:rsidR="009428D8" w:rsidRPr="007275DF" w:rsidRDefault="009428D8" w:rsidP="006D0B54">
            <w:pPr>
              <w:pStyle w:val="TAN"/>
              <w:keepNext w:val="0"/>
            </w:pPr>
            <w:r w:rsidRPr="007275DF">
              <w:t>Note 2:</w:t>
            </w:r>
            <w:r w:rsidRPr="007275DF">
              <w:tab/>
              <w:t>DL RMCs and OCNG patterns are specified in clauses A 3.1 and A 3.2 of TS 36.133 [15] respectively.</w:t>
            </w:r>
          </w:p>
          <w:p w14:paraId="4E3CD4B5" w14:textId="77777777" w:rsidR="009428D8" w:rsidRPr="007275DF" w:rsidRDefault="009428D8" w:rsidP="006D0B54">
            <w:pPr>
              <w:pStyle w:val="TAN"/>
              <w:keepNext w:val="0"/>
              <w:rPr>
                <w:lang w:eastAsia="ja-JP"/>
              </w:rPr>
            </w:pPr>
            <w:r w:rsidRPr="007275DF">
              <w:t>Note 3:</w:t>
            </w:r>
            <w:r w:rsidRPr="007275DF">
              <w:tab/>
              <w:t>OCNG shall be used such that all cells are fully allocated and a constant total transmitted power spectral density is achieved for all OFDM symbols.</w:t>
            </w:r>
          </w:p>
          <w:p w14:paraId="0EB8F86D" w14:textId="77777777" w:rsidR="009428D8" w:rsidRPr="007275DF" w:rsidRDefault="009428D8" w:rsidP="006D0B54">
            <w:pPr>
              <w:pStyle w:val="TAN"/>
              <w:keepNext w:val="0"/>
            </w:pPr>
            <w:r w:rsidRPr="007275DF">
              <w:t>Note 4:</w:t>
            </w:r>
            <w:r w:rsidRPr="007275DF">
              <w:tab/>
              <w:t>Interference from other cells and noise sources not specified in the test is assumed to be constant over subcarriers and time and shall be modelled as AWGN of appropriate power for N</w:t>
            </w:r>
            <w:r w:rsidRPr="007275DF">
              <w:rPr>
                <w:vertAlign w:val="subscript"/>
              </w:rPr>
              <w:t>oc</w:t>
            </w:r>
            <w:r w:rsidRPr="007275DF">
              <w:t xml:space="preserve"> to be fulfilled.</w:t>
            </w:r>
          </w:p>
          <w:p w14:paraId="691F2AD0" w14:textId="77777777" w:rsidR="009428D8" w:rsidRPr="007275DF" w:rsidRDefault="009428D8" w:rsidP="006D0B54">
            <w:pPr>
              <w:pStyle w:val="TAN"/>
              <w:keepNext w:val="0"/>
            </w:pPr>
            <w:r w:rsidRPr="007275DF">
              <w:t>Note 5:</w:t>
            </w:r>
            <w:r w:rsidRPr="007275DF">
              <w:tab/>
            </w: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lang w:eastAsia="zh-CN"/>
              </w:rPr>
              <w:t>,</w:t>
            </w:r>
            <w:r w:rsidRPr="007275DF">
              <w:t xml:space="preserve"> RSRP, SCH_RP and Io levels have been derived from other parameters for information purposes. They are not settable parameters themselves.</w:t>
            </w:r>
          </w:p>
          <w:p w14:paraId="6BBA56C2" w14:textId="77777777" w:rsidR="009428D8" w:rsidRPr="007275DF" w:rsidRDefault="009428D8" w:rsidP="006D0B54">
            <w:pPr>
              <w:pStyle w:val="TAN"/>
              <w:keepNext w:val="0"/>
              <w:rPr>
                <w:rFonts w:eastAsia="Malgun Gothic"/>
              </w:rPr>
            </w:pPr>
            <w:r w:rsidRPr="007275DF">
              <w:rPr>
                <w:rFonts w:eastAsia="Malgun Gothic"/>
              </w:rPr>
              <w:t>Note 6:</w:t>
            </w:r>
            <w:r w:rsidRPr="007275DF">
              <w:tab/>
            </w:r>
            <w:r w:rsidRPr="007275DF">
              <w:rPr>
                <w:rFonts w:eastAsia="Malgun Gothic"/>
              </w:rPr>
              <w:t>Propagation condition and correlation matrix are defined in clause B.2 in TS 36.101 [25].</w:t>
            </w:r>
          </w:p>
        </w:tc>
      </w:tr>
    </w:tbl>
    <w:p w14:paraId="09097369" w14:textId="77777777" w:rsidR="009428D8" w:rsidRPr="007275DF" w:rsidRDefault="009428D8" w:rsidP="009428D8"/>
    <w:p w14:paraId="4A9D320D" w14:textId="77777777" w:rsidR="009428D8" w:rsidRPr="007275DF" w:rsidRDefault="009428D8" w:rsidP="009428D8">
      <w:pPr>
        <w:pStyle w:val="TH"/>
      </w:pPr>
      <w:r w:rsidRPr="007275DF">
        <w:rPr>
          <w:rFonts w:cs="v4.2.0"/>
        </w:rPr>
        <w:t>Table A.10.4.4.1.1-4: NR neighbour cell specific test parameters for NR inter-RAT event triggered reporting for FR1 without SSB time index detection</w:t>
      </w: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584"/>
        <w:gridCol w:w="1579"/>
        <w:gridCol w:w="1080"/>
        <w:gridCol w:w="16"/>
        <w:gridCol w:w="1097"/>
        <w:gridCol w:w="1161"/>
        <w:gridCol w:w="1161"/>
      </w:tblGrid>
      <w:tr w:rsidR="009428D8" w:rsidRPr="007275DF" w14:paraId="7237C459"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0B95EB53" w14:textId="77777777" w:rsidR="009428D8" w:rsidRPr="007275DF" w:rsidRDefault="009428D8" w:rsidP="006D0B54">
            <w:pPr>
              <w:pStyle w:val="TAH"/>
              <w:rPr>
                <w:rFonts w:cs="Arial"/>
                <w:szCs w:val="18"/>
              </w:rPr>
            </w:pPr>
            <w:r w:rsidRPr="007275DF">
              <w:rPr>
                <w:szCs w:val="18"/>
              </w:rPr>
              <w:t>Parameter</w:t>
            </w:r>
          </w:p>
        </w:tc>
        <w:tc>
          <w:tcPr>
            <w:tcW w:w="1584" w:type="dxa"/>
            <w:tcBorders>
              <w:top w:val="single" w:sz="4" w:space="0" w:color="auto"/>
              <w:left w:val="single" w:sz="4" w:space="0" w:color="auto"/>
              <w:bottom w:val="nil"/>
              <w:right w:val="single" w:sz="4" w:space="0" w:color="auto"/>
            </w:tcBorders>
            <w:hideMark/>
          </w:tcPr>
          <w:p w14:paraId="11719763" w14:textId="77777777" w:rsidR="009428D8" w:rsidRPr="007275DF" w:rsidRDefault="009428D8" w:rsidP="006D0B54">
            <w:pPr>
              <w:pStyle w:val="TAH"/>
              <w:rPr>
                <w:rFonts w:cs="Arial"/>
                <w:szCs w:val="18"/>
              </w:rPr>
            </w:pPr>
            <w:r w:rsidRPr="007275DF">
              <w:rPr>
                <w:szCs w:val="18"/>
              </w:rPr>
              <w:t>Unit</w:t>
            </w:r>
          </w:p>
        </w:tc>
        <w:tc>
          <w:tcPr>
            <w:tcW w:w="1579" w:type="dxa"/>
            <w:tcBorders>
              <w:top w:val="single" w:sz="4" w:space="0" w:color="auto"/>
              <w:left w:val="single" w:sz="4" w:space="0" w:color="auto"/>
              <w:bottom w:val="nil"/>
              <w:right w:val="single" w:sz="4" w:space="0" w:color="auto"/>
            </w:tcBorders>
            <w:hideMark/>
          </w:tcPr>
          <w:p w14:paraId="4DC96856" w14:textId="77777777" w:rsidR="009428D8" w:rsidRPr="007275DF" w:rsidRDefault="009428D8" w:rsidP="006D0B54">
            <w:pPr>
              <w:pStyle w:val="TAH"/>
              <w:rPr>
                <w:szCs w:val="18"/>
              </w:rPr>
            </w:pPr>
            <w:r w:rsidRPr="007275DF">
              <w:rPr>
                <w:rFonts w:cs="Arial"/>
                <w:szCs w:val="18"/>
              </w:rPr>
              <w:t>Test configuration</w:t>
            </w:r>
          </w:p>
        </w:tc>
        <w:tc>
          <w:tcPr>
            <w:tcW w:w="2193" w:type="dxa"/>
            <w:gridSpan w:val="3"/>
            <w:tcBorders>
              <w:top w:val="single" w:sz="4" w:space="0" w:color="auto"/>
              <w:left w:val="single" w:sz="4" w:space="0" w:color="auto"/>
              <w:bottom w:val="single" w:sz="4" w:space="0" w:color="auto"/>
              <w:right w:val="single" w:sz="4" w:space="0" w:color="auto"/>
            </w:tcBorders>
          </w:tcPr>
          <w:p w14:paraId="42B48DFF" w14:textId="77777777" w:rsidR="009428D8" w:rsidRPr="007275DF" w:rsidRDefault="009428D8" w:rsidP="006D0B54">
            <w:pPr>
              <w:pStyle w:val="TAH"/>
              <w:rPr>
                <w:szCs w:val="18"/>
              </w:rPr>
            </w:pPr>
            <w:r w:rsidRPr="007275DF">
              <w:rPr>
                <w:szCs w:val="18"/>
              </w:rPr>
              <w:t>Cell 2</w:t>
            </w:r>
          </w:p>
        </w:tc>
        <w:tc>
          <w:tcPr>
            <w:tcW w:w="2322" w:type="dxa"/>
            <w:gridSpan w:val="2"/>
            <w:tcBorders>
              <w:top w:val="single" w:sz="4" w:space="0" w:color="auto"/>
              <w:left w:val="single" w:sz="4" w:space="0" w:color="auto"/>
              <w:bottom w:val="single" w:sz="4" w:space="0" w:color="auto"/>
              <w:right w:val="single" w:sz="4" w:space="0" w:color="auto"/>
            </w:tcBorders>
            <w:hideMark/>
          </w:tcPr>
          <w:p w14:paraId="23B858EA" w14:textId="77777777" w:rsidR="009428D8" w:rsidRPr="007275DF" w:rsidRDefault="009428D8" w:rsidP="006D0B54">
            <w:pPr>
              <w:pStyle w:val="TAH"/>
              <w:tabs>
                <w:tab w:val="left" w:pos="1311"/>
                <w:tab w:val="center" w:pos="2979"/>
              </w:tabs>
              <w:rPr>
                <w:rFonts w:cs="Arial"/>
                <w:szCs w:val="18"/>
              </w:rPr>
            </w:pPr>
            <w:r w:rsidRPr="007275DF">
              <w:rPr>
                <w:szCs w:val="18"/>
              </w:rPr>
              <w:t>Cell 3</w:t>
            </w:r>
          </w:p>
        </w:tc>
      </w:tr>
      <w:tr w:rsidR="009428D8" w:rsidRPr="007275DF" w14:paraId="5BAD9E12" w14:textId="77777777" w:rsidTr="006D0B54">
        <w:trPr>
          <w:cantSplit/>
          <w:trHeight w:val="150"/>
        </w:trPr>
        <w:tc>
          <w:tcPr>
            <w:tcW w:w="2592" w:type="dxa"/>
            <w:tcBorders>
              <w:top w:val="nil"/>
              <w:left w:val="single" w:sz="4" w:space="0" w:color="auto"/>
              <w:bottom w:val="single" w:sz="4" w:space="0" w:color="auto"/>
              <w:right w:val="single" w:sz="4" w:space="0" w:color="auto"/>
            </w:tcBorders>
          </w:tcPr>
          <w:p w14:paraId="60748523" w14:textId="77777777" w:rsidR="009428D8" w:rsidRPr="007275DF" w:rsidRDefault="009428D8" w:rsidP="006D0B54">
            <w:pPr>
              <w:pStyle w:val="TAH"/>
              <w:rPr>
                <w:rFonts w:cs="Arial"/>
                <w:szCs w:val="18"/>
              </w:rPr>
            </w:pPr>
          </w:p>
        </w:tc>
        <w:tc>
          <w:tcPr>
            <w:tcW w:w="1584" w:type="dxa"/>
            <w:tcBorders>
              <w:top w:val="nil"/>
              <w:left w:val="single" w:sz="4" w:space="0" w:color="auto"/>
              <w:bottom w:val="single" w:sz="4" w:space="0" w:color="auto"/>
              <w:right w:val="single" w:sz="4" w:space="0" w:color="auto"/>
            </w:tcBorders>
          </w:tcPr>
          <w:p w14:paraId="712484D3" w14:textId="77777777" w:rsidR="009428D8" w:rsidRPr="007275DF" w:rsidRDefault="009428D8" w:rsidP="006D0B54">
            <w:pPr>
              <w:pStyle w:val="TAH"/>
              <w:rPr>
                <w:rFonts w:cs="Arial"/>
                <w:szCs w:val="18"/>
              </w:rPr>
            </w:pPr>
          </w:p>
        </w:tc>
        <w:tc>
          <w:tcPr>
            <w:tcW w:w="1579" w:type="dxa"/>
            <w:tcBorders>
              <w:top w:val="nil"/>
              <w:left w:val="single" w:sz="4" w:space="0" w:color="auto"/>
              <w:bottom w:val="single" w:sz="4" w:space="0" w:color="auto"/>
              <w:right w:val="single" w:sz="4" w:space="0" w:color="auto"/>
            </w:tcBorders>
          </w:tcPr>
          <w:p w14:paraId="21088F2F" w14:textId="77777777" w:rsidR="009428D8" w:rsidRPr="007275DF" w:rsidRDefault="009428D8" w:rsidP="006D0B54">
            <w:pPr>
              <w:pStyle w:val="TAH"/>
              <w:rPr>
                <w:szCs w:val="18"/>
              </w:rPr>
            </w:pPr>
          </w:p>
        </w:tc>
        <w:tc>
          <w:tcPr>
            <w:tcW w:w="1080" w:type="dxa"/>
            <w:tcBorders>
              <w:top w:val="single" w:sz="4" w:space="0" w:color="auto"/>
              <w:left w:val="single" w:sz="4" w:space="0" w:color="auto"/>
              <w:bottom w:val="single" w:sz="4" w:space="0" w:color="auto"/>
              <w:right w:val="single" w:sz="4" w:space="0" w:color="auto"/>
            </w:tcBorders>
          </w:tcPr>
          <w:p w14:paraId="6069D3B7" w14:textId="77777777" w:rsidR="009428D8" w:rsidRPr="007275DF" w:rsidRDefault="009428D8" w:rsidP="006D0B54">
            <w:pPr>
              <w:pStyle w:val="TAH"/>
              <w:rPr>
                <w:szCs w:val="18"/>
              </w:rPr>
            </w:pPr>
            <w:r w:rsidRPr="007275DF">
              <w:rPr>
                <w:szCs w:val="18"/>
              </w:rPr>
              <w:t>T1</w:t>
            </w:r>
          </w:p>
        </w:tc>
        <w:tc>
          <w:tcPr>
            <w:tcW w:w="1113" w:type="dxa"/>
            <w:gridSpan w:val="2"/>
            <w:tcBorders>
              <w:top w:val="single" w:sz="4" w:space="0" w:color="auto"/>
              <w:left w:val="single" w:sz="4" w:space="0" w:color="auto"/>
              <w:bottom w:val="single" w:sz="4" w:space="0" w:color="auto"/>
              <w:right w:val="single" w:sz="4" w:space="0" w:color="auto"/>
            </w:tcBorders>
          </w:tcPr>
          <w:p w14:paraId="56EC04EC" w14:textId="77777777" w:rsidR="009428D8" w:rsidRPr="007275DF" w:rsidRDefault="009428D8" w:rsidP="006D0B54">
            <w:pPr>
              <w:pStyle w:val="TAH"/>
              <w:rPr>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3785ABB9" w14:textId="77777777" w:rsidR="009428D8" w:rsidRPr="007275DF" w:rsidRDefault="009428D8" w:rsidP="006D0B54">
            <w:pPr>
              <w:pStyle w:val="TAH"/>
              <w:rPr>
                <w:rFonts w:cs="Arial"/>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1E19B7D1" w14:textId="77777777" w:rsidR="009428D8" w:rsidRPr="007275DF" w:rsidRDefault="009428D8" w:rsidP="006D0B54">
            <w:pPr>
              <w:pStyle w:val="TAH"/>
              <w:rPr>
                <w:rFonts w:cs="Arial"/>
                <w:szCs w:val="18"/>
              </w:rPr>
            </w:pPr>
            <w:r w:rsidRPr="007275DF">
              <w:rPr>
                <w:szCs w:val="18"/>
              </w:rPr>
              <w:t>T2</w:t>
            </w:r>
          </w:p>
        </w:tc>
      </w:tr>
      <w:tr w:rsidR="009428D8" w:rsidRPr="007275DF" w14:paraId="45B75F6A" w14:textId="77777777" w:rsidTr="006D0B54">
        <w:trPr>
          <w:cantSplit/>
          <w:trHeight w:val="118"/>
        </w:trPr>
        <w:tc>
          <w:tcPr>
            <w:tcW w:w="2592" w:type="dxa"/>
            <w:tcBorders>
              <w:top w:val="single" w:sz="4" w:space="0" w:color="auto"/>
              <w:left w:val="single" w:sz="4" w:space="0" w:color="auto"/>
              <w:bottom w:val="single" w:sz="4" w:space="0" w:color="auto"/>
              <w:right w:val="single" w:sz="4" w:space="0" w:color="auto"/>
            </w:tcBorders>
            <w:hideMark/>
          </w:tcPr>
          <w:p w14:paraId="2E960DE1" w14:textId="77777777" w:rsidR="009428D8" w:rsidRPr="007275DF" w:rsidRDefault="009428D8" w:rsidP="006D0B54">
            <w:pPr>
              <w:pStyle w:val="TAL"/>
            </w:pPr>
            <w:r w:rsidRPr="007275DF">
              <w:t>NR RF Channel Number</w:t>
            </w:r>
          </w:p>
        </w:tc>
        <w:tc>
          <w:tcPr>
            <w:tcW w:w="1584" w:type="dxa"/>
            <w:tcBorders>
              <w:top w:val="single" w:sz="4" w:space="0" w:color="auto"/>
              <w:left w:val="single" w:sz="4" w:space="0" w:color="auto"/>
              <w:bottom w:val="single" w:sz="4" w:space="0" w:color="auto"/>
              <w:right w:val="single" w:sz="4" w:space="0" w:color="auto"/>
            </w:tcBorders>
          </w:tcPr>
          <w:p w14:paraId="4D9F3572"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6FD245E8" w14:textId="77777777" w:rsidR="009428D8" w:rsidRPr="007275DF" w:rsidRDefault="009428D8" w:rsidP="006D0B54">
            <w:pPr>
              <w:pStyle w:val="TAC"/>
              <w:rPr>
                <w:rFonts w:cs="v4.2.0"/>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70D0B9E8" w14:textId="77777777" w:rsidR="009428D8" w:rsidRPr="007275DF" w:rsidRDefault="009428D8" w:rsidP="006D0B54">
            <w:pPr>
              <w:pStyle w:val="TAC"/>
              <w:rPr>
                <w:rFonts w:cs="v4.2.0"/>
              </w:rPr>
            </w:pPr>
            <w:r w:rsidRPr="007275DF">
              <w:rPr>
                <w:rFonts w:cs="v4.2.0"/>
              </w:rPr>
              <w:t>2</w:t>
            </w:r>
          </w:p>
        </w:tc>
        <w:tc>
          <w:tcPr>
            <w:tcW w:w="2322" w:type="dxa"/>
            <w:gridSpan w:val="2"/>
            <w:tcBorders>
              <w:top w:val="single" w:sz="4" w:space="0" w:color="auto"/>
              <w:left w:val="single" w:sz="4" w:space="0" w:color="auto"/>
              <w:bottom w:val="single" w:sz="4" w:space="0" w:color="auto"/>
              <w:right w:val="single" w:sz="4" w:space="0" w:color="auto"/>
            </w:tcBorders>
            <w:hideMark/>
          </w:tcPr>
          <w:p w14:paraId="1278F764" w14:textId="77777777" w:rsidR="009428D8" w:rsidRPr="007275DF" w:rsidRDefault="009428D8" w:rsidP="006D0B54">
            <w:pPr>
              <w:pStyle w:val="TAC"/>
            </w:pPr>
            <w:r w:rsidRPr="007275DF">
              <w:rPr>
                <w:rFonts w:cs="v4.2.0"/>
              </w:rPr>
              <w:t>3</w:t>
            </w:r>
          </w:p>
        </w:tc>
      </w:tr>
      <w:tr w:rsidR="009428D8" w:rsidRPr="007275DF" w14:paraId="1237BF0A" w14:textId="77777777" w:rsidTr="006D0B54">
        <w:trPr>
          <w:cantSplit/>
          <w:trHeight w:val="127"/>
        </w:trPr>
        <w:tc>
          <w:tcPr>
            <w:tcW w:w="2592" w:type="dxa"/>
            <w:tcBorders>
              <w:top w:val="single" w:sz="4" w:space="0" w:color="auto"/>
              <w:left w:val="single" w:sz="4" w:space="0" w:color="auto"/>
              <w:bottom w:val="nil"/>
              <w:right w:val="single" w:sz="4" w:space="0" w:color="auto"/>
            </w:tcBorders>
            <w:hideMark/>
          </w:tcPr>
          <w:p w14:paraId="26D4462B" w14:textId="77777777" w:rsidR="009428D8" w:rsidRPr="007275DF" w:rsidRDefault="009428D8" w:rsidP="006D0B54">
            <w:pPr>
              <w:pStyle w:val="TAL"/>
              <w:rPr>
                <w:bCs/>
              </w:rPr>
            </w:pPr>
            <w:r w:rsidRPr="007275DF">
              <w:rPr>
                <w:bCs/>
              </w:rPr>
              <w:t>TDD configuration</w:t>
            </w:r>
          </w:p>
        </w:tc>
        <w:tc>
          <w:tcPr>
            <w:tcW w:w="1584" w:type="dxa"/>
            <w:tcBorders>
              <w:top w:val="single" w:sz="4" w:space="0" w:color="auto"/>
              <w:left w:val="single" w:sz="4" w:space="0" w:color="auto"/>
              <w:bottom w:val="nil"/>
              <w:right w:val="single" w:sz="4" w:space="0" w:color="auto"/>
            </w:tcBorders>
          </w:tcPr>
          <w:p w14:paraId="38949F3C"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38ADA2CE"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784B82C9" w14:textId="77777777" w:rsidR="009428D8" w:rsidRPr="007275DF" w:rsidRDefault="009428D8" w:rsidP="006D0B54">
            <w:pPr>
              <w:pStyle w:val="TAC"/>
            </w:pPr>
            <w:r w:rsidRPr="007275DF">
              <w:t>TDDConf.1.1 CCA</w:t>
            </w:r>
          </w:p>
        </w:tc>
        <w:tc>
          <w:tcPr>
            <w:tcW w:w="2322" w:type="dxa"/>
            <w:gridSpan w:val="2"/>
            <w:tcBorders>
              <w:top w:val="single" w:sz="4" w:space="0" w:color="auto"/>
              <w:left w:val="single" w:sz="4" w:space="0" w:color="auto"/>
              <w:bottom w:val="single" w:sz="4" w:space="0" w:color="auto"/>
              <w:right w:val="single" w:sz="4" w:space="0" w:color="auto"/>
            </w:tcBorders>
            <w:hideMark/>
          </w:tcPr>
          <w:p w14:paraId="03E563F1" w14:textId="77777777" w:rsidR="009428D8" w:rsidRPr="007275DF" w:rsidRDefault="009428D8" w:rsidP="006D0B54">
            <w:pPr>
              <w:pStyle w:val="TAC"/>
            </w:pPr>
            <w:r w:rsidRPr="007275DF">
              <w:t>TDDConf.1.1 CCA</w:t>
            </w:r>
          </w:p>
        </w:tc>
      </w:tr>
      <w:tr w:rsidR="009428D8" w:rsidRPr="007275DF" w14:paraId="18BB2AB0"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7FA895BB" w14:textId="77777777" w:rsidR="009428D8" w:rsidRPr="007275DF" w:rsidRDefault="009428D8" w:rsidP="006D0B54">
            <w:pPr>
              <w:pStyle w:val="TAL"/>
            </w:pPr>
            <w:r w:rsidRPr="007275DF">
              <w:rPr>
                <w:bCs/>
              </w:rPr>
              <w:t>BW</w:t>
            </w:r>
            <w:r w:rsidRPr="007275DF">
              <w:rPr>
                <w:vertAlign w:val="subscript"/>
              </w:rPr>
              <w:t>channel</w:t>
            </w:r>
          </w:p>
        </w:tc>
        <w:tc>
          <w:tcPr>
            <w:tcW w:w="1584" w:type="dxa"/>
            <w:tcBorders>
              <w:top w:val="single" w:sz="4" w:space="0" w:color="auto"/>
              <w:left w:val="single" w:sz="4" w:space="0" w:color="auto"/>
              <w:bottom w:val="nil"/>
              <w:right w:val="single" w:sz="4" w:space="0" w:color="auto"/>
            </w:tcBorders>
            <w:hideMark/>
          </w:tcPr>
          <w:p w14:paraId="0185227F" w14:textId="77777777" w:rsidR="009428D8" w:rsidRPr="007275DF" w:rsidRDefault="009428D8" w:rsidP="006D0B54">
            <w:pPr>
              <w:pStyle w:val="TAC"/>
            </w:pPr>
            <w:r w:rsidRPr="007275DF">
              <w:rPr>
                <w:rFonts w:cs="v4.2.0"/>
              </w:rPr>
              <w:t>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6B89037A"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02575902" w14:textId="77777777" w:rsidR="009428D8" w:rsidRPr="007275DF" w:rsidRDefault="009428D8" w:rsidP="006D0B54">
            <w:pPr>
              <w:pStyle w:val="TAC"/>
              <w:rPr>
                <w:rFonts w:eastAsia="Malgun Gothic"/>
              </w:rPr>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c>
          <w:tcPr>
            <w:tcW w:w="2322" w:type="dxa"/>
            <w:gridSpan w:val="2"/>
            <w:tcBorders>
              <w:top w:val="single" w:sz="4" w:space="0" w:color="auto"/>
              <w:left w:val="single" w:sz="4" w:space="0" w:color="auto"/>
              <w:bottom w:val="single" w:sz="4" w:space="0" w:color="auto"/>
              <w:right w:val="single" w:sz="4" w:space="0" w:color="auto"/>
            </w:tcBorders>
            <w:hideMark/>
          </w:tcPr>
          <w:p w14:paraId="6BFE6024" w14:textId="77777777" w:rsidR="009428D8" w:rsidRPr="007275DF" w:rsidRDefault="009428D8" w:rsidP="006D0B54">
            <w:pPr>
              <w:pStyle w:val="TAC"/>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r>
      <w:tr w:rsidR="009428D8" w:rsidRPr="007275DF" w14:paraId="409DE2AF"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5F6151D1" w14:textId="77777777" w:rsidR="009428D8" w:rsidRPr="007275DF" w:rsidRDefault="009428D8" w:rsidP="006D0B54">
            <w:pPr>
              <w:pStyle w:val="TAL"/>
              <w:rPr>
                <w:bCs/>
              </w:rPr>
            </w:pPr>
            <w:r w:rsidRPr="007275DF">
              <w:rPr>
                <w:lang w:eastAsia="ja-JP"/>
              </w:rPr>
              <w:t>P</w:t>
            </w:r>
            <w:r w:rsidRPr="007275DF">
              <w:rPr>
                <w:vertAlign w:val="subscript"/>
                <w:lang w:eastAsia="ja-JP"/>
              </w:rPr>
              <w:t xml:space="preserve">CCA_DL </w:t>
            </w:r>
            <w:r w:rsidRPr="007275DF">
              <w:rPr>
                <w:lang w:eastAsia="ja-JP"/>
              </w:rPr>
              <w:t xml:space="preserve">for dynamic channel access </w:t>
            </w:r>
            <w:r w:rsidRPr="007275DF">
              <w:rPr>
                <w:vertAlign w:val="superscript"/>
                <w:lang w:eastAsia="ja-JP"/>
              </w:rPr>
              <w:t>Note 6,8</w:t>
            </w:r>
          </w:p>
        </w:tc>
        <w:tc>
          <w:tcPr>
            <w:tcW w:w="1584" w:type="dxa"/>
            <w:tcBorders>
              <w:top w:val="single" w:sz="4" w:space="0" w:color="auto"/>
              <w:left w:val="single" w:sz="4" w:space="0" w:color="auto"/>
              <w:bottom w:val="nil"/>
              <w:right w:val="single" w:sz="4" w:space="0" w:color="auto"/>
            </w:tcBorders>
          </w:tcPr>
          <w:p w14:paraId="338C9B63"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34320459"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7DDDACEF"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3C404E87" w14:textId="77777777" w:rsidR="009428D8" w:rsidRPr="007275DF" w:rsidRDefault="009428D8" w:rsidP="006D0B54">
            <w:pPr>
              <w:keepNext/>
              <w:keepLines/>
              <w:spacing w:after="0"/>
              <w:jc w:val="center"/>
              <w:rPr>
                <w:rFonts w:eastAsiaTheme="minorEastAsia"/>
                <w:lang w:eastAsia="ja-JP"/>
              </w:rPr>
            </w:pPr>
            <w:r w:rsidRPr="007275DF">
              <w:rPr>
                <w:rFonts w:ascii="Arial" w:hAnsi="Arial"/>
                <w:sz w:val="18"/>
                <w:lang w:eastAsia="ja-JP"/>
              </w:rPr>
              <w:t>P</w:t>
            </w:r>
            <w:r w:rsidRPr="007275DF">
              <w:rPr>
                <w:rFonts w:ascii="Arial" w:hAnsi="Arial"/>
                <w:sz w:val="18"/>
                <w:vertAlign w:val="subscript"/>
                <w:lang w:eastAsia="ja-JP"/>
              </w:rPr>
              <w:t>CCA_DL_2</w:t>
            </w:r>
            <w:r w:rsidRPr="007275DF">
              <w:rPr>
                <w:rFonts w:ascii="Arial" w:hAnsi="Arial"/>
                <w:sz w:val="18"/>
                <w:lang w:eastAsia="ja-JP"/>
              </w:rPr>
              <w:t>=0.75</w:t>
            </w:r>
            <w:r w:rsidRPr="007275DF" w:rsidDel="00F25864">
              <w:rPr>
                <w:rFonts w:eastAsia="Malgun Gothic"/>
              </w:rPr>
              <w:t xml:space="preserve"> </w:t>
            </w:r>
          </w:p>
        </w:tc>
        <w:tc>
          <w:tcPr>
            <w:tcW w:w="2322" w:type="dxa"/>
            <w:gridSpan w:val="2"/>
            <w:tcBorders>
              <w:top w:val="single" w:sz="4" w:space="0" w:color="auto"/>
              <w:left w:val="single" w:sz="4" w:space="0" w:color="auto"/>
              <w:bottom w:val="single" w:sz="4" w:space="0" w:color="auto"/>
              <w:right w:val="single" w:sz="4" w:space="0" w:color="auto"/>
            </w:tcBorders>
            <w:hideMark/>
          </w:tcPr>
          <w:p w14:paraId="0A1154B5"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55EB580E" w14:textId="77777777" w:rsidR="009428D8" w:rsidRPr="007275DF" w:rsidRDefault="009428D8" w:rsidP="006D0B54">
            <w:pPr>
              <w:keepNext/>
              <w:keepLines/>
              <w:spacing w:after="0"/>
              <w:jc w:val="center"/>
              <w:rPr>
                <w:rFonts w:eastAsiaTheme="minorEastAsia"/>
                <w:lang w:eastAsia="ja-JP"/>
              </w:rPr>
            </w:pPr>
            <w:r w:rsidRPr="007275DF">
              <w:rPr>
                <w:rFonts w:ascii="Arial" w:hAnsi="Arial"/>
                <w:sz w:val="18"/>
                <w:lang w:eastAsia="ja-JP"/>
              </w:rPr>
              <w:t>P</w:t>
            </w:r>
            <w:r w:rsidRPr="007275DF">
              <w:rPr>
                <w:rFonts w:ascii="Arial" w:hAnsi="Arial"/>
                <w:sz w:val="18"/>
                <w:vertAlign w:val="subscript"/>
                <w:lang w:eastAsia="ja-JP"/>
              </w:rPr>
              <w:t>CCA_DL_2</w:t>
            </w:r>
            <w:r w:rsidRPr="007275DF">
              <w:rPr>
                <w:rFonts w:ascii="Arial" w:hAnsi="Arial"/>
                <w:sz w:val="18"/>
                <w:lang w:eastAsia="ja-JP"/>
              </w:rPr>
              <w:t>=0.75</w:t>
            </w:r>
            <w:r w:rsidRPr="007275DF" w:rsidDel="00F25864">
              <w:rPr>
                <w:rFonts w:eastAsia="Malgun Gothic"/>
              </w:rPr>
              <w:t xml:space="preserve"> </w:t>
            </w:r>
          </w:p>
        </w:tc>
      </w:tr>
      <w:tr w:rsidR="009428D8" w:rsidRPr="007275DF" w14:paraId="5055F866"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040E2600" w14:textId="77777777" w:rsidR="009428D8" w:rsidRPr="007275DF" w:rsidRDefault="009428D8" w:rsidP="006D0B54">
            <w:pPr>
              <w:pStyle w:val="TAL"/>
              <w:rPr>
                <w:bCs/>
              </w:rPr>
            </w:pPr>
            <w:r w:rsidRPr="007275DF">
              <w:rPr>
                <w:lang w:eastAsia="ja-JP"/>
              </w:rPr>
              <w:t>P</w:t>
            </w:r>
            <w:r w:rsidRPr="007275DF">
              <w:rPr>
                <w:vertAlign w:val="subscript"/>
                <w:lang w:eastAsia="ja-JP"/>
              </w:rPr>
              <w:t>CCA_DL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2DD479FC"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tcPr>
          <w:p w14:paraId="4B5883ED"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1DC9EA99"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c>
          <w:tcPr>
            <w:tcW w:w="2322" w:type="dxa"/>
            <w:gridSpan w:val="2"/>
            <w:tcBorders>
              <w:top w:val="single" w:sz="4" w:space="0" w:color="auto"/>
              <w:left w:val="single" w:sz="4" w:space="0" w:color="auto"/>
              <w:bottom w:val="single" w:sz="4" w:space="0" w:color="auto"/>
              <w:right w:val="single" w:sz="4" w:space="0" w:color="auto"/>
            </w:tcBorders>
          </w:tcPr>
          <w:p w14:paraId="6639BEB4"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r>
      <w:tr w:rsidR="009428D8" w:rsidRPr="007275DF" w14:paraId="26146F43"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0D27484F" w14:textId="77777777" w:rsidR="009428D8" w:rsidRPr="007275DF" w:rsidRDefault="009428D8" w:rsidP="006D0B54">
            <w:pPr>
              <w:pStyle w:val="TAL"/>
              <w:rPr>
                <w:bCs/>
              </w:rPr>
            </w:pPr>
            <w:r w:rsidRPr="007275DF">
              <w:rPr>
                <w:lang w:eastAsia="ja-JP"/>
              </w:rPr>
              <w:t>P</w:t>
            </w:r>
            <w:r w:rsidRPr="007275DF">
              <w:rPr>
                <w:vertAlign w:val="subscript"/>
                <w:lang w:eastAsia="ja-JP"/>
              </w:rPr>
              <w:t>CCA_</w:t>
            </w:r>
            <w:r w:rsidRPr="007275DF">
              <w:rPr>
                <w:vertAlign w:val="subscript"/>
                <w:lang w:eastAsia="zh-CN"/>
              </w:rPr>
              <w:t>U</w:t>
            </w:r>
            <w:r w:rsidRPr="007275DF">
              <w:rPr>
                <w:vertAlign w:val="subscript"/>
                <w:lang w:eastAsia="ja-JP"/>
              </w:rPr>
              <w:t xml:space="preserve">L </w:t>
            </w:r>
            <w:r w:rsidRPr="007275DF">
              <w:rPr>
                <w:lang w:eastAsia="ja-JP"/>
              </w:rPr>
              <w:t xml:space="preserve">for dynamic channel access </w:t>
            </w:r>
            <w:r w:rsidRPr="007275DF">
              <w:rPr>
                <w:vertAlign w:val="superscript"/>
                <w:lang w:eastAsia="ja-JP"/>
              </w:rPr>
              <w:t>Note 6,8</w:t>
            </w:r>
          </w:p>
        </w:tc>
        <w:tc>
          <w:tcPr>
            <w:tcW w:w="1584" w:type="dxa"/>
            <w:tcBorders>
              <w:top w:val="single" w:sz="4" w:space="0" w:color="auto"/>
              <w:left w:val="single" w:sz="4" w:space="0" w:color="auto"/>
              <w:bottom w:val="nil"/>
              <w:right w:val="single" w:sz="4" w:space="0" w:color="auto"/>
            </w:tcBorders>
          </w:tcPr>
          <w:p w14:paraId="370DBDB7"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2533E61B"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530F5E5E"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0FA41DB5"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7F49F170"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78FD3441" w14:textId="77777777" w:rsidR="009428D8" w:rsidRPr="007275DF" w:rsidRDefault="009428D8" w:rsidP="006D0B54">
            <w:pPr>
              <w:pStyle w:val="TAL"/>
              <w:rPr>
                <w:bCs/>
              </w:rPr>
            </w:pPr>
            <w:r w:rsidRPr="007275DF">
              <w:rPr>
                <w:lang w:eastAsia="ja-JP"/>
              </w:rPr>
              <w:t>P</w:t>
            </w:r>
            <w:r w:rsidRPr="007275DF">
              <w:rPr>
                <w:vertAlign w:val="subscript"/>
                <w:lang w:eastAsia="ja-JP"/>
              </w:rPr>
              <w:t>CCA_UL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24CA966E"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0AF9B455"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2887E777"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00C777C2"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2732664C" w14:textId="77777777" w:rsidTr="006D0B54">
        <w:trPr>
          <w:cantSplit/>
          <w:trHeight w:val="307"/>
        </w:trPr>
        <w:tc>
          <w:tcPr>
            <w:tcW w:w="2592" w:type="dxa"/>
            <w:tcBorders>
              <w:top w:val="single" w:sz="4" w:space="0" w:color="auto"/>
              <w:left w:val="single" w:sz="4" w:space="0" w:color="auto"/>
              <w:bottom w:val="single" w:sz="4" w:space="0" w:color="auto"/>
              <w:right w:val="single" w:sz="4" w:space="0" w:color="auto"/>
            </w:tcBorders>
            <w:hideMark/>
          </w:tcPr>
          <w:p w14:paraId="52C05D15" w14:textId="77777777" w:rsidR="009428D8" w:rsidRPr="007275DF" w:rsidRDefault="009428D8" w:rsidP="006D0B54">
            <w:pPr>
              <w:pStyle w:val="TAL"/>
            </w:pPr>
            <w:r w:rsidRPr="007275DF">
              <w:rPr>
                <w:bCs/>
              </w:rPr>
              <w:t xml:space="preserve">OCNG Patterns defined in A.3.2.1.1 (OP.1) </w:t>
            </w:r>
          </w:p>
        </w:tc>
        <w:tc>
          <w:tcPr>
            <w:tcW w:w="1584" w:type="dxa"/>
            <w:tcBorders>
              <w:top w:val="single" w:sz="4" w:space="0" w:color="auto"/>
              <w:left w:val="single" w:sz="4" w:space="0" w:color="auto"/>
              <w:bottom w:val="single" w:sz="4" w:space="0" w:color="auto"/>
              <w:right w:val="single" w:sz="4" w:space="0" w:color="auto"/>
            </w:tcBorders>
          </w:tcPr>
          <w:p w14:paraId="38BFDCB3"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33829259"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33353993" w14:textId="77777777" w:rsidR="009428D8" w:rsidRPr="007275DF" w:rsidRDefault="009428D8" w:rsidP="006D0B54">
            <w:pPr>
              <w:pStyle w:val="TAC"/>
            </w:pPr>
            <w:r w:rsidRPr="007275DF">
              <w:t>OP.1</w:t>
            </w:r>
          </w:p>
        </w:tc>
        <w:tc>
          <w:tcPr>
            <w:tcW w:w="2322" w:type="dxa"/>
            <w:gridSpan w:val="2"/>
            <w:tcBorders>
              <w:top w:val="single" w:sz="4" w:space="0" w:color="auto"/>
              <w:left w:val="single" w:sz="4" w:space="0" w:color="auto"/>
              <w:bottom w:val="single" w:sz="4" w:space="0" w:color="auto"/>
              <w:right w:val="single" w:sz="4" w:space="0" w:color="auto"/>
            </w:tcBorders>
            <w:hideMark/>
          </w:tcPr>
          <w:p w14:paraId="1BEE7CB1" w14:textId="77777777" w:rsidR="009428D8" w:rsidRPr="007275DF" w:rsidRDefault="009428D8" w:rsidP="006D0B54">
            <w:pPr>
              <w:pStyle w:val="TAC"/>
              <w:rPr>
                <w:rFonts w:cs="v4.2.0"/>
              </w:rPr>
            </w:pPr>
            <w:r w:rsidRPr="007275DF">
              <w:t>OP.1</w:t>
            </w:r>
          </w:p>
        </w:tc>
      </w:tr>
      <w:tr w:rsidR="009428D8" w:rsidRPr="007275DF" w14:paraId="55FE4BB6"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538B3CD6" w14:textId="77777777" w:rsidR="009428D8" w:rsidRPr="007275DF" w:rsidRDefault="009428D8" w:rsidP="006D0B54">
            <w:pPr>
              <w:pStyle w:val="TAL"/>
            </w:pPr>
            <w:r w:rsidRPr="007275DF">
              <w:t>SMTC configuration defined in A.3.11.1 and A.3.11.2</w:t>
            </w:r>
          </w:p>
        </w:tc>
        <w:tc>
          <w:tcPr>
            <w:tcW w:w="1584" w:type="dxa"/>
            <w:tcBorders>
              <w:top w:val="nil"/>
              <w:left w:val="single" w:sz="4" w:space="0" w:color="auto"/>
              <w:bottom w:val="single" w:sz="4" w:space="0" w:color="auto"/>
              <w:right w:val="single" w:sz="4" w:space="0" w:color="auto"/>
            </w:tcBorders>
          </w:tcPr>
          <w:p w14:paraId="1FA9C5AC"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4F11087D"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5B7F754E" w14:textId="77777777" w:rsidR="009428D8" w:rsidRPr="007275DF" w:rsidRDefault="009428D8" w:rsidP="006D0B54">
            <w:pPr>
              <w:pStyle w:val="TAC"/>
            </w:pPr>
            <w:r w:rsidRPr="007275DF">
              <w:t>SMTC.1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43C41FA1" w14:textId="77777777" w:rsidR="009428D8" w:rsidRPr="007275DF" w:rsidRDefault="009428D8" w:rsidP="006D0B54">
            <w:pPr>
              <w:pStyle w:val="TAC"/>
            </w:pPr>
            <w:r w:rsidRPr="007275DF">
              <w:t>SMTC.1</w:t>
            </w:r>
          </w:p>
        </w:tc>
      </w:tr>
      <w:tr w:rsidR="009428D8" w:rsidRPr="007275DF" w14:paraId="3FAF631B"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17AB785C" w14:textId="77777777" w:rsidR="009428D8" w:rsidRPr="007275DF" w:rsidRDefault="009428D8" w:rsidP="006D0B54">
            <w:pPr>
              <w:pStyle w:val="TAL"/>
            </w:pPr>
            <w:r w:rsidRPr="007275DF">
              <w:rPr>
                <w:lang w:eastAsia="zh-CN"/>
              </w:rPr>
              <w:t>DBT window configuration</w:t>
            </w:r>
          </w:p>
        </w:tc>
        <w:tc>
          <w:tcPr>
            <w:tcW w:w="1584" w:type="dxa"/>
            <w:tcBorders>
              <w:top w:val="nil"/>
              <w:left w:val="single" w:sz="4" w:space="0" w:color="auto"/>
              <w:bottom w:val="single" w:sz="4" w:space="0" w:color="auto"/>
              <w:right w:val="single" w:sz="4" w:space="0" w:color="auto"/>
            </w:tcBorders>
          </w:tcPr>
          <w:p w14:paraId="283522D6"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1986352D"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4CB2B31F" w14:textId="77777777" w:rsidR="009428D8" w:rsidRPr="007275DF" w:rsidRDefault="009428D8" w:rsidP="006D0B54">
            <w:pPr>
              <w:pStyle w:val="TAC"/>
              <w:rPr>
                <w:snapToGrid w:val="0"/>
                <w:szCs w:val="18"/>
                <w:lang w:eastAsia="zh-CN"/>
              </w:rPr>
            </w:pPr>
            <w:r w:rsidRPr="007275DF">
              <w:rPr>
                <w:snapToGrid w:val="0"/>
                <w:szCs w:val="18"/>
                <w:lang w:eastAsia="zh-CN"/>
              </w:rPr>
              <w:t>DBT.1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7E8E99CE" w14:textId="77777777" w:rsidR="009428D8" w:rsidRPr="007275DF" w:rsidRDefault="009428D8" w:rsidP="006D0B54">
            <w:pPr>
              <w:pStyle w:val="TAC"/>
            </w:pPr>
            <w:r w:rsidRPr="007275DF">
              <w:rPr>
                <w:snapToGrid w:val="0"/>
                <w:szCs w:val="18"/>
                <w:lang w:eastAsia="zh-CN"/>
              </w:rPr>
              <w:t>DBT.1</w:t>
            </w:r>
          </w:p>
        </w:tc>
      </w:tr>
      <w:tr w:rsidR="009428D8" w:rsidRPr="007275DF" w14:paraId="53841D38"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4679D29B" w14:textId="77777777" w:rsidR="009428D8" w:rsidRPr="007275DF" w:rsidRDefault="009428D8" w:rsidP="006D0B54">
            <w:pPr>
              <w:pStyle w:val="TAL"/>
              <w:rPr>
                <w:lang w:eastAsia="zh-CN"/>
              </w:rPr>
            </w:pPr>
            <w:r w:rsidRPr="007275DF">
              <w:rPr>
                <w:lang w:eastAsia="zh-CN"/>
              </w:rPr>
              <w:t>SSB configuration for semi-static channel access</w:t>
            </w:r>
          </w:p>
        </w:tc>
        <w:tc>
          <w:tcPr>
            <w:tcW w:w="1584" w:type="dxa"/>
            <w:tcBorders>
              <w:top w:val="nil"/>
              <w:left w:val="single" w:sz="4" w:space="0" w:color="auto"/>
              <w:bottom w:val="single" w:sz="4" w:space="0" w:color="auto"/>
              <w:right w:val="single" w:sz="4" w:space="0" w:color="auto"/>
            </w:tcBorders>
          </w:tcPr>
          <w:p w14:paraId="4A916F4E"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4867EBDC"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55D03FAC" w14:textId="77777777" w:rsidR="009428D8" w:rsidRPr="007275DF" w:rsidRDefault="009428D8" w:rsidP="006D0B54">
            <w:pPr>
              <w:pStyle w:val="TAC"/>
            </w:pPr>
            <w:r w:rsidRPr="007275DF">
              <w:t>SSB.1 CCA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312780C7" w14:textId="77777777" w:rsidR="009428D8" w:rsidRPr="007275DF" w:rsidRDefault="009428D8" w:rsidP="006D0B54">
            <w:pPr>
              <w:pStyle w:val="TAC"/>
            </w:pPr>
            <w:r w:rsidRPr="007275DF">
              <w:t>SSB.1 CCA</w:t>
            </w:r>
          </w:p>
        </w:tc>
      </w:tr>
      <w:tr w:rsidR="009428D8" w:rsidRPr="007275DF" w14:paraId="101F98D5" w14:textId="77777777" w:rsidTr="006D0B54">
        <w:trPr>
          <w:cantSplit/>
          <w:trHeight w:val="229"/>
        </w:trPr>
        <w:tc>
          <w:tcPr>
            <w:tcW w:w="2592" w:type="dxa"/>
            <w:tcBorders>
              <w:top w:val="nil"/>
              <w:left w:val="single" w:sz="4" w:space="0" w:color="auto"/>
              <w:bottom w:val="single" w:sz="4" w:space="0" w:color="auto"/>
              <w:right w:val="single" w:sz="4" w:space="0" w:color="auto"/>
            </w:tcBorders>
          </w:tcPr>
          <w:p w14:paraId="0E61DFC3" w14:textId="77777777" w:rsidR="009428D8" w:rsidRPr="007275DF" w:rsidRDefault="009428D8" w:rsidP="006D0B54">
            <w:pPr>
              <w:pStyle w:val="TAL"/>
              <w:rPr>
                <w:lang w:eastAsia="zh-CN"/>
              </w:rPr>
            </w:pPr>
            <w:r w:rsidRPr="007275DF">
              <w:rPr>
                <w:lang w:eastAsia="zh-CN"/>
              </w:rPr>
              <w:t>SSB configuration for dynamic channel access</w:t>
            </w:r>
          </w:p>
        </w:tc>
        <w:tc>
          <w:tcPr>
            <w:tcW w:w="1584" w:type="dxa"/>
            <w:tcBorders>
              <w:top w:val="nil"/>
              <w:left w:val="single" w:sz="4" w:space="0" w:color="auto"/>
              <w:bottom w:val="single" w:sz="4" w:space="0" w:color="auto"/>
              <w:right w:val="single" w:sz="4" w:space="0" w:color="auto"/>
            </w:tcBorders>
          </w:tcPr>
          <w:p w14:paraId="5BD1FD53"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tcPr>
          <w:p w14:paraId="21F04FEA"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1B369A07" w14:textId="77777777" w:rsidR="009428D8" w:rsidRPr="007275DF" w:rsidRDefault="009428D8" w:rsidP="006D0B54">
            <w:pPr>
              <w:pStyle w:val="TAC"/>
            </w:pPr>
            <w:r w:rsidRPr="007275DF">
              <w:t>SSB.2 CCA</w:t>
            </w:r>
          </w:p>
        </w:tc>
        <w:tc>
          <w:tcPr>
            <w:tcW w:w="2322" w:type="dxa"/>
            <w:gridSpan w:val="2"/>
            <w:tcBorders>
              <w:top w:val="single" w:sz="4" w:space="0" w:color="auto"/>
              <w:left w:val="single" w:sz="4" w:space="0" w:color="auto"/>
              <w:bottom w:val="single" w:sz="4" w:space="0" w:color="auto"/>
              <w:right w:val="single" w:sz="4" w:space="0" w:color="auto"/>
            </w:tcBorders>
            <w:vAlign w:val="center"/>
          </w:tcPr>
          <w:p w14:paraId="18BFC61A" w14:textId="77777777" w:rsidR="009428D8" w:rsidRPr="007275DF" w:rsidDel="002D0111" w:rsidRDefault="009428D8" w:rsidP="006D0B54">
            <w:pPr>
              <w:pStyle w:val="TAC"/>
            </w:pPr>
            <w:r w:rsidRPr="007275DF">
              <w:t>SSB.2 CCA</w:t>
            </w:r>
          </w:p>
        </w:tc>
      </w:tr>
      <w:tr w:rsidR="009428D8" w:rsidRPr="007275DF" w14:paraId="5BC8C419" w14:textId="77777777" w:rsidTr="006D0B54">
        <w:trPr>
          <w:cantSplit/>
          <w:trHeight w:val="193"/>
        </w:trPr>
        <w:tc>
          <w:tcPr>
            <w:tcW w:w="2592" w:type="dxa"/>
            <w:tcBorders>
              <w:top w:val="single" w:sz="4" w:space="0" w:color="auto"/>
              <w:left w:val="single" w:sz="4" w:space="0" w:color="auto"/>
              <w:bottom w:val="nil"/>
              <w:right w:val="single" w:sz="4" w:space="0" w:color="auto"/>
            </w:tcBorders>
            <w:hideMark/>
          </w:tcPr>
          <w:p w14:paraId="2736DE80" w14:textId="77777777" w:rsidR="009428D8" w:rsidRPr="007275DF" w:rsidRDefault="009428D8" w:rsidP="006D0B54">
            <w:pPr>
              <w:pStyle w:val="TAL"/>
            </w:pPr>
            <w:r w:rsidRPr="007275DF">
              <w:t>PDSCH/PDCCH subcarrier spacing</w:t>
            </w:r>
          </w:p>
        </w:tc>
        <w:tc>
          <w:tcPr>
            <w:tcW w:w="1584" w:type="dxa"/>
            <w:tcBorders>
              <w:top w:val="single" w:sz="4" w:space="0" w:color="auto"/>
              <w:left w:val="single" w:sz="4" w:space="0" w:color="auto"/>
              <w:bottom w:val="nil"/>
              <w:right w:val="single" w:sz="4" w:space="0" w:color="auto"/>
            </w:tcBorders>
            <w:hideMark/>
          </w:tcPr>
          <w:p w14:paraId="7F029409" w14:textId="77777777" w:rsidR="009428D8" w:rsidRPr="007275DF" w:rsidRDefault="009428D8" w:rsidP="006D0B54">
            <w:pPr>
              <w:pStyle w:val="TAC"/>
            </w:pPr>
            <w:r w:rsidRPr="007275DF">
              <w:t>kHz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20F61EAC"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1D037AA3" w14:textId="77777777" w:rsidR="009428D8" w:rsidRPr="007275DF" w:rsidRDefault="009428D8" w:rsidP="006D0B54">
            <w:pPr>
              <w:pStyle w:val="TAC"/>
            </w:pPr>
            <w:r w:rsidRPr="007275DF">
              <w:t>30</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29848400" w14:textId="77777777" w:rsidR="009428D8" w:rsidRPr="007275DF" w:rsidRDefault="009428D8" w:rsidP="006D0B54">
            <w:pPr>
              <w:pStyle w:val="TAC"/>
            </w:pPr>
            <w:r w:rsidRPr="007275DF">
              <w:t>30</w:t>
            </w:r>
          </w:p>
        </w:tc>
      </w:tr>
      <w:tr w:rsidR="009428D8" w:rsidRPr="007275DF" w14:paraId="6A6411F1" w14:textId="77777777" w:rsidTr="00FA1312">
        <w:trPr>
          <w:cantSplit/>
          <w:trHeight w:val="167"/>
        </w:trPr>
        <w:tc>
          <w:tcPr>
            <w:tcW w:w="2592" w:type="dxa"/>
            <w:vMerge w:val="restart"/>
            <w:tcBorders>
              <w:top w:val="single" w:sz="4" w:space="0" w:color="auto"/>
              <w:left w:val="single" w:sz="4" w:space="0" w:color="auto"/>
              <w:right w:val="single" w:sz="4" w:space="0" w:color="auto"/>
            </w:tcBorders>
            <w:hideMark/>
          </w:tcPr>
          <w:p w14:paraId="4017D397" w14:textId="77777777" w:rsidR="009428D8" w:rsidRPr="007275DF" w:rsidRDefault="009428D8" w:rsidP="006D0B54">
            <w:pPr>
              <w:pStyle w:val="TAL"/>
              <w:rPr>
                <w:lang w:eastAsia="ja-JP"/>
              </w:rPr>
            </w:pPr>
            <w:r w:rsidRPr="007275DF">
              <w:rPr>
                <w:lang w:eastAsia="ja-JP"/>
              </w:rPr>
              <w:t>b2-Threshold2NR</w:t>
            </w:r>
          </w:p>
        </w:tc>
        <w:tc>
          <w:tcPr>
            <w:tcW w:w="1584" w:type="dxa"/>
            <w:tcBorders>
              <w:top w:val="single" w:sz="4" w:space="0" w:color="auto"/>
              <w:left w:val="single" w:sz="4" w:space="0" w:color="auto"/>
              <w:bottom w:val="single" w:sz="4" w:space="0" w:color="auto"/>
              <w:right w:val="single" w:sz="4" w:space="0" w:color="auto"/>
            </w:tcBorders>
            <w:hideMark/>
          </w:tcPr>
          <w:p w14:paraId="6D1D1FE5" w14:textId="187BA2F1" w:rsidR="009428D8" w:rsidRPr="007275DF" w:rsidRDefault="00FA1312" w:rsidP="006D0B54">
            <w:pPr>
              <w:pStyle w:val="TAC"/>
            </w:pPr>
            <w:r w:rsidRPr="007275DF">
              <w:rPr>
                <w:rFonts w:cs="Arial"/>
              </w:rPr>
              <w:t>dBm</w:t>
            </w:r>
          </w:p>
        </w:tc>
        <w:tc>
          <w:tcPr>
            <w:tcW w:w="1579" w:type="dxa"/>
            <w:tcBorders>
              <w:top w:val="single" w:sz="4" w:space="0" w:color="auto"/>
              <w:left w:val="single" w:sz="4" w:space="0" w:color="auto"/>
              <w:bottom w:val="single" w:sz="4" w:space="0" w:color="auto"/>
              <w:right w:val="single" w:sz="4" w:space="0" w:color="auto"/>
            </w:tcBorders>
            <w:vAlign w:val="center"/>
            <w:hideMark/>
          </w:tcPr>
          <w:p w14:paraId="115D7E71" w14:textId="77777777" w:rsidR="009428D8" w:rsidRPr="007275DF" w:rsidRDefault="009428D8" w:rsidP="006D0B54">
            <w:pPr>
              <w:pStyle w:val="TAC"/>
              <w:rPr>
                <w:rFonts w:eastAsia="Malgun Gothic"/>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AC87E68" w14:textId="77777777" w:rsidR="009428D8" w:rsidRPr="007275DF" w:rsidRDefault="009428D8" w:rsidP="006D0B54">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08A62EF5" w14:textId="77777777" w:rsidR="009428D8" w:rsidRPr="007275DF" w:rsidRDefault="009428D8" w:rsidP="006D0B54">
            <w:pPr>
              <w:pStyle w:val="TAC"/>
            </w:pPr>
            <w:r w:rsidRPr="007275DF">
              <w:rPr>
                <w:szCs w:val="18"/>
              </w:rPr>
              <w:t>-98  for SS-RSRP</w:t>
            </w:r>
          </w:p>
        </w:tc>
      </w:tr>
      <w:tr w:rsidR="00FA1312" w:rsidRPr="007275DF" w14:paraId="082B864C" w14:textId="77777777" w:rsidTr="00FA1312">
        <w:trPr>
          <w:cantSplit/>
          <w:trHeight w:val="167"/>
        </w:trPr>
        <w:tc>
          <w:tcPr>
            <w:tcW w:w="2592" w:type="dxa"/>
            <w:vMerge/>
            <w:tcBorders>
              <w:left w:val="single" w:sz="4" w:space="0" w:color="auto"/>
              <w:right w:val="single" w:sz="4" w:space="0" w:color="auto"/>
            </w:tcBorders>
          </w:tcPr>
          <w:p w14:paraId="1C113972" w14:textId="77777777" w:rsidR="00FA1312" w:rsidRPr="007275DF" w:rsidRDefault="00FA1312" w:rsidP="00FA1312">
            <w:pPr>
              <w:pStyle w:val="TAL"/>
              <w:rPr>
                <w:lang w:eastAsia="ja-JP"/>
              </w:rPr>
            </w:pPr>
          </w:p>
        </w:tc>
        <w:tc>
          <w:tcPr>
            <w:tcW w:w="1584" w:type="dxa"/>
            <w:tcBorders>
              <w:top w:val="single" w:sz="4" w:space="0" w:color="auto"/>
              <w:left w:val="single" w:sz="4" w:space="0" w:color="auto"/>
              <w:bottom w:val="nil"/>
              <w:right w:val="single" w:sz="4" w:space="0" w:color="auto"/>
            </w:tcBorders>
          </w:tcPr>
          <w:p w14:paraId="5BD59DA8" w14:textId="731F50DC" w:rsidR="00FA1312" w:rsidRPr="007275DF" w:rsidRDefault="00FA1312" w:rsidP="00FA1312">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vAlign w:val="center"/>
            <w:hideMark/>
          </w:tcPr>
          <w:p w14:paraId="2D0E2EAB" w14:textId="77777777" w:rsidR="00FA1312" w:rsidRPr="007275DF" w:rsidRDefault="00FA1312" w:rsidP="00FA1312">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14211A89" w14:textId="07DC76A9" w:rsidR="00FA1312" w:rsidRPr="007275DF" w:rsidRDefault="00FA1312" w:rsidP="00FA1312">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5503A706" w14:textId="5A26BBCF" w:rsidR="00FA1312" w:rsidRPr="007275DF" w:rsidRDefault="00FA1312" w:rsidP="00FA1312">
            <w:pPr>
              <w:pStyle w:val="TAC"/>
              <w:rPr>
                <w:szCs w:val="18"/>
              </w:rPr>
            </w:pPr>
            <w:r>
              <w:rPr>
                <w:szCs w:val="18"/>
              </w:rPr>
              <w:t>55 for SS-RSRQ</w:t>
            </w:r>
          </w:p>
        </w:tc>
      </w:tr>
      <w:tr w:rsidR="00FA1312" w:rsidRPr="007275DF" w14:paraId="561EC3F5" w14:textId="77777777" w:rsidTr="006D0B54">
        <w:trPr>
          <w:cantSplit/>
          <w:trHeight w:val="167"/>
        </w:trPr>
        <w:tc>
          <w:tcPr>
            <w:tcW w:w="2592" w:type="dxa"/>
            <w:vMerge/>
            <w:tcBorders>
              <w:left w:val="single" w:sz="4" w:space="0" w:color="auto"/>
              <w:bottom w:val="single" w:sz="4" w:space="0" w:color="auto"/>
              <w:right w:val="single" w:sz="4" w:space="0" w:color="auto"/>
            </w:tcBorders>
            <w:vAlign w:val="center"/>
            <w:hideMark/>
          </w:tcPr>
          <w:p w14:paraId="08CBC16B" w14:textId="77777777" w:rsidR="00FA1312" w:rsidRPr="007275DF" w:rsidRDefault="00FA1312" w:rsidP="00FA1312">
            <w:pPr>
              <w:spacing w:after="0"/>
              <w:rPr>
                <w:rFonts w:ascii="Arial" w:hAnsi="Arial"/>
                <w:sz w:val="18"/>
                <w:lang w:eastAsia="ja-JP"/>
              </w:rPr>
            </w:pPr>
          </w:p>
        </w:tc>
        <w:tc>
          <w:tcPr>
            <w:tcW w:w="1584" w:type="dxa"/>
            <w:tcBorders>
              <w:top w:val="nil"/>
              <w:left w:val="single" w:sz="4" w:space="0" w:color="auto"/>
              <w:bottom w:val="single" w:sz="4" w:space="0" w:color="auto"/>
              <w:right w:val="single" w:sz="4" w:space="0" w:color="auto"/>
            </w:tcBorders>
            <w:hideMark/>
          </w:tcPr>
          <w:p w14:paraId="0BC7D501" w14:textId="1EA9CCB7" w:rsidR="00FA1312" w:rsidRPr="007275DF" w:rsidRDefault="00FA1312" w:rsidP="00FA1312">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0C434482" w14:textId="77777777" w:rsidR="00FA1312" w:rsidRPr="007275DF" w:rsidRDefault="00FA1312" w:rsidP="00FA1312">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0BA7EB19" w14:textId="0BCB9C83" w:rsidR="00FA1312" w:rsidRPr="007275DF" w:rsidRDefault="00FA1312" w:rsidP="00FA1312">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43F2D694" w14:textId="1AFFE040" w:rsidR="00FA1312" w:rsidRPr="007275DF" w:rsidRDefault="00FA1312" w:rsidP="00FA1312">
            <w:pPr>
              <w:pStyle w:val="TAC"/>
              <w:rPr>
                <w:szCs w:val="18"/>
              </w:rPr>
            </w:pPr>
            <w:r>
              <w:rPr>
                <w:szCs w:val="18"/>
              </w:rPr>
              <w:t>50 for SS-SINR</w:t>
            </w:r>
          </w:p>
        </w:tc>
      </w:tr>
      <w:tr w:rsidR="009428D8" w:rsidRPr="007275DF" w14:paraId="326D1130" w14:textId="77777777" w:rsidTr="006D0B54">
        <w:trPr>
          <w:cantSplit/>
          <w:trHeight w:val="167"/>
        </w:trPr>
        <w:tc>
          <w:tcPr>
            <w:tcW w:w="2592" w:type="dxa"/>
            <w:tcBorders>
              <w:top w:val="single" w:sz="4" w:space="0" w:color="auto"/>
              <w:left w:val="single" w:sz="4" w:space="0" w:color="auto"/>
              <w:bottom w:val="single" w:sz="4" w:space="0" w:color="auto"/>
              <w:right w:val="single" w:sz="4" w:space="0" w:color="auto"/>
            </w:tcBorders>
            <w:hideMark/>
          </w:tcPr>
          <w:p w14:paraId="75505FD3" w14:textId="77777777" w:rsidR="009428D8" w:rsidRPr="007275DF" w:rsidRDefault="009428D8" w:rsidP="006D0B54">
            <w:pPr>
              <w:pStyle w:val="TAL"/>
            </w:pPr>
            <w:r w:rsidRPr="007275DF">
              <w:rPr>
                <w:lang w:eastAsia="ja-JP"/>
              </w:rPr>
              <w:lastRenderedPageBreak/>
              <w:t>EPRE ratio of PSS to SSS</w:t>
            </w:r>
          </w:p>
        </w:tc>
        <w:tc>
          <w:tcPr>
            <w:tcW w:w="1584" w:type="dxa"/>
            <w:tcBorders>
              <w:top w:val="single" w:sz="4" w:space="0" w:color="auto"/>
              <w:left w:val="single" w:sz="4" w:space="0" w:color="auto"/>
              <w:bottom w:val="single" w:sz="4" w:space="0" w:color="auto"/>
              <w:right w:val="single" w:sz="4" w:space="0" w:color="auto"/>
            </w:tcBorders>
          </w:tcPr>
          <w:p w14:paraId="277908FB" w14:textId="77777777" w:rsidR="009428D8" w:rsidRPr="007275DF" w:rsidRDefault="009428D8" w:rsidP="006D0B54">
            <w:pPr>
              <w:pStyle w:val="TAC"/>
            </w:pPr>
          </w:p>
        </w:tc>
        <w:tc>
          <w:tcPr>
            <w:tcW w:w="1579" w:type="dxa"/>
            <w:tcBorders>
              <w:top w:val="single" w:sz="4" w:space="0" w:color="auto"/>
              <w:left w:val="single" w:sz="4" w:space="0" w:color="auto"/>
              <w:bottom w:val="nil"/>
              <w:right w:val="single" w:sz="4" w:space="0" w:color="auto"/>
            </w:tcBorders>
            <w:hideMark/>
          </w:tcPr>
          <w:p w14:paraId="695A4B3D"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nil"/>
              <w:right w:val="single" w:sz="4" w:space="0" w:color="auto"/>
            </w:tcBorders>
          </w:tcPr>
          <w:p w14:paraId="48055CFE" w14:textId="77777777" w:rsidR="009428D8" w:rsidRPr="007275DF" w:rsidRDefault="009428D8" w:rsidP="006D0B54">
            <w:pPr>
              <w:pStyle w:val="TAC"/>
            </w:pPr>
            <w:r w:rsidRPr="007275DF">
              <w:t>0</w:t>
            </w:r>
          </w:p>
        </w:tc>
        <w:tc>
          <w:tcPr>
            <w:tcW w:w="2322" w:type="dxa"/>
            <w:gridSpan w:val="2"/>
            <w:tcBorders>
              <w:top w:val="single" w:sz="4" w:space="0" w:color="auto"/>
              <w:left w:val="single" w:sz="4" w:space="0" w:color="auto"/>
              <w:bottom w:val="nil"/>
              <w:right w:val="single" w:sz="4" w:space="0" w:color="auto"/>
            </w:tcBorders>
            <w:vAlign w:val="center"/>
            <w:hideMark/>
          </w:tcPr>
          <w:p w14:paraId="10CD6374" w14:textId="77777777" w:rsidR="009428D8" w:rsidRPr="007275DF" w:rsidRDefault="009428D8" w:rsidP="006D0B54">
            <w:pPr>
              <w:pStyle w:val="TAC"/>
            </w:pPr>
            <w:r w:rsidRPr="007275DF">
              <w:t>0</w:t>
            </w:r>
          </w:p>
        </w:tc>
      </w:tr>
      <w:tr w:rsidR="009428D8" w:rsidRPr="007275DF" w14:paraId="7CC16D2B" w14:textId="77777777" w:rsidTr="006D0B54">
        <w:trPr>
          <w:cantSplit/>
          <w:trHeight w:val="113"/>
        </w:trPr>
        <w:tc>
          <w:tcPr>
            <w:tcW w:w="2592" w:type="dxa"/>
            <w:tcBorders>
              <w:top w:val="single" w:sz="4" w:space="0" w:color="auto"/>
              <w:left w:val="single" w:sz="4" w:space="0" w:color="auto"/>
              <w:bottom w:val="single" w:sz="4" w:space="0" w:color="auto"/>
              <w:right w:val="single" w:sz="4" w:space="0" w:color="auto"/>
            </w:tcBorders>
            <w:hideMark/>
          </w:tcPr>
          <w:p w14:paraId="1D39332F" w14:textId="77777777" w:rsidR="009428D8" w:rsidRPr="007275DF" w:rsidRDefault="009428D8" w:rsidP="006D0B54">
            <w:pPr>
              <w:pStyle w:val="TAL"/>
            </w:pPr>
            <w:r w:rsidRPr="007275DF">
              <w:rPr>
                <w:lang w:eastAsia="ja-JP"/>
              </w:rPr>
              <w:t>EPRE ratio of PBCH DMRS to SSS</w:t>
            </w:r>
          </w:p>
        </w:tc>
        <w:tc>
          <w:tcPr>
            <w:tcW w:w="1584" w:type="dxa"/>
            <w:tcBorders>
              <w:top w:val="single" w:sz="4" w:space="0" w:color="auto"/>
              <w:left w:val="single" w:sz="4" w:space="0" w:color="auto"/>
              <w:bottom w:val="single" w:sz="4" w:space="0" w:color="auto"/>
              <w:right w:val="single" w:sz="4" w:space="0" w:color="auto"/>
            </w:tcBorders>
          </w:tcPr>
          <w:p w14:paraId="366D5643"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B93070F"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72827F32"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13569C93" w14:textId="77777777" w:rsidR="009428D8" w:rsidRPr="007275DF" w:rsidRDefault="009428D8" w:rsidP="006D0B54">
            <w:pPr>
              <w:pStyle w:val="TAC"/>
            </w:pPr>
          </w:p>
        </w:tc>
      </w:tr>
      <w:tr w:rsidR="009428D8" w:rsidRPr="007275DF" w14:paraId="2D429FEF" w14:textId="77777777" w:rsidTr="006D0B54">
        <w:trPr>
          <w:cantSplit/>
          <w:trHeight w:val="188"/>
        </w:trPr>
        <w:tc>
          <w:tcPr>
            <w:tcW w:w="2592" w:type="dxa"/>
            <w:tcBorders>
              <w:top w:val="single" w:sz="4" w:space="0" w:color="auto"/>
              <w:left w:val="single" w:sz="4" w:space="0" w:color="auto"/>
              <w:bottom w:val="single" w:sz="4" w:space="0" w:color="auto"/>
              <w:right w:val="single" w:sz="4" w:space="0" w:color="auto"/>
            </w:tcBorders>
            <w:hideMark/>
          </w:tcPr>
          <w:p w14:paraId="23860C8C" w14:textId="77777777" w:rsidR="009428D8" w:rsidRPr="007275DF" w:rsidRDefault="009428D8" w:rsidP="006D0B54">
            <w:pPr>
              <w:pStyle w:val="TAL"/>
            </w:pPr>
            <w:r w:rsidRPr="007275DF">
              <w:rPr>
                <w:lang w:eastAsia="ja-JP"/>
              </w:rPr>
              <w:t>EPRE ratio of PBCH to PBCH DMRS</w:t>
            </w:r>
          </w:p>
        </w:tc>
        <w:tc>
          <w:tcPr>
            <w:tcW w:w="1584" w:type="dxa"/>
            <w:tcBorders>
              <w:top w:val="single" w:sz="4" w:space="0" w:color="auto"/>
              <w:left w:val="single" w:sz="4" w:space="0" w:color="auto"/>
              <w:bottom w:val="single" w:sz="4" w:space="0" w:color="auto"/>
              <w:right w:val="single" w:sz="4" w:space="0" w:color="auto"/>
            </w:tcBorders>
          </w:tcPr>
          <w:p w14:paraId="689C2F7F"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4AD716C5"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3891522B"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3A0A03DA" w14:textId="77777777" w:rsidR="009428D8" w:rsidRPr="007275DF" w:rsidRDefault="009428D8" w:rsidP="006D0B54">
            <w:pPr>
              <w:pStyle w:val="TAC"/>
            </w:pPr>
          </w:p>
        </w:tc>
      </w:tr>
      <w:tr w:rsidR="009428D8" w:rsidRPr="007275DF" w14:paraId="764BED5B" w14:textId="77777777" w:rsidTr="006D0B54">
        <w:trPr>
          <w:cantSplit/>
          <w:trHeight w:val="207"/>
        </w:trPr>
        <w:tc>
          <w:tcPr>
            <w:tcW w:w="2592" w:type="dxa"/>
            <w:tcBorders>
              <w:top w:val="single" w:sz="4" w:space="0" w:color="auto"/>
              <w:left w:val="single" w:sz="4" w:space="0" w:color="auto"/>
              <w:bottom w:val="single" w:sz="4" w:space="0" w:color="auto"/>
              <w:right w:val="single" w:sz="4" w:space="0" w:color="auto"/>
            </w:tcBorders>
            <w:hideMark/>
          </w:tcPr>
          <w:p w14:paraId="6FFE5037" w14:textId="77777777" w:rsidR="009428D8" w:rsidRPr="007275DF" w:rsidRDefault="009428D8" w:rsidP="006D0B54">
            <w:pPr>
              <w:pStyle w:val="TAL"/>
            </w:pPr>
            <w:r w:rsidRPr="007275DF">
              <w:rPr>
                <w:lang w:eastAsia="ja-JP"/>
              </w:rPr>
              <w:t>EPRE ratio of PDCCH DMRS to SSS</w:t>
            </w:r>
          </w:p>
        </w:tc>
        <w:tc>
          <w:tcPr>
            <w:tcW w:w="1584" w:type="dxa"/>
            <w:tcBorders>
              <w:top w:val="single" w:sz="4" w:space="0" w:color="auto"/>
              <w:left w:val="single" w:sz="4" w:space="0" w:color="auto"/>
              <w:bottom w:val="single" w:sz="4" w:space="0" w:color="auto"/>
              <w:right w:val="single" w:sz="4" w:space="0" w:color="auto"/>
            </w:tcBorders>
          </w:tcPr>
          <w:p w14:paraId="0A583742"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754C9A64"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16CBF01B"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28C7065D" w14:textId="77777777" w:rsidR="009428D8" w:rsidRPr="007275DF" w:rsidRDefault="009428D8" w:rsidP="006D0B54">
            <w:pPr>
              <w:pStyle w:val="TAC"/>
            </w:pPr>
          </w:p>
        </w:tc>
      </w:tr>
      <w:tr w:rsidR="009428D8" w:rsidRPr="007275DF" w14:paraId="4116393B" w14:textId="77777777" w:rsidTr="006D0B54">
        <w:trPr>
          <w:cantSplit/>
          <w:trHeight w:val="197"/>
        </w:trPr>
        <w:tc>
          <w:tcPr>
            <w:tcW w:w="2592" w:type="dxa"/>
            <w:tcBorders>
              <w:top w:val="single" w:sz="4" w:space="0" w:color="auto"/>
              <w:left w:val="single" w:sz="4" w:space="0" w:color="auto"/>
              <w:bottom w:val="single" w:sz="4" w:space="0" w:color="auto"/>
              <w:right w:val="single" w:sz="4" w:space="0" w:color="auto"/>
            </w:tcBorders>
            <w:hideMark/>
          </w:tcPr>
          <w:p w14:paraId="59DDB883" w14:textId="77777777" w:rsidR="009428D8" w:rsidRPr="007275DF" w:rsidRDefault="009428D8" w:rsidP="006D0B54">
            <w:pPr>
              <w:pStyle w:val="TAL"/>
            </w:pPr>
            <w:r w:rsidRPr="007275DF">
              <w:rPr>
                <w:lang w:eastAsia="ja-JP"/>
              </w:rPr>
              <w:t>EPRE ratio of PDCCH to PDCCH DMRS</w:t>
            </w:r>
          </w:p>
        </w:tc>
        <w:tc>
          <w:tcPr>
            <w:tcW w:w="1584" w:type="dxa"/>
            <w:tcBorders>
              <w:top w:val="single" w:sz="4" w:space="0" w:color="auto"/>
              <w:left w:val="single" w:sz="4" w:space="0" w:color="auto"/>
              <w:bottom w:val="single" w:sz="4" w:space="0" w:color="auto"/>
              <w:right w:val="single" w:sz="4" w:space="0" w:color="auto"/>
            </w:tcBorders>
          </w:tcPr>
          <w:p w14:paraId="29FC6E8E"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542A05D1"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6B2E00A9"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5EDC3626" w14:textId="77777777" w:rsidR="009428D8" w:rsidRPr="007275DF" w:rsidRDefault="009428D8" w:rsidP="006D0B54">
            <w:pPr>
              <w:pStyle w:val="TAC"/>
            </w:pPr>
          </w:p>
        </w:tc>
      </w:tr>
      <w:tr w:rsidR="009428D8" w:rsidRPr="007275DF" w14:paraId="2868497D" w14:textId="77777777" w:rsidTr="006D0B54">
        <w:trPr>
          <w:cantSplit/>
          <w:trHeight w:val="173"/>
        </w:trPr>
        <w:tc>
          <w:tcPr>
            <w:tcW w:w="2592" w:type="dxa"/>
            <w:tcBorders>
              <w:top w:val="single" w:sz="4" w:space="0" w:color="auto"/>
              <w:left w:val="single" w:sz="4" w:space="0" w:color="auto"/>
              <w:bottom w:val="single" w:sz="4" w:space="0" w:color="auto"/>
              <w:right w:val="single" w:sz="4" w:space="0" w:color="auto"/>
            </w:tcBorders>
            <w:hideMark/>
          </w:tcPr>
          <w:p w14:paraId="0C9E55B8" w14:textId="77777777" w:rsidR="009428D8" w:rsidRPr="007275DF" w:rsidRDefault="009428D8" w:rsidP="006D0B54">
            <w:pPr>
              <w:pStyle w:val="TAL"/>
            </w:pPr>
            <w:r w:rsidRPr="007275DF">
              <w:rPr>
                <w:lang w:eastAsia="ja-JP"/>
              </w:rPr>
              <w:t xml:space="preserve">EPRE ratio of PDSCH DMRS to SSS </w:t>
            </w:r>
          </w:p>
        </w:tc>
        <w:tc>
          <w:tcPr>
            <w:tcW w:w="1584" w:type="dxa"/>
            <w:tcBorders>
              <w:top w:val="single" w:sz="4" w:space="0" w:color="auto"/>
              <w:left w:val="single" w:sz="4" w:space="0" w:color="auto"/>
              <w:bottom w:val="single" w:sz="4" w:space="0" w:color="auto"/>
              <w:right w:val="single" w:sz="4" w:space="0" w:color="auto"/>
            </w:tcBorders>
          </w:tcPr>
          <w:p w14:paraId="314B19AF"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29251E00"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0FFCAE29"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6BB20B4C" w14:textId="77777777" w:rsidR="009428D8" w:rsidRPr="007275DF" w:rsidRDefault="009428D8" w:rsidP="006D0B54">
            <w:pPr>
              <w:pStyle w:val="TAC"/>
            </w:pPr>
          </w:p>
        </w:tc>
      </w:tr>
      <w:tr w:rsidR="009428D8" w:rsidRPr="007275DF" w14:paraId="4B63FD00" w14:textId="77777777" w:rsidTr="006D0B54">
        <w:trPr>
          <w:cantSplit/>
          <w:trHeight w:val="149"/>
        </w:trPr>
        <w:tc>
          <w:tcPr>
            <w:tcW w:w="2592" w:type="dxa"/>
            <w:tcBorders>
              <w:top w:val="single" w:sz="4" w:space="0" w:color="auto"/>
              <w:left w:val="single" w:sz="4" w:space="0" w:color="auto"/>
              <w:bottom w:val="single" w:sz="4" w:space="0" w:color="auto"/>
              <w:right w:val="single" w:sz="4" w:space="0" w:color="auto"/>
            </w:tcBorders>
            <w:hideMark/>
          </w:tcPr>
          <w:p w14:paraId="43D80306" w14:textId="77777777" w:rsidR="009428D8" w:rsidRPr="007275DF" w:rsidRDefault="009428D8" w:rsidP="006D0B54">
            <w:pPr>
              <w:pStyle w:val="TAL"/>
            </w:pPr>
            <w:r w:rsidRPr="007275DF">
              <w:rPr>
                <w:lang w:eastAsia="ja-JP"/>
              </w:rPr>
              <w:t xml:space="preserve">EPRE ratio of PDSCH to PDSCH </w:t>
            </w:r>
          </w:p>
        </w:tc>
        <w:tc>
          <w:tcPr>
            <w:tcW w:w="1584" w:type="dxa"/>
            <w:tcBorders>
              <w:top w:val="single" w:sz="4" w:space="0" w:color="auto"/>
              <w:left w:val="single" w:sz="4" w:space="0" w:color="auto"/>
              <w:bottom w:val="single" w:sz="4" w:space="0" w:color="auto"/>
              <w:right w:val="single" w:sz="4" w:space="0" w:color="auto"/>
            </w:tcBorders>
          </w:tcPr>
          <w:p w14:paraId="50F8C303"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725E2F04"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223E9FFF"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578CB0B5" w14:textId="77777777" w:rsidR="009428D8" w:rsidRPr="007275DF" w:rsidRDefault="009428D8" w:rsidP="006D0B54">
            <w:pPr>
              <w:pStyle w:val="TAC"/>
            </w:pPr>
          </w:p>
        </w:tc>
      </w:tr>
      <w:tr w:rsidR="009428D8" w:rsidRPr="007275DF" w14:paraId="3856C018" w14:textId="77777777" w:rsidTr="006D0B54">
        <w:trPr>
          <w:cantSplit/>
          <w:trHeight w:val="43"/>
        </w:trPr>
        <w:tc>
          <w:tcPr>
            <w:tcW w:w="2592" w:type="dxa"/>
            <w:tcBorders>
              <w:top w:val="single" w:sz="4" w:space="0" w:color="auto"/>
              <w:left w:val="single" w:sz="4" w:space="0" w:color="auto"/>
              <w:bottom w:val="single" w:sz="4" w:space="0" w:color="auto"/>
              <w:right w:val="single" w:sz="4" w:space="0" w:color="auto"/>
            </w:tcBorders>
            <w:hideMark/>
          </w:tcPr>
          <w:p w14:paraId="55EDBC65" w14:textId="77777777" w:rsidR="009428D8" w:rsidRPr="007275DF" w:rsidRDefault="009428D8" w:rsidP="006D0B54">
            <w:pPr>
              <w:pStyle w:val="TAL"/>
            </w:pPr>
            <w:r w:rsidRPr="007275DF">
              <w:rPr>
                <w:lang w:eastAsia="ja-JP"/>
              </w:rPr>
              <w:t>EPRE ratio of OCNG DMRS to SSS (Note 1)</w:t>
            </w:r>
          </w:p>
        </w:tc>
        <w:tc>
          <w:tcPr>
            <w:tcW w:w="1584" w:type="dxa"/>
            <w:tcBorders>
              <w:top w:val="single" w:sz="4" w:space="0" w:color="auto"/>
              <w:left w:val="single" w:sz="4" w:space="0" w:color="auto"/>
              <w:bottom w:val="single" w:sz="4" w:space="0" w:color="auto"/>
              <w:right w:val="single" w:sz="4" w:space="0" w:color="auto"/>
            </w:tcBorders>
          </w:tcPr>
          <w:p w14:paraId="1C614EE7"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5C1CB016"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539C105C"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252C877E" w14:textId="77777777" w:rsidR="009428D8" w:rsidRPr="007275DF" w:rsidRDefault="009428D8" w:rsidP="006D0B54">
            <w:pPr>
              <w:pStyle w:val="TAC"/>
            </w:pPr>
          </w:p>
        </w:tc>
      </w:tr>
      <w:tr w:rsidR="009428D8" w:rsidRPr="007275DF" w14:paraId="2BC8508C" w14:textId="77777777" w:rsidTr="006D0B54">
        <w:trPr>
          <w:cantSplit/>
          <w:trHeight w:val="119"/>
        </w:trPr>
        <w:tc>
          <w:tcPr>
            <w:tcW w:w="2592" w:type="dxa"/>
            <w:tcBorders>
              <w:top w:val="single" w:sz="4" w:space="0" w:color="auto"/>
              <w:left w:val="single" w:sz="4" w:space="0" w:color="auto"/>
              <w:bottom w:val="single" w:sz="4" w:space="0" w:color="auto"/>
              <w:right w:val="single" w:sz="4" w:space="0" w:color="auto"/>
            </w:tcBorders>
            <w:hideMark/>
          </w:tcPr>
          <w:p w14:paraId="731431F5" w14:textId="77777777" w:rsidR="009428D8" w:rsidRPr="007275DF" w:rsidRDefault="009428D8" w:rsidP="006D0B54">
            <w:pPr>
              <w:pStyle w:val="TAL"/>
              <w:rPr>
                <w:bCs/>
              </w:rPr>
            </w:pPr>
            <w:r w:rsidRPr="007275DF">
              <w:rPr>
                <w:bCs/>
              </w:rPr>
              <w:t>EPRE ratio of OCNG to OCNG DMRS (Note 1)</w:t>
            </w:r>
          </w:p>
        </w:tc>
        <w:tc>
          <w:tcPr>
            <w:tcW w:w="1584" w:type="dxa"/>
            <w:tcBorders>
              <w:top w:val="single" w:sz="4" w:space="0" w:color="auto"/>
              <w:left w:val="single" w:sz="4" w:space="0" w:color="auto"/>
              <w:bottom w:val="single" w:sz="4" w:space="0" w:color="auto"/>
              <w:right w:val="single" w:sz="4" w:space="0" w:color="auto"/>
            </w:tcBorders>
          </w:tcPr>
          <w:p w14:paraId="68CD6AA7" w14:textId="77777777" w:rsidR="009428D8" w:rsidRPr="007275DF" w:rsidRDefault="009428D8" w:rsidP="006D0B54">
            <w:pPr>
              <w:pStyle w:val="TAC"/>
            </w:pPr>
          </w:p>
        </w:tc>
        <w:tc>
          <w:tcPr>
            <w:tcW w:w="1579" w:type="dxa"/>
            <w:tcBorders>
              <w:top w:val="nil"/>
              <w:left w:val="single" w:sz="4" w:space="0" w:color="auto"/>
              <w:bottom w:val="single" w:sz="4" w:space="0" w:color="auto"/>
              <w:right w:val="single" w:sz="4" w:space="0" w:color="auto"/>
            </w:tcBorders>
          </w:tcPr>
          <w:p w14:paraId="2B81832D" w14:textId="77777777" w:rsidR="009428D8" w:rsidRPr="007275DF" w:rsidRDefault="009428D8" w:rsidP="006D0B54">
            <w:pPr>
              <w:pStyle w:val="TAC"/>
            </w:pPr>
          </w:p>
        </w:tc>
        <w:tc>
          <w:tcPr>
            <w:tcW w:w="2193" w:type="dxa"/>
            <w:gridSpan w:val="3"/>
            <w:tcBorders>
              <w:top w:val="nil"/>
              <w:left w:val="single" w:sz="4" w:space="0" w:color="auto"/>
              <w:bottom w:val="single" w:sz="4" w:space="0" w:color="auto"/>
              <w:right w:val="single" w:sz="4" w:space="0" w:color="auto"/>
            </w:tcBorders>
          </w:tcPr>
          <w:p w14:paraId="22922E84" w14:textId="77777777" w:rsidR="009428D8" w:rsidRPr="007275DF" w:rsidRDefault="009428D8" w:rsidP="006D0B54">
            <w:pPr>
              <w:pStyle w:val="TAC"/>
            </w:pPr>
          </w:p>
        </w:tc>
        <w:tc>
          <w:tcPr>
            <w:tcW w:w="2322" w:type="dxa"/>
            <w:gridSpan w:val="2"/>
            <w:tcBorders>
              <w:top w:val="nil"/>
              <w:left w:val="single" w:sz="4" w:space="0" w:color="auto"/>
              <w:bottom w:val="single" w:sz="4" w:space="0" w:color="auto"/>
              <w:right w:val="single" w:sz="4" w:space="0" w:color="auto"/>
            </w:tcBorders>
          </w:tcPr>
          <w:p w14:paraId="5D0F3746" w14:textId="77777777" w:rsidR="009428D8" w:rsidRPr="007275DF" w:rsidRDefault="009428D8" w:rsidP="006D0B54">
            <w:pPr>
              <w:pStyle w:val="TAC"/>
            </w:pPr>
          </w:p>
        </w:tc>
      </w:tr>
      <w:tr w:rsidR="009428D8" w:rsidRPr="007275DF" w14:paraId="4E802731"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3EC6D5B7" w14:textId="77777777" w:rsidR="009428D8" w:rsidRPr="007275DF" w:rsidRDefault="009428D8" w:rsidP="006D0B54">
            <w:pPr>
              <w:pStyle w:val="TAL"/>
            </w:pPr>
            <w:r w:rsidRPr="004849DD">
              <w:rPr>
                <w:rFonts w:eastAsia="Calibri" w:cs="Arial"/>
                <w:noProof/>
                <w:position w:val="-12"/>
                <w:szCs w:val="22"/>
                <w:lang w:val="en-US"/>
              </w:rPr>
              <w:object w:dxaOrig="405" w:dyaOrig="315" w14:anchorId="3DD559A1">
                <v:shape id="_x0000_i1118" type="#_x0000_t75" style="width:20.5pt;height:15.5pt" o:ole="" fillcolor="window">
                  <v:imagedata r:id="rId13" o:title=""/>
                </v:shape>
                <o:OLEObject Type="Embed" ProgID="Equation.3" ShapeID="_x0000_i1118" DrawAspect="Content" ObjectID="_1749664395" r:id="rId117"/>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6D019290" w14:textId="77777777" w:rsidR="009428D8" w:rsidRPr="007275DF" w:rsidRDefault="009428D8" w:rsidP="006D0B54">
            <w:pPr>
              <w:pStyle w:val="TAC"/>
            </w:pPr>
            <w:r w:rsidRPr="007275DF">
              <w:t>dBm/15kHz</w:t>
            </w:r>
          </w:p>
        </w:tc>
        <w:tc>
          <w:tcPr>
            <w:tcW w:w="1579" w:type="dxa"/>
            <w:tcBorders>
              <w:top w:val="single" w:sz="4" w:space="0" w:color="auto"/>
              <w:left w:val="single" w:sz="4" w:space="0" w:color="auto"/>
              <w:bottom w:val="single" w:sz="4" w:space="0" w:color="auto"/>
              <w:right w:val="single" w:sz="4" w:space="0" w:color="auto"/>
            </w:tcBorders>
            <w:hideMark/>
          </w:tcPr>
          <w:p w14:paraId="70608A48"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2A5E29E" w14:textId="77777777" w:rsidR="009428D8" w:rsidRPr="007275DF" w:rsidRDefault="009428D8" w:rsidP="006D0B54">
            <w:pPr>
              <w:pStyle w:val="TAC"/>
            </w:pPr>
            <w:r w:rsidRPr="007275DF">
              <w:t>-98</w:t>
            </w:r>
          </w:p>
        </w:tc>
        <w:tc>
          <w:tcPr>
            <w:tcW w:w="2322" w:type="dxa"/>
            <w:gridSpan w:val="2"/>
            <w:tcBorders>
              <w:top w:val="single" w:sz="4" w:space="0" w:color="auto"/>
              <w:left w:val="single" w:sz="4" w:space="0" w:color="auto"/>
              <w:bottom w:val="single" w:sz="4" w:space="0" w:color="auto"/>
              <w:right w:val="single" w:sz="4" w:space="0" w:color="auto"/>
            </w:tcBorders>
            <w:hideMark/>
          </w:tcPr>
          <w:p w14:paraId="70F3A7FA" w14:textId="77777777" w:rsidR="009428D8" w:rsidRPr="007275DF" w:rsidRDefault="009428D8" w:rsidP="006D0B54">
            <w:pPr>
              <w:pStyle w:val="TAC"/>
            </w:pPr>
            <w:r w:rsidRPr="007275DF">
              <w:t>-98</w:t>
            </w:r>
          </w:p>
        </w:tc>
      </w:tr>
      <w:tr w:rsidR="009428D8" w:rsidRPr="007275DF" w14:paraId="13B1057E"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256C68EE" w14:textId="77777777" w:rsidR="009428D8" w:rsidRPr="007275DF" w:rsidRDefault="009428D8" w:rsidP="006D0B54">
            <w:pPr>
              <w:pStyle w:val="TAL"/>
            </w:pPr>
            <w:r w:rsidRPr="004849DD">
              <w:rPr>
                <w:rFonts w:eastAsia="Calibri" w:cs="Arial"/>
                <w:noProof/>
                <w:position w:val="-12"/>
                <w:szCs w:val="22"/>
                <w:lang w:val="en-US"/>
              </w:rPr>
              <w:object w:dxaOrig="405" w:dyaOrig="315" w14:anchorId="3CDC583F">
                <v:shape id="_x0000_i1119" type="#_x0000_t75" style="width:20.5pt;height:15.5pt" o:ole="" fillcolor="window">
                  <v:imagedata r:id="rId13" o:title=""/>
                </v:shape>
                <o:OLEObject Type="Embed" ProgID="Equation.3" ShapeID="_x0000_i1119" DrawAspect="Content" ObjectID="_1749664396" r:id="rId118"/>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4B023C0A"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2FC633B6"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61BA8C0E" w14:textId="77777777" w:rsidR="009428D8" w:rsidRPr="007275DF" w:rsidRDefault="009428D8" w:rsidP="006D0B54">
            <w:pPr>
              <w:pStyle w:val="TAC"/>
            </w:pPr>
            <w:r w:rsidRPr="007275DF">
              <w:t>-95</w:t>
            </w:r>
          </w:p>
        </w:tc>
        <w:tc>
          <w:tcPr>
            <w:tcW w:w="2322" w:type="dxa"/>
            <w:gridSpan w:val="2"/>
            <w:tcBorders>
              <w:top w:val="single" w:sz="4" w:space="0" w:color="auto"/>
              <w:left w:val="single" w:sz="4" w:space="0" w:color="auto"/>
              <w:bottom w:val="single" w:sz="4" w:space="0" w:color="auto"/>
              <w:right w:val="single" w:sz="4" w:space="0" w:color="auto"/>
            </w:tcBorders>
            <w:hideMark/>
          </w:tcPr>
          <w:p w14:paraId="4C9BE51A" w14:textId="77777777" w:rsidR="009428D8" w:rsidRPr="007275DF" w:rsidRDefault="009428D8" w:rsidP="006D0B54">
            <w:pPr>
              <w:pStyle w:val="TAC"/>
            </w:pPr>
            <w:r w:rsidRPr="007275DF">
              <w:t>-95</w:t>
            </w:r>
          </w:p>
        </w:tc>
      </w:tr>
      <w:tr w:rsidR="009428D8" w:rsidRPr="007275DF" w14:paraId="6A228331" w14:textId="77777777" w:rsidTr="006D0B54">
        <w:trPr>
          <w:cantSplit/>
          <w:trHeight w:val="92"/>
        </w:trPr>
        <w:tc>
          <w:tcPr>
            <w:tcW w:w="2592" w:type="dxa"/>
            <w:tcBorders>
              <w:top w:val="single" w:sz="4" w:space="0" w:color="auto"/>
              <w:left w:val="single" w:sz="4" w:space="0" w:color="auto"/>
              <w:bottom w:val="single" w:sz="4" w:space="0" w:color="auto"/>
              <w:right w:val="single" w:sz="4" w:space="0" w:color="auto"/>
            </w:tcBorders>
            <w:hideMark/>
          </w:tcPr>
          <w:p w14:paraId="092C6D99"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3,5</w:t>
            </w:r>
          </w:p>
        </w:tc>
        <w:tc>
          <w:tcPr>
            <w:tcW w:w="1584" w:type="dxa"/>
            <w:tcBorders>
              <w:top w:val="single" w:sz="4" w:space="0" w:color="auto"/>
              <w:left w:val="single" w:sz="4" w:space="0" w:color="auto"/>
              <w:bottom w:val="single" w:sz="4" w:space="0" w:color="auto"/>
              <w:right w:val="single" w:sz="4" w:space="0" w:color="auto"/>
            </w:tcBorders>
            <w:hideMark/>
          </w:tcPr>
          <w:p w14:paraId="08752A40"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11E29E69"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3DE3EEB9" w14:textId="77777777" w:rsidR="009428D8" w:rsidRPr="007275DF" w:rsidRDefault="009428D8" w:rsidP="006D0B54">
            <w:pPr>
              <w:pStyle w:val="TAC"/>
            </w:pPr>
            <w:r w:rsidRPr="007275DF">
              <w:t>-91</w:t>
            </w:r>
          </w:p>
        </w:tc>
        <w:tc>
          <w:tcPr>
            <w:tcW w:w="1097" w:type="dxa"/>
            <w:tcBorders>
              <w:top w:val="single" w:sz="4" w:space="0" w:color="auto"/>
              <w:left w:val="single" w:sz="4" w:space="0" w:color="auto"/>
              <w:bottom w:val="single" w:sz="4" w:space="0" w:color="auto"/>
              <w:right w:val="single" w:sz="4" w:space="0" w:color="auto"/>
            </w:tcBorders>
          </w:tcPr>
          <w:p w14:paraId="6C49FB1B" w14:textId="77777777" w:rsidR="009428D8" w:rsidRPr="007275DF" w:rsidRDefault="009428D8" w:rsidP="006D0B54">
            <w:pPr>
              <w:pStyle w:val="TAC"/>
            </w:pPr>
            <w:r w:rsidRPr="007275DF">
              <w:t>-91</w:t>
            </w:r>
          </w:p>
        </w:tc>
        <w:tc>
          <w:tcPr>
            <w:tcW w:w="1161" w:type="dxa"/>
            <w:tcBorders>
              <w:top w:val="single" w:sz="4" w:space="0" w:color="auto"/>
              <w:left w:val="single" w:sz="4" w:space="0" w:color="auto"/>
              <w:bottom w:val="single" w:sz="4" w:space="0" w:color="auto"/>
              <w:right w:val="single" w:sz="4" w:space="0" w:color="auto"/>
            </w:tcBorders>
            <w:hideMark/>
          </w:tcPr>
          <w:p w14:paraId="6D333B15"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616E93A1" w14:textId="77777777" w:rsidR="009428D8" w:rsidRPr="007275DF" w:rsidRDefault="009428D8" w:rsidP="006D0B54">
            <w:pPr>
              <w:pStyle w:val="TAC"/>
            </w:pPr>
            <w:r w:rsidRPr="007275DF">
              <w:t>-88</w:t>
            </w:r>
          </w:p>
        </w:tc>
      </w:tr>
      <w:tr w:rsidR="009428D8" w:rsidRPr="007275DF" w14:paraId="2A86C51F"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490FEABB" w14:textId="77777777" w:rsidR="009428D8" w:rsidRPr="007275DF" w:rsidRDefault="009428D8" w:rsidP="006D0B54">
            <w:pPr>
              <w:pStyle w:val="TAL"/>
            </w:pPr>
            <w:r w:rsidRPr="004849DD">
              <w:rPr>
                <w:position w:val="-12"/>
              </w:rPr>
              <w:object w:dxaOrig="405" w:dyaOrig="315" w14:anchorId="6C32396F">
                <v:shape id="_x0000_i1120" type="#_x0000_t75" style="width:20.5pt;height:15.5pt" o:ole="" fillcolor="window">
                  <v:imagedata r:id="rId44" o:title=""/>
                </v:shape>
                <o:OLEObject Type="Embed" ProgID="Equation.3" ShapeID="_x0000_i1120" DrawAspect="Content" ObjectID="_1749664397" r:id="rId119"/>
              </w:object>
            </w:r>
            <w:r w:rsidRPr="007275DF">
              <w:rPr>
                <w:vertAlign w:val="superscript"/>
              </w:rPr>
              <w:t>Note 5</w:t>
            </w:r>
          </w:p>
        </w:tc>
        <w:tc>
          <w:tcPr>
            <w:tcW w:w="1584" w:type="dxa"/>
            <w:tcBorders>
              <w:top w:val="single" w:sz="4" w:space="0" w:color="auto"/>
              <w:left w:val="single" w:sz="4" w:space="0" w:color="auto"/>
              <w:bottom w:val="single" w:sz="4" w:space="0" w:color="auto"/>
              <w:right w:val="single" w:sz="4" w:space="0" w:color="auto"/>
            </w:tcBorders>
            <w:hideMark/>
          </w:tcPr>
          <w:p w14:paraId="02ACF269"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3FDC5DE4"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040AD311"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2E4FF87C"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4CFC878F"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0EE962FA" w14:textId="77777777" w:rsidR="009428D8" w:rsidRPr="007275DF" w:rsidRDefault="009428D8" w:rsidP="006D0B54">
            <w:pPr>
              <w:pStyle w:val="TAC"/>
            </w:pPr>
            <w:r w:rsidRPr="007275DF">
              <w:t>7</w:t>
            </w:r>
          </w:p>
        </w:tc>
      </w:tr>
      <w:tr w:rsidR="009428D8" w:rsidRPr="007275DF" w14:paraId="676ED867"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0F4507DD" w14:textId="77777777" w:rsidR="009428D8" w:rsidRPr="007275DF" w:rsidRDefault="009428D8" w:rsidP="006D0B54">
            <w:pPr>
              <w:pStyle w:val="TAL"/>
            </w:pPr>
            <w:r w:rsidRPr="004849DD">
              <w:rPr>
                <w:position w:val="-12"/>
              </w:rPr>
              <w:object w:dxaOrig="615" w:dyaOrig="315" w14:anchorId="5DD23B47">
                <v:shape id="_x0000_i1121" type="#_x0000_t75" style="width:31pt;height:15.5pt" o:ole="" fillcolor="window">
                  <v:imagedata r:id="rId46" o:title=""/>
                </v:shape>
                <o:OLEObject Type="Embed" ProgID="Equation.3" ShapeID="_x0000_i1121" DrawAspect="Content" ObjectID="_1749664398" r:id="rId120"/>
              </w:object>
            </w:r>
            <w:r w:rsidRPr="007275DF">
              <w:rPr>
                <w:vertAlign w:val="superscript"/>
              </w:rPr>
              <w:t xml:space="preserve"> Note 5</w:t>
            </w:r>
          </w:p>
        </w:tc>
        <w:tc>
          <w:tcPr>
            <w:tcW w:w="1584" w:type="dxa"/>
            <w:tcBorders>
              <w:top w:val="single" w:sz="4" w:space="0" w:color="auto"/>
              <w:left w:val="single" w:sz="4" w:space="0" w:color="auto"/>
              <w:bottom w:val="single" w:sz="4" w:space="0" w:color="auto"/>
              <w:right w:val="single" w:sz="4" w:space="0" w:color="auto"/>
            </w:tcBorders>
            <w:hideMark/>
          </w:tcPr>
          <w:p w14:paraId="664B5557"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7315E350"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29BE65CE"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08545F7D"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27DFF51C"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55CAFD93" w14:textId="77777777" w:rsidR="009428D8" w:rsidRPr="007275DF" w:rsidRDefault="009428D8" w:rsidP="006D0B54">
            <w:pPr>
              <w:pStyle w:val="TAC"/>
            </w:pPr>
            <w:r w:rsidRPr="007275DF">
              <w:t>7</w:t>
            </w:r>
          </w:p>
        </w:tc>
      </w:tr>
      <w:tr w:rsidR="009428D8" w:rsidRPr="007275DF" w14:paraId="437FED35"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2270C5C1" w14:textId="77777777" w:rsidR="009428D8" w:rsidRPr="007275DF" w:rsidRDefault="009428D8" w:rsidP="006D0B54">
            <w:pPr>
              <w:pStyle w:val="TAL"/>
            </w:pPr>
            <w:r w:rsidRPr="007275DF">
              <w:t>Io</w:t>
            </w:r>
            <w:r w:rsidRPr="007275DF">
              <w:rPr>
                <w:vertAlign w:val="superscript"/>
              </w:rPr>
              <w:t>Note3</w:t>
            </w:r>
          </w:p>
        </w:tc>
        <w:tc>
          <w:tcPr>
            <w:tcW w:w="1584" w:type="dxa"/>
            <w:tcBorders>
              <w:top w:val="single" w:sz="4" w:space="0" w:color="auto"/>
              <w:left w:val="single" w:sz="4" w:space="0" w:color="auto"/>
              <w:bottom w:val="single" w:sz="4" w:space="0" w:color="auto"/>
              <w:right w:val="single" w:sz="4" w:space="0" w:color="auto"/>
            </w:tcBorders>
            <w:hideMark/>
          </w:tcPr>
          <w:p w14:paraId="5B5F4AE3" w14:textId="77777777" w:rsidR="009428D8" w:rsidRPr="007275DF" w:rsidRDefault="009428D8" w:rsidP="006D0B54">
            <w:pPr>
              <w:pStyle w:val="TAC"/>
            </w:pPr>
            <w:r w:rsidRPr="007275DF">
              <w:t>dBm/38.16MHz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1C8D522"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40A55E0E" w14:textId="77777777" w:rsidR="009428D8" w:rsidRPr="007275DF" w:rsidRDefault="009428D8" w:rsidP="006D0B54">
            <w:pPr>
              <w:pStyle w:val="TAC"/>
              <w:rPr>
                <w:szCs w:val="18"/>
              </w:rPr>
            </w:pPr>
            <w:r w:rsidRPr="007275DF">
              <w:t>-58.49</w:t>
            </w:r>
          </w:p>
        </w:tc>
        <w:tc>
          <w:tcPr>
            <w:tcW w:w="1097" w:type="dxa"/>
            <w:tcBorders>
              <w:top w:val="single" w:sz="4" w:space="0" w:color="auto"/>
              <w:left w:val="single" w:sz="4" w:space="0" w:color="auto"/>
              <w:bottom w:val="single" w:sz="4" w:space="0" w:color="auto"/>
              <w:right w:val="single" w:sz="4" w:space="0" w:color="auto"/>
            </w:tcBorders>
          </w:tcPr>
          <w:p w14:paraId="23161DB9" w14:textId="77777777" w:rsidR="009428D8" w:rsidRPr="007275DF" w:rsidRDefault="009428D8" w:rsidP="006D0B54">
            <w:pPr>
              <w:pStyle w:val="TAC"/>
              <w:rPr>
                <w:szCs w:val="18"/>
              </w:rPr>
            </w:pPr>
            <w:r w:rsidRPr="007275DF">
              <w:t>-58.49</w:t>
            </w:r>
          </w:p>
        </w:tc>
        <w:tc>
          <w:tcPr>
            <w:tcW w:w="1161" w:type="dxa"/>
            <w:tcBorders>
              <w:top w:val="single" w:sz="4" w:space="0" w:color="auto"/>
              <w:left w:val="single" w:sz="4" w:space="0" w:color="auto"/>
              <w:bottom w:val="single" w:sz="4" w:space="0" w:color="auto"/>
              <w:right w:val="single" w:sz="4" w:space="0" w:color="auto"/>
            </w:tcBorders>
            <w:hideMark/>
          </w:tcPr>
          <w:p w14:paraId="227F057F" w14:textId="77777777" w:rsidR="009428D8" w:rsidRPr="007275DF" w:rsidRDefault="009428D8" w:rsidP="006D0B54">
            <w:pPr>
              <w:pStyle w:val="TAC"/>
            </w:pPr>
            <w:r w:rsidRPr="007275DF">
              <w:rPr>
                <w:szCs w:val="18"/>
              </w:rPr>
              <w:t>-63.95</w:t>
            </w:r>
          </w:p>
        </w:tc>
        <w:tc>
          <w:tcPr>
            <w:tcW w:w="1161" w:type="dxa"/>
            <w:tcBorders>
              <w:top w:val="single" w:sz="4" w:space="0" w:color="auto"/>
              <w:left w:val="single" w:sz="4" w:space="0" w:color="auto"/>
              <w:bottom w:val="single" w:sz="4" w:space="0" w:color="auto"/>
              <w:right w:val="single" w:sz="4" w:space="0" w:color="auto"/>
            </w:tcBorders>
            <w:hideMark/>
          </w:tcPr>
          <w:p w14:paraId="7E0290F4" w14:textId="77777777" w:rsidR="009428D8" w:rsidRPr="007275DF" w:rsidRDefault="009428D8" w:rsidP="006D0B54">
            <w:pPr>
              <w:pStyle w:val="TAC"/>
            </w:pPr>
            <w:r w:rsidRPr="007275DF">
              <w:rPr>
                <w:szCs w:val="18"/>
              </w:rPr>
              <w:t>-56.16</w:t>
            </w:r>
          </w:p>
        </w:tc>
      </w:tr>
      <w:tr w:rsidR="009428D8" w:rsidRPr="007275DF" w14:paraId="6E9756D2"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1DBBDACE" w14:textId="77777777" w:rsidR="009428D8" w:rsidRPr="007275DF" w:rsidRDefault="009428D8" w:rsidP="006D0B54">
            <w:pPr>
              <w:pStyle w:val="TAL"/>
            </w:pPr>
            <w:r w:rsidRPr="007275DF">
              <w:t xml:space="preserve">Propagation Condition </w:t>
            </w:r>
          </w:p>
        </w:tc>
        <w:tc>
          <w:tcPr>
            <w:tcW w:w="1584" w:type="dxa"/>
            <w:tcBorders>
              <w:top w:val="single" w:sz="4" w:space="0" w:color="auto"/>
              <w:left w:val="single" w:sz="4" w:space="0" w:color="auto"/>
              <w:bottom w:val="single" w:sz="4" w:space="0" w:color="auto"/>
              <w:right w:val="single" w:sz="4" w:space="0" w:color="auto"/>
            </w:tcBorders>
          </w:tcPr>
          <w:p w14:paraId="4AC5CE6D"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218D1147" w14:textId="77777777" w:rsidR="009428D8" w:rsidRPr="007275DF" w:rsidRDefault="009428D8" w:rsidP="006D0B54">
            <w:pPr>
              <w:pStyle w:val="TAC"/>
              <w:rPr>
                <w:rFonts w:cs="v4.2.0"/>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BDC96ED" w14:textId="77777777" w:rsidR="009428D8" w:rsidRPr="007275DF" w:rsidRDefault="009428D8" w:rsidP="006D0B54">
            <w:pPr>
              <w:pStyle w:val="TAC"/>
            </w:pPr>
            <w:r w:rsidRPr="007275DF">
              <w:t>ETU70</w:t>
            </w:r>
          </w:p>
        </w:tc>
        <w:tc>
          <w:tcPr>
            <w:tcW w:w="2322" w:type="dxa"/>
            <w:gridSpan w:val="2"/>
            <w:tcBorders>
              <w:top w:val="single" w:sz="4" w:space="0" w:color="auto"/>
              <w:left w:val="single" w:sz="4" w:space="0" w:color="auto"/>
              <w:bottom w:val="single" w:sz="4" w:space="0" w:color="auto"/>
              <w:right w:val="single" w:sz="4" w:space="0" w:color="auto"/>
            </w:tcBorders>
            <w:hideMark/>
          </w:tcPr>
          <w:p w14:paraId="1896DC8A" w14:textId="77777777" w:rsidR="009428D8" w:rsidRPr="007275DF" w:rsidRDefault="009428D8" w:rsidP="006D0B54">
            <w:pPr>
              <w:pStyle w:val="TAC"/>
            </w:pPr>
            <w:r w:rsidRPr="007275DF">
              <w:t>ETU70</w:t>
            </w:r>
          </w:p>
        </w:tc>
      </w:tr>
      <w:tr w:rsidR="009428D8" w:rsidRPr="007275DF" w14:paraId="334D86D9"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3EEABB70" w14:textId="77777777" w:rsidR="009428D8" w:rsidRPr="007275DF" w:rsidRDefault="009428D8" w:rsidP="006D0B54">
            <w:pPr>
              <w:pStyle w:val="TAL"/>
            </w:pPr>
            <w:r w:rsidRPr="007275DF">
              <w:rPr>
                <w:rFonts w:eastAsia="Calibri" w:cs="Arial"/>
              </w:rPr>
              <w:t>Antenna Configuration and Correlation Matrix</w:t>
            </w:r>
          </w:p>
        </w:tc>
        <w:tc>
          <w:tcPr>
            <w:tcW w:w="1584" w:type="dxa"/>
            <w:tcBorders>
              <w:top w:val="single" w:sz="4" w:space="0" w:color="auto"/>
              <w:left w:val="single" w:sz="4" w:space="0" w:color="auto"/>
              <w:bottom w:val="single" w:sz="4" w:space="0" w:color="auto"/>
              <w:right w:val="single" w:sz="4" w:space="0" w:color="auto"/>
            </w:tcBorders>
          </w:tcPr>
          <w:p w14:paraId="4E2588FC"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11050876"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09225357" w14:textId="77777777" w:rsidR="009428D8" w:rsidRPr="007275DF" w:rsidRDefault="009428D8" w:rsidP="006D0B54">
            <w:pPr>
              <w:pStyle w:val="TAC"/>
              <w:rPr>
                <w:rFonts w:eastAsia="Malgun Gothic"/>
              </w:rPr>
            </w:pPr>
            <w:r w:rsidRPr="007275DF">
              <w:rPr>
                <w:rFonts w:eastAsia="Malgun Gothic"/>
              </w:rPr>
              <w:t>1x2 Low</w:t>
            </w:r>
          </w:p>
        </w:tc>
        <w:tc>
          <w:tcPr>
            <w:tcW w:w="2322" w:type="dxa"/>
            <w:gridSpan w:val="2"/>
            <w:tcBorders>
              <w:top w:val="single" w:sz="4" w:space="0" w:color="auto"/>
              <w:left w:val="single" w:sz="4" w:space="0" w:color="auto"/>
              <w:bottom w:val="single" w:sz="4" w:space="0" w:color="auto"/>
              <w:right w:val="single" w:sz="4" w:space="0" w:color="auto"/>
            </w:tcBorders>
            <w:hideMark/>
          </w:tcPr>
          <w:p w14:paraId="04E3D420" w14:textId="77777777" w:rsidR="009428D8" w:rsidRPr="007275DF" w:rsidRDefault="009428D8" w:rsidP="006D0B54">
            <w:pPr>
              <w:pStyle w:val="TAC"/>
            </w:pPr>
            <w:r w:rsidRPr="007275DF">
              <w:rPr>
                <w:rFonts w:eastAsia="Malgun Gothic"/>
              </w:rPr>
              <w:t>1x2 Low</w:t>
            </w:r>
          </w:p>
        </w:tc>
      </w:tr>
      <w:tr w:rsidR="009428D8" w:rsidRPr="007275DF" w14:paraId="105720D0" w14:textId="77777777" w:rsidTr="006D0B54">
        <w:trPr>
          <w:cantSplit/>
          <w:trHeight w:val="2185"/>
        </w:trPr>
        <w:tc>
          <w:tcPr>
            <w:tcW w:w="10270" w:type="dxa"/>
            <w:gridSpan w:val="8"/>
            <w:tcBorders>
              <w:top w:val="single" w:sz="4" w:space="0" w:color="auto"/>
              <w:left w:val="single" w:sz="4" w:space="0" w:color="auto"/>
              <w:right w:val="single" w:sz="4" w:space="0" w:color="auto"/>
            </w:tcBorders>
          </w:tcPr>
          <w:p w14:paraId="403B07A7" w14:textId="77777777" w:rsidR="009428D8" w:rsidRPr="007275DF" w:rsidRDefault="009428D8" w:rsidP="003935F6">
            <w:pPr>
              <w:pStyle w:val="TAN"/>
            </w:pPr>
            <w:r w:rsidRPr="007275DF">
              <w:t>NOTE 1:</w:t>
            </w:r>
            <w:r w:rsidRPr="007275DF">
              <w:tab/>
              <w:t>OCNG shall be used such that the cell is fully allocated and a constant total transmitted power spectral density is achieved for all OFDM symbols.</w:t>
            </w:r>
          </w:p>
          <w:p w14:paraId="33A15CD2" w14:textId="77777777" w:rsidR="009428D8" w:rsidRPr="007275DF" w:rsidRDefault="009428D8">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eastAsia="Calibri" w:cs="Arial"/>
                <w:noProof/>
                <w:position w:val="-12"/>
                <w:szCs w:val="22"/>
                <w:lang w:val="en-US"/>
              </w:rPr>
              <w:object w:dxaOrig="405" w:dyaOrig="315" w14:anchorId="6538F89E">
                <v:shape id="_x0000_i1122" type="#_x0000_t75" style="width:20.5pt;height:15.5pt" o:ole="" fillcolor="window">
                  <v:imagedata r:id="rId13" o:title=""/>
                </v:shape>
                <o:OLEObject Type="Embed" ProgID="Equation.3" ShapeID="_x0000_i1122" DrawAspect="Content" ObjectID="_1749664399" r:id="rId121"/>
              </w:object>
            </w:r>
            <w:r w:rsidRPr="007275DF">
              <w:t xml:space="preserve"> to be fulfilled.</w:t>
            </w:r>
          </w:p>
          <w:p w14:paraId="5072C53F" w14:textId="77777777" w:rsidR="009428D8" w:rsidRPr="007275DF" w:rsidRDefault="009428D8">
            <w:pPr>
              <w:pStyle w:val="TAN"/>
            </w:pPr>
            <w:r w:rsidRPr="007275DF">
              <w:t>NOTE 3:</w:t>
            </w:r>
            <w:r w:rsidRPr="007275DF">
              <w:tab/>
              <w:t>SS-RSRP and Io levels have been derived from other parameters for information purposes. They are not settable parameters themselves.</w:t>
            </w:r>
          </w:p>
          <w:p w14:paraId="5E05DD5F" w14:textId="77777777" w:rsidR="009428D8" w:rsidRPr="007275DF" w:rsidRDefault="009428D8">
            <w:pPr>
              <w:pStyle w:val="TAN"/>
            </w:pPr>
            <w:r w:rsidRPr="007275DF">
              <w:t>NOTE 4:</w:t>
            </w:r>
            <w:r w:rsidRPr="007275DF">
              <w:tab/>
              <w:t>SS-RSRP minimum requirements are specified assuming independent interference and noise at each receiver antenna port.</w:t>
            </w:r>
          </w:p>
          <w:p w14:paraId="220A7D66" w14:textId="0F02619C" w:rsidR="009428D8" w:rsidRPr="007275DF" w:rsidRDefault="009428D8" w:rsidP="00127567">
            <w:pPr>
              <w:pStyle w:val="TAN"/>
              <w:rPr>
                <w:snapToGrid w:val="0"/>
              </w:rPr>
            </w:pPr>
            <w:r w:rsidRPr="007275DF">
              <w:rPr>
                <w:snapToGrid w:val="0"/>
              </w:rPr>
              <w:t>NOTE 5:</w:t>
            </w:r>
            <w:r w:rsidR="003935F6" w:rsidRPr="007275DF">
              <w:tab/>
            </w:r>
            <w:r w:rsidRPr="007275DF">
              <w:rPr>
                <w:snapToGrid w:val="0"/>
              </w:rPr>
              <w:t>The signal levels apply for SSS REs when the discovery burst is transmitted during DBT windows.</w:t>
            </w:r>
          </w:p>
          <w:p w14:paraId="07797D83" w14:textId="7201715D" w:rsidR="009428D8" w:rsidRPr="007275DF" w:rsidRDefault="009428D8">
            <w:pPr>
              <w:pStyle w:val="TAN"/>
              <w:rPr>
                <w:rFonts w:cs="Arial"/>
              </w:rPr>
            </w:pPr>
            <w:r w:rsidRPr="007275DF">
              <w:rPr>
                <w:snapToGrid w:val="0"/>
              </w:rPr>
              <w:t>NOTE</w:t>
            </w:r>
            <w:r w:rsidRPr="007275DF">
              <w:t xml:space="preserve"> 6:</w:t>
            </w:r>
            <w:r w:rsidR="003935F6" w:rsidRPr="007275DF">
              <w:tab/>
            </w:r>
            <w:r w:rsidRPr="007275DF">
              <w:rPr>
                <w:rFonts w:cs="Arial"/>
              </w:rPr>
              <w:t>For UE supporting semi-static channel access and network configuring semi-static channel occupancy.</w:t>
            </w:r>
          </w:p>
          <w:p w14:paraId="5AD0BAB1" w14:textId="3221481C" w:rsidR="009428D8" w:rsidRPr="007275DF" w:rsidRDefault="009428D8">
            <w:pPr>
              <w:pStyle w:val="TAN"/>
              <w:rPr>
                <w:rFonts w:cs="Arial"/>
              </w:rPr>
            </w:pPr>
            <w:r w:rsidRPr="007275DF">
              <w:rPr>
                <w:snapToGrid w:val="0"/>
              </w:rPr>
              <w:t>NOTE</w:t>
            </w:r>
            <w:r w:rsidRPr="007275DF">
              <w:rPr>
                <w:rFonts w:cs="Arial"/>
              </w:rPr>
              <w:t xml:space="preserve"> 7:</w:t>
            </w:r>
            <w:r w:rsidR="003935F6" w:rsidRPr="007275DF">
              <w:tab/>
            </w:r>
            <w:r w:rsidRPr="007275DF">
              <w:rPr>
                <w:rFonts w:cs="Arial"/>
              </w:rPr>
              <w:t>For UE supporting dynamic channel access and network configuring dynamic channel occupancy.</w:t>
            </w:r>
          </w:p>
          <w:p w14:paraId="015AB825" w14:textId="607CDFCA" w:rsidR="009428D8" w:rsidRPr="007275DF" w:rsidRDefault="009428D8" w:rsidP="00127567">
            <w:pPr>
              <w:pStyle w:val="TAN"/>
              <w:rPr>
                <w:rFonts w:eastAsia="Malgun Gothic"/>
              </w:rPr>
            </w:pPr>
            <w:r w:rsidRPr="007275DF">
              <w:rPr>
                <w:snapToGrid w:val="0"/>
              </w:rPr>
              <w:t>NOTE</w:t>
            </w:r>
            <w:r w:rsidRPr="007275DF">
              <w:rPr>
                <w:rFonts w:cs="Arial"/>
              </w:rPr>
              <w:t xml:space="preserve"> 8:</w:t>
            </w:r>
            <w:r w:rsidR="003935F6" w:rsidRPr="007275DF">
              <w:tab/>
            </w:r>
            <w:r w:rsidRPr="007275DF">
              <w:rPr>
                <w:rFonts w:cs="Arial"/>
              </w:rPr>
              <w:t>For a UE supporting both semi-static and dynamic channel access, the UE can be tested under dynamic channel occupancy only.</w:t>
            </w:r>
          </w:p>
        </w:tc>
      </w:tr>
    </w:tbl>
    <w:p w14:paraId="799275F8" w14:textId="77777777" w:rsidR="009428D8" w:rsidRPr="007275DF" w:rsidRDefault="009428D8" w:rsidP="009428D8"/>
    <w:p w14:paraId="02C4AF75" w14:textId="77777777" w:rsidR="009428D8" w:rsidRPr="007275DF" w:rsidRDefault="009428D8" w:rsidP="009428D8">
      <w:pPr>
        <w:pStyle w:val="Heading5"/>
      </w:pPr>
      <w:r w:rsidRPr="007275DF">
        <w:t>A.10.4.4.1.2</w:t>
      </w:r>
      <w:r w:rsidRPr="007275DF">
        <w:tab/>
        <w:t>Test Requirements</w:t>
      </w:r>
    </w:p>
    <w:p w14:paraId="4E8BDD37" w14:textId="77777777" w:rsidR="009428D8" w:rsidRPr="007275DF" w:rsidRDefault="009428D8" w:rsidP="009428D8">
      <w:pPr>
        <w:rPr>
          <w:rFonts w:cs="v4.2.0"/>
        </w:rPr>
      </w:pPr>
      <w:r w:rsidRPr="007275DF">
        <w:rPr>
          <w:rFonts w:cs="v4.2.0"/>
        </w:rPr>
        <w:t xml:space="preserve">In test 1 with per-UE gap, the UE shall send one Event B2 triggered measurement report, with a measurement reporting delay less than </w:t>
      </w:r>
      <w:r w:rsidRPr="007275DF">
        <w:t>T</w:t>
      </w:r>
      <w:r w:rsidRPr="007275DF">
        <w:rPr>
          <w:vertAlign w:val="subscript"/>
        </w:rPr>
        <w:t>identify_irat_cca_without_index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66B26C49" w14:textId="77777777" w:rsidR="009428D8" w:rsidRPr="007275DF" w:rsidRDefault="009428D8" w:rsidP="009428D8">
      <w:pPr>
        <w:rPr>
          <w:rFonts w:cs="v4.2.0"/>
        </w:rPr>
      </w:pPr>
      <w:r w:rsidRPr="007275DF">
        <w:rPr>
          <w:rFonts w:cs="v4.2.0"/>
        </w:rPr>
        <w:t xml:space="preserve">In test 2 with per-FR gap, the UE shall send one Event B2 triggered measurement report, with a measurement reporting delay less than </w:t>
      </w:r>
      <w:r w:rsidRPr="007275DF">
        <w:t>T</w:t>
      </w:r>
      <w:r w:rsidRPr="007275DF">
        <w:rPr>
          <w:vertAlign w:val="subscript"/>
        </w:rPr>
        <w:t>identify_irat_cca_without_index</w:t>
      </w:r>
      <w:r w:rsidRPr="007275DF">
        <w:rPr>
          <w:rFonts w:cs="v4.2.0"/>
        </w:rPr>
        <w:t xml:space="preserve"> from the beginning of time period T2. The UE shall not send event triggered measurement reports, as long as the reporting criteria are not fulfilled. The rate of correct events observed during repeated tests shall be at least 90%.</w:t>
      </w:r>
    </w:p>
    <w:p w14:paraId="65F10D2D" w14:textId="77777777" w:rsidR="009428D8" w:rsidRPr="007275DF" w:rsidRDefault="009428D8" w:rsidP="009428D8">
      <w:pPr>
        <w:rPr>
          <w:rFonts w:cs="v4.2.0"/>
        </w:rPr>
      </w:pPr>
      <w:r w:rsidRPr="007275DF">
        <w:rPr>
          <w:rFonts w:cs="v4.2.0"/>
        </w:rPr>
        <w:t xml:space="preserve">In test 1 and test 2, the UE is not required to report SSB time index. </w:t>
      </w:r>
      <w:r w:rsidRPr="007275DF">
        <w:t>T</w:t>
      </w:r>
      <w:r w:rsidRPr="007275DF">
        <w:rPr>
          <w:vertAlign w:val="subscript"/>
        </w:rPr>
        <w:t xml:space="preserve">identify_irat_cca_without_index </w:t>
      </w:r>
      <w:r w:rsidRPr="007275DF">
        <w:t>is defined in defined in clause 8.1.2.4.21A.1 and 8.1.2.4.22A.1 in TS 36.133.</w:t>
      </w:r>
    </w:p>
    <w:p w14:paraId="6B935D53"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0F701B29" w14:textId="77777777" w:rsidR="009428D8" w:rsidRPr="007275DF" w:rsidRDefault="009428D8" w:rsidP="009428D8">
      <w:pPr>
        <w:pStyle w:val="Heading4"/>
      </w:pPr>
      <w:r w:rsidRPr="007275DF">
        <w:lastRenderedPageBreak/>
        <w:t>A.10.4.4.2</w:t>
      </w:r>
      <w:r w:rsidRPr="007275DF">
        <w:tab/>
        <w:t>E-UTRA</w:t>
      </w:r>
      <w:r w:rsidRPr="007275DF">
        <w:rPr>
          <w:lang w:eastAsia="zh-CN"/>
        </w:rPr>
        <w:t>-</w:t>
      </w:r>
      <w:r w:rsidRPr="007275DF">
        <w:t xml:space="preserve">NR </w:t>
      </w:r>
      <w:r w:rsidRPr="007275DF">
        <w:rPr>
          <w:lang w:eastAsia="zh-CN"/>
        </w:rPr>
        <w:t>i</w:t>
      </w:r>
      <w:r w:rsidRPr="007275DF">
        <w:t>nter-RAT event triggered reporting tests for FR1 without SSB time index detection when DRX is used</w:t>
      </w:r>
    </w:p>
    <w:p w14:paraId="5ACEBDD9" w14:textId="77777777" w:rsidR="009428D8" w:rsidRPr="007275DF" w:rsidRDefault="009428D8" w:rsidP="009428D8">
      <w:pPr>
        <w:pStyle w:val="Heading5"/>
      </w:pPr>
      <w:r w:rsidRPr="007275DF">
        <w:t>A.10.4.4.2.1</w:t>
      </w:r>
      <w:r w:rsidRPr="007275DF">
        <w:tab/>
        <w:t>Test Purpose and Environment</w:t>
      </w:r>
    </w:p>
    <w:p w14:paraId="48561263" w14:textId="77777777" w:rsidR="009428D8" w:rsidRPr="007275DF" w:rsidRDefault="009428D8" w:rsidP="009428D8">
      <w:pPr>
        <w:rPr>
          <w:rFonts w:cs="v4.2.0"/>
        </w:rPr>
      </w:pPr>
      <w:r w:rsidRPr="007275DF">
        <w:rPr>
          <w:rFonts w:cs="v4.2.0"/>
        </w:rPr>
        <w:t xml:space="preserve">The purpose of this test is to verify that the UE makes correct reporting of an event. This test will partly verify the NR inter-RAT cell search requirements in clause 8.1.2.4.21 of </w:t>
      </w:r>
      <w:r w:rsidRPr="007275DF">
        <w:rPr>
          <w:lang w:eastAsia="zh-CN"/>
        </w:rPr>
        <w:t>TS 36.133</w:t>
      </w:r>
      <w:r w:rsidRPr="007275DF">
        <w:rPr>
          <w:rFonts w:cs="v4.2.0"/>
        </w:rPr>
        <w:t xml:space="preserve"> [15] for E-UTRAN FDD-NR measurements and clause 8.1.2.4.22 of </w:t>
      </w:r>
      <w:r w:rsidRPr="007275DF">
        <w:rPr>
          <w:lang w:eastAsia="zh-CN"/>
        </w:rPr>
        <w:t>TS 36.133 </w:t>
      </w:r>
      <w:r w:rsidRPr="007275DF">
        <w:rPr>
          <w:rFonts w:cs="v4.2.0"/>
        </w:rPr>
        <w:t>[15] for E-UTRAN TDD-NR measurements.</w:t>
      </w:r>
    </w:p>
    <w:p w14:paraId="290C30AA" w14:textId="77777777" w:rsidR="009428D8" w:rsidRPr="007275DF" w:rsidRDefault="009428D8" w:rsidP="009428D8">
      <w:pPr>
        <w:rPr>
          <w:rFonts w:cs="v4.2.0"/>
        </w:rPr>
      </w:pPr>
      <w:r w:rsidRPr="007275DF">
        <w:rPr>
          <w:rFonts w:cs="v4.2.0"/>
        </w:rPr>
        <w:t xml:space="preserve">In this test, there are three cells: LTE cell 1 as PCell on E-UTRA RF channel 1, NR cell 2 as PSCell in FR1 with CCA on NR RF channel 1 and NR cell 3 as neighbour cell in FR1 with CCA on NR RF channel 2.  The test parameters are given in Tables A.10.4.4.2.1-1, A.10.4.4.2.1-2, A.10.4.4.2.1-3 and A.10.4.4.2.1-4. Cell </w:t>
      </w:r>
      <w:r w:rsidRPr="007275DF">
        <w:t>transmits SSBs in DBT windows according to DL CCA model.</w:t>
      </w:r>
    </w:p>
    <w:p w14:paraId="53B3B549" w14:textId="77777777" w:rsidR="009428D8" w:rsidRPr="007275DF" w:rsidRDefault="009428D8" w:rsidP="009428D8">
      <w:pPr>
        <w:rPr>
          <w:rFonts w:cs="v4.2.0"/>
        </w:rPr>
      </w:pPr>
      <w:r w:rsidRPr="007275DF">
        <w:rPr>
          <w:rFonts w:cs="v4.2.0"/>
        </w:rPr>
        <w:t>In tests 1 and 2, measurement gap pattern configuration # 0 as defined in Table A.10.4.4.2.1-2 is provided for UE that does not support per-FR gap and in tests 3 and 4, measurement gap pattern configuration #4 as defined in Table A.10.4.4.2.1-2 is provided for UE that supports per-FR gap.</w:t>
      </w:r>
    </w:p>
    <w:p w14:paraId="303E8EF5" w14:textId="77777777" w:rsidR="009428D8" w:rsidRPr="007275DF" w:rsidRDefault="009428D8" w:rsidP="009428D8">
      <w:pPr>
        <w:rPr>
          <w:rFonts w:cs="v4.2.0"/>
        </w:rPr>
      </w:pPr>
      <w:r w:rsidRPr="007275DF">
        <w:rPr>
          <w:rFonts w:cs="v4.2.0"/>
        </w:rPr>
        <w:t xml:space="preserve">In the measurement control information, it is indicated to the UE that event-triggered reporting with Event B2 (PCell becomes worse than threshold1 and inter RAT neighbour becomes better than threshold2) [16] is used. The UE is tested when </w:t>
      </w:r>
      <w:r w:rsidRPr="007275DF">
        <w:t>MeasTriggerQuantity is configured as RSRP, RSRQ and SINR for each test</w:t>
      </w:r>
      <w:r w:rsidRPr="007275DF">
        <w:rPr>
          <w:rFonts w:cs="v4.2.0"/>
        </w:rPr>
        <w:t>. The test consists of two successive time periods, with time duration of T1, and T2 respectively. During time duration T1, the UE shall not have any timing information of NR cell 3.</w:t>
      </w:r>
    </w:p>
    <w:p w14:paraId="6AFF13E2" w14:textId="77777777" w:rsidR="009428D8" w:rsidRPr="007275DF" w:rsidRDefault="009428D8" w:rsidP="009428D8">
      <w:pPr>
        <w:pStyle w:val="TH"/>
      </w:pPr>
      <w:r w:rsidRPr="007275DF">
        <w:t xml:space="preserve">Table A.10.4.4.2.1-1: </w:t>
      </w:r>
      <w:r w:rsidRPr="007275DF">
        <w:rPr>
          <w:lang w:eastAsia="zh-CN"/>
        </w:rPr>
        <w:t xml:space="preserve">NR inter-RAT </w:t>
      </w:r>
      <w:r w:rsidRPr="007275DF">
        <w:t>event triggered reporting</w:t>
      </w:r>
      <w:r w:rsidRPr="007275DF">
        <w:rPr>
          <w:lang w:eastAsia="zh-CN"/>
        </w:rPr>
        <w:t xml:space="preserve"> tests</w:t>
      </w:r>
      <w:r w:rsidRPr="007275DF">
        <w:t xml:space="preserve"> without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970"/>
      </w:tblGrid>
      <w:tr w:rsidR="009428D8" w:rsidRPr="007275DF" w14:paraId="25215A64"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56AABEDC" w14:textId="77777777" w:rsidR="009428D8" w:rsidRPr="007275DF" w:rsidRDefault="009428D8" w:rsidP="006D0B54">
            <w:pPr>
              <w:pStyle w:val="TAH"/>
              <w:spacing w:line="254" w:lineRule="auto"/>
              <w:rPr>
                <w:lang w:eastAsia="zh-TW"/>
              </w:rPr>
            </w:pPr>
            <w:r w:rsidRPr="007275DF">
              <w:rPr>
                <w:lang w:eastAsia="zh-TW"/>
              </w:rPr>
              <w:t>Configuration</w:t>
            </w:r>
          </w:p>
        </w:tc>
        <w:tc>
          <w:tcPr>
            <w:tcW w:w="4970" w:type="dxa"/>
            <w:tcBorders>
              <w:top w:val="single" w:sz="4" w:space="0" w:color="auto"/>
              <w:left w:val="single" w:sz="4" w:space="0" w:color="auto"/>
              <w:bottom w:val="single" w:sz="4" w:space="0" w:color="auto"/>
              <w:right w:val="single" w:sz="4" w:space="0" w:color="auto"/>
            </w:tcBorders>
            <w:hideMark/>
          </w:tcPr>
          <w:p w14:paraId="6F68DE34" w14:textId="77777777" w:rsidR="009428D8" w:rsidRPr="007275DF" w:rsidRDefault="009428D8" w:rsidP="006D0B54">
            <w:pPr>
              <w:pStyle w:val="TAH"/>
              <w:spacing w:line="254" w:lineRule="auto"/>
              <w:rPr>
                <w:lang w:eastAsia="zh-TW"/>
              </w:rPr>
            </w:pPr>
            <w:r w:rsidRPr="007275DF">
              <w:rPr>
                <w:lang w:eastAsia="zh-TW"/>
              </w:rPr>
              <w:t>Description</w:t>
            </w:r>
          </w:p>
        </w:tc>
      </w:tr>
      <w:tr w:rsidR="009428D8" w:rsidRPr="007275DF" w14:paraId="1FA443A2"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0B957E94" w14:textId="77777777" w:rsidR="009428D8" w:rsidRPr="007275DF" w:rsidRDefault="009428D8" w:rsidP="006D0B54">
            <w:pPr>
              <w:pStyle w:val="TAL"/>
              <w:rPr>
                <w:lang w:eastAsia="zh-TW"/>
              </w:rPr>
            </w:pPr>
            <w:r w:rsidRPr="007275DF">
              <w:rPr>
                <w:lang w:eastAsia="zh-TW"/>
              </w:rPr>
              <w:t>1</w:t>
            </w:r>
          </w:p>
        </w:tc>
        <w:tc>
          <w:tcPr>
            <w:tcW w:w="4970" w:type="dxa"/>
            <w:tcBorders>
              <w:top w:val="single" w:sz="4" w:space="0" w:color="auto"/>
              <w:left w:val="single" w:sz="4" w:space="0" w:color="auto"/>
              <w:bottom w:val="single" w:sz="4" w:space="0" w:color="auto"/>
              <w:right w:val="single" w:sz="4" w:space="0" w:color="auto"/>
            </w:tcBorders>
            <w:hideMark/>
          </w:tcPr>
          <w:p w14:paraId="0125BBDA" w14:textId="77777777" w:rsidR="009428D8" w:rsidRPr="007275DF" w:rsidRDefault="009428D8" w:rsidP="006D0B54">
            <w:pPr>
              <w:pStyle w:val="TAL"/>
              <w:rPr>
                <w:lang w:eastAsia="zh-TW"/>
              </w:rPr>
            </w:pPr>
            <w:r w:rsidRPr="007275DF">
              <w:rPr>
                <w:lang w:eastAsia="zh-TW"/>
              </w:rPr>
              <w:t>LTE FDD; NR with CCA: SCS 30 kHz, BW 40 MHz, TDD</w:t>
            </w:r>
          </w:p>
        </w:tc>
      </w:tr>
      <w:tr w:rsidR="009428D8" w:rsidRPr="007275DF" w14:paraId="2D9C610D"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7BC3627C" w14:textId="77777777" w:rsidR="009428D8" w:rsidRPr="007275DF" w:rsidRDefault="009428D8" w:rsidP="006D0B54">
            <w:pPr>
              <w:pStyle w:val="TAL"/>
              <w:rPr>
                <w:lang w:eastAsia="zh-TW"/>
              </w:rPr>
            </w:pPr>
            <w:r w:rsidRPr="007275DF">
              <w:rPr>
                <w:lang w:eastAsia="zh-TW"/>
              </w:rPr>
              <w:t>2</w:t>
            </w:r>
          </w:p>
        </w:tc>
        <w:tc>
          <w:tcPr>
            <w:tcW w:w="4970" w:type="dxa"/>
            <w:tcBorders>
              <w:top w:val="single" w:sz="4" w:space="0" w:color="auto"/>
              <w:left w:val="single" w:sz="4" w:space="0" w:color="auto"/>
              <w:bottom w:val="single" w:sz="4" w:space="0" w:color="auto"/>
              <w:right w:val="single" w:sz="4" w:space="0" w:color="auto"/>
            </w:tcBorders>
            <w:hideMark/>
          </w:tcPr>
          <w:p w14:paraId="11A62314" w14:textId="77777777" w:rsidR="009428D8" w:rsidRPr="007275DF" w:rsidRDefault="009428D8" w:rsidP="006D0B54">
            <w:pPr>
              <w:pStyle w:val="TAL"/>
              <w:rPr>
                <w:lang w:eastAsia="zh-TW"/>
              </w:rPr>
            </w:pPr>
            <w:r w:rsidRPr="007275DF">
              <w:rPr>
                <w:lang w:eastAsia="zh-TW"/>
              </w:rPr>
              <w:t>LTE TDD; NR with CCA: SCS 30 kHz, BW 40 MHz, TDD</w:t>
            </w:r>
          </w:p>
        </w:tc>
      </w:tr>
      <w:tr w:rsidR="009428D8" w:rsidRPr="007275DF" w14:paraId="428EDDBD" w14:textId="77777777" w:rsidTr="006D0B54">
        <w:trPr>
          <w:trHeight w:val="274"/>
          <w:jc w:val="center"/>
        </w:trPr>
        <w:tc>
          <w:tcPr>
            <w:tcW w:w="6601" w:type="dxa"/>
            <w:gridSpan w:val="2"/>
            <w:tcBorders>
              <w:top w:val="single" w:sz="4" w:space="0" w:color="auto"/>
              <w:left w:val="single" w:sz="4" w:space="0" w:color="auto"/>
              <w:bottom w:val="single" w:sz="4" w:space="0" w:color="auto"/>
              <w:right w:val="single" w:sz="4" w:space="0" w:color="auto"/>
            </w:tcBorders>
            <w:hideMark/>
          </w:tcPr>
          <w:p w14:paraId="6343FEB2" w14:textId="77777777" w:rsidR="009428D8" w:rsidRPr="007275DF" w:rsidRDefault="009428D8" w:rsidP="006D0B54">
            <w:pPr>
              <w:pStyle w:val="TAN"/>
              <w:rPr>
                <w:lang w:eastAsia="zh-TW"/>
              </w:rPr>
            </w:pPr>
            <w:r w:rsidRPr="007275DF">
              <w:rPr>
                <w:lang w:eastAsia="zh-TW"/>
              </w:rPr>
              <w:t>NOTE:</w:t>
            </w:r>
            <w:r w:rsidRPr="007275DF">
              <w:rPr>
                <w:lang w:eastAsia="zh-TW"/>
              </w:rPr>
              <w:tab/>
              <w:t>The UE is only required to pass in one of the supported test configurations in FR1</w:t>
            </w:r>
          </w:p>
        </w:tc>
      </w:tr>
    </w:tbl>
    <w:p w14:paraId="7DDD64C9" w14:textId="77777777" w:rsidR="009428D8" w:rsidRPr="007275DF" w:rsidRDefault="009428D8" w:rsidP="009428D8">
      <w:pPr>
        <w:rPr>
          <w:rFonts w:cs="v4.2.0"/>
        </w:rPr>
      </w:pPr>
    </w:p>
    <w:p w14:paraId="31707E03" w14:textId="77777777" w:rsidR="009428D8" w:rsidRPr="007275DF" w:rsidRDefault="009428D8" w:rsidP="009428D8">
      <w:pPr>
        <w:pStyle w:val="TH"/>
        <w:rPr>
          <w:rFonts w:cs="v4.2.0"/>
        </w:rPr>
      </w:pPr>
      <w:r w:rsidRPr="007275DF">
        <w:rPr>
          <w:rFonts w:cs="v4.2.0"/>
        </w:rPr>
        <w:lastRenderedPageBreak/>
        <w:t>Table A.10.4.4.2.1-2: General test parameters for NR inter-RAT event triggered reporting for FR1 without SSB time index detection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1059"/>
        <w:gridCol w:w="596"/>
        <w:gridCol w:w="1251"/>
        <w:gridCol w:w="566"/>
        <w:gridCol w:w="567"/>
        <w:gridCol w:w="567"/>
        <w:gridCol w:w="567"/>
        <w:gridCol w:w="3544"/>
      </w:tblGrid>
      <w:tr w:rsidR="009428D8" w:rsidRPr="007275DF" w14:paraId="0D1E3D2B" w14:textId="77777777" w:rsidTr="006D0B54">
        <w:trPr>
          <w:cantSplit/>
          <w:trHeight w:val="80"/>
        </w:trPr>
        <w:tc>
          <w:tcPr>
            <w:tcW w:w="2118" w:type="dxa"/>
            <w:gridSpan w:val="2"/>
            <w:tcBorders>
              <w:top w:val="single" w:sz="4" w:space="0" w:color="auto"/>
              <w:left w:val="single" w:sz="4" w:space="0" w:color="auto"/>
              <w:bottom w:val="nil"/>
              <w:right w:val="single" w:sz="4" w:space="0" w:color="auto"/>
            </w:tcBorders>
            <w:hideMark/>
          </w:tcPr>
          <w:p w14:paraId="485589C1" w14:textId="77777777" w:rsidR="009428D8" w:rsidRPr="007275DF" w:rsidRDefault="009428D8" w:rsidP="006D0B54">
            <w:pPr>
              <w:pStyle w:val="TAH"/>
            </w:pPr>
            <w:r w:rsidRPr="007275DF">
              <w:lastRenderedPageBreak/>
              <w:t>Parameter</w:t>
            </w:r>
          </w:p>
        </w:tc>
        <w:tc>
          <w:tcPr>
            <w:tcW w:w="596" w:type="dxa"/>
            <w:tcBorders>
              <w:top w:val="single" w:sz="4" w:space="0" w:color="auto"/>
              <w:left w:val="single" w:sz="4" w:space="0" w:color="auto"/>
              <w:bottom w:val="nil"/>
              <w:right w:val="single" w:sz="4" w:space="0" w:color="auto"/>
            </w:tcBorders>
            <w:hideMark/>
          </w:tcPr>
          <w:p w14:paraId="14928ACE" w14:textId="77777777" w:rsidR="009428D8" w:rsidRPr="007275DF" w:rsidRDefault="009428D8" w:rsidP="006D0B54">
            <w:pPr>
              <w:pStyle w:val="TAH"/>
            </w:pPr>
            <w:r w:rsidRPr="007275DF">
              <w:t>Unit</w:t>
            </w:r>
          </w:p>
        </w:tc>
        <w:tc>
          <w:tcPr>
            <w:tcW w:w="1251" w:type="dxa"/>
            <w:tcBorders>
              <w:top w:val="single" w:sz="4" w:space="0" w:color="auto"/>
              <w:left w:val="single" w:sz="4" w:space="0" w:color="auto"/>
              <w:bottom w:val="nil"/>
              <w:right w:val="single" w:sz="4" w:space="0" w:color="auto"/>
            </w:tcBorders>
            <w:hideMark/>
          </w:tcPr>
          <w:p w14:paraId="54E3C492" w14:textId="77777777" w:rsidR="009428D8" w:rsidRPr="007275DF" w:rsidRDefault="009428D8" w:rsidP="006D0B54">
            <w:pPr>
              <w:pStyle w:val="TAH"/>
            </w:pPr>
            <w:r w:rsidRPr="007275DF">
              <w:t>Test configuration</w:t>
            </w:r>
          </w:p>
        </w:tc>
        <w:tc>
          <w:tcPr>
            <w:tcW w:w="2267" w:type="dxa"/>
            <w:gridSpan w:val="4"/>
            <w:tcBorders>
              <w:top w:val="single" w:sz="4" w:space="0" w:color="auto"/>
              <w:left w:val="single" w:sz="4" w:space="0" w:color="auto"/>
              <w:bottom w:val="single" w:sz="4" w:space="0" w:color="auto"/>
              <w:right w:val="single" w:sz="4" w:space="0" w:color="auto"/>
            </w:tcBorders>
            <w:hideMark/>
          </w:tcPr>
          <w:p w14:paraId="40F8F6AC" w14:textId="77777777" w:rsidR="009428D8" w:rsidRPr="007275DF" w:rsidRDefault="009428D8" w:rsidP="006D0B54">
            <w:pPr>
              <w:pStyle w:val="TAH"/>
            </w:pPr>
            <w:r w:rsidRPr="007275DF">
              <w:t>Value</w:t>
            </w:r>
          </w:p>
        </w:tc>
        <w:tc>
          <w:tcPr>
            <w:tcW w:w="3544" w:type="dxa"/>
            <w:tcBorders>
              <w:top w:val="single" w:sz="4" w:space="0" w:color="auto"/>
              <w:left w:val="single" w:sz="4" w:space="0" w:color="auto"/>
              <w:bottom w:val="nil"/>
              <w:right w:val="single" w:sz="4" w:space="0" w:color="auto"/>
            </w:tcBorders>
            <w:hideMark/>
          </w:tcPr>
          <w:p w14:paraId="2A1BF1F6" w14:textId="77777777" w:rsidR="009428D8" w:rsidRPr="007275DF" w:rsidRDefault="009428D8" w:rsidP="006D0B54">
            <w:pPr>
              <w:pStyle w:val="TAH"/>
            </w:pPr>
            <w:r w:rsidRPr="007275DF">
              <w:t>Comment</w:t>
            </w:r>
          </w:p>
        </w:tc>
      </w:tr>
      <w:tr w:rsidR="009428D8" w:rsidRPr="007275DF" w14:paraId="34FD6FC2" w14:textId="77777777" w:rsidTr="006D0B54">
        <w:trPr>
          <w:cantSplit/>
          <w:trHeight w:val="79"/>
        </w:trPr>
        <w:tc>
          <w:tcPr>
            <w:tcW w:w="2118" w:type="dxa"/>
            <w:gridSpan w:val="2"/>
            <w:tcBorders>
              <w:top w:val="nil"/>
              <w:left w:val="single" w:sz="4" w:space="0" w:color="auto"/>
              <w:bottom w:val="single" w:sz="4" w:space="0" w:color="auto"/>
              <w:right w:val="single" w:sz="4" w:space="0" w:color="auto"/>
            </w:tcBorders>
          </w:tcPr>
          <w:p w14:paraId="5C1D4315"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tcPr>
          <w:p w14:paraId="69A359C3" w14:textId="77777777" w:rsidR="009428D8" w:rsidRPr="007275DF" w:rsidRDefault="009428D8" w:rsidP="006D0B54">
            <w:pPr>
              <w:pStyle w:val="TAH"/>
            </w:pPr>
          </w:p>
        </w:tc>
        <w:tc>
          <w:tcPr>
            <w:tcW w:w="1251" w:type="dxa"/>
            <w:tcBorders>
              <w:top w:val="nil"/>
              <w:left w:val="single" w:sz="4" w:space="0" w:color="auto"/>
              <w:bottom w:val="single" w:sz="4" w:space="0" w:color="auto"/>
              <w:right w:val="single" w:sz="4" w:space="0" w:color="auto"/>
            </w:tcBorders>
          </w:tcPr>
          <w:p w14:paraId="3AB78593" w14:textId="77777777" w:rsidR="009428D8" w:rsidRPr="007275DF" w:rsidRDefault="009428D8" w:rsidP="006D0B54">
            <w:pPr>
              <w:pStyle w:val="TAH"/>
            </w:pPr>
          </w:p>
        </w:tc>
        <w:tc>
          <w:tcPr>
            <w:tcW w:w="566" w:type="dxa"/>
            <w:tcBorders>
              <w:top w:val="single" w:sz="4" w:space="0" w:color="auto"/>
              <w:left w:val="single" w:sz="4" w:space="0" w:color="auto"/>
              <w:bottom w:val="single" w:sz="4" w:space="0" w:color="auto"/>
              <w:right w:val="single" w:sz="4" w:space="0" w:color="auto"/>
            </w:tcBorders>
            <w:hideMark/>
          </w:tcPr>
          <w:p w14:paraId="2D8C3C49" w14:textId="77777777" w:rsidR="009428D8" w:rsidRPr="007275DF" w:rsidRDefault="009428D8" w:rsidP="006D0B54">
            <w:pPr>
              <w:pStyle w:val="TAH"/>
            </w:pPr>
            <w:r w:rsidRPr="007275DF">
              <w:t>Test 1</w:t>
            </w:r>
          </w:p>
        </w:tc>
        <w:tc>
          <w:tcPr>
            <w:tcW w:w="567" w:type="dxa"/>
            <w:tcBorders>
              <w:top w:val="single" w:sz="4" w:space="0" w:color="auto"/>
              <w:left w:val="single" w:sz="4" w:space="0" w:color="auto"/>
              <w:bottom w:val="single" w:sz="4" w:space="0" w:color="auto"/>
              <w:right w:val="single" w:sz="4" w:space="0" w:color="auto"/>
            </w:tcBorders>
            <w:hideMark/>
          </w:tcPr>
          <w:p w14:paraId="77F174DD" w14:textId="77777777" w:rsidR="009428D8" w:rsidRPr="007275DF" w:rsidRDefault="009428D8" w:rsidP="006D0B54">
            <w:pPr>
              <w:pStyle w:val="TAH"/>
            </w:pPr>
            <w:r w:rsidRPr="007275DF">
              <w:t>Test 2</w:t>
            </w:r>
          </w:p>
        </w:tc>
        <w:tc>
          <w:tcPr>
            <w:tcW w:w="567" w:type="dxa"/>
            <w:tcBorders>
              <w:top w:val="single" w:sz="4" w:space="0" w:color="auto"/>
              <w:left w:val="single" w:sz="4" w:space="0" w:color="auto"/>
              <w:bottom w:val="single" w:sz="4" w:space="0" w:color="auto"/>
              <w:right w:val="single" w:sz="4" w:space="0" w:color="auto"/>
            </w:tcBorders>
            <w:hideMark/>
          </w:tcPr>
          <w:p w14:paraId="051D32E8" w14:textId="77777777" w:rsidR="009428D8" w:rsidRPr="007275DF" w:rsidRDefault="009428D8" w:rsidP="006D0B54">
            <w:pPr>
              <w:pStyle w:val="TAH"/>
            </w:pPr>
            <w:r w:rsidRPr="007275DF">
              <w:t>Test 3</w:t>
            </w:r>
          </w:p>
        </w:tc>
        <w:tc>
          <w:tcPr>
            <w:tcW w:w="567" w:type="dxa"/>
            <w:tcBorders>
              <w:top w:val="single" w:sz="4" w:space="0" w:color="auto"/>
              <w:left w:val="single" w:sz="4" w:space="0" w:color="auto"/>
              <w:bottom w:val="single" w:sz="4" w:space="0" w:color="auto"/>
              <w:right w:val="single" w:sz="4" w:space="0" w:color="auto"/>
            </w:tcBorders>
            <w:hideMark/>
          </w:tcPr>
          <w:p w14:paraId="4C36A20E" w14:textId="77777777" w:rsidR="009428D8" w:rsidRPr="007275DF" w:rsidRDefault="009428D8" w:rsidP="006D0B54">
            <w:pPr>
              <w:pStyle w:val="TAH"/>
            </w:pPr>
            <w:r w:rsidRPr="007275DF">
              <w:t>Test 4</w:t>
            </w:r>
          </w:p>
        </w:tc>
        <w:tc>
          <w:tcPr>
            <w:tcW w:w="3544" w:type="dxa"/>
            <w:tcBorders>
              <w:top w:val="nil"/>
              <w:left w:val="single" w:sz="4" w:space="0" w:color="auto"/>
              <w:bottom w:val="single" w:sz="4" w:space="0" w:color="auto"/>
              <w:right w:val="single" w:sz="4" w:space="0" w:color="auto"/>
            </w:tcBorders>
          </w:tcPr>
          <w:p w14:paraId="66F3E0A1" w14:textId="77777777" w:rsidR="009428D8" w:rsidRPr="007275DF" w:rsidRDefault="009428D8" w:rsidP="006D0B54">
            <w:pPr>
              <w:pStyle w:val="TAH"/>
            </w:pPr>
          </w:p>
        </w:tc>
      </w:tr>
      <w:tr w:rsidR="009428D8" w:rsidRPr="007275DF" w14:paraId="141416D4"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79B53532" w14:textId="77777777" w:rsidR="009428D8" w:rsidRPr="007275DF" w:rsidRDefault="009428D8" w:rsidP="006D0B54">
            <w:pPr>
              <w:pStyle w:val="TAL"/>
              <w:rPr>
                <w:lang w:val="sv-FI"/>
              </w:rPr>
            </w:pPr>
            <w:r w:rsidRPr="007275DF">
              <w:rPr>
                <w:lang w:val="sv-FI"/>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37C6C98F" w14:textId="77777777" w:rsidR="009428D8" w:rsidRPr="007275DF" w:rsidRDefault="009428D8" w:rsidP="006D0B54">
            <w:pPr>
              <w:pStyle w:val="TAL"/>
              <w:rPr>
                <w:rFonts w:cs="Arial"/>
                <w:lang w:val="sv-FI"/>
              </w:rPr>
            </w:pPr>
          </w:p>
        </w:tc>
        <w:tc>
          <w:tcPr>
            <w:tcW w:w="1251" w:type="dxa"/>
            <w:tcBorders>
              <w:top w:val="single" w:sz="4" w:space="0" w:color="auto"/>
              <w:left w:val="single" w:sz="4" w:space="0" w:color="auto"/>
              <w:bottom w:val="single" w:sz="4" w:space="0" w:color="auto"/>
              <w:right w:val="single" w:sz="4" w:space="0" w:color="auto"/>
            </w:tcBorders>
            <w:hideMark/>
          </w:tcPr>
          <w:p w14:paraId="602F394E"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0EB654AF" w14:textId="77777777" w:rsidR="009428D8" w:rsidRPr="007275DF" w:rsidRDefault="009428D8" w:rsidP="006D0B54">
            <w:pPr>
              <w:pStyle w:val="TAL"/>
              <w:rPr>
                <w:bCs/>
              </w:rPr>
            </w:pPr>
            <w:r w:rsidRPr="007275DF">
              <w:rPr>
                <w:bCs/>
              </w:rPr>
              <w:t>1</w:t>
            </w:r>
          </w:p>
        </w:tc>
        <w:tc>
          <w:tcPr>
            <w:tcW w:w="3544" w:type="dxa"/>
            <w:tcBorders>
              <w:top w:val="single" w:sz="4" w:space="0" w:color="auto"/>
              <w:left w:val="single" w:sz="4" w:space="0" w:color="auto"/>
              <w:bottom w:val="single" w:sz="4" w:space="0" w:color="auto"/>
              <w:right w:val="single" w:sz="4" w:space="0" w:color="auto"/>
            </w:tcBorders>
            <w:hideMark/>
          </w:tcPr>
          <w:p w14:paraId="03DB6DE8" w14:textId="77777777" w:rsidR="009428D8" w:rsidRPr="007275DF" w:rsidRDefault="009428D8" w:rsidP="006D0B54">
            <w:pPr>
              <w:pStyle w:val="TAL"/>
              <w:rPr>
                <w:bCs/>
              </w:rPr>
            </w:pPr>
            <w:r w:rsidRPr="007275DF">
              <w:rPr>
                <w:bCs/>
              </w:rPr>
              <w:t>One E-UTRAcarrier frequency is used.</w:t>
            </w:r>
          </w:p>
        </w:tc>
      </w:tr>
      <w:tr w:rsidR="009428D8" w:rsidRPr="007275DF" w14:paraId="2DC117B4"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61BC89AC" w14:textId="77777777" w:rsidR="009428D8" w:rsidRPr="007275DF" w:rsidRDefault="009428D8" w:rsidP="006D0B54">
            <w:pPr>
              <w:pStyle w:val="TAL"/>
              <w:rPr>
                <w:lang w:eastAsia="zh-CN"/>
              </w:rPr>
            </w:pPr>
            <w:r w:rsidRPr="007275DF">
              <w:rPr>
                <w:lang w:eastAsia="zh-CN"/>
              </w:rPr>
              <w:t>NR RF Chanel Number</w:t>
            </w:r>
          </w:p>
        </w:tc>
        <w:tc>
          <w:tcPr>
            <w:tcW w:w="596" w:type="dxa"/>
            <w:tcBorders>
              <w:top w:val="single" w:sz="4" w:space="0" w:color="auto"/>
              <w:left w:val="single" w:sz="4" w:space="0" w:color="auto"/>
              <w:bottom w:val="single" w:sz="4" w:space="0" w:color="auto"/>
              <w:right w:val="single" w:sz="4" w:space="0" w:color="auto"/>
            </w:tcBorders>
          </w:tcPr>
          <w:p w14:paraId="18FA7057"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5AB47FD0"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59982FF8" w14:textId="77777777" w:rsidR="009428D8" w:rsidRPr="007275DF" w:rsidRDefault="009428D8" w:rsidP="006D0B54">
            <w:pPr>
              <w:pStyle w:val="TAL"/>
              <w:rPr>
                <w:bCs/>
                <w:lang w:eastAsia="zh-CN"/>
              </w:rPr>
            </w:pPr>
            <w:r w:rsidRPr="007275DF">
              <w:rPr>
                <w:bCs/>
                <w:lang w:eastAsia="zh-CN"/>
              </w:rPr>
              <w:t>1,2</w:t>
            </w:r>
          </w:p>
        </w:tc>
        <w:tc>
          <w:tcPr>
            <w:tcW w:w="3544" w:type="dxa"/>
            <w:tcBorders>
              <w:top w:val="single" w:sz="4" w:space="0" w:color="auto"/>
              <w:left w:val="single" w:sz="4" w:space="0" w:color="auto"/>
              <w:bottom w:val="single" w:sz="4" w:space="0" w:color="auto"/>
              <w:right w:val="single" w:sz="4" w:space="0" w:color="auto"/>
            </w:tcBorders>
            <w:hideMark/>
          </w:tcPr>
          <w:p w14:paraId="3E751C07" w14:textId="77777777" w:rsidR="009428D8" w:rsidRPr="007275DF" w:rsidRDefault="009428D8" w:rsidP="006D0B54">
            <w:pPr>
              <w:pStyle w:val="TAL"/>
              <w:rPr>
                <w:bCs/>
              </w:rPr>
            </w:pPr>
            <w:r w:rsidRPr="007275DF">
              <w:rPr>
                <w:bCs/>
              </w:rPr>
              <w:t>Two FR1 NR carrier frequency under CCA is used.</w:t>
            </w:r>
          </w:p>
        </w:tc>
      </w:tr>
      <w:tr w:rsidR="009428D8" w:rsidRPr="007275DF" w14:paraId="63CBE2FC" w14:textId="77777777" w:rsidTr="006D0B54">
        <w:trPr>
          <w:cantSplit/>
          <w:trHeight w:val="319"/>
        </w:trPr>
        <w:tc>
          <w:tcPr>
            <w:tcW w:w="2118" w:type="dxa"/>
            <w:gridSpan w:val="2"/>
            <w:tcBorders>
              <w:top w:val="single" w:sz="4" w:space="0" w:color="auto"/>
              <w:left w:val="single" w:sz="4" w:space="0" w:color="auto"/>
              <w:bottom w:val="single" w:sz="4" w:space="0" w:color="auto"/>
              <w:right w:val="single" w:sz="4" w:space="0" w:color="auto"/>
            </w:tcBorders>
            <w:hideMark/>
          </w:tcPr>
          <w:p w14:paraId="63B72217"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03A3B40F"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3A3F65E9"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2D3579E8" w14:textId="77777777" w:rsidR="009428D8" w:rsidRPr="007275DF" w:rsidRDefault="009428D8" w:rsidP="006D0B54">
            <w:pPr>
              <w:pStyle w:val="TAL"/>
              <w:rPr>
                <w:rFonts w:cs="Arial"/>
              </w:rPr>
            </w:pPr>
            <w:r w:rsidRPr="007275DF">
              <w:rPr>
                <w:rFonts w:cs="Arial"/>
              </w:rPr>
              <w:t>E-UTRA cell 1 (PCell) and NR cell 2 with CCA (PSCell)</w:t>
            </w:r>
          </w:p>
        </w:tc>
        <w:tc>
          <w:tcPr>
            <w:tcW w:w="3544" w:type="dxa"/>
            <w:tcBorders>
              <w:top w:val="single" w:sz="4" w:space="0" w:color="auto"/>
              <w:left w:val="single" w:sz="4" w:space="0" w:color="auto"/>
              <w:bottom w:val="single" w:sz="4" w:space="0" w:color="auto"/>
              <w:right w:val="single" w:sz="4" w:space="0" w:color="auto"/>
            </w:tcBorders>
            <w:hideMark/>
          </w:tcPr>
          <w:p w14:paraId="77928016" w14:textId="77777777" w:rsidR="009428D8" w:rsidRPr="007275DF" w:rsidRDefault="009428D8" w:rsidP="006D0B54">
            <w:pPr>
              <w:pStyle w:val="TAL"/>
            </w:pPr>
            <w:r w:rsidRPr="007275DF">
              <w:rPr>
                <w:rFonts w:cs="Arial"/>
              </w:rPr>
              <w:t xml:space="preserve">E-UTRA cell 1 is on </w:t>
            </w:r>
            <w:r w:rsidRPr="007275DF">
              <w:t xml:space="preserve">E-UTRA RF channel </w:t>
            </w:r>
          </w:p>
          <w:p w14:paraId="4A48BEC8" w14:textId="77777777" w:rsidR="009428D8" w:rsidRPr="007275DF" w:rsidRDefault="009428D8" w:rsidP="006D0B54">
            <w:pPr>
              <w:pStyle w:val="TAL"/>
              <w:rPr>
                <w:rFonts w:cs="Arial"/>
              </w:rPr>
            </w:pPr>
            <w:r w:rsidRPr="007275DF">
              <w:rPr>
                <w:rFonts w:cs="Arial"/>
              </w:rPr>
              <w:t xml:space="preserve">number </w:t>
            </w:r>
            <w:r w:rsidRPr="007275DF">
              <w:t>1.</w:t>
            </w:r>
          </w:p>
        </w:tc>
      </w:tr>
      <w:tr w:rsidR="00FA1312" w:rsidRPr="007275DF" w14:paraId="149071E1" w14:textId="77777777" w:rsidTr="006D0B54">
        <w:trPr>
          <w:cantSplit/>
          <w:trHeight w:val="176"/>
        </w:trPr>
        <w:tc>
          <w:tcPr>
            <w:tcW w:w="1059" w:type="dxa"/>
            <w:vMerge w:val="restart"/>
            <w:tcBorders>
              <w:top w:val="single" w:sz="4" w:space="0" w:color="auto"/>
              <w:left w:val="single" w:sz="4" w:space="0" w:color="auto"/>
              <w:right w:val="single" w:sz="4" w:space="0" w:color="auto"/>
            </w:tcBorders>
            <w:hideMark/>
          </w:tcPr>
          <w:p w14:paraId="1FCFBFB5" w14:textId="77777777" w:rsidR="00FA1312" w:rsidRPr="007275DF" w:rsidRDefault="00FA1312" w:rsidP="00FA1312">
            <w:pPr>
              <w:pStyle w:val="TAL"/>
              <w:rPr>
                <w:rFonts w:cs="Arial"/>
              </w:rPr>
            </w:pPr>
            <w:r w:rsidRPr="007275DF">
              <w:rPr>
                <w:noProof/>
                <w:lang w:val="it-IT"/>
              </w:rPr>
              <w:t>DL CCA model</w:t>
            </w:r>
          </w:p>
        </w:tc>
        <w:tc>
          <w:tcPr>
            <w:tcW w:w="1059" w:type="dxa"/>
            <w:tcBorders>
              <w:top w:val="single" w:sz="4" w:space="0" w:color="auto"/>
              <w:left w:val="single" w:sz="4" w:space="0" w:color="auto"/>
              <w:bottom w:val="single" w:sz="4" w:space="0" w:color="auto"/>
              <w:right w:val="single" w:sz="4" w:space="0" w:color="auto"/>
            </w:tcBorders>
          </w:tcPr>
          <w:p w14:paraId="7FFA3447" w14:textId="77777777" w:rsidR="00FA1312" w:rsidRPr="007275DF" w:rsidRDefault="00FA1312" w:rsidP="00FA1312">
            <w:pPr>
              <w:pStyle w:val="TAL"/>
              <w:rPr>
                <w:rFonts w:cs="Arial"/>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3CB48A78" w14:textId="77777777" w:rsidR="00FA1312" w:rsidRPr="007275DF" w:rsidRDefault="00FA1312" w:rsidP="00FA1312">
            <w:pPr>
              <w:pStyle w:val="TAL"/>
              <w:rPr>
                <w:rFonts w:cs="Arial"/>
              </w:rPr>
            </w:pPr>
          </w:p>
        </w:tc>
        <w:tc>
          <w:tcPr>
            <w:tcW w:w="1251" w:type="dxa"/>
            <w:vMerge w:val="restart"/>
            <w:tcBorders>
              <w:top w:val="single" w:sz="4" w:space="0" w:color="auto"/>
              <w:left w:val="single" w:sz="4" w:space="0" w:color="auto"/>
              <w:right w:val="single" w:sz="4" w:space="0" w:color="auto"/>
            </w:tcBorders>
          </w:tcPr>
          <w:p w14:paraId="7530EF0A" w14:textId="77777777" w:rsidR="00FA1312" w:rsidRPr="007275DF" w:rsidRDefault="00FA1312" w:rsidP="00FA1312">
            <w:pPr>
              <w:pStyle w:val="TAL"/>
              <w:rPr>
                <w:rFonts w:cs="Arial"/>
              </w:rPr>
            </w:pPr>
          </w:p>
        </w:tc>
        <w:tc>
          <w:tcPr>
            <w:tcW w:w="2267" w:type="dxa"/>
            <w:gridSpan w:val="4"/>
            <w:vMerge w:val="restart"/>
            <w:tcBorders>
              <w:top w:val="single" w:sz="4" w:space="0" w:color="auto"/>
              <w:left w:val="single" w:sz="4" w:space="0" w:color="auto"/>
              <w:right w:val="single" w:sz="4" w:space="0" w:color="auto"/>
            </w:tcBorders>
            <w:hideMark/>
          </w:tcPr>
          <w:p w14:paraId="714F3D7A" w14:textId="654AA7E0" w:rsidR="00FA1312" w:rsidRPr="007275DF" w:rsidRDefault="00FA1312" w:rsidP="00FA1312">
            <w:pPr>
              <w:pStyle w:val="TAL"/>
              <w:rPr>
                <w:rFonts w:cs="Arial"/>
              </w:rPr>
            </w:pPr>
            <w:r w:rsidRPr="007275DF">
              <w:rPr>
                <w:noProof/>
              </w:rPr>
              <w:t xml:space="preserve">As specified in clause </w:t>
            </w:r>
            <w:r>
              <w:rPr>
                <w:noProof/>
              </w:rPr>
              <w:t>A.3.26</w:t>
            </w:r>
            <w:r w:rsidRPr="007275DF">
              <w:rPr>
                <w:noProof/>
              </w:rPr>
              <w:t>.2.1</w:t>
            </w:r>
          </w:p>
        </w:tc>
        <w:tc>
          <w:tcPr>
            <w:tcW w:w="3544" w:type="dxa"/>
            <w:vMerge w:val="restart"/>
            <w:tcBorders>
              <w:top w:val="single" w:sz="4" w:space="0" w:color="auto"/>
              <w:left w:val="single" w:sz="4" w:space="0" w:color="auto"/>
              <w:right w:val="single" w:sz="4" w:space="0" w:color="auto"/>
            </w:tcBorders>
          </w:tcPr>
          <w:p w14:paraId="07F6726D" w14:textId="77777777" w:rsidR="00FA1312" w:rsidRPr="007275DF" w:rsidRDefault="00FA1312" w:rsidP="00FA1312">
            <w:pPr>
              <w:pStyle w:val="TAL"/>
              <w:rPr>
                <w:rFonts w:cs="Arial"/>
              </w:rPr>
            </w:pPr>
          </w:p>
        </w:tc>
      </w:tr>
      <w:tr w:rsidR="00FA1312" w:rsidRPr="007275DF" w14:paraId="00D1AC46" w14:textId="77777777" w:rsidTr="006D0B54">
        <w:trPr>
          <w:cantSplit/>
          <w:trHeight w:val="175"/>
        </w:trPr>
        <w:tc>
          <w:tcPr>
            <w:tcW w:w="1059" w:type="dxa"/>
            <w:vMerge/>
            <w:tcBorders>
              <w:left w:val="single" w:sz="4" w:space="0" w:color="auto"/>
              <w:bottom w:val="single" w:sz="4" w:space="0" w:color="auto"/>
              <w:right w:val="single" w:sz="4" w:space="0" w:color="auto"/>
            </w:tcBorders>
          </w:tcPr>
          <w:p w14:paraId="046D73A6" w14:textId="77777777" w:rsidR="00FA1312" w:rsidRPr="007275DF" w:rsidRDefault="00FA1312" w:rsidP="00FA1312">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75FA4F8A" w14:textId="77777777" w:rsidR="00FA1312" w:rsidRPr="007275DF" w:rsidRDefault="00FA1312" w:rsidP="00FA1312">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1ECA4FBB" w14:textId="77777777" w:rsidR="00FA1312" w:rsidRPr="007275DF" w:rsidRDefault="00FA1312" w:rsidP="00FA1312">
            <w:pPr>
              <w:pStyle w:val="TAL"/>
              <w:rPr>
                <w:rFonts w:cs="Arial"/>
              </w:rPr>
            </w:pPr>
          </w:p>
        </w:tc>
        <w:tc>
          <w:tcPr>
            <w:tcW w:w="1251" w:type="dxa"/>
            <w:vMerge/>
            <w:tcBorders>
              <w:left w:val="single" w:sz="4" w:space="0" w:color="auto"/>
              <w:bottom w:val="single" w:sz="4" w:space="0" w:color="auto"/>
              <w:right w:val="single" w:sz="4" w:space="0" w:color="auto"/>
            </w:tcBorders>
          </w:tcPr>
          <w:p w14:paraId="5261704E" w14:textId="77777777" w:rsidR="00FA1312" w:rsidRPr="007275DF" w:rsidRDefault="00FA1312" w:rsidP="00FA1312">
            <w:pPr>
              <w:pStyle w:val="TAL"/>
              <w:rPr>
                <w:rFonts w:cs="Arial"/>
              </w:rPr>
            </w:pPr>
          </w:p>
        </w:tc>
        <w:tc>
          <w:tcPr>
            <w:tcW w:w="2267" w:type="dxa"/>
            <w:gridSpan w:val="4"/>
            <w:vMerge/>
            <w:tcBorders>
              <w:left w:val="single" w:sz="4" w:space="0" w:color="auto"/>
              <w:bottom w:val="single" w:sz="4" w:space="0" w:color="auto"/>
              <w:right w:val="single" w:sz="4" w:space="0" w:color="auto"/>
            </w:tcBorders>
          </w:tcPr>
          <w:p w14:paraId="7F1E4317" w14:textId="77777777" w:rsidR="00FA1312" w:rsidRPr="007275DF" w:rsidRDefault="00FA1312" w:rsidP="00FA1312">
            <w:pPr>
              <w:pStyle w:val="TAL"/>
              <w:rPr>
                <w:noProof/>
              </w:rPr>
            </w:pPr>
          </w:p>
        </w:tc>
        <w:tc>
          <w:tcPr>
            <w:tcW w:w="3544" w:type="dxa"/>
            <w:vMerge/>
            <w:tcBorders>
              <w:left w:val="single" w:sz="4" w:space="0" w:color="auto"/>
              <w:bottom w:val="single" w:sz="4" w:space="0" w:color="auto"/>
              <w:right w:val="single" w:sz="4" w:space="0" w:color="auto"/>
            </w:tcBorders>
          </w:tcPr>
          <w:p w14:paraId="4700B2A1" w14:textId="77777777" w:rsidR="00FA1312" w:rsidRPr="007275DF" w:rsidRDefault="00FA1312" w:rsidP="00FA1312">
            <w:pPr>
              <w:pStyle w:val="TAL"/>
              <w:rPr>
                <w:rFonts w:cs="Arial"/>
              </w:rPr>
            </w:pPr>
          </w:p>
        </w:tc>
      </w:tr>
      <w:tr w:rsidR="00FA1312" w:rsidRPr="007275DF" w14:paraId="7FF045F8" w14:textId="77777777" w:rsidTr="006D0B54">
        <w:trPr>
          <w:cantSplit/>
          <w:trHeight w:val="176"/>
        </w:trPr>
        <w:tc>
          <w:tcPr>
            <w:tcW w:w="1059" w:type="dxa"/>
            <w:vMerge w:val="restart"/>
            <w:tcBorders>
              <w:top w:val="single" w:sz="4" w:space="0" w:color="auto"/>
              <w:left w:val="single" w:sz="4" w:space="0" w:color="auto"/>
              <w:right w:val="single" w:sz="4" w:space="0" w:color="auto"/>
            </w:tcBorders>
            <w:hideMark/>
          </w:tcPr>
          <w:p w14:paraId="06CAAE7C" w14:textId="77777777" w:rsidR="00FA1312" w:rsidRPr="007275DF" w:rsidRDefault="00FA1312" w:rsidP="00FA1312">
            <w:pPr>
              <w:pStyle w:val="TAL"/>
              <w:rPr>
                <w:rFonts w:cs="Arial"/>
              </w:rPr>
            </w:pPr>
            <w:r w:rsidRPr="007275DF">
              <w:rPr>
                <w:noProof/>
                <w:lang w:val="it-IT"/>
              </w:rPr>
              <w:t>UL CCA model</w:t>
            </w:r>
          </w:p>
        </w:tc>
        <w:tc>
          <w:tcPr>
            <w:tcW w:w="1059" w:type="dxa"/>
            <w:tcBorders>
              <w:top w:val="single" w:sz="4" w:space="0" w:color="auto"/>
              <w:left w:val="single" w:sz="4" w:space="0" w:color="auto"/>
              <w:bottom w:val="single" w:sz="4" w:space="0" w:color="auto"/>
              <w:right w:val="single" w:sz="4" w:space="0" w:color="auto"/>
            </w:tcBorders>
          </w:tcPr>
          <w:p w14:paraId="28946F3D" w14:textId="77777777" w:rsidR="00FA1312" w:rsidRPr="007275DF" w:rsidRDefault="00FA1312" w:rsidP="00FA1312">
            <w:pPr>
              <w:pStyle w:val="TAL"/>
              <w:rPr>
                <w:rFonts w:cs="Arial"/>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617C523C" w14:textId="77777777" w:rsidR="00FA1312" w:rsidRPr="007275DF" w:rsidRDefault="00FA1312" w:rsidP="00FA1312">
            <w:pPr>
              <w:pStyle w:val="TAL"/>
              <w:rPr>
                <w:rFonts w:cs="Arial"/>
              </w:rPr>
            </w:pPr>
          </w:p>
        </w:tc>
        <w:tc>
          <w:tcPr>
            <w:tcW w:w="1251" w:type="dxa"/>
            <w:vMerge w:val="restart"/>
            <w:tcBorders>
              <w:top w:val="single" w:sz="4" w:space="0" w:color="auto"/>
              <w:left w:val="single" w:sz="4" w:space="0" w:color="auto"/>
              <w:right w:val="single" w:sz="4" w:space="0" w:color="auto"/>
            </w:tcBorders>
          </w:tcPr>
          <w:p w14:paraId="796BAC89" w14:textId="77777777" w:rsidR="00FA1312" w:rsidRPr="007275DF" w:rsidRDefault="00FA1312" w:rsidP="00FA1312">
            <w:pPr>
              <w:pStyle w:val="TAL"/>
              <w:rPr>
                <w:rFonts w:cs="Arial"/>
              </w:rPr>
            </w:pPr>
          </w:p>
        </w:tc>
        <w:tc>
          <w:tcPr>
            <w:tcW w:w="2267" w:type="dxa"/>
            <w:gridSpan w:val="4"/>
            <w:vMerge w:val="restart"/>
            <w:tcBorders>
              <w:top w:val="single" w:sz="4" w:space="0" w:color="auto"/>
              <w:left w:val="single" w:sz="4" w:space="0" w:color="auto"/>
              <w:right w:val="single" w:sz="4" w:space="0" w:color="auto"/>
            </w:tcBorders>
            <w:hideMark/>
          </w:tcPr>
          <w:p w14:paraId="32C6F91C" w14:textId="7C173827" w:rsidR="00FA1312" w:rsidRPr="007275DF" w:rsidRDefault="00FA1312" w:rsidP="00FA1312">
            <w:pPr>
              <w:pStyle w:val="TAL"/>
              <w:rPr>
                <w:rFonts w:cs="Arial"/>
              </w:rPr>
            </w:pPr>
            <w:r w:rsidRPr="007275DF">
              <w:rPr>
                <w:noProof/>
              </w:rPr>
              <w:t xml:space="preserve">As specified in clause </w:t>
            </w:r>
            <w:r>
              <w:rPr>
                <w:noProof/>
              </w:rPr>
              <w:t>A.3.26</w:t>
            </w:r>
            <w:r w:rsidRPr="007275DF">
              <w:rPr>
                <w:noProof/>
              </w:rPr>
              <w:t>.2.2</w:t>
            </w:r>
          </w:p>
        </w:tc>
        <w:tc>
          <w:tcPr>
            <w:tcW w:w="3544" w:type="dxa"/>
            <w:vMerge w:val="restart"/>
            <w:tcBorders>
              <w:top w:val="single" w:sz="4" w:space="0" w:color="auto"/>
              <w:left w:val="single" w:sz="4" w:space="0" w:color="auto"/>
              <w:right w:val="single" w:sz="4" w:space="0" w:color="auto"/>
            </w:tcBorders>
          </w:tcPr>
          <w:p w14:paraId="164F6C09" w14:textId="77777777" w:rsidR="00FA1312" w:rsidRPr="007275DF" w:rsidRDefault="00FA1312" w:rsidP="00FA1312">
            <w:pPr>
              <w:pStyle w:val="TAL"/>
              <w:rPr>
                <w:rFonts w:cs="Arial"/>
              </w:rPr>
            </w:pPr>
          </w:p>
        </w:tc>
      </w:tr>
      <w:tr w:rsidR="009428D8" w:rsidRPr="007275DF" w14:paraId="5301C4B7" w14:textId="77777777" w:rsidTr="006D0B54">
        <w:trPr>
          <w:cantSplit/>
          <w:trHeight w:val="175"/>
        </w:trPr>
        <w:tc>
          <w:tcPr>
            <w:tcW w:w="1059" w:type="dxa"/>
            <w:vMerge/>
            <w:tcBorders>
              <w:left w:val="single" w:sz="4" w:space="0" w:color="auto"/>
              <w:bottom w:val="single" w:sz="4" w:space="0" w:color="auto"/>
              <w:right w:val="single" w:sz="4" w:space="0" w:color="auto"/>
            </w:tcBorders>
          </w:tcPr>
          <w:p w14:paraId="3FB93DD8" w14:textId="77777777" w:rsidR="009428D8" w:rsidRPr="007275DF" w:rsidRDefault="009428D8" w:rsidP="006D0B54">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40865FF6" w14:textId="77777777" w:rsidR="009428D8" w:rsidRPr="007275DF" w:rsidRDefault="009428D8" w:rsidP="006D0B54">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7E1C27B2" w14:textId="77777777" w:rsidR="009428D8" w:rsidRPr="007275DF" w:rsidRDefault="009428D8" w:rsidP="006D0B54">
            <w:pPr>
              <w:pStyle w:val="TAL"/>
              <w:rPr>
                <w:rFonts w:cs="Arial"/>
              </w:rPr>
            </w:pPr>
          </w:p>
        </w:tc>
        <w:tc>
          <w:tcPr>
            <w:tcW w:w="1251" w:type="dxa"/>
            <w:vMerge/>
            <w:tcBorders>
              <w:left w:val="single" w:sz="4" w:space="0" w:color="auto"/>
              <w:bottom w:val="single" w:sz="4" w:space="0" w:color="auto"/>
              <w:right w:val="single" w:sz="4" w:space="0" w:color="auto"/>
            </w:tcBorders>
          </w:tcPr>
          <w:p w14:paraId="192BD4DF" w14:textId="77777777" w:rsidR="009428D8" w:rsidRPr="007275DF" w:rsidRDefault="009428D8" w:rsidP="006D0B54">
            <w:pPr>
              <w:pStyle w:val="TAL"/>
              <w:rPr>
                <w:rFonts w:cs="Arial"/>
              </w:rPr>
            </w:pPr>
          </w:p>
        </w:tc>
        <w:tc>
          <w:tcPr>
            <w:tcW w:w="2267" w:type="dxa"/>
            <w:gridSpan w:val="4"/>
            <w:vMerge/>
            <w:tcBorders>
              <w:left w:val="single" w:sz="4" w:space="0" w:color="auto"/>
              <w:bottom w:val="single" w:sz="4" w:space="0" w:color="auto"/>
              <w:right w:val="single" w:sz="4" w:space="0" w:color="auto"/>
            </w:tcBorders>
          </w:tcPr>
          <w:p w14:paraId="41923692" w14:textId="77777777" w:rsidR="009428D8" w:rsidRPr="007275DF" w:rsidRDefault="009428D8" w:rsidP="006D0B54">
            <w:pPr>
              <w:pStyle w:val="TAL"/>
              <w:rPr>
                <w:noProof/>
              </w:rPr>
            </w:pPr>
          </w:p>
        </w:tc>
        <w:tc>
          <w:tcPr>
            <w:tcW w:w="3544" w:type="dxa"/>
            <w:vMerge/>
            <w:tcBorders>
              <w:left w:val="single" w:sz="4" w:space="0" w:color="auto"/>
              <w:bottom w:val="single" w:sz="4" w:space="0" w:color="auto"/>
              <w:right w:val="single" w:sz="4" w:space="0" w:color="auto"/>
            </w:tcBorders>
          </w:tcPr>
          <w:p w14:paraId="2144446D" w14:textId="77777777" w:rsidR="009428D8" w:rsidRPr="007275DF" w:rsidRDefault="009428D8" w:rsidP="006D0B54">
            <w:pPr>
              <w:pStyle w:val="TAL"/>
              <w:rPr>
                <w:rFonts w:cs="Arial"/>
              </w:rPr>
            </w:pPr>
          </w:p>
        </w:tc>
      </w:tr>
      <w:tr w:rsidR="009428D8" w:rsidRPr="007275DF" w14:paraId="19C17EDC" w14:textId="77777777" w:rsidTr="006D0B54">
        <w:trPr>
          <w:cantSplit/>
          <w:trHeight w:val="179"/>
        </w:trPr>
        <w:tc>
          <w:tcPr>
            <w:tcW w:w="2118" w:type="dxa"/>
            <w:gridSpan w:val="2"/>
            <w:tcBorders>
              <w:top w:val="single" w:sz="4" w:space="0" w:color="auto"/>
              <w:left w:val="single" w:sz="4" w:space="0" w:color="auto"/>
              <w:bottom w:val="single" w:sz="4" w:space="0" w:color="auto"/>
              <w:right w:val="single" w:sz="4" w:space="0" w:color="auto"/>
            </w:tcBorders>
            <w:hideMark/>
          </w:tcPr>
          <w:p w14:paraId="05E48663"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2B0438A4"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5BFDB9A7"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2FC81FD9" w14:textId="77777777" w:rsidR="009428D8" w:rsidRPr="007275DF" w:rsidRDefault="009428D8" w:rsidP="006D0B54">
            <w:pPr>
              <w:pStyle w:val="TAL"/>
              <w:rPr>
                <w:rFonts w:cs="Arial"/>
              </w:rPr>
            </w:pPr>
            <w:r w:rsidRPr="007275DF">
              <w:rPr>
                <w:rFonts w:cs="Arial"/>
              </w:rPr>
              <w:t>NR cell 3</w:t>
            </w:r>
          </w:p>
        </w:tc>
        <w:tc>
          <w:tcPr>
            <w:tcW w:w="3544" w:type="dxa"/>
            <w:tcBorders>
              <w:top w:val="single" w:sz="4" w:space="0" w:color="auto"/>
              <w:left w:val="single" w:sz="4" w:space="0" w:color="auto"/>
              <w:bottom w:val="single" w:sz="4" w:space="0" w:color="auto"/>
              <w:right w:val="single" w:sz="4" w:space="0" w:color="auto"/>
            </w:tcBorders>
            <w:hideMark/>
          </w:tcPr>
          <w:p w14:paraId="2B7A9C0E" w14:textId="77777777" w:rsidR="009428D8" w:rsidRPr="007275DF" w:rsidRDefault="009428D8" w:rsidP="006D0B54">
            <w:pPr>
              <w:pStyle w:val="TAL"/>
              <w:rPr>
                <w:rFonts w:cs="Arial"/>
              </w:rPr>
            </w:pPr>
            <w:r w:rsidRPr="007275DF">
              <w:rPr>
                <w:rFonts w:cs="Arial"/>
              </w:rPr>
              <w:t>NR cell 3 is</w:t>
            </w:r>
            <w:r w:rsidRPr="007275DF">
              <w:t xml:space="preserve"> on NR RF channel </w:t>
            </w:r>
            <w:r w:rsidRPr="007275DF">
              <w:rPr>
                <w:rFonts w:cs="Arial"/>
              </w:rPr>
              <w:t xml:space="preserve">number </w:t>
            </w:r>
            <w:r w:rsidRPr="007275DF">
              <w:t>2.</w:t>
            </w:r>
          </w:p>
        </w:tc>
      </w:tr>
      <w:tr w:rsidR="009428D8" w:rsidRPr="007275DF" w14:paraId="24283EC3" w14:textId="77777777" w:rsidTr="006D0B54">
        <w:trPr>
          <w:cantSplit/>
          <w:trHeight w:val="126"/>
        </w:trPr>
        <w:tc>
          <w:tcPr>
            <w:tcW w:w="2118" w:type="dxa"/>
            <w:gridSpan w:val="2"/>
            <w:tcBorders>
              <w:top w:val="single" w:sz="4" w:space="0" w:color="auto"/>
              <w:left w:val="single" w:sz="4" w:space="0" w:color="auto"/>
              <w:bottom w:val="single" w:sz="4" w:space="0" w:color="auto"/>
              <w:right w:val="single" w:sz="4" w:space="0" w:color="auto"/>
            </w:tcBorders>
            <w:hideMark/>
          </w:tcPr>
          <w:p w14:paraId="2F2C731F"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574944C0"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30DF6772" w14:textId="77777777" w:rsidR="009428D8" w:rsidRPr="007275DF" w:rsidRDefault="009428D8" w:rsidP="006D0B54">
            <w:pPr>
              <w:pStyle w:val="TAL"/>
              <w:rPr>
                <w:rFonts w:cs="Arial"/>
                <w:lang w:eastAsia="zh-CN"/>
              </w:rPr>
            </w:pPr>
            <w:r w:rsidRPr="007275DF">
              <w:rPr>
                <w:rFonts w:cs="Arial"/>
              </w:rPr>
              <w:t>1, 2</w:t>
            </w:r>
          </w:p>
        </w:tc>
        <w:tc>
          <w:tcPr>
            <w:tcW w:w="1133" w:type="dxa"/>
            <w:gridSpan w:val="2"/>
            <w:tcBorders>
              <w:top w:val="single" w:sz="4" w:space="0" w:color="auto"/>
              <w:left w:val="single" w:sz="4" w:space="0" w:color="auto"/>
              <w:bottom w:val="single" w:sz="4" w:space="0" w:color="auto"/>
              <w:right w:val="single" w:sz="4" w:space="0" w:color="auto"/>
            </w:tcBorders>
            <w:hideMark/>
          </w:tcPr>
          <w:p w14:paraId="05905743" w14:textId="77777777" w:rsidR="009428D8" w:rsidRPr="007275DF" w:rsidRDefault="009428D8" w:rsidP="006D0B54">
            <w:pPr>
              <w:pStyle w:val="TAL"/>
              <w:rPr>
                <w:rFonts w:cs="Arial"/>
                <w:lang w:eastAsia="zh-CN"/>
              </w:rPr>
            </w:pPr>
            <w:r w:rsidRPr="007275DF">
              <w:rPr>
                <w:rFonts w:cs="Arial"/>
                <w:lang w:eastAsia="zh-CN"/>
              </w:rPr>
              <w:t>0</w:t>
            </w:r>
          </w:p>
        </w:tc>
        <w:tc>
          <w:tcPr>
            <w:tcW w:w="1134" w:type="dxa"/>
            <w:gridSpan w:val="2"/>
            <w:tcBorders>
              <w:top w:val="single" w:sz="4" w:space="0" w:color="auto"/>
              <w:left w:val="single" w:sz="4" w:space="0" w:color="auto"/>
              <w:bottom w:val="single" w:sz="4" w:space="0" w:color="auto"/>
              <w:right w:val="single" w:sz="4" w:space="0" w:color="auto"/>
            </w:tcBorders>
            <w:hideMark/>
          </w:tcPr>
          <w:p w14:paraId="0D704676" w14:textId="77777777" w:rsidR="009428D8" w:rsidRPr="007275DF" w:rsidRDefault="009428D8" w:rsidP="006D0B54">
            <w:pPr>
              <w:pStyle w:val="TAL"/>
              <w:rPr>
                <w:rFonts w:cs="Arial"/>
              </w:rPr>
            </w:pPr>
            <w:r w:rsidRPr="007275DF">
              <w:rPr>
                <w:rFonts w:cs="Arial"/>
                <w:lang w:eastAsia="zh-CN"/>
              </w:rPr>
              <w:t>4</w:t>
            </w:r>
          </w:p>
        </w:tc>
        <w:tc>
          <w:tcPr>
            <w:tcW w:w="3544" w:type="dxa"/>
            <w:tcBorders>
              <w:top w:val="single" w:sz="4" w:space="0" w:color="auto"/>
              <w:left w:val="single" w:sz="4" w:space="0" w:color="auto"/>
              <w:bottom w:val="single" w:sz="4" w:space="0" w:color="auto"/>
              <w:right w:val="single" w:sz="4" w:space="0" w:color="auto"/>
            </w:tcBorders>
            <w:hideMark/>
          </w:tcPr>
          <w:p w14:paraId="274BDB49" w14:textId="77777777" w:rsidR="009428D8" w:rsidRPr="007275DF" w:rsidRDefault="009428D8" w:rsidP="006D0B54">
            <w:pPr>
              <w:pStyle w:val="TAL"/>
              <w:rPr>
                <w:rFonts w:cs="Arial"/>
              </w:rPr>
            </w:pPr>
            <w:r w:rsidRPr="007275DF">
              <w:rPr>
                <w:rFonts w:cs="Arial"/>
              </w:rPr>
              <w:t xml:space="preserve">As specified in clause Table 8.1.2.1-1 of </w:t>
            </w:r>
            <w:r w:rsidRPr="007275DF">
              <w:rPr>
                <w:lang w:eastAsia="zh-CN"/>
              </w:rPr>
              <w:t>TS 36.133 </w:t>
            </w:r>
            <w:r w:rsidRPr="007275DF">
              <w:rPr>
                <w:rFonts w:cs="Arial"/>
              </w:rPr>
              <w:t>[15].</w:t>
            </w:r>
          </w:p>
        </w:tc>
      </w:tr>
      <w:tr w:rsidR="009428D8" w:rsidRPr="007275DF" w14:paraId="18161A41" w14:textId="77777777" w:rsidTr="006D0B54">
        <w:trPr>
          <w:cantSplit/>
          <w:trHeight w:val="213"/>
        </w:trPr>
        <w:tc>
          <w:tcPr>
            <w:tcW w:w="2118" w:type="dxa"/>
            <w:gridSpan w:val="2"/>
            <w:tcBorders>
              <w:top w:val="single" w:sz="4" w:space="0" w:color="auto"/>
              <w:left w:val="single" w:sz="4" w:space="0" w:color="auto"/>
              <w:bottom w:val="single" w:sz="4" w:space="0" w:color="auto"/>
              <w:right w:val="single" w:sz="4" w:space="0" w:color="auto"/>
            </w:tcBorders>
            <w:hideMark/>
          </w:tcPr>
          <w:p w14:paraId="36FC7E01" w14:textId="77777777" w:rsidR="009428D8" w:rsidRPr="007275DF" w:rsidRDefault="009428D8" w:rsidP="006D0B54">
            <w:pPr>
              <w:pStyle w:val="TAL"/>
              <w:rPr>
                <w:rFonts w:cs="Arial"/>
                <w:lang w:eastAsia="zh-CN"/>
              </w:rPr>
            </w:pPr>
            <w:r w:rsidRPr="007275DF">
              <w:rPr>
                <w:lang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0F7ACAED"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74C7A269" w14:textId="77777777" w:rsidR="009428D8" w:rsidRPr="007275DF" w:rsidRDefault="009428D8" w:rsidP="006D0B54">
            <w:pPr>
              <w:pStyle w:val="TAL"/>
              <w:rPr>
                <w:rFonts w:cs="Arial"/>
                <w:lang w:eastAsia="zh-CN"/>
              </w:rPr>
            </w:pPr>
            <w:r w:rsidRPr="007275DF">
              <w:rPr>
                <w:rFonts w:cs="Arial"/>
              </w:rPr>
              <w:t>1, 2</w:t>
            </w:r>
          </w:p>
        </w:tc>
        <w:tc>
          <w:tcPr>
            <w:tcW w:w="1133" w:type="dxa"/>
            <w:gridSpan w:val="2"/>
            <w:tcBorders>
              <w:top w:val="single" w:sz="4" w:space="0" w:color="auto"/>
              <w:left w:val="single" w:sz="4" w:space="0" w:color="auto"/>
              <w:bottom w:val="single" w:sz="4" w:space="0" w:color="auto"/>
              <w:right w:val="single" w:sz="4" w:space="0" w:color="auto"/>
            </w:tcBorders>
            <w:hideMark/>
          </w:tcPr>
          <w:p w14:paraId="29AE9ED1" w14:textId="77777777" w:rsidR="009428D8" w:rsidRPr="007275DF" w:rsidRDefault="009428D8" w:rsidP="006D0B54">
            <w:pPr>
              <w:pStyle w:val="TAL"/>
              <w:rPr>
                <w:rFonts w:cs="Arial"/>
                <w:lang w:eastAsia="zh-CN"/>
              </w:rPr>
            </w:pPr>
            <w:r w:rsidRPr="007275DF">
              <w:rPr>
                <w:rFonts w:cs="Arial"/>
                <w:lang w:eastAsia="zh-CN"/>
              </w:rPr>
              <w:t>39</w:t>
            </w:r>
          </w:p>
        </w:tc>
        <w:tc>
          <w:tcPr>
            <w:tcW w:w="1134" w:type="dxa"/>
            <w:gridSpan w:val="2"/>
            <w:tcBorders>
              <w:top w:val="single" w:sz="4" w:space="0" w:color="auto"/>
              <w:left w:val="single" w:sz="4" w:space="0" w:color="auto"/>
              <w:bottom w:val="single" w:sz="4" w:space="0" w:color="auto"/>
              <w:right w:val="single" w:sz="4" w:space="0" w:color="auto"/>
            </w:tcBorders>
            <w:hideMark/>
          </w:tcPr>
          <w:p w14:paraId="2B0F7764" w14:textId="77777777" w:rsidR="009428D8" w:rsidRPr="007275DF" w:rsidRDefault="009428D8" w:rsidP="006D0B54">
            <w:pPr>
              <w:pStyle w:val="TAL"/>
              <w:rPr>
                <w:rFonts w:cs="Arial"/>
                <w:lang w:eastAsia="zh-CN"/>
              </w:rPr>
            </w:pPr>
            <w:r w:rsidRPr="007275DF">
              <w:rPr>
                <w:rFonts w:cs="Arial"/>
                <w:lang w:eastAsia="zh-CN"/>
              </w:rPr>
              <w:t>19</w:t>
            </w:r>
          </w:p>
        </w:tc>
        <w:tc>
          <w:tcPr>
            <w:tcW w:w="3544" w:type="dxa"/>
            <w:tcBorders>
              <w:top w:val="single" w:sz="4" w:space="0" w:color="auto"/>
              <w:left w:val="single" w:sz="4" w:space="0" w:color="auto"/>
              <w:bottom w:val="single" w:sz="4" w:space="0" w:color="auto"/>
              <w:right w:val="single" w:sz="4" w:space="0" w:color="auto"/>
            </w:tcBorders>
            <w:hideMark/>
          </w:tcPr>
          <w:p w14:paraId="0B640B67" w14:textId="77777777" w:rsidR="009428D8" w:rsidRPr="007275DF" w:rsidRDefault="009428D8" w:rsidP="006D0B54">
            <w:pPr>
              <w:pStyle w:val="TAL"/>
              <w:rPr>
                <w:rFonts w:cs="Arial"/>
              </w:rPr>
            </w:pPr>
            <w:r w:rsidRPr="007275DF">
              <w:rPr>
                <w:rFonts w:cs="Arial"/>
              </w:rPr>
              <w:t>As specified in TS 36.331 [16].</w:t>
            </w:r>
          </w:p>
        </w:tc>
      </w:tr>
      <w:tr w:rsidR="009428D8" w:rsidRPr="007275DF" w14:paraId="0F3DB7BA"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22F9ED0E" w14:textId="77777777" w:rsidR="009428D8" w:rsidRPr="007275DF" w:rsidRDefault="009428D8" w:rsidP="006D0B54">
            <w:pPr>
              <w:pStyle w:val="TAL"/>
              <w:rPr>
                <w:rFonts w:cs="Arial"/>
              </w:rPr>
            </w:pPr>
            <w:r w:rsidRPr="007275DF">
              <w:rPr>
                <w:rFonts w:cs="Arial"/>
              </w:rPr>
              <w:t>b2-Threshold1</w:t>
            </w:r>
          </w:p>
        </w:tc>
        <w:tc>
          <w:tcPr>
            <w:tcW w:w="596" w:type="dxa"/>
            <w:tcBorders>
              <w:top w:val="single" w:sz="4" w:space="0" w:color="auto"/>
              <w:left w:val="single" w:sz="4" w:space="0" w:color="auto"/>
              <w:bottom w:val="single" w:sz="4" w:space="0" w:color="auto"/>
              <w:right w:val="single" w:sz="4" w:space="0" w:color="auto"/>
            </w:tcBorders>
            <w:hideMark/>
          </w:tcPr>
          <w:p w14:paraId="690809D3"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746DD863"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35134E05" w14:textId="77777777" w:rsidR="009428D8" w:rsidRPr="007275DF" w:rsidRDefault="009428D8" w:rsidP="006D0B54">
            <w:pPr>
              <w:pStyle w:val="TAL"/>
              <w:rPr>
                <w:rFonts w:cs="Arial"/>
              </w:rPr>
            </w:pPr>
            <w:r w:rsidRPr="007275DF">
              <w:rPr>
                <w:rFonts w:cs="Arial"/>
              </w:rPr>
              <w:t>Note 1</w:t>
            </w:r>
          </w:p>
        </w:tc>
        <w:tc>
          <w:tcPr>
            <w:tcW w:w="3544" w:type="dxa"/>
            <w:tcBorders>
              <w:top w:val="single" w:sz="4" w:space="0" w:color="auto"/>
              <w:left w:val="single" w:sz="4" w:space="0" w:color="auto"/>
              <w:bottom w:val="single" w:sz="4" w:space="0" w:color="auto"/>
              <w:right w:val="single" w:sz="4" w:space="0" w:color="auto"/>
            </w:tcBorders>
            <w:hideMark/>
          </w:tcPr>
          <w:p w14:paraId="40A4D9A0" w14:textId="77777777" w:rsidR="009428D8" w:rsidRPr="007275DF" w:rsidRDefault="009428D8" w:rsidP="006D0B54">
            <w:pPr>
              <w:pStyle w:val="TAL"/>
              <w:rPr>
                <w:rFonts w:cs="Arial"/>
              </w:rPr>
            </w:pPr>
            <w:r w:rsidRPr="007275DF">
              <w:rPr>
                <w:rFonts w:cs="Arial"/>
              </w:rPr>
              <w:t>E-UTRA RSRP/RSRQ/SINR threshold for E-UTRA RSRP measurement on cell 1 for event B2 [16]</w:t>
            </w:r>
          </w:p>
        </w:tc>
      </w:tr>
      <w:tr w:rsidR="009428D8" w:rsidRPr="007275DF" w14:paraId="156C16CC"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4DBE23ED" w14:textId="77777777" w:rsidR="009428D8" w:rsidRPr="007275DF" w:rsidRDefault="009428D8" w:rsidP="006D0B54">
            <w:pPr>
              <w:pStyle w:val="TAL"/>
              <w:rPr>
                <w:rFonts w:cs="Arial"/>
              </w:rPr>
            </w:pPr>
            <w:r w:rsidRPr="007275DF">
              <w:rPr>
                <w:rFonts w:cs="Arial"/>
              </w:rPr>
              <w:t>b2-Threshold2NR</w:t>
            </w:r>
          </w:p>
        </w:tc>
        <w:tc>
          <w:tcPr>
            <w:tcW w:w="596" w:type="dxa"/>
            <w:tcBorders>
              <w:top w:val="single" w:sz="4" w:space="0" w:color="auto"/>
              <w:left w:val="single" w:sz="4" w:space="0" w:color="auto"/>
              <w:bottom w:val="single" w:sz="4" w:space="0" w:color="auto"/>
              <w:right w:val="single" w:sz="4" w:space="0" w:color="auto"/>
            </w:tcBorders>
            <w:hideMark/>
          </w:tcPr>
          <w:p w14:paraId="12750E45"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2FB1385F"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3CCC5D0B" w14:textId="77777777" w:rsidR="009428D8" w:rsidRPr="007275DF" w:rsidRDefault="009428D8" w:rsidP="006D0B54">
            <w:pPr>
              <w:pStyle w:val="TAL"/>
              <w:rPr>
                <w:rFonts w:cs="Arial"/>
              </w:rPr>
            </w:pPr>
            <w:r w:rsidRPr="007275DF">
              <w:rPr>
                <w:rFonts w:cs="Arial"/>
              </w:rPr>
              <w:t>Note 2</w:t>
            </w:r>
          </w:p>
        </w:tc>
        <w:tc>
          <w:tcPr>
            <w:tcW w:w="3544" w:type="dxa"/>
            <w:tcBorders>
              <w:top w:val="single" w:sz="4" w:space="0" w:color="auto"/>
              <w:left w:val="single" w:sz="4" w:space="0" w:color="auto"/>
              <w:bottom w:val="single" w:sz="4" w:space="0" w:color="auto"/>
              <w:right w:val="single" w:sz="4" w:space="0" w:color="auto"/>
            </w:tcBorders>
            <w:hideMark/>
          </w:tcPr>
          <w:p w14:paraId="071A423F" w14:textId="77777777" w:rsidR="009428D8" w:rsidRPr="007275DF" w:rsidRDefault="009428D8" w:rsidP="006D0B54">
            <w:pPr>
              <w:pStyle w:val="TAL"/>
              <w:rPr>
                <w:rFonts w:cs="Arial"/>
              </w:rPr>
            </w:pPr>
            <w:r w:rsidRPr="007275DF">
              <w:rPr>
                <w:rFonts w:cs="Arial"/>
              </w:rPr>
              <w:t>SS-RSRP/ SS-RSRQ/ SS-SINR threshold measurement on cell 3 for event B2 [16]</w:t>
            </w:r>
          </w:p>
        </w:tc>
      </w:tr>
      <w:tr w:rsidR="009428D8" w:rsidRPr="007275DF" w14:paraId="5D75299E"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6EB35484"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70BE45EF" w14:textId="77777777" w:rsidR="009428D8" w:rsidRPr="007275DF" w:rsidRDefault="009428D8" w:rsidP="006D0B54">
            <w:pPr>
              <w:pStyle w:val="TAL"/>
              <w:rPr>
                <w:rFonts w:cs="Arial"/>
              </w:rPr>
            </w:pPr>
            <w:r w:rsidRPr="007275DF">
              <w:rPr>
                <w:rFonts w:cs="Arial"/>
              </w:rPr>
              <w:t>dB</w:t>
            </w:r>
          </w:p>
        </w:tc>
        <w:tc>
          <w:tcPr>
            <w:tcW w:w="1251" w:type="dxa"/>
            <w:tcBorders>
              <w:top w:val="single" w:sz="4" w:space="0" w:color="auto"/>
              <w:left w:val="single" w:sz="4" w:space="0" w:color="auto"/>
              <w:bottom w:val="single" w:sz="4" w:space="0" w:color="auto"/>
              <w:right w:val="single" w:sz="4" w:space="0" w:color="auto"/>
            </w:tcBorders>
            <w:hideMark/>
          </w:tcPr>
          <w:p w14:paraId="4E8DD6F0"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327B8B6E"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48A0D76C" w14:textId="77777777" w:rsidR="009428D8" w:rsidRPr="007275DF" w:rsidRDefault="009428D8" w:rsidP="006D0B54">
            <w:pPr>
              <w:pStyle w:val="TAL"/>
              <w:rPr>
                <w:rFonts w:cs="Arial"/>
              </w:rPr>
            </w:pPr>
          </w:p>
        </w:tc>
      </w:tr>
      <w:tr w:rsidR="009428D8" w:rsidRPr="007275DF" w14:paraId="72BDD9BB"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72CA7500"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5BF782B3"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415DF70D"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4CDB8863" w14:textId="77777777" w:rsidR="009428D8" w:rsidRPr="007275DF" w:rsidRDefault="009428D8" w:rsidP="006D0B54">
            <w:pPr>
              <w:pStyle w:val="TAL"/>
              <w:rPr>
                <w:rFonts w:cs="Arial"/>
              </w:rPr>
            </w:pPr>
            <w:r w:rsidRPr="007275DF">
              <w:rPr>
                <w:rFonts w:cs="Arial"/>
              </w:rPr>
              <w:t>Normal</w:t>
            </w:r>
          </w:p>
        </w:tc>
        <w:tc>
          <w:tcPr>
            <w:tcW w:w="3544" w:type="dxa"/>
            <w:tcBorders>
              <w:top w:val="single" w:sz="4" w:space="0" w:color="auto"/>
              <w:left w:val="single" w:sz="4" w:space="0" w:color="auto"/>
              <w:bottom w:val="single" w:sz="4" w:space="0" w:color="auto"/>
              <w:right w:val="single" w:sz="4" w:space="0" w:color="auto"/>
            </w:tcBorders>
          </w:tcPr>
          <w:p w14:paraId="1D0C0F90" w14:textId="77777777" w:rsidR="009428D8" w:rsidRPr="007275DF" w:rsidRDefault="009428D8" w:rsidP="006D0B54">
            <w:pPr>
              <w:pStyle w:val="TAL"/>
              <w:rPr>
                <w:rFonts w:cs="Arial"/>
              </w:rPr>
            </w:pPr>
          </w:p>
        </w:tc>
      </w:tr>
      <w:tr w:rsidR="009428D8" w:rsidRPr="007275DF" w14:paraId="25778D69"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7856D3A4"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36022C65"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0C6DF53D"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7165D0C4"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6A06E477" w14:textId="77777777" w:rsidR="009428D8" w:rsidRPr="007275DF" w:rsidRDefault="009428D8" w:rsidP="006D0B54">
            <w:pPr>
              <w:pStyle w:val="TAL"/>
              <w:rPr>
                <w:rFonts w:cs="Arial"/>
              </w:rPr>
            </w:pPr>
          </w:p>
        </w:tc>
      </w:tr>
      <w:tr w:rsidR="009428D8" w:rsidRPr="007275DF" w14:paraId="3BD35A99"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7678C95C"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12D1D4EC"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16E21703"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7A99872F"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hideMark/>
          </w:tcPr>
          <w:p w14:paraId="6EE3FFA5" w14:textId="77777777" w:rsidR="009428D8" w:rsidRPr="007275DF" w:rsidRDefault="009428D8" w:rsidP="006D0B54">
            <w:pPr>
              <w:pStyle w:val="TAL"/>
              <w:rPr>
                <w:rFonts w:cs="Arial"/>
              </w:rPr>
            </w:pPr>
            <w:r w:rsidRPr="007275DF">
              <w:rPr>
                <w:rFonts w:cs="Arial"/>
              </w:rPr>
              <w:t>L3 filtering is not used</w:t>
            </w:r>
          </w:p>
        </w:tc>
      </w:tr>
      <w:tr w:rsidR="00FA1312" w:rsidRPr="007275DF" w14:paraId="1A89C84A"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36476A96" w14:textId="77777777" w:rsidR="00FA1312" w:rsidRPr="007275DF" w:rsidRDefault="00FA1312" w:rsidP="00FA1312">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6CD0CF83" w14:textId="77777777" w:rsidR="00FA1312" w:rsidRPr="007275DF" w:rsidRDefault="00FA1312" w:rsidP="00FA1312">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21B5B852" w14:textId="77777777" w:rsidR="00FA1312" w:rsidRPr="007275DF" w:rsidRDefault="00FA1312" w:rsidP="00FA1312">
            <w:pPr>
              <w:pStyle w:val="TAL"/>
              <w:rPr>
                <w:rFonts w:cs="Arial"/>
              </w:rPr>
            </w:pPr>
            <w:r w:rsidRPr="007275DF">
              <w:rPr>
                <w:rFonts w:cs="Arial"/>
              </w:rPr>
              <w:t>1, 2</w:t>
            </w:r>
          </w:p>
        </w:tc>
        <w:tc>
          <w:tcPr>
            <w:tcW w:w="566" w:type="dxa"/>
            <w:tcBorders>
              <w:top w:val="single" w:sz="4" w:space="0" w:color="auto"/>
              <w:left w:val="single" w:sz="4" w:space="0" w:color="auto"/>
              <w:bottom w:val="single" w:sz="4" w:space="0" w:color="auto"/>
              <w:right w:val="single" w:sz="4" w:space="0" w:color="auto"/>
            </w:tcBorders>
            <w:hideMark/>
          </w:tcPr>
          <w:p w14:paraId="536CF2A3" w14:textId="3A77F154" w:rsidR="00FA1312" w:rsidRPr="007275DF" w:rsidRDefault="00FA1312" w:rsidP="00FA1312">
            <w:pPr>
              <w:pStyle w:val="TAL"/>
              <w:rPr>
                <w:rFonts w:cs="Arial"/>
              </w:rPr>
            </w:pPr>
            <w:r w:rsidRPr="007275DF">
              <w:rPr>
                <w:rFonts w:cs="Arial"/>
                <w:szCs w:val="18"/>
              </w:rPr>
              <w:t>DRX.9</w:t>
            </w:r>
          </w:p>
        </w:tc>
        <w:tc>
          <w:tcPr>
            <w:tcW w:w="567" w:type="dxa"/>
            <w:tcBorders>
              <w:top w:val="single" w:sz="4" w:space="0" w:color="auto"/>
              <w:left w:val="single" w:sz="4" w:space="0" w:color="auto"/>
              <w:bottom w:val="single" w:sz="4" w:space="0" w:color="auto"/>
              <w:right w:val="single" w:sz="4" w:space="0" w:color="auto"/>
            </w:tcBorders>
            <w:hideMark/>
          </w:tcPr>
          <w:p w14:paraId="15A530AF" w14:textId="21D23312" w:rsidR="00FA1312" w:rsidRPr="007275DF" w:rsidRDefault="00FA1312" w:rsidP="00FA1312">
            <w:pPr>
              <w:pStyle w:val="TAL"/>
              <w:rPr>
                <w:rFonts w:cs="Arial"/>
              </w:rPr>
            </w:pPr>
            <w:r>
              <w:rPr>
                <w:rFonts w:cs="Arial"/>
                <w:szCs w:val="18"/>
              </w:rPr>
              <w:t>DRX.12</w:t>
            </w:r>
          </w:p>
        </w:tc>
        <w:tc>
          <w:tcPr>
            <w:tcW w:w="567" w:type="dxa"/>
            <w:tcBorders>
              <w:top w:val="single" w:sz="4" w:space="0" w:color="auto"/>
              <w:left w:val="single" w:sz="4" w:space="0" w:color="auto"/>
              <w:bottom w:val="single" w:sz="4" w:space="0" w:color="auto"/>
              <w:right w:val="single" w:sz="4" w:space="0" w:color="auto"/>
            </w:tcBorders>
            <w:hideMark/>
          </w:tcPr>
          <w:p w14:paraId="7D495867" w14:textId="2F06AD71" w:rsidR="00FA1312" w:rsidRPr="007275DF" w:rsidRDefault="00FA1312" w:rsidP="00FA1312">
            <w:pPr>
              <w:pStyle w:val="TAL"/>
              <w:rPr>
                <w:rFonts w:cs="Arial"/>
              </w:rPr>
            </w:pPr>
            <w:r w:rsidRPr="007275DF">
              <w:rPr>
                <w:rFonts w:cs="Arial"/>
                <w:szCs w:val="18"/>
              </w:rPr>
              <w:t>DRX.9</w:t>
            </w:r>
          </w:p>
        </w:tc>
        <w:tc>
          <w:tcPr>
            <w:tcW w:w="567" w:type="dxa"/>
            <w:tcBorders>
              <w:top w:val="single" w:sz="4" w:space="0" w:color="auto"/>
              <w:left w:val="single" w:sz="4" w:space="0" w:color="auto"/>
              <w:bottom w:val="single" w:sz="4" w:space="0" w:color="auto"/>
              <w:right w:val="single" w:sz="4" w:space="0" w:color="auto"/>
            </w:tcBorders>
            <w:hideMark/>
          </w:tcPr>
          <w:p w14:paraId="01D1556B" w14:textId="17FDF99B" w:rsidR="00FA1312" w:rsidRPr="007275DF" w:rsidRDefault="00FA1312" w:rsidP="00FA1312">
            <w:pPr>
              <w:pStyle w:val="TAL"/>
              <w:rPr>
                <w:rFonts w:cs="Arial"/>
              </w:rPr>
            </w:pPr>
            <w:r>
              <w:rPr>
                <w:rFonts w:cs="Arial"/>
                <w:szCs w:val="18"/>
              </w:rPr>
              <w:t>DRX.12</w:t>
            </w:r>
          </w:p>
        </w:tc>
        <w:tc>
          <w:tcPr>
            <w:tcW w:w="3544" w:type="dxa"/>
            <w:tcBorders>
              <w:top w:val="single" w:sz="4" w:space="0" w:color="auto"/>
              <w:left w:val="single" w:sz="4" w:space="0" w:color="auto"/>
              <w:bottom w:val="single" w:sz="4" w:space="0" w:color="auto"/>
              <w:right w:val="single" w:sz="4" w:space="0" w:color="auto"/>
            </w:tcBorders>
            <w:hideMark/>
          </w:tcPr>
          <w:p w14:paraId="56C68FDC" w14:textId="77777777" w:rsidR="00FA1312" w:rsidRPr="007275DF" w:rsidRDefault="00FA1312" w:rsidP="00FA1312">
            <w:pPr>
              <w:pStyle w:val="TAL"/>
              <w:rPr>
                <w:rFonts w:cs="Arial"/>
              </w:rPr>
            </w:pPr>
            <w:r w:rsidRPr="007275DF">
              <w:rPr>
                <w:rFonts w:cs="Arial"/>
                <w:szCs w:val="18"/>
              </w:rPr>
              <w:t>As specified in clause A.3.3</w:t>
            </w:r>
          </w:p>
        </w:tc>
      </w:tr>
      <w:tr w:rsidR="009428D8" w:rsidRPr="007275DF" w14:paraId="3BE632D3" w14:textId="77777777" w:rsidTr="006D0B54">
        <w:trPr>
          <w:cantSplit/>
          <w:trHeight w:val="133"/>
        </w:trPr>
        <w:tc>
          <w:tcPr>
            <w:tcW w:w="2118" w:type="dxa"/>
            <w:gridSpan w:val="2"/>
            <w:tcBorders>
              <w:top w:val="nil"/>
              <w:left w:val="single" w:sz="4" w:space="0" w:color="auto"/>
              <w:bottom w:val="single" w:sz="4" w:space="0" w:color="auto"/>
              <w:right w:val="single" w:sz="4" w:space="0" w:color="auto"/>
            </w:tcBorders>
            <w:hideMark/>
          </w:tcPr>
          <w:p w14:paraId="32D56F70"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4120EA23"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26C32160"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26E41F7E" w14:textId="77777777" w:rsidR="009428D8" w:rsidRPr="007275DF" w:rsidRDefault="009428D8" w:rsidP="006D0B54">
            <w:pPr>
              <w:pStyle w:val="TAL"/>
            </w:pPr>
            <w:r w:rsidRPr="007275DF">
              <w:t>3</w:t>
            </w:r>
            <w:r w:rsidRPr="007275DF">
              <w:sym w:font="Symbol" w:char="F06D"/>
            </w:r>
            <w:r w:rsidRPr="007275DF">
              <w:t>s</w:t>
            </w:r>
          </w:p>
        </w:tc>
        <w:tc>
          <w:tcPr>
            <w:tcW w:w="3544" w:type="dxa"/>
            <w:tcBorders>
              <w:top w:val="single" w:sz="4" w:space="0" w:color="auto"/>
              <w:left w:val="single" w:sz="4" w:space="0" w:color="auto"/>
              <w:bottom w:val="single" w:sz="4" w:space="0" w:color="auto"/>
              <w:right w:val="single" w:sz="4" w:space="0" w:color="auto"/>
            </w:tcBorders>
            <w:hideMark/>
          </w:tcPr>
          <w:p w14:paraId="1898E06B" w14:textId="77777777" w:rsidR="009428D8" w:rsidRPr="007275DF" w:rsidRDefault="009428D8" w:rsidP="006D0B54">
            <w:pPr>
              <w:pStyle w:val="TAL"/>
            </w:pPr>
            <w:r w:rsidRPr="007275DF">
              <w:t>Synchronous cells.</w:t>
            </w:r>
          </w:p>
        </w:tc>
      </w:tr>
      <w:tr w:rsidR="009428D8" w:rsidRPr="007275DF" w14:paraId="5EE24B6C"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0938AD36" w14:textId="77777777" w:rsidR="009428D8" w:rsidRPr="007275DF" w:rsidRDefault="009428D8" w:rsidP="006D0B54">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5E599AF3"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2E9A4E2B"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70B5A50E" w14:textId="77777777" w:rsidR="009428D8" w:rsidRPr="007275DF" w:rsidRDefault="009428D8" w:rsidP="006D0B54">
            <w:pPr>
              <w:pStyle w:val="TAL"/>
              <w:rPr>
                <w:rFonts w:cs="Arial"/>
              </w:rPr>
            </w:pPr>
            <w:r w:rsidRPr="007275DF">
              <w:rPr>
                <w:rFonts w:cs="Arial"/>
              </w:rPr>
              <w:t>5</w:t>
            </w:r>
          </w:p>
        </w:tc>
        <w:tc>
          <w:tcPr>
            <w:tcW w:w="3544" w:type="dxa"/>
            <w:tcBorders>
              <w:top w:val="single" w:sz="4" w:space="0" w:color="auto"/>
              <w:left w:val="single" w:sz="4" w:space="0" w:color="auto"/>
              <w:bottom w:val="single" w:sz="4" w:space="0" w:color="auto"/>
              <w:right w:val="single" w:sz="4" w:space="0" w:color="auto"/>
            </w:tcBorders>
          </w:tcPr>
          <w:p w14:paraId="0389F756" w14:textId="77777777" w:rsidR="009428D8" w:rsidRPr="007275DF" w:rsidRDefault="009428D8" w:rsidP="006D0B54">
            <w:pPr>
              <w:pStyle w:val="TAL"/>
              <w:rPr>
                <w:rFonts w:cs="Arial"/>
              </w:rPr>
            </w:pPr>
          </w:p>
        </w:tc>
      </w:tr>
      <w:tr w:rsidR="009428D8" w:rsidRPr="007275DF" w14:paraId="041B763E"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2A745C61" w14:textId="77777777" w:rsidR="009428D8" w:rsidRPr="007275DF" w:rsidRDefault="009428D8" w:rsidP="006D0B54">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4D08CF87"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660E4329"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4C3362EC" w14:textId="77777777" w:rsidR="009428D8" w:rsidRPr="007275DF" w:rsidRDefault="009428D8" w:rsidP="006D0B54">
            <w:pPr>
              <w:pStyle w:val="TAL"/>
              <w:rPr>
                <w:rFonts w:cs="Arial"/>
              </w:rPr>
            </w:pPr>
            <w:r w:rsidRPr="007275DF">
              <w:rPr>
                <w:rFonts w:cs="Arial"/>
              </w:rPr>
              <w:t>≥</w:t>
            </w:r>
            <w:r w:rsidRPr="007275DF">
              <w:t>T</w:t>
            </w:r>
            <w:r w:rsidRPr="007275DF">
              <w:rPr>
                <w:vertAlign w:val="subscript"/>
              </w:rPr>
              <w:t>identify_irat_cca_without_index</w:t>
            </w:r>
          </w:p>
        </w:tc>
        <w:tc>
          <w:tcPr>
            <w:tcW w:w="3544" w:type="dxa"/>
            <w:tcBorders>
              <w:top w:val="single" w:sz="4" w:space="0" w:color="auto"/>
              <w:left w:val="single" w:sz="4" w:space="0" w:color="auto"/>
              <w:bottom w:val="single" w:sz="4" w:space="0" w:color="auto"/>
              <w:right w:val="single" w:sz="4" w:space="0" w:color="auto"/>
            </w:tcBorders>
            <w:hideMark/>
          </w:tcPr>
          <w:p w14:paraId="6A66C835" w14:textId="77777777" w:rsidR="009428D8" w:rsidRPr="007275DF" w:rsidRDefault="009428D8" w:rsidP="006D0B54">
            <w:pPr>
              <w:pStyle w:val="TAL"/>
              <w:rPr>
                <w:rFonts w:cs="Arial"/>
              </w:rPr>
            </w:pPr>
            <w:r w:rsidRPr="007275DF">
              <w:t>T</w:t>
            </w:r>
            <w:r w:rsidRPr="007275DF">
              <w:rPr>
                <w:vertAlign w:val="subscript"/>
              </w:rPr>
              <w:t>identify_irat_cca_without_index</w:t>
            </w:r>
            <w:r w:rsidRPr="007275DF">
              <w:rPr>
                <w:vertAlign w:val="subscript"/>
              </w:rPr>
              <w:softHyphen/>
              <w:t xml:space="preserve"> </w:t>
            </w:r>
            <w:r w:rsidRPr="007275DF">
              <w:t>is defined in clause 8.1.2.4.21A.1 and 8.1.2.4.22A.1 in TS 36.133</w:t>
            </w:r>
          </w:p>
        </w:tc>
      </w:tr>
      <w:tr w:rsidR="009428D8" w:rsidRPr="007275DF" w14:paraId="7CE44C13" w14:textId="77777777" w:rsidTr="006D0B54">
        <w:trPr>
          <w:cantSplit/>
          <w:trHeight w:val="347"/>
        </w:trPr>
        <w:tc>
          <w:tcPr>
            <w:tcW w:w="9776" w:type="dxa"/>
            <w:gridSpan w:val="9"/>
            <w:tcBorders>
              <w:top w:val="single" w:sz="4" w:space="0" w:color="auto"/>
              <w:left w:val="single" w:sz="4" w:space="0" w:color="auto"/>
              <w:bottom w:val="single" w:sz="4" w:space="0" w:color="auto"/>
              <w:right w:val="single" w:sz="4" w:space="0" w:color="auto"/>
            </w:tcBorders>
            <w:hideMark/>
          </w:tcPr>
          <w:p w14:paraId="2C93EBF6" w14:textId="77777777" w:rsidR="009428D8" w:rsidRPr="007275DF" w:rsidRDefault="009428D8" w:rsidP="006D0B54">
            <w:pPr>
              <w:pStyle w:val="TAN"/>
            </w:pPr>
            <w:r w:rsidRPr="007275DF">
              <w:t>NOTE 1:</w:t>
            </w:r>
            <w:r w:rsidRPr="007275DF">
              <w:rPr>
                <w:rFonts w:cs="Arial"/>
                <w:sz w:val="16"/>
                <w:szCs w:val="16"/>
              </w:rPr>
              <w:tab/>
            </w:r>
            <w:r w:rsidRPr="007275DF">
              <w:t>The value of b2-Threshold1 is defined in Table A.10.4.4.1.1-3</w:t>
            </w:r>
          </w:p>
          <w:p w14:paraId="41D00220" w14:textId="77777777" w:rsidR="009428D8" w:rsidRPr="007275DF" w:rsidRDefault="009428D8" w:rsidP="006D0B54">
            <w:pPr>
              <w:pStyle w:val="TAN"/>
            </w:pPr>
            <w:r w:rsidRPr="007275DF">
              <w:t>NOTE 2:</w:t>
            </w:r>
            <w:r w:rsidRPr="007275DF">
              <w:rPr>
                <w:rFonts w:cs="Arial"/>
                <w:sz w:val="16"/>
                <w:szCs w:val="16"/>
              </w:rPr>
              <w:tab/>
            </w:r>
            <w:r w:rsidRPr="007275DF">
              <w:t>The value of b2-Threshold2NR is defined in Table A.10.4.4.1.1-4</w:t>
            </w:r>
          </w:p>
          <w:p w14:paraId="63EE6395" w14:textId="77777777" w:rsidR="009428D8" w:rsidRPr="007275DF" w:rsidRDefault="009428D8" w:rsidP="006D0B54">
            <w:pPr>
              <w:pStyle w:val="TAN"/>
            </w:pPr>
            <w:r w:rsidRPr="007275DF">
              <w:t>NOTE 3:</w:t>
            </w:r>
            <w:r w:rsidRPr="007275DF">
              <w:tab/>
              <w:t xml:space="preserve">For a UE supporting dynamic channel access and network configuring dynamic channel occupancy.   </w:t>
            </w:r>
          </w:p>
          <w:p w14:paraId="4B6F42CA" w14:textId="77777777" w:rsidR="009428D8" w:rsidRPr="007275DF" w:rsidRDefault="009428D8" w:rsidP="006D0B54">
            <w:pPr>
              <w:pStyle w:val="TAN"/>
            </w:pPr>
            <w:r w:rsidRPr="007275DF">
              <w:t>NOTE 4:</w:t>
            </w:r>
            <w:r w:rsidRPr="007275DF">
              <w:tab/>
              <w:t>For a UE supporting semi-static channel access and network configuring semi-static channel occupancy.</w:t>
            </w:r>
          </w:p>
          <w:p w14:paraId="06621C4C" w14:textId="77777777" w:rsidR="009428D8" w:rsidRPr="007275DF" w:rsidRDefault="009428D8" w:rsidP="006D0B54">
            <w:pPr>
              <w:pStyle w:val="TAN"/>
            </w:pPr>
            <w:r w:rsidRPr="007275DF">
              <w:t>NOTE 5:</w:t>
            </w:r>
            <w:r w:rsidRPr="007275DF">
              <w:tab/>
              <w:t>For a UE supporting both semi-static and dynamic channel access, the UE can be tested under dynamic channel occupancy only.</w:t>
            </w:r>
          </w:p>
        </w:tc>
      </w:tr>
    </w:tbl>
    <w:p w14:paraId="635EB5B8" w14:textId="77777777" w:rsidR="009428D8" w:rsidRPr="007275DF" w:rsidRDefault="009428D8" w:rsidP="009428D8"/>
    <w:p w14:paraId="436E35A0" w14:textId="77777777" w:rsidR="009428D8" w:rsidRPr="007275DF" w:rsidRDefault="009428D8" w:rsidP="009428D8">
      <w:pPr>
        <w:pStyle w:val="TH"/>
      </w:pPr>
      <w:r w:rsidRPr="007275DF">
        <w:t>Table A.10.4.4.2.1-3: E-UTRAN PCell specific test parameters for NR inter-RAT event triggered reporting in non-DRX with NR neigbour cell in FR1 without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9428D8" w:rsidRPr="007275DF" w14:paraId="1878E224" w14:textId="77777777" w:rsidTr="006D0B54">
        <w:tc>
          <w:tcPr>
            <w:tcW w:w="3019" w:type="dxa"/>
            <w:tcBorders>
              <w:top w:val="single" w:sz="4" w:space="0" w:color="auto"/>
              <w:left w:val="single" w:sz="4" w:space="0" w:color="auto"/>
              <w:bottom w:val="nil"/>
              <w:right w:val="single" w:sz="4" w:space="0" w:color="auto"/>
            </w:tcBorders>
            <w:hideMark/>
          </w:tcPr>
          <w:p w14:paraId="760C1689" w14:textId="77777777" w:rsidR="009428D8" w:rsidRPr="007275DF" w:rsidRDefault="009428D8" w:rsidP="006D0B54">
            <w:pPr>
              <w:pStyle w:val="TAH"/>
              <w:keepNext w:val="0"/>
            </w:pPr>
            <w:r w:rsidRPr="007275DF">
              <w:t>Parameter</w:t>
            </w:r>
          </w:p>
        </w:tc>
        <w:tc>
          <w:tcPr>
            <w:tcW w:w="1147" w:type="dxa"/>
            <w:tcBorders>
              <w:top w:val="single" w:sz="4" w:space="0" w:color="auto"/>
              <w:left w:val="single" w:sz="4" w:space="0" w:color="auto"/>
              <w:bottom w:val="nil"/>
              <w:right w:val="single" w:sz="4" w:space="0" w:color="auto"/>
            </w:tcBorders>
            <w:hideMark/>
          </w:tcPr>
          <w:p w14:paraId="48C976B0" w14:textId="77777777" w:rsidR="009428D8" w:rsidRPr="007275DF" w:rsidRDefault="009428D8" w:rsidP="006D0B54">
            <w:pPr>
              <w:pStyle w:val="TAH"/>
              <w:keepNext w:val="0"/>
            </w:pPr>
            <w:r w:rsidRPr="007275DF">
              <w:t>Unit</w:t>
            </w:r>
          </w:p>
        </w:tc>
        <w:tc>
          <w:tcPr>
            <w:tcW w:w="1396" w:type="dxa"/>
            <w:tcBorders>
              <w:top w:val="single" w:sz="4" w:space="0" w:color="auto"/>
              <w:left w:val="single" w:sz="4" w:space="0" w:color="auto"/>
              <w:bottom w:val="nil"/>
              <w:right w:val="single" w:sz="4" w:space="0" w:color="auto"/>
            </w:tcBorders>
            <w:hideMark/>
          </w:tcPr>
          <w:p w14:paraId="73DB0D95" w14:textId="77777777" w:rsidR="009428D8" w:rsidRPr="007275DF" w:rsidRDefault="009428D8" w:rsidP="006D0B54">
            <w:pPr>
              <w:pStyle w:val="TAH"/>
              <w:keepNext w:val="0"/>
            </w:pPr>
            <w:r w:rsidRPr="007275DF">
              <w:t>Configuration</w:t>
            </w:r>
          </w:p>
        </w:tc>
        <w:tc>
          <w:tcPr>
            <w:tcW w:w="4077" w:type="dxa"/>
            <w:gridSpan w:val="2"/>
            <w:tcBorders>
              <w:top w:val="single" w:sz="4" w:space="0" w:color="auto"/>
              <w:left w:val="single" w:sz="4" w:space="0" w:color="auto"/>
              <w:bottom w:val="single" w:sz="4" w:space="0" w:color="auto"/>
              <w:right w:val="single" w:sz="4" w:space="0" w:color="auto"/>
            </w:tcBorders>
            <w:hideMark/>
          </w:tcPr>
          <w:p w14:paraId="35A5108E" w14:textId="77777777" w:rsidR="009428D8" w:rsidRPr="007275DF" w:rsidRDefault="009428D8" w:rsidP="006D0B54">
            <w:pPr>
              <w:pStyle w:val="TAH"/>
              <w:keepNext w:val="0"/>
            </w:pPr>
            <w:r w:rsidRPr="007275DF">
              <w:t>Cell 1</w:t>
            </w:r>
          </w:p>
        </w:tc>
      </w:tr>
      <w:tr w:rsidR="009428D8" w:rsidRPr="007275DF" w14:paraId="0C2F5C96" w14:textId="77777777" w:rsidTr="006D0B54">
        <w:tc>
          <w:tcPr>
            <w:tcW w:w="3019" w:type="dxa"/>
            <w:tcBorders>
              <w:top w:val="nil"/>
              <w:left w:val="single" w:sz="4" w:space="0" w:color="auto"/>
              <w:bottom w:val="single" w:sz="4" w:space="0" w:color="auto"/>
              <w:right w:val="single" w:sz="4" w:space="0" w:color="auto"/>
            </w:tcBorders>
          </w:tcPr>
          <w:p w14:paraId="70884EA6" w14:textId="77777777" w:rsidR="009428D8" w:rsidRPr="007275DF" w:rsidRDefault="009428D8" w:rsidP="006D0B54">
            <w:pPr>
              <w:pStyle w:val="TAH"/>
              <w:keepNext w:val="0"/>
            </w:pPr>
          </w:p>
        </w:tc>
        <w:tc>
          <w:tcPr>
            <w:tcW w:w="1147" w:type="dxa"/>
            <w:tcBorders>
              <w:top w:val="nil"/>
              <w:left w:val="single" w:sz="4" w:space="0" w:color="auto"/>
              <w:bottom w:val="single" w:sz="4" w:space="0" w:color="auto"/>
              <w:right w:val="single" w:sz="4" w:space="0" w:color="auto"/>
            </w:tcBorders>
          </w:tcPr>
          <w:p w14:paraId="383E32C3" w14:textId="77777777" w:rsidR="009428D8" w:rsidRPr="007275DF" w:rsidRDefault="009428D8" w:rsidP="006D0B54">
            <w:pPr>
              <w:pStyle w:val="TAH"/>
              <w:keepNext w:val="0"/>
            </w:pPr>
          </w:p>
        </w:tc>
        <w:tc>
          <w:tcPr>
            <w:tcW w:w="1396" w:type="dxa"/>
            <w:tcBorders>
              <w:top w:val="nil"/>
              <w:left w:val="single" w:sz="4" w:space="0" w:color="auto"/>
              <w:bottom w:val="single" w:sz="4" w:space="0" w:color="auto"/>
              <w:right w:val="single" w:sz="4" w:space="0" w:color="auto"/>
            </w:tcBorders>
          </w:tcPr>
          <w:p w14:paraId="452E3171" w14:textId="77777777" w:rsidR="009428D8" w:rsidRPr="007275DF" w:rsidRDefault="009428D8" w:rsidP="006D0B54">
            <w:pPr>
              <w:pStyle w:val="TAH"/>
              <w:keepNext w:val="0"/>
            </w:pPr>
          </w:p>
        </w:tc>
        <w:tc>
          <w:tcPr>
            <w:tcW w:w="2185" w:type="dxa"/>
            <w:tcBorders>
              <w:top w:val="single" w:sz="4" w:space="0" w:color="auto"/>
              <w:left w:val="single" w:sz="4" w:space="0" w:color="auto"/>
              <w:bottom w:val="single" w:sz="4" w:space="0" w:color="auto"/>
              <w:right w:val="single" w:sz="4" w:space="0" w:color="auto"/>
            </w:tcBorders>
            <w:hideMark/>
          </w:tcPr>
          <w:p w14:paraId="182B8449" w14:textId="77777777" w:rsidR="009428D8" w:rsidRPr="007275DF" w:rsidRDefault="009428D8" w:rsidP="006D0B54">
            <w:pPr>
              <w:pStyle w:val="TAH"/>
              <w:keepNext w:val="0"/>
            </w:pPr>
            <w:r w:rsidRPr="007275DF">
              <w:t>T1</w:t>
            </w:r>
          </w:p>
        </w:tc>
        <w:tc>
          <w:tcPr>
            <w:tcW w:w="1892" w:type="dxa"/>
            <w:tcBorders>
              <w:top w:val="single" w:sz="4" w:space="0" w:color="auto"/>
              <w:left w:val="single" w:sz="4" w:space="0" w:color="auto"/>
              <w:bottom w:val="single" w:sz="4" w:space="0" w:color="auto"/>
              <w:right w:val="single" w:sz="4" w:space="0" w:color="auto"/>
            </w:tcBorders>
            <w:hideMark/>
          </w:tcPr>
          <w:p w14:paraId="587E9BE4" w14:textId="77777777" w:rsidR="009428D8" w:rsidRPr="007275DF" w:rsidRDefault="009428D8" w:rsidP="006D0B54">
            <w:pPr>
              <w:pStyle w:val="TAH"/>
              <w:keepNext w:val="0"/>
            </w:pPr>
            <w:r w:rsidRPr="007275DF">
              <w:t>T2</w:t>
            </w:r>
          </w:p>
        </w:tc>
      </w:tr>
      <w:tr w:rsidR="009428D8" w:rsidRPr="007275DF" w14:paraId="5761182E"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0FFFA968" w14:textId="77777777" w:rsidR="009428D8" w:rsidRPr="007275DF" w:rsidRDefault="009428D8" w:rsidP="006D0B54">
            <w:pPr>
              <w:pStyle w:val="TAL"/>
              <w:keepNext w:val="0"/>
            </w:pPr>
            <w:r w:rsidRPr="007275DF">
              <w:t>RF channel number</w:t>
            </w:r>
          </w:p>
        </w:tc>
        <w:tc>
          <w:tcPr>
            <w:tcW w:w="1147" w:type="dxa"/>
            <w:tcBorders>
              <w:top w:val="single" w:sz="4" w:space="0" w:color="auto"/>
              <w:left w:val="single" w:sz="4" w:space="0" w:color="auto"/>
              <w:bottom w:val="single" w:sz="4" w:space="0" w:color="auto"/>
              <w:right w:val="single" w:sz="4" w:space="0" w:color="auto"/>
            </w:tcBorders>
          </w:tcPr>
          <w:p w14:paraId="5E12B61F"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EE1BE13"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05458738" w14:textId="77777777" w:rsidR="009428D8" w:rsidRPr="007275DF" w:rsidRDefault="009428D8" w:rsidP="006D0B54">
            <w:pPr>
              <w:pStyle w:val="TAC"/>
              <w:keepNext w:val="0"/>
            </w:pPr>
            <w:r w:rsidRPr="007275DF">
              <w:t>1</w:t>
            </w:r>
          </w:p>
        </w:tc>
      </w:tr>
      <w:tr w:rsidR="009428D8" w:rsidRPr="007275DF" w14:paraId="6BDE4CB4"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42E97653" w14:textId="77777777" w:rsidR="009428D8" w:rsidRPr="007275DF" w:rsidRDefault="009428D8" w:rsidP="006D0B54">
            <w:pPr>
              <w:pStyle w:val="TAL"/>
              <w:keepNext w:val="0"/>
            </w:pPr>
            <w:r w:rsidRPr="007275DF">
              <w:t>Duplex mode</w:t>
            </w:r>
          </w:p>
        </w:tc>
        <w:tc>
          <w:tcPr>
            <w:tcW w:w="1147" w:type="dxa"/>
            <w:vMerge w:val="restart"/>
            <w:tcBorders>
              <w:top w:val="single" w:sz="4" w:space="0" w:color="auto"/>
              <w:left w:val="single" w:sz="4" w:space="0" w:color="auto"/>
              <w:bottom w:val="single" w:sz="4" w:space="0" w:color="auto"/>
              <w:right w:val="single" w:sz="4" w:space="0" w:color="auto"/>
            </w:tcBorders>
          </w:tcPr>
          <w:p w14:paraId="116D3149"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25087CE9" w14:textId="77777777" w:rsidR="009428D8" w:rsidRPr="007275DF" w:rsidRDefault="009428D8" w:rsidP="006D0B54">
            <w:pPr>
              <w:pStyle w:val="TAC"/>
              <w:keepNext w:val="0"/>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51ACC3BF" w14:textId="77777777" w:rsidR="009428D8" w:rsidRPr="007275DF" w:rsidRDefault="009428D8" w:rsidP="006D0B54">
            <w:pPr>
              <w:pStyle w:val="TAC"/>
              <w:keepNext w:val="0"/>
            </w:pPr>
            <w:r w:rsidRPr="007275DF">
              <w:t>FDD</w:t>
            </w:r>
          </w:p>
        </w:tc>
      </w:tr>
      <w:tr w:rsidR="009428D8" w:rsidRPr="007275DF" w14:paraId="7708DA4C"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4A3178D2" w14:textId="77777777" w:rsidR="009428D8" w:rsidRPr="007275DF" w:rsidRDefault="009428D8" w:rsidP="006D0B54">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F4EBA0" w14:textId="77777777" w:rsidR="009428D8" w:rsidRPr="007275DF" w:rsidRDefault="009428D8" w:rsidP="006D0B54">
            <w:pPr>
              <w:spacing w:after="0"/>
              <w:rPr>
                <w:rFonts w:ascii="Arial" w:hAnsi="Arial"/>
                <w:sz w:val="18"/>
              </w:rPr>
            </w:pPr>
          </w:p>
        </w:tc>
        <w:tc>
          <w:tcPr>
            <w:tcW w:w="1396" w:type="dxa"/>
            <w:tcBorders>
              <w:top w:val="single" w:sz="4" w:space="0" w:color="auto"/>
              <w:left w:val="single" w:sz="4" w:space="0" w:color="auto"/>
              <w:bottom w:val="single" w:sz="4" w:space="0" w:color="auto"/>
              <w:right w:val="single" w:sz="4" w:space="0" w:color="auto"/>
            </w:tcBorders>
            <w:hideMark/>
          </w:tcPr>
          <w:p w14:paraId="5D004312"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6E1A0398" w14:textId="77777777" w:rsidR="009428D8" w:rsidRPr="007275DF" w:rsidRDefault="009428D8" w:rsidP="006D0B54">
            <w:pPr>
              <w:pStyle w:val="TAC"/>
              <w:keepNext w:val="0"/>
            </w:pPr>
            <w:r w:rsidRPr="007275DF">
              <w:t>TDD</w:t>
            </w:r>
          </w:p>
        </w:tc>
      </w:tr>
      <w:tr w:rsidR="009428D8" w:rsidRPr="007275DF" w14:paraId="22A51F5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9AB8E05" w14:textId="77777777" w:rsidR="009428D8" w:rsidRPr="007275DF" w:rsidRDefault="009428D8" w:rsidP="006D0B54">
            <w:pPr>
              <w:pStyle w:val="TAL"/>
              <w:keepNext w:val="0"/>
            </w:pPr>
            <w:r w:rsidRPr="007275DF">
              <w:t>TDD special subframe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35742BC3"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44BF986E"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05477D78" w14:textId="77777777" w:rsidR="009428D8" w:rsidRPr="007275DF" w:rsidRDefault="009428D8" w:rsidP="006D0B54">
            <w:pPr>
              <w:pStyle w:val="TAC"/>
              <w:keepNext w:val="0"/>
            </w:pPr>
            <w:r w:rsidRPr="007275DF">
              <w:t>6</w:t>
            </w:r>
          </w:p>
        </w:tc>
      </w:tr>
      <w:tr w:rsidR="009428D8" w:rsidRPr="007275DF" w14:paraId="0ADBCF99"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3B00FAB" w14:textId="77777777" w:rsidR="009428D8" w:rsidRPr="007275DF" w:rsidRDefault="009428D8" w:rsidP="006D0B54">
            <w:pPr>
              <w:pStyle w:val="TAL"/>
              <w:keepNext w:val="0"/>
            </w:pPr>
            <w:r w:rsidRPr="007275DF">
              <w:t>TDD uplink-downlink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0455DC68"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6CF5279E"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13FDCE30" w14:textId="77777777" w:rsidR="009428D8" w:rsidRPr="007275DF" w:rsidRDefault="009428D8" w:rsidP="006D0B54">
            <w:pPr>
              <w:pStyle w:val="TAC"/>
              <w:keepNext w:val="0"/>
            </w:pPr>
            <w:r w:rsidRPr="007275DF">
              <w:t>1</w:t>
            </w:r>
          </w:p>
        </w:tc>
      </w:tr>
      <w:tr w:rsidR="009428D8" w:rsidRPr="007275DF" w14:paraId="688B2760"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DB7D0FD" w14:textId="77777777" w:rsidR="009428D8" w:rsidRPr="007275DF" w:rsidRDefault="009428D8" w:rsidP="006D0B54">
            <w:pPr>
              <w:pStyle w:val="TAL"/>
              <w:keepNext w:val="0"/>
            </w:pPr>
            <w:r w:rsidRPr="007275DF">
              <w:t>BW</w:t>
            </w:r>
            <w:r w:rsidRPr="007275DF">
              <w:rPr>
                <w:vertAlign w:val="subscript"/>
              </w:rPr>
              <w:t>channel</w:t>
            </w:r>
          </w:p>
        </w:tc>
        <w:tc>
          <w:tcPr>
            <w:tcW w:w="1147" w:type="dxa"/>
            <w:tcBorders>
              <w:top w:val="single" w:sz="4" w:space="0" w:color="auto"/>
              <w:left w:val="single" w:sz="4" w:space="0" w:color="auto"/>
              <w:bottom w:val="single" w:sz="4" w:space="0" w:color="auto"/>
              <w:right w:val="single" w:sz="4" w:space="0" w:color="auto"/>
            </w:tcBorders>
            <w:hideMark/>
          </w:tcPr>
          <w:p w14:paraId="7FD93A6B" w14:textId="77777777" w:rsidR="009428D8" w:rsidRPr="007275DF" w:rsidRDefault="009428D8" w:rsidP="006D0B54">
            <w:pPr>
              <w:pStyle w:val="TAC"/>
              <w:keepNext w:val="0"/>
            </w:pPr>
            <w:r w:rsidRPr="007275DF">
              <w:t>MHz</w:t>
            </w:r>
          </w:p>
        </w:tc>
        <w:tc>
          <w:tcPr>
            <w:tcW w:w="1396" w:type="dxa"/>
            <w:tcBorders>
              <w:top w:val="single" w:sz="4" w:space="0" w:color="auto"/>
              <w:left w:val="single" w:sz="4" w:space="0" w:color="auto"/>
              <w:bottom w:val="single" w:sz="4" w:space="0" w:color="auto"/>
              <w:right w:val="single" w:sz="4" w:space="0" w:color="auto"/>
            </w:tcBorders>
            <w:hideMark/>
          </w:tcPr>
          <w:p w14:paraId="4BA32A22"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4D943F94" w14:textId="77777777" w:rsidR="009428D8" w:rsidRPr="007275DF" w:rsidRDefault="009428D8" w:rsidP="006D0B54">
            <w:pPr>
              <w:pStyle w:val="TAC"/>
              <w:keepNext w:val="0"/>
            </w:pPr>
            <w:r w:rsidRPr="007275DF">
              <w:t>5 MHz: N</w:t>
            </w:r>
            <w:r w:rsidRPr="007275DF">
              <w:rPr>
                <w:vertAlign w:val="subscript"/>
              </w:rPr>
              <w:t>RB,c</w:t>
            </w:r>
            <w:r w:rsidRPr="007275DF">
              <w:t xml:space="preserve"> = 25</w:t>
            </w:r>
          </w:p>
          <w:p w14:paraId="4B57F9D1" w14:textId="77777777" w:rsidR="009428D8" w:rsidRPr="007275DF" w:rsidRDefault="009428D8" w:rsidP="006D0B54">
            <w:pPr>
              <w:pStyle w:val="TAC"/>
              <w:keepNext w:val="0"/>
            </w:pPr>
            <w:r w:rsidRPr="007275DF">
              <w:t>10 MHz: N</w:t>
            </w:r>
            <w:r w:rsidRPr="007275DF">
              <w:rPr>
                <w:vertAlign w:val="subscript"/>
              </w:rPr>
              <w:t>RB,c</w:t>
            </w:r>
            <w:r w:rsidRPr="007275DF">
              <w:t xml:space="preserve"> = 50</w:t>
            </w:r>
          </w:p>
          <w:p w14:paraId="091793BB" w14:textId="77777777" w:rsidR="009428D8" w:rsidRPr="007275DF" w:rsidRDefault="009428D8" w:rsidP="006D0B54">
            <w:pPr>
              <w:pStyle w:val="TAC"/>
              <w:keepNext w:val="0"/>
            </w:pPr>
            <w:r w:rsidRPr="007275DF">
              <w:t>20 MHz: N</w:t>
            </w:r>
            <w:r w:rsidRPr="007275DF">
              <w:rPr>
                <w:vertAlign w:val="subscript"/>
              </w:rPr>
              <w:t>RB,c</w:t>
            </w:r>
            <w:r w:rsidRPr="007275DF">
              <w:t xml:space="preserve"> = 100</w:t>
            </w:r>
          </w:p>
        </w:tc>
      </w:tr>
      <w:tr w:rsidR="009428D8" w:rsidRPr="007275DF" w14:paraId="6CC41106" w14:textId="77777777" w:rsidTr="006D0B54">
        <w:tc>
          <w:tcPr>
            <w:tcW w:w="3019" w:type="dxa"/>
            <w:tcBorders>
              <w:top w:val="single" w:sz="4" w:space="0" w:color="auto"/>
              <w:left w:val="single" w:sz="4" w:space="0" w:color="auto"/>
              <w:bottom w:val="nil"/>
              <w:right w:val="single" w:sz="4" w:space="0" w:color="auto"/>
            </w:tcBorders>
            <w:hideMark/>
          </w:tcPr>
          <w:p w14:paraId="3D7281CA" w14:textId="77777777" w:rsidR="009428D8" w:rsidRPr="007275DF" w:rsidRDefault="009428D8" w:rsidP="006D0B54">
            <w:pPr>
              <w:pStyle w:val="TAL"/>
              <w:keepNext w:val="0"/>
            </w:pPr>
            <w:r w:rsidRPr="007275DF">
              <w:t>PDSCH parameters:</w:t>
            </w:r>
          </w:p>
          <w:p w14:paraId="6CE9FC25"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677B0882"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760240CF"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4F7D4061" w14:textId="77777777" w:rsidR="009428D8" w:rsidRPr="007275DF" w:rsidRDefault="009428D8" w:rsidP="006D0B54">
            <w:pPr>
              <w:pStyle w:val="TAC"/>
              <w:keepNext w:val="0"/>
              <w:rPr>
                <w:lang w:eastAsia="zh-CN"/>
              </w:rPr>
            </w:pPr>
            <w:r w:rsidRPr="007275DF">
              <w:rPr>
                <w:lang w:eastAsia="zh-CN"/>
              </w:rPr>
              <w:t>5 MHz: R.7 FDD</w:t>
            </w:r>
          </w:p>
          <w:p w14:paraId="131BBAC2" w14:textId="77777777" w:rsidR="009428D8" w:rsidRPr="007275DF" w:rsidRDefault="009428D8" w:rsidP="006D0B54">
            <w:pPr>
              <w:pStyle w:val="TAC"/>
              <w:keepNext w:val="0"/>
              <w:rPr>
                <w:lang w:eastAsia="zh-CN"/>
              </w:rPr>
            </w:pPr>
            <w:r w:rsidRPr="007275DF">
              <w:rPr>
                <w:lang w:eastAsia="zh-CN"/>
              </w:rPr>
              <w:t>10 MHz: R.3 FDD</w:t>
            </w:r>
          </w:p>
          <w:p w14:paraId="29D85F12" w14:textId="77777777" w:rsidR="009428D8" w:rsidRPr="007275DF" w:rsidRDefault="009428D8" w:rsidP="006D0B54">
            <w:pPr>
              <w:pStyle w:val="TAC"/>
              <w:keepNext w:val="0"/>
              <w:rPr>
                <w:lang w:eastAsia="zh-CN"/>
              </w:rPr>
            </w:pPr>
            <w:r w:rsidRPr="007275DF">
              <w:rPr>
                <w:lang w:eastAsia="zh-CN"/>
              </w:rPr>
              <w:t>20 MHz: R.6 FDD</w:t>
            </w:r>
          </w:p>
        </w:tc>
      </w:tr>
      <w:tr w:rsidR="009428D8" w:rsidRPr="007275DF" w14:paraId="739D3BAB" w14:textId="77777777" w:rsidTr="006D0B54">
        <w:tc>
          <w:tcPr>
            <w:tcW w:w="3019" w:type="dxa"/>
            <w:tcBorders>
              <w:top w:val="nil"/>
              <w:left w:val="single" w:sz="4" w:space="0" w:color="auto"/>
              <w:bottom w:val="single" w:sz="4" w:space="0" w:color="auto"/>
              <w:right w:val="single" w:sz="4" w:space="0" w:color="auto"/>
            </w:tcBorders>
          </w:tcPr>
          <w:p w14:paraId="38CE0B11"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538B56A1"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238734F5"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15076603" w14:textId="77777777" w:rsidR="009428D8" w:rsidRPr="007275DF" w:rsidRDefault="009428D8" w:rsidP="006D0B54">
            <w:pPr>
              <w:pStyle w:val="TAC"/>
              <w:keepNext w:val="0"/>
              <w:rPr>
                <w:lang w:eastAsia="zh-CN"/>
              </w:rPr>
            </w:pPr>
            <w:r w:rsidRPr="007275DF">
              <w:rPr>
                <w:lang w:eastAsia="zh-CN"/>
              </w:rPr>
              <w:t>5 MHz: R.4 TDD</w:t>
            </w:r>
          </w:p>
          <w:p w14:paraId="57E12DBF" w14:textId="77777777" w:rsidR="009428D8" w:rsidRPr="007275DF" w:rsidRDefault="009428D8" w:rsidP="006D0B54">
            <w:pPr>
              <w:pStyle w:val="TAC"/>
              <w:keepNext w:val="0"/>
              <w:rPr>
                <w:lang w:eastAsia="zh-CN"/>
              </w:rPr>
            </w:pPr>
            <w:r w:rsidRPr="007275DF">
              <w:rPr>
                <w:lang w:eastAsia="zh-CN"/>
              </w:rPr>
              <w:t>10 MHz: R.0 TDD</w:t>
            </w:r>
          </w:p>
          <w:p w14:paraId="74A4DC1D" w14:textId="77777777" w:rsidR="009428D8" w:rsidRPr="007275DF" w:rsidRDefault="009428D8" w:rsidP="006D0B54">
            <w:pPr>
              <w:pStyle w:val="TAC"/>
              <w:keepNext w:val="0"/>
              <w:rPr>
                <w:lang w:eastAsia="zh-CN"/>
              </w:rPr>
            </w:pPr>
            <w:r w:rsidRPr="007275DF">
              <w:rPr>
                <w:lang w:eastAsia="zh-CN"/>
              </w:rPr>
              <w:t>20 MHz: R.3 TDD</w:t>
            </w:r>
          </w:p>
        </w:tc>
      </w:tr>
      <w:tr w:rsidR="009428D8" w:rsidRPr="007275DF" w14:paraId="745936BB" w14:textId="77777777" w:rsidTr="006D0B54">
        <w:tc>
          <w:tcPr>
            <w:tcW w:w="3019" w:type="dxa"/>
            <w:tcBorders>
              <w:top w:val="single" w:sz="4" w:space="0" w:color="auto"/>
              <w:left w:val="single" w:sz="4" w:space="0" w:color="auto"/>
              <w:bottom w:val="nil"/>
              <w:right w:val="single" w:sz="4" w:space="0" w:color="auto"/>
            </w:tcBorders>
            <w:hideMark/>
          </w:tcPr>
          <w:p w14:paraId="72070821" w14:textId="77777777" w:rsidR="009428D8" w:rsidRPr="007275DF" w:rsidRDefault="009428D8" w:rsidP="006D0B54">
            <w:pPr>
              <w:pStyle w:val="TAL"/>
              <w:keepNext w:val="0"/>
            </w:pPr>
            <w:r w:rsidRPr="007275DF">
              <w:t>PCFICH/PDCCH/PHICH parameters:</w:t>
            </w:r>
          </w:p>
          <w:p w14:paraId="12CFC151"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4738067C"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4B5D9684"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60642D21" w14:textId="77777777" w:rsidR="009428D8" w:rsidRPr="007275DF" w:rsidRDefault="009428D8" w:rsidP="006D0B54">
            <w:pPr>
              <w:pStyle w:val="TAC"/>
              <w:keepNext w:val="0"/>
              <w:rPr>
                <w:lang w:eastAsia="zh-CN"/>
              </w:rPr>
            </w:pPr>
            <w:r w:rsidRPr="007275DF">
              <w:rPr>
                <w:lang w:eastAsia="zh-CN"/>
              </w:rPr>
              <w:t>5 MHz: R.11 FDD</w:t>
            </w:r>
          </w:p>
          <w:p w14:paraId="7E242965" w14:textId="77777777" w:rsidR="009428D8" w:rsidRPr="007275DF" w:rsidRDefault="009428D8" w:rsidP="006D0B54">
            <w:pPr>
              <w:pStyle w:val="TAC"/>
              <w:keepNext w:val="0"/>
              <w:rPr>
                <w:lang w:eastAsia="zh-CN"/>
              </w:rPr>
            </w:pPr>
            <w:r w:rsidRPr="007275DF">
              <w:rPr>
                <w:lang w:eastAsia="zh-CN"/>
              </w:rPr>
              <w:t>10 MHz: R.6 FDD</w:t>
            </w:r>
          </w:p>
          <w:p w14:paraId="4C5502CC" w14:textId="77777777" w:rsidR="009428D8" w:rsidRPr="007275DF" w:rsidRDefault="009428D8" w:rsidP="006D0B54">
            <w:pPr>
              <w:pStyle w:val="TAC"/>
              <w:keepNext w:val="0"/>
              <w:rPr>
                <w:lang w:eastAsia="zh-CN"/>
              </w:rPr>
            </w:pPr>
            <w:r w:rsidRPr="007275DF">
              <w:rPr>
                <w:lang w:eastAsia="zh-CN"/>
              </w:rPr>
              <w:t>20 MHz: R.10 FDD</w:t>
            </w:r>
          </w:p>
        </w:tc>
      </w:tr>
      <w:tr w:rsidR="009428D8" w:rsidRPr="007275DF" w14:paraId="0AFA1BEE" w14:textId="77777777" w:rsidTr="006D0B54">
        <w:tc>
          <w:tcPr>
            <w:tcW w:w="3019" w:type="dxa"/>
            <w:tcBorders>
              <w:top w:val="nil"/>
              <w:left w:val="single" w:sz="4" w:space="0" w:color="auto"/>
              <w:bottom w:val="single" w:sz="4" w:space="0" w:color="auto"/>
              <w:right w:val="single" w:sz="4" w:space="0" w:color="auto"/>
            </w:tcBorders>
          </w:tcPr>
          <w:p w14:paraId="1D958FFC"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0DC16754"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4FA5BE82"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248A5586" w14:textId="77777777" w:rsidR="009428D8" w:rsidRPr="007275DF" w:rsidRDefault="009428D8" w:rsidP="006D0B54">
            <w:pPr>
              <w:pStyle w:val="TAC"/>
              <w:keepNext w:val="0"/>
              <w:rPr>
                <w:lang w:eastAsia="zh-CN"/>
              </w:rPr>
            </w:pPr>
            <w:r w:rsidRPr="007275DF">
              <w:rPr>
                <w:lang w:eastAsia="zh-CN"/>
              </w:rPr>
              <w:t>5 MHz: R.11 TDD</w:t>
            </w:r>
          </w:p>
          <w:p w14:paraId="69FFB66A" w14:textId="77777777" w:rsidR="009428D8" w:rsidRPr="007275DF" w:rsidRDefault="009428D8" w:rsidP="006D0B54">
            <w:pPr>
              <w:pStyle w:val="TAC"/>
              <w:keepNext w:val="0"/>
              <w:rPr>
                <w:lang w:eastAsia="zh-CN"/>
              </w:rPr>
            </w:pPr>
            <w:r w:rsidRPr="007275DF">
              <w:rPr>
                <w:lang w:eastAsia="zh-CN"/>
              </w:rPr>
              <w:t>10 MHz: R.6 TDD</w:t>
            </w:r>
          </w:p>
          <w:p w14:paraId="1205FE51" w14:textId="77777777" w:rsidR="009428D8" w:rsidRPr="007275DF" w:rsidRDefault="009428D8" w:rsidP="006D0B54">
            <w:pPr>
              <w:pStyle w:val="TAC"/>
              <w:keepNext w:val="0"/>
              <w:rPr>
                <w:lang w:eastAsia="zh-CN"/>
              </w:rPr>
            </w:pPr>
            <w:r w:rsidRPr="007275DF">
              <w:rPr>
                <w:lang w:eastAsia="zh-CN"/>
              </w:rPr>
              <w:t>20 MHz: R.10 TDD</w:t>
            </w:r>
          </w:p>
        </w:tc>
      </w:tr>
      <w:tr w:rsidR="009428D8" w:rsidRPr="007275DF" w14:paraId="6EA0E122" w14:textId="77777777" w:rsidTr="006D0B54">
        <w:tc>
          <w:tcPr>
            <w:tcW w:w="3019" w:type="dxa"/>
            <w:tcBorders>
              <w:top w:val="single" w:sz="4" w:space="0" w:color="auto"/>
              <w:left w:val="single" w:sz="4" w:space="0" w:color="auto"/>
              <w:bottom w:val="nil"/>
              <w:right w:val="single" w:sz="4" w:space="0" w:color="auto"/>
            </w:tcBorders>
            <w:hideMark/>
          </w:tcPr>
          <w:p w14:paraId="380E3D46" w14:textId="77777777" w:rsidR="009428D8" w:rsidRPr="007275DF" w:rsidRDefault="009428D8" w:rsidP="006D0B54">
            <w:pPr>
              <w:pStyle w:val="TAL"/>
              <w:keepNext w:val="0"/>
              <w:rPr>
                <w:lang w:eastAsia="ja-JP"/>
              </w:rPr>
            </w:pPr>
            <w:r w:rsidRPr="007275DF">
              <w:t>OCNG Patterns</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155168AB"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6F293179"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1A5BE87E" w14:textId="77777777" w:rsidR="009428D8" w:rsidRPr="007275DF" w:rsidRDefault="009428D8" w:rsidP="006D0B54">
            <w:pPr>
              <w:pStyle w:val="TAC"/>
              <w:keepNext w:val="0"/>
              <w:rPr>
                <w:lang w:eastAsia="zh-CN"/>
              </w:rPr>
            </w:pPr>
            <w:r w:rsidRPr="007275DF">
              <w:rPr>
                <w:lang w:eastAsia="zh-CN"/>
              </w:rPr>
              <w:t>5 MHz: OP.20 FDD</w:t>
            </w:r>
          </w:p>
          <w:p w14:paraId="52F2F53A" w14:textId="77777777" w:rsidR="009428D8" w:rsidRPr="007275DF" w:rsidRDefault="009428D8" w:rsidP="006D0B54">
            <w:pPr>
              <w:pStyle w:val="TAC"/>
              <w:keepNext w:val="0"/>
              <w:rPr>
                <w:lang w:eastAsia="zh-CN"/>
              </w:rPr>
            </w:pPr>
            <w:r w:rsidRPr="007275DF">
              <w:rPr>
                <w:lang w:eastAsia="zh-CN"/>
              </w:rPr>
              <w:t>10 MHz: OP.10 FDD</w:t>
            </w:r>
          </w:p>
          <w:p w14:paraId="4DB68889" w14:textId="77777777" w:rsidR="009428D8" w:rsidRPr="007275DF" w:rsidRDefault="009428D8" w:rsidP="006D0B54">
            <w:pPr>
              <w:pStyle w:val="TAC"/>
              <w:keepNext w:val="0"/>
              <w:rPr>
                <w:lang w:eastAsia="zh-CN"/>
              </w:rPr>
            </w:pPr>
            <w:r w:rsidRPr="007275DF">
              <w:rPr>
                <w:lang w:eastAsia="zh-CN"/>
              </w:rPr>
              <w:t>20 MHz: OP.17 FDD</w:t>
            </w:r>
          </w:p>
        </w:tc>
      </w:tr>
      <w:tr w:rsidR="009428D8" w:rsidRPr="007275DF" w14:paraId="6691F50E" w14:textId="77777777" w:rsidTr="006D0B54">
        <w:tc>
          <w:tcPr>
            <w:tcW w:w="3019" w:type="dxa"/>
            <w:tcBorders>
              <w:top w:val="nil"/>
              <w:left w:val="single" w:sz="4" w:space="0" w:color="auto"/>
              <w:bottom w:val="single" w:sz="4" w:space="0" w:color="auto"/>
              <w:right w:val="single" w:sz="4" w:space="0" w:color="auto"/>
            </w:tcBorders>
          </w:tcPr>
          <w:p w14:paraId="2CE9CEBD"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20ACE607"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24016B51" w14:textId="77777777" w:rsidR="009428D8" w:rsidRPr="007275DF" w:rsidRDefault="009428D8" w:rsidP="006D0B54">
            <w:pPr>
              <w:pStyle w:val="TAC"/>
              <w:keepNext w:val="0"/>
              <w:rPr>
                <w:lang w:eastAsia="zh-CN"/>
              </w:rPr>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657ED4EB" w14:textId="77777777" w:rsidR="009428D8" w:rsidRPr="007275DF" w:rsidRDefault="009428D8" w:rsidP="006D0B54">
            <w:pPr>
              <w:pStyle w:val="TAC"/>
              <w:keepNext w:val="0"/>
              <w:rPr>
                <w:lang w:eastAsia="zh-CN"/>
              </w:rPr>
            </w:pPr>
            <w:r w:rsidRPr="007275DF">
              <w:rPr>
                <w:lang w:eastAsia="zh-CN"/>
              </w:rPr>
              <w:t>5 MHz: OP.9 TDD</w:t>
            </w:r>
          </w:p>
          <w:p w14:paraId="4DBB3B0C" w14:textId="77777777" w:rsidR="009428D8" w:rsidRPr="007275DF" w:rsidRDefault="009428D8" w:rsidP="006D0B54">
            <w:pPr>
              <w:pStyle w:val="TAC"/>
              <w:keepNext w:val="0"/>
              <w:rPr>
                <w:lang w:eastAsia="zh-CN"/>
              </w:rPr>
            </w:pPr>
            <w:r w:rsidRPr="007275DF">
              <w:rPr>
                <w:lang w:eastAsia="zh-CN"/>
              </w:rPr>
              <w:t>10 MHz: OP.1 TDD</w:t>
            </w:r>
          </w:p>
          <w:p w14:paraId="22D528FB" w14:textId="77777777" w:rsidR="009428D8" w:rsidRPr="007275DF" w:rsidRDefault="009428D8" w:rsidP="006D0B54">
            <w:pPr>
              <w:pStyle w:val="TAC"/>
              <w:keepNext w:val="0"/>
              <w:rPr>
                <w:lang w:eastAsia="zh-CN"/>
              </w:rPr>
            </w:pPr>
            <w:r w:rsidRPr="007275DF">
              <w:rPr>
                <w:lang w:eastAsia="zh-CN"/>
              </w:rPr>
              <w:t>20 MHz: OP.7 TDD</w:t>
            </w:r>
          </w:p>
        </w:tc>
      </w:tr>
      <w:tr w:rsidR="00FA1312" w:rsidRPr="007275DF" w14:paraId="48C0B301"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08730C0E" w14:textId="77777777" w:rsidR="00FA1312" w:rsidRPr="007275DF" w:rsidRDefault="00FA1312" w:rsidP="00FA1312">
            <w:pPr>
              <w:pStyle w:val="TAL"/>
              <w:keepNext w:val="0"/>
            </w:pPr>
            <w:r w:rsidRPr="007275DF">
              <w:t>b2-Threshold1</w:t>
            </w:r>
          </w:p>
        </w:tc>
        <w:tc>
          <w:tcPr>
            <w:tcW w:w="1147" w:type="dxa"/>
            <w:tcBorders>
              <w:top w:val="single" w:sz="4" w:space="0" w:color="auto"/>
              <w:left w:val="single" w:sz="4" w:space="0" w:color="auto"/>
              <w:bottom w:val="single" w:sz="4" w:space="0" w:color="auto"/>
              <w:right w:val="single" w:sz="4" w:space="0" w:color="auto"/>
            </w:tcBorders>
            <w:hideMark/>
          </w:tcPr>
          <w:p w14:paraId="40A23320" w14:textId="74475D1B" w:rsidR="00FA1312" w:rsidRPr="007275DF" w:rsidRDefault="00FA1312" w:rsidP="00FA1312">
            <w:pPr>
              <w:pStyle w:val="TAC"/>
              <w:keepNext w:val="0"/>
            </w:pPr>
            <w:r w:rsidRPr="007275DF">
              <w:t>dBm</w:t>
            </w:r>
          </w:p>
        </w:tc>
        <w:tc>
          <w:tcPr>
            <w:tcW w:w="1396" w:type="dxa"/>
            <w:tcBorders>
              <w:top w:val="single" w:sz="4" w:space="0" w:color="auto"/>
              <w:left w:val="single" w:sz="4" w:space="0" w:color="auto"/>
              <w:bottom w:val="single" w:sz="4" w:space="0" w:color="auto"/>
              <w:right w:val="single" w:sz="4" w:space="0" w:color="auto"/>
            </w:tcBorders>
            <w:hideMark/>
          </w:tcPr>
          <w:p w14:paraId="29903BC0" w14:textId="57921C02" w:rsidR="00FA1312" w:rsidRPr="007275DF" w:rsidRDefault="00FA1312" w:rsidP="00FA1312">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1D510886" w14:textId="66FCD5D4" w:rsidR="00FA1312" w:rsidRPr="007275DF" w:rsidRDefault="00FA1312" w:rsidP="00FA1312">
            <w:pPr>
              <w:pStyle w:val="TAC"/>
              <w:keepNext w:val="0"/>
            </w:pPr>
            <w:r w:rsidRPr="007275DF">
              <w:t>-77 for RSRP</w:t>
            </w:r>
          </w:p>
        </w:tc>
      </w:tr>
      <w:tr w:rsidR="00FA1312" w:rsidRPr="007275DF" w14:paraId="5B7A587B"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239FFB4A" w14:textId="77777777" w:rsidR="00FA1312" w:rsidRPr="007275DF" w:rsidRDefault="00FA1312" w:rsidP="00FA1312">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tcPr>
          <w:p w14:paraId="4B781C20" w14:textId="0CA4154A" w:rsidR="00FA1312" w:rsidRPr="007275DF" w:rsidRDefault="00FA1312" w:rsidP="00FA1312">
            <w:pPr>
              <w:pStyle w:val="TAC"/>
              <w:keepNext w:val="0"/>
            </w:pPr>
            <w:r>
              <w:rPr>
                <w:rFonts w:hint="eastAsia"/>
                <w:lang w:eastAsia="zh-CN"/>
              </w:rPr>
              <w:t>d</w:t>
            </w:r>
            <w:r>
              <w:rPr>
                <w:lang w:eastAsia="zh-CN"/>
              </w:rPr>
              <w:t>B</w:t>
            </w:r>
          </w:p>
        </w:tc>
        <w:tc>
          <w:tcPr>
            <w:tcW w:w="1396" w:type="dxa"/>
            <w:tcBorders>
              <w:top w:val="single" w:sz="4" w:space="0" w:color="auto"/>
              <w:left w:val="single" w:sz="4" w:space="0" w:color="auto"/>
              <w:bottom w:val="single" w:sz="4" w:space="0" w:color="auto"/>
              <w:right w:val="single" w:sz="4" w:space="0" w:color="auto"/>
            </w:tcBorders>
            <w:hideMark/>
          </w:tcPr>
          <w:p w14:paraId="59DBD416" w14:textId="348C6B8E" w:rsidR="00FA1312" w:rsidRPr="007275DF" w:rsidRDefault="00FA1312" w:rsidP="00FA1312">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61642F60" w14:textId="055D6E67" w:rsidR="00FA1312" w:rsidRPr="007275DF" w:rsidRDefault="00FA1312" w:rsidP="00FA1312">
            <w:pPr>
              <w:pStyle w:val="TAC"/>
              <w:keepNext w:val="0"/>
            </w:pPr>
            <w:r>
              <w:t>77 for RSRQ</w:t>
            </w:r>
          </w:p>
        </w:tc>
      </w:tr>
      <w:tr w:rsidR="00FA1312" w:rsidRPr="007275DF" w14:paraId="78CD8D67"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7FA14205" w14:textId="77777777" w:rsidR="00FA1312" w:rsidRPr="007275DF" w:rsidRDefault="00FA1312" w:rsidP="00FA1312">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hideMark/>
          </w:tcPr>
          <w:p w14:paraId="686EA3C3" w14:textId="19AEA0CF" w:rsidR="00FA1312" w:rsidRPr="007275DF" w:rsidRDefault="00FA1312" w:rsidP="00FA1312">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778D6A0B" w14:textId="70FB2F55" w:rsidR="00FA1312" w:rsidRPr="007275DF" w:rsidRDefault="00FA1312" w:rsidP="00FA1312">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072A3205" w14:textId="6C6116A5" w:rsidR="00FA1312" w:rsidRPr="007275DF" w:rsidRDefault="00FA1312" w:rsidP="00FA1312">
            <w:pPr>
              <w:pStyle w:val="TAC"/>
              <w:keepNext w:val="0"/>
            </w:pPr>
            <w:r>
              <w:t>90 for SINR</w:t>
            </w:r>
          </w:p>
        </w:tc>
      </w:tr>
      <w:tr w:rsidR="009428D8" w:rsidRPr="007275DF" w14:paraId="3AD78BC3"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00B6B357" w14:textId="77777777" w:rsidR="009428D8" w:rsidRPr="007275DF" w:rsidRDefault="009428D8" w:rsidP="006D0B54">
            <w:pPr>
              <w:pStyle w:val="TAL"/>
              <w:keepNext w:val="0"/>
            </w:pPr>
            <w:r w:rsidRPr="007275DF">
              <w:t>PBCH_RA</w:t>
            </w:r>
          </w:p>
        </w:tc>
        <w:tc>
          <w:tcPr>
            <w:tcW w:w="1147" w:type="dxa"/>
            <w:tcBorders>
              <w:top w:val="single" w:sz="4" w:space="0" w:color="auto"/>
              <w:left w:val="single" w:sz="4" w:space="0" w:color="auto"/>
              <w:bottom w:val="nil"/>
              <w:right w:val="single" w:sz="4" w:space="0" w:color="auto"/>
            </w:tcBorders>
            <w:vAlign w:val="center"/>
            <w:hideMark/>
          </w:tcPr>
          <w:p w14:paraId="7C0ABB16"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nil"/>
              <w:right w:val="single" w:sz="4" w:space="0" w:color="auto"/>
            </w:tcBorders>
            <w:hideMark/>
          </w:tcPr>
          <w:p w14:paraId="42B83AD2"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nil"/>
              <w:right w:val="single" w:sz="4" w:space="0" w:color="auto"/>
            </w:tcBorders>
            <w:vAlign w:val="center"/>
            <w:hideMark/>
          </w:tcPr>
          <w:p w14:paraId="30B56B06" w14:textId="77777777" w:rsidR="009428D8" w:rsidRPr="007275DF" w:rsidRDefault="009428D8" w:rsidP="006D0B54">
            <w:pPr>
              <w:pStyle w:val="TAC"/>
              <w:keepNext w:val="0"/>
            </w:pPr>
            <w:r w:rsidRPr="007275DF">
              <w:t>0</w:t>
            </w:r>
          </w:p>
        </w:tc>
      </w:tr>
      <w:tr w:rsidR="009428D8" w:rsidRPr="007275DF" w14:paraId="5B7EADD4"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A1995B9" w14:textId="77777777" w:rsidR="009428D8" w:rsidRPr="007275DF" w:rsidRDefault="009428D8" w:rsidP="006D0B54">
            <w:pPr>
              <w:pStyle w:val="TAL"/>
              <w:keepNext w:val="0"/>
            </w:pPr>
            <w:r w:rsidRPr="007275DF">
              <w:t>PBCH_RB</w:t>
            </w:r>
          </w:p>
        </w:tc>
        <w:tc>
          <w:tcPr>
            <w:tcW w:w="1147" w:type="dxa"/>
            <w:tcBorders>
              <w:top w:val="nil"/>
              <w:left w:val="single" w:sz="4" w:space="0" w:color="auto"/>
              <w:bottom w:val="nil"/>
              <w:right w:val="single" w:sz="4" w:space="0" w:color="auto"/>
            </w:tcBorders>
          </w:tcPr>
          <w:p w14:paraId="4291CAE6"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E21BA96"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1EFFEEF3" w14:textId="77777777" w:rsidR="009428D8" w:rsidRPr="007275DF" w:rsidRDefault="009428D8" w:rsidP="006D0B54">
            <w:pPr>
              <w:pStyle w:val="TAC"/>
              <w:keepNext w:val="0"/>
            </w:pPr>
          </w:p>
        </w:tc>
      </w:tr>
      <w:tr w:rsidR="009428D8" w:rsidRPr="007275DF" w14:paraId="5F3D6E1F"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5DF77C8" w14:textId="77777777" w:rsidR="009428D8" w:rsidRPr="007275DF" w:rsidRDefault="009428D8" w:rsidP="006D0B54">
            <w:pPr>
              <w:pStyle w:val="TAL"/>
              <w:keepNext w:val="0"/>
            </w:pPr>
            <w:r w:rsidRPr="007275DF">
              <w:t>PSS_RA</w:t>
            </w:r>
          </w:p>
        </w:tc>
        <w:tc>
          <w:tcPr>
            <w:tcW w:w="1147" w:type="dxa"/>
            <w:tcBorders>
              <w:top w:val="nil"/>
              <w:left w:val="single" w:sz="4" w:space="0" w:color="auto"/>
              <w:bottom w:val="nil"/>
              <w:right w:val="single" w:sz="4" w:space="0" w:color="auto"/>
            </w:tcBorders>
          </w:tcPr>
          <w:p w14:paraId="0902FE5D"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52E4ECEE"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33625AAD" w14:textId="77777777" w:rsidR="009428D8" w:rsidRPr="007275DF" w:rsidRDefault="009428D8" w:rsidP="006D0B54">
            <w:pPr>
              <w:pStyle w:val="TAC"/>
              <w:keepNext w:val="0"/>
            </w:pPr>
          </w:p>
        </w:tc>
      </w:tr>
      <w:tr w:rsidR="009428D8" w:rsidRPr="007275DF" w14:paraId="05331623"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2B67BD8" w14:textId="77777777" w:rsidR="009428D8" w:rsidRPr="007275DF" w:rsidRDefault="009428D8" w:rsidP="006D0B54">
            <w:pPr>
              <w:pStyle w:val="TAL"/>
              <w:keepNext w:val="0"/>
            </w:pPr>
            <w:r w:rsidRPr="007275DF">
              <w:t>SSS_RA</w:t>
            </w:r>
          </w:p>
        </w:tc>
        <w:tc>
          <w:tcPr>
            <w:tcW w:w="1147" w:type="dxa"/>
            <w:tcBorders>
              <w:top w:val="nil"/>
              <w:left w:val="single" w:sz="4" w:space="0" w:color="auto"/>
              <w:bottom w:val="nil"/>
              <w:right w:val="single" w:sz="4" w:space="0" w:color="auto"/>
            </w:tcBorders>
          </w:tcPr>
          <w:p w14:paraId="3DB9EC7A"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20B1EA73"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647C075B" w14:textId="77777777" w:rsidR="009428D8" w:rsidRPr="007275DF" w:rsidRDefault="009428D8" w:rsidP="006D0B54">
            <w:pPr>
              <w:pStyle w:val="TAC"/>
              <w:keepNext w:val="0"/>
            </w:pPr>
          </w:p>
        </w:tc>
      </w:tr>
      <w:tr w:rsidR="009428D8" w:rsidRPr="007275DF" w14:paraId="27A0D529"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13E4FBA8" w14:textId="77777777" w:rsidR="009428D8" w:rsidRPr="007275DF" w:rsidRDefault="009428D8" w:rsidP="006D0B54">
            <w:pPr>
              <w:pStyle w:val="TAL"/>
              <w:keepNext w:val="0"/>
            </w:pPr>
            <w:r w:rsidRPr="007275DF">
              <w:t>PCFICH_RB</w:t>
            </w:r>
          </w:p>
        </w:tc>
        <w:tc>
          <w:tcPr>
            <w:tcW w:w="1147" w:type="dxa"/>
            <w:tcBorders>
              <w:top w:val="nil"/>
              <w:left w:val="single" w:sz="4" w:space="0" w:color="auto"/>
              <w:bottom w:val="nil"/>
              <w:right w:val="single" w:sz="4" w:space="0" w:color="auto"/>
            </w:tcBorders>
          </w:tcPr>
          <w:p w14:paraId="529725AF"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0B8D999F"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524B2394" w14:textId="77777777" w:rsidR="009428D8" w:rsidRPr="007275DF" w:rsidRDefault="009428D8" w:rsidP="006D0B54">
            <w:pPr>
              <w:pStyle w:val="TAC"/>
              <w:keepNext w:val="0"/>
            </w:pPr>
          </w:p>
        </w:tc>
      </w:tr>
      <w:tr w:rsidR="009428D8" w:rsidRPr="007275DF" w14:paraId="21BCE95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01E4B0D" w14:textId="77777777" w:rsidR="009428D8" w:rsidRPr="007275DF" w:rsidRDefault="009428D8" w:rsidP="006D0B54">
            <w:pPr>
              <w:pStyle w:val="TAL"/>
              <w:keepNext w:val="0"/>
            </w:pPr>
            <w:r w:rsidRPr="007275DF">
              <w:t>PHICH_RA</w:t>
            </w:r>
          </w:p>
        </w:tc>
        <w:tc>
          <w:tcPr>
            <w:tcW w:w="1147" w:type="dxa"/>
            <w:tcBorders>
              <w:top w:val="nil"/>
              <w:left w:val="single" w:sz="4" w:space="0" w:color="auto"/>
              <w:bottom w:val="nil"/>
              <w:right w:val="single" w:sz="4" w:space="0" w:color="auto"/>
            </w:tcBorders>
          </w:tcPr>
          <w:p w14:paraId="053224AB"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FB559A8"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1B3D8250" w14:textId="77777777" w:rsidR="009428D8" w:rsidRPr="007275DF" w:rsidRDefault="009428D8" w:rsidP="006D0B54">
            <w:pPr>
              <w:pStyle w:val="TAC"/>
              <w:keepNext w:val="0"/>
            </w:pPr>
          </w:p>
        </w:tc>
      </w:tr>
      <w:tr w:rsidR="009428D8" w:rsidRPr="007275DF" w14:paraId="42E64042"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75083DF" w14:textId="77777777" w:rsidR="009428D8" w:rsidRPr="007275DF" w:rsidRDefault="009428D8" w:rsidP="006D0B54">
            <w:pPr>
              <w:pStyle w:val="TAL"/>
              <w:keepNext w:val="0"/>
            </w:pPr>
            <w:r w:rsidRPr="007275DF">
              <w:t>PHICH_RB</w:t>
            </w:r>
          </w:p>
        </w:tc>
        <w:tc>
          <w:tcPr>
            <w:tcW w:w="1147" w:type="dxa"/>
            <w:tcBorders>
              <w:top w:val="nil"/>
              <w:left w:val="single" w:sz="4" w:space="0" w:color="auto"/>
              <w:bottom w:val="nil"/>
              <w:right w:val="single" w:sz="4" w:space="0" w:color="auto"/>
            </w:tcBorders>
          </w:tcPr>
          <w:p w14:paraId="16DFF6FA"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29129D0E"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A1FD975" w14:textId="77777777" w:rsidR="009428D8" w:rsidRPr="007275DF" w:rsidRDefault="009428D8" w:rsidP="006D0B54">
            <w:pPr>
              <w:pStyle w:val="TAC"/>
              <w:keepNext w:val="0"/>
            </w:pPr>
          </w:p>
        </w:tc>
      </w:tr>
      <w:tr w:rsidR="009428D8" w:rsidRPr="007275DF" w14:paraId="7A7AEB56"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163C0D41" w14:textId="77777777" w:rsidR="009428D8" w:rsidRPr="007275DF" w:rsidRDefault="009428D8" w:rsidP="006D0B54">
            <w:pPr>
              <w:pStyle w:val="TAL"/>
              <w:keepNext w:val="0"/>
            </w:pPr>
            <w:r w:rsidRPr="007275DF">
              <w:t>PDCCH_RA</w:t>
            </w:r>
          </w:p>
        </w:tc>
        <w:tc>
          <w:tcPr>
            <w:tcW w:w="1147" w:type="dxa"/>
            <w:tcBorders>
              <w:top w:val="nil"/>
              <w:left w:val="single" w:sz="4" w:space="0" w:color="auto"/>
              <w:bottom w:val="nil"/>
              <w:right w:val="single" w:sz="4" w:space="0" w:color="auto"/>
            </w:tcBorders>
          </w:tcPr>
          <w:p w14:paraId="18D531F6"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5EA5873"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A500274" w14:textId="77777777" w:rsidR="009428D8" w:rsidRPr="007275DF" w:rsidRDefault="009428D8" w:rsidP="006D0B54">
            <w:pPr>
              <w:pStyle w:val="TAC"/>
              <w:keepNext w:val="0"/>
            </w:pPr>
          </w:p>
        </w:tc>
      </w:tr>
      <w:tr w:rsidR="009428D8" w:rsidRPr="007275DF" w14:paraId="50B6E5BC"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8A34238" w14:textId="77777777" w:rsidR="009428D8" w:rsidRPr="007275DF" w:rsidRDefault="009428D8" w:rsidP="006D0B54">
            <w:pPr>
              <w:pStyle w:val="TAL"/>
              <w:keepNext w:val="0"/>
            </w:pPr>
            <w:r w:rsidRPr="007275DF">
              <w:t>PDCCH_RB</w:t>
            </w:r>
          </w:p>
        </w:tc>
        <w:tc>
          <w:tcPr>
            <w:tcW w:w="1147" w:type="dxa"/>
            <w:tcBorders>
              <w:top w:val="nil"/>
              <w:left w:val="single" w:sz="4" w:space="0" w:color="auto"/>
              <w:bottom w:val="nil"/>
              <w:right w:val="single" w:sz="4" w:space="0" w:color="auto"/>
            </w:tcBorders>
          </w:tcPr>
          <w:p w14:paraId="0A30417A"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784CA4B5"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2F57A738" w14:textId="77777777" w:rsidR="009428D8" w:rsidRPr="007275DF" w:rsidRDefault="009428D8" w:rsidP="006D0B54">
            <w:pPr>
              <w:pStyle w:val="TAC"/>
              <w:keepNext w:val="0"/>
            </w:pPr>
          </w:p>
        </w:tc>
      </w:tr>
      <w:tr w:rsidR="009428D8" w:rsidRPr="007275DF" w14:paraId="548253D2"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139847B3" w14:textId="77777777" w:rsidR="009428D8" w:rsidRPr="007275DF" w:rsidRDefault="009428D8" w:rsidP="006D0B54">
            <w:pPr>
              <w:pStyle w:val="TAL"/>
              <w:keepNext w:val="0"/>
            </w:pPr>
            <w:r w:rsidRPr="007275DF">
              <w:t>PDSCH_RA</w:t>
            </w:r>
          </w:p>
        </w:tc>
        <w:tc>
          <w:tcPr>
            <w:tcW w:w="1147" w:type="dxa"/>
            <w:tcBorders>
              <w:top w:val="nil"/>
              <w:left w:val="single" w:sz="4" w:space="0" w:color="auto"/>
              <w:bottom w:val="nil"/>
              <w:right w:val="single" w:sz="4" w:space="0" w:color="auto"/>
            </w:tcBorders>
          </w:tcPr>
          <w:p w14:paraId="54034ECE"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1DF31831"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11F3E419" w14:textId="77777777" w:rsidR="009428D8" w:rsidRPr="007275DF" w:rsidRDefault="009428D8" w:rsidP="006D0B54">
            <w:pPr>
              <w:pStyle w:val="TAC"/>
              <w:keepNext w:val="0"/>
            </w:pPr>
          </w:p>
        </w:tc>
      </w:tr>
      <w:tr w:rsidR="009428D8" w:rsidRPr="007275DF" w14:paraId="18AE8DD6"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6D676BB" w14:textId="77777777" w:rsidR="009428D8" w:rsidRPr="007275DF" w:rsidRDefault="009428D8" w:rsidP="006D0B54">
            <w:pPr>
              <w:pStyle w:val="TAL"/>
              <w:keepNext w:val="0"/>
            </w:pPr>
            <w:r w:rsidRPr="007275DF">
              <w:t>PDSCH_RB</w:t>
            </w:r>
          </w:p>
        </w:tc>
        <w:tc>
          <w:tcPr>
            <w:tcW w:w="1147" w:type="dxa"/>
            <w:tcBorders>
              <w:top w:val="nil"/>
              <w:left w:val="single" w:sz="4" w:space="0" w:color="auto"/>
              <w:bottom w:val="nil"/>
              <w:right w:val="single" w:sz="4" w:space="0" w:color="auto"/>
            </w:tcBorders>
          </w:tcPr>
          <w:p w14:paraId="0C95BCCD"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778C848"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1FA85AC2" w14:textId="77777777" w:rsidR="009428D8" w:rsidRPr="007275DF" w:rsidRDefault="009428D8" w:rsidP="006D0B54">
            <w:pPr>
              <w:pStyle w:val="TAC"/>
              <w:keepNext w:val="0"/>
            </w:pPr>
          </w:p>
        </w:tc>
      </w:tr>
      <w:tr w:rsidR="009428D8" w:rsidRPr="007275DF" w14:paraId="55BAEC7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B83F78C" w14:textId="77777777" w:rsidR="009428D8" w:rsidRPr="007275DF" w:rsidRDefault="009428D8" w:rsidP="006D0B54">
            <w:pPr>
              <w:pStyle w:val="TAL"/>
              <w:keepNext w:val="0"/>
            </w:pPr>
            <w:r w:rsidRPr="007275DF">
              <w:t>OCNG_RA</w:t>
            </w:r>
            <w:r w:rsidRPr="007275DF">
              <w:rPr>
                <w:rFonts w:eastAsia="Calibri"/>
                <w:vertAlign w:val="superscript"/>
              </w:rPr>
              <w:t>Note3</w:t>
            </w:r>
          </w:p>
        </w:tc>
        <w:tc>
          <w:tcPr>
            <w:tcW w:w="1147" w:type="dxa"/>
            <w:tcBorders>
              <w:top w:val="nil"/>
              <w:left w:val="single" w:sz="4" w:space="0" w:color="auto"/>
              <w:bottom w:val="nil"/>
              <w:right w:val="single" w:sz="4" w:space="0" w:color="auto"/>
            </w:tcBorders>
          </w:tcPr>
          <w:p w14:paraId="10BCA787"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3073AEA6"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60FFF084" w14:textId="77777777" w:rsidR="009428D8" w:rsidRPr="007275DF" w:rsidRDefault="009428D8" w:rsidP="006D0B54">
            <w:pPr>
              <w:pStyle w:val="TAC"/>
              <w:keepNext w:val="0"/>
            </w:pPr>
          </w:p>
        </w:tc>
      </w:tr>
      <w:tr w:rsidR="009428D8" w:rsidRPr="007275DF" w14:paraId="2CD6B686"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F0E7C60" w14:textId="77777777" w:rsidR="009428D8" w:rsidRPr="007275DF" w:rsidRDefault="009428D8" w:rsidP="006D0B54">
            <w:pPr>
              <w:pStyle w:val="TAL"/>
              <w:keepNext w:val="0"/>
            </w:pPr>
            <w:r w:rsidRPr="007275DF">
              <w:t>OCNG_RB</w:t>
            </w:r>
            <w:r w:rsidRPr="007275DF">
              <w:rPr>
                <w:rFonts w:eastAsia="Calibri"/>
                <w:vertAlign w:val="superscript"/>
              </w:rPr>
              <w:t>Note3</w:t>
            </w:r>
          </w:p>
        </w:tc>
        <w:tc>
          <w:tcPr>
            <w:tcW w:w="1147" w:type="dxa"/>
            <w:tcBorders>
              <w:top w:val="nil"/>
              <w:left w:val="single" w:sz="4" w:space="0" w:color="auto"/>
              <w:bottom w:val="single" w:sz="4" w:space="0" w:color="auto"/>
              <w:right w:val="single" w:sz="4" w:space="0" w:color="auto"/>
            </w:tcBorders>
          </w:tcPr>
          <w:p w14:paraId="69C66556" w14:textId="77777777" w:rsidR="009428D8" w:rsidRPr="007275DF" w:rsidRDefault="009428D8" w:rsidP="006D0B54">
            <w:pPr>
              <w:pStyle w:val="TAC"/>
              <w:keepNext w:val="0"/>
            </w:pPr>
          </w:p>
        </w:tc>
        <w:tc>
          <w:tcPr>
            <w:tcW w:w="1396" w:type="dxa"/>
            <w:tcBorders>
              <w:top w:val="nil"/>
              <w:left w:val="single" w:sz="4" w:space="0" w:color="auto"/>
              <w:bottom w:val="single" w:sz="4" w:space="0" w:color="auto"/>
              <w:right w:val="single" w:sz="4" w:space="0" w:color="auto"/>
            </w:tcBorders>
          </w:tcPr>
          <w:p w14:paraId="7B2A74D2" w14:textId="77777777" w:rsidR="009428D8" w:rsidRPr="007275DF" w:rsidRDefault="009428D8" w:rsidP="006D0B54">
            <w:pPr>
              <w:pStyle w:val="TAC"/>
              <w:keepNext w:val="0"/>
            </w:pPr>
          </w:p>
        </w:tc>
        <w:tc>
          <w:tcPr>
            <w:tcW w:w="4077" w:type="dxa"/>
            <w:gridSpan w:val="2"/>
            <w:tcBorders>
              <w:top w:val="nil"/>
              <w:left w:val="single" w:sz="4" w:space="0" w:color="auto"/>
              <w:bottom w:val="single" w:sz="4" w:space="0" w:color="auto"/>
              <w:right w:val="single" w:sz="4" w:space="0" w:color="auto"/>
            </w:tcBorders>
          </w:tcPr>
          <w:p w14:paraId="26D0A1AA" w14:textId="77777777" w:rsidR="009428D8" w:rsidRPr="007275DF" w:rsidRDefault="009428D8" w:rsidP="006D0B54">
            <w:pPr>
              <w:pStyle w:val="TAC"/>
              <w:keepNext w:val="0"/>
            </w:pPr>
          </w:p>
        </w:tc>
      </w:tr>
      <w:tr w:rsidR="009428D8" w:rsidRPr="007275DF" w14:paraId="57667B35"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424FC42" w14:textId="77777777" w:rsidR="009428D8" w:rsidRPr="007275DF" w:rsidRDefault="009428D8" w:rsidP="006D0B54">
            <w:pPr>
              <w:pStyle w:val="TAL"/>
              <w:keepNext w:val="0"/>
              <w:rPr>
                <w:vertAlign w:val="superscript"/>
              </w:rPr>
            </w:pPr>
            <w:r w:rsidRPr="007275DF">
              <w:rPr>
                <w:rFonts w:eastAsia="Calibri"/>
              </w:rPr>
              <w:t>N</w:t>
            </w:r>
            <w:r w:rsidRPr="007275DF">
              <w:rPr>
                <w:rFonts w:eastAsia="Calibri"/>
                <w:vertAlign w:val="subscript"/>
              </w:rPr>
              <w:t>oc</w:t>
            </w:r>
            <w:r w:rsidRPr="007275DF">
              <w:rPr>
                <w:rFonts w:eastAsia="Calibri"/>
                <w:vertAlign w:val="superscript"/>
              </w:rPr>
              <w:t>Note4</w:t>
            </w:r>
          </w:p>
        </w:tc>
        <w:tc>
          <w:tcPr>
            <w:tcW w:w="1147" w:type="dxa"/>
            <w:tcBorders>
              <w:top w:val="single" w:sz="4" w:space="0" w:color="auto"/>
              <w:left w:val="single" w:sz="4" w:space="0" w:color="auto"/>
              <w:bottom w:val="single" w:sz="4" w:space="0" w:color="auto"/>
              <w:right w:val="single" w:sz="4" w:space="0" w:color="auto"/>
            </w:tcBorders>
            <w:hideMark/>
          </w:tcPr>
          <w:p w14:paraId="59EE580D"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27B4D007"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5E9D6632" w14:textId="77777777" w:rsidR="009428D8" w:rsidRPr="007275DF" w:rsidRDefault="009428D8" w:rsidP="006D0B54">
            <w:pPr>
              <w:pStyle w:val="TAC"/>
              <w:keepNext w:val="0"/>
            </w:pPr>
            <w:r w:rsidRPr="007275DF">
              <w:t>-104</w:t>
            </w:r>
          </w:p>
        </w:tc>
      </w:tr>
      <w:tr w:rsidR="009428D8" w:rsidRPr="007275DF" w14:paraId="42293A0E"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11918170" w14:textId="77777777" w:rsidR="009428D8" w:rsidRPr="007275DF" w:rsidRDefault="009428D8" w:rsidP="006D0B54">
            <w:pPr>
              <w:pStyle w:val="TAL"/>
              <w:keepNext w:val="0"/>
              <w:rPr>
                <w:rFonts w:eastAsia="Calibri"/>
                <w:i/>
                <w:vertAlign w:val="superscript"/>
              </w:rPr>
            </w:pPr>
            <w:r w:rsidRPr="007275DF">
              <w:rPr>
                <w:rFonts w:eastAsia="Calibri"/>
              </w:rPr>
              <w:t>Ê</w:t>
            </w:r>
            <w:r w:rsidRPr="007275DF">
              <w:rPr>
                <w:rFonts w:eastAsia="Calibri"/>
                <w:vertAlign w:val="subscript"/>
              </w:rPr>
              <w:t>s</w:t>
            </w:r>
            <w:r w:rsidRPr="007275DF">
              <w:rPr>
                <w:rFonts w:eastAsia="Calibri"/>
              </w:rPr>
              <w:t>/N</w:t>
            </w:r>
            <w:r w:rsidRPr="007275DF">
              <w:rPr>
                <w:rFonts w:eastAsia="Calibri"/>
                <w:vertAlign w:val="subscript"/>
              </w:rPr>
              <w:t>oc</w:t>
            </w:r>
          </w:p>
        </w:tc>
        <w:tc>
          <w:tcPr>
            <w:tcW w:w="1147" w:type="dxa"/>
            <w:tcBorders>
              <w:top w:val="single" w:sz="4" w:space="0" w:color="auto"/>
              <w:left w:val="single" w:sz="4" w:space="0" w:color="auto"/>
              <w:bottom w:val="single" w:sz="4" w:space="0" w:color="auto"/>
              <w:right w:val="single" w:sz="4" w:space="0" w:color="auto"/>
            </w:tcBorders>
            <w:hideMark/>
          </w:tcPr>
          <w:p w14:paraId="161F6FB8"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4F0DAB01"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5A6611F0"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18CB1675" w14:textId="77777777" w:rsidR="009428D8" w:rsidRPr="007275DF" w:rsidRDefault="009428D8" w:rsidP="006D0B54">
            <w:pPr>
              <w:pStyle w:val="TAC"/>
              <w:keepNext w:val="0"/>
            </w:pPr>
            <w:r w:rsidRPr="007275DF">
              <w:t>17</w:t>
            </w:r>
          </w:p>
        </w:tc>
      </w:tr>
      <w:tr w:rsidR="009428D8" w:rsidRPr="007275DF" w14:paraId="3F7161E9"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2A503BA" w14:textId="77777777" w:rsidR="009428D8" w:rsidRPr="007275DF" w:rsidRDefault="009428D8" w:rsidP="006D0B54">
            <w:pPr>
              <w:pStyle w:val="TAL"/>
              <w:keepNext w:val="0"/>
              <w:rPr>
                <w:rFonts w:eastAsia="Calibri"/>
                <w:vertAlign w:val="superscript"/>
              </w:rPr>
            </w:pP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4F8CCBD7"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6774C5B4"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05D178FD"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501B3948" w14:textId="77777777" w:rsidR="009428D8" w:rsidRPr="007275DF" w:rsidRDefault="009428D8" w:rsidP="006D0B54">
            <w:pPr>
              <w:pStyle w:val="TAC"/>
              <w:keepNext w:val="0"/>
            </w:pPr>
            <w:r w:rsidRPr="007275DF">
              <w:t>17</w:t>
            </w:r>
          </w:p>
        </w:tc>
      </w:tr>
      <w:tr w:rsidR="009428D8" w:rsidRPr="007275DF" w14:paraId="0B9D854B"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7BC610EA" w14:textId="77777777" w:rsidR="009428D8" w:rsidRPr="007275DF" w:rsidRDefault="009428D8" w:rsidP="006D0B54">
            <w:pPr>
              <w:pStyle w:val="TAL"/>
              <w:keepNext w:val="0"/>
              <w:rPr>
                <w:rFonts w:eastAsia="Calibri"/>
                <w:vertAlign w:val="superscript"/>
              </w:rPr>
            </w:pPr>
            <w:r w:rsidRPr="007275DF">
              <w:rPr>
                <w:rFonts w:eastAsia="Calibri"/>
              </w:rPr>
              <w:t>RSRP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7883E913"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779178B5"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22D0ACDE"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3A8496E4" w14:textId="77777777" w:rsidR="009428D8" w:rsidRPr="007275DF" w:rsidRDefault="009428D8" w:rsidP="006D0B54">
            <w:pPr>
              <w:pStyle w:val="TAC"/>
              <w:keepNext w:val="0"/>
            </w:pPr>
            <w:r w:rsidRPr="007275DF">
              <w:t>-87</w:t>
            </w:r>
          </w:p>
        </w:tc>
      </w:tr>
      <w:tr w:rsidR="009428D8" w:rsidRPr="007275DF" w14:paraId="430D005A"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350F4744" w14:textId="77777777" w:rsidR="009428D8" w:rsidRPr="007275DF" w:rsidRDefault="009428D8" w:rsidP="006D0B54">
            <w:pPr>
              <w:pStyle w:val="TAL"/>
              <w:keepNext w:val="0"/>
              <w:rPr>
                <w:rFonts w:eastAsia="Calibri"/>
                <w:vertAlign w:val="superscript"/>
              </w:rPr>
            </w:pPr>
            <w:r w:rsidRPr="007275DF">
              <w:rPr>
                <w:rFonts w:eastAsia="Calibri"/>
              </w:rPr>
              <w:t>SCH_RP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262DDE50"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48B65809"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165C3B39"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6B58A709" w14:textId="77777777" w:rsidR="009428D8" w:rsidRPr="007275DF" w:rsidRDefault="009428D8" w:rsidP="006D0B54">
            <w:pPr>
              <w:pStyle w:val="TAC"/>
              <w:keepNext w:val="0"/>
            </w:pPr>
            <w:r w:rsidRPr="007275DF">
              <w:t>-87</w:t>
            </w:r>
          </w:p>
        </w:tc>
      </w:tr>
      <w:tr w:rsidR="009428D8" w:rsidRPr="007275DF" w14:paraId="19227F92"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64D34EBD" w14:textId="77777777" w:rsidR="009428D8" w:rsidRPr="007275DF" w:rsidRDefault="009428D8" w:rsidP="006D0B54">
            <w:pPr>
              <w:pStyle w:val="TAL"/>
              <w:keepNext w:val="0"/>
              <w:rPr>
                <w:rFonts w:eastAsia="Calibri"/>
                <w:vertAlign w:val="superscript"/>
              </w:rPr>
            </w:pPr>
            <w:r w:rsidRPr="007275DF">
              <w:rPr>
                <w:rFonts w:eastAsia="Calibri"/>
              </w:rPr>
              <w:t>Io</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1980A4E5" w14:textId="77777777" w:rsidR="009428D8" w:rsidRPr="007275DF" w:rsidRDefault="009428D8" w:rsidP="006D0B54">
            <w:pPr>
              <w:pStyle w:val="TAC"/>
              <w:keepNext w:val="0"/>
            </w:pPr>
            <w:r w:rsidRPr="007275DF">
              <w:t>dBm/9MHz</w:t>
            </w:r>
          </w:p>
        </w:tc>
        <w:tc>
          <w:tcPr>
            <w:tcW w:w="1396" w:type="dxa"/>
            <w:tcBorders>
              <w:top w:val="single" w:sz="4" w:space="0" w:color="auto"/>
              <w:left w:val="single" w:sz="4" w:space="0" w:color="auto"/>
              <w:bottom w:val="single" w:sz="4" w:space="0" w:color="auto"/>
              <w:right w:val="single" w:sz="4" w:space="0" w:color="auto"/>
            </w:tcBorders>
            <w:hideMark/>
          </w:tcPr>
          <w:p w14:paraId="77429ECF" w14:textId="77777777" w:rsidR="009428D8" w:rsidRPr="007275DF" w:rsidRDefault="009428D8" w:rsidP="006D0B54">
            <w:pPr>
              <w:pStyle w:val="TAC"/>
              <w:keepNext w:val="0"/>
              <w:rPr>
                <w:lang w:eastAsia="zh-CN"/>
              </w:rPr>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51D35F30"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c>
          <w:tcPr>
            <w:tcW w:w="1892" w:type="dxa"/>
            <w:tcBorders>
              <w:top w:val="single" w:sz="4" w:space="0" w:color="auto"/>
              <w:left w:val="single" w:sz="4" w:space="0" w:color="auto"/>
              <w:bottom w:val="single" w:sz="4" w:space="0" w:color="auto"/>
              <w:right w:val="single" w:sz="4" w:space="0" w:color="auto"/>
            </w:tcBorders>
            <w:hideMark/>
          </w:tcPr>
          <w:p w14:paraId="34F7952C"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r>
      <w:tr w:rsidR="009428D8" w:rsidRPr="007275DF" w14:paraId="35F1AB8A"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5B84BB8F" w14:textId="77777777" w:rsidR="009428D8" w:rsidRPr="007275DF" w:rsidRDefault="009428D8" w:rsidP="006D0B54">
            <w:pPr>
              <w:pStyle w:val="TAL"/>
              <w:keepNext w:val="0"/>
              <w:rPr>
                <w:rFonts w:eastAsia="Calibri"/>
              </w:rPr>
            </w:pPr>
            <w:r w:rsidRPr="007275DF">
              <w:rPr>
                <w:rFonts w:eastAsia="Calibri"/>
              </w:rPr>
              <w:t>Propagation Condition</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0E1C4DA5"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6EDB6D9C"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308DC20" w14:textId="77777777" w:rsidR="009428D8" w:rsidRPr="007275DF" w:rsidRDefault="009428D8" w:rsidP="006D0B54">
            <w:pPr>
              <w:pStyle w:val="TAC"/>
              <w:keepNext w:val="0"/>
            </w:pPr>
            <w:r w:rsidRPr="007275DF">
              <w:t>ETU70</w:t>
            </w:r>
          </w:p>
        </w:tc>
      </w:tr>
      <w:tr w:rsidR="009428D8" w:rsidRPr="007275DF" w14:paraId="3C58CEFC"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134EA6FA" w14:textId="77777777" w:rsidR="009428D8" w:rsidRPr="007275DF" w:rsidRDefault="009428D8" w:rsidP="006D0B54">
            <w:pPr>
              <w:pStyle w:val="TAL"/>
              <w:keepNext w:val="0"/>
              <w:rPr>
                <w:rFonts w:eastAsia="Calibri"/>
              </w:rPr>
            </w:pPr>
            <w:r w:rsidRPr="007275DF">
              <w:rPr>
                <w:rFonts w:eastAsia="Calibri"/>
              </w:rPr>
              <w:lastRenderedPageBreak/>
              <w:t>Antenna Configuration and Correlation Matrix</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4B687021"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0A27B62"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4640676" w14:textId="77777777" w:rsidR="009428D8" w:rsidRPr="007275DF" w:rsidRDefault="009428D8" w:rsidP="006D0B54">
            <w:pPr>
              <w:pStyle w:val="TAC"/>
              <w:keepNext w:val="0"/>
            </w:pPr>
            <w:r w:rsidRPr="007275DF">
              <w:t>1x2 Low</w:t>
            </w:r>
          </w:p>
        </w:tc>
      </w:tr>
      <w:tr w:rsidR="009428D8" w:rsidRPr="007275DF" w14:paraId="0A803849" w14:textId="77777777" w:rsidTr="006D0B54">
        <w:tc>
          <w:tcPr>
            <w:tcW w:w="9639" w:type="dxa"/>
            <w:gridSpan w:val="5"/>
            <w:tcBorders>
              <w:top w:val="single" w:sz="4" w:space="0" w:color="auto"/>
              <w:left w:val="single" w:sz="4" w:space="0" w:color="auto"/>
              <w:bottom w:val="single" w:sz="4" w:space="0" w:color="auto"/>
              <w:right w:val="single" w:sz="4" w:space="0" w:color="auto"/>
            </w:tcBorders>
            <w:vAlign w:val="center"/>
            <w:hideMark/>
          </w:tcPr>
          <w:p w14:paraId="36097124" w14:textId="77777777" w:rsidR="009428D8" w:rsidRPr="007275DF" w:rsidRDefault="009428D8" w:rsidP="006D0B54">
            <w:pPr>
              <w:pStyle w:val="TAN"/>
              <w:keepNext w:val="0"/>
            </w:pPr>
            <w:r w:rsidRPr="007275DF">
              <w:t>Note 1:</w:t>
            </w:r>
            <w:r w:rsidRPr="007275DF">
              <w:tab/>
              <w:t>Special subframe and uplink-downlink configurations are specified in table 4.2-1 in TS 36.211 [23].</w:t>
            </w:r>
          </w:p>
          <w:p w14:paraId="23463285" w14:textId="77777777" w:rsidR="009428D8" w:rsidRPr="007275DF" w:rsidRDefault="009428D8" w:rsidP="006D0B54">
            <w:pPr>
              <w:pStyle w:val="TAN"/>
              <w:keepNext w:val="0"/>
            </w:pPr>
            <w:r w:rsidRPr="007275DF">
              <w:t>Note 2:</w:t>
            </w:r>
            <w:r w:rsidRPr="007275DF">
              <w:tab/>
              <w:t>DL RMCs and OCNG patterns are specified in clauses A 3.1 and A 3.2 of TS 36.133 [15] respectively.</w:t>
            </w:r>
          </w:p>
          <w:p w14:paraId="570CD3E2" w14:textId="77777777" w:rsidR="009428D8" w:rsidRPr="007275DF" w:rsidRDefault="009428D8" w:rsidP="006D0B54">
            <w:pPr>
              <w:pStyle w:val="TAN"/>
              <w:keepNext w:val="0"/>
              <w:rPr>
                <w:lang w:eastAsia="ja-JP"/>
              </w:rPr>
            </w:pPr>
            <w:r w:rsidRPr="007275DF">
              <w:t>Note 3:</w:t>
            </w:r>
            <w:r w:rsidRPr="007275DF">
              <w:tab/>
              <w:t>OCNG shall be used such that all cells are fully allocated and a constant total transmitted power spectral density is achieved for all OFDM symbols.</w:t>
            </w:r>
          </w:p>
          <w:p w14:paraId="22296E74" w14:textId="77777777" w:rsidR="009428D8" w:rsidRPr="007275DF" w:rsidRDefault="009428D8" w:rsidP="006D0B54">
            <w:pPr>
              <w:pStyle w:val="TAN"/>
              <w:keepNext w:val="0"/>
            </w:pPr>
            <w:r w:rsidRPr="007275DF">
              <w:t>Note 4:</w:t>
            </w:r>
            <w:r w:rsidRPr="007275DF">
              <w:tab/>
              <w:t>Interference from other cells and noise sources not specified in the test is assumed to be constant over subcarriers and time and shall be modelled as AWGN of appropriate power for N</w:t>
            </w:r>
            <w:r w:rsidRPr="007275DF">
              <w:rPr>
                <w:vertAlign w:val="subscript"/>
              </w:rPr>
              <w:t>oc</w:t>
            </w:r>
            <w:r w:rsidRPr="007275DF">
              <w:t xml:space="preserve"> to be fulfilled.</w:t>
            </w:r>
          </w:p>
          <w:p w14:paraId="2A7F1A74" w14:textId="77777777" w:rsidR="009428D8" w:rsidRPr="007275DF" w:rsidRDefault="009428D8" w:rsidP="006D0B54">
            <w:pPr>
              <w:pStyle w:val="TAN"/>
              <w:keepNext w:val="0"/>
            </w:pPr>
            <w:r w:rsidRPr="007275DF">
              <w:t>Note 5:</w:t>
            </w:r>
            <w:r w:rsidRPr="007275DF">
              <w:tab/>
            </w: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lang w:eastAsia="zh-CN"/>
              </w:rPr>
              <w:t>,</w:t>
            </w:r>
            <w:r w:rsidRPr="007275DF">
              <w:t xml:space="preserve"> RSRP, SCH_RP and Io levels have been derived from other parameters for information purposes. They are not settable parameters themselves.</w:t>
            </w:r>
          </w:p>
          <w:p w14:paraId="6926A476" w14:textId="77777777" w:rsidR="009428D8" w:rsidRPr="007275DF" w:rsidRDefault="009428D8" w:rsidP="006D0B54">
            <w:pPr>
              <w:pStyle w:val="TAN"/>
              <w:keepNext w:val="0"/>
              <w:rPr>
                <w:rFonts w:eastAsia="Malgun Gothic"/>
              </w:rPr>
            </w:pPr>
            <w:r w:rsidRPr="007275DF">
              <w:rPr>
                <w:rFonts w:eastAsia="Malgun Gothic"/>
              </w:rPr>
              <w:t>Note 6:</w:t>
            </w:r>
            <w:r w:rsidRPr="007275DF">
              <w:tab/>
            </w:r>
            <w:r w:rsidRPr="007275DF">
              <w:rPr>
                <w:rFonts w:eastAsia="Malgun Gothic"/>
              </w:rPr>
              <w:t>Propagation condition and correlation matrix are defined in clause B.2 in TS 36.101 [25].</w:t>
            </w:r>
          </w:p>
        </w:tc>
      </w:tr>
    </w:tbl>
    <w:p w14:paraId="73FBEDD5" w14:textId="77777777" w:rsidR="009428D8" w:rsidRPr="007275DF" w:rsidRDefault="009428D8" w:rsidP="009428D8"/>
    <w:p w14:paraId="22DFEFC1" w14:textId="77777777" w:rsidR="009428D8" w:rsidRPr="007275DF" w:rsidRDefault="009428D8" w:rsidP="009428D8">
      <w:pPr>
        <w:pStyle w:val="TH"/>
      </w:pPr>
      <w:r w:rsidRPr="007275DF">
        <w:rPr>
          <w:rFonts w:cs="v4.2.0"/>
        </w:rPr>
        <w:t>Table A.10.4.4.2.1-4: NR neighbour cell specific test parameters for NR inter-RAT event triggered reporting for FR1 without SSB time index detection</w:t>
      </w: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584"/>
        <w:gridCol w:w="1579"/>
        <w:gridCol w:w="1080"/>
        <w:gridCol w:w="16"/>
        <w:gridCol w:w="1097"/>
        <w:gridCol w:w="1161"/>
        <w:gridCol w:w="1161"/>
      </w:tblGrid>
      <w:tr w:rsidR="009428D8" w:rsidRPr="007275DF" w14:paraId="54B322C3"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03FD7DD5" w14:textId="77777777" w:rsidR="009428D8" w:rsidRPr="007275DF" w:rsidRDefault="009428D8" w:rsidP="006D0B54">
            <w:pPr>
              <w:pStyle w:val="TAH"/>
              <w:rPr>
                <w:rFonts w:cs="Arial"/>
                <w:szCs w:val="18"/>
              </w:rPr>
            </w:pPr>
            <w:r w:rsidRPr="007275DF">
              <w:rPr>
                <w:szCs w:val="18"/>
              </w:rPr>
              <w:t>Parameter</w:t>
            </w:r>
          </w:p>
        </w:tc>
        <w:tc>
          <w:tcPr>
            <w:tcW w:w="1584" w:type="dxa"/>
            <w:tcBorders>
              <w:top w:val="single" w:sz="4" w:space="0" w:color="auto"/>
              <w:left w:val="single" w:sz="4" w:space="0" w:color="auto"/>
              <w:bottom w:val="nil"/>
              <w:right w:val="single" w:sz="4" w:space="0" w:color="auto"/>
            </w:tcBorders>
            <w:hideMark/>
          </w:tcPr>
          <w:p w14:paraId="2ED10921" w14:textId="77777777" w:rsidR="009428D8" w:rsidRPr="007275DF" w:rsidRDefault="009428D8" w:rsidP="006D0B54">
            <w:pPr>
              <w:pStyle w:val="TAH"/>
              <w:rPr>
                <w:rFonts w:cs="Arial"/>
                <w:szCs w:val="18"/>
              </w:rPr>
            </w:pPr>
            <w:r w:rsidRPr="007275DF">
              <w:rPr>
                <w:szCs w:val="18"/>
              </w:rPr>
              <w:t>Unit</w:t>
            </w:r>
          </w:p>
        </w:tc>
        <w:tc>
          <w:tcPr>
            <w:tcW w:w="1579" w:type="dxa"/>
            <w:tcBorders>
              <w:top w:val="single" w:sz="4" w:space="0" w:color="auto"/>
              <w:left w:val="single" w:sz="4" w:space="0" w:color="auto"/>
              <w:bottom w:val="nil"/>
              <w:right w:val="single" w:sz="4" w:space="0" w:color="auto"/>
            </w:tcBorders>
            <w:hideMark/>
          </w:tcPr>
          <w:p w14:paraId="24580C09" w14:textId="77777777" w:rsidR="009428D8" w:rsidRPr="007275DF" w:rsidRDefault="009428D8" w:rsidP="006D0B54">
            <w:pPr>
              <w:pStyle w:val="TAH"/>
              <w:rPr>
                <w:szCs w:val="18"/>
              </w:rPr>
            </w:pPr>
            <w:r w:rsidRPr="007275DF">
              <w:rPr>
                <w:rFonts w:cs="Arial"/>
                <w:szCs w:val="18"/>
              </w:rPr>
              <w:t>Test configuration</w:t>
            </w:r>
          </w:p>
        </w:tc>
        <w:tc>
          <w:tcPr>
            <w:tcW w:w="2193" w:type="dxa"/>
            <w:gridSpan w:val="3"/>
            <w:tcBorders>
              <w:top w:val="single" w:sz="4" w:space="0" w:color="auto"/>
              <w:left w:val="single" w:sz="4" w:space="0" w:color="auto"/>
              <w:bottom w:val="single" w:sz="4" w:space="0" w:color="auto"/>
              <w:right w:val="single" w:sz="4" w:space="0" w:color="auto"/>
            </w:tcBorders>
          </w:tcPr>
          <w:p w14:paraId="60D26EF6" w14:textId="77777777" w:rsidR="009428D8" w:rsidRPr="007275DF" w:rsidRDefault="009428D8" w:rsidP="006D0B54">
            <w:pPr>
              <w:pStyle w:val="TAH"/>
              <w:rPr>
                <w:szCs w:val="18"/>
              </w:rPr>
            </w:pPr>
            <w:r w:rsidRPr="007275DF">
              <w:rPr>
                <w:szCs w:val="18"/>
              </w:rPr>
              <w:t>Cell 2</w:t>
            </w:r>
          </w:p>
        </w:tc>
        <w:tc>
          <w:tcPr>
            <w:tcW w:w="2322" w:type="dxa"/>
            <w:gridSpan w:val="2"/>
            <w:tcBorders>
              <w:top w:val="single" w:sz="4" w:space="0" w:color="auto"/>
              <w:left w:val="single" w:sz="4" w:space="0" w:color="auto"/>
              <w:bottom w:val="single" w:sz="4" w:space="0" w:color="auto"/>
              <w:right w:val="single" w:sz="4" w:space="0" w:color="auto"/>
            </w:tcBorders>
            <w:hideMark/>
          </w:tcPr>
          <w:p w14:paraId="03F7CE54" w14:textId="77777777" w:rsidR="009428D8" w:rsidRPr="007275DF" w:rsidRDefault="009428D8" w:rsidP="006D0B54">
            <w:pPr>
              <w:pStyle w:val="TAH"/>
              <w:tabs>
                <w:tab w:val="left" w:pos="1311"/>
                <w:tab w:val="center" w:pos="2979"/>
              </w:tabs>
              <w:rPr>
                <w:rFonts w:cs="Arial"/>
                <w:szCs w:val="18"/>
              </w:rPr>
            </w:pPr>
            <w:r w:rsidRPr="007275DF">
              <w:rPr>
                <w:szCs w:val="18"/>
              </w:rPr>
              <w:t>Cell 3</w:t>
            </w:r>
          </w:p>
        </w:tc>
      </w:tr>
      <w:tr w:rsidR="009428D8" w:rsidRPr="007275DF" w14:paraId="4D37EF80" w14:textId="77777777" w:rsidTr="006D0B54">
        <w:trPr>
          <w:cantSplit/>
          <w:trHeight w:val="150"/>
        </w:trPr>
        <w:tc>
          <w:tcPr>
            <w:tcW w:w="2592" w:type="dxa"/>
            <w:tcBorders>
              <w:top w:val="nil"/>
              <w:left w:val="single" w:sz="4" w:space="0" w:color="auto"/>
              <w:bottom w:val="single" w:sz="4" w:space="0" w:color="auto"/>
              <w:right w:val="single" w:sz="4" w:space="0" w:color="auto"/>
            </w:tcBorders>
          </w:tcPr>
          <w:p w14:paraId="77498028" w14:textId="77777777" w:rsidR="009428D8" w:rsidRPr="007275DF" w:rsidRDefault="009428D8" w:rsidP="006D0B54">
            <w:pPr>
              <w:pStyle w:val="TAH"/>
              <w:rPr>
                <w:rFonts w:cs="Arial"/>
                <w:szCs w:val="18"/>
              </w:rPr>
            </w:pPr>
          </w:p>
        </w:tc>
        <w:tc>
          <w:tcPr>
            <w:tcW w:w="1584" w:type="dxa"/>
            <w:tcBorders>
              <w:top w:val="nil"/>
              <w:left w:val="single" w:sz="4" w:space="0" w:color="auto"/>
              <w:bottom w:val="single" w:sz="4" w:space="0" w:color="auto"/>
              <w:right w:val="single" w:sz="4" w:space="0" w:color="auto"/>
            </w:tcBorders>
          </w:tcPr>
          <w:p w14:paraId="59C67F42" w14:textId="77777777" w:rsidR="009428D8" w:rsidRPr="007275DF" w:rsidRDefault="009428D8" w:rsidP="006D0B54">
            <w:pPr>
              <w:pStyle w:val="TAH"/>
              <w:rPr>
                <w:rFonts w:cs="Arial"/>
                <w:szCs w:val="18"/>
              </w:rPr>
            </w:pPr>
          </w:p>
        </w:tc>
        <w:tc>
          <w:tcPr>
            <w:tcW w:w="1579" w:type="dxa"/>
            <w:tcBorders>
              <w:top w:val="nil"/>
              <w:left w:val="single" w:sz="4" w:space="0" w:color="auto"/>
              <w:bottom w:val="single" w:sz="4" w:space="0" w:color="auto"/>
              <w:right w:val="single" w:sz="4" w:space="0" w:color="auto"/>
            </w:tcBorders>
          </w:tcPr>
          <w:p w14:paraId="2F0CE337" w14:textId="77777777" w:rsidR="009428D8" w:rsidRPr="007275DF" w:rsidRDefault="009428D8" w:rsidP="006D0B54">
            <w:pPr>
              <w:pStyle w:val="TAH"/>
              <w:rPr>
                <w:szCs w:val="18"/>
              </w:rPr>
            </w:pPr>
          </w:p>
        </w:tc>
        <w:tc>
          <w:tcPr>
            <w:tcW w:w="1080" w:type="dxa"/>
            <w:tcBorders>
              <w:top w:val="single" w:sz="4" w:space="0" w:color="auto"/>
              <w:left w:val="single" w:sz="4" w:space="0" w:color="auto"/>
              <w:bottom w:val="single" w:sz="4" w:space="0" w:color="auto"/>
              <w:right w:val="single" w:sz="4" w:space="0" w:color="auto"/>
            </w:tcBorders>
          </w:tcPr>
          <w:p w14:paraId="1C757F76" w14:textId="77777777" w:rsidR="009428D8" w:rsidRPr="007275DF" w:rsidRDefault="009428D8" w:rsidP="006D0B54">
            <w:pPr>
              <w:pStyle w:val="TAH"/>
              <w:rPr>
                <w:szCs w:val="18"/>
              </w:rPr>
            </w:pPr>
            <w:r w:rsidRPr="007275DF">
              <w:rPr>
                <w:szCs w:val="18"/>
              </w:rPr>
              <w:t>T1</w:t>
            </w:r>
          </w:p>
        </w:tc>
        <w:tc>
          <w:tcPr>
            <w:tcW w:w="1113" w:type="dxa"/>
            <w:gridSpan w:val="2"/>
            <w:tcBorders>
              <w:top w:val="single" w:sz="4" w:space="0" w:color="auto"/>
              <w:left w:val="single" w:sz="4" w:space="0" w:color="auto"/>
              <w:bottom w:val="single" w:sz="4" w:space="0" w:color="auto"/>
              <w:right w:val="single" w:sz="4" w:space="0" w:color="auto"/>
            </w:tcBorders>
          </w:tcPr>
          <w:p w14:paraId="62A79A79" w14:textId="77777777" w:rsidR="009428D8" w:rsidRPr="007275DF" w:rsidRDefault="009428D8" w:rsidP="006D0B54">
            <w:pPr>
              <w:pStyle w:val="TAH"/>
              <w:rPr>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52DDEE2B" w14:textId="77777777" w:rsidR="009428D8" w:rsidRPr="007275DF" w:rsidRDefault="009428D8" w:rsidP="006D0B54">
            <w:pPr>
              <w:pStyle w:val="TAH"/>
              <w:rPr>
                <w:rFonts w:cs="Arial"/>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2706DC23" w14:textId="77777777" w:rsidR="009428D8" w:rsidRPr="007275DF" w:rsidRDefault="009428D8" w:rsidP="006D0B54">
            <w:pPr>
              <w:pStyle w:val="TAH"/>
              <w:rPr>
                <w:rFonts w:cs="Arial"/>
                <w:szCs w:val="18"/>
              </w:rPr>
            </w:pPr>
            <w:r w:rsidRPr="007275DF">
              <w:rPr>
                <w:szCs w:val="18"/>
              </w:rPr>
              <w:t>T2</w:t>
            </w:r>
          </w:p>
        </w:tc>
      </w:tr>
      <w:tr w:rsidR="009428D8" w:rsidRPr="007275DF" w14:paraId="1444589B" w14:textId="77777777" w:rsidTr="006D0B54">
        <w:trPr>
          <w:cantSplit/>
          <w:trHeight w:val="118"/>
        </w:trPr>
        <w:tc>
          <w:tcPr>
            <w:tcW w:w="2592" w:type="dxa"/>
            <w:tcBorders>
              <w:top w:val="single" w:sz="4" w:space="0" w:color="auto"/>
              <w:left w:val="single" w:sz="4" w:space="0" w:color="auto"/>
              <w:bottom w:val="single" w:sz="4" w:space="0" w:color="auto"/>
              <w:right w:val="single" w:sz="4" w:space="0" w:color="auto"/>
            </w:tcBorders>
            <w:hideMark/>
          </w:tcPr>
          <w:p w14:paraId="75EBD198" w14:textId="77777777" w:rsidR="009428D8" w:rsidRPr="007275DF" w:rsidRDefault="009428D8" w:rsidP="006D0B54">
            <w:pPr>
              <w:pStyle w:val="TAL"/>
            </w:pPr>
            <w:r w:rsidRPr="007275DF">
              <w:t>NR RF Channel Number</w:t>
            </w:r>
          </w:p>
        </w:tc>
        <w:tc>
          <w:tcPr>
            <w:tcW w:w="1584" w:type="dxa"/>
            <w:tcBorders>
              <w:top w:val="single" w:sz="4" w:space="0" w:color="auto"/>
              <w:left w:val="single" w:sz="4" w:space="0" w:color="auto"/>
              <w:bottom w:val="single" w:sz="4" w:space="0" w:color="auto"/>
              <w:right w:val="single" w:sz="4" w:space="0" w:color="auto"/>
            </w:tcBorders>
          </w:tcPr>
          <w:p w14:paraId="72D4BB16"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661A3965" w14:textId="77777777" w:rsidR="009428D8" w:rsidRPr="007275DF" w:rsidRDefault="009428D8" w:rsidP="006D0B54">
            <w:pPr>
              <w:pStyle w:val="TAC"/>
              <w:rPr>
                <w:rFonts w:cs="v4.2.0"/>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1718C204" w14:textId="77777777" w:rsidR="009428D8" w:rsidRPr="007275DF" w:rsidRDefault="009428D8" w:rsidP="006D0B54">
            <w:pPr>
              <w:pStyle w:val="TAC"/>
              <w:rPr>
                <w:rFonts w:cs="v4.2.0"/>
              </w:rPr>
            </w:pPr>
            <w:r w:rsidRPr="007275DF">
              <w:rPr>
                <w:rFonts w:cs="v4.2.0"/>
              </w:rPr>
              <w:t>2</w:t>
            </w:r>
          </w:p>
        </w:tc>
        <w:tc>
          <w:tcPr>
            <w:tcW w:w="2322" w:type="dxa"/>
            <w:gridSpan w:val="2"/>
            <w:tcBorders>
              <w:top w:val="single" w:sz="4" w:space="0" w:color="auto"/>
              <w:left w:val="single" w:sz="4" w:space="0" w:color="auto"/>
              <w:bottom w:val="single" w:sz="4" w:space="0" w:color="auto"/>
              <w:right w:val="single" w:sz="4" w:space="0" w:color="auto"/>
            </w:tcBorders>
            <w:hideMark/>
          </w:tcPr>
          <w:p w14:paraId="2BD7E3A1" w14:textId="77777777" w:rsidR="009428D8" w:rsidRPr="007275DF" w:rsidRDefault="009428D8" w:rsidP="006D0B54">
            <w:pPr>
              <w:pStyle w:val="TAC"/>
            </w:pPr>
            <w:r w:rsidRPr="007275DF">
              <w:rPr>
                <w:rFonts w:cs="v4.2.0"/>
              </w:rPr>
              <w:t>3</w:t>
            </w:r>
          </w:p>
        </w:tc>
      </w:tr>
      <w:tr w:rsidR="009428D8" w:rsidRPr="007275DF" w14:paraId="6A7AA67A" w14:textId="77777777" w:rsidTr="006D0B54">
        <w:trPr>
          <w:cantSplit/>
          <w:trHeight w:val="127"/>
        </w:trPr>
        <w:tc>
          <w:tcPr>
            <w:tcW w:w="2592" w:type="dxa"/>
            <w:tcBorders>
              <w:top w:val="single" w:sz="4" w:space="0" w:color="auto"/>
              <w:left w:val="single" w:sz="4" w:space="0" w:color="auto"/>
              <w:bottom w:val="nil"/>
              <w:right w:val="single" w:sz="4" w:space="0" w:color="auto"/>
            </w:tcBorders>
            <w:hideMark/>
          </w:tcPr>
          <w:p w14:paraId="1D07DFDE" w14:textId="77777777" w:rsidR="009428D8" w:rsidRPr="007275DF" w:rsidRDefault="009428D8" w:rsidP="006D0B54">
            <w:pPr>
              <w:pStyle w:val="TAL"/>
              <w:rPr>
                <w:bCs/>
              </w:rPr>
            </w:pPr>
            <w:r w:rsidRPr="007275DF">
              <w:rPr>
                <w:bCs/>
              </w:rPr>
              <w:t>TDD configuration</w:t>
            </w:r>
          </w:p>
        </w:tc>
        <w:tc>
          <w:tcPr>
            <w:tcW w:w="1584" w:type="dxa"/>
            <w:tcBorders>
              <w:top w:val="single" w:sz="4" w:space="0" w:color="auto"/>
              <w:left w:val="single" w:sz="4" w:space="0" w:color="auto"/>
              <w:bottom w:val="nil"/>
              <w:right w:val="single" w:sz="4" w:space="0" w:color="auto"/>
            </w:tcBorders>
          </w:tcPr>
          <w:p w14:paraId="52240BE8"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4BE9AF54"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5EF80081" w14:textId="77777777" w:rsidR="009428D8" w:rsidRPr="007275DF" w:rsidRDefault="009428D8" w:rsidP="006D0B54">
            <w:pPr>
              <w:pStyle w:val="TAC"/>
            </w:pPr>
            <w:r w:rsidRPr="007275DF">
              <w:t>TDDConf.1.1 CCA</w:t>
            </w:r>
          </w:p>
        </w:tc>
        <w:tc>
          <w:tcPr>
            <w:tcW w:w="2322" w:type="dxa"/>
            <w:gridSpan w:val="2"/>
            <w:tcBorders>
              <w:top w:val="single" w:sz="4" w:space="0" w:color="auto"/>
              <w:left w:val="single" w:sz="4" w:space="0" w:color="auto"/>
              <w:bottom w:val="single" w:sz="4" w:space="0" w:color="auto"/>
              <w:right w:val="single" w:sz="4" w:space="0" w:color="auto"/>
            </w:tcBorders>
            <w:hideMark/>
          </w:tcPr>
          <w:p w14:paraId="6B3850A4" w14:textId="77777777" w:rsidR="009428D8" w:rsidRPr="007275DF" w:rsidRDefault="009428D8" w:rsidP="006D0B54">
            <w:pPr>
              <w:pStyle w:val="TAC"/>
            </w:pPr>
            <w:r w:rsidRPr="007275DF">
              <w:t>TDDConf.1.1 CCA</w:t>
            </w:r>
          </w:p>
        </w:tc>
      </w:tr>
      <w:tr w:rsidR="009428D8" w:rsidRPr="007275DF" w14:paraId="4BB72F77"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7E517CBE" w14:textId="77777777" w:rsidR="009428D8" w:rsidRPr="007275DF" w:rsidRDefault="009428D8" w:rsidP="006D0B54">
            <w:pPr>
              <w:pStyle w:val="TAL"/>
            </w:pPr>
            <w:r w:rsidRPr="007275DF">
              <w:rPr>
                <w:bCs/>
              </w:rPr>
              <w:t>BW</w:t>
            </w:r>
            <w:r w:rsidRPr="007275DF">
              <w:rPr>
                <w:vertAlign w:val="subscript"/>
              </w:rPr>
              <w:t>channel</w:t>
            </w:r>
          </w:p>
        </w:tc>
        <w:tc>
          <w:tcPr>
            <w:tcW w:w="1584" w:type="dxa"/>
            <w:tcBorders>
              <w:top w:val="single" w:sz="4" w:space="0" w:color="auto"/>
              <w:left w:val="single" w:sz="4" w:space="0" w:color="auto"/>
              <w:bottom w:val="nil"/>
              <w:right w:val="single" w:sz="4" w:space="0" w:color="auto"/>
            </w:tcBorders>
            <w:hideMark/>
          </w:tcPr>
          <w:p w14:paraId="172B90D8" w14:textId="77777777" w:rsidR="009428D8" w:rsidRPr="007275DF" w:rsidRDefault="009428D8" w:rsidP="006D0B54">
            <w:pPr>
              <w:pStyle w:val="TAC"/>
            </w:pPr>
            <w:r w:rsidRPr="007275DF">
              <w:rPr>
                <w:rFonts w:cs="v4.2.0"/>
              </w:rPr>
              <w:t>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D605FD8"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7549D634" w14:textId="77777777" w:rsidR="009428D8" w:rsidRPr="007275DF" w:rsidRDefault="009428D8" w:rsidP="006D0B54">
            <w:pPr>
              <w:pStyle w:val="TAC"/>
              <w:rPr>
                <w:rFonts w:eastAsia="Malgun Gothic"/>
              </w:rPr>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c>
          <w:tcPr>
            <w:tcW w:w="2322" w:type="dxa"/>
            <w:gridSpan w:val="2"/>
            <w:tcBorders>
              <w:top w:val="single" w:sz="4" w:space="0" w:color="auto"/>
              <w:left w:val="single" w:sz="4" w:space="0" w:color="auto"/>
              <w:bottom w:val="single" w:sz="4" w:space="0" w:color="auto"/>
              <w:right w:val="single" w:sz="4" w:space="0" w:color="auto"/>
            </w:tcBorders>
            <w:hideMark/>
          </w:tcPr>
          <w:p w14:paraId="2CAB8918" w14:textId="77777777" w:rsidR="009428D8" w:rsidRPr="007275DF" w:rsidRDefault="009428D8" w:rsidP="006D0B54">
            <w:pPr>
              <w:pStyle w:val="TAC"/>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r>
      <w:tr w:rsidR="009428D8" w:rsidRPr="007275DF" w14:paraId="5A383EF9"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4DA4C896" w14:textId="77777777" w:rsidR="009428D8" w:rsidRPr="007275DF" w:rsidRDefault="009428D8" w:rsidP="006D0B54">
            <w:pPr>
              <w:pStyle w:val="TAL"/>
              <w:rPr>
                <w:bCs/>
              </w:rPr>
            </w:pPr>
            <w:r w:rsidRPr="007275DF">
              <w:rPr>
                <w:lang w:eastAsia="ja-JP"/>
              </w:rPr>
              <w:t>P</w:t>
            </w:r>
            <w:r w:rsidRPr="007275DF">
              <w:rPr>
                <w:vertAlign w:val="subscript"/>
                <w:lang w:eastAsia="ja-JP"/>
              </w:rPr>
              <w:t xml:space="preserve">CCA_DL </w:t>
            </w:r>
            <w:r w:rsidRPr="007275DF">
              <w:rPr>
                <w:lang w:eastAsia="ja-JP"/>
              </w:rPr>
              <w:t xml:space="preserve">for dynamic channel access </w:t>
            </w:r>
            <w:r w:rsidRPr="007275DF">
              <w:rPr>
                <w:vertAlign w:val="superscript"/>
                <w:lang w:eastAsia="ja-JP"/>
              </w:rPr>
              <w:t>Note 6,8</w:t>
            </w:r>
          </w:p>
        </w:tc>
        <w:tc>
          <w:tcPr>
            <w:tcW w:w="1584" w:type="dxa"/>
            <w:tcBorders>
              <w:top w:val="single" w:sz="4" w:space="0" w:color="auto"/>
              <w:left w:val="single" w:sz="4" w:space="0" w:color="auto"/>
              <w:bottom w:val="nil"/>
              <w:right w:val="single" w:sz="4" w:space="0" w:color="auto"/>
            </w:tcBorders>
          </w:tcPr>
          <w:p w14:paraId="45B012F6"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0ED4337F"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7DC85797"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09D52E80"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CCA_DL_2</w:t>
            </w:r>
            <w:r w:rsidRPr="007275DF">
              <w:rPr>
                <w:lang w:eastAsia="ja-JP"/>
              </w:rPr>
              <w:t>=0.75</w:t>
            </w:r>
            <w:r w:rsidRPr="007275DF" w:rsidDel="00F25864">
              <w:rPr>
                <w:rFonts w:eastAsia="Malgun Gothic"/>
              </w:rPr>
              <w:t xml:space="preserve"> </w:t>
            </w:r>
            <w:r w:rsidRPr="007275DF" w:rsidDel="00BF74DF">
              <w:rPr>
                <w:rFonts w:eastAsia="Malgun Gothic"/>
              </w:rPr>
              <w:t xml:space="preserve"> </w:t>
            </w:r>
          </w:p>
        </w:tc>
        <w:tc>
          <w:tcPr>
            <w:tcW w:w="2322" w:type="dxa"/>
            <w:gridSpan w:val="2"/>
            <w:tcBorders>
              <w:top w:val="single" w:sz="4" w:space="0" w:color="auto"/>
              <w:left w:val="single" w:sz="4" w:space="0" w:color="auto"/>
              <w:bottom w:val="single" w:sz="4" w:space="0" w:color="auto"/>
              <w:right w:val="single" w:sz="4" w:space="0" w:color="auto"/>
            </w:tcBorders>
            <w:hideMark/>
          </w:tcPr>
          <w:p w14:paraId="526594AE"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1E05A92F"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CCA_DL_2</w:t>
            </w:r>
            <w:r w:rsidRPr="007275DF">
              <w:rPr>
                <w:lang w:eastAsia="ja-JP"/>
              </w:rPr>
              <w:t>=0.75</w:t>
            </w:r>
            <w:r w:rsidRPr="007275DF" w:rsidDel="00F25864">
              <w:rPr>
                <w:rFonts w:eastAsia="Malgun Gothic"/>
              </w:rPr>
              <w:t xml:space="preserve"> </w:t>
            </w:r>
          </w:p>
        </w:tc>
      </w:tr>
      <w:tr w:rsidR="009428D8" w:rsidRPr="007275DF" w14:paraId="641CC98B"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3AD4BA90" w14:textId="77777777" w:rsidR="009428D8" w:rsidRPr="007275DF" w:rsidRDefault="009428D8" w:rsidP="006D0B54">
            <w:pPr>
              <w:pStyle w:val="TAL"/>
              <w:rPr>
                <w:bCs/>
              </w:rPr>
            </w:pPr>
            <w:r w:rsidRPr="007275DF">
              <w:rPr>
                <w:lang w:eastAsia="ja-JP"/>
              </w:rPr>
              <w:t>P</w:t>
            </w:r>
            <w:r w:rsidRPr="007275DF">
              <w:rPr>
                <w:vertAlign w:val="subscript"/>
                <w:lang w:eastAsia="ja-JP"/>
              </w:rPr>
              <w:t>CCA_DL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0E05F391"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tcPr>
          <w:p w14:paraId="155DBF92"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88AF8DD"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c>
          <w:tcPr>
            <w:tcW w:w="2322" w:type="dxa"/>
            <w:gridSpan w:val="2"/>
            <w:tcBorders>
              <w:top w:val="single" w:sz="4" w:space="0" w:color="auto"/>
              <w:left w:val="single" w:sz="4" w:space="0" w:color="auto"/>
              <w:bottom w:val="single" w:sz="4" w:space="0" w:color="auto"/>
              <w:right w:val="single" w:sz="4" w:space="0" w:color="auto"/>
            </w:tcBorders>
          </w:tcPr>
          <w:p w14:paraId="167A124D"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r>
      <w:tr w:rsidR="009428D8" w:rsidRPr="007275DF" w14:paraId="0DB3F6CE"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3F6CD4D4" w14:textId="77777777" w:rsidR="009428D8" w:rsidRPr="007275DF" w:rsidRDefault="009428D8" w:rsidP="006D0B54">
            <w:pPr>
              <w:pStyle w:val="TAL"/>
              <w:rPr>
                <w:bCs/>
              </w:rPr>
            </w:pPr>
            <w:r w:rsidRPr="007275DF">
              <w:rPr>
                <w:lang w:eastAsia="ja-JP"/>
              </w:rPr>
              <w:t>P</w:t>
            </w:r>
            <w:r w:rsidRPr="007275DF">
              <w:rPr>
                <w:vertAlign w:val="subscript"/>
                <w:lang w:eastAsia="ja-JP"/>
              </w:rPr>
              <w:t>CCA_</w:t>
            </w:r>
            <w:r w:rsidRPr="007275DF">
              <w:rPr>
                <w:vertAlign w:val="subscript"/>
                <w:lang w:eastAsia="zh-CN"/>
              </w:rPr>
              <w:t>U</w:t>
            </w:r>
            <w:r w:rsidRPr="007275DF">
              <w:rPr>
                <w:vertAlign w:val="subscript"/>
                <w:lang w:eastAsia="ja-JP"/>
              </w:rPr>
              <w:t xml:space="preserve">L </w:t>
            </w:r>
            <w:r w:rsidRPr="007275DF">
              <w:rPr>
                <w:lang w:eastAsia="ja-JP"/>
              </w:rPr>
              <w:t xml:space="preserve">for dynamic channel access </w:t>
            </w:r>
            <w:r w:rsidRPr="007275DF">
              <w:rPr>
                <w:vertAlign w:val="superscript"/>
                <w:lang w:eastAsia="ja-JP"/>
              </w:rPr>
              <w:t>Note 6,8</w:t>
            </w:r>
          </w:p>
        </w:tc>
        <w:tc>
          <w:tcPr>
            <w:tcW w:w="1584" w:type="dxa"/>
            <w:tcBorders>
              <w:top w:val="single" w:sz="4" w:space="0" w:color="auto"/>
              <w:left w:val="single" w:sz="4" w:space="0" w:color="auto"/>
              <w:bottom w:val="nil"/>
              <w:right w:val="single" w:sz="4" w:space="0" w:color="auto"/>
            </w:tcBorders>
          </w:tcPr>
          <w:p w14:paraId="4D2DA21B"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6AB0BE85"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1989F6EB"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5CD25FD9"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0CF77D9A"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4C0FF0B0" w14:textId="77777777" w:rsidR="009428D8" w:rsidRPr="007275DF" w:rsidRDefault="009428D8" w:rsidP="006D0B54">
            <w:pPr>
              <w:pStyle w:val="TAL"/>
              <w:rPr>
                <w:bCs/>
              </w:rPr>
            </w:pPr>
            <w:r w:rsidRPr="007275DF">
              <w:rPr>
                <w:lang w:eastAsia="ja-JP"/>
              </w:rPr>
              <w:t>P</w:t>
            </w:r>
            <w:r w:rsidRPr="007275DF">
              <w:rPr>
                <w:vertAlign w:val="subscript"/>
                <w:lang w:eastAsia="ja-JP"/>
              </w:rPr>
              <w:t>CCA_UL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1A915E17"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55D35D23"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28A8FE2E"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762BE4DA"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2C3A024C" w14:textId="77777777" w:rsidTr="006D0B54">
        <w:trPr>
          <w:cantSplit/>
          <w:trHeight w:val="307"/>
        </w:trPr>
        <w:tc>
          <w:tcPr>
            <w:tcW w:w="2592" w:type="dxa"/>
            <w:tcBorders>
              <w:top w:val="single" w:sz="4" w:space="0" w:color="auto"/>
              <w:left w:val="single" w:sz="4" w:space="0" w:color="auto"/>
              <w:bottom w:val="single" w:sz="4" w:space="0" w:color="auto"/>
              <w:right w:val="single" w:sz="4" w:space="0" w:color="auto"/>
            </w:tcBorders>
            <w:hideMark/>
          </w:tcPr>
          <w:p w14:paraId="0D9A40E9" w14:textId="77777777" w:rsidR="009428D8" w:rsidRPr="007275DF" w:rsidRDefault="009428D8" w:rsidP="006D0B54">
            <w:pPr>
              <w:pStyle w:val="TAL"/>
            </w:pPr>
            <w:r w:rsidRPr="007275DF">
              <w:rPr>
                <w:bCs/>
              </w:rPr>
              <w:t xml:space="preserve">OCNG Patterns defined in A.3.2.1.1 (OP.1) </w:t>
            </w:r>
          </w:p>
        </w:tc>
        <w:tc>
          <w:tcPr>
            <w:tcW w:w="1584" w:type="dxa"/>
            <w:tcBorders>
              <w:top w:val="single" w:sz="4" w:space="0" w:color="auto"/>
              <w:left w:val="single" w:sz="4" w:space="0" w:color="auto"/>
              <w:bottom w:val="single" w:sz="4" w:space="0" w:color="auto"/>
              <w:right w:val="single" w:sz="4" w:space="0" w:color="auto"/>
            </w:tcBorders>
          </w:tcPr>
          <w:p w14:paraId="71B8D474"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5ABB4D9E"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5E9D7A64" w14:textId="77777777" w:rsidR="009428D8" w:rsidRPr="007275DF" w:rsidRDefault="009428D8" w:rsidP="006D0B54">
            <w:pPr>
              <w:pStyle w:val="TAC"/>
            </w:pPr>
            <w:r w:rsidRPr="007275DF">
              <w:t>OP.1</w:t>
            </w:r>
          </w:p>
        </w:tc>
        <w:tc>
          <w:tcPr>
            <w:tcW w:w="2322" w:type="dxa"/>
            <w:gridSpan w:val="2"/>
            <w:tcBorders>
              <w:top w:val="single" w:sz="4" w:space="0" w:color="auto"/>
              <w:left w:val="single" w:sz="4" w:space="0" w:color="auto"/>
              <w:bottom w:val="single" w:sz="4" w:space="0" w:color="auto"/>
              <w:right w:val="single" w:sz="4" w:space="0" w:color="auto"/>
            </w:tcBorders>
            <w:hideMark/>
          </w:tcPr>
          <w:p w14:paraId="5A6D3FEB" w14:textId="77777777" w:rsidR="009428D8" w:rsidRPr="007275DF" w:rsidRDefault="009428D8" w:rsidP="006D0B54">
            <w:pPr>
              <w:pStyle w:val="TAC"/>
              <w:rPr>
                <w:rFonts w:cs="v4.2.0"/>
              </w:rPr>
            </w:pPr>
            <w:r w:rsidRPr="007275DF">
              <w:t>OP.1</w:t>
            </w:r>
          </w:p>
        </w:tc>
      </w:tr>
      <w:tr w:rsidR="009428D8" w:rsidRPr="007275DF" w14:paraId="5F32DE8E"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4876F4FA" w14:textId="77777777" w:rsidR="009428D8" w:rsidRPr="007275DF" w:rsidRDefault="009428D8" w:rsidP="006D0B54">
            <w:pPr>
              <w:pStyle w:val="TAL"/>
            </w:pPr>
            <w:r w:rsidRPr="007275DF">
              <w:t>SMTC configuration defined in A.3.11.1 and A.3.11.2</w:t>
            </w:r>
          </w:p>
        </w:tc>
        <w:tc>
          <w:tcPr>
            <w:tcW w:w="1584" w:type="dxa"/>
            <w:tcBorders>
              <w:top w:val="nil"/>
              <w:left w:val="single" w:sz="4" w:space="0" w:color="auto"/>
              <w:bottom w:val="single" w:sz="4" w:space="0" w:color="auto"/>
              <w:right w:val="single" w:sz="4" w:space="0" w:color="auto"/>
            </w:tcBorders>
          </w:tcPr>
          <w:p w14:paraId="16A0ECB8"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36A616C7"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1CC49228" w14:textId="77777777" w:rsidR="009428D8" w:rsidRPr="007275DF" w:rsidRDefault="009428D8" w:rsidP="006D0B54">
            <w:pPr>
              <w:pStyle w:val="TAC"/>
            </w:pPr>
            <w:r w:rsidRPr="007275DF">
              <w:t>SMTC.1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3C27D569" w14:textId="77777777" w:rsidR="009428D8" w:rsidRPr="007275DF" w:rsidRDefault="009428D8" w:rsidP="006D0B54">
            <w:pPr>
              <w:pStyle w:val="TAC"/>
            </w:pPr>
            <w:r w:rsidRPr="007275DF">
              <w:t>SMTC.1</w:t>
            </w:r>
          </w:p>
        </w:tc>
      </w:tr>
      <w:tr w:rsidR="009428D8" w:rsidRPr="007275DF" w14:paraId="21860849"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3D90DD61" w14:textId="77777777" w:rsidR="009428D8" w:rsidRPr="007275DF" w:rsidRDefault="009428D8" w:rsidP="006D0B54">
            <w:pPr>
              <w:pStyle w:val="TAL"/>
            </w:pPr>
            <w:r w:rsidRPr="007275DF">
              <w:rPr>
                <w:lang w:eastAsia="zh-CN"/>
              </w:rPr>
              <w:t>DBT window configuration</w:t>
            </w:r>
          </w:p>
        </w:tc>
        <w:tc>
          <w:tcPr>
            <w:tcW w:w="1584" w:type="dxa"/>
            <w:tcBorders>
              <w:top w:val="nil"/>
              <w:left w:val="single" w:sz="4" w:space="0" w:color="auto"/>
              <w:bottom w:val="single" w:sz="4" w:space="0" w:color="auto"/>
              <w:right w:val="single" w:sz="4" w:space="0" w:color="auto"/>
            </w:tcBorders>
          </w:tcPr>
          <w:p w14:paraId="7989AC60"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31A6CC6C"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66FD144A" w14:textId="77777777" w:rsidR="009428D8" w:rsidRPr="007275DF" w:rsidRDefault="009428D8" w:rsidP="006D0B54">
            <w:pPr>
              <w:pStyle w:val="TAC"/>
              <w:rPr>
                <w:snapToGrid w:val="0"/>
                <w:szCs w:val="18"/>
                <w:lang w:eastAsia="zh-CN"/>
              </w:rPr>
            </w:pPr>
            <w:r w:rsidRPr="007275DF">
              <w:rPr>
                <w:snapToGrid w:val="0"/>
                <w:szCs w:val="18"/>
                <w:lang w:eastAsia="zh-CN"/>
              </w:rPr>
              <w:t>DBT.1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1600388C" w14:textId="77777777" w:rsidR="009428D8" w:rsidRPr="007275DF" w:rsidRDefault="009428D8" w:rsidP="006D0B54">
            <w:pPr>
              <w:pStyle w:val="TAC"/>
            </w:pPr>
            <w:r w:rsidRPr="007275DF">
              <w:rPr>
                <w:snapToGrid w:val="0"/>
                <w:szCs w:val="18"/>
                <w:lang w:eastAsia="zh-CN"/>
              </w:rPr>
              <w:t>DBT.1</w:t>
            </w:r>
          </w:p>
        </w:tc>
      </w:tr>
      <w:tr w:rsidR="009428D8" w:rsidRPr="007275DF" w14:paraId="29D90AA9"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2DF89F8E" w14:textId="77777777" w:rsidR="009428D8" w:rsidRPr="007275DF" w:rsidRDefault="009428D8" w:rsidP="006D0B54">
            <w:pPr>
              <w:pStyle w:val="TAL"/>
              <w:rPr>
                <w:lang w:eastAsia="zh-CN"/>
              </w:rPr>
            </w:pPr>
            <w:r w:rsidRPr="007275DF">
              <w:rPr>
                <w:lang w:eastAsia="zh-CN"/>
              </w:rPr>
              <w:t>SSB configuration for semi-static channel access</w:t>
            </w:r>
          </w:p>
        </w:tc>
        <w:tc>
          <w:tcPr>
            <w:tcW w:w="1584" w:type="dxa"/>
            <w:tcBorders>
              <w:top w:val="nil"/>
              <w:left w:val="single" w:sz="4" w:space="0" w:color="auto"/>
              <w:bottom w:val="single" w:sz="4" w:space="0" w:color="auto"/>
              <w:right w:val="single" w:sz="4" w:space="0" w:color="auto"/>
            </w:tcBorders>
          </w:tcPr>
          <w:p w14:paraId="360DC58E"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4960B08D"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1D61F481" w14:textId="77777777" w:rsidR="009428D8" w:rsidRPr="007275DF" w:rsidRDefault="009428D8" w:rsidP="006D0B54">
            <w:pPr>
              <w:pStyle w:val="TAC"/>
            </w:pPr>
            <w:r w:rsidRPr="007275DF">
              <w:t>SSB.1 CCA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51EDC630" w14:textId="77777777" w:rsidR="009428D8" w:rsidRPr="007275DF" w:rsidRDefault="009428D8" w:rsidP="006D0B54">
            <w:pPr>
              <w:pStyle w:val="TAC"/>
            </w:pPr>
            <w:r w:rsidRPr="007275DF">
              <w:t>SSB.1 CCA</w:t>
            </w:r>
          </w:p>
        </w:tc>
      </w:tr>
      <w:tr w:rsidR="009428D8" w:rsidRPr="007275DF" w14:paraId="2D4113E3" w14:textId="77777777" w:rsidTr="006D0B54">
        <w:trPr>
          <w:cantSplit/>
          <w:trHeight w:val="229"/>
        </w:trPr>
        <w:tc>
          <w:tcPr>
            <w:tcW w:w="2592" w:type="dxa"/>
            <w:tcBorders>
              <w:top w:val="nil"/>
              <w:left w:val="single" w:sz="4" w:space="0" w:color="auto"/>
              <w:bottom w:val="single" w:sz="4" w:space="0" w:color="auto"/>
              <w:right w:val="single" w:sz="4" w:space="0" w:color="auto"/>
            </w:tcBorders>
          </w:tcPr>
          <w:p w14:paraId="067ACC77" w14:textId="77777777" w:rsidR="009428D8" w:rsidRPr="007275DF" w:rsidRDefault="009428D8" w:rsidP="006D0B54">
            <w:pPr>
              <w:pStyle w:val="TAL"/>
              <w:rPr>
                <w:lang w:eastAsia="zh-CN"/>
              </w:rPr>
            </w:pPr>
            <w:r w:rsidRPr="007275DF">
              <w:rPr>
                <w:lang w:eastAsia="zh-CN"/>
              </w:rPr>
              <w:t>SSB configuration for dynamic channel access</w:t>
            </w:r>
          </w:p>
        </w:tc>
        <w:tc>
          <w:tcPr>
            <w:tcW w:w="1584" w:type="dxa"/>
            <w:tcBorders>
              <w:top w:val="nil"/>
              <w:left w:val="single" w:sz="4" w:space="0" w:color="auto"/>
              <w:bottom w:val="single" w:sz="4" w:space="0" w:color="auto"/>
              <w:right w:val="single" w:sz="4" w:space="0" w:color="auto"/>
            </w:tcBorders>
          </w:tcPr>
          <w:p w14:paraId="3002A741"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tcPr>
          <w:p w14:paraId="70D74107"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0CE69046" w14:textId="77777777" w:rsidR="009428D8" w:rsidRPr="007275DF" w:rsidRDefault="009428D8" w:rsidP="006D0B54">
            <w:pPr>
              <w:pStyle w:val="TAC"/>
            </w:pPr>
            <w:r w:rsidRPr="007275DF">
              <w:t>SSB.2 CCA</w:t>
            </w:r>
          </w:p>
        </w:tc>
        <w:tc>
          <w:tcPr>
            <w:tcW w:w="2322" w:type="dxa"/>
            <w:gridSpan w:val="2"/>
            <w:tcBorders>
              <w:top w:val="single" w:sz="4" w:space="0" w:color="auto"/>
              <w:left w:val="single" w:sz="4" w:space="0" w:color="auto"/>
              <w:bottom w:val="single" w:sz="4" w:space="0" w:color="auto"/>
              <w:right w:val="single" w:sz="4" w:space="0" w:color="auto"/>
            </w:tcBorders>
            <w:vAlign w:val="center"/>
          </w:tcPr>
          <w:p w14:paraId="0439821C" w14:textId="77777777" w:rsidR="009428D8" w:rsidRPr="007275DF" w:rsidDel="002D0111" w:rsidRDefault="009428D8" w:rsidP="006D0B54">
            <w:pPr>
              <w:pStyle w:val="TAC"/>
            </w:pPr>
            <w:r w:rsidRPr="007275DF">
              <w:t>SSB.2 CCA</w:t>
            </w:r>
          </w:p>
        </w:tc>
      </w:tr>
      <w:tr w:rsidR="009428D8" w:rsidRPr="007275DF" w14:paraId="3E6FE6F3" w14:textId="77777777" w:rsidTr="006D0B54">
        <w:trPr>
          <w:cantSplit/>
          <w:trHeight w:val="193"/>
        </w:trPr>
        <w:tc>
          <w:tcPr>
            <w:tcW w:w="2592" w:type="dxa"/>
            <w:tcBorders>
              <w:top w:val="single" w:sz="4" w:space="0" w:color="auto"/>
              <w:left w:val="single" w:sz="4" w:space="0" w:color="auto"/>
              <w:bottom w:val="nil"/>
              <w:right w:val="single" w:sz="4" w:space="0" w:color="auto"/>
            </w:tcBorders>
            <w:hideMark/>
          </w:tcPr>
          <w:p w14:paraId="34A4A948" w14:textId="77777777" w:rsidR="009428D8" w:rsidRPr="007275DF" w:rsidRDefault="009428D8" w:rsidP="006D0B54">
            <w:pPr>
              <w:pStyle w:val="TAL"/>
            </w:pPr>
            <w:r w:rsidRPr="007275DF">
              <w:t>PDSCH/PDCCH subcarrier spacing</w:t>
            </w:r>
          </w:p>
        </w:tc>
        <w:tc>
          <w:tcPr>
            <w:tcW w:w="1584" w:type="dxa"/>
            <w:tcBorders>
              <w:top w:val="single" w:sz="4" w:space="0" w:color="auto"/>
              <w:left w:val="single" w:sz="4" w:space="0" w:color="auto"/>
              <w:bottom w:val="nil"/>
              <w:right w:val="single" w:sz="4" w:space="0" w:color="auto"/>
            </w:tcBorders>
            <w:hideMark/>
          </w:tcPr>
          <w:p w14:paraId="2BFF0361" w14:textId="77777777" w:rsidR="009428D8" w:rsidRPr="007275DF" w:rsidRDefault="009428D8" w:rsidP="006D0B54">
            <w:pPr>
              <w:pStyle w:val="TAC"/>
            </w:pPr>
            <w:r w:rsidRPr="007275DF">
              <w:t>kHz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1315A01"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0D56DA4B" w14:textId="77777777" w:rsidR="009428D8" w:rsidRPr="007275DF" w:rsidRDefault="009428D8" w:rsidP="006D0B54">
            <w:pPr>
              <w:pStyle w:val="TAC"/>
            </w:pPr>
            <w:r w:rsidRPr="007275DF">
              <w:t>30</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58012186" w14:textId="77777777" w:rsidR="009428D8" w:rsidRPr="007275DF" w:rsidRDefault="009428D8" w:rsidP="006D0B54">
            <w:pPr>
              <w:pStyle w:val="TAC"/>
            </w:pPr>
            <w:r w:rsidRPr="007275DF">
              <w:t>30</w:t>
            </w:r>
          </w:p>
        </w:tc>
      </w:tr>
      <w:tr w:rsidR="009428D8" w:rsidRPr="007275DF" w14:paraId="38444ED0" w14:textId="77777777" w:rsidTr="00FA1312">
        <w:trPr>
          <w:cantSplit/>
          <w:trHeight w:val="167"/>
        </w:trPr>
        <w:tc>
          <w:tcPr>
            <w:tcW w:w="2592" w:type="dxa"/>
            <w:vMerge w:val="restart"/>
            <w:tcBorders>
              <w:top w:val="single" w:sz="4" w:space="0" w:color="auto"/>
              <w:left w:val="single" w:sz="4" w:space="0" w:color="auto"/>
              <w:right w:val="single" w:sz="4" w:space="0" w:color="auto"/>
            </w:tcBorders>
            <w:hideMark/>
          </w:tcPr>
          <w:p w14:paraId="65FBC6E0" w14:textId="77777777" w:rsidR="009428D8" w:rsidRPr="007275DF" w:rsidRDefault="009428D8" w:rsidP="006D0B54">
            <w:pPr>
              <w:pStyle w:val="TAL"/>
              <w:rPr>
                <w:lang w:eastAsia="ja-JP"/>
              </w:rPr>
            </w:pPr>
            <w:r w:rsidRPr="007275DF">
              <w:rPr>
                <w:lang w:eastAsia="ja-JP"/>
              </w:rPr>
              <w:t>b2-Threshold2NR</w:t>
            </w:r>
          </w:p>
        </w:tc>
        <w:tc>
          <w:tcPr>
            <w:tcW w:w="1584" w:type="dxa"/>
            <w:tcBorders>
              <w:top w:val="single" w:sz="4" w:space="0" w:color="auto"/>
              <w:left w:val="single" w:sz="4" w:space="0" w:color="auto"/>
              <w:bottom w:val="single" w:sz="4" w:space="0" w:color="auto"/>
              <w:right w:val="single" w:sz="4" w:space="0" w:color="auto"/>
            </w:tcBorders>
            <w:hideMark/>
          </w:tcPr>
          <w:p w14:paraId="07096DF9" w14:textId="63AE9EBE" w:rsidR="009428D8" w:rsidRPr="007275DF" w:rsidRDefault="00FA1312" w:rsidP="006D0B54">
            <w:pPr>
              <w:pStyle w:val="TAC"/>
            </w:pPr>
            <w:r w:rsidRPr="007275DF">
              <w:rPr>
                <w:rFonts w:cs="Arial"/>
              </w:rPr>
              <w:t>dBm</w:t>
            </w:r>
          </w:p>
        </w:tc>
        <w:tc>
          <w:tcPr>
            <w:tcW w:w="1579" w:type="dxa"/>
            <w:tcBorders>
              <w:top w:val="single" w:sz="4" w:space="0" w:color="auto"/>
              <w:left w:val="single" w:sz="4" w:space="0" w:color="auto"/>
              <w:bottom w:val="single" w:sz="4" w:space="0" w:color="auto"/>
              <w:right w:val="single" w:sz="4" w:space="0" w:color="auto"/>
            </w:tcBorders>
            <w:vAlign w:val="center"/>
            <w:hideMark/>
          </w:tcPr>
          <w:p w14:paraId="0FCCA0D5" w14:textId="77777777" w:rsidR="009428D8" w:rsidRPr="007275DF" w:rsidRDefault="009428D8" w:rsidP="006D0B54">
            <w:pPr>
              <w:pStyle w:val="TAC"/>
              <w:rPr>
                <w:rFonts w:eastAsia="Malgun Gothic"/>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842C7C6" w14:textId="77777777" w:rsidR="009428D8" w:rsidRPr="007275DF" w:rsidRDefault="009428D8" w:rsidP="006D0B54">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74F6B9D6" w14:textId="77777777" w:rsidR="009428D8" w:rsidRPr="007275DF" w:rsidRDefault="009428D8" w:rsidP="006D0B54">
            <w:pPr>
              <w:pStyle w:val="TAC"/>
            </w:pPr>
            <w:r w:rsidRPr="007275DF">
              <w:rPr>
                <w:szCs w:val="18"/>
              </w:rPr>
              <w:t>-98  for SS-RSRP</w:t>
            </w:r>
          </w:p>
        </w:tc>
      </w:tr>
      <w:tr w:rsidR="00FA1312" w:rsidRPr="007275DF" w14:paraId="535F6618" w14:textId="77777777" w:rsidTr="00FA1312">
        <w:trPr>
          <w:cantSplit/>
          <w:trHeight w:val="167"/>
        </w:trPr>
        <w:tc>
          <w:tcPr>
            <w:tcW w:w="2592" w:type="dxa"/>
            <w:vMerge/>
            <w:tcBorders>
              <w:left w:val="single" w:sz="4" w:space="0" w:color="auto"/>
              <w:right w:val="single" w:sz="4" w:space="0" w:color="auto"/>
            </w:tcBorders>
          </w:tcPr>
          <w:p w14:paraId="2F905602" w14:textId="77777777" w:rsidR="00FA1312" w:rsidRPr="007275DF" w:rsidRDefault="00FA1312" w:rsidP="00FA1312">
            <w:pPr>
              <w:pStyle w:val="TAL"/>
              <w:rPr>
                <w:lang w:eastAsia="ja-JP"/>
              </w:rPr>
            </w:pPr>
          </w:p>
        </w:tc>
        <w:tc>
          <w:tcPr>
            <w:tcW w:w="1584" w:type="dxa"/>
            <w:tcBorders>
              <w:top w:val="single" w:sz="4" w:space="0" w:color="auto"/>
              <w:left w:val="single" w:sz="4" w:space="0" w:color="auto"/>
              <w:bottom w:val="nil"/>
              <w:right w:val="single" w:sz="4" w:space="0" w:color="auto"/>
            </w:tcBorders>
          </w:tcPr>
          <w:p w14:paraId="4F405967" w14:textId="08956AE7" w:rsidR="00FA1312" w:rsidRPr="007275DF" w:rsidRDefault="00FA1312" w:rsidP="00FA1312">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2B2939D" w14:textId="77777777" w:rsidR="00FA1312" w:rsidRPr="007275DF" w:rsidRDefault="00FA1312" w:rsidP="00FA1312">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47D5EE03" w14:textId="3E3DB323" w:rsidR="00FA1312" w:rsidRPr="007275DF" w:rsidRDefault="00FA1312" w:rsidP="00FA1312">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7518CC38" w14:textId="3D0CC0F5" w:rsidR="00FA1312" w:rsidRPr="007275DF" w:rsidRDefault="00FA1312" w:rsidP="00FA1312">
            <w:pPr>
              <w:pStyle w:val="TAC"/>
              <w:rPr>
                <w:szCs w:val="18"/>
              </w:rPr>
            </w:pPr>
            <w:r>
              <w:rPr>
                <w:szCs w:val="18"/>
              </w:rPr>
              <w:t>55 for SS-RSRQ</w:t>
            </w:r>
          </w:p>
        </w:tc>
      </w:tr>
      <w:tr w:rsidR="00FA1312" w:rsidRPr="007275DF" w14:paraId="1A83E549" w14:textId="77777777" w:rsidTr="00FA1312">
        <w:trPr>
          <w:cantSplit/>
          <w:trHeight w:val="167"/>
        </w:trPr>
        <w:tc>
          <w:tcPr>
            <w:tcW w:w="2592" w:type="dxa"/>
            <w:vMerge/>
            <w:tcBorders>
              <w:left w:val="single" w:sz="4" w:space="0" w:color="auto"/>
              <w:bottom w:val="single" w:sz="4" w:space="0" w:color="auto"/>
              <w:right w:val="single" w:sz="4" w:space="0" w:color="auto"/>
            </w:tcBorders>
            <w:vAlign w:val="center"/>
            <w:hideMark/>
          </w:tcPr>
          <w:p w14:paraId="0DDC9A56" w14:textId="77777777" w:rsidR="00FA1312" w:rsidRPr="007275DF" w:rsidRDefault="00FA1312" w:rsidP="00FA1312">
            <w:pPr>
              <w:spacing w:after="0"/>
              <w:rPr>
                <w:rFonts w:ascii="Arial" w:hAnsi="Arial"/>
                <w:sz w:val="18"/>
                <w:lang w:eastAsia="ja-JP"/>
              </w:rPr>
            </w:pPr>
          </w:p>
        </w:tc>
        <w:tc>
          <w:tcPr>
            <w:tcW w:w="1584" w:type="dxa"/>
            <w:tcBorders>
              <w:top w:val="nil"/>
              <w:left w:val="single" w:sz="4" w:space="0" w:color="auto"/>
              <w:bottom w:val="single" w:sz="4" w:space="0" w:color="auto"/>
              <w:right w:val="single" w:sz="4" w:space="0" w:color="auto"/>
            </w:tcBorders>
            <w:hideMark/>
          </w:tcPr>
          <w:p w14:paraId="63199322" w14:textId="0FC4B661" w:rsidR="00FA1312" w:rsidRPr="007275DF" w:rsidRDefault="00FA1312" w:rsidP="00FA1312">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672E5A8A" w14:textId="77777777" w:rsidR="00FA1312" w:rsidRPr="007275DF" w:rsidRDefault="00FA1312" w:rsidP="00FA1312">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78543C24" w14:textId="4D81D7EF" w:rsidR="00FA1312" w:rsidRPr="007275DF" w:rsidRDefault="00FA1312" w:rsidP="00FA1312">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52943361" w14:textId="2D5339FE" w:rsidR="00FA1312" w:rsidRPr="007275DF" w:rsidRDefault="00FA1312" w:rsidP="00FA1312">
            <w:pPr>
              <w:pStyle w:val="TAC"/>
              <w:rPr>
                <w:szCs w:val="18"/>
              </w:rPr>
            </w:pPr>
            <w:r>
              <w:rPr>
                <w:szCs w:val="18"/>
              </w:rPr>
              <w:t>50 for SS-SINR</w:t>
            </w:r>
          </w:p>
        </w:tc>
      </w:tr>
      <w:tr w:rsidR="009428D8" w:rsidRPr="007275DF" w14:paraId="3B8B929C" w14:textId="77777777" w:rsidTr="00FA1312">
        <w:trPr>
          <w:cantSplit/>
          <w:trHeight w:val="167"/>
        </w:trPr>
        <w:tc>
          <w:tcPr>
            <w:tcW w:w="2592" w:type="dxa"/>
            <w:tcBorders>
              <w:top w:val="single" w:sz="4" w:space="0" w:color="auto"/>
              <w:left w:val="single" w:sz="4" w:space="0" w:color="auto"/>
              <w:bottom w:val="single" w:sz="4" w:space="0" w:color="auto"/>
              <w:right w:val="single" w:sz="4" w:space="0" w:color="auto"/>
            </w:tcBorders>
            <w:hideMark/>
          </w:tcPr>
          <w:p w14:paraId="50FFDB37" w14:textId="77777777" w:rsidR="009428D8" w:rsidRPr="007275DF" w:rsidRDefault="009428D8" w:rsidP="006D0B54">
            <w:pPr>
              <w:pStyle w:val="TAL"/>
            </w:pPr>
            <w:r w:rsidRPr="007275DF">
              <w:rPr>
                <w:lang w:eastAsia="ja-JP"/>
              </w:rPr>
              <w:lastRenderedPageBreak/>
              <w:t>EPRE ratio of PSS to SSS</w:t>
            </w:r>
          </w:p>
        </w:tc>
        <w:tc>
          <w:tcPr>
            <w:tcW w:w="1584" w:type="dxa"/>
            <w:tcBorders>
              <w:top w:val="single" w:sz="4" w:space="0" w:color="auto"/>
              <w:left w:val="single" w:sz="4" w:space="0" w:color="auto"/>
              <w:bottom w:val="single" w:sz="4" w:space="0" w:color="auto"/>
              <w:right w:val="single" w:sz="4" w:space="0" w:color="auto"/>
            </w:tcBorders>
          </w:tcPr>
          <w:p w14:paraId="0289A194" w14:textId="77777777" w:rsidR="009428D8" w:rsidRPr="007275DF" w:rsidRDefault="009428D8" w:rsidP="006D0B54">
            <w:pPr>
              <w:pStyle w:val="TAC"/>
            </w:pPr>
          </w:p>
        </w:tc>
        <w:tc>
          <w:tcPr>
            <w:tcW w:w="1579" w:type="dxa"/>
            <w:tcBorders>
              <w:top w:val="single" w:sz="4" w:space="0" w:color="auto"/>
              <w:left w:val="single" w:sz="4" w:space="0" w:color="auto"/>
              <w:bottom w:val="nil"/>
              <w:right w:val="single" w:sz="4" w:space="0" w:color="auto"/>
            </w:tcBorders>
            <w:hideMark/>
          </w:tcPr>
          <w:p w14:paraId="75086103"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nil"/>
              <w:right w:val="single" w:sz="4" w:space="0" w:color="auto"/>
            </w:tcBorders>
          </w:tcPr>
          <w:p w14:paraId="5D7E9D69" w14:textId="77777777" w:rsidR="009428D8" w:rsidRPr="007275DF" w:rsidRDefault="009428D8" w:rsidP="006D0B54">
            <w:pPr>
              <w:pStyle w:val="TAC"/>
            </w:pPr>
            <w:r w:rsidRPr="007275DF">
              <w:t>0</w:t>
            </w:r>
          </w:p>
        </w:tc>
        <w:tc>
          <w:tcPr>
            <w:tcW w:w="2322" w:type="dxa"/>
            <w:gridSpan w:val="2"/>
            <w:tcBorders>
              <w:top w:val="single" w:sz="4" w:space="0" w:color="auto"/>
              <w:left w:val="single" w:sz="4" w:space="0" w:color="auto"/>
              <w:bottom w:val="nil"/>
              <w:right w:val="single" w:sz="4" w:space="0" w:color="auto"/>
            </w:tcBorders>
            <w:vAlign w:val="center"/>
            <w:hideMark/>
          </w:tcPr>
          <w:p w14:paraId="5D69B682" w14:textId="77777777" w:rsidR="009428D8" w:rsidRPr="007275DF" w:rsidRDefault="009428D8" w:rsidP="006D0B54">
            <w:pPr>
              <w:pStyle w:val="TAC"/>
            </w:pPr>
            <w:r w:rsidRPr="007275DF">
              <w:t>0</w:t>
            </w:r>
          </w:p>
        </w:tc>
      </w:tr>
      <w:tr w:rsidR="009428D8" w:rsidRPr="007275DF" w14:paraId="0D7CC1CE" w14:textId="77777777" w:rsidTr="006D0B54">
        <w:trPr>
          <w:cantSplit/>
          <w:trHeight w:val="113"/>
        </w:trPr>
        <w:tc>
          <w:tcPr>
            <w:tcW w:w="2592" w:type="dxa"/>
            <w:tcBorders>
              <w:top w:val="single" w:sz="4" w:space="0" w:color="auto"/>
              <w:left w:val="single" w:sz="4" w:space="0" w:color="auto"/>
              <w:bottom w:val="single" w:sz="4" w:space="0" w:color="auto"/>
              <w:right w:val="single" w:sz="4" w:space="0" w:color="auto"/>
            </w:tcBorders>
            <w:hideMark/>
          </w:tcPr>
          <w:p w14:paraId="74844E66" w14:textId="77777777" w:rsidR="009428D8" w:rsidRPr="007275DF" w:rsidRDefault="009428D8" w:rsidP="006D0B54">
            <w:pPr>
              <w:pStyle w:val="TAL"/>
            </w:pPr>
            <w:r w:rsidRPr="007275DF">
              <w:rPr>
                <w:lang w:eastAsia="ja-JP"/>
              </w:rPr>
              <w:t>EPRE ratio of PBCH DMRS to SSS</w:t>
            </w:r>
          </w:p>
        </w:tc>
        <w:tc>
          <w:tcPr>
            <w:tcW w:w="1584" w:type="dxa"/>
            <w:tcBorders>
              <w:top w:val="single" w:sz="4" w:space="0" w:color="auto"/>
              <w:left w:val="single" w:sz="4" w:space="0" w:color="auto"/>
              <w:bottom w:val="single" w:sz="4" w:space="0" w:color="auto"/>
              <w:right w:val="single" w:sz="4" w:space="0" w:color="auto"/>
            </w:tcBorders>
          </w:tcPr>
          <w:p w14:paraId="12C09632"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014EA873"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41A104AA"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593CD323" w14:textId="77777777" w:rsidR="009428D8" w:rsidRPr="007275DF" w:rsidRDefault="009428D8" w:rsidP="006D0B54">
            <w:pPr>
              <w:pStyle w:val="TAC"/>
            </w:pPr>
          </w:p>
        </w:tc>
      </w:tr>
      <w:tr w:rsidR="009428D8" w:rsidRPr="007275DF" w14:paraId="71DC819D" w14:textId="77777777" w:rsidTr="006D0B54">
        <w:trPr>
          <w:cantSplit/>
          <w:trHeight w:val="188"/>
        </w:trPr>
        <w:tc>
          <w:tcPr>
            <w:tcW w:w="2592" w:type="dxa"/>
            <w:tcBorders>
              <w:top w:val="single" w:sz="4" w:space="0" w:color="auto"/>
              <w:left w:val="single" w:sz="4" w:space="0" w:color="auto"/>
              <w:bottom w:val="single" w:sz="4" w:space="0" w:color="auto"/>
              <w:right w:val="single" w:sz="4" w:space="0" w:color="auto"/>
            </w:tcBorders>
            <w:hideMark/>
          </w:tcPr>
          <w:p w14:paraId="0623B862" w14:textId="77777777" w:rsidR="009428D8" w:rsidRPr="007275DF" w:rsidRDefault="009428D8" w:rsidP="006D0B54">
            <w:pPr>
              <w:pStyle w:val="TAL"/>
            </w:pPr>
            <w:r w:rsidRPr="007275DF">
              <w:rPr>
                <w:lang w:eastAsia="ja-JP"/>
              </w:rPr>
              <w:t>EPRE ratio of PBCH to PBCH DMRS</w:t>
            </w:r>
          </w:p>
        </w:tc>
        <w:tc>
          <w:tcPr>
            <w:tcW w:w="1584" w:type="dxa"/>
            <w:tcBorders>
              <w:top w:val="single" w:sz="4" w:space="0" w:color="auto"/>
              <w:left w:val="single" w:sz="4" w:space="0" w:color="auto"/>
              <w:bottom w:val="single" w:sz="4" w:space="0" w:color="auto"/>
              <w:right w:val="single" w:sz="4" w:space="0" w:color="auto"/>
            </w:tcBorders>
          </w:tcPr>
          <w:p w14:paraId="23653217"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7C3F4F74"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23D810B3"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33056ABC" w14:textId="77777777" w:rsidR="009428D8" w:rsidRPr="007275DF" w:rsidRDefault="009428D8" w:rsidP="006D0B54">
            <w:pPr>
              <w:pStyle w:val="TAC"/>
            </w:pPr>
          </w:p>
        </w:tc>
      </w:tr>
      <w:tr w:rsidR="009428D8" w:rsidRPr="007275DF" w14:paraId="49BB4D98" w14:textId="77777777" w:rsidTr="006D0B54">
        <w:trPr>
          <w:cantSplit/>
          <w:trHeight w:val="207"/>
        </w:trPr>
        <w:tc>
          <w:tcPr>
            <w:tcW w:w="2592" w:type="dxa"/>
            <w:tcBorders>
              <w:top w:val="single" w:sz="4" w:space="0" w:color="auto"/>
              <w:left w:val="single" w:sz="4" w:space="0" w:color="auto"/>
              <w:bottom w:val="single" w:sz="4" w:space="0" w:color="auto"/>
              <w:right w:val="single" w:sz="4" w:space="0" w:color="auto"/>
            </w:tcBorders>
            <w:hideMark/>
          </w:tcPr>
          <w:p w14:paraId="336563A4" w14:textId="77777777" w:rsidR="009428D8" w:rsidRPr="007275DF" w:rsidRDefault="009428D8" w:rsidP="006D0B54">
            <w:pPr>
              <w:pStyle w:val="TAL"/>
            </w:pPr>
            <w:r w:rsidRPr="007275DF">
              <w:rPr>
                <w:lang w:eastAsia="ja-JP"/>
              </w:rPr>
              <w:t>EPRE ratio of PDCCH DMRS to SSS</w:t>
            </w:r>
          </w:p>
        </w:tc>
        <w:tc>
          <w:tcPr>
            <w:tcW w:w="1584" w:type="dxa"/>
            <w:tcBorders>
              <w:top w:val="single" w:sz="4" w:space="0" w:color="auto"/>
              <w:left w:val="single" w:sz="4" w:space="0" w:color="auto"/>
              <w:bottom w:val="single" w:sz="4" w:space="0" w:color="auto"/>
              <w:right w:val="single" w:sz="4" w:space="0" w:color="auto"/>
            </w:tcBorders>
          </w:tcPr>
          <w:p w14:paraId="53AC4AF1"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3C3DA84"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5BA2C10F"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0DD544C1" w14:textId="77777777" w:rsidR="009428D8" w:rsidRPr="007275DF" w:rsidRDefault="009428D8" w:rsidP="006D0B54">
            <w:pPr>
              <w:pStyle w:val="TAC"/>
            </w:pPr>
          </w:p>
        </w:tc>
      </w:tr>
      <w:tr w:rsidR="009428D8" w:rsidRPr="007275DF" w14:paraId="5DFFD5A2" w14:textId="77777777" w:rsidTr="006D0B54">
        <w:trPr>
          <w:cantSplit/>
          <w:trHeight w:val="197"/>
        </w:trPr>
        <w:tc>
          <w:tcPr>
            <w:tcW w:w="2592" w:type="dxa"/>
            <w:tcBorders>
              <w:top w:val="single" w:sz="4" w:space="0" w:color="auto"/>
              <w:left w:val="single" w:sz="4" w:space="0" w:color="auto"/>
              <w:bottom w:val="single" w:sz="4" w:space="0" w:color="auto"/>
              <w:right w:val="single" w:sz="4" w:space="0" w:color="auto"/>
            </w:tcBorders>
            <w:hideMark/>
          </w:tcPr>
          <w:p w14:paraId="319CA3E0" w14:textId="77777777" w:rsidR="009428D8" w:rsidRPr="007275DF" w:rsidRDefault="009428D8" w:rsidP="006D0B54">
            <w:pPr>
              <w:pStyle w:val="TAL"/>
            </w:pPr>
            <w:r w:rsidRPr="007275DF">
              <w:rPr>
                <w:lang w:eastAsia="ja-JP"/>
              </w:rPr>
              <w:t>EPRE ratio of PDCCH to PDCCH DMRS</w:t>
            </w:r>
          </w:p>
        </w:tc>
        <w:tc>
          <w:tcPr>
            <w:tcW w:w="1584" w:type="dxa"/>
            <w:tcBorders>
              <w:top w:val="single" w:sz="4" w:space="0" w:color="auto"/>
              <w:left w:val="single" w:sz="4" w:space="0" w:color="auto"/>
              <w:bottom w:val="single" w:sz="4" w:space="0" w:color="auto"/>
              <w:right w:val="single" w:sz="4" w:space="0" w:color="auto"/>
            </w:tcBorders>
          </w:tcPr>
          <w:p w14:paraId="6147922D"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1BFC555"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05020076"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38D85348" w14:textId="77777777" w:rsidR="009428D8" w:rsidRPr="007275DF" w:rsidRDefault="009428D8" w:rsidP="006D0B54">
            <w:pPr>
              <w:pStyle w:val="TAC"/>
            </w:pPr>
          </w:p>
        </w:tc>
      </w:tr>
      <w:tr w:rsidR="009428D8" w:rsidRPr="007275DF" w14:paraId="1EBAA115" w14:textId="77777777" w:rsidTr="006D0B54">
        <w:trPr>
          <w:cantSplit/>
          <w:trHeight w:val="173"/>
        </w:trPr>
        <w:tc>
          <w:tcPr>
            <w:tcW w:w="2592" w:type="dxa"/>
            <w:tcBorders>
              <w:top w:val="single" w:sz="4" w:space="0" w:color="auto"/>
              <w:left w:val="single" w:sz="4" w:space="0" w:color="auto"/>
              <w:bottom w:val="single" w:sz="4" w:space="0" w:color="auto"/>
              <w:right w:val="single" w:sz="4" w:space="0" w:color="auto"/>
            </w:tcBorders>
            <w:hideMark/>
          </w:tcPr>
          <w:p w14:paraId="3AB397F2" w14:textId="77777777" w:rsidR="009428D8" w:rsidRPr="007275DF" w:rsidRDefault="009428D8" w:rsidP="006D0B54">
            <w:pPr>
              <w:pStyle w:val="TAL"/>
            </w:pPr>
            <w:r w:rsidRPr="007275DF">
              <w:rPr>
                <w:lang w:eastAsia="ja-JP"/>
              </w:rPr>
              <w:t xml:space="preserve">EPRE ratio of PDSCH DMRS to SSS </w:t>
            </w:r>
          </w:p>
        </w:tc>
        <w:tc>
          <w:tcPr>
            <w:tcW w:w="1584" w:type="dxa"/>
            <w:tcBorders>
              <w:top w:val="single" w:sz="4" w:space="0" w:color="auto"/>
              <w:left w:val="single" w:sz="4" w:space="0" w:color="auto"/>
              <w:bottom w:val="single" w:sz="4" w:space="0" w:color="auto"/>
              <w:right w:val="single" w:sz="4" w:space="0" w:color="auto"/>
            </w:tcBorders>
          </w:tcPr>
          <w:p w14:paraId="16D8EE91"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B44E760"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3D6D1847"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1D4943CC" w14:textId="77777777" w:rsidR="009428D8" w:rsidRPr="007275DF" w:rsidRDefault="009428D8" w:rsidP="006D0B54">
            <w:pPr>
              <w:pStyle w:val="TAC"/>
            </w:pPr>
          </w:p>
        </w:tc>
      </w:tr>
      <w:tr w:rsidR="009428D8" w:rsidRPr="007275DF" w14:paraId="095D8C5E" w14:textId="77777777" w:rsidTr="006D0B54">
        <w:trPr>
          <w:cantSplit/>
          <w:trHeight w:val="149"/>
        </w:trPr>
        <w:tc>
          <w:tcPr>
            <w:tcW w:w="2592" w:type="dxa"/>
            <w:tcBorders>
              <w:top w:val="single" w:sz="4" w:space="0" w:color="auto"/>
              <w:left w:val="single" w:sz="4" w:space="0" w:color="auto"/>
              <w:bottom w:val="single" w:sz="4" w:space="0" w:color="auto"/>
              <w:right w:val="single" w:sz="4" w:space="0" w:color="auto"/>
            </w:tcBorders>
            <w:hideMark/>
          </w:tcPr>
          <w:p w14:paraId="78C27067" w14:textId="77777777" w:rsidR="009428D8" w:rsidRPr="007275DF" w:rsidRDefault="009428D8" w:rsidP="006D0B54">
            <w:pPr>
              <w:pStyle w:val="TAL"/>
            </w:pPr>
            <w:r w:rsidRPr="007275DF">
              <w:rPr>
                <w:lang w:eastAsia="ja-JP"/>
              </w:rPr>
              <w:t xml:space="preserve">EPRE ratio of PDSCH to PDSCH </w:t>
            </w:r>
          </w:p>
        </w:tc>
        <w:tc>
          <w:tcPr>
            <w:tcW w:w="1584" w:type="dxa"/>
            <w:tcBorders>
              <w:top w:val="single" w:sz="4" w:space="0" w:color="auto"/>
              <w:left w:val="single" w:sz="4" w:space="0" w:color="auto"/>
              <w:bottom w:val="single" w:sz="4" w:space="0" w:color="auto"/>
              <w:right w:val="single" w:sz="4" w:space="0" w:color="auto"/>
            </w:tcBorders>
          </w:tcPr>
          <w:p w14:paraId="565F0E16"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7AC46C6"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4723D92B"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454F2C26" w14:textId="77777777" w:rsidR="009428D8" w:rsidRPr="007275DF" w:rsidRDefault="009428D8" w:rsidP="006D0B54">
            <w:pPr>
              <w:pStyle w:val="TAC"/>
            </w:pPr>
          </w:p>
        </w:tc>
      </w:tr>
      <w:tr w:rsidR="009428D8" w:rsidRPr="007275DF" w14:paraId="530560D5" w14:textId="77777777" w:rsidTr="006D0B54">
        <w:trPr>
          <w:cantSplit/>
          <w:trHeight w:val="43"/>
        </w:trPr>
        <w:tc>
          <w:tcPr>
            <w:tcW w:w="2592" w:type="dxa"/>
            <w:tcBorders>
              <w:top w:val="single" w:sz="4" w:space="0" w:color="auto"/>
              <w:left w:val="single" w:sz="4" w:space="0" w:color="auto"/>
              <w:bottom w:val="single" w:sz="4" w:space="0" w:color="auto"/>
              <w:right w:val="single" w:sz="4" w:space="0" w:color="auto"/>
            </w:tcBorders>
            <w:hideMark/>
          </w:tcPr>
          <w:p w14:paraId="64DEAE77" w14:textId="77777777" w:rsidR="009428D8" w:rsidRPr="007275DF" w:rsidRDefault="009428D8" w:rsidP="006D0B54">
            <w:pPr>
              <w:pStyle w:val="TAL"/>
            </w:pPr>
            <w:r w:rsidRPr="007275DF">
              <w:rPr>
                <w:lang w:eastAsia="ja-JP"/>
              </w:rPr>
              <w:t>EPRE ratio of OCNG DMRS to SSS (Note 1)</w:t>
            </w:r>
          </w:p>
        </w:tc>
        <w:tc>
          <w:tcPr>
            <w:tcW w:w="1584" w:type="dxa"/>
            <w:tcBorders>
              <w:top w:val="single" w:sz="4" w:space="0" w:color="auto"/>
              <w:left w:val="single" w:sz="4" w:space="0" w:color="auto"/>
              <w:bottom w:val="single" w:sz="4" w:space="0" w:color="auto"/>
              <w:right w:val="single" w:sz="4" w:space="0" w:color="auto"/>
            </w:tcBorders>
          </w:tcPr>
          <w:p w14:paraId="4DD7ED89"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6FC08698"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47F86FA7"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20E02C04" w14:textId="77777777" w:rsidR="009428D8" w:rsidRPr="007275DF" w:rsidRDefault="009428D8" w:rsidP="006D0B54">
            <w:pPr>
              <w:pStyle w:val="TAC"/>
            </w:pPr>
          </w:p>
        </w:tc>
      </w:tr>
      <w:tr w:rsidR="009428D8" w:rsidRPr="007275DF" w14:paraId="7D1FB87F" w14:textId="77777777" w:rsidTr="006D0B54">
        <w:trPr>
          <w:cantSplit/>
          <w:trHeight w:val="119"/>
        </w:trPr>
        <w:tc>
          <w:tcPr>
            <w:tcW w:w="2592" w:type="dxa"/>
            <w:tcBorders>
              <w:top w:val="single" w:sz="4" w:space="0" w:color="auto"/>
              <w:left w:val="single" w:sz="4" w:space="0" w:color="auto"/>
              <w:bottom w:val="single" w:sz="4" w:space="0" w:color="auto"/>
              <w:right w:val="single" w:sz="4" w:space="0" w:color="auto"/>
            </w:tcBorders>
            <w:hideMark/>
          </w:tcPr>
          <w:p w14:paraId="10609AE2" w14:textId="77777777" w:rsidR="009428D8" w:rsidRPr="007275DF" w:rsidRDefault="009428D8" w:rsidP="006D0B54">
            <w:pPr>
              <w:pStyle w:val="TAL"/>
              <w:rPr>
                <w:bCs/>
              </w:rPr>
            </w:pPr>
            <w:r w:rsidRPr="007275DF">
              <w:rPr>
                <w:bCs/>
              </w:rPr>
              <w:t>EPRE ratio of OCNG to OCNG DMRS (Note 1)</w:t>
            </w:r>
          </w:p>
        </w:tc>
        <w:tc>
          <w:tcPr>
            <w:tcW w:w="1584" w:type="dxa"/>
            <w:tcBorders>
              <w:top w:val="single" w:sz="4" w:space="0" w:color="auto"/>
              <w:left w:val="single" w:sz="4" w:space="0" w:color="auto"/>
              <w:bottom w:val="single" w:sz="4" w:space="0" w:color="auto"/>
              <w:right w:val="single" w:sz="4" w:space="0" w:color="auto"/>
            </w:tcBorders>
          </w:tcPr>
          <w:p w14:paraId="652278DC" w14:textId="77777777" w:rsidR="009428D8" w:rsidRPr="007275DF" w:rsidRDefault="009428D8" w:rsidP="006D0B54">
            <w:pPr>
              <w:pStyle w:val="TAC"/>
            </w:pPr>
          </w:p>
        </w:tc>
        <w:tc>
          <w:tcPr>
            <w:tcW w:w="1579" w:type="dxa"/>
            <w:tcBorders>
              <w:top w:val="nil"/>
              <w:left w:val="single" w:sz="4" w:space="0" w:color="auto"/>
              <w:bottom w:val="single" w:sz="4" w:space="0" w:color="auto"/>
              <w:right w:val="single" w:sz="4" w:space="0" w:color="auto"/>
            </w:tcBorders>
          </w:tcPr>
          <w:p w14:paraId="768388EE" w14:textId="77777777" w:rsidR="009428D8" w:rsidRPr="007275DF" w:rsidRDefault="009428D8" w:rsidP="006D0B54">
            <w:pPr>
              <w:pStyle w:val="TAC"/>
            </w:pPr>
          </w:p>
        </w:tc>
        <w:tc>
          <w:tcPr>
            <w:tcW w:w="2193" w:type="dxa"/>
            <w:gridSpan w:val="3"/>
            <w:tcBorders>
              <w:top w:val="nil"/>
              <w:left w:val="single" w:sz="4" w:space="0" w:color="auto"/>
              <w:bottom w:val="single" w:sz="4" w:space="0" w:color="auto"/>
              <w:right w:val="single" w:sz="4" w:space="0" w:color="auto"/>
            </w:tcBorders>
          </w:tcPr>
          <w:p w14:paraId="2F28F9B7" w14:textId="77777777" w:rsidR="009428D8" w:rsidRPr="007275DF" w:rsidRDefault="009428D8" w:rsidP="006D0B54">
            <w:pPr>
              <w:pStyle w:val="TAC"/>
            </w:pPr>
          </w:p>
        </w:tc>
        <w:tc>
          <w:tcPr>
            <w:tcW w:w="2322" w:type="dxa"/>
            <w:gridSpan w:val="2"/>
            <w:tcBorders>
              <w:top w:val="nil"/>
              <w:left w:val="single" w:sz="4" w:space="0" w:color="auto"/>
              <w:bottom w:val="single" w:sz="4" w:space="0" w:color="auto"/>
              <w:right w:val="single" w:sz="4" w:space="0" w:color="auto"/>
            </w:tcBorders>
          </w:tcPr>
          <w:p w14:paraId="5200A0A5" w14:textId="77777777" w:rsidR="009428D8" w:rsidRPr="007275DF" w:rsidRDefault="009428D8" w:rsidP="006D0B54">
            <w:pPr>
              <w:pStyle w:val="TAC"/>
            </w:pPr>
          </w:p>
        </w:tc>
      </w:tr>
      <w:tr w:rsidR="009428D8" w:rsidRPr="007275DF" w14:paraId="3DA237E1"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44F5E92E" w14:textId="77777777" w:rsidR="009428D8" w:rsidRPr="007275DF" w:rsidRDefault="009428D8" w:rsidP="006D0B54">
            <w:pPr>
              <w:pStyle w:val="TAL"/>
            </w:pPr>
            <w:r w:rsidRPr="004849DD">
              <w:rPr>
                <w:rFonts w:eastAsia="Calibri" w:cs="Arial"/>
                <w:noProof/>
                <w:position w:val="-12"/>
                <w:szCs w:val="22"/>
                <w:lang w:val="en-US"/>
              </w:rPr>
              <w:object w:dxaOrig="405" w:dyaOrig="315" w14:anchorId="55A6BFD5">
                <v:shape id="_x0000_i1123" type="#_x0000_t75" style="width:20.5pt;height:15.5pt" o:ole="" fillcolor="window">
                  <v:imagedata r:id="rId13" o:title=""/>
                </v:shape>
                <o:OLEObject Type="Embed" ProgID="Equation.3" ShapeID="_x0000_i1123" DrawAspect="Content" ObjectID="_1749664400" r:id="rId122"/>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28FF6C18" w14:textId="77777777" w:rsidR="009428D8" w:rsidRPr="007275DF" w:rsidRDefault="009428D8" w:rsidP="006D0B54">
            <w:pPr>
              <w:pStyle w:val="TAC"/>
            </w:pPr>
            <w:r w:rsidRPr="007275DF">
              <w:t>dBm/15kHz</w:t>
            </w:r>
          </w:p>
        </w:tc>
        <w:tc>
          <w:tcPr>
            <w:tcW w:w="1579" w:type="dxa"/>
            <w:tcBorders>
              <w:top w:val="single" w:sz="4" w:space="0" w:color="auto"/>
              <w:left w:val="single" w:sz="4" w:space="0" w:color="auto"/>
              <w:bottom w:val="single" w:sz="4" w:space="0" w:color="auto"/>
              <w:right w:val="single" w:sz="4" w:space="0" w:color="auto"/>
            </w:tcBorders>
            <w:hideMark/>
          </w:tcPr>
          <w:p w14:paraId="69E29B26"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566F71E" w14:textId="77777777" w:rsidR="009428D8" w:rsidRPr="007275DF" w:rsidRDefault="009428D8" w:rsidP="006D0B54">
            <w:pPr>
              <w:pStyle w:val="TAC"/>
            </w:pPr>
            <w:r w:rsidRPr="007275DF">
              <w:t>-98</w:t>
            </w:r>
          </w:p>
        </w:tc>
        <w:tc>
          <w:tcPr>
            <w:tcW w:w="2322" w:type="dxa"/>
            <w:gridSpan w:val="2"/>
            <w:tcBorders>
              <w:top w:val="single" w:sz="4" w:space="0" w:color="auto"/>
              <w:left w:val="single" w:sz="4" w:space="0" w:color="auto"/>
              <w:bottom w:val="single" w:sz="4" w:space="0" w:color="auto"/>
              <w:right w:val="single" w:sz="4" w:space="0" w:color="auto"/>
            </w:tcBorders>
            <w:hideMark/>
          </w:tcPr>
          <w:p w14:paraId="4A230C78" w14:textId="77777777" w:rsidR="009428D8" w:rsidRPr="007275DF" w:rsidRDefault="009428D8" w:rsidP="006D0B54">
            <w:pPr>
              <w:pStyle w:val="TAC"/>
            </w:pPr>
            <w:r w:rsidRPr="007275DF">
              <w:t>-98</w:t>
            </w:r>
          </w:p>
        </w:tc>
      </w:tr>
      <w:tr w:rsidR="009428D8" w:rsidRPr="007275DF" w14:paraId="7477995E"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134675E1" w14:textId="77777777" w:rsidR="009428D8" w:rsidRPr="007275DF" w:rsidRDefault="009428D8" w:rsidP="006D0B54">
            <w:pPr>
              <w:pStyle w:val="TAL"/>
            </w:pPr>
            <w:r w:rsidRPr="004849DD">
              <w:rPr>
                <w:rFonts w:eastAsia="Calibri" w:cs="Arial"/>
                <w:noProof/>
                <w:position w:val="-12"/>
                <w:szCs w:val="22"/>
                <w:lang w:val="en-US"/>
              </w:rPr>
              <w:object w:dxaOrig="405" w:dyaOrig="315" w14:anchorId="791A2092">
                <v:shape id="_x0000_i1124" type="#_x0000_t75" style="width:20.5pt;height:15.5pt" o:ole="" fillcolor="window">
                  <v:imagedata r:id="rId13" o:title=""/>
                </v:shape>
                <o:OLEObject Type="Embed" ProgID="Equation.3" ShapeID="_x0000_i1124" DrawAspect="Content" ObjectID="_1749664401" r:id="rId123"/>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1124E2A0"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4F16DC35"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B0AAD0E" w14:textId="77777777" w:rsidR="009428D8" w:rsidRPr="007275DF" w:rsidRDefault="009428D8" w:rsidP="006D0B54">
            <w:pPr>
              <w:pStyle w:val="TAC"/>
            </w:pPr>
            <w:r w:rsidRPr="007275DF">
              <w:t>-95</w:t>
            </w:r>
          </w:p>
        </w:tc>
        <w:tc>
          <w:tcPr>
            <w:tcW w:w="2322" w:type="dxa"/>
            <w:gridSpan w:val="2"/>
            <w:tcBorders>
              <w:top w:val="single" w:sz="4" w:space="0" w:color="auto"/>
              <w:left w:val="single" w:sz="4" w:space="0" w:color="auto"/>
              <w:bottom w:val="single" w:sz="4" w:space="0" w:color="auto"/>
              <w:right w:val="single" w:sz="4" w:space="0" w:color="auto"/>
            </w:tcBorders>
            <w:hideMark/>
          </w:tcPr>
          <w:p w14:paraId="239DB6B9" w14:textId="77777777" w:rsidR="009428D8" w:rsidRPr="007275DF" w:rsidRDefault="009428D8" w:rsidP="006D0B54">
            <w:pPr>
              <w:pStyle w:val="TAC"/>
            </w:pPr>
            <w:r w:rsidRPr="007275DF">
              <w:t>-95</w:t>
            </w:r>
          </w:p>
        </w:tc>
      </w:tr>
      <w:tr w:rsidR="009428D8" w:rsidRPr="007275DF" w14:paraId="0F5D1552" w14:textId="77777777" w:rsidTr="006D0B54">
        <w:trPr>
          <w:cantSplit/>
          <w:trHeight w:val="92"/>
        </w:trPr>
        <w:tc>
          <w:tcPr>
            <w:tcW w:w="2592" w:type="dxa"/>
            <w:tcBorders>
              <w:top w:val="single" w:sz="4" w:space="0" w:color="auto"/>
              <w:left w:val="single" w:sz="4" w:space="0" w:color="auto"/>
              <w:bottom w:val="single" w:sz="4" w:space="0" w:color="auto"/>
              <w:right w:val="single" w:sz="4" w:space="0" w:color="auto"/>
            </w:tcBorders>
            <w:hideMark/>
          </w:tcPr>
          <w:p w14:paraId="2B4393E6"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3,5</w:t>
            </w:r>
          </w:p>
        </w:tc>
        <w:tc>
          <w:tcPr>
            <w:tcW w:w="1584" w:type="dxa"/>
            <w:tcBorders>
              <w:top w:val="single" w:sz="4" w:space="0" w:color="auto"/>
              <w:left w:val="single" w:sz="4" w:space="0" w:color="auto"/>
              <w:bottom w:val="single" w:sz="4" w:space="0" w:color="auto"/>
              <w:right w:val="single" w:sz="4" w:space="0" w:color="auto"/>
            </w:tcBorders>
            <w:hideMark/>
          </w:tcPr>
          <w:p w14:paraId="5A8DB5FF"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098BD081"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53CAA8AC" w14:textId="77777777" w:rsidR="009428D8" w:rsidRPr="007275DF" w:rsidRDefault="009428D8" w:rsidP="006D0B54">
            <w:pPr>
              <w:pStyle w:val="TAC"/>
            </w:pPr>
            <w:r w:rsidRPr="007275DF">
              <w:t>-91</w:t>
            </w:r>
          </w:p>
        </w:tc>
        <w:tc>
          <w:tcPr>
            <w:tcW w:w="1097" w:type="dxa"/>
            <w:tcBorders>
              <w:top w:val="single" w:sz="4" w:space="0" w:color="auto"/>
              <w:left w:val="single" w:sz="4" w:space="0" w:color="auto"/>
              <w:bottom w:val="single" w:sz="4" w:space="0" w:color="auto"/>
              <w:right w:val="single" w:sz="4" w:space="0" w:color="auto"/>
            </w:tcBorders>
          </w:tcPr>
          <w:p w14:paraId="20B5B716" w14:textId="77777777" w:rsidR="009428D8" w:rsidRPr="007275DF" w:rsidRDefault="009428D8" w:rsidP="006D0B54">
            <w:pPr>
              <w:pStyle w:val="TAC"/>
            </w:pPr>
            <w:r w:rsidRPr="007275DF">
              <w:t>-91</w:t>
            </w:r>
          </w:p>
        </w:tc>
        <w:tc>
          <w:tcPr>
            <w:tcW w:w="1161" w:type="dxa"/>
            <w:tcBorders>
              <w:top w:val="single" w:sz="4" w:space="0" w:color="auto"/>
              <w:left w:val="single" w:sz="4" w:space="0" w:color="auto"/>
              <w:bottom w:val="single" w:sz="4" w:space="0" w:color="auto"/>
              <w:right w:val="single" w:sz="4" w:space="0" w:color="auto"/>
            </w:tcBorders>
            <w:hideMark/>
          </w:tcPr>
          <w:p w14:paraId="763D9058"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32D77981" w14:textId="77777777" w:rsidR="009428D8" w:rsidRPr="007275DF" w:rsidRDefault="009428D8" w:rsidP="006D0B54">
            <w:pPr>
              <w:pStyle w:val="TAC"/>
            </w:pPr>
            <w:r w:rsidRPr="007275DF">
              <w:t>-88</w:t>
            </w:r>
          </w:p>
        </w:tc>
      </w:tr>
      <w:tr w:rsidR="009428D8" w:rsidRPr="007275DF" w14:paraId="58BD0AAF"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01079AE6" w14:textId="77777777" w:rsidR="009428D8" w:rsidRPr="007275DF" w:rsidRDefault="009428D8" w:rsidP="006D0B54">
            <w:pPr>
              <w:pStyle w:val="TAL"/>
            </w:pPr>
            <w:r w:rsidRPr="004849DD">
              <w:rPr>
                <w:position w:val="-12"/>
              </w:rPr>
              <w:object w:dxaOrig="405" w:dyaOrig="315" w14:anchorId="7A608B34">
                <v:shape id="_x0000_i1125" type="#_x0000_t75" style="width:20.5pt;height:15.5pt" o:ole="" fillcolor="window">
                  <v:imagedata r:id="rId44" o:title=""/>
                </v:shape>
                <o:OLEObject Type="Embed" ProgID="Equation.3" ShapeID="_x0000_i1125" DrawAspect="Content" ObjectID="_1749664402" r:id="rId124"/>
              </w:object>
            </w:r>
            <w:r w:rsidRPr="007275DF">
              <w:rPr>
                <w:vertAlign w:val="superscript"/>
              </w:rPr>
              <w:t>Note 5</w:t>
            </w:r>
          </w:p>
        </w:tc>
        <w:tc>
          <w:tcPr>
            <w:tcW w:w="1584" w:type="dxa"/>
            <w:tcBorders>
              <w:top w:val="single" w:sz="4" w:space="0" w:color="auto"/>
              <w:left w:val="single" w:sz="4" w:space="0" w:color="auto"/>
              <w:bottom w:val="single" w:sz="4" w:space="0" w:color="auto"/>
              <w:right w:val="single" w:sz="4" w:space="0" w:color="auto"/>
            </w:tcBorders>
            <w:hideMark/>
          </w:tcPr>
          <w:p w14:paraId="1BCE0E32"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4B03672F"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5C9A654E"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2A2D40CC"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251B9552"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2E3C4202" w14:textId="77777777" w:rsidR="009428D8" w:rsidRPr="007275DF" w:rsidRDefault="009428D8" w:rsidP="006D0B54">
            <w:pPr>
              <w:pStyle w:val="TAC"/>
            </w:pPr>
            <w:r w:rsidRPr="007275DF">
              <w:t>7</w:t>
            </w:r>
          </w:p>
        </w:tc>
      </w:tr>
      <w:tr w:rsidR="009428D8" w:rsidRPr="007275DF" w14:paraId="67E97AA6"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674FD21C" w14:textId="77777777" w:rsidR="009428D8" w:rsidRPr="007275DF" w:rsidRDefault="009428D8" w:rsidP="006D0B54">
            <w:pPr>
              <w:pStyle w:val="TAL"/>
            </w:pPr>
            <w:r w:rsidRPr="004849DD">
              <w:rPr>
                <w:position w:val="-12"/>
              </w:rPr>
              <w:object w:dxaOrig="615" w:dyaOrig="315" w14:anchorId="64C947FE">
                <v:shape id="_x0000_i1126" type="#_x0000_t75" style="width:31pt;height:15.5pt" o:ole="" fillcolor="window">
                  <v:imagedata r:id="rId46" o:title=""/>
                </v:shape>
                <o:OLEObject Type="Embed" ProgID="Equation.3" ShapeID="_x0000_i1126" DrawAspect="Content" ObjectID="_1749664403" r:id="rId125"/>
              </w:object>
            </w:r>
            <w:r w:rsidRPr="007275DF">
              <w:rPr>
                <w:vertAlign w:val="superscript"/>
              </w:rPr>
              <w:t xml:space="preserve"> Note 5</w:t>
            </w:r>
          </w:p>
        </w:tc>
        <w:tc>
          <w:tcPr>
            <w:tcW w:w="1584" w:type="dxa"/>
            <w:tcBorders>
              <w:top w:val="single" w:sz="4" w:space="0" w:color="auto"/>
              <w:left w:val="single" w:sz="4" w:space="0" w:color="auto"/>
              <w:bottom w:val="single" w:sz="4" w:space="0" w:color="auto"/>
              <w:right w:val="single" w:sz="4" w:space="0" w:color="auto"/>
            </w:tcBorders>
            <w:hideMark/>
          </w:tcPr>
          <w:p w14:paraId="7C3C63A5"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33C7AB3A"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0E009455"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47474690"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146AD94F"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621F5AC1" w14:textId="77777777" w:rsidR="009428D8" w:rsidRPr="007275DF" w:rsidRDefault="009428D8" w:rsidP="006D0B54">
            <w:pPr>
              <w:pStyle w:val="TAC"/>
            </w:pPr>
            <w:r w:rsidRPr="007275DF">
              <w:t>7</w:t>
            </w:r>
          </w:p>
        </w:tc>
      </w:tr>
      <w:tr w:rsidR="009428D8" w:rsidRPr="007275DF" w14:paraId="64DBABE1"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031318A9" w14:textId="77777777" w:rsidR="009428D8" w:rsidRPr="007275DF" w:rsidRDefault="009428D8" w:rsidP="006D0B54">
            <w:pPr>
              <w:pStyle w:val="TAL"/>
            </w:pPr>
            <w:r w:rsidRPr="007275DF">
              <w:t>Io</w:t>
            </w:r>
            <w:r w:rsidRPr="007275DF">
              <w:rPr>
                <w:vertAlign w:val="superscript"/>
              </w:rPr>
              <w:t>Note3</w:t>
            </w:r>
          </w:p>
        </w:tc>
        <w:tc>
          <w:tcPr>
            <w:tcW w:w="1584" w:type="dxa"/>
            <w:tcBorders>
              <w:top w:val="single" w:sz="4" w:space="0" w:color="auto"/>
              <w:left w:val="single" w:sz="4" w:space="0" w:color="auto"/>
              <w:bottom w:val="single" w:sz="4" w:space="0" w:color="auto"/>
              <w:right w:val="single" w:sz="4" w:space="0" w:color="auto"/>
            </w:tcBorders>
            <w:hideMark/>
          </w:tcPr>
          <w:p w14:paraId="0EA5C385" w14:textId="77777777" w:rsidR="009428D8" w:rsidRPr="007275DF" w:rsidRDefault="009428D8" w:rsidP="006D0B54">
            <w:pPr>
              <w:pStyle w:val="TAC"/>
            </w:pPr>
            <w:r w:rsidRPr="007275DF">
              <w:t>dBm/38.16MHz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084A7AAC"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2C50C930" w14:textId="77777777" w:rsidR="009428D8" w:rsidRPr="007275DF" w:rsidRDefault="009428D8" w:rsidP="006D0B54">
            <w:pPr>
              <w:pStyle w:val="TAC"/>
              <w:rPr>
                <w:szCs w:val="18"/>
              </w:rPr>
            </w:pPr>
            <w:r w:rsidRPr="007275DF">
              <w:t>-58.49</w:t>
            </w:r>
          </w:p>
        </w:tc>
        <w:tc>
          <w:tcPr>
            <w:tcW w:w="1097" w:type="dxa"/>
            <w:tcBorders>
              <w:top w:val="single" w:sz="4" w:space="0" w:color="auto"/>
              <w:left w:val="single" w:sz="4" w:space="0" w:color="auto"/>
              <w:bottom w:val="single" w:sz="4" w:space="0" w:color="auto"/>
              <w:right w:val="single" w:sz="4" w:space="0" w:color="auto"/>
            </w:tcBorders>
          </w:tcPr>
          <w:p w14:paraId="324312D3" w14:textId="77777777" w:rsidR="009428D8" w:rsidRPr="007275DF" w:rsidRDefault="009428D8" w:rsidP="006D0B54">
            <w:pPr>
              <w:pStyle w:val="TAC"/>
              <w:rPr>
                <w:szCs w:val="18"/>
              </w:rPr>
            </w:pPr>
            <w:r w:rsidRPr="007275DF">
              <w:t>-58.49</w:t>
            </w:r>
          </w:p>
        </w:tc>
        <w:tc>
          <w:tcPr>
            <w:tcW w:w="1161" w:type="dxa"/>
            <w:tcBorders>
              <w:top w:val="single" w:sz="4" w:space="0" w:color="auto"/>
              <w:left w:val="single" w:sz="4" w:space="0" w:color="auto"/>
              <w:bottom w:val="single" w:sz="4" w:space="0" w:color="auto"/>
              <w:right w:val="single" w:sz="4" w:space="0" w:color="auto"/>
            </w:tcBorders>
            <w:hideMark/>
          </w:tcPr>
          <w:p w14:paraId="52360111" w14:textId="77777777" w:rsidR="009428D8" w:rsidRPr="007275DF" w:rsidRDefault="009428D8" w:rsidP="006D0B54">
            <w:pPr>
              <w:pStyle w:val="TAC"/>
            </w:pPr>
            <w:r w:rsidRPr="007275DF">
              <w:rPr>
                <w:szCs w:val="18"/>
              </w:rPr>
              <w:t>-63.95</w:t>
            </w:r>
          </w:p>
        </w:tc>
        <w:tc>
          <w:tcPr>
            <w:tcW w:w="1161" w:type="dxa"/>
            <w:tcBorders>
              <w:top w:val="single" w:sz="4" w:space="0" w:color="auto"/>
              <w:left w:val="single" w:sz="4" w:space="0" w:color="auto"/>
              <w:bottom w:val="single" w:sz="4" w:space="0" w:color="auto"/>
              <w:right w:val="single" w:sz="4" w:space="0" w:color="auto"/>
            </w:tcBorders>
            <w:hideMark/>
          </w:tcPr>
          <w:p w14:paraId="7CD3CFE6" w14:textId="77777777" w:rsidR="009428D8" w:rsidRPr="007275DF" w:rsidRDefault="009428D8" w:rsidP="006D0B54">
            <w:pPr>
              <w:pStyle w:val="TAC"/>
            </w:pPr>
            <w:r w:rsidRPr="007275DF">
              <w:rPr>
                <w:szCs w:val="18"/>
              </w:rPr>
              <w:t>-56.16</w:t>
            </w:r>
          </w:p>
        </w:tc>
      </w:tr>
      <w:tr w:rsidR="009428D8" w:rsidRPr="007275DF" w14:paraId="15D21D53"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5A5DC45B" w14:textId="77777777" w:rsidR="009428D8" w:rsidRPr="007275DF" w:rsidRDefault="009428D8" w:rsidP="006D0B54">
            <w:pPr>
              <w:pStyle w:val="TAL"/>
            </w:pPr>
            <w:r w:rsidRPr="007275DF">
              <w:t xml:space="preserve">Propagation Condition </w:t>
            </w:r>
          </w:p>
        </w:tc>
        <w:tc>
          <w:tcPr>
            <w:tcW w:w="1584" w:type="dxa"/>
            <w:tcBorders>
              <w:top w:val="single" w:sz="4" w:space="0" w:color="auto"/>
              <w:left w:val="single" w:sz="4" w:space="0" w:color="auto"/>
              <w:bottom w:val="single" w:sz="4" w:space="0" w:color="auto"/>
              <w:right w:val="single" w:sz="4" w:space="0" w:color="auto"/>
            </w:tcBorders>
          </w:tcPr>
          <w:p w14:paraId="5A42CD4B"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4FCAA836" w14:textId="77777777" w:rsidR="009428D8" w:rsidRPr="007275DF" w:rsidRDefault="009428D8" w:rsidP="006D0B54">
            <w:pPr>
              <w:pStyle w:val="TAC"/>
              <w:rPr>
                <w:rFonts w:cs="v4.2.0"/>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2CA40406" w14:textId="77777777" w:rsidR="009428D8" w:rsidRPr="007275DF" w:rsidRDefault="009428D8" w:rsidP="006D0B54">
            <w:pPr>
              <w:pStyle w:val="TAC"/>
            </w:pPr>
            <w:r w:rsidRPr="007275DF">
              <w:t>ETU70</w:t>
            </w:r>
          </w:p>
        </w:tc>
        <w:tc>
          <w:tcPr>
            <w:tcW w:w="2322" w:type="dxa"/>
            <w:gridSpan w:val="2"/>
            <w:tcBorders>
              <w:top w:val="single" w:sz="4" w:space="0" w:color="auto"/>
              <w:left w:val="single" w:sz="4" w:space="0" w:color="auto"/>
              <w:bottom w:val="single" w:sz="4" w:space="0" w:color="auto"/>
              <w:right w:val="single" w:sz="4" w:space="0" w:color="auto"/>
            </w:tcBorders>
            <w:hideMark/>
          </w:tcPr>
          <w:p w14:paraId="2B3B1CF1" w14:textId="77777777" w:rsidR="009428D8" w:rsidRPr="007275DF" w:rsidRDefault="009428D8" w:rsidP="006D0B54">
            <w:pPr>
              <w:pStyle w:val="TAC"/>
            </w:pPr>
            <w:r w:rsidRPr="007275DF">
              <w:t>ETU70</w:t>
            </w:r>
          </w:p>
        </w:tc>
      </w:tr>
      <w:tr w:rsidR="009428D8" w:rsidRPr="007275DF" w14:paraId="2B7CF080"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38BBAF7A" w14:textId="77777777" w:rsidR="009428D8" w:rsidRPr="007275DF" w:rsidRDefault="009428D8" w:rsidP="006D0B54">
            <w:pPr>
              <w:pStyle w:val="TAL"/>
            </w:pPr>
            <w:r w:rsidRPr="007275DF">
              <w:rPr>
                <w:rFonts w:eastAsia="Calibri" w:cs="Arial"/>
              </w:rPr>
              <w:t>Antenna Configuration and Correlation Matrix</w:t>
            </w:r>
          </w:p>
        </w:tc>
        <w:tc>
          <w:tcPr>
            <w:tcW w:w="1584" w:type="dxa"/>
            <w:tcBorders>
              <w:top w:val="single" w:sz="4" w:space="0" w:color="auto"/>
              <w:left w:val="single" w:sz="4" w:space="0" w:color="auto"/>
              <w:bottom w:val="single" w:sz="4" w:space="0" w:color="auto"/>
              <w:right w:val="single" w:sz="4" w:space="0" w:color="auto"/>
            </w:tcBorders>
          </w:tcPr>
          <w:p w14:paraId="1347A940"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3F34AC21"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62BC4A73" w14:textId="77777777" w:rsidR="009428D8" w:rsidRPr="007275DF" w:rsidRDefault="009428D8" w:rsidP="006D0B54">
            <w:pPr>
              <w:pStyle w:val="TAC"/>
              <w:rPr>
                <w:rFonts w:eastAsia="Malgun Gothic"/>
              </w:rPr>
            </w:pPr>
            <w:r w:rsidRPr="007275DF">
              <w:rPr>
                <w:rFonts w:eastAsia="Malgun Gothic"/>
              </w:rPr>
              <w:t>1x2 Low</w:t>
            </w:r>
          </w:p>
        </w:tc>
        <w:tc>
          <w:tcPr>
            <w:tcW w:w="2322" w:type="dxa"/>
            <w:gridSpan w:val="2"/>
            <w:tcBorders>
              <w:top w:val="single" w:sz="4" w:space="0" w:color="auto"/>
              <w:left w:val="single" w:sz="4" w:space="0" w:color="auto"/>
              <w:bottom w:val="single" w:sz="4" w:space="0" w:color="auto"/>
              <w:right w:val="single" w:sz="4" w:space="0" w:color="auto"/>
            </w:tcBorders>
            <w:hideMark/>
          </w:tcPr>
          <w:p w14:paraId="6C80FD29" w14:textId="77777777" w:rsidR="009428D8" w:rsidRPr="007275DF" w:rsidRDefault="009428D8" w:rsidP="006D0B54">
            <w:pPr>
              <w:pStyle w:val="TAC"/>
            </w:pPr>
            <w:r w:rsidRPr="007275DF">
              <w:rPr>
                <w:rFonts w:eastAsia="Malgun Gothic"/>
              </w:rPr>
              <w:t>1x2 Low</w:t>
            </w:r>
          </w:p>
        </w:tc>
      </w:tr>
      <w:tr w:rsidR="009428D8" w:rsidRPr="007275DF" w14:paraId="3F0CD283" w14:textId="77777777" w:rsidTr="006D0B54">
        <w:trPr>
          <w:cantSplit/>
          <w:trHeight w:val="150"/>
        </w:trPr>
        <w:tc>
          <w:tcPr>
            <w:tcW w:w="10270" w:type="dxa"/>
            <w:gridSpan w:val="8"/>
            <w:tcBorders>
              <w:top w:val="single" w:sz="4" w:space="0" w:color="auto"/>
              <w:left w:val="single" w:sz="4" w:space="0" w:color="auto"/>
              <w:bottom w:val="single" w:sz="4" w:space="0" w:color="auto"/>
              <w:right w:val="single" w:sz="4" w:space="0" w:color="auto"/>
            </w:tcBorders>
          </w:tcPr>
          <w:p w14:paraId="63FB41B6" w14:textId="77777777" w:rsidR="00FA1312" w:rsidRPr="007275DF" w:rsidRDefault="00FA1312" w:rsidP="00FA1312">
            <w:pPr>
              <w:pStyle w:val="TAN"/>
            </w:pPr>
            <w:r w:rsidRPr="007275DF">
              <w:t>NOTE 1:</w:t>
            </w:r>
            <w:r w:rsidRPr="007275DF">
              <w:tab/>
              <w:t>OCNG shall be used such that the cell is fully allocated and a constant total transmitted power spectral density is achieved for all OFDM symbols.</w:t>
            </w:r>
          </w:p>
          <w:p w14:paraId="3914CB1E" w14:textId="77777777" w:rsidR="00FA1312" w:rsidRPr="007275DF" w:rsidRDefault="00FA1312" w:rsidP="00FA1312">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eastAsia="Calibri" w:cs="Arial"/>
                <w:noProof/>
                <w:position w:val="-12"/>
                <w:szCs w:val="22"/>
                <w:lang w:val="en-US"/>
              </w:rPr>
              <w:object w:dxaOrig="405" w:dyaOrig="315" w14:anchorId="22A6619B">
                <v:shape id="_x0000_i1127" type="#_x0000_t75" style="width:20.5pt;height:15.5pt" o:ole="" fillcolor="window">
                  <v:imagedata r:id="rId13" o:title=""/>
                </v:shape>
                <o:OLEObject Type="Embed" ProgID="Equation.3" ShapeID="_x0000_i1127" DrawAspect="Content" ObjectID="_1749664404" r:id="rId126"/>
              </w:object>
            </w:r>
            <w:r w:rsidRPr="007275DF">
              <w:t xml:space="preserve"> to be fulfilled.</w:t>
            </w:r>
          </w:p>
          <w:p w14:paraId="6DC11C3B" w14:textId="77777777" w:rsidR="00FA1312" w:rsidRPr="007275DF" w:rsidRDefault="00FA1312" w:rsidP="00FA1312">
            <w:pPr>
              <w:pStyle w:val="TAN"/>
            </w:pPr>
            <w:r w:rsidRPr="007275DF">
              <w:t>NOTE 3:</w:t>
            </w:r>
            <w:r w:rsidRPr="007275DF">
              <w:tab/>
              <w:t>SS-RSRP and Io levels have been derived from other parameters for information purposes. They are not settable parameters themselves.</w:t>
            </w:r>
          </w:p>
          <w:p w14:paraId="2464F793" w14:textId="77777777" w:rsidR="00FA1312" w:rsidRPr="007275DF" w:rsidRDefault="00FA1312" w:rsidP="00FA1312">
            <w:pPr>
              <w:pStyle w:val="TAN"/>
            </w:pPr>
            <w:r w:rsidRPr="007275DF">
              <w:t>NOTE 4:</w:t>
            </w:r>
            <w:r w:rsidRPr="007275DF">
              <w:tab/>
              <w:t>SS-RSRP minimum requirements are specified assuming independent interference and noise at each receiver antenna port.</w:t>
            </w:r>
          </w:p>
          <w:p w14:paraId="507A8ADB" w14:textId="6A8D043B" w:rsidR="00FA1312" w:rsidRPr="007275DF" w:rsidRDefault="00FA1312" w:rsidP="00794CF8">
            <w:pPr>
              <w:pStyle w:val="TAN"/>
              <w:rPr>
                <w:snapToGrid w:val="0"/>
              </w:rPr>
            </w:pPr>
            <w:r w:rsidRPr="007275DF">
              <w:rPr>
                <w:snapToGrid w:val="0"/>
              </w:rPr>
              <w:t>NOTE 5:</w:t>
            </w:r>
            <w:r w:rsidRPr="007275DF">
              <w:tab/>
            </w:r>
            <w:r w:rsidRPr="007275DF">
              <w:rPr>
                <w:snapToGrid w:val="0"/>
              </w:rPr>
              <w:t>The signal levels apply for SSS REs when the discovery burst is transmitted during DBT windows.</w:t>
            </w:r>
          </w:p>
          <w:p w14:paraId="082DE634" w14:textId="6DB01984" w:rsidR="00FA1312" w:rsidRPr="007275DF" w:rsidRDefault="00FA1312" w:rsidP="00FA1312">
            <w:pPr>
              <w:pStyle w:val="TAN"/>
              <w:rPr>
                <w:rFonts w:cs="Arial"/>
              </w:rPr>
            </w:pPr>
            <w:r w:rsidRPr="007275DF">
              <w:rPr>
                <w:snapToGrid w:val="0"/>
              </w:rPr>
              <w:t>NOTE</w:t>
            </w:r>
            <w:r w:rsidRPr="007275DF">
              <w:t xml:space="preserve"> 6: </w:t>
            </w:r>
            <w:r w:rsidRPr="007275DF">
              <w:tab/>
            </w:r>
            <w:r w:rsidRPr="007275DF">
              <w:rPr>
                <w:rFonts w:cs="Arial"/>
              </w:rPr>
              <w:t>For UE supporting semi-static channel access and network configuring semi-static channel occupancy.</w:t>
            </w:r>
          </w:p>
          <w:p w14:paraId="63E508EB" w14:textId="378F5484" w:rsidR="00FA1312" w:rsidRPr="007275DF" w:rsidRDefault="00FA1312" w:rsidP="00FA1312">
            <w:pPr>
              <w:pStyle w:val="TAN"/>
              <w:rPr>
                <w:rFonts w:cs="Arial"/>
              </w:rPr>
            </w:pPr>
            <w:r w:rsidRPr="007275DF">
              <w:rPr>
                <w:snapToGrid w:val="0"/>
              </w:rPr>
              <w:t>NOTE</w:t>
            </w:r>
            <w:r w:rsidRPr="007275DF">
              <w:rPr>
                <w:rFonts w:cs="Arial"/>
              </w:rPr>
              <w:t xml:space="preserve"> 7: </w:t>
            </w:r>
            <w:r w:rsidRPr="007275DF">
              <w:tab/>
            </w:r>
            <w:r w:rsidRPr="007275DF">
              <w:rPr>
                <w:rFonts w:cs="Arial"/>
              </w:rPr>
              <w:t>For UE supporting dynamic channel access and network configuring dynamic channel occupancy.</w:t>
            </w:r>
          </w:p>
          <w:p w14:paraId="0B650F68" w14:textId="0A432977" w:rsidR="009428D8" w:rsidRPr="00FA1312" w:rsidRDefault="00FA1312" w:rsidP="00FA1312">
            <w:pPr>
              <w:pStyle w:val="TAN"/>
            </w:pPr>
            <w:r w:rsidRPr="007275DF">
              <w:rPr>
                <w:snapToGrid w:val="0"/>
              </w:rPr>
              <w:t>NOTE</w:t>
            </w:r>
            <w:r w:rsidRPr="007275DF">
              <w:rPr>
                <w:rFonts w:cs="Arial"/>
              </w:rPr>
              <w:t xml:space="preserve"> 8: </w:t>
            </w:r>
            <w:r w:rsidRPr="007275DF">
              <w:tab/>
            </w:r>
            <w:r w:rsidRPr="007275DF">
              <w:rPr>
                <w:rFonts w:cs="Arial"/>
              </w:rPr>
              <w:t>For a UE supporting both semi-static and dynamic channel access, the UE can be tested under dynamic channel occupancy only.</w:t>
            </w:r>
          </w:p>
        </w:tc>
      </w:tr>
    </w:tbl>
    <w:p w14:paraId="69F4BB3D" w14:textId="77777777" w:rsidR="009428D8" w:rsidRPr="007275DF" w:rsidRDefault="009428D8" w:rsidP="009428D8"/>
    <w:p w14:paraId="6CBFF038" w14:textId="77777777" w:rsidR="009428D8" w:rsidRPr="007275DF" w:rsidRDefault="009428D8" w:rsidP="009428D8">
      <w:pPr>
        <w:pStyle w:val="Heading5"/>
        <w:spacing w:before="240"/>
      </w:pPr>
      <w:r w:rsidRPr="007275DF">
        <w:t>A.10.4.4.2.2</w:t>
      </w:r>
      <w:r w:rsidRPr="007275DF">
        <w:tab/>
        <w:t>Test Requirements</w:t>
      </w:r>
    </w:p>
    <w:p w14:paraId="1A6F851D" w14:textId="77777777" w:rsidR="009428D8" w:rsidRPr="007275DF" w:rsidRDefault="009428D8" w:rsidP="009428D8">
      <w:pPr>
        <w:rPr>
          <w:rFonts w:cs="v4.2.0"/>
        </w:rPr>
      </w:pPr>
      <w:r w:rsidRPr="007275DF">
        <w:rPr>
          <w:rFonts w:cs="v4.2.0"/>
        </w:rPr>
        <w:t xml:space="preserve">In test 1 with per-UE gap, the UE shall send one Event B2 triggered measurement report, with a measurement reporting delay less than </w:t>
      </w:r>
      <w:r w:rsidRPr="007275DF">
        <w:t>T</w:t>
      </w:r>
      <w:r w:rsidRPr="007275DF">
        <w:rPr>
          <w:vertAlign w:val="subscript"/>
        </w:rPr>
        <w:t>identify_irat_cca_without_index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43526B3F" w14:textId="77777777" w:rsidR="009428D8" w:rsidRPr="007275DF" w:rsidRDefault="009428D8" w:rsidP="009428D8">
      <w:pPr>
        <w:rPr>
          <w:rFonts w:cs="v4.2.0"/>
        </w:rPr>
      </w:pPr>
      <w:r w:rsidRPr="007275DF">
        <w:rPr>
          <w:rFonts w:cs="v4.2.0"/>
        </w:rPr>
        <w:t xml:space="preserve">In test 2 with per-UE gap, the UE shall send one Event B2 triggered measurement report, with a measurement reporting delay less than </w:t>
      </w:r>
      <w:r w:rsidRPr="007275DF">
        <w:t>T</w:t>
      </w:r>
      <w:r w:rsidRPr="007275DF">
        <w:rPr>
          <w:vertAlign w:val="subscript"/>
        </w:rPr>
        <w:t>identify_irat_cca_without_index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4BE93530" w14:textId="77777777" w:rsidR="009428D8" w:rsidRPr="007275DF" w:rsidRDefault="009428D8" w:rsidP="009428D8">
      <w:pPr>
        <w:rPr>
          <w:rFonts w:cs="v4.2.0"/>
        </w:rPr>
      </w:pPr>
      <w:r w:rsidRPr="007275DF">
        <w:rPr>
          <w:rFonts w:cs="v4.2.0"/>
        </w:rPr>
        <w:t xml:space="preserve">In test 3 with per-FR gap, the UE shall send one Event B2 triggered measurement report, with a measurement reporting delay less than </w:t>
      </w:r>
      <w:r w:rsidRPr="007275DF">
        <w:t>T</w:t>
      </w:r>
      <w:r w:rsidRPr="007275DF">
        <w:rPr>
          <w:vertAlign w:val="subscript"/>
        </w:rPr>
        <w:t>identify_irat_cca_without_index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4CAA6274" w14:textId="77777777" w:rsidR="009428D8" w:rsidRPr="007275DF" w:rsidRDefault="009428D8" w:rsidP="009428D8">
      <w:pPr>
        <w:rPr>
          <w:rFonts w:cs="v4.2.0"/>
        </w:rPr>
      </w:pPr>
      <w:r w:rsidRPr="007275DF">
        <w:rPr>
          <w:rFonts w:cs="v4.2.0"/>
        </w:rPr>
        <w:lastRenderedPageBreak/>
        <w:t xml:space="preserve">In test 4 with per-FR gap, the UE shall send one Event B2 triggered measurement report, with a measurement reporting delay less than </w:t>
      </w:r>
      <w:r w:rsidRPr="007275DF">
        <w:t>T</w:t>
      </w:r>
      <w:r w:rsidRPr="007275DF">
        <w:rPr>
          <w:vertAlign w:val="subscript"/>
        </w:rPr>
        <w:t>identify_irat_cca_without_index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3F8FEB2F" w14:textId="77777777" w:rsidR="009428D8" w:rsidRPr="007275DF" w:rsidRDefault="009428D8" w:rsidP="009428D8">
      <w:pPr>
        <w:rPr>
          <w:rFonts w:cs="v4.2.0"/>
        </w:rPr>
      </w:pPr>
      <w:r w:rsidRPr="007275DF">
        <w:rPr>
          <w:rFonts w:cs="v4.2.0"/>
        </w:rPr>
        <w:t>In tests 1, 2, 3 and 4, the UE is not required to report SSB time index.</w:t>
      </w:r>
    </w:p>
    <w:p w14:paraId="0F3E4B42"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63D9ED01" w14:textId="77777777" w:rsidR="009428D8" w:rsidRPr="007275DF" w:rsidRDefault="009428D8" w:rsidP="009428D8">
      <w:pPr>
        <w:pStyle w:val="Heading4"/>
        <w:spacing w:before="360"/>
      </w:pPr>
      <w:r w:rsidRPr="007275DF">
        <w:t>A.10.4.4.3</w:t>
      </w:r>
      <w:r w:rsidRPr="007275DF">
        <w:tab/>
        <w:t>NR Inter-RAT event triggered reporting tests for FR1 with SSB time index detection when DRX is not used</w:t>
      </w:r>
    </w:p>
    <w:p w14:paraId="3A662AE3" w14:textId="77777777" w:rsidR="009428D8" w:rsidRPr="007275DF" w:rsidRDefault="009428D8" w:rsidP="009428D8">
      <w:pPr>
        <w:pStyle w:val="Heading5"/>
      </w:pPr>
      <w:r w:rsidRPr="007275DF">
        <w:t>A.10.4.4.3.1</w:t>
      </w:r>
      <w:r w:rsidRPr="007275DF">
        <w:tab/>
        <w:t>Test Purpose and Environment</w:t>
      </w:r>
    </w:p>
    <w:p w14:paraId="7C88130A" w14:textId="77777777" w:rsidR="009428D8" w:rsidRPr="007275DF" w:rsidRDefault="009428D8" w:rsidP="009428D8">
      <w:pPr>
        <w:rPr>
          <w:rFonts w:cs="v4.2.0"/>
        </w:rPr>
      </w:pPr>
      <w:r w:rsidRPr="007275DF">
        <w:rPr>
          <w:rFonts w:cs="v4.2.0"/>
        </w:rPr>
        <w:t xml:space="preserve">The purpose of this test is to verify that the UE makes correct reporting of an event. This test will partly verify the NR inter-RAT cell search requirements in clause 8.1.2.4.21of </w:t>
      </w:r>
      <w:r w:rsidRPr="007275DF">
        <w:rPr>
          <w:lang w:eastAsia="zh-CN"/>
        </w:rPr>
        <w:t>TS 36.133</w:t>
      </w:r>
      <w:r w:rsidRPr="007275DF">
        <w:rPr>
          <w:rFonts w:cs="v4.2.0"/>
        </w:rPr>
        <w:t xml:space="preserve"> [15] for E-UTRAN FDD-NR measurements and clause 8.1.2.4.22 of </w:t>
      </w:r>
      <w:r w:rsidRPr="007275DF">
        <w:rPr>
          <w:lang w:eastAsia="zh-CN"/>
        </w:rPr>
        <w:t>TS 36.133 </w:t>
      </w:r>
      <w:r w:rsidRPr="007275DF">
        <w:rPr>
          <w:rFonts w:cs="v4.2.0"/>
        </w:rPr>
        <w:t>[15] for E-UTRAN TDD-NR measurements.</w:t>
      </w:r>
    </w:p>
    <w:p w14:paraId="0B4F58E7" w14:textId="77777777" w:rsidR="009428D8" w:rsidRPr="007275DF" w:rsidRDefault="009428D8" w:rsidP="009428D8">
      <w:pPr>
        <w:rPr>
          <w:rFonts w:cs="v4.2.0"/>
        </w:rPr>
      </w:pPr>
      <w:r w:rsidRPr="007275DF">
        <w:rPr>
          <w:rFonts w:cs="v4.2.0"/>
        </w:rPr>
        <w:t xml:space="preserve">In this test, there are three cells: LTE cell 1 as PCell on E-UTRA RF channel 1, NR cell 2 as PSCell in FR1 with CCA on NR RF channel 1 and NR cell 3 as neighbour cell in FR1 with CCA on NR RF channel 2.  The test parameters are given in Tables A.10.4.4.3.1-1, A.10.4.4.3.1-2, A.10.4.4.3.1-3 and A.10.4.4.3.1-4. Cell </w:t>
      </w:r>
      <w:r w:rsidRPr="007275DF">
        <w:t>transmits SSBs in DBT windows according to DL CCA model.</w:t>
      </w:r>
    </w:p>
    <w:p w14:paraId="7E12498A" w14:textId="77777777" w:rsidR="009428D8" w:rsidRPr="007275DF" w:rsidRDefault="009428D8" w:rsidP="009428D8">
      <w:pPr>
        <w:rPr>
          <w:rFonts w:cs="v4.2.0"/>
        </w:rPr>
      </w:pPr>
      <w:r w:rsidRPr="007275DF">
        <w:rPr>
          <w:rFonts w:cs="v4.2.0"/>
        </w:rPr>
        <w:t>In test 1 measurement gap pattern configuration # 0 as defined in Table A.10.4.4.3.1-2 is provided for UE that does not support per-FR gap and in test 2 measurement gap pattern configuration #4 as defined in Table A.10.4.4.3.1-2 is provided for UE that supports per-FR gap.</w:t>
      </w:r>
    </w:p>
    <w:p w14:paraId="1E9C391B" w14:textId="77777777" w:rsidR="009428D8" w:rsidRPr="007275DF" w:rsidRDefault="009428D8" w:rsidP="009428D8">
      <w:pPr>
        <w:rPr>
          <w:rFonts w:cs="v4.2.0"/>
        </w:rPr>
      </w:pPr>
      <w:r w:rsidRPr="007275DF">
        <w:rPr>
          <w:rFonts w:cs="v4.2.0"/>
        </w:rPr>
        <w:t xml:space="preserve">In the measurement control information, it is indicated to the UE that event-triggered reporting with Event B2 (PCell becomes worse than threshold1 and inter RAT neighbour becomes better than threshold2) [16] is used. The UE is tested when </w:t>
      </w:r>
      <w:r w:rsidRPr="007275DF">
        <w:t>MeasTriggerQuantity is configured as RSRP, RSRQ and SINR for each test.</w:t>
      </w:r>
      <w:r w:rsidRPr="007275DF">
        <w:rPr>
          <w:rFonts w:cs="v4.2.0"/>
        </w:rPr>
        <w:t xml:space="preserve"> In the measurement configuration the UE shall be indicated to report the SSB index of the identified NR cell. The test consists of two successive time periods, with time duration of T1, and T2 respectively. During time duration T1, the UE shall not have any timing information of NR cell 3.</w:t>
      </w:r>
    </w:p>
    <w:p w14:paraId="6A4791F4" w14:textId="77777777" w:rsidR="009428D8" w:rsidRPr="007275DF" w:rsidRDefault="009428D8" w:rsidP="009428D8">
      <w:pPr>
        <w:pStyle w:val="TH"/>
      </w:pPr>
      <w:r w:rsidRPr="007275DF">
        <w:t xml:space="preserve">Table A.10.4.4.3.1-1: </w:t>
      </w:r>
      <w:r w:rsidRPr="007275DF">
        <w:rPr>
          <w:lang w:eastAsia="zh-CN"/>
        </w:rPr>
        <w:t xml:space="preserve">NR inter-RAT </w:t>
      </w:r>
      <w:r w:rsidRPr="007275DF">
        <w:t>event triggered reporting</w:t>
      </w:r>
      <w:r w:rsidRPr="007275DF">
        <w:rPr>
          <w:lang w:eastAsia="zh-CN"/>
        </w:rPr>
        <w:t xml:space="preserve"> tests</w:t>
      </w:r>
      <w:r w:rsidRPr="007275DF">
        <w:t xml:space="preserve"> with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970"/>
      </w:tblGrid>
      <w:tr w:rsidR="009428D8" w:rsidRPr="007275DF" w14:paraId="1AA29953"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56B732FA" w14:textId="77777777" w:rsidR="009428D8" w:rsidRPr="007275DF" w:rsidRDefault="009428D8" w:rsidP="006D0B54">
            <w:pPr>
              <w:pStyle w:val="TAH"/>
              <w:spacing w:line="254" w:lineRule="auto"/>
              <w:rPr>
                <w:lang w:eastAsia="zh-TW"/>
              </w:rPr>
            </w:pPr>
            <w:r w:rsidRPr="007275DF">
              <w:rPr>
                <w:lang w:eastAsia="zh-TW"/>
              </w:rPr>
              <w:t>Configuration</w:t>
            </w:r>
          </w:p>
        </w:tc>
        <w:tc>
          <w:tcPr>
            <w:tcW w:w="4970" w:type="dxa"/>
            <w:tcBorders>
              <w:top w:val="single" w:sz="4" w:space="0" w:color="auto"/>
              <w:left w:val="single" w:sz="4" w:space="0" w:color="auto"/>
              <w:bottom w:val="single" w:sz="4" w:space="0" w:color="auto"/>
              <w:right w:val="single" w:sz="4" w:space="0" w:color="auto"/>
            </w:tcBorders>
            <w:hideMark/>
          </w:tcPr>
          <w:p w14:paraId="4D2B8BE4" w14:textId="77777777" w:rsidR="009428D8" w:rsidRPr="007275DF" w:rsidRDefault="009428D8" w:rsidP="006D0B54">
            <w:pPr>
              <w:pStyle w:val="TAH"/>
              <w:spacing w:line="254" w:lineRule="auto"/>
              <w:rPr>
                <w:lang w:eastAsia="zh-TW"/>
              </w:rPr>
            </w:pPr>
            <w:r w:rsidRPr="007275DF">
              <w:rPr>
                <w:lang w:eastAsia="zh-TW"/>
              </w:rPr>
              <w:t>Description</w:t>
            </w:r>
          </w:p>
        </w:tc>
      </w:tr>
      <w:tr w:rsidR="009428D8" w:rsidRPr="007275DF" w14:paraId="154EF0B1"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6AE0C36A" w14:textId="77777777" w:rsidR="009428D8" w:rsidRPr="007275DF" w:rsidRDefault="009428D8" w:rsidP="006D0B54">
            <w:pPr>
              <w:pStyle w:val="TAL"/>
              <w:rPr>
                <w:lang w:eastAsia="zh-TW"/>
              </w:rPr>
            </w:pPr>
            <w:r w:rsidRPr="007275DF">
              <w:rPr>
                <w:lang w:eastAsia="zh-TW"/>
              </w:rPr>
              <w:t>1</w:t>
            </w:r>
          </w:p>
        </w:tc>
        <w:tc>
          <w:tcPr>
            <w:tcW w:w="4970" w:type="dxa"/>
            <w:tcBorders>
              <w:top w:val="single" w:sz="4" w:space="0" w:color="auto"/>
              <w:left w:val="single" w:sz="4" w:space="0" w:color="auto"/>
              <w:bottom w:val="single" w:sz="4" w:space="0" w:color="auto"/>
              <w:right w:val="single" w:sz="4" w:space="0" w:color="auto"/>
            </w:tcBorders>
            <w:hideMark/>
          </w:tcPr>
          <w:p w14:paraId="4BB5B789" w14:textId="77777777" w:rsidR="009428D8" w:rsidRPr="007275DF" w:rsidRDefault="009428D8" w:rsidP="006D0B54">
            <w:pPr>
              <w:pStyle w:val="TAL"/>
              <w:rPr>
                <w:lang w:eastAsia="zh-TW"/>
              </w:rPr>
            </w:pPr>
            <w:r w:rsidRPr="007275DF">
              <w:rPr>
                <w:lang w:eastAsia="zh-TW"/>
              </w:rPr>
              <w:t>LTE FDD; NR with CCA: SCS 30 kHz, BW 40 MHz, TDD</w:t>
            </w:r>
          </w:p>
        </w:tc>
      </w:tr>
      <w:tr w:rsidR="009428D8" w:rsidRPr="007275DF" w14:paraId="758960FC"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10747BB0" w14:textId="77777777" w:rsidR="009428D8" w:rsidRPr="007275DF" w:rsidRDefault="009428D8" w:rsidP="006D0B54">
            <w:pPr>
              <w:pStyle w:val="TAL"/>
              <w:rPr>
                <w:lang w:eastAsia="zh-TW"/>
              </w:rPr>
            </w:pPr>
            <w:r w:rsidRPr="007275DF">
              <w:rPr>
                <w:lang w:eastAsia="zh-TW"/>
              </w:rPr>
              <w:t>2</w:t>
            </w:r>
          </w:p>
        </w:tc>
        <w:tc>
          <w:tcPr>
            <w:tcW w:w="4970" w:type="dxa"/>
            <w:tcBorders>
              <w:top w:val="single" w:sz="4" w:space="0" w:color="auto"/>
              <w:left w:val="single" w:sz="4" w:space="0" w:color="auto"/>
              <w:bottom w:val="single" w:sz="4" w:space="0" w:color="auto"/>
              <w:right w:val="single" w:sz="4" w:space="0" w:color="auto"/>
            </w:tcBorders>
            <w:hideMark/>
          </w:tcPr>
          <w:p w14:paraId="5FB9CA0E" w14:textId="77777777" w:rsidR="009428D8" w:rsidRPr="007275DF" w:rsidRDefault="009428D8" w:rsidP="006D0B54">
            <w:pPr>
              <w:pStyle w:val="TAL"/>
              <w:rPr>
                <w:lang w:eastAsia="zh-TW"/>
              </w:rPr>
            </w:pPr>
            <w:r w:rsidRPr="007275DF">
              <w:rPr>
                <w:lang w:eastAsia="zh-TW"/>
              </w:rPr>
              <w:t>LTE TDD; NR with CCA: SCS 30 kHz, BW 40 MHz, TDD</w:t>
            </w:r>
          </w:p>
        </w:tc>
      </w:tr>
      <w:tr w:rsidR="009428D8" w:rsidRPr="007275DF" w14:paraId="5A76CC6D" w14:textId="77777777" w:rsidTr="006D0B54">
        <w:trPr>
          <w:trHeight w:val="274"/>
          <w:jc w:val="center"/>
        </w:trPr>
        <w:tc>
          <w:tcPr>
            <w:tcW w:w="6601" w:type="dxa"/>
            <w:gridSpan w:val="2"/>
            <w:tcBorders>
              <w:top w:val="single" w:sz="4" w:space="0" w:color="auto"/>
              <w:left w:val="single" w:sz="4" w:space="0" w:color="auto"/>
              <w:bottom w:val="single" w:sz="4" w:space="0" w:color="auto"/>
              <w:right w:val="single" w:sz="4" w:space="0" w:color="auto"/>
            </w:tcBorders>
            <w:hideMark/>
          </w:tcPr>
          <w:p w14:paraId="325AA4F3" w14:textId="77777777" w:rsidR="009428D8" w:rsidRPr="007275DF" w:rsidRDefault="009428D8" w:rsidP="006D0B54">
            <w:pPr>
              <w:pStyle w:val="TAN"/>
              <w:rPr>
                <w:lang w:eastAsia="zh-TW"/>
              </w:rPr>
            </w:pPr>
            <w:r w:rsidRPr="007275DF">
              <w:rPr>
                <w:lang w:eastAsia="zh-TW"/>
              </w:rPr>
              <w:t>NOTE:</w:t>
            </w:r>
            <w:r w:rsidRPr="007275DF">
              <w:rPr>
                <w:lang w:eastAsia="zh-TW"/>
              </w:rPr>
              <w:tab/>
              <w:t>The UE is only required to pass in one of the supported test configurations in FR1</w:t>
            </w:r>
          </w:p>
        </w:tc>
      </w:tr>
    </w:tbl>
    <w:p w14:paraId="1A8D5CBF" w14:textId="77777777" w:rsidR="009428D8" w:rsidRPr="007275DF" w:rsidRDefault="009428D8" w:rsidP="009428D8">
      <w:pPr>
        <w:rPr>
          <w:rFonts w:cs="v4.2.0"/>
        </w:rPr>
      </w:pPr>
    </w:p>
    <w:p w14:paraId="3C2BDB7C" w14:textId="77777777" w:rsidR="009428D8" w:rsidRPr="007275DF" w:rsidRDefault="009428D8" w:rsidP="009428D8">
      <w:pPr>
        <w:pStyle w:val="TH"/>
      </w:pPr>
      <w:r w:rsidRPr="007275DF">
        <w:rPr>
          <w:rFonts w:cs="v4.2.0"/>
        </w:rPr>
        <w:lastRenderedPageBreak/>
        <w:t>Table A.10.4.4.3.1-2: General test parameters for NR inter-RAT event triggered reporting for FR1 with SSB time index detection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1059"/>
        <w:gridCol w:w="596"/>
        <w:gridCol w:w="1251"/>
        <w:gridCol w:w="1133"/>
        <w:gridCol w:w="1134"/>
        <w:gridCol w:w="3544"/>
      </w:tblGrid>
      <w:tr w:rsidR="009428D8" w:rsidRPr="007275DF" w14:paraId="08404709" w14:textId="77777777" w:rsidTr="006D0B54">
        <w:trPr>
          <w:cantSplit/>
          <w:trHeight w:val="80"/>
        </w:trPr>
        <w:tc>
          <w:tcPr>
            <w:tcW w:w="2118" w:type="dxa"/>
            <w:gridSpan w:val="2"/>
            <w:tcBorders>
              <w:top w:val="single" w:sz="4" w:space="0" w:color="auto"/>
              <w:left w:val="single" w:sz="4" w:space="0" w:color="auto"/>
              <w:bottom w:val="nil"/>
              <w:right w:val="single" w:sz="4" w:space="0" w:color="auto"/>
            </w:tcBorders>
            <w:hideMark/>
          </w:tcPr>
          <w:p w14:paraId="7990048D" w14:textId="77777777" w:rsidR="009428D8" w:rsidRPr="007275DF" w:rsidRDefault="009428D8" w:rsidP="006D0B54">
            <w:pPr>
              <w:pStyle w:val="TAH"/>
            </w:pPr>
            <w:r w:rsidRPr="007275DF">
              <w:t>Parameter</w:t>
            </w:r>
          </w:p>
        </w:tc>
        <w:tc>
          <w:tcPr>
            <w:tcW w:w="596" w:type="dxa"/>
            <w:tcBorders>
              <w:top w:val="single" w:sz="4" w:space="0" w:color="auto"/>
              <w:left w:val="single" w:sz="4" w:space="0" w:color="auto"/>
              <w:bottom w:val="nil"/>
              <w:right w:val="single" w:sz="4" w:space="0" w:color="auto"/>
            </w:tcBorders>
            <w:hideMark/>
          </w:tcPr>
          <w:p w14:paraId="250B93A1" w14:textId="77777777" w:rsidR="009428D8" w:rsidRPr="007275DF" w:rsidRDefault="009428D8" w:rsidP="006D0B54">
            <w:pPr>
              <w:pStyle w:val="TAH"/>
            </w:pPr>
            <w:r w:rsidRPr="007275DF">
              <w:t>Unit</w:t>
            </w:r>
          </w:p>
        </w:tc>
        <w:tc>
          <w:tcPr>
            <w:tcW w:w="1251" w:type="dxa"/>
            <w:tcBorders>
              <w:top w:val="single" w:sz="4" w:space="0" w:color="auto"/>
              <w:left w:val="single" w:sz="4" w:space="0" w:color="auto"/>
              <w:bottom w:val="nil"/>
              <w:right w:val="single" w:sz="4" w:space="0" w:color="auto"/>
            </w:tcBorders>
            <w:hideMark/>
          </w:tcPr>
          <w:p w14:paraId="482B4B73" w14:textId="77777777" w:rsidR="009428D8" w:rsidRPr="007275DF" w:rsidRDefault="009428D8" w:rsidP="006D0B54">
            <w:pPr>
              <w:pStyle w:val="TAH"/>
            </w:pPr>
            <w:r w:rsidRPr="007275DF">
              <w:t>Test configuration</w:t>
            </w:r>
          </w:p>
        </w:tc>
        <w:tc>
          <w:tcPr>
            <w:tcW w:w="2267" w:type="dxa"/>
            <w:gridSpan w:val="2"/>
            <w:tcBorders>
              <w:top w:val="single" w:sz="4" w:space="0" w:color="auto"/>
              <w:left w:val="single" w:sz="4" w:space="0" w:color="auto"/>
              <w:bottom w:val="single" w:sz="4" w:space="0" w:color="auto"/>
              <w:right w:val="single" w:sz="4" w:space="0" w:color="auto"/>
            </w:tcBorders>
            <w:hideMark/>
          </w:tcPr>
          <w:p w14:paraId="3FFA4AF3" w14:textId="77777777" w:rsidR="009428D8" w:rsidRPr="007275DF" w:rsidRDefault="009428D8" w:rsidP="006D0B54">
            <w:pPr>
              <w:pStyle w:val="TAH"/>
            </w:pPr>
            <w:r w:rsidRPr="007275DF">
              <w:t>Value</w:t>
            </w:r>
          </w:p>
        </w:tc>
        <w:tc>
          <w:tcPr>
            <w:tcW w:w="3544" w:type="dxa"/>
            <w:tcBorders>
              <w:top w:val="single" w:sz="4" w:space="0" w:color="auto"/>
              <w:left w:val="single" w:sz="4" w:space="0" w:color="auto"/>
              <w:bottom w:val="nil"/>
              <w:right w:val="single" w:sz="4" w:space="0" w:color="auto"/>
            </w:tcBorders>
            <w:hideMark/>
          </w:tcPr>
          <w:p w14:paraId="001A33C2" w14:textId="77777777" w:rsidR="009428D8" w:rsidRPr="007275DF" w:rsidRDefault="009428D8" w:rsidP="006D0B54">
            <w:pPr>
              <w:pStyle w:val="TAH"/>
            </w:pPr>
            <w:r w:rsidRPr="007275DF">
              <w:t>Comment</w:t>
            </w:r>
          </w:p>
        </w:tc>
      </w:tr>
      <w:tr w:rsidR="009428D8" w:rsidRPr="007275DF" w14:paraId="093F1532" w14:textId="77777777" w:rsidTr="006D0B54">
        <w:trPr>
          <w:cantSplit/>
          <w:trHeight w:val="79"/>
        </w:trPr>
        <w:tc>
          <w:tcPr>
            <w:tcW w:w="2118" w:type="dxa"/>
            <w:gridSpan w:val="2"/>
            <w:tcBorders>
              <w:top w:val="nil"/>
              <w:left w:val="single" w:sz="4" w:space="0" w:color="auto"/>
              <w:bottom w:val="single" w:sz="4" w:space="0" w:color="auto"/>
              <w:right w:val="single" w:sz="4" w:space="0" w:color="auto"/>
            </w:tcBorders>
          </w:tcPr>
          <w:p w14:paraId="24F1E888"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tcPr>
          <w:p w14:paraId="6F727D77" w14:textId="77777777" w:rsidR="009428D8" w:rsidRPr="007275DF" w:rsidRDefault="009428D8" w:rsidP="006D0B54">
            <w:pPr>
              <w:pStyle w:val="TAH"/>
            </w:pPr>
          </w:p>
        </w:tc>
        <w:tc>
          <w:tcPr>
            <w:tcW w:w="1251" w:type="dxa"/>
            <w:tcBorders>
              <w:top w:val="nil"/>
              <w:left w:val="single" w:sz="4" w:space="0" w:color="auto"/>
              <w:bottom w:val="single" w:sz="4" w:space="0" w:color="auto"/>
              <w:right w:val="single" w:sz="4" w:space="0" w:color="auto"/>
            </w:tcBorders>
          </w:tcPr>
          <w:p w14:paraId="1644278C" w14:textId="77777777" w:rsidR="009428D8" w:rsidRPr="007275DF" w:rsidRDefault="009428D8" w:rsidP="006D0B54">
            <w:pPr>
              <w:pStyle w:val="TAH"/>
            </w:pPr>
          </w:p>
        </w:tc>
        <w:tc>
          <w:tcPr>
            <w:tcW w:w="1133" w:type="dxa"/>
            <w:tcBorders>
              <w:top w:val="single" w:sz="4" w:space="0" w:color="auto"/>
              <w:left w:val="single" w:sz="4" w:space="0" w:color="auto"/>
              <w:bottom w:val="single" w:sz="4" w:space="0" w:color="auto"/>
              <w:right w:val="single" w:sz="4" w:space="0" w:color="auto"/>
            </w:tcBorders>
            <w:hideMark/>
          </w:tcPr>
          <w:p w14:paraId="4FADD18B" w14:textId="77777777" w:rsidR="009428D8" w:rsidRPr="007275DF" w:rsidRDefault="009428D8" w:rsidP="006D0B54">
            <w:pPr>
              <w:pStyle w:val="TAH"/>
            </w:pPr>
            <w:r w:rsidRPr="007275DF">
              <w:t>Test 1</w:t>
            </w:r>
          </w:p>
        </w:tc>
        <w:tc>
          <w:tcPr>
            <w:tcW w:w="1134" w:type="dxa"/>
            <w:tcBorders>
              <w:top w:val="single" w:sz="4" w:space="0" w:color="auto"/>
              <w:left w:val="single" w:sz="4" w:space="0" w:color="auto"/>
              <w:bottom w:val="single" w:sz="4" w:space="0" w:color="auto"/>
              <w:right w:val="single" w:sz="4" w:space="0" w:color="auto"/>
            </w:tcBorders>
            <w:hideMark/>
          </w:tcPr>
          <w:p w14:paraId="5A4C975D" w14:textId="77777777" w:rsidR="009428D8" w:rsidRPr="007275DF" w:rsidRDefault="009428D8" w:rsidP="006D0B54">
            <w:pPr>
              <w:pStyle w:val="TAH"/>
            </w:pPr>
            <w:r w:rsidRPr="007275DF">
              <w:t>Test 2</w:t>
            </w:r>
          </w:p>
        </w:tc>
        <w:tc>
          <w:tcPr>
            <w:tcW w:w="3544" w:type="dxa"/>
            <w:tcBorders>
              <w:top w:val="nil"/>
              <w:left w:val="single" w:sz="4" w:space="0" w:color="auto"/>
              <w:bottom w:val="single" w:sz="4" w:space="0" w:color="auto"/>
              <w:right w:val="single" w:sz="4" w:space="0" w:color="auto"/>
            </w:tcBorders>
          </w:tcPr>
          <w:p w14:paraId="4757AAC5" w14:textId="77777777" w:rsidR="009428D8" w:rsidRPr="007275DF" w:rsidRDefault="009428D8" w:rsidP="006D0B54">
            <w:pPr>
              <w:pStyle w:val="TAH"/>
            </w:pPr>
          </w:p>
        </w:tc>
      </w:tr>
      <w:tr w:rsidR="009428D8" w:rsidRPr="007275DF" w14:paraId="2939DC1E"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541CD988" w14:textId="77777777" w:rsidR="009428D8" w:rsidRPr="007275DF" w:rsidRDefault="009428D8" w:rsidP="006D0B54">
            <w:pPr>
              <w:pStyle w:val="TAL"/>
              <w:rPr>
                <w:lang w:val="sv-FI"/>
              </w:rPr>
            </w:pPr>
            <w:r w:rsidRPr="007275DF">
              <w:rPr>
                <w:lang w:val="sv-FI"/>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71D22359" w14:textId="77777777" w:rsidR="009428D8" w:rsidRPr="007275DF" w:rsidRDefault="009428D8" w:rsidP="006D0B54">
            <w:pPr>
              <w:pStyle w:val="TAL"/>
              <w:rPr>
                <w:rFonts w:cs="Arial"/>
                <w:lang w:val="sv-FI"/>
              </w:rPr>
            </w:pPr>
          </w:p>
        </w:tc>
        <w:tc>
          <w:tcPr>
            <w:tcW w:w="1251" w:type="dxa"/>
            <w:tcBorders>
              <w:top w:val="single" w:sz="4" w:space="0" w:color="auto"/>
              <w:left w:val="single" w:sz="4" w:space="0" w:color="auto"/>
              <w:bottom w:val="single" w:sz="4" w:space="0" w:color="auto"/>
              <w:right w:val="single" w:sz="4" w:space="0" w:color="auto"/>
            </w:tcBorders>
            <w:hideMark/>
          </w:tcPr>
          <w:p w14:paraId="25A31195"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BE64B88" w14:textId="77777777" w:rsidR="009428D8" w:rsidRPr="007275DF" w:rsidRDefault="009428D8" w:rsidP="006D0B54">
            <w:pPr>
              <w:pStyle w:val="TAL"/>
              <w:rPr>
                <w:bCs/>
              </w:rPr>
            </w:pPr>
            <w:r w:rsidRPr="007275DF">
              <w:rPr>
                <w:bCs/>
              </w:rPr>
              <w:t>1</w:t>
            </w:r>
          </w:p>
        </w:tc>
        <w:tc>
          <w:tcPr>
            <w:tcW w:w="3544" w:type="dxa"/>
            <w:tcBorders>
              <w:top w:val="single" w:sz="4" w:space="0" w:color="auto"/>
              <w:left w:val="single" w:sz="4" w:space="0" w:color="auto"/>
              <w:bottom w:val="single" w:sz="4" w:space="0" w:color="auto"/>
              <w:right w:val="single" w:sz="4" w:space="0" w:color="auto"/>
            </w:tcBorders>
            <w:hideMark/>
          </w:tcPr>
          <w:p w14:paraId="4CEC8868" w14:textId="77777777" w:rsidR="009428D8" w:rsidRPr="007275DF" w:rsidRDefault="009428D8" w:rsidP="006D0B54">
            <w:pPr>
              <w:pStyle w:val="TAL"/>
              <w:rPr>
                <w:bCs/>
              </w:rPr>
            </w:pPr>
            <w:r w:rsidRPr="007275DF">
              <w:rPr>
                <w:bCs/>
              </w:rPr>
              <w:t>One E-UTRAcarrier frequency is used.</w:t>
            </w:r>
          </w:p>
        </w:tc>
      </w:tr>
      <w:tr w:rsidR="009428D8" w:rsidRPr="007275DF" w14:paraId="4422500A"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2BBE38AD" w14:textId="77777777" w:rsidR="009428D8" w:rsidRPr="007275DF" w:rsidRDefault="009428D8" w:rsidP="006D0B54">
            <w:pPr>
              <w:pStyle w:val="TAL"/>
              <w:rPr>
                <w:lang w:eastAsia="zh-CN"/>
              </w:rPr>
            </w:pPr>
            <w:r w:rsidRPr="007275DF">
              <w:rPr>
                <w:lang w:eastAsia="zh-CN"/>
              </w:rPr>
              <w:t>NR RF Chanel Number</w:t>
            </w:r>
          </w:p>
        </w:tc>
        <w:tc>
          <w:tcPr>
            <w:tcW w:w="596" w:type="dxa"/>
            <w:tcBorders>
              <w:top w:val="single" w:sz="4" w:space="0" w:color="auto"/>
              <w:left w:val="single" w:sz="4" w:space="0" w:color="auto"/>
              <w:bottom w:val="single" w:sz="4" w:space="0" w:color="auto"/>
              <w:right w:val="single" w:sz="4" w:space="0" w:color="auto"/>
            </w:tcBorders>
          </w:tcPr>
          <w:p w14:paraId="3B910D27"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46B275DF"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4760CAA5" w14:textId="77777777" w:rsidR="009428D8" w:rsidRPr="007275DF" w:rsidRDefault="009428D8" w:rsidP="006D0B54">
            <w:pPr>
              <w:pStyle w:val="TAL"/>
              <w:rPr>
                <w:bCs/>
                <w:lang w:eastAsia="zh-CN"/>
              </w:rPr>
            </w:pPr>
            <w:r w:rsidRPr="007275DF">
              <w:rPr>
                <w:bCs/>
                <w:lang w:eastAsia="zh-CN"/>
              </w:rPr>
              <w:t>1,2</w:t>
            </w:r>
          </w:p>
        </w:tc>
        <w:tc>
          <w:tcPr>
            <w:tcW w:w="3544" w:type="dxa"/>
            <w:tcBorders>
              <w:top w:val="single" w:sz="4" w:space="0" w:color="auto"/>
              <w:left w:val="single" w:sz="4" w:space="0" w:color="auto"/>
              <w:bottom w:val="single" w:sz="4" w:space="0" w:color="auto"/>
              <w:right w:val="single" w:sz="4" w:space="0" w:color="auto"/>
            </w:tcBorders>
            <w:hideMark/>
          </w:tcPr>
          <w:p w14:paraId="674B0597" w14:textId="77777777" w:rsidR="009428D8" w:rsidRPr="007275DF" w:rsidRDefault="009428D8" w:rsidP="006D0B54">
            <w:pPr>
              <w:pStyle w:val="TAL"/>
              <w:rPr>
                <w:bCs/>
              </w:rPr>
            </w:pPr>
            <w:r w:rsidRPr="007275DF">
              <w:rPr>
                <w:bCs/>
              </w:rPr>
              <w:t>Two FR1 NR carrier frequency under CCA is used.</w:t>
            </w:r>
          </w:p>
        </w:tc>
      </w:tr>
      <w:tr w:rsidR="00FA1312" w:rsidRPr="007275DF" w14:paraId="45D729B3" w14:textId="77777777" w:rsidTr="006D0B54">
        <w:trPr>
          <w:cantSplit/>
          <w:trHeight w:val="176"/>
        </w:trPr>
        <w:tc>
          <w:tcPr>
            <w:tcW w:w="1059" w:type="dxa"/>
            <w:vMerge w:val="restart"/>
            <w:tcBorders>
              <w:top w:val="single" w:sz="4" w:space="0" w:color="auto"/>
              <w:left w:val="single" w:sz="4" w:space="0" w:color="auto"/>
              <w:right w:val="single" w:sz="4" w:space="0" w:color="auto"/>
            </w:tcBorders>
            <w:hideMark/>
          </w:tcPr>
          <w:p w14:paraId="736575D5" w14:textId="77777777" w:rsidR="00FA1312" w:rsidRPr="007275DF" w:rsidRDefault="00FA1312" w:rsidP="00FA1312">
            <w:pPr>
              <w:pStyle w:val="TAL"/>
              <w:rPr>
                <w:lang w:eastAsia="zh-CN"/>
              </w:rPr>
            </w:pPr>
            <w:r w:rsidRPr="007275DF">
              <w:rPr>
                <w:noProof/>
                <w:lang w:val="it-IT"/>
              </w:rPr>
              <w:t>DL CCA model</w:t>
            </w:r>
          </w:p>
        </w:tc>
        <w:tc>
          <w:tcPr>
            <w:tcW w:w="1059" w:type="dxa"/>
            <w:tcBorders>
              <w:top w:val="single" w:sz="4" w:space="0" w:color="auto"/>
              <w:left w:val="single" w:sz="4" w:space="0" w:color="auto"/>
              <w:bottom w:val="single" w:sz="4" w:space="0" w:color="auto"/>
              <w:right w:val="single" w:sz="4" w:space="0" w:color="auto"/>
            </w:tcBorders>
          </w:tcPr>
          <w:p w14:paraId="1666634B" w14:textId="77777777" w:rsidR="00FA1312" w:rsidRPr="007275DF" w:rsidRDefault="00FA1312" w:rsidP="00FA1312">
            <w:pPr>
              <w:pStyle w:val="TAL"/>
              <w:rPr>
                <w:lang w:eastAsia="zh-CN"/>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70FBF1E9" w14:textId="77777777" w:rsidR="00FA1312" w:rsidRPr="007275DF" w:rsidRDefault="00FA1312" w:rsidP="00FA1312">
            <w:pPr>
              <w:pStyle w:val="TAL"/>
              <w:rPr>
                <w:rFonts w:cs="Arial"/>
              </w:rPr>
            </w:pPr>
          </w:p>
        </w:tc>
        <w:tc>
          <w:tcPr>
            <w:tcW w:w="1251" w:type="dxa"/>
            <w:vMerge w:val="restart"/>
            <w:tcBorders>
              <w:top w:val="single" w:sz="4" w:space="0" w:color="auto"/>
              <w:left w:val="single" w:sz="4" w:space="0" w:color="auto"/>
              <w:right w:val="single" w:sz="4" w:space="0" w:color="auto"/>
            </w:tcBorders>
          </w:tcPr>
          <w:p w14:paraId="0C7C644B" w14:textId="77777777" w:rsidR="00FA1312" w:rsidRPr="007275DF" w:rsidRDefault="00FA1312" w:rsidP="00FA1312">
            <w:pPr>
              <w:pStyle w:val="TAL"/>
              <w:rPr>
                <w:rFonts w:cs="Arial"/>
              </w:rPr>
            </w:pPr>
          </w:p>
        </w:tc>
        <w:tc>
          <w:tcPr>
            <w:tcW w:w="2267" w:type="dxa"/>
            <w:gridSpan w:val="2"/>
            <w:vMerge w:val="restart"/>
            <w:tcBorders>
              <w:top w:val="single" w:sz="4" w:space="0" w:color="auto"/>
              <w:left w:val="single" w:sz="4" w:space="0" w:color="auto"/>
              <w:right w:val="single" w:sz="4" w:space="0" w:color="auto"/>
            </w:tcBorders>
            <w:hideMark/>
          </w:tcPr>
          <w:p w14:paraId="1B205369" w14:textId="6CE48795" w:rsidR="00FA1312" w:rsidRPr="007275DF" w:rsidRDefault="00FA1312" w:rsidP="00FA1312">
            <w:pPr>
              <w:pStyle w:val="TAL"/>
              <w:rPr>
                <w:bCs/>
                <w:lang w:eastAsia="zh-CN"/>
              </w:rPr>
            </w:pPr>
            <w:r w:rsidRPr="007275DF">
              <w:rPr>
                <w:noProof/>
              </w:rPr>
              <w:t xml:space="preserve">As specified in clause </w:t>
            </w:r>
            <w:r>
              <w:rPr>
                <w:noProof/>
              </w:rPr>
              <w:t>A.3.26</w:t>
            </w:r>
            <w:r w:rsidRPr="007275DF">
              <w:rPr>
                <w:noProof/>
              </w:rPr>
              <w:t>.2.1</w:t>
            </w:r>
          </w:p>
        </w:tc>
        <w:tc>
          <w:tcPr>
            <w:tcW w:w="3544" w:type="dxa"/>
            <w:vMerge w:val="restart"/>
            <w:tcBorders>
              <w:top w:val="single" w:sz="4" w:space="0" w:color="auto"/>
              <w:left w:val="single" w:sz="4" w:space="0" w:color="auto"/>
              <w:right w:val="single" w:sz="4" w:space="0" w:color="auto"/>
            </w:tcBorders>
          </w:tcPr>
          <w:p w14:paraId="422CA588" w14:textId="77777777" w:rsidR="00FA1312" w:rsidRPr="007275DF" w:rsidRDefault="00FA1312" w:rsidP="00FA1312">
            <w:pPr>
              <w:pStyle w:val="TAL"/>
              <w:rPr>
                <w:bCs/>
              </w:rPr>
            </w:pPr>
          </w:p>
        </w:tc>
      </w:tr>
      <w:tr w:rsidR="00FA1312" w:rsidRPr="007275DF" w14:paraId="39A94844" w14:textId="77777777" w:rsidTr="006D0B54">
        <w:trPr>
          <w:cantSplit/>
          <w:trHeight w:val="175"/>
        </w:trPr>
        <w:tc>
          <w:tcPr>
            <w:tcW w:w="1059" w:type="dxa"/>
            <w:vMerge/>
            <w:tcBorders>
              <w:left w:val="single" w:sz="4" w:space="0" w:color="auto"/>
              <w:bottom w:val="single" w:sz="4" w:space="0" w:color="auto"/>
              <w:right w:val="single" w:sz="4" w:space="0" w:color="auto"/>
            </w:tcBorders>
          </w:tcPr>
          <w:p w14:paraId="6A6782F4" w14:textId="77777777" w:rsidR="00FA1312" w:rsidRPr="007275DF" w:rsidRDefault="00FA1312" w:rsidP="00FA1312">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2017BD0F" w14:textId="77777777" w:rsidR="00FA1312" w:rsidRPr="007275DF" w:rsidRDefault="00FA1312" w:rsidP="00FA1312">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49BCA9F0" w14:textId="77777777" w:rsidR="00FA1312" w:rsidRPr="007275DF" w:rsidRDefault="00FA1312" w:rsidP="00FA1312">
            <w:pPr>
              <w:pStyle w:val="TAL"/>
              <w:rPr>
                <w:rFonts w:cs="Arial"/>
              </w:rPr>
            </w:pPr>
          </w:p>
        </w:tc>
        <w:tc>
          <w:tcPr>
            <w:tcW w:w="1251" w:type="dxa"/>
            <w:vMerge/>
            <w:tcBorders>
              <w:left w:val="single" w:sz="4" w:space="0" w:color="auto"/>
              <w:bottom w:val="single" w:sz="4" w:space="0" w:color="auto"/>
              <w:right w:val="single" w:sz="4" w:space="0" w:color="auto"/>
            </w:tcBorders>
          </w:tcPr>
          <w:p w14:paraId="65D02C95" w14:textId="77777777" w:rsidR="00FA1312" w:rsidRPr="007275DF" w:rsidRDefault="00FA1312" w:rsidP="00FA1312">
            <w:pPr>
              <w:pStyle w:val="TAL"/>
              <w:rPr>
                <w:rFonts w:cs="Arial"/>
              </w:rPr>
            </w:pPr>
          </w:p>
        </w:tc>
        <w:tc>
          <w:tcPr>
            <w:tcW w:w="2267" w:type="dxa"/>
            <w:gridSpan w:val="2"/>
            <w:vMerge/>
            <w:tcBorders>
              <w:left w:val="single" w:sz="4" w:space="0" w:color="auto"/>
              <w:bottom w:val="single" w:sz="4" w:space="0" w:color="auto"/>
              <w:right w:val="single" w:sz="4" w:space="0" w:color="auto"/>
            </w:tcBorders>
          </w:tcPr>
          <w:p w14:paraId="7E4B4C82" w14:textId="77777777" w:rsidR="00FA1312" w:rsidRPr="007275DF" w:rsidRDefault="00FA1312" w:rsidP="00FA1312">
            <w:pPr>
              <w:pStyle w:val="TAL"/>
              <w:rPr>
                <w:noProof/>
              </w:rPr>
            </w:pPr>
          </w:p>
        </w:tc>
        <w:tc>
          <w:tcPr>
            <w:tcW w:w="3544" w:type="dxa"/>
            <w:vMerge/>
            <w:tcBorders>
              <w:left w:val="single" w:sz="4" w:space="0" w:color="auto"/>
              <w:bottom w:val="single" w:sz="4" w:space="0" w:color="auto"/>
              <w:right w:val="single" w:sz="4" w:space="0" w:color="auto"/>
            </w:tcBorders>
          </w:tcPr>
          <w:p w14:paraId="29C30526" w14:textId="77777777" w:rsidR="00FA1312" w:rsidRPr="007275DF" w:rsidRDefault="00FA1312" w:rsidP="00FA1312">
            <w:pPr>
              <w:pStyle w:val="TAL"/>
              <w:rPr>
                <w:bCs/>
              </w:rPr>
            </w:pPr>
          </w:p>
        </w:tc>
      </w:tr>
      <w:tr w:rsidR="00FA1312" w:rsidRPr="007275DF" w14:paraId="5743F6DB" w14:textId="77777777" w:rsidTr="006D0B54">
        <w:trPr>
          <w:cantSplit/>
          <w:trHeight w:val="176"/>
        </w:trPr>
        <w:tc>
          <w:tcPr>
            <w:tcW w:w="1059" w:type="dxa"/>
            <w:vMerge w:val="restart"/>
            <w:tcBorders>
              <w:top w:val="single" w:sz="4" w:space="0" w:color="auto"/>
              <w:left w:val="single" w:sz="4" w:space="0" w:color="auto"/>
              <w:right w:val="single" w:sz="4" w:space="0" w:color="auto"/>
            </w:tcBorders>
            <w:hideMark/>
          </w:tcPr>
          <w:p w14:paraId="2E461ACB" w14:textId="77777777" w:rsidR="00FA1312" w:rsidRPr="007275DF" w:rsidRDefault="00FA1312" w:rsidP="00FA1312">
            <w:pPr>
              <w:pStyle w:val="TAL"/>
              <w:rPr>
                <w:lang w:eastAsia="zh-CN"/>
              </w:rPr>
            </w:pPr>
            <w:r w:rsidRPr="007275DF">
              <w:rPr>
                <w:noProof/>
                <w:lang w:val="it-IT"/>
              </w:rPr>
              <w:t>UL CCA model</w:t>
            </w:r>
          </w:p>
        </w:tc>
        <w:tc>
          <w:tcPr>
            <w:tcW w:w="1059" w:type="dxa"/>
            <w:tcBorders>
              <w:top w:val="single" w:sz="4" w:space="0" w:color="auto"/>
              <w:left w:val="single" w:sz="4" w:space="0" w:color="auto"/>
              <w:bottom w:val="single" w:sz="4" w:space="0" w:color="auto"/>
              <w:right w:val="single" w:sz="4" w:space="0" w:color="auto"/>
            </w:tcBorders>
          </w:tcPr>
          <w:p w14:paraId="527E992A" w14:textId="77777777" w:rsidR="00FA1312" w:rsidRPr="007275DF" w:rsidRDefault="00FA1312" w:rsidP="00FA1312">
            <w:pPr>
              <w:pStyle w:val="TAL"/>
              <w:rPr>
                <w:lang w:eastAsia="zh-CN"/>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5DC6BBAB" w14:textId="77777777" w:rsidR="00FA1312" w:rsidRPr="007275DF" w:rsidRDefault="00FA1312" w:rsidP="00FA1312">
            <w:pPr>
              <w:pStyle w:val="TAL"/>
              <w:rPr>
                <w:rFonts w:cs="Arial"/>
              </w:rPr>
            </w:pPr>
          </w:p>
        </w:tc>
        <w:tc>
          <w:tcPr>
            <w:tcW w:w="1251" w:type="dxa"/>
            <w:vMerge w:val="restart"/>
            <w:tcBorders>
              <w:top w:val="single" w:sz="4" w:space="0" w:color="auto"/>
              <w:left w:val="single" w:sz="4" w:space="0" w:color="auto"/>
              <w:right w:val="single" w:sz="4" w:space="0" w:color="auto"/>
            </w:tcBorders>
          </w:tcPr>
          <w:p w14:paraId="2C1A800A" w14:textId="77777777" w:rsidR="00FA1312" w:rsidRPr="007275DF" w:rsidRDefault="00FA1312" w:rsidP="00FA1312">
            <w:pPr>
              <w:pStyle w:val="TAL"/>
              <w:rPr>
                <w:rFonts w:cs="Arial"/>
              </w:rPr>
            </w:pPr>
          </w:p>
        </w:tc>
        <w:tc>
          <w:tcPr>
            <w:tcW w:w="2267" w:type="dxa"/>
            <w:gridSpan w:val="2"/>
            <w:vMerge w:val="restart"/>
            <w:tcBorders>
              <w:top w:val="single" w:sz="4" w:space="0" w:color="auto"/>
              <w:left w:val="single" w:sz="4" w:space="0" w:color="auto"/>
              <w:right w:val="single" w:sz="4" w:space="0" w:color="auto"/>
            </w:tcBorders>
            <w:hideMark/>
          </w:tcPr>
          <w:p w14:paraId="0FAECF36" w14:textId="163255D1" w:rsidR="00FA1312" w:rsidRPr="007275DF" w:rsidRDefault="00FA1312" w:rsidP="00FA1312">
            <w:pPr>
              <w:pStyle w:val="TAL"/>
              <w:rPr>
                <w:bCs/>
                <w:lang w:eastAsia="zh-CN"/>
              </w:rPr>
            </w:pPr>
            <w:r w:rsidRPr="007275DF">
              <w:rPr>
                <w:noProof/>
              </w:rPr>
              <w:t xml:space="preserve">As specified in clause </w:t>
            </w:r>
            <w:r>
              <w:rPr>
                <w:noProof/>
              </w:rPr>
              <w:t>A.3.26</w:t>
            </w:r>
            <w:r w:rsidRPr="007275DF">
              <w:rPr>
                <w:noProof/>
              </w:rPr>
              <w:t>.2.2</w:t>
            </w:r>
          </w:p>
        </w:tc>
        <w:tc>
          <w:tcPr>
            <w:tcW w:w="3544" w:type="dxa"/>
            <w:vMerge w:val="restart"/>
            <w:tcBorders>
              <w:top w:val="single" w:sz="4" w:space="0" w:color="auto"/>
              <w:left w:val="single" w:sz="4" w:space="0" w:color="auto"/>
              <w:right w:val="single" w:sz="4" w:space="0" w:color="auto"/>
            </w:tcBorders>
          </w:tcPr>
          <w:p w14:paraId="404FFA59" w14:textId="77777777" w:rsidR="00FA1312" w:rsidRPr="007275DF" w:rsidRDefault="00FA1312" w:rsidP="00FA1312">
            <w:pPr>
              <w:pStyle w:val="TAL"/>
              <w:rPr>
                <w:bCs/>
              </w:rPr>
            </w:pPr>
          </w:p>
        </w:tc>
      </w:tr>
      <w:tr w:rsidR="009428D8" w:rsidRPr="007275DF" w14:paraId="5E3D3FD4" w14:textId="77777777" w:rsidTr="006D0B54">
        <w:trPr>
          <w:cantSplit/>
          <w:trHeight w:val="175"/>
        </w:trPr>
        <w:tc>
          <w:tcPr>
            <w:tcW w:w="1059" w:type="dxa"/>
            <w:vMerge/>
            <w:tcBorders>
              <w:left w:val="single" w:sz="4" w:space="0" w:color="auto"/>
              <w:bottom w:val="single" w:sz="4" w:space="0" w:color="auto"/>
              <w:right w:val="single" w:sz="4" w:space="0" w:color="auto"/>
            </w:tcBorders>
          </w:tcPr>
          <w:p w14:paraId="6562172F" w14:textId="77777777" w:rsidR="009428D8" w:rsidRPr="007275DF" w:rsidRDefault="009428D8" w:rsidP="006D0B54">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7F2047ED" w14:textId="77777777" w:rsidR="009428D8" w:rsidRPr="007275DF" w:rsidRDefault="009428D8" w:rsidP="006D0B54">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147457D8" w14:textId="77777777" w:rsidR="009428D8" w:rsidRPr="007275DF" w:rsidRDefault="009428D8" w:rsidP="006D0B54">
            <w:pPr>
              <w:pStyle w:val="TAL"/>
              <w:rPr>
                <w:rFonts w:cs="Arial"/>
              </w:rPr>
            </w:pPr>
          </w:p>
        </w:tc>
        <w:tc>
          <w:tcPr>
            <w:tcW w:w="1251" w:type="dxa"/>
            <w:vMerge/>
            <w:tcBorders>
              <w:left w:val="single" w:sz="4" w:space="0" w:color="auto"/>
              <w:bottom w:val="single" w:sz="4" w:space="0" w:color="auto"/>
              <w:right w:val="single" w:sz="4" w:space="0" w:color="auto"/>
            </w:tcBorders>
          </w:tcPr>
          <w:p w14:paraId="4E5ABFFA" w14:textId="77777777" w:rsidR="009428D8" w:rsidRPr="007275DF" w:rsidRDefault="009428D8" w:rsidP="006D0B54">
            <w:pPr>
              <w:pStyle w:val="TAL"/>
              <w:rPr>
                <w:rFonts w:cs="Arial"/>
              </w:rPr>
            </w:pPr>
          </w:p>
        </w:tc>
        <w:tc>
          <w:tcPr>
            <w:tcW w:w="2267" w:type="dxa"/>
            <w:gridSpan w:val="2"/>
            <w:vMerge/>
            <w:tcBorders>
              <w:left w:val="single" w:sz="4" w:space="0" w:color="auto"/>
              <w:bottom w:val="single" w:sz="4" w:space="0" w:color="auto"/>
              <w:right w:val="single" w:sz="4" w:space="0" w:color="auto"/>
            </w:tcBorders>
          </w:tcPr>
          <w:p w14:paraId="0A83B0BE" w14:textId="77777777" w:rsidR="009428D8" w:rsidRPr="007275DF" w:rsidRDefault="009428D8" w:rsidP="006D0B54">
            <w:pPr>
              <w:pStyle w:val="TAL"/>
              <w:rPr>
                <w:noProof/>
              </w:rPr>
            </w:pPr>
          </w:p>
        </w:tc>
        <w:tc>
          <w:tcPr>
            <w:tcW w:w="3544" w:type="dxa"/>
            <w:vMerge/>
            <w:tcBorders>
              <w:left w:val="single" w:sz="4" w:space="0" w:color="auto"/>
              <w:bottom w:val="single" w:sz="4" w:space="0" w:color="auto"/>
              <w:right w:val="single" w:sz="4" w:space="0" w:color="auto"/>
            </w:tcBorders>
          </w:tcPr>
          <w:p w14:paraId="7920111B" w14:textId="77777777" w:rsidR="009428D8" w:rsidRPr="007275DF" w:rsidRDefault="009428D8" w:rsidP="006D0B54">
            <w:pPr>
              <w:pStyle w:val="TAL"/>
              <w:rPr>
                <w:bCs/>
              </w:rPr>
            </w:pPr>
          </w:p>
        </w:tc>
      </w:tr>
      <w:tr w:rsidR="009428D8" w:rsidRPr="007275DF" w14:paraId="78747DE2" w14:textId="77777777" w:rsidTr="006D0B54">
        <w:trPr>
          <w:cantSplit/>
          <w:trHeight w:val="319"/>
        </w:trPr>
        <w:tc>
          <w:tcPr>
            <w:tcW w:w="2118" w:type="dxa"/>
            <w:gridSpan w:val="2"/>
            <w:tcBorders>
              <w:top w:val="single" w:sz="4" w:space="0" w:color="auto"/>
              <w:left w:val="single" w:sz="4" w:space="0" w:color="auto"/>
              <w:bottom w:val="single" w:sz="4" w:space="0" w:color="auto"/>
              <w:right w:val="single" w:sz="4" w:space="0" w:color="auto"/>
            </w:tcBorders>
            <w:hideMark/>
          </w:tcPr>
          <w:p w14:paraId="6EC68E24"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5247EB05"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2C10070B"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DEAFDDE" w14:textId="77777777" w:rsidR="009428D8" w:rsidRPr="007275DF" w:rsidRDefault="009428D8" w:rsidP="006D0B54">
            <w:pPr>
              <w:pStyle w:val="TAL"/>
              <w:rPr>
                <w:rFonts w:cs="Arial"/>
              </w:rPr>
            </w:pPr>
            <w:r w:rsidRPr="007275DF">
              <w:rPr>
                <w:rFonts w:cs="Arial"/>
              </w:rPr>
              <w:t>E-UTRA cell 1 (PCell) and NR cell 2 with CCA (PSCell)</w:t>
            </w:r>
          </w:p>
        </w:tc>
        <w:tc>
          <w:tcPr>
            <w:tcW w:w="3544" w:type="dxa"/>
            <w:tcBorders>
              <w:top w:val="single" w:sz="4" w:space="0" w:color="auto"/>
              <w:left w:val="single" w:sz="4" w:space="0" w:color="auto"/>
              <w:bottom w:val="single" w:sz="4" w:space="0" w:color="auto"/>
              <w:right w:val="single" w:sz="4" w:space="0" w:color="auto"/>
            </w:tcBorders>
            <w:hideMark/>
          </w:tcPr>
          <w:p w14:paraId="3B1A3BCA" w14:textId="77777777" w:rsidR="009428D8" w:rsidRPr="007275DF" w:rsidRDefault="009428D8" w:rsidP="006D0B54">
            <w:pPr>
              <w:pStyle w:val="TAL"/>
              <w:rPr>
                <w:rFonts w:cs="Arial"/>
              </w:rPr>
            </w:pPr>
            <w:r w:rsidRPr="007275DF">
              <w:rPr>
                <w:rFonts w:cs="Arial"/>
              </w:rPr>
              <w:t xml:space="preserve">E-UTRA cell 1 is on </w:t>
            </w:r>
            <w:r w:rsidRPr="007275DF">
              <w:t xml:space="preserve">E-UTRA RF channel </w:t>
            </w:r>
            <w:r w:rsidRPr="007275DF">
              <w:rPr>
                <w:rFonts w:cs="Arial"/>
              </w:rPr>
              <w:t xml:space="preserve">number </w:t>
            </w:r>
            <w:r w:rsidRPr="007275DF">
              <w:t>1.</w:t>
            </w:r>
          </w:p>
        </w:tc>
      </w:tr>
      <w:tr w:rsidR="009428D8" w:rsidRPr="007275DF" w14:paraId="22B49A24" w14:textId="77777777" w:rsidTr="006D0B54">
        <w:trPr>
          <w:cantSplit/>
          <w:trHeight w:val="179"/>
        </w:trPr>
        <w:tc>
          <w:tcPr>
            <w:tcW w:w="2118" w:type="dxa"/>
            <w:gridSpan w:val="2"/>
            <w:tcBorders>
              <w:top w:val="single" w:sz="4" w:space="0" w:color="auto"/>
              <w:left w:val="single" w:sz="4" w:space="0" w:color="auto"/>
              <w:bottom w:val="single" w:sz="4" w:space="0" w:color="auto"/>
              <w:right w:val="single" w:sz="4" w:space="0" w:color="auto"/>
            </w:tcBorders>
            <w:hideMark/>
          </w:tcPr>
          <w:p w14:paraId="280E4E93"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47E92077"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558F3E82"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35DF3CA" w14:textId="77777777" w:rsidR="009428D8" w:rsidRPr="007275DF" w:rsidRDefault="009428D8" w:rsidP="006D0B54">
            <w:pPr>
              <w:pStyle w:val="TAL"/>
              <w:rPr>
                <w:rFonts w:cs="Arial"/>
              </w:rPr>
            </w:pPr>
            <w:r w:rsidRPr="007275DF">
              <w:rPr>
                <w:rFonts w:cs="Arial"/>
              </w:rPr>
              <w:t>NR cell 3</w:t>
            </w:r>
          </w:p>
        </w:tc>
        <w:tc>
          <w:tcPr>
            <w:tcW w:w="3544" w:type="dxa"/>
            <w:tcBorders>
              <w:top w:val="single" w:sz="4" w:space="0" w:color="auto"/>
              <w:left w:val="single" w:sz="4" w:space="0" w:color="auto"/>
              <w:bottom w:val="single" w:sz="4" w:space="0" w:color="auto"/>
              <w:right w:val="single" w:sz="4" w:space="0" w:color="auto"/>
            </w:tcBorders>
            <w:hideMark/>
          </w:tcPr>
          <w:p w14:paraId="765E822B" w14:textId="77777777" w:rsidR="009428D8" w:rsidRPr="007275DF" w:rsidRDefault="009428D8" w:rsidP="006D0B54">
            <w:pPr>
              <w:pStyle w:val="TAL"/>
              <w:rPr>
                <w:rFonts w:cs="Arial"/>
              </w:rPr>
            </w:pPr>
            <w:r w:rsidRPr="007275DF">
              <w:rPr>
                <w:rFonts w:cs="Arial"/>
              </w:rPr>
              <w:t>NR cell 3 is</w:t>
            </w:r>
            <w:r w:rsidRPr="007275DF">
              <w:t xml:space="preserve"> on NR RF channel </w:t>
            </w:r>
            <w:r w:rsidRPr="007275DF">
              <w:rPr>
                <w:rFonts w:cs="Arial"/>
              </w:rPr>
              <w:t>number 2</w:t>
            </w:r>
            <w:r w:rsidRPr="007275DF">
              <w:t>.</w:t>
            </w:r>
          </w:p>
        </w:tc>
      </w:tr>
      <w:tr w:rsidR="009428D8" w:rsidRPr="007275DF" w14:paraId="70E9B904" w14:textId="77777777" w:rsidTr="006D0B54">
        <w:trPr>
          <w:cantSplit/>
          <w:trHeight w:val="126"/>
        </w:trPr>
        <w:tc>
          <w:tcPr>
            <w:tcW w:w="2118" w:type="dxa"/>
            <w:gridSpan w:val="2"/>
            <w:tcBorders>
              <w:top w:val="single" w:sz="4" w:space="0" w:color="auto"/>
              <w:left w:val="single" w:sz="4" w:space="0" w:color="auto"/>
              <w:bottom w:val="single" w:sz="4" w:space="0" w:color="auto"/>
              <w:right w:val="single" w:sz="4" w:space="0" w:color="auto"/>
            </w:tcBorders>
            <w:hideMark/>
          </w:tcPr>
          <w:p w14:paraId="058A2DED"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21107E38"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10C6E8C3" w14:textId="77777777" w:rsidR="009428D8" w:rsidRPr="007275DF" w:rsidRDefault="009428D8" w:rsidP="006D0B54">
            <w:pPr>
              <w:pStyle w:val="TAL"/>
              <w:rPr>
                <w:rFonts w:cs="Arial"/>
                <w:lang w:eastAsia="zh-CN"/>
              </w:rPr>
            </w:pPr>
            <w:r w:rsidRPr="007275DF">
              <w:rPr>
                <w:rFonts w:cs="Arial"/>
              </w:rPr>
              <w:t>1, 2</w:t>
            </w:r>
          </w:p>
        </w:tc>
        <w:tc>
          <w:tcPr>
            <w:tcW w:w="1133" w:type="dxa"/>
            <w:tcBorders>
              <w:top w:val="single" w:sz="4" w:space="0" w:color="auto"/>
              <w:left w:val="single" w:sz="4" w:space="0" w:color="auto"/>
              <w:bottom w:val="single" w:sz="4" w:space="0" w:color="auto"/>
              <w:right w:val="single" w:sz="4" w:space="0" w:color="auto"/>
            </w:tcBorders>
            <w:hideMark/>
          </w:tcPr>
          <w:p w14:paraId="39DC4014" w14:textId="77777777" w:rsidR="009428D8" w:rsidRPr="007275DF" w:rsidRDefault="009428D8" w:rsidP="006D0B54">
            <w:pPr>
              <w:pStyle w:val="TAL"/>
              <w:rPr>
                <w:rFonts w:cs="Arial"/>
                <w:lang w:eastAsia="zh-CN"/>
              </w:rPr>
            </w:pPr>
            <w:r w:rsidRPr="007275DF">
              <w:rPr>
                <w:rFonts w:cs="Arial"/>
                <w:lang w:eastAsia="zh-CN"/>
              </w:rPr>
              <w:t>0</w:t>
            </w:r>
          </w:p>
        </w:tc>
        <w:tc>
          <w:tcPr>
            <w:tcW w:w="1134" w:type="dxa"/>
            <w:tcBorders>
              <w:top w:val="single" w:sz="4" w:space="0" w:color="auto"/>
              <w:left w:val="single" w:sz="4" w:space="0" w:color="auto"/>
              <w:bottom w:val="single" w:sz="4" w:space="0" w:color="auto"/>
              <w:right w:val="single" w:sz="4" w:space="0" w:color="auto"/>
            </w:tcBorders>
            <w:hideMark/>
          </w:tcPr>
          <w:p w14:paraId="519324CB" w14:textId="77777777" w:rsidR="009428D8" w:rsidRPr="007275DF" w:rsidRDefault="009428D8" w:rsidP="006D0B54">
            <w:pPr>
              <w:pStyle w:val="TAL"/>
              <w:rPr>
                <w:rFonts w:cs="Arial"/>
              </w:rPr>
            </w:pPr>
            <w:r w:rsidRPr="007275DF">
              <w:rPr>
                <w:rFonts w:cs="Arial"/>
                <w:lang w:eastAsia="zh-CN"/>
              </w:rPr>
              <w:t>4</w:t>
            </w:r>
          </w:p>
        </w:tc>
        <w:tc>
          <w:tcPr>
            <w:tcW w:w="3544" w:type="dxa"/>
            <w:tcBorders>
              <w:top w:val="single" w:sz="4" w:space="0" w:color="auto"/>
              <w:left w:val="single" w:sz="4" w:space="0" w:color="auto"/>
              <w:bottom w:val="single" w:sz="4" w:space="0" w:color="auto"/>
              <w:right w:val="single" w:sz="4" w:space="0" w:color="auto"/>
            </w:tcBorders>
            <w:hideMark/>
          </w:tcPr>
          <w:p w14:paraId="14F75E4F" w14:textId="77777777" w:rsidR="009428D8" w:rsidRPr="007275DF" w:rsidRDefault="009428D8" w:rsidP="006D0B54">
            <w:pPr>
              <w:pStyle w:val="TAL"/>
              <w:rPr>
                <w:rFonts w:cs="Arial"/>
              </w:rPr>
            </w:pPr>
            <w:r w:rsidRPr="007275DF">
              <w:rPr>
                <w:rFonts w:cs="Arial"/>
              </w:rPr>
              <w:t xml:space="preserve">As specified in clause Table 8.1.2.1-1 of </w:t>
            </w:r>
            <w:r w:rsidRPr="007275DF">
              <w:rPr>
                <w:lang w:eastAsia="zh-CN"/>
              </w:rPr>
              <w:t>TS 36.133 </w:t>
            </w:r>
            <w:r w:rsidRPr="007275DF">
              <w:rPr>
                <w:rFonts w:cs="Arial"/>
              </w:rPr>
              <w:t>[15].</w:t>
            </w:r>
          </w:p>
        </w:tc>
      </w:tr>
      <w:tr w:rsidR="009428D8" w:rsidRPr="007275DF" w14:paraId="0D79A2EB" w14:textId="77777777" w:rsidTr="006D0B54">
        <w:trPr>
          <w:cantSplit/>
          <w:trHeight w:val="213"/>
        </w:trPr>
        <w:tc>
          <w:tcPr>
            <w:tcW w:w="2118" w:type="dxa"/>
            <w:gridSpan w:val="2"/>
            <w:tcBorders>
              <w:top w:val="single" w:sz="4" w:space="0" w:color="auto"/>
              <w:left w:val="single" w:sz="4" w:space="0" w:color="auto"/>
              <w:bottom w:val="single" w:sz="4" w:space="0" w:color="auto"/>
              <w:right w:val="single" w:sz="4" w:space="0" w:color="auto"/>
            </w:tcBorders>
            <w:hideMark/>
          </w:tcPr>
          <w:p w14:paraId="516BB0C2" w14:textId="77777777" w:rsidR="009428D8" w:rsidRPr="007275DF" w:rsidRDefault="009428D8" w:rsidP="006D0B54">
            <w:pPr>
              <w:pStyle w:val="TAL"/>
              <w:rPr>
                <w:rFonts w:cs="Arial"/>
                <w:lang w:eastAsia="zh-CN"/>
              </w:rPr>
            </w:pPr>
            <w:r w:rsidRPr="007275DF">
              <w:rPr>
                <w:lang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2B68E84E"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72A4CC67" w14:textId="77777777" w:rsidR="009428D8" w:rsidRPr="007275DF" w:rsidRDefault="009428D8" w:rsidP="006D0B54">
            <w:pPr>
              <w:pStyle w:val="TAL"/>
              <w:rPr>
                <w:rFonts w:cs="Arial"/>
                <w:lang w:eastAsia="zh-CN"/>
              </w:rPr>
            </w:pPr>
            <w:r w:rsidRPr="007275DF">
              <w:rPr>
                <w:rFonts w:cs="Arial"/>
              </w:rPr>
              <w:t>1, 2</w:t>
            </w:r>
          </w:p>
        </w:tc>
        <w:tc>
          <w:tcPr>
            <w:tcW w:w="1133" w:type="dxa"/>
            <w:tcBorders>
              <w:top w:val="single" w:sz="4" w:space="0" w:color="auto"/>
              <w:left w:val="single" w:sz="4" w:space="0" w:color="auto"/>
              <w:bottom w:val="single" w:sz="4" w:space="0" w:color="auto"/>
              <w:right w:val="single" w:sz="4" w:space="0" w:color="auto"/>
            </w:tcBorders>
            <w:hideMark/>
          </w:tcPr>
          <w:p w14:paraId="374283FA" w14:textId="77777777" w:rsidR="009428D8" w:rsidRPr="007275DF" w:rsidRDefault="009428D8" w:rsidP="006D0B54">
            <w:pPr>
              <w:pStyle w:val="TAL"/>
              <w:rPr>
                <w:rFonts w:cs="Arial"/>
                <w:lang w:eastAsia="zh-CN"/>
              </w:rPr>
            </w:pPr>
            <w:r w:rsidRPr="007275DF">
              <w:rPr>
                <w:rFonts w:cs="Arial"/>
                <w:lang w:eastAsia="zh-CN"/>
              </w:rPr>
              <w:t>39</w:t>
            </w:r>
          </w:p>
        </w:tc>
        <w:tc>
          <w:tcPr>
            <w:tcW w:w="1134" w:type="dxa"/>
            <w:tcBorders>
              <w:top w:val="single" w:sz="4" w:space="0" w:color="auto"/>
              <w:left w:val="single" w:sz="4" w:space="0" w:color="auto"/>
              <w:bottom w:val="single" w:sz="4" w:space="0" w:color="auto"/>
              <w:right w:val="single" w:sz="4" w:space="0" w:color="auto"/>
            </w:tcBorders>
            <w:hideMark/>
          </w:tcPr>
          <w:p w14:paraId="0DCDF1B4" w14:textId="77777777" w:rsidR="009428D8" w:rsidRPr="007275DF" w:rsidRDefault="009428D8" w:rsidP="006D0B54">
            <w:pPr>
              <w:pStyle w:val="TAL"/>
              <w:rPr>
                <w:rFonts w:cs="Arial"/>
                <w:lang w:eastAsia="zh-CN"/>
              </w:rPr>
            </w:pPr>
            <w:r w:rsidRPr="007275DF">
              <w:rPr>
                <w:rFonts w:cs="Arial"/>
                <w:lang w:eastAsia="zh-CN"/>
              </w:rPr>
              <w:t>19</w:t>
            </w:r>
          </w:p>
        </w:tc>
        <w:tc>
          <w:tcPr>
            <w:tcW w:w="3544" w:type="dxa"/>
            <w:tcBorders>
              <w:top w:val="single" w:sz="4" w:space="0" w:color="auto"/>
              <w:left w:val="single" w:sz="4" w:space="0" w:color="auto"/>
              <w:bottom w:val="single" w:sz="4" w:space="0" w:color="auto"/>
              <w:right w:val="single" w:sz="4" w:space="0" w:color="auto"/>
            </w:tcBorders>
            <w:hideMark/>
          </w:tcPr>
          <w:p w14:paraId="30BE3EBD" w14:textId="77777777" w:rsidR="009428D8" w:rsidRPr="007275DF" w:rsidRDefault="009428D8" w:rsidP="006D0B54">
            <w:pPr>
              <w:pStyle w:val="TAL"/>
              <w:rPr>
                <w:rFonts w:cs="Arial"/>
              </w:rPr>
            </w:pPr>
            <w:r w:rsidRPr="007275DF">
              <w:rPr>
                <w:rFonts w:cs="Arial"/>
              </w:rPr>
              <w:t>As specified in TS 36.331 [16].</w:t>
            </w:r>
          </w:p>
        </w:tc>
      </w:tr>
      <w:tr w:rsidR="009428D8" w:rsidRPr="007275DF" w14:paraId="1961569F"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0E6BC513" w14:textId="77777777" w:rsidR="009428D8" w:rsidRPr="007275DF" w:rsidRDefault="009428D8" w:rsidP="006D0B54">
            <w:pPr>
              <w:pStyle w:val="TAL"/>
              <w:rPr>
                <w:rFonts w:cs="Arial"/>
              </w:rPr>
            </w:pPr>
            <w:r w:rsidRPr="007275DF">
              <w:rPr>
                <w:rFonts w:cs="Arial"/>
              </w:rPr>
              <w:t>b2-Threshold1</w:t>
            </w:r>
          </w:p>
        </w:tc>
        <w:tc>
          <w:tcPr>
            <w:tcW w:w="596" w:type="dxa"/>
            <w:tcBorders>
              <w:top w:val="single" w:sz="4" w:space="0" w:color="auto"/>
              <w:left w:val="single" w:sz="4" w:space="0" w:color="auto"/>
              <w:bottom w:val="single" w:sz="4" w:space="0" w:color="auto"/>
              <w:right w:val="single" w:sz="4" w:space="0" w:color="auto"/>
            </w:tcBorders>
            <w:hideMark/>
          </w:tcPr>
          <w:p w14:paraId="57742A1D"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1E808DED"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44D18C72" w14:textId="77777777" w:rsidR="009428D8" w:rsidRPr="007275DF" w:rsidRDefault="009428D8" w:rsidP="006D0B54">
            <w:pPr>
              <w:pStyle w:val="TAL"/>
              <w:rPr>
                <w:rFonts w:cs="Arial"/>
              </w:rPr>
            </w:pPr>
            <w:r w:rsidRPr="007275DF">
              <w:rPr>
                <w:rFonts w:cs="Arial"/>
              </w:rPr>
              <w:t>Note 1</w:t>
            </w:r>
          </w:p>
        </w:tc>
        <w:tc>
          <w:tcPr>
            <w:tcW w:w="3544" w:type="dxa"/>
            <w:tcBorders>
              <w:top w:val="single" w:sz="4" w:space="0" w:color="auto"/>
              <w:left w:val="single" w:sz="4" w:space="0" w:color="auto"/>
              <w:bottom w:val="single" w:sz="4" w:space="0" w:color="auto"/>
              <w:right w:val="single" w:sz="4" w:space="0" w:color="auto"/>
            </w:tcBorders>
            <w:hideMark/>
          </w:tcPr>
          <w:p w14:paraId="3605D8F7" w14:textId="77777777" w:rsidR="009428D8" w:rsidRPr="007275DF" w:rsidRDefault="009428D8" w:rsidP="006D0B54">
            <w:pPr>
              <w:pStyle w:val="TAL"/>
              <w:rPr>
                <w:rFonts w:cs="Arial"/>
              </w:rPr>
            </w:pPr>
            <w:r w:rsidRPr="007275DF">
              <w:rPr>
                <w:rFonts w:cs="Arial"/>
              </w:rPr>
              <w:t>E-UTRA RSRP/RSRQ/SINR threshold for E-UTRA RSRP measurement on cell 1 for event B2 [16]</w:t>
            </w:r>
          </w:p>
        </w:tc>
      </w:tr>
      <w:tr w:rsidR="009428D8" w:rsidRPr="007275DF" w14:paraId="43DA6589"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4644D1E6" w14:textId="77777777" w:rsidR="009428D8" w:rsidRPr="007275DF" w:rsidRDefault="009428D8" w:rsidP="006D0B54">
            <w:pPr>
              <w:pStyle w:val="TAL"/>
              <w:rPr>
                <w:rFonts w:cs="Arial"/>
              </w:rPr>
            </w:pPr>
            <w:r w:rsidRPr="007275DF">
              <w:rPr>
                <w:rFonts w:cs="Arial"/>
              </w:rPr>
              <w:t>b2-Threshold2NR</w:t>
            </w:r>
          </w:p>
        </w:tc>
        <w:tc>
          <w:tcPr>
            <w:tcW w:w="596" w:type="dxa"/>
            <w:tcBorders>
              <w:top w:val="single" w:sz="4" w:space="0" w:color="auto"/>
              <w:left w:val="single" w:sz="4" w:space="0" w:color="auto"/>
              <w:bottom w:val="single" w:sz="4" w:space="0" w:color="auto"/>
              <w:right w:val="single" w:sz="4" w:space="0" w:color="auto"/>
            </w:tcBorders>
            <w:hideMark/>
          </w:tcPr>
          <w:p w14:paraId="593550FA"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6D705A4A"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0A44B010" w14:textId="77777777" w:rsidR="009428D8" w:rsidRPr="007275DF" w:rsidRDefault="009428D8" w:rsidP="006D0B54">
            <w:pPr>
              <w:pStyle w:val="TAL"/>
              <w:rPr>
                <w:rFonts w:cs="Arial"/>
              </w:rPr>
            </w:pPr>
            <w:r w:rsidRPr="007275DF">
              <w:rPr>
                <w:rFonts w:cs="Arial"/>
              </w:rPr>
              <w:t>Note 2</w:t>
            </w:r>
          </w:p>
        </w:tc>
        <w:tc>
          <w:tcPr>
            <w:tcW w:w="3544" w:type="dxa"/>
            <w:tcBorders>
              <w:top w:val="single" w:sz="4" w:space="0" w:color="auto"/>
              <w:left w:val="single" w:sz="4" w:space="0" w:color="auto"/>
              <w:bottom w:val="single" w:sz="4" w:space="0" w:color="auto"/>
              <w:right w:val="single" w:sz="4" w:space="0" w:color="auto"/>
            </w:tcBorders>
            <w:hideMark/>
          </w:tcPr>
          <w:p w14:paraId="08230DF0" w14:textId="77777777" w:rsidR="009428D8" w:rsidRPr="007275DF" w:rsidRDefault="009428D8" w:rsidP="006D0B54">
            <w:pPr>
              <w:pStyle w:val="TAL"/>
              <w:rPr>
                <w:rFonts w:cs="Arial"/>
              </w:rPr>
            </w:pPr>
            <w:r w:rsidRPr="007275DF">
              <w:rPr>
                <w:rFonts w:cs="Arial"/>
              </w:rPr>
              <w:t>SS-RSRP/ SS-RSRQ/ SS-SINR threshold measurement on cell 3 for event B2 [16]</w:t>
            </w:r>
          </w:p>
        </w:tc>
      </w:tr>
      <w:tr w:rsidR="009428D8" w:rsidRPr="007275DF" w14:paraId="0179A7B6"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2C761F33"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4A97A69E" w14:textId="77777777" w:rsidR="009428D8" w:rsidRPr="007275DF" w:rsidRDefault="009428D8" w:rsidP="006D0B54">
            <w:pPr>
              <w:pStyle w:val="TAL"/>
              <w:rPr>
                <w:rFonts w:cs="Arial"/>
              </w:rPr>
            </w:pPr>
            <w:r w:rsidRPr="007275DF">
              <w:rPr>
                <w:rFonts w:cs="Arial"/>
              </w:rPr>
              <w:t>dB</w:t>
            </w:r>
          </w:p>
        </w:tc>
        <w:tc>
          <w:tcPr>
            <w:tcW w:w="1251" w:type="dxa"/>
            <w:tcBorders>
              <w:top w:val="single" w:sz="4" w:space="0" w:color="auto"/>
              <w:left w:val="single" w:sz="4" w:space="0" w:color="auto"/>
              <w:bottom w:val="single" w:sz="4" w:space="0" w:color="auto"/>
              <w:right w:val="single" w:sz="4" w:space="0" w:color="auto"/>
            </w:tcBorders>
            <w:hideMark/>
          </w:tcPr>
          <w:p w14:paraId="36DFD2FE"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43AE1AB6"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09439A0D" w14:textId="77777777" w:rsidR="009428D8" w:rsidRPr="007275DF" w:rsidRDefault="009428D8" w:rsidP="006D0B54">
            <w:pPr>
              <w:pStyle w:val="TAL"/>
              <w:rPr>
                <w:rFonts w:cs="Arial"/>
              </w:rPr>
            </w:pPr>
          </w:p>
        </w:tc>
      </w:tr>
      <w:tr w:rsidR="009428D8" w:rsidRPr="007275DF" w14:paraId="384E6B29"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3323B36E"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7BA75348"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5D32F212"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067D76FB" w14:textId="77777777" w:rsidR="009428D8" w:rsidRPr="007275DF" w:rsidRDefault="009428D8" w:rsidP="006D0B54">
            <w:pPr>
              <w:pStyle w:val="TAL"/>
              <w:rPr>
                <w:rFonts w:cs="Arial"/>
              </w:rPr>
            </w:pPr>
            <w:r w:rsidRPr="007275DF">
              <w:rPr>
                <w:rFonts w:cs="Arial"/>
              </w:rPr>
              <w:t>Normal</w:t>
            </w:r>
          </w:p>
        </w:tc>
        <w:tc>
          <w:tcPr>
            <w:tcW w:w="3544" w:type="dxa"/>
            <w:tcBorders>
              <w:top w:val="single" w:sz="4" w:space="0" w:color="auto"/>
              <w:left w:val="single" w:sz="4" w:space="0" w:color="auto"/>
              <w:bottom w:val="single" w:sz="4" w:space="0" w:color="auto"/>
              <w:right w:val="single" w:sz="4" w:space="0" w:color="auto"/>
            </w:tcBorders>
          </w:tcPr>
          <w:p w14:paraId="164A37E1" w14:textId="77777777" w:rsidR="009428D8" w:rsidRPr="007275DF" w:rsidRDefault="009428D8" w:rsidP="006D0B54">
            <w:pPr>
              <w:pStyle w:val="TAL"/>
              <w:rPr>
                <w:rFonts w:cs="Arial"/>
              </w:rPr>
            </w:pPr>
          </w:p>
        </w:tc>
      </w:tr>
      <w:tr w:rsidR="009428D8" w:rsidRPr="007275DF" w14:paraId="08743DD1"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3371D51E"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3109B5D8"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5C91E00E"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634D68F4"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2BC039C0" w14:textId="77777777" w:rsidR="009428D8" w:rsidRPr="007275DF" w:rsidRDefault="009428D8" w:rsidP="006D0B54">
            <w:pPr>
              <w:pStyle w:val="TAL"/>
              <w:rPr>
                <w:rFonts w:cs="Arial"/>
              </w:rPr>
            </w:pPr>
          </w:p>
        </w:tc>
      </w:tr>
      <w:tr w:rsidR="009428D8" w:rsidRPr="007275DF" w14:paraId="134B8622"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6E741DD7"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77A9B3AB"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445E9CFC"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CB93EBE"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hideMark/>
          </w:tcPr>
          <w:p w14:paraId="69A8FF00" w14:textId="77777777" w:rsidR="009428D8" w:rsidRPr="007275DF" w:rsidRDefault="009428D8" w:rsidP="006D0B54">
            <w:pPr>
              <w:pStyle w:val="TAL"/>
              <w:rPr>
                <w:rFonts w:cs="Arial"/>
              </w:rPr>
            </w:pPr>
            <w:r w:rsidRPr="007275DF">
              <w:rPr>
                <w:rFonts w:cs="Arial"/>
              </w:rPr>
              <w:t>L3 filtering is not used</w:t>
            </w:r>
          </w:p>
        </w:tc>
      </w:tr>
      <w:tr w:rsidR="009428D8" w:rsidRPr="007275DF" w14:paraId="3160FC65"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536585BD" w14:textId="77777777" w:rsidR="009428D8" w:rsidRPr="007275DF" w:rsidRDefault="009428D8" w:rsidP="006D0B54">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78C8971F"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425A7CF1"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24780CFC" w14:textId="77777777" w:rsidR="009428D8" w:rsidRPr="007275DF" w:rsidRDefault="009428D8" w:rsidP="006D0B54">
            <w:pPr>
              <w:pStyle w:val="TAL"/>
              <w:rPr>
                <w:rFonts w:cs="Arial"/>
              </w:rPr>
            </w:pPr>
            <w:r w:rsidRPr="007275DF">
              <w:rPr>
                <w:rFonts w:cs="Arial"/>
              </w:rPr>
              <w:t>OFF</w:t>
            </w:r>
          </w:p>
        </w:tc>
        <w:tc>
          <w:tcPr>
            <w:tcW w:w="3544" w:type="dxa"/>
            <w:tcBorders>
              <w:top w:val="single" w:sz="4" w:space="0" w:color="auto"/>
              <w:left w:val="single" w:sz="4" w:space="0" w:color="auto"/>
              <w:bottom w:val="single" w:sz="4" w:space="0" w:color="auto"/>
              <w:right w:val="single" w:sz="4" w:space="0" w:color="auto"/>
            </w:tcBorders>
            <w:hideMark/>
          </w:tcPr>
          <w:p w14:paraId="2C96D473" w14:textId="77777777" w:rsidR="009428D8" w:rsidRPr="007275DF" w:rsidRDefault="009428D8" w:rsidP="006D0B54">
            <w:pPr>
              <w:pStyle w:val="TAL"/>
              <w:rPr>
                <w:rFonts w:cs="Arial"/>
              </w:rPr>
            </w:pPr>
            <w:r w:rsidRPr="007275DF">
              <w:rPr>
                <w:rFonts w:cs="Arial"/>
              </w:rPr>
              <w:t>DRX is not used</w:t>
            </w:r>
          </w:p>
        </w:tc>
      </w:tr>
      <w:tr w:rsidR="009428D8" w:rsidRPr="007275DF" w14:paraId="0A2AE689" w14:textId="77777777" w:rsidTr="006D0B54">
        <w:trPr>
          <w:cantSplit/>
          <w:trHeight w:val="133"/>
        </w:trPr>
        <w:tc>
          <w:tcPr>
            <w:tcW w:w="2118" w:type="dxa"/>
            <w:gridSpan w:val="2"/>
            <w:tcBorders>
              <w:top w:val="nil"/>
              <w:left w:val="single" w:sz="4" w:space="0" w:color="auto"/>
              <w:bottom w:val="single" w:sz="4" w:space="0" w:color="auto"/>
              <w:right w:val="single" w:sz="4" w:space="0" w:color="auto"/>
            </w:tcBorders>
            <w:hideMark/>
          </w:tcPr>
          <w:p w14:paraId="70BF8681"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7E97FE91"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280DFCAF"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3BA390BA" w14:textId="77777777" w:rsidR="009428D8" w:rsidRPr="007275DF" w:rsidRDefault="009428D8" w:rsidP="006D0B54">
            <w:pPr>
              <w:pStyle w:val="TAL"/>
            </w:pPr>
            <w:r w:rsidRPr="007275DF">
              <w:t>3</w:t>
            </w:r>
            <w:r w:rsidRPr="007275DF">
              <w:sym w:font="Symbol" w:char="F06D"/>
            </w:r>
            <w:r w:rsidRPr="007275DF">
              <w:t>s</w:t>
            </w:r>
          </w:p>
        </w:tc>
        <w:tc>
          <w:tcPr>
            <w:tcW w:w="3544" w:type="dxa"/>
            <w:tcBorders>
              <w:top w:val="single" w:sz="4" w:space="0" w:color="auto"/>
              <w:left w:val="single" w:sz="4" w:space="0" w:color="auto"/>
              <w:bottom w:val="single" w:sz="4" w:space="0" w:color="auto"/>
              <w:right w:val="single" w:sz="4" w:space="0" w:color="auto"/>
            </w:tcBorders>
            <w:hideMark/>
          </w:tcPr>
          <w:p w14:paraId="0CF41088" w14:textId="77777777" w:rsidR="009428D8" w:rsidRPr="007275DF" w:rsidRDefault="009428D8" w:rsidP="006D0B54">
            <w:pPr>
              <w:pStyle w:val="TAL"/>
            </w:pPr>
            <w:r w:rsidRPr="007275DF">
              <w:t>Synchronous cells.</w:t>
            </w:r>
          </w:p>
        </w:tc>
      </w:tr>
      <w:tr w:rsidR="009428D8" w:rsidRPr="007275DF" w14:paraId="192D85B7"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2ADAC0EE" w14:textId="77777777" w:rsidR="009428D8" w:rsidRPr="007275DF" w:rsidRDefault="009428D8" w:rsidP="006D0B54">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252835EA"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12A9287A" w14:textId="77777777" w:rsidR="009428D8" w:rsidRPr="007275DF" w:rsidRDefault="009428D8" w:rsidP="006D0B54">
            <w:pPr>
              <w:pStyle w:val="TAL"/>
              <w:rPr>
                <w:rFonts w:cs="Arial"/>
              </w:rPr>
            </w:pPr>
            <w:r w:rsidRPr="007275DF">
              <w:rPr>
                <w:rFonts w:cs="Arial"/>
              </w:rPr>
              <w:t>1, 2</w:t>
            </w:r>
          </w:p>
        </w:tc>
        <w:tc>
          <w:tcPr>
            <w:tcW w:w="2267" w:type="dxa"/>
            <w:gridSpan w:val="2"/>
            <w:tcBorders>
              <w:top w:val="single" w:sz="4" w:space="0" w:color="auto"/>
              <w:left w:val="single" w:sz="4" w:space="0" w:color="auto"/>
              <w:bottom w:val="single" w:sz="4" w:space="0" w:color="auto"/>
              <w:right w:val="single" w:sz="4" w:space="0" w:color="auto"/>
            </w:tcBorders>
            <w:hideMark/>
          </w:tcPr>
          <w:p w14:paraId="7E829B52" w14:textId="77777777" w:rsidR="009428D8" w:rsidRPr="007275DF" w:rsidRDefault="009428D8" w:rsidP="006D0B54">
            <w:pPr>
              <w:pStyle w:val="TAL"/>
              <w:rPr>
                <w:rFonts w:cs="Arial"/>
              </w:rPr>
            </w:pPr>
            <w:r w:rsidRPr="007275DF">
              <w:rPr>
                <w:rFonts w:cs="Arial"/>
              </w:rPr>
              <w:t>5</w:t>
            </w:r>
          </w:p>
        </w:tc>
        <w:tc>
          <w:tcPr>
            <w:tcW w:w="3544" w:type="dxa"/>
            <w:tcBorders>
              <w:top w:val="single" w:sz="4" w:space="0" w:color="auto"/>
              <w:left w:val="single" w:sz="4" w:space="0" w:color="auto"/>
              <w:bottom w:val="single" w:sz="4" w:space="0" w:color="auto"/>
              <w:right w:val="single" w:sz="4" w:space="0" w:color="auto"/>
            </w:tcBorders>
          </w:tcPr>
          <w:p w14:paraId="738D922C" w14:textId="77777777" w:rsidR="009428D8" w:rsidRPr="007275DF" w:rsidRDefault="009428D8" w:rsidP="006D0B54">
            <w:pPr>
              <w:pStyle w:val="TAL"/>
              <w:rPr>
                <w:rFonts w:cs="Arial"/>
              </w:rPr>
            </w:pPr>
          </w:p>
        </w:tc>
      </w:tr>
      <w:tr w:rsidR="009428D8" w:rsidRPr="007275DF" w14:paraId="40920320"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026F8E55" w14:textId="77777777" w:rsidR="009428D8" w:rsidRPr="007275DF" w:rsidRDefault="009428D8" w:rsidP="006D0B54">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0CB405FC"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71564360" w14:textId="77777777" w:rsidR="009428D8" w:rsidRPr="007275DF" w:rsidRDefault="009428D8" w:rsidP="006D0B54">
            <w:pPr>
              <w:pStyle w:val="TAL"/>
              <w:rPr>
                <w:rFonts w:cs="Arial"/>
              </w:rPr>
            </w:pPr>
            <w:r w:rsidRPr="007275DF">
              <w:rPr>
                <w:rFonts w:cs="Arial"/>
              </w:rPr>
              <w:t>1, 2</w:t>
            </w:r>
          </w:p>
        </w:tc>
        <w:tc>
          <w:tcPr>
            <w:tcW w:w="1133" w:type="dxa"/>
            <w:tcBorders>
              <w:top w:val="single" w:sz="4" w:space="0" w:color="auto"/>
              <w:left w:val="single" w:sz="4" w:space="0" w:color="auto"/>
              <w:bottom w:val="single" w:sz="4" w:space="0" w:color="auto"/>
              <w:right w:val="single" w:sz="4" w:space="0" w:color="auto"/>
            </w:tcBorders>
            <w:hideMark/>
          </w:tcPr>
          <w:p w14:paraId="1563BEDE" w14:textId="77777777" w:rsidR="009428D8" w:rsidRPr="007275DF" w:rsidRDefault="009428D8" w:rsidP="006D0B54">
            <w:pPr>
              <w:pStyle w:val="TAL"/>
              <w:rPr>
                <w:rFonts w:cs="Arial"/>
              </w:rPr>
            </w:pPr>
            <w:r w:rsidRPr="007275DF">
              <w:rPr>
                <w:rFonts w:cs="Arial"/>
              </w:rPr>
              <w:t>≥</w:t>
            </w:r>
            <w:r w:rsidRPr="007275DF">
              <w:t xml:space="preserve"> T</w:t>
            </w:r>
            <w:r w:rsidRPr="007275DF">
              <w:rPr>
                <w:vertAlign w:val="subscript"/>
              </w:rPr>
              <w:t>identify_irat_cca_with_index</w:t>
            </w:r>
          </w:p>
        </w:tc>
        <w:tc>
          <w:tcPr>
            <w:tcW w:w="1134" w:type="dxa"/>
            <w:tcBorders>
              <w:top w:val="single" w:sz="4" w:space="0" w:color="auto"/>
              <w:left w:val="single" w:sz="4" w:space="0" w:color="auto"/>
              <w:bottom w:val="single" w:sz="4" w:space="0" w:color="auto"/>
              <w:right w:val="single" w:sz="4" w:space="0" w:color="auto"/>
            </w:tcBorders>
            <w:hideMark/>
          </w:tcPr>
          <w:p w14:paraId="2E9DFEBA" w14:textId="77777777" w:rsidR="009428D8" w:rsidRPr="007275DF" w:rsidRDefault="009428D8" w:rsidP="006D0B54">
            <w:pPr>
              <w:pStyle w:val="TAL"/>
              <w:rPr>
                <w:rFonts w:cs="Arial"/>
              </w:rPr>
            </w:pPr>
            <w:r w:rsidRPr="007275DF">
              <w:rPr>
                <w:rFonts w:cs="Arial"/>
              </w:rPr>
              <w:t>≥</w:t>
            </w:r>
            <w:r w:rsidRPr="007275DF">
              <w:t xml:space="preserve"> T</w:t>
            </w:r>
            <w:r w:rsidRPr="007275DF">
              <w:rPr>
                <w:vertAlign w:val="subscript"/>
              </w:rPr>
              <w:t>identify_irat_cca_with_index</w:t>
            </w:r>
          </w:p>
        </w:tc>
        <w:tc>
          <w:tcPr>
            <w:tcW w:w="3544" w:type="dxa"/>
            <w:tcBorders>
              <w:top w:val="single" w:sz="4" w:space="0" w:color="auto"/>
              <w:left w:val="single" w:sz="4" w:space="0" w:color="auto"/>
              <w:bottom w:val="single" w:sz="4" w:space="0" w:color="auto"/>
              <w:right w:val="single" w:sz="4" w:space="0" w:color="auto"/>
            </w:tcBorders>
            <w:hideMark/>
          </w:tcPr>
          <w:p w14:paraId="7E41E242" w14:textId="77777777" w:rsidR="009428D8" w:rsidRPr="007275DF" w:rsidRDefault="009428D8" w:rsidP="006D0B54">
            <w:pPr>
              <w:pStyle w:val="TAL"/>
              <w:rPr>
                <w:rFonts w:cs="Arial"/>
              </w:rPr>
            </w:pPr>
            <w:r w:rsidRPr="007275DF">
              <w:t>T</w:t>
            </w:r>
            <w:r w:rsidRPr="007275DF">
              <w:rPr>
                <w:vertAlign w:val="subscript"/>
              </w:rPr>
              <w:t>identify_irat_cca_with_index</w:t>
            </w:r>
            <w:r w:rsidRPr="007275DF">
              <w:t xml:space="preserve"> is defined in clause 8.1.2.4.21A.1 and 8.1.2.4.22A.1 in TS 36.133</w:t>
            </w:r>
          </w:p>
        </w:tc>
      </w:tr>
      <w:tr w:rsidR="009428D8" w:rsidRPr="007275DF" w14:paraId="524007EA" w14:textId="77777777" w:rsidTr="006D0B54">
        <w:trPr>
          <w:cantSplit/>
          <w:trHeight w:val="347"/>
        </w:trPr>
        <w:tc>
          <w:tcPr>
            <w:tcW w:w="9776" w:type="dxa"/>
            <w:gridSpan w:val="7"/>
            <w:tcBorders>
              <w:top w:val="single" w:sz="4" w:space="0" w:color="auto"/>
              <w:left w:val="single" w:sz="4" w:space="0" w:color="auto"/>
              <w:bottom w:val="single" w:sz="4" w:space="0" w:color="auto"/>
              <w:right w:val="single" w:sz="4" w:space="0" w:color="auto"/>
            </w:tcBorders>
            <w:hideMark/>
          </w:tcPr>
          <w:p w14:paraId="3C8EB3EC" w14:textId="77777777" w:rsidR="009428D8" w:rsidRPr="007275DF" w:rsidRDefault="009428D8" w:rsidP="006D0B54">
            <w:pPr>
              <w:pStyle w:val="TAN"/>
            </w:pPr>
            <w:r w:rsidRPr="007275DF">
              <w:t>NOTE 1:</w:t>
            </w:r>
            <w:r w:rsidRPr="007275DF">
              <w:rPr>
                <w:rFonts w:cs="Arial"/>
                <w:sz w:val="16"/>
                <w:szCs w:val="16"/>
              </w:rPr>
              <w:tab/>
            </w:r>
            <w:r w:rsidRPr="007275DF">
              <w:t>The value of b2-Threshold1 is defined in Table A.10.4.4.3.1-3</w:t>
            </w:r>
          </w:p>
          <w:p w14:paraId="499941A5" w14:textId="77777777" w:rsidR="009428D8" w:rsidRPr="007275DF" w:rsidRDefault="009428D8" w:rsidP="006D0B54">
            <w:pPr>
              <w:pStyle w:val="TAN"/>
            </w:pPr>
            <w:r w:rsidRPr="007275DF">
              <w:t>NOTE 2:</w:t>
            </w:r>
            <w:r w:rsidRPr="007275DF">
              <w:rPr>
                <w:rFonts w:cs="Arial"/>
                <w:sz w:val="16"/>
                <w:szCs w:val="16"/>
              </w:rPr>
              <w:tab/>
            </w:r>
            <w:r w:rsidRPr="007275DF">
              <w:t>The value of b2-Threshold2NR is defined in Table A.10.4.4.3.1-4</w:t>
            </w:r>
          </w:p>
          <w:p w14:paraId="177839C6" w14:textId="77777777" w:rsidR="009428D8" w:rsidRPr="007275DF" w:rsidRDefault="009428D8" w:rsidP="006D0B54">
            <w:pPr>
              <w:pStyle w:val="TAN"/>
            </w:pPr>
            <w:r w:rsidRPr="007275DF">
              <w:t>NOTE 3:</w:t>
            </w:r>
            <w:r w:rsidRPr="007275DF">
              <w:tab/>
              <w:t xml:space="preserve">For a UE supporting dynamic channel access and network configuring dynamic channel occupancy.   </w:t>
            </w:r>
          </w:p>
          <w:p w14:paraId="7A4D2ACE" w14:textId="77777777" w:rsidR="009428D8" w:rsidRPr="007275DF" w:rsidRDefault="009428D8" w:rsidP="006D0B54">
            <w:pPr>
              <w:pStyle w:val="TAN"/>
            </w:pPr>
            <w:r w:rsidRPr="007275DF">
              <w:t>NOTE 4:</w:t>
            </w:r>
            <w:r w:rsidRPr="007275DF">
              <w:tab/>
              <w:t>For a UE supporting semi-static channel access and network configuring semi-static channel occupancy.</w:t>
            </w:r>
          </w:p>
          <w:p w14:paraId="7D7024C8" w14:textId="77777777" w:rsidR="009428D8" w:rsidRPr="007275DF" w:rsidRDefault="009428D8" w:rsidP="006D0B54">
            <w:pPr>
              <w:pStyle w:val="TAN"/>
            </w:pPr>
            <w:r w:rsidRPr="007275DF">
              <w:t>NOTE 5:</w:t>
            </w:r>
            <w:r w:rsidRPr="007275DF">
              <w:tab/>
              <w:t>For a UE supporting both semi-static and dynamic channel access, the UE can be tested under dynamic channel occupancy only.</w:t>
            </w:r>
          </w:p>
        </w:tc>
      </w:tr>
    </w:tbl>
    <w:p w14:paraId="7D7C6E33" w14:textId="77777777" w:rsidR="009428D8" w:rsidRPr="007275DF" w:rsidRDefault="009428D8" w:rsidP="009428D8"/>
    <w:p w14:paraId="299CA4B2" w14:textId="77777777" w:rsidR="009428D8" w:rsidRPr="007275DF" w:rsidRDefault="009428D8" w:rsidP="009428D8">
      <w:pPr>
        <w:pStyle w:val="TH"/>
      </w:pPr>
      <w:r w:rsidRPr="007275DF">
        <w:t>Table A.10.4.4.3.1-3: E-UTRAN PCell specific test parameters for NR inter-RAT event triggered reporting in non-DRX with NR neigbour cell in FR1 with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9428D8" w:rsidRPr="007275DF" w14:paraId="04C03577" w14:textId="77777777" w:rsidTr="006D0B54">
        <w:tc>
          <w:tcPr>
            <w:tcW w:w="3019" w:type="dxa"/>
            <w:tcBorders>
              <w:top w:val="single" w:sz="4" w:space="0" w:color="auto"/>
              <w:left w:val="single" w:sz="4" w:space="0" w:color="auto"/>
              <w:bottom w:val="nil"/>
              <w:right w:val="single" w:sz="4" w:space="0" w:color="auto"/>
            </w:tcBorders>
            <w:hideMark/>
          </w:tcPr>
          <w:p w14:paraId="79671867" w14:textId="77777777" w:rsidR="009428D8" w:rsidRPr="007275DF" w:rsidRDefault="009428D8" w:rsidP="006D0B54">
            <w:pPr>
              <w:pStyle w:val="TAH"/>
              <w:keepNext w:val="0"/>
            </w:pPr>
            <w:r w:rsidRPr="007275DF">
              <w:t>Parameter</w:t>
            </w:r>
          </w:p>
        </w:tc>
        <w:tc>
          <w:tcPr>
            <w:tcW w:w="1147" w:type="dxa"/>
            <w:tcBorders>
              <w:top w:val="single" w:sz="4" w:space="0" w:color="auto"/>
              <w:left w:val="single" w:sz="4" w:space="0" w:color="auto"/>
              <w:bottom w:val="nil"/>
              <w:right w:val="single" w:sz="4" w:space="0" w:color="auto"/>
            </w:tcBorders>
            <w:hideMark/>
          </w:tcPr>
          <w:p w14:paraId="03201C29" w14:textId="77777777" w:rsidR="009428D8" w:rsidRPr="007275DF" w:rsidRDefault="009428D8" w:rsidP="006D0B54">
            <w:pPr>
              <w:pStyle w:val="TAH"/>
              <w:keepNext w:val="0"/>
            </w:pPr>
            <w:r w:rsidRPr="007275DF">
              <w:t>Unit</w:t>
            </w:r>
          </w:p>
        </w:tc>
        <w:tc>
          <w:tcPr>
            <w:tcW w:w="1396" w:type="dxa"/>
            <w:tcBorders>
              <w:top w:val="single" w:sz="4" w:space="0" w:color="auto"/>
              <w:left w:val="single" w:sz="4" w:space="0" w:color="auto"/>
              <w:bottom w:val="nil"/>
              <w:right w:val="single" w:sz="4" w:space="0" w:color="auto"/>
            </w:tcBorders>
            <w:hideMark/>
          </w:tcPr>
          <w:p w14:paraId="01E50460" w14:textId="77777777" w:rsidR="009428D8" w:rsidRPr="007275DF" w:rsidRDefault="009428D8" w:rsidP="006D0B54">
            <w:pPr>
              <w:pStyle w:val="TAH"/>
              <w:keepNext w:val="0"/>
            </w:pPr>
            <w:r w:rsidRPr="007275DF">
              <w:t>Configuration</w:t>
            </w:r>
          </w:p>
        </w:tc>
        <w:tc>
          <w:tcPr>
            <w:tcW w:w="4077" w:type="dxa"/>
            <w:gridSpan w:val="2"/>
            <w:tcBorders>
              <w:top w:val="single" w:sz="4" w:space="0" w:color="auto"/>
              <w:left w:val="single" w:sz="4" w:space="0" w:color="auto"/>
              <w:bottom w:val="single" w:sz="4" w:space="0" w:color="auto"/>
              <w:right w:val="single" w:sz="4" w:space="0" w:color="auto"/>
            </w:tcBorders>
            <w:hideMark/>
          </w:tcPr>
          <w:p w14:paraId="49E58230" w14:textId="77777777" w:rsidR="009428D8" w:rsidRPr="007275DF" w:rsidRDefault="009428D8" w:rsidP="006D0B54">
            <w:pPr>
              <w:pStyle w:val="TAH"/>
              <w:keepNext w:val="0"/>
            </w:pPr>
            <w:r w:rsidRPr="007275DF">
              <w:t>Cell 1</w:t>
            </w:r>
          </w:p>
        </w:tc>
      </w:tr>
      <w:tr w:rsidR="009428D8" w:rsidRPr="007275DF" w14:paraId="5567A31C" w14:textId="77777777" w:rsidTr="006D0B54">
        <w:tc>
          <w:tcPr>
            <w:tcW w:w="3019" w:type="dxa"/>
            <w:tcBorders>
              <w:top w:val="nil"/>
              <w:left w:val="single" w:sz="4" w:space="0" w:color="auto"/>
              <w:bottom w:val="single" w:sz="4" w:space="0" w:color="auto"/>
              <w:right w:val="single" w:sz="4" w:space="0" w:color="auto"/>
            </w:tcBorders>
          </w:tcPr>
          <w:p w14:paraId="5CCFD3BF" w14:textId="77777777" w:rsidR="009428D8" w:rsidRPr="007275DF" w:rsidRDefault="009428D8" w:rsidP="006D0B54">
            <w:pPr>
              <w:pStyle w:val="TAH"/>
              <w:keepNext w:val="0"/>
            </w:pPr>
          </w:p>
        </w:tc>
        <w:tc>
          <w:tcPr>
            <w:tcW w:w="1147" w:type="dxa"/>
            <w:tcBorders>
              <w:top w:val="nil"/>
              <w:left w:val="single" w:sz="4" w:space="0" w:color="auto"/>
              <w:bottom w:val="single" w:sz="4" w:space="0" w:color="auto"/>
              <w:right w:val="single" w:sz="4" w:space="0" w:color="auto"/>
            </w:tcBorders>
          </w:tcPr>
          <w:p w14:paraId="2BFB2519" w14:textId="77777777" w:rsidR="009428D8" w:rsidRPr="007275DF" w:rsidRDefault="009428D8" w:rsidP="006D0B54">
            <w:pPr>
              <w:pStyle w:val="TAH"/>
              <w:keepNext w:val="0"/>
            </w:pPr>
          </w:p>
        </w:tc>
        <w:tc>
          <w:tcPr>
            <w:tcW w:w="1396" w:type="dxa"/>
            <w:tcBorders>
              <w:top w:val="nil"/>
              <w:left w:val="single" w:sz="4" w:space="0" w:color="auto"/>
              <w:bottom w:val="single" w:sz="4" w:space="0" w:color="auto"/>
              <w:right w:val="single" w:sz="4" w:space="0" w:color="auto"/>
            </w:tcBorders>
          </w:tcPr>
          <w:p w14:paraId="5CCAFA56" w14:textId="77777777" w:rsidR="009428D8" w:rsidRPr="007275DF" w:rsidRDefault="009428D8" w:rsidP="006D0B54">
            <w:pPr>
              <w:pStyle w:val="TAH"/>
              <w:keepNext w:val="0"/>
            </w:pPr>
          </w:p>
        </w:tc>
        <w:tc>
          <w:tcPr>
            <w:tcW w:w="2185" w:type="dxa"/>
            <w:tcBorders>
              <w:top w:val="single" w:sz="4" w:space="0" w:color="auto"/>
              <w:left w:val="single" w:sz="4" w:space="0" w:color="auto"/>
              <w:bottom w:val="single" w:sz="4" w:space="0" w:color="auto"/>
              <w:right w:val="single" w:sz="4" w:space="0" w:color="auto"/>
            </w:tcBorders>
            <w:hideMark/>
          </w:tcPr>
          <w:p w14:paraId="71F28F4E" w14:textId="77777777" w:rsidR="009428D8" w:rsidRPr="007275DF" w:rsidRDefault="009428D8" w:rsidP="006D0B54">
            <w:pPr>
              <w:pStyle w:val="TAH"/>
              <w:keepNext w:val="0"/>
            </w:pPr>
            <w:r w:rsidRPr="007275DF">
              <w:t>T1</w:t>
            </w:r>
          </w:p>
        </w:tc>
        <w:tc>
          <w:tcPr>
            <w:tcW w:w="1892" w:type="dxa"/>
            <w:tcBorders>
              <w:top w:val="single" w:sz="4" w:space="0" w:color="auto"/>
              <w:left w:val="single" w:sz="4" w:space="0" w:color="auto"/>
              <w:bottom w:val="single" w:sz="4" w:space="0" w:color="auto"/>
              <w:right w:val="single" w:sz="4" w:space="0" w:color="auto"/>
            </w:tcBorders>
            <w:hideMark/>
          </w:tcPr>
          <w:p w14:paraId="017089EB" w14:textId="77777777" w:rsidR="009428D8" w:rsidRPr="007275DF" w:rsidRDefault="009428D8" w:rsidP="006D0B54">
            <w:pPr>
              <w:pStyle w:val="TAH"/>
              <w:keepNext w:val="0"/>
            </w:pPr>
            <w:r w:rsidRPr="007275DF">
              <w:t>T2</w:t>
            </w:r>
          </w:p>
        </w:tc>
      </w:tr>
      <w:tr w:rsidR="009428D8" w:rsidRPr="007275DF" w14:paraId="16AE9DFB"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03E93F7F" w14:textId="77777777" w:rsidR="009428D8" w:rsidRPr="007275DF" w:rsidRDefault="009428D8" w:rsidP="006D0B54">
            <w:pPr>
              <w:pStyle w:val="TAL"/>
              <w:keepNext w:val="0"/>
            </w:pPr>
            <w:r w:rsidRPr="007275DF">
              <w:t>RF channel number</w:t>
            </w:r>
          </w:p>
        </w:tc>
        <w:tc>
          <w:tcPr>
            <w:tcW w:w="1147" w:type="dxa"/>
            <w:tcBorders>
              <w:top w:val="single" w:sz="4" w:space="0" w:color="auto"/>
              <w:left w:val="single" w:sz="4" w:space="0" w:color="auto"/>
              <w:bottom w:val="single" w:sz="4" w:space="0" w:color="auto"/>
              <w:right w:val="single" w:sz="4" w:space="0" w:color="auto"/>
            </w:tcBorders>
          </w:tcPr>
          <w:p w14:paraId="26358D4E"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6F7ABC94"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52A17266" w14:textId="77777777" w:rsidR="009428D8" w:rsidRPr="007275DF" w:rsidRDefault="009428D8" w:rsidP="006D0B54">
            <w:pPr>
              <w:pStyle w:val="TAC"/>
              <w:keepNext w:val="0"/>
            </w:pPr>
            <w:r w:rsidRPr="007275DF">
              <w:t>1</w:t>
            </w:r>
          </w:p>
        </w:tc>
      </w:tr>
      <w:tr w:rsidR="009428D8" w:rsidRPr="007275DF" w14:paraId="702627C0"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43EF6161" w14:textId="77777777" w:rsidR="009428D8" w:rsidRPr="007275DF" w:rsidRDefault="009428D8" w:rsidP="006D0B54">
            <w:pPr>
              <w:pStyle w:val="TAL"/>
              <w:keepNext w:val="0"/>
            </w:pPr>
            <w:r w:rsidRPr="007275DF">
              <w:t>Duplex mode</w:t>
            </w:r>
          </w:p>
        </w:tc>
        <w:tc>
          <w:tcPr>
            <w:tcW w:w="1147" w:type="dxa"/>
            <w:vMerge w:val="restart"/>
            <w:tcBorders>
              <w:top w:val="single" w:sz="4" w:space="0" w:color="auto"/>
              <w:left w:val="single" w:sz="4" w:space="0" w:color="auto"/>
              <w:bottom w:val="single" w:sz="4" w:space="0" w:color="auto"/>
              <w:right w:val="single" w:sz="4" w:space="0" w:color="auto"/>
            </w:tcBorders>
          </w:tcPr>
          <w:p w14:paraId="51778CBF"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725F524D" w14:textId="77777777" w:rsidR="009428D8" w:rsidRPr="007275DF" w:rsidRDefault="009428D8" w:rsidP="006D0B54">
            <w:pPr>
              <w:pStyle w:val="TAC"/>
              <w:keepNext w:val="0"/>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4DE548C9" w14:textId="77777777" w:rsidR="009428D8" w:rsidRPr="007275DF" w:rsidRDefault="009428D8" w:rsidP="006D0B54">
            <w:pPr>
              <w:pStyle w:val="TAC"/>
              <w:keepNext w:val="0"/>
            </w:pPr>
            <w:r w:rsidRPr="007275DF">
              <w:t>FDD</w:t>
            </w:r>
          </w:p>
        </w:tc>
      </w:tr>
      <w:tr w:rsidR="009428D8" w:rsidRPr="007275DF" w14:paraId="711FF4A4"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02CFDDB3" w14:textId="77777777" w:rsidR="009428D8" w:rsidRPr="007275DF" w:rsidRDefault="009428D8" w:rsidP="006D0B54">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8D3B2" w14:textId="77777777" w:rsidR="009428D8" w:rsidRPr="007275DF" w:rsidRDefault="009428D8" w:rsidP="006D0B54">
            <w:pPr>
              <w:spacing w:after="0"/>
              <w:rPr>
                <w:rFonts w:ascii="Arial" w:hAnsi="Arial"/>
                <w:sz w:val="18"/>
              </w:rPr>
            </w:pPr>
          </w:p>
        </w:tc>
        <w:tc>
          <w:tcPr>
            <w:tcW w:w="1396" w:type="dxa"/>
            <w:tcBorders>
              <w:top w:val="single" w:sz="4" w:space="0" w:color="auto"/>
              <w:left w:val="single" w:sz="4" w:space="0" w:color="auto"/>
              <w:bottom w:val="single" w:sz="4" w:space="0" w:color="auto"/>
              <w:right w:val="single" w:sz="4" w:space="0" w:color="auto"/>
            </w:tcBorders>
            <w:hideMark/>
          </w:tcPr>
          <w:p w14:paraId="655E524B"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6E87F71D" w14:textId="77777777" w:rsidR="009428D8" w:rsidRPr="007275DF" w:rsidRDefault="009428D8" w:rsidP="006D0B54">
            <w:pPr>
              <w:pStyle w:val="TAC"/>
              <w:keepNext w:val="0"/>
            </w:pPr>
            <w:r w:rsidRPr="007275DF">
              <w:t>TDD</w:t>
            </w:r>
          </w:p>
        </w:tc>
      </w:tr>
      <w:tr w:rsidR="009428D8" w:rsidRPr="007275DF" w14:paraId="21D22AC5"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1F92100" w14:textId="77777777" w:rsidR="009428D8" w:rsidRPr="007275DF" w:rsidRDefault="009428D8" w:rsidP="006D0B54">
            <w:pPr>
              <w:pStyle w:val="TAL"/>
              <w:keepNext w:val="0"/>
            </w:pPr>
            <w:r w:rsidRPr="007275DF">
              <w:t>TDD special subframe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7D73ECB7"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634D2216"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21219EB4" w14:textId="77777777" w:rsidR="009428D8" w:rsidRPr="007275DF" w:rsidRDefault="009428D8" w:rsidP="006D0B54">
            <w:pPr>
              <w:pStyle w:val="TAC"/>
              <w:keepNext w:val="0"/>
            </w:pPr>
            <w:r w:rsidRPr="007275DF">
              <w:t>6</w:t>
            </w:r>
          </w:p>
        </w:tc>
      </w:tr>
      <w:tr w:rsidR="009428D8" w:rsidRPr="007275DF" w14:paraId="5B03D3AE"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16BF9711" w14:textId="77777777" w:rsidR="009428D8" w:rsidRPr="007275DF" w:rsidRDefault="009428D8" w:rsidP="006D0B54">
            <w:pPr>
              <w:pStyle w:val="TAL"/>
              <w:keepNext w:val="0"/>
            </w:pPr>
            <w:r w:rsidRPr="007275DF">
              <w:t>TDD uplink-downlink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4F13364D"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2F16FA9F"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1F9966A7" w14:textId="77777777" w:rsidR="009428D8" w:rsidRPr="007275DF" w:rsidRDefault="009428D8" w:rsidP="006D0B54">
            <w:pPr>
              <w:pStyle w:val="TAC"/>
              <w:keepNext w:val="0"/>
            </w:pPr>
            <w:r w:rsidRPr="007275DF">
              <w:t>1</w:t>
            </w:r>
          </w:p>
        </w:tc>
      </w:tr>
      <w:tr w:rsidR="009428D8" w:rsidRPr="007275DF" w14:paraId="298F69BF"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CDCB133" w14:textId="77777777" w:rsidR="009428D8" w:rsidRPr="007275DF" w:rsidRDefault="009428D8" w:rsidP="006D0B54">
            <w:pPr>
              <w:pStyle w:val="TAL"/>
              <w:keepNext w:val="0"/>
            </w:pPr>
            <w:r w:rsidRPr="007275DF">
              <w:t>BW</w:t>
            </w:r>
            <w:r w:rsidRPr="007275DF">
              <w:rPr>
                <w:vertAlign w:val="subscript"/>
              </w:rPr>
              <w:t>channel</w:t>
            </w:r>
          </w:p>
        </w:tc>
        <w:tc>
          <w:tcPr>
            <w:tcW w:w="1147" w:type="dxa"/>
            <w:tcBorders>
              <w:top w:val="single" w:sz="4" w:space="0" w:color="auto"/>
              <w:left w:val="single" w:sz="4" w:space="0" w:color="auto"/>
              <w:bottom w:val="single" w:sz="4" w:space="0" w:color="auto"/>
              <w:right w:val="single" w:sz="4" w:space="0" w:color="auto"/>
            </w:tcBorders>
            <w:hideMark/>
          </w:tcPr>
          <w:p w14:paraId="7986B615" w14:textId="77777777" w:rsidR="009428D8" w:rsidRPr="007275DF" w:rsidRDefault="009428D8" w:rsidP="006D0B54">
            <w:pPr>
              <w:pStyle w:val="TAC"/>
              <w:keepNext w:val="0"/>
            </w:pPr>
            <w:r w:rsidRPr="007275DF">
              <w:t>MHz</w:t>
            </w:r>
          </w:p>
        </w:tc>
        <w:tc>
          <w:tcPr>
            <w:tcW w:w="1396" w:type="dxa"/>
            <w:tcBorders>
              <w:top w:val="single" w:sz="4" w:space="0" w:color="auto"/>
              <w:left w:val="single" w:sz="4" w:space="0" w:color="auto"/>
              <w:bottom w:val="single" w:sz="4" w:space="0" w:color="auto"/>
              <w:right w:val="single" w:sz="4" w:space="0" w:color="auto"/>
            </w:tcBorders>
            <w:hideMark/>
          </w:tcPr>
          <w:p w14:paraId="40044B8D"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FD326E0" w14:textId="77777777" w:rsidR="009428D8" w:rsidRPr="007275DF" w:rsidRDefault="009428D8" w:rsidP="006D0B54">
            <w:pPr>
              <w:pStyle w:val="TAC"/>
              <w:keepNext w:val="0"/>
            </w:pPr>
            <w:r w:rsidRPr="007275DF">
              <w:t>5 MHz: N</w:t>
            </w:r>
            <w:r w:rsidRPr="007275DF">
              <w:rPr>
                <w:vertAlign w:val="subscript"/>
              </w:rPr>
              <w:t>RB,c</w:t>
            </w:r>
            <w:r w:rsidRPr="007275DF">
              <w:t xml:space="preserve"> = 25</w:t>
            </w:r>
          </w:p>
          <w:p w14:paraId="62876A97" w14:textId="77777777" w:rsidR="009428D8" w:rsidRPr="007275DF" w:rsidRDefault="009428D8" w:rsidP="006D0B54">
            <w:pPr>
              <w:pStyle w:val="TAC"/>
              <w:keepNext w:val="0"/>
            </w:pPr>
            <w:r w:rsidRPr="007275DF">
              <w:t>10 MHz: N</w:t>
            </w:r>
            <w:r w:rsidRPr="007275DF">
              <w:rPr>
                <w:vertAlign w:val="subscript"/>
              </w:rPr>
              <w:t>RB,c</w:t>
            </w:r>
            <w:r w:rsidRPr="007275DF">
              <w:t xml:space="preserve"> = 50</w:t>
            </w:r>
          </w:p>
          <w:p w14:paraId="00110F95" w14:textId="77777777" w:rsidR="009428D8" w:rsidRPr="007275DF" w:rsidRDefault="009428D8" w:rsidP="006D0B54">
            <w:pPr>
              <w:pStyle w:val="TAC"/>
              <w:keepNext w:val="0"/>
            </w:pPr>
            <w:r w:rsidRPr="007275DF">
              <w:t>20 MHz: N</w:t>
            </w:r>
            <w:r w:rsidRPr="007275DF">
              <w:rPr>
                <w:vertAlign w:val="subscript"/>
              </w:rPr>
              <w:t>RB,c</w:t>
            </w:r>
            <w:r w:rsidRPr="007275DF">
              <w:t xml:space="preserve"> = 100</w:t>
            </w:r>
          </w:p>
        </w:tc>
      </w:tr>
      <w:tr w:rsidR="009428D8" w:rsidRPr="007275DF" w14:paraId="3427888F" w14:textId="77777777" w:rsidTr="006D0B54">
        <w:tc>
          <w:tcPr>
            <w:tcW w:w="3019" w:type="dxa"/>
            <w:tcBorders>
              <w:top w:val="single" w:sz="4" w:space="0" w:color="auto"/>
              <w:left w:val="single" w:sz="4" w:space="0" w:color="auto"/>
              <w:bottom w:val="nil"/>
              <w:right w:val="single" w:sz="4" w:space="0" w:color="auto"/>
            </w:tcBorders>
            <w:hideMark/>
          </w:tcPr>
          <w:p w14:paraId="7DD89B14" w14:textId="77777777" w:rsidR="009428D8" w:rsidRPr="007275DF" w:rsidRDefault="009428D8" w:rsidP="006D0B54">
            <w:pPr>
              <w:pStyle w:val="TAL"/>
              <w:keepNext w:val="0"/>
            </w:pPr>
            <w:r w:rsidRPr="007275DF">
              <w:t>PDSCH parameters:</w:t>
            </w:r>
          </w:p>
          <w:p w14:paraId="79C23BCF"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2B7D639F"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4638223"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7884351B" w14:textId="77777777" w:rsidR="009428D8" w:rsidRPr="007275DF" w:rsidRDefault="009428D8" w:rsidP="006D0B54">
            <w:pPr>
              <w:pStyle w:val="TAC"/>
              <w:keepNext w:val="0"/>
              <w:rPr>
                <w:lang w:eastAsia="zh-CN"/>
              </w:rPr>
            </w:pPr>
            <w:r w:rsidRPr="007275DF">
              <w:rPr>
                <w:lang w:eastAsia="zh-CN"/>
              </w:rPr>
              <w:t>5 MHz: R.7 FDD</w:t>
            </w:r>
          </w:p>
          <w:p w14:paraId="02F63616" w14:textId="77777777" w:rsidR="009428D8" w:rsidRPr="007275DF" w:rsidRDefault="009428D8" w:rsidP="006D0B54">
            <w:pPr>
              <w:pStyle w:val="TAC"/>
              <w:keepNext w:val="0"/>
              <w:rPr>
                <w:lang w:eastAsia="zh-CN"/>
              </w:rPr>
            </w:pPr>
            <w:r w:rsidRPr="007275DF">
              <w:rPr>
                <w:lang w:eastAsia="zh-CN"/>
              </w:rPr>
              <w:t>10 MHz: R.3 FDD</w:t>
            </w:r>
          </w:p>
          <w:p w14:paraId="3A85A569" w14:textId="77777777" w:rsidR="009428D8" w:rsidRPr="007275DF" w:rsidRDefault="009428D8" w:rsidP="006D0B54">
            <w:pPr>
              <w:pStyle w:val="TAC"/>
              <w:keepNext w:val="0"/>
              <w:rPr>
                <w:lang w:eastAsia="zh-CN"/>
              </w:rPr>
            </w:pPr>
            <w:r w:rsidRPr="007275DF">
              <w:rPr>
                <w:lang w:eastAsia="zh-CN"/>
              </w:rPr>
              <w:t>20 MHz: R.6 FDD</w:t>
            </w:r>
          </w:p>
        </w:tc>
      </w:tr>
      <w:tr w:rsidR="009428D8" w:rsidRPr="007275DF" w14:paraId="76A27A3F" w14:textId="77777777" w:rsidTr="006D0B54">
        <w:tc>
          <w:tcPr>
            <w:tcW w:w="3019" w:type="dxa"/>
            <w:tcBorders>
              <w:top w:val="nil"/>
              <w:left w:val="single" w:sz="4" w:space="0" w:color="auto"/>
              <w:bottom w:val="single" w:sz="4" w:space="0" w:color="auto"/>
              <w:right w:val="single" w:sz="4" w:space="0" w:color="auto"/>
            </w:tcBorders>
          </w:tcPr>
          <w:p w14:paraId="6BAEB781"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28C2BCBC"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51CF4F4A"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19219F4E" w14:textId="77777777" w:rsidR="009428D8" w:rsidRPr="007275DF" w:rsidRDefault="009428D8" w:rsidP="006D0B54">
            <w:pPr>
              <w:pStyle w:val="TAC"/>
              <w:keepNext w:val="0"/>
              <w:rPr>
                <w:lang w:eastAsia="zh-CN"/>
              </w:rPr>
            </w:pPr>
            <w:r w:rsidRPr="007275DF">
              <w:rPr>
                <w:lang w:eastAsia="zh-CN"/>
              </w:rPr>
              <w:t>5 MHz: R.4 TDD</w:t>
            </w:r>
          </w:p>
          <w:p w14:paraId="39E92983" w14:textId="77777777" w:rsidR="009428D8" w:rsidRPr="007275DF" w:rsidRDefault="009428D8" w:rsidP="006D0B54">
            <w:pPr>
              <w:pStyle w:val="TAC"/>
              <w:keepNext w:val="0"/>
              <w:rPr>
                <w:lang w:eastAsia="zh-CN"/>
              </w:rPr>
            </w:pPr>
            <w:r w:rsidRPr="007275DF">
              <w:rPr>
                <w:lang w:eastAsia="zh-CN"/>
              </w:rPr>
              <w:t>10 MHz: R.0 TDD</w:t>
            </w:r>
          </w:p>
          <w:p w14:paraId="40EA4694" w14:textId="77777777" w:rsidR="009428D8" w:rsidRPr="007275DF" w:rsidRDefault="009428D8" w:rsidP="006D0B54">
            <w:pPr>
              <w:pStyle w:val="TAC"/>
              <w:keepNext w:val="0"/>
              <w:rPr>
                <w:lang w:eastAsia="zh-CN"/>
              </w:rPr>
            </w:pPr>
            <w:r w:rsidRPr="007275DF">
              <w:rPr>
                <w:lang w:eastAsia="zh-CN"/>
              </w:rPr>
              <w:t>20 MHz: R.3 TDD</w:t>
            </w:r>
          </w:p>
        </w:tc>
      </w:tr>
      <w:tr w:rsidR="009428D8" w:rsidRPr="007275DF" w14:paraId="2BD42A5F" w14:textId="77777777" w:rsidTr="006D0B54">
        <w:tc>
          <w:tcPr>
            <w:tcW w:w="3019" w:type="dxa"/>
            <w:tcBorders>
              <w:top w:val="single" w:sz="4" w:space="0" w:color="auto"/>
              <w:left w:val="single" w:sz="4" w:space="0" w:color="auto"/>
              <w:bottom w:val="nil"/>
              <w:right w:val="single" w:sz="4" w:space="0" w:color="auto"/>
            </w:tcBorders>
            <w:hideMark/>
          </w:tcPr>
          <w:p w14:paraId="5238C4F6" w14:textId="77777777" w:rsidR="009428D8" w:rsidRPr="007275DF" w:rsidRDefault="009428D8" w:rsidP="006D0B54">
            <w:pPr>
              <w:pStyle w:val="TAL"/>
              <w:keepNext w:val="0"/>
            </w:pPr>
            <w:r w:rsidRPr="007275DF">
              <w:t>PCFICH/PDCCH/PHICH parameters:</w:t>
            </w:r>
          </w:p>
          <w:p w14:paraId="66E8F7CB"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12770C34"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7C1BD81D"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533EDDB3" w14:textId="77777777" w:rsidR="009428D8" w:rsidRPr="007275DF" w:rsidRDefault="009428D8" w:rsidP="006D0B54">
            <w:pPr>
              <w:pStyle w:val="TAC"/>
              <w:keepNext w:val="0"/>
              <w:rPr>
                <w:lang w:eastAsia="zh-CN"/>
              </w:rPr>
            </w:pPr>
            <w:r w:rsidRPr="007275DF">
              <w:rPr>
                <w:lang w:eastAsia="zh-CN"/>
              </w:rPr>
              <w:t>5 MHz: R.11 FDD</w:t>
            </w:r>
          </w:p>
          <w:p w14:paraId="2DCBFDF6" w14:textId="77777777" w:rsidR="009428D8" w:rsidRPr="007275DF" w:rsidRDefault="009428D8" w:rsidP="006D0B54">
            <w:pPr>
              <w:pStyle w:val="TAC"/>
              <w:keepNext w:val="0"/>
              <w:rPr>
                <w:lang w:eastAsia="zh-CN"/>
              </w:rPr>
            </w:pPr>
            <w:r w:rsidRPr="007275DF">
              <w:rPr>
                <w:lang w:eastAsia="zh-CN"/>
              </w:rPr>
              <w:t>10 MHz: R.6 FDD</w:t>
            </w:r>
          </w:p>
          <w:p w14:paraId="05DA895B" w14:textId="77777777" w:rsidR="009428D8" w:rsidRPr="007275DF" w:rsidRDefault="009428D8" w:rsidP="006D0B54">
            <w:pPr>
              <w:pStyle w:val="TAC"/>
              <w:keepNext w:val="0"/>
              <w:rPr>
                <w:lang w:eastAsia="zh-CN"/>
              </w:rPr>
            </w:pPr>
            <w:r w:rsidRPr="007275DF">
              <w:rPr>
                <w:lang w:eastAsia="zh-CN"/>
              </w:rPr>
              <w:t>20 MHz: R.10 FDD</w:t>
            </w:r>
          </w:p>
        </w:tc>
      </w:tr>
      <w:tr w:rsidR="009428D8" w:rsidRPr="007275DF" w14:paraId="2A75756C" w14:textId="77777777" w:rsidTr="006D0B54">
        <w:tc>
          <w:tcPr>
            <w:tcW w:w="3019" w:type="dxa"/>
            <w:tcBorders>
              <w:top w:val="nil"/>
              <w:left w:val="single" w:sz="4" w:space="0" w:color="auto"/>
              <w:bottom w:val="single" w:sz="4" w:space="0" w:color="auto"/>
              <w:right w:val="single" w:sz="4" w:space="0" w:color="auto"/>
            </w:tcBorders>
          </w:tcPr>
          <w:p w14:paraId="056A4ED7"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5A5F36CA"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11C5D56D"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6D997B9B" w14:textId="77777777" w:rsidR="009428D8" w:rsidRPr="007275DF" w:rsidRDefault="009428D8" w:rsidP="006D0B54">
            <w:pPr>
              <w:pStyle w:val="TAC"/>
              <w:keepNext w:val="0"/>
              <w:rPr>
                <w:lang w:eastAsia="zh-CN"/>
              </w:rPr>
            </w:pPr>
            <w:r w:rsidRPr="007275DF">
              <w:rPr>
                <w:lang w:eastAsia="zh-CN"/>
              </w:rPr>
              <w:t>5 MHz: R.11 TDD</w:t>
            </w:r>
          </w:p>
          <w:p w14:paraId="3427CE50" w14:textId="77777777" w:rsidR="009428D8" w:rsidRPr="007275DF" w:rsidRDefault="009428D8" w:rsidP="006D0B54">
            <w:pPr>
              <w:pStyle w:val="TAC"/>
              <w:keepNext w:val="0"/>
              <w:rPr>
                <w:lang w:eastAsia="zh-CN"/>
              </w:rPr>
            </w:pPr>
            <w:r w:rsidRPr="007275DF">
              <w:rPr>
                <w:lang w:eastAsia="zh-CN"/>
              </w:rPr>
              <w:t>10 MHz: R.6 TDD</w:t>
            </w:r>
          </w:p>
          <w:p w14:paraId="7622A734" w14:textId="77777777" w:rsidR="009428D8" w:rsidRPr="007275DF" w:rsidRDefault="009428D8" w:rsidP="006D0B54">
            <w:pPr>
              <w:pStyle w:val="TAC"/>
              <w:keepNext w:val="0"/>
              <w:rPr>
                <w:lang w:eastAsia="zh-CN"/>
              </w:rPr>
            </w:pPr>
            <w:r w:rsidRPr="007275DF">
              <w:rPr>
                <w:lang w:eastAsia="zh-CN"/>
              </w:rPr>
              <w:t>20 MHz: R.10 TDD</w:t>
            </w:r>
          </w:p>
        </w:tc>
      </w:tr>
      <w:tr w:rsidR="009428D8" w:rsidRPr="007275DF" w14:paraId="58E2601D" w14:textId="77777777" w:rsidTr="006D0B54">
        <w:tc>
          <w:tcPr>
            <w:tcW w:w="3019" w:type="dxa"/>
            <w:tcBorders>
              <w:top w:val="single" w:sz="4" w:space="0" w:color="auto"/>
              <w:left w:val="single" w:sz="4" w:space="0" w:color="auto"/>
              <w:bottom w:val="nil"/>
              <w:right w:val="single" w:sz="4" w:space="0" w:color="auto"/>
            </w:tcBorders>
            <w:hideMark/>
          </w:tcPr>
          <w:p w14:paraId="772669B4" w14:textId="77777777" w:rsidR="009428D8" w:rsidRPr="007275DF" w:rsidRDefault="009428D8" w:rsidP="006D0B54">
            <w:pPr>
              <w:pStyle w:val="TAL"/>
              <w:keepNext w:val="0"/>
              <w:rPr>
                <w:lang w:eastAsia="ja-JP"/>
              </w:rPr>
            </w:pPr>
            <w:r w:rsidRPr="007275DF">
              <w:t>OCNG Patterns</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17B20472"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23614C2D"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66B42E1E" w14:textId="77777777" w:rsidR="009428D8" w:rsidRPr="007275DF" w:rsidRDefault="009428D8" w:rsidP="006D0B54">
            <w:pPr>
              <w:pStyle w:val="TAC"/>
              <w:keepNext w:val="0"/>
              <w:rPr>
                <w:lang w:eastAsia="zh-CN"/>
              </w:rPr>
            </w:pPr>
            <w:r w:rsidRPr="007275DF">
              <w:rPr>
                <w:lang w:eastAsia="zh-CN"/>
              </w:rPr>
              <w:t>5 MHz: OP.20 FDD</w:t>
            </w:r>
          </w:p>
          <w:p w14:paraId="295A1196" w14:textId="77777777" w:rsidR="009428D8" w:rsidRPr="007275DF" w:rsidRDefault="009428D8" w:rsidP="006D0B54">
            <w:pPr>
              <w:pStyle w:val="TAC"/>
              <w:keepNext w:val="0"/>
              <w:rPr>
                <w:lang w:eastAsia="zh-CN"/>
              </w:rPr>
            </w:pPr>
            <w:r w:rsidRPr="007275DF">
              <w:rPr>
                <w:lang w:eastAsia="zh-CN"/>
              </w:rPr>
              <w:t>10 MHz: OP.10 FDD</w:t>
            </w:r>
          </w:p>
          <w:p w14:paraId="7F61756A" w14:textId="77777777" w:rsidR="009428D8" w:rsidRPr="007275DF" w:rsidRDefault="009428D8" w:rsidP="006D0B54">
            <w:pPr>
              <w:pStyle w:val="TAC"/>
              <w:keepNext w:val="0"/>
              <w:rPr>
                <w:lang w:eastAsia="zh-CN"/>
              </w:rPr>
            </w:pPr>
            <w:r w:rsidRPr="007275DF">
              <w:rPr>
                <w:lang w:eastAsia="zh-CN"/>
              </w:rPr>
              <w:t>20 MHz: OP.17 FDD</w:t>
            </w:r>
          </w:p>
        </w:tc>
      </w:tr>
      <w:tr w:rsidR="009428D8" w:rsidRPr="007275DF" w14:paraId="543D3B92" w14:textId="77777777" w:rsidTr="006D0B54">
        <w:tc>
          <w:tcPr>
            <w:tcW w:w="3019" w:type="dxa"/>
            <w:tcBorders>
              <w:top w:val="nil"/>
              <w:left w:val="single" w:sz="4" w:space="0" w:color="auto"/>
              <w:bottom w:val="single" w:sz="4" w:space="0" w:color="auto"/>
              <w:right w:val="single" w:sz="4" w:space="0" w:color="auto"/>
            </w:tcBorders>
          </w:tcPr>
          <w:p w14:paraId="7F8E1511"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08CB39E5"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7778BE76" w14:textId="77777777" w:rsidR="009428D8" w:rsidRPr="007275DF" w:rsidRDefault="009428D8" w:rsidP="006D0B54">
            <w:pPr>
              <w:pStyle w:val="TAC"/>
              <w:keepNext w:val="0"/>
              <w:rPr>
                <w:lang w:eastAsia="zh-CN"/>
              </w:rPr>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6E2F9E83" w14:textId="77777777" w:rsidR="009428D8" w:rsidRPr="007275DF" w:rsidRDefault="009428D8" w:rsidP="006D0B54">
            <w:pPr>
              <w:pStyle w:val="TAC"/>
              <w:keepNext w:val="0"/>
              <w:rPr>
                <w:lang w:eastAsia="zh-CN"/>
              </w:rPr>
            </w:pPr>
            <w:r w:rsidRPr="007275DF">
              <w:rPr>
                <w:lang w:eastAsia="zh-CN"/>
              </w:rPr>
              <w:t>5 MHz: OP.9 TDD</w:t>
            </w:r>
          </w:p>
          <w:p w14:paraId="33E10C4A" w14:textId="77777777" w:rsidR="009428D8" w:rsidRPr="007275DF" w:rsidRDefault="009428D8" w:rsidP="006D0B54">
            <w:pPr>
              <w:pStyle w:val="TAC"/>
              <w:keepNext w:val="0"/>
              <w:rPr>
                <w:lang w:eastAsia="zh-CN"/>
              </w:rPr>
            </w:pPr>
            <w:r w:rsidRPr="007275DF">
              <w:rPr>
                <w:lang w:eastAsia="zh-CN"/>
              </w:rPr>
              <w:t>10 MHz: OP.1 TDD</w:t>
            </w:r>
          </w:p>
          <w:p w14:paraId="5BA140BB" w14:textId="77777777" w:rsidR="009428D8" w:rsidRPr="007275DF" w:rsidRDefault="009428D8" w:rsidP="006D0B54">
            <w:pPr>
              <w:pStyle w:val="TAC"/>
              <w:keepNext w:val="0"/>
              <w:rPr>
                <w:lang w:eastAsia="zh-CN"/>
              </w:rPr>
            </w:pPr>
            <w:r w:rsidRPr="007275DF">
              <w:rPr>
                <w:lang w:eastAsia="zh-CN"/>
              </w:rPr>
              <w:t>20 MHz: OP.7 TDD</w:t>
            </w:r>
          </w:p>
        </w:tc>
      </w:tr>
      <w:tr w:rsidR="00FA1312" w:rsidRPr="007275DF" w14:paraId="08119D8C"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4C23309F" w14:textId="77777777" w:rsidR="00FA1312" w:rsidRPr="007275DF" w:rsidRDefault="00FA1312" w:rsidP="00FA1312">
            <w:pPr>
              <w:pStyle w:val="TAL"/>
              <w:keepNext w:val="0"/>
            </w:pPr>
            <w:r w:rsidRPr="007275DF">
              <w:t>b2-Threshold1</w:t>
            </w:r>
          </w:p>
        </w:tc>
        <w:tc>
          <w:tcPr>
            <w:tcW w:w="1147" w:type="dxa"/>
            <w:tcBorders>
              <w:top w:val="single" w:sz="4" w:space="0" w:color="auto"/>
              <w:left w:val="single" w:sz="4" w:space="0" w:color="auto"/>
              <w:bottom w:val="single" w:sz="4" w:space="0" w:color="auto"/>
              <w:right w:val="single" w:sz="4" w:space="0" w:color="auto"/>
            </w:tcBorders>
            <w:hideMark/>
          </w:tcPr>
          <w:p w14:paraId="7D0D22C4" w14:textId="383FE410" w:rsidR="00FA1312" w:rsidRPr="007275DF" w:rsidRDefault="00FA1312" w:rsidP="00FA1312">
            <w:pPr>
              <w:pStyle w:val="TAC"/>
              <w:keepNext w:val="0"/>
            </w:pPr>
            <w:r w:rsidRPr="007275DF">
              <w:t>dBm</w:t>
            </w:r>
          </w:p>
        </w:tc>
        <w:tc>
          <w:tcPr>
            <w:tcW w:w="1396" w:type="dxa"/>
            <w:tcBorders>
              <w:top w:val="single" w:sz="4" w:space="0" w:color="auto"/>
              <w:left w:val="single" w:sz="4" w:space="0" w:color="auto"/>
              <w:bottom w:val="single" w:sz="4" w:space="0" w:color="auto"/>
              <w:right w:val="single" w:sz="4" w:space="0" w:color="auto"/>
            </w:tcBorders>
            <w:hideMark/>
          </w:tcPr>
          <w:p w14:paraId="7BFBC5B1" w14:textId="20D32A05" w:rsidR="00FA1312" w:rsidRPr="007275DF" w:rsidRDefault="00FA1312" w:rsidP="00FA1312">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04DC0753" w14:textId="725EB2F2" w:rsidR="00FA1312" w:rsidRPr="007275DF" w:rsidRDefault="00FA1312" w:rsidP="00FA1312">
            <w:pPr>
              <w:pStyle w:val="TAC"/>
              <w:keepNext w:val="0"/>
            </w:pPr>
            <w:r w:rsidRPr="007275DF">
              <w:t>-77 for RSRP</w:t>
            </w:r>
          </w:p>
        </w:tc>
      </w:tr>
      <w:tr w:rsidR="00FA1312" w:rsidRPr="007275DF" w14:paraId="69534562"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26D5C5A6" w14:textId="77777777" w:rsidR="00FA1312" w:rsidRPr="007275DF" w:rsidRDefault="00FA1312" w:rsidP="00FA1312">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tcPr>
          <w:p w14:paraId="720C3736" w14:textId="3603EB45" w:rsidR="00FA1312" w:rsidRPr="007275DF" w:rsidRDefault="00FA1312" w:rsidP="00FA1312">
            <w:pPr>
              <w:pStyle w:val="TAC"/>
              <w:keepNext w:val="0"/>
            </w:pPr>
            <w:r>
              <w:rPr>
                <w:rFonts w:hint="eastAsia"/>
                <w:lang w:eastAsia="zh-CN"/>
              </w:rPr>
              <w:t>d</w:t>
            </w:r>
            <w:r>
              <w:rPr>
                <w:lang w:eastAsia="zh-CN"/>
              </w:rPr>
              <w:t>B</w:t>
            </w:r>
          </w:p>
        </w:tc>
        <w:tc>
          <w:tcPr>
            <w:tcW w:w="1396" w:type="dxa"/>
            <w:tcBorders>
              <w:top w:val="single" w:sz="4" w:space="0" w:color="auto"/>
              <w:left w:val="single" w:sz="4" w:space="0" w:color="auto"/>
              <w:bottom w:val="single" w:sz="4" w:space="0" w:color="auto"/>
              <w:right w:val="single" w:sz="4" w:space="0" w:color="auto"/>
            </w:tcBorders>
            <w:hideMark/>
          </w:tcPr>
          <w:p w14:paraId="59AEFE83" w14:textId="05A7D075" w:rsidR="00FA1312" w:rsidRPr="007275DF" w:rsidRDefault="00FA1312" w:rsidP="00FA1312">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2966D703" w14:textId="241301FA" w:rsidR="00FA1312" w:rsidRPr="007275DF" w:rsidRDefault="00FA1312" w:rsidP="00FA1312">
            <w:pPr>
              <w:pStyle w:val="TAC"/>
              <w:keepNext w:val="0"/>
            </w:pPr>
            <w:r>
              <w:t>77 for RSRQ</w:t>
            </w:r>
          </w:p>
        </w:tc>
      </w:tr>
      <w:tr w:rsidR="00FA1312" w:rsidRPr="007275DF" w14:paraId="5183789F"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3A99C2C1" w14:textId="77777777" w:rsidR="00FA1312" w:rsidRPr="007275DF" w:rsidRDefault="00FA1312" w:rsidP="00FA1312">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hideMark/>
          </w:tcPr>
          <w:p w14:paraId="37D12D25" w14:textId="4495664A" w:rsidR="00FA1312" w:rsidRPr="007275DF" w:rsidRDefault="00FA1312" w:rsidP="00FA1312">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6EBDC5C5" w14:textId="3D69AFA9" w:rsidR="00FA1312" w:rsidRPr="007275DF" w:rsidRDefault="00FA1312" w:rsidP="00FA1312">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015914E6" w14:textId="083F9F80" w:rsidR="00FA1312" w:rsidRPr="007275DF" w:rsidRDefault="00FA1312" w:rsidP="00FA1312">
            <w:pPr>
              <w:pStyle w:val="TAC"/>
              <w:keepNext w:val="0"/>
            </w:pPr>
            <w:r>
              <w:t>90 for SINR</w:t>
            </w:r>
          </w:p>
        </w:tc>
      </w:tr>
      <w:tr w:rsidR="009428D8" w:rsidRPr="007275DF" w14:paraId="04C10DF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BB74707" w14:textId="77777777" w:rsidR="009428D8" w:rsidRPr="007275DF" w:rsidRDefault="009428D8" w:rsidP="006D0B54">
            <w:pPr>
              <w:pStyle w:val="TAL"/>
              <w:keepNext w:val="0"/>
            </w:pPr>
            <w:r w:rsidRPr="007275DF">
              <w:t>PBCH_RA</w:t>
            </w:r>
          </w:p>
        </w:tc>
        <w:tc>
          <w:tcPr>
            <w:tcW w:w="1147" w:type="dxa"/>
            <w:tcBorders>
              <w:top w:val="single" w:sz="4" w:space="0" w:color="auto"/>
              <w:left w:val="single" w:sz="4" w:space="0" w:color="auto"/>
              <w:bottom w:val="nil"/>
              <w:right w:val="single" w:sz="4" w:space="0" w:color="auto"/>
            </w:tcBorders>
            <w:vAlign w:val="center"/>
            <w:hideMark/>
          </w:tcPr>
          <w:p w14:paraId="012C9FA1"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nil"/>
              <w:right w:val="single" w:sz="4" w:space="0" w:color="auto"/>
            </w:tcBorders>
            <w:hideMark/>
          </w:tcPr>
          <w:p w14:paraId="27F48CED"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nil"/>
              <w:right w:val="single" w:sz="4" w:space="0" w:color="auto"/>
            </w:tcBorders>
            <w:vAlign w:val="center"/>
            <w:hideMark/>
          </w:tcPr>
          <w:p w14:paraId="6BCF24BB" w14:textId="77777777" w:rsidR="009428D8" w:rsidRPr="007275DF" w:rsidRDefault="009428D8" w:rsidP="006D0B54">
            <w:pPr>
              <w:pStyle w:val="TAC"/>
              <w:keepNext w:val="0"/>
            </w:pPr>
            <w:r w:rsidRPr="007275DF">
              <w:t>0</w:t>
            </w:r>
          </w:p>
        </w:tc>
      </w:tr>
      <w:tr w:rsidR="009428D8" w:rsidRPr="007275DF" w14:paraId="2BB179F2"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D416783" w14:textId="77777777" w:rsidR="009428D8" w:rsidRPr="007275DF" w:rsidRDefault="009428D8" w:rsidP="006D0B54">
            <w:pPr>
              <w:pStyle w:val="TAL"/>
              <w:keepNext w:val="0"/>
            </w:pPr>
            <w:r w:rsidRPr="007275DF">
              <w:t>PBCH_RB</w:t>
            </w:r>
          </w:p>
        </w:tc>
        <w:tc>
          <w:tcPr>
            <w:tcW w:w="1147" w:type="dxa"/>
            <w:tcBorders>
              <w:top w:val="nil"/>
              <w:left w:val="single" w:sz="4" w:space="0" w:color="auto"/>
              <w:bottom w:val="nil"/>
              <w:right w:val="single" w:sz="4" w:space="0" w:color="auto"/>
            </w:tcBorders>
          </w:tcPr>
          <w:p w14:paraId="512D01ED"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6AFCC52"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613E3CDB" w14:textId="77777777" w:rsidR="009428D8" w:rsidRPr="007275DF" w:rsidRDefault="009428D8" w:rsidP="006D0B54">
            <w:pPr>
              <w:pStyle w:val="TAC"/>
              <w:keepNext w:val="0"/>
            </w:pPr>
          </w:p>
        </w:tc>
      </w:tr>
      <w:tr w:rsidR="009428D8" w:rsidRPr="007275DF" w14:paraId="4F3F4954"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2A01154" w14:textId="77777777" w:rsidR="009428D8" w:rsidRPr="007275DF" w:rsidRDefault="009428D8" w:rsidP="006D0B54">
            <w:pPr>
              <w:pStyle w:val="TAL"/>
              <w:keepNext w:val="0"/>
            </w:pPr>
            <w:r w:rsidRPr="007275DF">
              <w:t>PSS_RA</w:t>
            </w:r>
          </w:p>
        </w:tc>
        <w:tc>
          <w:tcPr>
            <w:tcW w:w="1147" w:type="dxa"/>
            <w:tcBorders>
              <w:top w:val="nil"/>
              <w:left w:val="single" w:sz="4" w:space="0" w:color="auto"/>
              <w:bottom w:val="nil"/>
              <w:right w:val="single" w:sz="4" w:space="0" w:color="auto"/>
            </w:tcBorders>
          </w:tcPr>
          <w:p w14:paraId="61C5AA3E"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7720E77C"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45D6D84" w14:textId="77777777" w:rsidR="009428D8" w:rsidRPr="007275DF" w:rsidRDefault="009428D8" w:rsidP="006D0B54">
            <w:pPr>
              <w:pStyle w:val="TAC"/>
              <w:keepNext w:val="0"/>
            </w:pPr>
          </w:p>
        </w:tc>
      </w:tr>
      <w:tr w:rsidR="009428D8" w:rsidRPr="007275DF" w14:paraId="088B2ACB"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49ECF654" w14:textId="77777777" w:rsidR="009428D8" w:rsidRPr="007275DF" w:rsidRDefault="009428D8" w:rsidP="006D0B54">
            <w:pPr>
              <w:pStyle w:val="TAL"/>
              <w:keepNext w:val="0"/>
            </w:pPr>
            <w:r w:rsidRPr="007275DF">
              <w:t>SSS_RA</w:t>
            </w:r>
          </w:p>
        </w:tc>
        <w:tc>
          <w:tcPr>
            <w:tcW w:w="1147" w:type="dxa"/>
            <w:tcBorders>
              <w:top w:val="nil"/>
              <w:left w:val="single" w:sz="4" w:space="0" w:color="auto"/>
              <w:bottom w:val="nil"/>
              <w:right w:val="single" w:sz="4" w:space="0" w:color="auto"/>
            </w:tcBorders>
          </w:tcPr>
          <w:p w14:paraId="22B2D40D"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17DC0E7"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105E3104" w14:textId="77777777" w:rsidR="009428D8" w:rsidRPr="007275DF" w:rsidRDefault="009428D8" w:rsidP="006D0B54">
            <w:pPr>
              <w:pStyle w:val="TAC"/>
              <w:keepNext w:val="0"/>
            </w:pPr>
          </w:p>
        </w:tc>
      </w:tr>
      <w:tr w:rsidR="009428D8" w:rsidRPr="007275DF" w14:paraId="1CD28C4B"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DF55408" w14:textId="77777777" w:rsidR="009428D8" w:rsidRPr="007275DF" w:rsidRDefault="009428D8" w:rsidP="006D0B54">
            <w:pPr>
              <w:pStyle w:val="TAL"/>
              <w:keepNext w:val="0"/>
            </w:pPr>
            <w:r w:rsidRPr="007275DF">
              <w:t>PCFICH_RB</w:t>
            </w:r>
          </w:p>
        </w:tc>
        <w:tc>
          <w:tcPr>
            <w:tcW w:w="1147" w:type="dxa"/>
            <w:tcBorders>
              <w:top w:val="nil"/>
              <w:left w:val="single" w:sz="4" w:space="0" w:color="auto"/>
              <w:bottom w:val="nil"/>
              <w:right w:val="single" w:sz="4" w:space="0" w:color="auto"/>
            </w:tcBorders>
          </w:tcPr>
          <w:p w14:paraId="27A5B024"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1A632AE0"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69708606" w14:textId="77777777" w:rsidR="009428D8" w:rsidRPr="007275DF" w:rsidRDefault="009428D8" w:rsidP="006D0B54">
            <w:pPr>
              <w:pStyle w:val="TAC"/>
              <w:keepNext w:val="0"/>
            </w:pPr>
          </w:p>
        </w:tc>
      </w:tr>
      <w:tr w:rsidR="009428D8" w:rsidRPr="007275DF" w14:paraId="62BF11E9"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45CD33D" w14:textId="77777777" w:rsidR="009428D8" w:rsidRPr="007275DF" w:rsidRDefault="009428D8" w:rsidP="006D0B54">
            <w:pPr>
              <w:pStyle w:val="TAL"/>
              <w:keepNext w:val="0"/>
            </w:pPr>
            <w:r w:rsidRPr="007275DF">
              <w:t>PHICH_RA</w:t>
            </w:r>
          </w:p>
        </w:tc>
        <w:tc>
          <w:tcPr>
            <w:tcW w:w="1147" w:type="dxa"/>
            <w:tcBorders>
              <w:top w:val="nil"/>
              <w:left w:val="single" w:sz="4" w:space="0" w:color="auto"/>
              <w:bottom w:val="nil"/>
              <w:right w:val="single" w:sz="4" w:space="0" w:color="auto"/>
            </w:tcBorders>
          </w:tcPr>
          <w:p w14:paraId="0820BBA2"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ACADB9D"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035804DC" w14:textId="77777777" w:rsidR="009428D8" w:rsidRPr="007275DF" w:rsidRDefault="009428D8" w:rsidP="006D0B54">
            <w:pPr>
              <w:pStyle w:val="TAC"/>
              <w:keepNext w:val="0"/>
            </w:pPr>
          </w:p>
        </w:tc>
      </w:tr>
      <w:tr w:rsidR="009428D8" w:rsidRPr="007275DF" w14:paraId="78C7E359"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71EF501" w14:textId="77777777" w:rsidR="009428D8" w:rsidRPr="007275DF" w:rsidRDefault="009428D8" w:rsidP="006D0B54">
            <w:pPr>
              <w:pStyle w:val="TAL"/>
              <w:keepNext w:val="0"/>
            </w:pPr>
            <w:r w:rsidRPr="007275DF">
              <w:t>PHICH_RB</w:t>
            </w:r>
          </w:p>
        </w:tc>
        <w:tc>
          <w:tcPr>
            <w:tcW w:w="1147" w:type="dxa"/>
            <w:tcBorders>
              <w:top w:val="nil"/>
              <w:left w:val="single" w:sz="4" w:space="0" w:color="auto"/>
              <w:bottom w:val="nil"/>
              <w:right w:val="single" w:sz="4" w:space="0" w:color="auto"/>
            </w:tcBorders>
          </w:tcPr>
          <w:p w14:paraId="59AA0DA4"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BDA2418"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2AA78C8E" w14:textId="77777777" w:rsidR="009428D8" w:rsidRPr="007275DF" w:rsidRDefault="009428D8" w:rsidP="006D0B54">
            <w:pPr>
              <w:pStyle w:val="TAC"/>
              <w:keepNext w:val="0"/>
            </w:pPr>
          </w:p>
        </w:tc>
      </w:tr>
      <w:tr w:rsidR="009428D8" w:rsidRPr="007275DF" w14:paraId="15494BF5"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769BD47" w14:textId="77777777" w:rsidR="009428D8" w:rsidRPr="007275DF" w:rsidRDefault="009428D8" w:rsidP="006D0B54">
            <w:pPr>
              <w:pStyle w:val="TAL"/>
              <w:keepNext w:val="0"/>
            </w:pPr>
            <w:r w:rsidRPr="007275DF">
              <w:t>PDCCH_RA</w:t>
            </w:r>
          </w:p>
        </w:tc>
        <w:tc>
          <w:tcPr>
            <w:tcW w:w="1147" w:type="dxa"/>
            <w:tcBorders>
              <w:top w:val="nil"/>
              <w:left w:val="single" w:sz="4" w:space="0" w:color="auto"/>
              <w:bottom w:val="nil"/>
              <w:right w:val="single" w:sz="4" w:space="0" w:color="auto"/>
            </w:tcBorders>
          </w:tcPr>
          <w:p w14:paraId="1E8F0EA8"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71320FE8"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28991F0F" w14:textId="77777777" w:rsidR="009428D8" w:rsidRPr="007275DF" w:rsidRDefault="009428D8" w:rsidP="006D0B54">
            <w:pPr>
              <w:pStyle w:val="TAC"/>
              <w:keepNext w:val="0"/>
            </w:pPr>
          </w:p>
        </w:tc>
      </w:tr>
      <w:tr w:rsidR="009428D8" w:rsidRPr="007275DF" w14:paraId="4F43C3E8"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7F3B0C0" w14:textId="77777777" w:rsidR="009428D8" w:rsidRPr="007275DF" w:rsidRDefault="009428D8" w:rsidP="006D0B54">
            <w:pPr>
              <w:pStyle w:val="TAL"/>
              <w:keepNext w:val="0"/>
            </w:pPr>
            <w:r w:rsidRPr="007275DF">
              <w:t>PDCCH_RB</w:t>
            </w:r>
          </w:p>
        </w:tc>
        <w:tc>
          <w:tcPr>
            <w:tcW w:w="1147" w:type="dxa"/>
            <w:tcBorders>
              <w:top w:val="nil"/>
              <w:left w:val="single" w:sz="4" w:space="0" w:color="auto"/>
              <w:bottom w:val="nil"/>
              <w:right w:val="single" w:sz="4" w:space="0" w:color="auto"/>
            </w:tcBorders>
          </w:tcPr>
          <w:p w14:paraId="1AD078D0"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AB78CD8"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7EA306AB" w14:textId="77777777" w:rsidR="009428D8" w:rsidRPr="007275DF" w:rsidRDefault="009428D8" w:rsidP="006D0B54">
            <w:pPr>
              <w:pStyle w:val="TAC"/>
              <w:keepNext w:val="0"/>
            </w:pPr>
          </w:p>
        </w:tc>
      </w:tr>
      <w:tr w:rsidR="009428D8" w:rsidRPr="007275DF" w14:paraId="67176BA1"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5BF89CC" w14:textId="77777777" w:rsidR="009428D8" w:rsidRPr="007275DF" w:rsidRDefault="009428D8" w:rsidP="006D0B54">
            <w:pPr>
              <w:pStyle w:val="TAL"/>
              <w:keepNext w:val="0"/>
            </w:pPr>
            <w:r w:rsidRPr="007275DF">
              <w:t>PDSCH_RA</w:t>
            </w:r>
          </w:p>
        </w:tc>
        <w:tc>
          <w:tcPr>
            <w:tcW w:w="1147" w:type="dxa"/>
            <w:tcBorders>
              <w:top w:val="nil"/>
              <w:left w:val="single" w:sz="4" w:space="0" w:color="auto"/>
              <w:bottom w:val="nil"/>
              <w:right w:val="single" w:sz="4" w:space="0" w:color="auto"/>
            </w:tcBorders>
          </w:tcPr>
          <w:p w14:paraId="5016543D"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03AA8F31"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143F4E9" w14:textId="77777777" w:rsidR="009428D8" w:rsidRPr="007275DF" w:rsidRDefault="009428D8" w:rsidP="006D0B54">
            <w:pPr>
              <w:pStyle w:val="TAC"/>
              <w:keepNext w:val="0"/>
            </w:pPr>
          </w:p>
        </w:tc>
      </w:tr>
      <w:tr w:rsidR="009428D8" w:rsidRPr="007275DF" w14:paraId="5FD1B9DF"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0888E94A" w14:textId="77777777" w:rsidR="009428D8" w:rsidRPr="007275DF" w:rsidRDefault="009428D8" w:rsidP="006D0B54">
            <w:pPr>
              <w:pStyle w:val="TAL"/>
              <w:keepNext w:val="0"/>
            </w:pPr>
            <w:r w:rsidRPr="007275DF">
              <w:t>PDSCH_RB</w:t>
            </w:r>
          </w:p>
        </w:tc>
        <w:tc>
          <w:tcPr>
            <w:tcW w:w="1147" w:type="dxa"/>
            <w:tcBorders>
              <w:top w:val="nil"/>
              <w:left w:val="single" w:sz="4" w:space="0" w:color="auto"/>
              <w:bottom w:val="nil"/>
              <w:right w:val="single" w:sz="4" w:space="0" w:color="auto"/>
            </w:tcBorders>
          </w:tcPr>
          <w:p w14:paraId="076A81A5"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1BFC4E8A"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395DD56E" w14:textId="77777777" w:rsidR="009428D8" w:rsidRPr="007275DF" w:rsidRDefault="009428D8" w:rsidP="006D0B54">
            <w:pPr>
              <w:pStyle w:val="TAC"/>
              <w:keepNext w:val="0"/>
            </w:pPr>
          </w:p>
        </w:tc>
      </w:tr>
      <w:tr w:rsidR="009428D8" w:rsidRPr="007275DF" w14:paraId="797A53D2"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0BD482D8" w14:textId="77777777" w:rsidR="009428D8" w:rsidRPr="007275DF" w:rsidRDefault="009428D8" w:rsidP="006D0B54">
            <w:pPr>
              <w:pStyle w:val="TAL"/>
              <w:keepNext w:val="0"/>
            </w:pPr>
            <w:r w:rsidRPr="007275DF">
              <w:t>OCNG_RA</w:t>
            </w:r>
            <w:r w:rsidRPr="007275DF">
              <w:rPr>
                <w:rFonts w:eastAsia="Calibri"/>
                <w:vertAlign w:val="superscript"/>
              </w:rPr>
              <w:t>Note3</w:t>
            </w:r>
          </w:p>
        </w:tc>
        <w:tc>
          <w:tcPr>
            <w:tcW w:w="1147" w:type="dxa"/>
            <w:tcBorders>
              <w:top w:val="nil"/>
              <w:left w:val="single" w:sz="4" w:space="0" w:color="auto"/>
              <w:bottom w:val="nil"/>
              <w:right w:val="single" w:sz="4" w:space="0" w:color="auto"/>
            </w:tcBorders>
          </w:tcPr>
          <w:p w14:paraId="72AC6258"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5A45CDEB"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2F98544" w14:textId="77777777" w:rsidR="009428D8" w:rsidRPr="007275DF" w:rsidRDefault="009428D8" w:rsidP="006D0B54">
            <w:pPr>
              <w:pStyle w:val="TAC"/>
              <w:keepNext w:val="0"/>
            </w:pPr>
          </w:p>
        </w:tc>
      </w:tr>
      <w:tr w:rsidR="009428D8" w:rsidRPr="007275DF" w14:paraId="147E2D9B"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4EEA27D" w14:textId="77777777" w:rsidR="009428D8" w:rsidRPr="007275DF" w:rsidRDefault="009428D8" w:rsidP="006D0B54">
            <w:pPr>
              <w:pStyle w:val="TAL"/>
              <w:keepNext w:val="0"/>
            </w:pPr>
            <w:r w:rsidRPr="007275DF">
              <w:t>OCNG_RB</w:t>
            </w:r>
            <w:r w:rsidRPr="007275DF">
              <w:rPr>
                <w:rFonts w:eastAsia="Calibri"/>
                <w:vertAlign w:val="superscript"/>
              </w:rPr>
              <w:t>Note3</w:t>
            </w:r>
          </w:p>
        </w:tc>
        <w:tc>
          <w:tcPr>
            <w:tcW w:w="1147" w:type="dxa"/>
            <w:tcBorders>
              <w:top w:val="nil"/>
              <w:left w:val="single" w:sz="4" w:space="0" w:color="auto"/>
              <w:bottom w:val="single" w:sz="4" w:space="0" w:color="auto"/>
              <w:right w:val="single" w:sz="4" w:space="0" w:color="auto"/>
            </w:tcBorders>
          </w:tcPr>
          <w:p w14:paraId="31DC7159" w14:textId="77777777" w:rsidR="009428D8" w:rsidRPr="007275DF" w:rsidRDefault="009428D8" w:rsidP="006D0B54">
            <w:pPr>
              <w:pStyle w:val="TAC"/>
              <w:keepNext w:val="0"/>
            </w:pPr>
          </w:p>
        </w:tc>
        <w:tc>
          <w:tcPr>
            <w:tcW w:w="1396" w:type="dxa"/>
            <w:tcBorders>
              <w:top w:val="nil"/>
              <w:left w:val="single" w:sz="4" w:space="0" w:color="auto"/>
              <w:bottom w:val="single" w:sz="4" w:space="0" w:color="auto"/>
              <w:right w:val="single" w:sz="4" w:space="0" w:color="auto"/>
            </w:tcBorders>
          </w:tcPr>
          <w:p w14:paraId="70F5384C" w14:textId="77777777" w:rsidR="009428D8" w:rsidRPr="007275DF" w:rsidRDefault="009428D8" w:rsidP="006D0B54">
            <w:pPr>
              <w:pStyle w:val="TAC"/>
              <w:keepNext w:val="0"/>
            </w:pPr>
          </w:p>
        </w:tc>
        <w:tc>
          <w:tcPr>
            <w:tcW w:w="4077" w:type="dxa"/>
            <w:gridSpan w:val="2"/>
            <w:tcBorders>
              <w:top w:val="nil"/>
              <w:left w:val="single" w:sz="4" w:space="0" w:color="auto"/>
              <w:bottom w:val="single" w:sz="4" w:space="0" w:color="auto"/>
              <w:right w:val="single" w:sz="4" w:space="0" w:color="auto"/>
            </w:tcBorders>
          </w:tcPr>
          <w:p w14:paraId="0A7DBB11" w14:textId="77777777" w:rsidR="009428D8" w:rsidRPr="007275DF" w:rsidRDefault="009428D8" w:rsidP="006D0B54">
            <w:pPr>
              <w:pStyle w:val="TAC"/>
              <w:keepNext w:val="0"/>
            </w:pPr>
          </w:p>
        </w:tc>
      </w:tr>
      <w:tr w:rsidR="009428D8" w:rsidRPr="007275DF" w14:paraId="275A20EC"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7A85026" w14:textId="77777777" w:rsidR="009428D8" w:rsidRPr="007275DF" w:rsidRDefault="009428D8" w:rsidP="006D0B54">
            <w:pPr>
              <w:pStyle w:val="TAL"/>
              <w:keepNext w:val="0"/>
              <w:rPr>
                <w:vertAlign w:val="superscript"/>
              </w:rPr>
            </w:pPr>
            <w:r w:rsidRPr="007275DF">
              <w:rPr>
                <w:rFonts w:eastAsia="Calibri"/>
              </w:rPr>
              <w:t>N</w:t>
            </w:r>
            <w:r w:rsidRPr="007275DF">
              <w:rPr>
                <w:rFonts w:eastAsia="Calibri"/>
                <w:vertAlign w:val="subscript"/>
              </w:rPr>
              <w:t>oc</w:t>
            </w:r>
            <w:r w:rsidRPr="007275DF">
              <w:rPr>
                <w:rFonts w:eastAsia="Calibri"/>
                <w:vertAlign w:val="superscript"/>
              </w:rPr>
              <w:t>Note4</w:t>
            </w:r>
          </w:p>
        </w:tc>
        <w:tc>
          <w:tcPr>
            <w:tcW w:w="1147" w:type="dxa"/>
            <w:tcBorders>
              <w:top w:val="single" w:sz="4" w:space="0" w:color="auto"/>
              <w:left w:val="single" w:sz="4" w:space="0" w:color="auto"/>
              <w:bottom w:val="single" w:sz="4" w:space="0" w:color="auto"/>
              <w:right w:val="single" w:sz="4" w:space="0" w:color="auto"/>
            </w:tcBorders>
            <w:hideMark/>
          </w:tcPr>
          <w:p w14:paraId="1F17AE87"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6A8F3A05"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13B1CEE0" w14:textId="77777777" w:rsidR="009428D8" w:rsidRPr="007275DF" w:rsidRDefault="009428D8" w:rsidP="006D0B54">
            <w:pPr>
              <w:pStyle w:val="TAC"/>
              <w:keepNext w:val="0"/>
            </w:pPr>
            <w:r w:rsidRPr="007275DF">
              <w:t>-104</w:t>
            </w:r>
          </w:p>
        </w:tc>
      </w:tr>
      <w:tr w:rsidR="009428D8" w:rsidRPr="007275DF" w14:paraId="4489FDF0"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7ADC464" w14:textId="77777777" w:rsidR="009428D8" w:rsidRPr="007275DF" w:rsidRDefault="009428D8" w:rsidP="006D0B54">
            <w:pPr>
              <w:pStyle w:val="TAL"/>
              <w:keepNext w:val="0"/>
              <w:rPr>
                <w:rFonts w:eastAsia="Calibri"/>
                <w:i/>
                <w:vertAlign w:val="superscript"/>
              </w:rPr>
            </w:pPr>
            <w:r w:rsidRPr="007275DF">
              <w:rPr>
                <w:rFonts w:eastAsia="Calibri"/>
              </w:rPr>
              <w:t>Ê</w:t>
            </w:r>
            <w:r w:rsidRPr="007275DF">
              <w:rPr>
                <w:rFonts w:eastAsia="Calibri"/>
                <w:vertAlign w:val="subscript"/>
              </w:rPr>
              <w:t>s</w:t>
            </w:r>
            <w:r w:rsidRPr="007275DF">
              <w:rPr>
                <w:rFonts w:eastAsia="Calibri"/>
              </w:rPr>
              <w:t>/N</w:t>
            </w:r>
            <w:r w:rsidRPr="007275DF">
              <w:rPr>
                <w:rFonts w:eastAsia="Calibri"/>
                <w:vertAlign w:val="subscript"/>
              </w:rPr>
              <w:t>oc</w:t>
            </w:r>
          </w:p>
        </w:tc>
        <w:tc>
          <w:tcPr>
            <w:tcW w:w="1147" w:type="dxa"/>
            <w:tcBorders>
              <w:top w:val="single" w:sz="4" w:space="0" w:color="auto"/>
              <w:left w:val="single" w:sz="4" w:space="0" w:color="auto"/>
              <w:bottom w:val="single" w:sz="4" w:space="0" w:color="auto"/>
              <w:right w:val="single" w:sz="4" w:space="0" w:color="auto"/>
            </w:tcBorders>
            <w:hideMark/>
          </w:tcPr>
          <w:p w14:paraId="7054152E"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64BD7248"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52D615A3"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7A08F41D" w14:textId="77777777" w:rsidR="009428D8" w:rsidRPr="007275DF" w:rsidRDefault="009428D8" w:rsidP="006D0B54">
            <w:pPr>
              <w:pStyle w:val="TAC"/>
              <w:keepNext w:val="0"/>
            </w:pPr>
            <w:r w:rsidRPr="007275DF">
              <w:t>17</w:t>
            </w:r>
          </w:p>
        </w:tc>
      </w:tr>
      <w:tr w:rsidR="009428D8" w:rsidRPr="007275DF" w14:paraId="65222C7C"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7CDFAE56" w14:textId="77777777" w:rsidR="009428D8" w:rsidRPr="007275DF" w:rsidRDefault="009428D8" w:rsidP="006D0B54">
            <w:pPr>
              <w:pStyle w:val="TAL"/>
              <w:keepNext w:val="0"/>
              <w:rPr>
                <w:rFonts w:eastAsia="Calibri"/>
                <w:vertAlign w:val="superscript"/>
              </w:rPr>
            </w:pP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2C300464"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49254093"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352B35D9"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55BD95A1" w14:textId="77777777" w:rsidR="009428D8" w:rsidRPr="007275DF" w:rsidRDefault="009428D8" w:rsidP="006D0B54">
            <w:pPr>
              <w:pStyle w:val="TAC"/>
              <w:keepNext w:val="0"/>
            </w:pPr>
            <w:r w:rsidRPr="007275DF">
              <w:t>17</w:t>
            </w:r>
          </w:p>
        </w:tc>
      </w:tr>
      <w:tr w:rsidR="009428D8" w:rsidRPr="007275DF" w14:paraId="0528773B"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6B117992" w14:textId="77777777" w:rsidR="009428D8" w:rsidRPr="007275DF" w:rsidRDefault="009428D8" w:rsidP="006D0B54">
            <w:pPr>
              <w:pStyle w:val="TAL"/>
              <w:keepNext w:val="0"/>
              <w:rPr>
                <w:rFonts w:eastAsia="Calibri"/>
                <w:vertAlign w:val="superscript"/>
              </w:rPr>
            </w:pPr>
            <w:r w:rsidRPr="007275DF">
              <w:rPr>
                <w:rFonts w:eastAsia="Calibri"/>
              </w:rPr>
              <w:t>RSRP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1871BECB"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5EB122D3"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4C91D184"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111F9F21" w14:textId="77777777" w:rsidR="009428D8" w:rsidRPr="007275DF" w:rsidRDefault="009428D8" w:rsidP="006D0B54">
            <w:pPr>
              <w:pStyle w:val="TAC"/>
              <w:keepNext w:val="0"/>
            </w:pPr>
            <w:r w:rsidRPr="007275DF">
              <w:t>-87</w:t>
            </w:r>
          </w:p>
        </w:tc>
      </w:tr>
      <w:tr w:rsidR="009428D8" w:rsidRPr="007275DF" w14:paraId="59096AB3"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7C72B56C" w14:textId="77777777" w:rsidR="009428D8" w:rsidRPr="007275DF" w:rsidRDefault="009428D8" w:rsidP="006D0B54">
            <w:pPr>
              <w:pStyle w:val="TAL"/>
              <w:keepNext w:val="0"/>
              <w:rPr>
                <w:rFonts w:eastAsia="Calibri"/>
                <w:vertAlign w:val="superscript"/>
              </w:rPr>
            </w:pPr>
            <w:r w:rsidRPr="007275DF">
              <w:rPr>
                <w:rFonts w:eastAsia="Calibri"/>
              </w:rPr>
              <w:t>SCH_RP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57A6E9C4"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3962F605"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2484F449"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1B9C5F86" w14:textId="77777777" w:rsidR="009428D8" w:rsidRPr="007275DF" w:rsidRDefault="009428D8" w:rsidP="006D0B54">
            <w:pPr>
              <w:pStyle w:val="TAC"/>
              <w:keepNext w:val="0"/>
            </w:pPr>
            <w:r w:rsidRPr="007275DF">
              <w:t>-87</w:t>
            </w:r>
          </w:p>
        </w:tc>
      </w:tr>
      <w:tr w:rsidR="009428D8" w:rsidRPr="007275DF" w14:paraId="3FB3E02E"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594F38C1" w14:textId="77777777" w:rsidR="009428D8" w:rsidRPr="007275DF" w:rsidRDefault="009428D8" w:rsidP="006D0B54">
            <w:pPr>
              <w:pStyle w:val="TAL"/>
              <w:keepNext w:val="0"/>
              <w:rPr>
                <w:rFonts w:eastAsia="Calibri"/>
                <w:vertAlign w:val="superscript"/>
              </w:rPr>
            </w:pPr>
            <w:r w:rsidRPr="007275DF">
              <w:rPr>
                <w:rFonts w:eastAsia="Calibri"/>
              </w:rPr>
              <w:t>Io</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4F413B40" w14:textId="77777777" w:rsidR="009428D8" w:rsidRPr="007275DF" w:rsidRDefault="009428D8" w:rsidP="006D0B54">
            <w:pPr>
              <w:pStyle w:val="TAC"/>
              <w:keepNext w:val="0"/>
            </w:pPr>
            <w:r w:rsidRPr="007275DF">
              <w:t>dBm/9MHz</w:t>
            </w:r>
          </w:p>
        </w:tc>
        <w:tc>
          <w:tcPr>
            <w:tcW w:w="1396" w:type="dxa"/>
            <w:tcBorders>
              <w:top w:val="single" w:sz="4" w:space="0" w:color="auto"/>
              <w:left w:val="single" w:sz="4" w:space="0" w:color="auto"/>
              <w:bottom w:val="single" w:sz="4" w:space="0" w:color="auto"/>
              <w:right w:val="single" w:sz="4" w:space="0" w:color="auto"/>
            </w:tcBorders>
            <w:hideMark/>
          </w:tcPr>
          <w:p w14:paraId="148AD8C0" w14:textId="77777777" w:rsidR="009428D8" w:rsidRPr="007275DF" w:rsidRDefault="009428D8" w:rsidP="006D0B54">
            <w:pPr>
              <w:pStyle w:val="TAC"/>
              <w:keepNext w:val="0"/>
              <w:rPr>
                <w:lang w:eastAsia="zh-CN"/>
              </w:rPr>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2DA9F0B4"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c>
          <w:tcPr>
            <w:tcW w:w="1892" w:type="dxa"/>
            <w:tcBorders>
              <w:top w:val="single" w:sz="4" w:space="0" w:color="auto"/>
              <w:left w:val="single" w:sz="4" w:space="0" w:color="auto"/>
              <w:bottom w:val="single" w:sz="4" w:space="0" w:color="auto"/>
              <w:right w:val="single" w:sz="4" w:space="0" w:color="auto"/>
            </w:tcBorders>
            <w:hideMark/>
          </w:tcPr>
          <w:p w14:paraId="6B83F0A5"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r>
      <w:tr w:rsidR="009428D8" w:rsidRPr="007275DF" w14:paraId="4DB2A539"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72AC1076" w14:textId="77777777" w:rsidR="009428D8" w:rsidRPr="007275DF" w:rsidRDefault="009428D8" w:rsidP="006D0B54">
            <w:pPr>
              <w:pStyle w:val="TAL"/>
              <w:keepNext w:val="0"/>
              <w:rPr>
                <w:rFonts w:eastAsia="Calibri"/>
              </w:rPr>
            </w:pPr>
            <w:r w:rsidRPr="007275DF">
              <w:rPr>
                <w:rFonts w:eastAsia="Calibri"/>
              </w:rPr>
              <w:t>Propagation Condition</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4E007135"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203DF4A"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6999D5F9" w14:textId="77777777" w:rsidR="009428D8" w:rsidRPr="007275DF" w:rsidRDefault="009428D8" w:rsidP="006D0B54">
            <w:pPr>
              <w:pStyle w:val="TAC"/>
              <w:keepNext w:val="0"/>
            </w:pPr>
            <w:r w:rsidRPr="007275DF">
              <w:t>ETU70</w:t>
            </w:r>
          </w:p>
        </w:tc>
      </w:tr>
      <w:tr w:rsidR="009428D8" w:rsidRPr="007275DF" w14:paraId="30B36E47"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59795E89" w14:textId="77777777" w:rsidR="009428D8" w:rsidRPr="007275DF" w:rsidRDefault="009428D8" w:rsidP="006D0B54">
            <w:pPr>
              <w:pStyle w:val="TAL"/>
              <w:keepNext w:val="0"/>
              <w:rPr>
                <w:rFonts w:eastAsia="Calibri"/>
              </w:rPr>
            </w:pPr>
            <w:r w:rsidRPr="007275DF">
              <w:rPr>
                <w:rFonts w:eastAsia="Calibri"/>
              </w:rPr>
              <w:lastRenderedPageBreak/>
              <w:t>Antenna Configuration and Correlation Matrix</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202C9E04"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6AB6B6AC"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E8ADFAA" w14:textId="77777777" w:rsidR="009428D8" w:rsidRPr="007275DF" w:rsidRDefault="009428D8" w:rsidP="006D0B54">
            <w:pPr>
              <w:pStyle w:val="TAC"/>
              <w:keepNext w:val="0"/>
            </w:pPr>
            <w:r w:rsidRPr="007275DF">
              <w:t>1x2 Low</w:t>
            </w:r>
          </w:p>
        </w:tc>
      </w:tr>
      <w:tr w:rsidR="009428D8" w:rsidRPr="007275DF" w14:paraId="0A1C3556" w14:textId="77777777" w:rsidTr="006D0B54">
        <w:tc>
          <w:tcPr>
            <w:tcW w:w="9639" w:type="dxa"/>
            <w:gridSpan w:val="5"/>
            <w:tcBorders>
              <w:top w:val="single" w:sz="4" w:space="0" w:color="auto"/>
              <w:left w:val="single" w:sz="4" w:space="0" w:color="auto"/>
              <w:bottom w:val="single" w:sz="4" w:space="0" w:color="auto"/>
              <w:right w:val="single" w:sz="4" w:space="0" w:color="auto"/>
            </w:tcBorders>
            <w:vAlign w:val="center"/>
            <w:hideMark/>
          </w:tcPr>
          <w:p w14:paraId="6E9A5476" w14:textId="77777777" w:rsidR="009428D8" w:rsidRPr="007275DF" w:rsidRDefault="009428D8" w:rsidP="006D0B54">
            <w:pPr>
              <w:pStyle w:val="TAN"/>
              <w:keepNext w:val="0"/>
            </w:pPr>
            <w:r w:rsidRPr="007275DF">
              <w:t>Note 1:</w:t>
            </w:r>
            <w:r w:rsidRPr="007275DF">
              <w:tab/>
              <w:t>Special subframe and uplink-downlink configurations are specified in table 4.2-1 in TS 36.211 [23].</w:t>
            </w:r>
          </w:p>
          <w:p w14:paraId="31A71553" w14:textId="77777777" w:rsidR="009428D8" w:rsidRPr="007275DF" w:rsidRDefault="009428D8" w:rsidP="006D0B54">
            <w:pPr>
              <w:pStyle w:val="TAN"/>
              <w:keepNext w:val="0"/>
            </w:pPr>
            <w:r w:rsidRPr="007275DF">
              <w:t>Note 2:</w:t>
            </w:r>
            <w:r w:rsidRPr="007275DF">
              <w:tab/>
              <w:t>DL RMCs and OCNG patterns are specified in clauses A 3.1 and A 3.2 of TS 36.133 [15] respectively.</w:t>
            </w:r>
          </w:p>
          <w:p w14:paraId="71E9DEB3" w14:textId="77777777" w:rsidR="009428D8" w:rsidRPr="007275DF" w:rsidRDefault="009428D8" w:rsidP="006D0B54">
            <w:pPr>
              <w:pStyle w:val="TAN"/>
              <w:keepNext w:val="0"/>
              <w:rPr>
                <w:lang w:eastAsia="ja-JP"/>
              </w:rPr>
            </w:pPr>
            <w:r w:rsidRPr="007275DF">
              <w:t>Note 3:</w:t>
            </w:r>
            <w:r w:rsidRPr="007275DF">
              <w:tab/>
              <w:t>OCNG shall be used such that all cells are fully allocated and a constant total transmitted power spectral density is achieved for all OFDM symbols.</w:t>
            </w:r>
          </w:p>
          <w:p w14:paraId="34117928" w14:textId="77777777" w:rsidR="009428D8" w:rsidRPr="007275DF" w:rsidRDefault="009428D8" w:rsidP="006D0B54">
            <w:pPr>
              <w:pStyle w:val="TAN"/>
              <w:keepNext w:val="0"/>
            </w:pPr>
            <w:r w:rsidRPr="007275DF">
              <w:t>Note 4:</w:t>
            </w:r>
            <w:r w:rsidRPr="007275DF">
              <w:tab/>
              <w:t>Interference from other cells and noise sources not specified in the test is assumed to be constant over subcarriers and time and shall be modelled as AWGN of appropriate power for N</w:t>
            </w:r>
            <w:r w:rsidRPr="007275DF">
              <w:rPr>
                <w:vertAlign w:val="subscript"/>
              </w:rPr>
              <w:t>oc</w:t>
            </w:r>
            <w:r w:rsidRPr="007275DF">
              <w:t xml:space="preserve"> to be fulfilled.</w:t>
            </w:r>
          </w:p>
          <w:p w14:paraId="1D61BE63" w14:textId="77777777" w:rsidR="009428D8" w:rsidRPr="007275DF" w:rsidRDefault="009428D8" w:rsidP="006D0B54">
            <w:pPr>
              <w:pStyle w:val="TAN"/>
              <w:keepNext w:val="0"/>
            </w:pPr>
            <w:r w:rsidRPr="007275DF">
              <w:t>Note 5:</w:t>
            </w:r>
            <w:r w:rsidRPr="007275DF">
              <w:tab/>
            </w: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lang w:eastAsia="zh-CN"/>
              </w:rPr>
              <w:t>,</w:t>
            </w:r>
            <w:r w:rsidRPr="007275DF">
              <w:t xml:space="preserve"> RSRP, SCH_RP and Io levels have been derived from other parameters for information purposes. They are not settable parameters themselves.</w:t>
            </w:r>
          </w:p>
          <w:p w14:paraId="49D1A10C" w14:textId="77777777" w:rsidR="009428D8" w:rsidRPr="007275DF" w:rsidRDefault="009428D8" w:rsidP="006D0B54">
            <w:pPr>
              <w:pStyle w:val="TAN"/>
              <w:keepNext w:val="0"/>
              <w:rPr>
                <w:rFonts w:eastAsia="Malgun Gothic"/>
              </w:rPr>
            </w:pPr>
            <w:r w:rsidRPr="007275DF">
              <w:rPr>
                <w:rFonts w:eastAsia="Malgun Gothic"/>
              </w:rPr>
              <w:t>Note 6:</w:t>
            </w:r>
            <w:r w:rsidRPr="007275DF">
              <w:tab/>
            </w:r>
            <w:r w:rsidRPr="007275DF">
              <w:rPr>
                <w:rFonts w:eastAsia="Malgun Gothic"/>
              </w:rPr>
              <w:t>Propagation condition and correlation matrix are defined in clause B.2 in TS 36.101 [25].</w:t>
            </w:r>
          </w:p>
        </w:tc>
      </w:tr>
    </w:tbl>
    <w:p w14:paraId="7736CDE6" w14:textId="77777777" w:rsidR="009428D8" w:rsidRPr="007275DF" w:rsidRDefault="009428D8" w:rsidP="009428D8"/>
    <w:p w14:paraId="0C85F076" w14:textId="77777777" w:rsidR="009428D8" w:rsidRPr="007275DF" w:rsidRDefault="009428D8" w:rsidP="009428D8">
      <w:pPr>
        <w:pStyle w:val="TH"/>
      </w:pPr>
      <w:r w:rsidRPr="007275DF">
        <w:t>Table A.10.4.4.3.1-4: NR neighbour cell specific test parameters for NR inter-RAT event triggered reporting for FR1 with SSB time index detection</w:t>
      </w: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584"/>
        <w:gridCol w:w="1579"/>
        <w:gridCol w:w="1080"/>
        <w:gridCol w:w="16"/>
        <w:gridCol w:w="1097"/>
        <w:gridCol w:w="1161"/>
        <w:gridCol w:w="1161"/>
      </w:tblGrid>
      <w:tr w:rsidR="009428D8" w:rsidRPr="007275DF" w14:paraId="41626D7B"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096694BF" w14:textId="77777777" w:rsidR="009428D8" w:rsidRPr="007275DF" w:rsidRDefault="009428D8" w:rsidP="006D0B54">
            <w:pPr>
              <w:pStyle w:val="TAH"/>
              <w:rPr>
                <w:rFonts w:cs="Arial"/>
                <w:szCs w:val="18"/>
              </w:rPr>
            </w:pPr>
            <w:r w:rsidRPr="007275DF">
              <w:rPr>
                <w:szCs w:val="18"/>
              </w:rPr>
              <w:t>Parameter</w:t>
            </w:r>
          </w:p>
        </w:tc>
        <w:tc>
          <w:tcPr>
            <w:tcW w:w="1584" w:type="dxa"/>
            <w:tcBorders>
              <w:top w:val="single" w:sz="4" w:space="0" w:color="auto"/>
              <w:left w:val="single" w:sz="4" w:space="0" w:color="auto"/>
              <w:bottom w:val="nil"/>
              <w:right w:val="single" w:sz="4" w:space="0" w:color="auto"/>
            </w:tcBorders>
            <w:hideMark/>
          </w:tcPr>
          <w:p w14:paraId="3F650781" w14:textId="77777777" w:rsidR="009428D8" w:rsidRPr="007275DF" w:rsidRDefault="009428D8" w:rsidP="006D0B54">
            <w:pPr>
              <w:pStyle w:val="TAH"/>
              <w:rPr>
                <w:rFonts w:cs="Arial"/>
                <w:szCs w:val="18"/>
              </w:rPr>
            </w:pPr>
            <w:r w:rsidRPr="007275DF">
              <w:rPr>
                <w:szCs w:val="18"/>
              </w:rPr>
              <w:t>Unit</w:t>
            </w:r>
          </w:p>
        </w:tc>
        <w:tc>
          <w:tcPr>
            <w:tcW w:w="1579" w:type="dxa"/>
            <w:tcBorders>
              <w:top w:val="single" w:sz="4" w:space="0" w:color="auto"/>
              <w:left w:val="single" w:sz="4" w:space="0" w:color="auto"/>
              <w:bottom w:val="nil"/>
              <w:right w:val="single" w:sz="4" w:space="0" w:color="auto"/>
            </w:tcBorders>
            <w:hideMark/>
          </w:tcPr>
          <w:p w14:paraId="21DDA879" w14:textId="77777777" w:rsidR="009428D8" w:rsidRPr="007275DF" w:rsidRDefault="009428D8" w:rsidP="006D0B54">
            <w:pPr>
              <w:pStyle w:val="TAH"/>
              <w:rPr>
                <w:szCs w:val="18"/>
              </w:rPr>
            </w:pPr>
            <w:r w:rsidRPr="007275DF">
              <w:rPr>
                <w:rFonts w:cs="Arial"/>
                <w:szCs w:val="18"/>
              </w:rPr>
              <w:t>Test configuration</w:t>
            </w:r>
          </w:p>
        </w:tc>
        <w:tc>
          <w:tcPr>
            <w:tcW w:w="2193" w:type="dxa"/>
            <w:gridSpan w:val="3"/>
            <w:tcBorders>
              <w:top w:val="single" w:sz="4" w:space="0" w:color="auto"/>
              <w:left w:val="single" w:sz="4" w:space="0" w:color="auto"/>
              <w:bottom w:val="single" w:sz="4" w:space="0" w:color="auto"/>
              <w:right w:val="single" w:sz="4" w:space="0" w:color="auto"/>
            </w:tcBorders>
          </w:tcPr>
          <w:p w14:paraId="4F94DDCF" w14:textId="77777777" w:rsidR="009428D8" w:rsidRPr="007275DF" w:rsidRDefault="009428D8" w:rsidP="006D0B54">
            <w:pPr>
              <w:pStyle w:val="TAH"/>
              <w:rPr>
                <w:szCs w:val="18"/>
              </w:rPr>
            </w:pPr>
            <w:r w:rsidRPr="007275DF">
              <w:rPr>
                <w:szCs w:val="18"/>
              </w:rPr>
              <w:t>Cell 2</w:t>
            </w:r>
          </w:p>
        </w:tc>
        <w:tc>
          <w:tcPr>
            <w:tcW w:w="2322" w:type="dxa"/>
            <w:gridSpan w:val="2"/>
            <w:tcBorders>
              <w:top w:val="single" w:sz="4" w:space="0" w:color="auto"/>
              <w:left w:val="single" w:sz="4" w:space="0" w:color="auto"/>
              <w:bottom w:val="single" w:sz="4" w:space="0" w:color="auto"/>
              <w:right w:val="single" w:sz="4" w:space="0" w:color="auto"/>
            </w:tcBorders>
            <w:hideMark/>
          </w:tcPr>
          <w:p w14:paraId="1D0E1C5A" w14:textId="77777777" w:rsidR="009428D8" w:rsidRPr="007275DF" w:rsidRDefault="009428D8" w:rsidP="006D0B54">
            <w:pPr>
              <w:pStyle w:val="TAH"/>
              <w:tabs>
                <w:tab w:val="left" w:pos="1311"/>
                <w:tab w:val="center" w:pos="2979"/>
              </w:tabs>
              <w:rPr>
                <w:rFonts w:cs="Arial"/>
                <w:szCs w:val="18"/>
              </w:rPr>
            </w:pPr>
            <w:r w:rsidRPr="007275DF">
              <w:rPr>
                <w:szCs w:val="18"/>
              </w:rPr>
              <w:t>Cell 3</w:t>
            </w:r>
          </w:p>
        </w:tc>
      </w:tr>
      <w:tr w:rsidR="009428D8" w:rsidRPr="007275DF" w14:paraId="6FB85EF7" w14:textId="77777777" w:rsidTr="006D0B54">
        <w:trPr>
          <w:cantSplit/>
          <w:trHeight w:val="150"/>
        </w:trPr>
        <w:tc>
          <w:tcPr>
            <w:tcW w:w="2592" w:type="dxa"/>
            <w:tcBorders>
              <w:top w:val="nil"/>
              <w:left w:val="single" w:sz="4" w:space="0" w:color="auto"/>
              <w:bottom w:val="single" w:sz="4" w:space="0" w:color="auto"/>
              <w:right w:val="single" w:sz="4" w:space="0" w:color="auto"/>
            </w:tcBorders>
          </w:tcPr>
          <w:p w14:paraId="780ED7C7" w14:textId="77777777" w:rsidR="009428D8" w:rsidRPr="007275DF" w:rsidRDefault="009428D8" w:rsidP="006D0B54">
            <w:pPr>
              <w:pStyle w:val="TAH"/>
              <w:rPr>
                <w:rFonts w:cs="Arial"/>
                <w:szCs w:val="18"/>
              </w:rPr>
            </w:pPr>
          </w:p>
        </w:tc>
        <w:tc>
          <w:tcPr>
            <w:tcW w:w="1584" w:type="dxa"/>
            <w:tcBorders>
              <w:top w:val="nil"/>
              <w:left w:val="single" w:sz="4" w:space="0" w:color="auto"/>
              <w:bottom w:val="single" w:sz="4" w:space="0" w:color="auto"/>
              <w:right w:val="single" w:sz="4" w:space="0" w:color="auto"/>
            </w:tcBorders>
          </w:tcPr>
          <w:p w14:paraId="6C78F429" w14:textId="77777777" w:rsidR="009428D8" w:rsidRPr="007275DF" w:rsidRDefault="009428D8" w:rsidP="006D0B54">
            <w:pPr>
              <w:pStyle w:val="TAH"/>
              <w:rPr>
                <w:rFonts w:cs="Arial"/>
                <w:szCs w:val="18"/>
              </w:rPr>
            </w:pPr>
          </w:p>
        </w:tc>
        <w:tc>
          <w:tcPr>
            <w:tcW w:w="1579" w:type="dxa"/>
            <w:tcBorders>
              <w:top w:val="nil"/>
              <w:left w:val="single" w:sz="4" w:space="0" w:color="auto"/>
              <w:bottom w:val="single" w:sz="4" w:space="0" w:color="auto"/>
              <w:right w:val="single" w:sz="4" w:space="0" w:color="auto"/>
            </w:tcBorders>
          </w:tcPr>
          <w:p w14:paraId="773BC74C" w14:textId="77777777" w:rsidR="009428D8" w:rsidRPr="007275DF" w:rsidRDefault="009428D8" w:rsidP="006D0B54">
            <w:pPr>
              <w:pStyle w:val="TAH"/>
              <w:rPr>
                <w:szCs w:val="18"/>
              </w:rPr>
            </w:pPr>
          </w:p>
        </w:tc>
        <w:tc>
          <w:tcPr>
            <w:tcW w:w="1080" w:type="dxa"/>
            <w:tcBorders>
              <w:top w:val="single" w:sz="4" w:space="0" w:color="auto"/>
              <w:left w:val="single" w:sz="4" w:space="0" w:color="auto"/>
              <w:bottom w:val="single" w:sz="4" w:space="0" w:color="auto"/>
              <w:right w:val="single" w:sz="4" w:space="0" w:color="auto"/>
            </w:tcBorders>
          </w:tcPr>
          <w:p w14:paraId="4B5998EF" w14:textId="77777777" w:rsidR="009428D8" w:rsidRPr="007275DF" w:rsidRDefault="009428D8" w:rsidP="006D0B54">
            <w:pPr>
              <w:pStyle w:val="TAH"/>
              <w:rPr>
                <w:szCs w:val="18"/>
              </w:rPr>
            </w:pPr>
            <w:r w:rsidRPr="007275DF">
              <w:rPr>
                <w:szCs w:val="18"/>
              </w:rPr>
              <w:t>T1</w:t>
            </w:r>
          </w:p>
        </w:tc>
        <w:tc>
          <w:tcPr>
            <w:tcW w:w="1113" w:type="dxa"/>
            <w:gridSpan w:val="2"/>
            <w:tcBorders>
              <w:top w:val="single" w:sz="4" w:space="0" w:color="auto"/>
              <w:left w:val="single" w:sz="4" w:space="0" w:color="auto"/>
              <w:bottom w:val="single" w:sz="4" w:space="0" w:color="auto"/>
              <w:right w:val="single" w:sz="4" w:space="0" w:color="auto"/>
            </w:tcBorders>
          </w:tcPr>
          <w:p w14:paraId="474CD913" w14:textId="77777777" w:rsidR="009428D8" w:rsidRPr="007275DF" w:rsidRDefault="009428D8" w:rsidP="006D0B54">
            <w:pPr>
              <w:pStyle w:val="TAH"/>
              <w:rPr>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6A3075FB" w14:textId="77777777" w:rsidR="009428D8" w:rsidRPr="007275DF" w:rsidRDefault="009428D8" w:rsidP="006D0B54">
            <w:pPr>
              <w:pStyle w:val="TAH"/>
              <w:rPr>
                <w:rFonts w:cs="Arial"/>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602B1458" w14:textId="77777777" w:rsidR="009428D8" w:rsidRPr="007275DF" w:rsidRDefault="009428D8" w:rsidP="006D0B54">
            <w:pPr>
              <w:pStyle w:val="TAH"/>
              <w:rPr>
                <w:rFonts w:cs="Arial"/>
                <w:szCs w:val="18"/>
              </w:rPr>
            </w:pPr>
            <w:r w:rsidRPr="007275DF">
              <w:rPr>
                <w:szCs w:val="18"/>
              </w:rPr>
              <w:t>T2</w:t>
            </w:r>
          </w:p>
        </w:tc>
      </w:tr>
      <w:tr w:rsidR="009428D8" w:rsidRPr="007275DF" w14:paraId="54C68C33" w14:textId="77777777" w:rsidTr="006D0B54">
        <w:trPr>
          <w:cantSplit/>
          <w:trHeight w:val="118"/>
        </w:trPr>
        <w:tc>
          <w:tcPr>
            <w:tcW w:w="2592" w:type="dxa"/>
            <w:tcBorders>
              <w:top w:val="single" w:sz="4" w:space="0" w:color="auto"/>
              <w:left w:val="single" w:sz="4" w:space="0" w:color="auto"/>
              <w:bottom w:val="single" w:sz="4" w:space="0" w:color="auto"/>
              <w:right w:val="single" w:sz="4" w:space="0" w:color="auto"/>
            </w:tcBorders>
            <w:hideMark/>
          </w:tcPr>
          <w:p w14:paraId="0F201242" w14:textId="77777777" w:rsidR="009428D8" w:rsidRPr="007275DF" w:rsidRDefault="009428D8" w:rsidP="006D0B54">
            <w:pPr>
              <w:pStyle w:val="TAL"/>
            </w:pPr>
            <w:r w:rsidRPr="007275DF">
              <w:t>NR RF Channel Number</w:t>
            </w:r>
          </w:p>
        </w:tc>
        <w:tc>
          <w:tcPr>
            <w:tcW w:w="1584" w:type="dxa"/>
            <w:tcBorders>
              <w:top w:val="single" w:sz="4" w:space="0" w:color="auto"/>
              <w:left w:val="single" w:sz="4" w:space="0" w:color="auto"/>
              <w:bottom w:val="single" w:sz="4" w:space="0" w:color="auto"/>
              <w:right w:val="single" w:sz="4" w:space="0" w:color="auto"/>
            </w:tcBorders>
          </w:tcPr>
          <w:p w14:paraId="5C693070"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4A7416F2" w14:textId="77777777" w:rsidR="009428D8" w:rsidRPr="007275DF" w:rsidRDefault="009428D8" w:rsidP="006D0B54">
            <w:pPr>
              <w:pStyle w:val="TAC"/>
              <w:rPr>
                <w:rFonts w:cs="v4.2.0"/>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62A12F15" w14:textId="77777777" w:rsidR="009428D8" w:rsidRPr="007275DF" w:rsidRDefault="009428D8" w:rsidP="006D0B54">
            <w:pPr>
              <w:pStyle w:val="TAC"/>
              <w:rPr>
                <w:rFonts w:cs="v4.2.0"/>
              </w:rPr>
            </w:pPr>
            <w:r w:rsidRPr="007275DF">
              <w:rPr>
                <w:rFonts w:cs="v4.2.0"/>
              </w:rPr>
              <w:t>2</w:t>
            </w:r>
          </w:p>
        </w:tc>
        <w:tc>
          <w:tcPr>
            <w:tcW w:w="2322" w:type="dxa"/>
            <w:gridSpan w:val="2"/>
            <w:tcBorders>
              <w:top w:val="single" w:sz="4" w:space="0" w:color="auto"/>
              <w:left w:val="single" w:sz="4" w:space="0" w:color="auto"/>
              <w:bottom w:val="single" w:sz="4" w:space="0" w:color="auto"/>
              <w:right w:val="single" w:sz="4" w:space="0" w:color="auto"/>
            </w:tcBorders>
            <w:hideMark/>
          </w:tcPr>
          <w:p w14:paraId="5C982B6B" w14:textId="77777777" w:rsidR="009428D8" w:rsidRPr="007275DF" w:rsidRDefault="009428D8" w:rsidP="006D0B54">
            <w:pPr>
              <w:pStyle w:val="TAC"/>
            </w:pPr>
            <w:r w:rsidRPr="007275DF">
              <w:rPr>
                <w:rFonts w:cs="v4.2.0"/>
              </w:rPr>
              <w:t>3</w:t>
            </w:r>
          </w:p>
        </w:tc>
      </w:tr>
      <w:tr w:rsidR="009428D8" w:rsidRPr="007275DF" w14:paraId="7780A8CA" w14:textId="77777777" w:rsidTr="006D0B54">
        <w:trPr>
          <w:cantSplit/>
          <w:trHeight w:val="127"/>
        </w:trPr>
        <w:tc>
          <w:tcPr>
            <w:tcW w:w="2592" w:type="dxa"/>
            <w:tcBorders>
              <w:top w:val="single" w:sz="4" w:space="0" w:color="auto"/>
              <w:left w:val="single" w:sz="4" w:space="0" w:color="auto"/>
              <w:bottom w:val="nil"/>
              <w:right w:val="single" w:sz="4" w:space="0" w:color="auto"/>
            </w:tcBorders>
            <w:hideMark/>
          </w:tcPr>
          <w:p w14:paraId="5FFD62AF" w14:textId="77777777" w:rsidR="009428D8" w:rsidRPr="007275DF" w:rsidRDefault="009428D8" w:rsidP="006D0B54">
            <w:pPr>
              <w:pStyle w:val="TAL"/>
              <w:rPr>
                <w:bCs/>
              </w:rPr>
            </w:pPr>
            <w:r w:rsidRPr="007275DF">
              <w:rPr>
                <w:bCs/>
              </w:rPr>
              <w:t>TDD configuration</w:t>
            </w:r>
          </w:p>
        </w:tc>
        <w:tc>
          <w:tcPr>
            <w:tcW w:w="1584" w:type="dxa"/>
            <w:tcBorders>
              <w:top w:val="single" w:sz="4" w:space="0" w:color="auto"/>
              <w:left w:val="single" w:sz="4" w:space="0" w:color="auto"/>
              <w:bottom w:val="nil"/>
              <w:right w:val="single" w:sz="4" w:space="0" w:color="auto"/>
            </w:tcBorders>
          </w:tcPr>
          <w:p w14:paraId="16BFAB78"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5221D08B"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764A35F1" w14:textId="77777777" w:rsidR="009428D8" w:rsidRPr="007275DF" w:rsidRDefault="009428D8" w:rsidP="006D0B54">
            <w:pPr>
              <w:pStyle w:val="TAC"/>
            </w:pPr>
            <w:r w:rsidRPr="007275DF">
              <w:t>TDDConf.1.1 CCA</w:t>
            </w:r>
          </w:p>
        </w:tc>
        <w:tc>
          <w:tcPr>
            <w:tcW w:w="2322" w:type="dxa"/>
            <w:gridSpan w:val="2"/>
            <w:tcBorders>
              <w:top w:val="single" w:sz="4" w:space="0" w:color="auto"/>
              <w:left w:val="single" w:sz="4" w:space="0" w:color="auto"/>
              <w:bottom w:val="single" w:sz="4" w:space="0" w:color="auto"/>
              <w:right w:val="single" w:sz="4" w:space="0" w:color="auto"/>
            </w:tcBorders>
            <w:hideMark/>
          </w:tcPr>
          <w:p w14:paraId="18044967" w14:textId="77777777" w:rsidR="009428D8" w:rsidRPr="007275DF" w:rsidRDefault="009428D8" w:rsidP="006D0B54">
            <w:pPr>
              <w:pStyle w:val="TAC"/>
            </w:pPr>
            <w:r w:rsidRPr="007275DF">
              <w:t>TDDConf.1.1 CCA</w:t>
            </w:r>
          </w:p>
        </w:tc>
      </w:tr>
      <w:tr w:rsidR="009428D8" w:rsidRPr="007275DF" w14:paraId="68040E12"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1DD84C50" w14:textId="77777777" w:rsidR="009428D8" w:rsidRPr="007275DF" w:rsidRDefault="009428D8" w:rsidP="006D0B54">
            <w:pPr>
              <w:pStyle w:val="TAL"/>
            </w:pPr>
            <w:r w:rsidRPr="007275DF">
              <w:rPr>
                <w:bCs/>
              </w:rPr>
              <w:t>BW</w:t>
            </w:r>
            <w:r w:rsidRPr="007275DF">
              <w:rPr>
                <w:vertAlign w:val="subscript"/>
              </w:rPr>
              <w:t>channel</w:t>
            </w:r>
          </w:p>
        </w:tc>
        <w:tc>
          <w:tcPr>
            <w:tcW w:w="1584" w:type="dxa"/>
            <w:tcBorders>
              <w:top w:val="single" w:sz="4" w:space="0" w:color="auto"/>
              <w:left w:val="single" w:sz="4" w:space="0" w:color="auto"/>
              <w:bottom w:val="nil"/>
              <w:right w:val="single" w:sz="4" w:space="0" w:color="auto"/>
            </w:tcBorders>
            <w:hideMark/>
          </w:tcPr>
          <w:p w14:paraId="0DF46784" w14:textId="77777777" w:rsidR="009428D8" w:rsidRPr="007275DF" w:rsidRDefault="009428D8" w:rsidP="006D0B54">
            <w:pPr>
              <w:pStyle w:val="TAC"/>
            </w:pPr>
            <w:r w:rsidRPr="007275DF">
              <w:rPr>
                <w:rFonts w:cs="v4.2.0"/>
              </w:rPr>
              <w:t>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433ED3F"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07216FDE" w14:textId="77777777" w:rsidR="009428D8" w:rsidRPr="007275DF" w:rsidRDefault="009428D8" w:rsidP="006D0B54">
            <w:pPr>
              <w:pStyle w:val="TAC"/>
              <w:rPr>
                <w:rFonts w:eastAsia="Malgun Gothic"/>
              </w:rPr>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c>
          <w:tcPr>
            <w:tcW w:w="2322" w:type="dxa"/>
            <w:gridSpan w:val="2"/>
            <w:tcBorders>
              <w:top w:val="single" w:sz="4" w:space="0" w:color="auto"/>
              <w:left w:val="single" w:sz="4" w:space="0" w:color="auto"/>
              <w:bottom w:val="single" w:sz="4" w:space="0" w:color="auto"/>
              <w:right w:val="single" w:sz="4" w:space="0" w:color="auto"/>
            </w:tcBorders>
            <w:hideMark/>
          </w:tcPr>
          <w:p w14:paraId="28CD535E" w14:textId="77777777" w:rsidR="009428D8" w:rsidRPr="007275DF" w:rsidRDefault="009428D8" w:rsidP="006D0B54">
            <w:pPr>
              <w:pStyle w:val="TAC"/>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r>
      <w:tr w:rsidR="009428D8" w:rsidRPr="007275DF" w14:paraId="2A956569"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7E9CA8F8" w14:textId="77777777" w:rsidR="009428D8" w:rsidRPr="007275DF" w:rsidRDefault="009428D8" w:rsidP="006D0B54">
            <w:pPr>
              <w:pStyle w:val="TAL"/>
              <w:rPr>
                <w:bCs/>
              </w:rPr>
            </w:pPr>
            <w:r w:rsidRPr="007275DF">
              <w:rPr>
                <w:lang w:eastAsia="ja-JP"/>
              </w:rPr>
              <w:t>P</w:t>
            </w:r>
            <w:r w:rsidRPr="007275DF">
              <w:rPr>
                <w:vertAlign w:val="subscript"/>
                <w:lang w:eastAsia="ja-JP"/>
              </w:rPr>
              <w:t xml:space="preserve">CCA_DL </w:t>
            </w:r>
            <w:r w:rsidRPr="007275DF">
              <w:rPr>
                <w:lang w:eastAsia="ja-JP"/>
              </w:rPr>
              <w:t xml:space="preserve">for dynamic channel access </w:t>
            </w:r>
            <w:r w:rsidRPr="007275DF">
              <w:rPr>
                <w:vertAlign w:val="superscript"/>
                <w:lang w:eastAsia="ja-JP"/>
              </w:rPr>
              <w:t>Note 6,8</w:t>
            </w:r>
            <w:r w:rsidRPr="007275DF" w:rsidDel="0004054B">
              <w:rPr>
                <w:bCs/>
              </w:rPr>
              <w:t xml:space="preserve"> </w:t>
            </w:r>
          </w:p>
        </w:tc>
        <w:tc>
          <w:tcPr>
            <w:tcW w:w="1584" w:type="dxa"/>
            <w:tcBorders>
              <w:top w:val="single" w:sz="4" w:space="0" w:color="auto"/>
              <w:left w:val="single" w:sz="4" w:space="0" w:color="auto"/>
              <w:bottom w:val="nil"/>
              <w:right w:val="single" w:sz="4" w:space="0" w:color="auto"/>
            </w:tcBorders>
          </w:tcPr>
          <w:p w14:paraId="5B0B2987"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56450E90"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24C8115"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3C00C325"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CCA_DL_2</w:t>
            </w:r>
            <w:r w:rsidRPr="007275DF">
              <w:rPr>
                <w:lang w:eastAsia="ja-JP"/>
              </w:rPr>
              <w:t>=0.75</w:t>
            </w:r>
            <w:r w:rsidRPr="007275DF" w:rsidDel="00F25864">
              <w:rPr>
                <w:rFonts w:eastAsia="Malgun Gothic"/>
              </w:rPr>
              <w:t xml:space="preserve"> </w:t>
            </w:r>
          </w:p>
        </w:tc>
        <w:tc>
          <w:tcPr>
            <w:tcW w:w="2322" w:type="dxa"/>
            <w:gridSpan w:val="2"/>
            <w:tcBorders>
              <w:top w:val="single" w:sz="4" w:space="0" w:color="auto"/>
              <w:left w:val="single" w:sz="4" w:space="0" w:color="auto"/>
              <w:bottom w:val="single" w:sz="4" w:space="0" w:color="auto"/>
              <w:right w:val="single" w:sz="4" w:space="0" w:color="auto"/>
            </w:tcBorders>
            <w:hideMark/>
          </w:tcPr>
          <w:p w14:paraId="044B24FB"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51D6700C"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CCA_DL_2</w:t>
            </w:r>
            <w:r w:rsidRPr="007275DF">
              <w:rPr>
                <w:lang w:eastAsia="ja-JP"/>
              </w:rPr>
              <w:t>=0.75</w:t>
            </w:r>
            <w:r w:rsidRPr="007275DF" w:rsidDel="00F25864">
              <w:rPr>
                <w:rFonts w:eastAsia="Malgun Gothic"/>
              </w:rPr>
              <w:t xml:space="preserve"> </w:t>
            </w:r>
          </w:p>
        </w:tc>
      </w:tr>
      <w:tr w:rsidR="009428D8" w:rsidRPr="007275DF" w14:paraId="30654295"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406039F2" w14:textId="77777777" w:rsidR="009428D8" w:rsidRPr="007275DF" w:rsidRDefault="009428D8" w:rsidP="006D0B54">
            <w:pPr>
              <w:pStyle w:val="TAL"/>
              <w:rPr>
                <w:bCs/>
              </w:rPr>
            </w:pPr>
            <w:r w:rsidRPr="007275DF">
              <w:rPr>
                <w:lang w:eastAsia="ja-JP"/>
              </w:rPr>
              <w:t>P</w:t>
            </w:r>
            <w:r w:rsidRPr="007275DF">
              <w:rPr>
                <w:vertAlign w:val="subscript"/>
                <w:lang w:eastAsia="ja-JP"/>
              </w:rPr>
              <w:t>CCA_DL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469BD9B9"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tcPr>
          <w:p w14:paraId="63FC5BC2"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6358FB3D"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c>
          <w:tcPr>
            <w:tcW w:w="2322" w:type="dxa"/>
            <w:gridSpan w:val="2"/>
            <w:tcBorders>
              <w:top w:val="single" w:sz="4" w:space="0" w:color="auto"/>
              <w:left w:val="single" w:sz="4" w:space="0" w:color="auto"/>
              <w:bottom w:val="single" w:sz="4" w:space="0" w:color="auto"/>
              <w:right w:val="single" w:sz="4" w:space="0" w:color="auto"/>
            </w:tcBorders>
          </w:tcPr>
          <w:p w14:paraId="67AB443A"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r>
      <w:tr w:rsidR="009428D8" w:rsidRPr="007275DF" w14:paraId="12D94492"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37B81BFB" w14:textId="77777777" w:rsidR="009428D8" w:rsidRPr="007275DF" w:rsidRDefault="009428D8" w:rsidP="006D0B54">
            <w:pPr>
              <w:pStyle w:val="TAL"/>
              <w:rPr>
                <w:bCs/>
              </w:rPr>
            </w:pPr>
            <w:r w:rsidRPr="007275DF">
              <w:rPr>
                <w:lang w:eastAsia="ja-JP"/>
              </w:rPr>
              <w:t>P</w:t>
            </w:r>
            <w:r w:rsidRPr="007275DF">
              <w:rPr>
                <w:vertAlign w:val="subscript"/>
                <w:lang w:eastAsia="ja-JP"/>
              </w:rPr>
              <w:t>CCA_</w:t>
            </w:r>
            <w:r w:rsidRPr="007275DF">
              <w:rPr>
                <w:vertAlign w:val="subscript"/>
                <w:lang w:eastAsia="zh-CN"/>
              </w:rPr>
              <w:t>U</w:t>
            </w:r>
            <w:r w:rsidRPr="007275DF">
              <w:rPr>
                <w:vertAlign w:val="subscript"/>
                <w:lang w:eastAsia="ja-JP"/>
              </w:rPr>
              <w:t xml:space="preserve">L </w:t>
            </w:r>
            <w:r w:rsidRPr="007275DF">
              <w:rPr>
                <w:lang w:eastAsia="ja-JP"/>
              </w:rPr>
              <w:t xml:space="preserve">for dynamic channel access </w:t>
            </w:r>
            <w:r w:rsidRPr="007275DF">
              <w:rPr>
                <w:vertAlign w:val="superscript"/>
                <w:lang w:eastAsia="ja-JP"/>
              </w:rPr>
              <w:t>Note 6,8</w:t>
            </w:r>
          </w:p>
        </w:tc>
        <w:tc>
          <w:tcPr>
            <w:tcW w:w="1584" w:type="dxa"/>
            <w:tcBorders>
              <w:top w:val="single" w:sz="4" w:space="0" w:color="auto"/>
              <w:left w:val="single" w:sz="4" w:space="0" w:color="auto"/>
              <w:bottom w:val="nil"/>
              <w:right w:val="single" w:sz="4" w:space="0" w:color="auto"/>
            </w:tcBorders>
          </w:tcPr>
          <w:p w14:paraId="2D163B76"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48F3D816"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DB5A300"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4C3B1D20"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4585AF6E"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342856C1" w14:textId="77777777" w:rsidR="009428D8" w:rsidRPr="007275DF" w:rsidRDefault="009428D8" w:rsidP="006D0B54">
            <w:pPr>
              <w:pStyle w:val="TAL"/>
              <w:rPr>
                <w:bCs/>
              </w:rPr>
            </w:pPr>
            <w:r w:rsidRPr="007275DF">
              <w:rPr>
                <w:lang w:eastAsia="ja-JP"/>
              </w:rPr>
              <w:t>P</w:t>
            </w:r>
            <w:r w:rsidRPr="007275DF">
              <w:rPr>
                <w:vertAlign w:val="subscript"/>
                <w:lang w:eastAsia="ja-JP"/>
              </w:rPr>
              <w:t>CCA_UL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0A94E90E"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0DBD87BE"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B0D4CB4"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08447694"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7260B4B5" w14:textId="77777777" w:rsidTr="006D0B54">
        <w:trPr>
          <w:cantSplit/>
          <w:trHeight w:val="307"/>
        </w:trPr>
        <w:tc>
          <w:tcPr>
            <w:tcW w:w="2592" w:type="dxa"/>
            <w:tcBorders>
              <w:top w:val="single" w:sz="4" w:space="0" w:color="auto"/>
              <w:left w:val="single" w:sz="4" w:space="0" w:color="auto"/>
              <w:bottom w:val="single" w:sz="4" w:space="0" w:color="auto"/>
              <w:right w:val="single" w:sz="4" w:space="0" w:color="auto"/>
            </w:tcBorders>
            <w:hideMark/>
          </w:tcPr>
          <w:p w14:paraId="34A7FA7C" w14:textId="77777777" w:rsidR="009428D8" w:rsidRPr="007275DF" w:rsidRDefault="009428D8" w:rsidP="006D0B54">
            <w:pPr>
              <w:pStyle w:val="TAL"/>
            </w:pPr>
            <w:r w:rsidRPr="007275DF">
              <w:rPr>
                <w:bCs/>
              </w:rPr>
              <w:t xml:space="preserve">OCNG Patterns defined in A.3.2.1.1 (OP.1) </w:t>
            </w:r>
          </w:p>
        </w:tc>
        <w:tc>
          <w:tcPr>
            <w:tcW w:w="1584" w:type="dxa"/>
            <w:tcBorders>
              <w:top w:val="single" w:sz="4" w:space="0" w:color="auto"/>
              <w:left w:val="single" w:sz="4" w:space="0" w:color="auto"/>
              <w:bottom w:val="single" w:sz="4" w:space="0" w:color="auto"/>
              <w:right w:val="single" w:sz="4" w:space="0" w:color="auto"/>
            </w:tcBorders>
          </w:tcPr>
          <w:p w14:paraId="2B4133A0"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7F664D06"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12A5DF76" w14:textId="77777777" w:rsidR="009428D8" w:rsidRPr="007275DF" w:rsidRDefault="009428D8" w:rsidP="006D0B54">
            <w:pPr>
              <w:pStyle w:val="TAC"/>
            </w:pPr>
            <w:r w:rsidRPr="007275DF">
              <w:t>OP.1</w:t>
            </w:r>
          </w:p>
        </w:tc>
        <w:tc>
          <w:tcPr>
            <w:tcW w:w="2322" w:type="dxa"/>
            <w:gridSpan w:val="2"/>
            <w:tcBorders>
              <w:top w:val="single" w:sz="4" w:space="0" w:color="auto"/>
              <w:left w:val="single" w:sz="4" w:space="0" w:color="auto"/>
              <w:bottom w:val="single" w:sz="4" w:space="0" w:color="auto"/>
              <w:right w:val="single" w:sz="4" w:space="0" w:color="auto"/>
            </w:tcBorders>
            <w:hideMark/>
          </w:tcPr>
          <w:p w14:paraId="007A6426" w14:textId="77777777" w:rsidR="009428D8" w:rsidRPr="007275DF" w:rsidRDefault="009428D8" w:rsidP="006D0B54">
            <w:pPr>
              <w:pStyle w:val="TAC"/>
              <w:rPr>
                <w:rFonts w:cs="v4.2.0"/>
              </w:rPr>
            </w:pPr>
            <w:r w:rsidRPr="007275DF">
              <w:t>OP.1</w:t>
            </w:r>
          </w:p>
        </w:tc>
      </w:tr>
      <w:tr w:rsidR="009428D8" w:rsidRPr="007275DF" w14:paraId="7E19397B"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030178B9" w14:textId="77777777" w:rsidR="009428D8" w:rsidRPr="007275DF" w:rsidRDefault="009428D8" w:rsidP="006D0B54">
            <w:pPr>
              <w:pStyle w:val="TAL"/>
            </w:pPr>
            <w:r w:rsidRPr="007275DF">
              <w:t>SMTC configuration defined in A.3.11.1 and A.3.11.2</w:t>
            </w:r>
          </w:p>
        </w:tc>
        <w:tc>
          <w:tcPr>
            <w:tcW w:w="1584" w:type="dxa"/>
            <w:tcBorders>
              <w:top w:val="nil"/>
              <w:left w:val="single" w:sz="4" w:space="0" w:color="auto"/>
              <w:bottom w:val="single" w:sz="4" w:space="0" w:color="auto"/>
              <w:right w:val="single" w:sz="4" w:space="0" w:color="auto"/>
            </w:tcBorders>
          </w:tcPr>
          <w:p w14:paraId="6A80FEB0"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71B78997"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29266D07" w14:textId="77777777" w:rsidR="009428D8" w:rsidRPr="007275DF" w:rsidRDefault="009428D8" w:rsidP="006D0B54">
            <w:pPr>
              <w:pStyle w:val="TAC"/>
            </w:pPr>
            <w:r w:rsidRPr="007275DF">
              <w:t>SMTC.1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42317318" w14:textId="77777777" w:rsidR="009428D8" w:rsidRPr="007275DF" w:rsidRDefault="009428D8" w:rsidP="006D0B54">
            <w:pPr>
              <w:pStyle w:val="TAC"/>
            </w:pPr>
            <w:r w:rsidRPr="007275DF">
              <w:t>SMTC.1</w:t>
            </w:r>
          </w:p>
        </w:tc>
      </w:tr>
      <w:tr w:rsidR="009428D8" w:rsidRPr="007275DF" w14:paraId="61E4EE6D"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28BF14C1" w14:textId="77777777" w:rsidR="009428D8" w:rsidRPr="007275DF" w:rsidRDefault="009428D8" w:rsidP="006D0B54">
            <w:pPr>
              <w:pStyle w:val="TAL"/>
            </w:pPr>
            <w:r w:rsidRPr="007275DF">
              <w:rPr>
                <w:lang w:eastAsia="zh-CN"/>
              </w:rPr>
              <w:t>DBT window configuration</w:t>
            </w:r>
          </w:p>
        </w:tc>
        <w:tc>
          <w:tcPr>
            <w:tcW w:w="1584" w:type="dxa"/>
            <w:tcBorders>
              <w:top w:val="nil"/>
              <w:left w:val="single" w:sz="4" w:space="0" w:color="auto"/>
              <w:bottom w:val="single" w:sz="4" w:space="0" w:color="auto"/>
              <w:right w:val="single" w:sz="4" w:space="0" w:color="auto"/>
            </w:tcBorders>
          </w:tcPr>
          <w:p w14:paraId="458BE756"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2336A310"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021A67F8" w14:textId="77777777" w:rsidR="009428D8" w:rsidRPr="007275DF" w:rsidRDefault="009428D8" w:rsidP="006D0B54">
            <w:pPr>
              <w:pStyle w:val="TAC"/>
              <w:rPr>
                <w:snapToGrid w:val="0"/>
                <w:szCs w:val="18"/>
                <w:lang w:eastAsia="zh-CN"/>
              </w:rPr>
            </w:pPr>
            <w:r w:rsidRPr="007275DF">
              <w:rPr>
                <w:snapToGrid w:val="0"/>
                <w:szCs w:val="18"/>
                <w:lang w:eastAsia="zh-CN"/>
              </w:rPr>
              <w:t>DBT.1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4A134FB0" w14:textId="77777777" w:rsidR="009428D8" w:rsidRPr="007275DF" w:rsidRDefault="009428D8" w:rsidP="006D0B54">
            <w:pPr>
              <w:pStyle w:val="TAC"/>
            </w:pPr>
            <w:r w:rsidRPr="007275DF">
              <w:rPr>
                <w:snapToGrid w:val="0"/>
                <w:szCs w:val="18"/>
                <w:lang w:eastAsia="zh-CN"/>
              </w:rPr>
              <w:t>DBT.1</w:t>
            </w:r>
          </w:p>
        </w:tc>
      </w:tr>
      <w:tr w:rsidR="009428D8" w:rsidRPr="007275DF" w14:paraId="395D975B"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269BB420" w14:textId="77777777" w:rsidR="009428D8" w:rsidRPr="007275DF" w:rsidRDefault="009428D8" w:rsidP="006D0B54">
            <w:pPr>
              <w:pStyle w:val="TAL"/>
              <w:rPr>
                <w:lang w:eastAsia="zh-CN"/>
              </w:rPr>
            </w:pPr>
            <w:r w:rsidRPr="007275DF">
              <w:rPr>
                <w:lang w:eastAsia="zh-CN"/>
              </w:rPr>
              <w:t>SSB configuration for semi-static channel access</w:t>
            </w:r>
          </w:p>
        </w:tc>
        <w:tc>
          <w:tcPr>
            <w:tcW w:w="1584" w:type="dxa"/>
            <w:tcBorders>
              <w:top w:val="nil"/>
              <w:left w:val="single" w:sz="4" w:space="0" w:color="auto"/>
              <w:bottom w:val="single" w:sz="4" w:space="0" w:color="auto"/>
              <w:right w:val="single" w:sz="4" w:space="0" w:color="auto"/>
            </w:tcBorders>
          </w:tcPr>
          <w:p w14:paraId="3E59F203"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1BA63462"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52345E87" w14:textId="77777777" w:rsidR="009428D8" w:rsidRPr="007275DF" w:rsidRDefault="009428D8" w:rsidP="006D0B54">
            <w:pPr>
              <w:pStyle w:val="TAC"/>
            </w:pPr>
            <w:r w:rsidRPr="007275DF">
              <w:t>SSB.1 CCA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3E1B5375" w14:textId="77777777" w:rsidR="009428D8" w:rsidRPr="007275DF" w:rsidRDefault="009428D8" w:rsidP="006D0B54">
            <w:pPr>
              <w:pStyle w:val="TAC"/>
            </w:pPr>
            <w:r w:rsidRPr="007275DF">
              <w:t>SSB.1 CCA</w:t>
            </w:r>
          </w:p>
        </w:tc>
      </w:tr>
      <w:tr w:rsidR="009428D8" w:rsidRPr="007275DF" w14:paraId="286D4EB9" w14:textId="77777777" w:rsidTr="006D0B54">
        <w:trPr>
          <w:cantSplit/>
          <w:trHeight w:val="229"/>
        </w:trPr>
        <w:tc>
          <w:tcPr>
            <w:tcW w:w="2592" w:type="dxa"/>
            <w:tcBorders>
              <w:top w:val="nil"/>
              <w:left w:val="single" w:sz="4" w:space="0" w:color="auto"/>
              <w:bottom w:val="single" w:sz="4" w:space="0" w:color="auto"/>
              <w:right w:val="single" w:sz="4" w:space="0" w:color="auto"/>
            </w:tcBorders>
          </w:tcPr>
          <w:p w14:paraId="56844E75" w14:textId="77777777" w:rsidR="009428D8" w:rsidRPr="007275DF" w:rsidRDefault="009428D8" w:rsidP="006D0B54">
            <w:pPr>
              <w:pStyle w:val="TAL"/>
              <w:rPr>
                <w:lang w:eastAsia="zh-CN"/>
              </w:rPr>
            </w:pPr>
            <w:r w:rsidRPr="007275DF">
              <w:rPr>
                <w:lang w:eastAsia="zh-CN"/>
              </w:rPr>
              <w:t>SSB configuration for dynamic channel access</w:t>
            </w:r>
          </w:p>
        </w:tc>
        <w:tc>
          <w:tcPr>
            <w:tcW w:w="1584" w:type="dxa"/>
            <w:tcBorders>
              <w:top w:val="nil"/>
              <w:left w:val="single" w:sz="4" w:space="0" w:color="auto"/>
              <w:bottom w:val="single" w:sz="4" w:space="0" w:color="auto"/>
              <w:right w:val="single" w:sz="4" w:space="0" w:color="auto"/>
            </w:tcBorders>
          </w:tcPr>
          <w:p w14:paraId="2CC2B486"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tcPr>
          <w:p w14:paraId="4494403C"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0671298C" w14:textId="77777777" w:rsidR="009428D8" w:rsidRPr="007275DF" w:rsidRDefault="009428D8" w:rsidP="006D0B54">
            <w:pPr>
              <w:pStyle w:val="TAC"/>
            </w:pPr>
            <w:r w:rsidRPr="007275DF">
              <w:t>SSB.2 CCA</w:t>
            </w:r>
          </w:p>
        </w:tc>
        <w:tc>
          <w:tcPr>
            <w:tcW w:w="2322" w:type="dxa"/>
            <w:gridSpan w:val="2"/>
            <w:tcBorders>
              <w:top w:val="single" w:sz="4" w:space="0" w:color="auto"/>
              <w:left w:val="single" w:sz="4" w:space="0" w:color="auto"/>
              <w:bottom w:val="single" w:sz="4" w:space="0" w:color="auto"/>
              <w:right w:val="single" w:sz="4" w:space="0" w:color="auto"/>
            </w:tcBorders>
            <w:vAlign w:val="center"/>
          </w:tcPr>
          <w:p w14:paraId="3E539AFA" w14:textId="77777777" w:rsidR="009428D8" w:rsidRPr="007275DF" w:rsidDel="002D0111" w:rsidRDefault="009428D8" w:rsidP="006D0B54">
            <w:pPr>
              <w:pStyle w:val="TAC"/>
            </w:pPr>
            <w:r w:rsidRPr="007275DF">
              <w:t>SSB.2 CCA</w:t>
            </w:r>
          </w:p>
        </w:tc>
      </w:tr>
      <w:tr w:rsidR="009428D8" w:rsidRPr="007275DF" w14:paraId="1A81B39F" w14:textId="77777777" w:rsidTr="006D0B54">
        <w:trPr>
          <w:cantSplit/>
          <w:trHeight w:val="193"/>
        </w:trPr>
        <w:tc>
          <w:tcPr>
            <w:tcW w:w="2592" w:type="dxa"/>
            <w:tcBorders>
              <w:top w:val="single" w:sz="4" w:space="0" w:color="auto"/>
              <w:left w:val="single" w:sz="4" w:space="0" w:color="auto"/>
              <w:bottom w:val="nil"/>
              <w:right w:val="single" w:sz="4" w:space="0" w:color="auto"/>
            </w:tcBorders>
            <w:hideMark/>
          </w:tcPr>
          <w:p w14:paraId="0471EA40" w14:textId="77777777" w:rsidR="009428D8" w:rsidRPr="007275DF" w:rsidRDefault="009428D8" w:rsidP="006D0B54">
            <w:pPr>
              <w:pStyle w:val="TAL"/>
            </w:pPr>
            <w:r w:rsidRPr="007275DF">
              <w:t>PDSCH/PDCCH subcarrier spacing</w:t>
            </w:r>
          </w:p>
        </w:tc>
        <w:tc>
          <w:tcPr>
            <w:tcW w:w="1584" w:type="dxa"/>
            <w:tcBorders>
              <w:top w:val="single" w:sz="4" w:space="0" w:color="auto"/>
              <w:left w:val="single" w:sz="4" w:space="0" w:color="auto"/>
              <w:bottom w:val="nil"/>
              <w:right w:val="single" w:sz="4" w:space="0" w:color="auto"/>
            </w:tcBorders>
            <w:hideMark/>
          </w:tcPr>
          <w:p w14:paraId="213440F7" w14:textId="77777777" w:rsidR="009428D8" w:rsidRPr="007275DF" w:rsidRDefault="009428D8" w:rsidP="006D0B54">
            <w:pPr>
              <w:pStyle w:val="TAC"/>
            </w:pPr>
            <w:r w:rsidRPr="007275DF">
              <w:t>kHz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6CAD018B"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44212C14" w14:textId="77777777" w:rsidR="009428D8" w:rsidRPr="007275DF" w:rsidRDefault="009428D8" w:rsidP="006D0B54">
            <w:pPr>
              <w:pStyle w:val="TAC"/>
            </w:pPr>
            <w:r w:rsidRPr="007275DF">
              <w:t>30</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47A4DB66" w14:textId="77777777" w:rsidR="009428D8" w:rsidRPr="007275DF" w:rsidRDefault="009428D8" w:rsidP="006D0B54">
            <w:pPr>
              <w:pStyle w:val="TAC"/>
            </w:pPr>
            <w:r w:rsidRPr="007275DF">
              <w:t>30</w:t>
            </w:r>
          </w:p>
        </w:tc>
      </w:tr>
      <w:tr w:rsidR="009428D8" w:rsidRPr="007275DF" w14:paraId="1B958761" w14:textId="77777777" w:rsidTr="0016342B">
        <w:trPr>
          <w:cantSplit/>
          <w:trHeight w:val="167"/>
        </w:trPr>
        <w:tc>
          <w:tcPr>
            <w:tcW w:w="2592" w:type="dxa"/>
            <w:vMerge w:val="restart"/>
            <w:tcBorders>
              <w:top w:val="single" w:sz="4" w:space="0" w:color="auto"/>
              <w:left w:val="single" w:sz="4" w:space="0" w:color="auto"/>
              <w:right w:val="single" w:sz="4" w:space="0" w:color="auto"/>
            </w:tcBorders>
            <w:hideMark/>
          </w:tcPr>
          <w:p w14:paraId="7CD48CE3" w14:textId="77777777" w:rsidR="009428D8" w:rsidRPr="007275DF" w:rsidRDefault="009428D8" w:rsidP="006D0B54">
            <w:pPr>
              <w:pStyle w:val="TAL"/>
              <w:rPr>
                <w:lang w:eastAsia="ja-JP"/>
              </w:rPr>
            </w:pPr>
            <w:r w:rsidRPr="007275DF">
              <w:rPr>
                <w:lang w:eastAsia="ja-JP"/>
              </w:rPr>
              <w:t>b2-Threshold2NR</w:t>
            </w:r>
          </w:p>
        </w:tc>
        <w:tc>
          <w:tcPr>
            <w:tcW w:w="1584" w:type="dxa"/>
            <w:tcBorders>
              <w:top w:val="single" w:sz="4" w:space="0" w:color="auto"/>
              <w:left w:val="single" w:sz="4" w:space="0" w:color="auto"/>
              <w:bottom w:val="single" w:sz="4" w:space="0" w:color="auto"/>
              <w:right w:val="single" w:sz="4" w:space="0" w:color="auto"/>
            </w:tcBorders>
            <w:hideMark/>
          </w:tcPr>
          <w:p w14:paraId="012DCE2A" w14:textId="0BD6B683" w:rsidR="009428D8" w:rsidRPr="007275DF" w:rsidRDefault="0016342B" w:rsidP="006D0B54">
            <w:pPr>
              <w:pStyle w:val="TAC"/>
            </w:pPr>
            <w:r w:rsidRPr="007275DF">
              <w:rPr>
                <w:rFonts w:cs="Arial"/>
              </w:rPr>
              <w:t>dBm</w:t>
            </w:r>
          </w:p>
        </w:tc>
        <w:tc>
          <w:tcPr>
            <w:tcW w:w="1579" w:type="dxa"/>
            <w:tcBorders>
              <w:top w:val="single" w:sz="4" w:space="0" w:color="auto"/>
              <w:left w:val="single" w:sz="4" w:space="0" w:color="auto"/>
              <w:bottom w:val="single" w:sz="4" w:space="0" w:color="auto"/>
              <w:right w:val="single" w:sz="4" w:space="0" w:color="auto"/>
            </w:tcBorders>
            <w:vAlign w:val="center"/>
            <w:hideMark/>
          </w:tcPr>
          <w:p w14:paraId="554AD1BC" w14:textId="77777777" w:rsidR="009428D8" w:rsidRPr="007275DF" w:rsidRDefault="009428D8" w:rsidP="006D0B54">
            <w:pPr>
              <w:pStyle w:val="TAC"/>
              <w:rPr>
                <w:rFonts w:eastAsia="Malgun Gothic"/>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25D0725" w14:textId="77777777" w:rsidR="009428D8" w:rsidRPr="007275DF" w:rsidRDefault="009428D8" w:rsidP="006D0B54">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35E7E052" w14:textId="77777777" w:rsidR="009428D8" w:rsidRPr="007275DF" w:rsidRDefault="009428D8" w:rsidP="006D0B54">
            <w:pPr>
              <w:pStyle w:val="TAC"/>
            </w:pPr>
            <w:r w:rsidRPr="007275DF">
              <w:rPr>
                <w:szCs w:val="18"/>
              </w:rPr>
              <w:t>-98  for SS-RSRP</w:t>
            </w:r>
          </w:p>
        </w:tc>
      </w:tr>
      <w:tr w:rsidR="0016342B" w:rsidRPr="007275DF" w14:paraId="11123AB2" w14:textId="77777777" w:rsidTr="0016342B">
        <w:trPr>
          <w:cantSplit/>
          <w:trHeight w:val="167"/>
        </w:trPr>
        <w:tc>
          <w:tcPr>
            <w:tcW w:w="2592" w:type="dxa"/>
            <w:vMerge/>
            <w:tcBorders>
              <w:left w:val="single" w:sz="4" w:space="0" w:color="auto"/>
              <w:right w:val="single" w:sz="4" w:space="0" w:color="auto"/>
            </w:tcBorders>
          </w:tcPr>
          <w:p w14:paraId="527742B1" w14:textId="77777777" w:rsidR="0016342B" w:rsidRPr="007275DF" w:rsidRDefault="0016342B" w:rsidP="0016342B">
            <w:pPr>
              <w:pStyle w:val="TAL"/>
              <w:rPr>
                <w:lang w:eastAsia="ja-JP"/>
              </w:rPr>
            </w:pPr>
          </w:p>
        </w:tc>
        <w:tc>
          <w:tcPr>
            <w:tcW w:w="1584" w:type="dxa"/>
            <w:tcBorders>
              <w:top w:val="single" w:sz="4" w:space="0" w:color="auto"/>
              <w:left w:val="single" w:sz="4" w:space="0" w:color="auto"/>
              <w:bottom w:val="nil"/>
              <w:right w:val="single" w:sz="4" w:space="0" w:color="auto"/>
            </w:tcBorders>
          </w:tcPr>
          <w:p w14:paraId="444671D1" w14:textId="709EA230" w:rsidR="0016342B" w:rsidRPr="007275DF" w:rsidRDefault="0016342B" w:rsidP="0016342B">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vAlign w:val="center"/>
            <w:hideMark/>
          </w:tcPr>
          <w:p w14:paraId="5D893FE2" w14:textId="77777777" w:rsidR="0016342B" w:rsidRPr="007275DF" w:rsidRDefault="0016342B" w:rsidP="0016342B">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75649C96" w14:textId="212E83E3" w:rsidR="0016342B" w:rsidRPr="007275DF" w:rsidRDefault="0016342B" w:rsidP="0016342B">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2FD81E61" w14:textId="47247E3B" w:rsidR="0016342B" w:rsidRPr="007275DF" w:rsidRDefault="0016342B" w:rsidP="0016342B">
            <w:pPr>
              <w:pStyle w:val="TAC"/>
              <w:rPr>
                <w:szCs w:val="18"/>
              </w:rPr>
            </w:pPr>
            <w:r>
              <w:rPr>
                <w:szCs w:val="18"/>
              </w:rPr>
              <w:t>55 for SS-RSRQ</w:t>
            </w:r>
          </w:p>
        </w:tc>
      </w:tr>
      <w:tr w:rsidR="0016342B" w:rsidRPr="007275DF" w14:paraId="49D04DB1" w14:textId="77777777" w:rsidTr="006D0B54">
        <w:trPr>
          <w:cantSplit/>
          <w:trHeight w:val="167"/>
        </w:trPr>
        <w:tc>
          <w:tcPr>
            <w:tcW w:w="2592" w:type="dxa"/>
            <w:vMerge/>
            <w:tcBorders>
              <w:left w:val="single" w:sz="4" w:space="0" w:color="auto"/>
              <w:bottom w:val="single" w:sz="4" w:space="0" w:color="auto"/>
              <w:right w:val="single" w:sz="4" w:space="0" w:color="auto"/>
            </w:tcBorders>
            <w:vAlign w:val="center"/>
            <w:hideMark/>
          </w:tcPr>
          <w:p w14:paraId="03626EC6" w14:textId="77777777" w:rsidR="0016342B" w:rsidRPr="007275DF" w:rsidRDefault="0016342B" w:rsidP="0016342B">
            <w:pPr>
              <w:spacing w:after="0"/>
              <w:rPr>
                <w:rFonts w:ascii="Arial" w:hAnsi="Arial"/>
                <w:sz w:val="18"/>
                <w:lang w:eastAsia="ja-JP"/>
              </w:rPr>
            </w:pPr>
          </w:p>
        </w:tc>
        <w:tc>
          <w:tcPr>
            <w:tcW w:w="1584" w:type="dxa"/>
            <w:tcBorders>
              <w:top w:val="nil"/>
              <w:left w:val="single" w:sz="4" w:space="0" w:color="auto"/>
              <w:bottom w:val="single" w:sz="4" w:space="0" w:color="auto"/>
              <w:right w:val="single" w:sz="4" w:space="0" w:color="auto"/>
            </w:tcBorders>
            <w:hideMark/>
          </w:tcPr>
          <w:p w14:paraId="72404691" w14:textId="134F9F4A" w:rsidR="0016342B" w:rsidRPr="007275DF" w:rsidRDefault="0016342B" w:rsidP="0016342B">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26E02210" w14:textId="77777777" w:rsidR="0016342B" w:rsidRPr="007275DF" w:rsidRDefault="0016342B" w:rsidP="0016342B">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7F877D2D" w14:textId="629E7D4B" w:rsidR="0016342B" w:rsidRPr="007275DF" w:rsidRDefault="0016342B" w:rsidP="0016342B">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0BDA1E7D" w14:textId="5E0B7194" w:rsidR="0016342B" w:rsidRPr="007275DF" w:rsidRDefault="0016342B" w:rsidP="0016342B">
            <w:pPr>
              <w:pStyle w:val="TAC"/>
              <w:rPr>
                <w:szCs w:val="18"/>
              </w:rPr>
            </w:pPr>
            <w:r>
              <w:rPr>
                <w:szCs w:val="18"/>
              </w:rPr>
              <w:t>50 for SS-SINR</w:t>
            </w:r>
          </w:p>
        </w:tc>
      </w:tr>
      <w:tr w:rsidR="009428D8" w:rsidRPr="007275DF" w14:paraId="7FBD2BE1" w14:textId="77777777" w:rsidTr="006D0B54">
        <w:trPr>
          <w:cantSplit/>
          <w:trHeight w:val="167"/>
        </w:trPr>
        <w:tc>
          <w:tcPr>
            <w:tcW w:w="2592" w:type="dxa"/>
            <w:tcBorders>
              <w:top w:val="single" w:sz="4" w:space="0" w:color="auto"/>
              <w:left w:val="single" w:sz="4" w:space="0" w:color="auto"/>
              <w:bottom w:val="single" w:sz="4" w:space="0" w:color="auto"/>
              <w:right w:val="single" w:sz="4" w:space="0" w:color="auto"/>
            </w:tcBorders>
            <w:hideMark/>
          </w:tcPr>
          <w:p w14:paraId="5741668D" w14:textId="77777777" w:rsidR="009428D8" w:rsidRPr="007275DF" w:rsidRDefault="009428D8" w:rsidP="006D0B54">
            <w:pPr>
              <w:pStyle w:val="TAL"/>
            </w:pPr>
            <w:r w:rsidRPr="007275DF">
              <w:rPr>
                <w:lang w:eastAsia="ja-JP"/>
              </w:rPr>
              <w:lastRenderedPageBreak/>
              <w:t>EPRE ratio of PSS to SSS</w:t>
            </w:r>
          </w:p>
        </w:tc>
        <w:tc>
          <w:tcPr>
            <w:tcW w:w="1584" w:type="dxa"/>
            <w:tcBorders>
              <w:top w:val="single" w:sz="4" w:space="0" w:color="auto"/>
              <w:left w:val="single" w:sz="4" w:space="0" w:color="auto"/>
              <w:bottom w:val="single" w:sz="4" w:space="0" w:color="auto"/>
              <w:right w:val="single" w:sz="4" w:space="0" w:color="auto"/>
            </w:tcBorders>
          </w:tcPr>
          <w:p w14:paraId="0308149B" w14:textId="77777777" w:rsidR="009428D8" w:rsidRPr="007275DF" w:rsidRDefault="009428D8" w:rsidP="006D0B54">
            <w:pPr>
              <w:pStyle w:val="TAC"/>
            </w:pPr>
          </w:p>
        </w:tc>
        <w:tc>
          <w:tcPr>
            <w:tcW w:w="1579" w:type="dxa"/>
            <w:tcBorders>
              <w:top w:val="single" w:sz="4" w:space="0" w:color="auto"/>
              <w:left w:val="single" w:sz="4" w:space="0" w:color="auto"/>
              <w:bottom w:val="nil"/>
              <w:right w:val="single" w:sz="4" w:space="0" w:color="auto"/>
            </w:tcBorders>
            <w:hideMark/>
          </w:tcPr>
          <w:p w14:paraId="680B2891"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nil"/>
              <w:right w:val="single" w:sz="4" w:space="0" w:color="auto"/>
            </w:tcBorders>
          </w:tcPr>
          <w:p w14:paraId="0F202D9B" w14:textId="77777777" w:rsidR="009428D8" w:rsidRPr="007275DF" w:rsidRDefault="009428D8" w:rsidP="006D0B54">
            <w:pPr>
              <w:pStyle w:val="TAC"/>
            </w:pPr>
            <w:r w:rsidRPr="007275DF">
              <w:t>0</w:t>
            </w:r>
          </w:p>
        </w:tc>
        <w:tc>
          <w:tcPr>
            <w:tcW w:w="2322" w:type="dxa"/>
            <w:gridSpan w:val="2"/>
            <w:tcBorders>
              <w:top w:val="single" w:sz="4" w:space="0" w:color="auto"/>
              <w:left w:val="single" w:sz="4" w:space="0" w:color="auto"/>
              <w:bottom w:val="nil"/>
              <w:right w:val="single" w:sz="4" w:space="0" w:color="auto"/>
            </w:tcBorders>
            <w:vAlign w:val="center"/>
            <w:hideMark/>
          </w:tcPr>
          <w:p w14:paraId="60823F24" w14:textId="77777777" w:rsidR="009428D8" w:rsidRPr="007275DF" w:rsidRDefault="009428D8" w:rsidP="006D0B54">
            <w:pPr>
              <w:pStyle w:val="TAC"/>
            </w:pPr>
            <w:r w:rsidRPr="007275DF">
              <w:t>0</w:t>
            </w:r>
          </w:p>
        </w:tc>
      </w:tr>
      <w:tr w:rsidR="009428D8" w:rsidRPr="007275DF" w14:paraId="08E6C7E4" w14:textId="77777777" w:rsidTr="006D0B54">
        <w:trPr>
          <w:cantSplit/>
          <w:trHeight w:val="113"/>
        </w:trPr>
        <w:tc>
          <w:tcPr>
            <w:tcW w:w="2592" w:type="dxa"/>
            <w:tcBorders>
              <w:top w:val="single" w:sz="4" w:space="0" w:color="auto"/>
              <w:left w:val="single" w:sz="4" w:space="0" w:color="auto"/>
              <w:bottom w:val="single" w:sz="4" w:space="0" w:color="auto"/>
              <w:right w:val="single" w:sz="4" w:space="0" w:color="auto"/>
            </w:tcBorders>
            <w:hideMark/>
          </w:tcPr>
          <w:p w14:paraId="174954D8" w14:textId="77777777" w:rsidR="009428D8" w:rsidRPr="007275DF" w:rsidRDefault="009428D8" w:rsidP="006D0B54">
            <w:pPr>
              <w:pStyle w:val="TAL"/>
            </w:pPr>
            <w:r w:rsidRPr="007275DF">
              <w:rPr>
                <w:lang w:eastAsia="ja-JP"/>
              </w:rPr>
              <w:t>EPRE ratio of PBCH DMRS to SSS</w:t>
            </w:r>
          </w:p>
        </w:tc>
        <w:tc>
          <w:tcPr>
            <w:tcW w:w="1584" w:type="dxa"/>
            <w:tcBorders>
              <w:top w:val="single" w:sz="4" w:space="0" w:color="auto"/>
              <w:left w:val="single" w:sz="4" w:space="0" w:color="auto"/>
              <w:bottom w:val="single" w:sz="4" w:space="0" w:color="auto"/>
              <w:right w:val="single" w:sz="4" w:space="0" w:color="auto"/>
            </w:tcBorders>
          </w:tcPr>
          <w:p w14:paraId="7348B0EA"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46B80807"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1D18DAAC"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5D89C210" w14:textId="77777777" w:rsidR="009428D8" w:rsidRPr="007275DF" w:rsidRDefault="009428D8" w:rsidP="006D0B54">
            <w:pPr>
              <w:pStyle w:val="TAC"/>
            </w:pPr>
          </w:p>
        </w:tc>
      </w:tr>
      <w:tr w:rsidR="009428D8" w:rsidRPr="007275DF" w14:paraId="625C76E6" w14:textId="77777777" w:rsidTr="006D0B54">
        <w:trPr>
          <w:cantSplit/>
          <w:trHeight w:val="188"/>
        </w:trPr>
        <w:tc>
          <w:tcPr>
            <w:tcW w:w="2592" w:type="dxa"/>
            <w:tcBorders>
              <w:top w:val="single" w:sz="4" w:space="0" w:color="auto"/>
              <w:left w:val="single" w:sz="4" w:space="0" w:color="auto"/>
              <w:bottom w:val="single" w:sz="4" w:space="0" w:color="auto"/>
              <w:right w:val="single" w:sz="4" w:space="0" w:color="auto"/>
            </w:tcBorders>
            <w:hideMark/>
          </w:tcPr>
          <w:p w14:paraId="188F34C5" w14:textId="77777777" w:rsidR="009428D8" w:rsidRPr="007275DF" w:rsidRDefault="009428D8" w:rsidP="006D0B54">
            <w:pPr>
              <w:pStyle w:val="TAL"/>
            </w:pPr>
            <w:r w:rsidRPr="007275DF">
              <w:rPr>
                <w:lang w:eastAsia="ja-JP"/>
              </w:rPr>
              <w:t>EPRE ratio of PBCH to PBCH DMRS</w:t>
            </w:r>
          </w:p>
        </w:tc>
        <w:tc>
          <w:tcPr>
            <w:tcW w:w="1584" w:type="dxa"/>
            <w:tcBorders>
              <w:top w:val="single" w:sz="4" w:space="0" w:color="auto"/>
              <w:left w:val="single" w:sz="4" w:space="0" w:color="auto"/>
              <w:bottom w:val="single" w:sz="4" w:space="0" w:color="auto"/>
              <w:right w:val="single" w:sz="4" w:space="0" w:color="auto"/>
            </w:tcBorders>
          </w:tcPr>
          <w:p w14:paraId="48E83338"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0F01DA64"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5523E925"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5DB420D5" w14:textId="77777777" w:rsidR="009428D8" w:rsidRPr="007275DF" w:rsidRDefault="009428D8" w:rsidP="006D0B54">
            <w:pPr>
              <w:pStyle w:val="TAC"/>
            </w:pPr>
          </w:p>
        </w:tc>
      </w:tr>
      <w:tr w:rsidR="009428D8" w:rsidRPr="007275DF" w14:paraId="064F8F2C" w14:textId="77777777" w:rsidTr="006D0B54">
        <w:trPr>
          <w:cantSplit/>
          <w:trHeight w:val="207"/>
        </w:trPr>
        <w:tc>
          <w:tcPr>
            <w:tcW w:w="2592" w:type="dxa"/>
            <w:tcBorders>
              <w:top w:val="single" w:sz="4" w:space="0" w:color="auto"/>
              <w:left w:val="single" w:sz="4" w:space="0" w:color="auto"/>
              <w:bottom w:val="single" w:sz="4" w:space="0" w:color="auto"/>
              <w:right w:val="single" w:sz="4" w:space="0" w:color="auto"/>
            </w:tcBorders>
            <w:hideMark/>
          </w:tcPr>
          <w:p w14:paraId="104A487F" w14:textId="77777777" w:rsidR="009428D8" w:rsidRPr="007275DF" w:rsidRDefault="009428D8" w:rsidP="006D0B54">
            <w:pPr>
              <w:pStyle w:val="TAL"/>
            </w:pPr>
            <w:r w:rsidRPr="007275DF">
              <w:rPr>
                <w:lang w:eastAsia="ja-JP"/>
              </w:rPr>
              <w:t>EPRE ratio of PDCCH DMRS to SSS</w:t>
            </w:r>
          </w:p>
        </w:tc>
        <w:tc>
          <w:tcPr>
            <w:tcW w:w="1584" w:type="dxa"/>
            <w:tcBorders>
              <w:top w:val="single" w:sz="4" w:space="0" w:color="auto"/>
              <w:left w:val="single" w:sz="4" w:space="0" w:color="auto"/>
              <w:bottom w:val="single" w:sz="4" w:space="0" w:color="auto"/>
              <w:right w:val="single" w:sz="4" w:space="0" w:color="auto"/>
            </w:tcBorders>
          </w:tcPr>
          <w:p w14:paraId="0CCBFC0B"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0890E58D"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39C30480"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099077C6" w14:textId="77777777" w:rsidR="009428D8" w:rsidRPr="007275DF" w:rsidRDefault="009428D8" w:rsidP="006D0B54">
            <w:pPr>
              <w:pStyle w:val="TAC"/>
            </w:pPr>
          </w:p>
        </w:tc>
      </w:tr>
      <w:tr w:rsidR="009428D8" w:rsidRPr="007275DF" w14:paraId="70ED053B" w14:textId="77777777" w:rsidTr="006D0B54">
        <w:trPr>
          <w:cantSplit/>
          <w:trHeight w:val="197"/>
        </w:trPr>
        <w:tc>
          <w:tcPr>
            <w:tcW w:w="2592" w:type="dxa"/>
            <w:tcBorders>
              <w:top w:val="single" w:sz="4" w:space="0" w:color="auto"/>
              <w:left w:val="single" w:sz="4" w:space="0" w:color="auto"/>
              <w:bottom w:val="single" w:sz="4" w:space="0" w:color="auto"/>
              <w:right w:val="single" w:sz="4" w:space="0" w:color="auto"/>
            </w:tcBorders>
            <w:hideMark/>
          </w:tcPr>
          <w:p w14:paraId="35342CDA" w14:textId="77777777" w:rsidR="009428D8" w:rsidRPr="007275DF" w:rsidRDefault="009428D8" w:rsidP="006D0B54">
            <w:pPr>
              <w:pStyle w:val="TAL"/>
            </w:pPr>
            <w:r w:rsidRPr="007275DF">
              <w:rPr>
                <w:lang w:eastAsia="ja-JP"/>
              </w:rPr>
              <w:t>EPRE ratio of PDCCH to PDCCH DMRS</w:t>
            </w:r>
          </w:p>
        </w:tc>
        <w:tc>
          <w:tcPr>
            <w:tcW w:w="1584" w:type="dxa"/>
            <w:tcBorders>
              <w:top w:val="single" w:sz="4" w:space="0" w:color="auto"/>
              <w:left w:val="single" w:sz="4" w:space="0" w:color="auto"/>
              <w:bottom w:val="single" w:sz="4" w:space="0" w:color="auto"/>
              <w:right w:val="single" w:sz="4" w:space="0" w:color="auto"/>
            </w:tcBorders>
          </w:tcPr>
          <w:p w14:paraId="2DA984EF"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5B5D8137"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2D330442"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19371353" w14:textId="77777777" w:rsidR="009428D8" w:rsidRPr="007275DF" w:rsidRDefault="009428D8" w:rsidP="006D0B54">
            <w:pPr>
              <w:pStyle w:val="TAC"/>
            </w:pPr>
          </w:p>
        </w:tc>
      </w:tr>
      <w:tr w:rsidR="009428D8" w:rsidRPr="007275DF" w14:paraId="0CAC8597" w14:textId="77777777" w:rsidTr="006D0B54">
        <w:trPr>
          <w:cantSplit/>
          <w:trHeight w:val="173"/>
        </w:trPr>
        <w:tc>
          <w:tcPr>
            <w:tcW w:w="2592" w:type="dxa"/>
            <w:tcBorders>
              <w:top w:val="single" w:sz="4" w:space="0" w:color="auto"/>
              <w:left w:val="single" w:sz="4" w:space="0" w:color="auto"/>
              <w:bottom w:val="single" w:sz="4" w:space="0" w:color="auto"/>
              <w:right w:val="single" w:sz="4" w:space="0" w:color="auto"/>
            </w:tcBorders>
            <w:hideMark/>
          </w:tcPr>
          <w:p w14:paraId="4FEE9D79" w14:textId="77777777" w:rsidR="009428D8" w:rsidRPr="007275DF" w:rsidRDefault="009428D8" w:rsidP="006D0B54">
            <w:pPr>
              <w:pStyle w:val="TAL"/>
            </w:pPr>
            <w:r w:rsidRPr="007275DF">
              <w:rPr>
                <w:lang w:eastAsia="ja-JP"/>
              </w:rPr>
              <w:t xml:space="preserve">EPRE ratio of PDSCH DMRS to SSS </w:t>
            </w:r>
          </w:p>
        </w:tc>
        <w:tc>
          <w:tcPr>
            <w:tcW w:w="1584" w:type="dxa"/>
            <w:tcBorders>
              <w:top w:val="single" w:sz="4" w:space="0" w:color="auto"/>
              <w:left w:val="single" w:sz="4" w:space="0" w:color="auto"/>
              <w:bottom w:val="single" w:sz="4" w:space="0" w:color="auto"/>
              <w:right w:val="single" w:sz="4" w:space="0" w:color="auto"/>
            </w:tcBorders>
          </w:tcPr>
          <w:p w14:paraId="101BFA4F"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C5E69E4"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6D11045A"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40E0D733" w14:textId="77777777" w:rsidR="009428D8" w:rsidRPr="007275DF" w:rsidRDefault="009428D8" w:rsidP="006D0B54">
            <w:pPr>
              <w:pStyle w:val="TAC"/>
            </w:pPr>
          </w:p>
        </w:tc>
      </w:tr>
      <w:tr w:rsidR="009428D8" w:rsidRPr="007275DF" w14:paraId="4DBA39A6" w14:textId="77777777" w:rsidTr="006D0B54">
        <w:trPr>
          <w:cantSplit/>
          <w:trHeight w:val="149"/>
        </w:trPr>
        <w:tc>
          <w:tcPr>
            <w:tcW w:w="2592" w:type="dxa"/>
            <w:tcBorders>
              <w:top w:val="single" w:sz="4" w:space="0" w:color="auto"/>
              <w:left w:val="single" w:sz="4" w:space="0" w:color="auto"/>
              <w:bottom w:val="single" w:sz="4" w:space="0" w:color="auto"/>
              <w:right w:val="single" w:sz="4" w:space="0" w:color="auto"/>
            </w:tcBorders>
            <w:hideMark/>
          </w:tcPr>
          <w:p w14:paraId="518D9EF6" w14:textId="77777777" w:rsidR="009428D8" w:rsidRPr="007275DF" w:rsidRDefault="009428D8" w:rsidP="006D0B54">
            <w:pPr>
              <w:pStyle w:val="TAL"/>
            </w:pPr>
            <w:r w:rsidRPr="007275DF">
              <w:rPr>
                <w:lang w:eastAsia="ja-JP"/>
              </w:rPr>
              <w:t xml:space="preserve">EPRE ratio of PDSCH to PDSCH </w:t>
            </w:r>
          </w:p>
        </w:tc>
        <w:tc>
          <w:tcPr>
            <w:tcW w:w="1584" w:type="dxa"/>
            <w:tcBorders>
              <w:top w:val="single" w:sz="4" w:space="0" w:color="auto"/>
              <w:left w:val="single" w:sz="4" w:space="0" w:color="auto"/>
              <w:bottom w:val="single" w:sz="4" w:space="0" w:color="auto"/>
              <w:right w:val="single" w:sz="4" w:space="0" w:color="auto"/>
            </w:tcBorders>
          </w:tcPr>
          <w:p w14:paraId="41182A8B"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5724F4E8"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3FD43D07"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4C35F9BA" w14:textId="77777777" w:rsidR="009428D8" w:rsidRPr="007275DF" w:rsidRDefault="009428D8" w:rsidP="006D0B54">
            <w:pPr>
              <w:pStyle w:val="TAC"/>
            </w:pPr>
          </w:p>
        </w:tc>
      </w:tr>
      <w:tr w:rsidR="009428D8" w:rsidRPr="007275DF" w14:paraId="72B8C7DE" w14:textId="77777777" w:rsidTr="006D0B54">
        <w:trPr>
          <w:cantSplit/>
          <w:trHeight w:val="43"/>
        </w:trPr>
        <w:tc>
          <w:tcPr>
            <w:tcW w:w="2592" w:type="dxa"/>
            <w:tcBorders>
              <w:top w:val="single" w:sz="4" w:space="0" w:color="auto"/>
              <w:left w:val="single" w:sz="4" w:space="0" w:color="auto"/>
              <w:bottom w:val="single" w:sz="4" w:space="0" w:color="auto"/>
              <w:right w:val="single" w:sz="4" w:space="0" w:color="auto"/>
            </w:tcBorders>
            <w:hideMark/>
          </w:tcPr>
          <w:p w14:paraId="7C42706A" w14:textId="77777777" w:rsidR="009428D8" w:rsidRPr="007275DF" w:rsidRDefault="009428D8" w:rsidP="006D0B54">
            <w:pPr>
              <w:pStyle w:val="TAL"/>
            </w:pPr>
            <w:r w:rsidRPr="007275DF">
              <w:rPr>
                <w:lang w:eastAsia="ja-JP"/>
              </w:rPr>
              <w:t>EPRE ratio of OCNG DMRS to SSS (Note 1)</w:t>
            </w:r>
          </w:p>
        </w:tc>
        <w:tc>
          <w:tcPr>
            <w:tcW w:w="1584" w:type="dxa"/>
            <w:tcBorders>
              <w:top w:val="single" w:sz="4" w:space="0" w:color="auto"/>
              <w:left w:val="single" w:sz="4" w:space="0" w:color="auto"/>
              <w:bottom w:val="single" w:sz="4" w:space="0" w:color="auto"/>
              <w:right w:val="single" w:sz="4" w:space="0" w:color="auto"/>
            </w:tcBorders>
          </w:tcPr>
          <w:p w14:paraId="1BDF8DEB"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6A542A23"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39E182A4"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1B5DA612" w14:textId="77777777" w:rsidR="009428D8" w:rsidRPr="007275DF" w:rsidRDefault="009428D8" w:rsidP="006D0B54">
            <w:pPr>
              <w:pStyle w:val="TAC"/>
            </w:pPr>
          </w:p>
        </w:tc>
      </w:tr>
      <w:tr w:rsidR="009428D8" w:rsidRPr="007275DF" w14:paraId="174F9CF0" w14:textId="77777777" w:rsidTr="006D0B54">
        <w:trPr>
          <w:cantSplit/>
          <w:trHeight w:val="119"/>
        </w:trPr>
        <w:tc>
          <w:tcPr>
            <w:tcW w:w="2592" w:type="dxa"/>
            <w:tcBorders>
              <w:top w:val="single" w:sz="4" w:space="0" w:color="auto"/>
              <w:left w:val="single" w:sz="4" w:space="0" w:color="auto"/>
              <w:bottom w:val="single" w:sz="4" w:space="0" w:color="auto"/>
              <w:right w:val="single" w:sz="4" w:space="0" w:color="auto"/>
            </w:tcBorders>
            <w:hideMark/>
          </w:tcPr>
          <w:p w14:paraId="35D88CDB" w14:textId="77777777" w:rsidR="009428D8" w:rsidRPr="007275DF" w:rsidRDefault="009428D8" w:rsidP="006D0B54">
            <w:pPr>
              <w:pStyle w:val="TAL"/>
              <w:rPr>
                <w:bCs/>
              </w:rPr>
            </w:pPr>
            <w:r w:rsidRPr="007275DF">
              <w:rPr>
                <w:bCs/>
              </w:rPr>
              <w:t>EPRE ratio of OCNG to OCNG DMRS (Note 1)</w:t>
            </w:r>
          </w:p>
        </w:tc>
        <w:tc>
          <w:tcPr>
            <w:tcW w:w="1584" w:type="dxa"/>
            <w:tcBorders>
              <w:top w:val="single" w:sz="4" w:space="0" w:color="auto"/>
              <w:left w:val="single" w:sz="4" w:space="0" w:color="auto"/>
              <w:bottom w:val="single" w:sz="4" w:space="0" w:color="auto"/>
              <w:right w:val="single" w:sz="4" w:space="0" w:color="auto"/>
            </w:tcBorders>
          </w:tcPr>
          <w:p w14:paraId="4FA0751D" w14:textId="77777777" w:rsidR="009428D8" w:rsidRPr="007275DF" w:rsidRDefault="009428D8" w:rsidP="006D0B54">
            <w:pPr>
              <w:pStyle w:val="TAC"/>
            </w:pPr>
          </w:p>
        </w:tc>
        <w:tc>
          <w:tcPr>
            <w:tcW w:w="1579" w:type="dxa"/>
            <w:tcBorders>
              <w:top w:val="nil"/>
              <w:left w:val="single" w:sz="4" w:space="0" w:color="auto"/>
              <w:bottom w:val="single" w:sz="4" w:space="0" w:color="auto"/>
              <w:right w:val="single" w:sz="4" w:space="0" w:color="auto"/>
            </w:tcBorders>
          </w:tcPr>
          <w:p w14:paraId="59B9C548" w14:textId="77777777" w:rsidR="009428D8" w:rsidRPr="007275DF" w:rsidRDefault="009428D8" w:rsidP="006D0B54">
            <w:pPr>
              <w:pStyle w:val="TAC"/>
            </w:pPr>
          </w:p>
        </w:tc>
        <w:tc>
          <w:tcPr>
            <w:tcW w:w="2193" w:type="dxa"/>
            <w:gridSpan w:val="3"/>
            <w:tcBorders>
              <w:top w:val="nil"/>
              <w:left w:val="single" w:sz="4" w:space="0" w:color="auto"/>
              <w:bottom w:val="single" w:sz="4" w:space="0" w:color="auto"/>
              <w:right w:val="single" w:sz="4" w:space="0" w:color="auto"/>
            </w:tcBorders>
          </w:tcPr>
          <w:p w14:paraId="46D23CA3" w14:textId="77777777" w:rsidR="009428D8" w:rsidRPr="007275DF" w:rsidRDefault="009428D8" w:rsidP="006D0B54">
            <w:pPr>
              <w:pStyle w:val="TAC"/>
            </w:pPr>
          </w:p>
        </w:tc>
        <w:tc>
          <w:tcPr>
            <w:tcW w:w="2322" w:type="dxa"/>
            <w:gridSpan w:val="2"/>
            <w:tcBorders>
              <w:top w:val="nil"/>
              <w:left w:val="single" w:sz="4" w:space="0" w:color="auto"/>
              <w:bottom w:val="single" w:sz="4" w:space="0" w:color="auto"/>
              <w:right w:val="single" w:sz="4" w:space="0" w:color="auto"/>
            </w:tcBorders>
          </w:tcPr>
          <w:p w14:paraId="0A6D1F1F" w14:textId="77777777" w:rsidR="009428D8" w:rsidRPr="007275DF" w:rsidRDefault="009428D8" w:rsidP="006D0B54">
            <w:pPr>
              <w:pStyle w:val="TAC"/>
            </w:pPr>
          </w:p>
        </w:tc>
      </w:tr>
      <w:tr w:rsidR="009428D8" w:rsidRPr="007275DF" w14:paraId="579FD02C"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64447143" w14:textId="77777777" w:rsidR="009428D8" w:rsidRPr="007275DF" w:rsidRDefault="009428D8" w:rsidP="006D0B54">
            <w:pPr>
              <w:pStyle w:val="TAL"/>
            </w:pPr>
            <w:r w:rsidRPr="004849DD">
              <w:rPr>
                <w:rFonts w:eastAsia="Calibri" w:cs="Arial"/>
                <w:noProof/>
                <w:position w:val="-12"/>
                <w:szCs w:val="22"/>
                <w:lang w:val="en-US"/>
              </w:rPr>
              <w:object w:dxaOrig="405" w:dyaOrig="315" w14:anchorId="43CABCA6">
                <v:shape id="_x0000_i1128" type="#_x0000_t75" style="width:20.5pt;height:15.5pt" o:ole="" fillcolor="window">
                  <v:imagedata r:id="rId13" o:title=""/>
                </v:shape>
                <o:OLEObject Type="Embed" ProgID="Equation.3" ShapeID="_x0000_i1128" DrawAspect="Content" ObjectID="_1749664405" r:id="rId127"/>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30B9FB85" w14:textId="77777777" w:rsidR="009428D8" w:rsidRPr="007275DF" w:rsidRDefault="009428D8" w:rsidP="006D0B54">
            <w:pPr>
              <w:pStyle w:val="TAC"/>
            </w:pPr>
            <w:r w:rsidRPr="007275DF">
              <w:t>dBm/15kHz</w:t>
            </w:r>
          </w:p>
        </w:tc>
        <w:tc>
          <w:tcPr>
            <w:tcW w:w="1579" w:type="dxa"/>
            <w:tcBorders>
              <w:top w:val="single" w:sz="4" w:space="0" w:color="auto"/>
              <w:left w:val="single" w:sz="4" w:space="0" w:color="auto"/>
              <w:bottom w:val="single" w:sz="4" w:space="0" w:color="auto"/>
              <w:right w:val="single" w:sz="4" w:space="0" w:color="auto"/>
            </w:tcBorders>
            <w:hideMark/>
          </w:tcPr>
          <w:p w14:paraId="69F2F189"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2828F4E8" w14:textId="77777777" w:rsidR="009428D8" w:rsidRPr="007275DF" w:rsidRDefault="009428D8" w:rsidP="006D0B54">
            <w:pPr>
              <w:pStyle w:val="TAC"/>
            </w:pPr>
            <w:r w:rsidRPr="007275DF">
              <w:t>-98</w:t>
            </w:r>
          </w:p>
        </w:tc>
        <w:tc>
          <w:tcPr>
            <w:tcW w:w="2322" w:type="dxa"/>
            <w:gridSpan w:val="2"/>
            <w:tcBorders>
              <w:top w:val="single" w:sz="4" w:space="0" w:color="auto"/>
              <w:left w:val="single" w:sz="4" w:space="0" w:color="auto"/>
              <w:bottom w:val="single" w:sz="4" w:space="0" w:color="auto"/>
              <w:right w:val="single" w:sz="4" w:space="0" w:color="auto"/>
            </w:tcBorders>
            <w:hideMark/>
          </w:tcPr>
          <w:p w14:paraId="46481D7B" w14:textId="77777777" w:rsidR="009428D8" w:rsidRPr="007275DF" w:rsidRDefault="009428D8" w:rsidP="006D0B54">
            <w:pPr>
              <w:pStyle w:val="TAC"/>
            </w:pPr>
            <w:r w:rsidRPr="007275DF">
              <w:t>-98</w:t>
            </w:r>
          </w:p>
        </w:tc>
      </w:tr>
      <w:tr w:rsidR="009428D8" w:rsidRPr="007275DF" w14:paraId="0FD3DB8E"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290215AE" w14:textId="77777777" w:rsidR="009428D8" w:rsidRPr="007275DF" w:rsidRDefault="009428D8" w:rsidP="006D0B54">
            <w:pPr>
              <w:pStyle w:val="TAL"/>
            </w:pPr>
            <w:r w:rsidRPr="004849DD">
              <w:rPr>
                <w:rFonts w:eastAsia="Calibri" w:cs="Arial"/>
                <w:noProof/>
                <w:position w:val="-12"/>
                <w:szCs w:val="22"/>
                <w:lang w:val="en-US"/>
              </w:rPr>
              <w:object w:dxaOrig="405" w:dyaOrig="315" w14:anchorId="53B41248">
                <v:shape id="_x0000_i1129" type="#_x0000_t75" style="width:20.5pt;height:15.5pt" o:ole="" fillcolor="window">
                  <v:imagedata r:id="rId13" o:title=""/>
                </v:shape>
                <o:OLEObject Type="Embed" ProgID="Equation.3" ShapeID="_x0000_i1129" DrawAspect="Content" ObjectID="_1749664406" r:id="rId128"/>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50068B0D"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26115F92"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038C2275" w14:textId="77777777" w:rsidR="009428D8" w:rsidRPr="007275DF" w:rsidRDefault="009428D8" w:rsidP="006D0B54">
            <w:pPr>
              <w:pStyle w:val="TAC"/>
            </w:pPr>
            <w:r w:rsidRPr="007275DF">
              <w:t>-95</w:t>
            </w:r>
          </w:p>
        </w:tc>
        <w:tc>
          <w:tcPr>
            <w:tcW w:w="2322" w:type="dxa"/>
            <w:gridSpan w:val="2"/>
            <w:tcBorders>
              <w:top w:val="single" w:sz="4" w:space="0" w:color="auto"/>
              <w:left w:val="single" w:sz="4" w:space="0" w:color="auto"/>
              <w:bottom w:val="single" w:sz="4" w:space="0" w:color="auto"/>
              <w:right w:val="single" w:sz="4" w:space="0" w:color="auto"/>
            </w:tcBorders>
            <w:hideMark/>
          </w:tcPr>
          <w:p w14:paraId="3212A1BF" w14:textId="77777777" w:rsidR="009428D8" w:rsidRPr="007275DF" w:rsidRDefault="009428D8" w:rsidP="006D0B54">
            <w:pPr>
              <w:pStyle w:val="TAC"/>
            </w:pPr>
            <w:r w:rsidRPr="007275DF">
              <w:t>-95</w:t>
            </w:r>
          </w:p>
        </w:tc>
      </w:tr>
      <w:tr w:rsidR="009428D8" w:rsidRPr="007275DF" w14:paraId="55A0D2CE" w14:textId="77777777" w:rsidTr="006D0B54">
        <w:trPr>
          <w:cantSplit/>
          <w:trHeight w:val="92"/>
        </w:trPr>
        <w:tc>
          <w:tcPr>
            <w:tcW w:w="2592" w:type="dxa"/>
            <w:tcBorders>
              <w:top w:val="single" w:sz="4" w:space="0" w:color="auto"/>
              <w:left w:val="single" w:sz="4" w:space="0" w:color="auto"/>
              <w:bottom w:val="single" w:sz="4" w:space="0" w:color="auto"/>
              <w:right w:val="single" w:sz="4" w:space="0" w:color="auto"/>
            </w:tcBorders>
            <w:hideMark/>
          </w:tcPr>
          <w:p w14:paraId="4D9A8EC8"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3,5</w:t>
            </w:r>
          </w:p>
        </w:tc>
        <w:tc>
          <w:tcPr>
            <w:tcW w:w="1584" w:type="dxa"/>
            <w:tcBorders>
              <w:top w:val="single" w:sz="4" w:space="0" w:color="auto"/>
              <w:left w:val="single" w:sz="4" w:space="0" w:color="auto"/>
              <w:bottom w:val="single" w:sz="4" w:space="0" w:color="auto"/>
              <w:right w:val="single" w:sz="4" w:space="0" w:color="auto"/>
            </w:tcBorders>
            <w:hideMark/>
          </w:tcPr>
          <w:p w14:paraId="3D647156"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515CD28C"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71062AAF" w14:textId="77777777" w:rsidR="009428D8" w:rsidRPr="007275DF" w:rsidRDefault="009428D8" w:rsidP="006D0B54">
            <w:pPr>
              <w:pStyle w:val="TAC"/>
            </w:pPr>
            <w:r w:rsidRPr="007275DF">
              <w:t>-91</w:t>
            </w:r>
          </w:p>
        </w:tc>
        <w:tc>
          <w:tcPr>
            <w:tcW w:w="1097" w:type="dxa"/>
            <w:tcBorders>
              <w:top w:val="single" w:sz="4" w:space="0" w:color="auto"/>
              <w:left w:val="single" w:sz="4" w:space="0" w:color="auto"/>
              <w:bottom w:val="single" w:sz="4" w:space="0" w:color="auto"/>
              <w:right w:val="single" w:sz="4" w:space="0" w:color="auto"/>
            </w:tcBorders>
          </w:tcPr>
          <w:p w14:paraId="14A07603" w14:textId="77777777" w:rsidR="009428D8" w:rsidRPr="007275DF" w:rsidRDefault="009428D8" w:rsidP="006D0B54">
            <w:pPr>
              <w:pStyle w:val="TAC"/>
            </w:pPr>
            <w:r w:rsidRPr="007275DF">
              <w:t>-91</w:t>
            </w:r>
          </w:p>
        </w:tc>
        <w:tc>
          <w:tcPr>
            <w:tcW w:w="1161" w:type="dxa"/>
            <w:tcBorders>
              <w:top w:val="single" w:sz="4" w:space="0" w:color="auto"/>
              <w:left w:val="single" w:sz="4" w:space="0" w:color="auto"/>
              <w:bottom w:val="single" w:sz="4" w:space="0" w:color="auto"/>
              <w:right w:val="single" w:sz="4" w:space="0" w:color="auto"/>
            </w:tcBorders>
            <w:hideMark/>
          </w:tcPr>
          <w:p w14:paraId="6ADBFD12"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14888D48" w14:textId="77777777" w:rsidR="009428D8" w:rsidRPr="007275DF" w:rsidRDefault="009428D8" w:rsidP="006D0B54">
            <w:pPr>
              <w:pStyle w:val="TAC"/>
            </w:pPr>
            <w:r w:rsidRPr="007275DF">
              <w:t>-88</w:t>
            </w:r>
          </w:p>
        </w:tc>
      </w:tr>
      <w:tr w:rsidR="009428D8" w:rsidRPr="007275DF" w14:paraId="46F9D44A"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15C405E6" w14:textId="77777777" w:rsidR="009428D8" w:rsidRPr="007275DF" w:rsidRDefault="009428D8" w:rsidP="006D0B54">
            <w:pPr>
              <w:pStyle w:val="TAL"/>
            </w:pPr>
            <w:r w:rsidRPr="004849DD">
              <w:rPr>
                <w:position w:val="-12"/>
              </w:rPr>
              <w:object w:dxaOrig="405" w:dyaOrig="315" w14:anchorId="3E2E362A">
                <v:shape id="_x0000_i1130" type="#_x0000_t75" style="width:20.5pt;height:15.5pt" o:ole="" fillcolor="window">
                  <v:imagedata r:id="rId44" o:title=""/>
                </v:shape>
                <o:OLEObject Type="Embed" ProgID="Equation.3" ShapeID="_x0000_i1130" DrawAspect="Content" ObjectID="_1749664407" r:id="rId129"/>
              </w:object>
            </w:r>
            <w:r w:rsidRPr="007275DF">
              <w:rPr>
                <w:vertAlign w:val="superscript"/>
              </w:rPr>
              <w:t>Note 5</w:t>
            </w:r>
          </w:p>
        </w:tc>
        <w:tc>
          <w:tcPr>
            <w:tcW w:w="1584" w:type="dxa"/>
            <w:tcBorders>
              <w:top w:val="single" w:sz="4" w:space="0" w:color="auto"/>
              <w:left w:val="single" w:sz="4" w:space="0" w:color="auto"/>
              <w:bottom w:val="single" w:sz="4" w:space="0" w:color="auto"/>
              <w:right w:val="single" w:sz="4" w:space="0" w:color="auto"/>
            </w:tcBorders>
            <w:hideMark/>
          </w:tcPr>
          <w:p w14:paraId="1C2312F6"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089B2902"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4380E9B3"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439245CE"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5D8CB824"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7A8121C7" w14:textId="77777777" w:rsidR="009428D8" w:rsidRPr="007275DF" w:rsidRDefault="009428D8" w:rsidP="006D0B54">
            <w:pPr>
              <w:pStyle w:val="TAC"/>
            </w:pPr>
            <w:r w:rsidRPr="007275DF">
              <w:t>7</w:t>
            </w:r>
          </w:p>
        </w:tc>
      </w:tr>
      <w:tr w:rsidR="009428D8" w:rsidRPr="007275DF" w14:paraId="4F761117"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7952049A" w14:textId="77777777" w:rsidR="009428D8" w:rsidRPr="007275DF" w:rsidRDefault="009428D8" w:rsidP="006D0B54">
            <w:pPr>
              <w:pStyle w:val="TAL"/>
            </w:pPr>
            <w:r w:rsidRPr="004849DD">
              <w:rPr>
                <w:position w:val="-12"/>
              </w:rPr>
              <w:object w:dxaOrig="615" w:dyaOrig="315" w14:anchorId="0DE0B337">
                <v:shape id="_x0000_i1131" type="#_x0000_t75" style="width:31pt;height:15.5pt" o:ole="" fillcolor="window">
                  <v:imagedata r:id="rId46" o:title=""/>
                </v:shape>
                <o:OLEObject Type="Embed" ProgID="Equation.3" ShapeID="_x0000_i1131" DrawAspect="Content" ObjectID="_1749664408" r:id="rId130"/>
              </w:object>
            </w:r>
            <w:r w:rsidRPr="007275DF">
              <w:rPr>
                <w:vertAlign w:val="superscript"/>
              </w:rPr>
              <w:t xml:space="preserve"> Note 5</w:t>
            </w:r>
          </w:p>
        </w:tc>
        <w:tc>
          <w:tcPr>
            <w:tcW w:w="1584" w:type="dxa"/>
            <w:tcBorders>
              <w:top w:val="single" w:sz="4" w:space="0" w:color="auto"/>
              <w:left w:val="single" w:sz="4" w:space="0" w:color="auto"/>
              <w:bottom w:val="single" w:sz="4" w:space="0" w:color="auto"/>
              <w:right w:val="single" w:sz="4" w:space="0" w:color="auto"/>
            </w:tcBorders>
            <w:hideMark/>
          </w:tcPr>
          <w:p w14:paraId="5A879376"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1E30F81A"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57AAB5F1"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4B12B6BE"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27F968D9"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26380DCC" w14:textId="77777777" w:rsidR="009428D8" w:rsidRPr="007275DF" w:rsidRDefault="009428D8" w:rsidP="006D0B54">
            <w:pPr>
              <w:pStyle w:val="TAC"/>
            </w:pPr>
            <w:r w:rsidRPr="007275DF">
              <w:t>7</w:t>
            </w:r>
          </w:p>
        </w:tc>
      </w:tr>
      <w:tr w:rsidR="009428D8" w:rsidRPr="007275DF" w14:paraId="23D628D3"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7F7A9238" w14:textId="77777777" w:rsidR="009428D8" w:rsidRPr="007275DF" w:rsidRDefault="009428D8" w:rsidP="006D0B54">
            <w:pPr>
              <w:pStyle w:val="TAL"/>
            </w:pPr>
            <w:r w:rsidRPr="007275DF">
              <w:t>Io</w:t>
            </w:r>
            <w:r w:rsidRPr="007275DF">
              <w:rPr>
                <w:vertAlign w:val="superscript"/>
              </w:rPr>
              <w:t>Note3</w:t>
            </w:r>
          </w:p>
        </w:tc>
        <w:tc>
          <w:tcPr>
            <w:tcW w:w="1584" w:type="dxa"/>
            <w:tcBorders>
              <w:top w:val="single" w:sz="4" w:space="0" w:color="auto"/>
              <w:left w:val="single" w:sz="4" w:space="0" w:color="auto"/>
              <w:bottom w:val="single" w:sz="4" w:space="0" w:color="auto"/>
              <w:right w:val="single" w:sz="4" w:space="0" w:color="auto"/>
            </w:tcBorders>
            <w:hideMark/>
          </w:tcPr>
          <w:p w14:paraId="1C4859A5" w14:textId="77777777" w:rsidR="009428D8" w:rsidRPr="007275DF" w:rsidRDefault="009428D8" w:rsidP="006D0B54">
            <w:pPr>
              <w:pStyle w:val="TAC"/>
            </w:pPr>
            <w:r w:rsidRPr="007275DF">
              <w:t>dBm/38.16MHz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1EA3C69E"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0C074D4E" w14:textId="77777777" w:rsidR="009428D8" w:rsidRPr="007275DF" w:rsidRDefault="009428D8" w:rsidP="006D0B54">
            <w:pPr>
              <w:pStyle w:val="TAC"/>
              <w:rPr>
                <w:szCs w:val="18"/>
              </w:rPr>
            </w:pPr>
            <w:r w:rsidRPr="007275DF">
              <w:t>-58.49</w:t>
            </w:r>
          </w:p>
        </w:tc>
        <w:tc>
          <w:tcPr>
            <w:tcW w:w="1097" w:type="dxa"/>
            <w:tcBorders>
              <w:top w:val="single" w:sz="4" w:space="0" w:color="auto"/>
              <w:left w:val="single" w:sz="4" w:space="0" w:color="auto"/>
              <w:bottom w:val="single" w:sz="4" w:space="0" w:color="auto"/>
              <w:right w:val="single" w:sz="4" w:space="0" w:color="auto"/>
            </w:tcBorders>
          </w:tcPr>
          <w:p w14:paraId="0F2D5BC4" w14:textId="77777777" w:rsidR="009428D8" w:rsidRPr="007275DF" w:rsidRDefault="009428D8" w:rsidP="006D0B54">
            <w:pPr>
              <w:pStyle w:val="TAC"/>
              <w:rPr>
                <w:szCs w:val="18"/>
              </w:rPr>
            </w:pPr>
            <w:r w:rsidRPr="007275DF">
              <w:t>-58.49</w:t>
            </w:r>
          </w:p>
        </w:tc>
        <w:tc>
          <w:tcPr>
            <w:tcW w:w="1161" w:type="dxa"/>
            <w:tcBorders>
              <w:top w:val="single" w:sz="4" w:space="0" w:color="auto"/>
              <w:left w:val="single" w:sz="4" w:space="0" w:color="auto"/>
              <w:bottom w:val="single" w:sz="4" w:space="0" w:color="auto"/>
              <w:right w:val="single" w:sz="4" w:space="0" w:color="auto"/>
            </w:tcBorders>
            <w:hideMark/>
          </w:tcPr>
          <w:p w14:paraId="5A262B0B" w14:textId="77777777" w:rsidR="009428D8" w:rsidRPr="007275DF" w:rsidRDefault="009428D8" w:rsidP="006D0B54">
            <w:pPr>
              <w:pStyle w:val="TAC"/>
            </w:pPr>
            <w:r w:rsidRPr="007275DF">
              <w:rPr>
                <w:szCs w:val="18"/>
              </w:rPr>
              <w:t>-63.95</w:t>
            </w:r>
          </w:p>
        </w:tc>
        <w:tc>
          <w:tcPr>
            <w:tcW w:w="1161" w:type="dxa"/>
            <w:tcBorders>
              <w:top w:val="single" w:sz="4" w:space="0" w:color="auto"/>
              <w:left w:val="single" w:sz="4" w:space="0" w:color="auto"/>
              <w:bottom w:val="single" w:sz="4" w:space="0" w:color="auto"/>
              <w:right w:val="single" w:sz="4" w:space="0" w:color="auto"/>
            </w:tcBorders>
            <w:hideMark/>
          </w:tcPr>
          <w:p w14:paraId="054E31B9" w14:textId="77777777" w:rsidR="009428D8" w:rsidRPr="007275DF" w:rsidRDefault="009428D8" w:rsidP="006D0B54">
            <w:pPr>
              <w:pStyle w:val="TAC"/>
            </w:pPr>
            <w:r w:rsidRPr="007275DF">
              <w:rPr>
                <w:szCs w:val="18"/>
              </w:rPr>
              <w:t>-56.16</w:t>
            </w:r>
          </w:p>
        </w:tc>
      </w:tr>
      <w:tr w:rsidR="009428D8" w:rsidRPr="007275DF" w14:paraId="794AF794"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69E8FD58" w14:textId="77777777" w:rsidR="009428D8" w:rsidRPr="007275DF" w:rsidRDefault="009428D8" w:rsidP="006D0B54">
            <w:pPr>
              <w:pStyle w:val="TAL"/>
            </w:pPr>
            <w:r w:rsidRPr="007275DF">
              <w:t xml:space="preserve">Propagation Condition </w:t>
            </w:r>
          </w:p>
        </w:tc>
        <w:tc>
          <w:tcPr>
            <w:tcW w:w="1584" w:type="dxa"/>
            <w:tcBorders>
              <w:top w:val="single" w:sz="4" w:space="0" w:color="auto"/>
              <w:left w:val="single" w:sz="4" w:space="0" w:color="auto"/>
              <w:bottom w:val="single" w:sz="4" w:space="0" w:color="auto"/>
              <w:right w:val="single" w:sz="4" w:space="0" w:color="auto"/>
            </w:tcBorders>
          </w:tcPr>
          <w:p w14:paraId="2A4BF8E1"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3F979665" w14:textId="77777777" w:rsidR="009428D8" w:rsidRPr="007275DF" w:rsidRDefault="009428D8" w:rsidP="006D0B54">
            <w:pPr>
              <w:pStyle w:val="TAC"/>
              <w:rPr>
                <w:rFonts w:cs="v4.2.0"/>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571858C" w14:textId="77777777" w:rsidR="009428D8" w:rsidRPr="007275DF" w:rsidRDefault="009428D8" w:rsidP="006D0B54">
            <w:pPr>
              <w:pStyle w:val="TAC"/>
            </w:pPr>
            <w:r w:rsidRPr="007275DF">
              <w:t>ETU70</w:t>
            </w:r>
          </w:p>
        </w:tc>
        <w:tc>
          <w:tcPr>
            <w:tcW w:w="2322" w:type="dxa"/>
            <w:gridSpan w:val="2"/>
            <w:tcBorders>
              <w:top w:val="single" w:sz="4" w:space="0" w:color="auto"/>
              <w:left w:val="single" w:sz="4" w:space="0" w:color="auto"/>
              <w:bottom w:val="single" w:sz="4" w:space="0" w:color="auto"/>
              <w:right w:val="single" w:sz="4" w:space="0" w:color="auto"/>
            </w:tcBorders>
            <w:hideMark/>
          </w:tcPr>
          <w:p w14:paraId="5F1D1211" w14:textId="77777777" w:rsidR="009428D8" w:rsidRPr="007275DF" w:rsidRDefault="009428D8" w:rsidP="006D0B54">
            <w:pPr>
              <w:pStyle w:val="TAC"/>
            </w:pPr>
            <w:r w:rsidRPr="007275DF">
              <w:t>ETU70</w:t>
            </w:r>
          </w:p>
        </w:tc>
      </w:tr>
      <w:tr w:rsidR="009428D8" w:rsidRPr="007275DF" w14:paraId="5F0C5F9B"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4C08EE10" w14:textId="77777777" w:rsidR="009428D8" w:rsidRPr="007275DF" w:rsidRDefault="009428D8" w:rsidP="006D0B54">
            <w:pPr>
              <w:pStyle w:val="TAL"/>
            </w:pPr>
            <w:r w:rsidRPr="007275DF">
              <w:rPr>
                <w:rFonts w:eastAsia="Calibri" w:cs="Arial"/>
              </w:rPr>
              <w:t>Antenna Configuration and Correlation Matrix</w:t>
            </w:r>
          </w:p>
        </w:tc>
        <w:tc>
          <w:tcPr>
            <w:tcW w:w="1584" w:type="dxa"/>
            <w:tcBorders>
              <w:top w:val="single" w:sz="4" w:space="0" w:color="auto"/>
              <w:left w:val="single" w:sz="4" w:space="0" w:color="auto"/>
              <w:bottom w:val="single" w:sz="4" w:space="0" w:color="auto"/>
              <w:right w:val="single" w:sz="4" w:space="0" w:color="auto"/>
            </w:tcBorders>
          </w:tcPr>
          <w:p w14:paraId="0DA1BB0D"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10919008"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B4F4020" w14:textId="77777777" w:rsidR="009428D8" w:rsidRPr="007275DF" w:rsidRDefault="009428D8" w:rsidP="006D0B54">
            <w:pPr>
              <w:pStyle w:val="TAC"/>
              <w:rPr>
                <w:rFonts w:eastAsia="Malgun Gothic"/>
              </w:rPr>
            </w:pPr>
            <w:r w:rsidRPr="007275DF">
              <w:rPr>
                <w:rFonts w:eastAsia="Malgun Gothic"/>
              </w:rPr>
              <w:t>1x2 Low</w:t>
            </w:r>
          </w:p>
        </w:tc>
        <w:tc>
          <w:tcPr>
            <w:tcW w:w="2322" w:type="dxa"/>
            <w:gridSpan w:val="2"/>
            <w:tcBorders>
              <w:top w:val="single" w:sz="4" w:space="0" w:color="auto"/>
              <w:left w:val="single" w:sz="4" w:space="0" w:color="auto"/>
              <w:bottom w:val="single" w:sz="4" w:space="0" w:color="auto"/>
              <w:right w:val="single" w:sz="4" w:space="0" w:color="auto"/>
            </w:tcBorders>
            <w:hideMark/>
          </w:tcPr>
          <w:p w14:paraId="6A5BCE75" w14:textId="77777777" w:rsidR="009428D8" w:rsidRPr="007275DF" w:rsidRDefault="009428D8" w:rsidP="006D0B54">
            <w:pPr>
              <w:pStyle w:val="TAC"/>
            </w:pPr>
            <w:r w:rsidRPr="007275DF">
              <w:rPr>
                <w:rFonts w:eastAsia="Malgun Gothic"/>
              </w:rPr>
              <w:t>1x2 Low</w:t>
            </w:r>
          </w:p>
        </w:tc>
      </w:tr>
      <w:tr w:rsidR="009428D8" w:rsidRPr="007275DF" w14:paraId="51A08B3A" w14:textId="77777777" w:rsidTr="006D0B54">
        <w:trPr>
          <w:cantSplit/>
          <w:trHeight w:val="150"/>
        </w:trPr>
        <w:tc>
          <w:tcPr>
            <w:tcW w:w="10270" w:type="dxa"/>
            <w:gridSpan w:val="8"/>
            <w:tcBorders>
              <w:top w:val="single" w:sz="4" w:space="0" w:color="auto"/>
              <w:left w:val="single" w:sz="4" w:space="0" w:color="auto"/>
              <w:bottom w:val="single" w:sz="4" w:space="0" w:color="auto"/>
              <w:right w:val="single" w:sz="4" w:space="0" w:color="auto"/>
            </w:tcBorders>
          </w:tcPr>
          <w:p w14:paraId="78BC95DF" w14:textId="77777777" w:rsidR="009428D8" w:rsidRPr="007275DF" w:rsidRDefault="009428D8" w:rsidP="003935F6">
            <w:pPr>
              <w:pStyle w:val="TAN"/>
            </w:pPr>
            <w:r w:rsidRPr="007275DF">
              <w:t>NOTE 1:</w:t>
            </w:r>
            <w:r w:rsidRPr="007275DF">
              <w:tab/>
              <w:t>OCNG shall be used such that the cell is fully allocated and a constant total transmitted power spectral density is achieved for all OFDM symbols.</w:t>
            </w:r>
          </w:p>
          <w:p w14:paraId="75CE80AC" w14:textId="77777777" w:rsidR="009428D8" w:rsidRPr="007275DF" w:rsidRDefault="009428D8">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eastAsia="Calibri" w:cs="Arial"/>
                <w:noProof/>
                <w:position w:val="-12"/>
                <w:szCs w:val="22"/>
                <w:lang w:val="en-US"/>
              </w:rPr>
              <w:object w:dxaOrig="405" w:dyaOrig="315" w14:anchorId="0048032D">
                <v:shape id="_x0000_i1132" type="#_x0000_t75" style="width:20.5pt;height:15.5pt" o:ole="" fillcolor="window">
                  <v:imagedata r:id="rId13" o:title=""/>
                </v:shape>
                <o:OLEObject Type="Embed" ProgID="Equation.3" ShapeID="_x0000_i1132" DrawAspect="Content" ObjectID="_1749664409" r:id="rId131"/>
              </w:object>
            </w:r>
            <w:r w:rsidRPr="007275DF">
              <w:t xml:space="preserve"> to be fulfilled.</w:t>
            </w:r>
          </w:p>
          <w:p w14:paraId="0E2B3FA6" w14:textId="77777777" w:rsidR="009428D8" w:rsidRPr="007275DF" w:rsidRDefault="009428D8">
            <w:pPr>
              <w:pStyle w:val="TAN"/>
            </w:pPr>
            <w:r w:rsidRPr="007275DF">
              <w:t>NOTE 3:</w:t>
            </w:r>
            <w:r w:rsidRPr="007275DF">
              <w:tab/>
              <w:t>SS-RSRP and Io levels have been derived from other parameters for information purposes. They are not settable parameters themselves.</w:t>
            </w:r>
          </w:p>
          <w:p w14:paraId="2C356BD8" w14:textId="77777777" w:rsidR="009428D8" w:rsidRPr="007275DF" w:rsidRDefault="009428D8">
            <w:pPr>
              <w:pStyle w:val="TAN"/>
            </w:pPr>
            <w:r w:rsidRPr="007275DF">
              <w:t>NOTE 4:</w:t>
            </w:r>
            <w:r w:rsidRPr="007275DF">
              <w:tab/>
              <w:t>SS-RSRP minimum requirements are specified assuming independent interference and noise at each receiver antenna port.</w:t>
            </w:r>
          </w:p>
          <w:p w14:paraId="1876FB36" w14:textId="6F2262A4" w:rsidR="009428D8" w:rsidRPr="007275DF" w:rsidRDefault="009428D8" w:rsidP="00127567">
            <w:pPr>
              <w:pStyle w:val="TAN"/>
              <w:rPr>
                <w:snapToGrid w:val="0"/>
              </w:rPr>
            </w:pPr>
            <w:r w:rsidRPr="007275DF">
              <w:rPr>
                <w:snapToGrid w:val="0"/>
              </w:rPr>
              <w:t>NOTE 5:</w:t>
            </w:r>
            <w:r w:rsidR="003935F6" w:rsidRPr="007275DF">
              <w:tab/>
            </w:r>
            <w:r w:rsidRPr="007275DF">
              <w:rPr>
                <w:snapToGrid w:val="0"/>
              </w:rPr>
              <w:t>The signal levels apply for SSS REs when the discovery burst is transmitted during DBT windows.</w:t>
            </w:r>
          </w:p>
          <w:p w14:paraId="279013DF" w14:textId="21F92C3A" w:rsidR="009428D8" w:rsidRPr="007275DF" w:rsidRDefault="009428D8">
            <w:pPr>
              <w:pStyle w:val="TAN"/>
              <w:rPr>
                <w:rFonts w:cs="Arial"/>
              </w:rPr>
            </w:pPr>
            <w:r w:rsidRPr="007275DF">
              <w:rPr>
                <w:snapToGrid w:val="0"/>
              </w:rPr>
              <w:t>NOTE</w:t>
            </w:r>
            <w:r w:rsidRPr="007275DF">
              <w:t xml:space="preserve"> 6:</w:t>
            </w:r>
            <w:r w:rsidR="003935F6" w:rsidRPr="007275DF">
              <w:tab/>
            </w:r>
            <w:r w:rsidRPr="007275DF">
              <w:rPr>
                <w:rFonts w:cs="Arial"/>
              </w:rPr>
              <w:t>For UE supporting semi-static channel access and network configuring semi-static channel occupancy.</w:t>
            </w:r>
          </w:p>
          <w:p w14:paraId="5D570FE7" w14:textId="22DD61AF" w:rsidR="009428D8" w:rsidRPr="007275DF" w:rsidRDefault="009428D8">
            <w:pPr>
              <w:pStyle w:val="TAN"/>
              <w:rPr>
                <w:rFonts w:cs="Arial"/>
              </w:rPr>
            </w:pPr>
            <w:r w:rsidRPr="007275DF">
              <w:rPr>
                <w:snapToGrid w:val="0"/>
              </w:rPr>
              <w:t>NOTE</w:t>
            </w:r>
            <w:r w:rsidRPr="007275DF">
              <w:rPr>
                <w:rFonts w:cs="Arial"/>
              </w:rPr>
              <w:t xml:space="preserve"> 7:</w:t>
            </w:r>
            <w:r w:rsidR="003935F6" w:rsidRPr="007275DF">
              <w:tab/>
            </w:r>
            <w:r w:rsidRPr="007275DF">
              <w:rPr>
                <w:rFonts w:cs="Arial"/>
              </w:rPr>
              <w:t>For UE supporting dynamic channel access and network configuring dynamic channel occupancy.</w:t>
            </w:r>
          </w:p>
          <w:p w14:paraId="47B3A3D2" w14:textId="791E3F1E" w:rsidR="009428D8" w:rsidRPr="007275DF" w:rsidRDefault="009428D8" w:rsidP="00127567">
            <w:pPr>
              <w:pStyle w:val="TAN"/>
              <w:rPr>
                <w:rFonts w:eastAsia="Malgun Gothic"/>
              </w:rPr>
            </w:pPr>
            <w:r w:rsidRPr="007275DF">
              <w:rPr>
                <w:snapToGrid w:val="0"/>
              </w:rPr>
              <w:t>NOTE</w:t>
            </w:r>
            <w:r w:rsidRPr="007275DF">
              <w:rPr>
                <w:rFonts w:cs="Arial"/>
              </w:rPr>
              <w:t xml:space="preserve"> 8:</w:t>
            </w:r>
            <w:r w:rsidR="003935F6" w:rsidRPr="007275DF">
              <w:tab/>
            </w:r>
            <w:r w:rsidRPr="007275DF">
              <w:rPr>
                <w:rFonts w:cs="Arial"/>
              </w:rPr>
              <w:t>For a UE supporting both semi-static and dynamic channel access, the UE can be tested under dynamic channel occupancy only.</w:t>
            </w:r>
          </w:p>
        </w:tc>
      </w:tr>
    </w:tbl>
    <w:p w14:paraId="170A050B" w14:textId="77777777" w:rsidR="009428D8" w:rsidRPr="007275DF" w:rsidRDefault="009428D8" w:rsidP="003935F6"/>
    <w:p w14:paraId="767029B8" w14:textId="77777777" w:rsidR="009428D8" w:rsidRPr="007275DF" w:rsidRDefault="009428D8" w:rsidP="009428D8">
      <w:pPr>
        <w:pStyle w:val="Heading5"/>
        <w:spacing w:before="360"/>
      </w:pPr>
      <w:r w:rsidRPr="007275DF">
        <w:t>A.10.4.4.3.2</w:t>
      </w:r>
      <w:r w:rsidRPr="007275DF">
        <w:tab/>
        <w:t>Test Requirements</w:t>
      </w:r>
    </w:p>
    <w:p w14:paraId="47FD76EC" w14:textId="77777777" w:rsidR="009428D8" w:rsidRPr="007275DF" w:rsidRDefault="009428D8" w:rsidP="009428D8">
      <w:pPr>
        <w:rPr>
          <w:rFonts w:cs="v4.2.0"/>
        </w:rPr>
      </w:pPr>
      <w:r w:rsidRPr="007275DF">
        <w:rPr>
          <w:rFonts w:cs="v4.2.0"/>
        </w:rPr>
        <w:t xml:space="preserve">In test 1 with per-UE gap, the UE shall send one Event B2 triggered measurement report, with a measurement reporting delay less than </w:t>
      </w:r>
      <w:r w:rsidRPr="007275DF">
        <w:t>T</w:t>
      </w:r>
      <w:r w:rsidRPr="007275DF">
        <w:rPr>
          <w:vertAlign w:val="subscript"/>
        </w:rPr>
        <w:t>identify_irat_cca_with_index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61C817F8" w14:textId="77777777" w:rsidR="009428D8" w:rsidRPr="007275DF" w:rsidRDefault="009428D8" w:rsidP="009428D8">
      <w:pPr>
        <w:rPr>
          <w:rFonts w:cs="v4.2.0"/>
        </w:rPr>
      </w:pPr>
      <w:r w:rsidRPr="007275DF">
        <w:rPr>
          <w:rFonts w:cs="v4.2.0"/>
        </w:rPr>
        <w:t xml:space="preserve">In test 2 with per-FR gap, the UE shall send one Event B2 triggered measurement report, with a measurement reporting delay less than </w:t>
      </w:r>
      <w:r w:rsidRPr="007275DF">
        <w:t>T</w:t>
      </w:r>
      <w:r w:rsidRPr="007275DF">
        <w:rPr>
          <w:vertAlign w:val="subscript"/>
        </w:rPr>
        <w:t>identify_irat_cca_with_index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544C75EF" w14:textId="77777777" w:rsidR="009428D8" w:rsidRPr="007275DF" w:rsidRDefault="009428D8" w:rsidP="009428D8">
      <w:pPr>
        <w:rPr>
          <w:rFonts w:cs="v4.2.0"/>
        </w:rPr>
      </w:pPr>
      <w:r w:rsidRPr="007275DF">
        <w:rPr>
          <w:rFonts w:cs="v4.2.0"/>
        </w:rPr>
        <w:t>In test 1 and test 2, the UE is required to report SSB time index.</w:t>
      </w:r>
    </w:p>
    <w:p w14:paraId="145540CC"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25A385F6" w14:textId="77777777" w:rsidR="009428D8" w:rsidRPr="007275DF" w:rsidRDefault="009428D8" w:rsidP="009428D8">
      <w:pPr>
        <w:pStyle w:val="Heading4"/>
        <w:rPr>
          <w:szCs w:val="24"/>
        </w:rPr>
      </w:pPr>
      <w:r w:rsidRPr="007275DF">
        <w:rPr>
          <w:szCs w:val="24"/>
        </w:rPr>
        <w:lastRenderedPageBreak/>
        <w:t>A.10.4.4.4</w:t>
      </w:r>
      <w:r w:rsidRPr="007275DF">
        <w:rPr>
          <w:szCs w:val="24"/>
        </w:rPr>
        <w:tab/>
      </w:r>
      <w:r w:rsidRPr="007275DF">
        <w:t xml:space="preserve">NR Inter-RAT </w:t>
      </w:r>
      <w:r w:rsidRPr="007275DF">
        <w:rPr>
          <w:szCs w:val="24"/>
        </w:rPr>
        <w:t>event triggered reporting tests for FR1 with SSB time index detection when DRX is used</w:t>
      </w:r>
    </w:p>
    <w:p w14:paraId="0D56FC85" w14:textId="77777777" w:rsidR="009428D8" w:rsidRPr="007275DF" w:rsidRDefault="009428D8" w:rsidP="009428D8">
      <w:pPr>
        <w:pStyle w:val="Heading5"/>
      </w:pPr>
      <w:r w:rsidRPr="007275DF">
        <w:t>A.10.4.4.4.1</w:t>
      </w:r>
      <w:r w:rsidRPr="007275DF">
        <w:tab/>
        <w:t>Test Purpose and Environment</w:t>
      </w:r>
    </w:p>
    <w:p w14:paraId="5D223F19" w14:textId="77777777" w:rsidR="009428D8" w:rsidRPr="007275DF" w:rsidRDefault="009428D8" w:rsidP="009428D8">
      <w:pPr>
        <w:rPr>
          <w:rFonts w:cs="v4.2.0"/>
        </w:rPr>
      </w:pPr>
      <w:r w:rsidRPr="007275DF">
        <w:rPr>
          <w:rFonts w:cs="v4.2.0"/>
        </w:rPr>
        <w:t xml:space="preserve">The purpose of this test is to verify that the UE makes correct reporting of an event. This test will partly verify the NR inter-RAT cell search requirements in clause 8.1.2.4.21of </w:t>
      </w:r>
      <w:r w:rsidRPr="007275DF">
        <w:rPr>
          <w:lang w:eastAsia="zh-CN"/>
        </w:rPr>
        <w:t>TS 36.133</w:t>
      </w:r>
      <w:r w:rsidRPr="007275DF">
        <w:rPr>
          <w:rFonts w:cs="v4.2.0"/>
        </w:rPr>
        <w:t xml:space="preserve"> [15] for E-UTRAN FDD-NR measurements and clause 8.1.2.4.22 of </w:t>
      </w:r>
      <w:r w:rsidRPr="007275DF">
        <w:rPr>
          <w:lang w:eastAsia="zh-CN"/>
        </w:rPr>
        <w:t>TS 36.133 </w:t>
      </w:r>
      <w:r w:rsidRPr="007275DF">
        <w:rPr>
          <w:rFonts w:cs="v4.2.0"/>
        </w:rPr>
        <w:t>[15] for E-UTRAN TDD-NR measurements.</w:t>
      </w:r>
    </w:p>
    <w:p w14:paraId="05DB988C" w14:textId="77777777" w:rsidR="009428D8" w:rsidRPr="007275DF" w:rsidRDefault="009428D8" w:rsidP="009428D8">
      <w:pPr>
        <w:rPr>
          <w:rFonts w:cs="v4.2.0"/>
        </w:rPr>
      </w:pPr>
      <w:r w:rsidRPr="007275DF">
        <w:rPr>
          <w:rFonts w:cs="v4.2.0"/>
        </w:rPr>
        <w:t xml:space="preserve">In this test, there are three cells: LTE cell 1 as PCell on E-UTRA RF channel 1, NR cell 2 as PSCell in FR1 with CCA on NR RF channel 1 and NR cell 3 as neighbour cell in FR1 with CCA on NR RF channel 2.  The test parameters are given in Tables A.10.4.4.4.1-1, A.10.4.4.4.1-2, A.10.4.4.4.1-3 and A.10.4.4.4.1-4. Cell </w:t>
      </w:r>
      <w:r w:rsidRPr="007275DF">
        <w:t>transmits SSBs in DBT windows according to DL CCA model.</w:t>
      </w:r>
    </w:p>
    <w:p w14:paraId="5477ED01" w14:textId="77777777" w:rsidR="009428D8" w:rsidRPr="007275DF" w:rsidRDefault="009428D8" w:rsidP="009428D8">
      <w:pPr>
        <w:rPr>
          <w:rFonts w:cs="v4.2.0"/>
        </w:rPr>
      </w:pPr>
      <w:r w:rsidRPr="007275DF">
        <w:rPr>
          <w:rFonts w:cs="v4.2.0"/>
        </w:rPr>
        <w:t>In tests 1 and 2, measurement gap pattern configuration # 0 as defined in Table A.10.4.4.4.1-2 is provided for UE that does not support per-FR gap and in tests 3 and 4, measurement gap pattern configuration #4 as defined in Table A.10.4.4.4.1-2 is provided for UE that supports per-FR gap.</w:t>
      </w:r>
    </w:p>
    <w:p w14:paraId="17CC1768" w14:textId="77777777" w:rsidR="009428D8" w:rsidRPr="007275DF" w:rsidRDefault="009428D8" w:rsidP="009428D8">
      <w:pPr>
        <w:rPr>
          <w:rFonts w:cs="v4.2.0"/>
        </w:rPr>
      </w:pPr>
      <w:r w:rsidRPr="007275DF">
        <w:rPr>
          <w:rFonts w:cs="v4.2.0"/>
        </w:rPr>
        <w:t>In the measurement control information, it is indicated to the UE that event-triggered reporting with Event B2 (PCell becomes worse than threshold1 and inter RAT neighbour becomes better than threshold2) [16] is used. In the measurement configuration the UE shall be indicated to report the SSB index of the identified NR cell. The test consists of two successive time periods, with time duration of T1, and T2 respectively. During time duration T1, the UE shall not have any timing information of NR cell 3.</w:t>
      </w:r>
    </w:p>
    <w:p w14:paraId="0BAAB4AB" w14:textId="77777777" w:rsidR="009428D8" w:rsidRPr="007275DF" w:rsidRDefault="009428D8" w:rsidP="009428D8">
      <w:pPr>
        <w:pStyle w:val="TH"/>
      </w:pPr>
      <w:r w:rsidRPr="007275DF">
        <w:t xml:space="preserve">Table A.10.4.4.4.1-1: </w:t>
      </w:r>
      <w:r w:rsidRPr="007275DF">
        <w:rPr>
          <w:lang w:eastAsia="zh-CN"/>
        </w:rPr>
        <w:t xml:space="preserve">NR inter-RAT </w:t>
      </w:r>
      <w:r w:rsidRPr="007275DF">
        <w:t>event triggered reporting</w:t>
      </w:r>
      <w:r w:rsidRPr="007275DF">
        <w:rPr>
          <w:lang w:eastAsia="zh-CN"/>
        </w:rPr>
        <w:t xml:space="preserve"> tests</w:t>
      </w:r>
      <w:r w:rsidRPr="007275DF">
        <w:t xml:space="preserve"> with SSB index reading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970"/>
      </w:tblGrid>
      <w:tr w:rsidR="009428D8" w:rsidRPr="007275DF" w14:paraId="2D849D4C"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2EE1CD54" w14:textId="77777777" w:rsidR="009428D8" w:rsidRPr="007275DF" w:rsidRDefault="009428D8" w:rsidP="006D0B54">
            <w:pPr>
              <w:pStyle w:val="TAH"/>
              <w:spacing w:line="254" w:lineRule="auto"/>
              <w:rPr>
                <w:lang w:eastAsia="zh-TW"/>
              </w:rPr>
            </w:pPr>
            <w:r w:rsidRPr="007275DF">
              <w:rPr>
                <w:lang w:eastAsia="zh-TW"/>
              </w:rPr>
              <w:t>Configuration</w:t>
            </w:r>
          </w:p>
        </w:tc>
        <w:tc>
          <w:tcPr>
            <w:tcW w:w="4970" w:type="dxa"/>
            <w:tcBorders>
              <w:top w:val="single" w:sz="4" w:space="0" w:color="auto"/>
              <w:left w:val="single" w:sz="4" w:space="0" w:color="auto"/>
              <w:bottom w:val="single" w:sz="4" w:space="0" w:color="auto"/>
              <w:right w:val="single" w:sz="4" w:space="0" w:color="auto"/>
            </w:tcBorders>
            <w:hideMark/>
          </w:tcPr>
          <w:p w14:paraId="278ED4C0" w14:textId="77777777" w:rsidR="009428D8" w:rsidRPr="007275DF" w:rsidRDefault="009428D8" w:rsidP="006D0B54">
            <w:pPr>
              <w:pStyle w:val="TAH"/>
              <w:spacing w:line="254" w:lineRule="auto"/>
              <w:rPr>
                <w:lang w:eastAsia="zh-TW"/>
              </w:rPr>
            </w:pPr>
            <w:r w:rsidRPr="007275DF">
              <w:rPr>
                <w:lang w:eastAsia="zh-TW"/>
              </w:rPr>
              <w:t>Description</w:t>
            </w:r>
          </w:p>
        </w:tc>
      </w:tr>
      <w:tr w:rsidR="009428D8" w:rsidRPr="007275DF" w14:paraId="2DFD1485"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53933464" w14:textId="77777777" w:rsidR="009428D8" w:rsidRPr="007275DF" w:rsidRDefault="009428D8" w:rsidP="006D0B54">
            <w:pPr>
              <w:pStyle w:val="TAL"/>
              <w:rPr>
                <w:lang w:eastAsia="zh-TW"/>
              </w:rPr>
            </w:pPr>
            <w:r w:rsidRPr="007275DF">
              <w:rPr>
                <w:lang w:eastAsia="zh-TW"/>
              </w:rPr>
              <w:t>1</w:t>
            </w:r>
          </w:p>
        </w:tc>
        <w:tc>
          <w:tcPr>
            <w:tcW w:w="4970" w:type="dxa"/>
            <w:tcBorders>
              <w:top w:val="single" w:sz="4" w:space="0" w:color="auto"/>
              <w:left w:val="single" w:sz="4" w:space="0" w:color="auto"/>
              <w:bottom w:val="single" w:sz="4" w:space="0" w:color="auto"/>
              <w:right w:val="single" w:sz="4" w:space="0" w:color="auto"/>
            </w:tcBorders>
            <w:hideMark/>
          </w:tcPr>
          <w:p w14:paraId="514DBA9E" w14:textId="77777777" w:rsidR="009428D8" w:rsidRPr="007275DF" w:rsidRDefault="009428D8" w:rsidP="006D0B54">
            <w:pPr>
              <w:pStyle w:val="TAL"/>
              <w:rPr>
                <w:lang w:eastAsia="zh-TW"/>
              </w:rPr>
            </w:pPr>
            <w:r w:rsidRPr="007275DF">
              <w:rPr>
                <w:lang w:eastAsia="zh-TW"/>
              </w:rPr>
              <w:t>LTE FDD; NR with CCA: SCS 30 kHz, BW 40 MHz, TDD</w:t>
            </w:r>
          </w:p>
        </w:tc>
      </w:tr>
      <w:tr w:rsidR="009428D8" w:rsidRPr="007275DF" w14:paraId="5155A504" w14:textId="77777777" w:rsidTr="006D0B54">
        <w:trPr>
          <w:trHeight w:val="274"/>
          <w:jc w:val="center"/>
        </w:trPr>
        <w:tc>
          <w:tcPr>
            <w:tcW w:w="1631" w:type="dxa"/>
            <w:tcBorders>
              <w:top w:val="single" w:sz="4" w:space="0" w:color="auto"/>
              <w:left w:val="single" w:sz="4" w:space="0" w:color="auto"/>
              <w:bottom w:val="single" w:sz="4" w:space="0" w:color="auto"/>
              <w:right w:val="single" w:sz="4" w:space="0" w:color="auto"/>
            </w:tcBorders>
            <w:hideMark/>
          </w:tcPr>
          <w:p w14:paraId="6108F2FA" w14:textId="77777777" w:rsidR="009428D8" w:rsidRPr="007275DF" w:rsidRDefault="009428D8" w:rsidP="006D0B54">
            <w:pPr>
              <w:pStyle w:val="TAL"/>
              <w:rPr>
                <w:lang w:eastAsia="zh-TW"/>
              </w:rPr>
            </w:pPr>
            <w:r w:rsidRPr="007275DF">
              <w:rPr>
                <w:lang w:eastAsia="zh-TW"/>
              </w:rPr>
              <w:t>2</w:t>
            </w:r>
          </w:p>
        </w:tc>
        <w:tc>
          <w:tcPr>
            <w:tcW w:w="4970" w:type="dxa"/>
            <w:tcBorders>
              <w:top w:val="single" w:sz="4" w:space="0" w:color="auto"/>
              <w:left w:val="single" w:sz="4" w:space="0" w:color="auto"/>
              <w:bottom w:val="single" w:sz="4" w:space="0" w:color="auto"/>
              <w:right w:val="single" w:sz="4" w:space="0" w:color="auto"/>
            </w:tcBorders>
            <w:hideMark/>
          </w:tcPr>
          <w:p w14:paraId="2F5E57A8" w14:textId="77777777" w:rsidR="009428D8" w:rsidRPr="007275DF" w:rsidRDefault="009428D8" w:rsidP="006D0B54">
            <w:pPr>
              <w:pStyle w:val="TAL"/>
              <w:rPr>
                <w:lang w:eastAsia="zh-TW"/>
              </w:rPr>
            </w:pPr>
            <w:r w:rsidRPr="007275DF">
              <w:rPr>
                <w:lang w:eastAsia="zh-TW"/>
              </w:rPr>
              <w:t>LTE TDD; NR with CCA: SCS 30 kHz, BW 40 MHz, TDD</w:t>
            </w:r>
          </w:p>
        </w:tc>
      </w:tr>
      <w:tr w:rsidR="009428D8" w:rsidRPr="007275DF" w14:paraId="2280A760" w14:textId="77777777" w:rsidTr="006D0B54">
        <w:trPr>
          <w:trHeight w:val="274"/>
          <w:jc w:val="center"/>
        </w:trPr>
        <w:tc>
          <w:tcPr>
            <w:tcW w:w="6601" w:type="dxa"/>
            <w:gridSpan w:val="2"/>
            <w:tcBorders>
              <w:top w:val="single" w:sz="4" w:space="0" w:color="auto"/>
              <w:left w:val="single" w:sz="4" w:space="0" w:color="auto"/>
              <w:bottom w:val="single" w:sz="4" w:space="0" w:color="auto"/>
              <w:right w:val="single" w:sz="4" w:space="0" w:color="auto"/>
            </w:tcBorders>
            <w:hideMark/>
          </w:tcPr>
          <w:p w14:paraId="5DA87440" w14:textId="77777777" w:rsidR="009428D8" w:rsidRPr="007275DF" w:rsidRDefault="009428D8" w:rsidP="006D0B54">
            <w:pPr>
              <w:pStyle w:val="TAN"/>
              <w:rPr>
                <w:lang w:eastAsia="zh-TW"/>
              </w:rPr>
            </w:pPr>
            <w:r w:rsidRPr="007275DF">
              <w:rPr>
                <w:lang w:eastAsia="zh-TW"/>
              </w:rPr>
              <w:t>NOTE:</w:t>
            </w:r>
            <w:r w:rsidRPr="007275DF">
              <w:rPr>
                <w:lang w:eastAsia="zh-TW"/>
              </w:rPr>
              <w:tab/>
              <w:t>The UE is only required to pass in one of the supported test configurations in FR1</w:t>
            </w:r>
          </w:p>
        </w:tc>
      </w:tr>
    </w:tbl>
    <w:p w14:paraId="3CA1C579" w14:textId="77777777" w:rsidR="009428D8" w:rsidRPr="007275DF" w:rsidRDefault="009428D8" w:rsidP="009428D8">
      <w:pPr>
        <w:rPr>
          <w:rFonts w:cs="v4.2.0"/>
        </w:rPr>
      </w:pPr>
    </w:p>
    <w:p w14:paraId="25218442" w14:textId="77777777" w:rsidR="009428D8" w:rsidRPr="007275DF" w:rsidRDefault="009428D8" w:rsidP="009428D8">
      <w:pPr>
        <w:pStyle w:val="TH"/>
      </w:pPr>
      <w:r w:rsidRPr="007275DF">
        <w:rPr>
          <w:rFonts w:cs="v4.2.0"/>
        </w:rPr>
        <w:lastRenderedPageBreak/>
        <w:t>Table A.10.4.4.4.1-2: General test parameters for NR inter-RAT event triggered reporting for FR1 with SSB time index detection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1059"/>
        <w:gridCol w:w="596"/>
        <w:gridCol w:w="1251"/>
        <w:gridCol w:w="566"/>
        <w:gridCol w:w="567"/>
        <w:gridCol w:w="567"/>
        <w:gridCol w:w="567"/>
        <w:gridCol w:w="3544"/>
      </w:tblGrid>
      <w:tr w:rsidR="009428D8" w:rsidRPr="007275DF" w14:paraId="753DF68E" w14:textId="77777777" w:rsidTr="006D0B54">
        <w:trPr>
          <w:cantSplit/>
          <w:trHeight w:val="80"/>
        </w:trPr>
        <w:tc>
          <w:tcPr>
            <w:tcW w:w="2118" w:type="dxa"/>
            <w:gridSpan w:val="2"/>
            <w:tcBorders>
              <w:top w:val="single" w:sz="4" w:space="0" w:color="auto"/>
              <w:left w:val="single" w:sz="4" w:space="0" w:color="auto"/>
              <w:bottom w:val="nil"/>
              <w:right w:val="single" w:sz="4" w:space="0" w:color="auto"/>
            </w:tcBorders>
            <w:hideMark/>
          </w:tcPr>
          <w:p w14:paraId="11DB8E87" w14:textId="77777777" w:rsidR="009428D8" w:rsidRPr="007275DF" w:rsidRDefault="009428D8" w:rsidP="006D0B54">
            <w:pPr>
              <w:pStyle w:val="TAH"/>
            </w:pPr>
            <w:r w:rsidRPr="007275DF">
              <w:lastRenderedPageBreak/>
              <w:t>Parameter</w:t>
            </w:r>
          </w:p>
        </w:tc>
        <w:tc>
          <w:tcPr>
            <w:tcW w:w="596" w:type="dxa"/>
            <w:tcBorders>
              <w:top w:val="single" w:sz="4" w:space="0" w:color="auto"/>
              <w:left w:val="single" w:sz="4" w:space="0" w:color="auto"/>
              <w:bottom w:val="nil"/>
              <w:right w:val="single" w:sz="4" w:space="0" w:color="auto"/>
            </w:tcBorders>
            <w:hideMark/>
          </w:tcPr>
          <w:p w14:paraId="2EF78D83" w14:textId="77777777" w:rsidR="009428D8" w:rsidRPr="007275DF" w:rsidRDefault="009428D8" w:rsidP="006D0B54">
            <w:pPr>
              <w:pStyle w:val="TAH"/>
            </w:pPr>
            <w:r w:rsidRPr="007275DF">
              <w:t>Unit</w:t>
            </w:r>
          </w:p>
        </w:tc>
        <w:tc>
          <w:tcPr>
            <w:tcW w:w="1251" w:type="dxa"/>
            <w:tcBorders>
              <w:top w:val="single" w:sz="4" w:space="0" w:color="auto"/>
              <w:left w:val="single" w:sz="4" w:space="0" w:color="auto"/>
              <w:bottom w:val="nil"/>
              <w:right w:val="single" w:sz="4" w:space="0" w:color="auto"/>
            </w:tcBorders>
            <w:hideMark/>
          </w:tcPr>
          <w:p w14:paraId="69FCA478" w14:textId="77777777" w:rsidR="009428D8" w:rsidRPr="007275DF" w:rsidRDefault="009428D8" w:rsidP="006D0B54">
            <w:pPr>
              <w:pStyle w:val="TAH"/>
            </w:pPr>
            <w:r w:rsidRPr="007275DF">
              <w:t>Test configuration</w:t>
            </w:r>
          </w:p>
        </w:tc>
        <w:tc>
          <w:tcPr>
            <w:tcW w:w="2267" w:type="dxa"/>
            <w:gridSpan w:val="4"/>
            <w:tcBorders>
              <w:top w:val="single" w:sz="4" w:space="0" w:color="auto"/>
              <w:left w:val="single" w:sz="4" w:space="0" w:color="auto"/>
              <w:bottom w:val="single" w:sz="4" w:space="0" w:color="auto"/>
              <w:right w:val="single" w:sz="4" w:space="0" w:color="auto"/>
            </w:tcBorders>
            <w:hideMark/>
          </w:tcPr>
          <w:p w14:paraId="1C3E6D2F" w14:textId="77777777" w:rsidR="009428D8" w:rsidRPr="007275DF" w:rsidRDefault="009428D8" w:rsidP="006D0B54">
            <w:pPr>
              <w:pStyle w:val="TAH"/>
            </w:pPr>
            <w:r w:rsidRPr="007275DF">
              <w:t>Value</w:t>
            </w:r>
          </w:p>
        </w:tc>
        <w:tc>
          <w:tcPr>
            <w:tcW w:w="3544" w:type="dxa"/>
            <w:tcBorders>
              <w:top w:val="single" w:sz="4" w:space="0" w:color="auto"/>
              <w:left w:val="single" w:sz="4" w:space="0" w:color="auto"/>
              <w:bottom w:val="nil"/>
              <w:right w:val="single" w:sz="4" w:space="0" w:color="auto"/>
            </w:tcBorders>
            <w:hideMark/>
          </w:tcPr>
          <w:p w14:paraId="21EF5288" w14:textId="77777777" w:rsidR="009428D8" w:rsidRPr="007275DF" w:rsidRDefault="009428D8" w:rsidP="006D0B54">
            <w:pPr>
              <w:pStyle w:val="TAH"/>
            </w:pPr>
            <w:r w:rsidRPr="007275DF">
              <w:t>Comment</w:t>
            </w:r>
          </w:p>
        </w:tc>
      </w:tr>
      <w:tr w:rsidR="009428D8" w:rsidRPr="007275DF" w14:paraId="1250192E" w14:textId="77777777" w:rsidTr="006D0B54">
        <w:trPr>
          <w:cantSplit/>
          <w:trHeight w:val="79"/>
        </w:trPr>
        <w:tc>
          <w:tcPr>
            <w:tcW w:w="2118" w:type="dxa"/>
            <w:gridSpan w:val="2"/>
            <w:tcBorders>
              <w:top w:val="nil"/>
              <w:left w:val="single" w:sz="4" w:space="0" w:color="auto"/>
              <w:bottom w:val="single" w:sz="4" w:space="0" w:color="auto"/>
              <w:right w:val="single" w:sz="4" w:space="0" w:color="auto"/>
            </w:tcBorders>
          </w:tcPr>
          <w:p w14:paraId="6528ACE8" w14:textId="77777777" w:rsidR="009428D8" w:rsidRPr="007275DF" w:rsidRDefault="009428D8" w:rsidP="006D0B54">
            <w:pPr>
              <w:pStyle w:val="TAH"/>
            </w:pPr>
          </w:p>
        </w:tc>
        <w:tc>
          <w:tcPr>
            <w:tcW w:w="596" w:type="dxa"/>
            <w:tcBorders>
              <w:top w:val="nil"/>
              <w:left w:val="single" w:sz="4" w:space="0" w:color="auto"/>
              <w:bottom w:val="single" w:sz="4" w:space="0" w:color="auto"/>
              <w:right w:val="single" w:sz="4" w:space="0" w:color="auto"/>
            </w:tcBorders>
          </w:tcPr>
          <w:p w14:paraId="647E1BEB" w14:textId="77777777" w:rsidR="009428D8" w:rsidRPr="007275DF" w:rsidRDefault="009428D8" w:rsidP="006D0B54">
            <w:pPr>
              <w:pStyle w:val="TAH"/>
            </w:pPr>
          </w:p>
        </w:tc>
        <w:tc>
          <w:tcPr>
            <w:tcW w:w="1251" w:type="dxa"/>
            <w:tcBorders>
              <w:top w:val="nil"/>
              <w:left w:val="single" w:sz="4" w:space="0" w:color="auto"/>
              <w:bottom w:val="single" w:sz="4" w:space="0" w:color="auto"/>
              <w:right w:val="single" w:sz="4" w:space="0" w:color="auto"/>
            </w:tcBorders>
          </w:tcPr>
          <w:p w14:paraId="5501E5D4" w14:textId="77777777" w:rsidR="009428D8" w:rsidRPr="007275DF" w:rsidRDefault="009428D8" w:rsidP="006D0B54">
            <w:pPr>
              <w:pStyle w:val="TAH"/>
            </w:pPr>
          </w:p>
        </w:tc>
        <w:tc>
          <w:tcPr>
            <w:tcW w:w="566" w:type="dxa"/>
            <w:tcBorders>
              <w:top w:val="single" w:sz="4" w:space="0" w:color="auto"/>
              <w:left w:val="single" w:sz="4" w:space="0" w:color="auto"/>
              <w:bottom w:val="single" w:sz="4" w:space="0" w:color="auto"/>
              <w:right w:val="single" w:sz="4" w:space="0" w:color="auto"/>
            </w:tcBorders>
            <w:hideMark/>
          </w:tcPr>
          <w:p w14:paraId="44DADF97" w14:textId="77777777" w:rsidR="009428D8" w:rsidRPr="007275DF" w:rsidRDefault="009428D8" w:rsidP="006D0B54">
            <w:pPr>
              <w:pStyle w:val="TAH"/>
            </w:pPr>
            <w:r w:rsidRPr="007275DF">
              <w:t>Test 1</w:t>
            </w:r>
          </w:p>
        </w:tc>
        <w:tc>
          <w:tcPr>
            <w:tcW w:w="567" w:type="dxa"/>
            <w:tcBorders>
              <w:top w:val="single" w:sz="4" w:space="0" w:color="auto"/>
              <w:left w:val="single" w:sz="4" w:space="0" w:color="auto"/>
              <w:bottom w:val="single" w:sz="4" w:space="0" w:color="auto"/>
              <w:right w:val="single" w:sz="4" w:space="0" w:color="auto"/>
            </w:tcBorders>
            <w:hideMark/>
          </w:tcPr>
          <w:p w14:paraId="1BC07B13" w14:textId="77777777" w:rsidR="009428D8" w:rsidRPr="007275DF" w:rsidRDefault="009428D8" w:rsidP="006D0B54">
            <w:pPr>
              <w:pStyle w:val="TAH"/>
            </w:pPr>
            <w:r w:rsidRPr="007275DF">
              <w:t>Test 2</w:t>
            </w:r>
          </w:p>
        </w:tc>
        <w:tc>
          <w:tcPr>
            <w:tcW w:w="567" w:type="dxa"/>
            <w:tcBorders>
              <w:top w:val="single" w:sz="4" w:space="0" w:color="auto"/>
              <w:left w:val="single" w:sz="4" w:space="0" w:color="auto"/>
              <w:bottom w:val="single" w:sz="4" w:space="0" w:color="auto"/>
              <w:right w:val="single" w:sz="4" w:space="0" w:color="auto"/>
            </w:tcBorders>
            <w:hideMark/>
          </w:tcPr>
          <w:p w14:paraId="423E4BDD" w14:textId="77777777" w:rsidR="009428D8" w:rsidRPr="007275DF" w:rsidRDefault="009428D8" w:rsidP="006D0B54">
            <w:pPr>
              <w:pStyle w:val="TAH"/>
            </w:pPr>
            <w:r w:rsidRPr="007275DF">
              <w:t>Test 3</w:t>
            </w:r>
          </w:p>
        </w:tc>
        <w:tc>
          <w:tcPr>
            <w:tcW w:w="567" w:type="dxa"/>
            <w:tcBorders>
              <w:top w:val="single" w:sz="4" w:space="0" w:color="auto"/>
              <w:left w:val="single" w:sz="4" w:space="0" w:color="auto"/>
              <w:bottom w:val="single" w:sz="4" w:space="0" w:color="auto"/>
              <w:right w:val="single" w:sz="4" w:space="0" w:color="auto"/>
            </w:tcBorders>
            <w:hideMark/>
          </w:tcPr>
          <w:p w14:paraId="6AF12D75" w14:textId="77777777" w:rsidR="009428D8" w:rsidRPr="007275DF" w:rsidRDefault="009428D8" w:rsidP="006D0B54">
            <w:pPr>
              <w:pStyle w:val="TAH"/>
            </w:pPr>
            <w:r w:rsidRPr="007275DF">
              <w:t xml:space="preserve">Test </w:t>
            </w:r>
          </w:p>
        </w:tc>
        <w:tc>
          <w:tcPr>
            <w:tcW w:w="3544" w:type="dxa"/>
            <w:tcBorders>
              <w:top w:val="nil"/>
              <w:left w:val="single" w:sz="4" w:space="0" w:color="auto"/>
              <w:bottom w:val="single" w:sz="4" w:space="0" w:color="auto"/>
              <w:right w:val="single" w:sz="4" w:space="0" w:color="auto"/>
            </w:tcBorders>
          </w:tcPr>
          <w:p w14:paraId="4169C8FB" w14:textId="77777777" w:rsidR="009428D8" w:rsidRPr="007275DF" w:rsidRDefault="009428D8" w:rsidP="006D0B54">
            <w:pPr>
              <w:pStyle w:val="TAH"/>
            </w:pPr>
          </w:p>
        </w:tc>
      </w:tr>
      <w:tr w:rsidR="009428D8" w:rsidRPr="007275DF" w14:paraId="74A663C8"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25E2C4F1" w14:textId="77777777" w:rsidR="009428D8" w:rsidRPr="007275DF" w:rsidRDefault="009428D8" w:rsidP="006D0B54">
            <w:pPr>
              <w:pStyle w:val="TAL"/>
              <w:rPr>
                <w:lang w:val="sv-FI"/>
              </w:rPr>
            </w:pPr>
            <w:r w:rsidRPr="007275DF">
              <w:rPr>
                <w:lang w:val="sv-FI"/>
              </w:rPr>
              <w:t>E-UTRA RF Channel Number</w:t>
            </w:r>
          </w:p>
        </w:tc>
        <w:tc>
          <w:tcPr>
            <w:tcW w:w="596" w:type="dxa"/>
            <w:tcBorders>
              <w:top w:val="single" w:sz="4" w:space="0" w:color="auto"/>
              <w:left w:val="single" w:sz="4" w:space="0" w:color="auto"/>
              <w:bottom w:val="single" w:sz="4" w:space="0" w:color="auto"/>
              <w:right w:val="single" w:sz="4" w:space="0" w:color="auto"/>
            </w:tcBorders>
          </w:tcPr>
          <w:p w14:paraId="07AA131E" w14:textId="77777777" w:rsidR="009428D8" w:rsidRPr="007275DF" w:rsidRDefault="009428D8" w:rsidP="006D0B54">
            <w:pPr>
              <w:pStyle w:val="TAL"/>
              <w:rPr>
                <w:rFonts w:cs="Arial"/>
                <w:lang w:val="sv-FI"/>
              </w:rPr>
            </w:pPr>
          </w:p>
        </w:tc>
        <w:tc>
          <w:tcPr>
            <w:tcW w:w="1251" w:type="dxa"/>
            <w:tcBorders>
              <w:top w:val="single" w:sz="4" w:space="0" w:color="auto"/>
              <w:left w:val="single" w:sz="4" w:space="0" w:color="auto"/>
              <w:bottom w:val="single" w:sz="4" w:space="0" w:color="auto"/>
              <w:right w:val="single" w:sz="4" w:space="0" w:color="auto"/>
            </w:tcBorders>
            <w:hideMark/>
          </w:tcPr>
          <w:p w14:paraId="22AC16E7"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3EF76DD1" w14:textId="77777777" w:rsidR="009428D8" w:rsidRPr="007275DF" w:rsidRDefault="009428D8" w:rsidP="006D0B54">
            <w:pPr>
              <w:pStyle w:val="TAL"/>
              <w:rPr>
                <w:bCs/>
              </w:rPr>
            </w:pPr>
            <w:r w:rsidRPr="007275DF">
              <w:rPr>
                <w:bCs/>
              </w:rPr>
              <w:t>1</w:t>
            </w:r>
          </w:p>
        </w:tc>
        <w:tc>
          <w:tcPr>
            <w:tcW w:w="3544" w:type="dxa"/>
            <w:tcBorders>
              <w:top w:val="single" w:sz="4" w:space="0" w:color="auto"/>
              <w:left w:val="single" w:sz="4" w:space="0" w:color="auto"/>
              <w:bottom w:val="single" w:sz="4" w:space="0" w:color="auto"/>
              <w:right w:val="single" w:sz="4" w:space="0" w:color="auto"/>
            </w:tcBorders>
            <w:hideMark/>
          </w:tcPr>
          <w:p w14:paraId="353CB2DC" w14:textId="77777777" w:rsidR="009428D8" w:rsidRPr="007275DF" w:rsidRDefault="009428D8" w:rsidP="006D0B54">
            <w:pPr>
              <w:pStyle w:val="TAL"/>
              <w:rPr>
                <w:bCs/>
              </w:rPr>
            </w:pPr>
            <w:r w:rsidRPr="007275DF">
              <w:rPr>
                <w:bCs/>
              </w:rPr>
              <w:t>One E-UTRAcarrier frequency is used.</w:t>
            </w:r>
          </w:p>
        </w:tc>
      </w:tr>
      <w:tr w:rsidR="009428D8" w:rsidRPr="007275DF" w14:paraId="38440B9A" w14:textId="77777777" w:rsidTr="006D0B54">
        <w:trPr>
          <w:cantSplit/>
          <w:trHeight w:val="382"/>
        </w:trPr>
        <w:tc>
          <w:tcPr>
            <w:tcW w:w="2118" w:type="dxa"/>
            <w:gridSpan w:val="2"/>
            <w:tcBorders>
              <w:top w:val="single" w:sz="4" w:space="0" w:color="auto"/>
              <w:left w:val="single" w:sz="4" w:space="0" w:color="auto"/>
              <w:bottom w:val="single" w:sz="4" w:space="0" w:color="auto"/>
              <w:right w:val="single" w:sz="4" w:space="0" w:color="auto"/>
            </w:tcBorders>
            <w:hideMark/>
          </w:tcPr>
          <w:p w14:paraId="2E4EE2E6" w14:textId="77777777" w:rsidR="009428D8" w:rsidRPr="007275DF" w:rsidRDefault="009428D8" w:rsidP="006D0B54">
            <w:pPr>
              <w:pStyle w:val="TAL"/>
              <w:rPr>
                <w:lang w:eastAsia="zh-CN"/>
              </w:rPr>
            </w:pPr>
            <w:r w:rsidRPr="007275DF">
              <w:rPr>
                <w:lang w:eastAsia="zh-CN"/>
              </w:rPr>
              <w:t>NR RF Chanel Number</w:t>
            </w:r>
          </w:p>
        </w:tc>
        <w:tc>
          <w:tcPr>
            <w:tcW w:w="596" w:type="dxa"/>
            <w:tcBorders>
              <w:top w:val="single" w:sz="4" w:space="0" w:color="auto"/>
              <w:left w:val="single" w:sz="4" w:space="0" w:color="auto"/>
              <w:bottom w:val="single" w:sz="4" w:space="0" w:color="auto"/>
              <w:right w:val="single" w:sz="4" w:space="0" w:color="auto"/>
            </w:tcBorders>
          </w:tcPr>
          <w:p w14:paraId="2363531E"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34787D44"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0D6A6B9A" w14:textId="77777777" w:rsidR="009428D8" w:rsidRPr="007275DF" w:rsidRDefault="009428D8" w:rsidP="006D0B54">
            <w:pPr>
              <w:pStyle w:val="TAL"/>
              <w:rPr>
                <w:bCs/>
                <w:lang w:eastAsia="zh-CN"/>
              </w:rPr>
            </w:pPr>
            <w:r w:rsidRPr="007275DF">
              <w:rPr>
                <w:bCs/>
                <w:lang w:eastAsia="zh-CN"/>
              </w:rPr>
              <w:t>1,2</w:t>
            </w:r>
          </w:p>
        </w:tc>
        <w:tc>
          <w:tcPr>
            <w:tcW w:w="3544" w:type="dxa"/>
            <w:tcBorders>
              <w:top w:val="single" w:sz="4" w:space="0" w:color="auto"/>
              <w:left w:val="single" w:sz="4" w:space="0" w:color="auto"/>
              <w:bottom w:val="single" w:sz="4" w:space="0" w:color="auto"/>
              <w:right w:val="single" w:sz="4" w:space="0" w:color="auto"/>
            </w:tcBorders>
            <w:hideMark/>
          </w:tcPr>
          <w:p w14:paraId="46AEBAE0" w14:textId="77777777" w:rsidR="009428D8" w:rsidRPr="007275DF" w:rsidRDefault="009428D8" w:rsidP="006D0B54">
            <w:pPr>
              <w:pStyle w:val="TAL"/>
              <w:rPr>
                <w:bCs/>
              </w:rPr>
            </w:pPr>
            <w:r w:rsidRPr="007275DF">
              <w:rPr>
                <w:bCs/>
              </w:rPr>
              <w:t>Two FR1 NR carrier frequency under CCA is used.</w:t>
            </w:r>
          </w:p>
        </w:tc>
      </w:tr>
      <w:tr w:rsidR="0016342B" w:rsidRPr="007275DF" w14:paraId="28E99D28" w14:textId="77777777" w:rsidTr="006D0B54">
        <w:trPr>
          <w:cantSplit/>
          <w:trHeight w:val="176"/>
        </w:trPr>
        <w:tc>
          <w:tcPr>
            <w:tcW w:w="1059" w:type="dxa"/>
            <w:vMerge w:val="restart"/>
            <w:tcBorders>
              <w:top w:val="single" w:sz="4" w:space="0" w:color="auto"/>
              <w:left w:val="single" w:sz="4" w:space="0" w:color="auto"/>
              <w:right w:val="single" w:sz="4" w:space="0" w:color="auto"/>
            </w:tcBorders>
            <w:hideMark/>
          </w:tcPr>
          <w:p w14:paraId="257DDFD3" w14:textId="77777777" w:rsidR="0016342B" w:rsidRPr="007275DF" w:rsidRDefault="0016342B" w:rsidP="0016342B">
            <w:pPr>
              <w:pStyle w:val="TAL"/>
              <w:rPr>
                <w:lang w:eastAsia="zh-CN"/>
              </w:rPr>
            </w:pPr>
            <w:r w:rsidRPr="007275DF">
              <w:rPr>
                <w:noProof/>
                <w:lang w:val="it-IT"/>
              </w:rPr>
              <w:t>DL CCA model</w:t>
            </w:r>
          </w:p>
        </w:tc>
        <w:tc>
          <w:tcPr>
            <w:tcW w:w="1059" w:type="dxa"/>
            <w:tcBorders>
              <w:top w:val="single" w:sz="4" w:space="0" w:color="auto"/>
              <w:left w:val="single" w:sz="4" w:space="0" w:color="auto"/>
              <w:bottom w:val="single" w:sz="4" w:space="0" w:color="auto"/>
              <w:right w:val="single" w:sz="4" w:space="0" w:color="auto"/>
            </w:tcBorders>
          </w:tcPr>
          <w:p w14:paraId="69006310" w14:textId="77777777" w:rsidR="0016342B" w:rsidRPr="007275DF" w:rsidRDefault="0016342B" w:rsidP="0016342B">
            <w:pPr>
              <w:pStyle w:val="TAL"/>
              <w:rPr>
                <w:lang w:eastAsia="zh-CN"/>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4EE54C9B" w14:textId="77777777" w:rsidR="0016342B" w:rsidRPr="007275DF" w:rsidRDefault="0016342B" w:rsidP="0016342B">
            <w:pPr>
              <w:pStyle w:val="TAL"/>
              <w:rPr>
                <w:rFonts w:cs="Arial"/>
              </w:rPr>
            </w:pPr>
          </w:p>
        </w:tc>
        <w:tc>
          <w:tcPr>
            <w:tcW w:w="1251" w:type="dxa"/>
            <w:vMerge w:val="restart"/>
            <w:tcBorders>
              <w:top w:val="single" w:sz="4" w:space="0" w:color="auto"/>
              <w:left w:val="single" w:sz="4" w:space="0" w:color="auto"/>
              <w:right w:val="single" w:sz="4" w:space="0" w:color="auto"/>
            </w:tcBorders>
          </w:tcPr>
          <w:p w14:paraId="4DB8B072" w14:textId="77777777" w:rsidR="0016342B" w:rsidRPr="007275DF" w:rsidRDefault="0016342B" w:rsidP="0016342B">
            <w:pPr>
              <w:pStyle w:val="TAL"/>
              <w:rPr>
                <w:rFonts w:cs="Arial"/>
              </w:rPr>
            </w:pPr>
          </w:p>
        </w:tc>
        <w:tc>
          <w:tcPr>
            <w:tcW w:w="2267" w:type="dxa"/>
            <w:gridSpan w:val="4"/>
            <w:vMerge w:val="restart"/>
            <w:tcBorders>
              <w:top w:val="single" w:sz="4" w:space="0" w:color="auto"/>
              <w:left w:val="single" w:sz="4" w:space="0" w:color="auto"/>
              <w:right w:val="single" w:sz="4" w:space="0" w:color="auto"/>
            </w:tcBorders>
            <w:hideMark/>
          </w:tcPr>
          <w:p w14:paraId="4155F2F6" w14:textId="781113ED" w:rsidR="0016342B" w:rsidRPr="007275DF" w:rsidRDefault="0016342B" w:rsidP="0016342B">
            <w:pPr>
              <w:pStyle w:val="TAL"/>
              <w:rPr>
                <w:bCs/>
                <w:lang w:eastAsia="zh-CN"/>
              </w:rPr>
            </w:pPr>
            <w:r w:rsidRPr="007275DF">
              <w:rPr>
                <w:noProof/>
              </w:rPr>
              <w:t xml:space="preserve">As specified in clause </w:t>
            </w:r>
            <w:r>
              <w:rPr>
                <w:noProof/>
              </w:rPr>
              <w:t>A.3.26</w:t>
            </w:r>
            <w:r w:rsidRPr="007275DF">
              <w:rPr>
                <w:noProof/>
              </w:rPr>
              <w:t>.2.1</w:t>
            </w:r>
          </w:p>
        </w:tc>
        <w:tc>
          <w:tcPr>
            <w:tcW w:w="3544" w:type="dxa"/>
            <w:vMerge w:val="restart"/>
            <w:tcBorders>
              <w:top w:val="single" w:sz="4" w:space="0" w:color="auto"/>
              <w:left w:val="single" w:sz="4" w:space="0" w:color="auto"/>
              <w:right w:val="single" w:sz="4" w:space="0" w:color="auto"/>
            </w:tcBorders>
          </w:tcPr>
          <w:p w14:paraId="19569046" w14:textId="77777777" w:rsidR="0016342B" w:rsidRPr="007275DF" w:rsidRDefault="0016342B" w:rsidP="0016342B">
            <w:pPr>
              <w:pStyle w:val="TAL"/>
              <w:rPr>
                <w:bCs/>
              </w:rPr>
            </w:pPr>
          </w:p>
        </w:tc>
      </w:tr>
      <w:tr w:rsidR="0016342B" w:rsidRPr="007275DF" w14:paraId="6D4150A6" w14:textId="77777777" w:rsidTr="006D0B54">
        <w:trPr>
          <w:cantSplit/>
          <w:trHeight w:val="175"/>
        </w:trPr>
        <w:tc>
          <w:tcPr>
            <w:tcW w:w="1059" w:type="dxa"/>
            <w:vMerge/>
            <w:tcBorders>
              <w:left w:val="single" w:sz="4" w:space="0" w:color="auto"/>
              <w:bottom w:val="single" w:sz="4" w:space="0" w:color="auto"/>
              <w:right w:val="single" w:sz="4" w:space="0" w:color="auto"/>
            </w:tcBorders>
          </w:tcPr>
          <w:p w14:paraId="253EC533" w14:textId="77777777" w:rsidR="0016342B" w:rsidRPr="007275DF" w:rsidRDefault="0016342B" w:rsidP="0016342B">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741FFBCF" w14:textId="77777777" w:rsidR="0016342B" w:rsidRPr="007275DF" w:rsidRDefault="0016342B" w:rsidP="0016342B">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0A0C1C94" w14:textId="77777777" w:rsidR="0016342B" w:rsidRPr="007275DF" w:rsidRDefault="0016342B" w:rsidP="0016342B">
            <w:pPr>
              <w:pStyle w:val="TAL"/>
              <w:rPr>
                <w:rFonts w:cs="Arial"/>
              </w:rPr>
            </w:pPr>
          </w:p>
        </w:tc>
        <w:tc>
          <w:tcPr>
            <w:tcW w:w="1251" w:type="dxa"/>
            <w:vMerge/>
            <w:tcBorders>
              <w:left w:val="single" w:sz="4" w:space="0" w:color="auto"/>
              <w:bottom w:val="single" w:sz="4" w:space="0" w:color="auto"/>
              <w:right w:val="single" w:sz="4" w:space="0" w:color="auto"/>
            </w:tcBorders>
          </w:tcPr>
          <w:p w14:paraId="0DB10E4B" w14:textId="77777777" w:rsidR="0016342B" w:rsidRPr="007275DF" w:rsidRDefault="0016342B" w:rsidP="0016342B">
            <w:pPr>
              <w:pStyle w:val="TAL"/>
              <w:rPr>
                <w:rFonts w:cs="Arial"/>
              </w:rPr>
            </w:pPr>
          </w:p>
        </w:tc>
        <w:tc>
          <w:tcPr>
            <w:tcW w:w="2267" w:type="dxa"/>
            <w:gridSpan w:val="4"/>
            <w:vMerge/>
            <w:tcBorders>
              <w:left w:val="single" w:sz="4" w:space="0" w:color="auto"/>
              <w:bottom w:val="single" w:sz="4" w:space="0" w:color="auto"/>
              <w:right w:val="single" w:sz="4" w:space="0" w:color="auto"/>
            </w:tcBorders>
          </w:tcPr>
          <w:p w14:paraId="5C7E1362" w14:textId="77777777" w:rsidR="0016342B" w:rsidRPr="007275DF" w:rsidRDefault="0016342B" w:rsidP="0016342B">
            <w:pPr>
              <w:pStyle w:val="TAL"/>
              <w:rPr>
                <w:noProof/>
              </w:rPr>
            </w:pPr>
          </w:p>
        </w:tc>
        <w:tc>
          <w:tcPr>
            <w:tcW w:w="3544" w:type="dxa"/>
            <w:vMerge/>
            <w:tcBorders>
              <w:left w:val="single" w:sz="4" w:space="0" w:color="auto"/>
              <w:bottom w:val="single" w:sz="4" w:space="0" w:color="auto"/>
              <w:right w:val="single" w:sz="4" w:space="0" w:color="auto"/>
            </w:tcBorders>
          </w:tcPr>
          <w:p w14:paraId="6BBA8305" w14:textId="77777777" w:rsidR="0016342B" w:rsidRPr="007275DF" w:rsidRDefault="0016342B" w:rsidP="0016342B">
            <w:pPr>
              <w:pStyle w:val="TAL"/>
              <w:rPr>
                <w:bCs/>
              </w:rPr>
            </w:pPr>
          </w:p>
        </w:tc>
      </w:tr>
      <w:tr w:rsidR="0016342B" w:rsidRPr="007275DF" w14:paraId="22A30BF0" w14:textId="77777777" w:rsidTr="006D0B54">
        <w:trPr>
          <w:cantSplit/>
          <w:trHeight w:val="176"/>
        </w:trPr>
        <w:tc>
          <w:tcPr>
            <w:tcW w:w="1059" w:type="dxa"/>
            <w:vMerge w:val="restart"/>
            <w:tcBorders>
              <w:top w:val="single" w:sz="4" w:space="0" w:color="auto"/>
              <w:left w:val="single" w:sz="4" w:space="0" w:color="auto"/>
              <w:right w:val="single" w:sz="4" w:space="0" w:color="auto"/>
            </w:tcBorders>
            <w:hideMark/>
          </w:tcPr>
          <w:p w14:paraId="7DBFD7A1" w14:textId="77777777" w:rsidR="0016342B" w:rsidRPr="007275DF" w:rsidRDefault="0016342B" w:rsidP="0016342B">
            <w:pPr>
              <w:pStyle w:val="TAL"/>
              <w:rPr>
                <w:lang w:eastAsia="zh-CN"/>
              </w:rPr>
            </w:pPr>
            <w:r w:rsidRPr="007275DF">
              <w:rPr>
                <w:noProof/>
                <w:lang w:val="it-IT"/>
              </w:rPr>
              <w:t>UL CCA model</w:t>
            </w:r>
          </w:p>
        </w:tc>
        <w:tc>
          <w:tcPr>
            <w:tcW w:w="1059" w:type="dxa"/>
            <w:tcBorders>
              <w:top w:val="single" w:sz="4" w:space="0" w:color="auto"/>
              <w:left w:val="single" w:sz="4" w:space="0" w:color="auto"/>
              <w:bottom w:val="single" w:sz="4" w:space="0" w:color="auto"/>
              <w:right w:val="single" w:sz="4" w:space="0" w:color="auto"/>
            </w:tcBorders>
          </w:tcPr>
          <w:p w14:paraId="43C027E9" w14:textId="77777777" w:rsidR="0016342B" w:rsidRPr="007275DF" w:rsidRDefault="0016342B" w:rsidP="0016342B">
            <w:pPr>
              <w:pStyle w:val="TAL"/>
              <w:rPr>
                <w:lang w:eastAsia="zh-CN"/>
              </w:rPr>
            </w:pPr>
            <w:r w:rsidRPr="007275DF">
              <w:t>Dynamic channel access</w:t>
            </w:r>
            <w:r w:rsidRPr="007275DF">
              <w:rPr>
                <w:vertAlign w:val="superscript"/>
              </w:rPr>
              <w:t>Note 3, 5</w:t>
            </w:r>
          </w:p>
        </w:tc>
        <w:tc>
          <w:tcPr>
            <w:tcW w:w="596" w:type="dxa"/>
            <w:vMerge w:val="restart"/>
            <w:tcBorders>
              <w:top w:val="single" w:sz="4" w:space="0" w:color="auto"/>
              <w:left w:val="single" w:sz="4" w:space="0" w:color="auto"/>
              <w:right w:val="single" w:sz="4" w:space="0" w:color="auto"/>
            </w:tcBorders>
          </w:tcPr>
          <w:p w14:paraId="3DC7E931" w14:textId="77777777" w:rsidR="0016342B" w:rsidRPr="007275DF" w:rsidRDefault="0016342B" w:rsidP="0016342B">
            <w:pPr>
              <w:pStyle w:val="TAL"/>
              <w:rPr>
                <w:rFonts w:cs="Arial"/>
              </w:rPr>
            </w:pPr>
          </w:p>
        </w:tc>
        <w:tc>
          <w:tcPr>
            <w:tcW w:w="1251" w:type="dxa"/>
            <w:vMerge w:val="restart"/>
            <w:tcBorders>
              <w:top w:val="single" w:sz="4" w:space="0" w:color="auto"/>
              <w:left w:val="single" w:sz="4" w:space="0" w:color="auto"/>
              <w:right w:val="single" w:sz="4" w:space="0" w:color="auto"/>
            </w:tcBorders>
          </w:tcPr>
          <w:p w14:paraId="3949C495" w14:textId="77777777" w:rsidR="0016342B" w:rsidRPr="007275DF" w:rsidRDefault="0016342B" w:rsidP="0016342B">
            <w:pPr>
              <w:pStyle w:val="TAL"/>
              <w:rPr>
                <w:rFonts w:cs="Arial"/>
              </w:rPr>
            </w:pPr>
          </w:p>
        </w:tc>
        <w:tc>
          <w:tcPr>
            <w:tcW w:w="2267" w:type="dxa"/>
            <w:gridSpan w:val="4"/>
            <w:vMerge w:val="restart"/>
            <w:tcBorders>
              <w:top w:val="single" w:sz="4" w:space="0" w:color="auto"/>
              <w:left w:val="single" w:sz="4" w:space="0" w:color="auto"/>
              <w:right w:val="single" w:sz="4" w:space="0" w:color="auto"/>
            </w:tcBorders>
            <w:hideMark/>
          </w:tcPr>
          <w:p w14:paraId="5E07626A" w14:textId="42367125" w:rsidR="0016342B" w:rsidRPr="007275DF" w:rsidRDefault="0016342B" w:rsidP="0016342B">
            <w:pPr>
              <w:pStyle w:val="TAL"/>
              <w:rPr>
                <w:bCs/>
                <w:lang w:eastAsia="zh-CN"/>
              </w:rPr>
            </w:pPr>
            <w:r w:rsidRPr="007275DF">
              <w:rPr>
                <w:noProof/>
              </w:rPr>
              <w:t xml:space="preserve">As specified in clause </w:t>
            </w:r>
            <w:r>
              <w:rPr>
                <w:noProof/>
              </w:rPr>
              <w:t>A.3.26</w:t>
            </w:r>
            <w:r w:rsidRPr="007275DF">
              <w:rPr>
                <w:noProof/>
              </w:rPr>
              <w:t>.2.2</w:t>
            </w:r>
          </w:p>
        </w:tc>
        <w:tc>
          <w:tcPr>
            <w:tcW w:w="3544" w:type="dxa"/>
            <w:vMerge w:val="restart"/>
            <w:tcBorders>
              <w:top w:val="single" w:sz="4" w:space="0" w:color="auto"/>
              <w:left w:val="single" w:sz="4" w:space="0" w:color="auto"/>
              <w:right w:val="single" w:sz="4" w:space="0" w:color="auto"/>
            </w:tcBorders>
          </w:tcPr>
          <w:p w14:paraId="5C5777FD" w14:textId="77777777" w:rsidR="0016342B" w:rsidRPr="007275DF" w:rsidRDefault="0016342B" w:rsidP="0016342B">
            <w:pPr>
              <w:pStyle w:val="TAL"/>
              <w:rPr>
                <w:bCs/>
              </w:rPr>
            </w:pPr>
          </w:p>
        </w:tc>
      </w:tr>
      <w:tr w:rsidR="009428D8" w:rsidRPr="007275DF" w14:paraId="38B3359F" w14:textId="77777777" w:rsidTr="006D0B54">
        <w:trPr>
          <w:cantSplit/>
          <w:trHeight w:val="175"/>
        </w:trPr>
        <w:tc>
          <w:tcPr>
            <w:tcW w:w="1059" w:type="dxa"/>
            <w:vMerge/>
            <w:tcBorders>
              <w:left w:val="single" w:sz="4" w:space="0" w:color="auto"/>
              <w:bottom w:val="single" w:sz="4" w:space="0" w:color="auto"/>
              <w:right w:val="single" w:sz="4" w:space="0" w:color="auto"/>
            </w:tcBorders>
          </w:tcPr>
          <w:p w14:paraId="640DC6A9" w14:textId="77777777" w:rsidR="009428D8" w:rsidRPr="007275DF" w:rsidRDefault="009428D8" w:rsidP="006D0B54">
            <w:pPr>
              <w:pStyle w:val="TAL"/>
              <w:rPr>
                <w:noProof/>
                <w:lang w:val="it-IT"/>
              </w:rPr>
            </w:pPr>
          </w:p>
        </w:tc>
        <w:tc>
          <w:tcPr>
            <w:tcW w:w="1059" w:type="dxa"/>
            <w:tcBorders>
              <w:top w:val="single" w:sz="4" w:space="0" w:color="auto"/>
              <w:left w:val="single" w:sz="4" w:space="0" w:color="auto"/>
              <w:bottom w:val="single" w:sz="4" w:space="0" w:color="auto"/>
              <w:right w:val="single" w:sz="4" w:space="0" w:color="auto"/>
            </w:tcBorders>
          </w:tcPr>
          <w:p w14:paraId="7F8B1E61" w14:textId="77777777" w:rsidR="009428D8" w:rsidRPr="007275DF" w:rsidRDefault="009428D8" w:rsidP="006D0B54">
            <w:pPr>
              <w:pStyle w:val="TAL"/>
              <w:rPr>
                <w:noProof/>
                <w:lang w:val="it-IT"/>
              </w:rPr>
            </w:pPr>
            <w:r w:rsidRPr="007275DF">
              <w:t>Semi-static channel access</w:t>
            </w:r>
            <w:r w:rsidRPr="007275DF">
              <w:rPr>
                <w:vertAlign w:val="superscript"/>
              </w:rPr>
              <w:t xml:space="preserve"> Note 4, 5</w:t>
            </w:r>
          </w:p>
        </w:tc>
        <w:tc>
          <w:tcPr>
            <w:tcW w:w="596" w:type="dxa"/>
            <w:vMerge/>
            <w:tcBorders>
              <w:left w:val="single" w:sz="4" w:space="0" w:color="auto"/>
              <w:bottom w:val="single" w:sz="4" w:space="0" w:color="auto"/>
              <w:right w:val="single" w:sz="4" w:space="0" w:color="auto"/>
            </w:tcBorders>
          </w:tcPr>
          <w:p w14:paraId="1719590A" w14:textId="77777777" w:rsidR="009428D8" w:rsidRPr="007275DF" w:rsidRDefault="009428D8" w:rsidP="006D0B54">
            <w:pPr>
              <w:pStyle w:val="TAL"/>
              <w:rPr>
                <w:rFonts w:cs="Arial"/>
              </w:rPr>
            </w:pPr>
          </w:p>
        </w:tc>
        <w:tc>
          <w:tcPr>
            <w:tcW w:w="1251" w:type="dxa"/>
            <w:vMerge/>
            <w:tcBorders>
              <w:left w:val="single" w:sz="4" w:space="0" w:color="auto"/>
              <w:bottom w:val="single" w:sz="4" w:space="0" w:color="auto"/>
              <w:right w:val="single" w:sz="4" w:space="0" w:color="auto"/>
            </w:tcBorders>
          </w:tcPr>
          <w:p w14:paraId="42799A64" w14:textId="77777777" w:rsidR="009428D8" w:rsidRPr="007275DF" w:rsidRDefault="009428D8" w:rsidP="006D0B54">
            <w:pPr>
              <w:pStyle w:val="TAL"/>
              <w:rPr>
                <w:rFonts w:cs="Arial"/>
              </w:rPr>
            </w:pPr>
          </w:p>
        </w:tc>
        <w:tc>
          <w:tcPr>
            <w:tcW w:w="2267" w:type="dxa"/>
            <w:gridSpan w:val="4"/>
            <w:vMerge/>
            <w:tcBorders>
              <w:left w:val="single" w:sz="4" w:space="0" w:color="auto"/>
              <w:bottom w:val="single" w:sz="4" w:space="0" w:color="auto"/>
              <w:right w:val="single" w:sz="4" w:space="0" w:color="auto"/>
            </w:tcBorders>
          </w:tcPr>
          <w:p w14:paraId="4E24CC4A" w14:textId="77777777" w:rsidR="009428D8" w:rsidRPr="007275DF" w:rsidRDefault="009428D8" w:rsidP="006D0B54">
            <w:pPr>
              <w:pStyle w:val="TAL"/>
              <w:rPr>
                <w:noProof/>
              </w:rPr>
            </w:pPr>
          </w:p>
        </w:tc>
        <w:tc>
          <w:tcPr>
            <w:tcW w:w="3544" w:type="dxa"/>
            <w:vMerge/>
            <w:tcBorders>
              <w:left w:val="single" w:sz="4" w:space="0" w:color="auto"/>
              <w:bottom w:val="single" w:sz="4" w:space="0" w:color="auto"/>
              <w:right w:val="single" w:sz="4" w:space="0" w:color="auto"/>
            </w:tcBorders>
          </w:tcPr>
          <w:p w14:paraId="74BE042D" w14:textId="77777777" w:rsidR="009428D8" w:rsidRPr="007275DF" w:rsidRDefault="009428D8" w:rsidP="006D0B54">
            <w:pPr>
              <w:pStyle w:val="TAL"/>
              <w:rPr>
                <w:bCs/>
              </w:rPr>
            </w:pPr>
          </w:p>
        </w:tc>
      </w:tr>
      <w:tr w:rsidR="009428D8" w:rsidRPr="007275DF" w14:paraId="23F94E5A" w14:textId="77777777" w:rsidTr="006D0B54">
        <w:trPr>
          <w:cantSplit/>
          <w:trHeight w:val="319"/>
        </w:trPr>
        <w:tc>
          <w:tcPr>
            <w:tcW w:w="2118" w:type="dxa"/>
            <w:gridSpan w:val="2"/>
            <w:tcBorders>
              <w:top w:val="single" w:sz="4" w:space="0" w:color="auto"/>
              <w:left w:val="single" w:sz="4" w:space="0" w:color="auto"/>
              <w:bottom w:val="single" w:sz="4" w:space="0" w:color="auto"/>
              <w:right w:val="single" w:sz="4" w:space="0" w:color="auto"/>
            </w:tcBorders>
            <w:hideMark/>
          </w:tcPr>
          <w:p w14:paraId="4E1CF797" w14:textId="77777777" w:rsidR="009428D8" w:rsidRPr="007275DF" w:rsidRDefault="009428D8" w:rsidP="006D0B54">
            <w:pPr>
              <w:pStyle w:val="TAL"/>
              <w:rPr>
                <w:rFonts w:cs="Arial"/>
              </w:rPr>
            </w:pPr>
            <w:r w:rsidRPr="007275DF">
              <w:rPr>
                <w:rFonts w:cs="Arial"/>
              </w:rPr>
              <w:t>Active cell</w:t>
            </w:r>
          </w:p>
        </w:tc>
        <w:tc>
          <w:tcPr>
            <w:tcW w:w="596" w:type="dxa"/>
            <w:tcBorders>
              <w:top w:val="single" w:sz="4" w:space="0" w:color="auto"/>
              <w:left w:val="single" w:sz="4" w:space="0" w:color="auto"/>
              <w:bottom w:val="single" w:sz="4" w:space="0" w:color="auto"/>
              <w:right w:val="single" w:sz="4" w:space="0" w:color="auto"/>
            </w:tcBorders>
          </w:tcPr>
          <w:p w14:paraId="48534C19"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3E9B38AB"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63D9CCF0" w14:textId="77777777" w:rsidR="009428D8" w:rsidRPr="007275DF" w:rsidRDefault="009428D8" w:rsidP="006D0B54">
            <w:pPr>
              <w:pStyle w:val="TAL"/>
              <w:rPr>
                <w:rFonts w:cs="Arial"/>
              </w:rPr>
            </w:pPr>
            <w:r w:rsidRPr="007275DF">
              <w:rPr>
                <w:rFonts w:cs="Arial"/>
              </w:rPr>
              <w:t>E-UTRA cell 1 (PCell) and NR cell 2 with CCA (PSCell)</w:t>
            </w:r>
          </w:p>
        </w:tc>
        <w:tc>
          <w:tcPr>
            <w:tcW w:w="3544" w:type="dxa"/>
            <w:tcBorders>
              <w:top w:val="single" w:sz="4" w:space="0" w:color="auto"/>
              <w:left w:val="single" w:sz="4" w:space="0" w:color="auto"/>
              <w:bottom w:val="single" w:sz="4" w:space="0" w:color="auto"/>
              <w:right w:val="single" w:sz="4" w:space="0" w:color="auto"/>
            </w:tcBorders>
            <w:hideMark/>
          </w:tcPr>
          <w:p w14:paraId="359804B4" w14:textId="77777777" w:rsidR="009428D8" w:rsidRPr="007275DF" w:rsidRDefault="009428D8" w:rsidP="006D0B54">
            <w:pPr>
              <w:pStyle w:val="TAL"/>
              <w:rPr>
                <w:rFonts w:cs="Arial"/>
              </w:rPr>
            </w:pPr>
            <w:r w:rsidRPr="007275DF">
              <w:rPr>
                <w:rFonts w:cs="Arial"/>
              </w:rPr>
              <w:t xml:space="preserve">E-UTRA cell 1 is on </w:t>
            </w:r>
            <w:r w:rsidRPr="007275DF">
              <w:t xml:space="preserve">E-UTRA RF channel </w:t>
            </w:r>
            <w:r w:rsidRPr="007275DF">
              <w:rPr>
                <w:rFonts w:cs="Arial"/>
              </w:rPr>
              <w:t xml:space="preserve">number </w:t>
            </w:r>
            <w:r w:rsidRPr="007275DF">
              <w:t>1.</w:t>
            </w:r>
          </w:p>
        </w:tc>
      </w:tr>
      <w:tr w:rsidR="009428D8" w:rsidRPr="007275DF" w14:paraId="6B6AFB6B" w14:textId="77777777" w:rsidTr="006D0B54">
        <w:trPr>
          <w:cantSplit/>
          <w:trHeight w:val="179"/>
        </w:trPr>
        <w:tc>
          <w:tcPr>
            <w:tcW w:w="2118" w:type="dxa"/>
            <w:gridSpan w:val="2"/>
            <w:tcBorders>
              <w:top w:val="single" w:sz="4" w:space="0" w:color="auto"/>
              <w:left w:val="single" w:sz="4" w:space="0" w:color="auto"/>
              <w:bottom w:val="single" w:sz="4" w:space="0" w:color="auto"/>
              <w:right w:val="single" w:sz="4" w:space="0" w:color="auto"/>
            </w:tcBorders>
            <w:hideMark/>
          </w:tcPr>
          <w:p w14:paraId="2E3F87D2" w14:textId="77777777" w:rsidR="009428D8" w:rsidRPr="007275DF" w:rsidRDefault="009428D8" w:rsidP="006D0B54">
            <w:pPr>
              <w:pStyle w:val="TAL"/>
              <w:rPr>
                <w:rFonts w:cs="Arial"/>
              </w:rPr>
            </w:pPr>
            <w:r w:rsidRPr="007275DF">
              <w:rPr>
                <w:rFonts w:cs="Arial"/>
              </w:rPr>
              <w:t>Neighbour cell</w:t>
            </w:r>
          </w:p>
        </w:tc>
        <w:tc>
          <w:tcPr>
            <w:tcW w:w="596" w:type="dxa"/>
            <w:tcBorders>
              <w:top w:val="single" w:sz="4" w:space="0" w:color="auto"/>
              <w:left w:val="single" w:sz="4" w:space="0" w:color="auto"/>
              <w:bottom w:val="single" w:sz="4" w:space="0" w:color="auto"/>
              <w:right w:val="single" w:sz="4" w:space="0" w:color="auto"/>
            </w:tcBorders>
          </w:tcPr>
          <w:p w14:paraId="564A54CF"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7CA47B03"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4D101EEB" w14:textId="77777777" w:rsidR="009428D8" w:rsidRPr="007275DF" w:rsidRDefault="009428D8" w:rsidP="006D0B54">
            <w:pPr>
              <w:pStyle w:val="TAL"/>
              <w:rPr>
                <w:rFonts w:cs="Arial"/>
              </w:rPr>
            </w:pPr>
            <w:r w:rsidRPr="007275DF">
              <w:rPr>
                <w:rFonts w:cs="Arial"/>
              </w:rPr>
              <w:t>NR cell 3</w:t>
            </w:r>
          </w:p>
        </w:tc>
        <w:tc>
          <w:tcPr>
            <w:tcW w:w="3544" w:type="dxa"/>
            <w:tcBorders>
              <w:top w:val="single" w:sz="4" w:space="0" w:color="auto"/>
              <w:left w:val="single" w:sz="4" w:space="0" w:color="auto"/>
              <w:bottom w:val="single" w:sz="4" w:space="0" w:color="auto"/>
              <w:right w:val="single" w:sz="4" w:space="0" w:color="auto"/>
            </w:tcBorders>
            <w:hideMark/>
          </w:tcPr>
          <w:p w14:paraId="7E7F0EE2" w14:textId="77777777" w:rsidR="009428D8" w:rsidRPr="007275DF" w:rsidRDefault="009428D8" w:rsidP="006D0B54">
            <w:pPr>
              <w:pStyle w:val="TAL"/>
              <w:rPr>
                <w:rFonts w:cs="Arial"/>
              </w:rPr>
            </w:pPr>
            <w:r w:rsidRPr="007275DF">
              <w:rPr>
                <w:rFonts w:cs="Arial"/>
              </w:rPr>
              <w:t>NR cell 3 is</w:t>
            </w:r>
            <w:r w:rsidRPr="007275DF">
              <w:t xml:space="preserve"> on NR RF channel </w:t>
            </w:r>
            <w:r w:rsidRPr="007275DF">
              <w:rPr>
                <w:rFonts w:cs="Arial"/>
              </w:rPr>
              <w:t xml:space="preserve">number </w:t>
            </w:r>
            <w:r w:rsidRPr="007275DF">
              <w:t>2.</w:t>
            </w:r>
          </w:p>
        </w:tc>
      </w:tr>
      <w:tr w:rsidR="009428D8" w:rsidRPr="007275DF" w14:paraId="5DFF66F6" w14:textId="77777777" w:rsidTr="006D0B54">
        <w:trPr>
          <w:cantSplit/>
          <w:trHeight w:val="126"/>
        </w:trPr>
        <w:tc>
          <w:tcPr>
            <w:tcW w:w="2118" w:type="dxa"/>
            <w:gridSpan w:val="2"/>
            <w:tcBorders>
              <w:top w:val="single" w:sz="4" w:space="0" w:color="auto"/>
              <w:left w:val="single" w:sz="4" w:space="0" w:color="auto"/>
              <w:bottom w:val="single" w:sz="4" w:space="0" w:color="auto"/>
              <w:right w:val="single" w:sz="4" w:space="0" w:color="auto"/>
            </w:tcBorders>
            <w:hideMark/>
          </w:tcPr>
          <w:p w14:paraId="023C39E0" w14:textId="77777777" w:rsidR="009428D8" w:rsidRPr="007275DF" w:rsidRDefault="009428D8" w:rsidP="006D0B54">
            <w:pPr>
              <w:pStyle w:val="TAL"/>
              <w:rPr>
                <w:rFonts w:cs="Arial"/>
              </w:rPr>
            </w:pPr>
            <w:r w:rsidRPr="007275DF">
              <w:rPr>
                <w:rFonts w:cs="Arial"/>
                <w:lang w:eastAsia="zh-CN"/>
              </w:rPr>
              <w:t>Gap Pattern Id</w:t>
            </w:r>
          </w:p>
        </w:tc>
        <w:tc>
          <w:tcPr>
            <w:tcW w:w="596" w:type="dxa"/>
            <w:tcBorders>
              <w:top w:val="single" w:sz="4" w:space="0" w:color="auto"/>
              <w:left w:val="single" w:sz="4" w:space="0" w:color="auto"/>
              <w:bottom w:val="single" w:sz="4" w:space="0" w:color="auto"/>
              <w:right w:val="single" w:sz="4" w:space="0" w:color="auto"/>
            </w:tcBorders>
          </w:tcPr>
          <w:p w14:paraId="5B84FF8B"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184C680B" w14:textId="77777777" w:rsidR="009428D8" w:rsidRPr="007275DF" w:rsidRDefault="009428D8" w:rsidP="006D0B54">
            <w:pPr>
              <w:pStyle w:val="TAL"/>
              <w:rPr>
                <w:rFonts w:cs="Arial"/>
                <w:lang w:eastAsia="zh-CN"/>
              </w:rPr>
            </w:pPr>
            <w:r w:rsidRPr="007275DF">
              <w:rPr>
                <w:rFonts w:cs="Arial"/>
              </w:rPr>
              <w:t>1, 2</w:t>
            </w:r>
          </w:p>
        </w:tc>
        <w:tc>
          <w:tcPr>
            <w:tcW w:w="1133" w:type="dxa"/>
            <w:gridSpan w:val="2"/>
            <w:tcBorders>
              <w:top w:val="single" w:sz="4" w:space="0" w:color="auto"/>
              <w:left w:val="single" w:sz="4" w:space="0" w:color="auto"/>
              <w:bottom w:val="single" w:sz="4" w:space="0" w:color="auto"/>
              <w:right w:val="single" w:sz="4" w:space="0" w:color="auto"/>
            </w:tcBorders>
            <w:hideMark/>
          </w:tcPr>
          <w:p w14:paraId="464031BB" w14:textId="77777777" w:rsidR="009428D8" w:rsidRPr="007275DF" w:rsidRDefault="009428D8" w:rsidP="006D0B54">
            <w:pPr>
              <w:pStyle w:val="TAL"/>
              <w:rPr>
                <w:rFonts w:cs="Arial"/>
                <w:lang w:eastAsia="zh-CN"/>
              </w:rPr>
            </w:pPr>
            <w:r w:rsidRPr="007275DF">
              <w:rPr>
                <w:rFonts w:cs="Arial"/>
                <w:lang w:eastAsia="zh-CN"/>
              </w:rPr>
              <w:t>0</w:t>
            </w:r>
          </w:p>
        </w:tc>
        <w:tc>
          <w:tcPr>
            <w:tcW w:w="1134" w:type="dxa"/>
            <w:gridSpan w:val="2"/>
            <w:tcBorders>
              <w:top w:val="single" w:sz="4" w:space="0" w:color="auto"/>
              <w:left w:val="single" w:sz="4" w:space="0" w:color="auto"/>
              <w:bottom w:val="single" w:sz="4" w:space="0" w:color="auto"/>
              <w:right w:val="single" w:sz="4" w:space="0" w:color="auto"/>
            </w:tcBorders>
            <w:hideMark/>
          </w:tcPr>
          <w:p w14:paraId="27C0B491" w14:textId="77777777" w:rsidR="009428D8" w:rsidRPr="007275DF" w:rsidRDefault="009428D8" w:rsidP="006D0B54">
            <w:pPr>
              <w:pStyle w:val="TAL"/>
              <w:rPr>
                <w:rFonts w:cs="Arial"/>
              </w:rPr>
            </w:pPr>
            <w:r w:rsidRPr="007275DF">
              <w:rPr>
                <w:rFonts w:cs="Arial"/>
                <w:lang w:eastAsia="zh-CN"/>
              </w:rPr>
              <w:t>4</w:t>
            </w:r>
          </w:p>
        </w:tc>
        <w:tc>
          <w:tcPr>
            <w:tcW w:w="3544" w:type="dxa"/>
            <w:tcBorders>
              <w:top w:val="single" w:sz="4" w:space="0" w:color="auto"/>
              <w:left w:val="single" w:sz="4" w:space="0" w:color="auto"/>
              <w:bottom w:val="single" w:sz="4" w:space="0" w:color="auto"/>
              <w:right w:val="single" w:sz="4" w:space="0" w:color="auto"/>
            </w:tcBorders>
            <w:hideMark/>
          </w:tcPr>
          <w:p w14:paraId="26DBEC27" w14:textId="77777777" w:rsidR="009428D8" w:rsidRPr="007275DF" w:rsidRDefault="009428D8" w:rsidP="006D0B54">
            <w:pPr>
              <w:pStyle w:val="TAL"/>
              <w:rPr>
                <w:rFonts w:cs="Arial"/>
              </w:rPr>
            </w:pPr>
            <w:r w:rsidRPr="007275DF">
              <w:rPr>
                <w:rFonts w:cs="Arial"/>
              </w:rPr>
              <w:t xml:space="preserve">As specified in clause Table 8.1.2.1-1 of </w:t>
            </w:r>
            <w:r w:rsidRPr="007275DF">
              <w:rPr>
                <w:lang w:eastAsia="zh-CN"/>
              </w:rPr>
              <w:t>TS 36.133 </w:t>
            </w:r>
            <w:r w:rsidRPr="007275DF">
              <w:rPr>
                <w:rFonts w:cs="Arial"/>
              </w:rPr>
              <w:t>[15].</w:t>
            </w:r>
          </w:p>
        </w:tc>
      </w:tr>
      <w:tr w:rsidR="009428D8" w:rsidRPr="007275DF" w14:paraId="261552CD" w14:textId="77777777" w:rsidTr="006D0B54">
        <w:trPr>
          <w:cantSplit/>
          <w:trHeight w:val="213"/>
        </w:trPr>
        <w:tc>
          <w:tcPr>
            <w:tcW w:w="2118" w:type="dxa"/>
            <w:gridSpan w:val="2"/>
            <w:tcBorders>
              <w:top w:val="single" w:sz="4" w:space="0" w:color="auto"/>
              <w:left w:val="single" w:sz="4" w:space="0" w:color="auto"/>
              <w:bottom w:val="single" w:sz="4" w:space="0" w:color="auto"/>
              <w:right w:val="single" w:sz="4" w:space="0" w:color="auto"/>
            </w:tcBorders>
            <w:hideMark/>
          </w:tcPr>
          <w:p w14:paraId="2A1DE08F" w14:textId="77777777" w:rsidR="009428D8" w:rsidRPr="007275DF" w:rsidRDefault="009428D8" w:rsidP="006D0B54">
            <w:pPr>
              <w:pStyle w:val="TAL"/>
              <w:rPr>
                <w:rFonts w:cs="Arial"/>
                <w:lang w:eastAsia="zh-CN"/>
              </w:rPr>
            </w:pPr>
            <w:r w:rsidRPr="007275DF">
              <w:rPr>
                <w:lang w:eastAsia="zh-CN"/>
              </w:rPr>
              <w:t>Measurement gap offset</w:t>
            </w:r>
          </w:p>
        </w:tc>
        <w:tc>
          <w:tcPr>
            <w:tcW w:w="596" w:type="dxa"/>
            <w:tcBorders>
              <w:top w:val="single" w:sz="4" w:space="0" w:color="auto"/>
              <w:left w:val="single" w:sz="4" w:space="0" w:color="auto"/>
              <w:bottom w:val="single" w:sz="4" w:space="0" w:color="auto"/>
              <w:right w:val="single" w:sz="4" w:space="0" w:color="auto"/>
            </w:tcBorders>
          </w:tcPr>
          <w:p w14:paraId="573C84B9"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47BC7E94" w14:textId="77777777" w:rsidR="009428D8" w:rsidRPr="007275DF" w:rsidRDefault="009428D8" w:rsidP="006D0B54">
            <w:pPr>
              <w:pStyle w:val="TAL"/>
              <w:rPr>
                <w:rFonts w:cs="Arial"/>
                <w:lang w:eastAsia="zh-CN"/>
              </w:rPr>
            </w:pPr>
            <w:r w:rsidRPr="007275DF">
              <w:rPr>
                <w:rFonts w:cs="Arial"/>
              </w:rPr>
              <w:t>1, 2</w:t>
            </w:r>
          </w:p>
        </w:tc>
        <w:tc>
          <w:tcPr>
            <w:tcW w:w="1133" w:type="dxa"/>
            <w:gridSpan w:val="2"/>
            <w:tcBorders>
              <w:top w:val="single" w:sz="4" w:space="0" w:color="auto"/>
              <w:left w:val="single" w:sz="4" w:space="0" w:color="auto"/>
              <w:bottom w:val="single" w:sz="4" w:space="0" w:color="auto"/>
              <w:right w:val="single" w:sz="4" w:space="0" w:color="auto"/>
            </w:tcBorders>
            <w:hideMark/>
          </w:tcPr>
          <w:p w14:paraId="2550D7A6" w14:textId="77777777" w:rsidR="009428D8" w:rsidRPr="007275DF" w:rsidRDefault="009428D8" w:rsidP="006D0B54">
            <w:pPr>
              <w:pStyle w:val="TAL"/>
              <w:rPr>
                <w:rFonts w:cs="Arial"/>
                <w:lang w:eastAsia="zh-CN"/>
              </w:rPr>
            </w:pPr>
            <w:r w:rsidRPr="007275DF">
              <w:rPr>
                <w:rFonts w:cs="Arial"/>
                <w:lang w:eastAsia="zh-CN"/>
              </w:rPr>
              <w:t>39</w:t>
            </w:r>
          </w:p>
        </w:tc>
        <w:tc>
          <w:tcPr>
            <w:tcW w:w="1134" w:type="dxa"/>
            <w:gridSpan w:val="2"/>
            <w:tcBorders>
              <w:top w:val="single" w:sz="4" w:space="0" w:color="auto"/>
              <w:left w:val="single" w:sz="4" w:space="0" w:color="auto"/>
              <w:bottom w:val="single" w:sz="4" w:space="0" w:color="auto"/>
              <w:right w:val="single" w:sz="4" w:space="0" w:color="auto"/>
            </w:tcBorders>
            <w:hideMark/>
          </w:tcPr>
          <w:p w14:paraId="296DB3A7" w14:textId="77777777" w:rsidR="009428D8" w:rsidRPr="007275DF" w:rsidRDefault="009428D8" w:rsidP="006D0B54">
            <w:pPr>
              <w:pStyle w:val="TAL"/>
              <w:rPr>
                <w:rFonts w:cs="Arial"/>
                <w:lang w:eastAsia="zh-CN"/>
              </w:rPr>
            </w:pPr>
            <w:r w:rsidRPr="007275DF">
              <w:rPr>
                <w:rFonts w:cs="Arial"/>
                <w:lang w:eastAsia="zh-CN"/>
              </w:rPr>
              <w:t>19</w:t>
            </w:r>
          </w:p>
        </w:tc>
        <w:tc>
          <w:tcPr>
            <w:tcW w:w="3544" w:type="dxa"/>
            <w:tcBorders>
              <w:top w:val="single" w:sz="4" w:space="0" w:color="auto"/>
              <w:left w:val="single" w:sz="4" w:space="0" w:color="auto"/>
              <w:bottom w:val="single" w:sz="4" w:space="0" w:color="auto"/>
              <w:right w:val="single" w:sz="4" w:space="0" w:color="auto"/>
            </w:tcBorders>
            <w:hideMark/>
          </w:tcPr>
          <w:p w14:paraId="7091D7EB" w14:textId="77777777" w:rsidR="009428D8" w:rsidRPr="007275DF" w:rsidRDefault="009428D8" w:rsidP="006D0B54">
            <w:pPr>
              <w:pStyle w:val="TAL"/>
              <w:rPr>
                <w:rFonts w:cs="Arial"/>
              </w:rPr>
            </w:pPr>
            <w:r w:rsidRPr="007275DF">
              <w:rPr>
                <w:rFonts w:cs="Arial"/>
              </w:rPr>
              <w:t>As specified in TS 36.331 [16].</w:t>
            </w:r>
          </w:p>
        </w:tc>
      </w:tr>
      <w:tr w:rsidR="009428D8" w:rsidRPr="007275DF" w14:paraId="43694EE1"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1B1642D7" w14:textId="77777777" w:rsidR="009428D8" w:rsidRPr="007275DF" w:rsidRDefault="009428D8" w:rsidP="006D0B54">
            <w:pPr>
              <w:pStyle w:val="TAL"/>
              <w:rPr>
                <w:rFonts w:cs="Arial"/>
              </w:rPr>
            </w:pPr>
            <w:r w:rsidRPr="007275DF">
              <w:rPr>
                <w:rFonts w:cs="Arial"/>
              </w:rPr>
              <w:t>b2-Threshold1</w:t>
            </w:r>
          </w:p>
        </w:tc>
        <w:tc>
          <w:tcPr>
            <w:tcW w:w="596" w:type="dxa"/>
            <w:tcBorders>
              <w:top w:val="single" w:sz="4" w:space="0" w:color="auto"/>
              <w:left w:val="single" w:sz="4" w:space="0" w:color="auto"/>
              <w:bottom w:val="single" w:sz="4" w:space="0" w:color="auto"/>
              <w:right w:val="single" w:sz="4" w:space="0" w:color="auto"/>
            </w:tcBorders>
            <w:hideMark/>
          </w:tcPr>
          <w:p w14:paraId="400EE6B5"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16B574DD"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4A510439" w14:textId="77777777" w:rsidR="009428D8" w:rsidRPr="007275DF" w:rsidRDefault="009428D8" w:rsidP="006D0B54">
            <w:pPr>
              <w:pStyle w:val="TAL"/>
              <w:rPr>
                <w:rFonts w:cs="Arial"/>
              </w:rPr>
            </w:pPr>
            <w:r w:rsidRPr="007275DF">
              <w:rPr>
                <w:rFonts w:cs="Arial"/>
              </w:rPr>
              <w:t>Note 1</w:t>
            </w:r>
          </w:p>
        </w:tc>
        <w:tc>
          <w:tcPr>
            <w:tcW w:w="3544" w:type="dxa"/>
            <w:tcBorders>
              <w:top w:val="single" w:sz="4" w:space="0" w:color="auto"/>
              <w:left w:val="single" w:sz="4" w:space="0" w:color="auto"/>
              <w:bottom w:val="single" w:sz="4" w:space="0" w:color="auto"/>
              <w:right w:val="single" w:sz="4" w:space="0" w:color="auto"/>
            </w:tcBorders>
            <w:hideMark/>
          </w:tcPr>
          <w:p w14:paraId="211BD28E" w14:textId="77777777" w:rsidR="009428D8" w:rsidRPr="007275DF" w:rsidRDefault="009428D8" w:rsidP="006D0B54">
            <w:pPr>
              <w:pStyle w:val="TAL"/>
              <w:rPr>
                <w:rFonts w:cs="Arial"/>
              </w:rPr>
            </w:pPr>
            <w:r w:rsidRPr="007275DF">
              <w:rPr>
                <w:rFonts w:cs="Arial"/>
              </w:rPr>
              <w:t>E-UTRA RSRP/RSRQ/SINR threshold for E-UTRA RSRP measurement on cell 1 for event B2 [16]</w:t>
            </w:r>
          </w:p>
        </w:tc>
      </w:tr>
      <w:tr w:rsidR="009428D8" w:rsidRPr="007275DF" w14:paraId="66261B0A"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3A03D78B" w14:textId="77777777" w:rsidR="009428D8" w:rsidRPr="007275DF" w:rsidRDefault="009428D8" w:rsidP="006D0B54">
            <w:pPr>
              <w:pStyle w:val="TAL"/>
              <w:rPr>
                <w:rFonts w:cs="Arial"/>
              </w:rPr>
            </w:pPr>
            <w:r w:rsidRPr="007275DF">
              <w:rPr>
                <w:rFonts w:cs="Arial"/>
              </w:rPr>
              <w:t>b2-Threshold2NR</w:t>
            </w:r>
          </w:p>
        </w:tc>
        <w:tc>
          <w:tcPr>
            <w:tcW w:w="596" w:type="dxa"/>
            <w:tcBorders>
              <w:top w:val="single" w:sz="4" w:space="0" w:color="auto"/>
              <w:left w:val="single" w:sz="4" w:space="0" w:color="auto"/>
              <w:bottom w:val="single" w:sz="4" w:space="0" w:color="auto"/>
              <w:right w:val="single" w:sz="4" w:space="0" w:color="auto"/>
            </w:tcBorders>
            <w:hideMark/>
          </w:tcPr>
          <w:p w14:paraId="4070C61D" w14:textId="77777777" w:rsidR="009428D8" w:rsidRPr="007275DF" w:rsidRDefault="009428D8" w:rsidP="006D0B54">
            <w:pPr>
              <w:pStyle w:val="TAL"/>
              <w:rPr>
                <w:rFonts w:cs="Arial"/>
              </w:rPr>
            </w:pPr>
            <w:r w:rsidRPr="007275DF">
              <w:rPr>
                <w:rFonts w:cs="Arial"/>
              </w:rPr>
              <w:t>dBm</w:t>
            </w:r>
          </w:p>
        </w:tc>
        <w:tc>
          <w:tcPr>
            <w:tcW w:w="1251" w:type="dxa"/>
            <w:tcBorders>
              <w:top w:val="single" w:sz="4" w:space="0" w:color="auto"/>
              <w:left w:val="single" w:sz="4" w:space="0" w:color="auto"/>
              <w:bottom w:val="single" w:sz="4" w:space="0" w:color="auto"/>
              <w:right w:val="single" w:sz="4" w:space="0" w:color="auto"/>
            </w:tcBorders>
            <w:hideMark/>
          </w:tcPr>
          <w:p w14:paraId="416D1F7A"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125D561A" w14:textId="77777777" w:rsidR="009428D8" w:rsidRPr="007275DF" w:rsidRDefault="009428D8" w:rsidP="006D0B54">
            <w:pPr>
              <w:pStyle w:val="TAL"/>
              <w:rPr>
                <w:rFonts w:cs="Arial"/>
              </w:rPr>
            </w:pPr>
            <w:r w:rsidRPr="007275DF">
              <w:rPr>
                <w:rFonts w:cs="Arial"/>
              </w:rPr>
              <w:t>Note 2</w:t>
            </w:r>
          </w:p>
        </w:tc>
        <w:tc>
          <w:tcPr>
            <w:tcW w:w="3544" w:type="dxa"/>
            <w:tcBorders>
              <w:top w:val="single" w:sz="4" w:space="0" w:color="auto"/>
              <w:left w:val="single" w:sz="4" w:space="0" w:color="auto"/>
              <w:bottom w:val="single" w:sz="4" w:space="0" w:color="auto"/>
              <w:right w:val="single" w:sz="4" w:space="0" w:color="auto"/>
            </w:tcBorders>
            <w:hideMark/>
          </w:tcPr>
          <w:p w14:paraId="21BCE190" w14:textId="77777777" w:rsidR="009428D8" w:rsidRPr="007275DF" w:rsidRDefault="009428D8" w:rsidP="006D0B54">
            <w:pPr>
              <w:pStyle w:val="TAL"/>
              <w:rPr>
                <w:rFonts w:cs="Arial"/>
              </w:rPr>
            </w:pPr>
            <w:r w:rsidRPr="007275DF">
              <w:rPr>
                <w:rFonts w:cs="Arial"/>
              </w:rPr>
              <w:t>SS-RSRP/ SS-RSRQ/ SS-SINR threshold measurement on cell 3 for event B2 [16]</w:t>
            </w:r>
          </w:p>
        </w:tc>
      </w:tr>
      <w:tr w:rsidR="009428D8" w:rsidRPr="007275DF" w14:paraId="49728DEC"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5EE844A5" w14:textId="77777777" w:rsidR="009428D8" w:rsidRPr="007275DF" w:rsidRDefault="009428D8" w:rsidP="006D0B54">
            <w:pPr>
              <w:pStyle w:val="TAL"/>
              <w:rPr>
                <w:rFonts w:cs="Arial"/>
              </w:rPr>
            </w:pPr>
            <w:r w:rsidRPr="007275DF">
              <w:rPr>
                <w:rFonts w:cs="Arial"/>
              </w:rPr>
              <w:t>Hysteresis</w:t>
            </w:r>
          </w:p>
        </w:tc>
        <w:tc>
          <w:tcPr>
            <w:tcW w:w="596" w:type="dxa"/>
            <w:tcBorders>
              <w:top w:val="single" w:sz="4" w:space="0" w:color="auto"/>
              <w:left w:val="single" w:sz="4" w:space="0" w:color="auto"/>
              <w:bottom w:val="single" w:sz="4" w:space="0" w:color="auto"/>
              <w:right w:val="single" w:sz="4" w:space="0" w:color="auto"/>
            </w:tcBorders>
            <w:hideMark/>
          </w:tcPr>
          <w:p w14:paraId="0F9E4B01" w14:textId="77777777" w:rsidR="009428D8" w:rsidRPr="007275DF" w:rsidRDefault="009428D8" w:rsidP="006D0B54">
            <w:pPr>
              <w:pStyle w:val="TAL"/>
              <w:rPr>
                <w:rFonts w:cs="Arial"/>
              </w:rPr>
            </w:pPr>
            <w:r w:rsidRPr="007275DF">
              <w:rPr>
                <w:rFonts w:cs="Arial"/>
              </w:rPr>
              <w:t>dB</w:t>
            </w:r>
          </w:p>
        </w:tc>
        <w:tc>
          <w:tcPr>
            <w:tcW w:w="1251" w:type="dxa"/>
            <w:tcBorders>
              <w:top w:val="single" w:sz="4" w:space="0" w:color="auto"/>
              <w:left w:val="single" w:sz="4" w:space="0" w:color="auto"/>
              <w:bottom w:val="single" w:sz="4" w:space="0" w:color="auto"/>
              <w:right w:val="single" w:sz="4" w:space="0" w:color="auto"/>
            </w:tcBorders>
            <w:hideMark/>
          </w:tcPr>
          <w:p w14:paraId="46B02FC4"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70255A33"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64025B39" w14:textId="77777777" w:rsidR="009428D8" w:rsidRPr="007275DF" w:rsidRDefault="009428D8" w:rsidP="006D0B54">
            <w:pPr>
              <w:pStyle w:val="TAL"/>
              <w:rPr>
                <w:rFonts w:cs="Arial"/>
              </w:rPr>
            </w:pPr>
          </w:p>
        </w:tc>
      </w:tr>
      <w:tr w:rsidR="009428D8" w:rsidRPr="007275DF" w14:paraId="2A26474A"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4ABB6602" w14:textId="77777777" w:rsidR="009428D8" w:rsidRPr="007275DF" w:rsidRDefault="009428D8" w:rsidP="006D0B54">
            <w:pPr>
              <w:pStyle w:val="TAL"/>
              <w:rPr>
                <w:rFonts w:cs="Arial"/>
              </w:rPr>
            </w:pPr>
            <w:r w:rsidRPr="007275DF">
              <w:rPr>
                <w:rFonts w:cs="Arial"/>
              </w:rPr>
              <w:t>CP length</w:t>
            </w:r>
          </w:p>
        </w:tc>
        <w:tc>
          <w:tcPr>
            <w:tcW w:w="596" w:type="dxa"/>
            <w:tcBorders>
              <w:top w:val="single" w:sz="4" w:space="0" w:color="auto"/>
              <w:left w:val="single" w:sz="4" w:space="0" w:color="auto"/>
              <w:bottom w:val="single" w:sz="4" w:space="0" w:color="auto"/>
              <w:right w:val="single" w:sz="4" w:space="0" w:color="auto"/>
            </w:tcBorders>
          </w:tcPr>
          <w:p w14:paraId="12453B50"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050124B6"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17EA19E2" w14:textId="77777777" w:rsidR="009428D8" w:rsidRPr="007275DF" w:rsidRDefault="009428D8" w:rsidP="006D0B54">
            <w:pPr>
              <w:pStyle w:val="TAL"/>
              <w:rPr>
                <w:rFonts w:cs="Arial"/>
              </w:rPr>
            </w:pPr>
            <w:r w:rsidRPr="007275DF">
              <w:rPr>
                <w:rFonts w:cs="Arial"/>
              </w:rPr>
              <w:t>Normal</w:t>
            </w:r>
          </w:p>
        </w:tc>
        <w:tc>
          <w:tcPr>
            <w:tcW w:w="3544" w:type="dxa"/>
            <w:tcBorders>
              <w:top w:val="single" w:sz="4" w:space="0" w:color="auto"/>
              <w:left w:val="single" w:sz="4" w:space="0" w:color="auto"/>
              <w:bottom w:val="single" w:sz="4" w:space="0" w:color="auto"/>
              <w:right w:val="single" w:sz="4" w:space="0" w:color="auto"/>
            </w:tcBorders>
          </w:tcPr>
          <w:p w14:paraId="0AEFBCAF" w14:textId="77777777" w:rsidR="009428D8" w:rsidRPr="007275DF" w:rsidRDefault="009428D8" w:rsidP="006D0B54">
            <w:pPr>
              <w:pStyle w:val="TAL"/>
              <w:rPr>
                <w:rFonts w:cs="Arial"/>
              </w:rPr>
            </w:pPr>
          </w:p>
        </w:tc>
      </w:tr>
      <w:tr w:rsidR="009428D8" w:rsidRPr="007275DF" w14:paraId="3110C7DD" w14:textId="77777777" w:rsidTr="006D0B54">
        <w:trPr>
          <w:cantSplit/>
          <w:trHeight w:val="198"/>
        </w:trPr>
        <w:tc>
          <w:tcPr>
            <w:tcW w:w="2118" w:type="dxa"/>
            <w:gridSpan w:val="2"/>
            <w:tcBorders>
              <w:top w:val="single" w:sz="4" w:space="0" w:color="auto"/>
              <w:left w:val="single" w:sz="4" w:space="0" w:color="auto"/>
              <w:bottom w:val="single" w:sz="4" w:space="0" w:color="auto"/>
              <w:right w:val="single" w:sz="4" w:space="0" w:color="auto"/>
            </w:tcBorders>
            <w:hideMark/>
          </w:tcPr>
          <w:p w14:paraId="1989A0D3" w14:textId="77777777" w:rsidR="009428D8" w:rsidRPr="007275DF" w:rsidRDefault="009428D8" w:rsidP="006D0B54">
            <w:pPr>
              <w:pStyle w:val="TAL"/>
              <w:rPr>
                <w:rFonts w:cs="Arial"/>
              </w:rPr>
            </w:pPr>
            <w:r w:rsidRPr="007275DF">
              <w:rPr>
                <w:rFonts w:cs="Arial"/>
              </w:rPr>
              <w:t>TimeToTrigger</w:t>
            </w:r>
          </w:p>
        </w:tc>
        <w:tc>
          <w:tcPr>
            <w:tcW w:w="596" w:type="dxa"/>
            <w:tcBorders>
              <w:top w:val="single" w:sz="4" w:space="0" w:color="auto"/>
              <w:left w:val="single" w:sz="4" w:space="0" w:color="auto"/>
              <w:bottom w:val="single" w:sz="4" w:space="0" w:color="auto"/>
              <w:right w:val="single" w:sz="4" w:space="0" w:color="auto"/>
            </w:tcBorders>
            <w:hideMark/>
          </w:tcPr>
          <w:p w14:paraId="4FEB884E"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19D90762"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35FCF56C"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tcPr>
          <w:p w14:paraId="445FFA43" w14:textId="77777777" w:rsidR="009428D8" w:rsidRPr="007275DF" w:rsidRDefault="009428D8" w:rsidP="006D0B54">
            <w:pPr>
              <w:pStyle w:val="TAL"/>
              <w:rPr>
                <w:rFonts w:cs="Arial"/>
              </w:rPr>
            </w:pPr>
          </w:p>
        </w:tc>
      </w:tr>
      <w:tr w:rsidR="009428D8" w:rsidRPr="007275DF" w14:paraId="52CDA764"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6BD035DC" w14:textId="77777777" w:rsidR="009428D8" w:rsidRPr="007275DF" w:rsidRDefault="009428D8" w:rsidP="006D0B54">
            <w:pPr>
              <w:pStyle w:val="TAL"/>
              <w:rPr>
                <w:rFonts w:cs="Arial"/>
              </w:rPr>
            </w:pPr>
            <w:r w:rsidRPr="007275DF">
              <w:rPr>
                <w:rFonts w:cs="Arial"/>
              </w:rPr>
              <w:t>Filter coefficient</w:t>
            </w:r>
          </w:p>
        </w:tc>
        <w:tc>
          <w:tcPr>
            <w:tcW w:w="596" w:type="dxa"/>
            <w:tcBorders>
              <w:top w:val="single" w:sz="4" w:space="0" w:color="auto"/>
              <w:left w:val="single" w:sz="4" w:space="0" w:color="auto"/>
              <w:bottom w:val="single" w:sz="4" w:space="0" w:color="auto"/>
              <w:right w:val="single" w:sz="4" w:space="0" w:color="auto"/>
            </w:tcBorders>
          </w:tcPr>
          <w:p w14:paraId="2DAF2B30"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3418AA6D"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314EF735" w14:textId="77777777" w:rsidR="009428D8" w:rsidRPr="007275DF" w:rsidRDefault="009428D8" w:rsidP="006D0B54">
            <w:pPr>
              <w:pStyle w:val="TAL"/>
              <w:rPr>
                <w:rFonts w:cs="Arial"/>
              </w:rPr>
            </w:pPr>
            <w:r w:rsidRPr="007275DF">
              <w:rPr>
                <w:rFonts w:cs="Arial"/>
              </w:rPr>
              <w:t>0</w:t>
            </w:r>
          </w:p>
        </w:tc>
        <w:tc>
          <w:tcPr>
            <w:tcW w:w="3544" w:type="dxa"/>
            <w:tcBorders>
              <w:top w:val="single" w:sz="4" w:space="0" w:color="auto"/>
              <w:left w:val="single" w:sz="4" w:space="0" w:color="auto"/>
              <w:bottom w:val="single" w:sz="4" w:space="0" w:color="auto"/>
              <w:right w:val="single" w:sz="4" w:space="0" w:color="auto"/>
            </w:tcBorders>
            <w:hideMark/>
          </w:tcPr>
          <w:p w14:paraId="3D6E7D67" w14:textId="77777777" w:rsidR="009428D8" w:rsidRPr="007275DF" w:rsidRDefault="009428D8" w:rsidP="006D0B54">
            <w:pPr>
              <w:pStyle w:val="TAL"/>
              <w:rPr>
                <w:rFonts w:cs="Arial"/>
              </w:rPr>
            </w:pPr>
            <w:r w:rsidRPr="007275DF">
              <w:rPr>
                <w:rFonts w:cs="Arial"/>
              </w:rPr>
              <w:t>L3 filtering is not used</w:t>
            </w:r>
          </w:p>
        </w:tc>
      </w:tr>
      <w:tr w:rsidR="0016342B" w:rsidRPr="007275DF" w14:paraId="7B3CBDF7"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369B9267" w14:textId="77777777" w:rsidR="0016342B" w:rsidRPr="007275DF" w:rsidRDefault="0016342B" w:rsidP="0016342B">
            <w:pPr>
              <w:pStyle w:val="TAL"/>
              <w:rPr>
                <w:rFonts w:cs="Arial"/>
              </w:rPr>
            </w:pPr>
            <w:r w:rsidRPr="007275DF">
              <w:rPr>
                <w:rFonts w:cs="Arial"/>
              </w:rPr>
              <w:t>DRX</w:t>
            </w:r>
          </w:p>
        </w:tc>
        <w:tc>
          <w:tcPr>
            <w:tcW w:w="596" w:type="dxa"/>
            <w:tcBorders>
              <w:top w:val="single" w:sz="4" w:space="0" w:color="auto"/>
              <w:left w:val="single" w:sz="4" w:space="0" w:color="auto"/>
              <w:bottom w:val="single" w:sz="4" w:space="0" w:color="auto"/>
              <w:right w:val="single" w:sz="4" w:space="0" w:color="auto"/>
            </w:tcBorders>
          </w:tcPr>
          <w:p w14:paraId="094C428D" w14:textId="77777777" w:rsidR="0016342B" w:rsidRPr="007275DF" w:rsidRDefault="0016342B" w:rsidP="0016342B">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4DA1D97D" w14:textId="77777777" w:rsidR="0016342B" w:rsidRPr="007275DF" w:rsidRDefault="0016342B" w:rsidP="0016342B">
            <w:pPr>
              <w:pStyle w:val="TAL"/>
              <w:rPr>
                <w:rFonts w:cs="Arial"/>
              </w:rPr>
            </w:pPr>
            <w:r w:rsidRPr="007275DF">
              <w:rPr>
                <w:rFonts w:cs="Arial"/>
              </w:rPr>
              <w:t>1, 2</w:t>
            </w:r>
          </w:p>
        </w:tc>
        <w:tc>
          <w:tcPr>
            <w:tcW w:w="566" w:type="dxa"/>
            <w:tcBorders>
              <w:top w:val="single" w:sz="4" w:space="0" w:color="auto"/>
              <w:left w:val="single" w:sz="4" w:space="0" w:color="auto"/>
              <w:bottom w:val="single" w:sz="4" w:space="0" w:color="auto"/>
              <w:right w:val="single" w:sz="4" w:space="0" w:color="auto"/>
            </w:tcBorders>
            <w:hideMark/>
          </w:tcPr>
          <w:p w14:paraId="55216813" w14:textId="350CA294" w:rsidR="0016342B" w:rsidRPr="007275DF" w:rsidRDefault="0016342B" w:rsidP="0016342B">
            <w:pPr>
              <w:pStyle w:val="TAL"/>
              <w:rPr>
                <w:rFonts w:cs="Arial"/>
              </w:rPr>
            </w:pPr>
            <w:r w:rsidRPr="007275DF">
              <w:rPr>
                <w:rFonts w:cs="Arial"/>
                <w:szCs w:val="18"/>
              </w:rPr>
              <w:t>DRX.9</w:t>
            </w:r>
          </w:p>
        </w:tc>
        <w:tc>
          <w:tcPr>
            <w:tcW w:w="567" w:type="dxa"/>
            <w:tcBorders>
              <w:top w:val="single" w:sz="4" w:space="0" w:color="auto"/>
              <w:left w:val="single" w:sz="4" w:space="0" w:color="auto"/>
              <w:bottom w:val="single" w:sz="4" w:space="0" w:color="auto"/>
              <w:right w:val="single" w:sz="4" w:space="0" w:color="auto"/>
            </w:tcBorders>
            <w:hideMark/>
          </w:tcPr>
          <w:p w14:paraId="7DA28EAB" w14:textId="3D9F70A2" w:rsidR="0016342B" w:rsidRPr="007275DF" w:rsidRDefault="0016342B" w:rsidP="0016342B">
            <w:pPr>
              <w:pStyle w:val="TAL"/>
              <w:rPr>
                <w:rFonts w:cs="Arial"/>
              </w:rPr>
            </w:pPr>
            <w:r>
              <w:rPr>
                <w:rFonts w:cs="Arial"/>
                <w:szCs w:val="18"/>
              </w:rPr>
              <w:t>DRX.12</w:t>
            </w:r>
          </w:p>
        </w:tc>
        <w:tc>
          <w:tcPr>
            <w:tcW w:w="567" w:type="dxa"/>
            <w:tcBorders>
              <w:top w:val="single" w:sz="4" w:space="0" w:color="auto"/>
              <w:left w:val="single" w:sz="4" w:space="0" w:color="auto"/>
              <w:bottom w:val="single" w:sz="4" w:space="0" w:color="auto"/>
              <w:right w:val="single" w:sz="4" w:space="0" w:color="auto"/>
            </w:tcBorders>
            <w:hideMark/>
          </w:tcPr>
          <w:p w14:paraId="60483A4B" w14:textId="043AADD3" w:rsidR="0016342B" w:rsidRPr="007275DF" w:rsidRDefault="0016342B" w:rsidP="0016342B">
            <w:pPr>
              <w:pStyle w:val="TAL"/>
              <w:rPr>
                <w:rFonts w:cs="Arial"/>
              </w:rPr>
            </w:pPr>
            <w:r w:rsidRPr="007275DF">
              <w:rPr>
                <w:rFonts w:cs="Arial"/>
                <w:szCs w:val="18"/>
              </w:rPr>
              <w:t>DRX.9</w:t>
            </w:r>
          </w:p>
        </w:tc>
        <w:tc>
          <w:tcPr>
            <w:tcW w:w="567" w:type="dxa"/>
            <w:tcBorders>
              <w:top w:val="single" w:sz="4" w:space="0" w:color="auto"/>
              <w:left w:val="single" w:sz="4" w:space="0" w:color="auto"/>
              <w:bottom w:val="single" w:sz="4" w:space="0" w:color="auto"/>
              <w:right w:val="single" w:sz="4" w:space="0" w:color="auto"/>
            </w:tcBorders>
            <w:hideMark/>
          </w:tcPr>
          <w:p w14:paraId="4DF138F8" w14:textId="28B0C8AD" w:rsidR="0016342B" w:rsidRPr="007275DF" w:rsidRDefault="0016342B" w:rsidP="0016342B">
            <w:pPr>
              <w:pStyle w:val="TAL"/>
              <w:rPr>
                <w:rFonts w:cs="Arial"/>
              </w:rPr>
            </w:pPr>
            <w:r>
              <w:rPr>
                <w:rFonts w:cs="Arial"/>
                <w:szCs w:val="18"/>
              </w:rPr>
              <w:t>DRX.12</w:t>
            </w:r>
          </w:p>
        </w:tc>
        <w:tc>
          <w:tcPr>
            <w:tcW w:w="3544" w:type="dxa"/>
            <w:tcBorders>
              <w:top w:val="single" w:sz="4" w:space="0" w:color="auto"/>
              <w:left w:val="single" w:sz="4" w:space="0" w:color="auto"/>
              <w:bottom w:val="single" w:sz="4" w:space="0" w:color="auto"/>
              <w:right w:val="single" w:sz="4" w:space="0" w:color="auto"/>
            </w:tcBorders>
            <w:hideMark/>
          </w:tcPr>
          <w:p w14:paraId="3A23673F" w14:textId="77777777" w:rsidR="0016342B" w:rsidRPr="007275DF" w:rsidRDefault="0016342B" w:rsidP="0016342B">
            <w:pPr>
              <w:pStyle w:val="TAL"/>
              <w:rPr>
                <w:rFonts w:cs="Arial"/>
              </w:rPr>
            </w:pPr>
            <w:r w:rsidRPr="007275DF">
              <w:rPr>
                <w:rFonts w:cs="Arial"/>
                <w:szCs w:val="18"/>
              </w:rPr>
              <w:t>As specified in clause A.3.3</w:t>
            </w:r>
          </w:p>
        </w:tc>
      </w:tr>
      <w:tr w:rsidR="009428D8" w:rsidRPr="007275DF" w14:paraId="0CF47867" w14:textId="77777777" w:rsidTr="006D0B54">
        <w:trPr>
          <w:cantSplit/>
          <w:trHeight w:val="133"/>
        </w:trPr>
        <w:tc>
          <w:tcPr>
            <w:tcW w:w="2118" w:type="dxa"/>
            <w:gridSpan w:val="2"/>
            <w:tcBorders>
              <w:top w:val="nil"/>
              <w:left w:val="single" w:sz="4" w:space="0" w:color="auto"/>
              <w:bottom w:val="single" w:sz="4" w:space="0" w:color="auto"/>
              <w:right w:val="single" w:sz="4" w:space="0" w:color="auto"/>
            </w:tcBorders>
            <w:hideMark/>
          </w:tcPr>
          <w:p w14:paraId="6450A404" w14:textId="77777777" w:rsidR="009428D8" w:rsidRPr="007275DF" w:rsidRDefault="009428D8" w:rsidP="006D0B54">
            <w:pPr>
              <w:pStyle w:val="TAL"/>
              <w:rPr>
                <w:rFonts w:cs="Arial"/>
              </w:rPr>
            </w:pPr>
            <w:r w:rsidRPr="007275DF">
              <w:rPr>
                <w:rFonts w:cs="Arial"/>
              </w:rPr>
              <w:t>Time offset between serving and neighbour cells</w:t>
            </w:r>
          </w:p>
        </w:tc>
        <w:tc>
          <w:tcPr>
            <w:tcW w:w="596" w:type="dxa"/>
            <w:tcBorders>
              <w:top w:val="single" w:sz="4" w:space="0" w:color="auto"/>
              <w:left w:val="single" w:sz="4" w:space="0" w:color="auto"/>
              <w:bottom w:val="single" w:sz="4" w:space="0" w:color="auto"/>
              <w:right w:val="single" w:sz="4" w:space="0" w:color="auto"/>
            </w:tcBorders>
          </w:tcPr>
          <w:p w14:paraId="04B10DE4" w14:textId="77777777" w:rsidR="009428D8" w:rsidRPr="007275DF" w:rsidRDefault="009428D8" w:rsidP="006D0B54">
            <w:pPr>
              <w:pStyle w:val="TAL"/>
              <w:rPr>
                <w:rFonts w:cs="Arial"/>
              </w:rPr>
            </w:pPr>
          </w:p>
        </w:tc>
        <w:tc>
          <w:tcPr>
            <w:tcW w:w="1251" w:type="dxa"/>
            <w:tcBorders>
              <w:top w:val="single" w:sz="4" w:space="0" w:color="auto"/>
              <w:left w:val="single" w:sz="4" w:space="0" w:color="auto"/>
              <w:bottom w:val="single" w:sz="4" w:space="0" w:color="auto"/>
              <w:right w:val="single" w:sz="4" w:space="0" w:color="auto"/>
            </w:tcBorders>
            <w:hideMark/>
          </w:tcPr>
          <w:p w14:paraId="176E8E8A"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075F0C25" w14:textId="77777777" w:rsidR="009428D8" w:rsidRPr="007275DF" w:rsidRDefault="009428D8" w:rsidP="006D0B54">
            <w:pPr>
              <w:pStyle w:val="TAL"/>
            </w:pPr>
            <w:r w:rsidRPr="007275DF">
              <w:t>3</w:t>
            </w:r>
            <w:r w:rsidRPr="007275DF">
              <w:sym w:font="Symbol" w:char="F06D"/>
            </w:r>
            <w:r w:rsidRPr="007275DF">
              <w:t>s</w:t>
            </w:r>
          </w:p>
        </w:tc>
        <w:tc>
          <w:tcPr>
            <w:tcW w:w="3544" w:type="dxa"/>
            <w:tcBorders>
              <w:top w:val="single" w:sz="4" w:space="0" w:color="auto"/>
              <w:left w:val="single" w:sz="4" w:space="0" w:color="auto"/>
              <w:bottom w:val="single" w:sz="4" w:space="0" w:color="auto"/>
              <w:right w:val="single" w:sz="4" w:space="0" w:color="auto"/>
            </w:tcBorders>
            <w:hideMark/>
          </w:tcPr>
          <w:p w14:paraId="646189E8" w14:textId="77777777" w:rsidR="009428D8" w:rsidRPr="007275DF" w:rsidRDefault="009428D8" w:rsidP="006D0B54">
            <w:pPr>
              <w:pStyle w:val="TAL"/>
            </w:pPr>
            <w:r w:rsidRPr="007275DF">
              <w:t>Synchronous cells.</w:t>
            </w:r>
          </w:p>
        </w:tc>
      </w:tr>
      <w:tr w:rsidR="009428D8" w:rsidRPr="007275DF" w14:paraId="3E5A1224"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19BBC935" w14:textId="77777777" w:rsidR="009428D8" w:rsidRPr="007275DF" w:rsidRDefault="009428D8" w:rsidP="006D0B54">
            <w:pPr>
              <w:pStyle w:val="TAL"/>
              <w:rPr>
                <w:rFonts w:cs="Arial"/>
              </w:rPr>
            </w:pPr>
            <w:r w:rsidRPr="007275DF">
              <w:rPr>
                <w:rFonts w:cs="Arial"/>
              </w:rPr>
              <w:t>T1</w:t>
            </w:r>
          </w:p>
        </w:tc>
        <w:tc>
          <w:tcPr>
            <w:tcW w:w="596" w:type="dxa"/>
            <w:tcBorders>
              <w:top w:val="single" w:sz="4" w:space="0" w:color="auto"/>
              <w:left w:val="single" w:sz="4" w:space="0" w:color="auto"/>
              <w:bottom w:val="single" w:sz="4" w:space="0" w:color="auto"/>
              <w:right w:val="single" w:sz="4" w:space="0" w:color="auto"/>
            </w:tcBorders>
            <w:hideMark/>
          </w:tcPr>
          <w:p w14:paraId="5422BC29"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53995CCA"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3D89A0CD" w14:textId="77777777" w:rsidR="009428D8" w:rsidRPr="007275DF" w:rsidRDefault="009428D8" w:rsidP="006D0B54">
            <w:pPr>
              <w:pStyle w:val="TAL"/>
              <w:rPr>
                <w:rFonts w:cs="Arial"/>
              </w:rPr>
            </w:pPr>
            <w:r w:rsidRPr="007275DF">
              <w:rPr>
                <w:rFonts w:cs="Arial"/>
              </w:rPr>
              <w:t>5</w:t>
            </w:r>
          </w:p>
        </w:tc>
        <w:tc>
          <w:tcPr>
            <w:tcW w:w="3544" w:type="dxa"/>
            <w:tcBorders>
              <w:top w:val="single" w:sz="4" w:space="0" w:color="auto"/>
              <w:left w:val="single" w:sz="4" w:space="0" w:color="auto"/>
              <w:bottom w:val="single" w:sz="4" w:space="0" w:color="auto"/>
              <w:right w:val="single" w:sz="4" w:space="0" w:color="auto"/>
            </w:tcBorders>
          </w:tcPr>
          <w:p w14:paraId="63EAB622" w14:textId="77777777" w:rsidR="009428D8" w:rsidRPr="007275DF" w:rsidRDefault="009428D8" w:rsidP="006D0B54">
            <w:pPr>
              <w:pStyle w:val="TAL"/>
              <w:rPr>
                <w:rFonts w:cs="Arial"/>
              </w:rPr>
            </w:pPr>
          </w:p>
        </w:tc>
      </w:tr>
      <w:tr w:rsidR="009428D8" w:rsidRPr="007275DF" w14:paraId="6556F10B" w14:textId="77777777" w:rsidTr="006D0B54">
        <w:trPr>
          <w:cantSplit/>
          <w:trHeight w:val="208"/>
        </w:trPr>
        <w:tc>
          <w:tcPr>
            <w:tcW w:w="2118" w:type="dxa"/>
            <w:gridSpan w:val="2"/>
            <w:tcBorders>
              <w:top w:val="single" w:sz="4" w:space="0" w:color="auto"/>
              <w:left w:val="single" w:sz="4" w:space="0" w:color="auto"/>
              <w:bottom w:val="single" w:sz="4" w:space="0" w:color="auto"/>
              <w:right w:val="single" w:sz="4" w:space="0" w:color="auto"/>
            </w:tcBorders>
            <w:hideMark/>
          </w:tcPr>
          <w:p w14:paraId="2076B61D" w14:textId="77777777" w:rsidR="009428D8" w:rsidRPr="007275DF" w:rsidRDefault="009428D8" w:rsidP="006D0B54">
            <w:pPr>
              <w:pStyle w:val="TAL"/>
              <w:rPr>
                <w:rFonts w:cs="Arial"/>
              </w:rPr>
            </w:pPr>
            <w:r w:rsidRPr="007275DF">
              <w:rPr>
                <w:rFonts w:cs="Arial"/>
              </w:rPr>
              <w:t>T2</w:t>
            </w:r>
          </w:p>
        </w:tc>
        <w:tc>
          <w:tcPr>
            <w:tcW w:w="596" w:type="dxa"/>
            <w:tcBorders>
              <w:top w:val="single" w:sz="4" w:space="0" w:color="auto"/>
              <w:left w:val="single" w:sz="4" w:space="0" w:color="auto"/>
              <w:bottom w:val="single" w:sz="4" w:space="0" w:color="auto"/>
              <w:right w:val="single" w:sz="4" w:space="0" w:color="auto"/>
            </w:tcBorders>
            <w:hideMark/>
          </w:tcPr>
          <w:p w14:paraId="05353182" w14:textId="77777777" w:rsidR="009428D8" w:rsidRPr="007275DF" w:rsidRDefault="009428D8" w:rsidP="006D0B54">
            <w:pPr>
              <w:pStyle w:val="TAL"/>
              <w:rPr>
                <w:rFonts w:cs="Arial"/>
              </w:rPr>
            </w:pPr>
            <w:r w:rsidRPr="007275DF">
              <w:rPr>
                <w:rFonts w:cs="Arial"/>
              </w:rPr>
              <w:t>s</w:t>
            </w:r>
          </w:p>
        </w:tc>
        <w:tc>
          <w:tcPr>
            <w:tcW w:w="1251" w:type="dxa"/>
            <w:tcBorders>
              <w:top w:val="single" w:sz="4" w:space="0" w:color="auto"/>
              <w:left w:val="single" w:sz="4" w:space="0" w:color="auto"/>
              <w:bottom w:val="single" w:sz="4" w:space="0" w:color="auto"/>
              <w:right w:val="single" w:sz="4" w:space="0" w:color="auto"/>
            </w:tcBorders>
            <w:hideMark/>
          </w:tcPr>
          <w:p w14:paraId="64B8F9D4" w14:textId="77777777" w:rsidR="009428D8" w:rsidRPr="007275DF" w:rsidRDefault="009428D8" w:rsidP="006D0B54">
            <w:pPr>
              <w:pStyle w:val="TAL"/>
              <w:rPr>
                <w:rFonts w:cs="Arial"/>
              </w:rPr>
            </w:pPr>
            <w:r w:rsidRPr="007275DF">
              <w:rPr>
                <w:rFonts w:cs="Arial"/>
              </w:rPr>
              <w:t>1, 2</w:t>
            </w:r>
          </w:p>
        </w:tc>
        <w:tc>
          <w:tcPr>
            <w:tcW w:w="2267" w:type="dxa"/>
            <w:gridSpan w:val="4"/>
            <w:tcBorders>
              <w:top w:val="single" w:sz="4" w:space="0" w:color="auto"/>
              <w:left w:val="single" w:sz="4" w:space="0" w:color="auto"/>
              <w:bottom w:val="single" w:sz="4" w:space="0" w:color="auto"/>
              <w:right w:val="single" w:sz="4" w:space="0" w:color="auto"/>
            </w:tcBorders>
            <w:hideMark/>
          </w:tcPr>
          <w:p w14:paraId="27551D4C" w14:textId="77777777" w:rsidR="009428D8" w:rsidRPr="007275DF" w:rsidRDefault="009428D8" w:rsidP="006D0B54">
            <w:pPr>
              <w:pStyle w:val="TAL"/>
              <w:rPr>
                <w:rFonts w:cs="Arial"/>
              </w:rPr>
            </w:pPr>
            <w:r w:rsidRPr="007275DF">
              <w:rPr>
                <w:rFonts w:cs="Arial"/>
              </w:rPr>
              <w:t>≥</w:t>
            </w:r>
            <w:r w:rsidRPr="007275DF">
              <w:t>T</w:t>
            </w:r>
            <w:r w:rsidRPr="007275DF">
              <w:rPr>
                <w:vertAlign w:val="subscript"/>
              </w:rPr>
              <w:t>identify_irat_cca_with_index</w:t>
            </w:r>
          </w:p>
        </w:tc>
        <w:tc>
          <w:tcPr>
            <w:tcW w:w="3544" w:type="dxa"/>
            <w:tcBorders>
              <w:top w:val="single" w:sz="4" w:space="0" w:color="auto"/>
              <w:left w:val="single" w:sz="4" w:space="0" w:color="auto"/>
              <w:bottom w:val="single" w:sz="4" w:space="0" w:color="auto"/>
              <w:right w:val="single" w:sz="4" w:space="0" w:color="auto"/>
            </w:tcBorders>
            <w:hideMark/>
          </w:tcPr>
          <w:p w14:paraId="0751B9F0" w14:textId="77777777" w:rsidR="009428D8" w:rsidRPr="007275DF" w:rsidRDefault="009428D8" w:rsidP="006D0B54">
            <w:pPr>
              <w:pStyle w:val="TAL"/>
              <w:rPr>
                <w:rFonts w:cs="Arial"/>
              </w:rPr>
            </w:pPr>
            <w:r w:rsidRPr="007275DF">
              <w:t>T</w:t>
            </w:r>
            <w:r w:rsidRPr="007275DF">
              <w:rPr>
                <w:vertAlign w:val="subscript"/>
              </w:rPr>
              <w:t>identify_irat_cca_with_index</w:t>
            </w:r>
            <w:r w:rsidRPr="007275DF">
              <w:rPr>
                <w:vertAlign w:val="subscript"/>
              </w:rPr>
              <w:softHyphen/>
              <w:t xml:space="preserve"> </w:t>
            </w:r>
            <w:r w:rsidRPr="007275DF">
              <w:t>is defined in clause 8.1.2.4.21A.1 and 8.1.2.4.22A.1 in TS 36.133</w:t>
            </w:r>
          </w:p>
        </w:tc>
      </w:tr>
      <w:tr w:rsidR="009428D8" w:rsidRPr="007275DF" w14:paraId="5D2C038D" w14:textId="77777777" w:rsidTr="006D0B54">
        <w:trPr>
          <w:cantSplit/>
          <w:trHeight w:val="347"/>
        </w:trPr>
        <w:tc>
          <w:tcPr>
            <w:tcW w:w="9776" w:type="dxa"/>
            <w:gridSpan w:val="9"/>
            <w:tcBorders>
              <w:top w:val="single" w:sz="4" w:space="0" w:color="auto"/>
              <w:left w:val="single" w:sz="4" w:space="0" w:color="auto"/>
              <w:bottom w:val="single" w:sz="4" w:space="0" w:color="auto"/>
              <w:right w:val="single" w:sz="4" w:space="0" w:color="auto"/>
            </w:tcBorders>
            <w:hideMark/>
          </w:tcPr>
          <w:p w14:paraId="536A306D" w14:textId="77777777" w:rsidR="009428D8" w:rsidRPr="007275DF" w:rsidRDefault="009428D8" w:rsidP="006D0B54">
            <w:pPr>
              <w:pStyle w:val="TAN"/>
            </w:pPr>
            <w:r w:rsidRPr="007275DF">
              <w:t>NOTE 1:</w:t>
            </w:r>
            <w:r w:rsidRPr="007275DF">
              <w:rPr>
                <w:rFonts w:cs="Arial"/>
                <w:sz w:val="16"/>
                <w:szCs w:val="16"/>
              </w:rPr>
              <w:tab/>
            </w:r>
            <w:r w:rsidRPr="007275DF">
              <w:t>The value of b2-Threshold1 is defined in Table A.10.4.4.4.1-3</w:t>
            </w:r>
          </w:p>
          <w:p w14:paraId="2BD0A1FC" w14:textId="77777777" w:rsidR="009428D8" w:rsidRPr="007275DF" w:rsidRDefault="009428D8" w:rsidP="006D0B54">
            <w:pPr>
              <w:pStyle w:val="TAN"/>
            </w:pPr>
            <w:r w:rsidRPr="007275DF">
              <w:t>NOTE 2:</w:t>
            </w:r>
            <w:r w:rsidRPr="007275DF">
              <w:rPr>
                <w:rFonts w:cs="Arial"/>
                <w:sz w:val="16"/>
                <w:szCs w:val="16"/>
              </w:rPr>
              <w:tab/>
            </w:r>
            <w:r w:rsidRPr="007275DF">
              <w:t>The value of b2-Threshold2NR is defined in Table A.10.4.4.4.1-4</w:t>
            </w:r>
          </w:p>
          <w:p w14:paraId="7DE318F5" w14:textId="77777777" w:rsidR="009428D8" w:rsidRPr="007275DF" w:rsidRDefault="009428D8" w:rsidP="006D0B54">
            <w:pPr>
              <w:pStyle w:val="TAN"/>
            </w:pPr>
            <w:r w:rsidRPr="007275DF">
              <w:t>NOTE 3:</w:t>
            </w:r>
            <w:r w:rsidRPr="007275DF">
              <w:tab/>
              <w:t xml:space="preserve">For a UE supporting dynamic channel access and network configuring dynamic channel occupancy.   </w:t>
            </w:r>
          </w:p>
          <w:p w14:paraId="0C417C19" w14:textId="77777777" w:rsidR="009428D8" w:rsidRPr="007275DF" w:rsidRDefault="009428D8" w:rsidP="006D0B54">
            <w:pPr>
              <w:pStyle w:val="TAN"/>
            </w:pPr>
            <w:r w:rsidRPr="007275DF">
              <w:t>NOTE 4:</w:t>
            </w:r>
            <w:r w:rsidRPr="007275DF">
              <w:tab/>
              <w:t>For a UE supporting semi-static channel access and network configuring semi-static channel occupancy.</w:t>
            </w:r>
          </w:p>
          <w:p w14:paraId="47427FC2" w14:textId="77777777" w:rsidR="009428D8" w:rsidRPr="007275DF" w:rsidRDefault="009428D8" w:rsidP="006D0B54">
            <w:pPr>
              <w:pStyle w:val="TAN"/>
            </w:pPr>
            <w:r w:rsidRPr="007275DF">
              <w:t>NOTE 5:</w:t>
            </w:r>
            <w:r w:rsidRPr="007275DF">
              <w:tab/>
              <w:t>For a UE supporting both semi-static and dynamic channel access, the UE can be tested under dynamic channel occupancy only.</w:t>
            </w:r>
          </w:p>
        </w:tc>
      </w:tr>
    </w:tbl>
    <w:p w14:paraId="7C911C66" w14:textId="77777777" w:rsidR="009428D8" w:rsidRPr="007275DF" w:rsidRDefault="009428D8" w:rsidP="009428D8"/>
    <w:p w14:paraId="65FB6FA3" w14:textId="77777777" w:rsidR="009428D8" w:rsidRPr="007275DF" w:rsidRDefault="009428D8" w:rsidP="009428D8">
      <w:pPr>
        <w:pStyle w:val="TH"/>
      </w:pPr>
      <w:r w:rsidRPr="007275DF">
        <w:t>Table A.10.4.4.4.1-3: E-UTRAN PCell specific test parameters for NR inter-RAT event triggered reporting in non-DRX with NR neigbour cell in FR1 with SSB time index detection</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147"/>
        <w:gridCol w:w="1396"/>
        <w:gridCol w:w="2185"/>
        <w:gridCol w:w="1892"/>
      </w:tblGrid>
      <w:tr w:rsidR="009428D8" w:rsidRPr="007275DF" w14:paraId="0CB734E8" w14:textId="77777777" w:rsidTr="006D0B54">
        <w:tc>
          <w:tcPr>
            <w:tcW w:w="3019" w:type="dxa"/>
            <w:tcBorders>
              <w:top w:val="single" w:sz="4" w:space="0" w:color="auto"/>
              <w:left w:val="single" w:sz="4" w:space="0" w:color="auto"/>
              <w:bottom w:val="nil"/>
              <w:right w:val="single" w:sz="4" w:space="0" w:color="auto"/>
            </w:tcBorders>
            <w:hideMark/>
          </w:tcPr>
          <w:p w14:paraId="79F6A058" w14:textId="77777777" w:rsidR="009428D8" w:rsidRPr="007275DF" w:rsidRDefault="009428D8" w:rsidP="006D0B54">
            <w:pPr>
              <w:pStyle w:val="TAH"/>
              <w:keepNext w:val="0"/>
            </w:pPr>
            <w:r w:rsidRPr="007275DF">
              <w:t>Parameter</w:t>
            </w:r>
          </w:p>
        </w:tc>
        <w:tc>
          <w:tcPr>
            <w:tcW w:w="1147" w:type="dxa"/>
            <w:tcBorders>
              <w:top w:val="single" w:sz="4" w:space="0" w:color="auto"/>
              <w:left w:val="single" w:sz="4" w:space="0" w:color="auto"/>
              <w:bottom w:val="nil"/>
              <w:right w:val="single" w:sz="4" w:space="0" w:color="auto"/>
            </w:tcBorders>
            <w:hideMark/>
          </w:tcPr>
          <w:p w14:paraId="057251E6" w14:textId="77777777" w:rsidR="009428D8" w:rsidRPr="007275DF" w:rsidRDefault="009428D8" w:rsidP="006D0B54">
            <w:pPr>
              <w:pStyle w:val="TAH"/>
              <w:keepNext w:val="0"/>
            </w:pPr>
            <w:r w:rsidRPr="007275DF">
              <w:t>Unit</w:t>
            </w:r>
          </w:p>
        </w:tc>
        <w:tc>
          <w:tcPr>
            <w:tcW w:w="1396" w:type="dxa"/>
            <w:tcBorders>
              <w:top w:val="single" w:sz="4" w:space="0" w:color="auto"/>
              <w:left w:val="single" w:sz="4" w:space="0" w:color="auto"/>
              <w:bottom w:val="nil"/>
              <w:right w:val="single" w:sz="4" w:space="0" w:color="auto"/>
            </w:tcBorders>
            <w:hideMark/>
          </w:tcPr>
          <w:p w14:paraId="0DBC96D6" w14:textId="77777777" w:rsidR="009428D8" w:rsidRPr="007275DF" w:rsidRDefault="009428D8" w:rsidP="006D0B54">
            <w:pPr>
              <w:pStyle w:val="TAH"/>
              <w:keepNext w:val="0"/>
            </w:pPr>
            <w:r w:rsidRPr="007275DF">
              <w:t>Configuration</w:t>
            </w:r>
          </w:p>
        </w:tc>
        <w:tc>
          <w:tcPr>
            <w:tcW w:w="4077" w:type="dxa"/>
            <w:gridSpan w:val="2"/>
            <w:tcBorders>
              <w:top w:val="single" w:sz="4" w:space="0" w:color="auto"/>
              <w:left w:val="single" w:sz="4" w:space="0" w:color="auto"/>
              <w:bottom w:val="single" w:sz="4" w:space="0" w:color="auto"/>
              <w:right w:val="single" w:sz="4" w:space="0" w:color="auto"/>
            </w:tcBorders>
            <w:hideMark/>
          </w:tcPr>
          <w:p w14:paraId="16F33EA6" w14:textId="77777777" w:rsidR="009428D8" w:rsidRPr="007275DF" w:rsidRDefault="009428D8" w:rsidP="006D0B54">
            <w:pPr>
              <w:pStyle w:val="TAH"/>
              <w:keepNext w:val="0"/>
            </w:pPr>
            <w:r w:rsidRPr="007275DF">
              <w:t>Cell 1</w:t>
            </w:r>
          </w:p>
        </w:tc>
      </w:tr>
      <w:tr w:rsidR="009428D8" w:rsidRPr="007275DF" w14:paraId="0238D4A3" w14:textId="77777777" w:rsidTr="006D0B54">
        <w:tc>
          <w:tcPr>
            <w:tcW w:w="3019" w:type="dxa"/>
            <w:tcBorders>
              <w:top w:val="nil"/>
              <w:left w:val="single" w:sz="4" w:space="0" w:color="auto"/>
              <w:bottom w:val="single" w:sz="4" w:space="0" w:color="auto"/>
              <w:right w:val="single" w:sz="4" w:space="0" w:color="auto"/>
            </w:tcBorders>
          </w:tcPr>
          <w:p w14:paraId="6B757083" w14:textId="77777777" w:rsidR="009428D8" w:rsidRPr="007275DF" w:rsidRDefault="009428D8" w:rsidP="006D0B54">
            <w:pPr>
              <w:pStyle w:val="TAH"/>
              <w:keepNext w:val="0"/>
            </w:pPr>
          </w:p>
        </w:tc>
        <w:tc>
          <w:tcPr>
            <w:tcW w:w="1147" w:type="dxa"/>
            <w:tcBorders>
              <w:top w:val="nil"/>
              <w:left w:val="single" w:sz="4" w:space="0" w:color="auto"/>
              <w:bottom w:val="single" w:sz="4" w:space="0" w:color="auto"/>
              <w:right w:val="single" w:sz="4" w:space="0" w:color="auto"/>
            </w:tcBorders>
          </w:tcPr>
          <w:p w14:paraId="136A2F54" w14:textId="77777777" w:rsidR="009428D8" w:rsidRPr="007275DF" w:rsidRDefault="009428D8" w:rsidP="006D0B54">
            <w:pPr>
              <w:pStyle w:val="TAH"/>
              <w:keepNext w:val="0"/>
            </w:pPr>
          </w:p>
        </w:tc>
        <w:tc>
          <w:tcPr>
            <w:tcW w:w="1396" w:type="dxa"/>
            <w:tcBorders>
              <w:top w:val="nil"/>
              <w:left w:val="single" w:sz="4" w:space="0" w:color="auto"/>
              <w:bottom w:val="single" w:sz="4" w:space="0" w:color="auto"/>
              <w:right w:val="single" w:sz="4" w:space="0" w:color="auto"/>
            </w:tcBorders>
          </w:tcPr>
          <w:p w14:paraId="6BA665FB" w14:textId="77777777" w:rsidR="009428D8" w:rsidRPr="007275DF" w:rsidRDefault="009428D8" w:rsidP="006D0B54">
            <w:pPr>
              <w:pStyle w:val="TAH"/>
              <w:keepNext w:val="0"/>
            </w:pPr>
          </w:p>
        </w:tc>
        <w:tc>
          <w:tcPr>
            <w:tcW w:w="2185" w:type="dxa"/>
            <w:tcBorders>
              <w:top w:val="single" w:sz="4" w:space="0" w:color="auto"/>
              <w:left w:val="single" w:sz="4" w:space="0" w:color="auto"/>
              <w:bottom w:val="single" w:sz="4" w:space="0" w:color="auto"/>
              <w:right w:val="single" w:sz="4" w:space="0" w:color="auto"/>
            </w:tcBorders>
            <w:hideMark/>
          </w:tcPr>
          <w:p w14:paraId="69A33E6D" w14:textId="77777777" w:rsidR="009428D8" w:rsidRPr="007275DF" w:rsidRDefault="009428D8" w:rsidP="006D0B54">
            <w:pPr>
              <w:pStyle w:val="TAH"/>
              <w:keepNext w:val="0"/>
            </w:pPr>
            <w:r w:rsidRPr="007275DF">
              <w:t>T1</w:t>
            </w:r>
          </w:p>
        </w:tc>
        <w:tc>
          <w:tcPr>
            <w:tcW w:w="1892" w:type="dxa"/>
            <w:tcBorders>
              <w:top w:val="single" w:sz="4" w:space="0" w:color="auto"/>
              <w:left w:val="single" w:sz="4" w:space="0" w:color="auto"/>
              <w:bottom w:val="single" w:sz="4" w:space="0" w:color="auto"/>
              <w:right w:val="single" w:sz="4" w:space="0" w:color="auto"/>
            </w:tcBorders>
            <w:hideMark/>
          </w:tcPr>
          <w:p w14:paraId="369EB955" w14:textId="77777777" w:rsidR="009428D8" w:rsidRPr="007275DF" w:rsidRDefault="009428D8" w:rsidP="006D0B54">
            <w:pPr>
              <w:pStyle w:val="TAH"/>
              <w:keepNext w:val="0"/>
            </w:pPr>
            <w:r w:rsidRPr="007275DF">
              <w:t>T2</w:t>
            </w:r>
          </w:p>
        </w:tc>
      </w:tr>
      <w:tr w:rsidR="009428D8" w:rsidRPr="007275DF" w14:paraId="3695C4A6"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9423420" w14:textId="77777777" w:rsidR="009428D8" w:rsidRPr="007275DF" w:rsidRDefault="009428D8" w:rsidP="006D0B54">
            <w:pPr>
              <w:pStyle w:val="TAL"/>
              <w:keepNext w:val="0"/>
            </w:pPr>
            <w:r w:rsidRPr="007275DF">
              <w:t>RF channel number</w:t>
            </w:r>
          </w:p>
        </w:tc>
        <w:tc>
          <w:tcPr>
            <w:tcW w:w="1147" w:type="dxa"/>
            <w:tcBorders>
              <w:top w:val="single" w:sz="4" w:space="0" w:color="auto"/>
              <w:left w:val="single" w:sz="4" w:space="0" w:color="auto"/>
              <w:bottom w:val="single" w:sz="4" w:space="0" w:color="auto"/>
              <w:right w:val="single" w:sz="4" w:space="0" w:color="auto"/>
            </w:tcBorders>
          </w:tcPr>
          <w:p w14:paraId="5BD69155"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51925553"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75E03D1F" w14:textId="77777777" w:rsidR="009428D8" w:rsidRPr="007275DF" w:rsidRDefault="009428D8" w:rsidP="006D0B54">
            <w:pPr>
              <w:pStyle w:val="TAC"/>
              <w:keepNext w:val="0"/>
            </w:pPr>
            <w:r w:rsidRPr="007275DF">
              <w:t>1</w:t>
            </w:r>
          </w:p>
        </w:tc>
      </w:tr>
      <w:tr w:rsidR="009428D8" w:rsidRPr="007275DF" w14:paraId="6939406E"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2AA5EDD8" w14:textId="77777777" w:rsidR="009428D8" w:rsidRPr="007275DF" w:rsidRDefault="009428D8" w:rsidP="006D0B54">
            <w:pPr>
              <w:pStyle w:val="TAL"/>
              <w:keepNext w:val="0"/>
            </w:pPr>
            <w:r w:rsidRPr="007275DF">
              <w:t>Duplex mode</w:t>
            </w:r>
          </w:p>
        </w:tc>
        <w:tc>
          <w:tcPr>
            <w:tcW w:w="1147" w:type="dxa"/>
            <w:vMerge w:val="restart"/>
            <w:tcBorders>
              <w:top w:val="single" w:sz="4" w:space="0" w:color="auto"/>
              <w:left w:val="single" w:sz="4" w:space="0" w:color="auto"/>
              <w:bottom w:val="single" w:sz="4" w:space="0" w:color="auto"/>
              <w:right w:val="single" w:sz="4" w:space="0" w:color="auto"/>
            </w:tcBorders>
          </w:tcPr>
          <w:p w14:paraId="3AA253A2"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06F315E" w14:textId="77777777" w:rsidR="009428D8" w:rsidRPr="007275DF" w:rsidRDefault="009428D8" w:rsidP="006D0B54">
            <w:pPr>
              <w:pStyle w:val="TAC"/>
              <w:keepNext w:val="0"/>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44C58983" w14:textId="77777777" w:rsidR="009428D8" w:rsidRPr="007275DF" w:rsidRDefault="009428D8" w:rsidP="006D0B54">
            <w:pPr>
              <w:pStyle w:val="TAC"/>
              <w:keepNext w:val="0"/>
            </w:pPr>
            <w:r w:rsidRPr="007275DF">
              <w:t>FDD</w:t>
            </w:r>
          </w:p>
        </w:tc>
      </w:tr>
      <w:tr w:rsidR="009428D8" w:rsidRPr="007275DF" w14:paraId="0194FA2C"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54699919" w14:textId="77777777" w:rsidR="009428D8" w:rsidRPr="007275DF" w:rsidRDefault="009428D8" w:rsidP="006D0B54">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32574" w14:textId="77777777" w:rsidR="009428D8" w:rsidRPr="007275DF" w:rsidRDefault="009428D8" w:rsidP="006D0B54">
            <w:pPr>
              <w:spacing w:after="0"/>
              <w:rPr>
                <w:rFonts w:ascii="Arial" w:hAnsi="Arial"/>
                <w:sz w:val="18"/>
              </w:rPr>
            </w:pPr>
          </w:p>
        </w:tc>
        <w:tc>
          <w:tcPr>
            <w:tcW w:w="1396" w:type="dxa"/>
            <w:tcBorders>
              <w:top w:val="single" w:sz="4" w:space="0" w:color="auto"/>
              <w:left w:val="single" w:sz="4" w:space="0" w:color="auto"/>
              <w:bottom w:val="single" w:sz="4" w:space="0" w:color="auto"/>
              <w:right w:val="single" w:sz="4" w:space="0" w:color="auto"/>
            </w:tcBorders>
            <w:hideMark/>
          </w:tcPr>
          <w:p w14:paraId="4960B705"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1E5A199A" w14:textId="77777777" w:rsidR="009428D8" w:rsidRPr="007275DF" w:rsidRDefault="009428D8" w:rsidP="006D0B54">
            <w:pPr>
              <w:pStyle w:val="TAC"/>
              <w:keepNext w:val="0"/>
            </w:pPr>
            <w:r w:rsidRPr="007275DF">
              <w:t>TDD</w:t>
            </w:r>
          </w:p>
        </w:tc>
      </w:tr>
      <w:tr w:rsidR="009428D8" w:rsidRPr="007275DF" w14:paraId="121E601F"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4B4E1990" w14:textId="77777777" w:rsidR="009428D8" w:rsidRPr="007275DF" w:rsidRDefault="009428D8" w:rsidP="006D0B54">
            <w:pPr>
              <w:pStyle w:val="TAL"/>
              <w:keepNext w:val="0"/>
            </w:pPr>
            <w:r w:rsidRPr="007275DF">
              <w:t>TDD special subframe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0E379045"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4A655AD"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7C318092" w14:textId="77777777" w:rsidR="009428D8" w:rsidRPr="007275DF" w:rsidRDefault="009428D8" w:rsidP="006D0B54">
            <w:pPr>
              <w:pStyle w:val="TAC"/>
              <w:keepNext w:val="0"/>
            </w:pPr>
            <w:r w:rsidRPr="007275DF">
              <w:t>6</w:t>
            </w:r>
          </w:p>
        </w:tc>
      </w:tr>
      <w:tr w:rsidR="009428D8" w:rsidRPr="007275DF" w14:paraId="0B0B97CF"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25A3B23" w14:textId="77777777" w:rsidR="009428D8" w:rsidRPr="007275DF" w:rsidRDefault="009428D8" w:rsidP="006D0B54">
            <w:pPr>
              <w:pStyle w:val="TAL"/>
              <w:keepNext w:val="0"/>
            </w:pPr>
            <w:r w:rsidRPr="007275DF">
              <w:t>TDD uplink-downlink configuration</w:t>
            </w:r>
            <w:r w:rsidRPr="007275DF">
              <w:rPr>
                <w:vertAlign w:val="superscript"/>
              </w:rPr>
              <w:t>Note1</w:t>
            </w:r>
          </w:p>
        </w:tc>
        <w:tc>
          <w:tcPr>
            <w:tcW w:w="1147" w:type="dxa"/>
            <w:tcBorders>
              <w:top w:val="single" w:sz="4" w:space="0" w:color="auto"/>
              <w:left w:val="single" w:sz="4" w:space="0" w:color="auto"/>
              <w:bottom w:val="single" w:sz="4" w:space="0" w:color="auto"/>
              <w:right w:val="single" w:sz="4" w:space="0" w:color="auto"/>
            </w:tcBorders>
          </w:tcPr>
          <w:p w14:paraId="4A9B7831"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495EDEC5"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579505C7" w14:textId="77777777" w:rsidR="009428D8" w:rsidRPr="007275DF" w:rsidRDefault="009428D8" w:rsidP="006D0B54">
            <w:pPr>
              <w:pStyle w:val="TAC"/>
              <w:keepNext w:val="0"/>
            </w:pPr>
            <w:r w:rsidRPr="007275DF">
              <w:t>1</w:t>
            </w:r>
          </w:p>
        </w:tc>
      </w:tr>
      <w:tr w:rsidR="009428D8" w:rsidRPr="007275DF" w14:paraId="324B67D2"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6CBA4FB" w14:textId="77777777" w:rsidR="009428D8" w:rsidRPr="007275DF" w:rsidRDefault="009428D8" w:rsidP="006D0B54">
            <w:pPr>
              <w:pStyle w:val="TAL"/>
              <w:keepNext w:val="0"/>
            </w:pPr>
            <w:r w:rsidRPr="007275DF">
              <w:t>BW</w:t>
            </w:r>
            <w:r w:rsidRPr="007275DF">
              <w:rPr>
                <w:vertAlign w:val="subscript"/>
              </w:rPr>
              <w:t>channel</w:t>
            </w:r>
          </w:p>
        </w:tc>
        <w:tc>
          <w:tcPr>
            <w:tcW w:w="1147" w:type="dxa"/>
            <w:tcBorders>
              <w:top w:val="single" w:sz="4" w:space="0" w:color="auto"/>
              <w:left w:val="single" w:sz="4" w:space="0" w:color="auto"/>
              <w:bottom w:val="single" w:sz="4" w:space="0" w:color="auto"/>
              <w:right w:val="single" w:sz="4" w:space="0" w:color="auto"/>
            </w:tcBorders>
            <w:hideMark/>
          </w:tcPr>
          <w:p w14:paraId="5D8527A5" w14:textId="77777777" w:rsidR="009428D8" w:rsidRPr="007275DF" w:rsidRDefault="009428D8" w:rsidP="006D0B54">
            <w:pPr>
              <w:pStyle w:val="TAC"/>
              <w:keepNext w:val="0"/>
            </w:pPr>
            <w:r w:rsidRPr="007275DF">
              <w:t>MHz</w:t>
            </w:r>
          </w:p>
        </w:tc>
        <w:tc>
          <w:tcPr>
            <w:tcW w:w="1396" w:type="dxa"/>
            <w:tcBorders>
              <w:top w:val="single" w:sz="4" w:space="0" w:color="auto"/>
              <w:left w:val="single" w:sz="4" w:space="0" w:color="auto"/>
              <w:bottom w:val="single" w:sz="4" w:space="0" w:color="auto"/>
              <w:right w:val="single" w:sz="4" w:space="0" w:color="auto"/>
            </w:tcBorders>
            <w:hideMark/>
          </w:tcPr>
          <w:p w14:paraId="584EC573"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60F9A4D1" w14:textId="77777777" w:rsidR="009428D8" w:rsidRPr="007275DF" w:rsidRDefault="009428D8" w:rsidP="006D0B54">
            <w:pPr>
              <w:pStyle w:val="TAC"/>
              <w:keepNext w:val="0"/>
            </w:pPr>
            <w:r w:rsidRPr="007275DF">
              <w:t>5 MHz: N</w:t>
            </w:r>
            <w:r w:rsidRPr="007275DF">
              <w:rPr>
                <w:vertAlign w:val="subscript"/>
              </w:rPr>
              <w:t>RB,c</w:t>
            </w:r>
            <w:r w:rsidRPr="007275DF">
              <w:t xml:space="preserve"> = 25</w:t>
            </w:r>
          </w:p>
          <w:p w14:paraId="6434D02C" w14:textId="77777777" w:rsidR="009428D8" w:rsidRPr="007275DF" w:rsidRDefault="009428D8" w:rsidP="006D0B54">
            <w:pPr>
              <w:pStyle w:val="TAC"/>
              <w:keepNext w:val="0"/>
            </w:pPr>
            <w:r w:rsidRPr="007275DF">
              <w:t>10 MHz: N</w:t>
            </w:r>
            <w:r w:rsidRPr="007275DF">
              <w:rPr>
                <w:vertAlign w:val="subscript"/>
              </w:rPr>
              <w:t>RB,c</w:t>
            </w:r>
            <w:r w:rsidRPr="007275DF">
              <w:t xml:space="preserve"> = 50</w:t>
            </w:r>
          </w:p>
          <w:p w14:paraId="5923178D" w14:textId="77777777" w:rsidR="009428D8" w:rsidRPr="007275DF" w:rsidRDefault="009428D8" w:rsidP="006D0B54">
            <w:pPr>
              <w:pStyle w:val="TAC"/>
              <w:keepNext w:val="0"/>
            </w:pPr>
            <w:r w:rsidRPr="007275DF">
              <w:t>20 MHz: N</w:t>
            </w:r>
            <w:r w:rsidRPr="007275DF">
              <w:rPr>
                <w:vertAlign w:val="subscript"/>
              </w:rPr>
              <w:t>RB,c</w:t>
            </w:r>
            <w:r w:rsidRPr="007275DF">
              <w:t xml:space="preserve"> = 100</w:t>
            </w:r>
          </w:p>
        </w:tc>
      </w:tr>
      <w:tr w:rsidR="009428D8" w:rsidRPr="007275DF" w14:paraId="77E08C76" w14:textId="77777777" w:rsidTr="006D0B54">
        <w:tc>
          <w:tcPr>
            <w:tcW w:w="3019" w:type="dxa"/>
            <w:tcBorders>
              <w:top w:val="single" w:sz="4" w:space="0" w:color="auto"/>
              <w:left w:val="single" w:sz="4" w:space="0" w:color="auto"/>
              <w:bottom w:val="nil"/>
              <w:right w:val="single" w:sz="4" w:space="0" w:color="auto"/>
            </w:tcBorders>
            <w:hideMark/>
          </w:tcPr>
          <w:p w14:paraId="11DAB6D6" w14:textId="77777777" w:rsidR="009428D8" w:rsidRPr="007275DF" w:rsidRDefault="009428D8" w:rsidP="006D0B54">
            <w:pPr>
              <w:pStyle w:val="TAL"/>
              <w:keepNext w:val="0"/>
            </w:pPr>
            <w:r w:rsidRPr="007275DF">
              <w:t>PDSCH parameters:</w:t>
            </w:r>
          </w:p>
          <w:p w14:paraId="0EA4F787"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69B8A9F7"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6C5D6436"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55DA52A5" w14:textId="77777777" w:rsidR="009428D8" w:rsidRPr="007275DF" w:rsidRDefault="009428D8" w:rsidP="006D0B54">
            <w:pPr>
              <w:pStyle w:val="TAC"/>
              <w:keepNext w:val="0"/>
              <w:rPr>
                <w:lang w:eastAsia="zh-CN"/>
              </w:rPr>
            </w:pPr>
            <w:r w:rsidRPr="007275DF">
              <w:rPr>
                <w:lang w:eastAsia="zh-CN"/>
              </w:rPr>
              <w:t>5 MHz: R.7 FDD</w:t>
            </w:r>
          </w:p>
          <w:p w14:paraId="33A1547E" w14:textId="77777777" w:rsidR="009428D8" w:rsidRPr="007275DF" w:rsidRDefault="009428D8" w:rsidP="006D0B54">
            <w:pPr>
              <w:pStyle w:val="TAC"/>
              <w:keepNext w:val="0"/>
              <w:rPr>
                <w:lang w:eastAsia="zh-CN"/>
              </w:rPr>
            </w:pPr>
            <w:r w:rsidRPr="007275DF">
              <w:rPr>
                <w:lang w:eastAsia="zh-CN"/>
              </w:rPr>
              <w:t>10 MHz: R.3 FDD</w:t>
            </w:r>
          </w:p>
          <w:p w14:paraId="4F33235D" w14:textId="77777777" w:rsidR="009428D8" w:rsidRPr="007275DF" w:rsidRDefault="009428D8" w:rsidP="006D0B54">
            <w:pPr>
              <w:pStyle w:val="TAC"/>
              <w:keepNext w:val="0"/>
              <w:rPr>
                <w:lang w:eastAsia="zh-CN"/>
              </w:rPr>
            </w:pPr>
            <w:r w:rsidRPr="007275DF">
              <w:rPr>
                <w:lang w:eastAsia="zh-CN"/>
              </w:rPr>
              <w:t>20 MHz: R.6 FDD</w:t>
            </w:r>
          </w:p>
        </w:tc>
      </w:tr>
      <w:tr w:rsidR="009428D8" w:rsidRPr="007275DF" w14:paraId="4159ABC0" w14:textId="77777777" w:rsidTr="006D0B54">
        <w:tc>
          <w:tcPr>
            <w:tcW w:w="3019" w:type="dxa"/>
            <w:tcBorders>
              <w:top w:val="nil"/>
              <w:left w:val="single" w:sz="4" w:space="0" w:color="auto"/>
              <w:bottom w:val="single" w:sz="4" w:space="0" w:color="auto"/>
              <w:right w:val="single" w:sz="4" w:space="0" w:color="auto"/>
            </w:tcBorders>
          </w:tcPr>
          <w:p w14:paraId="7C79775C"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5AE50539"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1F063ED7"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4DA57D7F" w14:textId="77777777" w:rsidR="009428D8" w:rsidRPr="007275DF" w:rsidRDefault="009428D8" w:rsidP="006D0B54">
            <w:pPr>
              <w:pStyle w:val="TAC"/>
              <w:keepNext w:val="0"/>
              <w:rPr>
                <w:lang w:eastAsia="zh-CN"/>
              </w:rPr>
            </w:pPr>
            <w:r w:rsidRPr="007275DF">
              <w:rPr>
                <w:lang w:eastAsia="zh-CN"/>
              </w:rPr>
              <w:t>5 MHz: R.4 TDD</w:t>
            </w:r>
          </w:p>
          <w:p w14:paraId="60CC3E3C" w14:textId="77777777" w:rsidR="009428D8" w:rsidRPr="007275DF" w:rsidRDefault="009428D8" w:rsidP="006D0B54">
            <w:pPr>
              <w:pStyle w:val="TAC"/>
              <w:keepNext w:val="0"/>
              <w:rPr>
                <w:lang w:eastAsia="zh-CN"/>
              </w:rPr>
            </w:pPr>
            <w:r w:rsidRPr="007275DF">
              <w:rPr>
                <w:lang w:eastAsia="zh-CN"/>
              </w:rPr>
              <w:t>10 MHz: R.0 TDD</w:t>
            </w:r>
          </w:p>
          <w:p w14:paraId="167C807B" w14:textId="77777777" w:rsidR="009428D8" w:rsidRPr="007275DF" w:rsidRDefault="009428D8" w:rsidP="006D0B54">
            <w:pPr>
              <w:pStyle w:val="TAC"/>
              <w:keepNext w:val="0"/>
              <w:rPr>
                <w:lang w:eastAsia="zh-CN"/>
              </w:rPr>
            </w:pPr>
            <w:r w:rsidRPr="007275DF">
              <w:rPr>
                <w:lang w:eastAsia="zh-CN"/>
              </w:rPr>
              <w:t>20 MHz: R.3 TDD</w:t>
            </w:r>
          </w:p>
        </w:tc>
      </w:tr>
      <w:tr w:rsidR="009428D8" w:rsidRPr="007275DF" w14:paraId="2DF03E55" w14:textId="77777777" w:rsidTr="006D0B54">
        <w:tc>
          <w:tcPr>
            <w:tcW w:w="3019" w:type="dxa"/>
            <w:tcBorders>
              <w:top w:val="single" w:sz="4" w:space="0" w:color="auto"/>
              <w:left w:val="single" w:sz="4" w:space="0" w:color="auto"/>
              <w:bottom w:val="nil"/>
              <w:right w:val="single" w:sz="4" w:space="0" w:color="auto"/>
            </w:tcBorders>
            <w:hideMark/>
          </w:tcPr>
          <w:p w14:paraId="281EC004" w14:textId="77777777" w:rsidR="009428D8" w:rsidRPr="007275DF" w:rsidRDefault="009428D8" w:rsidP="006D0B54">
            <w:pPr>
              <w:pStyle w:val="TAL"/>
              <w:keepNext w:val="0"/>
            </w:pPr>
            <w:r w:rsidRPr="007275DF">
              <w:t>PCFICH/PDCCH/PHICH parameters:</w:t>
            </w:r>
          </w:p>
          <w:p w14:paraId="3EB91612" w14:textId="77777777" w:rsidR="009428D8" w:rsidRPr="007275DF" w:rsidRDefault="009428D8" w:rsidP="006D0B54">
            <w:pPr>
              <w:pStyle w:val="TAL"/>
              <w:keepNext w:val="0"/>
            </w:pPr>
            <w:r w:rsidRPr="007275DF">
              <w:t>DL Reference Measurement Channel</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5D90885B"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CCBE068"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046CA4FD" w14:textId="77777777" w:rsidR="009428D8" w:rsidRPr="007275DF" w:rsidRDefault="009428D8" w:rsidP="006D0B54">
            <w:pPr>
              <w:pStyle w:val="TAC"/>
              <w:keepNext w:val="0"/>
              <w:rPr>
                <w:lang w:eastAsia="zh-CN"/>
              </w:rPr>
            </w:pPr>
            <w:r w:rsidRPr="007275DF">
              <w:rPr>
                <w:lang w:eastAsia="zh-CN"/>
              </w:rPr>
              <w:t>5 MHz: R.11 FDD</w:t>
            </w:r>
          </w:p>
          <w:p w14:paraId="57024205" w14:textId="77777777" w:rsidR="009428D8" w:rsidRPr="007275DF" w:rsidRDefault="009428D8" w:rsidP="006D0B54">
            <w:pPr>
              <w:pStyle w:val="TAC"/>
              <w:keepNext w:val="0"/>
              <w:rPr>
                <w:lang w:eastAsia="zh-CN"/>
              </w:rPr>
            </w:pPr>
            <w:r w:rsidRPr="007275DF">
              <w:rPr>
                <w:lang w:eastAsia="zh-CN"/>
              </w:rPr>
              <w:t>10 MHz: R.6 FDD</w:t>
            </w:r>
          </w:p>
          <w:p w14:paraId="0CAB97EE" w14:textId="77777777" w:rsidR="009428D8" w:rsidRPr="007275DF" w:rsidRDefault="009428D8" w:rsidP="006D0B54">
            <w:pPr>
              <w:pStyle w:val="TAC"/>
              <w:keepNext w:val="0"/>
              <w:rPr>
                <w:lang w:eastAsia="zh-CN"/>
              </w:rPr>
            </w:pPr>
            <w:r w:rsidRPr="007275DF">
              <w:rPr>
                <w:lang w:eastAsia="zh-CN"/>
              </w:rPr>
              <w:t>20 MHz: R.10 FDD</w:t>
            </w:r>
          </w:p>
        </w:tc>
      </w:tr>
      <w:tr w:rsidR="009428D8" w:rsidRPr="007275DF" w14:paraId="4E8CB321" w14:textId="77777777" w:rsidTr="006D0B54">
        <w:tc>
          <w:tcPr>
            <w:tcW w:w="3019" w:type="dxa"/>
            <w:tcBorders>
              <w:top w:val="nil"/>
              <w:left w:val="single" w:sz="4" w:space="0" w:color="auto"/>
              <w:bottom w:val="single" w:sz="4" w:space="0" w:color="auto"/>
              <w:right w:val="single" w:sz="4" w:space="0" w:color="auto"/>
            </w:tcBorders>
          </w:tcPr>
          <w:p w14:paraId="7494178C"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70583970"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03A066F7" w14:textId="77777777" w:rsidR="009428D8" w:rsidRPr="007275DF" w:rsidRDefault="009428D8" w:rsidP="006D0B54">
            <w:pPr>
              <w:pStyle w:val="TAC"/>
              <w:keepNext w:val="0"/>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3B9ACD26" w14:textId="77777777" w:rsidR="009428D8" w:rsidRPr="007275DF" w:rsidRDefault="009428D8" w:rsidP="006D0B54">
            <w:pPr>
              <w:pStyle w:val="TAC"/>
              <w:keepNext w:val="0"/>
              <w:rPr>
                <w:lang w:eastAsia="zh-CN"/>
              </w:rPr>
            </w:pPr>
            <w:r w:rsidRPr="007275DF">
              <w:rPr>
                <w:lang w:eastAsia="zh-CN"/>
              </w:rPr>
              <w:t>5 MHz: R.11 TDD</w:t>
            </w:r>
          </w:p>
          <w:p w14:paraId="3CBD0638" w14:textId="77777777" w:rsidR="009428D8" w:rsidRPr="007275DF" w:rsidRDefault="009428D8" w:rsidP="006D0B54">
            <w:pPr>
              <w:pStyle w:val="TAC"/>
              <w:keepNext w:val="0"/>
              <w:rPr>
                <w:lang w:eastAsia="zh-CN"/>
              </w:rPr>
            </w:pPr>
            <w:r w:rsidRPr="007275DF">
              <w:rPr>
                <w:lang w:eastAsia="zh-CN"/>
              </w:rPr>
              <w:t>10 MHz: R.6 TDD</w:t>
            </w:r>
          </w:p>
          <w:p w14:paraId="3AA45CE6" w14:textId="77777777" w:rsidR="009428D8" w:rsidRPr="007275DF" w:rsidRDefault="009428D8" w:rsidP="006D0B54">
            <w:pPr>
              <w:pStyle w:val="TAC"/>
              <w:keepNext w:val="0"/>
              <w:rPr>
                <w:lang w:eastAsia="zh-CN"/>
              </w:rPr>
            </w:pPr>
            <w:r w:rsidRPr="007275DF">
              <w:rPr>
                <w:lang w:eastAsia="zh-CN"/>
              </w:rPr>
              <w:t>20 MHz: R.10 TDD</w:t>
            </w:r>
          </w:p>
        </w:tc>
      </w:tr>
      <w:tr w:rsidR="009428D8" w:rsidRPr="007275DF" w14:paraId="6E0A5739" w14:textId="77777777" w:rsidTr="006D0B54">
        <w:tc>
          <w:tcPr>
            <w:tcW w:w="3019" w:type="dxa"/>
            <w:tcBorders>
              <w:top w:val="single" w:sz="4" w:space="0" w:color="auto"/>
              <w:left w:val="single" w:sz="4" w:space="0" w:color="auto"/>
              <w:bottom w:val="nil"/>
              <w:right w:val="single" w:sz="4" w:space="0" w:color="auto"/>
            </w:tcBorders>
            <w:hideMark/>
          </w:tcPr>
          <w:p w14:paraId="06C0CF16" w14:textId="77777777" w:rsidR="009428D8" w:rsidRPr="007275DF" w:rsidRDefault="009428D8" w:rsidP="006D0B54">
            <w:pPr>
              <w:pStyle w:val="TAL"/>
              <w:keepNext w:val="0"/>
              <w:rPr>
                <w:lang w:eastAsia="ja-JP"/>
              </w:rPr>
            </w:pPr>
            <w:r w:rsidRPr="007275DF">
              <w:t>OCNG Patterns</w:t>
            </w:r>
            <w:r w:rsidRPr="007275DF">
              <w:rPr>
                <w:vertAlign w:val="superscript"/>
              </w:rPr>
              <w:t>Note2</w:t>
            </w:r>
          </w:p>
        </w:tc>
        <w:tc>
          <w:tcPr>
            <w:tcW w:w="1147" w:type="dxa"/>
            <w:tcBorders>
              <w:top w:val="single" w:sz="4" w:space="0" w:color="auto"/>
              <w:left w:val="single" w:sz="4" w:space="0" w:color="auto"/>
              <w:bottom w:val="nil"/>
              <w:right w:val="single" w:sz="4" w:space="0" w:color="auto"/>
            </w:tcBorders>
          </w:tcPr>
          <w:p w14:paraId="2DD52728"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654BEACB" w14:textId="77777777" w:rsidR="009428D8" w:rsidRPr="007275DF" w:rsidRDefault="009428D8" w:rsidP="006D0B54">
            <w:pPr>
              <w:pStyle w:val="TAC"/>
              <w:keepNext w:val="0"/>
              <w:rPr>
                <w:lang w:eastAsia="zh-CN"/>
              </w:rPr>
            </w:pPr>
            <w:r w:rsidRPr="007275DF">
              <w:t>1</w:t>
            </w:r>
          </w:p>
        </w:tc>
        <w:tc>
          <w:tcPr>
            <w:tcW w:w="4077" w:type="dxa"/>
            <w:gridSpan w:val="2"/>
            <w:tcBorders>
              <w:top w:val="single" w:sz="4" w:space="0" w:color="auto"/>
              <w:left w:val="single" w:sz="4" w:space="0" w:color="auto"/>
              <w:bottom w:val="single" w:sz="4" w:space="0" w:color="auto"/>
              <w:right w:val="single" w:sz="4" w:space="0" w:color="auto"/>
            </w:tcBorders>
            <w:hideMark/>
          </w:tcPr>
          <w:p w14:paraId="2C7B4F9B" w14:textId="77777777" w:rsidR="009428D8" w:rsidRPr="007275DF" w:rsidRDefault="009428D8" w:rsidP="006D0B54">
            <w:pPr>
              <w:pStyle w:val="TAC"/>
              <w:keepNext w:val="0"/>
              <w:rPr>
                <w:lang w:eastAsia="zh-CN"/>
              </w:rPr>
            </w:pPr>
            <w:r w:rsidRPr="007275DF">
              <w:rPr>
                <w:lang w:eastAsia="zh-CN"/>
              </w:rPr>
              <w:t>5 MHz: OP.20 FDD</w:t>
            </w:r>
          </w:p>
          <w:p w14:paraId="11A9A954" w14:textId="77777777" w:rsidR="009428D8" w:rsidRPr="007275DF" w:rsidRDefault="009428D8" w:rsidP="006D0B54">
            <w:pPr>
              <w:pStyle w:val="TAC"/>
              <w:keepNext w:val="0"/>
              <w:rPr>
                <w:lang w:eastAsia="zh-CN"/>
              </w:rPr>
            </w:pPr>
            <w:r w:rsidRPr="007275DF">
              <w:rPr>
                <w:lang w:eastAsia="zh-CN"/>
              </w:rPr>
              <w:t>10 MHz: OP.10 FDD</w:t>
            </w:r>
          </w:p>
          <w:p w14:paraId="34D1C1F3" w14:textId="77777777" w:rsidR="009428D8" w:rsidRPr="007275DF" w:rsidRDefault="009428D8" w:rsidP="006D0B54">
            <w:pPr>
              <w:pStyle w:val="TAC"/>
              <w:keepNext w:val="0"/>
              <w:rPr>
                <w:lang w:eastAsia="zh-CN"/>
              </w:rPr>
            </w:pPr>
            <w:r w:rsidRPr="007275DF">
              <w:rPr>
                <w:lang w:eastAsia="zh-CN"/>
              </w:rPr>
              <w:t>20 MHz: OP.17 FDD</w:t>
            </w:r>
          </w:p>
        </w:tc>
      </w:tr>
      <w:tr w:rsidR="009428D8" w:rsidRPr="007275DF" w14:paraId="4E79C2D4" w14:textId="77777777" w:rsidTr="006D0B54">
        <w:tc>
          <w:tcPr>
            <w:tcW w:w="3019" w:type="dxa"/>
            <w:tcBorders>
              <w:top w:val="nil"/>
              <w:left w:val="single" w:sz="4" w:space="0" w:color="auto"/>
              <w:bottom w:val="single" w:sz="4" w:space="0" w:color="auto"/>
              <w:right w:val="single" w:sz="4" w:space="0" w:color="auto"/>
            </w:tcBorders>
          </w:tcPr>
          <w:p w14:paraId="1DC11EA5" w14:textId="77777777" w:rsidR="009428D8" w:rsidRPr="007275DF" w:rsidRDefault="009428D8" w:rsidP="006D0B54">
            <w:pPr>
              <w:pStyle w:val="TAL"/>
              <w:keepNext w:val="0"/>
            </w:pPr>
          </w:p>
        </w:tc>
        <w:tc>
          <w:tcPr>
            <w:tcW w:w="1147" w:type="dxa"/>
            <w:tcBorders>
              <w:top w:val="nil"/>
              <w:left w:val="single" w:sz="4" w:space="0" w:color="auto"/>
              <w:bottom w:val="single" w:sz="4" w:space="0" w:color="auto"/>
              <w:right w:val="single" w:sz="4" w:space="0" w:color="auto"/>
            </w:tcBorders>
          </w:tcPr>
          <w:p w14:paraId="14C15A04" w14:textId="77777777" w:rsidR="009428D8" w:rsidRPr="007275DF" w:rsidRDefault="009428D8" w:rsidP="006D0B54">
            <w:pPr>
              <w:pStyle w:val="TAC"/>
              <w:keepNext w:val="0"/>
              <w:rPr>
                <w:lang w:eastAsia="ja-JP"/>
              </w:rPr>
            </w:pPr>
          </w:p>
        </w:tc>
        <w:tc>
          <w:tcPr>
            <w:tcW w:w="1396" w:type="dxa"/>
            <w:tcBorders>
              <w:top w:val="single" w:sz="4" w:space="0" w:color="auto"/>
              <w:left w:val="single" w:sz="4" w:space="0" w:color="auto"/>
              <w:bottom w:val="single" w:sz="4" w:space="0" w:color="auto"/>
              <w:right w:val="single" w:sz="4" w:space="0" w:color="auto"/>
            </w:tcBorders>
            <w:hideMark/>
          </w:tcPr>
          <w:p w14:paraId="58A6F629" w14:textId="77777777" w:rsidR="009428D8" w:rsidRPr="007275DF" w:rsidRDefault="009428D8" w:rsidP="006D0B54">
            <w:pPr>
              <w:pStyle w:val="TAC"/>
              <w:keepNext w:val="0"/>
              <w:rPr>
                <w:lang w:eastAsia="zh-CN"/>
              </w:rPr>
            </w:pPr>
            <w:r w:rsidRPr="007275DF">
              <w:t>2</w:t>
            </w:r>
          </w:p>
        </w:tc>
        <w:tc>
          <w:tcPr>
            <w:tcW w:w="4077" w:type="dxa"/>
            <w:gridSpan w:val="2"/>
            <w:tcBorders>
              <w:top w:val="single" w:sz="4" w:space="0" w:color="auto"/>
              <w:left w:val="single" w:sz="4" w:space="0" w:color="auto"/>
              <w:bottom w:val="single" w:sz="4" w:space="0" w:color="auto"/>
              <w:right w:val="single" w:sz="4" w:space="0" w:color="auto"/>
            </w:tcBorders>
            <w:hideMark/>
          </w:tcPr>
          <w:p w14:paraId="183E7144" w14:textId="77777777" w:rsidR="009428D8" w:rsidRPr="007275DF" w:rsidRDefault="009428D8" w:rsidP="006D0B54">
            <w:pPr>
              <w:pStyle w:val="TAC"/>
              <w:keepNext w:val="0"/>
              <w:rPr>
                <w:lang w:eastAsia="zh-CN"/>
              </w:rPr>
            </w:pPr>
            <w:r w:rsidRPr="007275DF">
              <w:rPr>
                <w:lang w:eastAsia="zh-CN"/>
              </w:rPr>
              <w:t>5 MHz: OP.9 TDD</w:t>
            </w:r>
          </w:p>
          <w:p w14:paraId="2E8C0689" w14:textId="77777777" w:rsidR="009428D8" w:rsidRPr="007275DF" w:rsidRDefault="009428D8" w:rsidP="006D0B54">
            <w:pPr>
              <w:pStyle w:val="TAC"/>
              <w:keepNext w:val="0"/>
              <w:rPr>
                <w:lang w:eastAsia="zh-CN"/>
              </w:rPr>
            </w:pPr>
            <w:r w:rsidRPr="007275DF">
              <w:rPr>
                <w:lang w:eastAsia="zh-CN"/>
              </w:rPr>
              <w:t>10 MHz: OP.1 TDD</w:t>
            </w:r>
          </w:p>
          <w:p w14:paraId="4CE37E86" w14:textId="77777777" w:rsidR="009428D8" w:rsidRPr="007275DF" w:rsidRDefault="009428D8" w:rsidP="006D0B54">
            <w:pPr>
              <w:pStyle w:val="TAC"/>
              <w:keepNext w:val="0"/>
              <w:rPr>
                <w:lang w:eastAsia="zh-CN"/>
              </w:rPr>
            </w:pPr>
            <w:r w:rsidRPr="007275DF">
              <w:rPr>
                <w:lang w:eastAsia="zh-CN"/>
              </w:rPr>
              <w:t>20 MHz: OP.7 TDD</w:t>
            </w:r>
          </w:p>
        </w:tc>
      </w:tr>
      <w:tr w:rsidR="0016342B" w:rsidRPr="007275DF" w14:paraId="604BAB69" w14:textId="77777777" w:rsidTr="006D0B54">
        <w:tc>
          <w:tcPr>
            <w:tcW w:w="3019" w:type="dxa"/>
            <w:vMerge w:val="restart"/>
            <w:tcBorders>
              <w:top w:val="single" w:sz="4" w:space="0" w:color="auto"/>
              <w:left w:val="single" w:sz="4" w:space="0" w:color="auto"/>
              <w:bottom w:val="single" w:sz="4" w:space="0" w:color="auto"/>
              <w:right w:val="single" w:sz="4" w:space="0" w:color="auto"/>
            </w:tcBorders>
            <w:hideMark/>
          </w:tcPr>
          <w:p w14:paraId="30342B4A" w14:textId="77777777" w:rsidR="0016342B" w:rsidRPr="007275DF" w:rsidRDefault="0016342B" w:rsidP="0016342B">
            <w:pPr>
              <w:pStyle w:val="TAL"/>
              <w:keepNext w:val="0"/>
            </w:pPr>
            <w:r w:rsidRPr="007275DF">
              <w:t>b2-Threshold1</w:t>
            </w:r>
          </w:p>
        </w:tc>
        <w:tc>
          <w:tcPr>
            <w:tcW w:w="1147" w:type="dxa"/>
            <w:tcBorders>
              <w:top w:val="single" w:sz="4" w:space="0" w:color="auto"/>
              <w:left w:val="single" w:sz="4" w:space="0" w:color="auto"/>
              <w:bottom w:val="single" w:sz="4" w:space="0" w:color="auto"/>
              <w:right w:val="single" w:sz="4" w:space="0" w:color="auto"/>
            </w:tcBorders>
            <w:hideMark/>
          </w:tcPr>
          <w:p w14:paraId="5C6D7B6A" w14:textId="56C6E60A" w:rsidR="0016342B" w:rsidRPr="007275DF" w:rsidRDefault="0016342B" w:rsidP="0016342B">
            <w:pPr>
              <w:pStyle w:val="TAC"/>
              <w:keepNext w:val="0"/>
            </w:pPr>
            <w:r w:rsidRPr="007275DF">
              <w:t>dBm</w:t>
            </w:r>
          </w:p>
        </w:tc>
        <w:tc>
          <w:tcPr>
            <w:tcW w:w="1396" w:type="dxa"/>
            <w:tcBorders>
              <w:top w:val="single" w:sz="4" w:space="0" w:color="auto"/>
              <w:left w:val="single" w:sz="4" w:space="0" w:color="auto"/>
              <w:bottom w:val="single" w:sz="4" w:space="0" w:color="auto"/>
              <w:right w:val="single" w:sz="4" w:space="0" w:color="auto"/>
            </w:tcBorders>
            <w:hideMark/>
          </w:tcPr>
          <w:p w14:paraId="6F2480EC" w14:textId="276F3D02" w:rsidR="0016342B" w:rsidRPr="007275DF" w:rsidRDefault="0016342B" w:rsidP="0016342B">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6672E1C2" w14:textId="7683BDAE" w:rsidR="0016342B" w:rsidRPr="007275DF" w:rsidRDefault="0016342B" w:rsidP="0016342B">
            <w:pPr>
              <w:pStyle w:val="TAC"/>
              <w:keepNext w:val="0"/>
            </w:pPr>
            <w:r w:rsidRPr="007275DF">
              <w:t>-77 for RSRP</w:t>
            </w:r>
          </w:p>
        </w:tc>
      </w:tr>
      <w:tr w:rsidR="0016342B" w:rsidRPr="007275DF" w14:paraId="24FC8260"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51FBD67A" w14:textId="77777777" w:rsidR="0016342B" w:rsidRPr="007275DF" w:rsidRDefault="0016342B" w:rsidP="0016342B">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tcPr>
          <w:p w14:paraId="455FDF69" w14:textId="3710B36C" w:rsidR="0016342B" w:rsidRPr="007275DF" w:rsidRDefault="0016342B" w:rsidP="0016342B">
            <w:pPr>
              <w:pStyle w:val="TAC"/>
              <w:keepNext w:val="0"/>
            </w:pPr>
            <w:r>
              <w:rPr>
                <w:rFonts w:hint="eastAsia"/>
                <w:lang w:eastAsia="zh-CN"/>
              </w:rPr>
              <w:t>d</w:t>
            </w:r>
            <w:r>
              <w:rPr>
                <w:lang w:eastAsia="zh-CN"/>
              </w:rPr>
              <w:t>B</w:t>
            </w:r>
          </w:p>
        </w:tc>
        <w:tc>
          <w:tcPr>
            <w:tcW w:w="1396" w:type="dxa"/>
            <w:tcBorders>
              <w:top w:val="single" w:sz="4" w:space="0" w:color="auto"/>
              <w:left w:val="single" w:sz="4" w:space="0" w:color="auto"/>
              <w:bottom w:val="single" w:sz="4" w:space="0" w:color="auto"/>
              <w:right w:val="single" w:sz="4" w:space="0" w:color="auto"/>
            </w:tcBorders>
            <w:hideMark/>
          </w:tcPr>
          <w:p w14:paraId="0A0A97DD" w14:textId="6129FB17" w:rsidR="0016342B" w:rsidRPr="007275DF" w:rsidRDefault="0016342B" w:rsidP="0016342B">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5370AF28" w14:textId="210F55D0" w:rsidR="0016342B" w:rsidRPr="007275DF" w:rsidRDefault="0016342B" w:rsidP="0016342B">
            <w:pPr>
              <w:pStyle w:val="TAC"/>
              <w:keepNext w:val="0"/>
            </w:pPr>
            <w:r>
              <w:t>77 for RSRQ</w:t>
            </w:r>
          </w:p>
        </w:tc>
      </w:tr>
      <w:tr w:rsidR="0016342B" w:rsidRPr="007275DF" w14:paraId="661C3C1A" w14:textId="77777777" w:rsidTr="006D0B54">
        <w:tc>
          <w:tcPr>
            <w:tcW w:w="0" w:type="auto"/>
            <w:vMerge/>
            <w:tcBorders>
              <w:top w:val="single" w:sz="4" w:space="0" w:color="auto"/>
              <w:left w:val="single" w:sz="4" w:space="0" w:color="auto"/>
              <w:bottom w:val="single" w:sz="4" w:space="0" w:color="auto"/>
              <w:right w:val="single" w:sz="4" w:space="0" w:color="auto"/>
            </w:tcBorders>
            <w:vAlign w:val="center"/>
            <w:hideMark/>
          </w:tcPr>
          <w:p w14:paraId="0622657C" w14:textId="77777777" w:rsidR="0016342B" w:rsidRPr="007275DF" w:rsidRDefault="0016342B" w:rsidP="0016342B">
            <w:pPr>
              <w:spacing w:after="0"/>
              <w:rPr>
                <w:rFonts w:ascii="Arial" w:hAnsi="Arial"/>
                <w:sz w:val="18"/>
              </w:rPr>
            </w:pPr>
          </w:p>
        </w:tc>
        <w:tc>
          <w:tcPr>
            <w:tcW w:w="1147" w:type="dxa"/>
            <w:tcBorders>
              <w:top w:val="single" w:sz="4" w:space="0" w:color="auto"/>
              <w:left w:val="single" w:sz="4" w:space="0" w:color="auto"/>
              <w:bottom w:val="single" w:sz="4" w:space="0" w:color="auto"/>
              <w:right w:val="single" w:sz="4" w:space="0" w:color="auto"/>
            </w:tcBorders>
            <w:hideMark/>
          </w:tcPr>
          <w:p w14:paraId="709BF9E5" w14:textId="1749BF0C" w:rsidR="0016342B" w:rsidRPr="007275DF" w:rsidRDefault="0016342B" w:rsidP="0016342B">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2ACEBAB5" w14:textId="532F1229" w:rsidR="0016342B" w:rsidRPr="007275DF" w:rsidRDefault="0016342B" w:rsidP="0016342B">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57DD769D" w14:textId="645BD28B" w:rsidR="0016342B" w:rsidRPr="007275DF" w:rsidRDefault="0016342B" w:rsidP="0016342B">
            <w:pPr>
              <w:pStyle w:val="TAC"/>
              <w:keepNext w:val="0"/>
            </w:pPr>
            <w:r>
              <w:t>90 for SINR</w:t>
            </w:r>
          </w:p>
        </w:tc>
      </w:tr>
      <w:tr w:rsidR="009428D8" w:rsidRPr="007275DF" w14:paraId="4926FED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43A8DD4" w14:textId="77777777" w:rsidR="009428D8" w:rsidRPr="007275DF" w:rsidRDefault="009428D8" w:rsidP="006D0B54">
            <w:pPr>
              <w:pStyle w:val="TAL"/>
              <w:keepNext w:val="0"/>
            </w:pPr>
            <w:r w:rsidRPr="007275DF">
              <w:t>PBCH_RA</w:t>
            </w:r>
          </w:p>
        </w:tc>
        <w:tc>
          <w:tcPr>
            <w:tcW w:w="1147" w:type="dxa"/>
            <w:tcBorders>
              <w:top w:val="single" w:sz="4" w:space="0" w:color="auto"/>
              <w:left w:val="single" w:sz="4" w:space="0" w:color="auto"/>
              <w:bottom w:val="nil"/>
              <w:right w:val="single" w:sz="4" w:space="0" w:color="auto"/>
            </w:tcBorders>
            <w:vAlign w:val="center"/>
            <w:hideMark/>
          </w:tcPr>
          <w:p w14:paraId="355FFCCC"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nil"/>
              <w:right w:val="single" w:sz="4" w:space="0" w:color="auto"/>
            </w:tcBorders>
            <w:hideMark/>
          </w:tcPr>
          <w:p w14:paraId="3E71DE79"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nil"/>
              <w:right w:val="single" w:sz="4" w:space="0" w:color="auto"/>
            </w:tcBorders>
            <w:vAlign w:val="center"/>
            <w:hideMark/>
          </w:tcPr>
          <w:p w14:paraId="3170A2EC" w14:textId="77777777" w:rsidR="009428D8" w:rsidRPr="007275DF" w:rsidRDefault="009428D8" w:rsidP="006D0B54">
            <w:pPr>
              <w:pStyle w:val="TAC"/>
              <w:keepNext w:val="0"/>
            </w:pPr>
            <w:r w:rsidRPr="007275DF">
              <w:t>0</w:t>
            </w:r>
          </w:p>
        </w:tc>
      </w:tr>
      <w:tr w:rsidR="009428D8" w:rsidRPr="007275DF" w14:paraId="46C24186"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80B6667" w14:textId="77777777" w:rsidR="009428D8" w:rsidRPr="007275DF" w:rsidRDefault="009428D8" w:rsidP="006D0B54">
            <w:pPr>
              <w:pStyle w:val="TAL"/>
              <w:keepNext w:val="0"/>
            </w:pPr>
            <w:r w:rsidRPr="007275DF">
              <w:t>PBCH_RB</w:t>
            </w:r>
          </w:p>
        </w:tc>
        <w:tc>
          <w:tcPr>
            <w:tcW w:w="1147" w:type="dxa"/>
            <w:tcBorders>
              <w:top w:val="nil"/>
              <w:left w:val="single" w:sz="4" w:space="0" w:color="auto"/>
              <w:bottom w:val="nil"/>
              <w:right w:val="single" w:sz="4" w:space="0" w:color="auto"/>
            </w:tcBorders>
          </w:tcPr>
          <w:p w14:paraId="686477A0"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714E18DA"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5C1C5A54" w14:textId="77777777" w:rsidR="009428D8" w:rsidRPr="007275DF" w:rsidRDefault="009428D8" w:rsidP="006D0B54">
            <w:pPr>
              <w:pStyle w:val="TAC"/>
              <w:keepNext w:val="0"/>
            </w:pPr>
          </w:p>
        </w:tc>
      </w:tr>
      <w:tr w:rsidR="009428D8" w:rsidRPr="007275DF" w14:paraId="0B575055"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55898EF" w14:textId="77777777" w:rsidR="009428D8" w:rsidRPr="007275DF" w:rsidRDefault="009428D8" w:rsidP="006D0B54">
            <w:pPr>
              <w:pStyle w:val="TAL"/>
              <w:keepNext w:val="0"/>
            </w:pPr>
            <w:r w:rsidRPr="007275DF">
              <w:t>PSS_RA</w:t>
            </w:r>
          </w:p>
        </w:tc>
        <w:tc>
          <w:tcPr>
            <w:tcW w:w="1147" w:type="dxa"/>
            <w:tcBorders>
              <w:top w:val="nil"/>
              <w:left w:val="single" w:sz="4" w:space="0" w:color="auto"/>
              <w:bottom w:val="nil"/>
              <w:right w:val="single" w:sz="4" w:space="0" w:color="auto"/>
            </w:tcBorders>
          </w:tcPr>
          <w:p w14:paraId="52EFC7D7"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53D253BA"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6E2F17E" w14:textId="77777777" w:rsidR="009428D8" w:rsidRPr="007275DF" w:rsidRDefault="009428D8" w:rsidP="006D0B54">
            <w:pPr>
              <w:pStyle w:val="TAC"/>
              <w:keepNext w:val="0"/>
            </w:pPr>
          </w:p>
        </w:tc>
      </w:tr>
      <w:tr w:rsidR="009428D8" w:rsidRPr="007275DF" w14:paraId="4F5865B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FB19363" w14:textId="77777777" w:rsidR="009428D8" w:rsidRPr="007275DF" w:rsidRDefault="009428D8" w:rsidP="006D0B54">
            <w:pPr>
              <w:pStyle w:val="TAL"/>
              <w:keepNext w:val="0"/>
            </w:pPr>
            <w:r w:rsidRPr="007275DF">
              <w:t>SSS_RA</w:t>
            </w:r>
          </w:p>
        </w:tc>
        <w:tc>
          <w:tcPr>
            <w:tcW w:w="1147" w:type="dxa"/>
            <w:tcBorders>
              <w:top w:val="nil"/>
              <w:left w:val="single" w:sz="4" w:space="0" w:color="auto"/>
              <w:bottom w:val="nil"/>
              <w:right w:val="single" w:sz="4" w:space="0" w:color="auto"/>
            </w:tcBorders>
          </w:tcPr>
          <w:p w14:paraId="4A7013E2"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8B7938D"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5A468E1" w14:textId="77777777" w:rsidR="009428D8" w:rsidRPr="007275DF" w:rsidRDefault="009428D8" w:rsidP="006D0B54">
            <w:pPr>
              <w:pStyle w:val="TAC"/>
              <w:keepNext w:val="0"/>
            </w:pPr>
          </w:p>
        </w:tc>
      </w:tr>
      <w:tr w:rsidR="009428D8" w:rsidRPr="007275DF" w14:paraId="7B3DE9DC"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0D42FF7D" w14:textId="77777777" w:rsidR="009428D8" w:rsidRPr="007275DF" w:rsidRDefault="009428D8" w:rsidP="006D0B54">
            <w:pPr>
              <w:pStyle w:val="TAL"/>
              <w:keepNext w:val="0"/>
            </w:pPr>
            <w:r w:rsidRPr="007275DF">
              <w:t>PCFICH_RB</w:t>
            </w:r>
          </w:p>
        </w:tc>
        <w:tc>
          <w:tcPr>
            <w:tcW w:w="1147" w:type="dxa"/>
            <w:tcBorders>
              <w:top w:val="nil"/>
              <w:left w:val="single" w:sz="4" w:space="0" w:color="auto"/>
              <w:bottom w:val="nil"/>
              <w:right w:val="single" w:sz="4" w:space="0" w:color="auto"/>
            </w:tcBorders>
          </w:tcPr>
          <w:p w14:paraId="5E50285D"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44295C57"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01C8464F" w14:textId="77777777" w:rsidR="009428D8" w:rsidRPr="007275DF" w:rsidRDefault="009428D8" w:rsidP="006D0B54">
            <w:pPr>
              <w:pStyle w:val="TAC"/>
              <w:keepNext w:val="0"/>
              <w:rPr>
                <w:lang w:val="en-US"/>
              </w:rPr>
            </w:pPr>
          </w:p>
        </w:tc>
      </w:tr>
      <w:tr w:rsidR="009428D8" w:rsidRPr="007275DF" w14:paraId="03CA05CA"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1141A0BA" w14:textId="77777777" w:rsidR="009428D8" w:rsidRPr="007275DF" w:rsidRDefault="009428D8" w:rsidP="006D0B54">
            <w:pPr>
              <w:pStyle w:val="TAL"/>
              <w:keepNext w:val="0"/>
            </w:pPr>
            <w:r w:rsidRPr="007275DF">
              <w:t>PHICH_RA</w:t>
            </w:r>
          </w:p>
        </w:tc>
        <w:tc>
          <w:tcPr>
            <w:tcW w:w="1147" w:type="dxa"/>
            <w:tcBorders>
              <w:top w:val="nil"/>
              <w:left w:val="single" w:sz="4" w:space="0" w:color="auto"/>
              <w:bottom w:val="nil"/>
              <w:right w:val="single" w:sz="4" w:space="0" w:color="auto"/>
            </w:tcBorders>
          </w:tcPr>
          <w:p w14:paraId="1DBFB718"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5EDFDE0C"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4D565364" w14:textId="77777777" w:rsidR="009428D8" w:rsidRPr="007275DF" w:rsidRDefault="009428D8" w:rsidP="006D0B54">
            <w:pPr>
              <w:pStyle w:val="TAC"/>
              <w:keepNext w:val="0"/>
            </w:pPr>
          </w:p>
        </w:tc>
      </w:tr>
      <w:tr w:rsidR="009428D8" w:rsidRPr="007275DF" w14:paraId="3970F80E"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784CBD6B" w14:textId="77777777" w:rsidR="009428D8" w:rsidRPr="007275DF" w:rsidRDefault="009428D8" w:rsidP="006D0B54">
            <w:pPr>
              <w:pStyle w:val="TAL"/>
              <w:keepNext w:val="0"/>
            </w:pPr>
            <w:r w:rsidRPr="007275DF">
              <w:t>PHICH_RB</w:t>
            </w:r>
          </w:p>
        </w:tc>
        <w:tc>
          <w:tcPr>
            <w:tcW w:w="1147" w:type="dxa"/>
            <w:tcBorders>
              <w:top w:val="nil"/>
              <w:left w:val="single" w:sz="4" w:space="0" w:color="auto"/>
              <w:bottom w:val="nil"/>
              <w:right w:val="single" w:sz="4" w:space="0" w:color="auto"/>
            </w:tcBorders>
          </w:tcPr>
          <w:p w14:paraId="330BA410"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0A1CCC2"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3A390B3D" w14:textId="77777777" w:rsidR="009428D8" w:rsidRPr="007275DF" w:rsidRDefault="009428D8" w:rsidP="006D0B54">
            <w:pPr>
              <w:pStyle w:val="TAC"/>
              <w:keepNext w:val="0"/>
            </w:pPr>
          </w:p>
        </w:tc>
      </w:tr>
      <w:tr w:rsidR="009428D8" w:rsidRPr="007275DF" w14:paraId="5064EE2E"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3DE90335" w14:textId="77777777" w:rsidR="009428D8" w:rsidRPr="007275DF" w:rsidRDefault="009428D8" w:rsidP="006D0B54">
            <w:pPr>
              <w:pStyle w:val="TAL"/>
              <w:keepNext w:val="0"/>
            </w:pPr>
            <w:r w:rsidRPr="007275DF">
              <w:t>PDCCH_RA</w:t>
            </w:r>
          </w:p>
        </w:tc>
        <w:tc>
          <w:tcPr>
            <w:tcW w:w="1147" w:type="dxa"/>
            <w:tcBorders>
              <w:top w:val="nil"/>
              <w:left w:val="single" w:sz="4" w:space="0" w:color="auto"/>
              <w:bottom w:val="nil"/>
              <w:right w:val="single" w:sz="4" w:space="0" w:color="auto"/>
            </w:tcBorders>
          </w:tcPr>
          <w:p w14:paraId="2F2CE517"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685D7F37"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65E65558" w14:textId="77777777" w:rsidR="009428D8" w:rsidRPr="007275DF" w:rsidRDefault="009428D8" w:rsidP="006D0B54">
            <w:pPr>
              <w:pStyle w:val="TAC"/>
              <w:keepNext w:val="0"/>
            </w:pPr>
          </w:p>
        </w:tc>
      </w:tr>
      <w:tr w:rsidR="009428D8" w:rsidRPr="007275DF" w14:paraId="48E51D6E"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4B12330D" w14:textId="77777777" w:rsidR="009428D8" w:rsidRPr="007275DF" w:rsidRDefault="009428D8" w:rsidP="006D0B54">
            <w:pPr>
              <w:pStyle w:val="TAL"/>
              <w:keepNext w:val="0"/>
            </w:pPr>
            <w:r w:rsidRPr="007275DF">
              <w:t>PDCCH_RB</w:t>
            </w:r>
          </w:p>
        </w:tc>
        <w:tc>
          <w:tcPr>
            <w:tcW w:w="1147" w:type="dxa"/>
            <w:tcBorders>
              <w:top w:val="nil"/>
              <w:left w:val="single" w:sz="4" w:space="0" w:color="auto"/>
              <w:bottom w:val="nil"/>
              <w:right w:val="single" w:sz="4" w:space="0" w:color="auto"/>
            </w:tcBorders>
          </w:tcPr>
          <w:p w14:paraId="143D597C"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109EA2C5"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30D7264D" w14:textId="77777777" w:rsidR="009428D8" w:rsidRPr="007275DF" w:rsidRDefault="009428D8" w:rsidP="006D0B54">
            <w:pPr>
              <w:pStyle w:val="TAC"/>
              <w:keepNext w:val="0"/>
            </w:pPr>
          </w:p>
        </w:tc>
      </w:tr>
      <w:tr w:rsidR="009428D8" w:rsidRPr="007275DF" w14:paraId="68D8BC03"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18A6ED6A" w14:textId="77777777" w:rsidR="009428D8" w:rsidRPr="007275DF" w:rsidRDefault="009428D8" w:rsidP="006D0B54">
            <w:pPr>
              <w:pStyle w:val="TAL"/>
              <w:keepNext w:val="0"/>
            </w:pPr>
            <w:r w:rsidRPr="007275DF">
              <w:t>PDSCH_RA</w:t>
            </w:r>
          </w:p>
        </w:tc>
        <w:tc>
          <w:tcPr>
            <w:tcW w:w="1147" w:type="dxa"/>
            <w:tcBorders>
              <w:top w:val="nil"/>
              <w:left w:val="single" w:sz="4" w:space="0" w:color="auto"/>
              <w:bottom w:val="nil"/>
              <w:right w:val="single" w:sz="4" w:space="0" w:color="auto"/>
            </w:tcBorders>
          </w:tcPr>
          <w:p w14:paraId="56EEB6ED"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1EEC7D83"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7197D524" w14:textId="77777777" w:rsidR="009428D8" w:rsidRPr="007275DF" w:rsidRDefault="009428D8" w:rsidP="006D0B54">
            <w:pPr>
              <w:pStyle w:val="TAC"/>
              <w:keepNext w:val="0"/>
            </w:pPr>
          </w:p>
        </w:tc>
      </w:tr>
      <w:tr w:rsidR="009428D8" w:rsidRPr="007275DF" w14:paraId="7B204637"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5DB1BBB2" w14:textId="77777777" w:rsidR="009428D8" w:rsidRPr="007275DF" w:rsidRDefault="009428D8" w:rsidP="006D0B54">
            <w:pPr>
              <w:pStyle w:val="TAL"/>
              <w:keepNext w:val="0"/>
            </w:pPr>
            <w:r w:rsidRPr="007275DF">
              <w:t>PDSCH_RB</w:t>
            </w:r>
          </w:p>
        </w:tc>
        <w:tc>
          <w:tcPr>
            <w:tcW w:w="1147" w:type="dxa"/>
            <w:tcBorders>
              <w:top w:val="nil"/>
              <w:left w:val="single" w:sz="4" w:space="0" w:color="auto"/>
              <w:bottom w:val="nil"/>
              <w:right w:val="single" w:sz="4" w:space="0" w:color="auto"/>
            </w:tcBorders>
          </w:tcPr>
          <w:p w14:paraId="067A7821"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235F4303"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189A8656" w14:textId="77777777" w:rsidR="009428D8" w:rsidRPr="007275DF" w:rsidRDefault="009428D8" w:rsidP="006D0B54">
            <w:pPr>
              <w:pStyle w:val="TAC"/>
              <w:keepNext w:val="0"/>
            </w:pPr>
          </w:p>
        </w:tc>
      </w:tr>
      <w:tr w:rsidR="009428D8" w:rsidRPr="007275DF" w14:paraId="28588DF6"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203295EE" w14:textId="77777777" w:rsidR="009428D8" w:rsidRPr="007275DF" w:rsidRDefault="009428D8" w:rsidP="006D0B54">
            <w:pPr>
              <w:pStyle w:val="TAL"/>
              <w:keepNext w:val="0"/>
            </w:pPr>
            <w:r w:rsidRPr="007275DF">
              <w:t>OCNG_RA</w:t>
            </w:r>
            <w:r w:rsidRPr="007275DF">
              <w:rPr>
                <w:rFonts w:eastAsia="Calibri"/>
                <w:vertAlign w:val="superscript"/>
              </w:rPr>
              <w:t>Note3</w:t>
            </w:r>
          </w:p>
        </w:tc>
        <w:tc>
          <w:tcPr>
            <w:tcW w:w="1147" w:type="dxa"/>
            <w:tcBorders>
              <w:top w:val="nil"/>
              <w:left w:val="single" w:sz="4" w:space="0" w:color="auto"/>
              <w:bottom w:val="nil"/>
              <w:right w:val="single" w:sz="4" w:space="0" w:color="auto"/>
            </w:tcBorders>
          </w:tcPr>
          <w:p w14:paraId="4FAE9F4E" w14:textId="77777777" w:rsidR="009428D8" w:rsidRPr="007275DF" w:rsidRDefault="009428D8" w:rsidP="006D0B54">
            <w:pPr>
              <w:pStyle w:val="TAC"/>
              <w:keepNext w:val="0"/>
            </w:pPr>
          </w:p>
        </w:tc>
        <w:tc>
          <w:tcPr>
            <w:tcW w:w="1396" w:type="dxa"/>
            <w:tcBorders>
              <w:top w:val="nil"/>
              <w:left w:val="single" w:sz="4" w:space="0" w:color="auto"/>
              <w:bottom w:val="nil"/>
              <w:right w:val="single" w:sz="4" w:space="0" w:color="auto"/>
            </w:tcBorders>
          </w:tcPr>
          <w:p w14:paraId="792256FD" w14:textId="77777777" w:rsidR="009428D8" w:rsidRPr="007275DF" w:rsidRDefault="009428D8" w:rsidP="006D0B54">
            <w:pPr>
              <w:pStyle w:val="TAC"/>
              <w:keepNext w:val="0"/>
            </w:pPr>
          </w:p>
        </w:tc>
        <w:tc>
          <w:tcPr>
            <w:tcW w:w="4077" w:type="dxa"/>
            <w:gridSpan w:val="2"/>
            <w:tcBorders>
              <w:top w:val="nil"/>
              <w:left w:val="single" w:sz="4" w:space="0" w:color="auto"/>
              <w:bottom w:val="nil"/>
              <w:right w:val="single" w:sz="4" w:space="0" w:color="auto"/>
            </w:tcBorders>
          </w:tcPr>
          <w:p w14:paraId="35701814" w14:textId="77777777" w:rsidR="009428D8" w:rsidRPr="007275DF" w:rsidRDefault="009428D8" w:rsidP="006D0B54">
            <w:pPr>
              <w:pStyle w:val="TAC"/>
              <w:keepNext w:val="0"/>
            </w:pPr>
          </w:p>
        </w:tc>
      </w:tr>
      <w:tr w:rsidR="009428D8" w:rsidRPr="007275DF" w14:paraId="5C7D24EE" w14:textId="77777777" w:rsidTr="006D0B54">
        <w:tc>
          <w:tcPr>
            <w:tcW w:w="3019" w:type="dxa"/>
            <w:tcBorders>
              <w:top w:val="single" w:sz="4" w:space="0" w:color="auto"/>
              <w:left w:val="single" w:sz="4" w:space="0" w:color="auto"/>
              <w:bottom w:val="single" w:sz="4" w:space="0" w:color="auto"/>
              <w:right w:val="single" w:sz="4" w:space="0" w:color="auto"/>
            </w:tcBorders>
            <w:hideMark/>
          </w:tcPr>
          <w:p w14:paraId="684ACFE9" w14:textId="77777777" w:rsidR="009428D8" w:rsidRPr="007275DF" w:rsidRDefault="009428D8" w:rsidP="006D0B54">
            <w:pPr>
              <w:pStyle w:val="TAL"/>
              <w:keepNext w:val="0"/>
            </w:pPr>
            <w:r w:rsidRPr="007275DF">
              <w:t>OCNG_RB</w:t>
            </w:r>
            <w:r w:rsidRPr="007275DF">
              <w:rPr>
                <w:rFonts w:eastAsia="Calibri"/>
                <w:vertAlign w:val="superscript"/>
              </w:rPr>
              <w:t>Note3</w:t>
            </w:r>
          </w:p>
        </w:tc>
        <w:tc>
          <w:tcPr>
            <w:tcW w:w="1147" w:type="dxa"/>
            <w:tcBorders>
              <w:top w:val="nil"/>
              <w:left w:val="single" w:sz="4" w:space="0" w:color="auto"/>
              <w:bottom w:val="single" w:sz="4" w:space="0" w:color="auto"/>
              <w:right w:val="single" w:sz="4" w:space="0" w:color="auto"/>
            </w:tcBorders>
          </w:tcPr>
          <w:p w14:paraId="19170AAB" w14:textId="77777777" w:rsidR="009428D8" w:rsidRPr="007275DF" w:rsidRDefault="009428D8" w:rsidP="006D0B54">
            <w:pPr>
              <w:pStyle w:val="TAC"/>
              <w:keepNext w:val="0"/>
            </w:pPr>
          </w:p>
        </w:tc>
        <w:tc>
          <w:tcPr>
            <w:tcW w:w="1396" w:type="dxa"/>
            <w:tcBorders>
              <w:top w:val="nil"/>
              <w:left w:val="single" w:sz="4" w:space="0" w:color="auto"/>
              <w:bottom w:val="single" w:sz="4" w:space="0" w:color="auto"/>
              <w:right w:val="single" w:sz="4" w:space="0" w:color="auto"/>
            </w:tcBorders>
          </w:tcPr>
          <w:p w14:paraId="2401009D" w14:textId="77777777" w:rsidR="009428D8" w:rsidRPr="007275DF" w:rsidRDefault="009428D8" w:rsidP="006D0B54">
            <w:pPr>
              <w:pStyle w:val="TAC"/>
              <w:keepNext w:val="0"/>
            </w:pPr>
          </w:p>
        </w:tc>
        <w:tc>
          <w:tcPr>
            <w:tcW w:w="4077" w:type="dxa"/>
            <w:gridSpan w:val="2"/>
            <w:tcBorders>
              <w:top w:val="nil"/>
              <w:left w:val="single" w:sz="4" w:space="0" w:color="auto"/>
              <w:bottom w:val="single" w:sz="4" w:space="0" w:color="auto"/>
              <w:right w:val="single" w:sz="4" w:space="0" w:color="auto"/>
            </w:tcBorders>
          </w:tcPr>
          <w:p w14:paraId="55814D3E" w14:textId="77777777" w:rsidR="009428D8" w:rsidRPr="007275DF" w:rsidRDefault="009428D8" w:rsidP="006D0B54">
            <w:pPr>
              <w:pStyle w:val="TAC"/>
              <w:keepNext w:val="0"/>
            </w:pPr>
          </w:p>
        </w:tc>
      </w:tr>
      <w:tr w:rsidR="009428D8" w:rsidRPr="007275DF" w14:paraId="014ED5A8"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7FE9D65" w14:textId="77777777" w:rsidR="009428D8" w:rsidRPr="007275DF" w:rsidRDefault="009428D8" w:rsidP="006D0B54">
            <w:pPr>
              <w:pStyle w:val="TAL"/>
              <w:keepNext w:val="0"/>
              <w:rPr>
                <w:vertAlign w:val="superscript"/>
              </w:rPr>
            </w:pPr>
            <w:r w:rsidRPr="007275DF">
              <w:rPr>
                <w:rFonts w:eastAsia="Calibri"/>
              </w:rPr>
              <w:t>N</w:t>
            </w:r>
            <w:r w:rsidRPr="007275DF">
              <w:rPr>
                <w:rFonts w:eastAsia="Calibri"/>
                <w:vertAlign w:val="subscript"/>
              </w:rPr>
              <w:t>oc</w:t>
            </w:r>
            <w:r w:rsidRPr="007275DF">
              <w:rPr>
                <w:rFonts w:eastAsia="Calibri"/>
                <w:vertAlign w:val="superscript"/>
              </w:rPr>
              <w:t>Note4</w:t>
            </w:r>
          </w:p>
        </w:tc>
        <w:tc>
          <w:tcPr>
            <w:tcW w:w="1147" w:type="dxa"/>
            <w:tcBorders>
              <w:top w:val="single" w:sz="4" w:space="0" w:color="auto"/>
              <w:left w:val="single" w:sz="4" w:space="0" w:color="auto"/>
              <w:bottom w:val="single" w:sz="4" w:space="0" w:color="auto"/>
              <w:right w:val="single" w:sz="4" w:space="0" w:color="auto"/>
            </w:tcBorders>
            <w:hideMark/>
          </w:tcPr>
          <w:p w14:paraId="0DE90ADB"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40521AE5"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28DEAAE5" w14:textId="77777777" w:rsidR="009428D8" w:rsidRPr="007275DF" w:rsidRDefault="009428D8" w:rsidP="006D0B54">
            <w:pPr>
              <w:pStyle w:val="TAC"/>
              <w:keepNext w:val="0"/>
            </w:pPr>
            <w:r w:rsidRPr="007275DF">
              <w:t>-104</w:t>
            </w:r>
          </w:p>
        </w:tc>
      </w:tr>
      <w:tr w:rsidR="009428D8" w:rsidRPr="007275DF" w14:paraId="69986CDB"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86745ED" w14:textId="77777777" w:rsidR="009428D8" w:rsidRPr="007275DF" w:rsidRDefault="009428D8" w:rsidP="006D0B54">
            <w:pPr>
              <w:pStyle w:val="TAL"/>
              <w:keepNext w:val="0"/>
              <w:rPr>
                <w:rFonts w:eastAsia="Calibri"/>
                <w:i/>
                <w:vertAlign w:val="superscript"/>
              </w:rPr>
            </w:pPr>
            <w:r w:rsidRPr="007275DF">
              <w:rPr>
                <w:rFonts w:eastAsia="Calibri"/>
              </w:rPr>
              <w:t>Ê</w:t>
            </w:r>
            <w:r w:rsidRPr="007275DF">
              <w:rPr>
                <w:rFonts w:eastAsia="Calibri"/>
                <w:vertAlign w:val="subscript"/>
              </w:rPr>
              <w:t>s</w:t>
            </w:r>
            <w:r w:rsidRPr="007275DF">
              <w:rPr>
                <w:rFonts w:eastAsia="Calibri"/>
              </w:rPr>
              <w:t>/N</w:t>
            </w:r>
            <w:r w:rsidRPr="007275DF">
              <w:rPr>
                <w:rFonts w:eastAsia="Calibri"/>
                <w:vertAlign w:val="subscript"/>
              </w:rPr>
              <w:t>oc</w:t>
            </w:r>
          </w:p>
        </w:tc>
        <w:tc>
          <w:tcPr>
            <w:tcW w:w="1147" w:type="dxa"/>
            <w:tcBorders>
              <w:top w:val="single" w:sz="4" w:space="0" w:color="auto"/>
              <w:left w:val="single" w:sz="4" w:space="0" w:color="auto"/>
              <w:bottom w:val="single" w:sz="4" w:space="0" w:color="auto"/>
              <w:right w:val="single" w:sz="4" w:space="0" w:color="auto"/>
            </w:tcBorders>
            <w:hideMark/>
          </w:tcPr>
          <w:p w14:paraId="3CF28245"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3E7C68F5"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45D35B51"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586303DF" w14:textId="77777777" w:rsidR="009428D8" w:rsidRPr="007275DF" w:rsidRDefault="009428D8" w:rsidP="006D0B54">
            <w:pPr>
              <w:pStyle w:val="TAC"/>
              <w:keepNext w:val="0"/>
            </w:pPr>
            <w:r w:rsidRPr="007275DF">
              <w:t>17</w:t>
            </w:r>
          </w:p>
        </w:tc>
      </w:tr>
      <w:tr w:rsidR="009428D8" w:rsidRPr="007275DF" w14:paraId="59FD8398"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17950E83" w14:textId="77777777" w:rsidR="009428D8" w:rsidRPr="007275DF" w:rsidRDefault="009428D8" w:rsidP="006D0B54">
            <w:pPr>
              <w:pStyle w:val="TAL"/>
              <w:keepNext w:val="0"/>
              <w:rPr>
                <w:rFonts w:eastAsia="Calibri"/>
                <w:vertAlign w:val="superscript"/>
              </w:rPr>
            </w:pP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4C5A8238" w14:textId="77777777" w:rsidR="009428D8" w:rsidRPr="007275DF" w:rsidRDefault="009428D8" w:rsidP="006D0B54">
            <w:pPr>
              <w:pStyle w:val="TAC"/>
              <w:keepNext w:val="0"/>
            </w:pPr>
            <w:r w:rsidRPr="007275DF">
              <w:t>dB</w:t>
            </w:r>
          </w:p>
        </w:tc>
        <w:tc>
          <w:tcPr>
            <w:tcW w:w="1396" w:type="dxa"/>
            <w:tcBorders>
              <w:top w:val="single" w:sz="4" w:space="0" w:color="auto"/>
              <w:left w:val="single" w:sz="4" w:space="0" w:color="auto"/>
              <w:bottom w:val="single" w:sz="4" w:space="0" w:color="auto"/>
              <w:right w:val="single" w:sz="4" w:space="0" w:color="auto"/>
            </w:tcBorders>
            <w:hideMark/>
          </w:tcPr>
          <w:p w14:paraId="474274E3"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5B8AFA6F" w14:textId="77777777" w:rsidR="009428D8" w:rsidRPr="007275DF" w:rsidRDefault="009428D8" w:rsidP="006D0B54">
            <w:pPr>
              <w:pStyle w:val="TAC"/>
              <w:keepNext w:val="0"/>
            </w:pPr>
            <w:r w:rsidRPr="007275DF">
              <w:t>17</w:t>
            </w:r>
          </w:p>
        </w:tc>
        <w:tc>
          <w:tcPr>
            <w:tcW w:w="1892" w:type="dxa"/>
            <w:tcBorders>
              <w:top w:val="single" w:sz="4" w:space="0" w:color="auto"/>
              <w:left w:val="single" w:sz="4" w:space="0" w:color="auto"/>
              <w:bottom w:val="single" w:sz="4" w:space="0" w:color="auto"/>
              <w:right w:val="single" w:sz="4" w:space="0" w:color="auto"/>
            </w:tcBorders>
            <w:hideMark/>
          </w:tcPr>
          <w:p w14:paraId="7DB66995" w14:textId="77777777" w:rsidR="009428D8" w:rsidRPr="007275DF" w:rsidRDefault="009428D8" w:rsidP="006D0B54">
            <w:pPr>
              <w:pStyle w:val="TAC"/>
              <w:keepNext w:val="0"/>
            </w:pPr>
            <w:r w:rsidRPr="007275DF">
              <w:t>17</w:t>
            </w:r>
          </w:p>
        </w:tc>
      </w:tr>
      <w:tr w:rsidR="009428D8" w:rsidRPr="007275DF" w14:paraId="12056731"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6DAE51D5" w14:textId="77777777" w:rsidR="009428D8" w:rsidRPr="007275DF" w:rsidRDefault="009428D8" w:rsidP="006D0B54">
            <w:pPr>
              <w:pStyle w:val="TAL"/>
              <w:keepNext w:val="0"/>
              <w:rPr>
                <w:rFonts w:eastAsia="Calibri"/>
                <w:vertAlign w:val="superscript"/>
              </w:rPr>
            </w:pPr>
            <w:r w:rsidRPr="007275DF">
              <w:rPr>
                <w:rFonts w:eastAsia="Calibri"/>
              </w:rPr>
              <w:t>RSRP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53863CA2"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5FD0EE30"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6D4E9162"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7A2C56A8" w14:textId="77777777" w:rsidR="009428D8" w:rsidRPr="007275DF" w:rsidRDefault="009428D8" w:rsidP="006D0B54">
            <w:pPr>
              <w:pStyle w:val="TAC"/>
              <w:keepNext w:val="0"/>
            </w:pPr>
            <w:r w:rsidRPr="007275DF">
              <w:t>-87</w:t>
            </w:r>
          </w:p>
        </w:tc>
      </w:tr>
      <w:tr w:rsidR="009428D8" w:rsidRPr="007275DF" w14:paraId="2DACFBAC"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74547586" w14:textId="77777777" w:rsidR="009428D8" w:rsidRPr="007275DF" w:rsidRDefault="009428D8" w:rsidP="006D0B54">
            <w:pPr>
              <w:pStyle w:val="TAL"/>
              <w:keepNext w:val="0"/>
              <w:rPr>
                <w:rFonts w:eastAsia="Calibri"/>
                <w:vertAlign w:val="superscript"/>
              </w:rPr>
            </w:pPr>
            <w:r w:rsidRPr="007275DF">
              <w:rPr>
                <w:rFonts w:eastAsia="Calibri"/>
              </w:rPr>
              <w:t>SCH_RP</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672D94C2" w14:textId="77777777" w:rsidR="009428D8" w:rsidRPr="007275DF" w:rsidRDefault="009428D8" w:rsidP="006D0B54">
            <w:pPr>
              <w:pStyle w:val="TAC"/>
              <w:keepNext w:val="0"/>
            </w:pPr>
            <w:r w:rsidRPr="007275DF">
              <w:t>dBm/15kHz</w:t>
            </w:r>
          </w:p>
        </w:tc>
        <w:tc>
          <w:tcPr>
            <w:tcW w:w="1396" w:type="dxa"/>
            <w:tcBorders>
              <w:top w:val="single" w:sz="4" w:space="0" w:color="auto"/>
              <w:left w:val="single" w:sz="4" w:space="0" w:color="auto"/>
              <w:bottom w:val="single" w:sz="4" w:space="0" w:color="auto"/>
              <w:right w:val="single" w:sz="4" w:space="0" w:color="auto"/>
            </w:tcBorders>
            <w:hideMark/>
          </w:tcPr>
          <w:p w14:paraId="5AB0B2B6" w14:textId="77777777" w:rsidR="009428D8" w:rsidRPr="007275DF" w:rsidRDefault="009428D8" w:rsidP="006D0B54">
            <w:pPr>
              <w:pStyle w:val="TAC"/>
              <w:keepNext w:val="0"/>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47C4E0F6" w14:textId="77777777" w:rsidR="009428D8" w:rsidRPr="007275DF" w:rsidRDefault="009428D8" w:rsidP="006D0B54">
            <w:pPr>
              <w:pStyle w:val="TAC"/>
              <w:keepNext w:val="0"/>
            </w:pPr>
            <w:r w:rsidRPr="007275DF">
              <w:t>-87</w:t>
            </w:r>
          </w:p>
        </w:tc>
        <w:tc>
          <w:tcPr>
            <w:tcW w:w="1892" w:type="dxa"/>
            <w:tcBorders>
              <w:top w:val="single" w:sz="4" w:space="0" w:color="auto"/>
              <w:left w:val="single" w:sz="4" w:space="0" w:color="auto"/>
              <w:bottom w:val="single" w:sz="4" w:space="0" w:color="auto"/>
              <w:right w:val="single" w:sz="4" w:space="0" w:color="auto"/>
            </w:tcBorders>
            <w:hideMark/>
          </w:tcPr>
          <w:p w14:paraId="66F705F8" w14:textId="77777777" w:rsidR="009428D8" w:rsidRPr="007275DF" w:rsidRDefault="009428D8" w:rsidP="006D0B54">
            <w:pPr>
              <w:pStyle w:val="TAC"/>
              <w:keepNext w:val="0"/>
            </w:pPr>
            <w:r w:rsidRPr="007275DF">
              <w:t>-87</w:t>
            </w:r>
          </w:p>
        </w:tc>
      </w:tr>
      <w:tr w:rsidR="009428D8" w:rsidRPr="007275DF" w14:paraId="33C91371"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603FC3A2" w14:textId="77777777" w:rsidR="009428D8" w:rsidRPr="007275DF" w:rsidRDefault="009428D8" w:rsidP="006D0B54">
            <w:pPr>
              <w:pStyle w:val="TAL"/>
              <w:keepNext w:val="0"/>
              <w:rPr>
                <w:rFonts w:eastAsia="Calibri"/>
                <w:vertAlign w:val="superscript"/>
              </w:rPr>
            </w:pPr>
            <w:r w:rsidRPr="007275DF">
              <w:rPr>
                <w:rFonts w:eastAsia="Calibri"/>
              </w:rPr>
              <w:t>Io</w:t>
            </w:r>
            <w:r w:rsidRPr="007275DF">
              <w:rPr>
                <w:rFonts w:eastAsia="Calibri"/>
                <w:vertAlign w:val="superscript"/>
              </w:rPr>
              <w:t>Note5</w:t>
            </w:r>
          </w:p>
        </w:tc>
        <w:tc>
          <w:tcPr>
            <w:tcW w:w="1147" w:type="dxa"/>
            <w:tcBorders>
              <w:top w:val="single" w:sz="4" w:space="0" w:color="auto"/>
              <w:left w:val="single" w:sz="4" w:space="0" w:color="auto"/>
              <w:bottom w:val="single" w:sz="4" w:space="0" w:color="auto"/>
              <w:right w:val="single" w:sz="4" w:space="0" w:color="auto"/>
            </w:tcBorders>
            <w:hideMark/>
          </w:tcPr>
          <w:p w14:paraId="09410901" w14:textId="77777777" w:rsidR="009428D8" w:rsidRPr="007275DF" w:rsidRDefault="009428D8" w:rsidP="006D0B54">
            <w:pPr>
              <w:pStyle w:val="TAC"/>
              <w:keepNext w:val="0"/>
            </w:pPr>
            <w:r w:rsidRPr="007275DF">
              <w:t>dBm/9MHz</w:t>
            </w:r>
          </w:p>
        </w:tc>
        <w:tc>
          <w:tcPr>
            <w:tcW w:w="1396" w:type="dxa"/>
            <w:tcBorders>
              <w:top w:val="single" w:sz="4" w:space="0" w:color="auto"/>
              <w:left w:val="single" w:sz="4" w:space="0" w:color="auto"/>
              <w:bottom w:val="single" w:sz="4" w:space="0" w:color="auto"/>
              <w:right w:val="single" w:sz="4" w:space="0" w:color="auto"/>
            </w:tcBorders>
            <w:hideMark/>
          </w:tcPr>
          <w:p w14:paraId="1F03151A" w14:textId="77777777" w:rsidR="009428D8" w:rsidRPr="007275DF" w:rsidRDefault="009428D8" w:rsidP="006D0B54">
            <w:pPr>
              <w:pStyle w:val="TAC"/>
              <w:keepNext w:val="0"/>
              <w:rPr>
                <w:lang w:eastAsia="zh-CN"/>
              </w:rPr>
            </w:pPr>
            <w:r w:rsidRPr="007275DF">
              <w:t>1, 2</w:t>
            </w:r>
          </w:p>
        </w:tc>
        <w:tc>
          <w:tcPr>
            <w:tcW w:w="2185" w:type="dxa"/>
            <w:tcBorders>
              <w:top w:val="single" w:sz="4" w:space="0" w:color="auto"/>
              <w:left w:val="single" w:sz="4" w:space="0" w:color="auto"/>
              <w:bottom w:val="single" w:sz="4" w:space="0" w:color="auto"/>
              <w:right w:val="single" w:sz="4" w:space="0" w:color="auto"/>
            </w:tcBorders>
            <w:hideMark/>
          </w:tcPr>
          <w:p w14:paraId="544D4097"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c>
          <w:tcPr>
            <w:tcW w:w="1892" w:type="dxa"/>
            <w:tcBorders>
              <w:top w:val="single" w:sz="4" w:space="0" w:color="auto"/>
              <w:left w:val="single" w:sz="4" w:space="0" w:color="auto"/>
              <w:bottom w:val="single" w:sz="4" w:space="0" w:color="auto"/>
              <w:right w:val="single" w:sz="4" w:space="0" w:color="auto"/>
            </w:tcBorders>
            <w:hideMark/>
          </w:tcPr>
          <w:p w14:paraId="32B3B8E6" w14:textId="77777777" w:rsidR="009428D8" w:rsidRPr="007275DF" w:rsidRDefault="009428D8" w:rsidP="006D0B54">
            <w:pPr>
              <w:pStyle w:val="TAC"/>
              <w:keepNext w:val="0"/>
              <w:rPr>
                <w:lang w:eastAsia="zh-CN"/>
              </w:rPr>
            </w:pPr>
            <w:r w:rsidRPr="007275DF">
              <w:rPr>
                <w:lang w:eastAsia="zh-CN"/>
              </w:rPr>
              <w:t>-59.13+10log (N</w:t>
            </w:r>
            <w:r w:rsidRPr="007275DF">
              <w:rPr>
                <w:vertAlign w:val="subscript"/>
                <w:lang w:eastAsia="zh-CN"/>
              </w:rPr>
              <w:t>RB,c</w:t>
            </w:r>
            <w:r w:rsidRPr="007275DF">
              <w:rPr>
                <w:lang w:eastAsia="zh-CN"/>
              </w:rPr>
              <w:t xml:space="preserve"> /50)</w:t>
            </w:r>
          </w:p>
        </w:tc>
      </w:tr>
      <w:tr w:rsidR="009428D8" w:rsidRPr="007275DF" w14:paraId="7398DFEB"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3FB9F41" w14:textId="77777777" w:rsidR="009428D8" w:rsidRPr="007275DF" w:rsidRDefault="009428D8" w:rsidP="006D0B54">
            <w:pPr>
              <w:pStyle w:val="TAL"/>
              <w:keepNext w:val="0"/>
              <w:rPr>
                <w:rFonts w:eastAsia="Calibri"/>
              </w:rPr>
            </w:pPr>
            <w:r w:rsidRPr="007275DF">
              <w:rPr>
                <w:rFonts w:eastAsia="Calibri"/>
              </w:rPr>
              <w:t>Propagation Condition</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27196C36"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1559272A"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18403E0B" w14:textId="77777777" w:rsidR="009428D8" w:rsidRPr="007275DF" w:rsidRDefault="009428D8" w:rsidP="006D0B54">
            <w:pPr>
              <w:pStyle w:val="TAC"/>
              <w:keepNext w:val="0"/>
            </w:pPr>
            <w:r w:rsidRPr="007275DF">
              <w:t>ETU70</w:t>
            </w:r>
          </w:p>
        </w:tc>
      </w:tr>
      <w:tr w:rsidR="009428D8" w:rsidRPr="007275DF" w14:paraId="75A34589" w14:textId="77777777" w:rsidTr="006D0B54">
        <w:tc>
          <w:tcPr>
            <w:tcW w:w="3019" w:type="dxa"/>
            <w:tcBorders>
              <w:top w:val="single" w:sz="4" w:space="0" w:color="auto"/>
              <w:left w:val="single" w:sz="4" w:space="0" w:color="auto"/>
              <w:bottom w:val="single" w:sz="4" w:space="0" w:color="auto"/>
              <w:right w:val="single" w:sz="4" w:space="0" w:color="auto"/>
            </w:tcBorders>
            <w:vAlign w:val="center"/>
            <w:hideMark/>
          </w:tcPr>
          <w:p w14:paraId="4AD335DA" w14:textId="77777777" w:rsidR="009428D8" w:rsidRPr="007275DF" w:rsidRDefault="009428D8" w:rsidP="006D0B54">
            <w:pPr>
              <w:pStyle w:val="TAL"/>
              <w:keepNext w:val="0"/>
              <w:rPr>
                <w:rFonts w:eastAsia="Calibri"/>
              </w:rPr>
            </w:pPr>
            <w:r w:rsidRPr="007275DF">
              <w:rPr>
                <w:rFonts w:eastAsia="Calibri"/>
              </w:rPr>
              <w:lastRenderedPageBreak/>
              <w:t>Antenna Configuration and Correlation Matrix</w:t>
            </w:r>
            <w:r w:rsidRPr="007275DF">
              <w:rPr>
                <w:rFonts w:eastAsia="Calibri"/>
                <w:vertAlign w:val="superscript"/>
              </w:rPr>
              <w:t xml:space="preserve"> Note6</w:t>
            </w:r>
          </w:p>
        </w:tc>
        <w:tc>
          <w:tcPr>
            <w:tcW w:w="1147" w:type="dxa"/>
            <w:tcBorders>
              <w:top w:val="single" w:sz="4" w:space="0" w:color="auto"/>
              <w:left w:val="single" w:sz="4" w:space="0" w:color="auto"/>
              <w:bottom w:val="single" w:sz="4" w:space="0" w:color="auto"/>
              <w:right w:val="single" w:sz="4" w:space="0" w:color="auto"/>
            </w:tcBorders>
          </w:tcPr>
          <w:p w14:paraId="23C5D339" w14:textId="77777777" w:rsidR="009428D8" w:rsidRPr="007275DF" w:rsidRDefault="009428D8" w:rsidP="006D0B54">
            <w:pPr>
              <w:pStyle w:val="TAC"/>
              <w:keepNext w:val="0"/>
            </w:pPr>
          </w:p>
        </w:tc>
        <w:tc>
          <w:tcPr>
            <w:tcW w:w="1396" w:type="dxa"/>
            <w:tcBorders>
              <w:top w:val="single" w:sz="4" w:space="0" w:color="auto"/>
              <w:left w:val="single" w:sz="4" w:space="0" w:color="auto"/>
              <w:bottom w:val="single" w:sz="4" w:space="0" w:color="auto"/>
              <w:right w:val="single" w:sz="4" w:space="0" w:color="auto"/>
            </w:tcBorders>
            <w:hideMark/>
          </w:tcPr>
          <w:p w14:paraId="7745022D" w14:textId="77777777" w:rsidR="009428D8" w:rsidRPr="007275DF" w:rsidRDefault="009428D8" w:rsidP="006D0B54">
            <w:pPr>
              <w:pStyle w:val="TAC"/>
              <w:keepNext w:val="0"/>
            </w:pPr>
            <w:r w:rsidRPr="007275DF">
              <w:t>1, 2</w:t>
            </w:r>
          </w:p>
        </w:tc>
        <w:tc>
          <w:tcPr>
            <w:tcW w:w="4077" w:type="dxa"/>
            <w:gridSpan w:val="2"/>
            <w:tcBorders>
              <w:top w:val="single" w:sz="4" w:space="0" w:color="auto"/>
              <w:left w:val="single" w:sz="4" w:space="0" w:color="auto"/>
              <w:bottom w:val="single" w:sz="4" w:space="0" w:color="auto"/>
              <w:right w:val="single" w:sz="4" w:space="0" w:color="auto"/>
            </w:tcBorders>
            <w:hideMark/>
          </w:tcPr>
          <w:p w14:paraId="2D717BB3" w14:textId="77777777" w:rsidR="009428D8" w:rsidRPr="007275DF" w:rsidRDefault="009428D8" w:rsidP="006D0B54">
            <w:pPr>
              <w:pStyle w:val="TAC"/>
              <w:keepNext w:val="0"/>
            </w:pPr>
            <w:r w:rsidRPr="007275DF">
              <w:t>1x2 Low</w:t>
            </w:r>
          </w:p>
        </w:tc>
      </w:tr>
      <w:tr w:rsidR="009428D8" w:rsidRPr="007275DF" w14:paraId="0670ED89" w14:textId="77777777" w:rsidTr="006D0B54">
        <w:tc>
          <w:tcPr>
            <w:tcW w:w="9639" w:type="dxa"/>
            <w:gridSpan w:val="5"/>
            <w:tcBorders>
              <w:top w:val="single" w:sz="4" w:space="0" w:color="auto"/>
              <w:left w:val="single" w:sz="4" w:space="0" w:color="auto"/>
              <w:bottom w:val="single" w:sz="4" w:space="0" w:color="auto"/>
              <w:right w:val="single" w:sz="4" w:space="0" w:color="auto"/>
            </w:tcBorders>
            <w:vAlign w:val="center"/>
            <w:hideMark/>
          </w:tcPr>
          <w:p w14:paraId="13AF8BDD" w14:textId="77777777" w:rsidR="009428D8" w:rsidRPr="007275DF" w:rsidRDefault="009428D8" w:rsidP="006D0B54">
            <w:pPr>
              <w:pStyle w:val="TAN"/>
              <w:keepNext w:val="0"/>
            </w:pPr>
            <w:r w:rsidRPr="007275DF">
              <w:t>Note 1:</w:t>
            </w:r>
            <w:r w:rsidRPr="007275DF">
              <w:tab/>
              <w:t>Special subframe and uplink-downlink configurations are specified in table 4.2-1 in TS 36.211 [23].</w:t>
            </w:r>
          </w:p>
          <w:p w14:paraId="509550C3" w14:textId="77777777" w:rsidR="009428D8" w:rsidRPr="007275DF" w:rsidRDefault="009428D8" w:rsidP="006D0B54">
            <w:pPr>
              <w:pStyle w:val="TAN"/>
              <w:keepNext w:val="0"/>
            </w:pPr>
            <w:r w:rsidRPr="007275DF">
              <w:t>Note 2:</w:t>
            </w:r>
            <w:r w:rsidRPr="007275DF">
              <w:tab/>
              <w:t>DL RMCs and OCNG patterns are specified in clauses A 3.1 and A 3.2 of TS 36.133 [15] respectively.</w:t>
            </w:r>
          </w:p>
          <w:p w14:paraId="0B481A84" w14:textId="77777777" w:rsidR="009428D8" w:rsidRPr="007275DF" w:rsidRDefault="009428D8" w:rsidP="006D0B54">
            <w:pPr>
              <w:pStyle w:val="TAN"/>
              <w:keepNext w:val="0"/>
              <w:rPr>
                <w:lang w:eastAsia="ja-JP"/>
              </w:rPr>
            </w:pPr>
            <w:r w:rsidRPr="007275DF">
              <w:t>Note 3:</w:t>
            </w:r>
            <w:r w:rsidRPr="007275DF">
              <w:tab/>
              <w:t>OCNG shall be used such that all cells are fully allocated and a constant total transmitted power spectral density is achieved for all OFDM symbols.</w:t>
            </w:r>
          </w:p>
          <w:p w14:paraId="682DECFA" w14:textId="77777777" w:rsidR="009428D8" w:rsidRPr="007275DF" w:rsidRDefault="009428D8" w:rsidP="006D0B54">
            <w:pPr>
              <w:pStyle w:val="TAN"/>
              <w:keepNext w:val="0"/>
            </w:pPr>
            <w:r w:rsidRPr="007275DF">
              <w:t>Note 4:</w:t>
            </w:r>
            <w:r w:rsidRPr="007275DF">
              <w:tab/>
              <w:t>Interference from other cells and noise sources not specified in the test is assumed to be constant over subcarriers and time and shall be modelled as AWGN of appropriate power for N</w:t>
            </w:r>
            <w:r w:rsidRPr="007275DF">
              <w:rPr>
                <w:vertAlign w:val="subscript"/>
              </w:rPr>
              <w:t>oc</w:t>
            </w:r>
            <w:r w:rsidRPr="007275DF">
              <w:t xml:space="preserve"> to be fulfilled.</w:t>
            </w:r>
          </w:p>
          <w:p w14:paraId="44E92769" w14:textId="77777777" w:rsidR="009428D8" w:rsidRPr="007275DF" w:rsidRDefault="009428D8" w:rsidP="006D0B54">
            <w:pPr>
              <w:pStyle w:val="TAN"/>
              <w:keepNext w:val="0"/>
            </w:pPr>
            <w:r w:rsidRPr="007275DF">
              <w:t>Note 5:</w:t>
            </w:r>
            <w:r w:rsidRPr="007275DF">
              <w:tab/>
            </w:r>
            <w:r w:rsidRPr="007275DF">
              <w:rPr>
                <w:rFonts w:eastAsia="Calibri"/>
              </w:rPr>
              <w:t>Ê</w:t>
            </w:r>
            <w:r w:rsidRPr="007275DF">
              <w:rPr>
                <w:rFonts w:eastAsia="Calibri"/>
                <w:vertAlign w:val="subscript"/>
              </w:rPr>
              <w:t>s</w:t>
            </w:r>
            <w:r w:rsidRPr="007275DF">
              <w:rPr>
                <w:rFonts w:eastAsia="Calibri"/>
              </w:rPr>
              <w:t>/I</w:t>
            </w:r>
            <w:r w:rsidRPr="007275DF">
              <w:rPr>
                <w:rFonts w:eastAsia="Calibri"/>
                <w:vertAlign w:val="subscript"/>
              </w:rPr>
              <w:t>ot</w:t>
            </w:r>
            <w:r w:rsidRPr="007275DF">
              <w:rPr>
                <w:lang w:eastAsia="zh-CN"/>
              </w:rPr>
              <w:t>,</w:t>
            </w:r>
            <w:r w:rsidRPr="007275DF">
              <w:t xml:space="preserve"> RSRP, SCH_RP and Io levels have been derived from other parameters for information purposes. They are not settable parameters themselves.</w:t>
            </w:r>
          </w:p>
          <w:p w14:paraId="3F99B2E6" w14:textId="77777777" w:rsidR="009428D8" w:rsidRPr="007275DF" w:rsidRDefault="009428D8" w:rsidP="006D0B54">
            <w:pPr>
              <w:pStyle w:val="TAN"/>
              <w:keepNext w:val="0"/>
              <w:rPr>
                <w:rFonts w:eastAsia="Malgun Gothic"/>
              </w:rPr>
            </w:pPr>
            <w:r w:rsidRPr="007275DF">
              <w:rPr>
                <w:rFonts w:eastAsia="Malgun Gothic"/>
              </w:rPr>
              <w:t>Note 6:</w:t>
            </w:r>
            <w:r w:rsidRPr="007275DF">
              <w:tab/>
            </w:r>
            <w:r w:rsidRPr="007275DF">
              <w:rPr>
                <w:rFonts w:eastAsia="Malgun Gothic"/>
              </w:rPr>
              <w:t>Propagation condition and correlation matrix are defined in clause B.2 in TS 36.101 [25].</w:t>
            </w:r>
          </w:p>
        </w:tc>
      </w:tr>
    </w:tbl>
    <w:p w14:paraId="35555B4A" w14:textId="77777777" w:rsidR="009428D8" w:rsidRPr="007275DF" w:rsidRDefault="009428D8" w:rsidP="009428D8"/>
    <w:p w14:paraId="269BFA67" w14:textId="77777777" w:rsidR="009428D8" w:rsidRPr="007275DF" w:rsidRDefault="009428D8" w:rsidP="009428D8">
      <w:pPr>
        <w:pStyle w:val="TH"/>
      </w:pPr>
      <w:r w:rsidRPr="007275DF">
        <w:rPr>
          <w:rFonts w:cs="v4.2.0"/>
        </w:rPr>
        <w:t>Table A.10.4.4.4.1-4: NR neighbour cell specific test parameters for NR inter-RAT event triggered reporting for FR1 with SSB time index detection</w:t>
      </w: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584"/>
        <w:gridCol w:w="1579"/>
        <w:gridCol w:w="1080"/>
        <w:gridCol w:w="16"/>
        <w:gridCol w:w="1097"/>
        <w:gridCol w:w="1161"/>
        <w:gridCol w:w="1161"/>
      </w:tblGrid>
      <w:tr w:rsidR="009428D8" w:rsidRPr="007275DF" w14:paraId="55310658"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48E21710" w14:textId="77777777" w:rsidR="009428D8" w:rsidRPr="007275DF" w:rsidRDefault="009428D8" w:rsidP="006D0B54">
            <w:pPr>
              <w:pStyle w:val="TAH"/>
              <w:rPr>
                <w:rFonts w:cs="Arial"/>
                <w:szCs w:val="18"/>
              </w:rPr>
            </w:pPr>
            <w:r w:rsidRPr="007275DF">
              <w:rPr>
                <w:szCs w:val="18"/>
              </w:rPr>
              <w:t>Parameter</w:t>
            </w:r>
          </w:p>
        </w:tc>
        <w:tc>
          <w:tcPr>
            <w:tcW w:w="1584" w:type="dxa"/>
            <w:tcBorders>
              <w:top w:val="single" w:sz="4" w:space="0" w:color="auto"/>
              <w:left w:val="single" w:sz="4" w:space="0" w:color="auto"/>
              <w:bottom w:val="nil"/>
              <w:right w:val="single" w:sz="4" w:space="0" w:color="auto"/>
            </w:tcBorders>
            <w:hideMark/>
          </w:tcPr>
          <w:p w14:paraId="249B8BE5" w14:textId="77777777" w:rsidR="009428D8" w:rsidRPr="007275DF" w:rsidRDefault="009428D8" w:rsidP="006D0B54">
            <w:pPr>
              <w:pStyle w:val="TAH"/>
              <w:rPr>
                <w:rFonts w:cs="Arial"/>
                <w:szCs w:val="18"/>
              </w:rPr>
            </w:pPr>
            <w:r w:rsidRPr="007275DF">
              <w:rPr>
                <w:szCs w:val="18"/>
              </w:rPr>
              <w:t>Unit</w:t>
            </w:r>
          </w:p>
        </w:tc>
        <w:tc>
          <w:tcPr>
            <w:tcW w:w="1579" w:type="dxa"/>
            <w:tcBorders>
              <w:top w:val="single" w:sz="4" w:space="0" w:color="auto"/>
              <w:left w:val="single" w:sz="4" w:space="0" w:color="auto"/>
              <w:bottom w:val="nil"/>
              <w:right w:val="single" w:sz="4" w:space="0" w:color="auto"/>
            </w:tcBorders>
            <w:hideMark/>
          </w:tcPr>
          <w:p w14:paraId="7E5283D0" w14:textId="77777777" w:rsidR="009428D8" w:rsidRPr="007275DF" w:rsidRDefault="009428D8" w:rsidP="006D0B54">
            <w:pPr>
              <w:pStyle w:val="TAH"/>
              <w:rPr>
                <w:szCs w:val="18"/>
              </w:rPr>
            </w:pPr>
            <w:r w:rsidRPr="007275DF">
              <w:rPr>
                <w:rFonts w:cs="Arial"/>
                <w:szCs w:val="18"/>
              </w:rPr>
              <w:t>Test configuration</w:t>
            </w:r>
          </w:p>
        </w:tc>
        <w:tc>
          <w:tcPr>
            <w:tcW w:w="2193" w:type="dxa"/>
            <w:gridSpan w:val="3"/>
            <w:tcBorders>
              <w:top w:val="single" w:sz="4" w:space="0" w:color="auto"/>
              <w:left w:val="single" w:sz="4" w:space="0" w:color="auto"/>
              <w:bottom w:val="single" w:sz="4" w:space="0" w:color="auto"/>
              <w:right w:val="single" w:sz="4" w:space="0" w:color="auto"/>
            </w:tcBorders>
          </w:tcPr>
          <w:p w14:paraId="3E97C889" w14:textId="77777777" w:rsidR="009428D8" w:rsidRPr="007275DF" w:rsidRDefault="009428D8" w:rsidP="006D0B54">
            <w:pPr>
              <w:pStyle w:val="TAH"/>
              <w:rPr>
                <w:szCs w:val="18"/>
              </w:rPr>
            </w:pPr>
            <w:r w:rsidRPr="007275DF">
              <w:rPr>
                <w:szCs w:val="18"/>
              </w:rPr>
              <w:t>Cell 2</w:t>
            </w:r>
          </w:p>
        </w:tc>
        <w:tc>
          <w:tcPr>
            <w:tcW w:w="2322" w:type="dxa"/>
            <w:gridSpan w:val="2"/>
            <w:tcBorders>
              <w:top w:val="single" w:sz="4" w:space="0" w:color="auto"/>
              <w:left w:val="single" w:sz="4" w:space="0" w:color="auto"/>
              <w:bottom w:val="single" w:sz="4" w:space="0" w:color="auto"/>
              <w:right w:val="single" w:sz="4" w:space="0" w:color="auto"/>
            </w:tcBorders>
            <w:hideMark/>
          </w:tcPr>
          <w:p w14:paraId="5FF500EA" w14:textId="77777777" w:rsidR="009428D8" w:rsidRPr="007275DF" w:rsidRDefault="009428D8" w:rsidP="006D0B54">
            <w:pPr>
              <w:pStyle w:val="TAH"/>
              <w:tabs>
                <w:tab w:val="left" w:pos="1311"/>
                <w:tab w:val="center" w:pos="2979"/>
              </w:tabs>
              <w:rPr>
                <w:rFonts w:cs="Arial"/>
                <w:szCs w:val="18"/>
              </w:rPr>
            </w:pPr>
            <w:r w:rsidRPr="007275DF">
              <w:rPr>
                <w:szCs w:val="18"/>
              </w:rPr>
              <w:t>Cell 3</w:t>
            </w:r>
          </w:p>
        </w:tc>
      </w:tr>
      <w:tr w:rsidR="009428D8" w:rsidRPr="007275DF" w14:paraId="0FDA6898" w14:textId="77777777" w:rsidTr="006D0B54">
        <w:trPr>
          <w:cantSplit/>
          <w:trHeight w:val="150"/>
        </w:trPr>
        <w:tc>
          <w:tcPr>
            <w:tcW w:w="2592" w:type="dxa"/>
            <w:tcBorders>
              <w:top w:val="nil"/>
              <w:left w:val="single" w:sz="4" w:space="0" w:color="auto"/>
              <w:bottom w:val="single" w:sz="4" w:space="0" w:color="auto"/>
              <w:right w:val="single" w:sz="4" w:space="0" w:color="auto"/>
            </w:tcBorders>
          </w:tcPr>
          <w:p w14:paraId="54CD490A" w14:textId="77777777" w:rsidR="009428D8" w:rsidRPr="007275DF" w:rsidRDefault="009428D8" w:rsidP="006D0B54">
            <w:pPr>
              <w:pStyle w:val="TAH"/>
              <w:rPr>
                <w:rFonts w:cs="Arial"/>
                <w:szCs w:val="18"/>
              </w:rPr>
            </w:pPr>
          </w:p>
        </w:tc>
        <w:tc>
          <w:tcPr>
            <w:tcW w:w="1584" w:type="dxa"/>
            <w:tcBorders>
              <w:top w:val="nil"/>
              <w:left w:val="single" w:sz="4" w:space="0" w:color="auto"/>
              <w:bottom w:val="single" w:sz="4" w:space="0" w:color="auto"/>
              <w:right w:val="single" w:sz="4" w:space="0" w:color="auto"/>
            </w:tcBorders>
          </w:tcPr>
          <w:p w14:paraId="6277F420" w14:textId="77777777" w:rsidR="009428D8" w:rsidRPr="007275DF" w:rsidRDefault="009428D8" w:rsidP="006D0B54">
            <w:pPr>
              <w:pStyle w:val="TAH"/>
              <w:rPr>
                <w:rFonts w:cs="Arial"/>
                <w:szCs w:val="18"/>
              </w:rPr>
            </w:pPr>
          </w:p>
        </w:tc>
        <w:tc>
          <w:tcPr>
            <w:tcW w:w="1579" w:type="dxa"/>
            <w:tcBorders>
              <w:top w:val="nil"/>
              <w:left w:val="single" w:sz="4" w:space="0" w:color="auto"/>
              <w:bottom w:val="single" w:sz="4" w:space="0" w:color="auto"/>
              <w:right w:val="single" w:sz="4" w:space="0" w:color="auto"/>
            </w:tcBorders>
          </w:tcPr>
          <w:p w14:paraId="2EDD5441" w14:textId="77777777" w:rsidR="009428D8" w:rsidRPr="007275DF" w:rsidRDefault="009428D8" w:rsidP="006D0B54">
            <w:pPr>
              <w:pStyle w:val="TAH"/>
              <w:rPr>
                <w:szCs w:val="18"/>
              </w:rPr>
            </w:pPr>
          </w:p>
        </w:tc>
        <w:tc>
          <w:tcPr>
            <w:tcW w:w="1080" w:type="dxa"/>
            <w:tcBorders>
              <w:top w:val="single" w:sz="4" w:space="0" w:color="auto"/>
              <w:left w:val="single" w:sz="4" w:space="0" w:color="auto"/>
              <w:bottom w:val="single" w:sz="4" w:space="0" w:color="auto"/>
              <w:right w:val="single" w:sz="4" w:space="0" w:color="auto"/>
            </w:tcBorders>
          </w:tcPr>
          <w:p w14:paraId="7BF61947" w14:textId="77777777" w:rsidR="009428D8" w:rsidRPr="007275DF" w:rsidRDefault="009428D8" w:rsidP="006D0B54">
            <w:pPr>
              <w:pStyle w:val="TAH"/>
              <w:rPr>
                <w:szCs w:val="18"/>
              </w:rPr>
            </w:pPr>
            <w:r w:rsidRPr="007275DF">
              <w:rPr>
                <w:szCs w:val="18"/>
              </w:rPr>
              <w:t>T1</w:t>
            </w:r>
          </w:p>
        </w:tc>
        <w:tc>
          <w:tcPr>
            <w:tcW w:w="1113" w:type="dxa"/>
            <w:gridSpan w:val="2"/>
            <w:tcBorders>
              <w:top w:val="single" w:sz="4" w:space="0" w:color="auto"/>
              <w:left w:val="single" w:sz="4" w:space="0" w:color="auto"/>
              <w:bottom w:val="single" w:sz="4" w:space="0" w:color="auto"/>
              <w:right w:val="single" w:sz="4" w:space="0" w:color="auto"/>
            </w:tcBorders>
          </w:tcPr>
          <w:p w14:paraId="2B34A691" w14:textId="77777777" w:rsidR="009428D8" w:rsidRPr="007275DF" w:rsidRDefault="009428D8" w:rsidP="006D0B54">
            <w:pPr>
              <w:pStyle w:val="TAH"/>
              <w:rPr>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1DE6C033" w14:textId="77777777" w:rsidR="009428D8" w:rsidRPr="007275DF" w:rsidRDefault="009428D8" w:rsidP="006D0B54">
            <w:pPr>
              <w:pStyle w:val="TAH"/>
              <w:rPr>
                <w:rFonts w:cs="Arial"/>
                <w:szCs w:val="18"/>
              </w:rPr>
            </w:pPr>
            <w:r w:rsidRPr="007275DF">
              <w:rPr>
                <w:szCs w:val="18"/>
              </w:rPr>
              <w:t>T2</w:t>
            </w:r>
          </w:p>
        </w:tc>
        <w:tc>
          <w:tcPr>
            <w:tcW w:w="1161" w:type="dxa"/>
            <w:tcBorders>
              <w:top w:val="single" w:sz="4" w:space="0" w:color="auto"/>
              <w:left w:val="single" w:sz="4" w:space="0" w:color="auto"/>
              <w:bottom w:val="single" w:sz="4" w:space="0" w:color="auto"/>
              <w:right w:val="single" w:sz="4" w:space="0" w:color="auto"/>
            </w:tcBorders>
            <w:hideMark/>
          </w:tcPr>
          <w:p w14:paraId="38682EDB" w14:textId="77777777" w:rsidR="009428D8" w:rsidRPr="007275DF" w:rsidRDefault="009428D8" w:rsidP="006D0B54">
            <w:pPr>
              <w:pStyle w:val="TAH"/>
              <w:rPr>
                <w:rFonts w:cs="Arial"/>
                <w:szCs w:val="18"/>
              </w:rPr>
            </w:pPr>
            <w:r w:rsidRPr="007275DF">
              <w:rPr>
                <w:szCs w:val="18"/>
              </w:rPr>
              <w:t>T2</w:t>
            </w:r>
          </w:p>
        </w:tc>
      </w:tr>
      <w:tr w:rsidR="009428D8" w:rsidRPr="007275DF" w14:paraId="310F7A09" w14:textId="77777777" w:rsidTr="006D0B54">
        <w:trPr>
          <w:cantSplit/>
          <w:trHeight w:val="118"/>
        </w:trPr>
        <w:tc>
          <w:tcPr>
            <w:tcW w:w="2592" w:type="dxa"/>
            <w:tcBorders>
              <w:top w:val="single" w:sz="4" w:space="0" w:color="auto"/>
              <w:left w:val="single" w:sz="4" w:space="0" w:color="auto"/>
              <w:bottom w:val="single" w:sz="4" w:space="0" w:color="auto"/>
              <w:right w:val="single" w:sz="4" w:space="0" w:color="auto"/>
            </w:tcBorders>
            <w:hideMark/>
          </w:tcPr>
          <w:p w14:paraId="48EB4B50" w14:textId="77777777" w:rsidR="009428D8" w:rsidRPr="007275DF" w:rsidRDefault="009428D8" w:rsidP="006D0B54">
            <w:pPr>
              <w:pStyle w:val="TAL"/>
            </w:pPr>
            <w:r w:rsidRPr="007275DF">
              <w:t>NR RF Channel Number</w:t>
            </w:r>
          </w:p>
        </w:tc>
        <w:tc>
          <w:tcPr>
            <w:tcW w:w="1584" w:type="dxa"/>
            <w:tcBorders>
              <w:top w:val="single" w:sz="4" w:space="0" w:color="auto"/>
              <w:left w:val="single" w:sz="4" w:space="0" w:color="auto"/>
              <w:bottom w:val="single" w:sz="4" w:space="0" w:color="auto"/>
              <w:right w:val="single" w:sz="4" w:space="0" w:color="auto"/>
            </w:tcBorders>
          </w:tcPr>
          <w:p w14:paraId="05B50978"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0D38E610" w14:textId="77777777" w:rsidR="009428D8" w:rsidRPr="007275DF" w:rsidRDefault="009428D8" w:rsidP="006D0B54">
            <w:pPr>
              <w:pStyle w:val="TAC"/>
              <w:rPr>
                <w:rFonts w:cs="v4.2.0"/>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5ADEA065" w14:textId="77777777" w:rsidR="009428D8" w:rsidRPr="007275DF" w:rsidRDefault="009428D8" w:rsidP="006D0B54">
            <w:pPr>
              <w:pStyle w:val="TAC"/>
              <w:rPr>
                <w:rFonts w:cs="v4.2.0"/>
              </w:rPr>
            </w:pPr>
            <w:r w:rsidRPr="007275DF">
              <w:rPr>
                <w:rFonts w:cs="v4.2.0"/>
              </w:rPr>
              <w:t>2</w:t>
            </w:r>
          </w:p>
        </w:tc>
        <w:tc>
          <w:tcPr>
            <w:tcW w:w="2322" w:type="dxa"/>
            <w:gridSpan w:val="2"/>
            <w:tcBorders>
              <w:top w:val="single" w:sz="4" w:space="0" w:color="auto"/>
              <w:left w:val="single" w:sz="4" w:space="0" w:color="auto"/>
              <w:bottom w:val="single" w:sz="4" w:space="0" w:color="auto"/>
              <w:right w:val="single" w:sz="4" w:space="0" w:color="auto"/>
            </w:tcBorders>
            <w:hideMark/>
          </w:tcPr>
          <w:p w14:paraId="29BC1F74" w14:textId="77777777" w:rsidR="009428D8" w:rsidRPr="007275DF" w:rsidRDefault="009428D8" w:rsidP="006D0B54">
            <w:pPr>
              <w:pStyle w:val="TAC"/>
            </w:pPr>
            <w:r w:rsidRPr="007275DF">
              <w:rPr>
                <w:rFonts w:cs="v4.2.0"/>
              </w:rPr>
              <w:t>3</w:t>
            </w:r>
          </w:p>
        </w:tc>
      </w:tr>
      <w:tr w:rsidR="009428D8" w:rsidRPr="007275DF" w14:paraId="52024CDC" w14:textId="77777777" w:rsidTr="006D0B54">
        <w:trPr>
          <w:cantSplit/>
          <w:trHeight w:val="127"/>
        </w:trPr>
        <w:tc>
          <w:tcPr>
            <w:tcW w:w="2592" w:type="dxa"/>
            <w:tcBorders>
              <w:top w:val="single" w:sz="4" w:space="0" w:color="auto"/>
              <w:left w:val="single" w:sz="4" w:space="0" w:color="auto"/>
              <w:bottom w:val="nil"/>
              <w:right w:val="single" w:sz="4" w:space="0" w:color="auto"/>
            </w:tcBorders>
            <w:hideMark/>
          </w:tcPr>
          <w:p w14:paraId="39C97D64" w14:textId="77777777" w:rsidR="009428D8" w:rsidRPr="007275DF" w:rsidRDefault="009428D8" w:rsidP="006D0B54">
            <w:pPr>
              <w:pStyle w:val="TAL"/>
              <w:rPr>
                <w:bCs/>
              </w:rPr>
            </w:pPr>
            <w:r w:rsidRPr="007275DF">
              <w:rPr>
                <w:bCs/>
              </w:rPr>
              <w:t>TDD configuration</w:t>
            </w:r>
          </w:p>
        </w:tc>
        <w:tc>
          <w:tcPr>
            <w:tcW w:w="1584" w:type="dxa"/>
            <w:tcBorders>
              <w:top w:val="single" w:sz="4" w:space="0" w:color="auto"/>
              <w:left w:val="single" w:sz="4" w:space="0" w:color="auto"/>
              <w:bottom w:val="nil"/>
              <w:right w:val="single" w:sz="4" w:space="0" w:color="auto"/>
            </w:tcBorders>
          </w:tcPr>
          <w:p w14:paraId="01DC422B"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79E3211E"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197A7044" w14:textId="77777777" w:rsidR="009428D8" w:rsidRPr="007275DF" w:rsidRDefault="009428D8" w:rsidP="006D0B54">
            <w:pPr>
              <w:pStyle w:val="TAC"/>
            </w:pPr>
            <w:r w:rsidRPr="007275DF">
              <w:t>TDDConf.1.1 CCA</w:t>
            </w:r>
          </w:p>
        </w:tc>
        <w:tc>
          <w:tcPr>
            <w:tcW w:w="2322" w:type="dxa"/>
            <w:gridSpan w:val="2"/>
            <w:tcBorders>
              <w:top w:val="single" w:sz="4" w:space="0" w:color="auto"/>
              <w:left w:val="single" w:sz="4" w:space="0" w:color="auto"/>
              <w:bottom w:val="single" w:sz="4" w:space="0" w:color="auto"/>
              <w:right w:val="single" w:sz="4" w:space="0" w:color="auto"/>
            </w:tcBorders>
            <w:hideMark/>
          </w:tcPr>
          <w:p w14:paraId="0931AE8F" w14:textId="77777777" w:rsidR="009428D8" w:rsidRPr="007275DF" w:rsidRDefault="009428D8" w:rsidP="006D0B54">
            <w:pPr>
              <w:pStyle w:val="TAC"/>
            </w:pPr>
            <w:r w:rsidRPr="007275DF">
              <w:t>TDDConf.1.1 CCA</w:t>
            </w:r>
          </w:p>
        </w:tc>
      </w:tr>
      <w:tr w:rsidR="009428D8" w:rsidRPr="007275DF" w14:paraId="12494C1D"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3D4B7481" w14:textId="77777777" w:rsidR="009428D8" w:rsidRPr="007275DF" w:rsidRDefault="009428D8" w:rsidP="006D0B54">
            <w:pPr>
              <w:pStyle w:val="TAL"/>
            </w:pPr>
            <w:r w:rsidRPr="007275DF">
              <w:rPr>
                <w:bCs/>
              </w:rPr>
              <w:t>BW</w:t>
            </w:r>
            <w:r w:rsidRPr="007275DF">
              <w:rPr>
                <w:vertAlign w:val="subscript"/>
              </w:rPr>
              <w:t>channel</w:t>
            </w:r>
          </w:p>
        </w:tc>
        <w:tc>
          <w:tcPr>
            <w:tcW w:w="1584" w:type="dxa"/>
            <w:tcBorders>
              <w:top w:val="single" w:sz="4" w:space="0" w:color="auto"/>
              <w:left w:val="single" w:sz="4" w:space="0" w:color="auto"/>
              <w:bottom w:val="nil"/>
              <w:right w:val="single" w:sz="4" w:space="0" w:color="auto"/>
            </w:tcBorders>
            <w:hideMark/>
          </w:tcPr>
          <w:p w14:paraId="12C157E0" w14:textId="77777777" w:rsidR="009428D8" w:rsidRPr="007275DF" w:rsidRDefault="009428D8" w:rsidP="006D0B54">
            <w:pPr>
              <w:pStyle w:val="TAC"/>
            </w:pPr>
            <w:r w:rsidRPr="007275DF">
              <w:rPr>
                <w:rFonts w:cs="v4.2.0"/>
              </w:rPr>
              <w:t>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1E54EC24"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AF3EAA9" w14:textId="77777777" w:rsidR="009428D8" w:rsidRPr="007275DF" w:rsidRDefault="009428D8" w:rsidP="006D0B54">
            <w:pPr>
              <w:pStyle w:val="TAC"/>
              <w:rPr>
                <w:rFonts w:eastAsia="Malgun Gothic"/>
              </w:rPr>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c>
          <w:tcPr>
            <w:tcW w:w="2322" w:type="dxa"/>
            <w:gridSpan w:val="2"/>
            <w:tcBorders>
              <w:top w:val="single" w:sz="4" w:space="0" w:color="auto"/>
              <w:left w:val="single" w:sz="4" w:space="0" w:color="auto"/>
              <w:bottom w:val="single" w:sz="4" w:space="0" w:color="auto"/>
              <w:right w:val="single" w:sz="4" w:space="0" w:color="auto"/>
            </w:tcBorders>
            <w:hideMark/>
          </w:tcPr>
          <w:p w14:paraId="3A7E171B" w14:textId="77777777" w:rsidR="009428D8" w:rsidRPr="007275DF" w:rsidRDefault="009428D8" w:rsidP="006D0B54">
            <w:pPr>
              <w:pStyle w:val="TAC"/>
            </w:pPr>
            <w:r w:rsidRPr="007275DF">
              <w:rPr>
                <w:rFonts w:eastAsia="Malgun Gothic"/>
              </w:rPr>
              <w:t xml:space="preserve">40: </w:t>
            </w:r>
            <w:r w:rsidRPr="007275DF">
              <w:rPr>
                <w:rFonts w:eastAsia="Malgun Gothic"/>
                <w:lang w:val="de-DE"/>
              </w:rPr>
              <w:t>N</w:t>
            </w:r>
            <w:r w:rsidRPr="007275DF">
              <w:rPr>
                <w:rFonts w:eastAsia="Malgun Gothic"/>
                <w:vertAlign w:val="subscript"/>
                <w:lang w:val="de-DE"/>
              </w:rPr>
              <w:t>RB,c</w:t>
            </w:r>
            <w:r w:rsidRPr="007275DF">
              <w:rPr>
                <w:rFonts w:eastAsia="Malgun Gothic"/>
                <w:lang w:val="de-DE"/>
              </w:rPr>
              <w:t xml:space="preserve"> = 106</w:t>
            </w:r>
          </w:p>
        </w:tc>
      </w:tr>
      <w:tr w:rsidR="009428D8" w:rsidRPr="007275DF" w14:paraId="4E2D1DA7" w14:textId="77777777" w:rsidTr="006D0B54">
        <w:trPr>
          <w:cantSplit/>
          <w:trHeight w:val="150"/>
        </w:trPr>
        <w:tc>
          <w:tcPr>
            <w:tcW w:w="2592" w:type="dxa"/>
            <w:tcBorders>
              <w:top w:val="single" w:sz="4" w:space="0" w:color="auto"/>
              <w:left w:val="single" w:sz="4" w:space="0" w:color="auto"/>
              <w:bottom w:val="nil"/>
              <w:right w:val="single" w:sz="4" w:space="0" w:color="auto"/>
            </w:tcBorders>
            <w:hideMark/>
          </w:tcPr>
          <w:p w14:paraId="20F9BE31" w14:textId="77777777" w:rsidR="009428D8" w:rsidRPr="007275DF" w:rsidRDefault="009428D8" w:rsidP="006D0B54">
            <w:pPr>
              <w:pStyle w:val="TAL"/>
              <w:rPr>
                <w:bCs/>
              </w:rPr>
            </w:pPr>
            <w:r w:rsidRPr="007275DF">
              <w:rPr>
                <w:lang w:eastAsia="ja-JP"/>
              </w:rPr>
              <w:t>P</w:t>
            </w:r>
            <w:r w:rsidRPr="007275DF">
              <w:rPr>
                <w:vertAlign w:val="subscript"/>
                <w:lang w:eastAsia="ja-JP"/>
              </w:rPr>
              <w:t xml:space="preserve">CCA_DL </w:t>
            </w:r>
            <w:r w:rsidRPr="007275DF">
              <w:rPr>
                <w:lang w:eastAsia="ja-JP"/>
              </w:rPr>
              <w:t xml:space="preserve">for dynamic channel access </w:t>
            </w:r>
            <w:r w:rsidRPr="007275DF">
              <w:rPr>
                <w:vertAlign w:val="superscript"/>
                <w:lang w:eastAsia="ja-JP"/>
              </w:rPr>
              <w:t>Note 6,8</w:t>
            </w:r>
          </w:p>
        </w:tc>
        <w:tc>
          <w:tcPr>
            <w:tcW w:w="1584" w:type="dxa"/>
            <w:tcBorders>
              <w:top w:val="single" w:sz="4" w:space="0" w:color="auto"/>
              <w:left w:val="single" w:sz="4" w:space="0" w:color="auto"/>
              <w:bottom w:val="nil"/>
              <w:right w:val="single" w:sz="4" w:space="0" w:color="auto"/>
            </w:tcBorders>
          </w:tcPr>
          <w:p w14:paraId="2802267C"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hideMark/>
          </w:tcPr>
          <w:p w14:paraId="758B1DDD"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750597AD"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7298B35E"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CCA_DL_2</w:t>
            </w:r>
            <w:r w:rsidRPr="007275DF">
              <w:rPr>
                <w:lang w:eastAsia="ja-JP"/>
              </w:rPr>
              <w:t>=0.75</w:t>
            </w:r>
            <w:r w:rsidRPr="007275DF" w:rsidDel="00F25864">
              <w:rPr>
                <w:rFonts w:eastAsia="Malgun Gothic"/>
              </w:rPr>
              <w:t xml:space="preserve"> </w:t>
            </w:r>
          </w:p>
        </w:tc>
        <w:tc>
          <w:tcPr>
            <w:tcW w:w="2322" w:type="dxa"/>
            <w:gridSpan w:val="2"/>
            <w:tcBorders>
              <w:top w:val="single" w:sz="4" w:space="0" w:color="auto"/>
              <w:left w:val="single" w:sz="4" w:space="0" w:color="auto"/>
              <w:bottom w:val="single" w:sz="4" w:space="0" w:color="auto"/>
              <w:right w:val="single" w:sz="4" w:space="0" w:color="auto"/>
            </w:tcBorders>
            <w:hideMark/>
          </w:tcPr>
          <w:p w14:paraId="67261029" w14:textId="77777777" w:rsidR="009428D8" w:rsidRPr="007275DF" w:rsidRDefault="009428D8" w:rsidP="006D0B54">
            <w:pPr>
              <w:keepNext/>
              <w:keepLines/>
              <w:spacing w:after="0"/>
              <w:jc w:val="center"/>
              <w:rPr>
                <w:rFonts w:ascii="Arial" w:hAnsi="Arial"/>
                <w:sz w:val="18"/>
                <w:lang w:eastAsia="ja-JP"/>
              </w:rPr>
            </w:pPr>
            <w:r w:rsidRPr="007275DF">
              <w:rPr>
                <w:rFonts w:ascii="Arial" w:hAnsi="Arial"/>
                <w:sz w:val="18"/>
                <w:lang w:eastAsia="ja-JP"/>
              </w:rPr>
              <w:t>P</w:t>
            </w:r>
            <w:r w:rsidRPr="007275DF">
              <w:rPr>
                <w:rFonts w:ascii="Arial" w:hAnsi="Arial"/>
                <w:sz w:val="18"/>
                <w:vertAlign w:val="subscript"/>
                <w:lang w:eastAsia="ja-JP"/>
              </w:rPr>
              <w:t>CCA_DL_1</w:t>
            </w:r>
            <w:r w:rsidRPr="007275DF">
              <w:rPr>
                <w:rFonts w:ascii="Arial" w:hAnsi="Arial"/>
                <w:sz w:val="18"/>
                <w:lang w:eastAsia="ja-JP"/>
              </w:rPr>
              <w:t>=0.75</w:t>
            </w:r>
          </w:p>
          <w:p w14:paraId="3A46EE34"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CCA_DL_2</w:t>
            </w:r>
            <w:r w:rsidRPr="007275DF">
              <w:rPr>
                <w:lang w:eastAsia="ja-JP"/>
              </w:rPr>
              <w:t>=0.75</w:t>
            </w:r>
            <w:r w:rsidRPr="007275DF" w:rsidDel="00F25864">
              <w:rPr>
                <w:rFonts w:eastAsia="Malgun Gothic"/>
              </w:rPr>
              <w:t xml:space="preserve"> </w:t>
            </w:r>
          </w:p>
        </w:tc>
      </w:tr>
      <w:tr w:rsidR="009428D8" w:rsidRPr="007275DF" w14:paraId="1B42DA89"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33D76490" w14:textId="77777777" w:rsidR="009428D8" w:rsidRPr="007275DF" w:rsidRDefault="009428D8" w:rsidP="006D0B54">
            <w:pPr>
              <w:pStyle w:val="TAL"/>
              <w:rPr>
                <w:bCs/>
              </w:rPr>
            </w:pPr>
            <w:r w:rsidRPr="007275DF">
              <w:rPr>
                <w:lang w:eastAsia="ja-JP"/>
              </w:rPr>
              <w:t>P</w:t>
            </w:r>
            <w:r w:rsidRPr="007275DF">
              <w:rPr>
                <w:vertAlign w:val="subscript"/>
                <w:lang w:eastAsia="ja-JP"/>
              </w:rPr>
              <w:t>CCA_DL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6939BA6F"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vAlign w:val="center"/>
          </w:tcPr>
          <w:p w14:paraId="66B21129"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58492DC1"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c>
          <w:tcPr>
            <w:tcW w:w="2322" w:type="dxa"/>
            <w:gridSpan w:val="2"/>
            <w:tcBorders>
              <w:top w:val="single" w:sz="4" w:space="0" w:color="auto"/>
              <w:left w:val="single" w:sz="4" w:space="0" w:color="auto"/>
              <w:bottom w:val="single" w:sz="4" w:space="0" w:color="auto"/>
              <w:right w:val="single" w:sz="4" w:space="0" w:color="auto"/>
            </w:tcBorders>
          </w:tcPr>
          <w:p w14:paraId="0A6D397B" w14:textId="77777777" w:rsidR="009428D8" w:rsidRPr="007275DF" w:rsidRDefault="009428D8" w:rsidP="006D0B54">
            <w:pPr>
              <w:pStyle w:val="TAC"/>
              <w:rPr>
                <w:rFonts w:eastAsia="Malgun Gothic"/>
              </w:rPr>
            </w:pPr>
            <w:r w:rsidRPr="007275DF">
              <w:rPr>
                <w:lang w:eastAsia="ja-JP"/>
              </w:rPr>
              <w:t>P</w:t>
            </w:r>
            <w:r w:rsidRPr="007275DF">
              <w:rPr>
                <w:vertAlign w:val="subscript"/>
                <w:lang w:eastAsia="ja-JP"/>
              </w:rPr>
              <w:t>CCA_DL</w:t>
            </w:r>
            <w:r w:rsidRPr="007275DF">
              <w:rPr>
                <w:lang w:eastAsia="ja-JP"/>
              </w:rPr>
              <w:t>=0.9375</w:t>
            </w:r>
          </w:p>
        </w:tc>
      </w:tr>
      <w:tr w:rsidR="009428D8" w:rsidRPr="007275DF" w14:paraId="41BC8259"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6EC66BBF" w14:textId="77777777" w:rsidR="009428D8" w:rsidRPr="007275DF" w:rsidRDefault="009428D8" w:rsidP="006D0B54">
            <w:pPr>
              <w:pStyle w:val="TAL"/>
              <w:rPr>
                <w:bCs/>
              </w:rPr>
            </w:pPr>
            <w:r w:rsidRPr="007275DF">
              <w:rPr>
                <w:lang w:eastAsia="ja-JP"/>
              </w:rPr>
              <w:t>P</w:t>
            </w:r>
            <w:r w:rsidRPr="007275DF">
              <w:rPr>
                <w:vertAlign w:val="subscript"/>
                <w:lang w:eastAsia="ja-JP"/>
              </w:rPr>
              <w:t>CCA_</w:t>
            </w:r>
            <w:r w:rsidRPr="007275DF">
              <w:rPr>
                <w:vertAlign w:val="subscript"/>
                <w:lang w:eastAsia="zh-CN"/>
              </w:rPr>
              <w:t>U</w:t>
            </w:r>
            <w:r w:rsidRPr="007275DF">
              <w:rPr>
                <w:vertAlign w:val="subscript"/>
                <w:lang w:eastAsia="ja-JP"/>
              </w:rPr>
              <w:t xml:space="preserve">L </w:t>
            </w:r>
            <w:r w:rsidRPr="007275DF">
              <w:rPr>
                <w:lang w:eastAsia="ja-JP"/>
              </w:rPr>
              <w:t xml:space="preserve">for dynamic channel access </w:t>
            </w:r>
            <w:r w:rsidRPr="007275DF">
              <w:rPr>
                <w:vertAlign w:val="superscript"/>
                <w:lang w:eastAsia="ja-JP"/>
              </w:rPr>
              <w:t>Note 6,8</w:t>
            </w:r>
          </w:p>
        </w:tc>
        <w:tc>
          <w:tcPr>
            <w:tcW w:w="1584" w:type="dxa"/>
            <w:tcBorders>
              <w:top w:val="single" w:sz="4" w:space="0" w:color="auto"/>
              <w:left w:val="single" w:sz="4" w:space="0" w:color="auto"/>
              <w:bottom w:val="nil"/>
              <w:right w:val="single" w:sz="4" w:space="0" w:color="auto"/>
            </w:tcBorders>
          </w:tcPr>
          <w:p w14:paraId="4D205E25"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6DC890AC"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2631184"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6DA3D8AE"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192B1921" w14:textId="77777777" w:rsidTr="006D0B54">
        <w:trPr>
          <w:cantSplit/>
          <w:trHeight w:val="150"/>
        </w:trPr>
        <w:tc>
          <w:tcPr>
            <w:tcW w:w="2592" w:type="dxa"/>
            <w:tcBorders>
              <w:top w:val="single" w:sz="4" w:space="0" w:color="auto"/>
              <w:left w:val="single" w:sz="4" w:space="0" w:color="auto"/>
              <w:bottom w:val="nil"/>
              <w:right w:val="single" w:sz="4" w:space="0" w:color="auto"/>
            </w:tcBorders>
          </w:tcPr>
          <w:p w14:paraId="77E162FA" w14:textId="77777777" w:rsidR="009428D8" w:rsidRPr="007275DF" w:rsidRDefault="009428D8" w:rsidP="006D0B54">
            <w:pPr>
              <w:pStyle w:val="TAL"/>
              <w:rPr>
                <w:bCs/>
              </w:rPr>
            </w:pPr>
            <w:r w:rsidRPr="007275DF">
              <w:rPr>
                <w:lang w:eastAsia="ja-JP"/>
              </w:rPr>
              <w:t>P</w:t>
            </w:r>
            <w:r w:rsidRPr="007275DF">
              <w:rPr>
                <w:vertAlign w:val="subscript"/>
                <w:lang w:eastAsia="ja-JP"/>
              </w:rPr>
              <w:t>CCA_UL</w:t>
            </w:r>
            <w:r w:rsidRPr="007275DF">
              <w:rPr>
                <w:lang w:eastAsia="ja-JP"/>
              </w:rPr>
              <w:t xml:space="preserve"> for semi-static channel access </w:t>
            </w:r>
            <w:r w:rsidRPr="007275DF">
              <w:rPr>
                <w:vertAlign w:val="superscript"/>
                <w:lang w:eastAsia="ja-JP"/>
              </w:rPr>
              <w:t>Note 7,8</w:t>
            </w:r>
          </w:p>
        </w:tc>
        <w:tc>
          <w:tcPr>
            <w:tcW w:w="1584" w:type="dxa"/>
            <w:tcBorders>
              <w:top w:val="single" w:sz="4" w:space="0" w:color="auto"/>
              <w:left w:val="single" w:sz="4" w:space="0" w:color="auto"/>
              <w:bottom w:val="nil"/>
              <w:right w:val="single" w:sz="4" w:space="0" w:color="auto"/>
            </w:tcBorders>
          </w:tcPr>
          <w:p w14:paraId="1C9EF813" w14:textId="77777777" w:rsidR="009428D8" w:rsidRPr="007275DF" w:rsidRDefault="009428D8" w:rsidP="006D0B54">
            <w:pPr>
              <w:pStyle w:val="TAC"/>
              <w:rPr>
                <w:rFonts w:cs="v4.2.0"/>
              </w:rPr>
            </w:pPr>
          </w:p>
        </w:tc>
        <w:tc>
          <w:tcPr>
            <w:tcW w:w="1579" w:type="dxa"/>
            <w:tcBorders>
              <w:top w:val="single" w:sz="4" w:space="0" w:color="auto"/>
              <w:left w:val="single" w:sz="4" w:space="0" w:color="auto"/>
              <w:bottom w:val="single" w:sz="4" w:space="0" w:color="auto"/>
              <w:right w:val="single" w:sz="4" w:space="0" w:color="auto"/>
            </w:tcBorders>
          </w:tcPr>
          <w:p w14:paraId="199FB012"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1E325ABD" w14:textId="77777777" w:rsidR="009428D8" w:rsidRPr="007275DF" w:rsidRDefault="009428D8" w:rsidP="006D0B54">
            <w:pPr>
              <w:pStyle w:val="TAC"/>
              <w:rPr>
                <w:rFonts w:eastAsia="Malgun Gothic"/>
              </w:rPr>
            </w:pPr>
            <w:r w:rsidRPr="007275DF">
              <w:rPr>
                <w:rFonts w:eastAsia="Malgun Gothic"/>
              </w:rPr>
              <w:t>1</w:t>
            </w:r>
          </w:p>
        </w:tc>
        <w:tc>
          <w:tcPr>
            <w:tcW w:w="2322" w:type="dxa"/>
            <w:gridSpan w:val="2"/>
            <w:tcBorders>
              <w:top w:val="single" w:sz="4" w:space="0" w:color="auto"/>
              <w:left w:val="single" w:sz="4" w:space="0" w:color="auto"/>
              <w:bottom w:val="single" w:sz="4" w:space="0" w:color="auto"/>
              <w:right w:val="single" w:sz="4" w:space="0" w:color="auto"/>
            </w:tcBorders>
          </w:tcPr>
          <w:p w14:paraId="0CCFC0FB" w14:textId="77777777" w:rsidR="009428D8" w:rsidRPr="007275DF" w:rsidRDefault="009428D8" w:rsidP="006D0B54">
            <w:pPr>
              <w:pStyle w:val="TAC"/>
              <w:rPr>
                <w:rFonts w:eastAsia="Malgun Gothic"/>
              </w:rPr>
            </w:pPr>
            <w:r w:rsidRPr="007275DF">
              <w:rPr>
                <w:rFonts w:eastAsia="Malgun Gothic"/>
              </w:rPr>
              <w:t>1</w:t>
            </w:r>
          </w:p>
        </w:tc>
      </w:tr>
      <w:tr w:rsidR="009428D8" w:rsidRPr="007275DF" w14:paraId="4686CA34" w14:textId="77777777" w:rsidTr="006D0B54">
        <w:trPr>
          <w:cantSplit/>
          <w:trHeight w:val="307"/>
        </w:trPr>
        <w:tc>
          <w:tcPr>
            <w:tcW w:w="2592" w:type="dxa"/>
            <w:tcBorders>
              <w:top w:val="single" w:sz="4" w:space="0" w:color="auto"/>
              <w:left w:val="single" w:sz="4" w:space="0" w:color="auto"/>
              <w:bottom w:val="single" w:sz="4" w:space="0" w:color="auto"/>
              <w:right w:val="single" w:sz="4" w:space="0" w:color="auto"/>
            </w:tcBorders>
            <w:hideMark/>
          </w:tcPr>
          <w:p w14:paraId="256FC674" w14:textId="77777777" w:rsidR="009428D8" w:rsidRPr="007275DF" w:rsidRDefault="009428D8" w:rsidP="006D0B54">
            <w:pPr>
              <w:pStyle w:val="TAL"/>
            </w:pPr>
            <w:r w:rsidRPr="007275DF">
              <w:rPr>
                <w:bCs/>
              </w:rPr>
              <w:t xml:space="preserve">OCNG Patterns defined in A.3.2.1.1 (OP.1) </w:t>
            </w:r>
          </w:p>
        </w:tc>
        <w:tc>
          <w:tcPr>
            <w:tcW w:w="1584" w:type="dxa"/>
            <w:tcBorders>
              <w:top w:val="single" w:sz="4" w:space="0" w:color="auto"/>
              <w:left w:val="single" w:sz="4" w:space="0" w:color="auto"/>
              <w:bottom w:val="single" w:sz="4" w:space="0" w:color="auto"/>
              <w:right w:val="single" w:sz="4" w:space="0" w:color="auto"/>
            </w:tcBorders>
          </w:tcPr>
          <w:p w14:paraId="4C1D2436"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1502FDD1"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2ECFF85E" w14:textId="77777777" w:rsidR="009428D8" w:rsidRPr="007275DF" w:rsidRDefault="009428D8" w:rsidP="006D0B54">
            <w:pPr>
              <w:pStyle w:val="TAC"/>
            </w:pPr>
            <w:r w:rsidRPr="007275DF">
              <w:t>OP.1</w:t>
            </w:r>
          </w:p>
        </w:tc>
        <w:tc>
          <w:tcPr>
            <w:tcW w:w="2322" w:type="dxa"/>
            <w:gridSpan w:val="2"/>
            <w:tcBorders>
              <w:top w:val="single" w:sz="4" w:space="0" w:color="auto"/>
              <w:left w:val="single" w:sz="4" w:space="0" w:color="auto"/>
              <w:bottom w:val="single" w:sz="4" w:space="0" w:color="auto"/>
              <w:right w:val="single" w:sz="4" w:space="0" w:color="auto"/>
            </w:tcBorders>
            <w:hideMark/>
          </w:tcPr>
          <w:p w14:paraId="7B7805E3" w14:textId="77777777" w:rsidR="009428D8" w:rsidRPr="007275DF" w:rsidRDefault="009428D8" w:rsidP="006D0B54">
            <w:pPr>
              <w:pStyle w:val="TAC"/>
              <w:rPr>
                <w:rFonts w:cs="v4.2.0"/>
              </w:rPr>
            </w:pPr>
            <w:r w:rsidRPr="007275DF">
              <w:t>OP.1</w:t>
            </w:r>
          </w:p>
        </w:tc>
      </w:tr>
      <w:tr w:rsidR="009428D8" w:rsidRPr="007275DF" w14:paraId="63D58420"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3C0806BB" w14:textId="77777777" w:rsidR="009428D8" w:rsidRPr="007275DF" w:rsidRDefault="009428D8" w:rsidP="006D0B54">
            <w:pPr>
              <w:pStyle w:val="TAL"/>
            </w:pPr>
            <w:r w:rsidRPr="007275DF">
              <w:t>SMTC configuration defined in A.3.11.1 and A.3.11.2</w:t>
            </w:r>
          </w:p>
        </w:tc>
        <w:tc>
          <w:tcPr>
            <w:tcW w:w="1584" w:type="dxa"/>
            <w:tcBorders>
              <w:top w:val="nil"/>
              <w:left w:val="single" w:sz="4" w:space="0" w:color="auto"/>
              <w:bottom w:val="single" w:sz="4" w:space="0" w:color="auto"/>
              <w:right w:val="single" w:sz="4" w:space="0" w:color="auto"/>
            </w:tcBorders>
          </w:tcPr>
          <w:p w14:paraId="1AF7059C"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119EE4B4"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17B87541" w14:textId="77777777" w:rsidR="009428D8" w:rsidRPr="007275DF" w:rsidRDefault="009428D8" w:rsidP="006D0B54">
            <w:pPr>
              <w:pStyle w:val="TAC"/>
            </w:pPr>
            <w:r w:rsidRPr="007275DF">
              <w:t>SMTC.1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1A770A5E" w14:textId="77777777" w:rsidR="009428D8" w:rsidRPr="007275DF" w:rsidRDefault="009428D8" w:rsidP="006D0B54">
            <w:pPr>
              <w:pStyle w:val="TAC"/>
            </w:pPr>
            <w:r w:rsidRPr="007275DF">
              <w:t>SMTC.1</w:t>
            </w:r>
          </w:p>
        </w:tc>
      </w:tr>
      <w:tr w:rsidR="009428D8" w:rsidRPr="007275DF" w14:paraId="74C3BD1E"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113AA083" w14:textId="77777777" w:rsidR="009428D8" w:rsidRPr="007275DF" w:rsidRDefault="009428D8" w:rsidP="006D0B54">
            <w:pPr>
              <w:pStyle w:val="TAL"/>
            </w:pPr>
            <w:r w:rsidRPr="007275DF">
              <w:rPr>
                <w:lang w:eastAsia="zh-CN"/>
              </w:rPr>
              <w:t>DBT window configuration</w:t>
            </w:r>
          </w:p>
        </w:tc>
        <w:tc>
          <w:tcPr>
            <w:tcW w:w="1584" w:type="dxa"/>
            <w:tcBorders>
              <w:top w:val="nil"/>
              <w:left w:val="single" w:sz="4" w:space="0" w:color="auto"/>
              <w:bottom w:val="single" w:sz="4" w:space="0" w:color="auto"/>
              <w:right w:val="single" w:sz="4" w:space="0" w:color="auto"/>
            </w:tcBorders>
          </w:tcPr>
          <w:p w14:paraId="112C6FC0"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70C7C807"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3B51A5FC" w14:textId="77777777" w:rsidR="009428D8" w:rsidRPr="007275DF" w:rsidRDefault="009428D8" w:rsidP="006D0B54">
            <w:pPr>
              <w:pStyle w:val="TAC"/>
              <w:rPr>
                <w:snapToGrid w:val="0"/>
                <w:szCs w:val="18"/>
                <w:lang w:eastAsia="zh-CN"/>
              </w:rPr>
            </w:pPr>
            <w:r w:rsidRPr="007275DF">
              <w:rPr>
                <w:snapToGrid w:val="0"/>
                <w:szCs w:val="18"/>
                <w:lang w:eastAsia="zh-CN"/>
              </w:rPr>
              <w:t>DBT.1</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46598EB0" w14:textId="77777777" w:rsidR="009428D8" w:rsidRPr="007275DF" w:rsidRDefault="009428D8" w:rsidP="006D0B54">
            <w:pPr>
              <w:pStyle w:val="TAC"/>
            </w:pPr>
            <w:r w:rsidRPr="007275DF">
              <w:rPr>
                <w:snapToGrid w:val="0"/>
                <w:szCs w:val="18"/>
                <w:lang w:eastAsia="zh-CN"/>
              </w:rPr>
              <w:t>DBT.1</w:t>
            </w:r>
          </w:p>
        </w:tc>
      </w:tr>
      <w:tr w:rsidR="009428D8" w:rsidRPr="007275DF" w14:paraId="019BD377" w14:textId="77777777" w:rsidTr="006D0B54">
        <w:trPr>
          <w:cantSplit/>
          <w:trHeight w:val="229"/>
        </w:trPr>
        <w:tc>
          <w:tcPr>
            <w:tcW w:w="2592" w:type="dxa"/>
            <w:tcBorders>
              <w:top w:val="nil"/>
              <w:left w:val="single" w:sz="4" w:space="0" w:color="auto"/>
              <w:bottom w:val="single" w:sz="4" w:space="0" w:color="auto"/>
              <w:right w:val="single" w:sz="4" w:space="0" w:color="auto"/>
            </w:tcBorders>
            <w:hideMark/>
          </w:tcPr>
          <w:p w14:paraId="143B172C" w14:textId="77777777" w:rsidR="009428D8" w:rsidRPr="007275DF" w:rsidRDefault="009428D8" w:rsidP="006D0B54">
            <w:pPr>
              <w:pStyle w:val="TAL"/>
              <w:rPr>
                <w:lang w:eastAsia="zh-CN"/>
              </w:rPr>
            </w:pPr>
            <w:r w:rsidRPr="007275DF">
              <w:rPr>
                <w:lang w:eastAsia="zh-CN"/>
              </w:rPr>
              <w:t>SSB configuration for semi-static channel access</w:t>
            </w:r>
          </w:p>
        </w:tc>
        <w:tc>
          <w:tcPr>
            <w:tcW w:w="1584" w:type="dxa"/>
            <w:tcBorders>
              <w:top w:val="nil"/>
              <w:left w:val="single" w:sz="4" w:space="0" w:color="auto"/>
              <w:bottom w:val="single" w:sz="4" w:space="0" w:color="auto"/>
              <w:right w:val="single" w:sz="4" w:space="0" w:color="auto"/>
            </w:tcBorders>
          </w:tcPr>
          <w:p w14:paraId="39F49C6C"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78219FDE"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3CFEF02D" w14:textId="77777777" w:rsidR="009428D8" w:rsidRPr="007275DF" w:rsidRDefault="009428D8" w:rsidP="006D0B54">
            <w:pPr>
              <w:pStyle w:val="TAC"/>
            </w:pPr>
            <w:r w:rsidRPr="007275DF">
              <w:t>SSB.1 CCA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1B50B0D0" w14:textId="77777777" w:rsidR="009428D8" w:rsidRPr="007275DF" w:rsidRDefault="009428D8" w:rsidP="006D0B54">
            <w:pPr>
              <w:pStyle w:val="TAC"/>
            </w:pPr>
            <w:r w:rsidRPr="007275DF">
              <w:t>SSB.1 CCA</w:t>
            </w:r>
          </w:p>
        </w:tc>
      </w:tr>
      <w:tr w:rsidR="009428D8" w:rsidRPr="007275DF" w14:paraId="4ADB784E" w14:textId="77777777" w:rsidTr="006D0B54">
        <w:trPr>
          <w:cantSplit/>
          <w:trHeight w:val="229"/>
        </w:trPr>
        <w:tc>
          <w:tcPr>
            <w:tcW w:w="2592" w:type="dxa"/>
            <w:tcBorders>
              <w:top w:val="nil"/>
              <w:left w:val="single" w:sz="4" w:space="0" w:color="auto"/>
              <w:bottom w:val="single" w:sz="4" w:space="0" w:color="auto"/>
              <w:right w:val="single" w:sz="4" w:space="0" w:color="auto"/>
            </w:tcBorders>
          </w:tcPr>
          <w:p w14:paraId="520C1CAC" w14:textId="77777777" w:rsidR="009428D8" w:rsidRPr="007275DF" w:rsidRDefault="009428D8" w:rsidP="006D0B54">
            <w:pPr>
              <w:pStyle w:val="TAL"/>
              <w:rPr>
                <w:lang w:eastAsia="zh-CN"/>
              </w:rPr>
            </w:pPr>
            <w:r w:rsidRPr="007275DF">
              <w:rPr>
                <w:lang w:eastAsia="zh-CN"/>
              </w:rPr>
              <w:t>SSB configuration for dynamic channel access</w:t>
            </w:r>
          </w:p>
        </w:tc>
        <w:tc>
          <w:tcPr>
            <w:tcW w:w="1584" w:type="dxa"/>
            <w:tcBorders>
              <w:top w:val="nil"/>
              <w:left w:val="single" w:sz="4" w:space="0" w:color="auto"/>
              <w:bottom w:val="single" w:sz="4" w:space="0" w:color="auto"/>
              <w:right w:val="single" w:sz="4" w:space="0" w:color="auto"/>
            </w:tcBorders>
          </w:tcPr>
          <w:p w14:paraId="35B4E547"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vAlign w:val="center"/>
          </w:tcPr>
          <w:p w14:paraId="77CC9E38" w14:textId="77777777" w:rsidR="009428D8" w:rsidRPr="007275DF" w:rsidRDefault="009428D8" w:rsidP="006D0B54">
            <w:pPr>
              <w:pStyle w:val="TAC"/>
              <w:rPr>
                <w:rFonts w:eastAsia="Malgun Gothic"/>
              </w:rPr>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7FDECAD8" w14:textId="77777777" w:rsidR="009428D8" w:rsidRPr="007275DF" w:rsidRDefault="009428D8" w:rsidP="006D0B54">
            <w:pPr>
              <w:pStyle w:val="TAC"/>
            </w:pPr>
            <w:r w:rsidRPr="007275DF">
              <w:t>SSB.2 CCA</w:t>
            </w:r>
          </w:p>
        </w:tc>
        <w:tc>
          <w:tcPr>
            <w:tcW w:w="2322" w:type="dxa"/>
            <w:gridSpan w:val="2"/>
            <w:tcBorders>
              <w:top w:val="single" w:sz="4" w:space="0" w:color="auto"/>
              <w:left w:val="single" w:sz="4" w:space="0" w:color="auto"/>
              <w:bottom w:val="single" w:sz="4" w:space="0" w:color="auto"/>
              <w:right w:val="single" w:sz="4" w:space="0" w:color="auto"/>
            </w:tcBorders>
            <w:vAlign w:val="center"/>
          </w:tcPr>
          <w:p w14:paraId="2118AE17" w14:textId="77777777" w:rsidR="009428D8" w:rsidRPr="007275DF" w:rsidDel="002D0111" w:rsidRDefault="009428D8" w:rsidP="006D0B54">
            <w:pPr>
              <w:pStyle w:val="TAC"/>
            </w:pPr>
            <w:r w:rsidRPr="007275DF">
              <w:t>SSB.2 CCA</w:t>
            </w:r>
          </w:p>
        </w:tc>
      </w:tr>
      <w:tr w:rsidR="009428D8" w:rsidRPr="007275DF" w14:paraId="5A524ABD" w14:textId="77777777" w:rsidTr="006D0B54">
        <w:trPr>
          <w:cantSplit/>
          <w:trHeight w:val="193"/>
        </w:trPr>
        <w:tc>
          <w:tcPr>
            <w:tcW w:w="2592" w:type="dxa"/>
            <w:tcBorders>
              <w:top w:val="single" w:sz="4" w:space="0" w:color="auto"/>
              <w:left w:val="single" w:sz="4" w:space="0" w:color="auto"/>
              <w:bottom w:val="nil"/>
              <w:right w:val="single" w:sz="4" w:space="0" w:color="auto"/>
            </w:tcBorders>
            <w:hideMark/>
          </w:tcPr>
          <w:p w14:paraId="60A31AE8" w14:textId="77777777" w:rsidR="009428D8" w:rsidRPr="007275DF" w:rsidRDefault="009428D8" w:rsidP="006D0B54">
            <w:pPr>
              <w:pStyle w:val="TAL"/>
            </w:pPr>
            <w:r w:rsidRPr="007275DF">
              <w:t>PDSCH/PDCCH subcarrier spacing</w:t>
            </w:r>
          </w:p>
        </w:tc>
        <w:tc>
          <w:tcPr>
            <w:tcW w:w="1584" w:type="dxa"/>
            <w:tcBorders>
              <w:top w:val="single" w:sz="4" w:space="0" w:color="auto"/>
              <w:left w:val="single" w:sz="4" w:space="0" w:color="auto"/>
              <w:bottom w:val="nil"/>
              <w:right w:val="single" w:sz="4" w:space="0" w:color="auto"/>
            </w:tcBorders>
            <w:hideMark/>
          </w:tcPr>
          <w:p w14:paraId="6C4C1690" w14:textId="77777777" w:rsidR="009428D8" w:rsidRPr="007275DF" w:rsidRDefault="009428D8" w:rsidP="006D0B54">
            <w:pPr>
              <w:pStyle w:val="TAC"/>
            </w:pPr>
            <w:r w:rsidRPr="007275DF">
              <w:t>kHz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3E0A7BD0"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vAlign w:val="center"/>
          </w:tcPr>
          <w:p w14:paraId="333CAAD0" w14:textId="77777777" w:rsidR="009428D8" w:rsidRPr="007275DF" w:rsidRDefault="009428D8" w:rsidP="006D0B54">
            <w:pPr>
              <w:pStyle w:val="TAC"/>
            </w:pPr>
            <w:r w:rsidRPr="007275DF">
              <w:t>30</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3971B5A5" w14:textId="77777777" w:rsidR="009428D8" w:rsidRPr="007275DF" w:rsidRDefault="009428D8" w:rsidP="006D0B54">
            <w:pPr>
              <w:pStyle w:val="TAC"/>
            </w:pPr>
            <w:r w:rsidRPr="007275DF">
              <w:t>30</w:t>
            </w:r>
          </w:p>
        </w:tc>
      </w:tr>
      <w:tr w:rsidR="009428D8" w:rsidRPr="007275DF" w14:paraId="3E5AEEBB" w14:textId="77777777" w:rsidTr="00703E72">
        <w:trPr>
          <w:cantSplit/>
          <w:trHeight w:val="167"/>
        </w:trPr>
        <w:tc>
          <w:tcPr>
            <w:tcW w:w="2592" w:type="dxa"/>
            <w:vMerge w:val="restart"/>
            <w:tcBorders>
              <w:top w:val="single" w:sz="4" w:space="0" w:color="auto"/>
              <w:left w:val="single" w:sz="4" w:space="0" w:color="auto"/>
              <w:right w:val="single" w:sz="4" w:space="0" w:color="auto"/>
            </w:tcBorders>
            <w:hideMark/>
          </w:tcPr>
          <w:p w14:paraId="220A1FA9" w14:textId="77777777" w:rsidR="009428D8" w:rsidRPr="007275DF" w:rsidRDefault="009428D8" w:rsidP="006D0B54">
            <w:pPr>
              <w:pStyle w:val="TAL"/>
              <w:rPr>
                <w:lang w:eastAsia="ja-JP"/>
              </w:rPr>
            </w:pPr>
            <w:r w:rsidRPr="007275DF">
              <w:rPr>
                <w:lang w:eastAsia="ja-JP"/>
              </w:rPr>
              <w:t>b2-Threshold2NR</w:t>
            </w:r>
          </w:p>
        </w:tc>
        <w:tc>
          <w:tcPr>
            <w:tcW w:w="1584" w:type="dxa"/>
            <w:tcBorders>
              <w:top w:val="single" w:sz="4" w:space="0" w:color="auto"/>
              <w:left w:val="single" w:sz="4" w:space="0" w:color="auto"/>
              <w:bottom w:val="single" w:sz="4" w:space="0" w:color="auto"/>
              <w:right w:val="single" w:sz="4" w:space="0" w:color="auto"/>
            </w:tcBorders>
            <w:hideMark/>
          </w:tcPr>
          <w:p w14:paraId="796D588E" w14:textId="31A9115D" w:rsidR="009428D8" w:rsidRPr="007275DF" w:rsidRDefault="00703E72" w:rsidP="006D0B54">
            <w:pPr>
              <w:pStyle w:val="TAC"/>
            </w:pPr>
            <w:r w:rsidRPr="007275DF">
              <w:rPr>
                <w:rFonts w:cs="Arial"/>
              </w:rPr>
              <w:t>dBm</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2EB2855" w14:textId="77777777" w:rsidR="009428D8" w:rsidRPr="007275DF" w:rsidRDefault="009428D8" w:rsidP="006D0B54">
            <w:pPr>
              <w:pStyle w:val="TAC"/>
              <w:rPr>
                <w:rFonts w:eastAsia="Malgun Gothic"/>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27742AF" w14:textId="77777777" w:rsidR="009428D8" w:rsidRPr="007275DF" w:rsidRDefault="009428D8" w:rsidP="006D0B54">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74460C83" w14:textId="77777777" w:rsidR="009428D8" w:rsidRPr="007275DF" w:rsidRDefault="009428D8" w:rsidP="006D0B54">
            <w:pPr>
              <w:pStyle w:val="TAC"/>
            </w:pPr>
            <w:r w:rsidRPr="007275DF">
              <w:rPr>
                <w:szCs w:val="18"/>
              </w:rPr>
              <w:t>-98  for SS-RSRP</w:t>
            </w:r>
          </w:p>
        </w:tc>
      </w:tr>
      <w:tr w:rsidR="00703E72" w:rsidRPr="007275DF" w14:paraId="3CE367D6" w14:textId="77777777" w:rsidTr="00703E72">
        <w:trPr>
          <w:cantSplit/>
          <w:trHeight w:val="167"/>
        </w:trPr>
        <w:tc>
          <w:tcPr>
            <w:tcW w:w="2592" w:type="dxa"/>
            <w:vMerge/>
            <w:tcBorders>
              <w:left w:val="single" w:sz="4" w:space="0" w:color="auto"/>
              <w:right w:val="single" w:sz="4" w:space="0" w:color="auto"/>
            </w:tcBorders>
          </w:tcPr>
          <w:p w14:paraId="41856090" w14:textId="77777777" w:rsidR="00703E72" w:rsidRPr="007275DF" w:rsidRDefault="00703E72" w:rsidP="00703E72">
            <w:pPr>
              <w:pStyle w:val="TAL"/>
              <w:rPr>
                <w:lang w:eastAsia="ja-JP"/>
              </w:rPr>
            </w:pPr>
          </w:p>
        </w:tc>
        <w:tc>
          <w:tcPr>
            <w:tcW w:w="1584" w:type="dxa"/>
            <w:tcBorders>
              <w:top w:val="single" w:sz="4" w:space="0" w:color="auto"/>
              <w:left w:val="single" w:sz="4" w:space="0" w:color="auto"/>
              <w:bottom w:val="nil"/>
              <w:right w:val="single" w:sz="4" w:space="0" w:color="auto"/>
            </w:tcBorders>
          </w:tcPr>
          <w:p w14:paraId="34D64BFB" w14:textId="0D904A46" w:rsidR="00703E72" w:rsidRPr="007275DF" w:rsidRDefault="00703E72" w:rsidP="00703E72">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vAlign w:val="center"/>
            <w:hideMark/>
          </w:tcPr>
          <w:p w14:paraId="1C2DA398" w14:textId="77777777" w:rsidR="00703E72" w:rsidRPr="007275DF" w:rsidRDefault="00703E72" w:rsidP="00703E72">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1DE9B5AB" w14:textId="624BA849" w:rsidR="00703E72" w:rsidRPr="007275DF" w:rsidRDefault="00703E72" w:rsidP="00703E72">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29EB247C" w14:textId="3E0BE1B8" w:rsidR="00703E72" w:rsidRPr="007275DF" w:rsidRDefault="00703E72" w:rsidP="00703E72">
            <w:pPr>
              <w:pStyle w:val="TAC"/>
              <w:rPr>
                <w:szCs w:val="18"/>
              </w:rPr>
            </w:pPr>
            <w:r>
              <w:rPr>
                <w:szCs w:val="18"/>
              </w:rPr>
              <w:t>55 for SS-RSRQ</w:t>
            </w:r>
          </w:p>
        </w:tc>
      </w:tr>
      <w:tr w:rsidR="00703E72" w:rsidRPr="007275DF" w14:paraId="4C0F48A7" w14:textId="77777777" w:rsidTr="006D0B54">
        <w:trPr>
          <w:cantSplit/>
          <w:trHeight w:val="167"/>
        </w:trPr>
        <w:tc>
          <w:tcPr>
            <w:tcW w:w="2592" w:type="dxa"/>
            <w:vMerge/>
            <w:tcBorders>
              <w:left w:val="single" w:sz="4" w:space="0" w:color="auto"/>
              <w:bottom w:val="single" w:sz="4" w:space="0" w:color="auto"/>
              <w:right w:val="single" w:sz="4" w:space="0" w:color="auto"/>
            </w:tcBorders>
            <w:vAlign w:val="center"/>
            <w:hideMark/>
          </w:tcPr>
          <w:p w14:paraId="7B135ED2" w14:textId="77777777" w:rsidR="00703E72" w:rsidRPr="007275DF" w:rsidRDefault="00703E72" w:rsidP="00703E72">
            <w:pPr>
              <w:spacing w:after="0"/>
              <w:rPr>
                <w:rFonts w:ascii="Arial" w:hAnsi="Arial"/>
                <w:sz w:val="18"/>
                <w:lang w:eastAsia="ja-JP"/>
              </w:rPr>
            </w:pPr>
          </w:p>
        </w:tc>
        <w:tc>
          <w:tcPr>
            <w:tcW w:w="1584" w:type="dxa"/>
            <w:tcBorders>
              <w:top w:val="nil"/>
              <w:left w:val="single" w:sz="4" w:space="0" w:color="auto"/>
              <w:bottom w:val="single" w:sz="4" w:space="0" w:color="auto"/>
              <w:right w:val="single" w:sz="4" w:space="0" w:color="auto"/>
            </w:tcBorders>
            <w:hideMark/>
          </w:tcPr>
          <w:p w14:paraId="31299593" w14:textId="49CE61F2" w:rsidR="00703E72" w:rsidRPr="007275DF" w:rsidRDefault="00703E72" w:rsidP="00703E72">
            <w:pPr>
              <w:pStyle w:val="TAC"/>
            </w:pPr>
          </w:p>
        </w:tc>
        <w:tc>
          <w:tcPr>
            <w:tcW w:w="1579" w:type="dxa"/>
            <w:tcBorders>
              <w:top w:val="single" w:sz="4" w:space="0" w:color="auto"/>
              <w:left w:val="single" w:sz="4" w:space="0" w:color="auto"/>
              <w:bottom w:val="single" w:sz="4" w:space="0" w:color="auto"/>
              <w:right w:val="single" w:sz="4" w:space="0" w:color="auto"/>
            </w:tcBorders>
            <w:vAlign w:val="center"/>
            <w:hideMark/>
          </w:tcPr>
          <w:p w14:paraId="235C08D6" w14:textId="77777777" w:rsidR="00703E72" w:rsidRPr="007275DF" w:rsidRDefault="00703E72" w:rsidP="00703E72">
            <w:pPr>
              <w:pStyle w:val="TAC"/>
            </w:pPr>
            <w:r w:rsidRPr="007275DF">
              <w:rPr>
                <w:rFonts w:eastAsia="Malgun Gothic"/>
              </w:rPr>
              <w:t>1, 2</w:t>
            </w:r>
          </w:p>
        </w:tc>
        <w:tc>
          <w:tcPr>
            <w:tcW w:w="2193" w:type="dxa"/>
            <w:gridSpan w:val="3"/>
            <w:tcBorders>
              <w:top w:val="single" w:sz="4" w:space="0" w:color="auto"/>
              <w:left w:val="single" w:sz="4" w:space="0" w:color="auto"/>
              <w:bottom w:val="single" w:sz="4" w:space="0" w:color="auto"/>
              <w:right w:val="single" w:sz="4" w:space="0" w:color="auto"/>
            </w:tcBorders>
          </w:tcPr>
          <w:p w14:paraId="1CCBCAD1" w14:textId="14ECCC7D" w:rsidR="00703E72" w:rsidRPr="007275DF" w:rsidRDefault="00703E72" w:rsidP="00703E72">
            <w:pPr>
              <w:pStyle w:val="TAC"/>
              <w:rPr>
                <w:szCs w:val="18"/>
              </w:rPr>
            </w:pPr>
            <w:r w:rsidRPr="007275DF">
              <w:rPr>
                <w:szCs w:val="18"/>
              </w:rPr>
              <w:t>NA</w:t>
            </w:r>
          </w:p>
        </w:tc>
        <w:tc>
          <w:tcPr>
            <w:tcW w:w="2322" w:type="dxa"/>
            <w:gridSpan w:val="2"/>
            <w:tcBorders>
              <w:top w:val="single" w:sz="4" w:space="0" w:color="auto"/>
              <w:left w:val="single" w:sz="4" w:space="0" w:color="auto"/>
              <w:bottom w:val="single" w:sz="4" w:space="0" w:color="auto"/>
              <w:right w:val="single" w:sz="4" w:space="0" w:color="auto"/>
            </w:tcBorders>
            <w:vAlign w:val="center"/>
            <w:hideMark/>
          </w:tcPr>
          <w:p w14:paraId="51307BEE" w14:textId="68DF2DE0" w:rsidR="00703E72" w:rsidRPr="007275DF" w:rsidRDefault="00703E72" w:rsidP="00703E72">
            <w:pPr>
              <w:pStyle w:val="TAC"/>
              <w:rPr>
                <w:szCs w:val="18"/>
              </w:rPr>
            </w:pPr>
            <w:r>
              <w:rPr>
                <w:szCs w:val="18"/>
              </w:rPr>
              <w:t>50 for SS-SINR</w:t>
            </w:r>
          </w:p>
        </w:tc>
      </w:tr>
      <w:tr w:rsidR="009428D8" w:rsidRPr="007275DF" w14:paraId="642DD00E" w14:textId="77777777" w:rsidTr="006D0B54">
        <w:trPr>
          <w:cantSplit/>
          <w:trHeight w:val="167"/>
        </w:trPr>
        <w:tc>
          <w:tcPr>
            <w:tcW w:w="2592" w:type="dxa"/>
            <w:tcBorders>
              <w:top w:val="single" w:sz="4" w:space="0" w:color="auto"/>
              <w:left w:val="single" w:sz="4" w:space="0" w:color="auto"/>
              <w:bottom w:val="single" w:sz="4" w:space="0" w:color="auto"/>
              <w:right w:val="single" w:sz="4" w:space="0" w:color="auto"/>
            </w:tcBorders>
            <w:hideMark/>
          </w:tcPr>
          <w:p w14:paraId="01631DCA" w14:textId="77777777" w:rsidR="009428D8" w:rsidRPr="007275DF" w:rsidRDefault="009428D8" w:rsidP="006D0B54">
            <w:pPr>
              <w:pStyle w:val="TAL"/>
            </w:pPr>
            <w:r w:rsidRPr="007275DF">
              <w:rPr>
                <w:lang w:eastAsia="ja-JP"/>
              </w:rPr>
              <w:lastRenderedPageBreak/>
              <w:t>EPRE ratio of PSS to SSS</w:t>
            </w:r>
          </w:p>
        </w:tc>
        <w:tc>
          <w:tcPr>
            <w:tcW w:w="1584" w:type="dxa"/>
            <w:tcBorders>
              <w:top w:val="single" w:sz="4" w:space="0" w:color="auto"/>
              <w:left w:val="single" w:sz="4" w:space="0" w:color="auto"/>
              <w:bottom w:val="single" w:sz="4" w:space="0" w:color="auto"/>
              <w:right w:val="single" w:sz="4" w:space="0" w:color="auto"/>
            </w:tcBorders>
          </w:tcPr>
          <w:p w14:paraId="527A902B" w14:textId="77777777" w:rsidR="009428D8" w:rsidRPr="007275DF" w:rsidRDefault="009428D8" w:rsidP="006D0B54">
            <w:pPr>
              <w:pStyle w:val="TAC"/>
            </w:pPr>
          </w:p>
        </w:tc>
        <w:tc>
          <w:tcPr>
            <w:tcW w:w="1579" w:type="dxa"/>
            <w:tcBorders>
              <w:top w:val="single" w:sz="4" w:space="0" w:color="auto"/>
              <w:left w:val="single" w:sz="4" w:space="0" w:color="auto"/>
              <w:bottom w:val="nil"/>
              <w:right w:val="single" w:sz="4" w:space="0" w:color="auto"/>
            </w:tcBorders>
            <w:hideMark/>
          </w:tcPr>
          <w:p w14:paraId="42F9ADE5" w14:textId="77777777" w:rsidR="009428D8" w:rsidRPr="007275DF" w:rsidRDefault="009428D8" w:rsidP="006D0B54">
            <w:pPr>
              <w:pStyle w:val="TAC"/>
            </w:pPr>
            <w:r w:rsidRPr="007275DF">
              <w:rPr>
                <w:rFonts w:eastAsia="Malgun Gothic"/>
              </w:rPr>
              <w:t>1, 2</w:t>
            </w:r>
          </w:p>
        </w:tc>
        <w:tc>
          <w:tcPr>
            <w:tcW w:w="2193" w:type="dxa"/>
            <w:gridSpan w:val="3"/>
            <w:tcBorders>
              <w:top w:val="single" w:sz="4" w:space="0" w:color="auto"/>
              <w:left w:val="single" w:sz="4" w:space="0" w:color="auto"/>
              <w:bottom w:val="nil"/>
              <w:right w:val="single" w:sz="4" w:space="0" w:color="auto"/>
            </w:tcBorders>
          </w:tcPr>
          <w:p w14:paraId="7F90FB2F" w14:textId="77777777" w:rsidR="009428D8" w:rsidRPr="007275DF" w:rsidRDefault="009428D8" w:rsidP="006D0B54">
            <w:pPr>
              <w:pStyle w:val="TAC"/>
            </w:pPr>
            <w:r w:rsidRPr="007275DF">
              <w:t>0</w:t>
            </w:r>
          </w:p>
        </w:tc>
        <w:tc>
          <w:tcPr>
            <w:tcW w:w="2322" w:type="dxa"/>
            <w:gridSpan w:val="2"/>
            <w:tcBorders>
              <w:top w:val="single" w:sz="4" w:space="0" w:color="auto"/>
              <w:left w:val="single" w:sz="4" w:space="0" w:color="auto"/>
              <w:bottom w:val="nil"/>
              <w:right w:val="single" w:sz="4" w:space="0" w:color="auto"/>
            </w:tcBorders>
            <w:vAlign w:val="center"/>
            <w:hideMark/>
          </w:tcPr>
          <w:p w14:paraId="780147D6" w14:textId="77777777" w:rsidR="009428D8" w:rsidRPr="007275DF" w:rsidRDefault="009428D8" w:rsidP="006D0B54">
            <w:pPr>
              <w:pStyle w:val="TAC"/>
            </w:pPr>
            <w:r w:rsidRPr="007275DF">
              <w:t>0</w:t>
            </w:r>
          </w:p>
        </w:tc>
      </w:tr>
      <w:tr w:rsidR="009428D8" w:rsidRPr="007275DF" w14:paraId="70016437" w14:textId="77777777" w:rsidTr="006D0B54">
        <w:trPr>
          <w:cantSplit/>
          <w:trHeight w:val="113"/>
        </w:trPr>
        <w:tc>
          <w:tcPr>
            <w:tcW w:w="2592" w:type="dxa"/>
            <w:tcBorders>
              <w:top w:val="single" w:sz="4" w:space="0" w:color="auto"/>
              <w:left w:val="single" w:sz="4" w:space="0" w:color="auto"/>
              <w:bottom w:val="single" w:sz="4" w:space="0" w:color="auto"/>
              <w:right w:val="single" w:sz="4" w:space="0" w:color="auto"/>
            </w:tcBorders>
            <w:hideMark/>
          </w:tcPr>
          <w:p w14:paraId="4C9397E8" w14:textId="77777777" w:rsidR="009428D8" w:rsidRPr="007275DF" w:rsidRDefault="009428D8" w:rsidP="006D0B54">
            <w:pPr>
              <w:pStyle w:val="TAL"/>
            </w:pPr>
            <w:r w:rsidRPr="007275DF">
              <w:rPr>
                <w:lang w:eastAsia="ja-JP"/>
              </w:rPr>
              <w:t>EPRE ratio of PBCH DMRS to SSS</w:t>
            </w:r>
          </w:p>
        </w:tc>
        <w:tc>
          <w:tcPr>
            <w:tcW w:w="1584" w:type="dxa"/>
            <w:tcBorders>
              <w:top w:val="single" w:sz="4" w:space="0" w:color="auto"/>
              <w:left w:val="single" w:sz="4" w:space="0" w:color="auto"/>
              <w:bottom w:val="single" w:sz="4" w:space="0" w:color="auto"/>
              <w:right w:val="single" w:sz="4" w:space="0" w:color="auto"/>
            </w:tcBorders>
          </w:tcPr>
          <w:p w14:paraId="55376B8F"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4A262357"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3426AB01"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4A7B1C81" w14:textId="77777777" w:rsidR="009428D8" w:rsidRPr="007275DF" w:rsidRDefault="009428D8" w:rsidP="006D0B54">
            <w:pPr>
              <w:pStyle w:val="TAC"/>
            </w:pPr>
          </w:p>
        </w:tc>
      </w:tr>
      <w:tr w:rsidR="009428D8" w:rsidRPr="007275DF" w14:paraId="7A513CF5" w14:textId="77777777" w:rsidTr="006D0B54">
        <w:trPr>
          <w:cantSplit/>
          <w:trHeight w:val="188"/>
        </w:trPr>
        <w:tc>
          <w:tcPr>
            <w:tcW w:w="2592" w:type="dxa"/>
            <w:tcBorders>
              <w:top w:val="single" w:sz="4" w:space="0" w:color="auto"/>
              <w:left w:val="single" w:sz="4" w:space="0" w:color="auto"/>
              <w:bottom w:val="single" w:sz="4" w:space="0" w:color="auto"/>
              <w:right w:val="single" w:sz="4" w:space="0" w:color="auto"/>
            </w:tcBorders>
            <w:hideMark/>
          </w:tcPr>
          <w:p w14:paraId="006E8CA4" w14:textId="77777777" w:rsidR="009428D8" w:rsidRPr="007275DF" w:rsidRDefault="009428D8" w:rsidP="006D0B54">
            <w:pPr>
              <w:pStyle w:val="TAL"/>
            </w:pPr>
            <w:r w:rsidRPr="007275DF">
              <w:rPr>
                <w:lang w:eastAsia="ja-JP"/>
              </w:rPr>
              <w:t>EPRE ratio of PBCH to PBCH DMRS</w:t>
            </w:r>
          </w:p>
        </w:tc>
        <w:tc>
          <w:tcPr>
            <w:tcW w:w="1584" w:type="dxa"/>
            <w:tcBorders>
              <w:top w:val="single" w:sz="4" w:space="0" w:color="auto"/>
              <w:left w:val="single" w:sz="4" w:space="0" w:color="auto"/>
              <w:bottom w:val="single" w:sz="4" w:space="0" w:color="auto"/>
              <w:right w:val="single" w:sz="4" w:space="0" w:color="auto"/>
            </w:tcBorders>
          </w:tcPr>
          <w:p w14:paraId="2C163065"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6A4B4ABD"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657F14E7"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5751DB27" w14:textId="77777777" w:rsidR="009428D8" w:rsidRPr="007275DF" w:rsidRDefault="009428D8" w:rsidP="006D0B54">
            <w:pPr>
              <w:pStyle w:val="TAC"/>
            </w:pPr>
          </w:p>
        </w:tc>
      </w:tr>
      <w:tr w:rsidR="009428D8" w:rsidRPr="007275DF" w14:paraId="0A3D791B" w14:textId="77777777" w:rsidTr="006D0B54">
        <w:trPr>
          <w:cantSplit/>
          <w:trHeight w:val="207"/>
        </w:trPr>
        <w:tc>
          <w:tcPr>
            <w:tcW w:w="2592" w:type="dxa"/>
            <w:tcBorders>
              <w:top w:val="single" w:sz="4" w:space="0" w:color="auto"/>
              <w:left w:val="single" w:sz="4" w:space="0" w:color="auto"/>
              <w:bottom w:val="single" w:sz="4" w:space="0" w:color="auto"/>
              <w:right w:val="single" w:sz="4" w:space="0" w:color="auto"/>
            </w:tcBorders>
            <w:hideMark/>
          </w:tcPr>
          <w:p w14:paraId="199C8262" w14:textId="77777777" w:rsidR="009428D8" w:rsidRPr="007275DF" w:rsidRDefault="009428D8" w:rsidP="006D0B54">
            <w:pPr>
              <w:pStyle w:val="TAL"/>
            </w:pPr>
            <w:r w:rsidRPr="007275DF">
              <w:rPr>
                <w:lang w:eastAsia="ja-JP"/>
              </w:rPr>
              <w:t>EPRE ratio of PDCCH DMRS to SSS</w:t>
            </w:r>
          </w:p>
        </w:tc>
        <w:tc>
          <w:tcPr>
            <w:tcW w:w="1584" w:type="dxa"/>
            <w:tcBorders>
              <w:top w:val="single" w:sz="4" w:space="0" w:color="auto"/>
              <w:left w:val="single" w:sz="4" w:space="0" w:color="auto"/>
              <w:bottom w:val="single" w:sz="4" w:space="0" w:color="auto"/>
              <w:right w:val="single" w:sz="4" w:space="0" w:color="auto"/>
            </w:tcBorders>
          </w:tcPr>
          <w:p w14:paraId="2442BB5A"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2F1A25B1"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1924C168"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321C7EE9" w14:textId="77777777" w:rsidR="009428D8" w:rsidRPr="007275DF" w:rsidRDefault="009428D8" w:rsidP="006D0B54">
            <w:pPr>
              <w:pStyle w:val="TAC"/>
            </w:pPr>
          </w:p>
        </w:tc>
      </w:tr>
      <w:tr w:rsidR="009428D8" w:rsidRPr="007275DF" w14:paraId="67447ACC" w14:textId="77777777" w:rsidTr="006D0B54">
        <w:trPr>
          <w:cantSplit/>
          <w:trHeight w:val="197"/>
        </w:trPr>
        <w:tc>
          <w:tcPr>
            <w:tcW w:w="2592" w:type="dxa"/>
            <w:tcBorders>
              <w:top w:val="single" w:sz="4" w:space="0" w:color="auto"/>
              <w:left w:val="single" w:sz="4" w:space="0" w:color="auto"/>
              <w:bottom w:val="single" w:sz="4" w:space="0" w:color="auto"/>
              <w:right w:val="single" w:sz="4" w:space="0" w:color="auto"/>
            </w:tcBorders>
            <w:hideMark/>
          </w:tcPr>
          <w:p w14:paraId="735BA6B8" w14:textId="77777777" w:rsidR="009428D8" w:rsidRPr="007275DF" w:rsidRDefault="009428D8" w:rsidP="006D0B54">
            <w:pPr>
              <w:pStyle w:val="TAL"/>
            </w:pPr>
            <w:r w:rsidRPr="007275DF">
              <w:rPr>
                <w:lang w:eastAsia="ja-JP"/>
              </w:rPr>
              <w:t>EPRE ratio of PDCCH to PDCCH DMRS</w:t>
            </w:r>
          </w:p>
        </w:tc>
        <w:tc>
          <w:tcPr>
            <w:tcW w:w="1584" w:type="dxa"/>
            <w:tcBorders>
              <w:top w:val="single" w:sz="4" w:space="0" w:color="auto"/>
              <w:left w:val="single" w:sz="4" w:space="0" w:color="auto"/>
              <w:bottom w:val="single" w:sz="4" w:space="0" w:color="auto"/>
              <w:right w:val="single" w:sz="4" w:space="0" w:color="auto"/>
            </w:tcBorders>
          </w:tcPr>
          <w:p w14:paraId="1E17DD9A"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49D210F"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6B09F432"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77EA0165" w14:textId="77777777" w:rsidR="009428D8" w:rsidRPr="007275DF" w:rsidRDefault="009428D8" w:rsidP="006D0B54">
            <w:pPr>
              <w:pStyle w:val="TAC"/>
            </w:pPr>
          </w:p>
        </w:tc>
      </w:tr>
      <w:tr w:rsidR="009428D8" w:rsidRPr="007275DF" w14:paraId="6E49CE02" w14:textId="77777777" w:rsidTr="006D0B54">
        <w:trPr>
          <w:cantSplit/>
          <w:trHeight w:val="173"/>
        </w:trPr>
        <w:tc>
          <w:tcPr>
            <w:tcW w:w="2592" w:type="dxa"/>
            <w:tcBorders>
              <w:top w:val="single" w:sz="4" w:space="0" w:color="auto"/>
              <w:left w:val="single" w:sz="4" w:space="0" w:color="auto"/>
              <w:bottom w:val="single" w:sz="4" w:space="0" w:color="auto"/>
              <w:right w:val="single" w:sz="4" w:space="0" w:color="auto"/>
            </w:tcBorders>
            <w:hideMark/>
          </w:tcPr>
          <w:p w14:paraId="4927CEBB" w14:textId="77777777" w:rsidR="009428D8" w:rsidRPr="007275DF" w:rsidRDefault="009428D8" w:rsidP="006D0B54">
            <w:pPr>
              <w:pStyle w:val="TAL"/>
            </w:pPr>
            <w:r w:rsidRPr="007275DF">
              <w:rPr>
                <w:lang w:eastAsia="ja-JP"/>
              </w:rPr>
              <w:t xml:space="preserve">EPRE ratio of PDSCH DMRS to SSS </w:t>
            </w:r>
          </w:p>
        </w:tc>
        <w:tc>
          <w:tcPr>
            <w:tcW w:w="1584" w:type="dxa"/>
            <w:tcBorders>
              <w:top w:val="single" w:sz="4" w:space="0" w:color="auto"/>
              <w:left w:val="single" w:sz="4" w:space="0" w:color="auto"/>
              <w:bottom w:val="single" w:sz="4" w:space="0" w:color="auto"/>
              <w:right w:val="single" w:sz="4" w:space="0" w:color="auto"/>
            </w:tcBorders>
          </w:tcPr>
          <w:p w14:paraId="1732C7FC"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122EBF2E"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2668F6C5"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23CF99BE" w14:textId="77777777" w:rsidR="009428D8" w:rsidRPr="007275DF" w:rsidRDefault="009428D8" w:rsidP="006D0B54">
            <w:pPr>
              <w:pStyle w:val="TAC"/>
            </w:pPr>
          </w:p>
        </w:tc>
      </w:tr>
      <w:tr w:rsidR="009428D8" w:rsidRPr="007275DF" w14:paraId="36E91EE9" w14:textId="77777777" w:rsidTr="006D0B54">
        <w:trPr>
          <w:cantSplit/>
          <w:trHeight w:val="149"/>
        </w:trPr>
        <w:tc>
          <w:tcPr>
            <w:tcW w:w="2592" w:type="dxa"/>
            <w:tcBorders>
              <w:top w:val="single" w:sz="4" w:space="0" w:color="auto"/>
              <w:left w:val="single" w:sz="4" w:space="0" w:color="auto"/>
              <w:bottom w:val="single" w:sz="4" w:space="0" w:color="auto"/>
              <w:right w:val="single" w:sz="4" w:space="0" w:color="auto"/>
            </w:tcBorders>
            <w:hideMark/>
          </w:tcPr>
          <w:p w14:paraId="20712794" w14:textId="77777777" w:rsidR="009428D8" w:rsidRPr="007275DF" w:rsidRDefault="009428D8" w:rsidP="006D0B54">
            <w:pPr>
              <w:pStyle w:val="TAL"/>
            </w:pPr>
            <w:r w:rsidRPr="007275DF">
              <w:rPr>
                <w:lang w:eastAsia="ja-JP"/>
              </w:rPr>
              <w:t xml:space="preserve">EPRE ratio of PDSCH to PDSCH </w:t>
            </w:r>
          </w:p>
        </w:tc>
        <w:tc>
          <w:tcPr>
            <w:tcW w:w="1584" w:type="dxa"/>
            <w:tcBorders>
              <w:top w:val="single" w:sz="4" w:space="0" w:color="auto"/>
              <w:left w:val="single" w:sz="4" w:space="0" w:color="auto"/>
              <w:bottom w:val="single" w:sz="4" w:space="0" w:color="auto"/>
              <w:right w:val="single" w:sz="4" w:space="0" w:color="auto"/>
            </w:tcBorders>
          </w:tcPr>
          <w:p w14:paraId="30080E31"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401534D5"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0898B0B7"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64C00E15" w14:textId="77777777" w:rsidR="009428D8" w:rsidRPr="007275DF" w:rsidRDefault="009428D8" w:rsidP="006D0B54">
            <w:pPr>
              <w:pStyle w:val="TAC"/>
            </w:pPr>
          </w:p>
        </w:tc>
      </w:tr>
      <w:tr w:rsidR="009428D8" w:rsidRPr="007275DF" w14:paraId="4599144C" w14:textId="77777777" w:rsidTr="006D0B54">
        <w:trPr>
          <w:cantSplit/>
          <w:trHeight w:val="43"/>
        </w:trPr>
        <w:tc>
          <w:tcPr>
            <w:tcW w:w="2592" w:type="dxa"/>
            <w:tcBorders>
              <w:top w:val="single" w:sz="4" w:space="0" w:color="auto"/>
              <w:left w:val="single" w:sz="4" w:space="0" w:color="auto"/>
              <w:bottom w:val="single" w:sz="4" w:space="0" w:color="auto"/>
              <w:right w:val="single" w:sz="4" w:space="0" w:color="auto"/>
            </w:tcBorders>
            <w:hideMark/>
          </w:tcPr>
          <w:p w14:paraId="28539DF9" w14:textId="77777777" w:rsidR="009428D8" w:rsidRPr="007275DF" w:rsidRDefault="009428D8" w:rsidP="006D0B54">
            <w:pPr>
              <w:pStyle w:val="TAL"/>
            </w:pPr>
            <w:r w:rsidRPr="007275DF">
              <w:rPr>
                <w:lang w:eastAsia="ja-JP"/>
              </w:rPr>
              <w:t>EPRE ratio of OCNG DMRS to SSS (Note 1)</w:t>
            </w:r>
          </w:p>
        </w:tc>
        <w:tc>
          <w:tcPr>
            <w:tcW w:w="1584" w:type="dxa"/>
            <w:tcBorders>
              <w:top w:val="single" w:sz="4" w:space="0" w:color="auto"/>
              <w:left w:val="single" w:sz="4" w:space="0" w:color="auto"/>
              <w:bottom w:val="single" w:sz="4" w:space="0" w:color="auto"/>
              <w:right w:val="single" w:sz="4" w:space="0" w:color="auto"/>
            </w:tcBorders>
          </w:tcPr>
          <w:p w14:paraId="2AE01E51" w14:textId="77777777" w:rsidR="009428D8" w:rsidRPr="007275DF" w:rsidRDefault="009428D8" w:rsidP="006D0B54">
            <w:pPr>
              <w:pStyle w:val="TAC"/>
            </w:pPr>
          </w:p>
        </w:tc>
        <w:tc>
          <w:tcPr>
            <w:tcW w:w="1579" w:type="dxa"/>
            <w:tcBorders>
              <w:top w:val="nil"/>
              <w:left w:val="single" w:sz="4" w:space="0" w:color="auto"/>
              <w:bottom w:val="nil"/>
              <w:right w:val="single" w:sz="4" w:space="0" w:color="auto"/>
            </w:tcBorders>
          </w:tcPr>
          <w:p w14:paraId="72F7E07D" w14:textId="77777777" w:rsidR="009428D8" w:rsidRPr="007275DF" w:rsidRDefault="009428D8" w:rsidP="006D0B54">
            <w:pPr>
              <w:pStyle w:val="TAC"/>
            </w:pPr>
          </w:p>
        </w:tc>
        <w:tc>
          <w:tcPr>
            <w:tcW w:w="2193" w:type="dxa"/>
            <w:gridSpan w:val="3"/>
            <w:tcBorders>
              <w:top w:val="nil"/>
              <w:left w:val="single" w:sz="4" w:space="0" w:color="auto"/>
              <w:bottom w:val="nil"/>
              <w:right w:val="single" w:sz="4" w:space="0" w:color="auto"/>
            </w:tcBorders>
          </w:tcPr>
          <w:p w14:paraId="2A6C1E29" w14:textId="77777777" w:rsidR="009428D8" w:rsidRPr="007275DF" w:rsidRDefault="009428D8" w:rsidP="006D0B54">
            <w:pPr>
              <w:pStyle w:val="TAC"/>
            </w:pPr>
          </w:p>
        </w:tc>
        <w:tc>
          <w:tcPr>
            <w:tcW w:w="2322" w:type="dxa"/>
            <w:gridSpan w:val="2"/>
            <w:tcBorders>
              <w:top w:val="nil"/>
              <w:left w:val="single" w:sz="4" w:space="0" w:color="auto"/>
              <w:bottom w:val="nil"/>
              <w:right w:val="single" w:sz="4" w:space="0" w:color="auto"/>
            </w:tcBorders>
          </w:tcPr>
          <w:p w14:paraId="10CDE363" w14:textId="77777777" w:rsidR="009428D8" w:rsidRPr="007275DF" w:rsidRDefault="009428D8" w:rsidP="006D0B54">
            <w:pPr>
              <w:pStyle w:val="TAC"/>
            </w:pPr>
          </w:p>
        </w:tc>
      </w:tr>
      <w:tr w:rsidR="009428D8" w:rsidRPr="007275DF" w14:paraId="774FCC35" w14:textId="77777777" w:rsidTr="006D0B54">
        <w:trPr>
          <w:cantSplit/>
          <w:trHeight w:val="119"/>
        </w:trPr>
        <w:tc>
          <w:tcPr>
            <w:tcW w:w="2592" w:type="dxa"/>
            <w:tcBorders>
              <w:top w:val="single" w:sz="4" w:space="0" w:color="auto"/>
              <w:left w:val="single" w:sz="4" w:space="0" w:color="auto"/>
              <w:bottom w:val="single" w:sz="4" w:space="0" w:color="auto"/>
              <w:right w:val="single" w:sz="4" w:space="0" w:color="auto"/>
            </w:tcBorders>
            <w:hideMark/>
          </w:tcPr>
          <w:p w14:paraId="1CAC7E74" w14:textId="77777777" w:rsidR="009428D8" w:rsidRPr="007275DF" w:rsidRDefault="009428D8" w:rsidP="006D0B54">
            <w:pPr>
              <w:pStyle w:val="TAL"/>
              <w:rPr>
                <w:bCs/>
              </w:rPr>
            </w:pPr>
            <w:r w:rsidRPr="007275DF">
              <w:rPr>
                <w:bCs/>
              </w:rPr>
              <w:t>EPRE ratio of OCNG to OCNG DMRS (Note 1)</w:t>
            </w:r>
          </w:p>
        </w:tc>
        <w:tc>
          <w:tcPr>
            <w:tcW w:w="1584" w:type="dxa"/>
            <w:tcBorders>
              <w:top w:val="single" w:sz="4" w:space="0" w:color="auto"/>
              <w:left w:val="single" w:sz="4" w:space="0" w:color="auto"/>
              <w:bottom w:val="single" w:sz="4" w:space="0" w:color="auto"/>
              <w:right w:val="single" w:sz="4" w:space="0" w:color="auto"/>
            </w:tcBorders>
          </w:tcPr>
          <w:p w14:paraId="207BEFA0" w14:textId="77777777" w:rsidR="009428D8" w:rsidRPr="007275DF" w:rsidRDefault="009428D8" w:rsidP="006D0B54">
            <w:pPr>
              <w:pStyle w:val="TAC"/>
            </w:pPr>
          </w:p>
        </w:tc>
        <w:tc>
          <w:tcPr>
            <w:tcW w:w="1579" w:type="dxa"/>
            <w:tcBorders>
              <w:top w:val="nil"/>
              <w:left w:val="single" w:sz="4" w:space="0" w:color="auto"/>
              <w:bottom w:val="single" w:sz="4" w:space="0" w:color="auto"/>
              <w:right w:val="single" w:sz="4" w:space="0" w:color="auto"/>
            </w:tcBorders>
          </w:tcPr>
          <w:p w14:paraId="4DA48B8A" w14:textId="77777777" w:rsidR="009428D8" w:rsidRPr="007275DF" w:rsidRDefault="009428D8" w:rsidP="006D0B54">
            <w:pPr>
              <w:pStyle w:val="TAC"/>
            </w:pPr>
          </w:p>
        </w:tc>
        <w:tc>
          <w:tcPr>
            <w:tcW w:w="2193" w:type="dxa"/>
            <w:gridSpan w:val="3"/>
            <w:tcBorders>
              <w:top w:val="nil"/>
              <w:left w:val="single" w:sz="4" w:space="0" w:color="auto"/>
              <w:bottom w:val="single" w:sz="4" w:space="0" w:color="auto"/>
              <w:right w:val="single" w:sz="4" w:space="0" w:color="auto"/>
            </w:tcBorders>
          </w:tcPr>
          <w:p w14:paraId="3C8A12BC" w14:textId="77777777" w:rsidR="009428D8" w:rsidRPr="007275DF" w:rsidRDefault="009428D8" w:rsidP="006D0B54">
            <w:pPr>
              <w:pStyle w:val="TAC"/>
            </w:pPr>
          </w:p>
        </w:tc>
        <w:tc>
          <w:tcPr>
            <w:tcW w:w="2322" w:type="dxa"/>
            <w:gridSpan w:val="2"/>
            <w:tcBorders>
              <w:top w:val="nil"/>
              <w:left w:val="single" w:sz="4" w:space="0" w:color="auto"/>
              <w:bottom w:val="single" w:sz="4" w:space="0" w:color="auto"/>
              <w:right w:val="single" w:sz="4" w:space="0" w:color="auto"/>
            </w:tcBorders>
          </w:tcPr>
          <w:p w14:paraId="17FD9BD4" w14:textId="77777777" w:rsidR="009428D8" w:rsidRPr="007275DF" w:rsidRDefault="009428D8" w:rsidP="006D0B54">
            <w:pPr>
              <w:pStyle w:val="TAC"/>
            </w:pPr>
          </w:p>
        </w:tc>
      </w:tr>
      <w:tr w:rsidR="009428D8" w:rsidRPr="007275DF" w14:paraId="01E604A7"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4B5A164C" w14:textId="77777777" w:rsidR="009428D8" w:rsidRPr="007275DF" w:rsidRDefault="009428D8" w:rsidP="006D0B54">
            <w:pPr>
              <w:pStyle w:val="TAL"/>
            </w:pPr>
            <w:r w:rsidRPr="004849DD">
              <w:rPr>
                <w:rFonts w:eastAsia="Calibri" w:cs="Arial"/>
                <w:noProof/>
                <w:position w:val="-12"/>
                <w:szCs w:val="22"/>
                <w:lang w:val="en-US"/>
              </w:rPr>
              <w:object w:dxaOrig="405" w:dyaOrig="315" w14:anchorId="65AE7FAE">
                <v:shape id="_x0000_i1133" type="#_x0000_t75" style="width:20.5pt;height:15.5pt" o:ole="" fillcolor="window">
                  <v:imagedata r:id="rId13" o:title=""/>
                </v:shape>
                <o:OLEObject Type="Embed" ProgID="Equation.3" ShapeID="_x0000_i1133" DrawAspect="Content" ObjectID="_1749664410" r:id="rId132"/>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5A1643FD" w14:textId="77777777" w:rsidR="009428D8" w:rsidRPr="007275DF" w:rsidRDefault="009428D8" w:rsidP="006D0B54">
            <w:pPr>
              <w:pStyle w:val="TAC"/>
            </w:pPr>
            <w:r w:rsidRPr="007275DF">
              <w:t>dBm/15kHz</w:t>
            </w:r>
          </w:p>
        </w:tc>
        <w:tc>
          <w:tcPr>
            <w:tcW w:w="1579" w:type="dxa"/>
            <w:tcBorders>
              <w:top w:val="single" w:sz="4" w:space="0" w:color="auto"/>
              <w:left w:val="single" w:sz="4" w:space="0" w:color="auto"/>
              <w:bottom w:val="single" w:sz="4" w:space="0" w:color="auto"/>
              <w:right w:val="single" w:sz="4" w:space="0" w:color="auto"/>
            </w:tcBorders>
            <w:hideMark/>
          </w:tcPr>
          <w:p w14:paraId="233B2DB5"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305548B4" w14:textId="77777777" w:rsidR="009428D8" w:rsidRPr="007275DF" w:rsidRDefault="009428D8" w:rsidP="006D0B54">
            <w:pPr>
              <w:pStyle w:val="TAC"/>
            </w:pPr>
            <w:r w:rsidRPr="007275DF">
              <w:t>-98</w:t>
            </w:r>
          </w:p>
        </w:tc>
        <w:tc>
          <w:tcPr>
            <w:tcW w:w="2322" w:type="dxa"/>
            <w:gridSpan w:val="2"/>
            <w:tcBorders>
              <w:top w:val="single" w:sz="4" w:space="0" w:color="auto"/>
              <w:left w:val="single" w:sz="4" w:space="0" w:color="auto"/>
              <w:bottom w:val="single" w:sz="4" w:space="0" w:color="auto"/>
              <w:right w:val="single" w:sz="4" w:space="0" w:color="auto"/>
            </w:tcBorders>
            <w:hideMark/>
          </w:tcPr>
          <w:p w14:paraId="52D2F3F6" w14:textId="77777777" w:rsidR="009428D8" w:rsidRPr="007275DF" w:rsidRDefault="009428D8" w:rsidP="006D0B54">
            <w:pPr>
              <w:pStyle w:val="TAC"/>
            </w:pPr>
            <w:r w:rsidRPr="007275DF">
              <w:t>-98</w:t>
            </w:r>
          </w:p>
        </w:tc>
      </w:tr>
      <w:tr w:rsidR="009428D8" w:rsidRPr="007275DF" w14:paraId="54D9A6F4"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704D3DCD" w14:textId="77777777" w:rsidR="009428D8" w:rsidRPr="007275DF" w:rsidRDefault="009428D8" w:rsidP="006D0B54">
            <w:pPr>
              <w:pStyle w:val="TAL"/>
            </w:pPr>
            <w:r w:rsidRPr="004849DD">
              <w:rPr>
                <w:rFonts w:eastAsia="Calibri" w:cs="Arial"/>
                <w:noProof/>
                <w:position w:val="-12"/>
                <w:szCs w:val="22"/>
                <w:lang w:val="en-US"/>
              </w:rPr>
              <w:object w:dxaOrig="405" w:dyaOrig="315" w14:anchorId="7265281A">
                <v:shape id="_x0000_i1134" type="#_x0000_t75" style="width:20.5pt;height:15.5pt" o:ole="" fillcolor="window">
                  <v:imagedata r:id="rId13" o:title=""/>
                </v:shape>
                <o:OLEObject Type="Embed" ProgID="Equation.3" ShapeID="_x0000_i1134" DrawAspect="Content" ObjectID="_1749664411" r:id="rId133"/>
              </w:object>
            </w:r>
            <w:r w:rsidRPr="007275DF">
              <w:rPr>
                <w:vertAlign w:val="superscript"/>
              </w:rPr>
              <w:t>Note2</w:t>
            </w:r>
          </w:p>
        </w:tc>
        <w:tc>
          <w:tcPr>
            <w:tcW w:w="1584" w:type="dxa"/>
            <w:tcBorders>
              <w:top w:val="single" w:sz="4" w:space="0" w:color="auto"/>
              <w:left w:val="single" w:sz="4" w:space="0" w:color="auto"/>
              <w:bottom w:val="single" w:sz="4" w:space="0" w:color="auto"/>
              <w:right w:val="single" w:sz="4" w:space="0" w:color="auto"/>
            </w:tcBorders>
            <w:hideMark/>
          </w:tcPr>
          <w:p w14:paraId="5E48D816"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2B96A314"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CFAFCFF" w14:textId="77777777" w:rsidR="009428D8" w:rsidRPr="007275DF" w:rsidRDefault="009428D8" w:rsidP="006D0B54">
            <w:pPr>
              <w:pStyle w:val="TAC"/>
            </w:pPr>
            <w:r w:rsidRPr="007275DF">
              <w:t>-95</w:t>
            </w:r>
          </w:p>
        </w:tc>
        <w:tc>
          <w:tcPr>
            <w:tcW w:w="2322" w:type="dxa"/>
            <w:gridSpan w:val="2"/>
            <w:tcBorders>
              <w:top w:val="single" w:sz="4" w:space="0" w:color="auto"/>
              <w:left w:val="single" w:sz="4" w:space="0" w:color="auto"/>
              <w:bottom w:val="single" w:sz="4" w:space="0" w:color="auto"/>
              <w:right w:val="single" w:sz="4" w:space="0" w:color="auto"/>
            </w:tcBorders>
            <w:hideMark/>
          </w:tcPr>
          <w:p w14:paraId="53C8AE75" w14:textId="77777777" w:rsidR="009428D8" w:rsidRPr="007275DF" w:rsidRDefault="009428D8" w:rsidP="006D0B54">
            <w:pPr>
              <w:pStyle w:val="TAC"/>
            </w:pPr>
            <w:r w:rsidRPr="007275DF">
              <w:t>-95</w:t>
            </w:r>
          </w:p>
        </w:tc>
      </w:tr>
      <w:tr w:rsidR="009428D8" w:rsidRPr="007275DF" w14:paraId="73F6897E" w14:textId="77777777" w:rsidTr="006D0B54">
        <w:trPr>
          <w:cantSplit/>
          <w:trHeight w:val="92"/>
        </w:trPr>
        <w:tc>
          <w:tcPr>
            <w:tcW w:w="2592" w:type="dxa"/>
            <w:tcBorders>
              <w:top w:val="single" w:sz="4" w:space="0" w:color="auto"/>
              <w:left w:val="single" w:sz="4" w:space="0" w:color="auto"/>
              <w:bottom w:val="single" w:sz="4" w:space="0" w:color="auto"/>
              <w:right w:val="single" w:sz="4" w:space="0" w:color="auto"/>
            </w:tcBorders>
            <w:hideMark/>
          </w:tcPr>
          <w:p w14:paraId="3CE6C06C" w14:textId="77777777" w:rsidR="009428D8" w:rsidRPr="007275DF" w:rsidRDefault="009428D8" w:rsidP="006D0B54">
            <w:pPr>
              <w:pStyle w:val="TAL"/>
              <w:rPr>
                <w:rFonts w:cs="v4.2.0"/>
              </w:rPr>
            </w:pPr>
            <w:r w:rsidRPr="007275DF">
              <w:rPr>
                <w:rFonts w:cs="v4.2.0"/>
              </w:rPr>
              <w:t>SS-RSRP</w:t>
            </w:r>
            <w:r w:rsidRPr="007275DF">
              <w:rPr>
                <w:vertAlign w:val="superscript"/>
              </w:rPr>
              <w:t xml:space="preserve"> Note 3,5</w:t>
            </w:r>
          </w:p>
        </w:tc>
        <w:tc>
          <w:tcPr>
            <w:tcW w:w="1584" w:type="dxa"/>
            <w:tcBorders>
              <w:top w:val="single" w:sz="4" w:space="0" w:color="auto"/>
              <w:left w:val="single" w:sz="4" w:space="0" w:color="auto"/>
              <w:bottom w:val="single" w:sz="4" w:space="0" w:color="auto"/>
              <w:right w:val="single" w:sz="4" w:space="0" w:color="auto"/>
            </w:tcBorders>
            <w:hideMark/>
          </w:tcPr>
          <w:p w14:paraId="7B70CAA5" w14:textId="77777777" w:rsidR="009428D8" w:rsidRPr="007275DF" w:rsidRDefault="009428D8" w:rsidP="006D0B54">
            <w:pPr>
              <w:pStyle w:val="TAC"/>
            </w:pPr>
            <w:r w:rsidRPr="007275DF">
              <w:t>dBm/SCS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311B0CDC"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75C92391" w14:textId="77777777" w:rsidR="009428D8" w:rsidRPr="007275DF" w:rsidRDefault="009428D8" w:rsidP="006D0B54">
            <w:pPr>
              <w:pStyle w:val="TAC"/>
            </w:pPr>
            <w:r w:rsidRPr="007275DF">
              <w:t>-91</w:t>
            </w:r>
          </w:p>
        </w:tc>
        <w:tc>
          <w:tcPr>
            <w:tcW w:w="1097" w:type="dxa"/>
            <w:tcBorders>
              <w:top w:val="single" w:sz="4" w:space="0" w:color="auto"/>
              <w:left w:val="single" w:sz="4" w:space="0" w:color="auto"/>
              <w:bottom w:val="single" w:sz="4" w:space="0" w:color="auto"/>
              <w:right w:val="single" w:sz="4" w:space="0" w:color="auto"/>
            </w:tcBorders>
          </w:tcPr>
          <w:p w14:paraId="4066751A" w14:textId="77777777" w:rsidR="009428D8" w:rsidRPr="007275DF" w:rsidRDefault="009428D8" w:rsidP="006D0B54">
            <w:pPr>
              <w:pStyle w:val="TAC"/>
            </w:pPr>
            <w:r w:rsidRPr="007275DF">
              <w:t>-91</w:t>
            </w:r>
          </w:p>
        </w:tc>
        <w:tc>
          <w:tcPr>
            <w:tcW w:w="1161" w:type="dxa"/>
            <w:tcBorders>
              <w:top w:val="single" w:sz="4" w:space="0" w:color="auto"/>
              <w:left w:val="single" w:sz="4" w:space="0" w:color="auto"/>
              <w:bottom w:val="single" w:sz="4" w:space="0" w:color="auto"/>
              <w:right w:val="single" w:sz="4" w:space="0" w:color="auto"/>
            </w:tcBorders>
            <w:hideMark/>
          </w:tcPr>
          <w:p w14:paraId="35A73100"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6A0F9C92" w14:textId="77777777" w:rsidR="009428D8" w:rsidRPr="007275DF" w:rsidRDefault="009428D8" w:rsidP="006D0B54">
            <w:pPr>
              <w:pStyle w:val="TAC"/>
            </w:pPr>
            <w:r w:rsidRPr="007275DF">
              <w:t>-88</w:t>
            </w:r>
          </w:p>
        </w:tc>
      </w:tr>
      <w:tr w:rsidR="009428D8" w:rsidRPr="007275DF" w14:paraId="4AF0B543"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54059BA9" w14:textId="77777777" w:rsidR="009428D8" w:rsidRPr="007275DF" w:rsidRDefault="009428D8" w:rsidP="006D0B54">
            <w:pPr>
              <w:pStyle w:val="TAL"/>
            </w:pPr>
            <w:r w:rsidRPr="004849DD">
              <w:rPr>
                <w:position w:val="-12"/>
              </w:rPr>
              <w:object w:dxaOrig="405" w:dyaOrig="315" w14:anchorId="2DC05945">
                <v:shape id="_x0000_i1135" type="#_x0000_t75" style="width:20.5pt;height:15.5pt" o:ole="" fillcolor="window">
                  <v:imagedata r:id="rId44" o:title=""/>
                </v:shape>
                <o:OLEObject Type="Embed" ProgID="Equation.3" ShapeID="_x0000_i1135" DrawAspect="Content" ObjectID="_1749664412" r:id="rId134"/>
              </w:object>
            </w:r>
            <w:r w:rsidRPr="007275DF">
              <w:rPr>
                <w:vertAlign w:val="superscript"/>
              </w:rPr>
              <w:t>Note 5</w:t>
            </w:r>
          </w:p>
        </w:tc>
        <w:tc>
          <w:tcPr>
            <w:tcW w:w="1584" w:type="dxa"/>
            <w:tcBorders>
              <w:top w:val="single" w:sz="4" w:space="0" w:color="auto"/>
              <w:left w:val="single" w:sz="4" w:space="0" w:color="auto"/>
              <w:bottom w:val="single" w:sz="4" w:space="0" w:color="auto"/>
              <w:right w:val="single" w:sz="4" w:space="0" w:color="auto"/>
            </w:tcBorders>
            <w:hideMark/>
          </w:tcPr>
          <w:p w14:paraId="76318A04"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6588C3AC"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4AC78004"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6286EDD2"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6D5E7F5B"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5D48BFBE" w14:textId="77777777" w:rsidR="009428D8" w:rsidRPr="007275DF" w:rsidRDefault="009428D8" w:rsidP="006D0B54">
            <w:pPr>
              <w:pStyle w:val="TAC"/>
            </w:pPr>
            <w:r w:rsidRPr="007275DF">
              <w:t>7</w:t>
            </w:r>
          </w:p>
        </w:tc>
      </w:tr>
      <w:tr w:rsidR="009428D8" w:rsidRPr="007275DF" w14:paraId="213E6A77"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0F66B1FF" w14:textId="77777777" w:rsidR="009428D8" w:rsidRPr="007275DF" w:rsidRDefault="009428D8" w:rsidP="006D0B54">
            <w:pPr>
              <w:pStyle w:val="TAL"/>
            </w:pPr>
            <w:r w:rsidRPr="004849DD">
              <w:rPr>
                <w:position w:val="-12"/>
              </w:rPr>
              <w:object w:dxaOrig="615" w:dyaOrig="315" w14:anchorId="472D6E3A">
                <v:shape id="_x0000_i1136" type="#_x0000_t75" style="width:31pt;height:15.5pt" o:ole="" fillcolor="window">
                  <v:imagedata r:id="rId46" o:title=""/>
                </v:shape>
                <o:OLEObject Type="Embed" ProgID="Equation.3" ShapeID="_x0000_i1136" DrawAspect="Content" ObjectID="_1749664413" r:id="rId135"/>
              </w:object>
            </w:r>
            <w:r w:rsidRPr="007275DF">
              <w:rPr>
                <w:vertAlign w:val="superscript"/>
              </w:rPr>
              <w:t xml:space="preserve"> Note 5</w:t>
            </w:r>
          </w:p>
        </w:tc>
        <w:tc>
          <w:tcPr>
            <w:tcW w:w="1584" w:type="dxa"/>
            <w:tcBorders>
              <w:top w:val="single" w:sz="4" w:space="0" w:color="auto"/>
              <w:left w:val="single" w:sz="4" w:space="0" w:color="auto"/>
              <w:bottom w:val="single" w:sz="4" w:space="0" w:color="auto"/>
              <w:right w:val="single" w:sz="4" w:space="0" w:color="auto"/>
            </w:tcBorders>
            <w:hideMark/>
          </w:tcPr>
          <w:p w14:paraId="71C73144" w14:textId="77777777" w:rsidR="009428D8" w:rsidRPr="007275DF" w:rsidRDefault="009428D8" w:rsidP="006D0B54">
            <w:pPr>
              <w:pStyle w:val="TAC"/>
            </w:pPr>
            <w:r w:rsidRPr="007275DF">
              <w:t>dB</w:t>
            </w:r>
          </w:p>
        </w:tc>
        <w:tc>
          <w:tcPr>
            <w:tcW w:w="1579" w:type="dxa"/>
            <w:tcBorders>
              <w:top w:val="single" w:sz="4" w:space="0" w:color="auto"/>
              <w:left w:val="single" w:sz="4" w:space="0" w:color="auto"/>
              <w:bottom w:val="single" w:sz="4" w:space="0" w:color="auto"/>
              <w:right w:val="single" w:sz="4" w:space="0" w:color="auto"/>
            </w:tcBorders>
            <w:hideMark/>
          </w:tcPr>
          <w:p w14:paraId="01B9EF4C"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551DF82C" w14:textId="77777777" w:rsidR="009428D8" w:rsidRPr="007275DF" w:rsidRDefault="009428D8" w:rsidP="006D0B54">
            <w:pPr>
              <w:pStyle w:val="TAC"/>
            </w:pPr>
            <w:r w:rsidRPr="007275DF">
              <w:t>4</w:t>
            </w:r>
          </w:p>
        </w:tc>
        <w:tc>
          <w:tcPr>
            <w:tcW w:w="1097" w:type="dxa"/>
            <w:tcBorders>
              <w:top w:val="single" w:sz="4" w:space="0" w:color="auto"/>
              <w:left w:val="single" w:sz="4" w:space="0" w:color="auto"/>
              <w:bottom w:val="single" w:sz="4" w:space="0" w:color="auto"/>
              <w:right w:val="single" w:sz="4" w:space="0" w:color="auto"/>
            </w:tcBorders>
          </w:tcPr>
          <w:p w14:paraId="79C6875A" w14:textId="77777777" w:rsidR="009428D8" w:rsidRPr="007275DF" w:rsidRDefault="009428D8" w:rsidP="006D0B54">
            <w:pPr>
              <w:pStyle w:val="TAC"/>
            </w:pPr>
            <w:r w:rsidRPr="007275DF">
              <w:t>4</w:t>
            </w:r>
          </w:p>
        </w:tc>
        <w:tc>
          <w:tcPr>
            <w:tcW w:w="1161" w:type="dxa"/>
            <w:tcBorders>
              <w:top w:val="single" w:sz="4" w:space="0" w:color="auto"/>
              <w:left w:val="single" w:sz="4" w:space="0" w:color="auto"/>
              <w:bottom w:val="single" w:sz="4" w:space="0" w:color="auto"/>
              <w:right w:val="single" w:sz="4" w:space="0" w:color="auto"/>
            </w:tcBorders>
            <w:hideMark/>
          </w:tcPr>
          <w:p w14:paraId="50437098" w14:textId="77777777" w:rsidR="009428D8" w:rsidRPr="007275DF" w:rsidRDefault="009428D8" w:rsidP="006D0B54">
            <w:pPr>
              <w:pStyle w:val="TAC"/>
            </w:pPr>
            <w:r w:rsidRPr="007275DF">
              <w:t>-Infinity</w:t>
            </w:r>
          </w:p>
        </w:tc>
        <w:tc>
          <w:tcPr>
            <w:tcW w:w="1161" w:type="dxa"/>
            <w:tcBorders>
              <w:top w:val="single" w:sz="4" w:space="0" w:color="auto"/>
              <w:left w:val="single" w:sz="4" w:space="0" w:color="auto"/>
              <w:bottom w:val="single" w:sz="4" w:space="0" w:color="auto"/>
              <w:right w:val="single" w:sz="4" w:space="0" w:color="auto"/>
            </w:tcBorders>
            <w:hideMark/>
          </w:tcPr>
          <w:p w14:paraId="46435C72" w14:textId="77777777" w:rsidR="009428D8" w:rsidRPr="007275DF" w:rsidRDefault="009428D8" w:rsidP="006D0B54">
            <w:pPr>
              <w:pStyle w:val="TAC"/>
            </w:pPr>
            <w:r w:rsidRPr="007275DF">
              <w:t>7</w:t>
            </w:r>
          </w:p>
        </w:tc>
      </w:tr>
      <w:tr w:rsidR="009428D8" w:rsidRPr="007275DF" w14:paraId="5D843943" w14:textId="77777777" w:rsidTr="006D0B54">
        <w:trPr>
          <w:cantSplit/>
          <w:trHeight w:val="94"/>
        </w:trPr>
        <w:tc>
          <w:tcPr>
            <w:tcW w:w="2592" w:type="dxa"/>
            <w:tcBorders>
              <w:top w:val="single" w:sz="4" w:space="0" w:color="auto"/>
              <w:left w:val="single" w:sz="4" w:space="0" w:color="auto"/>
              <w:bottom w:val="single" w:sz="4" w:space="0" w:color="auto"/>
              <w:right w:val="single" w:sz="4" w:space="0" w:color="auto"/>
            </w:tcBorders>
            <w:hideMark/>
          </w:tcPr>
          <w:p w14:paraId="72872407" w14:textId="77777777" w:rsidR="009428D8" w:rsidRPr="007275DF" w:rsidRDefault="009428D8" w:rsidP="006D0B54">
            <w:pPr>
              <w:pStyle w:val="TAL"/>
            </w:pPr>
            <w:r w:rsidRPr="007275DF">
              <w:t>Io</w:t>
            </w:r>
            <w:r w:rsidRPr="007275DF">
              <w:rPr>
                <w:vertAlign w:val="superscript"/>
              </w:rPr>
              <w:t>Note3</w:t>
            </w:r>
          </w:p>
        </w:tc>
        <w:tc>
          <w:tcPr>
            <w:tcW w:w="1584" w:type="dxa"/>
            <w:tcBorders>
              <w:top w:val="single" w:sz="4" w:space="0" w:color="auto"/>
              <w:left w:val="single" w:sz="4" w:space="0" w:color="auto"/>
              <w:bottom w:val="single" w:sz="4" w:space="0" w:color="auto"/>
              <w:right w:val="single" w:sz="4" w:space="0" w:color="auto"/>
            </w:tcBorders>
            <w:hideMark/>
          </w:tcPr>
          <w:p w14:paraId="457E27B7" w14:textId="77777777" w:rsidR="009428D8" w:rsidRPr="007275DF" w:rsidRDefault="009428D8" w:rsidP="006D0B54">
            <w:pPr>
              <w:pStyle w:val="TAC"/>
            </w:pPr>
            <w:r w:rsidRPr="007275DF">
              <w:t>dBm/38.16MHz</w:t>
            </w:r>
          </w:p>
        </w:tc>
        <w:tc>
          <w:tcPr>
            <w:tcW w:w="1579" w:type="dxa"/>
            <w:tcBorders>
              <w:top w:val="single" w:sz="4" w:space="0" w:color="auto"/>
              <w:left w:val="single" w:sz="4" w:space="0" w:color="auto"/>
              <w:bottom w:val="single" w:sz="4" w:space="0" w:color="auto"/>
              <w:right w:val="single" w:sz="4" w:space="0" w:color="auto"/>
            </w:tcBorders>
            <w:vAlign w:val="center"/>
            <w:hideMark/>
          </w:tcPr>
          <w:p w14:paraId="13C66509" w14:textId="77777777" w:rsidR="009428D8" w:rsidRPr="007275DF" w:rsidRDefault="009428D8" w:rsidP="006D0B54">
            <w:pPr>
              <w:pStyle w:val="TAC"/>
            </w:pPr>
            <w:r w:rsidRPr="007275DF">
              <w:t>1, 2</w:t>
            </w:r>
          </w:p>
        </w:tc>
        <w:tc>
          <w:tcPr>
            <w:tcW w:w="1096" w:type="dxa"/>
            <w:gridSpan w:val="2"/>
            <w:tcBorders>
              <w:top w:val="single" w:sz="4" w:space="0" w:color="auto"/>
              <w:left w:val="single" w:sz="4" w:space="0" w:color="auto"/>
              <w:bottom w:val="single" w:sz="4" w:space="0" w:color="auto"/>
              <w:right w:val="single" w:sz="4" w:space="0" w:color="auto"/>
            </w:tcBorders>
          </w:tcPr>
          <w:p w14:paraId="3D1EBDAC" w14:textId="77777777" w:rsidR="009428D8" w:rsidRPr="007275DF" w:rsidRDefault="009428D8" w:rsidP="006D0B54">
            <w:pPr>
              <w:pStyle w:val="TAC"/>
              <w:rPr>
                <w:szCs w:val="18"/>
              </w:rPr>
            </w:pPr>
            <w:r w:rsidRPr="007275DF">
              <w:t>-58.49</w:t>
            </w:r>
          </w:p>
        </w:tc>
        <w:tc>
          <w:tcPr>
            <w:tcW w:w="1097" w:type="dxa"/>
            <w:tcBorders>
              <w:top w:val="single" w:sz="4" w:space="0" w:color="auto"/>
              <w:left w:val="single" w:sz="4" w:space="0" w:color="auto"/>
              <w:bottom w:val="single" w:sz="4" w:space="0" w:color="auto"/>
              <w:right w:val="single" w:sz="4" w:space="0" w:color="auto"/>
            </w:tcBorders>
          </w:tcPr>
          <w:p w14:paraId="5F5F3A30" w14:textId="77777777" w:rsidR="009428D8" w:rsidRPr="007275DF" w:rsidRDefault="009428D8" w:rsidP="006D0B54">
            <w:pPr>
              <w:pStyle w:val="TAC"/>
              <w:rPr>
                <w:szCs w:val="18"/>
              </w:rPr>
            </w:pPr>
            <w:r w:rsidRPr="007275DF">
              <w:t>-58.49</w:t>
            </w:r>
          </w:p>
        </w:tc>
        <w:tc>
          <w:tcPr>
            <w:tcW w:w="1161" w:type="dxa"/>
            <w:tcBorders>
              <w:top w:val="single" w:sz="4" w:space="0" w:color="auto"/>
              <w:left w:val="single" w:sz="4" w:space="0" w:color="auto"/>
              <w:bottom w:val="single" w:sz="4" w:space="0" w:color="auto"/>
              <w:right w:val="single" w:sz="4" w:space="0" w:color="auto"/>
            </w:tcBorders>
            <w:hideMark/>
          </w:tcPr>
          <w:p w14:paraId="634820F2" w14:textId="77777777" w:rsidR="009428D8" w:rsidRPr="007275DF" w:rsidRDefault="009428D8" w:rsidP="006D0B54">
            <w:pPr>
              <w:pStyle w:val="TAC"/>
            </w:pPr>
            <w:r w:rsidRPr="007275DF">
              <w:rPr>
                <w:szCs w:val="18"/>
              </w:rPr>
              <w:t>-63.95</w:t>
            </w:r>
          </w:p>
        </w:tc>
        <w:tc>
          <w:tcPr>
            <w:tcW w:w="1161" w:type="dxa"/>
            <w:tcBorders>
              <w:top w:val="single" w:sz="4" w:space="0" w:color="auto"/>
              <w:left w:val="single" w:sz="4" w:space="0" w:color="auto"/>
              <w:bottom w:val="single" w:sz="4" w:space="0" w:color="auto"/>
              <w:right w:val="single" w:sz="4" w:space="0" w:color="auto"/>
            </w:tcBorders>
            <w:hideMark/>
          </w:tcPr>
          <w:p w14:paraId="6124D820" w14:textId="77777777" w:rsidR="009428D8" w:rsidRPr="007275DF" w:rsidRDefault="009428D8" w:rsidP="006D0B54">
            <w:pPr>
              <w:pStyle w:val="TAC"/>
            </w:pPr>
            <w:r w:rsidRPr="007275DF">
              <w:rPr>
                <w:szCs w:val="18"/>
              </w:rPr>
              <w:t>-56.16</w:t>
            </w:r>
          </w:p>
        </w:tc>
      </w:tr>
      <w:tr w:rsidR="009428D8" w:rsidRPr="007275DF" w14:paraId="15D67C10"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34959FEC" w14:textId="77777777" w:rsidR="009428D8" w:rsidRPr="007275DF" w:rsidRDefault="009428D8" w:rsidP="006D0B54">
            <w:pPr>
              <w:pStyle w:val="TAL"/>
            </w:pPr>
            <w:r w:rsidRPr="007275DF">
              <w:t xml:space="preserve">Propagation Condition </w:t>
            </w:r>
          </w:p>
        </w:tc>
        <w:tc>
          <w:tcPr>
            <w:tcW w:w="1584" w:type="dxa"/>
            <w:tcBorders>
              <w:top w:val="single" w:sz="4" w:space="0" w:color="auto"/>
              <w:left w:val="single" w:sz="4" w:space="0" w:color="auto"/>
              <w:bottom w:val="single" w:sz="4" w:space="0" w:color="auto"/>
              <w:right w:val="single" w:sz="4" w:space="0" w:color="auto"/>
            </w:tcBorders>
          </w:tcPr>
          <w:p w14:paraId="6B24FFBE"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05740228" w14:textId="77777777" w:rsidR="009428D8" w:rsidRPr="007275DF" w:rsidRDefault="009428D8" w:rsidP="006D0B54">
            <w:pPr>
              <w:pStyle w:val="TAC"/>
              <w:rPr>
                <w:rFonts w:cs="v4.2.0"/>
              </w:rPr>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4E835BD2" w14:textId="77777777" w:rsidR="009428D8" w:rsidRPr="007275DF" w:rsidRDefault="009428D8" w:rsidP="006D0B54">
            <w:pPr>
              <w:pStyle w:val="TAC"/>
            </w:pPr>
            <w:r w:rsidRPr="007275DF">
              <w:t>ETU70</w:t>
            </w:r>
          </w:p>
        </w:tc>
        <w:tc>
          <w:tcPr>
            <w:tcW w:w="2322" w:type="dxa"/>
            <w:gridSpan w:val="2"/>
            <w:tcBorders>
              <w:top w:val="single" w:sz="4" w:space="0" w:color="auto"/>
              <w:left w:val="single" w:sz="4" w:space="0" w:color="auto"/>
              <w:bottom w:val="single" w:sz="4" w:space="0" w:color="auto"/>
              <w:right w:val="single" w:sz="4" w:space="0" w:color="auto"/>
            </w:tcBorders>
            <w:hideMark/>
          </w:tcPr>
          <w:p w14:paraId="20667656" w14:textId="77777777" w:rsidR="009428D8" w:rsidRPr="007275DF" w:rsidRDefault="009428D8" w:rsidP="006D0B54">
            <w:pPr>
              <w:pStyle w:val="TAC"/>
            </w:pPr>
            <w:r w:rsidRPr="007275DF">
              <w:t>ETU70</w:t>
            </w:r>
          </w:p>
        </w:tc>
      </w:tr>
      <w:tr w:rsidR="009428D8" w:rsidRPr="007275DF" w14:paraId="6E237D59" w14:textId="77777777" w:rsidTr="006D0B54">
        <w:trPr>
          <w:cantSplit/>
          <w:trHeight w:val="150"/>
        </w:trPr>
        <w:tc>
          <w:tcPr>
            <w:tcW w:w="2592" w:type="dxa"/>
            <w:tcBorders>
              <w:top w:val="single" w:sz="4" w:space="0" w:color="auto"/>
              <w:left w:val="single" w:sz="4" w:space="0" w:color="auto"/>
              <w:bottom w:val="single" w:sz="4" w:space="0" w:color="auto"/>
              <w:right w:val="single" w:sz="4" w:space="0" w:color="auto"/>
            </w:tcBorders>
            <w:hideMark/>
          </w:tcPr>
          <w:p w14:paraId="60623BD7" w14:textId="77777777" w:rsidR="009428D8" w:rsidRPr="007275DF" w:rsidRDefault="009428D8" w:rsidP="006D0B54">
            <w:pPr>
              <w:pStyle w:val="TAL"/>
            </w:pPr>
            <w:r w:rsidRPr="007275DF">
              <w:rPr>
                <w:rFonts w:eastAsia="Calibri" w:cs="Arial"/>
              </w:rPr>
              <w:t>Antenna Configuration and Correlation Matrix</w:t>
            </w:r>
          </w:p>
        </w:tc>
        <w:tc>
          <w:tcPr>
            <w:tcW w:w="1584" w:type="dxa"/>
            <w:tcBorders>
              <w:top w:val="single" w:sz="4" w:space="0" w:color="auto"/>
              <w:left w:val="single" w:sz="4" w:space="0" w:color="auto"/>
              <w:bottom w:val="single" w:sz="4" w:space="0" w:color="auto"/>
              <w:right w:val="single" w:sz="4" w:space="0" w:color="auto"/>
            </w:tcBorders>
          </w:tcPr>
          <w:p w14:paraId="339E92A1" w14:textId="77777777" w:rsidR="009428D8" w:rsidRPr="007275DF" w:rsidRDefault="009428D8" w:rsidP="006D0B54">
            <w:pPr>
              <w:pStyle w:val="TAC"/>
            </w:pPr>
          </w:p>
        </w:tc>
        <w:tc>
          <w:tcPr>
            <w:tcW w:w="1579" w:type="dxa"/>
            <w:tcBorders>
              <w:top w:val="single" w:sz="4" w:space="0" w:color="auto"/>
              <w:left w:val="single" w:sz="4" w:space="0" w:color="auto"/>
              <w:bottom w:val="single" w:sz="4" w:space="0" w:color="auto"/>
              <w:right w:val="single" w:sz="4" w:space="0" w:color="auto"/>
            </w:tcBorders>
            <w:hideMark/>
          </w:tcPr>
          <w:p w14:paraId="656BF710" w14:textId="77777777" w:rsidR="009428D8" w:rsidRPr="007275DF" w:rsidRDefault="009428D8" w:rsidP="006D0B54">
            <w:pPr>
              <w:pStyle w:val="TAC"/>
            </w:pPr>
            <w:r w:rsidRPr="007275DF">
              <w:t>1, 2,</w:t>
            </w:r>
          </w:p>
        </w:tc>
        <w:tc>
          <w:tcPr>
            <w:tcW w:w="2193" w:type="dxa"/>
            <w:gridSpan w:val="3"/>
            <w:tcBorders>
              <w:top w:val="single" w:sz="4" w:space="0" w:color="auto"/>
              <w:left w:val="single" w:sz="4" w:space="0" w:color="auto"/>
              <w:bottom w:val="single" w:sz="4" w:space="0" w:color="auto"/>
              <w:right w:val="single" w:sz="4" w:space="0" w:color="auto"/>
            </w:tcBorders>
          </w:tcPr>
          <w:p w14:paraId="79F21313" w14:textId="77777777" w:rsidR="009428D8" w:rsidRPr="007275DF" w:rsidRDefault="009428D8" w:rsidP="006D0B54">
            <w:pPr>
              <w:pStyle w:val="TAC"/>
              <w:rPr>
                <w:rFonts w:eastAsia="Malgun Gothic"/>
              </w:rPr>
            </w:pPr>
            <w:r w:rsidRPr="007275DF">
              <w:rPr>
                <w:rFonts w:eastAsia="Malgun Gothic"/>
              </w:rPr>
              <w:t>1x2 Low</w:t>
            </w:r>
          </w:p>
        </w:tc>
        <w:tc>
          <w:tcPr>
            <w:tcW w:w="2322" w:type="dxa"/>
            <w:gridSpan w:val="2"/>
            <w:tcBorders>
              <w:top w:val="single" w:sz="4" w:space="0" w:color="auto"/>
              <w:left w:val="single" w:sz="4" w:space="0" w:color="auto"/>
              <w:bottom w:val="single" w:sz="4" w:space="0" w:color="auto"/>
              <w:right w:val="single" w:sz="4" w:space="0" w:color="auto"/>
            </w:tcBorders>
            <w:hideMark/>
          </w:tcPr>
          <w:p w14:paraId="56D2C02E" w14:textId="77777777" w:rsidR="009428D8" w:rsidRPr="007275DF" w:rsidRDefault="009428D8" w:rsidP="006D0B54">
            <w:pPr>
              <w:pStyle w:val="TAC"/>
            </w:pPr>
            <w:r w:rsidRPr="007275DF">
              <w:rPr>
                <w:rFonts w:eastAsia="Malgun Gothic"/>
              </w:rPr>
              <w:t>1x2 Low</w:t>
            </w:r>
          </w:p>
        </w:tc>
      </w:tr>
      <w:tr w:rsidR="009428D8" w:rsidRPr="007275DF" w14:paraId="3B568027" w14:textId="77777777" w:rsidTr="006D0B54">
        <w:trPr>
          <w:cantSplit/>
          <w:trHeight w:val="150"/>
        </w:trPr>
        <w:tc>
          <w:tcPr>
            <w:tcW w:w="10270" w:type="dxa"/>
            <w:gridSpan w:val="8"/>
            <w:tcBorders>
              <w:top w:val="single" w:sz="4" w:space="0" w:color="auto"/>
              <w:left w:val="single" w:sz="4" w:space="0" w:color="auto"/>
              <w:bottom w:val="single" w:sz="4" w:space="0" w:color="auto"/>
              <w:right w:val="single" w:sz="4" w:space="0" w:color="auto"/>
            </w:tcBorders>
          </w:tcPr>
          <w:p w14:paraId="628CBAF6" w14:textId="77777777" w:rsidR="009428D8" w:rsidRPr="007275DF" w:rsidRDefault="009428D8">
            <w:pPr>
              <w:pStyle w:val="TAN"/>
            </w:pPr>
            <w:r w:rsidRPr="007275DF">
              <w:t>NOTE 1:</w:t>
            </w:r>
            <w:r w:rsidRPr="007275DF">
              <w:tab/>
              <w:t>OCNG shall be used such that the cell is fully allocated and a constant total transmitted power spectral density is achieved for all OFDM symbols.</w:t>
            </w:r>
          </w:p>
          <w:p w14:paraId="4BED647B" w14:textId="77777777" w:rsidR="009428D8" w:rsidRPr="007275DF" w:rsidRDefault="009428D8">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4849DD">
              <w:rPr>
                <w:rFonts w:eastAsia="Calibri" w:cs="Arial"/>
                <w:noProof/>
                <w:position w:val="-12"/>
                <w:szCs w:val="22"/>
                <w:lang w:val="en-US"/>
              </w:rPr>
              <w:object w:dxaOrig="405" w:dyaOrig="315" w14:anchorId="34EA8FD2">
                <v:shape id="_x0000_i1137" type="#_x0000_t75" style="width:20.5pt;height:15.5pt" o:ole="" fillcolor="window">
                  <v:imagedata r:id="rId13" o:title=""/>
                </v:shape>
                <o:OLEObject Type="Embed" ProgID="Equation.3" ShapeID="_x0000_i1137" DrawAspect="Content" ObjectID="_1749664414" r:id="rId136"/>
              </w:object>
            </w:r>
            <w:r w:rsidRPr="007275DF">
              <w:t xml:space="preserve"> to be fulfilled.</w:t>
            </w:r>
          </w:p>
          <w:p w14:paraId="6D3498D9" w14:textId="77777777" w:rsidR="009428D8" w:rsidRPr="007275DF" w:rsidRDefault="009428D8">
            <w:pPr>
              <w:pStyle w:val="TAN"/>
            </w:pPr>
            <w:r w:rsidRPr="007275DF">
              <w:t>NOTE 3:</w:t>
            </w:r>
            <w:r w:rsidRPr="007275DF">
              <w:tab/>
              <w:t>SS-RSRP and Io levels have been derived from other parameters for information purposes. They are not settable parameters themselves.</w:t>
            </w:r>
          </w:p>
          <w:p w14:paraId="15D8B8B1" w14:textId="77777777" w:rsidR="009428D8" w:rsidRPr="007275DF" w:rsidRDefault="009428D8">
            <w:pPr>
              <w:pStyle w:val="TAN"/>
            </w:pPr>
            <w:r w:rsidRPr="007275DF">
              <w:t>NOTE 4:</w:t>
            </w:r>
            <w:r w:rsidRPr="007275DF">
              <w:tab/>
              <w:t>SS-RSRP minimum requirements are specified assuming independent interference and noise at each receiver antenna port.</w:t>
            </w:r>
          </w:p>
          <w:p w14:paraId="36321B85" w14:textId="16D863D8" w:rsidR="009428D8" w:rsidRPr="007275DF" w:rsidRDefault="009428D8" w:rsidP="00127567">
            <w:pPr>
              <w:pStyle w:val="TAN"/>
              <w:rPr>
                <w:rFonts w:eastAsia="Malgun Gothic"/>
              </w:rPr>
            </w:pPr>
            <w:r w:rsidRPr="007275DF">
              <w:rPr>
                <w:snapToGrid w:val="0"/>
              </w:rPr>
              <w:t>NOTE 5:</w:t>
            </w:r>
            <w:r w:rsidR="00DF5C09" w:rsidRPr="007275DF">
              <w:tab/>
            </w:r>
            <w:r w:rsidRPr="007275DF">
              <w:rPr>
                <w:snapToGrid w:val="0"/>
              </w:rPr>
              <w:t>The signal levels apply for SSS REs when the discovery burst is transmitted during DBT windows.</w:t>
            </w:r>
          </w:p>
        </w:tc>
      </w:tr>
    </w:tbl>
    <w:p w14:paraId="007F32E9" w14:textId="77777777" w:rsidR="009428D8" w:rsidRPr="007275DF" w:rsidRDefault="009428D8" w:rsidP="009428D8"/>
    <w:p w14:paraId="2AD0C6D9" w14:textId="77777777" w:rsidR="009428D8" w:rsidRPr="007275DF" w:rsidRDefault="009428D8" w:rsidP="009428D8">
      <w:pPr>
        <w:pStyle w:val="Heading5"/>
        <w:spacing w:before="360"/>
      </w:pPr>
      <w:r w:rsidRPr="007275DF">
        <w:t>A.10.4.4.4.2</w:t>
      </w:r>
      <w:r w:rsidRPr="007275DF">
        <w:tab/>
        <w:t>Test Requirements</w:t>
      </w:r>
    </w:p>
    <w:p w14:paraId="26694123" w14:textId="77777777" w:rsidR="009428D8" w:rsidRPr="007275DF" w:rsidRDefault="009428D8" w:rsidP="009428D8">
      <w:pPr>
        <w:rPr>
          <w:rFonts w:cs="v4.2.0"/>
        </w:rPr>
      </w:pPr>
      <w:r w:rsidRPr="007275DF">
        <w:rPr>
          <w:rFonts w:cs="v4.2.0"/>
        </w:rPr>
        <w:t xml:space="preserve">In test 1 with per-UE gap, the UE shall send one Event B2 triggered measurement report, with a measurement reporting delay less than </w:t>
      </w:r>
      <w:r w:rsidRPr="007275DF">
        <w:t>T</w:t>
      </w:r>
      <w:r w:rsidRPr="007275DF">
        <w:rPr>
          <w:vertAlign w:val="subscript"/>
        </w:rPr>
        <w:t>identify_irat_cca_with_index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2EF49393" w14:textId="77777777" w:rsidR="009428D8" w:rsidRPr="007275DF" w:rsidRDefault="009428D8" w:rsidP="009428D8">
      <w:pPr>
        <w:rPr>
          <w:rFonts w:cs="v4.2.0"/>
        </w:rPr>
      </w:pPr>
      <w:r w:rsidRPr="007275DF">
        <w:rPr>
          <w:rFonts w:cs="v4.2.0"/>
        </w:rPr>
        <w:t xml:space="preserve">In test 2 with per-UE gap, the UE shall send one Event B2 triggered measurement report, with a measurement reporting delay less than </w:t>
      </w:r>
      <w:r w:rsidRPr="007275DF">
        <w:t>T</w:t>
      </w:r>
      <w:r w:rsidRPr="007275DF">
        <w:rPr>
          <w:vertAlign w:val="subscript"/>
        </w:rPr>
        <w:t>identify_irat_cca_with_index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77CE44E7" w14:textId="77777777" w:rsidR="009428D8" w:rsidRPr="007275DF" w:rsidRDefault="009428D8" w:rsidP="009428D8">
      <w:pPr>
        <w:rPr>
          <w:rFonts w:cs="v4.2.0"/>
        </w:rPr>
      </w:pPr>
      <w:r w:rsidRPr="007275DF">
        <w:rPr>
          <w:rFonts w:cs="v4.2.0"/>
        </w:rPr>
        <w:t xml:space="preserve">In test 3 with per-FR gap, the UE shall send one Event B2 triggered measurement report, with a measurement reporting delay less than </w:t>
      </w:r>
      <w:r w:rsidRPr="007275DF">
        <w:t>T</w:t>
      </w:r>
      <w:r w:rsidRPr="007275DF">
        <w:rPr>
          <w:vertAlign w:val="subscript"/>
        </w:rPr>
        <w:t>identify_irat_cca_with_index</w:t>
      </w:r>
      <w:r w:rsidRPr="007275DF">
        <w:rPr>
          <w:rFonts w:cs="v4.2.0"/>
        </w:rPr>
        <w:t xml:space="preserve"> ms from the beginning of time period T2. The UE shall not send event triggered measurement reports, as long as the reporting criteria are not fulfilled. The rate of correct events observed during repeated tests shall be at least 90%.</w:t>
      </w:r>
    </w:p>
    <w:p w14:paraId="3F3659F3" w14:textId="77777777" w:rsidR="009428D8" w:rsidRPr="007275DF" w:rsidRDefault="009428D8" w:rsidP="009428D8">
      <w:pPr>
        <w:rPr>
          <w:rFonts w:cs="v4.2.0"/>
        </w:rPr>
      </w:pPr>
      <w:r w:rsidRPr="007275DF">
        <w:rPr>
          <w:rFonts w:cs="v4.2.0"/>
        </w:rPr>
        <w:t xml:space="preserve">In test 4 with per-FR gap, the UE shall send one Event B2 triggered measurement report, with a measurement reporting delay less than </w:t>
      </w:r>
      <w:r w:rsidRPr="007275DF">
        <w:t>T</w:t>
      </w:r>
      <w:r w:rsidRPr="007275DF">
        <w:rPr>
          <w:vertAlign w:val="subscript"/>
        </w:rPr>
        <w:t>identify_irat_cca_with_index</w:t>
      </w:r>
      <w:r w:rsidRPr="007275DF">
        <w:rPr>
          <w:rFonts w:cs="v4.2.0"/>
        </w:rPr>
        <w:t xml:space="preserve"> ms from the beginning of time period T2. The UE shall not send event </w:t>
      </w:r>
      <w:r w:rsidRPr="007275DF">
        <w:rPr>
          <w:rFonts w:cs="v4.2.0"/>
        </w:rPr>
        <w:lastRenderedPageBreak/>
        <w:t>triggered measurement reports, as long as the reporting criteria are not fulfilled. The rate of correct events observed during repeated tests shall be at least 90%.</w:t>
      </w:r>
    </w:p>
    <w:p w14:paraId="2325A375" w14:textId="77777777" w:rsidR="009428D8" w:rsidRPr="007275DF" w:rsidRDefault="009428D8" w:rsidP="009428D8">
      <w:pPr>
        <w:rPr>
          <w:rFonts w:cs="v4.2.0"/>
        </w:rPr>
      </w:pPr>
      <w:r w:rsidRPr="007275DF">
        <w:rPr>
          <w:rFonts w:cs="v4.2.0"/>
        </w:rPr>
        <w:t>In tests 1, 2, 3 and 4, the UE is required to report SSB time index.</w:t>
      </w:r>
    </w:p>
    <w:p w14:paraId="75FC93B8" w14:textId="77777777" w:rsidR="009428D8" w:rsidRPr="007275DF" w:rsidRDefault="009428D8" w:rsidP="009428D8">
      <w:pPr>
        <w:pStyle w:val="NO"/>
      </w:pPr>
      <w:r w:rsidRPr="007275DF">
        <w:t>NOTE:</w:t>
      </w:r>
      <w:r w:rsidRPr="007275DF">
        <w:tab/>
        <w:t>The actual overall delays measured in the test may be up to 2xTTI</w:t>
      </w:r>
      <w:r w:rsidRPr="007275DF">
        <w:rPr>
          <w:vertAlign w:val="subscript"/>
        </w:rPr>
        <w:t>DCCH</w:t>
      </w:r>
      <w:r w:rsidRPr="007275DF">
        <w:t xml:space="preserve"> higher than the measurement reporting delays above because of TTI insertion uncertainty of the measurement report in DCCH.</w:t>
      </w:r>
    </w:p>
    <w:p w14:paraId="08185B10" w14:textId="77777777" w:rsidR="009428D8" w:rsidRPr="007275DF" w:rsidRDefault="009428D8" w:rsidP="009428D8">
      <w:pPr>
        <w:pStyle w:val="Heading2"/>
      </w:pPr>
      <w:r w:rsidRPr="007275DF">
        <w:t>A.10.5</w:t>
      </w:r>
      <w:r w:rsidRPr="007275DF">
        <w:tab/>
        <w:t>Measurement performance</w:t>
      </w:r>
    </w:p>
    <w:p w14:paraId="296A18A1" w14:textId="77777777" w:rsidR="009428D8" w:rsidRPr="007275DF" w:rsidRDefault="009428D8" w:rsidP="009428D8">
      <w:pPr>
        <w:pStyle w:val="Heading3"/>
      </w:pPr>
      <w:r w:rsidRPr="007275DF">
        <w:t>A.10.5.1</w:t>
      </w:r>
      <w:r w:rsidRPr="007275DF">
        <w:tab/>
        <w:t>SS-RSRP</w:t>
      </w:r>
    </w:p>
    <w:p w14:paraId="663FAB95" w14:textId="77777777" w:rsidR="009428D8" w:rsidRPr="007275DF" w:rsidRDefault="009428D8" w:rsidP="009428D8">
      <w:pPr>
        <w:pStyle w:val="Heading4"/>
        <w:rPr>
          <w:snapToGrid w:val="0"/>
          <w:lang w:eastAsia="zh-CN"/>
        </w:rPr>
      </w:pPr>
      <w:r w:rsidRPr="007275DF">
        <w:rPr>
          <w:snapToGrid w:val="0"/>
        </w:rPr>
        <w:t>A.10.5.1.1</w:t>
      </w:r>
      <w:r w:rsidRPr="007275DF">
        <w:rPr>
          <w:snapToGrid w:val="0"/>
        </w:rPr>
        <w:tab/>
        <w:t xml:space="preserve">Intra-frequency measurement accuracy on a </w:t>
      </w:r>
      <w:r w:rsidRPr="007275DF">
        <w:t>CCA serving cell</w:t>
      </w:r>
    </w:p>
    <w:p w14:paraId="33A65DD4" w14:textId="77777777" w:rsidR="009428D8" w:rsidRPr="007275DF" w:rsidRDefault="009428D8" w:rsidP="009428D8">
      <w:pPr>
        <w:pStyle w:val="Heading5"/>
      </w:pPr>
      <w:r w:rsidRPr="007275DF">
        <w:t>A.10.5.1.1.1</w:t>
      </w:r>
      <w:r w:rsidRPr="007275DF">
        <w:tab/>
        <w:t>Test Purpose and Environment</w:t>
      </w:r>
    </w:p>
    <w:p w14:paraId="106A5AAC" w14:textId="77777777" w:rsidR="009428D8" w:rsidRPr="007275DF" w:rsidRDefault="009428D8" w:rsidP="009428D8">
      <w:r w:rsidRPr="007275DF">
        <w:t xml:space="preserve">The purpose of this test is to verify that the SS-RSRP measurement accuracy is within the specified limits. This test will verify the requirements in clause </w:t>
      </w:r>
      <w:r>
        <w:t>10.1.36</w:t>
      </w:r>
      <w:r w:rsidRPr="007275DF">
        <w:t xml:space="preserve">.1.1 and </w:t>
      </w:r>
      <w:r>
        <w:t>10.1.36</w:t>
      </w:r>
      <w:r w:rsidRPr="007275DF">
        <w:t xml:space="preserve">.1.2 when the serving cell is subject to CCA. </w:t>
      </w:r>
    </w:p>
    <w:p w14:paraId="5B2524FE" w14:textId="77777777" w:rsidR="009428D8" w:rsidRPr="007275DF" w:rsidRDefault="009428D8" w:rsidP="009428D8">
      <w:pPr>
        <w:pStyle w:val="Heading5"/>
      </w:pPr>
      <w:r w:rsidRPr="007275DF">
        <w:t>A.10.5.1.1.2</w:t>
      </w:r>
      <w:r w:rsidRPr="007275DF">
        <w:tab/>
        <w:t>Test parameters</w:t>
      </w:r>
    </w:p>
    <w:p w14:paraId="3B08FA11" w14:textId="77777777" w:rsidR="009428D8" w:rsidRPr="007275DF" w:rsidRDefault="009428D8" w:rsidP="009428D8">
      <w:r w:rsidRPr="007275DF">
        <w:t xml:space="preserve">In this set of test cases </w:t>
      </w:r>
      <w:r w:rsidRPr="007275DF">
        <w:rPr>
          <w:rFonts w:cs="v4.2.0"/>
        </w:rPr>
        <w:t>there are two cells in the test, E-UTRAN PCell (Cell 1), FR1 PSCell under CCA (Cell 2)</w:t>
      </w:r>
      <w:r w:rsidRPr="007275DF">
        <w:t xml:space="preserve">. Cell 2 operates on a carrier frequency with CCA and transmits SSBs in DBT window according to DL CCA model. Supported test configurations are shown in Table A.10.5.1.1.1-1. Both absolute and relative accuracy of SS-RSRP intra-frequency measurements are tested by using the parameters in Table A.10.5.1.1.1-2. The configuration of cell 1 (E-UTRA PCell) is specified in clause </w:t>
      </w:r>
      <w:r w:rsidRPr="007275DF">
        <w:rPr>
          <w:snapToGrid w:val="0"/>
        </w:rPr>
        <w:t>A.3.7A.2.1.</w:t>
      </w:r>
      <w:r w:rsidRPr="007275DF">
        <w:t xml:space="preserve"> In all test cases, Cell 2 is the PSCell, and Cell 3 is the target cell.</w:t>
      </w:r>
    </w:p>
    <w:p w14:paraId="626E3730" w14:textId="77777777" w:rsidR="009428D8" w:rsidRPr="007275DF" w:rsidRDefault="009428D8" w:rsidP="009428D8">
      <w:pPr>
        <w:pStyle w:val="TH"/>
      </w:pPr>
      <w:r w:rsidRPr="007275DF">
        <w:t>Table A.10.5.1.1.2-1: SS-RSRP Intra frequency SS-RSRP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151C0173"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3948248C"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1FAEEF38" w14:textId="77777777" w:rsidR="009428D8" w:rsidRPr="007275DF" w:rsidRDefault="009428D8" w:rsidP="006D0B54">
            <w:pPr>
              <w:pStyle w:val="TAH"/>
            </w:pPr>
            <w:r w:rsidRPr="007275DF">
              <w:t>Description</w:t>
            </w:r>
          </w:p>
        </w:tc>
      </w:tr>
      <w:tr w:rsidR="009428D8" w:rsidRPr="007275DF" w14:paraId="56497F03"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6E7064E7" w14:textId="77777777" w:rsidR="009428D8" w:rsidRPr="007275DF" w:rsidRDefault="009428D8" w:rsidP="006D0B54">
            <w:pPr>
              <w:pStyle w:val="TAL"/>
            </w:pPr>
            <w:r w:rsidRPr="007275DF">
              <w:t>1</w:t>
            </w:r>
          </w:p>
        </w:tc>
        <w:tc>
          <w:tcPr>
            <w:tcW w:w="7298" w:type="dxa"/>
            <w:tcBorders>
              <w:top w:val="single" w:sz="4" w:space="0" w:color="auto"/>
              <w:left w:val="single" w:sz="4" w:space="0" w:color="auto"/>
              <w:bottom w:val="single" w:sz="4" w:space="0" w:color="auto"/>
              <w:right w:val="single" w:sz="4" w:space="0" w:color="auto"/>
            </w:tcBorders>
            <w:hideMark/>
          </w:tcPr>
          <w:p w14:paraId="68DBE0BC" w14:textId="77777777" w:rsidR="009428D8" w:rsidRPr="007275DF" w:rsidRDefault="009428D8" w:rsidP="006D0B54">
            <w:pPr>
              <w:pStyle w:val="TAL"/>
            </w:pPr>
            <w:r w:rsidRPr="007275DF">
              <w:t>LTE FDD, NR 30kHz SSB SCS, 40 MHz bandwidth, TDD duplex mode</w:t>
            </w:r>
          </w:p>
        </w:tc>
      </w:tr>
      <w:tr w:rsidR="009428D8" w:rsidRPr="007275DF" w14:paraId="77389599"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5C9A7373" w14:textId="77777777" w:rsidR="009428D8" w:rsidRPr="007275DF" w:rsidRDefault="009428D8" w:rsidP="006D0B54">
            <w:pPr>
              <w:pStyle w:val="TAL"/>
            </w:pPr>
            <w:r w:rsidRPr="007275DF">
              <w:t>2</w:t>
            </w:r>
          </w:p>
        </w:tc>
        <w:tc>
          <w:tcPr>
            <w:tcW w:w="7298" w:type="dxa"/>
            <w:tcBorders>
              <w:top w:val="single" w:sz="4" w:space="0" w:color="auto"/>
              <w:left w:val="single" w:sz="4" w:space="0" w:color="auto"/>
              <w:bottom w:val="single" w:sz="4" w:space="0" w:color="auto"/>
              <w:right w:val="single" w:sz="4" w:space="0" w:color="auto"/>
            </w:tcBorders>
            <w:hideMark/>
          </w:tcPr>
          <w:p w14:paraId="2C4BE90E" w14:textId="77777777" w:rsidR="009428D8" w:rsidRPr="007275DF" w:rsidRDefault="009428D8" w:rsidP="006D0B54">
            <w:pPr>
              <w:pStyle w:val="TAL"/>
            </w:pPr>
            <w:r w:rsidRPr="007275DF">
              <w:t>LTE TDD, NR 30kHz SSB SCS, 40 MHz bandwidth, TDD duplex mode</w:t>
            </w:r>
          </w:p>
        </w:tc>
      </w:tr>
      <w:tr w:rsidR="009428D8" w:rsidRPr="007275DF" w14:paraId="59B9FC6B"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50D014C7" w14:textId="35D650FD" w:rsidR="009428D8" w:rsidRPr="007275DF" w:rsidRDefault="009428D8" w:rsidP="006D0B54">
            <w:pPr>
              <w:pStyle w:val="TAN"/>
            </w:pPr>
            <w:r w:rsidRPr="007275DF">
              <w:t>Note:</w:t>
            </w:r>
            <w:r w:rsidR="00DF5C09" w:rsidRPr="007275DF">
              <w:tab/>
            </w:r>
            <w:r w:rsidRPr="007275DF">
              <w:t>The UE is only required to be tested in one of the supported test configurations for each supported band</w:t>
            </w:r>
          </w:p>
        </w:tc>
      </w:tr>
    </w:tbl>
    <w:p w14:paraId="4F1584D0" w14:textId="77777777" w:rsidR="009428D8" w:rsidRPr="007275DF" w:rsidRDefault="009428D8" w:rsidP="009428D8"/>
    <w:p w14:paraId="079507A4" w14:textId="77777777" w:rsidR="009428D8" w:rsidRPr="007275DF" w:rsidRDefault="009428D8" w:rsidP="009428D8">
      <w:pPr>
        <w:pStyle w:val="TH"/>
        <w:rPr>
          <w:rFonts w:ascii="Calibri" w:eastAsia="Calibri" w:hAnsi="Calibri"/>
          <w:sz w:val="22"/>
          <w:szCs w:val="22"/>
        </w:rPr>
      </w:pPr>
      <w:r w:rsidRPr="007275DF">
        <w:lastRenderedPageBreak/>
        <w:t>Table A.10.5.1.1.2-2: SS-RSRP Intra frequency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814"/>
        <w:gridCol w:w="1386"/>
        <w:gridCol w:w="1027"/>
        <w:gridCol w:w="1257"/>
        <w:gridCol w:w="1257"/>
        <w:gridCol w:w="1257"/>
        <w:gridCol w:w="1257"/>
      </w:tblGrid>
      <w:tr w:rsidR="006607CA" w:rsidRPr="007275DF" w14:paraId="6FE6D0F9" w14:textId="77777777" w:rsidTr="00DF0476">
        <w:trPr>
          <w:jc w:val="center"/>
        </w:trPr>
        <w:tc>
          <w:tcPr>
            <w:tcW w:w="0" w:type="auto"/>
            <w:gridSpan w:val="3"/>
            <w:tcBorders>
              <w:top w:val="single" w:sz="4" w:space="0" w:color="auto"/>
              <w:left w:val="single" w:sz="4" w:space="0" w:color="auto"/>
              <w:bottom w:val="nil"/>
              <w:right w:val="single" w:sz="4" w:space="0" w:color="auto"/>
            </w:tcBorders>
            <w:shd w:val="clear" w:color="auto" w:fill="auto"/>
            <w:vAlign w:val="center"/>
            <w:hideMark/>
          </w:tcPr>
          <w:p w14:paraId="13715939" w14:textId="77777777" w:rsidR="006607CA" w:rsidRPr="007275DF" w:rsidRDefault="006607CA" w:rsidP="00DF0476">
            <w:pPr>
              <w:pStyle w:val="TAH"/>
              <w:rPr>
                <w:lang w:val="en-US"/>
              </w:rPr>
            </w:pPr>
            <w:r w:rsidRPr="007275DF">
              <w:rPr>
                <w:lang w:val="en-US"/>
              </w:rPr>
              <w:lastRenderedPageBreak/>
              <w:t>Parameter</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7E78A9F5" w14:textId="77777777" w:rsidR="006607CA" w:rsidRPr="007275DF" w:rsidRDefault="006607CA" w:rsidP="00DF0476">
            <w:pPr>
              <w:pStyle w:val="TAH"/>
              <w:rPr>
                <w:lang w:val="en-US"/>
              </w:rPr>
            </w:pPr>
            <w:r w:rsidRPr="007275DF">
              <w:rPr>
                <w:lang w:val="en-US"/>
              </w:rPr>
              <w:t>Unit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61D1C6E" w14:textId="77777777" w:rsidR="006607CA" w:rsidRPr="007275DF" w:rsidRDefault="006607CA" w:rsidP="00DF0476">
            <w:pPr>
              <w:pStyle w:val="TAH"/>
              <w:rPr>
                <w:lang w:val="en-US"/>
              </w:rPr>
            </w:pPr>
            <w:r w:rsidRPr="007275DF">
              <w:rPr>
                <w:lang w:val="en-US"/>
              </w:rPr>
              <w:t>Test 1</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5D88EB0" w14:textId="77777777" w:rsidR="006607CA" w:rsidRPr="007275DF" w:rsidRDefault="006607CA" w:rsidP="00DF0476">
            <w:pPr>
              <w:pStyle w:val="TAH"/>
              <w:rPr>
                <w:lang w:val="en-US"/>
              </w:rPr>
            </w:pPr>
            <w:r w:rsidRPr="007275DF">
              <w:rPr>
                <w:lang w:val="en-US"/>
              </w:rPr>
              <w:t>Test 2</w:t>
            </w:r>
          </w:p>
        </w:tc>
      </w:tr>
      <w:tr w:rsidR="006607CA" w:rsidRPr="007275DF" w14:paraId="4644F650" w14:textId="77777777" w:rsidTr="00DF0476">
        <w:trPr>
          <w:jc w:val="center"/>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14:paraId="04EBD4E6" w14:textId="77777777" w:rsidR="006607CA" w:rsidRPr="007275DF" w:rsidRDefault="006607CA" w:rsidP="00DF0476">
            <w:pPr>
              <w:pStyle w:val="TAH"/>
              <w:rPr>
                <w:lang w:val="en-US"/>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6533985" w14:textId="77777777" w:rsidR="006607CA" w:rsidRPr="007275DF" w:rsidRDefault="006607CA" w:rsidP="00DF0476">
            <w:pPr>
              <w:pStyle w:val="TAH"/>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1D2857A" w14:textId="77777777" w:rsidR="006607CA" w:rsidRPr="007275DF" w:rsidRDefault="006607CA" w:rsidP="00DF0476">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574ADA" w14:textId="77777777" w:rsidR="006607CA" w:rsidRPr="007275DF" w:rsidRDefault="006607CA" w:rsidP="00DF0476">
            <w:pPr>
              <w:pStyle w:val="TAH"/>
              <w:rPr>
                <w:lang w:val="en-US"/>
              </w:rPr>
            </w:pPr>
            <w:r w:rsidRPr="007275DF">
              <w:rPr>
                <w:lang w:val="en-US"/>
              </w:rPr>
              <w:t>Cell 3</w:t>
            </w:r>
          </w:p>
        </w:tc>
        <w:tc>
          <w:tcPr>
            <w:tcW w:w="0" w:type="auto"/>
            <w:tcBorders>
              <w:top w:val="single" w:sz="4" w:space="0" w:color="auto"/>
              <w:left w:val="single" w:sz="4" w:space="0" w:color="auto"/>
              <w:bottom w:val="single" w:sz="4" w:space="0" w:color="auto"/>
              <w:right w:val="single" w:sz="4" w:space="0" w:color="auto"/>
            </w:tcBorders>
            <w:vAlign w:val="center"/>
            <w:hideMark/>
          </w:tcPr>
          <w:p w14:paraId="43DF4325" w14:textId="77777777" w:rsidR="006607CA" w:rsidRPr="007275DF" w:rsidRDefault="006607CA" w:rsidP="00DF0476">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71FB3E3" w14:textId="77777777" w:rsidR="006607CA" w:rsidRPr="007275DF" w:rsidRDefault="006607CA" w:rsidP="00DF0476">
            <w:pPr>
              <w:pStyle w:val="TAH"/>
              <w:rPr>
                <w:lang w:val="en-US"/>
              </w:rPr>
            </w:pPr>
            <w:r w:rsidRPr="007275DF">
              <w:rPr>
                <w:lang w:val="en-US"/>
              </w:rPr>
              <w:t>Cell 3</w:t>
            </w:r>
          </w:p>
        </w:tc>
      </w:tr>
      <w:tr w:rsidR="006607CA" w:rsidRPr="007275DF" w14:paraId="1440645A"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5EAA35A6" w14:textId="77777777" w:rsidR="006607CA" w:rsidRPr="007275DF" w:rsidRDefault="006607CA" w:rsidP="00DF0476">
            <w:pPr>
              <w:pStyle w:val="TAL"/>
              <w:rPr>
                <w:sz w:val="16"/>
                <w:szCs w:val="16"/>
                <w:lang w:val="it-IT"/>
              </w:rPr>
            </w:pPr>
            <w:r w:rsidRPr="007275DF">
              <w:rPr>
                <w:sz w:val="16"/>
                <w:szCs w:val="16"/>
                <w:lang w:val="it-IT"/>
              </w:rPr>
              <w:t>Physical cell ID</w:t>
            </w:r>
          </w:p>
        </w:tc>
        <w:tc>
          <w:tcPr>
            <w:tcW w:w="0" w:type="auto"/>
            <w:tcBorders>
              <w:top w:val="single" w:sz="4" w:space="0" w:color="auto"/>
              <w:left w:val="single" w:sz="4" w:space="0" w:color="auto"/>
              <w:bottom w:val="single" w:sz="4" w:space="0" w:color="auto"/>
              <w:right w:val="single" w:sz="4" w:space="0" w:color="auto"/>
            </w:tcBorders>
          </w:tcPr>
          <w:p w14:paraId="42D9124C" w14:textId="77777777" w:rsidR="006607CA" w:rsidRPr="007275DF" w:rsidRDefault="006607CA" w:rsidP="00DF0476">
            <w:pPr>
              <w:pStyle w:val="TAC"/>
              <w:rPr>
                <w:sz w:val="16"/>
                <w:szCs w:val="16"/>
                <w:lang w:val="it-IT"/>
              </w:rPr>
            </w:pPr>
          </w:p>
        </w:tc>
        <w:tc>
          <w:tcPr>
            <w:tcW w:w="0" w:type="auto"/>
            <w:tcBorders>
              <w:top w:val="single" w:sz="4" w:space="0" w:color="auto"/>
              <w:left w:val="single" w:sz="4" w:space="0" w:color="auto"/>
              <w:bottom w:val="single" w:sz="4" w:space="0" w:color="auto"/>
              <w:right w:val="single" w:sz="4" w:space="0" w:color="auto"/>
            </w:tcBorders>
          </w:tcPr>
          <w:p w14:paraId="1C9FC427" w14:textId="77777777" w:rsidR="006607CA" w:rsidRPr="007275DF" w:rsidRDefault="006607CA" w:rsidP="00DF0476">
            <w:pPr>
              <w:pStyle w:val="TAC"/>
              <w:rPr>
                <w:rFonts w:cs="Arial"/>
                <w:sz w:val="16"/>
                <w:szCs w:val="16"/>
                <w:lang w:val="en-US"/>
              </w:rPr>
            </w:pPr>
            <w:r w:rsidRPr="007275DF">
              <w:rPr>
                <w:rFonts w:cs="Arial"/>
                <w:sz w:val="16"/>
                <w:szCs w:val="16"/>
                <w:lang w:val="en-US"/>
              </w:rPr>
              <w:t>489</w:t>
            </w:r>
          </w:p>
        </w:tc>
        <w:tc>
          <w:tcPr>
            <w:tcW w:w="0" w:type="auto"/>
            <w:tcBorders>
              <w:top w:val="single" w:sz="4" w:space="0" w:color="auto"/>
              <w:left w:val="single" w:sz="4" w:space="0" w:color="auto"/>
              <w:bottom w:val="single" w:sz="4" w:space="0" w:color="auto"/>
              <w:right w:val="single" w:sz="4" w:space="0" w:color="auto"/>
            </w:tcBorders>
            <w:hideMark/>
          </w:tcPr>
          <w:p w14:paraId="3834DE24" w14:textId="77777777" w:rsidR="006607CA" w:rsidRPr="007275DF" w:rsidRDefault="006607CA" w:rsidP="00DF0476">
            <w:pPr>
              <w:pStyle w:val="TAC"/>
              <w:rPr>
                <w:rFonts w:cs="Arial"/>
                <w:sz w:val="16"/>
                <w:szCs w:val="16"/>
                <w:lang w:val="en-US"/>
              </w:rPr>
            </w:pPr>
            <w:r w:rsidRPr="007275DF">
              <w:rPr>
                <w:rFonts w:cs="Arial"/>
                <w:sz w:val="16"/>
                <w:szCs w:val="16"/>
                <w:lang w:val="en-US"/>
              </w:rPr>
              <w:t>0</w:t>
            </w:r>
          </w:p>
        </w:tc>
        <w:tc>
          <w:tcPr>
            <w:tcW w:w="0" w:type="auto"/>
            <w:tcBorders>
              <w:top w:val="single" w:sz="4" w:space="0" w:color="auto"/>
              <w:left w:val="single" w:sz="4" w:space="0" w:color="auto"/>
              <w:bottom w:val="single" w:sz="4" w:space="0" w:color="auto"/>
              <w:right w:val="single" w:sz="4" w:space="0" w:color="auto"/>
            </w:tcBorders>
            <w:hideMark/>
          </w:tcPr>
          <w:p w14:paraId="5F3AD9FA" w14:textId="77777777" w:rsidR="006607CA" w:rsidRPr="007275DF" w:rsidRDefault="006607CA" w:rsidP="00DF0476">
            <w:pPr>
              <w:pStyle w:val="TAC"/>
              <w:rPr>
                <w:rFonts w:cs="Arial"/>
                <w:sz w:val="16"/>
                <w:szCs w:val="16"/>
                <w:lang w:val="en-US"/>
              </w:rPr>
            </w:pPr>
            <w:r w:rsidRPr="007275DF">
              <w:rPr>
                <w:rFonts w:cs="Arial"/>
                <w:sz w:val="16"/>
                <w:szCs w:val="16"/>
                <w:lang w:val="en-US"/>
              </w:rPr>
              <w:t>489</w:t>
            </w:r>
          </w:p>
        </w:tc>
        <w:tc>
          <w:tcPr>
            <w:tcW w:w="0" w:type="auto"/>
            <w:tcBorders>
              <w:top w:val="single" w:sz="4" w:space="0" w:color="auto"/>
              <w:left w:val="single" w:sz="4" w:space="0" w:color="auto"/>
              <w:bottom w:val="single" w:sz="4" w:space="0" w:color="auto"/>
              <w:right w:val="single" w:sz="4" w:space="0" w:color="auto"/>
            </w:tcBorders>
            <w:hideMark/>
          </w:tcPr>
          <w:p w14:paraId="6FC92FEC" w14:textId="77777777" w:rsidR="006607CA" w:rsidRPr="007275DF" w:rsidRDefault="006607CA" w:rsidP="00DF0476">
            <w:pPr>
              <w:pStyle w:val="TAC"/>
              <w:rPr>
                <w:rFonts w:cs="Arial"/>
                <w:sz w:val="16"/>
                <w:szCs w:val="16"/>
                <w:lang w:val="en-US"/>
              </w:rPr>
            </w:pPr>
            <w:r w:rsidRPr="007275DF">
              <w:rPr>
                <w:rFonts w:cs="Arial"/>
                <w:sz w:val="16"/>
                <w:szCs w:val="16"/>
                <w:lang w:val="en-US"/>
              </w:rPr>
              <w:t>0</w:t>
            </w:r>
          </w:p>
        </w:tc>
      </w:tr>
      <w:tr w:rsidR="006607CA" w:rsidRPr="007275DF" w14:paraId="56200CD9"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05568EAA" w14:textId="77777777" w:rsidR="006607CA" w:rsidRPr="007275DF" w:rsidRDefault="006607CA" w:rsidP="00DF0476">
            <w:pPr>
              <w:pStyle w:val="TAL"/>
              <w:rPr>
                <w:sz w:val="16"/>
                <w:szCs w:val="16"/>
                <w:lang w:val="it-IT"/>
              </w:rPr>
            </w:pPr>
            <w:r w:rsidRPr="007275DF">
              <w:rPr>
                <w:sz w:val="16"/>
                <w:szCs w:val="16"/>
                <w:lang w:val="it-IT"/>
              </w:rPr>
              <w:t>SSB ARFCN</w:t>
            </w:r>
          </w:p>
        </w:tc>
        <w:tc>
          <w:tcPr>
            <w:tcW w:w="0" w:type="auto"/>
            <w:tcBorders>
              <w:top w:val="single" w:sz="4" w:space="0" w:color="auto"/>
              <w:left w:val="single" w:sz="4" w:space="0" w:color="auto"/>
              <w:bottom w:val="single" w:sz="4" w:space="0" w:color="auto"/>
              <w:right w:val="single" w:sz="4" w:space="0" w:color="auto"/>
            </w:tcBorders>
          </w:tcPr>
          <w:p w14:paraId="64ABCB8C" w14:textId="77777777" w:rsidR="006607CA" w:rsidRPr="007275DF" w:rsidRDefault="006607CA" w:rsidP="00DF0476">
            <w:pPr>
              <w:pStyle w:val="TAC"/>
              <w:rPr>
                <w:sz w:val="16"/>
                <w:szCs w:val="16"/>
                <w:lang w:val="it-IT"/>
              </w:rPr>
            </w:pPr>
          </w:p>
        </w:tc>
        <w:tc>
          <w:tcPr>
            <w:tcW w:w="0" w:type="auto"/>
            <w:gridSpan w:val="4"/>
            <w:tcBorders>
              <w:top w:val="single" w:sz="4" w:space="0" w:color="auto"/>
              <w:left w:val="single" w:sz="4" w:space="0" w:color="auto"/>
              <w:bottom w:val="single" w:sz="4" w:space="0" w:color="auto"/>
              <w:right w:val="single" w:sz="4" w:space="0" w:color="auto"/>
            </w:tcBorders>
            <w:hideMark/>
          </w:tcPr>
          <w:p w14:paraId="2DACB81D" w14:textId="77777777" w:rsidR="006607CA" w:rsidRPr="007275DF" w:rsidRDefault="006607CA" w:rsidP="00DF0476">
            <w:pPr>
              <w:pStyle w:val="TAC"/>
              <w:rPr>
                <w:rFonts w:cs="Arial"/>
                <w:sz w:val="16"/>
                <w:szCs w:val="16"/>
                <w:lang w:val="en-US"/>
              </w:rPr>
            </w:pPr>
            <w:r w:rsidRPr="007275DF">
              <w:rPr>
                <w:rFonts w:cs="Arial"/>
                <w:sz w:val="16"/>
                <w:szCs w:val="16"/>
                <w:lang w:val="en-US"/>
              </w:rPr>
              <w:t>freq1</w:t>
            </w:r>
          </w:p>
        </w:tc>
      </w:tr>
      <w:tr w:rsidR="006607CA" w:rsidRPr="007275DF" w14:paraId="63158FA9"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699B248" w14:textId="77777777" w:rsidR="006607CA" w:rsidRPr="007275DF" w:rsidRDefault="006607CA" w:rsidP="00DF0476">
            <w:pPr>
              <w:pStyle w:val="TAL"/>
              <w:rPr>
                <w:sz w:val="16"/>
                <w:szCs w:val="16"/>
                <w:lang w:val="en-US"/>
              </w:rPr>
            </w:pPr>
            <w:r w:rsidRPr="007275DF">
              <w:rPr>
                <w:sz w:val="16"/>
                <w:szCs w:val="16"/>
                <w:lang w:val="en-US"/>
              </w:rPr>
              <w:t>Duplex mode</w:t>
            </w:r>
          </w:p>
        </w:tc>
        <w:tc>
          <w:tcPr>
            <w:tcW w:w="0" w:type="auto"/>
            <w:tcBorders>
              <w:top w:val="single" w:sz="4" w:space="0" w:color="auto"/>
              <w:left w:val="single" w:sz="4" w:space="0" w:color="auto"/>
              <w:bottom w:val="single" w:sz="4" w:space="0" w:color="auto"/>
              <w:right w:val="single" w:sz="4" w:space="0" w:color="auto"/>
            </w:tcBorders>
            <w:hideMark/>
          </w:tcPr>
          <w:p w14:paraId="715938A3" w14:textId="77777777" w:rsidR="006607CA" w:rsidRPr="007275DF" w:rsidRDefault="006607CA" w:rsidP="00DF0476">
            <w:pPr>
              <w:pStyle w:val="TAL"/>
              <w:rPr>
                <w:sz w:val="16"/>
                <w:szCs w:val="16"/>
                <w:lang w:val="en-US"/>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06DEC62C"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2B652A54" w14:textId="77777777" w:rsidR="006607CA" w:rsidRPr="007275DF" w:rsidRDefault="006607CA" w:rsidP="00DF0476">
            <w:pPr>
              <w:pStyle w:val="TAC"/>
              <w:rPr>
                <w:rFonts w:cs="Arial"/>
                <w:sz w:val="16"/>
                <w:szCs w:val="16"/>
                <w:lang w:val="en-US"/>
              </w:rPr>
            </w:pPr>
            <w:r w:rsidRPr="007275DF">
              <w:rPr>
                <w:rFonts w:cs="Arial"/>
                <w:sz w:val="16"/>
                <w:szCs w:val="16"/>
                <w:lang w:val="en-US"/>
              </w:rPr>
              <w:t>TDD</w:t>
            </w:r>
          </w:p>
        </w:tc>
      </w:tr>
      <w:tr w:rsidR="006607CA" w:rsidRPr="007275DF" w14:paraId="6B53E591"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4D353A9C" w14:textId="77777777" w:rsidR="006607CA" w:rsidRPr="007275DF" w:rsidRDefault="006607CA" w:rsidP="00DF0476">
            <w:pPr>
              <w:pStyle w:val="TAL"/>
              <w:rPr>
                <w:sz w:val="16"/>
                <w:szCs w:val="16"/>
                <w:lang w:val="en-US"/>
              </w:rPr>
            </w:pPr>
            <w:r w:rsidRPr="007275DF">
              <w:rPr>
                <w:sz w:val="16"/>
                <w:szCs w:val="16"/>
                <w:lang w:val="en-US"/>
              </w:rPr>
              <w:t>TDD configuration</w:t>
            </w:r>
          </w:p>
        </w:tc>
        <w:tc>
          <w:tcPr>
            <w:tcW w:w="0" w:type="auto"/>
            <w:tcBorders>
              <w:top w:val="single" w:sz="4" w:space="0" w:color="auto"/>
              <w:left w:val="single" w:sz="4" w:space="0" w:color="auto"/>
              <w:bottom w:val="single" w:sz="4" w:space="0" w:color="auto"/>
              <w:right w:val="single" w:sz="4" w:space="0" w:color="auto"/>
            </w:tcBorders>
            <w:hideMark/>
          </w:tcPr>
          <w:p w14:paraId="0E1641F3" w14:textId="77777777" w:rsidR="006607CA" w:rsidRPr="007275DF" w:rsidRDefault="006607CA" w:rsidP="00DF0476">
            <w:pPr>
              <w:pStyle w:val="TAL"/>
              <w:rPr>
                <w:sz w:val="16"/>
                <w:szCs w:val="16"/>
                <w:lang w:val="en-US"/>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06ECC180"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43C80425" w14:textId="77777777" w:rsidR="006607CA" w:rsidRPr="007275DF" w:rsidRDefault="006607CA" w:rsidP="00DF0476">
            <w:pPr>
              <w:pStyle w:val="TAC"/>
              <w:rPr>
                <w:rFonts w:cs="Arial"/>
                <w:sz w:val="16"/>
                <w:szCs w:val="16"/>
                <w:lang w:val="en-US"/>
              </w:rPr>
            </w:pPr>
            <w:r w:rsidRPr="007275DF">
              <w:rPr>
                <w:sz w:val="16"/>
                <w:szCs w:val="16"/>
              </w:rPr>
              <w:t>TDDConf.1.1 CCA</w:t>
            </w:r>
          </w:p>
        </w:tc>
      </w:tr>
      <w:tr w:rsidR="006607CA" w:rsidRPr="007275DF" w14:paraId="2C9879B9"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0C9ADB9F" w14:textId="77777777" w:rsidR="006607CA" w:rsidRPr="007275DF" w:rsidRDefault="006607CA" w:rsidP="00DF0476">
            <w:pPr>
              <w:pStyle w:val="TAL"/>
              <w:rPr>
                <w:sz w:val="16"/>
                <w:szCs w:val="16"/>
                <w:lang w:val="en-US"/>
              </w:rPr>
            </w:pPr>
            <w:r w:rsidRPr="007275DF">
              <w:rPr>
                <w:sz w:val="16"/>
                <w:szCs w:val="16"/>
                <w:lang w:val="en-US"/>
              </w:rPr>
              <w:t>BW</w:t>
            </w:r>
            <w:r w:rsidRPr="007275DF">
              <w:rPr>
                <w:sz w:val="16"/>
                <w:szCs w:val="16"/>
                <w:vertAlign w:val="subscript"/>
                <w:lang w:val="en-US"/>
              </w:rPr>
              <w:t>channel</w:t>
            </w:r>
          </w:p>
        </w:tc>
        <w:tc>
          <w:tcPr>
            <w:tcW w:w="0" w:type="auto"/>
            <w:tcBorders>
              <w:top w:val="single" w:sz="4" w:space="0" w:color="auto"/>
              <w:left w:val="single" w:sz="4" w:space="0" w:color="auto"/>
              <w:bottom w:val="single" w:sz="4" w:space="0" w:color="auto"/>
              <w:right w:val="single" w:sz="4" w:space="0" w:color="auto"/>
            </w:tcBorders>
            <w:hideMark/>
          </w:tcPr>
          <w:p w14:paraId="2BE824A0" w14:textId="77777777" w:rsidR="006607CA" w:rsidRPr="007275DF" w:rsidRDefault="006607CA" w:rsidP="00DF0476">
            <w:pPr>
              <w:pStyle w:val="TAL"/>
              <w:rPr>
                <w:sz w:val="16"/>
                <w:szCs w:val="16"/>
                <w:lang w:val="en-US"/>
              </w:rPr>
            </w:pPr>
            <w:r w:rsidRPr="007275DF">
              <w:rPr>
                <w:sz w:val="16"/>
                <w:szCs w:val="16"/>
              </w:rPr>
              <w:t xml:space="preserve">Config 1, 2 </w:t>
            </w:r>
          </w:p>
        </w:tc>
        <w:tc>
          <w:tcPr>
            <w:tcW w:w="0" w:type="auto"/>
            <w:tcBorders>
              <w:top w:val="nil"/>
              <w:left w:val="single" w:sz="4" w:space="0" w:color="auto"/>
              <w:bottom w:val="single" w:sz="4" w:space="0" w:color="auto"/>
              <w:right w:val="single" w:sz="4" w:space="0" w:color="auto"/>
            </w:tcBorders>
            <w:shd w:val="clear" w:color="auto" w:fill="auto"/>
            <w:hideMark/>
          </w:tcPr>
          <w:p w14:paraId="03D1DB01" w14:textId="77777777" w:rsidR="006607CA" w:rsidRPr="007275DF" w:rsidRDefault="006607CA" w:rsidP="00DF0476">
            <w:pPr>
              <w:pStyle w:val="TAC"/>
              <w:rPr>
                <w:sz w:val="16"/>
                <w:szCs w:val="16"/>
                <w:lang w:val="en-US"/>
              </w:rPr>
            </w:pPr>
            <w:r w:rsidRPr="007275DF">
              <w:rPr>
                <w:sz w:val="16"/>
                <w:szCs w:val="16"/>
                <w:lang w:val="en-US"/>
              </w:rPr>
              <w:t>MHz</w:t>
            </w:r>
          </w:p>
        </w:tc>
        <w:tc>
          <w:tcPr>
            <w:tcW w:w="0" w:type="auto"/>
            <w:gridSpan w:val="4"/>
            <w:tcBorders>
              <w:top w:val="single" w:sz="4" w:space="0" w:color="auto"/>
              <w:left w:val="single" w:sz="4" w:space="0" w:color="auto"/>
              <w:bottom w:val="single" w:sz="4" w:space="0" w:color="auto"/>
              <w:right w:val="single" w:sz="4" w:space="0" w:color="auto"/>
            </w:tcBorders>
            <w:hideMark/>
          </w:tcPr>
          <w:p w14:paraId="24CB76C7" w14:textId="77777777" w:rsidR="006607CA" w:rsidRPr="007275DF" w:rsidRDefault="006607CA" w:rsidP="00DF0476">
            <w:pPr>
              <w:pStyle w:val="TAC"/>
              <w:rPr>
                <w:rFonts w:cs="Arial"/>
                <w:sz w:val="16"/>
                <w:szCs w:val="16"/>
              </w:rPr>
            </w:pPr>
            <w:r w:rsidRPr="007275DF">
              <w:rPr>
                <w:rFonts w:cs="Arial"/>
                <w:sz w:val="16"/>
                <w:szCs w:val="16"/>
              </w:rPr>
              <w:t xml:space="preserve">40: </w:t>
            </w:r>
            <w:r w:rsidRPr="007275DF">
              <w:rPr>
                <w:rFonts w:cs="Arial"/>
                <w:sz w:val="16"/>
                <w:szCs w:val="16"/>
                <w:lang w:val="de-DE"/>
              </w:rPr>
              <w:t>N</w:t>
            </w:r>
            <w:r w:rsidRPr="007275DF">
              <w:rPr>
                <w:rFonts w:cs="Arial"/>
                <w:sz w:val="16"/>
                <w:szCs w:val="16"/>
                <w:vertAlign w:val="subscript"/>
                <w:lang w:val="de-DE"/>
              </w:rPr>
              <w:t>RB,c</w:t>
            </w:r>
            <w:r w:rsidRPr="007275DF">
              <w:rPr>
                <w:rFonts w:cs="Arial"/>
                <w:sz w:val="16"/>
                <w:szCs w:val="16"/>
                <w:lang w:val="de-DE"/>
              </w:rPr>
              <w:t xml:space="preserve"> = 106</w:t>
            </w:r>
          </w:p>
        </w:tc>
      </w:tr>
      <w:tr w:rsidR="006607CA" w:rsidRPr="007275DF" w14:paraId="421E4463"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70828858" w14:textId="77777777" w:rsidR="006607CA" w:rsidRPr="007275DF" w:rsidRDefault="006607CA" w:rsidP="00DF0476">
            <w:pPr>
              <w:pStyle w:val="TAL"/>
              <w:rPr>
                <w:sz w:val="16"/>
                <w:szCs w:val="16"/>
              </w:rPr>
            </w:pPr>
            <w:r w:rsidRPr="007275DF">
              <w:rPr>
                <w:sz w:val="16"/>
                <w:szCs w:val="16"/>
                <w:lang w:val="en-US"/>
              </w:rPr>
              <w:t>Downlink initial BWP configuration</w:t>
            </w:r>
          </w:p>
        </w:tc>
        <w:tc>
          <w:tcPr>
            <w:tcW w:w="0" w:type="auto"/>
            <w:tcBorders>
              <w:top w:val="single" w:sz="4" w:space="0" w:color="auto"/>
              <w:left w:val="single" w:sz="4" w:space="0" w:color="auto"/>
              <w:bottom w:val="single" w:sz="4" w:space="0" w:color="auto"/>
              <w:right w:val="single" w:sz="4" w:space="0" w:color="auto"/>
            </w:tcBorders>
          </w:tcPr>
          <w:p w14:paraId="5AB58583"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00CFE203" w14:textId="77777777" w:rsidR="006607CA" w:rsidRPr="007275DF" w:rsidRDefault="006607CA" w:rsidP="00DF0476">
            <w:pPr>
              <w:pStyle w:val="TAC"/>
              <w:rPr>
                <w:rFonts w:cs="Arial"/>
                <w:sz w:val="16"/>
                <w:szCs w:val="16"/>
              </w:rPr>
            </w:pPr>
            <w:r w:rsidRPr="007275DF">
              <w:rPr>
                <w:rFonts w:cs="Arial"/>
                <w:sz w:val="16"/>
                <w:szCs w:val="16"/>
              </w:rPr>
              <w:t>DLBWP.0.1</w:t>
            </w:r>
          </w:p>
        </w:tc>
      </w:tr>
      <w:tr w:rsidR="006607CA" w:rsidRPr="007275DF" w14:paraId="73C18D2A"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E3265C1" w14:textId="77777777" w:rsidR="006607CA" w:rsidRPr="007275DF" w:rsidRDefault="006607CA" w:rsidP="00DF0476">
            <w:pPr>
              <w:pStyle w:val="TAL"/>
              <w:rPr>
                <w:sz w:val="16"/>
                <w:szCs w:val="16"/>
                <w:lang w:val="en-US"/>
              </w:rPr>
            </w:pPr>
            <w:r w:rsidRPr="007275DF">
              <w:rPr>
                <w:sz w:val="16"/>
                <w:szCs w:val="16"/>
                <w:lang w:val="en-US"/>
              </w:rPr>
              <w:t>Downlink dedicated BWP configuration</w:t>
            </w:r>
          </w:p>
        </w:tc>
        <w:tc>
          <w:tcPr>
            <w:tcW w:w="0" w:type="auto"/>
            <w:tcBorders>
              <w:top w:val="single" w:sz="4" w:space="0" w:color="auto"/>
              <w:left w:val="single" w:sz="4" w:space="0" w:color="auto"/>
              <w:bottom w:val="single" w:sz="4" w:space="0" w:color="auto"/>
              <w:right w:val="single" w:sz="4" w:space="0" w:color="auto"/>
            </w:tcBorders>
          </w:tcPr>
          <w:p w14:paraId="0E766F9D"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70A48CFC" w14:textId="77777777" w:rsidR="006607CA" w:rsidRPr="007275DF" w:rsidRDefault="006607CA" w:rsidP="00DF0476">
            <w:pPr>
              <w:pStyle w:val="TAC"/>
              <w:rPr>
                <w:rFonts w:cs="Arial"/>
                <w:sz w:val="16"/>
                <w:szCs w:val="16"/>
              </w:rPr>
            </w:pPr>
            <w:r w:rsidRPr="007275DF">
              <w:rPr>
                <w:rFonts w:cs="Arial"/>
                <w:sz w:val="16"/>
                <w:szCs w:val="16"/>
              </w:rPr>
              <w:t>DLBWP.1.1</w:t>
            </w:r>
          </w:p>
        </w:tc>
      </w:tr>
      <w:tr w:rsidR="006607CA" w:rsidRPr="007275DF" w14:paraId="66701107"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63517A91" w14:textId="77777777" w:rsidR="006607CA" w:rsidRPr="007275DF" w:rsidRDefault="006607CA" w:rsidP="00DF0476">
            <w:pPr>
              <w:pStyle w:val="TAL"/>
              <w:rPr>
                <w:sz w:val="16"/>
                <w:szCs w:val="16"/>
                <w:lang w:val="en-US"/>
              </w:rPr>
            </w:pPr>
            <w:r w:rsidRPr="007275DF">
              <w:rPr>
                <w:sz w:val="16"/>
                <w:szCs w:val="16"/>
                <w:lang w:val="en-US"/>
              </w:rPr>
              <w:t>Uplink initial BWP configuration</w:t>
            </w:r>
          </w:p>
        </w:tc>
        <w:tc>
          <w:tcPr>
            <w:tcW w:w="0" w:type="auto"/>
            <w:tcBorders>
              <w:top w:val="single" w:sz="4" w:space="0" w:color="auto"/>
              <w:left w:val="single" w:sz="4" w:space="0" w:color="auto"/>
              <w:bottom w:val="single" w:sz="4" w:space="0" w:color="auto"/>
              <w:right w:val="single" w:sz="4" w:space="0" w:color="auto"/>
            </w:tcBorders>
          </w:tcPr>
          <w:p w14:paraId="47D805AF"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455EF1D3" w14:textId="77777777" w:rsidR="006607CA" w:rsidRPr="007275DF" w:rsidRDefault="006607CA" w:rsidP="00DF0476">
            <w:pPr>
              <w:pStyle w:val="TAC"/>
              <w:rPr>
                <w:rFonts w:cs="Arial"/>
                <w:sz w:val="16"/>
                <w:szCs w:val="16"/>
              </w:rPr>
            </w:pPr>
            <w:r w:rsidRPr="007275DF">
              <w:rPr>
                <w:rFonts w:cs="Arial"/>
                <w:sz w:val="16"/>
                <w:szCs w:val="16"/>
              </w:rPr>
              <w:t>ULBWP.0.1</w:t>
            </w:r>
          </w:p>
        </w:tc>
      </w:tr>
      <w:tr w:rsidR="006607CA" w:rsidRPr="007275DF" w14:paraId="0F82EB44"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744A3087" w14:textId="77777777" w:rsidR="006607CA" w:rsidRPr="007275DF" w:rsidRDefault="006607CA" w:rsidP="00DF0476">
            <w:pPr>
              <w:pStyle w:val="TAL"/>
              <w:rPr>
                <w:sz w:val="16"/>
                <w:szCs w:val="16"/>
                <w:lang w:val="en-US"/>
              </w:rPr>
            </w:pPr>
            <w:r w:rsidRPr="007275DF">
              <w:rPr>
                <w:sz w:val="16"/>
                <w:szCs w:val="16"/>
                <w:lang w:val="en-US"/>
              </w:rPr>
              <w:t>Uplink dedicated BWP configuration</w:t>
            </w:r>
          </w:p>
        </w:tc>
        <w:tc>
          <w:tcPr>
            <w:tcW w:w="0" w:type="auto"/>
            <w:tcBorders>
              <w:top w:val="single" w:sz="4" w:space="0" w:color="auto"/>
              <w:left w:val="single" w:sz="4" w:space="0" w:color="auto"/>
              <w:bottom w:val="single" w:sz="4" w:space="0" w:color="auto"/>
              <w:right w:val="single" w:sz="4" w:space="0" w:color="auto"/>
            </w:tcBorders>
          </w:tcPr>
          <w:p w14:paraId="5D3495F7"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456A065D" w14:textId="77777777" w:rsidR="006607CA" w:rsidRPr="007275DF" w:rsidRDefault="006607CA" w:rsidP="00DF0476">
            <w:pPr>
              <w:pStyle w:val="TAC"/>
              <w:rPr>
                <w:rFonts w:cs="Arial"/>
                <w:sz w:val="16"/>
                <w:szCs w:val="16"/>
              </w:rPr>
            </w:pPr>
            <w:r w:rsidRPr="007275DF">
              <w:rPr>
                <w:rFonts w:cs="Arial"/>
                <w:sz w:val="16"/>
                <w:szCs w:val="16"/>
              </w:rPr>
              <w:t>ULBWP.1.1</w:t>
            </w:r>
          </w:p>
        </w:tc>
      </w:tr>
      <w:tr w:rsidR="006607CA" w:rsidRPr="007275DF" w14:paraId="63611233" w14:textId="77777777" w:rsidTr="00DF0476">
        <w:trPr>
          <w:trHeight w:val="6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C883C23" w14:textId="77777777" w:rsidR="006607CA" w:rsidRPr="007275DF" w:rsidRDefault="006607CA" w:rsidP="00DF0476">
            <w:pPr>
              <w:pStyle w:val="TAL"/>
              <w:rPr>
                <w:sz w:val="16"/>
                <w:szCs w:val="16"/>
                <w:lang w:val="en-US"/>
              </w:rPr>
            </w:pPr>
            <w:r w:rsidRPr="007275DF">
              <w:rPr>
                <w:sz w:val="16"/>
                <w:szCs w:val="16"/>
                <w:lang w:val="en-US"/>
              </w:rPr>
              <w:t>TRS configuration</w:t>
            </w:r>
          </w:p>
          <w:p w14:paraId="0177D98B" w14:textId="77777777" w:rsidR="006607CA" w:rsidRPr="007275DF" w:rsidRDefault="006607CA" w:rsidP="00DF0476">
            <w:pPr>
              <w:pStyle w:val="TAL"/>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6DE16044" w14:textId="77777777" w:rsidR="006607CA" w:rsidRPr="007275DF" w:rsidRDefault="006607CA" w:rsidP="00DF0476">
            <w:pPr>
              <w:pStyle w:val="TAL"/>
              <w:rPr>
                <w:sz w:val="16"/>
                <w:szCs w:val="16"/>
                <w:lang w:val="en-US"/>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tcPr>
          <w:p w14:paraId="7A370870"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2C4BA01B" w14:textId="77777777" w:rsidR="006607CA" w:rsidRPr="007275DF" w:rsidRDefault="006607CA" w:rsidP="00DF0476">
            <w:pPr>
              <w:pStyle w:val="TAC"/>
              <w:rPr>
                <w:bCs/>
                <w:sz w:val="16"/>
                <w:szCs w:val="16"/>
              </w:rPr>
            </w:pPr>
            <w:r w:rsidRPr="007275DF">
              <w:rPr>
                <w:bCs/>
                <w:sz w:val="16"/>
                <w:szCs w:val="16"/>
              </w:rPr>
              <w:t>TRS.1.2 TDD</w:t>
            </w:r>
          </w:p>
        </w:tc>
        <w:tc>
          <w:tcPr>
            <w:tcW w:w="0" w:type="auto"/>
            <w:tcBorders>
              <w:top w:val="single" w:sz="4" w:space="0" w:color="auto"/>
              <w:left w:val="single" w:sz="4" w:space="0" w:color="auto"/>
              <w:bottom w:val="single" w:sz="4" w:space="0" w:color="auto"/>
              <w:right w:val="single" w:sz="4" w:space="0" w:color="auto"/>
            </w:tcBorders>
            <w:hideMark/>
          </w:tcPr>
          <w:p w14:paraId="6C4A098B" w14:textId="77777777" w:rsidR="006607CA" w:rsidRPr="007275DF" w:rsidRDefault="006607CA" w:rsidP="00DF0476">
            <w:pPr>
              <w:pStyle w:val="TAC"/>
              <w:rPr>
                <w:rFonts w:cs="Arial"/>
                <w:sz w:val="16"/>
                <w:szCs w:val="16"/>
              </w:rPr>
            </w:pPr>
            <w:r w:rsidRPr="007275DF">
              <w:rPr>
                <w:rFonts w:cs="Arial"/>
                <w:sz w:val="16"/>
                <w:szCs w:val="16"/>
              </w:rPr>
              <w:t>NA</w:t>
            </w:r>
          </w:p>
        </w:tc>
        <w:tc>
          <w:tcPr>
            <w:tcW w:w="0" w:type="auto"/>
            <w:tcBorders>
              <w:top w:val="single" w:sz="4" w:space="0" w:color="auto"/>
              <w:left w:val="single" w:sz="4" w:space="0" w:color="auto"/>
              <w:bottom w:val="single" w:sz="4" w:space="0" w:color="auto"/>
              <w:right w:val="single" w:sz="4" w:space="0" w:color="auto"/>
            </w:tcBorders>
            <w:hideMark/>
          </w:tcPr>
          <w:p w14:paraId="6F5CFC40" w14:textId="77777777" w:rsidR="006607CA" w:rsidRPr="007275DF" w:rsidRDefault="006607CA" w:rsidP="00DF0476">
            <w:pPr>
              <w:pStyle w:val="TAC"/>
              <w:rPr>
                <w:bCs/>
                <w:sz w:val="16"/>
                <w:szCs w:val="16"/>
              </w:rPr>
            </w:pPr>
            <w:r w:rsidRPr="007275DF">
              <w:rPr>
                <w:bCs/>
                <w:sz w:val="16"/>
                <w:szCs w:val="16"/>
              </w:rPr>
              <w:t>TRS.1.2 TDD</w:t>
            </w:r>
          </w:p>
        </w:tc>
        <w:tc>
          <w:tcPr>
            <w:tcW w:w="0" w:type="auto"/>
            <w:tcBorders>
              <w:top w:val="single" w:sz="4" w:space="0" w:color="auto"/>
              <w:left w:val="single" w:sz="4" w:space="0" w:color="auto"/>
              <w:bottom w:val="single" w:sz="4" w:space="0" w:color="auto"/>
              <w:right w:val="single" w:sz="4" w:space="0" w:color="auto"/>
            </w:tcBorders>
            <w:hideMark/>
          </w:tcPr>
          <w:p w14:paraId="5D460CAC" w14:textId="77777777" w:rsidR="006607CA" w:rsidRPr="007275DF" w:rsidRDefault="006607CA" w:rsidP="00DF0476">
            <w:pPr>
              <w:pStyle w:val="TAC"/>
              <w:rPr>
                <w:rFonts w:cs="Arial"/>
                <w:sz w:val="16"/>
                <w:szCs w:val="16"/>
              </w:rPr>
            </w:pPr>
            <w:r w:rsidRPr="007275DF">
              <w:rPr>
                <w:rFonts w:cs="Arial"/>
                <w:sz w:val="16"/>
                <w:szCs w:val="16"/>
              </w:rPr>
              <w:t>NA</w:t>
            </w:r>
          </w:p>
        </w:tc>
      </w:tr>
      <w:tr w:rsidR="006607CA" w:rsidRPr="007275DF" w14:paraId="535D5B35"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E042810" w14:textId="77777777" w:rsidR="006607CA" w:rsidRPr="007275DF" w:rsidRDefault="006607CA" w:rsidP="00DF0476">
            <w:pPr>
              <w:pStyle w:val="TAL"/>
              <w:rPr>
                <w:sz w:val="16"/>
                <w:szCs w:val="16"/>
              </w:rPr>
            </w:pPr>
            <w:r w:rsidRPr="007275DF">
              <w:rPr>
                <w:sz w:val="16"/>
                <w:szCs w:val="16"/>
                <w:lang w:val="en-US"/>
              </w:rPr>
              <w:t>DRX Cycle</w:t>
            </w:r>
          </w:p>
        </w:tc>
        <w:tc>
          <w:tcPr>
            <w:tcW w:w="0" w:type="auto"/>
            <w:tcBorders>
              <w:top w:val="single" w:sz="4" w:space="0" w:color="auto"/>
              <w:left w:val="single" w:sz="4" w:space="0" w:color="auto"/>
              <w:bottom w:val="single" w:sz="4" w:space="0" w:color="auto"/>
              <w:right w:val="single" w:sz="4" w:space="0" w:color="auto"/>
            </w:tcBorders>
            <w:hideMark/>
          </w:tcPr>
          <w:p w14:paraId="2081B91E" w14:textId="77777777" w:rsidR="006607CA" w:rsidRPr="007275DF" w:rsidRDefault="006607CA" w:rsidP="00DF0476">
            <w:pPr>
              <w:pStyle w:val="TAC"/>
              <w:rPr>
                <w:sz w:val="16"/>
                <w:szCs w:val="16"/>
                <w:lang w:val="en-US"/>
              </w:rPr>
            </w:pPr>
            <w:r w:rsidRPr="007275DF">
              <w:rPr>
                <w:sz w:val="16"/>
                <w:szCs w:val="16"/>
                <w:lang w:val="en-US"/>
              </w:rPr>
              <w:t>ms</w:t>
            </w:r>
          </w:p>
        </w:tc>
        <w:tc>
          <w:tcPr>
            <w:tcW w:w="0" w:type="auto"/>
            <w:gridSpan w:val="4"/>
            <w:tcBorders>
              <w:top w:val="single" w:sz="4" w:space="0" w:color="auto"/>
              <w:left w:val="single" w:sz="4" w:space="0" w:color="auto"/>
              <w:bottom w:val="single" w:sz="4" w:space="0" w:color="auto"/>
              <w:right w:val="single" w:sz="4" w:space="0" w:color="auto"/>
            </w:tcBorders>
            <w:hideMark/>
          </w:tcPr>
          <w:p w14:paraId="2BA77C6E" w14:textId="77777777" w:rsidR="006607CA" w:rsidRPr="007275DF" w:rsidRDefault="006607CA" w:rsidP="00DF0476">
            <w:pPr>
              <w:pStyle w:val="TAC"/>
              <w:rPr>
                <w:rFonts w:cs="Arial"/>
                <w:sz w:val="16"/>
                <w:szCs w:val="16"/>
                <w:lang w:val="en-US"/>
              </w:rPr>
            </w:pPr>
            <w:r w:rsidRPr="007275DF">
              <w:rPr>
                <w:rFonts w:cs="Arial"/>
                <w:sz w:val="16"/>
                <w:szCs w:val="16"/>
                <w:lang w:val="en-US"/>
              </w:rPr>
              <w:t>Not Applicable</w:t>
            </w:r>
          </w:p>
        </w:tc>
      </w:tr>
      <w:tr w:rsidR="006607CA" w:rsidRPr="007275DF" w14:paraId="01B5896B"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3F80D287" w14:textId="77777777" w:rsidR="006607CA" w:rsidRPr="007275DF" w:rsidRDefault="006607CA" w:rsidP="00DF0476">
            <w:pPr>
              <w:pStyle w:val="TAL"/>
              <w:rPr>
                <w:sz w:val="16"/>
                <w:szCs w:val="16"/>
                <w:lang w:val="en-US"/>
              </w:rPr>
            </w:pPr>
            <w:r w:rsidRPr="007275DF">
              <w:rPr>
                <w:sz w:val="16"/>
                <w:szCs w:val="16"/>
                <w:lang w:val="en-US"/>
              </w:rPr>
              <w:t>PDSCH Reference measurement channel</w:t>
            </w:r>
          </w:p>
        </w:tc>
        <w:tc>
          <w:tcPr>
            <w:tcW w:w="0" w:type="auto"/>
            <w:tcBorders>
              <w:top w:val="single" w:sz="4" w:space="0" w:color="auto"/>
              <w:left w:val="single" w:sz="4" w:space="0" w:color="auto"/>
              <w:bottom w:val="single" w:sz="4" w:space="0" w:color="auto"/>
              <w:right w:val="single" w:sz="4" w:space="0" w:color="auto"/>
            </w:tcBorders>
            <w:hideMark/>
          </w:tcPr>
          <w:p w14:paraId="4C194974" w14:textId="77777777" w:rsidR="006607CA" w:rsidRPr="007275DF" w:rsidRDefault="006607CA" w:rsidP="00DF0476">
            <w:pPr>
              <w:pStyle w:val="TAL"/>
              <w:rPr>
                <w:sz w:val="16"/>
                <w:szCs w:val="16"/>
                <w:lang w:val="en-US"/>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0123BAC4"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52C09997" w14:textId="77777777" w:rsidR="006607CA" w:rsidRPr="007275DF" w:rsidRDefault="006607CA" w:rsidP="00DF0476">
            <w:pPr>
              <w:pStyle w:val="TAC"/>
              <w:rPr>
                <w:rFonts w:cs="Arial"/>
                <w:sz w:val="16"/>
                <w:szCs w:val="16"/>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41D10C06" w14:textId="77777777" w:rsidR="006607CA" w:rsidRPr="007275DF" w:rsidRDefault="006607CA" w:rsidP="00DF0476">
            <w:pPr>
              <w:pStyle w:val="TAC"/>
              <w:rPr>
                <w:rFonts w:cs="Arial"/>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0BC72324" w14:textId="77777777" w:rsidR="006607CA" w:rsidRPr="007275DF" w:rsidRDefault="006607CA" w:rsidP="00DF0476">
            <w:pPr>
              <w:pStyle w:val="TAC"/>
              <w:rPr>
                <w:rFonts w:cs="Arial"/>
                <w:sz w:val="16"/>
                <w:szCs w:val="16"/>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719BD133" w14:textId="77777777" w:rsidR="006607CA" w:rsidRPr="007275DF" w:rsidRDefault="006607CA" w:rsidP="00DF0476">
            <w:pPr>
              <w:pStyle w:val="TAC"/>
              <w:rPr>
                <w:rFonts w:cs="Arial"/>
                <w:sz w:val="16"/>
                <w:szCs w:val="16"/>
                <w:lang w:val="en-US"/>
              </w:rPr>
            </w:pPr>
          </w:p>
        </w:tc>
      </w:tr>
      <w:tr w:rsidR="006607CA" w:rsidRPr="007275DF" w14:paraId="458ECBC0"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C6572F6" w14:textId="77777777" w:rsidR="006607CA" w:rsidRPr="007275DF" w:rsidRDefault="006607CA" w:rsidP="00DF0476">
            <w:pPr>
              <w:pStyle w:val="TAL"/>
              <w:rPr>
                <w:sz w:val="16"/>
                <w:szCs w:val="16"/>
                <w:lang w:val="en-US"/>
              </w:rPr>
            </w:pPr>
            <w:r w:rsidRPr="007275DF">
              <w:rPr>
                <w:sz w:val="16"/>
                <w:szCs w:val="16"/>
              </w:rPr>
              <w:t>RMSI CORESET Reference Channel</w:t>
            </w:r>
          </w:p>
        </w:tc>
        <w:tc>
          <w:tcPr>
            <w:tcW w:w="0" w:type="auto"/>
            <w:tcBorders>
              <w:top w:val="single" w:sz="4" w:space="0" w:color="auto"/>
              <w:left w:val="single" w:sz="4" w:space="0" w:color="auto"/>
              <w:bottom w:val="single" w:sz="4" w:space="0" w:color="auto"/>
              <w:right w:val="single" w:sz="4" w:space="0" w:color="auto"/>
            </w:tcBorders>
            <w:hideMark/>
          </w:tcPr>
          <w:p w14:paraId="4AF81DD6" w14:textId="77777777" w:rsidR="006607CA" w:rsidRPr="007275DF" w:rsidRDefault="006607CA" w:rsidP="00DF0476">
            <w:pPr>
              <w:pStyle w:val="TAL"/>
              <w:rPr>
                <w:sz w:val="16"/>
                <w:szCs w:val="16"/>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2B9D7CC0"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53C79BB4" w14:textId="77777777" w:rsidR="006607CA" w:rsidRPr="007275DF" w:rsidRDefault="006607CA" w:rsidP="00DF0476">
            <w:pPr>
              <w:pStyle w:val="TAC"/>
              <w:rPr>
                <w:rFonts w:cs="Arial"/>
                <w:sz w:val="16"/>
                <w:szCs w:val="16"/>
              </w:rPr>
            </w:pPr>
            <w:r w:rsidRPr="007275DF">
              <w:rPr>
                <w:sz w:val="16"/>
                <w:szCs w:val="16"/>
                <w:lang w:val="en-US"/>
              </w:rPr>
              <w:t>CR.1.1 CCA</w:t>
            </w:r>
          </w:p>
        </w:tc>
        <w:tc>
          <w:tcPr>
            <w:tcW w:w="0" w:type="auto"/>
            <w:tcBorders>
              <w:top w:val="nil"/>
              <w:left w:val="single" w:sz="4" w:space="0" w:color="auto"/>
              <w:bottom w:val="single" w:sz="4" w:space="0" w:color="auto"/>
              <w:right w:val="single" w:sz="4" w:space="0" w:color="auto"/>
            </w:tcBorders>
            <w:shd w:val="clear" w:color="auto" w:fill="auto"/>
            <w:hideMark/>
          </w:tcPr>
          <w:p w14:paraId="2BAD2CF2" w14:textId="77777777" w:rsidR="006607CA" w:rsidRPr="007275DF" w:rsidRDefault="006607CA" w:rsidP="00DF0476">
            <w:pPr>
              <w:pStyle w:val="TAC"/>
              <w:rPr>
                <w:rFonts w:cs="Arial"/>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2DA2109D" w14:textId="77777777" w:rsidR="006607CA" w:rsidRPr="007275DF" w:rsidRDefault="006607CA" w:rsidP="00DF0476">
            <w:pPr>
              <w:pStyle w:val="TAC"/>
              <w:rPr>
                <w:rFonts w:cs="Arial"/>
                <w:sz w:val="16"/>
                <w:szCs w:val="16"/>
              </w:rPr>
            </w:pPr>
            <w:r w:rsidRPr="007275DF">
              <w:rPr>
                <w:sz w:val="16"/>
                <w:szCs w:val="16"/>
                <w:lang w:val="en-US"/>
              </w:rPr>
              <w:t>CR.1.1 CCA</w:t>
            </w:r>
          </w:p>
        </w:tc>
        <w:tc>
          <w:tcPr>
            <w:tcW w:w="0" w:type="auto"/>
            <w:tcBorders>
              <w:top w:val="nil"/>
              <w:left w:val="single" w:sz="4" w:space="0" w:color="auto"/>
              <w:bottom w:val="single" w:sz="4" w:space="0" w:color="auto"/>
              <w:right w:val="single" w:sz="4" w:space="0" w:color="auto"/>
            </w:tcBorders>
            <w:shd w:val="clear" w:color="auto" w:fill="auto"/>
            <w:hideMark/>
          </w:tcPr>
          <w:p w14:paraId="3D642290" w14:textId="77777777" w:rsidR="006607CA" w:rsidRPr="007275DF" w:rsidRDefault="006607CA" w:rsidP="00DF0476">
            <w:pPr>
              <w:pStyle w:val="TAC"/>
              <w:rPr>
                <w:rFonts w:cs="Arial"/>
                <w:sz w:val="16"/>
                <w:szCs w:val="16"/>
                <w:lang w:val="en-US"/>
              </w:rPr>
            </w:pPr>
          </w:p>
        </w:tc>
      </w:tr>
      <w:tr w:rsidR="006607CA" w:rsidRPr="007275DF" w14:paraId="05B1A340"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122B4BA3" w14:textId="77777777" w:rsidR="006607CA" w:rsidRPr="007275DF" w:rsidRDefault="006607CA" w:rsidP="00DF0476">
            <w:pPr>
              <w:pStyle w:val="TAL"/>
              <w:rPr>
                <w:sz w:val="16"/>
                <w:szCs w:val="16"/>
                <w:lang w:val="en-US"/>
              </w:rPr>
            </w:pPr>
            <w:r w:rsidRPr="007275DF">
              <w:rPr>
                <w:sz w:val="16"/>
                <w:szCs w:val="16"/>
              </w:rPr>
              <w:t>Control Channel RMC</w:t>
            </w:r>
          </w:p>
        </w:tc>
        <w:tc>
          <w:tcPr>
            <w:tcW w:w="0" w:type="auto"/>
            <w:tcBorders>
              <w:top w:val="single" w:sz="4" w:space="0" w:color="auto"/>
              <w:left w:val="single" w:sz="4" w:space="0" w:color="auto"/>
              <w:bottom w:val="single" w:sz="4" w:space="0" w:color="auto"/>
              <w:right w:val="single" w:sz="4" w:space="0" w:color="auto"/>
            </w:tcBorders>
            <w:hideMark/>
          </w:tcPr>
          <w:p w14:paraId="22015940" w14:textId="77777777" w:rsidR="006607CA" w:rsidRPr="007275DF" w:rsidRDefault="006607CA" w:rsidP="00DF0476">
            <w:pPr>
              <w:pStyle w:val="TAL"/>
              <w:rPr>
                <w:sz w:val="16"/>
                <w:szCs w:val="16"/>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28C9A619"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5AF5C940" w14:textId="77777777" w:rsidR="006607CA" w:rsidRPr="007275DF" w:rsidRDefault="006607CA" w:rsidP="00DF0476">
            <w:pPr>
              <w:pStyle w:val="TAC"/>
              <w:rPr>
                <w:rFonts w:cs="Arial"/>
                <w:sz w:val="16"/>
                <w:szCs w:val="16"/>
              </w:rPr>
            </w:pPr>
            <w:r w:rsidRPr="007275DF">
              <w:rPr>
                <w:sz w:val="16"/>
                <w:szCs w:val="16"/>
              </w:rPr>
              <w:t>CCR.1.1 CCA</w:t>
            </w:r>
          </w:p>
        </w:tc>
        <w:tc>
          <w:tcPr>
            <w:tcW w:w="0" w:type="auto"/>
            <w:tcBorders>
              <w:top w:val="nil"/>
              <w:left w:val="single" w:sz="4" w:space="0" w:color="auto"/>
              <w:bottom w:val="single" w:sz="4" w:space="0" w:color="auto"/>
              <w:right w:val="single" w:sz="4" w:space="0" w:color="auto"/>
            </w:tcBorders>
            <w:shd w:val="clear" w:color="auto" w:fill="auto"/>
            <w:hideMark/>
          </w:tcPr>
          <w:p w14:paraId="2236709F" w14:textId="77777777" w:rsidR="006607CA" w:rsidRPr="007275DF" w:rsidRDefault="006607CA" w:rsidP="00DF0476">
            <w:pPr>
              <w:pStyle w:val="TAC"/>
              <w:rPr>
                <w:rFonts w:cs="Arial"/>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1D8B4B78" w14:textId="77777777" w:rsidR="006607CA" w:rsidRPr="007275DF" w:rsidRDefault="006607CA" w:rsidP="00DF0476">
            <w:pPr>
              <w:pStyle w:val="TAC"/>
              <w:rPr>
                <w:rFonts w:cs="Arial"/>
                <w:sz w:val="16"/>
                <w:szCs w:val="16"/>
              </w:rPr>
            </w:pPr>
            <w:r w:rsidRPr="007275DF">
              <w:rPr>
                <w:sz w:val="16"/>
                <w:szCs w:val="16"/>
              </w:rPr>
              <w:t>CCR.1.1 CCA</w:t>
            </w:r>
          </w:p>
        </w:tc>
        <w:tc>
          <w:tcPr>
            <w:tcW w:w="0" w:type="auto"/>
            <w:tcBorders>
              <w:top w:val="nil"/>
              <w:left w:val="single" w:sz="4" w:space="0" w:color="auto"/>
              <w:bottom w:val="single" w:sz="4" w:space="0" w:color="auto"/>
              <w:right w:val="single" w:sz="4" w:space="0" w:color="auto"/>
            </w:tcBorders>
            <w:shd w:val="clear" w:color="auto" w:fill="auto"/>
            <w:hideMark/>
          </w:tcPr>
          <w:p w14:paraId="03DB0DEB" w14:textId="77777777" w:rsidR="006607CA" w:rsidRPr="007275DF" w:rsidRDefault="006607CA" w:rsidP="00DF0476">
            <w:pPr>
              <w:pStyle w:val="TAC"/>
              <w:rPr>
                <w:rFonts w:cs="Arial"/>
                <w:sz w:val="16"/>
                <w:szCs w:val="16"/>
                <w:lang w:val="en-US"/>
              </w:rPr>
            </w:pPr>
          </w:p>
        </w:tc>
      </w:tr>
      <w:tr w:rsidR="006607CA" w:rsidRPr="007275DF" w14:paraId="4A6FE9A6"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0AD08E8B" w14:textId="77777777" w:rsidR="006607CA" w:rsidRPr="007275DF" w:rsidRDefault="006607CA" w:rsidP="00DF0476">
            <w:pPr>
              <w:pStyle w:val="TAL"/>
              <w:rPr>
                <w:sz w:val="16"/>
                <w:szCs w:val="16"/>
              </w:rPr>
            </w:pPr>
            <w:r w:rsidRPr="007275DF">
              <w:rPr>
                <w:rFonts w:cs="Arial"/>
              </w:rPr>
              <w:t>DL CCA model</w:t>
            </w:r>
          </w:p>
        </w:tc>
        <w:tc>
          <w:tcPr>
            <w:tcW w:w="0" w:type="auto"/>
            <w:tcBorders>
              <w:top w:val="single" w:sz="4" w:space="0" w:color="auto"/>
              <w:left w:val="single" w:sz="4" w:space="0" w:color="auto"/>
              <w:bottom w:val="single" w:sz="4" w:space="0" w:color="auto"/>
              <w:right w:val="single" w:sz="4" w:space="0" w:color="auto"/>
            </w:tcBorders>
          </w:tcPr>
          <w:p w14:paraId="7DF91820" w14:textId="77777777" w:rsidR="006607CA" w:rsidRPr="007275DF" w:rsidRDefault="006607CA" w:rsidP="00DF0476">
            <w:pPr>
              <w:pStyle w:val="TAL"/>
              <w:rPr>
                <w:sz w:val="16"/>
                <w:szCs w:val="16"/>
              </w:rPr>
            </w:pPr>
          </w:p>
        </w:tc>
        <w:tc>
          <w:tcPr>
            <w:tcW w:w="0" w:type="auto"/>
            <w:tcBorders>
              <w:top w:val="nil"/>
              <w:left w:val="single" w:sz="4" w:space="0" w:color="auto"/>
              <w:bottom w:val="single" w:sz="4" w:space="0" w:color="auto"/>
              <w:right w:val="single" w:sz="4" w:space="0" w:color="auto"/>
            </w:tcBorders>
            <w:shd w:val="clear" w:color="auto" w:fill="auto"/>
          </w:tcPr>
          <w:p w14:paraId="581F7537"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tcPr>
          <w:p w14:paraId="49E0A6E8" w14:textId="77777777" w:rsidR="006607CA" w:rsidRPr="006153A0" w:rsidRDefault="006607CA" w:rsidP="00DF0476">
            <w:pPr>
              <w:pStyle w:val="TAC"/>
              <w:rPr>
                <w:rFonts w:cs="Arial"/>
                <w:sz w:val="16"/>
                <w:szCs w:val="16"/>
                <w:lang w:val="en-US"/>
              </w:rPr>
            </w:pPr>
            <w:r w:rsidRPr="00794CF8">
              <w:rPr>
                <w:noProof/>
                <w:sz w:val="16"/>
              </w:rPr>
              <w:t>As specified in clause A.3.2</w:t>
            </w:r>
            <w:r>
              <w:rPr>
                <w:noProof/>
                <w:sz w:val="16"/>
              </w:rPr>
              <w:t>6</w:t>
            </w:r>
            <w:r w:rsidRPr="00794CF8">
              <w:rPr>
                <w:noProof/>
                <w:sz w:val="16"/>
              </w:rPr>
              <w:t>.2.1</w:t>
            </w:r>
          </w:p>
        </w:tc>
      </w:tr>
      <w:tr w:rsidR="006607CA" w:rsidRPr="007275DF" w14:paraId="7F4691A9"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42635734" w14:textId="77777777" w:rsidR="006607CA" w:rsidRPr="007275DF" w:rsidRDefault="006607CA" w:rsidP="00DF0476">
            <w:pPr>
              <w:pStyle w:val="TAL"/>
              <w:rPr>
                <w:sz w:val="16"/>
                <w:szCs w:val="16"/>
              </w:rPr>
            </w:pPr>
            <w:r w:rsidRPr="007275DF">
              <w:rPr>
                <w:noProof/>
                <w:lang w:val="it-IT"/>
              </w:rPr>
              <w:t>UL CCA model</w:t>
            </w:r>
          </w:p>
        </w:tc>
        <w:tc>
          <w:tcPr>
            <w:tcW w:w="0" w:type="auto"/>
            <w:tcBorders>
              <w:top w:val="single" w:sz="4" w:space="0" w:color="auto"/>
              <w:left w:val="single" w:sz="4" w:space="0" w:color="auto"/>
              <w:bottom w:val="single" w:sz="4" w:space="0" w:color="auto"/>
              <w:right w:val="single" w:sz="4" w:space="0" w:color="auto"/>
            </w:tcBorders>
          </w:tcPr>
          <w:p w14:paraId="78152DD2" w14:textId="77777777" w:rsidR="006607CA" w:rsidRPr="007275DF" w:rsidRDefault="006607CA" w:rsidP="00DF0476">
            <w:pPr>
              <w:pStyle w:val="TAL"/>
              <w:rPr>
                <w:sz w:val="16"/>
                <w:szCs w:val="16"/>
              </w:rPr>
            </w:pPr>
          </w:p>
        </w:tc>
        <w:tc>
          <w:tcPr>
            <w:tcW w:w="0" w:type="auto"/>
            <w:tcBorders>
              <w:top w:val="nil"/>
              <w:left w:val="single" w:sz="4" w:space="0" w:color="auto"/>
              <w:bottom w:val="single" w:sz="4" w:space="0" w:color="auto"/>
              <w:right w:val="single" w:sz="4" w:space="0" w:color="auto"/>
            </w:tcBorders>
            <w:shd w:val="clear" w:color="auto" w:fill="auto"/>
          </w:tcPr>
          <w:p w14:paraId="5F8BB983"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tcPr>
          <w:p w14:paraId="0E58C9E8" w14:textId="77777777" w:rsidR="006607CA" w:rsidRPr="006153A0" w:rsidRDefault="006607CA" w:rsidP="00DF0476">
            <w:pPr>
              <w:pStyle w:val="TAC"/>
              <w:rPr>
                <w:rFonts w:cs="Arial"/>
                <w:sz w:val="16"/>
                <w:szCs w:val="16"/>
                <w:lang w:val="en-US"/>
              </w:rPr>
            </w:pPr>
            <w:r w:rsidRPr="00794CF8">
              <w:rPr>
                <w:noProof/>
                <w:sz w:val="16"/>
              </w:rPr>
              <w:t>As specified in clause A.3.2</w:t>
            </w:r>
            <w:r>
              <w:rPr>
                <w:noProof/>
                <w:sz w:val="16"/>
              </w:rPr>
              <w:t>6</w:t>
            </w:r>
            <w:r w:rsidRPr="00794CF8">
              <w:rPr>
                <w:noProof/>
                <w:sz w:val="16"/>
              </w:rPr>
              <w:t>.2.2</w:t>
            </w:r>
          </w:p>
        </w:tc>
      </w:tr>
      <w:tr w:rsidR="006607CA" w:rsidRPr="007275DF" w14:paraId="3DF3334C"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514EEC11" w14:textId="77777777" w:rsidR="006607CA" w:rsidRPr="007275DF" w:rsidRDefault="006607CA" w:rsidP="00DF0476">
            <w:pPr>
              <w:pStyle w:val="TAL"/>
              <w:rPr>
                <w:sz w:val="16"/>
                <w:szCs w:val="16"/>
              </w:rPr>
            </w:pPr>
            <w:r w:rsidRPr="007275DF">
              <w:rPr>
                <w:rFonts w:cs="Arial"/>
                <w:szCs w:val="18"/>
                <w:lang w:eastAsia="ja-JP"/>
              </w:rPr>
              <w:t>P</w:t>
            </w:r>
            <w:r w:rsidRPr="007275DF">
              <w:rPr>
                <w:rFonts w:cs="Arial"/>
                <w:szCs w:val="18"/>
                <w:vertAlign w:val="subscript"/>
                <w:lang w:eastAsia="ja-JP"/>
              </w:rPr>
              <w:t xml:space="preserve">CCA_DL </w:t>
            </w:r>
            <w:r w:rsidRPr="007275DF">
              <w:rPr>
                <w:rFonts w:cs="Arial"/>
                <w:szCs w:val="18"/>
                <w:lang w:eastAsia="ja-JP"/>
              </w:rPr>
              <w:t xml:space="preserve">for dynamic channel access </w:t>
            </w:r>
            <w:r w:rsidRPr="007275DF">
              <w:rPr>
                <w:rFonts w:cs="Arial"/>
                <w:szCs w:val="18"/>
                <w:vertAlign w:val="superscript"/>
                <w:lang w:eastAsia="ja-JP"/>
              </w:rPr>
              <w:t xml:space="preserve">Note </w:t>
            </w:r>
            <w:r>
              <w:rPr>
                <w:rFonts w:cs="Arial"/>
                <w:szCs w:val="18"/>
                <w:vertAlign w:val="superscript"/>
                <w:lang w:eastAsia="ja-JP"/>
              </w:rPr>
              <w:t>7</w:t>
            </w:r>
            <w:r w:rsidRPr="007275DF">
              <w:rPr>
                <w:rFonts w:cs="Arial"/>
                <w:szCs w:val="18"/>
                <w:vertAlign w:val="superscript"/>
                <w:lang w:eastAsia="ja-JP"/>
              </w:rPr>
              <w:t>,</w:t>
            </w:r>
            <w:r>
              <w:rPr>
                <w:rFonts w:cs="Arial"/>
                <w:szCs w:val="18"/>
                <w:vertAlign w:val="superscript"/>
                <w:lang w:eastAsia="ja-JP"/>
              </w:rPr>
              <w:t>8</w:t>
            </w:r>
          </w:p>
        </w:tc>
        <w:tc>
          <w:tcPr>
            <w:tcW w:w="0" w:type="auto"/>
            <w:tcBorders>
              <w:top w:val="single" w:sz="4" w:space="0" w:color="auto"/>
              <w:left w:val="single" w:sz="4" w:space="0" w:color="auto"/>
              <w:bottom w:val="single" w:sz="4" w:space="0" w:color="auto"/>
              <w:right w:val="single" w:sz="4" w:space="0" w:color="auto"/>
            </w:tcBorders>
          </w:tcPr>
          <w:p w14:paraId="5BC322C3" w14:textId="77777777" w:rsidR="006607CA" w:rsidRPr="007275DF" w:rsidRDefault="006607CA" w:rsidP="00DF0476">
            <w:pPr>
              <w:pStyle w:val="TAL"/>
              <w:rPr>
                <w:sz w:val="16"/>
                <w:szCs w:val="16"/>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tcPr>
          <w:p w14:paraId="681983D4"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35E358EC" w14:textId="77777777" w:rsidR="006607CA" w:rsidRPr="00794CF8" w:rsidRDefault="006607CA" w:rsidP="00DF0476">
            <w:pPr>
              <w:keepNext/>
              <w:keepLines/>
              <w:spacing w:after="0"/>
              <w:jc w:val="center"/>
              <w:rPr>
                <w:rFonts w:ascii="Arial" w:hAnsi="Arial" w:cs="Arial"/>
                <w:sz w:val="16"/>
                <w:szCs w:val="18"/>
                <w:lang w:eastAsia="ja-JP"/>
              </w:rPr>
            </w:pPr>
            <w:r w:rsidRPr="00794CF8">
              <w:rPr>
                <w:rFonts w:ascii="Arial" w:hAnsi="Arial" w:cs="Arial"/>
                <w:sz w:val="16"/>
                <w:szCs w:val="18"/>
                <w:lang w:eastAsia="ja-JP"/>
              </w:rPr>
              <w:t>P</w:t>
            </w:r>
            <w:r w:rsidRPr="00794CF8">
              <w:rPr>
                <w:rFonts w:ascii="Arial" w:hAnsi="Arial" w:cs="Arial"/>
                <w:sz w:val="16"/>
                <w:szCs w:val="18"/>
                <w:vertAlign w:val="subscript"/>
                <w:lang w:eastAsia="ja-JP"/>
              </w:rPr>
              <w:t>CCA_DL_1</w:t>
            </w:r>
            <w:r w:rsidRPr="00794CF8">
              <w:rPr>
                <w:rFonts w:ascii="Arial" w:hAnsi="Arial" w:cs="Arial"/>
                <w:sz w:val="16"/>
                <w:szCs w:val="18"/>
                <w:lang w:eastAsia="ja-JP"/>
              </w:rPr>
              <w:t>=0.75</w:t>
            </w:r>
          </w:p>
          <w:p w14:paraId="6DD727B4" w14:textId="77777777" w:rsidR="006607CA" w:rsidRPr="00794CF8" w:rsidRDefault="006607CA" w:rsidP="00DF0476">
            <w:pPr>
              <w:keepNext/>
              <w:keepLines/>
              <w:spacing w:after="0"/>
              <w:jc w:val="center"/>
              <w:rPr>
                <w:rFonts w:ascii="Arial" w:hAnsi="Arial" w:cs="Arial"/>
                <w:sz w:val="16"/>
                <w:szCs w:val="18"/>
                <w:lang w:eastAsia="ja-JP"/>
              </w:rPr>
            </w:pPr>
            <w:r w:rsidRPr="00794CF8">
              <w:rPr>
                <w:rFonts w:ascii="Arial" w:hAnsi="Arial" w:cs="Arial"/>
                <w:sz w:val="16"/>
                <w:szCs w:val="18"/>
                <w:lang w:eastAsia="ja-JP"/>
              </w:rPr>
              <w:t>P</w:t>
            </w:r>
            <w:r w:rsidRPr="00794CF8">
              <w:rPr>
                <w:rFonts w:ascii="Arial" w:hAnsi="Arial" w:cs="Arial"/>
                <w:sz w:val="16"/>
                <w:szCs w:val="18"/>
                <w:vertAlign w:val="subscript"/>
                <w:lang w:eastAsia="ja-JP"/>
              </w:rPr>
              <w:t>CCA_DL_2</w:t>
            </w:r>
            <w:r w:rsidRPr="00794CF8">
              <w:rPr>
                <w:rFonts w:ascii="Arial" w:hAnsi="Arial" w:cs="Arial"/>
                <w:sz w:val="16"/>
                <w:szCs w:val="18"/>
                <w:lang w:eastAsia="ja-JP"/>
              </w:rPr>
              <w:t>=0.75</w:t>
            </w:r>
          </w:p>
          <w:p w14:paraId="721B19A7" w14:textId="77777777" w:rsidR="006607CA" w:rsidRPr="006153A0" w:rsidRDefault="006607CA" w:rsidP="00DF0476">
            <w:pPr>
              <w:pStyle w:val="TAC"/>
              <w:rPr>
                <w:sz w:val="16"/>
                <w:szCs w:val="16"/>
              </w:rPr>
            </w:pPr>
          </w:p>
        </w:tc>
        <w:tc>
          <w:tcPr>
            <w:tcW w:w="0" w:type="auto"/>
            <w:tcBorders>
              <w:top w:val="nil"/>
              <w:left w:val="single" w:sz="4" w:space="0" w:color="auto"/>
              <w:bottom w:val="single" w:sz="4" w:space="0" w:color="auto"/>
              <w:right w:val="single" w:sz="4" w:space="0" w:color="auto"/>
            </w:tcBorders>
            <w:shd w:val="clear" w:color="auto" w:fill="auto"/>
          </w:tcPr>
          <w:p w14:paraId="14B3FFDA" w14:textId="77777777" w:rsidR="006607CA" w:rsidRPr="00FB2230" w:rsidRDefault="006607CA" w:rsidP="00DF0476">
            <w:pPr>
              <w:keepNext/>
              <w:keepLines/>
              <w:spacing w:after="0"/>
              <w:jc w:val="center"/>
              <w:rPr>
                <w:rFonts w:ascii="Arial" w:hAnsi="Arial" w:cs="Arial"/>
                <w:sz w:val="16"/>
                <w:szCs w:val="18"/>
                <w:lang w:eastAsia="ja-JP"/>
              </w:rPr>
            </w:pPr>
            <w:r w:rsidRPr="00FB2230">
              <w:rPr>
                <w:rFonts w:ascii="Arial" w:hAnsi="Arial" w:cs="Arial"/>
                <w:sz w:val="16"/>
                <w:szCs w:val="18"/>
                <w:lang w:eastAsia="ja-JP"/>
              </w:rPr>
              <w:t>P</w:t>
            </w:r>
            <w:r w:rsidRPr="00FB2230">
              <w:rPr>
                <w:rFonts w:ascii="Arial" w:hAnsi="Arial" w:cs="Arial"/>
                <w:sz w:val="16"/>
                <w:szCs w:val="18"/>
                <w:vertAlign w:val="subscript"/>
                <w:lang w:eastAsia="ja-JP"/>
              </w:rPr>
              <w:t>CCA_DL_1</w:t>
            </w:r>
            <w:r w:rsidRPr="00FB2230">
              <w:rPr>
                <w:rFonts w:ascii="Arial" w:hAnsi="Arial" w:cs="Arial"/>
                <w:sz w:val="16"/>
                <w:szCs w:val="18"/>
                <w:lang w:eastAsia="ja-JP"/>
              </w:rPr>
              <w:t>=0.75</w:t>
            </w:r>
          </w:p>
          <w:p w14:paraId="586AFC20" w14:textId="77777777" w:rsidR="006607CA" w:rsidRPr="00FB2230" w:rsidRDefault="006607CA" w:rsidP="00DF0476">
            <w:pPr>
              <w:keepNext/>
              <w:keepLines/>
              <w:spacing w:after="0"/>
              <w:jc w:val="center"/>
              <w:rPr>
                <w:rFonts w:ascii="Arial" w:hAnsi="Arial" w:cs="Arial"/>
                <w:sz w:val="16"/>
                <w:szCs w:val="18"/>
                <w:lang w:eastAsia="ja-JP"/>
              </w:rPr>
            </w:pPr>
            <w:r w:rsidRPr="00FB2230">
              <w:rPr>
                <w:rFonts w:ascii="Arial" w:hAnsi="Arial" w:cs="Arial"/>
                <w:sz w:val="16"/>
                <w:szCs w:val="18"/>
                <w:lang w:eastAsia="ja-JP"/>
              </w:rPr>
              <w:t>P</w:t>
            </w:r>
            <w:r w:rsidRPr="00FB2230">
              <w:rPr>
                <w:rFonts w:ascii="Arial" w:hAnsi="Arial" w:cs="Arial"/>
                <w:sz w:val="16"/>
                <w:szCs w:val="18"/>
                <w:vertAlign w:val="subscript"/>
                <w:lang w:eastAsia="ja-JP"/>
              </w:rPr>
              <w:t>CCA_DL_2</w:t>
            </w:r>
            <w:r w:rsidRPr="00FB2230">
              <w:rPr>
                <w:rFonts w:ascii="Arial" w:hAnsi="Arial" w:cs="Arial"/>
                <w:sz w:val="16"/>
                <w:szCs w:val="18"/>
                <w:lang w:eastAsia="ja-JP"/>
              </w:rPr>
              <w:t>=0.75</w:t>
            </w:r>
          </w:p>
          <w:p w14:paraId="1B573EBB" w14:textId="77777777" w:rsidR="006607CA" w:rsidRPr="007275DF" w:rsidRDefault="006607CA" w:rsidP="00DF0476">
            <w:pPr>
              <w:pStyle w:val="TAC"/>
              <w:rPr>
                <w:rFonts w:cs="Arial"/>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7D0E3D02" w14:textId="77777777" w:rsidR="006607CA" w:rsidRPr="00FB2230" w:rsidRDefault="006607CA" w:rsidP="00DF0476">
            <w:pPr>
              <w:keepNext/>
              <w:keepLines/>
              <w:spacing w:after="0"/>
              <w:jc w:val="center"/>
              <w:rPr>
                <w:rFonts w:ascii="Arial" w:hAnsi="Arial" w:cs="Arial"/>
                <w:sz w:val="16"/>
                <w:szCs w:val="18"/>
                <w:lang w:eastAsia="ja-JP"/>
              </w:rPr>
            </w:pPr>
            <w:r w:rsidRPr="00FB2230">
              <w:rPr>
                <w:rFonts w:ascii="Arial" w:hAnsi="Arial" w:cs="Arial"/>
                <w:sz w:val="16"/>
                <w:szCs w:val="18"/>
                <w:lang w:eastAsia="ja-JP"/>
              </w:rPr>
              <w:t>P</w:t>
            </w:r>
            <w:r w:rsidRPr="00FB2230">
              <w:rPr>
                <w:rFonts w:ascii="Arial" w:hAnsi="Arial" w:cs="Arial"/>
                <w:sz w:val="16"/>
                <w:szCs w:val="18"/>
                <w:vertAlign w:val="subscript"/>
                <w:lang w:eastAsia="ja-JP"/>
              </w:rPr>
              <w:t>CCA_DL_1</w:t>
            </w:r>
            <w:r w:rsidRPr="00FB2230">
              <w:rPr>
                <w:rFonts w:ascii="Arial" w:hAnsi="Arial" w:cs="Arial"/>
                <w:sz w:val="16"/>
                <w:szCs w:val="18"/>
                <w:lang w:eastAsia="ja-JP"/>
              </w:rPr>
              <w:t>=0.75</w:t>
            </w:r>
          </w:p>
          <w:p w14:paraId="264774F5" w14:textId="77777777" w:rsidR="006607CA" w:rsidRPr="00FB2230" w:rsidRDefault="006607CA" w:rsidP="00DF0476">
            <w:pPr>
              <w:keepNext/>
              <w:keepLines/>
              <w:spacing w:after="0"/>
              <w:jc w:val="center"/>
              <w:rPr>
                <w:rFonts w:ascii="Arial" w:hAnsi="Arial" w:cs="Arial"/>
                <w:sz w:val="16"/>
                <w:szCs w:val="18"/>
                <w:lang w:eastAsia="ja-JP"/>
              </w:rPr>
            </w:pPr>
            <w:r w:rsidRPr="00FB2230">
              <w:rPr>
                <w:rFonts w:ascii="Arial" w:hAnsi="Arial" w:cs="Arial"/>
                <w:sz w:val="16"/>
                <w:szCs w:val="18"/>
                <w:lang w:eastAsia="ja-JP"/>
              </w:rPr>
              <w:t>P</w:t>
            </w:r>
            <w:r w:rsidRPr="00FB2230">
              <w:rPr>
                <w:rFonts w:ascii="Arial" w:hAnsi="Arial" w:cs="Arial"/>
                <w:sz w:val="16"/>
                <w:szCs w:val="18"/>
                <w:vertAlign w:val="subscript"/>
                <w:lang w:eastAsia="ja-JP"/>
              </w:rPr>
              <w:t>CCA_DL_2</w:t>
            </w:r>
            <w:r w:rsidRPr="00FB2230">
              <w:rPr>
                <w:rFonts w:ascii="Arial" w:hAnsi="Arial" w:cs="Arial"/>
                <w:sz w:val="16"/>
                <w:szCs w:val="18"/>
                <w:lang w:eastAsia="ja-JP"/>
              </w:rPr>
              <w:t>=0.75</w:t>
            </w:r>
          </w:p>
          <w:p w14:paraId="1E5E9EF7" w14:textId="77777777" w:rsidR="006607CA" w:rsidRPr="007275DF" w:rsidRDefault="006607CA" w:rsidP="00DF0476">
            <w:pPr>
              <w:pStyle w:val="TAC"/>
              <w:rPr>
                <w:sz w:val="16"/>
                <w:szCs w:val="16"/>
              </w:rPr>
            </w:pPr>
          </w:p>
        </w:tc>
        <w:tc>
          <w:tcPr>
            <w:tcW w:w="0" w:type="auto"/>
            <w:tcBorders>
              <w:top w:val="nil"/>
              <w:left w:val="single" w:sz="4" w:space="0" w:color="auto"/>
              <w:bottom w:val="single" w:sz="4" w:space="0" w:color="auto"/>
              <w:right w:val="single" w:sz="4" w:space="0" w:color="auto"/>
            </w:tcBorders>
            <w:shd w:val="clear" w:color="auto" w:fill="auto"/>
          </w:tcPr>
          <w:p w14:paraId="2F0539E8" w14:textId="77777777" w:rsidR="006607CA" w:rsidRPr="00FB2230" w:rsidRDefault="006607CA" w:rsidP="00DF0476">
            <w:pPr>
              <w:keepNext/>
              <w:keepLines/>
              <w:spacing w:after="0"/>
              <w:jc w:val="center"/>
              <w:rPr>
                <w:rFonts w:ascii="Arial" w:hAnsi="Arial" w:cs="Arial"/>
                <w:sz w:val="16"/>
                <w:szCs w:val="18"/>
                <w:lang w:eastAsia="ja-JP"/>
              </w:rPr>
            </w:pPr>
            <w:r w:rsidRPr="00FB2230">
              <w:rPr>
                <w:rFonts w:ascii="Arial" w:hAnsi="Arial" w:cs="Arial"/>
                <w:sz w:val="16"/>
                <w:szCs w:val="18"/>
                <w:lang w:eastAsia="ja-JP"/>
              </w:rPr>
              <w:t>P</w:t>
            </w:r>
            <w:r w:rsidRPr="00FB2230">
              <w:rPr>
                <w:rFonts w:ascii="Arial" w:hAnsi="Arial" w:cs="Arial"/>
                <w:sz w:val="16"/>
                <w:szCs w:val="18"/>
                <w:vertAlign w:val="subscript"/>
                <w:lang w:eastAsia="ja-JP"/>
              </w:rPr>
              <w:t>CCA_DL_1</w:t>
            </w:r>
            <w:r w:rsidRPr="00FB2230">
              <w:rPr>
                <w:rFonts w:ascii="Arial" w:hAnsi="Arial" w:cs="Arial"/>
                <w:sz w:val="16"/>
                <w:szCs w:val="18"/>
                <w:lang w:eastAsia="ja-JP"/>
              </w:rPr>
              <w:t>=0.75</w:t>
            </w:r>
          </w:p>
          <w:p w14:paraId="768B3A64" w14:textId="77777777" w:rsidR="006607CA" w:rsidRPr="00FB2230" w:rsidRDefault="006607CA" w:rsidP="00DF0476">
            <w:pPr>
              <w:keepNext/>
              <w:keepLines/>
              <w:spacing w:after="0"/>
              <w:jc w:val="center"/>
              <w:rPr>
                <w:rFonts w:ascii="Arial" w:hAnsi="Arial" w:cs="Arial"/>
                <w:sz w:val="16"/>
                <w:szCs w:val="18"/>
                <w:lang w:eastAsia="ja-JP"/>
              </w:rPr>
            </w:pPr>
            <w:r w:rsidRPr="00FB2230">
              <w:rPr>
                <w:rFonts w:ascii="Arial" w:hAnsi="Arial" w:cs="Arial"/>
                <w:sz w:val="16"/>
                <w:szCs w:val="18"/>
                <w:lang w:eastAsia="ja-JP"/>
              </w:rPr>
              <w:t>P</w:t>
            </w:r>
            <w:r w:rsidRPr="00FB2230">
              <w:rPr>
                <w:rFonts w:ascii="Arial" w:hAnsi="Arial" w:cs="Arial"/>
                <w:sz w:val="16"/>
                <w:szCs w:val="18"/>
                <w:vertAlign w:val="subscript"/>
                <w:lang w:eastAsia="ja-JP"/>
              </w:rPr>
              <w:t>CCA_DL_2</w:t>
            </w:r>
            <w:r w:rsidRPr="00FB2230">
              <w:rPr>
                <w:rFonts w:ascii="Arial" w:hAnsi="Arial" w:cs="Arial"/>
                <w:sz w:val="16"/>
                <w:szCs w:val="18"/>
                <w:lang w:eastAsia="ja-JP"/>
              </w:rPr>
              <w:t>=0.75</w:t>
            </w:r>
          </w:p>
          <w:p w14:paraId="564C089C" w14:textId="77777777" w:rsidR="006607CA" w:rsidRPr="007275DF" w:rsidRDefault="006607CA" w:rsidP="00DF0476">
            <w:pPr>
              <w:pStyle w:val="TAC"/>
              <w:rPr>
                <w:rFonts w:cs="Arial"/>
                <w:sz w:val="16"/>
                <w:szCs w:val="16"/>
                <w:lang w:val="en-US"/>
              </w:rPr>
            </w:pPr>
          </w:p>
        </w:tc>
      </w:tr>
      <w:tr w:rsidR="006607CA" w:rsidRPr="007275DF" w14:paraId="3A3263BA"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3603B04B" w14:textId="77777777" w:rsidR="006607CA" w:rsidRPr="007275DF" w:rsidRDefault="006607CA" w:rsidP="00DF0476">
            <w:pPr>
              <w:pStyle w:val="TAL"/>
              <w:rPr>
                <w:sz w:val="16"/>
                <w:szCs w:val="16"/>
              </w:rPr>
            </w:pPr>
            <w:r w:rsidRPr="007275DF">
              <w:rPr>
                <w:rFonts w:cs="Arial"/>
                <w:szCs w:val="18"/>
                <w:lang w:eastAsia="ja-JP"/>
              </w:rPr>
              <w:t>P</w:t>
            </w:r>
            <w:r w:rsidRPr="007275DF">
              <w:rPr>
                <w:rFonts w:cs="Arial"/>
                <w:szCs w:val="18"/>
                <w:vertAlign w:val="subscript"/>
                <w:lang w:eastAsia="ja-JP"/>
              </w:rPr>
              <w:t>CCA_DL</w:t>
            </w:r>
            <w:r w:rsidRPr="007275DF">
              <w:rPr>
                <w:rFonts w:cs="Arial"/>
                <w:szCs w:val="18"/>
                <w:lang w:eastAsia="ja-JP"/>
              </w:rPr>
              <w:t xml:space="preserve"> for semi-static channel access </w:t>
            </w:r>
            <w:r w:rsidRPr="007275DF">
              <w:rPr>
                <w:rFonts w:cs="Arial"/>
                <w:szCs w:val="18"/>
                <w:vertAlign w:val="superscript"/>
                <w:lang w:eastAsia="ja-JP"/>
              </w:rPr>
              <w:t xml:space="preserve">Note </w:t>
            </w:r>
            <w:r>
              <w:rPr>
                <w:rFonts w:cs="Arial"/>
                <w:szCs w:val="18"/>
                <w:vertAlign w:val="superscript"/>
                <w:lang w:eastAsia="ja-JP"/>
              </w:rPr>
              <w:t>6.8</w:t>
            </w:r>
          </w:p>
        </w:tc>
        <w:tc>
          <w:tcPr>
            <w:tcW w:w="0" w:type="auto"/>
            <w:tcBorders>
              <w:top w:val="single" w:sz="4" w:space="0" w:color="auto"/>
              <w:left w:val="single" w:sz="4" w:space="0" w:color="auto"/>
              <w:bottom w:val="single" w:sz="4" w:space="0" w:color="auto"/>
              <w:right w:val="single" w:sz="4" w:space="0" w:color="auto"/>
            </w:tcBorders>
          </w:tcPr>
          <w:p w14:paraId="468F043D" w14:textId="77777777" w:rsidR="006607CA" w:rsidRPr="007275DF" w:rsidRDefault="006607CA" w:rsidP="00DF0476">
            <w:pPr>
              <w:pStyle w:val="TAL"/>
              <w:rPr>
                <w:sz w:val="16"/>
                <w:szCs w:val="16"/>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tcPr>
          <w:p w14:paraId="77A26D93"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2D52A34E" w14:textId="77777777" w:rsidR="006607CA" w:rsidRPr="006153A0" w:rsidRDefault="006607CA" w:rsidP="00DF0476">
            <w:pPr>
              <w:pStyle w:val="TAC"/>
              <w:rPr>
                <w:sz w:val="16"/>
                <w:szCs w:val="16"/>
              </w:rPr>
            </w:pPr>
            <w:r w:rsidRPr="00794CF8">
              <w:rPr>
                <w:rFonts w:cs="Arial"/>
                <w:sz w:val="16"/>
                <w:szCs w:val="18"/>
                <w:lang w:eastAsia="ja-JP"/>
              </w:rPr>
              <w:t>P</w:t>
            </w:r>
            <w:r w:rsidRPr="00794CF8">
              <w:rPr>
                <w:rFonts w:cs="Arial"/>
                <w:sz w:val="16"/>
                <w:szCs w:val="18"/>
                <w:vertAlign w:val="subscript"/>
                <w:lang w:eastAsia="ja-JP"/>
              </w:rPr>
              <w:t>CCA_DL</w:t>
            </w:r>
            <w:r w:rsidRPr="00794CF8">
              <w:rPr>
                <w:rFonts w:cs="Arial"/>
                <w:sz w:val="16"/>
                <w:szCs w:val="18"/>
                <w:lang w:eastAsia="ja-JP"/>
              </w:rPr>
              <w:t>=0.9375</w:t>
            </w:r>
          </w:p>
        </w:tc>
        <w:tc>
          <w:tcPr>
            <w:tcW w:w="0" w:type="auto"/>
            <w:tcBorders>
              <w:top w:val="nil"/>
              <w:left w:val="single" w:sz="4" w:space="0" w:color="auto"/>
              <w:bottom w:val="single" w:sz="4" w:space="0" w:color="auto"/>
              <w:right w:val="single" w:sz="4" w:space="0" w:color="auto"/>
            </w:tcBorders>
            <w:shd w:val="clear" w:color="auto" w:fill="auto"/>
          </w:tcPr>
          <w:p w14:paraId="564FA766" w14:textId="77777777" w:rsidR="006607CA" w:rsidRPr="007275DF" w:rsidRDefault="006607CA" w:rsidP="00DF0476">
            <w:pPr>
              <w:pStyle w:val="TAC"/>
              <w:rPr>
                <w:rFonts w:cs="Arial"/>
                <w:sz w:val="16"/>
                <w:szCs w:val="16"/>
                <w:lang w:val="en-US"/>
              </w:rPr>
            </w:pPr>
            <w:r w:rsidRPr="00FB2230">
              <w:rPr>
                <w:rFonts w:cs="Arial"/>
                <w:sz w:val="16"/>
                <w:szCs w:val="18"/>
                <w:lang w:eastAsia="ja-JP"/>
              </w:rPr>
              <w:t>P</w:t>
            </w:r>
            <w:r w:rsidRPr="00FB2230">
              <w:rPr>
                <w:rFonts w:cs="Arial"/>
                <w:sz w:val="16"/>
                <w:szCs w:val="18"/>
                <w:vertAlign w:val="subscript"/>
                <w:lang w:eastAsia="ja-JP"/>
              </w:rPr>
              <w:t>CCA_DL</w:t>
            </w:r>
            <w:r w:rsidRPr="00FB2230">
              <w:rPr>
                <w:rFonts w:cs="Arial"/>
                <w:sz w:val="16"/>
                <w:szCs w:val="18"/>
                <w:lang w:eastAsia="ja-JP"/>
              </w:rPr>
              <w:t>=0.9375</w:t>
            </w:r>
          </w:p>
        </w:tc>
        <w:tc>
          <w:tcPr>
            <w:tcW w:w="0" w:type="auto"/>
            <w:tcBorders>
              <w:top w:val="single" w:sz="4" w:space="0" w:color="auto"/>
              <w:left w:val="single" w:sz="4" w:space="0" w:color="auto"/>
              <w:bottom w:val="single" w:sz="4" w:space="0" w:color="auto"/>
              <w:right w:val="single" w:sz="4" w:space="0" w:color="auto"/>
            </w:tcBorders>
          </w:tcPr>
          <w:p w14:paraId="48D5D982" w14:textId="77777777" w:rsidR="006607CA" w:rsidRPr="007275DF" w:rsidRDefault="006607CA" w:rsidP="00DF0476">
            <w:pPr>
              <w:pStyle w:val="TAC"/>
              <w:rPr>
                <w:sz w:val="16"/>
                <w:szCs w:val="16"/>
              </w:rPr>
            </w:pPr>
            <w:r w:rsidRPr="00FB2230">
              <w:rPr>
                <w:rFonts w:cs="Arial"/>
                <w:sz w:val="16"/>
                <w:szCs w:val="18"/>
                <w:lang w:eastAsia="ja-JP"/>
              </w:rPr>
              <w:t>P</w:t>
            </w:r>
            <w:r w:rsidRPr="00FB2230">
              <w:rPr>
                <w:rFonts w:cs="Arial"/>
                <w:sz w:val="16"/>
                <w:szCs w:val="18"/>
                <w:vertAlign w:val="subscript"/>
                <w:lang w:eastAsia="ja-JP"/>
              </w:rPr>
              <w:t>CCA_DL</w:t>
            </w:r>
            <w:r w:rsidRPr="00FB2230">
              <w:rPr>
                <w:rFonts w:cs="Arial"/>
                <w:sz w:val="16"/>
                <w:szCs w:val="18"/>
                <w:lang w:eastAsia="ja-JP"/>
              </w:rPr>
              <w:t>=0.9375</w:t>
            </w:r>
          </w:p>
        </w:tc>
        <w:tc>
          <w:tcPr>
            <w:tcW w:w="0" w:type="auto"/>
            <w:tcBorders>
              <w:top w:val="nil"/>
              <w:left w:val="single" w:sz="4" w:space="0" w:color="auto"/>
              <w:bottom w:val="single" w:sz="4" w:space="0" w:color="auto"/>
              <w:right w:val="single" w:sz="4" w:space="0" w:color="auto"/>
            </w:tcBorders>
            <w:shd w:val="clear" w:color="auto" w:fill="auto"/>
          </w:tcPr>
          <w:p w14:paraId="4F0627D1" w14:textId="77777777" w:rsidR="006607CA" w:rsidRPr="007275DF" w:rsidRDefault="006607CA" w:rsidP="00DF0476">
            <w:pPr>
              <w:pStyle w:val="TAC"/>
              <w:rPr>
                <w:rFonts w:cs="Arial"/>
                <w:sz w:val="16"/>
                <w:szCs w:val="16"/>
                <w:lang w:val="en-US"/>
              </w:rPr>
            </w:pPr>
            <w:r w:rsidRPr="00FB2230">
              <w:rPr>
                <w:rFonts w:cs="Arial"/>
                <w:sz w:val="16"/>
                <w:szCs w:val="18"/>
                <w:lang w:eastAsia="ja-JP"/>
              </w:rPr>
              <w:t>P</w:t>
            </w:r>
            <w:r w:rsidRPr="00FB2230">
              <w:rPr>
                <w:rFonts w:cs="Arial"/>
                <w:sz w:val="16"/>
                <w:szCs w:val="18"/>
                <w:vertAlign w:val="subscript"/>
                <w:lang w:eastAsia="ja-JP"/>
              </w:rPr>
              <w:t>CCA_DL</w:t>
            </w:r>
            <w:r w:rsidRPr="00FB2230">
              <w:rPr>
                <w:rFonts w:cs="Arial"/>
                <w:sz w:val="16"/>
                <w:szCs w:val="18"/>
                <w:lang w:eastAsia="ja-JP"/>
              </w:rPr>
              <w:t>=0.9375</w:t>
            </w:r>
          </w:p>
        </w:tc>
      </w:tr>
      <w:tr w:rsidR="006607CA" w:rsidRPr="007275DF" w14:paraId="4C1A6A9B"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3A28B881" w14:textId="77777777" w:rsidR="006607CA" w:rsidRPr="007275DF" w:rsidRDefault="006607CA" w:rsidP="00DF0476">
            <w:pPr>
              <w:pStyle w:val="TAL"/>
              <w:rPr>
                <w:sz w:val="16"/>
                <w:szCs w:val="16"/>
              </w:rPr>
            </w:pPr>
            <w:r w:rsidRPr="007275DF">
              <w:rPr>
                <w:noProof/>
                <w:lang w:val="it-IT"/>
              </w:rPr>
              <w:t>P</w:t>
            </w:r>
            <w:r w:rsidRPr="007275DF">
              <w:rPr>
                <w:noProof/>
                <w:vertAlign w:val="subscript"/>
                <w:lang w:val="it-IT"/>
              </w:rPr>
              <w:t>CCA_UL</w:t>
            </w:r>
          </w:p>
        </w:tc>
        <w:tc>
          <w:tcPr>
            <w:tcW w:w="0" w:type="auto"/>
            <w:tcBorders>
              <w:top w:val="single" w:sz="4" w:space="0" w:color="auto"/>
              <w:left w:val="single" w:sz="4" w:space="0" w:color="auto"/>
              <w:bottom w:val="single" w:sz="4" w:space="0" w:color="auto"/>
              <w:right w:val="single" w:sz="4" w:space="0" w:color="auto"/>
            </w:tcBorders>
          </w:tcPr>
          <w:p w14:paraId="473AEFD9" w14:textId="77777777" w:rsidR="006607CA" w:rsidRPr="007275DF" w:rsidRDefault="006607CA" w:rsidP="00DF0476">
            <w:pPr>
              <w:pStyle w:val="TAL"/>
              <w:rPr>
                <w:sz w:val="16"/>
                <w:szCs w:val="16"/>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tcPr>
          <w:p w14:paraId="3B104082"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79878B8C" w14:textId="77777777" w:rsidR="006607CA" w:rsidRPr="007275DF" w:rsidRDefault="006607CA" w:rsidP="00DF0476">
            <w:pPr>
              <w:pStyle w:val="TAC"/>
              <w:rPr>
                <w:sz w:val="16"/>
                <w:szCs w:val="16"/>
                <w:lang w:eastAsia="zh-CN"/>
              </w:rPr>
            </w:pPr>
            <w:r>
              <w:rPr>
                <w:rFonts w:hint="eastAsia"/>
                <w:sz w:val="16"/>
                <w:szCs w:val="16"/>
                <w:lang w:eastAsia="zh-CN"/>
              </w:rPr>
              <w:t>1</w:t>
            </w:r>
          </w:p>
        </w:tc>
        <w:tc>
          <w:tcPr>
            <w:tcW w:w="0" w:type="auto"/>
            <w:tcBorders>
              <w:top w:val="nil"/>
              <w:left w:val="single" w:sz="4" w:space="0" w:color="auto"/>
              <w:bottom w:val="single" w:sz="4" w:space="0" w:color="auto"/>
              <w:right w:val="single" w:sz="4" w:space="0" w:color="auto"/>
            </w:tcBorders>
            <w:shd w:val="clear" w:color="auto" w:fill="auto"/>
          </w:tcPr>
          <w:p w14:paraId="60016F45" w14:textId="77777777" w:rsidR="006607CA" w:rsidRPr="007275DF" w:rsidRDefault="006607CA" w:rsidP="00DF0476">
            <w:pPr>
              <w:pStyle w:val="TAC"/>
              <w:rPr>
                <w:rFonts w:cs="Arial"/>
                <w:sz w:val="16"/>
                <w:szCs w:val="16"/>
                <w:lang w:val="en-US" w:eastAsia="zh-CN"/>
              </w:rPr>
            </w:pPr>
            <w:r>
              <w:rPr>
                <w:rFonts w:cs="Arial" w:hint="eastAsia"/>
                <w:sz w:val="16"/>
                <w:szCs w:val="16"/>
                <w:lang w:val="en-US" w:eastAsia="zh-CN"/>
              </w:rPr>
              <w:t>1</w:t>
            </w:r>
          </w:p>
        </w:tc>
        <w:tc>
          <w:tcPr>
            <w:tcW w:w="0" w:type="auto"/>
            <w:tcBorders>
              <w:top w:val="single" w:sz="4" w:space="0" w:color="auto"/>
              <w:left w:val="single" w:sz="4" w:space="0" w:color="auto"/>
              <w:bottom w:val="single" w:sz="4" w:space="0" w:color="auto"/>
              <w:right w:val="single" w:sz="4" w:space="0" w:color="auto"/>
            </w:tcBorders>
          </w:tcPr>
          <w:p w14:paraId="32169C2F" w14:textId="77777777" w:rsidR="006607CA" w:rsidRPr="007275DF" w:rsidRDefault="006607CA" w:rsidP="00DF0476">
            <w:pPr>
              <w:pStyle w:val="TAC"/>
              <w:rPr>
                <w:sz w:val="16"/>
                <w:szCs w:val="16"/>
                <w:lang w:eastAsia="zh-CN"/>
              </w:rPr>
            </w:pPr>
            <w:r>
              <w:rPr>
                <w:rFonts w:hint="eastAsia"/>
                <w:sz w:val="16"/>
                <w:szCs w:val="16"/>
                <w:lang w:eastAsia="zh-CN"/>
              </w:rPr>
              <w:t>1</w:t>
            </w:r>
          </w:p>
        </w:tc>
        <w:tc>
          <w:tcPr>
            <w:tcW w:w="0" w:type="auto"/>
            <w:tcBorders>
              <w:top w:val="nil"/>
              <w:left w:val="single" w:sz="4" w:space="0" w:color="auto"/>
              <w:bottom w:val="single" w:sz="4" w:space="0" w:color="auto"/>
              <w:right w:val="single" w:sz="4" w:space="0" w:color="auto"/>
            </w:tcBorders>
            <w:shd w:val="clear" w:color="auto" w:fill="auto"/>
          </w:tcPr>
          <w:p w14:paraId="2872830E" w14:textId="77777777" w:rsidR="006607CA" w:rsidRPr="007275DF" w:rsidRDefault="006607CA" w:rsidP="00DF0476">
            <w:pPr>
              <w:pStyle w:val="TAC"/>
              <w:rPr>
                <w:rFonts w:cs="Arial"/>
                <w:sz w:val="16"/>
                <w:szCs w:val="16"/>
                <w:lang w:val="en-US" w:eastAsia="zh-CN"/>
              </w:rPr>
            </w:pPr>
            <w:r>
              <w:rPr>
                <w:rFonts w:cs="Arial" w:hint="eastAsia"/>
                <w:sz w:val="16"/>
                <w:szCs w:val="16"/>
                <w:lang w:val="en-US" w:eastAsia="zh-CN"/>
              </w:rPr>
              <w:t>1</w:t>
            </w:r>
          </w:p>
        </w:tc>
      </w:tr>
      <w:tr w:rsidR="006607CA" w:rsidRPr="007275DF" w14:paraId="36A45E0C" w14:textId="77777777" w:rsidTr="00DF0476">
        <w:trPr>
          <w:trHeight w:val="99"/>
          <w:jc w:val="center"/>
        </w:trPr>
        <w:tc>
          <w:tcPr>
            <w:tcW w:w="0" w:type="auto"/>
            <w:vMerge w:val="restart"/>
            <w:tcBorders>
              <w:top w:val="nil"/>
              <w:left w:val="single" w:sz="4" w:space="0" w:color="auto"/>
              <w:right w:val="single" w:sz="4" w:space="0" w:color="auto"/>
            </w:tcBorders>
            <w:shd w:val="clear" w:color="auto" w:fill="auto"/>
            <w:hideMark/>
          </w:tcPr>
          <w:p w14:paraId="2C7890D4" w14:textId="77777777" w:rsidR="006607CA" w:rsidRPr="007275DF" w:rsidRDefault="006607CA" w:rsidP="00DF0476">
            <w:pPr>
              <w:pStyle w:val="TAL"/>
              <w:rPr>
                <w:sz w:val="16"/>
                <w:szCs w:val="16"/>
                <w:lang w:val="en-US"/>
              </w:rPr>
            </w:pPr>
            <w:r w:rsidRPr="007275DF">
              <w:rPr>
                <w:sz w:val="16"/>
                <w:szCs w:val="16"/>
                <w:lang w:val="en-US"/>
              </w:rPr>
              <w:t>SSB configuration</w:t>
            </w:r>
          </w:p>
        </w:tc>
        <w:tc>
          <w:tcPr>
            <w:tcW w:w="0" w:type="auto"/>
            <w:tcBorders>
              <w:top w:val="nil"/>
              <w:left w:val="single" w:sz="4" w:space="0" w:color="auto"/>
              <w:bottom w:val="single" w:sz="4" w:space="0" w:color="auto"/>
              <w:right w:val="single" w:sz="4" w:space="0" w:color="auto"/>
            </w:tcBorders>
            <w:shd w:val="clear" w:color="auto" w:fill="auto"/>
          </w:tcPr>
          <w:p w14:paraId="2858EAA9" w14:textId="77777777" w:rsidR="006607CA" w:rsidRPr="007275DF" w:rsidRDefault="006607CA" w:rsidP="00DF0476">
            <w:pPr>
              <w:pStyle w:val="TAL"/>
              <w:rPr>
                <w:sz w:val="16"/>
                <w:szCs w:val="16"/>
                <w:lang w:val="it-IT"/>
              </w:rPr>
            </w:pPr>
            <w:r w:rsidRPr="007275DF">
              <w:rPr>
                <w:sz w:val="16"/>
                <w:szCs w:val="16"/>
                <w:lang w:val="it-IT"/>
              </w:rPr>
              <w:t>Semi-static channel access</w:t>
            </w:r>
          </w:p>
        </w:tc>
        <w:tc>
          <w:tcPr>
            <w:tcW w:w="0" w:type="auto"/>
            <w:vMerge w:val="restart"/>
            <w:tcBorders>
              <w:top w:val="single" w:sz="4" w:space="0" w:color="auto"/>
              <w:left w:val="single" w:sz="4" w:space="0" w:color="auto"/>
              <w:right w:val="single" w:sz="4" w:space="0" w:color="auto"/>
            </w:tcBorders>
            <w:hideMark/>
          </w:tcPr>
          <w:p w14:paraId="762F2078" w14:textId="77777777" w:rsidR="006607CA" w:rsidRPr="007275DF" w:rsidRDefault="006607CA" w:rsidP="00DF0476">
            <w:pPr>
              <w:pStyle w:val="TAL"/>
              <w:rPr>
                <w:sz w:val="16"/>
                <w:szCs w:val="16"/>
              </w:rPr>
            </w:pPr>
            <w:r w:rsidRPr="007275DF">
              <w:rPr>
                <w:sz w:val="16"/>
                <w:szCs w:val="16"/>
              </w:rPr>
              <w:t>Config 1, 2</w:t>
            </w:r>
          </w:p>
        </w:tc>
        <w:tc>
          <w:tcPr>
            <w:tcW w:w="0" w:type="auto"/>
            <w:vMerge w:val="restart"/>
            <w:tcBorders>
              <w:top w:val="single" w:sz="4" w:space="0" w:color="auto"/>
              <w:left w:val="single" w:sz="4" w:space="0" w:color="auto"/>
              <w:right w:val="single" w:sz="4" w:space="0" w:color="auto"/>
            </w:tcBorders>
          </w:tcPr>
          <w:p w14:paraId="08FD9BF3" w14:textId="77777777" w:rsidR="006607CA" w:rsidRPr="007275DF" w:rsidRDefault="006607CA" w:rsidP="00DF0476">
            <w:pPr>
              <w:pStyle w:val="TAC"/>
              <w:rPr>
                <w:sz w:val="16"/>
                <w:szCs w:val="16"/>
                <w:lang w:val="en-US"/>
              </w:rPr>
            </w:pPr>
          </w:p>
        </w:tc>
        <w:tc>
          <w:tcPr>
            <w:tcW w:w="0" w:type="auto"/>
            <w:tcBorders>
              <w:top w:val="single" w:sz="4" w:space="0" w:color="auto"/>
              <w:left w:val="single" w:sz="4" w:space="0" w:color="auto"/>
              <w:right w:val="single" w:sz="4" w:space="0" w:color="auto"/>
            </w:tcBorders>
          </w:tcPr>
          <w:p w14:paraId="0454729A" w14:textId="77777777" w:rsidR="006607CA" w:rsidRPr="007275DF" w:rsidRDefault="006607CA" w:rsidP="00DF0476">
            <w:pPr>
              <w:pStyle w:val="TAC"/>
              <w:rPr>
                <w:rFonts w:cs="Arial"/>
                <w:sz w:val="16"/>
                <w:szCs w:val="16"/>
              </w:rPr>
            </w:pPr>
            <w:r w:rsidRPr="007275DF">
              <w:rPr>
                <w:rFonts w:cs="v4.2.0"/>
                <w:sz w:val="16"/>
                <w:szCs w:val="16"/>
              </w:rPr>
              <w:t>SSB.1 CCA </w:t>
            </w:r>
            <w:r w:rsidRPr="007275DF">
              <w:rPr>
                <w:rFonts w:cs="v4.2.0"/>
                <w:sz w:val="16"/>
                <w:szCs w:val="16"/>
              </w:rPr>
              <w:br/>
              <w:t>(As defined in A.3.10A )</w:t>
            </w:r>
          </w:p>
        </w:tc>
        <w:tc>
          <w:tcPr>
            <w:tcW w:w="0" w:type="auto"/>
            <w:tcBorders>
              <w:top w:val="single" w:sz="4" w:space="0" w:color="auto"/>
              <w:left w:val="single" w:sz="4" w:space="0" w:color="auto"/>
              <w:right w:val="single" w:sz="4" w:space="0" w:color="auto"/>
            </w:tcBorders>
            <w:hideMark/>
          </w:tcPr>
          <w:p w14:paraId="36BD2FB3" w14:textId="77777777" w:rsidR="006607CA" w:rsidRPr="007275DF" w:rsidRDefault="006607CA" w:rsidP="00DF0476">
            <w:pPr>
              <w:pStyle w:val="TAC"/>
              <w:rPr>
                <w:rFonts w:cs="Arial"/>
                <w:sz w:val="16"/>
                <w:szCs w:val="16"/>
                <w:lang w:val="en-US"/>
              </w:rPr>
            </w:pPr>
            <w:r w:rsidRPr="007275DF">
              <w:rPr>
                <w:rFonts w:cs="v4.2.0"/>
                <w:sz w:val="16"/>
                <w:szCs w:val="16"/>
              </w:rPr>
              <w:t>SSB.1 CCA </w:t>
            </w:r>
            <w:r w:rsidRPr="007275DF">
              <w:rPr>
                <w:rFonts w:cs="v4.2.0"/>
                <w:sz w:val="16"/>
                <w:szCs w:val="16"/>
              </w:rPr>
              <w:br/>
              <w:t>(As defined in A.3.10A )</w:t>
            </w:r>
          </w:p>
        </w:tc>
        <w:tc>
          <w:tcPr>
            <w:tcW w:w="0" w:type="auto"/>
            <w:tcBorders>
              <w:top w:val="single" w:sz="4" w:space="0" w:color="auto"/>
              <w:left w:val="single" w:sz="4" w:space="0" w:color="auto"/>
              <w:right w:val="single" w:sz="4" w:space="0" w:color="auto"/>
            </w:tcBorders>
            <w:hideMark/>
          </w:tcPr>
          <w:p w14:paraId="12DBB0E2" w14:textId="77777777" w:rsidR="006607CA" w:rsidRPr="007275DF" w:rsidRDefault="006607CA" w:rsidP="00DF0476">
            <w:pPr>
              <w:pStyle w:val="TAC"/>
              <w:rPr>
                <w:rFonts w:cs="Arial"/>
                <w:sz w:val="16"/>
                <w:szCs w:val="16"/>
              </w:rPr>
            </w:pPr>
            <w:r w:rsidRPr="007275DF">
              <w:rPr>
                <w:rFonts w:cs="v4.2.0"/>
                <w:sz w:val="16"/>
                <w:szCs w:val="16"/>
              </w:rPr>
              <w:t>SSB.1 CCA </w:t>
            </w:r>
            <w:r w:rsidRPr="007275DF">
              <w:rPr>
                <w:rFonts w:cs="v4.2.0"/>
                <w:sz w:val="16"/>
                <w:szCs w:val="16"/>
              </w:rPr>
              <w:br/>
              <w:t>(As defined in A.3.10A )</w:t>
            </w:r>
          </w:p>
        </w:tc>
        <w:tc>
          <w:tcPr>
            <w:tcW w:w="0" w:type="auto"/>
            <w:tcBorders>
              <w:top w:val="single" w:sz="4" w:space="0" w:color="auto"/>
              <w:left w:val="single" w:sz="4" w:space="0" w:color="auto"/>
              <w:right w:val="single" w:sz="4" w:space="0" w:color="auto"/>
            </w:tcBorders>
            <w:hideMark/>
          </w:tcPr>
          <w:p w14:paraId="111D9330" w14:textId="77777777" w:rsidR="006607CA" w:rsidRPr="007275DF" w:rsidRDefault="006607CA" w:rsidP="00DF0476">
            <w:pPr>
              <w:pStyle w:val="TAC"/>
              <w:rPr>
                <w:rFonts w:cs="Arial"/>
                <w:sz w:val="16"/>
                <w:szCs w:val="16"/>
                <w:lang w:val="en-US"/>
              </w:rPr>
            </w:pPr>
            <w:r w:rsidRPr="007275DF">
              <w:rPr>
                <w:rFonts w:cs="v4.2.0"/>
                <w:sz w:val="16"/>
                <w:szCs w:val="16"/>
              </w:rPr>
              <w:t>SSB.1 CCA </w:t>
            </w:r>
            <w:r w:rsidRPr="007275DF">
              <w:rPr>
                <w:rFonts w:cs="v4.2.0"/>
                <w:sz w:val="16"/>
                <w:szCs w:val="16"/>
              </w:rPr>
              <w:br/>
              <w:t>(As defined in A.3.10A )</w:t>
            </w:r>
          </w:p>
        </w:tc>
      </w:tr>
      <w:tr w:rsidR="006607CA" w:rsidRPr="007275DF" w14:paraId="3324C747" w14:textId="77777777" w:rsidTr="00DF0476">
        <w:trPr>
          <w:trHeight w:val="99"/>
          <w:jc w:val="center"/>
        </w:trPr>
        <w:tc>
          <w:tcPr>
            <w:tcW w:w="0" w:type="auto"/>
            <w:vMerge/>
            <w:tcBorders>
              <w:left w:val="single" w:sz="4" w:space="0" w:color="auto"/>
              <w:bottom w:val="single" w:sz="4" w:space="0" w:color="auto"/>
              <w:right w:val="single" w:sz="4" w:space="0" w:color="auto"/>
            </w:tcBorders>
            <w:shd w:val="clear" w:color="auto" w:fill="auto"/>
          </w:tcPr>
          <w:p w14:paraId="5AB8C262" w14:textId="77777777" w:rsidR="006607CA" w:rsidRPr="007275DF" w:rsidRDefault="006607CA" w:rsidP="00DF0476">
            <w:pPr>
              <w:pStyle w:val="TAL"/>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tcPr>
          <w:p w14:paraId="7D060323" w14:textId="77777777" w:rsidR="006607CA" w:rsidRPr="007275DF" w:rsidRDefault="006607CA" w:rsidP="00DF0476">
            <w:pPr>
              <w:pStyle w:val="TAL"/>
              <w:rPr>
                <w:sz w:val="16"/>
                <w:szCs w:val="16"/>
                <w:lang w:val="it-IT"/>
              </w:rPr>
            </w:pPr>
            <w:r w:rsidRPr="007275DF">
              <w:rPr>
                <w:sz w:val="16"/>
                <w:szCs w:val="16"/>
                <w:lang w:val="it-IT"/>
              </w:rPr>
              <w:t>Dynamic channel access</w:t>
            </w:r>
          </w:p>
        </w:tc>
        <w:tc>
          <w:tcPr>
            <w:tcW w:w="0" w:type="auto"/>
            <w:vMerge/>
            <w:tcBorders>
              <w:left w:val="single" w:sz="4" w:space="0" w:color="auto"/>
              <w:bottom w:val="single" w:sz="4" w:space="0" w:color="auto"/>
              <w:right w:val="single" w:sz="4" w:space="0" w:color="auto"/>
            </w:tcBorders>
          </w:tcPr>
          <w:p w14:paraId="6AB3583D" w14:textId="77777777" w:rsidR="006607CA" w:rsidRPr="007275DF" w:rsidRDefault="006607CA" w:rsidP="00DF0476">
            <w:pPr>
              <w:pStyle w:val="TAL"/>
              <w:rPr>
                <w:sz w:val="16"/>
                <w:szCs w:val="16"/>
              </w:rPr>
            </w:pPr>
          </w:p>
        </w:tc>
        <w:tc>
          <w:tcPr>
            <w:tcW w:w="0" w:type="auto"/>
            <w:vMerge/>
            <w:tcBorders>
              <w:left w:val="single" w:sz="4" w:space="0" w:color="auto"/>
              <w:bottom w:val="single" w:sz="4" w:space="0" w:color="auto"/>
              <w:right w:val="single" w:sz="4" w:space="0" w:color="auto"/>
            </w:tcBorders>
          </w:tcPr>
          <w:p w14:paraId="7D4D062E" w14:textId="77777777" w:rsidR="006607CA" w:rsidRPr="007275DF" w:rsidRDefault="006607CA" w:rsidP="00DF0476">
            <w:pPr>
              <w:pStyle w:val="TAC"/>
              <w:rPr>
                <w:sz w:val="16"/>
                <w:szCs w:val="16"/>
                <w:lang w:val="en-US"/>
              </w:rPr>
            </w:pPr>
          </w:p>
        </w:tc>
        <w:tc>
          <w:tcPr>
            <w:tcW w:w="0" w:type="auto"/>
            <w:tcBorders>
              <w:left w:val="single" w:sz="4" w:space="0" w:color="auto"/>
              <w:bottom w:val="single" w:sz="4" w:space="0" w:color="auto"/>
              <w:right w:val="single" w:sz="4" w:space="0" w:color="auto"/>
            </w:tcBorders>
          </w:tcPr>
          <w:p w14:paraId="0EF313BE" w14:textId="77777777" w:rsidR="006607CA" w:rsidRPr="007275DF" w:rsidRDefault="006607CA" w:rsidP="00DF0476">
            <w:pPr>
              <w:pStyle w:val="TAC"/>
              <w:rPr>
                <w:rFonts w:cs="Arial"/>
                <w:sz w:val="16"/>
                <w:szCs w:val="16"/>
                <w:lang w:eastAsia="zh-CN"/>
              </w:rPr>
            </w:pPr>
            <w:r w:rsidRPr="007275DF">
              <w:rPr>
                <w:rFonts w:cs="v4.2.0"/>
                <w:sz w:val="16"/>
                <w:szCs w:val="16"/>
              </w:rPr>
              <w:t>SSB.2 CCA </w:t>
            </w:r>
            <w:r w:rsidRPr="007275DF">
              <w:rPr>
                <w:rFonts w:cs="v4.2.0"/>
                <w:sz w:val="16"/>
                <w:szCs w:val="16"/>
              </w:rPr>
              <w:br/>
              <w:t>(As defined in A.3.10A )</w:t>
            </w:r>
          </w:p>
        </w:tc>
        <w:tc>
          <w:tcPr>
            <w:tcW w:w="0" w:type="auto"/>
            <w:tcBorders>
              <w:left w:val="single" w:sz="4" w:space="0" w:color="auto"/>
              <w:bottom w:val="single" w:sz="4" w:space="0" w:color="auto"/>
              <w:right w:val="single" w:sz="4" w:space="0" w:color="auto"/>
            </w:tcBorders>
          </w:tcPr>
          <w:p w14:paraId="1E490B69" w14:textId="77777777" w:rsidR="006607CA" w:rsidRPr="007275DF" w:rsidRDefault="006607CA" w:rsidP="00DF0476">
            <w:pPr>
              <w:pStyle w:val="TAC"/>
              <w:rPr>
                <w:rFonts w:cs="Arial"/>
                <w:sz w:val="16"/>
                <w:szCs w:val="16"/>
                <w:lang w:val="en-US"/>
              </w:rPr>
            </w:pPr>
            <w:r w:rsidRPr="007275DF">
              <w:rPr>
                <w:rFonts w:cs="v4.2.0"/>
                <w:sz w:val="16"/>
                <w:szCs w:val="16"/>
              </w:rPr>
              <w:t>SSB.2 CCA </w:t>
            </w:r>
            <w:r w:rsidRPr="007275DF">
              <w:rPr>
                <w:rFonts w:cs="v4.2.0"/>
                <w:sz w:val="16"/>
                <w:szCs w:val="16"/>
              </w:rPr>
              <w:br/>
              <w:t>(As defined in A.3.10A )</w:t>
            </w:r>
          </w:p>
        </w:tc>
        <w:tc>
          <w:tcPr>
            <w:tcW w:w="0" w:type="auto"/>
            <w:tcBorders>
              <w:left w:val="single" w:sz="4" w:space="0" w:color="auto"/>
              <w:bottom w:val="single" w:sz="4" w:space="0" w:color="auto"/>
              <w:right w:val="single" w:sz="4" w:space="0" w:color="auto"/>
            </w:tcBorders>
          </w:tcPr>
          <w:p w14:paraId="73477523" w14:textId="77777777" w:rsidR="006607CA" w:rsidRPr="007275DF" w:rsidRDefault="006607CA" w:rsidP="00DF0476">
            <w:pPr>
              <w:pStyle w:val="TAC"/>
              <w:rPr>
                <w:rFonts w:cs="Arial"/>
                <w:sz w:val="16"/>
                <w:szCs w:val="16"/>
                <w:lang w:eastAsia="zh-CN"/>
              </w:rPr>
            </w:pPr>
            <w:r w:rsidRPr="007275DF">
              <w:rPr>
                <w:rFonts w:cs="v4.2.0"/>
                <w:sz w:val="16"/>
                <w:szCs w:val="16"/>
              </w:rPr>
              <w:t>SSB.2 CCA </w:t>
            </w:r>
            <w:r w:rsidRPr="007275DF">
              <w:rPr>
                <w:rFonts w:cs="v4.2.0"/>
                <w:sz w:val="16"/>
                <w:szCs w:val="16"/>
              </w:rPr>
              <w:br/>
              <w:t>(As defined in A.3.10A )</w:t>
            </w:r>
          </w:p>
        </w:tc>
        <w:tc>
          <w:tcPr>
            <w:tcW w:w="0" w:type="auto"/>
            <w:tcBorders>
              <w:left w:val="single" w:sz="4" w:space="0" w:color="auto"/>
              <w:bottom w:val="single" w:sz="4" w:space="0" w:color="auto"/>
              <w:right w:val="single" w:sz="4" w:space="0" w:color="auto"/>
            </w:tcBorders>
          </w:tcPr>
          <w:p w14:paraId="1765B02F" w14:textId="77777777" w:rsidR="006607CA" w:rsidRPr="007275DF" w:rsidRDefault="006607CA" w:rsidP="00DF0476">
            <w:pPr>
              <w:pStyle w:val="TAC"/>
              <w:rPr>
                <w:rFonts w:cs="Arial"/>
                <w:sz w:val="16"/>
                <w:szCs w:val="16"/>
                <w:lang w:val="en-US"/>
              </w:rPr>
            </w:pPr>
            <w:r w:rsidRPr="007275DF">
              <w:rPr>
                <w:rFonts w:cs="v4.2.0"/>
                <w:sz w:val="16"/>
                <w:szCs w:val="16"/>
              </w:rPr>
              <w:t>SSB.2 CCA </w:t>
            </w:r>
            <w:r w:rsidRPr="007275DF">
              <w:rPr>
                <w:rFonts w:cs="v4.2.0"/>
                <w:sz w:val="16"/>
                <w:szCs w:val="16"/>
              </w:rPr>
              <w:br/>
              <w:t>(As defined in A.3.10A )</w:t>
            </w:r>
          </w:p>
        </w:tc>
      </w:tr>
      <w:tr w:rsidR="006607CA" w:rsidRPr="007275DF" w14:paraId="352B9C41"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4FDBE38" w14:textId="77777777" w:rsidR="006607CA" w:rsidRPr="007275DF" w:rsidRDefault="006607CA" w:rsidP="00DF0476">
            <w:pPr>
              <w:pStyle w:val="TAL"/>
              <w:rPr>
                <w:sz w:val="16"/>
                <w:szCs w:val="16"/>
                <w:lang w:val="en-US"/>
              </w:rPr>
            </w:pPr>
            <w:r w:rsidRPr="007275DF">
              <w:rPr>
                <w:sz w:val="16"/>
                <w:szCs w:val="16"/>
                <w:lang w:val="da-DK"/>
              </w:rPr>
              <w:t>Time offset with Cell 2</w:t>
            </w:r>
          </w:p>
        </w:tc>
        <w:tc>
          <w:tcPr>
            <w:tcW w:w="0" w:type="auto"/>
            <w:tcBorders>
              <w:top w:val="single" w:sz="4" w:space="0" w:color="auto"/>
              <w:left w:val="single" w:sz="4" w:space="0" w:color="auto"/>
              <w:bottom w:val="single" w:sz="4" w:space="0" w:color="auto"/>
              <w:right w:val="single" w:sz="4" w:space="0" w:color="auto"/>
            </w:tcBorders>
            <w:hideMark/>
          </w:tcPr>
          <w:p w14:paraId="35773280" w14:textId="77777777" w:rsidR="006607CA" w:rsidRPr="007275DF" w:rsidRDefault="006607CA" w:rsidP="00DF0476">
            <w:pPr>
              <w:pStyle w:val="TAL"/>
              <w:rPr>
                <w:sz w:val="16"/>
                <w:szCs w:val="16"/>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hideMark/>
          </w:tcPr>
          <w:p w14:paraId="38D92F45" w14:textId="77777777" w:rsidR="006607CA" w:rsidRPr="007275DF" w:rsidRDefault="006607CA" w:rsidP="00DF0476">
            <w:pPr>
              <w:pStyle w:val="TAC"/>
              <w:rPr>
                <w:sz w:val="16"/>
                <w:szCs w:val="16"/>
                <w:lang w:val="en-US"/>
              </w:rPr>
            </w:pPr>
            <w:r w:rsidRPr="007275DF">
              <w:rPr>
                <w:rFonts w:cs="v4.2.0"/>
                <w:sz w:val="16"/>
                <w:szCs w:val="16"/>
              </w:rPr>
              <w:sym w:font="Symbol" w:char="F06D"/>
            </w:r>
            <w:r w:rsidRPr="007275DF">
              <w:rPr>
                <w:rFonts w:cs="v4.2.0"/>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7EF72A93" w14:textId="77777777" w:rsidR="006607CA" w:rsidRPr="007275DF" w:rsidRDefault="006607CA" w:rsidP="00DF0476">
            <w:pPr>
              <w:pStyle w:val="TAC"/>
              <w:rPr>
                <w:sz w:val="16"/>
                <w:szCs w:val="16"/>
                <w:lang w:eastAsia="zh-CN"/>
              </w:rPr>
            </w:pPr>
            <w:r w:rsidRPr="007275DF">
              <w:rPr>
                <w:sz w:val="16"/>
                <w:szCs w:val="16"/>
                <w:lang w:eastAsia="zh-CN"/>
              </w:rPr>
              <w:t>-</w:t>
            </w:r>
          </w:p>
        </w:tc>
        <w:tc>
          <w:tcPr>
            <w:tcW w:w="0" w:type="auto"/>
            <w:tcBorders>
              <w:top w:val="single" w:sz="4" w:space="0" w:color="auto"/>
              <w:left w:val="single" w:sz="4" w:space="0" w:color="auto"/>
              <w:bottom w:val="single" w:sz="4" w:space="0" w:color="auto"/>
              <w:right w:val="single" w:sz="4" w:space="0" w:color="auto"/>
            </w:tcBorders>
            <w:hideMark/>
          </w:tcPr>
          <w:p w14:paraId="6B2958AA" w14:textId="77777777" w:rsidR="006607CA" w:rsidRPr="007275DF" w:rsidRDefault="006607CA" w:rsidP="00DF0476">
            <w:pPr>
              <w:pStyle w:val="TAC"/>
              <w:rPr>
                <w:sz w:val="16"/>
                <w:szCs w:val="16"/>
                <w:lang w:val="en-US"/>
              </w:rPr>
            </w:pPr>
            <w:r w:rsidRPr="007275DF">
              <w:rPr>
                <w:sz w:val="16"/>
                <w:szCs w:val="16"/>
                <w:lang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2C3B56FD" w14:textId="77777777" w:rsidR="006607CA" w:rsidRPr="007275DF" w:rsidRDefault="006607CA" w:rsidP="00DF0476">
            <w:pPr>
              <w:pStyle w:val="TAC"/>
              <w:rPr>
                <w:sz w:val="16"/>
                <w:szCs w:val="16"/>
                <w:lang w:eastAsia="zh-CN"/>
              </w:rPr>
            </w:pPr>
            <w:r w:rsidRPr="007275DF">
              <w:rPr>
                <w:sz w:val="16"/>
                <w:szCs w:val="16"/>
                <w:lang w:eastAsia="zh-CN"/>
              </w:rPr>
              <w:t>-</w:t>
            </w:r>
          </w:p>
        </w:tc>
        <w:tc>
          <w:tcPr>
            <w:tcW w:w="0" w:type="auto"/>
            <w:tcBorders>
              <w:top w:val="single" w:sz="4" w:space="0" w:color="auto"/>
              <w:left w:val="single" w:sz="4" w:space="0" w:color="auto"/>
              <w:bottom w:val="single" w:sz="4" w:space="0" w:color="auto"/>
              <w:right w:val="single" w:sz="4" w:space="0" w:color="auto"/>
            </w:tcBorders>
            <w:hideMark/>
          </w:tcPr>
          <w:p w14:paraId="7B84EAAB" w14:textId="77777777" w:rsidR="006607CA" w:rsidRPr="007275DF" w:rsidRDefault="006607CA" w:rsidP="00DF0476">
            <w:pPr>
              <w:pStyle w:val="TAC"/>
              <w:rPr>
                <w:sz w:val="16"/>
                <w:szCs w:val="16"/>
                <w:lang w:val="en-US"/>
              </w:rPr>
            </w:pPr>
            <w:r w:rsidRPr="007275DF">
              <w:rPr>
                <w:sz w:val="16"/>
                <w:szCs w:val="16"/>
                <w:lang w:eastAsia="zh-CN"/>
              </w:rPr>
              <w:t>3</w:t>
            </w:r>
          </w:p>
        </w:tc>
      </w:tr>
      <w:tr w:rsidR="006607CA" w:rsidRPr="007275DF" w14:paraId="2E46B32A"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65164673" w14:textId="77777777" w:rsidR="006607CA" w:rsidRPr="007275DF" w:rsidRDefault="006607CA" w:rsidP="00DF0476">
            <w:pPr>
              <w:pStyle w:val="TAL"/>
              <w:rPr>
                <w:sz w:val="16"/>
                <w:szCs w:val="16"/>
                <w:lang w:val="en-US"/>
              </w:rPr>
            </w:pPr>
            <w:r w:rsidRPr="007275DF">
              <w:rPr>
                <w:sz w:val="16"/>
                <w:szCs w:val="16"/>
                <w:lang w:val="da-DK"/>
              </w:rPr>
              <w:t>SMTC configuration</w:t>
            </w:r>
          </w:p>
        </w:tc>
        <w:tc>
          <w:tcPr>
            <w:tcW w:w="0" w:type="auto"/>
            <w:tcBorders>
              <w:top w:val="single" w:sz="4" w:space="0" w:color="auto"/>
              <w:left w:val="single" w:sz="4" w:space="0" w:color="auto"/>
              <w:bottom w:val="single" w:sz="4" w:space="0" w:color="auto"/>
              <w:right w:val="single" w:sz="4" w:space="0" w:color="auto"/>
            </w:tcBorders>
            <w:hideMark/>
          </w:tcPr>
          <w:p w14:paraId="229985A4" w14:textId="77777777" w:rsidR="006607CA" w:rsidRPr="007275DF" w:rsidRDefault="006607CA" w:rsidP="00DF0476">
            <w:pPr>
              <w:pStyle w:val="TAL"/>
              <w:rPr>
                <w:sz w:val="16"/>
                <w:szCs w:val="16"/>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tcPr>
          <w:p w14:paraId="76A8B293"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40D7B4FA" w14:textId="54EFE901" w:rsidR="006607CA" w:rsidRPr="007275DF" w:rsidRDefault="006607CA" w:rsidP="00DF0476">
            <w:pPr>
              <w:pStyle w:val="TAC"/>
              <w:rPr>
                <w:rFonts w:cs="Arial"/>
                <w:sz w:val="16"/>
                <w:szCs w:val="16"/>
                <w:lang w:val="en-US"/>
              </w:rPr>
            </w:pPr>
            <w:r>
              <w:rPr>
                <w:rFonts w:cs="Arial"/>
                <w:sz w:val="16"/>
                <w:szCs w:val="16"/>
                <w:lang w:val="en-US"/>
              </w:rPr>
              <w:t>SMTC.1</w:t>
            </w:r>
          </w:p>
        </w:tc>
      </w:tr>
      <w:tr w:rsidR="006607CA" w:rsidRPr="007275DF" w14:paraId="2D5E1756"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69540BA7" w14:textId="77777777" w:rsidR="006607CA" w:rsidRPr="007275DF" w:rsidRDefault="006607CA" w:rsidP="00DF0476">
            <w:pPr>
              <w:pStyle w:val="TAL"/>
              <w:rPr>
                <w:sz w:val="16"/>
                <w:szCs w:val="16"/>
                <w:lang w:val="da-DK"/>
              </w:rPr>
            </w:pPr>
            <w:r w:rsidRPr="007275DF">
              <w:rPr>
                <w:rFonts w:cs="v4.2.0"/>
                <w:sz w:val="16"/>
                <w:szCs w:val="16"/>
                <w:lang w:val="it-IT" w:eastAsia="zh-CN"/>
              </w:rPr>
              <w:t>DBT Window Configuration</w:t>
            </w:r>
          </w:p>
        </w:tc>
        <w:tc>
          <w:tcPr>
            <w:tcW w:w="0" w:type="auto"/>
            <w:tcBorders>
              <w:top w:val="single" w:sz="4" w:space="0" w:color="auto"/>
              <w:left w:val="single" w:sz="4" w:space="0" w:color="auto"/>
              <w:bottom w:val="single" w:sz="4" w:space="0" w:color="auto"/>
              <w:right w:val="single" w:sz="4" w:space="0" w:color="auto"/>
            </w:tcBorders>
          </w:tcPr>
          <w:p w14:paraId="584FE4C0" w14:textId="77777777" w:rsidR="006607CA" w:rsidRPr="007275DF" w:rsidRDefault="006607CA" w:rsidP="00DF0476">
            <w:pPr>
              <w:pStyle w:val="TAL"/>
              <w:rPr>
                <w:sz w:val="16"/>
                <w:szCs w:val="16"/>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tcPr>
          <w:p w14:paraId="0C0786D9"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tcPr>
          <w:p w14:paraId="17CCF84B" w14:textId="77777777" w:rsidR="006607CA" w:rsidRPr="007275DF" w:rsidRDefault="006607CA" w:rsidP="00DF0476">
            <w:pPr>
              <w:pStyle w:val="TAC"/>
              <w:rPr>
                <w:rFonts w:cs="Arial"/>
                <w:sz w:val="16"/>
                <w:szCs w:val="16"/>
                <w:lang w:val="en-US"/>
              </w:rPr>
            </w:pPr>
            <w:r w:rsidRPr="007275DF">
              <w:rPr>
                <w:rFonts w:cs="v4.2.0"/>
                <w:bCs/>
                <w:sz w:val="16"/>
                <w:szCs w:val="16"/>
                <w:lang w:eastAsia="zh-CN"/>
              </w:rPr>
              <w:t xml:space="preserve">As defined in </w:t>
            </w:r>
            <w:r>
              <w:rPr>
                <w:rFonts w:cs="v4.2.0"/>
                <w:bCs/>
                <w:sz w:val="16"/>
                <w:szCs w:val="16"/>
                <w:lang w:eastAsia="zh-CN"/>
              </w:rPr>
              <w:t>A.3.28</w:t>
            </w:r>
            <w:r w:rsidRPr="007275DF">
              <w:rPr>
                <w:rFonts w:cs="v4.2.0"/>
                <w:bCs/>
                <w:sz w:val="16"/>
                <w:szCs w:val="16"/>
                <w:lang w:eastAsia="zh-CN"/>
              </w:rPr>
              <w:t>.1</w:t>
            </w:r>
          </w:p>
        </w:tc>
      </w:tr>
      <w:tr w:rsidR="006607CA" w:rsidRPr="007275DF" w14:paraId="7877BAE6"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0DB1F9AA" w14:textId="77777777" w:rsidR="006607CA" w:rsidRPr="007275DF" w:rsidRDefault="006607CA" w:rsidP="00DF0476">
            <w:pPr>
              <w:pStyle w:val="TAL"/>
              <w:rPr>
                <w:rFonts w:cs="v4.2.0"/>
                <w:sz w:val="16"/>
                <w:szCs w:val="16"/>
                <w:lang w:val="it-IT" w:eastAsia="zh-CN"/>
              </w:rPr>
            </w:pPr>
            <w:r w:rsidRPr="007275DF">
              <w:rPr>
                <w:noProof/>
                <w:sz w:val="16"/>
                <w:szCs w:val="16"/>
                <w:lang w:val="it-IT"/>
              </w:rPr>
              <w:t>DL CCA model</w:t>
            </w:r>
          </w:p>
        </w:tc>
        <w:tc>
          <w:tcPr>
            <w:tcW w:w="0" w:type="auto"/>
            <w:tcBorders>
              <w:top w:val="single" w:sz="4" w:space="0" w:color="auto"/>
              <w:left w:val="single" w:sz="4" w:space="0" w:color="auto"/>
              <w:bottom w:val="single" w:sz="4" w:space="0" w:color="auto"/>
              <w:right w:val="single" w:sz="4" w:space="0" w:color="auto"/>
            </w:tcBorders>
          </w:tcPr>
          <w:p w14:paraId="7FC3A3CE" w14:textId="77777777" w:rsidR="006607CA" w:rsidRPr="007275DF" w:rsidRDefault="006607CA" w:rsidP="00DF0476">
            <w:pPr>
              <w:pStyle w:val="TAL"/>
              <w:rPr>
                <w:sz w:val="16"/>
                <w:szCs w:val="16"/>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tcPr>
          <w:p w14:paraId="0F7006C2"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tcPr>
          <w:p w14:paraId="57BFE9C3" w14:textId="12CAA428" w:rsidR="006607CA" w:rsidRPr="007275DF" w:rsidRDefault="006607CA" w:rsidP="00DF0476">
            <w:pPr>
              <w:pStyle w:val="TAC"/>
              <w:rPr>
                <w:rFonts w:cs="v4.2.0"/>
                <w:bCs/>
                <w:sz w:val="16"/>
                <w:szCs w:val="16"/>
                <w:lang w:eastAsia="zh-CN"/>
              </w:rPr>
            </w:pPr>
            <w:r w:rsidRPr="007275DF">
              <w:rPr>
                <w:rFonts w:cs="Arial"/>
                <w:sz w:val="16"/>
                <w:szCs w:val="16"/>
              </w:rPr>
              <w:t>As specified in clause A.3.2</w:t>
            </w:r>
            <w:r>
              <w:rPr>
                <w:rFonts w:cs="Arial"/>
                <w:sz w:val="16"/>
                <w:szCs w:val="16"/>
              </w:rPr>
              <w:t>6</w:t>
            </w:r>
            <w:r w:rsidRPr="007275DF">
              <w:rPr>
                <w:rFonts w:cs="Arial"/>
                <w:sz w:val="16"/>
                <w:szCs w:val="16"/>
              </w:rPr>
              <w:t>.2.1</w:t>
            </w:r>
          </w:p>
        </w:tc>
      </w:tr>
      <w:tr w:rsidR="006607CA" w:rsidRPr="007275DF" w14:paraId="01D25646"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2449FA53" w14:textId="77777777" w:rsidR="006607CA" w:rsidRPr="007275DF" w:rsidRDefault="006607CA" w:rsidP="00DF0476">
            <w:pPr>
              <w:pStyle w:val="TAL"/>
              <w:rPr>
                <w:rFonts w:cs="v4.2.0"/>
                <w:sz w:val="16"/>
                <w:szCs w:val="16"/>
                <w:lang w:val="it-IT" w:eastAsia="zh-CN"/>
              </w:rPr>
            </w:pPr>
            <w:r w:rsidRPr="007275DF">
              <w:rPr>
                <w:noProof/>
                <w:sz w:val="16"/>
                <w:szCs w:val="16"/>
                <w:lang w:val="it-IT"/>
              </w:rPr>
              <w:t>UL CCA model</w:t>
            </w:r>
          </w:p>
        </w:tc>
        <w:tc>
          <w:tcPr>
            <w:tcW w:w="0" w:type="auto"/>
            <w:tcBorders>
              <w:top w:val="single" w:sz="4" w:space="0" w:color="auto"/>
              <w:left w:val="single" w:sz="4" w:space="0" w:color="auto"/>
              <w:bottom w:val="single" w:sz="4" w:space="0" w:color="auto"/>
              <w:right w:val="single" w:sz="4" w:space="0" w:color="auto"/>
            </w:tcBorders>
          </w:tcPr>
          <w:p w14:paraId="451503DD" w14:textId="77777777" w:rsidR="006607CA" w:rsidRPr="007275DF" w:rsidRDefault="006607CA" w:rsidP="00DF0476">
            <w:pPr>
              <w:pStyle w:val="TAL"/>
              <w:rPr>
                <w:sz w:val="16"/>
                <w:szCs w:val="16"/>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tcPr>
          <w:p w14:paraId="52421A96"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tcPr>
          <w:p w14:paraId="4D02DC82" w14:textId="03084F61" w:rsidR="006607CA" w:rsidRPr="007275DF" w:rsidRDefault="006607CA" w:rsidP="00DF0476">
            <w:pPr>
              <w:pStyle w:val="TAC"/>
              <w:rPr>
                <w:rFonts w:cs="v4.2.0"/>
                <w:bCs/>
                <w:sz w:val="16"/>
                <w:szCs w:val="16"/>
                <w:lang w:eastAsia="zh-CN"/>
              </w:rPr>
            </w:pPr>
            <w:r w:rsidRPr="007275DF">
              <w:rPr>
                <w:rFonts w:cs="Arial"/>
                <w:sz w:val="16"/>
                <w:szCs w:val="16"/>
              </w:rPr>
              <w:t>As specified in clause A.3.2</w:t>
            </w:r>
            <w:r>
              <w:rPr>
                <w:rFonts w:cs="Arial"/>
                <w:sz w:val="16"/>
                <w:szCs w:val="16"/>
              </w:rPr>
              <w:t>6</w:t>
            </w:r>
            <w:r w:rsidRPr="007275DF">
              <w:rPr>
                <w:rFonts w:cs="Arial"/>
                <w:sz w:val="16"/>
                <w:szCs w:val="16"/>
              </w:rPr>
              <w:t>.2.2</w:t>
            </w:r>
          </w:p>
        </w:tc>
      </w:tr>
      <w:tr w:rsidR="006607CA" w:rsidRPr="007275DF" w14:paraId="4F0CB22B"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7D44763F" w14:textId="77777777" w:rsidR="006607CA" w:rsidRPr="007275DF" w:rsidRDefault="006607CA" w:rsidP="00DF0476">
            <w:pPr>
              <w:pStyle w:val="TAL"/>
              <w:rPr>
                <w:sz w:val="16"/>
                <w:szCs w:val="16"/>
                <w:lang w:val="da-DK"/>
              </w:rPr>
            </w:pPr>
            <w:r w:rsidRPr="007275DF">
              <w:rPr>
                <w:sz w:val="16"/>
                <w:szCs w:val="16"/>
                <w:lang w:val="da-DK"/>
              </w:rPr>
              <w:t>OCNG Patterns</w:t>
            </w:r>
          </w:p>
        </w:tc>
        <w:tc>
          <w:tcPr>
            <w:tcW w:w="0" w:type="auto"/>
            <w:tcBorders>
              <w:top w:val="single" w:sz="4" w:space="0" w:color="auto"/>
              <w:left w:val="single" w:sz="4" w:space="0" w:color="auto"/>
              <w:bottom w:val="single" w:sz="4" w:space="0" w:color="auto"/>
              <w:right w:val="single" w:sz="4" w:space="0" w:color="auto"/>
            </w:tcBorders>
          </w:tcPr>
          <w:p w14:paraId="46793F48" w14:textId="77777777" w:rsidR="006607CA" w:rsidRPr="007275DF" w:rsidRDefault="006607CA" w:rsidP="00DF0476">
            <w:pPr>
              <w:pStyle w:val="TAC"/>
              <w:rPr>
                <w:sz w:val="16"/>
                <w:szCs w:val="16"/>
                <w:lang w:val="da-DK"/>
              </w:rPr>
            </w:pPr>
          </w:p>
        </w:tc>
        <w:tc>
          <w:tcPr>
            <w:tcW w:w="0" w:type="auto"/>
            <w:gridSpan w:val="4"/>
            <w:tcBorders>
              <w:top w:val="single" w:sz="4" w:space="0" w:color="auto"/>
              <w:left w:val="single" w:sz="4" w:space="0" w:color="auto"/>
              <w:bottom w:val="single" w:sz="4" w:space="0" w:color="auto"/>
              <w:right w:val="single" w:sz="4" w:space="0" w:color="auto"/>
            </w:tcBorders>
            <w:hideMark/>
          </w:tcPr>
          <w:p w14:paraId="347D8965" w14:textId="77777777" w:rsidR="006607CA" w:rsidRPr="007275DF" w:rsidRDefault="006607CA" w:rsidP="00DF0476">
            <w:pPr>
              <w:pStyle w:val="TAC"/>
              <w:rPr>
                <w:rFonts w:cs="Arial"/>
                <w:sz w:val="16"/>
                <w:szCs w:val="16"/>
                <w:lang w:val="en-US"/>
              </w:rPr>
            </w:pPr>
            <w:r w:rsidRPr="007275DF">
              <w:rPr>
                <w:rFonts w:cs="Arial"/>
                <w:snapToGrid w:val="0"/>
                <w:sz w:val="16"/>
                <w:szCs w:val="16"/>
              </w:rPr>
              <w:t>OP.1</w:t>
            </w:r>
          </w:p>
        </w:tc>
      </w:tr>
      <w:tr w:rsidR="006607CA" w:rsidRPr="007275DF" w14:paraId="02D76C18" w14:textId="77777777" w:rsidTr="00DF0476">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351C0A97" w14:textId="77777777" w:rsidR="006607CA" w:rsidRPr="007275DF" w:rsidRDefault="006607CA" w:rsidP="00DF0476">
            <w:pPr>
              <w:pStyle w:val="TAL"/>
              <w:rPr>
                <w:sz w:val="16"/>
                <w:szCs w:val="16"/>
                <w:lang w:val="da-DK"/>
              </w:rPr>
            </w:pPr>
            <w:r w:rsidRPr="007275DF">
              <w:rPr>
                <w:sz w:val="16"/>
                <w:szCs w:val="16"/>
                <w:lang w:val="da-DK"/>
              </w:rPr>
              <w:t>PDSCH/PDCCH subcarrier spacing</w:t>
            </w:r>
          </w:p>
        </w:tc>
        <w:tc>
          <w:tcPr>
            <w:tcW w:w="0" w:type="auto"/>
            <w:tcBorders>
              <w:top w:val="single" w:sz="4" w:space="0" w:color="auto"/>
              <w:left w:val="single" w:sz="4" w:space="0" w:color="auto"/>
              <w:bottom w:val="single" w:sz="4" w:space="0" w:color="auto"/>
              <w:right w:val="single" w:sz="4" w:space="0" w:color="auto"/>
            </w:tcBorders>
            <w:hideMark/>
          </w:tcPr>
          <w:p w14:paraId="0FCF1D13" w14:textId="77777777" w:rsidR="006607CA" w:rsidRPr="007275DF" w:rsidRDefault="006607CA" w:rsidP="00DF0476">
            <w:pPr>
              <w:pStyle w:val="TAL"/>
              <w:rPr>
                <w:sz w:val="16"/>
                <w:szCs w:val="16"/>
                <w:lang w:val="da-DK"/>
              </w:rPr>
            </w:pPr>
            <w:r w:rsidRPr="007275DF">
              <w:rPr>
                <w:sz w:val="16"/>
                <w:szCs w:val="16"/>
              </w:rPr>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179B09B1" w14:textId="77777777" w:rsidR="006607CA" w:rsidRPr="007275DF" w:rsidRDefault="006607CA" w:rsidP="00DF0476">
            <w:pPr>
              <w:pStyle w:val="TAC"/>
              <w:rPr>
                <w:sz w:val="16"/>
                <w:szCs w:val="16"/>
                <w:lang w:val="da-DK"/>
              </w:rPr>
            </w:pPr>
            <w:r w:rsidRPr="007275DF">
              <w:rPr>
                <w:sz w:val="16"/>
                <w:szCs w:val="16"/>
                <w:lang w:val="da-DK"/>
              </w:rPr>
              <w:t>kHz</w:t>
            </w:r>
          </w:p>
        </w:tc>
        <w:tc>
          <w:tcPr>
            <w:tcW w:w="0" w:type="auto"/>
            <w:gridSpan w:val="4"/>
            <w:tcBorders>
              <w:top w:val="single" w:sz="4" w:space="0" w:color="auto"/>
              <w:left w:val="single" w:sz="4" w:space="0" w:color="auto"/>
              <w:bottom w:val="single" w:sz="4" w:space="0" w:color="auto"/>
              <w:right w:val="single" w:sz="4" w:space="0" w:color="auto"/>
            </w:tcBorders>
            <w:hideMark/>
          </w:tcPr>
          <w:p w14:paraId="31CF9016" w14:textId="77777777" w:rsidR="006607CA" w:rsidRPr="007275DF" w:rsidRDefault="006607CA" w:rsidP="00DF0476">
            <w:pPr>
              <w:pStyle w:val="TAC"/>
              <w:rPr>
                <w:rFonts w:cs="Arial"/>
                <w:sz w:val="16"/>
                <w:szCs w:val="16"/>
                <w:lang w:val="en-US"/>
              </w:rPr>
            </w:pPr>
            <w:r w:rsidRPr="007275DF">
              <w:rPr>
                <w:rFonts w:cs="Arial"/>
                <w:sz w:val="16"/>
                <w:szCs w:val="16"/>
                <w:lang w:val="en-US"/>
              </w:rPr>
              <w:t>30kHz</w:t>
            </w:r>
          </w:p>
        </w:tc>
      </w:tr>
      <w:tr w:rsidR="006607CA" w:rsidRPr="007275DF" w14:paraId="6F660927"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D5A8EDE" w14:textId="77777777" w:rsidR="006607CA" w:rsidRPr="007275DF" w:rsidRDefault="006607CA" w:rsidP="00DF0476">
            <w:pPr>
              <w:pStyle w:val="TAL"/>
              <w:rPr>
                <w:sz w:val="16"/>
                <w:szCs w:val="16"/>
                <w:lang w:val="en-US"/>
              </w:rPr>
            </w:pPr>
            <w:r w:rsidRPr="007275DF">
              <w:rPr>
                <w:sz w:val="16"/>
                <w:szCs w:val="16"/>
                <w:lang w:eastAsia="ja-JP"/>
              </w:rPr>
              <w:t>EPRE ratio of PSS to SSS</w:t>
            </w:r>
          </w:p>
        </w:tc>
        <w:tc>
          <w:tcPr>
            <w:tcW w:w="0" w:type="auto"/>
            <w:tcBorders>
              <w:top w:val="single" w:sz="4" w:space="0" w:color="auto"/>
              <w:left w:val="single" w:sz="4" w:space="0" w:color="auto"/>
              <w:bottom w:val="nil"/>
              <w:right w:val="single" w:sz="4" w:space="0" w:color="auto"/>
            </w:tcBorders>
            <w:shd w:val="clear" w:color="auto" w:fill="auto"/>
            <w:hideMark/>
          </w:tcPr>
          <w:p w14:paraId="36278C54" w14:textId="77777777" w:rsidR="006607CA" w:rsidRPr="007275DF" w:rsidRDefault="006607CA" w:rsidP="00DF0476">
            <w:pPr>
              <w:pStyle w:val="TAC"/>
              <w:rPr>
                <w:sz w:val="16"/>
                <w:szCs w:val="16"/>
                <w:lang w:val="en-US"/>
              </w:rPr>
            </w:pPr>
            <w:r w:rsidRPr="007275DF">
              <w:rPr>
                <w:sz w:val="16"/>
                <w:szCs w:val="16"/>
                <w:lang w:eastAsia="ja-JP"/>
              </w:rPr>
              <w:t>dB</w:t>
            </w:r>
          </w:p>
        </w:tc>
        <w:tc>
          <w:tcPr>
            <w:tcW w:w="0" w:type="auto"/>
            <w:tcBorders>
              <w:top w:val="single" w:sz="4" w:space="0" w:color="auto"/>
              <w:left w:val="single" w:sz="4" w:space="0" w:color="auto"/>
              <w:bottom w:val="nil"/>
              <w:right w:val="single" w:sz="4" w:space="0" w:color="auto"/>
            </w:tcBorders>
            <w:shd w:val="clear" w:color="auto" w:fill="auto"/>
          </w:tcPr>
          <w:p w14:paraId="263F4D68" w14:textId="77777777" w:rsidR="006607CA" w:rsidRPr="007275DF" w:rsidRDefault="006607CA" w:rsidP="00DF0476">
            <w:pPr>
              <w:pStyle w:val="TAC"/>
              <w:rPr>
                <w:rFonts w:cs="Arial"/>
                <w:sz w:val="16"/>
                <w:szCs w:val="16"/>
                <w:lang w:val="en-US"/>
              </w:rPr>
            </w:pPr>
            <w:r w:rsidRPr="007275DF">
              <w:rPr>
                <w:rFonts w:cs="Arial"/>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65894EEB" w14:textId="77777777" w:rsidR="006607CA" w:rsidRPr="007275DF" w:rsidRDefault="006607CA" w:rsidP="00DF0476">
            <w:pPr>
              <w:pStyle w:val="TAC"/>
              <w:rPr>
                <w:rFonts w:cs="Arial"/>
                <w:sz w:val="16"/>
                <w:szCs w:val="16"/>
                <w:lang w:val="en-US"/>
              </w:rPr>
            </w:pPr>
            <w:r w:rsidRPr="007275DF">
              <w:rPr>
                <w:rFonts w:cs="Arial"/>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5FA579CA" w14:textId="77777777" w:rsidR="006607CA" w:rsidRPr="007275DF" w:rsidRDefault="006607CA" w:rsidP="00DF0476">
            <w:pPr>
              <w:pStyle w:val="TAC"/>
              <w:rPr>
                <w:rFonts w:cs="Arial"/>
                <w:sz w:val="16"/>
                <w:szCs w:val="16"/>
                <w:lang w:val="en-US"/>
              </w:rPr>
            </w:pPr>
            <w:r w:rsidRPr="007275DF">
              <w:rPr>
                <w:rFonts w:cs="Arial"/>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6A3E3437" w14:textId="77777777" w:rsidR="006607CA" w:rsidRPr="007275DF" w:rsidRDefault="006607CA" w:rsidP="00DF0476">
            <w:pPr>
              <w:pStyle w:val="TAC"/>
              <w:rPr>
                <w:rFonts w:cs="Arial"/>
                <w:sz w:val="16"/>
                <w:szCs w:val="16"/>
                <w:lang w:val="en-US"/>
              </w:rPr>
            </w:pPr>
            <w:r w:rsidRPr="007275DF">
              <w:rPr>
                <w:rFonts w:cs="Arial"/>
                <w:sz w:val="16"/>
                <w:szCs w:val="16"/>
                <w:lang w:eastAsia="ja-JP"/>
              </w:rPr>
              <w:t>0</w:t>
            </w:r>
          </w:p>
        </w:tc>
      </w:tr>
      <w:tr w:rsidR="006607CA" w:rsidRPr="007275DF" w14:paraId="31E9DFF2"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87A21F1" w14:textId="77777777" w:rsidR="006607CA" w:rsidRPr="007275DF" w:rsidRDefault="006607CA" w:rsidP="00DF0476">
            <w:pPr>
              <w:pStyle w:val="TAL"/>
              <w:rPr>
                <w:sz w:val="16"/>
                <w:szCs w:val="16"/>
                <w:lang w:val="en-US"/>
              </w:rPr>
            </w:pPr>
            <w:r w:rsidRPr="007275DF">
              <w:rPr>
                <w:sz w:val="16"/>
                <w:szCs w:val="16"/>
                <w:lang w:eastAsia="ja-JP"/>
              </w:rPr>
              <w:t>EPRE ratio of PBCH DMRS to SSS</w:t>
            </w:r>
          </w:p>
        </w:tc>
        <w:tc>
          <w:tcPr>
            <w:tcW w:w="0" w:type="auto"/>
            <w:tcBorders>
              <w:top w:val="nil"/>
              <w:left w:val="single" w:sz="4" w:space="0" w:color="auto"/>
              <w:bottom w:val="nil"/>
              <w:right w:val="single" w:sz="4" w:space="0" w:color="auto"/>
            </w:tcBorders>
            <w:shd w:val="clear" w:color="auto" w:fill="auto"/>
            <w:hideMark/>
          </w:tcPr>
          <w:p w14:paraId="4074EF4C" w14:textId="77777777" w:rsidR="006607CA" w:rsidRPr="007275DF" w:rsidRDefault="006607CA" w:rsidP="00DF0476">
            <w:pPr>
              <w:pStyle w:val="TAC"/>
              <w:rPr>
                <w:sz w:val="16"/>
                <w:szCs w:val="16"/>
                <w:lang w:val="en-US"/>
              </w:rPr>
            </w:pPr>
          </w:p>
        </w:tc>
        <w:tc>
          <w:tcPr>
            <w:tcW w:w="0" w:type="auto"/>
            <w:vMerge w:val="restart"/>
            <w:tcBorders>
              <w:top w:val="nil"/>
              <w:left w:val="single" w:sz="4" w:space="0" w:color="auto"/>
              <w:right w:val="single" w:sz="4" w:space="0" w:color="auto"/>
            </w:tcBorders>
            <w:shd w:val="clear" w:color="auto" w:fill="auto"/>
            <w:hideMark/>
          </w:tcPr>
          <w:p w14:paraId="610CFACB"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9FE22D3"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58AD3C4"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9EADB40" w14:textId="77777777" w:rsidR="006607CA" w:rsidRPr="007275DF" w:rsidRDefault="006607CA" w:rsidP="00DF0476">
            <w:pPr>
              <w:pStyle w:val="TAC"/>
              <w:rPr>
                <w:rFonts w:cs="Arial"/>
                <w:sz w:val="16"/>
                <w:szCs w:val="16"/>
                <w:lang w:val="en-US"/>
              </w:rPr>
            </w:pPr>
          </w:p>
        </w:tc>
      </w:tr>
      <w:tr w:rsidR="006607CA" w:rsidRPr="007275DF" w14:paraId="0179C9A2"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74411B81" w14:textId="77777777" w:rsidR="006607CA" w:rsidRPr="007275DF" w:rsidRDefault="006607CA" w:rsidP="00DF0476">
            <w:pPr>
              <w:pStyle w:val="TAL"/>
              <w:rPr>
                <w:sz w:val="16"/>
                <w:szCs w:val="16"/>
                <w:lang w:val="en-US"/>
              </w:rPr>
            </w:pPr>
            <w:r w:rsidRPr="007275DF">
              <w:rPr>
                <w:sz w:val="16"/>
                <w:szCs w:val="16"/>
                <w:lang w:eastAsia="ja-JP"/>
              </w:rPr>
              <w:t>EPRE ratio of PBCH to PBCH DMRS</w:t>
            </w:r>
          </w:p>
        </w:tc>
        <w:tc>
          <w:tcPr>
            <w:tcW w:w="0" w:type="auto"/>
            <w:tcBorders>
              <w:top w:val="nil"/>
              <w:left w:val="single" w:sz="4" w:space="0" w:color="auto"/>
              <w:bottom w:val="nil"/>
              <w:right w:val="single" w:sz="4" w:space="0" w:color="auto"/>
            </w:tcBorders>
            <w:shd w:val="clear" w:color="auto" w:fill="auto"/>
            <w:hideMark/>
          </w:tcPr>
          <w:p w14:paraId="00C926D8"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3FE3CD10"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13EB92E"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E52DAE5"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BA48471" w14:textId="77777777" w:rsidR="006607CA" w:rsidRPr="007275DF" w:rsidRDefault="006607CA" w:rsidP="00DF0476">
            <w:pPr>
              <w:pStyle w:val="TAC"/>
              <w:rPr>
                <w:rFonts w:cs="Arial"/>
                <w:sz w:val="16"/>
                <w:szCs w:val="16"/>
                <w:lang w:val="en-US"/>
              </w:rPr>
            </w:pPr>
          </w:p>
        </w:tc>
      </w:tr>
      <w:tr w:rsidR="006607CA" w:rsidRPr="007275DF" w14:paraId="520CE4B2"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838F284" w14:textId="77777777" w:rsidR="006607CA" w:rsidRPr="007275DF" w:rsidRDefault="006607CA" w:rsidP="00DF0476">
            <w:pPr>
              <w:pStyle w:val="TAL"/>
              <w:rPr>
                <w:sz w:val="16"/>
                <w:szCs w:val="16"/>
                <w:lang w:val="en-US"/>
              </w:rPr>
            </w:pPr>
            <w:r w:rsidRPr="007275DF">
              <w:rPr>
                <w:sz w:val="16"/>
                <w:szCs w:val="16"/>
                <w:lang w:eastAsia="ja-JP"/>
              </w:rPr>
              <w:t>EPRE ratio of PDCCH DMRS to SSS</w:t>
            </w:r>
          </w:p>
        </w:tc>
        <w:tc>
          <w:tcPr>
            <w:tcW w:w="0" w:type="auto"/>
            <w:tcBorders>
              <w:top w:val="nil"/>
              <w:left w:val="single" w:sz="4" w:space="0" w:color="auto"/>
              <w:bottom w:val="nil"/>
              <w:right w:val="single" w:sz="4" w:space="0" w:color="auto"/>
            </w:tcBorders>
            <w:shd w:val="clear" w:color="auto" w:fill="auto"/>
            <w:hideMark/>
          </w:tcPr>
          <w:p w14:paraId="7BBC814D"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09B959FE"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6BE11DC"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4BFDB51"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F4DADAF" w14:textId="77777777" w:rsidR="006607CA" w:rsidRPr="007275DF" w:rsidRDefault="006607CA" w:rsidP="00DF0476">
            <w:pPr>
              <w:pStyle w:val="TAC"/>
              <w:rPr>
                <w:rFonts w:cs="Arial"/>
                <w:sz w:val="16"/>
                <w:szCs w:val="16"/>
                <w:lang w:val="en-US"/>
              </w:rPr>
            </w:pPr>
          </w:p>
        </w:tc>
      </w:tr>
      <w:tr w:rsidR="006607CA" w:rsidRPr="007275DF" w14:paraId="0DA5B506"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53AE5D80" w14:textId="77777777" w:rsidR="006607CA" w:rsidRPr="007275DF" w:rsidRDefault="006607CA" w:rsidP="00DF0476">
            <w:pPr>
              <w:pStyle w:val="TAL"/>
              <w:rPr>
                <w:sz w:val="16"/>
                <w:szCs w:val="16"/>
                <w:lang w:val="en-US"/>
              </w:rPr>
            </w:pPr>
            <w:r w:rsidRPr="007275DF">
              <w:rPr>
                <w:sz w:val="16"/>
                <w:szCs w:val="16"/>
                <w:lang w:eastAsia="ja-JP"/>
              </w:rPr>
              <w:t>EPRE ratio of PDCCH to PDCCH DMRS</w:t>
            </w:r>
          </w:p>
        </w:tc>
        <w:tc>
          <w:tcPr>
            <w:tcW w:w="0" w:type="auto"/>
            <w:tcBorders>
              <w:top w:val="nil"/>
              <w:left w:val="single" w:sz="4" w:space="0" w:color="auto"/>
              <w:bottom w:val="nil"/>
              <w:right w:val="single" w:sz="4" w:space="0" w:color="auto"/>
            </w:tcBorders>
            <w:shd w:val="clear" w:color="auto" w:fill="auto"/>
            <w:hideMark/>
          </w:tcPr>
          <w:p w14:paraId="6345D35C"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08CA64CA"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789503B"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9D7BFC6"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4E4EEAF" w14:textId="77777777" w:rsidR="006607CA" w:rsidRPr="007275DF" w:rsidRDefault="006607CA" w:rsidP="00DF0476">
            <w:pPr>
              <w:pStyle w:val="TAC"/>
              <w:rPr>
                <w:rFonts w:cs="Arial"/>
                <w:sz w:val="16"/>
                <w:szCs w:val="16"/>
                <w:lang w:val="en-US"/>
              </w:rPr>
            </w:pPr>
          </w:p>
        </w:tc>
      </w:tr>
      <w:tr w:rsidR="006607CA" w:rsidRPr="007275DF" w14:paraId="5DA40A80"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291E6DFD" w14:textId="77777777" w:rsidR="006607CA" w:rsidRPr="007275DF" w:rsidRDefault="006607CA" w:rsidP="00DF0476">
            <w:pPr>
              <w:pStyle w:val="TAL"/>
              <w:rPr>
                <w:sz w:val="16"/>
                <w:szCs w:val="16"/>
                <w:lang w:val="en-US"/>
              </w:rPr>
            </w:pPr>
            <w:r w:rsidRPr="007275DF">
              <w:rPr>
                <w:sz w:val="16"/>
                <w:szCs w:val="16"/>
                <w:lang w:eastAsia="ja-JP"/>
              </w:rPr>
              <w:t xml:space="preserve">EPRE ratio of PDSCH DMRS to SSS </w:t>
            </w:r>
          </w:p>
        </w:tc>
        <w:tc>
          <w:tcPr>
            <w:tcW w:w="0" w:type="auto"/>
            <w:tcBorders>
              <w:top w:val="nil"/>
              <w:left w:val="single" w:sz="4" w:space="0" w:color="auto"/>
              <w:bottom w:val="nil"/>
              <w:right w:val="single" w:sz="4" w:space="0" w:color="auto"/>
            </w:tcBorders>
            <w:shd w:val="clear" w:color="auto" w:fill="auto"/>
            <w:hideMark/>
          </w:tcPr>
          <w:p w14:paraId="0F6E4F57"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15E67A93"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5F91532"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FAEF70D"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648B065" w14:textId="77777777" w:rsidR="006607CA" w:rsidRPr="007275DF" w:rsidRDefault="006607CA" w:rsidP="00DF0476">
            <w:pPr>
              <w:pStyle w:val="TAC"/>
              <w:rPr>
                <w:rFonts w:cs="Arial"/>
                <w:sz w:val="16"/>
                <w:szCs w:val="16"/>
                <w:lang w:val="en-US"/>
              </w:rPr>
            </w:pPr>
          </w:p>
        </w:tc>
      </w:tr>
      <w:tr w:rsidR="006607CA" w:rsidRPr="007275DF" w14:paraId="7B380C90"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7933BB6B" w14:textId="77777777" w:rsidR="006607CA" w:rsidRPr="007275DF" w:rsidRDefault="006607CA" w:rsidP="00DF0476">
            <w:pPr>
              <w:pStyle w:val="TAL"/>
              <w:rPr>
                <w:sz w:val="16"/>
                <w:szCs w:val="16"/>
                <w:lang w:val="en-US"/>
              </w:rPr>
            </w:pPr>
            <w:r w:rsidRPr="007275DF">
              <w:rPr>
                <w:sz w:val="16"/>
                <w:szCs w:val="16"/>
                <w:lang w:eastAsia="ja-JP"/>
              </w:rPr>
              <w:t xml:space="preserve">EPRE ratio of PDSCH to PDSCH </w:t>
            </w:r>
          </w:p>
        </w:tc>
        <w:tc>
          <w:tcPr>
            <w:tcW w:w="0" w:type="auto"/>
            <w:tcBorders>
              <w:top w:val="nil"/>
              <w:left w:val="single" w:sz="4" w:space="0" w:color="auto"/>
              <w:bottom w:val="nil"/>
              <w:right w:val="single" w:sz="4" w:space="0" w:color="auto"/>
            </w:tcBorders>
            <w:shd w:val="clear" w:color="auto" w:fill="auto"/>
            <w:hideMark/>
          </w:tcPr>
          <w:p w14:paraId="50A9FFCA"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24C6D568"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AF5B545"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F3804A3"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316C2B2" w14:textId="77777777" w:rsidR="006607CA" w:rsidRPr="007275DF" w:rsidRDefault="006607CA" w:rsidP="00DF0476">
            <w:pPr>
              <w:pStyle w:val="TAC"/>
              <w:rPr>
                <w:rFonts w:cs="Arial"/>
                <w:sz w:val="16"/>
                <w:szCs w:val="16"/>
                <w:lang w:val="en-US"/>
              </w:rPr>
            </w:pPr>
          </w:p>
        </w:tc>
      </w:tr>
      <w:tr w:rsidR="006607CA" w:rsidRPr="007275DF" w14:paraId="24720A84"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046F1B7" w14:textId="77777777" w:rsidR="006607CA" w:rsidRPr="007275DF" w:rsidRDefault="006607CA" w:rsidP="00DF0476">
            <w:pPr>
              <w:pStyle w:val="TAL"/>
              <w:rPr>
                <w:sz w:val="16"/>
                <w:szCs w:val="16"/>
                <w:lang w:val="en-US"/>
              </w:rPr>
            </w:pPr>
            <w:r w:rsidRPr="007275DF">
              <w:rPr>
                <w:sz w:val="16"/>
                <w:szCs w:val="16"/>
                <w:lang w:eastAsia="ja-JP"/>
              </w:rPr>
              <w:t>EPRE ratio of OCNG DMRS to SSS(Note 1)</w:t>
            </w:r>
          </w:p>
        </w:tc>
        <w:tc>
          <w:tcPr>
            <w:tcW w:w="0" w:type="auto"/>
            <w:tcBorders>
              <w:top w:val="nil"/>
              <w:left w:val="single" w:sz="4" w:space="0" w:color="auto"/>
              <w:bottom w:val="nil"/>
              <w:right w:val="single" w:sz="4" w:space="0" w:color="auto"/>
            </w:tcBorders>
            <w:shd w:val="clear" w:color="auto" w:fill="auto"/>
            <w:hideMark/>
          </w:tcPr>
          <w:p w14:paraId="2CB3C7A2"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07FE56A4"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34E7B50"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4DD8C92"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2669515" w14:textId="77777777" w:rsidR="006607CA" w:rsidRPr="007275DF" w:rsidRDefault="006607CA" w:rsidP="00DF0476">
            <w:pPr>
              <w:pStyle w:val="TAC"/>
              <w:rPr>
                <w:rFonts w:cs="Arial"/>
                <w:sz w:val="16"/>
                <w:szCs w:val="16"/>
                <w:lang w:val="en-US"/>
              </w:rPr>
            </w:pPr>
          </w:p>
        </w:tc>
      </w:tr>
      <w:tr w:rsidR="006607CA" w:rsidRPr="007275DF" w14:paraId="1A60F4C8"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460A3328" w14:textId="77777777" w:rsidR="006607CA" w:rsidRPr="007275DF" w:rsidRDefault="006607CA" w:rsidP="00DF0476">
            <w:pPr>
              <w:pStyle w:val="TAL"/>
              <w:rPr>
                <w:sz w:val="16"/>
                <w:szCs w:val="16"/>
                <w:lang w:val="en-US"/>
              </w:rPr>
            </w:pPr>
            <w:r w:rsidRPr="007275DF">
              <w:rPr>
                <w:sz w:val="16"/>
                <w:szCs w:val="16"/>
                <w:lang w:eastAsia="ja-JP"/>
              </w:rPr>
              <w:t>EPRE ratio of OCNG to OCNG DMRS (Note 1)</w:t>
            </w:r>
          </w:p>
        </w:tc>
        <w:tc>
          <w:tcPr>
            <w:tcW w:w="0" w:type="auto"/>
            <w:tcBorders>
              <w:top w:val="nil"/>
              <w:left w:val="single" w:sz="4" w:space="0" w:color="auto"/>
              <w:bottom w:val="single" w:sz="4" w:space="0" w:color="auto"/>
              <w:right w:val="single" w:sz="4" w:space="0" w:color="auto"/>
            </w:tcBorders>
            <w:shd w:val="clear" w:color="auto" w:fill="auto"/>
            <w:hideMark/>
          </w:tcPr>
          <w:p w14:paraId="10597122" w14:textId="77777777" w:rsidR="006607CA" w:rsidRPr="007275DF" w:rsidRDefault="006607CA" w:rsidP="00DF0476">
            <w:pPr>
              <w:pStyle w:val="TAC"/>
              <w:rPr>
                <w:sz w:val="16"/>
                <w:szCs w:val="16"/>
                <w:lang w:val="en-US"/>
              </w:rPr>
            </w:pPr>
          </w:p>
        </w:tc>
        <w:tc>
          <w:tcPr>
            <w:tcW w:w="0" w:type="auto"/>
            <w:vMerge/>
            <w:tcBorders>
              <w:left w:val="single" w:sz="4" w:space="0" w:color="auto"/>
              <w:bottom w:val="single" w:sz="4" w:space="0" w:color="auto"/>
              <w:right w:val="single" w:sz="4" w:space="0" w:color="auto"/>
            </w:tcBorders>
            <w:shd w:val="clear" w:color="auto" w:fill="auto"/>
            <w:hideMark/>
          </w:tcPr>
          <w:p w14:paraId="5255D288"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417A998D"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7619084" w14:textId="77777777" w:rsidR="006607CA" w:rsidRPr="007275DF" w:rsidRDefault="006607CA" w:rsidP="00DF0476">
            <w:pPr>
              <w:pStyle w:val="TAC"/>
              <w:rPr>
                <w:rFonts w:cs="Arial"/>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4F1C6B6" w14:textId="77777777" w:rsidR="006607CA" w:rsidRPr="007275DF" w:rsidRDefault="006607CA" w:rsidP="00DF0476">
            <w:pPr>
              <w:pStyle w:val="TAC"/>
              <w:rPr>
                <w:rFonts w:cs="Arial"/>
                <w:sz w:val="16"/>
                <w:szCs w:val="16"/>
                <w:lang w:val="en-US"/>
              </w:rPr>
            </w:pPr>
          </w:p>
        </w:tc>
      </w:tr>
      <w:tr w:rsidR="006607CA" w:rsidRPr="007275DF" w14:paraId="741AA76F"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149B6D22" w14:textId="77777777" w:rsidR="006607CA" w:rsidRPr="007275DF" w:rsidRDefault="006607CA" w:rsidP="00DF0476">
            <w:pPr>
              <w:pStyle w:val="TAL"/>
              <w:rPr>
                <w:sz w:val="16"/>
                <w:szCs w:val="16"/>
                <w:vertAlign w:val="superscript"/>
                <w:lang w:val="en-US"/>
              </w:rPr>
            </w:pPr>
            <w:r w:rsidRPr="004849DD">
              <w:rPr>
                <w:rFonts w:eastAsia="Calibri"/>
                <w:noProof/>
                <w:position w:val="-12"/>
                <w:sz w:val="16"/>
                <w:szCs w:val="16"/>
                <w:lang w:val="en-US"/>
              </w:rPr>
              <w:object w:dxaOrig="360" w:dyaOrig="360" w14:anchorId="719291A1">
                <v:shape id="_x0000_i1138" type="#_x0000_t75" style="width:20.5pt;height:20.5pt" o:ole="" fillcolor="window">
                  <v:imagedata r:id="rId13" o:title=""/>
                </v:shape>
                <o:OLEObject Type="Embed" ProgID="Equation.3" ShapeID="_x0000_i1138" DrawAspect="Content" ObjectID="_1749664415" r:id="rId137"/>
              </w:object>
            </w:r>
            <w:r w:rsidRPr="007275DF">
              <w:rPr>
                <w:sz w:val="16"/>
                <w:szCs w:val="16"/>
                <w:vertAlign w:val="superscript"/>
                <w:lang w:val="en-US"/>
              </w:rPr>
              <w:t>Note2</w:t>
            </w:r>
          </w:p>
          <w:p w14:paraId="29B667FA" w14:textId="77777777" w:rsidR="006607CA" w:rsidRPr="007275DF" w:rsidRDefault="006607CA" w:rsidP="00DF0476">
            <w:pPr>
              <w:pStyle w:val="TAL"/>
              <w:rPr>
                <w:sz w:val="16"/>
                <w:szCs w:val="16"/>
                <w:vertAlign w:val="superscript"/>
                <w:lang w:val="en-US"/>
              </w:rPr>
            </w:pPr>
          </w:p>
        </w:tc>
        <w:tc>
          <w:tcPr>
            <w:tcW w:w="0" w:type="auto"/>
            <w:tcBorders>
              <w:top w:val="single" w:sz="4" w:space="0" w:color="auto"/>
              <w:left w:val="single" w:sz="4" w:space="0" w:color="auto"/>
              <w:bottom w:val="nil"/>
              <w:right w:val="single" w:sz="4" w:space="0" w:color="auto"/>
            </w:tcBorders>
            <w:shd w:val="clear" w:color="auto" w:fill="auto"/>
            <w:hideMark/>
          </w:tcPr>
          <w:p w14:paraId="55BFA541" w14:textId="77777777" w:rsidR="006607CA" w:rsidRPr="007275DF" w:rsidRDefault="006607CA" w:rsidP="00DF0476">
            <w:pPr>
              <w:pStyle w:val="TAL"/>
              <w:rPr>
                <w:rFonts w:eastAsia="Calibri"/>
                <w:sz w:val="16"/>
                <w:szCs w:val="16"/>
                <w:lang w:val="en-US"/>
              </w:rPr>
            </w:pPr>
            <w:r w:rsidRPr="007275DF">
              <w:rPr>
                <w:sz w:val="16"/>
                <w:szCs w:val="16"/>
              </w:rPr>
              <w:t xml:space="preserve">Config 1, </w:t>
            </w:r>
            <w:r w:rsidRPr="007275DF">
              <w:rPr>
                <w:sz w:val="16"/>
                <w:szCs w:val="16"/>
                <w:lang w:val="en-US"/>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34339ABC" w14:textId="77777777" w:rsidR="006607CA" w:rsidRPr="007275DF" w:rsidRDefault="006607CA" w:rsidP="00DF0476">
            <w:pPr>
              <w:pStyle w:val="TAL"/>
              <w:rPr>
                <w:rFonts w:eastAsia="Calibri"/>
                <w:sz w:val="16"/>
                <w:szCs w:val="16"/>
                <w:lang w:val="en-US"/>
              </w:rPr>
            </w:pPr>
            <w:r w:rsidRPr="007275DF">
              <w:rPr>
                <w:rFonts w:cs="Arial"/>
                <w:sz w:val="16"/>
                <w:szCs w:val="16"/>
                <w:lang w:val="sv-SE"/>
              </w:rPr>
              <w:t>NR_CCA_FR1_I</w:t>
            </w:r>
          </w:p>
        </w:tc>
        <w:tc>
          <w:tcPr>
            <w:tcW w:w="0" w:type="auto"/>
            <w:vMerge w:val="restart"/>
            <w:tcBorders>
              <w:top w:val="nil"/>
              <w:left w:val="single" w:sz="4" w:space="0" w:color="auto"/>
              <w:right w:val="single" w:sz="4" w:space="0" w:color="auto"/>
            </w:tcBorders>
            <w:shd w:val="clear" w:color="auto" w:fill="auto"/>
            <w:hideMark/>
          </w:tcPr>
          <w:p w14:paraId="3AC3FC42" w14:textId="77777777" w:rsidR="006607CA" w:rsidRPr="007275DF" w:rsidRDefault="006607CA" w:rsidP="00DF0476">
            <w:pPr>
              <w:pStyle w:val="TAC"/>
              <w:rPr>
                <w:sz w:val="16"/>
                <w:szCs w:val="16"/>
                <w:lang w:val="en-US"/>
              </w:rPr>
            </w:pPr>
            <w:r w:rsidRPr="007275DF">
              <w:rPr>
                <w:sz w:val="16"/>
                <w:szCs w:val="16"/>
                <w:lang w:val="en-US"/>
              </w:rPr>
              <w:t>dBm/15KhZ</w:t>
            </w:r>
          </w:p>
        </w:tc>
        <w:tc>
          <w:tcPr>
            <w:tcW w:w="0" w:type="auto"/>
            <w:gridSpan w:val="2"/>
            <w:vMerge w:val="restart"/>
            <w:tcBorders>
              <w:top w:val="single" w:sz="4" w:space="0" w:color="auto"/>
              <w:left w:val="single" w:sz="4" w:space="0" w:color="auto"/>
              <w:right w:val="single" w:sz="4" w:space="0" w:color="auto"/>
            </w:tcBorders>
            <w:shd w:val="clear" w:color="auto" w:fill="auto"/>
            <w:hideMark/>
          </w:tcPr>
          <w:p w14:paraId="0BB14147" w14:textId="77777777" w:rsidR="006607CA" w:rsidRPr="007275DF" w:rsidRDefault="006607CA" w:rsidP="00DF0476">
            <w:pPr>
              <w:pStyle w:val="TAC"/>
              <w:rPr>
                <w:rFonts w:cs="Arial"/>
                <w:sz w:val="16"/>
                <w:szCs w:val="16"/>
                <w:lang w:val="en-US"/>
              </w:rPr>
            </w:pPr>
            <w:r w:rsidRPr="007275DF">
              <w:rPr>
                <w:rFonts w:cs="Arial"/>
                <w:sz w:val="16"/>
                <w:szCs w:val="16"/>
                <w:lang w:val="en-US"/>
              </w:rPr>
              <w:t>-94</w:t>
            </w:r>
          </w:p>
        </w:tc>
        <w:tc>
          <w:tcPr>
            <w:tcW w:w="0" w:type="auto"/>
            <w:gridSpan w:val="2"/>
            <w:tcBorders>
              <w:top w:val="single" w:sz="4" w:space="0" w:color="auto"/>
              <w:left w:val="single" w:sz="4" w:space="0" w:color="auto"/>
              <w:bottom w:val="single" w:sz="4" w:space="0" w:color="auto"/>
              <w:right w:val="single" w:sz="4" w:space="0" w:color="auto"/>
            </w:tcBorders>
            <w:hideMark/>
          </w:tcPr>
          <w:p w14:paraId="2A21F758" w14:textId="77777777" w:rsidR="006607CA" w:rsidRPr="007275DF" w:rsidRDefault="006607CA" w:rsidP="00DF0476">
            <w:pPr>
              <w:pStyle w:val="TAC"/>
              <w:rPr>
                <w:rFonts w:cs="Arial"/>
                <w:sz w:val="16"/>
                <w:szCs w:val="16"/>
                <w:lang w:val="en-US"/>
              </w:rPr>
            </w:pPr>
            <w:r w:rsidRPr="007275DF">
              <w:rPr>
                <w:rFonts w:cs="Arial"/>
                <w:sz w:val="16"/>
                <w:szCs w:val="16"/>
                <w:lang w:val="en-US"/>
              </w:rPr>
              <w:t>-110</w:t>
            </w:r>
          </w:p>
        </w:tc>
      </w:tr>
      <w:tr w:rsidR="006607CA" w:rsidRPr="007275DF" w14:paraId="5229EF58"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3D963D91"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47C4C169" w14:textId="77777777" w:rsidR="006607CA" w:rsidRPr="007275DF" w:rsidRDefault="006607CA" w:rsidP="00DF0476">
            <w:pPr>
              <w:pStyle w:val="TAL"/>
              <w:rPr>
                <w:rFonts w:eastAsia="Calibri"/>
                <w:sz w:val="16"/>
                <w:szCs w:val="16"/>
                <w:lang w:val="en-US"/>
              </w:rPr>
            </w:pPr>
          </w:p>
        </w:tc>
        <w:tc>
          <w:tcPr>
            <w:tcW w:w="0" w:type="auto"/>
            <w:vMerge w:val="restart"/>
            <w:tcBorders>
              <w:top w:val="single" w:sz="4" w:space="0" w:color="auto"/>
              <w:left w:val="single" w:sz="4" w:space="0" w:color="auto"/>
              <w:right w:val="single" w:sz="4" w:space="0" w:color="auto"/>
            </w:tcBorders>
            <w:hideMark/>
          </w:tcPr>
          <w:p w14:paraId="623CBBE6" w14:textId="77777777" w:rsidR="006607CA" w:rsidRPr="007275DF" w:rsidRDefault="006607CA" w:rsidP="00DF0476">
            <w:pPr>
              <w:pStyle w:val="TAL"/>
              <w:rPr>
                <w:rFonts w:eastAsia="Calibri"/>
                <w:sz w:val="16"/>
                <w:szCs w:val="16"/>
                <w:lang w:val="en-US"/>
              </w:rPr>
            </w:pPr>
            <w:r w:rsidRPr="007275DF">
              <w:rPr>
                <w:rFonts w:cs="Arial"/>
                <w:sz w:val="16"/>
                <w:szCs w:val="16"/>
              </w:rPr>
              <w:t>NR_CCA_FR1_J</w:t>
            </w:r>
          </w:p>
        </w:tc>
        <w:tc>
          <w:tcPr>
            <w:tcW w:w="0" w:type="auto"/>
            <w:vMerge/>
            <w:tcBorders>
              <w:left w:val="single" w:sz="4" w:space="0" w:color="auto"/>
              <w:right w:val="single" w:sz="4" w:space="0" w:color="auto"/>
            </w:tcBorders>
            <w:shd w:val="clear" w:color="auto" w:fill="auto"/>
            <w:hideMark/>
          </w:tcPr>
          <w:p w14:paraId="4F014FD4"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hideMark/>
          </w:tcPr>
          <w:p w14:paraId="006059BA" w14:textId="77777777" w:rsidR="006607CA" w:rsidRPr="007275DF" w:rsidRDefault="006607CA" w:rsidP="00DF0476">
            <w:pPr>
              <w:pStyle w:val="TAC"/>
              <w:rPr>
                <w:rFonts w:cs="Arial"/>
                <w:sz w:val="16"/>
                <w:szCs w:val="16"/>
                <w:lang w:val="en-US"/>
              </w:rPr>
            </w:pPr>
          </w:p>
        </w:tc>
        <w:tc>
          <w:tcPr>
            <w:tcW w:w="0" w:type="auto"/>
            <w:gridSpan w:val="2"/>
            <w:vMerge w:val="restart"/>
            <w:tcBorders>
              <w:top w:val="single" w:sz="4" w:space="0" w:color="auto"/>
              <w:left w:val="single" w:sz="4" w:space="0" w:color="auto"/>
              <w:right w:val="single" w:sz="4" w:space="0" w:color="auto"/>
            </w:tcBorders>
            <w:hideMark/>
          </w:tcPr>
          <w:p w14:paraId="0B5EE2A8" w14:textId="77777777" w:rsidR="006607CA" w:rsidRPr="007275DF" w:rsidRDefault="006607CA" w:rsidP="00DF0476">
            <w:pPr>
              <w:pStyle w:val="TAC"/>
              <w:rPr>
                <w:rFonts w:cs="Arial"/>
                <w:sz w:val="16"/>
                <w:szCs w:val="16"/>
                <w:lang w:val="en-US"/>
              </w:rPr>
            </w:pPr>
            <w:r w:rsidRPr="007275DF">
              <w:rPr>
                <w:rFonts w:cs="Arial"/>
                <w:sz w:val="16"/>
                <w:szCs w:val="16"/>
                <w:lang w:val="en-US"/>
              </w:rPr>
              <w:t>-109.5</w:t>
            </w:r>
          </w:p>
        </w:tc>
      </w:tr>
      <w:tr w:rsidR="006607CA" w:rsidRPr="007275DF" w14:paraId="739A3EF1"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2DCFE08C"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1AE62065"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09758BC0"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shd w:val="clear" w:color="auto" w:fill="auto"/>
          </w:tcPr>
          <w:p w14:paraId="7D7EFC0B"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0B983426"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69155CE9" w14:textId="77777777" w:rsidR="006607CA" w:rsidRPr="007275DF" w:rsidRDefault="006607CA" w:rsidP="00DF0476">
            <w:pPr>
              <w:pStyle w:val="TAC"/>
              <w:rPr>
                <w:rFonts w:cs="Arial"/>
                <w:sz w:val="16"/>
                <w:szCs w:val="16"/>
                <w:lang w:val="en-US"/>
              </w:rPr>
            </w:pPr>
          </w:p>
        </w:tc>
      </w:tr>
      <w:tr w:rsidR="006607CA" w:rsidRPr="007275DF" w14:paraId="6A64E403"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7F6D9DC1"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2B49FF35"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50D0651A" w14:textId="77777777" w:rsidR="006607CA" w:rsidRPr="007275DF" w:rsidRDefault="006607CA" w:rsidP="00DF0476">
            <w:pPr>
              <w:pStyle w:val="TAL"/>
              <w:rPr>
                <w:rFonts w:eastAsia="Calibri"/>
                <w:sz w:val="16"/>
                <w:szCs w:val="16"/>
                <w:lang w:val="sv-FI"/>
              </w:rPr>
            </w:pPr>
          </w:p>
        </w:tc>
        <w:tc>
          <w:tcPr>
            <w:tcW w:w="0" w:type="auto"/>
            <w:vMerge/>
            <w:tcBorders>
              <w:left w:val="single" w:sz="4" w:space="0" w:color="auto"/>
              <w:right w:val="single" w:sz="4" w:space="0" w:color="auto"/>
            </w:tcBorders>
            <w:shd w:val="clear" w:color="auto" w:fill="auto"/>
          </w:tcPr>
          <w:p w14:paraId="65C36FE8" w14:textId="77777777" w:rsidR="006607CA" w:rsidRPr="007275DF" w:rsidRDefault="006607CA" w:rsidP="00DF0476">
            <w:pPr>
              <w:pStyle w:val="TAC"/>
              <w:rPr>
                <w:sz w:val="16"/>
                <w:szCs w:val="16"/>
                <w:lang w:val="sv-FI"/>
              </w:rPr>
            </w:pPr>
          </w:p>
        </w:tc>
        <w:tc>
          <w:tcPr>
            <w:tcW w:w="0" w:type="auto"/>
            <w:gridSpan w:val="2"/>
            <w:vMerge/>
            <w:tcBorders>
              <w:left w:val="single" w:sz="4" w:space="0" w:color="auto"/>
              <w:right w:val="single" w:sz="4" w:space="0" w:color="auto"/>
            </w:tcBorders>
            <w:shd w:val="clear" w:color="auto" w:fill="auto"/>
          </w:tcPr>
          <w:p w14:paraId="15A912D7" w14:textId="77777777" w:rsidR="006607CA" w:rsidRPr="007275DF" w:rsidRDefault="006607CA" w:rsidP="00DF0476">
            <w:pPr>
              <w:pStyle w:val="TAC"/>
              <w:rPr>
                <w:rFonts w:cs="Arial"/>
                <w:sz w:val="16"/>
                <w:szCs w:val="16"/>
                <w:lang w:val="sv-FI"/>
              </w:rPr>
            </w:pPr>
          </w:p>
        </w:tc>
        <w:tc>
          <w:tcPr>
            <w:tcW w:w="0" w:type="auto"/>
            <w:gridSpan w:val="2"/>
            <w:vMerge/>
            <w:tcBorders>
              <w:left w:val="single" w:sz="4" w:space="0" w:color="auto"/>
              <w:right w:val="single" w:sz="4" w:space="0" w:color="auto"/>
            </w:tcBorders>
          </w:tcPr>
          <w:p w14:paraId="124489BD" w14:textId="77777777" w:rsidR="006607CA" w:rsidRPr="007275DF" w:rsidRDefault="006607CA" w:rsidP="00DF0476">
            <w:pPr>
              <w:pStyle w:val="TAC"/>
              <w:rPr>
                <w:rFonts w:cs="Arial"/>
                <w:sz w:val="16"/>
                <w:szCs w:val="16"/>
                <w:lang w:val="en-US"/>
              </w:rPr>
            </w:pPr>
          </w:p>
        </w:tc>
      </w:tr>
      <w:tr w:rsidR="006607CA" w:rsidRPr="007275DF" w14:paraId="3570B2F6"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3B8C2473"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0A5F360F"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01A98E9B" w14:textId="77777777" w:rsidR="006607CA" w:rsidRPr="007275DF" w:rsidRDefault="006607CA" w:rsidP="00DF0476">
            <w:pPr>
              <w:pStyle w:val="TAL"/>
              <w:rPr>
                <w:rFonts w:eastAsia="Calibri"/>
                <w:sz w:val="16"/>
                <w:szCs w:val="16"/>
                <w:lang w:val="sv-FI"/>
              </w:rPr>
            </w:pPr>
          </w:p>
        </w:tc>
        <w:tc>
          <w:tcPr>
            <w:tcW w:w="0" w:type="auto"/>
            <w:vMerge/>
            <w:tcBorders>
              <w:left w:val="single" w:sz="4" w:space="0" w:color="auto"/>
              <w:right w:val="single" w:sz="4" w:space="0" w:color="auto"/>
            </w:tcBorders>
            <w:shd w:val="clear" w:color="auto" w:fill="auto"/>
          </w:tcPr>
          <w:p w14:paraId="60D089C7" w14:textId="77777777" w:rsidR="006607CA" w:rsidRPr="007275DF" w:rsidRDefault="006607CA" w:rsidP="00DF0476">
            <w:pPr>
              <w:pStyle w:val="TAC"/>
              <w:rPr>
                <w:sz w:val="16"/>
                <w:szCs w:val="16"/>
                <w:lang w:val="sv-FI"/>
              </w:rPr>
            </w:pPr>
          </w:p>
        </w:tc>
        <w:tc>
          <w:tcPr>
            <w:tcW w:w="0" w:type="auto"/>
            <w:gridSpan w:val="2"/>
            <w:vMerge/>
            <w:tcBorders>
              <w:left w:val="single" w:sz="4" w:space="0" w:color="auto"/>
              <w:right w:val="single" w:sz="4" w:space="0" w:color="auto"/>
            </w:tcBorders>
            <w:shd w:val="clear" w:color="auto" w:fill="auto"/>
          </w:tcPr>
          <w:p w14:paraId="3B427D59" w14:textId="77777777" w:rsidR="006607CA" w:rsidRPr="007275DF" w:rsidRDefault="006607CA" w:rsidP="00DF0476">
            <w:pPr>
              <w:pStyle w:val="TAC"/>
              <w:rPr>
                <w:rFonts w:cs="Arial"/>
                <w:sz w:val="16"/>
                <w:szCs w:val="16"/>
                <w:lang w:val="sv-FI"/>
              </w:rPr>
            </w:pPr>
          </w:p>
        </w:tc>
        <w:tc>
          <w:tcPr>
            <w:tcW w:w="0" w:type="auto"/>
            <w:gridSpan w:val="2"/>
            <w:vMerge/>
            <w:tcBorders>
              <w:left w:val="single" w:sz="4" w:space="0" w:color="auto"/>
              <w:right w:val="single" w:sz="4" w:space="0" w:color="auto"/>
            </w:tcBorders>
          </w:tcPr>
          <w:p w14:paraId="00CF8D69" w14:textId="77777777" w:rsidR="006607CA" w:rsidRPr="007275DF" w:rsidRDefault="006607CA" w:rsidP="00DF0476">
            <w:pPr>
              <w:pStyle w:val="TAC"/>
              <w:rPr>
                <w:rFonts w:cs="Arial"/>
                <w:sz w:val="16"/>
                <w:szCs w:val="16"/>
                <w:lang w:val="en-US"/>
              </w:rPr>
            </w:pPr>
          </w:p>
        </w:tc>
      </w:tr>
      <w:tr w:rsidR="006607CA" w:rsidRPr="007275DF" w14:paraId="02484787" w14:textId="77777777" w:rsidTr="00DF0476">
        <w:trPr>
          <w:jc w:val="center"/>
        </w:trPr>
        <w:tc>
          <w:tcPr>
            <w:tcW w:w="0" w:type="auto"/>
            <w:tcBorders>
              <w:top w:val="nil"/>
              <w:left w:val="single" w:sz="4" w:space="0" w:color="auto"/>
              <w:bottom w:val="nil"/>
              <w:right w:val="single" w:sz="4" w:space="0" w:color="auto"/>
            </w:tcBorders>
            <w:shd w:val="clear" w:color="auto" w:fill="auto"/>
          </w:tcPr>
          <w:p w14:paraId="3F8E5B97"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tcPr>
          <w:p w14:paraId="535C7517"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1D04C6E7" w14:textId="77777777" w:rsidR="006607CA" w:rsidRPr="007275DF" w:rsidRDefault="006607CA" w:rsidP="00DF0476">
            <w:pPr>
              <w:pStyle w:val="TAL"/>
              <w:rPr>
                <w:sz w:val="16"/>
                <w:szCs w:val="16"/>
                <w:lang w:val="sv-SE"/>
              </w:rPr>
            </w:pPr>
          </w:p>
        </w:tc>
        <w:tc>
          <w:tcPr>
            <w:tcW w:w="0" w:type="auto"/>
            <w:vMerge/>
            <w:tcBorders>
              <w:left w:val="single" w:sz="4" w:space="0" w:color="auto"/>
              <w:right w:val="single" w:sz="4" w:space="0" w:color="auto"/>
            </w:tcBorders>
            <w:shd w:val="clear" w:color="auto" w:fill="auto"/>
          </w:tcPr>
          <w:p w14:paraId="5B4F53B3"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0D4AD452"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0ABFFC8C" w14:textId="77777777" w:rsidR="006607CA" w:rsidRPr="007275DF" w:rsidRDefault="006607CA" w:rsidP="00DF0476">
            <w:pPr>
              <w:pStyle w:val="TAC"/>
              <w:rPr>
                <w:rFonts w:cs="Arial"/>
                <w:sz w:val="16"/>
                <w:szCs w:val="16"/>
                <w:lang w:val="en-US"/>
              </w:rPr>
            </w:pPr>
          </w:p>
        </w:tc>
      </w:tr>
      <w:tr w:rsidR="006607CA" w:rsidRPr="007275DF" w14:paraId="55D2F969"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29ECB028"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782EA527"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3082C9F9"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shd w:val="clear" w:color="auto" w:fill="auto"/>
          </w:tcPr>
          <w:p w14:paraId="248B123A"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0646FA77"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6C034DF7" w14:textId="77777777" w:rsidR="006607CA" w:rsidRPr="007275DF" w:rsidRDefault="006607CA" w:rsidP="00DF0476">
            <w:pPr>
              <w:pStyle w:val="TAC"/>
              <w:rPr>
                <w:rFonts w:cs="Arial"/>
                <w:sz w:val="16"/>
                <w:szCs w:val="16"/>
                <w:lang w:val="en-US"/>
              </w:rPr>
            </w:pPr>
          </w:p>
        </w:tc>
      </w:tr>
      <w:tr w:rsidR="006607CA" w:rsidRPr="007275DF" w14:paraId="76EBEE9F" w14:textId="77777777" w:rsidTr="00DF0476">
        <w:trPr>
          <w:jc w:val="center"/>
        </w:trPr>
        <w:tc>
          <w:tcPr>
            <w:tcW w:w="0" w:type="auto"/>
            <w:tcBorders>
              <w:top w:val="nil"/>
              <w:left w:val="single" w:sz="4" w:space="0" w:color="auto"/>
              <w:bottom w:val="single" w:sz="4" w:space="0" w:color="auto"/>
              <w:right w:val="single" w:sz="4" w:space="0" w:color="auto"/>
            </w:tcBorders>
            <w:shd w:val="clear" w:color="auto" w:fill="auto"/>
            <w:hideMark/>
          </w:tcPr>
          <w:p w14:paraId="19B71494"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F9D26AB"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bottom w:val="single" w:sz="4" w:space="0" w:color="auto"/>
              <w:right w:val="single" w:sz="4" w:space="0" w:color="auto"/>
            </w:tcBorders>
          </w:tcPr>
          <w:p w14:paraId="6AE12ABC"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bottom w:val="single" w:sz="4" w:space="0" w:color="auto"/>
              <w:right w:val="single" w:sz="4" w:space="0" w:color="auto"/>
            </w:tcBorders>
            <w:shd w:val="clear" w:color="auto" w:fill="auto"/>
          </w:tcPr>
          <w:p w14:paraId="5B316C7A" w14:textId="77777777" w:rsidR="006607CA" w:rsidRPr="007275DF" w:rsidRDefault="006607CA" w:rsidP="00DF0476">
            <w:pPr>
              <w:pStyle w:val="TAC"/>
              <w:rPr>
                <w:sz w:val="16"/>
                <w:szCs w:val="16"/>
                <w:lang w:val="en-US"/>
              </w:rPr>
            </w:pPr>
          </w:p>
        </w:tc>
        <w:tc>
          <w:tcPr>
            <w:tcW w:w="0" w:type="auto"/>
            <w:gridSpan w:val="2"/>
            <w:vMerge/>
            <w:tcBorders>
              <w:left w:val="single" w:sz="4" w:space="0" w:color="auto"/>
              <w:bottom w:val="single" w:sz="4" w:space="0" w:color="auto"/>
              <w:right w:val="single" w:sz="4" w:space="0" w:color="auto"/>
            </w:tcBorders>
            <w:shd w:val="clear" w:color="auto" w:fill="auto"/>
          </w:tcPr>
          <w:p w14:paraId="121B59AB"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bottom w:val="single" w:sz="4" w:space="0" w:color="auto"/>
              <w:right w:val="single" w:sz="4" w:space="0" w:color="auto"/>
            </w:tcBorders>
          </w:tcPr>
          <w:p w14:paraId="3E4BA454" w14:textId="77777777" w:rsidR="006607CA" w:rsidRPr="007275DF" w:rsidRDefault="006607CA" w:rsidP="00DF0476">
            <w:pPr>
              <w:pStyle w:val="TAC"/>
              <w:rPr>
                <w:rFonts w:cs="Arial"/>
                <w:sz w:val="16"/>
                <w:szCs w:val="16"/>
                <w:lang w:val="en-US"/>
              </w:rPr>
            </w:pPr>
          </w:p>
        </w:tc>
      </w:tr>
      <w:tr w:rsidR="006607CA" w:rsidRPr="007275DF" w14:paraId="7A1DDB3D"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542E4E3C" w14:textId="77777777" w:rsidR="006607CA" w:rsidRPr="007275DF" w:rsidRDefault="006607CA" w:rsidP="00DF0476">
            <w:pPr>
              <w:pStyle w:val="TAL"/>
              <w:rPr>
                <w:sz w:val="16"/>
                <w:szCs w:val="16"/>
                <w:vertAlign w:val="superscript"/>
                <w:lang w:val="en-US"/>
              </w:rPr>
            </w:pPr>
            <w:r w:rsidRPr="004849DD">
              <w:rPr>
                <w:rFonts w:eastAsia="Calibri"/>
                <w:noProof/>
                <w:position w:val="-12"/>
                <w:sz w:val="16"/>
                <w:szCs w:val="16"/>
                <w:lang w:val="en-US"/>
              </w:rPr>
              <w:object w:dxaOrig="360" w:dyaOrig="360" w14:anchorId="1EE9C381">
                <v:shape id="_x0000_i1139" type="#_x0000_t75" style="width:20.5pt;height:20.5pt" o:ole="" fillcolor="window">
                  <v:imagedata r:id="rId13" o:title=""/>
                </v:shape>
                <o:OLEObject Type="Embed" ProgID="Equation.3" ShapeID="_x0000_i1139" DrawAspect="Content" ObjectID="_1749664416" r:id="rId138"/>
              </w:object>
            </w:r>
            <w:r w:rsidRPr="007275DF">
              <w:rPr>
                <w:sz w:val="16"/>
                <w:szCs w:val="16"/>
                <w:vertAlign w:val="superscript"/>
                <w:lang w:val="en-US"/>
              </w:rPr>
              <w:t>Note2</w:t>
            </w:r>
          </w:p>
        </w:tc>
        <w:tc>
          <w:tcPr>
            <w:tcW w:w="0" w:type="auto"/>
            <w:tcBorders>
              <w:top w:val="single" w:sz="4" w:space="0" w:color="auto"/>
              <w:left w:val="single" w:sz="4" w:space="0" w:color="auto"/>
              <w:bottom w:val="nil"/>
              <w:right w:val="single" w:sz="4" w:space="0" w:color="auto"/>
            </w:tcBorders>
            <w:shd w:val="clear" w:color="auto" w:fill="auto"/>
            <w:hideMark/>
          </w:tcPr>
          <w:p w14:paraId="0F7C3309" w14:textId="77777777" w:rsidR="006607CA" w:rsidRPr="007275DF" w:rsidRDefault="006607CA" w:rsidP="00DF0476">
            <w:pPr>
              <w:pStyle w:val="TAL"/>
              <w:rPr>
                <w:rFonts w:eastAsia="Calibri"/>
                <w:sz w:val="16"/>
                <w:szCs w:val="16"/>
                <w:lang w:val="en-US"/>
              </w:rPr>
            </w:pPr>
            <w:r w:rsidRPr="007275DF">
              <w:rPr>
                <w:sz w:val="16"/>
                <w:szCs w:val="16"/>
              </w:rPr>
              <w:t>Config 1</w:t>
            </w:r>
            <w:r w:rsidRPr="007275DF">
              <w:rPr>
                <w:sz w:val="16"/>
                <w:szCs w:val="16"/>
                <w:lang w:val="en-US"/>
              </w:rPr>
              <w:t>, 2</w:t>
            </w:r>
          </w:p>
        </w:tc>
        <w:tc>
          <w:tcPr>
            <w:tcW w:w="0" w:type="auto"/>
            <w:vMerge w:val="restart"/>
            <w:tcBorders>
              <w:top w:val="single" w:sz="4" w:space="0" w:color="auto"/>
              <w:left w:val="single" w:sz="4" w:space="0" w:color="auto"/>
              <w:right w:val="single" w:sz="4" w:space="0" w:color="auto"/>
            </w:tcBorders>
            <w:hideMark/>
          </w:tcPr>
          <w:p w14:paraId="2ABE8E94" w14:textId="77777777" w:rsidR="006607CA" w:rsidRPr="007275DF" w:rsidRDefault="006607CA" w:rsidP="00DF0476">
            <w:pPr>
              <w:pStyle w:val="TAL"/>
              <w:rPr>
                <w:rFonts w:eastAsia="Calibri"/>
                <w:sz w:val="16"/>
                <w:szCs w:val="16"/>
                <w:lang w:val="en-US"/>
              </w:rPr>
            </w:pPr>
            <w:r w:rsidRPr="007275DF">
              <w:rPr>
                <w:rFonts w:cs="Arial"/>
                <w:sz w:val="16"/>
                <w:szCs w:val="16"/>
                <w:lang w:val="sv-SE"/>
              </w:rPr>
              <w:t>NR_CCA_FR1_I</w:t>
            </w:r>
          </w:p>
          <w:p w14:paraId="6B7080FB" w14:textId="77777777" w:rsidR="006607CA" w:rsidRPr="007275DF" w:rsidRDefault="006607CA" w:rsidP="00DF0476">
            <w:pPr>
              <w:pStyle w:val="TAL"/>
              <w:rPr>
                <w:rFonts w:eastAsia="Calibri"/>
                <w:sz w:val="16"/>
                <w:szCs w:val="16"/>
                <w:lang w:val="en-US"/>
              </w:rPr>
            </w:pPr>
          </w:p>
        </w:tc>
        <w:tc>
          <w:tcPr>
            <w:tcW w:w="0" w:type="auto"/>
            <w:vMerge w:val="restart"/>
            <w:tcBorders>
              <w:top w:val="nil"/>
              <w:left w:val="single" w:sz="4" w:space="0" w:color="auto"/>
              <w:right w:val="single" w:sz="4" w:space="0" w:color="auto"/>
            </w:tcBorders>
            <w:shd w:val="clear" w:color="auto" w:fill="auto"/>
            <w:hideMark/>
          </w:tcPr>
          <w:p w14:paraId="56110662" w14:textId="77777777" w:rsidR="006607CA" w:rsidRPr="007275DF" w:rsidRDefault="006607CA" w:rsidP="00DF0476">
            <w:pPr>
              <w:pStyle w:val="TAC"/>
              <w:rPr>
                <w:sz w:val="16"/>
                <w:szCs w:val="16"/>
                <w:lang w:val="en-US"/>
              </w:rPr>
            </w:pPr>
            <w:r w:rsidRPr="007275DF">
              <w:rPr>
                <w:sz w:val="16"/>
                <w:szCs w:val="16"/>
                <w:lang w:val="en-US"/>
              </w:rPr>
              <w:t>dBm/SCS</w:t>
            </w:r>
          </w:p>
        </w:tc>
        <w:tc>
          <w:tcPr>
            <w:tcW w:w="0" w:type="auto"/>
            <w:gridSpan w:val="2"/>
            <w:vMerge w:val="restart"/>
            <w:tcBorders>
              <w:top w:val="single" w:sz="4" w:space="0" w:color="auto"/>
              <w:left w:val="single" w:sz="4" w:space="0" w:color="auto"/>
              <w:right w:val="single" w:sz="4" w:space="0" w:color="auto"/>
            </w:tcBorders>
            <w:shd w:val="clear" w:color="auto" w:fill="auto"/>
            <w:hideMark/>
          </w:tcPr>
          <w:p w14:paraId="662EB856" w14:textId="77777777" w:rsidR="006607CA" w:rsidRPr="007275DF" w:rsidRDefault="006607CA" w:rsidP="00DF0476">
            <w:pPr>
              <w:pStyle w:val="TAC"/>
              <w:rPr>
                <w:rFonts w:cs="Arial"/>
                <w:sz w:val="16"/>
                <w:szCs w:val="16"/>
                <w:lang w:val="en-US"/>
              </w:rPr>
            </w:pPr>
            <w:r w:rsidRPr="007275DF">
              <w:rPr>
                <w:rFonts w:cs="Arial"/>
                <w:sz w:val="16"/>
                <w:szCs w:val="16"/>
                <w:lang w:val="en-US"/>
              </w:rPr>
              <w:t>-91</w:t>
            </w:r>
          </w:p>
        </w:tc>
        <w:tc>
          <w:tcPr>
            <w:tcW w:w="0" w:type="auto"/>
            <w:gridSpan w:val="2"/>
            <w:vMerge w:val="restart"/>
            <w:tcBorders>
              <w:top w:val="single" w:sz="4" w:space="0" w:color="auto"/>
              <w:left w:val="single" w:sz="4" w:space="0" w:color="auto"/>
              <w:right w:val="single" w:sz="4" w:space="0" w:color="auto"/>
            </w:tcBorders>
            <w:hideMark/>
          </w:tcPr>
          <w:p w14:paraId="2962BA2C" w14:textId="77777777" w:rsidR="006607CA" w:rsidRPr="007275DF" w:rsidRDefault="006607CA" w:rsidP="00DF0476">
            <w:pPr>
              <w:pStyle w:val="TAC"/>
              <w:rPr>
                <w:rFonts w:cs="Arial"/>
                <w:sz w:val="16"/>
                <w:szCs w:val="16"/>
                <w:lang w:val="en-US"/>
              </w:rPr>
            </w:pPr>
            <w:r w:rsidRPr="007275DF">
              <w:rPr>
                <w:sz w:val="16"/>
                <w:szCs w:val="16"/>
              </w:rPr>
              <w:t>-107.0</w:t>
            </w:r>
          </w:p>
          <w:p w14:paraId="4B8CF849" w14:textId="77777777" w:rsidR="006607CA" w:rsidRPr="007275DF" w:rsidRDefault="006607CA" w:rsidP="00DF0476">
            <w:pPr>
              <w:pStyle w:val="TAC"/>
              <w:rPr>
                <w:rFonts w:cs="Arial"/>
                <w:sz w:val="16"/>
                <w:szCs w:val="16"/>
                <w:lang w:val="en-US"/>
              </w:rPr>
            </w:pPr>
          </w:p>
        </w:tc>
      </w:tr>
      <w:tr w:rsidR="006607CA" w:rsidRPr="007275DF" w14:paraId="6ED33A29"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6670A161"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09EBE793"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hideMark/>
          </w:tcPr>
          <w:p w14:paraId="3A1FA401"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shd w:val="clear" w:color="auto" w:fill="auto"/>
            <w:hideMark/>
          </w:tcPr>
          <w:p w14:paraId="6AE39DA4"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hideMark/>
          </w:tcPr>
          <w:p w14:paraId="39239045"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hideMark/>
          </w:tcPr>
          <w:p w14:paraId="24626BED" w14:textId="77777777" w:rsidR="006607CA" w:rsidRPr="007275DF" w:rsidRDefault="006607CA" w:rsidP="00DF0476">
            <w:pPr>
              <w:pStyle w:val="TAC"/>
              <w:rPr>
                <w:rFonts w:cs="Arial"/>
                <w:sz w:val="16"/>
                <w:szCs w:val="16"/>
                <w:lang w:val="en-US"/>
              </w:rPr>
            </w:pPr>
          </w:p>
        </w:tc>
      </w:tr>
      <w:tr w:rsidR="006607CA" w:rsidRPr="007275DF" w14:paraId="783481EB"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386B39A5"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048F4770"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07B434A9"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shd w:val="clear" w:color="auto" w:fill="auto"/>
          </w:tcPr>
          <w:p w14:paraId="2754E7E0"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7F5043DA"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45480D56" w14:textId="77777777" w:rsidR="006607CA" w:rsidRPr="007275DF" w:rsidRDefault="006607CA" w:rsidP="00DF0476">
            <w:pPr>
              <w:pStyle w:val="TAC"/>
              <w:rPr>
                <w:rFonts w:cs="Arial"/>
                <w:sz w:val="16"/>
                <w:szCs w:val="16"/>
                <w:lang w:val="en-US"/>
              </w:rPr>
            </w:pPr>
          </w:p>
        </w:tc>
      </w:tr>
      <w:tr w:rsidR="006607CA" w:rsidRPr="007275DF" w14:paraId="21DB120E"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116900DF"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04531F17"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03DC720D" w14:textId="77777777" w:rsidR="006607CA" w:rsidRPr="007275DF" w:rsidRDefault="006607CA" w:rsidP="00DF0476">
            <w:pPr>
              <w:pStyle w:val="TAL"/>
              <w:rPr>
                <w:rFonts w:eastAsia="Calibri"/>
                <w:sz w:val="16"/>
                <w:szCs w:val="16"/>
                <w:lang w:val="sv-FI"/>
              </w:rPr>
            </w:pPr>
          </w:p>
        </w:tc>
        <w:tc>
          <w:tcPr>
            <w:tcW w:w="0" w:type="auto"/>
            <w:vMerge/>
            <w:tcBorders>
              <w:left w:val="single" w:sz="4" w:space="0" w:color="auto"/>
              <w:right w:val="single" w:sz="4" w:space="0" w:color="auto"/>
            </w:tcBorders>
            <w:shd w:val="clear" w:color="auto" w:fill="auto"/>
          </w:tcPr>
          <w:p w14:paraId="3B101525" w14:textId="77777777" w:rsidR="006607CA" w:rsidRPr="007275DF" w:rsidRDefault="006607CA" w:rsidP="00DF0476">
            <w:pPr>
              <w:pStyle w:val="TAC"/>
              <w:rPr>
                <w:sz w:val="16"/>
                <w:szCs w:val="16"/>
                <w:lang w:val="sv-FI"/>
              </w:rPr>
            </w:pPr>
          </w:p>
        </w:tc>
        <w:tc>
          <w:tcPr>
            <w:tcW w:w="0" w:type="auto"/>
            <w:gridSpan w:val="2"/>
            <w:vMerge/>
            <w:tcBorders>
              <w:left w:val="single" w:sz="4" w:space="0" w:color="auto"/>
              <w:right w:val="single" w:sz="4" w:space="0" w:color="auto"/>
            </w:tcBorders>
            <w:shd w:val="clear" w:color="auto" w:fill="auto"/>
          </w:tcPr>
          <w:p w14:paraId="7307FDA9" w14:textId="77777777" w:rsidR="006607CA" w:rsidRPr="007275DF" w:rsidRDefault="006607CA" w:rsidP="00DF0476">
            <w:pPr>
              <w:pStyle w:val="TAC"/>
              <w:rPr>
                <w:rFonts w:cs="Arial"/>
                <w:sz w:val="16"/>
                <w:szCs w:val="16"/>
                <w:lang w:val="sv-FI"/>
              </w:rPr>
            </w:pPr>
          </w:p>
        </w:tc>
        <w:tc>
          <w:tcPr>
            <w:tcW w:w="0" w:type="auto"/>
            <w:gridSpan w:val="2"/>
            <w:vMerge/>
            <w:tcBorders>
              <w:left w:val="single" w:sz="4" w:space="0" w:color="auto"/>
              <w:right w:val="single" w:sz="4" w:space="0" w:color="auto"/>
            </w:tcBorders>
          </w:tcPr>
          <w:p w14:paraId="149B38B4" w14:textId="77777777" w:rsidR="006607CA" w:rsidRPr="007275DF" w:rsidRDefault="006607CA" w:rsidP="00DF0476">
            <w:pPr>
              <w:pStyle w:val="TAC"/>
              <w:rPr>
                <w:rFonts w:cs="Arial"/>
                <w:sz w:val="16"/>
                <w:szCs w:val="16"/>
                <w:lang w:val="en-US"/>
              </w:rPr>
            </w:pPr>
          </w:p>
        </w:tc>
      </w:tr>
      <w:tr w:rsidR="006607CA" w:rsidRPr="007275DF" w14:paraId="55CFCF9A"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6C50738E"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656E11EF" w14:textId="77777777" w:rsidR="006607CA" w:rsidRPr="007275DF" w:rsidRDefault="006607CA" w:rsidP="00DF0476">
            <w:pPr>
              <w:pStyle w:val="TAL"/>
              <w:rPr>
                <w:rFonts w:eastAsia="Calibri"/>
                <w:sz w:val="16"/>
                <w:szCs w:val="16"/>
                <w:lang w:val="en-US"/>
              </w:rPr>
            </w:pPr>
          </w:p>
        </w:tc>
        <w:tc>
          <w:tcPr>
            <w:tcW w:w="0" w:type="auto"/>
            <w:vMerge w:val="restart"/>
            <w:tcBorders>
              <w:left w:val="single" w:sz="4" w:space="0" w:color="auto"/>
              <w:right w:val="single" w:sz="4" w:space="0" w:color="auto"/>
            </w:tcBorders>
          </w:tcPr>
          <w:p w14:paraId="4AB2E7B3" w14:textId="77777777" w:rsidR="006607CA" w:rsidRPr="007275DF" w:rsidRDefault="006607CA" w:rsidP="00DF0476">
            <w:pPr>
              <w:pStyle w:val="TAL"/>
              <w:rPr>
                <w:rFonts w:eastAsia="Calibri"/>
                <w:sz w:val="16"/>
                <w:szCs w:val="16"/>
                <w:lang w:val="sv-FI"/>
              </w:rPr>
            </w:pPr>
            <w:r w:rsidRPr="007275DF">
              <w:rPr>
                <w:rFonts w:cs="Arial"/>
                <w:sz w:val="16"/>
                <w:szCs w:val="16"/>
              </w:rPr>
              <w:t>NR_CCA_FR1_J</w:t>
            </w:r>
          </w:p>
        </w:tc>
        <w:tc>
          <w:tcPr>
            <w:tcW w:w="0" w:type="auto"/>
            <w:vMerge/>
            <w:tcBorders>
              <w:left w:val="single" w:sz="4" w:space="0" w:color="auto"/>
              <w:right w:val="single" w:sz="4" w:space="0" w:color="auto"/>
            </w:tcBorders>
            <w:shd w:val="clear" w:color="auto" w:fill="auto"/>
          </w:tcPr>
          <w:p w14:paraId="4C6F8AC1" w14:textId="77777777" w:rsidR="006607CA" w:rsidRPr="007275DF" w:rsidRDefault="006607CA" w:rsidP="00DF0476">
            <w:pPr>
              <w:pStyle w:val="TAC"/>
              <w:rPr>
                <w:sz w:val="16"/>
                <w:szCs w:val="16"/>
                <w:lang w:val="sv-FI"/>
              </w:rPr>
            </w:pPr>
          </w:p>
        </w:tc>
        <w:tc>
          <w:tcPr>
            <w:tcW w:w="0" w:type="auto"/>
            <w:gridSpan w:val="2"/>
            <w:vMerge/>
            <w:tcBorders>
              <w:left w:val="single" w:sz="4" w:space="0" w:color="auto"/>
              <w:right w:val="single" w:sz="4" w:space="0" w:color="auto"/>
            </w:tcBorders>
            <w:shd w:val="clear" w:color="auto" w:fill="auto"/>
          </w:tcPr>
          <w:p w14:paraId="6E2AE7F3" w14:textId="77777777" w:rsidR="006607CA" w:rsidRPr="007275DF" w:rsidRDefault="006607CA" w:rsidP="00DF0476">
            <w:pPr>
              <w:pStyle w:val="TAC"/>
              <w:rPr>
                <w:rFonts w:cs="Arial"/>
                <w:sz w:val="16"/>
                <w:szCs w:val="16"/>
                <w:lang w:val="sv-FI"/>
              </w:rPr>
            </w:pPr>
          </w:p>
        </w:tc>
        <w:tc>
          <w:tcPr>
            <w:tcW w:w="0" w:type="auto"/>
            <w:gridSpan w:val="2"/>
            <w:vMerge w:val="restart"/>
            <w:tcBorders>
              <w:left w:val="single" w:sz="4" w:space="0" w:color="auto"/>
              <w:right w:val="single" w:sz="4" w:space="0" w:color="auto"/>
            </w:tcBorders>
          </w:tcPr>
          <w:p w14:paraId="7F114D4F" w14:textId="77777777" w:rsidR="006607CA" w:rsidRPr="007275DF" w:rsidRDefault="006607CA" w:rsidP="00DF0476">
            <w:pPr>
              <w:pStyle w:val="TAC"/>
              <w:rPr>
                <w:rFonts w:cs="Arial"/>
                <w:sz w:val="16"/>
                <w:szCs w:val="16"/>
                <w:lang w:val="en-US"/>
              </w:rPr>
            </w:pPr>
            <w:r w:rsidRPr="007275DF">
              <w:rPr>
                <w:sz w:val="16"/>
                <w:szCs w:val="16"/>
              </w:rPr>
              <w:t>-106.5</w:t>
            </w:r>
          </w:p>
        </w:tc>
      </w:tr>
      <w:tr w:rsidR="006607CA" w:rsidRPr="007275DF" w14:paraId="467A90D1" w14:textId="77777777" w:rsidTr="00DF0476">
        <w:trPr>
          <w:jc w:val="center"/>
        </w:trPr>
        <w:tc>
          <w:tcPr>
            <w:tcW w:w="0" w:type="auto"/>
            <w:tcBorders>
              <w:top w:val="nil"/>
              <w:left w:val="single" w:sz="4" w:space="0" w:color="auto"/>
              <w:bottom w:val="nil"/>
              <w:right w:val="single" w:sz="4" w:space="0" w:color="auto"/>
            </w:tcBorders>
            <w:shd w:val="clear" w:color="auto" w:fill="auto"/>
          </w:tcPr>
          <w:p w14:paraId="205C232F"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tcPr>
          <w:p w14:paraId="09BE8C8E"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6E22EC30" w14:textId="77777777" w:rsidR="006607CA" w:rsidRPr="007275DF" w:rsidRDefault="006607CA" w:rsidP="00DF0476">
            <w:pPr>
              <w:pStyle w:val="TAL"/>
              <w:rPr>
                <w:sz w:val="16"/>
                <w:szCs w:val="16"/>
                <w:lang w:val="sv-SE"/>
              </w:rPr>
            </w:pPr>
          </w:p>
        </w:tc>
        <w:tc>
          <w:tcPr>
            <w:tcW w:w="0" w:type="auto"/>
            <w:vMerge/>
            <w:tcBorders>
              <w:left w:val="single" w:sz="4" w:space="0" w:color="auto"/>
              <w:right w:val="single" w:sz="4" w:space="0" w:color="auto"/>
            </w:tcBorders>
            <w:shd w:val="clear" w:color="auto" w:fill="auto"/>
          </w:tcPr>
          <w:p w14:paraId="4CCBEE04"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4676DD9A"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59204817" w14:textId="77777777" w:rsidR="006607CA" w:rsidRPr="007275DF" w:rsidRDefault="006607CA" w:rsidP="00DF0476">
            <w:pPr>
              <w:pStyle w:val="TAC"/>
              <w:rPr>
                <w:sz w:val="16"/>
                <w:szCs w:val="16"/>
              </w:rPr>
            </w:pPr>
          </w:p>
        </w:tc>
      </w:tr>
      <w:tr w:rsidR="006607CA" w:rsidRPr="007275DF" w14:paraId="083B2C23"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6712826E"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4C22B45D"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tcPr>
          <w:p w14:paraId="6A6E3E08"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right w:val="single" w:sz="4" w:space="0" w:color="auto"/>
            </w:tcBorders>
            <w:shd w:val="clear" w:color="auto" w:fill="auto"/>
          </w:tcPr>
          <w:p w14:paraId="224EA87A"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3EA2158E"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6B21BC21" w14:textId="77777777" w:rsidR="006607CA" w:rsidRPr="007275DF" w:rsidRDefault="006607CA" w:rsidP="00DF0476">
            <w:pPr>
              <w:pStyle w:val="TAC"/>
              <w:rPr>
                <w:rFonts w:cs="Arial"/>
                <w:sz w:val="16"/>
                <w:szCs w:val="16"/>
                <w:lang w:val="en-US"/>
              </w:rPr>
            </w:pPr>
          </w:p>
        </w:tc>
      </w:tr>
      <w:tr w:rsidR="006607CA" w:rsidRPr="007275DF" w14:paraId="0CE7FC24" w14:textId="77777777" w:rsidTr="00DF0476">
        <w:trPr>
          <w:jc w:val="center"/>
        </w:trPr>
        <w:tc>
          <w:tcPr>
            <w:tcW w:w="0" w:type="auto"/>
            <w:tcBorders>
              <w:top w:val="nil"/>
              <w:left w:val="single" w:sz="4" w:space="0" w:color="auto"/>
              <w:bottom w:val="single" w:sz="4" w:space="0" w:color="auto"/>
              <w:right w:val="single" w:sz="4" w:space="0" w:color="auto"/>
            </w:tcBorders>
            <w:shd w:val="clear" w:color="auto" w:fill="auto"/>
            <w:hideMark/>
          </w:tcPr>
          <w:p w14:paraId="6118EECA" w14:textId="77777777" w:rsidR="006607CA" w:rsidRPr="007275DF" w:rsidRDefault="006607CA" w:rsidP="00DF0476">
            <w:pPr>
              <w:pStyle w:val="TAL"/>
              <w:rPr>
                <w:sz w:val="16"/>
                <w:szCs w:val="16"/>
                <w:vertAlign w:val="superscript"/>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48D9E71"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bottom w:val="single" w:sz="4" w:space="0" w:color="auto"/>
              <w:right w:val="single" w:sz="4" w:space="0" w:color="auto"/>
            </w:tcBorders>
          </w:tcPr>
          <w:p w14:paraId="18040D79" w14:textId="77777777" w:rsidR="006607CA" w:rsidRPr="007275DF" w:rsidRDefault="006607CA" w:rsidP="00DF0476">
            <w:pPr>
              <w:pStyle w:val="TAL"/>
              <w:rPr>
                <w:rFonts w:eastAsia="Calibri"/>
                <w:sz w:val="16"/>
                <w:szCs w:val="16"/>
                <w:lang w:val="en-US"/>
              </w:rPr>
            </w:pPr>
          </w:p>
        </w:tc>
        <w:tc>
          <w:tcPr>
            <w:tcW w:w="0" w:type="auto"/>
            <w:vMerge/>
            <w:tcBorders>
              <w:left w:val="single" w:sz="4" w:space="0" w:color="auto"/>
              <w:bottom w:val="single" w:sz="4" w:space="0" w:color="auto"/>
              <w:right w:val="single" w:sz="4" w:space="0" w:color="auto"/>
            </w:tcBorders>
            <w:shd w:val="clear" w:color="auto" w:fill="auto"/>
          </w:tcPr>
          <w:p w14:paraId="6E85AC2D" w14:textId="77777777" w:rsidR="006607CA" w:rsidRPr="007275DF" w:rsidRDefault="006607CA" w:rsidP="00DF0476">
            <w:pPr>
              <w:pStyle w:val="TAC"/>
              <w:rPr>
                <w:sz w:val="16"/>
                <w:szCs w:val="16"/>
                <w:lang w:val="en-US"/>
              </w:rPr>
            </w:pPr>
          </w:p>
        </w:tc>
        <w:tc>
          <w:tcPr>
            <w:tcW w:w="0" w:type="auto"/>
            <w:gridSpan w:val="2"/>
            <w:vMerge/>
            <w:tcBorders>
              <w:left w:val="single" w:sz="4" w:space="0" w:color="auto"/>
              <w:bottom w:val="single" w:sz="4" w:space="0" w:color="auto"/>
              <w:right w:val="single" w:sz="4" w:space="0" w:color="auto"/>
            </w:tcBorders>
            <w:shd w:val="clear" w:color="auto" w:fill="auto"/>
          </w:tcPr>
          <w:p w14:paraId="192B36A8"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bottom w:val="single" w:sz="4" w:space="0" w:color="auto"/>
              <w:right w:val="single" w:sz="4" w:space="0" w:color="auto"/>
            </w:tcBorders>
          </w:tcPr>
          <w:p w14:paraId="29DC8BB2" w14:textId="77777777" w:rsidR="006607CA" w:rsidRPr="007275DF" w:rsidRDefault="006607CA" w:rsidP="00DF0476">
            <w:pPr>
              <w:pStyle w:val="TAC"/>
              <w:rPr>
                <w:rFonts w:cs="Arial"/>
                <w:sz w:val="16"/>
                <w:szCs w:val="16"/>
                <w:lang w:val="en-US"/>
              </w:rPr>
            </w:pPr>
          </w:p>
        </w:tc>
      </w:tr>
      <w:tr w:rsidR="006607CA" w:rsidRPr="007275DF" w14:paraId="4584009A"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AC0A7B4" w14:textId="77777777" w:rsidR="006607CA" w:rsidRPr="007275DF" w:rsidRDefault="006607CA" w:rsidP="00DF0476">
            <w:pPr>
              <w:pStyle w:val="TAL"/>
              <w:rPr>
                <w:i/>
                <w:sz w:val="16"/>
                <w:szCs w:val="16"/>
                <w:lang w:val="en-US"/>
              </w:rPr>
            </w:pPr>
            <w:r w:rsidRPr="004849DD">
              <w:rPr>
                <w:rFonts w:eastAsia="Calibri"/>
                <w:i/>
                <w:noProof/>
                <w:position w:val="-12"/>
                <w:sz w:val="16"/>
                <w:szCs w:val="16"/>
                <w:lang w:val="en-US"/>
              </w:rPr>
              <w:object w:dxaOrig="600" w:dyaOrig="360" w14:anchorId="08FDE2A4">
                <v:shape id="_x0000_i1140" type="#_x0000_t75" style="width:31pt;height:20.5pt" o:ole="" fillcolor="window">
                  <v:imagedata r:id="rId44" o:title=""/>
                </v:shape>
                <o:OLEObject Type="Embed" ProgID="Equation.3" ShapeID="_x0000_i1140" DrawAspect="Content" ObjectID="_1749664417" r:id="rId139"/>
              </w:object>
            </w:r>
          </w:p>
        </w:tc>
        <w:tc>
          <w:tcPr>
            <w:tcW w:w="0" w:type="auto"/>
            <w:tcBorders>
              <w:top w:val="single" w:sz="4" w:space="0" w:color="auto"/>
              <w:left w:val="single" w:sz="4" w:space="0" w:color="auto"/>
              <w:bottom w:val="single" w:sz="4" w:space="0" w:color="auto"/>
              <w:right w:val="single" w:sz="4" w:space="0" w:color="auto"/>
            </w:tcBorders>
            <w:hideMark/>
          </w:tcPr>
          <w:p w14:paraId="0BEE67D4" w14:textId="77777777" w:rsidR="006607CA" w:rsidRPr="007275DF" w:rsidRDefault="006607CA" w:rsidP="00DF0476">
            <w:pPr>
              <w:pStyle w:val="TAC"/>
              <w:rPr>
                <w:sz w:val="16"/>
                <w:szCs w:val="16"/>
                <w:lang w:val="en-US"/>
              </w:rPr>
            </w:pPr>
            <w:r w:rsidRPr="007275DF">
              <w:rPr>
                <w:sz w:val="16"/>
                <w:szCs w:val="16"/>
                <w:lang w:val="en-US"/>
              </w:rPr>
              <w:t>dB</w:t>
            </w:r>
          </w:p>
        </w:tc>
        <w:tc>
          <w:tcPr>
            <w:tcW w:w="0" w:type="auto"/>
            <w:tcBorders>
              <w:top w:val="single" w:sz="4" w:space="0" w:color="auto"/>
              <w:left w:val="single" w:sz="4" w:space="0" w:color="auto"/>
              <w:bottom w:val="single" w:sz="4" w:space="0" w:color="auto"/>
              <w:right w:val="single" w:sz="4" w:space="0" w:color="auto"/>
            </w:tcBorders>
          </w:tcPr>
          <w:p w14:paraId="5411F5C6" w14:textId="77777777" w:rsidR="006607CA" w:rsidRPr="007275DF" w:rsidRDefault="006607CA" w:rsidP="00DF0476">
            <w:pPr>
              <w:pStyle w:val="TAC"/>
              <w:rPr>
                <w:rFonts w:cs="Arial"/>
                <w:sz w:val="16"/>
                <w:szCs w:val="16"/>
                <w:lang w:val="en-US"/>
              </w:rPr>
            </w:pPr>
            <w:r w:rsidRPr="007275DF">
              <w:rPr>
                <w:rFonts w:cs="Arial"/>
                <w:sz w:val="16"/>
                <w:szCs w:val="16"/>
                <w:lang w:val="en-US"/>
              </w:rPr>
              <w:t>2.46</w:t>
            </w:r>
          </w:p>
        </w:tc>
        <w:tc>
          <w:tcPr>
            <w:tcW w:w="0" w:type="auto"/>
            <w:tcBorders>
              <w:top w:val="single" w:sz="4" w:space="0" w:color="auto"/>
              <w:left w:val="single" w:sz="4" w:space="0" w:color="auto"/>
              <w:bottom w:val="single" w:sz="4" w:space="0" w:color="auto"/>
              <w:right w:val="single" w:sz="4" w:space="0" w:color="auto"/>
            </w:tcBorders>
            <w:hideMark/>
          </w:tcPr>
          <w:p w14:paraId="500E8AE4" w14:textId="77777777" w:rsidR="006607CA" w:rsidRPr="007275DF" w:rsidRDefault="006607CA" w:rsidP="00DF0476">
            <w:pPr>
              <w:pStyle w:val="TAC"/>
              <w:rPr>
                <w:rFonts w:cs="Arial"/>
                <w:sz w:val="16"/>
                <w:szCs w:val="16"/>
                <w:lang w:val="en-US"/>
              </w:rPr>
            </w:pPr>
            <w:r w:rsidRPr="007275DF">
              <w:rPr>
                <w:rFonts w:cs="Arial"/>
                <w:sz w:val="16"/>
                <w:szCs w:val="16"/>
                <w:lang w:val="en-US"/>
              </w:rPr>
              <w:t>-5.97</w:t>
            </w:r>
          </w:p>
        </w:tc>
        <w:tc>
          <w:tcPr>
            <w:tcW w:w="0" w:type="auto"/>
            <w:tcBorders>
              <w:top w:val="single" w:sz="4" w:space="0" w:color="auto"/>
              <w:left w:val="single" w:sz="4" w:space="0" w:color="auto"/>
              <w:bottom w:val="single" w:sz="4" w:space="0" w:color="auto"/>
              <w:right w:val="single" w:sz="4" w:space="0" w:color="auto"/>
            </w:tcBorders>
            <w:hideMark/>
          </w:tcPr>
          <w:p w14:paraId="58F31E20" w14:textId="70D9DC3B" w:rsidR="006607CA" w:rsidRPr="007275DF" w:rsidRDefault="006607CA" w:rsidP="00DF0476">
            <w:pPr>
              <w:pStyle w:val="TAC"/>
              <w:rPr>
                <w:rFonts w:cs="Arial"/>
                <w:sz w:val="16"/>
                <w:szCs w:val="16"/>
                <w:lang w:val="en-US"/>
              </w:rPr>
            </w:pPr>
            <w:r>
              <w:rPr>
                <w:rFonts w:cs="Arial"/>
                <w:sz w:val="16"/>
                <w:szCs w:val="16"/>
                <w:lang w:val="en-US"/>
              </w:rPr>
              <w:t>-2.01</w:t>
            </w:r>
          </w:p>
        </w:tc>
        <w:tc>
          <w:tcPr>
            <w:tcW w:w="0" w:type="auto"/>
            <w:tcBorders>
              <w:top w:val="single" w:sz="4" w:space="0" w:color="auto"/>
              <w:left w:val="single" w:sz="4" w:space="0" w:color="auto"/>
              <w:bottom w:val="single" w:sz="4" w:space="0" w:color="auto"/>
              <w:right w:val="single" w:sz="4" w:space="0" w:color="auto"/>
            </w:tcBorders>
            <w:hideMark/>
          </w:tcPr>
          <w:p w14:paraId="01D78E8A" w14:textId="70E2B2C7" w:rsidR="006607CA" w:rsidRPr="007275DF" w:rsidRDefault="006607CA" w:rsidP="00DF0476">
            <w:pPr>
              <w:pStyle w:val="TAC"/>
              <w:rPr>
                <w:rFonts w:cs="Arial"/>
                <w:sz w:val="16"/>
                <w:szCs w:val="16"/>
                <w:lang w:val="en-US"/>
              </w:rPr>
            </w:pPr>
            <w:r w:rsidRPr="007275DF">
              <w:rPr>
                <w:rFonts w:cs="Arial"/>
                <w:sz w:val="16"/>
                <w:szCs w:val="16"/>
                <w:lang w:val="en-US"/>
              </w:rPr>
              <w:t>-</w:t>
            </w:r>
            <w:r>
              <w:rPr>
                <w:rFonts w:cs="Arial"/>
                <w:sz w:val="16"/>
                <w:szCs w:val="16"/>
                <w:lang w:val="en-US"/>
              </w:rPr>
              <w:t>3.54</w:t>
            </w:r>
          </w:p>
        </w:tc>
      </w:tr>
      <w:tr w:rsidR="006607CA" w:rsidRPr="007275DF" w14:paraId="1327EC41"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7417DDD3" w14:textId="77777777" w:rsidR="006607CA" w:rsidRPr="007275DF" w:rsidRDefault="006607CA" w:rsidP="00DF0476">
            <w:pPr>
              <w:pStyle w:val="TAL"/>
              <w:rPr>
                <w:sz w:val="16"/>
                <w:szCs w:val="16"/>
                <w:lang w:val="en-US"/>
              </w:rPr>
            </w:pPr>
            <w:r w:rsidRPr="004849DD">
              <w:rPr>
                <w:rFonts w:eastAsia="Calibri"/>
                <w:noProof/>
                <w:position w:val="-12"/>
                <w:sz w:val="16"/>
                <w:szCs w:val="16"/>
                <w:lang w:val="en-US"/>
              </w:rPr>
              <w:object w:dxaOrig="840" w:dyaOrig="360" w14:anchorId="0EEC5897">
                <v:shape id="_x0000_i1141" type="#_x0000_t75" style="width:41pt;height:20.5pt" o:ole="" fillcolor="window">
                  <v:imagedata r:id="rId46" o:title=""/>
                </v:shape>
                <o:OLEObject Type="Embed" ProgID="Equation.3" ShapeID="_x0000_i1141" DrawAspect="Content" ObjectID="_1749664418" r:id="rId140"/>
              </w:object>
            </w:r>
          </w:p>
        </w:tc>
        <w:tc>
          <w:tcPr>
            <w:tcW w:w="0" w:type="auto"/>
            <w:tcBorders>
              <w:top w:val="single" w:sz="4" w:space="0" w:color="auto"/>
              <w:left w:val="single" w:sz="4" w:space="0" w:color="auto"/>
              <w:bottom w:val="single" w:sz="4" w:space="0" w:color="auto"/>
              <w:right w:val="single" w:sz="4" w:space="0" w:color="auto"/>
            </w:tcBorders>
            <w:hideMark/>
          </w:tcPr>
          <w:p w14:paraId="52A5DC3D" w14:textId="77777777" w:rsidR="006607CA" w:rsidRPr="007275DF" w:rsidRDefault="006607CA" w:rsidP="00DF0476">
            <w:pPr>
              <w:pStyle w:val="TAC"/>
              <w:rPr>
                <w:sz w:val="16"/>
                <w:szCs w:val="16"/>
                <w:lang w:val="en-US"/>
              </w:rPr>
            </w:pPr>
            <w:r w:rsidRPr="007275DF">
              <w:rPr>
                <w:sz w:val="16"/>
                <w:szCs w:val="16"/>
                <w:lang w:val="en-US"/>
              </w:rPr>
              <w:t>dB</w:t>
            </w:r>
          </w:p>
        </w:tc>
        <w:tc>
          <w:tcPr>
            <w:tcW w:w="0" w:type="auto"/>
            <w:tcBorders>
              <w:top w:val="single" w:sz="4" w:space="0" w:color="auto"/>
              <w:left w:val="single" w:sz="4" w:space="0" w:color="auto"/>
              <w:bottom w:val="single" w:sz="4" w:space="0" w:color="auto"/>
              <w:right w:val="single" w:sz="4" w:space="0" w:color="auto"/>
            </w:tcBorders>
          </w:tcPr>
          <w:p w14:paraId="3FFF0247" w14:textId="77777777" w:rsidR="006607CA" w:rsidRPr="007275DF" w:rsidRDefault="006607CA" w:rsidP="00DF0476">
            <w:pPr>
              <w:pStyle w:val="TAC"/>
              <w:rPr>
                <w:rFonts w:cs="Arial"/>
                <w:sz w:val="16"/>
                <w:szCs w:val="16"/>
                <w:lang w:val="en-US"/>
              </w:rPr>
            </w:pPr>
            <w:r w:rsidRPr="007275DF">
              <w:rPr>
                <w:rFonts w:cs="Arial"/>
                <w:sz w:val="16"/>
                <w:szCs w:val="16"/>
                <w:lang w:val="en-US"/>
              </w:rPr>
              <w:t>6</w:t>
            </w:r>
          </w:p>
        </w:tc>
        <w:tc>
          <w:tcPr>
            <w:tcW w:w="0" w:type="auto"/>
            <w:tcBorders>
              <w:top w:val="single" w:sz="4" w:space="0" w:color="auto"/>
              <w:left w:val="single" w:sz="4" w:space="0" w:color="auto"/>
              <w:bottom w:val="single" w:sz="4" w:space="0" w:color="auto"/>
              <w:right w:val="single" w:sz="4" w:space="0" w:color="auto"/>
            </w:tcBorders>
            <w:hideMark/>
          </w:tcPr>
          <w:p w14:paraId="350729C5" w14:textId="77777777" w:rsidR="006607CA" w:rsidRPr="007275DF" w:rsidRDefault="006607CA" w:rsidP="00DF0476">
            <w:pPr>
              <w:pStyle w:val="TAC"/>
              <w:rPr>
                <w:rFonts w:cs="Arial"/>
                <w:sz w:val="16"/>
                <w:szCs w:val="16"/>
                <w:lang w:val="en-US"/>
              </w:rPr>
            </w:pPr>
            <w:r w:rsidRPr="007275DF">
              <w:rPr>
                <w:rFonts w:cs="Arial"/>
                <w:sz w:val="16"/>
                <w:szCs w:val="16"/>
                <w:lang w:val="en-US"/>
              </w:rPr>
              <w:t>1</w:t>
            </w:r>
          </w:p>
        </w:tc>
        <w:tc>
          <w:tcPr>
            <w:tcW w:w="0" w:type="auto"/>
            <w:tcBorders>
              <w:top w:val="single" w:sz="4" w:space="0" w:color="auto"/>
              <w:left w:val="single" w:sz="4" w:space="0" w:color="auto"/>
              <w:bottom w:val="single" w:sz="4" w:space="0" w:color="auto"/>
              <w:right w:val="single" w:sz="4" w:space="0" w:color="auto"/>
            </w:tcBorders>
            <w:hideMark/>
          </w:tcPr>
          <w:p w14:paraId="6EDA4B72" w14:textId="43F16A10" w:rsidR="006607CA" w:rsidRPr="007275DF" w:rsidRDefault="006607CA" w:rsidP="00DF0476">
            <w:pPr>
              <w:pStyle w:val="TAC"/>
              <w:rPr>
                <w:rFonts w:cs="Arial"/>
                <w:sz w:val="16"/>
                <w:szCs w:val="16"/>
                <w:lang w:val="en-US"/>
              </w:rPr>
            </w:pPr>
            <w:r>
              <w:rPr>
                <w:rFonts w:cs="Arial"/>
                <w:sz w:val="16"/>
                <w:szCs w:val="16"/>
                <w:lang w:val="en-US"/>
              </w:rPr>
              <w:t>1</w:t>
            </w:r>
          </w:p>
        </w:tc>
        <w:tc>
          <w:tcPr>
            <w:tcW w:w="0" w:type="auto"/>
            <w:tcBorders>
              <w:top w:val="single" w:sz="4" w:space="0" w:color="auto"/>
              <w:left w:val="single" w:sz="4" w:space="0" w:color="auto"/>
              <w:bottom w:val="single" w:sz="4" w:space="0" w:color="auto"/>
              <w:right w:val="single" w:sz="4" w:space="0" w:color="auto"/>
            </w:tcBorders>
            <w:hideMark/>
          </w:tcPr>
          <w:p w14:paraId="478D4F4C" w14:textId="77777777" w:rsidR="006607CA" w:rsidRPr="007275DF" w:rsidRDefault="006607CA" w:rsidP="00DF0476">
            <w:pPr>
              <w:pStyle w:val="TAC"/>
              <w:rPr>
                <w:rFonts w:cs="Arial"/>
                <w:sz w:val="16"/>
                <w:szCs w:val="16"/>
                <w:lang w:val="en-US"/>
              </w:rPr>
            </w:pPr>
            <w:r w:rsidRPr="007275DF">
              <w:rPr>
                <w:rFonts w:cs="Arial"/>
                <w:sz w:val="16"/>
                <w:szCs w:val="16"/>
                <w:lang w:val="en-US"/>
              </w:rPr>
              <w:t>0</w:t>
            </w:r>
          </w:p>
        </w:tc>
      </w:tr>
      <w:tr w:rsidR="006607CA" w:rsidRPr="007275DF" w14:paraId="2BE05AA4"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7D9F44B0" w14:textId="77777777" w:rsidR="006607CA" w:rsidRPr="007275DF" w:rsidRDefault="006607CA" w:rsidP="00DF0476">
            <w:pPr>
              <w:pStyle w:val="TAL"/>
              <w:rPr>
                <w:rFonts w:eastAsia="Calibri"/>
                <w:sz w:val="16"/>
                <w:szCs w:val="16"/>
                <w:lang w:val="en-US"/>
              </w:rPr>
            </w:pPr>
            <w:r w:rsidRPr="007275DF">
              <w:rPr>
                <w:sz w:val="16"/>
                <w:szCs w:val="16"/>
                <w:lang w:val="en-US"/>
              </w:rPr>
              <w:t>SS-RSRP</w:t>
            </w:r>
            <w:r w:rsidRPr="007275DF">
              <w:rPr>
                <w:sz w:val="16"/>
                <w:szCs w:val="16"/>
                <w:vertAlign w:val="superscript"/>
                <w:lang w:val="en-US"/>
              </w:rPr>
              <w:t>Note3</w:t>
            </w:r>
          </w:p>
        </w:tc>
        <w:tc>
          <w:tcPr>
            <w:tcW w:w="0" w:type="auto"/>
            <w:tcBorders>
              <w:top w:val="single" w:sz="4" w:space="0" w:color="auto"/>
              <w:left w:val="single" w:sz="4" w:space="0" w:color="auto"/>
              <w:bottom w:val="nil"/>
              <w:right w:val="single" w:sz="4" w:space="0" w:color="auto"/>
            </w:tcBorders>
            <w:shd w:val="clear" w:color="auto" w:fill="auto"/>
            <w:hideMark/>
          </w:tcPr>
          <w:p w14:paraId="621B144A" w14:textId="77777777" w:rsidR="006607CA" w:rsidRPr="007275DF" w:rsidRDefault="006607CA" w:rsidP="00DF0476">
            <w:pPr>
              <w:pStyle w:val="TAL"/>
              <w:rPr>
                <w:sz w:val="16"/>
                <w:szCs w:val="16"/>
                <w:lang w:val="en-US"/>
              </w:rPr>
            </w:pPr>
            <w:r w:rsidRPr="007275DF">
              <w:rPr>
                <w:sz w:val="16"/>
                <w:szCs w:val="16"/>
              </w:rPr>
              <w:t>Config 1</w:t>
            </w:r>
            <w:r w:rsidRPr="007275DF">
              <w:rPr>
                <w:sz w:val="16"/>
                <w:szCs w:val="16"/>
                <w:lang w:val="en-US"/>
              </w:rPr>
              <w:t>, 2</w:t>
            </w:r>
          </w:p>
        </w:tc>
        <w:tc>
          <w:tcPr>
            <w:tcW w:w="0" w:type="auto"/>
            <w:tcBorders>
              <w:top w:val="single" w:sz="4" w:space="0" w:color="auto"/>
              <w:left w:val="single" w:sz="4" w:space="0" w:color="auto"/>
              <w:bottom w:val="single" w:sz="4" w:space="0" w:color="auto"/>
              <w:right w:val="single" w:sz="4" w:space="0" w:color="auto"/>
            </w:tcBorders>
            <w:hideMark/>
          </w:tcPr>
          <w:p w14:paraId="43E63A91" w14:textId="77777777" w:rsidR="006607CA" w:rsidRPr="007275DF" w:rsidRDefault="006607CA" w:rsidP="00DF0476">
            <w:pPr>
              <w:pStyle w:val="TAL"/>
              <w:rPr>
                <w:sz w:val="16"/>
                <w:szCs w:val="16"/>
                <w:lang w:val="en-US"/>
              </w:rPr>
            </w:pPr>
            <w:r w:rsidRPr="007275DF">
              <w:rPr>
                <w:rFonts w:cs="Arial"/>
                <w:sz w:val="16"/>
                <w:szCs w:val="16"/>
                <w:lang w:val="sv-SE"/>
              </w:rPr>
              <w:t>NR_CCA_FR1_I</w:t>
            </w:r>
          </w:p>
        </w:tc>
        <w:tc>
          <w:tcPr>
            <w:tcW w:w="0" w:type="auto"/>
            <w:vMerge w:val="restart"/>
            <w:tcBorders>
              <w:top w:val="nil"/>
              <w:left w:val="single" w:sz="4" w:space="0" w:color="auto"/>
              <w:right w:val="single" w:sz="4" w:space="0" w:color="auto"/>
            </w:tcBorders>
            <w:shd w:val="clear" w:color="auto" w:fill="auto"/>
            <w:hideMark/>
          </w:tcPr>
          <w:p w14:paraId="7261A4CA" w14:textId="77777777" w:rsidR="006607CA" w:rsidRPr="007275DF" w:rsidRDefault="006607CA" w:rsidP="00DF0476">
            <w:pPr>
              <w:pStyle w:val="TAC"/>
              <w:rPr>
                <w:sz w:val="16"/>
                <w:szCs w:val="16"/>
                <w:lang w:val="en-US"/>
              </w:rPr>
            </w:pPr>
            <w:r w:rsidRPr="007275DF">
              <w:rPr>
                <w:sz w:val="16"/>
                <w:szCs w:val="16"/>
                <w:lang w:val="en-US"/>
              </w:rPr>
              <w:t>dBm/SCS</w:t>
            </w:r>
          </w:p>
        </w:tc>
        <w:tc>
          <w:tcPr>
            <w:tcW w:w="0" w:type="auto"/>
            <w:vMerge w:val="restart"/>
            <w:tcBorders>
              <w:top w:val="single" w:sz="4" w:space="0" w:color="auto"/>
              <w:left w:val="single" w:sz="4" w:space="0" w:color="auto"/>
              <w:right w:val="single" w:sz="4" w:space="0" w:color="auto"/>
            </w:tcBorders>
            <w:shd w:val="clear" w:color="auto" w:fill="auto"/>
          </w:tcPr>
          <w:p w14:paraId="26FBCA9A" w14:textId="77777777" w:rsidR="006607CA" w:rsidRPr="007275DF" w:rsidRDefault="006607CA" w:rsidP="00DF0476">
            <w:pPr>
              <w:pStyle w:val="TAC"/>
              <w:rPr>
                <w:rFonts w:cs="Arial"/>
                <w:sz w:val="16"/>
                <w:szCs w:val="16"/>
                <w:lang w:val="en-US"/>
              </w:rPr>
            </w:pPr>
            <w:r w:rsidRPr="007275DF">
              <w:rPr>
                <w:rFonts w:cs="Arial"/>
                <w:sz w:val="16"/>
                <w:szCs w:val="16"/>
                <w:lang w:val="en-US"/>
              </w:rPr>
              <w:t>-85</w:t>
            </w:r>
          </w:p>
        </w:tc>
        <w:tc>
          <w:tcPr>
            <w:tcW w:w="0" w:type="auto"/>
            <w:vMerge w:val="restart"/>
            <w:tcBorders>
              <w:top w:val="single" w:sz="4" w:space="0" w:color="auto"/>
              <w:left w:val="single" w:sz="4" w:space="0" w:color="auto"/>
              <w:right w:val="single" w:sz="4" w:space="0" w:color="auto"/>
            </w:tcBorders>
            <w:shd w:val="clear" w:color="auto" w:fill="auto"/>
            <w:hideMark/>
          </w:tcPr>
          <w:p w14:paraId="24983B1B" w14:textId="77777777" w:rsidR="006607CA" w:rsidRPr="007275DF" w:rsidRDefault="006607CA" w:rsidP="00DF0476">
            <w:pPr>
              <w:pStyle w:val="TAC"/>
              <w:rPr>
                <w:rFonts w:cs="Arial"/>
                <w:sz w:val="16"/>
                <w:szCs w:val="16"/>
                <w:lang w:val="en-US"/>
              </w:rPr>
            </w:pPr>
            <w:r w:rsidRPr="007275DF">
              <w:rPr>
                <w:rFonts w:cs="Arial"/>
                <w:sz w:val="16"/>
                <w:szCs w:val="16"/>
                <w:lang w:val="en-US"/>
              </w:rPr>
              <w:t>-90</w:t>
            </w:r>
          </w:p>
        </w:tc>
        <w:tc>
          <w:tcPr>
            <w:tcW w:w="0" w:type="auto"/>
            <w:tcBorders>
              <w:top w:val="single" w:sz="4" w:space="0" w:color="auto"/>
              <w:left w:val="single" w:sz="4" w:space="0" w:color="auto"/>
              <w:bottom w:val="single" w:sz="4" w:space="0" w:color="auto"/>
              <w:right w:val="single" w:sz="4" w:space="0" w:color="auto"/>
            </w:tcBorders>
            <w:hideMark/>
          </w:tcPr>
          <w:p w14:paraId="7F204762" w14:textId="1F7EC5B3" w:rsidR="006607CA" w:rsidRPr="007275DF" w:rsidRDefault="006607CA" w:rsidP="00DF0476">
            <w:pPr>
              <w:pStyle w:val="TAC"/>
              <w:rPr>
                <w:rFonts w:cs="Arial"/>
                <w:sz w:val="16"/>
                <w:szCs w:val="16"/>
                <w:lang w:val="en-US"/>
              </w:rPr>
            </w:pPr>
            <w:r w:rsidRPr="007275DF">
              <w:rPr>
                <w:sz w:val="16"/>
                <w:szCs w:val="16"/>
              </w:rPr>
              <w:t>-10</w:t>
            </w:r>
            <w:r>
              <w:rPr>
                <w:sz w:val="16"/>
                <w:szCs w:val="16"/>
              </w:rPr>
              <w:t>6</w:t>
            </w:r>
            <w:r w:rsidRPr="007275DF">
              <w:rPr>
                <w:sz w:val="16"/>
                <w:szCs w:val="16"/>
              </w:rPr>
              <w:t>.00</w:t>
            </w:r>
          </w:p>
        </w:tc>
        <w:tc>
          <w:tcPr>
            <w:tcW w:w="0" w:type="auto"/>
            <w:tcBorders>
              <w:top w:val="single" w:sz="4" w:space="0" w:color="auto"/>
              <w:left w:val="single" w:sz="4" w:space="0" w:color="auto"/>
              <w:bottom w:val="single" w:sz="4" w:space="0" w:color="auto"/>
              <w:right w:val="single" w:sz="4" w:space="0" w:color="auto"/>
            </w:tcBorders>
            <w:hideMark/>
          </w:tcPr>
          <w:p w14:paraId="145F6CDF" w14:textId="77777777" w:rsidR="006607CA" w:rsidRPr="007275DF" w:rsidRDefault="006607CA" w:rsidP="00DF0476">
            <w:pPr>
              <w:pStyle w:val="TAC"/>
              <w:rPr>
                <w:rFonts w:cs="Arial"/>
                <w:sz w:val="16"/>
                <w:szCs w:val="16"/>
                <w:lang w:val="en-US"/>
              </w:rPr>
            </w:pPr>
            <w:r w:rsidRPr="007275DF">
              <w:rPr>
                <w:sz w:val="16"/>
                <w:szCs w:val="16"/>
              </w:rPr>
              <w:t>-107.00</w:t>
            </w:r>
          </w:p>
        </w:tc>
      </w:tr>
      <w:tr w:rsidR="006607CA" w:rsidRPr="007275DF" w14:paraId="34DC2C2F"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5901FED2" w14:textId="77777777" w:rsidR="006607CA" w:rsidRPr="007275DF" w:rsidRDefault="006607CA" w:rsidP="00DF0476">
            <w:pPr>
              <w:pStyle w:val="TAL"/>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C99B5CD" w14:textId="77777777" w:rsidR="006607CA" w:rsidRPr="007275DF" w:rsidRDefault="006607CA" w:rsidP="00DF0476">
            <w:pPr>
              <w:pStyle w:val="TAL"/>
              <w:rPr>
                <w:sz w:val="16"/>
                <w:szCs w:val="16"/>
                <w:lang w:val="en-US"/>
              </w:rPr>
            </w:pPr>
          </w:p>
        </w:tc>
        <w:tc>
          <w:tcPr>
            <w:tcW w:w="0" w:type="auto"/>
            <w:vMerge w:val="restart"/>
            <w:tcBorders>
              <w:top w:val="single" w:sz="4" w:space="0" w:color="auto"/>
              <w:left w:val="single" w:sz="4" w:space="0" w:color="auto"/>
              <w:right w:val="single" w:sz="4" w:space="0" w:color="auto"/>
            </w:tcBorders>
            <w:hideMark/>
          </w:tcPr>
          <w:p w14:paraId="6FE04872" w14:textId="77777777" w:rsidR="006607CA" w:rsidRPr="007275DF" w:rsidRDefault="006607CA" w:rsidP="00DF0476">
            <w:pPr>
              <w:pStyle w:val="TAL"/>
              <w:rPr>
                <w:sz w:val="16"/>
                <w:szCs w:val="16"/>
                <w:lang w:val="en-US"/>
              </w:rPr>
            </w:pPr>
            <w:r w:rsidRPr="007275DF">
              <w:rPr>
                <w:rFonts w:cs="Arial"/>
                <w:sz w:val="16"/>
                <w:szCs w:val="16"/>
              </w:rPr>
              <w:t>NR_CCA_FR1_J</w:t>
            </w:r>
          </w:p>
        </w:tc>
        <w:tc>
          <w:tcPr>
            <w:tcW w:w="0" w:type="auto"/>
            <w:vMerge/>
            <w:tcBorders>
              <w:left w:val="single" w:sz="4" w:space="0" w:color="auto"/>
              <w:right w:val="single" w:sz="4" w:space="0" w:color="auto"/>
            </w:tcBorders>
            <w:shd w:val="clear" w:color="auto" w:fill="auto"/>
            <w:hideMark/>
          </w:tcPr>
          <w:p w14:paraId="0A48287D"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tcPr>
          <w:p w14:paraId="0D460C9E"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shd w:val="clear" w:color="auto" w:fill="auto"/>
            <w:hideMark/>
          </w:tcPr>
          <w:p w14:paraId="535ECEA2" w14:textId="77777777" w:rsidR="006607CA" w:rsidRPr="007275DF" w:rsidRDefault="006607CA" w:rsidP="00DF0476">
            <w:pPr>
              <w:pStyle w:val="TAC"/>
              <w:rPr>
                <w:rFonts w:cs="Arial"/>
                <w:sz w:val="16"/>
                <w:szCs w:val="16"/>
                <w:lang w:val="en-US"/>
              </w:rPr>
            </w:pPr>
          </w:p>
        </w:tc>
        <w:tc>
          <w:tcPr>
            <w:tcW w:w="0" w:type="auto"/>
            <w:vMerge w:val="restart"/>
            <w:tcBorders>
              <w:top w:val="single" w:sz="4" w:space="0" w:color="auto"/>
              <w:left w:val="single" w:sz="4" w:space="0" w:color="auto"/>
              <w:right w:val="single" w:sz="4" w:space="0" w:color="auto"/>
            </w:tcBorders>
            <w:hideMark/>
          </w:tcPr>
          <w:p w14:paraId="7729F065" w14:textId="5D732E5B" w:rsidR="006607CA" w:rsidRPr="007275DF" w:rsidRDefault="006607CA" w:rsidP="00DF0476">
            <w:pPr>
              <w:pStyle w:val="TAC"/>
              <w:rPr>
                <w:rFonts w:cs="Arial"/>
                <w:sz w:val="16"/>
                <w:szCs w:val="16"/>
                <w:lang w:val="en-US"/>
              </w:rPr>
            </w:pPr>
            <w:r w:rsidRPr="007275DF">
              <w:rPr>
                <w:sz w:val="16"/>
                <w:szCs w:val="16"/>
              </w:rPr>
              <w:t>-10</w:t>
            </w:r>
            <w:r>
              <w:rPr>
                <w:sz w:val="16"/>
                <w:szCs w:val="16"/>
              </w:rPr>
              <w:t>5</w:t>
            </w:r>
            <w:r w:rsidRPr="007275DF">
              <w:rPr>
                <w:sz w:val="16"/>
                <w:szCs w:val="16"/>
              </w:rPr>
              <w:t>.50</w:t>
            </w:r>
          </w:p>
        </w:tc>
        <w:tc>
          <w:tcPr>
            <w:tcW w:w="0" w:type="auto"/>
            <w:vMerge w:val="restart"/>
            <w:tcBorders>
              <w:top w:val="single" w:sz="4" w:space="0" w:color="auto"/>
              <w:left w:val="single" w:sz="4" w:space="0" w:color="auto"/>
              <w:right w:val="single" w:sz="4" w:space="0" w:color="auto"/>
            </w:tcBorders>
            <w:hideMark/>
          </w:tcPr>
          <w:p w14:paraId="1EF840D7" w14:textId="77777777" w:rsidR="006607CA" w:rsidRPr="007275DF" w:rsidRDefault="006607CA" w:rsidP="00DF0476">
            <w:pPr>
              <w:pStyle w:val="TAC"/>
              <w:rPr>
                <w:rFonts w:cs="Arial"/>
                <w:sz w:val="16"/>
                <w:szCs w:val="16"/>
                <w:lang w:val="en-US"/>
              </w:rPr>
            </w:pPr>
            <w:r w:rsidRPr="007275DF">
              <w:rPr>
                <w:sz w:val="16"/>
                <w:szCs w:val="16"/>
              </w:rPr>
              <w:t>-106.50</w:t>
            </w:r>
          </w:p>
        </w:tc>
      </w:tr>
      <w:tr w:rsidR="006607CA" w:rsidRPr="007275DF" w14:paraId="0D9D1843"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7D97C3C3" w14:textId="77777777" w:rsidR="006607CA" w:rsidRPr="007275DF" w:rsidRDefault="006607CA" w:rsidP="00DF0476">
            <w:pPr>
              <w:pStyle w:val="TAL"/>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23E14FD"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62B7FF35"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shd w:val="clear" w:color="auto" w:fill="auto"/>
          </w:tcPr>
          <w:p w14:paraId="47C6712A"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tcPr>
          <w:p w14:paraId="22F03B17"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shd w:val="clear" w:color="auto" w:fill="auto"/>
          </w:tcPr>
          <w:p w14:paraId="7517AB3B"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tcPr>
          <w:p w14:paraId="2810FA62"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tcPr>
          <w:p w14:paraId="2E62567F" w14:textId="77777777" w:rsidR="006607CA" w:rsidRPr="007275DF" w:rsidRDefault="006607CA" w:rsidP="00DF0476">
            <w:pPr>
              <w:pStyle w:val="TAC"/>
              <w:rPr>
                <w:rFonts w:cs="Arial"/>
                <w:sz w:val="16"/>
                <w:szCs w:val="16"/>
                <w:lang w:val="en-US"/>
              </w:rPr>
            </w:pPr>
          </w:p>
        </w:tc>
      </w:tr>
      <w:tr w:rsidR="006607CA" w:rsidRPr="007275DF" w14:paraId="1331D06F"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5EB878D0" w14:textId="77777777" w:rsidR="006607CA" w:rsidRPr="007275DF" w:rsidRDefault="006607CA" w:rsidP="00DF0476">
            <w:pPr>
              <w:pStyle w:val="TAL"/>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5FF9F6C"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1A93E69A" w14:textId="77777777" w:rsidR="006607CA" w:rsidRPr="007275DF" w:rsidRDefault="006607CA" w:rsidP="00DF0476">
            <w:pPr>
              <w:pStyle w:val="TAL"/>
              <w:rPr>
                <w:sz w:val="16"/>
                <w:szCs w:val="16"/>
                <w:lang w:val="sv-FI"/>
              </w:rPr>
            </w:pPr>
          </w:p>
        </w:tc>
        <w:tc>
          <w:tcPr>
            <w:tcW w:w="0" w:type="auto"/>
            <w:vMerge/>
            <w:tcBorders>
              <w:left w:val="single" w:sz="4" w:space="0" w:color="auto"/>
              <w:right w:val="single" w:sz="4" w:space="0" w:color="auto"/>
            </w:tcBorders>
            <w:shd w:val="clear" w:color="auto" w:fill="auto"/>
          </w:tcPr>
          <w:p w14:paraId="370258CB" w14:textId="77777777" w:rsidR="006607CA" w:rsidRPr="007275DF" w:rsidRDefault="006607CA" w:rsidP="00DF0476">
            <w:pPr>
              <w:pStyle w:val="TAC"/>
              <w:rPr>
                <w:sz w:val="16"/>
                <w:szCs w:val="16"/>
                <w:lang w:val="sv-FI"/>
              </w:rPr>
            </w:pPr>
          </w:p>
        </w:tc>
        <w:tc>
          <w:tcPr>
            <w:tcW w:w="0" w:type="auto"/>
            <w:vMerge/>
            <w:tcBorders>
              <w:left w:val="single" w:sz="4" w:space="0" w:color="auto"/>
              <w:right w:val="single" w:sz="4" w:space="0" w:color="auto"/>
            </w:tcBorders>
            <w:shd w:val="clear" w:color="auto" w:fill="auto"/>
          </w:tcPr>
          <w:p w14:paraId="70153C15" w14:textId="77777777" w:rsidR="006607CA" w:rsidRPr="007275DF" w:rsidRDefault="006607CA" w:rsidP="00DF0476">
            <w:pPr>
              <w:pStyle w:val="TAC"/>
              <w:rPr>
                <w:rFonts w:cs="Arial"/>
                <w:sz w:val="16"/>
                <w:szCs w:val="16"/>
                <w:lang w:val="sv-FI"/>
              </w:rPr>
            </w:pPr>
          </w:p>
        </w:tc>
        <w:tc>
          <w:tcPr>
            <w:tcW w:w="0" w:type="auto"/>
            <w:vMerge/>
            <w:tcBorders>
              <w:left w:val="single" w:sz="4" w:space="0" w:color="auto"/>
              <w:right w:val="single" w:sz="4" w:space="0" w:color="auto"/>
            </w:tcBorders>
            <w:shd w:val="clear" w:color="auto" w:fill="auto"/>
          </w:tcPr>
          <w:p w14:paraId="79AEF7BF" w14:textId="77777777" w:rsidR="006607CA" w:rsidRPr="007275DF" w:rsidRDefault="006607CA" w:rsidP="00DF0476">
            <w:pPr>
              <w:pStyle w:val="TAC"/>
              <w:rPr>
                <w:rFonts w:cs="Arial"/>
                <w:sz w:val="16"/>
                <w:szCs w:val="16"/>
                <w:lang w:val="sv-FI"/>
              </w:rPr>
            </w:pPr>
          </w:p>
        </w:tc>
        <w:tc>
          <w:tcPr>
            <w:tcW w:w="0" w:type="auto"/>
            <w:vMerge/>
            <w:tcBorders>
              <w:left w:val="single" w:sz="4" w:space="0" w:color="auto"/>
              <w:right w:val="single" w:sz="4" w:space="0" w:color="auto"/>
            </w:tcBorders>
          </w:tcPr>
          <w:p w14:paraId="48635FFC"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tcPr>
          <w:p w14:paraId="27661B4B" w14:textId="77777777" w:rsidR="006607CA" w:rsidRPr="007275DF" w:rsidRDefault="006607CA" w:rsidP="00DF0476">
            <w:pPr>
              <w:pStyle w:val="TAC"/>
              <w:rPr>
                <w:rFonts w:cs="Arial"/>
                <w:sz w:val="16"/>
                <w:szCs w:val="16"/>
                <w:lang w:val="en-US"/>
              </w:rPr>
            </w:pPr>
          </w:p>
        </w:tc>
      </w:tr>
      <w:tr w:rsidR="006607CA" w:rsidRPr="007275DF" w14:paraId="0C68E807"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7915F109" w14:textId="77777777" w:rsidR="006607CA" w:rsidRPr="007275DF" w:rsidRDefault="006607CA" w:rsidP="00DF0476">
            <w:pPr>
              <w:pStyle w:val="TAL"/>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9CCE7BF"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24E35F6F" w14:textId="77777777" w:rsidR="006607CA" w:rsidRPr="007275DF" w:rsidRDefault="006607CA" w:rsidP="00DF0476">
            <w:pPr>
              <w:pStyle w:val="TAL"/>
              <w:rPr>
                <w:sz w:val="16"/>
                <w:szCs w:val="16"/>
                <w:lang w:val="sv-FI"/>
              </w:rPr>
            </w:pPr>
          </w:p>
        </w:tc>
        <w:tc>
          <w:tcPr>
            <w:tcW w:w="0" w:type="auto"/>
            <w:vMerge/>
            <w:tcBorders>
              <w:left w:val="single" w:sz="4" w:space="0" w:color="auto"/>
              <w:right w:val="single" w:sz="4" w:space="0" w:color="auto"/>
            </w:tcBorders>
            <w:shd w:val="clear" w:color="auto" w:fill="auto"/>
          </w:tcPr>
          <w:p w14:paraId="41D0DF05" w14:textId="77777777" w:rsidR="006607CA" w:rsidRPr="007275DF" w:rsidRDefault="006607CA" w:rsidP="00DF0476">
            <w:pPr>
              <w:pStyle w:val="TAC"/>
              <w:rPr>
                <w:sz w:val="16"/>
                <w:szCs w:val="16"/>
                <w:lang w:val="sv-FI"/>
              </w:rPr>
            </w:pPr>
          </w:p>
        </w:tc>
        <w:tc>
          <w:tcPr>
            <w:tcW w:w="0" w:type="auto"/>
            <w:vMerge/>
            <w:tcBorders>
              <w:left w:val="single" w:sz="4" w:space="0" w:color="auto"/>
              <w:right w:val="single" w:sz="4" w:space="0" w:color="auto"/>
            </w:tcBorders>
            <w:shd w:val="clear" w:color="auto" w:fill="auto"/>
          </w:tcPr>
          <w:p w14:paraId="0508976A" w14:textId="77777777" w:rsidR="006607CA" w:rsidRPr="007275DF" w:rsidRDefault="006607CA" w:rsidP="00DF0476">
            <w:pPr>
              <w:pStyle w:val="TAC"/>
              <w:rPr>
                <w:rFonts w:cs="Arial"/>
                <w:sz w:val="16"/>
                <w:szCs w:val="16"/>
                <w:lang w:val="sv-FI"/>
              </w:rPr>
            </w:pPr>
          </w:p>
        </w:tc>
        <w:tc>
          <w:tcPr>
            <w:tcW w:w="0" w:type="auto"/>
            <w:vMerge/>
            <w:tcBorders>
              <w:left w:val="single" w:sz="4" w:space="0" w:color="auto"/>
              <w:right w:val="single" w:sz="4" w:space="0" w:color="auto"/>
            </w:tcBorders>
            <w:shd w:val="clear" w:color="auto" w:fill="auto"/>
          </w:tcPr>
          <w:p w14:paraId="35A573C2" w14:textId="77777777" w:rsidR="006607CA" w:rsidRPr="007275DF" w:rsidRDefault="006607CA" w:rsidP="00DF0476">
            <w:pPr>
              <w:pStyle w:val="TAC"/>
              <w:rPr>
                <w:rFonts w:cs="Arial"/>
                <w:sz w:val="16"/>
                <w:szCs w:val="16"/>
                <w:lang w:val="sv-FI"/>
              </w:rPr>
            </w:pPr>
          </w:p>
        </w:tc>
        <w:tc>
          <w:tcPr>
            <w:tcW w:w="0" w:type="auto"/>
            <w:vMerge/>
            <w:tcBorders>
              <w:left w:val="single" w:sz="4" w:space="0" w:color="auto"/>
              <w:right w:val="single" w:sz="4" w:space="0" w:color="auto"/>
            </w:tcBorders>
          </w:tcPr>
          <w:p w14:paraId="2756A06F"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tcPr>
          <w:p w14:paraId="41559CB0" w14:textId="77777777" w:rsidR="006607CA" w:rsidRPr="007275DF" w:rsidRDefault="006607CA" w:rsidP="00DF0476">
            <w:pPr>
              <w:pStyle w:val="TAC"/>
              <w:rPr>
                <w:rFonts w:cs="Arial"/>
                <w:sz w:val="16"/>
                <w:szCs w:val="16"/>
                <w:lang w:val="en-US"/>
              </w:rPr>
            </w:pPr>
          </w:p>
        </w:tc>
      </w:tr>
      <w:tr w:rsidR="006607CA" w:rsidRPr="007275DF" w14:paraId="5C8D9342" w14:textId="77777777" w:rsidTr="00DF0476">
        <w:trPr>
          <w:jc w:val="center"/>
        </w:trPr>
        <w:tc>
          <w:tcPr>
            <w:tcW w:w="0" w:type="auto"/>
            <w:tcBorders>
              <w:top w:val="nil"/>
              <w:left w:val="single" w:sz="4" w:space="0" w:color="auto"/>
              <w:bottom w:val="nil"/>
              <w:right w:val="single" w:sz="4" w:space="0" w:color="auto"/>
            </w:tcBorders>
            <w:shd w:val="clear" w:color="auto" w:fill="auto"/>
          </w:tcPr>
          <w:p w14:paraId="2F9A1116" w14:textId="77777777" w:rsidR="006607CA" w:rsidRPr="007275DF" w:rsidRDefault="006607CA" w:rsidP="00DF0476">
            <w:pPr>
              <w:pStyle w:val="TAL"/>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tcPr>
          <w:p w14:paraId="448E49D7"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21B39692" w14:textId="77777777" w:rsidR="006607CA" w:rsidRPr="007275DF" w:rsidRDefault="006607CA" w:rsidP="00DF0476">
            <w:pPr>
              <w:pStyle w:val="TAL"/>
              <w:rPr>
                <w:sz w:val="16"/>
                <w:szCs w:val="16"/>
                <w:lang w:val="sv-SE"/>
              </w:rPr>
            </w:pPr>
          </w:p>
        </w:tc>
        <w:tc>
          <w:tcPr>
            <w:tcW w:w="0" w:type="auto"/>
            <w:vMerge/>
            <w:tcBorders>
              <w:left w:val="single" w:sz="4" w:space="0" w:color="auto"/>
              <w:right w:val="single" w:sz="4" w:space="0" w:color="auto"/>
            </w:tcBorders>
            <w:shd w:val="clear" w:color="auto" w:fill="auto"/>
          </w:tcPr>
          <w:p w14:paraId="01A4343D"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tcPr>
          <w:p w14:paraId="1374A96E"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shd w:val="clear" w:color="auto" w:fill="auto"/>
          </w:tcPr>
          <w:p w14:paraId="7D94AD50"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tcPr>
          <w:p w14:paraId="4BC9BEED" w14:textId="77777777" w:rsidR="006607CA" w:rsidRPr="007275DF" w:rsidRDefault="006607CA" w:rsidP="00DF0476">
            <w:pPr>
              <w:pStyle w:val="TAC"/>
              <w:rPr>
                <w:sz w:val="16"/>
                <w:szCs w:val="16"/>
              </w:rPr>
            </w:pPr>
          </w:p>
        </w:tc>
        <w:tc>
          <w:tcPr>
            <w:tcW w:w="0" w:type="auto"/>
            <w:vMerge/>
            <w:tcBorders>
              <w:left w:val="single" w:sz="4" w:space="0" w:color="auto"/>
              <w:right w:val="single" w:sz="4" w:space="0" w:color="auto"/>
            </w:tcBorders>
          </w:tcPr>
          <w:p w14:paraId="15AE58B3" w14:textId="77777777" w:rsidR="006607CA" w:rsidRPr="007275DF" w:rsidRDefault="006607CA" w:rsidP="00DF0476">
            <w:pPr>
              <w:pStyle w:val="TAC"/>
              <w:rPr>
                <w:sz w:val="16"/>
                <w:szCs w:val="16"/>
              </w:rPr>
            </w:pPr>
          </w:p>
        </w:tc>
      </w:tr>
      <w:tr w:rsidR="006607CA" w:rsidRPr="007275DF" w14:paraId="3BBD418E"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3E5728B6" w14:textId="77777777" w:rsidR="006607CA" w:rsidRPr="007275DF" w:rsidRDefault="006607CA" w:rsidP="00DF0476">
            <w:pPr>
              <w:pStyle w:val="TAL"/>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0C1B0E0"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11AB444A"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shd w:val="clear" w:color="auto" w:fill="auto"/>
          </w:tcPr>
          <w:p w14:paraId="72678639" w14:textId="77777777" w:rsidR="006607CA" w:rsidRPr="007275DF" w:rsidRDefault="006607CA" w:rsidP="00DF0476">
            <w:pPr>
              <w:pStyle w:val="TAC"/>
              <w:rPr>
                <w:sz w:val="16"/>
                <w:szCs w:val="16"/>
                <w:lang w:val="en-US"/>
              </w:rPr>
            </w:pPr>
          </w:p>
        </w:tc>
        <w:tc>
          <w:tcPr>
            <w:tcW w:w="0" w:type="auto"/>
            <w:vMerge/>
            <w:tcBorders>
              <w:left w:val="single" w:sz="4" w:space="0" w:color="auto"/>
              <w:right w:val="single" w:sz="4" w:space="0" w:color="auto"/>
            </w:tcBorders>
            <w:shd w:val="clear" w:color="auto" w:fill="auto"/>
          </w:tcPr>
          <w:p w14:paraId="08953385"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shd w:val="clear" w:color="auto" w:fill="auto"/>
          </w:tcPr>
          <w:p w14:paraId="5EE61DB4"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tcPr>
          <w:p w14:paraId="3D0E588F" w14:textId="77777777" w:rsidR="006607CA" w:rsidRPr="007275DF" w:rsidRDefault="006607CA" w:rsidP="00DF0476">
            <w:pPr>
              <w:pStyle w:val="TAC"/>
              <w:rPr>
                <w:rFonts w:cs="Arial"/>
                <w:sz w:val="16"/>
                <w:szCs w:val="16"/>
                <w:lang w:val="en-US"/>
              </w:rPr>
            </w:pPr>
          </w:p>
        </w:tc>
        <w:tc>
          <w:tcPr>
            <w:tcW w:w="0" w:type="auto"/>
            <w:vMerge/>
            <w:tcBorders>
              <w:left w:val="single" w:sz="4" w:space="0" w:color="auto"/>
              <w:right w:val="single" w:sz="4" w:space="0" w:color="auto"/>
            </w:tcBorders>
          </w:tcPr>
          <w:p w14:paraId="6A683B71" w14:textId="77777777" w:rsidR="006607CA" w:rsidRPr="007275DF" w:rsidRDefault="006607CA" w:rsidP="00DF0476">
            <w:pPr>
              <w:pStyle w:val="TAC"/>
              <w:rPr>
                <w:rFonts w:cs="Arial"/>
                <w:sz w:val="16"/>
                <w:szCs w:val="16"/>
                <w:lang w:val="en-US"/>
              </w:rPr>
            </w:pPr>
          </w:p>
        </w:tc>
      </w:tr>
      <w:tr w:rsidR="006607CA" w:rsidRPr="007275DF" w14:paraId="36CFBC0F" w14:textId="77777777" w:rsidTr="00DF0476">
        <w:trPr>
          <w:jc w:val="center"/>
        </w:trPr>
        <w:tc>
          <w:tcPr>
            <w:tcW w:w="0" w:type="auto"/>
            <w:tcBorders>
              <w:top w:val="nil"/>
              <w:left w:val="single" w:sz="4" w:space="0" w:color="auto"/>
              <w:bottom w:val="single" w:sz="4" w:space="0" w:color="auto"/>
              <w:right w:val="single" w:sz="4" w:space="0" w:color="auto"/>
            </w:tcBorders>
            <w:shd w:val="clear" w:color="auto" w:fill="auto"/>
            <w:hideMark/>
          </w:tcPr>
          <w:p w14:paraId="6688C6D1" w14:textId="77777777" w:rsidR="006607CA" w:rsidRPr="007275DF" w:rsidRDefault="006607CA" w:rsidP="00DF0476">
            <w:pPr>
              <w:pStyle w:val="TAL"/>
              <w:rPr>
                <w:rFonts w:eastAsia="Calibri"/>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28401EC9" w14:textId="77777777" w:rsidR="006607CA" w:rsidRPr="007275DF" w:rsidRDefault="006607CA" w:rsidP="00DF0476">
            <w:pPr>
              <w:pStyle w:val="TAL"/>
              <w:rPr>
                <w:sz w:val="16"/>
                <w:szCs w:val="16"/>
                <w:lang w:val="en-US"/>
              </w:rPr>
            </w:pPr>
          </w:p>
        </w:tc>
        <w:tc>
          <w:tcPr>
            <w:tcW w:w="0" w:type="auto"/>
            <w:vMerge/>
            <w:tcBorders>
              <w:left w:val="single" w:sz="4" w:space="0" w:color="auto"/>
              <w:bottom w:val="single" w:sz="4" w:space="0" w:color="auto"/>
              <w:right w:val="single" w:sz="4" w:space="0" w:color="auto"/>
            </w:tcBorders>
          </w:tcPr>
          <w:p w14:paraId="3EE9DD36" w14:textId="77777777" w:rsidR="006607CA" w:rsidRPr="007275DF" w:rsidRDefault="006607CA" w:rsidP="00DF0476">
            <w:pPr>
              <w:pStyle w:val="TAL"/>
              <w:rPr>
                <w:sz w:val="16"/>
                <w:szCs w:val="16"/>
                <w:lang w:val="en-US"/>
              </w:rPr>
            </w:pPr>
          </w:p>
        </w:tc>
        <w:tc>
          <w:tcPr>
            <w:tcW w:w="0" w:type="auto"/>
            <w:vMerge/>
            <w:tcBorders>
              <w:left w:val="single" w:sz="4" w:space="0" w:color="auto"/>
              <w:bottom w:val="single" w:sz="4" w:space="0" w:color="auto"/>
              <w:right w:val="single" w:sz="4" w:space="0" w:color="auto"/>
            </w:tcBorders>
            <w:shd w:val="clear" w:color="auto" w:fill="auto"/>
          </w:tcPr>
          <w:p w14:paraId="2CD83271" w14:textId="77777777" w:rsidR="006607CA" w:rsidRPr="007275DF" w:rsidRDefault="006607CA" w:rsidP="00DF0476">
            <w:pPr>
              <w:pStyle w:val="TAC"/>
              <w:rPr>
                <w:sz w:val="16"/>
                <w:szCs w:val="16"/>
                <w:lang w:val="en-US"/>
              </w:rPr>
            </w:pPr>
          </w:p>
        </w:tc>
        <w:tc>
          <w:tcPr>
            <w:tcW w:w="0" w:type="auto"/>
            <w:vMerge/>
            <w:tcBorders>
              <w:left w:val="single" w:sz="4" w:space="0" w:color="auto"/>
              <w:bottom w:val="single" w:sz="4" w:space="0" w:color="auto"/>
              <w:right w:val="single" w:sz="4" w:space="0" w:color="auto"/>
            </w:tcBorders>
            <w:shd w:val="clear" w:color="auto" w:fill="auto"/>
          </w:tcPr>
          <w:p w14:paraId="7D13DA03" w14:textId="77777777" w:rsidR="006607CA" w:rsidRPr="007275DF" w:rsidRDefault="006607CA" w:rsidP="00DF0476">
            <w:pPr>
              <w:pStyle w:val="TAC"/>
              <w:rPr>
                <w:rFonts w:cs="Arial"/>
                <w:sz w:val="16"/>
                <w:szCs w:val="16"/>
                <w:lang w:val="en-US"/>
              </w:rPr>
            </w:pPr>
          </w:p>
        </w:tc>
        <w:tc>
          <w:tcPr>
            <w:tcW w:w="0" w:type="auto"/>
            <w:vMerge/>
            <w:tcBorders>
              <w:left w:val="single" w:sz="4" w:space="0" w:color="auto"/>
              <w:bottom w:val="single" w:sz="4" w:space="0" w:color="auto"/>
              <w:right w:val="single" w:sz="4" w:space="0" w:color="auto"/>
            </w:tcBorders>
            <w:shd w:val="clear" w:color="auto" w:fill="auto"/>
          </w:tcPr>
          <w:p w14:paraId="7D9F916F" w14:textId="77777777" w:rsidR="006607CA" w:rsidRPr="007275DF" w:rsidRDefault="006607CA" w:rsidP="00DF0476">
            <w:pPr>
              <w:pStyle w:val="TAC"/>
              <w:rPr>
                <w:rFonts w:cs="Arial"/>
                <w:sz w:val="16"/>
                <w:szCs w:val="16"/>
                <w:lang w:val="en-US"/>
              </w:rPr>
            </w:pPr>
          </w:p>
        </w:tc>
        <w:tc>
          <w:tcPr>
            <w:tcW w:w="0" w:type="auto"/>
            <w:vMerge/>
            <w:tcBorders>
              <w:left w:val="single" w:sz="4" w:space="0" w:color="auto"/>
              <w:bottom w:val="single" w:sz="4" w:space="0" w:color="auto"/>
              <w:right w:val="single" w:sz="4" w:space="0" w:color="auto"/>
            </w:tcBorders>
          </w:tcPr>
          <w:p w14:paraId="6D9B4256" w14:textId="77777777" w:rsidR="006607CA" w:rsidRPr="007275DF" w:rsidRDefault="006607CA" w:rsidP="00DF0476">
            <w:pPr>
              <w:pStyle w:val="TAC"/>
              <w:rPr>
                <w:rFonts w:cs="Arial"/>
                <w:sz w:val="16"/>
                <w:szCs w:val="16"/>
                <w:lang w:val="en-US"/>
              </w:rPr>
            </w:pPr>
          </w:p>
        </w:tc>
        <w:tc>
          <w:tcPr>
            <w:tcW w:w="0" w:type="auto"/>
            <w:vMerge/>
            <w:tcBorders>
              <w:left w:val="single" w:sz="4" w:space="0" w:color="auto"/>
              <w:bottom w:val="single" w:sz="4" w:space="0" w:color="auto"/>
              <w:right w:val="single" w:sz="4" w:space="0" w:color="auto"/>
            </w:tcBorders>
          </w:tcPr>
          <w:p w14:paraId="784CD68C" w14:textId="77777777" w:rsidR="006607CA" w:rsidRPr="007275DF" w:rsidRDefault="006607CA" w:rsidP="00DF0476">
            <w:pPr>
              <w:pStyle w:val="TAC"/>
              <w:rPr>
                <w:rFonts w:cs="Arial"/>
                <w:sz w:val="16"/>
                <w:szCs w:val="16"/>
                <w:lang w:val="en-US"/>
              </w:rPr>
            </w:pPr>
          </w:p>
        </w:tc>
      </w:tr>
      <w:tr w:rsidR="006607CA" w:rsidRPr="007275DF" w14:paraId="0AF73C54"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5A6E6763" w14:textId="77777777" w:rsidR="006607CA" w:rsidRPr="007275DF" w:rsidRDefault="006607CA" w:rsidP="00DF0476">
            <w:pPr>
              <w:pStyle w:val="TAL"/>
              <w:rPr>
                <w:sz w:val="16"/>
                <w:szCs w:val="16"/>
                <w:lang w:val="en-US"/>
              </w:rPr>
            </w:pPr>
            <w:r w:rsidRPr="007275DF">
              <w:rPr>
                <w:sz w:val="16"/>
                <w:szCs w:val="16"/>
                <w:lang w:val="en-US"/>
              </w:rPr>
              <w:t>Io</w:t>
            </w:r>
            <w:r w:rsidRPr="007275DF">
              <w:rPr>
                <w:sz w:val="16"/>
                <w:szCs w:val="16"/>
                <w:vertAlign w:val="superscript"/>
                <w:lang w:val="en-US"/>
              </w:rPr>
              <w:t>Note3</w:t>
            </w:r>
          </w:p>
        </w:tc>
        <w:tc>
          <w:tcPr>
            <w:tcW w:w="0" w:type="auto"/>
            <w:tcBorders>
              <w:top w:val="single" w:sz="4" w:space="0" w:color="auto"/>
              <w:left w:val="single" w:sz="4" w:space="0" w:color="auto"/>
              <w:bottom w:val="nil"/>
              <w:right w:val="single" w:sz="4" w:space="0" w:color="auto"/>
            </w:tcBorders>
            <w:shd w:val="clear" w:color="auto" w:fill="auto"/>
            <w:hideMark/>
          </w:tcPr>
          <w:p w14:paraId="588115EF" w14:textId="77777777" w:rsidR="006607CA" w:rsidRPr="007275DF" w:rsidRDefault="006607CA" w:rsidP="00DF0476">
            <w:pPr>
              <w:pStyle w:val="TAL"/>
              <w:rPr>
                <w:sz w:val="16"/>
                <w:szCs w:val="16"/>
                <w:lang w:val="en-US"/>
              </w:rPr>
            </w:pPr>
            <w:r w:rsidRPr="007275DF">
              <w:rPr>
                <w:sz w:val="16"/>
                <w:szCs w:val="16"/>
              </w:rPr>
              <w:t>Config 1</w:t>
            </w:r>
            <w:r w:rsidRPr="007275DF">
              <w:rPr>
                <w:rFonts w:eastAsia="Calibri"/>
                <w:sz w:val="16"/>
                <w:szCs w:val="16"/>
                <w:lang w:val="en-US"/>
              </w:rPr>
              <w:t>, 2</w:t>
            </w:r>
          </w:p>
        </w:tc>
        <w:tc>
          <w:tcPr>
            <w:tcW w:w="0" w:type="auto"/>
            <w:tcBorders>
              <w:top w:val="single" w:sz="4" w:space="0" w:color="auto"/>
              <w:left w:val="single" w:sz="4" w:space="0" w:color="auto"/>
              <w:bottom w:val="single" w:sz="4" w:space="0" w:color="auto"/>
              <w:right w:val="single" w:sz="4" w:space="0" w:color="auto"/>
            </w:tcBorders>
            <w:hideMark/>
          </w:tcPr>
          <w:p w14:paraId="6B334AE9" w14:textId="77777777" w:rsidR="006607CA" w:rsidRPr="007275DF" w:rsidRDefault="006607CA" w:rsidP="00DF0476">
            <w:pPr>
              <w:pStyle w:val="TAL"/>
              <w:rPr>
                <w:sz w:val="16"/>
                <w:szCs w:val="16"/>
                <w:lang w:val="en-US"/>
              </w:rPr>
            </w:pPr>
            <w:r w:rsidRPr="007275DF">
              <w:rPr>
                <w:rFonts w:cs="Arial"/>
                <w:sz w:val="16"/>
                <w:szCs w:val="16"/>
                <w:lang w:val="sv-SE"/>
              </w:rPr>
              <w:t>NR_CCA_FR1_I</w:t>
            </w:r>
          </w:p>
        </w:tc>
        <w:tc>
          <w:tcPr>
            <w:tcW w:w="0" w:type="auto"/>
            <w:vMerge w:val="restart"/>
            <w:tcBorders>
              <w:top w:val="single" w:sz="4" w:space="0" w:color="auto"/>
              <w:left w:val="single" w:sz="4" w:space="0" w:color="auto"/>
              <w:right w:val="single" w:sz="4" w:space="0" w:color="auto"/>
            </w:tcBorders>
            <w:shd w:val="clear" w:color="auto" w:fill="auto"/>
            <w:hideMark/>
          </w:tcPr>
          <w:p w14:paraId="29CDCBB9" w14:textId="77777777" w:rsidR="006607CA" w:rsidRPr="007275DF" w:rsidRDefault="006607CA" w:rsidP="00DF0476">
            <w:pPr>
              <w:pStyle w:val="TAC"/>
              <w:rPr>
                <w:sz w:val="16"/>
                <w:szCs w:val="16"/>
                <w:lang w:val="en-US"/>
              </w:rPr>
            </w:pPr>
            <w:r w:rsidRPr="007275DF">
              <w:rPr>
                <w:sz w:val="16"/>
                <w:szCs w:val="16"/>
                <w:lang w:val="en-US"/>
              </w:rPr>
              <w:t>dBm/</w:t>
            </w:r>
          </w:p>
          <w:p w14:paraId="570D5471" w14:textId="77777777" w:rsidR="006607CA" w:rsidRPr="007275DF" w:rsidRDefault="006607CA" w:rsidP="00DF0476">
            <w:pPr>
              <w:pStyle w:val="TAC"/>
              <w:rPr>
                <w:sz w:val="16"/>
                <w:szCs w:val="16"/>
                <w:lang w:val="en-US"/>
              </w:rPr>
            </w:pPr>
            <w:r w:rsidRPr="007275DF">
              <w:rPr>
                <w:sz w:val="16"/>
                <w:szCs w:val="16"/>
                <w:lang w:val="en-US"/>
              </w:rPr>
              <w:t>38.16MHz</w:t>
            </w:r>
          </w:p>
        </w:tc>
        <w:tc>
          <w:tcPr>
            <w:tcW w:w="0" w:type="auto"/>
            <w:gridSpan w:val="2"/>
            <w:vMerge w:val="restart"/>
            <w:tcBorders>
              <w:top w:val="single" w:sz="4" w:space="0" w:color="auto"/>
              <w:left w:val="single" w:sz="4" w:space="0" w:color="auto"/>
              <w:right w:val="single" w:sz="4" w:space="0" w:color="auto"/>
            </w:tcBorders>
            <w:shd w:val="clear" w:color="auto" w:fill="auto"/>
            <w:hideMark/>
          </w:tcPr>
          <w:p w14:paraId="356D63E5" w14:textId="77777777" w:rsidR="006607CA" w:rsidRPr="007275DF" w:rsidRDefault="006607CA" w:rsidP="00DF0476">
            <w:pPr>
              <w:pStyle w:val="TAC"/>
              <w:rPr>
                <w:rFonts w:cs="Arial"/>
                <w:sz w:val="16"/>
                <w:szCs w:val="16"/>
                <w:lang w:val="en-US"/>
              </w:rPr>
            </w:pPr>
            <w:r w:rsidRPr="007275DF">
              <w:rPr>
                <w:rFonts w:cs="Arial"/>
                <w:sz w:val="16"/>
                <w:szCs w:val="16"/>
                <w:lang w:val="en-US"/>
              </w:rPr>
              <w:t>-51.99</w:t>
            </w:r>
          </w:p>
        </w:tc>
        <w:tc>
          <w:tcPr>
            <w:tcW w:w="0" w:type="auto"/>
            <w:gridSpan w:val="2"/>
            <w:tcBorders>
              <w:top w:val="single" w:sz="4" w:space="0" w:color="auto"/>
              <w:left w:val="single" w:sz="4" w:space="0" w:color="auto"/>
              <w:bottom w:val="single" w:sz="4" w:space="0" w:color="auto"/>
              <w:right w:val="single" w:sz="4" w:space="0" w:color="auto"/>
            </w:tcBorders>
            <w:hideMark/>
          </w:tcPr>
          <w:p w14:paraId="409E10CC" w14:textId="26C63A18" w:rsidR="006607CA" w:rsidRPr="007275DF" w:rsidRDefault="006607CA" w:rsidP="00DF0476">
            <w:pPr>
              <w:pStyle w:val="TAC"/>
              <w:rPr>
                <w:rFonts w:cs="Arial"/>
                <w:sz w:val="16"/>
                <w:szCs w:val="16"/>
                <w:lang w:val="en-US"/>
              </w:rPr>
            </w:pPr>
            <w:r>
              <w:rPr>
                <w:sz w:val="16"/>
                <w:szCs w:val="16"/>
              </w:rPr>
              <w:t>-70.82</w:t>
            </w:r>
          </w:p>
        </w:tc>
      </w:tr>
      <w:tr w:rsidR="006607CA" w:rsidRPr="007275DF" w14:paraId="678955E6"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49D20A4D" w14:textId="77777777" w:rsidR="006607CA" w:rsidRPr="007275DF" w:rsidRDefault="006607CA" w:rsidP="00DF0476">
            <w:pPr>
              <w:pStyle w:val="TAL"/>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9E2171F" w14:textId="77777777" w:rsidR="006607CA" w:rsidRPr="007275DF" w:rsidRDefault="006607CA" w:rsidP="00DF0476">
            <w:pPr>
              <w:pStyle w:val="TAL"/>
              <w:rPr>
                <w:sz w:val="16"/>
                <w:szCs w:val="16"/>
                <w:lang w:val="en-US"/>
              </w:rPr>
            </w:pPr>
          </w:p>
        </w:tc>
        <w:tc>
          <w:tcPr>
            <w:tcW w:w="0" w:type="auto"/>
            <w:vMerge w:val="restart"/>
            <w:tcBorders>
              <w:top w:val="single" w:sz="4" w:space="0" w:color="auto"/>
              <w:left w:val="single" w:sz="4" w:space="0" w:color="auto"/>
              <w:right w:val="single" w:sz="4" w:space="0" w:color="auto"/>
            </w:tcBorders>
            <w:hideMark/>
          </w:tcPr>
          <w:p w14:paraId="119DD05D" w14:textId="77777777" w:rsidR="006607CA" w:rsidRPr="007275DF" w:rsidRDefault="006607CA" w:rsidP="00DF0476">
            <w:pPr>
              <w:pStyle w:val="TAL"/>
              <w:rPr>
                <w:sz w:val="16"/>
                <w:szCs w:val="16"/>
                <w:lang w:val="en-US"/>
              </w:rPr>
            </w:pPr>
            <w:r w:rsidRPr="007275DF">
              <w:rPr>
                <w:rFonts w:cs="Arial"/>
                <w:sz w:val="16"/>
                <w:szCs w:val="16"/>
              </w:rPr>
              <w:t>NR_CCA_FR1_J</w:t>
            </w:r>
          </w:p>
        </w:tc>
        <w:tc>
          <w:tcPr>
            <w:tcW w:w="0" w:type="auto"/>
            <w:vMerge/>
            <w:tcBorders>
              <w:left w:val="single" w:sz="4" w:space="0" w:color="auto"/>
              <w:right w:val="single" w:sz="4" w:space="0" w:color="auto"/>
            </w:tcBorders>
            <w:shd w:val="clear" w:color="auto" w:fill="auto"/>
            <w:hideMark/>
          </w:tcPr>
          <w:p w14:paraId="6E4F39ED"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hideMark/>
          </w:tcPr>
          <w:p w14:paraId="706E3780" w14:textId="77777777" w:rsidR="006607CA" w:rsidRPr="007275DF" w:rsidRDefault="006607CA" w:rsidP="00DF0476">
            <w:pPr>
              <w:pStyle w:val="TAC"/>
              <w:rPr>
                <w:rFonts w:cs="Arial"/>
                <w:sz w:val="16"/>
                <w:szCs w:val="16"/>
                <w:lang w:val="en-US"/>
              </w:rPr>
            </w:pPr>
          </w:p>
        </w:tc>
        <w:tc>
          <w:tcPr>
            <w:tcW w:w="0" w:type="auto"/>
            <w:gridSpan w:val="2"/>
            <w:vMerge w:val="restart"/>
            <w:tcBorders>
              <w:top w:val="single" w:sz="4" w:space="0" w:color="auto"/>
              <w:left w:val="single" w:sz="4" w:space="0" w:color="auto"/>
              <w:right w:val="single" w:sz="4" w:space="0" w:color="auto"/>
            </w:tcBorders>
            <w:hideMark/>
          </w:tcPr>
          <w:p w14:paraId="4F5413D3" w14:textId="1DAF66D0" w:rsidR="006607CA" w:rsidRPr="007275DF" w:rsidRDefault="006607CA" w:rsidP="00DF0476">
            <w:pPr>
              <w:pStyle w:val="TAC"/>
              <w:rPr>
                <w:rFonts w:cs="Arial"/>
                <w:sz w:val="16"/>
                <w:szCs w:val="16"/>
                <w:lang w:val="en-US"/>
              </w:rPr>
            </w:pPr>
            <w:r>
              <w:rPr>
                <w:sz w:val="16"/>
                <w:szCs w:val="16"/>
              </w:rPr>
              <w:t>-70.32</w:t>
            </w:r>
          </w:p>
        </w:tc>
      </w:tr>
      <w:tr w:rsidR="006607CA" w:rsidRPr="007275DF" w14:paraId="21D66E96"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1AB14700" w14:textId="77777777" w:rsidR="006607CA" w:rsidRPr="007275DF" w:rsidRDefault="006607CA" w:rsidP="00DF0476">
            <w:pPr>
              <w:pStyle w:val="TAL"/>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DFD9ACD"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25286F1C"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shd w:val="clear" w:color="auto" w:fill="auto"/>
          </w:tcPr>
          <w:p w14:paraId="1B3B4756"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4C2C70A1"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5FE9A7C7" w14:textId="77777777" w:rsidR="006607CA" w:rsidRPr="007275DF" w:rsidRDefault="006607CA" w:rsidP="00DF0476">
            <w:pPr>
              <w:pStyle w:val="TAC"/>
              <w:rPr>
                <w:rFonts w:cs="Arial"/>
                <w:sz w:val="16"/>
                <w:szCs w:val="16"/>
                <w:lang w:val="en-US"/>
              </w:rPr>
            </w:pPr>
          </w:p>
        </w:tc>
      </w:tr>
      <w:tr w:rsidR="006607CA" w:rsidRPr="007275DF" w14:paraId="0E933E48"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3A5D3C8C" w14:textId="77777777" w:rsidR="006607CA" w:rsidRPr="007275DF" w:rsidRDefault="006607CA" w:rsidP="00DF0476">
            <w:pPr>
              <w:pStyle w:val="TAL"/>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5E88859"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64C38EBA" w14:textId="77777777" w:rsidR="006607CA" w:rsidRPr="007275DF" w:rsidRDefault="006607CA" w:rsidP="00DF0476">
            <w:pPr>
              <w:pStyle w:val="TAL"/>
              <w:rPr>
                <w:sz w:val="16"/>
                <w:szCs w:val="16"/>
                <w:lang w:val="sv-FI"/>
              </w:rPr>
            </w:pPr>
          </w:p>
        </w:tc>
        <w:tc>
          <w:tcPr>
            <w:tcW w:w="0" w:type="auto"/>
            <w:vMerge/>
            <w:tcBorders>
              <w:left w:val="single" w:sz="4" w:space="0" w:color="auto"/>
              <w:right w:val="single" w:sz="4" w:space="0" w:color="auto"/>
            </w:tcBorders>
            <w:shd w:val="clear" w:color="auto" w:fill="auto"/>
          </w:tcPr>
          <w:p w14:paraId="3D4771F4" w14:textId="77777777" w:rsidR="006607CA" w:rsidRPr="007275DF" w:rsidRDefault="006607CA" w:rsidP="00DF0476">
            <w:pPr>
              <w:pStyle w:val="TAC"/>
              <w:rPr>
                <w:sz w:val="16"/>
                <w:szCs w:val="16"/>
                <w:lang w:val="sv-FI"/>
              </w:rPr>
            </w:pPr>
          </w:p>
        </w:tc>
        <w:tc>
          <w:tcPr>
            <w:tcW w:w="0" w:type="auto"/>
            <w:gridSpan w:val="2"/>
            <w:vMerge/>
            <w:tcBorders>
              <w:left w:val="single" w:sz="4" w:space="0" w:color="auto"/>
              <w:right w:val="single" w:sz="4" w:space="0" w:color="auto"/>
            </w:tcBorders>
            <w:shd w:val="clear" w:color="auto" w:fill="auto"/>
          </w:tcPr>
          <w:p w14:paraId="78EB6532" w14:textId="77777777" w:rsidR="006607CA" w:rsidRPr="007275DF" w:rsidRDefault="006607CA" w:rsidP="00DF0476">
            <w:pPr>
              <w:pStyle w:val="TAC"/>
              <w:rPr>
                <w:rFonts w:cs="Arial"/>
                <w:sz w:val="16"/>
                <w:szCs w:val="16"/>
                <w:lang w:val="sv-FI"/>
              </w:rPr>
            </w:pPr>
          </w:p>
        </w:tc>
        <w:tc>
          <w:tcPr>
            <w:tcW w:w="0" w:type="auto"/>
            <w:gridSpan w:val="2"/>
            <w:vMerge/>
            <w:tcBorders>
              <w:left w:val="single" w:sz="4" w:space="0" w:color="auto"/>
              <w:right w:val="single" w:sz="4" w:space="0" w:color="auto"/>
            </w:tcBorders>
          </w:tcPr>
          <w:p w14:paraId="79961AE8" w14:textId="77777777" w:rsidR="006607CA" w:rsidRPr="007275DF" w:rsidRDefault="006607CA" w:rsidP="00DF0476">
            <w:pPr>
              <w:pStyle w:val="TAC"/>
              <w:rPr>
                <w:rFonts w:cs="Arial"/>
                <w:sz w:val="16"/>
                <w:szCs w:val="16"/>
                <w:lang w:val="en-US"/>
              </w:rPr>
            </w:pPr>
          </w:p>
        </w:tc>
      </w:tr>
      <w:tr w:rsidR="006607CA" w:rsidRPr="007275DF" w14:paraId="0D46E9E3"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41C8F758" w14:textId="77777777" w:rsidR="006607CA" w:rsidRPr="007275DF" w:rsidRDefault="006607CA" w:rsidP="00DF0476">
            <w:pPr>
              <w:pStyle w:val="TAL"/>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5C5C4BB"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1F192B01" w14:textId="77777777" w:rsidR="006607CA" w:rsidRPr="007275DF" w:rsidRDefault="006607CA" w:rsidP="00DF0476">
            <w:pPr>
              <w:pStyle w:val="TAL"/>
              <w:rPr>
                <w:sz w:val="16"/>
                <w:szCs w:val="16"/>
                <w:lang w:val="sv-FI"/>
              </w:rPr>
            </w:pPr>
          </w:p>
        </w:tc>
        <w:tc>
          <w:tcPr>
            <w:tcW w:w="0" w:type="auto"/>
            <w:vMerge/>
            <w:tcBorders>
              <w:left w:val="single" w:sz="4" w:space="0" w:color="auto"/>
              <w:right w:val="single" w:sz="4" w:space="0" w:color="auto"/>
            </w:tcBorders>
            <w:shd w:val="clear" w:color="auto" w:fill="auto"/>
          </w:tcPr>
          <w:p w14:paraId="23937C83" w14:textId="77777777" w:rsidR="006607CA" w:rsidRPr="007275DF" w:rsidRDefault="006607CA" w:rsidP="00DF0476">
            <w:pPr>
              <w:pStyle w:val="TAC"/>
              <w:rPr>
                <w:sz w:val="16"/>
                <w:szCs w:val="16"/>
                <w:lang w:val="sv-FI"/>
              </w:rPr>
            </w:pPr>
          </w:p>
        </w:tc>
        <w:tc>
          <w:tcPr>
            <w:tcW w:w="0" w:type="auto"/>
            <w:gridSpan w:val="2"/>
            <w:vMerge/>
            <w:tcBorders>
              <w:left w:val="single" w:sz="4" w:space="0" w:color="auto"/>
              <w:right w:val="single" w:sz="4" w:space="0" w:color="auto"/>
            </w:tcBorders>
            <w:shd w:val="clear" w:color="auto" w:fill="auto"/>
          </w:tcPr>
          <w:p w14:paraId="6C1C7B70" w14:textId="77777777" w:rsidR="006607CA" w:rsidRPr="007275DF" w:rsidRDefault="006607CA" w:rsidP="00DF0476">
            <w:pPr>
              <w:pStyle w:val="TAC"/>
              <w:rPr>
                <w:rFonts w:cs="Arial"/>
                <w:sz w:val="16"/>
                <w:szCs w:val="16"/>
                <w:lang w:val="sv-FI"/>
              </w:rPr>
            </w:pPr>
          </w:p>
        </w:tc>
        <w:tc>
          <w:tcPr>
            <w:tcW w:w="0" w:type="auto"/>
            <w:gridSpan w:val="2"/>
            <w:vMerge/>
            <w:tcBorders>
              <w:left w:val="single" w:sz="4" w:space="0" w:color="auto"/>
              <w:right w:val="single" w:sz="4" w:space="0" w:color="auto"/>
            </w:tcBorders>
          </w:tcPr>
          <w:p w14:paraId="1BB86D54" w14:textId="77777777" w:rsidR="006607CA" w:rsidRPr="007275DF" w:rsidRDefault="006607CA" w:rsidP="00DF0476">
            <w:pPr>
              <w:pStyle w:val="TAC"/>
              <w:rPr>
                <w:rFonts w:cs="Arial"/>
                <w:sz w:val="16"/>
                <w:szCs w:val="16"/>
                <w:lang w:val="en-US"/>
              </w:rPr>
            </w:pPr>
          </w:p>
        </w:tc>
      </w:tr>
      <w:tr w:rsidR="006607CA" w:rsidRPr="007275DF" w14:paraId="7E102AAF" w14:textId="77777777" w:rsidTr="00DF0476">
        <w:trPr>
          <w:jc w:val="center"/>
        </w:trPr>
        <w:tc>
          <w:tcPr>
            <w:tcW w:w="0" w:type="auto"/>
            <w:tcBorders>
              <w:top w:val="nil"/>
              <w:left w:val="single" w:sz="4" w:space="0" w:color="auto"/>
              <w:bottom w:val="nil"/>
              <w:right w:val="single" w:sz="4" w:space="0" w:color="auto"/>
            </w:tcBorders>
            <w:shd w:val="clear" w:color="auto" w:fill="auto"/>
          </w:tcPr>
          <w:p w14:paraId="7487700B" w14:textId="77777777" w:rsidR="006607CA" w:rsidRPr="007275DF" w:rsidRDefault="006607CA" w:rsidP="00DF0476">
            <w:pPr>
              <w:pStyle w:val="TAL"/>
              <w:rPr>
                <w:sz w:val="16"/>
                <w:szCs w:val="16"/>
                <w:lang w:val="en-US"/>
              </w:rPr>
            </w:pPr>
          </w:p>
        </w:tc>
        <w:tc>
          <w:tcPr>
            <w:tcW w:w="0" w:type="auto"/>
            <w:tcBorders>
              <w:top w:val="nil"/>
              <w:left w:val="single" w:sz="4" w:space="0" w:color="auto"/>
              <w:bottom w:val="nil"/>
              <w:right w:val="single" w:sz="4" w:space="0" w:color="auto"/>
            </w:tcBorders>
            <w:shd w:val="clear" w:color="auto" w:fill="auto"/>
          </w:tcPr>
          <w:p w14:paraId="0AE25A40"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28ACED4B" w14:textId="77777777" w:rsidR="006607CA" w:rsidRPr="007275DF" w:rsidRDefault="006607CA" w:rsidP="00DF0476">
            <w:pPr>
              <w:pStyle w:val="TAL"/>
              <w:rPr>
                <w:sz w:val="16"/>
                <w:szCs w:val="16"/>
                <w:lang w:val="sv-SE"/>
              </w:rPr>
            </w:pPr>
          </w:p>
        </w:tc>
        <w:tc>
          <w:tcPr>
            <w:tcW w:w="0" w:type="auto"/>
            <w:vMerge/>
            <w:tcBorders>
              <w:left w:val="single" w:sz="4" w:space="0" w:color="auto"/>
              <w:right w:val="single" w:sz="4" w:space="0" w:color="auto"/>
            </w:tcBorders>
            <w:shd w:val="clear" w:color="auto" w:fill="auto"/>
          </w:tcPr>
          <w:p w14:paraId="0D1817E3"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7059176F"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24E4F177" w14:textId="77777777" w:rsidR="006607CA" w:rsidRPr="007275DF" w:rsidRDefault="006607CA" w:rsidP="00DF0476">
            <w:pPr>
              <w:pStyle w:val="TAC"/>
              <w:rPr>
                <w:sz w:val="16"/>
                <w:szCs w:val="16"/>
              </w:rPr>
            </w:pPr>
          </w:p>
        </w:tc>
      </w:tr>
      <w:tr w:rsidR="006607CA" w:rsidRPr="007275DF" w14:paraId="29667889" w14:textId="77777777" w:rsidTr="00DF0476">
        <w:trPr>
          <w:jc w:val="center"/>
        </w:trPr>
        <w:tc>
          <w:tcPr>
            <w:tcW w:w="0" w:type="auto"/>
            <w:tcBorders>
              <w:top w:val="nil"/>
              <w:left w:val="single" w:sz="4" w:space="0" w:color="auto"/>
              <w:bottom w:val="nil"/>
              <w:right w:val="single" w:sz="4" w:space="0" w:color="auto"/>
            </w:tcBorders>
            <w:shd w:val="clear" w:color="auto" w:fill="auto"/>
            <w:hideMark/>
          </w:tcPr>
          <w:p w14:paraId="4D426E37" w14:textId="77777777" w:rsidR="006607CA" w:rsidRPr="007275DF" w:rsidRDefault="006607CA" w:rsidP="00DF0476">
            <w:pPr>
              <w:pStyle w:val="TAL"/>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088B0A87"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tcPr>
          <w:p w14:paraId="591F88A6" w14:textId="77777777" w:rsidR="006607CA" w:rsidRPr="007275DF" w:rsidRDefault="006607CA" w:rsidP="00DF0476">
            <w:pPr>
              <w:pStyle w:val="TAL"/>
              <w:rPr>
                <w:sz w:val="16"/>
                <w:szCs w:val="16"/>
                <w:lang w:val="en-US"/>
              </w:rPr>
            </w:pPr>
          </w:p>
        </w:tc>
        <w:tc>
          <w:tcPr>
            <w:tcW w:w="0" w:type="auto"/>
            <w:vMerge/>
            <w:tcBorders>
              <w:left w:val="single" w:sz="4" w:space="0" w:color="auto"/>
              <w:right w:val="single" w:sz="4" w:space="0" w:color="auto"/>
            </w:tcBorders>
            <w:shd w:val="clear" w:color="auto" w:fill="auto"/>
          </w:tcPr>
          <w:p w14:paraId="29CA3D92" w14:textId="77777777" w:rsidR="006607CA" w:rsidRPr="007275DF" w:rsidRDefault="006607CA" w:rsidP="00DF0476">
            <w:pPr>
              <w:pStyle w:val="TAC"/>
              <w:rPr>
                <w:sz w:val="16"/>
                <w:szCs w:val="16"/>
                <w:lang w:val="en-US"/>
              </w:rPr>
            </w:pPr>
          </w:p>
        </w:tc>
        <w:tc>
          <w:tcPr>
            <w:tcW w:w="0" w:type="auto"/>
            <w:gridSpan w:val="2"/>
            <w:vMerge/>
            <w:tcBorders>
              <w:left w:val="single" w:sz="4" w:space="0" w:color="auto"/>
              <w:right w:val="single" w:sz="4" w:space="0" w:color="auto"/>
            </w:tcBorders>
            <w:shd w:val="clear" w:color="auto" w:fill="auto"/>
          </w:tcPr>
          <w:p w14:paraId="4EA8C7C8"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right w:val="single" w:sz="4" w:space="0" w:color="auto"/>
            </w:tcBorders>
          </w:tcPr>
          <w:p w14:paraId="3C0510E8" w14:textId="77777777" w:rsidR="006607CA" w:rsidRPr="007275DF" w:rsidRDefault="006607CA" w:rsidP="00DF0476">
            <w:pPr>
              <w:pStyle w:val="TAC"/>
              <w:rPr>
                <w:rFonts w:cs="Arial"/>
                <w:sz w:val="16"/>
                <w:szCs w:val="16"/>
                <w:lang w:val="en-US"/>
              </w:rPr>
            </w:pPr>
          </w:p>
        </w:tc>
      </w:tr>
      <w:tr w:rsidR="006607CA" w:rsidRPr="007275DF" w14:paraId="23588B35" w14:textId="77777777" w:rsidTr="00DF0476">
        <w:trPr>
          <w:jc w:val="center"/>
        </w:trPr>
        <w:tc>
          <w:tcPr>
            <w:tcW w:w="0" w:type="auto"/>
            <w:tcBorders>
              <w:top w:val="nil"/>
              <w:left w:val="single" w:sz="4" w:space="0" w:color="auto"/>
              <w:bottom w:val="single" w:sz="4" w:space="0" w:color="auto"/>
              <w:right w:val="single" w:sz="4" w:space="0" w:color="auto"/>
            </w:tcBorders>
            <w:shd w:val="clear" w:color="auto" w:fill="auto"/>
            <w:hideMark/>
          </w:tcPr>
          <w:p w14:paraId="5B2AFAF5" w14:textId="77777777" w:rsidR="006607CA" w:rsidRPr="007275DF" w:rsidRDefault="006607CA" w:rsidP="00DF0476">
            <w:pPr>
              <w:pStyle w:val="TAL"/>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AEA6505" w14:textId="77777777" w:rsidR="006607CA" w:rsidRPr="007275DF" w:rsidRDefault="006607CA" w:rsidP="00DF0476">
            <w:pPr>
              <w:pStyle w:val="TAL"/>
              <w:rPr>
                <w:sz w:val="16"/>
                <w:szCs w:val="16"/>
                <w:lang w:val="en-US"/>
              </w:rPr>
            </w:pPr>
          </w:p>
        </w:tc>
        <w:tc>
          <w:tcPr>
            <w:tcW w:w="0" w:type="auto"/>
            <w:vMerge/>
            <w:tcBorders>
              <w:left w:val="single" w:sz="4" w:space="0" w:color="auto"/>
              <w:bottom w:val="single" w:sz="4" w:space="0" w:color="auto"/>
              <w:right w:val="single" w:sz="4" w:space="0" w:color="auto"/>
            </w:tcBorders>
          </w:tcPr>
          <w:p w14:paraId="2D322664" w14:textId="77777777" w:rsidR="006607CA" w:rsidRPr="007275DF" w:rsidRDefault="006607CA" w:rsidP="00DF0476">
            <w:pPr>
              <w:pStyle w:val="TAL"/>
              <w:rPr>
                <w:sz w:val="16"/>
                <w:szCs w:val="16"/>
                <w:lang w:val="en-US"/>
              </w:rPr>
            </w:pPr>
          </w:p>
        </w:tc>
        <w:tc>
          <w:tcPr>
            <w:tcW w:w="0" w:type="auto"/>
            <w:vMerge/>
            <w:tcBorders>
              <w:left w:val="single" w:sz="4" w:space="0" w:color="auto"/>
              <w:bottom w:val="single" w:sz="4" w:space="0" w:color="auto"/>
              <w:right w:val="single" w:sz="4" w:space="0" w:color="auto"/>
            </w:tcBorders>
            <w:shd w:val="clear" w:color="auto" w:fill="auto"/>
          </w:tcPr>
          <w:p w14:paraId="77F79F4B" w14:textId="77777777" w:rsidR="006607CA" w:rsidRPr="007275DF" w:rsidRDefault="006607CA" w:rsidP="00DF0476">
            <w:pPr>
              <w:pStyle w:val="TAC"/>
              <w:rPr>
                <w:sz w:val="16"/>
                <w:szCs w:val="16"/>
                <w:lang w:val="en-US"/>
              </w:rPr>
            </w:pPr>
          </w:p>
        </w:tc>
        <w:tc>
          <w:tcPr>
            <w:tcW w:w="0" w:type="auto"/>
            <w:gridSpan w:val="2"/>
            <w:vMerge/>
            <w:tcBorders>
              <w:left w:val="single" w:sz="4" w:space="0" w:color="auto"/>
              <w:bottom w:val="single" w:sz="4" w:space="0" w:color="auto"/>
              <w:right w:val="single" w:sz="4" w:space="0" w:color="auto"/>
            </w:tcBorders>
            <w:shd w:val="clear" w:color="auto" w:fill="auto"/>
          </w:tcPr>
          <w:p w14:paraId="71A6FFB2" w14:textId="77777777" w:rsidR="006607CA" w:rsidRPr="007275DF" w:rsidRDefault="006607CA" w:rsidP="00DF0476">
            <w:pPr>
              <w:pStyle w:val="TAC"/>
              <w:rPr>
                <w:rFonts w:cs="Arial"/>
                <w:sz w:val="16"/>
                <w:szCs w:val="16"/>
                <w:lang w:val="en-US"/>
              </w:rPr>
            </w:pPr>
          </w:p>
        </w:tc>
        <w:tc>
          <w:tcPr>
            <w:tcW w:w="0" w:type="auto"/>
            <w:gridSpan w:val="2"/>
            <w:vMerge/>
            <w:tcBorders>
              <w:left w:val="single" w:sz="4" w:space="0" w:color="auto"/>
              <w:bottom w:val="single" w:sz="4" w:space="0" w:color="auto"/>
              <w:right w:val="single" w:sz="4" w:space="0" w:color="auto"/>
            </w:tcBorders>
          </w:tcPr>
          <w:p w14:paraId="2EAC4ED2" w14:textId="77777777" w:rsidR="006607CA" w:rsidRPr="007275DF" w:rsidRDefault="006607CA" w:rsidP="00DF0476">
            <w:pPr>
              <w:pStyle w:val="TAC"/>
              <w:rPr>
                <w:rFonts w:cs="Arial"/>
                <w:sz w:val="16"/>
                <w:szCs w:val="16"/>
                <w:lang w:val="en-US"/>
              </w:rPr>
            </w:pPr>
          </w:p>
        </w:tc>
      </w:tr>
      <w:tr w:rsidR="006607CA" w:rsidRPr="007275DF" w14:paraId="55761C35"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6E13D95" w14:textId="77777777" w:rsidR="006607CA" w:rsidRPr="007275DF" w:rsidRDefault="006607CA" w:rsidP="00DF0476">
            <w:pPr>
              <w:pStyle w:val="TAL"/>
              <w:rPr>
                <w:sz w:val="16"/>
                <w:szCs w:val="16"/>
                <w:lang w:val="en-US"/>
              </w:rPr>
            </w:pPr>
            <w:r w:rsidRPr="007275DF">
              <w:rPr>
                <w:sz w:val="16"/>
                <w:szCs w:val="16"/>
                <w:lang w:val="en-US"/>
              </w:rPr>
              <w:t>Propagation condition</w:t>
            </w:r>
          </w:p>
        </w:tc>
        <w:tc>
          <w:tcPr>
            <w:tcW w:w="0" w:type="auto"/>
            <w:tcBorders>
              <w:top w:val="single" w:sz="4" w:space="0" w:color="auto"/>
              <w:left w:val="single" w:sz="4" w:space="0" w:color="auto"/>
              <w:bottom w:val="single" w:sz="4" w:space="0" w:color="auto"/>
              <w:right w:val="single" w:sz="4" w:space="0" w:color="auto"/>
            </w:tcBorders>
            <w:hideMark/>
          </w:tcPr>
          <w:p w14:paraId="5A0441FD" w14:textId="77777777" w:rsidR="006607CA" w:rsidRPr="007275DF" w:rsidRDefault="006607CA" w:rsidP="00DF0476">
            <w:pPr>
              <w:pStyle w:val="TAC"/>
              <w:rPr>
                <w:sz w:val="16"/>
                <w:szCs w:val="16"/>
                <w:lang w:val="en-US"/>
              </w:rPr>
            </w:pPr>
            <w:r w:rsidRPr="007275DF">
              <w:rPr>
                <w:sz w:val="16"/>
                <w:szCs w:val="16"/>
                <w:lang w:val="en-US"/>
              </w:rPr>
              <w:t>-</w:t>
            </w:r>
          </w:p>
        </w:tc>
        <w:tc>
          <w:tcPr>
            <w:tcW w:w="0" w:type="auto"/>
            <w:gridSpan w:val="4"/>
            <w:tcBorders>
              <w:top w:val="single" w:sz="4" w:space="0" w:color="auto"/>
              <w:left w:val="single" w:sz="4" w:space="0" w:color="auto"/>
              <w:bottom w:val="single" w:sz="4" w:space="0" w:color="auto"/>
              <w:right w:val="single" w:sz="4" w:space="0" w:color="auto"/>
            </w:tcBorders>
            <w:hideMark/>
          </w:tcPr>
          <w:p w14:paraId="70645DF9" w14:textId="77777777" w:rsidR="006607CA" w:rsidRPr="007275DF" w:rsidRDefault="006607CA" w:rsidP="00DF0476">
            <w:pPr>
              <w:pStyle w:val="TAC"/>
              <w:rPr>
                <w:rFonts w:cs="Arial"/>
                <w:sz w:val="16"/>
                <w:szCs w:val="16"/>
                <w:lang w:val="en-US"/>
              </w:rPr>
            </w:pPr>
            <w:r w:rsidRPr="007275DF">
              <w:rPr>
                <w:rFonts w:cs="Arial"/>
                <w:sz w:val="16"/>
                <w:szCs w:val="16"/>
                <w:lang w:val="en-US"/>
              </w:rPr>
              <w:t>AWGN</w:t>
            </w:r>
          </w:p>
        </w:tc>
      </w:tr>
      <w:tr w:rsidR="006607CA" w:rsidRPr="007275DF" w14:paraId="305B2B6C" w14:textId="77777777" w:rsidTr="00DF0476">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2F24F5BF" w14:textId="77777777" w:rsidR="006607CA" w:rsidRPr="007275DF" w:rsidRDefault="006607CA" w:rsidP="00DF0476">
            <w:pPr>
              <w:pStyle w:val="TAL"/>
              <w:rPr>
                <w:sz w:val="16"/>
                <w:szCs w:val="16"/>
                <w:lang w:val="en-US"/>
              </w:rPr>
            </w:pPr>
            <w:r w:rsidRPr="007275DF">
              <w:rPr>
                <w:sz w:val="16"/>
                <w:szCs w:val="16"/>
                <w:lang w:val="en-US"/>
              </w:rPr>
              <w:t>Antenna configuration</w:t>
            </w:r>
          </w:p>
        </w:tc>
        <w:tc>
          <w:tcPr>
            <w:tcW w:w="0" w:type="auto"/>
            <w:tcBorders>
              <w:top w:val="single" w:sz="4" w:space="0" w:color="auto"/>
              <w:left w:val="single" w:sz="4" w:space="0" w:color="auto"/>
              <w:bottom w:val="single" w:sz="4" w:space="0" w:color="auto"/>
              <w:right w:val="single" w:sz="4" w:space="0" w:color="auto"/>
            </w:tcBorders>
          </w:tcPr>
          <w:p w14:paraId="37F467B8" w14:textId="77777777" w:rsidR="006607CA" w:rsidRPr="007275DF" w:rsidRDefault="006607CA" w:rsidP="00DF0476">
            <w:pPr>
              <w:pStyle w:val="TAC"/>
              <w:rPr>
                <w:sz w:val="16"/>
                <w:szCs w:val="16"/>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363BD4B0" w14:textId="77777777" w:rsidR="006607CA" w:rsidRPr="007275DF" w:rsidRDefault="006607CA" w:rsidP="00DF0476">
            <w:pPr>
              <w:pStyle w:val="TAC"/>
              <w:rPr>
                <w:rFonts w:cs="Arial"/>
                <w:sz w:val="16"/>
                <w:szCs w:val="16"/>
                <w:lang w:val="en-US"/>
              </w:rPr>
            </w:pPr>
            <w:r w:rsidRPr="007275DF">
              <w:rPr>
                <w:rFonts w:cs="Arial"/>
                <w:sz w:val="16"/>
                <w:szCs w:val="16"/>
                <w:lang w:val="en-US"/>
              </w:rPr>
              <w:t>1x2</w:t>
            </w:r>
          </w:p>
        </w:tc>
      </w:tr>
      <w:tr w:rsidR="006607CA" w:rsidRPr="007275DF" w14:paraId="38B757F4" w14:textId="77777777" w:rsidTr="00DF0476">
        <w:trPr>
          <w:jc w:val="center"/>
        </w:trPr>
        <w:tc>
          <w:tcPr>
            <w:tcW w:w="0" w:type="auto"/>
            <w:gridSpan w:val="8"/>
            <w:tcBorders>
              <w:top w:val="single" w:sz="4" w:space="0" w:color="auto"/>
              <w:left w:val="single" w:sz="4" w:space="0" w:color="auto"/>
              <w:bottom w:val="single" w:sz="4" w:space="0" w:color="auto"/>
              <w:right w:val="single" w:sz="4" w:space="0" w:color="auto"/>
            </w:tcBorders>
            <w:vAlign w:val="center"/>
            <w:hideMark/>
          </w:tcPr>
          <w:p w14:paraId="349D8CA7" w14:textId="77777777" w:rsidR="006607CA" w:rsidRPr="007275DF" w:rsidRDefault="006607CA" w:rsidP="00DF0476">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1B29A1E9" w14:textId="77777777" w:rsidR="006607CA" w:rsidRPr="007275DF" w:rsidRDefault="006607CA" w:rsidP="00DF0476">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noProof/>
                <w:position w:val="-12"/>
                <w:lang w:val="en-US"/>
              </w:rPr>
              <w:object w:dxaOrig="360" w:dyaOrig="360" w14:anchorId="1C0F5660">
                <v:shape id="_x0000_i1142" type="#_x0000_t75" style="width:20.5pt;height:20.5pt" o:ole="" fillcolor="window">
                  <v:imagedata r:id="rId13" o:title=""/>
                </v:shape>
                <o:OLEObject Type="Embed" ProgID="Equation.3" ShapeID="_x0000_i1142" DrawAspect="Content" ObjectID="_1749664419" r:id="rId141"/>
              </w:object>
            </w:r>
            <w:r w:rsidRPr="007275DF">
              <w:rPr>
                <w:lang w:val="en-US"/>
              </w:rPr>
              <w:t xml:space="preserve"> to be fulfilled.</w:t>
            </w:r>
          </w:p>
          <w:p w14:paraId="273526D0" w14:textId="77777777" w:rsidR="006607CA" w:rsidRPr="007275DF" w:rsidRDefault="006607CA" w:rsidP="00DF0476">
            <w:pPr>
              <w:pStyle w:val="TAN"/>
              <w:rPr>
                <w:lang w:val="en-US"/>
              </w:rPr>
            </w:pPr>
            <w:r w:rsidRPr="007275DF">
              <w:rPr>
                <w:lang w:val="en-US"/>
              </w:rPr>
              <w:t>Note 3:</w:t>
            </w:r>
            <w:r w:rsidRPr="007275DF">
              <w:rPr>
                <w:lang w:val="en-US"/>
              </w:rPr>
              <w:tab/>
              <w:t>SS-RSRP and Io levels have been derived from other parameters for information purposes. They are not settable parameters themselves.</w:t>
            </w:r>
          </w:p>
          <w:p w14:paraId="3D1EB1C2" w14:textId="77777777" w:rsidR="006607CA" w:rsidRPr="007275DF" w:rsidRDefault="006607CA" w:rsidP="00DF0476">
            <w:pPr>
              <w:pStyle w:val="TAN"/>
              <w:rPr>
                <w:lang w:val="en-US"/>
              </w:rPr>
            </w:pPr>
            <w:r w:rsidRPr="007275DF">
              <w:rPr>
                <w:lang w:val="en-US"/>
              </w:rPr>
              <w:t>Note 4:</w:t>
            </w:r>
            <w:r w:rsidRPr="007275DF">
              <w:rPr>
                <w:lang w:val="en-US"/>
              </w:rPr>
              <w:tab/>
              <w:t>SS-RSRP minimum requirements are specified assuming independent interference and noise at each receiver antenna port.</w:t>
            </w:r>
          </w:p>
          <w:p w14:paraId="5D964228" w14:textId="77777777" w:rsidR="006607CA" w:rsidRDefault="006607CA" w:rsidP="00DF0476">
            <w:pPr>
              <w:pStyle w:val="TAN"/>
              <w:rPr>
                <w:lang w:val="en-US"/>
              </w:rPr>
            </w:pPr>
            <w:r w:rsidRPr="007275DF">
              <w:rPr>
                <w:lang w:val="en-US"/>
              </w:rPr>
              <w:t>Note 5:      For UE supporting both semi-static and dynamic cannel access, the UE must be tested under both dynamic and semi-static channel occupancy configurations.</w:t>
            </w:r>
          </w:p>
          <w:p w14:paraId="6874DAD6" w14:textId="77777777" w:rsidR="006607CA" w:rsidRPr="007275DF" w:rsidRDefault="006607CA" w:rsidP="00DF0476">
            <w:pPr>
              <w:pStyle w:val="TAN"/>
              <w:rPr>
                <w:rFonts w:cs="Arial"/>
                <w:szCs w:val="18"/>
              </w:rPr>
            </w:pPr>
            <w:r w:rsidRPr="007275DF">
              <w:t>N</w:t>
            </w:r>
            <w:r>
              <w:t>ote</w:t>
            </w:r>
            <w:r w:rsidRPr="007275DF">
              <w:t xml:space="preserve"> </w:t>
            </w:r>
            <w:r>
              <w:t>6</w:t>
            </w:r>
            <w:r w:rsidRPr="007275DF">
              <w:t xml:space="preserve">     </w:t>
            </w:r>
            <w:r w:rsidRPr="007275DF">
              <w:rPr>
                <w:rFonts w:cs="Arial"/>
                <w:szCs w:val="18"/>
              </w:rPr>
              <w:t>For UE supporting semi-static channel access and network configuring semi-static channel occupancy.</w:t>
            </w:r>
          </w:p>
          <w:p w14:paraId="65FC2991" w14:textId="77777777" w:rsidR="006607CA" w:rsidRPr="007275DF" w:rsidRDefault="006607CA" w:rsidP="00DF0476">
            <w:pPr>
              <w:pStyle w:val="TAN"/>
              <w:rPr>
                <w:rFonts w:cs="Arial"/>
                <w:szCs w:val="18"/>
              </w:rPr>
            </w:pPr>
            <w:r>
              <w:rPr>
                <w:rFonts w:cs="Arial"/>
                <w:szCs w:val="18"/>
              </w:rPr>
              <w:t>Note</w:t>
            </w:r>
            <w:r w:rsidRPr="007275DF">
              <w:rPr>
                <w:rFonts w:cs="Arial"/>
                <w:szCs w:val="18"/>
              </w:rPr>
              <w:t xml:space="preserve"> </w:t>
            </w:r>
            <w:r>
              <w:rPr>
                <w:rFonts w:cs="Arial"/>
                <w:szCs w:val="18"/>
              </w:rPr>
              <w:t>7</w:t>
            </w:r>
            <w:r w:rsidRPr="007275DF">
              <w:rPr>
                <w:rFonts w:cs="Arial"/>
                <w:szCs w:val="18"/>
              </w:rPr>
              <w:t>:     For UE supporting dynamic channel access and network configuring dynamic channel occupancy.</w:t>
            </w:r>
          </w:p>
          <w:p w14:paraId="15D39A1D" w14:textId="77777777" w:rsidR="006607CA" w:rsidRPr="007275DF" w:rsidRDefault="006607CA" w:rsidP="00DF0476">
            <w:pPr>
              <w:pStyle w:val="TAN"/>
            </w:pPr>
            <w:r>
              <w:rPr>
                <w:rFonts w:cs="Arial"/>
                <w:szCs w:val="18"/>
              </w:rPr>
              <w:t>Note</w:t>
            </w:r>
            <w:r w:rsidRPr="007275DF">
              <w:rPr>
                <w:rFonts w:cs="Arial"/>
                <w:szCs w:val="18"/>
              </w:rPr>
              <w:t xml:space="preserve"> </w:t>
            </w:r>
            <w:r>
              <w:rPr>
                <w:rFonts w:cs="Arial"/>
                <w:szCs w:val="18"/>
              </w:rPr>
              <w:t>8</w:t>
            </w:r>
            <w:r w:rsidRPr="007275DF">
              <w:rPr>
                <w:rFonts w:cs="Arial"/>
                <w:szCs w:val="18"/>
              </w:rPr>
              <w:t>:     For a UE supporting both semi-static and dynamic channel access, the UE can be tested under dynamic channel occupancy only.</w:t>
            </w:r>
          </w:p>
          <w:p w14:paraId="71CBF65E" w14:textId="77777777" w:rsidR="006607CA" w:rsidRPr="00794CF8" w:rsidRDefault="006607CA" w:rsidP="00DF0476">
            <w:pPr>
              <w:pStyle w:val="TAN"/>
            </w:pPr>
          </w:p>
        </w:tc>
      </w:tr>
    </w:tbl>
    <w:p w14:paraId="238F64F9" w14:textId="77777777" w:rsidR="006607CA" w:rsidRPr="007275DF" w:rsidRDefault="006607CA" w:rsidP="009428D8"/>
    <w:p w14:paraId="172B5344" w14:textId="77777777" w:rsidR="009428D8" w:rsidRPr="007275DF" w:rsidRDefault="009428D8" w:rsidP="009428D8">
      <w:pPr>
        <w:pStyle w:val="Heading5"/>
      </w:pPr>
      <w:r w:rsidRPr="007275DF">
        <w:t>A.10.5.1.1.3</w:t>
      </w:r>
      <w:r w:rsidRPr="007275DF">
        <w:tab/>
        <w:t>Test Requirements</w:t>
      </w:r>
    </w:p>
    <w:p w14:paraId="7426045C" w14:textId="77777777" w:rsidR="009428D8" w:rsidRPr="007275DF" w:rsidRDefault="009428D8" w:rsidP="009428D8">
      <w:r w:rsidRPr="007275DF">
        <w:t>The SS-RSRP measurement accuracy for cell 2 and cell 3 shall fulfil</w:t>
      </w:r>
      <w:r w:rsidRPr="007275DF">
        <w:rPr>
          <w:lang w:eastAsia="zh-CN"/>
        </w:rPr>
        <w:t xml:space="preserve"> absolute requirement in clause 10.1.2.1.1 and relative requirement in clause </w:t>
      </w:r>
      <w:r>
        <w:rPr>
          <w:lang w:eastAsia="zh-CN"/>
        </w:rPr>
        <w:t>10.1.36</w:t>
      </w:r>
      <w:r w:rsidRPr="007275DF">
        <w:rPr>
          <w:lang w:eastAsia="zh-CN"/>
        </w:rPr>
        <w:t xml:space="preserve">.1.1 and </w:t>
      </w:r>
      <w:r>
        <w:rPr>
          <w:lang w:eastAsia="zh-CN"/>
        </w:rPr>
        <w:t>10.1.36</w:t>
      </w:r>
      <w:r w:rsidRPr="007275DF">
        <w:rPr>
          <w:lang w:eastAsia="zh-CN"/>
        </w:rPr>
        <w:t>.1.2.</w:t>
      </w:r>
    </w:p>
    <w:p w14:paraId="71822126" w14:textId="77777777" w:rsidR="009428D8" w:rsidRPr="007275DF" w:rsidRDefault="009428D8" w:rsidP="009428D8"/>
    <w:p w14:paraId="283EA604" w14:textId="77777777" w:rsidR="009428D8" w:rsidRPr="007275DF" w:rsidRDefault="009428D8" w:rsidP="009428D8">
      <w:pPr>
        <w:pStyle w:val="Heading4"/>
        <w:rPr>
          <w:snapToGrid w:val="0"/>
          <w:lang w:eastAsia="zh-CN"/>
        </w:rPr>
      </w:pPr>
      <w:r w:rsidRPr="007275DF">
        <w:rPr>
          <w:snapToGrid w:val="0"/>
        </w:rPr>
        <w:lastRenderedPageBreak/>
        <w:t>A.10.5.1.2</w:t>
      </w:r>
      <w:r w:rsidRPr="007275DF">
        <w:rPr>
          <w:snapToGrid w:val="0"/>
        </w:rPr>
        <w:tab/>
        <w:t>Inter-frequency measurement accuracy with FR1 CCA serving cell and FR1 CCA target cell</w:t>
      </w:r>
    </w:p>
    <w:p w14:paraId="0673C0FF" w14:textId="77777777" w:rsidR="009428D8" w:rsidRPr="007275DF" w:rsidRDefault="009428D8" w:rsidP="009428D8">
      <w:pPr>
        <w:pStyle w:val="Heading5"/>
      </w:pPr>
      <w:r w:rsidRPr="007275DF">
        <w:t>A.10.5.1.2.1</w:t>
      </w:r>
      <w:r w:rsidRPr="007275DF">
        <w:tab/>
        <w:t>Test Purpose and Environment</w:t>
      </w:r>
    </w:p>
    <w:p w14:paraId="21BFAC70" w14:textId="77777777" w:rsidR="009428D8" w:rsidRPr="007275DF" w:rsidRDefault="009428D8" w:rsidP="009428D8">
      <w:r w:rsidRPr="007275DF">
        <w:t xml:space="preserve">The purpose of this test is to verify that the SS-RSRP measurement accuracy is within the specified limits. This test will verify the requirements in clauses </w:t>
      </w:r>
      <w:r>
        <w:t>10.1.37</w:t>
      </w:r>
      <w:r w:rsidRPr="007275DF">
        <w:t xml:space="preserve">.1.1 and </w:t>
      </w:r>
      <w:r>
        <w:t>10.1.37</w:t>
      </w:r>
      <w:r w:rsidRPr="007275DF">
        <w:t>.1.2 for inter-frequency measurements with the testing configurations in Table A.10.5.1.2.1-1.</w:t>
      </w:r>
    </w:p>
    <w:p w14:paraId="51470832" w14:textId="77777777" w:rsidR="009428D8" w:rsidRPr="007275DF" w:rsidRDefault="009428D8" w:rsidP="009428D8">
      <w:pPr>
        <w:pStyle w:val="TH"/>
      </w:pPr>
      <w:r w:rsidRPr="007275DF">
        <w:t>Table A.10.5.1.2.1-1: Applicable NR configurations for FR1 inter-frequency SS-RSRP accuracy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22D9EFD1" w14:textId="77777777" w:rsidTr="006D0B54">
        <w:trPr>
          <w:jc w:val="center"/>
        </w:trPr>
        <w:tc>
          <w:tcPr>
            <w:tcW w:w="2331" w:type="dxa"/>
            <w:tcBorders>
              <w:top w:val="single" w:sz="4" w:space="0" w:color="auto"/>
              <w:left w:val="single" w:sz="4" w:space="0" w:color="auto"/>
              <w:bottom w:val="single" w:sz="4" w:space="0" w:color="auto"/>
              <w:right w:val="single" w:sz="4" w:space="0" w:color="auto"/>
            </w:tcBorders>
            <w:hideMark/>
          </w:tcPr>
          <w:p w14:paraId="2D125941"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33F6EC74" w14:textId="77777777" w:rsidR="009428D8" w:rsidRPr="007275DF" w:rsidRDefault="009428D8" w:rsidP="006D0B54">
            <w:pPr>
              <w:pStyle w:val="TAH"/>
            </w:pPr>
            <w:r w:rsidRPr="007275DF">
              <w:t>Description</w:t>
            </w:r>
          </w:p>
        </w:tc>
      </w:tr>
      <w:tr w:rsidR="009428D8" w:rsidRPr="007275DF" w14:paraId="0E8E0567" w14:textId="77777777" w:rsidTr="006D0B54">
        <w:trPr>
          <w:jc w:val="center"/>
        </w:trPr>
        <w:tc>
          <w:tcPr>
            <w:tcW w:w="2331" w:type="dxa"/>
            <w:tcBorders>
              <w:top w:val="single" w:sz="4" w:space="0" w:color="auto"/>
              <w:left w:val="single" w:sz="4" w:space="0" w:color="auto"/>
              <w:bottom w:val="single" w:sz="4" w:space="0" w:color="auto"/>
              <w:right w:val="single" w:sz="4" w:space="0" w:color="auto"/>
            </w:tcBorders>
            <w:shd w:val="clear" w:color="auto" w:fill="auto"/>
            <w:hideMark/>
          </w:tcPr>
          <w:p w14:paraId="1DD1D7F4" w14:textId="77777777" w:rsidR="009428D8" w:rsidRPr="007275DF" w:rsidRDefault="009428D8" w:rsidP="006D0B54">
            <w:pPr>
              <w:pStyle w:val="TAL"/>
            </w:pPr>
            <w:r w:rsidRPr="007275DF">
              <w:t>1</w:t>
            </w:r>
          </w:p>
        </w:tc>
        <w:tc>
          <w:tcPr>
            <w:tcW w:w="7298" w:type="dxa"/>
            <w:tcBorders>
              <w:top w:val="single" w:sz="4" w:space="0" w:color="auto"/>
              <w:left w:val="single" w:sz="4" w:space="0" w:color="auto"/>
              <w:bottom w:val="single" w:sz="4" w:space="0" w:color="auto"/>
              <w:right w:val="single" w:sz="4" w:space="0" w:color="auto"/>
            </w:tcBorders>
            <w:hideMark/>
          </w:tcPr>
          <w:p w14:paraId="165679DE" w14:textId="77777777" w:rsidR="009428D8" w:rsidRPr="007275DF" w:rsidRDefault="009428D8" w:rsidP="006D0B54">
            <w:pPr>
              <w:pStyle w:val="TAL"/>
            </w:pPr>
            <w:r w:rsidRPr="007275DF">
              <w:t>LTE FDD, NR 30 kHz SSB SCS, 40 MHz bandwidth, TDD duplex mode</w:t>
            </w:r>
          </w:p>
        </w:tc>
      </w:tr>
      <w:tr w:rsidR="009428D8" w:rsidRPr="007275DF" w14:paraId="1E295F00" w14:textId="77777777" w:rsidTr="006D0B54">
        <w:trPr>
          <w:jc w:val="center"/>
        </w:trPr>
        <w:tc>
          <w:tcPr>
            <w:tcW w:w="2331" w:type="dxa"/>
            <w:tcBorders>
              <w:top w:val="single" w:sz="4" w:space="0" w:color="auto"/>
              <w:left w:val="single" w:sz="4" w:space="0" w:color="auto"/>
              <w:bottom w:val="single" w:sz="4" w:space="0" w:color="auto"/>
              <w:right w:val="single" w:sz="4" w:space="0" w:color="auto"/>
            </w:tcBorders>
            <w:shd w:val="clear" w:color="auto" w:fill="auto"/>
            <w:hideMark/>
          </w:tcPr>
          <w:p w14:paraId="79720C64" w14:textId="77777777" w:rsidR="009428D8" w:rsidRPr="007275DF" w:rsidRDefault="009428D8" w:rsidP="006D0B54">
            <w:pPr>
              <w:pStyle w:val="TAL"/>
            </w:pPr>
            <w:r w:rsidRPr="007275DF">
              <w:t>2</w:t>
            </w:r>
          </w:p>
        </w:tc>
        <w:tc>
          <w:tcPr>
            <w:tcW w:w="7298" w:type="dxa"/>
            <w:tcBorders>
              <w:top w:val="single" w:sz="4" w:space="0" w:color="auto"/>
              <w:left w:val="single" w:sz="4" w:space="0" w:color="auto"/>
              <w:bottom w:val="single" w:sz="4" w:space="0" w:color="auto"/>
              <w:right w:val="single" w:sz="4" w:space="0" w:color="auto"/>
            </w:tcBorders>
            <w:hideMark/>
          </w:tcPr>
          <w:p w14:paraId="27525F93" w14:textId="77777777" w:rsidR="009428D8" w:rsidRPr="007275DF" w:rsidRDefault="009428D8" w:rsidP="006D0B54">
            <w:pPr>
              <w:pStyle w:val="TAL"/>
            </w:pPr>
            <w:r w:rsidRPr="007275DF">
              <w:t>LTE TDD, NR 30 kHz SSB SCS, 40 MHz bandwidth, TDD duplex mode</w:t>
            </w:r>
          </w:p>
        </w:tc>
      </w:tr>
      <w:tr w:rsidR="009428D8" w:rsidRPr="007275DF" w14:paraId="6C571334" w14:textId="77777777" w:rsidTr="006D0B54">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342E3940" w14:textId="77777777" w:rsidR="009428D8" w:rsidRPr="007275DF" w:rsidRDefault="009428D8" w:rsidP="006D0B54">
            <w:pPr>
              <w:pStyle w:val="TAN"/>
            </w:pPr>
            <w:r w:rsidRPr="007275DF">
              <w:t>Note:</w:t>
            </w:r>
            <w:r w:rsidRPr="007275DF">
              <w:tab/>
              <w:t>The UE is only required to be tested in one of the supported test configurations on each supported band</w:t>
            </w:r>
          </w:p>
        </w:tc>
      </w:tr>
    </w:tbl>
    <w:p w14:paraId="6388B29E" w14:textId="77777777" w:rsidR="009428D8" w:rsidRPr="007275DF" w:rsidRDefault="009428D8" w:rsidP="009428D8"/>
    <w:p w14:paraId="0E3933A3" w14:textId="77777777" w:rsidR="009428D8" w:rsidRPr="007275DF" w:rsidRDefault="009428D8" w:rsidP="009428D8">
      <w:pPr>
        <w:pStyle w:val="Heading5"/>
      </w:pPr>
      <w:r w:rsidRPr="007275DF">
        <w:t>A.10.5.1.2.2</w:t>
      </w:r>
      <w:r w:rsidRPr="007275DF">
        <w:tab/>
        <w:t>Test parameters</w:t>
      </w:r>
    </w:p>
    <w:p w14:paraId="437EBEB2" w14:textId="77777777" w:rsidR="009428D8" w:rsidRPr="007275DF" w:rsidRDefault="009428D8" w:rsidP="009428D8">
      <w:r w:rsidRPr="007275DF">
        <w:t xml:space="preserve">In this set of test cases </w:t>
      </w:r>
      <w:r w:rsidRPr="007275DF">
        <w:rPr>
          <w:rFonts w:cs="v4.2.0"/>
        </w:rPr>
        <w:t>there are three cells in the test, E-UTRAN PCell (Cell 1), FR1 PSCell (Cell 2) and a FR1 neighbour cell (Cell 3) on a different frequency than the PSCell</w:t>
      </w:r>
      <w:r w:rsidRPr="007275DF">
        <w:t xml:space="preserve">. The test parameters and applicability for Cell 1 are defined in </w:t>
      </w:r>
      <w:r w:rsidRPr="007275DF">
        <w:rPr>
          <w:snapToGrid w:val="0"/>
        </w:rPr>
        <w:t>A.3.7A.2.1</w:t>
      </w:r>
      <w:r w:rsidRPr="007275DF">
        <w:t>. The test parameters for the Cell 2 and Cell 3 are given in Table A.10.5.1.2.2-1 below. Both absolute and relative accuracy of RSRP inter-frequency measurements are tested by using the parameters in Table A.10.5.1.2.2-1. The inter-frequency measurements are supported by a measurement gap.</w:t>
      </w:r>
    </w:p>
    <w:p w14:paraId="70667B44" w14:textId="77777777" w:rsidR="009428D8" w:rsidRPr="007275DF" w:rsidRDefault="009428D8" w:rsidP="009428D8">
      <w:pPr>
        <w:pStyle w:val="TH"/>
      </w:pPr>
      <w:r w:rsidRPr="007275DF">
        <w:lastRenderedPageBreak/>
        <w:t>Table A.10.5.1.2.2-1: SS-RSRP inter-frequency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703"/>
        <w:gridCol w:w="862"/>
        <w:gridCol w:w="1330"/>
        <w:gridCol w:w="1025"/>
        <w:gridCol w:w="713"/>
        <w:gridCol w:w="1384"/>
        <w:gridCol w:w="857"/>
      </w:tblGrid>
      <w:tr w:rsidR="009428D8" w:rsidRPr="007275DF" w14:paraId="2E5FED52" w14:textId="77777777" w:rsidTr="006D0B54">
        <w:trPr>
          <w:jc w:val="center"/>
        </w:trPr>
        <w:tc>
          <w:tcPr>
            <w:tcW w:w="0" w:type="auto"/>
            <w:gridSpan w:val="2"/>
            <w:vMerge w:val="restart"/>
            <w:tcBorders>
              <w:top w:val="single" w:sz="4" w:space="0" w:color="auto"/>
              <w:left w:val="single" w:sz="4" w:space="0" w:color="auto"/>
              <w:bottom w:val="single" w:sz="4" w:space="0" w:color="auto"/>
              <w:right w:val="single" w:sz="4" w:space="0" w:color="auto"/>
            </w:tcBorders>
            <w:vAlign w:val="center"/>
            <w:hideMark/>
          </w:tcPr>
          <w:p w14:paraId="2693E048" w14:textId="77777777" w:rsidR="009428D8" w:rsidRPr="007275DF" w:rsidRDefault="009428D8" w:rsidP="006D0B54">
            <w:pPr>
              <w:pStyle w:val="TAH"/>
              <w:rPr>
                <w:lang w:val="en-US"/>
              </w:rPr>
            </w:pPr>
            <w:r w:rsidRPr="007275DF">
              <w:rPr>
                <w:lang w:val="en-US"/>
              </w:rPr>
              <w:lastRenderedPageBreak/>
              <w:t>Parameter</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20FF84F" w14:textId="77777777" w:rsidR="009428D8" w:rsidRPr="007275DF" w:rsidRDefault="009428D8" w:rsidP="006D0B54">
            <w:pPr>
              <w:pStyle w:val="TAH"/>
              <w:rPr>
                <w:lang w:val="en-US"/>
              </w:rPr>
            </w:pPr>
            <w:r w:rsidRPr="007275DF">
              <w:rPr>
                <w:lang w:val="en-US"/>
              </w:rPr>
              <w:t>Config</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B5B37D" w14:textId="77777777" w:rsidR="009428D8" w:rsidRPr="007275DF" w:rsidRDefault="009428D8" w:rsidP="006D0B54">
            <w:pPr>
              <w:pStyle w:val="TAH"/>
              <w:rPr>
                <w:lang w:val="en-US"/>
              </w:rPr>
            </w:pPr>
            <w:r w:rsidRPr="007275DF">
              <w:rPr>
                <w:lang w:val="en-US"/>
              </w:rPr>
              <w:t>Unit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AB36C26" w14:textId="77777777" w:rsidR="009428D8" w:rsidRPr="007275DF" w:rsidRDefault="009428D8" w:rsidP="006D0B54">
            <w:pPr>
              <w:pStyle w:val="TAH"/>
              <w:rPr>
                <w:lang w:val="en-US"/>
              </w:rPr>
            </w:pPr>
            <w:r w:rsidRPr="007275DF">
              <w:rPr>
                <w:lang w:val="en-US"/>
              </w:rPr>
              <w:t>Test 1</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048A7F2" w14:textId="77777777" w:rsidR="009428D8" w:rsidRPr="007275DF" w:rsidRDefault="009428D8" w:rsidP="006D0B54">
            <w:pPr>
              <w:pStyle w:val="TAH"/>
              <w:rPr>
                <w:lang w:val="en-US"/>
              </w:rPr>
            </w:pPr>
            <w:r w:rsidRPr="007275DF">
              <w:rPr>
                <w:lang w:val="en-US"/>
              </w:rPr>
              <w:t>Test 2</w:t>
            </w:r>
          </w:p>
        </w:tc>
      </w:tr>
      <w:tr w:rsidR="009428D8" w:rsidRPr="007275DF" w14:paraId="4FE99811" w14:textId="77777777" w:rsidTr="006D0B54">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12026C0" w14:textId="77777777" w:rsidR="009428D8" w:rsidRPr="007275DF" w:rsidRDefault="009428D8" w:rsidP="006D0B54">
            <w:pPr>
              <w:pStyle w:val="TAH"/>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7B63ED" w14:textId="77777777" w:rsidR="009428D8" w:rsidRPr="007275DF" w:rsidRDefault="009428D8" w:rsidP="006D0B54">
            <w:pPr>
              <w:pStyle w:val="TAH"/>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B53C36" w14:textId="77777777" w:rsidR="009428D8" w:rsidRPr="007275DF" w:rsidRDefault="009428D8" w:rsidP="006D0B54">
            <w:pPr>
              <w:pStyle w:val="TAH"/>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D3B78A" w14:textId="77777777" w:rsidR="009428D8" w:rsidRPr="007275DF" w:rsidRDefault="009428D8" w:rsidP="006D0B54">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134ED65" w14:textId="77777777" w:rsidR="009428D8" w:rsidRPr="007275DF" w:rsidRDefault="009428D8" w:rsidP="006D0B54">
            <w:pPr>
              <w:pStyle w:val="TAH"/>
              <w:rPr>
                <w:lang w:val="en-US"/>
              </w:rPr>
            </w:pPr>
            <w:r w:rsidRPr="007275DF">
              <w:rPr>
                <w:lang w:val="en-US"/>
              </w:rPr>
              <w:t>Cell 3</w:t>
            </w:r>
          </w:p>
        </w:tc>
        <w:tc>
          <w:tcPr>
            <w:tcW w:w="0" w:type="auto"/>
            <w:tcBorders>
              <w:top w:val="single" w:sz="4" w:space="0" w:color="auto"/>
              <w:left w:val="single" w:sz="4" w:space="0" w:color="auto"/>
              <w:bottom w:val="single" w:sz="4" w:space="0" w:color="auto"/>
              <w:right w:val="single" w:sz="4" w:space="0" w:color="auto"/>
            </w:tcBorders>
            <w:vAlign w:val="center"/>
            <w:hideMark/>
          </w:tcPr>
          <w:p w14:paraId="06840161" w14:textId="77777777" w:rsidR="009428D8" w:rsidRPr="007275DF" w:rsidRDefault="009428D8" w:rsidP="006D0B54">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vAlign w:val="center"/>
            <w:hideMark/>
          </w:tcPr>
          <w:p w14:paraId="113596DF" w14:textId="77777777" w:rsidR="009428D8" w:rsidRPr="007275DF" w:rsidRDefault="009428D8" w:rsidP="006D0B54">
            <w:pPr>
              <w:pStyle w:val="TAH"/>
              <w:rPr>
                <w:lang w:val="en-US"/>
              </w:rPr>
            </w:pPr>
            <w:r w:rsidRPr="007275DF">
              <w:rPr>
                <w:lang w:val="en-US"/>
              </w:rPr>
              <w:t>Cell 3</w:t>
            </w:r>
          </w:p>
        </w:tc>
      </w:tr>
      <w:tr w:rsidR="009428D8" w:rsidRPr="007275DF" w14:paraId="390BB0F7"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4F7BA0B6" w14:textId="77777777" w:rsidR="009428D8" w:rsidRPr="007275DF" w:rsidRDefault="009428D8" w:rsidP="006D0B54">
            <w:pPr>
              <w:pStyle w:val="TAL"/>
              <w:rPr>
                <w:lang w:val="it-IT"/>
              </w:rPr>
            </w:pPr>
            <w:r w:rsidRPr="007275DF">
              <w:rPr>
                <w:lang w:val="it-IT"/>
              </w:rPr>
              <w:t>SSB ARFCN</w:t>
            </w:r>
          </w:p>
        </w:tc>
        <w:tc>
          <w:tcPr>
            <w:tcW w:w="0" w:type="auto"/>
            <w:tcBorders>
              <w:top w:val="single" w:sz="4" w:space="0" w:color="auto"/>
              <w:left w:val="single" w:sz="4" w:space="0" w:color="auto"/>
              <w:bottom w:val="single" w:sz="4" w:space="0" w:color="auto"/>
              <w:right w:val="single" w:sz="4" w:space="0" w:color="auto"/>
            </w:tcBorders>
            <w:hideMark/>
          </w:tcPr>
          <w:p w14:paraId="54D14C78" w14:textId="77777777" w:rsidR="009428D8" w:rsidRPr="007275DF" w:rsidRDefault="009428D8" w:rsidP="006D0B54">
            <w:pPr>
              <w:pStyle w:val="TAC"/>
              <w:rPr>
                <w:lang w:val="it-IT"/>
              </w:rPr>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tcPr>
          <w:p w14:paraId="7C6F7613" w14:textId="77777777" w:rsidR="009428D8" w:rsidRPr="007275DF" w:rsidRDefault="009428D8" w:rsidP="006D0B54">
            <w:pPr>
              <w:pStyle w:val="TAC"/>
              <w:rPr>
                <w:lang w:val="it-IT"/>
              </w:rPr>
            </w:pPr>
          </w:p>
        </w:tc>
        <w:tc>
          <w:tcPr>
            <w:tcW w:w="0" w:type="auto"/>
            <w:tcBorders>
              <w:top w:val="single" w:sz="4" w:space="0" w:color="auto"/>
              <w:left w:val="single" w:sz="4" w:space="0" w:color="auto"/>
              <w:bottom w:val="single" w:sz="4" w:space="0" w:color="auto"/>
              <w:right w:val="single" w:sz="4" w:space="0" w:color="auto"/>
            </w:tcBorders>
            <w:hideMark/>
          </w:tcPr>
          <w:p w14:paraId="5B11B8FA" w14:textId="77777777" w:rsidR="009428D8" w:rsidRPr="007275DF" w:rsidRDefault="009428D8" w:rsidP="006D0B54">
            <w:pPr>
              <w:pStyle w:val="TAC"/>
              <w:rPr>
                <w:lang w:val="en-US"/>
              </w:rPr>
            </w:pPr>
            <w:r w:rsidRPr="007275DF">
              <w:rPr>
                <w:lang w:val="en-US"/>
              </w:rPr>
              <w:t>freq1</w:t>
            </w:r>
          </w:p>
        </w:tc>
        <w:tc>
          <w:tcPr>
            <w:tcW w:w="0" w:type="auto"/>
            <w:tcBorders>
              <w:top w:val="single" w:sz="4" w:space="0" w:color="auto"/>
              <w:left w:val="single" w:sz="4" w:space="0" w:color="auto"/>
              <w:bottom w:val="single" w:sz="4" w:space="0" w:color="auto"/>
              <w:right w:val="single" w:sz="4" w:space="0" w:color="auto"/>
            </w:tcBorders>
            <w:hideMark/>
          </w:tcPr>
          <w:p w14:paraId="51F2353F" w14:textId="77777777" w:rsidR="009428D8" w:rsidRPr="007275DF" w:rsidRDefault="009428D8" w:rsidP="006D0B54">
            <w:pPr>
              <w:pStyle w:val="TAC"/>
              <w:rPr>
                <w:lang w:val="en-US"/>
              </w:rPr>
            </w:pPr>
            <w:r w:rsidRPr="007275DF">
              <w:rPr>
                <w:lang w:val="en-US"/>
              </w:rPr>
              <w:t>freq2</w:t>
            </w:r>
          </w:p>
        </w:tc>
        <w:tc>
          <w:tcPr>
            <w:tcW w:w="0" w:type="auto"/>
            <w:tcBorders>
              <w:top w:val="single" w:sz="4" w:space="0" w:color="auto"/>
              <w:left w:val="single" w:sz="4" w:space="0" w:color="auto"/>
              <w:bottom w:val="single" w:sz="4" w:space="0" w:color="auto"/>
              <w:right w:val="single" w:sz="4" w:space="0" w:color="auto"/>
            </w:tcBorders>
            <w:hideMark/>
          </w:tcPr>
          <w:p w14:paraId="53F19757" w14:textId="77777777" w:rsidR="009428D8" w:rsidRPr="007275DF" w:rsidRDefault="009428D8" w:rsidP="006D0B54">
            <w:pPr>
              <w:pStyle w:val="TAC"/>
              <w:rPr>
                <w:lang w:val="en-US"/>
              </w:rPr>
            </w:pPr>
            <w:r w:rsidRPr="007275DF">
              <w:rPr>
                <w:lang w:val="en-US"/>
              </w:rPr>
              <w:t>freq1</w:t>
            </w:r>
          </w:p>
        </w:tc>
        <w:tc>
          <w:tcPr>
            <w:tcW w:w="0" w:type="auto"/>
            <w:tcBorders>
              <w:top w:val="single" w:sz="4" w:space="0" w:color="auto"/>
              <w:left w:val="single" w:sz="4" w:space="0" w:color="auto"/>
              <w:bottom w:val="single" w:sz="4" w:space="0" w:color="auto"/>
              <w:right w:val="single" w:sz="4" w:space="0" w:color="auto"/>
            </w:tcBorders>
            <w:hideMark/>
          </w:tcPr>
          <w:p w14:paraId="7647BC32" w14:textId="77777777" w:rsidR="009428D8" w:rsidRPr="007275DF" w:rsidRDefault="009428D8" w:rsidP="006D0B54">
            <w:pPr>
              <w:pStyle w:val="TAC"/>
              <w:rPr>
                <w:lang w:val="en-US"/>
              </w:rPr>
            </w:pPr>
            <w:r w:rsidRPr="007275DF">
              <w:rPr>
                <w:lang w:val="en-US"/>
              </w:rPr>
              <w:t>freq2</w:t>
            </w:r>
          </w:p>
        </w:tc>
      </w:tr>
      <w:tr w:rsidR="009428D8" w:rsidRPr="007275DF" w14:paraId="60C1B723" w14:textId="77777777" w:rsidTr="006D0B54">
        <w:trPr>
          <w:trHeight w:val="13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1090D5AA" w14:textId="77777777" w:rsidR="009428D8" w:rsidRPr="007275DF" w:rsidRDefault="009428D8" w:rsidP="006D0B54">
            <w:pPr>
              <w:pStyle w:val="TAL"/>
              <w:rPr>
                <w:lang w:val="en-US"/>
              </w:rPr>
            </w:pPr>
            <w:r w:rsidRPr="007275DF">
              <w:rPr>
                <w:lang w:val="en-US"/>
              </w:rPr>
              <w:t>BW</w:t>
            </w:r>
            <w:r w:rsidRPr="007275DF">
              <w:rPr>
                <w:vertAlign w:val="subscript"/>
                <w:lang w:val="en-US"/>
              </w:rPr>
              <w:t>channel</w:t>
            </w:r>
          </w:p>
        </w:tc>
        <w:tc>
          <w:tcPr>
            <w:tcW w:w="0" w:type="auto"/>
            <w:tcBorders>
              <w:top w:val="single" w:sz="4" w:space="0" w:color="auto"/>
              <w:left w:val="single" w:sz="4" w:space="0" w:color="auto"/>
              <w:bottom w:val="single" w:sz="4" w:space="0" w:color="auto"/>
              <w:right w:val="single" w:sz="4" w:space="0" w:color="auto"/>
            </w:tcBorders>
            <w:hideMark/>
          </w:tcPr>
          <w:p w14:paraId="1F619DBF" w14:textId="77777777" w:rsidR="009428D8" w:rsidRPr="007275DF" w:rsidRDefault="009428D8" w:rsidP="006D0B54">
            <w:pPr>
              <w:pStyle w:val="TAC"/>
              <w:rPr>
                <w:lang w:val="en-US"/>
              </w:rPr>
            </w:pPr>
            <w:r w:rsidRPr="007275DF">
              <w:rPr>
                <w:lang w:val="en-US"/>
              </w:rPr>
              <w:t>1, 2</w:t>
            </w:r>
          </w:p>
        </w:tc>
        <w:tc>
          <w:tcPr>
            <w:tcW w:w="0" w:type="auto"/>
            <w:tcBorders>
              <w:top w:val="nil"/>
              <w:left w:val="single" w:sz="4" w:space="0" w:color="auto"/>
              <w:bottom w:val="single" w:sz="4" w:space="0" w:color="auto"/>
              <w:right w:val="single" w:sz="4" w:space="0" w:color="auto"/>
            </w:tcBorders>
            <w:shd w:val="clear" w:color="auto" w:fill="auto"/>
            <w:hideMark/>
          </w:tcPr>
          <w:p w14:paraId="7EED6AB2" w14:textId="77777777" w:rsidR="009428D8" w:rsidRPr="007275DF" w:rsidRDefault="009428D8" w:rsidP="006D0B54">
            <w:pPr>
              <w:pStyle w:val="TAC"/>
              <w:rPr>
                <w:lang w:val="en-US"/>
              </w:rPr>
            </w:pPr>
            <w:r w:rsidRPr="007275DF">
              <w:rPr>
                <w:lang w:val="en-US"/>
              </w:rPr>
              <w:t>MHz</w:t>
            </w:r>
          </w:p>
        </w:tc>
        <w:tc>
          <w:tcPr>
            <w:tcW w:w="0" w:type="auto"/>
            <w:gridSpan w:val="2"/>
            <w:tcBorders>
              <w:top w:val="single" w:sz="4" w:space="0" w:color="auto"/>
              <w:left w:val="single" w:sz="4" w:space="0" w:color="auto"/>
              <w:bottom w:val="single" w:sz="4" w:space="0" w:color="auto"/>
              <w:right w:val="single" w:sz="4" w:space="0" w:color="auto"/>
            </w:tcBorders>
            <w:hideMark/>
          </w:tcPr>
          <w:p w14:paraId="75232559"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0" w:type="auto"/>
            <w:gridSpan w:val="2"/>
            <w:tcBorders>
              <w:top w:val="single" w:sz="4" w:space="0" w:color="auto"/>
              <w:left w:val="single" w:sz="4" w:space="0" w:color="auto"/>
              <w:bottom w:val="single" w:sz="4" w:space="0" w:color="auto"/>
              <w:right w:val="single" w:sz="4" w:space="0" w:color="auto"/>
            </w:tcBorders>
            <w:hideMark/>
          </w:tcPr>
          <w:p w14:paraId="605CBCBE"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195A0A20" w14:textId="77777777" w:rsidTr="006D0B54">
        <w:trPr>
          <w:trHeight w:val="130"/>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029BAC0F" w14:textId="77777777" w:rsidR="009428D8" w:rsidRPr="007275DF" w:rsidRDefault="009428D8" w:rsidP="006D0B54">
            <w:pPr>
              <w:pStyle w:val="TAL"/>
              <w:rPr>
                <w:lang w:val="en-US"/>
              </w:rPr>
            </w:pPr>
            <w:r w:rsidRPr="007275DF">
              <w:rPr>
                <w:lang w:val="en-US"/>
              </w:rPr>
              <w:t>Gap pattern ID</w:t>
            </w:r>
          </w:p>
        </w:tc>
        <w:tc>
          <w:tcPr>
            <w:tcW w:w="0" w:type="auto"/>
            <w:tcBorders>
              <w:top w:val="single" w:sz="4" w:space="0" w:color="auto"/>
              <w:left w:val="single" w:sz="4" w:space="0" w:color="auto"/>
              <w:bottom w:val="single" w:sz="4" w:space="0" w:color="auto"/>
              <w:right w:val="single" w:sz="4" w:space="0" w:color="auto"/>
            </w:tcBorders>
          </w:tcPr>
          <w:p w14:paraId="292475F8"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tcPr>
          <w:p w14:paraId="76CE7F9D" w14:textId="77777777" w:rsidR="009428D8" w:rsidRPr="007275DF" w:rsidRDefault="009428D8" w:rsidP="006D0B54">
            <w:pPr>
              <w:pStyle w:val="TAC"/>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6B0296AE" w14:textId="77777777" w:rsidR="009428D8" w:rsidRPr="007275DF" w:rsidRDefault="009428D8" w:rsidP="006D0B54">
            <w:pPr>
              <w:pStyle w:val="TAC"/>
              <w:rPr>
                <w:szCs w:val="18"/>
              </w:rPr>
            </w:pPr>
            <w:r w:rsidRPr="007275DF">
              <w:rPr>
                <w:szCs w:val="18"/>
              </w:rPr>
              <w:t>0</w:t>
            </w:r>
          </w:p>
        </w:tc>
        <w:tc>
          <w:tcPr>
            <w:tcW w:w="0" w:type="auto"/>
            <w:gridSpan w:val="2"/>
            <w:tcBorders>
              <w:top w:val="single" w:sz="4" w:space="0" w:color="auto"/>
              <w:left w:val="single" w:sz="4" w:space="0" w:color="auto"/>
              <w:bottom w:val="single" w:sz="4" w:space="0" w:color="auto"/>
              <w:right w:val="single" w:sz="4" w:space="0" w:color="auto"/>
            </w:tcBorders>
            <w:hideMark/>
          </w:tcPr>
          <w:p w14:paraId="5D5B79BC" w14:textId="77777777" w:rsidR="009428D8" w:rsidRPr="007275DF" w:rsidRDefault="009428D8" w:rsidP="006D0B54">
            <w:pPr>
              <w:pStyle w:val="TAC"/>
              <w:rPr>
                <w:szCs w:val="18"/>
              </w:rPr>
            </w:pPr>
            <w:r w:rsidRPr="007275DF">
              <w:rPr>
                <w:szCs w:val="18"/>
              </w:rPr>
              <w:t>0</w:t>
            </w:r>
          </w:p>
        </w:tc>
      </w:tr>
      <w:tr w:rsidR="009428D8" w:rsidRPr="007275DF" w14:paraId="470E1DB4" w14:textId="77777777" w:rsidTr="006D0B54">
        <w:trPr>
          <w:trHeight w:val="13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E432586" w14:textId="77777777" w:rsidR="009428D8" w:rsidRPr="007275DF" w:rsidRDefault="009428D8" w:rsidP="006D0B54">
            <w:pPr>
              <w:pStyle w:val="TAL"/>
              <w:rPr>
                <w:lang w:val="en-US"/>
              </w:rPr>
            </w:pPr>
            <w:r w:rsidRPr="007275DF">
              <w:rPr>
                <w:lang w:val="en-US"/>
              </w:rPr>
              <w:t>Duplex mode</w:t>
            </w:r>
          </w:p>
        </w:tc>
        <w:tc>
          <w:tcPr>
            <w:tcW w:w="0" w:type="auto"/>
            <w:tcBorders>
              <w:top w:val="single" w:sz="4" w:space="0" w:color="auto"/>
              <w:left w:val="single" w:sz="4" w:space="0" w:color="auto"/>
              <w:bottom w:val="single" w:sz="4" w:space="0" w:color="auto"/>
              <w:right w:val="single" w:sz="4" w:space="0" w:color="auto"/>
            </w:tcBorders>
            <w:hideMark/>
          </w:tcPr>
          <w:p w14:paraId="61034C7C" w14:textId="77777777" w:rsidR="009428D8" w:rsidRPr="007275DF" w:rsidRDefault="009428D8" w:rsidP="006D0B54">
            <w:pPr>
              <w:pStyle w:val="TAC"/>
              <w:rPr>
                <w:lang w:val="en-US"/>
              </w:rPr>
            </w:pPr>
            <w:r w:rsidRPr="007275DF">
              <w:rPr>
                <w:lang w:val="en-US"/>
              </w:rPr>
              <w:t>1, 2</w:t>
            </w:r>
          </w:p>
        </w:tc>
        <w:tc>
          <w:tcPr>
            <w:tcW w:w="0" w:type="auto"/>
            <w:tcBorders>
              <w:top w:val="nil"/>
              <w:left w:val="single" w:sz="4" w:space="0" w:color="auto"/>
              <w:bottom w:val="single" w:sz="4" w:space="0" w:color="auto"/>
              <w:right w:val="single" w:sz="4" w:space="0" w:color="auto"/>
            </w:tcBorders>
            <w:shd w:val="clear" w:color="auto" w:fill="auto"/>
            <w:hideMark/>
          </w:tcPr>
          <w:p w14:paraId="569A23D6" w14:textId="77777777" w:rsidR="009428D8" w:rsidRPr="007275DF" w:rsidRDefault="009428D8" w:rsidP="006D0B54">
            <w:pPr>
              <w:pStyle w:val="TAC"/>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725DAD12" w14:textId="77777777" w:rsidR="009428D8" w:rsidRPr="007275DF" w:rsidRDefault="009428D8" w:rsidP="006D0B54">
            <w:pPr>
              <w:pStyle w:val="TAC"/>
              <w:rPr>
                <w:lang w:val="en-US"/>
              </w:rPr>
            </w:pPr>
            <w:r w:rsidRPr="007275DF">
              <w:rPr>
                <w:lang w:val="en-US"/>
              </w:rPr>
              <w:t>TDD</w:t>
            </w:r>
          </w:p>
        </w:tc>
        <w:tc>
          <w:tcPr>
            <w:tcW w:w="0" w:type="auto"/>
            <w:gridSpan w:val="2"/>
            <w:tcBorders>
              <w:top w:val="single" w:sz="4" w:space="0" w:color="auto"/>
              <w:left w:val="single" w:sz="4" w:space="0" w:color="auto"/>
              <w:bottom w:val="single" w:sz="4" w:space="0" w:color="auto"/>
              <w:right w:val="single" w:sz="4" w:space="0" w:color="auto"/>
            </w:tcBorders>
            <w:hideMark/>
          </w:tcPr>
          <w:p w14:paraId="0EC56DB3" w14:textId="77777777" w:rsidR="009428D8" w:rsidRPr="007275DF" w:rsidRDefault="009428D8" w:rsidP="006D0B54">
            <w:pPr>
              <w:pStyle w:val="TAC"/>
              <w:rPr>
                <w:lang w:val="en-US"/>
              </w:rPr>
            </w:pPr>
            <w:r w:rsidRPr="007275DF">
              <w:rPr>
                <w:lang w:val="en-US"/>
              </w:rPr>
              <w:t>TDD</w:t>
            </w:r>
          </w:p>
        </w:tc>
      </w:tr>
      <w:tr w:rsidR="009428D8" w:rsidRPr="007275DF" w14:paraId="35E2C815" w14:textId="77777777" w:rsidTr="006D0B54">
        <w:trPr>
          <w:trHeight w:val="13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03966CA5" w14:textId="77777777" w:rsidR="009428D8" w:rsidRPr="007275DF" w:rsidRDefault="009428D8" w:rsidP="006D0B54">
            <w:pPr>
              <w:pStyle w:val="TAL"/>
              <w:rPr>
                <w:lang w:val="en-US"/>
              </w:rPr>
            </w:pPr>
            <w:r w:rsidRPr="007275DF">
              <w:rPr>
                <w:lang w:val="en-US"/>
              </w:rPr>
              <w:t>TDD configuration</w:t>
            </w:r>
          </w:p>
        </w:tc>
        <w:tc>
          <w:tcPr>
            <w:tcW w:w="0" w:type="auto"/>
            <w:tcBorders>
              <w:top w:val="single" w:sz="4" w:space="0" w:color="auto"/>
              <w:left w:val="single" w:sz="4" w:space="0" w:color="auto"/>
              <w:bottom w:val="single" w:sz="4" w:space="0" w:color="auto"/>
              <w:right w:val="single" w:sz="4" w:space="0" w:color="auto"/>
            </w:tcBorders>
            <w:hideMark/>
          </w:tcPr>
          <w:p w14:paraId="3CD298C9" w14:textId="77777777" w:rsidR="009428D8" w:rsidRPr="007275DF" w:rsidRDefault="009428D8" w:rsidP="006D0B54">
            <w:pPr>
              <w:pStyle w:val="TAC"/>
              <w:rPr>
                <w:lang w:val="en-US"/>
              </w:rPr>
            </w:pPr>
            <w:r w:rsidRPr="007275DF">
              <w:rPr>
                <w:lang w:val="en-US"/>
              </w:rPr>
              <w:t>1, 2</w:t>
            </w:r>
          </w:p>
        </w:tc>
        <w:tc>
          <w:tcPr>
            <w:tcW w:w="0" w:type="auto"/>
            <w:tcBorders>
              <w:top w:val="nil"/>
              <w:left w:val="single" w:sz="4" w:space="0" w:color="auto"/>
              <w:bottom w:val="single" w:sz="4" w:space="0" w:color="auto"/>
              <w:right w:val="single" w:sz="4" w:space="0" w:color="auto"/>
            </w:tcBorders>
            <w:shd w:val="clear" w:color="auto" w:fill="auto"/>
            <w:hideMark/>
          </w:tcPr>
          <w:p w14:paraId="763C1C40" w14:textId="77777777" w:rsidR="009428D8" w:rsidRPr="007275DF" w:rsidRDefault="009428D8" w:rsidP="006D0B54">
            <w:pPr>
              <w:pStyle w:val="TAC"/>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7B14BD28" w14:textId="77777777" w:rsidR="009428D8" w:rsidRPr="007275DF" w:rsidRDefault="009428D8" w:rsidP="006D0B54">
            <w:pPr>
              <w:pStyle w:val="TAC"/>
              <w:rPr>
                <w:lang w:val="en-US"/>
              </w:rPr>
            </w:pPr>
            <w:r w:rsidRPr="007275DF">
              <w:rPr>
                <w:sz w:val="16"/>
                <w:szCs w:val="16"/>
              </w:rPr>
              <w:t>TDDConf.1.1 CCA</w:t>
            </w:r>
          </w:p>
        </w:tc>
        <w:tc>
          <w:tcPr>
            <w:tcW w:w="0" w:type="auto"/>
            <w:gridSpan w:val="2"/>
            <w:tcBorders>
              <w:top w:val="single" w:sz="4" w:space="0" w:color="auto"/>
              <w:left w:val="single" w:sz="4" w:space="0" w:color="auto"/>
              <w:bottom w:val="single" w:sz="4" w:space="0" w:color="auto"/>
              <w:right w:val="single" w:sz="4" w:space="0" w:color="auto"/>
            </w:tcBorders>
            <w:hideMark/>
          </w:tcPr>
          <w:p w14:paraId="65A995C0" w14:textId="77777777" w:rsidR="009428D8" w:rsidRPr="007275DF" w:rsidRDefault="009428D8" w:rsidP="006D0B54">
            <w:pPr>
              <w:pStyle w:val="TAC"/>
              <w:rPr>
                <w:lang w:val="en-US"/>
              </w:rPr>
            </w:pPr>
            <w:r w:rsidRPr="007275DF">
              <w:rPr>
                <w:sz w:val="16"/>
                <w:szCs w:val="16"/>
              </w:rPr>
              <w:t>TDDConf.1.1 CCA</w:t>
            </w:r>
          </w:p>
        </w:tc>
      </w:tr>
      <w:tr w:rsidR="009428D8" w:rsidRPr="007275DF" w14:paraId="427AE2F4" w14:textId="77777777" w:rsidTr="006D0B54">
        <w:trPr>
          <w:trHeight w:val="127"/>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5822A598" w14:textId="77777777" w:rsidR="009428D8" w:rsidRPr="007275DF" w:rsidRDefault="009428D8" w:rsidP="006D0B54">
            <w:pPr>
              <w:pStyle w:val="TAL"/>
              <w:rPr>
                <w:lang w:val="en-US"/>
              </w:rPr>
            </w:pPr>
            <w:r w:rsidRPr="007275DF">
              <w:rPr>
                <w:lang w:val="en-US"/>
              </w:rPr>
              <w:t>PDSCH Reference measurement channel</w:t>
            </w:r>
          </w:p>
        </w:tc>
        <w:tc>
          <w:tcPr>
            <w:tcW w:w="0" w:type="auto"/>
            <w:tcBorders>
              <w:top w:val="single" w:sz="4" w:space="0" w:color="auto"/>
              <w:left w:val="single" w:sz="4" w:space="0" w:color="auto"/>
              <w:bottom w:val="single" w:sz="4" w:space="0" w:color="auto"/>
              <w:right w:val="single" w:sz="4" w:space="0" w:color="auto"/>
            </w:tcBorders>
            <w:hideMark/>
          </w:tcPr>
          <w:p w14:paraId="44379B80" w14:textId="77777777" w:rsidR="009428D8" w:rsidRPr="007275DF" w:rsidRDefault="009428D8" w:rsidP="006D0B54">
            <w:pPr>
              <w:pStyle w:val="TAC"/>
              <w:rPr>
                <w:lang w:val="en-US"/>
              </w:rPr>
            </w:pPr>
            <w:r w:rsidRPr="007275DF">
              <w:rPr>
                <w:lang w:val="en-US"/>
              </w:rPr>
              <w:t>1, 2</w:t>
            </w:r>
          </w:p>
        </w:tc>
        <w:tc>
          <w:tcPr>
            <w:tcW w:w="0" w:type="auto"/>
            <w:tcBorders>
              <w:top w:val="nil"/>
              <w:left w:val="single" w:sz="4" w:space="0" w:color="auto"/>
              <w:bottom w:val="single" w:sz="4" w:space="0" w:color="auto"/>
              <w:right w:val="single" w:sz="4" w:space="0" w:color="auto"/>
            </w:tcBorders>
            <w:shd w:val="clear" w:color="auto" w:fill="auto"/>
            <w:hideMark/>
          </w:tcPr>
          <w:p w14:paraId="24554AD4"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77246BDF" w14:textId="77777777" w:rsidR="009428D8" w:rsidRPr="007275DF" w:rsidRDefault="009428D8" w:rsidP="006D0B54">
            <w:pPr>
              <w:pStyle w:val="TAC"/>
              <w:rPr>
                <w:lang w:val="en-US"/>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4B4B4771"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22009697" w14:textId="77777777" w:rsidR="009428D8" w:rsidRPr="007275DF" w:rsidRDefault="009428D8" w:rsidP="006D0B54">
            <w:pPr>
              <w:pStyle w:val="TAC"/>
              <w:rPr>
                <w:lang w:val="en-US"/>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0B9DDED9" w14:textId="77777777" w:rsidR="009428D8" w:rsidRPr="007275DF" w:rsidRDefault="009428D8" w:rsidP="006D0B54">
            <w:pPr>
              <w:pStyle w:val="TAC"/>
              <w:rPr>
                <w:lang w:val="en-US"/>
              </w:rPr>
            </w:pPr>
          </w:p>
        </w:tc>
      </w:tr>
      <w:tr w:rsidR="009428D8" w:rsidRPr="007275DF" w14:paraId="7240267A" w14:textId="77777777" w:rsidTr="006D0B54">
        <w:trPr>
          <w:trHeight w:val="127"/>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7F618659" w14:textId="77777777" w:rsidR="009428D8" w:rsidRPr="007275DF" w:rsidRDefault="009428D8" w:rsidP="006D0B54">
            <w:pPr>
              <w:pStyle w:val="TAL"/>
              <w:rPr>
                <w:lang w:val="en-US"/>
              </w:rPr>
            </w:pPr>
            <w:r w:rsidRPr="007275DF">
              <w:rPr>
                <w:lang w:val="en-US"/>
              </w:rPr>
              <w:t>RMSI CORESET Reference Channel</w:t>
            </w:r>
          </w:p>
        </w:tc>
        <w:tc>
          <w:tcPr>
            <w:tcW w:w="0" w:type="auto"/>
            <w:tcBorders>
              <w:top w:val="single" w:sz="4" w:space="0" w:color="auto"/>
              <w:left w:val="single" w:sz="4" w:space="0" w:color="auto"/>
              <w:bottom w:val="single" w:sz="4" w:space="0" w:color="auto"/>
              <w:right w:val="single" w:sz="4" w:space="0" w:color="auto"/>
            </w:tcBorders>
            <w:hideMark/>
          </w:tcPr>
          <w:p w14:paraId="5B6C111F" w14:textId="77777777" w:rsidR="009428D8" w:rsidRPr="007275DF" w:rsidRDefault="009428D8" w:rsidP="006D0B54">
            <w:pPr>
              <w:pStyle w:val="TAC"/>
              <w:rPr>
                <w:lang w:val="en-US"/>
              </w:rPr>
            </w:pPr>
            <w:r w:rsidRPr="007275DF">
              <w:rPr>
                <w:lang w:val="en-US"/>
              </w:rPr>
              <w:t>1, 2</w:t>
            </w:r>
          </w:p>
        </w:tc>
        <w:tc>
          <w:tcPr>
            <w:tcW w:w="0" w:type="auto"/>
            <w:tcBorders>
              <w:top w:val="nil"/>
              <w:left w:val="single" w:sz="4" w:space="0" w:color="auto"/>
              <w:bottom w:val="single" w:sz="4" w:space="0" w:color="auto"/>
              <w:right w:val="single" w:sz="4" w:space="0" w:color="auto"/>
            </w:tcBorders>
            <w:shd w:val="clear" w:color="auto" w:fill="auto"/>
            <w:hideMark/>
          </w:tcPr>
          <w:p w14:paraId="5BD9B7CA"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4A6C9EF1" w14:textId="77777777" w:rsidR="009428D8" w:rsidRPr="007275DF" w:rsidRDefault="009428D8" w:rsidP="006D0B54">
            <w:pPr>
              <w:pStyle w:val="TAC"/>
              <w:rPr>
                <w:lang w:val="en-US"/>
              </w:rPr>
            </w:pPr>
            <w:r w:rsidRPr="007275DF">
              <w:rPr>
                <w:sz w:val="16"/>
                <w:szCs w:val="16"/>
                <w:lang w:val="en-US"/>
              </w:rPr>
              <w:t>CR.1.1 CCA</w:t>
            </w:r>
          </w:p>
        </w:tc>
        <w:tc>
          <w:tcPr>
            <w:tcW w:w="0" w:type="auto"/>
            <w:tcBorders>
              <w:top w:val="single" w:sz="4" w:space="0" w:color="auto"/>
              <w:left w:val="single" w:sz="4" w:space="0" w:color="auto"/>
              <w:bottom w:val="single" w:sz="4" w:space="0" w:color="auto"/>
              <w:right w:val="single" w:sz="4" w:space="0" w:color="auto"/>
            </w:tcBorders>
            <w:hideMark/>
          </w:tcPr>
          <w:p w14:paraId="441A663B" w14:textId="77777777" w:rsidR="009428D8" w:rsidRPr="007275DF" w:rsidRDefault="009428D8" w:rsidP="006D0B54">
            <w:pPr>
              <w:pStyle w:val="TAC"/>
              <w:rPr>
                <w:lang w:val="en-US"/>
              </w:rPr>
            </w:pPr>
            <w:r w:rsidRPr="007275DF">
              <w:rPr>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3D0C7BD" w14:textId="77777777" w:rsidR="009428D8" w:rsidRPr="007275DF" w:rsidRDefault="009428D8" w:rsidP="006D0B54">
            <w:pPr>
              <w:pStyle w:val="TAC"/>
              <w:rPr>
                <w:lang w:val="en-US"/>
              </w:rPr>
            </w:pPr>
            <w:r w:rsidRPr="007275DF">
              <w:rPr>
                <w:sz w:val="16"/>
                <w:szCs w:val="16"/>
                <w:lang w:val="en-US"/>
              </w:rPr>
              <w:t>CR.1.1 CCA</w:t>
            </w:r>
          </w:p>
        </w:tc>
        <w:tc>
          <w:tcPr>
            <w:tcW w:w="0" w:type="auto"/>
            <w:tcBorders>
              <w:top w:val="single" w:sz="4" w:space="0" w:color="auto"/>
              <w:left w:val="single" w:sz="4" w:space="0" w:color="auto"/>
              <w:bottom w:val="single" w:sz="4" w:space="0" w:color="auto"/>
              <w:right w:val="single" w:sz="4" w:space="0" w:color="auto"/>
            </w:tcBorders>
            <w:hideMark/>
          </w:tcPr>
          <w:p w14:paraId="3B8B837D" w14:textId="77777777" w:rsidR="009428D8" w:rsidRPr="007275DF" w:rsidRDefault="009428D8" w:rsidP="006D0B54">
            <w:pPr>
              <w:pStyle w:val="TAC"/>
              <w:rPr>
                <w:lang w:val="en-US"/>
              </w:rPr>
            </w:pPr>
            <w:r w:rsidRPr="007275DF">
              <w:rPr>
                <w:lang w:val="en-US"/>
              </w:rPr>
              <w:t>-</w:t>
            </w:r>
          </w:p>
        </w:tc>
      </w:tr>
      <w:tr w:rsidR="009428D8" w:rsidRPr="007275DF" w14:paraId="37203A66" w14:textId="77777777" w:rsidTr="006D0B54">
        <w:trPr>
          <w:trHeight w:val="127"/>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2110EE2" w14:textId="77777777" w:rsidR="009428D8" w:rsidRPr="007275DF" w:rsidRDefault="009428D8" w:rsidP="006D0B54">
            <w:pPr>
              <w:pStyle w:val="TAL"/>
              <w:rPr>
                <w:lang w:val="en-US"/>
              </w:rPr>
            </w:pPr>
            <w:r w:rsidRPr="007275DF">
              <w:rPr>
                <w:lang w:val="en-US"/>
              </w:rPr>
              <w:t>Dedicated CORESET Reference Channel</w:t>
            </w:r>
          </w:p>
        </w:tc>
        <w:tc>
          <w:tcPr>
            <w:tcW w:w="0" w:type="auto"/>
            <w:tcBorders>
              <w:top w:val="single" w:sz="4" w:space="0" w:color="auto"/>
              <w:left w:val="single" w:sz="4" w:space="0" w:color="auto"/>
              <w:bottom w:val="single" w:sz="4" w:space="0" w:color="auto"/>
              <w:right w:val="single" w:sz="4" w:space="0" w:color="auto"/>
            </w:tcBorders>
            <w:hideMark/>
          </w:tcPr>
          <w:p w14:paraId="0374B19F" w14:textId="77777777" w:rsidR="009428D8" w:rsidRPr="007275DF" w:rsidRDefault="009428D8" w:rsidP="006D0B54">
            <w:pPr>
              <w:pStyle w:val="TAC"/>
              <w:rPr>
                <w:lang w:val="en-US"/>
              </w:rPr>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tcPr>
          <w:p w14:paraId="2ECED91C"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506BD16D" w14:textId="77777777" w:rsidR="009428D8" w:rsidRPr="007275DF" w:rsidRDefault="009428D8" w:rsidP="006D0B54">
            <w:pPr>
              <w:pStyle w:val="TAC"/>
              <w:rPr>
                <w:sz w:val="14"/>
                <w:szCs w:val="14"/>
                <w:lang w:val="en-US"/>
              </w:rPr>
            </w:pPr>
            <w:r w:rsidRPr="007275DF">
              <w:rPr>
                <w:sz w:val="16"/>
                <w:szCs w:val="16"/>
              </w:rPr>
              <w:t>CCR.1.1 CCA</w:t>
            </w:r>
          </w:p>
        </w:tc>
        <w:tc>
          <w:tcPr>
            <w:tcW w:w="0" w:type="auto"/>
            <w:tcBorders>
              <w:top w:val="single" w:sz="4" w:space="0" w:color="auto"/>
              <w:left w:val="single" w:sz="4" w:space="0" w:color="auto"/>
              <w:bottom w:val="single" w:sz="4" w:space="0" w:color="auto"/>
              <w:right w:val="single" w:sz="4" w:space="0" w:color="auto"/>
            </w:tcBorders>
            <w:hideMark/>
          </w:tcPr>
          <w:p w14:paraId="534E1CA9" w14:textId="77777777" w:rsidR="009428D8" w:rsidRPr="007275DF" w:rsidRDefault="009428D8" w:rsidP="006D0B54">
            <w:pPr>
              <w:pStyle w:val="TAC"/>
              <w:rPr>
                <w:lang w:val="en-US"/>
              </w:rPr>
            </w:pPr>
            <w:r w:rsidRPr="007275DF">
              <w:rPr>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6AE65F8" w14:textId="77777777" w:rsidR="009428D8" w:rsidRPr="007275DF" w:rsidRDefault="009428D8" w:rsidP="006D0B54">
            <w:pPr>
              <w:pStyle w:val="TAC"/>
              <w:rPr>
                <w:sz w:val="14"/>
                <w:szCs w:val="14"/>
                <w:lang w:val="en-US"/>
              </w:rPr>
            </w:pPr>
            <w:r w:rsidRPr="007275DF">
              <w:rPr>
                <w:sz w:val="16"/>
                <w:szCs w:val="16"/>
              </w:rPr>
              <w:t>CCR.1.1 CCA</w:t>
            </w:r>
          </w:p>
        </w:tc>
        <w:tc>
          <w:tcPr>
            <w:tcW w:w="0" w:type="auto"/>
            <w:tcBorders>
              <w:top w:val="single" w:sz="4" w:space="0" w:color="auto"/>
              <w:left w:val="single" w:sz="4" w:space="0" w:color="auto"/>
              <w:bottom w:val="single" w:sz="4" w:space="0" w:color="auto"/>
              <w:right w:val="single" w:sz="4" w:space="0" w:color="auto"/>
            </w:tcBorders>
            <w:hideMark/>
          </w:tcPr>
          <w:p w14:paraId="1B8ACE7C" w14:textId="77777777" w:rsidR="009428D8" w:rsidRPr="007275DF" w:rsidRDefault="009428D8" w:rsidP="006D0B54">
            <w:pPr>
              <w:pStyle w:val="TAC"/>
              <w:rPr>
                <w:lang w:val="en-US"/>
              </w:rPr>
            </w:pPr>
            <w:r w:rsidRPr="007275DF">
              <w:rPr>
                <w:lang w:val="en-US"/>
              </w:rPr>
              <w:t>-</w:t>
            </w:r>
          </w:p>
        </w:tc>
      </w:tr>
      <w:tr w:rsidR="009428D8" w:rsidRPr="007275DF" w14:paraId="14C54FDF" w14:textId="77777777" w:rsidTr="006D0B54">
        <w:trPr>
          <w:trHeight w:val="176"/>
          <w:jc w:val="center"/>
        </w:trPr>
        <w:tc>
          <w:tcPr>
            <w:tcW w:w="0" w:type="auto"/>
            <w:vMerge w:val="restart"/>
            <w:tcBorders>
              <w:top w:val="nil"/>
              <w:left w:val="single" w:sz="4" w:space="0" w:color="auto"/>
              <w:right w:val="single" w:sz="4" w:space="0" w:color="auto"/>
            </w:tcBorders>
            <w:shd w:val="clear" w:color="auto" w:fill="auto"/>
            <w:hideMark/>
          </w:tcPr>
          <w:p w14:paraId="6A6D1C3D" w14:textId="77777777" w:rsidR="009428D8" w:rsidRPr="007275DF" w:rsidRDefault="009428D8" w:rsidP="006D0B54">
            <w:pPr>
              <w:pStyle w:val="TAL"/>
              <w:rPr>
                <w:lang w:val="en-US"/>
              </w:rPr>
            </w:pPr>
            <w:r w:rsidRPr="007275DF">
              <w:rPr>
                <w:lang w:val="en-US"/>
              </w:rPr>
              <w:t>SSB configuration</w:t>
            </w:r>
          </w:p>
        </w:tc>
        <w:tc>
          <w:tcPr>
            <w:tcW w:w="0" w:type="auto"/>
            <w:tcBorders>
              <w:top w:val="nil"/>
              <w:left w:val="single" w:sz="4" w:space="0" w:color="auto"/>
              <w:bottom w:val="single" w:sz="4" w:space="0" w:color="auto"/>
              <w:right w:val="single" w:sz="4" w:space="0" w:color="auto"/>
            </w:tcBorders>
            <w:shd w:val="clear" w:color="auto" w:fill="auto"/>
          </w:tcPr>
          <w:p w14:paraId="76E15169" w14:textId="77777777" w:rsidR="009428D8" w:rsidRPr="007275DF" w:rsidRDefault="009428D8" w:rsidP="006D0B54">
            <w:pPr>
              <w:pStyle w:val="TAL"/>
              <w:rPr>
                <w:lang w:val="en-US"/>
              </w:rPr>
            </w:pPr>
            <w:r w:rsidRPr="007275DF">
              <w:rPr>
                <w:sz w:val="16"/>
                <w:szCs w:val="16"/>
                <w:lang w:val="it-IT"/>
              </w:rPr>
              <w:t>Semi-static channel access</w:t>
            </w:r>
          </w:p>
        </w:tc>
        <w:tc>
          <w:tcPr>
            <w:tcW w:w="0" w:type="auto"/>
            <w:vMerge w:val="restart"/>
            <w:tcBorders>
              <w:top w:val="single" w:sz="4" w:space="0" w:color="auto"/>
              <w:left w:val="single" w:sz="4" w:space="0" w:color="auto"/>
              <w:right w:val="single" w:sz="4" w:space="0" w:color="auto"/>
            </w:tcBorders>
            <w:hideMark/>
          </w:tcPr>
          <w:p w14:paraId="3CFD0FA6" w14:textId="77777777" w:rsidR="009428D8" w:rsidRPr="007275DF" w:rsidRDefault="009428D8" w:rsidP="006D0B54">
            <w:pPr>
              <w:pStyle w:val="TAC"/>
              <w:rPr>
                <w:lang w:val="en-US"/>
              </w:rPr>
            </w:pPr>
            <w:r w:rsidRPr="007275DF">
              <w:rPr>
                <w:lang w:val="en-US"/>
              </w:rPr>
              <w:t>1, 2</w:t>
            </w:r>
          </w:p>
        </w:tc>
        <w:tc>
          <w:tcPr>
            <w:tcW w:w="0" w:type="auto"/>
            <w:vMerge w:val="restart"/>
            <w:tcBorders>
              <w:top w:val="nil"/>
              <w:left w:val="single" w:sz="4" w:space="0" w:color="auto"/>
              <w:right w:val="single" w:sz="4" w:space="0" w:color="auto"/>
            </w:tcBorders>
            <w:shd w:val="clear" w:color="auto" w:fill="auto"/>
            <w:hideMark/>
          </w:tcPr>
          <w:p w14:paraId="534E195D" w14:textId="77777777" w:rsidR="009428D8" w:rsidRPr="007275DF" w:rsidRDefault="009428D8" w:rsidP="006D0B54">
            <w:pPr>
              <w:pStyle w:val="TAC"/>
              <w:rPr>
                <w:lang w:val="en-US"/>
              </w:rPr>
            </w:pPr>
          </w:p>
        </w:tc>
        <w:tc>
          <w:tcPr>
            <w:tcW w:w="0" w:type="auto"/>
            <w:gridSpan w:val="2"/>
            <w:tcBorders>
              <w:top w:val="single" w:sz="4" w:space="0" w:color="auto"/>
              <w:left w:val="single" w:sz="4" w:space="0" w:color="auto"/>
              <w:right w:val="single" w:sz="4" w:space="0" w:color="auto"/>
            </w:tcBorders>
            <w:hideMark/>
          </w:tcPr>
          <w:p w14:paraId="762FD841" w14:textId="77777777" w:rsidR="009428D8" w:rsidRPr="007275DF" w:rsidRDefault="009428D8" w:rsidP="006D0B54">
            <w:pPr>
              <w:pStyle w:val="TAC"/>
              <w:rPr>
                <w:lang w:val="en-US"/>
              </w:rPr>
            </w:pPr>
            <w:r w:rsidRPr="007275DF">
              <w:rPr>
                <w:rFonts w:cs="v4.2.0"/>
                <w:sz w:val="16"/>
                <w:szCs w:val="16"/>
              </w:rPr>
              <w:t>SSB.1 CCA </w:t>
            </w:r>
            <w:r w:rsidRPr="007275DF">
              <w:rPr>
                <w:rFonts w:cs="v4.2.0"/>
                <w:sz w:val="16"/>
                <w:szCs w:val="16"/>
              </w:rPr>
              <w:br/>
              <w:t>(As defined in A.3.10A )</w:t>
            </w:r>
          </w:p>
        </w:tc>
        <w:tc>
          <w:tcPr>
            <w:tcW w:w="0" w:type="auto"/>
            <w:gridSpan w:val="2"/>
            <w:tcBorders>
              <w:top w:val="single" w:sz="4" w:space="0" w:color="auto"/>
              <w:left w:val="single" w:sz="4" w:space="0" w:color="auto"/>
              <w:right w:val="single" w:sz="4" w:space="0" w:color="auto"/>
            </w:tcBorders>
            <w:hideMark/>
          </w:tcPr>
          <w:p w14:paraId="24881CCB" w14:textId="77777777" w:rsidR="009428D8" w:rsidRPr="007275DF" w:rsidRDefault="009428D8" w:rsidP="006D0B54">
            <w:pPr>
              <w:pStyle w:val="TAC"/>
              <w:rPr>
                <w:lang w:val="en-US"/>
              </w:rPr>
            </w:pPr>
            <w:r w:rsidRPr="007275DF">
              <w:rPr>
                <w:rFonts w:cs="v4.2.0"/>
                <w:sz w:val="16"/>
                <w:szCs w:val="16"/>
              </w:rPr>
              <w:t>SSB.1 CCA </w:t>
            </w:r>
            <w:r w:rsidRPr="007275DF">
              <w:rPr>
                <w:rFonts w:cs="v4.2.0"/>
                <w:sz w:val="16"/>
                <w:szCs w:val="16"/>
              </w:rPr>
              <w:br/>
              <w:t>(As defined in A.3.10A )</w:t>
            </w:r>
          </w:p>
        </w:tc>
      </w:tr>
      <w:tr w:rsidR="009428D8" w:rsidRPr="007275DF" w14:paraId="6245888D" w14:textId="77777777" w:rsidTr="006D0B54">
        <w:trPr>
          <w:trHeight w:val="175"/>
          <w:jc w:val="center"/>
        </w:trPr>
        <w:tc>
          <w:tcPr>
            <w:tcW w:w="0" w:type="auto"/>
            <w:vMerge/>
            <w:tcBorders>
              <w:left w:val="single" w:sz="4" w:space="0" w:color="auto"/>
              <w:bottom w:val="single" w:sz="4" w:space="0" w:color="auto"/>
              <w:right w:val="single" w:sz="4" w:space="0" w:color="auto"/>
            </w:tcBorders>
            <w:shd w:val="clear" w:color="auto" w:fill="auto"/>
          </w:tcPr>
          <w:p w14:paraId="7095D35C" w14:textId="77777777" w:rsidR="009428D8" w:rsidRPr="007275DF" w:rsidRDefault="009428D8" w:rsidP="006D0B54">
            <w:pPr>
              <w:pStyle w:val="TAL"/>
              <w:rPr>
                <w:lang w:val="en-US"/>
              </w:rPr>
            </w:pPr>
          </w:p>
        </w:tc>
        <w:tc>
          <w:tcPr>
            <w:tcW w:w="0" w:type="auto"/>
            <w:tcBorders>
              <w:top w:val="nil"/>
              <w:left w:val="single" w:sz="4" w:space="0" w:color="auto"/>
              <w:bottom w:val="single" w:sz="4" w:space="0" w:color="auto"/>
              <w:right w:val="single" w:sz="4" w:space="0" w:color="auto"/>
            </w:tcBorders>
            <w:shd w:val="clear" w:color="auto" w:fill="auto"/>
          </w:tcPr>
          <w:p w14:paraId="3EDA56D9" w14:textId="77777777" w:rsidR="009428D8" w:rsidRPr="007275DF" w:rsidRDefault="009428D8" w:rsidP="006D0B54">
            <w:pPr>
              <w:pStyle w:val="TAL"/>
              <w:rPr>
                <w:lang w:val="en-US"/>
              </w:rPr>
            </w:pPr>
            <w:r w:rsidRPr="007275DF">
              <w:rPr>
                <w:sz w:val="16"/>
                <w:szCs w:val="16"/>
                <w:lang w:val="it-IT"/>
              </w:rPr>
              <w:t>Dynamic channel access</w:t>
            </w:r>
          </w:p>
        </w:tc>
        <w:tc>
          <w:tcPr>
            <w:tcW w:w="0" w:type="auto"/>
            <w:vMerge/>
            <w:tcBorders>
              <w:left w:val="single" w:sz="4" w:space="0" w:color="auto"/>
              <w:bottom w:val="single" w:sz="4" w:space="0" w:color="auto"/>
              <w:right w:val="single" w:sz="4" w:space="0" w:color="auto"/>
            </w:tcBorders>
          </w:tcPr>
          <w:p w14:paraId="5942A85C"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tcPr>
          <w:p w14:paraId="6D41AFFB" w14:textId="77777777" w:rsidR="009428D8" w:rsidRPr="007275DF" w:rsidRDefault="009428D8" w:rsidP="006D0B54">
            <w:pPr>
              <w:pStyle w:val="TAC"/>
              <w:rPr>
                <w:lang w:val="en-US"/>
              </w:rPr>
            </w:pPr>
          </w:p>
        </w:tc>
        <w:tc>
          <w:tcPr>
            <w:tcW w:w="0" w:type="auto"/>
            <w:gridSpan w:val="2"/>
            <w:tcBorders>
              <w:left w:val="single" w:sz="4" w:space="0" w:color="auto"/>
              <w:bottom w:val="single" w:sz="4" w:space="0" w:color="auto"/>
              <w:right w:val="single" w:sz="4" w:space="0" w:color="auto"/>
            </w:tcBorders>
          </w:tcPr>
          <w:p w14:paraId="0C0912DE" w14:textId="77777777" w:rsidR="009428D8" w:rsidRPr="007275DF" w:rsidRDefault="009428D8" w:rsidP="006D0B54">
            <w:pPr>
              <w:pStyle w:val="TAC"/>
              <w:rPr>
                <w:lang w:val="en-US"/>
              </w:rPr>
            </w:pPr>
            <w:r w:rsidRPr="007275DF">
              <w:rPr>
                <w:rFonts w:cs="v4.2.0"/>
                <w:sz w:val="16"/>
                <w:szCs w:val="16"/>
              </w:rPr>
              <w:t>SSB.2 CCA </w:t>
            </w:r>
            <w:r w:rsidRPr="007275DF">
              <w:rPr>
                <w:rFonts w:cs="v4.2.0"/>
                <w:sz w:val="16"/>
                <w:szCs w:val="16"/>
              </w:rPr>
              <w:br/>
              <w:t>(As defined in A.3.10A )</w:t>
            </w:r>
          </w:p>
        </w:tc>
        <w:tc>
          <w:tcPr>
            <w:tcW w:w="0" w:type="auto"/>
            <w:gridSpan w:val="2"/>
            <w:tcBorders>
              <w:left w:val="single" w:sz="4" w:space="0" w:color="auto"/>
              <w:bottom w:val="single" w:sz="4" w:space="0" w:color="auto"/>
              <w:right w:val="single" w:sz="4" w:space="0" w:color="auto"/>
            </w:tcBorders>
          </w:tcPr>
          <w:p w14:paraId="53258AAA" w14:textId="77777777" w:rsidR="009428D8" w:rsidRPr="007275DF" w:rsidRDefault="009428D8" w:rsidP="006D0B54">
            <w:pPr>
              <w:pStyle w:val="TAC"/>
              <w:rPr>
                <w:lang w:val="en-US"/>
              </w:rPr>
            </w:pPr>
            <w:r w:rsidRPr="007275DF">
              <w:rPr>
                <w:rFonts w:cs="v4.2.0"/>
                <w:sz w:val="16"/>
                <w:szCs w:val="16"/>
              </w:rPr>
              <w:t>SSB.2 CCA </w:t>
            </w:r>
            <w:r w:rsidRPr="007275DF">
              <w:rPr>
                <w:rFonts w:cs="v4.2.0"/>
                <w:sz w:val="16"/>
                <w:szCs w:val="16"/>
              </w:rPr>
              <w:br/>
              <w:t>(As defined in A.3.10A )</w:t>
            </w:r>
          </w:p>
        </w:tc>
      </w:tr>
      <w:tr w:rsidR="009428D8" w:rsidRPr="007275DF" w14:paraId="4A6D2528"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20947F89" w14:textId="77777777" w:rsidR="009428D8" w:rsidRPr="007275DF" w:rsidRDefault="009428D8" w:rsidP="006D0B54">
            <w:pPr>
              <w:pStyle w:val="TAL"/>
              <w:rPr>
                <w:lang w:val="da-DK"/>
              </w:rPr>
            </w:pPr>
            <w:r w:rsidRPr="007275DF">
              <w:rPr>
                <w:lang w:val="da-DK"/>
              </w:rPr>
              <w:t>OCNG Patterns</w:t>
            </w:r>
          </w:p>
        </w:tc>
        <w:tc>
          <w:tcPr>
            <w:tcW w:w="0" w:type="auto"/>
            <w:tcBorders>
              <w:top w:val="single" w:sz="4" w:space="0" w:color="auto"/>
              <w:left w:val="single" w:sz="4" w:space="0" w:color="auto"/>
              <w:bottom w:val="single" w:sz="4" w:space="0" w:color="auto"/>
              <w:right w:val="single" w:sz="4" w:space="0" w:color="auto"/>
            </w:tcBorders>
            <w:hideMark/>
          </w:tcPr>
          <w:p w14:paraId="7BED7D56" w14:textId="77777777" w:rsidR="009428D8" w:rsidRPr="007275DF" w:rsidRDefault="009428D8" w:rsidP="006D0B54">
            <w:pPr>
              <w:pStyle w:val="TAC"/>
              <w:rPr>
                <w:lang w:val="da-DK"/>
              </w:rPr>
            </w:pPr>
            <w:r w:rsidRPr="007275DF">
              <w:rPr>
                <w:lang w:val="da-DK"/>
              </w:rPr>
              <w:t>1, 2</w:t>
            </w:r>
          </w:p>
        </w:tc>
        <w:tc>
          <w:tcPr>
            <w:tcW w:w="0" w:type="auto"/>
            <w:tcBorders>
              <w:top w:val="single" w:sz="4" w:space="0" w:color="auto"/>
              <w:left w:val="single" w:sz="4" w:space="0" w:color="auto"/>
              <w:bottom w:val="single" w:sz="4" w:space="0" w:color="auto"/>
              <w:right w:val="single" w:sz="4" w:space="0" w:color="auto"/>
            </w:tcBorders>
          </w:tcPr>
          <w:p w14:paraId="60EE52E3" w14:textId="77777777" w:rsidR="009428D8" w:rsidRPr="007275DF" w:rsidRDefault="009428D8" w:rsidP="006D0B54">
            <w:pPr>
              <w:pStyle w:val="TAC"/>
              <w:rPr>
                <w:lang w:val="da-DK"/>
              </w:rPr>
            </w:pPr>
          </w:p>
        </w:tc>
        <w:tc>
          <w:tcPr>
            <w:tcW w:w="0" w:type="auto"/>
            <w:gridSpan w:val="2"/>
            <w:tcBorders>
              <w:top w:val="single" w:sz="4" w:space="0" w:color="auto"/>
              <w:left w:val="single" w:sz="4" w:space="0" w:color="auto"/>
              <w:bottom w:val="single" w:sz="4" w:space="0" w:color="auto"/>
              <w:right w:val="single" w:sz="4" w:space="0" w:color="auto"/>
            </w:tcBorders>
            <w:hideMark/>
          </w:tcPr>
          <w:p w14:paraId="31EEB80A" w14:textId="77777777" w:rsidR="009428D8" w:rsidRPr="007275DF" w:rsidRDefault="009428D8" w:rsidP="006D0B54">
            <w:pPr>
              <w:pStyle w:val="TAC"/>
              <w:rPr>
                <w:lang w:val="en-US"/>
              </w:rPr>
            </w:pPr>
            <w:r w:rsidRPr="007275DF">
              <w:rPr>
                <w:lang w:val="en-US"/>
              </w:rPr>
              <w:t>OP.1</w:t>
            </w:r>
          </w:p>
        </w:tc>
        <w:tc>
          <w:tcPr>
            <w:tcW w:w="0" w:type="auto"/>
            <w:gridSpan w:val="2"/>
            <w:tcBorders>
              <w:top w:val="single" w:sz="4" w:space="0" w:color="auto"/>
              <w:left w:val="single" w:sz="4" w:space="0" w:color="auto"/>
              <w:bottom w:val="single" w:sz="4" w:space="0" w:color="auto"/>
              <w:right w:val="single" w:sz="4" w:space="0" w:color="auto"/>
            </w:tcBorders>
            <w:hideMark/>
          </w:tcPr>
          <w:p w14:paraId="2E172EDA" w14:textId="77777777" w:rsidR="009428D8" w:rsidRPr="007275DF" w:rsidRDefault="009428D8" w:rsidP="006D0B54">
            <w:pPr>
              <w:pStyle w:val="TAC"/>
              <w:rPr>
                <w:lang w:val="en-US"/>
              </w:rPr>
            </w:pPr>
            <w:r w:rsidRPr="007275DF">
              <w:rPr>
                <w:lang w:val="en-US"/>
              </w:rPr>
              <w:t>OP.1</w:t>
            </w:r>
          </w:p>
        </w:tc>
      </w:tr>
      <w:tr w:rsidR="009428D8" w:rsidRPr="007275DF" w14:paraId="3D03B052" w14:textId="77777777" w:rsidTr="006D0B54">
        <w:trPr>
          <w:trHeight w:val="52"/>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58373FB4" w14:textId="77777777" w:rsidR="009428D8" w:rsidRPr="007275DF" w:rsidRDefault="009428D8" w:rsidP="006D0B54">
            <w:pPr>
              <w:pStyle w:val="TAL"/>
              <w:rPr>
                <w:lang w:val="da-DK"/>
              </w:rPr>
            </w:pPr>
            <w:r w:rsidRPr="007275DF">
              <w:rPr>
                <w:lang w:val="da-DK"/>
              </w:rPr>
              <w:t>TRS configuration</w:t>
            </w:r>
          </w:p>
        </w:tc>
        <w:tc>
          <w:tcPr>
            <w:tcW w:w="0" w:type="auto"/>
            <w:tcBorders>
              <w:top w:val="single" w:sz="4" w:space="0" w:color="auto"/>
              <w:left w:val="single" w:sz="4" w:space="0" w:color="auto"/>
              <w:bottom w:val="single" w:sz="4" w:space="0" w:color="auto"/>
              <w:right w:val="single" w:sz="4" w:space="0" w:color="auto"/>
            </w:tcBorders>
            <w:hideMark/>
          </w:tcPr>
          <w:p w14:paraId="5A93C3DE" w14:textId="77777777" w:rsidR="009428D8" w:rsidRPr="007275DF" w:rsidRDefault="009428D8" w:rsidP="006D0B54">
            <w:pPr>
              <w:pStyle w:val="TAC"/>
              <w:rPr>
                <w:lang w:val="da-DK"/>
              </w:rPr>
            </w:pPr>
            <w:r w:rsidRPr="007275DF">
              <w:rPr>
                <w:lang w:val="en-US"/>
              </w:rPr>
              <w:t>1, 2</w:t>
            </w:r>
          </w:p>
        </w:tc>
        <w:tc>
          <w:tcPr>
            <w:tcW w:w="0" w:type="auto"/>
            <w:tcBorders>
              <w:top w:val="nil"/>
              <w:left w:val="single" w:sz="4" w:space="0" w:color="auto"/>
              <w:bottom w:val="single" w:sz="4" w:space="0" w:color="auto"/>
              <w:right w:val="single" w:sz="4" w:space="0" w:color="auto"/>
            </w:tcBorders>
            <w:shd w:val="clear" w:color="auto" w:fill="auto"/>
            <w:hideMark/>
          </w:tcPr>
          <w:p w14:paraId="71CDEF91" w14:textId="77777777" w:rsidR="009428D8" w:rsidRPr="007275DF" w:rsidRDefault="009428D8" w:rsidP="006D0B54">
            <w:pPr>
              <w:pStyle w:val="TAC"/>
              <w:rPr>
                <w:lang w:val="da-DK"/>
              </w:rPr>
            </w:pPr>
          </w:p>
        </w:tc>
        <w:tc>
          <w:tcPr>
            <w:tcW w:w="0" w:type="auto"/>
            <w:tcBorders>
              <w:top w:val="single" w:sz="4" w:space="0" w:color="auto"/>
              <w:left w:val="single" w:sz="4" w:space="0" w:color="auto"/>
              <w:bottom w:val="single" w:sz="4" w:space="0" w:color="auto"/>
              <w:right w:val="single" w:sz="4" w:space="0" w:color="auto"/>
            </w:tcBorders>
            <w:hideMark/>
          </w:tcPr>
          <w:p w14:paraId="046C784D" w14:textId="77777777" w:rsidR="009428D8" w:rsidRPr="007275DF" w:rsidRDefault="009428D8" w:rsidP="006D0B54">
            <w:pPr>
              <w:pStyle w:val="TAC"/>
              <w:rPr>
                <w:sz w:val="16"/>
                <w:szCs w:val="16"/>
                <w:lang w:val="en-US"/>
              </w:rPr>
            </w:pPr>
            <w:r w:rsidRPr="007275DF">
              <w:rPr>
                <w:sz w:val="16"/>
                <w:szCs w:val="16"/>
                <w:lang w:val="en-US"/>
              </w:rPr>
              <w:t>TRS.1.2 TDD</w:t>
            </w:r>
          </w:p>
        </w:tc>
        <w:tc>
          <w:tcPr>
            <w:tcW w:w="0" w:type="auto"/>
            <w:tcBorders>
              <w:top w:val="nil"/>
              <w:left w:val="single" w:sz="4" w:space="0" w:color="auto"/>
              <w:bottom w:val="single" w:sz="4" w:space="0" w:color="auto"/>
              <w:right w:val="single" w:sz="4" w:space="0" w:color="auto"/>
            </w:tcBorders>
            <w:shd w:val="clear" w:color="auto" w:fill="auto"/>
            <w:hideMark/>
          </w:tcPr>
          <w:p w14:paraId="504FE7BB"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2479CEE5" w14:textId="77777777" w:rsidR="009428D8" w:rsidRPr="007275DF" w:rsidRDefault="009428D8" w:rsidP="006D0B54">
            <w:pPr>
              <w:pStyle w:val="TAC"/>
              <w:rPr>
                <w:sz w:val="16"/>
                <w:szCs w:val="16"/>
                <w:lang w:val="en-US"/>
              </w:rPr>
            </w:pPr>
            <w:r w:rsidRPr="007275DF">
              <w:rPr>
                <w:sz w:val="16"/>
                <w:szCs w:val="16"/>
                <w:lang w:val="en-US"/>
              </w:rPr>
              <w:t>TRS.1.2 TDD</w:t>
            </w:r>
          </w:p>
        </w:tc>
        <w:tc>
          <w:tcPr>
            <w:tcW w:w="0" w:type="auto"/>
            <w:tcBorders>
              <w:top w:val="nil"/>
              <w:left w:val="single" w:sz="4" w:space="0" w:color="auto"/>
              <w:bottom w:val="single" w:sz="4" w:space="0" w:color="auto"/>
              <w:right w:val="single" w:sz="4" w:space="0" w:color="auto"/>
            </w:tcBorders>
            <w:shd w:val="clear" w:color="auto" w:fill="auto"/>
            <w:hideMark/>
          </w:tcPr>
          <w:p w14:paraId="7002F87C" w14:textId="77777777" w:rsidR="009428D8" w:rsidRPr="007275DF" w:rsidRDefault="009428D8" w:rsidP="006D0B54">
            <w:pPr>
              <w:pStyle w:val="TAC"/>
              <w:rPr>
                <w:lang w:val="en-US"/>
              </w:rPr>
            </w:pPr>
          </w:p>
        </w:tc>
      </w:tr>
      <w:tr w:rsidR="009428D8" w:rsidRPr="007275DF" w14:paraId="49A98763"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51901C9E" w14:textId="77777777" w:rsidR="009428D8" w:rsidRPr="007275DF" w:rsidRDefault="009428D8" w:rsidP="006D0B54">
            <w:pPr>
              <w:pStyle w:val="TAL"/>
              <w:rPr>
                <w:lang w:val="da-DK"/>
              </w:rPr>
            </w:pPr>
            <w:r w:rsidRPr="007275DF">
              <w:rPr>
                <w:lang w:val="da-DK"/>
              </w:rPr>
              <w:t>Initial BWP Configuration</w:t>
            </w:r>
          </w:p>
        </w:tc>
        <w:tc>
          <w:tcPr>
            <w:tcW w:w="0" w:type="auto"/>
            <w:tcBorders>
              <w:top w:val="single" w:sz="4" w:space="0" w:color="auto"/>
              <w:left w:val="single" w:sz="4" w:space="0" w:color="auto"/>
              <w:bottom w:val="single" w:sz="4" w:space="0" w:color="auto"/>
              <w:right w:val="single" w:sz="4" w:space="0" w:color="auto"/>
            </w:tcBorders>
            <w:hideMark/>
          </w:tcPr>
          <w:p w14:paraId="20A6C9A5" w14:textId="77777777" w:rsidR="009428D8" w:rsidRPr="007275DF" w:rsidRDefault="009428D8" w:rsidP="006D0B54">
            <w:pPr>
              <w:pStyle w:val="TAC"/>
              <w:rPr>
                <w:lang w:val="da-DK"/>
              </w:rPr>
            </w:pPr>
            <w:r w:rsidRPr="007275DF">
              <w:rPr>
                <w:lang w:val="da-DK"/>
              </w:rPr>
              <w:t>1, 2</w:t>
            </w:r>
          </w:p>
        </w:tc>
        <w:tc>
          <w:tcPr>
            <w:tcW w:w="0" w:type="auto"/>
            <w:tcBorders>
              <w:top w:val="single" w:sz="4" w:space="0" w:color="auto"/>
              <w:left w:val="single" w:sz="4" w:space="0" w:color="auto"/>
              <w:bottom w:val="single" w:sz="4" w:space="0" w:color="auto"/>
              <w:right w:val="single" w:sz="4" w:space="0" w:color="auto"/>
            </w:tcBorders>
          </w:tcPr>
          <w:p w14:paraId="3992762A" w14:textId="77777777" w:rsidR="009428D8" w:rsidRPr="007275DF" w:rsidRDefault="009428D8" w:rsidP="006D0B54">
            <w:pPr>
              <w:pStyle w:val="TAC"/>
              <w:rPr>
                <w:lang w:val="da-DK"/>
              </w:rPr>
            </w:pPr>
          </w:p>
        </w:tc>
        <w:tc>
          <w:tcPr>
            <w:tcW w:w="0" w:type="auto"/>
            <w:gridSpan w:val="2"/>
            <w:tcBorders>
              <w:top w:val="single" w:sz="4" w:space="0" w:color="auto"/>
              <w:left w:val="single" w:sz="4" w:space="0" w:color="auto"/>
              <w:bottom w:val="single" w:sz="4" w:space="0" w:color="auto"/>
              <w:right w:val="single" w:sz="4" w:space="0" w:color="auto"/>
            </w:tcBorders>
            <w:hideMark/>
          </w:tcPr>
          <w:p w14:paraId="42CBFE14" w14:textId="77777777" w:rsidR="009428D8" w:rsidRPr="007275DF" w:rsidRDefault="009428D8" w:rsidP="006D0B54">
            <w:pPr>
              <w:pStyle w:val="TAC"/>
            </w:pPr>
            <w:r w:rsidRPr="007275DF">
              <w:t>DLBWP.0.1</w:t>
            </w:r>
          </w:p>
          <w:p w14:paraId="26DF106C" w14:textId="77777777" w:rsidR="009428D8" w:rsidRPr="007275DF" w:rsidRDefault="009428D8" w:rsidP="006D0B54">
            <w:pPr>
              <w:pStyle w:val="TAC"/>
              <w:rPr>
                <w:lang w:val="en-US"/>
              </w:rPr>
            </w:pPr>
            <w:r w:rsidRPr="007275DF">
              <w:t>ULBWP.0.1</w:t>
            </w:r>
          </w:p>
        </w:tc>
        <w:tc>
          <w:tcPr>
            <w:tcW w:w="0" w:type="auto"/>
            <w:gridSpan w:val="2"/>
            <w:tcBorders>
              <w:top w:val="single" w:sz="4" w:space="0" w:color="auto"/>
              <w:left w:val="single" w:sz="4" w:space="0" w:color="auto"/>
              <w:bottom w:val="single" w:sz="4" w:space="0" w:color="auto"/>
              <w:right w:val="single" w:sz="4" w:space="0" w:color="auto"/>
            </w:tcBorders>
            <w:hideMark/>
          </w:tcPr>
          <w:p w14:paraId="5685B9D4" w14:textId="77777777" w:rsidR="009428D8" w:rsidRPr="007275DF" w:rsidRDefault="009428D8" w:rsidP="006D0B54">
            <w:pPr>
              <w:pStyle w:val="TAC"/>
            </w:pPr>
            <w:r w:rsidRPr="007275DF">
              <w:t>DLBWP.0.1</w:t>
            </w:r>
          </w:p>
          <w:p w14:paraId="6336D580" w14:textId="77777777" w:rsidR="009428D8" w:rsidRPr="007275DF" w:rsidRDefault="009428D8" w:rsidP="006D0B54">
            <w:pPr>
              <w:pStyle w:val="TAC"/>
              <w:rPr>
                <w:lang w:val="en-US"/>
              </w:rPr>
            </w:pPr>
            <w:r w:rsidRPr="007275DF">
              <w:t>ULBWP.0.1</w:t>
            </w:r>
          </w:p>
        </w:tc>
      </w:tr>
      <w:tr w:rsidR="009428D8" w:rsidRPr="007275DF" w14:paraId="043A6113"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07BBAC6C" w14:textId="77777777" w:rsidR="009428D8" w:rsidRPr="007275DF" w:rsidRDefault="009428D8" w:rsidP="006D0B54">
            <w:pPr>
              <w:pStyle w:val="TAL"/>
              <w:rPr>
                <w:lang w:val="da-DK"/>
              </w:rPr>
            </w:pPr>
            <w:r w:rsidRPr="007275DF">
              <w:rPr>
                <w:lang w:val="da-DK"/>
              </w:rPr>
              <w:t>Dedicated BWP configuration</w:t>
            </w:r>
          </w:p>
        </w:tc>
        <w:tc>
          <w:tcPr>
            <w:tcW w:w="0" w:type="auto"/>
            <w:tcBorders>
              <w:top w:val="single" w:sz="4" w:space="0" w:color="auto"/>
              <w:left w:val="single" w:sz="4" w:space="0" w:color="auto"/>
              <w:bottom w:val="single" w:sz="4" w:space="0" w:color="auto"/>
              <w:right w:val="single" w:sz="4" w:space="0" w:color="auto"/>
            </w:tcBorders>
            <w:hideMark/>
          </w:tcPr>
          <w:p w14:paraId="45D25B57" w14:textId="77777777" w:rsidR="009428D8" w:rsidRPr="007275DF" w:rsidRDefault="009428D8" w:rsidP="006D0B54">
            <w:pPr>
              <w:pStyle w:val="TAC"/>
              <w:rPr>
                <w:lang w:val="da-DK"/>
              </w:rPr>
            </w:pPr>
            <w:r w:rsidRPr="007275DF">
              <w:rPr>
                <w:lang w:val="da-DK"/>
              </w:rPr>
              <w:t>1, 2</w:t>
            </w:r>
          </w:p>
        </w:tc>
        <w:tc>
          <w:tcPr>
            <w:tcW w:w="0" w:type="auto"/>
            <w:tcBorders>
              <w:top w:val="single" w:sz="4" w:space="0" w:color="auto"/>
              <w:left w:val="single" w:sz="4" w:space="0" w:color="auto"/>
              <w:bottom w:val="single" w:sz="4" w:space="0" w:color="auto"/>
              <w:right w:val="single" w:sz="4" w:space="0" w:color="auto"/>
            </w:tcBorders>
          </w:tcPr>
          <w:p w14:paraId="3206E39C" w14:textId="77777777" w:rsidR="009428D8" w:rsidRPr="007275DF" w:rsidRDefault="009428D8" w:rsidP="006D0B54">
            <w:pPr>
              <w:pStyle w:val="TAC"/>
              <w:rPr>
                <w:lang w:val="da-DK"/>
              </w:rPr>
            </w:pPr>
          </w:p>
        </w:tc>
        <w:tc>
          <w:tcPr>
            <w:tcW w:w="0" w:type="auto"/>
            <w:gridSpan w:val="2"/>
            <w:tcBorders>
              <w:top w:val="single" w:sz="4" w:space="0" w:color="auto"/>
              <w:left w:val="single" w:sz="4" w:space="0" w:color="auto"/>
              <w:bottom w:val="single" w:sz="4" w:space="0" w:color="auto"/>
              <w:right w:val="single" w:sz="4" w:space="0" w:color="auto"/>
            </w:tcBorders>
            <w:hideMark/>
          </w:tcPr>
          <w:p w14:paraId="4D56AAB1" w14:textId="77777777" w:rsidR="009428D8" w:rsidRPr="007275DF" w:rsidRDefault="009428D8" w:rsidP="006D0B54">
            <w:pPr>
              <w:pStyle w:val="TAC"/>
            </w:pPr>
            <w:r w:rsidRPr="007275DF">
              <w:t>DLBWP.1.1</w:t>
            </w:r>
          </w:p>
          <w:p w14:paraId="10DF2C09" w14:textId="77777777" w:rsidR="009428D8" w:rsidRPr="007275DF" w:rsidRDefault="009428D8" w:rsidP="006D0B54">
            <w:pPr>
              <w:pStyle w:val="TAC"/>
              <w:rPr>
                <w:lang w:val="en-US"/>
              </w:rPr>
            </w:pPr>
            <w:r w:rsidRPr="007275DF">
              <w:t>ULBWP.1.1</w:t>
            </w:r>
          </w:p>
        </w:tc>
        <w:tc>
          <w:tcPr>
            <w:tcW w:w="0" w:type="auto"/>
            <w:gridSpan w:val="2"/>
            <w:tcBorders>
              <w:top w:val="single" w:sz="4" w:space="0" w:color="auto"/>
              <w:left w:val="single" w:sz="4" w:space="0" w:color="auto"/>
              <w:bottom w:val="single" w:sz="4" w:space="0" w:color="auto"/>
              <w:right w:val="single" w:sz="4" w:space="0" w:color="auto"/>
            </w:tcBorders>
            <w:hideMark/>
          </w:tcPr>
          <w:p w14:paraId="5CA8FFAD" w14:textId="77777777" w:rsidR="009428D8" w:rsidRPr="007275DF" w:rsidRDefault="009428D8" w:rsidP="006D0B54">
            <w:pPr>
              <w:pStyle w:val="TAC"/>
            </w:pPr>
            <w:r w:rsidRPr="007275DF">
              <w:t>DLBWP.1.1</w:t>
            </w:r>
          </w:p>
          <w:p w14:paraId="5A6588B5" w14:textId="77777777" w:rsidR="009428D8" w:rsidRPr="007275DF" w:rsidRDefault="009428D8" w:rsidP="006D0B54">
            <w:pPr>
              <w:pStyle w:val="TAC"/>
              <w:rPr>
                <w:lang w:val="en-US"/>
              </w:rPr>
            </w:pPr>
            <w:r w:rsidRPr="007275DF">
              <w:t>ULBWP.1.1</w:t>
            </w:r>
          </w:p>
        </w:tc>
      </w:tr>
      <w:tr w:rsidR="009428D8" w:rsidRPr="007275DF" w14:paraId="23A09AC4"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4EAAB6CC" w14:textId="77777777" w:rsidR="009428D8" w:rsidRPr="007275DF" w:rsidRDefault="009428D8" w:rsidP="006D0B54">
            <w:pPr>
              <w:pStyle w:val="TAL"/>
              <w:rPr>
                <w:lang w:val="da-DK"/>
              </w:rPr>
            </w:pPr>
            <w:r w:rsidRPr="007275DF">
              <w:t>Time offset with Cell 2</w:t>
            </w:r>
          </w:p>
        </w:tc>
        <w:tc>
          <w:tcPr>
            <w:tcW w:w="0" w:type="auto"/>
            <w:tcBorders>
              <w:top w:val="single" w:sz="4" w:space="0" w:color="auto"/>
              <w:left w:val="single" w:sz="4" w:space="0" w:color="auto"/>
              <w:bottom w:val="single" w:sz="4" w:space="0" w:color="auto"/>
              <w:right w:val="single" w:sz="4" w:space="0" w:color="auto"/>
            </w:tcBorders>
          </w:tcPr>
          <w:p w14:paraId="06337FFD" w14:textId="77777777" w:rsidR="009428D8" w:rsidRPr="007275DF" w:rsidRDefault="009428D8" w:rsidP="006D0B54">
            <w:pPr>
              <w:pStyle w:val="TAC"/>
              <w:rPr>
                <w:lang w:val="da-DK"/>
              </w:rPr>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tcPr>
          <w:p w14:paraId="00C1B227" w14:textId="77777777" w:rsidR="009428D8" w:rsidRPr="007275DF" w:rsidRDefault="009428D8" w:rsidP="006D0B54">
            <w:pPr>
              <w:pStyle w:val="TAC"/>
              <w:rPr>
                <w:lang w:val="da-DK"/>
              </w:rPr>
            </w:pPr>
            <w:r w:rsidRPr="007275DF">
              <w:rPr>
                <w:szCs w:val="18"/>
              </w:rPr>
              <w:sym w:font="Symbol" w:char="F06D"/>
            </w:r>
            <w:r w:rsidRPr="007275DF">
              <w:rPr>
                <w:szCs w:val="18"/>
              </w:rPr>
              <w:t>s</w:t>
            </w:r>
          </w:p>
        </w:tc>
        <w:tc>
          <w:tcPr>
            <w:tcW w:w="0" w:type="auto"/>
            <w:tcBorders>
              <w:top w:val="single" w:sz="4" w:space="0" w:color="auto"/>
              <w:left w:val="single" w:sz="4" w:space="0" w:color="auto"/>
              <w:bottom w:val="single" w:sz="4" w:space="0" w:color="auto"/>
              <w:right w:val="single" w:sz="4" w:space="0" w:color="auto"/>
            </w:tcBorders>
          </w:tcPr>
          <w:p w14:paraId="21DC4036" w14:textId="77777777" w:rsidR="009428D8" w:rsidRPr="007275DF" w:rsidRDefault="009428D8" w:rsidP="006D0B54">
            <w:pPr>
              <w:pStyle w:val="TAC"/>
            </w:pPr>
            <w:r w:rsidRPr="007275DF">
              <w:t>-</w:t>
            </w:r>
          </w:p>
        </w:tc>
        <w:tc>
          <w:tcPr>
            <w:tcW w:w="0" w:type="auto"/>
            <w:tcBorders>
              <w:top w:val="single" w:sz="4" w:space="0" w:color="auto"/>
              <w:left w:val="single" w:sz="4" w:space="0" w:color="auto"/>
              <w:bottom w:val="single" w:sz="4" w:space="0" w:color="auto"/>
              <w:right w:val="single" w:sz="4" w:space="0" w:color="auto"/>
            </w:tcBorders>
          </w:tcPr>
          <w:p w14:paraId="19981A62" w14:textId="77777777" w:rsidR="009428D8" w:rsidRPr="007275DF" w:rsidRDefault="009428D8" w:rsidP="006D0B54">
            <w:pPr>
              <w:pStyle w:val="TAC"/>
            </w:pPr>
            <w:r w:rsidRPr="007275DF">
              <w:t>3</w:t>
            </w:r>
          </w:p>
        </w:tc>
        <w:tc>
          <w:tcPr>
            <w:tcW w:w="0" w:type="auto"/>
            <w:tcBorders>
              <w:top w:val="single" w:sz="4" w:space="0" w:color="auto"/>
              <w:left w:val="single" w:sz="4" w:space="0" w:color="auto"/>
              <w:bottom w:val="single" w:sz="4" w:space="0" w:color="auto"/>
              <w:right w:val="single" w:sz="4" w:space="0" w:color="auto"/>
            </w:tcBorders>
          </w:tcPr>
          <w:p w14:paraId="7B38DA82" w14:textId="77777777" w:rsidR="009428D8" w:rsidRPr="007275DF" w:rsidRDefault="009428D8" w:rsidP="006D0B54">
            <w:pPr>
              <w:pStyle w:val="TAC"/>
            </w:pPr>
            <w:r w:rsidRPr="007275DF">
              <w:t>-</w:t>
            </w:r>
          </w:p>
        </w:tc>
        <w:tc>
          <w:tcPr>
            <w:tcW w:w="0" w:type="auto"/>
            <w:tcBorders>
              <w:top w:val="single" w:sz="4" w:space="0" w:color="auto"/>
              <w:left w:val="single" w:sz="4" w:space="0" w:color="auto"/>
              <w:bottom w:val="single" w:sz="4" w:space="0" w:color="auto"/>
              <w:right w:val="single" w:sz="4" w:space="0" w:color="auto"/>
            </w:tcBorders>
          </w:tcPr>
          <w:p w14:paraId="4F239890" w14:textId="77777777" w:rsidR="009428D8" w:rsidRPr="007275DF" w:rsidRDefault="009428D8" w:rsidP="006D0B54">
            <w:pPr>
              <w:pStyle w:val="TAC"/>
            </w:pPr>
            <w:r w:rsidRPr="007275DF">
              <w:t>3</w:t>
            </w:r>
          </w:p>
        </w:tc>
      </w:tr>
      <w:tr w:rsidR="009428D8" w:rsidRPr="007275DF" w14:paraId="7F73DA93"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635E0B7F" w14:textId="77777777" w:rsidR="009428D8" w:rsidRPr="007275DF" w:rsidRDefault="009428D8" w:rsidP="006D0B54">
            <w:pPr>
              <w:pStyle w:val="TAL"/>
              <w:rPr>
                <w:lang w:val="da-DK"/>
              </w:rPr>
            </w:pPr>
            <w:r w:rsidRPr="007275DF">
              <w:t>SMTC configuration</w:t>
            </w:r>
          </w:p>
        </w:tc>
        <w:tc>
          <w:tcPr>
            <w:tcW w:w="0" w:type="auto"/>
            <w:tcBorders>
              <w:top w:val="single" w:sz="4" w:space="0" w:color="auto"/>
              <w:left w:val="single" w:sz="4" w:space="0" w:color="auto"/>
              <w:bottom w:val="single" w:sz="4" w:space="0" w:color="auto"/>
              <w:right w:val="single" w:sz="4" w:space="0" w:color="auto"/>
            </w:tcBorders>
          </w:tcPr>
          <w:p w14:paraId="29EBED1E" w14:textId="77777777" w:rsidR="009428D8" w:rsidRPr="007275DF" w:rsidRDefault="009428D8" w:rsidP="006D0B54">
            <w:pPr>
              <w:pStyle w:val="TAC"/>
              <w:rPr>
                <w:lang w:val="da-DK"/>
              </w:rPr>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tcPr>
          <w:p w14:paraId="5AF4538A" w14:textId="77777777" w:rsidR="009428D8" w:rsidRPr="007275DF" w:rsidRDefault="009428D8" w:rsidP="006D0B54">
            <w:pPr>
              <w:pStyle w:val="TAC"/>
              <w:rPr>
                <w:lang w:val="da-DK"/>
              </w:rPr>
            </w:pPr>
          </w:p>
        </w:tc>
        <w:tc>
          <w:tcPr>
            <w:tcW w:w="0" w:type="auto"/>
            <w:gridSpan w:val="2"/>
            <w:tcBorders>
              <w:top w:val="single" w:sz="4" w:space="0" w:color="auto"/>
              <w:left w:val="single" w:sz="4" w:space="0" w:color="auto"/>
              <w:bottom w:val="single" w:sz="4" w:space="0" w:color="auto"/>
              <w:right w:val="single" w:sz="4" w:space="0" w:color="auto"/>
            </w:tcBorders>
          </w:tcPr>
          <w:p w14:paraId="6A35C573" w14:textId="77777777" w:rsidR="009428D8" w:rsidRPr="007275DF" w:rsidRDefault="009428D8" w:rsidP="006D0B54">
            <w:pPr>
              <w:pStyle w:val="TAC"/>
            </w:pPr>
            <w:r w:rsidRPr="007275DF">
              <w:t>TBD</w:t>
            </w:r>
          </w:p>
        </w:tc>
        <w:tc>
          <w:tcPr>
            <w:tcW w:w="0" w:type="auto"/>
            <w:gridSpan w:val="2"/>
            <w:tcBorders>
              <w:top w:val="single" w:sz="4" w:space="0" w:color="auto"/>
              <w:left w:val="single" w:sz="4" w:space="0" w:color="auto"/>
              <w:bottom w:val="single" w:sz="4" w:space="0" w:color="auto"/>
              <w:right w:val="single" w:sz="4" w:space="0" w:color="auto"/>
            </w:tcBorders>
          </w:tcPr>
          <w:p w14:paraId="2BE4B155" w14:textId="77777777" w:rsidR="009428D8" w:rsidRPr="007275DF" w:rsidRDefault="009428D8" w:rsidP="006D0B54">
            <w:pPr>
              <w:pStyle w:val="TAC"/>
            </w:pPr>
            <w:r w:rsidRPr="007275DF">
              <w:t>TBD</w:t>
            </w:r>
          </w:p>
        </w:tc>
      </w:tr>
      <w:tr w:rsidR="009428D8" w:rsidRPr="007275DF" w14:paraId="0DDE3260"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1A952B4C" w14:textId="77777777" w:rsidR="009428D8" w:rsidRPr="007275DF" w:rsidRDefault="009428D8" w:rsidP="006D0B54">
            <w:pPr>
              <w:pStyle w:val="TAL"/>
            </w:pPr>
            <w:r w:rsidRPr="007275DF">
              <w:rPr>
                <w:rFonts w:cs="v4.2.0"/>
                <w:sz w:val="16"/>
                <w:szCs w:val="16"/>
                <w:lang w:val="it-IT" w:eastAsia="zh-CN"/>
              </w:rPr>
              <w:t>DBT Window Configuration</w:t>
            </w:r>
          </w:p>
        </w:tc>
        <w:tc>
          <w:tcPr>
            <w:tcW w:w="0" w:type="auto"/>
            <w:tcBorders>
              <w:top w:val="single" w:sz="4" w:space="0" w:color="auto"/>
              <w:left w:val="single" w:sz="4" w:space="0" w:color="auto"/>
              <w:bottom w:val="single" w:sz="4" w:space="0" w:color="auto"/>
              <w:right w:val="single" w:sz="4" w:space="0" w:color="auto"/>
            </w:tcBorders>
          </w:tcPr>
          <w:p w14:paraId="67AAB9AE" w14:textId="77777777" w:rsidR="009428D8" w:rsidRPr="007275DF" w:rsidRDefault="009428D8" w:rsidP="006D0B54">
            <w:pPr>
              <w:pStyle w:val="TAC"/>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tcPr>
          <w:p w14:paraId="1BA23575" w14:textId="77777777" w:rsidR="009428D8" w:rsidRPr="007275DF" w:rsidRDefault="009428D8" w:rsidP="006D0B54">
            <w:pPr>
              <w:pStyle w:val="TAC"/>
              <w:rPr>
                <w:lang w:val="da-DK"/>
              </w:rPr>
            </w:pPr>
          </w:p>
        </w:tc>
        <w:tc>
          <w:tcPr>
            <w:tcW w:w="0" w:type="auto"/>
            <w:gridSpan w:val="2"/>
            <w:tcBorders>
              <w:top w:val="single" w:sz="4" w:space="0" w:color="auto"/>
              <w:left w:val="single" w:sz="4" w:space="0" w:color="auto"/>
              <w:bottom w:val="single" w:sz="4" w:space="0" w:color="auto"/>
              <w:right w:val="single" w:sz="4" w:space="0" w:color="auto"/>
            </w:tcBorders>
          </w:tcPr>
          <w:p w14:paraId="38E99CE6" w14:textId="77777777" w:rsidR="009428D8" w:rsidRPr="007275DF" w:rsidRDefault="009428D8" w:rsidP="006D0B54">
            <w:pPr>
              <w:pStyle w:val="TAC"/>
              <w:rPr>
                <w:szCs w:val="18"/>
              </w:rPr>
            </w:pPr>
            <w:r w:rsidRPr="007275DF">
              <w:rPr>
                <w:rFonts w:cs="v4.2.0"/>
                <w:bCs/>
                <w:szCs w:val="18"/>
                <w:lang w:eastAsia="zh-CN"/>
              </w:rPr>
              <w:t xml:space="preserve">As defined in </w:t>
            </w:r>
            <w:r>
              <w:rPr>
                <w:rFonts w:cs="v4.2.0"/>
                <w:bCs/>
                <w:szCs w:val="18"/>
                <w:lang w:eastAsia="zh-CN"/>
              </w:rPr>
              <w:t>A.3.28</w:t>
            </w:r>
            <w:r w:rsidRPr="007275DF">
              <w:rPr>
                <w:rFonts w:cs="v4.2.0"/>
                <w:bCs/>
                <w:szCs w:val="18"/>
                <w:lang w:eastAsia="zh-CN"/>
              </w:rPr>
              <w:t>.1</w:t>
            </w:r>
          </w:p>
        </w:tc>
        <w:tc>
          <w:tcPr>
            <w:tcW w:w="0" w:type="auto"/>
            <w:gridSpan w:val="2"/>
            <w:tcBorders>
              <w:top w:val="single" w:sz="4" w:space="0" w:color="auto"/>
              <w:left w:val="single" w:sz="4" w:space="0" w:color="auto"/>
              <w:bottom w:val="single" w:sz="4" w:space="0" w:color="auto"/>
              <w:right w:val="single" w:sz="4" w:space="0" w:color="auto"/>
            </w:tcBorders>
          </w:tcPr>
          <w:p w14:paraId="753503C2" w14:textId="77777777" w:rsidR="009428D8" w:rsidRPr="007275DF" w:rsidRDefault="009428D8" w:rsidP="006D0B54">
            <w:pPr>
              <w:pStyle w:val="TAC"/>
              <w:rPr>
                <w:szCs w:val="18"/>
              </w:rPr>
            </w:pPr>
            <w:r w:rsidRPr="007275DF">
              <w:rPr>
                <w:rFonts w:cs="v4.2.0"/>
                <w:bCs/>
                <w:szCs w:val="18"/>
                <w:lang w:eastAsia="zh-CN"/>
              </w:rPr>
              <w:t xml:space="preserve">As defined in </w:t>
            </w:r>
            <w:r>
              <w:rPr>
                <w:rFonts w:cs="v4.2.0"/>
                <w:bCs/>
                <w:szCs w:val="18"/>
                <w:lang w:eastAsia="zh-CN"/>
              </w:rPr>
              <w:t>A.3.28</w:t>
            </w:r>
            <w:r w:rsidRPr="007275DF">
              <w:rPr>
                <w:rFonts w:cs="v4.2.0"/>
                <w:bCs/>
                <w:szCs w:val="18"/>
                <w:lang w:eastAsia="zh-CN"/>
              </w:rPr>
              <w:t>.1</w:t>
            </w:r>
          </w:p>
        </w:tc>
      </w:tr>
      <w:tr w:rsidR="009428D8" w:rsidRPr="007275DF" w14:paraId="31DF7B9C"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203F3AF5" w14:textId="77777777" w:rsidR="009428D8" w:rsidRPr="007275DF" w:rsidRDefault="009428D8" w:rsidP="006D0B54">
            <w:pPr>
              <w:pStyle w:val="TAL"/>
            </w:pPr>
            <w:r w:rsidRPr="007275DF">
              <w:rPr>
                <w:noProof/>
                <w:sz w:val="16"/>
                <w:szCs w:val="16"/>
                <w:lang w:val="it-IT"/>
              </w:rPr>
              <w:t>DL CCA model</w:t>
            </w:r>
          </w:p>
        </w:tc>
        <w:tc>
          <w:tcPr>
            <w:tcW w:w="0" w:type="auto"/>
            <w:tcBorders>
              <w:top w:val="single" w:sz="4" w:space="0" w:color="auto"/>
              <w:left w:val="single" w:sz="4" w:space="0" w:color="auto"/>
              <w:bottom w:val="single" w:sz="4" w:space="0" w:color="auto"/>
              <w:right w:val="single" w:sz="4" w:space="0" w:color="auto"/>
            </w:tcBorders>
          </w:tcPr>
          <w:p w14:paraId="34C597AE" w14:textId="77777777" w:rsidR="009428D8" w:rsidRPr="007275DF" w:rsidRDefault="009428D8" w:rsidP="006D0B54">
            <w:pPr>
              <w:pStyle w:val="TAC"/>
            </w:pPr>
          </w:p>
        </w:tc>
        <w:tc>
          <w:tcPr>
            <w:tcW w:w="0" w:type="auto"/>
            <w:tcBorders>
              <w:top w:val="single" w:sz="4" w:space="0" w:color="auto"/>
              <w:left w:val="single" w:sz="4" w:space="0" w:color="auto"/>
              <w:bottom w:val="single" w:sz="4" w:space="0" w:color="auto"/>
              <w:right w:val="single" w:sz="4" w:space="0" w:color="auto"/>
            </w:tcBorders>
          </w:tcPr>
          <w:p w14:paraId="1B58BD6A" w14:textId="77777777" w:rsidR="009428D8" w:rsidRPr="007275DF" w:rsidRDefault="009428D8" w:rsidP="006D0B54">
            <w:pPr>
              <w:pStyle w:val="TAC"/>
              <w:rPr>
                <w:lang w:val="da-DK"/>
              </w:rPr>
            </w:pPr>
          </w:p>
        </w:tc>
        <w:tc>
          <w:tcPr>
            <w:tcW w:w="0" w:type="auto"/>
            <w:gridSpan w:val="4"/>
            <w:tcBorders>
              <w:top w:val="single" w:sz="4" w:space="0" w:color="auto"/>
              <w:left w:val="single" w:sz="4" w:space="0" w:color="auto"/>
              <w:bottom w:val="single" w:sz="4" w:space="0" w:color="auto"/>
              <w:right w:val="single" w:sz="4" w:space="0" w:color="auto"/>
            </w:tcBorders>
          </w:tcPr>
          <w:p w14:paraId="36673EC2" w14:textId="77777777" w:rsidR="009428D8" w:rsidRPr="007275DF" w:rsidRDefault="009428D8" w:rsidP="006D0B54">
            <w:pPr>
              <w:pStyle w:val="TAC"/>
              <w:rPr>
                <w:szCs w:val="18"/>
              </w:rPr>
            </w:pPr>
            <w:r w:rsidRPr="007275DF">
              <w:rPr>
                <w:rFonts w:cs="Arial"/>
                <w:szCs w:val="18"/>
              </w:rPr>
              <w:t>As specified in clause A.3.20.2.1</w:t>
            </w:r>
          </w:p>
        </w:tc>
      </w:tr>
      <w:tr w:rsidR="009428D8" w:rsidRPr="007275DF" w14:paraId="76C2AE77"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6595CF0F" w14:textId="77777777" w:rsidR="009428D8" w:rsidRPr="007275DF" w:rsidRDefault="009428D8" w:rsidP="006D0B54">
            <w:pPr>
              <w:pStyle w:val="TAL"/>
            </w:pPr>
            <w:r w:rsidRPr="007275DF">
              <w:rPr>
                <w:noProof/>
                <w:sz w:val="16"/>
                <w:szCs w:val="16"/>
                <w:lang w:val="it-IT"/>
              </w:rPr>
              <w:t>UL CCA model</w:t>
            </w:r>
          </w:p>
        </w:tc>
        <w:tc>
          <w:tcPr>
            <w:tcW w:w="0" w:type="auto"/>
            <w:tcBorders>
              <w:top w:val="single" w:sz="4" w:space="0" w:color="auto"/>
              <w:left w:val="single" w:sz="4" w:space="0" w:color="auto"/>
              <w:bottom w:val="single" w:sz="4" w:space="0" w:color="auto"/>
              <w:right w:val="single" w:sz="4" w:space="0" w:color="auto"/>
            </w:tcBorders>
          </w:tcPr>
          <w:p w14:paraId="3F3565EA" w14:textId="77777777" w:rsidR="009428D8" w:rsidRPr="007275DF" w:rsidRDefault="009428D8" w:rsidP="006D0B54">
            <w:pPr>
              <w:pStyle w:val="TAC"/>
            </w:pPr>
          </w:p>
        </w:tc>
        <w:tc>
          <w:tcPr>
            <w:tcW w:w="0" w:type="auto"/>
            <w:tcBorders>
              <w:top w:val="single" w:sz="4" w:space="0" w:color="auto"/>
              <w:left w:val="single" w:sz="4" w:space="0" w:color="auto"/>
              <w:bottom w:val="single" w:sz="4" w:space="0" w:color="auto"/>
              <w:right w:val="single" w:sz="4" w:space="0" w:color="auto"/>
            </w:tcBorders>
          </w:tcPr>
          <w:p w14:paraId="7E939852" w14:textId="77777777" w:rsidR="009428D8" w:rsidRPr="007275DF" w:rsidRDefault="009428D8" w:rsidP="006D0B54">
            <w:pPr>
              <w:pStyle w:val="TAC"/>
              <w:rPr>
                <w:lang w:val="da-DK"/>
              </w:rPr>
            </w:pPr>
          </w:p>
        </w:tc>
        <w:tc>
          <w:tcPr>
            <w:tcW w:w="0" w:type="auto"/>
            <w:gridSpan w:val="4"/>
            <w:tcBorders>
              <w:top w:val="single" w:sz="4" w:space="0" w:color="auto"/>
              <w:left w:val="single" w:sz="4" w:space="0" w:color="auto"/>
              <w:bottom w:val="single" w:sz="4" w:space="0" w:color="auto"/>
              <w:right w:val="single" w:sz="4" w:space="0" w:color="auto"/>
            </w:tcBorders>
          </w:tcPr>
          <w:p w14:paraId="7F478B94" w14:textId="77777777" w:rsidR="009428D8" w:rsidRPr="007275DF" w:rsidRDefault="009428D8" w:rsidP="006D0B54">
            <w:pPr>
              <w:pStyle w:val="TAC"/>
              <w:rPr>
                <w:szCs w:val="18"/>
              </w:rPr>
            </w:pPr>
            <w:r w:rsidRPr="007275DF">
              <w:rPr>
                <w:rFonts w:cs="Arial"/>
                <w:szCs w:val="18"/>
              </w:rPr>
              <w:t>As specified in clause A.3.20.2.2</w:t>
            </w:r>
          </w:p>
        </w:tc>
      </w:tr>
      <w:tr w:rsidR="009428D8" w:rsidRPr="007275DF" w14:paraId="380938E4" w14:textId="77777777" w:rsidTr="006D0B54">
        <w:trPr>
          <w:trHeight w:val="218"/>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25ABF542" w14:textId="77777777" w:rsidR="009428D8" w:rsidRPr="007275DF" w:rsidRDefault="009428D8" w:rsidP="006D0B54">
            <w:pPr>
              <w:pStyle w:val="TAL"/>
              <w:rPr>
                <w:sz w:val="16"/>
                <w:szCs w:val="16"/>
                <w:lang w:val="en-US"/>
              </w:rPr>
            </w:pPr>
            <w:r w:rsidRPr="007275DF">
              <w:rPr>
                <w:sz w:val="16"/>
                <w:szCs w:val="16"/>
                <w:lang w:val="en-US"/>
              </w:rPr>
              <w:t>EPRE ratio of PSS to SSS</w:t>
            </w:r>
          </w:p>
        </w:tc>
        <w:tc>
          <w:tcPr>
            <w:tcW w:w="0" w:type="auto"/>
            <w:tcBorders>
              <w:top w:val="single" w:sz="4" w:space="0" w:color="auto"/>
              <w:left w:val="single" w:sz="4" w:space="0" w:color="auto"/>
              <w:bottom w:val="nil"/>
              <w:right w:val="single" w:sz="4" w:space="0" w:color="auto"/>
            </w:tcBorders>
            <w:shd w:val="clear" w:color="auto" w:fill="auto"/>
          </w:tcPr>
          <w:p w14:paraId="50EC995A"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tcPr>
          <w:p w14:paraId="1FC3EA43"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tcPr>
          <w:p w14:paraId="39FEDAA4"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tcPr>
          <w:p w14:paraId="0116984E"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tcPr>
          <w:p w14:paraId="5ADD89D4"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tcPr>
          <w:p w14:paraId="7FFD6B45" w14:textId="77777777" w:rsidR="009428D8" w:rsidRPr="007275DF" w:rsidRDefault="009428D8" w:rsidP="006D0B54">
            <w:pPr>
              <w:pStyle w:val="TAC"/>
              <w:rPr>
                <w:lang w:val="en-US"/>
              </w:rPr>
            </w:pPr>
          </w:p>
        </w:tc>
      </w:tr>
      <w:tr w:rsidR="009428D8" w:rsidRPr="007275DF" w14:paraId="156FE298"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54D8625C" w14:textId="77777777" w:rsidR="009428D8" w:rsidRPr="007275DF" w:rsidRDefault="009428D8" w:rsidP="006D0B54">
            <w:pPr>
              <w:pStyle w:val="TAL"/>
              <w:rPr>
                <w:sz w:val="16"/>
                <w:szCs w:val="16"/>
                <w:lang w:val="en-US"/>
              </w:rPr>
            </w:pPr>
            <w:r w:rsidRPr="007275DF">
              <w:rPr>
                <w:sz w:val="16"/>
                <w:szCs w:val="16"/>
                <w:lang w:val="en-US"/>
              </w:rPr>
              <w:t>EPRE ratio of PBCH DMRS to SSS</w:t>
            </w:r>
          </w:p>
        </w:tc>
        <w:tc>
          <w:tcPr>
            <w:tcW w:w="0" w:type="auto"/>
            <w:tcBorders>
              <w:top w:val="nil"/>
              <w:left w:val="single" w:sz="4" w:space="0" w:color="auto"/>
              <w:bottom w:val="nil"/>
              <w:right w:val="single" w:sz="4" w:space="0" w:color="auto"/>
            </w:tcBorders>
            <w:shd w:val="clear" w:color="auto" w:fill="auto"/>
            <w:hideMark/>
          </w:tcPr>
          <w:p w14:paraId="0C4253F8"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79BFDD3"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6657259"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CE0B358"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334D3034"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333F10AF" w14:textId="77777777" w:rsidR="009428D8" w:rsidRPr="007275DF" w:rsidRDefault="009428D8" w:rsidP="006D0B54">
            <w:pPr>
              <w:pStyle w:val="TAC"/>
              <w:rPr>
                <w:lang w:val="en-US"/>
              </w:rPr>
            </w:pPr>
          </w:p>
        </w:tc>
      </w:tr>
      <w:tr w:rsidR="009428D8" w:rsidRPr="007275DF" w14:paraId="120E4B0E"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00548C9B" w14:textId="77777777" w:rsidR="009428D8" w:rsidRPr="007275DF" w:rsidRDefault="009428D8" w:rsidP="006D0B54">
            <w:pPr>
              <w:pStyle w:val="TAL"/>
              <w:rPr>
                <w:sz w:val="16"/>
                <w:szCs w:val="16"/>
                <w:lang w:val="en-US"/>
              </w:rPr>
            </w:pPr>
            <w:r w:rsidRPr="007275DF">
              <w:rPr>
                <w:sz w:val="16"/>
                <w:szCs w:val="16"/>
                <w:lang w:val="en-US"/>
              </w:rPr>
              <w:t>EPRE ratio of PBCH to PBCH DMRS</w:t>
            </w:r>
          </w:p>
        </w:tc>
        <w:tc>
          <w:tcPr>
            <w:tcW w:w="0" w:type="auto"/>
            <w:tcBorders>
              <w:top w:val="nil"/>
              <w:left w:val="single" w:sz="4" w:space="0" w:color="auto"/>
              <w:bottom w:val="nil"/>
              <w:right w:val="single" w:sz="4" w:space="0" w:color="auto"/>
            </w:tcBorders>
            <w:shd w:val="clear" w:color="auto" w:fill="auto"/>
            <w:hideMark/>
          </w:tcPr>
          <w:p w14:paraId="46A2D04E"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F1E0A70"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E836B90"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2C25D56"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358386FB"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11DE23C1" w14:textId="77777777" w:rsidR="009428D8" w:rsidRPr="007275DF" w:rsidRDefault="009428D8" w:rsidP="006D0B54">
            <w:pPr>
              <w:pStyle w:val="TAC"/>
              <w:rPr>
                <w:lang w:val="en-US"/>
              </w:rPr>
            </w:pPr>
          </w:p>
        </w:tc>
      </w:tr>
      <w:tr w:rsidR="009428D8" w:rsidRPr="007275DF" w14:paraId="1DBB6487"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49620471" w14:textId="77777777" w:rsidR="009428D8" w:rsidRPr="007275DF" w:rsidRDefault="009428D8" w:rsidP="006D0B54">
            <w:pPr>
              <w:pStyle w:val="TAL"/>
              <w:rPr>
                <w:sz w:val="16"/>
                <w:szCs w:val="16"/>
                <w:lang w:val="en-US"/>
              </w:rPr>
            </w:pPr>
            <w:r w:rsidRPr="007275DF">
              <w:rPr>
                <w:sz w:val="16"/>
                <w:szCs w:val="16"/>
                <w:lang w:val="en-US"/>
              </w:rPr>
              <w:t>EPRE ratio of PDCCH DMRS to SSS</w:t>
            </w:r>
          </w:p>
        </w:tc>
        <w:tc>
          <w:tcPr>
            <w:tcW w:w="0" w:type="auto"/>
            <w:tcBorders>
              <w:top w:val="nil"/>
              <w:left w:val="single" w:sz="4" w:space="0" w:color="auto"/>
              <w:bottom w:val="nil"/>
              <w:right w:val="single" w:sz="4" w:space="0" w:color="auto"/>
            </w:tcBorders>
            <w:shd w:val="clear" w:color="auto" w:fill="auto"/>
            <w:hideMark/>
          </w:tcPr>
          <w:p w14:paraId="50515145"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AA7A552"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C7E3226"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056C335"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B8B9534"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14E7DAA3" w14:textId="77777777" w:rsidR="009428D8" w:rsidRPr="007275DF" w:rsidRDefault="009428D8" w:rsidP="006D0B54">
            <w:pPr>
              <w:pStyle w:val="TAC"/>
              <w:rPr>
                <w:lang w:val="en-US"/>
              </w:rPr>
            </w:pPr>
          </w:p>
        </w:tc>
      </w:tr>
      <w:tr w:rsidR="009428D8" w:rsidRPr="007275DF" w14:paraId="0385C1A1"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390C4332" w14:textId="77777777" w:rsidR="009428D8" w:rsidRPr="007275DF" w:rsidRDefault="009428D8" w:rsidP="006D0B54">
            <w:pPr>
              <w:pStyle w:val="TAL"/>
              <w:rPr>
                <w:sz w:val="16"/>
                <w:szCs w:val="16"/>
                <w:lang w:val="en-US"/>
              </w:rPr>
            </w:pPr>
            <w:r w:rsidRPr="007275DF">
              <w:rPr>
                <w:sz w:val="16"/>
                <w:szCs w:val="16"/>
                <w:lang w:val="en-US"/>
              </w:rPr>
              <w:t>EPRE ratio of PDCCH to PDCCH DMRS</w:t>
            </w:r>
          </w:p>
        </w:tc>
        <w:tc>
          <w:tcPr>
            <w:tcW w:w="0" w:type="auto"/>
            <w:tcBorders>
              <w:top w:val="nil"/>
              <w:left w:val="single" w:sz="4" w:space="0" w:color="auto"/>
              <w:bottom w:val="nil"/>
              <w:right w:val="single" w:sz="4" w:space="0" w:color="auto"/>
            </w:tcBorders>
            <w:shd w:val="clear" w:color="auto" w:fill="auto"/>
            <w:hideMark/>
          </w:tcPr>
          <w:p w14:paraId="267A98D4" w14:textId="77777777" w:rsidR="009428D8" w:rsidRPr="007275DF" w:rsidRDefault="009428D8" w:rsidP="006D0B54">
            <w:pPr>
              <w:pStyle w:val="TAC"/>
              <w:rPr>
                <w:lang w:val="en-US"/>
              </w:rPr>
            </w:pPr>
            <w:r w:rsidRPr="007275DF">
              <w:rPr>
                <w:lang w:val="en-US"/>
              </w:rPr>
              <w:t>1, 2</w:t>
            </w:r>
          </w:p>
        </w:tc>
        <w:tc>
          <w:tcPr>
            <w:tcW w:w="0" w:type="auto"/>
            <w:tcBorders>
              <w:top w:val="nil"/>
              <w:left w:val="single" w:sz="4" w:space="0" w:color="auto"/>
              <w:bottom w:val="nil"/>
              <w:right w:val="single" w:sz="4" w:space="0" w:color="auto"/>
            </w:tcBorders>
            <w:shd w:val="clear" w:color="auto" w:fill="auto"/>
            <w:hideMark/>
          </w:tcPr>
          <w:p w14:paraId="4845B151" w14:textId="77777777" w:rsidR="009428D8" w:rsidRPr="007275DF" w:rsidRDefault="009428D8" w:rsidP="006D0B54">
            <w:pPr>
              <w:pStyle w:val="TAC"/>
              <w:rPr>
                <w:lang w:val="en-US"/>
              </w:rPr>
            </w:pPr>
            <w:r w:rsidRPr="007275DF">
              <w:rPr>
                <w:lang w:val="en-US"/>
              </w:rPr>
              <w:t>dB</w:t>
            </w:r>
          </w:p>
        </w:tc>
        <w:tc>
          <w:tcPr>
            <w:tcW w:w="0" w:type="auto"/>
            <w:tcBorders>
              <w:top w:val="nil"/>
              <w:left w:val="single" w:sz="4" w:space="0" w:color="auto"/>
              <w:bottom w:val="nil"/>
              <w:right w:val="single" w:sz="4" w:space="0" w:color="auto"/>
            </w:tcBorders>
            <w:shd w:val="clear" w:color="auto" w:fill="auto"/>
            <w:hideMark/>
          </w:tcPr>
          <w:p w14:paraId="34B04206" w14:textId="77777777" w:rsidR="009428D8" w:rsidRPr="007275DF" w:rsidRDefault="009428D8" w:rsidP="006D0B54">
            <w:pPr>
              <w:pStyle w:val="TAC"/>
              <w:rPr>
                <w:lang w:val="en-US"/>
              </w:rPr>
            </w:pPr>
            <w:r w:rsidRPr="007275DF">
              <w:rPr>
                <w:lang w:val="en-US"/>
              </w:rPr>
              <w:t>0</w:t>
            </w:r>
          </w:p>
        </w:tc>
        <w:tc>
          <w:tcPr>
            <w:tcW w:w="0" w:type="auto"/>
            <w:tcBorders>
              <w:top w:val="nil"/>
              <w:left w:val="single" w:sz="4" w:space="0" w:color="auto"/>
              <w:bottom w:val="nil"/>
              <w:right w:val="single" w:sz="4" w:space="0" w:color="auto"/>
            </w:tcBorders>
            <w:shd w:val="clear" w:color="auto" w:fill="auto"/>
            <w:hideMark/>
          </w:tcPr>
          <w:p w14:paraId="68E1B299" w14:textId="77777777" w:rsidR="009428D8" w:rsidRPr="007275DF" w:rsidRDefault="009428D8" w:rsidP="006D0B54">
            <w:pPr>
              <w:pStyle w:val="TAC"/>
              <w:rPr>
                <w:lang w:val="en-US"/>
              </w:rPr>
            </w:pPr>
            <w:r w:rsidRPr="007275DF">
              <w:rPr>
                <w:lang w:val="en-US"/>
              </w:rPr>
              <w:t>0</w:t>
            </w:r>
          </w:p>
        </w:tc>
        <w:tc>
          <w:tcPr>
            <w:tcW w:w="0" w:type="auto"/>
            <w:tcBorders>
              <w:top w:val="nil"/>
              <w:left w:val="single" w:sz="4" w:space="0" w:color="auto"/>
              <w:bottom w:val="nil"/>
              <w:right w:val="single" w:sz="4" w:space="0" w:color="auto"/>
            </w:tcBorders>
            <w:shd w:val="clear" w:color="auto" w:fill="auto"/>
            <w:hideMark/>
          </w:tcPr>
          <w:p w14:paraId="358D904B" w14:textId="77777777" w:rsidR="009428D8" w:rsidRPr="007275DF" w:rsidRDefault="009428D8" w:rsidP="006D0B54">
            <w:pPr>
              <w:pStyle w:val="TAC"/>
              <w:rPr>
                <w:lang w:val="en-US"/>
              </w:rPr>
            </w:pPr>
            <w:r w:rsidRPr="007275DF">
              <w:rPr>
                <w:lang w:val="en-US"/>
              </w:rPr>
              <w:t>0</w:t>
            </w:r>
          </w:p>
        </w:tc>
        <w:tc>
          <w:tcPr>
            <w:tcW w:w="0" w:type="auto"/>
            <w:tcBorders>
              <w:top w:val="nil"/>
              <w:left w:val="single" w:sz="4" w:space="0" w:color="auto"/>
              <w:bottom w:val="nil"/>
              <w:right w:val="single" w:sz="4" w:space="0" w:color="auto"/>
            </w:tcBorders>
            <w:shd w:val="clear" w:color="auto" w:fill="auto"/>
            <w:hideMark/>
          </w:tcPr>
          <w:p w14:paraId="12E558A1" w14:textId="77777777" w:rsidR="009428D8" w:rsidRPr="007275DF" w:rsidRDefault="009428D8" w:rsidP="006D0B54">
            <w:pPr>
              <w:pStyle w:val="TAC"/>
              <w:rPr>
                <w:lang w:val="en-US"/>
              </w:rPr>
            </w:pPr>
            <w:r w:rsidRPr="007275DF">
              <w:rPr>
                <w:lang w:val="en-US"/>
              </w:rPr>
              <w:t>0</w:t>
            </w:r>
          </w:p>
        </w:tc>
      </w:tr>
      <w:tr w:rsidR="009428D8" w:rsidRPr="007275DF" w14:paraId="46554167"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3D61E640" w14:textId="77777777" w:rsidR="009428D8" w:rsidRPr="007275DF" w:rsidRDefault="009428D8" w:rsidP="006D0B54">
            <w:pPr>
              <w:pStyle w:val="TAL"/>
              <w:rPr>
                <w:sz w:val="16"/>
                <w:szCs w:val="16"/>
                <w:lang w:val="en-US"/>
              </w:rPr>
            </w:pPr>
            <w:r w:rsidRPr="007275DF">
              <w:rPr>
                <w:sz w:val="16"/>
                <w:szCs w:val="16"/>
                <w:lang w:val="en-US"/>
              </w:rPr>
              <w:t>EPRE ratio of PDSCH DMRS to SSS</w:t>
            </w:r>
          </w:p>
        </w:tc>
        <w:tc>
          <w:tcPr>
            <w:tcW w:w="0" w:type="auto"/>
            <w:tcBorders>
              <w:top w:val="nil"/>
              <w:left w:val="single" w:sz="4" w:space="0" w:color="auto"/>
              <w:bottom w:val="nil"/>
              <w:right w:val="single" w:sz="4" w:space="0" w:color="auto"/>
            </w:tcBorders>
            <w:shd w:val="clear" w:color="auto" w:fill="auto"/>
            <w:hideMark/>
          </w:tcPr>
          <w:p w14:paraId="6FCAF7E5"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894F371"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54C1B94"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33CADB54"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084CE1D6"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08808AB0" w14:textId="77777777" w:rsidR="009428D8" w:rsidRPr="007275DF" w:rsidRDefault="009428D8" w:rsidP="006D0B54">
            <w:pPr>
              <w:pStyle w:val="TAC"/>
              <w:rPr>
                <w:lang w:val="en-US"/>
              </w:rPr>
            </w:pPr>
          </w:p>
        </w:tc>
      </w:tr>
      <w:tr w:rsidR="009428D8" w:rsidRPr="007275DF" w14:paraId="309C6BBE"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4FBAE07D" w14:textId="77777777" w:rsidR="009428D8" w:rsidRPr="007275DF" w:rsidRDefault="009428D8" w:rsidP="006D0B54">
            <w:pPr>
              <w:pStyle w:val="TAL"/>
              <w:rPr>
                <w:sz w:val="16"/>
                <w:szCs w:val="16"/>
                <w:lang w:val="en-US"/>
              </w:rPr>
            </w:pPr>
            <w:r w:rsidRPr="007275DF">
              <w:rPr>
                <w:sz w:val="16"/>
                <w:szCs w:val="16"/>
                <w:lang w:val="en-US"/>
              </w:rPr>
              <w:t>EPRE ratio of PDSCH to PDSCH DMRS</w:t>
            </w:r>
          </w:p>
        </w:tc>
        <w:tc>
          <w:tcPr>
            <w:tcW w:w="0" w:type="auto"/>
            <w:tcBorders>
              <w:top w:val="nil"/>
              <w:left w:val="single" w:sz="4" w:space="0" w:color="auto"/>
              <w:bottom w:val="nil"/>
              <w:right w:val="single" w:sz="4" w:space="0" w:color="auto"/>
            </w:tcBorders>
            <w:shd w:val="clear" w:color="auto" w:fill="auto"/>
            <w:hideMark/>
          </w:tcPr>
          <w:p w14:paraId="4F42ED9B"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5A2371D"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B292B47"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056E112C"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A95784F"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033558CD" w14:textId="77777777" w:rsidR="009428D8" w:rsidRPr="007275DF" w:rsidRDefault="009428D8" w:rsidP="006D0B54">
            <w:pPr>
              <w:pStyle w:val="TAC"/>
              <w:rPr>
                <w:lang w:val="en-US"/>
              </w:rPr>
            </w:pPr>
          </w:p>
        </w:tc>
      </w:tr>
      <w:tr w:rsidR="009428D8" w:rsidRPr="007275DF" w14:paraId="0F1BDC89"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7BDE2580" w14:textId="77777777" w:rsidR="009428D8" w:rsidRPr="007275DF" w:rsidRDefault="009428D8" w:rsidP="006D0B54">
            <w:pPr>
              <w:pStyle w:val="TAL"/>
              <w:rPr>
                <w:sz w:val="16"/>
                <w:szCs w:val="16"/>
                <w:lang w:val="en-US"/>
              </w:rPr>
            </w:pPr>
            <w:r w:rsidRPr="007275DF">
              <w:rPr>
                <w:sz w:val="16"/>
                <w:szCs w:val="16"/>
              </w:rPr>
              <w:t>EPRE ratio of OCNG DMRS to SSS</w:t>
            </w:r>
            <w:r w:rsidRPr="007275DF">
              <w:rPr>
                <w:sz w:val="16"/>
                <w:szCs w:val="16"/>
                <w:vertAlign w:val="superscript"/>
              </w:rPr>
              <w:t>Note 1</w:t>
            </w:r>
          </w:p>
        </w:tc>
        <w:tc>
          <w:tcPr>
            <w:tcW w:w="0" w:type="auto"/>
            <w:tcBorders>
              <w:top w:val="nil"/>
              <w:left w:val="single" w:sz="4" w:space="0" w:color="auto"/>
              <w:bottom w:val="nil"/>
              <w:right w:val="single" w:sz="4" w:space="0" w:color="auto"/>
            </w:tcBorders>
            <w:shd w:val="clear" w:color="auto" w:fill="auto"/>
            <w:hideMark/>
          </w:tcPr>
          <w:p w14:paraId="1451894D"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170D14BC"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BE127E4"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37C44D7D"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00DD9166"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F1FB97D" w14:textId="77777777" w:rsidR="009428D8" w:rsidRPr="007275DF" w:rsidRDefault="009428D8" w:rsidP="006D0B54">
            <w:pPr>
              <w:pStyle w:val="TAC"/>
              <w:rPr>
                <w:lang w:val="en-US"/>
              </w:rPr>
            </w:pPr>
          </w:p>
        </w:tc>
      </w:tr>
      <w:tr w:rsidR="009428D8" w:rsidRPr="007275DF" w14:paraId="0CF80DD3" w14:textId="77777777" w:rsidTr="006D0B54">
        <w:trPr>
          <w:trHeight w:val="215"/>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3AE836D5" w14:textId="77777777" w:rsidR="009428D8" w:rsidRPr="007275DF" w:rsidRDefault="009428D8" w:rsidP="006D0B54">
            <w:pPr>
              <w:pStyle w:val="TAL"/>
              <w:rPr>
                <w:sz w:val="16"/>
                <w:szCs w:val="16"/>
                <w:lang w:val="en-US"/>
              </w:rPr>
            </w:pPr>
            <w:r w:rsidRPr="007275DF">
              <w:rPr>
                <w:sz w:val="16"/>
                <w:szCs w:val="16"/>
                <w:lang w:val="en-US"/>
              </w:rPr>
              <w:t>EPRE ratio of OCNG to OCNG DMRS</w:t>
            </w:r>
            <w:r w:rsidRPr="007275DF">
              <w:rPr>
                <w:sz w:val="16"/>
                <w:szCs w:val="16"/>
                <w:vertAlign w:val="superscript"/>
                <w:lang w:val="en-US"/>
              </w:rPr>
              <w:t xml:space="preserve"> Note 1</w:t>
            </w:r>
          </w:p>
        </w:tc>
        <w:tc>
          <w:tcPr>
            <w:tcW w:w="0" w:type="auto"/>
            <w:tcBorders>
              <w:top w:val="nil"/>
              <w:left w:val="single" w:sz="4" w:space="0" w:color="auto"/>
              <w:bottom w:val="single" w:sz="4" w:space="0" w:color="auto"/>
              <w:right w:val="single" w:sz="4" w:space="0" w:color="auto"/>
            </w:tcBorders>
            <w:shd w:val="clear" w:color="auto" w:fill="auto"/>
            <w:hideMark/>
          </w:tcPr>
          <w:p w14:paraId="798C52A8"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74BE999"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564D6214"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71B88EC0"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504954C2"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28457DCE" w14:textId="77777777" w:rsidR="009428D8" w:rsidRPr="007275DF" w:rsidRDefault="009428D8" w:rsidP="006D0B54">
            <w:pPr>
              <w:pStyle w:val="TAC"/>
              <w:rPr>
                <w:lang w:val="en-US"/>
              </w:rPr>
            </w:pPr>
          </w:p>
        </w:tc>
      </w:tr>
      <w:tr w:rsidR="009428D8" w:rsidRPr="007275DF" w14:paraId="63836E20" w14:textId="77777777" w:rsidTr="006D0B54">
        <w:trPr>
          <w:trHeight w:val="75"/>
          <w:jc w:val="center"/>
        </w:trPr>
        <w:tc>
          <w:tcPr>
            <w:tcW w:w="0" w:type="auto"/>
            <w:tcBorders>
              <w:top w:val="single" w:sz="4" w:space="0" w:color="auto"/>
              <w:left w:val="single" w:sz="4" w:space="0" w:color="auto"/>
              <w:bottom w:val="nil"/>
              <w:right w:val="single" w:sz="4" w:space="0" w:color="auto"/>
            </w:tcBorders>
            <w:shd w:val="clear" w:color="auto" w:fill="auto"/>
          </w:tcPr>
          <w:p w14:paraId="2336FDCB" w14:textId="77777777" w:rsidR="009428D8" w:rsidRPr="007275DF" w:rsidRDefault="009428D8" w:rsidP="006D0B54">
            <w:pPr>
              <w:pStyle w:val="TAL"/>
              <w:rPr>
                <w:vertAlign w:val="superscript"/>
                <w:lang w:val="en-US"/>
              </w:rPr>
            </w:pPr>
            <w:r w:rsidRPr="007275DF">
              <w:rPr>
                <w:rFonts w:eastAsia="Calibri"/>
                <w:noProof/>
                <w:position w:val="-12"/>
                <w:szCs w:val="22"/>
                <w:lang w:val="en-US" w:eastAsia="zh-CN"/>
              </w:rPr>
              <w:drawing>
                <wp:inline distT="0" distB="0" distL="0" distR="0" wp14:anchorId="15559495" wp14:editId="0F31C29E">
                  <wp:extent cx="175260" cy="144780"/>
                  <wp:effectExtent l="0" t="0" r="0" b="7620"/>
                  <wp:docPr id="2906" name="Picture 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7275DF">
              <w:rPr>
                <w:vertAlign w:val="superscript"/>
                <w:lang w:val="en-US"/>
              </w:rPr>
              <w:t>Note2</w:t>
            </w:r>
          </w:p>
          <w:p w14:paraId="0FB319AF" w14:textId="77777777" w:rsidR="009428D8" w:rsidRPr="007275DF" w:rsidRDefault="009428D8" w:rsidP="006D0B54">
            <w:pPr>
              <w:pStyle w:val="TAL"/>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64ED063E" w14:textId="77777777" w:rsidR="009428D8" w:rsidRPr="007275DF" w:rsidRDefault="009428D8" w:rsidP="006D0B54">
            <w:pPr>
              <w:pStyle w:val="TAL"/>
              <w:rPr>
                <w:sz w:val="15"/>
                <w:szCs w:val="15"/>
                <w:lang w:val="en-US"/>
              </w:rPr>
            </w:pPr>
            <w:r w:rsidRPr="007275DF">
              <w:rPr>
                <w:sz w:val="15"/>
                <w:szCs w:val="15"/>
              </w:rPr>
              <w:t>NR_CCA_FR1_I</w:t>
            </w:r>
          </w:p>
        </w:tc>
        <w:tc>
          <w:tcPr>
            <w:tcW w:w="0" w:type="auto"/>
            <w:vMerge w:val="restart"/>
            <w:tcBorders>
              <w:top w:val="single" w:sz="4" w:space="0" w:color="auto"/>
              <w:left w:val="single" w:sz="4" w:space="0" w:color="auto"/>
              <w:right w:val="single" w:sz="4" w:space="0" w:color="auto"/>
            </w:tcBorders>
            <w:shd w:val="clear" w:color="auto" w:fill="auto"/>
            <w:hideMark/>
          </w:tcPr>
          <w:p w14:paraId="74157726" w14:textId="77777777" w:rsidR="009428D8" w:rsidRPr="007275DF" w:rsidRDefault="009428D8" w:rsidP="006D0B54">
            <w:pPr>
              <w:pStyle w:val="TAC"/>
              <w:rPr>
                <w:lang w:val="en-US"/>
              </w:rPr>
            </w:pPr>
            <w:r w:rsidRPr="007275DF">
              <w:rPr>
                <w:lang w:val="en-US"/>
              </w:rPr>
              <w:t>1, 2</w:t>
            </w:r>
          </w:p>
        </w:tc>
        <w:tc>
          <w:tcPr>
            <w:tcW w:w="0" w:type="auto"/>
            <w:vMerge w:val="restart"/>
            <w:tcBorders>
              <w:top w:val="single" w:sz="4" w:space="0" w:color="auto"/>
              <w:left w:val="single" w:sz="4" w:space="0" w:color="auto"/>
              <w:right w:val="single" w:sz="4" w:space="0" w:color="auto"/>
            </w:tcBorders>
            <w:shd w:val="clear" w:color="auto" w:fill="auto"/>
            <w:hideMark/>
          </w:tcPr>
          <w:p w14:paraId="7688EBF4" w14:textId="77777777" w:rsidR="009428D8" w:rsidRPr="007275DF" w:rsidRDefault="009428D8" w:rsidP="006D0B54">
            <w:pPr>
              <w:pStyle w:val="TAC"/>
              <w:rPr>
                <w:lang w:val="en-US"/>
              </w:rPr>
            </w:pPr>
            <w:r w:rsidRPr="007275DF">
              <w:rPr>
                <w:lang w:val="en-US"/>
              </w:rPr>
              <w:t>dBm/15kHz</w:t>
            </w:r>
          </w:p>
        </w:tc>
        <w:tc>
          <w:tcPr>
            <w:tcW w:w="0" w:type="auto"/>
            <w:gridSpan w:val="2"/>
            <w:tcBorders>
              <w:top w:val="single" w:sz="4" w:space="0" w:color="auto"/>
              <w:left w:val="single" w:sz="4" w:space="0" w:color="auto"/>
              <w:bottom w:val="nil"/>
              <w:right w:val="single" w:sz="4" w:space="0" w:color="auto"/>
            </w:tcBorders>
            <w:shd w:val="clear" w:color="auto" w:fill="auto"/>
          </w:tcPr>
          <w:p w14:paraId="7DD0F948" w14:textId="77777777" w:rsidR="009428D8" w:rsidRPr="007275DF" w:rsidRDefault="009428D8" w:rsidP="006D0B54">
            <w:pPr>
              <w:pStyle w:val="TAC"/>
              <w:rPr>
                <w:lang w:val="en-US"/>
              </w:rPr>
            </w:pPr>
            <w:r w:rsidRPr="007275DF">
              <w:rPr>
                <w:lang w:val="en-US"/>
              </w:rPr>
              <w:t>-94.65</w:t>
            </w:r>
          </w:p>
        </w:tc>
        <w:tc>
          <w:tcPr>
            <w:tcW w:w="0" w:type="auto"/>
            <w:tcBorders>
              <w:top w:val="single" w:sz="4" w:space="0" w:color="auto"/>
              <w:left w:val="single" w:sz="4" w:space="0" w:color="auto"/>
              <w:bottom w:val="nil"/>
              <w:right w:val="single" w:sz="4" w:space="0" w:color="auto"/>
            </w:tcBorders>
            <w:shd w:val="clear" w:color="auto" w:fill="auto"/>
            <w:hideMark/>
          </w:tcPr>
          <w:p w14:paraId="54F832EB" w14:textId="77777777" w:rsidR="009428D8" w:rsidRPr="007275DF" w:rsidRDefault="009428D8" w:rsidP="006D0B54">
            <w:pPr>
              <w:pStyle w:val="TAC"/>
              <w:rPr>
                <w:lang w:val="en-US"/>
              </w:rPr>
            </w:pPr>
            <w:r w:rsidRPr="007275DF">
              <w:rPr>
                <w:sz w:val="16"/>
                <w:szCs w:val="16"/>
              </w:rPr>
              <w:t>(</w:t>
            </w:r>
            <w:r w:rsidRPr="004849DD">
              <w:rPr>
                <w:noProof/>
                <w:position w:val="-12"/>
                <w:sz w:val="16"/>
                <w:szCs w:val="16"/>
              </w:rPr>
              <w:object w:dxaOrig="435" w:dyaOrig="360" w14:anchorId="1FEBB7A1">
                <v:shape id="_x0000_i1143" type="#_x0000_t75" style="width:20.5pt;height:15.5pt" o:ole="" fillcolor="window">
                  <v:imagedata r:id="rId13" o:title=""/>
                </v:shape>
                <o:OLEObject Type="Embed" ProgID="Equation.3" ShapeID="_x0000_i1143" DrawAspect="Content" ObjectID="_1749664420" r:id="rId142"/>
              </w:object>
            </w:r>
            <w:r w:rsidRPr="007275DF">
              <w:rPr>
                <w:sz w:val="16"/>
                <w:szCs w:val="16"/>
              </w:rPr>
              <w:t xml:space="preserve"> for Cell 3 +8dB)</w:t>
            </w:r>
          </w:p>
        </w:tc>
        <w:tc>
          <w:tcPr>
            <w:tcW w:w="0" w:type="auto"/>
            <w:tcBorders>
              <w:top w:val="single" w:sz="4" w:space="0" w:color="auto"/>
              <w:left w:val="single" w:sz="4" w:space="0" w:color="auto"/>
              <w:bottom w:val="single" w:sz="4" w:space="0" w:color="auto"/>
              <w:right w:val="single" w:sz="4" w:space="0" w:color="auto"/>
            </w:tcBorders>
            <w:hideMark/>
          </w:tcPr>
          <w:p w14:paraId="50C653A3" w14:textId="77777777" w:rsidR="009428D8" w:rsidRPr="007275DF" w:rsidRDefault="009428D8" w:rsidP="006D0B54">
            <w:pPr>
              <w:pStyle w:val="TAC"/>
              <w:rPr>
                <w:lang w:val="en-US"/>
              </w:rPr>
            </w:pPr>
            <w:r w:rsidRPr="007275DF">
              <w:t>-111</w:t>
            </w:r>
          </w:p>
        </w:tc>
      </w:tr>
      <w:tr w:rsidR="009428D8" w:rsidRPr="007275DF" w14:paraId="75C9B119"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4424C0A1" w14:textId="77777777" w:rsidR="009428D8" w:rsidRPr="007275DF" w:rsidRDefault="009428D8" w:rsidP="006D0B54">
            <w:pPr>
              <w:pStyle w:val="TAL"/>
              <w:rPr>
                <w:lang w:val="en-US"/>
              </w:rPr>
            </w:pPr>
          </w:p>
        </w:tc>
        <w:tc>
          <w:tcPr>
            <w:tcW w:w="0" w:type="auto"/>
            <w:vMerge w:val="restart"/>
            <w:tcBorders>
              <w:top w:val="single" w:sz="4" w:space="0" w:color="auto"/>
              <w:left w:val="single" w:sz="4" w:space="0" w:color="auto"/>
              <w:right w:val="single" w:sz="4" w:space="0" w:color="auto"/>
            </w:tcBorders>
            <w:hideMark/>
          </w:tcPr>
          <w:p w14:paraId="50FEB5C2" w14:textId="77777777" w:rsidR="009428D8" w:rsidRPr="007275DF" w:rsidRDefault="009428D8" w:rsidP="006D0B54">
            <w:pPr>
              <w:pStyle w:val="TAL"/>
              <w:rPr>
                <w:rFonts w:eastAsia="Calibri"/>
                <w:sz w:val="15"/>
                <w:szCs w:val="15"/>
                <w:lang w:val="en-US"/>
              </w:rPr>
            </w:pPr>
            <w:r w:rsidRPr="007275DF">
              <w:rPr>
                <w:sz w:val="15"/>
                <w:szCs w:val="15"/>
                <w:lang w:val="sv-SE"/>
              </w:rPr>
              <w:t>NR_CCA_FR1_J</w:t>
            </w:r>
          </w:p>
        </w:tc>
        <w:tc>
          <w:tcPr>
            <w:tcW w:w="0" w:type="auto"/>
            <w:vMerge/>
            <w:tcBorders>
              <w:left w:val="single" w:sz="4" w:space="0" w:color="auto"/>
              <w:right w:val="single" w:sz="4" w:space="0" w:color="auto"/>
            </w:tcBorders>
            <w:shd w:val="clear" w:color="auto" w:fill="auto"/>
            <w:hideMark/>
          </w:tcPr>
          <w:p w14:paraId="568FA213"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5F49A17F" w14:textId="77777777" w:rsidR="009428D8" w:rsidRPr="007275DF" w:rsidRDefault="009428D8" w:rsidP="006D0B54">
            <w:pPr>
              <w:pStyle w:val="TAC"/>
              <w:rPr>
                <w:lang w:val="en-US"/>
              </w:rPr>
            </w:pPr>
          </w:p>
        </w:tc>
        <w:tc>
          <w:tcPr>
            <w:tcW w:w="0" w:type="auto"/>
            <w:gridSpan w:val="2"/>
            <w:vMerge w:val="restart"/>
            <w:tcBorders>
              <w:top w:val="nil"/>
              <w:left w:val="single" w:sz="4" w:space="0" w:color="auto"/>
              <w:right w:val="single" w:sz="4" w:space="0" w:color="auto"/>
            </w:tcBorders>
            <w:shd w:val="clear" w:color="auto" w:fill="auto"/>
            <w:hideMark/>
          </w:tcPr>
          <w:p w14:paraId="26C562E0" w14:textId="77777777" w:rsidR="009428D8" w:rsidRPr="007275DF" w:rsidRDefault="009428D8" w:rsidP="006D0B54">
            <w:pPr>
              <w:pStyle w:val="TAC"/>
              <w:rPr>
                <w:lang w:val="en-US"/>
              </w:rPr>
            </w:pPr>
          </w:p>
        </w:tc>
        <w:tc>
          <w:tcPr>
            <w:tcW w:w="0" w:type="auto"/>
            <w:vMerge w:val="restart"/>
            <w:tcBorders>
              <w:top w:val="nil"/>
              <w:left w:val="single" w:sz="4" w:space="0" w:color="auto"/>
              <w:right w:val="single" w:sz="4" w:space="0" w:color="auto"/>
            </w:tcBorders>
            <w:shd w:val="clear" w:color="auto" w:fill="auto"/>
            <w:hideMark/>
          </w:tcPr>
          <w:p w14:paraId="7D6EE7C4" w14:textId="77777777" w:rsidR="009428D8" w:rsidRPr="007275DF" w:rsidRDefault="009428D8" w:rsidP="006D0B54">
            <w:pPr>
              <w:pStyle w:val="TAC"/>
              <w:rPr>
                <w:lang w:val="en-US"/>
              </w:rPr>
            </w:pPr>
          </w:p>
        </w:tc>
        <w:tc>
          <w:tcPr>
            <w:tcW w:w="0" w:type="auto"/>
            <w:vMerge w:val="restart"/>
            <w:tcBorders>
              <w:top w:val="single" w:sz="4" w:space="0" w:color="auto"/>
              <w:left w:val="single" w:sz="4" w:space="0" w:color="auto"/>
              <w:right w:val="single" w:sz="4" w:space="0" w:color="auto"/>
            </w:tcBorders>
            <w:hideMark/>
          </w:tcPr>
          <w:p w14:paraId="22BE337B" w14:textId="77777777" w:rsidR="009428D8" w:rsidRPr="007275DF" w:rsidRDefault="009428D8" w:rsidP="006D0B54">
            <w:pPr>
              <w:pStyle w:val="TAC"/>
              <w:rPr>
                <w:lang w:val="en-US"/>
              </w:rPr>
            </w:pPr>
            <w:r w:rsidRPr="007275DF">
              <w:t>-110.5</w:t>
            </w:r>
          </w:p>
        </w:tc>
      </w:tr>
      <w:tr w:rsidR="009428D8" w:rsidRPr="007275DF" w14:paraId="0550E5C8"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559C0DDB"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5ECC7B79"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right w:val="single" w:sz="4" w:space="0" w:color="auto"/>
            </w:tcBorders>
            <w:shd w:val="clear" w:color="auto" w:fill="auto"/>
          </w:tcPr>
          <w:p w14:paraId="65A9C6E4"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3D401549"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5E7D600B"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0ADA6DA0"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78AC4E9D" w14:textId="77777777" w:rsidR="009428D8" w:rsidRPr="007275DF" w:rsidRDefault="009428D8" w:rsidP="006D0B54">
            <w:pPr>
              <w:pStyle w:val="TAC"/>
              <w:rPr>
                <w:lang w:val="en-US"/>
              </w:rPr>
            </w:pPr>
          </w:p>
        </w:tc>
      </w:tr>
      <w:tr w:rsidR="009428D8" w:rsidRPr="007275DF" w14:paraId="607ACB8D"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0B8BF02B"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1289522D" w14:textId="77777777" w:rsidR="009428D8" w:rsidRPr="007275DF" w:rsidRDefault="009428D8" w:rsidP="006D0B54">
            <w:pPr>
              <w:pStyle w:val="TAL"/>
              <w:rPr>
                <w:rFonts w:eastAsia="Calibri"/>
                <w:sz w:val="15"/>
                <w:szCs w:val="15"/>
                <w:lang w:val="sv-SE"/>
              </w:rPr>
            </w:pPr>
          </w:p>
        </w:tc>
        <w:tc>
          <w:tcPr>
            <w:tcW w:w="0" w:type="auto"/>
            <w:vMerge/>
            <w:tcBorders>
              <w:left w:val="single" w:sz="4" w:space="0" w:color="auto"/>
              <w:right w:val="single" w:sz="4" w:space="0" w:color="auto"/>
            </w:tcBorders>
            <w:shd w:val="clear" w:color="auto" w:fill="auto"/>
          </w:tcPr>
          <w:p w14:paraId="392256CC"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7568B0C4" w14:textId="77777777" w:rsidR="009428D8" w:rsidRPr="007275DF" w:rsidRDefault="009428D8" w:rsidP="006D0B54">
            <w:pPr>
              <w:pStyle w:val="TAC"/>
              <w:rPr>
                <w:lang w:val="sv-FI"/>
              </w:rPr>
            </w:pPr>
          </w:p>
        </w:tc>
        <w:tc>
          <w:tcPr>
            <w:tcW w:w="0" w:type="auto"/>
            <w:gridSpan w:val="2"/>
            <w:vMerge/>
            <w:tcBorders>
              <w:left w:val="single" w:sz="4" w:space="0" w:color="auto"/>
              <w:right w:val="single" w:sz="4" w:space="0" w:color="auto"/>
            </w:tcBorders>
            <w:shd w:val="clear" w:color="auto" w:fill="auto"/>
          </w:tcPr>
          <w:p w14:paraId="4C52352E"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08CF07CC"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tcPr>
          <w:p w14:paraId="096AC7AC" w14:textId="77777777" w:rsidR="009428D8" w:rsidRPr="007275DF" w:rsidRDefault="009428D8" w:rsidP="006D0B54">
            <w:pPr>
              <w:pStyle w:val="TAC"/>
              <w:rPr>
                <w:lang w:val="en-US"/>
              </w:rPr>
            </w:pPr>
          </w:p>
        </w:tc>
      </w:tr>
      <w:tr w:rsidR="009428D8" w:rsidRPr="007275DF" w14:paraId="54E53158"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61DFD7A8"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63613666" w14:textId="77777777" w:rsidR="009428D8" w:rsidRPr="007275DF" w:rsidRDefault="009428D8" w:rsidP="006D0B54">
            <w:pPr>
              <w:pStyle w:val="TAL"/>
              <w:rPr>
                <w:rFonts w:eastAsia="Calibri"/>
                <w:sz w:val="15"/>
                <w:szCs w:val="15"/>
                <w:lang w:val="sv-SE"/>
              </w:rPr>
            </w:pPr>
          </w:p>
        </w:tc>
        <w:tc>
          <w:tcPr>
            <w:tcW w:w="0" w:type="auto"/>
            <w:vMerge/>
            <w:tcBorders>
              <w:left w:val="single" w:sz="4" w:space="0" w:color="auto"/>
              <w:right w:val="single" w:sz="4" w:space="0" w:color="auto"/>
            </w:tcBorders>
            <w:shd w:val="clear" w:color="auto" w:fill="auto"/>
          </w:tcPr>
          <w:p w14:paraId="2370D640"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3AD81E02" w14:textId="77777777" w:rsidR="009428D8" w:rsidRPr="007275DF" w:rsidRDefault="009428D8" w:rsidP="006D0B54">
            <w:pPr>
              <w:pStyle w:val="TAC"/>
              <w:rPr>
                <w:lang w:val="sv-FI"/>
              </w:rPr>
            </w:pPr>
          </w:p>
        </w:tc>
        <w:tc>
          <w:tcPr>
            <w:tcW w:w="0" w:type="auto"/>
            <w:gridSpan w:val="2"/>
            <w:vMerge/>
            <w:tcBorders>
              <w:left w:val="single" w:sz="4" w:space="0" w:color="auto"/>
              <w:right w:val="single" w:sz="4" w:space="0" w:color="auto"/>
            </w:tcBorders>
            <w:shd w:val="clear" w:color="auto" w:fill="auto"/>
          </w:tcPr>
          <w:p w14:paraId="1003F484"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02C831DE"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tcPr>
          <w:p w14:paraId="552DB0D1" w14:textId="77777777" w:rsidR="009428D8" w:rsidRPr="007275DF" w:rsidRDefault="009428D8" w:rsidP="006D0B54">
            <w:pPr>
              <w:pStyle w:val="TAC"/>
              <w:rPr>
                <w:lang w:val="en-US"/>
              </w:rPr>
            </w:pPr>
          </w:p>
        </w:tc>
      </w:tr>
      <w:tr w:rsidR="009428D8" w:rsidRPr="007275DF" w14:paraId="2F727C4B" w14:textId="77777777" w:rsidTr="006D0B54">
        <w:trPr>
          <w:trHeight w:val="113"/>
          <w:jc w:val="center"/>
        </w:trPr>
        <w:tc>
          <w:tcPr>
            <w:tcW w:w="0" w:type="auto"/>
            <w:tcBorders>
              <w:top w:val="nil"/>
              <w:left w:val="single" w:sz="4" w:space="0" w:color="auto"/>
              <w:bottom w:val="nil"/>
              <w:right w:val="single" w:sz="4" w:space="0" w:color="auto"/>
            </w:tcBorders>
            <w:shd w:val="clear" w:color="auto" w:fill="auto"/>
          </w:tcPr>
          <w:p w14:paraId="77A2F1A1"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411CA693" w14:textId="77777777" w:rsidR="009428D8" w:rsidRPr="007275DF" w:rsidRDefault="009428D8" w:rsidP="006D0B54">
            <w:pPr>
              <w:pStyle w:val="TAL"/>
              <w:rPr>
                <w:sz w:val="15"/>
                <w:szCs w:val="15"/>
                <w:lang w:val="sv-SE"/>
              </w:rPr>
            </w:pPr>
          </w:p>
        </w:tc>
        <w:tc>
          <w:tcPr>
            <w:tcW w:w="0" w:type="auto"/>
            <w:vMerge/>
            <w:tcBorders>
              <w:left w:val="single" w:sz="4" w:space="0" w:color="auto"/>
              <w:right w:val="single" w:sz="4" w:space="0" w:color="auto"/>
            </w:tcBorders>
            <w:shd w:val="clear" w:color="auto" w:fill="auto"/>
          </w:tcPr>
          <w:p w14:paraId="032F1D43"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41824E3C"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3F0024CC"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03907E27"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5944620D" w14:textId="77777777" w:rsidR="009428D8" w:rsidRPr="007275DF" w:rsidRDefault="009428D8" w:rsidP="006D0B54">
            <w:pPr>
              <w:pStyle w:val="TAC"/>
            </w:pPr>
          </w:p>
        </w:tc>
      </w:tr>
      <w:tr w:rsidR="009428D8" w:rsidRPr="007275DF" w14:paraId="7EFA4593" w14:textId="77777777" w:rsidTr="006D0B54">
        <w:trPr>
          <w:trHeight w:val="113"/>
          <w:jc w:val="center"/>
        </w:trPr>
        <w:tc>
          <w:tcPr>
            <w:tcW w:w="0" w:type="auto"/>
            <w:tcBorders>
              <w:top w:val="nil"/>
              <w:left w:val="single" w:sz="4" w:space="0" w:color="auto"/>
              <w:bottom w:val="nil"/>
              <w:right w:val="single" w:sz="4" w:space="0" w:color="auto"/>
            </w:tcBorders>
            <w:shd w:val="clear" w:color="auto" w:fill="auto"/>
            <w:hideMark/>
          </w:tcPr>
          <w:p w14:paraId="56170E7B"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4D93583A"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right w:val="single" w:sz="4" w:space="0" w:color="auto"/>
            </w:tcBorders>
            <w:shd w:val="clear" w:color="auto" w:fill="auto"/>
          </w:tcPr>
          <w:p w14:paraId="28AC9737"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0031F346"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174E7330"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37A5B91A"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6BBAF949" w14:textId="77777777" w:rsidR="009428D8" w:rsidRPr="007275DF" w:rsidRDefault="009428D8" w:rsidP="006D0B54">
            <w:pPr>
              <w:pStyle w:val="TAC"/>
              <w:rPr>
                <w:lang w:val="en-US"/>
              </w:rPr>
            </w:pPr>
          </w:p>
        </w:tc>
      </w:tr>
      <w:tr w:rsidR="009428D8" w:rsidRPr="007275DF" w14:paraId="1130D882" w14:textId="77777777" w:rsidTr="006D0B54">
        <w:trPr>
          <w:trHeight w:val="113"/>
          <w:jc w:val="center"/>
        </w:trPr>
        <w:tc>
          <w:tcPr>
            <w:tcW w:w="0" w:type="auto"/>
            <w:tcBorders>
              <w:top w:val="nil"/>
              <w:left w:val="single" w:sz="4" w:space="0" w:color="auto"/>
              <w:bottom w:val="single" w:sz="4" w:space="0" w:color="auto"/>
              <w:right w:val="single" w:sz="4" w:space="0" w:color="auto"/>
            </w:tcBorders>
            <w:shd w:val="clear" w:color="auto" w:fill="auto"/>
            <w:hideMark/>
          </w:tcPr>
          <w:p w14:paraId="624C1382" w14:textId="77777777" w:rsidR="009428D8" w:rsidRPr="007275DF" w:rsidRDefault="009428D8" w:rsidP="006D0B54">
            <w:pPr>
              <w:pStyle w:val="TAL"/>
              <w:rPr>
                <w:lang w:val="en-US"/>
              </w:rPr>
            </w:pPr>
          </w:p>
        </w:tc>
        <w:tc>
          <w:tcPr>
            <w:tcW w:w="0" w:type="auto"/>
            <w:vMerge/>
            <w:tcBorders>
              <w:left w:val="single" w:sz="4" w:space="0" w:color="auto"/>
              <w:bottom w:val="single" w:sz="4" w:space="0" w:color="auto"/>
              <w:right w:val="single" w:sz="4" w:space="0" w:color="auto"/>
            </w:tcBorders>
          </w:tcPr>
          <w:p w14:paraId="1B954CDA"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bottom w:val="single" w:sz="4" w:space="0" w:color="auto"/>
              <w:right w:val="single" w:sz="4" w:space="0" w:color="auto"/>
            </w:tcBorders>
            <w:shd w:val="clear" w:color="auto" w:fill="auto"/>
          </w:tcPr>
          <w:p w14:paraId="49B20CE1"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tcPr>
          <w:p w14:paraId="4EA4EABB" w14:textId="77777777" w:rsidR="009428D8" w:rsidRPr="007275DF" w:rsidRDefault="009428D8" w:rsidP="006D0B54">
            <w:pPr>
              <w:pStyle w:val="TAC"/>
              <w:rPr>
                <w:lang w:val="en-US"/>
              </w:rPr>
            </w:pPr>
          </w:p>
        </w:tc>
        <w:tc>
          <w:tcPr>
            <w:tcW w:w="0" w:type="auto"/>
            <w:gridSpan w:val="2"/>
            <w:vMerge/>
            <w:tcBorders>
              <w:left w:val="single" w:sz="4" w:space="0" w:color="auto"/>
              <w:bottom w:val="single" w:sz="4" w:space="0" w:color="auto"/>
              <w:right w:val="single" w:sz="4" w:space="0" w:color="auto"/>
            </w:tcBorders>
            <w:shd w:val="clear" w:color="auto" w:fill="auto"/>
          </w:tcPr>
          <w:p w14:paraId="27CDDD5B"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tcPr>
          <w:p w14:paraId="1FB1A23C"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tcPr>
          <w:p w14:paraId="7CA997C8" w14:textId="77777777" w:rsidR="009428D8" w:rsidRPr="007275DF" w:rsidRDefault="009428D8" w:rsidP="006D0B54">
            <w:pPr>
              <w:pStyle w:val="TAC"/>
              <w:rPr>
                <w:lang w:val="en-US"/>
              </w:rPr>
            </w:pPr>
          </w:p>
        </w:tc>
      </w:tr>
      <w:tr w:rsidR="009428D8" w:rsidRPr="007275DF" w14:paraId="2625FC98" w14:textId="77777777" w:rsidTr="006D0B54">
        <w:trPr>
          <w:trHeight w:val="113"/>
          <w:jc w:val="center"/>
        </w:trPr>
        <w:tc>
          <w:tcPr>
            <w:tcW w:w="0" w:type="auto"/>
            <w:vMerge w:val="restart"/>
            <w:tcBorders>
              <w:top w:val="nil"/>
              <w:left w:val="single" w:sz="4" w:space="0" w:color="auto"/>
              <w:right w:val="single" w:sz="4" w:space="0" w:color="auto"/>
            </w:tcBorders>
            <w:shd w:val="clear" w:color="auto" w:fill="auto"/>
            <w:hideMark/>
          </w:tcPr>
          <w:p w14:paraId="19EEA8A7" w14:textId="77777777" w:rsidR="009428D8" w:rsidRPr="007275DF" w:rsidRDefault="009428D8" w:rsidP="006D0B54">
            <w:pPr>
              <w:pStyle w:val="TAL"/>
              <w:rPr>
                <w:vertAlign w:val="superscript"/>
                <w:lang w:val="en-US"/>
              </w:rPr>
            </w:pPr>
            <w:r w:rsidRPr="007275DF">
              <w:rPr>
                <w:rFonts w:eastAsia="Calibri"/>
                <w:noProof/>
                <w:position w:val="-12"/>
                <w:szCs w:val="22"/>
                <w:lang w:val="en-US" w:eastAsia="zh-CN"/>
              </w:rPr>
              <w:drawing>
                <wp:inline distT="0" distB="0" distL="0" distR="0" wp14:anchorId="0303DA81" wp14:editId="45E235B2">
                  <wp:extent cx="175260" cy="144780"/>
                  <wp:effectExtent l="0" t="0" r="0" b="7620"/>
                  <wp:docPr id="2907" name="Picture 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7275DF">
              <w:rPr>
                <w:vertAlign w:val="superscript"/>
                <w:lang w:val="en-US"/>
              </w:rPr>
              <w:t>Note2</w:t>
            </w:r>
          </w:p>
          <w:p w14:paraId="73C8D5B2" w14:textId="77777777" w:rsidR="009428D8" w:rsidRPr="007275DF" w:rsidRDefault="009428D8" w:rsidP="006D0B54">
            <w:pPr>
              <w:pStyle w:val="TAL"/>
              <w:rPr>
                <w:rFonts w:eastAsia="Calibri"/>
                <w:szCs w:val="22"/>
                <w:lang w:val="en-US"/>
              </w:rPr>
            </w:pPr>
          </w:p>
        </w:tc>
        <w:tc>
          <w:tcPr>
            <w:tcW w:w="0" w:type="auto"/>
            <w:tcBorders>
              <w:top w:val="single" w:sz="4" w:space="0" w:color="auto"/>
              <w:left w:val="single" w:sz="4" w:space="0" w:color="auto"/>
              <w:bottom w:val="single" w:sz="4" w:space="0" w:color="auto"/>
              <w:right w:val="single" w:sz="4" w:space="0" w:color="auto"/>
            </w:tcBorders>
            <w:hideMark/>
          </w:tcPr>
          <w:p w14:paraId="7ABB155B" w14:textId="77777777" w:rsidR="009428D8" w:rsidRPr="007275DF" w:rsidRDefault="009428D8" w:rsidP="006D0B54">
            <w:pPr>
              <w:pStyle w:val="TAL"/>
              <w:rPr>
                <w:sz w:val="15"/>
                <w:szCs w:val="15"/>
                <w:lang w:val="en-US"/>
              </w:rPr>
            </w:pPr>
            <w:r w:rsidRPr="007275DF">
              <w:rPr>
                <w:sz w:val="15"/>
                <w:szCs w:val="15"/>
              </w:rPr>
              <w:t>NR_CCA_FR1_I</w:t>
            </w:r>
          </w:p>
        </w:tc>
        <w:tc>
          <w:tcPr>
            <w:tcW w:w="0" w:type="auto"/>
            <w:vMerge w:val="restart"/>
            <w:tcBorders>
              <w:top w:val="single" w:sz="4" w:space="0" w:color="auto"/>
              <w:left w:val="single" w:sz="4" w:space="0" w:color="auto"/>
              <w:right w:val="single" w:sz="4" w:space="0" w:color="auto"/>
            </w:tcBorders>
            <w:shd w:val="clear" w:color="auto" w:fill="auto"/>
            <w:hideMark/>
          </w:tcPr>
          <w:p w14:paraId="762F4276" w14:textId="77777777" w:rsidR="009428D8" w:rsidRPr="007275DF" w:rsidRDefault="009428D8" w:rsidP="006D0B54">
            <w:pPr>
              <w:pStyle w:val="TAC"/>
              <w:rPr>
                <w:lang w:val="sv-SE"/>
              </w:rPr>
            </w:pPr>
            <w:r w:rsidRPr="007275DF">
              <w:rPr>
                <w:lang w:val="en-US"/>
              </w:rPr>
              <w:t>1, 2</w:t>
            </w:r>
          </w:p>
        </w:tc>
        <w:tc>
          <w:tcPr>
            <w:tcW w:w="0" w:type="auto"/>
            <w:vMerge w:val="restart"/>
            <w:tcBorders>
              <w:top w:val="nil"/>
              <w:left w:val="single" w:sz="4" w:space="0" w:color="auto"/>
              <w:right w:val="single" w:sz="4" w:space="0" w:color="auto"/>
            </w:tcBorders>
            <w:shd w:val="clear" w:color="auto" w:fill="auto"/>
            <w:hideMark/>
          </w:tcPr>
          <w:p w14:paraId="0E159332" w14:textId="77777777" w:rsidR="009428D8" w:rsidRPr="007275DF" w:rsidRDefault="009428D8" w:rsidP="006D0B54">
            <w:pPr>
              <w:pStyle w:val="TAC"/>
              <w:rPr>
                <w:lang w:val="en-US"/>
              </w:rPr>
            </w:pPr>
            <w:r w:rsidRPr="007275DF">
              <w:rPr>
                <w:lang w:val="en-US"/>
              </w:rPr>
              <w:t>dBm/SSB SCS</w:t>
            </w:r>
          </w:p>
        </w:tc>
        <w:tc>
          <w:tcPr>
            <w:tcW w:w="0" w:type="auto"/>
            <w:gridSpan w:val="2"/>
            <w:vMerge w:val="restart"/>
            <w:tcBorders>
              <w:top w:val="single" w:sz="4" w:space="0" w:color="auto"/>
              <w:left w:val="single" w:sz="4" w:space="0" w:color="auto"/>
              <w:right w:val="single" w:sz="4" w:space="0" w:color="auto"/>
            </w:tcBorders>
            <w:shd w:val="clear" w:color="auto" w:fill="auto"/>
            <w:hideMark/>
          </w:tcPr>
          <w:p w14:paraId="6CBC8F0C" w14:textId="77777777" w:rsidR="009428D8" w:rsidRPr="007275DF" w:rsidRDefault="009428D8" w:rsidP="006D0B54">
            <w:pPr>
              <w:pStyle w:val="TAC"/>
              <w:rPr>
                <w:rFonts w:eastAsia="Calibri"/>
                <w:szCs w:val="22"/>
                <w:lang w:val="en-US"/>
              </w:rPr>
            </w:pPr>
            <w:r w:rsidRPr="007275DF">
              <w:rPr>
                <w:rFonts w:eastAsia="Calibri"/>
                <w:szCs w:val="22"/>
                <w:lang w:val="en-US"/>
              </w:rPr>
              <w:t>-91.65</w:t>
            </w:r>
          </w:p>
        </w:tc>
        <w:tc>
          <w:tcPr>
            <w:tcW w:w="0" w:type="auto"/>
            <w:vMerge w:val="restart"/>
            <w:tcBorders>
              <w:top w:val="single" w:sz="4" w:space="0" w:color="auto"/>
              <w:left w:val="single" w:sz="4" w:space="0" w:color="auto"/>
              <w:right w:val="single" w:sz="4" w:space="0" w:color="auto"/>
            </w:tcBorders>
            <w:shd w:val="clear" w:color="auto" w:fill="auto"/>
            <w:hideMark/>
          </w:tcPr>
          <w:p w14:paraId="18C8ADCE" w14:textId="77777777" w:rsidR="009428D8" w:rsidRPr="007275DF" w:rsidRDefault="009428D8" w:rsidP="006D0B54">
            <w:pPr>
              <w:pStyle w:val="TAC"/>
              <w:rPr>
                <w:lang w:val="en-US"/>
              </w:rPr>
            </w:pPr>
            <w:r w:rsidRPr="007275DF">
              <w:rPr>
                <w:sz w:val="16"/>
                <w:szCs w:val="16"/>
              </w:rPr>
              <w:t>(</w:t>
            </w:r>
            <w:r w:rsidRPr="004849DD">
              <w:rPr>
                <w:noProof/>
                <w:position w:val="-12"/>
                <w:sz w:val="16"/>
                <w:szCs w:val="16"/>
              </w:rPr>
              <w:object w:dxaOrig="435" w:dyaOrig="360" w14:anchorId="30F0636C">
                <v:shape id="_x0000_i1144" type="#_x0000_t75" style="width:20.5pt;height:15.5pt" o:ole="" fillcolor="window">
                  <v:imagedata r:id="rId13" o:title=""/>
                </v:shape>
                <o:OLEObject Type="Embed" ProgID="Equation.3" ShapeID="_x0000_i1144" DrawAspect="Content" ObjectID="_1749664421" r:id="rId143"/>
              </w:object>
            </w:r>
            <w:r w:rsidRPr="007275DF">
              <w:rPr>
                <w:sz w:val="16"/>
                <w:szCs w:val="16"/>
              </w:rPr>
              <w:t xml:space="preserve"> for C 3 +8dB)</w:t>
            </w:r>
          </w:p>
        </w:tc>
        <w:tc>
          <w:tcPr>
            <w:tcW w:w="0" w:type="auto"/>
            <w:tcBorders>
              <w:top w:val="single" w:sz="4" w:space="0" w:color="auto"/>
              <w:left w:val="single" w:sz="4" w:space="0" w:color="auto"/>
              <w:bottom w:val="single" w:sz="4" w:space="0" w:color="auto"/>
              <w:right w:val="single" w:sz="4" w:space="0" w:color="auto"/>
            </w:tcBorders>
            <w:hideMark/>
          </w:tcPr>
          <w:p w14:paraId="65C087C8" w14:textId="77777777" w:rsidR="009428D8" w:rsidRPr="007275DF" w:rsidRDefault="009428D8" w:rsidP="006D0B54">
            <w:pPr>
              <w:pStyle w:val="TAC"/>
              <w:rPr>
                <w:lang w:val="en-US"/>
              </w:rPr>
            </w:pPr>
            <w:r w:rsidRPr="007275DF">
              <w:t>-109.00</w:t>
            </w:r>
          </w:p>
        </w:tc>
      </w:tr>
      <w:tr w:rsidR="009428D8" w:rsidRPr="007275DF" w14:paraId="3F7DBF78" w14:textId="77777777" w:rsidTr="006D0B54">
        <w:trPr>
          <w:trHeight w:val="851"/>
          <w:jc w:val="center"/>
        </w:trPr>
        <w:tc>
          <w:tcPr>
            <w:tcW w:w="0" w:type="auto"/>
            <w:vMerge/>
            <w:tcBorders>
              <w:left w:val="single" w:sz="4" w:space="0" w:color="auto"/>
              <w:bottom w:val="single" w:sz="4" w:space="0" w:color="auto"/>
              <w:right w:val="single" w:sz="4" w:space="0" w:color="auto"/>
            </w:tcBorders>
            <w:shd w:val="clear" w:color="auto" w:fill="auto"/>
            <w:hideMark/>
          </w:tcPr>
          <w:p w14:paraId="1A580D24" w14:textId="77777777" w:rsidR="009428D8" w:rsidRPr="007275DF" w:rsidRDefault="009428D8" w:rsidP="006D0B54">
            <w:pPr>
              <w:pStyle w:val="TAL"/>
              <w:rPr>
                <w:rFonts w:eastAsia="Calibri"/>
                <w:szCs w:val="22"/>
                <w:lang w:val="en-US"/>
              </w:rPr>
            </w:pPr>
          </w:p>
        </w:tc>
        <w:tc>
          <w:tcPr>
            <w:tcW w:w="0" w:type="auto"/>
            <w:tcBorders>
              <w:top w:val="single" w:sz="4" w:space="0" w:color="auto"/>
              <w:left w:val="single" w:sz="4" w:space="0" w:color="auto"/>
              <w:bottom w:val="single" w:sz="4" w:space="0" w:color="auto"/>
              <w:right w:val="single" w:sz="4" w:space="0" w:color="auto"/>
            </w:tcBorders>
            <w:hideMark/>
          </w:tcPr>
          <w:p w14:paraId="3EFCE137" w14:textId="77777777" w:rsidR="009428D8" w:rsidRPr="007275DF" w:rsidRDefault="009428D8" w:rsidP="006D0B54">
            <w:pPr>
              <w:pStyle w:val="TAL"/>
              <w:rPr>
                <w:rFonts w:eastAsia="Calibri"/>
                <w:sz w:val="15"/>
                <w:szCs w:val="15"/>
                <w:lang w:val="en-US"/>
              </w:rPr>
            </w:pPr>
            <w:r w:rsidRPr="007275DF">
              <w:rPr>
                <w:sz w:val="15"/>
                <w:szCs w:val="15"/>
                <w:lang w:val="sv-SE"/>
              </w:rPr>
              <w:t>NR_CCA_FR1_J</w:t>
            </w:r>
          </w:p>
        </w:tc>
        <w:tc>
          <w:tcPr>
            <w:tcW w:w="0" w:type="auto"/>
            <w:vMerge/>
            <w:tcBorders>
              <w:left w:val="single" w:sz="4" w:space="0" w:color="auto"/>
              <w:bottom w:val="single" w:sz="4" w:space="0" w:color="auto"/>
              <w:right w:val="single" w:sz="4" w:space="0" w:color="auto"/>
            </w:tcBorders>
            <w:shd w:val="clear" w:color="auto" w:fill="auto"/>
            <w:hideMark/>
          </w:tcPr>
          <w:p w14:paraId="0658CB3C" w14:textId="77777777" w:rsidR="009428D8" w:rsidRPr="007275DF" w:rsidRDefault="009428D8" w:rsidP="006D0B54">
            <w:pPr>
              <w:pStyle w:val="TAC"/>
              <w:rPr>
                <w:lang w:val="sv-SE"/>
              </w:rPr>
            </w:pPr>
          </w:p>
        </w:tc>
        <w:tc>
          <w:tcPr>
            <w:tcW w:w="0" w:type="auto"/>
            <w:vMerge/>
            <w:tcBorders>
              <w:left w:val="single" w:sz="4" w:space="0" w:color="auto"/>
              <w:bottom w:val="single" w:sz="4" w:space="0" w:color="auto"/>
              <w:right w:val="single" w:sz="4" w:space="0" w:color="auto"/>
            </w:tcBorders>
            <w:shd w:val="clear" w:color="auto" w:fill="auto"/>
            <w:hideMark/>
          </w:tcPr>
          <w:p w14:paraId="17795E84" w14:textId="77777777" w:rsidR="009428D8" w:rsidRPr="007275DF" w:rsidRDefault="009428D8" w:rsidP="006D0B54">
            <w:pPr>
              <w:pStyle w:val="TAC"/>
              <w:rPr>
                <w:lang w:val="en-US"/>
              </w:rPr>
            </w:pPr>
          </w:p>
        </w:tc>
        <w:tc>
          <w:tcPr>
            <w:tcW w:w="0" w:type="auto"/>
            <w:gridSpan w:val="2"/>
            <w:vMerge/>
            <w:tcBorders>
              <w:left w:val="single" w:sz="4" w:space="0" w:color="auto"/>
              <w:bottom w:val="single" w:sz="4" w:space="0" w:color="auto"/>
              <w:right w:val="single" w:sz="4" w:space="0" w:color="auto"/>
            </w:tcBorders>
            <w:shd w:val="clear" w:color="auto" w:fill="auto"/>
            <w:hideMark/>
          </w:tcPr>
          <w:p w14:paraId="262BBDC1" w14:textId="77777777" w:rsidR="009428D8" w:rsidRPr="007275DF" w:rsidRDefault="009428D8" w:rsidP="006D0B54">
            <w:pPr>
              <w:pStyle w:val="TAC"/>
              <w:rPr>
                <w:rFonts w:eastAsia="Calibri"/>
                <w:szCs w:val="22"/>
                <w:lang w:val="en-US"/>
              </w:rPr>
            </w:pPr>
          </w:p>
        </w:tc>
        <w:tc>
          <w:tcPr>
            <w:tcW w:w="0" w:type="auto"/>
            <w:vMerge/>
            <w:tcBorders>
              <w:left w:val="single" w:sz="4" w:space="0" w:color="auto"/>
              <w:bottom w:val="single" w:sz="4" w:space="0" w:color="auto"/>
              <w:right w:val="single" w:sz="4" w:space="0" w:color="auto"/>
            </w:tcBorders>
            <w:shd w:val="clear" w:color="auto" w:fill="auto"/>
            <w:hideMark/>
          </w:tcPr>
          <w:p w14:paraId="771B59BF"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6F4EDCE9" w14:textId="77777777" w:rsidR="009428D8" w:rsidRPr="007275DF" w:rsidRDefault="009428D8" w:rsidP="006D0B54">
            <w:pPr>
              <w:pStyle w:val="TAC"/>
              <w:rPr>
                <w:lang w:val="en-US"/>
              </w:rPr>
            </w:pPr>
            <w:r w:rsidRPr="007275DF">
              <w:t>-108.50</w:t>
            </w:r>
          </w:p>
        </w:tc>
      </w:tr>
      <w:tr w:rsidR="009428D8" w:rsidRPr="007275DF" w14:paraId="1BC456B7"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56273CED" w14:textId="77777777" w:rsidR="009428D8" w:rsidRPr="007275DF" w:rsidRDefault="009428D8" w:rsidP="006D0B54">
            <w:pPr>
              <w:pStyle w:val="TAL"/>
              <w:rPr>
                <w:lang w:val="en-US"/>
              </w:rPr>
            </w:pPr>
            <w:r w:rsidRPr="007275DF">
              <w:rPr>
                <w:rFonts w:eastAsia="Calibri"/>
                <w:noProof/>
                <w:position w:val="-12"/>
                <w:szCs w:val="22"/>
                <w:lang w:val="en-US" w:eastAsia="zh-CN"/>
              </w:rPr>
              <w:drawing>
                <wp:inline distT="0" distB="0" distL="0" distR="0" wp14:anchorId="1232B54D" wp14:editId="3E6207F7">
                  <wp:extent cx="388620" cy="251460"/>
                  <wp:effectExtent l="0" t="0" r="0" b="0"/>
                  <wp:docPr id="2908" name="Picture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88620" cy="2514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3A59443D" w14:textId="77777777" w:rsidR="009428D8" w:rsidRPr="007275DF" w:rsidRDefault="009428D8" w:rsidP="006D0B54">
            <w:pPr>
              <w:pStyle w:val="TAC"/>
              <w:rPr>
                <w:lang w:val="en-US"/>
              </w:rPr>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hideMark/>
          </w:tcPr>
          <w:p w14:paraId="0D9BA078" w14:textId="77777777" w:rsidR="009428D8" w:rsidRPr="007275DF" w:rsidRDefault="009428D8" w:rsidP="006D0B54">
            <w:pPr>
              <w:pStyle w:val="TAC"/>
              <w:rPr>
                <w:lang w:val="en-US"/>
              </w:rPr>
            </w:pPr>
            <w:r w:rsidRPr="007275DF">
              <w:rPr>
                <w:lang w:val="en-US"/>
              </w:rPr>
              <w:t>dB</w:t>
            </w:r>
          </w:p>
        </w:tc>
        <w:tc>
          <w:tcPr>
            <w:tcW w:w="0" w:type="auto"/>
            <w:tcBorders>
              <w:top w:val="single" w:sz="4" w:space="0" w:color="auto"/>
              <w:left w:val="single" w:sz="4" w:space="0" w:color="auto"/>
              <w:bottom w:val="single" w:sz="4" w:space="0" w:color="auto"/>
              <w:right w:val="single" w:sz="4" w:space="0" w:color="auto"/>
            </w:tcBorders>
            <w:hideMark/>
          </w:tcPr>
          <w:p w14:paraId="2667D9F0" w14:textId="77777777" w:rsidR="009428D8" w:rsidRPr="007275DF" w:rsidRDefault="009428D8" w:rsidP="006D0B54">
            <w:pPr>
              <w:pStyle w:val="TAC"/>
              <w:rPr>
                <w:lang w:val="en-US"/>
              </w:rPr>
            </w:pPr>
            <w:r w:rsidRPr="007275DF">
              <w:rPr>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79208475" w14:textId="77777777" w:rsidR="009428D8" w:rsidRPr="007275DF" w:rsidRDefault="009428D8" w:rsidP="006D0B54">
            <w:pPr>
              <w:pStyle w:val="TAC"/>
              <w:rPr>
                <w:lang w:val="en-US"/>
              </w:rPr>
            </w:pPr>
            <w:r w:rsidRPr="007275DF">
              <w:rPr>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6F866626" w14:textId="77777777" w:rsidR="009428D8" w:rsidRPr="007275DF" w:rsidRDefault="009428D8" w:rsidP="006D0B54">
            <w:pPr>
              <w:pStyle w:val="TAC"/>
              <w:rPr>
                <w:lang w:val="en-US"/>
              </w:rPr>
            </w:pPr>
            <w:r w:rsidRPr="007275DF">
              <w:rPr>
                <w:lang w:val="en-US"/>
              </w:rPr>
              <w:t>13</w:t>
            </w:r>
          </w:p>
        </w:tc>
        <w:tc>
          <w:tcPr>
            <w:tcW w:w="0" w:type="auto"/>
            <w:tcBorders>
              <w:top w:val="single" w:sz="4" w:space="0" w:color="auto"/>
              <w:left w:val="single" w:sz="4" w:space="0" w:color="auto"/>
              <w:bottom w:val="single" w:sz="4" w:space="0" w:color="auto"/>
              <w:right w:val="single" w:sz="4" w:space="0" w:color="auto"/>
            </w:tcBorders>
            <w:hideMark/>
          </w:tcPr>
          <w:p w14:paraId="1209C481" w14:textId="77777777" w:rsidR="009428D8" w:rsidRPr="007275DF" w:rsidRDefault="009428D8" w:rsidP="006D0B54">
            <w:pPr>
              <w:pStyle w:val="TAC"/>
              <w:rPr>
                <w:lang w:val="en-US"/>
              </w:rPr>
            </w:pPr>
            <w:r w:rsidRPr="007275DF">
              <w:rPr>
                <w:lang w:val="en-US"/>
              </w:rPr>
              <w:t>-3</w:t>
            </w:r>
          </w:p>
        </w:tc>
      </w:tr>
      <w:tr w:rsidR="009428D8" w:rsidRPr="007275DF" w14:paraId="7A5917F9"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563F79C1" w14:textId="77777777" w:rsidR="009428D8" w:rsidRPr="007275DF" w:rsidRDefault="009428D8" w:rsidP="006D0B54">
            <w:pPr>
              <w:pStyle w:val="TAL"/>
              <w:rPr>
                <w:lang w:val="en-US"/>
              </w:rPr>
            </w:pPr>
            <w:r w:rsidRPr="007275DF">
              <w:rPr>
                <w:lang w:val="en-US"/>
              </w:rPr>
              <w:t>SS-RSRP</w:t>
            </w:r>
            <w:r w:rsidRPr="007275DF">
              <w:rPr>
                <w:vertAlign w:val="superscript"/>
                <w:lang w:val="en-US"/>
              </w:rPr>
              <w:t>Note3</w:t>
            </w:r>
          </w:p>
        </w:tc>
        <w:tc>
          <w:tcPr>
            <w:tcW w:w="0" w:type="auto"/>
            <w:tcBorders>
              <w:top w:val="single" w:sz="4" w:space="0" w:color="auto"/>
              <w:left w:val="single" w:sz="4" w:space="0" w:color="auto"/>
              <w:bottom w:val="single" w:sz="4" w:space="0" w:color="auto"/>
              <w:right w:val="single" w:sz="4" w:space="0" w:color="auto"/>
            </w:tcBorders>
            <w:hideMark/>
          </w:tcPr>
          <w:p w14:paraId="5C2EC1B2" w14:textId="77777777" w:rsidR="009428D8" w:rsidRPr="007275DF" w:rsidRDefault="009428D8" w:rsidP="006D0B54">
            <w:pPr>
              <w:pStyle w:val="TAL"/>
              <w:rPr>
                <w:sz w:val="15"/>
                <w:szCs w:val="15"/>
                <w:lang w:val="en-US"/>
              </w:rPr>
            </w:pPr>
            <w:r w:rsidRPr="007275DF">
              <w:rPr>
                <w:sz w:val="15"/>
                <w:szCs w:val="15"/>
              </w:rPr>
              <w:t>NR_CCA_FR1_I</w:t>
            </w:r>
          </w:p>
        </w:tc>
        <w:tc>
          <w:tcPr>
            <w:tcW w:w="0" w:type="auto"/>
            <w:vMerge w:val="restart"/>
            <w:tcBorders>
              <w:top w:val="single" w:sz="4" w:space="0" w:color="auto"/>
              <w:left w:val="single" w:sz="4" w:space="0" w:color="auto"/>
              <w:right w:val="single" w:sz="4" w:space="0" w:color="auto"/>
            </w:tcBorders>
            <w:shd w:val="clear" w:color="auto" w:fill="auto"/>
            <w:hideMark/>
          </w:tcPr>
          <w:p w14:paraId="08C9A8AD" w14:textId="77777777" w:rsidR="009428D8" w:rsidRPr="007275DF" w:rsidRDefault="009428D8" w:rsidP="006D0B54">
            <w:pPr>
              <w:pStyle w:val="TAC"/>
              <w:rPr>
                <w:lang w:val="en-US"/>
              </w:rPr>
            </w:pPr>
            <w:r w:rsidRPr="007275DF">
              <w:rPr>
                <w:lang w:val="en-US"/>
              </w:rPr>
              <w:t>1, 2</w:t>
            </w:r>
          </w:p>
        </w:tc>
        <w:tc>
          <w:tcPr>
            <w:tcW w:w="0" w:type="auto"/>
            <w:vMerge w:val="restart"/>
            <w:tcBorders>
              <w:top w:val="nil"/>
              <w:left w:val="single" w:sz="4" w:space="0" w:color="auto"/>
              <w:right w:val="single" w:sz="4" w:space="0" w:color="auto"/>
            </w:tcBorders>
            <w:shd w:val="clear" w:color="auto" w:fill="auto"/>
            <w:hideMark/>
          </w:tcPr>
          <w:p w14:paraId="3B58B49D" w14:textId="77777777" w:rsidR="009428D8" w:rsidRPr="007275DF" w:rsidRDefault="009428D8" w:rsidP="006D0B54">
            <w:pPr>
              <w:pStyle w:val="TAC"/>
              <w:rPr>
                <w:lang w:val="en-US"/>
              </w:rPr>
            </w:pPr>
            <w:r w:rsidRPr="007275DF">
              <w:rPr>
                <w:lang w:val="en-US"/>
              </w:rPr>
              <w:t>dBm/SCS</w:t>
            </w:r>
          </w:p>
        </w:tc>
        <w:tc>
          <w:tcPr>
            <w:tcW w:w="0" w:type="auto"/>
            <w:gridSpan w:val="2"/>
            <w:vMerge w:val="restart"/>
            <w:tcBorders>
              <w:top w:val="single" w:sz="4" w:space="0" w:color="auto"/>
              <w:left w:val="single" w:sz="4" w:space="0" w:color="auto"/>
              <w:right w:val="single" w:sz="4" w:space="0" w:color="auto"/>
            </w:tcBorders>
            <w:shd w:val="clear" w:color="auto" w:fill="auto"/>
            <w:hideMark/>
          </w:tcPr>
          <w:p w14:paraId="5515B49D" w14:textId="77777777" w:rsidR="009428D8" w:rsidRPr="007275DF" w:rsidRDefault="009428D8" w:rsidP="006D0B54">
            <w:pPr>
              <w:pStyle w:val="TAC"/>
              <w:rPr>
                <w:lang w:val="en-US"/>
              </w:rPr>
            </w:pPr>
            <w:r w:rsidRPr="007275DF">
              <w:rPr>
                <w:lang w:val="en-US"/>
              </w:rPr>
              <w:t>-81.65</w:t>
            </w:r>
          </w:p>
        </w:tc>
        <w:tc>
          <w:tcPr>
            <w:tcW w:w="0" w:type="auto"/>
            <w:vMerge w:val="restart"/>
            <w:tcBorders>
              <w:top w:val="single" w:sz="4" w:space="0" w:color="auto"/>
              <w:left w:val="single" w:sz="4" w:space="0" w:color="auto"/>
              <w:right w:val="single" w:sz="4" w:space="0" w:color="auto"/>
            </w:tcBorders>
            <w:shd w:val="clear" w:color="auto" w:fill="auto"/>
            <w:hideMark/>
          </w:tcPr>
          <w:p w14:paraId="3CBED31C" w14:textId="77777777" w:rsidR="009428D8" w:rsidRPr="007275DF" w:rsidRDefault="009428D8" w:rsidP="006D0B54">
            <w:pPr>
              <w:pStyle w:val="TAC"/>
              <w:rPr>
                <w:lang w:val="en-US"/>
              </w:rPr>
            </w:pPr>
            <w:r w:rsidRPr="007275DF">
              <w:rPr>
                <w:sz w:val="16"/>
                <w:szCs w:val="16"/>
              </w:rPr>
              <w:t>(RSRP for Cell 3 +25dB)</w:t>
            </w:r>
          </w:p>
        </w:tc>
        <w:tc>
          <w:tcPr>
            <w:tcW w:w="0" w:type="auto"/>
            <w:tcBorders>
              <w:top w:val="single" w:sz="4" w:space="0" w:color="auto"/>
              <w:left w:val="single" w:sz="4" w:space="0" w:color="auto"/>
              <w:bottom w:val="single" w:sz="4" w:space="0" w:color="auto"/>
              <w:right w:val="single" w:sz="4" w:space="0" w:color="auto"/>
            </w:tcBorders>
            <w:hideMark/>
          </w:tcPr>
          <w:p w14:paraId="7FB5BE79" w14:textId="77777777" w:rsidR="009428D8" w:rsidRPr="007275DF" w:rsidRDefault="009428D8" w:rsidP="006D0B54">
            <w:pPr>
              <w:pStyle w:val="TAC"/>
              <w:rPr>
                <w:lang w:val="en-US"/>
              </w:rPr>
            </w:pPr>
            <w:r w:rsidRPr="007275DF">
              <w:t>-111.00</w:t>
            </w:r>
          </w:p>
        </w:tc>
      </w:tr>
      <w:tr w:rsidR="009428D8" w:rsidRPr="007275DF" w14:paraId="4C44D5B2"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46F99A93" w14:textId="77777777" w:rsidR="009428D8" w:rsidRPr="007275DF" w:rsidRDefault="009428D8" w:rsidP="006D0B54">
            <w:pPr>
              <w:pStyle w:val="TAL"/>
              <w:rPr>
                <w:lang w:val="en-US"/>
              </w:rPr>
            </w:pPr>
          </w:p>
        </w:tc>
        <w:tc>
          <w:tcPr>
            <w:tcW w:w="0" w:type="auto"/>
            <w:vMerge w:val="restart"/>
            <w:tcBorders>
              <w:top w:val="single" w:sz="4" w:space="0" w:color="auto"/>
              <w:left w:val="single" w:sz="4" w:space="0" w:color="auto"/>
              <w:right w:val="single" w:sz="4" w:space="0" w:color="auto"/>
            </w:tcBorders>
            <w:hideMark/>
          </w:tcPr>
          <w:p w14:paraId="70ABE1A0" w14:textId="77777777" w:rsidR="009428D8" w:rsidRPr="007275DF" w:rsidRDefault="009428D8" w:rsidP="006D0B54">
            <w:pPr>
              <w:pStyle w:val="TAL"/>
              <w:rPr>
                <w:rFonts w:eastAsia="Calibri"/>
                <w:sz w:val="15"/>
                <w:szCs w:val="15"/>
                <w:lang w:val="en-US"/>
              </w:rPr>
            </w:pPr>
            <w:r w:rsidRPr="007275DF">
              <w:rPr>
                <w:sz w:val="15"/>
                <w:szCs w:val="15"/>
                <w:lang w:val="sv-SE"/>
              </w:rPr>
              <w:t>NR_CCA_FR1_J</w:t>
            </w:r>
          </w:p>
        </w:tc>
        <w:tc>
          <w:tcPr>
            <w:tcW w:w="0" w:type="auto"/>
            <w:vMerge/>
            <w:tcBorders>
              <w:left w:val="single" w:sz="4" w:space="0" w:color="auto"/>
              <w:right w:val="single" w:sz="4" w:space="0" w:color="auto"/>
            </w:tcBorders>
            <w:shd w:val="clear" w:color="auto" w:fill="auto"/>
            <w:hideMark/>
          </w:tcPr>
          <w:p w14:paraId="0CFBAA5E"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2DC399B6"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hideMark/>
          </w:tcPr>
          <w:p w14:paraId="43ECB27C"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6A8810F1" w14:textId="77777777" w:rsidR="009428D8" w:rsidRPr="007275DF" w:rsidRDefault="009428D8" w:rsidP="006D0B54">
            <w:pPr>
              <w:pStyle w:val="TAC"/>
              <w:rPr>
                <w:lang w:val="en-US"/>
              </w:rPr>
            </w:pPr>
          </w:p>
        </w:tc>
        <w:tc>
          <w:tcPr>
            <w:tcW w:w="0" w:type="auto"/>
            <w:vMerge w:val="restart"/>
            <w:tcBorders>
              <w:top w:val="single" w:sz="4" w:space="0" w:color="auto"/>
              <w:left w:val="single" w:sz="4" w:space="0" w:color="auto"/>
              <w:right w:val="single" w:sz="4" w:space="0" w:color="auto"/>
            </w:tcBorders>
            <w:hideMark/>
          </w:tcPr>
          <w:p w14:paraId="00FEDBD9" w14:textId="77777777" w:rsidR="009428D8" w:rsidRPr="007275DF" w:rsidRDefault="009428D8" w:rsidP="006D0B54">
            <w:pPr>
              <w:pStyle w:val="TAC"/>
              <w:rPr>
                <w:lang w:val="en-US"/>
              </w:rPr>
            </w:pPr>
            <w:r w:rsidRPr="007275DF">
              <w:t>-110.50</w:t>
            </w:r>
          </w:p>
        </w:tc>
      </w:tr>
      <w:tr w:rsidR="009428D8" w:rsidRPr="007275DF" w14:paraId="24A1CD4B"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07C6DA8C"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72BAD35F"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right w:val="single" w:sz="4" w:space="0" w:color="auto"/>
            </w:tcBorders>
            <w:shd w:val="clear" w:color="auto" w:fill="auto"/>
          </w:tcPr>
          <w:p w14:paraId="044BCB4B"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6AC29F63"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47697A12"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347CEDF7"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37C1E603" w14:textId="77777777" w:rsidR="009428D8" w:rsidRPr="007275DF" w:rsidRDefault="009428D8" w:rsidP="006D0B54">
            <w:pPr>
              <w:pStyle w:val="TAC"/>
              <w:rPr>
                <w:lang w:val="en-US"/>
              </w:rPr>
            </w:pPr>
          </w:p>
        </w:tc>
      </w:tr>
      <w:tr w:rsidR="009428D8" w:rsidRPr="007275DF" w14:paraId="6DA727CE"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6E4D85AB"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2F0DDFA4" w14:textId="77777777" w:rsidR="009428D8" w:rsidRPr="007275DF" w:rsidRDefault="009428D8" w:rsidP="006D0B54">
            <w:pPr>
              <w:pStyle w:val="TAL"/>
              <w:rPr>
                <w:rFonts w:eastAsia="Calibri"/>
                <w:sz w:val="15"/>
                <w:szCs w:val="15"/>
                <w:lang w:val="sv-SE"/>
              </w:rPr>
            </w:pPr>
          </w:p>
        </w:tc>
        <w:tc>
          <w:tcPr>
            <w:tcW w:w="0" w:type="auto"/>
            <w:vMerge/>
            <w:tcBorders>
              <w:left w:val="single" w:sz="4" w:space="0" w:color="auto"/>
              <w:right w:val="single" w:sz="4" w:space="0" w:color="auto"/>
            </w:tcBorders>
            <w:shd w:val="clear" w:color="auto" w:fill="auto"/>
          </w:tcPr>
          <w:p w14:paraId="42496D6C"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15F78FB8" w14:textId="77777777" w:rsidR="009428D8" w:rsidRPr="007275DF" w:rsidRDefault="009428D8" w:rsidP="006D0B54">
            <w:pPr>
              <w:pStyle w:val="TAC"/>
              <w:rPr>
                <w:lang w:val="sv-FI"/>
              </w:rPr>
            </w:pPr>
          </w:p>
        </w:tc>
        <w:tc>
          <w:tcPr>
            <w:tcW w:w="0" w:type="auto"/>
            <w:gridSpan w:val="2"/>
            <w:vMerge/>
            <w:tcBorders>
              <w:left w:val="single" w:sz="4" w:space="0" w:color="auto"/>
              <w:right w:val="single" w:sz="4" w:space="0" w:color="auto"/>
            </w:tcBorders>
            <w:shd w:val="clear" w:color="auto" w:fill="auto"/>
          </w:tcPr>
          <w:p w14:paraId="55514442"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29B47D95"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tcPr>
          <w:p w14:paraId="0C427C4C" w14:textId="77777777" w:rsidR="009428D8" w:rsidRPr="007275DF" w:rsidRDefault="009428D8" w:rsidP="006D0B54">
            <w:pPr>
              <w:pStyle w:val="TAC"/>
              <w:rPr>
                <w:lang w:val="en-US"/>
              </w:rPr>
            </w:pPr>
          </w:p>
        </w:tc>
      </w:tr>
      <w:tr w:rsidR="009428D8" w:rsidRPr="007275DF" w14:paraId="1CE68676"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40AEEC84"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11B46656" w14:textId="77777777" w:rsidR="009428D8" w:rsidRPr="007275DF" w:rsidRDefault="009428D8" w:rsidP="006D0B54">
            <w:pPr>
              <w:pStyle w:val="TAL"/>
              <w:rPr>
                <w:rFonts w:eastAsia="Calibri"/>
                <w:sz w:val="15"/>
                <w:szCs w:val="15"/>
                <w:lang w:val="sv-SE"/>
              </w:rPr>
            </w:pPr>
          </w:p>
        </w:tc>
        <w:tc>
          <w:tcPr>
            <w:tcW w:w="0" w:type="auto"/>
            <w:vMerge/>
            <w:tcBorders>
              <w:left w:val="single" w:sz="4" w:space="0" w:color="auto"/>
              <w:right w:val="single" w:sz="4" w:space="0" w:color="auto"/>
            </w:tcBorders>
            <w:shd w:val="clear" w:color="auto" w:fill="auto"/>
          </w:tcPr>
          <w:p w14:paraId="50C6B7AD"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728137CB" w14:textId="77777777" w:rsidR="009428D8" w:rsidRPr="007275DF" w:rsidRDefault="009428D8" w:rsidP="006D0B54">
            <w:pPr>
              <w:pStyle w:val="TAC"/>
              <w:rPr>
                <w:lang w:val="sv-FI"/>
              </w:rPr>
            </w:pPr>
          </w:p>
        </w:tc>
        <w:tc>
          <w:tcPr>
            <w:tcW w:w="0" w:type="auto"/>
            <w:gridSpan w:val="2"/>
            <w:vMerge/>
            <w:tcBorders>
              <w:left w:val="single" w:sz="4" w:space="0" w:color="auto"/>
              <w:right w:val="single" w:sz="4" w:space="0" w:color="auto"/>
            </w:tcBorders>
            <w:shd w:val="clear" w:color="auto" w:fill="auto"/>
          </w:tcPr>
          <w:p w14:paraId="62465FAE"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40D176A5"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tcPr>
          <w:p w14:paraId="3EC16904" w14:textId="77777777" w:rsidR="009428D8" w:rsidRPr="007275DF" w:rsidRDefault="009428D8" w:rsidP="006D0B54">
            <w:pPr>
              <w:pStyle w:val="TAC"/>
              <w:rPr>
                <w:lang w:val="en-US"/>
              </w:rPr>
            </w:pPr>
          </w:p>
        </w:tc>
      </w:tr>
      <w:tr w:rsidR="009428D8" w:rsidRPr="007275DF" w14:paraId="0C452FB6"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tcPr>
          <w:p w14:paraId="52C125B2"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56D00CC8" w14:textId="77777777" w:rsidR="009428D8" w:rsidRPr="007275DF" w:rsidRDefault="009428D8" w:rsidP="006D0B54">
            <w:pPr>
              <w:pStyle w:val="TAL"/>
              <w:rPr>
                <w:sz w:val="15"/>
                <w:szCs w:val="15"/>
                <w:lang w:val="sv-SE"/>
              </w:rPr>
            </w:pPr>
          </w:p>
        </w:tc>
        <w:tc>
          <w:tcPr>
            <w:tcW w:w="0" w:type="auto"/>
            <w:vMerge/>
            <w:tcBorders>
              <w:left w:val="single" w:sz="4" w:space="0" w:color="auto"/>
              <w:right w:val="single" w:sz="4" w:space="0" w:color="auto"/>
            </w:tcBorders>
            <w:shd w:val="clear" w:color="auto" w:fill="auto"/>
          </w:tcPr>
          <w:p w14:paraId="06873CCF"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0D34971C"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3595D2B5"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4FC132CF"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41C70CDC" w14:textId="77777777" w:rsidR="009428D8" w:rsidRPr="007275DF" w:rsidRDefault="009428D8" w:rsidP="006D0B54">
            <w:pPr>
              <w:pStyle w:val="TAC"/>
            </w:pPr>
          </w:p>
        </w:tc>
      </w:tr>
      <w:tr w:rsidR="009428D8" w:rsidRPr="007275DF" w14:paraId="03664AAE"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55442026"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31923323"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right w:val="single" w:sz="4" w:space="0" w:color="auto"/>
            </w:tcBorders>
            <w:shd w:val="clear" w:color="auto" w:fill="auto"/>
          </w:tcPr>
          <w:p w14:paraId="50C09DAE"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086DFF7F"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7EEF5219"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3E2D744E"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70D3AB7A" w14:textId="77777777" w:rsidR="009428D8" w:rsidRPr="007275DF" w:rsidRDefault="009428D8" w:rsidP="006D0B54">
            <w:pPr>
              <w:pStyle w:val="TAC"/>
              <w:rPr>
                <w:lang w:val="en-US"/>
              </w:rPr>
            </w:pPr>
          </w:p>
        </w:tc>
      </w:tr>
      <w:tr w:rsidR="009428D8" w:rsidRPr="007275DF" w14:paraId="11111B46" w14:textId="77777777" w:rsidTr="006D0B54">
        <w:trPr>
          <w:trHeight w:val="150"/>
          <w:jc w:val="center"/>
        </w:trPr>
        <w:tc>
          <w:tcPr>
            <w:tcW w:w="0" w:type="auto"/>
            <w:tcBorders>
              <w:top w:val="nil"/>
              <w:left w:val="single" w:sz="4" w:space="0" w:color="auto"/>
              <w:bottom w:val="single" w:sz="4" w:space="0" w:color="auto"/>
              <w:right w:val="single" w:sz="4" w:space="0" w:color="auto"/>
            </w:tcBorders>
            <w:shd w:val="clear" w:color="auto" w:fill="auto"/>
            <w:hideMark/>
          </w:tcPr>
          <w:p w14:paraId="064BA34C" w14:textId="77777777" w:rsidR="009428D8" w:rsidRPr="007275DF" w:rsidRDefault="009428D8" w:rsidP="006D0B54">
            <w:pPr>
              <w:pStyle w:val="TAL"/>
              <w:rPr>
                <w:lang w:val="en-US"/>
              </w:rPr>
            </w:pPr>
          </w:p>
        </w:tc>
        <w:tc>
          <w:tcPr>
            <w:tcW w:w="0" w:type="auto"/>
            <w:vMerge/>
            <w:tcBorders>
              <w:left w:val="single" w:sz="4" w:space="0" w:color="auto"/>
              <w:bottom w:val="single" w:sz="4" w:space="0" w:color="auto"/>
              <w:right w:val="single" w:sz="4" w:space="0" w:color="auto"/>
            </w:tcBorders>
          </w:tcPr>
          <w:p w14:paraId="1EC442EC"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bottom w:val="single" w:sz="4" w:space="0" w:color="auto"/>
              <w:right w:val="single" w:sz="4" w:space="0" w:color="auto"/>
            </w:tcBorders>
            <w:shd w:val="clear" w:color="auto" w:fill="auto"/>
          </w:tcPr>
          <w:p w14:paraId="6A4826EE"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tcPr>
          <w:p w14:paraId="6D0A7870" w14:textId="77777777" w:rsidR="009428D8" w:rsidRPr="007275DF" w:rsidRDefault="009428D8" w:rsidP="006D0B54">
            <w:pPr>
              <w:pStyle w:val="TAC"/>
              <w:rPr>
                <w:lang w:val="en-US"/>
              </w:rPr>
            </w:pPr>
          </w:p>
        </w:tc>
        <w:tc>
          <w:tcPr>
            <w:tcW w:w="0" w:type="auto"/>
            <w:gridSpan w:val="2"/>
            <w:vMerge/>
            <w:tcBorders>
              <w:left w:val="single" w:sz="4" w:space="0" w:color="auto"/>
              <w:bottom w:val="single" w:sz="4" w:space="0" w:color="auto"/>
              <w:right w:val="single" w:sz="4" w:space="0" w:color="auto"/>
            </w:tcBorders>
            <w:shd w:val="clear" w:color="auto" w:fill="auto"/>
          </w:tcPr>
          <w:p w14:paraId="45BB43D1"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tcPr>
          <w:p w14:paraId="3C258EC1"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tcPr>
          <w:p w14:paraId="07E25630" w14:textId="77777777" w:rsidR="009428D8" w:rsidRPr="007275DF" w:rsidRDefault="009428D8" w:rsidP="006D0B54">
            <w:pPr>
              <w:pStyle w:val="TAC"/>
              <w:rPr>
                <w:lang w:val="en-US"/>
              </w:rPr>
            </w:pPr>
          </w:p>
        </w:tc>
      </w:tr>
      <w:tr w:rsidR="009428D8" w:rsidRPr="007275DF" w14:paraId="36D2AFF6"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585009DF" w14:textId="77777777" w:rsidR="009428D8" w:rsidRPr="007275DF" w:rsidRDefault="009428D8" w:rsidP="006D0B54">
            <w:pPr>
              <w:pStyle w:val="TAL"/>
              <w:rPr>
                <w:lang w:val="en-US"/>
              </w:rPr>
            </w:pPr>
            <w:r w:rsidRPr="007275DF">
              <w:rPr>
                <w:lang w:val="en-US"/>
              </w:rPr>
              <w:t>Io</w:t>
            </w:r>
            <w:r w:rsidRPr="007275DF">
              <w:rPr>
                <w:vertAlign w:val="superscript"/>
                <w:lang w:val="en-US"/>
              </w:rPr>
              <w:t>Note3</w:t>
            </w:r>
          </w:p>
        </w:tc>
        <w:tc>
          <w:tcPr>
            <w:tcW w:w="0" w:type="auto"/>
            <w:tcBorders>
              <w:top w:val="single" w:sz="4" w:space="0" w:color="auto"/>
              <w:left w:val="single" w:sz="4" w:space="0" w:color="auto"/>
              <w:bottom w:val="single" w:sz="4" w:space="0" w:color="auto"/>
              <w:right w:val="single" w:sz="4" w:space="0" w:color="auto"/>
            </w:tcBorders>
            <w:hideMark/>
          </w:tcPr>
          <w:p w14:paraId="119787C2" w14:textId="77777777" w:rsidR="009428D8" w:rsidRPr="007275DF" w:rsidRDefault="009428D8" w:rsidP="006D0B54">
            <w:pPr>
              <w:pStyle w:val="TAL"/>
              <w:rPr>
                <w:sz w:val="15"/>
                <w:szCs w:val="15"/>
                <w:lang w:val="en-US"/>
              </w:rPr>
            </w:pPr>
            <w:r w:rsidRPr="007275DF">
              <w:rPr>
                <w:sz w:val="15"/>
                <w:szCs w:val="15"/>
              </w:rPr>
              <w:t>R_CCA_FR1_I</w:t>
            </w:r>
          </w:p>
        </w:tc>
        <w:tc>
          <w:tcPr>
            <w:tcW w:w="0" w:type="auto"/>
            <w:vMerge w:val="restart"/>
            <w:tcBorders>
              <w:top w:val="single" w:sz="4" w:space="0" w:color="auto"/>
              <w:left w:val="single" w:sz="4" w:space="0" w:color="auto"/>
              <w:right w:val="single" w:sz="4" w:space="0" w:color="auto"/>
            </w:tcBorders>
            <w:shd w:val="clear" w:color="auto" w:fill="auto"/>
            <w:hideMark/>
          </w:tcPr>
          <w:p w14:paraId="7D3FC57C" w14:textId="77777777" w:rsidR="009428D8" w:rsidRPr="007275DF" w:rsidRDefault="009428D8" w:rsidP="006D0B54">
            <w:pPr>
              <w:pStyle w:val="TAC"/>
              <w:rPr>
                <w:lang w:val="en-US"/>
              </w:rPr>
            </w:pPr>
            <w:r w:rsidRPr="007275DF">
              <w:rPr>
                <w:lang w:val="en-US"/>
              </w:rPr>
              <w:t>1, 2</w:t>
            </w:r>
          </w:p>
        </w:tc>
        <w:tc>
          <w:tcPr>
            <w:tcW w:w="0" w:type="auto"/>
            <w:vMerge w:val="restart"/>
            <w:tcBorders>
              <w:top w:val="single" w:sz="4" w:space="0" w:color="auto"/>
              <w:left w:val="single" w:sz="4" w:space="0" w:color="auto"/>
              <w:right w:val="single" w:sz="4" w:space="0" w:color="auto"/>
            </w:tcBorders>
            <w:shd w:val="clear" w:color="auto" w:fill="auto"/>
            <w:hideMark/>
          </w:tcPr>
          <w:p w14:paraId="1288261A" w14:textId="77777777" w:rsidR="009428D8" w:rsidRPr="007275DF" w:rsidRDefault="009428D8" w:rsidP="006D0B54">
            <w:pPr>
              <w:pStyle w:val="TAC"/>
              <w:rPr>
                <w:lang w:val="en-US"/>
              </w:rPr>
            </w:pPr>
            <w:r w:rsidRPr="007275DF">
              <w:rPr>
                <w:lang w:val="en-US"/>
              </w:rPr>
              <w:t>dBm/</w:t>
            </w:r>
          </w:p>
          <w:p w14:paraId="0C2A7742" w14:textId="77777777" w:rsidR="009428D8" w:rsidRPr="007275DF" w:rsidRDefault="009428D8" w:rsidP="006D0B54">
            <w:pPr>
              <w:pStyle w:val="TAC"/>
              <w:rPr>
                <w:lang w:val="en-US"/>
              </w:rPr>
            </w:pPr>
            <w:r w:rsidRPr="007275DF">
              <w:rPr>
                <w:lang w:val="en-US"/>
              </w:rPr>
              <w:t>38.16MHz</w:t>
            </w:r>
          </w:p>
        </w:tc>
        <w:tc>
          <w:tcPr>
            <w:tcW w:w="0" w:type="auto"/>
            <w:gridSpan w:val="2"/>
            <w:vMerge w:val="restart"/>
            <w:tcBorders>
              <w:top w:val="single" w:sz="4" w:space="0" w:color="auto"/>
              <w:left w:val="single" w:sz="4" w:space="0" w:color="auto"/>
              <w:right w:val="single" w:sz="4" w:space="0" w:color="auto"/>
            </w:tcBorders>
            <w:shd w:val="clear" w:color="auto" w:fill="auto"/>
            <w:hideMark/>
          </w:tcPr>
          <w:p w14:paraId="542DE136" w14:textId="77777777" w:rsidR="009428D8" w:rsidRPr="007275DF" w:rsidRDefault="009428D8" w:rsidP="006D0B54">
            <w:pPr>
              <w:pStyle w:val="TAC"/>
              <w:rPr>
                <w:lang w:val="en-US"/>
              </w:rPr>
            </w:pPr>
            <w:r w:rsidRPr="007275DF">
              <w:rPr>
                <w:lang w:val="en-US"/>
              </w:rPr>
              <w:t>-50.19</w:t>
            </w:r>
          </w:p>
        </w:tc>
        <w:tc>
          <w:tcPr>
            <w:tcW w:w="0" w:type="auto"/>
            <w:vMerge w:val="restart"/>
            <w:tcBorders>
              <w:top w:val="single" w:sz="4" w:space="0" w:color="auto"/>
              <w:left w:val="single" w:sz="4" w:space="0" w:color="auto"/>
              <w:right w:val="single" w:sz="4" w:space="0" w:color="auto"/>
            </w:tcBorders>
            <w:shd w:val="clear" w:color="auto" w:fill="auto"/>
            <w:hideMark/>
          </w:tcPr>
          <w:p w14:paraId="7F25C455" w14:textId="77777777" w:rsidR="009428D8" w:rsidRPr="007275DF" w:rsidRDefault="009428D8" w:rsidP="006D0B54">
            <w:pPr>
              <w:pStyle w:val="TAC"/>
              <w:rPr>
                <w:lang w:val="en-US"/>
              </w:rPr>
            </w:pPr>
            <w:r w:rsidRPr="007275DF">
              <w:rPr>
                <w:sz w:val="16"/>
                <w:szCs w:val="16"/>
              </w:rPr>
              <w:t>(Io for Channel 3 +19.75dB)</w:t>
            </w:r>
          </w:p>
        </w:tc>
        <w:tc>
          <w:tcPr>
            <w:tcW w:w="0" w:type="auto"/>
            <w:tcBorders>
              <w:top w:val="single" w:sz="4" w:space="0" w:color="auto"/>
              <w:left w:val="single" w:sz="4" w:space="0" w:color="auto"/>
              <w:bottom w:val="single" w:sz="4" w:space="0" w:color="auto"/>
              <w:right w:val="single" w:sz="4" w:space="0" w:color="auto"/>
            </w:tcBorders>
            <w:hideMark/>
          </w:tcPr>
          <w:p w14:paraId="66E9EA69" w14:textId="77777777" w:rsidR="009428D8" w:rsidRPr="007275DF" w:rsidRDefault="009428D8" w:rsidP="006D0B54">
            <w:pPr>
              <w:pStyle w:val="TAC"/>
              <w:rPr>
                <w:lang w:val="en-US"/>
              </w:rPr>
            </w:pPr>
            <w:r w:rsidRPr="007275DF">
              <w:t>-75.19</w:t>
            </w:r>
          </w:p>
        </w:tc>
      </w:tr>
      <w:tr w:rsidR="009428D8" w:rsidRPr="007275DF" w14:paraId="67743936"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4BB546D6" w14:textId="77777777" w:rsidR="009428D8" w:rsidRPr="007275DF" w:rsidRDefault="009428D8" w:rsidP="006D0B54">
            <w:pPr>
              <w:pStyle w:val="TAL"/>
              <w:rPr>
                <w:lang w:val="en-US"/>
              </w:rPr>
            </w:pPr>
          </w:p>
        </w:tc>
        <w:tc>
          <w:tcPr>
            <w:tcW w:w="0" w:type="auto"/>
            <w:vMerge w:val="restart"/>
            <w:tcBorders>
              <w:top w:val="single" w:sz="4" w:space="0" w:color="auto"/>
              <w:left w:val="single" w:sz="4" w:space="0" w:color="auto"/>
              <w:right w:val="single" w:sz="4" w:space="0" w:color="auto"/>
            </w:tcBorders>
            <w:hideMark/>
          </w:tcPr>
          <w:p w14:paraId="046B4AC0" w14:textId="77777777" w:rsidR="009428D8" w:rsidRPr="007275DF" w:rsidRDefault="009428D8" w:rsidP="006D0B54">
            <w:pPr>
              <w:pStyle w:val="TAL"/>
              <w:rPr>
                <w:rFonts w:eastAsia="Calibri"/>
                <w:sz w:val="15"/>
                <w:szCs w:val="15"/>
                <w:lang w:val="en-US"/>
              </w:rPr>
            </w:pPr>
            <w:r w:rsidRPr="007275DF">
              <w:rPr>
                <w:sz w:val="15"/>
                <w:szCs w:val="15"/>
                <w:lang w:val="sv-SE"/>
              </w:rPr>
              <w:t>NR_CCA_FR1_J</w:t>
            </w:r>
          </w:p>
        </w:tc>
        <w:tc>
          <w:tcPr>
            <w:tcW w:w="0" w:type="auto"/>
            <w:vMerge/>
            <w:tcBorders>
              <w:left w:val="single" w:sz="4" w:space="0" w:color="auto"/>
              <w:right w:val="single" w:sz="4" w:space="0" w:color="auto"/>
            </w:tcBorders>
            <w:shd w:val="clear" w:color="auto" w:fill="auto"/>
            <w:hideMark/>
          </w:tcPr>
          <w:p w14:paraId="231F5469"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03F5FD84"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hideMark/>
          </w:tcPr>
          <w:p w14:paraId="0F0B5B5E"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41BCD148" w14:textId="77777777" w:rsidR="009428D8" w:rsidRPr="007275DF" w:rsidRDefault="009428D8" w:rsidP="006D0B54">
            <w:pPr>
              <w:pStyle w:val="TAC"/>
              <w:rPr>
                <w:lang w:val="en-US"/>
              </w:rPr>
            </w:pPr>
          </w:p>
        </w:tc>
        <w:tc>
          <w:tcPr>
            <w:tcW w:w="0" w:type="auto"/>
            <w:vMerge w:val="restart"/>
            <w:tcBorders>
              <w:top w:val="single" w:sz="4" w:space="0" w:color="auto"/>
              <w:left w:val="single" w:sz="4" w:space="0" w:color="auto"/>
              <w:right w:val="single" w:sz="4" w:space="0" w:color="auto"/>
            </w:tcBorders>
            <w:hideMark/>
          </w:tcPr>
          <w:p w14:paraId="03B5907A" w14:textId="77777777" w:rsidR="009428D8" w:rsidRPr="007275DF" w:rsidRDefault="009428D8" w:rsidP="006D0B54">
            <w:pPr>
              <w:pStyle w:val="TAC"/>
              <w:rPr>
                <w:lang w:val="en-US"/>
              </w:rPr>
            </w:pPr>
            <w:r w:rsidRPr="007275DF">
              <w:t>-74.69</w:t>
            </w:r>
          </w:p>
        </w:tc>
      </w:tr>
      <w:tr w:rsidR="009428D8" w:rsidRPr="007275DF" w14:paraId="48BC9ECE"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70C3C2DA"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2117172A"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right w:val="single" w:sz="4" w:space="0" w:color="auto"/>
            </w:tcBorders>
            <w:shd w:val="clear" w:color="auto" w:fill="auto"/>
          </w:tcPr>
          <w:p w14:paraId="0DE06460"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7477809A"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278D89F6"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7BF25923"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1B528B74" w14:textId="77777777" w:rsidR="009428D8" w:rsidRPr="007275DF" w:rsidRDefault="009428D8" w:rsidP="006D0B54">
            <w:pPr>
              <w:pStyle w:val="TAC"/>
              <w:rPr>
                <w:lang w:val="en-US"/>
              </w:rPr>
            </w:pPr>
          </w:p>
        </w:tc>
      </w:tr>
      <w:tr w:rsidR="009428D8" w:rsidRPr="007275DF" w14:paraId="0851A04D"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0725317C"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38E8240F" w14:textId="77777777" w:rsidR="009428D8" w:rsidRPr="007275DF" w:rsidRDefault="009428D8" w:rsidP="006D0B54">
            <w:pPr>
              <w:pStyle w:val="TAL"/>
              <w:rPr>
                <w:rFonts w:eastAsia="Calibri"/>
                <w:sz w:val="15"/>
                <w:szCs w:val="15"/>
                <w:lang w:val="sv-SE"/>
              </w:rPr>
            </w:pPr>
          </w:p>
        </w:tc>
        <w:tc>
          <w:tcPr>
            <w:tcW w:w="0" w:type="auto"/>
            <w:vMerge/>
            <w:tcBorders>
              <w:left w:val="single" w:sz="4" w:space="0" w:color="auto"/>
              <w:right w:val="single" w:sz="4" w:space="0" w:color="auto"/>
            </w:tcBorders>
            <w:shd w:val="clear" w:color="auto" w:fill="auto"/>
          </w:tcPr>
          <w:p w14:paraId="3CBC2E43"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1A479FE0" w14:textId="77777777" w:rsidR="009428D8" w:rsidRPr="007275DF" w:rsidRDefault="009428D8" w:rsidP="006D0B54">
            <w:pPr>
              <w:pStyle w:val="TAC"/>
              <w:rPr>
                <w:lang w:val="sv-FI"/>
              </w:rPr>
            </w:pPr>
          </w:p>
        </w:tc>
        <w:tc>
          <w:tcPr>
            <w:tcW w:w="0" w:type="auto"/>
            <w:gridSpan w:val="2"/>
            <w:vMerge/>
            <w:tcBorders>
              <w:left w:val="single" w:sz="4" w:space="0" w:color="auto"/>
              <w:right w:val="single" w:sz="4" w:space="0" w:color="auto"/>
            </w:tcBorders>
            <w:shd w:val="clear" w:color="auto" w:fill="auto"/>
          </w:tcPr>
          <w:p w14:paraId="48CD1E8E"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001A00B0"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tcPr>
          <w:p w14:paraId="0098FDEA" w14:textId="77777777" w:rsidR="009428D8" w:rsidRPr="007275DF" w:rsidRDefault="009428D8" w:rsidP="006D0B54">
            <w:pPr>
              <w:pStyle w:val="TAC"/>
              <w:rPr>
                <w:lang w:val="en-US"/>
              </w:rPr>
            </w:pPr>
          </w:p>
        </w:tc>
      </w:tr>
      <w:tr w:rsidR="009428D8" w:rsidRPr="007275DF" w14:paraId="66427FB4"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3E7F64DB"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384CEB2B" w14:textId="77777777" w:rsidR="009428D8" w:rsidRPr="007275DF" w:rsidRDefault="009428D8" w:rsidP="006D0B54">
            <w:pPr>
              <w:pStyle w:val="TAL"/>
              <w:rPr>
                <w:rFonts w:eastAsia="Calibri"/>
                <w:sz w:val="15"/>
                <w:szCs w:val="15"/>
                <w:lang w:val="sv-SE"/>
              </w:rPr>
            </w:pPr>
          </w:p>
        </w:tc>
        <w:tc>
          <w:tcPr>
            <w:tcW w:w="0" w:type="auto"/>
            <w:vMerge/>
            <w:tcBorders>
              <w:left w:val="single" w:sz="4" w:space="0" w:color="auto"/>
              <w:right w:val="single" w:sz="4" w:space="0" w:color="auto"/>
            </w:tcBorders>
            <w:shd w:val="clear" w:color="auto" w:fill="auto"/>
          </w:tcPr>
          <w:p w14:paraId="79E6A0A4"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1FADB37C" w14:textId="77777777" w:rsidR="009428D8" w:rsidRPr="007275DF" w:rsidRDefault="009428D8" w:rsidP="006D0B54">
            <w:pPr>
              <w:pStyle w:val="TAC"/>
              <w:rPr>
                <w:lang w:val="sv-FI"/>
              </w:rPr>
            </w:pPr>
          </w:p>
        </w:tc>
        <w:tc>
          <w:tcPr>
            <w:tcW w:w="0" w:type="auto"/>
            <w:gridSpan w:val="2"/>
            <w:vMerge/>
            <w:tcBorders>
              <w:left w:val="single" w:sz="4" w:space="0" w:color="auto"/>
              <w:right w:val="single" w:sz="4" w:space="0" w:color="auto"/>
            </w:tcBorders>
            <w:shd w:val="clear" w:color="auto" w:fill="auto"/>
          </w:tcPr>
          <w:p w14:paraId="65CB51EB"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shd w:val="clear" w:color="auto" w:fill="auto"/>
          </w:tcPr>
          <w:p w14:paraId="44129537" w14:textId="77777777" w:rsidR="009428D8" w:rsidRPr="007275DF" w:rsidRDefault="009428D8" w:rsidP="006D0B54">
            <w:pPr>
              <w:pStyle w:val="TAC"/>
              <w:rPr>
                <w:lang w:val="sv-FI"/>
              </w:rPr>
            </w:pPr>
          </w:p>
        </w:tc>
        <w:tc>
          <w:tcPr>
            <w:tcW w:w="0" w:type="auto"/>
            <w:vMerge/>
            <w:tcBorders>
              <w:left w:val="single" w:sz="4" w:space="0" w:color="auto"/>
              <w:right w:val="single" w:sz="4" w:space="0" w:color="auto"/>
            </w:tcBorders>
          </w:tcPr>
          <w:p w14:paraId="17F32797" w14:textId="77777777" w:rsidR="009428D8" w:rsidRPr="007275DF" w:rsidRDefault="009428D8" w:rsidP="006D0B54">
            <w:pPr>
              <w:pStyle w:val="TAC"/>
              <w:rPr>
                <w:lang w:val="en-US"/>
              </w:rPr>
            </w:pPr>
          </w:p>
        </w:tc>
      </w:tr>
      <w:tr w:rsidR="009428D8" w:rsidRPr="007275DF" w14:paraId="62AA0DF2" w14:textId="77777777" w:rsidTr="006D0B54">
        <w:trPr>
          <w:trHeight w:val="75"/>
          <w:jc w:val="center"/>
        </w:trPr>
        <w:tc>
          <w:tcPr>
            <w:tcW w:w="0" w:type="auto"/>
            <w:tcBorders>
              <w:top w:val="nil"/>
              <w:left w:val="single" w:sz="4" w:space="0" w:color="auto"/>
              <w:bottom w:val="nil"/>
              <w:right w:val="single" w:sz="4" w:space="0" w:color="auto"/>
            </w:tcBorders>
            <w:shd w:val="clear" w:color="auto" w:fill="auto"/>
          </w:tcPr>
          <w:p w14:paraId="202A10E8"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08D75912" w14:textId="77777777" w:rsidR="009428D8" w:rsidRPr="007275DF" w:rsidRDefault="009428D8" w:rsidP="006D0B54">
            <w:pPr>
              <w:pStyle w:val="TAL"/>
              <w:rPr>
                <w:sz w:val="15"/>
                <w:szCs w:val="15"/>
                <w:lang w:val="sv-SE"/>
              </w:rPr>
            </w:pPr>
          </w:p>
        </w:tc>
        <w:tc>
          <w:tcPr>
            <w:tcW w:w="0" w:type="auto"/>
            <w:vMerge/>
            <w:tcBorders>
              <w:left w:val="single" w:sz="4" w:space="0" w:color="auto"/>
              <w:right w:val="single" w:sz="4" w:space="0" w:color="auto"/>
            </w:tcBorders>
            <w:shd w:val="clear" w:color="auto" w:fill="auto"/>
          </w:tcPr>
          <w:p w14:paraId="4880B146"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0C1DAAF1"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6933913A"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7A574851"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017E3B00" w14:textId="77777777" w:rsidR="009428D8" w:rsidRPr="007275DF" w:rsidRDefault="009428D8" w:rsidP="006D0B54">
            <w:pPr>
              <w:pStyle w:val="TAC"/>
            </w:pPr>
          </w:p>
        </w:tc>
      </w:tr>
      <w:tr w:rsidR="009428D8" w:rsidRPr="007275DF" w14:paraId="29B1F154" w14:textId="77777777" w:rsidTr="006D0B54">
        <w:trPr>
          <w:trHeight w:val="75"/>
          <w:jc w:val="center"/>
        </w:trPr>
        <w:tc>
          <w:tcPr>
            <w:tcW w:w="0" w:type="auto"/>
            <w:tcBorders>
              <w:top w:val="nil"/>
              <w:left w:val="single" w:sz="4" w:space="0" w:color="auto"/>
              <w:bottom w:val="nil"/>
              <w:right w:val="single" w:sz="4" w:space="0" w:color="auto"/>
            </w:tcBorders>
            <w:shd w:val="clear" w:color="auto" w:fill="auto"/>
            <w:hideMark/>
          </w:tcPr>
          <w:p w14:paraId="30E5D76E" w14:textId="77777777" w:rsidR="009428D8" w:rsidRPr="007275DF" w:rsidRDefault="009428D8" w:rsidP="006D0B54">
            <w:pPr>
              <w:pStyle w:val="TAL"/>
              <w:rPr>
                <w:lang w:val="en-US"/>
              </w:rPr>
            </w:pPr>
          </w:p>
        </w:tc>
        <w:tc>
          <w:tcPr>
            <w:tcW w:w="0" w:type="auto"/>
            <w:vMerge/>
            <w:tcBorders>
              <w:left w:val="single" w:sz="4" w:space="0" w:color="auto"/>
              <w:right w:val="single" w:sz="4" w:space="0" w:color="auto"/>
            </w:tcBorders>
          </w:tcPr>
          <w:p w14:paraId="7C866615"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right w:val="single" w:sz="4" w:space="0" w:color="auto"/>
            </w:tcBorders>
            <w:shd w:val="clear" w:color="auto" w:fill="auto"/>
          </w:tcPr>
          <w:p w14:paraId="4B072CA3"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6D48508A" w14:textId="77777777" w:rsidR="009428D8" w:rsidRPr="007275DF" w:rsidRDefault="009428D8" w:rsidP="006D0B54">
            <w:pPr>
              <w:pStyle w:val="TAC"/>
              <w:rPr>
                <w:lang w:val="en-US"/>
              </w:rPr>
            </w:pPr>
          </w:p>
        </w:tc>
        <w:tc>
          <w:tcPr>
            <w:tcW w:w="0" w:type="auto"/>
            <w:gridSpan w:val="2"/>
            <w:vMerge/>
            <w:tcBorders>
              <w:left w:val="single" w:sz="4" w:space="0" w:color="auto"/>
              <w:right w:val="single" w:sz="4" w:space="0" w:color="auto"/>
            </w:tcBorders>
            <w:shd w:val="clear" w:color="auto" w:fill="auto"/>
          </w:tcPr>
          <w:p w14:paraId="0A46AA7C"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5406FD56"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tcPr>
          <w:p w14:paraId="2B319F1D" w14:textId="77777777" w:rsidR="009428D8" w:rsidRPr="007275DF" w:rsidRDefault="009428D8" w:rsidP="006D0B54">
            <w:pPr>
              <w:pStyle w:val="TAC"/>
              <w:rPr>
                <w:lang w:val="en-US"/>
              </w:rPr>
            </w:pPr>
          </w:p>
        </w:tc>
      </w:tr>
      <w:tr w:rsidR="009428D8" w:rsidRPr="007275DF" w14:paraId="18C69CB8" w14:textId="77777777" w:rsidTr="006D0B54">
        <w:trPr>
          <w:trHeight w:val="75"/>
          <w:jc w:val="center"/>
        </w:trPr>
        <w:tc>
          <w:tcPr>
            <w:tcW w:w="0" w:type="auto"/>
            <w:tcBorders>
              <w:top w:val="nil"/>
              <w:left w:val="single" w:sz="4" w:space="0" w:color="auto"/>
              <w:bottom w:val="single" w:sz="4" w:space="0" w:color="auto"/>
              <w:right w:val="single" w:sz="4" w:space="0" w:color="auto"/>
            </w:tcBorders>
            <w:shd w:val="clear" w:color="auto" w:fill="auto"/>
            <w:hideMark/>
          </w:tcPr>
          <w:p w14:paraId="2A83FC88" w14:textId="77777777" w:rsidR="009428D8" w:rsidRPr="007275DF" w:rsidRDefault="009428D8" w:rsidP="006D0B54">
            <w:pPr>
              <w:pStyle w:val="TAL"/>
              <w:rPr>
                <w:lang w:val="en-US"/>
              </w:rPr>
            </w:pPr>
          </w:p>
        </w:tc>
        <w:tc>
          <w:tcPr>
            <w:tcW w:w="0" w:type="auto"/>
            <w:vMerge/>
            <w:tcBorders>
              <w:left w:val="single" w:sz="4" w:space="0" w:color="auto"/>
              <w:bottom w:val="single" w:sz="4" w:space="0" w:color="auto"/>
              <w:right w:val="single" w:sz="4" w:space="0" w:color="auto"/>
            </w:tcBorders>
          </w:tcPr>
          <w:p w14:paraId="247BBF28" w14:textId="77777777" w:rsidR="009428D8" w:rsidRPr="007275DF" w:rsidRDefault="009428D8" w:rsidP="006D0B54">
            <w:pPr>
              <w:pStyle w:val="TAL"/>
              <w:rPr>
                <w:rFonts w:eastAsia="Calibri"/>
                <w:sz w:val="15"/>
                <w:szCs w:val="15"/>
                <w:lang w:val="en-US"/>
              </w:rPr>
            </w:pPr>
          </w:p>
        </w:tc>
        <w:tc>
          <w:tcPr>
            <w:tcW w:w="0" w:type="auto"/>
            <w:vMerge/>
            <w:tcBorders>
              <w:left w:val="single" w:sz="4" w:space="0" w:color="auto"/>
              <w:bottom w:val="single" w:sz="4" w:space="0" w:color="auto"/>
              <w:right w:val="single" w:sz="4" w:space="0" w:color="auto"/>
            </w:tcBorders>
            <w:shd w:val="clear" w:color="auto" w:fill="auto"/>
          </w:tcPr>
          <w:p w14:paraId="3A611B87"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tcPr>
          <w:p w14:paraId="3A69D426" w14:textId="77777777" w:rsidR="009428D8" w:rsidRPr="007275DF" w:rsidRDefault="009428D8" w:rsidP="006D0B54">
            <w:pPr>
              <w:pStyle w:val="TAC"/>
              <w:rPr>
                <w:lang w:val="en-US"/>
              </w:rPr>
            </w:pPr>
          </w:p>
        </w:tc>
        <w:tc>
          <w:tcPr>
            <w:tcW w:w="0" w:type="auto"/>
            <w:gridSpan w:val="2"/>
            <w:vMerge/>
            <w:tcBorders>
              <w:left w:val="single" w:sz="4" w:space="0" w:color="auto"/>
              <w:bottom w:val="single" w:sz="4" w:space="0" w:color="auto"/>
              <w:right w:val="single" w:sz="4" w:space="0" w:color="auto"/>
            </w:tcBorders>
            <w:shd w:val="clear" w:color="auto" w:fill="auto"/>
          </w:tcPr>
          <w:p w14:paraId="08FC81EF"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tcPr>
          <w:p w14:paraId="5A117647"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tcPr>
          <w:p w14:paraId="6AF3746E" w14:textId="77777777" w:rsidR="009428D8" w:rsidRPr="007275DF" w:rsidRDefault="009428D8" w:rsidP="006D0B54">
            <w:pPr>
              <w:pStyle w:val="TAC"/>
              <w:rPr>
                <w:lang w:val="en-US"/>
              </w:rPr>
            </w:pPr>
          </w:p>
        </w:tc>
      </w:tr>
      <w:tr w:rsidR="009428D8" w:rsidRPr="007275DF" w14:paraId="4FB2286E"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167702F5" w14:textId="77777777" w:rsidR="009428D8" w:rsidRPr="007275DF" w:rsidRDefault="009428D8" w:rsidP="006D0B54">
            <w:pPr>
              <w:pStyle w:val="TAL"/>
              <w:rPr>
                <w:lang w:val="en-US"/>
              </w:rPr>
            </w:pPr>
            <w:r w:rsidRPr="007275DF">
              <w:rPr>
                <w:noProof/>
                <w:lang w:val="en-US" w:eastAsia="zh-CN"/>
              </w:rPr>
              <w:drawing>
                <wp:inline distT="0" distB="0" distL="0" distR="0" wp14:anchorId="51D86306" wp14:editId="755BC447">
                  <wp:extent cx="518160" cy="251460"/>
                  <wp:effectExtent l="0" t="0" r="0" b="0"/>
                  <wp:docPr id="2909" name="Picture 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18160" cy="2514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6EB928BF" w14:textId="77777777" w:rsidR="009428D8" w:rsidRPr="007275DF" w:rsidRDefault="009428D8" w:rsidP="006D0B54">
            <w:pPr>
              <w:pStyle w:val="TAC"/>
              <w:rPr>
                <w:lang w:val="en-US"/>
              </w:rPr>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hideMark/>
          </w:tcPr>
          <w:p w14:paraId="505D2CFC" w14:textId="77777777" w:rsidR="009428D8" w:rsidRPr="007275DF" w:rsidRDefault="009428D8" w:rsidP="006D0B54">
            <w:pPr>
              <w:pStyle w:val="TAC"/>
              <w:rPr>
                <w:lang w:val="en-US"/>
              </w:rPr>
            </w:pPr>
            <w:r w:rsidRPr="007275DF">
              <w:rPr>
                <w:lang w:val="en-US"/>
              </w:rPr>
              <w:t>dB</w:t>
            </w:r>
          </w:p>
        </w:tc>
        <w:tc>
          <w:tcPr>
            <w:tcW w:w="0" w:type="auto"/>
            <w:tcBorders>
              <w:top w:val="single" w:sz="4" w:space="0" w:color="auto"/>
              <w:left w:val="single" w:sz="4" w:space="0" w:color="auto"/>
              <w:bottom w:val="single" w:sz="4" w:space="0" w:color="auto"/>
              <w:right w:val="single" w:sz="4" w:space="0" w:color="auto"/>
            </w:tcBorders>
            <w:hideMark/>
          </w:tcPr>
          <w:p w14:paraId="2193944B" w14:textId="77777777" w:rsidR="009428D8" w:rsidRPr="007275DF" w:rsidRDefault="009428D8" w:rsidP="006D0B54">
            <w:pPr>
              <w:pStyle w:val="TAC"/>
              <w:rPr>
                <w:lang w:val="en-US"/>
              </w:rPr>
            </w:pPr>
            <w:r w:rsidRPr="007275DF">
              <w:rPr>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35ACC56F" w14:textId="77777777" w:rsidR="009428D8" w:rsidRPr="007275DF" w:rsidRDefault="009428D8" w:rsidP="006D0B54">
            <w:pPr>
              <w:pStyle w:val="TAC"/>
              <w:rPr>
                <w:lang w:val="en-US"/>
              </w:rPr>
            </w:pPr>
            <w:r w:rsidRPr="007275DF">
              <w:rPr>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401EF20A" w14:textId="77777777" w:rsidR="009428D8" w:rsidRPr="007275DF" w:rsidRDefault="009428D8" w:rsidP="006D0B54">
            <w:pPr>
              <w:pStyle w:val="TAC"/>
              <w:rPr>
                <w:lang w:val="en-US"/>
              </w:rPr>
            </w:pPr>
            <w:r w:rsidRPr="007275DF">
              <w:rPr>
                <w:lang w:val="en-US"/>
              </w:rPr>
              <w:t>13</w:t>
            </w:r>
          </w:p>
        </w:tc>
        <w:tc>
          <w:tcPr>
            <w:tcW w:w="0" w:type="auto"/>
            <w:tcBorders>
              <w:top w:val="single" w:sz="4" w:space="0" w:color="auto"/>
              <w:left w:val="single" w:sz="4" w:space="0" w:color="auto"/>
              <w:bottom w:val="single" w:sz="4" w:space="0" w:color="auto"/>
              <w:right w:val="single" w:sz="4" w:space="0" w:color="auto"/>
            </w:tcBorders>
            <w:hideMark/>
          </w:tcPr>
          <w:p w14:paraId="7E3844BE" w14:textId="77777777" w:rsidR="009428D8" w:rsidRPr="007275DF" w:rsidRDefault="009428D8" w:rsidP="006D0B54">
            <w:pPr>
              <w:pStyle w:val="TAC"/>
              <w:rPr>
                <w:lang w:val="en-US"/>
              </w:rPr>
            </w:pPr>
            <w:r w:rsidRPr="007275DF">
              <w:rPr>
                <w:lang w:val="en-US"/>
              </w:rPr>
              <w:t>-3</w:t>
            </w:r>
          </w:p>
        </w:tc>
      </w:tr>
      <w:tr w:rsidR="009428D8" w:rsidRPr="007275DF" w14:paraId="5B661533"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00C5E419" w14:textId="77777777" w:rsidR="009428D8" w:rsidRPr="007275DF" w:rsidRDefault="009428D8" w:rsidP="006D0B54">
            <w:pPr>
              <w:pStyle w:val="TAL"/>
              <w:rPr>
                <w:lang w:val="en-US"/>
              </w:rPr>
            </w:pPr>
            <w:r w:rsidRPr="007275DF">
              <w:rPr>
                <w:lang w:val="en-US"/>
              </w:rPr>
              <w:t>Propagation condition</w:t>
            </w:r>
          </w:p>
        </w:tc>
        <w:tc>
          <w:tcPr>
            <w:tcW w:w="0" w:type="auto"/>
            <w:tcBorders>
              <w:top w:val="single" w:sz="4" w:space="0" w:color="auto"/>
              <w:left w:val="single" w:sz="4" w:space="0" w:color="auto"/>
              <w:bottom w:val="single" w:sz="4" w:space="0" w:color="auto"/>
              <w:right w:val="single" w:sz="4" w:space="0" w:color="auto"/>
            </w:tcBorders>
            <w:hideMark/>
          </w:tcPr>
          <w:p w14:paraId="42CC4848" w14:textId="77777777" w:rsidR="009428D8" w:rsidRPr="007275DF" w:rsidRDefault="009428D8" w:rsidP="006D0B54">
            <w:pPr>
              <w:pStyle w:val="TAC"/>
              <w:rPr>
                <w:lang w:val="en-US"/>
              </w:rPr>
            </w:pPr>
            <w:r w:rsidRPr="007275DF">
              <w:rPr>
                <w:lang w:val="en-US"/>
              </w:rPr>
              <w:t>1, 2</w:t>
            </w:r>
          </w:p>
        </w:tc>
        <w:tc>
          <w:tcPr>
            <w:tcW w:w="0" w:type="auto"/>
            <w:tcBorders>
              <w:top w:val="single" w:sz="4" w:space="0" w:color="auto"/>
              <w:left w:val="single" w:sz="4" w:space="0" w:color="auto"/>
              <w:bottom w:val="single" w:sz="4" w:space="0" w:color="auto"/>
              <w:right w:val="single" w:sz="4" w:space="0" w:color="auto"/>
            </w:tcBorders>
            <w:hideMark/>
          </w:tcPr>
          <w:p w14:paraId="31FDCAA6" w14:textId="77777777" w:rsidR="009428D8" w:rsidRPr="007275DF" w:rsidRDefault="009428D8" w:rsidP="006D0B54">
            <w:pPr>
              <w:pStyle w:val="TAC"/>
              <w:rPr>
                <w:lang w:val="en-US"/>
              </w:rPr>
            </w:pPr>
            <w:r w:rsidRPr="007275DF">
              <w:rPr>
                <w:lang w:val="en-US"/>
              </w:rPr>
              <w:t>-</w:t>
            </w:r>
          </w:p>
        </w:tc>
        <w:tc>
          <w:tcPr>
            <w:tcW w:w="0" w:type="auto"/>
            <w:gridSpan w:val="2"/>
            <w:tcBorders>
              <w:top w:val="single" w:sz="4" w:space="0" w:color="auto"/>
              <w:left w:val="single" w:sz="4" w:space="0" w:color="auto"/>
              <w:bottom w:val="single" w:sz="4" w:space="0" w:color="auto"/>
              <w:right w:val="single" w:sz="4" w:space="0" w:color="auto"/>
            </w:tcBorders>
            <w:hideMark/>
          </w:tcPr>
          <w:p w14:paraId="70541519" w14:textId="77777777" w:rsidR="009428D8" w:rsidRPr="007275DF" w:rsidRDefault="009428D8" w:rsidP="006D0B54">
            <w:pPr>
              <w:pStyle w:val="TAC"/>
              <w:rPr>
                <w:lang w:val="en-US"/>
              </w:rPr>
            </w:pPr>
            <w:r w:rsidRPr="007275DF">
              <w:rPr>
                <w:lang w:val="en-US"/>
              </w:rPr>
              <w:t>AWGN</w:t>
            </w:r>
          </w:p>
        </w:tc>
        <w:tc>
          <w:tcPr>
            <w:tcW w:w="0" w:type="auto"/>
            <w:gridSpan w:val="2"/>
            <w:tcBorders>
              <w:top w:val="single" w:sz="4" w:space="0" w:color="auto"/>
              <w:left w:val="single" w:sz="4" w:space="0" w:color="auto"/>
              <w:bottom w:val="single" w:sz="4" w:space="0" w:color="auto"/>
              <w:right w:val="single" w:sz="4" w:space="0" w:color="auto"/>
            </w:tcBorders>
            <w:hideMark/>
          </w:tcPr>
          <w:p w14:paraId="64BA5545" w14:textId="77777777" w:rsidR="009428D8" w:rsidRPr="007275DF" w:rsidRDefault="009428D8" w:rsidP="006D0B54">
            <w:pPr>
              <w:pStyle w:val="TAC"/>
              <w:rPr>
                <w:lang w:val="en-US"/>
              </w:rPr>
            </w:pPr>
            <w:r w:rsidRPr="007275DF">
              <w:rPr>
                <w:lang w:val="en-US"/>
              </w:rPr>
              <w:t>AWGN</w:t>
            </w:r>
          </w:p>
        </w:tc>
      </w:tr>
      <w:tr w:rsidR="009428D8" w:rsidRPr="007275DF" w14:paraId="5FBC9EE6" w14:textId="77777777" w:rsidTr="006D0B54">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76483D42" w14:textId="77777777" w:rsidR="009428D8" w:rsidRPr="007275DF" w:rsidRDefault="009428D8" w:rsidP="006D0B54">
            <w:pPr>
              <w:pStyle w:val="TAL"/>
              <w:rPr>
                <w:lang w:val="en-US"/>
              </w:rPr>
            </w:pPr>
            <w:r w:rsidRPr="007275DF">
              <w:rPr>
                <w:lang w:val="en-US"/>
              </w:rPr>
              <w:t>Antenna configuration</w:t>
            </w:r>
          </w:p>
        </w:tc>
        <w:tc>
          <w:tcPr>
            <w:tcW w:w="0" w:type="auto"/>
            <w:tcBorders>
              <w:top w:val="single" w:sz="4" w:space="0" w:color="auto"/>
              <w:left w:val="single" w:sz="4" w:space="0" w:color="auto"/>
              <w:bottom w:val="single" w:sz="4" w:space="0" w:color="auto"/>
              <w:right w:val="single" w:sz="4" w:space="0" w:color="auto"/>
            </w:tcBorders>
          </w:tcPr>
          <w:p w14:paraId="4C631738"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tcPr>
          <w:p w14:paraId="107E9E22" w14:textId="77777777" w:rsidR="009428D8" w:rsidRPr="007275DF" w:rsidRDefault="009428D8" w:rsidP="006D0B54">
            <w:pPr>
              <w:pStyle w:val="TAC"/>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64852935" w14:textId="77777777" w:rsidR="009428D8" w:rsidRPr="007275DF" w:rsidRDefault="009428D8" w:rsidP="006D0B54">
            <w:pPr>
              <w:pStyle w:val="TAC"/>
              <w:rPr>
                <w:lang w:val="en-US"/>
              </w:rPr>
            </w:pPr>
            <w:r w:rsidRPr="007275DF">
              <w:rPr>
                <w:lang w:val="en-US"/>
              </w:rPr>
              <w:t>1x2</w:t>
            </w:r>
          </w:p>
        </w:tc>
        <w:tc>
          <w:tcPr>
            <w:tcW w:w="0" w:type="auto"/>
            <w:gridSpan w:val="2"/>
            <w:tcBorders>
              <w:top w:val="single" w:sz="4" w:space="0" w:color="auto"/>
              <w:left w:val="single" w:sz="4" w:space="0" w:color="auto"/>
              <w:bottom w:val="single" w:sz="4" w:space="0" w:color="auto"/>
              <w:right w:val="single" w:sz="4" w:space="0" w:color="auto"/>
            </w:tcBorders>
            <w:hideMark/>
          </w:tcPr>
          <w:p w14:paraId="638AD28F" w14:textId="77777777" w:rsidR="009428D8" w:rsidRPr="007275DF" w:rsidRDefault="009428D8" w:rsidP="006D0B54">
            <w:pPr>
              <w:pStyle w:val="TAC"/>
              <w:rPr>
                <w:lang w:val="en-US"/>
              </w:rPr>
            </w:pPr>
            <w:r w:rsidRPr="007275DF">
              <w:rPr>
                <w:lang w:val="en-US"/>
              </w:rPr>
              <w:t>1x2</w:t>
            </w:r>
          </w:p>
        </w:tc>
      </w:tr>
      <w:tr w:rsidR="009428D8" w:rsidRPr="007275DF" w14:paraId="14D2C001" w14:textId="77777777" w:rsidTr="006D0B54">
        <w:trPr>
          <w:jc w:val="center"/>
        </w:trPr>
        <w:tc>
          <w:tcPr>
            <w:tcW w:w="0" w:type="auto"/>
            <w:gridSpan w:val="8"/>
            <w:tcBorders>
              <w:top w:val="single" w:sz="4" w:space="0" w:color="auto"/>
              <w:left w:val="single" w:sz="4" w:space="0" w:color="auto"/>
              <w:bottom w:val="single" w:sz="4" w:space="0" w:color="auto"/>
              <w:right w:val="single" w:sz="4" w:space="0" w:color="auto"/>
            </w:tcBorders>
            <w:vAlign w:val="center"/>
            <w:hideMark/>
          </w:tcPr>
          <w:p w14:paraId="6228CD6C" w14:textId="77777777" w:rsidR="009428D8" w:rsidRPr="007275DF" w:rsidRDefault="009428D8" w:rsidP="006D0B54">
            <w:pPr>
              <w:pStyle w:val="TAN"/>
            </w:pPr>
            <w:r w:rsidRPr="007275DF">
              <w:t>Note 1:</w:t>
            </w:r>
            <w:r w:rsidRPr="007275DF">
              <w:tab/>
              <w:t>OCNG shall be used such that both cells are fully allocated and a constant total transmitted power spectral density is achieved for all OFDM symbols.</w:t>
            </w:r>
          </w:p>
          <w:p w14:paraId="525D8957" w14:textId="77777777" w:rsidR="009428D8" w:rsidRPr="007275DF" w:rsidRDefault="009428D8" w:rsidP="006D0B54">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7275DF">
              <w:rPr>
                <w:noProof/>
                <w:lang w:val="en-US" w:eastAsia="zh-CN"/>
              </w:rPr>
              <w:drawing>
                <wp:inline distT="0" distB="0" distL="0" distR="0" wp14:anchorId="5C85D599" wp14:editId="15602786">
                  <wp:extent cx="259080" cy="220980"/>
                  <wp:effectExtent l="0" t="0" r="7620" b="7620"/>
                  <wp:docPr id="2910" name="Picture 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59080" cy="220980"/>
                          </a:xfrm>
                          <a:prstGeom prst="rect">
                            <a:avLst/>
                          </a:prstGeom>
                          <a:noFill/>
                          <a:ln>
                            <a:noFill/>
                          </a:ln>
                        </pic:spPr>
                      </pic:pic>
                    </a:graphicData>
                  </a:graphic>
                </wp:inline>
              </w:drawing>
            </w:r>
            <w:r w:rsidRPr="007275DF">
              <w:t xml:space="preserve"> to be fulfilled.</w:t>
            </w:r>
          </w:p>
          <w:p w14:paraId="696AB807" w14:textId="77777777" w:rsidR="009428D8" w:rsidRPr="007275DF" w:rsidRDefault="009428D8" w:rsidP="006D0B54">
            <w:pPr>
              <w:pStyle w:val="TAN"/>
            </w:pPr>
            <w:r w:rsidRPr="007275DF">
              <w:t>Note 3:</w:t>
            </w:r>
            <w:r w:rsidRPr="007275DF">
              <w:tab/>
              <w:t>RSRP and Io levels have been derived from other parameters for information purposes. They are not settable parameters themselves.</w:t>
            </w:r>
          </w:p>
          <w:p w14:paraId="3E22D430" w14:textId="77777777" w:rsidR="009428D8" w:rsidRPr="007275DF" w:rsidRDefault="009428D8" w:rsidP="006D0B54">
            <w:pPr>
              <w:pStyle w:val="TAN"/>
            </w:pPr>
            <w:r w:rsidRPr="007275DF">
              <w:t>Note 4:</w:t>
            </w:r>
            <w:r w:rsidRPr="007275DF">
              <w:tab/>
              <w:t xml:space="preserve">RSRP minimum requirements are specified assuming independent interference and noise at each receiver antenna port. </w:t>
            </w:r>
          </w:p>
          <w:p w14:paraId="593301A3" w14:textId="13D046B1" w:rsidR="009428D8" w:rsidRPr="007275DF" w:rsidRDefault="009428D8" w:rsidP="006D0B54">
            <w:pPr>
              <w:pStyle w:val="TAN"/>
            </w:pPr>
            <w:r w:rsidRPr="007275DF">
              <w:t>Note 5:</w:t>
            </w:r>
            <w:r w:rsidR="00DF5C09" w:rsidRPr="007275DF">
              <w:tab/>
            </w:r>
            <w:r w:rsidRPr="007275DF">
              <w:t>For UE supporting both semi-static and dynamic cannel access, the UE must be tested under both dynamic and semi-static channel occupancy configurations.</w:t>
            </w:r>
          </w:p>
        </w:tc>
      </w:tr>
    </w:tbl>
    <w:p w14:paraId="741CAE84" w14:textId="77777777" w:rsidR="009428D8" w:rsidRPr="007275DF" w:rsidRDefault="009428D8" w:rsidP="009428D8"/>
    <w:p w14:paraId="0B5FFB16" w14:textId="77777777" w:rsidR="009428D8" w:rsidRPr="007275DF" w:rsidRDefault="009428D8" w:rsidP="009428D8">
      <w:pPr>
        <w:pStyle w:val="Heading5"/>
      </w:pPr>
      <w:r w:rsidRPr="007275DF">
        <w:t>A.10.5.1.2.3</w:t>
      </w:r>
      <w:r w:rsidRPr="007275DF">
        <w:tab/>
        <w:t>Test Requirements</w:t>
      </w:r>
    </w:p>
    <w:p w14:paraId="7C303BA7" w14:textId="77777777" w:rsidR="009428D8" w:rsidRPr="007275DF" w:rsidRDefault="009428D8" w:rsidP="009428D8">
      <w:r w:rsidRPr="007275DF">
        <w:t xml:space="preserve">The SS-RSRP measurement accuracy for Cell 2 and Cell 3 shall fulfil the </w:t>
      </w:r>
      <w:r w:rsidRPr="007275DF">
        <w:rPr>
          <w:lang w:eastAsia="zh-CN"/>
        </w:rPr>
        <w:t xml:space="preserve">Absolute requirement in clause 10.1.4.1.1 and Relative requirement in clause </w:t>
      </w:r>
      <w:r>
        <w:t>10.1.37</w:t>
      </w:r>
      <w:r w:rsidRPr="007275DF">
        <w:t xml:space="preserve">.1.1 and </w:t>
      </w:r>
      <w:r>
        <w:t>10.1.37</w:t>
      </w:r>
      <w:r w:rsidRPr="007275DF">
        <w:t>.1.2.</w:t>
      </w:r>
    </w:p>
    <w:p w14:paraId="616D6C81" w14:textId="77777777" w:rsidR="009428D8" w:rsidRPr="00D02DF1" w:rsidRDefault="009428D8" w:rsidP="00127567"/>
    <w:p w14:paraId="3DE86E00" w14:textId="77777777" w:rsidR="009428D8" w:rsidRPr="00B15705" w:rsidRDefault="009428D8" w:rsidP="009428D8">
      <w:pPr>
        <w:pStyle w:val="Heading3"/>
        <w:rPr>
          <w:lang w:val="en-US"/>
        </w:rPr>
      </w:pPr>
      <w:r w:rsidRPr="00B15705">
        <w:rPr>
          <w:lang w:val="en-US"/>
        </w:rPr>
        <w:t>A.10.5.2</w:t>
      </w:r>
      <w:r w:rsidRPr="00B15705">
        <w:rPr>
          <w:lang w:val="en-US"/>
        </w:rPr>
        <w:tab/>
        <w:t>SS-RSRQ</w:t>
      </w:r>
    </w:p>
    <w:p w14:paraId="18D0C760" w14:textId="77777777" w:rsidR="009428D8" w:rsidRPr="007275DF" w:rsidRDefault="009428D8" w:rsidP="009428D8">
      <w:pPr>
        <w:pStyle w:val="Heading4"/>
        <w:ind w:left="1416" w:hangingChars="590" w:hanging="1416"/>
        <w:rPr>
          <w:rFonts w:cs="Arial"/>
          <w:bCs/>
          <w:snapToGrid w:val="0"/>
        </w:rPr>
      </w:pPr>
      <w:r w:rsidRPr="007275DF">
        <w:rPr>
          <w:rFonts w:cs="Arial"/>
          <w:bCs/>
          <w:snapToGrid w:val="0"/>
        </w:rPr>
        <w:t>A.10.5.2.1</w:t>
      </w:r>
      <w:r w:rsidRPr="007275DF">
        <w:rPr>
          <w:rFonts w:cs="Arial"/>
          <w:bCs/>
          <w:snapToGrid w:val="0"/>
        </w:rPr>
        <w:tab/>
        <w:t>Intra-frequency measurement accuracy with FR1 CCA serving cell and FR1 CCA target cell</w:t>
      </w:r>
    </w:p>
    <w:p w14:paraId="1C7D6B65" w14:textId="77777777" w:rsidR="009428D8" w:rsidRPr="007275DF" w:rsidRDefault="009428D8" w:rsidP="009428D8">
      <w:pPr>
        <w:pStyle w:val="Heading5"/>
        <w:ind w:left="1705" w:hangingChars="775" w:hanging="1705"/>
        <w:rPr>
          <w:rFonts w:cs="Arial"/>
          <w:b/>
          <w:snapToGrid w:val="0"/>
        </w:rPr>
      </w:pPr>
      <w:r w:rsidRPr="007275DF">
        <w:rPr>
          <w:rFonts w:cs="Arial"/>
          <w:snapToGrid w:val="0"/>
        </w:rPr>
        <w:t>A.10.5.2.1.1</w:t>
      </w:r>
      <w:r w:rsidRPr="007275DF">
        <w:rPr>
          <w:rFonts w:cs="Arial"/>
          <w:snapToGrid w:val="0"/>
        </w:rPr>
        <w:tab/>
        <w:t>Test Purpose and Environment</w:t>
      </w:r>
    </w:p>
    <w:p w14:paraId="128DBA0A" w14:textId="77777777" w:rsidR="009428D8" w:rsidRPr="007275DF" w:rsidRDefault="009428D8" w:rsidP="009428D8">
      <w:r w:rsidRPr="007275DF">
        <w:t>The purpose of this test is to verify that the SS-RSRQ measurement accuracy is within the specified limits. This test will verify the requirements in clause 10.1.29.1.1.</w:t>
      </w:r>
    </w:p>
    <w:p w14:paraId="6226DBE3" w14:textId="77777777" w:rsidR="009428D8" w:rsidRPr="007275DF" w:rsidRDefault="009428D8" w:rsidP="009428D8">
      <w:pPr>
        <w:pStyle w:val="Heading5"/>
        <w:ind w:hangingChars="773"/>
        <w:rPr>
          <w:rFonts w:cs="Arial"/>
          <w:snapToGrid w:val="0"/>
        </w:rPr>
      </w:pPr>
      <w:r w:rsidRPr="007275DF">
        <w:rPr>
          <w:rFonts w:cs="Arial"/>
          <w:snapToGrid w:val="0"/>
        </w:rPr>
        <w:t>A.10.5.2.1.2</w:t>
      </w:r>
      <w:r w:rsidRPr="007275DF">
        <w:rPr>
          <w:rFonts w:cs="Arial"/>
          <w:snapToGrid w:val="0"/>
        </w:rPr>
        <w:tab/>
        <w:t>Test Parameters</w:t>
      </w:r>
    </w:p>
    <w:p w14:paraId="07CE6D88" w14:textId="77777777" w:rsidR="009428D8" w:rsidRPr="007275DF" w:rsidRDefault="009428D8" w:rsidP="009428D8">
      <w:r w:rsidRPr="007275DF">
        <w:t xml:space="preserve">In this test case all cells are on the same carrier frequency. Supported test configuration are shown in Table A.10.5.2.1.2-1. The absolute accuracy of SS-RSRQ intra-frequency measurement is test by using the parameters in Table A.10.5.2.1.2-2. The configuration of cell 1 (E-UTRA PCell) is specified in clause </w:t>
      </w:r>
      <w:r w:rsidRPr="007275DF">
        <w:rPr>
          <w:snapToGrid w:val="0"/>
        </w:rPr>
        <w:t>A.3.7A.2.1</w:t>
      </w:r>
      <w:r w:rsidRPr="007275DF">
        <w:t>. In all test cases, Cell 2 is the PSCell and Cell 3 is the target cell.</w:t>
      </w:r>
    </w:p>
    <w:p w14:paraId="154CBA9F" w14:textId="77777777" w:rsidR="009428D8" w:rsidRPr="007275DF" w:rsidRDefault="009428D8" w:rsidP="009428D8">
      <w:pPr>
        <w:pStyle w:val="TH"/>
      </w:pPr>
      <w:r w:rsidRPr="007275DF">
        <w:lastRenderedPageBreak/>
        <w:t>Table A.10.5.2.1.2-1: SS-RSRQ Intra frequency SS-RSRQ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4278737C"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3BA032CA"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0BC93EBC" w14:textId="77777777" w:rsidR="009428D8" w:rsidRPr="007275DF" w:rsidRDefault="009428D8" w:rsidP="006D0B54">
            <w:pPr>
              <w:pStyle w:val="TAH"/>
            </w:pPr>
            <w:r w:rsidRPr="007275DF">
              <w:t>Description</w:t>
            </w:r>
          </w:p>
        </w:tc>
      </w:tr>
      <w:tr w:rsidR="009428D8" w:rsidRPr="007275DF" w14:paraId="37C93D93"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21F336F0" w14:textId="77777777" w:rsidR="009428D8" w:rsidRPr="007275DF" w:rsidRDefault="009428D8" w:rsidP="006D0B54">
            <w:pPr>
              <w:pStyle w:val="TAL"/>
            </w:pPr>
            <w:r w:rsidRPr="007275DF">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0A8F5554" w14:textId="77777777" w:rsidR="009428D8" w:rsidRPr="007275DF" w:rsidRDefault="009428D8" w:rsidP="006D0B54">
            <w:pPr>
              <w:pStyle w:val="TAL"/>
            </w:pPr>
            <w:r w:rsidRPr="007275DF">
              <w:t>LTE FDD, NR 30kHz SSB SCS, 40MHz bandwidth, TDD duplex mode</w:t>
            </w:r>
          </w:p>
        </w:tc>
      </w:tr>
      <w:tr w:rsidR="009428D8" w:rsidRPr="007275DF" w14:paraId="1FF934D9"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3E4C03DF" w14:textId="77777777" w:rsidR="009428D8" w:rsidRPr="007275DF" w:rsidRDefault="009428D8" w:rsidP="006D0B54">
            <w:pPr>
              <w:pStyle w:val="TAL"/>
            </w:pPr>
            <w:r w:rsidRPr="007275DF">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053D6931" w14:textId="77777777" w:rsidR="009428D8" w:rsidRPr="007275DF" w:rsidRDefault="009428D8" w:rsidP="006D0B54">
            <w:pPr>
              <w:pStyle w:val="TAL"/>
            </w:pPr>
            <w:r w:rsidRPr="007275DF">
              <w:t>LTE TDD, NR 30kHz SSB SCS, 40MHz bandwidth, TDD duplex mode</w:t>
            </w:r>
          </w:p>
        </w:tc>
      </w:tr>
      <w:tr w:rsidR="009428D8" w:rsidRPr="007275DF" w14:paraId="17E01AF4"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366D3D94" w14:textId="77777777" w:rsidR="009428D8" w:rsidRPr="007275DF" w:rsidRDefault="009428D8" w:rsidP="006D0B54">
            <w:pPr>
              <w:pStyle w:val="TAN"/>
              <w:rPr>
                <w:kern w:val="2"/>
              </w:rPr>
            </w:pPr>
            <w:r w:rsidRPr="007275DF">
              <w:t>Note:</w:t>
            </w:r>
            <w:r w:rsidRPr="007275DF">
              <w:rPr>
                <w:rFonts w:cs="Arial"/>
                <w:snapToGrid w:val="0"/>
              </w:rPr>
              <w:tab/>
            </w:r>
            <w:r w:rsidRPr="007275DF">
              <w:t>The UE is only required to be tested in one of the supported test configurations in each supported band</w:t>
            </w:r>
          </w:p>
        </w:tc>
      </w:tr>
    </w:tbl>
    <w:p w14:paraId="0B76C15C" w14:textId="77777777" w:rsidR="009428D8" w:rsidRPr="007275DF" w:rsidRDefault="009428D8" w:rsidP="009428D8"/>
    <w:p w14:paraId="65E49B2B" w14:textId="77777777" w:rsidR="009428D8" w:rsidRPr="007275DF" w:rsidRDefault="009428D8" w:rsidP="00127567">
      <w:pPr>
        <w:pStyle w:val="TH"/>
      </w:pPr>
      <w:r w:rsidRPr="007275DF">
        <w:lastRenderedPageBreak/>
        <w:t>Table A.10.5.2.1.2-2: SS-RSRQ Intra frequency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128"/>
        <w:gridCol w:w="1232"/>
        <w:gridCol w:w="881"/>
        <w:gridCol w:w="1128"/>
        <w:gridCol w:w="986"/>
        <w:gridCol w:w="834"/>
        <w:gridCol w:w="986"/>
        <w:gridCol w:w="834"/>
      </w:tblGrid>
      <w:tr w:rsidR="009428D8" w:rsidRPr="007275DF" w14:paraId="6221C858" w14:textId="77777777" w:rsidTr="006D0B54">
        <w:trPr>
          <w:jc w:val="center"/>
        </w:trPr>
        <w:tc>
          <w:tcPr>
            <w:tcW w:w="0" w:type="auto"/>
            <w:gridSpan w:val="4"/>
            <w:tcBorders>
              <w:top w:val="single" w:sz="4" w:space="0" w:color="auto"/>
              <w:left w:val="single" w:sz="4" w:space="0" w:color="auto"/>
              <w:bottom w:val="nil"/>
              <w:right w:val="single" w:sz="4" w:space="0" w:color="auto"/>
            </w:tcBorders>
            <w:shd w:val="clear" w:color="auto" w:fill="auto"/>
            <w:hideMark/>
          </w:tcPr>
          <w:p w14:paraId="0E21BC08" w14:textId="77777777" w:rsidR="009428D8" w:rsidRPr="007275DF" w:rsidRDefault="009428D8" w:rsidP="006D0B54">
            <w:pPr>
              <w:pStyle w:val="TAH"/>
              <w:rPr>
                <w:lang w:val="en-US"/>
              </w:rPr>
            </w:pPr>
            <w:r w:rsidRPr="007275DF">
              <w:rPr>
                <w:lang w:val="en-US"/>
              </w:rPr>
              <w:lastRenderedPageBreak/>
              <w:t>Parameter</w:t>
            </w:r>
          </w:p>
        </w:tc>
        <w:tc>
          <w:tcPr>
            <w:tcW w:w="0" w:type="auto"/>
            <w:tcBorders>
              <w:top w:val="single" w:sz="4" w:space="0" w:color="auto"/>
              <w:left w:val="single" w:sz="4" w:space="0" w:color="auto"/>
              <w:bottom w:val="nil"/>
              <w:right w:val="single" w:sz="4" w:space="0" w:color="auto"/>
            </w:tcBorders>
            <w:shd w:val="clear" w:color="auto" w:fill="auto"/>
            <w:hideMark/>
          </w:tcPr>
          <w:p w14:paraId="3F37389A" w14:textId="77777777" w:rsidR="009428D8" w:rsidRPr="007275DF" w:rsidRDefault="009428D8" w:rsidP="006D0B54">
            <w:pPr>
              <w:pStyle w:val="TAH"/>
              <w:rPr>
                <w:lang w:val="en-US"/>
              </w:rPr>
            </w:pPr>
            <w:r w:rsidRPr="007275DF">
              <w:rPr>
                <w:lang w:val="en-US"/>
              </w:rPr>
              <w:t>Unit</w:t>
            </w:r>
          </w:p>
        </w:tc>
        <w:tc>
          <w:tcPr>
            <w:tcW w:w="0" w:type="auto"/>
            <w:gridSpan w:val="2"/>
            <w:tcBorders>
              <w:top w:val="single" w:sz="4" w:space="0" w:color="auto"/>
              <w:left w:val="single" w:sz="4" w:space="0" w:color="auto"/>
              <w:bottom w:val="single" w:sz="4" w:space="0" w:color="auto"/>
              <w:right w:val="single" w:sz="4" w:space="0" w:color="auto"/>
            </w:tcBorders>
            <w:hideMark/>
          </w:tcPr>
          <w:p w14:paraId="4483408A" w14:textId="77777777" w:rsidR="009428D8" w:rsidRPr="007275DF" w:rsidRDefault="009428D8" w:rsidP="006D0B54">
            <w:pPr>
              <w:pStyle w:val="TAH"/>
              <w:rPr>
                <w:lang w:val="en-US"/>
              </w:rPr>
            </w:pPr>
            <w:r w:rsidRPr="007275DF">
              <w:rPr>
                <w:lang w:val="en-US"/>
              </w:rPr>
              <w:t>Test 1</w:t>
            </w:r>
          </w:p>
        </w:tc>
        <w:tc>
          <w:tcPr>
            <w:tcW w:w="0" w:type="auto"/>
            <w:gridSpan w:val="2"/>
            <w:tcBorders>
              <w:top w:val="single" w:sz="4" w:space="0" w:color="auto"/>
              <w:left w:val="single" w:sz="4" w:space="0" w:color="auto"/>
              <w:bottom w:val="single" w:sz="4" w:space="0" w:color="auto"/>
              <w:right w:val="single" w:sz="4" w:space="0" w:color="auto"/>
            </w:tcBorders>
          </w:tcPr>
          <w:p w14:paraId="7A4FCABE" w14:textId="77777777" w:rsidR="009428D8" w:rsidRPr="007275DF" w:rsidRDefault="009428D8" w:rsidP="006D0B54">
            <w:pPr>
              <w:pStyle w:val="TAH"/>
              <w:rPr>
                <w:lang w:val="en-US"/>
              </w:rPr>
            </w:pPr>
            <w:r w:rsidRPr="007275DF">
              <w:rPr>
                <w:lang w:val="en-US"/>
              </w:rPr>
              <w:t>Test 3</w:t>
            </w:r>
          </w:p>
        </w:tc>
      </w:tr>
      <w:tr w:rsidR="009428D8" w:rsidRPr="007275DF" w14:paraId="580496B2" w14:textId="77777777" w:rsidTr="006D0B54">
        <w:trPr>
          <w:jc w:val="center"/>
        </w:trPr>
        <w:tc>
          <w:tcPr>
            <w:tcW w:w="0" w:type="auto"/>
            <w:gridSpan w:val="4"/>
            <w:tcBorders>
              <w:top w:val="nil"/>
              <w:left w:val="single" w:sz="4" w:space="0" w:color="auto"/>
              <w:bottom w:val="single" w:sz="4" w:space="0" w:color="auto"/>
              <w:right w:val="single" w:sz="4" w:space="0" w:color="auto"/>
            </w:tcBorders>
            <w:shd w:val="clear" w:color="auto" w:fill="auto"/>
            <w:hideMark/>
          </w:tcPr>
          <w:p w14:paraId="450FB268" w14:textId="77777777" w:rsidR="009428D8" w:rsidRPr="007275DF" w:rsidRDefault="009428D8" w:rsidP="006D0B54">
            <w:pPr>
              <w:pStyle w:val="TAH"/>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063C22D7" w14:textId="77777777" w:rsidR="009428D8" w:rsidRPr="007275DF" w:rsidRDefault="009428D8" w:rsidP="006D0B54">
            <w:pPr>
              <w:pStyle w:val="TAH"/>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4C114A87" w14:textId="77777777" w:rsidR="009428D8" w:rsidRPr="007275DF" w:rsidRDefault="009428D8" w:rsidP="006D0B54">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hideMark/>
          </w:tcPr>
          <w:p w14:paraId="4E64EE44" w14:textId="77777777" w:rsidR="009428D8" w:rsidRPr="007275DF" w:rsidRDefault="009428D8" w:rsidP="006D0B54">
            <w:pPr>
              <w:pStyle w:val="TAH"/>
              <w:rPr>
                <w:lang w:val="en-US"/>
              </w:rPr>
            </w:pPr>
            <w:r w:rsidRPr="007275DF">
              <w:rPr>
                <w:lang w:val="en-US"/>
              </w:rPr>
              <w:t>Cell 3</w:t>
            </w:r>
          </w:p>
        </w:tc>
        <w:tc>
          <w:tcPr>
            <w:tcW w:w="0" w:type="auto"/>
            <w:tcBorders>
              <w:top w:val="single" w:sz="4" w:space="0" w:color="auto"/>
              <w:left w:val="single" w:sz="4" w:space="0" w:color="auto"/>
              <w:bottom w:val="single" w:sz="4" w:space="0" w:color="auto"/>
              <w:right w:val="single" w:sz="4" w:space="0" w:color="auto"/>
            </w:tcBorders>
          </w:tcPr>
          <w:p w14:paraId="11157CA6" w14:textId="77777777" w:rsidR="009428D8" w:rsidRPr="007275DF" w:rsidRDefault="009428D8" w:rsidP="006D0B54">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hideMark/>
          </w:tcPr>
          <w:p w14:paraId="005BACE6" w14:textId="77777777" w:rsidR="009428D8" w:rsidRPr="007275DF" w:rsidRDefault="009428D8" w:rsidP="006D0B54">
            <w:pPr>
              <w:pStyle w:val="TAH"/>
              <w:rPr>
                <w:lang w:val="en-US"/>
              </w:rPr>
            </w:pPr>
            <w:r w:rsidRPr="007275DF">
              <w:rPr>
                <w:lang w:val="en-US"/>
              </w:rPr>
              <w:t>Cell 3</w:t>
            </w:r>
          </w:p>
        </w:tc>
      </w:tr>
      <w:tr w:rsidR="009428D8" w:rsidRPr="007275DF" w14:paraId="102CE8CC"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43160BC6" w14:textId="77777777" w:rsidR="009428D8" w:rsidRPr="007275DF" w:rsidRDefault="009428D8" w:rsidP="006D0B54">
            <w:pPr>
              <w:pStyle w:val="TAL"/>
              <w:rPr>
                <w:lang w:val="it-IT"/>
              </w:rPr>
            </w:pPr>
            <w:r w:rsidRPr="007275DF">
              <w:rPr>
                <w:lang w:val="it-IT"/>
              </w:rPr>
              <w:t>SSB ARFCN</w:t>
            </w:r>
          </w:p>
        </w:tc>
        <w:tc>
          <w:tcPr>
            <w:tcW w:w="0" w:type="auto"/>
            <w:tcBorders>
              <w:top w:val="single" w:sz="4" w:space="0" w:color="auto"/>
              <w:left w:val="single" w:sz="4" w:space="0" w:color="auto"/>
              <w:bottom w:val="single" w:sz="4" w:space="0" w:color="auto"/>
              <w:right w:val="single" w:sz="4" w:space="0" w:color="auto"/>
            </w:tcBorders>
          </w:tcPr>
          <w:p w14:paraId="3FCE7C61" w14:textId="77777777" w:rsidR="009428D8" w:rsidRPr="007275DF" w:rsidRDefault="009428D8" w:rsidP="006D0B54">
            <w:pPr>
              <w:pStyle w:val="TAC"/>
              <w:rPr>
                <w:lang w:val="it-IT"/>
              </w:rPr>
            </w:pPr>
          </w:p>
        </w:tc>
        <w:tc>
          <w:tcPr>
            <w:tcW w:w="0" w:type="auto"/>
            <w:gridSpan w:val="4"/>
            <w:tcBorders>
              <w:top w:val="single" w:sz="4" w:space="0" w:color="auto"/>
              <w:left w:val="single" w:sz="4" w:space="0" w:color="auto"/>
              <w:bottom w:val="single" w:sz="4" w:space="0" w:color="auto"/>
              <w:right w:val="single" w:sz="4" w:space="0" w:color="auto"/>
            </w:tcBorders>
          </w:tcPr>
          <w:p w14:paraId="6F8659B8" w14:textId="77777777" w:rsidR="009428D8" w:rsidRPr="007275DF" w:rsidRDefault="009428D8" w:rsidP="006D0B54">
            <w:pPr>
              <w:pStyle w:val="TAC"/>
              <w:rPr>
                <w:lang w:val="en-US"/>
              </w:rPr>
            </w:pPr>
            <w:r w:rsidRPr="007275DF">
              <w:rPr>
                <w:lang w:val="en-US"/>
              </w:rPr>
              <w:t>freq1</w:t>
            </w:r>
          </w:p>
        </w:tc>
      </w:tr>
      <w:tr w:rsidR="009428D8" w:rsidRPr="007275DF" w14:paraId="701F0C8B"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5EBA4D1" w14:textId="77777777" w:rsidR="009428D8" w:rsidRPr="007275DF" w:rsidRDefault="009428D8" w:rsidP="006D0B54">
            <w:pPr>
              <w:pStyle w:val="TAL"/>
              <w:rPr>
                <w:lang w:val="en-US"/>
              </w:rPr>
            </w:pPr>
            <w:r w:rsidRPr="007275DF">
              <w:rPr>
                <w:lang w:val="en-US"/>
              </w:rPr>
              <w:t>Duplex mode</w:t>
            </w:r>
          </w:p>
        </w:tc>
        <w:tc>
          <w:tcPr>
            <w:tcW w:w="0" w:type="auto"/>
            <w:gridSpan w:val="2"/>
            <w:tcBorders>
              <w:top w:val="single" w:sz="4" w:space="0" w:color="auto"/>
              <w:left w:val="single" w:sz="4" w:space="0" w:color="auto"/>
              <w:bottom w:val="single" w:sz="4" w:space="0" w:color="auto"/>
              <w:right w:val="single" w:sz="4" w:space="0" w:color="auto"/>
            </w:tcBorders>
            <w:hideMark/>
          </w:tcPr>
          <w:p w14:paraId="5C1E9D12" w14:textId="77777777" w:rsidR="009428D8" w:rsidRPr="007275DF" w:rsidRDefault="009428D8" w:rsidP="006D0B54">
            <w:pPr>
              <w:pStyle w:val="TAL"/>
              <w:rPr>
                <w:lang w:val="en-US"/>
              </w:rPr>
            </w:pPr>
            <w:r w:rsidRPr="007275DF">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1D7CAFC1" w14:textId="77777777" w:rsidR="009428D8" w:rsidRPr="007275DF" w:rsidRDefault="009428D8" w:rsidP="006D0B54">
            <w:pPr>
              <w:pStyle w:val="TAC"/>
              <w:rPr>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536F4E63" w14:textId="77777777" w:rsidR="009428D8" w:rsidRPr="007275DF" w:rsidRDefault="009428D8" w:rsidP="006D0B54">
            <w:pPr>
              <w:pStyle w:val="TAC"/>
              <w:rPr>
                <w:lang w:val="en-US"/>
              </w:rPr>
            </w:pPr>
            <w:r w:rsidRPr="007275DF">
              <w:rPr>
                <w:lang w:val="en-US"/>
              </w:rPr>
              <w:t>TDD</w:t>
            </w:r>
          </w:p>
        </w:tc>
      </w:tr>
      <w:tr w:rsidR="009428D8" w:rsidRPr="007275DF" w14:paraId="14958C30"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723135DE" w14:textId="77777777" w:rsidR="009428D8" w:rsidRPr="007275DF" w:rsidRDefault="009428D8" w:rsidP="006D0B54">
            <w:pPr>
              <w:pStyle w:val="TAL"/>
              <w:rPr>
                <w:lang w:val="en-US"/>
              </w:rPr>
            </w:pPr>
            <w:r w:rsidRPr="007275DF">
              <w:rPr>
                <w:lang w:val="en-US"/>
              </w:rPr>
              <w:t>TDD configuration</w:t>
            </w:r>
          </w:p>
        </w:tc>
        <w:tc>
          <w:tcPr>
            <w:tcW w:w="0" w:type="auto"/>
            <w:gridSpan w:val="2"/>
            <w:tcBorders>
              <w:top w:val="single" w:sz="4" w:space="0" w:color="auto"/>
              <w:left w:val="single" w:sz="4" w:space="0" w:color="auto"/>
              <w:bottom w:val="single" w:sz="4" w:space="0" w:color="auto"/>
              <w:right w:val="single" w:sz="4" w:space="0" w:color="auto"/>
            </w:tcBorders>
            <w:hideMark/>
          </w:tcPr>
          <w:p w14:paraId="64EC6BC6" w14:textId="77777777" w:rsidR="009428D8" w:rsidRPr="007275DF" w:rsidRDefault="009428D8" w:rsidP="006D0B54">
            <w:pPr>
              <w:pStyle w:val="TAL"/>
              <w:rPr>
                <w:lang w:val="en-US"/>
              </w:rPr>
            </w:pPr>
            <w:r w:rsidRPr="007275DF">
              <w:t>Config</w:t>
            </w:r>
            <w:r w:rsidRPr="007275DF">
              <w:rPr>
                <w:rFonts w:eastAsia="Malgun Gothic"/>
                <w:szCs w:val="18"/>
              </w:rPr>
              <w:t xml:space="preserve"> 1, 2</w:t>
            </w:r>
          </w:p>
        </w:tc>
        <w:tc>
          <w:tcPr>
            <w:tcW w:w="0" w:type="auto"/>
            <w:tcBorders>
              <w:top w:val="nil"/>
              <w:left w:val="single" w:sz="4" w:space="0" w:color="auto"/>
              <w:bottom w:val="single" w:sz="4" w:space="0" w:color="auto"/>
              <w:right w:val="single" w:sz="4" w:space="0" w:color="auto"/>
            </w:tcBorders>
            <w:shd w:val="clear" w:color="auto" w:fill="auto"/>
            <w:hideMark/>
          </w:tcPr>
          <w:p w14:paraId="5CEF7AF2" w14:textId="77777777" w:rsidR="009428D8" w:rsidRPr="007275DF" w:rsidRDefault="009428D8" w:rsidP="006D0B54">
            <w:pPr>
              <w:pStyle w:val="TAC"/>
              <w:rPr>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6A4C84F5" w14:textId="77777777" w:rsidR="009428D8" w:rsidRPr="007275DF" w:rsidRDefault="009428D8" w:rsidP="006D0B54">
            <w:pPr>
              <w:pStyle w:val="TAC"/>
              <w:rPr>
                <w:lang w:val="en-US"/>
              </w:rPr>
            </w:pPr>
            <w:r w:rsidRPr="007275DF">
              <w:rPr>
                <w:sz w:val="16"/>
                <w:szCs w:val="16"/>
              </w:rPr>
              <w:t>TDDConf.1.1 CCA</w:t>
            </w:r>
          </w:p>
        </w:tc>
      </w:tr>
      <w:tr w:rsidR="009428D8" w:rsidRPr="007275DF" w14:paraId="1351EDA0"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482FD777" w14:textId="77777777" w:rsidR="009428D8" w:rsidRPr="007275DF" w:rsidRDefault="009428D8" w:rsidP="006D0B54">
            <w:pPr>
              <w:pStyle w:val="TAL"/>
              <w:rPr>
                <w:lang w:val="en-US"/>
              </w:rPr>
            </w:pPr>
            <w:r w:rsidRPr="007275DF">
              <w:rPr>
                <w:lang w:val="en-US"/>
              </w:rPr>
              <w:t>BW</w:t>
            </w:r>
            <w:r w:rsidRPr="007275DF">
              <w:rPr>
                <w:vertAlign w:val="subscript"/>
                <w:lang w:val="en-US"/>
              </w:rPr>
              <w:t>channel</w:t>
            </w:r>
          </w:p>
        </w:tc>
        <w:tc>
          <w:tcPr>
            <w:tcW w:w="0" w:type="auto"/>
            <w:gridSpan w:val="2"/>
            <w:tcBorders>
              <w:top w:val="single" w:sz="4" w:space="0" w:color="auto"/>
              <w:left w:val="single" w:sz="4" w:space="0" w:color="auto"/>
              <w:bottom w:val="single" w:sz="4" w:space="0" w:color="auto"/>
              <w:right w:val="single" w:sz="4" w:space="0" w:color="auto"/>
            </w:tcBorders>
            <w:hideMark/>
          </w:tcPr>
          <w:p w14:paraId="6E69DBC0" w14:textId="77777777" w:rsidR="009428D8" w:rsidRPr="007275DF" w:rsidRDefault="009428D8" w:rsidP="006D0B54">
            <w:pPr>
              <w:pStyle w:val="TAL"/>
              <w:rPr>
                <w:lang w:val="en-US"/>
              </w:rPr>
            </w:pPr>
            <w:r w:rsidRPr="007275DF">
              <w:t>Config</w:t>
            </w:r>
            <w:r w:rsidRPr="007275DF">
              <w:rPr>
                <w:rFonts w:eastAsia="Malgun Gothic"/>
                <w:szCs w:val="18"/>
              </w:rPr>
              <w:t xml:space="preserve"> 1, 2</w:t>
            </w:r>
          </w:p>
        </w:tc>
        <w:tc>
          <w:tcPr>
            <w:tcW w:w="0" w:type="auto"/>
            <w:tcBorders>
              <w:top w:val="nil"/>
              <w:left w:val="single" w:sz="4" w:space="0" w:color="auto"/>
              <w:bottom w:val="single" w:sz="4" w:space="0" w:color="auto"/>
              <w:right w:val="single" w:sz="4" w:space="0" w:color="auto"/>
            </w:tcBorders>
            <w:shd w:val="clear" w:color="auto" w:fill="auto"/>
            <w:hideMark/>
          </w:tcPr>
          <w:p w14:paraId="6E2047B0" w14:textId="77777777" w:rsidR="009428D8" w:rsidRPr="007275DF" w:rsidRDefault="009428D8" w:rsidP="006D0B54">
            <w:pPr>
              <w:pStyle w:val="TAC"/>
              <w:rPr>
                <w:lang w:val="en-US"/>
              </w:rPr>
            </w:pPr>
            <w:r w:rsidRPr="007275DF">
              <w:rPr>
                <w:lang w:val="en-US"/>
              </w:rPr>
              <w:t>MHz</w:t>
            </w:r>
          </w:p>
        </w:tc>
        <w:tc>
          <w:tcPr>
            <w:tcW w:w="0" w:type="auto"/>
            <w:gridSpan w:val="4"/>
            <w:tcBorders>
              <w:top w:val="single" w:sz="4" w:space="0" w:color="auto"/>
              <w:left w:val="single" w:sz="4" w:space="0" w:color="auto"/>
              <w:bottom w:val="single" w:sz="4" w:space="0" w:color="auto"/>
              <w:right w:val="single" w:sz="4" w:space="0" w:color="auto"/>
            </w:tcBorders>
            <w:hideMark/>
          </w:tcPr>
          <w:p w14:paraId="676B1D5A" w14:textId="77777777" w:rsidR="009428D8" w:rsidRPr="007275DF" w:rsidRDefault="009428D8" w:rsidP="006D0B54">
            <w:pPr>
              <w:pStyle w:val="TAC"/>
              <w:rPr>
                <w:rFonts w:eastAsia="Malgun Gothic"/>
                <w:szCs w:val="18"/>
              </w:rPr>
            </w:pPr>
            <w:r w:rsidRPr="007275DF">
              <w:rPr>
                <w:rFonts w:eastAsia="Malgun Gothic"/>
                <w:szCs w:val="18"/>
              </w:rPr>
              <w:t xml:space="preserve">40: </w:t>
            </w:r>
            <w:r w:rsidRPr="007275DF">
              <w:rPr>
                <w:rFonts w:eastAsia="Malgun Gothic"/>
                <w:szCs w:val="18"/>
                <w:lang w:val="de-DE"/>
              </w:rPr>
              <w:t>N</w:t>
            </w:r>
            <w:r w:rsidRPr="007275DF">
              <w:rPr>
                <w:rFonts w:eastAsia="Malgun Gothic"/>
                <w:szCs w:val="18"/>
                <w:vertAlign w:val="subscript"/>
                <w:lang w:val="de-DE"/>
              </w:rPr>
              <w:t>RB,c</w:t>
            </w:r>
            <w:r w:rsidRPr="007275DF">
              <w:rPr>
                <w:rFonts w:eastAsia="Malgun Gothic"/>
                <w:szCs w:val="18"/>
                <w:lang w:val="de-DE"/>
              </w:rPr>
              <w:t xml:space="preserve"> = 106</w:t>
            </w:r>
          </w:p>
        </w:tc>
      </w:tr>
      <w:tr w:rsidR="009428D8" w:rsidRPr="007275DF" w14:paraId="4387A53F" w14:textId="77777777" w:rsidTr="006D0B54">
        <w:trPr>
          <w:jc w:val="center"/>
        </w:trPr>
        <w:tc>
          <w:tcPr>
            <w:tcW w:w="0" w:type="auto"/>
            <w:gridSpan w:val="2"/>
            <w:tcBorders>
              <w:top w:val="single" w:sz="4" w:space="0" w:color="auto"/>
              <w:left w:val="single" w:sz="4" w:space="0" w:color="auto"/>
              <w:bottom w:val="nil"/>
              <w:right w:val="single" w:sz="4" w:space="0" w:color="auto"/>
            </w:tcBorders>
            <w:shd w:val="clear" w:color="auto" w:fill="auto"/>
            <w:hideMark/>
          </w:tcPr>
          <w:p w14:paraId="4915C421" w14:textId="77777777" w:rsidR="009428D8" w:rsidRPr="007275DF" w:rsidRDefault="009428D8" w:rsidP="006D0B54">
            <w:pPr>
              <w:pStyle w:val="TAL"/>
              <w:rPr>
                <w:lang w:val="en-US"/>
              </w:rPr>
            </w:pPr>
            <w:r w:rsidRPr="007275DF">
              <w:rPr>
                <w:lang w:val="en-US"/>
              </w:rPr>
              <w:t>BWP configuration</w:t>
            </w:r>
          </w:p>
        </w:tc>
        <w:tc>
          <w:tcPr>
            <w:tcW w:w="0" w:type="auto"/>
            <w:gridSpan w:val="2"/>
            <w:tcBorders>
              <w:top w:val="single" w:sz="4" w:space="0" w:color="auto"/>
              <w:left w:val="single" w:sz="4" w:space="0" w:color="auto"/>
              <w:bottom w:val="single" w:sz="4" w:space="0" w:color="auto"/>
              <w:right w:val="single" w:sz="4" w:space="0" w:color="auto"/>
            </w:tcBorders>
            <w:hideMark/>
          </w:tcPr>
          <w:p w14:paraId="6311F7E2" w14:textId="77777777" w:rsidR="009428D8" w:rsidRPr="007275DF" w:rsidRDefault="009428D8" w:rsidP="006D0B54">
            <w:pPr>
              <w:pStyle w:val="TAL"/>
            </w:pPr>
            <w:r w:rsidRPr="007275DF">
              <w:t>Initial DL BWP</w:t>
            </w:r>
          </w:p>
        </w:tc>
        <w:tc>
          <w:tcPr>
            <w:tcW w:w="0" w:type="auto"/>
            <w:tcBorders>
              <w:top w:val="single" w:sz="4" w:space="0" w:color="auto"/>
              <w:left w:val="single" w:sz="4" w:space="0" w:color="auto"/>
              <w:bottom w:val="nil"/>
              <w:right w:val="single" w:sz="4" w:space="0" w:color="auto"/>
            </w:tcBorders>
            <w:shd w:val="clear" w:color="auto" w:fill="auto"/>
          </w:tcPr>
          <w:p w14:paraId="435F8765" w14:textId="77777777" w:rsidR="009428D8" w:rsidRPr="007275DF" w:rsidRDefault="009428D8" w:rsidP="006D0B54">
            <w:pPr>
              <w:pStyle w:val="TAC"/>
              <w:rPr>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42DA15EB" w14:textId="77777777" w:rsidR="009428D8" w:rsidRPr="007275DF" w:rsidRDefault="009428D8" w:rsidP="006D0B54">
            <w:pPr>
              <w:pStyle w:val="TAC"/>
              <w:rPr>
                <w:rFonts w:eastAsia="Malgun Gothic"/>
                <w:szCs w:val="18"/>
              </w:rPr>
            </w:pPr>
            <w:r w:rsidRPr="007275DF">
              <w:rPr>
                <w:rFonts w:eastAsia="Malgun Gothic"/>
                <w:szCs w:val="18"/>
                <w:lang w:val="de-DE"/>
              </w:rPr>
              <w:t>DL</w:t>
            </w:r>
            <w:r w:rsidRPr="007275DF">
              <w:rPr>
                <w:rFonts w:eastAsia="Malgun Gothic"/>
                <w:szCs w:val="18"/>
              </w:rPr>
              <w:t>BWP.0.1</w:t>
            </w:r>
          </w:p>
        </w:tc>
      </w:tr>
      <w:tr w:rsidR="009428D8" w:rsidRPr="007275DF" w14:paraId="7274622E" w14:textId="77777777" w:rsidTr="006D0B54">
        <w:trPr>
          <w:jc w:val="center"/>
        </w:trPr>
        <w:tc>
          <w:tcPr>
            <w:tcW w:w="0" w:type="auto"/>
            <w:gridSpan w:val="2"/>
            <w:tcBorders>
              <w:top w:val="nil"/>
              <w:left w:val="single" w:sz="4" w:space="0" w:color="auto"/>
              <w:bottom w:val="nil"/>
              <w:right w:val="single" w:sz="4" w:space="0" w:color="auto"/>
            </w:tcBorders>
            <w:shd w:val="clear" w:color="auto" w:fill="auto"/>
            <w:hideMark/>
          </w:tcPr>
          <w:p w14:paraId="45DB49AA" w14:textId="77777777" w:rsidR="009428D8" w:rsidRPr="007275DF" w:rsidRDefault="009428D8" w:rsidP="006D0B54">
            <w:pPr>
              <w:pStyle w:val="TAL"/>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08A5C831" w14:textId="77777777" w:rsidR="009428D8" w:rsidRPr="007275DF" w:rsidRDefault="009428D8" w:rsidP="006D0B54">
            <w:pPr>
              <w:pStyle w:val="TAL"/>
            </w:pPr>
            <w:r w:rsidRPr="007275DF">
              <w:t>Dedicated DL BWP</w:t>
            </w:r>
          </w:p>
        </w:tc>
        <w:tc>
          <w:tcPr>
            <w:tcW w:w="0" w:type="auto"/>
            <w:tcBorders>
              <w:top w:val="nil"/>
              <w:left w:val="single" w:sz="4" w:space="0" w:color="auto"/>
              <w:bottom w:val="nil"/>
              <w:right w:val="single" w:sz="4" w:space="0" w:color="auto"/>
            </w:tcBorders>
            <w:shd w:val="clear" w:color="auto" w:fill="auto"/>
            <w:hideMark/>
          </w:tcPr>
          <w:p w14:paraId="5AFDB393" w14:textId="77777777" w:rsidR="009428D8" w:rsidRPr="007275DF" w:rsidRDefault="009428D8" w:rsidP="006D0B54">
            <w:pPr>
              <w:pStyle w:val="TAC"/>
              <w:rPr>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51DEFBF2" w14:textId="77777777" w:rsidR="009428D8" w:rsidRPr="007275DF" w:rsidRDefault="009428D8" w:rsidP="006D0B54">
            <w:pPr>
              <w:pStyle w:val="TAC"/>
              <w:rPr>
                <w:rFonts w:eastAsia="Malgun Gothic"/>
                <w:szCs w:val="18"/>
              </w:rPr>
            </w:pPr>
            <w:r w:rsidRPr="007275DF">
              <w:rPr>
                <w:rFonts w:eastAsia="Malgun Gothic"/>
                <w:szCs w:val="18"/>
              </w:rPr>
              <w:t>DLBWP.1.1</w:t>
            </w:r>
          </w:p>
        </w:tc>
      </w:tr>
      <w:tr w:rsidR="009428D8" w:rsidRPr="007275DF" w14:paraId="3817E8F7" w14:textId="77777777" w:rsidTr="006D0B54">
        <w:trPr>
          <w:jc w:val="center"/>
        </w:trPr>
        <w:tc>
          <w:tcPr>
            <w:tcW w:w="0" w:type="auto"/>
            <w:gridSpan w:val="2"/>
            <w:tcBorders>
              <w:top w:val="nil"/>
              <w:left w:val="single" w:sz="4" w:space="0" w:color="auto"/>
              <w:bottom w:val="nil"/>
              <w:right w:val="single" w:sz="4" w:space="0" w:color="auto"/>
            </w:tcBorders>
            <w:shd w:val="clear" w:color="auto" w:fill="auto"/>
            <w:hideMark/>
          </w:tcPr>
          <w:p w14:paraId="75E774CC" w14:textId="77777777" w:rsidR="009428D8" w:rsidRPr="007275DF" w:rsidRDefault="009428D8" w:rsidP="006D0B54">
            <w:pPr>
              <w:pStyle w:val="TAL"/>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4B789A23" w14:textId="77777777" w:rsidR="009428D8" w:rsidRPr="007275DF" w:rsidRDefault="009428D8" w:rsidP="006D0B54">
            <w:pPr>
              <w:pStyle w:val="TAL"/>
            </w:pPr>
            <w:r w:rsidRPr="007275DF">
              <w:t>Initial UL BWP</w:t>
            </w:r>
          </w:p>
        </w:tc>
        <w:tc>
          <w:tcPr>
            <w:tcW w:w="0" w:type="auto"/>
            <w:tcBorders>
              <w:top w:val="nil"/>
              <w:left w:val="single" w:sz="4" w:space="0" w:color="auto"/>
              <w:bottom w:val="single" w:sz="4" w:space="0" w:color="auto"/>
              <w:right w:val="single" w:sz="4" w:space="0" w:color="auto"/>
            </w:tcBorders>
            <w:shd w:val="clear" w:color="auto" w:fill="auto"/>
            <w:hideMark/>
          </w:tcPr>
          <w:p w14:paraId="6CBE1D6F" w14:textId="77777777" w:rsidR="009428D8" w:rsidRPr="007275DF" w:rsidRDefault="009428D8" w:rsidP="006D0B54">
            <w:pPr>
              <w:pStyle w:val="TAC"/>
              <w:rPr>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547C1AAB" w14:textId="77777777" w:rsidR="009428D8" w:rsidRPr="007275DF" w:rsidRDefault="009428D8" w:rsidP="006D0B54">
            <w:pPr>
              <w:pStyle w:val="TAC"/>
              <w:rPr>
                <w:rFonts w:eastAsia="Malgun Gothic"/>
                <w:szCs w:val="18"/>
              </w:rPr>
            </w:pPr>
            <w:r w:rsidRPr="007275DF">
              <w:rPr>
                <w:rFonts w:eastAsia="Malgun Gothic"/>
                <w:szCs w:val="18"/>
              </w:rPr>
              <w:t>ULBWP.0.1</w:t>
            </w:r>
          </w:p>
        </w:tc>
      </w:tr>
      <w:tr w:rsidR="009428D8" w:rsidRPr="007275DF" w14:paraId="64039B7D"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08511337" w14:textId="77777777" w:rsidR="009428D8" w:rsidRPr="007275DF" w:rsidRDefault="009428D8" w:rsidP="006D0B54">
            <w:pPr>
              <w:pStyle w:val="TAL"/>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295AE366" w14:textId="77777777" w:rsidR="009428D8" w:rsidRPr="007275DF" w:rsidRDefault="009428D8" w:rsidP="006D0B54">
            <w:pPr>
              <w:pStyle w:val="TAL"/>
            </w:pPr>
            <w:r w:rsidRPr="007275DF">
              <w:t>Dedicated UL BWP</w:t>
            </w:r>
          </w:p>
        </w:tc>
        <w:tc>
          <w:tcPr>
            <w:tcW w:w="0" w:type="auto"/>
            <w:tcBorders>
              <w:top w:val="single" w:sz="4" w:space="0" w:color="auto"/>
              <w:left w:val="single" w:sz="4" w:space="0" w:color="auto"/>
              <w:bottom w:val="single" w:sz="4" w:space="0" w:color="auto"/>
              <w:right w:val="single" w:sz="4" w:space="0" w:color="auto"/>
            </w:tcBorders>
          </w:tcPr>
          <w:p w14:paraId="1ED27F4C" w14:textId="77777777" w:rsidR="009428D8" w:rsidRPr="007275DF" w:rsidRDefault="009428D8" w:rsidP="006D0B54">
            <w:pPr>
              <w:pStyle w:val="TAC"/>
              <w:rPr>
                <w:lang w:val="en-US"/>
              </w:rPr>
            </w:pPr>
          </w:p>
        </w:tc>
        <w:tc>
          <w:tcPr>
            <w:tcW w:w="0" w:type="auto"/>
            <w:gridSpan w:val="4"/>
            <w:tcBorders>
              <w:top w:val="single" w:sz="4" w:space="0" w:color="auto"/>
              <w:left w:val="single" w:sz="4" w:space="0" w:color="auto"/>
              <w:bottom w:val="single" w:sz="4" w:space="0" w:color="auto"/>
              <w:right w:val="single" w:sz="4" w:space="0" w:color="auto"/>
            </w:tcBorders>
            <w:hideMark/>
          </w:tcPr>
          <w:p w14:paraId="0C6A45C7" w14:textId="77777777" w:rsidR="009428D8" w:rsidRPr="007275DF" w:rsidRDefault="009428D8" w:rsidP="006D0B54">
            <w:pPr>
              <w:pStyle w:val="TAC"/>
              <w:rPr>
                <w:rFonts w:eastAsia="Malgun Gothic"/>
                <w:szCs w:val="18"/>
              </w:rPr>
            </w:pPr>
            <w:r w:rsidRPr="007275DF">
              <w:rPr>
                <w:rFonts w:eastAsia="Malgun Gothic"/>
                <w:szCs w:val="18"/>
              </w:rPr>
              <w:t>ULBWP.1.1</w:t>
            </w:r>
          </w:p>
        </w:tc>
      </w:tr>
      <w:tr w:rsidR="009428D8" w:rsidRPr="007275DF" w14:paraId="0DA0A8DB"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7970ED16" w14:textId="77777777" w:rsidR="009428D8" w:rsidRPr="007275DF" w:rsidRDefault="009428D8" w:rsidP="006D0B54">
            <w:pPr>
              <w:pStyle w:val="TAL"/>
            </w:pPr>
            <w:r w:rsidRPr="007275DF">
              <w:rPr>
                <w:lang w:val="en-US"/>
              </w:rPr>
              <w:t>DRX Cycle</w:t>
            </w:r>
          </w:p>
        </w:tc>
        <w:tc>
          <w:tcPr>
            <w:tcW w:w="0" w:type="auto"/>
            <w:tcBorders>
              <w:top w:val="single" w:sz="4" w:space="0" w:color="auto"/>
              <w:left w:val="single" w:sz="4" w:space="0" w:color="auto"/>
              <w:bottom w:val="single" w:sz="4" w:space="0" w:color="auto"/>
              <w:right w:val="single" w:sz="4" w:space="0" w:color="auto"/>
            </w:tcBorders>
            <w:hideMark/>
          </w:tcPr>
          <w:p w14:paraId="7C446DA8" w14:textId="77777777" w:rsidR="009428D8" w:rsidRPr="007275DF" w:rsidRDefault="009428D8" w:rsidP="006D0B54">
            <w:pPr>
              <w:pStyle w:val="TAC"/>
              <w:rPr>
                <w:lang w:val="en-US"/>
              </w:rPr>
            </w:pPr>
            <w:r w:rsidRPr="007275DF">
              <w:rPr>
                <w:lang w:val="en-US"/>
              </w:rPr>
              <w:t>ms</w:t>
            </w:r>
          </w:p>
        </w:tc>
        <w:tc>
          <w:tcPr>
            <w:tcW w:w="0" w:type="auto"/>
            <w:gridSpan w:val="4"/>
            <w:tcBorders>
              <w:top w:val="single" w:sz="4" w:space="0" w:color="auto"/>
              <w:left w:val="single" w:sz="4" w:space="0" w:color="auto"/>
              <w:bottom w:val="single" w:sz="4" w:space="0" w:color="auto"/>
              <w:right w:val="single" w:sz="4" w:space="0" w:color="auto"/>
            </w:tcBorders>
            <w:hideMark/>
          </w:tcPr>
          <w:p w14:paraId="682FD238" w14:textId="77777777" w:rsidR="009428D8" w:rsidRPr="007275DF" w:rsidRDefault="009428D8" w:rsidP="006D0B54">
            <w:pPr>
              <w:pStyle w:val="TAC"/>
              <w:rPr>
                <w:lang w:val="en-US"/>
              </w:rPr>
            </w:pPr>
            <w:r w:rsidRPr="007275DF">
              <w:rPr>
                <w:lang w:val="en-US"/>
              </w:rPr>
              <w:t>Not Applicable</w:t>
            </w:r>
          </w:p>
        </w:tc>
      </w:tr>
      <w:tr w:rsidR="009428D8" w:rsidRPr="007275DF" w14:paraId="7A7671D5"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677A8C5C" w14:textId="77777777" w:rsidR="009428D8" w:rsidRPr="007275DF" w:rsidRDefault="009428D8" w:rsidP="006D0B54">
            <w:pPr>
              <w:pStyle w:val="TAL"/>
              <w:rPr>
                <w:lang w:val="en-US"/>
              </w:rPr>
            </w:pPr>
            <w:r w:rsidRPr="007275DF">
              <w:rPr>
                <w:lang w:val="en-US"/>
              </w:rPr>
              <w:t>PDSCH Reference measurement channel</w:t>
            </w:r>
          </w:p>
        </w:tc>
        <w:tc>
          <w:tcPr>
            <w:tcW w:w="0" w:type="auto"/>
            <w:gridSpan w:val="2"/>
            <w:tcBorders>
              <w:top w:val="single" w:sz="4" w:space="0" w:color="auto"/>
              <w:left w:val="single" w:sz="4" w:space="0" w:color="auto"/>
              <w:bottom w:val="single" w:sz="4" w:space="0" w:color="auto"/>
              <w:right w:val="single" w:sz="4" w:space="0" w:color="auto"/>
            </w:tcBorders>
            <w:hideMark/>
          </w:tcPr>
          <w:p w14:paraId="6367851A" w14:textId="77777777" w:rsidR="009428D8" w:rsidRPr="007275DF" w:rsidRDefault="009428D8" w:rsidP="006D0B54">
            <w:pPr>
              <w:pStyle w:val="TAL"/>
              <w:rPr>
                <w:lang w:val="en-US"/>
              </w:rPr>
            </w:pPr>
            <w:r w:rsidRPr="007275DF">
              <w:t>Config</w:t>
            </w:r>
            <w:r w:rsidRPr="007275DF">
              <w:rPr>
                <w:rFonts w:eastAsia="Malgun Gothic"/>
                <w:szCs w:val="18"/>
              </w:rPr>
              <w:t xml:space="preserve"> 1, 2</w:t>
            </w:r>
          </w:p>
        </w:tc>
        <w:tc>
          <w:tcPr>
            <w:tcW w:w="0" w:type="auto"/>
            <w:tcBorders>
              <w:top w:val="nil"/>
              <w:left w:val="single" w:sz="4" w:space="0" w:color="auto"/>
              <w:bottom w:val="single" w:sz="4" w:space="0" w:color="auto"/>
              <w:right w:val="single" w:sz="4" w:space="0" w:color="auto"/>
            </w:tcBorders>
            <w:shd w:val="clear" w:color="auto" w:fill="auto"/>
            <w:hideMark/>
          </w:tcPr>
          <w:p w14:paraId="156A34ED"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267D32F4" w14:textId="77777777" w:rsidR="009428D8" w:rsidRPr="007275DF" w:rsidRDefault="009428D8" w:rsidP="006D0B54">
            <w:pPr>
              <w:pStyle w:val="TAC"/>
              <w:rPr>
                <w:sz w:val="16"/>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2C187FBA"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tcPr>
          <w:p w14:paraId="42E8C82E" w14:textId="77777777" w:rsidR="009428D8" w:rsidRPr="007275DF" w:rsidRDefault="009428D8" w:rsidP="006D0B54">
            <w:pPr>
              <w:pStyle w:val="TAC"/>
              <w:rPr>
                <w:sz w:val="16"/>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77545CBB" w14:textId="77777777" w:rsidR="009428D8" w:rsidRPr="007275DF" w:rsidRDefault="009428D8" w:rsidP="006D0B54">
            <w:pPr>
              <w:pStyle w:val="TAC"/>
              <w:rPr>
                <w:lang w:val="en-US"/>
              </w:rPr>
            </w:pPr>
          </w:p>
        </w:tc>
      </w:tr>
      <w:tr w:rsidR="009428D8" w:rsidRPr="007275DF" w14:paraId="32B1EA79"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CF9FAFB" w14:textId="77777777" w:rsidR="009428D8" w:rsidRPr="007275DF" w:rsidRDefault="009428D8" w:rsidP="006D0B54">
            <w:pPr>
              <w:pStyle w:val="TAL"/>
              <w:rPr>
                <w:lang w:val="en-US"/>
              </w:rPr>
            </w:pPr>
            <w:r w:rsidRPr="007275DF">
              <w:rPr>
                <w:lang w:val="en-US"/>
              </w:rPr>
              <w:t>RMSI CORESET Reference Channel</w:t>
            </w:r>
          </w:p>
        </w:tc>
        <w:tc>
          <w:tcPr>
            <w:tcW w:w="0" w:type="auto"/>
            <w:gridSpan w:val="2"/>
            <w:tcBorders>
              <w:top w:val="single" w:sz="4" w:space="0" w:color="auto"/>
              <w:left w:val="single" w:sz="4" w:space="0" w:color="auto"/>
              <w:bottom w:val="single" w:sz="4" w:space="0" w:color="auto"/>
              <w:right w:val="single" w:sz="4" w:space="0" w:color="auto"/>
            </w:tcBorders>
            <w:hideMark/>
          </w:tcPr>
          <w:p w14:paraId="0D1E39BE" w14:textId="77777777" w:rsidR="009428D8" w:rsidRPr="007275DF" w:rsidRDefault="009428D8" w:rsidP="006D0B54">
            <w:pPr>
              <w:pStyle w:val="TAL"/>
            </w:pPr>
            <w:r w:rsidRPr="007275DF">
              <w:t>Config</w:t>
            </w:r>
            <w:r w:rsidRPr="007275DF">
              <w:rPr>
                <w:szCs w:val="18"/>
              </w:rPr>
              <w:t xml:space="preserve"> </w:t>
            </w:r>
            <w:r w:rsidRPr="007275DF">
              <w:rPr>
                <w:rFonts w:eastAsia="Malgun Gothic"/>
                <w:szCs w:val="18"/>
              </w:rPr>
              <w:t>1, 2</w:t>
            </w:r>
          </w:p>
        </w:tc>
        <w:tc>
          <w:tcPr>
            <w:tcW w:w="0" w:type="auto"/>
            <w:tcBorders>
              <w:top w:val="nil"/>
              <w:left w:val="single" w:sz="4" w:space="0" w:color="auto"/>
              <w:bottom w:val="single" w:sz="4" w:space="0" w:color="auto"/>
              <w:right w:val="single" w:sz="4" w:space="0" w:color="auto"/>
            </w:tcBorders>
            <w:shd w:val="clear" w:color="auto" w:fill="auto"/>
            <w:hideMark/>
          </w:tcPr>
          <w:p w14:paraId="5B99D73C"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37E2EEE4" w14:textId="77777777" w:rsidR="009428D8" w:rsidRPr="007275DF" w:rsidRDefault="009428D8" w:rsidP="006D0B54">
            <w:pPr>
              <w:pStyle w:val="TAC"/>
              <w:rPr>
                <w:sz w:val="16"/>
              </w:rPr>
            </w:pPr>
            <w:r w:rsidRPr="007275DF">
              <w:rPr>
                <w:sz w:val="16"/>
                <w:szCs w:val="16"/>
                <w:lang w:val="en-US"/>
              </w:rPr>
              <w:t>CR.1.1 CCA</w:t>
            </w:r>
          </w:p>
        </w:tc>
        <w:tc>
          <w:tcPr>
            <w:tcW w:w="0" w:type="auto"/>
            <w:tcBorders>
              <w:top w:val="nil"/>
              <w:left w:val="single" w:sz="4" w:space="0" w:color="auto"/>
              <w:bottom w:val="single" w:sz="4" w:space="0" w:color="auto"/>
              <w:right w:val="single" w:sz="4" w:space="0" w:color="auto"/>
            </w:tcBorders>
            <w:shd w:val="clear" w:color="auto" w:fill="auto"/>
            <w:hideMark/>
          </w:tcPr>
          <w:p w14:paraId="17F36F5B"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tcPr>
          <w:p w14:paraId="7103B752" w14:textId="77777777" w:rsidR="009428D8" w:rsidRPr="007275DF" w:rsidRDefault="009428D8" w:rsidP="006D0B54">
            <w:pPr>
              <w:pStyle w:val="TAC"/>
              <w:rPr>
                <w:sz w:val="16"/>
              </w:rPr>
            </w:pPr>
            <w:r w:rsidRPr="007275DF">
              <w:rPr>
                <w:sz w:val="16"/>
                <w:szCs w:val="16"/>
                <w:lang w:val="en-US"/>
              </w:rPr>
              <w:t>CR.1.1 CCA</w:t>
            </w:r>
          </w:p>
        </w:tc>
        <w:tc>
          <w:tcPr>
            <w:tcW w:w="0" w:type="auto"/>
            <w:tcBorders>
              <w:top w:val="nil"/>
              <w:left w:val="single" w:sz="4" w:space="0" w:color="auto"/>
              <w:bottom w:val="single" w:sz="4" w:space="0" w:color="auto"/>
              <w:right w:val="single" w:sz="4" w:space="0" w:color="auto"/>
            </w:tcBorders>
            <w:shd w:val="clear" w:color="auto" w:fill="auto"/>
            <w:hideMark/>
          </w:tcPr>
          <w:p w14:paraId="369CA6A5" w14:textId="77777777" w:rsidR="009428D8" w:rsidRPr="007275DF" w:rsidRDefault="009428D8" w:rsidP="006D0B54">
            <w:pPr>
              <w:pStyle w:val="TAC"/>
              <w:rPr>
                <w:lang w:val="en-US"/>
              </w:rPr>
            </w:pPr>
          </w:p>
        </w:tc>
      </w:tr>
      <w:tr w:rsidR="009428D8" w:rsidRPr="007275DF" w14:paraId="5DB7508D"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6E7CF853" w14:textId="77777777" w:rsidR="009428D8" w:rsidRPr="007275DF" w:rsidRDefault="009428D8" w:rsidP="006D0B54">
            <w:pPr>
              <w:pStyle w:val="TAL"/>
              <w:rPr>
                <w:lang w:val="en-US"/>
              </w:rPr>
            </w:pPr>
            <w:r w:rsidRPr="007275DF">
              <w:rPr>
                <w:lang w:val="en-US"/>
              </w:rPr>
              <w:t>Control Channel RMC</w:t>
            </w:r>
          </w:p>
        </w:tc>
        <w:tc>
          <w:tcPr>
            <w:tcW w:w="0" w:type="auto"/>
            <w:gridSpan w:val="2"/>
            <w:tcBorders>
              <w:top w:val="single" w:sz="4" w:space="0" w:color="auto"/>
              <w:left w:val="single" w:sz="4" w:space="0" w:color="auto"/>
              <w:bottom w:val="single" w:sz="4" w:space="0" w:color="auto"/>
              <w:right w:val="single" w:sz="4" w:space="0" w:color="auto"/>
            </w:tcBorders>
            <w:hideMark/>
          </w:tcPr>
          <w:p w14:paraId="4B4F7639" w14:textId="77777777" w:rsidR="009428D8" w:rsidRPr="007275DF" w:rsidRDefault="009428D8" w:rsidP="006D0B54">
            <w:pPr>
              <w:pStyle w:val="TAL"/>
              <w:rPr>
                <w:rFonts w:cs="v5.0.0"/>
              </w:rPr>
            </w:pPr>
            <w:r w:rsidRPr="007275DF">
              <w:t>Config</w:t>
            </w:r>
            <w:r w:rsidRPr="007275DF">
              <w:rPr>
                <w:rFonts w:eastAsia="Malgun Gothic"/>
                <w:szCs w:val="18"/>
              </w:rPr>
              <w:t xml:space="preserve"> 1, 2</w:t>
            </w:r>
          </w:p>
        </w:tc>
        <w:tc>
          <w:tcPr>
            <w:tcW w:w="0" w:type="auto"/>
            <w:tcBorders>
              <w:top w:val="nil"/>
              <w:left w:val="single" w:sz="4" w:space="0" w:color="auto"/>
              <w:bottom w:val="single" w:sz="4" w:space="0" w:color="auto"/>
              <w:right w:val="single" w:sz="4" w:space="0" w:color="auto"/>
            </w:tcBorders>
            <w:shd w:val="clear" w:color="auto" w:fill="auto"/>
            <w:hideMark/>
          </w:tcPr>
          <w:p w14:paraId="42773C1A"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734991A7" w14:textId="77777777" w:rsidR="009428D8" w:rsidRPr="007275DF" w:rsidRDefault="009428D8" w:rsidP="006D0B54">
            <w:pPr>
              <w:pStyle w:val="TAC"/>
              <w:rPr>
                <w:sz w:val="16"/>
              </w:rPr>
            </w:pPr>
            <w:r w:rsidRPr="007275DF">
              <w:rPr>
                <w:sz w:val="16"/>
                <w:szCs w:val="16"/>
              </w:rPr>
              <w:t>CCR.1.1 CCA</w:t>
            </w:r>
          </w:p>
        </w:tc>
        <w:tc>
          <w:tcPr>
            <w:tcW w:w="0" w:type="auto"/>
            <w:tcBorders>
              <w:top w:val="nil"/>
              <w:left w:val="single" w:sz="4" w:space="0" w:color="auto"/>
              <w:bottom w:val="single" w:sz="4" w:space="0" w:color="auto"/>
              <w:right w:val="single" w:sz="4" w:space="0" w:color="auto"/>
            </w:tcBorders>
            <w:shd w:val="clear" w:color="auto" w:fill="auto"/>
            <w:hideMark/>
          </w:tcPr>
          <w:p w14:paraId="68659632"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tcPr>
          <w:p w14:paraId="1C3FF6F9" w14:textId="77777777" w:rsidR="009428D8" w:rsidRPr="007275DF" w:rsidRDefault="009428D8" w:rsidP="006D0B54">
            <w:pPr>
              <w:pStyle w:val="TAC"/>
              <w:rPr>
                <w:sz w:val="16"/>
              </w:rPr>
            </w:pPr>
            <w:r w:rsidRPr="007275DF">
              <w:rPr>
                <w:sz w:val="16"/>
                <w:szCs w:val="16"/>
              </w:rPr>
              <w:t>CCR.1.1 CCA</w:t>
            </w:r>
          </w:p>
        </w:tc>
        <w:tc>
          <w:tcPr>
            <w:tcW w:w="0" w:type="auto"/>
            <w:tcBorders>
              <w:top w:val="nil"/>
              <w:left w:val="single" w:sz="4" w:space="0" w:color="auto"/>
              <w:bottom w:val="single" w:sz="4" w:space="0" w:color="auto"/>
              <w:right w:val="single" w:sz="4" w:space="0" w:color="auto"/>
            </w:tcBorders>
            <w:shd w:val="clear" w:color="auto" w:fill="auto"/>
            <w:hideMark/>
          </w:tcPr>
          <w:p w14:paraId="5CF27D21" w14:textId="77777777" w:rsidR="009428D8" w:rsidRPr="007275DF" w:rsidRDefault="009428D8" w:rsidP="006D0B54">
            <w:pPr>
              <w:pStyle w:val="TAC"/>
              <w:rPr>
                <w:lang w:val="en-US"/>
              </w:rPr>
            </w:pPr>
          </w:p>
        </w:tc>
      </w:tr>
      <w:tr w:rsidR="009428D8" w:rsidRPr="007275DF" w14:paraId="32CDFF1A"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5C9A0AD6" w14:textId="77777777" w:rsidR="009428D8" w:rsidRPr="007275DF" w:rsidRDefault="009428D8" w:rsidP="006D0B54">
            <w:pPr>
              <w:pStyle w:val="TAL"/>
              <w:rPr>
                <w:lang w:val="en-US"/>
              </w:rPr>
            </w:pPr>
            <w:r w:rsidRPr="007275DF">
              <w:rPr>
                <w:rFonts w:cs="Arial"/>
              </w:rPr>
              <w:t>TRS configuration</w:t>
            </w:r>
          </w:p>
        </w:tc>
        <w:tc>
          <w:tcPr>
            <w:tcW w:w="0" w:type="auto"/>
            <w:gridSpan w:val="2"/>
            <w:tcBorders>
              <w:top w:val="single" w:sz="4" w:space="0" w:color="auto"/>
              <w:left w:val="single" w:sz="4" w:space="0" w:color="auto"/>
              <w:bottom w:val="single" w:sz="4" w:space="0" w:color="auto"/>
              <w:right w:val="single" w:sz="4" w:space="0" w:color="auto"/>
            </w:tcBorders>
          </w:tcPr>
          <w:p w14:paraId="1C9E96E0" w14:textId="77777777" w:rsidR="009428D8" w:rsidRPr="007275DF" w:rsidRDefault="009428D8" w:rsidP="006D0B54">
            <w:pPr>
              <w:pStyle w:val="TAL"/>
            </w:pPr>
            <w:r w:rsidRPr="007275DF">
              <w:rPr>
                <w:rFonts w:cs="Arial"/>
                <w:kern w:val="2"/>
              </w:rPr>
              <w:t>Config</w:t>
            </w:r>
            <w:r w:rsidRPr="007275DF">
              <w:rPr>
                <w:rFonts w:eastAsia="Malgun Gothic"/>
                <w:kern w:val="2"/>
                <w:szCs w:val="18"/>
              </w:rPr>
              <w:t xml:space="preserve"> </w:t>
            </w:r>
            <w:r w:rsidRPr="007275DF">
              <w:rPr>
                <w:rFonts w:eastAsia="Malgun Gothic"/>
                <w:szCs w:val="18"/>
              </w:rPr>
              <w:t>1, 2</w:t>
            </w:r>
          </w:p>
        </w:tc>
        <w:tc>
          <w:tcPr>
            <w:tcW w:w="0" w:type="auto"/>
            <w:tcBorders>
              <w:top w:val="nil"/>
              <w:left w:val="single" w:sz="4" w:space="0" w:color="auto"/>
              <w:bottom w:val="single" w:sz="4" w:space="0" w:color="auto"/>
              <w:right w:val="single" w:sz="4" w:space="0" w:color="auto"/>
            </w:tcBorders>
            <w:shd w:val="clear" w:color="auto" w:fill="auto"/>
          </w:tcPr>
          <w:p w14:paraId="0B0ECEC5"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tcPr>
          <w:p w14:paraId="521F024E" w14:textId="77777777" w:rsidR="009428D8" w:rsidRPr="007275DF" w:rsidRDefault="009428D8" w:rsidP="006D0B54">
            <w:pPr>
              <w:pStyle w:val="TAC"/>
              <w:rPr>
                <w:sz w:val="16"/>
              </w:rPr>
            </w:pPr>
            <w:r w:rsidRPr="007275DF">
              <w:rPr>
                <w:rFonts w:cs="Arial"/>
                <w:sz w:val="16"/>
                <w:szCs w:val="16"/>
              </w:rPr>
              <w:t>TRS.1.2 TDD</w:t>
            </w:r>
          </w:p>
        </w:tc>
        <w:tc>
          <w:tcPr>
            <w:tcW w:w="0" w:type="auto"/>
            <w:tcBorders>
              <w:top w:val="nil"/>
              <w:left w:val="single" w:sz="4" w:space="0" w:color="auto"/>
              <w:bottom w:val="single" w:sz="4" w:space="0" w:color="auto"/>
              <w:right w:val="single" w:sz="4" w:space="0" w:color="auto"/>
            </w:tcBorders>
            <w:shd w:val="clear" w:color="auto" w:fill="auto"/>
          </w:tcPr>
          <w:p w14:paraId="0AA840A8"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tcPr>
          <w:p w14:paraId="73C52A18" w14:textId="77777777" w:rsidR="009428D8" w:rsidRPr="007275DF" w:rsidRDefault="009428D8" w:rsidP="006D0B54">
            <w:pPr>
              <w:pStyle w:val="TAC"/>
              <w:rPr>
                <w:sz w:val="16"/>
              </w:rPr>
            </w:pPr>
            <w:r w:rsidRPr="007275DF">
              <w:rPr>
                <w:rFonts w:cs="Arial"/>
                <w:sz w:val="16"/>
                <w:szCs w:val="16"/>
              </w:rPr>
              <w:t>TRS.1.2 TDD</w:t>
            </w:r>
          </w:p>
        </w:tc>
        <w:tc>
          <w:tcPr>
            <w:tcW w:w="0" w:type="auto"/>
            <w:tcBorders>
              <w:top w:val="nil"/>
              <w:left w:val="single" w:sz="4" w:space="0" w:color="auto"/>
              <w:bottom w:val="single" w:sz="4" w:space="0" w:color="auto"/>
              <w:right w:val="single" w:sz="4" w:space="0" w:color="auto"/>
            </w:tcBorders>
            <w:shd w:val="clear" w:color="auto" w:fill="auto"/>
          </w:tcPr>
          <w:p w14:paraId="6DECDC58" w14:textId="77777777" w:rsidR="009428D8" w:rsidRPr="007275DF" w:rsidRDefault="009428D8" w:rsidP="006D0B54">
            <w:pPr>
              <w:pStyle w:val="TAC"/>
              <w:rPr>
                <w:lang w:val="en-US"/>
              </w:rPr>
            </w:pPr>
          </w:p>
        </w:tc>
      </w:tr>
      <w:tr w:rsidR="009428D8" w:rsidRPr="007275DF" w14:paraId="3AF4E7A7"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3C047E9" w14:textId="77777777" w:rsidR="009428D8" w:rsidRPr="007275DF" w:rsidRDefault="009428D8" w:rsidP="006D0B54">
            <w:pPr>
              <w:pStyle w:val="TAL"/>
              <w:rPr>
                <w:lang w:val="da-DK"/>
              </w:rPr>
            </w:pPr>
            <w:r w:rsidRPr="007275DF">
              <w:rPr>
                <w:lang w:val="da-DK"/>
              </w:rPr>
              <w:t>OCNG Patterns</w:t>
            </w:r>
          </w:p>
        </w:tc>
        <w:tc>
          <w:tcPr>
            <w:tcW w:w="0" w:type="auto"/>
            <w:tcBorders>
              <w:top w:val="single" w:sz="4" w:space="0" w:color="auto"/>
              <w:left w:val="single" w:sz="4" w:space="0" w:color="auto"/>
              <w:bottom w:val="single" w:sz="4" w:space="0" w:color="auto"/>
              <w:right w:val="single" w:sz="4" w:space="0" w:color="auto"/>
            </w:tcBorders>
          </w:tcPr>
          <w:p w14:paraId="229389B7" w14:textId="77777777" w:rsidR="009428D8" w:rsidRPr="007275DF" w:rsidRDefault="009428D8" w:rsidP="006D0B54">
            <w:pPr>
              <w:pStyle w:val="TAC"/>
              <w:rPr>
                <w:lang w:val="da-DK"/>
              </w:rPr>
            </w:pPr>
          </w:p>
        </w:tc>
        <w:tc>
          <w:tcPr>
            <w:tcW w:w="0" w:type="auto"/>
            <w:gridSpan w:val="4"/>
            <w:tcBorders>
              <w:top w:val="single" w:sz="4" w:space="0" w:color="auto"/>
              <w:left w:val="single" w:sz="4" w:space="0" w:color="auto"/>
              <w:bottom w:val="single" w:sz="4" w:space="0" w:color="auto"/>
              <w:right w:val="single" w:sz="4" w:space="0" w:color="auto"/>
            </w:tcBorders>
            <w:hideMark/>
          </w:tcPr>
          <w:p w14:paraId="111703AE" w14:textId="77777777" w:rsidR="009428D8" w:rsidRPr="007275DF" w:rsidRDefault="009428D8" w:rsidP="006D0B54">
            <w:pPr>
              <w:pStyle w:val="TAC"/>
              <w:rPr>
                <w:lang w:val="en-US"/>
              </w:rPr>
            </w:pPr>
            <w:r w:rsidRPr="007275DF">
              <w:rPr>
                <w:snapToGrid w:val="0"/>
              </w:rPr>
              <w:t>OP. 1</w:t>
            </w:r>
          </w:p>
        </w:tc>
      </w:tr>
      <w:tr w:rsidR="009428D8" w:rsidRPr="007275DF" w14:paraId="46FEFF76"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6067C968" w14:textId="77777777" w:rsidR="009428D8" w:rsidRPr="007275DF" w:rsidRDefault="009428D8" w:rsidP="006D0B54">
            <w:pPr>
              <w:pStyle w:val="TAL"/>
              <w:rPr>
                <w:lang w:val="da-DK"/>
              </w:rPr>
            </w:pPr>
            <w:r w:rsidRPr="007275DF">
              <w:rPr>
                <w:lang w:val="da-DK"/>
              </w:rPr>
              <w:t>SS-RSSI-Measurement</w:t>
            </w:r>
          </w:p>
        </w:tc>
        <w:tc>
          <w:tcPr>
            <w:tcW w:w="0" w:type="auto"/>
            <w:tcBorders>
              <w:top w:val="single" w:sz="4" w:space="0" w:color="auto"/>
              <w:left w:val="single" w:sz="4" w:space="0" w:color="auto"/>
              <w:bottom w:val="single" w:sz="4" w:space="0" w:color="auto"/>
              <w:right w:val="single" w:sz="4" w:space="0" w:color="auto"/>
            </w:tcBorders>
          </w:tcPr>
          <w:p w14:paraId="08A68F86" w14:textId="77777777" w:rsidR="009428D8" w:rsidRPr="007275DF" w:rsidRDefault="009428D8" w:rsidP="006D0B54">
            <w:pPr>
              <w:pStyle w:val="TAC"/>
              <w:rPr>
                <w:lang w:val="da-DK"/>
              </w:rPr>
            </w:pPr>
          </w:p>
        </w:tc>
        <w:tc>
          <w:tcPr>
            <w:tcW w:w="0" w:type="auto"/>
            <w:gridSpan w:val="4"/>
            <w:tcBorders>
              <w:top w:val="single" w:sz="4" w:space="0" w:color="auto"/>
              <w:left w:val="single" w:sz="4" w:space="0" w:color="auto"/>
              <w:bottom w:val="single" w:sz="4" w:space="0" w:color="auto"/>
              <w:right w:val="single" w:sz="4" w:space="0" w:color="auto"/>
            </w:tcBorders>
            <w:hideMark/>
          </w:tcPr>
          <w:p w14:paraId="78DCBB01" w14:textId="77777777" w:rsidR="009428D8" w:rsidRPr="007275DF" w:rsidRDefault="009428D8" w:rsidP="006D0B54">
            <w:pPr>
              <w:pStyle w:val="TAC"/>
              <w:rPr>
                <w:snapToGrid w:val="0"/>
              </w:rPr>
            </w:pPr>
            <w:r w:rsidRPr="007275DF">
              <w:rPr>
                <w:lang w:val="en-US"/>
              </w:rPr>
              <w:t>Not Applicable</w:t>
            </w:r>
          </w:p>
        </w:tc>
      </w:tr>
      <w:tr w:rsidR="009428D8" w:rsidRPr="007275DF" w14:paraId="4A0B9DFF"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3F9B3380" w14:textId="77777777" w:rsidR="009428D8" w:rsidRPr="007275DF" w:rsidRDefault="009428D8" w:rsidP="006D0B54">
            <w:pPr>
              <w:pStyle w:val="TAL"/>
              <w:rPr>
                <w:lang w:val="da-DK"/>
              </w:rPr>
            </w:pPr>
            <w:r w:rsidRPr="007275DF">
              <w:rPr>
                <w:rFonts w:cs="Arial"/>
                <w:szCs w:val="18"/>
              </w:rPr>
              <w:t>Time offset with Cell 2</w:t>
            </w:r>
          </w:p>
        </w:tc>
        <w:tc>
          <w:tcPr>
            <w:tcW w:w="0" w:type="auto"/>
            <w:gridSpan w:val="2"/>
            <w:tcBorders>
              <w:top w:val="single" w:sz="4" w:space="0" w:color="auto"/>
              <w:left w:val="single" w:sz="4" w:space="0" w:color="auto"/>
              <w:bottom w:val="single" w:sz="4" w:space="0" w:color="auto"/>
              <w:right w:val="single" w:sz="4" w:space="0" w:color="auto"/>
            </w:tcBorders>
          </w:tcPr>
          <w:p w14:paraId="401382FA" w14:textId="77777777" w:rsidR="009428D8" w:rsidRPr="007275DF" w:rsidRDefault="009428D8" w:rsidP="006D0B54">
            <w:pPr>
              <w:pStyle w:val="TAL"/>
            </w:pPr>
            <w:r w:rsidRPr="007275DF">
              <w:rPr>
                <w:rFonts w:cs="Arial"/>
                <w:kern w:val="2"/>
                <w:szCs w:val="18"/>
              </w:rPr>
              <w:t>Config</w:t>
            </w:r>
            <w:r w:rsidRPr="007275DF">
              <w:rPr>
                <w:rFonts w:eastAsia="Malgun Gothic"/>
                <w:kern w:val="2"/>
                <w:szCs w:val="18"/>
              </w:rPr>
              <w:t xml:space="preserve"> </w:t>
            </w:r>
            <w:r w:rsidRPr="007275DF">
              <w:rPr>
                <w:rFonts w:eastAsia="Malgun Gothic"/>
                <w:szCs w:val="18"/>
              </w:rPr>
              <w:t>1, 2</w:t>
            </w:r>
          </w:p>
        </w:tc>
        <w:tc>
          <w:tcPr>
            <w:tcW w:w="0" w:type="auto"/>
            <w:tcBorders>
              <w:top w:val="single" w:sz="4" w:space="0" w:color="auto"/>
              <w:left w:val="single" w:sz="4" w:space="0" w:color="auto"/>
              <w:bottom w:val="single" w:sz="4" w:space="0" w:color="auto"/>
              <w:right w:val="single" w:sz="4" w:space="0" w:color="auto"/>
            </w:tcBorders>
          </w:tcPr>
          <w:p w14:paraId="4794839E" w14:textId="77777777" w:rsidR="009428D8" w:rsidRPr="007275DF" w:rsidRDefault="009428D8" w:rsidP="006D0B54">
            <w:pPr>
              <w:pStyle w:val="TAC"/>
              <w:rPr>
                <w:lang w:val="da-DK"/>
              </w:rPr>
            </w:pPr>
            <w:r w:rsidRPr="007275DF">
              <w:rPr>
                <w:rFonts w:cs="Arial"/>
                <w:szCs w:val="18"/>
              </w:rPr>
              <w:sym w:font="Symbol" w:char="F06D"/>
            </w:r>
            <w:r w:rsidRPr="007275DF">
              <w:rPr>
                <w:rFonts w:cs="Arial"/>
                <w:szCs w:val="18"/>
              </w:rPr>
              <w:t>s</w:t>
            </w:r>
          </w:p>
        </w:tc>
        <w:tc>
          <w:tcPr>
            <w:tcW w:w="0" w:type="auto"/>
            <w:tcBorders>
              <w:top w:val="single" w:sz="4" w:space="0" w:color="auto"/>
              <w:left w:val="single" w:sz="4" w:space="0" w:color="auto"/>
              <w:bottom w:val="single" w:sz="4" w:space="0" w:color="auto"/>
              <w:right w:val="single" w:sz="4" w:space="0" w:color="auto"/>
            </w:tcBorders>
          </w:tcPr>
          <w:p w14:paraId="278A133A" w14:textId="77777777" w:rsidR="009428D8" w:rsidRPr="007275DF" w:rsidRDefault="009428D8" w:rsidP="006D0B54">
            <w:pPr>
              <w:pStyle w:val="TAC"/>
            </w:pPr>
            <w:r w:rsidRPr="007275DF">
              <w:rPr>
                <w:rFonts w:cs="Arial"/>
                <w:kern w:val="2"/>
                <w:szCs w:val="18"/>
              </w:rPr>
              <w:t>-</w:t>
            </w:r>
          </w:p>
        </w:tc>
        <w:tc>
          <w:tcPr>
            <w:tcW w:w="0" w:type="auto"/>
            <w:tcBorders>
              <w:top w:val="single" w:sz="4" w:space="0" w:color="auto"/>
              <w:left w:val="single" w:sz="4" w:space="0" w:color="auto"/>
              <w:bottom w:val="single" w:sz="4" w:space="0" w:color="auto"/>
              <w:right w:val="single" w:sz="4" w:space="0" w:color="auto"/>
            </w:tcBorders>
          </w:tcPr>
          <w:p w14:paraId="77104ED7" w14:textId="77777777" w:rsidR="009428D8" w:rsidRPr="007275DF" w:rsidRDefault="009428D8" w:rsidP="006D0B54">
            <w:pPr>
              <w:pStyle w:val="TAC"/>
            </w:pPr>
            <w:r w:rsidRPr="007275DF">
              <w:rPr>
                <w:rFonts w:cs="Arial"/>
                <w:kern w:val="2"/>
                <w:szCs w:val="18"/>
              </w:rPr>
              <w:t>3</w:t>
            </w:r>
          </w:p>
        </w:tc>
        <w:tc>
          <w:tcPr>
            <w:tcW w:w="0" w:type="auto"/>
            <w:tcBorders>
              <w:top w:val="single" w:sz="4" w:space="0" w:color="auto"/>
              <w:left w:val="single" w:sz="4" w:space="0" w:color="auto"/>
              <w:bottom w:val="single" w:sz="4" w:space="0" w:color="auto"/>
              <w:right w:val="single" w:sz="4" w:space="0" w:color="auto"/>
            </w:tcBorders>
          </w:tcPr>
          <w:p w14:paraId="47AD85D7" w14:textId="77777777" w:rsidR="009428D8" w:rsidRPr="007275DF" w:rsidRDefault="009428D8" w:rsidP="006D0B54">
            <w:pPr>
              <w:pStyle w:val="TAC"/>
            </w:pPr>
            <w:r w:rsidRPr="007275DF">
              <w:rPr>
                <w:rFonts w:cs="Arial"/>
                <w:kern w:val="2"/>
                <w:szCs w:val="18"/>
              </w:rPr>
              <w:t>-</w:t>
            </w:r>
          </w:p>
        </w:tc>
        <w:tc>
          <w:tcPr>
            <w:tcW w:w="0" w:type="auto"/>
            <w:tcBorders>
              <w:top w:val="single" w:sz="4" w:space="0" w:color="auto"/>
              <w:left w:val="single" w:sz="4" w:space="0" w:color="auto"/>
              <w:bottom w:val="single" w:sz="4" w:space="0" w:color="auto"/>
              <w:right w:val="single" w:sz="4" w:space="0" w:color="auto"/>
            </w:tcBorders>
          </w:tcPr>
          <w:p w14:paraId="66F46D22" w14:textId="77777777" w:rsidR="009428D8" w:rsidRPr="007275DF" w:rsidRDefault="009428D8" w:rsidP="006D0B54">
            <w:pPr>
              <w:pStyle w:val="TAC"/>
            </w:pPr>
            <w:r w:rsidRPr="007275DF">
              <w:rPr>
                <w:rFonts w:cs="Arial"/>
                <w:kern w:val="2"/>
                <w:szCs w:val="18"/>
              </w:rPr>
              <w:t>3</w:t>
            </w:r>
          </w:p>
        </w:tc>
      </w:tr>
      <w:tr w:rsidR="009428D8" w:rsidRPr="007275DF" w14:paraId="6CD846C1"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3AB92803" w14:textId="77777777" w:rsidR="009428D8" w:rsidRPr="007275DF" w:rsidRDefault="009428D8" w:rsidP="006D0B54">
            <w:pPr>
              <w:pStyle w:val="TAL"/>
              <w:rPr>
                <w:lang w:val="da-DK"/>
              </w:rPr>
            </w:pPr>
            <w:r w:rsidRPr="007275DF">
              <w:rPr>
                <w:rFonts w:cs="Arial"/>
                <w:kern w:val="2"/>
                <w:szCs w:val="18"/>
              </w:rPr>
              <w:t>SMTC configuration</w:t>
            </w:r>
          </w:p>
        </w:tc>
        <w:tc>
          <w:tcPr>
            <w:tcW w:w="0" w:type="auto"/>
            <w:gridSpan w:val="2"/>
            <w:tcBorders>
              <w:top w:val="single" w:sz="4" w:space="0" w:color="auto"/>
              <w:left w:val="single" w:sz="4" w:space="0" w:color="auto"/>
              <w:bottom w:val="single" w:sz="4" w:space="0" w:color="auto"/>
              <w:right w:val="single" w:sz="4" w:space="0" w:color="auto"/>
            </w:tcBorders>
          </w:tcPr>
          <w:p w14:paraId="6C40D5E7" w14:textId="77777777" w:rsidR="009428D8" w:rsidRPr="007275DF" w:rsidRDefault="009428D8" w:rsidP="006D0B54">
            <w:pPr>
              <w:pStyle w:val="TAL"/>
            </w:pPr>
            <w:r w:rsidRPr="007275DF">
              <w:rPr>
                <w:rFonts w:cs="Arial"/>
                <w:kern w:val="2"/>
                <w:szCs w:val="18"/>
              </w:rPr>
              <w:t>Config</w:t>
            </w:r>
            <w:r w:rsidRPr="007275DF">
              <w:rPr>
                <w:rFonts w:eastAsia="Malgun Gothic"/>
                <w:kern w:val="2"/>
                <w:szCs w:val="18"/>
              </w:rPr>
              <w:t xml:space="preserve"> </w:t>
            </w:r>
            <w:r w:rsidRPr="007275DF">
              <w:rPr>
                <w:rFonts w:eastAsia="Malgun Gothic"/>
                <w:szCs w:val="18"/>
              </w:rPr>
              <w:t>1, 2</w:t>
            </w:r>
          </w:p>
        </w:tc>
        <w:tc>
          <w:tcPr>
            <w:tcW w:w="0" w:type="auto"/>
            <w:tcBorders>
              <w:top w:val="nil"/>
              <w:left w:val="single" w:sz="4" w:space="0" w:color="auto"/>
              <w:bottom w:val="single" w:sz="4" w:space="0" w:color="auto"/>
              <w:right w:val="single" w:sz="4" w:space="0" w:color="auto"/>
            </w:tcBorders>
            <w:shd w:val="clear" w:color="auto" w:fill="auto"/>
          </w:tcPr>
          <w:p w14:paraId="0E5ADE74" w14:textId="77777777" w:rsidR="009428D8" w:rsidRPr="007275DF" w:rsidRDefault="009428D8" w:rsidP="006D0B54">
            <w:pPr>
              <w:pStyle w:val="TAC"/>
              <w:rPr>
                <w:lang w:val="da-DK"/>
              </w:rPr>
            </w:pPr>
          </w:p>
        </w:tc>
        <w:tc>
          <w:tcPr>
            <w:tcW w:w="0" w:type="auto"/>
            <w:gridSpan w:val="4"/>
            <w:tcBorders>
              <w:top w:val="single" w:sz="4" w:space="0" w:color="auto"/>
              <w:left w:val="single" w:sz="4" w:space="0" w:color="auto"/>
              <w:bottom w:val="single" w:sz="4" w:space="0" w:color="auto"/>
              <w:right w:val="single" w:sz="4" w:space="0" w:color="auto"/>
            </w:tcBorders>
          </w:tcPr>
          <w:p w14:paraId="4F14D265" w14:textId="77777777" w:rsidR="009428D8" w:rsidRPr="007275DF" w:rsidRDefault="009428D8" w:rsidP="006D0B54">
            <w:pPr>
              <w:pStyle w:val="TAC"/>
            </w:pPr>
            <w:r w:rsidRPr="007275DF">
              <w:rPr>
                <w:rFonts w:cs="Arial"/>
                <w:szCs w:val="18"/>
              </w:rPr>
              <w:t>TBD</w:t>
            </w:r>
          </w:p>
        </w:tc>
      </w:tr>
      <w:tr w:rsidR="009428D8" w:rsidRPr="007275DF" w14:paraId="02CA633C" w14:textId="77777777" w:rsidTr="006D0B54">
        <w:trPr>
          <w:jc w:val="center"/>
        </w:trPr>
        <w:tc>
          <w:tcPr>
            <w:tcW w:w="0" w:type="auto"/>
            <w:gridSpan w:val="2"/>
            <w:tcBorders>
              <w:top w:val="single" w:sz="4" w:space="0" w:color="auto"/>
              <w:left w:val="single" w:sz="4" w:space="0" w:color="auto"/>
              <w:bottom w:val="nil"/>
              <w:right w:val="single" w:sz="4" w:space="0" w:color="auto"/>
            </w:tcBorders>
            <w:shd w:val="clear" w:color="auto" w:fill="auto"/>
            <w:hideMark/>
          </w:tcPr>
          <w:p w14:paraId="401F40B1" w14:textId="77777777" w:rsidR="009428D8" w:rsidRPr="007275DF" w:rsidRDefault="009428D8" w:rsidP="006D0B54">
            <w:pPr>
              <w:pStyle w:val="TAL"/>
              <w:rPr>
                <w:lang w:val="da-DK"/>
              </w:rPr>
            </w:pPr>
            <w:r w:rsidRPr="007275DF">
              <w:rPr>
                <w:lang w:val="da-DK"/>
              </w:rPr>
              <w:t>SSB configuration</w:t>
            </w:r>
          </w:p>
        </w:tc>
        <w:tc>
          <w:tcPr>
            <w:tcW w:w="0" w:type="auto"/>
            <w:tcBorders>
              <w:top w:val="single" w:sz="4" w:space="0" w:color="auto"/>
              <w:left w:val="single" w:sz="4" w:space="0" w:color="auto"/>
              <w:bottom w:val="single" w:sz="4" w:space="0" w:color="auto"/>
              <w:right w:val="single" w:sz="4" w:space="0" w:color="auto"/>
            </w:tcBorders>
            <w:hideMark/>
          </w:tcPr>
          <w:p w14:paraId="0A019368" w14:textId="77777777" w:rsidR="009428D8" w:rsidRPr="007275DF" w:rsidRDefault="009428D8" w:rsidP="006D0B54">
            <w:pPr>
              <w:pStyle w:val="TAL"/>
              <w:rPr>
                <w:lang w:val="da-DK"/>
              </w:rPr>
            </w:pPr>
            <w:r w:rsidRPr="007275DF">
              <w:rPr>
                <w:sz w:val="16"/>
                <w:szCs w:val="16"/>
                <w:lang w:val="it-IT"/>
              </w:rPr>
              <w:t>Semi-static channel access</w:t>
            </w:r>
          </w:p>
        </w:tc>
        <w:tc>
          <w:tcPr>
            <w:tcW w:w="0" w:type="auto"/>
            <w:vMerge w:val="restart"/>
            <w:tcBorders>
              <w:top w:val="single" w:sz="4" w:space="0" w:color="auto"/>
              <w:left w:val="single" w:sz="4" w:space="0" w:color="auto"/>
              <w:right w:val="single" w:sz="4" w:space="0" w:color="auto"/>
            </w:tcBorders>
          </w:tcPr>
          <w:p w14:paraId="7980ACBB" w14:textId="77777777" w:rsidR="009428D8" w:rsidRPr="007275DF" w:rsidRDefault="009428D8" w:rsidP="006D0B54">
            <w:pPr>
              <w:pStyle w:val="TAL"/>
              <w:rPr>
                <w:lang w:val="da-DK"/>
              </w:rPr>
            </w:pPr>
            <w:r w:rsidRPr="007275DF">
              <w:rPr>
                <w:rFonts w:cs="Arial"/>
                <w:kern w:val="2"/>
                <w:szCs w:val="18"/>
              </w:rPr>
              <w:t>Config</w:t>
            </w:r>
            <w:r w:rsidRPr="007275DF">
              <w:rPr>
                <w:rFonts w:eastAsia="Malgun Gothic"/>
                <w:kern w:val="2"/>
                <w:szCs w:val="18"/>
              </w:rPr>
              <w:t xml:space="preserve"> </w:t>
            </w:r>
            <w:r w:rsidRPr="007275DF">
              <w:rPr>
                <w:rFonts w:eastAsia="Malgun Gothic"/>
                <w:szCs w:val="18"/>
              </w:rPr>
              <w:t>1, 2</w:t>
            </w:r>
          </w:p>
        </w:tc>
        <w:tc>
          <w:tcPr>
            <w:tcW w:w="0" w:type="auto"/>
            <w:tcBorders>
              <w:top w:val="single" w:sz="4" w:space="0" w:color="auto"/>
              <w:left w:val="single" w:sz="4" w:space="0" w:color="auto"/>
              <w:bottom w:val="nil"/>
              <w:right w:val="single" w:sz="4" w:space="0" w:color="auto"/>
            </w:tcBorders>
            <w:shd w:val="clear" w:color="auto" w:fill="auto"/>
          </w:tcPr>
          <w:p w14:paraId="586F8BBA" w14:textId="77777777" w:rsidR="009428D8" w:rsidRPr="007275DF" w:rsidRDefault="009428D8" w:rsidP="006D0B54">
            <w:pPr>
              <w:pStyle w:val="TAC"/>
              <w:rPr>
                <w:lang w:val="da-DK"/>
              </w:rPr>
            </w:pPr>
          </w:p>
        </w:tc>
        <w:tc>
          <w:tcPr>
            <w:tcW w:w="0" w:type="auto"/>
            <w:gridSpan w:val="4"/>
            <w:tcBorders>
              <w:top w:val="single" w:sz="4" w:space="0" w:color="auto"/>
              <w:left w:val="single" w:sz="4" w:space="0" w:color="auto"/>
              <w:bottom w:val="single" w:sz="4" w:space="0" w:color="auto"/>
              <w:right w:val="single" w:sz="4" w:space="0" w:color="auto"/>
            </w:tcBorders>
            <w:hideMark/>
          </w:tcPr>
          <w:p w14:paraId="4A5039E8" w14:textId="77777777" w:rsidR="009428D8" w:rsidRPr="007275DF" w:rsidRDefault="009428D8" w:rsidP="006D0B54">
            <w:pPr>
              <w:pStyle w:val="TAC"/>
              <w:rPr>
                <w:lang w:val="en-US"/>
              </w:rPr>
            </w:pPr>
            <w:r w:rsidRPr="007275DF">
              <w:rPr>
                <w:rFonts w:cs="v4.2.0"/>
                <w:sz w:val="16"/>
                <w:szCs w:val="16"/>
              </w:rPr>
              <w:t>SSB.1 CCA </w:t>
            </w:r>
            <w:r w:rsidRPr="007275DF">
              <w:rPr>
                <w:rFonts w:cs="v4.2.0"/>
                <w:sz w:val="16"/>
                <w:szCs w:val="16"/>
              </w:rPr>
              <w:br/>
              <w:t>(As defined in A.3.10A )</w:t>
            </w:r>
          </w:p>
        </w:tc>
      </w:tr>
      <w:tr w:rsidR="009428D8" w:rsidRPr="007275DF" w14:paraId="0B2AE5BC"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94DA221" w14:textId="77777777" w:rsidR="009428D8" w:rsidRPr="007275DF" w:rsidRDefault="009428D8" w:rsidP="006D0B54">
            <w:pPr>
              <w:pStyle w:val="TAL"/>
              <w:rPr>
                <w:lang w:val="da-DK"/>
              </w:rPr>
            </w:pPr>
          </w:p>
        </w:tc>
        <w:tc>
          <w:tcPr>
            <w:tcW w:w="0" w:type="auto"/>
            <w:tcBorders>
              <w:top w:val="single" w:sz="4" w:space="0" w:color="auto"/>
              <w:left w:val="single" w:sz="4" w:space="0" w:color="auto"/>
              <w:bottom w:val="single" w:sz="4" w:space="0" w:color="auto"/>
              <w:right w:val="single" w:sz="4" w:space="0" w:color="auto"/>
            </w:tcBorders>
            <w:hideMark/>
          </w:tcPr>
          <w:p w14:paraId="2251A1B6" w14:textId="77777777" w:rsidR="009428D8" w:rsidRPr="007275DF" w:rsidRDefault="009428D8" w:rsidP="006D0B54">
            <w:pPr>
              <w:pStyle w:val="TAL"/>
              <w:rPr>
                <w:lang w:val="da-DK"/>
              </w:rPr>
            </w:pPr>
            <w:r w:rsidRPr="007275DF">
              <w:rPr>
                <w:sz w:val="16"/>
                <w:szCs w:val="16"/>
                <w:lang w:val="it-IT"/>
              </w:rPr>
              <w:t>Dynamic channel access</w:t>
            </w:r>
          </w:p>
        </w:tc>
        <w:tc>
          <w:tcPr>
            <w:tcW w:w="0" w:type="auto"/>
            <w:vMerge/>
            <w:tcBorders>
              <w:left w:val="single" w:sz="4" w:space="0" w:color="auto"/>
              <w:bottom w:val="single" w:sz="4" w:space="0" w:color="auto"/>
              <w:right w:val="single" w:sz="4" w:space="0" w:color="auto"/>
            </w:tcBorders>
          </w:tcPr>
          <w:p w14:paraId="30B585CE" w14:textId="77777777" w:rsidR="009428D8" w:rsidRPr="007275DF" w:rsidRDefault="009428D8" w:rsidP="006D0B54">
            <w:pPr>
              <w:pStyle w:val="TAL"/>
              <w:rPr>
                <w:lang w:val="da-DK"/>
              </w:rPr>
            </w:pPr>
          </w:p>
        </w:tc>
        <w:tc>
          <w:tcPr>
            <w:tcW w:w="0" w:type="auto"/>
            <w:tcBorders>
              <w:top w:val="nil"/>
              <w:left w:val="single" w:sz="4" w:space="0" w:color="auto"/>
              <w:bottom w:val="single" w:sz="4" w:space="0" w:color="auto"/>
              <w:right w:val="single" w:sz="4" w:space="0" w:color="auto"/>
            </w:tcBorders>
            <w:shd w:val="clear" w:color="auto" w:fill="auto"/>
            <w:hideMark/>
          </w:tcPr>
          <w:p w14:paraId="3EDAFCA3" w14:textId="77777777" w:rsidR="009428D8" w:rsidRPr="007275DF" w:rsidRDefault="009428D8" w:rsidP="006D0B54">
            <w:pPr>
              <w:pStyle w:val="TAC"/>
              <w:rPr>
                <w:lang w:val="da-DK"/>
              </w:rPr>
            </w:pPr>
          </w:p>
        </w:tc>
        <w:tc>
          <w:tcPr>
            <w:tcW w:w="0" w:type="auto"/>
            <w:gridSpan w:val="4"/>
            <w:tcBorders>
              <w:top w:val="single" w:sz="4" w:space="0" w:color="auto"/>
              <w:left w:val="single" w:sz="4" w:space="0" w:color="auto"/>
              <w:bottom w:val="single" w:sz="4" w:space="0" w:color="auto"/>
              <w:right w:val="single" w:sz="4" w:space="0" w:color="auto"/>
            </w:tcBorders>
            <w:hideMark/>
          </w:tcPr>
          <w:p w14:paraId="721ADA05" w14:textId="77777777" w:rsidR="009428D8" w:rsidRPr="007275DF" w:rsidRDefault="009428D8" w:rsidP="006D0B54">
            <w:pPr>
              <w:pStyle w:val="TAC"/>
            </w:pPr>
            <w:r w:rsidRPr="007275DF">
              <w:rPr>
                <w:rFonts w:cs="v4.2.0"/>
                <w:sz w:val="16"/>
                <w:szCs w:val="16"/>
              </w:rPr>
              <w:t>SSB.2 CCA </w:t>
            </w:r>
            <w:r w:rsidRPr="007275DF">
              <w:rPr>
                <w:rFonts w:cs="v4.2.0"/>
                <w:sz w:val="16"/>
                <w:szCs w:val="16"/>
              </w:rPr>
              <w:br/>
              <w:t>(As defined in A.3.10A )</w:t>
            </w:r>
          </w:p>
        </w:tc>
      </w:tr>
      <w:tr w:rsidR="009428D8" w:rsidRPr="007275DF" w14:paraId="275DAA59" w14:textId="77777777" w:rsidTr="006D0B54">
        <w:trPr>
          <w:jc w:val="center"/>
        </w:trPr>
        <w:tc>
          <w:tcPr>
            <w:tcW w:w="0" w:type="auto"/>
            <w:gridSpan w:val="2"/>
            <w:tcBorders>
              <w:top w:val="single" w:sz="4" w:space="0" w:color="auto"/>
              <w:left w:val="single" w:sz="4" w:space="0" w:color="auto"/>
              <w:bottom w:val="nil"/>
              <w:right w:val="single" w:sz="4" w:space="0" w:color="auto"/>
            </w:tcBorders>
            <w:shd w:val="clear" w:color="auto" w:fill="auto"/>
            <w:hideMark/>
          </w:tcPr>
          <w:p w14:paraId="07BC10C7" w14:textId="77777777" w:rsidR="009428D8" w:rsidRPr="007275DF" w:rsidRDefault="009428D8" w:rsidP="006D0B54">
            <w:pPr>
              <w:pStyle w:val="TAL"/>
              <w:rPr>
                <w:lang w:val="da-DK"/>
              </w:rPr>
            </w:pPr>
            <w:r w:rsidRPr="007275DF">
              <w:rPr>
                <w:lang w:val="da-DK"/>
              </w:rPr>
              <w:t xml:space="preserve">PDSCH/PDCCH </w:t>
            </w:r>
          </w:p>
        </w:tc>
        <w:tc>
          <w:tcPr>
            <w:tcW w:w="0" w:type="auto"/>
            <w:gridSpan w:val="2"/>
            <w:vMerge w:val="restart"/>
            <w:tcBorders>
              <w:top w:val="single" w:sz="4" w:space="0" w:color="auto"/>
              <w:left w:val="single" w:sz="4" w:space="0" w:color="auto"/>
              <w:right w:val="single" w:sz="4" w:space="0" w:color="auto"/>
            </w:tcBorders>
            <w:hideMark/>
          </w:tcPr>
          <w:p w14:paraId="54DC4D9A" w14:textId="77777777" w:rsidR="009428D8" w:rsidRPr="007275DF" w:rsidRDefault="009428D8" w:rsidP="006D0B54">
            <w:pPr>
              <w:pStyle w:val="TAL"/>
              <w:rPr>
                <w:lang w:val="da-DK"/>
              </w:rPr>
            </w:pPr>
            <w:r w:rsidRPr="007275DF">
              <w:t>Config</w:t>
            </w:r>
            <w:r w:rsidRPr="007275DF">
              <w:rPr>
                <w:rFonts w:eastAsia="Malgun Gothic"/>
                <w:szCs w:val="18"/>
              </w:rPr>
              <w:t xml:space="preserve"> 1, 2</w:t>
            </w:r>
          </w:p>
        </w:tc>
        <w:tc>
          <w:tcPr>
            <w:tcW w:w="0" w:type="auto"/>
            <w:tcBorders>
              <w:top w:val="single" w:sz="4" w:space="0" w:color="auto"/>
              <w:left w:val="single" w:sz="4" w:space="0" w:color="auto"/>
              <w:bottom w:val="nil"/>
              <w:right w:val="single" w:sz="4" w:space="0" w:color="auto"/>
            </w:tcBorders>
            <w:shd w:val="clear" w:color="auto" w:fill="auto"/>
            <w:hideMark/>
          </w:tcPr>
          <w:p w14:paraId="2299E656" w14:textId="77777777" w:rsidR="009428D8" w:rsidRPr="007275DF" w:rsidRDefault="009428D8" w:rsidP="006D0B54">
            <w:pPr>
              <w:pStyle w:val="TAC"/>
              <w:rPr>
                <w:lang w:val="da-DK"/>
              </w:rPr>
            </w:pPr>
            <w:r w:rsidRPr="007275DF">
              <w:rPr>
                <w:lang w:val="da-DK"/>
              </w:rPr>
              <w:t>kHz</w:t>
            </w:r>
          </w:p>
        </w:tc>
        <w:tc>
          <w:tcPr>
            <w:tcW w:w="0" w:type="auto"/>
            <w:gridSpan w:val="4"/>
            <w:vMerge w:val="restart"/>
            <w:tcBorders>
              <w:top w:val="single" w:sz="4" w:space="0" w:color="auto"/>
              <w:left w:val="single" w:sz="4" w:space="0" w:color="auto"/>
              <w:right w:val="single" w:sz="4" w:space="0" w:color="auto"/>
            </w:tcBorders>
            <w:hideMark/>
          </w:tcPr>
          <w:p w14:paraId="05263F79" w14:textId="77777777" w:rsidR="009428D8" w:rsidRPr="007275DF" w:rsidRDefault="009428D8" w:rsidP="006D0B54">
            <w:pPr>
              <w:pStyle w:val="TAC"/>
              <w:rPr>
                <w:lang w:val="en-US"/>
              </w:rPr>
            </w:pPr>
            <w:r w:rsidRPr="007275DF">
              <w:rPr>
                <w:lang w:val="en-US"/>
              </w:rPr>
              <w:t>30kHz</w:t>
            </w:r>
          </w:p>
        </w:tc>
      </w:tr>
      <w:tr w:rsidR="009428D8" w:rsidRPr="007275DF" w14:paraId="01EA155C"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4F5CE44F" w14:textId="77777777" w:rsidR="009428D8" w:rsidRPr="007275DF" w:rsidRDefault="009428D8" w:rsidP="006D0B54">
            <w:pPr>
              <w:pStyle w:val="TAL"/>
              <w:rPr>
                <w:lang w:val="da-DK"/>
              </w:rPr>
            </w:pPr>
            <w:r w:rsidRPr="007275DF">
              <w:rPr>
                <w:lang w:val="da-DK"/>
              </w:rPr>
              <w:t>subcarrier spacing</w:t>
            </w:r>
          </w:p>
        </w:tc>
        <w:tc>
          <w:tcPr>
            <w:tcW w:w="0" w:type="auto"/>
            <w:gridSpan w:val="2"/>
            <w:vMerge/>
            <w:tcBorders>
              <w:left w:val="single" w:sz="4" w:space="0" w:color="auto"/>
              <w:bottom w:val="single" w:sz="4" w:space="0" w:color="auto"/>
              <w:right w:val="single" w:sz="4" w:space="0" w:color="auto"/>
            </w:tcBorders>
            <w:hideMark/>
          </w:tcPr>
          <w:p w14:paraId="39AF8B95" w14:textId="77777777" w:rsidR="009428D8" w:rsidRPr="007275DF" w:rsidRDefault="009428D8" w:rsidP="006D0B54">
            <w:pPr>
              <w:pStyle w:val="TAL"/>
              <w:rPr>
                <w:lang w:val="da-DK"/>
              </w:rPr>
            </w:pPr>
          </w:p>
        </w:tc>
        <w:tc>
          <w:tcPr>
            <w:tcW w:w="0" w:type="auto"/>
            <w:tcBorders>
              <w:top w:val="nil"/>
              <w:left w:val="single" w:sz="4" w:space="0" w:color="auto"/>
              <w:bottom w:val="single" w:sz="4" w:space="0" w:color="auto"/>
              <w:right w:val="single" w:sz="4" w:space="0" w:color="auto"/>
            </w:tcBorders>
            <w:shd w:val="clear" w:color="auto" w:fill="auto"/>
            <w:hideMark/>
          </w:tcPr>
          <w:p w14:paraId="1E8AA7A6" w14:textId="77777777" w:rsidR="009428D8" w:rsidRPr="007275DF" w:rsidRDefault="009428D8" w:rsidP="006D0B54">
            <w:pPr>
              <w:pStyle w:val="TAC"/>
              <w:rPr>
                <w:lang w:val="da-DK"/>
              </w:rPr>
            </w:pPr>
          </w:p>
        </w:tc>
        <w:tc>
          <w:tcPr>
            <w:tcW w:w="0" w:type="auto"/>
            <w:gridSpan w:val="4"/>
            <w:vMerge/>
            <w:tcBorders>
              <w:left w:val="single" w:sz="4" w:space="0" w:color="auto"/>
              <w:bottom w:val="single" w:sz="4" w:space="0" w:color="auto"/>
              <w:right w:val="single" w:sz="4" w:space="0" w:color="auto"/>
            </w:tcBorders>
            <w:hideMark/>
          </w:tcPr>
          <w:p w14:paraId="484E60F3" w14:textId="77777777" w:rsidR="009428D8" w:rsidRPr="007275DF" w:rsidRDefault="009428D8" w:rsidP="006D0B54">
            <w:pPr>
              <w:pStyle w:val="TAC"/>
              <w:rPr>
                <w:lang w:val="en-US"/>
              </w:rPr>
            </w:pPr>
          </w:p>
        </w:tc>
      </w:tr>
      <w:tr w:rsidR="009428D8" w:rsidRPr="007275DF" w14:paraId="39FF0B88"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0C421E0D" w14:textId="77777777" w:rsidR="009428D8" w:rsidRPr="007275DF" w:rsidRDefault="009428D8" w:rsidP="006D0B54">
            <w:pPr>
              <w:pStyle w:val="TAL"/>
              <w:rPr>
                <w:lang w:val="da-DK"/>
              </w:rPr>
            </w:pPr>
            <w:r w:rsidRPr="007275DF">
              <w:rPr>
                <w:rFonts w:cs="v4.2.0"/>
                <w:sz w:val="16"/>
                <w:szCs w:val="16"/>
                <w:lang w:val="it-IT" w:eastAsia="zh-CN"/>
              </w:rPr>
              <w:t>DBT Window Configuration</w:t>
            </w:r>
          </w:p>
        </w:tc>
        <w:tc>
          <w:tcPr>
            <w:tcW w:w="0" w:type="auto"/>
            <w:gridSpan w:val="2"/>
            <w:tcBorders>
              <w:left w:val="single" w:sz="4" w:space="0" w:color="auto"/>
              <w:bottom w:val="single" w:sz="4" w:space="0" w:color="auto"/>
              <w:right w:val="single" w:sz="4" w:space="0" w:color="auto"/>
            </w:tcBorders>
          </w:tcPr>
          <w:p w14:paraId="5F8791F8" w14:textId="77777777" w:rsidR="009428D8" w:rsidRPr="007275DF" w:rsidRDefault="009428D8" w:rsidP="006D0B54">
            <w:pPr>
              <w:pStyle w:val="TAL"/>
              <w:rPr>
                <w:lang w:val="da-DK"/>
              </w:rPr>
            </w:pPr>
            <w:r w:rsidRPr="007275DF">
              <w:t>Config</w:t>
            </w:r>
            <w:r w:rsidRPr="007275DF">
              <w:rPr>
                <w:rFonts w:eastAsia="Malgun Gothic"/>
                <w:szCs w:val="18"/>
              </w:rPr>
              <w:t xml:space="preserve"> 1, 2</w:t>
            </w:r>
          </w:p>
        </w:tc>
        <w:tc>
          <w:tcPr>
            <w:tcW w:w="0" w:type="auto"/>
            <w:tcBorders>
              <w:top w:val="nil"/>
              <w:left w:val="single" w:sz="4" w:space="0" w:color="auto"/>
              <w:bottom w:val="single" w:sz="4" w:space="0" w:color="auto"/>
              <w:right w:val="single" w:sz="4" w:space="0" w:color="auto"/>
            </w:tcBorders>
            <w:shd w:val="clear" w:color="auto" w:fill="auto"/>
          </w:tcPr>
          <w:p w14:paraId="6EF7BF3B" w14:textId="77777777" w:rsidR="009428D8" w:rsidRPr="007275DF" w:rsidRDefault="009428D8" w:rsidP="006D0B54">
            <w:pPr>
              <w:pStyle w:val="TAC"/>
              <w:rPr>
                <w:lang w:val="da-DK"/>
              </w:rPr>
            </w:pPr>
          </w:p>
        </w:tc>
        <w:tc>
          <w:tcPr>
            <w:tcW w:w="0" w:type="auto"/>
            <w:gridSpan w:val="4"/>
            <w:tcBorders>
              <w:left w:val="single" w:sz="4" w:space="0" w:color="auto"/>
              <w:bottom w:val="single" w:sz="4" w:space="0" w:color="auto"/>
              <w:right w:val="single" w:sz="4" w:space="0" w:color="auto"/>
            </w:tcBorders>
          </w:tcPr>
          <w:p w14:paraId="31703DC9" w14:textId="77777777" w:rsidR="009428D8" w:rsidRPr="007275DF" w:rsidRDefault="009428D8" w:rsidP="006D0B54">
            <w:pPr>
              <w:pStyle w:val="TAC"/>
              <w:rPr>
                <w:lang w:val="en-US"/>
              </w:rPr>
            </w:pPr>
            <w:r w:rsidRPr="007275DF">
              <w:rPr>
                <w:rFonts w:cs="v4.2.0"/>
                <w:bCs/>
                <w:sz w:val="16"/>
                <w:szCs w:val="16"/>
                <w:lang w:eastAsia="zh-CN"/>
              </w:rPr>
              <w:t xml:space="preserve">As defined in </w:t>
            </w:r>
            <w:r>
              <w:rPr>
                <w:rFonts w:cs="v4.2.0"/>
                <w:bCs/>
                <w:sz w:val="16"/>
                <w:szCs w:val="16"/>
                <w:lang w:eastAsia="zh-CN"/>
              </w:rPr>
              <w:t>A.3.28</w:t>
            </w:r>
            <w:r w:rsidRPr="007275DF">
              <w:rPr>
                <w:rFonts w:cs="v4.2.0"/>
                <w:bCs/>
                <w:sz w:val="16"/>
                <w:szCs w:val="16"/>
                <w:lang w:eastAsia="zh-CN"/>
              </w:rPr>
              <w:t>.1</w:t>
            </w:r>
          </w:p>
        </w:tc>
      </w:tr>
      <w:tr w:rsidR="009428D8" w:rsidRPr="007275DF" w14:paraId="03EFBB4D"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086A2D23" w14:textId="77777777" w:rsidR="009428D8" w:rsidRPr="007275DF" w:rsidRDefault="009428D8" w:rsidP="006D0B54">
            <w:pPr>
              <w:pStyle w:val="TAL"/>
              <w:rPr>
                <w:lang w:val="da-DK"/>
              </w:rPr>
            </w:pPr>
            <w:r w:rsidRPr="007275DF">
              <w:rPr>
                <w:noProof/>
                <w:sz w:val="16"/>
                <w:szCs w:val="16"/>
                <w:lang w:val="it-IT"/>
              </w:rPr>
              <w:t>DL CCA model</w:t>
            </w:r>
          </w:p>
        </w:tc>
        <w:tc>
          <w:tcPr>
            <w:tcW w:w="0" w:type="auto"/>
            <w:gridSpan w:val="2"/>
            <w:tcBorders>
              <w:left w:val="single" w:sz="4" w:space="0" w:color="auto"/>
              <w:bottom w:val="single" w:sz="4" w:space="0" w:color="auto"/>
              <w:right w:val="single" w:sz="4" w:space="0" w:color="auto"/>
            </w:tcBorders>
          </w:tcPr>
          <w:p w14:paraId="6C524B30" w14:textId="77777777" w:rsidR="009428D8" w:rsidRPr="007275DF" w:rsidRDefault="009428D8" w:rsidP="006D0B54">
            <w:pPr>
              <w:pStyle w:val="TAL"/>
              <w:rPr>
                <w:lang w:val="da-DK"/>
              </w:rPr>
            </w:pPr>
            <w:r w:rsidRPr="007275DF">
              <w:rPr>
                <w:sz w:val="16"/>
                <w:szCs w:val="16"/>
              </w:rPr>
              <w:t xml:space="preserve">Config </w:t>
            </w:r>
            <w:r w:rsidRPr="007275DF">
              <w:rPr>
                <w:rFonts w:eastAsia="Malgun Gothic"/>
                <w:szCs w:val="18"/>
              </w:rPr>
              <w:t>1, 2</w:t>
            </w:r>
          </w:p>
        </w:tc>
        <w:tc>
          <w:tcPr>
            <w:tcW w:w="0" w:type="auto"/>
            <w:tcBorders>
              <w:top w:val="nil"/>
              <w:left w:val="single" w:sz="4" w:space="0" w:color="auto"/>
              <w:bottom w:val="single" w:sz="4" w:space="0" w:color="auto"/>
              <w:right w:val="single" w:sz="4" w:space="0" w:color="auto"/>
            </w:tcBorders>
            <w:shd w:val="clear" w:color="auto" w:fill="auto"/>
          </w:tcPr>
          <w:p w14:paraId="2C1B6879" w14:textId="77777777" w:rsidR="009428D8" w:rsidRPr="007275DF" w:rsidRDefault="009428D8" w:rsidP="006D0B54">
            <w:pPr>
              <w:pStyle w:val="TAC"/>
              <w:rPr>
                <w:lang w:val="da-DK"/>
              </w:rPr>
            </w:pPr>
          </w:p>
        </w:tc>
        <w:tc>
          <w:tcPr>
            <w:tcW w:w="0" w:type="auto"/>
            <w:gridSpan w:val="4"/>
            <w:tcBorders>
              <w:left w:val="single" w:sz="4" w:space="0" w:color="auto"/>
              <w:bottom w:val="single" w:sz="4" w:space="0" w:color="auto"/>
              <w:right w:val="single" w:sz="4" w:space="0" w:color="auto"/>
            </w:tcBorders>
          </w:tcPr>
          <w:p w14:paraId="3283C37F" w14:textId="77777777" w:rsidR="009428D8" w:rsidRPr="007275DF" w:rsidRDefault="009428D8" w:rsidP="006D0B54">
            <w:pPr>
              <w:pStyle w:val="TAC"/>
              <w:rPr>
                <w:lang w:val="en-US"/>
              </w:rPr>
            </w:pPr>
            <w:r w:rsidRPr="007275DF">
              <w:rPr>
                <w:rFonts w:cs="Arial"/>
                <w:sz w:val="16"/>
                <w:szCs w:val="16"/>
              </w:rPr>
              <w:t>As specified in clause A.3.20.2.1</w:t>
            </w:r>
          </w:p>
        </w:tc>
      </w:tr>
      <w:tr w:rsidR="009428D8" w:rsidRPr="007275DF" w14:paraId="066FE68E"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1EF13C7C" w14:textId="77777777" w:rsidR="009428D8" w:rsidRPr="007275DF" w:rsidRDefault="009428D8" w:rsidP="006D0B54">
            <w:pPr>
              <w:pStyle w:val="TAL"/>
              <w:rPr>
                <w:lang w:val="da-DK"/>
              </w:rPr>
            </w:pPr>
            <w:r w:rsidRPr="007275DF">
              <w:rPr>
                <w:noProof/>
                <w:sz w:val="16"/>
                <w:szCs w:val="16"/>
                <w:lang w:val="it-IT"/>
              </w:rPr>
              <w:t>UL CCA model</w:t>
            </w:r>
          </w:p>
        </w:tc>
        <w:tc>
          <w:tcPr>
            <w:tcW w:w="0" w:type="auto"/>
            <w:gridSpan w:val="2"/>
            <w:tcBorders>
              <w:left w:val="single" w:sz="4" w:space="0" w:color="auto"/>
              <w:bottom w:val="single" w:sz="4" w:space="0" w:color="auto"/>
              <w:right w:val="single" w:sz="4" w:space="0" w:color="auto"/>
            </w:tcBorders>
          </w:tcPr>
          <w:p w14:paraId="27AA2DC6" w14:textId="77777777" w:rsidR="009428D8" w:rsidRPr="007275DF" w:rsidRDefault="009428D8" w:rsidP="006D0B54">
            <w:pPr>
              <w:pStyle w:val="TAL"/>
              <w:rPr>
                <w:lang w:val="da-DK"/>
              </w:rPr>
            </w:pPr>
            <w:r w:rsidRPr="007275DF">
              <w:rPr>
                <w:sz w:val="16"/>
                <w:szCs w:val="16"/>
              </w:rPr>
              <w:t xml:space="preserve">Config </w:t>
            </w:r>
            <w:r w:rsidRPr="007275DF">
              <w:rPr>
                <w:rFonts w:eastAsia="Malgun Gothic"/>
                <w:szCs w:val="18"/>
              </w:rPr>
              <w:t>1, 2</w:t>
            </w:r>
          </w:p>
        </w:tc>
        <w:tc>
          <w:tcPr>
            <w:tcW w:w="0" w:type="auto"/>
            <w:tcBorders>
              <w:top w:val="nil"/>
              <w:left w:val="single" w:sz="4" w:space="0" w:color="auto"/>
              <w:bottom w:val="single" w:sz="4" w:space="0" w:color="auto"/>
              <w:right w:val="single" w:sz="4" w:space="0" w:color="auto"/>
            </w:tcBorders>
            <w:shd w:val="clear" w:color="auto" w:fill="auto"/>
          </w:tcPr>
          <w:p w14:paraId="46AADEC5" w14:textId="77777777" w:rsidR="009428D8" w:rsidRPr="007275DF" w:rsidRDefault="009428D8" w:rsidP="006D0B54">
            <w:pPr>
              <w:pStyle w:val="TAC"/>
              <w:rPr>
                <w:lang w:val="da-DK"/>
              </w:rPr>
            </w:pPr>
          </w:p>
        </w:tc>
        <w:tc>
          <w:tcPr>
            <w:tcW w:w="0" w:type="auto"/>
            <w:gridSpan w:val="4"/>
            <w:tcBorders>
              <w:left w:val="single" w:sz="4" w:space="0" w:color="auto"/>
              <w:bottom w:val="single" w:sz="4" w:space="0" w:color="auto"/>
              <w:right w:val="single" w:sz="4" w:space="0" w:color="auto"/>
            </w:tcBorders>
          </w:tcPr>
          <w:p w14:paraId="2430FD3E" w14:textId="77777777" w:rsidR="009428D8" w:rsidRPr="007275DF" w:rsidRDefault="009428D8" w:rsidP="006D0B54">
            <w:pPr>
              <w:pStyle w:val="TAC"/>
              <w:rPr>
                <w:lang w:val="en-US"/>
              </w:rPr>
            </w:pPr>
            <w:r w:rsidRPr="007275DF">
              <w:rPr>
                <w:rFonts w:cs="Arial"/>
                <w:sz w:val="16"/>
                <w:szCs w:val="16"/>
              </w:rPr>
              <w:t>As specified in clause A.3.20.2.2</w:t>
            </w:r>
          </w:p>
        </w:tc>
      </w:tr>
      <w:tr w:rsidR="009428D8" w:rsidRPr="007275DF" w14:paraId="270912DE"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0DEC7D74" w14:textId="77777777" w:rsidR="009428D8" w:rsidRPr="007275DF" w:rsidRDefault="009428D8" w:rsidP="006D0B54">
            <w:pPr>
              <w:pStyle w:val="TAL"/>
              <w:rPr>
                <w:lang w:val="en-US"/>
              </w:rPr>
            </w:pPr>
            <w:r w:rsidRPr="007275DF">
              <w:rPr>
                <w:sz w:val="16"/>
                <w:szCs w:val="16"/>
                <w:lang w:eastAsia="ja-JP"/>
              </w:rPr>
              <w:t>EPRE ratio of PSS to SSS</w:t>
            </w:r>
          </w:p>
        </w:tc>
        <w:tc>
          <w:tcPr>
            <w:tcW w:w="0" w:type="auto"/>
            <w:tcBorders>
              <w:top w:val="single" w:sz="4" w:space="0" w:color="auto"/>
              <w:left w:val="single" w:sz="4" w:space="0" w:color="auto"/>
              <w:bottom w:val="nil"/>
              <w:right w:val="single" w:sz="4" w:space="0" w:color="auto"/>
            </w:tcBorders>
            <w:shd w:val="clear" w:color="auto" w:fill="auto"/>
            <w:hideMark/>
          </w:tcPr>
          <w:p w14:paraId="44957088" w14:textId="77777777" w:rsidR="009428D8" w:rsidRPr="007275DF" w:rsidRDefault="009428D8" w:rsidP="006D0B54">
            <w:pPr>
              <w:pStyle w:val="TAC"/>
              <w:rPr>
                <w:lang w:val="en-US"/>
              </w:rPr>
            </w:pPr>
            <w:r w:rsidRPr="007275DF">
              <w:rPr>
                <w:sz w:val="16"/>
                <w:szCs w:val="16"/>
                <w:lang w:eastAsia="ja-JP"/>
              </w:rPr>
              <w:t>dB</w:t>
            </w:r>
          </w:p>
        </w:tc>
        <w:tc>
          <w:tcPr>
            <w:tcW w:w="0" w:type="auto"/>
            <w:tcBorders>
              <w:top w:val="single" w:sz="4" w:space="0" w:color="auto"/>
              <w:left w:val="single" w:sz="4" w:space="0" w:color="auto"/>
              <w:bottom w:val="nil"/>
              <w:right w:val="single" w:sz="4" w:space="0" w:color="auto"/>
            </w:tcBorders>
            <w:shd w:val="clear" w:color="auto" w:fill="auto"/>
            <w:hideMark/>
          </w:tcPr>
          <w:p w14:paraId="340ADD62" w14:textId="77777777" w:rsidR="009428D8" w:rsidRPr="007275DF" w:rsidRDefault="009428D8" w:rsidP="006D0B54">
            <w:pPr>
              <w:pStyle w:val="TAC"/>
              <w:rPr>
                <w:lang w:val="en-US"/>
              </w:rPr>
            </w:pPr>
            <w:r w:rsidRPr="007275DF">
              <w:rPr>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1FDBD97C" w14:textId="77777777" w:rsidR="009428D8" w:rsidRPr="007275DF" w:rsidRDefault="009428D8" w:rsidP="006D0B54">
            <w:pPr>
              <w:pStyle w:val="TAC"/>
              <w:rPr>
                <w:lang w:val="en-US"/>
              </w:rPr>
            </w:pPr>
            <w:r w:rsidRPr="007275DF">
              <w:rPr>
                <w:sz w:val="16"/>
                <w:szCs w:val="16"/>
                <w:lang w:eastAsia="ja-JP"/>
              </w:rPr>
              <w:t>0</w:t>
            </w:r>
          </w:p>
        </w:tc>
        <w:tc>
          <w:tcPr>
            <w:tcW w:w="0" w:type="auto"/>
            <w:vMerge w:val="restart"/>
            <w:tcBorders>
              <w:top w:val="single" w:sz="4" w:space="0" w:color="auto"/>
              <w:left w:val="single" w:sz="4" w:space="0" w:color="auto"/>
              <w:right w:val="single" w:sz="4" w:space="0" w:color="auto"/>
            </w:tcBorders>
            <w:shd w:val="clear" w:color="auto" w:fill="auto"/>
          </w:tcPr>
          <w:p w14:paraId="50333E91" w14:textId="77777777" w:rsidR="009428D8" w:rsidRPr="007275DF" w:rsidRDefault="009428D8" w:rsidP="006D0B54">
            <w:pPr>
              <w:pStyle w:val="TAC"/>
              <w:rPr>
                <w:lang w:val="en-US"/>
              </w:rPr>
            </w:pPr>
            <w:r w:rsidRPr="007275DF">
              <w:rPr>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58F41651" w14:textId="77777777" w:rsidR="009428D8" w:rsidRPr="007275DF" w:rsidRDefault="009428D8" w:rsidP="006D0B54">
            <w:pPr>
              <w:pStyle w:val="TAC"/>
              <w:rPr>
                <w:lang w:val="en-US"/>
              </w:rPr>
            </w:pPr>
            <w:r w:rsidRPr="007275DF">
              <w:rPr>
                <w:sz w:val="16"/>
                <w:szCs w:val="16"/>
                <w:lang w:eastAsia="ja-JP"/>
              </w:rPr>
              <w:t>0</w:t>
            </w:r>
          </w:p>
        </w:tc>
      </w:tr>
      <w:tr w:rsidR="009428D8" w:rsidRPr="007275DF" w14:paraId="120D608C"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225A8A4" w14:textId="77777777" w:rsidR="009428D8" w:rsidRPr="007275DF" w:rsidRDefault="009428D8" w:rsidP="006D0B54">
            <w:pPr>
              <w:pStyle w:val="TAL"/>
              <w:rPr>
                <w:lang w:val="en-US"/>
              </w:rPr>
            </w:pPr>
            <w:r w:rsidRPr="007275DF">
              <w:rPr>
                <w:sz w:val="16"/>
                <w:szCs w:val="16"/>
                <w:lang w:eastAsia="ja-JP"/>
              </w:rPr>
              <w:t>EPRE ratio of PBCH DMRS to SSS</w:t>
            </w:r>
          </w:p>
        </w:tc>
        <w:tc>
          <w:tcPr>
            <w:tcW w:w="0" w:type="auto"/>
            <w:tcBorders>
              <w:top w:val="nil"/>
              <w:left w:val="single" w:sz="4" w:space="0" w:color="auto"/>
              <w:bottom w:val="nil"/>
              <w:right w:val="single" w:sz="4" w:space="0" w:color="auto"/>
            </w:tcBorders>
            <w:shd w:val="clear" w:color="auto" w:fill="auto"/>
            <w:hideMark/>
          </w:tcPr>
          <w:p w14:paraId="19C354D3"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7599F3CC"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2E2ACE73"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tcPr>
          <w:p w14:paraId="3B3ED6A3"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74BD0247" w14:textId="77777777" w:rsidR="009428D8" w:rsidRPr="007275DF" w:rsidRDefault="009428D8" w:rsidP="006D0B54">
            <w:pPr>
              <w:pStyle w:val="TAC"/>
              <w:rPr>
                <w:lang w:val="en-US"/>
              </w:rPr>
            </w:pPr>
          </w:p>
        </w:tc>
      </w:tr>
      <w:tr w:rsidR="009428D8" w:rsidRPr="007275DF" w14:paraId="1B411FA6"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63D8CFD" w14:textId="77777777" w:rsidR="009428D8" w:rsidRPr="007275DF" w:rsidRDefault="009428D8" w:rsidP="006D0B54">
            <w:pPr>
              <w:pStyle w:val="TAL"/>
              <w:rPr>
                <w:lang w:val="en-US"/>
              </w:rPr>
            </w:pPr>
            <w:r w:rsidRPr="007275DF">
              <w:rPr>
                <w:sz w:val="16"/>
                <w:szCs w:val="16"/>
                <w:lang w:eastAsia="ja-JP"/>
              </w:rPr>
              <w:t>EPRE ratio of PBCH to PBCH DMRS</w:t>
            </w:r>
          </w:p>
        </w:tc>
        <w:tc>
          <w:tcPr>
            <w:tcW w:w="0" w:type="auto"/>
            <w:tcBorders>
              <w:top w:val="nil"/>
              <w:left w:val="single" w:sz="4" w:space="0" w:color="auto"/>
              <w:bottom w:val="nil"/>
              <w:right w:val="single" w:sz="4" w:space="0" w:color="auto"/>
            </w:tcBorders>
            <w:shd w:val="clear" w:color="auto" w:fill="auto"/>
            <w:hideMark/>
          </w:tcPr>
          <w:p w14:paraId="22568D3E"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D755A5D"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A188FA1"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2B4AF86B"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7628EE0B" w14:textId="77777777" w:rsidR="009428D8" w:rsidRPr="007275DF" w:rsidRDefault="009428D8" w:rsidP="006D0B54">
            <w:pPr>
              <w:pStyle w:val="TAC"/>
              <w:rPr>
                <w:lang w:val="en-US"/>
              </w:rPr>
            </w:pPr>
          </w:p>
        </w:tc>
      </w:tr>
      <w:tr w:rsidR="009428D8" w:rsidRPr="007275DF" w14:paraId="6A610D34"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C67DC54" w14:textId="77777777" w:rsidR="009428D8" w:rsidRPr="007275DF" w:rsidRDefault="009428D8" w:rsidP="006D0B54">
            <w:pPr>
              <w:pStyle w:val="TAL"/>
              <w:rPr>
                <w:lang w:val="en-US"/>
              </w:rPr>
            </w:pPr>
            <w:r w:rsidRPr="007275DF">
              <w:rPr>
                <w:sz w:val="16"/>
                <w:szCs w:val="16"/>
                <w:lang w:eastAsia="ja-JP"/>
              </w:rPr>
              <w:t>EPRE ratio of PDCCH DMRS to SSS</w:t>
            </w:r>
          </w:p>
        </w:tc>
        <w:tc>
          <w:tcPr>
            <w:tcW w:w="0" w:type="auto"/>
            <w:tcBorders>
              <w:top w:val="nil"/>
              <w:left w:val="single" w:sz="4" w:space="0" w:color="auto"/>
              <w:bottom w:val="nil"/>
              <w:right w:val="single" w:sz="4" w:space="0" w:color="auto"/>
            </w:tcBorders>
            <w:shd w:val="clear" w:color="auto" w:fill="auto"/>
            <w:hideMark/>
          </w:tcPr>
          <w:p w14:paraId="277C3EC3"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48073D0"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2EE7DC83"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1003614A"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CB8033C" w14:textId="77777777" w:rsidR="009428D8" w:rsidRPr="007275DF" w:rsidRDefault="009428D8" w:rsidP="006D0B54">
            <w:pPr>
              <w:pStyle w:val="TAC"/>
              <w:rPr>
                <w:lang w:val="en-US"/>
              </w:rPr>
            </w:pPr>
          </w:p>
        </w:tc>
      </w:tr>
      <w:tr w:rsidR="009428D8" w:rsidRPr="007275DF" w14:paraId="061B466F"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8448033" w14:textId="77777777" w:rsidR="009428D8" w:rsidRPr="007275DF" w:rsidRDefault="009428D8" w:rsidP="006D0B54">
            <w:pPr>
              <w:pStyle w:val="TAL"/>
              <w:rPr>
                <w:lang w:val="en-US"/>
              </w:rPr>
            </w:pPr>
            <w:r w:rsidRPr="007275DF">
              <w:rPr>
                <w:sz w:val="16"/>
                <w:szCs w:val="16"/>
                <w:lang w:eastAsia="ja-JP"/>
              </w:rPr>
              <w:t>EPRE ratio of PDCCH to PDCCH DMRS</w:t>
            </w:r>
          </w:p>
        </w:tc>
        <w:tc>
          <w:tcPr>
            <w:tcW w:w="0" w:type="auto"/>
            <w:tcBorders>
              <w:top w:val="nil"/>
              <w:left w:val="single" w:sz="4" w:space="0" w:color="auto"/>
              <w:bottom w:val="nil"/>
              <w:right w:val="single" w:sz="4" w:space="0" w:color="auto"/>
            </w:tcBorders>
            <w:shd w:val="clear" w:color="auto" w:fill="auto"/>
            <w:hideMark/>
          </w:tcPr>
          <w:p w14:paraId="66F6E51D"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28C07968"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7AFE4586"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07BE0F1C"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2156482A" w14:textId="77777777" w:rsidR="009428D8" w:rsidRPr="007275DF" w:rsidRDefault="009428D8" w:rsidP="006D0B54">
            <w:pPr>
              <w:pStyle w:val="TAC"/>
              <w:rPr>
                <w:lang w:val="en-US"/>
              </w:rPr>
            </w:pPr>
          </w:p>
        </w:tc>
      </w:tr>
      <w:tr w:rsidR="009428D8" w:rsidRPr="007275DF" w14:paraId="3F516981"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F69B543" w14:textId="77777777" w:rsidR="009428D8" w:rsidRPr="007275DF" w:rsidRDefault="009428D8" w:rsidP="006D0B54">
            <w:pPr>
              <w:pStyle w:val="TAL"/>
              <w:rPr>
                <w:lang w:val="en-US"/>
              </w:rPr>
            </w:pPr>
            <w:r w:rsidRPr="007275DF">
              <w:rPr>
                <w:sz w:val="16"/>
                <w:szCs w:val="16"/>
                <w:lang w:eastAsia="ja-JP"/>
              </w:rPr>
              <w:t xml:space="preserve">EPRE ratio of PDSCH DMRS to SSS </w:t>
            </w:r>
          </w:p>
        </w:tc>
        <w:tc>
          <w:tcPr>
            <w:tcW w:w="0" w:type="auto"/>
            <w:tcBorders>
              <w:top w:val="nil"/>
              <w:left w:val="single" w:sz="4" w:space="0" w:color="auto"/>
              <w:bottom w:val="nil"/>
              <w:right w:val="single" w:sz="4" w:space="0" w:color="auto"/>
            </w:tcBorders>
            <w:shd w:val="clear" w:color="auto" w:fill="auto"/>
            <w:hideMark/>
          </w:tcPr>
          <w:p w14:paraId="755BBA3B"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B04630A"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2586F57"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25B44E59"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112E7BD6" w14:textId="77777777" w:rsidR="009428D8" w:rsidRPr="007275DF" w:rsidRDefault="009428D8" w:rsidP="006D0B54">
            <w:pPr>
              <w:pStyle w:val="TAC"/>
              <w:rPr>
                <w:lang w:val="en-US"/>
              </w:rPr>
            </w:pPr>
          </w:p>
        </w:tc>
      </w:tr>
      <w:tr w:rsidR="009428D8" w:rsidRPr="007275DF" w14:paraId="54BA65FF"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31494C83" w14:textId="77777777" w:rsidR="009428D8" w:rsidRPr="007275DF" w:rsidRDefault="009428D8" w:rsidP="006D0B54">
            <w:pPr>
              <w:pStyle w:val="TAL"/>
              <w:rPr>
                <w:lang w:val="en-US"/>
              </w:rPr>
            </w:pPr>
            <w:r w:rsidRPr="007275DF">
              <w:rPr>
                <w:sz w:val="16"/>
                <w:szCs w:val="16"/>
                <w:lang w:eastAsia="ja-JP"/>
              </w:rPr>
              <w:t xml:space="preserve">EPRE ratio of PDSCH to PDSCH </w:t>
            </w:r>
          </w:p>
        </w:tc>
        <w:tc>
          <w:tcPr>
            <w:tcW w:w="0" w:type="auto"/>
            <w:tcBorders>
              <w:top w:val="nil"/>
              <w:left w:val="single" w:sz="4" w:space="0" w:color="auto"/>
              <w:bottom w:val="nil"/>
              <w:right w:val="single" w:sz="4" w:space="0" w:color="auto"/>
            </w:tcBorders>
            <w:shd w:val="clear" w:color="auto" w:fill="auto"/>
            <w:hideMark/>
          </w:tcPr>
          <w:p w14:paraId="6408FE7A"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81773B3"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6BE6AA6"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120E4D3B"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9B58BA0" w14:textId="77777777" w:rsidR="009428D8" w:rsidRPr="007275DF" w:rsidRDefault="009428D8" w:rsidP="006D0B54">
            <w:pPr>
              <w:pStyle w:val="TAC"/>
              <w:rPr>
                <w:lang w:val="en-US"/>
              </w:rPr>
            </w:pPr>
          </w:p>
        </w:tc>
      </w:tr>
      <w:tr w:rsidR="009428D8" w:rsidRPr="007275DF" w14:paraId="50E0C723"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0DE7BE8F" w14:textId="77777777" w:rsidR="009428D8" w:rsidRPr="007275DF" w:rsidRDefault="009428D8" w:rsidP="006D0B54">
            <w:pPr>
              <w:pStyle w:val="TAL"/>
              <w:rPr>
                <w:lang w:val="en-US"/>
              </w:rPr>
            </w:pPr>
            <w:r w:rsidRPr="007275DF">
              <w:rPr>
                <w:sz w:val="16"/>
                <w:szCs w:val="16"/>
                <w:lang w:eastAsia="ja-JP"/>
              </w:rPr>
              <w:t>EPRE ratio of OCNG DMRS to SSS(Note 1)</w:t>
            </w:r>
          </w:p>
        </w:tc>
        <w:tc>
          <w:tcPr>
            <w:tcW w:w="0" w:type="auto"/>
            <w:tcBorders>
              <w:top w:val="nil"/>
              <w:left w:val="single" w:sz="4" w:space="0" w:color="auto"/>
              <w:bottom w:val="nil"/>
              <w:right w:val="single" w:sz="4" w:space="0" w:color="auto"/>
            </w:tcBorders>
            <w:shd w:val="clear" w:color="auto" w:fill="auto"/>
            <w:hideMark/>
          </w:tcPr>
          <w:p w14:paraId="0E861C0A"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9EE65ED"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59C91B13" w14:textId="77777777" w:rsidR="009428D8" w:rsidRPr="007275DF" w:rsidRDefault="009428D8" w:rsidP="006D0B54">
            <w:pPr>
              <w:pStyle w:val="TAC"/>
              <w:rPr>
                <w:lang w:val="en-US"/>
              </w:rPr>
            </w:pPr>
          </w:p>
        </w:tc>
        <w:tc>
          <w:tcPr>
            <w:tcW w:w="0" w:type="auto"/>
            <w:vMerge/>
            <w:tcBorders>
              <w:left w:val="single" w:sz="4" w:space="0" w:color="auto"/>
              <w:right w:val="single" w:sz="4" w:space="0" w:color="auto"/>
            </w:tcBorders>
            <w:shd w:val="clear" w:color="auto" w:fill="auto"/>
            <w:hideMark/>
          </w:tcPr>
          <w:p w14:paraId="132089E9"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62577999" w14:textId="77777777" w:rsidR="009428D8" w:rsidRPr="007275DF" w:rsidRDefault="009428D8" w:rsidP="006D0B54">
            <w:pPr>
              <w:pStyle w:val="TAC"/>
              <w:rPr>
                <w:lang w:val="en-US"/>
              </w:rPr>
            </w:pPr>
          </w:p>
        </w:tc>
      </w:tr>
      <w:tr w:rsidR="009428D8" w:rsidRPr="007275DF" w14:paraId="46468E45"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5A445A69" w14:textId="77777777" w:rsidR="009428D8" w:rsidRPr="007275DF" w:rsidRDefault="009428D8" w:rsidP="006D0B54">
            <w:pPr>
              <w:pStyle w:val="TAL"/>
              <w:rPr>
                <w:lang w:val="en-US"/>
              </w:rPr>
            </w:pPr>
            <w:r w:rsidRPr="007275DF">
              <w:rPr>
                <w:sz w:val="16"/>
                <w:szCs w:val="16"/>
                <w:lang w:eastAsia="ja-JP"/>
              </w:rPr>
              <w:t>EPRE ratio of OCNG to OCNG DMRS (Note 1)</w:t>
            </w:r>
          </w:p>
        </w:tc>
        <w:tc>
          <w:tcPr>
            <w:tcW w:w="0" w:type="auto"/>
            <w:tcBorders>
              <w:top w:val="nil"/>
              <w:left w:val="single" w:sz="4" w:space="0" w:color="auto"/>
              <w:bottom w:val="single" w:sz="4" w:space="0" w:color="auto"/>
              <w:right w:val="single" w:sz="4" w:space="0" w:color="auto"/>
            </w:tcBorders>
            <w:shd w:val="clear" w:color="auto" w:fill="auto"/>
            <w:hideMark/>
          </w:tcPr>
          <w:p w14:paraId="0B4D600A"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326A16B5"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2AF5E4A3" w14:textId="77777777" w:rsidR="009428D8" w:rsidRPr="007275DF" w:rsidRDefault="009428D8" w:rsidP="006D0B54">
            <w:pPr>
              <w:pStyle w:val="TAC"/>
              <w:rPr>
                <w:lang w:val="en-US"/>
              </w:rPr>
            </w:pPr>
          </w:p>
        </w:tc>
        <w:tc>
          <w:tcPr>
            <w:tcW w:w="0" w:type="auto"/>
            <w:vMerge/>
            <w:tcBorders>
              <w:left w:val="single" w:sz="4" w:space="0" w:color="auto"/>
              <w:bottom w:val="single" w:sz="4" w:space="0" w:color="auto"/>
              <w:right w:val="single" w:sz="4" w:space="0" w:color="auto"/>
            </w:tcBorders>
            <w:shd w:val="clear" w:color="auto" w:fill="auto"/>
            <w:hideMark/>
          </w:tcPr>
          <w:p w14:paraId="3651149C" w14:textId="77777777" w:rsidR="009428D8" w:rsidRPr="007275DF" w:rsidRDefault="009428D8" w:rsidP="006D0B54">
            <w:pPr>
              <w:pStyle w:val="TAC"/>
              <w:rPr>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5F9084E1" w14:textId="77777777" w:rsidR="009428D8" w:rsidRPr="007275DF" w:rsidRDefault="009428D8" w:rsidP="006D0B54">
            <w:pPr>
              <w:pStyle w:val="TAC"/>
              <w:rPr>
                <w:lang w:val="en-US"/>
              </w:rPr>
            </w:pPr>
          </w:p>
        </w:tc>
      </w:tr>
      <w:tr w:rsidR="009428D8" w:rsidRPr="007275DF" w14:paraId="620C29A0"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1BCCC170" w14:textId="77777777" w:rsidR="009428D8" w:rsidRPr="007275DF" w:rsidRDefault="009428D8" w:rsidP="006D0B54">
            <w:pPr>
              <w:pStyle w:val="TAL"/>
              <w:rPr>
                <w:vertAlign w:val="superscript"/>
                <w:lang w:val="en-US"/>
              </w:rPr>
            </w:pPr>
            <w:r w:rsidRPr="004849DD">
              <w:rPr>
                <w:rFonts w:eastAsia="Calibri"/>
                <w:noProof/>
                <w:position w:val="-12"/>
                <w:szCs w:val="22"/>
                <w:lang w:val="en-US"/>
              </w:rPr>
              <w:object w:dxaOrig="360" w:dyaOrig="360" w14:anchorId="1122E819">
                <v:shape id="_x0000_i1145" type="#_x0000_t75" style="width:15.5pt;height:15.5pt" o:ole="" fillcolor="window">
                  <v:imagedata r:id="rId13" o:title=""/>
                </v:shape>
                <o:OLEObject Type="Embed" ProgID="Equation.3" ShapeID="_x0000_i1145" DrawAspect="Content" ObjectID="_1749664422" r:id="rId144"/>
              </w:object>
            </w:r>
            <w:r w:rsidRPr="007275DF">
              <w:rPr>
                <w:vertAlign w:val="superscript"/>
                <w:lang w:val="en-US"/>
              </w:rPr>
              <w:t>Note2</w:t>
            </w:r>
          </w:p>
        </w:tc>
        <w:tc>
          <w:tcPr>
            <w:tcW w:w="0" w:type="auto"/>
            <w:tcBorders>
              <w:top w:val="single" w:sz="4" w:space="0" w:color="auto"/>
              <w:left w:val="single" w:sz="4" w:space="0" w:color="auto"/>
              <w:bottom w:val="nil"/>
              <w:right w:val="single" w:sz="4" w:space="0" w:color="auto"/>
            </w:tcBorders>
            <w:shd w:val="clear" w:color="auto" w:fill="auto"/>
            <w:hideMark/>
          </w:tcPr>
          <w:p w14:paraId="1925AD66" w14:textId="77777777" w:rsidR="009428D8" w:rsidRPr="007275DF" w:rsidRDefault="009428D8" w:rsidP="006D0B54">
            <w:pPr>
              <w:pStyle w:val="TAL"/>
              <w:rPr>
                <w:lang w:val="en-US"/>
              </w:rPr>
            </w:pPr>
            <w:r w:rsidRPr="007275DF">
              <w:t>Config</w:t>
            </w:r>
            <w:r w:rsidRPr="007275DF">
              <w:rPr>
                <w:rFonts w:eastAsia="Malgun Gothic"/>
                <w:szCs w:val="18"/>
              </w:rPr>
              <w:t>1, 2</w:t>
            </w:r>
          </w:p>
        </w:tc>
        <w:tc>
          <w:tcPr>
            <w:tcW w:w="0" w:type="auto"/>
            <w:gridSpan w:val="2"/>
            <w:tcBorders>
              <w:top w:val="single" w:sz="4" w:space="0" w:color="auto"/>
              <w:left w:val="single" w:sz="4" w:space="0" w:color="auto"/>
              <w:bottom w:val="single" w:sz="4" w:space="0" w:color="auto"/>
              <w:right w:val="single" w:sz="4" w:space="0" w:color="auto"/>
            </w:tcBorders>
            <w:hideMark/>
          </w:tcPr>
          <w:p w14:paraId="5579CF03" w14:textId="77777777" w:rsidR="009428D8" w:rsidRPr="007275DF" w:rsidRDefault="009428D8" w:rsidP="006D0B54">
            <w:pPr>
              <w:pStyle w:val="TAL"/>
            </w:pPr>
            <w:r w:rsidRPr="007275DF">
              <w:t>NR_CCA_FR1_I</w:t>
            </w:r>
          </w:p>
        </w:tc>
        <w:tc>
          <w:tcPr>
            <w:tcW w:w="0" w:type="auto"/>
            <w:tcBorders>
              <w:top w:val="nil"/>
              <w:left w:val="single" w:sz="4" w:space="0" w:color="auto"/>
              <w:bottom w:val="nil"/>
              <w:right w:val="single" w:sz="4" w:space="0" w:color="auto"/>
            </w:tcBorders>
            <w:shd w:val="clear" w:color="auto" w:fill="auto"/>
            <w:hideMark/>
          </w:tcPr>
          <w:p w14:paraId="3D077F54" w14:textId="77777777" w:rsidR="009428D8" w:rsidRPr="007275DF" w:rsidRDefault="009428D8" w:rsidP="006D0B54">
            <w:pPr>
              <w:pStyle w:val="TAC"/>
              <w:rPr>
                <w:lang w:val="en-US"/>
              </w:rPr>
            </w:pPr>
            <w:r w:rsidRPr="007275DF">
              <w:rPr>
                <w:lang w:val="en-US"/>
              </w:rPr>
              <w:t>Bm/15kHz</w:t>
            </w:r>
          </w:p>
        </w:tc>
        <w:tc>
          <w:tcPr>
            <w:tcW w:w="0" w:type="auto"/>
            <w:gridSpan w:val="2"/>
            <w:tcBorders>
              <w:top w:val="single" w:sz="4" w:space="0" w:color="auto"/>
              <w:left w:val="single" w:sz="4" w:space="0" w:color="auto"/>
              <w:bottom w:val="nil"/>
              <w:right w:val="single" w:sz="4" w:space="0" w:color="auto"/>
            </w:tcBorders>
            <w:shd w:val="clear" w:color="auto" w:fill="auto"/>
            <w:hideMark/>
          </w:tcPr>
          <w:p w14:paraId="63ACA02A" w14:textId="77777777" w:rsidR="009428D8" w:rsidRPr="007275DF" w:rsidRDefault="009428D8" w:rsidP="006D0B54">
            <w:pPr>
              <w:pStyle w:val="TAC"/>
              <w:rPr>
                <w:szCs w:val="22"/>
                <w:lang w:val="en-US"/>
              </w:rPr>
            </w:pPr>
            <w:r w:rsidRPr="007275DF">
              <w:rPr>
                <w:szCs w:val="22"/>
                <w:lang w:val="en-US"/>
              </w:rPr>
              <w:t>-91</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7089659D" w14:textId="77777777" w:rsidR="009428D8" w:rsidRPr="007275DF" w:rsidRDefault="009428D8" w:rsidP="006D0B54">
            <w:pPr>
              <w:pStyle w:val="TAC"/>
              <w:rPr>
                <w:lang w:val="en-US"/>
              </w:rPr>
            </w:pPr>
            <w:r w:rsidRPr="007275DF">
              <w:rPr>
                <w:lang w:val="en-US"/>
              </w:rPr>
              <w:t>-110</w:t>
            </w:r>
          </w:p>
        </w:tc>
      </w:tr>
      <w:tr w:rsidR="009428D8" w:rsidRPr="007275DF" w14:paraId="526D9F7F"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07A5C70E" w14:textId="77777777" w:rsidR="009428D8" w:rsidRPr="007275DF" w:rsidRDefault="009428D8" w:rsidP="006D0B54">
            <w:pPr>
              <w:pStyle w:val="TAL"/>
              <w:rPr>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7DD21516" w14:textId="77777777" w:rsidR="009428D8" w:rsidRPr="007275DF" w:rsidRDefault="009428D8" w:rsidP="006D0B54">
            <w:pPr>
              <w:pStyle w:val="TAL"/>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7F7FE540" w14:textId="77777777" w:rsidR="009428D8" w:rsidRPr="007275DF" w:rsidRDefault="009428D8" w:rsidP="006D0B54">
            <w:pPr>
              <w:pStyle w:val="TAL"/>
              <w:rPr>
                <w:lang w:val="sv-SE"/>
              </w:rPr>
            </w:pPr>
            <w:r w:rsidRPr="007275DF">
              <w:rPr>
                <w:lang w:val="sv-SE"/>
              </w:rPr>
              <w:t>NR_CCA_FR1_J</w:t>
            </w:r>
          </w:p>
        </w:tc>
        <w:tc>
          <w:tcPr>
            <w:tcW w:w="0" w:type="auto"/>
            <w:tcBorders>
              <w:top w:val="nil"/>
              <w:left w:val="single" w:sz="4" w:space="0" w:color="auto"/>
              <w:bottom w:val="nil"/>
              <w:right w:val="single" w:sz="4" w:space="0" w:color="auto"/>
            </w:tcBorders>
            <w:shd w:val="clear" w:color="auto" w:fill="auto"/>
            <w:hideMark/>
          </w:tcPr>
          <w:p w14:paraId="688AB69E" w14:textId="77777777" w:rsidR="009428D8" w:rsidRPr="007275DF" w:rsidRDefault="009428D8" w:rsidP="006D0B54">
            <w:pPr>
              <w:pStyle w:val="TAC"/>
              <w:rPr>
                <w:lang w:val="en-US"/>
              </w:rPr>
            </w:pPr>
          </w:p>
        </w:tc>
        <w:tc>
          <w:tcPr>
            <w:tcW w:w="0" w:type="auto"/>
            <w:gridSpan w:val="2"/>
            <w:tcBorders>
              <w:top w:val="single" w:sz="4" w:space="0" w:color="auto"/>
              <w:left w:val="single" w:sz="4" w:space="0" w:color="auto"/>
              <w:bottom w:val="nil"/>
              <w:right w:val="single" w:sz="4" w:space="0" w:color="auto"/>
            </w:tcBorders>
            <w:shd w:val="clear" w:color="auto" w:fill="auto"/>
            <w:hideMark/>
          </w:tcPr>
          <w:p w14:paraId="2C8CBAAB" w14:textId="77777777" w:rsidR="009428D8" w:rsidRPr="007275DF" w:rsidRDefault="009428D8" w:rsidP="006D0B54">
            <w:pPr>
              <w:pStyle w:val="TAC"/>
              <w:rPr>
                <w:szCs w:val="22"/>
                <w:lang w:val="en-U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DE201D9" w14:textId="77777777" w:rsidR="009428D8" w:rsidRPr="007275DF" w:rsidRDefault="009428D8" w:rsidP="006D0B54">
            <w:pPr>
              <w:pStyle w:val="TAC"/>
              <w:rPr>
                <w:lang w:val="en-US"/>
              </w:rPr>
            </w:pPr>
            <w:r w:rsidRPr="007275DF">
              <w:rPr>
                <w:lang w:val="en-US"/>
              </w:rPr>
              <w:t>-109.5</w:t>
            </w:r>
          </w:p>
        </w:tc>
      </w:tr>
      <w:tr w:rsidR="009428D8" w:rsidRPr="007275DF" w14:paraId="1CD4AB6E"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528CB7C8" w14:textId="77777777" w:rsidR="009428D8" w:rsidRPr="007275DF" w:rsidRDefault="009428D8" w:rsidP="006D0B54">
            <w:pPr>
              <w:pStyle w:val="TAL"/>
              <w:rPr>
                <w:rFonts w:eastAsia="Calibri"/>
                <w:szCs w:val="22"/>
                <w:lang w:val="en-US"/>
              </w:rPr>
            </w:pPr>
            <w:r w:rsidRPr="004849DD">
              <w:rPr>
                <w:rFonts w:eastAsia="Calibri"/>
                <w:noProof/>
                <w:position w:val="-12"/>
                <w:szCs w:val="22"/>
                <w:lang w:val="en-US"/>
              </w:rPr>
              <w:object w:dxaOrig="360" w:dyaOrig="360" w14:anchorId="032ED3F6">
                <v:shape id="_x0000_i1146" type="#_x0000_t75" style="width:15.5pt;height:15.5pt" o:ole="" fillcolor="window">
                  <v:imagedata r:id="rId13" o:title=""/>
                </v:shape>
                <o:OLEObject Type="Embed" ProgID="Equation.3" ShapeID="_x0000_i1146" DrawAspect="Content" ObjectID="_1749664423" r:id="rId145"/>
              </w:object>
            </w:r>
            <w:r w:rsidRPr="007275DF">
              <w:rPr>
                <w:vertAlign w:val="superscript"/>
                <w:lang w:val="en-US"/>
              </w:rPr>
              <w:t>Note2</w:t>
            </w:r>
          </w:p>
        </w:tc>
        <w:tc>
          <w:tcPr>
            <w:tcW w:w="0" w:type="auto"/>
            <w:tcBorders>
              <w:top w:val="single" w:sz="4" w:space="0" w:color="auto"/>
              <w:left w:val="single" w:sz="4" w:space="0" w:color="auto"/>
              <w:bottom w:val="nil"/>
              <w:right w:val="single" w:sz="4" w:space="0" w:color="auto"/>
            </w:tcBorders>
            <w:shd w:val="clear" w:color="auto" w:fill="auto"/>
            <w:hideMark/>
          </w:tcPr>
          <w:p w14:paraId="7B735C07" w14:textId="77777777" w:rsidR="009428D8" w:rsidRPr="007275DF" w:rsidRDefault="009428D8" w:rsidP="006D0B54">
            <w:pPr>
              <w:pStyle w:val="TAL"/>
              <w:rPr>
                <w:rFonts w:eastAsia="Calibri"/>
                <w:szCs w:val="22"/>
                <w:lang w:val="en-US"/>
              </w:rPr>
            </w:pPr>
            <w:r w:rsidRPr="007275DF">
              <w:t>Config</w:t>
            </w:r>
            <w:r w:rsidRPr="007275DF">
              <w:rPr>
                <w:rFonts w:eastAsia="Malgun Gothic"/>
                <w:szCs w:val="18"/>
              </w:rPr>
              <w:t xml:space="preserve"> 1, 2</w:t>
            </w:r>
          </w:p>
        </w:tc>
        <w:tc>
          <w:tcPr>
            <w:tcW w:w="0" w:type="auto"/>
            <w:gridSpan w:val="2"/>
            <w:tcBorders>
              <w:top w:val="single" w:sz="4" w:space="0" w:color="auto"/>
              <w:left w:val="single" w:sz="4" w:space="0" w:color="auto"/>
              <w:bottom w:val="single" w:sz="4" w:space="0" w:color="auto"/>
              <w:right w:val="single" w:sz="4" w:space="0" w:color="auto"/>
            </w:tcBorders>
            <w:hideMark/>
          </w:tcPr>
          <w:p w14:paraId="139E79B9" w14:textId="77777777" w:rsidR="009428D8" w:rsidRPr="007275DF" w:rsidRDefault="009428D8" w:rsidP="006D0B54">
            <w:pPr>
              <w:pStyle w:val="TAL"/>
              <w:rPr>
                <w:rFonts w:eastAsia="Calibri"/>
                <w:szCs w:val="22"/>
                <w:lang w:val="en-US"/>
              </w:rPr>
            </w:pPr>
            <w:r w:rsidRPr="007275DF">
              <w:t>NR_CCA_FR1_I</w:t>
            </w:r>
          </w:p>
        </w:tc>
        <w:tc>
          <w:tcPr>
            <w:tcW w:w="0" w:type="auto"/>
            <w:tcBorders>
              <w:top w:val="nil"/>
              <w:left w:val="single" w:sz="4" w:space="0" w:color="auto"/>
              <w:bottom w:val="nil"/>
              <w:right w:val="single" w:sz="4" w:space="0" w:color="auto"/>
            </w:tcBorders>
            <w:shd w:val="clear" w:color="auto" w:fill="auto"/>
            <w:hideMark/>
          </w:tcPr>
          <w:p w14:paraId="41B06761" w14:textId="77777777" w:rsidR="009428D8" w:rsidRPr="007275DF" w:rsidRDefault="009428D8" w:rsidP="006D0B54">
            <w:pPr>
              <w:pStyle w:val="TAC"/>
              <w:rPr>
                <w:lang w:val="en-US"/>
              </w:rPr>
            </w:pPr>
            <w:r w:rsidRPr="007275DF">
              <w:rPr>
                <w:lang w:val="en-US"/>
              </w:rPr>
              <w:t>dBm/SC S</w:t>
            </w:r>
          </w:p>
        </w:tc>
        <w:tc>
          <w:tcPr>
            <w:tcW w:w="0" w:type="auto"/>
            <w:gridSpan w:val="2"/>
            <w:tcBorders>
              <w:top w:val="single" w:sz="4" w:space="0" w:color="auto"/>
              <w:left w:val="single" w:sz="4" w:space="0" w:color="auto"/>
              <w:bottom w:val="nil"/>
              <w:right w:val="single" w:sz="4" w:space="0" w:color="auto"/>
            </w:tcBorders>
            <w:shd w:val="clear" w:color="auto" w:fill="auto"/>
            <w:hideMark/>
          </w:tcPr>
          <w:p w14:paraId="277ABE6B" w14:textId="77777777" w:rsidR="009428D8" w:rsidRPr="007275DF" w:rsidRDefault="009428D8" w:rsidP="006D0B54">
            <w:pPr>
              <w:pStyle w:val="TAC"/>
              <w:rPr>
                <w:lang w:val="en-US"/>
              </w:rPr>
            </w:pPr>
            <w:r w:rsidRPr="007275DF">
              <w:rPr>
                <w:lang w:val="en-US"/>
              </w:rPr>
              <w:t>-88</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AE7E1F8" w14:textId="77777777" w:rsidR="009428D8" w:rsidRPr="007275DF" w:rsidRDefault="009428D8" w:rsidP="006D0B54">
            <w:pPr>
              <w:pStyle w:val="TAC"/>
              <w:rPr>
                <w:lang w:val="en-US"/>
              </w:rPr>
            </w:pPr>
            <w:r w:rsidRPr="007275DF">
              <w:rPr>
                <w:lang w:val="en-US"/>
              </w:rPr>
              <w:t>-107</w:t>
            </w:r>
          </w:p>
        </w:tc>
      </w:tr>
      <w:tr w:rsidR="009428D8" w:rsidRPr="007275DF" w14:paraId="76DAE53A"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25C1679D" w14:textId="77777777" w:rsidR="009428D8" w:rsidRPr="007275DF" w:rsidRDefault="009428D8" w:rsidP="006D0B54">
            <w:pPr>
              <w:pStyle w:val="TAL"/>
              <w:rPr>
                <w:rFonts w:eastAsia="Calibri"/>
                <w:szCs w:val="22"/>
                <w:lang w:val="en-US"/>
              </w:rPr>
            </w:pPr>
          </w:p>
        </w:tc>
        <w:tc>
          <w:tcPr>
            <w:tcW w:w="0" w:type="auto"/>
            <w:tcBorders>
              <w:top w:val="nil"/>
              <w:left w:val="single" w:sz="4" w:space="0" w:color="auto"/>
              <w:bottom w:val="nil"/>
              <w:right w:val="single" w:sz="4" w:space="0" w:color="auto"/>
            </w:tcBorders>
            <w:shd w:val="clear" w:color="auto" w:fill="auto"/>
            <w:hideMark/>
          </w:tcPr>
          <w:p w14:paraId="07B0C4E9" w14:textId="77777777" w:rsidR="009428D8" w:rsidRPr="007275DF" w:rsidRDefault="009428D8" w:rsidP="006D0B54">
            <w:pPr>
              <w:pStyle w:val="TAL"/>
              <w:rPr>
                <w:rFonts w:eastAsia="Calibri"/>
                <w:szCs w:val="22"/>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237ECE14" w14:textId="77777777" w:rsidR="009428D8" w:rsidRPr="007275DF" w:rsidRDefault="009428D8" w:rsidP="006D0B54">
            <w:pPr>
              <w:pStyle w:val="TAL"/>
              <w:rPr>
                <w:rFonts w:eastAsia="Calibri"/>
                <w:szCs w:val="22"/>
                <w:lang w:val="en-US"/>
              </w:rPr>
            </w:pPr>
            <w:r w:rsidRPr="007275DF">
              <w:rPr>
                <w:lang w:val="sv-SE"/>
              </w:rPr>
              <w:t>NR_CCA_FR1_J</w:t>
            </w:r>
          </w:p>
        </w:tc>
        <w:tc>
          <w:tcPr>
            <w:tcW w:w="0" w:type="auto"/>
            <w:tcBorders>
              <w:top w:val="nil"/>
              <w:left w:val="single" w:sz="4" w:space="0" w:color="auto"/>
              <w:bottom w:val="nil"/>
              <w:right w:val="single" w:sz="4" w:space="0" w:color="auto"/>
            </w:tcBorders>
            <w:shd w:val="clear" w:color="auto" w:fill="auto"/>
            <w:hideMark/>
          </w:tcPr>
          <w:p w14:paraId="52B487EB" w14:textId="77777777" w:rsidR="009428D8" w:rsidRPr="007275DF" w:rsidRDefault="009428D8" w:rsidP="006D0B54">
            <w:pPr>
              <w:pStyle w:val="TAC"/>
              <w:rPr>
                <w:lang w:val="en-US"/>
              </w:rPr>
            </w:pPr>
          </w:p>
        </w:tc>
        <w:tc>
          <w:tcPr>
            <w:tcW w:w="0" w:type="auto"/>
            <w:gridSpan w:val="2"/>
            <w:tcBorders>
              <w:top w:val="nil"/>
              <w:left w:val="single" w:sz="4" w:space="0" w:color="auto"/>
              <w:bottom w:val="nil"/>
              <w:right w:val="single" w:sz="4" w:space="0" w:color="auto"/>
            </w:tcBorders>
            <w:shd w:val="clear" w:color="auto" w:fill="auto"/>
            <w:hideMark/>
          </w:tcPr>
          <w:p w14:paraId="72CF141D" w14:textId="77777777" w:rsidR="009428D8" w:rsidRPr="007275DF" w:rsidRDefault="009428D8" w:rsidP="006D0B54">
            <w:pPr>
              <w:pStyle w:val="TAC"/>
              <w:rPr>
                <w:lang w:val="en-US"/>
              </w:rPr>
            </w:pPr>
          </w:p>
        </w:tc>
        <w:tc>
          <w:tcPr>
            <w:tcW w:w="0" w:type="auto"/>
            <w:gridSpan w:val="2"/>
            <w:tcBorders>
              <w:top w:val="single" w:sz="4" w:space="0" w:color="auto"/>
              <w:left w:val="single" w:sz="4" w:space="0" w:color="auto"/>
              <w:bottom w:val="nil"/>
              <w:right w:val="single" w:sz="4" w:space="0" w:color="auto"/>
            </w:tcBorders>
            <w:shd w:val="clear" w:color="auto" w:fill="auto"/>
            <w:hideMark/>
          </w:tcPr>
          <w:p w14:paraId="0D43A342" w14:textId="77777777" w:rsidR="009428D8" w:rsidRPr="007275DF" w:rsidRDefault="009428D8" w:rsidP="006D0B54">
            <w:pPr>
              <w:pStyle w:val="TAC"/>
              <w:rPr>
                <w:lang w:val="en-US"/>
              </w:rPr>
            </w:pPr>
            <w:r w:rsidRPr="007275DF">
              <w:rPr>
                <w:lang w:val="en-US"/>
              </w:rPr>
              <w:t>-106.5</w:t>
            </w:r>
          </w:p>
        </w:tc>
      </w:tr>
      <w:tr w:rsidR="009428D8" w:rsidRPr="007275DF" w14:paraId="53A6230C"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4698E27F" w14:textId="77777777" w:rsidR="009428D8" w:rsidRPr="007275DF" w:rsidRDefault="009428D8" w:rsidP="006D0B54">
            <w:pPr>
              <w:pStyle w:val="TAL"/>
              <w:rPr>
                <w:i/>
                <w:lang w:val="en-US"/>
              </w:rPr>
            </w:pPr>
            <w:r w:rsidRPr="004849DD">
              <w:rPr>
                <w:rFonts w:eastAsia="Calibri"/>
                <w:i/>
                <w:noProof/>
                <w:position w:val="-12"/>
                <w:szCs w:val="22"/>
                <w:lang w:val="en-US"/>
              </w:rPr>
              <w:object w:dxaOrig="600" w:dyaOrig="360" w14:anchorId="368645C8">
                <v:shape id="_x0000_i1147" type="#_x0000_t75" style="width:31pt;height:15.5pt" o:ole="" fillcolor="window">
                  <v:imagedata r:id="rId44" o:title=""/>
                </v:shape>
                <o:OLEObject Type="Embed" ProgID="Equation.3" ShapeID="_x0000_i1147" DrawAspect="Content" ObjectID="_1749664424" r:id="rId146"/>
              </w:object>
            </w:r>
          </w:p>
        </w:tc>
        <w:tc>
          <w:tcPr>
            <w:tcW w:w="0" w:type="auto"/>
            <w:tcBorders>
              <w:top w:val="single" w:sz="4" w:space="0" w:color="auto"/>
              <w:left w:val="single" w:sz="4" w:space="0" w:color="auto"/>
              <w:bottom w:val="single" w:sz="4" w:space="0" w:color="auto"/>
              <w:right w:val="single" w:sz="4" w:space="0" w:color="auto"/>
            </w:tcBorders>
            <w:hideMark/>
          </w:tcPr>
          <w:p w14:paraId="723608DC" w14:textId="77777777" w:rsidR="009428D8" w:rsidRPr="007275DF" w:rsidRDefault="009428D8" w:rsidP="006D0B54">
            <w:pPr>
              <w:pStyle w:val="TAC"/>
              <w:rPr>
                <w:lang w:val="en-US"/>
              </w:rPr>
            </w:pPr>
            <w:r w:rsidRPr="007275DF">
              <w:rPr>
                <w:lang w:val="en-US"/>
              </w:rPr>
              <w:t>dB</w:t>
            </w:r>
          </w:p>
        </w:tc>
        <w:tc>
          <w:tcPr>
            <w:tcW w:w="0" w:type="auto"/>
            <w:gridSpan w:val="2"/>
            <w:tcBorders>
              <w:top w:val="single" w:sz="4" w:space="0" w:color="auto"/>
              <w:left w:val="single" w:sz="4" w:space="0" w:color="auto"/>
              <w:bottom w:val="single" w:sz="4" w:space="0" w:color="auto"/>
              <w:right w:val="single" w:sz="4" w:space="0" w:color="auto"/>
            </w:tcBorders>
            <w:hideMark/>
          </w:tcPr>
          <w:p w14:paraId="1DFEE140" w14:textId="77777777" w:rsidR="009428D8" w:rsidRPr="007275DF" w:rsidRDefault="009428D8" w:rsidP="006D0B54">
            <w:pPr>
              <w:pStyle w:val="TAC"/>
              <w:rPr>
                <w:lang w:val="en-US"/>
              </w:rPr>
            </w:pPr>
            <w:r w:rsidRPr="007275DF">
              <w:rPr>
                <w:lang w:val="en-US"/>
              </w:rPr>
              <w:t>-1.76</w:t>
            </w:r>
          </w:p>
        </w:tc>
        <w:tc>
          <w:tcPr>
            <w:tcW w:w="0" w:type="auto"/>
            <w:tcBorders>
              <w:top w:val="single" w:sz="4" w:space="0" w:color="auto"/>
              <w:left w:val="single" w:sz="4" w:space="0" w:color="auto"/>
              <w:bottom w:val="single" w:sz="4" w:space="0" w:color="auto"/>
              <w:right w:val="single" w:sz="4" w:space="0" w:color="auto"/>
            </w:tcBorders>
          </w:tcPr>
          <w:p w14:paraId="56141B81" w14:textId="77777777" w:rsidR="009428D8" w:rsidRPr="007275DF" w:rsidRDefault="009428D8" w:rsidP="006D0B54">
            <w:pPr>
              <w:pStyle w:val="TAC"/>
              <w:rPr>
                <w:lang w:val="en-US"/>
              </w:rPr>
            </w:pPr>
            <w:r w:rsidRPr="007275DF">
              <w:rPr>
                <w:lang w:val="en-US"/>
              </w:rPr>
              <w:t>-5.46</w:t>
            </w:r>
          </w:p>
        </w:tc>
        <w:tc>
          <w:tcPr>
            <w:tcW w:w="0" w:type="auto"/>
            <w:tcBorders>
              <w:top w:val="single" w:sz="4" w:space="0" w:color="auto"/>
              <w:left w:val="single" w:sz="4" w:space="0" w:color="auto"/>
              <w:bottom w:val="single" w:sz="4" w:space="0" w:color="auto"/>
              <w:right w:val="single" w:sz="4" w:space="0" w:color="auto"/>
            </w:tcBorders>
            <w:hideMark/>
          </w:tcPr>
          <w:p w14:paraId="5C701A19" w14:textId="77777777" w:rsidR="009428D8" w:rsidRPr="007275DF" w:rsidRDefault="009428D8" w:rsidP="006D0B54">
            <w:pPr>
              <w:pStyle w:val="TAC"/>
              <w:rPr>
                <w:lang w:val="en-US"/>
              </w:rPr>
            </w:pPr>
            <w:r w:rsidRPr="007275DF">
              <w:rPr>
                <w:lang w:val="en-US"/>
              </w:rPr>
              <w:t>-5.46</w:t>
            </w:r>
          </w:p>
        </w:tc>
      </w:tr>
      <w:tr w:rsidR="009428D8" w:rsidRPr="007275DF" w14:paraId="1FA57F02"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279B67C4" w14:textId="77777777" w:rsidR="009428D8" w:rsidRPr="007275DF" w:rsidRDefault="009428D8" w:rsidP="006D0B54">
            <w:pPr>
              <w:pStyle w:val="TAL"/>
              <w:rPr>
                <w:lang w:val="en-US"/>
              </w:rPr>
            </w:pPr>
            <w:r w:rsidRPr="004849DD">
              <w:rPr>
                <w:rFonts w:eastAsia="Calibri"/>
                <w:noProof/>
                <w:position w:val="-12"/>
                <w:szCs w:val="22"/>
                <w:lang w:val="en-US"/>
              </w:rPr>
              <w:object w:dxaOrig="840" w:dyaOrig="360" w14:anchorId="582FD316">
                <v:shape id="_x0000_i1148" type="#_x0000_t75" style="width:41pt;height:15.5pt" o:ole="" fillcolor="window">
                  <v:imagedata r:id="rId46" o:title=""/>
                </v:shape>
                <o:OLEObject Type="Embed" ProgID="Equation.3" ShapeID="_x0000_i1148" DrawAspect="Content" ObjectID="_1749664425" r:id="rId147"/>
              </w:object>
            </w:r>
          </w:p>
        </w:tc>
        <w:tc>
          <w:tcPr>
            <w:tcW w:w="0" w:type="auto"/>
            <w:tcBorders>
              <w:top w:val="single" w:sz="4" w:space="0" w:color="auto"/>
              <w:left w:val="single" w:sz="4" w:space="0" w:color="auto"/>
              <w:bottom w:val="single" w:sz="4" w:space="0" w:color="auto"/>
              <w:right w:val="single" w:sz="4" w:space="0" w:color="auto"/>
            </w:tcBorders>
            <w:hideMark/>
          </w:tcPr>
          <w:p w14:paraId="0FE88CF8" w14:textId="77777777" w:rsidR="009428D8" w:rsidRPr="007275DF" w:rsidRDefault="009428D8" w:rsidP="006D0B54">
            <w:pPr>
              <w:pStyle w:val="TAC"/>
              <w:rPr>
                <w:lang w:val="en-US"/>
              </w:rPr>
            </w:pPr>
            <w:r w:rsidRPr="007275DF">
              <w:rPr>
                <w:lang w:val="en-US"/>
              </w:rPr>
              <w:t>dB</w:t>
            </w:r>
          </w:p>
        </w:tc>
        <w:tc>
          <w:tcPr>
            <w:tcW w:w="0" w:type="auto"/>
            <w:tcBorders>
              <w:top w:val="single" w:sz="4" w:space="0" w:color="auto"/>
              <w:left w:val="single" w:sz="4" w:space="0" w:color="auto"/>
              <w:bottom w:val="single" w:sz="4" w:space="0" w:color="auto"/>
              <w:right w:val="single" w:sz="4" w:space="0" w:color="auto"/>
            </w:tcBorders>
            <w:hideMark/>
          </w:tcPr>
          <w:p w14:paraId="6774B380" w14:textId="77777777" w:rsidR="009428D8" w:rsidRPr="007275DF" w:rsidRDefault="009428D8" w:rsidP="006D0B54">
            <w:pPr>
              <w:pStyle w:val="TAC"/>
              <w:rPr>
                <w:lang w:val="en-US"/>
              </w:rPr>
            </w:pPr>
            <w:r w:rsidRPr="007275DF">
              <w:rPr>
                <w:lang w:val="en-US"/>
              </w:rPr>
              <w:t>3</w:t>
            </w:r>
          </w:p>
        </w:tc>
        <w:tc>
          <w:tcPr>
            <w:tcW w:w="0" w:type="auto"/>
            <w:tcBorders>
              <w:top w:val="single" w:sz="4" w:space="0" w:color="auto"/>
              <w:left w:val="single" w:sz="4" w:space="0" w:color="auto"/>
              <w:bottom w:val="single" w:sz="4" w:space="0" w:color="auto"/>
              <w:right w:val="single" w:sz="4" w:space="0" w:color="auto"/>
            </w:tcBorders>
            <w:hideMark/>
          </w:tcPr>
          <w:p w14:paraId="03171231" w14:textId="77777777" w:rsidR="009428D8" w:rsidRPr="007275DF" w:rsidRDefault="009428D8" w:rsidP="006D0B54">
            <w:pPr>
              <w:pStyle w:val="TAC"/>
              <w:rPr>
                <w:lang w:val="en-US"/>
              </w:rPr>
            </w:pPr>
            <w:r w:rsidRPr="007275DF">
              <w:rPr>
                <w:lang w:val="en-US"/>
              </w:rPr>
              <w:t>3</w:t>
            </w:r>
          </w:p>
        </w:tc>
        <w:tc>
          <w:tcPr>
            <w:tcW w:w="0" w:type="auto"/>
            <w:tcBorders>
              <w:top w:val="single" w:sz="4" w:space="0" w:color="auto"/>
              <w:left w:val="single" w:sz="4" w:space="0" w:color="auto"/>
              <w:bottom w:val="single" w:sz="4" w:space="0" w:color="auto"/>
              <w:right w:val="single" w:sz="4" w:space="0" w:color="auto"/>
            </w:tcBorders>
          </w:tcPr>
          <w:p w14:paraId="2721895D" w14:textId="77777777" w:rsidR="009428D8" w:rsidRPr="007275DF" w:rsidRDefault="009428D8" w:rsidP="006D0B54">
            <w:pPr>
              <w:pStyle w:val="TAC"/>
              <w:rPr>
                <w:lang w:val="en-US"/>
              </w:rPr>
            </w:pPr>
            <w:r w:rsidRPr="007275DF">
              <w:rPr>
                <w:lang w:val="en-US"/>
              </w:rPr>
              <w:t>-4</w:t>
            </w:r>
          </w:p>
        </w:tc>
        <w:tc>
          <w:tcPr>
            <w:tcW w:w="0" w:type="auto"/>
            <w:tcBorders>
              <w:top w:val="single" w:sz="4" w:space="0" w:color="auto"/>
              <w:left w:val="single" w:sz="4" w:space="0" w:color="auto"/>
              <w:bottom w:val="single" w:sz="4" w:space="0" w:color="auto"/>
              <w:right w:val="single" w:sz="4" w:space="0" w:color="auto"/>
            </w:tcBorders>
            <w:hideMark/>
          </w:tcPr>
          <w:p w14:paraId="4C9F8B08" w14:textId="77777777" w:rsidR="009428D8" w:rsidRPr="007275DF" w:rsidRDefault="009428D8" w:rsidP="006D0B54">
            <w:pPr>
              <w:pStyle w:val="TAC"/>
              <w:rPr>
                <w:lang w:val="en-US"/>
              </w:rPr>
            </w:pPr>
            <w:r w:rsidRPr="007275DF">
              <w:rPr>
                <w:lang w:val="en-US"/>
              </w:rPr>
              <w:t>-4</w:t>
            </w:r>
          </w:p>
        </w:tc>
      </w:tr>
      <w:tr w:rsidR="009428D8" w:rsidRPr="007275DF" w14:paraId="746C301D"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2B06460C" w14:textId="77777777" w:rsidR="009428D8" w:rsidRPr="007275DF" w:rsidRDefault="009428D8" w:rsidP="006D0B54">
            <w:pPr>
              <w:pStyle w:val="TAL"/>
              <w:rPr>
                <w:rFonts w:eastAsia="Calibri"/>
                <w:szCs w:val="22"/>
                <w:lang w:val="en-US"/>
              </w:rPr>
            </w:pPr>
            <w:r w:rsidRPr="007275DF">
              <w:rPr>
                <w:lang w:val="en-US"/>
              </w:rPr>
              <w:t>SS-RSRP</w:t>
            </w:r>
            <w:r w:rsidRPr="007275DF">
              <w:rPr>
                <w:vertAlign w:val="superscript"/>
                <w:lang w:val="en-US"/>
              </w:rPr>
              <w:t>Note3</w:t>
            </w:r>
          </w:p>
        </w:tc>
        <w:tc>
          <w:tcPr>
            <w:tcW w:w="0" w:type="auto"/>
            <w:tcBorders>
              <w:top w:val="single" w:sz="4" w:space="0" w:color="auto"/>
              <w:left w:val="single" w:sz="4" w:space="0" w:color="auto"/>
              <w:bottom w:val="nil"/>
              <w:right w:val="single" w:sz="4" w:space="0" w:color="auto"/>
            </w:tcBorders>
            <w:shd w:val="clear" w:color="auto" w:fill="auto"/>
            <w:hideMark/>
          </w:tcPr>
          <w:p w14:paraId="2AB9F76D" w14:textId="77777777" w:rsidR="009428D8" w:rsidRPr="007275DF" w:rsidRDefault="009428D8" w:rsidP="006D0B54">
            <w:pPr>
              <w:pStyle w:val="TAL"/>
              <w:rPr>
                <w:lang w:val="en-US"/>
              </w:rPr>
            </w:pPr>
            <w:r w:rsidRPr="007275DF">
              <w:t>Config</w:t>
            </w:r>
            <w:r w:rsidRPr="007275DF">
              <w:rPr>
                <w:rFonts w:eastAsia="Malgun Gothic"/>
                <w:szCs w:val="18"/>
              </w:rPr>
              <w:t xml:space="preserve"> 1, 2</w:t>
            </w:r>
          </w:p>
        </w:tc>
        <w:tc>
          <w:tcPr>
            <w:tcW w:w="0" w:type="auto"/>
            <w:gridSpan w:val="2"/>
            <w:tcBorders>
              <w:top w:val="single" w:sz="4" w:space="0" w:color="auto"/>
              <w:left w:val="single" w:sz="4" w:space="0" w:color="auto"/>
              <w:bottom w:val="single" w:sz="4" w:space="0" w:color="auto"/>
              <w:right w:val="single" w:sz="4" w:space="0" w:color="auto"/>
            </w:tcBorders>
            <w:hideMark/>
          </w:tcPr>
          <w:p w14:paraId="3B55EBDC" w14:textId="77777777" w:rsidR="009428D8" w:rsidRPr="007275DF" w:rsidRDefault="009428D8" w:rsidP="006D0B54">
            <w:pPr>
              <w:pStyle w:val="TAL"/>
              <w:rPr>
                <w:lang w:val="en-US"/>
              </w:rPr>
            </w:pPr>
            <w:r w:rsidRPr="007275DF">
              <w:t>NR_CCA_FR1_I</w:t>
            </w:r>
          </w:p>
        </w:tc>
        <w:tc>
          <w:tcPr>
            <w:tcW w:w="0" w:type="auto"/>
            <w:tcBorders>
              <w:top w:val="nil"/>
              <w:left w:val="single" w:sz="4" w:space="0" w:color="auto"/>
              <w:bottom w:val="nil"/>
              <w:right w:val="single" w:sz="4" w:space="0" w:color="auto"/>
            </w:tcBorders>
            <w:shd w:val="clear" w:color="auto" w:fill="auto"/>
            <w:hideMark/>
          </w:tcPr>
          <w:p w14:paraId="6A4639E6" w14:textId="77777777" w:rsidR="009428D8" w:rsidRPr="007275DF" w:rsidRDefault="009428D8" w:rsidP="006D0B54">
            <w:pPr>
              <w:pStyle w:val="TAC"/>
              <w:rPr>
                <w:lang w:val="en-US"/>
              </w:rPr>
            </w:pPr>
            <w:r w:rsidRPr="007275DF">
              <w:rPr>
                <w:lang w:val="en-US"/>
              </w:rPr>
              <w:t>dBm/SCS</w:t>
            </w:r>
          </w:p>
        </w:tc>
        <w:tc>
          <w:tcPr>
            <w:tcW w:w="0" w:type="auto"/>
            <w:tcBorders>
              <w:top w:val="single" w:sz="4" w:space="0" w:color="auto"/>
              <w:left w:val="single" w:sz="4" w:space="0" w:color="auto"/>
              <w:bottom w:val="nil"/>
              <w:right w:val="single" w:sz="4" w:space="0" w:color="auto"/>
            </w:tcBorders>
            <w:shd w:val="clear" w:color="auto" w:fill="auto"/>
            <w:hideMark/>
          </w:tcPr>
          <w:p w14:paraId="23282ABC" w14:textId="77777777" w:rsidR="009428D8" w:rsidRPr="007275DF" w:rsidRDefault="009428D8" w:rsidP="006D0B54">
            <w:pPr>
              <w:pStyle w:val="TAC"/>
              <w:rPr>
                <w:lang w:val="en-US"/>
              </w:rPr>
            </w:pPr>
            <w:r w:rsidRPr="007275DF">
              <w:rPr>
                <w:lang w:val="en-US"/>
              </w:rPr>
              <w:t>-85</w:t>
            </w:r>
          </w:p>
        </w:tc>
        <w:tc>
          <w:tcPr>
            <w:tcW w:w="0" w:type="auto"/>
            <w:tcBorders>
              <w:top w:val="single" w:sz="4" w:space="0" w:color="auto"/>
              <w:left w:val="single" w:sz="4" w:space="0" w:color="auto"/>
              <w:bottom w:val="nil"/>
              <w:right w:val="single" w:sz="4" w:space="0" w:color="auto"/>
            </w:tcBorders>
            <w:shd w:val="clear" w:color="auto" w:fill="auto"/>
            <w:hideMark/>
          </w:tcPr>
          <w:p w14:paraId="56FC43A4" w14:textId="77777777" w:rsidR="009428D8" w:rsidRPr="007275DF" w:rsidRDefault="009428D8" w:rsidP="006D0B54">
            <w:pPr>
              <w:pStyle w:val="TAC"/>
              <w:rPr>
                <w:lang w:val="en-US"/>
              </w:rPr>
            </w:pPr>
            <w:r w:rsidRPr="007275DF">
              <w:rPr>
                <w:lang w:val="en-US"/>
              </w:rPr>
              <w:t>-85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BBC026" w14:textId="77777777" w:rsidR="009428D8" w:rsidRPr="007275DF" w:rsidRDefault="009428D8" w:rsidP="006D0B54">
            <w:pPr>
              <w:pStyle w:val="TAC"/>
              <w:rPr>
                <w:sz w:val="16"/>
                <w:lang w:val="en-US"/>
              </w:rPr>
            </w:pPr>
            <w:r w:rsidRPr="007275DF">
              <w:rPr>
                <w:lang w:val="en-US"/>
              </w:rPr>
              <w:t>-111</w:t>
            </w:r>
          </w:p>
        </w:tc>
        <w:tc>
          <w:tcPr>
            <w:tcW w:w="0" w:type="auto"/>
            <w:tcBorders>
              <w:top w:val="single" w:sz="4" w:space="0" w:color="auto"/>
              <w:left w:val="single" w:sz="4" w:space="0" w:color="auto"/>
              <w:bottom w:val="single" w:sz="4" w:space="0" w:color="auto"/>
              <w:right w:val="single" w:sz="4" w:space="0" w:color="auto"/>
            </w:tcBorders>
            <w:hideMark/>
          </w:tcPr>
          <w:p w14:paraId="0BC735EB" w14:textId="77777777" w:rsidR="009428D8" w:rsidRPr="007275DF" w:rsidRDefault="009428D8" w:rsidP="006D0B54">
            <w:pPr>
              <w:pStyle w:val="TAC"/>
              <w:rPr>
                <w:sz w:val="16"/>
                <w:lang w:val="en-US"/>
              </w:rPr>
            </w:pPr>
            <w:r w:rsidRPr="007275DF">
              <w:rPr>
                <w:lang w:val="en-US"/>
              </w:rPr>
              <w:t>-111</w:t>
            </w:r>
          </w:p>
        </w:tc>
      </w:tr>
      <w:tr w:rsidR="009428D8" w:rsidRPr="007275DF" w14:paraId="192089F6"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757ECE21" w14:textId="77777777" w:rsidR="009428D8" w:rsidRPr="007275DF" w:rsidRDefault="009428D8" w:rsidP="006D0B54">
            <w:pPr>
              <w:pStyle w:val="TAL"/>
              <w:rPr>
                <w:rFonts w:eastAsia="Calibri"/>
                <w:szCs w:val="22"/>
                <w:lang w:val="en-US"/>
              </w:rPr>
            </w:pPr>
          </w:p>
        </w:tc>
        <w:tc>
          <w:tcPr>
            <w:tcW w:w="0" w:type="auto"/>
            <w:tcBorders>
              <w:top w:val="nil"/>
              <w:left w:val="single" w:sz="4" w:space="0" w:color="auto"/>
              <w:bottom w:val="nil"/>
              <w:right w:val="single" w:sz="4" w:space="0" w:color="auto"/>
            </w:tcBorders>
            <w:shd w:val="clear" w:color="auto" w:fill="auto"/>
            <w:hideMark/>
          </w:tcPr>
          <w:p w14:paraId="1CB6C319" w14:textId="77777777" w:rsidR="009428D8" w:rsidRPr="007275DF" w:rsidRDefault="009428D8" w:rsidP="006D0B54">
            <w:pPr>
              <w:pStyle w:val="TAL"/>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2A675A58" w14:textId="77777777" w:rsidR="009428D8" w:rsidRPr="007275DF" w:rsidRDefault="009428D8" w:rsidP="006D0B54">
            <w:pPr>
              <w:pStyle w:val="TAL"/>
              <w:rPr>
                <w:lang w:val="en-US"/>
              </w:rPr>
            </w:pPr>
            <w:r w:rsidRPr="007275DF">
              <w:rPr>
                <w:lang w:val="sv-SE"/>
              </w:rPr>
              <w:t>NR_CCA_FR1_J</w:t>
            </w:r>
          </w:p>
        </w:tc>
        <w:tc>
          <w:tcPr>
            <w:tcW w:w="0" w:type="auto"/>
            <w:tcBorders>
              <w:top w:val="nil"/>
              <w:left w:val="single" w:sz="4" w:space="0" w:color="auto"/>
              <w:bottom w:val="nil"/>
              <w:right w:val="single" w:sz="4" w:space="0" w:color="auto"/>
            </w:tcBorders>
            <w:shd w:val="clear" w:color="auto" w:fill="auto"/>
            <w:hideMark/>
          </w:tcPr>
          <w:p w14:paraId="5A01A7A7"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hideMark/>
          </w:tcPr>
          <w:p w14:paraId="0C8988AA"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hideMark/>
          </w:tcPr>
          <w:p w14:paraId="134C90D1" w14:textId="77777777" w:rsidR="009428D8" w:rsidRPr="007275DF" w:rsidRDefault="009428D8" w:rsidP="006D0B54">
            <w:pPr>
              <w:pStyle w:val="TAC"/>
              <w:rPr>
                <w:lang w:val="en-US"/>
              </w:rPr>
            </w:pPr>
          </w:p>
        </w:tc>
        <w:tc>
          <w:tcPr>
            <w:tcW w:w="0" w:type="auto"/>
            <w:tcBorders>
              <w:top w:val="single" w:sz="4" w:space="0" w:color="auto"/>
              <w:left w:val="single" w:sz="4" w:space="0" w:color="auto"/>
              <w:bottom w:val="nil"/>
              <w:right w:val="single" w:sz="4" w:space="0" w:color="auto"/>
            </w:tcBorders>
            <w:shd w:val="clear" w:color="auto" w:fill="auto"/>
          </w:tcPr>
          <w:p w14:paraId="7B5C5818" w14:textId="77777777" w:rsidR="009428D8" w:rsidRPr="007275DF" w:rsidRDefault="009428D8" w:rsidP="006D0B54">
            <w:pPr>
              <w:pStyle w:val="TAC"/>
              <w:rPr>
                <w:sz w:val="16"/>
                <w:lang w:val="en-US"/>
              </w:rPr>
            </w:pPr>
            <w:r w:rsidRPr="007275DF">
              <w:rPr>
                <w:lang w:val="en-US"/>
              </w:rPr>
              <w:t>-110.5</w:t>
            </w:r>
          </w:p>
        </w:tc>
        <w:tc>
          <w:tcPr>
            <w:tcW w:w="0" w:type="auto"/>
            <w:tcBorders>
              <w:top w:val="single" w:sz="4" w:space="0" w:color="auto"/>
              <w:left w:val="single" w:sz="4" w:space="0" w:color="auto"/>
              <w:bottom w:val="single" w:sz="4" w:space="0" w:color="auto"/>
              <w:right w:val="single" w:sz="4" w:space="0" w:color="auto"/>
            </w:tcBorders>
            <w:hideMark/>
          </w:tcPr>
          <w:p w14:paraId="20AC9D70" w14:textId="77777777" w:rsidR="009428D8" w:rsidRPr="007275DF" w:rsidRDefault="009428D8" w:rsidP="006D0B54">
            <w:pPr>
              <w:pStyle w:val="TAC"/>
              <w:rPr>
                <w:sz w:val="16"/>
                <w:lang w:val="en-US"/>
              </w:rPr>
            </w:pPr>
            <w:r w:rsidRPr="007275DF">
              <w:rPr>
                <w:lang w:val="en-US"/>
              </w:rPr>
              <w:t>-110.5</w:t>
            </w:r>
          </w:p>
        </w:tc>
      </w:tr>
      <w:tr w:rsidR="009428D8" w:rsidRPr="007275DF" w14:paraId="24AD66E7" w14:textId="77777777" w:rsidTr="006D0B54">
        <w:trPr>
          <w:jc w:val="center"/>
        </w:trPr>
        <w:tc>
          <w:tcPr>
            <w:tcW w:w="0" w:type="auto"/>
            <w:gridSpan w:val="2"/>
            <w:tcBorders>
              <w:top w:val="single" w:sz="4" w:space="0" w:color="auto"/>
              <w:left w:val="single" w:sz="4" w:space="0" w:color="auto"/>
              <w:bottom w:val="nil"/>
              <w:right w:val="single" w:sz="4" w:space="0" w:color="auto"/>
            </w:tcBorders>
            <w:shd w:val="clear" w:color="auto" w:fill="auto"/>
            <w:hideMark/>
          </w:tcPr>
          <w:p w14:paraId="105965A8" w14:textId="77777777" w:rsidR="009428D8" w:rsidRPr="007275DF" w:rsidRDefault="009428D8" w:rsidP="006D0B54">
            <w:pPr>
              <w:pStyle w:val="TAL"/>
              <w:rPr>
                <w:lang w:val="en-US"/>
              </w:rPr>
            </w:pPr>
            <w:r w:rsidRPr="007275DF">
              <w:rPr>
                <w:lang w:val="en-US"/>
              </w:rPr>
              <w:t>SS-RSRQ</w:t>
            </w:r>
            <w:r w:rsidRPr="007275DF">
              <w:rPr>
                <w:vertAlign w:val="superscript"/>
                <w:lang w:val="en-US"/>
              </w:rPr>
              <w:t xml:space="preserve"> Note3</w:t>
            </w:r>
          </w:p>
        </w:tc>
        <w:tc>
          <w:tcPr>
            <w:tcW w:w="0" w:type="auto"/>
            <w:gridSpan w:val="2"/>
            <w:tcBorders>
              <w:top w:val="single" w:sz="4" w:space="0" w:color="auto"/>
              <w:left w:val="single" w:sz="4" w:space="0" w:color="auto"/>
              <w:bottom w:val="single" w:sz="4" w:space="0" w:color="auto"/>
              <w:right w:val="single" w:sz="4" w:space="0" w:color="auto"/>
            </w:tcBorders>
            <w:hideMark/>
          </w:tcPr>
          <w:p w14:paraId="509D95DA" w14:textId="77777777" w:rsidR="009428D8" w:rsidRPr="007275DF" w:rsidRDefault="009428D8" w:rsidP="006D0B54">
            <w:pPr>
              <w:pStyle w:val="TAL"/>
            </w:pPr>
            <w:r w:rsidRPr="007275DF">
              <w:t>NR_CCA_FR1_I</w:t>
            </w:r>
          </w:p>
        </w:tc>
        <w:tc>
          <w:tcPr>
            <w:tcW w:w="0" w:type="auto"/>
            <w:tcBorders>
              <w:top w:val="single" w:sz="4" w:space="0" w:color="auto"/>
              <w:left w:val="single" w:sz="4" w:space="0" w:color="auto"/>
              <w:bottom w:val="nil"/>
              <w:right w:val="single" w:sz="4" w:space="0" w:color="auto"/>
            </w:tcBorders>
            <w:shd w:val="clear" w:color="auto" w:fill="auto"/>
            <w:hideMark/>
          </w:tcPr>
          <w:p w14:paraId="488AB266" w14:textId="77777777" w:rsidR="009428D8" w:rsidRPr="007275DF" w:rsidRDefault="009428D8" w:rsidP="006D0B54">
            <w:pPr>
              <w:pStyle w:val="TAC"/>
              <w:rPr>
                <w:szCs w:val="22"/>
                <w:lang w:val="en-US"/>
              </w:rPr>
            </w:pPr>
            <w:r w:rsidRPr="007275DF">
              <w:rPr>
                <w:szCs w:val="22"/>
                <w:lang w:val="en-US"/>
              </w:rPr>
              <w:t>dB</w:t>
            </w:r>
          </w:p>
        </w:tc>
        <w:tc>
          <w:tcPr>
            <w:tcW w:w="0" w:type="auto"/>
            <w:tcBorders>
              <w:top w:val="single" w:sz="4" w:space="0" w:color="auto"/>
              <w:left w:val="single" w:sz="4" w:space="0" w:color="auto"/>
              <w:bottom w:val="nil"/>
              <w:right w:val="single" w:sz="4" w:space="0" w:color="auto"/>
            </w:tcBorders>
            <w:shd w:val="clear" w:color="auto" w:fill="auto"/>
            <w:hideMark/>
          </w:tcPr>
          <w:p w14:paraId="0BEAC39B" w14:textId="77777777" w:rsidR="009428D8" w:rsidRPr="007275DF" w:rsidRDefault="009428D8" w:rsidP="006D0B54">
            <w:pPr>
              <w:pStyle w:val="TAC"/>
              <w:rPr>
                <w:szCs w:val="22"/>
                <w:lang w:val="en-US"/>
              </w:rPr>
            </w:pPr>
            <w:r w:rsidRPr="007275DF">
              <w:rPr>
                <w:szCs w:val="22"/>
                <w:lang w:val="en-US"/>
              </w:rPr>
              <w:t>-14.77</w:t>
            </w:r>
          </w:p>
        </w:tc>
        <w:tc>
          <w:tcPr>
            <w:tcW w:w="0" w:type="auto"/>
            <w:tcBorders>
              <w:top w:val="single" w:sz="4" w:space="0" w:color="auto"/>
              <w:left w:val="single" w:sz="4" w:space="0" w:color="auto"/>
              <w:bottom w:val="nil"/>
              <w:right w:val="single" w:sz="4" w:space="0" w:color="auto"/>
            </w:tcBorders>
            <w:shd w:val="clear" w:color="auto" w:fill="auto"/>
            <w:hideMark/>
          </w:tcPr>
          <w:p w14:paraId="485ECEE6" w14:textId="77777777" w:rsidR="009428D8" w:rsidRPr="007275DF" w:rsidRDefault="009428D8" w:rsidP="006D0B54">
            <w:pPr>
              <w:pStyle w:val="TAC"/>
              <w:rPr>
                <w:rFonts w:eastAsia="Calibri"/>
                <w:szCs w:val="22"/>
                <w:lang w:val="en-US"/>
              </w:rPr>
            </w:pPr>
            <w:r w:rsidRPr="007275DF">
              <w:rPr>
                <w:szCs w:val="22"/>
                <w:lang w:val="en-US"/>
              </w:rPr>
              <w:t>-14.77</w:t>
            </w:r>
          </w:p>
        </w:tc>
        <w:tc>
          <w:tcPr>
            <w:tcW w:w="0" w:type="auto"/>
            <w:vMerge w:val="restart"/>
            <w:tcBorders>
              <w:top w:val="single" w:sz="4" w:space="0" w:color="auto"/>
              <w:left w:val="single" w:sz="4" w:space="0" w:color="auto"/>
              <w:right w:val="single" w:sz="4" w:space="0" w:color="auto"/>
            </w:tcBorders>
            <w:shd w:val="clear" w:color="auto" w:fill="auto"/>
          </w:tcPr>
          <w:p w14:paraId="7834333B" w14:textId="77777777" w:rsidR="009428D8" w:rsidRPr="007275DF" w:rsidRDefault="009428D8" w:rsidP="006D0B54">
            <w:pPr>
              <w:pStyle w:val="TAC"/>
              <w:rPr>
                <w:sz w:val="16"/>
                <w:lang w:val="en-US"/>
              </w:rPr>
            </w:pPr>
            <w:r w:rsidRPr="007275DF">
              <w:rPr>
                <w:lang w:val="en-US"/>
              </w:rPr>
              <w:t>-17.34</w:t>
            </w:r>
          </w:p>
        </w:tc>
        <w:tc>
          <w:tcPr>
            <w:tcW w:w="0" w:type="auto"/>
            <w:tcBorders>
              <w:top w:val="single" w:sz="4" w:space="0" w:color="auto"/>
              <w:left w:val="single" w:sz="4" w:space="0" w:color="auto"/>
              <w:bottom w:val="nil"/>
              <w:right w:val="single" w:sz="4" w:space="0" w:color="auto"/>
            </w:tcBorders>
            <w:shd w:val="clear" w:color="auto" w:fill="auto"/>
            <w:hideMark/>
          </w:tcPr>
          <w:p w14:paraId="059E4AEF" w14:textId="77777777" w:rsidR="009428D8" w:rsidRPr="007275DF" w:rsidRDefault="009428D8" w:rsidP="006D0B54">
            <w:pPr>
              <w:pStyle w:val="TAC"/>
              <w:rPr>
                <w:sz w:val="16"/>
                <w:lang w:val="en-US"/>
              </w:rPr>
            </w:pPr>
            <w:r w:rsidRPr="007275DF">
              <w:rPr>
                <w:lang w:val="en-US"/>
              </w:rPr>
              <w:t>-17.34</w:t>
            </w:r>
          </w:p>
        </w:tc>
      </w:tr>
      <w:tr w:rsidR="009428D8" w:rsidRPr="007275DF" w14:paraId="74154CC5" w14:textId="77777777" w:rsidTr="006D0B54">
        <w:trPr>
          <w:jc w:val="center"/>
        </w:trPr>
        <w:tc>
          <w:tcPr>
            <w:tcW w:w="0" w:type="auto"/>
            <w:gridSpan w:val="2"/>
            <w:tcBorders>
              <w:top w:val="nil"/>
              <w:left w:val="single" w:sz="4" w:space="0" w:color="auto"/>
              <w:bottom w:val="nil"/>
              <w:right w:val="single" w:sz="4" w:space="0" w:color="auto"/>
            </w:tcBorders>
            <w:shd w:val="clear" w:color="auto" w:fill="auto"/>
            <w:hideMark/>
          </w:tcPr>
          <w:p w14:paraId="2B51689D" w14:textId="77777777" w:rsidR="009428D8" w:rsidRPr="007275DF" w:rsidRDefault="009428D8" w:rsidP="006D0B54">
            <w:pPr>
              <w:pStyle w:val="TAL"/>
              <w:rPr>
                <w:lang w:val="en-US"/>
              </w:rPr>
            </w:pPr>
          </w:p>
        </w:tc>
        <w:tc>
          <w:tcPr>
            <w:tcW w:w="0" w:type="auto"/>
            <w:gridSpan w:val="2"/>
            <w:vMerge w:val="restart"/>
            <w:tcBorders>
              <w:top w:val="single" w:sz="4" w:space="0" w:color="auto"/>
              <w:left w:val="single" w:sz="4" w:space="0" w:color="auto"/>
              <w:right w:val="single" w:sz="4" w:space="0" w:color="auto"/>
            </w:tcBorders>
            <w:hideMark/>
          </w:tcPr>
          <w:p w14:paraId="6D270774" w14:textId="77777777" w:rsidR="009428D8" w:rsidRPr="007275DF" w:rsidRDefault="009428D8" w:rsidP="006D0B54">
            <w:pPr>
              <w:pStyle w:val="TAL"/>
              <w:rPr>
                <w:lang w:val="sv-SE"/>
              </w:rPr>
            </w:pPr>
            <w:r w:rsidRPr="007275DF">
              <w:rPr>
                <w:lang w:val="sv-SE"/>
              </w:rPr>
              <w:t>NR_CCA_FR1_J</w:t>
            </w:r>
          </w:p>
        </w:tc>
        <w:tc>
          <w:tcPr>
            <w:tcW w:w="0" w:type="auto"/>
            <w:tcBorders>
              <w:top w:val="nil"/>
              <w:left w:val="single" w:sz="4" w:space="0" w:color="auto"/>
              <w:bottom w:val="nil"/>
              <w:right w:val="single" w:sz="4" w:space="0" w:color="auto"/>
            </w:tcBorders>
            <w:shd w:val="clear" w:color="auto" w:fill="auto"/>
            <w:hideMark/>
          </w:tcPr>
          <w:p w14:paraId="0D55E4BB"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hideMark/>
          </w:tcPr>
          <w:p w14:paraId="33348984"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hideMark/>
          </w:tcPr>
          <w:p w14:paraId="018C4D8C" w14:textId="77777777" w:rsidR="009428D8" w:rsidRPr="007275DF" w:rsidRDefault="009428D8" w:rsidP="006D0B54">
            <w:pPr>
              <w:pStyle w:val="TAC"/>
              <w:rPr>
                <w:rFonts w:eastAsia="Calibri"/>
                <w:szCs w:val="22"/>
                <w:lang w:val="en-US"/>
              </w:rPr>
            </w:pPr>
          </w:p>
        </w:tc>
        <w:tc>
          <w:tcPr>
            <w:tcW w:w="0" w:type="auto"/>
            <w:vMerge/>
            <w:tcBorders>
              <w:left w:val="single" w:sz="4" w:space="0" w:color="auto"/>
              <w:right w:val="single" w:sz="4" w:space="0" w:color="auto"/>
            </w:tcBorders>
            <w:shd w:val="clear" w:color="auto" w:fill="auto"/>
          </w:tcPr>
          <w:p w14:paraId="7E8796FF" w14:textId="77777777" w:rsidR="009428D8" w:rsidRPr="007275DF" w:rsidRDefault="009428D8" w:rsidP="006D0B54">
            <w:pPr>
              <w:pStyle w:val="TAC"/>
              <w:rPr>
                <w:sz w:val="16"/>
                <w:lang w:val="en-US"/>
              </w:rPr>
            </w:pPr>
          </w:p>
        </w:tc>
        <w:tc>
          <w:tcPr>
            <w:tcW w:w="0" w:type="auto"/>
            <w:tcBorders>
              <w:top w:val="nil"/>
              <w:left w:val="single" w:sz="4" w:space="0" w:color="auto"/>
              <w:bottom w:val="nil"/>
              <w:right w:val="single" w:sz="4" w:space="0" w:color="auto"/>
            </w:tcBorders>
            <w:shd w:val="clear" w:color="auto" w:fill="auto"/>
            <w:hideMark/>
          </w:tcPr>
          <w:p w14:paraId="32B8BC1C" w14:textId="77777777" w:rsidR="009428D8" w:rsidRPr="007275DF" w:rsidRDefault="009428D8" w:rsidP="006D0B54">
            <w:pPr>
              <w:pStyle w:val="TAC"/>
              <w:rPr>
                <w:sz w:val="16"/>
                <w:lang w:val="en-US"/>
              </w:rPr>
            </w:pPr>
          </w:p>
        </w:tc>
      </w:tr>
      <w:tr w:rsidR="009428D8" w:rsidRPr="007275DF" w14:paraId="69BC438A" w14:textId="77777777" w:rsidTr="006D0B54">
        <w:trPr>
          <w:jc w:val="center"/>
        </w:trPr>
        <w:tc>
          <w:tcPr>
            <w:tcW w:w="0" w:type="auto"/>
            <w:gridSpan w:val="2"/>
            <w:tcBorders>
              <w:top w:val="nil"/>
              <w:left w:val="single" w:sz="4" w:space="0" w:color="auto"/>
              <w:bottom w:val="nil"/>
              <w:right w:val="single" w:sz="4" w:space="0" w:color="auto"/>
            </w:tcBorders>
            <w:shd w:val="clear" w:color="auto" w:fill="auto"/>
            <w:hideMark/>
          </w:tcPr>
          <w:p w14:paraId="702F1028" w14:textId="77777777" w:rsidR="009428D8" w:rsidRPr="007275DF" w:rsidRDefault="009428D8" w:rsidP="006D0B54">
            <w:pPr>
              <w:pStyle w:val="TAL"/>
              <w:rPr>
                <w:lang w:val="en-US"/>
              </w:rPr>
            </w:pPr>
          </w:p>
        </w:tc>
        <w:tc>
          <w:tcPr>
            <w:tcW w:w="0" w:type="auto"/>
            <w:gridSpan w:val="2"/>
            <w:vMerge/>
            <w:tcBorders>
              <w:left w:val="single" w:sz="4" w:space="0" w:color="auto"/>
              <w:right w:val="single" w:sz="4" w:space="0" w:color="auto"/>
            </w:tcBorders>
          </w:tcPr>
          <w:p w14:paraId="588BD2A1" w14:textId="77777777" w:rsidR="009428D8" w:rsidRPr="007275DF" w:rsidRDefault="009428D8" w:rsidP="006D0B54">
            <w:pPr>
              <w:pStyle w:val="TAL"/>
              <w:rPr>
                <w:lang w:val="sv-SE"/>
              </w:rPr>
            </w:pPr>
          </w:p>
        </w:tc>
        <w:tc>
          <w:tcPr>
            <w:tcW w:w="0" w:type="auto"/>
            <w:tcBorders>
              <w:top w:val="nil"/>
              <w:left w:val="single" w:sz="4" w:space="0" w:color="auto"/>
              <w:bottom w:val="nil"/>
              <w:right w:val="single" w:sz="4" w:space="0" w:color="auto"/>
            </w:tcBorders>
            <w:shd w:val="clear" w:color="auto" w:fill="auto"/>
            <w:hideMark/>
          </w:tcPr>
          <w:p w14:paraId="071C4D53"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hideMark/>
          </w:tcPr>
          <w:p w14:paraId="63CF0CAB"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hideMark/>
          </w:tcPr>
          <w:p w14:paraId="1925D9B6" w14:textId="77777777" w:rsidR="009428D8" w:rsidRPr="007275DF" w:rsidRDefault="009428D8" w:rsidP="006D0B54">
            <w:pPr>
              <w:pStyle w:val="TAC"/>
              <w:rPr>
                <w:rFonts w:eastAsia="Calibri"/>
                <w:szCs w:val="22"/>
                <w:lang w:val="en-US"/>
              </w:rPr>
            </w:pPr>
          </w:p>
        </w:tc>
        <w:tc>
          <w:tcPr>
            <w:tcW w:w="0" w:type="auto"/>
            <w:vMerge/>
            <w:tcBorders>
              <w:left w:val="single" w:sz="4" w:space="0" w:color="auto"/>
              <w:right w:val="single" w:sz="4" w:space="0" w:color="auto"/>
            </w:tcBorders>
            <w:shd w:val="clear" w:color="auto" w:fill="auto"/>
          </w:tcPr>
          <w:p w14:paraId="5C1DC992" w14:textId="77777777" w:rsidR="009428D8" w:rsidRPr="007275DF" w:rsidRDefault="009428D8" w:rsidP="006D0B54">
            <w:pPr>
              <w:pStyle w:val="TAC"/>
              <w:rPr>
                <w:sz w:val="16"/>
                <w:lang w:val="en-US"/>
              </w:rPr>
            </w:pPr>
          </w:p>
        </w:tc>
        <w:tc>
          <w:tcPr>
            <w:tcW w:w="0" w:type="auto"/>
            <w:tcBorders>
              <w:top w:val="nil"/>
              <w:left w:val="single" w:sz="4" w:space="0" w:color="auto"/>
              <w:bottom w:val="nil"/>
              <w:right w:val="single" w:sz="4" w:space="0" w:color="auto"/>
            </w:tcBorders>
            <w:shd w:val="clear" w:color="auto" w:fill="auto"/>
            <w:hideMark/>
          </w:tcPr>
          <w:p w14:paraId="7DCAD78D" w14:textId="77777777" w:rsidR="009428D8" w:rsidRPr="007275DF" w:rsidRDefault="009428D8" w:rsidP="006D0B54">
            <w:pPr>
              <w:pStyle w:val="TAC"/>
              <w:rPr>
                <w:sz w:val="16"/>
                <w:lang w:val="en-US"/>
              </w:rPr>
            </w:pPr>
          </w:p>
        </w:tc>
      </w:tr>
      <w:tr w:rsidR="009428D8" w:rsidRPr="007275DF" w14:paraId="30A00B00" w14:textId="77777777" w:rsidTr="006D0B54">
        <w:trPr>
          <w:jc w:val="center"/>
        </w:trPr>
        <w:tc>
          <w:tcPr>
            <w:tcW w:w="0" w:type="auto"/>
            <w:gridSpan w:val="2"/>
            <w:tcBorders>
              <w:top w:val="nil"/>
              <w:left w:val="single" w:sz="4" w:space="0" w:color="auto"/>
              <w:bottom w:val="nil"/>
              <w:right w:val="single" w:sz="4" w:space="0" w:color="auto"/>
            </w:tcBorders>
            <w:shd w:val="clear" w:color="auto" w:fill="auto"/>
            <w:hideMark/>
          </w:tcPr>
          <w:p w14:paraId="76780721" w14:textId="77777777" w:rsidR="009428D8" w:rsidRPr="007275DF" w:rsidRDefault="009428D8" w:rsidP="006D0B54">
            <w:pPr>
              <w:pStyle w:val="TAL"/>
              <w:rPr>
                <w:lang w:val="en-US"/>
              </w:rPr>
            </w:pPr>
          </w:p>
        </w:tc>
        <w:tc>
          <w:tcPr>
            <w:tcW w:w="0" w:type="auto"/>
            <w:gridSpan w:val="2"/>
            <w:vMerge/>
            <w:tcBorders>
              <w:left w:val="single" w:sz="4" w:space="0" w:color="auto"/>
              <w:right w:val="single" w:sz="4" w:space="0" w:color="auto"/>
            </w:tcBorders>
          </w:tcPr>
          <w:p w14:paraId="75B682CF" w14:textId="77777777" w:rsidR="009428D8" w:rsidRPr="007275DF" w:rsidRDefault="009428D8" w:rsidP="006D0B54">
            <w:pPr>
              <w:pStyle w:val="TAL"/>
              <w:rPr>
                <w:lang w:val="sv-SE"/>
              </w:rPr>
            </w:pPr>
          </w:p>
        </w:tc>
        <w:tc>
          <w:tcPr>
            <w:tcW w:w="0" w:type="auto"/>
            <w:tcBorders>
              <w:top w:val="nil"/>
              <w:left w:val="single" w:sz="4" w:space="0" w:color="auto"/>
              <w:bottom w:val="nil"/>
              <w:right w:val="single" w:sz="4" w:space="0" w:color="auto"/>
            </w:tcBorders>
            <w:shd w:val="clear" w:color="auto" w:fill="auto"/>
            <w:hideMark/>
          </w:tcPr>
          <w:p w14:paraId="75C528EC" w14:textId="77777777" w:rsidR="009428D8" w:rsidRPr="007275DF" w:rsidRDefault="009428D8" w:rsidP="006D0B54">
            <w:pPr>
              <w:pStyle w:val="TAC"/>
              <w:rPr>
                <w:szCs w:val="22"/>
                <w:lang w:val="sv-FI"/>
              </w:rPr>
            </w:pPr>
          </w:p>
        </w:tc>
        <w:tc>
          <w:tcPr>
            <w:tcW w:w="0" w:type="auto"/>
            <w:tcBorders>
              <w:top w:val="nil"/>
              <w:left w:val="single" w:sz="4" w:space="0" w:color="auto"/>
              <w:bottom w:val="nil"/>
              <w:right w:val="single" w:sz="4" w:space="0" w:color="auto"/>
            </w:tcBorders>
            <w:shd w:val="clear" w:color="auto" w:fill="auto"/>
            <w:hideMark/>
          </w:tcPr>
          <w:p w14:paraId="27BFCAF7" w14:textId="77777777" w:rsidR="009428D8" w:rsidRPr="007275DF" w:rsidRDefault="009428D8" w:rsidP="006D0B54">
            <w:pPr>
              <w:pStyle w:val="TAC"/>
              <w:rPr>
                <w:szCs w:val="22"/>
                <w:lang w:val="sv-FI"/>
              </w:rPr>
            </w:pPr>
          </w:p>
        </w:tc>
        <w:tc>
          <w:tcPr>
            <w:tcW w:w="0" w:type="auto"/>
            <w:tcBorders>
              <w:top w:val="nil"/>
              <w:left w:val="single" w:sz="4" w:space="0" w:color="auto"/>
              <w:bottom w:val="nil"/>
              <w:right w:val="single" w:sz="4" w:space="0" w:color="auto"/>
            </w:tcBorders>
            <w:shd w:val="clear" w:color="auto" w:fill="auto"/>
            <w:hideMark/>
          </w:tcPr>
          <w:p w14:paraId="03DA287F" w14:textId="77777777" w:rsidR="009428D8" w:rsidRPr="007275DF" w:rsidRDefault="009428D8" w:rsidP="006D0B54">
            <w:pPr>
              <w:pStyle w:val="TAC"/>
              <w:rPr>
                <w:rFonts w:eastAsia="Calibri"/>
                <w:szCs w:val="22"/>
                <w:lang w:val="sv-FI"/>
              </w:rPr>
            </w:pPr>
          </w:p>
        </w:tc>
        <w:tc>
          <w:tcPr>
            <w:tcW w:w="0" w:type="auto"/>
            <w:vMerge/>
            <w:tcBorders>
              <w:left w:val="single" w:sz="4" w:space="0" w:color="auto"/>
              <w:right w:val="single" w:sz="4" w:space="0" w:color="auto"/>
            </w:tcBorders>
            <w:shd w:val="clear" w:color="auto" w:fill="auto"/>
          </w:tcPr>
          <w:p w14:paraId="63503D8B" w14:textId="77777777" w:rsidR="009428D8" w:rsidRPr="007275DF" w:rsidRDefault="009428D8" w:rsidP="006D0B54">
            <w:pPr>
              <w:pStyle w:val="TAC"/>
              <w:rPr>
                <w:sz w:val="16"/>
                <w:lang w:val="sv-FI"/>
              </w:rPr>
            </w:pPr>
          </w:p>
        </w:tc>
        <w:tc>
          <w:tcPr>
            <w:tcW w:w="0" w:type="auto"/>
            <w:tcBorders>
              <w:top w:val="nil"/>
              <w:left w:val="single" w:sz="4" w:space="0" w:color="auto"/>
              <w:bottom w:val="nil"/>
              <w:right w:val="single" w:sz="4" w:space="0" w:color="auto"/>
            </w:tcBorders>
            <w:shd w:val="clear" w:color="auto" w:fill="auto"/>
            <w:hideMark/>
          </w:tcPr>
          <w:p w14:paraId="1855DA2F" w14:textId="77777777" w:rsidR="009428D8" w:rsidRPr="007275DF" w:rsidRDefault="009428D8" w:rsidP="006D0B54">
            <w:pPr>
              <w:pStyle w:val="TAC"/>
              <w:rPr>
                <w:sz w:val="16"/>
                <w:lang w:val="sv-FI"/>
              </w:rPr>
            </w:pPr>
          </w:p>
        </w:tc>
      </w:tr>
      <w:tr w:rsidR="009428D8" w:rsidRPr="007275DF" w14:paraId="41BBA38D" w14:textId="77777777" w:rsidTr="006D0B54">
        <w:trPr>
          <w:jc w:val="center"/>
        </w:trPr>
        <w:tc>
          <w:tcPr>
            <w:tcW w:w="0" w:type="auto"/>
            <w:gridSpan w:val="2"/>
            <w:tcBorders>
              <w:top w:val="nil"/>
              <w:left w:val="single" w:sz="4" w:space="0" w:color="auto"/>
              <w:bottom w:val="nil"/>
              <w:right w:val="single" w:sz="4" w:space="0" w:color="auto"/>
            </w:tcBorders>
            <w:shd w:val="clear" w:color="auto" w:fill="auto"/>
            <w:hideMark/>
          </w:tcPr>
          <w:p w14:paraId="06D2D53F" w14:textId="77777777" w:rsidR="009428D8" w:rsidRPr="007275DF" w:rsidRDefault="009428D8" w:rsidP="006D0B54">
            <w:pPr>
              <w:pStyle w:val="TAL"/>
              <w:rPr>
                <w:lang w:val="sv-FI"/>
              </w:rPr>
            </w:pPr>
          </w:p>
        </w:tc>
        <w:tc>
          <w:tcPr>
            <w:tcW w:w="0" w:type="auto"/>
            <w:gridSpan w:val="2"/>
            <w:vMerge/>
            <w:tcBorders>
              <w:left w:val="single" w:sz="4" w:space="0" w:color="auto"/>
              <w:right w:val="single" w:sz="4" w:space="0" w:color="auto"/>
            </w:tcBorders>
          </w:tcPr>
          <w:p w14:paraId="614B87FC" w14:textId="77777777" w:rsidR="009428D8" w:rsidRPr="007275DF" w:rsidRDefault="009428D8" w:rsidP="006D0B54">
            <w:pPr>
              <w:pStyle w:val="TAL"/>
              <w:rPr>
                <w:lang w:val="sv-SE"/>
              </w:rPr>
            </w:pPr>
          </w:p>
        </w:tc>
        <w:tc>
          <w:tcPr>
            <w:tcW w:w="0" w:type="auto"/>
            <w:tcBorders>
              <w:top w:val="nil"/>
              <w:left w:val="single" w:sz="4" w:space="0" w:color="auto"/>
              <w:bottom w:val="nil"/>
              <w:right w:val="single" w:sz="4" w:space="0" w:color="auto"/>
            </w:tcBorders>
            <w:shd w:val="clear" w:color="auto" w:fill="auto"/>
            <w:hideMark/>
          </w:tcPr>
          <w:p w14:paraId="29ACADEF" w14:textId="77777777" w:rsidR="009428D8" w:rsidRPr="007275DF" w:rsidRDefault="009428D8" w:rsidP="006D0B54">
            <w:pPr>
              <w:pStyle w:val="TAC"/>
              <w:rPr>
                <w:szCs w:val="22"/>
                <w:lang w:val="sv-FI"/>
              </w:rPr>
            </w:pPr>
          </w:p>
        </w:tc>
        <w:tc>
          <w:tcPr>
            <w:tcW w:w="0" w:type="auto"/>
            <w:tcBorders>
              <w:top w:val="nil"/>
              <w:left w:val="single" w:sz="4" w:space="0" w:color="auto"/>
              <w:bottom w:val="nil"/>
              <w:right w:val="single" w:sz="4" w:space="0" w:color="auto"/>
            </w:tcBorders>
            <w:shd w:val="clear" w:color="auto" w:fill="auto"/>
            <w:hideMark/>
          </w:tcPr>
          <w:p w14:paraId="60996611" w14:textId="77777777" w:rsidR="009428D8" w:rsidRPr="007275DF" w:rsidRDefault="009428D8" w:rsidP="006D0B54">
            <w:pPr>
              <w:pStyle w:val="TAC"/>
              <w:rPr>
                <w:szCs w:val="22"/>
                <w:lang w:val="sv-FI"/>
              </w:rPr>
            </w:pPr>
          </w:p>
        </w:tc>
        <w:tc>
          <w:tcPr>
            <w:tcW w:w="0" w:type="auto"/>
            <w:tcBorders>
              <w:top w:val="nil"/>
              <w:left w:val="single" w:sz="4" w:space="0" w:color="auto"/>
              <w:bottom w:val="nil"/>
              <w:right w:val="single" w:sz="4" w:space="0" w:color="auto"/>
            </w:tcBorders>
            <w:shd w:val="clear" w:color="auto" w:fill="auto"/>
            <w:hideMark/>
          </w:tcPr>
          <w:p w14:paraId="77ED7583" w14:textId="77777777" w:rsidR="009428D8" w:rsidRPr="007275DF" w:rsidRDefault="009428D8" w:rsidP="006D0B54">
            <w:pPr>
              <w:pStyle w:val="TAC"/>
              <w:rPr>
                <w:rFonts w:eastAsia="Calibri"/>
                <w:szCs w:val="22"/>
                <w:lang w:val="sv-FI"/>
              </w:rPr>
            </w:pPr>
          </w:p>
        </w:tc>
        <w:tc>
          <w:tcPr>
            <w:tcW w:w="0" w:type="auto"/>
            <w:vMerge/>
            <w:tcBorders>
              <w:left w:val="single" w:sz="4" w:space="0" w:color="auto"/>
              <w:right w:val="single" w:sz="4" w:space="0" w:color="auto"/>
            </w:tcBorders>
            <w:shd w:val="clear" w:color="auto" w:fill="auto"/>
          </w:tcPr>
          <w:p w14:paraId="6BC20C89" w14:textId="77777777" w:rsidR="009428D8" w:rsidRPr="007275DF" w:rsidRDefault="009428D8" w:rsidP="006D0B54">
            <w:pPr>
              <w:pStyle w:val="TAC"/>
              <w:rPr>
                <w:sz w:val="16"/>
                <w:lang w:val="sv-FI"/>
              </w:rPr>
            </w:pPr>
          </w:p>
        </w:tc>
        <w:tc>
          <w:tcPr>
            <w:tcW w:w="0" w:type="auto"/>
            <w:tcBorders>
              <w:top w:val="nil"/>
              <w:left w:val="single" w:sz="4" w:space="0" w:color="auto"/>
              <w:bottom w:val="nil"/>
              <w:right w:val="single" w:sz="4" w:space="0" w:color="auto"/>
            </w:tcBorders>
            <w:shd w:val="clear" w:color="auto" w:fill="auto"/>
            <w:hideMark/>
          </w:tcPr>
          <w:p w14:paraId="0E67DDFB" w14:textId="77777777" w:rsidR="009428D8" w:rsidRPr="007275DF" w:rsidRDefault="009428D8" w:rsidP="006D0B54">
            <w:pPr>
              <w:pStyle w:val="TAC"/>
              <w:rPr>
                <w:sz w:val="16"/>
                <w:lang w:val="sv-FI"/>
              </w:rPr>
            </w:pPr>
          </w:p>
        </w:tc>
      </w:tr>
      <w:tr w:rsidR="009428D8" w:rsidRPr="007275DF" w14:paraId="04A0CD4E" w14:textId="77777777" w:rsidTr="006D0B54">
        <w:trPr>
          <w:jc w:val="center"/>
        </w:trPr>
        <w:tc>
          <w:tcPr>
            <w:tcW w:w="0" w:type="auto"/>
            <w:gridSpan w:val="2"/>
            <w:tcBorders>
              <w:top w:val="nil"/>
              <w:left w:val="single" w:sz="4" w:space="0" w:color="auto"/>
              <w:bottom w:val="nil"/>
              <w:right w:val="single" w:sz="4" w:space="0" w:color="auto"/>
            </w:tcBorders>
            <w:shd w:val="clear" w:color="auto" w:fill="auto"/>
          </w:tcPr>
          <w:p w14:paraId="567E28FF" w14:textId="77777777" w:rsidR="009428D8" w:rsidRPr="007275DF" w:rsidRDefault="009428D8" w:rsidP="006D0B54">
            <w:pPr>
              <w:pStyle w:val="TAL"/>
              <w:rPr>
                <w:lang w:val="sv-FI"/>
              </w:rPr>
            </w:pPr>
          </w:p>
        </w:tc>
        <w:tc>
          <w:tcPr>
            <w:tcW w:w="0" w:type="auto"/>
            <w:gridSpan w:val="2"/>
            <w:vMerge/>
            <w:tcBorders>
              <w:left w:val="single" w:sz="4" w:space="0" w:color="auto"/>
              <w:right w:val="single" w:sz="4" w:space="0" w:color="auto"/>
            </w:tcBorders>
          </w:tcPr>
          <w:p w14:paraId="40F79122" w14:textId="77777777" w:rsidR="009428D8" w:rsidRPr="007275DF" w:rsidRDefault="009428D8" w:rsidP="006D0B54">
            <w:pPr>
              <w:pStyle w:val="TAL"/>
              <w:rPr>
                <w:lang w:val="sv-SE"/>
              </w:rPr>
            </w:pPr>
          </w:p>
        </w:tc>
        <w:tc>
          <w:tcPr>
            <w:tcW w:w="0" w:type="auto"/>
            <w:tcBorders>
              <w:top w:val="nil"/>
              <w:left w:val="single" w:sz="4" w:space="0" w:color="auto"/>
              <w:bottom w:val="nil"/>
              <w:right w:val="single" w:sz="4" w:space="0" w:color="auto"/>
            </w:tcBorders>
            <w:shd w:val="clear" w:color="auto" w:fill="auto"/>
          </w:tcPr>
          <w:p w14:paraId="74879EAA"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tcPr>
          <w:p w14:paraId="11DECD62"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tcPr>
          <w:p w14:paraId="2B79D230" w14:textId="77777777" w:rsidR="009428D8" w:rsidRPr="007275DF" w:rsidRDefault="009428D8" w:rsidP="006D0B54">
            <w:pPr>
              <w:pStyle w:val="TAC"/>
              <w:rPr>
                <w:rFonts w:eastAsia="Calibri"/>
                <w:szCs w:val="22"/>
                <w:lang w:val="en-US"/>
              </w:rPr>
            </w:pPr>
          </w:p>
        </w:tc>
        <w:tc>
          <w:tcPr>
            <w:tcW w:w="0" w:type="auto"/>
            <w:vMerge/>
            <w:tcBorders>
              <w:left w:val="single" w:sz="4" w:space="0" w:color="auto"/>
              <w:right w:val="single" w:sz="4" w:space="0" w:color="auto"/>
            </w:tcBorders>
            <w:shd w:val="clear" w:color="auto" w:fill="auto"/>
          </w:tcPr>
          <w:p w14:paraId="7B814E01" w14:textId="77777777" w:rsidR="009428D8" w:rsidRPr="007275DF" w:rsidRDefault="009428D8" w:rsidP="006D0B54">
            <w:pPr>
              <w:pStyle w:val="TAC"/>
              <w:rPr>
                <w:sz w:val="16"/>
                <w:lang w:val="en-US"/>
              </w:rPr>
            </w:pPr>
          </w:p>
        </w:tc>
        <w:tc>
          <w:tcPr>
            <w:tcW w:w="0" w:type="auto"/>
            <w:tcBorders>
              <w:top w:val="nil"/>
              <w:left w:val="single" w:sz="4" w:space="0" w:color="auto"/>
              <w:bottom w:val="nil"/>
              <w:right w:val="single" w:sz="4" w:space="0" w:color="auto"/>
            </w:tcBorders>
            <w:shd w:val="clear" w:color="auto" w:fill="auto"/>
          </w:tcPr>
          <w:p w14:paraId="2A9A8303" w14:textId="77777777" w:rsidR="009428D8" w:rsidRPr="007275DF" w:rsidRDefault="009428D8" w:rsidP="006D0B54">
            <w:pPr>
              <w:pStyle w:val="TAC"/>
              <w:rPr>
                <w:sz w:val="16"/>
                <w:lang w:val="en-US"/>
              </w:rPr>
            </w:pPr>
          </w:p>
        </w:tc>
      </w:tr>
      <w:tr w:rsidR="009428D8" w:rsidRPr="007275DF" w14:paraId="69B1D628" w14:textId="77777777" w:rsidTr="006D0B54">
        <w:trPr>
          <w:jc w:val="center"/>
        </w:trPr>
        <w:tc>
          <w:tcPr>
            <w:tcW w:w="0" w:type="auto"/>
            <w:gridSpan w:val="2"/>
            <w:tcBorders>
              <w:top w:val="nil"/>
              <w:left w:val="single" w:sz="4" w:space="0" w:color="auto"/>
              <w:bottom w:val="nil"/>
              <w:right w:val="single" w:sz="4" w:space="0" w:color="auto"/>
            </w:tcBorders>
            <w:shd w:val="clear" w:color="auto" w:fill="auto"/>
            <w:hideMark/>
          </w:tcPr>
          <w:p w14:paraId="27F0DA31" w14:textId="77777777" w:rsidR="009428D8" w:rsidRPr="007275DF" w:rsidRDefault="009428D8" w:rsidP="006D0B54">
            <w:pPr>
              <w:pStyle w:val="TAL"/>
              <w:rPr>
                <w:lang w:val="sv-FI"/>
              </w:rPr>
            </w:pPr>
          </w:p>
        </w:tc>
        <w:tc>
          <w:tcPr>
            <w:tcW w:w="0" w:type="auto"/>
            <w:gridSpan w:val="2"/>
            <w:vMerge/>
            <w:tcBorders>
              <w:left w:val="single" w:sz="4" w:space="0" w:color="auto"/>
              <w:right w:val="single" w:sz="4" w:space="0" w:color="auto"/>
            </w:tcBorders>
          </w:tcPr>
          <w:p w14:paraId="5DEF4DC2" w14:textId="77777777" w:rsidR="009428D8" w:rsidRPr="007275DF" w:rsidRDefault="009428D8" w:rsidP="006D0B54">
            <w:pPr>
              <w:pStyle w:val="TAL"/>
              <w:rPr>
                <w:lang w:val="sv-SE"/>
              </w:rPr>
            </w:pPr>
          </w:p>
        </w:tc>
        <w:tc>
          <w:tcPr>
            <w:tcW w:w="0" w:type="auto"/>
            <w:tcBorders>
              <w:top w:val="nil"/>
              <w:left w:val="single" w:sz="4" w:space="0" w:color="auto"/>
              <w:bottom w:val="nil"/>
              <w:right w:val="single" w:sz="4" w:space="0" w:color="auto"/>
            </w:tcBorders>
            <w:shd w:val="clear" w:color="auto" w:fill="auto"/>
            <w:hideMark/>
          </w:tcPr>
          <w:p w14:paraId="40870203"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hideMark/>
          </w:tcPr>
          <w:p w14:paraId="16651492" w14:textId="77777777" w:rsidR="009428D8" w:rsidRPr="007275DF" w:rsidRDefault="009428D8" w:rsidP="006D0B54">
            <w:pPr>
              <w:pStyle w:val="TAC"/>
              <w:rPr>
                <w:szCs w:val="22"/>
                <w:lang w:val="en-US"/>
              </w:rPr>
            </w:pPr>
          </w:p>
        </w:tc>
        <w:tc>
          <w:tcPr>
            <w:tcW w:w="0" w:type="auto"/>
            <w:tcBorders>
              <w:top w:val="nil"/>
              <w:left w:val="single" w:sz="4" w:space="0" w:color="auto"/>
              <w:bottom w:val="nil"/>
              <w:right w:val="single" w:sz="4" w:space="0" w:color="auto"/>
            </w:tcBorders>
            <w:shd w:val="clear" w:color="auto" w:fill="auto"/>
            <w:hideMark/>
          </w:tcPr>
          <w:p w14:paraId="3ED2D299" w14:textId="77777777" w:rsidR="009428D8" w:rsidRPr="007275DF" w:rsidRDefault="009428D8" w:rsidP="006D0B54">
            <w:pPr>
              <w:pStyle w:val="TAC"/>
              <w:rPr>
                <w:rFonts w:eastAsia="Calibri"/>
                <w:szCs w:val="22"/>
                <w:lang w:val="en-US"/>
              </w:rPr>
            </w:pPr>
          </w:p>
        </w:tc>
        <w:tc>
          <w:tcPr>
            <w:tcW w:w="0" w:type="auto"/>
            <w:vMerge/>
            <w:tcBorders>
              <w:left w:val="single" w:sz="4" w:space="0" w:color="auto"/>
              <w:right w:val="single" w:sz="4" w:space="0" w:color="auto"/>
            </w:tcBorders>
            <w:shd w:val="clear" w:color="auto" w:fill="auto"/>
          </w:tcPr>
          <w:p w14:paraId="38E5FBD8" w14:textId="77777777" w:rsidR="009428D8" w:rsidRPr="007275DF" w:rsidRDefault="009428D8" w:rsidP="006D0B54">
            <w:pPr>
              <w:pStyle w:val="TAC"/>
              <w:rPr>
                <w:sz w:val="16"/>
                <w:lang w:val="en-US"/>
              </w:rPr>
            </w:pPr>
          </w:p>
        </w:tc>
        <w:tc>
          <w:tcPr>
            <w:tcW w:w="0" w:type="auto"/>
            <w:tcBorders>
              <w:top w:val="nil"/>
              <w:left w:val="single" w:sz="4" w:space="0" w:color="auto"/>
              <w:bottom w:val="nil"/>
              <w:right w:val="single" w:sz="4" w:space="0" w:color="auto"/>
            </w:tcBorders>
            <w:shd w:val="clear" w:color="auto" w:fill="auto"/>
            <w:hideMark/>
          </w:tcPr>
          <w:p w14:paraId="69FB5326" w14:textId="77777777" w:rsidR="009428D8" w:rsidRPr="007275DF" w:rsidRDefault="009428D8" w:rsidP="006D0B54">
            <w:pPr>
              <w:pStyle w:val="TAC"/>
              <w:rPr>
                <w:sz w:val="16"/>
                <w:lang w:val="en-US"/>
              </w:rPr>
            </w:pPr>
          </w:p>
        </w:tc>
      </w:tr>
      <w:tr w:rsidR="009428D8" w:rsidRPr="007275DF" w14:paraId="07E5D25E" w14:textId="77777777" w:rsidTr="006D0B54">
        <w:trPr>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6671B850" w14:textId="77777777" w:rsidR="009428D8" w:rsidRPr="007275DF" w:rsidRDefault="009428D8" w:rsidP="006D0B54">
            <w:pPr>
              <w:pStyle w:val="TAL"/>
              <w:rPr>
                <w:lang w:val="en-US"/>
              </w:rPr>
            </w:pPr>
          </w:p>
        </w:tc>
        <w:tc>
          <w:tcPr>
            <w:tcW w:w="0" w:type="auto"/>
            <w:gridSpan w:val="2"/>
            <w:vMerge/>
            <w:tcBorders>
              <w:left w:val="single" w:sz="4" w:space="0" w:color="auto"/>
              <w:bottom w:val="single" w:sz="4" w:space="0" w:color="auto"/>
              <w:right w:val="single" w:sz="4" w:space="0" w:color="auto"/>
            </w:tcBorders>
          </w:tcPr>
          <w:p w14:paraId="33B8B19A" w14:textId="77777777" w:rsidR="009428D8" w:rsidRPr="007275DF" w:rsidRDefault="009428D8" w:rsidP="006D0B54">
            <w:pPr>
              <w:pStyle w:val="TAL"/>
              <w:rPr>
                <w:lang w:val="sv-SE"/>
              </w:rPr>
            </w:pPr>
          </w:p>
        </w:tc>
        <w:tc>
          <w:tcPr>
            <w:tcW w:w="0" w:type="auto"/>
            <w:tcBorders>
              <w:top w:val="nil"/>
              <w:left w:val="single" w:sz="4" w:space="0" w:color="auto"/>
              <w:bottom w:val="single" w:sz="4" w:space="0" w:color="auto"/>
              <w:right w:val="single" w:sz="4" w:space="0" w:color="auto"/>
            </w:tcBorders>
            <w:shd w:val="clear" w:color="auto" w:fill="auto"/>
            <w:hideMark/>
          </w:tcPr>
          <w:p w14:paraId="4F8220EF" w14:textId="77777777" w:rsidR="009428D8" w:rsidRPr="007275DF" w:rsidRDefault="009428D8" w:rsidP="006D0B54">
            <w:pPr>
              <w:pStyle w:val="TAC"/>
              <w:rPr>
                <w:szCs w:val="22"/>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4E364F4F" w14:textId="77777777" w:rsidR="009428D8" w:rsidRPr="007275DF" w:rsidRDefault="009428D8" w:rsidP="006D0B54">
            <w:pPr>
              <w:pStyle w:val="TAC"/>
              <w:rPr>
                <w:szCs w:val="22"/>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48D656A" w14:textId="77777777" w:rsidR="009428D8" w:rsidRPr="007275DF" w:rsidRDefault="009428D8" w:rsidP="006D0B54">
            <w:pPr>
              <w:pStyle w:val="TAC"/>
              <w:rPr>
                <w:rFonts w:eastAsia="Calibri"/>
                <w:szCs w:val="22"/>
                <w:lang w:val="en-US"/>
              </w:rPr>
            </w:pPr>
          </w:p>
        </w:tc>
        <w:tc>
          <w:tcPr>
            <w:tcW w:w="0" w:type="auto"/>
            <w:vMerge/>
            <w:tcBorders>
              <w:left w:val="single" w:sz="4" w:space="0" w:color="auto"/>
              <w:bottom w:val="single" w:sz="4" w:space="0" w:color="auto"/>
              <w:right w:val="single" w:sz="4" w:space="0" w:color="auto"/>
            </w:tcBorders>
            <w:shd w:val="clear" w:color="auto" w:fill="auto"/>
          </w:tcPr>
          <w:p w14:paraId="0F785393" w14:textId="77777777" w:rsidR="009428D8" w:rsidRPr="007275DF" w:rsidRDefault="009428D8" w:rsidP="006D0B54">
            <w:pPr>
              <w:pStyle w:val="TAC"/>
              <w:rPr>
                <w:sz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162AED7F" w14:textId="77777777" w:rsidR="009428D8" w:rsidRPr="007275DF" w:rsidRDefault="009428D8" w:rsidP="006D0B54">
            <w:pPr>
              <w:pStyle w:val="TAC"/>
              <w:rPr>
                <w:sz w:val="16"/>
                <w:lang w:val="en-US"/>
              </w:rPr>
            </w:pPr>
          </w:p>
        </w:tc>
      </w:tr>
      <w:tr w:rsidR="009428D8" w:rsidRPr="007275DF" w14:paraId="6A1DECE2"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16C42097" w14:textId="77777777" w:rsidR="009428D8" w:rsidRPr="007275DF" w:rsidRDefault="009428D8" w:rsidP="006D0B54">
            <w:pPr>
              <w:pStyle w:val="TAL"/>
              <w:rPr>
                <w:lang w:val="en-US"/>
              </w:rPr>
            </w:pPr>
            <w:r w:rsidRPr="007275DF">
              <w:rPr>
                <w:lang w:val="en-US"/>
              </w:rPr>
              <w:lastRenderedPageBreak/>
              <w:t>Io</w:t>
            </w:r>
            <w:r w:rsidRPr="007275DF">
              <w:rPr>
                <w:vertAlign w:val="superscript"/>
                <w:lang w:val="en-US"/>
              </w:rPr>
              <w:t>Note3</w:t>
            </w:r>
          </w:p>
        </w:tc>
        <w:tc>
          <w:tcPr>
            <w:tcW w:w="0" w:type="auto"/>
            <w:tcBorders>
              <w:top w:val="single" w:sz="4" w:space="0" w:color="auto"/>
              <w:left w:val="single" w:sz="4" w:space="0" w:color="auto"/>
              <w:bottom w:val="nil"/>
              <w:right w:val="single" w:sz="4" w:space="0" w:color="auto"/>
            </w:tcBorders>
            <w:shd w:val="clear" w:color="auto" w:fill="auto"/>
            <w:hideMark/>
          </w:tcPr>
          <w:p w14:paraId="7D22FC6C" w14:textId="77777777" w:rsidR="009428D8" w:rsidRPr="007275DF" w:rsidRDefault="009428D8" w:rsidP="006D0B54">
            <w:pPr>
              <w:pStyle w:val="TAL"/>
              <w:rPr>
                <w:lang w:val="en-US"/>
              </w:rPr>
            </w:pPr>
            <w:r w:rsidRPr="007275DF">
              <w:t>Config</w:t>
            </w:r>
            <w:r w:rsidRPr="007275DF">
              <w:rPr>
                <w:rFonts w:eastAsia="Malgun Gothic"/>
                <w:szCs w:val="18"/>
              </w:rPr>
              <w:t xml:space="preserve"> 1, 2</w:t>
            </w:r>
          </w:p>
        </w:tc>
        <w:tc>
          <w:tcPr>
            <w:tcW w:w="0" w:type="auto"/>
            <w:gridSpan w:val="2"/>
            <w:tcBorders>
              <w:top w:val="single" w:sz="4" w:space="0" w:color="auto"/>
              <w:left w:val="single" w:sz="4" w:space="0" w:color="auto"/>
              <w:bottom w:val="single" w:sz="4" w:space="0" w:color="auto"/>
              <w:right w:val="single" w:sz="4" w:space="0" w:color="auto"/>
            </w:tcBorders>
            <w:hideMark/>
          </w:tcPr>
          <w:p w14:paraId="423AA495" w14:textId="77777777" w:rsidR="009428D8" w:rsidRPr="007275DF" w:rsidRDefault="009428D8" w:rsidP="006D0B54">
            <w:pPr>
              <w:pStyle w:val="TAL"/>
              <w:rPr>
                <w:lang w:val="en-US"/>
              </w:rPr>
            </w:pPr>
            <w:r w:rsidRPr="007275DF">
              <w:t>NR_CCA_FR1_I</w:t>
            </w:r>
          </w:p>
        </w:tc>
        <w:tc>
          <w:tcPr>
            <w:tcW w:w="0" w:type="auto"/>
            <w:tcBorders>
              <w:top w:val="single" w:sz="4" w:space="0" w:color="auto"/>
              <w:left w:val="single" w:sz="4" w:space="0" w:color="auto"/>
              <w:bottom w:val="nil"/>
              <w:right w:val="single" w:sz="4" w:space="0" w:color="auto"/>
            </w:tcBorders>
            <w:shd w:val="clear" w:color="auto" w:fill="auto"/>
            <w:hideMark/>
          </w:tcPr>
          <w:p w14:paraId="5EC8D0F4" w14:textId="77777777" w:rsidR="009428D8" w:rsidRPr="007275DF" w:rsidRDefault="009428D8" w:rsidP="006D0B54">
            <w:pPr>
              <w:pStyle w:val="TAC"/>
              <w:rPr>
                <w:lang w:val="en-US"/>
              </w:rPr>
            </w:pPr>
            <w:r w:rsidRPr="007275DF">
              <w:rPr>
                <w:lang w:val="en-US"/>
              </w:rPr>
              <w:t>dBm/</w:t>
            </w:r>
          </w:p>
          <w:p w14:paraId="5904FEE6" w14:textId="77777777" w:rsidR="009428D8" w:rsidRPr="007275DF" w:rsidRDefault="009428D8" w:rsidP="006D0B54">
            <w:pPr>
              <w:pStyle w:val="TAC"/>
              <w:rPr>
                <w:lang w:val="en-US"/>
              </w:rPr>
            </w:pPr>
            <w:r w:rsidRPr="007275DF">
              <w:rPr>
                <w:lang w:val="en-US"/>
              </w:rPr>
              <w:t>38.16MHz</w:t>
            </w:r>
          </w:p>
        </w:tc>
        <w:tc>
          <w:tcPr>
            <w:tcW w:w="0" w:type="auto"/>
            <w:gridSpan w:val="2"/>
            <w:tcBorders>
              <w:top w:val="single" w:sz="4" w:space="0" w:color="auto"/>
              <w:left w:val="single" w:sz="4" w:space="0" w:color="auto"/>
              <w:bottom w:val="nil"/>
              <w:right w:val="single" w:sz="4" w:space="0" w:color="auto"/>
            </w:tcBorders>
            <w:shd w:val="clear" w:color="auto" w:fill="auto"/>
            <w:hideMark/>
          </w:tcPr>
          <w:p w14:paraId="2FB3AABA" w14:textId="77777777" w:rsidR="009428D8" w:rsidRPr="007275DF" w:rsidRDefault="009428D8" w:rsidP="006D0B54">
            <w:pPr>
              <w:pStyle w:val="TAC"/>
              <w:rPr>
                <w:lang w:val="en-US"/>
              </w:rPr>
            </w:pPr>
            <w:r w:rsidRPr="007275DF">
              <w:rPr>
                <w:lang w:val="en-US"/>
              </w:rPr>
              <w:t>-50</w:t>
            </w:r>
          </w:p>
        </w:tc>
        <w:tc>
          <w:tcPr>
            <w:tcW w:w="0" w:type="auto"/>
            <w:tcBorders>
              <w:top w:val="single" w:sz="4" w:space="0" w:color="auto"/>
              <w:left w:val="single" w:sz="4" w:space="0" w:color="auto"/>
              <w:bottom w:val="nil"/>
              <w:right w:val="single" w:sz="4" w:space="0" w:color="auto"/>
            </w:tcBorders>
            <w:shd w:val="clear" w:color="auto" w:fill="auto"/>
          </w:tcPr>
          <w:p w14:paraId="1AA96E00"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70EDB3F7" w14:textId="77777777" w:rsidR="009428D8" w:rsidRPr="007275DF" w:rsidRDefault="009428D8" w:rsidP="006D0B54">
            <w:pPr>
              <w:pStyle w:val="TAC"/>
              <w:rPr>
                <w:lang w:val="en-US"/>
              </w:rPr>
            </w:pPr>
            <w:r w:rsidRPr="007275DF">
              <w:rPr>
                <w:lang w:val="en-US"/>
              </w:rPr>
              <w:t>-73.4</w:t>
            </w:r>
          </w:p>
        </w:tc>
      </w:tr>
      <w:tr w:rsidR="009428D8" w:rsidRPr="007275DF" w14:paraId="357F68E4" w14:textId="77777777" w:rsidTr="006D0B54">
        <w:trPr>
          <w:jc w:val="center"/>
        </w:trPr>
        <w:tc>
          <w:tcPr>
            <w:tcW w:w="0" w:type="auto"/>
            <w:tcBorders>
              <w:top w:val="nil"/>
              <w:left w:val="single" w:sz="4" w:space="0" w:color="auto"/>
              <w:bottom w:val="nil"/>
              <w:right w:val="single" w:sz="4" w:space="0" w:color="auto"/>
            </w:tcBorders>
            <w:shd w:val="clear" w:color="auto" w:fill="auto"/>
            <w:hideMark/>
          </w:tcPr>
          <w:p w14:paraId="19159882" w14:textId="77777777" w:rsidR="009428D8" w:rsidRPr="007275DF" w:rsidRDefault="009428D8" w:rsidP="006D0B54">
            <w:pPr>
              <w:pStyle w:val="TAL"/>
              <w:rPr>
                <w:lang w:val="en-US"/>
              </w:rPr>
            </w:pPr>
          </w:p>
        </w:tc>
        <w:tc>
          <w:tcPr>
            <w:tcW w:w="0" w:type="auto"/>
            <w:tcBorders>
              <w:top w:val="nil"/>
              <w:left w:val="single" w:sz="4" w:space="0" w:color="auto"/>
              <w:bottom w:val="nil"/>
              <w:right w:val="single" w:sz="4" w:space="0" w:color="auto"/>
            </w:tcBorders>
            <w:shd w:val="clear" w:color="auto" w:fill="auto"/>
            <w:hideMark/>
          </w:tcPr>
          <w:p w14:paraId="6C88771C" w14:textId="77777777" w:rsidR="009428D8" w:rsidRPr="007275DF" w:rsidRDefault="009428D8" w:rsidP="006D0B54">
            <w:pPr>
              <w:pStyle w:val="TAL"/>
              <w:rPr>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4A4E5CBD" w14:textId="77777777" w:rsidR="009428D8" w:rsidRPr="007275DF" w:rsidRDefault="009428D8" w:rsidP="006D0B54">
            <w:pPr>
              <w:pStyle w:val="TAL"/>
              <w:rPr>
                <w:lang w:val="en-US"/>
              </w:rPr>
            </w:pPr>
            <w:r w:rsidRPr="007275DF">
              <w:rPr>
                <w:lang w:val="sv-SE"/>
              </w:rPr>
              <w:t>NR_CCA_FR1_J</w:t>
            </w:r>
          </w:p>
        </w:tc>
        <w:tc>
          <w:tcPr>
            <w:tcW w:w="0" w:type="auto"/>
            <w:tcBorders>
              <w:top w:val="nil"/>
              <w:left w:val="single" w:sz="4" w:space="0" w:color="auto"/>
              <w:bottom w:val="nil"/>
              <w:right w:val="single" w:sz="4" w:space="0" w:color="auto"/>
            </w:tcBorders>
            <w:shd w:val="clear" w:color="auto" w:fill="auto"/>
            <w:hideMark/>
          </w:tcPr>
          <w:p w14:paraId="3B48AA55" w14:textId="77777777" w:rsidR="009428D8" w:rsidRPr="007275DF" w:rsidRDefault="009428D8" w:rsidP="006D0B54">
            <w:pPr>
              <w:pStyle w:val="TAC"/>
              <w:rPr>
                <w:lang w:val="en-US"/>
              </w:rPr>
            </w:pPr>
          </w:p>
        </w:tc>
        <w:tc>
          <w:tcPr>
            <w:tcW w:w="0" w:type="auto"/>
            <w:gridSpan w:val="2"/>
            <w:tcBorders>
              <w:top w:val="nil"/>
              <w:left w:val="single" w:sz="4" w:space="0" w:color="auto"/>
              <w:bottom w:val="nil"/>
              <w:right w:val="single" w:sz="4" w:space="0" w:color="auto"/>
            </w:tcBorders>
            <w:shd w:val="clear" w:color="auto" w:fill="auto"/>
            <w:hideMark/>
          </w:tcPr>
          <w:p w14:paraId="6DBB5964" w14:textId="77777777" w:rsidR="009428D8" w:rsidRPr="007275DF" w:rsidRDefault="009428D8" w:rsidP="006D0B54">
            <w:pPr>
              <w:pStyle w:val="TAC"/>
              <w:rPr>
                <w:lang w:val="en-US"/>
              </w:rPr>
            </w:pPr>
          </w:p>
        </w:tc>
        <w:tc>
          <w:tcPr>
            <w:tcW w:w="0" w:type="auto"/>
            <w:tcBorders>
              <w:top w:val="nil"/>
              <w:left w:val="single" w:sz="4" w:space="0" w:color="auto"/>
              <w:bottom w:val="nil"/>
              <w:right w:val="single" w:sz="4" w:space="0" w:color="auto"/>
            </w:tcBorders>
            <w:shd w:val="clear" w:color="auto" w:fill="auto"/>
            <w:hideMark/>
          </w:tcPr>
          <w:p w14:paraId="47613B5A"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782EC66E" w14:textId="77777777" w:rsidR="009428D8" w:rsidRPr="007275DF" w:rsidRDefault="009428D8" w:rsidP="006D0B54">
            <w:pPr>
              <w:pStyle w:val="TAC"/>
              <w:rPr>
                <w:lang w:val="en-US"/>
              </w:rPr>
            </w:pPr>
            <w:r w:rsidRPr="007275DF">
              <w:rPr>
                <w:lang w:val="en-US"/>
              </w:rPr>
              <w:t>-72.9</w:t>
            </w:r>
          </w:p>
        </w:tc>
      </w:tr>
      <w:tr w:rsidR="009428D8" w:rsidRPr="007275DF" w14:paraId="658A6C13"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73E7C146" w14:textId="77777777" w:rsidR="009428D8" w:rsidRPr="007275DF" w:rsidRDefault="009428D8" w:rsidP="006D0B54">
            <w:pPr>
              <w:pStyle w:val="TAL"/>
              <w:rPr>
                <w:lang w:val="en-US"/>
              </w:rPr>
            </w:pPr>
            <w:r w:rsidRPr="007275DF">
              <w:rPr>
                <w:lang w:val="en-US"/>
              </w:rPr>
              <w:t>Propagation condition</w:t>
            </w:r>
          </w:p>
        </w:tc>
        <w:tc>
          <w:tcPr>
            <w:tcW w:w="0" w:type="auto"/>
            <w:tcBorders>
              <w:top w:val="single" w:sz="4" w:space="0" w:color="auto"/>
              <w:left w:val="single" w:sz="4" w:space="0" w:color="auto"/>
              <w:bottom w:val="single" w:sz="4" w:space="0" w:color="auto"/>
              <w:right w:val="single" w:sz="4" w:space="0" w:color="auto"/>
            </w:tcBorders>
            <w:hideMark/>
          </w:tcPr>
          <w:p w14:paraId="1CEEA174" w14:textId="77777777" w:rsidR="009428D8" w:rsidRPr="007275DF" w:rsidRDefault="009428D8" w:rsidP="006D0B54">
            <w:pPr>
              <w:pStyle w:val="TAC"/>
              <w:rPr>
                <w:lang w:val="en-US"/>
              </w:rPr>
            </w:pPr>
            <w:r w:rsidRPr="007275DF">
              <w:rPr>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9B49EE9"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hideMark/>
          </w:tcPr>
          <w:p w14:paraId="7140F3DC"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tcPr>
          <w:p w14:paraId="63D826FF"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hideMark/>
          </w:tcPr>
          <w:p w14:paraId="765CEA03" w14:textId="77777777" w:rsidR="009428D8" w:rsidRPr="007275DF" w:rsidRDefault="009428D8" w:rsidP="006D0B54">
            <w:pPr>
              <w:pStyle w:val="TAC"/>
              <w:rPr>
                <w:lang w:val="en-US"/>
              </w:rPr>
            </w:pPr>
            <w:r w:rsidRPr="007275DF">
              <w:rPr>
                <w:lang w:val="en-US"/>
              </w:rPr>
              <w:t>AWGN</w:t>
            </w:r>
          </w:p>
        </w:tc>
      </w:tr>
      <w:tr w:rsidR="009428D8" w:rsidRPr="007275DF" w14:paraId="0075DC05" w14:textId="77777777" w:rsidTr="006D0B54">
        <w:trPr>
          <w:jc w:val="center"/>
        </w:trPr>
        <w:tc>
          <w:tcPr>
            <w:tcW w:w="0" w:type="auto"/>
            <w:gridSpan w:val="4"/>
            <w:tcBorders>
              <w:top w:val="single" w:sz="4" w:space="0" w:color="auto"/>
              <w:left w:val="single" w:sz="4" w:space="0" w:color="auto"/>
              <w:bottom w:val="single" w:sz="4" w:space="0" w:color="auto"/>
              <w:right w:val="single" w:sz="4" w:space="0" w:color="auto"/>
            </w:tcBorders>
            <w:hideMark/>
          </w:tcPr>
          <w:p w14:paraId="0A60FFD4" w14:textId="77777777" w:rsidR="009428D8" w:rsidRPr="007275DF" w:rsidRDefault="009428D8" w:rsidP="006D0B54">
            <w:pPr>
              <w:pStyle w:val="TAL"/>
              <w:rPr>
                <w:lang w:val="en-US"/>
              </w:rPr>
            </w:pPr>
            <w:r w:rsidRPr="007275DF">
              <w:rPr>
                <w:lang w:val="en-US"/>
              </w:rPr>
              <w:t>Antenna configuration</w:t>
            </w:r>
          </w:p>
        </w:tc>
        <w:tc>
          <w:tcPr>
            <w:tcW w:w="0" w:type="auto"/>
            <w:tcBorders>
              <w:top w:val="single" w:sz="4" w:space="0" w:color="auto"/>
              <w:left w:val="single" w:sz="4" w:space="0" w:color="auto"/>
              <w:bottom w:val="single" w:sz="4" w:space="0" w:color="auto"/>
              <w:right w:val="single" w:sz="4" w:space="0" w:color="auto"/>
            </w:tcBorders>
          </w:tcPr>
          <w:p w14:paraId="46432335"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18AA9521" w14:textId="77777777" w:rsidR="009428D8" w:rsidRPr="007275DF" w:rsidRDefault="009428D8" w:rsidP="006D0B54">
            <w:pPr>
              <w:pStyle w:val="TAC"/>
              <w:rPr>
                <w:lang w:val="en-US"/>
              </w:rPr>
            </w:pPr>
            <w:r w:rsidRPr="007275DF">
              <w:rPr>
                <w:lang w:val="en-US"/>
              </w:rPr>
              <w:t>1x2</w:t>
            </w:r>
          </w:p>
        </w:tc>
        <w:tc>
          <w:tcPr>
            <w:tcW w:w="0" w:type="auto"/>
            <w:tcBorders>
              <w:top w:val="single" w:sz="4" w:space="0" w:color="auto"/>
              <w:left w:val="single" w:sz="4" w:space="0" w:color="auto"/>
              <w:bottom w:val="single" w:sz="4" w:space="0" w:color="auto"/>
              <w:right w:val="single" w:sz="4" w:space="0" w:color="auto"/>
            </w:tcBorders>
            <w:hideMark/>
          </w:tcPr>
          <w:p w14:paraId="6327C38A" w14:textId="77777777" w:rsidR="009428D8" w:rsidRPr="007275DF" w:rsidRDefault="009428D8" w:rsidP="006D0B54">
            <w:pPr>
              <w:pStyle w:val="TAC"/>
              <w:rPr>
                <w:lang w:val="en-US"/>
              </w:rPr>
            </w:pPr>
            <w:r w:rsidRPr="007275DF">
              <w:rPr>
                <w:lang w:val="en-US"/>
              </w:rPr>
              <w:t>1x2</w:t>
            </w:r>
          </w:p>
        </w:tc>
        <w:tc>
          <w:tcPr>
            <w:tcW w:w="0" w:type="auto"/>
            <w:tcBorders>
              <w:top w:val="single" w:sz="4" w:space="0" w:color="auto"/>
              <w:left w:val="single" w:sz="4" w:space="0" w:color="auto"/>
              <w:bottom w:val="single" w:sz="4" w:space="0" w:color="auto"/>
              <w:right w:val="single" w:sz="4" w:space="0" w:color="auto"/>
            </w:tcBorders>
          </w:tcPr>
          <w:p w14:paraId="078579F3" w14:textId="77777777" w:rsidR="009428D8" w:rsidRPr="007275DF" w:rsidRDefault="009428D8" w:rsidP="006D0B54">
            <w:pPr>
              <w:pStyle w:val="TAC"/>
              <w:rPr>
                <w:lang w:val="en-US"/>
              </w:rPr>
            </w:pPr>
            <w:r w:rsidRPr="007275DF">
              <w:rPr>
                <w:lang w:val="en-US"/>
              </w:rPr>
              <w:t>1x2</w:t>
            </w:r>
          </w:p>
        </w:tc>
        <w:tc>
          <w:tcPr>
            <w:tcW w:w="0" w:type="auto"/>
            <w:tcBorders>
              <w:top w:val="single" w:sz="4" w:space="0" w:color="auto"/>
              <w:left w:val="single" w:sz="4" w:space="0" w:color="auto"/>
              <w:bottom w:val="single" w:sz="4" w:space="0" w:color="auto"/>
              <w:right w:val="single" w:sz="4" w:space="0" w:color="auto"/>
            </w:tcBorders>
            <w:hideMark/>
          </w:tcPr>
          <w:p w14:paraId="26A41993" w14:textId="77777777" w:rsidR="009428D8" w:rsidRPr="007275DF" w:rsidRDefault="009428D8" w:rsidP="006D0B54">
            <w:pPr>
              <w:pStyle w:val="TAC"/>
              <w:rPr>
                <w:lang w:val="en-US"/>
              </w:rPr>
            </w:pPr>
            <w:r w:rsidRPr="007275DF">
              <w:rPr>
                <w:lang w:val="en-US"/>
              </w:rPr>
              <w:t>1x2</w:t>
            </w:r>
          </w:p>
        </w:tc>
      </w:tr>
      <w:tr w:rsidR="009428D8" w:rsidRPr="007275DF" w14:paraId="31991F24" w14:textId="77777777" w:rsidTr="006D0B54">
        <w:trPr>
          <w:jc w:val="center"/>
        </w:trPr>
        <w:tc>
          <w:tcPr>
            <w:tcW w:w="0" w:type="auto"/>
            <w:gridSpan w:val="9"/>
            <w:tcBorders>
              <w:top w:val="single" w:sz="4" w:space="0" w:color="auto"/>
              <w:left w:val="single" w:sz="4" w:space="0" w:color="auto"/>
              <w:bottom w:val="single" w:sz="4" w:space="0" w:color="auto"/>
              <w:right w:val="single" w:sz="4" w:space="0" w:color="auto"/>
            </w:tcBorders>
            <w:vAlign w:val="center"/>
            <w:hideMark/>
          </w:tcPr>
          <w:p w14:paraId="44866776" w14:textId="77777777" w:rsidR="009428D8" w:rsidRPr="007275DF" w:rsidRDefault="009428D8" w:rsidP="006D0B54">
            <w:pPr>
              <w:pStyle w:val="TAN"/>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733BE3D2" w14:textId="77777777" w:rsidR="009428D8" w:rsidRPr="007275DF" w:rsidRDefault="009428D8" w:rsidP="006D0B54">
            <w:pPr>
              <w:pStyle w:val="TAN"/>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noProof/>
                <w:position w:val="-12"/>
                <w:szCs w:val="22"/>
                <w:lang w:val="en-US"/>
              </w:rPr>
              <w:object w:dxaOrig="270" w:dyaOrig="270" w14:anchorId="3DC1E422">
                <v:shape id="_x0000_i1149" type="#_x0000_t75" style="width:15.5pt;height:15.5pt" o:ole="" fillcolor="window">
                  <v:imagedata r:id="rId13" o:title=""/>
                </v:shape>
                <o:OLEObject Type="Embed" ProgID="Equation.3" ShapeID="_x0000_i1149" DrawAspect="Content" ObjectID="_1749664426" r:id="rId148"/>
              </w:object>
            </w:r>
            <w:r w:rsidRPr="007275DF">
              <w:rPr>
                <w:lang w:val="en-US"/>
              </w:rPr>
              <w:t xml:space="preserve"> to be fulfilled.</w:t>
            </w:r>
          </w:p>
          <w:p w14:paraId="5B9FDF4E" w14:textId="77777777" w:rsidR="009428D8" w:rsidRPr="007275DF" w:rsidRDefault="009428D8" w:rsidP="006D0B54">
            <w:pPr>
              <w:pStyle w:val="TAN"/>
              <w:rPr>
                <w:lang w:val="en-US"/>
              </w:rPr>
            </w:pPr>
            <w:r w:rsidRPr="007275DF">
              <w:rPr>
                <w:lang w:val="en-US"/>
              </w:rPr>
              <w:t>Note 3:</w:t>
            </w:r>
            <w:r w:rsidRPr="007275DF">
              <w:rPr>
                <w:lang w:val="en-US"/>
              </w:rPr>
              <w:tab/>
              <w:t>SS-RSRQ, SS-RSRP, and Io levels have been derived from other parameters for information purposes. They are not settable parameters themselves.</w:t>
            </w:r>
          </w:p>
          <w:p w14:paraId="1F46A275" w14:textId="77777777" w:rsidR="009428D8" w:rsidRPr="007275DF" w:rsidRDefault="009428D8" w:rsidP="006D0B54">
            <w:pPr>
              <w:pStyle w:val="TAN"/>
              <w:rPr>
                <w:lang w:val="en-US"/>
              </w:rPr>
            </w:pPr>
            <w:r w:rsidRPr="007275DF">
              <w:rPr>
                <w:lang w:val="en-US"/>
              </w:rPr>
              <w:t>Note 4:</w:t>
            </w:r>
            <w:r w:rsidRPr="007275DF">
              <w:rPr>
                <w:lang w:val="en-US"/>
              </w:rPr>
              <w:tab/>
              <w:t>SS-RSRQ, SS-RSRP minimum requirements are specified assuming independent interference and noise at each receiver antenna port.</w:t>
            </w:r>
          </w:p>
          <w:p w14:paraId="73D3244A" w14:textId="77777777" w:rsidR="009428D8" w:rsidRPr="007275DF" w:rsidRDefault="009428D8" w:rsidP="006D0B54">
            <w:pPr>
              <w:pStyle w:val="TAN"/>
              <w:rPr>
                <w:lang w:val="en-US"/>
              </w:rPr>
            </w:pPr>
            <w:r w:rsidRPr="007275DF">
              <w:rPr>
                <w:lang w:val="en-US"/>
              </w:rPr>
              <w:t>Note 5:</w:t>
            </w:r>
            <w:r w:rsidRPr="007275DF">
              <w:rPr>
                <w:lang w:val="en-US"/>
              </w:rPr>
              <w:tab/>
              <w:t>NR operating band groups are as defined in Clause 3.5.2.</w:t>
            </w:r>
          </w:p>
          <w:p w14:paraId="06241728" w14:textId="44CACAD0" w:rsidR="009428D8" w:rsidRPr="007275DF" w:rsidRDefault="009428D8" w:rsidP="006D0B54">
            <w:pPr>
              <w:pStyle w:val="TAN"/>
              <w:rPr>
                <w:lang w:val="en-US"/>
              </w:rPr>
            </w:pPr>
            <w:r w:rsidRPr="007275DF">
              <w:t>Note 6:</w:t>
            </w:r>
            <w:r w:rsidR="00DF5C09" w:rsidRPr="007275DF">
              <w:rPr>
                <w:lang w:val="en-US"/>
              </w:rPr>
              <w:tab/>
            </w:r>
            <w:r w:rsidRPr="007275DF">
              <w:t>For UE supporting both semi-static and dynamic cannel access, the UE must be tested under both dynamic and semi-static channel occupancy configurations.</w:t>
            </w:r>
          </w:p>
        </w:tc>
      </w:tr>
    </w:tbl>
    <w:p w14:paraId="5A4C781A" w14:textId="77777777" w:rsidR="009428D8" w:rsidRPr="007275DF" w:rsidRDefault="009428D8" w:rsidP="009428D8"/>
    <w:p w14:paraId="42A856FC" w14:textId="77777777" w:rsidR="009428D8" w:rsidRPr="007275DF" w:rsidRDefault="009428D8" w:rsidP="009428D8">
      <w:pPr>
        <w:pStyle w:val="Heading5"/>
        <w:ind w:hangingChars="773"/>
        <w:rPr>
          <w:rFonts w:cs="Arial"/>
          <w:snapToGrid w:val="0"/>
        </w:rPr>
      </w:pPr>
      <w:r w:rsidRPr="007275DF">
        <w:rPr>
          <w:rFonts w:cs="Arial"/>
          <w:snapToGrid w:val="0"/>
        </w:rPr>
        <w:t>A.10.5.2.1.3</w:t>
      </w:r>
      <w:r w:rsidRPr="007275DF">
        <w:rPr>
          <w:rFonts w:cs="Arial"/>
          <w:snapToGrid w:val="0"/>
        </w:rPr>
        <w:tab/>
        <w:t>Test Requirements</w:t>
      </w:r>
    </w:p>
    <w:p w14:paraId="4F1DDDB5" w14:textId="77777777" w:rsidR="009428D8" w:rsidRPr="007275DF" w:rsidRDefault="009428D8" w:rsidP="009428D8">
      <w:r w:rsidRPr="007275DF">
        <w:t>The SS-RSRQ measurement accuracy shall fulfil the requirements in clause 10.1.29.1.1.</w:t>
      </w:r>
    </w:p>
    <w:p w14:paraId="47CF52A1" w14:textId="77777777" w:rsidR="009428D8" w:rsidRPr="007275DF" w:rsidRDefault="009428D8" w:rsidP="00127567">
      <w:pPr>
        <w:rPr>
          <w:noProof/>
          <w:lang w:eastAsia="zh-CN"/>
        </w:rPr>
      </w:pPr>
    </w:p>
    <w:p w14:paraId="77A1B736" w14:textId="77777777" w:rsidR="009428D8" w:rsidRPr="007275DF" w:rsidRDefault="009428D8" w:rsidP="009428D8">
      <w:pPr>
        <w:pStyle w:val="Heading4"/>
        <w:ind w:left="1416" w:hangingChars="590" w:hanging="1416"/>
        <w:rPr>
          <w:rFonts w:cs="Arial"/>
          <w:bCs/>
          <w:snapToGrid w:val="0"/>
        </w:rPr>
      </w:pPr>
      <w:r w:rsidRPr="007275DF">
        <w:rPr>
          <w:rFonts w:cs="Arial"/>
          <w:bCs/>
          <w:snapToGrid w:val="0"/>
        </w:rPr>
        <w:t>A.10.5.2.2</w:t>
      </w:r>
      <w:r w:rsidRPr="007275DF">
        <w:rPr>
          <w:rFonts w:cs="Arial"/>
          <w:bCs/>
          <w:snapToGrid w:val="0"/>
        </w:rPr>
        <w:tab/>
        <w:t>Inter-frequency measurement accuracy with FR1 CCA serving cell and FR1 CCA target cell</w:t>
      </w:r>
    </w:p>
    <w:p w14:paraId="11FE92D3" w14:textId="77777777" w:rsidR="009428D8" w:rsidRPr="007275DF" w:rsidRDefault="009428D8" w:rsidP="009428D8">
      <w:pPr>
        <w:pStyle w:val="Heading5"/>
        <w:ind w:left="1705" w:hangingChars="775" w:hanging="1705"/>
        <w:rPr>
          <w:rFonts w:cs="Arial"/>
          <w:b/>
          <w:snapToGrid w:val="0"/>
        </w:rPr>
      </w:pPr>
      <w:r w:rsidRPr="007275DF">
        <w:rPr>
          <w:rFonts w:cs="Arial"/>
          <w:snapToGrid w:val="0"/>
        </w:rPr>
        <w:t>A.10.5.2.2.1</w:t>
      </w:r>
      <w:r w:rsidRPr="007275DF">
        <w:rPr>
          <w:rFonts w:cs="Arial"/>
          <w:snapToGrid w:val="0"/>
        </w:rPr>
        <w:tab/>
        <w:t>Test Purpose and Environment</w:t>
      </w:r>
    </w:p>
    <w:p w14:paraId="6E535409" w14:textId="77777777" w:rsidR="009428D8" w:rsidRPr="007275DF" w:rsidRDefault="009428D8" w:rsidP="009428D8">
      <w:r w:rsidRPr="007275DF">
        <w:t>The purpose of this test is to verify that the SS-RSRQ measurement accuracy is within the specified limitsThis test will verify the requirements in clause 10.1.30.1.1 and 10.1.30.1.2 for inter-frequency measurements with the testing configurations in Table A.10.5.2.2.2-1.</w:t>
      </w:r>
    </w:p>
    <w:p w14:paraId="0DCBBDA1" w14:textId="77777777" w:rsidR="009428D8" w:rsidRPr="007275DF" w:rsidRDefault="009428D8" w:rsidP="009428D8"/>
    <w:p w14:paraId="5C3693BE" w14:textId="77777777" w:rsidR="009428D8" w:rsidRPr="007275DF" w:rsidRDefault="009428D8" w:rsidP="009428D8">
      <w:pPr>
        <w:pStyle w:val="Heading5"/>
        <w:ind w:hangingChars="773"/>
        <w:rPr>
          <w:rFonts w:cs="Arial"/>
          <w:snapToGrid w:val="0"/>
        </w:rPr>
      </w:pPr>
      <w:r w:rsidRPr="007275DF">
        <w:rPr>
          <w:rFonts w:cs="Arial"/>
          <w:snapToGrid w:val="0"/>
        </w:rPr>
        <w:t>A.10.5.2.2.2</w:t>
      </w:r>
      <w:r w:rsidRPr="007275DF">
        <w:rPr>
          <w:rFonts w:cs="Arial"/>
          <w:snapToGrid w:val="0"/>
        </w:rPr>
        <w:tab/>
        <w:t>Test Parameters</w:t>
      </w:r>
    </w:p>
    <w:p w14:paraId="34CEBA17" w14:textId="77777777" w:rsidR="009428D8" w:rsidRPr="007275DF" w:rsidRDefault="009428D8" w:rsidP="009428D8">
      <w:r w:rsidRPr="007275DF">
        <w:t xml:space="preserve">In this set of test cases </w:t>
      </w:r>
      <w:r w:rsidRPr="007275DF">
        <w:rPr>
          <w:rFonts w:cs="v4.2.0"/>
        </w:rPr>
        <w:t>there are three cells in the test, E-UTRAN PCell (Cell 1), FR1 PSCell (Cell 2) and a FR1 neighbour cell (Cell 3) on a different frequency than the PSCell</w:t>
      </w:r>
      <w:r w:rsidRPr="007275DF">
        <w:t>. The test parameters and applicability for Cell 1 are defined in A.3.7.2. The test parameters for the Cell 2 and Cell 3 are given in Table A.4.7.1.2.2-1 below. Both absolute and relative accuracy of RSRP inter-frequency measurements are tested by using the parameters in Table A.10.5.2.2.2-2. The inter-frequency measurements are supported by a measurement gap.</w:t>
      </w:r>
    </w:p>
    <w:p w14:paraId="79C5C491" w14:textId="77777777" w:rsidR="009428D8" w:rsidRPr="007275DF" w:rsidRDefault="009428D8" w:rsidP="009428D8">
      <w:pPr>
        <w:pStyle w:val="TH"/>
      </w:pPr>
      <w:r w:rsidRPr="007275DF">
        <w:t>Table A.10.5.2.2.2-1: SS-RSRQ Inter frequency SS-RSRQ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5FE47D3B"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3312E211" w14:textId="77777777" w:rsidR="009428D8" w:rsidRPr="007275DF" w:rsidRDefault="009428D8" w:rsidP="006D0B54">
            <w:pPr>
              <w:pStyle w:val="TAH"/>
            </w:pPr>
            <w:r w:rsidRPr="007275DF">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76777586" w14:textId="77777777" w:rsidR="009428D8" w:rsidRPr="007275DF" w:rsidRDefault="009428D8" w:rsidP="006D0B54">
            <w:pPr>
              <w:pStyle w:val="TAH"/>
            </w:pPr>
            <w:r w:rsidRPr="007275DF">
              <w:t>Description</w:t>
            </w:r>
          </w:p>
        </w:tc>
      </w:tr>
      <w:tr w:rsidR="009428D8" w:rsidRPr="007275DF" w14:paraId="0B7C7A17"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5BA51B78" w14:textId="77777777" w:rsidR="009428D8" w:rsidRPr="007275DF" w:rsidRDefault="009428D8" w:rsidP="006D0B54">
            <w:pPr>
              <w:pStyle w:val="TAL"/>
            </w:pPr>
            <w:r w:rsidRPr="007275DF">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681BBF08" w14:textId="77777777" w:rsidR="009428D8" w:rsidRPr="007275DF" w:rsidRDefault="009428D8" w:rsidP="006D0B54">
            <w:pPr>
              <w:pStyle w:val="TAL"/>
            </w:pPr>
            <w:r w:rsidRPr="007275DF">
              <w:t>LTE FDD, NR 30kHz SSB SCS, 40MHz bandwidth, TDD duplex mode</w:t>
            </w:r>
          </w:p>
        </w:tc>
      </w:tr>
      <w:tr w:rsidR="009428D8" w:rsidRPr="007275DF" w14:paraId="1C78DE51" w14:textId="77777777" w:rsidTr="006D0B54">
        <w:tc>
          <w:tcPr>
            <w:tcW w:w="2331" w:type="dxa"/>
            <w:tcBorders>
              <w:top w:val="single" w:sz="4" w:space="0" w:color="auto"/>
              <w:left w:val="single" w:sz="4" w:space="0" w:color="auto"/>
              <w:bottom w:val="single" w:sz="4" w:space="0" w:color="auto"/>
              <w:right w:val="single" w:sz="4" w:space="0" w:color="auto"/>
            </w:tcBorders>
            <w:vAlign w:val="center"/>
            <w:hideMark/>
          </w:tcPr>
          <w:p w14:paraId="41647236" w14:textId="77777777" w:rsidR="009428D8" w:rsidRPr="007275DF" w:rsidRDefault="009428D8" w:rsidP="006D0B54">
            <w:pPr>
              <w:pStyle w:val="TAL"/>
            </w:pPr>
            <w:r w:rsidRPr="007275DF">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457E61C0" w14:textId="77777777" w:rsidR="009428D8" w:rsidRPr="007275DF" w:rsidRDefault="009428D8" w:rsidP="006D0B54">
            <w:pPr>
              <w:pStyle w:val="TAL"/>
            </w:pPr>
            <w:r w:rsidRPr="007275DF">
              <w:t>LTE TDD, NR 30kHz SSB SCS, 40MHz bandwidth, TDD duplex mode</w:t>
            </w:r>
          </w:p>
        </w:tc>
      </w:tr>
      <w:tr w:rsidR="009428D8" w:rsidRPr="007275DF" w14:paraId="5B91BDEB"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63F57B8D" w14:textId="77777777" w:rsidR="009428D8" w:rsidRPr="007275DF" w:rsidRDefault="009428D8" w:rsidP="006D0B54">
            <w:pPr>
              <w:pStyle w:val="TAN"/>
              <w:rPr>
                <w:kern w:val="2"/>
              </w:rPr>
            </w:pPr>
            <w:r w:rsidRPr="007275DF">
              <w:t>Note:</w:t>
            </w:r>
            <w:r w:rsidRPr="007275DF">
              <w:rPr>
                <w:rFonts w:cs="Arial"/>
                <w:snapToGrid w:val="0"/>
              </w:rPr>
              <w:tab/>
            </w:r>
            <w:r w:rsidRPr="007275DF">
              <w:t>The UE is only required to be tested in one of the supported test configurations in each supported band</w:t>
            </w:r>
          </w:p>
        </w:tc>
      </w:tr>
    </w:tbl>
    <w:p w14:paraId="012FB738" w14:textId="77777777" w:rsidR="009428D8" w:rsidRPr="007275DF" w:rsidRDefault="009428D8" w:rsidP="009428D8"/>
    <w:p w14:paraId="1E948077" w14:textId="77777777" w:rsidR="009428D8" w:rsidRPr="007275DF" w:rsidRDefault="009428D8" w:rsidP="00127567">
      <w:pPr>
        <w:pStyle w:val="TH"/>
      </w:pPr>
      <w:r w:rsidRPr="007275DF">
        <w:lastRenderedPageBreak/>
        <w:t>Table A.10.5.2.2.2-2: SS-RSRQ Inter frequency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36"/>
        <w:gridCol w:w="1430"/>
        <w:gridCol w:w="1039"/>
        <w:gridCol w:w="827"/>
        <w:gridCol w:w="774"/>
        <w:gridCol w:w="827"/>
        <w:gridCol w:w="774"/>
        <w:gridCol w:w="827"/>
        <w:gridCol w:w="774"/>
      </w:tblGrid>
      <w:tr w:rsidR="009428D8" w:rsidRPr="007275DF" w14:paraId="6BA913F3" w14:textId="77777777" w:rsidTr="006D0B54">
        <w:trPr>
          <w:jc w:val="center"/>
        </w:trPr>
        <w:tc>
          <w:tcPr>
            <w:tcW w:w="0" w:type="auto"/>
            <w:gridSpan w:val="3"/>
            <w:tcBorders>
              <w:top w:val="single" w:sz="4" w:space="0" w:color="auto"/>
              <w:left w:val="single" w:sz="4" w:space="0" w:color="auto"/>
              <w:bottom w:val="nil"/>
              <w:right w:val="single" w:sz="4" w:space="0" w:color="auto"/>
            </w:tcBorders>
            <w:shd w:val="clear" w:color="auto" w:fill="auto"/>
            <w:vAlign w:val="center"/>
            <w:hideMark/>
          </w:tcPr>
          <w:p w14:paraId="421113A6" w14:textId="77777777" w:rsidR="009428D8" w:rsidRPr="007275DF" w:rsidRDefault="009428D8" w:rsidP="006D0B54">
            <w:pPr>
              <w:pStyle w:val="TAH"/>
              <w:rPr>
                <w:lang w:val="en-US"/>
              </w:rPr>
            </w:pPr>
            <w:r w:rsidRPr="007275DF">
              <w:rPr>
                <w:lang w:val="en-US"/>
              </w:rPr>
              <w:lastRenderedPageBreak/>
              <w:t>Parameter</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42B920C" w14:textId="77777777" w:rsidR="009428D8" w:rsidRPr="007275DF" w:rsidRDefault="009428D8" w:rsidP="006D0B54">
            <w:pPr>
              <w:pStyle w:val="TAH"/>
              <w:rPr>
                <w:lang w:val="en-US"/>
              </w:rPr>
            </w:pPr>
            <w:r w:rsidRPr="007275DF">
              <w:rPr>
                <w:lang w:val="en-US"/>
              </w:rPr>
              <w:t>Unit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68EA423" w14:textId="77777777" w:rsidR="009428D8" w:rsidRPr="007275DF" w:rsidRDefault="009428D8" w:rsidP="006D0B54">
            <w:pPr>
              <w:pStyle w:val="TAH"/>
              <w:rPr>
                <w:lang w:val="en-US"/>
              </w:rPr>
            </w:pPr>
            <w:r w:rsidRPr="007275DF">
              <w:rPr>
                <w:lang w:val="en-US"/>
              </w:rPr>
              <w:t>Test 1</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93B9B06" w14:textId="77777777" w:rsidR="009428D8" w:rsidRPr="007275DF" w:rsidRDefault="009428D8" w:rsidP="006D0B54">
            <w:pPr>
              <w:pStyle w:val="TAH"/>
              <w:rPr>
                <w:lang w:val="en-US"/>
              </w:rPr>
            </w:pPr>
            <w:r w:rsidRPr="007275DF">
              <w:rPr>
                <w:lang w:val="en-US"/>
              </w:rPr>
              <w:t>Test 2</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EB6F386" w14:textId="77777777" w:rsidR="009428D8" w:rsidRPr="007275DF" w:rsidRDefault="009428D8" w:rsidP="006D0B54">
            <w:pPr>
              <w:pStyle w:val="TAH"/>
              <w:rPr>
                <w:lang w:val="en-US"/>
              </w:rPr>
            </w:pPr>
            <w:r w:rsidRPr="007275DF">
              <w:rPr>
                <w:lang w:val="en-US"/>
              </w:rPr>
              <w:t>Test 3</w:t>
            </w:r>
          </w:p>
        </w:tc>
      </w:tr>
      <w:tr w:rsidR="009428D8" w:rsidRPr="007275DF" w14:paraId="1A74F37B" w14:textId="77777777" w:rsidTr="006D0B54">
        <w:trPr>
          <w:jc w:val="center"/>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14:paraId="506F3AED" w14:textId="77777777" w:rsidR="009428D8" w:rsidRPr="007275DF" w:rsidRDefault="009428D8" w:rsidP="006D0B54">
            <w:pPr>
              <w:pStyle w:val="TAH"/>
              <w:rPr>
                <w:lang w:val="en-US"/>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634746E" w14:textId="77777777" w:rsidR="009428D8" w:rsidRPr="007275DF" w:rsidRDefault="009428D8" w:rsidP="006D0B54">
            <w:pPr>
              <w:pStyle w:val="TAH"/>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563941A" w14:textId="77777777" w:rsidR="009428D8" w:rsidRPr="007275DF" w:rsidRDefault="009428D8" w:rsidP="006D0B54">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571C0" w14:textId="77777777" w:rsidR="009428D8" w:rsidRPr="007275DF" w:rsidRDefault="009428D8" w:rsidP="006D0B54">
            <w:pPr>
              <w:pStyle w:val="TAH"/>
              <w:rPr>
                <w:lang w:val="en-US"/>
              </w:rPr>
            </w:pPr>
            <w:r w:rsidRPr="007275DF">
              <w:rPr>
                <w:lang w:val="en-US"/>
              </w:rPr>
              <w:t>Cell 3</w:t>
            </w:r>
          </w:p>
        </w:tc>
        <w:tc>
          <w:tcPr>
            <w:tcW w:w="0" w:type="auto"/>
            <w:tcBorders>
              <w:top w:val="single" w:sz="4" w:space="0" w:color="auto"/>
              <w:left w:val="single" w:sz="4" w:space="0" w:color="auto"/>
              <w:bottom w:val="single" w:sz="4" w:space="0" w:color="auto"/>
              <w:right w:val="single" w:sz="4" w:space="0" w:color="auto"/>
            </w:tcBorders>
            <w:vAlign w:val="center"/>
            <w:hideMark/>
          </w:tcPr>
          <w:p w14:paraId="4559B774" w14:textId="77777777" w:rsidR="009428D8" w:rsidRPr="007275DF" w:rsidRDefault="009428D8" w:rsidP="006D0B54">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vAlign w:val="center"/>
            <w:hideMark/>
          </w:tcPr>
          <w:p w14:paraId="1DDFBBC7" w14:textId="77777777" w:rsidR="009428D8" w:rsidRPr="007275DF" w:rsidRDefault="009428D8" w:rsidP="006D0B54">
            <w:pPr>
              <w:pStyle w:val="TAH"/>
              <w:rPr>
                <w:lang w:val="en-US"/>
              </w:rPr>
            </w:pPr>
            <w:r w:rsidRPr="007275DF">
              <w:rPr>
                <w:lang w:val="en-US"/>
              </w:rPr>
              <w:t>Cell 3</w:t>
            </w:r>
          </w:p>
        </w:tc>
        <w:tc>
          <w:tcPr>
            <w:tcW w:w="0" w:type="auto"/>
            <w:tcBorders>
              <w:top w:val="single" w:sz="4" w:space="0" w:color="auto"/>
              <w:left w:val="single" w:sz="4" w:space="0" w:color="auto"/>
              <w:bottom w:val="single" w:sz="4" w:space="0" w:color="auto"/>
              <w:right w:val="single" w:sz="4" w:space="0" w:color="auto"/>
            </w:tcBorders>
            <w:vAlign w:val="center"/>
            <w:hideMark/>
          </w:tcPr>
          <w:p w14:paraId="2B338495" w14:textId="77777777" w:rsidR="009428D8" w:rsidRPr="007275DF" w:rsidRDefault="009428D8" w:rsidP="006D0B54">
            <w:pPr>
              <w:pStyle w:val="TAH"/>
              <w:rPr>
                <w:lang w:val="en-US"/>
              </w:rPr>
            </w:pPr>
            <w:r w:rsidRPr="007275DF">
              <w:rPr>
                <w:lang w:val="en-US"/>
              </w:rPr>
              <w:t>Cell 2</w:t>
            </w:r>
          </w:p>
        </w:tc>
        <w:tc>
          <w:tcPr>
            <w:tcW w:w="0" w:type="auto"/>
            <w:tcBorders>
              <w:top w:val="single" w:sz="4" w:space="0" w:color="auto"/>
              <w:left w:val="single" w:sz="4" w:space="0" w:color="auto"/>
              <w:bottom w:val="single" w:sz="4" w:space="0" w:color="auto"/>
              <w:right w:val="single" w:sz="4" w:space="0" w:color="auto"/>
            </w:tcBorders>
            <w:vAlign w:val="center"/>
            <w:hideMark/>
          </w:tcPr>
          <w:p w14:paraId="7271FFF3" w14:textId="77777777" w:rsidR="009428D8" w:rsidRPr="007275DF" w:rsidRDefault="009428D8" w:rsidP="006D0B54">
            <w:pPr>
              <w:pStyle w:val="TAH"/>
              <w:rPr>
                <w:lang w:val="en-US"/>
              </w:rPr>
            </w:pPr>
            <w:r w:rsidRPr="007275DF">
              <w:rPr>
                <w:lang w:val="en-US"/>
              </w:rPr>
              <w:t>Cell 3</w:t>
            </w:r>
          </w:p>
        </w:tc>
      </w:tr>
      <w:tr w:rsidR="009428D8" w:rsidRPr="007275DF" w14:paraId="04C40F0D"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3AD863C" w14:textId="77777777" w:rsidR="009428D8" w:rsidRPr="007275DF" w:rsidRDefault="009428D8" w:rsidP="006D0B54">
            <w:pPr>
              <w:pStyle w:val="TAL"/>
              <w:rPr>
                <w:lang w:val="it-IT"/>
              </w:rPr>
            </w:pPr>
            <w:r w:rsidRPr="007275DF">
              <w:rPr>
                <w:lang w:val="it-IT"/>
              </w:rPr>
              <w:t>SSB ARFCN</w:t>
            </w:r>
          </w:p>
        </w:tc>
        <w:tc>
          <w:tcPr>
            <w:tcW w:w="0" w:type="auto"/>
            <w:tcBorders>
              <w:top w:val="single" w:sz="4" w:space="0" w:color="auto"/>
              <w:left w:val="single" w:sz="4" w:space="0" w:color="auto"/>
              <w:bottom w:val="single" w:sz="4" w:space="0" w:color="auto"/>
              <w:right w:val="single" w:sz="4" w:space="0" w:color="auto"/>
            </w:tcBorders>
            <w:vAlign w:val="center"/>
          </w:tcPr>
          <w:p w14:paraId="03036964" w14:textId="77777777" w:rsidR="009428D8" w:rsidRPr="007275DF" w:rsidRDefault="009428D8" w:rsidP="006D0B54">
            <w:pPr>
              <w:pStyle w:val="TAC"/>
              <w:keepNext w:val="0"/>
              <w:rPr>
                <w:rFonts w:cs="Arial"/>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EEE0A5" w14:textId="77777777" w:rsidR="009428D8" w:rsidRPr="007275DF" w:rsidRDefault="009428D8" w:rsidP="006D0B54">
            <w:pPr>
              <w:pStyle w:val="TAC"/>
              <w:keepNext w:val="0"/>
              <w:rPr>
                <w:rFonts w:cs="Arial"/>
                <w:lang w:val="en-US"/>
              </w:rPr>
            </w:pPr>
            <w:r w:rsidRPr="007275DF">
              <w:rPr>
                <w:rFonts w:cs="Arial"/>
                <w:lang w:val="en-US"/>
              </w:rPr>
              <w:t>freq1</w:t>
            </w:r>
          </w:p>
        </w:tc>
        <w:tc>
          <w:tcPr>
            <w:tcW w:w="0" w:type="auto"/>
            <w:tcBorders>
              <w:top w:val="single" w:sz="4" w:space="0" w:color="auto"/>
              <w:left w:val="single" w:sz="4" w:space="0" w:color="auto"/>
              <w:bottom w:val="single" w:sz="4" w:space="0" w:color="auto"/>
              <w:right w:val="single" w:sz="4" w:space="0" w:color="auto"/>
            </w:tcBorders>
            <w:vAlign w:val="center"/>
            <w:hideMark/>
          </w:tcPr>
          <w:p w14:paraId="4B2CE014" w14:textId="77777777" w:rsidR="009428D8" w:rsidRPr="007275DF" w:rsidRDefault="009428D8" w:rsidP="006D0B54">
            <w:pPr>
              <w:pStyle w:val="TAC"/>
              <w:keepNext w:val="0"/>
              <w:rPr>
                <w:rFonts w:cs="Arial"/>
                <w:lang w:val="en-US" w:eastAsia="zh-CN"/>
              </w:rPr>
            </w:pPr>
            <w:r w:rsidRPr="007275DF">
              <w:rPr>
                <w:rFonts w:cs="Arial"/>
                <w:lang w:val="en-US" w:eastAsia="zh-CN"/>
              </w:rPr>
              <w:t>freq2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9D2A59" w14:textId="77777777" w:rsidR="009428D8" w:rsidRPr="007275DF" w:rsidRDefault="009428D8" w:rsidP="006D0B54">
            <w:pPr>
              <w:pStyle w:val="TAC"/>
              <w:keepNext w:val="0"/>
              <w:rPr>
                <w:rFonts w:cs="Arial"/>
                <w:lang w:val="en-US"/>
              </w:rPr>
            </w:pPr>
            <w:r w:rsidRPr="007275DF">
              <w:rPr>
                <w:rFonts w:cs="Arial"/>
                <w:lang w:val="en-US"/>
              </w:rPr>
              <w:t>freq1</w:t>
            </w:r>
          </w:p>
        </w:tc>
        <w:tc>
          <w:tcPr>
            <w:tcW w:w="0" w:type="auto"/>
            <w:tcBorders>
              <w:top w:val="single" w:sz="4" w:space="0" w:color="auto"/>
              <w:left w:val="single" w:sz="4" w:space="0" w:color="auto"/>
              <w:bottom w:val="single" w:sz="4" w:space="0" w:color="auto"/>
              <w:right w:val="single" w:sz="4" w:space="0" w:color="auto"/>
            </w:tcBorders>
            <w:vAlign w:val="center"/>
            <w:hideMark/>
          </w:tcPr>
          <w:p w14:paraId="0F6E4BF6" w14:textId="77777777" w:rsidR="009428D8" w:rsidRPr="007275DF" w:rsidRDefault="009428D8" w:rsidP="006D0B54">
            <w:pPr>
              <w:pStyle w:val="TAC"/>
              <w:keepNext w:val="0"/>
              <w:rPr>
                <w:rFonts w:cs="Arial"/>
                <w:lang w:val="en-US" w:eastAsia="zh-CN"/>
              </w:rPr>
            </w:pPr>
            <w:r w:rsidRPr="007275DF">
              <w:rPr>
                <w:rFonts w:cs="Arial"/>
                <w:lang w:val="en-US" w:eastAsia="zh-CN"/>
              </w:rPr>
              <w:t>freq2</w:t>
            </w:r>
          </w:p>
        </w:tc>
        <w:tc>
          <w:tcPr>
            <w:tcW w:w="0" w:type="auto"/>
            <w:tcBorders>
              <w:top w:val="single" w:sz="4" w:space="0" w:color="auto"/>
              <w:left w:val="single" w:sz="4" w:space="0" w:color="auto"/>
              <w:bottom w:val="single" w:sz="4" w:space="0" w:color="auto"/>
              <w:right w:val="single" w:sz="4" w:space="0" w:color="auto"/>
            </w:tcBorders>
            <w:vAlign w:val="center"/>
            <w:hideMark/>
          </w:tcPr>
          <w:p w14:paraId="1564D59E" w14:textId="77777777" w:rsidR="009428D8" w:rsidRPr="007275DF" w:rsidRDefault="009428D8" w:rsidP="006D0B54">
            <w:pPr>
              <w:pStyle w:val="TAC"/>
              <w:keepNext w:val="0"/>
              <w:rPr>
                <w:rFonts w:cs="Arial"/>
                <w:lang w:val="en-US"/>
              </w:rPr>
            </w:pPr>
            <w:r w:rsidRPr="007275DF">
              <w:rPr>
                <w:rFonts w:cs="Arial"/>
                <w:lang w:val="en-US"/>
              </w:rPr>
              <w:t>freq1</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3B92E" w14:textId="77777777" w:rsidR="009428D8" w:rsidRPr="007275DF" w:rsidRDefault="009428D8" w:rsidP="006D0B54">
            <w:pPr>
              <w:pStyle w:val="TAC"/>
              <w:keepNext w:val="0"/>
              <w:rPr>
                <w:rFonts w:cs="Arial"/>
                <w:lang w:val="en-US" w:eastAsia="zh-CN"/>
              </w:rPr>
            </w:pPr>
            <w:r w:rsidRPr="007275DF">
              <w:rPr>
                <w:rFonts w:cs="Arial"/>
                <w:lang w:val="en-US" w:eastAsia="zh-CN"/>
              </w:rPr>
              <w:t>freq2</w:t>
            </w:r>
          </w:p>
        </w:tc>
      </w:tr>
      <w:tr w:rsidR="009428D8" w:rsidRPr="007275DF" w14:paraId="4F0FE534" w14:textId="77777777" w:rsidTr="006D0B54">
        <w:trPr>
          <w:trHeight w:val="105"/>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70822A6E" w14:textId="77777777" w:rsidR="009428D8" w:rsidRPr="007275DF" w:rsidRDefault="009428D8" w:rsidP="006D0B54">
            <w:pPr>
              <w:pStyle w:val="TAL"/>
              <w:rPr>
                <w:lang w:val="en-US"/>
              </w:rPr>
            </w:pPr>
            <w:r w:rsidRPr="007275DF">
              <w:rPr>
                <w:lang w:val="en-US"/>
              </w:rPr>
              <w:t>Duplex mode</w:t>
            </w:r>
          </w:p>
        </w:tc>
        <w:tc>
          <w:tcPr>
            <w:tcW w:w="0" w:type="auto"/>
            <w:tcBorders>
              <w:top w:val="single" w:sz="4" w:space="0" w:color="auto"/>
              <w:left w:val="single" w:sz="4" w:space="0" w:color="auto"/>
              <w:bottom w:val="single" w:sz="4" w:space="0" w:color="auto"/>
              <w:right w:val="single" w:sz="4" w:space="0" w:color="auto"/>
            </w:tcBorders>
            <w:hideMark/>
          </w:tcPr>
          <w:p w14:paraId="4CA2AD74" w14:textId="77777777" w:rsidR="009428D8" w:rsidRPr="007275DF" w:rsidRDefault="009428D8" w:rsidP="006D0B54">
            <w:pPr>
              <w:pStyle w:val="TAL"/>
              <w:rPr>
                <w:lang w:val="en-US"/>
              </w:rPr>
            </w:pPr>
            <w:r w:rsidRPr="007275DF">
              <w:t>Config 1, 2</w:t>
            </w:r>
          </w:p>
        </w:tc>
        <w:tc>
          <w:tcPr>
            <w:tcW w:w="0" w:type="auto"/>
            <w:tcBorders>
              <w:top w:val="nil"/>
              <w:left w:val="single" w:sz="4" w:space="0" w:color="auto"/>
              <w:bottom w:val="single" w:sz="4" w:space="0" w:color="auto"/>
              <w:right w:val="single" w:sz="4" w:space="0" w:color="auto"/>
            </w:tcBorders>
            <w:shd w:val="clear" w:color="auto" w:fill="auto"/>
            <w:hideMark/>
          </w:tcPr>
          <w:p w14:paraId="17E51FC6" w14:textId="77777777" w:rsidR="009428D8" w:rsidRPr="007275DF" w:rsidRDefault="009428D8" w:rsidP="006D0B54">
            <w:pPr>
              <w:pStyle w:val="TAC"/>
              <w:rPr>
                <w:lang w:val="en-US"/>
              </w:rPr>
            </w:pPr>
          </w:p>
        </w:tc>
        <w:tc>
          <w:tcPr>
            <w:tcW w:w="0" w:type="auto"/>
            <w:gridSpan w:val="6"/>
            <w:tcBorders>
              <w:top w:val="single" w:sz="4" w:space="0" w:color="auto"/>
              <w:left w:val="single" w:sz="4" w:space="0" w:color="auto"/>
              <w:bottom w:val="single" w:sz="4" w:space="0" w:color="auto"/>
              <w:right w:val="single" w:sz="4" w:space="0" w:color="auto"/>
            </w:tcBorders>
            <w:hideMark/>
          </w:tcPr>
          <w:p w14:paraId="4C00A03B" w14:textId="77777777" w:rsidR="009428D8" w:rsidRPr="007275DF" w:rsidRDefault="009428D8" w:rsidP="006D0B54">
            <w:pPr>
              <w:pStyle w:val="TAC"/>
              <w:rPr>
                <w:lang w:val="en-US"/>
              </w:rPr>
            </w:pPr>
            <w:r w:rsidRPr="007275DF">
              <w:rPr>
                <w:lang w:val="en-US"/>
              </w:rPr>
              <w:t>TDD</w:t>
            </w:r>
          </w:p>
        </w:tc>
      </w:tr>
      <w:tr w:rsidR="009428D8" w:rsidRPr="007275DF" w14:paraId="6A859FFF" w14:textId="77777777" w:rsidTr="006D0B54">
        <w:trPr>
          <w:trHeight w:val="283"/>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FD8D9B4" w14:textId="77777777" w:rsidR="009428D8" w:rsidRPr="007275DF" w:rsidRDefault="009428D8" w:rsidP="006D0B54">
            <w:pPr>
              <w:pStyle w:val="TAL"/>
              <w:rPr>
                <w:lang w:val="en-US"/>
              </w:rPr>
            </w:pPr>
            <w:r w:rsidRPr="007275DF">
              <w:rPr>
                <w:lang w:val="en-US"/>
              </w:rPr>
              <w:t>TDD configuration</w:t>
            </w:r>
          </w:p>
        </w:tc>
        <w:tc>
          <w:tcPr>
            <w:tcW w:w="0" w:type="auto"/>
            <w:tcBorders>
              <w:top w:val="single" w:sz="4" w:space="0" w:color="auto"/>
              <w:left w:val="single" w:sz="4" w:space="0" w:color="auto"/>
              <w:bottom w:val="single" w:sz="4" w:space="0" w:color="auto"/>
              <w:right w:val="single" w:sz="4" w:space="0" w:color="auto"/>
            </w:tcBorders>
            <w:hideMark/>
          </w:tcPr>
          <w:p w14:paraId="2D2491C1" w14:textId="77777777" w:rsidR="009428D8" w:rsidRPr="007275DF" w:rsidRDefault="009428D8" w:rsidP="006D0B54">
            <w:pPr>
              <w:pStyle w:val="TAL"/>
              <w:rPr>
                <w:lang w:val="en-US"/>
              </w:rPr>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hideMark/>
          </w:tcPr>
          <w:p w14:paraId="6EF857E7" w14:textId="77777777" w:rsidR="009428D8" w:rsidRPr="007275DF" w:rsidRDefault="009428D8" w:rsidP="006D0B54">
            <w:pPr>
              <w:pStyle w:val="TAC"/>
              <w:rPr>
                <w:lang w:val="en-US"/>
              </w:rPr>
            </w:pPr>
          </w:p>
        </w:tc>
        <w:tc>
          <w:tcPr>
            <w:tcW w:w="0" w:type="auto"/>
            <w:gridSpan w:val="6"/>
            <w:tcBorders>
              <w:top w:val="single" w:sz="4" w:space="0" w:color="auto"/>
              <w:left w:val="single" w:sz="4" w:space="0" w:color="auto"/>
              <w:bottom w:val="single" w:sz="4" w:space="0" w:color="auto"/>
              <w:right w:val="single" w:sz="4" w:space="0" w:color="auto"/>
            </w:tcBorders>
            <w:hideMark/>
          </w:tcPr>
          <w:p w14:paraId="48511B00" w14:textId="77777777" w:rsidR="009428D8" w:rsidRPr="007275DF" w:rsidRDefault="009428D8" w:rsidP="006D0B54">
            <w:pPr>
              <w:pStyle w:val="TAC"/>
              <w:rPr>
                <w:szCs w:val="18"/>
                <w:lang w:val="en-US" w:eastAsia="zh-CN"/>
              </w:rPr>
            </w:pPr>
            <w:r w:rsidRPr="007275DF">
              <w:rPr>
                <w:szCs w:val="18"/>
              </w:rPr>
              <w:t>TDDConf.1.1 CCA</w:t>
            </w:r>
          </w:p>
        </w:tc>
      </w:tr>
      <w:tr w:rsidR="009428D8" w:rsidRPr="007275DF" w14:paraId="1D1C10D5" w14:textId="77777777" w:rsidTr="006D0B54">
        <w:trPr>
          <w:trHeight w:val="283"/>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357E10A" w14:textId="77777777" w:rsidR="009428D8" w:rsidRPr="007275DF" w:rsidRDefault="009428D8" w:rsidP="006D0B54">
            <w:pPr>
              <w:pStyle w:val="TAL"/>
              <w:rPr>
                <w:lang w:val="en-US"/>
              </w:rPr>
            </w:pPr>
            <w:r w:rsidRPr="007275DF">
              <w:rPr>
                <w:lang w:val="en-US"/>
              </w:rPr>
              <w:t>BW</w:t>
            </w:r>
            <w:r w:rsidRPr="007275DF">
              <w:rPr>
                <w:vertAlign w:val="subscript"/>
                <w:lang w:val="en-US"/>
              </w:rPr>
              <w:t>channel</w:t>
            </w:r>
          </w:p>
        </w:tc>
        <w:tc>
          <w:tcPr>
            <w:tcW w:w="0" w:type="auto"/>
            <w:tcBorders>
              <w:top w:val="single" w:sz="4" w:space="0" w:color="auto"/>
              <w:left w:val="single" w:sz="4" w:space="0" w:color="auto"/>
              <w:bottom w:val="single" w:sz="4" w:space="0" w:color="auto"/>
              <w:right w:val="single" w:sz="4" w:space="0" w:color="auto"/>
            </w:tcBorders>
            <w:hideMark/>
          </w:tcPr>
          <w:p w14:paraId="7D610995" w14:textId="77777777" w:rsidR="009428D8" w:rsidRPr="007275DF" w:rsidRDefault="009428D8" w:rsidP="006D0B54">
            <w:pPr>
              <w:pStyle w:val="TAL"/>
              <w:rPr>
                <w:lang w:val="en-US"/>
              </w:rPr>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hideMark/>
          </w:tcPr>
          <w:p w14:paraId="0EB987E0" w14:textId="77777777" w:rsidR="009428D8" w:rsidRPr="007275DF" w:rsidRDefault="009428D8" w:rsidP="006D0B54">
            <w:pPr>
              <w:pStyle w:val="TAC"/>
              <w:rPr>
                <w:lang w:val="en-US"/>
              </w:rPr>
            </w:pPr>
          </w:p>
        </w:tc>
        <w:tc>
          <w:tcPr>
            <w:tcW w:w="0" w:type="auto"/>
            <w:gridSpan w:val="6"/>
            <w:tcBorders>
              <w:top w:val="single" w:sz="4" w:space="0" w:color="auto"/>
              <w:left w:val="single" w:sz="4" w:space="0" w:color="auto"/>
              <w:bottom w:val="single" w:sz="4" w:space="0" w:color="auto"/>
              <w:right w:val="single" w:sz="4" w:space="0" w:color="auto"/>
            </w:tcBorders>
            <w:hideMark/>
          </w:tcPr>
          <w:p w14:paraId="7E9E61D4" w14:textId="77777777" w:rsidR="009428D8" w:rsidRPr="007275DF" w:rsidRDefault="009428D8" w:rsidP="006D0B54">
            <w:pPr>
              <w:pStyle w:val="TAC"/>
              <w:rPr>
                <w:rFonts w:eastAsia="Malgun Gothic"/>
                <w:szCs w:val="18"/>
              </w:rPr>
            </w:pPr>
            <w:r w:rsidRPr="007275DF">
              <w:rPr>
                <w:rFonts w:eastAsia="Malgun Gothic"/>
                <w:szCs w:val="18"/>
              </w:rPr>
              <w:t xml:space="preserve">40: </w:t>
            </w:r>
            <w:r w:rsidRPr="007275DF">
              <w:rPr>
                <w:rFonts w:eastAsia="Malgun Gothic"/>
                <w:szCs w:val="18"/>
                <w:lang w:val="de-DE"/>
              </w:rPr>
              <w:t>N</w:t>
            </w:r>
            <w:r w:rsidRPr="007275DF">
              <w:rPr>
                <w:rFonts w:eastAsia="Malgun Gothic"/>
                <w:szCs w:val="18"/>
                <w:vertAlign w:val="subscript"/>
                <w:lang w:val="de-DE"/>
              </w:rPr>
              <w:t>RB,c</w:t>
            </w:r>
            <w:r w:rsidRPr="007275DF">
              <w:rPr>
                <w:rFonts w:eastAsia="Malgun Gothic"/>
                <w:szCs w:val="18"/>
                <w:lang w:val="de-DE"/>
              </w:rPr>
              <w:t xml:space="preserve"> = 106</w:t>
            </w:r>
          </w:p>
        </w:tc>
      </w:tr>
      <w:tr w:rsidR="009428D8" w:rsidRPr="007275DF" w14:paraId="4F21C857" w14:textId="77777777" w:rsidTr="006D0B54">
        <w:trPr>
          <w:trHeight w:val="283"/>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58BE76F2" w14:textId="77777777" w:rsidR="009428D8" w:rsidRPr="007275DF" w:rsidRDefault="009428D8" w:rsidP="006D0B54">
            <w:pPr>
              <w:pStyle w:val="TAL"/>
              <w:rPr>
                <w:lang w:val="en-US"/>
              </w:rPr>
            </w:pPr>
            <w:r w:rsidRPr="007275DF">
              <w:rPr>
                <w:lang w:val="en-US"/>
              </w:rPr>
              <w:t>BWP BW</w:t>
            </w:r>
          </w:p>
        </w:tc>
        <w:tc>
          <w:tcPr>
            <w:tcW w:w="0" w:type="auto"/>
            <w:tcBorders>
              <w:top w:val="single" w:sz="4" w:space="0" w:color="auto"/>
              <w:left w:val="single" w:sz="4" w:space="0" w:color="auto"/>
              <w:bottom w:val="single" w:sz="4" w:space="0" w:color="auto"/>
              <w:right w:val="single" w:sz="4" w:space="0" w:color="auto"/>
            </w:tcBorders>
            <w:hideMark/>
          </w:tcPr>
          <w:p w14:paraId="1DE60B44" w14:textId="77777777" w:rsidR="009428D8" w:rsidRPr="007275DF" w:rsidRDefault="009428D8" w:rsidP="006D0B54">
            <w:pPr>
              <w:pStyle w:val="TAL"/>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hideMark/>
          </w:tcPr>
          <w:p w14:paraId="1D4AF204" w14:textId="77777777" w:rsidR="009428D8" w:rsidRPr="007275DF" w:rsidRDefault="009428D8" w:rsidP="006D0B54">
            <w:pPr>
              <w:pStyle w:val="TAC"/>
              <w:rPr>
                <w:lang w:val="en-US" w:eastAsia="zh-CN"/>
              </w:rPr>
            </w:pPr>
            <w:r w:rsidRPr="007275DF">
              <w:rPr>
                <w:lang w:val="en-US" w:eastAsia="zh-CN"/>
              </w:rPr>
              <w:t>MHz</w:t>
            </w:r>
          </w:p>
        </w:tc>
        <w:tc>
          <w:tcPr>
            <w:tcW w:w="0" w:type="auto"/>
            <w:gridSpan w:val="6"/>
            <w:tcBorders>
              <w:top w:val="single" w:sz="4" w:space="0" w:color="auto"/>
              <w:left w:val="single" w:sz="4" w:space="0" w:color="auto"/>
              <w:bottom w:val="single" w:sz="4" w:space="0" w:color="auto"/>
              <w:right w:val="single" w:sz="4" w:space="0" w:color="auto"/>
            </w:tcBorders>
            <w:hideMark/>
          </w:tcPr>
          <w:p w14:paraId="5F3353C6" w14:textId="77777777" w:rsidR="009428D8" w:rsidRPr="007275DF" w:rsidRDefault="009428D8" w:rsidP="006D0B54">
            <w:pPr>
              <w:pStyle w:val="TAC"/>
              <w:rPr>
                <w:rFonts w:eastAsia="Malgun Gothic"/>
                <w:szCs w:val="18"/>
              </w:rPr>
            </w:pPr>
            <w:r w:rsidRPr="007275DF">
              <w:rPr>
                <w:rFonts w:eastAsia="Malgun Gothic"/>
                <w:szCs w:val="18"/>
              </w:rPr>
              <w:t>40: N</w:t>
            </w:r>
            <w:r w:rsidRPr="007275DF">
              <w:rPr>
                <w:rFonts w:eastAsia="Malgun Gothic"/>
                <w:szCs w:val="18"/>
                <w:vertAlign w:val="subscript"/>
              </w:rPr>
              <w:t>RB,c</w:t>
            </w:r>
            <w:r w:rsidRPr="007275DF">
              <w:rPr>
                <w:rFonts w:eastAsia="Malgun Gothic"/>
                <w:szCs w:val="18"/>
              </w:rPr>
              <w:t xml:space="preserve"> = 106</w:t>
            </w:r>
          </w:p>
        </w:tc>
      </w:tr>
      <w:tr w:rsidR="009428D8" w:rsidRPr="007275DF" w14:paraId="604FC0F4" w14:textId="77777777" w:rsidTr="006D0B54">
        <w:trPr>
          <w:trHeight w:val="283"/>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5E0FA3A5" w14:textId="77777777" w:rsidR="009428D8" w:rsidRPr="007275DF" w:rsidRDefault="009428D8" w:rsidP="006D0B54">
            <w:pPr>
              <w:pStyle w:val="TAL"/>
              <w:rPr>
                <w:lang w:val="en-US"/>
              </w:rPr>
            </w:pPr>
            <w:r w:rsidRPr="007275DF">
              <w:rPr>
                <w:lang w:val="en-US"/>
              </w:rPr>
              <w:t>Gap pattern ID</w:t>
            </w:r>
          </w:p>
        </w:tc>
        <w:tc>
          <w:tcPr>
            <w:tcW w:w="0" w:type="auto"/>
            <w:tcBorders>
              <w:top w:val="single" w:sz="4" w:space="0" w:color="auto"/>
              <w:left w:val="single" w:sz="4" w:space="0" w:color="auto"/>
              <w:bottom w:val="single" w:sz="4" w:space="0" w:color="auto"/>
              <w:right w:val="single" w:sz="4" w:space="0" w:color="auto"/>
            </w:tcBorders>
          </w:tcPr>
          <w:p w14:paraId="1905DC51" w14:textId="77777777" w:rsidR="009428D8" w:rsidRPr="007275DF" w:rsidRDefault="009428D8" w:rsidP="006D0B54">
            <w:pPr>
              <w:pStyle w:val="TAL"/>
            </w:pPr>
          </w:p>
        </w:tc>
        <w:tc>
          <w:tcPr>
            <w:tcW w:w="0" w:type="auto"/>
            <w:tcBorders>
              <w:top w:val="nil"/>
              <w:left w:val="single" w:sz="4" w:space="0" w:color="auto"/>
              <w:bottom w:val="single" w:sz="4" w:space="0" w:color="auto"/>
              <w:right w:val="single" w:sz="4" w:space="0" w:color="auto"/>
            </w:tcBorders>
            <w:shd w:val="clear" w:color="auto" w:fill="auto"/>
          </w:tcPr>
          <w:p w14:paraId="10E1CE12" w14:textId="77777777" w:rsidR="009428D8" w:rsidRPr="007275DF" w:rsidRDefault="009428D8" w:rsidP="006D0B54">
            <w:pPr>
              <w:pStyle w:val="TAC"/>
              <w:rPr>
                <w:lang w:val="en-US" w:eastAsia="zh-CN"/>
              </w:rPr>
            </w:pPr>
          </w:p>
        </w:tc>
        <w:tc>
          <w:tcPr>
            <w:tcW w:w="0" w:type="auto"/>
            <w:gridSpan w:val="6"/>
            <w:tcBorders>
              <w:top w:val="single" w:sz="4" w:space="0" w:color="auto"/>
              <w:left w:val="single" w:sz="4" w:space="0" w:color="auto"/>
              <w:bottom w:val="single" w:sz="4" w:space="0" w:color="auto"/>
              <w:right w:val="single" w:sz="4" w:space="0" w:color="auto"/>
            </w:tcBorders>
          </w:tcPr>
          <w:p w14:paraId="41AB3652" w14:textId="77777777" w:rsidR="009428D8" w:rsidRPr="007275DF" w:rsidRDefault="009428D8" w:rsidP="006D0B54">
            <w:pPr>
              <w:pStyle w:val="TAC"/>
              <w:rPr>
                <w:rFonts w:eastAsia="Malgun Gothic"/>
                <w:szCs w:val="18"/>
              </w:rPr>
            </w:pPr>
            <w:r w:rsidRPr="007275DF">
              <w:rPr>
                <w:rFonts w:eastAsia="Malgun Gothic"/>
                <w:szCs w:val="18"/>
              </w:rPr>
              <w:t>0</w:t>
            </w:r>
          </w:p>
        </w:tc>
      </w:tr>
      <w:tr w:rsidR="009428D8" w:rsidRPr="007275DF" w14:paraId="395197D2" w14:textId="77777777" w:rsidTr="006D0B54">
        <w:trPr>
          <w:trHeight w:val="283"/>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6EAA3052" w14:textId="77777777" w:rsidR="009428D8" w:rsidRPr="007275DF" w:rsidRDefault="009428D8" w:rsidP="006D0B54">
            <w:pPr>
              <w:pStyle w:val="TAL"/>
            </w:pPr>
            <w:r w:rsidRPr="007275DF">
              <w:rPr>
                <w:lang w:val="en-US"/>
              </w:rPr>
              <w:t>DR</w:t>
            </w:r>
            <w:r w:rsidRPr="007275DF">
              <w:rPr>
                <w:lang w:val="en-US" w:eastAsia="zh-CN"/>
              </w:rPr>
              <w:t>X</w:t>
            </w:r>
            <w:r w:rsidRPr="007275DF">
              <w:rPr>
                <w:lang w:val="en-US"/>
              </w:rPr>
              <w:t xml:space="preserve"> Cycle</w:t>
            </w:r>
          </w:p>
        </w:tc>
        <w:tc>
          <w:tcPr>
            <w:tcW w:w="0" w:type="auto"/>
            <w:tcBorders>
              <w:top w:val="single" w:sz="4" w:space="0" w:color="auto"/>
              <w:left w:val="single" w:sz="4" w:space="0" w:color="auto"/>
              <w:bottom w:val="single" w:sz="4" w:space="0" w:color="auto"/>
              <w:right w:val="single" w:sz="4" w:space="0" w:color="auto"/>
            </w:tcBorders>
            <w:hideMark/>
          </w:tcPr>
          <w:p w14:paraId="120CB845" w14:textId="77777777" w:rsidR="009428D8" w:rsidRPr="007275DF" w:rsidRDefault="009428D8" w:rsidP="006D0B54">
            <w:pPr>
              <w:pStyle w:val="TAC"/>
              <w:rPr>
                <w:lang w:val="en-US"/>
              </w:rPr>
            </w:pPr>
            <w:r w:rsidRPr="007275DF">
              <w:rPr>
                <w:lang w:val="en-US"/>
              </w:rPr>
              <w:t>ms</w:t>
            </w:r>
          </w:p>
        </w:tc>
        <w:tc>
          <w:tcPr>
            <w:tcW w:w="0" w:type="auto"/>
            <w:gridSpan w:val="6"/>
            <w:tcBorders>
              <w:top w:val="single" w:sz="4" w:space="0" w:color="auto"/>
              <w:left w:val="single" w:sz="4" w:space="0" w:color="auto"/>
              <w:bottom w:val="single" w:sz="4" w:space="0" w:color="auto"/>
              <w:right w:val="single" w:sz="4" w:space="0" w:color="auto"/>
            </w:tcBorders>
            <w:hideMark/>
          </w:tcPr>
          <w:p w14:paraId="0D05F9EC" w14:textId="77777777" w:rsidR="009428D8" w:rsidRPr="007275DF" w:rsidRDefault="009428D8" w:rsidP="006D0B54">
            <w:pPr>
              <w:pStyle w:val="TAC"/>
              <w:rPr>
                <w:lang w:val="en-US"/>
              </w:rPr>
            </w:pPr>
            <w:r w:rsidRPr="007275DF">
              <w:rPr>
                <w:lang w:val="en-US"/>
              </w:rPr>
              <w:t>Not Applicable</w:t>
            </w:r>
          </w:p>
        </w:tc>
      </w:tr>
      <w:tr w:rsidR="009428D8" w:rsidRPr="007275DF" w14:paraId="02C00D96" w14:textId="77777777" w:rsidTr="006D0B54">
        <w:trPr>
          <w:trHeight w:val="51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0A3A18E7" w14:textId="77777777" w:rsidR="009428D8" w:rsidRPr="007275DF" w:rsidRDefault="009428D8" w:rsidP="006D0B54">
            <w:pPr>
              <w:pStyle w:val="TAL"/>
              <w:rPr>
                <w:lang w:val="en-US"/>
              </w:rPr>
            </w:pPr>
            <w:r w:rsidRPr="007275DF">
              <w:rPr>
                <w:lang w:val="en-US"/>
              </w:rPr>
              <w:t>PDSCH Reference measurement channel</w:t>
            </w:r>
          </w:p>
        </w:tc>
        <w:tc>
          <w:tcPr>
            <w:tcW w:w="0" w:type="auto"/>
            <w:tcBorders>
              <w:top w:val="single" w:sz="4" w:space="0" w:color="auto"/>
              <w:left w:val="single" w:sz="4" w:space="0" w:color="auto"/>
              <w:bottom w:val="single" w:sz="4" w:space="0" w:color="auto"/>
              <w:right w:val="single" w:sz="4" w:space="0" w:color="auto"/>
            </w:tcBorders>
            <w:hideMark/>
          </w:tcPr>
          <w:p w14:paraId="71D9FF93" w14:textId="77777777" w:rsidR="009428D8" w:rsidRPr="007275DF" w:rsidRDefault="009428D8" w:rsidP="006D0B54">
            <w:pPr>
              <w:pStyle w:val="TAL"/>
              <w:rPr>
                <w:lang w:val="en-US"/>
              </w:rPr>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hideMark/>
          </w:tcPr>
          <w:p w14:paraId="532EAA4E"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40484E93" w14:textId="77777777" w:rsidR="009428D8" w:rsidRPr="007275DF" w:rsidRDefault="009428D8" w:rsidP="006D0B54">
            <w:pPr>
              <w:pStyle w:val="TAC"/>
              <w:rPr>
                <w:sz w:val="16"/>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30FB27E2"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2E35D1B5" w14:textId="77777777" w:rsidR="009428D8" w:rsidRPr="007275DF" w:rsidRDefault="009428D8" w:rsidP="006D0B54">
            <w:pPr>
              <w:pStyle w:val="TAC"/>
              <w:rPr>
                <w:sz w:val="16"/>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61BAE6F7"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5A3B863E" w14:textId="77777777" w:rsidR="009428D8" w:rsidRPr="007275DF" w:rsidRDefault="009428D8" w:rsidP="006D0B54">
            <w:pPr>
              <w:pStyle w:val="TAC"/>
              <w:rPr>
                <w:sz w:val="16"/>
              </w:rPr>
            </w:pPr>
            <w:r w:rsidRPr="007275DF">
              <w:rPr>
                <w:sz w:val="16"/>
                <w:szCs w:val="16"/>
              </w:rPr>
              <w:t>SR.1.1 CCA</w:t>
            </w:r>
            <w:r w:rsidRPr="007275DF">
              <w:rPr>
                <w:rFonts w:cs="Arial"/>
                <w:color w:val="000000"/>
                <w:sz w:val="16"/>
                <w:szCs w:val="16"/>
                <w:shd w:val="clear" w:color="auto" w:fill="E1F2FA"/>
              </w:rPr>
              <w:t> </w:t>
            </w:r>
          </w:p>
        </w:tc>
        <w:tc>
          <w:tcPr>
            <w:tcW w:w="0" w:type="auto"/>
            <w:tcBorders>
              <w:top w:val="nil"/>
              <w:left w:val="single" w:sz="4" w:space="0" w:color="auto"/>
              <w:bottom w:val="single" w:sz="4" w:space="0" w:color="auto"/>
              <w:right w:val="single" w:sz="4" w:space="0" w:color="auto"/>
            </w:tcBorders>
            <w:shd w:val="clear" w:color="auto" w:fill="auto"/>
            <w:hideMark/>
          </w:tcPr>
          <w:p w14:paraId="3899E3AC" w14:textId="77777777" w:rsidR="009428D8" w:rsidRPr="007275DF" w:rsidRDefault="009428D8" w:rsidP="006D0B54">
            <w:pPr>
              <w:pStyle w:val="TAC"/>
              <w:rPr>
                <w:lang w:val="en-US"/>
              </w:rPr>
            </w:pPr>
          </w:p>
        </w:tc>
      </w:tr>
      <w:tr w:rsidR="009428D8" w:rsidRPr="007275DF" w14:paraId="1D91D17A" w14:textId="77777777" w:rsidTr="006D0B54">
        <w:trPr>
          <w:trHeight w:val="51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1CD5EDA4" w14:textId="77777777" w:rsidR="009428D8" w:rsidRPr="007275DF" w:rsidRDefault="009428D8" w:rsidP="006D0B54">
            <w:pPr>
              <w:pStyle w:val="TAL"/>
              <w:rPr>
                <w:lang w:val="en-US"/>
              </w:rPr>
            </w:pPr>
            <w:r w:rsidRPr="007275DF">
              <w:rPr>
                <w:rFonts w:cs="v5.0.0"/>
                <w:lang w:eastAsia="zh-CN"/>
              </w:rPr>
              <w:t xml:space="preserve">RMSI </w:t>
            </w:r>
            <w:r w:rsidRPr="007275DF">
              <w:rPr>
                <w:rFonts w:cs="v5.0.0"/>
              </w:rPr>
              <w:t>CORESET Reference Channel</w:t>
            </w:r>
          </w:p>
        </w:tc>
        <w:tc>
          <w:tcPr>
            <w:tcW w:w="0" w:type="auto"/>
            <w:tcBorders>
              <w:top w:val="single" w:sz="4" w:space="0" w:color="auto"/>
              <w:left w:val="single" w:sz="4" w:space="0" w:color="auto"/>
              <w:bottom w:val="single" w:sz="4" w:space="0" w:color="auto"/>
              <w:right w:val="single" w:sz="4" w:space="0" w:color="auto"/>
            </w:tcBorders>
            <w:hideMark/>
          </w:tcPr>
          <w:p w14:paraId="560A5E42" w14:textId="77777777" w:rsidR="009428D8" w:rsidRPr="007275DF" w:rsidRDefault="009428D8" w:rsidP="006D0B54">
            <w:pPr>
              <w:pStyle w:val="TAL"/>
              <w:rPr>
                <w:rFonts w:cs="v5.0.0"/>
              </w:rPr>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hideMark/>
          </w:tcPr>
          <w:p w14:paraId="66CEE4DD"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2A2ED8CA" w14:textId="77777777" w:rsidR="009428D8" w:rsidRPr="007275DF" w:rsidRDefault="009428D8" w:rsidP="006D0B54">
            <w:pPr>
              <w:pStyle w:val="TAC"/>
              <w:rPr>
                <w:sz w:val="16"/>
              </w:rPr>
            </w:pPr>
            <w:r w:rsidRPr="007275DF">
              <w:rPr>
                <w:sz w:val="16"/>
                <w:szCs w:val="16"/>
                <w:lang w:val="en-US"/>
              </w:rPr>
              <w:t>CR.1.1 CCA</w:t>
            </w:r>
          </w:p>
        </w:tc>
        <w:tc>
          <w:tcPr>
            <w:tcW w:w="0" w:type="auto"/>
            <w:tcBorders>
              <w:top w:val="nil"/>
              <w:left w:val="single" w:sz="4" w:space="0" w:color="auto"/>
              <w:bottom w:val="single" w:sz="4" w:space="0" w:color="auto"/>
              <w:right w:val="single" w:sz="4" w:space="0" w:color="auto"/>
            </w:tcBorders>
            <w:shd w:val="clear" w:color="auto" w:fill="auto"/>
            <w:hideMark/>
          </w:tcPr>
          <w:p w14:paraId="623F8370"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39A25986" w14:textId="77777777" w:rsidR="009428D8" w:rsidRPr="007275DF" w:rsidRDefault="009428D8" w:rsidP="006D0B54">
            <w:pPr>
              <w:pStyle w:val="TAC"/>
              <w:rPr>
                <w:sz w:val="16"/>
              </w:rPr>
            </w:pPr>
            <w:r w:rsidRPr="007275DF">
              <w:rPr>
                <w:sz w:val="16"/>
                <w:szCs w:val="16"/>
                <w:lang w:val="en-US"/>
              </w:rPr>
              <w:t>CR.1.1 CCA</w:t>
            </w:r>
          </w:p>
        </w:tc>
        <w:tc>
          <w:tcPr>
            <w:tcW w:w="0" w:type="auto"/>
            <w:tcBorders>
              <w:top w:val="nil"/>
              <w:left w:val="single" w:sz="4" w:space="0" w:color="auto"/>
              <w:bottom w:val="single" w:sz="4" w:space="0" w:color="auto"/>
              <w:right w:val="single" w:sz="4" w:space="0" w:color="auto"/>
            </w:tcBorders>
            <w:shd w:val="clear" w:color="auto" w:fill="auto"/>
            <w:hideMark/>
          </w:tcPr>
          <w:p w14:paraId="24512A7F"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58D8022F" w14:textId="77777777" w:rsidR="009428D8" w:rsidRPr="007275DF" w:rsidRDefault="009428D8" w:rsidP="006D0B54">
            <w:pPr>
              <w:pStyle w:val="TAC"/>
              <w:rPr>
                <w:sz w:val="16"/>
              </w:rPr>
            </w:pPr>
            <w:r w:rsidRPr="007275DF">
              <w:rPr>
                <w:sz w:val="16"/>
                <w:szCs w:val="16"/>
                <w:lang w:val="en-US"/>
              </w:rPr>
              <w:t>CR.1.1 CCA</w:t>
            </w:r>
          </w:p>
        </w:tc>
        <w:tc>
          <w:tcPr>
            <w:tcW w:w="0" w:type="auto"/>
            <w:tcBorders>
              <w:top w:val="nil"/>
              <w:left w:val="single" w:sz="4" w:space="0" w:color="auto"/>
              <w:bottom w:val="single" w:sz="4" w:space="0" w:color="auto"/>
              <w:right w:val="single" w:sz="4" w:space="0" w:color="auto"/>
            </w:tcBorders>
            <w:shd w:val="clear" w:color="auto" w:fill="auto"/>
            <w:hideMark/>
          </w:tcPr>
          <w:p w14:paraId="71D899D1" w14:textId="77777777" w:rsidR="009428D8" w:rsidRPr="007275DF" w:rsidRDefault="009428D8" w:rsidP="006D0B54">
            <w:pPr>
              <w:pStyle w:val="TAC"/>
              <w:rPr>
                <w:lang w:val="en-US"/>
              </w:rPr>
            </w:pPr>
          </w:p>
        </w:tc>
      </w:tr>
      <w:tr w:rsidR="009428D8" w:rsidRPr="007275DF" w14:paraId="6B5CA222" w14:textId="77777777" w:rsidTr="006D0B54">
        <w:trPr>
          <w:trHeight w:val="51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7E1DF42F" w14:textId="77777777" w:rsidR="009428D8" w:rsidRPr="007275DF" w:rsidRDefault="009428D8" w:rsidP="006D0B54">
            <w:pPr>
              <w:pStyle w:val="TAL"/>
              <w:rPr>
                <w:lang w:val="en-US"/>
              </w:rPr>
            </w:pPr>
            <w:r w:rsidRPr="007275DF">
              <w:rPr>
                <w:rFonts w:cs="v5.0.0"/>
                <w:lang w:eastAsia="zh-CN"/>
              </w:rPr>
              <w:t xml:space="preserve">Dedicated </w:t>
            </w:r>
            <w:r w:rsidRPr="007275DF">
              <w:rPr>
                <w:rFonts w:cs="v5.0.0"/>
              </w:rPr>
              <w:t>CORESET Reference Channel</w:t>
            </w:r>
          </w:p>
        </w:tc>
        <w:tc>
          <w:tcPr>
            <w:tcW w:w="0" w:type="auto"/>
            <w:tcBorders>
              <w:top w:val="single" w:sz="4" w:space="0" w:color="auto"/>
              <w:left w:val="single" w:sz="4" w:space="0" w:color="auto"/>
              <w:bottom w:val="single" w:sz="4" w:space="0" w:color="auto"/>
              <w:right w:val="single" w:sz="4" w:space="0" w:color="auto"/>
            </w:tcBorders>
            <w:hideMark/>
          </w:tcPr>
          <w:p w14:paraId="5E2D981F" w14:textId="77777777" w:rsidR="009428D8" w:rsidRPr="007275DF" w:rsidRDefault="009428D8" w:rsidP="006D0B54">
            <w:pPr>
              <w:pStyle w:val="TAL"/>
              <w:rPr>
                <w:rFonts w:cs="v5.0.0"/>
              </w:rPr>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hideMark/>
          </w:tcPr>
          <w:p w14:paraId="1631D094"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101B8626" w14:textId="77777777" w:rsidR="009428D8" w:rsidRPr="007275DF" w:rsidRDefault="009428D8" w:rsidP="006D0B54">
            <w:pPr>
              <w:pStyle w:val="TAC"/>
              <w:rPr>
                <w:sz w:val="16"/>
              </w:rPr>
            </w:pPr>
            <w:r w:rsidRPr="007275DF">
              <w:rPr>
                <w:sz w:val="16"/>
                <w:szCs w:val="16"/>
              </w:rPr>
              <w:t>CCR.1.1 CCA</w:t>
            </w:r>
          </w:p>
        </w:tc>
        <w:tc>
          <w:tcPr>
            <w:tcW w:w="0" w:type="auto"/>
            <w:tcBorders>
              <w:top w:val="nil"/>
              <w:left w:val="single" w:sz="4" w:space="0" w:color="auto"/>
              <w:bottom w:val="single" w:sz="4" w:space="0" w:color="auto"/>
              <w:right w:val="single" w:sz="4" w:space="0" w:color="auto"/>
            </w:tcBorders>
            <w:shd w:val="clear" w:color="auto" w:fill="auto"/>
            <w:hideMark/>
          </w:tcPr>
          <w:p w14:paraId="0AF6251E"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1FFAA40D" w14:textId="77777777" w:rsidR="009428D8" w:rsidRPr="007275DF" w:rsidRDefault="009428D8" w:rsidP="006D0B54">
            <w:pPr>
              <w:pStyle w:val="TAC"/>
              <w:rPr>
                <w:sz w:val="16"/>
              </w:rPr>
            </w:pPr>
            <w:r w:rsidRPr="007275DF">
              <w:rPr>
                <w:sz w:val="16"/>
                <w:szCs w:val="16"/>
              </w:rPr>
              <w:t>CCR.1.1 CCA</w:t>
            </w:r>
          </w:p>
        </w:tc>
        <w:tc>
          <w:tcPr>
            <w:tcW w:w="0" w:type="auto"/>
            <w:tcBorders>
              <w:top w:val="nil"/>
              <w:left w:val="single" w:sz="4" w:space="0" w:color="auto"/>
              <w:bottom w:val="single" w:sz="4" w:space="0" w:color="auto"/>
              <w:right w:val="single" w:sz="4" w:space="0" w:color="auto"/>
            </w:tcBorders>
            <w:shd w:val="clear" w:color="auto" w:fill="auto"/>
            <w:hideMark/>
          </w:tcPr>
          <w:p w14:paraId="6D744A61" w14:textId="77777777" w:rsidR="009428D8" w:rsidRPr="007275DF" w:rsidRDefault="009428D8" w:rsidP="006D0B54">
            <w:pPr>
              <w:pStyle w:val="TAC"/>
              <w:rPr>
                <w:sz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21566C44" w14:textId="77777777" w:rsidR="009428D8" w:rsidRPr="007275DF" w:rsidRDefault="009428D8" w:rsidP="006D0B54">
            <w:pPr>
              <w:pStyle w:val="TAC"/>
              <w:rPr>
                <w:sz w:val="16"/>
              </w:rPr>
            </w:pPr>
            <w:r w:rsidRPr="007275DF">
              <w:rPr>
                <w:sz w:val="16"/>
                <w:szCs w:val="16"/>
              </w:rPr>
              <w:t>CCR.1.1 CCA</w:t>
            </w:r>
          </w:p>
        </w:tc>
        <w:tc>
          <w:tcPr>
            <w:tcW w:w="0" w:type="auto"/>
            <w:tcBorders>
              <w:top w:val="nil"/>
              <w:left w:val="single" w:sz="4" w:space="0" w:color="auto"/>
              <w:bottom w:val="single" w:sz="4" w:space="0" w:color="auto"/>
              <w:right w:val="single" w:sz="4" w:space="0" w:color="auto"/>
            </w:tcBorders>
            <w:shd w:val="clear" w:color="auto" w:fill="auto"/>
            <w:hideMark/>
          </w:tcPr>
          <w:p w14:paraId="0B843E74" w14:textId="77777777" w:rsidR="009428D8" w:rsidRPr="007275DF" w:rsidRDefault="009428D8" w:rsidP="006D0B54">
            <w:pPr>
              <w:pStyle w:val="TAC"/>
              <w:rPr>
                <w:lang w:val="en-US"/>
              </w:rPr>
            </w:pPr>
          </w:p>
        </w:tc>
      </w:tr>
      <w:tr w:rsidR="009428D8" w:rsidRPr="007275DF" w14:paraId="1368B646" w14:textId="77777777" w:rsidTr="006D0B54">
        <w:trPr>
          <w:trHeight w:val="510"/>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5BC4E2D1" w14:textId="77777777" w:rsidR="009428D8" w:rsidRPr="007275DF" w:rsidRDefault="009428D8" w:rsidP="006D0B54">
            <w:pPr>
              <w:pStyle w:val="TAL"/>
              <w:rPr>
                <w:lang w:val="en-US"/>
              </w:rPr>
            </w:pPr>
            <w:r w:rsidRPr="007275DF">
              <w:t>TRS configuration</w:t>
            </w:r>
          </w:p>
        </w:tc>
        <w:tc>
          <w:tcPr>
            <w:tcW w:w="0" w:type="auto"/>
            <w:tcBorders>
              <w:top w:val="single" w:sz="4" w:space="0" w:color="auto"/>
              <w:left w:val="single" w:sz="4" w:space="0" w:color="auto"/>
              <w:bottom w:val="single" w:sz="4" w:space="0" w:color="auto"/>
              <w:right w:val="single" w:sz="4" w:space="0" w:color="auto"/>
            </w:tcBorders>
          </w:tcPr>
          <w:p w14:paraId="2B3E5E7E" w14:textId="77777777" w:rsidR="009428D8" w:rsidRPr="007275DF" w:rsidRDefault="009428D8" w:rsidP="006D0B54">
            <w:pPr>
              <w:pStyle w:val="TAL"/>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tcPr>
          <w:p w14:paraId="12BBD733" w14:textId="77777777" w:rsidR="009428D8" w:rsidRPr="007275DF" w:rsidRDefault="009428D8" w:rsidP="006D0B54">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4B3B87AF" w14:textId="77777777" w:rsidR="009428D8" w:rsidRPr="007275DF" w:rsidRDefault="009428D8" w:rsidP="006D0B54">
            <w:pPr>
              <w:pStyle w:val="TAC"/>
              <w:rPr>
                <w:sz w:val="16"/>
                <w:szCs w:val="16"/>
              </w:rPr>
            </w:pPr>
            <w:r w:rsidRPr="007275DF">
              <w:rPr>
                <w:sz w:val="16"/>
                <w:szCs w:val="16"/>
              </w:rPr>
              <w:t>TRS.1.2 TDD</w:t>
            </w:r>
          </w:p>
        </w:tc>
        <w:tc>
          <w:tcPr>
            <w:tcW w:w="0" w:type="auto"/>
            <w:tcBorders>
              <w:top w:val="nil"/>
              <w:left w:val="single" w:sz="4" w:space="0" w:color="auto"/>
              <w:bottom w:val="single" w:sz="4" w:space="0" w:color="auto"/>
              <w:right w:val="single" w:sz="4" w:space="0" w:color="auto"/>
            </w:tcBorders>
            <w:shd w:val="clear" w:color="auto" w:fill="auto"/>
          </w:tcPr>
          <w:p w14:paraId="45D11B57" w14:textId="77777777" w:rsidR="009428D8" w:rsidRPr="007275DF" w:rsidRDefault="009428D8" w:rsidP="006D0B54">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0212BF7C" w14:textId="77777777" w:rsidR="009428D8" w:rsidRPr="007275DF" w:rsidRDefault="009428D8" w:rsidP="006D0B54">
            <w:pPr>
              <w:pStyle w:val="TAC"/>
              <w:rPr>
                <w:sz w:val="16"/>
                <w:szCs w:val="16"/>
              </w:rPr>
            </w:pPr>
            <w:r w:rsidRPr="007275DF">
              <w:rPr>
                <w:sz w:val="16"/>
                <w:szCs w:val="16"/>
              </w:rPr>
              <w:t>TRS.1.2 TDD</w:t>
            </w:r>
          </w:p>
        </w:tc>
        <w:tc>
          <w:tcPr>
            <w:tcW w:w="0" w:type="auto"/>
            <w:tcBorders>
              <w:top w:val="nil"/>
              <w:left w:val="single" w:sz="4" w:space="0" w:color="auto"/>
              <w:bottom w:val="single" w:sz="4" w:space="0" w:color="auto"/>
              <w:right w:val="single" w:sz="4" w:space="0" w:color="auto"/>
            </w:tcBorders>
            <w:shd w:val="clear" w:color="auto" w:fill="auto"/>
          </w:tcPr>
          <w:p w14:paraId="2448BA96" w14:textId="77777777" w:rsidR="009428D8" w:rsidRPr="007275DF" w:rsidRDefault="009428D8" w:rsidP="006D0B54">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tcPr>
          <w:p w14:paraId="152ACB5D" w14:textId="77777777" w:rsidR="009428D8" w:rsidRPr="007275DF" w:rsidRDefault="009428D8" w:rsidP="006D0B54">
            <w:pPr>
              <w:pStyle w:val="TAC"/>
              <w:rPr>
                <w:sz w:val="16"/>
                <w:szCs w:val="16"/>
              </w:rPr>
            </w:pPr>
            <w:r w:rsidRPr="007275DF">
              <w:rPr>
                <w:sz w:val="16"/>
                <w:szCs w:val="16"/>
              </w:rPr>
              <w:t>TRS.1.2 TDD</w:t>
            </w:r>
          </w:p>
        </w:tc>
        <w:tc>
          <w:tcPr>
            <w:tcW w:w="0" w:type="auto"/>
            <w:tcBorders>
              <w:top w:val="nil"/>
              <w:left w:val="single" w:sz="4" w:space="0" w:color="auto"/>
              <w:bottom w:val="single" w:sz="4" w:space="0" w:color="auto"/>
              <w:right w:val="single" w:sz="4" w:space="0" w:color="auto"/>
            </w:tcBorders>
            <w:shd w:val="clear" w:color="auto" w:fill="auto"/>
          </w:tcPr>
          <w:p w14:paraId="25C8621D" w14:textId="77777777" w:rsidR="009428D8" w:rsidRPr="007275DF" w:rsidRDefault="009428D8" w:rsidP="006D0B54">
            <w:pPr>
              <w:pStyle w:val="TAC"/>
              <w:rPr>
                <w:lang w:val="en-US"/>
              </w:rPr>
            </w:pPr>
          </w:p>
        </w:tc>
      </w:tr>
      <w:tr w:rsidR="009428D8" w:rsidRPr="007275DF" w14:paraId="3BC59B38" w14:textId="77777777" w:rsidTr="006D0B54">
        <w:trPr>
          <w:trHeight w:val="283"/>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32556B3" w14:textId="77777777" w:rsidR="009428D8" w:rsidRPr="007275DF" w:rsidRDefault="009428D8" w:rsidP="006D0B54">
            <w:pPr>
              <w:pStyle w:val="TAL"/>
              <w:rPr>
                <w:lang w:val="da-DK"/>
              </w:rPr>
            </w:pPr>
            <w:r w:rsidRPr="007275DF">
              <w:rPr>
                <w:lang w:val="da-DK"/>
              </w:rPr>
              <w:t>OCNG Patterns</w:t>
            </w:r>
          </w:p>
        </w:tc>
        <w:tc>
          <w:tcPr>
            <w:tcW w:w="0" w:type="auto"/>
            <w:tcBorders>
              <w:top w:val="single" w:sz="4" w:space="0" w:color="auto"/>
              <w:left w:val="single" w:sz="4" w:space="0" w:color="auto"/>
              <w:bottom w:val="single" w:sz="4" w:space="0" w:color="auto"/>
              <w:right w:val="single" w:sz="4" w:space="0" w:color="auto"/>
            </w:tcBorders>
          </w:tcPr>
          <w:p w14:paraId="3A7BDE81" w14:textId="77777777" w:rsidR="009428D8" w:rsidRPr="007275DF" w:rsidRDefault="009428D8" w:rsidP="006D0B54">
            <w:pPr>
              <w:pStyle w:val="TAC"/>
              <w:rPr>
                <w:lang w:val="da-DK"/>
              </w:rPr>
            </w:pPr>
          </w:p>
        </w:tc>
        <w:tc>
          <w:tcPr>
            <w:tcW w:w="0" w:type="auto"/>
            <w:gridSpan w:val="6"/>
            <w:tcBorders>
              <w:top w:val="single" w:sz="4" w:space="0" w:color="auto"/>
              <w:left w:val="single" w:sz="4" w:space="0" w:color="auto"/>
              <w:bottom w:val="single" w:sz="4" w:space="0" w:color="auto"/>
              <w:right w:val="single" w:sz="4" w:space="0" w:color="auto"/>
            </w:tcBorders>
            <w:hideMark/>
          </w:tcPr>
          <w:p w14:paraId="3D13CDA9" w14:textId="77777777" w:rsidR="009428D8" w:rsidRPr="007275DF" w:rsidRDefault="009428D8" w:rsidP="006D0B54">
            <w:pPr>
              <w:pStyle w:val="TAC"/>
              <w:rPr>
                <w:lang w:val="en-US"/>
              </w:rPr>
            </w:pPr>
            <w:r w:rsidRPr="007275DF">
              <w:rPr>
                <w:snapToGrid w:val="0"/>
              </w:rPr>
              <w:t>OCNG pattern 1</w:t>
            </w:r>
          </w:p>
        </w:tc>
      </w:tr>
      <w:tr w:rsidR="009428D8" w:rsidRPr="007275DF" w14:paraId="193BF1F4" w14:textId="77777777" w:rsidTr="006D0B54">
        <w:trPr>
          <w:trHeight w:val="283"/>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26E0907B" w14:textId="77777777" w:rsidR="009428D8" w:rsidRPr="007275DF" w:rsidRDefault="009428D8" w:rsidP="006D0B54">
            <w:pPr>
              <w:pStyle w:val="TAL"/>
              <w:rPr>
                <w:lang w:val="da-DK"/>
              </w:rPr>
            </w:pPr>
            <w:r w:rsidRPr="007275DF">
              <w:rPr>
                <w:szCs w:val="18"/>
              </w:rPr>
              <w:t>Time offset with Cell 2</w:t>
            </w:r>
          </w:p>
        </w:tc>
        <w:tc>
          <w:tcPr>
            <w:tcW w:w="0" w:type="auto"/>
            <w:tcBorders>
              <w:top w:val="single" w:sz="4" w:space="0" w:color="auto"/>
              <w:left w:val="single" w:sz="4" w:space="0" w:color="auto"/>
              <w:bottom w:val="single" w:sz="4" w:space="0" w:color="auto"/>
              <w:right w:val="single" w:sz="4" w:space="0" w:color="auto"/>
            </w:tcBorders>
          </w:tcPr>
          <w:p w14:paraId="1013900F" w14:textId="77777777" w:rsidR="009428D8" w:rsidRPr="007275DF" w:rsidRDefault="009428D8" w:rsidP="006D0B54">
            <w:pPr>
              <w:pStyle w:val="TAL"/>
            </w:pPr>
            <w:r w:rsidRPr="007275DF">
              <w:rPr>
                <w:szCs w:val="18"/>
              </w:rPr>
              <w:t>Config</w:t>
            </w:r>
            <w:r w:rsidRPr="007275DF">
              <w:rPr>
                <w:rFonts w:eastAsia="Malgun Gothic"/>
                <w:szCs w:val="18"/>
              </w:rPr>
              <w:t xml:space="preserve"> </w:t>
            </w:r>
            <w:r w:rsidRPr="007275DF">
              <w:t>1, 2</w:t>
            </w:r>
          </w:p>
        </w:tc>
        <w:tc>
          <w:tcPr>
            <w:tcW w:w="0" w:type="auto"/>
            <w:tcBorders>
              <w:top w:val="single" w:sz="4" w:space="0" w:color="auto"/>
              <w:left w:val="single" w:sz="4" w:space="0" w:color="auto"/>
              <w:bottom w:val="single" w:sz="4" w:space="0" w:color="auto"/>
              <w:right w:val="single" w:sz="4" w:space="0" w:color="auto"/>
            </w:tcBorders>
          </w:tcPr>
          <w:p w14:paraId="598A4CF7" w14:textId="77777777" w:rsidR="009428D8" w:rsidRPr="007275DF" w:rsidRDefault="009428D8" w:rsidP="006D0B54">
            <w:pPr>
              <w:pStyle w:val="TAC"/>
              <w:rPr>
                <w:lang w:val="da-DK"/>
              </w:rPr>
            </w:pPr>
            <w:r w:rsidRPr="007275DF">
              <w:rPr>
                <w:szCs w:val="18"/>
              </w:rPr>
              <w:sym w:font="Symbol" w:char="F06D"/>
            </w:r>
            <w:r w:rsidRPr="007275DF">
              <w:rPr>
                <w:szCs w:val="18"/>
              </w:rPr>
              <w:t>s</w:t>
            </w:r>
          </w:p>
        </w:tc>
        <w:tc>
          <w:tcPr>
            <w:tcW w:w="0" w:type="auto"/>
            <w:tcBorders>
              <w:top w:val="single" w:sz="4" w:space="0" w:color="auto"/>
              <w:left w:val="single" w:sz="4" w:space="0" w:color="auto"/>
              <w:bottom w:val="single" w:sz="4" w:space="0" w:color="auto"/>
              <w:right w:val="single" w:sz="4" w:space="0" w:color="auto"/>
            </w:tcBorders>
          </w:tcPr>
          <w:p w14:paraId="29B77E71" w14:textId="77777777" w:rsidR="009428D8" w:rsidRPr="007275DF" w:rsidRDefault="009428D8" w:rsidP="006D0B54">
            <w:pPr>
              <w:pStyle w:val="TAC"/>
            </w:pPr>
            <w:r w:rsidRPr="007275DF">
              <w:rPr>
                <w:kern w:val="2"/>
                <w:szCs w:val="18"/>
              </w:rPr>
              <w:t>-</w:t>
            </w:r>
          </w:p>
        </w:tc>
        <w:tc>
          <w:tcPr>
            <w:tcW w:w="0" w:type="auto"/>
            <w:tcBorders>
              <w:top w:val="single" w:sz="4" w:space="0" w:color="auto"/>
              <w:left w:val="single" w:sz="4" w:space="0" w:color="auto"/>
              <w:bottom w:val="single" w:sz="4" w:space="0" w:color="auto"/>
              <w:right w:val="single" w:sz="4" w:space="0" w:color="auto"/>
            </w:tcBorders>
          </w:tcPr>
          <w:p w14:paraId="7F7A7F4D" w14:textId="77777777" w:rsidR="009428D8" w:rsidRPr="007275DF" w:rsidRDefault="009428D8" w:rsidP="006D0B54">
            <w:pPr>
              <w:pStyle w:val="TAC"/>
            </w:pPr>
            <w:r w:rsidRPr="007275DF">
              <w:rPr>
                <w:szCs w:val="18"/>
                <w:lang w:val="en-US"/>
              </w:rPr>
              <w:t>3</w:t>
            </w:r>
          </w:p>
        </w:tc>
        <w:tc>
          <w:tcPr>
            <w:tcW w:w="0" w:type="auto"/>
            <w:tcBorders>
              <w:top w:val="single" w:sz="4" w:space="0" w:color="auto"/>
              <w:left w:val="single" w:sz="4" w:space="0" w:color="auto"/>
              <w:bottom w:val="single" w:sz="4" w:space="0" w:color="auto"/>
              <w:right w:val="single" w:sz="4" w:space="0" w:color="auto"/>
            </w:tcBorders>
          </w:tcPr>
          <w:p w14:paraId="1972AD67" w14:textId="77777777" w:rsidR="009428D8" w:rsidRPr="007275DF" w:rsidRDefault="009428D8" w:rsidP="006D0B54">
            <w:pPr>
              <w:pStyle w:val="TAC"/>
            </w:pPr>
            <w:r w:rsidRPr="007275DF">
              <w:rPr>
                <w:kern w:val="2"/>
                <w:szCs w:val="18"/>
              </w:rPr>
              <w:t>-</w:t>
            </w:r>
          </w:p>
        </w:tc>
        <w:tc>
          <w:tcPr>
            <w:tcW w:w="0" w:type="auto"/>
            <w:tcBorders>
              <w:top w:val="single" w:sz="4" w:space="0" w:color="auto"/>
              <w:left w:val="single" w:sz="4" w:space="0" w:color="auto"/>
              <w:bottom w:val="single" w:sz="4" w:space="0" w:color="auto"/>
              <w:right w:val="single" w:sz="4" w:space="0" w:color="auto"/>
            </w:tcBorders>
          </w:tcPr>
          <w:p w14:paraId="5F7308C8" w14:textId="77777777" w:rsidR="009428D8" w:rsidRPr="007275DF" w:rsidRDefault="009428D8" w:rsidP="006D0B54">
            <w:pPr>
              <w:pStyle w:val="TAC"/>
            </w:pPr>
            <w:r w:rsidRPr="007275DF">
              <w:rPr>
                <w:szCs w:val="18"/>
                <w:lang w:val="en-US"/>
              </w:rPr>
              <w:t>3</w:t>
            </w:r>
          </w:p>
        </w:tc>
        <w:tc>
          <w:tcPr>
            <w:tcW w:w="0" w:type="auto"/>
            <w:tcBorders>
              <w:top w:val="single" w:sz="4" w:space="0" w:color="auto"/>
              <w:left w:val="single" w:sz="4" w:space="0" w:color="auto"/>
              <w:bottom w:val="single" w:sz="4" w:space="0" w:color="auto"/>
              <w:right w:val="single" w:sz="4" w:space="0" w:color="auto"/>
            </w:tcBorders>
          </w:tcPr>
          <w:p w14:paraId="5B24BB9E" w14:textId="77777777" w:rsidR="009428D8" w:rsidRPr="007275DF" w:rsidRDefault="009428D8" w:rsidP="006D0B54">
            <w:pPr>
              <w:pStyle w:val="TAC"/>
            </w:pPr>
            <w:r w:rsidRPr="007275DF">
              <w:rPr>
                <w:kern w:val="2"/>
                <w:szCs w:val="18"/>
              </w:rPr>
              <w:t>-</w:t>
            </w:r>
          </w:p>
        </w:tc>
        <w:tc>
          <w:tcPr>
            <w:tcW w:w="0" w:type="auto"/>
            <w:tcBorders>
              <w:top w:val="single" w:sz="4" w:space="0" w:color="auto"/>
              <w:left w:val="single" w:sz="4" w:space="0" w:color="auto"/>
              <w:bottom w:val="single" w:sz="4" w:space="0" w:color="auto"/>
              <w:right w:val="single" w:sz="4" w:space="0" w:color="auto"/>
            </w:tcBorders>
          </w:tcPr>
          <w:p w14:paraId="2B3E89DF" w14:textId="77777777" w:rsidR="009428D8" w:rsidRPr="007275DF" w:rsidRDefault="009428D8" w:rsidP="006D0B54">
            <w:pPr>
              <w:pStyle w:val="TAC"/>
            </w:pPr>
            <w:r w:rsidRPr="007275DF">
              <w:rPr>
                <w:szCs w:val="18"/>
                <w:lang w:val="en-US"/>
              </w:rPr>
              <w:t>3</w:t>
            </w:r>
          </w:p>
        </w:tc>
      </w:tr>
      <w:tr w:rsidR="009428D8" w:rsidRPr="007275DF" w14:paraId="25EBCCAC" w14:textId="77777777" w:rsidTr="006D0B54">
        <w:trPr>
          <w:trHeight w:val="160"/>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2BBDCB20" w14:textId="77777777" w:rsidR="009428D8" w:rsidRPr="007275DF" w:rsidRDefault="009428D8" w:rsidP="006D0B54">
            <w:pPr>
              <w:pStyle w:val="TAL"/>
              <w:rPr>
                <w:lang w:val="da-DK"/>
              </w:rPr>
            </w:pPr>
            <w:r w:rsidRPr="007275DF">
              <w:rPr>
                <w:lang w:val="da-DK"/>
              </w:rPr>
              <w:t>SMTC configuration</w:t>
            </w:r>
          </w:p>
        </w:tc>
        <w:tc>
          <w:tcPr>
            <w:tcW w:w="0" w:type="auto"/>
            <w:tcBorders>
              <w:top w:val="single" w:sz="4" w:space="0" w:color="auto"/>
              <w:left w:val="single" w:sz="4" w:space="0" w:color="auto"/>
              <w:bottom w:val="single" w:sz="4" w:space="0" w:color="auto"/>
              <w:right w:val="single" w:sz="4" w:space="0" w:color="auto"/>
            </w:tcBorders>
            <w:hideMark/>
          </w:tcPr>
          <w:p w14:paraId="2B2647EB" w14:textId="77777777" w:rsidR="009428D8" w:rsidRPr="007275DF" w:rsidRDefault="009428D8" w:rsidP="006D0B54">
            <w:pPr>
              <w:pStyle w:val="TAL"/>
              <w:rPr>
                <w:lang w:val="da-DK"/>
              </w:rPr>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nil"/>
              <w:right w:val="single" w:sz="4" w:space="0" w:color="auto"/>
            </w:tcBorders>
            <w:shd w:val="clear" w:color="auto" w:fill="auto"/>
            <w:hideMark/>
          </w:tcPr>
          <w:p w14:paraId="76A1CC2C" w14:textId="77777777" w:rsidR="009428D8" w:rsidRPr="007275DF" w:rsidRDefault="009428D8" w:rsidP="006D0B54">
            <w:pPr>
              <w:pStyle w:val="TAC"/>
              <w:rPr>
                <w:lang w:val="da-DK"/>
              </w:rPr>
            </w:pPr>
          </w:p>
        </w:tc>
        <w:tc>
          <w:tcPr>
            <w:tcW w:w="0" w:type="auto"/>
            <w:gridSpan w:val="6"/>
            <w:tcBorders>
              <w:top w:val="single" w:sz="4" w:space="0" w:color="auto"/>
              <w:left w:val="single" w:sz="4" w:space="0" w:color="auto"/>
              <w:bottom w:val="single" w:sz="4" w:space="0" w:color="auto"/>
              <w:right w:val="single" w:sz="4" w:space="0" w:color="auto"/>
            </w:tcBorders>
            <w:hideMark/>
          </w:tcPr>
          <w:p w14:paraId="3822B0F7" w14:textId="77777777" w:rsidR="009428D8" w:rsidRPr="007275DF" w:rsidRDefault="009428D8" w:rsidP="006D0B54">
            <w:pPr>
              <w:pStyle w:val="TAC"/>
              <w:rPr>
                <w:lang w:eastAsia="zh-CN"/>
              </w:rPr>
            </w:pPr>
            <w:r w:rsidRPr="007275DF">
              <w:t>TBD</w:t>
            </w:r>
          </w:p>
        </w:tc>
      </w:tr>
      <w:tr w:rsidR="009428D8" w:rsidRPr="007275DF" w14:paraId="56C49985" w14:textId="77777777" w:rsidTr="006D0B54">
        <w:trPr>
          <w:trHeight w:val="205"/>
          <w:jc w:val="center"/>
        </w:trPr>
        <w:tc>
          <w:tcPr>
            <w:tcW w:w="0" w:type="auto"/>
            <w:vMerge w:val="restart"/>
            <w:tcBorders>
              <w:top w:val="nil"/>
              <w:left w:val="single" w:sz="4" w:space="0" w:color="auto"/>
              <w:right w:val="single" w:sz="4" w:space="0" w:color="auto"/>
            </w:tcBorders>
            <w:shd w:val="clear" w:color="auto" w:fill="auto"/>
            <w:hideMark/>
          </w:tcPr>
          <w:p w14:paraId="6217AD43" w14:textId="77777777" w:rsidR="009428D8" w:rsidRPr="007275DF" w:rsidRDefault="009428D8" w:rsidP="006D0B54">
            <w:pPr>
              <w:pStyle w:val="TAL"/>
              <w:rPr>
                <w:lang w:val="da-DK" w:eastAsia="zh-CN"/>
              </w:rPr>
            </w:pPr>
            <w:r w:rsidRPr="007275DF">
              <w:rPr>
                <w:lang w:val="da-DK" w:eastAsia="zh-CN"/>
              </w:rPr>
              <w:t>SSB configuration</w:t>
            </w:r>
          </w:p>
        </w:tc>
        <w:tc>
          <w:tcPr>
            <w:tcW w:w="0" w:type="auto"/>
            <w:tcBorders>
              <w:top w:val="nil"/>
              <w:left w:val="single" w:sz="4" w:space="0" w:color="auto"/>
              <w:bottom w:val="single" w:sz="4" w:space="0" w:color="auto"/>
              <w:right w:val="single" w:sz="4" w:space="0" w:color="auto"/>
            </w:tcBorders>
            <w:shd w:val="clear" w:color="auto" w:fill="auto"/>
          </w:tcPr>
          <w:p w14:paraId="415EC7D2" w14:textId="77777777" w:rsidR="009428D8" w:rsidRPr="007275DF" w:rsidRDefault="009428D8" w:rsidP="006D0B54">
            <w:pPr>
              <w:pStyle w:val="TAL"/>
              <w:rPr>
                <w:lang w:val="da-DK" w:eastAsia="zh-CN"/>
              </w:rPr>
            </w:pPr>
            <w:r w:rsidRPr="007275DF">
              <w:rPr>
                <w:sz w:val="16"/>
                <w:szCs w:val="16"/>
                <w:lang w:val="it-IT"/>
              </w:rPr>
              <w:t>Semi-static channel access</w:t>
            </w:r>
          </w:p>
        </w:tc>
        <w:tc>
          <w:tcPr>
            <w:tcW w:w="0" w:type="auto"/>
            <w:vMerge w:val="restart"/>
            <w:tcBorders>
              <w:top w:val="single" w:sz="4" w:space="0" w:color="auto"/>
              <w:left w:val="single" w:sz="4" w:space="0" w:color="auto"/>
              <w:right w:val="single" w:sz="4" w:space="0" w:color="auto"/>
            </w:tcBorders>
            <w:hideMark/>
          </w:tcPr>
          <w:p w14:paraId="6C248D04" w14:textId="77777777" w:rsidR="009428D8" w:rsidRPr="007275DF" w:rsidRDefault="009428D8" w:rsidP="006D0B54">
            <w:pPr>
              <w:pStyle w:val="TAL"/>
              <w:rPr>
                <w:lang w:val="da-DK"/>
              </w:rPr>
            </w:pPr>
            <w:r w:rsidRPr="007275DF">
              <w:t>Config 1, 2</w:t>
            </w:r>
          </w:p>
        </w:tc>
        <w:tc>
          <w:tcPr>
            <w:tcW w:w="0" w:type="auto"/>
            <w:vMerge w:val="restart"/>
            <w:tcBorders>
              <w:top w:val="nil"/>
              <w:left w:val="single" w:sz="4" w:space="0" w:color="auto"/>
              <w:right w:val="single" w:sz="4" w:space="0" w:color="auto"/>
            </w:tcBorders>
            <w:shd w:val="clear" w:color="auto" w:fill="auto"/>
            <w:hideMark/>
          </w:tcPr>
          <w:p w14:paraId="5142C877" w14:textId="77777777" w:rsidR="009428D8" w:rsidRPr="007275DF" w:rsidRDefault="009428D8" w:rsidP="006D0B54">
            <w:pPr>
              <w:pStyle w:val="TAC"/>
              <w:rPr>
                <w:lang w:val="da-DK"/>
              </w:rPr>
            </w:pPr>
          </w:p>
        </w:tc>
        <w:tc>
          <w:tcPr>
            <w:tcW w:w="0" w:type="auto"/>
            <w:gridSpan w:val="6"/>
            <w:tcBorders>
              <w:top w:val="single" w:sz="4" w:space="0" w:color="auto"/>
              <w:left w:val="single" w:sz="4" w:space="0" w:color="auto"/>
              <w:right w:val="single" w:sz="4" w:space="0" w:color="auto"/>
            </w:tcBorders>
            <w:hideMark/>
          </w:tcPr>
          <w:p w14:paraId="0A115A5F" w14:textId="77777777" w:rsidR="009428D8" w:rsidRPr="007275DF" w:rsidRDefault="009428D8" w:rsidP="006D0B54">
            <w:pPr>
              <w:pStyle w:val="TAC"/>
              <w:rPr>
                <w:szCs w:val="18"/>
                <w:lang w:eastAsia="zh-CN"/>
              </w:rPr>
            </w:pPr>
            <w:r w:rsidRPr="007275DF">
              <w:rPr>
                <w:rFonts w:cs="v4.2.0"/>
                <w:szCs w:val="18"/>
              </w:rPr>
              <w:t>SSB.1 CCA </w:t>
            </w:r>
            <w:r w:rsidRPr="007275DF">
              <w:rPr>
                <w:rFonts w:cs="v4.2.0"/>
                <w:szCs w:val="18"/>
              </w:rPr>
              <w:br/>
              <w:t>(As defined in A.3.10A)</w:t>
            </w:r>
          </w:p>
        </w:tc>
      </w:tr>
      <w:tr w:rsidR="009428D8" w:rsidRPr="007275DF" w14:paraId="58EC987F" w14:textId="77777777" w:rsidTr="006D0B54">
        <w:trPr>
          <w:trHeight w:val="205"/>
          <w:jc w:val="center"/>
        </w:trPr>
        <w:tc>
          <w:tcPr>
            <w:tcW w:w="0" w:type="auto"/>
            <w:vMerge/>
            <w:tcBorders>
              <w:left w:val="single" w:sz="4" w:space="0" w:color="auto"/>
              <w:bottom w:val="single" w:sz="4" w:space="0" w:color="auto"/>
              <w:right w:val="single" w:sz="4" w:space="0" w:color="auto"/>
            </w:tcBorders>
            <w:shd w:val="clear" w:color="auto" w:fill="auto"/>
          </w:tcPr>
          <w:p w14:paraId="4F426732" w14:textId="77777777" w:rsidR="009428D8" w:rsidRPr="007275DF" w:rsidRDefault="009428D8" w:rsidP="006D0B54">
            <w:pPr>
              <w:pStyle w:val="TAL"/>
              <w:rPr>
                <w:lang w:val="da-DK" w:eastAsia="zh-CN"/>
              </w:rPr>
            </w:pPr>
          </w:p>
        </w:tc>
        <w:tc>
          <w:tcPr>
            <w:tcW w:w="0" w:type="auto"/>
            <w:tcBorders>
              <w:top w:val="nil"/>
              <w:left w:val="single" w:sz="4" w:space="0" w:color="auto"/>
              <w:bottom w:val="single" w:sz="4" w:space="0" w:color="auto"/>
              <w:right w:val="single" w:sz="4" w:space="0" w:color="auto"/>
            </w:tcBorders>
            <w:shd w:val="clear" w:color="auto" w:fill="auto"/>
          </w:tcPr>
          <w:p w14:paraId="417DC7E0" w14:textId="77777777" w:rsidR="009428D8" w:rsidRPr="007275DF" w:rsidRDefault="009428D8" w:rsidP="006D0B54">
            <w:pPr>
              <w:pStyle w:val="TAL"/>
              <w:rPr>
                <w:lang w:val="da-DK" w:eastAsia="zh-CN"/>
              </w:rPr>
            </w:pPr>
            <w:r w:rsidRPr="007275DF">
              <w:rPr>
                <w:sz w:val="16"/>
                <w:szCs w:val="16"/>
                <w:lang w:val="it-IT"/>
              </w:rPr>
              <w:t>Dynamic channel access</w:t>
            </w:r>
          </w:p>
        </w:tc>
        <w:tc>
          <w:tcPr>
            <w:tcW w:w="0" w:type="auto"/>
            <w:vMerge/>
            <w:tcBorders>
              <w:left w:val="single" w:sz="4" w:space="0" w:color="auto"/>
              <w:bottom w:val="single" w:sz="4" w:space="0" w:color="auto"/>
              <w:right w:val="single" w:sz="4" w:space="0" w:color="auto"/>
            </w:tcBorders>
          </w:tcPr>
          <w:p w14:paraId="1169A6A2" w14:textId="77777777" w:rsidR="009428D8" w:rsidRPr="007275DF" w:rsidRDefault="009428D8" w:rsidP="006D0B54">
            <w:pPr>
              <w:pStyle w:val="TAL"/>
            </w:pPr>
          </w:p>
        </w:tc>
        <w:tc>
          <w:tcPr>
            <w:tcW w:w="0" w:type="auto"/>
            <w:vMerge/>
            <w:tcBorders>
              <w:left w:val="single" w:sz="4" w:space="0" w:color="auto"/>
              <w:bottom w:val="single" w:sz="4" w:space="0" w:color="auto"/>
              <w:right w:val="single" w:sz="4" w:space="0" w:color="auto"/>
            </w:tcBorders>
            <w:shd w:val="clear" w:color="auto" w:fill="auto"/>
          </w:tcPr>
          <w:p w14:paraId="1D2A488E" w14:textId="77777777" w:rsidR="009428D8" w:rsidRPr="007275DF" w:rsidRDefault="009428D8" w:rsidP="006D0B54">
            <w:pPr>
              <w:pStyle w:val="TAC"/>
              <w:rPr>
                <w:lang w:val="da-DK"/>
              </w:rPr>
            </w:pPr>
          </w:p>
        </w:tc>
        <w:tc>
          <w:tcPr>
            <w:tcW w:w="0" w:type="auto"/>
            <w:gridSpan w:val="6"/>
            <w:tcBorders>
              <w:left w:val="single" w:sz="4" w:space="0" w:color="auto"/>
              <w:bottom w:val="single" w:sz="4" w:space="0" w:color="auto"/>
              <w:right w:val="single" w:sz="4" w:space="0" w:color="auto"/>
            </w:tcBorders>
          </w:tcPr>
          <w:p w14:paraId="7A2E2FCC" w14:textId="77777777" w:rsidR="009428D8" w:rsidRPr="007275DF" w:rsidRDefault="009428D8" w:rsidP="006D0B54">
            <w:pPr>
              <w:pStyle w:val="TAC"/>
              <w:rPr>
                <w:szCs w:val="18"/>
              </w:rPr>
            </w:pPr>
            <w:r w:rsidRPr="007275DF">
              <w:rPr>
                <w:rFonts w:cs="v4.2.0"/>
                <w:szCs w:val="18"/>
              </w:rPr>
              <w:t>SSB.2 CCA </w:t>
            </w:r>
            <w:r w:rsidRPr="007275DF">
              <w:rPr>
                <w:rFonts w:cs="v4.2.0"/>
                <w:szCs w:val="18"/>
              </w:rPr>
              <w:br/>
              <w:t>(As defined in A.3.10A)</w:t>
            </w:r>
          </w:p>
        </w:tc>
      </w:tr>
      <w:tr w:rsidR="009428D8" w:rsidRPr="007275DF" w14:paraId="49E90F11" w14:textId="77777777" w:rsidTr="006D0B54">
        <w:trPr>
          <w:trHeight w:val="283"/>
          <w:jc w:val="center"/>
        </w:trPr>
        <w:tc>
          <w:tcPr>
            <w:tcW w:w="0" w:type="auto"/>
            <w:gridSpan w:val="2"/>
            <w:tcBorders>
              <w:top w:val="nil"/>
              <w:left w:val="single" w:sz="4" w:space="0" w:color="auto"/>
              <w:bottom w:val="single" w:sz="4" w:space="0" w:color="auto"/>
              <w:right w:val="single" w:sz="4" w:space="0" w:color="auto"/>
            </w:tcBorders>
            <w:shd w:val="clear" w:color="auto" w:fill="auto"/>
          </w:tcPr>
          <w:p w14:paraId="07A335DA" w14:textId="77777777" w:rsidR="009428D8" w:rsidRPr="007275DF" w:rsidRDefault="009428D8" w:rsidP="006D0B54">
            <w:pPr>
              <w:pStyle w:val="TAL"/>
              <w:rPr>
                <w:lang w:val="da-DK"/>
              </w:rPr>
            </w:pPr>
            <w:r w:rsidRPr="007275DF">
              <w:rPr>
                <w:rFonts w:cs="v4.2.0"/>
                <w:sz w:val="16"/>
                <w:szCs w:val="16"/>
                <w:lang w:val="it-IT" w:eastAsia="zh-CN"/>
              </w:rPr>
              <w:t>DBT Window Configuration</w:t>
            </w:r>
          </w:p>
        </w:tc>
        <w:tc>
          <w:tcPr>
            <w:tcW w:w="0" w:type="auto"/>
            <w:tcBorders>
              <w:top w:val="single" w:sz="4" w:space="0" w:color="auto"/>
              <w:left w:val="single" w:sz="4" w:space="0" w:color="auto"/>
              <w:bottom w:val="single" w:sz="4" w:space="0" w:color="auto"/>
              <w:right w:val="single" w:sz="4" w:space="0" w:color="auto"/>
            </w:tcBorders>
          </w:tcPr>
          <w:p w14:paraId="1B55AD63" w14:textId="77777777" w:rsidR="009428D8" w:rsidRPr="007275DF" w:rsidRDefault="009428D8" w:rsidP="006D0B54">
            <w:pPr>
              <w:pStyle w:val="TAL"/>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tcPr>
          <w:p w14:paraId="40E9637D" w14:textId="77777777" w:rsidR="009428D8" w:rsidRPr="007275DF" w:rsidRDefault="009428D8" w:rsidP="006D0B54">
            <w:pPr>
              <w:pStyle w:val="TAC"/>
              <w:rPr>
                <w:lang w:val="da-DK"/>
              </w:rPr>
            </w:pPr>
          </w:p>
        </w:tc>
        <w:tc>
          <w:tcPr>
            <w:tcW w:w="0" w:type="auto"/>
            <w:gridSpan w:val="6"/>
            <w:tcBorders>
              <w:top w:val="single" w:sz="4" w:space="0" w:color="auto"/>
              <w:left w:val="single" w:sz="4" w:space="0" w:color="auto"/>
              <w:bottom w:val="single" w:sz="4" w:space="0" w:color="auto"/>
              <w:right w:val="single" w:sz="4" w:space="0" w:color="auto"/>
            </w:tcBorders>
          </w:tcPr>
          <w:p w14:paraId="549A98E9" w14:textId="77777777" w:rsidR="009428D8" w:rsidRPr="007275DF" w:rsidRDefault="009428D8" w:rsidP="006D0B54">
            <w:pPr>
              <w:pStyle w:val="TAC"/>
              <w:rPr>
                <w:szCs w:val="18"/>
                <w:lang w:val="en-US"/>
              </w:rPr>
            </w:pPr>
            <w:r w:rsidRPr="007275DF">
              <w:rPr>
                <w:rFonts w:cs="v4.2.0"/>
                <w:bCs/>
                <w:szCs w:val="18"/>
                <w:lang w:eastAsia="zh-CN"/>
              </w:rPr>
              <w:t xml:space="preserve">As defined in </w:t>
            </w:r>
            <w:r>
              <w:rPr>
                <w:rFonts w:cs="v4.2.0"/>
                <w:bCs/>
                <w:szCs w:val="18"/>
                <w:lang w:eastAsia="zh-CN"/>
              </w:rPr>
              <w:t>A.3.28</w:t>
            </w:r>
            <w:r w:rsidRPr="007275DF">
              <w:rPr>
                <w:rFonts w:cs="v4.2.0"/>
                <w:bCs/>
                <w:szCs w:val="18"/>
                <w:lang w:eastAsia="zh-CN"/>
              </w:rPr>
              <w:t>.1</w:t>
            </w:r>
          </w:p>
        </w:tc>
      </w:tr>
      <w:tr w:rsidR="009428D8" w:rsidRPr="007275DF" w14:paraId="1ED1A011" w14:textId="77777777" w:rsidTr="006D0B54">
        <w:trPr>
          <w:trHeight w:val="283"/>
          <w:jc w:val="center"/>
        </w:trPr>
        <w:tc>
          <w:tcPr>
            <w:tcW w:w="0" w:type="auto"/>
            <w:gridSpan w:val="2"/>
            <w:tcBorders>
              <w:top w:val="nil"/>
              <w:left w:val="single" w:sz="4" w:space="0" w:color="auto"/>
              <w:bottom w:val="single" w:sz="4" w:space="0" w:color="auto"/>
              <w:right w:val="single" w:sz="4" w:space="0" w:color="auto"/>
            </w:tcBorders>
            <w:shd w:val="clear" w:color="auto" w:fill="auto"/>
            <w:hideMark/>
          </w:tcPr>
          <w:p w14:paraId="0CF3D2A6" w14:textId="77777777" w:rsidR="009428D8" w:rsidRPr="007275DF" w:rsidRDefault="009428D8" w:rsidP="006D0B54">
            <w:pPr>
              <w:pStyle w:val="TAL"/>
              <w:rPr>
                <w:lang w:val="da-DK"/>
              </w:rPr>
            </w:pPr>
            <w:r w:rsidRPr="007275DF">
              <w:rPr>
                <w:lang w:val="da-DK"/>
              </w:rPr>
              <w:t>PDSCH/PDCCH subcarrier spacing</w:t>
            </w:r>
          </w:p>
        </w:tc>
        <w:tc>
          <w:tcPr>
            <w:tcW w:w="0" w:type="auto"/>
            <w:tcBorders>
              <w:top w:val="single" w:sz="4" w:space="0" w:color="auto"/>
              <w:left w:val="single" w:sz="4" w:space="0" w:color="auto"/>
              <w:bottom w:val="single" w:sz="4" w:space="0" w:color="auto"/>
              <w:right w:val="single" w:sz="4" w:space="0" w:color="auto"/>
            </w:tcBorders>
            <w:hideMark/>
          </w:tcPr>
          <w:p w14:paraId="00E4EB1F" w14:textId="77777777" w:rsidR="009428D8" w:rsidRPr="007275DF" w:rsidRDefault="009428D8" w:rsidP="006D0B54">
            <w:pPr>
              <w:pStyle w:val="TAL"/>
              <w:rPr>
                <w:lang w:val="da-DK"/>
              </w:rPr>
            </w:pPr>
            <w:r w:rsidRPr="007275DF">
              <w:t>Config</w:t>
            </w:r>
            <w:r w:rsidRPr="007275DF">
              <w:rPr>
                <w:rFonts w:eastAsia="Malgun Gothic"/>
                <w:szCs w:val="18"/>
              </w:rPr>
              <w:t xml:space="preserve"> </w:t>
            </w:r>
            <w:r w:rsidRPr="007275DF">
              <w:t>1, 2</w:t>
            </w:r>
          </w:p>
        </w:tc>
        <w:tc>
          <w:tcPr>
            <w:tcW w:w="0" w:type="auto"/>
            <w:tcBorders>
              <w:top w:val="nil"/>
              <w:left w:val="single" w:sz="4" w:space="0" w:color="auto"/>
              <w:bottom w:val="single" w:sz="4" w:space="0" w:color="auto"/>
              <w:right w:val="single" w:sz="4" w:space="0" w:color="auto"/>
            </w:tcBorders>
            <w:shd w:val="clear" w:color="auto" w:fill="auto"/>
            <w:hideMark/>
          </w:tcPr>
          <w:p w14:paraId="691CBC4E" w14:textId="77777777" w:rsidR="009428D8" w:rsidRPr="007275DF" w:rsidRDefault="009428D8" w:rsidP="006D0B54">
            <w:pPr>
              <w:pStyle w:val="TAC"/>
              <w:rPr>
                <w:lang w:val="da-DK"/>
              </w:rPr>
            </w:pPr>
            <w:r w:rsidRPr="007275DF">
              <w:rPr>
                <w:lang w:val="da-DK"/>
              </w:rPr>
              <w:t>kHz</w:t>
            </w:r>
          </w:p>
        </w:tc>
        <w:tc>
          <w:tcPr>
            <w:tcW w:w="0" w:type="auto"/>
            <w:gridSpan w:val="6"/>
            <w:tcBorders>
              <w:top w:val="single" w:sz="4" w:space="0" w:color="auto"/>
              <w:left w:val="single" w:sz="4" w:space="0" w:color="auto"/>
              <w:bottom w:val="single" w:sz="4" w:space="0" w:color="auto"/>
              <w:right w:val="single" w:sz="4" w:space="0" w:color="auto"/>
            </w:tcBorders>
            <w:hideMark/>
          </w:tcPr>
          <w:p w14:paraId="0E70F773" w14:textId="77777777" w:rsidR="009428D8" w:rsidRPr="007275DF" w:rsidRDefault="009428D8" w:rsidP="006D0B54">
            <w:pPr>
              <w:pStyle w:val="TAC"/>
              <w:rPr>
                <w:lang w:val="en-US"/>
              </w:rPr>
            </w:pPr>
            <w:r w:rsidRPr="007275DF">
              <w:rPr>
                <w:lang w:val="en-US"/>
              </w:rPr>
              <w:t>30</w:t>
            </w:r>
            <w:r w:rsidRPr="007275DF">
              <w:rPr>
                <w:lang w:val="en-US" w:eastAsia="zh-CN"/>
              </w:rPr>
              <w:t xml:space="preserve"> </w:t>
            </w:r>
            <w:r w:rsidRPr="007275DF">
              <w:rPr>
                <w:lang w:val="en-US"/>
              </w:rPr>
              <w:t>kHz</w:t>
            </w:r>
          </w:p>
        </w:tc>
      </w:tr>
      <w:tr w:rsidR="009428D8" w:rsidRPr="007275DF" w14:paraId="20702DEA"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6AF662DF" w14:textId="77777777" w:rsidR="009428D8" w:rsidRPr="007275DF" w:rsidRDefault="009428D8" w:rsidP="006D0B54">
            <w:pPr>
              <w:pStyle w:val="TAL"/>
              <w:rPr>
                <w:sz w:val="16"/>
                <w:szCs w:val="16"/>
                <w:lang w:val="en-US"/>
              </w:rPr>
            </w:pPr>
            <w:r w:rsidRPr="007275DF">
              <w:rPr>
                <w:sz w:val="16"/>
                <w:szCs w:val="16"/>
                <w:lang w:eastAsia="ja-JP"/>
              </w:rPr>
              <w:t>EPRE ratio of PSS to SSS</w:t>
            </w:r>
          </w:p>
        </w:tc>
        <w:tc>
          <w:tcPr>
            <w:tcW w:w="0" w:type="auto"/>
            <w:tcBorders>
              <w:top w:val="single" w:sz="4" w:space="0" w:color="auto"/>
              <w:left w:val="single" w:sz="4" w:space="0" w:color="auto"/>
              <w:bottom w:val="nil"/>
              <w:right w:val="single" w:sz="4" w:space="0" w:color="auto"/>
            </w:tcBorders>
            <w:shd w:val="clear" w:color="auto" w:fill="auto"/>
            <w:hideMark/>
          </w:tcPr>
          <w:p w14:paraId="093BF5C8" w14:textId="77777777" w:rsidR="009428D8" w:rsidRPr="007275DF" w:rsidRDefault="009428D8" w:rsidP="006D0B54">
            <w:pPr>
              <w:pStyle w:val="TAC"/>
              <w:rPr>
                <w:sz w:val="16"/>
                <w:szCs w:val="16"/>
                <w:lang w:val="en-US"/>
              </w:rPr>
            </w:pPr>
            <w:r w:rsidRPr="007275DF">
              <w:rPr>
                <w:sz w:val="16"/>
                <w:szCs w:val="16"/>
                <w:lang w:eastAsia="ja-JP"/>
              </w:rPr>
              <w:t>dB</w:t>
            </w:r>
          </w:p>
        </w:tc>
        <w:tc>
          <w:tcPr>
            <w:tcW w:w="0" w:type="auto"/>
            <w:tcBorders>
              <w:top w:val="single" w:sz="4" w:space="0" w:color="auto"/>
              <w:left w:val="single" w:sz="4" w:space="0" w:color="auto"/>
              <w:bottom w:val="nil"/>
              <w:right w:val="single" w:sz="4" w:space="0" w:color="auto"/>
            </w:tcBorders>
            <w:shd w:val="clear" w:color="auto" w:fill="auto"/>
            <w:hideMark/>
          </w:tcPr>
          <w:p w14:paraId="5C50BB5E" w14:textId="77777777" w:rsidR="009428D8" w:rsidRPr="007275DF" w:rsidRDefault="009428D8" w:rsidP="006D0B54">
            <w:pPr>
              <w:pStyle w:val="TAC"/>
              <w:rPr>
                <w:sz w:val="16"/>
                <w:szCs w:val="16"/>
                <w:lang w:val="en-US"/>
              </w:rPr>
            </w:pPr>
            <w:r w:rsidRPr="007275DF">
              <w:rPr>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2030EA74" w14:textId="77777777" w:rsidR="009428D8" w:rsidRPr="007275DF" w:rsidRDefault="009428D8" w:rsidP="006D0B54">
            <w:pPr>
              <w:pStyle w:val="TAC"/>
              <w:rPr>
                <w:sz w:val="16"/>
                <w:szCs w:val="16"/>
                <w:lang w:val="en-US"/>
              </w:rPr>
            </w:pPr>
            <w:r w:rsidRPr="007275DF">
              <w:rPr>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0F9F2DCC" w14:textId="77777777" w:rsidR="009428D8" w:rsidRPr="007275DF" w:rsidRDefault="009428D8" w:rsidP="006D0B54">
            <w:pPr>
              <w:pStyle w:val="TAC"/>
              <w:rPr>
                <w:sz w:val="16"/>
                <w:szCs w:val="16"/>
                <w:lang w:val="en-US"/>
              </w:rPr>
            </w:pPr>
            <w:r w:rsidRPr="007275DF">
              <w:rPr>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68ACB3CA" w14:textId="77777777" w:rsidR="009428D8" w:rsidRPr="007275DF" w:rsidRDefault="009428D8" w:rsidP="006D0B54">
            <w:pPr>
              <w:pStyle w:val="TAC"/>
              <w:rPr>
                <w:sz w:val="16"/>
                <w:szCs w:val="16"/>
                <w:lang w:val="en-US"/>
              </w:rPr>
            </w:pPr>
            <w:r w:rsidRPr="007275DF">
              <w:rPr>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447A2D91" w14:textId="77777777" w:rsidR="009428D8" w:rsidRPr="007275DF" w:rsidRDefault="009428D8" w:rsidP="006D0B54">
            <w:pPr>
              <w:pStyle w:val="TAC"/>
              <w:rPr>
                <w:sz w:val="16"/>
                <w:szCs w:val="16"/>
                <w:lang w:val="en-US"/>
              </w:rPr>
            </w:pPr>
            <w:r w:rsidRPr="007275DF">
              <w:rPr>
                <w:sz w:val="16"/>
                <w:szCs w:val="16"/>
                <w:lang w:eastAsia="ja-JP"/>
              </w:rPr>
              <w:t>0</w:t>
            </w:r>
          </w:p>
        </w:tc>
        <w:tc>
          <w:tcPr>
            <w:tcW w:w="0" w:type="auto"/>
            <w:tcBorders>
              <w:top w:val="single" w:sz="4" w:space="0" w:color="auto"/>
              <w:left w:val="single" w:sz="4" w:space="0" w:color="auto"/>
              <w:bottom w:val="nil"/>
              <w:right w:val="single" w:sz="4" w:space="0" w:color="auto"/>
            </w:tcBorders>
            <w:shd w:val="clear" w:color="auto" w:fill="auto"/>
            <w:hideMark/>
          </w:tcPr>
          <w:p w14:paraId="1E32DDB5" w14:textId="77777777" w:rsidR="009428D8" w:rsidRPr="007275DF" w:rsidRDefault="009428D8" w:rsidP="006D0B54">
            <w:pPr>
              <w:pStyle w:val="TAC"/>
              <w:rPr>
                <w:sz w:val="16"/>
                <w:szCs w:val="16"/>
                <w:lang w:val="en-US"/>
              </w:rPr>
            </w:pPr>
            <w:r w:rsidRPr="007275DF">
              <w:rPr>
                <w:sz w:val="16"/>
                <w:szCs w:val="16"/>
                <w:lang w:eastAsia="ja-JP"/>
              </w:rPr>
              <w:t>0</w:t>
            </w:r>
          </w:p>
        </w:tc>
      </w:tr>
      <w:tr w:rsidR="009428D8" w:rsidRPr="007275DF" w14:paraId="5ED810B0"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0A9E3697" w14:textId="77777777" w:rsidR="009428D8" w:rsidRPr="007275DF" w:rsidRDefault="009428D8" w:rsidP="006D0B54">
            <w:pPr>
              <w:pStyle w:val="TAL"/>
              <w:rPr>
                <w:sz w:val="16"/>
                <w:szCs w:val="16"/>
                <w:lang w:val="en-US"/>
              </w:rPr>
            </w:pPr>
            <w:r w:rsidRPr="007275DF">
              <w:rPr>
                <w:sz w:val="16"/>
                <w:szCs w:val="16"/>
                <w:lang w:eastAsia="ja-JP"/>
              </w:rPr>
              <w:t>EPRE ratio of PBCH DMRS to SSS</w:t>
            </w:r>
          </w:p>
        </w:tc>
        <w:tc>
          <w:tcPr>
            <w:tcW w:w="0" w:type="auto"/>
            <w:tcBorders>
              <w:top w:val="nil"/>
              <w:left w:val="single" w:sz="4" w:space="0" w:color="auto"/>
              <w:bottom w:val="nil"/>
              <w:right w:val="single" w:sz="4" w:space="0" w:color="auto"/>
            </w:tcBorders>
            <w:shd w:val="clear" w:color="auto" w:fill="auto"/>
            <w:hideMark/>
          </w:tcPr>
          <w:p w14:paraId="72A0E464"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166D09C"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005DA2F4"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341198C"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37DDE77"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ECC2B7C"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9AD0CFC" w14:textId="77777777" w:rsidR="009428D8" w:rsidRPr="007275DF" w:rsidRDefault="009428D8" w:rsidP="006D0B54">
            <w:pPr>
              <w:pStyle w:val="TAC"/>
              <w:rPr>
                <w:sz w:val="16"/>
                <w:szCs w:val="16"/>
                <w:lang w:val="en-US"/>
              </w:rPr>
            </w:pPr>
          </w:p>
        </w:tc>
      </w:tr>
      <w:tr w:rsidR="009428D8" w:rsidRPr="007275DF" w14:paraId="162C49DF"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2205146B" w14:textId="77777777" w:rsidR="009428D8" w:rsidRPr="007275DF" w:rsidRDefault="009428D8" w:rsidP="006D0B54">
            <w:pPr>
              <w:pStyle w:val="TAL"/>
              <w:rPr>
                <w:sz w:val="16"/>
                <w:szCs w:val="16"/>
                <w:lang w:val="en-US"/>
              </w:rPr>
            </w:pPr>
            <w:r w:rsidRPr="007275DF">
              <w:rPr>
                <w:sz w:val="16"/>
                <w:szCs w:val="16"/>
                <w:lang w:eastAsia="ja-JP"/>
              </w:rPr>
              <w:t>EPRE ratio of PBCH to PBCH DMRS</w:t>
            </w:r>
          </w:p>
        </w:tc>
        <w:tc>
          <w:tcPr>
            <w:tcW w:w="0" w:type="auto"/>
            <w:tcBorders>
              <w:top w:val="nil"/>
              <w:left w:val="single" w:sz="4" w:space="0" w:color="auto"/>
              <w:bottom w:val="nil"/>
              <w:right w:val="single" w:sz="4" w:space="0" w:color="auto"/>
            </w:tcBorders>
            <w:shd w:val="clear" w:color="auto" w:fill="auto"/>
            <w:hideMark/>
          </w:tcPr>
          <w:p w14:paraId="37ED169A"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D88E199"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7436148"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EF7D18F"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42F42F3"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0428429E"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7904ED0" w14:textId="77777777" w:rsidR="009428D8" w:rsidRPr="007275DF" w:rsidRDefault="009428D8" w:rsidP="006D0B54">
            <w:pPr>
              <w:pStyle w:val="TAC"/>
              <w:rPr>
                <w:sz w:val="16"/>
                <w:szCs w:val="16"/>
                <w:lang w:val="en-US"/>
              </w:rPr>
            </w:pPr>
          </w:p>
        </w:tc>
      </w:tr>
      <w:tr w:rsidR="009428D8" w:rsidRPr="007275DF" w14:paraId="7AD5F689"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C1AAE5A" w14:textId="77777777" w:rsidR="009428D8" w:rsidRPr="007275DF" w:rsidRDefault="009428D8" w:rsidP="006D0B54">
            <w:pPr>
              <w:pStyle w:val="TAL"/>
              <w:rPr>
                <w:sz w:val="16"/>
                <w:szCs w:val="16"/>
                <w:lang w:val="en-US"/>
              </w:rPr>
            </w:pPr>
            <w:r w:rsidRPr="007275DF">
              <w:rPr>
                <w:sz w:val="16"/>
                <w:szCs w:val="16"/>
                <w:lang w:eastAsia="ja-JP"/>
              </w:rPr>
              <w:t>EPRE ratio of PDCCH DMRS to SSS</w:t>
            </w:r>
          </w:p>
        </w:tc>
        <w:tc>
          <w:tcPr>
            <w:tcW w:w="0" w:type="auto"/>
            <w:tcBorders>
              <w:top w:val="nil"/>
              <w:left w:val="single" w:sz="4" w:space="0" w:color="auto"/>
              <w:bottom w:val="nil"/>
              <w:right w:val="single" w:sz="4" w:space="0" w:color="auto"/>
            </w:tcBorders>
            <w:shd w:val="clear" w:color="auto" w:fill="auto"/>
            <w:hideMark/>
          </w:tcPr>
          <w:p w14:paraId="669F9154"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2972D2B"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CAC8271"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1150F42"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FF70129"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1F465D9"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7F41BA9" w14:textId="77777777" w:rsidR="009428D8" w:rsidRPr="007275DF" w:rsidRDefault="009428D8" w:rsidP="006D0B54">
            <w:pPr>
              <w:pStyle w:val="TAC"/>
              <w:rPr>
                <w:sz w:val="16"/>
                <w:szCs w:val="16"/>
                <w:lang w:val="en-US"/>
              </w:rPr>
            </w:pPr>
          </w:p>
        </w:tc>
      </w:tr>
      <w:tr w:rsidR="009428D8" w:rsidRPr="007275DF" w14:paraId="01E583FF"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7D5FE54B" w14:textId="77777777" w:rsidR="009428D8" w:rsidRPr="007275DF" w:rsidRDefault="009428D8" w:rsidP="006D0B54">
            <w:pPr>
              <w:pStyle w:val="TAL"/>
              <w:rPr>
                <w:sz w:val="16"/>
                <w:szCs w:val="16"/>
                <w:lang w:val="en-US"/>
              </w:rPr>
            </w:pPr>
            <w:r w:rsidRPr="007275DF">
              <w:rPr>
                <w:sz w:val="16"/>
                <w:szCs w:val="16"/>
                <w:lang w:eastAsia="ja-JP"/>
              </w:rPr>
              <w:t>EPRE ratio of PDCCH to PDCCH DMRS</w:t>
            </w:r>
          </w:p>
        </w:tc>
        <w:tc>
          <w:tcPr>
            <w:tcW w:w="0" w:type="auto"/>
            <w:tcBorders>
              <w:top w:val="nil"/>
              <w:left w:val="single" w:sz="4" w:space="0" w:color="auto"/>
              <w:bottom w:val="nil"/>
              <w:right w:val="single" w:sz="4" w:space="0" w:color="auto"/>
            </w:tcBorders>
            <w:shd w:val="clear" w:color="auto" w:fill="auto"/>
            <w:hideMark/>
          </w:tcPr>
          <w:p w14:paraId="62EC7471"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43BF92E"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2BD3234B"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DFDB5F5"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93A5D4E"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F1A695A"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34890BD" w14:textId="77777777" w:rsidR="009428D8" w:rsidRPr="007275DF" w:rsidRDefault="009428D8" w:rsidP="006D0B54">
            <w:pPr>
              <w:pStyle w:val="TAC"/>
              <w:rPr>
                <w:sz w:val="16"/>
                <w:szCs w:val="16"/>
                <w:lang w:val="en-US"/>
              </w:rPr>
            </w:pPr>
          </w:p>
        </w:tc>
      </w:tr>
      <w:tr w:rsidR="009428D8" w:rsidRPr="007275DF" w14:paraId="35A2BE57"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5D057F3D" w14:textId="77777777" w:rsidR="009428D8" w:rsidRPr="007275DF" w:rsidRDefault="009428D8" w:rsidP="006D0B54">
            <w:pPr>
              <w:pStyle w:val="TAL"/>
              <w:rPr>
                <w:sz w:val="16"/>
                <w:szCs w:val="16"/>
                <w:lang w:val="en-US"/>
              </w:rPr>
            </w:pPr>
            <w:r w:rsidRPr="007275DF">
              <w:rPr>
                <w:sz w:val="16"/>
                <w:szCs w:val="16"/>
                <w:lang w:eastAsia="ja-JP"/>
              </w:rPr>
              <w:t xml:space="preserve">EPRE ratio of PDSCH DMRS to SSS </w:t>
            </w:r>
          </w:p>
        </w:tc>
        <w:tc>
          <w:tcPr>
            <w:tcW w:w="0" w:type="auto"/>
            <w:tcBorders>
              <w:top w:val="nil"/>
              <w:left w:val="single" w:sz="4" w:space="0" w:color="auto"/>
              <w:bottom w:val="nil"/>
              <w:right w:val="single" w:sz="4" w:space="0" w:color="auto"/>
            </w:tcBorders>
            <w:shd w:val="clear" w:color="auto" w:fill="auto"/>
            <w:hideMark/>
          </w:tcPr>
          <w:p w14:paraId="36EF2A72"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03C1562"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C0D0C64"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BA15695"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07836E85"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833965E"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E1C7AE0" w14:textId="77777777" w:rsidR="009428D8" w:rsidRPr="007275DF" w:rsidRDefault="009428D8" w:rsidP="006D0B54">
            <w:pPr>
              <w:pStyle w:val="TAC"/>
              <w:rPr>
                <w:sz w:val="16"/>
                <w:szCs w:val="16"/>
                <w:lang w:val="en-US"/>
              </w:rPr>
            </w:pPr>
          </w:p>
        </w:tc>
      </w:tr>
      <w:tr w:rsidR="009428D8" w:rsidRPr="007275DF" w14:paraId="626E3B88"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F6CD6B6" w14:textId="77777777" w:rsidR="009428D8" w:rsidRPr="007275DF" w:rsidRDefault="009428D8" w:rsidP="006D0B54">
            <w:pPr>
              <w:pStyle w:val="TAL"/>
              <w:rPr>
                <w:sz w:val="16"/>
                <w:szCs w:val="16"/>
                <w:lang w:val="en-US"/>
              </w:rPr>
            </w:pPr>
            <w:r w:rsidRPr="007275DF">
              <w:rPr>
                <w:sz w:val="16"/>
                <w:szCs w:val="16"/>
                <w:lang w:eastAsia="ja-JP"/>
              </w:rPr>
              <w:t xml:space="preserve">EPRE ratio of PDSCH to PDSCH </w:t>
            </w:r>
          </w:p>
        </w:tc>
        <w:tc>
          <w:tcPr>
            <w:tcW w:w="0" w:type="auto"/>
            <w:tcBorders>
              <w:top w:val="nil"/>
              <w:left w:val="single" w:sz="4" w:space="0" w:color="auto"/>
              <w:bottom w:val="nil"/>
              <w:right w:val="single" w:sz="4" w:space="0" w:color="auto"/>
            </w:tcBorders>
            <w:shd w:val="clear" w:color="auto" w:fill="auto"/>
            <w:hideMark/>
          </w:tcPr>
          <w:p w14:paraId="4D75EC6B"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FFB98B7"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21E8823"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8597085"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A3E74EE"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918CDC4"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79AA30E" w14:textId="77777777" w:rsidR="009428D8" w:rsidRPr="007275DF" w:rsidRDefault="009428D8" w:rsidP="006D0B54">
            <w:pPr>
              <w:pStyle w:val="TAC"/>
              <w:rPr>
                <w:sz w:val="16"/>
                <w:szCs w:val="16"/>
                <w:lang w:val="en-US"/>
              </w:rPr>
            </w:pPr>
          </w:p>
        </w:tc>
      </w:tr>
      <w:tr w:rsidR="009428D8" w:rsidRPr="007275DF" w14:paraId="158418FE"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39EEBC61" w14:textId="77777777" w:rsidR="009428D8" w:rsidRPr="007275DF" w:rsidRDefault="009428D8" w:rsidP="006D0B54">
            <w:pPr>
              <w:pStyle w:val="TAL"/>
              <w:rPr>
                <w:sz w:val="16"/>
                <w:szCs w:val="16"/>
                <w:lang w:val="en-US"/>
              </w:rPr>
            </w:pPr>
            <w:r w:rsidRPr="007275DF">
              <w:rPr>
                <w:sz w:val="16"/>
                <w:szCs w:val="16"/>
                <w:lang w:eastAsia="ja-JP"/>
              </w:rPr>
              <w:t>EPRE ratio of OCNG DMRS to SSS(Note 1)</w:t>
            </w:r>
          </w:p>
        </w:tc>
        <w:tc>
          <w:tcPr>
            <w:tcW w:w="0" w:type="auto"/>
            <w:tcBorders>
              <w:top w:val="nil"/>
              <w:left w:val="single" w:sz="4" w:space="0" w:color="auto"/>
              <w:bottom w:val="nil"/>
              <w:right w:val="single" w:sz="4" w:space="0" w:color="auto"/>
            </w:tcBorders>
            <w:shd w:val="clear" w:color="auto" w:fill="auto"/>
            <w:hideMark/>
          </w:tcPr>
          <w:p w14:paraId="16BDA544"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0479D4E2"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0E897E6"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06183C6F"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AD314AF"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ECD7DC7"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6C5F0D0A" w14:textId="77777777" w:rsidR="009428D8" w:rsidRPr="007275DF" w:rsidRDefault="009428D8" w:rsidP="006D0B54">
            <w:pPr>
              <w:pStyle w:val="TAC"/>
              <w:rPr>
                <w:sz w:val="16"/>
                <w:szCs w:val="16"/>
                <w:lang w:val="en-US"/>
              </w:rPr>
            </w:pPr>
          </w:p>
        </w:tc>
      </w:tr>
      <w:tr w:rsidR="009428D8" w:rsidRPr="007275DF" w14:paraId="15448ABC"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07BF9288" w14:textId="77777777" w:rsidR="009428D8" w:rsidRPr="007275DF" w:rsidRDefault="009428D8" w:rsidP="006D0B54">
            <w:pPr>
              <w:pStyle w:val="TAL"/>
              <w:rPr>
                <w:sz w:val="16"/>
                <w:szCs w:val="16"/>
                <w:lang w:val="en-US"/>
              </w:rPr>
            </w:pPr>
            <w:r w:rsidRPr="007275DF">
              <w:rPr>
                <w:sz w:val="16"/>
                <w:szCs w:val="16"/>
                <w:lang w:eastAsia="ja-JP"/>
              </w:rPr>
              <w:t>EPRE ratio of OCNG to OCNG DMRS (Note 1)</w:t>
            </w:r>
          </w:p>
        </w:tc>
        <w:tc>
          <w:tcPr>
            <w:tcW w:w="0" w:type="auto"/>
            <w:tcBorders>
              <w:top w:val="nil"/>
              <w:left w:val="single" w:sz="4" w:space="0" w:color="auto"/>
              <w:bottom w:val="single" w:sz="4" w:space="0" w:color="auto"/>
              <w:right w:val="single" w:sz="4" w:space="0" w:color="auto"/>
            </w:tcBorders>
            <w:shd w:val="clear" w:color="auto" w:fill="auto"/>
            <w:hideMark/>
          </w:tcPr>
          <w:p w14:paraId="5B651F1B" w14:textId="77777777" w:rsidR="009428D8" w:rsidRPr="007275DF" w:rsidRDefault="009428D8" w:rsidP="006D0B54">
            <w:pPr>
              <w:pStyle w:val="TAC"/>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51673562" w14:textId="77777777" w:rsidR="009428D8" w:rsidRPr="007275DF" w:rsidRDefault="009428D8" w:rsidP="006D0B54">
            <w:pPr>
              <w:pStyle w:val="TAC"/>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7F77E3FD" w14:textId="77777777" w:rsidR="009428D8" w:rsidRPr="007275DF" w:rsidRDefault="009428D8" w:rsidP="006D0B54">
            <w:pPr>
              <w:pStyle w:val="TAC"/>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357256A0" w14:textId="77777777" w:rsidR="009428D8" w:rsidRPr="007275DF" w:rsidRDefault="009428D8" w:rsidP="006D0B54">
            <w:pPr>
              <w:pStyle w:val="TAC"/>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7E71F962" w14:textId="77777777" w:rsidR="009428D8" w:rsidRPr="007275DF" w:rsidRDefault="009428D8" w:rsidP="006D0B54">
            <w:pPr>
              <w:pStyle w:val="TAC"/>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75792CD1" w14:textId="77777777" w:rsidR="009428D8" w:rsidRPr="007275DF" w:rsidRDefault="009428D8" w:rsidP="006D0B54">
            <w:pPr>
              <w:pStyle w:val="TAC"/>
              <w:rPr>
                <w:sz w:val="16"/>
                <w:szCs w:val="16"/>
                <w:lang w:val="en-US"/>
              </w:rPr>
            </w:pPr>
          </w:p>
        </w:tc>
        <w:tc>
          <w:tcPr>
            <w:tcW w:w="0" w:type="auto"/>
            <w:tcBorders>
              <w:top w:val="nil"/>
              <w:left w:val="single" w:sz="4" w:space="0" w:color="auto"/>
              <w:bottom w:val="single" w:sz="4" w:space="0" w:color="auto"/>
              <w:right w:val="single" w:sz="4" w:space="0" w:color="auto"/>
            </w:tcBorders>
            <w:shd w:val="clear" w:color="auto" w:fill="auto"/>
            <w:hideMark/>
          </w:tcPr>
          <w:p w14:paraId="44B956D2" w14:textId="77777777" w:rsidR="009428D8" w:rsidRPr="007275DF" w:rsidRDefault="009428D8" w:rsidP="006D0B54">
            <w:pPr>
              <w:pStyle w:val="TAC"/>
              <w:rPr>
                <w:sz w:val="16"/>
                <w:szCs w:val="16"/>
                <w:lang w:val="en-US"/>
              </w:rPr>
            </w:pPr>
          </w:p>
        </w:tc>
      </w:tr>
      <w:tr w:rsidR="009428D8" w:rsidRPr="007275DF" w14:paraId="6CA63F9A" w14:textId="77777777" w:rsidTr="006D0B54">
        <w:trPr>
          <w:trHeight w:val="113"/>
          <w:jc w:val="center"/>
        </w:trPr>
        <w:tc>
          <w:tcPr>
            <w:tcW w:w="0" w:type="auto"/>
            <w:tcBorders>
              <w:top w:val="nil"/>
              <w:left w:val="single" w:sz="4" w:space="0" w:color="auto"/>
              <w:bottom w:val="nil"/>
              <w:right w:val="single" w:sz="4" w:space="0" w:color="auto"/>
            </w:tcBorders>
            <w:shd w:val="clear" w:color="auto" w:fill="auto"/>
            <w:hideMark/>
          </w:tcPr>
          <w:p w14:paraId="018B1CFA" w14:textId="77777777" w:rsidR="009428D8" w:rsidRPr="007275DF" w:rsidRDefault="009428D8" w:rsidP="006D0B54">
            <w:pPr>
              <w:pStyle w:val="TAL"/>
              <w:rPr>
                <w:sz w:val="16"/>
                <w:szCs w:val="16"/>
                <w:lang w:val="en-US"/>
              </w:rPr>
            </w:pPr>
            <w:r w:rsidRPr="004849DD">
              <w:rPr>
                <w:rFonts w:eastAsia="Calibri"/>
                <w:position w:val="-12"/>
                <w:sz w:val="16"/>
                <w:szCs w:val="16"/>
                <w:lang w:val="en-US"/>
              </w:rPr>
              <w:object w:dxaOrig="285" w:dyaOrig="285" w14:anchorId="5259D0D4">
                <v:shape id="_x0000_i1150" type="#_x0000_t75" style="width:15.5pt;height:15.5pt" o:ole="" fillcolor="window">
                  <v:imagedata r:id="rId13" o:title=""/>
                </v:shape>
                <o:OLEObject Type="Embed" ProgID="Equation.3" ShapeID="_x0000_i1150" DrawAspect="Content" ObjectID="_1749664427" r:id="rId149"/>
              </w:object>
            </w:r>
            <w:r w:rsidRPr="007275DF">
              <w:rPr>
                <w:sz w:val="16"/>
                <w:szCs w:val="16"/>
                <w:vertAlign w:val="superscript"/>
                <w:lang w:val="en-US"/>
              </w:rPr>
              <w:t>Note2</w:t>
            </w:r>
          </w:p>
        </w:tc>
        <w:tc>
          <w:tcPr>
            <w:tcW w:w="0" w:type="auto"/>
            <w:tcBorders>
              <w:top w:val="single" w:sz="4" w:space="0" w:color="auto"/>
              <w:left w:val="single" w:sz="4" w:space="0" w:color="auto"/>
              <w:bottom w:val="nil"/>
              <w:right w:val="single" w:sz="4" w:space="0" w:color="auto"/>
            </w:tcBorders>
            <w:shd w:val="clear" w:color="auto" w:fill="auto"/>
            <w:hideMark/>
          </w:tcPr>
          <w:p w14:paraId="50E34BA8" w14:textId="77777777" w:rsidR="009428D8" w:rsidRPr="007275DF" w:rsidRDefault="009428D8" w:rsidP="006D0B54">
            <w:pPr>
              <w:pStyle w:val="TAL"/>
              <w:rPr>
                <w:sz w:val="16"/>
                <w:szCs w:val="16"/>
                <w:lang w:val="en-US"/>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hideMark/>
          </w:tcPr>
          <w:p w14:paraId="3ADA45A6" w14:textId="77777777" w:rsidR="009428D8" w:rsidRPr="007275DF" w:rsidRDefault="009428D8" w:rsidP="006D0B54">
            <w:pPr>
              <w:pStyle w:val="TAL"/>
              <w:rPr>
                <w:sz w:val="16"/>
                <w:szCs w:val="16"/>
                <w:lang w:val="sv-SE"/>
              </w:rPr>
            </w:pPr>
            <w:r w:rsidRPr="007275DF">
              <w:rPr>
                <w:sz w:val="16"/>
                <w:szCs w:val="16"/>
              </w:rPr>
              <w:t>NR_CCA_FR1_I</w:t>
            </w:r>
          </w:p>
        </w:tc>
        <w:tc>
          <w:tcPr>
            <w:tcW w:w="0" w:type="auto"/>
            <w:tcBorders>
              <w:top w:val="single" w:sz="4" w:space="0" w:color="auto"/>
              <w:left w:val="single" w:sz="4" w:space="0" w:color="auto"/>
              <w:bottom w:val="nil"/>
              <w:right w:val="single" w:sz="4" w:space="0" w:color="auto"/>
            </w:tcBorders>
            <w:shd w:val="clear" w:color="auto" w:fill="auto"/>
            <w:hideMark/>
          </w:tcPr>
          <w:p w14:paraId="62AEB989" w14:textId="77777777" w:rsidR="009428D8" w:rsidRPr="007275DF" w:rsidRDefault="009428D8" w:rsidP="006D0B54">
            <w:pPr>
              <w:pStyle w:val="TAC"/>
              <w:rPr>
                <w:rFonts w:eastAsia="Calibri"/>
                <w:sz w:val="16"/>
                <w:szCs w:val="16"/>
                <w:lang w:val="en-US"/>
              </w:rPr>
            </w:pPr>
            <w:r w:rsidRPr="007275DF">
              <w:rPr>
                <w:rFonts w:eastAsia="Calibri"/>
                <w:sz w:val="16"/>
                <w:szCs w:val="16"/>
                <w:lang w:val="en-US"/>
              </w:rPr>
              <w:t>dBm/15kHz</w:t>
            </w:r>
          </w:p>
        </w:tc>
        <w:tc>
          <w:tcPr>
            <w:tcW w:w="0" w:type="auto"/>
            <w:tcBorders>
              <w:top w:val="single" w:sz="4" w:space="0" w:color="auto"/>
              <w:left w:val="single" w:sz="4" w:space="0" w:color="auto"/>
              <w:bottom w:val="nil"/>
              <w:right w:val="single" w:sz="4" w:space="0" w:color="auto"/>
            </w:tcBorders>
            <w:shd w:val="clear" w:color="auto" w:fill="auto"/>
            <w:hideMark/>
          </w:tcPr>
          <w:p w14:paraId="64109A81" w14:textId="77777777" w:rsidR="009428D8" w:rsidRPr="007275DF" w:rsidRDefault="009428D8" w:rsidP="006D0B54">
            <w:pPr>
              <w:pStyle w:val="TAC"/>
              <w:rPr>
                <w:sz w:val="16"/>
                <w:szCs w:val="16"/>
                <w:lang w:val="en-US" w:eastAsia="zh-CN"/>
              </w:rPr>
            </w:pPr>
            <w:r w:rsidRPr="007275DF">
              <w:rPr>
                <w:sz w:val="16"/>
                <w:szCs w:val="16"/>
                <w:lang w:val="en-US" w:eastAsia="zh-CN"/>
              </w:rPr>
              <w:t>-86.27</w:t>
            </w:r>
          </w:p>
        </w:tc>
        <w:tc>
          <w:tcPr>
            <w:tcW w:w="0" w:type="auto"/>
            <w:tcBorders>
              <w:top w:val="single" w:sz="4" w:space="0" w:color="auto"/>
              <w:left w:val="single" w:sz="4" w:space="0" w:color="auto"/>
              <w:bottom w:val="nil"/>
              <w:right w:val="single" w:sz="4" w:space="0" w:color="auto"/>
            </w:tcBorders>
            <w:shd w:val="clear" w:color="auto" w:fill="auto"/>
          </w:tcPr>
          <w:p w14:paraId="6C04299E" w14:textId="77777777" w:rsidR="009428D8" w:rsidRPr="007275DF" w:rsidRDefault="009428D8" w:rsidP="006D0B54">
            <w:pPr>
              <w:pStyle w:val="TAC"/>
              <w:rPr>
                <w:sz w:val="16"/>
                <w:szCs w:val="16"/>
                <w:lang w:val="en-US" w:eastAsia="zh-CN"/>
              </w:rPr>
            </w:pPr>
            <w:r w:rsidRPr="007275DF">
              <w:rPr>
                <w:sz w:val="16"/>
                <w:szCs w:val="16"/>
                <w:lang w:val="en-US" w:eastAsia="zh-CN"/>
              </w:rPr>
              <w:t>-86.27</w:t>
            </w:r>
          </w:p>
        </w:tc>
        <w:tc>
          <w:tcPr>
            <w:tcW w:w="0" w:type="auto"/>
            <w:tcBorders>
              <w:top w:val="single" w:sz="4" w:space="0" w:color="auto"/>
              <w:left w:val="single" w:sz="4" w:space="0" w:color="auto"/>
              <w:bottom w:val="nil"/>
              <w:right w:val="single" w:sz="4" w:space="0" w:color="auto"/>
            </w:tcBorders>
            <w:shd w:val="clear" w:color="auto" w:fill="auto"/>
            <w:hideMark/>
          </w:tcPr>
          <w:p w14:paraId="76BD7BAB" w14:textId="77777777" w:rsidR="009428D8" w:rsidRPr="007275DF" w:rsidRDefault="009428D8" w:rsidP="006D0B54">
            <w:pPr>
              <w:pStyle w:val="TAC"/>
              <w:rPr>
                <w:sz w:val="16"/>
                <w:szCs w:val="16"/>
                <w:lang w:val="en-US" w:eastAsia="zh-CN"/>
              </w:rPr>
            </w:pPr>
            <w:r w:rsidRPr="007275DF">
              <w:rPr>
                <w:sz w:val="16"/>
                <w:szCs w:val="16"/>
                <w:lang w:val="en-US" w:eastAsia="zh-CN"/>
              </w:rPr>
              <w:t>-113</w:t>
            </w:r>
          </w:p>
        </w:tc>
        <w:tc>
          <w:tcPr>
            <w:tcW w:w="0" w:type="auto"/>
            <w:tcBorders>
              <w:top w:val="single" w:sz="4" w:space="0" w:color="auto"/>
              <w:left w:val="single" w:sz="4" w:space="0" w:color="auto"/>
              <w:bottom w:val="nil"/>
              <w:right w:val="single" w:sz="4" w:space="0" w:color="auto"/>
            </w:tcBorders>
            <w:shd w:val="clear" w:color="auto" w:fill="auto"/>
          </w:tcPr>
          <w:p w14:paraId="5E3E5744" w14:textId="77777777" w:rsidR="009428D8" w:rsidRPr="007275DF" w:rsidRDefault="009428D8" w:rsidP="006D0B54">
            <w:pPr>
              <w:pStyle w:val="TAC"/>
              <w:rPr>
                <w:sz w:val="16"/>
                <w:szCs w:val="16"/>
                <w:lang w:val="en-US" w:eastAsia="zh-CN"/>
              </w:rPr>
            </w:pPr>
            <w:r w:rsidRPr="007275DF">
              <w:rPr>
                <w:sz w:val="16"/>
                <w:szCs w:val="16"/>
                <w:lang w:val="en-US" w:eastAsia="zh-CN"/>
              </w:rPr>
              <w:t>-113</w:t>
            </w:r>
          </w:p>
        </w:tc>
        <w:tc>
          <w:tcPr>
            <w:tcW w:w="0" w:type="auto"/>
            <w:tcBorders>
              <w:top w:val="single" w:sz="4" w:space="0" w:color="auto"/>
              <w:left w:val="single" w:sz="4" w:space="0" w:color="auto"/>
              <w:bottom w:val="single" w:sz="4" w:space="0" w:color="auto"/>
              <w:right w:val="single" w:sz="4" w:space="0" w:color="auto"/>
            </w:tcBorders>
            <w:hideMark/>
          </w:tcPr>
          <w:p w14:paraId="18A6A731" w14:textId="77777777" w:rsidR="009428D8" w:rsidRPr="007275DF" w:rsidRDefault="009428D8" w:rsidP="006D0B54">
            <w:pPr>
              <w:pStyle w:val="TAC"/>
              <w:rPr>
                <w:sz w:val="16"/>
                <w:szCs w:val="16"/>
                <w:lang w:val="en-US"/>
              </w:rPr>
            </w:pPr>
            <w:r w:rsidRPr="007275DF">
              <w:rPr>
                <w:sz w:val="16"/>
                <w:szCs w:val="16"/>
              </w:rPr>
              <w:t>-112</w:t>
            </w:r>
          </w:p>
        </w:tc>
        <w:tc>
          <w:tcPr>
            <w:tcW w:w="0" w:type="auto"/>
            <w:tcBorders>
              <w:top w:val="single" w:sz="4" w:space="0" w:color="auto"/>
              <w:left w:val="single" w:sz="4" w:space="0" w:color="auto"/>
              <w:bottom w:val="single" w:sz="4" w:space="0" w:color="auto"/>
              <w:right w:val="single" w:sz="4" w:space="0" w:color="auto"/>
            </w:tcBorders>
          </w:tcPr>
          <w:p w14:paraId="4C68D453" w14:textId="77777777" w:rsidR="009428D8" w:rsidRPr="007275DF" w:rsidRDefault="009428D8" w:rsidP="006D0B54">
            <w:pPr>
              <w:pStyle w:val="TAC"/>
              <w:rPr>
                <w:sz w:val="16"/>
                <w:szCs w:val="16"/>
                <w:lang w:val="en-US"/>
              </w:rPr>
            </w:pPr>
            <w:r w:rsidRPr="007275DF">
              <w:rPr>
                <w:sz w:val="16"/>
                <w:szCs w:val="16"/>
              </w:rPr>
              <w:t>-112</w:t>
            </w:r>
          </w:p>
        </w:tc>
      </w:tr>
      <w:tr w:rsidR="009428D8" w:rsidRPr="007275DF" w14:paraId="3694AF19" w14:textId="77777777" w:rsidTr="006D0B54">
        <w:trPr>
          <w:trHeight w:val="113"/>
          <w:jc w:val="center"/>
        </w:trPr>
        <w:tc>
          <w:tcPr>
            <w:tcW w:w="0" w:type="auto"/>
            <w:tcBorders>
              <w:top w:val="nil"/>
              <w:left w:val="single" w:sz="4" w:space="0" w:color="auto"/>
              <w:bottom w:val="nil"/>
              <w:right w:val="single" w:sz="4" w:space="0" w:color="auto"/>
            </w:tcBorders>
            <w:shd w:val="clear" w:color="auto" w:fill="auto"/>
            <w:hideMark/>
          </w:tcPr>
          <w:p w14:paraId="40E2F3C7" w14:textId="77777777" w:rsidR="009428D8" w:rsidRPr="007275DF" w:rsidRDefault="009428D8" w:rsidP="006D0B54">
            <w:pPr>
              <w:pStyle w:val="TAL"/>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DAEE472" w14:textId="77777777" w:rsidR="009428D8" w:rsidRPr="007275DF" w:rsidRDefault="009428D8" w:rsidP="006D0B54">
            <w:pPr>
              <w:pStyle w:val="TAL"/>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197ECA60" w14:textId="77777777" w:rsidR="009428D8" w:rsidRPr="007275DF" w:rsidRDefault="009428D8" w:rsidP="006D0B54">
            <w:pPr>
              <w:pStyle w:val="TAL"/>
              <w:rPr>
                <w:sz w:val="16"/>
                <w:szCs w:val="16"/>
                <w:lang w:val="sv-SE"/>
              </w:rPr>
            </w:pPr>
            <w:r w:rsidRPr="007275DF">
              <w:rPr>
                <w:sz w:val="16"/>
                <w:szCs w:val="16"/>
                <w:lang w:val="sv-SE"/>
              </w:rPr>
              <w:t>NR_CCA_FR1_J</w:t>
            </w:r>
          </w:p>
        </w:tc>
        <w:tc>
          <w:tcPr>
            <w:tcW w:w="0" w:type="auto"/>
            <w:tcBorders>
              <w:top w:val="nil"/>
              <w:left w:val="single" w:sz="4" w:space="0" w:color="auto"/>
              <w:bottom w:val="nil"/>
              <w:right w:val="single" w:sz="4" w:space="0" w:color="auto"/>
            </w:tcBorders>
            <w:shd w:val="clear" w:color="auto" w:fill="auto"/>
            <w:hideMark/>
          </w:tcPr>
          <w:p w14:paraId="30267A00" w14:textId="77777777" w:rsidR="009428D8" w:rsidRPr="007275DF" w:rsidRDefault="009428D8" w:rsidP="006D0B54">
            <w:pPr>
              <w:pStyle w:val="TAC"/>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F232385" w14:textId="77777777" w:rsidR="009428D8" w:rsidRPr="007275DF" w:rsidRDefault="009428D8" w:rsidP="006D0B54">
            <w:pPr>
              <w:pStyle w:val="TAC"/>
              <w:rPr>
                <w:sz w:val="16"/>
                <w:szCs w:val="16"/>
                <w:lang w:val="en-US" w:eastAsia="zh-CN"/>
              </w:rPr>
            </w:pPr>
          </w:p>
        </w:tc>
        <w:tc>
          <w:tcPr>
            <w:tcW w:w="0" w:type="auto"/>
            <w:tcBorders>
              <w:top w:val="nil"/>
              <w:left w:val="single" w:sz="4" w:space="0" w:color="auto"/>
              <w:bottom w:val="nil"/>
              <w:right w:val="single" w:sz="4" w:space="0" w:color="auto"/>
            </w:tcBorders>
            <w:shd w:val="clear" w:color="auto" w:fill="auto"/>
          </w:tcPr>
          <w:p w14:paraId="12169723" w14:textId="77777777" w:rsidR="009428D8" w:rsidRPr="007275DF" w:rsidRDefault="009428D8" w:rsidP="006D0B54">
            <w:pPr>
              <w:pStyle w:val="TAC"/>
              <w:rPr>
                <w:sz w:val="16"/>
                <w:szCs w:val="16"/>
                <w:lang w:val="en-US" w:eastAsia="zh-CN"/>
              </w:rPr>
            </w:pPr>
          </w:p>
        </w:tc>
        <w:tc>
          <w:tcPr>
            <w:tcW w:w="0" w:type="auto"/>
            <w:tcBorders>
              <w:top w:val="nil"/>
              <w:left w:val="single" w:sz="4" w:space="0" w:color="auto"/>
              <w:bottom w:val="nil"/>
              <w:right w:val="single" w:sz="4" w:space="0" w:color="auto"/>
            </w:tcBorders>
            <w:shd w:val="clear" w:color="auto" w:fill="auto"/>
            <w:hideMark/>
          </w:tcPr>
          <w:p w14:paraId="07B0C9D3" w14:textId="77777777" w:rsidR="009428D8" w:rsidRPr="007275DF" w:rsidRDefault="009428D8" w:rsidP="006D0B54">
            <w:pPr>
              <w:pStyle w:val="TAC"/>
              <w:rPr>
                <w:sz w:val="16"/>
                <w:szCs w:val="16"/>
                <w:lang w:val="en-US" w:eastAsia="zh-CN"/>
              </w:rPr>
            </w:pPr>
          </w:p>
        </w:tc>
        <w:tc>
          <w:tcPr>
            <w:tcW w:w="0" w:type="auto"/>
            <w:tcBorders>
              <w:top w:val="nil"/>
              <w:left w:val="single" w:sz="4" w:space="0" w:color="auto"/>
              <w:bottom w:val="nil"/>
              <w:right w:val="single" w:sz="4" w:space="0" w:color="auto"/>
            </w:tcBorders>
            <w:shd w:val="clear" w:color="auto" w:fill="auto"/>
          </w:tcPr>
          <w:p w14:paraId="243B484B" w14:textId="77777777" w:rsidR="009428D8" w:rsidRPr="007275DF" w:rsidRDefault="009428D8" w:rsidP="006D0B54">
            <w:pPr>
              <w:pStyle w:val="TAC"/>
              <w:rPr>
                <w:sz w:val="16"/>
                <w:szCs w:val="16"/>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14:paraId="11513845" w14:textId="77777777" w:rsidR="009428D8" w:rsidRPr="007275DF" w:rsidRDefault="009428D8" w:rsidP="006D0B54">
            <w:pPr>
              <w:pStyle w:val="TAC"/>
              <w:rPr>
                <w:sz w:val="16"/>
                <w:szCs w:val="16"/>
                <w:lang w:val="en-US"/>
              </w:rPr>
            </w:pPr>
            <w:r w:rsidRPr="007275DF">
              <w:rPr>
                <w:sz w:val="16"/>
                <w:szCs w:val="16"/>
              </w:rPr>
              <w:t>-111.5</w:t>
            </w:r>
          </w:p>
        </w:tc>
        <w:tc>
          <w:tcPr>
            <w:tcW w:w="0" w:type="auto"/>
            <w:tcBorders>
              <w:top w:val="single" w:sz="4" w:space="0" w:color="auto"/>
              <w:left w:val="single" w:sz="4" w:space="0" w:color="auto"/>
              <w:bottom w:val="single" w:sz="4" w:space="0" w:color="auto"/>
              <w:right w:val="single" w:sz="4" w:space="0" w:color="auto"/>
            </w:tcBorders>
          </w:tcPr>
          <w:p w14:paraId="73E86C6E" w14:textId="77777777" w:rsidR="009428D8" w:rsidRPr="007275DF" w:rsidRDefault="009428D8" w:rsidP="006D0B54">
            <w:pPr>
              <w:pStyle w:val="TAC"/>
              <w:rPr>
                <w:sz w:val="16"/>
                <w:szCs w:val="16"/>
                <w:lang w:val="en-US"/>
              </w:rPr>
            </w:pPr>
            <w:r w:rsidRPr="007275DF">
              <w:rPr>
                <w:sz w:val="16"/>
                <w:szCs w:val="16"/>
              </w:rPr>
              <w:t>-111.5</w:t>
            </w:r>
          </w:p>
        </w:tc>
      </w:tr>
      <w:tr w:rsidR="009428D8" w:rsidRPr="007275DF" w14:paraId="0282862E" w14:textId="77777777" w:rsidTr="006D0B54">
        <w:trPr>
          <w:trHeight w:val="58"/>
          <w:jc w:val="center"/>
        </w:trPr>
        <w:tc>
          <w:tcPr>
            <w:tcW w:w="0" w:type="auto"/>
            <w:tcBorders>
              <w:top w:val="nil"/>
              <w:left w:val="single" w:sz="4" w:space="0" w:color="auto"/>
              <w:bottom w:val="nil"/>
              <w:right w:val="single" w:sz="4" w:space="0" w:color="auto"/>
            </w:tcBorders>
            <w:shd w:val="clear" w:color="auto" w:fill="auto"/>
            <w:hideMark/>
          </w:tcPr>
          <w:p w14:paraId="010E24BB" w14:textId="77777777" w:rsidR="009428D8" w:rsidRPr="007275DF" w:rsidRDefault="009428D8" w:rsidP="006D0B54">
            <w:pPr>
              <w:pStyle w:val="TAL"/>
              <w:rPr>
                <w:sz w:val="16"/>
                <w:szCs w:val="16"/>
                <w:vertAlign w:val="superscript"/>
                <w:lang w:val="en-US"/>
              </w:rPr>
            </w:pPr>
            <w:r w:rsidRPr="004849DD">
              <w:rPr>
                <w:rFonts w:eastAsia="Calibri"/>
                <w:position w:val="-12"/>
                <w:sz w:val="16"/>
                <w:szCs w:val="16"/>
                <w:lang w:val="en-US"/>
              </w:rPr>
              <w:object w:dxaOrig="285" w:dyaOrig="285" w14:anchorId="5AAD451B">
                <v:shape id="_x0000_i1151" type="#_x0000_t75" style="width:15.5pt;height:15.5pt" o:ole="" fillcolor="window">
                  <v:imagedata r:id="rId13" o:title=""/>
                </v:shape>
                <o:OLEObject Type="Embed" ProgID="Equation.3" ShapeID="_x0000_i1151" DrawAspect="Content" ObjectID="_1749664428" r:id="rId150"/>
              </w:object>
            </w:r>
            <w:r w:rsidRPr="007275DF">
              <w:rPr>
                <w:sz w:val="16"/>
                <w:szCs w:val="16"/>
                <w:vertAlign w:val="superscript"/>
                <w:lang w:val="en-US"/>
              </w:rPr>
              <w:t>Note2</w:t>
            </w:r>
          </w:p>
        </w:tc>
        <w:tc>
          <w:tcPr>
            <w:tcW w:w="0" w:type="auto"/>
            <w:tcBorders>
              <w:top w:val="single" w:sz="4" w:space="0" w:color="auto"/>
              <w:left w:val="single" w:sz="4" w:space="0" w:color="auto"/>
              <w:bottom w:val="nil"/>
              <w:right w:val="single" w:sz="4" w:space="0" w:color="auto"/>
            </w:tcBorders>
            <w:shd w:val="clear" w:color="auto" w:fill="auto"/>
            <w:hideMark/>
          </w:tcPr>
          <w:p w14:paraId="16A3DAD3" w14:textId="77777777" w:rsidR="009428D8" w:rsidRPr="007275DF" w:rsidRDefault="009428D8" w:rsidP="006D0B54">
            <w:pPr>
              <w:pStyle w:val="TAL"/>
              <w:rPr>
                <w:rFonts w:eastAsia="Calibri"/>
                <w:sz w:val="16"/>
                <w:szCs w:val="16"/>
                <w:lang w:val="en-US"/>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hideMark/>
          </w:tcPr>
          <w:p w14:paraId="270E8FAC" w14:textId="77777777" w:rsidR="009428D8" w:rsidRPr="007275DF" w:rsidRDefault="009428D8" w:rsidP="006D0B54">
            <w:pPr>
              <w:pStyle w:val="TAL"/>
              <w:rPr>
                <w:rFonts w:eastAsia="Calibri"/>
                <w:sz w:val="16"/>
                <w:szCs w:val="16"/>
                <w:lang w:val="en-US" w:eastAsia="zh-CN"/>
              </w:rPr>
            </w:pPr>
            <w:r w:rsidRPr="007275DF">
              <w:rPr>
                <w:sz w:val="16"/>
                <w:szCs w:val="16"/>
              </w:rPr>
              <w:t>NR_CCA_FR1_I</w:t>
            </w:r>
          </w:p>
        </w:tc>
        <w:tc>
          <w:tcPr>
            <w:tcW w:w="0" w:type="auto"/>
            <w:tcBorders>
              <w:top w:val="nil"/>
              <w:left w:val="single" w:sz="4" w:space="0" w:color="auto"/>
              <w:bottom w:val="nil"/>
              <w:right w:val="single" w:sz="4" w:space="0" w:color="auto"/>
            </w:tcBorders>
            <w:shd w:val="clear" w:color="auto" w:fill="auto"/>
            <w:hideMark/>
          </w:tcPr>
          <w:p w14:paraId="74AA6F3E" w14:textId="77777777" w:rsidR="009428D8" w:rsidRPr="007275DF" w:rsidRDefault="009428D8" w:rsidP="006D0B54">
            <w:pPr>
              <w:pStyle w:val="TAC"/>
              <w:rPr>
                <w:sz w:val="16"/>
                <w:szCs w:val="16"/>
                <w:lang w:val="en-US"/>
              </w:rPr>
            </w:pPr>
            <w:r w:rsidRPr="007275DF">
              <w:rPr>
                <w:sz w:val="16"/>
                <w:szCs w:val="16"/>
                <w:lang w:val="en-US"/>
              </w:rPr>
              <w:t>dBm/SCS</w:t>
            </w:r>
          </w:p>
        </w:tc>
        <w:tc>
          <w:tcPr>
            <w:tcW w:w="0" w:type="auto"/>
            <w:tcBorders>
              <w:top w:val="single" w:sz="4" w:space="0" w:color="auto"/>
              <w:left w:val="single" w:sz="4" w:space="0" w:color="auto"/>
              <w:bottom w:val="nil"/>
              <w:right w:val="single" w:sz="4" w:space="0" w:color="auto"/>
            </w:tcBorders>
            <w:shd w:val="clear" w:color="auto" w:fill="auto"/>
            <w:hideMark/>
          </w:tcPr>
          <w:p w14:paraId="497A9718" w14:textId="77777777" w:rsidR="009428D8" w:rsidRPr="007275DF" w:rsidRDefault="009428D8" w:rsidP="006D0B54">
            <w:pPr>
              <w:pStyle w:val="TAC"/>
              <w:rPr>
                <w:sz w:val="16"/>
                <w:szCs w:val="16"/>
                <w:lang w:val="en-US"/>
              </w:rPr>
            </w:pPr>
            <w:r w:rsidRPr="007275DF">
              <w:rPr>
                <w:sz w:val="16"/>
                <w:szCs w:val="16"/>
                <w:lang w:val="en-US" w:eastAsia="zh-CN"/>
              </w:rPr>
              <w:t>-83.27</w:t>
            </w:r>
          </w:p>
        </w:tc>
        <w:tc>
          <w:tcPr>
            <w:tcW w:w="0" w:type="auto"/>
            <w:tcBorders>
              <w:top w:val="single" w:sz="4" w:space="0" w:color="auto"/>
              <w:left w:val="single" w:sz="4" w:space="0" w:color="auto"/>
              <w:bottom w:val="nil"/>
              <w:right w:val="single" w:sz="4" w:space="0" w:color="auto"/>
            </w:tcBorders>
            <w:shd w:val="clear" w:color="auto" w:fill="auto"/>
          </w:tcPr>
          <w:p w14:paraId="7F0355CC" w14:textId="77777777" w:rsidR="009428D8" w:rsidRPr="007275DF" w:rsidRDefault="009428D8" w:rsidP="006D0B54">
            <w:pPr>
              <w:pStyle w:val="TAC"/>
              <w:rPr>
                <w:sz w:val="16"/>
                <w:szCs w:val="16"/>
                <w:lang w:val="en-US"/>
              </w:rPr>
            </w:pPr>
            <w:r w:rsidRPr="007275DF">
              <w:rPr>
                <w:sz w:val="16"/>
                <w:szCs w:val="16"/>
                <w:lang w:val="en-US" w:eastAsia="zh-CN"/>
              </w:rPr>
              <w:t>-83.27</w:t>
            </w:r>
          </w:p>
        </w:tc>
        <w:tc>
          <w:tcPr>
            <w:tcW w:w="0" w:type="auto"/>
            <w:tcBorders>
              <w:top w:val="single" w:sz="4" w:space="0" w:color="auto"/>
              <w:left w:val="single" w:sz="4" w:space="0" w:color="auto"/>
              <w:bottom w:val="nil"/>
              <w:right w:val="single" w:sz="4" w:space="0" w:color="auto"/>
            </w:tcBorders>
            <w:shd w:val="clear" w:color="auto" w:fill="auto"/>
            <w:hideMark/>
          </w:tcPr>
          <w:p w14:paraId="3DFF6A65" w14:textId="77777777" w:rsidR="009428D8" w:rsidRPr="007275DF" w:rsidRDefault="009428D8" w:rsidP="006D0B54">
            <w:pPr>
              <w:pStyle w:val="TAC"/>
              <w:rPr>
                <w:sz w:val="16"/>
                <w:szCs w:val="16"/>
                <w:lang w:val="en-US"/>
              </w:rPr>
            </w:pPr>
            <w:r w:rsidRPr="007275DF">
              <w:rPr>
                <w:sz w:val="16"/>
                <w:szCs w:val="16"/>
                <w:lang w:val="en-US" w:eastAsia="zh-CN"/>
              </w:rPr>
              <w:t>-110</w:t>
            </w:r>
          </w:p>
        </w:tc>
        <w:tc>
          <w:tcPr>
            <w:tcW w:w="0" w:type="auto"/>
            <w:tcBorders>
              <w:top w:val="single" w:sz="4" w:space="0" w:color="auto"/>
              <w:left w:val="single" w:sz="4" w:space="0" w:color="auto"/>
              <w:bottom w:val="nil"/>
              <w:right w:val="single" w:sz="4" w:space="0" w:color="auto"/>
            </w:tcBorders>
            <w:shd w:val="clear" w:color="auto" w:fill="auto"/>
          </w:tcPr>
          <w:p w14:paraId="0AA18521" w14:textId="77777777" w:rsidR="009428D8" w:rsidRPr="007275DF" w:rsidRDefault="009428D8" w:rsidP="006D0B54">
            <w:pPr>
              <w:pStyle w:val="TAC"/>
              <w:rPr>
                <w:sz w:val="16"/>
                <w:szCs w:val="16"/>
                <w:lang w:val="en-US"/>
              </w:rPr>
            </w:pPr>
            <w:r w:rsidRPr="007275DF">
              <w:rPr>
                <w:sz w:val="16"/>
                <w:szCs w:val="16"/>
                <w:lang w:val="en-US" w:eastAsia="zh-CN"/>
              </w:rPr>
              <w:t>-110</w:t>
            </w:r>
          </w:p>
        </w:tc>
        <w:tc>
          <w:tcPr>
            <w:tcW w:w="0" w:type="auto"/>
            <w:tcBorders>
              <w:top w:val="single" w:sz="4" w:space="0" w:color="auto"/>
              <w:left w:val="single" w:sz="4" w:space="0" w:color="auto"/>
              <w:bottom w:val="single" w:sz="4" w:space="0" w:color="auto"/>
              <w:right w:val="single" w:sz="4" w:space="0" w:color="auto"/>
            </w:tcBorders>
            <w:hideMark/>
          </w:tcPr>
          <w:p w14:paraId="717CEDB2" w14:textId="77777777" w:rsidR="009428D8" w:rsidRPr="007275DF" w:rsidRDefault="009428D8" w:rsidP="006D0B54">
            <w:pPr>
              <w:pStyle w:val="TAC"/>
              <w:rPr>
                <w:sz w:val="16"/>
                <w:szCs w:val="16"/>
                <w:lang w:val="en-US"/>
              </w:rPr>
            </w:pPr>
            <w:r w:rsidRPr="007275DF">
              <w:rPr>
                <w:sz w:val="16"/>
                <w:szCs w:val="16"/>
              </w:rPr>
              <w:t>-109</w:t>
            </w:r>
          </w:p>
        </w:tc>
        <w:tc>
          <w:tcPr>
            <w:tcW w:w="0" w:type="auto"/>
            <w:tcBorders>
              <w:top w:val="single" w:sz="4" w:space="0" w:color="auto"/>
              <w:left w:val="single" w:sz="4" w:space="0" w:color="auto"/>
              <w:bottom w:val="single" w:sz="4" w:space="0" w:color="auto"/>
              <w:right w:val="single" w:sz="4" w:space="0" w:color="auto"/>
            </w:tcBorders>
          </w:tcPr>
          <w:p w14:paraId="60B7B408" w14:textId="77777777" w:rsidR="009428D8" w:rsidRPr="007275DF" w:rsidRDefault="009428D8" w:rsidP="006D0B54">
            <w:pPr>
              <w:pStyle w:val="TAC"/>
              <w:rPr>
                <w:sz w:val="16"/>
                <w:szCs w:val="16"/>
                <w:lang w:val="en-US"/>
              </w:rPr>
            </w:pPr>
            <w:r w:rsidRPr="007275DF">
              <w:rPr>
                <w:sz w:val="16"/>
                <w:szCs w:val="16"/>
              </w:rPr>
              <w:t>-109</w:t>
            </w:r>
          </w:p>
        </w:tc>
      </w:tr>
      <w:tr w:rsidR="009428D8" w:rsidRPr="007275DF" w14:paraId="21CB8B9D" w14:textId="77777777" w:rsidTr="006D0B54">
        <w:trPr>
          <w:trHeight w:val="57"/>
          <w:jc w:val="center"/>
        </w:trPr>
        <w:tc>
          <w:tcPr>
            <w:tcW w:w="0" w:type="auto"/>
            <w:tcBorders>
              <w:top w:val="nil"/>
              <w:left w:val="single" w:sz="4" w:space="0" w:color="auto"/>
              <w:bottom w:val="nil"/>
              <w:right w:val="single" w:sz="4" w:space="0" w:color="auto"/>
            </w:tcBorders>
            <w:shd w:val="clear" w:color="auto" w:fill="auto"/>
            <w:hideMark/>
          </w:tcPr>
          <w:p w14:paraId="64623C12" w14:textId="77777777" w:rsidR="009428D8" w:rsidRPr="007275DF" w:rsidRDefault="009428D8" w:rsidP="006D0B54">
            <w:pPr>
              <w:pStyle w:val="TAL"/>
              <w:rPr>
                <w:sz w:val="16"/>
                <w:szCs w:val="16"/>
                <w:vertAlign w:val="superscript"/>
                <w:lang w:val="en-US"/>
              </w:rPr>
            </w:pPr>
          </w:p>
        </w:tc>
        <w:tc>
          <w:tcPr>
            <w:tcW w:w="0" w:type="auto"/>
            <w:tcBorders>
              <w:top w:val="nil"/>
              <w:left w:val="single" w:sz="4" w:space="0" w:color="auto"/>
              <w:bottom w:val="nil"/>
              <w:right w:val="single" w:sz="4" w:space="0" w:color="auto"/>
            </w:tcBorders>
            <w:shd w:val="clear" w:color="auto" w:fill="auto"/>
            <w:hideMark/>
          </w:tcPr>
          <w:p w14:paraId="27A76293" w14:textId="77777777" w:rsidR="009428D8" w:rsidRPr="007275DF" w:rsidRDefault="009428D8" w:rsidP="006D0B54">
            <w:pPr>
              <w:pStyle w:val="TAL"/>
              <w:rPr>
                <w:rFonts w:eastAsia="Calibri"/>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5B7D5853" w14:textId="77777777" w:rsidR="009428D8" w:rsidRPr="007275DF" w:rsidRDefault="009428D8" w:rsidP="006D0B54">
            <w:pPr>
              <w:pStyle w:val="TAL"/>
              <w:rPr>
                <w:rFonts w:eastAsia="Calibri"/>
                <w:sz w:val="16"/>
                <w:szCs w:val="16"/>
                <w:lang w:val="en-US"/>
              </w:rPr>
            </w:pPr>
            <w:r w:rsidRPr="007275DF">
              <w:rPr>
                <w:sz w:val="16"/>
                <w:szCs w:val="16"/>
                <w:lang w:val="sv-SE"/>
              </w:rPr>
              <w:t>NR_CCA_FR1_J</w:t>
            </w:r>
          </w:p>
        </w:tc>
        <w:tc>
          <w:tcPr>
            <w:tcW w:w="0" w:type="auto"/>
            <w:tcBorders>
              <w:top w:val="nil"/>
              <w:left w:val="single" w:sz="4" w:space="0" w:color="auto"/>
              <w:bottom w:val="nil"/>
              <w:right w:val="single" w:sz="4" w:space="0" w:color="auto"/>
            </w:tcBorders>
            <w:shd w:val="clear" w:color="auto" w:fill="auto"/>
            <w:hideMark/>
          </w:tcPr>
          <w:p w14:paraId="72B24775"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C6C5581"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tcPr>
          <w:p w14:paraId="23191566"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1456B43D"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tcPr>
          <w:p w14:paraId="5D4D34E4" w14:textId="77777777" w:rsidR="009428D8" w:rsidRPr="007275DF" w:rsidRDefault="009428D8" w:rsidP="006D0B54">
            <w:pPr>
              <w:pStyle w:val="TAC"/>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75F2F986" w14:textId="77777777" w:rsidR="009428D8" w:rsidRPr="007275DF" w:rsidRDefault="009428D8" w:rsidP="006D0B54">
            <w:pPr>
              <w:pStyle w:val="TAC"/>
              <w:rPr>
                <w:sz w:val="16"/>
                <w:szCs w:val="16"/>
                <w:lang w:val="en-US"/>
              </w:rPr>
            </w:pPr>
            <w:r w:rsidRPr="007275DF">
              <w:rPr>
                <w:sz w:val="16"/>
                <w:szCs w:val="16"/>
              </w:rPr>
              <w:t>-108.5</w:t>
            </w:r>
          </w:p>
        </w:tc>
        <w:tc>
          <w:tcPr>
            <w:tcW w:w="0" w:type="auto"/>
            <w:tcBorders>
              <w:top w:val="single" w:sz="4" w:space="0" w:color="auto"/>
              <w:left w:val="single" w:sz="4" w:space="0" w:color="auto"/>
              <w:bottom w:val="single" w:sz="4" w:space="0" w:color="auto"/>
              <w:right w:val="single" w:sz="4" w:space="0" w:color="auto"/>
            </w:tcBorders>
          </w:tcPr>
          <w:p w14:paraId="055B7CB3" w14:textId="77777777" w:rsidR="009428D8" w:rsidRPr="007275DF" w:rsidRDefault="009428D8" w:rsidP="006D0B54">
            <w:pPr>
              <w:pStyle w:val="TAC"/>
              <w:rPr>
                <w:sz w:val="16"/>
                <w:szCs w:val="16"/>
                <w:lang w:val="en-US"/>
              </w:rPr>
            </w:pPr>
            <w:r w:rsidRPr="007275DF">
              <w:rPr>
                <w:sz w:val="16"/>
                <w:szCs w:val="16"/>
              </w:rPr>
              <w:t>-108.5</w:t>
            </w:r>
          </w:p>
        </w:tc>
      </w:tr>
      <w:tr w:rsidR="009428D8" w:rsidRPr="007275DF" w14:paraId="7E1563D0"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8B7BC70" w14:textId="77777777" w:rsidR="009428D8" w:rsidRPr="007275DF" w:rsidRDefault="009428D8" w:rsidP="006D0B54">
            <w:pPr>
              <w:pStyle w:val="TAL"/>
              <w:rPr>
                <w:i/>
                <w:sz w:val="16"/>
                <w:szCs w:val="16"/>
                <w:lang w:val="en-US"/>
              </w:rPr>
            </w:pPr>
            <w:r w:rsidRPr="004849DD">
              <w:rPr>
                <w:rFonts w:eastAsia="Calibri"/>
                <w:i/>
                <w:position w:val="-12"/>
                <w:sz w:val="16"/>
                <w:szCs w:val="16"/>
                <w:lang w:val="en-US"/>
              </w:rPr>
              <w:object w:dxaOrig="570" w:dyaOrig="285" w14:anchorId="444112D2">
                <v:shape id="_x0000_i1152" type="#_x0000_t75" style="width:31pt;height:15.5pt" o:ole="" fillcolor="window">
                  <v:imagedata r:id="rId44" o:title=""/>
                </v:shape>
                <o:OLEObject Type="Embed" ProgID="Equation.3" ShapeID="_x0000_i1152" DrawAspect="Content" ObjectID="_1749664429" r:id="rId151"/>
              </w:object>
            </w:r>
          </w:p>
        </w:tc>
        <w:tc>
          <w:tcPr>
            <w:tcW w:w="0" w:type="auto"/>
            <w:tcBorders>
              <w:top w:val="single" w:sz="4" w:space="0" w:color="auto"/>
              <w:left w:val="single" w:sz="4" w:space="0" w:color="auto"/>
              <w:bottom w:val="single" w:sz="4" w:space="0" w:color="auto"/>
              <w:right w:val="single" w:sz="4" w:space="0" w:color="auto"/>
            </w:tcBorders>
            <w:hideMark/>
          </w:tcPr>
          <w:p w14:paraId="5BC4C337" w14:textId="77777777" w:rsidR="009428D8" w:rsidRPr="007275DF" w:rsidRDefault="009428D8" w:rsidP="006D0B54">
            <w:pPr>
              <w:pStyle w:val="TAC"/>
              <w:rPr>
                <w:sz w:val="16"/>
                <w:szCs w:val="16"/>
                <w:lang w:val="en-US"/>
              </w:rPr>
            </w:pPr>
            <w:r w:rsidRPr="007275DF">
              <w:rPr>
                <w:sz w:val="16"/>
                <w:szCs w:val="16"/>
                <w:lang w:val="en-US"/>
              </w:rPr>
              <w:t>dB</w:t>
            </w:r>
          </w:p>
        </w:tc>
        <w:tc>
          <w:tcPr>
            <w:tcW w:w="0" w:type="auto"/>
            <w:tcBorders>
              <w:top w:val="single" w:sz="4" w:space="0" w:color="auto"/>
              <w:left w:val="single" w:sz="4" w:space="0" w:color="auto"/>
              <w:bottom w:val="single" w:sz="4" w:space="0" w:color="auto"/>
              <w:right w:val="single" w:sz="4" w:space="0" w:color="auto"/>
            </w:tcBorders>
            <w:hideMark/>
          </w:tcPr>
          <w:p w14:paraId="26820D78"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tcPr>
          <w:p w14:paraId="664B6B11"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hideMark/>
          </w:tcPr>
          <w:p w14:paraId="76574709"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tcPr>
          <w:p w14:paraId="0D4D18A3"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hideMark/>
          </w:tcPr>
          <w:p w14:paraId="61B6DC23" w14:textId="77777777" w:rsidR="009428D8" w:rsidRPr="007275DF" w:rsidRDefault="009428D8" w:rsidP="006D0B54">
            <w:pPr>
              <w:pStyle w:val="TAC"/>
              <w:rPr>
                <w:sz w:val="16"/>
                <w:szCs w:val="16"/>
                <w:lang w:val="en-US"/>
              </w:rPr>
            </w:pPr>
            <w:r w:rsidRPr="007275DF">
              <w:rPr>
                <w:sz w:val="16"/>
                <w:szCs w:val="16"/>
                <w:lang w:val="en-US"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3F280A06" w14:textId="77777777" w:rsidR="009428D8" w:rsidRPr="007275DF" w:rsidRDefault="009428D8" w:rsidP="006D0B54">
            <w:pPr>
              <w:pStyle w:val="TAC"/>
              <w:rPr>
                <w:sz w:val="16"/>
                <w:szCs w:val="16"/>
                <w:lang w:val="en-US"/>
              </w:rPr>
            </w:pPr>
            <w:r w:rsidRPr="007275DF">
              <w:rPr>
                <w:sz w:val="16"/>
                <w:szCs w:val="16"/>
                <w:lang w:val="en-US" w:eastAsia="zh-CN"/>
              </w:rPr>
              <w:t>-1.75</w:t>
            </w:r>
          </w:p>
        </w:tc>
      </w:tr>
      <w:tr w:rsidR="009428D8" w:rsidRPr="007275DF" w14:paraId="28BA1844"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5A32863" w14:textId="77777777" w:rsidR="009428D8" w:rsidRPr="007275DF" w:rsidRDefault="009428D8" w:rsidP="006D0B54">
            <w:pPr>
              <w:pStyle w:val="TAL"/>
              <w:rPr>
                <w:sz w:val="16"/>
                <w:szCs w:val="16"/>
                <w:lang w:val="en-US"/>
              </w:rPr>
            </w:pPr>
            <w:r w:rsidRPr="004849DD">
              <w:rPr>
                <w:rFonts w:eastAsia="Calibri"/>
                <w:position w:val="-12"/>
                <w:sz w:val="16"/>
                <w:szCs w:val="16"/>
                <w:lang w:val="en-US"/>
              </w:rPr>
              <w:object w:dxaOrig="870" w:dyaOrig="285" w14:anchorId="0F7BDF5A">
                <v:shape id="_x0000_i1153" type="#_x0000_t75" style="width:46.5pt;height:15.5pt" o:ole="" fillcolor="window">
                  <v:imagedata r:id="rId46" o:title=""/>
                </v:shape>
                <o:OLEObject Type="Embed" ProgID="Equation.3" ShapeID="_x0000_i1153" DrawAspect="Content" ObjectID="_1749664430" r:id="rId152"/>
              </w:object>
            </w:r>
          </w:p>
        </w:tc>
        <w:tc>
          <w:tcPr>
            <w:tcW w:w="0" w:type="auto"/>
            <w:tcBorders>
              <w:top w:val="single" w:sz="4" w:space="0" w:color="auto"/>
              <w:left w:val="single" w:sz="4" w:space="0" w:color="auto"/>
              <w:bottom w:val="single" w:sz="4" w:space="0" w:color="auto"/>
              <w:right w:val="single" w:sz="4" w:space="0" w:color="auto"/>
            </w:tcBorders>
            <w:hideMark/>
          </w:tcPr>
          <w:p w14:paraId="2F512154" w14:textId="77777777" w:rsidR="009428D8" w:rsidRPr="007275DF" w:rsidRDefault="009428D8" w:rsidP="006D0B54">
            <w:pPr>
              <w:pStyle w:val="TAC"/>
              <w:rPr>
                <w:sz w:val="16"/>
                <w:szCs w:val="16"/>
                <w:lang w:val="en-US"/>
              </w:rPr>
            </w:pPr>
            <w:r w:rsidRPr="007275DF">
              <w:rPr>
                <w:sz w:val="16"/>
                <w:szCs w:val="16"/>
                <w:lang w:val="en-US"/>
              </w:rPr>
              <w:t>dB</w:t>
            </w:r>
          </w:p>
        </w:tc>
        <w:tc>
          <w:tcPr>
            <w:tcW w:w="0" w:type="auto"/>
            <w:tcBorders>
              <w:top w:val="single" w:sz="4" w:space="0" w:color="auto"/>
              <w:left w:val="single" w:sz="4" w:space="0" w:color="auto"/>
              <w:bottom w:val="single" w:sz="4" w:space="0" w:color="auto"/>
              <w:right w:val="single" w:sz="4" w:space="0" w:color="auto"/>
            </w:tcBorders>
            <w:hideMark/>
          </w:tcPr>
          <w:p w14:paraId="5678524E"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tcPr>
          <w:p w14:paraId="60FA5C6A"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hideMark/>
          </w:tcPr>
          <w:p w14:paraId="7FB845CA"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tcPr>
          <w:p w14:paraId="5B5A5D2D" w14:textId="77777777" w:rsidR="009428D8" w:rsidRPr="007275DF" w:rsidRDefault="009428D8" w:rsidP="006D0B54">
            <w:pPr>
              <w:pStyle w:val="TAC"/>
              <w:rPr>
                <w:sz w:val="16"/>
                <w:szCs w:val="16"/>
                <w:lang w:val="en-US"/>
              </w:rPr>
            </w:pPr>
            <w:r w:rsidRPr="007275DF">
              <w:rPr>
                <w:sz w:val="16"/>
                <w:szCs w:val="16"/>
                <w:lang w:val="en-US" w:eastAsia="zh-CN"/>
              </w:rPr>
              <w:t>-1.75</w:t>
            </w:r>
          </w:p>
        </w:tc>
        <w:tc>
          <w:tcPr>
            <w:tcW w:w="0" w:type="auto"/>
            <w:tcBorders>
              <w:top w:val="single" w:sz="4" w:space="0" w:color="auto"/>
              <w:left w:val="single" w:sz="4" w:space="0" w:color="auto"/>
              <w:bottom w:val="single" w:sz="4" w:space="0" w:color="auto"/>
              <w:right w:val="single" w:sz="4" w:space="0" w:color="auto"/>
            </w:tcBorders>
            <w:hideMark/>
          </w:tcPr>
          <w:p w14:paraId="34B57EDC" w14:textId="77777777" w:rsidR="009428D8" w:rsidRPr="007275DF" w:rsidRDefault="009428D8" w:rsidP="006D0B54">
            <w:pPr>
              <w:pStyle w:val="TAC"/>
              <w:rPr>
                <w:sz w:val="16"/>
                <w:szCs w:val="16"/>
                <w:lang w:val="en-US"/>
              </w:rPr>
            </w:pPr>
            <w:r w:rsidRPr="007275DF">
              <w:rPr>
                <w:sz w:val="16"/>
                <w:szCs w:val="16"/>
                <w:lang w:val="en-US" w:eastAsia="zh-CN"/>
              </w:rPr>
              <w:t>3</w:t>
            </w:r>
          </w:p>
        </w:tc>
        <w:tc>
          <w:tcPr>
            <w:tcW w:w="0" w:type="auto"/>
            <w:tcBorders>
              <w:top w:val="single" w:sz="4" w:space="0" w:color="auto"/>
              <w:left w:val="single" w:sz="4" w:space="0" w:color="auto"/>
              <w:bottom w:val="single" w:sz="4" w:space="0" w:color="auto"/>
              <w:right w:val="single" w:sz="4" w:space="0" w:color="auto"/>
            </w:tcBorders>
            <w:hideMark/>
          </w:tcPr>
          <w:p w14:paraId="31D08CE6" w14:textId="77777777" w:rsidR="009428D8" w:rsidRPr="007275DF" w:rsidRDefault="009428D8" w:rsidP="006D0B54">
            <w:pPr>
              <w:pStyle w:val="TAC"/>
              <w:rPr>
                <w:sz w:val="16"/>
                <w:szCs w:val="16"/>
                <w:lang w:val="en-US"/>
              </w:rPr>
            </w:pPr>
            <w:r w:rsidRPr="007275DF">
              <w:rPr>
                <w:sz w:val="16"/>
                <w:szCs w:val="16"/>
                <w:lang w:val="en-US" w:eastAsia="zh-CN"/>
              </w:rPr>
              <w:t>-1.75</w:t>
            </w:r>
          </w:p>
        </w:tc>
      </w:tr>
      <w:tr w:rsidR="009428D8" w:rsidRPr="007275DF" w14:paraId="13137E7B"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0641B1D6" w14:textId="77777777" w:rsidR="009428D8" w:rsidRPr="007275DF" w:rsidRDefault="009428D8" w:rsidP="006D0B54">
            <w:pPr>
              <w:pStyle w:val="TAL"/>
              <w:rPr>
                <w:rFonts w:eastAsia="Calibri"/>
                <w:sz w:val="16"/>
                <w:szCs w:val="16"/>
                <w:lang w:val="en-US"/>
              </w:rPr>
            </w:pPr>
            <w:r w:rsidRPr="007275DF">
              <w:rPr>
                <w:sz w:val="16"/>
                <w:szCs w:val="16"/>
                <w:lang w:val="en-US"/>
              </w:rPr>
              <w:t>SS-RSRP</w:t>
            </w:r>
            <w:r w:rsidRPr="007275DF">
              <w:rPr>
                <w:sz w:val="16"/>
                <w:szCs w:val="16"/>
                <w:vertAlign w:val="superscript"/>
                <w:lang w:val="en-US"/>
              </w:rPr>
              <w:t>Note3</w:t>
            </w:r>
          </w:p>
        </w:tc>
        <w:tc>
          <w:tcPr>
            <w:tcW w:w="0" w:type="auto"/>
            <w:tcBorders>
              <w:top w:val="single" w:sz="4" w:space="0" w:color="auto"/>
              <w:left w:val="single" w:sz="4" w:space="0" w:color="auto"/>
              <w:bottom w:val="nil"/>
              <w:right w:val="single" w:sz="4" w:space="0" w:color="auto"/>
            </w:tcBorders>
            <w:shd w:val="clear" w:color="auto" w:fill="auto"/>
            <w:hideMark/>
          </w:tcPr>
          <w:p w14:paraId="21501D03" w14:textId="77777777" w:rsidR="009428D8" w:rsidRPr="007275DF" w:rsidRDefault="009428D8" w:rsidP="006D0B54">
            <w:pPr>
              <w:pStyle w:val="TAL"/>
              <w:rPr>
                <w:sz w:val="16"/>
                <w:szCs w:val="16"/>
                <w:lang w:val="en-US" w:eastAsia="zh-CN"/>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hideMark/>
          </w:tcPr>
          <w:p w14:paraId="1975AD65" w14:textId="77777777" w:rsidR="009428D8" w:rsidRPr="007275DF" w:rsidRDefault="009428D8" w:rsidP="006D0B54">
            <w:pPr>
              <w:pStyle w:val="TAL"/>
              <w:rPr>
                <w:sz w:val="16"/>
                <w:szCs w:val="16"/>
                <w:lang w:val="en-US" w:eastAsia="zh-CN"/>
              </w:rPr>
            </w:pPr>
            <w:r w:rsidRPr="007275DF">
              <w:rPr>
                <w:sz w:val="16"/>
                <w:szCs w:val="16"/>
              </w:rPr>
              <w:t>NR_CCA_FR1_I</w:t>
            </w:r>
          </w:p>
        </w:tc>
        <w:tc>
          <w:tcPr>
            <w:tcW w:w="0" w:type="auto"/>
            <w:tcBorders>
              <w:top w:val="nil"/>
              <w:left w:val="single" w:sz="4" w:space="0" w:color="auto"/>
              <w:bottom w:val="nil"/>
              <w:right w:val="single" w:sz="4" w:space="0" w:color="auto"/>
            </w:tcBorders>
            <w:shd w:val="clear" w:color="auto" w:fill="auto"/>
            <w:hideMark/>
          </w:tcPr>
          <w:p w14:paraId="5289C319" w14:textId="77777777" w:rsidR="009428D8" w:rsidRPr="007275DF" w:rsidRDefault="009428D8" w:rsidP="006D0B54">
            <w:pPr>
              <w:pStyle w:val="TAC"/>
              <w:rPr>
                <w:sz w:val="16"/>
                <w:szCs w:val="16"/>
                <w:lang w:val="en-US"/>
              </w:rPr>
            </w:pPr>
            <w:r w:rsidRPr="007275DF">
              <w:rPr>
                <w:sz w:val="16"/>
                <w:szCs w:val="16"/>
                <w:lang w:val="en-US"/>
              </w:rPr>
              <w:t>dBm/SCS</w:t>
            </w:r>
          </w:p>
        </w:tc>
        <w:tc>
          <w:tcPr>
            <w:tcW w:w="0" w:type="auto"/>
            <w:tcBorders>
              <w:top w:val="single" w:sz="4" w:space="0" w:color="auto"/>
              <w:left w:val="single" w:sz="4" w:space="0" w:color="auto"/>
              <w:bottom w:val="nil"/>
              <w:right w:val="single" w:sz="4" w:space="0" w:color="auto"/>
            </w:tcBorders>
            <w:shd w:val="clear" w:color="auto" w:fill="auto"/>
            <w:hideMark/>
          </w:tcPr>
          <w:p w14:paraId="0A0E73E5" w14:textId="77777777" w:rsidR="009428D8" w:rsidRPr="007275DF" w:rsidRDefault="009428D8" w:rsidP="006D0B54">
            <w:pPr>
              <w:pStyle w:val="TAC"/>
              <w:rPr>
                <w:sz w:val="16"/>
                <w:szCs w:val="16"/>
                <w:lang w:val="en-US"/>
              </w:rPr>
            </w:pPr>
            <w:r w:rsidRPr="007275DF">
              <w:rPr>
                <w:sz w:val="16"/>
                <w:szCs w:val="16"/>
                <w:lang w:val="en-US" w:eastAsia="zh-CN"/>
              </w:rPr>
              <w:t>-85.02</w:t>
            </w:r>
          </w:p>
        </w:tc>
        <w:tc>
          <w:tcPr>
            <w:tcW w:w="0" w:type="auto"/>
            <w:tcBorders>
              <w:top w:val="single" w:sz="4" w:space="0" w:color="auto"/>
              <w:left w:val="single" w:sz="4" w:space="0" w:color="auto"/>
              <w:bottom w:val="nil"/>
              <w:right w:val="single" w:sz="4" w:space="0" w:color="auto"/>
            </w:tcBorders>
            <w:shd w:val="clear" w:color="auto" w:fill="auto"/>
            <w:hideMark/>
          </w:tcPr>
          <w:p w14:paraId="6780DB8D" w14:textId="77777777" w:rsidR="009428D8" w:rsidRPr="007275DF" w:rsidRDefault="009428D8" w:rsidP="006D0B54">
            <w:pPr>
              <w:pStyle w:val="TAC"/>
              <w:rPr>
                <w:sz w:val="16"/>
                <w:szCs w:val="16"/>
                <w:lang w:val="en-US"/>
              </w:rPr>
            </w:pPr>
            <w:r w:rsidRPr="007275DF">
              <w:rPr>
                <w:sz w:val="16"/>
                <w:szCs w:val="16"/>
                <w:lang w:val="en-US" w:eastAsia="zh-CN"/>
              </w:rPr>
              <w:t>-85.02</w:t>
            </w:r>
          </w:p>
        </w:tc>
        <w:tc>
          <w:tcPr>
            <w:tcW w:w="0" w:type="auto"/>
            <w:tcBorders>
              <w:top w:val="single" w:sz="4" w:space="0" w:color="auto"/>
              <w:left w:val="single" w:sz="4" w:space="0" w:color="auto"/>
              <w:bottom w:val="nil"/>
              <w:right w:val="single" w:sz="4" w:space="0" w:color="auto"/>
            </w:tcBorders>
            <w:shd w:val="clear" w:color="auto" w:fill="auto"/>
            <w:hideMark/>
          </w:tcPr>
          <w:p w14:paraId="55739560" w14:textId="77777777" w:rsidR="009428D8" w:rsidRPr="007275DF" w:rsidRDefault="009428D8" w:rsidP="006D0B54">
            <w:pPr>
              <w:pStyle w:val="TAC"/>
              <w:rPr>
                <w:sz w:val="16"/>
                <w:szCs w:val="16"/>
                <w:lang w:val="en-US"/>
              </w:rPr>
            </w:pPr>
            <w:r w:rsidRPr="007275DF">
              <w:rPr>
                <w:sz w:val="16"/>
                <w:szCs w:val="16"/>
                <w:lang w:val="en-US" w:eastAsia="zh-CN"/>
              </w:rPr>
              <w:t>-111.75</w:t>
            </w:r>
          </w:p>
        </w:tc>
        <w:tc>
          <w:tcPr>
            <w:tcW w:w="0" w:type="auto"/>
            <w:tcBorders>
              <w:top w:val="single" w:sz="4" w:space="0" w:color="auto"/>
              <w:left w:val="single" w:sz="4" w:space="0" w:color="auto"/>
              <w:bottom w:val="nil"/>
              <w:right w:val="single" w:sz="4" w:space="0" w:color="auto"/>
            </w:tcBorders>
            <w:shd w:val="clear" w:color="auto" w:fill="auto"/>
            <w:hideMark/>
          </w:tcPr>
          <w:p w14:paraId="4E3665F5" w14:textId="77777777" w:rsidR="009428D8" w:rsidRPr="007275DF" w:rsidRDefault="009428D8" w:rsidP="006D0B54">
            <w:pPr>
              <w:pStyle w:val="TAC"/>
              <w:rPr>
                <w:sz w:val="16"/>
                <w:szCs w:val="16"/>
                <w:lang w:val="en-US" w:eastAsia="zh-CN"/>
              </w:rPr>
            </w:pPr>
            <w:r w:rsidRPr="007275DF">
              <w:rPr>
                <w:sz w:val="16"/>
                <w:szCs w:val="16"/>
                <w:lang w:val="en-US" w:eastAsia="zh-CN"/>
              </w:rPr>
              <w:t>-111.75</w:t>
            </w:r>
          </w:p>
        </w:tc>
        <w:tc>
          <w:tcPr>
            <w:tcW w:w="0" w:type="auto"/>
            <w:tcBorders>
              <w:top w:val="single" w:sz="4" w:space="0" w:color="auto"/>
              <w:left w:val="single" w:sz="4" w:space="0" w:color="auto"/>
              <w:bottom w:val="single" w:sz="4" w:space="0" w:color="auto"/>
              <w:right w:val="single" w:sz="4" w:space="0" w:color="auto"/>
            </w:tcBorders>
            <w:hideMark/>
          </w:tcPr>
          <w:p w14:paraId="17F238EE" w14:textId="77777777" w:rsidR="009428D8" w:rsidRPr="007275DF" w:rsidRDefault="009428D8" w:rsidP="006D0B54">
            <w:pPr>
              <w:pStyle w:val="TAC"/>
              <w:rPr>
                <w:sz w:val="16"/>
                <w:szCs w:val="16"/>
                <w:lang w:val="en-US"/>
              </w:rPr>
            </w:pPr>
            <w:r w:rsidRPr="007275DF">
              <w:rPr>
                <w:sz w:val="16"/>
                <w:szCs w:val="16"/>
              </w:rPr>
              <w:t>-1</w:t>
            </w:r>
            <w:r w:rsidRPr="007275DF">
              <w:rPr>
                <w:sz w:val="16"/>
                <w:szCs w:val="16"/>
                <w:lang w:eastAsia="zh-CN"/>
              </w:rPr>
              <w:t>06</w:t>
            </w:r>
          </w:p>
        </w:tc>
        <w:tc>
          <w:tcPr>
            <w:tcW w:w="0" w:type="auto"/>
            <w:tcBorders>
              <w:top w:val="single" w:sz="4" w:space="0" w:color="auto"/>
              <w:left w:val="single" w:sz="4" w:space="0" w:color="auto"/>
              <w:bottom w:val="single" w:sz="4" w:space="0" w:color="auto"/>
              <w:right w:val="single" w:sz="4" w:space="0" w:color="auto"/>
            </w:tcBorders>
            <w:hideMark/>
          </w:tcPr>
          <w:p w14:paraId="427EBC88" w14:textId="77777777" w:rsidR="009428D8" w:rsidRPr="007275DF" w:rsidRDefault="009428D8" w:rsidP="006D0B54">
            <w:pPr>
              <w:pStyle w:val="TAC"/>
              <w:rPr>
                <w:sz w:val="16"/>
                <w:szCs w:val="16"/>
                <w:lang w:val="en-US"/>
              </w:rPr>
            </w:pPr>
            <w:r w:rsidRPr="007275DF">
              <w:rPr>
                <w:sz w:val="16"/>
                <w:szCs w:val="16"/>
              </w:rPr>
              <w:t>-110</w:t>
            </w:r>
            <w:r w:rsidRPr="007275DF">
              <w:rPr>
                <w:sz w:val="16"/>
                <w:szCs w:val="16"/>
                <w:lang w:eastAsia="zh-CN"/>
              </w:rPr>
              <w:t>.75</w:t>
            </w:r>
          </w:p>
        </w:tc>
      </w:tr>
      <w:tr w:rsidR="009428D8" w:rsidRPr="007275DF" w14:paraId="0A49E513" w14:textId="77777777" w:rsidTr="006D0B54">
        <w:trPr>
          <w:trHeight w:val="150"/>
          <w:jc w:val="center"/>
        </w:trPr>
        <w:tc>
          <w:tcPr>
            <w:tcW w:w="0" w:type="auto"/>
            <w:tcBorders>
              <w:top w:val="nil"/>
              <w:left w:val="single" w:sz="4" w:space="0" w:color="auto"/>
              <w:bottom w:val="nil"/>
              <w:right w:val="single" w:sz="4" w:space="0" w:color="auto"/>
            </w:tcBorders>
            <w:shd w:val="clear" w:color="auto" w:fill="auto"/>
            <w:hideMark/>
          </w:tcPr>
          <w:p w14:paraId="6DE7FCB0" w14:textId="77777777" w:rsidR="009428D8" w:rsidRPr="007275DF" w:rsidRDefault="009428D8" w:rsidP="006D0B54">
            <w:pPr>
              <w:pStyle w:val="TAL"/>
              <w:rPr>
                <w:rFonts w:eastAsia="Calibri"/>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77D5DB21" w14:textId="77777777" w:rsidR="009428D8" w:rsidRPr="007275DF" w:rsidRDefault="009428D8" w:rsidP="006D0B54">
            <w:pPr>
              <w:pStyle w:val="TAL"/>
              <w:rPr>
                <w:sz w:val="16"/>
                <w:szCs w:val="16"/>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14:paraId="6244701B" w14:textId="77777777" w:rsidR="009428D8" w:rsidRPr="007275DF" w:rsidRDefault="009428D8" w:rsidP="006D0B54">
            <w:pPr>
              <w:pStyle w:val="TAL"/>
              <w:rPr>
                <w:sz w:val="16"/>
                <w:szCs w:val="16"/>
                <w:lang w:val="en-US"/>
              </w:rPr>
            </w:pPr>
            <w:r w:rsidRPr="007275DF">
              <w:rPr>
                <w:sz w:val="16"/>
                <w:szCs w:val="16"/>
                <w:lang w:val="sv-SE"/>
              </w:rPr>
              <w:t>NR_CCA_FR1_J</w:t>
            </w:r>
          </w:p>
        </w:tc>
        <w:tc>
          <w:tcPr>
            <w:tcW w:w="0" w:type="auto"/>
            <w:tcBorders>
              <w:top w:val="nil"/>
              <w:left w:val="single" w:sz="4" w:space="0" w:color="auto"/>
              <w:bottom w:val="nil"/>
              <w:right w:val="single" w:sz="4" w:space="0" w:color="auto"/>
            </w:tcBorders>
            <w:shd w:val="clear" w:color="auto" w:fill="auto"/>
            <w:hideMark/>
          </w:tcPr>
          <w:p w14:paraId="768DA408"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32DABA26"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0C24055F"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5CEEBE83" w14:textId="77777777" w:rsidR="009428D8" w:rsidRPr="007275DF" w:rsidRDefault="009428D8" w:rsidP="006D0B54">
            <w:pPr>
              <w:pStyle w:val="TAC"/>
              <w:rPr>
                <w:sz w:val="16"/>
                <w:szCs w:val="16"/>
                <w:lang w:val="en-US"/>
              </w:rPr>
            </w:pPr>
          </w:p>
        </w:tc>
        <w:tc>
          <w:tcPr>
            <w:tcW w:w="0" w:type="auto"/>
            <w:tcBorders>
              <w:top w:val="nil"/>
              <w:left w:val="single" w:sz="4" w:space="0" w:color="auto"/>
              <w:bottom w:val="nil"/>
              <w:right w:val="single" w:sz="4" w:space="0" w:color="auto"/>
            </w:tcBorders>
            <w:shd w:val="clear" w:color="auto" w:fill="auto"/>
            <w:hideMark/>
          </w:tcPr>
          <w:p w14:paraId="4E0F9FD9" w14:textId="77777777" w:rsidR="009428D8" w:rsidRPr="007275DF" w:rsidRDefault="009428D8" w:rsidP="006D0B54">
            <w:pPr>
              <w:pStyle w:val="TAC"/>
              <w:rPr>
                <w:sz w:val="16"/>
                <w:szCs w:val="16"/>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14:paraId="48743620" w14:textId="77777777" w:rsidR="009428D8" w:rsidRPr="007275DF" w:rsidRDefault="009428D8" w:rsidP="006D0B54">
            <w:pPr>
              <w:pStyle w:val="TAC"/>
              <w:rPr>
                <w:sz w:val="16"/>
                <w:szCs w:val="16"/>
                <w:lang w:val="en-US"/>
              </w:rPr>
            </w:pPr>
            <w:r w:rsidRPr="007275DF">
              <w:rPr>
                <w:sz w:val="16"/>
                <w:szCs w:val="16"/>
              </w:rPr>
              <w:t>-1</w:t>
            </w:r>
            <w:r w:rsidRPr="007275DF">
              <w:rPr>
                <w:sz w:val="16"/>
                <w:szCs w:val="16"/>
                <w:lang w:eastAsia="zh-CN"/>
              </w:rPr>
              <w:t>05</w:t>
            </w:r>
            <w:r w:rsidRPr="007275DF">
              <w:rPr>
                <w:sz w:val="16"/>
                <w:szCs w:val="16"/>
              </w:rPr>
              <w:t>.5</w:t>
            </w:r>
          </w:p>
        </w:tc>
        <w:tc>
          <w:tcPr>
            <w:tcW w:w="0" w:type="auto"/>
            <w:tcBorders>
              <w:top w:val="single" w:sz="4" w:space="0" w:color="auto"/>
              <w:left w:val="single" w:sz="4" w:space="0" w:color="auto"/>
              <w:bottom w:val="single" w:sz="4" w:space="0" w:color="auto"/>
              <w:right w:val="single" w:sz="4" w:space="0" w:color="auto"/>
            </w:tcBorders>
            <w:hideMark/>
          </w:tcPr>
          <w:p w14:paraId="2D4D51DA" w14:textId="77777777" w:rsidR="009428D8" w:rsidRPr="007275DF" w:rsidRDefault="009428D8" w:rsidP="006D0B54">
            <w:pPr>
              <w:pStyle w:val="TAC"/>
              <w:rPr>
                <w:sz w:val="16"/>
                <w:szCs w:val="16"/>
                <w:lang w:val="en-US"/>
              </w:rPr>
            </w:pPr>
            <w:r w:rsidRPr="007275DF">
              <w:rPr>
                <w:sz w:val="16"/>
                <w:szCs w:val="16"/>
              </w:rPr>
              <w:t>-11</w:t>
            </w:r>
            <w:r w:rsidRPr="007275DF">
              <w:rPr>
                <w:sz w:val="16"/>
                <w:szCs w:val="16"/>
                <w:lang w:eastAsia="zh-CN"/>
              </w:rPr>
              <w:t>0</w:t>
            </w:r>
            <w:r w:rsidRPr="007275DF">
              <w:rPr>
                <w:sz w:val="16"/>
                <w:szCs w:val="16"/>
              </w:rPr>
              <w:t>.</w:t>
            </w:r>
            <w:r w:rsidRPr="007275DF">
              <w:rPr>
                <w:sz w:val="16"/>
                <w:szCs w:val="16"/>
                <w:lang w:eastAsia="zh-CN"/>
              </w:rPr>
              <w:t>2</w:t>
            </w:r>
            <w:r w:rsidRPr="007275DF">
              <w:rPr>
                <w:sz w:val="16"/>
                <w:szCs w:val="16"/>
              </w:rPr>
              <w:t>5</w:t>
            </w:r>
          </w:p>
        </w:tc>
      </w:tr>
      <w:tr w:rsidR="009428D8" w:rsidRPr="007275DF" w14:paraId="6B6DE52B" w14:textId="77777777" w:rsidTr="006D0B54">
        <w:trPr>
          <w:trHeight w:val="150"/>
          <w:jc w:val="center"/>
        </w:trPr>
        <w:tc>
          <w:tcPr>
            <w:tcW w:w="0" w:type="auto"/>
            <w:gridSpan w:val="2"/>
            <w:vMerge w:val="restart"/>
            <w:tcBorders>
              <w:top w:val="single" w:sz="4" w:space="0" w:color="auto"/>
              <w:left w:val="single" w:sz="4" w:space="0" w:color="auto"/>
              <w:right w:val="single" w:sz="4" w:space="0" w:color="auto"/>
            </w:tcBorders>
            <w:shd w:val="clear" w:color="auto" w:fill="auto"/>
            <w:hideMark/>
          </w:tcPr>
          <w:p w14:paraId="4FE5CB50" w14:textId="77777777" w:rsidR="009428D8" w:rsidRPr="007275DF" w:rsidRDefault="009428D8" w:rsidP="006D0B54">
            <w:pPr>
              <w:pStyle w:val="TAL"/>
              <w:rPr>
                <w:sz w:val="16"/>
                <w:szCs w:val="16"/>
                <w:lang w:val="en-US"/>
              </w:rPr>
            </w:pPr>
            <w:r w:rsidRPr="007275DF">
              <w:rPr>
                <w:sz w:val="16"/>
                <w:szCs w:val="16"/>
                <w:lang w:val="en-US"/>
              </w:rPr>
              <w:t>SS-RSRQ</w:t>
            </w:r>
            <w:r w:rsidRPr="007275DF">
              <w:rPr>
                <w:sz w:val="16"/>
                <w:szCs w:val="16"/>
                <w:vertAlign w:val="superscript"/>
                <w:lang w:val="en-US"/>
              </w:rPr>
              <w:t xml:space="preserve"> Note3</w:t>
            </w:r>
          </w:p>
        </w:tc>
        <w:tc>
          <w:tcPr>
            <w:tcW w:w="0" w:type="auto"/>
            <w:tcBorders>
              <w:top w:val="single" w:sz="4" w:space="0" w:color="auto"/>
              <w:left w:val="single" w:sz="4" w:space="0" w:color="auto"/>
              <w:bottom w:val="single" w:sz="4" w:space="0" w:color="auto"/>
              <w:right w:val="single" w:sz="4" w:space="0" w:color="auto"/>
            </w:tcBorders>
            <w:hideMark/>
          </w:tcPr>
          <w:p w14:paraId="3DB5ABDB" w14:textId="77777777" w:rsidR="009428D8" w:rsidRPr="007275DF" w:rsidRDefault="009428D8" w:rsidP="006D0B54">
            <w:pPr>
              <w:pStyle w:val="TAL"/>
              <w:rPr>
                <w:sz w:val="16"/>
                <w:szCs w:val="16"/>
              </w:rPr>
            </w:pPr>
            <w:r w:rsidRPr="007275DF">
              <w:rPr>
                <w:sz w:val="16"/>
                <w:szCs w:val="16"/>
              </w:rPr>
              <w:t>NR_CCA_FR1_I</w:t>
            </w:r>
          </w:p>
        </w:tc>
        <w:tc>
          <w:tcPr>
            <w:tcW w:w="0" w:type="auto"/>
            <w:vMerge w:val="restart"/>
            <w:tcBorders>
              <w:top w:val="single" w:sz="4" w:space="0" w:color="auto"/>
              <w:left w:val="single" w:sz="4" w:space="0" w:color="auto"/>
              <w:right w:val="single" w:sz="4" w:space="0" w:color="auto"/>
            </w:tcBorders>
            <w:shd w:val="clear" w:color="auto" w:fill="auto"/>
          </w:tcPr>
          <w:p w14:paraId="7D8ECAB2" w14:textId="77777777" w:rsidR="009428D8" w:rsidRPr="007275DF" w:rsidRDefault="009428D8" w:rsidP="006D0B54">
            <w:pPr>
              <w:pStyle w:val="TAC"/>
              <w:rPr>
                <w:sz w:val="16"/>
                <w:szCs w:val="16"/>
                <w:lang w:val="en-US"/>
              </w:rPr>
            </w:pPr>
            <w:r w:rsidRPr="007275DF">
              <w:rPr>
                <w:sz w:val="16"/>
                <w:szCs w:val="16"/>
                <w:lang w:val="en-US"/>
              </w:rPr>
              <w:t>dB</w:t>
            </w:r>
          </w:p>
        </w:tc>
        <w:tc>
          <w:tcPr>
            <w:tcW w:w="0" w:type="auto"/>
            <w:vMerge w:val="restart"/>
            <w:tcBorders>
              <w:top w:val="single" w:sz="4" w:space="0" w:color="auto"/>
              <w:left w:val="single" w:sz="4" w:space="0" w:color="auto"/>
              <w:right w:val="single" w:sz="4" w:space="0" w:color="auto"/>
            </w:tcBorders>
            <w:shd w:val="clear" w:color="auto" w:fill="auto"/>
            <w:hideMark/>
          </w:tcPr>
          <w:p w14:paraId="6A02FC35" w14:textId="77777777" w:rsidR="009428D8" w:rsidRPr="007275DF" w:rsidRDefault="009428D8" w:rsidP="006D0B54">
            <w:pPr>
              <w:pStyle w:val="TAC"/>
              <w:rPr>
                <w:sz w:val="16"/>
                <w:szCs w:val="16"/>
                <w:lang w:val="en-US" w:eastAsia="zh-CN"/>
              </w:rPr>
            </w:pPr>
            <w:r w:rsidRPr="007275DF">
              <w:rPr>
                <w:sz w:val="16"/>
                <w:szCs w:val="16"/>
                <w:lang w:val="en-US" w:eastAsia="zh-CN"/>
              </w:rPr>
              <w:t>-14.77</w:t>
            </w:r>
          </w:p>
        </w:tc>
        <w:tc>
          <w:tcPr>
            <w:tcW w:w="0" w:type="auto"/>
            <w:vMerge w:val="restart"/>
            <w:tcBorders>
              <w:top w:val="single" w:sz="4" w:space="0" w:color="auto"/>
              <w:left w:val="single" w:sz="4" w:space="0" w:color="auto"/>
              <w:right w:val="single" w:sz="4" w:space="0" w:color="auto"/>
            </w:tcBorders>
            <w:shd w:val="clear" w:color="auto" w:fill="auto"/>
            <w:hideMark/>
          </w:tcPr>
          <w:p w14:paraId="0F926CAD" w14:textId="77777777" w:rsidR="009428D8" w:rsidRPr="007275DF" w:rsidRDefault="009428D8" w:rsidP="006D0B54">
            <w:pPr>
              <w:pStyle w:val="TAC"/>
              <w:rPr>
                <w:sz w:val="16"/>
                <w:szCs w:val="16"/>
                <w:lang w:val="en-US" w:eastAsia="zh-CN"/>
              </w:rPr>
            </w:pPr>
            <w:r w:rsidRPr="007275DF">
              <w:rPr>
                <w:sz w:val="16"/>
                <w:szCs w:val="16"/>
                <w:lang w:val="en-US" w:eastAsia="zh-CN"/>
              </w:rPr>
              <w:t>-14.77</w:t>
            </w:r>
          </w:p>
        </w:tc>
        <w:tc>
          <w:tcPr>
            <w:tcW w:w="0" w:type="auto"/>
            <w:vMerge w:val="restart"/>
            <w:tcBorders>
              <w:top w:val="single" w:sz="4" w:space="0" w:color="auto"/>
              <w:left w:val="single" w:sz="4" w:space="0" w:color="auto"/>
              <w:right w:val="single" w:sz="4" w:space="0" w:color="auto"/>
            </w:tcBorders>
            <w:shd w:val="clear" w:color="auto" w:fill="auto"/>
            <w:hideMark/>
          </w:tcPr>
          <w:p w14:paraId="7F5FE024" w14:textId="77777777" w:rsidR="009428D8" w:rsidRPr="007275DF" w:rsidRDefault="009428D8" w:rsidP="006D0B54">
            <w:pPr>
              <w:pStyle w:val="TAC"/>
              <w:rPr>
                <w:sz w:val="16"/>
                <w:szCs w:val="16"/>
                <w:lang w:val="en-US" w:eastAsia="zh-CN"/>
              </w:rPr>
            </w:pPr>
            <w:r w:rsidRPr="007275DF">
              <w:rPr>
                <w:sz w:val="16"/>
                <w:szCs w:val="16"/>
                <w:lang w:val="en-US" w:eastAsia="zh-CN"/>
              </w:rPr>
              <w:t>-40.59</w:t>
            </w:r>
          </w:p>
        </w:tc>
        <w:tc>
          <w:tcPr>
            <w:tcW w:w="0" w:type="auto"/>
            <w:vMerge w:val="restart"/>
            <w:tcBorders>
              <w:top w:val="single" w:sz="4" w:space="0" w:color="auto"/>
              <w:left w:val="single" w:sz="4" w:space="0" w:color="auto"/>
              <w:right w:val="single" w:sz="4" w:space="0" w:color="auto"/>
            </w:tcBorders>
            <w:shd w:val="clear" w:color="auto" w:fill="auto"/>
            <w:hideMark/>
          </w:tcPr>
          <w:p w14:paraId="1C26C73B" w14:textId="77777777" w:rsidR="009428D8" w:rsidRPr="007275DF" w:rsidRDefault="009428D8" w:rsidP="006D0B54">
            <w:pPr>
              <w:pStyle w:val="TAC"/>
              <w:rPr>
                <w:sz w:val="16"/>
                <w:szCs w:val="16"/>
                <w:lang w:val="en-US" w:eastAsia="zh-CN"/>
              </w:rPr>
            </w:pPr>
            <w:r w:rsidRPr="007275DF">
              <w:rPr>
                <w:sz w:val="16"/>
                <w:szCs w:val="16"/>
                <w:lang w:val="en-US" w:eastAsia="zh-CN"/>
              </w:rPr>
              <w:t>-40.59</w:t>
            </w:r>
          </w:p>
        </w:tc>
        <w:tc>
          <w:tcPr>
            <w:tcW w:w="0" w:type="auto"/>
            <w:vMerge w:val="restart"/>
            <w:tcBorders>
              <w:top w:val="single" w:sz="4" w:space="0" w:color="auto"/>
              <w:left w:val="single" w:sz="4" w:space="0" w:color="auto"/>
              <w:right w:val="single" w:sz="4" w:space="0" w:color="auto"/>
            </w:tcBorders>
            <w:shd w:val="clear" w:color="auto" w:fill="auto"/>
            <w:hideMark/>
          </w:tcPr>
          <w:p w14:paraId="16B5E98B" w14:textId="77777777" w:rsidR="009428D8" w:rsidRPr="007275DF" w:rsidRDefault="009428D8" w:rsidP="006D0B54">
            <w:pPr>
              <w:pStyle w:val="TAC"/>
              <w:rPr>
                <w:sz w:val="16"/>
                <w:szCs w:val="16"/>
                <w:lang w:val="en-US"/>
              </w:rPr>
            </w:pPr>
            <w:r w:rsidRPr="007275DF">
              <w:rPr>
                <w:sz w:val="16"/>
                <w:szCs w:val="16"/>
                <w:lang w:val="en-US"/>
              </w:rPr>
              <w:t>-12.56</w:t>
            </w:r>
          </w:p>
        </w:tc>
        <w:tc>
          <w:tcPr>
            <w:tcW w:w="0" w:type="auto"/>
            <w:vMerge w:val="restart"/>
            <w:tcBorders>
              <w:top w:val="single" w:sz="4" w:space="0" w:color="auto"/>
              <w:left w:val="single" w:sz="4" w:space="0" w:color="auto"/>
              <w:right w:val="single" w:sz="4" w:space="0" w:color="auto"/>
            </w:tcBorders>
            <w:shd w:val="clear" w:color="auto" w:fill="auto"/>
            <w:hideMark/>
          </w:tcPr>
          <w:p w14:paraId="5BCD3B6E" w14:textId="77777777" w:rsidR="009428D8" w:rsidRPr="007275DF" w:rsidRDefault="009428D8" w:rsidP="006D0B54">
            <w:pPr>
              <w:pStyle w:val="TAC"/>
              <w:rPr>
                <w:sz w:val="16"/>
                <w:szCs w:val="16"/>
                <w:lang w:val="en-US"/>
              </w:rPr>
            </w:pPr>
            <w:r w:rsidRPr="007275DF">
              <w:rPr>
                <w:sz w:val="16"/>
                <w:szCs w:val="16"/>
                <w:lang w:val="en-US"/>
              </w:rPr>
              <w:t>-14.76</w:t>
            </w:r>
          </w:p>
        </w:tc>
      </w:tr>
      <w:tr w:rsidR="009428D8" w:rsidRPr="007275DF" w14:paraId="259F4518" w14:textId="77777777" w:rsidTr="006D0B54">
        <w:trPr>
          <w:trHeight w:val="125"/>
          <w:jc w:val="center"/>
        </w:trPr>
        <w:tc>
          <w:tcPr>
            <w:tcW w:w="0" w:type="auto"/>
            <w:gridSpan w:val="2"/>
            <w:vMerge/>
            <w:tcBorders>
              <w:left w:val="single" w:sz="4" w:space="0" w:color="auto"/>
              <w:bottom w:val="single" w:sz="4" w:space="0" w:color="auto"/>
              <w:right w:val="single" w:sz="4" w:space="0" w:color="auto"/>
            </w:tcBorders>
            <w:shd w:val="clear" w:color="auto" w:fill="auto"/>
            <w:hideMark/>
          </w:tcPr>
          <w:p w14:paraId="71FD8646" w14:textId="77777777" w:rsidR="009428D8" w:rsidRPr="007275DF" w:rsidRDefault="009428D8" w:rsidP="006D0B54">
            <w:pPr>
              <w:pStyle w:val="TAL"/>
              <w:rPr>
                <w:sz w:val="16"/>
                <w:szCs w:val="16"/>
                <w:lang w:val="en-US"/>
              </w:rPr>
            </w:pPr>
          </w:p>
        </w:tc>
        <w:tc>
          <w:tcPr>
            <w:tcW w:w="0" w:type="auto"/>
            <w:tcBorders>
              <w:top w:val="single" w:sz="4" w:space="0" w:color="auto"/>
              <w:left w:val="single" w:sz="4" w:space="0" w:color="auto"/>
              <w:bottom w:val="single" w:sz="4" w:space="0" w:color="auto"/>
              <w:right w:val="single" w:sz="4" w:space="0" w:color="auto"/>
            </w:tcBorders>
            <w:hideMark/>
          </w:tcPr>
          <w:p w14:paraId="26151BC0" w14:textId="77777777" w:rsidR="009428D8" w:rsidRPr="007275DF" w:rsidRDefault="009428D8" w:rsidP="006D0B54">
            <w:pPr>
              <w:pStyle w:val="TAL"/>
              <w:rPr>
                <w:sz w:val="16"/>
                <w:szCs w:val="16"/>
                <w:lang w:val="sv-SE"/>
              </w:rPr>
            </w:pPr>
            <w:r w:rsidRPr="007275DF">
              <w:rPr>
                <w:sz w:val="16"/>
                <w:szCs w:val="16"/>
                <w:lang w:val="sv-SE"/>
              </w:rPr>
              <w:t>NR_CCA_FR1_J</w:t>
            </w:r>
          </w:p>
        </w:tc>
        <w:tc>
          <w:tcPr>
            <w:tcW w:w="0" w:type="auto"/>
            <w:vMerge/>
            <w:tcBorders>
              <w:left w:val="single" w:sz="4" w:space="0" w:color="auto"/>
              <w:bottom w:val="single" w:sz="4" w:space="0" w:color="auto"/>
              <w:right w:val="single" w:sz="4" w:space="0" w:color="auto"/>
            </w:tcBorders>
            <w:shd w:val="clear" w:color="auto" w:fill="auto"/>
            <w:hideMark/>
          </w:tcPr>
          <w:p w14:paraId="12D65305" w14:textId="77777777" w:rsidR="009428D8" w:rsidRPr="007275DF" w:rsidRDefault="009428D8" w:rsidP="006D0B54">
            <w:pPr>
              <w:pStyle w:val="TAC"/>
              <w:rPr>
                <w:sz w:val="16"/>
                <w:szCs w:val="16"/>
                <w:lang w:val="en-US"/>
              </w:rPr>
            </w:pPr>
          </w:p>
        </w:tc>
        <w:tc>
          <w:tcPr>
            <w:tcW w:w="0" w:type="auto"/>
            <w:vMerge/>
            <w:tcBorders>
              <w:left w:val="single" w:sz="4" w:space="0" w:color="auto"/>
              <w:bottom w:val="single" w:sz="4" w:space="0" w:color="auto"/>
              <w:right w:val="single" w:sz="4" w:space="0" w:color="auto"/>
            </w:tcBorders>
            <w:shd w:val="clear" w:color="auto" w:fill="auto"/>
            <w:hideMark/>
          </w:tcPr>
          <w:p w14:paraId="433B981F" w14:textId="77777777" w:rsidR="009428D8" w:rsidRPr="007275DF" w:rsidRDefault="009428D8" w:rsidP="006D0B54">
            <w:pPr>
              <w:pStyle w:val="TAC"/>
              <w:rPr>
                <w:sz w:val="16"/>
                <w:szCs w:val="16"/>
                <w:lang w:val="en-US" w:eastAsia="zh-CN"/>
              </w:rPr>
            </w:pPr>
          </w:p>
        </w:tc>
        <w:tc>
          <w:tcPr>
            <w:tcW w:w="0" w:type="auto"/>
            <w:vMerge/>
            <w:tcBorders>
              <w:left w:val="single" w:sz="4" w:space="0" w:color="auto"/>
              <w:bottom w:val="single" w:sz="4" w:space="0" w:color="auto"/>
              <w:right w:val="single" w:sz="4" w:space="0" w:color="auto"/>
            </w:tcBorders>
            <w:shd w:val="clear" w:color="auto" w:fill="auto"/>
            <w:hideMark/>
          </w:tcPr>
          <w:p w14:paraId="6047A4AB" w14:textId="77777777" w:rsidR="009428D8" w:rsidRPr="007275DF" w:rsidRDefault="009428D8" w:rsidP="006D0B54">
            <w:pPr>
              <w:pStyle w:val="TAC"/>
              <w:rPr>
                <w:sz w:val="16"/>
                <w:szCs w:val="16"/>
                <w:lang w:val="en-US" w:eastAsia="zh-CN"/>
              </w:rPr>
            </w:pPr>
          </w:p>
        </w:tc>
        <w:tc>
          <w:tcPr>
            <w:tcW w:w="0" w:type="auto"/>
            <w:vMerge/>
            <w:tcBorders>
              <w:left w:val="single" w:sz="4" w:space="0" w:color="auto"/>
              <w:bottom w:val="single" w:sz="4" w:space="0" w:color="auto"/>
              <w:right w:val="single" w:sz="4" w:space="0" w:color="auto"/>
            </w:tcBorders>
            <w:shd w:val="clear" w:color="auto" w:fill="auto"/>
            <w:hideMark/>
          </w:tcPr>
          <w:p w14:paraId="378511EF" w14:textId="77777777" w:rsidR="009428D8" w:rsidRPr="007275DF" w:rsidRDefault="009428D8" w:rsidP="006D0B54">
            <w:pPr>
              <w:pStyle w:val="TAC"/>
              <w:rPr>
                <w:sz w:val="16"/>
                <w:szCs w:val="16"/>
                <w:lang w:val="en-US" w:eastAsia="zh-CN"/>
              </w:rPr>
            </w:pPr>
          </w:p>
        </w:tc>
        <w:tc>
          <w:tcPr>
            <w:tcW w:w="0" w:type="auto"/>
            <w:vMerge/>
            <w:tcBorders>
              <w:left w:val="single" w:sz="4" w:space="0" w:color="auto"/>
              <w:bottom w:val="single" w:sz="4" w:space="0" w:color="auto"/>
              <w:right w:val="single" w:sz="4" w:space="0" w:color="auto"/>
            </w:tcBorders>
            <w:shd w:val="clear" w:color="auto" w:fill="auto"/>
            <w:hideMark/>
          </w:tcPr>
          <w:p w14:paraId="070DC130" w14:textId="77777777" w:rsidR="009428D8" w:rsidRPr="007275DF" w:rsidRDefault="009428D8" w:rsidP="006D0B54">
            <w:pPr>
              <w:pStyle w:val="TAC"/>
              <w:rPr>
                <w:sz w:val="16"/>
                <w:szCs w:val="16"/>
                <w:lang w:val="en-US" w:eastAsia="zh-CN"/>
              </w:rPr>
            </w:pPr>
          </w:p>
        </w:tc>
        <w:tc>
          <w:tcPr>
            <w:tcW w:w="0" w:type="auto"/>
            <w:vMerge/>
            <w:tcBorders>
              <w:left w:val="single" w:sz="4" w:space="0" w:color="auto"/>
              <w:bottom w:val="single" w:sz="4" w:space="0" w:color="auto"/>
              <w:right w:val="single" w:sz="4" w:space="0" w:color="auto"/>
            </w:tcBorders>
            <w:shd w:val="clear" w:color="auto" w:fill="auto"/>
            <w:hideMark/>
          </w:tcPr>
          <w:p w14:paraId="35B90D3A" w14:textId="77777777" w:rsidR="009428D8" w:rsidRPr="007275DF" w:rsidRDefault="009428D8" w:rsidP="006D0B54">
            <w:pPr>
              <w:pStyle w:val="TAC"/>
              <w:rPr>
                <w:sz w:val="16"/>
                <w:szCs w:val="16"/>
                <w:lang w:val="en-US"/>
              </w:rPr>
            </w:pPr>
          </w:p>
        </w:tc>
        <w:tc>
          <w:tcPr>
            <w:tcW w:w="0" w:type="auto"/>
            <w:vMerge/>
            <w:tcBorders>
              <w:left w:val="single" w:sz="4" w:space="0" w:color="auto"/>
              <w:bottom w:val="single" w:sz="4" w:space="0" w:color="auto"/>
              <w:right w:val="single" w:sz="4" w:space="0" w:color="auto"/>
            </w:tcBorders>
            <w:shd w:val="clear" w:color="auto" w:fill="auto"/>
            <w:hideMark/>
          </w:tcPr>
          <w:p w14:paraId="173D4C27" w14:textId="77777777" w:rsidR="009428D8" w:rsidRPr="007275DF" w:rsidRDefault="009428D8" w:rsidP="006D0B54">
            <w:pPr>
              <w:pStyle w:val="TAC"/>
              <w:rPr>
                <w:sz w:val="16"/>
                <w:szCs w:val="16"/>
                <w:lang w:val="en-US"/>
              </w:rPr>
            </w:pPr>
          </w:p>
        </w:tc>
      </w:tr>
      <w:tr w:rsidR="009428D8" w:rsidRPr="007275DF" w14:paraId="13FCBB4C" w14:textId="77777777" w:rsidTr="006D0B54">
        <w:trPr>
          <w:trHeight w:val="75"/>
          <w:jc w:val="center"/>
        </w:trPr>
        <w:tc>
          <w:tcPr>
            <w:tcW w:w="0" w:type="auto"/>
            <w:vMerge w:val="restart"/>
            <w:tcBorders>
              <w:top w:val="nil"/>
              <w:left w:val="single" w:sz="4" w:space="0" w:color="auto"/>
              <w:right w:val="single" w:sz="4" w:space="0" w:color="auto"/>
            </w:tcBorders>
            <w:shd w:val="clear" w:color="auto" w:fill="auto"/>
            <w:hideMark/>
          </w:tcPr>
          <w:p w14:paraId="6A2A63C9" w14:textId="77777777" w:rsidR="009428D8" w:rsidRPr="007275DF" w:rsidRDefault="009428D8" w:rsidP="006D0B54">
            <w:pPr>
              <w:pStyle w:val="TAL"/>
              <w:rPr>
                <w:sz w:val="16"/>
                <w:szCs w:val="16"/>
                <w:lang w:val="en-US"/>
              </w:rPr>
            </w:pPr>
            <w:r w:rsidRPr="007275DF">
              <w:rPr>
                <w:sz w:val="16"/>
                <w:szCs w:val="16"/>
                <w:lang w:val="en-US"/>
              </w:rPr>
              <w:lastRenderedPageBreak/>
              <w:t>Io</w:t>
            </w:r>
            <w:r w:rsidRPr="007275DF">
              <w:rPr>
                <w:sz w:val="16"/>
                <w:szCs w:val="16"/>
                <w:vertAlign w:val="superscript"/>
                <w:lang w:val="en-US"/>
              </w:rPr>
              <w:t>Note3</w:t>
            </w:r>
          </w:p>
        </w:tc>
        <w:tc>
          <w:tcPr>
            <w:tcW w:w="0" w:type="auto"/>
            <w:vMerge w:val="restart"/>
            <w:tcBorders>
              <w:top w:val="single" w:sz="4" w:space="0" w:color="auto"/>
              <w:left w:val="single" w:sz="4" w:space="0" w:color="auto"/>
              <w:right w:val="single" w:sz="4" w:space="0" w:color="auto"/>
            </w:tcBorders>
            <w:shd w:val="clear" w:color="auto" w:fill="auto"/>
            <w:hideMark/>
          </w:tcPr>
          <w:p w14:paraId="77430D74" w14:textId="77777777" w:rsidR="009428D8" w:rsidRPr="007275DF" w:rsidRDefault="009428D8" w:rsidP="006D0B54">
            <w:pPr>
              <w:pStyle w:val="TAL"/>
              <w:rPr>
                <w:sz w:val="16"/>
                <w:szCs w:val="16"/>
                <w:lang w:val="en-US" w:eastAsia="zh-CN"/>
              </w:rPr>
            </w:pPr>
            <w:r w:rsidRPr="007275DF">
              <w:rPr>
                <w:sz w:val="16"/>
                <w:szCs w:val="16"/>
              </w:rPr>
              <w:t>Config 1, 2</w:t>
            </w:r>
          </w:p>
        </w:tc>
        <w:tc>
          <w:tcPr>
            <w:tcW w:w="0" w:type="auto"/>
            <w:tcBorders>
              <w:top w:val="single" w:sz="4" w:space="0" w:color="auto"/>
              <w:left w:val="single" w:sz="4" w:space="0" w:color="auto"/>
              <w:bottom w:val="single" w:sz="4" w:space="0" w:color="auto"/>
              <w:right w:val="single" w:sz="4" w:space="0" w:color="auto"/>
            </w:tcBorders>
            <w:hideMark/>
          </w:tcPr>
          <w:p w14:paraId="62680982" w14:textId="77777777" w:rsidR="009428D8" w:rsidRPr="007275DF" w:rsidRDefault="009428D8" w:rsidP="006D0B54">
            <w:pPr>
              <w:pStyle w:val="TAL"/>
              <w:rPr>
                <w:sz w:val="16"/>
                <w:szCs w:val="16"/>
                <w:lang w:val="en-US" w:eastAsia="zh-CN"/>
              </w:rPr>
            </w:pPr>
            <w:r w:rsidRPr="007275DF">
              <w:rPr>
                <w:sz w:val="16"/>
                <w:szCs w:val="16"/>
              </w:rPr>
              <w:t>NR_CCA_FR1_I</w:t>
            </w:r>
          </w:p>
        </w:tc>
        <w:tc>
          <w:tcPr>
            <w:tcW w:w="0" w:type="auto"/>
            <w:vMerge w:val="restart"/>
            <w:tcBorders>
              <w:top w:val="single" w:sz="4" w:space="0" w:color="auto"/>
              <w:left w:val="single" w:sz="4" w:space="0" w:color="auto"/>
              <w:right w:val="single" w:sz="4" w:space="0" w:color="auto"/>
            </w:tcBorders>
            <w:shd w:val="clear" w:color="auto" w:fill="auto"/>
            <w:hideMark/>
          </w:tcPr>
          <w:p w14:paraId="4C41AF7F" w14:textId="77777777" w:rsidR="009428D8" w:rsidRPr="007275DF" w:rsidRDefault="009428D8" w:rsidP="006D0B54">
            <w:pPr>
              <w:pStyle w:val="TAC"/>
              <w:rPr>
                <w:sz w:val="16"/>
                <w:szCs w:val="16"/>
                <w:lang w:val="en-US"/>
              </w:rPr>
            </w:pPr>
            <w:r w:rsidRPr="007275DF">
              <w:rPr>
                <w:sz w:val="16"/>
                <w:szCs w:val="16"/>
                <w:lang w:val="en-US"/>
              </w:rPr>
              <w:t>dBm/</w:t>
            </w:r>
          </w:p>
          <w:p w14:paraId="0EF66ADD" w14:textId="77777777" w:rsidR="009428D8" w:rsidRPr="007275DF" w:rsidRDefault="009428D8" w:rsidP="006D0B54">
            <w:pPr>
              <w:pStyle w:val="TAC"/>
              <w:rPr>
                <w:sz w:val="16"/>
                <w:szCs w:val="16"/>
                <w:lang w:val="en-US"/>
              </w:rPr>
            </w:pPr>
            <w:r w:rsidRPr="007275DF">
              <w:rPr>
                <w:sz w:val="16"/>
                <w:szCs w:val="16"/>
                <w:lang w:val="en-US"/>
              </w:rPr>
              <w:t>38.16MHz</w:t>
            </w:r>
          </w:p>
        </w:tc>
        <w:tc>
          <w:tcPr>
            <w:tcW w:w="0" w:type="auto"/>
            <w:vMerge w:val="restart"/>
            <w:tcBorders>
              <w:top w:val="single" w:sz="4" w:space="0" w:color="auto"/>
              <w:left w:val="single" w:sz="4" w:space="0" w:color="auto"/>
              <w:right w:val="single" w:sz="4" w:space="0" w:color="auto"/>
            </w:tcBorders>
            <w:shd w:val="clear" w:color="auto" w:fill="auto"/>
            <w:hideMark/>
          </w:tcPr>
          <w:p w14:paraId="1E6E5DF4" w14:textId="77777777" w:rsidR="009428D8" w:rsidRPr="007275DF" w:rsidRDefault="009428D8" w:rsidP="006D0B54">
            <w:pPr>
              <w:pStyle w:val="TAC"/>
              <w:rPr>
                <w:sz w:val="16"/>
                <w:szCs w:val="16"/>
                <w:lang w:val="en-US"/>
              </w:rPr>
            </w:pPr>
            <w:r w:rsidRPr="007275DF">
              <w:rPr>
                <w:sz w:val="16"/>
                <w:szCs w:val="16"/>
                <w:lang w:val="en-US" w:eastAsia="zh-CN"/>
              </w:rPr>
              <w:t>-50</w:t>
            </w:r>
          </w:p>
        </w:tc>
        <w:tc>
          <w:tcPr>
            <w:tcW w:w="0" w:type="auto"/>
            <w:vMerge w:val="restart"/>
            <w:tcBorders>
              <w:top w:val="single" w:sz="4" w:space="0" w:color="auto"/>
              <w:left w:val="single" w:sz="4" w:space="0" w:color="auto"/>
              <w:right w:val="single" w:sz="4" w:space="0" w:color="auto"/>
            </w:tcBorders>
            <w:shd w:val="clear" w:color="auto" w:fill="auto"/>
          </w:tcPr>
          <w:p w14:paraId="0B171FED" w14:textId="77777777" w:rsidR="009428D8" w:rsidRPr="007275DF" w:rsidRDefault="009428D8" w:rsidP="006D0B54">
            <w:pPr>
              <w:pStyle w:val="TAC"/>
              <w:rPr>
                <w:sz w:val="16"/>
                <w:szCs w:val="16"/>
                <w:lang w:val="en-US"/>
              </w:rPr>
            </w:pPr>
            <w:r w:rsidRPr="007275DF">
              <w:rPr>
                <w:sz w:val="16"/>
                <w:szCs w:val="16"/>
                <w:lang w:val="en-US" w:eastAsia="zh-CN"/>
              </w:rPr>
              <w:t>-50</w:t>
            </w:r>
          </w:p>
        </w:tc>
        <w:tc>
          <w:tcPr>
            <w:tcW w:w="0" w:type="auto"/>
            <w:vMerge w:val="restart"/>
            <w:tcBorders>
              <w:top w:val="single" w:sz="4" w:space="0" w:color="auto"/>
              <w:left w:val="single" w:sz="4" w:space="0" w:color="auto"/>
              <w:right w:val="single" w:sz="4" w:space="0" w:color="auto"/>
            </w:tcBorders>
            <w:shd w:val="clear" w:color="auto" w:fill="auto"/>
            <w:hideMark/>
          </w:tcPr>
          <w:p w14:paraId="1130891D" w14:textId="77777777" w:rsidR="009428D8" w:rsidRPr="007275DF" w:rsidRDefault="009428D8" w:rsidP="006D0B54">
            <w:pPr>
              <w:pStyle w:val="TAC"/>
              <w:rPr>
                <w:sz w:val="16"/>
                <w:szCs w:val="16"/>
                <w:lang w:val="en-US" w:eastAsia="zh-CN"/>
              </w:rPr>
            </w:pPr>
            <w:r w:rsidRPr="007275DF">
              <w:rPr>
                <w:sz w:val="16"/>
                <w:szCs w:val="16"/>
                <w:lang w:val="en-US" w:eastAsia="zh-CN"/>
              </w:rPr>
              <w:t>-76.73</w:t>
            </w:r>
          </w:p>
        </w:tc>
        <w:tc>
          <w:tcPr>
            <w:tcW w:w="0" w:type="auto"/>
            <w:vMerge w:val="restart"/>
            <w:tcBorders>
              <w:top w:val="single" w:sz="4" w:space="0" w:color="auto"/>
              <w:left w:val="single" w:sz="4" w:space="0" w:color="auto"/>
              <w:right w:val="single" w:sz="4" w:space="0" w:color="auto"/>
            </w:tcBorders>
            <w:shd w:val="clear" w:color="auto" w:fill="auto"/>
          </w:tcPr>
          <w:p w14:paraId="0E08D1FD" w14:textId="77777777" w:rsidR="009428D8" w:rsidRPr="007275DF" w:rsidRDefault="009428D8" w:rsidP="006D0B54">
            <w:pPr>
              <w:pStyle w:val="TAC"/>
              <w:rPr>
                <w:sz w:val="16"/>
                <w:szCs w:val="16"/>
                <w:lang w:val="en-US" w:eastAsia="zh-CN"/>
              </w:rPr>
            </w:pPr>
            <w:r w:rsidRPr="007275DF">
              <w:rPr>
                <w:sz w:val="16"/>
                <w:szCs w:val="16"/>
                <w:lang w:val="en-US" w:eastAsia="zh-CN"/>
              </w:rPr>
              <w:t>-76.73</w:t>
            </w:r>
          </w:p>
        </w:tc>
        <w:tc>
          <w:tcPr>
            <w:tcW w:w="0" w:type="auto"/>
            <w:tcBorders>
              <w:top w:val="single" w:sz="4" w:space="0" w:color="auto"/>
              <w:left w:val="single" w:sz="4" w:space="0" w:color="auto"/>
              <w:bottom w:val="single" w:sz="4" w:space="0" w:color="auto"/>
              <w:right w:val="single" w:sz="4" w:space="0" w:color="auto"/>
            </w:tcBorders>
            <w:hideMark/>
          </w:tcPr>
          <w:p w14:paraId="036C9016" w14:textId="77777777" w:rsidR="009428D8" w:rsidRPr="007275DF" w:rsidRDefault="009428D8" w:rsidP="006D0B54">
            <w:pPr>
              <w:pStyle w:val="TAC"/>
              <w:rPr>
                <w:sz w:val="16"/>
                <w:szCs w:val="16"/>
                <w:lang w:val="en-US" w:eastAsia="zh-CN"/>
              </w:rPr>
            </w:pPr>
            <w:r w:rsidRPr="007275DF">
              <w:rPr>
                <w:sz w:val="16"/>
                <w:szCs w:val="16"/>
                <w:lang w:val="en-US"/>
              </w:rPr>
              <w:t>-73.19</w:t>
            </w:r>
          </w:p>
        </w:tc>
        <w:tc>
          <w:tcPr>
            <w:tcW w:w="0" w:type="auto"/>
            <w:tcBorders>
              <w:top w:val="single" w:sz="4" w:space="0" w:color="auto"/>
              <w:left w:val="single" w:sz="4" w:space="0" w:color="auto"/>
              <w:bottom w:val="single" w:sz="4" w:space="0" w:color="auto"/>
              <w:right w:val="single" w:sz="4" w:space="0" w:color="auto"/>
            </w:tcBorders>
            <w:hideMark/>
          </w:tcPr>
          <w:p w14:paraId="76E03FCE" w14:textId="77777777" w:rsidR="009428D8" w:rsidRPr="007275DF" w:rsidRDefault="009428D8" w:rsidP="006D0B54">
            <w:pPr>
              <w:pStyle w:val="TAC"/>
              <w:rPr>
                <w:sz w:val="16"/>
                <w:szCs w:val="16"/>
                <w:lang w:val="en-US" w:eastAsia="zh-CN"/>
              </w:rPr>
            </w:pPr>
            <w:r w:rsidRPr="007275DF">
              <w:rPr>
                <w:sz w:val="16"/>
                <w:szCs w:val="16"/>
                <w:lang w:val="en-US"/>
              </w:rPr>
              <w:t>-75.23</w:t>
            </w:r>
          </w:p>
        </w:tc>
      </w:tr>
      <w:tr w:rsidR="009428D8" w:rsidRPr="007275DF" w14:paraId="418B3F40" w14:textId="77777777" w:rsidTr="006D0B54">
        <w:trPr>
          <w:trHeight w:val="329"/>
          <w:jc w:val="center"/>
        </w:trPr>
        <w:tc>
          <w:tcPr>
            <w:tcW w:w="0" w:type="auto"/>
            <w:vMerge/>
            <w:tcBorders>
              <w:left w:val="single" w:sz="4" w:space="0" w:color="auto"/>
              <w:right w:val="single" w:sz="4" w:space="0" w:color="auto"/>
            </w:tcBorders>
            <w:shd w:val="clear" w:color="auto" w:fill="auto"/>
            <w:hideMark/>
          </w:tcPr>
          <w:p w14:paraId="61AA1704" w14:textId="77777777" w:rsidR="009428D8" w:rsidRPr="007275DF" w:rsidRDefault="009428D8" w:rsidP="006D0B54">
            <w:pPr>
              <w:pStyle w:val="TAL"/>
              <w:rPr>
                <w:sz w:val="16"/>
                <w:szCs w:val="16"/>
                <w:lang w:val="en-US"/>
              </w:rPr>
            </w:pPr>
          </w:p>
        </w:tc>
        <w:tc>
          <w:tcPr>
            <w:tcW w:w="0" w:type="auto"/>
            <w:vMerge/>
            <w:tcBorders>
              <w:left w:val="single" w:sz="4" w:space="0" w:color="auto"/>
              <w:right w:val="single" w:sz="4" w:space="0" w:color="auto"/>
            </w:tcBorders>
            <w:shd w:val="clear" w:color="auto" w:fill="auto"/>
            <w:hideMark/>
          </w:tcPr>
          <w:p w14:paraId="5541EE6F" w14:textId="77777777" w:rsidR="009428D8" w:rsidRPr="007275DF" w:rsidRDefault="009428D8" w:rsidP="006D0B54">
            <w:pPr>
              <w:pStyle w:val="TAL"/>
              <w:rPr>
                <w:sz w:val="16"/>
                <w:szCs w:val="16"/>
                <w:lang w:val="en-US" w:eastAsia="zh-CN"/>
              </w:rPr>
            </w:pPr>
          </w:p>
        </w:tc>
        <w:tc>
          <w:tcPr>
            <w:tcW w:w="0" w:type="auto"/>
            <w:tcBorders>
              <w:top w:val="single" w:sz="4" w:space="0" w:color="auto"/>
              <w:left w:val="single" w:sz="4" w:space="0" w:color="auto"/>
              <w:right w:val="single" w:sz="4" w:space="0" w:color="auto"/>
            </w:tcBorders>
            <w:hideMark/>
          </w:tcPr>
          <w:p w14:paraId="5D650D70" w14:textId="77777777" w:rsidR="009428D8" w:rsidRPr="007275DF" w:rsidRDefault="009428D8" w:rsidP="006D0B54">
            <w:pPr>
              <w:pStyle w:val="TAL"/>
              <w:rPr>
                <w:sz w:val="16"/>
                <w:szCs w:val="16"/>
                <w:lang w:val="en-US"/>
              </w:rPr>
            </w:pPr>
            <w:r w:rsidRPr="007275DF">
              <w:rPr>
                <w:sz w:val="16"/>
                <w:szCs w:val="16"/>
                <w:lang w:val="sv-SE"/>
              </w:rPr>
              <w:t>NR_CCA_FR1_J</w:t>
            </w:r>
          </w:p>
        </w:tc>
        <w:tc>
          <w:tcPr>
            <w:tcW w:w="0" w:type="auto"/>
            <w:vMerge/>
            <w:tcBorders>
              <w:left w:val="single" w:sz="4" w:space="0" w:color="auto"/>
              <w:right w:val="single" w:sz="4" w:space="0" w:color="auto"/>
            </w:tcBorders>
            <w:shd w:val="clear" w:color="auto" w:fill="auto"/>
            <w:hideMark/>
          </w:tcPr>
          <w:p w14:paraId="08C157DC" w14:textId="77777777" w:rsidR="009428D8" w:rsidRPr="007275DF" w:rsidRDefault="009428D8" w:rsidP="006D0B54">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7C54420C" w14:textId="77777777" w:rsidR="009428D8" w:rsidRPr="007275DF" w:rsidRDefault="009428D8" w:rsidP="006D0B54">
            <w:pPr>
              <w:pStyle w:val="TAC"/>
              <w:rPr>
                <w:sz w:val="16"/>
                <w:szCs w:val="16"/>
                <w:lang w:val="en-US"/>
              </w:rPr>
            </w:pPr>
          </w:p>
        </w:tc>
        <w:tc>
          <w:tcPr>
            <w:tcW w:w="0" w:type="auto"/>
            <w:vMerge/>
            <w:tcBorders>
              <w:left w:val="single" w:sz="4" w:space="0" w:color="auto"/>
              <w:right w:val="single" w:sz="4" w:space="0" w:color="auto"/>
            </w:tcBorders>
            <w:shd w:val="clear" w:color="auto" w:fill="auto"/>
          </w:tcPr>
          <w:p w14:paraId="4776D03A" w14:textId="77777777" w:rsidR="009428D8" w:rsidRPr="007275DF" w:rsidRDefault="009428D8" w:rsidP="006D0B54">
            <w:pPr>
              <w:pStyle w:val="TAC"/>
              <w:rPr>
                <w:sz w:val="16"/>
                <w:szCs w:val="16"/>
                <w:lang w:val="en-US"/>
              </w:rPr>
            </w:pPr>
          </w:p>
        </w:tc>
        <w:tc>
          <w:tcPr>
            <w:tcW w:w="0" w:type="auto"/>
            <w:vMerge/>
            <w:tcBorders>
              <w:left w:val="single" w:sz="4" w:space="0" w:color="auto"/>
              <w:right w:val="single" w:sz="4" w:space="0" w:color="auto"/>
            </w:tcBorders>
            <w:shd w:val="clear" w:color="auto" w:fill="auto"/>
            <w:hideMark/>
          </w:tcPr>
          <w:p w14:paraId="341F234D" w14:textId="77777777" w:rsidR="009428D8" w:rsidRPr="007275DF" w:rsidRDefault="009428D8" w:rsidP="006D0B54">
            <w:pPr>
              <w:pStyle w:val="TAC"/>
              <w:rPr>
                <w:sz w:val="16"/>
                <w:szCs w:val="16"/>
                <w:lang w:val="en-US" w:eastAsia="zh-CN"/>
              </w:rPr>
            </w:pPr>
          </w:p>
        </w:tc>
        <w:tc>
          <w:tcPr>
            <w:tcW w:w="0" w:type="auto"/>
            <w:vMerge/>
            <w:tcBorders>
              <w:left w:val="single" w:sz="4" w:space="0" w:color="auto"/>
              <w:right w:val="single" w:sz="4" w:space="0" w:color="auto"/>
            </w:tcBorders>
            <w:shd w:val="clear" w:color="auto" w:fill="auto"/>
          </w:tcPr>
          <w:p w14:paraId="299A1FD5" w14:textId="77777777" w:rsidR="009428D8" w:rsidRPr="007275DF" w:rsidRDefault="009428D8" w:rsidP="006D0B54">
            <w:pPr>
              <w:pStyle w:val="TAC"/>
              <w:rPr>
                <w:sz w:val="16"/>
                <w:szCs w:val="16"/>
                <w:lang w:val="en-US" w:eastAsia="zh-CN"/>
              </w:rPr>
            </w:pPr>
          </w:p>
        </w:tc>
        <w:tc>
          <w:tcPr>
            <w:tcW w:w="0" w:type="auto"/>
            <w:tcBorders>
              <w:top w:val="single" w:sz="4" w:space="0" w:color="auto"/>
              <w:left w:val="single" w:sz="4" w:space="0" w:color="auto"/>
              <w:right w:val="single" w:sz="4" w:space="0" w:color="auto"/>
            </w:tcBorders>
            <w:hideMark/>
          </w:tcPr>
          <w:p w14:paraId="18C40692" w14:textId="77777777" w:rsidR="009428D8" w:rsidRPr="007275DF" w:rsidRDefault="009428D8" w:rsidP="006D0B54">
            <w:pPr>
              <w:pStyle w:val="TAC"/>
              <w:rPr>
                <w:sz w:val="16"/>
                <w:szCs w:val="16"/>
                <w:lang w:val="en-US"/>
              </w:rPr>
            </w:pPr>
            <w:r w:rsidRPr="007275DF">
              <w:rPr>
                <w:sz w:val="16"/>
                <w:szCs w:val="16"/>
                <w:lang w:val="en-US"/>
              </w:rPr>
              <w:t>-72.</w:t>
            </w:r>
            <w:r w:rsidRPr="007275DF">
              <w:rPr>
                <w:sz w:val="16"/>
                <w:szCs w:val="16"/>
                <w:lang w:val="en-US" w:eastAsia="zh-CN"/>
              </w:rPr>
              <w:t>6</w:t>
            </w:r>
            <w:r w:rsidRPr="007275DF">
              <w:rPr>
                <w:sz w:val="16"/>
                <w:szCs w:val="16"/>
                <w:lang w:val="en-US"/>
              </w:rPr>
              <w:t>9</w:t>
            </w:r>
          </w:p>
        </w:tc>
        <w:tc>
          <w:tcPr>
            <w:tcW w:w="0" w:type="auto"/>
            <w:tcBorders>
              <w:top w:val="single" w:sz="4" w:space="0" w:color="auto"/>
              <w:left w:val="single" w:sz="4" w:space="0" w:color="auto"/>
              <w:right w:val="single" w:sz="4" w:space="0" w:color="auto"/>
            </w:tcBorders>
            <w:hideMark/>
          </w:tcPr>
          <w:p w14:paraId="333CE0DD" w14:textId="77777777" w:rsidR="009428D8" w:rsidRPr="007275DF" w:rsidRDefault="009428D8" w:rsidP="006D0B54">
            <w:pPr>
              <w:pStyle w:val="TAC"/>
              <w:rPr>
                <w:sz w:val="16"/>
                <w:szCs w:val="16"/>
                <w:lang w:val="en-US"/>
              </w:rPr>
            </w:pPr>
            <w:r w:rsidRPr="007275DF">
              <w:rPr>
                <w:sz w:val="16"/>
                <w:szCs w:val="16"/>
                <w:lang w:val="en-US"/>
              </w:rPr>
              <w:t>-74.</w:t>
            </w:r>
            <w:r w:rsidRPr="007275DF">
              <w:rPr>
                <w:sz w:val="16"/>
                <w:szCs w:val="16"/>
                <w:lang w:val="en-US" w:eastAsia="zh-CN"/>
              </w:rPr>
              <w:t>7</w:t>
            </w:r>
            <w:r w:rsidRPr="007275DF">
              <w:rPr>
                <w:sz w:val="16"/>
                <w:szCs w:val="16"/>
                <w:lang w:val="en-US"/>
              </w:rPr>
              <w:t>3</w:t>
            </w:r>
          </w:p>
        </w:tc>
      </w:tr>
      <w:tr w:rsidR="009428D8" w:rsidRPr="007275DF" w14:paraId="6D88DA8C" w14:textId="77777777" w:rsidTr="006D0B54">
        <w:trPr>
          <w:jc w:val="center"/>
        </w:trPr>
        <w:tc>
          <w:tcPr>
            <w:tcW w:w="0" w:type="auto"/>
            <w:gridSpan w:val="3"/>
            <w:tcBorders>
              <w:top w:val="single" w:sz="4" w:space="0" w:color="auto"/>
              <w:left w:val="single" w:sz="4" w:space="0" w:color="auto"/>
              <w:bottom w:val="single" w:sz="4" w:space="0" w:color="auto"/>
              <w:right w:val="single" w:sz="4" w:space="0" w:color="auto"/>
            </w:tcBorders>
            <w:hideMark/>
          </w:tcPr>
          <w:p w14:paraId="1606403C" w14:textId="77777777" w:rsidR="009428D8" w:rsidRPr="007275DF" w:rsidRDefault="009428D8" w:rsidP="006D0B54">
            <w:pPr>
              <w:pStyle w:val="TAL"/>
              <w:rPr>
                <w:lang w:val="en-US"/>
              </w:rPr>
            </w:pPr>
            <w:r w:rsidRPr="007275DF">
              <w:rPr>
                <w:lang w:val="en-US"/>
              </w:rPr>
              <w:t>Propagation condition</w:t>
            </w:r>
          </w:p>
        </w:tc>
        <w:tc>
          <w:tcPr>
            <w:tcW w:w="0" w:type="auto"/>
            <w:tcBorders>
              <w:top w:val="single" w:sz="4" w:space="0" w:color="auto"/>
              <w:left w:val="single" w:sz="4" w:space="0" w:color="auto"/>
              <w:bottom w:val="single" w:sz="4" w:space="0" w:color="auto"/>
              <w:right w:val="single" w:sz="4" w:space="0" w:color="auto"/>
            </w:tcBorders>
          </w:tcPr>
          <w:p w14:paraId="08DB0A4D" w14:textId="77777777" w:rsidR="009428D8" w:rsidRPr="007275DF" w:rsidRDefault="009428D8" w:rsidP="006D0B54">
            <w:pPr>
              <w:pStyle w:val="TAC"/>
              <w:rPr>
                <w:lang w:val="en-US"/>
              </w:rPr>
            </w:pPr>
          </w:p>
        </w:tc>
        <w:tc>
          <w:tcPr>
            <w:tcW w:w="0" w:type="auto"/>
            <w:tcBorders>
              <w:top w:val="single" w:sz="4" w:space="0" w:color="auto"/>
              <w:left w:val="single" w:sz="4" w:space="0" w:color="auto"/>
              <w:bottom w:val="single" w:sz="4" w:space="0" w:color="auto"/>
              <w:right w:val="single" w:sz="4" w:space="0" w:color="auto"/>
            </w:tcBorders>
            <w:hideMark/>
          </w:tcPr>
          <w:p w14:paraId="5626F0E8"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hideMark/>
          </w:tcPr>
          <w:p w14:paraId="2EF4D251"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hideMark/>
          </w:tcPr>
          <w:p w14:paraId="013545B2"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hideMark/>
          </w:tcPr>
          <w:p w14:paraId="73BF7017"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hideMark/>
          </w:tcPr>
          <w:p w14:paraId="123C0591" w14:textId="77777777" w:rsidR="009428D8" w:rsidRPr="007275DF" w:rsidRDefault="009428D8" w:rsidP="006D0B54">
            <w:pPr>
              <w:pStyle w:val="TAC"/>
              <w:rPr>
                <w:lang w:val="en-US"/>
              </w:rPr>
            </w:pPr>
            <w:r w:rsidRPr="007275DF">
              <w:rPr>
                <w:lang w:val="en-US"/>
              </w:rPr>
              <w:t>AWGN</w:t>
            </w:r>
          </w:p>
        </w:tc>
        <w:tc>
          <w:tcPr>
            <w:tcW w:w="0" w:type="auto"/>
            <w:tcBorders>
              <w:top w:val="single" w:sz="4" w:space="0" w:color="auto"/>
              <w:left w:val="single" w:sz="4" w:space="0" w:color="auto"/>
              <w:bottom w:val="single" w:sz="4" w:space="0" w:color="auto"/>
              <w:right w:val="single" w:sz="4" w:space="0" w:color="auto"/>
            </w:tcBorders>
            <w:hideMark/>
          </w:tcPr>
          <w:p w14:paraId="23AE3736" w14:textId="77777777" w:rsidR="009428D8" w:rsidRPr="007275DF" w:rsidRDefault="009428D8" w:rsidP="006D0B54">
            <w:pPr>
              <w:pStyle w:val="TAC"/>
              <w:rPr>
                <w:lang w:val="en-US"/>
              </w:rPr>
            </w:pPr>
            <w:r w:rsidRPr="007275DF">
              <w:rPr>
                <w:lang w:val="en-US"/>
              </w:rPr>
              <w:t>AWGN</w:t>
            </w:r>
          </w:p>
        </w:tc>
      </w:tr>
      <w:tr w:rsidR="009428D8" w:rsidRPr="007275DF" w14:paraId="4367804A" w14:textId="77777777" w:rsidTr="006D0B54">
        <w:trPr>
          <w:jc w:val="center"/>
        </w:trPr>
        <w:tc>
          <w:tcPr>
            <w:tcW w:w="0" w:type="auto"/>
            <w:gridSpan w:val="10"/>
            <w:tcBorders>
              <w:top w:val="single" w:sz="4" w:space="0" w:color="auto"/>
              <w:left w:val="single" w:sz="4" w:space="0" w:color="auto"/>
              <w:bottom w:val="single" w:sz="4" w:space="0" w:color="auto"/>
              <w:right w:val="single" w:sz="4" w:space="0" w:color="auto"/>
            </w:tcBorders>
            <w:vAlign w:val="center"/>
            <w:hideMark/>
          </w:tcPr>
          <w:p w14:paraId="36351516" w14:textId="77777777" w:rsidR="009428D8" w:rsidRPr="007275DF" w:rsidRDefault="009428D8" w:rsidP="006D0B54">
            <w:pPr>
              <w:pStyle w:val="TAN"/>
              <w:keepNext w:val="0"/>
              <w:rPr>
                <w:lang w:val="en-US"/>
              </w:rPr>
            </w:pPr>
            <w:r w:rsidRPr="007275DF">
              <w:rPr>
                <w:lang w:val="en-US"/>
              </w:rPr>
              <w:t>Note 1:</w:t>
            </w:r>
            <w:r w:rsidRPr="007275DF">
              <w:rPr>
                <w:lang w:val="en-US"/>
              </w:rPr>
              <w:tab/>
              <w:t>OCNG shall be used such that both cells are fully allocated and a constant total transmitted power spectral density is achieved for all OFDM symbols.</w:t>
            </w:r>
          </w:p>
          <w:p w14:paraId="2D76B9F2" w14:textId="77777777" w:rsidR="009428D8" w:rsidRPr="007275DF" w:rsidRDefault="009428D8" w:rsidP="006D0B54">
            <w:pPr>
              <w:pStyle w:val="TAN"/>
              <w:keepNext w:val="0"/>
              <w:rPr>
                <w:lang w:val="en-US"/>
              </w:rPr>
            </w:pPr>
            <w:r w:rsidRPr="007275DF">
              <w:rPr>
                <w:lang w:val="en-US"/>
              </w:rPr>
              <w:t>Note 2:</w:t>
            </w:r>
            <w:r w:rsidRPr="007275DF">
              <w:rPr>
                <w:lang w:val="en-US"/>
              </w:rPr>
              <w:tab/>
              <w:t xml:space="preserve">Interference from other cells and noise sources not specified in the test is assumed to be constant over subcarriers and time and shall be modelled as AWGN of appropriate power for </w:t>
            </w:r>
            <w:r w:rsidRPr="004849DD">
              <w:rPr>
                <w:rFonts w:eastAsia="Calibri" w:cs="v4.2.0"/>
                <w:position w:val="-12"/>
                <w:szCs w:val="22"/>
                <w:lang w:val="en-US"/>
              </w:rPr>
              <w:object w:dxaOrig="285" w:dyaOrig="285" w14:anchorId="1E344A1A">
                <v:shape id="_x0000_i1154" type="#_x0000_t75" style="width:15.5pt;height:15.5pt" o:ole="" fillcolor="window">
                  <v:imagedata r:id="rId13" o:title=""/>
                </v:shape>
                <o:OLEObject Type="Embed" ProgID="Equation.3" ShapeID="_x0000_i1154" DrawAspect="Content" ObjectID="_1749664431" r:id="rId153"/>
              </w:object>
            </w:r>
            <w:r w:rsidRPr="007275DF">
              <w:rPr>
                <w:lang w:val="en-US"/>
              </w:rPr>
              <w:t xml:space="preserve"> to be fulfilled.</w:t>
            </w:r>
          </w:p>
          <w:p w14:paraId="3EC8414C" w14:textId="77777777" w:rsidR="009428D8" w:rsidRPr="007275DF" w:rsidRDefault="009428D8" w:rsidP="006D0B54">
            <w:pPr>
              <w:pStyle w:val="TAN"/>
              <w:keepNext w:val="0"/>
              <w:rPr>
                <w:lang w:val="en-US"/>
              </w:rPr>
            </w:pPr>
            <w:r w:rsidRPr="007275DF">
              <w:rPr>
                <w:lang w:val="en-US"/>
              </w:rPr>
              <w:t>Note 3:</w:t>
            </w:r>
            <w:r w:rsidRPr="007275DF">
              <w:rPr>
                <w:lang w:val="en-US"/>
              </w:rPr>
              <w:tab/>
              <w:t>SS-RSRQ, SS-RSRP, and Io levels have been derived from other parameters for information purposes. They are not settable parameters themselves.</w:t>
            </w:r>
          </w:p>
          <w:p w14:paraId="237DC5EC" w14:textId="77777777" w:rsidR="009428D8" w:rsidRPr="007275DF" w:rsidRDefault="009428D8" w:rsidP="006D0B54">
            <w:pPr>
              <w:pStyle w:val="TAN"/>
              <w:keepNext w:val="0"/>
              <w:rPr>
                <w:lang w:val="en-US"/>
              </w:rPr>
            </w:pPr>
            <w:r w:rsidRPr="007275DF">
              <w:rPr>
                <w:lang w:val="en-US"/>
              </w:rPr>
              <w:t>Note 4:</w:t>
            </w:r>
            <w:r w:rsidRPr="007275DF">
              <w:rPr>
                <w:lang w:val="en-US"/>
              </w:rPr>
              <w:tab/>
              <w:t>SS-RSRQ, SS-RSRP minimum requirements are specified assuming independent interference and noise at each receiver antenna port.</w:t>
            </w:r>
          </w:p>
          <w:p w14:paraId="2B1EA2E3" w14:textId="77777777" w:rsidR="009428D8" w:rsidRPr="007275DF" w:rsidRDefault="009428D8" w:rsidP="006D0B54">
            <w:pPr>
              <w:pStyle w:val="TAN"/>
              <w:keepNext w:val="0"/>
              <w:rPr>
                <w:lang w:val="en-US"/>
              </w:rPr>
            </w:pPr>
            <w:r w:rsidRPr="007275DF">
              <w:rPr>
                <w:lang w:val="en-US"/>
              </w:rPr>
              <w:t>Note 5:</w:t>
            </w:r>
            <w:r w:rsidRPr="007275DF">
              <w:rPr>
                <w:lang w:val="en-US"/>
              </w:rPr>
              <w:tab/>
              <w:t>NR operating band groups are as defined in Section 3.5.2.</w:t>
            </w:r>
          </w:p>
          <w:p w14:paraId="515BA220" w14:textId="12FFDBEA" w:rsidR="009428D8" w:rsidRPr="007275DF" w:rsidRDefault="009428D8" w:rsidP="006D0B54">
            <w:pPr>
              <w:pStyle w:val="TAN"/>
              <w:keepNext w:val="0"/>
              <w:rPr>
                <w:lang w:val="en-US"/>
              </w:rPr>
            </w:pPr>
            <w:r w:rsidRPr="007275DF">
              <w:t>Note 6:</w:t>
            </w:r>
            <w:r w:rsidR="00DF5C09" w:rsidRPr="007275DF">
              <w:rPr>
                <w:lang w:val="en-US"/>
              </w:rPr>
              <w:tab/>
            </w:r>
            <w:r w:rsidRPr="007275DF">
              <w:t>For UE supporting both semi-static and dynamic cannel access, the UE must be tested under both dynamic and semi-static channel occupancy configurations.</w:t>
            </w:r>
          </w:p>
        </w:tc>
      </w:tr>
    </w:tbl>
    <w:p w14:paraId="74B1687A" w14:textId="77777777" w:rsidR="009428D8" w:rsidRPr="007275DF" w:rsidRDefault="009428D8" w:rsidP="009428D8"/>
    <w:p w14:paraId="5502091B" w14:textId="77777777" w:rsidR="009428D8" w:rsidRPr="007275DF" w:rsidRDefault="009428D8" w:rsidP="009428D8">
      <w:pPr>
        <w:pStyle w:val="Heading5"/>
        <w:ind w:hangingChars="773"/>
        <w:rPr>
          <w:rFonts w:cs="Arial"/>
          <w:snapToGrid w:val="0"/>
        </w:rPr>
      </w:pPr>
      <w:r w:rsidRPr="007275DF">
        <w:rPr>
          <w:rFonts w:cs="Arial"/>
          <w:snapToGrid w:val="0"/>
        </w:rPr>
        <w:t>A.10.5.2.2.3</w:t>
      </w:r>
      <w:r w:rsidRPr="007275DF">
        <w:rPr>
          <w:rFonts w:cs="Arial"/>
          <w:snapToGrid w:val="0"/>
        </w:rPr>
        <w:tab/>
        <w:t>Test Requirements</w:t>
      </w:r>
    </w:p>
    <w:p w14:paraId="4A242328" w14:textId="77777777" w:rsidR="009428D8" w:rsidRPr="007275DF" w:rsidRDefault="009428D8" w:rsidP="009428D8">
      <w:r w:rsidRPr="007275DF">
        <w:t>The SS-RSRQ measurement accuracy shall fulfil the requirements in clause 10.1.30.1.1 and 10.1.30.1.2.</w:t>
      </w:r>
    </w:p>
    <w:p w14:paraId="3C0F3A25" w14:textId="77777777" w:rsidR="009428D8" w:rsidRPr="00127567" w:rsidRDefault="009428D8" w:rsidP="00127567">
      <w:pPr>
        <w:rPr>
          <w:lang w:val="en-US"/>
        </w:rPr>
      </w:pPr>
    </w:p>
    <w:p w14:paraId="2F366C91" w14:textId="0DBED3B4" w:rsidR="009428D8" w:rsidRDefault="009428D8" w:rsidP="009428D8">
      <w:pPr>
        <w:pStyle w:val="Heading3"/>
        <w:rPr>
          <w:lang w:val="en-US"/>
        </w:rPr>
      </w:pPr>
      <w:r w:rsidRPr="00127567">
        <w:rPr>
          <w:lang w:val="en-US"/>
        </w:rPr>
        <w:t>A.10.5.3</w:t>
      </w:r>
      <w:r w:rsidRPr="00127567">
        <w:rPr>
          <w:lang w:val="en-US"/>
        </w:rPr>
        <w:tab/>
        <w:t>SS-SINR</w:t>
      </w:r>
    </w:p>
    <w:p w14:paraId="47B6553D" w14:textId="77777777" w:rsidR="009E4ABA" w:rsidRPr="006F4D85" w:rsidRDefault="009E4ABA" w:rsidP="009E4ABA">
      <w:pPr>
        <w:pStyle w:val="Heading4"/>
        <w:rPr>
          <w:snapToGrid w:val="0"/>
        </w:rPr>
      </w:pPr>
      <w:bookmarkStart w:id="20" w:name="_Toc535476300"/>
      <w:r w:rsidRPr="006F4D85">
        <w:rPr>
          <w:snapToGrid w:val="0"/>
        </w:rPr>
        <w:t>A.</w:t>
      </w:r>
      <w:r>
        <w:rPr>
          <w:snapToGrid w:val="0"/>
        </w:rPr>
        <w:t>10</w:t>
      </w:r>
      <w:r w:rsidRPr="006F4D85">
        <w:rPr>
          <w:snapToGrid w:val="0"/>
        </w:rPr>
        <w:t>.</w:t>
      </w:r>
      <w:r>
        <w:rPr>
          <w:snapToGrid w:val="0"/>
        </w:rPr>
        <w:t>5</w:t>
      </w:r>
      <w:r w:rsidRPr="006F4D85">
        <w:rPr>
          <w:snapToGrid w:val="0"/>
        </w:rPr>
        <w:t>.3.1</w:t>
      </w:r>
      <w:r w:rsidRPr="006F4D85">
        <w:rPr>
          <w:snapToGrid w:val="0"/>
        </w:rPr>
        <w:tab/>
        <w:t xml:space="preserve">Intra-frequency measurement accuracy </w:t>
      </w:r>
      <w:bookmarkEnd w:id="20"/>
      <w:r>
        <w:rPr>
          <w:snapToGrid w:val="0"/>
        </w:rPr>
        <w:t>on PSCC</w:t>
      </w:r>
    </w:p>
    <w:p w14:paraId="38F0ED89" w14:textId="77777777" w:rsidR="009E4ABA" w:rsidRPr="006F4D85" w:rsidRDefault="009E4ABA" w:rsidP="009E4ABA">
      <w:pPr>
        <w:pStyle w:val="Heading5"/>
        <w:rPr>
          <w:b/>
          <w:snapToGrid w:val="0"/>
        </w:rPr>
      </w:pPr>
      <w:bookmarkStart w:id="21" w:name="_Toc535476301"/>
      <w:r w:rsidRPr="006F4D85">
        <w:rPr>
          <w:snapToGrid w:val="0"/>
        </w:rPr>
        <w:t>A.</w:t>
      </w:r>
      <w:r>
        <w:rPr>
          <w:snapToGrid w:val="0"/>
        </w:rPr>
        <w:t>10</w:t>
      </w:r>
      <w:r w:rsidRPr="006F4D85">
        <w:rPr>
          <w:snapToGrid w:val="0"/>
        </w:rPr>
        <w:t>.</w:t>
      </w:r>
      <w:r>
        <w:rPr>
          <w:snapToGrid w:val="0"/>
        </w:rPr>
        <w:t>5</w:t>
      </w:r>
      <w:r w:rsidRPr="006F4D85">
        <w:rPr>
          <w:snapToGrid w:val="0"/>
        </w:rPr>
        <w:t>.3.1.1</w:t>
      </w:r>
      <w:r w:rsidRPr="006F4D85">
        <w:rPr>
          <w:snapToGrid w:val="0"/>
        </w:rPr>
        <w:tab/>
        <w:t>Test Purpose and Environment</w:t>
      </w:r>
      <w:bookmarkEnd w:id="21"/>
    </w:p>
    <w:p w14:paraId="0DD57B96" w14:textId="77777777" w:rsidR="009E4ABA" w:rsidRPr="006F4D85" w:rsidRDefault="009E4ABA" w:rsidP="009E4ABA">
      <w:pPr>
        <w:rPr>
          <w:lang w:eastAsia="ko-KR"/>
        </w:rPr>
      </w:pPr>
      <w:r w:rsidRPr="006F4D85">
        <w:rPr>
          <w:lang w:eastAsia="ko-KR"/>
        </w:rPr>
        <w:t>The purpose of this test is to verify that the SS-SINR measurement accuracy is within the specified limits. This test will verify the requirements in clause 10.1</w:t>
      </w:r>
      <w:r>
        <w:rPr>
          <w:lang w:eastAsia="ko-KR"/>
        </w:rPr>
        <w:t>.31.1</w:t>
      </w:r>
      <w:r w:rsidRPr="006F4D85">
        <w:rPr>
          <w:lang w:eastAsia="ko-KR"/>
        </w:rPr>
        <w:t>.</w:t>
      </w:r>
    </w:p>
    <w:p w14:paraId="51F2E2A9" w14:textId="77777777" w:rsidR="009E4ABA" w:rsidRPr="006F4D85" w:rsidRDefault="009E4ABA" w:rsidP="009E4ABA">
      <w:pPr>
        <w:pStyle w:val="Heading5"/>
        <w:rPr>
          <w:b/>
          <w:snapToGrid w:val="0"/>
        </w:rPr>
      </w:pPr>
      <w:bookmarkStart w:id="22" w:name="_Toc535476302"/>
      <w:r w:rsidRPr="006F4D85">
        <w:rPr>
          <w:snapToGrid w:val="0"/>
        </w:rPr>
        <w:t>A.</w:t>
      </w:r>
      <w:r>
        <w:rPr>
          <w:snapToGrid w:val="0"/>
        </w:rPr>
        <w:t>10</w:t>
      </w:r>
      <w:r w:rsidRPr="006F4D85">
        <w:rPr>
          <w:snapToGrid w:val="0"/>
        </w:rPr>
        <w:t>.</w:t>
      </w:r>
      <w:r>
        <w:rPr>
          <w:snapToGrid w:val="0"/>
        </w:rPr>
        <w:t>5</w:t>
      </w:r>
      <w:r w:rsidRPr="006F4D85">
        <w:rPr>
          <w:snapToGrid w:val="0"/>
        </w:rPr>
        <w:t>.3.1.2</w:t>
      </w:r>
      <w:r w:rsidRPr="006F4D85">
        <w:rPr>
          <w:snapToGrid w:val="0"/>
        </w:rPr>
        <w:tab/>
        <w:t>Test Parameters</w:t>
      </w:r>
      <w:bookmarkEnd w:id="22"/>
    </w:p>
    <w:p w14:paraId="6DEE5DEF" w14:textId="77777777" w:rsidR="009E4ABA" w:rsidRPr="006F4D85" w:rsidRDefault="009E4ABA" w:rsidP="009E4ABA">
      <w:pPr>
        <w:rPr>
          <w:lang w:eastAsia="ko-KR"/>
        </w:rPr>
      </w:pPr>
      <w:r w:rsidRPr="006F4D85">
        <w:rPr>
          <w:lang w:eastAsia="ko-KR"/>
        </w:rPr>
        <w:t>In this test case all cells are on the same carrier frequency. Supported test configuration are shown in Table A.</w:t>
      </w:r>
      <w:r>
        <w:rPr>
          <w:lang w:eastAsia="ko-KR"/>
        </w:rPr>
        <w:t>10</w:t>
      </w:r>
      <w:r w:rsidRPr="006F4D85">
        <w:rPr>
          <w:lang w:eastAsia="ko-KR"/>
        </w:rPr>
        <w:t>.</w:t>
      </w:r>
      <w:r>
        <w:rPr>
          <w:lang w:eastAsia="ko-KR"/>
        </w:rPr>
        <w:t>5</w:t>
      </w:r>
      <w:r w:rsidRPr="006F4D85">
        <w:rPr>
          <w:lang w:eastAsia="ko-KR"/>
        </w:rPr>
        <w:t xml:space="preserve">.3.1.2-1. The absolute accuracy of SS-SINR intra-frequency measurement is tested by using the parameters in </w:t>
      </w:r>
      <w:r w:rsidRPr="00BC3944">
        <w:rPr>
          <w:lang w:eastAsia="ko-KR"/>
        </w:rPr>
        <w:t>Table A.10.5.3.1.2-2. The configuration of cell 1 (E-UTRA PCell) is specified in clause A.3.7</w:t>
      </w:r>
      <w:r>
        <w:rPr>
          <w:lang w:eastAsia="ko-KR"/>
        </w:rPr>
        <w:t>A</w:t>
      </w:r>
      <w:r w:rsidRPr="00BC3944">
        <w:rPr>
          <w:lang w:eastAsia="ko-KR"/>
        </w:rPr>
        <w:t xml:space="preserve">.2.1. In all test cases, Cell 2 is the PSCell </w:t>
      </w:r>
      <w:r>
        <w:rPr>
          <w:lang w:eastAsia="ko-KR"/>
        </w:rPr>
        <w:t xml:space="preserve">with CCA </w:t>
      </w:r>
      <w:r w:rsidRPr="00BC3944">
        <w:rPr>
          <w:lang w:eastAsia="ko-KR"/>
        </w:rPr>
        <w:t>and Cell 3 is the target cell</w:t>
      </w:r>
      <w:r>
        <w:rPr>
          <w:lang w:eastAsia="ko-KR"/>
        </w:rPr>
        <w:t xml:space="preserve"> with CCA</w:t>
      </w:r>
      <w:r w:rsidRPr="00BC3944">
        <w:rPr>
          <w:lang w:eastAsia="ko-KR"/>
        </w:rPr>
        <w:t>.</w:t>
      </w:r>
      <w:r>
        <w:rPr>
          <w:lang w:eastAsia="ko-KR"/>
        </w:rPr>
        <w:t xml:space="preserve"> Two sub-tests (Test 1 and Test 2) are provided different N</w:t>
      </w:r>
      <w:r w:rsidRPr="007E2A3F">
        <w:rPr>
          <w:vertAlign w:val="subscript"/>
          <w:lang w:eastAsia="ko-KR"/>
        </w:rPr>
        <w:t>oc</w:t>
      </w:r>
      <w:r>
        <w:rPr>
          <w:lang w:eastAsia="ko-KR"/>
        </w:rPr>
        <w:t xml:space="preserve"> on Cells 2 and 3.</w:t>
      </w:r>
    </w:p>
    <w:p w14:paraId="6C969348" w14:textId="77777777" w:rsidR="009E4ABA" w:rsidRPr="006F4D85" w:rsidRDefault="009E4ABA" w:rsidP="009E4ABA">
      <w:pPr>
        <w:pStyle w:val="TH"/>
      </w:pPr>
      <w:r w:rsidRPr="006F4D85">
        <w:t xml:space="preserve">Table </w:t>
      </w:r>
      <w:r w:rsidRPr="006F4D85">
        <w:rPr>
          <w:lang w:eastAsia="ko-KR"/>
        </w:rPr>
        <w:t>A.</w:t>
      </w:r>
      <w:r>
        <w:rPr>
          <w:lang w:eastAsia="ko-KR"/>
        </w:rPr>
        <w:t>10</w:t>
      </w:r>
      <w:r w:rsidRPr="006F4D85">
        <w:rPr>
          <w:lang w:eastAsia="ko-KR"/>
        </w:rPr>
        <w:t>.</w:t>
      </w:r>
      <w:r>
        <w:rPr>
          <w:lang w:eastAsia="ko-KR"/>
        </w:rPr>
        <w:t>5</w:t>
      </w:r>
      <w:r w:rsidRPr="006F4D85">
        <w:rPr>
          <w:lang w:eastAsia="ko-KR"/>
        </w:rPr>
        <w:t>.3.1.2-1</w:t>
      </w:r>
      <w:r w:rsidRPr="006F4D85">
        <w:t>: SS-SINR Intra frequency SS-SINR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E4ABA" w:rsidRPr="006F4D85" w14:paraId="2AADCD40"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679D1BED" w14:textId="77777777" w:rsidR="009E4ABA" w:rsidRPr="006F4D85" w:rsidRDefault="009E4ABA" w:rsidP="00DF0476">
            <w:pPr>
              <w:pStyle w:val="TAH"/>
            </w:pPr>
            <w:r w:rsidRPr="006F4D85">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11454D29" w14:textId="77777777" w:rsidR="009E4ABA" w:rsidRPr="006F4D85" w:rsidRDefault="009E4ABA" w:rsidP="00DF0476">
            <w:pPr>
              <w:pStyle w:val="TAH"/>
            </w:pPr>
            <w:r w:rsidRPr="006F4D85">
              <w:t>Description</w:t>
            </w:r>
          </w:p>
        </w:tc>
      </w:tr>
      <w:tr w:rsidR="009E4ABA" w:rsidRPr="006F4D85" w14:paraId="3E4B30F6"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68A7E24B" w14:textId="77777777" w:rsidR="009E4ABA" w:rsidRPr="006F4D85" w:rsidRDefault="009E4ABA" w:rsidP="00DF0476">
            <w:pPr>
              <w:pStyle w:val="TAC"/>
            </w:pPr>
            <w:r>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0BA1537B" w14:textId="77777777" w:rsidR="009E4ABA" w:rsidRDefault="009E4ABA" w:rsidP="00DF0476">
            <w:pPr>
              <w:pStyle w:val="TAC"/>
              <w:jc w:val="left"/>
            </w:pPr>
            <w:r w:rsidRPr="006F4D85">
              <w:t>LTE FDD</w:t>
            </w:r>
          </w:p>
          <w:p w14:paraId="470C4F4E" w14:textId="77777777" w:rsidR="009E4ABA" w:rsidRPr="006F4D85" w:rsidRDefault="009E4ABA" w:rsidP="00DF0476">
            <w:pPr>
              <w:pStyle w:val="TAC"/>
              <w:jc w:val="left"/>
            </w:pPr>
            <w:r w:rsidRPr="006F4D85">
              <w:t>NR 30 kHz SSB SCS, 40 MHz bandwidth, TDD duplex mode</w:t>
            </w:r>
          </w:p>
        </w:tc>
      </w:tr>
      <w:tr w:rsidR="009E4ABA" w:rsidRPr="006F4D85" w14:paraId="7D153A49"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65A22E19" w14:textId="77777777" w:rsidR="009E4ABA" w:rsidRPr="006F4D85" w:rsidRDefault="009E4ABA" w:rsidP="00DF0476">
            <w:pPr>
              <w:pStyle w:val="TAC"/>
            </w:pPr>
            <w:r>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19CF6208" w14:textId="77777777" w:rsidR="009E4ABA" w:rsidRDefault="009E4ABA" w:rsidP="00DF0476">
            <w:pPr>
              <w:pStyle w:val="TAC"/>
              <w:jc w:val="left"/>
            </w:pPr>
            <w:r w:rsidRPr="006F4D85">
              <w:t>LTE TDD</w:t>
            </w:r>
          </w:p>
          <w:p w14:paraId="43F0846E" w14:textId="77777777" w:rsidR="009E4ABA" w:rsidRPr="006F4D85" w:rsidRDefault="009E4ABA" w:rsidP="00DF0476">
            <w:pPr>
              <w:pStyle w:val="TAC"/>
              <w:jc w:val="left"/>
            </w:pPr>
            <w:r w:rsidRPr="006F4D85">
              <w:t>NR 30 kHz SSB SCS, 40 MHz bandwidth, TDD duplex mode</w:t>
            </w:r>
          </w:p>
        </w:tc>
      </w:tr>
      <w:tr w:rsidR="009E4ABA" w:rsidRPr="006F4D85" w14:paraId="290B388A" w14:textId="77777777" w:rsidTr="00DF0476">
        <w:tc>
          <w:tcPr>
            <w:tcW w:w="9629" w:type="dxa"/>
            <w:gridSpan w:val="2"/>
            <w:tcBorders>
              <w:top w:val="single" w:sz="4" w:space="0" w:color="auto"/>
              <w:left w:val="single" w:sz="4" w:space="0" w:color="auto"/>
              <w:bottom w:val="single" w:sz="4" w:space="0" w:color="auto"/>
              <w:right w:val="single" w:sz="4" w:space="0" w:color="auto"/>
            </w:tcBorders>
            <w:hideMark/>
          </w:tcPr>
          <w:p w14:paraId="326A09EB" w14:textId="77777777" w:rsidR="009E4ABA" w:rsidRPr="006F4D85" w:rsidRDefault="009E4ABA" w:rsidP="00DF0476">
            <w:pPr>
              <w:pStyle w:val="TAN"/>
            </w:pPr>
            <w:r w:rsidRPr="006F4D85">
              <w:t>Note:</w:t>
            </w:r>
            <w:r w:rsidRPr="006F4D85">
              <w:tab/>
              <w:t>The UE is only required to be tested in one of the supported test configurations</w:t>
            </w:r>
          </w:p>
        </w:tc>
      </w:tr>
    </w:tbl>
    <w:p w14:paraId="2E84DA81" w14:textId="77777777" w:rsidR="009E4ABA" w:rsidRPr="006F4D85" w:rsidRDefault="009E4ABA" w:rsidP="009E4ABA">
      <w:pPr>
        <w:rPr>
          <w:rFonts w:eastAsia="PMingLiU"/>
        </w:rPr>
      </w:pPr>
    </w:p>
    <w:p w14:paraId="39BF4E92" w14:textId="77777777" w:rsidR="009E4ABA" w:rsidRPr="006F4D85" w:rsidRDefault="009E4ABA" w:rsidP="009E4ABA">
      <w:pPr>
        <w:pStyle w:val="TH"/>
      </w:pPr>
      <w:bookmarkStart w:id="23" w:name="_Toc535476303"/>
      <w:r w:rsidRPr="006F4D85">
        <w:lastRenderedPageBreak/>
        <w:t xml:space="preserve">Table </w:t>
      </w:r>
      <w:r w:rsidRPr="006F4D85">
        <w:rPr>
          <w:lang w:eastAsia="ko-KR"/>
        </w:rPr>
        <w:t>A.</w:t>
      </w:r>
      <w:r>
        <w:rPr>
          <w:lang w:eastAsia="ko-KR"/>
        </w:rPr>
        <w:t>10</w:t>
      </w:r>
      <w:r w:rsidRPr="006F4D85">
        <w:rPr>
          <w:lang w:eastAsia="ko-KR"/>
        </w:rPr>
        <w:t>.</w:t>
      </w:r>
      <w:r>
        <w:rPr>
          <w:lang w:eastAsia="ko-KR"/>
        </w:rPr>
        <w:t>5</w:t>
      </w:r>
      <w:r w:rsidRPr="006F4D85">
        <w:rPr>
          <w:lang w:eastAsia="ko-KR"/>
        </w:rPr>
        <w:t>.3.1.2-2</w:t>
      </w:r>
      <w:r w:rsidRPr="006F4D85">
        <w:t>: SS-SINR Intra frequency test parameters</w:t>
      </w:r>
    </w:p>
    <w:tbl>
      <w:tblPr>
        <w:tblW w:w="8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33"/>
        <w:gridCol w:w="1088"/>
        <w:gridCol w:w="1713"/>
        <w:gridCol w:w="1134"/>
        <w:gridCol w:w="812"/>
        <w:gridCol w:w="25"/>
        <w:gridCol w:w="803"/>
        <w:gridCol w:w="35"/>
        <w:gridCol w:w="837"/>
        <w:gridCol w:w="28"/>
        <w:gridCol w:w="810"/>
      </w:tblGrid>
      <w:tr w:rsidR="009E4ABA" w:rsidRPr="006F4D85" w14:paraId="4A7FD62E" w14:textId="77777777" w:rsidTr="00DF0476">
        <w:trPr>
          <w:jc w:val="center"/>
        </w:trPr>
        <w:tc>
          <w:tcPr>
            <w:tcW w:w="3798" w:type="dxa"/>
            <w:gridSpan w:val="4"/>
            <w:tcBorders>
              <w:top w:val="single" w:sz="4" w:space="0" w:color="auto"/>
              <w:left w:val="single" w:sz="4" w:space="0" w:color="auto"/>
              <w:bottom w:val="nil"/>
              <w:right w:val="single" w:sz="4" w:space="0" w:color="auto"/>
            </w:tcBorders>
            <w:shd w:val="clear" w:color="auto" w:fill="auto"/>
            <w:vAlign w:val="center"/>
            <w:hideMark/>
          </w:tcPr>
          <w:p w14:paraId="7B360A5B" w14:textId="77777777" w:rsidR="009E4ABA" w:rsidRPr="006F4D85" w:rsidRDefault="009E4ABA" w:rsidP="00DF0476">
            <w:pPr>
              <w:pStyle w:val="TAH"/>
              <w:rPr>
                <w:lang w:val="en-US"/>
              </w:rPr>
            </w:pPr>
            <w:r w:rsidRPr="006F4D85">
              <w:rPr>
                <w:lang w:val="en-US"/>
              </w:rPr>
              <w:lastRenderedPageBreak/>
              <w:t>Parameter</w:t>
            </w:r>
          </w:p>
        </w:tc>
        <w:tc>
          <w:tcPr>
            <w:tcW w:w="1134" w:type="dxa"/>
            <w:tcBorders>
              <w:top w:val="single" w:sz="4" w:space="0" w:color="auto"/>
              <w:left w:val="single" w:sz="4" w:space="0" w:color="auto"/>
              <w:bottom w:val="nil"/>
              <w:right w:val="single" w:sz="4" w:space="0" w:color="auto"/>
            </w:tcBorders>
            <w:shd w:val="clear" w:color="auto" w:fill="auto"/>
            <w:vAlign w:val="center"/>
            <w:hideMark/>
          </w:tcPr>
          <w:p w14:paraId="633844A9" w14:textId="77777777" w:rsidR="009E4ABA" w:rsidRPr="006F4D85" w:rsidRDefault="009E4ABA" w:rsidP="00DF0476">
            <w:pPr>
              <w:pStyle w:val="TAH"/>
              <w:rPr>
                <w:lang w:val="en-US"/>
              </w:rPr>
            </w:pPr>
            <w:r w:rsidRPr="006F4D85">
              <w:rPr>
                <w:lang w:val="en-US"/>
              </w:rPr>
              <w:t>Unit</w:t>
            </w:r>
          </w:p>
        </w:tc>
        <w:tc>
          <w:tcPr>
            <w:tcW w:w="1640" w:type="dxa"/>
            <w:gridSpan w:val="3"/>
            <w:tcBorders>
              <w:top w:val="single" w:sz="4" w:space="0" w:color="auto"/>
              <w:left w:val="single" w:sz="4" w:space="0" w:color="auto"/>
              <w:bottom w:val="single" w:sz="4" w:space="0" w:color="auto"/>
              <w:right w:val="single" w:sz="4" w:space="0" w:color="auto"/>
            </w:tcBorders>
            <w:vAlign w:val="center"/>
            <w:hideMark/>
          </w:tcPr>
          <w:p w14:paraId="00AEEE20" w14:textId="77777777" w:rsidR="009E4ABA" w:rsidRPr="006F4D85" w:rsidRDefault="009E4ABA" w:rsidP="00DF0476">
            <w:pPr>
              <w:pStyle w:val="TAH"/>
              <w:rPr>
                <w:lang w:val="en-US"/>
              </w:rPr>
            </w:pPr>
            <w:r w:rsidRPr="006F4D85">
              <w:rPr>
                <w:lang w:val="en-US"/>
              </w:rPr>
              <w:t>Test 1</w:t>
            </w:r>
          </w:p>
        </w:tc>
        <w:tc>
          <w:tcPr>
            <w:tcW w:w="1710" w:type="dxa"/>
            <w:gridSpan w:val="4"/>
            <w:tcBorders>
              <w:top w:val="single" w:sz="4" w:space="0" w:color="auto"/>
              <w:left w:val="single" w:sz="4" w:space="0" w:color="auto"/>
              <w:bottom w:val="single" w:sz="4" w:space="0" w:color="auto"/>
              <w:right w:val="single" w:sz="4" w:space="0" w:color="auto"/>
            </w:tcBorders>
            <w:vAlign w:val="center"/>
            <w:hideMark/>
          </w:tcPr>
          <w:p w14:paraId="51F1F639" w14:textId="77777777" w:rsidR="009E4ABA" w:rsidRPr="006F4D85" w:rsidRDefault="009E4ABA" w:rsidP="00DF0476">
            <w:pPr>
              <w:pStyle w:val="TAH"/>
              <w:rPr>
                <w:lang w:val="en-US"/>
              </w:rPr>
            </w:pPr>
            <w:r w:rsidRPr="006F4D85">
              <w:rPr>
                <w:lang w:val="en-US"/>
              </w:rPr>
              <w:t>Test 2</w:t>
            </w:r>
          </w:p>
        </w:tc>
      </w:tr>
      <w:tr w:rsidR="009E4ABA" w:rsidRPr="006F4D85" w14:paraId="76E6285F" w14:textId="77777777" w:rsidTr="00DF0476">
        <w:trPr>
          <w:jc w:val="center"/>
        </w:trPr>
        <w:tc>
          <w:tcPr>
            <w:tcW w:w="3798" w:type="dxa"/>
            <w:gridSpan w:val="4"/>
            <w:tcBorders>
              <w:top w:val="nil"/>
              <w:left w:val="single" w:sz="4" w:space="0" w:color="auto"/>
              <w:bottom w:val="single" w:sz="4" w:space="0" w:color="auto"/>
              <w:right w:val="single" w:sz="4" w:space="0" w:color="auto"/>
            </w:tcBorders>
            <w:shd w:val="clear" w:color="auto" w:fill="auto"/>
            <w:vAlign w:val="center"/>
            <w:hideMark/>
          </w:tcPr>
          <w:p w14:paraId="2548701D" w14:textId="77777777" w:rsidR="009E4ABA" w:rsidRPr="006F4D85" w:rsidRDefault="009E4ABA" w:rsidP="00DF0476">
            <w:pPr>
              <w:pStyle w:val="TAH"/>
              <w:rPr>
                <w:lang w:val="en-US"/>
              </w:rPr>
            </w:pP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6701D45C" w14:textId="77777777" w:rsidR="009E4ABA" w:rsidRPr="006F4D85" w:rsidRDefault="009E4ABA" w:rsidP="00DF0476">
            <w:pPr>
              <w:pStyle w:val="TAH"/>
              <w:rPr>
                <w:lang w:val="en-US"/>
              </w:rPr>
            </w:pPr>
          </w:p>
        </w:tc>
        <w:tc>
          <w:tcPr>
            <w:tcW w:w="812" w:type="dxa"/>
            <w:tcBorders>
              <w:top w:val="single" w:sz="4" w:space="0" w:color="auto"/>
              <w:left w:val="single" w:sz="4" w:space="0" w:color="auto"/>
              <w:bottom w:val="single" w:sz="4" w:space="0" w:color="auto"/>
              <w:right w:val="single" w:sz="4" w:space="0" w:color="auto"/>
            </w:tcBorders>
            <w:vAlign w:val="center"/>
            <w:hideMark/>
          </w:tcPr>
          <w:p w14:paraId="4C3CC6BB" w14:textId="77777777" w:rsidR="009E4ABA" w:rsidRPr="006F4D85" w:rsidRDefault="009E4ABA" w:rsidP="00DF0476">
            <w:pPr>
              <w:pStyle w:val="TAH"/>
              <w:rPr>
                <w:lang w:val="en-US"/>
              </w:rPr>
            </w:pPr>
            <w:r w:rsidRPr="006F4D85">
              <w:rPr>
                <w:lang w:val="en-US"/>
              </w:rPr>
              <w:t>Cell 2</w:t>
            </w:r>
          </w:p>
        </w:tc>
        <w:tc>
          <w:tcPr>
            <w:tcW w:w="828" w:type="dxa"/>
            <w:gridSpan w:val="2"/>
            <w:tcBorders>
              <w:top w:val="single" w:sz="4" w:space="0" w:color="auto"/>
              <w:left w:val="single" w:sz="4" w:space="0" w:color="auto"/>
              <w:bottom w:val="single" w:sz="4" w:space="0" w:color="auto"/>
              <w:right w:val="single" w:sz="4" w:space="0" w:color="auto"/>
            </w:tcBorders>
            <w:vAlign w:val="center"/>
            <w:hideMark/>
          </w:tcPr>
          <w:p w14:paraId="52A0D0B2" w14:textId="77777777" w:rsidR="009E4ABA" w:rsidRPr="006F4D85" w:rsidRDefault="009E4ABA" w:rsidP="00DF0476">
            <w:pPr>
              <w:pStyle w:val="TAH"/>
              <w:rPr>
                <w:lang w:val="en-US"/>
              </w:rPr>
            </w:pPr>
            <w:r w:rsidRPr="006F4D85">
              <w:rPr>
                <w:lang w:val="en-US"/>
              </w:rPr>
              <w:t>Cell 3</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14:paraId="7E73118E" w14:textId="77777777" w:rsidR="009E4ABA" w:rsidRPr="006F4D85" w:rsidRDefault="009E4ABA" w:rsidP="00DF0476">
            <w:pPr>
              <w:pStyle w:val="TAH"/>
              <w:rPr>
                <w:lang w:val="en-US"/>
              </w:rPr>
            </w:pPr>
            <w:r w:rsidRPr="006F4D85">
              <w:rPr>
                <w:lang w:val="en-US"/>
              </w:rPr>
              <w:t>Cell 2</w:t>
            </w:r>
          </w:p>
        </w:tc>
        <w:tc>
          <w:tcPr>
            <w:tcW w:w="810" w:type="dxa"/>
            <w:tcBorders>
              <w:top w:val="single" w:sz="4" w:space="0" w:color="auto"/>
              <w:left w:val="single" w:sz="4" w:space="0" w:color="auto"/>
              <w:bottom w:val="single" w:sz="4" w:space="0" w:color="auto"/>
              <w:right w:val="single" w:sz="4" w:space="0" w:color="auto"/>
            </w:tcBorders>
            <w:vAlign w:val="center"/>
            <w:hideMark/>
          </w:tcPr>
          <w:p w14:paraId="1F756D13" w14:textId="77777777" w:rsidR="009E4ABA" w:rsidRPr="006F4D85" w:rsidRDefault="009E4ABA" w:rsidP="00DF0476">
            <w:pPr>
              <w:pStyle w:val="TAH"/>
              <w:rPr>
                <w:lang w:val="en-US"/>
              </w:rPr>
            </w:pPr>
            <w:r w:rsidRPr="006F4D85">
              <w:rPr>
                <w:lang w:val="en-US"/>
              </w:rPr>
              <w:t>Cell 3</w:t>
            </w:r>
          </w:p>
        </w:tc>
      </w:tr>
      <w:tr w:rsidR="009E4ABA" w:rsidRPr="006F4D85" w14:paraId="41A74A5C"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76A7C6BC" w14:textId="77777777" w:rsidR="009E4ABA" w:rsidRPr="006F4D85" w:rsidRDefault="009E4ABA" w:rsidP="00DF0476">
            <w:pPr>
              <w:pStyle w:val="TAL"/>
              <w:rPr>
                <w:lang w:val="it-IT"/>
              </w:rPr>
            </w:pPr>
            <w:r w:rsidRPr="006F4D85">
              <w:rPr>
                <w:lang w:val="it-IT"/>
              </w:rPr>
              <w:t>SSB ARFCN</w:t>
            </w:r>
          </w:p>
        </w:tc>
        <w:tc>
          <w:tcPr>
            <w:tcW w:w="1134" w:type="dxa"/>
            <w:tcBorders>
              <w:top w:val="single" w:sz="4" w:space="0" w:color="auto"/>
              <w:left w:val="single" w:sz="4" w:space="0" w:color="auto"/>
              <w:bottom w:val="single" w:sz="4" w:space="0" w:color="auto"/>
              <w:right w:val="single" w:sz="4" w:space="0" w:color="auto"/>
            </w:tcBorders>
          </w:tcPr>
          <w:p w14:paraId="1D800ED0" w14:textId="77777777" w:rsidR="009E4ABA" w:rsidRPr="006F4D85" w:rsidRDefault="009E4ABA" w:rsidP="00DF0476">
            <w:pPr>
              <w:pStyle w:val="TAC"/>
              <w:rPr>
                <w:lang w:val="it-IT"/>
              </w:rPr>
            </w:pPr>
          </w:p>
        </w:tc>
        <w:tc>
          <w:tcPr>
            <w:tcW w:w="1640" w:type="dxa"/>
            <w:gridSpan w:val="3"/>
            <w:tcBorders>
              <w:top w:val="single" w:sz="4" w:space="0" w:color="auto"/>
              <w:left w:val="single" w:sz="4" w:space="0" w:color="auto"/>
              <w:bottom w:val="single" w:sz="4" w:space="0" w:color="auto"/>
              <w:right w:val="single" w:sz="4" w:space="0" w:color="auto"/>
            </w:tcBorders>
            <w:hideMark/>
          </w:tcPr>
          <w:p w14:paraId="54C5066C" w14:textId="77777777" w:rsidR="009E4ABA" w:rsidRPr="006F4D85" w:rsidRDefault="009E4ABA" w:rsidP="00DF0476">
            <w:pPr>
              <w:pStyle w:val="TAC"/>
              <w:rPr>
                <w:lang w:val="en-US"/>
              </w:rPr>
            </w:pPr>
            <w:r w:rsidRPr="006F4D85">
              <w:rPr>
                <w:lang w:val="en-US"/>
              </w:rPr>
              <w:t>freq1</w:t>
            </w:r>
          </w:p>
        </w:tc>
        <w:tc>
          <w:tcPr>
            <w:tcW w:w="1710" w:type="dxa"/>
            <w:gridSpan w:val="4"/>
            <w:tcBorders>
              <w:top w:val="single" w:sz="4" w:space="0" w:color="auto"/>
              <w:left w:val="single" w:sz="4" w:space="0" w:color="auto"/>
              <w:bottom w:val="single" w:sz="4" w:space="0" w:color="auto"/>
              <w:right w:val="single" w:sz="4" w:space="0" w:color="auto"/>
            </w:tcBorders>
            <w:hideMark/>
          </w:tcPr>
          <w:p w14:paraId="2594344E" w14:textId="77777777" w:rsidR="009E4ABA" w:rsidRPr="006F4D85" w:rsidRDefault="009E4ABA" w:rsidP="00DF0476">
            <w:pPr>
              <w:pStyle w:val="TAC"/>
              <w:rPr>
                <w:lang w:val="en-US"/>
              </w:rPr>
            </w:pPr>
            <w:r w:rsidRPr="006F4D85">
              <w:rPr>
                <w:lang w:val="en-US"/>
              </w:rPr>
              <w:t>freq1</w:t>
            </w:r>
          </w:p>
        </w:tc>
      </w:tr>
      <w:tr w:rsidR="009E4ABA" w:rsidRPr="006F4D85" w14:paraId="3AEB1363"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49DC83D6" w14:textId="77777777" w:rsidR="009E4ABA" w:rsidRPr="006F4D85" w:rsidRDefault="009E4ABA" w:rsidP="00DF0476">
            <w:pPr>
              <w:pStyle w:val="TAL"/>
              <w:rPr>
                <w:lang w:val="en-US"/>
              </w:rPr>
            </w:pPr>
            <w:r>
              <w:rPr>
                <w:lang w:val="en-US"/>
              </w:rPr>
              <w:t>DL CCA model</w:t>
            </w:r>
          </w:p>
        </w:tc>
        <w:tc>
          <w:tcPr>
            <w:tcW w:w="1713" w:type="dxa"/>
            <w:tcBorders>
              <w:top w:val="single" w:sz="4" w:space="0" w:color="auto"/>
              <w:left w:val="single" w:sz="4" w:space="0" w:color="auto"/>
              <w:bottom w:val="single" w:sz="4" w:space="0" w:color="auto"/>
              <w:right w:val="single" w:sz="4" w:space="0" w:color="auto"/>
            </w:tcBorders>
          </w:tcPr>
          <w:p w14:paraId="2BBA8F78" w14:textId="77777777" w:rsidR="009E4ABA" w:rsidRPr="006F4D85" w:rsidRDefault="009E4ABA" w:rsidP="00DF0476">
            <w:pPr>
              <w:pStyle w:val="TAL"/>
              <w:rPr>
                <w:lang w:val="en-US"/>
              </w:rPr>
            </w:pPr>
            <w:r>
              <w:rPr>
                <w:lang w:val="en-US"/>
              </w:rPr>
              <w:t>Config 1,2</w:t>
            </w:r>
          </w:p>
        </w:tc>
        <w:tc>
          <w:tcPr>
            <w:tcW w:w="1134" w:type="dxa"/>
            <w:tcBorders>
              <w:top w:val="single" w:sz="4" w:space="0" w:color="auto"/>
              <w:left w:val="single" w:sz="4" w:space="0" w:color="auto"/>
              <w:bottom w:val="nil"/>
              <w:right w:val="single" w:sz="4" w:space="0" w:color="auto"/>
            </w:tcBorders>
            <w:shd w:val="clear" w:color="auto" w:fill="auto"/>
          </w:tcPr>
          <w:p w14:paraId="2F1EC98F"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tcPr>
          <w:p w14:paraId="4B273A0E" w14:textId="3459BC0C" w:rsidR="009E4ABA" w:rsidRPr="006F4D85" w:rsidRDefault="009E4ABA" w:rsidP="00DF0476">
            <w:pPr>
              <w:pStyle w:val="TAC"/>
              <w:rPr>
                <w:lang w:val="en-US"/>
              </w:rPr>
            </w:pPr>
            <w:r w:rsidRPr="00AF5DDF">
              <w:rPr>
                <w:lang w:val="en-US"/>
              </w:rPr>
              <w:t>As specified in clause A.3.2</w:t>
            </w:r>
            <w:r>
              <w:rPr>
                <w:lang w:val="en-US"/>
              </w:rPr>
              <w:t>6</w:t>
            </w:r>
            <w:r w:rsidRPr="00AF5DDF">
              <w:rPr>
                <w:lang w:val="en-US"/>
              </w:rPr>
              <w:t>.2.1</w:t>
            </w:r>
          </w:p>
        </w:tc>
      </w:tr>
      <w:tr w:rsidR="009E4ABA" w:rsidRPr="006F4D85" w14:paraId="1BBC015C"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675390CF" w14:textId="77777777" w:rsidR="009E4ABA" w:rsidRPr="006F4D85" w:rsidRDefault="009E4ABA" w:rsidP="00DF0476">
            <w:pPr>
              <w:pStyle w:val="TAL"/>
              <w:rPr>
                <w:lang w:val="en-US"/>
              </w:rPr>
            </w:pPr>
            <w:r>
              <w:rPr>
                <w:lang w:val="en-US"/>
              </w:rPr>
              <w:t>UL CCA model</w:t>
            </w:r>
          </w:p>
        </w:tc>
        <w:tc>
          <w:tcPr>
            <w:tcW w:w="1713" w:type="dxa"/>
            <w:tcBorders>
              <w:top w:val="single" w:sz="4" w:space="0" w:color="auto"/>
              <w:left w:val="single" w:sz="4" w:space="0" w:color="auto"/>
              <w:bottom w:val="single" w:sz="4" w:space="0" w:color="auto"/>
              <w:right w:val="single" w:sz="4" w:space="0" w:color="auto"/>
            </w:tcBorders>
          </w:tcPr>
          <w:p w14:paraId="0BE738DB" w14:textId="77777777" w:rsidR="009E4ABA" w:rsidRPr="006F4D85" w:rsidRDefault="009E4ABA" w:rsidP="00DF0476">
            <w:pPr>
              <w:pStyle w:val="TAL"/>
            </w:pPr>
            <w:r>
              <w:t>Config 1,2</w:t>
            </w:r>
          </w:p>
        </w:tc>
        <w:tc>
          <w:tcPr>
            <w:tcW w:w="1134" w:type="dxa"/>
            <w:tcBorders>
              <w:top w:val="single" w:sz="4" w:space="0" w:color="auto"/>
              <w:left w:val="single" w:sz="4" w:space="0" w:color="auto"/>
              <w:bottom w:val="nil"/>
              <w:right w:val="single" w:sz="4" w:space="0" w:color="auto"/>
            </w:tcBorders>
            <w:shd w:val="clear" w:color="auto" w:fill="auto"/>
          </w:tcPr>
          <w:p w14:paraId="407CF35D"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tcPr>
          <w:p w14:paraId="14910D68" w14:textId="718FEB27" w:rsidR="009E4ABA" w:rsidRPr="003B3110" w:rsidRDefault="009E4ABA" w:rsidP="00DF0476">
            <w:pPr>
              <w:pStyle w:val="TAC"/>
              <w:rPr>
                <w:rFonts w:eastAsiaTheme="minorEastAsia"/>
                <w:lang w:val="en-US" w:eastAsia="ja-JP"/>
              </w:rPr>
            </w:pPr>
            <w:r w:rsidRPr="00AF5DDF">
              <w:rPr>
                <w:lang w:val="en-US"/>
              </w:rPr>
              <w:t>As specified in clause A.3.2</w:t>
            </w:r>
            <w:r>
              <w:rPr>
                <w:lang w:val="en-US"/>
              </w:rPr>
              <w:t>6</w:t>
            </w:r>
            <w:r w:rsidRPr="00AF5DDF">
              <w:rPr>
                <w:lang w:val="en-US"/>
              </w:rPr>
              <w:t>.2.</w:t>
            </w:r>
            <w:r>
              <w:rPr>
                <w:lang w:val="en-US"/>
              </w:rPr>
              <w:t>2</w:t>
            </w:r>
          </w:p>
        </w:tc>
      </w:tr>
      <w:tr w:rsidR="009E4ABA" w:rsidRPr="006F4D85" w14:paraId="23C7315D"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168CF134" w14:textId="77777777" w:rsidR="009E4ABA" w:rsidRDefault="009E4ABA" w:rsidP="00DF0476">
            <w:pPr>
              <w:pStyle w:val="TAL"/>
              <w:rPr>
                <w:lang w:val="en-US"/>
              </w:rPr>
            </w:pPr>
            <w:r>
              <w:rPr>
                <w:lang w:val="en-US"/>
              </w:rPr>
              <w:t>UL CCA probability</w:t>
            </w:r>
          </w:p>
        </w:tc>
        <w:tc>
          <w:tcPr>
            <w:tcW w:w="1713" w:type="dxa"/>
            <w:tcBorders>
              <w:top w:val="single" w:sz="4" w:space="0" w:color="auto"/>
              <w:left w:val="single" w:sz="4" w:space="0" w:color="auto"/>
              <w:bottom w:val="single" w:sz="4" w:space="0" w:color="auto"/>
              <w:right w:val="single" w:sz="4" w:space="0" w:color="auto"/>
            </w:tcBorders>
          </w:tcPr>
          <w:p w14:paraId="380E1602" w14:textId="77777777" w:rsidR="009E4ABA" w:rsidRDefault="009E4ABA" w:rsidP="00DF0476">
            <w:pPr>
              <w:pStyle w:val="TAL"/>
            </w:pPr>
            <w:r>
              <w:t>P</w:t>
            </w:r>
            <w:r w:rsidRPr="001D2D03">
              <w:rPr>
                <w:vertAlign w:val="subscript"/>
              </w:rPr>
              <w:t>CCA_UL</w:t>
            </w:r>
          </w:p>
        </w:tc>
        <w:tc>
          <w:tcPr>
            <w:tcW w:w="1134" w:type="dxa"/>
            <w:tcBorders>
              <w:top w:val="single" w:sz="4" w:space="0" w:color="auto"/>
              <w:left w:val="single" w:sz="4" w:space="0" w:color="auto"/>
              <w:bottom w:val="nil"/>
              <w:right w:val="single" w:sz="4" w:space="0" w:color="auto"/>
            </w:tcBorders>
            <w:shd w:val="clear" w:color="auto" w:fill="auto"/>
          </w:tcPr>
          <w:p w14:paraId="0F6F1476" w14:textId="77777777" w:rsidR="009E4ABA" w:rsidRPr="006F4D85" w:rsidRDefault="009E4ABA" w:rsidP="00DF0476">
            <w:pPr>
              <w:pStyle w:val="TAC"/>
              <w:rPr>
                <w:lang w:val="en-US"/>
              </w:rPr>
            </w:pPr>
          </w:p>
        </w:tc>
        <w:tc>
          <w:tcPr>
            <w:tcW w:w="837" w:type="dxa"/>
            <w:gridSpan w:val="2"/>
            <w:tcBorders>
              <w:top w:val="single" w:sz="4" w:space="0" w:color="auto"/>
              <w:left w:val="single" w:sz="4" w:space="0" w:color="auto"/>
              <w:right w:val="single" w:sz="4" w:space="0" w:color="auto"/>
            </w:tcBorders>
          </w:tcPr>
          <w:p w14:paraId="33709C27" w14:textId="77777777" w:rsidR="009E4ABA" w:rsidRPr="00AF5DDF" w:rsidRDefault="009E4ABA" w:rsidP="00DF0476">
            <w:pPr>
              <w:pStyle w:val="TAC"/>
              <w:rPr>
                <w:lang w:val="en-US"/>
              </w:rPr>
            </w:pPr>
            <w:r>
              <w:rPr>
                <w:lang w:val="en-US"/>
              </w:rPr>
              <w:t>1.0</w:t>
            </w:r>
          </w:p>
        </w:tc>
        <w:tc>
          <w:tcPr>
            <w:tcW w:w="838" w:type="dxa"/>
            <w:gridSpan w:val="2"/>
            <w:tcBorders>
              <w:top w:val="single" w:sz="4" w:space="0" w:color="auto"/>
              <w:left w:val="single" w:sz="4" w:space="0" w:color="auto"/>
              <w:right w:val="single" w:sz="4" w:space="0" w:color="auto"/>
            </w:tcBorders>
          </w:tcPr>
          <w:p w14:paraId="0223613C" w14:textId="77777777" w:rsidR="009E4ABA" w:rsidRPr="00AF5DDF" w:rsidRDefault="009E4ABA" w:rsidP="00DF0476">
            <w:pPr>
              <w:pStyle w:val="TAC"/>
              <w:rPr>
                <w:lang w:val="en-US"/>
              </w:rPr>
            </w:pPr>
            <w:r>
              <w:rPr>
                <w:lang w:val="en-US"/>
              </w:rPr>
              <w:t>-</w:t>
            </w:r>
          </w:p>
        </w:tc>
        <w:tc>
          <w:tcPr>
            <w:tcW w:w="837" w:type="dxa"/>
            <w:tcBorders>
              <w:top w:val="single" w:sz="4" w:space="0" w:color="auto"/>
              <w:left w:val="single" w:sz="4" w:space="0" w:color="auto"/>
              <w:right w:val="single" w:sz="4" w:space="0" w:color="auto"/>
            </w:tcBorders>
          </w:tcPr>
          <w:p w14:paraId="2255DED7" w14:textId="77777777" w:rsidR="009E4ABA" w:rsidRPr="00AF5DDF" w:rsidRDefault="009E4ABA" w:rsidP="00DF0476">
            <w:pPr>
              <w:pStyle w:val="TAC"/>
              <w:rPr>
                <w:lang w:val="en-US"/>
              </w:rPr>
            </w:pPr>
            <w:r>
              <w:rPr>
                <w:lang w:val="en-US"/>
              </w:rPr>
              <w:t>1.0</w:t>
            </w:r>
          </w:p>
        </w:tc>
        <w:tc>
          <w:tcPr>
            <w:tcW w:w="838" w:type="dxa"/>
            <w:gridSpan w:val="2"/>
            <w:tcBorders>
              <w:top w:val="single" w:sz="4" w:space="0" w:color="auto"/>
              <w:left w:val="single" w:sz="4" w:space="0" w:color="auto"/>
              <w:right w:val="single" w:sz="4" w:space="0" w:color="auto"/>
            </w:tcBorders>
          </w:tcPr>
          <w:p w14:paraId="53529FBF" w14:textId="77777777" w:rsidR="009E4ABA" w:rsidRPr="00AF5DDF" w:rsidRDefault="009E4ABA" w:rsidP="00DF0476">
            <w:pPr>
              <w:pStyle w:val="TAC"/>
              <w:rPr>
                <w:lang w:val="en-US"/>
              </w:rPr>
            </w:pPr>
            <w:r>
              <w:rPr>
                <w:lang w:val="en-US"/>
              </w:rPr>
              <w:t>-</w:t>
            </w:r>
          </w:p>
        </w:tc>
      </w:tr>
      <w:tr w:rsidR="009E4ABA" w:rsidRPr="006F4D85" w14:paraId="32B46C38" w14:textId="77777777" w:rsidTr="00DF0476">
        <w:trPr>
          <w:jc w:val="center"/>
        </w:trPr>
        <w:tc>
          <w:tcPr>
            <w:tcW w:w="2085" w:type="dxa"/>
            <w:gridSpan w:val="3"/>
            <w:tcBorders>
              <w:top w:val="single" w:sz="4" w:space="0" w:color="auto"/>
              <w:left w:val="single" w:sz="4" w:space="0" w:color="auto"/>
              <w:bottom w:val="single" w:sz="4" w:space="0" w:color="auto"/>
              <w:right w:val="single" w:sz="4" w:space="0" w:color="auto"/>
            </w:tcBorders>
            <w:shd w:val="clear" w:color="auto" w:fill="auto"/>
          </w:tcPr>
          <w:p w14:paraId="2BBD817F" w14:textId="77777777" w:rsidR="009E4ABA" w:rsidRDefault="009E4ABA" w:rsidP="00DF0476">
            <w:pPr>
              <w:pStyle w:val="TAL"/>
              <w:rPr>
                <w:lang w:val="en-US"/>
              </w:rPr>
            </w:pPr>
            <w:r w:rsidRPr="002B3A13">
              <w:rPr>
                <w:lang w:val="en-US"/>
              </w:rPr>
              <w:t>DL CCA probability for semi-static channel access</w:t>
            </w:r>
            <w:r w:rsidRPr="006F4D85">
              <w:rPr>
                <w:vertAlign w:val="superscript"/>
                <w:lang w:val="en-US"/>
              </w:rPr>
              <w:t xml:space="preserve"> Not</w:t>
            </w:r>
            <w:r>
              <w:rPr>
                <w:vertAlign w:val="superscript"/>
                <w:lang w:val="en-US"/>
              </w:rPr>
              <w:t>e 7, 8</w:t>
            </w:r>
          </w:p>
        </w:tc>
        <w:tc>
          <w:tcPr>
            <w:tcW w:w="1713" w:type="dxa"/>
            <w:tcBorders>
              <w:top w:val="single" w:sz="4" w:space="0" w:color="auto"/>
              <w:left w:val="single" w:sz="4" w:space="0" w:color="auto"/>
              <w:bottom w:val="single" w:sz="4" w:space="0" w:color="auto"/>
              <w:right w:val="single" w:sz="4" w:space="0" w:color="auto"/>
            </w:tcBorders>
          </w:tcPr>
          <w:p w14:paraId="201DAE45" w14:textId="77777777" w:rsidR="009E4ABA" w:rsidRDefault="009E4ABA" w:rsidP="00DF0476">
            <w:pPr>
              <w:pStyle w:val="TAL"/>
            </w:pPr>
            <w:r>
              <w:t>P</w:t>
            </w:r>
            <w:r w:rsidRPr="00CE11DB">
              <w:rPr>
                <w:vertAlign w:val="subscript"/>
              </w:rPr>
              <w:t>CCA_</w:t>
            </w:r>
            <w:r>
              <w:rPr>
                <w:vertAlign w:val="subscript"/>
              </w:rPr>
              <w:t>DL</w:t>
            </w:r>
          </w:p>
        </w:tc>
        <w:tc>
          <w:tcPr>
            <w:tcW w:w="1134" w:type="dxa"/>
            <w:tcBorders>
              <w:top w:val="single" w:sz="4" w:space="0" w:color="auto"/>
              <w:left w:val="single" w:sz="4" w:space="0" w:color="auto"/>
              <w:bottom w:val="nil"/>
              <w:right w:val="single" w:sz="4" w:space="0" w:color="auto"/>
            </w:tcBorders>
            <w:shd w:val="clear" w:color="auto" w:fill="auto"/>
          </w:tcPr>
          <w:p w14:paraId="2DB34B55" w14:textId="77777777" w:rsidR="009E4ABA" w:rsidRPr="006F4D85" w:rsidRDefault="009E4ABA" w:rsidP="00DF0476">
            <w:pPr>
              <w:pStyle w:val="TAC"/>
              <w:rPr>
                <w:lang w:val="en-US"/>
              </w:rPr>
            </w:pPr>
          </w:p>
        </w:tc>
        <w:tc>
          <w:tcPr>
            <w:tcW w:w="837" w:type="dxa"/>
            <w:gridSpan w:val="2"/>
            <w:tcBorders>
              <w:left w:val="single" w:sz="4" w:space="0" w:color="auto"/>
              <w:right w:val="single" w:sz="4" w:space="0" w:color="auto"/>
            </w:tcBorders>
          </w:tcPr>
          <w:p w14:paraId="525DD38B" w14:textId="77777777" w:rsidR="009E4ABA" w:rsidRPr="00AF5DDF" w:rsidRDefault="009E4ABA" w:rsidP="00DF0476">
            <w:pPr>
              <w:pStyle w:val="TAC"/>
              <w:rPr>
                <w:lang w:val="en-US"/>
              </w:rPr>
            </w:pPr>
            <w:r>
              <w:rPr>
                <w:lang w:val="en-US"/>
              </w:rPr>
              <w:t>0.9375</w:t>
            </w:r>
          </w:p>
        </w:tc>
        <w:tc>
          <w:tcPr>
            <w:tcW w:w="838" w:type="dxa"/>
            <w:gridSpan w:val="2"/>
            <w:tcBorders>
              <w:left w:val="single" w:sz="4" w:space="0" w:color="auto"/>
              <w:right w:val="single" w:sz="4" w:space="0" w:color="auto"/>
            </w:tcBorders>
          </w:tcPr>
          <w:p w14:paraId="74896943" w14:textId="77777777" w:rsidR="009E4ABA" w:rsidRPr="00AF5DDF" w:rsidRDefault="009E4ABA" w:rsidP="00DF0476">
            <w:pPr>
              <w:pStyle w:val="TAC"/>
              <w:rPr>
                <w:lang w:val="en-US"/>
              </w:rPr>
            </w:pPr>
            <w:r>
              <w:rPr>
                <w:lang w:val="en-US"/>
              </w:rPr>
              <w:t>-</w:t>
            </w:r>
          </w:p>
        </w:tc>
        <w:tc>
          <w:tcPr>
            <w:tcW w:w="837" w:type="dxa"/>
            <w:tcBorders>
              <w:left w:val="single" w:sz="4" w:space="0" w:color="auto"/>
              <w:right w:val="single" w:sz="4" w:space="0" w:color="auto"/>
            </w:tcBorders>
          </w:tcPr>
          <w:p w14:paraId="56983383" w14:textId="77777777" w:rsidR="009E4ABA" w:rsidRPr="00AF5DDF" w:rsidRDefault="009E4ABA" w:rsidP="00DF0476">
            <w:pPr>
              <w:pStyle w:val="TAC"/>
              <w:rPr>
                <w:lang w:val="en-US"/>
              </w:rPr>
            </w:pPr>
            <w:r>
              <w:rPr>
                <w:lang w:val="en-US"/>
              </w:rPr>
              <w:t>0.9375</w:t>
            </w:r>
          </w:p>
        </w:tc>
        <w:tc>
          <w:tcPr>
            <w:tcW w:w="838" w:type="dxa"/>
            <w:gridSpan w:val="2"/>
            <w:tcBorders>
              <w:left w:val="single" w:sz="4" w:space="0" w:color="auto"/>
              <w:right w:val="single" w:sz="4" w:space="0" w:color="auto"/>
            </w:tcBorders>
          </w:tcPr>
          <w:p w14:paraId="27FD1251" w14:textId="77777777" w:rsidR="009E4ABA" w:rsidRPr="00AF5DDF" w:rsidRDefault="009E4ABA" w:rsidP="00DF0476">
            <w:pPr>
              <w:pStyle w:val="TAC"/>
              <w:rPr>
                <w:lang w:val="en-US"/>
              </w:rPr>
            </w:pPr>
            <w:r>
              <w:rPr>
                <w:lang w:val="en-US"/>
              </w:rPr>
              <w:t>-</w:t>
            </w:r>
          </w:p>
        </w:tc>
      </w:tr>
      <w:tr w:rsidR="009E4ABA" w:rsidRPr="006F4D85" w14:paraId="768D6941"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4EA85C10" w14:textId="77777777" w:rsidR="009E4ABA" w:rsidRPr="002B3A13" w:rsidRDefault="009E4ABA" w:rsidP="00DF0476">
            <w:pPr>
              <w:pStyle w:val="TAL"/>
              <w:rPr>
                <w:lang w:val="en-US"/>
              </w:rPr>
            </w:pPr>
            <w:r w:rsidRPr="002B3A13">
              <w:rPr>
                <w:lang w:val="en-US"/>
              </w:rPr>
              <w:t>DL CCA probability for</w:t>
            </w:r>
          </w:p>
          <w:p w14:paraId="2BE0A2BD" w14:textId="77777777" w:rsidR="009E4ABA" w:rsidRDefault="009E4ABA" w:rsidP="00DF0476">
            <w:pPr>
              <w:pStyle w:val="TAL"/>
              <w:rPr>
                <w:lang w:val="en-US"/>
              </w:rPr>
            </w:pPr>
            <w:r w:rsidRPr="002B3A13">
              <w:rPr>
                <w:lang w:val="en-US"/>
              </w:rPr>
              <w:t>dynamic channel access</w:t>
            </w:r>
            <w:r w:rsidRPr="006F4D85">
              <w:rPr>
                <w:vertAlign w:val="superscript"/>
                <w:lang w:val="en-US"/>
              </w:rPr>
              <w:t xml:space="preserve"> Not</w:t>
            </w:r>
            <w:r>
              <w:rPr>
                <w:vertAlign w:val="superscript"/>
                <w:lang w:val="en-US"/>
              </w:rPr>
              <w:t>e 8, 9</w:t>
            </w:r>
          </w:p>
        </w:tc>
        <w:tc>
          <w:tcPr>
            <w:tcW w:w="1713" w:type="dxa"/>
            <w:tcBorders>
              <w:top w:val="single" w:sz="4" w:space="0" w:color="auto"/>
              <w:left w:val="single" w:sz="4" w:space="0" w:color="auto"/>
              <w:bottom w:val="single" w:sz="4" w:space="0" w:color="auto"/>
              <w:right w:val="single" w:sz="4" w:space="0" w:color="auto"/>
            </w:tcBorders>
          </w:tcPr>
          <w:p w14:paraId="63CFE6BA" w14:textId="77777777" w:rsidR="009E4ABA" w:rsidRDefault="009E4ABA" w:rsidP="00DF0476">
            <w:pPr>
              <w:pStyle w:val="TAL"/>
            </w:pPr>
            <w:r>
              <w:t>P</w:t>
            </w:r>
            <w:r w:rsidRPr="00CE11DB">
              <w:rPr>
                <w:vertAlign w:val="subscript"/>
              </w:rPr>
              <w:t>CCA_</w:t>
            </w:r>
            <w:r>
              <w:rPr>
                <w:vertAlign w:val="subscript"/>
              </w:rPr>
              <w:t>D</w:t>
            </w:r>
            <w:r w:rsidRPr="00CE11DB">
              <w:rPr>
                <w:vertAlign w:val="subscript"/>
              </w:rPr>
              <w:t>L</w:t>
            </w:r>
            <w:r>
              <w:rPr>
                <w:vertAlign w:val="subscript"/>
              </w:rPr>
              <w:t>_1</w:t>
            </w:r>
          </w:p>
        </w:tc>
        <w:tc>
          <w:tcPr>
            <w:tcW w:w="1134" w:type="dxa"/>
            <w:tcBorders>
              <w:top w:val="single" w:sz="4" w:space="0" w:color="auto"/>
              <w:left w:val="single" w:sz="4" w:space="0" w:color="auto"/>
              <w:bottom w:val="nil"/>
              <w:right w:val="single" w:sz="4" w:space="0" w:color="auto"/>
            </w:tcBorders>
            <w:shd w:val="clear" w:color="auto" w:fill="auto"/>
          </w:tcPr>
          <w:p w14:paraId="39D36502" w14:textId="77777777" w:rsidR="009E4ABA" w:rsidRPr="006F4D85" w:rsidRDefault="009E4ABA" w:rsidP="00DF0476">
            <w:pPr>
              <w:pStyle w:val="TAC"/>
              <w:rPr>
                <w:lang w:val="en-US"/>
              </w:rPr>
            </w:pPr>
          </w:p>
        </w:tc>
        <w:tc>
          <w:tcPr>
            <w:tcW w:w="837" w:type="dxa"/>
            <w:gridSpan w:val="2"/>
            <w:tcBorders>
              <w:left w:val="single" w:sz="4" w:space="0" w:color="auto"/>
              <w:right w:val="single" w:sz="4" w:space="0" w:color="auto"/>
            </w:tcBorders>
          </w:tcPr>
          <w:p w14:paraId="7DD6C5BB" w14:textId="77777777" w:rsidR="009E4ABA" w:rsidRPr="00AF5DDF" w:rsidRDefault="009E4ABA" w:rsidP="00DF0476">
            <w:pPr>
              <w:pStyle w:val="TAC"/>
              <w:rPr>
                <w:lang w:val="en-US"/>
              </w:rPr>
            </w:pPr>
            <w:r>
              <w:rPr>
                <w:lang w:val="en-US"/>
              </w:rPr>
              <w:t>0.75</w:t>
            </w:r>
          </w:p>
        </w:tc>
        <w:tc>
          <w:tcPr>
            <w:tcW w:w="838" w:type="dxa"/>
            <w:gridSpan w:val="2"/>
            <w:tcBorders>
              <w:left w:val="single" w:sz="4" w:space="0" w:color="auto"/>
              <w:right w:val="single" w:sz="4" w:space="0" w:color="auto"/>
            </w:tcBorders>
          </w:tcPr>
          <w:p w14:paraId="336C8621" w14:textId="77777777" w:rsidR="009E4ABA" w:rsidRPr="00AF5DDF" w:rsidRDefault="009E4ABA" w:rsidP="00DF0476">
            <w:pPr>
              <w:pStyle w:val="TAC"/>
              <w:rPr>
                <w:lang w:val="en-US"/>
              </w:rPr>
            </w:pPr>
            <w:r>
              <w:rPr>
                <w:lang w:val="en-US"/>
              </w:rPr>
              <w:t>-</w:t>
            </w:r>
          </w:p>
        </w:tc>
        <w:tc>
          <w:tcPr>
            <w:tcW w:w="837" w:type="dxa"/>
            <w:tcBorders>
              <w:left w:val="single" w:sz="4" w:space="0" w:color="auto"/>
              <w:right w:val="single" w:sz="4" w:space="0" w:color="auto"/>
            </w:tcBorders>
          </w:tcPr>
          <w:p w14:paraId="656268BE" w14:textId="77777777" w:rsidR="009E4ABA" w:rsidRPr="00AF5DDF" w:rsidRDefault="009E4ABA" w:rsidP="00DF0476">
            <w:pPr>
              <w:pStyle w:val="TAC"/>
              <w:rPr>
                <w:lang w:val="en-US"/>
              </w:rPr>
            </w:pPr>
            <w:r>
              <w:rPr>
                <w:lang w:val="en-US"/>
              </w:rPr>
              <w:t>0.75</w:t>
            </w:r>
          </w:p>
        </w:tc>
        <w:tc>
          <w:tcPr>
            <w:tcW w:w="838" w:type="dxa"/>
            <w:gridSpan w:val="2"/>
            <w:tcBorders>
              <w:left w:val="single" w:sz="4" w:space="0" w:color="auto"/>
              <w:right w:val="single" w:sz="4" w:space="0" w:color="auto"/>
            </w:tcBorders>
          </w:tcPr>
          <w:p w14:paraId="0B59292D" w14:textId="77777777" w:rsidR="009E4ABA" w:rsidRPr="00AF5DDF" w:rsidRDefault="009E4ABA" w:rsidP="00DF0476">
            <w:pPr>
              <w:pStyle w:val="TAC"/>
              <w:rPr>
                <w:lang w:val="en-US"/>
              </w:rPr>
            </w:pPr>
            <w:r>
              <w:rPr>
                <w:lang w:val="en-US"/>
              </w:rPr>
              <w:t>-</w:t>
            </w:r>
          </w:p>
        </w:tc>
      </w:tr>
      <w:tr w:rsidR="009E4ABA" w:rsidRPr="006F4D85" w14:paraId="63D03963" w14:textId="77777777" w:rsidTr="00DF0476">
        <w:trPr>
          <w:jc w:val="center"/>
        </w:trPr>
        <w:tc>
          <w:tcPr>
            <w:tcW w:w="2085" w:type="dxa"/>
            <w:gridSpan w:val="3"/>
            <w:tcBorders>
              <w:top w:val="nil"/>
              <w:left w:val="single" w:sz="4" w:space="0" w:color="auto"/>
              <w:bottom w:val="single" w:sz="4" w:space="0" w:color="auto"/>
              <w:right w:val="single" w:sz="4" w:space="0" w:color="auto"/>
            </w:tcBorders>
            <w:shd w:val="clear" w:color="auto" w:fill="auto"/>
          </w:tcPr>
          <w:p w14:paraId="2A0BCE83" w14:textId="77777777" w:rsidR="009E4ABA" w:rsidRDefault="009E4ABA" w:rsidP="00DF0476">
            <w:pPr>
              <w:pStyle w:val="TAL"/>
              <w:rPr>
                <w:lang w:val="en-US"/>
              </w:rPr>
            </w:pPr>
          </w:p>
        </w:tc>
        <w:tc>
          <w:tcPr>
            <w:tcW w:w="1713" w:type="dxa"/>
            <w:tcBorders>
              <w:top w:val="single" w:sz="4" w:space="0" w:color="auto"/>
              <w:left w:val="single" w:sz="4" w:space="0" w:color="auto"/>
              <w:bottom w:val="single" w:sz="4" w:space="0" w:color="auto"/>
              <w:right w:val="single" w:sz="4" w:space="0" w:color="auto"/>
            </w:tcBorders>
          </w:tcPr>
          <w:p w14:paraId="21FE40A6" w14:textId="77777777" w:rsidR="009E4ABA" w:rsidRDefault="009E4ABA" w:rsidP="00DF0476">
            <w:pPr>
              <w:pStyle w:val="TAL"/>
            </w:pPr>
            <w:r>
              <w:t>P</w:t>
            </w:r>
            <w:r w:rsidRPr="00CE11DB">
              <w:rPr>
                <w:vertAlign w:val="subscript"/>
              </w:rPr>
              <w:t>CCA_</w:t>
            </w:r>
            <w:r>
              <w:rPr>
                <w:vertAlign w:val="subscript"/>
              </w:rPr>
              <w:t>D</w:t>
            </w:r>
            <w:r w:rsidRPr="00CE11DB">
              <w:rPr>
                <w:vertAlign w:val="subscript"/>
              </w:rPr>
              <w:t>L</w:t>
            </w:r>
            <w:r>
              <w:rPr>
                <w:vertAlign w:val="subscript"/>
              </w:rPr>
              <w:t>_2</w:t>
            </w:r>
          </w:p>
        </w:tc>
        <w:tc>
          <w:tcPr>
            <w:tcW w:w="1134" w:type="dxa"/>
            <w:tcBorders>
              <w:top w:val="single" w:sz="4" w:space="0" w:color="auto"/>
              <w:left w:val="single" w:sz="4" w:space="0" w:color="auto"/>
              <w:bottom w:val="nil"/>
              <w:right w:val="single" w:sz="4" w:space="0" w:color="auto"/>
            </w:tcBorders>
            <w:shd w:val="clear" w:color="auto" w:fill="auto"/>
          </w:tcPr>
          <w:p w14:paraId="3202D79A" w14:textId="77777777" w:rsidR="009E4ABA" w:rsidRPr="006F4D85" w:rsidRDefault="009E4ABA" w:rsidP="00DF0476">
            <w:pPr>
              <w:pStyle w:val="TAC"/>
              <w:rPr>
                <w:lang w:val="en-US"/>
              </w:rPr>
            </w:pPr>
          </w:p>
        </w:tc>
        <w:tc>
          <w:tcPr>
            <w:tcW w:w="837" w:type="dxa"/>
            <w:gridSpan w:val="2"/>
            <w:tcBorders>
              <w:left w:val="single" w:sz="4" w:space="0" w:color="auto"/>
              <w:bottom w:val="single" w:sz="4" w:space="0" w:color="auto"/>
              <w:right w:val="single" w:sz="4" w:space="0" w:color="auto"/>
            </w:tcBorders>
          </w:tcPr>
          <w:p w14:paraId="32160ABC" w14:textId="77777777" w:rsidR="009E4ABA" w:rsidRPr="00AF5DDF" w:rsidRDefault="009E4ABA" w:rsidP="00DF0476">
            <w:pPr>
              <w:pStyle w:val="TAC"/>
              <w:rPr>
                <w:lang w:val="en-US"/>
              </w:rPr>
            </w:pPr>
            <w:r>
              <w:rPr>
                <w:lang w:val="en-US"/>
              </w:rPr>
              <w:t>0.75</w:t>
            </w:r>
          </w:p>
        </w:tc>
        <w:tc>
          <w:tcPr>
            <w:tcW w:w="838" w:type="dxa"/>
            <w:gridSpan w:val="2"/>
            <w:tcBorders>
              <w:left w:val="single" w:sz="4" w:space="0" w:color="auto"/>
              <w:bottom w:val="single" w:sz="4" w:space="0" w:color="auto"/>
              <w:right w:val="single" w:sz="4" w:space="0" w:color="auto"/>
            </w:tcBorders>
          </w:tcPr>
          <w:p w14:paraId="12A69555" w14:textId="77777777" w:rsidR="009E4ABA" w:rsidRPr="00AF5DDF" w:rsidRDefault="009E4ABA" w:rsidP="00DF0476">
            <w:pPr>
              <w:pStyle w:val="TAC"/>
              <w:rPr>
                <w:lang w:val="en-US"/>
              </w:rPr>
            </w:pPr>
            <w:r>
              <w:rPr>
                <w:lang w:val="en-US"/>
              </w:rPr>
              <w:t>-</w:t>
            </w:r>
          </w:p>
        </w:tc>
        <w:tc>
          <w:tcPr>
            <w:tcW w:w="837" w:type="dxa"/>
            <w:tcBorders>
              <w:left w:val="single" w:sz="4" w:space="0" w:color="auto"/>
              <w:bottom w:val="single" w:sz="4" w:space="0" w:color="auto"/>
              <w:right w:val="single" w:sz="4" w:space="0" w:color="auto"/>
            </w:tcBorders>
          </w:tcPr>
          <w:p w14:paraId="1BBB98DA" w14:textId="77777777" w:rsidR="009E4ABA" w:rsidRPr="00AF5DDF" w:rsidRDefault="009E4ABA" w:rsidP="00DF0476">
            <w:pPr>
              <w:pStyle w:val="TAC"/>
              <w:rPr>
                <w:lang w:val="en-US"/>
              </w:rPr>
            </w:pPr>
            <w:r>
              <w:rPr>
                <w:lang w:val="en-US"/>
              </w:rPr>
              <w:t>0.75</w:t>
            </w:r>
          </w:p>
        </w:tc>
        <w:tc>
          <w:tcPr>
            <w:tcW w:w="838" w:type="dxa"/>
            <w:gridSpan w:val="2"/>
            <w:tcBorders>
              <w:left w:val="single" w:sz="4" w:space="0" w:color="auto"/>
              <w:bottom w:val="single" w:sz="4" w:space="0" w:color="auto"/>
              <w:right w:val="single" w:sz="4" w:space="0" w:color="auto"/>
            </w:tcBorders>
          </w:tcPr>
          <w:p w14:paraId="06E394CD" w14:textId="77777777" w:rsidR="009E4ABA" w:rsidRPr="00AF5DDF" w:rsidRDefault="009E4ABA" w:rsidP="00DF0476">
            <w:pPr>
              <w:pStyle w:val="TAC"/>
              <w:rPr>
                <w:lang w:val="en-US"/>
              </w:rPr>
            </w:pPr>
            <w:r>
              <w:rPr>
                <w:lang w:val="en-US"/>
              </w:rPr>
              <w:t>-</w:t>
            </w:r>
          </w:p>
        </w:tc>
      </w:tr>
      <w:tr w:rsidR="009E4ABA" w:rsidRPr="006F4D85" w14:paraId="14CDBB42"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46367EA7" w14:textId="77777777" w:rsidR="009E4ABA" w:rsidRPr="006F4D85" w:rsidRDefault="009E4ABA" w:rsidP="00DF0476">
            <w:pPr>
              <w:pStyle w:val="TAL"/>
              <w:rPr>
                <w:lang w:val="en-US"/>
              </w:rPr>
            </w:pPr>
            <w:r w:rsidRPr="006F4D85">
              <w:rPr>
                <w:lang w:val="en-US"/>
              </w:rPr>
              <w:t>Duplex mode</w:t>
            </w:r>
          </w:p>
        </w:tc>
        <w:tc>
          <w:tcPr>
            <w:tcW w:w="1713" w:type="dxa"/>
            <w:tcBorders>
              <w:top w:val="single" w:sz="4" w:space="0" w:color="auto"/>
              <w:left w:val="single" w:sz="4" w:space="0" w:color="auto"/>
              <w:bottom w:val="single" w:sz="4" w:space="0" w:color="auto"/>
              <w:right w:val="single" w:sz="4" w:space="0" w:color="auto"/>
            </w:tcBorders>
          </w:tcPr>
          <w:p w14:paraId="33A5B7E4" w14:textId="77777777" w:rsidR="009E4ABA" w:rsidRPr="006F4D85" w:rsidRDefault="009E4ABA" w:rsidP="00DF0476">
            <w:pPr>
              <w:pStyle w:val="TAL"/>
            </w:pPr>
            <w:r w:rsidRPr="006F4D85">
              <w:t xml:space="preserve">Config </w:t>
            </w:r>
            <w:r>
              <w:t>1,2</w:t>
            </w:r>
          </w:p>
        </w:tc>
        <w:tc>
          <w:tcPr>
            <w:tcW w:w="1134" w:type="dxa"/>
            <w:tcBorders>
              <w:top w:val="single" w:sz="4" w:space="0" w:color="auto"/>
              <w:left w:val="single" w:sz="4" w:space="0" w:color="auto"/>
              <w:bottom w:val="nil"/>
              <w:right w:val="single" w:sz="4" w:space="0" w:color="auto"/>
            </w:tcBorders>
            <w:shd w:val="clear" w:color="auto" w:fill="auto"/>
          </w:tcPr>
          <w:p w14:paraId="778C7CE4"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tcPr>
          <w:p w14:paraId="63A03993" w14:textId="77777777" w:rsidR="009E4ABA" w:rsidRPr="006F4D85" w:rsidRDefault="009E4ABA" w:rsidP="00DF0476">
            <w:pPr>
              <w:pStyle w:val="TAC"/>
              <w:rPr>
                <w:lang w:val="en-US"/>
              </w:rPr>
            </w:pPr>
            <w:r w:rsidRPr="006F4D85">
              <w:rPr>
                <w:lang w:val="en-US"/>
              </w:rPr>
              <w:t>TDD</w:t>
            </w:r>
          </w:p>
        </w:tc>
      </w:tr>
      <w:tr w:rsidR="009E4ABA" w:rsidRPr="006F4D85" w14:paraId="2B7EB043"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33959A4F" w14:textId="77777777" w:rsidR="009E4ABA" w:rsidRPr="006F4D85" w:rsidRDefault="009E4ABA" w:rsidP="00DF0476">
            <w:pPr>
              <w:pStyle w:val="TAL"/>
              <w:rPr>
                <w:lang w:val="en-US"/>
              </w:rPr>
            </w:pPr>
            <w:r w:rsidRPr="006F4D85">
              <w:rPr>
                <w:lang w:val="en-US"/>
              </w:rPr>
              <w:t>TDD configuration</w:t>
            </w:r>
          </w:p>
        </w:tc>
        <w:tc>
          <w:tcPr>
            <w:tcW w:w="1713" w:type="dxa"/>
            <w:tcBorders>
              <w:top w:val="single" w:sz="4" w:space="0" w:color="auto"/>
              <w:left w:val="single" w:sz="4" w:space="0" w:color="auto"/>
              <w:bottom w:val="single" w:sz="4" w:space="0" w:color="auto"/>
              <w:right w:val="single" w:sz="4" w:space="0" w:color="auto"/>
            </w:tcBorders>
            <w:hideMark/>
          </w:tcPr>
          <w:p w14:paraId="0D4D9F8B"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Malgun Gothic"/>
                <w:szCs w:val="18"/>
              </w:rPr>
              <w:t>1,2</w:t>
            </w:r>
          </w:p>
        </w:tc>
        <w:tc>
          <w:tcPr>
            <w:tcW w:w="1134" w:type="dxa"/>
            <w:tcBorders>
              <w:top w:val="single" w:sz="4" w:space="0" w:color="auto"/>
              <w:left w:val="single" w:sz="4" w:space="0" w:color="auto"/>
              <w:bottom w:val="nil"/>
              <w:right w:val="single" w:sz="4" w:space="0" w:color="auto"/>
            </w:tcBorders>
            <w:shd w:val="clear" w:color="auto" w:fill="auto"/>
          </w:tcPr>
          <w:p w14:paraId="75EE5EFA"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54BE8199" w14:textId="77777777" w:rsidR="009E4ABA" w:rsidRPr="006F4D85" w:rsidRDefault="009E4ABA" w:rsidP="00DF0476">
            <w:pPr>
              <w:pStyle w:val="TAC"/>
              <w:rPr>
                <w:lang w:val="en-US"/>
              </w:rPr>
            </w:pPr>
            <w:r w:rsidRPr="006F4D85">
              <w:rPr>
                <w:lang w:val="en-US"/>
              </w:rPr>
              <w:t>TDDConf.</w:t>
            </w:r>
            <w:r>
              <w:rPr>
                <w:lang w:val="en-US"/>
              </w:rPr>
              <w:t>1</w:t>
            </w:r>
            <w:r w:rsidRPr="006F4D85">
              <w:rPr>
                <w:lang w:val="en-US"/>
              </w:rPr>
              <w:t>.1</w:t>
            </w:r>
            <w:r>
              <w:rPr>
                <w:lang w:val="en-US"/>
              </w:rPr>
              <w:t xml:space="preserve"> CCA</w:t>
            </w:r>
          </w:p>
        </w:tc>
      </w:tr>
      <w:tr w:rsidR="009E4ABA" w:rsidRPr="006F4D85" w14:paraId="11A4EB2D"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363CC079" w14:textId="77777777" w:rsidR="009E4ABA" w:rsidRPr="006F4D85" w:rsidRDefault="009E4ABA" w:rsidP="00DF0476">
            <w:pPr>
              <w:pStyle w:val="TAL"/>
              <w:rPr>
                <w:rFonts w:eastAsia="PMingLiU"/>
              </w:rPr>
            </w:pPr>
            <w:r w:rsidRPr="006F4D85">
              <w:t>Downlink initial BWP configuration</w:t>
            </w:r>
          </w:p>
        </w:tc>
        <w:tc>
          <w:tcPr>
            <w:tcW w:w="1134" w:type="dxa"/>
            <w:tcBorders>
              <w:top w:val="single" w:sz="4" w:space="0" w:color="auto"/>
              <w:left w:val="single" w:sz="4" w:space="0" w:color="auto"/>
              <w:bottom w:val="single" w:sz="4" w:space="0" w:color="auto"/>
              <w:right w:val="single" w:sz="4" w:space="0" w:color="auto"/>
            </w:tcBorders>
          </w:tcPr>
          <w:p w14:paraId="53B0BC65"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3E3851BF" w14:textId="77777777" w:rsidR="009E4ABA" w:rsidRPr="006F4D85" w:rsidRDefault="009E4ABA" w:rsidP="00DF0476">
            <w:pPr>
              <w:pStyle w:val="TAC"/>
            </w:pPr>
            <w:r w:rsidRPr="006F4D85">
              <w:t>DLBWP.0.1</w:t>
            </w:r>
          </w:p>
        </w:tc>
      </w:tr>
      <w:tr w:rsidR="009E4ABA" w:rsidRPr="006F4D85" w14:paraId="6A500046"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7EDEC834" w14:textId="77777777" w:rsidR="009E4ABA" w:rsidRPr="006F4D85" w:rsidRDefault="009E4ABA" w:rsidP="00DF0476">
            <w:pPr>
              <w:pStyle w:val="TAL"/>
            </w:pPr>
            <w:r w:rsidRPr="006F4D85">
              <w:t>Downlink dedicated BWP configuration</w:t>
            </w:r>
          </w:p>
        </w:tc>
        <w:tc>
          <w:tcPr>
            <w:tcW w:w="1134" w:type="dxa"/>
            <w:tcBorders>
              <w:top w:val="single" w:sz="4" w:space="0" w:color="auto"/>
              <w:left w:val="single" w:sz="4" w:space="0" w:color="auto"/>
              <w:bottom w:val="single" w:sz="4" w:space="0" w:color="auto"/>
              <w:right w:val="single" w:sz="4" w:space="0" w:color="auto"/>
            </w:tcBorders>
          </w:tcPr>
          <w:p w14:paraId="43B36F32"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55BDB831" w14:textId="77777777" w:rsidR="009E4ABA" w:rsidRPr="006F4D85" w:rsidRDefault="009E4ABA" w:rsidP="00DF0476">
            <w:pPr>
              <w:pStyle w:val="TAC"/>
            </w:pPr>
            <w:r w:rsidRPr="006F4D85">
              <w:t>DLBWP.1.1</w:t>
            </w:r>
          </w:p>
        </w:tc>
      </w:tr>
      <w:tr w:rsidR="009E4ABA" w:rsidRPr="006F4D85" w14:paraId="4984008A"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1A275A6B" w14:textId="77777777" w:rsidR="009E4ABA" w:rsidRPr="006F4D85" w:rsidRDefault="009E4ABA" w:rsidP="00DF0476">
            <w:pPr>
              <w:pStyle w:val="TAL"/>
            </w:pPr>
            <w:r w:rsidRPr="006F4D85">
              <w:t>Uplink initial BWP configuration</w:t>
            </w:r>
          </w:p>
        </w:tc>
        <w:tc>
          <w:tcPr>
            <w:tcW w:w="1134" w:type="dxa"/>
            <w:tcBorders>
              <w:top w:val="single" w:sz="4" w:space="0" w:color="auto"/>
              <w:left w:val="single" w:sz="4" w:space="0" w:color="auto"/>
              <w:bottom w:val="single" w:sz="4" w:space="0" w:color="auto"/>
              <w:right w:val="single" w:sz="4" w:space="0" w:color="auto"/>
            </w:tcBorders>
          </w:tcPr>
          <w:p w14:paraId="72C47E4E"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772E6274" w14:textId="77777777" w:rsidR="009E4ABA" w:rsidRPr="006F4D85" w:rsidRDefault="009E4ABA" w:rsidP="00DF0476">
            <w:pPr>
              <w:pStyle w:val="TAC"/>
            </w:pPr>
            <w:r w:rsidRPr="006F4D85">
              <w:t>ULBWP.0.1</w:t>
            </w:r>
          </w:p>
        </w:tc>
      </w:tr>
      <w:tr w:rsidR="009E4ABA" w:rsidRPr="006F4D85" w14:paraId="2D182769"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68158679" w14:textId="77777777" w:rsidR="009E4ABA" w:rsidRPr="006F4D85" w:rsidRDefault="009E4ABA" w:rsidP="00DF0476">
            <w:pPr>
              <w:pStyle w:val="TAL"/>
            </w:pPr>
            <w:r w:rsidRPr="006F4D85">
              <w:t>Uplink dedicated BWP configuration</w:t>
            </w:r>
          </w:p>
        </w:tc>
        <w:tc>
          <w:tcPr>
            <w:tcW w:w="1134" w:type="dxa"/>
            <w:tcBorders>
              <w:top w:val="single" w:sz="4" w:space="0" w:color="auto"/>
              <w:left w:val="single" w:sz="4" w:space="0" w:color="auto"/>
              <w:bottom w:val="single" w:sz="4" w:space="0" w:color="auto"/>
              <w:right w:val="single" w:sz="4" w:space="0" w:color="auto"/>
            </w:tcBorders>
          </w:tcPr>
          <w:p w14:paraId="1CD4AFB8"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2665DE91" w14:textId="77777777" w:rsidR="009E4ABA" w:rsidRPr="006F4D85" w:rsidRDefault="009E4ABA" w:rsidP="00DF0476">
            <w:pPr>
              <w:pStyle w:val="TAC"/>
            </w:pPr>
            <w:r w:rsidRPr="006F4D85">
              <w:t>ULBWP.1.1</w:t>
            </w:r>
          </w:p>
        </w:tc>
      </w:tr>
      <w:tr w:rsidR="009E4ABA" w:rsidRPr="006F4D85" w14:paraId="08F0A960"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12ACAC9B" w14:textId="77777777" w:rsidR="009E4ABA" w:rsidRPr="006F4D85" w:rsidRDefault="009E4ABA" w:rsidP="00DF0476">
            <w:pPr>
              <w:pStyle w:val="TAL"/>
            </w:pPr>
            <w:r w:rsidRPr="006F4D85">
              <w:rPr>
                <w:lang w:val="en-US"/>
              </w:rPr>
              <w:t>DRX Cycle configuration</w:t>
            </w:r>
          </w:p>
        </w:tc>
        <w:tc>
          <w:tcPr>
            <w:tcW w:w="1134" w:type="dxa"/>
            <w:tcBorders>
              <w:top w:val="single" w:sz="4" w:space="0" w:color="auto"/>
              <w:left w:val="single" w:sz="4" w:space="0" w:color="auto"/>
              <w:bottom w:val="single" w:sz="4" w:space="0" w:color="auto"/>
              <w:right w:val="single" w:sz="4" w:space="0" w:color="auto"/>
            </w:tcBorders>
            <w:hideMark/>
          </w:tcPr>
          <w:p w14:paraId="05667866" w14:textId="77777777" w:rsidR="009E4ABA" w:rsidRPr="006F4D85" w:rsidRDefault="009E4ABA" w:rsidP="00DF0476">
            <w:pPr>
              <w:pStyle w:val="TAC"/>
              <w:rPr>
                <w:lang w:val="en-US"/>
              </w:rPr>
            </w:pPr>
            <w:r w:rsidRPr="006F4D85">
              <w:rPr>
                <w:lang w:val="en-US"/>
              </w:rPr>
              <w:t>ms</w:t>
            </w:r>
          </w:p>
        </w:tc>
        <w:tc>
          <w:tcPr>
            <w:tcW w:w="3350" w:type="dxa"/>
            <w:gridSpan w:val="7"/>
            <w:tcBorders>
              <w:top w:val="single" w:sz="4" w:space="0" w:color="auto"/>
              <w:left w:val="single" w:sz="4" w:space="0" w:color="auto"/>
              <w:bottom w:val="single" w:sz="4" w:space="0" w:color="auto"/>
              <w:right w:val="single" w:sz="4" w:space="0" w:color="auto"/>
            </w:tcBorders>
            <w:hideMark/>
          </w:tcPr>
          <w:p w14:paraId="47259C79" w14:textId="77777777" w:rsidR="009E4ABA" w:rsidRPr="006F4D85" w:rsidRDefault="009E4ABA" w:rsidP="00DF0476">
            <w:pPr>
              <w:pStyle w:val="TAC"/>
              <w:rPr>
                <w:lang w:val="en-US"/>
              </w:rPr>
            </w:pPr>
            <w:r w:rsidRPr="006F4D85">
              <w:rPr>
                <w:lang w:val="en-US"/>
              </w:rPr>
              <w:t>Not Applicable</w:t>
            </w:r>
          </w:p>
        </w:tc>
      </w:tr>
      <w:tr w:rsidR="009E4ABA" w:rsidRPr="006F4D85" w14:paraId="2483457A"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139E6C12" w14:textId="77777777" w:rsidR="009E4ABA" w:rsidRPr="006F4D85" w:rsidRDefault="009E4ABA" w:rsidP="00DF0476">
            <w:pPr>
              <w:pStyle w:val="TAL"/>
              <w:rPr>
                <w:lang w:val="en-US"/>
              </w:rPr>
            </w:pPr>
            <w:r>
              <w:rPr>
                <w:lang w:val="en-US"/>
              </w:rPr>
              <w:t>TRS Configuration</w:t>
            </w:r>
          </w:p>
        </w:tc>
        <w:tc>
          <w:tcPr>
            <w:tcW w:w="1713" w:type="dxa"/>
            <w:tcBorders>
              <w:top w:val="single" w:sz="4" w:space="0" w:color="auto"/>
              <w:left w:val="single" w:sz="4" w:space="0" w:color="auto"/>
              <w:bottom w:val="single" w:sz="4" w:space="0" w:color="auto"/>
              <w:right w:val="single" w:sz="4" w:space="0" w:color="auto"/>
            </w:tcBorders>
          </w:tcPr>
          <w:p w14:paraId="3FA497C0" w14:textId="77777777" w:rsidR="009E4ABA" w:rsidRPr="006F4D85" w:rsidRDefault="009E4ABA" w:rsidP="00DF0476">
            <w:pPr>
              <w:pStyle w:val="TAL"/>
            </w:pPr>
            <w:r w:rsidRPr="00DF75D3">
              <w:t xml:space="preserve">Config </w:t>
            </w:r>
            <w:r>
              <w:t>1,2</w:t>
            </w:r>
          </w:p>
        </w:tc>
        <w:tc>
          <w:tcPr>
            <w:tcW w:w="1134" w:type="dxa"/>
            <w:tcBorders>
              <w:top w:val="single" w:sz="4" w:space="0" w:color="auto"/>
              <w:left w:val="single" w:sz="4" w:space="0" w:color="auto"/>
              <w:bottom w:val="nil"/>
              <w:right w:val="single" w:sz="4" w:space="0" w:color="auto"/>
            </w:tcBorders>
            <w:shd w:val="clear" w:color="auto" w:fill="auto"/>
          </w:tcPr>
          <w:p w14:paraId="285E76D8" w14:textId="77777777" w:rsidR="009E4ABA" w:rsidRPr="006F4D85" w:rsidRDefault="009E4ABA" w:rsidP="00DF0476">
            <w:pPr>
              <w:pStyle w:val="TAC"/>
              <w:rPr>
                <w:lang w:val="en-US"/>
              </w:rPr>
            </w:pPr>
          </w:p>
        </w:tc>
        <w:tc>
          <w:tcPr>
            <w:tcW w:w="812" w:type="dxa"/>
            <w:tcBorders>
              <w:top w:val="single" w:sz="4" w:space="0" w:color="auto"/>
              <w:left w:val="single" w:sz="4" w:space="0" w:color="auto"/>
              <w:bottom w:val="single" w:sz="4" w:space="0" w:color="auto"/>
              <w:right w:val="single" w:sz="4" w:space="0" w:color="auto"/>
            </w:tcBorders>
          </w:tcPr>
          <w:p w14:paraId="4B020AFE" w14:textId="77777777" w:rsidR="009E4ABA" w:rsidRPr="006F4D85" w:rsidRDefault="009E4ABA" w:rsidP="00DF0476">
            <w:pPr>
              <w:pStyle w:val="TAC"/>
              <w:rPr>
                <w:sz w:val="16"/>
              </w:rPr>
            </w:pPr>
            <w:r w:rsidRPr="00C9465E">
              <w:rPr>
                <w:sz w:val="16"/>
                <w:szCs w:val="16"/>
              </w:rPr>
              <w:t>TRS.1.2 TDD</w:t>
            </w:r>
          </w:p>
        </w:tc>
        <w:tc>
          <w:tcPr>
            <w:tcW w:w="828" w:type="dxa"/>
            <w:gridSpan w:val="2"/>
            <w:tcBorders>
              <w:top w:val="single" w:sz="4" w:space="0" w:color="auto"/>
              <w:left w:val="single" w:sz="4" w:space="0" w:color="auto"/>
              <w:bottom w:val="nil"/>
              <w:right w:val="single" w:sz="4" w:space="0" w:color="auto"/>
            </w:tcBorders>
            <w:shd w:val="clear" w:color="auto" w:fill="auto"/>
          </w:tcPr>
          <w:p w14:paraId="286C99E7" w14:textId="77777777" w:rsidR="009E4ABA" w:rsidRPr="006F4D85" w:rsidRDefault="009E4ABA" w:rsidP="00DF0476">
            <w:pPr>
              <w:pStyle w:val="TAC"/>
              <w:rPr>
                <w:sz w:val="16"/>
                <w:lang w:val="en-US"/>
              </w:rPr>
            </w:pPr>
          </w:p>
        </w:tc>
        <w:tc>
          <w:tcPr>
            <w:tcW w:w="900" w:type="dxa"/>
            <w:gridSpan w:val="3"/>
            <w:tcBorders>
              <w:top w:val="single" w:sz="4" w:space="0" w:color="auto"/>
              <w:left w:val="single" w:sz="4" w:space="0" w:color="auto"/>
              <w:bottom w:val="single" w:sz="4" w:space="0" w:color="auto"/>
              <w:right w:val="single" w:sz="4" w:space="0" w:color="auto"/>
            </w:tcBorders>
          </w:tcPr>
          <w:p w14:paraId="6958EE69" w14:textId="77777777" w:rsidR="009E4ABA" w:rsidRPr="006F4D85" w:rsidRDefault="009E4ABA" w:rsidP="00DF0476">
            <w:pPr>
              <w:pStyle w:val="TAC"/>
              <w:rPr>
                <w:sz w:val="16"/>
              </w:rPr>
            </w:pPr>
            <w:r w:rsidRPr="00C9465E">
              <w:rPr>
                <w:sz w:val="16"/>
                <w:szCs w:val="16"/>
              </w:rPr>
              <w:t>TRS.1.2 TDD</w:t>
            </w:r>
          </w:p>
        </w:tc>
        <w:tc>
          <w:tcPr>
            <w:tcW w:w="810" w:type="dxa"/>
            <w:tcBorders>
              <w:top w:val="single" w:sz="4" w:space="0" w:color="auto"/>
              <w:left w:val="single" w:sz="4" w:space="0" w:color="auto"/>
              <w:bottom w:val="nil"/>
              <w:right w:val="single" w:sz="4" w:space="0" w:color="auto"/>
            </w:tcBorders>
            <w:shd w:val="clear" w:color="auto" w:fill="auto"/>
          </w:tcPr>
          <w:p w14:paraId="13BF1487" w14:textId="77777777" w:rsidR="009E4ABA" w:rsidRPr="006F4D85" w:rsidRDefault="009E4ABA" w:rsidP="00DF0476">
            <w:pPr>
              <w:pStyle w:val="TAC"/>
              <w:rPr>
                <w:lang w:val="en-US"/>
              </w:rPr>
            </w:pPr>
          </w:p>
        </w:tc>
      </w:tr>
      <w:tr w:rsidR="009E4ABA" w:rsidRPr="006F4D85" w14:paraId="5639DCEB"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5B0D2944" w14:textId="77777777" w:rsidR="009E4ABA" w:rsidRPr="006F4D85" w:rsidRDefault="009E4ABA" w:rsidP="00DF0476">
            <w:pPr>
              <w:pStyle w:val="TAL"/>
              <w:rPr>
                <w:lang w:val="en-US"/>
              </w:rPr>
            </w:pPr>
            <w:r w:rsidRPr="006F4D85">
              <w:rPr>
                <w:lang w:val="en-US"/>
              </w:rPr>
              <w:t xml:space="preserve">PDSCH Reference measurement channel </w:t>
            </w:r>
          </w:p>
        </w:tc>
        <w:tc>
          <w:tcPr>
            <w:tcW w:w="1713" w:type="dxa"/>
            <w:tcBorders>
              <w:top w:val="single" w:sz="4" w:space="0" w:color="auto"/>
              <w:left w:val="single" w:sz="4" w:space="0" w:color="auto"/>
              <w:bottom w:val="single" w:sz="4" w:space="0" w:color="auto"/>
              <w:right w:val="single" w:sz="4" w:space="0" w:color="auto"/>
            </w:tcBorders>
            <w:hideMark/>
          </w:tcPr>
          <w:p w14:paraId="22F50EA4" w14:textId="77777777" w:rsidR="009E4ABA" w:rsidRPr="006F4D85" w:rsidRDefault="009E4ABA" w:rsidP="00DF0476">
            <w:pPr>
              <w:pStyle w:val="TAL"/>
              <w:rPr>
                <w:lang w:val="en-US"/>
              </w:rPr>
            </w:pPr>
            <w:r w:rsidRPr="006F4D85">
              <w:t>Config</w:t>
            </w:r>
            <w:r w:rsidRPr="006F4D85">
              <w:rPr>
                <w:rFonts w:eastAsia="Malgun Gothic"/>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2E3F6380" w14:textId="77777777" w:rsidR="009E4ABA" w:rsidRPr="006F4D85" w:rsidRDefault="009E4ABA" w:rsidP="00DF0476">
            <w:pPr>
              <w:pStyle w:val="TAC"/>
              <w:rPr>
                <w:lang w:val="en-US"/>
              </w:rPr>
            </w:pPr>
          </w:p>
        </w:tc>
        <w:tc>
          <w:tcPr>
            <w:tcW w:w="812" w:type="dxa"/>
            <w:tcBorders>
              <w:top w:val="single" w:sz="4" w:space="0" w:color="auto"/>
              <w:left w:val="single" w:sz="4" w:space="0" w:color="auto"/>
              <w:bottom w:val="single" w:sz="4" w:space="0" w:color="auto"/>
              <w:right w:val="single" w:sz="4" w:space="0" w:color="auto"/>
            </w:tcBorders>
            <w:hideMark/>
          </w:tcPr>
          <w:p w14:paraId="50D8E8A3" w14:textId="77777777" w:rsidR="009E4ABA" w:rsidRPr="006F4D85" w:rsidRDefault="009E4ABA" w:rsidP="00DF0476">
            <w:pPr>
              <w:pStyle w:val="TAC"/>
              <w:rPr>
                <w:sz w:val="16"/>
                <w:lang w:val="en-US"/>
              </w:rPr>
            </w:pPr>
            <w:r w:rsidRPr="006F4D85">
              <w:rPr>
                <w:sz w:val="16"/>
              </w:rPr>
              <w:t>SR.</w:t>
            </w:r>
            <w:r>
              <w:rPr>
                <w:sz w:val="16"/>
              </w:rPr>
              <w:t>1</w:t>
            </w:r>
            <w:r w:rsidRPr="006F4D85">
              <w:rPr>
                <w:sz w:val="16"/>
              </w:rPr>
              <w:t xml:space="preserve">.1 </w:t>
            </w:r>
            <w:r>
              <w:rPr>
                <w:sz w:val="16"/>
              </w:rPr>
              <w:t>CCA</w:t>
            </w:r>
          </w:p>
        </w:tc>
        <w:tc>
          <w:tcPr>
            <w:tcW w:w="828" w:type="dxa"/>
            <w:gridSpan w:val="2"/>
            <w:tcBorders>
              <w:top w:val="single" w:sz="4" w:space="0" w:color="auto"/>
              <w:left w:val="single" w:sz="4" w:space="0" w:color="auto"/>
              <w:bottom w:val="nil"/>
              <w:right w:val="single" w:sz="4" w:space="0" w:color="auto"/>
            </w:tcBorders>
            <w:shd w:val="clear" w:color="auto" w:fill="auto"/>
            <w:hideMark/>
          </w:tcPr>
          <w:p w14:paraId="2C618577" w14:textId="77777777" w:rsidR="009E4ABA" w:rsidRPr="006F4D85" w:rsidRDefault="009E4ABA" w:rsidP="00DF0476">
            <w:pPr>
              <w:pStyle w:val="TAC"/>
              <w:rPr>
                <w:sz w:val="16"/>
                <w:lang w:val="en-US"/>
              </w:rPr>
            </w:pPr>
          </w:p>
        </w:tc>
        <w:tc>
          <w:tcPr>
            <w:tcW w:w="900" w:type="dxa"/>
            <w:gridSpan w:val="3"/>
            <w:tcBorders>
              <w:top w:val="single" w:sz="4" w:space="0" w:color="auto"/>
              <w:left w:val="single" w:sz="4" w:space="0" w:color="auto"/>
              <w:bottom w:val="single" w:sz="4" w:space="0" w:color="auto"/>
              <w:right w:val="single" w:sz="4" w:space="0" w:color="auto"/>
            </w:tcBorders>
            <w:hideMark/>
          </w:tcPr>
          <w:p w14:paraId="3449EE50" w14:textId="77777777" w:rsidR="009E4ABA" w:rsidRPr="006F4D85" w:rsidRDefault="009E4ABA" w:rsidP="00DF0476">
            <w:pPr>
              <w:pStyle w:val="TAC"/>
              <w:rPr>
                <w:sz w:val="16"/>
                <w:lang w:val="en-US"/>
              </w:rPr>
            </w:pPr>
            <w:r w:rsidRPr="006F4D85">
              <w:rPr>
                <w:sz w:val="16"/>
              </w:rPr>
              <w:t>SR</w:t>
            </w:r>
            <w:r>
              <w:rPr>
                <w:sz w:val="16"/>
              </w:rPr>
              <w:t>1</w:t>
            </w:r>
            <w:r w:rsidRPr="006F4D85">
              <w:rPr>
                <w:sz w:val="16"/>
              </w:rPr>
              <w:t xml:space="preserve">.1 </w:t>
            </w:r>
            <w:r>
              <w:rPr>
                <w:sz w:val="16"/>
              </w:rPr>
              <w:t>CCA</w:t>
            </w:r>
          </w:p>
        </w:tc>
        <w:tc>
          <w:tcPr>
            <w:tcW w:w="810" w:type="dxa"/>
            <w:tcBorders>
              <w:top w:val="single" w:sz="4" w:space="0" w:color="auto"/>
              <w:left w:val="single" w:sz="4" w:space="0" w:color="auto"/>
              <w:bottom w:val="nil"/>
              <w:right w:val="single" w:sz="4" w:space="0" w:color="auto"/>
            </w:tcBorders>
            <w:shd w:val="clear" w:color="auto" w:fill="auto"/>
            <w:hideMark/>
          </w:tcPr>
          <w:p w14:paraId="134842DD" w14:textId="77777777" w:rsidR="009E4ABA" w:rsidRPr="006F4D85" w:rsidRDefault="009E4ABA" w:rsidP="00DF0476">
            <w:pPr>
              <w:pStyle w:val="TAC"/>
              <w:rPr>
                <w:lang w:val="en-US"/>
              </w:rPr>
            </w:pPr>
          </w:p>
        </w:tc>
      </w:tr>
      <w:tr w:rsidR="009E4ABA" w:rsidRPr="006F4D85" w14:paraId="2B3501C4"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04DD0BE6" w14:textId="77777777" w:rsidR="009E4ABA" w:rsidRPr="006F4D85" w:rsidRDefault="009E4ABA" w:rsidP="00DF0476">
            <w:pPr>
              <w:pStyle w:val="TAL"/>
              <w:rPr>
                <w:lang w:val="en-US"/>
              </w:rPr>
            </w:pPr>
            <w:r w:rsidRPr="006F4D85">
              <w:rPr>
                <w:rFonts w:cs="v5.0.0"/>
              </w:rPr>
              <w:t>RMSI CORESET Reference Channel</w:t>
            </w:r>
          </w:p>
        </w:tc>
        <w:tc>
          <w:tcPr>
            <w:tcW w:w="1713" w:type="dxa"/>
            <w:tcBorders>
              <w:top w:val="single" w:sz="4" w:space="0" w:color="auto"/>
              <w:left w:val="single" w:sz="4" w:space="0" w:color="auto"/>
              <w:bottom w:val="single" w:sz="4" w:space="0" w:color="auto"/>
              <w:right w:val="single" w:sz="4" w:space="0" w:color="auto"/>
            </w:tcBorders>
            <w:hideMark/>
          </w:tcPr>
          <w:p w14:paraId="2F1E38F1" w14:textId="77777777" w:rsidR="009E4ABA" w:rsidRPr="006F4D85" w:rsidRDefault="009E4ABA" w:rsidP="00DF0476">
            <w:pPr>
              <w:pStyle w:val="TAL"/>
            </w:pPr>
            <w:r w:rsidRPr="006F4D85">
              <w:t>Config</w:t>
            </w:r>
            <w:r>
              <w:rPr>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357B4CD8" w14:textId="77777777" w:rsidR="009E4ABA" w:rsidRPr="006F4D85" w:rsidRDefault="009E4ABA" w:rsidP="00DF0476">
            <w:pPr>
              <w:pStyle w:val="TAC"/>
              <w:rPr>
                <w:lang w:val="en-US"/>
              </w:rPr>
            </w:pPr>
          </w:p>
        </w:tc>
        <w:tc>
          <w:tcPr>
            <w:tcW w:w="812" w:type="dxa"/>
            <w:tcBorders>
              <w:top w:val="single" w:sz="4" w:space="0" w:color="auto"/>
              <w:left w:val="single" w:sz="4" w:space="0" w:color="auto"/>
              <w:bottom w:val="single" w:sz="4" w:space="0" w:color="auto"/>
              <w:right w:val="single" w:sz="4" w:space="0" w:color="auto"/>
            </w:tcBorders>
            <w:hideMark/>
          </w:tcPr>
          <w:p w14:paraId="563FC565" w14:textId="77777777" w:rsidR="009E4ABA" w:rsidRPr="006F4D85" w:rsidRDefault="009E4ABA" w:rsidP="00DF0476">
            <w:pPr>
              <w:pStyle w:val="TAC"/>
              <w:rPr>
                <w:sz w:val="16"/>
              </w:rPr>
            </w:pPr>
            <w:r w:rsidRPr="006F4D85">
              <w:rPr>
                <w:sz w:val="16"/>
              </w:rPr>
              <w:t>CR.</w:t>
            </w:r>
            <w:r>
              <w:rPr>
                <w:sz w:val="16"/>
              </w:rPr>
              <w:t>1</w:t>
            </w:r>
            <w:r w:rsidRPr="006F4D85">
              <w:rPr>
                <w:sz w:val="16"/>
              </w:rPr>
              <w:t xml:space="preserve">.1 </w:t>
            </w:r>
            <w:r>
              <w:rPr>
                <w:sz w:val="16"/>
              </w:rPr>
              <w:t>CCA</w:t>
            </w:r>
          </w:p>
        </w:tc>
        <w:tc>
          <w:tcPr>
            <w:tcW w:w="828" w:type="dxa"/>
            <w:gridSpan w:val="2"/>
            <w:tcBorders>
              <w:top w:val="single" w:sz="4" w:space="0" w:color="auto"/>
              <w:left w:val="single" w:sz="4" w:space="0" w:color="auto"/>
              <w:bottom w:val="nil"/>
              <w:right w:val="single" w:sz="4" w:space="0" w:color="auto"/>
            </w:tcBorders>
            <w:shd w:val="clear" w:color="auto" w:fill="auto"/>
            <w:hideMark/>
          </w:tcPr>
          <w:p w14:paraId="6784A61B" w14:textId="77777777" w:rsidR="009E4ABA" w:rsidRPr="006F4D85" w:rsidRDefault="009E4ABA" w:rsidP="00DF0476">
            <w:pPr>
              <w:pStyle w:val="TAC"/>
              <w:rPr>
                <w:sz w:val="16"/>
                <w:lang w:val="en-US"/>
              </w:rPr>
            </w:pPr>
          </w:p>
        </w:tc>
        <w:tc>
          <w:tcPr>
            <w:tcW w:w="900" w:type="dxa"/>
            <w:gridSpan w:val="3"/>
            <w:tcBorders>
              <w:top w:val="single" w:sz="4" w:space="0" w:color="auto"/>
              <w:left w:val="single" w:sz="4" w:space="0" w:color="auto"/>
              <w:bottom w:val="single" w:sz="4" w:space="0" w:color="auto"/>
              <w:right w:val="single" w:sz="4" w:space="0" w:color="auto"/>
            </w:tcBorders>
            <w:hideMark/>
          </w:tcPr>
          <w:p w14:paraId="66E541A8" w14:textId="77777777" w:rsidR="009E4ABA" w:rsidRPr="006F4D85" w:rsidRDefault="009E4ABA" w:rsidP="00DF0476">
            <w:pPr>
              <w:pStyle w:val="TAC"/>
              <w:rPr>
                <w:sz w:val="16"/>
              </w:rPr>
            </w:pPr>
            <w:r w:rsidRPr="006F4D85">
              <w:rPr>
                <w:sz w:val="16"/>
              </w:rPr>
              <w:t>CR.</w:t>
            </w:r>
            <w:r>
              <w:rPr>
                <w:sz w:val="16"/>
              </w:rPr>
              <w:t>1</w:t>
            </w:r>
            <w:r w:rsidRPr="006F4D85">
              <w:rPr>
                <w:sz w:val="16"/>
              </w:rPr>
              <w:t xml:space="preserve">.1 </w:t>
            </w:r>
            <w:r>
              <w:rPr>
                <w:sz w:val="16"/>
              </w:rPr>
              <w:t>CCA</w:t>
            </w:r>
          </w:p>
        </w:tc>
        <w:tc>
          <w:tcPr>
            <w:tcW w:w="810" w:type="dxa"/>
            <w:tcBorders>
              <w:top w:val="single" w:sz="4" w:space="0" w:color="auto"/>
              <w:left w:val="single" w:sz="4" w:space="0" w:color="auto"/>
              <w:bottom w:val="nil"/>
              <w:right w:val="single" w:sz="4" w:space="0" w:color="auto"/>
            </w:tcBorders>
            <w:shd w:val="clear" w:color="auto" w:fill="auto"/>
          </w:tcPr>
          <w:p w14:paraId="0414C0CC" w14:textId="77777777" w:rsidR="009E4ABA" w:rsidRPr="006F4D85" w:rsidRDefault="009E4ABA" w:rsidP="00DF0476">
            <w:pPr>
              <w:pStyle w:val="TAC"/>
              <w:rPr>
                <w:lang w:val="en-US"/>
              </w:rPr>
            </w:pPr>
          </w:p>
        </w:tc>
      </w:tr>
      <w:tr w:rsidR="009E4ABA" w:rsidRPr="006F4D85" w14:paraId="060479F7"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2B9183C3" w14:textId="77777777" w:rsidR="009E4ABA" w:rsidRPr="006F4D85" w:rsidRDefault="009E4ABA" w:rsidP="00DF0476">
            <w:pPr>
              <w:pStyle w:val="TAL"/>
              <w:rPr>
                <w:lang w:val="en-US"/>
              </w:rPr>
            </w:pPr>
            <w:r w:rsidRPr="006F4D85">
              <w:rPr>
                <w:rFonts w:cs="v5.0.0"/>
              </w:rPr>
              <w:t>Dedicated CORESET Reference Channel</w:t>
            </w:r>
          </w:p>
        </w:tc>
        <w:tc>
          <w:tcPr>
            <w:tcW w:w="1713" w:type="dxa"/>
            <w:tcBorders>
              <w:top w:val="single" w:sz="4" w:space="0" w:color="auto"/>
              <w:left w:val="single" w:sz="4" w:space="0" w:color="auto"/>
              <w:bottom w:val="single" w:sz="4" w:space="0" w:color="auto"/>
              <w:right w:val="single" w:sz="4" w:space="0" w:color="auto"/>
            </w:tcBorders>
            <w:hideMark/>
          </w:tcPr>
          <w:p w14:paraId="0878953A" w14:textId="77777777" w:rsidR="009E4ABA" w:rsidRPr="006F4D85" w:rsidRDefault="009E4ABA" w:rsidP="00DF0476">
            <w:pPr>
              <w:pStyle w:val="TAL"/>
              <w:rPr>
                <w:lang w:val="en-US"/>
              </w:rPr>
            </w:pPr>
            <w:r w:rsidRPr="006F4D85">
              <w:t>Config</w:t>
            </w:r>
            <w:r w:rsidRPr="006F4D85">
              <w:rPr>
                <w:rFonts w:eastAsia="Malgun Gothic"/>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15018D31" w14:textId="77777777" w:rsidR="009E4ABA" w:rsidRPr="006F4D85" w:rsidRDefault="009E4ABA" w:rsidP="00DF0476">
            <w:pPr>
              <w:pStyle w:val="TAC"/>
              <w:rPr>
                <w:lang w:val="en-US"/>
              </w:rPr>
            </w:pPr>
          </w:p>
        </w:tc>
        <w:tc>
          <w:tcPr>
            <w:tcW w:w="812" w:type="dxa"/>
            <w:tcBorders>
              <w:top w:val="single" w:sz="4" w:space="0" w:color="auto"/>
              <w:left w:val="single" w:sz="4" w:space="0" w:color="auto"/>
              <w:bottom w:val="single" w:sz="4" w:space="0" w:color="auto"/>
              <w:right w:val="single" w:sz="4" w:space="0" w:color="auto"/>
            </w:tcBorders>
            <w:hideMark/>
          </w:tcPr>
          <w:p w14:paraId="77925056" w14:textId="77777777" w:rsidR="009E4ABA" w:rsidRPr="006F4D85" w:rsidRDefault="009E4ABA" w:rsidP="00DF0476">
            <w:pPr>
              <w:pStyle w:val="TAC"/>
              <w:rPr>
                <w:sz w:val="16"/>
                <w:lang w:val="en-US"/>
              </w:rPr>
            </w:pPr>
            <w:r w:rsidRPr="006F4D85">
              <w:rPr>
                <w:sz w:val="16"/>
              </w:rPr>
              <w:t>CCR.</w:t>
            </w:r>
            <w:r>
              <w:rPr>
                <w:sz w:val="16"/>
              </w:rPr>
              <w:t>1</w:t>
            </w:r>
            <w:r w:rsidRPr="006F4D85">
              <w:rPr>
                <w:sz w:val="16"/>
              </w:rPr>
              <w:t xml:space="preserve">.1 </w:t>
            </w:r>
            <w:r>
              <w:rPr>
                <w:sz w:val="16"/>
              </w:rPr>
              <w:t>CCA</w:t>
            </w:r>
          </w:p>
        </w:tc>
        <w:tc>
          <w:tcPr>
            <w:tcW w:w="828" w:type="dxa"/>
            <w:gridSpan w:val="2"/>
            <w:tcBorders>
              <w:top w:val="single" w:sz="4" w:space="0" w:color="auto"/>
              <w:left w:val="single" w:sz="4" w:space="0" w:color="auto"/>
              <w:bottom w:val="nil"/>
              <w:right w:val="single" w:sz="4" w:space="0" w:color="auto"/>
            </w:tcBorders>
            <w:shd w:val="clear" w:color="auto" w:fill="auto"/>
            <w:hideMark/>
          </w:tcPr>
          <w:p w14:paraId="4320F4A5" w14:textId="77777777" w:rsidR="009E4ABA" w:rsidRPr="006F4D85" w:rsidRDefault="009E4ABA" w:rsidP="00DF0476">
            <w:pPr>
              <w:pStyle w:val="TAC"/>
              <w:rPr>
                <w:sz w:val="16"/>
                <w:lang w:val="en-US"/>
              </w:rPr>
            </w:pPr>
          </w:p>
        </w:tc>
        <w:tc>
          <w:tcPr>
            <w:tcW w:w="900" w:type="dxa"/>
            <w:gridSpan w:val="3"/>
            <w:tcBorders>
              <w:top w:val="single" w:sz="4" w:space="0" w:color="auto"/>
              <w:left w:val="single" w:sz="4" w:space="0" w:color="auto"/>
              <w:bottom w:val="single" w:sz="4" w:space="0" w:color="auto"/>
              <w:right w:val="single" w:sz="4" w:space="0" w:color="auto"/>
            </w:tcBorders>
            <w:hideMark/>
          </w:tcPr>
          <w:p w14:paraId="62562C17" w14:textId="77777777" w:rsidR="009E4ABA" w:rsidRPr="006F4D85" w:rsidRDefault="009E4ABA" w:rsidP="00DF0476">
            <w:pPr>
              <w:pStyle w:val="TAC"/>
              <w:rPr>
                <w:sz w:val="16"/>
                <w:lang w:val="en-US"/>
              </w:rPr>
            </w:pPr>
            <w:r w:rsidRPr="006F4D85">
              <w:rPr>
                <w:sz w:val="16"/>
              </w:rPr>
              <w:t>CCR.</w:t>
            </w:r>
            <w:r>
              <w:rPr>
                <w:sz w:val="16"/>
              </w:rPr>
              <w:t>1</w:t>
            </w:r>
            <w:r w:rsidRPr="006F4D85">
              <w:rPr>
                <w:sz w:val="16"/>
              </w:rPr>
              <w:t xml:space="preserve">.1 </w:t>
            </w:r>
            <w:r>
              <w:rPr>
                <w:sz w:val="16"/>
              </w:rPr>
              <w:t>CCA</w:t>
            </w:r>
          </w:p>
        </w:tc>
        <w:tc>
          <w:tcPr>
            <w:tcW w:w="810" w:type="dxa"/>
            <w:tcBorders>
              <w:top w:val="single" w:sz="4" w:space="0" w:color="auto"/>
              <w:left w:val="single" w:sz="4" w:space="0" w:color="auto"/>
              <w:bottom w:val="nil"/>
              <w:right w:val="single" w:sz="4" w:space="0" w:color="auto"/>
            </w:tcBorders>
            <w:shd w:val="clear" w:color="auto" w:fill="auto"/>
            <w:hideMark/>
          </w:tcPr>
          <w:p w14:paraId="1EE65981" w14:textId="77777777" w:rsidR="009E4ABA" w:rsidRPr="006F4D85" w:rsidRDefault="009E4ABA" w:rsidP="00DF0476">
            <w:pPr>
              <w:pStyle w:val="TAC"/>
              <w:rPr>
                <w:lang w:val="en-US"/>
              </w:rPr>
            </w:pPr>
          </w:p>
        </w:tc>
      </w:tr>
      <w:tr w:rsidR="009E4ABA" w:rsidRPr="006F4D85" w14:paraId="2DD6C28E"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74C7B2DF" w14:textId="77777777" w:rsidR="009E4ABA" w:rsidRPr="006F4D85" w:rsidRDefault="009E4ABA" w:rsidP="00DF0476">
            <w:pPr>
              <w:pStyle w:val="TAL"/>
              <w:rPr>
                <w:lang w:val="da-DK"/>
              </w:rPr>
            </w:pPr>
            <w:r w:rsidRPr="006F4D85">
              <w:rPr>
                <w:lang w:val="da-DK"/>
              </w:rPr>
              <w:t>OCNG Patterns</w:t>
            </w:r>
          </w:p>
        </w:tc>
        <w:tc>
          <w:tcPr>
            <w:tcW w:w="1134" w:type="dxa"/>
            <w:tcBorders>
              <w:top w:val="single" w:sz="4" w:space="0" w:color="auto"/>
              <w:left w:val="single" w:sz="4" w:space="0" w:color="auto"/>
              <w:bottom w:val="single" w:sz="4" w:space="0" w:color="auto"/>
              <w:right w:val="single" w:sz="4" w:space="0" w:color="auto"/>
            </w:tcBorders>
          </w:tcPr>
          <w:p w14:paraId="2C26136B"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4BC3B3D5" w14:textId="77777777" w:rsidR="009E4ABA" w:rsidRPr="006F4D85" w:rsidRDefault="009E4ABA" w:rsidP="00DF0476">
            <w:pPr>
              <w:pStyle w:val="TAC"/>
              <w:rPr>
                <w:lang w:val="en-US"/>
              </w:rPr>
            </w:pPr>
            <w:r w:rsidRPr="006F4D85">
              <w:rPr>
                <w:snapToGrid w:val="0"/>
              </w:rPr>
              <w:t>OP.1</w:t>
            </w:r>
          </w:p>
        </w:tc>
      </w:tr>
      <w:tr w:rsidR="009E4ABA" w:rsidRPr="006F4D85" w14:paraId="04CF09D2"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22F282B3" w14:textId="77777777" w:rsidR="009E4ABA" w:rsidRPr="006F4D85" w:rsidRDefault="009E4ABA" w:rsidP="00DF0476">
            <w:pPr>
              <w:pStyle w:val="TAL"/>
              <w:rPr>
                <w:lang w:val="da-DK"/>
              </w:rPr>
            </w:pPr>
            <w:r w:rsidRPr="006F4D85">
              <w:rPr>
                <w:lang w:val="da-DK" w:eastAsia="ko-KR"/>
              </w:rPr>
              <w:t>SS-RSSI-Measurement</w:t>
            </w:r>
          </w:p>
        </w:tc>
        <w:tc>
          <w:tcPr>
            <w:tcW w:w="1134" w:type="dxa"/>
            <w:tcBorders>
              <w:top w:val="single" w:sz="4" w:space="0" w:color="auto"/>
              <w:left w:val="single" w:sz="4" w:space="0" w:color="auto"/>
              <w:bottom w:val="single" w:sz="4" w:space="0" w:color="auto"/>
              <w:right w:val="single" w:sz="4" w:space="0" w:color="auto"/>
            </w:tcBorders>
          </w:tcPr>
          <w:p w14:paraId="4C8CE0F2"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539E8E89" w14:textId="77777777" w:rsidR="009E4ABA" w:rsidRPr="006F4D85" w:rsidRDefault="009E4ABA" w:rsidP="00DF0476">
            <w:pPr>
              <w:pStyle w:val="TAC"/>
              <w:rPr>
                <w:snapToGrid w:val="0"/>
                <w:lang w:eastAsia="ko-KR"/>
              </w:rPr>
            </w:pPr>
            <w:r w:rsidRPr="006F4D85">
              <w:rPr>
                <w:lang w:val="en-US"/>
              </w:rPr>
              <w:t>Not Applicable</w:t>
            </w:r>
          </w:p>
        </w:tc>
      </w:tr>
      <w:tr w:rsidR="009E4ABA" w:rsidRPr="006F4D85" w14:paraId="1CD3882B"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15B86DEC" w14:textId="77777777" w:rsidR="009E4ABA" w:rsidRPr="00245E68" w:rsidRDefault="009E4ABA" w:rsidP="00DF0476">
            <w:pPr>
              <w:pStyle w:val="TAL"/>
              <w:rPr>
                <w:lang w:eastAsia="ko-KR"/>
              </w:rPr>
            </w:pPr>
            <w:r>
              <w:rPr>
                <w:lang w:eastAsia="ko-KR"/>
              </w:rPr>
              <w:t>Time offset with Cell 2</w:t>
            </w:r>
          </w:p>
        </w:tc>
        <w:tc>
          <w:tcPr>
            <w:tcW w:w="1713" w:type="dxa"/>
            <w:tcBorders>
              <w:top w:val="single" w:sz="4" w:space="0" w:color="auto"/>
              <w:left w:val="single" w:sz="4" w:space="0" w:color="auto"/>
              <w:bottom w:val="single" w:sz="4" w:space="0" w:color="auto"/>
              <w:right w:val="single" w:sz="4" w:space="0" w:color="auto"/>
            </w:tcBorders>
          </w:tcPr>
          <w:p w14:paraId="5F5DA5CA" w14:textId="77777777" w:rsidR="009E4ABA" w:rsidRPr="006B139A" w:rsidRDefault="009E4ABA" w:rsidP="00DF0476">
            <w:pPr>
              <w:pStyle w:val="TAL"/>
            </w:pPr>
            <w:r w:rsidRPr="00AF078E">
              <w:t>Config</w:t>
            </w:r>
            <w:r>
              <w:t xml:space="preserve"> 1,2</w:t>
            </w:r>
          </w:p>
        </w:tc>
        <w:tc>
          <w:tcPr>
            <w:tcW w:w="1134" w:type="dxa"/>
            <w:tcBorders>
              <w:top w:val="single" w:sz="4" w:space="0" w:color="auto"/>
              <w:left w:val="single" w:sz="4" w:space="0" w:color="auto"/>
              <w:bottom w:val="single" w:sz="4" w:space="0" w:color="auto"/>
              <w:right w:val="single" w:sz="4" w:space="0" w:color="auto"/>
            </w:tcBorders>
          </w:tcPr>
          <w:p w14:paraId="26AE12EC" w14:textId="77777777" w:rsidR="009E4ABA" w:rsidRPr="006F4D85" w:rsidRDefault="009E4ABA" w:rsidP="00DF0476">
            <w:pPr>
              <w:pStyle w:val="TAC"/>
              <w:rPr>
                <w:lang w:val="da-DK"/>
              </w:rPr>
            </w:pPr>
            <w:r w:rsidRPr="003420FA">
              <w:rPr>
                <w:szCs w:val="18"/>
              </w:rPr>
              <w:sym w:font="Symbol" w:char="F06D"/>
            </w:r>
            <w:r w:rsidRPr="00AF078E">
              <w:t>s</w:t>
            </w:r>
          </w:p>
        </w:tc>
        <w:tc>
          <w:tcPr>
            <w:tcW w:w="837" w:type="dxa"/>
            <w:gridSpan w:val="2"/>
            <w:tcBorders>
              <w:top w:val="single" w:sz="4" w:space="0" w:color="auto"/>
              <w:left w:val="single" w:sz="4" w:space="0" w:color="auto"/>
              <w:bottom w:val="single" w:sz="4" w:space="0" w:color="auto"/>
              <w:right w:val="single" w:sz="4" w:space="0" w:color="auto"/>
            </w:tcBorders>
          </w:tcPr>
          <w:p w14:paraId="7F18A7B8" w14:textId="77777777" w:rsidR="009E4ABA" w:rsidRPr="00245E68" w:rsidRDefault="009E4ABA" w:rsidP="00DF0476">
            <w:pPr>
              <w:pStyle w:val="TAC"/>
              <w:rPr>
                <w:szCs w:val="18"/>
                <w:lang w:eastAsia="ko-KR"/>
              </w:rPr>
            </w:pPr>
            <w:r>
              <w:rPr>
                <w:szCs w:val="18"/>
                <w:lang w:eastAsia="ko-KR"/>
              </w:rPr>
              <w:t>-</w:t>
            </w:r>
          </w:p>
        </w:tc>
        <w:tc>
          <w:tcPr>
            <w:tcW w:w="838" w:type="dxa"/>
            <w:gridSpan w:val="2"/>
            <w:tcBorders>
              <w:top w:val="single" w:sz="4" w:space="0" w:color="auto"/>
              <w:left w:val="single" w:sz="4" w:space="0" w:color="auto"/>
              <w:bottom w:val="single" w:sz="4" w:space="0" w:color="auto"/>
              <w:right w:val="single" w:sz="4" w:space="0" w:color="auto"/>
            </w:tcBorders>
          </w:tcPr>
          <w:p w14:paraId="6FE742B0" w14:textId="77777777" w:rsidR="009E4ABA" w:rsidRPr="00245E68" w:rsidRDefault="009E4ABA" w:rsidP="00DF0476">
            <w:pPr>
              <w:pStyle w:val="TAC"/>
              <w:rPr>
                <w:szCs w:val="18"/>
                <w:lang w:eastAsia="ko-KR"/>
              </w:rPr>
            </w:pPr>
            <w:r>
              <w:rPr>
                <w:szCs w:val="18"/>
                <w:lang w:eastAsia="ko-KR"/>
              </w:rPr>
              <w:t>3</w:t>
            </w:r>
          </w:p>
        </w:tc>
        <w:tc>
          <w:tcPr>
            <w:tcW w:w="837" w:type="dxa"/>
            <w:tcBorders>
              <w:top w:val="single" w:sz="4" w:space="0" w:color="auto"/>
              <w:left w:val="single" w:sz="4" w:space="0" w:color="auto"/>
              <w:bottom w:val="single" w:sz="4" w:space="0" w:color="auto"/>
              <w:right w:val="single" w:sz="4" w:space="0" w:color="auto"/>
            </w:tcBorders>
          </w:tcPr>
          <w:p w14:paraId="15F65C17" w14:textId="77777777" w:rsidR="009E4ABA" w:rsidRPr="00245E68" w:rsidRDefault="009E4ABA" w:rsidP="00DF0476">
            <w:pPr>
              <w:pStyle w:val="TAC"/>
              <w:rPr>
                <w:szCs w:val="18"/>
                <w:lang w:eastAsia="ko-KR"/>
              </w:rPr>
            </w:pPr>
            <w:r>
              <w:rPr>
                <w:szCs w:val="18"/>
                <w:lang w:eastAsia="ko-KR"/>
              </w:rPr>
              <w:t>-</w:t>
            </w:r>
          </w:p>
        </w:tc>
        <w:tc>
          <w:tcPr>
            <w:tcW w:w="838" w:type="dxa"/>
            <w:gridSpan w:val="2"/>
            <w:tcBorders>
              <w:top w:val="single" w:sz="4" w:space="0" w:color="auto"/>
              <w:left w:val="single" w:sz="4" w:space="0" w:color="auto"/>
              <w:bottom w:val="single" w:sz="4" w:space="0" w:color="auto"/>
              <w:right w:val="single" w:sz="4" w:space="0" w:color="auto"/>
            </w:tcBorders>
          </w:tcPr>
          <w:p w14:paraId="2737A577" w14:textId="77777777" w:rsidR="009E4ABA" w:rsidRPr="00245E68" w:rsidRDefault="009E4ABA" w:rsidP="00DF0476">
            <w:pPr>
              <w:pStyle w:val="TAC"/>
              <w:rPr>
                <w:szCs w:val="18"/>
                <w:lang w:eastAsia="ko-KR"/>
              </w:rPr>
            </w:pPr>
            <w:r>
              <w:rPr>
                <w:szCs w:val="18"/>
                <w:lang w:eastAsia="ko-KR"/>
              </w:rPr>
              <w:t>3</w:t>
            </w:r>
          </w:p>
        </w:tc>
      </w:tr>
      <w:tr w:rsidR="009E4ABA" w:rsidRPr="006F4D85" w14:paraId="7A2FD24B"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7A1BAD76" w14:textId="77777777" w:rsidR="009E4ABA" w:rsidRPr="006F4D85" w:rsidRDefault="009E4ABA" w:rsidP="00DF0476">
            <w:pPr>
              <w:pStyle w:val="TAL"/>
              <w:rPr>
                <w:lang w:val="da-DK"/>
              </w:rPr>
            </w:pPr>
            <w:r>
              <w:rPr>
                <w:szCs w:val="18"/>
                <w:lang w:eastAsia="ko-KR"/>
              </w:rPr>
              <w:t>DBT Window Configuration</w:t>
            </w:r>
          </w:p>
        </w:tc>
        <w:tc>
          <w:tcPr>
            <w:tcW w:w="1713" w:type="dxa"/>
            <w:tcBorders>
              <w:top w:val="single" w:sz="4" w:space="0" w:color="auto"/>
              <w:left w:val="single" w:sz="4" w:space="0" w:color="auto"/>
              <w:bottom w:val="single" w:sz="4" w:space="0" w:color="auto"/>
              <w:right w:val="single" w:sz="4" w:space="0" w:color="auto"/>
            </w:tcBorders>
          </w:tcPr>
          <w:p w14:paraId="12DA91E3" w14:textId="77777777" w:rsidR="009E4ABA" w:rsidRPr="006F4D85" w:rsidRDefault="009E4ABA" w:rsidP="00DF0476">
            <w:pPr>
              <w:pStyle w:val="TAL"/>
            </w:pPr>
            <w:r w:rsidRPr="006B139A">
              <w:rPr>
                <w:szCs w:val="18"/>
              </w:rPr>
              <w:t>Config</w:t>
            </w:r>
            <w:r>
              <w:rPr>
                <w:rFonts w:eastAsia="Malgun Gothic"/>
                <w:szCs w:val="18"/>
              </w:rPr>
              <w:t xml:space="preserve"> 1,2</w:t>
            </w:r>
          </w:p>
        </w:tc>
        <w:tc>
          <w:tcPr>
            <w:tcW w:w="1134" w:type="dxa"/>
            <w:tcBorders>
              <w:top w:val="single" w:sz="4" w:space="0" w:color="auto"/>
              <w:left w:val="single" w:sz="4" w:space="0" w:color="auto"/>
              <w:bottom w:val="single" w:sz="4" w:space="0" w:color="auto"/>
              <w:right w:val="single" w:sz="4" w:space="0" w:color="auto"/>
            </w:tcBorders>
          </w:tcPr>
          <w:p w14:paraId="661B7B6B"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tcPr>
          <w:p w14:paraId="475A9C6D" w14:textId="77777777" w:rsidR="009E4ABA" w:rsidRPr="006F4D85" w:rsidRDefault="009E4ABA" w:rsidP="00DF0476">
            <w:pPr>
              <w:pStyle w:val="TAC"/>
            </w:pPr>
            <w:r>
              <w:rPr>
                <w:szCs w:val="18"/>
                <w:lang w:eastAsia="ko-KR"/>
              </w:rPr>
              <w:t>DBT.1</w:t>
            </w:r>
          </w:p>
        </w:tc>
      </w:tr>
      <w:tr w:rsidR="009E4ABA" w:rsidRPr="006F4D85" w14:paraId="72A3B71E"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17A37924" w14:textId="77777777" w:rsidR="009E4ABA" w:rsidRPr="006F4D85" w:rsidRDefault="009E4ABA" w:rsidP="00DF0476">
            <w:pPr>
              <w:pStyle w:val="TAL"/>
              <w:rPr>
                <w:lang w:val="da-DK"/>
              </w:rPr>
            </w:pPr>
            <w:r w:rsidRPr="006F4D85">
              <w:rPr>
                <w:lang w:val="da-DK"/>
              </w:rPr>
              <w:t>SSB configuration</w:t>
            </w:r>
          </w:p>
        </w:tc>
        <w:tc>
          <w:tcPr>
            <w:tcW w:w="1713" w:type="dxa"/>
            <w:tcBorders>
              <w:top w:val="single" w:sz="4" w:space="0" w:color="auto"/>
              <w:left w:val="single" w:sz="4" w:space="0" w:color="auto"/>
              <w:bottom w:val="single" w:sz="4" w:space="0" w:color="auto"/>
              <w:right w:val="single" w:sz="4" w:space="0" w:color="auto"/>
            </w:tcBorders>
            <w:hideMark/>
          </w:tcPr>
          <w:p w14:paraId="756B1126" w14:textId="77777777" w:rsidR="009E4ABA" w:rsidRPr="006F4D85" w:rsidRDefault="009E4ABA" w:rsidP="00DF0476">
            <w:pPr>
              <w:pStyle w:val="TAL"/>
              <w:rPr>
                <w:lang w:val="da-DK"/>
              </w:rPr>
            </w:pPr>
            <w:r w:rsidRPr="006F4D85">
              <w:t>Config</w:t>
            </w:r>
            <w:r w:rsidRPr="006F4D85">
              <w:rPr>
                <w:rFonts w:eastAsia="Malgun Gothic"/>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277DCC0D"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2009E245" w14:textId="393D2C5B" w:rsidR="009E4ABA" w:rsidRDefault="009E4ABA" w:rsidP="00DF0476">
            <w:pPr>
              <w:pStyle w:val="TAC"/>
            </w:pPr>
            <w:r>
              <w:t>SSB.1 CCA for semi-static channel access</w:t>
            </w:r>
          </w:p>
          <w:p w14:paraId="363A38D9" w14:textId="7ADB7C31" w:rsidR="009E4ABA" w:rsidRPr="006F4D85" w:rsidRDefault="009E4ABA" w:rsidP="00DF0476">
            <w:pPr>
              <w:pStyle w:val="TAC"/>
              <w:rPr>
                <w:lang w:val="en-US"/>
              </w:rPr>
            </w:pPr>
            <w:r>
              <w:t>SSB.2 CCA for dynamic channel access</w:t>
            </w:r>
          </w:p>
        </w:tc>
      </w:tr>
      <w:tr w:rsidR="009E4ABA" w:rsidRPr="006F4D85" w14:paraId="4065B36B"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0DB4F562" w14:textId="77777777" w:rsidR="009E4ABA" w:rsidRPr="006F4D85" w:rsidRDefault="009E4ABA" w:rsidP="00DF0476">
            <w:pPr>
              <w:pStyle w:val="TAL"/>
              <w:rPr>
                <w:lang w:val="da-DK"/>
              </w:rPr>
            </w:pPr>
            <w:r>
              <w:rPr>
                <w:lang w:val="da-DK"/>
              </w:rPr>
              <w:t>SMTC configuration</w:t>
            </w:r>
          </w:p>
        </w:tc>
        <w:tc>
          <w:tcPr>
            <w:tcW w:w="1713" w:type="dxa"/>
            <w:tcBorders>
              <w:top w:val="single" w:sz="4" w:space="0" w:color="auto"/>
              <w:left w:val="single" w:sz="4" w:space="0" w:color="auto"/>
              <w:bottom w:val="single" w:sz="4" w:space="0" w:color="auto"/>
              <w:right w:val="single" w:sz="4" w:space="0" w:color="auto"/>
            </w:tcBorders>
          </w:tcPr>
          <w:p w14:paraId="72367143" w14:textId="77777777" w:rsidR="009E4ABA" w:rsidRPr="006F4D85" w:rsidRDefault="009E4ABA" w:rsidP="00DF0476">
            <w:pPr>
              <w:pStyle w:val="TAL"/>
            </w:pPr>
            <w:r>
              <w:t>Config 1,2</w:t>
            </w:r>
          </w:p>
        </w:tc>
        <w:tc>
          <w:tcPr>
            <w:tcW w:w="1134" w:type="dxa"/>
            <w:tcBorders>
              <w:top w:val="single" w:sz="4" w:space="0" w:color="auto"/>
              <w:left w:val="single" w:sz="4" w:space="0" w:color="auto"/>
              <w:bottom w:val="nil"/>
              <w:right w:val="single" w:sz="4" w:space="0" w:color="auto"/>
            </w:tcBorders>
            <w:shd w:val="clear" w:color="auto" w:fill="auto"/>
          </w:tcPr>
          <w:p w14:paraId="2DA40E2D"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tcPr>
          <w:p w14:paraId="09C0B17D" w14:textId="77777777" w:rsidR="009E4ABA" w:rsidRDefault="009E4ABA" w:rsidP="00DF0476">
            <w:pPr>
              <w:pStyle w:val="TAC"/>
            </w:pPr>
            <w:r>
              <w:t>SMTC.1</w:t>
            </w:r>
          </w:p>
        </w:tc>
      </w:tr>
      <w:tr w:rsidR="009E4ABA" w:rsidRPr="006F4D85" w14:paraId="13AEF19A"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18A0F3C1" w14:textId="77777777" w:rsidR="009E4ABA" w:rsidRPr="006F4D85" w:rsidRDefault="009E4ABA" w:rsidP="00DF0476">
            <w:pPr>
              <w:pStyle w:val="TAL"/>
              <w:rPr>
                <w:lang w:val="da-DK"/>
              </w:rPr>
            </w:pPr>
            <w:r w:rsidRPr="006F4D85">
              <w:rPr>
                <w:lang w:val="da-DK"/>
              </w:rPr>
              <w:t>PDSCH/PDCCH subcarrier spacing</w:t>
            </w:r>
          </w:p>
        </w:tc>
        <w:tc>
          <w:tcPr>
            <w:tcW w:w="1713" w:type="dxa"/>
            <w:tcBorders>
              <w:top w:val="single" w:sz="4" w:space="0" w:color="auto"/>
              <w:left w:val="single" w:sz="4" w:space="0" w:color="auto"/>
              <w:bottom w:val="single" w:sz="4" w:space="0" w:color="auto"/>
              <w:right w:val="single" w:sz="4" w:space="0" w:color="auto"/>
            </w:tcBorders>
            <w:hideMark/>
          </w:tcPr>
          <w:p w14:paraId="71B3EB75" w14:textId="77777777" w:rsidR="009E4ABA" w:rsidRPr="006F4D85" w:rsidRDefault="009E4ABA" w:rsidP="00DF0476">
            <w:pPr>
              <w:pStyle w:val="TAL"/>
              <w:rPr>
                <w:lang w:val="da-DK"/>
              </w:rPr>
            </w:pPr>
            <w:r w:rsidRPr="006F4D85">
              <w:t>Config</w:t>
            </w:r>
            <w:r>
              <w:rPr>
                <w:rFonts w:eastAsia="Malgun Gothic"/>
                <w:szCs w:val="18"/>
              </w:rPr>
              <w:t xml:space="preserve"> 1,2</w:t>
            </w:r>
          </w:p>
        </w:tc>
        <w:tc>
          <w:tcPr>
            <w:tcW w:w="1134" w:type="dxa"/>
            <w:tcBorders>
              <w:top w:val="single" w:sz="4" w:space="0" w:color="auto"/>
              <w:left w:val="single" w:sz="4" w:space="0" w:color="auto"/>
              <w:bottom w:val="nil"/>
              <w:right w:val="single" w:sz="4" w:space="0" w:color="auto"/>
            </w:tcBorders>
            <w:shd w:val="clear" w:color="auto" w:fill="auto"/>
            <w:hideMark/>
          </w:tcPr>
          <w:p w14:paraId="1E5CD820" w14:textId="77777777" w:rsidR="009E4ABA" w:rsidRPr="006F4D85" w:rsidRDefault="009E4ABA" w:rsidP="00DF0476">
            <w:pPr>
              <w:pStyle w:val="TAC"/>
              <w:rPr>
                <w:lang w:val="da-DK"/>
              </w:rPr>
            </w:pPr>
            <w:r w:rsidRPr="006F4D85">
              <w:rPr>
                <w:lang w:val="da-DK"/>
              </w:rPr>
              <w:t>kHz</w:t>
            </w:r>
          </w:p>
        </w:tc>
        <w:tc>
          <w:tcPr>
            <w:tcW w:w="3350" w:type="dxa"/>
            <w:gridSpan w:val="7"/>
            <w:tcBorders>
              <w:top w:val="single" w:sz="4" w:space="0" w:color="auto"/>
              <w:left w:val="single" w:sz="4" w:space="0" w:color="auto"/>
              <w:bottom w:val="single" w:sz="4" w:space="0" w:color="auto"/>
              <w:right w:val="single" w:sz="4" w:space="0" w:color="auto"/>
            </w:tcBorders>
            <w:hideMark/>
          </w:tcPr>
          <w:p w14:paraId="6ADBF766" w14:textId="77777777" w:rsidR="009E4ABA" w:rsidRPr="006F4D85" w:rsidRDefault="009E4ABA" w:rsidP="00DF0476">
            <w:pPr>
              <w:pStyle w:val="TAC"/>
              <w:rPr>
                <w:lang w:val="en-US"/>
              </w:rPr>
            </w:pPr>
            <w:r>
              <w:rPr>
                <w:lang w:val="en-US"/>
              </w:rPr>
              <w:t>30</w:t>
            </w:r>
          </w:p>
        </w:tc>
      </w:tr>
      <w:tr w:rsidR="009E4ABA" w:rsidRPr="00E517EE" w14:paraId="20863347"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39776A00" w14:textId="77777777" w:rsidR="009E4ABA" w:rsidRPr="00E517EE" w:rsidRDefault="009E4ABA" w:rsidP="00DF0476">
            <w:pPr>
              <w:pStyle w:val="TAL"/>
              <w:rPr>
                <w:szCs w:val="18"/>
                <w:lang w:val="en-US"/>
              </w:rPr>
            </w:pPr>
            <w:r w:rsidRPr="00E517EE">
              <w:rPr>
                <w:szCs w:val="18"/>
                <w:lang w:eastAsia="ja-JP"/>
              </w:rPr>
              <w:t>EPRE ratio of PSS to SSS</w:t>
            </w:r>
          </w:p>
        </w:tc>
        <w:tc>
          <w:tcPr>
            <w:tcW w:w="1134" w:type="dxa"/>
            <w:tcBorders>
              <w:top w:val="single" w:sz="4" w:space="0" w:color="auto"/>
              <w:left w:val="single" w:sz="4" w:space="0" w:color="auto"/>
              <w:bottom w:val="nil"/>
              <w:right w:val="single" w:sz="4" w:space="0" w:color="auto"/>
            </w:tcBorders>
            <w:shd w:val="clear" w:color="auto" w:fill="auto"/>
            <w:hideMark/>
          </w:tcPr>
          <w:p w14:paraId="352A5FA9" w14:textId="77777777" w:rsidR="009E4ABA" w:rsidRPr="00E517EE" w:rsidRDefault="009E4ABA" w:rsidP="00DF0476">
            <w:pPr>
              <w:pStyle w:val="TAC"/>
              <w:rPr>
                <w:szCs w:val="18"/>
                <w:lang w:val="en-US"/>
              </w:rPr>
            </w:pPr>
            <w:r w:rsidRPr="00E517EE">
              <w:rPr>
                <w:szCs w:val="18"/>
                <w:lang w:eastAsia="ja-JP"/>
              </w:rPr>
              <w:t>dB</w:t>
            </w:r>
          </w:p>
        </w:tc>
        <w:tc>
          <w:tcPr>
            <w:tcW w:w="812" w:type="dxa"/>
            <w:tcBorders>
              <w:top w:val="single" w:sz="4" w:space="0" w:color="auto"/>
              <w:left w:val="single" w:sz="4" w:space="0" w:color="auto"/>
              <w:bottom w:val="nil"/>
              <w:right w:val="single" w:sz="4" w:space="0" w:color="auto"/>
            </w:tcBorders>
            <w:shd w:val="clear" w:color="auto" w:fill="auto"/>
            <w:hideMark/>
          </w:tcPr>
          <w:p w14:paraId="35A4B22F" w14:textId="77777777" w:rsidR="009E4ABA" w:rsidRPr="00E517EE" w:rsidRDefault="009E4ABA" w:rsidP="00DF0476">
            <w:pPr>
              <w:pStyle w:val="TAC"/>
              <w:rPr>
                <w:szCs w:val="18"/>
                <w:lang w:val="en-US"/>
              </w:rPr>
            </w:pPr>
            <w:r w:rsidRPr="00E517EE">
              <w:rPr>
                <w:szCs w:val="18"/>
                <w:lang w:eastAsia="ja-JP"/>
              </w:rPr>
              <w:t>0</w:t>
            </w:r>
          </w:p>
        </w:tc>
        <w:tc>
          <w:tcPr>
            <w:tcW w:w="828" w:type="dxa"/>
            <w:gridSpan w:val="2"/>
            <w:tcBorders>
              <w:top w:val="single" w:sz="4" w:space="0" w:color="auto"/>
              <w:left w:val="single" w:sz="4" w:space="0" w:color="auto"/>
              <w:bottom w:val="nil"/>
              <w:right w:val="single" w:sz="4" w:space="0" w:color="auto"/>
            </w:tcBorders>
            <w:shd w:val="clear" w:color="auto" w:fill="auto"/>
            <w:hideMark/>
          </w:tcPr>
          <w:p w14:paraId="0A547C1C" w14:textId="77777777" w:rsidR="009E4ABA" w:rsidRPr="00E517EE" w:rsidRDefault="009E4ABA" w:rsidP="00DF0476">
            <w:pPr>
              <w:pStyle w:val="TAC"/>
              <w:rPr>
                <w:szCs w:val="18"/>
                <w:lang w:val="en-US"/>
              </w:rPr>
            </w:pPr>
            <w:r w:rsidRPr="00E517EE">
              <w:rPr>
                <w:szCs w:val="18"/>
                <w:lang w:eastAsia="ja-JP"/>
              </w:rPr>
              <w:t>0</w:t>
            </w:r>
          </w:p>
        </w:tc>
        <w:tc>
          <w:tcPr>
            <w:tcW w:w="900" w:type="dxa"/>
            <w:gridSpan w:val="3"/>
            <w:tcBorders>
              <w:top w:val="single" w:sz="4" w:space="0" w:color="auto"/>
              <w:left w:val="single" w:sz="4" w:space="0" w:color="auto"/>
              <w:bottom w:val="nil"/>
              <w:right w:val="single" w:sz="4" w:space="0" w:color="auto"/>
            </w:tcBorders>
            <w:shd w:val="clear" w:color="auto" w:fill="auto"/>
            <w:hideMark/>
          </w:tcPr>
          <w:p w14:paraId="6629F923" w14:textId="77777777" w:rsidR="009E4ABA" w:rsidRPr="00E517EE" w:rsidRDefault="009E4ABA" w:rsidP="00DF0476">
            <w:pPr>
              <w:pStyle w:val="TAC"/>
              <w:rPr>
                <w:szCs w:val="18"/>
                <w:lang w:val="en-US"/>
              </w:rPr>
            </w:pPr>
            <w:r w:rsidRPr="00E517EE">
              <w:rPr>
                <w:szCs w:val="18"/>
                <w:lang w:eastAsia="ja-JP"/>
              </w:rPr>
              <w:t>0</w:t>
            </w:r>
          </w:p>
        </w:tc>
        <w:tc>
          <w:tcPr>
            <w:tcW w:w="810" w:type="dxa"/>
            <w:tcBorders>
              <w:top w:val="single" w:sz="4" w:space="0" w:color="auto"/>
              <w:left w:val="single" w:sz="4" w:space="0" w:color="auto"/>
              <w:bottom w:val="nil"/>
              <w:right w:val="single" w:sz="4" w:space="0" w:color="auto"/>
            </w:tcBorders>
            <w:shd w:val="clear" w:color="auto" w:fill="auto"/>
            <w:hideMark/>
          </w:tcPr>
          <w:p w14:paraId="7347B20B" w14:textId="77777777" w:rsidR="009E4ABA" w:rsidRPr="00E517EE" w:rsidRDefault="009E4ABA" w:rsidP="00DF0476">
            <w:pPr>
              <w:pStyle w:val="TAC"/>
              <w:rPr>
                <w:szCs w:val="18"/>
                <w:lang w:val="en-US"/>
              </w:rPr>
            </w:pPr>
            <w:r w:rsidRPr="00E517EE">
              <w:rPr>
                <w:szCs w:val="18"/>
                <w:lang w:eastAsia="ja-JP"/>
              </w:rPr>
              <w:t>0</w:t>
            </w:r>
          </w:p>
        </w:tc>
      </w:tr>
      <w:tr w:rsidR="009E4ABA" w:rsidRPr="00E517EE" w14:paraId="09A6826E"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5769F831" w14:textId="77777777" w:rsidR="009E4ABA" w:rsidRPr="00E517EE" w:rsidRDefault="009E4ABA" w:rsidP="00DF0476">
            <w:pPr>
              <w:pStyle w:val="TAL"/>
              <w:rPr>
                <w:szCs w:val="18"/>
                <w:lang w:val="en-US"/>
              </w:rPr>
            </w:pPr>
            <w:r w:rsidRPr="00E517EE">
              <w:rPr>
                <w:szCs w:val="18"/>
                <w:lang w:eastAsia="ja-JP"/>
              </w:rPr>
              <w:t>EPRE ratio of PBCH DMRS to SSS</w:t>
            </w:r>
          </w:p>
        </w:tc>
        <w:tc>
          <w:tcPr>
            <w:tcW w:w="1134" w:type="dxa"/>
            <w:tcBorders>
              <w:top w:val="nil"/>
              <w:left w:val="single" w:sz="4" w:space="0" w:color="auto"/>
              <w:bottom w:val="nil"/>
              <w:right w:val="single" w:sz="4" w:space="0" w:color="auto"/>
            </w:tcBorders>
            <w:shd w:val="clear" w:color="auto" w:fill="auto"/>
            <w:hideMark/>
          </w:tcPr>
          <w:p w14:paraId="176361FF" w14:textId="77777777" w:rsidR="009E4ABA" w:rsidRPr="00E517EE" w:rsidRDefault="009E4ABA" w:rsidP="00DF0476">
            <w:pPr>
              <w:pStyle w:val="TAC"/>
              <w:rPr>
                <w:szCs w:val="18"/>
                <w:lang w:val="en-US"/>
              </w:rPr>
            </w:pPr>
          </w:p>
        </w:tc>
        <w:tc>
          <w:tcPr>
            <w:tcW w:w="812" w:type="dxa"/>
            <w:tcBorders>
              <w:top w:val="nil"/>
              <w:left w:val="single" w:sz="4" w:space="0" w:color="auto"/>
              <w:bottom w:val="nil"/>
              <w:right w:val="single" w:sz="4" w:space="0" w:color="auto"/>
            </w:tcBorders>
            <w:shd w:val="clear" w:color="auto" w:fill="auto"/>
            <w:hideMark/>
          </w:tcPr>
          <w:p w14:paraId="5AB32038"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nil"/>
              <w:right w:val="single" w:sz="4" w:space="0" w:color="auto"/>
            </w:tcBorders>
            <w:shd w:val="clear" w:color="auto" w:fill="auto"/>
            <w:hideMark/>
          </w:tcPr>
          <w:p w14:paraId="24E7E11B"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nil"/>
              <w:right w:val="single" w:sz="4" w:space="0" w:color="auto"/>
            </w:tcBorders>
            <w:shd w:val="clear" w:color="auto" w:fill="auto"/>
            <w:hideMark/>
          </w:tcPr>
          <w:p w14:paraId="6EB39DB3" w14:textId="77777777" w:rsidR="009E4ABA" w:rsidRPr="00E517EE" w:rsidRDefault="009E4ABA" w:rsidP="00DF0476">
            <w:pPr>
              <w:pStyle w:val="TAC"/>
              <w:rPr>
                <w:szCs w:val="18"/>
                <w:lang w:val="en-US"/>
              </w:rPr>
            </w:pPr>
          </w:p>
        </w:tc>
        <w:tc>
          <w:tcPr>
            <w:tcW w:w="810" w:type="dxa"/>
            <w:tcBorders>
              <w:top w:val="nil"/>
              <w:left w:val="single" w:sz="4" w:space="0" w:color="auto"/>
              <w:bottom w:val="nil"/>
              <w:right w:val="single" w:sz="4" w:space="0" w:color="auto"/>
            </w:tcBorders>
            <w:shd w:val="clear" w:color="auto" w:fill="auto"/>
            <w:hideMark/>
          </w:tcPr>
          <w:p w14:paraId="7BB5D482" w14:textId="77777777" w:rsidR="009E4ABA" w:rsidRPr="00E517EE" w:rsidRDefault="009E4ABA" w:rsidP="00DF0476">
            <w:pPr>
              <w:pStyle w:val="TAC"/>
              <w:rPr>
                <w:szCs w:val="18"/>
                <w:lang w:val="en-US"/>
              </w:rPr>
            </w:pPr>
          </w:p>
        </w:tc>
      </w:tr>
      <w:tr w:rsidR="009E4ABA" w:rsidRPr="00E517EE" w14:paraId="10763875"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53E66B89" w14:textId="77777777" w:rsidR="009E4ABA" w:rsidRPr="00E517EE" w:rsidRDefault="009E4ABA" w:rsidP="00DF0476">
            <w:pPr>
              <w:pStyle w:val="TAL"/>
              <w:rPr>
                <w:szCs w:val="18"/>
                <w:lang w:val="en-US"/>
              </w:rPr>
            </w:pPr>
            <w:r w:rsidRPr="00E517EE">
              <w:rPr>
                <w:szCs w:val="18"/>
                <w:lang w:eastAsia="ja-JP"/>
              </w:rPr>
              <w:t>EPRE ratio of PBCH to PBCH DMRS</w:t>
            </w:r>
          </w:p>
        </w:tc>
        <w:tc>
          <w:tcPr>
            <w:tcW w:w="1134" w:type="dxa"/>
            <w:tcBorders>
              <w:top w:val="nil"/>
              <w:left w:val="single" w:sz="4" w:space="0" w:color="auto"/>
              <w:bottom w:val="nil"/>
              <w:right w:val="single" w:sz="4" w:space="0" w:color="auto"/>
            </w:tcBorders>
            <w:shd w:val="clear" w:color="auto" w:fill="auto"/>
            <w:hideMark/>
          </w:tcPr>
          <w:p w14:paraId="49B83BBD" w14:textId="77777777" w:rsidR="009E4ABA" w:rsidRPr="00E517EE" w:rsidRDefault="009E4ABA" w:rsidP="00DF0476">
            <w:pPr>
              <w:pStyle w:val="TAC"/>
              <w:rPr>
                <w:szCs w:val="18"/>
                <w:lang w:val="en-US"/>
              </w:rPr>
            </w:pPr>
          </w:p>
        </w:tc>
        <w:tc>
          <w:tcPr>
            <w:tcW w:w="812" w:type="dxa"/>
            <w:tcBorders>
              <w:top w:val="nil"/>
              <w:left w:val="single" w:sz="4" w:space="0" w:color="auto"/>
              <w:bottom w:val="nil"/>
              <w:right w:val="single" w:sz="4" w:space="0" w:color="auto"/>
            </w:tcBorders>
            <w:shd w:val="clear" w:color="auto" w:fill="auto"/>
            <w:hideMark/>
          </w:tcPr>
          <w:p w14:paraId="3BD89AC0"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nil"/>
              <w:right w:val="single" w:sz="4" w:space="0" w:color="auto"/>
            </w:tcBorders>
            <w:shd w:val="clear" w:color="auto" w:fill="auto"/>
            <w:hideMark/>
          </w:tcPr>
          <w:p w14:paraId="7FB59076"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nil"/>
              <w:right w:val="single" w:sz="4" w:space="0" w:color="auto"/>
            </w:tcBorders>
            <w:shd w:val="clear" w:color="auto" w:fill="auto"/>
            <w:hideMark/>
          </w:tcPr>
          <w:p w14:paraId="73740177" w14:textId="77777777" w:rsidR="009E4ABA" w:rsidRPr="00E517EE" w:rsidRDefault="009E4ABA" w:rsidP="00DF0476">
            <w:pPr>
              <w:pStyle w:val="TAC"/>
              <w:rPr>
                <w:szCs w:val="18"/>
                <w:lang w:val="en-US"/>
              </w:rPr>
            </w:pPr>
          </w:p>
        </w:tc>
        <w:tc>
          <w:tcPr>
            <w:tcW w:w="810" w:type="dxa"/>
            <w:tcBorders>
              <w:top w:val="nil"/>
              <w:left w:val="single" w:sz="4" w:space="0" w:color="auto"/>
              <w:bottom w:val="nil"/>
              <w:right w:val="single" w:sz="4" w:space="0" w:color="auto"/>
            </w:tcBorders>
            <w:shd w:val="clear" w:color="auto" w:fill="auto"/>
            <w:hideMark/>
          </w:tcPr>
          <w:p w14:paraId="44692326" w14:textId="77777777" w:rsidR="009E4ABA" w:rsidRPr="00E517EE" w:rsidRDefault="009E4ABA" w:rsidP="00DF0476">
            <w:pPr>
              <w:pStyle w:val="TAC"/>
              <w:rPr>
                <w:szCs w:val="18"/>
                <w:lang w:val="en-US"/>
              </w:rPr>
            </w:pPr>
          </w:p>
        </w:tc>
      </w:tr>
      <w:tr w:rsidR="009E4ABA" w:rsidRPr="00E517EE" w14:paraId="7FA71C49"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22609734" w14:textId="77777777" w:rsidR="009E4ABA" w:rsidRPr="00E517EE" w:rsidRDefault="009E4ABA" w:rsidP="00DF0476">
            <w:pPr>
              <w:pStyle w:val="TAL"/>
              <w:rPr>
                <w:szCs w:val="18"/>
                <w:lang w:val="en-US"/>
              </w:rPr>
            </w:pPr>
            <w:r w:rsidRPr="00E517EE">
              <w:rPr>
                <w:szCs w:val="18"/>
                <w:lang w:eastAsia="ja-JP"/>
              </w:rPr>
              <w:t>EPRE ratio of PDCCH DMRS to SSS</w:t>
            </w:r>
          </w:p>
        </w:tc>
        <w:tc>
          <w:tcPr>
            <w:tcW w:w="1134" w:type="dxa"/>
            <w:tcBorders>
              <w:top w:val="nil"/>
              <w:left w:val="single" w:sz="4" w:space="0" w:color="auto"/>
              <w:bottom w:val="nil"/>
              <w:right w:val="single" w:sz="4" w:space="0" w:color="auto"/>
            </w:tcBorders>
            <w:shd w:val="clear" w:color="auto" w:fill="auto"/>
            <w:hideMark/>
          </w:tcPr>
          <w:p w14:paraId="6E95704B" w14:textId="77777777" w:rsidR="009E4ABA" w:rsidRPr="00E517EE" w:rsidRDefault="009E4ABA" w:rsidP="00DF0476">
            <w:pPr>
              <w:pStyle w:val="TAC"/>
              <w:rPr>
                <w:szCs w:val="18"/>
                <w:lang w:val="en-US"/>
              </w:rPr>
            </w:pPr>
          </w:p>
        </w:tc>
        <w:tc>
          <w:tcPr>
            <w:tcW w:w="812" w:type="dxa"/>
            <w:tcBorders>
              <w:top w:val="nil"/>
              <w:left w:val="single" w:sz="4" w:space="0" w:color="auto"/>
              <w:bottom w:val="nil"/>
              <w:right w:val="single" w:sz="4" w:space="0" w:color="auto"/>
            </w:tcBorders>
            <w:shd w:val="clear" w:color="auto" w:fill="auto"/>
            <w:hideMark/>
          </w:tcPr>
          <w:p w14:paraId="7601D53E"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nil"/>
              <w:right w:val="single" w:sz="4" w:space="0" w:color="auto"/>
            </w:tcBorders>
            <w:shd w:val="clear" w:color="auto" w:fill="auto"/>
            <w:hideMark/>
          </w:tcPr>
          <w:p w14:paraId="3F5EB039"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nil"/>
              <w:right w:val="single" w:sz="4" w:space="0" w:color="auto"/>
            </w:tcBorders>
            <w:shd w:val="clear" w:color="auto" w:fill="auto"/>
            <w:hideMark/>
          </w:tcPr>
          <w:p w14:paraId="2E9B488F" w14:textId="77777777" w:rsidR="009E4ABA" w:rsidRPr="00E517EE" w:rsidRDefault="009E4ABA" w:rsidP="00DF0476">
            <w:pPr>
              <w:pStyle w:val="TAC"/>
              <w:rPr>
                <w:szCs w:val="18"/>
                <w:lang w:val="en-US"/>
              </w:rPr>
            </w:pPr>
          </w:p>
        </w:tc>
        <w:tc>
          <w:tcPr>
            <w:tcW w:w="810" w:type="dxa"/>
            <w:tcBorders>
              <w:top w:val="nil"/>
              <w:left w:val="single" w:sz="4" w:space="0" w:color="auto"/>
              <w:bottom w:val="nil"/>
              <w:right w:val="single" w:sz="4" w:space="0" w:color="auto"/>
            </w:tcBorders>
            <w:shd w:val="clear" w:color="auto" w:fill="auto"/>
            <w:hideMark/>
          </w:tcPr>
          <w:p w14:paraId="163B653A" w14:textId="77777777" w:rsidR="009E4ABA" w:rsidRPr="00E517EE" w:rsidRDefault="009E4ABA" w:rsidP="00DF0476">
            <w:pPr>
              <w:pStyle w:val="TAC"/>
              <w:rPr>
                <w:szCs w:val="18"/>
                <w:lang w:val="en-US"/>
              </w:rPr>
            </w:pPr>
          </w:p>
        </w:tc>
      </w:tr>
      <w:tr w:rsidR="009E4ABA" w:rsidRPr="00E517EE" w14:paraId="7E6C511D"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48F521E4" w14:textId="77777777" w:rsidR="009E4ABA" w:rsidRPr="00E517EE" w:rsidRDefault="009E4ABA" w:rsidP="00DF0476">
            <w:pPr>
              <w:pStyle w:val="TAL"/>
              <w:rPr>
                <w:szCs w:val="18"/>
                <w:lang w:val="en-US"/>
              </w:rPr>
            </w:pPr>
            <w:r w:rsidRPr="00E517EE">
              <w:rPr>
                <w:szCs w:val="18"/>
                <w:lang w:eastAsia="ja-JP"/>
              </w:rPr>
              <w:t>EPRE ratio of PDCCH to PDCCH DMRS</w:t>
            </w:r>
          </w:p>
        </w:tc>
        <w:tc>
          <w:tcPr>
            <w:tcW w:w="1134" w:type="dxa"/>
            <w:tcBorders>
              <w:top w:val="nil"/>
              <w:left w:val="single" w:sz="4" w:space="0" w:color="auto"/>
              <w:bottom w:val="nil"/>
              <w:right w:val="single" w:sz="4" w:space="0" w:color="auto"/>
            </w:tcBorders>
            <w:shd w:val="clear" w:color="auto" w:fill="auto"/>
            <w:hideMark/>
          </w:tcPr>
          <w:p w14:paraId="7F220DF4" w14:textId="77777777" w:rsidR="009E4ABA" w:rsidRPr="00E517EE" w:rsidRDefault="009E4ABA" w:rsidP="00DF0476">
            <w:pPr>
              <w:pStyle w:val="TAC"/>
              <w:rPr>
                <w:szCs w:val="18"/>
                <w:lang w:val="en-US"/>
              </w:rPr>
            </w:pPr>
          </w:p>
        </w:tc>
        <w:tc>
          <w:tcPr>
            <w:tcW w:w="812" w:type="dxa"/>
            <w:tcBorders>
              <w:top w:val="nil"/>
              <w:left w:val="single" w:sz="4" w:space="0" w:color="auto"/>
              <w:bottom w:val="nil"/>
              <w:right w:val="single" w:sz="4" w:space="0" w:color="auto"/>
            </w:tcBorders>
            <w:shd w:val="clear" w:color="auto" w:fill="auto"/>
            <w:hideMark/>
          </w:tcPr>
          <w:p w14:paraId="587E3995"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nil"/>
              <w:right w:val="single" w:sz="4" w:space="0" w:color="auto"/>
            </w:tcBorders>
            <w:shd w:val="clear" w:color="auto" w:fill="auto"/>
            <w:hideMark/>
          </w:tcPr>
          <w:p w14:paraId="7D73F15A"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nil"/>
              <w:right w:val="single" w:sz="4" w:space="0" w:color="auto"/>
            </w:tcBorders>
            <w:shd w:val="clear" w:color="auto" w:fill="auto"/>
            <w:hideMark/>
          </w:tcPr>
          <w:p w14:paraId="63FEFCEF" w14:textId="77777777" w:rsidR="009E4ABA" w:rsidRPr="00E517EE" w:rsidRDefault="009E4ABA" w:rsidP="00DF0476">
            <w:pPr>
              <w:pStyle w:val="TAC"/>
              <w:rPr>
                <w:szCs w:val="18"/>
                <w:lang w:val="en-US"/>
              </w:rPr>
            </w:pPr>
          </w:p>
        </w:tc>
        <w:tc>
          <w:tcPr>
            <w:tcW w:w="810" w:type="dxa"/>
            <w:tcBorders>
              <w:top w:val="nil"/>
              <w:left w:val="single" w:sz="4" w:space="0" w:color="auto"/>
              <w:bottom w:val="nil"/>
              <w:right w:val="single" w:sz="4" w:space="0" w:color="auto"/>
            </w:tcBorders>
            <w:shd w:val="clear" w:color="auto" w:fill="auto"/>
            <w:hideMark/>
          </w:tcPr>
          <w:p w14:paraId="483A44C0" w14:textId="77777777" w:rsidR="009E4ABA" w:rsidRPr="00E517EE" w:rsidRDefault="009E4ABA" w:rsidP="00DF0476">
            <w:pPr>
              <w:pStyle w:val="TAC"/>
              <w:rPr>
                <w:szCs w:val="18"/>
                <w:lang w:val="en-US"/>
              </w:rPr>
            </w:pPr>
          </w:p>
        </w:tc>
      </w:tr>
      <w:tr w:rsidR="009E4ABA" w:rsidRPr="00E517EE" w14:paraId="2AC60421"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1C70BDCC" w14:textId="77777777" w:rsidR="009E4ABA" w:rsidRPr="00E517EE" w:rsidRDefault="009E4ABA" w:rsidP="00DF0476">
            <w:pPr>
              <w:pStyle w:val="TAL"/>
              <w:rPr>
                <w:szCs w:val="18"/>
                <w:lang w:val="en-US"/>
              </w:rPr>
            </w:pPr>
            <w:r w:rsidRPr="00E517EE">
              <w:rPr>
                <w:szCs w:val="18"/>
                <w:lang w:eastAsia="ja-JP"/>
              </w:rPr>
              <w:t xml:space="preserve">EPRE ratio of PDSCH DMRS to SSS </w:t>
            </w:r>
          </w:p>
        </w:tc>
        <w:tc>
          <w:tcPr>
            <w:tcW w:w="1134" w:type="dxa"/>
            <w:tcBorders>
              <w:top w:val="nil"/>
              <w:left w:val="single" w:sz="4" w:space="0" w:color="auto"/>
              <w:bottom w:val="nil"/>
              <w:right w:val="single" w:sz="4" w:space="0" w:color="auto"/>
            </w:tcBorders>
            <w:shd w:val="clear" w:color="auto" w:fill="auto"/>
            <w:hideMark/>
          </w:tcPr>
          <w:p w14:paraId="2C2E031E" w14:textId="77777777" w:rsidR="009E4ABA" w:rsidRPr="00E517EE" w:rsidRDefault="009E4ABA" w:rsidP="00DF0476">
            <w:pPr>
              <w:pStyle w:val="TAC"/>
              <w:rPr>
                <w:szCs w:val="18"/>
                <w:lang w:val="en-US"/>
              </w:rPr>
            </w:pPr>
          </w:p>
        </w:tc>
        <w:tc>
          <w:tcPr>
            <w:tcW w:w="812" w:type="dxa"/>
            <w:tcBorders>
              <w:top w:val="nil"/>
              <w:left w:val="single" w:sz="4" w:space="0" w:color="auto"/>
              <w:bottom w:val="nil"/>
              <w:right w:val="single" w:sz="4" w:space="0" w:color="auto"/>
            </w:tcBorders>
            <w:shd w:val="clear" w:color="auto" w:fill="auto"/>
            <w:hideMark/>
          </w:tcPr>
          <w:p w14:paraId="7C3A5EBA"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nil"/>
              <w:right w:val="single" w:sz="4" w:space="0" w:color="auto"/>
            </w:tcBorders>
            <w:shd w:val="clear" w:color="auto" w:fill="auto"/>
            <w:hideMark/>
          </w:tcPr>
          <w:p w14:paraId="6650F4B0"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nil"/>
              <w:right w:val="single" w:sz="4" w:space="0" w:color="auto"/>
            </w:tcBorders>
            <w:shd w:val="clear" w:color="auto" w:fill="auto"/>
            <w:hideMark/>
          </w:tcPr>
          <w:p w14:paraId="4AC7EC2A" w14:textId="77777777" w:rsidR="009E4ABA" w:rsidRPr="00E517EE" w:rsidRDefault="009E4ABA" w:rsidP="00DF0476">
            <w:pPr>
              <w:pStyle w:val="TAC"/>
              <w:rPr>
                <w:szCs w:val="18"/>
                <w:lang w:val="en-US"/>
              </w:rPr>
            </w:pPr>
          </w:p>
        </w:tc>
        <w:tc>
          <w:tcPr>
            <w:tcW w:w="810" w:type="dxa"/>
            <w:tcBorders>
              <w:top w:val="nil"/>
              <w:left w:val="single" w:sz="4" w:space="0" w:color="auto"/>
              <w:bottom w:val="nil"/>
              <w:right w:val="single" w:sz="4" w:space="0" w:color="auto"/>
            </w:tcBorders>
            <w:shd w:val="clear" w:color="auto" w:fill="auto"/>
            <w:hideMark/>
          </w:tcPr>
          <w:p w14:paraId="72BBD422" w14:textId="77777777" w:rsidR="009E4ABA" w:rsidRPr="00E517EE" w:rsidRDefault="009E4ABA" w:rsidP="00DF0476">
            <w:pPr>
              <w:pStyle w:val="TAC"/>
              <w:rPr>
                <w:szCs w:val="18"/>
                <w:lang w:val="en-US"/>
              </w:rPr>
            </w:pPr>
          </w:p>
        </w:tc>
      </w:tr>
      <w:tr w:rsidR="009E4ABA" w:rsidRPr="00E517EE" w14:paraId="6921C225"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09992F7F" w14:textId="77777777" w:rsidR="009E4ABA" w:rsidRPr="00E517EE" w:rsidRDefault="009E4ABA" w:rsidP="00DF0476">
            <w:pPr>
              <w:pStyle w:val="TAL"/>
              <w:rPr>
                <w:szCs w:val="18"/>
                <w:lang w:val="en-US"/>
              </w:rPr>
            </w:pPr>
            <w:r w:rsidRPr="00E517EE">
              <w:rPr>
                <w:szCs w:val="18"/>
                <w:lang w:eastAsia="ja-JP"/>
              </w:rPr>
              <w:t xml:space="preserve">EPRE ratio of PDSCH to PDSCH </w:t>
            </w:r>
          </w:p>
        </w:tc>
        <w:tc>
          <w:tcPr>
            <w:tcW w:w="1134" w:type="dxa"/>
            <w:tcBorders>
              <w:top w:val="nil"/>
              <w:left w:val="single" w:sz="4" w:space="0" w:color="auto"/>
              <w:bottom w:val="nil"/>
              <w:right w:val="single" w:sz="4" w:space="0" w:color="auto"/>
            </w:tcBorders>
            <w:shd w:val="clear" w:color="auto" w:fill="auto"/>
            <w:hideMark/>
          </w:tcPr>
          <w:p w14:paraId="54BFD5E1" w14:textId="77777777" w:rsidR="009E4ABA" w:rsidRPr="00E517EE" w:rsidRDefault="009E4ABA" w:rsidP="00DF0476">
            <w:pPr>
              <w:pStyle w:val="TAC"/>
              <w:rPr>
                <w:szCs w:val="18"/>
                <w:lang w:val="en-US"/>
              </w:rPr>
            </w:pPr>
          </w:p>
        </w:tc>
        <w:tc>
          <w:tcPr>
            <w:tcW w:w="812" w:type="dxa"/>
            <w:tcBorders>
              <w:top w:val="nil"/>
              <w:left w:val="single" w:sz="4" w:space="0" w:color="auto"/>
              <w:bottom w:val="nil"/>
              <w:right w:val="single" w:sz="4" w:space="0" w:color="auto"/>
            </w:tcBorders>
            <w:shd w:val="clear" w:color="auto" w:fill="auto"/>
            <w:hideMark/>
          </w:tcPr>
          <w:p w14:paraId="5E7D0229"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nil"/>
              <w:right w:val="single" w:sz="4" w:space="0" w:color="auto"/>
            </w:tcBorders>
            <w:shd w:val="clear" w:color="auto" w:fill="auto"/>
            <w:hideMark/>
          </w:tcPr>
          <w:p w14:paraId="7CC8CE89"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nil"/>
              <w:right w:val="single" w:sz="4" w:space="0" w:color="auto"/>
            </w:tcBorders>
            <w:shd w:val="clear" w:color="auto" w:fill="auto"/>
            <w:hideMark/>
          </w:tcPr>
          <w:p w14:paraId="3EA85056" w14:textId="77777777" w:rsidR="009E4ABA" w:rsidRPr="00E517EE" w:rsidRDefault="009E4ABA" w:rsidP="00DF0476">
            <w:pPr>
              <w:pStyle w:val="TAC"/>
              <w:rPr>
                <w:szCs w:val="18"/>
                <w:lang w:val="en-US"/>
              </w:rPr>
            </w:pPr>
          </w:p>
        </w:tc>
        <w:tc>
          <w:tcPr>
            <w:tcW w:w="810" w:type="dxa"/>
            <w:tcBorders>
              <w:top w:val="nil"/>
              <w:left w:val="single" w:sz="4" w:space="0" w:color="auto"/>
              <w:bottom w:val="nil"/>
              <w:right w:val="single" w:sz="4" w:space="0" w:color="auto"/>
            </w:tcBorders>
            <w:shd w:val="clear" w:color="auto" w:fill="auto"/>
            <w:hideMark/>
          </w:tcPr>
          <w:p w14:paraId="5A1EC2BD" w14:textId="77777777" w:rsidR="009E4ABA" w:rsidRPr="00E517EE" w:rsidRDefault="009E4ABA" w:rsidP="00DF0476">
            <w:pPr>
              <w:pStyle w:val="TAC"/>
              <w:rPr>
                <w:szCs w:val="18"/>
                <w:lang w:val="en-US"/>
              </w:rPr>
            </w:pPr>
          </w:p>
        </w:tc>
      </w:tr>
      <w:tr w:rsidR="009E4ABA" w:rsidRPr="00E517EE" w14:paraId="4DAC96AE"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4F21FE73" w14:textId="77777777" w:rsidR="009E4ABA" w:rsidRPr="00E517EE" w:rsidRDefault="009E4ABA" w:rsidP="00DF0476">
            <w:pPr>
              <w:pStyle w:val="TAL"/>
              <w:rPr>
                <w:szCs w:val="18"/>
                <w:lang w:val="en-US"/>
              </w:rPr>
            </w:pPr>
            <w:r w:rsidRPr="00E517EE">
              <w:rPr>
                <w:szCs w:val="18"/>
                <w:lang w:eastAsia="ja-JP"/>
              </w:rPr>
              <w:t>EPRE ratio of OCNG DMRS to SSS(Note 1)</w:t>
            </w:r>
          </w:p>
        </w:tc>
        <w:tc>
          <w:tcPr>
            <w:tcW w:w="1134" w:type="dxa"/>
            <w:tcBorders>
              <w:top w:val="nil"/>
              <w:left w:val="single" w:sz="4" w:space="0" w:color="auto"/>
              <w:bottom w:val="nil"/>
              <w:right w:val="single" w:sz="4" w:space="0" w:color="auto"/>
            </w:tcBorders>
            <w:shd w:val="clear" w:color="auto" w:fill="auto"/>
            <w:hideMark/>
          </w:tcPr>
          <w:p w14:paraId="662B6907" w14:textId="77777777" w:rsidR="009E4ABA" w:rsidRPr="00E517EE" w:rsidRDefault="009E4ABA" w:rsidP="00DF0476">
            <w:pPr>
              <w:pStyle w:val="TAC"/>
              <w:rPr>
                <w:szCs w:val="18"/>
                <w:lang w:val="en-US"/>
              </w:rPr>
            </w:pPr>
          </w:p>
        </w:tc>
        <w:tc>
          <w:tcPr>
            <w:tcW w:w="812" w:type="dxa"/>
            <w:tcBorders>
              <w:top w:val="nil"/>
              <w:left w:val="single" w:sz="4" w:space="0" w:color="auto"/>
              <w:bottom w:val="nil"/>
              <w:right w:val="single" w:sz="4" w:space="0" w:color="auto"/>
            </w:tcBorders>
            <w:shd w:val="clear" w:color="auto" w:fill="auto"/>
            <w:hideMark/>
          </w:tcPr>
          <w:p w14:paraId="2A6916EC"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nil"/>
              <w:right w:val="single" w:sz="4" w:space="0" w:color="auto"/>
            </w:tcBorders>
            <w:shd w:val="clear" w:color="auto" w:fill="auto"/>
            <w:hideMark/>
          </w:tcPr>
          <w:p w14:paraId="1CA12C5C"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nil"/>
              <w:right w:val="single" w:sz="4" w:space="0" w:color="auto"/>
            </w:tcBorders>
            <w:shd w:val="clear" w:color="auto" w:fill="auto"/>
            <w:hideMark/>
          </w:tcPr>
          <w:p w14:paraId="6E2F89FB" w14:textId="77777777" w:rsidR="009E4ABA" w:rsidRPr="00E517EE" w:rsidRDefault="009E4ABA" w:rsidP="00DF0476">
            <w:pPr>
              <w:pStyle w:val="TAC"/>
              <w:rPr>
                <w:szCs w:val="18"/>
                <w:lang w:val="en-US"/>
              </w:rPr>
            </w:pPr>
          </w:p>
        </w:tc>
        <w:tc>
          <w:tcPr>
            <w:tcW w:w="810" w:type="dxa"/>
            <w:tcBorders>
              <w:top w:val="nil"/>
              <w:left w:val="single" w:sz="4" w:space="0" w:color="auto"/>
              <w:bottom w:val="nil"/>
              <w:right w:val="single" w:sz="4" w:space="0" w:color="auto"/>
            </w:tcBorders>
            <w:shd w:val="clear" w:color="auto" w:fill="auto"/>
            <w:hideMark/>
          </w:tcPr>
          <w:p w14:paraId="30CD43BE" w14:textId="77777777" w:rsidR="009E4ABA" w:rsidRPr="00E517EE" w:rsidRDefault="009E4ABA" w:rsidP="00DF0476">
            <w:pPr>
              <w:pStyle w:val="TAC"/>
              <w:rPr>
                <w:szCs w:val="18"/>
                <w:lang w:val="en-US"/>
              </w:rPr>
            </w:pPr>
          </w:p>
        </w:tc>
      </w:tr>
      <w:tr w:rsidR="009E4ABA" w:rsidRPr="00E517EE" w14:paraId="4BF93A97"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711D7610" w14:textId="77777777" w:rsidR="009E4ABA" w:rsidRPr="00E517EE" w:rsidRDefault="009E4ABA" w:rsidP="00DF0476">
            <w:pPr>
              <w:pStyle w:val="TAL"/>
              <w:rPr>
                <w:szCs w:val="18"/>
                <w:lang w:val="en-US"/>
              </w:rPr>
            </w:pPr>
            <w:r w:rsidRPr="00E517EE">
              <w:rPr>
                <w:szCs w:val="18"/>
                <w:lang w:eastAsia="ja-JP"/>
              </w:rPr>
              <w:t>EPRE ratio of OCNG to OCNG DMRS (Note 1)</w:t>
            </w:r>
          </w:p>
        </w:tc>
        <w:tc>
          <w:tcPr>
            <w:tcW w:w="1134" w:type="dxa"/>
            <w:tcBorders>
              <w:top w:val="nil"/>
              <w:left w:val="single" w:sz="4" w:space="0" w:color="auto"/>
              <w:bottom w:val="single" w:sz="4" w:space="0" w:color="auto"/>
              <w:right w:val="single" w:sz="4" w:space="0" w:color="auto"/>
            </w:tcBorders>
            <w:shd w:val="clear" w:color="auto" w:fill="auto"/>
            <w:hideMark/>
          </w:tcPr>
          <w:p w14:paraId="12473063" w14:textId="77777777" w:rsidR="009E4ABA" w:rsidRPr="00E517EE" w:rsidRDefault="009E4ABA" w:rsidP="00DF0476">
            <w:pPr>
              <w:pStyle w:val="TAC"/>
              <w:rPr>
                <w:szCs w:val="18"/>
                <w:lang w:val="en-US"/>
              </w:rPr>
            </w:pPr>
          </w:p>
        </w:tc>
        <w:tc>
          <w:tcPr>
            <w:tcW w:w="812" w:type="dxa"/>
            <w:tcBorders>
              <w:top w:val="nil"/>
              <w:left w:val="single" w:sz="4" w:space="0" w:color="auto"/>
              <w:bottom w:val="single" w:sz="4" w:space="0" w:color="auto"/>
              <w:right w:val="single" w:sz="4" w:space="0" w:color="auto"/>
            </w:tcBorders>
            <w:shd w:val="clear" w:color="auto" w:fill="auto"/>
            <w:hideMark/>
          </w:tcPr>
          <w:p w14:paraId="50180115" w14:textId="77777777" w:rsidR="009E4ABA" w:rsidRPr="00E517EE" w:rsidRDefault="009E4ABA" w:rsidP="00DF0476">
            <w:pPr>
              <w:pStyle w:val="TAC"/>
              <w:rPr>
                <w:szCs w:val="18"/>
                <w:lang w:val="en-US"/>
              </w:rPr>
            </w:pPr>
          </w:p>
        </w:tc>
        <w:tc>
          <w:tcPr>
            <w:tcW w:w="828" w:type="dxa"/>
            <w:gridSpan w:val="2"/>
            <w:tcBorders>
              <w:top w:val="nil"/>
              <w:left w:val="single" w:sz="4" w:space="0" w:color="auto"/>
              <w:bottom w:val="single" w:sz="4" w:space="0" w:color="auto"/>
              <w:right w:val="single" w:sz="4" w:space="0" w:color="auto"/>
            </w:tcBorders>
            <w:shd w:val="clear" w:color="auto" w:fill="auto"/>
            <w:hideMark/>
          </w:tcPr>
          <w:p w14:paraId="43EE6888" w14:textId="77777777" w:rsidR="009E4ABA" w:rsidRPr="00E517EE" w:rsidRDefault="009E4ABA" w:rsidP="00DF0476">
            <w:pPr>
              <w:pStyle w:val="TAC"/>
              <w:rPr>
                <w:szCs w:val="18"/>
                <w:lang w:val="en-US"/>
              </w:rPr>
            </w:pPr>
          </w:p>
        </w:tc>
        <w:tc>
          <w:tcPr>
            <w:tcW w:w="900" w:type="dxa"/>
            <w:gridSpan w:val="3"/>
            <w:tcBorders>
              <w:top w:val="nil"/>
              <w:left w:val="single" w:sz="4" w:space="0" w:color="auto"/>
              <w:bottom w:val="single" w:sz="4" w:space="0" w:color="auto"/>
              <w:right w:val="single" w:sz="4" w:space="0" w:color="auto"/>
            </w:tcBorders>
            <w:shd w:val="clear" w:color="auto" w:fill="auto"/>
            <w:hideMark/>
          </w:tcPr>
          <w:p w14:paraId="2C2D0472" w14:textId="77777777" w:rsidR="009E4ABA" w:rsidRPr="00E517EE" w:rsidRDefault="009E4ABA" w:rsidP="00DF0476">
            <w:pPr>
              <w:pStyle w:val="TAC"/>
              <w:rPr>
                <w:szCs w:val="18"/>
                <w:lang w:val="en-US"/>
              </w:rPr>
            </w:pPr>
          </w:p>
        </w:tc>
        <w:tc>
          <w:tcPr>
            <w:tcW w:w="810" w:type="dxa"/>
            <w:tcBorders>
              <w:top w:val="nil"/>
              <w:left w:val="single" w:sz="4" w:space="0" w:color="auto"/>
              <w:bottom w:val="single" w:sz="4" w:space="0" w:color="auto"/>
              <w:right w:val="single" w:sz="4" w:space="0" w:color="auto"/>
            </w:tcBorders>
            <w:shd w:val="clear" w:color="auto" w:fill="auto"/>
            <w:hideMark/>
          </w:tcPr>
          <w:p w14:paraId="5610577D" w14:textId="77777777" w:rsidR="009E4ABA" w:rsidRPr="00E517EE" w:rsidRDefault="009E4ABA" w:rsidP="00DF0476">
            <w:pPr>
              <w:pStyle w:val="TAC"/>
              <w:rPr>
                <w:szCs w:val="18"/>
                <w:lang w:val="en-US"/>
              </w:rPr>
            </w:pPr>
          </w:p>
        </w:tc>
      </w:tr>
      <w:tr w:rsidR="009E4ABA" w:rsidRPr="006F4D85" w14:paraId="78CC53CF"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33498713" w14:textId="77777777" w:rsidR="009E4ABA" w:rsidRPr="006F4D85" w:rsidRDefault="009E4ABA" w:rsidP="00DF0476">
            <w:pPr>
              <w:pStyle w:val="TAL"/>
              <w:rPr>
                <w:vertAlign w:val="superscript"/>
                <w:lang w:val="en-US"/>
              </w:rPr>
            </w:pPr>
            <w:r w:rsidRPr="006F4D85">
              <w:rPr>
                <w:rFonts w:eastAsia="Calibri"/>
                <w:noProof/>
                <w:position w:val="-12"/>
                <w:szCs w:val="22"/>
                <w:lang w:val="en-US"/>
              </w:rPr>
              <w:object w:dxaOrig="435" w:dyaOrig="270" w14:anchorId="3F38B39C">
                <v:shape id="_x0000_i1155" type="#_x0000_t75" style="width:20.5pt;height:15.5pt" o:ole="" fillcolor="window">
                  <v:imagedata r:id="rId13" o:title=""/>
                </v:shape>
                <o:OLEObject Type="Embed" ProgID="Equation.3" ShapeID="_x0000_i1155" DrawAspect="Content" ObjectID="_1749664432" r:id="rId154"/>
              </w:object>
            </w:r>
            <w:r w:rsidRPr="006F4D85">
              <w:rPr>
                <w:vertAlign w:val="superscript"/>
                <w:lang w:val="en-US"/>
              </w:rPr>
              <w:t>Note2</w:t>
            </w:r>
          </w:p>
        </w:tc>
        <w:tc>
          <w:tcPr>
            <w:tcW w:w="1713" w:type="dxa"/>
            <w:tcBorders>
              <w:top w:val="single" w:sz="4" w:space="0" w:color="auto"/>
              <w:left w:val="single" w:sz="4" w:space="0" w:color="auto"/>
              <w:bottom w:val="single" w:sz="4" w:space="0" w:color="auto"/>
              <w:right w:val="single" w:sz="4" w:space="0" w:color="auto"/>
            </w:tcBorders>
            <w:hideMark/>
          </w:tcPr>
          <w:p w14:paraId="26CFC40A" w14:textId="77777777" w:rsidR="009E4ABA" w:rsidRPr="006F4D85" w:rsidRDefault="009E4ABA" w:rsidP="00DF0476">
            <w:pPr>
              <w:pStyle w:val="TAL"/>
              <w:rPr>
                <w:lang w:val="en-US"/>
              </w:rPr>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0BA068D6" w14:textId="77777777" w:rsidR="009E4ABA" w:rsidRPr="006F4D85" w:rsidRDefault="009E4ABA" w:rsidP="00DF0476">
            <w:pPr>
              <w:pStyle w:val="TAC"/>
              <w:rPr>
                <w:lang w:val="en-US"/>
              </w:rPr>
            </w:pPr>
            <w:r w:rsidRPr="006F4D85">
              <w:rPr>
                <w:lang w:val="en-US"/>
              </w:rPr>
              <w:t>dBm/15kHz</w:t>
            </w:r>
          </w:p>
        </w:tc>
        <w:tc>
          <w:tcPr>
            <w:tcW w:w="1640" w:type="dxa"/>
            <w:gridSpan w:val="3"/>
            <w:tcBorders>
              <w:top w:val="single" w:sz="4" w:space="0" w:color="auto"/>
              <w:left w:val="single" w:sz="4" w:space="0" w:color="auto"/>
              <w:bottom w:val="nil"/>
              <w:right w:val="single" w:sz="4" w:space="0" w:color="auto"/>
            </w:tcBorders>
            <w:shd w:val="clear" w:color="auto" w:fill="auto"/>
            <w:hideMark/>
          </w:tcPr>
          <w:p w14:paraId="23E28BDF" w14:textId="77777777" w:rsidR="009E4ABA" w:rsidRPr="006F4D85" w:rsidRDefault="009E4ABA" w:rsidP="00DF0476">
            <w:pPr>
              <w:pStyle w:val="TAC"/>
              <w:rPr>
                <w:lang w:val="en-US"/>
              </w:rPr>
            </w:pPr>
            <w:r w:rsidRPr="006F4D85">
              <w:rPr>
                <w:lang w:val="en-US" w:eastAsia="ko-KR"/>
              </w:rPr>
              <w:t>-93</w:t>
            </w:r>
          </w:p>
        </w:tc>
        <w:tc>
          <w:tcPr>
            <w:tcW w:w="1710" w:type="dxa"/>
            <w:gridSpan w:val="4"/>
            <w:tcBorders>
              <w:top w:val="single" w:sz="4" w:space="0" w:color="auto"/>
              <w:left w:val="single" w:sz="4" w:space="0" w:color="auto"/>
              <w:bottom w:val="single" w:sz="4" w:space="0" w:color="auto"/>
              <w:right w:val="single" w:sz="4" w:space="0" w:color="auto"/>
            </w:tcBorders>
            <w:hideMark/>
          </w:tcPr>
          <w:p w14:paraId="451CB158" w14:textId="77777777" w:rsidR="009E4ABA" w:rsidRPr="006F4D85" w:rsidRDefault="009E4ABA" w:rsidP="00DF0476">
            <w:pPr>
              <w:pStyle w:val="TAC"/>
              <w:rPr>
                <w:lang w:val="en-US" w:eastAsia="ko-KR"/>
              </w:rPr>
            </w:pPr>
            <w:r w:rsidRPr="006F4D85">
              <w:rPr>
                <w:lang w:val="en-US" w:eastAsia="ko-KR"/>
              </w:rPr>
              <w:t>-11</w:t>
            </w:r>
            <w:r>
              <w:rPr>
                <w:lang w:val="en-US" w:eastAsia="ko-KR"/>
              </w:rPr>
              <w:t>2</w:t>
            </w:r>
          </w:p>
        </w:tc>
      </w:tr>
      <w:tr w:rsidR="009E4ABA" w:rsidRPr="006F4D85" w14:paraId="5DDE5B05" w14:textId="77777777" w:rsidTr="00DF0476">
        <w:trPr>
          <w:jc w:val="center"/>
        </w:trPr>
        <w:tc>
          <w:tcPr>
            <w:tcW w:w="2085" w:type="dxa"/>
            <w:gridSpan w:val="3"/>
            <w:tcBorders>
              <w:top w:val="nil"/>
              <w:left w:val="single" w:sz="4" w:space="0" w:color="auto"/>
              <w:bottom w:val="nil"/>
              <w:right w:val="single" w:sz="4" w:space="0" w:color="auto"/>
            </w:tcBorders>
            <w:shd w:val="clear" w:color="auto" w:fill="auto"/>
            <w:hideMark/>
          </w:tcPr>
          <w:p w14:paraId="51B81A0B" w14:textId="77777777" w:rsidR="009E4ABA" w:rsidRPr="006F4D85" w:rsidRDefault="009E4ABA" w:rsidP="00DF0476">
            <w:pPr>
              <w:pStyle w:val="TAL"/>
              <w:rPr>
                <w:vertAlign w:val="superscript"/>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1ECBFCED" w14:textId="77777777" w:rsidR="009E4ABA" w:rsidRPr="006F4D85" w:rsidRDefault="009E4ABA" w:rsidP="00DF0476">
            <w:pPr>
              <w:pStyle w:val="TAL"/>
              <w:rPr>
                <w:lang w:val="en-US"/>
              </w:rPr>
            </w:pPr>
            <w:r w:rsidRPr="00500227">
              <w:rPr>
                <w:lang w:val="sv-SE"/>
              </w:rPr>
              <w:t>NR_CCA_FR1_</w:t>
            </w:r>
            <w:r>
              <w:rPr>
                <w:lang w:val="sv-SE"/>
              </w:rPr>
              <w:t>J</w:t>
            </w:r>
          </w:p>
        </w:tc>
        <w:tc>
          <w:tcPr>
            <w:tcW w:w="1134" w:type="dxa"/>
            <w:tcBorders>
              <w:top w:val="nil"/>
              <w:left w:val="single" w:sz="4" w:space="0" w:color="auto"/>
              <w:bottom w:val="single" w:sz="4" w:space="0" w:color="auto"/>
              <w:right w:val="single" w:sz="4" w:space="0" w:color="auto"/>
            </w:tcBorders>
            <w:shd w:val="clear" w:color="auto" w:fill="auto"/>
            <w:hideMark/>
          </w:tcPr>
          <w:p w14:paraId="12B2DD47" w14:textId="77777777" w:rsidR="009E4ABA" w:rsidRPr="006F4D85" w:rsidRDefault="009E4ABA" w:rsidP="00DF0476">
            <w:pPr>
              <w:pStyle w:val="TAC"/>
              <w:rPr>
                <w:lang w:val="en-US"/>
              </w:rPr>
            </w:pPr>
          </w:p>
        </w:tc>
        <w:tc>
          <w:tcPr>
            <w:tcW w:w="1640" w:type="dxa"/>
            <w:gridSpan w:val="3"/>
            <w:tcBorders>
              <w:top w:val="nil"/>
              <w:left w:val="single" w:sz="4" w:space="0" w:color="auto"/>
              <w:bottom w:val="nil"/>
              <w:right w:val="single" w:sz="4" w:space="0" w:color="auto"/>
            </w:tcBorders>
            <w:shd w:val="clear" w:color="auto" w:fill="auto"/>
            <w:hideMark/>
          </w:tcPr>
          <w:p w14:paraId="72DFA3B6" w14:textId="77777777" w:rsidR="009E4ABA" w:rsidRPr="006F4D85" w:rsidRDefault="009E4ABA" w:rsidP="00DF0476">
            <w:pPr>
              <w:pStyle w:val="TAC"/>
              <w:rPr>
                <w:lang w:val="en-US"/>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089882CB" w14:textId="77777777" w:rsidR="009E4ABA" w:rsidRPr="006F4D85" w:rsidRDefault="009E4ABA" w:rsidP="00DF0476">
            <w:pPr>
              <w:pStyle w:val="TAC"/>
              <w:rPr>
                <w:lang w:val="en-US"/>
              </w:rPr>
            </w:pPr>
            <w:r w:rsidRPr="006F4D85">
              <w:rPr>
                <w:lang w:val="en-US" w:eastAsia="ko-KR"/>
              </w:rPr>
              <w:t>-11</w:t>
            </w:r>
            <w:r>
              <w:rPr>
                <w:lang w:val="en-US" w:eastAsia="ko-KR"/>
              </w:rPr>
              <w:t>1.5</w:t>
            </w:r>
          </w:p>
        </w:tc>
      </w:tr>
      <w:tr w:rsidR="009E4ABA" w:rsidRPr="006F4D85" w14:paraId="71B40C0D" w14:textId="77777777" w:rsidTr="00DF0476">
        <w:trPr>
          <w:jc w:val="center"/>
        </w:trPr>
        <w:tc>
          <w:tcPr>
            <w:tcW w:w="964" w:type="dxa"/>
            <w:tcBorders>
              <w:top w:val="single" w:sz="4" w:space="0" w:color="auto"/>
              <w:left w:val="single" w:sz="4" w:space="0" w:color="auto"/>
              <w:bottom w:val="nil"/>
              <w:right w:val="single" w:sz="4" w:space="0" w:color="auto"/>
            </w:tcBorders>
            <w:shd w:val="clear" w:color="auto" w:fill="auto"/>
            <w:hideMark/>
          </w:tcPr>
          <w:p w14:paraId="3656AE47" w14:textId="77777777" w:rsidR="009E4ABA" w:rsidRPr="006F4D85" w:rsidRDefault="009E4ABA" w:rsidP="00DF0476">
            <w:pPr>
              <w:pStyle w:val="TAL"/>
              <w:rPr>
                <w:vertAlign w:val="superscript"/>
                <w:lang w:val="en-US"/>
              </w:rPr>
            </w:pPr>
            <w:r w:rsidRPr="006F4D85">
              <w:rPr>
                <w:rFonts w:eastAsia="Calibri"/>
                <w:noProof/>
                <w:position w:val="-12"/>
                <w:szCs w:val="22"/>
                <w:lang w:val="en-US"/>
              </w:rPr>
              <w:object w:dxaOrig="435" w:dyaOrig="270" w14:anchorId="7D4F39CA">
                <v:shape id="_x0000_i1156" type="#_x0000_t75" style="width:20.5pt;height:15.5pt" o:ole="" fillcolor="window">
                  <v:imagedata r:id="rId13" o:title=""/>
                </v:shape>
                <o:OLEObject Type="Embed" ProgID="Equation.3" ShapeID="_x0000_i1156" DrawAspect="Content" ObjectID="_1749664433" r:id="rId155"/>
              </w:object>
            </w:r>
            <w:r w:rsidRPr="006F4D85">
              <w:rPr>
                <w:vertAlign w:val="superscript"/>
                <w:lang w:val="en-US"/>
              </w:rPr>
              <w:t>Note2</w:t>
            </w:r>
          </w:p>
        </w:tc>
        <w:tc>
          <w:tcPr>
            <w:tcW w:w="1121" w:type="dxa"/>
            <w:gridSpan w:val="2"/>
            <w:tcBorders>
              <w:top w:val="single" w:sz="4" w:space="0" w:color="auto"/>
              <w:left w:val="single" w:sz="4" w:space="0" w:color="auto"/>
              <w:bottom w:val="nil"/>
              <w:right w:val="single" w:sz="4" w:space="0" w:color="auto"/>
            </w:tcBorders>
            <w:shd w:val="clear" w:color="auto" w:fill="auto"/>
            <w:hideMark/>
          </w:tcPr>
          <w:p w14:paraId="36689D01" w14:textId="77777777" w:rsidR="009E4ABA" w:rsidRPr="006F4D85" w:rsidRDefault="009E4ABA" w:rsidP="00DF0476">
            <w:pPr>
              <w:pStyle w:val="TAL"/>
              <w:rPr>
                <w:rFonts w:eastAsia="Calibri"/>
                <w:szCs w:val="22"/>
                <w:lang w:val="en-US"/>
              </w:rPr>
            </w:pPr>
            <w:r w:rsidRPr="006F4D85">
              <w:t>Config</w:t>
            </w:r>
            <w:r w:rsidRPr="006F4D85">
              <w:rPr>
                <w:rFonts w:eastAsia="Malgun Gothic"/>
                <w:szCs w:val="18"/>
              </w:rPr>
              <w:t xml:space="preserve"> </w:t>
            </w:r>
            <w:r>
              <w:rPr>
                <w:lang w:val="en-US"/>
              </w:rPr>
              <w:t>1,2</w:t>
            </w:r>
          </w:p>
        </w:tc>
        <w:tc>
          <w:tcPr>
            <w:tcW w:w="1713" w:type="dxa"/>
            <w:tcBorders>
              <w:top w:val="single" w:sz="4" w:space="0" w:color="auto"/>
              <w:left w:val="single" w:sz="4" w:space="0" w:color="auto"/>
              <w:bottom w:val="single" w:sz="4" w:space="0" w:color="auto"/>
              <w:right w:val="single" w:sz="4" w:space="0" w:color="auto"/>
            </w:tcBorders>
            <w:hideMark/>
          </w:tcPr>
          <w:p w14:paraId="665C0694" w14:textId="77777777" w:rsidR="009E4ABA" w:rsidRPr="006F4D85" w:rsidRDefault="009E4ABA" w:rsidP="00DF0476">
            <w:pPr>
              <w:pStyle w:val="TAL"/>
              <w:rPr>
                <w:rFonts w:eastAsia="Calibri"/>
                <w:szCs w:val="22"/>
                <w:lang w:val="en-US"/>
              </w:rPr>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73754616" w14:textId="77777777" w:rsidR="009E4ABA" w:rsidRPr="006F4D85" w:rsidRDefault="009E4ABA" w:rsidP="00DF0476">
            <w:pPr>
              <w:pStyle w:val="TAC"/>
              <w:rPr>
                <w:rFonts w:eastAsia="PMingLiU"/>
                <w:lang w:val="en-US"/>
              </w:rPr>
            </w:pPr>
            <w:r>
              <w:rPr>
                <w:rFonts w:eastAsia="PMingLiU"/>
                <w:lang w:val="en-US"/>
              </w:rPr>
              <w:t>dBm/SCS</w:t>
            </w:r>
          </w:p>
        </w:tc>
        <w:tc>
          <w:tcPr>
            <w:tcW w:w="1640" w:type="dxa"/>
            <w:gridSpan w:val="3"/>
            <w:tcBorders>
              <w:top w:val="single" w:sz="4" w:space="0" w:color="auto"/>
              <w:left w:val="single" w:sz="4" w:space="0" w:color="auto"/>
              <w:bottom w:val="nil"/>
              <w:right w:val="single" w:sz="4" w:space="0" w:color="auto"/>
            </w:tcBorders>
            <w:shd w:val="clear" w:color="auto" w:fill="auto"/>
            <w:hideMark/>
          </w:tcPr>
          <w:p w14:paraId="750EB087" w14:textId="77777777" w:rsidR="009E4ABA" w:rsidRPr="006F4D85" w:rsidRDefault="009E4ABA" w:rsidP="00DF0476">
            <w:pPr>
              <w:pStyle w:val="TAC"/>
              <w:rPr>
                <w:rFonts w:eastAsia="PMingLiU"/>
                <w:lang w:val="en-US"/>
              </w:rPr>
            </w:pPr>
            <w:r w:rsidRPr="006F4D85">
              <w:rPr>
                <w:lang w:val="en-US" w:eastAsia="ko-KR"/>
              </w:rPr>
              <w:t>-90</w:t>
            </w:r>
          </w:p>
        </w:tc>
        <w:tc>
          <w:tcPr>
            <w:tcW w:w="1710" w:type="dxa"/>
            <w:gridSpan w:val="4"/>
            <w:tcBorders>
              <w:top w:val="single" w:sz="4" w:space="0" w:color="auto"/>
              <w:left w:val="single" w:sz="4" w:space="0" w:color="auto"/>
              <w:bottom w:val="single" w:sz="4" w:space="0" w:color="auto"/>
              <w:right w:val="single" w:sz="4" w:space="0" w:color="auto"/>
            </w:tcBorders>
            <w:hideMark/>
          </w:tcPr>
          <w:p w14:paraId="4F9712AB" w14:textId="77777777" w:rsidR="009E4ABA" w:rsidRPr="006F4D85" w:rsidRDefault="009E4ABA" w:rsidP="00DF0476">
            <w:pPr>
              <w:pStyle w:val="TAC"/>
              <w:rPr>
                <w:lang w:val="en-US"/>
              </w:rPr>
            </w:pPr>
            <w:r w:rsidRPr="006F4D85">
              <w:rPr>
                <w:lang w:val="en-US" w:eastAsia="ko-KR"/>
              </w:rPr>
              <w:t>-1</w:t>
            </w:r>
            <w:r>
              <w:rPr>
                <w:lang w:val="en-US" w:eastAsia="ko-KR"/>
              </w:rPr>
              <w:t>09</w:t>
            </w:r>
          </w:p>
        </w:tc>
      </w:tr>
      <w:tr w:rsidR="009E4ABA" w:rsidRPr="006F4D85" w14:paraId="5756E418" w14:textId="77777777" w:rsidTr="00DF0476">
        <w:trPr>
          <w:jc w:val="center"/>
        </w:trPr>
        <w:tc>
          <w:tcPr>
            <w:tcW w:w="964" w:type="dxa"/>
            <w:tcBorders>
              <w:top w:val="nil"/>
              <w:left w:val="single" w:sz="4" w:space="0" w:color="auto"/>
              <w:bottom w:val="single" w:sz="4" w:space="0" w:color="auto"/>
              <w:right w:val="single" w:sz="4" w:space="0" w:color="auto"/>
            </w:tcBorders>
            <w:shd w:val="clear" w:color="auto" w:fill="auto"/>
            <w:hideMark/>
          </w:tcPr>
          <w:p w14:paraId="233F3813" w14:textId="77777777" w:rsidR="009E4ABA" w:rsidRPr="006F4D85" w:rsidRDefault="009E4ABA" w:rsidP="00DF0476">
            <w:pPr>
              <w:pStyle w:val="TAL"/>
              <w:rPr>
                <w:vertAlign w:val="superscript"/>
                <w:lang w:val="en-US"/>
              </w:rPr>
            </w:pPr>
          </w:p>
        </w:tc>
        <w:tc>
          <w:tcPr>
            <w:tcW w:w="1121" w:type="dxa"/>
            <w:gridSpan w:val="2"/>
            <w:tcBorders>
              <w:top w:val="nil"/>
              <w:left w:val="single" w:sz="4" w:space="0" w:color="auto"/>
              <w:bottom w:val="nil"/>
              <w:right w:val="single" w:sz="4" w:space="0" w:color="auto"/>
            </w:tcBorders>
            <w:shd w:val="clear" w:color="auto" w:fill="auto"/>
            <w:hideMark/>
          </w:tcPr>
          <w:p w14:paraId="4B56F35D" w14:textId="77777777" w:rsidR="009E4ABA" w:rsidRPr="006F4D85" w:rsidRDefault="009E4ABA" w:rsidP="00DF0476">
            <w:pPr>
              <w:pStyle w:val="TAL"/>
              <w:rPr>
                <w:rFonts w:eastAsia="Calibri"/>
                <w:szCs w:val="22"/>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61C3150B" w14:textId="77777777" w:rsidR="009E4ABA" w:rsidRPr="006F4D85" w:rsidRDefault="009E4ABA" w:rsidP="00DF0476">
            <w:pPr>
              <w:pStyle w:val="TAL"/>
              <w:rPr>
                <w:rFonts w:eastAsia="Calibri"/>
                <w:szCs w:val="22"/>
                <w:lang w:val="en-US"/>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140B342B" w14:textId="77777777" w:rsidR="009E4ABA" w:rsidRPr="006F4D85" w:rsidRDefault="009E4ABA" w:rsidP="00DF0476">
            <w:pPr>
              <w:pStyle w:val="TAC"/>
              <w:rPr>
                <w:rFonts w:eastAsia="PMingLiU"/>
                <w:lang w:val="en-US"/>
              </w:rPr>
            </w:pPr>
          </w:p>
        </w:tc>
        <w:tc>
          <w:tcPr>
            <w:tcW w:w="1640" w:type="dxa"/>
            <w:gridSpan w:val="3"/>
            <w:tcBorders>
              <w:top w:val="nil"/>
              <w:left w:val="single" w:sz="4" w:space="0" w:color="auto"/>
              <w:bottom w:val="nil"/>
              <w:right w:val="single" w:sz="4" w:space="0" w:color="auto"/>
            </w:tcBorders>
            <w:shd w:val="clear" w:color="auto" w:fill="auto"/>
            <w:hideMark/>
          </w:tcPr>
          <w:p w14:paraId="0CDD220D" w14:textId="77777777" w:rsidR="009E4ABA" w:rsidRPr="006F4D85" w:rsidRDefault="009E4ABA" w:rsidP="00DF0476">
            <w:pPr>
              <w:pStyle w:val="TAC"/>
              <w:rPr>
                <w:rFonts w:eastAsia="PMingLiU"/>
                <w:lang w:val="en-US"/>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1A700AB1" w14:textId="77777777" w:rsidR="009E4ABA" w:rsidRPr="006F4D85" w:rsidRDefault="009E4ABA" w:rsidP="00DF0476">
            <w:pPr>
              <w:pStyle w:val="TAC"/>
              <w:rPr>
                <w:rFonts w:eastAsia="PMingLiU"/>
                <w:lang w:val="en-US"/>
              </w:rPr>
            </w:pPr>
            <w:r w:rsidRPr="006F4D85">
              <w:rPr>
                <w:lang w:val="en-US" w:eastAsia="ko-KR"/>
              </w:rPr>
              <w:t>-1</w:t>
            </w:r>
            <w:r>
              <w:rPr>
                <w:lang w:val="en-US" w:eastAsia="ko-KR"/>
              </w:rPr>
              <w:t>08.5</w:t>
            </w:r>
          </w:p>
        </w:tc>
      </w:tr>
      <w:tr w:rsidR="009E4ABA" w:rsidRPr="006F4D85" w14:paraId="202E9832"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3B79449C" w14:textId="77777777" w:rsidR="009E4ABA" w:rsidRPr="006F4D85" w:rsidRDefault="009E4ABA" w:rsidP="00DF0476">
            <w:pPr>
              <w:pStyle w:val="TAL"/>
              <w:rPr>
                <w:i/>
                <w:lang w:val="en-US"/>
              </w:rPr>
            </w:pPr>
            <w:r w:rsidRPr="006F4D85">
              <w:rPr>
                <w:rFonts w:eastAsia="Calibri"/>
                <w:i/>
                <w:noProof/>
                <w:position w:val="-12"/>
                <w:szCs w:val="22"/>
                <w:lang w:val="en-US"/>
              </w:rPr>
              <w:object w:dxaOrig="585" w:dyaOrig="270" w14:anchorId="6368FD95">
                <v:shape id="_x0000_i1157" type="#_x0000_t75" style="width:31pt;height:15.5pt" o:ole="" fillcolor="window">
                  <v:imagedata r:id="rId44" o:title=""/>
                </v:shape>
                <o:OLEObject Type="Embed" ProgID="Equation.3" ShapeID="_x0000_i1157" DrawAspect="Content" ObjectID="_1749664434" r:id="rId156"/>
              </w:object>
            </w:r>
          </w:p>
        </w:tc>
        <w:tc>
          <w:tcPr>
            <w:tcW w:w="1134" w:type="dxa"/>
            <w:tcBorders>
              <w:top w:val="single" w:sz="4" w:space="0" w:color="auto"/>
              <w:left w:val="single" w:sz="4" w:space="0" w:color="auto"/>
              <w:bottom w:val="single" w:sz="4" w:space="0" w:color="auto"/>
              <w:right w:val="single" w:sz="4" w:space="0" w:color="auto"/>
            </w:tcBorders>
            <w:hideMark/>
          </w:tcPr>
          <w:p w14:paraId="3649F0FC" w14:textId="77777777" w:rsidR="009E4ABA" w:rsidRPr="006F4D85" w:rsidRDefault="009E4ABA" w:rsidP="00DF0476">
            <w:pPr>
              <w:pStyle w:val="TAC"/>
              <w:rPr>
                <w:lang w:val="en-US"/>
              </w:rPr>
            </w:pPr>
            <w:r w:rsidRPr="006F4D85">
              <w:rPr>
                <w:lang w:val="en-US"/>
              </w:rPr>
              <w:t>dB</w:t>
            </w:r>
          </w:p>
        </w:tc>
        <w:tc>
          <w:tcPr>
            <w:tcW w:w="812" w:type="dxa"/>
            <w:tcBorders>
              <w:top w:val="single" w:sz="4" w:space="0" w:color="auto"/>
              <w:left w:val="single" w:sz="4" w:space="0" w:color="auto"/>
              <w:bottom w:val="single" w:sz="4" w:space="0" w:color="auto"/>
              <w:right w:val="single" w:sz="4" w:space="0" w:color="auto"/>
            </w:tcBorders>
            <w:hideMark/>
          </w:tcPr>
          <w:p w14:paraId="4DAEC4FE" w14:textId="77777777" w:rsidR="009E4ABA" w:rsidRPr="006F4D85" w:rsidRDefault="009E4ABA" w:rsidP="00DF0476">
            <w:pPr>
              <w:pStyle w:val="TAC"/>
              <w:rPr>
                <w:lang w:val="en-US"/>
              </w:rPr>
            </w:pPr>
            <w:r w:rsidRPr="006F4D85">
              <w:t>0</w:t>
            </w:r>
          </w:p>
        </w:tc>
        <w:tc>
          <w:tcPr>
            <w:tcW w:w="828" w:type="dxa"/>
            <w:gridSpan w:val="2"/>
            <w:tcBorders>
              <w:top w:val="single" w:sz="4" w:space="0" w:color="auto"/>
              <w:left w:val="single" w:sz="4" w:space="0" w:color="auto"/>
              <w:bottom w:val="single" w:sz="4" w:space="0" w:color="auto"/>
              <w:right w:val="single" w:sz="4" w:space="0" w:color="auto"/>
            </w:tcBorders>
            <w:hideMark/>
          </w:tcPr>
          <w:p w14:paraId="44C82F1F" w14:textId="77777777" w:rsidR="009E4ABA" w:rsidRPr="006F4D85" w:rsidRDefault="009E4ABA" w:rsidP="00DF0476">
            <w:pPr>
              <w:pStyle w:val="TAC"/>
              <w:rPr>
                <w:lang w:val="en-US"/>
              </w:rPr>
            </w:pPr>
            <w:r w:rsidRPr="006F4D85">
              <w:t>-3.19</w:t>
            </w:r>
          </w:p>
        </w:tc>
        <w:tc>
          <w:tcPr>
            <w:tcW w:w="900" w:type="dxa"/>
            <w:gridSpan w:val="3"/>
            <w:tcBorders>
              <w:top w:val="single" w:sz="4" w:space="0" w:color="auto"/>
              <w:left w:val="single" w:sz="4" w:space="0" w:color="auto"/>
              <w:bottom w:val="single" w:sz="4" w:space="0" w:color="auto"/>
              <w:right w:val="single" w:sz="4" w:space="0" w:color="auto"/>
            </w:tcBorders>
            <w:hideMark/>
          </w:tcPr>
          <w:p w14:paraId="4EC492D9" w14:textId="77777777" w:rsidR="009E4ABA" w:rsidRPr="006F4D85" w:rsidRDefault="009E4ABA" w:rsidP="00DF0476">
            <w:pPr>
              <w:pStyle w:val="TAC"/>
              <w:rPr>
                <w:lang w:val="en-US"/>
              </w:rPr>
            </w:pPr>
            <w:r w:rsidRPr="006F4D85">
              <w:rPr>
                <w:lang w:val="en-US"/>
              </w:rPr>
              <w:t>-5.46</w:t>
            </w:r>
          </w:p>
        </w:tc>
        <w:tc>
          <w:tcPr>
            <w:tcW w:w="810" w:type="dxa"/>
            <w:tcBorders>
              <w:top w:val="single" w:sz="4" w:space="0" w:color="auto"/>
              <w:left w:val="single" w:sz="4" w:space="0" w:color="auto"/>
              <w:bottom w:val="single" w:sz="4" w:space="0" w:color="auto"/>
              <w:right w:val="single" w:sz="4" w:space="0" w:color="auto"/>
            </w:tcBorders>
            <w:hideMark/>
          </w:tcPr>
          <w:p w14:paraId="66427FD2" w14:textId="77777777" w:rsidR="009E4ABA" w:rsidRPr="006F4D85" w:rsidRDefault="009E4ABA" w:rsidP="00DF0476">
            <w:pPr>
              <w:pStyle w:val="TAC"/>
              <w:rPr>
                <w:lang w:val="en-US"/>
              </w:rPr>
            </w:pPr>
            <w:r w:rsidRPr="006F4D85">
              <w:rPr>
                <w:lang w:val="en-US"/>
              </w:rPr>
              <w:t>-5.46</w:t>
            </w:r>
          </w:p>
        </w:tc>
      </w:tr>
      <w:tr w:rsidR="009E4ABA" w:rsidRPr="006F4D85" w14:paraId="660D2F20"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36918823" w14:textId="77777777" w:rsidR="009E4ABA" w:rsidRPr="006F4D85" w:rsidRDefault="009E4ABA" w:rsidP="00DF0476">
            <w:pPr>
              <w:pStyle w:val="TAL"/>
              <w:rPr>
                <w:lang w:val="en-US"/>
              </w:rPr>
            </w:pPr>
            <w:r w:rsidRPr="006F4D85">
              <w:rPr>
                <w:rFonts w:eastAsia="Calibri"/>
                <w:noProof/>
                <w:position w:val="-12"/>
                <w:szCs w:val="22"/>
                <w:lang w:val="en-US"/>
              </w:rPr>
              <w:object w:dxaOrig="885" w:dyaOrig="270" w14:anchorId="4DD51911">
                <v:shape id="_x0000_i1158" type="#_x0000_t75" style="width:43pt;height:14.5pt" o:ole="" fillcolor="window">
                  <v:imagedata r:id="rId46" o:title=""/>
                </v:shape>
                <o:OLEObject Type="Embed" ProgID="Equation.3" ShapeID="_x0000_i1158" DrawAspect="Content" ObjectID="_1749664435" r:id="rId157"/>
              </w:object>
            </w:r>
          </w:p>
        </w:tc>
        <w:tc>
          <w:tcPr>
            <w:tcW w:w="1134" w:type="dxa"/>
            <w:tcBorders>
              <w:top w:val="single" w:sz="4" w:space="0" w:color="auto"/>
              <w:left w:val="single" w:sz="4" w:space="0" w:color="auto"/>
              <w:bottom w:val="single" w:sz="4" w:space="0" w:color="auto"/>
              <w:right w:val="single" w:sz="4" w:space="0" w:color="auto"/>
            </w:tcBorders>
            <w:hideMark/>
          </w:tcPr>
          <w:p w14:paraId="0820759E" w14:textId="77777777" w:rsidR="009E4ABA" w:rsidRPr="006F4D85" w:rsidRDefault="009E4ABA" w:rsidP="00DF0476">
            <w:pPr>
              <w:pStyle w:val="TAC"/>
              <w:rPr>
                <w:lang w:val="en-US"/>
              </w:rPr>
            </w:pPr>
            <w:r w:rsidRPr="006F4D85">
              <w:rPr>
                <w:lang w:val="en-US"/>
              </w:rPr>
              <w:t>dB</w:t>
            </w:r>
          </w:p>
        </w:tc>
        <w:tc>
          <w:tcPr>
            <w:tcW w:w="812" w:type="dxa"/>
            <w:tcBorders>
              <w:top w:val="single" w:sz="4" w:space="0" w:color="auto"/>
              <w:left w:val="single" w:sz="4" w:space="0" w:color="auto"/>
              <w:bottom w:val="single" w:sz="4" w:space="0" w:color="auto"/>
              <w:right w:val="single" w:sz="4" w:space="0" w:color="auto"/>
            </w:tcBorders>
            <w:hideMark/>
          </w:tcPr>
          <w:p w14:paraId="604CEC23" w14:textId="77777777" w:rsidR="009E4ABA" w:rsidRPr="006F4D85" w:rsidRDefault="009E4ABA" w:rsidP="00DF0476">
            <w:pPr>
              <w:pStyle w:val="TAC"/>
              <w:rPr>
                <w:lang w:val="en-US"/>
              </w:rPr>
            </w:pPr>
            <w:r w:rsidRPr="006F4D85">
              <w:rPr>
                <w:lang w:val="en-US" w:eastAsia="ko-KR"/>
              </w:rPr>
              <w:t>4.54</w:t>
            </w:r>
          </w:p>
        </w:tc>
        <w:tc>
          <w:tcPr>
            <w:tcW w:w="828" w:type="dxa"/>
            <w:gridSpan w:val="2"/>
            <w:tcBorders>
              <w:top w:val="single" w:sz="4" w:space="0" w:color="auto"/>
              <w:left w:val="single" w:sz="4" w:space="0" w:color="auto"/>
              <w:bottom w:val="single" w:sz="4" w:space="0" w:color="auto"/>
              <w:right w:val="single" w:sz="4" w:space="0" w:color="auto"/>
            </w:tcBorders>
            <w:hideMark/>
          </w:tcPr>
          <w:p w14:paraId="020BEE55" w14:textId="77777777" w:rsidR="009E4ABA" w:rsidRPr="006F4D85" w:rsidRDefault="009E4ABA" w:rsidP="00DF0476">
            <w:pPr>
              <w:pStyle w:val="TAC"/>
              <w:rPr>
                <w:lang w:val="en-US"/>
              </w:rPr>
            </w:pPr>
            <w:r w:rsidRPr="006F4D85">
              <w:rPr>
                <w:lang w:val="en-US" w:eastAsia="ko-KR"/>
              </w:rPr>
              <w:t>2.66</w:t>
            </w:r>
          </w:p>
        </w:tc>
        <w:tc>
          <w:tcPr>
            <w:tcW w:w="900" w:type="dxa"/>
            <w:gridSpan w:val="3"/>
            <w:tcBorders>
              <w:top w:val="single" w:sz="4" w:space="0" w:color="auto"/>
              <w:left w:val="single" w:sz="4" w:space="0" w:color="auto"/>
              <w:bottom w:val="single" w:sz="4" w:space="0" w:color="auto"/>
              <w:right w:val="single" w:sz="4" w:space="0" w:color="auto"/>
            </w:tcBorders>
            <w:hideMark/>
          </w:tcPr>
          <w:p w14:paraId="1EC2F0C6" w14:textId="77777777" w:rsidR="009E4ABA" w:rsidRPr="006F4D85" w:rsidRDefault="009E4ABA" w:rsidP="00DF0476">
            <w:pPr>
              <w:pStyle w:val="TAC"/>
              <w:rPr>
                <w:lang w:val="en-US"/>
              </w:rPr>
            </w:pPr>
            <w:r w:rsidRPr="006F4D85">
              <w:rPr>
                <w:lang w:val="en-US" w:eastAsia="ko-KR"/>
              </w:rPr>
              <w:t>-4</w:t>
            </w:r>
          </w:p>
        </w:tc>
        <w:tc>
          <w:tcPr>
            <w:tcW w:w="810" w:type="dxa"/>
            <w:tcBorders>
              <w:top w:val="single" w:sz="4" w:space="0" w:color="auto"/>
              <w:left w:val="single" w:sz="4" w:space="0" w:color="auto"/>
              <w:bottom w:val="single" w:sz="4" w:space="0" w:color="auto"/>
              <w:right w:val="single" w:sz="4" w:space="0" w:color="auto"/>
            </w:tcBorders>
            <w:hideMark/>
          </w:tcPr>
          <w:p w14:paraId="379B90C2" w14:textId="77777777" w:rsidR="009E4ABA" w:rsidRPr="006F4D85" w:rsidRDefault="009E4ABA" w:rsidP="00DF0476">
            <w:pPr>
              <w:pStyle w:val="TAC"/>
              <w:rPr>
                <w:lang w:val="en-US"/>
              </w:rPr>
            </w:pPr>
            <w:r w:rsidRPr="006F4D85">
              <w:rPr>
                <w:lang w:val="en-US" w:eastAsia="ko-KR"/>
              </w:rPr>
              <w:t>-4</w:t>
            </w:r>
          </w:p>
        </w:tc>
      </w:tr>
      <w:tr w:rsidR="009E4ABA" w:rsidRPr="006F4D85" w14:paraId="72B94D48" w14:textId="77777777" w:rsidTr="00DF0476">
        <w:trPr>
          <w:jc w:val="center"/>
        </w:trPr>
        <w:tc>
          <w:tcPr>
            <w:tcW w:w="964" w:type="dxa"/>
            <w:tcBorders>
              <w:top w:val="nil"/>
              <w:left w:val="single" w:sz="4" w:space="0" w:color="auto"/>
              <w:bottom w:val="nil"/>
              <w:right w:val="single" w:sz="4" w:space="0" w:color="auto"/>
            </w:tcBorders>
            <w:shd w:val="clear" w:color="auto" w:fill="auto"/>
            <w:hideMark/>
          </w:tcPr>
          <w:p w14:paraId="22D5D7DC" w14:textId="77777777" w:rsidR="009E4ABA" w:rsidRPr="006F4D85" w:rsidRDefault="009E4ABA" w:rsidP="00DF0476">
            <w:pPr>
              <w:pStyle w:val="TAL"/>
              <w:rPr>
                <w:rFonts w:eastAsia="Calibri"/>
                <w:szCs w:val="22"/>
                <w:lang w:val="en-US"/>
              </w:rPr>
            </w:pPr>
            <w:r w:rsidRPr="006F4D85">
              <w:rPr>
                <w:lang w:val="en-US"/>
              </w:rPr>
              <w:lastRenderedPageBreak/>
              <w:t>SS-RSRP</w:t>
            </w:r>
            <w:r w:rsidRPr="006F4D85">
              <w:rPr>
                <w:vertAlign w:val="superscript"/>
                <w:lang w:val="en-US"/>
              </w:rPr>
              <w:t>Note3</w:t>
            </w:r>
          </w:p>
        </w:tc>
        <w:tc>
          <w:tcPr>
            <w:tcW w:w="1121" w:type="dxa"/>
            <w:gridSpan w:val="2"/>
            <w:tcBorders>
              <w:top w:val="single" w:sz="4" w:space="0" w:color="auto"/>
              <w:left w:val="single" w:sz="4" w:space="0" w:color="auto"/>
              <w:bottom w:val="nil"/>
              <w:right w:val="single" w:sz="4" w:space="0" w:color="auto"/>
            </w:tcBorders>
            <w:shd w:val="clear" w:color="auto" w:fill="auto"/>
            <w:hideMark/>
          </w:tcPr>
          <w:p w14:paraId="00C6E8B8"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lang w:val="en-US"/>
              </w:rPr>
              <w:t>1,2</w:t>
            </w:r>
          </w:p>
        </w:tc>
        <w:tc>
          <w:tcPr>
            <w:tcW w:w="1713" w:type="dxa"/>
            <w:tcBorders>
              <w:top w:val="single" w:sz="4" w:space="0" w:color="auto"/>
              <w:left w:val="single" w:sz="4" w:space="0" w:color="auto"/>
              <w:bottom w:val="single" w:sz="4" w:space="0" w:color="auto"/>
              <w:right w:val="single" w:sz="4" w:space="0" w:color="auto"/>
            </w:tcBorders>
            <w:hideMark/>
          </w:tcPr>
          <w:p w14:paraId="69DA8D7E" w14:textId="77777777" w:rsidR="009E4ABA" w:rsidRPr="006F4D85" w:rsidRDefault="009E4ABA" w:rsidP="00DF0476">
            <w:pPr>
              <w:pStyle w:val="TAL"/>
              <w:rPr>
                <w:lang w:val="en-US"/>
              </w:rPr>
            </w:pPr>
            <w:r w:rsidRPr="00500227">
              <w:rPr>
                <w:lang w:val="sv-SE"/>
              </w:rPr>
              <w:t>NR_CCA_FR1_I</w:t>
            </w:r>
          </w:p>
        </w:tc>
        <w:tc>
          <w:tcPr>
            <w:tcW w:w="1134" w:type="dxa"/>
            <w:tcBorders>
              <w:top w:val="nil"/>
              <w:left w:val="single" w:sz="4" w:space="0" w:color="auto"/>
              <w:bottom w:val="nil"/>
              <w:right w:val="single" w:sz="4" w:space="0" w:color="auto"/>
            </w:tcBorders>
            <w:shd w:val="clear" w:color="auto" w:fill="auto"/>
            <w:hideMark/>
          </w:tcPr>
          <w:p w14:paraId="007312E4" w14:textId="77777777" w:rsidR="009E4ABA" w:rsidRPr="006F4D85" w:rsidRDefault="009E4ABA" w:rsidP="00DF0476">
            <w:pPr>
              <w:pStyle w:val="TAC"/>
              <w:rPr>
                <w:rFonts w:eastAsia="PMingLiU"/>
                <w:lang w:val="en-US"/>
              </w:rPr>
            </w:pPr>
            <w:r>
              <w:rPr>
                <w:rFonts w:eastAsia="PMingLiU"/>
                <w:lang w:val="en-US"/>
              </w:rPr>
              <w:t>dBm/SCS</w:t>
            </w:r>
          </w:p>
        </w:tc>
        <w:tc>
          <w:tcPr>
            <w:tcW w:w="812" w:type="dxa"/>
            <w:tcBorders>
              <w:top w:val="single" w:sz="4" w:space="0" w:color="auto"/>
              <w:left w:val="single" w:sz="4" w:space="0" w:color="auto"/>
              <w:bottom w:val="nil"/>
              <w:right w:val="single" w:sz="4" w:space="0" w:color="auto"/>
            </w:tcBorders>
            <w:shd w:val="clear" w:color="auto" w:fill="auto"/>
            <w:hideMark/>
          </w:tcPr>
          <w:p w14:paraId="59A853EC" w14:textId="77777777" w:rsidR="009E4ABA" w:rsidRPr="006F4D85" w:rsidRDefault="009E4ABA" w:rsidP="00DF0476">
            <w:pPr>
              <w:pStyle w:val="TAC"/>
              <w:rPr>
                <w:lang w:val="en-US"/>
              </w:rPr>
            </w:pPr>
            <w:r w:rsidRPr="006F4D85">
              <w:rPr>
                <w:lang w:val="en-US" w:eastAsia="ko-KR"/>
              </w:rPr>
              <w:t>-85.46</w:t>
            </w:r>
          </w:p>
        </w:tc>
        <w:tc>
          <w:tcPr>
            <w:tcW w:w="828" w:type="dxa"/>
            <w:gridSpan w:val="2"/>
            <w:tcBorders>
              <w:top w:val="single" w:sz="4" w:space="0" w:color="auto"/>
              <w:left w:val="single" w:sz="4" w:space="0" w:color="auto"/>
              <w:bottom w:val="nil"/>
              <w:right w:val="single" w:sz="4" w:space="0" w:color="auto"/>
            </w:tcBorders>
            <w:shd w:val="clear" w:color="auto" w:fill="auto"/>
            <w:hideMark/>
          </w:tcPr>
          <w:p w14:paraId="29A86D30" w14:textId="77777777" w:rsidR="009E4ABA" w:rsidRPr="006F4D85" w:rsidRDefault="009E4ABA" w:rsidP="00DF0476">
            <w:pPr>
              <w:pStyle w:val="TAC"/>
              <w:rPr>
                <w:lang w:val="en-US"/>
              </w:rPr>
            </w:pPr>
            <w:r w:rsidRPr="006F4D85">
              <w:rPr>
                <w:lang w:val="en-US" w:eastAsia="ko-KR"/>
              </w:rPr>
              <w:t>-87.34</w:t>
            </w:r>
          </w:p>
        </w:tc>
        <w:tc>
          <w:tcPr>
            <w:tcW w:w="900" w:type="dxa"/>
            <w:gridSpan w:val="3"/>
            <w:tcBorders>
              <w:top w:val="single" w:sz="4" w:space="0" w:color="auto"/>
              <w:left w:val="single" w:sz="4" w:space="0" w:color="auto"/>
              <w:bottom w:val="single" w:sz="4" w:space="0" w:color="auto"/>
              <w:right w:val="single" w:sz="4" w:space="0" w:color="auto"/>
            </w:tcBorders>
            <w:hideMark/>
          </w:tcPr>
          <w:p w14:paraId="3D719152" w14:textId="77777777" w:rsidR="009E4ABA" w:rsidRPr="006F4D85" w:rsidRDefault="009E4ABA" w:rsidP="00DF0476">
            <w:pPr>
              <w:pStyle w:val="TAC"/>
              <w:rPr>
                <w:sz w:val="16"/>
                <w:lang w:val="en-US"/>
              </w:rPr>
            </w:pPr>
            <w:r w:rsidRPr="006F4D85">
              <w:t>-11</w:t>
            </w:r>
            <w:r>
              <w:t>3</w:t>
            </w:r>
          </w:p>
        </w:tc>
        <w:tc>
          <w:tcPr>
            <w:tcW w:w="810" w:type="dxa"/>
            <w:tcBorders>
              <w:top w:val="single" w:sz="4" w:space="0" w:color="auto"/>
              <w:left w:val="single" w:sz="4" w:space="0" w:color="auto"/>
              <w:bottom w:val="single" w:sz="4" w:space="0" w:color="auto"/>
              <w:right w:val="single" w:sz="4" w:space="0" w:color="auto"/>
            </w:tcBorders>
            <w:hideMark/>
          </w:tcPr>
          <w:p w14:paraId="48E0CA2F" w14:textId="77777777" w:rsidR="009E4ABA" w:rsidRPr="006F4D85" w:rsidRDefault="009E4ABA" w:rsidP="00DF0476">
            <w:pPr>
              <w:pStyle w:val="TAC"/>
              <w:rPr>
                <w:sz w:val="16"/>
                <w:lang w:val="en-US"/>
              </w:rPr>
            </w:pPr>
            <w:r w:rsidRPr="006F4D85">
              <w:t>-11</w:t>
            </w:r>
            <w:r>
              <w:t>3</w:t>
            </w:r>
          </w:p>
        </w:tc>
      </w:tr>
      <w:tr w:rsidR="009E4ABA" w:rsidRPr="006F4D85" w14:paraId="3D497644" w14:textId="77777777" w:rsidTr="00DF0476">
        <w:trPr>
          <w:jc w:val="center"/>
        </w:trPr>
        <w:tc>
          <w:tcPr>
            <w:tcW w:w="964" w:type="dxa"/>
            <w:tcBorders>
              <w:top w:val="nil"/>
              <w:left w:val="single" w:sz="4" w:space="0" w:color="auto"/>
              <w:bottom w:val="single" w:sz="4" w:space="0" w:color="auto"/>
              <w:right w:val="single" w:sz="4" w:space="0" w:color="auto"/>
            </w:tcBorders>
            <w:shd w:val="clear" w:color="auto" w:fill="auto"/>
            <w:hideMark/>
          </w:tcPr>
          <w:p w14:paraId="49D6A5B0" w14:textId="77777777" w:rsidR="009E4ABA" w:rsidRPr="006F4D85" w:rsidRDefault="009E4ABA" w:rsidP="00DF0476">
            <w:pPr>
              <w:pStyle w:val="TAL"/>
              <w:rPr>
                <w:rFonts w:eastAsia="Calibri"/>
                <w:szCs w:val="22"/>
                <w:lang w:val="en-US"/>
              </w:rPr>
            </w:pPr>
          </w:p>
        </w:tc>
        <w:tc>
          <w:tcPr>
            <w:tcW w:w="1121" w:type="dxa"/>
            <w:gridSpan w:val="2"/>
            <w:tcBorders>
              <w:top w:val="nil"/>
              <w:left w:val="single" w:sz="4" w:space="0" w:color="auto"/>
              <w:bottom w:val="single" w:sz="4" w:space="0" w:color="auto"/>
              <w:right w:val="single" w:sz="4" w:space="0" w:color="auto"/>
            </w:tcBorders>
            <w:shd w:val="clear" w:color="auto" w:fill="auto"/>
            <w:hideMark/>
          </w:tcPr>
          <w:p w14:paraId="4A9F2562" w14:textId="77777777" w:rsidR="009E4ABA" w:rsidRPr="006F4D85" w:rsidRDefault="009E4ABA" w:rsidP="00DF0476">
            <w:pPr>
              <w:pStyle w:val="TAL"/>
              <w:rPr>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5669EF46" w14:textId="77777777" w:rsidR="009E4ABA" w:rsidRPr="006F4D85" w:rsidRDefault="009E4ABA" w:rsidP="00DF0476">
            <w:pPr>
              <w:pStyle w:val="TAL"/>
              <w:rPr>
                <w:lang w:val="en-US"/>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390D45FE" w14:textId="77777777" w:rsidR="009E4ABA" w:rsidRPr="006F4D85" w:rsidRDefault="009E4ABA" w:rsidP="00DF0476">
            <w:pPr>
              <w:pStyle w:val="TAC"/>
              <w:rPr>
                <w:rFonts w:eastAsia="PMingLiU"/>
                <w:lang w:val="en-US"/>
              </w:rPr>
            </w:pPr>
          </w:p>
        </w:tc>
        <w:tc>
          <w:tcPr>
            <w:tcW w:w="812" w:type="dxa"/>
            <w:tcBorders>
              <w:top w:val="nil"/>
              <w:left w:val="single" w:sz="4" w:space="0" w:color="auto"/>
              <w:bottom w:val="nil"/>
              <w:right w:val="single" w:sz="4" w:space="0" w:color="auto"/>
            </w:tcBorders>
            <w:shd w:val="clear" w:color="auto" w:fill="auto"/>
            <w:hideMark/>
          </w:tcPr>
          <w:p w14:paraId="4D42FAE3" w14:textId="77777777" w:rsidR="009E4ABA" w:rsidRPr="006F4D85" w:rsidRDefault="009E4ABA" w:rsidP="00DF0476">
            <w:pPr>
              <w:pStyle w:val="TAC"/>
              <w:rPr>
                <w:lang w:val="en-US"/>
              </w:rPr>
            </w:pPr>
          </w:p>
        </w:tc>
        <w:tc>
          <w:tcPr>
            <w:tcW w:w="828" w:type="dxa"/>
            <w:gridSpan w:val="2"/>
            <w:tcBorders>
              <w:top w:val="nil"/>
              <w:left w:val="single" w:sz="4" w:space="0" w:color="auto"/>
              <w:bottom w:val="nil"/>
              <w:right w:val="single" w:sz="4" w:space="0" w:color="auto"/>
            </w:tcBorders>
            <w:shd w:val="clear" w:color="auto" w:fill="auto"/>
            <w:hideMark/>
          </w:tcPr>
          <w:p w14:paraId="1D9FB999" w14:textId="77777777" w:rsidR="009E4ABA" w:rsidRPr="006F4D85" w:rsidRDefault="009E4ABA" w:rsidP="00DF0476">
            <w:pPr>
              <w:pStyle w:val="TAC"/>
              <w:rPr>
                <w:lang w:val="en-US"/>
              </w:rPr>
            </w:pPr>
          </w:p>
        </w:tc>
        <w:tc>
          <w:tcPr>
            <w:tcW w:w="900" w:type="dxa"/>
            <w:gridSpan w:val="3"/>
            <w:tcBorders>
              <w:top w:val="single" w:sz="4" w:space="0" w:color="auto"/>
              <w:left w:val="single" w:sz="4" w:space="0" w:color="auto"/>
              <w:bottom w:val="single" w:sz="4" w:space="0" w:color="auto"/>
              <w:right w:val="single" w:sz="4" w:space="0" w:color="auto"/>
            </w:tcBorders>
            <w:hideMark/>
          </w:tcPr>
          <w:p w14:paraId="139FE1F9" w14:textId="77777777" w:rsidR="009E4ABA" w:rsidRPr="006F4D85" w:rsidRDefault="009E4ABA" w:rsidP="00DF0476">
            <w:pPr>
              <w:pStyle w:val="TAC"/>
              <w:rPr>
                <w:sz w:val="16"/>
                <w:lang w:val="en-US"/>
              </w:rPr>
            </w:pPr>
            <w:r w:rsidRPr="006F4D85">
              <w:t>-11</w:t>
            </w:r>
            <w:r>
              <w:t>2</w:t>
            </w:r>
            <w:r w:rsidRPr="006F4D85">
              <w:t>.5</w:t>
            </w:r>
          </w:p>
        </w:tc>
        <w:tc>
          <w:tcPr>
            <w:tcW w:w="810" w:type="dxa"/>
            <w:tcBorders>
              <w:top w:val="single" w:sz="4" w:space="0" w:color="auto"/>
              <w:left w:val="single" w:sz="4" w:space="0" w:color="auto"/>
              <w:bottom w:val="single" w:sz="4" w:space="0" w:color="auto"/>
              <w:right w:val="single" w:sz="4" w:space="0" w:color="auto"/>
            </w:tcBorders>
            <w:hideMark/>
          </w:tcPr>
          <w:p w14:paraId="77ACDA8E" w14:textId="77777777" w:rsidR="009E4ABA" w:rsidRPr="006F4D85" w:rsidRDefault="009E4ABA" w:rsidP="00DF0476">
            <w:pPr>
              <w:pStyle w:val="TAC"/>
              <w:rPr>
                <w:sz w:val="16"/>
                <w:lang w:val="en-US"/>
              </w:rPr>
            </w:pPr>
            <w:r w:rsidRPr="006F4D85">
              <w:t>-11</w:t>
            </w:r>
            <w:r>
              <w:t>2</w:t>
            </w:r>
            <w:r w:rsidRPr="006F4D85">
              <w:t>.5</w:t>
            </w:r>
          </w:p>
        </w:tc>
      </w:tr>
      <w:tr w:rsidR="009E4ABA" w:rsidRPr="006F4D85" w14:paraId="4C2E9BF7"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464AF222" w14:textId="77777777" w:rsidR="009E4ABA" w:rsidRPr="006F4D85" w:rsidRDefault="009E4ABA" w:rsidP="00DF0476">
            <w:pPr>
              <w:pStyle w:val="TAL"/>
              <w:rPr>
                <w:lang w:val="en-US" w:eastAsia="ko-KR"/>
              </w:rPr>
            </w:pPr>
            <w:r w:rsidRPr="006F4D85">
              <w:rPr>
                <w:lang w:val="en-US" w:eastAsia="ko-KR"/>
              </w:rPr>
              <w:t>SS-SINR</w:t>
            </w:r>
            <w:r w:rsidRPr="006F4D85">
              <w:rPr>
                <w:vertAlign w:val="superscript"/>
                <w:lang w:val="en-US"/>
              </w:rPr>
              <w:t xml:space="preserve"> Note3</w:t>
            </w:r>
          </w:p>
        </w:tc>
        <w:tc>
          <w:tcPr>
            <w:tcW w:w="1713" w:type="dxa"/>
            <w:tcBorders>
              <w:top w:val="single" w:sz="4" w:space="0" w:color="auto"/>
              <w:left w:val="single" w:sz="4" w:space="0" w:color="auto"/>
              <w:bottom w:val="single" w:sz="4" w:space="0" w:color="auto"/>
              <w:right w:val="single" w:sz="4" w:space="0" w:color="auto"/>
            </w:tcBorders>
            <w:hideMark/>
          </w:tcPr>
          <w:p w14:paraId="4437DD9D" w14:textId="77777777" w:rsidR="009E4ABA" w:rsidRPr="006F4D85" w:rsidRDefault="009E4ABA" w:rsidP="00DF0476">
            <w:pPr>
              <w:pStyle w:val="TAL"/>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2E3DB304" w14:textId="77777777" w:rsidR="009E4ABA" w:rsidRPr="006F4D85" w:rsidRDefault="009E4ABA" w:rsidP="00DF0476">
            <w:pPr>
              <w:pStyle w:val="TAC"/>
              <w:rPr>
                <w:szCs w:val="22"/>
                <w:lang w:val="en-US" w:eastAsia="ko-KR"/>
              </w:rPr>
            </w:pPr>
            <w:r w:rsidRPr="006F4D85">
              <w:rPr>
                <w:szCs w:val="22"/>
                <w:lang w:val="en-US" w:eastAsia="ko-KR"/>
              </w:rPr>
              <w:t>dB</w:t>
            </w:r>
          </w:p>
        </w:tc>
        <w:tc>
          <w:tcPr>
            <w:tcW w:w="812" w:type="dxa"/>
            <w:tcBorders>
              <w:top w:val="single" w:sz="4" w:space="0" w:color="auto"/>
              <w:left w:val="single" w:sz="4" w:space="0" w:color="auto"/>
              <w:bottom w:val="nil"/>
              <w:right w:val="single" w:sz="4" w:space="0" w:color="auto"/>
            </w:tcBorders>
            <w:shd w:val="clear" w:color="auto" w:fill="auto"/>
            <w:hideMark/>
          </w:tcPr>
          <w:p w14:paraId="10097846" w14:textId="77777777" w:rsidR="009E4ABA" w:rsidRPr="006F4D85" w:rsidRDefault="009E4ABA" w:rsidP="00DF0476">
            <w:pPr>
              <w:pStyle w:val="TAC"/>
            </w:pPr>
            <w:r w:rsidRPr="006F4D85">
              <w:t>0</w:t>
            </w:r>
          </w:p>
        </w:tc>
        <w:tc>
          <w:tcPr>
            <w:tcW w:w="828" w:type="dxa"/>
            <w:gridSpan w:val="2"/>
            <w:tcBorders>
              <w:top w:val="single" w:sz="4" w:space="0" w:color="auto"/>
              <w:left w:val="single" w:sz="4" w:space="0" w:color="auto"/>
              <w:bottom w:val="nil"/>
              <w:right w:val="single" w:sz="4" w:space="0" w:color="auto"/>
            </w:tcBorders>
            <w:shd w:val="clear" w:color="auto" w:fill="auto"/>
            <w:hideMark/>
          </w:tcPr>
          <w:p w14:paraId="5657C469" w14:textId="77777777" w:rsidR="009E4ABA" w:rsidRPr="006F4D85" w:rsidRDefault="009E4ABA" w:rsidP="00DF0476">
            <w:pPr>
              <w:pStyle w:val="TAC"/>
            </w:pPr>
            <w:r w:rsidRPr="006F4D85">
              <w:t>-3.19</w:t>
            </w:r>
          </w:p>
        </w:tc>
        <w:tc>
          <w:tcPr>
            <w:tcW w:w="900" w:type="dxa"/>
            <w:gridSpan w:val="3"/>
            <w:tcBorders>
              <w:top w:val="single" w:sz="4" w:space="0" w:color="auto"/>
              <w:left w:val="single" w:sz="4" w:space="0" w:color="auto"/>
              <w:bottom w:val="nil"/>
              <w:right w:val="single" w:sz="4" w:space="0" w:color="auto"/>
            </w:tcBorders>
            <w:shd w:val="clear" w:color="auto" w:fill="auto"/>
            <w:hideMark/>
          </w:tcPr>
          <w:p w14:paraId="0016C5B8" w14:textId="77777777" w:rsidR="009E4ABA" w:rsidRPr="006F4D85" w:rsidRDefault="009E4ABA" w:rsidP="00DF0476">
            <w:pPr>
              <w:pStyle w:val="TAC"/>
            </w:pPr>
            <w:r w:rsidRPr="006F4D85">
              <w:t>-5.46</w:t>
            </w:r>
          </w:p>
        </w:tc>
        <w:tc>
          <w:tcPr>
            <w:tcW w:w="810" w:type="dxa"/>
            <w:tcBorders>
              <w:top w:val="single" w:sz="4" w:space="0" w:color="auto"/>
              <w:left w:val="single" w:sz="4" w:space="0" w:color="auto"/>
              <w:bottom w:val="nil"/>
              <w:right w:val="single" w:sz="4" w:space="0" w:color="auto"/>
            </w:tcBorders>
            <w:shd w:val="clear" w:color="auto" w:fill="auto"/>
            <w:hideMark/>
          </w:tcPr>
          <w:p w14:paraId="04ABC198" w14:textId="77777777" w:rsidR="009E4ABA" w:rsidRPr="006F4D85" w:rsidRDefault="009E4ABA" w:rsidP="00DF0476">
            <w:pPr>
              <w:pStyle w:val="TAC"/>
            </w:pPr>
            <w:r w:rsidRPr="006F4D85">
              <w:t>-5.46</w:t>
            </w:r>
          </w:p>
        </w:tc>
      </w:tr>
      <w:tr w:rsidR="009E4ABA" w:rsidRPr="006F4D85" w14:paraId="100B310C" w14:textId="77777777" w:rsidTr="00DF0476">
        <w:trPr>
          <w:jc w:val="center"/>
        </w:trPr>
        <w:tc>
          <w:tcPr>
            <w:tcW w:w="2085" w:type="dxa"/>
            <w:gridSpan w:val="3"/>
            <w:tcBorders>
              <w:top w:val="nil"/>
              <w:left w:val="single" w:sz="4" w:space="0" w:color="auto"/>
              <w:bottom w:val="single" w:sz="4" w:space="0" w:color="auto"/>
              <w:right w:val="single" w:sz="4" w:space="0" w:color="auto"/>
            </w:tcBorders>
            <w:shd w:val="clear" w:color="auto" w:fill="auto"/>
            <w:hideMark/>
          </w:tcPr>
          <w:p w14:paraId="33223F9F" w14:textId="77777777" w:rsidR="009E4ABA" w:rsidRPr="006F4D85" w:rsidRDefault="009E4ABA" w:rsidP="00DF0476">
            <w:pPr>
              <w:pStyle w:val="TAL"/>
              <w:rPr>
                <w:lang w:val="en-US" w:eastAsia="ko-KR"/>
              </w:rPr>
            </w:pPr>
          </w:p>
        </w:tc>
        <w:tc>
          <w:tcPr>
            <w:tcW w:w="1713" w:type="dxa"/>
            <w:tcBorders>
              <w:top w:val="single" w:sz="4" w:space="0" w:color="auto"/>
              <w:left w:val="single" w:sz="4" w:space="0" w:color="auto"/>
              <w:bottom w:val="single" w:sz="4" w:space="0" w:color="auto"/>
              <w:right w:val="single" w:sz="4" w:space="0" w:color="auto"/>
            </w:tcBorders>
            <w:hideMark/>
          </w:tcPr>
          <w:p w14:paraId="43EF85D0" w14:textId="77777777" w:rsidR="009E4ABA" w:rsidRPr="006F4D85" w:rsidRDefault="009E4ABA" w:rsidP="00DF0476">
            <w:pPr>
              <w:pStyle w:val="TAL"/>
              <w:rPr>
                <w:lang w:val="sv-SE"/>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56ED483D" w14:textId="77777777" w:rsidR="009E4ABA" w:rsidRPr="006F4D85" w:rsidRDefault="009E4ABA" w:rsidP="00DF0476">
            <w:pPr>
              <w:pStyle w:val="TAC"/>
              <w:rPr>
                <w:szCs w:val="22"/>
                <w:lang w:val="en-US" w:eastAsia="ko-KR"/>
              </w:rPr>
            </w:pPr>
          </w:p>
        </w:tc>
        <w:tc>
          <w:tcPr>
            <w:tcW w:w="812" w:type="dxa"/>
            <w:tcBorders>
              <w:top w:val="nil"/>
              <w:left w:val="single" w:sz="4" w:space="0" w:color="auto"/>
              <w:bottom w:val="nil"/>
              <w:right w:val="single" w:sz="4" w:space="0" w:color="auto"/>
            </w:tcBorders>
            <w:shd w:val="clear" w:color="auto" w:fill="auto"/>
            <w:hideMark/>
          </w:tcPr>
          <w:p w14:paraId="67F93788" w14:textId="77777777" w:rsidR="009E4ABA" w:rsidRPr="006F4D85" w:rsidRDefault="009E4ABA" w:rsidP="00DF0476">
            <w:pPr>
              <w:pStyle w:val="TAC"/>
            </w:pPr>
          </w:p>
        </w:tc>
        <w:tc>
          <w:tcPr>
            <w:tcW w:w="828" w:type="dxa"/>
            <w:gridSpan w:val="2"/>
            <w:tcBorders>
              <w:top w:val="nil"/>
              <w:left w:val="single" w:sz="4" w:space="0" w:color="auto"/>
              <w:bottom w:val="nil"/>
              <w:right w:val="single" w:sz="4" w:space="0" w:color="auto"/>
            </w:tcBorders>
            <w:shd w:val="clear" w:color="auto" w:fill="auto"/>
            <w:hideMark/>
          </w:tcPr>
          <w:p w14:paraId="5ED44168" w14:textId="77777777" w:rsidR="009E4ABA" w:rsidRPr="006F4D85" w:rsidRDefault="009E4ABA" w:rsidP="00DF0476">
            <w:pPr>
              <w:pStyle w:val="TAC"/>
            </w:pPr>
          </w:p>
        </w:tc>
        <w:tc>
          <w:tcPr>
            <w:tcW w:w="900" w:type="dxa"/>
            <w:gridSpan w:val="3"/>
            <w:tcBorders>
              <w:top w:val="nil"/>
              <w:left w:val="single" w:sz="4" w:space="0" w:color="auto"/>
              <w:bottom w:val="nil"/>
              <w:right w:val="single" w:sz="4" w:space="0" w:color="auto"/>
            </w:tcBorders>
            <w:shd w:val="clear" w:color="auto" w:fill="auto"/>
            <w:hideMark/>
          </w:tcPr>
          <w:p w14:paraId="0FDE2D4B" w14:textId="77777777" w:rsidR="009E4ABA" w:rsidRPr="006F4D85" w:rsidRDefault="009E4ABA" w:rsidP="00DF0476">
            <w:pPr>
              <w:pStyle w:val="TAC"/>
            </w:pPr>
          </w:p>
        </w:tc>
        <w:tc>
          <w:tcPr>
            <w:tcW w:w="810" w:type="dxa"/>
            <w:tcBorders>
              <w:top w:val="nil"/>
              <w:left w:val="single" w:sz="4" w:space="0" w:color="auto"/>
              <w:bottom w:val="nil"/>
              <w:right w:val="single" w:sz="4" w:space="0" w:color="auto"/>
            </w:tcBorders>
            <w:shd w:val="clear" w:color="auto" w:fill="auto"/>
            <w:hideMark/>
          </w:tcPr>
          <w:p w14:paraId="597C490C" w14:textId="77777777" w:rsidR="009E4ABA" w:rsidRPr="006F4D85" w:rsidRDefault="009E4ABA" w:rsidP="00DF0476">
            <w:pPr>
              <w:pStyle w:val="TAC"/>
            </w:pPr>
          </w:p>
        </w:tc>
      </w:tr>
      <w:tr w:rsidR="009E4ABA" w:rsidRPr="006F4D85" w14:paraId="0828EAC2" w14:textId="77777777" w:rsidTr="00DF0476">
        <w:trPr>
          <w:trHeight w:val="303"/>
          <w:jc w:val="center"/>
        </w:trPr>
        <w:tc>
          <w:tcPr>
            <w:tcW w:w="997" w:type="dxa"/>
            <w:gridSpan w:val="2"/>
            <w:tcBorders>
              <w:top w:val="single" w:sz="4" w:space="0" w:color="auto"/>
              <w:left w:val="single" w:sz="4" w:space="0" w:color="auto"/>
              <w:bottom w:val="nil"/>
              <w:right w:val="single" w:sz="4" w:space="0" w:color="auto"/>
            </w:tcBorders>
            <w:shd w:val="clear" w:color="auto" w:fill="auto"/>
            <w:hideMark/>
          </w:tcPr>
          <w:p w14:paraId="18654B1D" w14:textId="77777777" w:rsidR="009E4ABA" w:rsidRPr="006F4D85" w:rsidRDefault="009E4ABA" w:rsidP="00DF0476">
            <w:pPr>
              <w:pStyle w:val="TAL"/>
              <w:rPr>
                <w:lang w:val="en-US"/>
              </w:rPr>
            </w:pPr>
            <w:r w:rsidRPr="006F4D85">
              <w:rPr>
                <w:lang w:val="en-US"/>
              </w:rPr>
              <w:t>Io</w:t>
            </w:r>
            <w:r w:rsidRPr="006F4D85">
              <w:rPr>
                <w:vertAlign w:val="superscript"/>
                <w:lang w:val="en-US"/>
              </w:rPr>
              <w:t>Note3</w:t>
            </w:r>
          </w:p>
        </w:tc>
        <w:tc>
          <w:tcPr>
            <w:tcW w:w="1088" w:type="dxa"/>
            <w:tcBorders>
              <w:top w:val="single" w:sz="4" w:space="0" w:color="auto"/>
              <w:left w:val="single" w:sz="4" w:space="0" w:color="auto"/>
              <w:bottom w:val="nil"/>
              <w:right w:val="single" w:sz="4" w:space="0" w:color="auto"/>
            </w:tcBorders>
            <w:shd w:val="clear" w:color="auto" w:fill="auto"/>
            <w:hideMark/>
          </w:tcPr>
          <w:p w14:paraId="00FF6265"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Calibri"/>
                <w:szCs w:val="22"/>
                <w:lang w:val="en-US"/>
              </w:rPr>
              <w:t>1,2</w:t>
            </w:r>
          </w:p>
        </w:tc>
        <w:tc>
          <w:tcPr>
            <w:tcW w:w="1713" w:type="dxa"/>
            <w:tcBorders>
              <w:top w:val="single" w:sz="4" w:space="0" w:color="auto"/>
              <w:left w:val="single" w:sz="4" w:space="0" w:color="auto"/>
              <w:bottom w:val="single" w:sz="4" w:space="0" w:color="auto"/>
              <w:right w:val="single" w:sz="4" w:space="0" w:color="auto"/>
            </w:tcBorders>
            <w:hideMark/>
          </w:tcPr>
          <w:p w14:paraId="606E5B69" w14:textId="77777777" w:rsidR="009E4ABA" w:rsidRPr="006F4D85" w:rsidRDefault="009E4ABA" w:rsidP="00DF0476">
            <w:pPr>
              <w:pStyle w:val="TAL"/>
              <w:rPr>
                <w:lang w:val="en-US"/>
              </w:rPr>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04B5B71F" w14:textId="77777777" w:rsidR="009E4ABA" w:rsidRPr="006F4D85" w:rsidRDefault="009E4ABA" w:rsidP="00DF0476">
            <w:pPr>
              <w:pStyle w:val="TAC"/>
              <w:rPr>
                <w:lang w:val="en-US"/>
              </w:rPr>
            </w:pPr>
            <w:r w:rsidRPr="006F4D85">
              <w:rPr>
                <w:lang w:val="en-US"/>
              </w:rPr>
              <w:t>dBm/</w:t>
            </w:r>
          </w:p>
          <w:p w14:paraId="4A3ED563" w14:textId="77777777" w:rsidR="009E4ABA" w:rsidRPr="006F4D85" w:rsidRDefault="009E4ABA" w:rsidP="00DF0476">
            <w:pPr>
              <w:pStyle w:val="TAC"/>
              <w:rPr>
                <w:lang w:val="en-US"/>
              </w:rPr>
            </w:pPr>
            <w:r w:rsidRPr="006F4D85">
              <w:rPr>
                <w:lang w:val="en-US"/>
              </w:rPr>
              <w:t>38.16MHz</w:t>
            </w:r>
          </w:p>
        </w:tc>
        <w:tc>
          <w:tcPr>
            <w:tcW w:w="1640" w:type="dxa"/>
            <w:gridSpan w:val="3"/>
            <w:tcBorders>
              <w:top w:val="single" w:sz="4" w:space="0" w:color="auto"/>
              <w:left w:val="single" w:sz="4" w:space="0" w:color="auto"/>
              <w:bottom w:val="nil"/>
              <w:right w:val="single" w:sz="4" w:space="0" w:color="auto"/>
            </w:tcBorders>
            <w:shd w:val="clear" w:color="auto" w:fill="auto"/>
            <w:hideMark/>
          </w:tcPr>
          <w:p w14:paraId="678D087C" w14:textId="77777777" w:rsidR="009E4ABA" w:rsidRPr="006F4D85" w:rsidRDefault="009E4ABA" w:rsidP="00DF0476">
            <w:pPr>
              <w:pStyle w:val="TAC"/>
              <w:rPr>
                <w:lang w:val="en-US"/>
              </w:rPr>
            </w:pPr>
            <w:r w:rsidRPr="006F4D85">
              <w:t>-51.41</w:t>
            </w:r>
          </w:p>
        </w:tc>
        <w:tc>
          <w:tcPr>
            <w:tcW w:w="1710" w:type="dxa"/>
            <w:gridSpan w:val="4"/>
            <w:tcBorders>
              <w:top w:val="single" w:sz="4" w:space="0" w:color="auto"/>
              <w:left w:val="single" w:sz="4" w:space="0" w:color="auto"/>
              <w:bottom w:val="single" w:sz="4" w:space="0" w:color="auto"/>
              <w:right w:val="single" w:sz="4" w:space="0" w:color="auto"/>
            </w:tcBorders>
            <w:hideMark/>
          </w:tcPr>
          <w:p w14:paraId="288B6EDD" w14:textId="77777777" w:rsidR="009E4ABA" w:rsidRPr="006F4D85" w:rsidRDefault="009E4ABA" w:rsidP="00DF0476">
            <w:pPr>
              <w:pStyle w:val="TAC"/>
              <w:rPr>
                <w:rFonts w:eastAsia="PMingLiU"/>
                <w:lang w:val="en-US"/>
              </w:rPr>
            </w:pPr>
            <w:r w:rsidRPr="006F4D85">
              <w:t>-7</w:t>
            </w:r>
            <w:r>
              <w:t>5</w:t>
            </w:r>
            <w:r w:rsidRPr="006F4D85">
              <w:t>.41</w:t>
            </w:r>
          </w:p>
        </w:tc>
      </w:tr>
      <w:tr w:rsidR="009E4ABA" w:rsidRPr="006F4D85" w14:paraId="2509105D" w14:textId="77777777" w:rsidTr="00DF0476">
        <w:trPr>
          <w:jc w:val="center"/>
        </w:trPr>
        <w:tc>
          <w:tcPr>
            <w:tcW w:w="997" w:type="dxa"/>
            <w:gridSpan w:val="2"/>
            <w:tcBorders>
              <w:top w:val="nil"/>
              <w:left w:val="single" w:sz="4" w:space="0" w:color="auto"/>
              <w:bottom w:val="nil"/>
              <w:right w:val="single" w:sz="4" w:space="0" w:color="auto"/>
            </w:tcBorders>
            <w:shd w:val="clear" w:color="auto" w:fill="auto"/>
            <w:hideMark/>
          </w:tcPr>
          <w:p w14:paraId="24C2B91E" w14:textId="77777777" w:rsidR="009E4ABA" w:rsidRPr="006F4D85" w:rsidRDefault="009E4ABA" w:rsidP="00DF0476">
            <w:pPr>
              <w:pStyle w:val="TAL"/>
              <w:rPr>
                <w:lang w:val="en-US"/>
              </w:rPr>
            </w:pPr>
          </w:p>
        </w:tc>
        <w:tc>
          <w:tcPr>
            <w:tcW w:w="1088" w:type="dxa"/>
            <w:tcBorders>
              <w:top w:val="nil"/>
              <w:left w:val="single" w:sz="4" w:space="0" w:color="auto"/>
              <w:bottom w:val="nil"/>
              <w:right w:val="single" w:sz="4" w:space="0" w:color="auto"/>
            </w:tcBorders>
            <w:shd w:val="clear" w:color="auto" w:fill="auto"/>
            <w:hideMark/>
          </w:tcPr>
          <w:p w14:paraId="5D4486EB" w14:textId="77777777" w:rsidR="009E4ABA" w:rsidRPr="006F4D85" w:rsidRDefault="009E4ABA" w:rsidP="00DF0476">
            <w:pPr>
              <w:pStyle w:val="TAL"/>
              <w:rPr>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28F8C91A" w14:textId="77777777" w:rsidR="009E4ABA" w:rsidRPr="006F4D85" w:rsidRDefault="009E4ABA" w:rsidP="00DF0476">
            <w:pPr>
              <w:pStyle w:val="TAL"/>
              <w:rPr>
                <w:lang w:val="en-US"/>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6B47BB37" w14:textId="77777777" w:rsidR="009E4ABA" w:rsidRPr="006F4D85" w:rsidRDefault="009E4ABA" w:rsidP="00DF0476">
            <w:pPr>
              <w:pStyle w:val="TAC"/>
              <w:rPr>
                <w:lang w:val="en-US"/>
              </w:rPr>
            </w:pPr>
          </w:p>
        </w:tc>
        <w:tc>
          <w:tcPr>
            <w:tcW w:w="1640" w:type="dxa"/>
            <w:gridSpan w:val="3"/>
            <w:tcBorders>
              <w:top w:val="nil"/>
              <w:left w:val="single" w:sz="4" w:space="0" w:color="auto"/>
              <w:bottom w:val="nil"/>
              <w:right w:val="single" w:sz="4" w:space="0" w:color="auto"/>
            </w:tcBorders>
            <w:shd w:val="clear" w:color="auto" w:fill="auto"/>
            <w:hideMark/>
          </w:tcPr>
          <w:p w14:paraId="39E625D7" w14:textId="77777777" w:rsidR="009E4ABA" w:rsidRPr="006F4D85" w:rsidRDefault="009E4ABA" w:rsidP="00DF0476">
            <w:pPr>
              <w:pStyle w:val="TAC"/>
              <w:rPr>
                <w:lang w:val="en-US"/>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4D46827F" w14:textId="77777777" w:rsidR="009E4ABA" w:rsidRPr="006F4D85" w:rsidRDefault="009E4ABA" w:rsidP="00DF0476">
            <w:pPr>
              <w:pStyle w:val="TAC"/>
              <w:rPr>
                <w:lang w:val="en-US"/>
              </w:rPr>
            </w:pPr>
            <w:r w:rsidRPr="006F4D85">
              <w:t>-7</w:t>
            </w:r>
            <w:r>
              <w:t>4</w:t>
            </w:r>
            <w:r w:rsidRPr="006F4D85">
              <w:t>.91</w:t>
            </w:r>
          </w:p>
        </w:tc>
      </w:tr>
      <w:tr w:rsidR="009E4ABA" w:rsidRPr="006F4D85" w14:paraId="6FE3559A"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67C58B89" w14:textId="77777777" w:rsidR="009E4ABA" w:rsidRPr="006F4D85" w:rsidRDefault="009E4ABA" w:rsidP="00DF0476">
            <w:pPr>
              <w:pStyle w:val="TAL"/>
              <w:rPr>
                <w:lang w:val="en-US"/>
              </w:rPr>
            </w:pPr>
            <w:r w:rsidRPr="006F4D85">
              <w:rPr>
                <w:lang w:val="en-US"/>
              </w:rPr>
              <w:t>Propagation condition</w:t>
            </w:r>
          </w:p>
        </w:tc>
        <w:tc>
          <w:tcPr>
            <w:tcW w:w="1134" w:type="dxa"/>
            <w:tcBorders>
              <w:top w:val="single" w:sz="4" w:space="0" w:color="auto"/>
              <w:left w:val="single" w:sz="4" w:space="0" w:color="auto"/>
              <w:bottom w:val="single" w:sz="4" w:space="0" w:color="auto"/>
              <w:right w:val="single" w:sz="4" w:space="0" w:color="auto"/>
            </w:tcBorders>
            <w:hideMark/>
          </w:tcPr>
          <w:p w14:paraId="2086F91D" w14:textId="77777777" w:rsidR="009E4ABA" w:rsidRPr="006F4D85" w:rsidRDefault="009E4ABA" w:rsidP="00DF0476">
            <w:pPr>
              <w:pStyle w:val="TAC"/>
              <w:rPr>
                <w:lang w:val="en-US"/>
              </w:rPr>
            </w:pPr>
            <w:r w:rsidRPr="006F4D85">
              <w:rPr>
                <w:lang w:val="en-US"/>
              </w:rPr>
              <w:t>-</w:t>
            </w:r>
          </w:p>
        </w:tc>
        <w:tc>
          <w:tcPr>
            <w:tcW w:w="3350" w:type="dxa"/>
            <w:gridSpan w:val="7"/>
            <w:tcBorders>
              <w:top w:val="single" w:sz="4" w:space="0" w:color="auto"/>
              <w:left w:val="single" w:sz="4" w:space="0" w:color="auto"/>
              <w:bottom w:val="single" w:sz="4" w:space="0" w:color="auto"/>
              <w:right w:val="single" w:sz="4" w:space="0" w:color="auto"/>
            </w:tcBorders>
            <w:hideMark/>
          </w:tcPr>
          <w:p w14:paraId="750F880D" w14:textId="77777777" w:rsidR="009E4ABA" w:rsidRPr="006F4D85" w:rsidRDefault="009E4ABA" w:rsidP="00DF0476">
            <w:pPr>
              <w:pStyle w:val="TAC"/>
              <w:rPr>
                <w:lang w:val="en-US"/>
              </w:rPr>
            </w:pPr>
            <w:r w:rsidRPr="006F4D85">
              <w:rPr>
                <w:lang w:val="en-US" w:eastAsia="ko-KR"/>
              </w:rPr>
              <w:t>AWGN</w:t>
            </w:r>
          </w:p>
        </w:tc>
      </w:tr>
      <w:tr w:rsidR="009E4ABA" w:rsidRPr="006F4D85" w14:paraId="165473D4"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7F57F0F3" w14:textId="77777777" w:rsidR="009E4ABA" w:rsidRPr="006F4D85" w:rsidRDefault="009E4ABA" w:rsidP="00DF0476">
            <w:pPr>
              <w:pStyle w:val="TAL"/>
              <w:rPr>
                <w:lang w:val="en-US" w:eastAsia="ko-KR"/>
              </w:rPr>
            </w:pPr>
            <w:r w:rsidRPr="006F4D85">
              <w:rPr>
                <w:lang w:val="en-US" w:eastAsia="ko-KR"/>
              </w:rPr>
              <w:t>Antenna configuration</w:t>
            </w:r>
          </w:p>
        </w:tc>
        <w:tc>
          <w:tcPr>
            <w:tcW w:w="1134" w:type="dxa"/>
            <w:tcBorders>
              <w:top w:val="single" w:sz="4" w:space="0" w:color="auto"/>
              <w:left w:val="single" w:sz="4" w:space="0" w:color="auto"/>
              <w:bottom w:val="single" w:sz="4" w:space="0" w:color="auto"/>
              <w:right w:val="single" w:sz="4" w:space="0" w:color="auto"/>
            </w:tcBorders>
            <w:hideMark/>
          </w:tcPr>
          <w:p w14:paraId="6BC38BCB" w14:textId="77777777" w:rsidR="009E4ABA" w:rsidRPr="006F4D85" w:rsidRDefault="009E4ABA" w:rsidP="00DF0476">
            <w:pPr>
              <w:pStyle w:val="TAC"/>
              <w:rPr>
                <w:lang w:val="en-US"/>
              </w:rPr>
            </w:pPr>
            <w:r w:rsidRPr="006F4D85">
              <w:rPr>
                <w:lang w:val="en-US"/>
              </w:rPr>
              <w:t>-</w:t>
            </w:r>
          </w:p>
        </w:tc>
        <w:tc>
          <w:tcPr>
            <w:tcW w:w="3350" w:type="dxa"/>
            <w:gridSpan w:val="7"/>
            <w:tcBorders>
              <w:top w:val="single" w:sz="4" w:space="0" w:color="auto"/>
              <w:left w:val="single" w:sz="4" w:space="0" w:color="auto"/>
              <w:bottom w:val="single" w:sz="4" w:space="0" w:color="auto"/>
              <w:right w:val="single" w:sz="4" w:space="0" w:color="auto"/>
            </w:tcBorders>
            <w:hideMark/>
          </w:tcPr>
          <w:p w14:paraId="47D6CBC7" w14:textId="77777777" w:rsidR="009E4ABA" w:rsidRPr="006F4D85" w:rsidRDefault="009E4ABA" w:rsidP="00DF0476">
            <w:pPr>
              <w:pStyle w:val="TAC"/>
              <w:rPr>
                <w:lang w:val="en-US" w:eastAsia="ko-KR"/>
              </w:rPr>
            </w:pPr>
            <w:r w:rsidRPr="006F4D85">
              <w:rPr>
                <w:lang w:val="en-US" w:eastAsia="ko-KR"/>
              </w:rPr>
              <w:t>1x2</w:t>
            </w:r>
          </w:p>
        </w:tc>
      </w:tr>
      <w:tr w:rsidR="009E4ABA" w:rsidRPr="006F4D85" w14:paraId="3E37592A" w14:textId="77777777" w:rsidTr="00DF0476">
        <w:trPr>
          <w:jc w:val="center"/>
        </w:trPr>
        <w:tc>
          <w:tcPr>
            <w:tcW w:w="8282" w:type="dxa"/>
            <w:gridSpan w:val="12"/>
            <w:tcBorders>
              <w:top w:val="single" w:sz="4" w:space="0" w:color="auto"/>
              <w:left w:val="single" w:sz="4" w:space="0" w:color="auto"/>
              <w:bottom w:val="single" w:sz="4" w:space="0" w:color="auto"/>
              <w:right w:val="single" w:sz="4" w:space="0" w:color="auto"/>
            </w:tcBorders>
            <w:vAlign w:val="center"/>
            <w:hideMark/>
          </w:tcPr>
          <w:p w14:paraId="40EC3A06" w14:textId="77777777" w:rsidR="009E4ABA" w:rsidRPr="006F4D85" w:rsidRDefault="009E4ABA" w:rsidP="00DF0476">
            <w:pPr>
              <w:pStyle w:val="TAN"/>
              <w:rPr>
                <w:lang w:val="en-US"/>
              </w:rPr>
            </w:pPr>
            <w:r w:rsidRPr="006F4D85">
              <w:rPr>
                <w:lang w:val="en-US"/>
              </w:rPr>
              <w:t>Note 1:</w:t>
            </w:r>
            <w:r w:rsidRPr="006F4D85">
              <w:rPr>
                <w:lang w:val="en-US"/>
              </w:rPr>
              <w:tab/>
              <w:t>OCNG shall be used such that both cells are fully allocated and a constant total transmitted power spectral density is achieved for all OFDM symbols.</w:t>
            </w:r>
          </w:p>
          <w:p w14:paraId="417ABFE3" w14:textId="77777777" w:rsidR="009E4ABA" w:rsidRPr="006F4D85" w:rsidRDefault="009E4ABA" w:rsidP="00DF0476">
            <w:pPr>
              <w:pStyle w:val="TAN"/>
              <w:rPr>
                <w:lang w:val="en-US"/>
              </w:rPr>
            </w:pPr>
            <w:r w:rsidRPr="006F4D85">
              <w:rPr>
                <w:lang w:val="en-US"/>
              </w:rPr>
              <w:t>Note 2:</w:t>
            </w:r>
            <w:r w:rsidRPr="006F4D85">
              <w:rPr>
                <w:lang w:val="en-US"/>
              </w:rPr>
              <w:tab/>
              <w:t xml:space="preserve">Interference from other cells and noise sources not specified in the test is assumed to be constant over subcarriers and time and shall be modelled as AWGN of appropriate power for </w:t>
            </w:r>
            <w:r w:rsidRPr="006F4D85">
              <w:rPr>
                <w:rFonts w:eastAsia="Calibri" w:cs="v4.2.0"/>
                <w:noProof/>
                <w:position w:val="-12"/>
                <w:szCs w:val="22"/>
                <w:lang w:val="en-US"/>
              </w:rPr>
              <w:object w:dxaOrig="435" w:dyaOrig="270" w14:anchorId="032F7626">
                <v:shape id="_x0000_i1159" type="#_x0000_t75" style="width:21.5pt;height:14.5pt" o:ole="" fillcolor="window">
                  <v:imagedata r:id="rId13" o:title=""/>
                </v:shape>
                <o:OLEObject Type="Embed" ProgID="Equation.3" ShapeID="_x0000_i1159" DrawAspect="Content" ObjectID="_1749664436" r:id="rId158"/>
              </w:object>
            </w:r>
            <w:r w:rsidRPr="006F4D85">
              <w:rPr>
                <w:lang w:val="en-US"/>
              </w:rPr>
              <w:t xml:space="preserve"> to be fulfilled.</w:t>
            </w:r>
          </w:p>
          <w:p w14:paraId="1D203ACA" w14:textId="77777777" w:rsidR="009E4ABA" w:rsidRPr="006F4D85" w:rsidRDefault="009E4ABA" w:rsidP="00DF0476">
            <w:pPr>
              <w:pStyle w:val="TAN"/>
              <w:rPr>
                <w:lang w:val="en-US"/>
              </w:rPr>
            </w:pPr>
            <w:r w:rsidRPr="006F4D85">
              <w:rPr>
                <w:lang w:val="en-US"/>
              </w:rPr>
              <w:t>Note 3:</w:t>
            </w:r>
            <w:r w:rsidRPr="006F4D85">
              <w:rPr>
                <w:lang w:val="en-US"/>
              </w:rPr>
              <w:tab/>
              <w:t>SS-SINR, SS-RSRP, and Io levels have been derived from other parameters for information purposes. They are not settable parameters themselves.</w:t>
            </w:r>
          </w:p>
          <w:p w14:paraId="787C0A42" w14:textId="77777777" w:rsidR="009E4ABA" w:rsidRPr="006F4D85" w:rsidRDefault="009E4ABA" w:rsidP="00DF0476">
            <w:pPr>
              <w:pStyle w:val="TAN"/>
              <w:rPr>
                <w:lang w:val="en-US"/>
              </w:rPr>
            </w:pPr>
            <w:r w:rsidRPr="006F4D85">
              <w:rPr>
                <w:lang w:val="en-US"/>
              </w:rPr>
              <w:t>Note 4:</w:t>
            </w:r>
            <w:r w:rsidRPr="006F4D85">
              <w:rPr>
                <w:lang w:val="en-US"/>
              </w:rPr>
              <w:tab/>
              <w:t>SS-SINR, SS-RSRP minimum requirements are specified assuming independent interference and noise at each receiver antenna port.</w:t>
            </w:r>
          </w:p>
          <w:p w14:paraId="49A26CA1" w14:textId="77777777" w:rsidR="009E4ABA" w:rsidRPr="006F4D85" w:rsidRDefault="009E4ABA" w:rsidP="00DF0476">
            <w:pPr>
              <w:pStyle w:val="TAN"/>
              <w:rPr>
                <w:lang w:val="en-US"/>
              </w:rPr>
            </w:pPr>
            <w:r w:rsidRPr="006F4D85">
              <w:rPr>
                <w:lang w:val="en-US"/>
              </w:rPr>
              <w:t>Note 5:</w:t>
            </w:r>
            <w:r w:rsidRPr="006F4D85">
              <w:rPr>
                <w:lang w:val="en-US"/>
              </w:rPr>
              <w:tab/>
              <w:t xml:space="preserve">NR operating band groups are as defined in Clause 3.5.2. </w:t>
            </w:r>
          </w:p>
          <w:p w14:paraId="772E30A1" w14:textId="77777777" w:rsidR="009E4ABA" w:rsidRDefault="009E4ABA" w:rsidP="00DF0476">
            <w:pPr>
              <w:pStyle w:val="TAN"/>
              <w:rPr>
                <w:lang w:val="en-US"/>
              </w:rPr>
            </w:pPr>
            <w:r>
              <w:rPr>
                <w:lang w:val="en-US"/>
              </w:rPr>
              <w:t>Note 6:</w:t>
            </w:r>
            <w:r>
              <w:rPr>
                <w:lang w:val="en-US"/>
              </w:rPr>
              <w:tab/>
              <w:t>F</w:t>
            </w:r>
            <w:r w:rsidRPr="00B17C29">
              <w:rPr>
                <w:lang w:val="en-US"/>
              </w:rPr>
              <w:t>or UE supporting both semi-static and dynamic cannel access, the UE must be tested under both</w:t>
            </w:r>
            <w:r>
              <w:rPr>
                <w:lang w:val="en-US"/>
              </w:rPr>
              <w:t xml:space="preserve"> d</w:t>
            </w:r>
            <w:r w:rsidRPr="00B17C29">
              <w:rPr>
                <w:lang w:val="en-US"/>
              </w:rPr>
              <w:t>ynamic and semi-static channel occupancy configuration</w:t>
            </w:r>
            <w:r>
              <w:rPr>
                <w:lang w:val="en-US"/>
              </w:rPr>
              <w:t>.</w:t>
            </w:r>
          </w:p>
          <w:p w14:paraId="420C9004" w14:textId="77777777" w:rsidR="009E4ABA" w:rsidRPr="002B3A13" w:rsidRDefault="009E4ABA" w:rsidP="00DF0476">
            <w:pPr>
              <w:pStyle w:val="TAN"/>
              <w:rPr>
                <w:lang w:val="en-US"/>
              </w:rPr>
            </w:pPr>
            <w:r w:rsidRPr="002B3A13">
              <w:rPr>
                <w:lang w:val="en-US"/>
              </w:rPr>
              <w:t xml:space="preserve">Note </w:t>
            </w:r>
            <w:r>
              <w:rPr>
                <w:lang w:val="en-US"/>
              </w:rPr>
              <w:t>7</w:t>
            </w:r>
            <w:r w:rsidRPr="002B3A13">
              <w:rPr>
                <w:lang w:val="en-US"/>
              </w:rPr>
              <w:t>:</w:t>
            </w:r>
            <w:r>
              <w:rPr>
                <w:lang w:val="en-US"/>
              </w:rPr>
              <w:tab/>
            </w:r>
            <w:r w:rsidRPr="002B3A13">
              <w:rPr>
                <w:lang w:val="en-US"/>
              </w:rPr>
              <w:t>For UE supporting semi-static channel access and network configuring semi-static channel occupancy.</w:t>
            </w:r>
          </w:p>
          <w:p w14:paraId="76FDC949" w14:textId="77777777" w:rsidR="009E4ABA" w:rsidRPr="002B3A13" w:rsidRDefault="009E4ABA" w:rsidP="00DF0476">
            <w:pPr>
              <w:pStyle w:val="TAN"/>
              <w:rPr>
                <w:lang w:val="en-US"/>
              </w:rPr>
            </w:pPr>
            <w:r w:rsidRPr="002B3A13">
              <w:rPr>
                <w:lang w:val="en-US"/>
              </w:rPr>
              <w:t xml:space="preserve">Note </w:t>
            </w:r>
            <w:r>
              <w:rPr>
                <w:lang w:val="en-US"/>
              </w:rPr>
              <w:t>8</w:t>
            </w:r>
            <w:r w:rsidRPr="002B3A13">
              <w:rPr>
                <w:lang w:val="en-US"/>
              </w:rPr>
              <w:t>:</w:t>
            </w:r>
            <w:r>
              <w:rPr>
                <w:lang w:val="en-US"/>
              </w:rPr>
              <w:tab/>
            </w:r>
            <w:r w:rsidRPr="002B3A13">
              <w:rPr>
                <w:lang w:val="en-US"/>
              </w:rPr>
              <w:t>For UE supporting dynamic channel access and network configuring dynamic channel occupancy.</w:t>
            </w:r>
          </w:p>
          <w:p w14:paraId="011FDB93" w14:textId="77777777" w:rsidR="009E4ABA" w:rsidRPr="006F4D85" w:rsidRDefault="009E4ABA" w:rsidP="00DF0476">
            <w:pPr>
              <w:pStyle w:val="TAN"/>
              <w:rPr>
                <w:lang w:val="en-US"/>
              </w:rPr>
            </w:pPr>
            <w:r w:rsidRPr="002B3A13">
              <w:rPr>
                <w:lang w:val="en-US"/>
              </w:rPr>
              <w:t xml:space="preserve">Note </w:t>
            </w:r>
            <w:r>
              <w:rPr>
                <w:lang w:val="en-US"/>
              </w:rPr>
              <w:t>9</w:t>
            </w:r>
            <w:r w:rsidRPr="002B3A13">
              <w:rPr>
                <w:lang w:val="en-US"/>
              </w:rPr>
              <w:t>:</w:t>
            </w:r>
            <w:r>
              <w:rPr>
                <w:lang w:val="en-US"/>
              </w:rPr>
              <w:tab/>
            </w:r>
            <w:r w:rsidRPr="002B3A13">
              <w:rPr>
                <w:lang w:val="en-US"/>
              </w:rPr>
              <w:t>For UE supporting both semi-static and dynamic cannel access, the UE must be tested under both</w:t>
            </w:r>
            <w:r>
              <w:rPr>
                <w:lang w:val="en-US"/>
              </w:rPr>
              <w:t xml:space="preserve"> </w:t>
            </w:r>
            <w:r w:rsidRPr="002B3A13">
              <w:rPr>
                <w:lang w:val="en-US"/>
              </w:rPr>
              <w:t>dynamic and semi-static channel occupancy configurations.</w:t>
            </w:r>
          </w:p>
        </w:tc>
      </w:tr>
    </w:tbl>
    <w:p w14:paraId="6C647407" w14:textId="77777777" w:rsidR="009E4ABA" w:rsidRPr="006F4D85" w:rsidRDefault="009E4ABA" w:rsidP="009E4ABA">
      <w:pPr>
        <w:rPr>
          <w:rFonts w:eastAsia="PMingLiU"/>
        </w:rPr>
      </w:pPr>
    </w:p>
    <w:p w14:paraId="64C418B1" w14:textId="77777777" w:rsidR="009E4ABA" w:rsidRPr="006F4D85" w:rsidRDefault="009E4ABA" w:rsidP="009E4ABA">
      <w:pPr>
        <w:pStyle w:val="Heading5"/>
        <w:rPr>
          <w:b/>
          <w:snapToGrid w:val="0"/>
        </w:rPr>
      </w:pPr>
      <w:r w:rsidRPr="006F4D85">
        <w:rPr>
          <w:snapToGrid w:val="0"/>
        </w:rPr>
        <w:t>A.</w:t>
      </w:r>
      <w:r>
        <w:rPr>
          <w:snapToGrid w:val="0"/>
        </w:rPr>
        <w:t>10</w:t>
      </w:r>
      <w:r w:rsidRPr="006F4D85">
        <w:rPr>
          <w:snapToGrid w:val="0"/>
        </w:rPr>
        <w:t>.</w:t>
      </w:r>
      <w:r>
        <w:rPr>
          <w:snapToGrid w:val="0"/>
        </w:rPr>
        <w:t>5</w:t>
      </w:r>
      <w:r w:rsidRPr="006F4D85">
        <w:rPr>
          <w:snapToGrid w:val="0"/>
        </w:rPr>
        <w:t>.3.1.3</w:t>
      </w:r>
      <w:r w:rsidRPr="006F4D85">
        <w:rPr>
          <w:snapToGrid w:val="0"/>
        </w:rPr>
        <w:tab/>
        <w:t>Test Requirements</w:t>
      </w:r>
      <w:bookmarkEnd w:id="23"/>
    </w:p>
    <w:p w14:paraId="51F42AB9" w14:textId="77777777" w:rsidR="009E4ABA" w:rsidRPr="006F4D85" w:rsidRDefault="009E4ABA" w:rsidP="009E4ABA">
      <w:pPr>
        <w:rPr>
          <w:rFonts w:eastAsia="DengXian"/>
          <w:lang w:eastAsia="zh-CN"/>
        </w:rPr>
      </w:pPr>
      <w:r w:rsidRPr="006F4D85">
        <w:rPr>
          <w:lang w:eastAsia="ko-KR"/>
        </w:rPr>
        <w:t>The SS-SINR measurement accuracy shall fulfil the requirements in clause 10.1.</w:t>
      </w:r>
      <w:r>
        <w:rPr>
          <w:lang w:eastAsia="ko-KR"/>
        </w:rPr>
        <w:t>31</w:t>
      </w:r>
      <w:r w:rsidRPr="006F4D85">
        <w:rPr>
          <w:lang w:eastAsia="ko-KR"/>
        </w:rPr>
        <w:t>.1.1.</w:t>
      </w:r>
    </w:p>
    <w:p w14:paraId="1F17CEAE" w14:textId="77777777" w:rsidR="009E4ABA" w:rsidRPr="006F4D85" w:rsidRDefault="009E4ABA" w:rsidP="009E4ABA">
      <w:pPr>
        <w:pStyle w:val="Heading4"/>
        <w:rPr>
          <w:rFonts w:eastAsia="PMingLiU"/>
          <w:lang w:eastAsia="zh-CN"/>
        </w:rPr>
      </w:pPr>
      <w:r w:rsidRPr="006F4D85">
        <w:t>A.</w:t>
      </w:r>
      <w:r>
        <w:t>10</w:t>
      </w:r>
      <w:r w:rsidRPr="006F4D85">
        <w:t>.</w:t>
      </w:r>
      <w:r>
        <w:t>5</w:t>
      </w:r>
      <w:r w:rsidRPr="006F4D85">
        <w:t>.3</w:t>
      </w:r>
      <w:r w:rsidRPr="006F4D85">
        <w:rPr>
          <w:lang w:eastAsia="zh-CN"/>
        </w:rPr>
        <w:t>.2</w:t>
      </w:r>
      <w:r w:rsidRPr="006F4D85">
        <w:tab/>
      </w:r>
      <w:r w:rsidRPr="006F4D85">
        <w:rPr>
          <w:lang w:eastAsia="zh-CN"/>
        </w:rPr>
        <w:t xml:space="preserve">Inter-frequency measurement accuracy </w:t>
      </w:r>
      <w:r>
        <w:rPr>
          <w:lang w:eastAsia="zh-CN"/>
        </w:rPr>
        <w:t>on PSCC</w:t>
      </w:r>
    </w:p>
    <w:p w14:paraId="6F60AA05" w14:textId="77777777" w:rsidR="009E4ABA" w:rsidRPr="006F4D85" w:rsidRDefault="009E4ABA" w:rsidP="009E4ABA">
      <w:pPr>
        <w:pStyle w:val="Heading5"/>
        <w:rPr>
          <w:b/>
          <w:snapToGrid w:val="0"/>
        </w:rPr>
      </w:pPr>
      <w:r w:rsidRPr="006F4D85">
        <w:rPr>
          <w:snapToGrid w:val="0"/>
        </w:rPr>
        <w:t>A.</w:t>
      </w:r>
      <w:r>
        <w:rPr>
          <w:snapToGrid w:val="0"/>
        </w:rPr>
        <w:t>10</w:t>
      </w:r>
      <w:r w:rsidRPr="006F4D85">
        <w:rPr>
          <w:snapToGrid w:val="0"/>
        </w:rPr>
        <w:t>.</w:t>
      </w:r>
      <w:r>
        <w:rPr>
          <w:snapToGrid w:val="0"/>
        </w:rPr>
        <w:t>5</w:t>
      </w:r>
      <w:r w:rsidRPr="006F4D85">
        <w:rPr>
          <w:snapToGrid w:val="0"/>
        </w:rPr>
        <w:t>.3.</w:t>
      </w:r>
      <w:r w:rsidRPr="006F4D85">
        <w:rPr>
          <w:snapToGrid w:val="0"/>
          <w:lang w:eastAsia="zh-CN"/>
        </w:rPr>
        <w:t>2</w:t>
      </w:r>
      <w:r w:rsidRPr="006F4D85">
        <w:rPr>
          <w:snapToGrid w:val="0"/>
        </w:rPr>
        <w:t>.1</w:t>
      </w:r>
      <w:r w:rsidRPr="006F4D85">
        <w:rPr>
          <w:snapToGrid w:val="0"/>
        </w:rPr>
        <w:tab/>
        <w:t>Test Purpose and Environment</w:t>
      </w:r>
    </w:p>
    <w:p w14:paraId="6A678696" w14:textId="77777777" w:rsidR="009E4ABA" w:rsidRPr="006F4D85" w:rsidRDefault="009E4ABA" w:rsidP="009E4ABA">
      <w:pPr>
        <w:rPr>
          <w:lang w:eastAsia="ko-KR"/>
        </w:rPr>
      </w:pPr>
      <w:r w:rsidRPr="006F4D85">
        <w:rPr>
          <w:lang w:eastAsia="ko-KR"/>
        </w:rPr>
        <w:t>The purpose of this test is to verify that the SS-SINR measurement accuracy is within the specified limits. This test will verify the requirements in clause 10.1.</w:t>
      </w:r>
      <w:r>
        <w:rPr>
          <w:lang w:eastAsia="ko-KR"/>
        </w:rPr>
        <w:t>32</w:t>
      </w:r>
      <w:r w:rsidRPr="006F4D85">
        <w:rPr>
          <w:lang w:eastAsia="ko-KR"/>
        </w:rPr>
        <w:t>.1.1</w:t>
      </w:r>
      <w:r w:rsidRPr="006F4D85">
        <w:rPr>
          <w:lang w:eastAsia="zh-CN"/>
        </w:rPr>
        <w:t xml:space="preserve"> and </w:t>
      </w:r>
      <w:r w:rsidRPr="006F4D85">
        <w:rPr>
          <w:lang w:eastAsia="ko-KR"/>
        </w:rPr>
        <w:t>10.1.</w:t>
      </w:r>
      <w:r>
        <w:rPr>
          <w:lang w:eastAsia="ko-KR"/>
        </w:rPr>
        <w:t>32</w:t>
      </w:r>
      <w:r w:rsidRPr="006F4D85">
        <w:rPr>
          <w:lang w:eastAsia="ko-KR"/>
        </w:rPr>
        <w:t>.1.</w:t>
      </w:r>
      <w:r w:rsidRPr="006F4D85">
        <w:rPr>
          <w:lang w:eastAsia="zh-CN"/>
        </w:rPr>
        <w:t>2 for inter</w:t>
      </w:r>
      <w:r>
        <w:rPr>
          <w:lang w:eastAsia="zh-CN"/>
        </w:rPr>
        <w:t>-</w:t>
      </w:r>
      <w:r w:rsidRPr="006F4D85">
        <w:rPr>
          <w:lang w:eastAsia="zh-CN"/>
        </w:rPr>
        <w:t>frequency measurement</w:t>
      </w:r>
      <w:r w:rsidRPr="006F4D85">
        <w:rPr>
          <w:lang w:eastAsia="ko-KR"/>
        </w:rPr>
        <w:t>.</w:t>
      </w:r>
    </w:p>
    <w:p w14:paraId="20A3239A" w14:textId="77777777" w:rsidR="009E4ABA" w:rsidRPr="006F4D85" w:rsidRDefault="009E4ABA" w:rsidP="009E4ABA">
      <w:pPr>
        <w:pStyle w:val="Heading5"/>
        <w:rPr>
          <w:b/>
          <w:lang w:eastAsia="ko-KR"/>
        </w:rPr>
      </w:pPr>
      <w:r w:rsidRPr="006F4D85">
        <w:rPr>
          <w:lang w:eastAsia="ko-KR"/>
        </w:rPr>
        <w:t>A.</w:t>
      </w:r>
      <w:r>
        <w:rPr>
          <w:lang w:eastAsia="ko-KR"/>
        </w:rPr>
        <w:t>10</w:t>
      </w:r>
      <w:r w:rsidRPr="006F4D85">
        <w:rPr>
          <w:lang w:eastAsia="ko-KR"/>
        </w:rPr>
        <w:t>.</w:t>
      </w:r>
      <w:r>
        <w:rPr>
          <w:lang w:eastAsia="ko-KR"/>
        </w:rPr>
        <w:t>5</w:t>
      </w:r>
      <w:r w:rsidRPr="006F4D85">
        <w:rPr>
          <w:lang w:eastAsia="ko-KR"/>
        </w:rPr>
        <w:t>.3.</w:t>
      </w:r>
      <w:r w:rsidRPr="006F4D85">
        <w:rPr>
          <w:lang w:eastAsia="zh-CN"/>
        </w:rPr>
        <w:t>2</w:t>
      </w:r>
      <w:r w:rsidRPr="006F4D85">
        <w:rPr>
          <w:lang w:eastAsia="ko-KR"/>
        </w:rPr>
        <w:t>.2</w:t>
      </w:r>
      <w:r w:rsidRPr="006F4D85">
        <w:rPr>
          <w:lang w:eastAsia="ko-KR"/>
        </w:rPr>
        <w:tab/>
        <w:t>Test Parameters</w:t>
      </w:r>
    </w:p>
    <w:p w14:paraId="2D998F22" w14:textId="77777777" w:rsidR="009E4ABA" w:rsidRPr="006F4D85" w:rsidRDefault="009E4ABA" w:rsidP="009E4ABA">
      <w:pPr>
        <w:rPr>
          <w:lang w:eastAsia="zh-CN"/>
        </w:rPr>
      </w:pPr>
      <w:r w:rsidRPr="00F04C78">
        <w:rPr>
          <w:lang w:eastAsia="ko-KR"/>
        </w:rPr>
        <w:t xml:space="preserve">In this test case </w:t>
      </w:r>
      <w:r w:rsidRPr="00F04C78">
        <w:rPr>
          <w:lang w:eastAsia="zh-CN"/>
        </w:rPr>
        <w:t>the two</w:t>
      </w:r>
      <w:r w:rsidRPr="00F04C78">
        <w:rPr>
          <w:lang w:eastAsia="ko-KR"/>
        </w:rPr>
        <w:t xml:space="preserve"> </w:t>
      </w:r>
      <w:r w:rsidRPr="00F04C78">
        <w:rPr>
          <w:lang w:eastAsia="zh-CN"/>
        </w:rPr>
        <w:t xml:space="preserve">NR </w:t>
      </w:r>
      <w:r w:rsidRPr="00F04C78">
        <w:rPr>
          <w:lang w:eastAsia="ko-KR"/>
        </w:rPr>
        <w:t>cells</w:t>
      </w:r>
      <w:r w:rsidRPr="00F04C78">
        <w:rPr>
          <w:lang w:eastAsia="zh-CN"/>
        </w:rPr>
        <w:t xml:space="preserve"> (i.e., Cell 2 and Cell 3)</w:t>
      </w:r>
      <w:r w:rsidRPr="00F04C78">
        <w:rPr>
          <w:lang w:eastAsia="ko-KR"/>
        </w:rPr>
        <w:t xml:space="preserve"> are on </w:t>
      </w:r>
      <w:r w:rsidRPr="00F04C78">
        <w:rPr>
          <w:lang w:eastAsia="zh-CN"/>
        </w:rPr>
        <w:t>different</w:t>
      </w:r>
      <w:r w:rsidRPr="00F04C78">
        <w:rPr>
          <w:lang w:eastAsia="ko-KR"/>
        </w:rPr>
        <w:t xml:space="preserve"> carrier frequenc</w:t>
      </w:r>
      <w:r w:rsidRPr="00F04C78">
        <w:rPr>
          <w:lang w:eastAsia="zh-CN"/>
        </w:rPr>
        <w:t>ies and measurement gaps are provided</w:t>
      </w:r>
      <w:r w:rsidRPr="00F04C78">
        <w:rPr>
          <w:lang w:eastAsia="ko-KR"/>
        </w:rPr>
        <w:t>.</w:t>
      </w:r>
      <w:r w:rsidRPr="00F04C78">
        <w:rPr>
          <w:lang w:eastAsia="zh-CN"/>
        </w:rPr>
        <w:t xml:space="preserve"> </w:t>
      </w:r>
      <w:r w:rsidRPr="00F04C78">
        <w:rPr>
          <w:lang w:eastAsia="ko-KR"/>
        </w:rPr>
        <w:t>Supported test configuration</w:t>
      </w:r>
      <w:r w:rsidRPr="00F04C78">
        <w:rPr>
          <w:lang w:eastAsia="zh-CN"/>
        </w:rPr>
        <w:t>s</w:t>
      </w:r>
      <w:r w:rsidRPr="00F04C78">
        <w:rPr>
          <w:lang w:eastAsia="ko-KR"/>
        </w:rPr>
        <w:t xml:space="preserve"> are shown in Table A.</w:t>
      </w:r>
      <w:r>
        <w:rPr>
          <w:lang w:eastAsia="ko-KR"/>
        </w:rPr>
        <w:t>10</w:t>
      </w:r>
      <w:r w:rsidRPr="00F04C78">
        <w:rPr>
          <w:lang w:eastAsia="ko-KR"/>
        </w:rPr>
        <w:t>.</w:t>
      </w:r>
      <w:r>
        <w:rPr>
          <w:lang w:eastAsia="ko-KR"/>
        </w:rPr>
        <w:t>5</w:t>
      </w:r>
      <w:r w:rsidRPr="00F04C78">
        <w:rPr>
          <w:lang w:eastAsia="ko-KR"/>
        </w:rPr>
        <w:t>.3.</w:t>
      </w:r>
      <w:r w:rsidRPr="00F04C78">
        <w:rPr>
          <w:lang w:eastAsia="zh-CN"/>
        </w:rPr>
        <w:t>2</w:t>
      </w:r>
      <w:r w:rsidRPr="00F04C78">
        <w:rPr>
          <w:lang w:eastAsia="ko-KR"/>
        </w:rPr>
        <w:t xml:space="preserve">.2-1. </w:t>
      </w:r>
      <w:r w:rsidRPr="00F04C78">
        <w:rPr>
          <w:lang w:eastAsia="zh-CN"/>
        </w:rPr>
        <w:t>Both</w:t>
      </w:r>
      <w:r w:rsidRPr="00F04C78">
        <w:rPr>
          <w:lang w:eastAsia="ko-KR"/>
        </w:rPr>
        <w:t xml:space="preserve"> absolute </w:t>
      </w:r>
      <w:r w:rsidRPr="00F04C78">
        <w:rPr>
          <w:lang w:eastAsia="zh-CN"/>
        </w:rPr>
        <w:t xml:space="preserve">accuracy and relative </w:t>
      </w:r>
      <w:r w:rsidRPr="00F04C78">
        <w:rPr>
          <w:lang w:eastAsia="ko-KR"/>
        </w:rPr>
        <w:t>accurac</w:t>
      </w:r>
      <w:r w:rsidRPr="00F04C78">
        <w:rPr>
          <w:lang w:eastAsia="zh-CN"/>
        </w:rPr>
        <w:t>y</w:t>
      </w:r>
      <w:r w:rsidRPr="00F04C78">
        <w:rPr>
          <w:lang w:eastAsia="ko-KR"/>
        </w:rPr>
        <w:t xml:space="preserve"> </w:t>
      </w:r>
      <w:r w:rsidRPr="00F04C78">
        <w:rPr>
          <w:lang w:eastAsia="zh-CN"/>
        </w:rPr>
        <w:t xml:space="preserve">requirements </w:t>
      </w:r>
      <w:r w:rsidRPr="00F04C78">
        <w:rPr>
          <w:lang w:eastAsia="ko-KR"/>
        </w:rPr>
        <w:t>of SS-SINR int</w:t>
      </w:r>
      <w:r w:rsidRPr="00F04C78">
        <w:rPr>
          <w:lang w:eastAsia="zh-CN"/>
        </w:rPr>
        <w:t>er</w:t>
      </w:r>
      <w:r w:rsidRPr="00F04C78">
        <w:rPr>
          <w:lang w:eastAsia="ko-KR"/>
        </w:rPr>
        <w:t xml:space="preserve">-frequency measurement </w:t>
      </w:r>
      <w:r w:rsidRPr="00F04C78">
        <w:rPr>
          <w:lang w:eastAsia="zh-CN"/>
        </w:rPr>
        <w:t>are</w:t>
      </w:r>
      <w:r w:rsidRPr="00F04C78">
        <w:rPr>
          <w:lang w:eastAsia="ko-KR"/>
        </w:rPr>
        <w:t xml:space="preserve"> test</w:t>
      </w:r>
      <w:r w:rsidRPr="00F04C78">
        <w:rPr>
          <w:lang w:eastAsia="zh-CN"/>
        </w:rPr>
        <w:t>ed</w:t>
      </w:r>
      <w:r w:rsidRPr="00F04C78">
        <w:rPr>
          <w:lang w:eastAsia="ko-KR"/>
        </w:rPr>
        <w:t xml:space="preserve"> by using </w:t>
      </w:r>
      <w:r w:rsidRPr="00F04C78">
        <w:rPr>
          <w:lang w:eastAsia="zh-CN"/>
        </w:rPr>
        <w:t>test</w:t>
      </w:r>
      <w:r w:rsidRPr="00F04C78">
        <w:rPr>
          <w:lang w:eastAsia="ko-KR"/>
        </w:rPr>
        <w:t xml:space="preserve"> parameters in Table A.10.5.3.</w:t>
      </w:r>
      <w:r w:rsidRPr="00F04C78">
        <w:rPr>
          <w:lang w:eastAsia="zh-CN"/>
        </w:rPr>
        <w:t>2</w:t>
      </w:r>
      <w:r w:rsidRPr="00F04C78">
        <w:rPr>
          <w:lang w:eastAsia="ko-KR"/>
        </w:rPr>
        <w:t>.2-</w:t>
      </w:r>
      <w:r w:rsidRPr="00F04C78">
        <w:rPr>
          <w:lang w:eastAsia="zh-CN"/>
        </w:rPr>
        <w:t>2</w:t>
      </w:r>
      <w:r w:rsidRPr="00F04C78">
        <w:rPr>
          <w:lang w:eastAsia="ko-KR"/>
        </w:rPr>
        <w:t>. In all test cases, Cell 2 is the PSCell</w:t>
      </w:r>
      <w:r w:rsidRPr="00F04C78">
        <w:rPr>
          <w:lang w:eastAsia="zh-CN"/>
        </w:rPr>
        <w:t xml:space="preserve"> </w:t>
      </w:r>
      <w:r>
        <w:rPr>
          <w:lang w:eastAsia="zh-CN"/>
        </w:rPr>
        <w:t xml:space="preserve">with CCA </w:t>
      </w:r>
      <w:r w:rsidRPr="00F04C78">
        <w:rPr>
          <w:lang w:eastAsia="zh-CN"/>
        </w:rPr>
        <w:t xml:space="preserve">and </w:t>
      </w:r>
      <w:r w:rsidRPr="00F04C78">
        <w:rPr>
          <w:lang w:eastAsia="ko-KR"/>
        </w:rPr>
        <w:t>Cell 3 is target cell</w:t>
      </w:r>
      <w:r>
        <w:rPr>
          <w:lang w:eastAsia="ko-KR"/>
        </w:rPr>
        <w:t xml:space="preserve"> with CCA</w:t>
      </w:r>
      <w:r w:rsidRPr="00F04C78">
        <w:rPr>
          <w:lang w:eastAsia="ko-KR"/>
        </w:rPr>
        <w:t>. Cell 1 is the E-UTRA cell of which specific test parameters for this test case are specified in Table A.3.7</w:t>
      </w:r>
      <w:r>
        <w:rPr>
          <w:lang w:eastAsia="ko-KR"/>
        </w:rPr>
        <w:t>A</w:t>
      </w:r>
      <w:r w:rsidRPr="00F04C78">
        <w:rPr>
          <w:lang w:eastAsia="ko-KR"/>
        </w:rPr>
        <w:t>.2.1-1.</w:t>
      </w:r>
      <w:r w:rsidRPr="007E2A3F">
        <w:rPr>
          <w:lang w:eastAsia="ko-KR"/>
        </w:rPr>
        <w:t xml:space="preserve"> </w:t>
      </w:r>
      <w:r>
        <w:rPr>
          <w:lang w:eastAsia="ko-KR"/>
        </w:rPr>
        <w:t>Three sub-tests (Test 1, Test 2 and Test 3) are provided different N</w:t>
      </w:r>
      <w:r w:rsidRPr="007E2A3F">
        <w:rPr>
          <w:vertAlign w:val="subscript"/>
          <w:lang w:eastAsia="ko-KR"/>
        </w:rPr>
        <w:t>oc</w:t>
      </w:r>
      <w:r>
        <w:rPr>
          <w:lang w:eastAsia="ko-KR"/>
        </w:rPr>
        <w:t xml:space="preserve"> on Cells 2 and 3.</w:t>
      </w:r>
    </w:p>
    <w:p w14:paraId="7714CA10" w14:textId="77777777" w:rsidR="009E4ABA" w:rsidRPr="006F4D85" w:rsidRDefault="009E4ABA" w:rsidP="009E4ABA">
      <w:pPr>
        <w:pStyle w:val="TH"/>
      </w:pPr>
      <w:r w:rsidRPr="006F4D85">
        <w:t xml:space="preserve">Table </w:t>
      </w:r>
      <w:r w:rsidRPr="006F4D85">
        <w:rPr>
          <w:lang w:eastAsia="ko-KR"/>
        </w:rPr>
        <w:t>A.</w:t>
      </w:r>
      <w:r>
        <w:rPr>
          <w:lang w:eastAsia="ko-KR"/>
        </w:rPr>
        <w:t>10</w:t>
      </w:r>
      <w:r w:rsidRPr="006F4D85">
        <w:rPr>
          <w:lang w:eastAsia="ko-KR"/>
        </w:rPr>
        <w:t>.</w:t>
      </w:r>
      <w:r>
        <w:rPr>
          <w:lang w:eastAsia="ko-KR"/>
        </w:rPr>
        <w:t>5</w:t>
      </w:r>
      <w:r w:rsidRPr="006F4D85">
        <w:rPr>
          <w:lang w:eastAsia="ko-KR"/>
        </w:rPr>
        <w:t>.3.</w:t>
      </w:r>
      <w:r w:rsidRPr="006F4D85">
        <w:rPr>
          <w:lang w:eastAsia="zh-CN"/>
        </w:rPr>
        <w:t>2</w:t>
      </w:r>
      <w:r w:rsidRPr="006F4D85">
        <w:rPr>
          <w:lang w:eastAsia="ko-KR"/>
        </w:rPr>
        <w:t>.2-1</w:t>
      </w:r>
      <w:r w:rsidRPr="006F4D85">
        <w:t xml:space="preserve">: SS-SINR </w:t>
      </w:r>
      <w:r w:rsidRPr="006F4D85">
        <w:rPr>
          <w:lang w:eastAsia="zh-CN"/>
        </w:rPr>
        <w:t xml:space="preserve">Inter </w:t>
      </w:r>
      <w:r w:rsidRPr="006F4D85">
        <w:t>frequency SS-SINR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E4ABA" w:rsidRPr="006F4D85" w14:paraId="061D943C"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7398C949" w14:textId="77777777" w:rsidR="009E4ABA" w:rsidRPr="006F4D85" w:rsidRDefault="009E4ABA" w:rsidP="00DF0476">
            <w:pPr>
              <w:pStyle w:val="TAH"/>
            </w:pPr>
            <w:r w:rsidRPr="006F4D85">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476EF0ED" w14:textId="77777777" w:rsidR="009E4ABA" w:rsidRPr="006F4D85" w:rsidRDefault="009E4ABA" w:rsidP="00DF0476">
            <w:pPr>
              <w:pStyle w:val="TAH"/>
            </w:pPr>
            <w:r w:rsidRPr="006F4D85">
              <w:t>Description</w:t>
            </w:r>
          </w:p>
        </w:tc>
      </w:tr>
      <w:tr w:rsidR="009E4ABA" w:rsidRPr="006F4D85" w14:paraId="65576AA1"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37CC76FF" w14:textId="77777777" w:rsidR="009E4ABA" w:rsidRPr="006F4D85" w:rsidRDefault="009E4ABA" w:rsidP="00DF0476">
            <w:pPr>
              <w:pStyle w:val="TAC"/>
            </w:pPr>
            <w:r>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39FDED21" w14:textId="77777777" w:rsidR="009E4ABA" w:rsidRDefault="009E4ABA" w:rsidP="00DF0476">
            <w:pPr>
              <w:pStyle w:val="TAC"/>
              <w:jc w:val="left"/>
            </w:pPr>
            <w:r w:rsidRPr="006F4D85">
              <w:t>LTE FDD</w:t>
            </w:r>
          </w:p>
          <w:p w14:paraId="5D7ED252" w14:textId="77777777" w:rsidR="009E4ABA" w:rsidRPr="006F4D85" w:rsidRDefault="009E4ABA" w:rsidP="00DF0476">
            <w:pPr>
              <w:pStyle w:val="TAC"/>
              <w:jc w:val="left"/>
            </w:pPr>
            <w:r w:rsidRPr="006F4D85">
              <w:t>NR 30 kHz SSB SCS, 40 MHz bandwidth, TDD duplex mode</w:t>
            </w:r>
          </w:p>
        </w:tc>
      </w:tr>
      <w:tr w:rsidR="009E4ABA" w:rsidRPr="006F4D85" w14:paraId="1D4EEF62"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65A29055" w14:textId="77777777" w:rsidR="009E4ABA" w:rsidRPr="006F4D85" w:rsidRDefault="009E4ABA" w:rsidP="00DF0476">
            <w:pPr>
              <w:pStyle w:val="TAC"/>
            </w:pPr>
            <w:r>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2887F1A9" w14:textId="77777777" w:rsidR="009E4ABA" w:rsidRDefault="009E4ABA" w:rsidP="00DF0476">
            <w:pPr>
              <w:pStyle w:val="TAC"/>
              <w:jc w:val="left"/>
            </w:pPr>
            <w:r w:rsidRPr="006F4D85">
              <w:t>LTE TDD</w:t>
            </w:r>
          </w:p>
          <w:p w14:paraId="024E9FA3" w14:textId="77777777" w:rsidR="009E4ABA" w:rsidRPr="006F4D85" w:rsidRDefault="009E4ABA" w:rsidP="00DF0476">
            <w:pPr>
              <w:pStyle w:val="TAC"/>
              <w:jc w:val="left"/>
            </w:pPr>
            <w:r w:rsidRPr="006F4D85">
              <w:t>NR 30 kHz SSB SCS, 40 MHz bandwidth, TDD duplex mode</w:t>
            </w:r>
          </w:p>
        </w:tc>
      </w:tr>
      <w:tr w:rsidR="009E4ABA" w:rsidRPr="006F4D85" w14:paraId="1FD69DCC" w14:textId="77777777" w:rsidTr="00DF0476">
        <w:tc>
          <w:tcPr>
            <w:tcW w:w="9629" w:type="dxa"/>
            <w:gridSpan w:val="2"/>
            <w:tcBorders>
              <w:top w:val="single" w:sz="4" w:space="0" w:color="auto"/>
              <w:left w:val="single" w:sz="4" w:space="0" w:color="auto"/>
              <w:bottom w:val="single" w:sz="4" w:space="0" w:color="auto"/>
              <w:right w:val="single" w:sz="4" w:space="0" w:color="auto"/>
            </w:tcBorders>
            <w:vAlign w:val="center"/>
            <w:hideMark/>
          </w:tcPr>
          <w:p w14:paraId="78423ACC" w14:textId="77777777" w:rsidR="009E4ABA" w:rsidRPr="006F4D85" w:rsidRDefault="009E4ABA" w:rsidP="00DF0476">
            <w:pPr>
              <w:pStyle w:val="TAN"/>
            </w:pPr>
            <w:r w:rsidRPr="006F4D85">
              <w:t>Note:</w:t>
            </w:r>
            <w:r w:rsidRPr="006F4D85">
              <w:tab/>
              <w:t>The UE is only required to be tested in one of the supported test configurations</w:t>
            </w:r>
          </w:p>
        </w:tc>
      </w:tr>
    </w:tbl>
    <w:p w14:paraId="07704DFD" w14:textId="77777777" w:rsidR="009E4ABA" w:rsidRPr="006F4D85" w:rsidRDefault="009E4ABA" w:rsidP="009E4ABA">
      <w:pPr>
        <w:rPr>
          <w:rFonts w:eastAsia="PMingLiU"/>
          <w:lang w:eastAsia="zh-CN"/>
        </w:rPr>
      </w:pPr>
    </w:p>
    <w:p w14:paraId="7A6CA332" w14:textId="77777777" w:rsidR="009E4ABA" w:rsidRPr="006F4D85" w:rsidRDefault="009E4ABA" w:rsidP="009E4ABA">
      <w:pPr>
        <w:pStyle w:val="TH"/>
      </w:pPr>
      <w:r w:rsidRPr="006F4D85">
        <w:lastRenderedPageBreak/>
        <w:t xml:space="preserve">Table </w:t>
      </w:r>
      <w:r w:rsidRPr="006F4D85">
        <w:rPr>
          <w:lang w:eastAsia="ko-KR"/>
        </w:rPr>
        <w:t>A.</w:t>
      </w:r>
      <w:r>
        <w:rPr>
          <w:lang w:eastAsia="ko-KR"/>
        </w:rPr>
        <w:t>10</w:t>
      </w:r>
      <w:r w:rsidRPr="006F4D85">
        <w:rPr>
          <w:lang w:eastAsia="ko-KR"/>
        </w:rPr>
        <w:t>.</w:t>
      </w:r>
      <w:r>
        <w:rPr>
          <w:lang w:eastAsia="ko-KR"/>
        </w:rPr>
        <w:t>5</w:t>
      </w:r>
      <w:r w:rsidRPr="006F4D85">
        <w:rPr>
          <w:lang w:eastAsia="ko-KR"/>
        </w:rPr>
        <w:t>.3.</w:t>
      </w:r>
      <w:r w:rsidRPr="006F4D85">
        <w:rPr>
          <w:lang w:eastAsia="zh-CN"/>
        </w:rPr>
        <w:t>2</w:t>
      </w:r>
      <w:r w:rsidRPr="006F4D85">
        <w:rPr>
          <w:lang w:eastAsia="ko-KR"/>
        </w:rPr>
        <w:t>.2-</w:t>
      </w:r>
      <w:r>
        <w:rPr>
          <w:lang w:eastAsia="ko-KR"/>
        </w:rPr>
        <w:t>2</w:t>
      </w:r>
      <w:r w:rsidRPr="006F4D85">
        <w:t>: SS-SINR Int</w:t>
      </w:r>
      <w:r w:rsidRPr="006F4D85">
        <w:rPr>
          <w:lang w:eastAsia="zh-CN"/>
        </w:rPr>
        <w:t>er</w:t>
      </w:r>
      <w:r w:rsidRPr="006F4D85">
        <w:t xml:space="preserve"> frequency test parameters</w:t>
      </w:r>
    </w:p>
    <w:tbl>
      <w:tblPr>
        <w:tblW w:w="9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1121"/>
        <w:gridCol w:w="1715"/>
        <w:gridCol w:w="970"/>
        <w:gridCol w:w="810"/>
        <w:gridCol w:w="15"/>
        <w:gridCol w:w="795"/>
        <w:gridCol w:w="30"/>
        <w:gridCol w:w="780"/>
        <w:gridCol w:w="45"/>
        <w:gridCol w:w="765"/>
        <w:gridCol w:w="60"/>
        <w:gridCol w:w="750"/>
        <w:gridCol w:w="75"/>
        <w:gridCol w:w="825"/>
      </w:tblGrid>
      <w:tr w:rsidR="009E4ABA" w:rsidRPr="006F4D85" w14:paraId="1D8A59B2" w14:textId="77777777" w:rsidTr="00DF0476">
        <w:trPr>
          <w:jc w:val="center"/>
        </w:trPr>
        <w:tc>
          <w:tcPr>
            <w:tcW w:w="3798" w:type="dxa"/>
            <w:gridSpan w:val="3"/>
            <w:tcBorders>
              <w:top w:val="single" w:sz="4" w:space="0" w:color="auto"/>
              <w:left w:val="single" w:sz="4" w:space="0" w:color="auto"/>
              <w:bottom w:val="nil"/>
              <w:right w:val="single" w:sz="4" w:space="0" w:color="auto"/>
            </w:tcBorders>
            <w:shd w:val="clear" w:color="auto" w:fill="auto"/>
            <w:vAlign w:val="center"/>
            <w:hideMark/>
          </w:tcPr>
          <w:p w14:paraId="34BDAF86" w14:textId="77777777" w:rsidR="009E4ABA" w:rsidRPr="006F4D85" w:rsidRDefault="009E4ABA" w:rsidP="00DF0476">
            <w:pPr>
              <w:pStyle w:val="TAH"/>
              <w:rPr>
                <w:lang w:val="en-US"/>
              </w:rPr>
            </w:pPr>
            <w:r w:rsidRPr="006F4D85">
              <w:rPr>
                <w:lang w:val="en-US"/>
              </w:rPr>
              <w:lastRenderedPageBreak/>
              <w:t>Parameter</w:t>
            </w:r>
          </w:p>
        </w:tc>
        <w:tc>
          <w:tcPr>
            <w:tcW w:w="970" w:type="dxa"/>
            <w:tcBorders>
              <w:top w:val="single" w:sz="4" w:space="0" w:color="auto"/>
              <w:left w:val="single" w:sz="4" w:space="0" w:color="auto"/>
              <w:bottom w:val="nil"/>
              <w:right w:val="single" w:sz="4" w:space="0" w:color="auto"/>
            </w:tcBorders>
            <w:shd w:val="clear" w:color="auto" w:fill="auto"/>
            <w:vAlign w:val="center"/>
            <w:hideMark/>
          </w:tcPr>
          <w:p w14:paraId="6C0372FB" w14:textId="77777777" w:rsidR="009E4ABA" w:rsidRPr="006F4D85" w:rsidRDefault="009E4ABA" w:rsidP="00DF0476">
            <w:pPr>
              <w:pStyle w:val="TAH"/>
              <w:rPr>
                <w:lang w:val="en-US"/>
              </w:rPr>
            </w:pPr>
            <w:r w:rsidRPr="006F4D85">
              <w:rPr>
                <w:lang w:val="en-US"/>
              </w:rPr>
              <w:t>Unit</w:t>
            </w:r>
          </w:p>
        </w:tc>
        <w:tc>
          <w:tcPr>
            <w:tcW w:w="1620" w:type="dxa"/>
            <w:gridSpan w:val="3"/>
            <w:tcBorders>
              <w:top w:val="single" w:sz="4" w:space="0" w:color="auto"/>
              <w:left w:val="single" w:sz="4" w:space="0" w:color="auto"/>
              <w:bottom w:val="single" w:sz="4" w:space="0" w:color="auto"/>
              <w:right w:val="single" w:sz="4" w:space="0" w:color="auto"/>
            </w:tcBorders>
            <w:vAlign w:val="center"/>
            <w:hideMark/>
          </w:tcPr>
          <w:p w14:paraId="5B5EF613" w14:textId="77777777" w:rsidR="009E4ABA" w:rsidRPr="006F4D85" w:rsidRDefault="009E4ABA" w:rsidP="00DF0476">
            <w:pPr>
              <w:pStyle w:val="TAH"/>
              <w:rPr>
                <w:lang w:val="en-US"/>
              </w:rPr>
            </w:pPr>
            <w:r w:rsidRPr="006F4D85">
              <w:rPr>
                <w:lang w:val="en-US"/>
              </w:rPr>
              <w:t>Test 1</w:t>
            </w:r>
          </w:p>
        </w:tc>
        <w:tc>
          <w:tcPr>
            <w:tcW w:w="1620" w:type="dxa"/>
            <w:gridSpan w:val="4"/>
            <w:tcBorders>
              <w:top w:val="single" w:sz="4" w:space="0" w:color="auto"/>
              <w:left w:val="single" w:sz="4" w:space="0" w:color="auto"/>
              <w:bottom w:val="single" w:sz="4" w:space="0" w:color="auto"/>
              <w:right w:val="single" w:sz="4" w:space="0" w:color="auto"/>
            </w:tcBorders>
            <w:vAlign w:val="center"/>
            <w:hideMark/>
          </w:tcPr>
          <w:p w14:paraId="65133082" w14:textId="77777777" w:rsidR="009E4ABA" w:rsidRPr="006F4D85" w:rsidRDefault="009E4ABA" w:rsidP="00DF0476">
            <w:pPr>
              <w:pStyle w:val="TAH"/>
              <w:rPr>
                <w:lang w:val="en-US"/>
              </w:rPr>
            </w:pPr>
            <w:r w:rsidRPr="006F4D85">
              <w:rPr>
                <w:lang w:val="en-US"/>
              </w:rPr>
              <w:t>Test 2</w:t>
            </w:r>
          </w:p>
        </w:tc>
        <w:tc>
          <w:tcPr>
            <w:tcW w:w="1710" w:type="dxa"/>
            <w:gridSpan w:val="4"/>
            <w:tcBorders>
              <w:top w:val="single" w:sz="4" w:space="0" w:color="auto"/>
              <w:left w:val="single" w:sz="4" w:space="0" w:color="auto"/>
              <w:bottom w:val="single" w:sz="4" w:space="0" w:color="auto"/>
              <w:right w:val="single" w:sz="4" w:space="0" w:color="auto"/>
            </w:tcBorders>
            <w:vAlign w:val="center"/>
            <w:hideMark/>
          </w:tcPr>
          <w:p w14:paraId="2C38E3DD" w14:textId="77777777" w:rsidR="009E4ABA" w:rsidRPr="006F4D85" w:rsidRDefault="009E4ABA" w:rsidP="00DF0476">
            <w:pPr>
              <w:pStyle w:val="TAH"/>
              <w:rPr>
                <w:lang w:val="en-US"/>
              </w:rPr>
            </w:pPr>
            <w:r w:rsidRPr="006F4D85">
              <w:rPr>
                <w:lang w:val="en-US"/>
              </w:rPr>
              <w:t>Test 3</w:t>
            </w:r>
          </w:p>
        </w:tc>
      </w:tr>
      <w:tr w:rsidR="009E4ABA" w:rsidRPr="006F4D85" w14:paraId="05704EE9" w14:textId="77777777" w:rsidTr="00DF0476">
        <w:trPr>
          <w:jc w:val="center"/>
        </w:trPr>
        <w:tc>
          <w:tcPr>
            <w:tcW w:w="3798" w:type="dxa"/>
            <w:gridSpan w:val="3"/>
            <w:tcBorders>
              <w:top w:val="nil"/>
              <w:left w:val="single" w:sz="4" w:space="0" w:color="auto"/>
              <w:bottom w:val="single" w:sz="4" w:space="0" w:color="auto"/>
              <w:right w:val="single" w:sz="4" w:space="0" w:color="auto"/>
            </w:tcBorders>
            <w:shd w:val="clear" w:color="auto" w:fill="auto"/>
            <w:vAlign w:val="center"/>
            <w:hideMark/>
          </w:tcPr>
          <w:p w14:paraId="5F9FD548" w14:textId="77777777" w:rsidR="009E4ABA" w:rsidRPr="006F4D85" w:rsidRDefault="009E4ABA" w:rsidP="00DF0476">
            <w:pPr>
              <w:pStyle w:val="TAH"/>
              <w:rPr>
                <w:lang w:val="en-US"/>
              </w:rPr>
            </w:pPr>
          </w:p>
        </w:tc>
        <w:tc>
          <w:tcPr>
            <w:tcW w:w="970" w:type="dxa"/>
            <w:tcBorders>
              <w:top w:val="nil"/>
              <w:left w:val="single" w:sz="4" w:space="0" w:color="auto"/>
              <w:bottom w:val="single" w:sz="4" w:space="0" w:color="auto"/>
              <w:right w:val="single" w:sz="4" w:space="0" w:color="auto"/>
            </w:tcBorders>
            <w:shd w:val="clear" w:color="auto" w:fill="auto"/>
            <w:vAlign w:val="center"/>
            <w:hideMark/>
          </w:tcPr>
          <w:p w14:paraId="11C62046" w14:textId="77777777" w:rsidR="009E4ABA" w:rsidRPr="006F4D85" w:rsidRDefault="009E4ABA" w:rsidP="00DF0476">
            <w:pPr>
              <w:pStyle w:val="TAH"/>
              <w:rPr>
                <w:lang w:val="en-US"/>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78D0CD3B" w14:textId="77777777" w:rsidR="009E4ABA" w:rsidRPr="006F4D85" w:rsidRDefault="009E4ABA" w:rsidP="00DF0476">
            <w:pPr>
              <w:pStyle w:val="TAH"/>
              <w:rPr>
                <w:lang w:val="en-US"/>
              </w:rPr>
            </w:pPr>
            <w:r w:rsidRPr="006F4D85">
              <w:rPr>
                <w:lang w:val="en-US"/>
              </w:rPr>
              <w:t>Cell 2</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14:paraId="7D5E4C49" w14:textId="77777777" w:rsidR="009E4ABA" w:rsidRPr="006F4D85" w:rsidRDefault="009E4ABA" w:rsidP="00DF0476">
            <w:pPr>
              <w:pStyle w:val="TAH"/>
              <w:rPr>
                <w:lang w:val="en-US"/>
              </w:rPr>
            </w:pPr>
            <w:r w:rsidRPr="006F4D85">
              <w:rPr>
                <w:lang w:val="en-US"/>
              </w:rPr>
              <w:t>Cell 3</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14:paraId="25A19677" w14:textId="77777777" w:rsidR="009E4ABA" w:rsidRPr="006F4D85" w:rsidRDefault="009E4ABA" w:rsidP="00DF0476">
            <w:pPr>
              <w:pStyle w:val="TAH"/>
              <w:rPr>
                <w:lang w:val="en-US"/>
              </w:rPr>
            </w:pPr>
            <w:r w:rsidRPr="006F4D85">
              <w:rPr>
                <w:lang w:val="en-US"/>
              </w:rPr>
              <w:t>Cell 2</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14:paraId="43161624" w14:textId="77777777" w:rsidR="009E4ABA" w:rsidRPr="006F4D85" w:rsidRDefault="009E4ABA" w:rsidP="00DF0476">
            <w:pPr>
              <w:pStyle w:val="TAH"/>
              <w:rPr>
                <w:lang w:val="en-US"/>
              </w:rPr>
            </w:pPr>
            <w:r w:rsidRPr="006F4D85">
              <w:rPr>
                <w:lang w:val="en-US"/>
              </w:rPr>
              <w:t>Cell 3</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14:paraId="415C44C9" w14:textId="77777777" w:rsidR="009E4ABA" w:rsidRPr="006F4D85" w:rsidRDefault="009E4ABA" w:rsidP="00DF0476">
            <w:pPr>
              <w:pStyle w:val="TAH"/>
              <w:rPr>
                <w:lang w:val="en-US"/>
              </w:rPr>
            </w:pPr>
            <w:r w:rsidRPr="006F4D85">
              <w:rPr>
                <w:lang w:val="en-US"/>
              </w:rPr>
              <w:t>Cell 2</w:t>
            </w:r>
          </w:p>
        </w:tc>
        <w:tc>
          <w:tcPr>
            <w:tcW w:w="900" w:type="dxa"/>
            <w:gridSpan w:val="2"/>
            <w:tcBorders>
              <w:top w:val="single" w:sz="4" w:space="0" w:color="auto"/>
              <w:left w:val="single" w:sz="4" w:space="0" w:color="auto"/>
              <w:bottom w:val="single" w:sz="4" w:space="0" w:color="auto"/>
              <w:right w:val="single" w:sz="4" w:space="0" w:color="auto"/>
            </w:tcBorders>
            <w:vAlign w:val="center"/>
            <w:hideMark/>
          </w:tcPr>
          <w:p w14:paraId="0BC7A778" w14:textId="77777777" w:rsidR="009E4ABA" w:rsidRPr="006F4D85" w:rsidRDefault="009E4ABA" w:rsidP="00DF0476">
            <w:pPr>
              <w:pStyle w:val="TAH"/>
              <w:rPr>
                <w:lang w:val="en-US"/>
              </w:rPr>
            </w:pPr>
            <w:r w:rsidRPr="006F4D85">
              <w:rPr>
                <w:lang w:val="en-US"/>
              </w:rPr>
              <w:t>Cell 3</w:t>
            </w:r>
          </w:p>
        </w:tc>
      </w:tr>
      <w:tr w:rsidR="009E4ABA" w:rsidRPr="006F4D85" w14:paraId="63333F89"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vAlign w:val="center"/>
            <w:hideMark/>
          </w:tcPr>
          <w:p w14:paraId="408FE97B" w14:textId="77777777" w:rsidR="009E4ABA" w:rsidRPr="003B3110" w:rsidRDefault="009E4ABA" w:rsidP="00DF0476">
            <w:pPr>
              <w:pStyle w:val="TAH"/>
              <w:rPr>
                <w:b w:val="0"/>
                <w:bCs/>
                <w:lang w:val="it-IT"/>
              </w:rPr>
            </w:pPr>
            <w:r w:rsidRPr="003B3110">
              <w:rPr>
                <w:b w:val="0"/>
                <w:bCs/>
                <w:lang w:val="it-IT"/>
              </w:rPr>
              <w:t>SSB ARFCN</w:t>
            </w:r>
          </w:p>
        </w:tc>
        <w:tc>
          <w:tcPr>
            <w:tcW w:w="970" w:type="dxa"/>
            <w:tcBorders>
              <w:top w:val="single" w:sz="4" w:space="0" w:color="auto"/>
              <w:left w:val="single" w:sz="4" w:space="0" w:color="auto"/>
              <w:bottom w:val="single" w:sz="4" w:space="0" w:color="auto"/>
              <w:right w:val="single" w:sz="4" w:space="0" w:color="auto"/>
            </w:tcBorders>
          </w:tcPr>
          <w:p w14:paraId="6BFCED4C" w14:textId="77777777" w:rsidR="009E4ABA" w:rsidRPr="003B3110" w:rsidRDefault="009E4ABA" w:rsidP="00DF0476">
            <w:pPr>
              <w:pStyle w:val="TAH"/>
              <w:rPr>
                <w:b w:val="0"/>
                <w:bCs/>
                <w:lang w:val="it-IT"/>
              </w:rPr>
            </w:pPr>
          </w:p>
        </w:tc>
        <w:tc>
          <w:tcPr>
            <w:tcW w:w="810" w:type="dxa"/>
            <w:tcBorders>
              <w:top w:val="single" w:sz="4" w:space="0" w:color="auto"/>
              <w:left w:val="single" w:sz="4" w:space="0" w:color="auto"/>
              <w:bottom w:val="single" w:sz="4" w:space="0" w:color="auto"/>
              <w:right w:val="single" w:sz="4" w:space="0" w:color="auto"/>
            </w:tcBorders>
            <w:hideMark/>
          </w:tcPr>
          <w:p w14:paraId="61285FBD" w14:textId="77777777" w:rsidR="009E4ABA" w:rsidRPr="003B3110" w:rsidRDefault="009E4ABA" w:rsidP="00DF0476">
            <w:pPr>
              <w:pStyle w:val="TAH"/>
              <w:rPr>
                <w:b w:val="0"/>
                <w:bCs/>
                <w:lang w:val="en-US"/>
              </w:rPr>
            </w:pPr>
            <w:r w:rsidRPr="003B3110">
              <w:rPr>
                <w:b w:val="0"/>
                <w:bCs/>
                <w:lang w:val="en-US"/>
              </w:rPr>
              <w:t>freq1</w:t>
            </w:r>
          </w:p>
        </w:tc>
        <w:tc>
          <w:tcPr>
            <w:tcW w:w="810" w:type="dxa"/>
            <w:gridSpan w:val="2"/>
            <w:tcBorders>
              <w:top w:val="single" w:sz="4" w:space="0" w:color="auto"/>
              <w:left w:val="single" w:sz="4" w:space="0" w:color="auto"/>
              <w:bottom w:val="single" w:sz="4" w:space="0" w:color="auto"/>
              <w:right w:val="single" w:sz="4" w:space="0" w:color="auto"/>
            </w:tcBorders>
            <w:hideMark/>
          </w:tcPr>
          <w:p w14:paraId="64EDBB7C" w14:textId="77777777" w:rsidR="009E4ABA" w:rsidRPr="003B3110" w:rsidRDefault="009E4ABA" w:rsidP="00DF0476">
            <w:pPr>
              <w:pStyle w:val="TAH"/>
              <w:rPr>
                <w:b w:val="0"/>
                <w:bCs/>
                <w:lang w:val="en-US" w:eastAsia="zh-CN"/>
              </w:rPr>
            </w:pPr>
            <w:r w:rsidRPr="003B3110">
              <w:rPr>
                <w:b w:val="0"/>
                <w:bCs/>
                <w:lang w:val="en-US" w:eastAsia="zh-CN"/>
              </w:rPr>
              <w:t>freq2</w:t>
            </w:r>
          </w:p>
        </w:tc>
        <w:tc>
          <w:tcPr>
            <w:tcW w:w="810" w:type="dxa"/>
            <w:gridSpan w:val="2"/>
            <w:tcBorders>
              <w:top w:val="single" w:sz="4" w:space="0" w:color="auto"/>
              <w:left w:val="single" w:sz="4" w:space="0" w:color="auto"/>
              <w:bottom w:val="single" w:sz="4" w:space="0" w:color="auto"/>
              <w:right w:val="single" w:sz="4" w:space="0" w:color="auto"/>
            </w:tcBorders>
            <w:hideMark/>
          </w:tcPr>
          <w:p w14:paraId="0F3E7E7C" w14:textId="77777777" w:rsidR="009E4ABA" w:rsidRPr="003B3110" w:rsidRDefault="009E4ABA" w:rsidP="00DF0476">
            <w:pPr>
              <w:pStyle w:val="TAH"/>
              <w:rPr>
                <w:b w:val="0"/>
                <w:bCs/>
                <w:lang w:val="en-US"/>
              </w:rPr>
            </w:pPr>
            <w:r w:rsidRPr="003B3110">
              <w:rPr>
                <w:b w:val="0"/>
                <w:bCs/>
                <w:lang w:val="en-US"/>
              </w:rPr>
              <w:t>freq1</w:t>
            </w:r>
          </w:p>
        </w:tc>
        <w:tc>
          <w:tcPr>
            <w:tcW w:w="810" w:type="dxa"/>
            <w:gridSpan w:val="2"/>
            <w:tcBorders>
              <w:top w:val="single" w:sz="4" w:space="0" w:color="auto"/>
              <w:left w:val="single" w:sz="4" w:space="0" w:color="auto"/>
              <w:bottom w:val="single" w:sz="4" w:space="0" w:color="auto"/>
              <w:right w:val="single" w:sz="4" w:space="0" w:color="auto"/>
            </w:tcBorders>
            <w:hideMark/>
          </w:tcPr>
          <w:p w14:paraId="6B8706E1" w14:textId="77777777" w:rsidR="009E4ABA" w:rsidRPr="003B3110" w:rsidRDefault="009E4ABA" w:rsidP="00DF0476">
            <w:pPr>
              <w:pStyle w:val="TAH"/>
              <w:rPr>
                <w:b w:val="0"/>
                <w:bCs/>
                <w:lang w:val="en-US" w:eastAsia="zh-CN"/>
              </w:rPr>
            </w:pPr>
            <w:r w:rsidRPr="003B3110">
              <w:rPr>
                <w:b w:val="0"/>
                <w:bCs/>
                <w:lang w:val="en-US" w:eastAsia="zh-CN"/>
              </w:rPr>
              <w:t>freq2</w:t>
            </w:r>
          </w:p>
        </w:tc>
        <w:tc>
          <w:tcPr>
            <w:tcW w:w="810" w:type="dxa"/>
            <w:gridSpan w:val="2"/>
            <w:tcBorders>
              <w:top w:val="single" w:sz="4" w:space="0" w:color="auto"/>
              <w:left w:val="single" w:sz="4" w:space="0" w:color="auto"/>
              <w:bottom w:val="single" w:sz="4" w:space="0" w:color="auto"/>
              <w:right w:val="single" w:sz="4" w:space="0" w:color="auto"/>
            </w:tcBorders>
            <w:hideMark/>
          </w:tcPr>
          <w:p w14:paraId="361FC98B" w14:textId="77777777" w:rsidR="009E4ABA" w:rsidRPr="003B3110" w:rsidRDefault="009E4ABA" w:rsidP="00DF0476">
            <w:pPr>
              <w:pStyle w:val="TAH"/>
              <w:rPr>
                <w:b w:val="0"/>
                <w:bCs/>
                <w:lang w:val="en-US"/>
              </w:rPr>
            </w:pPr>
            <w:r w:rsidRPr="003B3110">
              <w:rPr>
                <w:b w:val="0"/>
                <w:bCs/>
                <w:lang w:val="en-US"/>
              </w:rPr>
              <w:t>freq1</w:t>
            </w:r>
          </w:p>
        </w:tc>
        <w:tc>
          <w:tcPr>
            <w:tcW w:w="900" w:type="dxa"/>
            <w:gridSpan w:val="2"/>
            <w:tcBorders>
              <w:top w:val="single" w:sz="4" w:space="0" w:color="auto"/>
              <w:left w:val="single" w:sz="4" w:space="0" w:color="auto"/>
              <w:bottom w:val="single" w:sz="4" w:space="0" w:color="auto"/>
              <w:right w:val="single" w:sz="4" w:space="0" w:color="auto"/>
            </w:tcBorders>
            <w:hideMark/>
          </w:tcPr>
          <w:p w14:paraId="7C83B13C" w14:textId="77777777" w:rsidR="009E4ABA" w:rsidRPr="003B3110" w:rsidRDefault="009E4ABA" w:rsidP="00DF0476">
            <w:pPr>
              <w:pStyle w:val="TAH"/>
              <w:rPr>
                <w:b w:val="0"/>
                <w:bCs/>
                <w:lang w:val="en-US" w:eastAsia="zh-CN"/>
              </w:rPr>
            </w:pPr>
            <w:r w:rsidRPr="003B3110">
              <w:rPr>
                <w:b w:val="0"/>
                <w:bCs/>
                <w:lang w:val="en-US" w:eastAsia="zh-CN"/>
              </w:rPr>
              <w:t>freq2</w:t>
            </w:r>
          </w:p>
        </w:tc>
      </w:tr>
      <w:tr w:rsidR="009E4ABA" w:rsidRPr="006F4D85" w14:paraId="2110160F" w14:textId="77777777" w:rsidTr="00DF0476">
        <w:trPr>
          <w:trHeight w:val="105"/>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4019449C" w14:textId="77777777" w:rsidR="009E4ABA" w:rsidRPr="006F4D85" w:rsidRDefault="009E4ABA" w:rsidP="00DF0476">
            <w:pPr>
              <w:pStyle w:val="TAL"/>
              <w:rPr>
                <w:lang w:val="en-US"/>
              </w:rPr>
            </w:pPr>
            <w:r>
              <w:rPr>
                <w:lang w:val="en-US"/>
              </w:rPr>
              <w:t>DL CCA model</w:t>
            </w:r>
          </w:p>
        </w:tc>
        <w:tc>
          <w:tcPr>
            <w:tcW w:w="1715" w:type="dxa"/>
            <w:tcBorders>
              <w:top w:val="single" w:sz="4" w:space="0" w:color="auto"/>
              <w:left w:val="single" w:sz="4" w:space="0" w:color="auto"/>
              <w:bottom w:val="single" w:sz="4" w:space="0" w:color="auto"/>
              <w:right w:val="single" w:sz="4" w:space="0" w:color="auto"/>
            </w:tcBorders>
          </w:tcPr>
          <w:p w14:paraId="2469E659" w14:textId="77777777" w:rsidR="009E4ABA" w:rsidRPr="006F4D85" w:rsidRDefault="009E4ABA" w:rsidP="00DF0476">
            <w:pPr>
              <w:pStyle w:val="TAL"/>
              <w:rPr>
                <w:lang w:val="en-US"/>
              </w:rPr>
            </w:pPr>
            <w:r>
              <w:rPr>
                <w:lang w:val="en-US"/>
              </w:rPr>
              <w:t>Config 1,2</w:t>
            </w:r>
          </w:p>
        </w:tc>
        <w:tc>
          <w:tcPr>
            <w:tcW w:w="970" w:type="dxa"/>
            <w:tcBorders>
              <w:top w:val="single" w:sz="4" w:space="0" w:color="auto"/>
              <w:left w:val="single" w:sz="4" w:space="0" w:color="auto"/>
              <w:bottom w:val="nil"/>
              <w:right w:val="single" w:sz="4" w:space="0" w:color="auto"/>
            </w:tcBorders>
            <w:shd w:val="clear" w:color="auto" w:fill="auto"/>
          </w:tcPr>
          <w:p w14:paraId="0DB6975D" w14:textId="77777777" w:rsidR="009E4ABA" w:rsidRPr="006F4D85" w:rsidRDefault="009E4ABA" w:rsidP="00DF0476">
            <w:pPr>
              <w:pStyle w:val="TAC"/>
              <w:rPr>
                <w:lang w:val="en-US"/>
              </w:rPr>
            </w:pPr>
          </w:p>
        </w:tc>
        <w:tc>
          <w:tcPr>
            <w:tcW w:w="4950" w:type="dxa"/>
            <w:gridSpan w:val="11"/>
            <w:tcBorders>
              <w:top w:val="single" w:sz="4" w:space="0" w:color="auto"/>
              <w:left w:val="single" w:sz="4" w:space="0" w:color="auto"/>
              <w:bottom w:val="single" w:sz="4" w:space="0" w:color="auto"/>
              <w:right w:val="single" w:sz="4" w:space="0" w:color="auto"/>
            </w:tcBorders>
          </w:tcPr>
          <w:p w14:paraId="30D972A6" w14:textId="51D9A9F7" w:rsidR="009E4ABA" w:rsidRPr="006F4D85" w:rsidRDefault="009E4ABA" w:rsidP="00DF0476">
            <w:pPr>
              <w:pStyle w:val="TAC"/>
              <w:rPr>
                <w:lang w:val="en-US"/>
              </w:rPr>
            </w:pPr>
            <w:r w:rsidRPr="00AF5DDF">
              <w:rPr>
                <w:lang w:val="en-US"/>
              </w:rPr>
              <w:t>As specified in clause A.3.2</w:t>
            </w:r>
            <w:r>
              <w:rPr>
                <w:lang w:val="en-US"/>
              </w:rPr>
              <w:t>6</w:t>
            </w:r>
            <w:r w:rsidRPr="00AF5DDF">
              <w:rPr>
                <w:lang w:val="en-US"/>
              </w:rPr>
              <w:t>.2.1</w:t>
            </w:r>
          </w:p>
        </w:tc>
      </w:tr>
      <w:tr w:rsidR="009E4ABA" w:rsidRPr="006F4D85" w14:paraId="20A020EF" w14:textId="77777777" w:rsidTr="00DF0476">
        <w:trPr>
          <w:trHeight w:val="105"/>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012B096E" w14:textId="77777777" w:rsidR="009E4ABA" w:rsidRPr="006F4D85" w:rsidRDefault="009E4ABA" w:rsidP="00DF0476">
            <w:pPr>
              <w:pStyle w:val="TAL"/>
              <w:rPr>
                <w:lang w:val="en-US"/>
              </w:rPr>
            </w:pPr>
            <w:r>
              <w:rPr>
                <w:lang w:val="en-US"/>
              </w:rPr>
              <w:t>UL CCA model</w:t>
            </w:r>
          </w:p>
        </w:tc>
        <w:tc>
          <w:tcPr>
            <w:tcW w:w="1715" w:type="dxa"/>
            <w:tcBorders>
              <w:top w:val="single" w:sz="4" w:space="0" w:color="auto"/>
              <w:left w:val="single" w:sz="4" w:space="0" w:color="auto"/>
              <w:bottom w:val="single" w:sz="4" w:space="0" w:color="auto"/>
              <w:right w:val="single" w:sz="4" w:space="0" w:color="auto"/>
            </w:tcBorders>
          </w:tcPr>
          <w:p w14:paraId="6B157B7A" w14:textId="77777777" w:rsidR="009E4ABA" w:rsidRPr="006F4D85" w:rsidRDefault="009E4ABA" w:rsidP="00DF0476">
            <w:pPr>
              <w:pStyle w:val="TAL"/>
            </w:pPr>
            <w:r>
              <w:t>Config 1,2</w:t>
            </w:r>
          </w:p>
        </w:tc>
        <w:tc>
          <w:tcPr>
            <w:tcW w:w="970" w:type="dxa"/>
            <w:tcBorders>
              <w:top w:val="single" w:sz="4" w:space="0" w:color="auto"/>
              <w:left w:val="single" w:sz="4" w:space="0" w:color="auto"/>
              <w:bottom w:val="nil"/>
              <w:right w:val="single" w:sz="4" w:space="0" w:color="auto"/>
            </w:tcBorders>
            <w:shd w:val="clear" w:color="auto" w:fill="auto"/>
          </w:tcPr>
          <w:p w14:paraId="322EF234" w14:textId="77777777" w:rsidR="009E4ABA" w:rsidRPr="006F4D85" w:rsidRDefault="009E4ABA" w:rsidP="00DF0476">
            <w:pPr>
              <w:pStyle w:val="TAC"/>
              <w:rPr>
                <w:lang w:val="en-US"/>
              </w:rPr>
            </w:pPr>
          </w:p>
        </w:tc>
        <w:tc>
          <w:tcPr>
            <w:tcW w:w="4950" w:type="dxa"/>
            <w:gridSpan w:val="11"/>
            <w:tcBorders>
              <w:top w:val="single" w:sz="4" w:space="0" w:color="auto"/>
              <w:left w:val="single" w:sz="4" w:space="0" w:color="auto"/>
              <w:bottom w:val="single" w:sz="4" w:space="0" w:color="auto"/>
              <w:right w:val="single" w:sz="4" w:space="0" w:color="auto"/>
            </w:tcBorders>
          </w:tcPr>
          <w:p w14:paraId="4E0E9612" w14:textId="265A4006" w:rsidR="009E4ABA" w:rsidRPr="006F4D85" w:rsidRDefault="009E4ABA" w:rsidP="00DF0476">
            <w:pPr>
              <w:pStyle w:val="TAC"/>
              <w:rPr>
                <w:lang w:val="en-US"/>
              </w:rPr>
            </w:pPr>
            <w:r w:rsidRPr="00AF5DDF">
              <w:rPr>
                <w:lang w:val="en-US"/>
              </w:rPr>
              <w:t>As specified in clause A.3.2</w:t>
            </w:r>
            <w:r>
              <w:rPr>
                <w:lang w:val="en-US"/>
              </w:rPr>
              <w:t>6</w:t>
            </w:r>
            <w:r w:rsidRPr="00AF5DDF">
              <w:rPr>
                <w:lang w:val="en-US"/>
              </w:rPr>
              <w:t>.2.</w:t>
            </w:r>
            <w:r>
              <w:rPr>
                <w:lang w:val="en-US"/>
              </w:rPr>
              <w:t>2</w:t>
            </w:r>
          </w:p>
        </w:tc>
      </w:tr>
      <w:tr w:rsidR="009E4ABA" w:rsidRPr="006F4D85" w14:paraId="4019468C" w14:textId="77777777" w:rsidTr="00DF0476">
        <w:trPr>
          <w:trHeight w:val="105"/>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3A1C35FC" w14:textId="77777777" w:rsidR="009E4ABA" w:rsidRDefault="009E4ABA" w:rsidP="00DF0476">
            <w:pPr>
              <w:pStyle w:val="TAL"/>
              <w:rPr>
                <w:lang w:val="en-US"/>
              </w:rPr>
            </w:pPr>
            <w:r>
              <w:rPr>
                <w:lang w:val="en-US"/>
              </w:rPr>
              <w:t>UL CCA probability</w:t>
            </w:r>
          </w:p>
        </w:tc>
        <w:tc>
          <w:tcPr>
            <w:tcW w:w="1715" w:type="dxa"/>
            <w:tcBorders>
              <w:top w:val="single" w:sz="4" w:space="0" w:color="auto"/>
              <w:left w:val="single" w:sz="4" w:space="0" w:color="auto"/>
              <w:bottom w:val="single" w:sz="4" w:space="0" w:color="auto"/>
              <w:right w:val="single" w:sz="4" w:space="0" w:color="auto"/>
            </w:tcBorders>
          </w:tcPr>
          <w:p w14:paraId="674FD11F" w14:textId="77777777" w:rsidR="009E4ABA" w:rsidRDefault="009E4ABA" w:rsidP="00DF0476">
            <w:pPr>
              <w:pStyle w:val="TAL"/>
            </w:pPr>
            <w:r>
              <w:t>P</w:t>
            </w:r>
            <w:r w:rsidRPr="00CE11DB">
              <w:rPr>
                <w:vertAlign w:val="subscript"/>
              </w:rPr>
              <w:t>CCA_UL</w:t>
            </w:r>
          </w:p>
        </w:tc>
        <w:tc>
          <w:tcPr>
            <w:tcW w:w="970" w:type="dxa"/>
            <w:tcBorders>
              <w:top w:val="single" w:sz="4" w:space="0" w:color="auto"/>
              <w:left w:val="single" w:sz="4" w:space="0" w:color="auto"/>
              <w:bottom w:val="nil"/>
              <w:right w:val="single" w:sz="4" w:space="0" w:color="auto"/>
            </w:tcBorders>
            <w:shd w:val="clear" w:color="auto" w:fill="auto"/>
          </w:tcPr>
          <w:p w14:paraId="7C168486" w14:textId="77777777" w:rsidR="009E4ABA" w:rsidRPr="006F4D85" w:rsidRDefault="009E4ABA" w:rsidP="00DF0476">
            <w:pPr>
              <w:pStyle w:val="TAC"/>
              <w:rPr>
                <w:lang w:val="en-US"/>
              </w:rPr>
            </w:pPr>
          </w:p>
        </w:tc>
        <w:tc>
          <w:tcPr>
            <w:tcW w:w="825" w:type="dxa"/>
            <w:gridSpan w:val="2"/>
            <w:tcBorders>
              <w:top w:val="single" w:sz="4" w:space="0" w:color="auto"/>
              <w:left w:val="single" w:sz="4" w:space="0" w:color="auto"/>
              <w:right w:val="single" w:sz="4" w:space="0" w:color="auto"/>
            </w:tcBorders>
          </w:tcPr>
          <w:p w14:paraId="06E708F6" w14:textId="77777777" w:rsidR="009E4ABA" w:rsidRPr="00AF5DDF" w:rsidRDefault="009E4ABA" w:rsidP="00DF0476">
            <w:pPr>
              <w:pStyle w:val="TAC"/>
              <w:rPr>
                <w:lang w:val="en-US"/>
              </w:rPr>
            </w:pPr>
            <w:r>
              <w:rPr>
                <w:lang w:val="en-US"/>
              </w:rPr>
              <w:t>1.0</w:t>
            </w:r>
          </w:p>
        </w:tc>
        <w:tc>
          <w:tcPr>
            <w:tcW w:w="825" w:type="dxa"/>
            <w:gridSpan w:val="2"/>
            <w:tcBorders>
              <w:top w:val="single" w:sz="4" w:space="0" w:color="auto"/>
              <w:left w:val="single" w:sz="4" w:space="0" w:color="auto"/>
              <w:right w:val="single" w:sz="4" w:space="0" w:color="auto"/>
            </w:tcBorders>
          </w:tcPr>
          <w:p w14:paraId="684F77A4" w14:textId="77777777" w:rsidR="009E4ABA" w:rsidRPr="00AF5DDF" w:rsidRDefault="009E4ABA" w:rsidP="00DF0476">
            <w:pPr>
              <w:pStyle w:val="TAC"/>
              <w:rPr>
                <w:lang w:val="en-US"/>
              </w:rPr>
            </w:pPr>
            <w:r>
              <w:rPr>
                <w:lang w:val="en-US"/>
              </w:rPr>
              <w:t>-</w:t>
            </w:r>
          </w:p>
        </w:tc>
        <w:tc>
          <w:tcPr>
            <w:tcW w:w="825" w:type="dxa"/>
            <w:gridSpan w:val="2"/>
            <w:tcBorders>
              <w:top w:val="single" w:sz="4" w:space="0" w:color="auto"/>
              <w:left w:val="single" w:sz="4" w:space="0" w:color="auto"/>
              <w:right w:val="single" w:sz="4" w:space="0" w:color="auto"/>
            </w:tcBorders>
          </w:tcPr>
          <w:p w14:paraId="4BADCA36" w14:textId="77777777" w:rsidR="009E4ABA" w:rsidRPr="00AF5DDF" w:rsidRDefault="009E4ABA" w:rsidP="00DF0476">
            <w:pPr>
              <w:pStyle w:val="TAC"/>
              <w:rPr>
                <w:lang w:val="en-US"/>
              </w:rPr>
            </w:pPr>
            <w:r>
              <w:rPr>
                <w:lang w:val="en-US"/>
              </w:rPr>
              <w:t>1.0</w:t>
            </w:r>
          </w:p>
        </w:tc>
        <w:tc>
          <w:tcPr>
            <w:tcW w:w="825" w:type="dxa"/>
            <w:gridSpan w:val="2"/>
            <w:tcBorders>
              <w:top w:val="single" w:sz="4" w:space="0" w:color="auto"/>
              <w:left w:val="single" w:sz="4" w:space="0" w:color="auto"/>
              <w:right w:val="single" w:sz="4" w:space="0" w:color="auto"/>
            </w:tcBorders>
          </w:tcPr>
          <w:p w14:paraId="65334837" w14:textId="77777777" w:rsidR="009E4ABA" w:rsidRPr="00AF5DDF" w:rsidRDefault="009E4ABA" w:rsidP="00DF0476">
            <w:pPr>
              <w:pStyle w:val="TAC"/>
              <w:rPr>
                <w:lang w:val="en-US"/>
              </w:rPr>
            </w:pPr>
            <w:r>
              <w:rPr>
                <w:lang w:val="en-US"/>
              </w:rPr>
              <w:t>-</w:t>
            </w:r>
          </w:p>
        </w:tc>
        <w:tc>
          <w:tcPr>
            <w:tcW w:w="825" w:type="dxa"/>
            <w:gridSpan w:val="2"/>
            <w:tcBorders>
              <w:top w:val="single" w:sz="4" w:space="0" w:color="auto"/>
              <w:left w:val="single" w:sz="4" w:space="0" w:color="auto"/>
              <w:right w:val="single" w:sz="4" w:space="0" w:color="auto"/>
            </w:tcBorders>
          </w:tcPr>
          <w:p w14:paraId="7B665492" w14:textId="77777777" w:rsidR="009E4ABA" w:rsidRPr="00AF5DDF" w:rsidRDefault="009E4ABA" w:rsidP="00DF0476">
            <w:pPr>
              <w:pStyle w:val="TAC"/>
              <w:rPr>
                <w:lang w:val="en-US"/>
              </w:rPr>
            </w:pPr>
            <w:r>
              <w:rPr>
                <w:lang w:val="en-US"/>
              </w:rPr>
              <w:t>1.0</w:t>
            </w:r>
          </w:p>
        </w:tc>
        <w:tc>
          <w:tcPr>
            <w:tcW w:w="825" w:type="dxa"/>
            <w:tcBorders>
              <w:top w:val="single" w:sz="4" w:space="0" w:color="auto"/>
              <w:left w:val="single" w:sz="4" w:space="0" w:color="auto"/>
              <w:right w:val="single" w:sz="4" w:space="0" w:color="auto"/>
            </w:tcBorders>
          </w:tcPr>
          <w:p w14:paraId="1FC76924" w14:textId="77777777" w:rsidR="009E4ABA" w:rsidRPr="00AF5DDF" w:rsidRDefault="009E4ABA" w:rsidP="00DF0476">
            <w:pPr>
              <w:pStyle w:val="TAC"/>
              <w:rPr>
                <w:lang w:val="en-US"/>
              </w:rPr>
            </w:pPr>
            <w:r>
              <w:rPr>
                <w:lang w:val="en-US"/>
              </w:rPr>
              <w:t>-</w:t>
            </w:r>
          </w:p>
        </w:tc>
      </w:tr>
      <w:tr w:rsidR="009E4ABA" w:rsidRPr="006F4D85" w14:paraId="0DEBEF00" w14:textId="77777777" w:rsidTr="00DF0476">
        <w:trPr>
          <w:trHeight w:val="105"/>
          <w:jc w:val="center"/>
        </w:trPr>
        <w:tc>
          <w:tcPr>
            <w:tcW w:w="2083" w:type="dxa"/>
            <w:gridSpan w:val="2"/>
            <w:tcBorders>
              <w:top w:val="single" w:sz="4" w:space="0" w:color="auto"/>
              <w:left w:val="single" w:sz="4" w:space="0" w:color="auto"/>
              <w:bottom w:val="single" w:sz="4" w:space="0" w:color="auto"/>
              <w:right w:val="single" w:sz="4" w:space="0" w:color="auto"/>
            </w:tcBorders>
            <w:shd w:val="clear" w:color="auto" w:fill="auto"/>
          </w:tcPr>
          <w:p w14:paraId="24B432BE" w14:textId="77777777" w:rsidR="009E4ABA" w:rsidRDefault="009E4ABA" w:rsidP="00DF0476">
            <w:pPr>
              <w:pStyle w:val="TAL"/>
              <w:rPr>
                <w:lang w:val="en-US"/>
              </w:rPr>
            </w:pPr>
            <w:r w:rsidRPr="002B3A13">
              <w:rPr>
                <w:lang w:val="en-US"/>
              </w:rPr>
              <w:t>DL CCA probability for semi-static channel access</w:t>
            </w:r>
            <w:r w:rsidRPr="006F4D85">
              <w:rPr>
                <w:vertAlign w:val="superscript"/>
                <w:lang w:val="en-US"/>
              </w:rPr>
              <w:t xml:space="preserve"> Not</w:t>
            </w:r>
            <w:r>
              <w:rPr>
                <w:vertAlign w:val="superscript"/>
                <w:lang w:val="en-US"/>
              </w:rPr>
              <w:t>e 7, 8</w:t>
            </w:r>
          </w:p>
        </w:tc>
        <w:tc>
          <w:tcPr>
            <w:tcW w:w="1715" w:type="dxa"/>
            <w:tcBorders>
              <w:top w:val="single" w:sz="4" w:space="0" w:color="auto"/>
              <w:left w:val="single" w:sz="4" w:space="0" w:color="auto"/>
              <w:bottom w:val="single" w:sz="4" w:space="0" w:color="auto"/>
              <w:right w:val="single" w:sz="4" w:space="0" w:color="auto"/>
            </w:tcBorders>
          </w:tcPr>
          <w:p w14:paraId="300B5A3F" w14:textId="77777777" w:rsidR="009E4ABA" w:rsidRDefault="009E4ABA" w:rsidP="00DF0476">
            <w:pPr>
              <w:pStyle w:val="TAL"/>
            </w:pPr>
            <w:r>
              <w:t>P</w:t>
            </w:r>
            <w:r w:rsidRPr="00CE11DB">
              <w:rPr>
                <w:vertAlign w:val="subscript"/>
              </w:rPr>
              <w:t>CCA_</w:t>
            </w:r>
            <w:r>
              <w:rPr>
                <w:vertAlign w:val="subscript"/>
              </w:rPr>
              <w:t>DL</w:t>
            </w:r>
          </w:p>
        </w:tc>
        <w:tc>
          <w:tcPr>
            <w:tcW w:w="970" w:type="dxa"/>
            <w:tcBorders>
              <w:top w:val="single" w:sz="4" w:space="0" w:color="auto"/>
              <w:left w:val="single" w:sz="4" w:space="0" w:color="auto"/>
              <w:bottom w:val="nil"/>
              <w:right w:val="single" w:sz="4" w:space="0" w:color="auto"/>
            </w:tcBorders>
            <w:shd w:val="clear" w:color="auto" w:fill="auto"/>
          </w:tcPr>
          <w:p w14:paraId="3E91F7B5" w14:textId="77777777" w:rsidR="009E4ABA" w:rsidRPr="006F4D85" w:rsidRDefault="009E4ABA" w:rsidP="00DF0476">
            <w:pPr>
              <w:pStyle w:val="TAC"/>
              <w:rPr>
                <w:lang w:val="en-US"/>
              </w:rPr>
            </w:pPr>
          </w:p>
        </w:tc>
        <w:tc>
          <w:tcPr>
            <w:tcW w:w="825" w:type="dxa"/>
            <w:gridSpan w:val="2"/>
            <w:tcBorders>
              <w:left w:val="single" w:sz="4" w:space="0" w:color="auto"/>
              <w:right w:val="single" w:sz="4" w:space="0" w:color="auto"/>
            </w:tcBorders>
          </w:tcPr>
          <w:p w14:paraId="00D8A5E9" w14:textId="77777777" w:rsidR="009E4ABA" w:rsidRPr="00AF5DDF" w:rsidRDefault="009E4ABA" w:rsidP="00DF0476">
            <w:pPr>
              <w:pStyle w:val="TAC"/>
              <w:rPr>
                <w:lang w:val="en-US"/>
              </w:rPr>
            </w:pPr>
            <w:r>
              <w:rPr>
                <w:lang w:val="en-US"/>
              </w:rPr>
              <w:t>0.9375</w:t>
            </w:r>
          </w:p>
        </w:tc>
        <w:tc>
          <w:tcPr>
            <w:tcW w:w="825" w:type="dxa"/>
            <w:gridSpan w:val="2"/>
            <w:tcBorders>
              <w:left w:val="single" w:sz="4" w:space="0" w:color="auto"/>
              <w:right w:val="single" w:sz="4" w:space="0" w:color="auto"/>
            </w:tcBorders>
          </w:tcPr>
          <w:p w14:paraId="1261963E" w14:textId="77777777" w:rsidR="009E4ABA" w:rsidRPr="00AF5DDF" w:rsidRDefault="009E4ABA" w:rsidP="00DF0476">
            <w:pPr>
              <w:pStyle w:val="TAC"/>
              <w:rPr>
                <w:lang w:val="en-US"/>
              </w:rPr>
            </w:pPr>
            <w:r>
              <w:rPr>
                <w:lang w:val="en-US"/>
              </w:rPr>
              <w:t>-</w:t>
            </w:r>
          </w:p>
        </w:tc>
        <w:tc>
          <w:tcPr>
            <w:tcW w:w="825" w:type="dxa"/>
            <w:gridSpan w:val="2"/>
            <w:tcBorders>
              <w:left w:val="single" w:sz="4" w:space="0" w:color="auto"/>
              <w:right w:val="single" w:sz="4" w:space="0" w:color="auto"/>
            </w:tcBorders>
          </w:tcPr>
          <w:p w14:paraId="44CD7DA6" w14:textId="77777777" w:rsidR="009E4ABA" w:rsidRPr="00AF5DDF" w:rsidRDefault="009E4ABA" w:rsidP="00DF0476">
            <w:pPr>
              <w:pStyle w:val="TAC"/>
              <w:rPr>
                <w:lang w:val="en-US"/>
              </w:rPr>
            </w:pPr>
            <w:r>
              <w:rPr>
                <w:lang w:val="en-US"/>
              </w:rPr>
              <w:t>0.9375</w:t>
            </w:r>
          </w:p>
        </w:tc>
        <w:tc>
          <w:tcPr>
            <w:tcW w:w="825" w:type="dxa"/>
            <w:gridSpan w:val="2"/>
            <w:tcBorders>
              <w:left w:val="single" w:sz="4" w:space="0" w:color="auto"/>
              <w:right w:val="single" w:sz="4" w:space="0" w:color="auto"/>
            </w:tcBorders>
          </w:tcPr>
          <w:p w14:paraId="1A5A2655" w14:textId="77777777" w:rsidR="009E4ABA" w:rsidRPr="00AF5DDF" w:rsidRDefault="009E4ABA" w:rsidP="00DF0476">
            <w:pPr>
              <w:pStyle w:val="TAC"/>
              <w:rPr>
                <w:lang w:val="en-US"/>
              </w:rPr>
            </w:pPr>
            <w:r>
              <w:rPr>
                <w:lang w:val="en-US"/>
              </w:rPr>
              <w:t>-</w:t>
            </w:r>
          </w:p>
        </w:tc>
        <w:tc>
          <w:tcPr>
            <w:tcW w:w="825" w:type="dxa"/>
            <w:gridSpan w:val="2"/>
            <w:tcBorders>
              <w:left w:val="single" w:sz="4" w:space="0" w:color="auto"/>
              <w:right w:val="single" w:sz="4" w:space="0" w:color="auto"/>
            </w:tcBorders>
          </w:tcPr>
          <w:p w14:paraId="0F7D3E95" w14:textId="77777777" w:rsidR="009E4ABA" w:rsidRPr="00AF5DDF" w:rsidRDefault="009E4ABA" w:rsidP="00DF0476">
            <w:pPr>
              <w:pStyle w:val="TAC"/>
              <w:rPr>
                <w:lang w:val="en-US"/>
              </w:rPr>
            </w:pPr>
            <w:r>
              <w:rPr>
                <w:lang w:val="en-US"/>
              </w:rPr>
              <w:t>0.9375</w:t>
            </w:r>
          </w:p>
        </w:tc>
        <w:tc>
          <w:tcPr>
            <w:tcW w:w="825" w:type="dxa"/>
            <w:tcBorders>
              <w:left w:val="single" w:sz="4" w:space="0" w:color="auto"/>
              <w:right w:val="single" w:sz="4" w:space="0" w:color="auto"/>
            </w:tcBorders>
          </w:tcPr>
          <w:p w14:paraId="52D69A57" w14:textId="77777777" w:rsidR="009E4ABA" w:rsidRPr="00AF5DDF" w:rsidRDefault="009E4ABA" w:rsidP="00DF0476">
            <w:pPr>
              <w:pStyle w:val="TAC"/>
              <w:rPr>
                <w:lang w:val="en-US"/>
              </w:rPr>
            </w:pPr>
            <w:r>
              <w:rPr>
                <w:lang w:val="en-US"/>
              </w:rPr>
              <w:t>-</w:t>
            </w:r>
          </w:p>
        </w:tc>
      </w:tr>
      <w:tr w:rsidR="009E4ABA" w:rsidRPr="006F4D85" w14:paraId="4E779404" w14:textId="77777777" w:rsidTr="00DF0476">
        <w:trPr>
          <w:trHeight w:val="105"/>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2F3C7BFD" w14:textId="77777777" w:rsidR="009E4ABA" w:rsidRPr="002B3A13" w:rsidRDefault="009E4ABA" w:rsidP="00DF0476">
            <w:pPr>
              <w:pStyle w:val="TAL"/>
              <w:rPr>
                <w:lang w:val="en-US"/>
              </w:rPr>
            </w:pPr>
            <w:r w:rsidRPr="002B3A13">
              <w:rPr>
                <w:lang w:val="en-US"/>
              </w:rPr>
              <w:t>DL CCA probability for</w:t>
            </w:r>
          </w:p>
          <w:p w14:paraId="3E6D5A19" w14:textId="77777777" w:rsidR="009E4ABA" w:rsidRDefault="009E4ABA" w:rsidP="00DF0476">
            <w:pPr>
              <w:pStyle w:val="TAL"/>
              <w:rPr>
                <w:lang w:val="en-US"/>
              </w:rPr>
            </w:pPr>
            <w:r w:rsidRPr="002B3A13">
              <w:rPr>
                <w:lang w:val="en-US"/>
              </w:rPr>
              <w:t>dynamic channel access</w:t>
            </w:r>
            <w:r w:rsidRPr="006F4D85">
              <w:rPr>
                <w:vertAlign w:val="superscript"/>
                <w:lang w:val="en-US"/>
              </w:rPr>
              <w:t xml:space="preserve"> Not</w:t>
            </w:r>
            <w:r>
              <w:rPr>
                <w:vertAlign w:val="superscript"/>
                <w:lang w:val="en-US"/>
              </w:rPr>
              <w:t>e 8, 9</w:t>
            </w:r>
          </w:p>
        </w:tc>
        <w:tc>
          <w:tcPr>
            <w:tcW w:w="1715" w:type="dxa"/>
            <w:tcBorders>
              <w:top w:val="single" w:sz="4" w:space="0" w:color="auto"/>
              <w:left w:val="single" w:sz="4" w:space="0" w:color="auto"/>
              <w:bottom w:val="single" w:sz="4" w:space="0" w:color="auto"/>
              <w:right w:val="single" w:sz="4" w:space="0" w:color="auto"/>
            </w:tcBorders>
          </w:tcPr>
          <w:p w14:paraId="04264BF9" w14:textId="77777777" w:rsidR="009E4ABA" w:rsidRDefault="009E4ABA" w:rsidP="00DF0476">
            <w:pPr>
              <w:pStyle w:val="TAL"/>
            </w:pPr>
            <w:r>
              <w:t>P</w:t>
            </w:r>
            <w:r w:rsidRPr="00CE11DB">
              <w:rPr>
                <w:vertAlign w:val="subscript"/>
              </w:rPr>
              <w:t>CCA_</w:t>
            </w:r>
            <w:r>
              <w:rPr>
                <w:vertAlign w:val="subscript"/>
              </w:rPr>
              <w:t>D</w:t>
            </w:r>
            <w:r w:rsidRPr="00CE11DB">
              <w:rPr>
                <w:vertAlign w:val="subscript"/>
              </w:rPr>
              <w:t>L</w:t>
            </w:r>
            <w:r>
              <w:rPr>
                <w:vertAlign w:val="subscript"/>
              </w:rPr>
              <w:t>_1</w:t>
            </w:r>
          </w:p>
        </w:tc>
        <w:tc>
          <w:tcPr>
            <w:tcW w:w="970" w:type="dxa"/>
            <w:tcBorders>
              <w:top w:val="single" w:sz="4" w:space="0" w:color="auto"/>
              <w:left w:val="single" w:sz="4" w:space="0" w:color="auto"/>
              <w:bottom w:val="nil"/>
              <w:right w:val="single" w:sz="4" w:space="0" w:color="auto"/>
            </w:tcBorders>
            <w:shd w:val="clear" w:color="auto" w:fill="auto"/>
          </w:tcPr>
          <w:p w14:paraId="4C3D4F98" w14:textId="77777777" w:rsidR="009E4ABA" w:rsidRPr="006F4D85" w:rsidRDefault="009E4ABA" w:rsidP="00DF0476">
            <w:pPr>
              <w:pStyle w:val="TAC"/>
              <w:rPr>
                <w:lang w:val="en-US"/>
              </w:rPr>
            </w:pPr>
          </w:p>
        </w:tc>
        <w:tc>
          <w:tcPr>
            <w:tcW w:w="825" w:type="dxa"/>
            <w:gridSpan w:val="2"/>
            <w:tcBorders>
              <w:left w:val="single" w:sz="4" w:space="0" w:color="auto"/>
              <w:right w:val="single" w:sz="4" w:space="0" w:color="auto"/>
            </w:tcBorders>
          </w:tcPr>
          <w:p w14:paraId="672366A3" w14:textId="77777777" w:rsidR="009E4ABA" w:rsidRPr="00AF5DDF" w:rsidRDefault="009E4ABA" w:rsidP="00DF0476">
            <w:pPr>
              <w:pStyle w:val="TAC"/>
              <w:rPr>
                <w:lang w:val="en-US"/>
              </w:rPr>
            </w:pPr>
            <w:r>
              <w:rPr>
                <w:lang w:val="en-US"/>
              </w:rPr>
              <w:t>0.75</w:t>
            </w:r>
          </w:p>
        </w:tc>
        <w:tc>
          <w:tcPr>
            <w:tcW w:w="825" w:type="dxa"/>
            <w:gridSpan w:val="2"/>
            <w:tcBorders>
              <w:left w:val="single" w:sz="4" w:space="0" w:color="auto"/>
              <w:right w:val="single" w:sz="4" w:space="0" w:color="auto"/>
            </w:tcBorders>
          </w:tcPr>
          <w:p w14:paraId="5425750C" w14:textId="77777777" w:rsidR="009E4ABA" w:rsidRPr="00AF5DDF" w:rsidRDefault="009E4ABA" w:rsidP="00DF0476">
            <w:pPr>
              <w:pStyle w:val="TAC"/>
              <w:rPr>
                <w:lang w:val="en-US"/>
              </w:rPr>
            </w:pPr>
            <w:r>
              <w:rPr>
                <w:lang w:val="en-US"/>
              </w:rPr>
              <w:t>-</w:t>
            </w:r>
          </w:p>
        </w:tc>
        <w:tc>
          <w:tcPr>
            <w:tcW w:w="825" w:type="dxa"/>
            <w:gridSpan w:val="2"/>
            <w:tcBorders>
              <w:left w:val="single" w:sz="4" w:space="0" w:color="auto"/>
              <w:right w:val="single" w:sz="4" w:space="0" w:color="auto"/>
            </w:tcBorders>
          </w:tcPr>
          <w:p w14:paraId="3C083489" w14:textId="77777777" w:rsidR="009E4ABA" w:rsidRPr="00AF5DDF" w:rsidRDefault="009E4ABA" w:rsidP="00DF0476">
            <w:pPr>
              <w:pStyle w:val="TAC"/>
              <w:rPr>
                <w:lang w:val="en-US"/>
              </w:rPr>
            </w:pPr>
            <w:r>
              <w:rPr>
                <w:lang w:val="en-US"/>
              </w:rPr>
              <w:t>0.75</w:t>
            </w:r>
          </w:p>
        </w:tc>
        <w:tc>
          <w:tcPr>
            <w:tcW w:w="825" w:type="dxa"/>
            <w:gridSpan w:val="2"/>
            <w:tcBorders>
              <w:left w:val="single" w:sz="4" w:space="0" w:color="auto"/>
              <w:right w:val="single" w:sz="4" w:space="0" w:color="auto"/>
            </w:tcBorders>
          </w:tcPr>
          <w:p w14:paraId="21D44A2E" w14:textId="77777777" w:rsidR="009E4ABA" w:rsidRPr="00AF5DDF" w:rsidRDefault="009E4ABA" w:rsidP="00DF0476">
            <w:pPr>
              <w:pStyle w:val="TAC"/>
              <w:rPr>
                <w:lang w:val="en-US"/>
              </w:rPr>
            </w:pPr>
            <w:r>
              <w:rPr>
                <w:lang w:val="en-US"/>
              </w:rPr>
              <w:t>-</w:t>
            </w:r>
          </w:p>
        </w:tc>
        <w:tc>
          <w:tcPr>
            <w:tcW w:w="825" w:type="dxa"/>
            <w:gridSpan w:val="2"/>
            <w:tcBorders>
              <w:left w:val="single" w:sz="4" w:space="0" w:color="auto"/>
              <w:right w:val="single" w:sz="4" w:space="0" w:color="auto"/>
            </w:tcBorders>
          </w:tcPr>
          <w:p w14:paraId="682E9B74" w14:textId="77777777" w:rsidR="009E4ABA" w:rsidRPr="00AF5DDF" w:rsidRDefault="009E4ABA" w:rsidP="00DF0476">
            <w:pPr>
              <w:pStyle w:val="TAC"/>
              <w:rPr>
                <w:lang w:val="en-US"/>
              </w:rPr>
            </w:pPr>
            <w:r>
              <w:rPr>
                <w:lang w:val="en-US"/>
              </w:rPr>
              <w:t>0.75</w:t>
            </w:r>
          </w:p>
        </w:tc>
        <w:tc>
          <w:tcPr>
            <w:tcW w:w="825" w:type="dxa"/>
            <w:tcBorders>
              <w:left w:val="single" w:sz="4" w:space="0" w:color="auto"/>
              <w:right w:val="single" w:sz="4" w:space="0" w:color="auto"/>
            </w:tcBorders>
          </w:tcPr>
          <w:p w14:paraId="5F0E9BB0" w14:textId="77777777" w:rsidR="009E4ABA" w:rsidRPr="00AF5DDF" w:rsidRDefault="009E4ABA" w:rsidP="00DF0476">
            <w:pPr>
              <w:pStyle w:val="TAC"/>
              <w:rPr>
                <w:lang w:val="en-US"/>
              </w:rPr>
            </w:pPr>
            <w:r>
              <w:rPr>
                <w:lang w:val="en-US"/>
              </w:rPr>
              <w:t>-</w:t>
            </w:r>
          </w:p>
        </w:tc>
      </w:tr>
      <w:tr w:rsidR="009E4ABA" w:rsidRPr="006F4D85" w14:paraId="71BD7060" w14:textId="77777777" w:rsidTr="00DF0476">
        <w:trPr>
          <w:trHeight w:val="105"/>
          <w:jc w:val="center"/>
        </w:trPr>
        <w:tc>
          <w:tcPr>
            <w:tcW w:w="2083" w:type="dxa"/>
            <w:gridSpan w:val="2"/>
            <w:tcBorders>
              <w:top w:val="nil"/>
              <w:left w:val="single" w:sz="4" w:space="0" w:color="auto"/>
              <w:bottom w:val="single" w:sz="4" w:space="0" w:color="auto"/>
              <w:right w:val="single" w:sz="4" w:space="0" w:color="auto"/>
            </w:tcBorders>
            <w:shd w:val="clear" w:color="auto" w:fill="auto"/>
          </w:tcPr>
          <w:p w14:paraId="5C763891" w14:textId="77777777" w:rsidR="009E4ABA" w:rsidRDefault="009E4ABA" w:rsidP="00DF0476">
            <w:pPr>
              <w:pStyle w:val="TAL"/>
              <w:rPr>
                <w:lang w:val="en-US"/>
              </w:rPr>
            </w:pPr>
          </w:p>
        </w:tc>
        <w:tc>
          <w:tcPr>
            <w:tcW w:w="1715" w:type="dxa"/>
            <w:tcBorders>
              <w:top w:val="single" w:sz="4" w:space="0" w:color="auto"/>
              <w:left w:val="single" w:sz="4" w:space="0" w:color="auto"/>
              <w:bottom w:val="single" w:sz="4" w:space="0" w:color="auto"/>
              <w:right w:val="single" w:sz="4" w:space="0" w:color="auto"/>
            </w:tcBorders>
          </w:tcPr>
          <w:p w14:paraId="3E64E7B8" w14:textId="77777777" w:rsidR="009E4ABA" w:rsidRDefault="009E4ABA" w:rsidP="00DF0476">
            <w:pPr>
              <w:pStyle w:val="TAL"/>
            </w:pPr>
            <w:r>
              <w:t>P</w:t>
            </w:r>
            <w:r w:rsidRPr="00CE11DB">
              <w:rPr>
                <w:vertAlign w:val="subscript"/>
              </w:rPr>
              <w:t>CCA_</w:t>
            </w:r>
            <w:r>
              <w:rPr>
                <w:vertAlign w:val="subscript"/>
              </w:rPr>
              <w:t>D</w:t>
            </w:r>
            <w:r w:rsidRPr="00CE11DB">
              <w:rPr>
                <w:vertAlign w:val="subscript"/>
              </w:rPr>
              <w:t>L</w:t>
            </w:r>
            <w:r>
              <w:rPr>
                <w:vertAlign w:val="subscript"/>
              </w:rPr>
              <w:t>_2</w:t>
            </w:r>
          </w:p>
        </w:tc>
        <w:tc>
          <w:tcPr>
            <w:tcW w:w="970" w:type="dxa"/>
            <w:tcBorders>
              <w:top w:val="single" w:sz="4" w:space="0" w:color="auto"/>
              <w:left w:val="single" w:sz="4" w:space="0" w:color="auto"/>
              <w:bottom w:val="nil"/>
              <w:right w:val="single" w:sz="4" w:space="0" w:color="auto"/>
            </w:tcBorders>
            <w:shd w:val="clear" w:color="auto" w:fill="auto"/>
          </w:tcPr>
          <w:p w14:paraId="401A5DE7" w14:textId="77777777" w:rsidR="009E4ABA" w:rsidRPr="006F4D85" w:rsidRDefault="009E4ABA" w:rsidP="00DF0476">
            <w:pPr>
              <w:pStyle w:val="TAC"/>
              <w:rPr>
                <w:lang w:val="en-US"/>
              </w:rPr>
            </w:pPr>
          </w:p>
        </w:tc>
        <w:tc>
          <w:tcPr>
            <w:tcW w:w="825" w:type="dxa"/>
            <w:gridSpan w:val="2"/>
            <w:tcBorders>
              <w:left w:val="single" w:sz="4" w:space="0" w:color="auto"/>
              <w:bottom w:val="single" w:sz="4" w:space="0" w:color="auto"/>
              <w:right w:val="single" w:sz="4" w:space="0" w:color="auto"/>
            </w:tcBorders>
          </w:tcPr>
          <w:p w14:paraId="4E913B83" w14:textId="77777777" w:rsidR="009E4ABA" w:rsidRPr="00AF5DDF" w:rsidRDefault="009E4ABA" w:rsidP="00DF0476">
            <w:pPr>
              <w:pStyle w:val="TAC"/>
              <w:rPr>
                <w:lang w:val="en-US"/>
              </w:rPr>
            </w:pPr>
            <w:r>
              <w:rPr>
                <w:lang w:val="en-US"/>
              </w:rPr>
              <w:t>0.75</w:t>
            </w:r>
          </w:p>
        </w:tc>
        <w:tc>
          <w:tcPr>
            <w:tcW w:w="825" w:type="dxa"/>
            <w:gridSpan w:val="2"/>
            <w:tcBorders>
              <w:left w:val="single" w:sz="4" w:space="0" w:color="auto"/>
              <w:bottom w:val="single" w:sz="4" w:space="0" w:color="auto"/>
              <w:right w:val="single" w:sz="4" w:space="0" w:color="auto"/>
            </w:tcBorders>
          </w:tcPr>
          <w:p w14:paraId="34A4ED34" w14:textId="77777777" w:rsidR="009E4ABA" w:rsidRPr="00AF5DDF" w:rsidRDefault="009E4ABA" w:rsidP="00DF0476">
            <w:pPr>
              <w:pStyle w:val="TAC"/>
              <w:rPr>
                <w:lang w:val="en-US"/>
              </w:rPr>
            </w:pPr>
            <w:r>
              <w:rPr>
                <w:lang w:val="en-US"/>
              </w:rPr>
              <w:t>-</w:t>
            </w:r>
          </w:p>
        </w:tc>
        <w:tc>
          <w:tcPr>
            <w:tcW w:w="825" w:type="dxa"/>
            <w:gridSpan w:val="2"/>
            <w:tcBorders>
              <w:left w:val="single" w:sz="4" w:space="0" w:color="auto"/>
              <w:bottom w:val="single" w:sz="4" w:space="0" w:color="auto"/>
              <w:right w:val="single" w:sz="4" w:space="0" w:color="auto"/>
            </w:tcBorders>
          </w:tcPr>
          <w:p w14:paraId="362CAAD9" w14:textId="77777777" w:rsidR="009E4ABA" w:rsidRPr="00AF5DDF" w:rsidRDefault="009E4ABA" w:rsidP="00DF0476">
            <w:pPr>
              <w:pStyle w:val="TAC"/>
              <w:rPr>
                <w:lang w:val="en-US"/>
              </w:rPr>
            </w:pPr>
            <w:r>
              <w:rPr>
                <w:lang w:val="en-US"/>
              </w:rPr>
              <w:t>0.75</w:t>
            </w:r>
          </w:p>
        </w:tc>
        <w:tc>
          <w:tcPr>
            <w:tcW w:w="825" w:type="dxa"/>
            <w:gridSpan w:val="2"/>
            <w:tcBorders>
              <w:left w:val="single" w:sz="4" w:space="0" w:color="auto"/>
              <w:bottom w:val="single" w:sz="4" w:space="0" w:color="auto"/>
              <w:right w:val="single" w:sz="4" w:space="0" w:color="auto"/>
            </w:tcBorders>
          </w:tcPr>
          <w:p w14:paraId="6AA32131" w14:textId="77777777" w:rsidR="009E4ABA" w:rsidRPr="00AF5DDF" w:rsidRDefault="009E4ABA" w:rsidP="00DF0476">
            <w:pPr>
              <w:pStyle w:val="TAC"/>
              <w:rPr>
                <w:lang w:val="en-US"/>
              </w:rPr>
            </w:pPr>
            <w:r>
              <w:rPr>
                <w:lang w:val="en-US"/>
              </w:rPr>
              <w:t>-</w:t>
            </w:r>
          </w:p>
        </w:tc>
        <w:tc>
          <w:tcPr>
            <w:tcW w:w="825" w:type="dxa"/>
            <w:gridSpan w:val="2"/>
            <w:tcBorders>
              <w:left w:val="single" w:sz="4" w:space="0" w:color="auto"/>
              <w:bottom w:val="single" w:sz="4" w:space="0" w:color="auto"/>
              <w:right w:val="single" w:sz="4" w:space="0" w:color="auto"/>
            </w:tcBorders>
          </w:tcPr>
          <w:p w14:paraId="0F3D5741" w14:textId="77777777" w:rsidR="009E4ABA" w:rsidRPr="00AF5DDF" w:rsidRDefault="009E4ABA" w:rsidP="00DF0476">
            <w:pPr>
              <w:pStyle w:val="TAC"/>
              <w:rPr>
                <w:lang w:val="en-US"/>
              </w:rPr>
            </w:pPr>
            <w:r>
              <w:rPr>
                <w:lang w:val="en-US"/>
              </w:rPr>
              <w:t>0.75</w:t>
            </w:r>
          </w:p>
        </w:tc>
        <w:tc>
          <w:tcPr>
            <w:tcW w:w="825" w:type="dxa"/>
            <w:tcBorders>
              <w:left w:val="single" w:sz="4" w:space="0" w:color="auto"/>
              <w:bottom w:val="single" w:sz="4" w:space="0" w:color="auto"/>
              <w:right w:val="single" w:sz="4" w:space="0" w:color="auto"/>
            </w:tcBorders>
          </w:tcPr>
          <w:p w14:paraId="3F491528" w14:textId="77777777" w:rsidR="009E4ABA" w:rsidRPr="00AF5DDF" w:rsidRDefault="009E4ABA" w:rsidP="00DF0476">
            <w:pPr>
              <w:pStyle w:val="TAC"/>
              <w:rPr>
                <w:lang w:val="en-US"/>
              </w:rPr>
            </w:pPr>
            <w:r>
              <w:rPr>
                <w:lang w:val="en-US"/>
              </w:rPr>
              <w:t>-</w:t>
            </w:r>
          </w:p>
        </w:tc>
      </w:tr>
      <w:tr w:rsidR="009E4ABA" w:rsidRPr="006F4D85" w14:paraId="03225997" w14:textId="77777777" w:rsidTr="00DF0476">
        <w:trPr>
          <w:trHeight w:val="105"/>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0B8D12B5" w14:textId="77777777" w:rsidR="009E4ABA" w:rsidRPr="006F4D85" w:rsidRDefault="009E4ABA" w:rsidP="00DF0476">
            <w:pPr>
              <w:pStyle w:val="TAL"/>
              <w:rPr>
                <w:lang w:val="en-US"/>
              </w:rPr>
            </w:pPr>
            <w:r w:rsidRPr="006F4D85">
              <w:rPr>
                <w:lang w:val="en-US"/>
              </w:rPr>
              <w:t>Duplex mode</w:t>
            </w:r>
          </w:p>
        </w:tc>
        <w:tc>
          <w:tcPr>
            <w:tcW w:w="1715" w:type="dxa"/>
            <w:tcBorders>
              <w:top w:val="single" w:sz="4" w:space="0" w:color="auto"/>
              <w:left w:val="single" w:sz="4" w:space="0" w:color="auto"/>
              <w:bottom w:val="single" w:sz="4" w:space="0" w:color="auto"/>
              <w:right w:val="single" w:sz="4" w:space="0" w:color="auto"/>
            </w:tcBorders>
          </w:tcPr>
          <w:p w14:paraId="3E1358BC" w14:textId="77777777" w:rsidR="009E4ABA" w:rsidRPr="006F4D85" w:rsidRDefault="009E4ABA" w:rsidP="00DF0476">
            <w:pPr>
              <w:pStyle w:val="TAL"/>
            </w:pPr>
            <w:r w:rsidRPr="006F4D85">
              <w:t>Config</w:t>
            </w:r>
            <w:r>
              <w:t xml:space="preserve"> 1,2</w:t>
            </w:r>
          </w:p>
        </w:tc>
        <w:tc>
          <w:tcPr>
            <w:tcW w:w="970" w:type="dxa"/>
            <w:tcBorders>
              <w:top w:val="single" w:sz="4" w:space="0" w:color="auto"/>
              <w:left w:val="single" w:sz="4" w:space="0" w:color="auto"/>
              <w:bottom w:val="nil"/>
              <w:right w:val="single" w:sz="4" w:space="0" w:color="auto"/>
            </w:tcBorders>
            <w:shd w:val="clear" w:color="auto" w:fill="auto"/>
          </w:tcPr>
          <w:p w14:paraId="073FF9DE" w14:textId="77777777" w:rsidR="009E4ABA" w:rsidRPr="006F4D85" w:rsidRDefault="009E4ABA" w:rsidP="00DF0476">
            <w:pPr>
              <w:pStyle w:val="TAC"/>
              <w:rPr>
                <w:lang w:val="en-US"/>
              </w:rPr>
            </w:pPr>
          </w:p>
        </w:tc>
        <w:tc>
          <w:tcPr>
            <w:tcW w:w="4950" w:type="dxa"/>
            <w:gridSpan w:val="11"/>
            <w:tcBorders>
              <w:top w:val="single" w:sz="4" w:space="0" w:color="auto"/>
              <w:left w:val="single" w:sz="4" w:space="0" w:color="auto"/>
              <w:bottom w:val="single" w:sz="4" w:space="0" w:color="auto"/>
              <w:right w:val="single" w:sz="4" w:space="0" w:color="auto"/>
            </w:tcBorders>
          </w:tcPr>
          <w:p w14:paraId="3C617DC2" w14:textId="77777777" w:rsidR="009E4ABA" w:rsidRPr="006F4D85" w:rsidRDefault="009E4ABA" w:rsidP="00DF0476">
            <w:pPr>
              <w:pStyle w:val="TAC"/>
              <w:rPr>
                <w:lang w:val="en-US"/>
              </w:rPr>
            </w:pPr>
            <w:r w:rsidRPr="006F4D85">
              <w:rPr>
                <w:lang w:val="en-US"/>
              </w:rPr>
              <w:t>TDD</w:t>
            </w:r>
          </w:p>
        </w:tc>
      </w:tr>
      <w:tr w:rsidR="009E4ABA" w:rsidRPr="006F4D85" w14:paraId="66104F17" w14:textId="77777777" w:rsidTr="00DF0476">
        <w:trPr>
          <w:trHeight w:val="283"/>
          <w:jc w:val="center"/>
        </w:trPr>
        <w:tc>
          <w:tcPr>
            <w:tcW w:w="2083" w:type="dxa"/>
            <w:gridSpan w:val="2"/>
            <w:tcBorders>
              <w:top w:val="single" w:sz="4" w:space="0" w:color="auto"/>
              <w:left w:val="single" w:sz="4" w:space="0" w:color="auto"/>
              <w:bottom w:val="nil"/>
              <w:right w:val="single" w:sz="4" w:space="0" w:color="auto"/>
            </w:tcBorders>
            <w:shd w:val="clear" w:color="auto" w:fill="auto"/>
            <w:hideMark/>
          </w:tcPr>
          <w:p w14:paraId="57D3AEBA" w14:textId="77777777" w:rsidR="009E4ABA" w:rsidRPr="006F4D85" w:rsidRDefault="009E4ABA" w:rsidP="00DF0476">
            <w:pPr>
              <w:pStyle w:val="TAL"/>
              <w:rPr>
                <w:lang w:val="en-US"/>
              </w:rPr>
            </w:pPr>
            <w:r w:rsidRPr="006F4D85">
              <w:rPr>
                <w:lang w:val="en-US"/>
              </w:rPr>
              <w:t>TDD configuration</w:t>
            </w:r>
          </w:p>
        </w:tc>
        <w:tc>
          <w:tcPr>
            <w:tcW w:w="1715" w:type="dxa"/>
            <w:tcBorders>
              <w:top w:val="single" w:sz="4" w:space="0" w:color="auto"/>
              <w:left w:val="single" w:sz="4" w:space="0" w:color="auto"/>
              <w:bottom w:val="single" w:sz="4" w:space="0" w:color="auto"/>
              <w:right w:val="single" w:sz="4" w:space="0" w:color="auto"/>
            </w:tcBorders>
            <w:hideMark/>
          </w:tcPr>
          <w:p w14:paraId="6EE2EA3D"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Malgun Gothic"/>
                <w:szCs w:val="18"/>
              </w:rPr>
              <w:t>1,2</w:t>
            </w:r>
          </w:p>
        </w:tc>
        <w:tc>
          <w:tcPr>
            <w:tcW w:w="970" w:type="dxa"/>
            <w:tcBorders>
              <w:top w:val="single" w:sz="4" w:space="0" w:color="auto"/>
              <w:left w:val="single" w:sz="4" w:space="0" w:color="auto"/>
              <w:bottom w:val="nil"/>
              <w:right w:val="single" w:sz="4" w:space="0" w:color="auto"/>
            </w:tcBorders>
            <w:shd w:val="clear" w:color="auto" w:fill="auto"/>
          </w:tcPr>
          <w:p w14:paraId="124120BF" w14:textId="77777777" w:rsidR="009E4ABA" w:rsidRPr="006F4D85" w:rsidRDefault="009E4ABA" w:rsidP="00DF0476">
            <w:pPr>
              <w:pStyle w:val="TAC"/>
              <w:rPr>
                <w:lang w:val="en-US"/>
              </w:rPr>
            </w:pPr>
          </w:p>
        </w:tc>
        <w:tc>
          <w:tcPr>
            <w:tcW w:w="4950" w:type="dxa"/>
            <w:gridSpan w:val="11"/>
            <w:tcBorders>
              <w:top w:val="single" w:sz="4" w:space="0" w:color="auto"/>
              <w:left w:val="single" w:sz="4" w:space="0" w:color="auto"/>
              <w:bottom w:val="single" w:sz="4" w:space="0" w:color="auto"/>
              <w:right w:val="single" w:sz="4" w:space="0" w:color="auto"/>
            </w:tcBorders>
            <w:hideMark/>
          </w:tcPr>
          <w:p w14:paraId="6791F928" w14:textId="77777777" w:rsidR="009E4ABA" w:rsidRPr="006F4D85" w:rsidRDefault="009E4ABA" w:rsidP="00DF0476">
            <w:pPr>
              <w:pStyle w:val="TAC"/>
              <w:rPr>
                <w:lang w:val="en-US"/>
              </w:rPr>
            </w:pPr>
            <w:r w:rsidRPr="006F4D85">
              <w:rPr>
                <w:lang w:val="en-US"/>
              </w:rPr>
              <w:t>TDDConf.</w:t>
            </w:r>
            <w:r>
              <w:rPr>
                <w:lang w:val="en-US" w:eastAsia="zh-CN"/>
              </w:rPr>
              <w:t>1</w:t>
            </w:r>
            <w:r w:rsidRPr="006F4D85">
              <w:rPr>
                <w:lang w:val="en-US" w:eastAsia="zh-CN"/>
              </w:rPr>
              <w:t>.1</w:t>
            </w:r>
            <w:r>
              <w:rPr>
                <w:lang w:val="en-US" w:eastAsia="zh-CN"/>
              </w:rPr>
              <w:t xml:space="preserve"> CCA</w:t>
            </w:r>
          </w:p>
        </w:tc>
      </w:tr>
      <w:tr w:rsidR="009E4ABA" w:rsidRPr="006F4D85" w14:paraId="5E980BD1" w14:textId="77777777" w:rsidTr="00DF0476">
        <w:trPr>
          <w:trHeight w:val="255"/>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1AB72436" w14:textId="77777777" w:rsidR="009E4ABA" w:rsidRPr="006F4D85" w:rsidRDefault="009E4ABA" w:rsidP="00DF0476">
            <w:pPr>
              <w:pStyle w:val="TAL"/>
            </w:pPr>
            <w:r w:rsidRPr="006F4D85">
              <w:t>Downlink initial BWP configuration</w:t>
            </w:r>
          </w:p>
        </w:tc>
        <w:tc>
          <w:tcPr>
            <w:tcW w:w="970" w:type="dxa"/>
            <w:tcBorders>
              <w:top w:val="single" w:sz="4" w:space="0" w:color="auto"/>
              <w:left w:val="single" w:sz="4" w:space="0" w:color="auto"/>
              <w:bottom w:val="single" w:sz="4" w:space="0" w:color="auto"/>
              <w:right w:val="single" w:sz="4" w:space="0" w:color="auto"/>
            </w:tcBorders>
          </w:tcPr>
          <w:p w14:paraId="7EF4F2F2" w14:textId="77777777" w:rsidR="009E4ABA" w:rsidRPr="006F4D85" w:rsidRDefault="009E4ABA" w:rsidP="00DF0476">
            <w:pPr>
              <w:pStyle w:val="TAC"/>
            </w:pPr>
          </w:p>
        </w:tc>
        <w:tc>
          <w:tcPr>
            <w:tcW w:w="4950" w:type="dxa"/>
            <w:gridSpan w:val="11"/>
            <w:tcBorders>
              <w:top w:val="single" w:sz="4" w:space="0" w:color="auto"/>
              <w:left w:val="single" w:sz="4" w:space="0" w:color="auto"/>
              <w:bottom w:val="single" w:sz="4" w:space="0" w:color="auto"/>
              <w:right w:val="single" w:sz="4" w:space="0" w:color="auto"/>
            </w:tcBorders>
            <w:hideMark/>
          </w:tcPr>
          <w:p w14:paraId="16192B1F" w14:textId="77777777" w:rsidR="009E4ABA" w:rsidRPr="006F4D85" w:rsidRDefault="009E4ABA" w:rsidP="00DF0476">
            <w:pPr>
              <w:pStyle w:val="TAC"/>
            </w:pPr>
            <w:r w:rsidRPr="006F4D85">
              <w:t>DLBWP.0.1</w:t>
            </w:r>
          </w:p>
        </w:tc>
      </w:tr>
      <w:tr w:rsidR="009E4ABA" w:rsidRPr="006F4D85" w14:paraId="7D9411E3" w14:textId="77777777" w:rsidTr="00DF0476">
        <w:trPr>
          <w:trHeight w:val="283"/>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0A0A3CAD" w14:textId="77777777" w:rsidR="009E4ABA" w:rsidRPr="006F4D85" w:rsidRDefault="009E4ABA" w:rsidP="00DF0476">
            <w:pPr>
              <w:pStyle w:val="TAL"/>
            </w:pPr>
            <w:r w:rsidRPr="006F4D85">
              <w:t>Downlink dedicated BWP configuration</w:t>
            </w:r>
          </w:p>
        </w:tc>
        <w:tc>
          <w:tcPr>
            <w:tcW w:w="970" w:type="dxa"/>
            <w:tcBorders>
              <w:top w:val="single" w:sz="4" w:space="0" w:color="auto"/>
              <w:left w:val="single" w:sz="4" w:space="0" w:color="auto"/>
              <w:bottom w:val="single" w:sz="4" w:space="0" w:color="auto"/>
              <w:right w:val="single" w:sz="4" w:space="0" w:color="auto"/>
            </w:tcBorders>
          </w:tcPr>
          <w:p w14:paraId="45C673F7" w14:textId="77777777" w:rsidR="009E4ABA" w:rsidRPr="006F4D85" w:rsidRDefault="009E4ABA" w:rsidP="00DF0476">
            <w:pPr>
              <w:pStyle w:val="TAC"/>
            </w:pPr>
          </w:p>
        </w:tc>
        <w:tc>
          <w:tcPr>
            <w:tcW w:w="4950" w:type="dxa"/>
            <w:gridSpan w:val="11"/>
            <w:tcBorders>
              <w:top w:val="single" w:sz="4" w:space="0" w:color="auto"/>
              <w:left w:val="single" w:sz="4" w:space="0" w:color="auto"/>
              <w:bottom w:val="single" w:sz="4" w:space="0" w:color="auto"/>
              <w:right w:val="single" w:sz="4" w:space="0" w:color="auto"/>
            </w:tcBorders>
            <w:hideMark/>
          </w:tcPr>
          <w:p w14:paraId="695BB0A1" w14:textId="77777777" w:rsidR="009E4ABA" w:rsidRPr="006F4D85" w:rsidRDefault="009E4ABA" w:rsidP="00DF0476">
            <w:pPr>
              <w:pStyle w:val="TAC"/>
            </w:pPr>
            <w:r w:rsidRPr="006F4D85">
              <w:t>DLBWP.1.1</w:t>
            </w:r>
          </w:p>
        </w:tc>
      </w:tr>
      <w:tr w:rsidR="009E4ABA" w:rsidRPr="006F4D85" w14:paraId="06276FE4" w14:textId="77777777" w:rsidTr="00DF0476">
        <w:trPr>
          <w:trHeight w:val="283"/>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347F25E8" w14:textId="77777777" w:rsidR="009E4ABA" w:rsidRPr="006F4D85" w:rsidRDefault="009E4ABA" w:rsidP="00DF0476">
            <w:pPr>
              <w:pStyle w:val="TAL"/>
            </w:pPr>
            <w:r w:rsidRPr="006F4D85">
              <w:t>Uplink initial BWP configuration</w:t>
            </w:r>
          </w:p>
        </w:tc>
        <w:tc>
          <w:tcPr>
            <w:tcW w:w="970" w:type="dxa"/>
            <w:tcBorders>
              <w:top w:val="single" w:sz="4" w:space="0" w:color="auto"/>
              <w:left w:val="single" w:sz="4" w:space="0" w:color="auto"/>
              <w:bottom w:val="single" w:sz="4" w:space="0" w:color="auto"/>
              <w:right w:val="single" w:sz="4" w:space="0" w:color="auto"/>
            </w:tcBorders>
          </w:tcPr>
          <w:p w14:paraId="0CDDF340" w14:textId="77777777" w:rsidR="009E4ABA" w:rsidRPr="006F4D85" w:rsidRDefault="009E4ABA" w:rsidP="00DF0476">
            <w:pPr>
              <w:pStyle w:val="TAC"/>
            </w:pPr>
          </w:p>
        </w:tc>
        <w:tc>
          <w:tcPr>
            <w:tcW w:w="4950" w:type="dxa"/>
            <w:gridSpan w:val="11"/>
            <w:tcBorders>
              <w:top w:val="single" w:sz="4" w:space="0" w:color="auto"/>
              <w:left w:val="single" w:sz="4" w:space="0" w:color="auto"/>
              <w:bottom w:val="single" w:sz="4" w:space="0" w:color="auto"/>
              <w:right w:val="single" w:sz="4" w:space="0" w:color="auto"/>
            </w:tcBorders>
            <w:hideMark/>
          </w:tcPr>
          <w:p w14:paraId="39C99A0B" w14:textId="77777777" w:rsidR="009E4ABA" w:rsidRPr="006F4D85" w:rsidRDefault="009E4ABA" w:rsidP="00DF0476">
            <w:pPr>
              <w:pStyle w:val="TAC"/>
            </w:pPr>
            <w:r w:rsidRPr="006F4D85">
              <w:t>ULBWP.0.1</w:t>
            </w:r>
          </w:p>
        </w:tc>
      </w:tr>
      <w:tr w:rsidR="009E4ABA" w:rsidRPr="006F4D85" w14:paraId="0EBF78D1" w14:textId="77777777" w:rsidTr="00DF0476">
        <w:trPr>
          <w:trHeight w:val="283"/>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31FC33C7" w14:textId="77777777" w:rsidR="009E4ABA" w:rsidRPr="006F4D85" w:rsidRDefault="009E4ABA" w:rsidP="00DF0476">
            <w:pPr>
              <w:pStyle w:val="TAL"/>
            </w:pPr>
            <w:r w:rsidRPr="006F4D85">
              <w:t>Uplink dedicated BWP configuration</w:t>
            </w:r>
          </w:p>
        </w:tc>
        <w:tc>
          <w:tcPr>
            <w:tcW w:w="970" w:type="dxa"/>
            <w:tcBorders>
              <w:top w:val="single" w:sz="4" w:space="0" w:color="auto"/>
              <w:left w:val="single" w:sz="4" w:space="0" w:color="auto"/>
              <w:bottom w:val="single" w:sz="4" w:space="0" w:color="auto"/>
              <w:right w:val="single" w:sz="4" w:space="0" w:color="auto"/>
            </w:tcBorders>
          </w:tcPr>
          <w:p w14:paraId="335B2ABE" w14:textId="77777777" w:rsidR="009E4ABA" w:rsidRPr="006F4D85" w:rsidRDefault="009E4ABA" w:rsidP="00DF0476">
            <w:pPr>
              <w:pStyle w:val="TAC"/>
            </w:pPr>
          </w:p>
        </w:tc>
        <w:tc>
          <w:tcPr>
            <w:tcW w:w="4950" w:type="dxa"/>
            <w:gridSpan w:val="11"/>
            <w:tcBorders>
              <w:top w:val="single" w:sz="4" w:space="0" w:color="auto"/>
              <w:left w:val="single" w:sz="4" w:space="0" w:color="auto"/>
              <w:bottom w:val="single" w:sz="4" w:space="0" w:color="auto"/>
              <w:right w:val="single" w:sz="4" w:space="0" w:color="auto"/>
            </w:tcBorders>
            <w:hideMark/>
          </w:tcPr>
          <w:p w14:paraId="4B837F82" w14:textId="77777777" w:rsidR="009E4ABA" w:rsidRPr="006F4D85" w:rsidRDefault="009E4ABA" w:rsidP="00DF0476">
            <w:pPr>
              <w:pStyle w:val="TAC"/>
            </w:pPr>
            <w:r w:rsidRPr="006F4D85">
              <w:t>ULBWP.1.1</w:t>
            </w:r>
          </w:p>
        </w:tc>
      </w:tr>
      <w:tr w:rsidR="009E4ABA" w:rsidRPr="006F4D85" w14:paraId="18DC956B" w14:textId="77777777" w:rsidTr="00DF0476">
        <w:trPr>
          <w:trHeight w:val="283"/>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628AB48D" w14:textId="77777777" w:rsidR="009E4ABA" w:rsidRPr="006F4D85" w:rsidRDefault="009E4ABA" w:rsidP="00DF0476">
            <w:pPr>
              <w:pStyle w:val="TAL"/>
            </w:pPr>
            <w:r w:rsidRPr="006F4D85">
              <w:rPr>
                <w:lang w:val="en-US"/>
              </w:rPr>
              <w:t>DR</w:t>
            </w:r>
            <w:r w:rsidRPr="006F4D85">
              <w:rPr>
                <w:lang w:val="en-US" w:eastAsia="zh-CN"/>
              </w:rPr>
              <w:t>X</w:t>
            </w:r>
            <w:r w:rsidRPr="006F4D85">
              <w:rPr>
                <w:lang w:val="en-US"/>
              </w:rPr>
              <w:t xml:space="preserve"> Cycle configuration</w:t>
            </w:r>
          </w:p>
        </w:tc>
        <w:tc>
          <w:tcPr>
            <w:tcW w:w="970" w:type="dxa"/>
            <w:tcBorders>
              <w:top w:val="single" w:sz="4" w:space="0" w:color="auto"/>
              <w:left w:val="single" w:sz="4" w:space="0" w:color="auto"/>
              <w:bottom w:val="single" w:sz="4" w:space="0" w:color="auto"/>
              <w:right w:val="single" w:sz="4" w:space="0" w:color="auto"/>
            </w:tcBorders>
            <w:hideMark/>
          </w:tcPr>
          <w:p w14:paraId="7E3D8220" w14:textId="77777777" w:rsidR="009E4ABA" w:rsidRPr="006F4D85" w:rsidRDefault="009E4ABA" w:rsidP="00DF0476">
            <w:pPr>
              <w:pStyle w:val="TAC"/>
              <w:rPr>
                <w:lang w:val="en-US"/>
              </w:rPr>
            </w:pPr>
            <w:r w:rsidRPr="006F4D85">
              <w:rPr>
                <w:lang w:val="en-US"/>
              </w:rPr>
              <w:t>ms</w:t>
            </w:r>
          </w:p>
        </w:tc>
        <w:tc>
          <w:tcPr>
            <w:tcW w:w="4950" w:type="dxa"/>
            <w:gridSpan w:val="11"/>
            <w:tcBorders>
              <w:top w:val="single" w:sz="4" w:space="0" w:color="auto"/>
              <w:left w:val="single" w:sz="4" w:space="0" w:color="auto"/>
              <w:bottom w:val="single" w:sz="4" w:space="0" w:color="auto"/>
              <w:right w:val="single" w:sz="4" w:space="0" w:color="auto"/>
            </w:tcBorders>
            <w:hideMark/>
          </w:tcPr>
          <w:p w14:paraId="18B5FDF6" w14:textId="77777777" w:rsidR="009E4ABA" w:rsidRPr="006F4D85" w:rsidRDefault="009E4ABA" w:rsidP="00DF0476">
            <w:pPr>
              <w:pStyle w:val="TAC"/>
              <w:rPr>
                <w:lang w:val="en-US"/>
              </w:rPr>
            </w:pPr>
            <w:r w:rsidRPr="006F4D85">
              <w:rPr>
                <w:lang w:val="en-US"/>
              </w:rPr>
              <w:t>Not Applicable</w:t>
            </w:r>
          </w:p>
        </w:tc>
      </w:tr>
      <w:tr w:rsidR="009E4ABA" w:rsidRPr="006F4D85" w14:paraId="70C93EB0" w14:textId="77777777" w:rsidTr="00DF0476">
        <w:trPr>
          <w:trHeight w:val="187"/>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615CF58C" w14:textId="77777777" w:rsidR="009E4ABA" w:rsidRDefault="009E4ABA" w:rsidP="00DF0476">
            <w:pPr>
              <w:pStyle w:val="TAL"/>
              <w:rPr>
                <w:lang w:val="en-US"/>
              </w:rPr>
            </w:pPr>
            <w:r>
              <w:rPr>
                <w:lang w:val="en-US"/>
              </w:rPr>
              <w:t>Gap pattern ID</w:t>
            </w:r>
          </w:p>
        </w:tc>
        <w:tc>
          <w:tcPr>
            <w:tcW w:w="1715" w:type="dxa"/>
            <w:tcBorders>
              <w:top w:val="single" w:sz="4" w:space="0" w:color="auto"/>
              <w:left w:val="single" w:sz="4" w:space="0" w:color="auto"/>
              <w:bottom w:val="single" w:sz="4" w:space="0" w:color="auto"/>
              <w:right w:val="single" w:sz="4" w:space="0" w:color="auto"/>
            </w:tcBorders>
          </w:tcPr>
          <w:p w14:paraId="4644E73B" w14:textId="77777777" w:rsidR="009E4ABA" w:rsidRPr="00A91782" w:rsidRDefault="009E4ABA" w:rsidP="00DF0476">
            <w:pPr>
              <w:pStyle w:val="TAL"/>
            </w:pPr>
          </w:p>
        </w:tc>
        <w:tc>
          <w:tcPr>
            <w:tcW w:w="970" w:type="dxa"/>
            <w:tcBorders>
              <w:top w:val="single" w:sz="4" w:space="0" w:color="auto"/>
              <w:left w:val="single" w:sz="4" w:space="0" w:color="auto"/>
              <w:bottom w:val="nil"/>
              <w:right w:val="single" w:sz="4" w:space="0" w:color="auto"/>
            </w:tcBorders>
            <w:shd w:val="clear" w:color="auto" w:fill="auto"/>
          </w:tcPr>
          <w:p w14:paraId="5C67A76F" w14:textId="77777777" w:rsidR="009E4ABA" w:rsidRPr="006F4D85" w:rsidRDefault="009E4ABA" w:rsidP="00DF0476">
            <w:pPr>
              <w:pStyle w:val="TAC"/>
              <w:rPr>
                <w:lang w:val="en-US"/>
              </w:rPr>
            </w:pPr>
          </w:p>
        </w:tc>
        <w:tc>
          <w:tcPr>
            <w:tcW w:w="810" w:type="dxa"/>
            <w:tcBorders>
              <w:top w:val="single" w:sz="4" w:space="0" w:color="auto"/>
              <w:left w:val="single" w:sz="4" w:space="0" w:color="auto"/>
              <w:bottom w:val="single" w:sz="4" w:space="0" w:color="auto"/>
              <w:right w:val="single" w:sz="4" w:space="0" w:color="auto"/>
            </w:tcBorders>
          </w:tcPr>
          <w:p w14:paraId="0F8F47D6" w14:textId="77777777" w:rsidR="009E4ABA" w:rsidRPr="00E517EE" w:rsidRDefault="009E4ABA" w:rsidP="00DF0476">
            <w:pPr>
              <w:pStyle w:val="TAC"/>
              <w:rPr>
                <w:sz w:val="16"/>
                <w:szCs w:val="16"/>
              </w:rPr>
            </w:pPr>
            <w:r>
              <w:t>0</w:t>
            </w:r>
          </w:p>
        </w:tc>
        <w:tc>
          <w:tcPr>
            <w:tcW w:w="810" w:type="dxa"/>
            <w:gridSpan w:val="2"/>
            <w:tcBorders>
              <w:top w:val="single" w:sz="4" w:space="0" w:color="auto"/>
              <w:left w:val="single" w:sz="4" w:space="0" w:color="auto"/>
              <w:bottom w:val="nil"/>
              <w:right w:val="single" w:sz="4" w:space="0" w:color="auto"/>
            </w:tcBorders>
            <w:shd w:val="clear" w:color="auto" w:fill="auto"/>
          </w:tcPr>
          <w:p w14:paraId="06C38F8C" w14:textId="77777777" w:rsidR="009E4ABA" w:rsidRPr="00EE66E6" w:rsidRDefault="009E4ABA" w:rsidP="00DF0476">
            <w:pPr>
              <w:pStyle w:val="TAC"/>
              <w:rPr>
                <w:sz w:val="16"/>
                <w:szCs w:val="16"/>
                <w:lang w:val="en-US"/>
              </w:rPr>
            </w:pPr>
            <w:r>
              <w:t>-</w:t>
            </w:r>
          </w:p>
        </w:tc>
        <w:tc>
          <w:tcPr>
            <w:tcW w:w="810" w:type="dxa"/>
            <w:gridSpan w:val="2"/>
            <w:tcBorders>
              <w:top w:val="single" w:sz="4" w:space="0" w:color="auto"/>
              <w:left w:val="single" w:sz="4" w:space="0" w:color="auto"/>
              <w:bottom w:val="single" w:sz="4" w:space="0" w:color="auto"/>
              <w:right w:val="single" w:sz="4" w:space="0" w:color="auto"/>
            </w:tcBorders>
          </w:tcPr>
          <w:p w14:paraId="1766A72F" w14:textId="77777777" w:rsidR="009E4ABA" w:rsidRPr="00E517EE" w:rsidRDefault="009E4ABA" w:rsidP="00DF0476">
            <w:pPr>
              <w:pStyle w:val="TAC"/>
              <w:rPr>
                <w:sz w:val="16"/>
                <w:szCs w:val="16"/>
              </w:rPr>
            </w:pPr>
            <w:r>
              <w:t>0</w:t>
            </w:r>
          </w:p>
        </w:tc>
        <w:tc>
          <w:tcPr>
            <w:tcW w:w="810" w:type="dxa"/>
            <w:gridSpan w:val="2"/>
            <w:tcBorders>
              <w:top w:val="single" w:sz="4" w:space="0" w:color="auto"/>
              <w:left w:val="single" w:sz="4" w:space="0" w:color="auto"/>
              <w:bottom w:val="nil"/>
              <w:right w:val="single" w:sz="4" w:space="0" w:color="auto"/>
            </w:tcBorders>
            <w:shd w:val="clear" w:color="auto" w:fill="auto"/>
          </w:tcPr>
          <w:p w14:paraId="582867D3" w14:textId="77777777" w:rsidR="009E4ABA" w:rsidRPr="00EE66E6" w:rsidRDefault="009E4ABA" w:rsidP="00DF0476">
            <w:pPr>
              <w:pStyle w:val="TAC"/>
              <w:rPr>
                <w:sz w:val="16"/>
                <w:szCs w:val="16"/>
                <w:lang w:val="en-US"/>
              </w:rPr>
            </w:pPr>
            <w:r>
              <w:t>-</w:t>
            </w:r>
          </w:p>
        </w:tc>
        <w:tc>
          <w:tcPr>
            <w:tcW w:w="810" w:type="dxa"/>
            <w:gridSpan w:val="2"/>
            <w:tcBorders>
              <w:top w:val="single" w:sz="4" w:space="0" w:color="auto"/>
              <w:left w:val="single" w:sz="4" w:space="0" w:color="auto"/>
              <w:bottom w:val="single" w:sz="4" w:space="0" w:color="auto"/>
              <w:right w:val="single" w:sz="4" w:space="0" w:color="auto"/>
            </w:tcBorders>
          </w:tcPr>
          <w:p w14:paraId="2123FADF" w14:textId="77777777" w:rsidR="009E4ABA" w:rsidRPr="00E517EE" w:rsidRDefault="009E4ABA" w:rsidP="00DF0476">
            <w:pPr>
              <w:pStyle w:val="TAC"/>
              <w:rPr>
                <w:sz w:val="16"/>
                <w:szCs w:val="16"/>
              </w:rPr>
            </w:pPr>
            <w:r>
              <w:t>0</w:t>
            </w:r>
          </w:p>
        </w:tc>
        <w:tc>
          <w:tcPr>
            <w:tcW w:w="900" w:type="dxa"/>
            <w:gridSpan w:val="2"/>
            <w:tcBorders>
              <w:top w:val="single" w:sz="4" w:space="0" w:color="auto"/>
              <w:left w:val="single" w:sz="4" w:space="0" w:color="auto"/>
              <w:bottom w:val="nil"/>
              <w:right w:val="single" w:sz="4" w:space="0" w:color="auto"/>
            </w:tcBorders>
            <w:shd w:val="clear" w:color="auto" w:fill="auto"/>
          </w:tcPr>
          <w:p w14:paraId="7C5C0218" w14:textId="77777777" w:rsidR="009E4ABA" w:rsidRPr="00E517EE" w:rsidRDefault="009E4ABA" w:rsidP="00DF0476">
            <w:pPr>
              <w:pStyle w:val="TAC"/>
              <w:rPr>
                <w:sz w:val="16"/>
                <w:szCs w:val="16"/>
                <w:lang w:val="en-US"/>
              </w:rPr>
            </w:pPr>
            <w:r>
              <w:t>-</w:t>
            </w:r>
          </w:p>
        </w:tc>
      </w:tr>
      <w:tr w:rsidR="009E4ABA" w:rsidRPr="006F4D85" w14:paraId="582CD13F" w14:textId="77777777" w:rsidTr="00DF0476">
        <w:trPr>
          <w:trHeight w:val="187"/>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7376DC65" w14:textId="77777777" w:rsidR="009E4ABA" w:rsidRPr="006F4D85" w:rsidRDefault="009E4ABA" w:rsidP="00DF0476">
            <w:pPr>
              <w:pStyle w:val="TAL"/>
              <w:rPr>
                <w:lang w:val="en-US"/>
              </w:rPr>
            </w:pPr>
            <w:r>
              <w:rPr>
                <w:lang w:val="en-US"/>
              </w:rPr>
              <w:t>TRS configuration</w:t>
            </w:r>
          </w:p>
        </w:tc>
        <w:tc>
          <w:tcPr>
            <w:tcW w:w="1715" w:type="dxa"/>
            <w:tcBorders>
              <w:top w:val="single" w:sz="4" w:space="0" w:color="auto"/>
              <w:left w:val="single" w:sz="4" w:space="0" w:color="auto"/>
              <w:bottom w:val="single" w:sz="4" w:space="0" w:color="auto"/>
              <w:right w:val="single" w:sz="4" w:space="0" w:color="auto"/>
            </w:tcBorders>
          </w:tcPr>
          <w:p w14:paraId="31F215A3" w14:textId="77777777" w:rsidR="009E4ABA" w:rsidRPr="006F4D85" w:rsidRDefault="009E4ABA" w:rsidP="00DF0476">
            <w:pPr>
              <w:pStyle w:val="TAL"/>
            </w:pPr>
            <w:r w:rsidRPr="00A91782">
              <w:t xml:space="preserve">Config </w:t>
            </w:r>
            <w:r>
              <w:t>1,2</w:t>
            </w:r>
          </w:p>
        </w:tc>
        <w:tc>
          <w:tcPr>
            <w:tcW w:w="970" w:type="dxa"/>
            <w:tcBorders>
              <w:top w:val="single" w:sz="4" w:space="0" w:color="auto"/>
              <w:left w:val="single" w:sz="4" w:space="0" w:color="auto"/>
              <w:bottom w:val="nil"/>
              <w:right w:val="single" w:sz="4" w:space="0" w:color="auto"/>
            </w:tcBorders>
            <w:shd w:val="clear" w:color="auto" w:fill="auto"/>
          </w:tcPr>
          <w:p w14:paraId="2F34ED4D" w14:textId="77777777" w:rsidR="009E4ABA" w:rsidRPr="006F4D85" w:rsidRDefault="009E4ABA" w:rsidP="00DF0476">
            <w:pPr>
              <w:pStyle w:val="TAC"/>
              <w:rPr>
                <w:lang w:val="en-US"/>
              </w:rPr>
            </w:pPr>
          </w:p>
        </w:tc>
        <w:tc>
          <w:tcPr>
            <w:tcW w:w="810" w:type="dxa"/>
            <w:tcBorders>
              <w:top w:val="single" w:sz="4" w:space="0" w:color="auto"/>
              <w:left w:val="single" w:sz="4" w:space="0" w:color="auto"/>
              <w:bottom w:val="single" w:sz="4" w:space="0" w:color="auto"/>
              <w:right w:val="single" w:sz="4" w:space="0" w:color="auto"/>
            </w:tcBorders>
          </w:tcPr>
          <w:p w14:paraId="1C8069B5" w14:textId="77777777" w:rsidR="009E4ABA" w:rsidRPr="006F4D85" w:rsidRDefault="009E4ABA" w:rsidP="00DF0476">
            <w:pPr>
              <w:pStyle w:val="TAC"/>
              <w:rPr>
                <w:sz w:val="16"/>
              </w:rPr>
            </w:pPr>
            <w:r w:rsidRPr="00C9465E">
              <w:rPr>
                <w:sz w:val="16"/>
                <w:szCs w:val="16"/>
              </w:rPr>
              <w:t>TRS.1.2 TDD</w:t>
            </w:r>
          </w:p>
        </w:tc>
        <w:tc>
          <w:tcPr>
            <w:tcW w:w="810" w:type="dxa"/>
            <w:gridSpan w:val="2"/>
            <w:tcBorders>
              <w:top w:val="single" w:sz="4" w:space="0" w:color="auto"/>
              <w:left w:val="single" w:sz="4" w:space="0" w:color="auto"/>
              <w:bottom w:val="nil"/>
              <w:right w:val="single" w:sz="4" w:space="0" w:color="auto"/>
            </w:tcBorders>
            <w:shd w:val="clear" w:color="auto" w:fill="auto"/>
          </w:tcPr>
          <w:p w14:paraId="05640A37"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tcPr>
          <w:p w14:paraId="69E8A211" w14:textId="77777777" w:rsidR="009E4ABA" w:rsidRPr="006F4D85" w:rsidRDefault="009E4ABA" w:rsidP="00DF0476">
            <w:pPr>
              <w:pStyle w:val="TAC"/>
              <w:rPr>
                <w:sz w:val="16"/>
              </w:rPr>
            </w:pPr>
            <w:r w:rsidRPr="00C9465E">
              <w:rPr>
                <w:sz w:val="16"/>
                <w:szCs w:val="16"/>
              </w:rPr>
              <w:t>TRS.1.2 TDD</w:t>
            </w:r>
          </w:p>
        </w:tc>
        <w:tc>
          <w:tcPr>
            <w:tcW w:w="810" w:type="dxa"/>
            <w:gridSpan w:val="2"/>
            <w:tcBorders>
              <w:top w:val="single" w:sz="4" w:space="0" w:color="auto"/>
              <w:left w:val="single" w:sz="4" w:space="0" w:color="auto"/>
              <w:bottom w:val="nil"/>
              <w:right w:val="single" w:sz="4" w:space="0" w:color="auto"/>
            </w:tcBorders>
            <w:shd w:val="clear" w:color="auto" w:fill="auto"/>
          </w:tcPr>
          <w:p w14:paraId="1C9E47F6"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tcPr>
          <w:p w14:paraId="7F3B5D6A" w14:textId="77777777" w:rsidR="009E4ABA" w:rsidRPr="006F4D85" w:rsidRDefault="009E4ABA" w:rsidP="00DF0476">
            <w:pPr>
              <w:pStyle w:val="TAC"/>
              <w:rPr>
                <w:sz w:val="16"/>
              </w:rPr>
            </w:pPr>
            <w:r w:rsidRPr="00C9465E">
              <w:rPr>
                <w:sz w:val="16"/>
                <w:szCs w:val="16"/>
              </w:rPr>
              <w:t>TRS.1.2 TDD</w:t>
            </w:r>
          </w:p>
        </w:tc>
        <w:tc>
          <w:tcPr>
            <w:tcW w:w="900" w:type="dxa"/>
            <w:gridSpan w:val="2"/>
            <w:tcBorders>
              <w:top w:val="single" w:sz="4" w:space="0" w:color="auto"/>
              <w:left w:val="single" w:sz="4" w:space="0" w:color="auto"/>
              <w:bottom w:val="nil"/>
              <w:right w:val="single" w:sz="4" w:space="0" w:color="auto"/>
            </w:tcBorders>
            <w:shd w:val="clear" w:color="auto" w:fill="auto"/>
          </w:tcPr>
          <w:p w14:paraId="237B9C6D" w14:textId="77777777" w:rsidR="009E4ABA" w:rsidRPr="006F4D85" w:rsidRDefault="009E4ABA" w:rsidP="00DF0476">
            <w:pPr>
              <w:pStyle w:val="TAC"/>
              <w:rPr>
                <w:lang w:val="en-US"/>
              </w:rPr>
            </w:pPr>
          </w:p>
        </w:tc>
      </w:tr>
      <w:tr w:rsidR="009E4ABA" w:rsidRPr="006F4D85" w14:paraId="75354EF4" w14:textId="77777777" w:rsidTr="00DF0476">
        <w:trPr>
          <w:trHeight w:val="187"/>
          <w:jc w:val="center"/>
        </w:trPr>
        <w:tc>
          <w:tcPr>
            <w:tcW w:w="2083" w:type="dxa"/>
            <w:gridSpan w:val="2"/>
            <w:tcBorders>
              <w:top w:val="single" w:sz="4" w:space="0" w:color="auto"/>
              <w:left w:val="single" w:sz="4" w:space="0" w:color="auto"/>
              <w:bottom w:val="nil"/>
              <w:right w:val="single" w:sz="4" w:space="0" w:color="auto"/>
            </w:tcBorders>
            <w:shd w:val="clear" w:color="auto" w:fill="auto"/>
            <w:hideMark/>
          </w:tcPr>
          <w:p w14:paraId="4A643AF3" w14:textId="77777777" w:rsidR="009E4ABA" w:rsidRPr="006F4D85" w:rsidRDefault="009E4ABA" w:rsidP="00DF0476">
            <w:pPr>
              <w:pStyle w:val="TAL"/>
              <w:rPr>
                <w:lang w:val="en-US"/>
              </w:rPr>
            </w:pPr>
            <w:r w:rsidRPr="006F4D85">
              <w:rPr>
                <w:lang w:val="en-US"/>
              </w:rPr>
              <w:t xml:space="preserve">PDSCH Reference measurement channel </w:t>
            </w:r>
          </w:p>
        </w:tc>
        <w:tc>
          <w:tcPr>
            <w:tcW w:w="1715" w:type="dxa"/>
            <w:tcBorders>
              <w:top w:val="single" w:sz="4" w:space="0" w:color="auto"/>
              <w:left w:val="single" w:sz="4" w:space="0" w:color="auto"/>
              <w:bottom w:val="single" w:sz="4" w:space="0" w:color="auto"/>
              <w:right w:val="single" w:sz="4" w:space="0" w:color="auto"/>
            </w:tcBorders>
            <w:hideMark/>
          </w:tcPr>
          <w:p w14:paraId="023646AF"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Malgun Gothic"/>
                <w:szCs w:val="18"/>
              </w:rPr>
              <w:t>1,2</w:t>
            </w:r>
          </w:p>
        </w:tc>
        <w:tc>
          <w:tcPr>
            <w:tcW w:w="970" w:type="dxa"/>
            <w:tcBorders>
              <w:top w:val="single" w:sz="4" w:space="0" w:color="auto"/>
              <w:left w:val="single" w:sz="4" w:space="0" w:color="auto"/>
              <w:bottom w:val="nil"/>
              <w:right w:val="single" w:sz="4" w:space="0" w:color="auto"/>
            </w:tcBorders>
            <w:shd w:val="clear" w:color="auto" w:fill="auto"/>
          </w:tcPr>
          <w:p w14:paraId="77426935" w14:textId="77777777" w:rsidR="009E4ABA" w:rsidRPr="006F4D85" w:rsidRDefault="009E4ABA" w:rsidP="00DF0476">
            <w:pPr>
              <w:pStyle w:val="TAC"/>
              <w:rPr>
                <w:lang w:val="en-US"/>
              </w:rPr>
            </w:pPr>
          </w:p>
        </w:tc>
        <w:tc>
          <w:tcPr>
            <w:tcW w:w="810" w:type="dxa"/>
            <w:tcBorders>
              <w:top w:val="single" w:sz="4" w:space="0" w:color="auto"/>
              <w:left w:val="single" w:sz="4" w:space="0" w:color="auto"/>
              <w:bottom w:val="single" w:sz="4" w:space="0" w:color="auto"/>
              <w:right w:val="single" w:sz="4" w:space="0" w:color="auto"/>
            </w:tcBorders>
            <w:hideMark/>
          </w:tcPr>
          <w:p w14:paraId="49CB1AF4" w14:textId="77777777" w:rsidR="009E4ABA" w:rsidRPr="006F4D85" w:rsidRDefault="009E4ABA" w:rsidP="00DF0476">
            <w:pPr>
              <w:pStyle w:val="TAC"/>
              <w:rPr>
                <w:sz w:val="16"/>
                <w:lang w:val="en-US"/>
              </w:rPr>
            </w:pPr>
            <w:r w:rsidRPr="006F4D85">
              <w:rPr>
                <w:sz w:val="16"/>
              </w:rPr>
              <w:t>SR</w:t>
            </w:r>
            <w:r w:rsidRPr="006F4D85">
              <w:rPr>
                <w:sz w:val="16"/>
                <w:lang w:eastAsia="zh-CN"/>
              </w:rPr>
              <w:t>.</w:t>
            </w:r>
            <w:r>
              <w:rPr>
                <w:sz w:val="16"/>
              </w:rPr>
              <w:t>1</w:t>
            </w:r>
            <w:r w:rsidRPr="006F4D85">
              <w:rPr>
                <w:sz w:val="16"/>
              </w:rPr>
              <w:t xml:space="preserve">.1 </w:t>
            </w:r>
            <w:r>
              <w:rPr>
                <w:sz w:val="16"/>
              </w:rPr>
              <w:t>CCA</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0FD5E76C"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1C1BD97A" w14:textId="77777777" w:rsidR="009E4ABA" w:rsidRPr="006F4D85" w:rsidRDefault="009E4ABA" w:rsidP="00DF0476">
            <w:pPr>
              <w:pStyle w:val="TAC"/>
              <w:rPr>
                <w:sz w:val="16"/>
                <w:lang w:val="en-US"/>
              </w:rPr>
            </w:pPr>
            <w:r w:rsidRPr="006F4D85">
              <w:rPr>
                <w:sz w:val="16"/>
              </w:rPr>
              <w:t>SR</w:t>
            </w:r>
            <w:r w:rsidRPr="006F4D85">
              <w:rPr>
                <w:sz w:val="16"/>
                <w:lang w:eastAsia="zh-CN"/>
              </w:rPr>
              <w:t>.</w:t>
            </w:r>
            <w:r>
              <w:rPr>
                <w:sz w:val="16"/>
              </w:rPr>
              <w:t>1</w:t>
            </w:r>
            <w:r w:rsidRPr="006F4D85">
              <w:rPr>
                <w:sz w:val="16"/>
              </w:rPr>
              <w:t xml:space="preserve">.1 </w:t>
            </w:r>
            <w:r>
              <w:rPr>
                <w:sz w:val="16"/>
              </w:rPr>
              <w:t>CCA</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7372DC7B"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18815F9C" w14:textId="77777777" w:rsidR="009E4ABA" w:rsidRPr="006F4D85" w:rsidRDefault="009E4ABA" w:rsidP="00DF0476">
            <w:pPr>
              <w:pStyle w:val="TAC"/>
              <w:rPr>
                <w:sz w:val="16"/>
                <w:lang w:val="en-US"/>
              </w:rPr>
            </w:pPr>
            <w:r w:rsidRPr="006F4D85">
              <w:rPr>
                <w:sz w:val="16"/>
              </w:rPr>
              <w:t>SR</w:t>
            </w:r>
            <w:r w:rsidRPr="006F4D85">
              <w:rPr>
                <w:sz w:val="16"/>
                <w:lang w:eastAsia="zh-CN"/>
              </w:rPr>
              <w:t>.</w:t>
            </w:r>
            <w:r>
              <w:rPr>
                <w:sz w:val="16"/>
              </w:rPr>
              <w:t>1</w:t>
            </w:r>
            <w:r w:rsidRPr="006F4D85">
              <w:rPr>
                <w:sz w:val="16"/>
              </w:rPr>
              <w:t xml:space="preserve">.1 </w:t>
            </w:r>
            <w:r>
              <w:rPr>
                <w:sz w:val="16"/>
              </w:rPr>
              <w:t>CCA</w:t>
            </w:r>
          </w:p>
        </w:tc>
        <w:tc>
          <w:tcPr>
            <w:tcW w:w="900" w:type="dxa"/>
            <w:gridSpan w:val="2"/>
            <w:tcBorders>
              <w:top w:val="single" w:sz="4" w:space="0" w:color="auto"/>
              <w:left w:val="single" w:sz="4" w:space="0" w:color="auto"/>
              <w:bottom w:val="nil"/>
              <w:right w:val="single" w:sz="4" w:space="0" w:color="auto"/>
            </w:tcBorders>
            <w:shd w:val="clear" w:color="auto" w:fill="auto"/>
            <w:hideMark/>
          </w:tcPr>
          <w:p w14:paraId="363DA024" w14:textId="77777777" w:rsidR="009E4ABA" w:rsidRPr="006F4D85" w:rsidRDefault="009E4ABA" w:rsidP="00DF0476">
            <w:pPr>
              <w:pStyle w:val="TAC"/>
              <w:rPr>
                <w:lang w:val="en-US"/>
              </w:rPr>
            </w:pPr>
          </w:p>
        </w:tc>
      </w:tr>
      <w:tr w:rsidR="009E4ABA" w:rsidRPr="006F4D85" w14:paraId="6BCC21B6" w14:textId="77777777" w:rsidTr="00DF0476">
        <w:trPr>
          <w:trHeight w:val="187"/>
          <w:jc w:val="center"/>
        </w:trPr>
        <w:tc>
          <w:tcPr>
            <w:tcW w:w="2083" w:type="dxa"/>
            <w:gridSpan w:val="2"/>
            <w:tcBorders>
              <w:top w:val="single" w:sz="4" w:space="0" w:color="auto"/>
              <w:left w:val="single" w:sz="4" w:space="0" w:color="auto"/>
              <w:bottom w:val="nil"/>
              <w:right w:val="single" w:sz="4" w:space="0" w:color="auto"/>
            </w:tcBorders>
            <w:shd w:val="clear" w:color="auto" w:fill="auto"/>
            <w:hideMark/>
          </w:tcPr>
          <w:p w14:paraId="1922EA98" w14:textId="77777777" w:rsidR="009E4ABA" w:rsidRPr="006F4D85" w:rsidRDefault="009E4ABA" w:rsidP="00DF0476">
            <w:pPr>
              <w:pStyle w:val="TAL"/>
              <w:rPr>
                <w:lang w:val="en-US"/>
              </w:rPr>
            </w:pPr>
            <w:r w:rsidRPr="006F4D85">
              <w:rPr>
                <w:rFonts w:cs="v5.0.0"/>
                <w:lang w:eastAsia="zh-CN"/>
              </w:rPr>
              <w:t xml:space="preserve">RMSI </w:t>
            </w:r>
            <w:r w:rsidRPr="006F4D85">
              <w:rPr>
                <w:rFonts w:cs="v5.0.0"/>
              </w:rPr>
              <w:t>CORESET Reference Channel</w:t>
            </w:r>
          </w:p>
        </w:tc>
        <w:tc>
          <w:tcPr>
            <w:tcW w:w="1715" w:type="dxa"/>
            <w:tcBorders>
              <w:top w:val="single" w:sz="4" w:space="0" w:color="auto"/>
              <w:left w:val="single" w:sz="4" w:space="0" w:color="auto"/>
              <w:bottom w:val="single" w:sz="4" w:space="0" w:color="auto"/>
              <w:right w:val="single" w:sz="4" w:space="0" w:color="auto"/>
            </w:tcBorders>
            <w:hideMark/>
          </w:tcPr>
          <w:p w14:paraId="6B8E77BF"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Malgun Gothic"/>
                <w:szCs w:val="18"/>
              </w:rPr>
              <w:t>1,2</w:t>
            </w:r>
          </w:p>
        </w:tc>
        <w:tc>
          <w:tcPr>
            <w:tcW w:w="970" w:type="dxa"/>
            <w:tcBorders>
              <w:top w:val="single" w:sz="4" w:space="0" w:color="auto"/>
              <w:left w:val="single" w:sz="4" w:space="0" w:color="auto"/>
              <w:bottom w:val="nil"/>
              <w:right w:val="single" w:sz="4" w:space="0" w:color="auto"/>
            </w:tcBorders>
            <w:shd w:val="clear" w:color="auto" w:fill="auto"/>
          </w:tcPr>
          <w:p w14:paraId="5394D2DF" w14:textId="77777777" w:rsidR="009E4ABA" w:rsidRPr="006F4D85" w:rsidRDefault="009E4ABA" w:rsidP="00DF0476">
            <w:pPr>
              <w:pStyle w:val="TAC"/>
              <w:rPr>
                <w:lang w:val="en-US"/>
              </w:rPr>
            </w:pPr>
          </w:p>
        </w:tc>
        <w:tc>
          <w:tcPr>
            <w:tcW w:w="810" w:type="dxa"/>
            <w:tcBorders>
              <w:top w:val="single" w:sz="4" w:space="0" w:color="auto"/>
              <w:left w:val="single" w:sz="4" w:space="0" w:color="auto"/>
              <w:bottom w:val="single" w:sz="4" w:space="0" w:color="auto"/>
              <w:right w:val="single" w:sz="4" w:space="0" w:color="auto"/>
            </w:tcBorders>
            <w:hideMark/>
          </w:tcPr>
          <w:p w14:paraId="0F6A91DA" w14:textId="77777777" w:rsidR="009E4ABA" w:rsidRPr="006F4D85" w:rsidRDefault="009E4ABA" w:rsidP="00DF0476">
            <w:pPr>
              <w:pStyle w:val="TAC"/>
              <w:rPr>
                <w:sz w:val="16"/>
                <w:lang w:val="en-US"/>
              </w:rPr>
            </w:pPr>
            <w:r w:rsidRPr="006F4D85">
              <w:rPr>
                <w:sz w:val="16"/>
              </w:rPr>
              <w:t>CR</w:t>
            </w:r>
            <w:r w:rsidRPr="006F4D85">
              <w:rPr>
                <w:sz w:val="16"/>
                <w:lang w:eastAsia="zh-CN"/>
              </w:rPr>
              <w:t>.</w:t>
            </w:r>
            <w:r>
              <w:rPr>
                <w:sz w:val="16"/>
              </w:rPr>
              <w:t>1</w:t>
            </w:r>
            <w:r w:rsidRPr="006F4D85">
              <w:rPr>
                <w:sz w:val="16"/>
              </w:rPr>
              <w:t xml:space="preserve">.1 </w:t>
            </w:r>
            <w:r>
              <w:rPr>
                <w:sz w:val="16"/>
              </w:rPr>
              <w:t>CCA</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066A0DB3"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2D9C33AA" w14:textId="77777777" w:rsidR="009E4ABA" w:rsidRPr="006F4D85" w:rsidRDefault="009E4ABA" w:rsidP="00DF0476">
            <w:pPr>
              <w:pStyle w:val="TAC"/>
              <w:rPr>
                <w:sz w:val="16"/>
                <w:lang w:val="en-US"/>
              </w:rPr>
            </w:pPr>
            <w:r w:rsidRPr="006F4D85">
              <w:rPr>
                <w:sz w:val="16"/>
              </w:rPr>
              <w:t>CR</w:t>
            </w:r>
            <w:r w:rsidRPr="006F4D85">
              <w:rPr>
                <w:sz w:val="16"/>
                <w:lang w:eastAsia="zh-CN"/>
              </w:rPr>
              <w:t>.</w:t>
            </w:r>
            <w:r>
              <w:rPr>
                <w:sz w:val="16"/>
              </w:rPr>
              <w:t>1</w:t>
            </w:r>
            <w:r w:rsidRPr="006F4D85">
              <w:rPr>
                <w:sz w:val="16"/>
              </w:rPr>
              <w:t xml:space="preserve">.1 </w:t>
            </w:r>
            <w:r>
              <w:rPr>
                <w:sz w:val="16"/>
              </w:rPr>
              <w:t>CCA</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5C76DDF8"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572E4B6F" w14:textId="77777777" w:rsidR="009E4ABA" w:rsidRPr="006F4D85" w:rsidRDefault="009E4ABA" w:rsidP="00DF0476">
            <w:pPr>
              <w:pStyle w:val="TAC"/>
              <w:rPr>
                <w:sz w:val="16"/>
                <w:lang w:val="en-US"/>
              </w:rPr>
            </w:pPr>
            <w:r w:rsidRPr="006F4D85">
              <w:rPr>
                <w:sz w:val="16"/>
              </w:rPr>
              <w:t>CR</w:t>
            </w:r>
            <w:r w:rsidRPr="006F4D85">
              <w:rPr>
                <w:sz w:val="16"/>
                <w:lang w:eastAsia="zh-CN"/>
              </w:rPr>
              <w:t>.</w:t>
            </w:r>
            <w:r>
              <w:rPr>
                <w:sz w:val="16"/>
              </w:rPr>
              <w:t>1</w:t>
            </w:r>
            <w:r w:rsidRPr="006F4D85">
              <w:rPr>
                <w:sz w:val="16"/>
              </w:rPr>
              <w:t xml:space="preserve">.1 </w:t>
            </w:r>
            <w:r>
              <w:rPr>
                <w:sz w:val="16"/>
              </w:rPr>
              <w:t>CCA</w:t>
            </w:r>
          </w:p>
        </w:tc>
        <w:tc>
          <w:tcPr>
            <w:tcW w:w="900" w:type="dxa"/>
            <w:gridSpan w:val="2"/>
            <w:tcBorders>
              <w:top w:val="single" w:sz="4" w:space="0" w:color="auto"/>
              <w:left w:val="single" w:sz="4" w:space="0" w:color="auto"/>
              <w:bottom w:val="nil"/>
              <w:right w:val="single" w:sz="4" w:space="0" w:color="auto"/>
            </w:tcBorders>
            <w:shd w:val="clear" w:color="auto" w:fill="auto"/>
            <w:hideMark/>
          </w:tcPr>
          <w:p w14:paraId="2610C116" w14:textId="77777777" w:rsidR="009E4ABA" w:rsidRPr="006F4D85" w:rsidRDefault="009E4ABA" w:rsidP="00DF0476">
            <w:pPr>
              <w:pStyle w:val="TAC"/>
              <w:rPr>
                <w:lang w:val="en-US"/>
              </w:rPr>
            </w:pPr>
          </w:p>
        </w:tc>
      </w:tr>
      <w:tr w:rsidR="009E4ABA" w:rsidRPr="006F4D85" w14:paraId="39AB367C" w14:textId="77777777" w:rsidTr="00DF0476">
        <w:trPr>
          <w:trHeight w:val="187"/>
          <w:jc w:val="center"/>
        </w:trPr>
        <w:tc>
          <w:tcPr>
            <w:tcW w:w="2083" w:type="dxa"/>
            <w:gridSpan w:val="2"/>
            <w:tcBorders>
              <w:top w:val="single" w:sz="4" w:space="0" w:color="auto"/>
              <w:left w:val="single" w:sz="4" w:space="0" w:color="auto"/>
              <w:bottom w:val="nil"/>
              <w:right w:val="single" w:sz="4" w:space="0" w:color="auto"/>
            </w:tcBorders>
            <w:shd w:val="clear" w:color="auto" w:fill="auto"/>
            <w:hideMark/>
          </w:tcPr>
          <w:p w14:paraId="11363037" w14:textId="77777777" w:rsidR="009E4ABA" w:rsidRPr="006F4D85" w:rsidRDefault="009E4ABA" w:rsidP="00DF0476">
            <w:pPr>
              <w:pStyle w:val="TAL"/>
              <w:rPr>
                <w:lang w:val="en-US"/>
              </w:rPr>
            </w:pPr>
            <w:r w:rsidRPr="006F4D85">
              <w:rPr>
                <w:rFonts w:cs="v5.0.0"/>
                <w:lang w:eastAsia="zh-CN"/>
              </w:rPr>
              <w:t xml:space="preserve">Dedicated </w:t>
            </w:r>
            <w:r w:rsidRPr="006F4D85">
              <w:rPr>
                <w:rFonts w:cs="v5.0.0"/>
              </w:rPr>
              <w:t>CORESET Reference Channel</w:t>
            </w:r>
          </w:p>
        </w:tc>
        <w:tc>
          <w:tcPr>
            <w:tcW w:w="1715" w:type="dxa"/>
            <w:tcBorders>
              <w:top w:val="single" w:sz="4" w:space="0" w:color="auto"/>
              <w:left w:val="single" w:sz="4" w:space="0" w:color="auto"/>
              <w:bottom w:val="single" w:sz="4" w:space="0" w:color="auto"/>
              <w:right w:val="single" w:sz="4" w:space="0" w:color="auto"/>
            </w:tcBorders>
            <w:hideMark/>
          </w:tcPr>
          <w:p w14:paraId="66E47370"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Malgun Gothic"/>
                <w:szCs w:val="18"/>
              </w:rPr>
              <w:t>1,2</w:t>
            </w:r>
          </w:p>
        </w:tc>
        <w:tc>
          <w:tcPr>
            <w:tcW w:w="970" w:type="dxa"/>
            <w:tcBorders>
              <w:top w:val="single" w:sz="4" w:space="0" w:color="auto"/>
              <w:left w:val="single" w:sz="4" w:space="0" w:color="auto"/>
              <w:bottom w:val="nil"/>
              <w:right w:val="single" w:sz="4" w:space="0" w:color="auto"/>
            </w:tcBorders>
            <w:shd w:val="clear" w:color="auto" w:fill="auto"/>
          </w:tcPr>
          <w:p w14:paraId="652D7823" w14:textId="77777777" w:rsidR="009E4ABA" w:rsidRPr="006F4D85" w:rsidRDefault="009E4ABA" w:rsidP="00DF0476">
            <w:pPr>
              <w:pStyle w:val="TAC"/>
              <w:rPr>
                <w:lang w:val="en-US"/>
              </w:rPr>
            </w:pPr>
          </w:p>
        </w:tc>
        <w:tc>
          <w:tcPr>
            <w:tcW w:w="810" w:type="dxa"/>
            <w:tcBorders>
              <w:top w:val="single" w:sz="4" w:space="0" w:color="auto"/>
              <w:left w:val="single" w:sz="4" w:space="0" w:color="auto"/>
              <w:bottom w:val="single" w:sz="4" w:space="0" w:color="auto"/>
              <w:right w:val="single" w:sz="4" w:space="0" w:color="auto"/>
            </w:tcBorders>
            <w:hideMark/>
          </w:tcPr>
          <w:p w14:paraId="1C66B880" w14:textId="77777777" w:rsidR="009E4ABA" w:rsidRPr="006F4D85" w:rsidRDefault="009E4ABA" w:rsidP="00DF0476">
            <w:pPr>
              <w:pStyle w:val="TAC"/>
              <w:rPr>
                <w:sz w:val="16"/>
                <w:lang w:val="en-US"/>
              </w:rPr>
            </w:pPr>
            <w:r w:rsidRPr="006F4D85">
              <w:rPr>
                <w:sz w:val="16"/>
              </w:rPr>
              <w:t>CCR</w:t>
            </w:r>
            <w:r w:rsidRPr="006F4D85">
              <w:rPr>
                <w:sz w:val="16"/>
                <w:lang w:eastAsia="zh-CN"/>
              </w:rPr>
              <w:t>.</w:t>
            </w:r>
            <w:r>
              <w:rPr>
                <w:sz w:val="16"/>
              </w:rPr>
              <w:t>1</w:t>
            </w:r>
            <w:r w:rsidRPr="006F4D85">
              <w:rPr>
                <w:sz w:val="16"/>
              </w:rPr>
              <w:t xml:space="preserve">.1 </w:t>
            </w:r>
            <w:r>
              <w:rPr>
                <w:sz w:val="16"/>
              </w:rPr>
              <w:t>CCA</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2BC0BB8D"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1BE7DAC7" w14:textId="77777777" w:rsidR="009E4ABA" w:rsidRPr="006F4D85" w:rsidRDefault="009E4ABA" w:rsidP="00DF0476">
            <w:pPr>
              <w:pStyle w:val="TAC"/>
              <w:rPr>
                <w:sz w:val="16"/>
                <w:lang w:val="en-US"/>
              </w:rPr>
            </w:pPr>
            <w:r w:rsidRPr="006F4D85">
              <w:rPr>
                <w:sz w:val="16"/>
              </w:rPr>
              <w:t>CCR</w:t>
            </w:r>
            <w:r w:rsidRPr="006F4D85">
              <w:rPr>
                <w:sz w:val="16"/>
                <w:lang w:eastAsia="zh-CN"/>
              </w:rPr>
              <w:t>.</w:t>
            </w:r>
            <w:r>
              <w:rPr>
                <w:sz w:val="16"/>
              </w:rPr>
              <w:t>1</w:t>
            </w:r>
            <w:r w:rsidRPr="006F4D85">
              <w:rPr>
                <w:sz w:val="16"/>
              </w:rPr>
              <w:t xml:space="preserve">.1 </w:t>
            </w:r>
            <w:r>
              <w:rPr>
                <w:sz w:val="16"/>
              </w:rPr>
              <w:t>CCA</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28C0D3DE" w14:textId="77777777" w:rsidR="009E4ABA" w:rsidRPr="006F4D85" w:rsidRDefault="009E4ABA" w:rsidP="00DF0476">
            <w:pPr>
              <w:pStyle w:val="TAC"/>
              <w:rPr>
                <w:sz w:val="16"/>
                <w:lang w:val="en-US"/>
              </w:rPr>
            </w:pPr>
          </w:p>
        </w:tc>
        <w:tc>
          <w:tcPr>
            <w:tcW w:w="810" w:type="dxa"/>
            <w:gridSpan w:val="2"/>
            <w:tcBorders>
              <w:top w:val="single" w:sz="4" w:space="0" w:color="auto"/>
              <w:left w:val="single" w:sz="4" w:space="0" w:color="auto"/>
              <w:bottom w:val="single" w:sz="4" w:space="0" w:color="auto"/>
              <w:right w:val="single" w:sz="4" w:space="0" w:color="auto"/>
            </w:tcBorders>
            <w:hideMark/>
          </w:tcPr>
          <w:p w14:paraId="088CC1BF" w14:textId="77777777" w:rsidR="009E4ABA" w:rsidRPr="006F4D85" w:rsidRDefault="009E4ABA" w:rsidP="00DF0476">
            <w:pPr>
              <w:pStyle w:val="TAC"/>
              <w:rPr>
                <w:sz w:val="16"/>
                <w:lang w:val="en-US"/>
              </w:rPr>
            </w:pPr>
            <w:r w:rsidRPr="006F4D85">
              <w:rPr>
                <w:sz w:val="16"/>
              </w:rPr>
              <w:t>CCR</w:t>
            </w:r>
            <w:r w:rsidRPr="006F4D85">
              <w:rPr>
                <w:sz w:val="16"/>
                <w:lang w:eastAsia="zh-CN"/>
              </w:rPr>
              <w:t>.</w:t>
            </w:r>
            <w:r>
              <w:rPr>
                <w:sz w:val="16"/>
              </w:rPr>
              <w:t>1</w:t>
            </w:r>
            <w:r w:rsidRPr="006F4D85">
              <w:rPr>
                <w:sz w:val="16"/>
              </w:rPr>
              <w:t xml:space="preserve">.1 </w:t>
            </w:r>
            <w:r>
              <w:rPr>
                <w:sz w:val="16"/>
              </w:rPr>
              <w:t>CCA</w:t>
            </w:r>
          </w:p>
        </w:tc>
        <w:tc>
          <w:tcPr>
            <w:tcW w:w="900" w:type="dxa"/>
            <w:gridSpan w:val="2"/>
            <w:tcBorders>
              <w:top w:val="single" w:sz="4" w:space="0" w:color="auto"/>
              <w:left w:val="single" w:sz="4" w:space="0" w:color="auto"/>
              <w:bottom w:val="single" w:sz="4" w:space="0" w:color="auto"/>
              <w:right w:val="single" w:sz="4" w:space="0" w:color="auto"/>
            </w:tcBorders>
            <w:hideMark/>
          </w:tcPr>
          <w:p w14:paraId="1AF1648D" w14:textId="77777777" w:rsidR="009E4ABA" w:rsidRPr="006F4D85" w:rsidRDefault="009E4ABA" w:rsidP="00DF0476">
            <w:pPr>
              <w:pStyle w:val="TAC"/>
              <w:rPr>
                <w:lang w:val="en-US"/>
              </w:rPr>
            </w:pPr>
          </w:p>
        </w:tc>
      </w:tr>
      <w:tr w:rsidR="009E4ABA" w:rsidRPr="006F4D85" w14:paraId="0DEE399B" w14:textId="77777777" w:rsidTr="00DF0476">
        <w:trPr>
          <w:trHeight w:val="283"/>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785614E6" w14:textId="77777777" w:rsidR="009E4ABA" w:rsidRPr="006F4D85" w:rsidRDefault="009E4ABA" w:rsidP="00DF0476">
            <w:pPr>
              <w:pStyle w:val="TAL"/>
              <w:rPr>
                <w:lang w:val="da-DK"/>
              </w:rPr>
            </w:pPr>
            <w:r w:rsidRPr="006F4D85">
              <w:rPr>
                <w:lang w:val="da-DK"/>
              </w:rPr>
              <w:t>OCNG Patterns</w:t>
            </w:r>
          </w:p>
        </w:tc>
        <w:tc>
          <w:tcPr>
            <w:tcW w:w="970" w:type="dxa"/>
            <w:tcBorders>
              <w:top w:val="single" w:sz="4" w:space="0" w:color="auto"/>
              <w:left w:val="single" w:sz="4" w:space="0" w:color="auto"/>
              <w:bottom w:val="single" w:sz="4" w:space="0" w:color="auto"/>
              <w:right w:val="single" w:sz="4" w:space="0" w:color="auto"/>
            </w:tcBorders>
          </w:tcPr>
          <w:p w14:paraId="196CC44D" w14:textId="77777777" w:rsidR="009E4ABA" w:rsidRPr="006F4D85" w:rsidRDefault="009E4ABA" w:rsidP="00DF0476">
            <w:pPr>
              <w:pStyle w:val="TAC"/>
              <w:rPr>
                <w:lang w:val="da-DK"/>
              </w:rPr>
            </w:pPr>
          </w:p>
        </w:tc>
        <w:tc>
          <w:tcPr>
            <w:tcW w:w="4950" w:type="dxa"/>
            <w:gridSpan w:val="11"/>
            <w:tcBorders>
              <w:top w:val="single" w:sz="4" w:space="0" w:color="auto"/>
              <w:left w:val="single" w:sz="4" w:space="0" w:color="auto"/>
              <w:bottom w:val="single" w:sz="4" w:space="0" w:color="auto"/>
              <w:right w:val="single" w:sz="4" w:space="0" w:color="auto"/>
            </w:tcBorders>
            <w:hideMark/>
          </w:tcPr>
          <w:p w14:paraId="7CB3847A" w14:textId="77777777" w:rsidR="009E4ABA" w:rsidRPr="006F4D85" w:rsidRDefault="009E4ABA" w:rsidP="00DF0476">
            <w:pPr>
              <w:pStyle w:val="TAC"/>
              <w:rPr>
                <w:lang w:val="en-US"/>
              </w:rPr>
            </w:pPr>
            <w:r w:rsidRPr="006F4D85">
              <w:rPr>
                <w:snapToGrid w:val="0"/>
              </w:rPr>
              <w:t>OP.1</w:t>
            </w:r>
          </w:p>
        </w:tc>
      </w:tr>
      <w:tr w:rsidR="009E4ABA" w:rsidRPr="006F4D85" w14:paraId="3B6CD2B5" w14:textId="77777777" w:rsidTr="00DF0476">
        <w:trPr>
          <w:trHeight w:val="283"/>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07249766" w14:textId="77777777" w:rsidR="009E4ABA" w:rsidRPr="006F4D85" w:rsidRDefault="009E4ABA" w:rsidP="00DF0476">
            <w:pPr>
              <w:pStyle w:val="TAL"/>
              <w:rPr>
                <w:lang w:val="da-DK"/>
              </w:rPr>
            </w:pPr>
            <w:r w:rsidRPr="006F4D85">
              <w:rPr>
                <w:lang w:val="da-DK" w:eastAsia="ko-KR"/>
              </w:rPr>
              <w:t>SS-RSSI-Measurement</w:t>
            </w:r>
          </w:p>
        </w:tc>
        <w:tc>
          <w:tcPr>
            <w:tcW w:w="970" w:type="dxa"/>
            <w:tcBorders>
              <w:top w:val="single" w:sz="4" w:space="0" w:color="auto"/>
              <w:left w:val="single" w:sz="4" w:space="0" w:color="auto"/>
              <w:bottom w:val="single" w:sz="4" w:space="0" w:color="auto"/>
              <w:right w:val="single" w:sz="4" w:space="0" w:color="auto"/>
            </w:tcBorders>
          </w:tcPr>
          <w:p w14:paraId="21D0DE5A" w14:textId="77777777" w:rsidR="009E4ABA" w:rsidRPr="006F4D85" w:rsidRDefault="009E4ABA" w:rsidP="00DF0476">
            <w:pPr>
              <w:pStyle w:val="TAC"/>
              <w:rPr>
                <w:lang w:val="da-DK"/>
              </w:rPr>
            </w:pPr>
          </w:p>
        </w:tc>
        <w:tc>
          <w:tcPr>
            <w:tcW w:w="4950" w:type="dxa"/>
            <w:gridSpan w:val="11"/>
            <w:tcBorders>
              <w:top w:val="single" w:sz="4" w:space="0" w:color="auto"/>
              <w:left w:val="single" w:sz="4" w:space="0" w:color="auto"/>
              <w:bottom w:val="single" w:sz="4" w:space="0" w:color="auto"/>
              <w:right w:val="single" w:sz="4" w:space="0" w:color="auto"/>
            </w:tcBorders>
            <w:hideMark/>
          </w:tcPr>
          <w:p w14:paraId="64EEE24F" w14:textId="77777777" w:rsidR="009E4ABA" w:rsidRPr="006F4D85" w:rsidRDefault="009E4ABA" w:rsidP="00DF0476">
            <w:pPr>
              <w:pStyle w:val="TAC"/>
              <w:rPr>
                <w:snapToGrid w:val="0"/>
                <w:lang w:eastAsia="ko-KR"/>
              </w:rPr>
            </w:pPr>
            <w:r w:rsidRPr="006F4D85">
              <w:rPr>
                <w:lang w:val="en-US"/>
              </w:rPr>
              <w:t>Not Applicable</w:t>
            </w:r>
          </w:p>
        </w:tc>
      </w:tr>
      <w:tr w:rsidR="009E4ABA" w:rsidRPr="006F4D85" w14:paraId="0796AB01" w14:textId="77777777" w:rsidTr="00DF0476">
        <w:trPr>
          <w:trHeight w:val="283"/>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58DC33B5" w14:textId="77777777" w:rsidR="009E4ABA" w:rsidRPr="006F4D85" w:rsidRDefault="009E4ABA" w:rsidP="00DF0476">
            <w:pPr>
              <w:pStyle w:val="TAL"/>
              <w:rPr>
                <w:lang w:val="da-DK"/>
              </w:rPr>
            </w:pPr>
            <w:r w:rsidRPr="007460E3">
              <w:t>Time offset with Cell 2</w:t>
            </w:r>
          </w:p>
        </w:tc>
        <w:tc>
          <w:tcPr>
            <w:tcW w:w="1715" w:type="dxa"/>
            <w:tcBorders>
              <w:top w:val="single" w:sz="4" w:space="0" w:color="auto"/>
              <w:left w:val="single" w:sz="4" w:space="0" w:color="auto"/>
              <w:bottom w:val="single" w:sz="4" w:space="0" w:color="auto"/>
              <w:right w:val="single" w:sz="4" w:space="0" w:color="auto"/>
            </w:tcBorders>
          </w:tcPr>
          <w:p w14:paraId="12B88B50" w14:textId="77777777" w:rsidR="009E4ABA" w:rsidRPr="006F4D85" w:rsidRDefault="009E4ABA" w:rsidP="00DF0476">
            <w:pPr>
              <w:pStyle w:val="TAL"/>
            </w:pPr>
            <w:r w:rsidRPr="00736FBC">
              <w:t>Config</w:t>
            </w:r>
            <w:r>
              <w:rPr>
                <w:rFonts w:eastAsia="Malgun Gothic"/>
                <w:szCs w:val="18"/>
              </w:rPr>
              <w:t xml:space="preserve"> 1,2</w:t>
            </w:r>
          </w:p>
        </w:tc>
        <w:tc>
          <w:tcPr>
            <w:tcW w:w="970" w:type="dxa"/>
            <w:tcBorders>
              <w:top w:val="single" w:sz="4" w:space="0" w:color="auto"/>
              <w:left w:val="single" w:sz="4" w:space="0" w:color="auto"/>
              <w:bottom w:val="single" w:sz="4" w:space="0" w:color="auto"/>
              <w:right w:val="single" w:sz="4" w:space="0" w:color="auto"/>
            </w:tcBorders>
          </w:tcPr>
          <w:p w14:paraId="4CC52666" w14:textId="77777777" w:rsidR="009E4ABA" w:rsidRPr="006F4D85" w:rsidRDefault="009E4ABA" w:rsidP="00DF0476">
            <w:pPr>
              <w:pStyle w:val="TAC"/>
              <w:rPr>
                <w:lang w:val="da-DK"/>
              </w:rPr>
            </w:pPr>
            <w:r w:rsidRPr="00245E68">
              <w:rPr>
                <w:rFonts w:cs="v4.2.0"/>
                <w:szCs w:val="18"/>
              </w:rPr>
              <w:sym w:font="Symbol" w:char="F06D"/>
            </w:r>
            <w:r w:rsidRPr="00245E68">
              <w:rPr>
                <w:rFonts w:cs="v4.2.0"/>
                <w:szCs w:val="18"/>
              </w:rPr>
              <w:t>s</w:t>
            </w:r>
          </w:p>
        </w:tc>
        <w:tc>
          <w:tcPr>
            <w:tcW w:w="825" w:type="dxa"/>
            <w:gridSpan w:val="2"/>
            <w:tcBorders>
              <w:top w:val="single" w:sz="4" w:space="0" w:color="auto"/>
              <w:left w:val="single" w:sz="4" w:space="0" w:color="auto"/>
              <w:bottom w:val="single" w:sz="4" w:space="0" w:color="auto"/>
              <w:right w:val="single" w:sz="4" w:space="0" w:color="auto"/>
            </w:tcBorders>
          </w:tcPr>
          <w:p w14:paraId="425EE295" w14:textId="77777777" w:rsidR="009E4ABA" w:rsidRPr="006F4D85" w:rsidRDefault="009E4ABA" w:rsidP="00DF0476">
            <w:pPr>
              <w:pStyle w:val="TAC"/>
            </w:pPr>
            <w:r>
              <w:t>-</w:t>
            </w:r>
          </w:p>
        </w:tc>
        <w:tc>
          <w:tcPr>
            <w:tcW w:w="825" w:type="dxa"/>
            <w:gridSpan w:val="2"/>
            <w:tcBorders>
              <w:top w:val="single" w:sz="4" w:space="0" w:color="auto"/>
              <w:left w:val="single" w:sz="4" w:space="0" w:color="auto"/>
              <w:bottom w:val="single" w:sz="4" w:space="0" w:color="auto"/>
              <w:right w:val="single" w:sz="4" w:space="0" w:color="auto"/>
            </w:tcBorders>
          </w:tcPr>
          <w:p w14:paraId="4D274B90" w14:textId="77777777" w:rsidR="009E4ABA" w:rsidRPr="006F4D85" w:rsidRDefault="009E4ABA" w:rsidP="00DF0476">
            <w:pPr>
              <w:pStyle w:val="TAC"/>
            </w:pPr>
            <w:r>
              <w:rPr>
                <w:lang w:eastAsia="zh-CN"/>
              </w:rPr>
              <w:t>3</w:t>
            </w:r>
          </w:p>
        </w:tc>
        <w:tc>
          <w:tcPr>
            <w:tcW w:w="825" w:type="dxa"/>
            <w:gridSpan w:val="2"/>
            <w:tcBorders>
              <w:top w:val="single" w:sz="4" w:space="0" w:color="auto"/>
              <w:left w:val="single" w:sz="4" w:space="0" w:color="auto"/>
              <w:bottom w:val="single" w:sz="4" w:space="0" w:color="auto"/>
              <w:right w:val="single" w:sz="4" w:space="0" w:color="auto"/>
            </w:tcBorders>
          </w:tcPr>
          <w:p w14:paraId="778AC08E" w14:textId="77777777" w:rsidR="009E4ABA" w:rsidRPr="006F4D85" w:rsidRDefault="009E4ABA" w:rsidP="00DF0476">
            <w:pPr>
              <w:pStyle w:val="TAC"/>
            </w:pPr>
            <w:r>
              <w:t>-</w:t>
            </w:r>
          </w:p>
        </w:tc>
        <w:tc>
          <w:tcPr>
            <w:tcW w:w="825" w:type="dxa"/>
            <w:gridSpan w:val="2"/>
            <w:tcBorders>
              <w:top w:val="single" w:sz="4" w:space="0" w:color="auto"/>
              <w:left w:val="single" w:sz="4" w:space="0" w:color="auto"/>
              <w:bottom w:val="single" w:sz="4" w:space="0" w:color="auto"/>
              <w:right w:val="single" w:sz="4" w:space="0" w:color="auto"/>
            </w:tcBorders>
          </w:tcPr>
          <w:p w14:paraId="210A0159" w14:textId="77777777" w:rsidR="009E4ABA" w:rsidRPr="006F4D85" w:rsidRDefault="009E4ABA" w:rsidP="00DF0476">
            <w:pPr>
              <w:pStyle w:val="TAC"/>
            </w:pPr>
            <w:r>
              <w:rPr>
                <w:lang w:eastAsia="zh-CN"/>
              </w:rPr>
              <w:t>3</w:t>
            </w:r>
          </w:p>
        </w:tc>
        <w:tc>
          <w:tcPr>
            <w:tcW w:w="825" w:type="dxa"/>
            <w:gridSpan w:val="2"/>
            <w:tcBorders>
              <w:top w:val="single" w:sz="4" w:space="0" w:color="auto"/>
              <w:left w:val="single" w:sz="4" w:space="0" w:color="auto"/>
              <w:bottom w:val="single" w:sz="4" w:space="0" w:color="auto"/>
              <w:right w:val="single" w:sz="4" w:space="0" w:color="auto"/>
            </w:tcBorders>
          </w:tcPr>
          <w:p w14:paraId="17E26D41" w14:textId="77777777" w:rsidR="009E4ABA" w:rsidRPr="006F4D85" w:rsidRDefault="009E4ABA" w:rsidP="00DF0476">
            <w:pPr>
              <w:pStyle w:val="TAC"/>
            </w:pPr>
            <w:r>
              <w:t>-</w:t>
            </w:r>
          </w:p>
        </w:tc>
        <w:tc>
          <w:tcPr>
            <w:tcW w:w="825" w:type="dxa"/>
            <w:tcBorders>
              <w:top w:val="single" w:sz="4" w:space="0" w:color="auto"/>
              <w:left w:val="single" w:sz="4" w:space="0" w:color="auto"/>
              <w:bottom w:val="single" w:sz="4" w:space="0" w:color="auto"/>
              <w:right w:val="single" w:sz="4" w:space="0" w:color="auto"/>
            </w:tcBorders>
          </w:tcPr>
          <w:p w14:paraId="648619BF" w14:textId="77777777" w:rsidR="009E4ABA" w:rsidRPr="006F4D85" w:rsidRDefault="009E4ABA" w:rsidP="00DF0476">
            <w:pPr>
              <w:pStyle w:val="TAC"/>
            </w:pPr>
            <w:r>
              <w:rPr>
                <w:lang w:eastAsia="zh-CN"/>
              </w:rPr>
              <w:t>3</w:t>
            </w:r>
          </w:p>
        </w:tc>
      </w:tr>
      <w:tr w:rsidR="009E4ABA" w:rsidRPr="006F4D85" w14:paraId="730094D8" w14:textId="77777777" w:rsidTr="00DF0476">
        <w:trPr>
          <w:trHeight w:val="283"/>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3A2AE715" w14:textId="77777777" w:rsidR="009E4ABA" w:rsidRPr="006F4D85" w:rsidRDefault="009E4ABA" w:rsidP="00DF0476">
            <w:pPr>
              <w:pStyle w:val="TAL"/>
              <w:rPr>
                <w:lang w:val="da-DK"/>
              </w:rPr>
            </w:pPr>
            <w:r>
              <w:t>DBT Window</w:t>
            </w:r>
            <w:r w:rsidRPr="007460E3">
              <w:t xml:space="preserve"> config</w:t>
            </w:r>
            <w:r>
              <w:t>ur</w:t>
            </w:r>
            <w:r w:rsidRPr="007460E3">
              <w:t>ation</w:t>
            </w:r>
          </w:p>
        </w:tc>
        <w:tc>
          <w:tcPr>
            <w:tcW w:w="1715" w:type="dxa"/>
            <w:tcBorders>
              <w:top w:val="single" w:sz="4" w:space="0" w:color="auto"/>
              <w:left w:val="single" w:sz="4" w:space="0" w:color="auto"/>
              <w:bottom w:val="single" w:sz="4" w:space="0" w:color="auto"/>
              <w:right w:val="single" w:sz="4" w:space="0" w:color="auto"/>
            </w:tcBorders>
          </w:tcPr>
          <w:p w14:paraId="1AEFE06E" w14:textId="77777777" w:rsidR="009E4ABA" w:rsidRPr="006F4D85" w:rsidRDefault="009E4ABA" w:rsidP="00DF0476">
            <w:pPr>
              <w:pStyle w:val="TAL"/>
            </w:pPr>
            <w:r w:rsidRPr="00736FBC">
              <w:t>Config</w:t>
            </w:r>
            <w:r>
              <w:rPr>
                <w:rFonts w:eastAsia="Malgun Gothic"/>
                <w:szCs w:val="18"/>
              </w:rPr>
              <w:t xml:space="preserve"> 1,2</w:t>
            </w:r>
          </w:p>
        </w:tc>
        <w:tc>
          <w:tcPr>
            <w:tcW w:w="970" w:type="dxa"/>
            <w:tcBorders>
              <w:top w:val="single" w:sz="4" w:space="0" w:color="auto"/>
              <w:left w:val="single" w:sz="4" w:space="0" w:color="auto"/>
              <w:bottom w:val="single" w:sz="4" w:space="0" w:color="auto"/>
              <w:right w:val="single" w:sz="4" w:space="0" w:color="auto"/>
            </w:tcBorders>
          </w:tcPr>
          <w:p w14:paraId="7F81A097" w14:textId="77777777" w:rsidR="009E4ABA" w:rsidRPr="006F4D85" w:rsidRDefault="009E4ABA" w:rsidP="00DF0476">
            <w:pPr>
              <w:pStyle w:val="TAC"/>
              <w:rPr>
                <w:lang w:val="da-DK"/>
              </w:rPr>
            </w:pPr>
          </w:p>
        </w:tc>
        <w:tc>
          <w:tcPr>
            <w:tcW w:w="4950" w:type="dxa"/>
            <w:gridSpan w:val="11"/>
            <w:tcBorders>
              <w:top w:val="single" w:sz="4" w:space="0" w:color="auto"/>
              <w:left w:val="single" w:sz="4" w:space="0" w:color="auto"/>
              <w:bottom w:val="single" w:sz="4" w:space="0" w:color="auto"/>
              <w:right w:val="single" w:sz="4" w:space="0" w:color="auto"/>
            </w:tcBorders>
          </w:tcPr>
          <w:p w14:paraId="2AFACFBF" w14:textId="77777777" w:rsidR="009E4ABA" w:rsidRPr="006F4D85" w:rsidRDefault="009E4ABA" w:rsidP="00DF0476">
            <w:pPr>
              <w:pStyle w:val="TAC"/>
            </w:pPr>
            <w:r>
              <w:rPr>
                <w:lang w:eastAsia="ko-KR"/>
              </w:rPr>
              <w:t>DBT.1</w:t>
            </w:r>
          </w:p>
        </w:tc>
      </w:tr>
      <w:tr w:rsidR="009E4ABA" w:rsidRPr="006F4D85" w14:paraId="3438C8A9" w14:textId="77777777" w:rsidTr="00DF0476">
        <w:trPr>
          <w:trHeight w:val="283"/>
          <w:jc w:val="center"/>
        </w:trPr>
        <w:tc>
          <w:tcPr>
            <w:tcW w:w="2083" w:type="dxa"/>
            <w:gridSpan w:val="2"/>
            <w:tcBorders>
              <w:top w:val="single" w:sz="4" w:space="0" w:color="auto"/>
              <w:left w:val="single" w:sz="4" w:space="0" w:color="auto"/>
              <w:bottom w:val="nil"/>
              <w:right w:val="single" w:sz="4" w:space="0" w:color="auto"/>
            </w:tcBorders>
            <w:shd w:val="clear" w:color="auto" w:fill="auto"/>
            <w:hideMark/>
          </w:tcPr>
          <w:p w14:paraId="785B2717" w14:textId="77777777" w:rsidR="009E4ABA" w:rsidRPr="006F4D85" w:rsidRDefault="009E4ABA" w:rsidP="00DF0476">
            <w:pPr>
              <w:pStyle w:val="TAL"/>
              <w:rPr>
                <w:lang w:val="da-DK"/>
              </w:rPr>
            </w:pPr>
            <w:r w:rsidRPr="006F4D85">
              <w:rPr>
                <w:lang w:val="da-DK"/>
              </w:rPr>
              <w:t>SSB configuration</w:t>
            </w:r>
          </w:p>
        </w:tc>
        <w:tc>
          <w:tcPr>
            <w:tcW w:w="1715" w:type="dxa"/>
            <w:tcBorders>
              <w:top w:val="single" w:sz="4" w:space="0" w:color="auto"/>
              <w:left w:val="single" w:sz="4" w:space="0" w:color="auto"/>
              <w:bottom w:val="single" w:sz="4" w:space="0" w:color="auto"/>
              <w:right w:val="single" w:sz="4" w:space="0" w:color="auto"/>
            </w:tcBorders>
            <w:hideMark/>
          </w:tcPr>
          <w:p w14:paraId="5BF78AAD" w14:textId="77777777" w:rsidR="009E4ABA" w:rsidRPr="006F4D85" w:rsidRDefault="009E4ABA" w:rsidP="00DF0476">
            <w:pPr>
              <w:pStyle w:val="TAL"/>
              <w:rPr>
                <w:lang w:val="da-DK"/>
              </w:rPr>
            </w:pPr>
            <w:r w:rsidRPr="006F4D85">
              <w:t>Config</w:t>
            </w:r>
            <w:r w:rsidRPr="006F4D85">
              <w:rPr>
                <w:rFonts w:eastAsia="Malgun Gothic"/>
                <w:szCs w:val="18"/>
              </w:rPr>
              <w:t xml:space="preserve"> </w:t>
            </w:r>
            <w:r>
              <w:t>1,2</w:t>
            </w:r>
          </w:p>
        </w:tc>
        <w:tc>
          <w:tcPr>
            <w:tcW w:w="970" w:type="dxa"/>
            <w:tcBorders>
              <w:top w:val="single" w:sz="4" w:space="0" w:color="auto"/>
              <w:left w:val="single" w:sz="4" w:space="0" w:color="auto"/>
              <w:bottom w:val="nil"/>
              <w:right w:val="single" w:sz="4" w:space="0" w:color="auto"/>
            </w:tcBorders>
            <w:shd w:val="clear" w:color="auto" w:fill="auto"/>
          </w:tcPr>
          <w:p w14:paraId="428FE949" w14:textId="77777777" w:rsidR="009E4ABA" w:rsidRPr="006F4D85" w:rsidRDefault="009E4ABA" w:rsidP="00DF0476">
            <w:pPr>
              <w:pStyle w:val="TAC"/>
              <w:rPr>
                <w:lang w:val="da-DK"/>
              </w:rPr>
            </w:pPr>
          </w:p>
        </w:tc>
        <w:tc>
          <w:tcPr>
            <w:tcW w:w="4950" w:type="dxa"/>
            <w:gridSpan w:val="11"/>
            <w:tcBorders>
              <w:top w:val="single" w:sz="4" w:space="0" w:color="auto"/>
              <w:left w:val="single" w:sz="4" w:space="0" w:color="auto"/>
              <w:bottom w:val="single" w:sz="4" w:space="0" w:color="auto"/>
              <w:right w:val="single" w:sz="4" w:space="0" w:color="auto"/>
            </w:tcBorders>
            <w:hideMark/>
          </w:tcPr>
          <w:p w14:paraId="25F57894" w14:textId="6F56F11B" w:rsidR="009E4ABA" w:rsidRDefault="009E4ABA" w:rsidP="00DF0476">
            <w:pPr>
              <w:pStyle w:val="TAC"/>
            </w:pPr>
            <w:r>
              <w:t>SSB.1 CCA for semi-static channel access</w:t>
            </w:r>
          </w:p>
          <w:p w14:paraId="551F7E30" w14:textId="756C8B39" w:rsidR="009E4ABA" w:rsidRPr="006F4D85" w:rsidRDefault="009E4ABA" w:rsidP="00DF0476">
            <w:pPr>
              <w:pStyle w:val="TAC"/>
              <w:rPr>
                <w:lang w:val="en-US"/>
              </w:rPr>
            </w:pPr>
            <w:r>
              <w:t>SSB.2 CCA for dynamic channel access</w:t>
            </w:r>
          </w:p>
        </w:tc>
      </w:tr>
      <w:tr w:rsidR="009E4ABA" w:rsidRPr="006F4D85" w14:paraId="30AF95B5" w14:textId="77777777" w:rsidTr="00DF0476">
        <w:trPr>
          <w:trHeight w:val="283"/>
          <w:jc w:val="center"/>
        </w:trPr>
        <w:tc>
          <w:tcPr>
            <w:tcW w:w="2083" w:type="dxa"/>
            <w:gridSpan w:val="2"/>
            <w:tcBorders>
              <w:top w:val="single" w:sz="4" w:space="0" w:color="auto"/>
              <w:left w:val="single" w:sz="4" w:space="0" w:color="auto"/>
              <w:bottom w:val="nil"/>
              <w:right w:val="single" w:sz="4" w:space="0" w:color="auto"/>
            </w:tcBorders>
            <w:shd w:val="clear" w:color="auto" w:fill="auto"/>
          </w:tcPr>
          <w:p w14:paraId="0176D157" w14:textId="77777777" w:rsidR="009E4ABA" w:rsidRPr="006F4D85" w:rsidRDefault="009E4ABA" w:rsidP="00DF0476">
            <w:pPr>
              <w:pStyle w:val="TAL"/>
              <w:rPr>
                <w:lang w:val="da-DK"/>
              </w:rPr>
            </w:pPr>
            <w:r>
              <w:rPr>
                <w:lang w:val="da-DK"/>
              </w:rPr>
              <w:t>SMTC configuration</w:t>
            </w:r>
          </w:p>
        </w:tc>
        <w:tc>
          <w:tcPr>
            <w:tcW w:w="1715" w:type="dxa"/>
            <w:tcBorders>
              <w:top w:val="single" w:sz="4" w:space="0" w:color="auto"/>
              <w:left w:val="single" w:sz="4" w:space="0" w:color="auto"/>
              <w:bottom w:val="single" w:sz="4" w:space="0" w:color="auto"/>
              <w:right w:val="single" w:sz="4" w:space="0" w:color="auto"/>
            </w:tcBorders>
          </w:tcPr>
          <w:p w14:paraId="4649B732" w14:textId="77777777" w:rsidR="009E4ABA" w:rsidRPr="006F4D85" w:rsidRDefault="009E4ABA" w:rsidP="00DF0476">
            <w:pPr>
              <w:pStyle w:val="TAL"/>
            </w:pPr>
            <w:r>
              <w:t>Config 1,2</w:t>
            </w:r>
          </w:p>
        </w:tc>
        <w:tc>
          <w:tcPr>
            <w:tcW w:w="970" w:type="dxa"/>
            <w:tcBorders>
              <w:top w:val="single" w:sz="4" w:space="0" w:color="auto"/>
              <w:left w:val="single" w:sz="4" w:space="0" w:color="auto"/>
              <w:bottom w:val="nil"/>
              <w:right w:val="single" w:sz="4" w:space="0" w:color="auto"/>
            </w:tcBorders>
            <w:shd w:val="clear" w:color="auto" w:fill="auto"/>
          </w:tcPr>
          <w:p w14:paraId="1505C2AC" w14:textId="77777777" w:rsidR="009E4ABA" w:rsidRPr="006F4D85" w:rsidRDefault="009E4ABA" w:rsidP="00DF0476">
            <w:pPr>
              <w:pStyle w:val="TAC"/>
              <w:rPr>
                <w:lang w:val="da-DK"/>
              </w:rPr>
            </w:pPr>
          </w:p>
        </w:tc>
        <w:tc>
          <w:tcPr>
            <w:tcW w:w="4950" w:type="dxa"/>
            <w:gridSpan w:val="11"/>
            <w:tcBorders>
              <w:top w:val="single" w:sz="4" w:space="0" w:color="auto"/>
              <w:left w:val="single" w:sz="4" w:space="0" w:color="auto"/>
              <w:bottom w:val="single" w:sz="4" w:space="0" w:color="auto"/>
              <w:right w:val="single" w:sz="4" w:space="0" w:color="auto"/>
            </w:tcBorders>
          </w:tcPr>
          <w:p w14:paraId="190A06B2" w14:textId="77777777" w:rsidR="009E4ABA" w:rsidRDefault="009E4ABA" w:rsidP="00DF0476">
            <w:pPr>
              <w:pStyle w:val="TAC"/>
            </w:pPr>
            <w:r>
              <w:t>SMTC.1</w:t>
            </w:r>
          </w:p>
        </w:tc>
      </w:tr>
      <w:tr w:rsidR="009E4ABA" w:rsidRPr="006F4D85" w14:paraId="2D1841C1" w14:textId="77777777" w:rsidTr="00DF0476">
        <w:trPr>
          <w:trHeight w:val="283"/>
          <w:jc w:val="center"/>
        </w:trPr>
        <w:tc>
          <w:tcPr>
            <w:tcW w:w="2083" w:type="dxa"/>
            <w:gridSpan w:val="2"/>
            <w:tcBorders>
              <w:top w:val="single" w:sz="4" w:space="0" w:color="auto"/>
              <w:left w:val="single" w:sz="4" w:space="0" w:color="auto"/>
              <w:bottom w:val="nil"/>
              <w:right w:val="single" w:sz="4" w:space="0" w:color="auto"/>
            </w:tcBorders>
            <w:shd w:val="clear" w:color="auto" w:fill="auto"/>
            <w:hideMark/>
          </w:tcPr>
          <w:p w14:paraId="5B0F1FB0" w14:textId="77777777" w:rsidR="009E4ABA" w:rsidRPr="006F4D85" w:rsidRDefault="009E4ABA" w:rsidP="00DF0476">
            <w:pPr>
              <w:pStyle w:val="TAL"/>
              <w:rPr>
                <w:lang w:val="da-DK"/>
              </w:rPr>
            </w:pPr>
            <w:r w:rsidRPr="006F4D85">
              <w:rPr>
                <w:lang w:val="da-DK"/>
              </w:rPr>
              <w:t>PDSCH/PDCCH subcarrier spacing</w:t>
            </w:r>
          </w:p>
        </w:tc>
        <w:tc>
          <w:tcPr>
            <w:tcW w:w="1715" w:type="dxa"/>
            <w:tcBorders>
              <w:top w:val="single" w:sz="4" w:space="0" w:color="auto"/>
              <w:left w:val="single" w:sz="4" w:space="0" w:color="auto"/>
              <w:bottom w:val="single" w:sz="4" w:space="0" w:color="auto"/>
              <w:right w:val="single" w:sz="4" w:space="0" w:color="auto"/>
            </w:tcBorders>
            <w:hideMark/>
          </w:tcPr>
          <w:p w14:paraId="6E3F8218" w14:textId="77777777" w:rsidR="009E4ABA" w:rsidRPr="006F4D85" w:rsidRDefault="009E4ABA" w:rsidP="00DF0476">
            <w:pPr>
              <w:pStyle w:val="TAL"/>
              <w:rPr>
                <w:lang w:val="da-DK"/>
              </w:rPr>
            </w:pPr>
            <w:r w:rsidRPr="006F4D85">
              <w:t>Config</w:t>
            </w:r>
            <w:r w:rsidRPr="006F4D85">
              <w:rPr>
                <w:rFonts w:eastAsia="Malgun Gothic"/>
                <w:szCs w:val="18"/>
              </w:rPr>
              <w:t xml:space="preserve"> </w:t>
            </w:r>
            <w:r>
              <w:t>1,2</w:t>
            </w:r>
          </w:p>
        </w:tc>
        <w:tc>
          <w:tcPr>
            <w:tcW w:w="970" w:type="dxa"/>
            <w:tcBorders>
              <w:top w:val="single" w:sz="4" w:space="0" w:color="auto"/>
              <w:left w:val="single" w:sz="4" w:space="0" w:color="auto"/>
              <w:bottom w:val="nil"/>
              <w:right w:val="single" w:sz="4" w:space="0" w:color="auto"/>
            </w:tcBorders>
            <w:shd w:val="clear" w:color="auto" w:fill="auto"/>
            <w:hideMark/>
          </w:tcPr>
          <w:p w14:paraId="156EC6C9" w14:textId="77777777" w:rsidR="009E4ABA" w:rsidRPr="006F4D85" w:rsidRDefault="009E4ABA" w:rsidP="00DF0476">
            <w:pPr>
              <w:pStyle w:val="TAC"/>
              <w:rPr>
                <w:lang w:val="da-DK"/>
              </w:rPr>
            </w:pPr>
            <w:r w:rsidRPr="006F4D85">
              <w:rPr>
                <w:lang w:val="da-DK"/>
              </w:rPr>
              <w:t>kHz</w:t>
            </w:r>
          </w:p>
        </w:tc>
        <w:tc>
          <w:tcPr>
            <w:tcW w:w="4950" w:type="dxa"/>
            <w:gridSpan w:val="11"/>
            <w:tcBorders>
              <w:top w:val="single" w:sz="4" w:space="0" w:color="auto"/>
              <w:left w:val="single" w:sz="4" w:space="0" w:color="auto"/>
              <w:bottom w:val="single" w:sz="4" w:space="0" w:color="auto"/>
              <w:right w:val="single" w:sz="4" w:space="0" w:color="auto"/>
            </w:tcBorders>
            <w:hideMark/>
          </w:tcPr>
          <w:p w14:paraId="55CCCE6E" w14:textId="77777777" w:rsidR="009E4ABA" w:rsidRPr="006F4D85" w:rsidRDefault="009E4ABA" w:rsidP="00DF0476">
            <w:pPr>
              <w:pStyle w:val="TAC"/>
              <w:rPr>
                <w:lang w:val="en-US"/>
              </w:rPr>
            </w:pPr>
            <w:r>
              <w:rPr>
                <w:lang w:val="en-US"/>
              </w:rPr>
              <w:t>30</w:t>
            </w:r>
          </w:p>
        </w:tc>
      </w:tr>
      <w:tr w:rsidR="009E4ABA" w:rsidRPr="006F4D85" w14:paraId="4073B9FA"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169F6341" w14:textId="77777777" w:rsidR="009E4ABA" w:rsidRPr="006F4D85" w:rsidRDefault="009E4ABA" w:rsidP="00DF0476">
            <w:pPr>
              <w:pStyle w:val="TAL"/>
              <w:rPr>
                <w:lang w:val="en-US"/>
              </w:rPr>
            </w:pPr>
            <w:r w:rsidRPr="006F4D85">
              <w:rPr>
                <w:sz w:val="16"/>
                <w:szCs w:val="16"/>
                <w:lang w:eastAsia="ja-JP"/>
              </w:rPr>
              <w:t>EPRE ratio of PSS to SSS</w:t>
            </w:r>
          </w:p>
        </w:tc>
        <w:tc>
          <w:tcPr>
            <w:tcW w:w="970" w:type="dxa"/>
            <w:tcBorders>
              <w:top w:val="single" w:sz="4" w:space="0" w:color="auto"/>
              <w:left w:val="single" w:sz="4" w:space="0" w:color="auto"/>
              <w:bottom w:val="nil"/>
              <w:right w:val="single" w:sz="4" w:space="0" w:color="auto"/>
            </w:tcBorders>
            <w:shd w:val="clear" w:color="auto" w:fill="auto"/>
            <w:hideMark/>
          </w:tcPr>
          <w:p w14:paraId="7BAF7BCB" w14:textId="77777777" w:rsidR="009E4ABA" w:rsidRPr="006F4D85" w:rsidRDefault="009E4ABA" w:rsidP="00DF0476">
            <w:pPr>
              <w:pStyle w:val="TAC"/>
              <w:rPr>
                <w:lang w:val="en-US"/>
              </w:rPr>
            </w:pPr>
            <w:r w:rsidRPr="006F4D85">
              <w:rPr>
                <w:sz w:val="16"/>
                <w:szCs w:val="16"/>
                <w:lang w:eastAsia="ja-JP"/>
              </w:rPr>
              <w:t>dB</w:t>
            </w:r>
          </w:p>
        </w:tc>
        <w:tc>
          <w:tcPr>
            <w:tcW w:w="810" w:type="dxa"/>
            <w:tcBorders>
              <w:top w:val="single" w:sz="4" w:space="0" w:color="auto"/>
              <w:left w:val="single" w:sz="4" w:space="0" w:color="auto"/>
              <w:bottom w:val="nil"/>
              <w:right w:val="single" w:sz="4" w:space="0" w:color="auto"/>
            </w:tcBorders>
            <w:shd w:val="clear" w:color="auto" w:fill="auto"/>
            <w:hideMark/>
          </w:tcPr>
          <w:p w14:paraId="162D0A04" w14:textId="77777777" w:rsidR="009E4ABA" w:rsidRPr="006F4D85" w:rsidRDefault="009E4ABA" w:rsidP="00DF0476">
            <w:pPr>
              <w:pStyle w:val="TAC"/>
              <w:rPr>
                <w:lang w:val="en-US"/>
              </w:rPr>
            </w:pPr>
            <w:r w:rsidRPr="006F4D85">
              <w:rPr>
                <w:sz w:val="16"/>
                <w:szCs w:val="16"/>
                <w:lang w:eastAsia="ja-JP"/>
              </w:rPr>
              <w:t>0</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58E60B40" w14:textId="77777777" w:rsidR="009E4ABA" w:rsidRPr="006F4D85" w:rsidRDefault="009E4ABA" w:rsidP="00DF0476">
            <w:pPr>
              <w:pStyle w:val="TAC"/>
              <w:rPr>
                <w:lang w:val="en-US"/>
              </w:rPr>
            </w:pPr>
            <w:r w:rsidRPr="006F4D85">
              <w:rPr>
                <w:sz w:val="16"/>
                <w:szCs w:val="16"/>
                <w:lang w:eastAsia="ja-JP"/>
              </w:rPr>
              <w:t>0</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0C4A8140" w14:textId="77777777" w:rsidR="009E4ABA" w:rsidRPr="006F4D85" w:rsidRDefault="009E4ABA" w:rsidP="00DF0476">
            <w:pPr>
              <w:pStyle w:val="TAC"/>
              <w:rPr>
                <w:lang w:val="en-US"/>
              </w:rPr>
            </w:pPr>
            <w:r w:rsidRPr="006F4D85">
              <w:rPr>
                <w:sz w:val="16"/>
                <w:szCs w:val="16"/>
                <w:lang w:eastAsia="ja-JP"/>
              </w:rPr>
              <w:t>0</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214D366A" w14:textId="77777777" w:rsidR="009E4ABA" w:rsidRPr="006F4D85" w:rsidRDefault="009E4ABA" w:rsidP="00DF0476">
            <w:pPr>
              <w:pStyle w:val="TAC"/>
              <w:rPr>
                <w:lang w:val="en-US"/>
              </w:rPr>
            </w:pPr>
            <w:r w:rsidRPr="006F4D85">
              <w:rPr>
                <w:sz w:val="16"/>
                <w:szCs w:val="16"/>
                <w:lang w:eastAsia="ja-JP"/>
              </w:rPr>
              <w:t>0</w:t>
            </w:r>
          </w:p>
        </w:tc>
        <w:tc>
          <w:tcPr>
            <w:tcW w:w="810" w:type="dxa"/>
            <w:gridSpan w:val="2"/>
            <w:tcBorders>
              <w:top w:val="single" w:sz="4" w:space="0" w:color="auto"/>
              <w:left w:val="single" w:sz="4" w:space="0" w:color="auto"/>
              <w:bottom w:val="nil"/>
              <w:right w:val="single" w:sz="4" w:space="0" w:color="auto"/>
            </w:tcBorders>
            <w:shd w:val="clear" w:color="auto" w:fill="auto"/>
            <w:hideMark/>
          </w:tcPr>
          <w:p w14:paraId="2A2D42E5" w14:textId="77777777" w:rsidR="009E4ABA" w:rsidRPr="006F4D85" w:rsidRDefault="009E4ABA" w:rsidP="00DF0476">
            <w:pPr>
              <w:pStyle w:val="TAC"/>
              <w:rPr>
                <w:lang w:val="en-US"/>
              </w:rPr>
            </w:pPr>
            <w:r w:rsidRPr="006F4D85">
              <w:rPr>
                <w:sz w:val="16"/>
                <w:szCs w:val="16"/>
                <w:lang w:eastAsia="ja-JP"/>
              </w:rPr>
              <w:t>0</w:t>
            </w:r>
          </w:p>
        </w:tc>
        <w:tc>
          <w:tcPr>
            <w:tcW w:w="900" w:type="dxa"/>
            <w:gridSpan w:val="2"/>
            <w:tcBorders>
              <w:top w:val="single" w:sz="4" w:space="0" w:color="auto"/>
              <w:left w:val="single" w:sz="4" w:space="0" w:color="auto"/>
              <w:bottom w:val="nil"/>
              <w:right w:val="single" w:sz="4" w:space="0" w:color="auto"/>
            </w:tcBorders>
            <w:shd w:val="clear" w:color="auto" w:fill="auto"/>
            <w:hideMark/>
          </w:tcPr>
          <w:p w14:paraId="256C227C" w14:textId="77777777" w:rsidR="009E4ABA" w:rsidRPr="006F4D85" w:rsidRDefault="009E4ABA" w:rsidP="00DF0476">
            <w:pPr>
              <w:pStyle w:val="TAC"/>
              <w:rPr>
                <w:lang w:val="en-US"/>
              </w:rPr>
            </w:pPr>
            <w:r w:rsidRPr="006F4D85">
              <w:rPr>
                <w:sz w:val="16"/>
                <w:szCs w:val="16"/>
                <w:lang w:eastAsia="ja-JP"/>
              </w:rPr>
              <w:t>0</w:t>
            </w:r>
          </w:p>
        </w:tc>
      </w:tr>
      <w:tr w:rsidR="009E4ABA" w:rsidRPr="006F4D85" w14:paraId="39A014B1"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32B277E0" w14:textId="77777777" w:rsidR="009E4ABA" w:rsidRPr="006F4D85" w:rsidRDefault="009E4ABA" w:rsidP="00DF0476">
            <w:pPr>
              <w:pStyle w:val="TAL"/>
              <w:rPr>
                <w:lang w:val="en-US"/>
              </w:rPr>
            </w:pPr>
            <w:r w:rsidRPr="006F4D85">
              <w:rPr>
                <w:sz w:val="16"/>
                <w:szCs w:val="16"/>
                <w:lang w:eastAsia="ja-JP"/>
              </w:rPr>
              <w:t>EPRE ratio of PBCH DMRS to SSS</w:t>
            </w:r>
          </w:p>
        </w:tc>
        <w:tc>
          <w:tcPr>
            <w:tcW w:w="970" w:type="dxa"/>
            <w:tcBorders>
              <w:top w:val="nil"/>
              <w:left w:val="single" w:sz="4" w:space="0" w:color="auto"/>
              <w:bottom w:val="nil"/>
              <w:right w:val="single" w:sz="4" w:space="0" w:color="auto"/>
            </w:tcBorders>
            <w:shd w:val="clear" w:color="auto" w:fill="auto"/>
            <w:hideMark/>
          </w:tcPr>
          <w:p w14:paraId="03AD8DDE" w14:textId="77777777" w:rsidR="009E4ABA" w:rsidRPr="006F4D85" w:rsidRDefault="009E4ABA" w:rsidP="00DF0476">
            <w:pPr>
              <w:pStyle w:val="TAC"/>
              <w:rPr>
                <w:lang w:val="en-US"/>
              </w:rPr>
            </w:pPr>
          </w:p>
        </w:tc>
        <w:tc>
          <w:tcPr>
            <w:tcW w:w="810" w:type="dxa"/>
            <w:tcBorders>
              <w:top w:val="nil"/>
              <w:left w:val="single" w:sz="4" w:space="0" w:color="auto"/>
              <w:bottom w:val="nil"/>
              <w:right w:val="single" w:sz="4" w:space="0" w:color="auto"/>
            </w:tcBorders>
            <w:shd w:val="clear" w:color="auto" w:fill="auto"/>
            <w:hideMark/>
          </w:tcPr>
          <w:p w14:paraId="342827AF"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03873A99"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75DFA0C6"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1F27B7AE"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51BE497A" w14:textId="77777777" w:rsidR="009E4ABA" w:rsidRPr="006F4D85" w:rsidRDefault="009E4ABA" w:rsidP="00DF0476">
            <w:pPr>
              <w:pStyle w:val="TAC"/>
              <w:rPr>
                <w:lang w:val="en-US"/>
              </w:rPr>
            </w:pPr>
          </w:p>
        </w:tc>
        <w:tc>
          <w:tcPr>
            <w:tcW w:w="900" w:type="dxa"/>
            <w:gridSpan w:val="2"/>
            <w:tcBorders>
              <w:top w:val="nil"/>
              <w:left w:val="single" w:sz="4" w:space="0" w:color="auto"/>
              <w:bottom w:val="nil"/>
              <w:right w:val="single" w:sz="4" w:space="0" w:color="auto"/>
            </w:tcBorders>
            <w:shd w:val="clear" w:color="auto" w:fill="auto"/>
            <w:hideMark/>
          </w:tcPr>
          <w:p w14:paraId="0C15C12A" w14:textId="77777777" w:rsidR="009E4ABA" w:rsidRPr="006F4D85" w:rsidRDefault="009E4ABA" w:rsidP="00DF0476">
            <w:pPr>
              <w:pStyle w:val="TAC"/>
              <w:rPr>
                <w:lang w:val="en-US"/>
              </w:rPr>
            </w:pPr>
          </w:p>
        </w:tc>
      </w:tr>
      <w:tr w:rsidR="009E4ABA" w:rsidRPr="006F4D85" w14:paraId="05A6990A"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4D469920" w14:textId="77777777" w:rsidR="009E4ABA" w:rsidRPr="006F4D85" w:rsidRDefault="009E4ABA" w:rsidP="00DF0476">
            <w:pPr>
              <w:pStyle w:val="TAL"/>
              <w:rPr>
                <w:lang w:val="en-US"/>
              </w:rPr>
            </w:pPr>
            <w:r w:rsidRPr="006F4D85">
              <w:rPr>
                <w:sz w:val="16"/>
                <w:szCs w:val="16"/>
                <w:lang w:eastAsia="ja-JP"/>
              </w:rPr>
              <w:t>EPRE ratio of PBCH to PBCH DMRS</w:t>
            </w:r>
          </w:p>
        </w:tc>
        <w:tc>
          <w:tcPr>
            <w:tcW w:w="970" w:type="dxa"/>
            <w:tcBorders>
              <w:top w:val="nil"/>
              <w:left w:val="single" w:sz="4" w:space="0" w:color="auto"/>
              <w:bottom w:val="nil"/>
              <w:right w:val="single" w:sz="4" w:space="0" w:color="auto"/>
            </w:tcBorders>
            <w:shd w:val="clear" w:color="auto" w:fill="auto"/>
            <w:hideMark/>
          </w:tcPr>
          <w:p w14:paraId="286D3DC3" w14:textId="77777777" w:rsidR="009E4ABA" w:rsidRPr="006F4D85" w:rsidRDefault="009E4ABA" w:rsidP="00DF0476">
            <w:pPr>
              <w:pStyle w:val="TAC"/>
              <w:rPr>
                <w:lang w:val="en-US"/>
              </w:rPr>
            </w:pPr>
          </w:p>
        </w:tc>
        <w:tc>
          <w:tcPr>
            <w:tcW w:w="810" w:type="dxa"/>
            <w:tcBorders>
              <w:top w:val="nil"/>
              <w:left w:val="single" w:sz="4" w:space="0" w:color="auto"/>
              <w:bottom w:val="nil"/>
              <w:right w:val="single" w:sz="4" w:space="0" w:color="auto"/>
            </w:tcBorders>
            <w:shd w:val="clear" w:color="auto" w:fill="auto"/>
            <w:hideMark/>
          </w:tcPr>
          <w:p w14:paraId="01E73337"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1DA48280"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4B2F20D9"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6A0C0616"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6A52715A" w14:textId="77777777" w:rsidR="009E4ABA" w:rsidRPr="006F4D85" w:rsidRDefault="009E4ABA" w:rsidP="00DF0476">
            <w:pPr>
              <w:pStyle w:val="TAC"/>
              <w:rPr>
                <w:lang w:val="en-US"/>
              </w:rPr>
            </w:pPr>
          </w:p>
        </w:tc>
        <w:tc>
          <w:tcPr>
            <w:tcW w:w="900" w:type="dxa"/>
            <w:gridSpan w:val="2"/>
            <w:tcBorders>
              <w:top w:val="nil"/>
              <w:left w:val="single" w:sz="4" w:space="0" w:color="auto"/>
              <w:bottom w:val="nil"/>
              <w:right w:val="single" w:sz="4" w:space="0" w:color="auto"/>
            </w:tcBorders>
            <w:shd w:val="clear" w:color="auto" w:fill="auto"/>
            <w:hideMark/>
          </w:tcPr>
          <w:p w14:paraId="77D37118" w14:textId="77777777" w:rsidR="009E4ABA" w:rsidRPr="006F4D85" w:rsidRDefault="009E4ABA" w:rsidP="00DF0476">
            <w:pPr>
              <w:pStyle w:val="TAC"/>
              <w:rPr>
                <w:lang w:val="en-US"/>
              </w:rPr>
            </w:pPr>
          </w:p>
        </w:tc>
      </w:tr>
      <w:tr w:rsidR="009E4ABA" w:rsidRPr="006F4D85" w14:paraId="01D7DCD0"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6349B6B9" w14:textId="77777777" w:rsidR="009E4ABA" w:rsidRPr="006F4D85" w:rsidRDefault="009E4ABA" w:rsidP="00DF0476">
            <w:pPr>
              <w:pStyle w:val="TAL"/>
              <w:rPr>
                <w:lang w:val="en-US"/>
              </w:rPr>
            </w:pPr>
            <w:r w:rsidRPr="006F4D85">
              <w:rPr>
                <w:sz w:val="16"/>
                <w:szCs w:val="16"/>
                <w:lang w:eastAsia="ja-JP"/>
              </w:rPr>
              <w:t>EPRE ratio of PDCCH DMRS to SSS</w:t>
            </w:r>
          </w:p>
        </w:tc>
        <w:tc>
          <w:tcPr>
            <w:tcW w:w="970" w:type="dxa"/>
            <w:tcBorders>
              <w:top w:val="nil"/>
              <w:left w:val="single" w:sz="4" w:space="0" w:color="auto"/>
              <w:bottom w:val="nil"/>
              <w:right w:val="single" w:sz="4" w:space="0" w:color="auto"/>
            </w:tcBorders>
            <w:shd w:val="clear" w:color="auto" w:fill="auto"/>
            <w:hideMark/>
          </w:tcPr>
          <w:p w14:paraId="1DF3C9DA" w14:textId="77777777" w:rsidR="009E4ABA" w:rsidRPr="006F4D85" w:rsidRDefault="009E4ABA" w:rsidP="00DF0476">
            <w:pPr>
              <w:pStyle w:val="TAC"/>
              <w:rPr>
                <w:lang w:val="en-US"/>
              </w:rPr>
            </w:pPr>
          </w:p>
        </w:tc>
        <w:tc>
          <w:tcPr>
            <w:tcW w:w="810" w:type="dxa"/>
            <w:tcBorders>
              <w:top w:val="nil"/>
              <w:left w:val="single" w:sz="4" w:space="0" w:color="auto"/>
              <w:bottom w:val="nil"/>
              <w:right w:val="single" w:sz="4" w:space="0" w:color="auto"/>
            </w:tcBorders>
            <w:shd w:val="clear" w:color="auto" w:fill="auto"/>
            <w:hideMark/>
          </w:tcPr>
          <w:p w14:paraId="2C93603A"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2CDF551B"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0ED0C3F4"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79FA24A1"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0C5C2F26" w14:textId="77777777" w:rsidR="009E4ABA" w:rsidRPr="006F4D85" w:rsidRDefault="009E4ABA" w:rsidP="00DF0476">
            <w:pPr>
              <w:pStyle w:val="TAC"/>
              <w:rPr>
                <w:lang w:val="en-US"/>
              </w:rPr>
            </w:pPr>
          </w:p>
        </w:tc>
        <w:tc>
          <w:tcPr>
            <w:tcW w:w="900" w:type="dxa"/>
            <w:gridSpan w:val="2"/>
            <w:tcBorders>
              <w:top w:val="nil"/>
              <w:left w:val="single" w:sz="4" w:space="0" w:color="auto"/>
              <w:bottom w:val="nil"/>
              <w:right w:val="single" w:sz="4" w:space="0" w:color="auto"/>
            </w:tcBorders>
            <w:shd w:val="clear" w:color="auto" w:fill="auto"/>
            <w:hideMark/>
          </w:tcPr>
          <w:p w14:paraId="4789859E" w14:textId="77777777" w:rsidR="009E4ABA" w:rsidRPr="006F4D85" w:rsidRDefault="009E4ABA" w:rsidP="00DF0476">
            <w:pPr>
              <w:pStyle w:val="TAC"/>
              <w:rPr>
                <w:lang w:val="en-US"/>
              </w:rPr>
            </w:pPr>
          </w:p>
        </w:tc>
      </w:tr>
      <w:tr w:rsidR="009E4ABA" w:rsidRPr="006F4D85" w14:paraId="7626AB06"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513EC5F1" w14:textId="77777777" w:rsidR="009E4ABA" w:rsidRPr="006F4D85" w:rsidRDefault="009E4ABA" w:rsidP="00DF0476">
            <w:pPr>
              <w:pStyle w:val="TAL"/>
              <w:rPr>
                <w:lang w:val="en-US"/>
              </w:rPr>
            </w:pPr>
            <w:r w:rsidRPr="006F4D85">
              <w:rPr>
                <w:sz w:val="16"/>
                <w:szCs w:val="16"/>
                <w:lang w:eastAsia="ja-JP"/>
              </w:rPr>
              <w:t>EPRE ratio of PDCCH to PDCCH DMRS</w:t>
            </w:r>
          </w:p>
        </w:tc>
        <w:tc>
          <w:tcPr>
            <w:tcW w:w="970" w:type="dxa"/>
            <w:tcBorders>
              <w:top w:val="nil"/>
              <w:left w:val="single" w:sz="4" w:space="0" w:color="auto"/>
              <w:bottom w:val="nil"/>
              <w:right w:val="single" w:sz="4" w:space="0" w:color="auto"/>
            </w:tcBorders>
            <w:shd w:val="clear" w:color="auto" w:fill="auto"/>
            <w:hideMark/>
          </w:tcPr>
          <w:p w14:paraId="703C9919" w14:textId="77777777" w:rsidR="009E4ABA" w:rsidRPr="006F4D85" w:rsidRDefault="009E4ABA" w:rsidP="00DF0476">
            <w:pPr>
              <w:pStyle w:val="TAC"/>
              <w:rPr>
                <w:lang w:val="en-US"/>
              </w:rPr>
            </w:pPr>
          </w:p>
        </w:tc>
        <w:tc>
          <w:tcPr>
            <w:tcW w:w="810" w:type="dxa"/>
            <w:tcBorders>
              <w:top w:val="nil"/>
              <w:left w:val="single" w:sz="4" w:space="0" w:color="auto"/>
              <w:bottom w:val="nil"/>
              <w:right w:val="single" w:sz="4" w:space="0" w:color="auto"/>
            </w:tcBorders>
            <w:shd w:val="clear" w:color="auto" w:fill="auto"/>
            <w:hideMark/>
          </w:tcPr>
          <w:p w14:paraId="5FCA5029"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6F722D4D"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0A40DF35"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75BFAE05"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5583F7BE" w14:textId="77777777" w:rsidR="009E4ABA" w:rsidRPr="006F4D85" w:rsidRDefault="009E4ABA" w:rsidP="00DF0476">
            <w:pPr>
              <w:pStyle w:val="TAC"/>
              <w:rPr>
                <w:lang w:val="en-US"/>
              </w:rPr>
            </w:pPr>
          </w:p>
        </w:tc>
        <w:tc>
          <w:tcPr>
            <w:tcW w:w="900" w:type="dxa"/>
            <w:gridSpan w:val="2"/>
            <w:tcBorders>
              <w:top w:val="nil"/>
              <w:left w:val="single" w:sz="4" w:space="0" w:color="auto"/>
              <w:bottom w:val="nil"/>
              <w:right w:val="single" w:sz="4" w:space="0" w:color="auto"/>
            </w:tcBorders>
            <w:shd w:val="clear" w:color="auto" w:fill="auto"/>
            <w:hideMark/>
          </w:tcPr>
          <w:p w14:paraId="42C40CAA" w14:textId="77777777" w:rsidR="009E4ABA" w:rsidRPr="006F4D85" w:rsidRDefault="009E4ABA" w:rsidP="00DF0476">
            <w:pPr>
              <w:pStyle w:val="TAC"/>
              <w:rPr>
                <w:lang w:val="en-US"/>
              </w:rPr>
            </w:pPr>
          </w:p>
        </w:tc>
      </w:tr>
      <w:tr w:rsidR="009E4ABA" w:rsidRPr="006F4D85" w14:paraId="6CEB958B"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447BFA25" w14:textId="77777777" w:rsidR="009E4ABA" w:rsidRPr="006F4D85" w:rsidRDefault="009E4ABA" w:rsidP="00DF0476">
            <w:pPr>
              <w:pStyle w:val="TAL"/>
              <w:rPr>
                <w:lang w:val="en-US"/>
              </w:rPr>
            </w:pPr>
            <w:r w:rsidRPr="006F4D85">
              <w:rPr>
                <w:sz w:val="16"/>
                <w:szCs w:val="16"/>
                <w:lang w:eastAsia="ja-JP"/>
              </w:rPr>
              <w:t xml:space="preserve">EPRE ratio of PDSCH DMRS to SSS </w:t>
            </w:r>
          </w:p>
        </w:tc>
        <w:tc>
          <w:tcPr>
            <w:tcW w:w="970" w:type="dxa"/>
            <w:tcBorders>
              <w:top w:val="nil"/>
              <w:left w:val="single" w:sz="4" w:space="0" w:color="auto"/>
              <w:bottom w:val="nil"/>
              <w:right w:val="single" w:sz="4" w:space="0" w:color="auto"/>
            </w:tcBorders>
            <w:shd w:val="clear" w:color="auto" w:fill="auto"/>
            <w:hideMark/>
          </w:tcPr>
          <w:p w14:paraId="633825BF" w14:textId="77777777" w:rsidR="009E4ABA" w:rsidRPr="006F4D85" w:rsidRDefault="009E4ABA" w:rsidP="00DF0476">
            <w:pPr>
              <w:pStyle w:val="TAC"/>
              <w:rPr>
                <w:lang w:val="en-US"/>
              </w:rPr>
            </w:pPr>
          </w:p>
        </w:tc>
        <w:tc>
          <w:tcPr>
            <w:tcW w:w="810" w:type="dxa"/>
            <w:tcBorders>
              <w:top w:val="nil"/>
              <w:left w:val="single" w:sz="4" w:space="0" w:color="auto"/>
              <w:bottom w:val="nil"/>
              <w:right w:val="single" w:sz="4" w:space="0" w:color="auto"/>
            </w:tcBorders>
            <w:shd w:val="clear" w:color="auto" w:fill="auto"/>
            <w:hideMark/>
          </w:tcPr>
          <w:p w14:paraId="7C0CF516"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182351FE"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1E0D40A3"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7D756C00"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1CBD4472" w14:textId="77777777" w:rsidR="009E4ABA" w:rsidRPr="006F4D85" w:rsidRDefault="009E4ABA" w:rsidP="00DF0476">
            <w:pPr>
              <w:pStyle w:val="TAC"/>
              <w:rPr>
                <w:lang w:val="en-US"/>
              </w:rPr>
            </w:pPr>
          </w:p>
        </w:tc>
        <w:tc>
          <w:tcPr>
            <w:tcW w:w="900" w:type="dxa"/>
            <w:gridSpan w:val="2"/>
            <w:tcBorders>
              <w:top w:val="nil"/>
              <w:left w:val="single" w:sz="4" w:space="0" w:color="auto"/>
              <w:bottom w:val="nil"/>
              <w:right w:val="single" w:sz="4" w:space="0" w:color="auto"/>
            </w:tcBorders>
            <w:shd w:val="clear" w:color="auto" w:fill="auto"/>
            <w:hideMark/>
          </w:tcPr>
          <w:p w14:paraId="23F79A6A" w14:textId="77777777" w:rsidR="009E4ABA" w:rsidRPr="006F4D85" w:rsidRDefault="009E4ABA" w:rsidP="00DF0476">
            <w:pPr>
              <w:pStyle w:val="TAC"/>
              <w:rPr>
                <w:lang w:val="en-US"/>
              </w:rPr>
            </w:pPr>
          </w:p>
        </w:tc>
      </w:tr>
      <w:tr w:rsidR="009E4ABA" w:rsidRPr="006F4D85" w14:paraId="4C2899B2"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24D4E8D0" w14:textId="77777777" w:rsidR="009E4ABA" w:rsidRPr="006F4D85" w:rsidRDefault="009E4ABA" w:rsidP="00DF0476">
            <w:pPr>
              <w:pStyle w:val="TAL"/>
              <w:rPr>
                <w:lang w:val="en-US"/>
              </w:rPr>
            </w:pPr>
            <w:r w:rsidRPr="006F4D85">
              <w:rPr>
                <w:sz w:val="16"/>
                <w:szCs w:val="16"/>
                <w:lang w:eastAsia="ja-JP"/>
              </w:rPr>
              <w:t xml:space="preserve">EPRE ratio of PDSCH to PDSCH </w:t>
            </w:r>
          </w:p>
        </w:tc>
        <w:tc>
          <w:tcPr>
            <w:tcW w:w="970" w:type="dxa"/>
            <w:tcBorders>
              <w:top w:val="nil"/>
              <w:left w:val="single" w:sz="4" w:space="0" w:color="auto"/>
              <w:bottom w:val="nil"/>
              <w:right w:val="single" w:sz="4" w:space="0" w:color="auto"/>
            </w:tcBorders>
            <w:shd w:val="clear" w:color="auto" w:fill="auto"/>
            <w:hideMark/>
          </w:tcPr>
          <w:p w14:paraId="16F43C05" w14:textId="77777777" w:rsidR="009E4ABA" w:rsidRPr="006F4D85" w:rsidRDefault="009E4ABA" w:rsidP="00DF0476">
            <w:pPr>
              <w:pStyle w:val="TAC"/>
              <w:rPr>
                <w:lang w:val="en-US"/>
              </w:rPr>
            </w:pPr>
          </w:p>
        </w:tc>
        <w:tc>
          <w:tcPr>
            <w:tcW w:w="810" w:type="dxa"/>
            <w:tcBorders>
              <w:top w:val="nil"/>
              <w:left w:val="single" w:sz="4" w:space="0" w:color="auto"/>
              <w:bottom w:val="nil"/>
              <w:right w:val="single" w:sz="4" w:space="0" w:color="auto"/>
            </w:tcBorders>
            <w:shd w:val="clear" w:color="auto" w:fill="auto"/>
            <w:hideMark/>
          </w:tcPr>
          <w:p w14:paraId="32AF5818"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0BD3671D"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48278792"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2F88C32F"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2CB49F11" w14:textId="77777777" w:rsidR="009E4ABA" w:rsidRPr="006F4D85" w:rsidRDefault="009E4ABA" w:rsidP="00DF0476">
            <w:pPr>
              <w:pStyle w:val="TAC"/>
              <w:rPr>
                <w:lang w:val="en-US"/>
              </w:rPr>
            </w:pPr>
          </w:p>
        </w:tc>
        <w:tc>
          <w:tcPr>
            <w:tcW w:w="900" w:type="dxa"/>
            <w:gridSpan w:val="2"/>
            <w:tcBorders>
              <w:top w:val="nil"/>
              <w:left w:val="single" w:sz="4" w:space="0" w:color="auto"/>
              <w:bottom w:val="nil"/>
              <w:right w:val="single" w:sz="4" w:space="0" w:color="auto"/>
            </w:tcBorders>
            <w:shd w:val="clear" w:color="auto" w:fill="auto"/>
            <w:hideMark/>
          </w:tcPr>
          <w:p w14:paraId="28472379" w14:textId="77777777" w:rsidR="009E4ABA" w:rsidRPr="006F4D85" w:rsidRDefault="009E4ABA" w:rsidP="00DF0476">
            <w:pPr>
              <w:pStyle w:val="TAC"/>
              <w:rPr>
                <w:lang w:val="en-US"/>
              </w:rPr>
            </w:pPr>
          </w:p>
        </w:tc>
      </w:tr>
      <w:tr w:rsidR="009E4ABA" w:rsidRPr="006F4D85" w14:paraId="4F4A2F06"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4C9D191B" w14:textId="77777777" w:rsidR="009E4ABA" w:rsidRPr="006F4D85" w:rsidRDefault="009E4ABA" w:rsidP="00DF0476">
            <w:pPr>
              <w:pStyle w:val="TAL"/>
              <w:rPr>
                <w:lang w:val="en-US"/>
              </w:rPr>
            </w:pPr>
            <w:r w:rsidRPr="006F4D85">
              <w:rPr>
                <w:sz w:val="16"/>
                <w:szCs w:val="16"/>
                <w:lang w:eastAsia="ja-JP"/>
              </w:rPr>
              <w:t>EPRE ratio of OCNG DMRS to SSS(Note 1)</w:t>
            </w:r>
          </w:p>
        </w:tc>
        <w:tc>
          <w:tcPr>
            <w:tcW w:w="970" w:type="dxa"/>
            <w:tcBorders>
              <w:top w:val="nil"/>
              <w:left w:val="single" w:sz="4" w:space="0" w:color="auto"/>
              <w:bottom w:val="nil"/>
              <w:right w:val="single" w:sz="4" w:space="0" w:color="auto"/>
            </w:tcBorders>
            <w:shd w:val="clear" w:color="auto" w:fill="auto"/>
            <w:hideMark/>
          </w:tcPr>
          <w:p w14:paraId="41D8F9AC" w14:textId="77777777" w:rsidR="009E4ABA" w:rsidRPr="006F4D85" w:rsidRDefault="009E4ABA" w:rsidP="00DF0476">
            <w:pPr>
              <w:pStyle w:val="TAC"/>
              <w:rPr>
                <w:lang w:val="en-US"/>
              </w:rPr>
            </w:pPr>
          </w:p>
        </w:tc>
        <w:tc>
          <w:tcPr>
            <w:tcW w:w="810" w:type="dxa"/>
            <w:tcBorders>
              <w:top w:val="nil"/>
              <w:left w:val="single" w:sz="4" w:space="0" w:color="auto"/>
              <w:bottom w:val="nil"/>
              <w:right w:val="single" w:sz="4" w:space="0" w:color="auto"/>
            </w:tcBorders>
            <w:shd w:val="clear" w:color="auto" w:fill="auto"/>
            <w:hideMark/>
          </w:tcPr>
          <w:p w14:paraId="3BEF25A9"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608486A1"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572DBE35"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10E6CA6D" w14:textId="77777777" w:rsidR="009E4ABA" w:rsidRPr="006F4D85" w:rsidRDefault="009E4ABA" w:rsidP="00DF0476">
            <w:pPr>
              <w:pStyle w:val="TAC"/>
              <w:rPr>
                <w:lang w:val="en-US"/>
              </w:rPr>
            </w:pPr>
          </w:p>
        </w:tc>
        <w:tc>
          <w:tcPr>
            <w:tcW w:w="810" w:type="dxa"/>
            <w:gridSpan w:val="2"/>
            <w:tcBorders>
              <w:top w:val="nil"/>
              <w:left w:val="single" w:sz="4" w:space="0" w:color="auto"/>
              <w:bottom w:val="nil"/>
              <w:right w:val="single" w:sz="4" w:space="0" w:color="auto"/>
            </w:tcBorders>
            <w:shd w:val="clear" w:color="auto" w:fill="auto"/>
            <w:hideMark/>
          </w:tcPr>
          <w:p w14:paraId="00F082E8" w14:textId="77777777" w:rsidR="009E4ABA" w:rsidRPr="006F4D85" w:rsidRDefault="009E4ABA" w:rsidP="00DF0476">
            <w:pPr>
              <w:pStyle w:val="TAC"/>
              <w:rPr>
                <w:lang w:val="en-US"/>
              </w:rPr>
            </w:pPr>
          </w:p>
        </w:tc>
        <w:tc>
          <w:tcPr>
            <w:tcW w:w="900" w:type="dxa"/>
            <w:gridSpan w:val="2"/>
            <w:tcBorders>
              <w:top w:val="nil"/>
              <w:left w:val="single" w:sz="4" w:space="0" w:color="auto"/>
              <w:bottom w:val="nil"/>
              <w:right w:val="single" w:sz="4" w:space="0" w:color="auto"/>
            </w:tcBorders>
            <w:shd w:val="clear" w:color="auto" w:fill="auto"/>
            <w:hideMark/>
          </w:tcPr>
          <w:p w14:paraId="25DAA073" w14:textId="77777777" w:rsidR="009E4ABA" w:rsidRPr="006F4D85" w:rsidRDefault="009E4ABA" w:rsidP="00DF0476">
            <w:pPr>
              <w:pStyle w:val="TAC"/>
              <w:rPr>
                <w:lang w:val="en-US"/>
              </w:rPr>
            </w:pPr>
          </w:p>
        </w:tc>
      </w:tr>
      <w:tr w:rsidR="009E4ABA" w:rsidRPr="006F4D85" w14:paraId="1759AB3C" w14:textId="77777777" w:rsidTr="00DF0476">
        <w:trPr>
          <w:jc w:val="center"/>
        </w:trPr>
        <w:tc>
          <w:tcPr>
            <w:tcW w:w="3798" w:type="dxa"/>
            <w:gridSpan w:val="3"/>
            <w:tcBorders>
              <w:top w:val="single" w:sz="4" w:space="0" w:color="auto"/>
              <w:left w:val="single" w:sz="4" w:space="0" w:color="auto"/>
              <w:bottom w:val="nil"/>
              <w:right w:val="single" w:sz="4" w:space="0" w:color="auto"/>
            </w:tcBorders>
            <w:hideMark/>
          </w:tcPr>
          <w:p w14:paraId="6BFAD6F3" w14:textId="77777777" w:rsidR="009E4ABA" w:rsidRPr="006F4D85" w:rsidRDefault="009E4ABA" w:rsidP="00DF0476">
            <w:pPr>
              <w:pStyle w:val="TAL"/>
              <w:rPr>
                <w:lang w:val="en-US"/>
              </w:rPr>
            </w:pPr>
            <w:r w:rsidRPr="006F4D85">
              <w:rPr>
                <w:sz w:val="16"/>
                <w:szCs w:val="16"/>
                <w:lang w:eastAsia="ja-JP"/>
              </w:rPr>
              <w:t>EPRE ratio of OCNG to OCNG DMRS (Note 1)</w:t>
            </w:r>
          </w:p>
        </w:tc>
        <w:tc>
          <w:tcPr>
            <w:tcW w:w="970" w:type="dxa"/>
            <w:tcBorders>
              <w:top w:val="nil"/>
              <w:left w:val="single" w:sz="4" w:space="0" w:color="auto"/>
              <w:bottom w:val="single" w:sz="4" w:space="0" w:color="auto"/>
              <w:right w:val="single" w:sz="4" w:space="0" w:color="auto"/>
            </w:tcBorders>
            <w:shd w:val="clear" w:color="auto" w:fill="auto"/>
            <w:hideMark/>
          </w:tcPr>
          <w:p w14:paraId="111521AA" w14:textId="77777777" w:rsidR="009E4ABA" w:rsidRPr="006F4D85" w:rsidRDefault="009E4ABA" w:rsidP="00DF0476">
            <w:pPr>
              <w:pStyle w:val="TAC"/>
              <w:rPr>
                <w:lang w:val="en-US"/>
              </w:rPr>
            </w:pPr>
          </w:p>
        </w:tc>
        <w:tc>
          <w:tcPr>
            <w:tcW w:w="810" w:type="dxa"/>
            <w:tcBorders>
              <w:top w:val="nil"/>
              <w:left w:val="single" w:sz="4" w:space="0" w:color="auto"/>
              <w:bottom w:val="single" w:sz="4" w:space="0" w:color="auto"/>
              <w:right w:val="single" w:sz="4" w:space="0" w:color="auto"/>
            </w:tcBorders>
            <w:shd w:val="clear" w:color="auto" w:fill="auto"/>
            <w:hideMark/>
          </w:tcPr>
          <w:p w14:paraId="72B9341F" w14:textId="77777777" w:rsidR="009E4ABA" w:rsidRPr="006F4D85" w:rsidRDefault="009E4ABA" w:rsidP="00DF0476">
            <w:pPr>
              <w:pStyle w:val="TAC"/>
              <w:rPr>
                <w:lang w:val="en-US"/>
              </w:rPr>
            </w:pPr>
          </w:p>
        </w:tc>
        <w:tc>
          <w:tcPr>
            <w:tcW w:w="810" w:type="dxa"/>
            <w:gridSpan w:val="2"/>
            <w:tcBorders>
              <w:top w:val="nil"/>
              <w:left w:val="single" w:sz="4" w:space="0" w:color="auto"/>
              <w:bottom w:val="single" w:sz="4" w:space="0" w:color="auto"/>
              <w:right w:val="single" w:sz="4" w:space="0" w:color="auto"/>
            </w:tcBorders>
            <w:shd w:val="clear" w:color="auto" w:fill="auto"/>
            <w:hideMark/>
          </w:tcPr>
          <w:p w14:paraId="46118066" w14:textId="77777777" w:rsidR="009E4ABA" w:rsidRPr="006F4D85" w:rsidRDefault="009E4ABA" w:rsidP="00DF0476">
            <w:pPr>
              <w:pStyle w:val="TAC"/>
              <w:rPr>
                <w:lang w:val="en-US"/>
              </w:rPr>
            </w:pPr>
          </w:p>
        </w:tc>
        <w:tc>
          <w:tcPr>
            <w:tcW w:w="810" w:type="dxa"/>
            <w:gridSpan w:val="2"/>
            <w:tcBorders>
              <w:top w:val="nil"/>
              <w:left w:val="single" w:sz="4" w:space="0" w:color="auto"/>
              <w:bottom w:val="single" w:sz="4" w:space="0" w:color="auto"/>
              <w:right w:val="single" w:sz="4" w:space="0" w:color="auto"/>
            </w:tcBorders>
            <w:shd w:val="clear" w:color="auto" w:fill="auto"/>
            <w:hideMark/>
          </w:tcPr>
          <w:p w14:paraId="28779BB4" w14:textId="77777777" w:rsidR="009E4ABA" w:rsidRPr="006F4D85" w:rsidRDefault="009E4ABA" w:rsidP="00DF0476">
            <w:pPr>
              <w:pStyle w:val="TAC"/>
              <w:rPr>
                <w:lang w:val="en-US"/>
              </w:rPr>
            </w:pPr>
          </w:p>
        </w:tc>
        <w:tc>
          <w:tcPr>
            <w:tcW w:w="810" w:type="dxa"/>
            <w:gridSpan w:val="2"/>
            <w:tcBorders>
              <w:top w:val="nil"/>
              <w:left w:val="single" w:sz="4" w:space="0" w:color="auto"/>
              <w:bottom w:val="single" w:sz="4" w:space="0" w:color="auto"/>
              <w:right w:val="single" w:sz="4" w:space="0" w:color="auto"/>
            </w:tcBorders>
            <w:shd w:val="clear" w:color="auto" w:fill="auto"/>
            <w:hideMark/>
          </w:tcPr>
          <w:p w14:paraId="0F9D0948" w14:textId="77777777" w:rsidR="009E4ABA" w:rsidRPr="006F4D85" w:rsidRDefault="009E4ABA" w:rsidP="00DF0476">
            <w:pPr>
              <w:pStyle w:val="TAC"/>
              <w:rPr>
                <w:lang w:val="en-US"/>
              </w:rPr>
            </w:pPr>
          </w:p>
        </w:tc>
        <w:tc>
          <w:tcPr>
            <w:tcW w:w="810" w:type="dxa"/>
            <w:gridSpan w:val="2"/>
            <w:tcBorders>
              <w:top w:val="nil"/>
              <w:left w:val="single" w:sz="4" w:space="0" w:color="auto"/>
              <w:bottom w:val="single" w:sz="4" w:space="0" w:color="auto"/>
              <w:right w:val="single" w:sz="4" w:space="0" w:color="auto"/>
            </w:tcBorders>
            <w:shd w:val="clear" w:color="auto" w:fill="auto"/>
            <w:hideMark/>
          </w:tcPr>
          <w:p w14:paraId="1679CE2C" w14:textId="77777777" w:rsidR="009E4ABA" w:rsidRPr="006F4D85" w:rsidRDefault="009E4ABA" w:rsidP="00DF0476">
            <w:pPr>
              <w:pStyle w:val="TAC"/>
              <w:rPr>
                <w:lang w:val="en-US"/>
              </w:rPr>
            </w:pPr>
          </w:p>
        </w:tc>
        <w:tc>
          <w:tcPr>
            <w:tcW w:w="900" w:type="dxa"/>
            <w:gridSpan w:val="2"/>
            <w:tcBorders>
              <w:top w:val="nil"/>
              <w:left w:val="single" w:sz="4" w:space="0" w:color="auto"/>
              <w:bottom w:val="single" w:sz="4" w:space="0" w:color="auto"/>
              <w:right w:val="single" w:sz="4" w:space="0" w:color="auto"/>
            </w:tcBorders>
            <w:shd w:val="clear" w:color="auto" w:fill="auto"/>
            <w:hideMark/>
          </w:tcPr>
          <w:p w14:paraId="59E73E9B" w14:textId="77777777" w:rsidR="009E4ABA" w:rsidRPr="006F4D85" w:rsidRDefault="009E4ABA" w:rsidP="00DF0476">
            <w:pPr>
              <w:pStyle w:val="TAC"/>
              <w:rPr>
                <w:lang w:val="en-US"/>
              </w:rPr>
            </w:pPr>
          </w:p>
        </w:tc>
      </w:tr>
      <w:tr w:rsidR="009E4ABA" w:rsidRPr="006F4D85" w14:paraId="1B67703B" w14:textId="77777777" w:rsidTr="00DF0476">
        <w:trPr>
          <w:trHeight w:val="58"/>
          <w:jc w:val="center"/>
        </w:trPr>
        <w:tc>
          <w:tcPr>
            <w:tcW w:w="962" w:type="dxa"/>
            <w:tcBorders>
              <w:top w:val="single" w:sz="4" w:space="0" w:color="auto"/>
              <w:left w:val="single" w:sz="4" w:space="0" w:color="auto"/>
              <w:bottom w:val="nil"/>
              <w:right w:val="single" w:sz="4" w:space="0" w:color="auto"/>
            </w:tcBorders>
            <w:shd w:val="clear" w:color="auto" w:fill="auto"/>
          </w:tcPr>
          <w:p w14:paraId="660AD7FD" w14:textId="77777777" w:rsidR="009E4ABA" w:rsidRPr="006F4D85" w:rsidRDefault="009E4ABA" w:rsidP="00DF0476">
            <w:pPr>
              <w:pStyle w:val="TAL"/>
              <w:rPr>
                <w:rFonts w:eastAsia="Calibri"/>
                <w:noProof/>
                <w:szCs w:val="22"/>
                <w:lang w:val="en-US"/>
              </w:rPr>
            </w:pPr>
            <w:r w:rsidRPr="006F4D85">
              <w:rPr>
                <w:rFonts w:eastAsia="Calibri"/>
                <w:noProof/>
                <w:position w:val="-12"/>
                <w:szCs w:val="22"/>
                <w:lang w:val="en-US"/>
              </w:rPr>
              <w:object w:dxaOrig="435" w:dyaOrig="270" w14:anchorId="4ED44288">
                <v:shape id="_x0000_i1160" type="#_x0000_t75" style="width:21.5pt;height:14.5pt" o:ole="" fillcolor="window">
                  <v:imagedata r:id="rId13" o:title=""/>
                </v:shape>
                <o:OLEObject Type="Embed" ProgID="Equation.3" ShapeID="_x0000_i1160" DrawAspect="Content" ObjectID="_1749664437" r:id="rId159"/>
              </w:object>
            </w:r>
            <w:r w:rsidRPr="006F4D85">
              <w:rPr>
                <w:vertAlign w:val="superscript"/>
                <w:lang w:val="en-US"/>
              </w:rPr>
              <w:t>Note2</w:t>
            </w:r>
          </w:p>
        </w:tc>
        <w:tc>
          <w:tcPr>
            <w:tcW w:w="1121" w:type="dxa"/>
            <w:tcBorders>
              <w:top w:val="single" w:sz="4" w:space="0" w:color="auto"/>
              <w:left w:val="single" w:sz="4" w:space="0" w:color="auto"/>
              <w:bottom w:val="nil"/>
              <w:right w:val="single" w:sz="4" w:space="0" w:color="auto"/>
            </w:tcBorders>
            <w:shd w:val="clear" w:color="auto" w:fill="auto"/>
          </w:tcPr>
          <w:p w14:paraId="490CF1C8" w14:textId="77777777" w:rsidR="009E4ABA" w:rsidRPr="006F4D85" w:rsidRDefault="009E4ABA" w:rsidP="00DF0476">
            <w:pPr>
              <w:pStyle w:val="TAL"/>
            </w:pPr>
          </w:p>
        </w:tc>
        <w:tc>
          <w:tcPr>
            <w:tcW w:w="1715" w:type="dxa"/>
            <w:tcBorders>
              <w:top w:val="single" w:sz="4" w:space="0" w:color="auto"/>
              <w:left w:val="single" w:sz="4" w:space="0" w:color="auto"/>
              <w:bottom w:val="single" w:sz="4" w:space="0" w:color="auto"/>
              <w:right w:val="single" w:sz="4" w:space="0" w:color="auto"/>
            </w:tcBorders>
          </w:tcPr>
          <w:p w14:paraId="10A45C94" w14:textId="77777777" w:rsidR="009E4ABA" w:rsidRPr="00500227" w:rsidRDefault="009E4ABA" w:rsidP="00DF0476">
            <w:pPr>
              <w:pStyle w:val="TAL"/>
              <w:rPr>
                <w:lang w:val="sv-SE"/>
              </w:rPr>
            </w:pPr>
            <w:r w:rsidRPr="00500227">
              <w:rPr>
                <w:lang w:val="sv-SE"/>
              </w:rPr>
              <w:t>NR_CCA_FR1_I</w:t>
            </w:r>
          </w:p>
        </w:tc>
        <w:tc>
          <w:tcPr>
            <w:tcW w:w="970" w:type="dxa"/>
            <w:tcBorders>
              <w:top w:val="single" w:sz="4" w:space="0" w:color="auto"/>
              <w:left w:val="single" w:sz="4" w:space="0" w:color="auto"/>
              <w:bottom w:val="nil"/>
              <w:right w:val="single" w:sz="4" w:space="0" w:color="auto"/>
            </w:tcBorders>
            <w:shd w:val="clear" w:color="auto" w:fill="auto"/>
          </w:tcPr>
          <w:p w14:paraId="0C8041DB" w14:textId="77777777" w:rsidR="009E4ABA" w:rsidRPr="006F4D85" w:rsidRDefault="009E4ABA" w:rsidP="00DF0476">
            <w:pPr>
              <w:pStyle w:val="TAC"/>
              <w:rPr>
                <w:lang w:val="en-US"/>
              </w:rPr>
            </w:pPr>
            <w:r>
              <w:rPr>
                <w:lang w:val="en-US"/>
              </w:rPr>
              <w:t>dBm/15kHz</w:t>
            </w:r>
          </w:p>
        </w:tc>
        <w:tc>
          <w:tcPr>
            <w:tcW w:w="1620" w:type="dxa"/>
            <w:gridSpan w:val="3"/>
            <w:tcBorders>
              <w:top w:val="single" w:sz="4" w:space="0" w:color="auto"/>
              <w:left w:val="single" w:sz="4" w:space="0" w:color="auto"/>
              <w:bottom w:val="nil"/>
              <w:right w:val="single" w:sz="4" w:space="0" w:color="auto"/>
            </w:tcBorders>
            <w:shd w:val="clear" w:color="auto" w:fill="auto"/>
          </w:tcPr>
          <w:p w14:paraId="2F6B28DB" w14:textId="77777777" w:rsidR="009E4ABA" w:rsidRPr="006F4D85" w:rsidRDefault="009E4ABA" w:rsidP="00DF0476">
            <w:pPr>
              <w:pStyle w:val="TAC"/>
              <w:rPr>
                <w:lang w:val="en-US" w:eastAsia="ko-KR"/>
              </w:rPr>
            </w:pPr>
            <w:r>
              <w:rPr>
                <w:lang w:val="en-US" w:eastAsia="ko-KR"/>
              </w:rPr>
              <w:t>-88</w:t>
            </w:r>
          </w:p>
        </w:tc>
        <w:tc>
          <w:tcPr>
            <w:tcW w:w="1620" w:type="dxa"/>
            <w:gridSpan w:val="4"/>
            <w:tcBorders>
              <w:top w:val="single" w:sz="4" w:space="0" w:color="auto"/>
              <w:left w:val="single" w:sz="4" w:space="0" w:color="auto"/>
              <w:bottom w:val="nil"/>
              <w:right w:val="single" w:sz="4" w:space="0" w:color="auto"/>
            </w:tcBorders>
            <w:shd w:val="clear" w:color="auto" w:fill="auto"/>
          </w:tcPr>
          <w:p w14:paraId="3D0B192C" w14:textId="77777777" w:rsidR="009E4ABA" w:rsidRPr="006F4D85" w:rsidRDefault="009E4ABA" w:rsidP="00DF0476">
            <w:pPr>
              <w:pStyle w:val="TAC"/>
              <w:rPr>
                <w:lang w:val="en-US" w:eastAsia="ko-KR"/>
              </w:rPr>
            </w:pPr>
            <w:r>
              <w:rPr>
                <w:lang w:val="en-US" w:eastAsia="ko-KR"/>
              </w:rPr>
              <w:t>-108.5</w:t>
            </w:r>
          </w:p>
        </w:tc>
        <w:tc>
          <w:tcPr>
            <w:tcW w:w="1710" w:type="dxa"/>
            <w:gridSpan w:val="4"/>
            <w:tcBorders>
              <w:top w:val="single" w:sz="4" w:space="0" w:color="auto"/>
              <w:left w:val="single" w:sz="4" w:space="0" w:color="auto"/>
              <w:bottom w:val="single" w:sz="4" w:space="0" w:color="auto"/>
              <w:right w:val="single" w:sz="4" w:space="0" w:color="auto"/>
            </w:tcBorders>
          </w:tcPr>
          <w:p w14:paraId="6DD18EFD" w14:textId="77777777" w:rsidR="009E4ABA" w:rsidRPr="006F4D85" w:rsidRDefault="009E4ABA" w:rsidP="00DF0476">
            <w:pPr>
              <w:pStyle w:val="TAC"/>
              <w:rPr>
                <w:lang w:val="en-US" w:eastAsia="ko-KR"/>
              </w:rPr>
            </w:pPr>
            <w:r>
              <w:rPr>
                <w:lang w:val="en-US" w:eastAsia="ko-KR"/>
              </w:rPr>
              <w:t>-115.5</w:t>
            </w:r>
          </w:p>
        </w:tc>
      </w:tr>
      <w:tr w:rsidR="009E4ABA" w:rsidRPr="006F4D85" w14:paraId="17B7987D" w14:textId="77777777" w:rsidTr="00DF0476">
        <w:trPr>
          <w:trHeight w:val="58"/>
          <w:jc w:val="center"/>
        </w:trPr>
        <w:tc>
          <w:tcPr>
            <w:tcW w:w="962" w:type="dxa"/>
            <w:tcBorders>
              <w:top w:val="nil"/>
              <w:left w:val="single" w:sz="4" w:space="0" w:color="auto"/>
              <w:bottom w:val="single" w:sz="4" w:space="0" w:color="auto"/>
              <w:right w:val="single" w:sz="4" w:space="0" w:color="auto"/>
            </w:tcBorders>
            <w:shd w:val="clear" w:color="auto" w:fill="auto"/>
          </w:tcPr>
          <w:p w14:paraId="6A4945B2" w14:textId="77777777" w:rsidR="009E4ABA" w:rsidRPr="006F4D85" w:rsidRDefault="009E4ABA" w:rsidP="00DF0476">
            <w:pPr>
              <w:pStyle w:val="TAL"/>
              <w:rPr>
                <w:rFonts w:eastAsia="Calibri"/>
                <w:noProof/>
                <w:szCs w:val="22"/>
                <w:lang w:val="en-US"/>
              </w:rPr>
            </w:pPr>
          </w:p>
        </w:tc>
        <w:tc>
          <w:tcPr>
            <w:tcW w:w="1121" w:type="dxa"/>
            <w:tcBorders>
              <w:top w:val="nil"/>
              <w:left w:val="single" w:sz="4" w:space="0" w:color="auto"/>
              <w:bottom w:val="single" w:sz="4" w:space="0" w:color="auto"/>
              <w:right w:val="single" w:sz="4" w:space="0" w:color="auto"/>
            </w:tcBorders>
            <w:shd w:val="clear" w:color="auto" w:fill="auto"/>
          </w:tcPr>
          <w:p w14:paraId="1803BBB2" w14:textId="77777777" w:rsidR="009E4ABA" w:rsidRPr="006F4D85" w:rsidRDefault="009E4ABA" w:rsidP="00DF0476">
            <w:pPr>
              <w:pStyle w:val="TAL"/>
            </w:pPr>
          </w:p>
        </w:tc>
        <w:tc>
          <w:tcPr>
            <w:tcW w:w="1715" w:type="dxa"/>
            <w:tcBorders>
              <w:top w:val="single" w:sz="4" w:space="0" w:color="auto"/>
              <w:left w:val="single" w:sz="4" w:space="0" w:color="auto"/>
              <w:bottom w:val="single" w:sz="4" w:space="0" w:color="auto"/>
              <w:right w:val="single" w:sz="4" w:space="0" w:color="auto"/>
            </w:tcBorders>
          </w:tcPr>
          <w:p w14:paraId="62446312" w14:textId="77777777" w:rsidR="009E4ABA" w:rsidRPr="00500227" w:rsidRDefault="009E4ABA" w:rsidP="00DF0476">
            <w:pPr>
              <w:pStyle w:val="TAL"/>
              <w:rPr>
                <w:lang w:val="sv-SE"/>
              </w:rPr>
            </w:pPr>
            <w:r w:rsidRPr="00500227">
              <w:rPr>
                <w:lang w:val="sv-SE"/>
              </w:rPr>
              <w:t>NR_CCA_FR1_</w:t>
            </w:r>
            <w:r>
              <w:rPr>
                <w:lang w:val="sv-SE"/>
              </w:rPr>
              <w:t>J</w:t>
            </w:r>
          </w:p>
        </w:tc>
        <w:tc>
          <w:tcPr>
            <w:tcW w:w="970" w:type="dxa"/>
            <w:tcBorders>
              <w:top w:val="nil"/>
              <w:left w:val="single" w:sz="4" w:space="0" w:color="auto"/>
              <w:bottom w:val="single" w:sz="4" w:space="0" w:color="auto"/>
              <w:right w:val="single" w:sz="4" w:space="0" w:color="auto"/>
            </w:tcBorders>
            <w:shd w:val="clear" w:color="auto" w:fill="auto"/>
          </w:tcPr>
          <w:p w14:paraId="74998759" w14:textId="77777777" w:rsidR="009E4ABA" w:rsidRPr="006F4D85" w:rsidRDefault="009E4ABA" w:rsidP="00DF0476">
            <w:pPr>
              <w:pStyle w:val="TAC"/>
              <w:rPr>
                <w:lang w:val="en-US"/>
              </w:rPr>
            </w:pPr>
          </w:p>
        </w:tc>
        <w:tc>
          <w:tcPr>
            <w:tcW w:w="1620" w:type="dxa"/>
            <w:gridSpan w:val="3"/>
            <w:tcBorders>
              <w:top w:val="nil"/>
              <w:left w:val="single" w:sz="4" w:space="0" w:color="auto"/>
              <w:bottom w:val="single" w:sz="4" w:space="0" w:color="auto"/>
              <w:right w:val="single" w:sz="4" w:space="0" w:color="auto"/>
            </w:tcBorders>
            <w:shd w:val="clear" w:color="auto" w:fill="auto"/>
          </w:tcPr>
          <w:p w14:paraId="40EA4B0E" w14:textId="77777777" w:rsidR="009E4ABA" w:rsidRPr="006F4D85" w:rsidRDefault="009E4ABA" w:rsidP="00DF0476">
            <w:pPr>
              <w:pStyle w:val="TAC"/>
              <w:rPr>
                <w:lang w:val="en-US" w:eastAsia="ko-KR"/>
              </w:rPr>
            </w:pPr>
          </w:p>
        </w:tc>
        <w:tc>
          <w:tcPr>
            <w:tcW w:w="1620" w:type="dxa"/>
            <w:gridSpan w:val="4"/>
            <w:tcBorders>
              <w:top w:val="nil"/>
              <w:left w:val="single" w:sz="4" w:space="0" w:color="auto"/>
              <w:bottom w:val="single" w:sz="4" w:space="0" w:color="auto"/>
              <w:right w:val="single" w:sz="4" w:space="0" w:color="auto"/>
            </w:tcBorders>
            <w:shd w:val="clear" w:color="auto" w:fill="auto"/>
          </w:tcPr>
          <w:p w14:paraId="774E3D50" w14:textId="77777777" w:rsidR="009E4ABA" w:rsidRPr="006F4D85" w:rsidRDefault="009E4ABA" w:rsidP="00DF0476">
            <w:pPr>
              <w:pStyle w:val="TAC"/>
              <w:rPr>
                <w:lang w:val="en-US" w:eastAsia="ko-KR"/>
              </w:rPr>
            </w:pPr>
          </w:p>
        </w:tc>
        <w:tc>
          <w:tcPr>
            <w:tcW w:w="1710" w:type="dxa"/>
            <w:gridSpan w:val="4"/>
            <w:tcBorders>
              <w:top w:val="single" w:sz="4" w:space="0" w:color="auto"/>
              <w:left w:val="single" w:sz="4" w:space="0" w:color="auto"/>
              <w:bottom w:val="single" w:sz="4" w:space="0" w:color="auto"/>
              <w:right w:val="single" w:sz="4" w:space="0" w:color="auto"/>
            </w:tcBorders>
          </w:tcPr>
          <w:p w14:paraId="0F930F1E" w14:textId="77777777" w:rsidR="009E4ABA" w:rsidRPr="006F4D85" w:rsidRDefault="009E4ABA" w:rsidP="00DF0476">
            <w:pPr>
              <w:pStyle w:val="TAC"/>
              <w:rPr>
                <w:lang w:val="en-US" w:eastAsia="ko-KR"/>
              </w:rPr>
            </w:pPr>
            <w:r>
              <w:rPr>
                <w:lang w:val="en-US" w:eastAsia="ko-KR"/>
              </w:rPr>
              <w:t>-116</w:t>
            </w:r>
          </w:p>
        </w:tc>
      </w:tr>
      <w:tr w:rsidR="009E4ABA" w:rsidRPr="006F4D85" w14:paraId="546EA38E" w14:textId="77777777" w:rsidTr="00DF0476">
        <w:trPr>
          <w:trHeight w:val="58"/>
          <w:jc w:val="center"/>
        </w:trPr>
        <w:tc>
          <w:tcPr>
            <w:tcW w:w="962" w:type="dxa"/>
            <w:tcBorders>
              <w:top w:val="single" w:sz="4" w:space="0" w:color="auto"/>
              <w:left w:val="single" w:sz="4" w:space="0" w:color="auto"/>
              <w:bottom w:val="nil"/>
              <w:right w:val="single" w:sz="4" w:space="0" w:color="auto"/>
            </w:tcBorders>
            <w:shd w:val="clear" w:color="auto" w:fill="auto"/>
            <w:hideMark/>
          </w:tcPr>
          <w:p w14:paraId="7961BBCA" w14:textId="77777777" w:rsidR="009E4ABA" w:rsidRPr="006F4D85" w:rsidRDefault="009E4ABA" w:rsidP="00DF0476">
            <w:pPr>
              <w:pStyle w:val="TAL"/>
              <w:rPr>
                <w:vertAlign w:val="superscript"/>
                <w:lang w:val="en-US"/>
              </w:rPr>
            </w:pPr>
            <w:r w:rsidRPr="006F4D85">
              <w:rPr>
                <w:rFonts w:eastAsia="Calibri"/>
                <w:noProof/>
                <w:position w:val="-12"/>
                <w:szCs w:val="22"/>
                <w:lang w:val="en-US"/>
              </w:rPr>
              <w:object w:dxaOrig="435" w:dyaOrig="270" w14:anchorId="40093420">
                <v:shape id="_x0000_i1161" type="#_x0000_t75" style="width:21.5pt;height:14.5pt" o:ole="" fillcolor="window">
                  <v:imagedata r:id="rId13" o:title=""/>
                </v:shape>
                <o:OLEObject Type="Embed" ProgID="Equation.3" ShapeID="_x0000_i1161" DrawAspect="Content" ObjectID="_1749664438" r:id="rId160"/>
              </w:object>
            </w:r>
            <w:r w:rsidRPr="006F4D85">
              <w:rPr>
                <w:vertAlign w:val="superscript"/>
                <w:lang w:val="en-US"/>
              </w:rPr>
              <w:t>Note2</w:t>
            </w:r>
          </w:p>
        </w:tc>
        <w:tc>
          <w:tcPr>
            <w:tcW w:w="1121" w:type="dxa"/>
            <w:tcBorders>
              <w:top w:val="single" w:sz="4" w:space="0" w:color="auto"/>
              <w:left w:val="single" w:sz="4" w:space="0" w:color="auto"/>
              <w:bottom w:val="nil"/>
              <w:right w:val="single" w:sz="4" w:space="0" w:color="auto"/>
            </w:tcBorders>
            <w:shd w:val="clear" w:color="auto" w:fill="auto"/>
            <w:hideMark/>
          </w:tcPr>
          <w:p w14:paraId="356E200E" w14:textId="77777777" w:rsidR="009E4ABA" w:rsidRPr="006F4D85" w:rsidRDefault="009E4ABA" w:rsidP="00DF0476">
            <w:pPr>
              <w:pStyle w:val="TAL"/>
              <w:rPr>
                <w:rFonts w:eastAsia="Calibri"/>
                <w:szCs w:val="22"/>
                <w:lang w:val="en-US"/>
              </w:rPr>
            </w:pPr>
            <w:r w:rsidRPr="006F4D85">
              <w:t>Config</w:t>
            </w:r>
            <w:r w:rsidRPr="006F4D85">
              <w:rPr>
                <w:rFonts w:eastAsia="Malgun Gothic"/>
                <w:szCs w:val="18"/>
              </w:rPr>
              <w:t xml:space="preserve"> </w:t>
            </w:r>
            <w:r>
              <w:rPr>
                <w:lang w:val="en-US"/>
              </w:rPr>
              <w:t>1,2</w:t>
            </w:r>
          </w:p>
        </w:tc>
        <w:tc>
          <w:tcPr>
            <w:tcW w:w="1715" w:type="dxa"/>
            <w:tcBorders>
              <w:top w:val="single" w:sz="4" w:space="0" w:color="auto"/>
              <w:left w:val="single" w:sz="4" w:space="0" w:color="auto"/>
              <w:bottom w:val="single" w:sz="4" w:space="0" w:color="auto"/>
              <w:right w:val="single" w:sz="4" w:space="0" w:color="auto"/>
            </w:tcBorders>
            <w:hideMark/>
          </w:tcPr>
          <w:p w14:paraId="5CD093AC" w14:textId="77777777" w:rsidR="009E4ABA" w:rsidRPr="003F04AC" w:rsidRDefault="009E4ABA" w:rsidP="00DF0476">
            <w:pPr>
              <w:pStyle w:val="TAL"/>
              <w:rPr>
                <w:lang w:eastAsia="zh-CN"/>
              </w:rPr>
            </w:pPr>
            <w:r w:rsidRPr="00500227">
              <w:rPr>
                <w:lang w:val="sv-SE"/>
              </w:rPr>
              <w:t>NR_CCA_FR1_I</w:t>
            </w:r>
          </w:p>
        </w:tc>
        <w:tc>
          <w:tcPr>
            <w:tcW w:w="970" w:type="dxa"/>
            <w:tcBorders>
              <w:top w:val="single" w:sz="4" w:space="0" w:color="auto"/>
              <w:left w:val="single" w:sz="4" w:space="0" w:color="auto"/>
              <w:bottom w:val="nil"/>
              <w:right w:val="single" w:sz="4" w:space="0" w:color="auto"/>
            </w:tcBorders>
            <w:shd w:val="clear" w:color="auto" w:fill="auto"/>
            <w:hideMark/>
          </w:tcPr>
          <w:p w14:paraId="48BE1E7A" w14:textId="77777777" w:rsidR="009E4ABA" w:rsidRPr="006F4D85" w:rsidRDefault="009E4ABA" w:rsidP="00DF0476">
            <w:pPr>
              <w:pStyle w:val="TAC"/>
              <w:rPr>
                <w:lang w:val="en-US"/>
              </w:rPr>
            </w:pPr>
            <w:r w:rsidRPr="006F4D85">
              <w:rPr>
                <w:lang w:val="en-US"/>
              </w:rPr>
              <w:t>dBm/SCS</w:t>
            </w:r>
          </w:p>
        </w:tc>
        <w:tc>
          <w:tcPr>
            <w:tcW w:w="1620" w:type="dxa"/>
            <w:gridSpan w:val="3"/>
            <w:tcBorders>
              <w:top w:val="single" w:sz="4" w:space="0" w:color="auto"/>
              <w:left w:val="single" w:sz="4" w:space="0" w:color="auto"/>
              <w:bottom w:val="nil"/>
              <w:right w:val="single" w:sz="4" w:space="0" w:color="auto"/>
            </w:tcBorders>
            <w:shd w:val="clear" w:color="auto" w:fill="auto"/>
            <w:hideMark/>
          </w:tcPr>
          <w:p w14:paraId="40A404DD" w14:textId="77777777" w:rsidR="009E4ABA" w:rsidRPr="006F4D85" w:rsidRDefault="009E4ABA" w:rsidP="00DF0476">
            <w:pPr>
              <w:pStyle w:val="TAC"/>
              <w:rPr>
                <w:rFonts w:eastAsia="PMingLiU"/>
                <w:lang w:val="en-US"/>
              </w:rPr>
            </w:pPr>
            <w:r w:rsidRPr="006F4D85">
              <w:rPr>
                <w:lang w:val="en-US" w:eastAsia="ko-KR"/>
              </w:rPr>
              <w:t>-85</w:t>
            </w:r>
          </w:p>
        </w:tc>
        <w:tc>
          <w:tcPr>
            <w:tcW w:w="1620" w:type="dxa"/>
            <w:gridSpan w:val="4"/>
            <w:tcBorders>
              <w:top w:val="single" w:sz="4" w:space="0" w:color="auto"/>
              <w:left w:val="single" w:sz="4" w:space="0" w:color="auto"/>
              <w:bottom w:val="nil"/>
              <w:right w:val="single" w:sz="4" w:space="0" w:color="auto"/>
            </w:tcBorders>
            <w:shd w:val="clear" w:color="auto" w:fill="auto"/>
            <w:hideMark/>
          </w:tcPr>
          <w:p w14:paraId="6F5B6441" w14:textId="77777777" w:rsidR="009E4ABA" w:rsidRPr="006F4D85" w:rsidRDefault="009E4ABA" w:rsidP="00DF0476">
            <w:pPr>
              <w:pStyle w:val="TAC"/>
              <w:rPr>
                <w:lang w:val="en-US"/>
              </w:rPr>
            </w:pPr>
            <w:r w:rsidRPr="006F4D85">
              <w:rPr>
                <w:lang w:val="en-US" w:eastAsia="ko-KR"/>
              </w:rPr>
              <w:t>-105.5</w:t>
            </w:r>
          </w:p>
        </w:tc>
        <w:tc>
          <w:tcPr>
            <w:tcW w:w="1710" w:type="dxa"/>
            <w:gridSpan w:val="4"/>
            <w:tcBorders>
              <w:top w:val="single" w:sz="4" w:space="0" w:color="auto"/>
              <w:left w:val="single" w:sz="4" w:space="0" w:color="auto"/>
              <w:bottom w:val="single" w:sz="4" w:space="0" w:color="auto"/>
              <w:right w:val="single" w:sz="4" w:space="0" w:color="auto"/>
            </w:tcBorders>
            <w:hideMark/>
          </w:tcPr>
          <w:p w14:paraId="202206E1" w14:textId="77777777" w:rsidR="009E4ABA" w:rsidRPr="006F4D85" w:rsidRDefault="009E4ABA" w:rsidP="00DF0476">
            <w:pPr>
              <w:pStyle w:val="TAC"/>
              <w:rPr>
                <w:lang w:val="en-US"/>
              </w:rPr>
            </w:pPr>
            <w:r w:rsidRPr="006F4D85">
              <w:rPr>
                <w:lang w:val="en-US" w:eastAsia="ko-KR"/>
              </w:rPr>
              <w:t>-11</w:t>
            </w:r>
            <w:r>
              <w:rPr>
                <w:lang w:val="en-US" w:eastAsia="ko-KR"/>
              </w:rPr>
              <w:t>2</w:t>
            </w:r>
            <w:r w:rsidRPr="006F4D85">
              <w:rPr>
                <w:lang w:val="en-US" w:eastAsia="ko-KR"/>
              </w:rPr>
              <w:t>.5</w:t>
            </w:r>
          </w:p>
        </w:tc>
      </w:tr>
      <w:tr w:rsidR="009E4ABA" w:rsidRPr="006F4D85" w14:paraId="6812681D" w14:textId="77777777" w:rsidTr="00DF0476">
        <w:trPr>
          <w:trHeight w:val="57"/>
          <w:jc w:val="center"/>
        </w:trPr>
        <w:tc>
          <w:tcPr>
            <w:tcW w:w="962" w:type="dxa"/>
            <w:tcBorders>
              <w:top w:val="nil"/>
              <w:left w:val="single" w:sz="4" w:space="0" w:color="auto"/>
              <w:bottom w:val="nil"/>
              <w:right w:val="single" w:sz="4" w:space="0" w:color="auto"/>
            </w:tcBorders>
            <w:shd w:val="clear" w:color="auto" w:fill="auto"/>
            <w:hideMark/>
          </w:tcPr>
          <w:p w14:paraId="338552CE" w14:textId="77777777" w:rsidR="009E4ABA" w:rsidRPr="006F4D85" w:rsidRDefault="009E4ABA" w:rsidP="00DF0476">
            <w:pPr>
              <w:pStyle w:val="TAL"/>
              <w:rPr>
                <w:vertAlign w:val="superscript"/>
                <w:lang w:val="en-US"/>
              </w:rPr>
            </w:pPr>
          </w:p>
        </w:tc>
        <w:tc>
          <w:tcPr>
            <w:tcW w:w="1121" w:type="dxa"/>
            <w:tcBorders>
              <w:top w:val="nil"/>
              <w:left w:val="single" w:sz="4" w:space="0" w:color="auto"/>
              <w:bottom w:val="nil"/>
              <w:right w:val="single" w:sz="4" w:space="0" w:color="auto"/>
            </w:tcBorders>
            <w:shd w:val="clear" w:color="auto" w:fill="auto"/>
            <w:hideMark/>
          </w:tcPr>
          <w:p w14:paraId="1CC688F9" w14:textId="77777777" w:rsidR="009E4ABA" w:rsidRPr="006F4D85" w:rsidRDefault="009E4ABA" w:rsidP="00DF0476">
            <w:pPr>
              <w:pStyle w:val="TAL"/>
              <w:rPr>
                <w:rFonts w:eastAsia="Calibri"/>
                <w:szCs w:val="22"/>
                <w:lang w:val="en-US"/>
              </w:rPr>
            </w:pPr>
          </w:p>
        </w:tc>
        <w:tc>
          <w:tcPr>
            <w:tcW w:w="1715" w:type="dxa"/>
            <w:tcBorders>
              <w:top w:val="single" w:sz="4" w:space="0" w:color="auto"/>
              <w:left w:val="single" w:sz="4" w:space="0" w:color="auto"/>
              <w:bottom w:val="single" w:sz="4" w:space="0" w:color="auto"/>
              <w:right w:val="single" w:sz="4" w:space="0" w:color="auto"/>
            </w:tcBorders>
            <w:hideMark/>
          </w:tcPr>
          <w:p w14:paraId="07816DA9" w14:textId="77777777" w:rsidR="009E4ABA" w:rsidRPr="006F4D85" w:rsidRDefault="009E4ABA" w:rsidP="00DF0476">
            <w:pPr>
              <w:pStyle w:val="TAL"/>
              <w:rPr>
                <w:rFonts w:eastAsia="Calibri"/>
                <w:szCs w:val="22"/>
                <w:lang w:val="en-US"/>
              </w:rPr>
            </w:pPr>
            <w:r w:rsidRPr="00500227">
              <w:rPr>
                <w:lang w:val="sv-SE"/>
              </w:rPr>
              <w:t>NR_CCA_FR1_</w:t>
            </w:r>
            <w:r>
              <w:rPr>
                <w:lang w:val="sv-SE"/>
              </w:rPr>
              <w:t>J</w:t>
            </w:r>
          </w:p>
        </w:tc>
        <w:tc>
          <w:tcPr>
            <w:tcW w:w="970" w:type="dxa"/>
            <w:tcBorders>
              <w:top w:val="nil"/>
              <w:left w:val="single" w:sz="4" w:space="0" w:color="auto"/>
              <w:bottom w:val="nil"/>
              <w:right w:val="single" w:sz="4" w:space="0" w:color="auto"/>
            </w:tcBorders>
            <w:shd w:val="clear" w:color="auto" w:fill="auto"/>
            <w:hideMark/>
          </w:tcPr>
          <w:p w14:paraId="0B589E86" w14:textId="77777777" w:rsidR="009E4ABA" w:rsidRPr="006F4D85" w:rsidRDefault="009E4ABA" w:rsidP="00DF0476">
            <w:pPr>
              <w:pStyle w:val="TAC"/>
              <w:rPr>
                <w:lang w:val="en-US"/>
              </w:rPr>
            </w:pPr>
          </w:p>
        </w:tc>
        <w:tc>
          <w:tcPr>
            <w:tcW w:w="1620" w:type="dxa"/>
            <w:gridSpan w:val="3"/>
            <w:tcBorders>
              <w:top w:val="nil"/>
              <w:left w:val="single" w:sz="4" w:space="0" w:color="auto"/>
              <w:bottom w:val="nil"/>
              <w:right w:val="single" w:sz="4" w:space="0" w:color="auto"/>
            </w:tcBorders>
            <w:shd w:val="clear" w:color="auto" w:fill="auto"/>
            <w:hideMark/>
          </w:tcPr>
          <w:p w14:paraId="61C64202" w14:textId="77777777" w:rsidR="009E4ABA" w:rsidRPr="006F4D85" w:rsidRDefault="009E4ABA" w:rsidP="00DF0476">
            <w:pPr>
              <w:pStyle w:val="TAC"/>
              <w:rPr>
                <w:rFonts w:eastAsia="PMingLiU"/>
                <w:lang w:val="en-US"/>
              </w:rPr>
            </w:pPr>
          </w:p>
        </w:tc>
        <w:tc>
          <w:tcPr>
            <w:tcW w:w="1620" w:type="dxa"/>
            <w:gridSpan w:val="4"/>
            <w:tcBorders>
              <w:top w:val="nil"/>
              <w:left w:val="single" w:sz="4" w:space="0" w:color="auto"/>
              <w:bottom w:val="nil"/>
              <w:right w:val="single" w:sz="4" w:space="0" w:color="auto"/>
            </w:tcBorders>
            <w:shd w:val="clear" w:color="auto" w:fill="auto"/>
            <w:hideMark/>
          </w:tcPr>
          <w:p w14:paraId="0DDF43EF" w14:textId="77777777" w:rsidR="009E4ABA" w:rsidRPr="006F4D85" w:rsidRDefault="009E4ABA" w:rsidP="00DF0476">
            <w:pPr>
              <w:pStyle w:val="TAC"/>
              <w:rPr>
                <w:lang w:val="en-US"/>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493DEF4E" w14:textId="77777777" w:rsidR="009E4ABA" w:rsidRPr="006F4D85" w:rsidRDefault="009E4ABA" w:rsidP="00DF0476">
            <w:pPr>
              <w:pStyle w:val="TAC"/>
              <w:rPr>
                <w:rFonts w:eastAsia="PMingLiU"/>
                <w:lang w:val="en-US"/>
              </w:rPr>
            </w:pPr>
            <w:r w:rsidRPr="006F4D85">
              <w:rPr>
                <w:lang w:val="en-US" w:eastAsia="ko-KR"/>
              </w:rPr>
              <w:t>-11</w:t>
            </w:r>
            <w:r>
              <w:rPr>
                <w:lang w:val="en-US" w:eastAsia="ko-KR"/>
              </w:rPr>
              <w:t>3</w:t>
            </w:r>
          </w:p>
        </w:tc>
      </w:tr>
      <w:tr w:rsidR="009E4ABA" w:rsidRPr="006F4D85" w14:paraId="378953A8"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25310624" w14:textId="77777777" w:rsidR="009E4ABA" w:rsidRPr="006F4D85" w:rsidRDefault="009E4ABA" w:rsidP="00DF0476">
            <w:pPr>
              <w:pStyle w:val="TAL"/>
              <w:rPr>
                <w:i/>
                <w:lang w:val="en-US"/>
              </w:rPr>
            </w:pPr>
            <w:r w:rsidRPr="006F4D85">
              <w:rPr>
                <w:rFonts w:eastAsia="Calibri"/>
                <w:i/>
                <w:noProof/>
                <w:position w:val="-12"/>
                <w:szCs w:val="22"/>
                <w:lang w:val="en-US"/>
              </w:rPr>
              <w:object w:dxaOrig="585" w:dyaOrig="270" w14:anchorId="3C217C81">
                <v:shape id="_x0000_i1162" type="#_x0000_t75" style="width:29pt;height:14.5pt" o:ole="" fillcolor="window">
                  <v:imagedata r:id="rId44" o:title=""/>
                </v:shape>
                <o:OLEObject Type="Embed" ProgID="Equation.3" ShapeID="_x0000_i1162" DrawAspect="Content" ObjectID="_1749664439" r:id="rId161"/>
              </w:object>
            </w:r>
          </w:p>
        </w:tc>
        <w:tc>
          <w:tcPr>
            <w:tcW w:w="970" w:type="dxa"/>
            <w:tcBorders>
              <w:top w:val="single" w:sz="4" w:space="0" w:color="auto"/>
              <w:left w:val="single" w:sz="4" w:space="0" w:color="auto"/>
              <w:bottom w:val="single" w:sz="4" w:space="0" w:color="auto"/>
              <w:right w:val="single" w:sz="4" w:space="0" w:color="auto"/>
            </w:tcBorders>
            <w:hideMark/>
          </w:tcPr>
          <w:p w14:paraId="64C5523E" w14:textId="77777777" w:rsidR="009E4ABA" w:rsidRPr="006F4D85" w:rsidRDefault="009E4ABA" w:rsidP="00DF0476">
            <w:pPr>
              <w:pStyle w:val="TAC"/>
              <w:rPr>
                <w:lang w:val="en-US"/>
              </w:rPr>
            </w:pPr>
            <w:r w:rsidRPr="006F4D85">
              <w:rPr>
                <w:lang w:val="en-US"/>
              </w:rPr>
              <w:t>dB</w:t>
            </w:r>
          </w:p>
        </w:tc>
        <w:tc>
          <w:tcPr>
            <w:tcW w:w="1620" w:type="dxa"/>
            <w:gridSpan w:val="3"/>
            <w:tcBorders>
              <w:top w:val="single" w:sz="4" w:space="0" w:color="auto"/>
              <w:left w:val="single" w:sz="4" w:space="0" w:color="auto"/>
              <w:bottom w:val="single" w:sz="4" w:space="0" w:color="auto"/>
              <w:right w:val="single" w:sz="4" w:space="0" w:color="auto"/>
            </w:tcBorders>
            <w:hideMark/>
          </w:tcPr>
          <w:p w14:paraId="00F0F316" w14:textId="77777777" w:rsidR="009E4ABA" w:rsidRPr="006F4D85" w:rsidRDefault="009E4ABA" w:rsidP="00DF0476">
            <w:pPr>
              <w:pStyle w:val="TAC"/>
            </w:pPr>
            <w:r w:rsidRPr="006F4D85">
              <w:t>-1.75</w:t>
            </w:r>
          </w:p>
        </w:tc>
        <w:tc>
          <w:tcPr>
            <w:tcW w:w="1620" w:type="dxa"/>
            <w:gridSpan w:val="4"/>
            <w:tcBorders>
              <w:top w:val="single" w:sz="4" w:space="0" w:color="auto"/>
              <w:left w:val="single" w:sz="4" w:space="0" w:color="auto"/>
              <w:bottom w:val="single" w:sz="4" w:space="0" w:color="auto"/>
              <w:right w:val="single" w:sz="4" w:space="0" w:color="auto"/>
            </w:tcBorders>
            <w:hideMark/>
          </w:tcPr>
          <w:p w14:paraId="36AA4F4F" w14:textId="77777777" w:rsidR="009E4ABA" w:rsidRPr="006F4D85" w:rsidRDefault="009E4ABA" w:rsidP="00DF0476">
            <w:pPr>
              <w:pStyle w:val="TAC"/>
            </w:pPr>
            <w:r w:rsidRPr="006F4D85">
              <w:t>20</w:t>
            </w:r>
          </w:p>
        </w:tc>
        <w:tc>
          <w:tcPr>
            <w:tcW w:w="1710" w:type="dxa"/>
            <w:gridSpan w:val="4"/>
            <w:tcBorders>
              <w:top w:val="single" w:sz="4" w:space="0" w:color="auto"/>
              <w:left w:val="single" w:sz="4" w:space="0" w:color="auto"/>
              <w:bottom w:val="single" w:sz="4" w:space="0" w:color="auto"/>
              <w:right w:val="single" w:sz="4" w:space="0" w:color="auto"/>
            </w:tcBorders>
            <w:hideMark/>
          </w:tcPr>
          <w:p w14:paraId="3EB16C02" w14:textId="77777777" w:rsidR="009E4ABA" w:rsidRPr="006F4D85" w:rsidRDefault="009E4ABA" w:rsidP="00DF0476">
            <w:pPr>
              <w:pStyle w:val="TAC"/>
            </w:pPr>
            <w:r w:rsidRPr="006F4D85">
              <w:t>-4.0</w:t>
            </w:r>
          </w:p>
        </w:tc>
      </w:tr>
      <w:tr w:rsidR="009E4ABA" w:rsidRPr="006F4D85" w14:paraId="4C8719AB"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2A5B2016" w14:textId="77777777" w:rsidR="009E4ABA" w:rsidRPr="006F4D85" w:rsidRDefault="009E4ABA" w:rsidP="00DF0476">
            <w:pPr>
              <w:pStyle w:val="TAL"/>
              <w:rPr>
                <w:lang w:val="en-US"/>
              </w:rPr>
            </w:pPr>
            <w:r w:rsidRPr="006F4D85">
              <w:rPr>
                <w:rFonts w:eastAsia="Calibri"/>
                <w:noProof/>
                <w:position w:val="-12"/>
                <w:szCs w:val="22"/>
                <w:lang w:val="en-US"/>
              </w:rPr>
              <w:object w:dxaOrig="885" w:dyaOrig="270" w14:anchorId="6BB22246">
                <v:shape id="_x0000_i1163" type="#_x0000_t75" style="width:43pt;height:14.5pt" o:ole="" fillcolor="window">
                  <v:imagedata r:id="rId46" o:title=""/>
                </v:shape>
                <o:OLEObject Type="Embed" ProgID="Equation.3" ShapeID="_x0000_i1163" DrawAspect="Content" ObjectID="_1749664440" r:id="rId162"/>
              </w:object>
            </w:r>
          </w:p>
        </w:tc>
        <w:tc>
          <w:tcPr>
            <w:tcW w:w="970" w:type="dxa"/>
            <w:tcBorders>
              <w:top w:val="single" w:sz="4" w:space="0" w:color="auto"/>
              <w:left w:val="single" w:sz="4" w:space="0" w:color="auto"/>
              <w:bottom w:val="single" w:sz="4" w:space="0" w:color="auto"/>
              <w:right w:val="single" w:sz="4" w:space="0" w:color="auto"/>
            </w:tcBorders>
            <w:hideMark/>
          </w:tcPr>
          <w:p w14:paraId="04EAAD7C" w14:textId="77777777" w:rsidR="009E4ABA" w:rsidRPr="006F4D85" w:rsidRDefault="009E4ABA" w:rsidP="00DF0476">
            <w:pPr>
              <w:pStyle w:val="TAC"/>
              <w:rPr>
                <w:lang w:val="en-US"/>
              </w:rPr>
            </w:pPr>
            <w:r w:rsidRPr="006F4D85">
              <w:rPr>
                <w:lang w:val="en-US"/>
              </w:rPr>
              <w:t>dB</w:t>
            </w:r>
          </w:p>
        </w:tc>
        <w:tc>
          <w:tcPr>
            <w:tcW w:w="1620" w:type="dxa"/>
            <w:gridSpan w:val="3"/>
            <w:tcBorders>
              <w:top w:val="single" w:sz="4" w:space="0" w:color="auto"/>
              <w:left w:val="single" w:sz="4" w:space="0" w:color="auto"/>
              <w:bottom w:val="single" w:sz="4" w:space="0" w:color="auto"/>
              <w:right w:val="single" w:sz="4" w:space="0" w:color="auto"/>
            </w:tcBorders>
            <w:hideMark/>
          </w:tcPr>
          <w:p w14:paraId="3A0E1815" w14:textId="77777777" w:rsidR="009E4ABA" w:rsidRPr="006F4D85" w:rsidRDefault="009E4ABA" w:rsidP="00DF0476">
            <w:pPr>
              <w:pStyle w:val="TAC"/>
              <w:rPr>
                <w:lang w:val="en-US"/>
              </w:rPr>
            </w:pPr>
            <w:r w:rsidRPr="006F4D85">
              <w:t>-1.75</w:t>
            </w:r>
          </w:p>
        </w:tc>
        <w:tc>
          <w:tcPr>
            <w:tcW w:w="1620" w:type="dxa"/>
            <w:gridSpan w:val="4"/>
            <w:tcBorders>
              <w:top w:val="single" w:sz="4" w:space="0" w:color="auto"/>
              <w:left w:val="single" w:sz="4" w:space="0" w:color="auto"/>
              <w:bottom w:val="single" w:sz="4" w:space="0" w:color="auto"/>
              <w:right w:val="single" w:sz="4" w:space="0" w:color="auto"/>
            </w:tcBorders>
            <w:hideMark/>
          </w:tcPr>
          <w:p w14:paraId="49BEB3A5" w14:textId="77777777" w:rsidR="009E4ABA" w:rsidRPr="006F4D85" w:rsidRDefault="009E4ABA" w:rsidP="00DF0476">
            <w:pPr>
              <w:pStyle w:val="TAC"/>
              <w:rPr>
                <w:lang w:val="en-US"/>
              </w:rPr>
            </w:pPr>
            <w:r w:rsidRPr="006F4D85">
              <w:t>20</w:t>
            </w:r>
          </w:p>
        </w:tc>
        <w:tc>
          <w:tcPr>
            <w:tcW w:w="1710" w:type="dxa"/>
            <w:gridSpan w:val="4"/>
            <w:tcBorders>
              <w:top w:val="single" w:sz="4" w:space="0" w:color="auto"/>
              <w:left w:val="single" w:sz="4" w:space="0" w:color="auto"/>
              <w:bottom w:val="single" w:sz="4" w:space="0" w:color="auto"/>
              <w:right w:val="single" w:sz="4" w:space="0" w:color="auto"/>
            </w:tcBorders>
            <w:hideMark/>
          </w:tcPr>
          <w:p w14:paraId="33FEAEDD" w14:textId="77777777" w:rsidR="009E4ABA" w:rsidRPr="006F4D85" w:rsidRDefault="009E4ABA" w:rsidP="00DF0476">
            <w:pPr>
              <w:pStyle w:val="TAC"/>
              <w:rPr>
                <w:lang w:val="en-US"/>
              </w:rPr>
            </w:pPr>
            <w:r w:rsidRPr="006F4D85">
              <w:t>-4.0</w:t>
            </w:r>
          </w:p>
        </w:tc>
      </w:tr>
      <w:tr w:rsidR="009E4ABA" w:rsidRPr="006F4D85" w14:paraId="12A15827" w14:textId="77777777" w:rsidTr="00DF0476">
        <w:trPr>
          <w:trHeight w:val="150"/>
          <w:jc w:val="center"/>
        </w:trPr>
        <w:tc>
          <w:tcPr>
            <w:tcW w:w="962" w:type="dxa"/>
            <w:tcBorders>
              <w:top w:val="nil"/>
              <w:left w:val="single" w:sz="4" w:space="0" w:color="auto"/>
              <w:bottom w:val="nil"/>
              <w:right w:val="single" w:sz="4" w:space="0" w:color="auto"/>
            </w:tcBorders>
            <w:shd w:val="clear" w:color="auto" w:fill="auto"/>
            <w:hideMark/>
          </w:tcPr>
          <w:p w14:paraId="75F0969A" w14:textId="77777777" w:rsidR="009E4ABA" w:rsidRPr="006F4D85" w:rsidRDefault="009E4ABA" w:rsidP="00DF0476">
            <w:pPr>
              <w:pStyle w:val="TAL"/>
              <w:rPr>
                <w:rFonts w:eastAsia="Calibri"/>
                <w:szCs w:val="22"/>
                <w:lang w:val="en-US"/>
              </w:rPr>
            </w:pPr>
            <w:r w:rsidRPr="006F4D85">
              <w:rPr>
                <w:lang w:val="en-US"/>
              </w:rPr>
              <w:t>SS-RSRP</w:t>
            </w:r>
            <w:r w:rsidRPr="006F4D85">
              <w:rPr>
                <w:vertAlign w:val="superscript"/>
                <w:lang w:val="en-US"/>
              </w:rPr>
              <w:t>Note3</w:t>
            </w:r>
          </w:p>
        </w:tc>
        <w:tc>
          <w:tcPr>
            <w:tcW w:w="1121" w:type="dxa"/>
            <w:tcBorders>
              <w:top w:val="single" w:sz="4" w:space="0" w:color="auto"/>
              <w:left w:val="single" w:sz="4" w:space="0" w:color="auto"/>
              <w:bottom w:val="nil"/>
              <w:right w:val="single" w:sz="4" w:space="0" w:color="auto"/>
            </w:tcBorders>
            <w:shd w:val="clear" w:color="auto" w:fill="auto"/>
            <w:hideMark/>
          </w:tcPr>
          <w:p w14:paraId="29CE77D9" w14:textId="77777777" w:rsidR="009E4ABA" w:rsidRPr="006F4D85" w:rsidRDefault="009E4ABA" w:rsidP="00DF0476">
            <w:pPr>
              <w:pStyle w:val="TAL"/>
              <w:rPr>
                <w:lang w:val="en-US" w:eastAsia="zh-CN"/>
              </w:rPr>
            </w:pPr>
            <w:r w:rsidRPr="006F4D85">
              <w:t>Config</w:t>
            </w:r>
            <w:r w:rsidRPr="006F4D85">
              <w:rPr>
                <w:rFonts w:eastAsia="Malgun Gothic"/>
                <w:szCs w:val="18"/>
              </w:rPr>
              <w:t xml:space="preserve"> </w:t>
            </w:r>
            <w:r>
              <w:rPr>
                <w:lang w:val="en-US"/>
              </w:rPr>
              <w:t>1,2</w:t>
            </w:r>
          </w:p>
        </w:tc>
        <w:tc>
          <w:tcPr>
            <w:tcW w:w="1715" w:type="dxa"/>
            <w:tcBorders>
              <w:top w:val="single" w:sz="4" w:space="0" w:color="auto"/>
              <w:left w:val="single" w:sz="4" w:space="0" w:color="auto"/>
              <w:bottom w:val="single" w:sz="4" w:space="0" w:color="auto"/>
              <w:right w:val="single" w:sz="4" w:space="0" w:color="auto"/>
            </w:tcBorders>
            <w:hideMark/>
          </w:tcPr>
          <w:p w14:paraId="70D89ADE" w14:textId="77777777" w:rsidR="009E4ABA" w:rsidRPr="003F04AC" w:rsidRDefault="009E4ABA" w:rsidP="00DF0476">
            <w:pPr>
              <w:pStyle w:val="TAL"/>
              <w:rPr>
                <w:lang w:eastAsia="zh-CN"/>
              </w:rPr>
            </w:pPr>
            <w:r w:rsidRPr="00500227">
              <w:rPr>
                <w:lang w:val="sv-SE"/>
              </w:rPr>
              <w:t>NR_CCA_FR1_I</w:t>
            </w:r>
          </w:p>
        </w:tc>
        <w:tc>
          <w:tcPr>
            <w:tcW w:w="970" w:type="dxa"/>
            <w:tcBorders>
              <w:top w:val="nil"/>
              <w:left w:val="single" w:sz="4" w:space="0" w:color="auto"/>
              <w:bottom w:val="nil"/>
              <w:right w:val="single" w:sz="4" w:space="0" w:color="auto"/>
            </w:tcBorders>
            <w:shd w:val="clear" w:color="auto" w:fill="auto"/>
            <w:hideMark/>
          </w:tcPr>
          <w:p w14:paraId="40BA2B16" w14:textId="77777777" w:rsidR="009E4ABA" w:rsidRPr="006F4D85" w:rsidRDefault="009E4ABA" w:rsidP="00DF0476">
            <w:pPr>
              <w:pStyle w:val="TAC"/>
              <w:rPr>
                <w:rFonts w:eastAsia="PMingLiU"/>
                <w:lang w:val="en-US"/>
              </w:rPr>
            </w:pPr>
          </w:p>
        </w:tc>
        <w:tc>
          <w:tcPr>
            <w:tcW w:w="1620" w:type="dxa"/>
            <w:gridSpan w:val="3"/>
            <w:tcBorders>
              <w:top w:val="single" w:sz="4" w:space="0" w:color="auto"/>
              <w:left w:val="single" w:sz="4" w:space="0" w:color="auto"/>
              <w:bottom w:val="nil"/>
              <w:right w:val="single" w:sz="4" w:space="0" w:color="auto"/>
            </w:tcBorders>
            <w:shd w:val="clear" w:color="auto" w:fill="auto"/>
            <w:hideMark/>
          </w:tcPr>
          <w:p w14:paraId="4113CF52" w14:textId="77777777" w:rsidR="009E4ABA" w:rsidRPr="006F4D85" w:rsidRDefault="009E4ABA" w:rsidP="00DF0476">
            <w:pPr>
              <w:pStyle w:val="TAC"/>
              <w:rPr>
                <w:lang w:val="en-US"/>
              </w:rPr>
            </w:pPr>
            <w:r w:rsidRPr="006F4D85">
              <w:rPr>
                <w:lang w:val="en-US" w:eastAsia="ko-KR"/>
              </w:rPr>
              <w:t>-</w:t>
            </w:r>
            <w:r w:rsidRPr="006F4D85">
              <w:rPr>
                <w:lang w:val="en-US" w:eastAsia="zh-TW"/>
              </w:rPr>
              <w:t>86</w:t>
            </w:r>
            <w:r w:rsidRPr="006F4D85">
              <w:rPr>
                <w:lang w:val="en-US" w:eastAsia="ko-KR"/>
              </w:rPr>
              <w:t>.75</w:t>
            </w:r>
          </w:p>
        </w:tc>
        <w:tc>
          <w:tcPr>
            <w:tcW w:w="1620" w:type="dxa"/>
            <w:gridSpan w:val="4"/>
            <w:tcBorders>
              <w:top w:val="single" w:sz="4" w:space="0" w:color="auto"/>
              <w:left w:val="single" w:sz="4" w:space="0" w:color="auto"/>
              <w:bottom w:val="nil"/>
              <w:right w:val="single" w:sz="4" w:space="0" w:color="auto"/>
            </w:tcBorders>
            <w:shd w:val="clear" w:color="auto" w:fill="auto"/>
            <w:hideMark/>
          </w:tcPr>
          <w:p w14:paraId="30055EF2" w14:textId="77777777" w:rsidR="009E4ABA" w:rsidRPr="006F4D85" w:rsidRDefault="009E4ABA" w:rsidP="00DF0476">
            <w:pPr>
              <w:pStyle w:val="TAC"/>
              <w:rPr>
                <w:lang w:val="en-US" w:eastAsia="zh-CN"/>
              </w:rPr>
            </w:pPr>
            <w:r w:rsidRPr="006F4D85">
              <w:rPr>
                <w:lang w:val="en-US" w:eastAsia="ko-KR"/>
              </w:rPr>
              <w:t>-</w:t>
            </w:r>
            <w:r w:rsidRPr="006F4D85">
              <w:rPr>
                <w:lang w:val="en-US" w:eastAsia="zh-TW"/>
              </w:rPr>
              <w:t>85</w:t>
            </w:r>
            <w:r w:rsidRPr="006F4D85">
              <w:rPr>
                <w:lang w:val="en-US" w:eastAsia="ko-KR"/>
              </w:rPr>
              <w:t>.5</w:t>
            </w:r>
          </w:p>
        </w:tc>
        <w:tc>
          <w:tcPr>
            <w:tcW w:w="1710" w:type="dxa"/>
            <w:gridSpan w:val="4"/>
            <w:tcBorders>
              <w:top w:val="single" w:sz="4" w:space="0" w:color="auto"/>
              <w:left w:val="single" w:sz="4" w:space="0" w:color="auto"/>
              <w:bottom w:val="single" w:sz="4" w:space="0" w:color="auto"/>
              <w:right w:val="single" w:sz="4" w:space="0" w:color="auto"/>
            </w:tcBorders>
            <w:hideMark/>
          </w:tcPr>
          <w:p w14:paraId="591841CE" w14:textId="77777777" w:rsidR="009E4ABA" w:rsidRPr="006F4D85" w:rsidRDefault="009E4ABA" w:rsidP="00DF0476">
            <w:pPr>
              <w:pStyle w:val="TAC"/>
              <w:rPr>
                <w:sz w:val="16"/>
                <w:lang w:val="en-US"/>
              </w:rPr>
            </w:pPr>
            <w:r w:rsidRPr="006F4D85">
              <w:rPr>
                <w:lang w:val="en-US" w:eastAsia="ko-KR"/>
              </w:rPr>
              <w:t>-1</w:t>
            </w:r>
            <w:r>
              <w:rPr>
                <w:lang w:val="en-US" w:eastAsia="zh-TW"/>
              </w:rPr>
              <w:t>16</w:t>
            </w:r>
            <w:r w:rsidRPr="006F4D85">
              <w:rPr>
                <w:lang w:val="en-US" w:eastAsia="ko-KR"/>
              </w:rPr>
              <w:t>.5</w:t>
            </w:r>
          </w:p>
        </w:tc>
      </w:tr>
      <w:tr w:rsidR="009E4ABA" w:rsidRPr="006F4D85" w14:paraId="25EA3D8E" w14:textId="77777777" w:rsidTr="00DF0476">
        <w:trPr>
          <w:trHeight w:val="150"/>
          <w:jc w:val="center"/>
        </w:trPr>
        <w:tc>
          <w:tcPr>
            <w:tcW w:w="962" w:type="dxa"/>
            <w:tcBorders>
              <w:top w:val="nil"/>
              <w:left w:val="single" w:sz="4" w:space="0" w:color="auto"/>
              <w:bottom w:val="single" w:sz="4" w:space="0" w:color="auto"/>
              <w:right w:val="single" w:sz="4" w:space="0" w:color="auto"/>
            </w:tcBorders>
            <w:shd w:val="clear" w:color="auto" w:fill="auto"/>
            <w:hideMark/>
          </w:tcPr>
          <w:p w14:paraId="52BF7B40" w14:textId="77777777" w:rsidR="009E4ABA" w:rsidRPr="006F4D85" w:rsidRDefault="009E4ABA" w:rsidP="00DF0476">
            <w:pPr>
              <w:pStyle w:val="TAL"/>
              <w:rPr>
                <w:rFonts w:eastAsia="Calibri"/>
                <w:szCs w:val="22"/>
                <w:lang w:val="en-US"/>
              </w:rPr>
            </w:pPr>
          </w:p>
        </w:tc>
        <w:tc>
          <w:tcPr>
            <w:tcW w:w="1121" w:type="dxa"/>
            <w:tcBorders>
              <w:top w:val="nil"/>
              <w:left w:val="single" w:sz="4" w:space="0" w:color="auto"/>
              <w:bottom w:val="single" w:sz="4" w:space="0" w:color="auto"/>
              <w:right w:val="single" w:sz="4" w:space="0" w:color="auto"/>
            </w:tcBorders>
            <w:shd w:val="clear" w:color="auto" w:fill="auto"/>
            <w:hideMark/>
          </w:tcPr>
          <w:p w14:paraId="16E8311A" w14:textId="77777777" w:rsidR="009E4ABA" w:rsidRPr="006F4D85" w:rsidRDefault="009E4ABA" w:rsidP="00DF0476">
            <w:pPr>
              <w:pStyle w:val="TAL"/>
              <w:rPr>
                <w:lang w:val="en-US" w:eastAsia="zh-CN"/>
              </w:rPr>
            </w:pPr>
          </w:p>
        </w:tc>
        <w:tc>
          <w:tcPr>
            <w:tcW w:w="1715" w:type="dxa"/>
            <w:tcBorders>
              <w:top w:val="single" w:sz="4" w:space="0" w:color="auto"/>
              <w:left w:val="single" w:sz="4" w:space="0" w:color="auto"/>
              <w:bottom w:val="single" w:sz="4" w:space="0" w:color="auto"/>
              <w:right w:val="single" w:sz="4" w:space="0" w:color="auto"/>
            </w:tcBorders>
            <w:hideMark/>
          </w:tcPr>
          <w:p w14:paraId="64B066AB" w14:textId="77777777" w:rsidR="009E4ABA" w:rsidRPr="006F4D85" w:rsidRDefault="009E4ABA" w:rsidP="00DF0476">
            <w:pPr>
              <w:pStyle w:val="TAL"/>
              <w:rPr>
                <w:lang w:val="en-US"/>
              </w:rPr>
            </w:pPr>
            <w:r w:rsidRPr="00500227">
              <w:rPr>
                <w:lang w:val="sv-SE"/>
              </w:rPr>
              <w:t>NR_CCA_FR1_</w:t>
            </w:r>
            <w:r>
              <w:rPr>
                <w:lang w:val="sv-SE"/>
              </w:rPr>
              <w:t>J</w:t>
            </w:r>
          </w:p>
        </w:tc>
        <w:tc>
          <w:tcPr>
            <w:tcW w:w="970" w:type="dxa"/>
            <w:tcBorders>
              <w:top w:val="nil"/>
              <w:left w:val="single" w:sz="4" w:space="0" w:color="auto"/>
              <w:bottom w:val="nil"/>
              <w:right w:val="single" w:sz="4" w:space="0" w:color="auto"/>
            </w:tcBorders>
            <w:shd w:val="clear" w:color="auto" w:fill="auto"/>
            <w:hideMark/>
          </w:tcPr>
          <w:p w14:paraId="5E5F9F1D" w14:textId="77777777" w:rsidR="009E4ABA" w:rsidRPr="006F4D85" w:rsidRDefault="009E4ABA" w:rsidP="00DF0476">
            <w:pPr>
              <w:pStyle w:val="TAC"/>
              <w:rPr>
                <w:rFonts w:eastAsia="PMingLiU"/>
                <w:lang w:val="en-US"/>
              </w:rPr>
            </w:pPr>
          </w:p>
        </w:tc>
        <w:tc>
          <w:tcPr>
            <w:tcW w:w="1620" w:type="dxa"/>
            <w:gridSpan w:val="3"/>
            <w:tcBorders>
              <w:top w:val="nil"/>
              <w:left w:val="single" w:sz="4" w:space="0" w:color="auto"/>
              <w:bottom w:val="nil"/>
              <w:right w:val="single" w:sz="4" w:space="0" w:color="auto"/>
            </w:tcBorders>
            <w:shd w:val="clear" w:color="auto" w:fill="auto"/>
            <w:hideMark/>
          </w:tcPr>
          <w:p w14:paraId="1567F215" w14:textId="77777777" w:rsidR="009E4ABA" w:rsidRPr="006F4D85" w:rsidRDefault="009E4ABA" w:rsidP="00DF0476">
            <w:pPr>
              <w:pStyle w:val="TAC"/>
              <w:rPr>
                <w:lang w:val="en-US"/>
              </w:rPr>
            </w:pPr>
          </w:p>
        </w:tc>
        <w:tc>
          <w:tcPr>
            <w:tcW w:w="1620" w:type="dxa"/>
            <w:gridSpan w:val="4"/>
            <w:tcBorders>
              <w:top w:val="nil"/>
              <w:left w:val="single" w:sz="4" w:space="0" w:color="auto"/>
              <w:bottom w:val="nil"/>
              <w:right w:val="single" w:sz="4" w:space="0" w:color="auto"/>
            </w:tcBorders>
            <w:shd w:val="clear" w:color="auto" w:fill="auto"/>
            <w:hideMark/>
          </w:tcPr>
          <w:p w14:paraId="4FBEBB3D" w14:textId="77777777" w:rsidR="009E4ABA" w:rsidRPr="006F4D85" w:rsidRDefault="009E4ABA" w:rsidP="00DF0476">
            <w:pPr>
              <w:pStyle w:val="TAC"/>
              <w:rPr>
                <w:lang w:val="en-US" w:eastAsia="zh-CN"/>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6321E20F" w14:textId="77777777" w:rsidR="009E4ABA" w:rsidRPr="006F4D85" w:rsidRDefault="009E4ABA" w:rsidP="00DF0476">
            <w:pPr>
              <w:pStyle w:val="TAC"/>
              <w:rPr>
                <w:sz w:val="16"/>
                <w:lang w:val="en-US"/>
              </w:rPr>
            </w:pPr>
            <w:r w:rsidRPr="006F4D85">
              <w:rPr>
                <w:lang w:val="en-US" w:eastAsia="ko-KR"/>
              </w:rPr>
              <w:t>-1</w:t>
            </w:r>
            <w:r>
              <w:rPr>
                <w:lang w:val="en-US" w:eastAsia="zh-TW"/>
              </w:rPr>
              <w:t>16</w:t>
            </w:r>
          </w:p>
        </w:tc>
      </w:tr>
      <w:tr w:rsidR="009E4ABA" w:rsidRPr="006F4D85" w14:paraId="665DC2F0" w14:textId="77777777" w:rsidTr="00DF0476">
        <w:trPr>
          <w:trHeight w:val="150"/>
          <w:jc w:val="center"/>
        </w:trPr>
        <w:tc>
          <w:tcPr>
            <w:tcW w:w="2083" w:type="dxa"/>
            <w:gridSpan w:val="2"/>
            <w:tcBorders>
              <w:top w:val="single" w:sz="4" w:space="0" w:color="auto"/>
              <w:left w:val="single" w:sz="4" w:space="0" w:color="auto"/>
              <w:bottom w:val="nil"/>
              <w:right w:val="single" w:sz="4" w:space="0" w:color="auto"/>
            </w:tcBorders>
            <w:shd w:val="clear" w:color="auto" w:fill="auto"/>
            <w:hideMark/>
          </w:tcPr>
          <w:p w14:paraId="26483DD7" w14:textId="77777777" w:rsidR="009E4ABA" w:rsidRPr="006F4D85" w:rsidRDefault="009E4ABA" w:rsidP="00DF0476">
            <w:pPr>
              <w:pStyle w:val="TAL"/>
              <w:rPr>
                <w:lang w:val="en-US" w:eastAsia="ko-KR"/>
              </w:rPr>
            </w:pPr>
            <w:r w:rsidRPr="006F4D85">
              <w:rPr>
                <w:lang w:val="en-US" w:eastAsia="ko-KR"/>
              </w:rPr>
              <w:t>SS-SINR</w:t>
            </w:r>
            <w:r w:rsidRPr="006F4D85">
              <w:rPr>
                <w:vertAlign w:val="superscript"/>
                <w:lang w:val="en-US"/>
              </w:rPr>
              <w:t xml:space="preserve"> Note3</w:t>
            </w:r>
          </w:p>
        </w:tc>
        <w:tc>
          <w:tcPr>
            <w:tcW w:w="1715" w:type="dxa"/>
            <w:tcBorders>
              <w:top w:val="single" w:sz="4" w:space="0" w:color="auto"/>
              <w:left w:val="single" w:sz="4" w:space="0" w:color="auto"/>
              <w:bottom w:val="single" w:sz="4" w:space="0" w:color="auto"/>
              <w:right w:val="single" w:sz="4" w:space="0" w:color="auto"/>
            </w:tcBorders>
            <w:hideMark/>
          </w:tcPr>
          <w:p w14:paraId="3C791EFF" w14:textId="77777777" w:rsidR="009E4ABA" w:rsidRPr="006F4D85" w:rsidRDefault="009E4ABA" w:rsidP="00DF0476">
            <w:pPr>
              <w:pStyle w:val="TAL"/>
              <w:rPr>
                <w:lang w:eastAsia="zh-CN"/>
              </w:rPr>
            </w:pPr>
            <w:r w:rsidRPr="00500227">
              <w:rPr>
                <w:lang w:val="sv-SE"/>
              </w:rPr>
              <w:t>NR_CCA_FR1_I</w:t>
            </w:r>
          </w:p>
        </w:tc>
        <w:tc>
          <w:tcPr>
            <w:tcW w:w="970" w:type="dxa"/>
            <w:tcBorders>
              <w:top w:val="single" w:sz="4" w:space="0" w:color="auto"/>
              <w:left w:val="single" w:sz="4" w:space="0" w:color="auto"/>
              <w:bottom w:val="nil"/>
              <w:right w:val="single" w:sz="4" w:space="0" w:color="auto"/>
            </w:tcBorders>
            <w:shd w:val="clear" w:color="auto" w:fill="auto"/>
            <w:hideMark/>
          </w:tcPr>
          <w:p w14:paraId="0DA6F7D4" w14:textId="77777777" w:rsidR="009E4ABA" w:rsidRPr="006F4D85" w:rsidRDefault="009E4ABA" w:rsidP="00DF0476">
            <w:pPr>
              <w:pStyle w:val="TAC"/>
              <w:rPr>
                <w:szCs w:val="22"/>
                <w:lang w:val="en-US" w:eastAsia="ko-KR"/>
              </w:rPr>
            </w:pPr>
            <w:r w:rsidRPr="006F4D85">
              <w:rPr>
                <w:szCs w:val="22"/>
                <w:lang w:val="en-US" w:eastAsia="ko-KR"/>
              </w:rPr>
              <w:t>dB</w:t>
            </w:r>
          </w:p>
        </w:tc>
        <w:tc>
          <w:tcPr>
            <w:tcW w:w="1620" w:type="dxa"/>
            <w:gridSpan w:val="3"/>
            <w:tcBorders>
              <w:top w:val="single" w:sz="4" w:space="0" w:color="auto"/>
              <w:left w:val="single" w:sz="4" w:space="0" w:color="auto"/>
              <w:bottom w:val="nil"/>
              <w:right w:val="single" w:sz="4" w:space="0" w:color="auto"/>
            </w:tcBorders>
            <w:shd w:val="clear" w:color="auto" w:fill="auto"/>
            <w:hideMark/>
          </w:tcPr>
          <w:p w14:paraId="597E35AA" w14:textId="77777777" w:rsidR="009E4ABA" w:rsidRPr="006F4D85" w:rsidRDefault="009E4ABA" w:rsidP="00DF0476">
            <w:pPr>
              <w:pStyle w:val="TAC"/>
            </w:pPr>
            <w:r w:rsidRPr="006F4D85">
              <w:t>-1.75</w:t>
            </w:r>
          </w:p>
        </w:tc>
        <w:tc>
          <w:tcPr>
            <w:tcW w:w="1620" w:type="dxa"/>
            <w:gridSpan w:val="4"/>
            <w:tcBorders>
              <w:top w:val="single" w:sz="4" w:space="0" w:color="auto"/>
              <w:left w:val="single" w:sz="4" w:space="0" w:color="auto"/>
              <w:bottom w:val="nil"/>
              <w:right w:val="single" w:sz="4" w:space="0" w:color="auto"/>
            </w:tcBorders>
            <w:shd w:val="clear" w:color="auto" w:fill="auto"/>
            <w:hideMark/>
          </w:tcPr>
          <w:p w14:paraId="59DD96B2" w14:textId="77777777" w:rsidR="009E4ABA" w:rsidRPr="006F4D85" w:rsidRDefault="009E4ABA" w:rsidP="00DF0476">
            <w:pPr>
              <w:pStyle w:val="TAC"/>
            </w:pPr>
            <w:r w:rsidRPr="006F4D85">
              <w:t>20</w:t>
            </w:r>
          </w:p>
        </w:tc>
        <w:tc>
          <w:tcPr>
            <w:tcW w:w="1710" w:type="dxa"/>
            <w:gridSpan w:val="4"/>
            <w:tcBorders>
              <w:top w:val="single" w:sz="4" w:space="0" w:color="auto"/>
              <w:left w:val="single" w:sz="4" w:space="0" w:color="auto"/>
              <w:bottom w:val="nil"/>
              <w:right w:val="single" w:sz="4" w:space="0" w:color="auto"/>
            </w:tcBorders>
            <w:shd w:val="clear" w:color="auto" w:fill="auto"/>
            <w:hideMark/>
          </w:tcPr>
          <w:p w14:paraId="24EAFFA2" w14:textId="77777777" w:rsidR="009E4ABA" w:rsidRPr="006F4D85" w:rsidRDefault="009E4ABA" w:rsidP="00DF0476">
            <w:pPr>
              <w:pStyle w:val="TAC"/>
            </w:pPr>
            <w:r w:rsidRPr="006F4D85">
              <w:t>-4.0</w:t>
            </w:r>
          </w:p>
        </w:tc>
      </w:tr>
      <w:tr w:rsidR="009E4ABA" w:rsidRPr="006F4D85" w14:paraId="71E818B1" w14:textId="77777777" w:rsidTr="00DF0476">
        <w:trPr>
          <w:trHeight w:val="150"/>
          <w:jc w:val="center"/>
        </w:trPr>
        <w:tc>
          <w:tcPr>
            <w:tcW w:w="2083" w:type="dxa"/>
            <w:gridSpan w:val="2"/>
            <w:tcBorders>
              <w:top w:val="nil"/>
              <w:left w:val="single" w:sz="4" w:space="0" w:color="auto"/>
              <w:bottom w:val="single" w:sz="4" w:space="0" w:color="auto"/>
              <w:right w:val="single" w:sz="4" w:space="0" w:color="auto"/>
            </w:tcBorders>
            <w:shd w:val="clear" w:color="auto" w:fill="auto"/>
            <w:hideMark/>
          </w:tcPr>
          <w:p w14:paraId="360C7044" w14:textId="77777777" w:rsidR="009E4ABA" w:rsidRPr="006F4D85" w:rsidRDefault="009E4ABA" w:rsidP="00DF0476">
            <w:pPr>
              <w:pStyle w:val="TAL"/>
              <w:rPr>
                <w:lang w:val="en-US" w:eastAsia="ko-KR"/>
              </w:rPr>
            </w:pPr>
          </w:p>
        </w:tc>
        <w:tc>
          <w:tcPr>
            <w:tcW w:w="1715" w:type="dxa"/>
            <w:tcBorders>
              <w:top w:val="single" w:sz="4" w:space="0" w:color="auto"/>
              <w:left w:val="single" w:sz="4" w:space="0" w:color="auto"/>
              <w:bottom w:val="single" w:sz="4" w:space="0" w:color="auto"/>
              <w:right w:val="single" w:sz="4" w:space="0" w:color="auto"/>
            </w:tcBorders>
            <w:hideMark/>
          </w:tcPr>
          <w:p w14:paraId="163BBCF1" w14:textId="77777777" w:rsidR="009E4ABA" w:rsidRPr="006F4D85" w:rsidRDefault="009E4ABA" w:rsidP="00DF0476">
            <w:pPr>
              <w:pStyle w:val="TAL"/>
              <w:rPr>
                <w:lang w:val="sv-SE"/>
              </w:rPr>
            </w:pPr>
            <w:r w:rsidRPr="00500227">
              <w:rPr>
                <w:lang w:val="sv-SE"/>
              </w:rPr>
              <w:t>NR_CCA_FR1_</w:t>
            </w:r>
            <w:r>
              <w:rPr>
                <w:lang w:val="sv-SE"/>
              </w:rPr>
              <w:t>J</w:t>
            </w:r>
          </w:p>
        </w:tc>
        <w:tc>
          <w:tcPr>
            <w:tcW w:w="970" w:type="dxa"/>
            <w:tcBorders>
              <w:top w:val="nil"/>
              <w:left w:val="single" w:sz="4" w:space="0" w:color="auto"/>
              <w:bottom w:val="nil"/>
              <w:right w:val="single" w:sz="4" w:space="0" w:color="auto"/>
            </w:tcBorders>
            <w:shd w:val="clear" w:color="auto" w:fill="auto"/>
            <w:hideMark/>
          </w:tcPr>
          <w:p w14:paraId="0CCC3408" w14:textId="77777777" w:rsidR="009E4ABA" w:rsidRPr="006F4D85" w:rsidRDefault="009E4ABA" w:rsidP="00DF0476">
            <w:pPr>
              <w:pStyle w:val="TAC"/>
              <w:rPr>
                <w:szCs w:val="22"/>
                <w:lang w:val="en-US" w:eastAsia="ko-KR"/>
              </w:rPr>
            </w:pPr>
          </w:p>
        </w:tc>
        <w:tc>
          <w:tcPr>
            <w:tcW w:w="1620" w:type="dxa"/>
            <w:gridSpan w:val="3"/>
            <w:tcBorders>
              <w:top w:val="nil"/>
              <w:left w:val="single" w:sz="4" w:space="0" w:color="auto"/>
              <w:bottom w:val="nil"/>
              <w:right w:val="single" w:sz="4" w:space="0" w:color="auto"/>
            </w:tcBorders>
            <w:shd w:val="clear" w:color="auto" w:fill="auto"/>
            <w:hideMark/>
          </w:tcPr>
          <w:p w14:paraId="10F4DF84" w14:textId="77777777" w:rsidR="009E4ABA" w:rsidRPr="006F4D85" w:rsidRDefault="009E4ABA" w:rsidP="00DF0476">
            <w:pPr>
              <w:pStyle w:val="TAC"/>
            </w:pPr>
          </w:p>
        </w:tc>
        <w:tc>
          <w:tcPr>
            <w:tcW w:w="1620" w:type="dxa"/>
            <w:gridSpan w:val="4"/>
            <w:tcBorders>
              <w:top w:val="nil"/>
              <w:left w:val="single" w:sz="4" w:space="0" w:color="auto"/>
              <w:bottom w:val="nil"/>
              <w:right w:val="single" w:sz="4" w:space="0" w:color="auto"/>
            </w:tcBorders>
            <w:shd w:val="clear" w:color="auto" w:fill="auto"/>
            <w:hideMark/>
          </w:tcPr>
          <w:p w14:paraId="1D2F7ECE" w14:textId="77777777" w:rsidR="009E4ABA" w:rsidRPr="006F4D85" w:rsidRDefault="009E4ABA" w:rsidP="00DF0476">
            <w:pPr>
              <w:pStyle w:val="TAC"/>
            </w:pPr>
          </w:p>
        </w:tc>
        <w:tc>
          <w:tcPr>
            <w:tcW w:w="1710" w:type="dxa"/>
            <w:gridSpan w:val="4"/>
            <w:tcBorders>
              <w:top w:val="nil"/>
              <w:left w:val="single" w:sz="4" w:space="0" w:color="auto"/>
              <w:bottom w:val="nil"/>
              <w:right w:val="single" w:sz="4" w:space="0" w:color="auto"/>
            </w:tcBorders>
            <w:shd w:val="clear" w:color="auto" w:fill="auto"/>
            <w:hideMark/>
          </w:tcPr>
          <w:p w14:paraId="422072FD" w14:textId="77777777" w:rsidR="009E4ABA" w:rsidRPr="006F4D85" w:rsidRDefault="009E4ABA" w:rsidP="00DF0476">
            <w:pPr>
              <w:pStyle w:val="TAC"/>
            </w:pPr>
          </w:p>
        </w:tc>
      </w:tr>
      <w:tr w:rsidR="009E4ABA" w:rsidRPr="006F4D85" w14:paraId="18C7A6EA" w14:textId="77777777" w:rsidTr="00DF0476">
        <w:trPr>
          <w:trHeight w:val="75"/>
          <w:jc w:val="center"/>
        </w:trPr>
        <w:tc>
          <w:tcPr>
            <w:tcW w:w="962" w:type="dxa"/>
            <w:tcBorders>
              <w:top w:val="single" w:sz="4" w:space="0" w:color="auto"/>
              <w:left w:val="single" w:sz="4" w:space="0" w:color="auto"/>
              <w:bottom w:val="nil"/>
              <w:right w:val="single" w:sz="4" w:space="0" w:color="auto"/>
            </w:tcBorders>
            <w:shd w:val="clear" w:color="auto" w:fill="auto"/>
            <w:hideMark/>
          </w:tcPr>
          <w:p w14:paraId="700834C3" w14:textId="77777777" w:rsidR="009E4ABA" w:rsidRPr="006F4D85" w:rsidRDefault="009E4ABA" w:rsidP="00DF0476">
            <w:pPr>
              <w:pStyle w:val="TAL"/>
              <w:rPr>
                <w:lang w:val="en-US"/>
              </w:rPr>
            </w:pPr>
            <w:r w:rsidRPr="006F4D85">
              <w:rPr>
                <w:lang w:val="en-US"/>
              </w:rPr>
              <w:t>Io</w:t>
            </w:r>
            <w:r w:rsidRPr="006F4D85">
              <w:rPr>
                <w:vertAlign w:val="superscript"/>
                <w:lang w:val="en-US"/>
              </w:rPr>
              <w:t>Note3</w:t>
            </w:r>
          </w:p>
        </w:tc>
        <w:tc>
          <w:tcPr>
            <w:tcW w:w="1121" w:type="dxa"/>
            <w:tcBorders>
              <w:top w:val="single" w:sz="4" w:space="0" w:color="auto"/>
              <w:left w:val="single" w:sz="4" w:space="0" w:color="auto"/>
              <w:bottom w:val="nil"/>
              <w:right w:val="single" w:sz="4" w:space="0" w:color="auto"/>
            </w:tcBorders>
            <w:shd w:val="clear" w:color="auto" w:fill="auto"/>
            <w:hideMark/>
          </w:tcPr>
          <w:p w14:paraId="05DCFD6D" w14:textId="77777777" w:rsidR="009E4ABA" w:rsidRPr="006F4D85" w:rsidRDefault="009E4ABA" w:rsidP="00DF0476">
            <w:pPr>
              <w:pStyle w:val="TAL"/>
              <w:rPr>
                <w:lang w:val="en-US" w:eastAsia="zh-CN"/>
              </w:rPr>
            </w:pPr>
            <w:r w:rsidRPr="006F4D85">
              <w:t>Config</w:t>
            </w:r>
            <w:r>
              <w:rPr>
                <w:rFonts w:eastAsia="Malgun Gothic"/>
                <w:szCs w:val="18"/>
              </w:rPr>
              <w:t xml:space="preserve"> 1,2</w:t>
            </w:r>
          </w:p>
        </w:tc>
        <w:tc>
          <w:tcPr>
            <w:tcW w:w="1715" w:type="dxa"/>
            <w:tcBorders>
              <w:top w:val="single" w:sz="4" w:space="0" w:color="auto"/>
              <w:left w:val="single" w:sz="4" w:space="0" w:color="auto"/>
              <w:bottom w:val="single" w:sz="4" w:space="0" w:color="auto"/>
              <w:right w:val="single" w:sz="4" w:space="0" w:color="auto"/>
            </w:tcBorders>
            <w:hideMark/>
          </w:tcPr>
          <w:p w14:paraId="09F2F752" w14:textId="77777777" w:rsidR="009E4ABA" w:rsidRPr="003F04AC" w:rsidRDefault="009E4ABA" w:rsidP="00DF0476">
            <w:pPr>
              <w:pStyle w:val="TAL"/>
              <w:rPr>
                <w:lang w:eastAsia="zh-CN"/>
              </w:rPr>
            </w:pPr>
            <w:r w:rsidRPr="00500227">
              <w:rPr>
                <w:lang w:val="sv-SE"/>
              </w:rPr>
              <w:t>NR_CCA_FR1_I</w:t>
            </w:r>
          </w:p>
        </w:tc>
        <w:tc>
          <w:tcPr>
            <w:tcW w:w="970" w:type="dxa"/>
            <w:tcBorders>
              <w:top w:val="single" w:sz="4" w:space="0" w:color="auto"/>
              <w:left w:val="single" w:sz="4" w:space="0" w:color="auto"/>
              <w:bottom w:val="nil"/>
              <w:right w:val="single" w:sz="4" w:space="0" w:color="auto"/>
            </w:tcBorders>
            <w:shd w:val="clear" w:color="auto" w:fill="auto"/>
            <w:hideMark/>
          </w:tcPr>
          <w:p w14:paraId="4906CB85" w14:textId="77777777" w:rsidR="009E4ABA" w:rsidRPr="006F4D85" w:rsidRDefault="009E4ABA" w:rsidP="00DF0476">
            <w:pPr>
              <w:pStyle w:val="TAC"/>
              <w:rPr>
                <w:lang w:val="en-US"/>
              </w:rPr>
            </w:pPr>
            <w:r w:rsidRPr="006F4D85">
              <w:rPr>
                <w:lang w:val="en-US"/>
              </w:rPr>
              <w:t>dBm/</w:t>
            </w:r>
          </w:p>
          <w:p w14:paraId="24BA9924" w14:textId="77777777" w:rsidR="009E4ABA" w:rsidRPr="006F4D85" w:rsidRDefault="009E4ABA" w:rsidP="00DF0476">
            <w:pPr>
              <w:pStyle w:val="TAC"/>
              <w:rPr>
                <w:lang w:val="en-US"/>
              </w:rPr>
            </w:pPr>
            <w:r w:rsidRPr="006F4D85">
              <w:rPr>
                <w:lang w:val="en-US"/>
              </w:rPr>
              <w:t>38.16MHz</w:t>
            </w:r>
          </w:p>
        </w:tc>
        <w:tc>
          <w:tcPr>
            <w:tcW w:w="1620" w:type="dxa"/>
            <w:gridSpan w:val="3"/>
            <w:tcBorders>
              <w:top w:val="single" w:sz="4" w:space="0" w:color="auto"/>
              <w:left w:val="single" w:sz="4" w:space="0" w:color="auto"/>
              <w:bottom w:val="nil"/>
              <w:right w:val="single" w:sz="4" w:space="0" w:color="auto"/>
            </w:tcBorders>
            <w:shd w:val="clear" w:color="auto" w:fill="auto"/>
            <w:hideMark/>
          </w:tcPr>
          <w:p w14:paraId="2591BC2B" w14:textId="77777777" w:rsidR="009E4ABA" w:rsidRPr="006F4D85" w:rsidRDefault="009E4ABA" w:rsidP="00DF0476">
            <w:pPr>
              <w:pStyle w:val="TAC"/>
              <w:rPr>
                <w:lang w:val="en-US"/>
              </w:rPr>
            </w:pPr>
            <w:r w:rsidRPr="006F4D85">
              <w:rPr>
                <w:lang w:val="en-US" w:eastAsia="ko-KR"/>
              </w:rPr>
              <w:t>-51.73</w:t>
            </w:r>
          </w:p>
        </w:tc>
        <w:tc>
          <w:tcPr>
            <w:tcW w:w="1620" w:type="dxa"/>
            <w:gridSpan w:val="4"/>
            <w:tcBorders>
              <w:top w:val="single" w:sz="4" w:space="0" w:color="auto"/>
              <w:left w:val="single" w:sz="4" w:space="0" w:color="auto"/>
              <w:bottom w:val="nil"/>
              <w:right w:val="single" w:sz="4" w:space="0" w:color="auto"/>
            </w:tcBorders>
            <w:shd w:val="clear" w:color="auto" w:fill="auto"/>
            <w:hideMark/>
          </w:tcPr>
          <w:p w14:paraId="62EC790A" w14:textId="77777777" w:rsidR="009E4ABA" w:rsidRPr="006F4D85" w:rsidRDefault="009E4ABA" w:rsidP="00DF0476">
            <w:pPr>
              <w:pStyle w:val="TAC"/>
              <w:rPr>
                <w:lang w:val="en-US" w:eastAsia="zh-CN"/>
              </w:rPr>
            </w:pPr>
            <w:r w:rsidRPr="006F4D85">
              <w:rPr>
                <w:lang w:val="en-US" w:eastAsia="ko-KR"/>
              </w:rPr>
              <w:t>-54.41</w:t>
            </w:r>
          </w:p>
        </w:tc>
        <w:tc>
          <w:tcPr>
            <w:tcW w:w="1710" w:type="dxa"/>
            <w:gridSpan w:val="4"/>
            <w:tcBorders>
              <w:top w:val="single" w:sz="4" w:space="0" w:color="auto"/>
              <w:left w:val="single" w:sz="4" w:space="0" w:color="auto"/>
              <w:bottom w:val="single" w:sz="4" w:space="0" w:color="auto"/>
              <w:right w:val="single" w:sz="4" w:space="0" w:color="auto"/>
            </w:tcBorders>
            <w:hideMark/>
          </w:tcPr>
          <w:p w14:paraId="24EC500C" w14:textId="77777777" w:rsidR="009E4ABA" w:rsidRPr="006F4D85" w:rsidRDefault="009E4ABA" w:rsidP="00DF0476">
            <w:pPr>
              <w:pStyle w:val="TAC"/>
              <w:rPr>
                <w:rFonts w:eastAsia="PMingLiU"/>
                <w:lang w:val="en-US"/>
              </w:rPr>
            </w:pPr>
            <w:r w:rsidRPr="006F4D85">
              <w:rPr>
                <w:lang w:val="en-US" w:eastAsia="ko-KR"/>
              </w:rPr>
              <w:t>-8</w:t>
            </w:r>
            <w:r>
              <w:rPr>
                <w:lang w:val="en-US" w:eastAsia="ko-KR"/>
              </w:rPr>
              <w:t>0</w:t>
            </w:r>
          </w:p>
        </w:tc>
      </w:tr>
      <w:tr w:rsidR="009E4ABA" w:rsidRPr="006F4D85" w14:paraId="201343BE" w14:textId="77777777" w:rsidTr="00DF0476">
        <w:trPr>
          <w:trHeight w:val="75"/>
          <w:jc w:val="center"/>
        </w:trPr>
        <w:tc>
          <w:tcPr>
            <w:tcW w:w="962" w:type="dxa"/>
            <w:tcBorders>
              <w:top w:val="nil"/>
              <w:left w:val="single" w:sz="4" w:space="0" w:color="auto"/>
              <w:bottom w:val="nil"/>
              <w:right w:val="single" w:sz="4" w:space="0" w:color="auto"/>
            </w:tcBorders>
            <w:shd w:val="clear" w:color="auto" w:fill="auto"/>
            <w:hideMark/>
          </w:tcPr>
          <w:p w14:paraId="3E5B2E95" w14:textId="77777777" w:rsidR="009E4ABA" w:rsidRPr="006F4D85" w:rsidRDefault="009E4ABA" w:rsidP="00DF0476">
            <w:pPr>
              <w:pStyle w:val="TAL"/>
              <w:rPr>
                <w:lang w:val="en-US"/>
              </w:rPr>
            </w:pPr>
          </w:p>
        </w:tc>
        <w:tc>
          <w:tcPr>
            <w:tcW w:w="1121" w:type="dxa"/>
            <w:tcBorders>
              <w:top w:val="nil"/>
              <w:left w:val="single" w:sz="4" w:space="0" w:color="auto"/>
              <w:bottom w:val="nil"/>
              <w:right w:val="single" w:sz="4" w:space="0" w:color="auto"/>
            </w:tcBorders>
            <w:shd w:val="clear" w:color="auto" w:fill="auto"/>
            <w:hideMark/>
          </w:tcPr>
          <w:p w14:paraId="4B16E039" w14:textId="77777777" w:rsidR="009E4ABA" w:rsidRPr="006F4D85" w:rsidRDefault="009E4ABA" w:rsidP="00DF0476">
            <w:pPr>
              <w:pStyle w:val="TAL"/>
              <w:rPr>
                <w:lang w:val="en-US" w:eastAsia="zh-CN"/>
              </w:rPr>
            </w:pPr>
          </w:p>
        </w:tc>
        <w:tc>
          <w:tcPr>
            <w:tcW w:w="1715" w:type="dxa"/>
            <w:tcBorders>
              <w:top w:val="single" w:sz="4" w:space="0" w:color="auto"/>
              <w:left w:val="single" w:sz="4" w:space="0" w:color="auto"/>
              <w:bottom w:val="single" w:sz="4" w:space="0" w:color="auto"/>
              <w:right w:val="single" w:sz="4" w:space="0" w:color="auto"/>
            </w:tcBorders>
            <w:hideMark/>
          </w:tcPr>
          <w:p w14:paraId="47A4B93B" w14:textId="77777777" w:rsidR="009E4ABA" w:rsidRPr="006F4D85" w:rsidRDefault="009E4ABA" w:rsidP="00DF0476">
            <w:pPr>
              <w:pStyle w:val="TAL"/>
              <w:rPr>
                <w:lang w:val="en-US"/>
              </w:rPr>
            </w:pPr>
            <w:r w:rsidRPr="00500227">
              <w:rPr>
                <w:lang w:val="sv-SE"/>
              </w:rPr>
              <w:t>NR_CCA_FR1_</w:t>
            </w:r>
            <w:r>
              <w:rPr>
                <w:lang w:val="sv-SE"/>
              </w:rPr>
              <w:t>J</w:t>
            </w:r>
          </w:p>
        </w:tc>
        <w:tc>
          <w:tcPr>
            <w:tcW w:w="970" w:type="dxa"/>
            <w:tcBorders>
              <w:top w:val="nil"/>
              <w:left w:val="single" w:sz="4" w:space="0" w:color="auto"/>
              <w:bottom w:val="nil"/>
              <w:right w:val="single" w:sz="4" w:space="0" w:color="auto"/>
            </w:tcBorders>
            <w:shd w:val="clear" w:color="auto" w:fill="auto"/>
            <w:hideMark/>
          </w:tcPr>
          <w:p w14:paraId="1562F410" w14:textId="77777777" w:rsidR="009E4ABA" w:rsidRPr="006F4D85" w:rsidRDefault="009E4ABA" w:rsidP="00DF0476">
            <w:pPr>
              <w:pStyle w:val="TAC"/>
              <w:rPr>
                <w:lang w:val="en-US"/>
              </w:rPr>
            </w:pPr>
          </w:p>
        </w:tc>
        <w:tc>
          <w:tcPr>
            <w:tcW w:w="1620" w:type="dxa"/>
            <w:gridSpan w:val="3"/>
            <w:tcBorders>
              <w:top w:val="nil"/>
              <w:left w:val="single" w:sz="4" w:space="0" w:color="auto"/>
              <w:bottom w:val="nil"/>
              <w:right w:val="single" w:sz="4" w:space="0" w:color="auto"/>
            </w:tcBorders>
            <w:shd w:val="clear" w:color="auto" w:fill="auto"/>
            <w:hideMark/>
          </w:tcPr>
          <w:p w14:paraId="1039C54F" w14:textId="77777777" w:rsidR="009E4ABA" w:rsidRPr="006F4D85" w:rsidRDefault="009E4ABA" w:rsidP="00DF0476">
            <w:pPr>
              <w:pStyle w:val="TAC"/>
              <w:rPr>
                <w:lang w:val="en-US"/>
              </w:rPr>
            </w:pPr>
          </w:p>
        </w:tc>
        <w:tc>
          <w:tcPr>
            <w:tcW w:w="1620" w:type="dxa"/>
            <w:gridSpan w:val="4"/>
            <w:tcBorders>
              <w:top w:val="nil"/>
              <w:left w:val="single" w:sz="4" w:space="0" w:color="auto"/>
              <w:bottom w:val="nil"/>
              <w:right w:val="single" w:sz="4" w:space="0" w:color="auto"/>
            </w:tcBorders>
            <w:shd w:val="clear" w:color="auto" w:fill="auto"/>
            <w:hideMark/>
          </w:tcPr>
          <w:p w14:paraId="135323B8" w14:textId="77777777" w:rsidR="009E4ABA" w:rsidRPr="006F4D85" w:rsidRDefault="009E4ABA" w:rsidP="00DF0476">
            <w:pPr>
              <w:pStyle w:val="TAC"/>
              <w:rPr>
                <w:lang w:val="en-US" w:eastAsia="zh-CN"/>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778E1046" w14:textId="77777777" w:rsidR="009E4ABA" w:rsidRPr="006F4D85" w:rsidRDefault="009E4ABA" w:rsidP="00DF0476">
            <w:pPr>
              <w:pStyle w:val="TAC"/>
              <w:rPr>
                <w:lang w:val="en-US"/>
              </w:rPr>
            </w:pPr>
            <w:r w:rsidRPr="006F4D85">
              <w:rPr>
                <w:lang w:val="en-US" w:eastAsia="ko-KR"/>
              </w:rPr>
              <w:t>-</w:t>
            </w:r>
            <w:r>
              <w:rPr>
                <w:lang w:val="en-US" w:eastAsia="ko-KR"/>
              </w:rPr>
              <w:t>79</w:t>
            </w:r>
            <w:r w:rsidRPr="006F4D85">
              <w:rPr>
                <w:lang w:val="en-US" w:eastAsia="ko-KR"/>
              </w:rPr>
              <w:t>.5</w:t>
            </w:r>
          </w:p>
        </w:tc>
      </w:tr>
      <w:tr w:rsidR="009E4ABA" w:rsidRPr="006F4D85" w14:paraId="61F02186"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1E1AA2AC" w14:textId="77777777" w:rsidR="009E4ABA" w:rsidRPr="006F4D85" w:rsidRDefault="009E4ABA" w:rsidP="00DF0476">
            <w:pPr>
              <w:pStyle w:val="TAL"/>
              <w:rPr>
                <w:lang w:val="en-US"/>
              </w:rPr>
            </w:pPr>
            <w:r w:rsidRPr="006F4D85">
              <w:rPr>
                <w:lang w:val="en-US"/>
              </w:rPr>
              <w:t>Propagation condition</w:t>
            </w:r>
          </w:p>
        </w:tc>
        <w:tc>
          <w:tcPr>
            <w:tcW w:w="970" w:type="dxa"/>
            <w:tcBorders>
              <w:top w:val="single" w:sz="4" w:space="0" w:color="auto"/>
              <w:left w:val="single" w:sz="4" w:space="0" w:color="auto"/>
              <w:bottom w:val="single" w:sz="4" w:space="0" w:color="auto"/>
              <w:right w:val="single" w:sz="4" w:space="0" w:color="auto"/>
            </w:tcBorders>
            <w:hideMark/>
          </w:tcPr>
          <w:p w14:paraId="7EDF615E" w14:textId="77777777" w:rsidR="009E4ABA" w:rsidRPr="006F4D85" w:rsidRDefault="009E4ABA" w:rsidP="00DF0476">
            <w:pPr>
              <w:pStyle w:val="TAC"/>
              <w:rPr>
                <w:lang w:val="en-US"/>
              </w:rPr>
            </w:pPr>
            <w:r w:rsidRPr="006F4D85">
              <w:rPr>
                <w:lang w:val="en-US"/>
              </w:rPr>
              <w:t>-</w:t>
            </w:r>
          </w:p>
        </w:tc>
        <w:tc>
          <w:tcPr>
            <w:tcW w:w="4950" w:type="dxa"/>
            <w:gridSpan w:val="11"/>
            <w:tcBorders>
              <w:top w:val="single" w:sz="4" w:space="0" w:color="auto"/>
              <w:left w:val="single" w:sz="4" w:space="0" w:color="auto"/>
              <w:bottom w:val="single" w:sz="4" w:space="0" w:color="auto"/>
              <w:right w:val="single" w:sz="4" w:space="0" w:color="auto"/>
            </w:tcBorders>
            <w:hideMark/>
          </w:tcPr>
          <w:p w14:paraId="5AA75EE3" w14:textId="77777777" w:rsidR="009E4ABA" w:rsidRPr="006F4D85" w:rsidRDefault="009E4ABA" w:rsidP="00DF0476">
            <w:pPr>
              <w:pStyle w:val="TAC"/>
              <w:rPr>
                <w:lang w:val="en-US"/>
              </w:rPr>
            </w:pPr>
            <w:r w:rsidRPr="006F4D85">
              <w:rPr>
                <w:lang w:val="en-US" w:eastAsia="ko-KR"/>
              </w:rPr>
              <w:t>AWGN</w:t>
            </w:r>
          </w:p>
        </w:tc>
      </w:tr>
      <w:tr w:rsidR="009E4ABA" w:rsidRPr="006F4D85" w14:paraId="40CB4E49" w14:textId="77777777" w:rsidTr="00DF0476">
        <w:trPr>
          <w:jc w:val="center"/>
        </w:trPr>
        <w:tc>
          <w:tcPr>
            <w:tcW w:w="3798" w:type="dxa"/>
            <w:gridSpan w:val="3"/>
            <w:tcBorders>
              <w:top w:val="single" w:sz="4" w:space="0" w:color="auto"/>
              <w:left w:val="single" w:sz="4" w:space="0" w:color="auto"/>
              <w:bottom w:val="single" w:sz="4" w:space="0" w:color="auto"/>
              <w:right w:val="single" w:sz="4" w:space="0" w:color="auto"/>
            </w:tcBorders>
            <w:hideMark/>
          </w:tcPr>
          <w:p w14:paraId="54430392" w14:textId="77777777" w:rsidR="009E4ABA" w:rsidRPr="006F4D85" w:rsidRDefault="009E4ABA" w:rsidP="00DF0476">
            <w:pPr>
              <w:pStyle w:val="TAL"/>
              <w:rPr>
                <w:lang w:val="en-US"/>
              </w:rPr>
            </w:pPr>
            <w:r w:rsidRPr="006F4D85">
              <w:rPr>
                <w:lang w:val="en-US" w:eastAsia="ko-KR"/>
              </w:rPr>
              <w:t>Antenna configuration</w:t>
            </w:r>
          </w:p>
        </w:tc>
        <w:tc>
          <w:tcPr>
            <w:tcW w:w="970" w:type="dxa"/>
            <w:tcBorders>
              <w:top w:val="single" w:sz="4" w:space="0" w:color="auto"/>
              <w:left w:val="single" w:sz="4" w:space="0" w:color="auto"/>
              <w:bottom w:val="single" w:sz="4" w:space="0" w:color="auto"/>
              <w:right w:val="single" w:sz="4" w:space="0" w:color="auto"/>
            </w:tcBorders>
            <w:hideMark/>
          </w:tcPr>
          <w:p w14:paraId="29ECD57A" w14:textId="77777777" w:rsidR="009E4ABA" w:rsidRPr="006F4D85" w:rsidRDefault="009E4ABA" w:rsidP="00DF0476">
            <w:pPr>
              <w:pStyle w:val="TAC"/>
              <w:rPr>
                <w:lang w:val="en-US"/>
              </w:rPr>
            </w:pPr>
            <w:r w:rsidRPr="006F4D85">
              <w:rPr>
                <w:lang w:val="en-US"/>
              </w:rPr>
              <w:t>-</w:t>
            </w:r>
          </w:p>
        </w:tc>
        <w:tc>
          <w:tcPr>
            <w:tcW w:w="4950" w:type="dxa"/>
            <w:gridSpan w:val="11"/>
            <w:tcBorders>
              <w:top w:val="single" w:sz="4" w:space="0" w:color="auto"/>
              <w:left w:val="single" w:sz="4" w:space="0" w:color="auto"/>
              <w:bottom w:val="single" w:sz="4" w:space="0" w:color="auto"/>
              <w:right w:val="single" w:sz="4" w:space="0" w:color="auto"/>
            </w:tcBorders>
            <w:hideMark/>
          </w:tcPr>
          <w:p w14:paraId="7DC67033" w14:textId="77777777" w:rsidR="009E4ABA" w:rsidRPr="006F4D85" w:rsidRDefault="009E4ABA" w:rsidP="00DF0476">
            <w:pPr>
              <w:pStyle w:val="TAC"/>
              <w:rPr>
                <w:lang w:val="en-US" w:eastAsia="ko-KR"/>
              </w:rPr>
            </w:pPr>
            <w:r w:rsidRPr="006F4D85">
              <w:rPr>
                <w:lang w:val="en-US" w:eastAsia="ko-KR"/>
              </w:rPr>
              <w:t>1x2</w:t>
            </w:r>
          </w:p>
        </w:tc>
      </w:tr>
      <w:tr w:rsidR="009E4ABA" w:rsidRPr="006F4D85" w14:paraId="7C367ED3" w14:textId="77777777" w:rsidTr="00DF0476">
        <w:trPr>
          <w:jc w:val="center"/>
        </w:trPr>
        <w:tc>
          <w:tcPr>
            <w:tcW w:w="9718" w:type="dxa"/>
            <w:gridSpan w:val="15"/>
            <w:tcBorders>
              <w:top w:val="single" w:sz="4" w:space="0" w:color="auto"/>
              <w:left w:val="single" w:sz="4" w:space="0" w:color="auto"/>
              <w:bottom w:val="single" w:sz="4" w:space="0" w:color="auto"/>
              <w:right w:val="single" w:sz="4" w:space="0" w:color="auto"/>
            </w:tcBorders>
            <w:vAlign w:val="center"/>
            <w:hideMark/>
          </w:tcPr>
          <w:p w14:paraId="528726CD" w14:textId="77777777" w:rsidR="009E4ABA" w:rsidRPr="006F4D85" w:rsidRDefault="009E4ABA" w:rsidP="00DF0476">
            <w:pPr>
              <w:pStyle w:val="TAN"/>
              <w:rPr>
                <w:lang w:val="en-US"/>
              </w:rPr>
            </w:pPr>
            <w:r w:rsidRPr="006F4D85">
              <w:rPr>
                <w:lang w:val="en-US"/>
              </w:rPr>
              <w:t>Note 1:</w:t>
            </w:r>
            <w:r w:rsidRPr="006F4D85">
              <w:rPr>
                <w:lang w:val="en-US"/>
              </w:rPr>
              <w:tab/>
              <w:t>OCNG shall be used such that both cells are fully allocated and a constant total transmitted power spectral density is achieved for all OFDM symbols.</w:t>
            </w:r>
          </w:p>
          <w:p w14:paraId="25E86FF9" w14:textId="77777777" w:rsidR="009E4ABA" w:rsidRPr="006F4D85" w:rsidRDefault="009E4ABA" w:rsidP="00DF0476">
            <w:pPr>
              <w:pStyle w:val="TAN"/>
              <w:rPr>
                <w:lang w:val="en-US"/>
              </w:rPr>
            </w:pPr>
            <w:r w:rsidRPr="006F4D85">
              <w:rPr>
                <w:lang w:val="en-US"/>
              </w:rPr>
              <w:t>Note 2:</w:t>
            </w:r>
            <w:r w:rsidRPr="006F4D85">
              <w:rPr>
                <w:lang w:val="en-US"/>
              </w:rPr>
              <w:tab/>
              <w:t xml:space="preserve">Interference from other cells and noise sources not specified in the test is assumed to be constant over subcarriers and time and shall be modelled as AWGN of appropriate power for </w:t>
            </w:r>
            <w:r w:rsidRPr="006F4D85">
              <w:rPr>
                <w:rFonts w:eastAsia="Calibri" w:cs="v4.2.0"/>
                <w:noProof/>
                <w:position w:val="-12"/>
                <w:szCs w:val="22"/>
                <w:lang w:val="en-US"/>
              </w:rPr>
              <w:object w:dxaOrig="435" w:dyaOrig="270" w14:anchorId="2BD9C739">
                <v:shape id="_x0000_i1164" type="#_x0000_t75" style="width:21.5pt;height:14.5pt" o:ole="" fillcolor="window">
                  <v:imagedata r:id="rId13" o:title=""/>
                </v:shape>
                <o:OLEObject Type="Embed" ProgID="Equation.3" ShapeID="_x0000_i1164" DrawAspect="Content" ObjectID="_1749664441" r:id="rId163"/>
              </w:object>
            </w:r>
            <w:r w:rsidRPr="006F4D85">
              <w:rPr>
                <w:lang w:val="en-US"/>
              </w:rPr>
              <w:t xml:space="preserve"> to be fulfilled.</w:t>
            </w:r>
          </w:p>
          <w:p w14:paraId="611C73B4" w14:textId="77777777" w:rsidR="009E4ABA" w:rsidRPr="006F4D85" w:rsidRDefault="009E4ABA" w:rsidP="00DF0476">
            <w:pPr>
              <w:pStyle w:val="TAN"/>
              <w:rPr>
                <w:lang w:val="en-US"/>
              </w:rPr>
            </w:pPr>
            <w:r w:rsidRPr="006F4D85">
              <w:rPr>
                <w:lang w:val="en-US"/>
              </w:rPr>
              <w:t>Note 3:</w:t>
            </w:r>
            <w:r w:rsidRPr="006F4D85">
              <w:rPr>
                <w:lang w:val="en-US"/>
              </w:rPr>
              <w:tab/>
              <w:t>SS-SINR, SS-RSRP, and Io levels have been derived from other parameters for information purposes. They are not settable parameters themselves.</w:t>
            </w:r>
          </w:p>
          <w:p w14:paraId="1B8FAED6" w14:textId="77777777" w:rsidR="009E4ABA" w:rsidRPr="006F4D85" w:rsidRDefault="009E4ABA" w:rsidP="00DF0476">
            <w:pPr>
              <w:pStyle w:val="TAN"/>
              <w:rPr>
                <w:lang w:val="en-US"/>
              </w:rPr>
            </w:pPr>
            <w:r w:rsidRPr="006F4D85">
              <w:rPr>
                <w:lang w:val="en-US"/>
              </w:rPr>
              <w:t>Note 4:</w:t>
            </w:r>
            <w:r w:rsidRPr="006F4D85">
              <w:rPr>
                <w:lang w:val="en-US"/>
              </w:rPr>
              <w:tab/>
              <w:t>SS-SINR, SS-RSRP minimum requirements are specified assuming independent interference and noise at each receiver antenna port.</w:t>
            </w:r>
          </w:p>
          <w:p w14:paraId="7233178A" w14:textId="77777777" w:rsidR="009E4ABA" w:rsidRDefault="009E4ABA" w:rsidP="00DF0476">
            <w:pPr>
              <w:pStyle w:val="TAN"/>
              <w:rPr>
                <w:lang w:val="en-US"/>
              </w:rPr>
            </w:pPr>
            <w:r w:rsidRPr="006F4D85">
              <w:rPr>
                <w:lang w:val="en-US"/>
              </w:rPr>
              <w:t>Note 5:</w:t>
            </w:r>
            <w:r w:rsidRPr="006F4D85">
              <w:rPr>
                <w:lang w:val="en-US"/>
              </w:rPr>
              <w:tab/>
              <w:t>NR operating band groups are as defined in Clause 3.5.2.</w:t>
            </w:r>
          </w:p>
          <w:p w14:paraId="2D1AF422" w14:textId="77777777" w:rsidR="009E4ABA" w:rsidRDefault="009E4ABA" w:rsidP="00DF0476">
            <w:pPr>
              <w:pStyle w:val="TAN"/>
              <w:rPr>
                <w:lang w:val="en-US"/>
              </w:rPr>
            </w:pPr>
            <w:r>
              <w:rPr>
                <w:lang w:val="en-US"/>
              </w:rPr>
              <w:t>Note 6:</w:t>
            </w:r>
            <w:r>
              <w:rPr>
                <w:lang w:val="en-US"/>
              </w:rPr>
              <w:tab/>
              <w:t>F</w:t>
            </w:r>
            <w:r w:rsidRPr="00B17C29">
              <w:rPr>
                <w:lang w:val="en-US"/>
              </w:rPr>
              <w:t>or UE supporting both semi-static and dynamic cannel access, the UE must be tested under both</w:t>
            </w:r>
            <w:r>
              <w:rPr>
                <w:lang w:val="en-US"/>
              </w:rPr>
              <w:t xml:space="preserve"> d</w:t>
            </w:r>
            <w:r w:rsidRPr="00B17C29">
              <w:rPr>
                <w:lang w:val="en-US"/>
              </w:rPr>
              <w:t>ynamic and semi-static channel occupancy configuration</w:t>
            </w:r>
          </w:p>
          <w:p w14:paraId="7E147E83" w14:textId="77777777" w:rsidR="009E4ABA" w:rsidRPr="002B3A13" w:rsidRDefault="009E4ABA" w:rsidP="00DF0476">
            <w:pPr>
              <w:pStyle w:val="TAN"/>
              <w:rPr>
                <w:lang w:val="en-US"/>
              </w:rPr>
            </w:pPr>
            <w:r w:rsidRPr="002B3A13">
              <w:rPr>
                <w:lang w:val="en-US"/>
              </w:rPr>
              <w:t xml:space="preserve">Note </w:t>
            </w:r>
            <w:r>
              <w:rPr>
                <w:lang w:val="en-US"/>
              </w:rPr>
              <w:t>7</w:t>
            </w:r>
            <w:r w:rsidRPr="002B3A13">
              <w:rPr>
                <w:lang w:val="en-US"/>
              </w:rPr>
              <w:t>:</w:t>
            </w:r>
            <w:r>
              <w:rPr>
                <w:lang w:val="en-US"/>
              </w:rPr>
              <w:tab/>
            </w:r>
            <w:r w:rsidRPr="002B3A13">
              <w:rPr>
                <w:lang w:val="en-US"/>
              </w:rPr>
              <w:t>For UE supporting semi-static channel access and network configuring semi-static channel occupancy.</w:t>
            </w:r>
          </w:p>
          <w:p w14:paraId="73465056" w14:textId="77777777" w:rsidR="009E4ABA" w:rsidRPr="002B3A13" w:rsidRDefault="009E4ABA" w:rsidP="00DF0476">
            <w:pPr>
              <w:pStyle w:val="TAN"/>
              <w:rPr>
                <w:lang w:val="en-US"/>
              </w:rPr>
            </w:pPr>
            <w:r w:rsidRPr="002B3A13">
              <w:rPr>
                <w:lang w:val="en-US"/>
              </w:rPr>
              <w:t xml:space="preserve">Note </w:t>
            </w:r>
            <w:r>
              <w:rPr>
                <w:lang w:val="en-US"/>
              </w:rPr>
              <w:t>8</w:t>
            </w:r>
            <w:r w:rsidRPr="002B3A13">
              <w:rPr>
                <w:lang w:val="en-US"/>
              </w:rPr>
              <w:t>:</w:t>
            </w:r>
            <w:r>
              <w:rPr>
                <w:lang w:val="en-US"/>
              </w:rPr>
              <w:tab/>
            </w:r>
            <w:r w:rsidRPr="002B3A13">
              <w:rPr>
                <w:lang w:val="en-US"/>
              </w:rPr>
              <w:t>For UE supporting dynamic channel access and network configuring dynamic channel occupancy.</w:t>
            </w:r>
          </w:p>
          <w:p w14:paraId="6B84F10B" w14:textId="77777777" w:rsidR="009E4ABA" w:rsidRPr="006F4D85" w:rsidRDefault="009E4ABA" w:rsidP="00DF0476">
            <w:pPr>
              <w:pStyle w:val="TAN"/>
              <w:rPr>
                <w:lang w:val="en-US"/>
              </w:rPr>
            </w:pPr>
            <w:r w:rsidRPr="002B3A13">
              <w:rPr>
                <w:lang w:val="en-US"/>
              </w:rPr>
              <w:t xml:space="preserve">Note </w:t>
            </w:r>
            <w:r>
              <w:rPr>
                <w:lang w:val="en-US"/>
              </w:rPr>
              <w:t>9</w:t>
            </w:r>
            <w:r w:rsidRPr="002B3A13">
              <w:rPr>
                <w:lang w:val="en-US"/>
              </w:rPr>
              <w:t>:</w:t>
            </w:r>
            <w:r>
              <w:rPr>
                <w:lang w:val="en-US"/>
              </w:rPr>
              <w:tab/>
            </w:r>
            <w:r w:rsidRPr="002B3A13">
              <w:rPr>
                <w:lang w:val="en-US"/>
              </w:rPr>
              <w:t>For UE supporting both semi-static and dynamic cannel access, the UE must be tested under both</w:t>
            </w:r>
            <w:r>
              <w:rPr>
                <w:lang w:val="en-US"/>
              </w:rPr>
              <w:t xml:space="preserve"> </w:t>
            </w:r>
            <w:r w:rsidRPr="002B3A13">
              <w:rPr>
                <w:lang w:val="en-US"/>
              </w:rPr>
              <w:t>dynamic and semi-static channel occupancy configurations.</w:t>
            </w:r>
          </w:p>
          <w:p w14:paraId="6620324C" w14:textId="77777777" w:rsidR="009E4ABA" w:rsidRPr="006F4D85" w:rsidRDefault="009E4ABA" w:rsidP="00DF0476">
            <w:pPr>
              <w:pStyle w:val="TAN"/>
              <w:rPr>
                <w:lang w:val="en-US"/>
              </w:rPr>
            </w:pPr>
          </w:p>
        </w:tc>
      </w:tr>
    </w:tbl>
    <w:p w14:paraId="51AC5019" w14:textId="77777777" w:rsidR="009E4ABA" w:rsidRPr="006F4D85" w:rsidRDefault="009E4ABA" w:rsidP="009E4ABA">
      <w:pPr>
        <w:rPr>
          <w:rFonts w:eastAsia="PMingLiU"/>
          <w:lang w:eastAsia="ko-KR"/>
        </w:rPr>
      </w:pPr>
    </w:p>
    <w:p w14:paraId="5A89BB34" w14:textId="77777777" w:rsidR="009E4ABA" w:rsidRPr="006F4D85" w:rsidRDefault="009E4ABA" w:rsidP="009E4ABA">
      <w:pPr>
        <w:pStyle w:val="Heading5"/>
        <w:rPr>
          <w:b/>
          <w:lang w:eastAsia="ko-KR"/>
        </w:rPr>
      </w:pPr>
      <w:r w:rsidRPr="006F4D85">
        <w:rPr>
          <w:lang w:eastAsia="ko-KR"/>
        </w:rPr>
        <w:t>A.</w:t>
      </w:r>
      <w:r>
        <w:rPr>
          <w:lang w:eastAsia="ko-KR"/>
        </w:rPr>
        <w:t>10</w:t>
      </w:r>
      <w:r w:rsidRPr="006F4D85">
        <w:rPr>
          <w:lang w:eastAsia="ko-KR"/>
        </w:rPr>
        <w:t>.</w:t>
      </w:r>
      <w:r>
        <w:rPr>
          <w:lang w:eastAsia="ko-KR"/>
        </w:rPr>
        <w:t>5</w:t>
      </w:r>
      <w:r w:rsidRPr="006F4D85">
        <w:rPr>
          <w:lang w:eastAsia="ko-KR"/>
        </w:rPr>
        <w:t>.3.</w:t>
      </w:r>
      <w:r w:rsidRPr="006F4D85">
        <w:rPr>
          <w:lang w:eastAsia="zh-CN"/>
        </w:rPr>
        <w:t>2</w:t>
      </w:r>
      <w:r w:rsidRPr="006F4D85">
        <w:rPr>
          <w:lang w:eastAsia="ko-KR"/>
        </w:rPr>
        <w:t>.3</w:t>
      </w:r>
      <w:r w:rsidRPr="006F4D85">
        <w:rPr>
          <w:lang w:eastAsia="ko-KR"/>
        </w:rPr>
        <w:tab/>
        <w:t>Test Requirements</w:t>
      </w:r>
    </w:p>
    <w:p w14:paraId="4CD1577E" w14:textId="46790C30" w:rsidR="009E4ABA" w:rsidRDefault="009E4ABA" w:rsidP="009E4ABA">
      <w:pPr>
        <w:rPr>
          <w:lang w:eastAsia="ko-KR"/>
        </w:rPr>
      </w:pPr>
      <w:r w:rsidRPr="006F4D85">
        <w:rPr>
          <w:lang w:eastAsia="ko-KR"/>
        </w:rPr>
        <w:t>The SS-SINR measurement accuracy shall fulfil the requirements in clause 10.1.</w:t>
      </w:r>
      <w:r>
        <w:rPr>
          <w:lang w:eastAsia="ko-KR"/>
        </w:rPr>
        <w:t>32</w:t>
      </w:r>
      <w:r w:rsidRPr="006F4D85">
        <w:rPr>
          <w:lang w:eastAsia="ko-KR"/>
        </w:rPr>
        <w:t>.1.1</w:t>
      </w:r>
      <w:r w:rsidRPr="006F4D85">
        <w:rPr>
          <w:lang w:eastAsia="zh-CN"/>
        </w:rPr>
        <w:t xml:space="preserve"> and 10.1.</w:t>
      </w:r>
      <w:r>
        <w:rPr>
          <w:lang w:eastAsia="zh-CN"/>
        </w:rPr>
        <w:t>32</w:t>
      </w:r>
      <w:r w:rsidRPr="006F4D85">
        <w:rPr>
          <w:lang w:eastAsia="zh-CN"/>
        </w:rPr>
        <w:t>.1.2</w:t>
      </w:r>
      <w:r w:rsidRPr="006F4D85">
        <w:rPr>
          <w:lang w:eastAsia="ko-KR"/>
        </w:rPr>
        <w:t>.</w:t>
      </w:r>
    </w:p>
    <w:p w14:paraId="161659C3" w14:textId="77777777" w:rsidR="009E4ABA" w:rsidRPr="006F4D85" w:rsidRDefault="009E4ABA" w:rsidP="009E4ABA">
      <w:pPr>
        <w:pStyle w:val="Heading4"/>
        <w:rPr>
          <w:snapToGrid w:val="0"/>
        </w:rPr>
      </w:pPr>
      <w:r w:rsidRPr="006F4D85">
        <w:rPr>
          <w:snapToGrid w:val="0"/>
        </w:rPr>
        <w:t>A.</w:t>
      </w:r>
      <w:r>
        <w:rPr>
          <w:snapToGrid w:val="0"/>
        </w:rPr>
        <w:t>10</w:t>
      </w:r>
      <w:r w:rsidRPr="006F4D85">
        <w:rPr>
          <w:snapToGrid w:val="0"/>
        </w:rPr>
        <w:t>.</w:t>
      </w:r>
      <w:r>
        <w:rPr>
          <w:snapToGrid w:val="0"/>
        </w:rPr>
        <w:t>5</w:t>
      </w:r>
      <w:r w:rsidRPr="006F4D85">
        <w:rPr>
          <w:snapToGrid w:val="0"/>
        </w:rPr>
        <w:t>.3.</w:t>
      </w:r>
      <w:r>
        <w:rPr>
          <w:snapToGrid w:val="0"/>
        </w:rPr>
        <w:t>3</w:t>
      </w:r>
      <w:r w:rsidRPr="006F4D85">
        <w:rPr>
          <w:snapToGrid w:val="0"/>
        </w:rPr>
        <w:tab/>
        <w:t xml:space="preserve">Intra-frequency measurement accuracy </w:t>
      </w:r>
      <w:r>
        <w:rPr>
          <w:snapToGrid w:val="0"/>
        </w:rPr>
        <w:t>on SCC</w:t>
      </w:r>
    </w:p>
    <w:p w14:paraId="727E5146" w14:textId="77777777" w:rsidR="009E4ABA" w:rsidRPr="006F4D85" w:rsidRDefault="009E4ABA" w:rsidP="009E4ABA">
      <w:pPr>
        <w:pStyle w:val="Heading5"/>
        <w:rPr>
          <w:b/>
          <w:snapToGrid w:val="0"/>
        </w:rPr>
      </w:pPr>
      <w:r w:rsidRPr="006F4D85">
        <w:rPr>
          <w:snapToGrid w:val="0"/>
        </w:rPr>
        <w:t>A.</w:t>
      </w:r>
      <w:r>
        <w:rPr>
          <w:snapToGrid w:val="0"/>
        </w:rPr>
        <w:t>10</w:t>
      </w:r>
      <w:r w:rsidRPr="006F4D85">
        <w:rPr>
          <w:snapToGrid w:val="0"/>
        </w:rPr>
        <w:t>.</w:t>
      </w:r>
      <w:r>
        <w:rPr>
          <w:snapToGrid w:val="0"/>
        </w:rPr>
        <w:t>5</w:t>
      </w:r>
      <w:r w:rsidRPr="006F4D85">
        <w:rPr>
          <w:snapToGrid w:val="0"/>
        </w:rPr>
        <w:t>.3.</w:t>
      </w:r>
      <w:r>
        <w:rPr>
          <w:snapToGrid w:val="0"/>
        </w:rPr>
        <w:t>3</w:t>
      </w:r>
      <w:r w:rsidRPr="006F4D85">
        <w:rPr>
          <w:snapToGrid w:val="0"/>
        </w:rPr>
        <w:t>.1</w:t>
      </w:r>
      <w:r w:rsidRPr="006F4D85">
        <w:rPr>
          <w:snapToGrid w:val="0"/>
        </w:rPr>
        <w:tab/>
        <w:t>Test Purpose and Environment</w:t>
      </w:r>
    </w:p>
    <w:p w14:paraId="7300D68C" w14:textId="77777777" w:rsidR="009E4ABA" w:rsidRPr="006F4D85" w:rsidRDefault="009E4ABA" w:rsidP="009E4ABA">
      <w:pPr>
        <w:rPr>
          <w:lang w:eastAsia="ko-KR"/>
        </w:rPr>
      </w:pPr>
      <w:r w:rsidRPr="006F4D85">
        <w:rPr>
          <w:lang w:eastAsia="ko-KR"/>
        </w:rPr>
        <w:t>The purpose of this test is to verify that the SS-SINR measurement accuracy is within the specified limits. This test will verify the requirements in clause 10.1</w:t>
      </w:r>
      <w:r>
        <w:rPr>
          <w:lang w:eastAsia="ko-KR"/>
        </w:rPr>
        <w:t>.31.1</w:t>
      </w:r>
      <w:r w:rsidRPr="006F4D85">
        <w:rPr>
          <w:lang w:eastAsia="ko-KR"/>
        </w:rPr>
        <w:t>.</w:t>
      </w:r>
    </w:p>
    <w:p w14:paraId="0233BD43" w14:textId="77777777" w:rsidR="009E4ABA" w:rsidRPr="006F4D85" w:rsidRDefault="009E4ABA" w:rsidP="009E4ABA">
      <w:pPr>
        <w:pStyle w:val="Heading5"/>
        <w:rPr>
          <w:b/>
          <w:snapToGrid w:val="0"/>
        </w:rPr>
      </w:pPr>
      <w:r w:rsidRPr="006F4D85">
        <w:rPr>
          <w:snapToGrid w:val="0"/>
        </w:rPr>
        <w:t>A.</w:t>
      </w:r>
      <w:r>
        <w:rPr>
          <w:snapToGrid w:val="0"/>
        </w:rPr>
        <w:t>10</w:t>
      </w:r>
      <w:r w:rsidRPr="006F4D85">
        <w:rPr>
          <w:snapToGrid w:val="0"/>
        </w:rPr>
        <w:t>.</w:t>
      </w:r>
      <w:r>
        <w:rPr>
          <w:snapToGrid w:val="0"/>
        </w:rPr>
        <w:t>5</w:t>
      </w:r>
      <w:r w:rsidRPr="006F4D85">
        <w:rPr>
          <w:snapToGrid w:val="0"/>
        </w:rPr>
        <w:t>.3.</w:t>
      </w:r>
      <w:r>
        <w:rPr>
          <w:snapToGrid w:val="0"/>
        </w:rPr>
        <w:t>3</w:t>
      </w:r>
      <w:r w:rsidRPr="006F4D85">
        <w:rPr>
          <w:snapToGrid w:val="0"/>
        </w:rPr>
        <w:t>.2</w:t>
      </w:r>
      <w:r w:rsidRPr="006F4D85">
        <w:rPr>
          <w:snapToGrid w:val="0"/>
        </w:rPr>
        <w:tab/>
        <w:t>Test Parameters</w:t>
      </w:r>
    </w:p>
    <w:p w14:paraId="15F06552" w14:textId="77777777" w:rsidR="009E4ABA" w:rsidRPr="006F4D85" w:rsidRDefault="009E4ABA" w:rsidP="009E4ABA">
      <w:pPr>
        <w:rPr>
          <w:lang w:eastAsia="ko-KR"/>
        </w:rPr>
      </w:pPr>
      <w:r w:rsidRPr="006F4D85">
        <w:rPr>
          <w:lang w:eastAsia="ko-KR"/>
        </w:rPr>
        <w:t>In this test case all cells are on the same carrier frequency. Supported test configuration are shown in Table A.</w:t>
      </w:r>
      <w:r>
        <w:rPr>
          <w:lang w:eastAsia="ko-KR"/>
        </w:rPr>
        <w:t>10</w:t>
      </w:r>
      <w:r w:rsidRPr="006F4D85">
        <w:rPr>
          <w:lang w:eastAsia="ko-KR"/>
        </w:rPr>
        <w:t>.</w:t>
      </w:r>
      <w:r>
        <w:rPr>
          <w:lang w:eastAsia="ko-KR"/>
        </w:rPr>
        <w:t>5</w:t>
      </w:r>
      <w:r w:rsidRPr="006F4D85">
        <w:rPr>
          <w:lang w:eastAsia="ko-KR"/>
        </w:rPr>
        <w:t>.3.</w:t>
      </w:r>
      <w:r>
        <w:rPr>
          <w:lang w:eastAsia="ko-KR"/>
        </w:rPr>
        <w:t>3</w:t>
      </w:r>
      <w:r w:rsidRPr="006F4D85">
        <w:rPr>
          <w:lang w:eastAsia="ko-KR"/>
        </w:rPr>
        <w:t xml:space="preserve">.2-1. The absolute accuracy of SS-SINR intra-frequency measurement is tested by using the parameters in </w:t>
      </w:r>
      <w:r w:rsidRPr="00BC3944">
        <w:rPr>
          <w:lang w:eastAsia="ko-KR"/>
        </w:rPr>
        <w:t>Table A.10.5.3.</w:t>
      </w:r>
      <w:r>
        <w:rPr>
          <w:lang w:eastAsia="ko-KR"/>
        </w:rPr>
        <w:t>3</w:t>
      </w:r>
      <w:r w:rsidRPr="00BC3944">
        <w:rPr>
          <w:lang w:eastAsia="ko-KR"/>
        </w:rPr>
        <w:t>.2-2. The configuration of cell 1 (E-UTRA PCell) is specified in clause A.3.7</w:t>
      </w:r>
      <w:r>
        <w:rPr>
          <w:lang w:eastAsia="ko-KR"/>
        </w:rPr>
        <w:t>A</w:t>
      </w:r>
      <w:r w:rsidRPr="00BC3944">
        <w:rPr>
          <w:lang w:eastAsia="ko-KR"/>
        </w:rPr>
        <w:t xml:space="preserve">.2.1. In all test cases, Cell 2 is the PSCell </w:t>
      </w:r>
      <w:r>
        <w:rPr>
          <w:lang w:eastAsia="ko-KR"/>
        </w:rPr>
        <w:t xml:space="preserve">with CCA, Cell 3 is the SCell with CCA, </w:t>
      </w:r>
      <w:r w:rsidRPr="00BC3944">
        <w:rPr>
          <w:lang w:eastAsia="ko-KR"/>
        </w:rPr>
        <w:t xml:space="preserve">and Cell </w:t>
      </w:r>
      <w:r>
        <w:rPr>
          <w:lang w:eastAsia="ko-KR"/>
        </w:rPr>
        <w:t>4</w:t>
      </w:r>
      <w:r w:rsidRPr="00BC3944">
        <w:rPr>
          <w:lang w:eastAsia="ko-KR"/>
        </w:rPr>
        <w:t xml:space="preserve"> is the target cell</w:t>
      </w:r>
      <w:r>
        <w:rPr>
          <w:lang w:eastAsia="ko-KR"/>
        </w:rPr>
        <w:t xml:space="preserve"> with CCA</w:t>
      </w:r>
      <w:r w:rsidRPr="00BC3944">
        <w:rPr>
          <w:lang w:eastAsia="ko-KR"/>
        </w:rPr>
        <w:t>.</w:t>
      </w:r>
      <w:r w:rsidRPr="007E2A3F">
        <w:rPr>
          <w:lang w:eastAsia="ko-KR"/>
        </w:rPr>
        <w:t xml:space="preserve"> </w:t>
      </w:r>
      <w:r>
        <w:rPr>
          <w:lang w:eastAsia="ko-KR"/>
        </w:rPr>
        <w:t>Two sub-tests (Test 1 and Test 2) are provided different N</w:t>
      </w:r>
      <w:r w:rsidRPr="007E2A3F">
        <w:rPr>
          <w:vertAlign w:val="subscript"/>
          <w:lang w:eastAsia="ko-KR"/>
        </w:rPr>
        <w:t>oc</w:t>
      </w:r>
      <w:r>
        <w:rPr>
          <w:lang w:eastAsia="ko-KR"/>
        </w:rPr>
        <w:t xml:space="preserve"> on Cells 2, 3 and 4.</w:t>
      </w:r>
    </w:p>
    <w:p w14:paraId="426BB430" w14:textId="77777777" w:rsidR="009E4ABA" w:rsidRPr="006F4D85" w:rsidRDefault="009E4ABA" w:rsidP="009E4ABA">
      <w:pPr>
        <w:pStyle w:val="TH"/>
      </w:pPr>
      <w:r w:rsidRPr="006F4D85">
        <w:t xml:space="preserve">Table </w:t>
      </w:r>
      <w:r w:rsidRPr="006F4D85">
        <w:rPr>
          <w:lang w:eastAsia="ko-KR"/>
        </w:rPr>
        <w:t>A.</w:t>
      </w:r>
      <w:r>
        <w:rPr>
          <w:lang w:eastAsia="ko-KR"/>
        </w:rPr>
        <w:t>10</w:t>
      </w:r>
      <w:r w:rsidRPr="006F4D85">
        <w:rPr>
          <w:lang w:eastAsia="ko-KR"/>
        </w:rPr>
        <w:t>.</w:t>
      </w:r>
      <w:r>
        <w:rPr>
          <w:lang w:eastAsia="ko-KR"/>
        </w:rPr>
        <w:t>5</w:t>
      </w:r>
      <w:r w:rsidRPr="006F4D85">
        <w:rPr>
          <w:lang w:eastAsia="ko-KR"/>
        </w:rPr>
        <w:t>.3.</w:t>
      </w:r>
      <w:r>
        <w:rPr>
          <w:lang w:eastAsia="ko-KR"/>
        </w:rPr>
        <w:t>3</w:t>
      </w:r>
      <w:r w:rsidRPr="006F4D85">
        <w:rPr>
          <w:lang w:eastAsia="ko-KR"/>
        </w:rPr>
        <w:t>.2-1</w:t>
      </w:r>
      <w:r w:rsidRPr="006F4D85">
        <w:t>: SS-SINR Intra frequency SS-SINR supported test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E4ABA" w:rsidRPr="006F4D85" w14:paraId="57767F61"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38EC6529" w14:textId="77777777" w:rsidR="009E4ABA" w:rsidRPr="006F4D85" w:rsidRDefault="009E4ABA" w:rsidP="00DF0476">
            <w:pPr>
              <w:pStyle w:val="TAH"/>
            </w:pPr>
            <w:r w:rsidRPr="006F4D85">
              <w:t>Config</w:t>
            </w:r>
          </w:p>
        </w:tc>
        <w:tc>
          <w:tcPr>
            <w:tcW w:w="7298" w:type="dxa"/>
            <w:tcBorders>
              <w:top w:val="single" w:sz="4" w:space="0" w:color="auto"/>
              <w:left w:val="single" w:sz="4" w:space="0" w:color="auto"/>
              <w:bottom w:val="single" w:sz="4" w:space="0" w:color="auto"/>
              <w:right w:val="single" w:sz="4" w:space="0" w:color="auto"/>
            </w:tcBorders>
            <w:vAlign w:val="center"/>
            <w:hideMark/>
          </w:tcPr>
          <w:p w14:paraId="5FF1B9EC" w14:textId="77777777" w:rsidR="009E4ABA" w:rsidRPr="006F4D85" w:rsidRDefault="009E4ABA" w:rsidP="00DF0476">
            <w:pPr>
              <w:pStyle w:val="TAH"/>
            </w:pPr>
            <w:r w:rsidRPr="006F4D85">
              <w:t>Description</w:t>
            </w:r>
          </w:p>
        </w:tc>
      </w:tr>
      <w:tr w:rsidR="009E4ABA" w:rsidRPr="006F4D85" w14:paraId="51454167"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7801949C" w14:textId="77777777" w:rsidR="009E4ABA" w:rsidRPr="006F4D85" w:rsidRDefault="009E4ABA" w:rsidP="00DF0476">
            <w:pPr>
              <w:pStyle w:val="TAC"/>
            </w:pPr>
            <w:r>
              <w:t>1</w:t>
            </w:r>
          </w:p>
        </w:tc>
        <w:tc>
          <w:tcPr>
            <w:tcW w:w="7298" w:type="dxa"/>
            <w:tcBorders>
              <w:top w:val="single" w:sz="4" w:space="0" w:color="auto"/>
              <w:left w:val="single" w:sz="4" w:space="0" w:color="auto"/>
              <w:bottom w:val="single" w:sz="4" w:space="0" w:color="auto"/>
              <w:right w:val="single" w:sz="4" w:space="0" w:color="auto"/>
            </w:tcBorders>
            <w:vAlign w:val="center"/>
            <w:hideMark/>
          </w:tcPr>
          <w:p w14:paraId="6FAF25D8" w14:textId="77777777" w:rsidR="009E4ABA" w:rsidRDefault="009E4ABA" w:rsidP="00DF0476">
            <w:pPr>
              <w:pStyle w:val="TAC"/>
              <w:jc w:val="left"/>
            </w:pPr>
            <w:r w:rsidRPr="006F4D85">
              <w:t>LTE FDD</w:t>
            </w:r>
          </w:p>
          <w:p w14:paraId="2D4BD55E" w14:textId="77777777" w:rsidR="009E4ABA" w:rsidRPr="006F4D85" w:rsidRDefault="009E4ABA" w:rsidP="00DF0476">
            <w:pPr>
              <w:pStyle w:val="TAC"/>
              <w:jc w:val="left"/>
            </w:pPr>
            <w:r w:rsidRPr="006F4D85">
              <w:t>NR 30 kHz SSB SCS, 40 MHz bandwidth, TDD duplex mode</w:t>
            </w:r>
          </w:p>
        </w:tc>
      </w:tr>
      <w:tr w:rsidR="009E4ABA" w:rsidRPr="006F4D85" w14:paraId="50F23B7F" w14:textId="77777777" w:rsidTr="00DF0476">
        <w:tc>
          <w:tcPr>
            <w:tcW w:w="2331" w:type="dxa"/>
            <w:tcBorders>
              <w:top w:val="single" w:sz="4" w:space="0" w:color="auto"/>
              <w:left w:val="single" w:sz="4" w:space="0" w:color="auto"/>
              <w:bottom w:val="single" w:sz="4" w:space="0" w:color="auto"/>
              <w:right w:val="single" w:sz="4" w:space="0" w:color="auto"/>
            </w:tcBorders>
            <w:vAlign w:val="center"/>
            <w:hideMark/>
          </w:tcPr>
          <w:p w14:paraId="68EAE67B" w14:textId="77777777" w:rsidR="009E4ABA" w:rsidRPr="006F4D85" w:rsidRDefault="009E4ABA" w:rsidP="00DF0476">
            <w:pPr>
              <w:pStyle w:val="TAC"/>
            </w:pPr>
            <w:r>
              <w:t>2</w:t>
            </w:r>
          </w:p>
        </w:tc>
        <w:tc>
          <w:tcPr>
            <w:tcW w:w="7298" w:type="dxa"/>
            <w:tcBorders>
              <w:top w:val="single" w:sz="4" w:space="0" w:color="auto"/>
              <w:left w:val="single" w:sz="4" w:space="0" w:color="auto"/>
              <w:bottom w:val="single" w:sz="4" w:space="0" w:color="auto"/>
              <w:right w:val="single" w:sz="4" w:space="0" w:color="auto"/>
            </w:tcBorders>
            <w:vAlign w:val="center"/>
            <w:hideMark/>
          </w:tcPr>
          <w:p w14:paraId="1698E343" w14:textId="77777777" w:rsidR="009E4ABA" w:rsidRDefault="009E4ABA" w:rsidP="00DF0476">
            <w:pPr>
              <w:pStyle w:val="TAC"/>
              <w:jc w:val="left"/>
            </w:pPr>
            <w:r w:rsidRPr="006F4D85">
              <w:t>LTE TDD</w:t>
            </w:r>
          </w:p>
          <w:p w14:paraId="02534E5F" w14:textId="77777777" w:rsidR="009E4ABA" w:rsidRPr="006F4D85" w:rsidRDefault="009E4ABA" w:rsidP="00DF0476">
            <w:pPr>
              <w:pStyle w:val="TAC"/>
              <w:jc w:val="left"/>
            </w:pPr>
            <w:r w:rsidRPr="006F4D85">
              <w:t>NR 30 kHz SSB SCS, 40 MHz bandwidth, TDD duplex mode</w:t>
            </w:r>
          </w:p>
        </w:tc>
      </w:tr>
      <w:tr w:rsidR="009E4ABA" w:rsidRPr="006F4D85" w14:paraId="1BFA77D5" w14:textId="77777777" w:rsidTr="00DF0476">
        <w:tc>
          <w:tcPr>
            <w:tcW w:w="9629" w:type="dxa"/>
            <w:gridSpan w:val="2"/>
            <w:tcBorders>
              <w:top w:val="single" w:sz="4" w:space="0" w:color="auto"/>
              <w:left w:val="single" w:sz="4" w:space="0" w:color="auto"/>
              <w:bottom w:val="single" w:sz="4" w:space="0" w:color="auto"/>
              <w:right w:val="single" w:sz="4" w:space="0" w:color="auto"/>
            </w:tcBorders>
            <w:hideMark/>
          </w:tcPr>
          <w:p w14:paraId="77E15EB0" w14:textId="77777777" w:rsidR="009E4ABA" w:rsidRPr="006F4D85" w:rsidRDefault="009E4ABA" w:rsidP="00DF0476">
            <w:pPr>
              <w:pStyle w:val="TAN"/>
            </w:pPr>
            <w:r w:rsidRPr="006F4D85">
              <w:t>Note:</w:t>
            </w:r>
            <w:r w:rsidRPr="006F4D85">
              <w:tab/>
              <w:t>The UE is only required to be tested in one of the supported test configurations</w:t>
            </w:r>
          </w:p>
        </w:tc>
      </w:tr>
    </w:tbl>
    <w:p w14:paraId="72D3DD73" w14:textId="77777777" w:rsidR="009E4ABA" w:rsidRPr="006F4D85" w:rsidRDefault="009E4ABA" w:rsidP="009E4ABA">
      <w:pPr>
        <w:rPr>
          <w:rFonts w:eastAsia="PMingLiU"/>
        </w:rPr>
      </w:pPr>
    </w:p>
    <w:p w14:paraId="44E37206" w14:textId="77777777" w:rsidR="009E4ABA" w:rsidRPr="006F4D85" w:rsidRDefault="009E4ABA" w:rsidP="009E4ABA">
      <w:pPr>
        <w:pStyle w:val="TH"/>
      </w:pPr>
      <w:r w:rsidRPr="006F4D85">
        <w:lastRenderedPageBreak/>
        <w:t xml:space="preserve">Table </w:t>
      </w:r>
      <w:r w:rsidRPr="006F4D85">
        <w:rPr>
          <w:lang w:eastAsia="ko-KR"/>
        </w:rPr>
        <w:t>A.</w:t>
      </w:r>
      <w:r>
        <w:rPr>
          <w:lang w:eastAsia="ko-KR"/>
        </w:rPr>
        <w:t>10</w:t>
      </w:r>
      <w:r w:rsidRPr="006F4D85">
        <w:rPr>
          <w:lang w:eastAsia="ko-KR"/>
        </w:rPr>
        <w:t>.</w:t>
      </w:r>
      <w:r>
        <w:rPr>
          <w:lang w:eastAsia="ko-KR"/>
        </w:rPr>
        <w:t>5</w:t>
      </w:r>
      <w:r w:rsidRPr="006F4D85">
        <w:rPr>
          <w:lang w:eastAsia="ko-KR"/>
        </w:rPr>
        <w:t>.3.</w:t>
      </w:r>
      <w:r>
        <w:rPr>
          <w:lang w:eastAsia="ko-KR"/>
        </w:rPr>
        <w:t>3</w:t>
      </w:r>
      <w:r w:rsidRPr="006F4D85">
        <w:rPr>
          <w:lang w:eastAsia="ko-KR"/>
        </w:rPr>
        <w:t>.2-2</w:t>
      </w:r>
      <w:r w:rsidRPr="006F4D85">
        <w:t>: SS-SINR Intra frequency test parameters</w:t>
      </w:r>
    </w:p>
    <w:tbl>
      <w:tblPr>
        <w:tblW w:w="8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33"/>
        <w:gridCol w:w="1088"/>
        <w:gridCol w:w="1713"/>
        <w:gridCol w:w="1134"/>
        <w:gridCol w:w="837"/>
        <w:gridCol w:w="38"/>
        <w:gridCol w:w="765"/>
        <w:gridCol w:w="35"/>
        <w:gridCol w:w="837"/>
        <w:gridCol w:w="64"/>
        <w:gridCol w:w="774"/>
      </w:tblGrid>
      <w:tr w:rsidR="009E4ABA" w:rsidRPr="006F4D85" w14:paraId="5771F4C8" w14:textId="77777777" w:rsidTr="00DF0476">
        <w:trPr>
          <w:jc w:val="center"/>
        </w:trPr>
        <w:tc>
          <w:tcPr>
            <w:tcW w:w="3798" w:type="dxa"/>
            <w:gridSpan w:val="4"/>
            <w:tcBorders>
              <w:top w:val="single" w:sz="4" w:space="0" w:color="auto"/>
              <w:left w:val="single" w:sz="4" w:space="0" w:color="auto"/>
              <w:bottom w:val="nil"/>
              <w:right w:val="single" w:sz="4" w:space="0" w:color="auto"/>
            </w:tcBorders>
            <w:shd w:val="clear" w:color="auto" w:fill="auto"/>
            <w:vAlign w:val="center"/>
            <w:hideMark/>
          </w:tcPr>
          <w:p w14:paraId="649A23B9" w14:textId="77777777" w:rsidR="009E4ABA" w:rsidRPr="006F4D85" w:rsidRDefault="009E4ABA" w:rsidP="00DF0476">
            <w:pPr>
              <w:pStyle w:val="TAH"/>
              <w:rPr>
                <w:lang w:val="en-US"/>
              </w:rPr>
            </w:pPr>
            <w:r w:rsidRPr="006F4D85">
              <w:rPr>
                <w:lang w:val="en-US"/>
              </w:rPr>
              <w:lastRenderedPageBreak/>
              <w:t>Parameter</w:t>
            </w:r>
          </w:p>
        </w:tc>
        <w:tc>
          <w:tcPr>
            <w:tcW w:w="1134" w:type="dxa"/>
            <w:tcBorders>
              <w:top w:val="single" w:sz="4" w:space="0" w:color="auto"/>
              <w:left w:val="single" w:sz="4" w:space="0" w:color="auto"/>
              <w:bottom w:val="nil"/>
              <w:right w:val="single" w:sz="4" w:space="0" w:color="auto"/>
            </w:tcBorders>
            <w:shd w:val="clear" w:color="auto" w:fill="auto"/>
            <w:vAlign w:val="center"/>
            <w:hideMark/>
          </w:tcPr>
          <w:p w14:paraId="08595E5B" w14:textId="77777777" w:rsidR="009E4ABA" w:rsidRPr="006F4D85" w:rsidRDefault="009E4ABA" w:rsidP="00DF0476">
            <w:pPr>
              <w:pStyle w:val="TAH"/>
              <w:rPr>
                <w:lang w:val="en-US"/>
              </w:rPr>
            </w:pPr>
            <w:r w:rsidRPr="006F4D85">
              <w:rPr>
                <w:lang w:val="en-US"/>
              </w:rPr>
              <w:t>Unit</w:t>
            </w:r>
          </w:p>
        </w:tc>
        <w:tc>
          <w:tcPr>
            <w:tcW w:w="1640" w:type="dxa"/>
            <w:gridSpan w:val="3"/>
            <w:tcBorders>
              <w:top w:val="single" w:sz="4" w:space="0" w:color="auto"/>
              <w:left w:val="single" w:sz="4" w:space="0" w:color="auto"/>
              <w:bottom w:val="single" w:sz="4" w:space="0" w:color="auto"/>
              <w:right w:val="single" w:sz="4" w:space="0" w:color="auto"/>
            </w:tcBorders>
            <w:vAlign w:val="center"/>
            <w:hideMark/>
          </w:tcPr>
          <w:p w14:paraId="67857CFB" w14:textId="77777777" w:rsidR="009E4ABA" w:rsidRPr="006F4D85" w:rsidRDefault="009E4ABA" w:rsidP="00DF0476">
            <w:pPr>
              <w:pStyle w:val="TAH"/>
              <w:rPr>
                <w:lang w:val="en-US"/>
              </w:rPr>
            </w:pPr>
            <w:r w:rsidRPr="006F4D85">
              <w:rPr>
                <w:lang w:val="en-US"/>
              </w:rPr>
              <w:t>Test 1</w:t>
            </w:r>
          </w:p>
        </w:tc>
        <w:tc>
          <w:tcPr>
            <w:tcW w:w="1710" w:type="dxa"/>
            <w:gridSpan w:val="4"/>
            <w:tcBorders>
              <w:top w:val="single" w:sz="4" w:space="0" w:color="auto"/>
              <w:left w:val="single" w:sz="4" w:space="0" w:color="auto"/>
              <w:bottom w:val="single" w:sz="4" w:space="0" w:color="auto"/>
              <w:right w:val="single" w:sz="4" w:space="0" w:color="auto"/>
            </w:tcBorders>
            <w:vAlign w:val="center"/>
            <w:hideMark/>
          </w:tcPr>
          <w:p w14:paraId="0718A4AB" w14:textId="77777777" w:rsidR="009E4ABA" w:rsidRPr="006F4D85" w:rsidRDefault="009E4ABA" w:rsidP="00DF0476">
            <w:pPr>
              <w:pStyle w:val="TAH"/>
              <w:rPr>
                <w:lang w:val="en-US"/>
              </w:rPr>
            </w:pPr>
            <w:r w:rsidRPr="006F4D85">
              <w:rPr>
                <w:lang w:val="en-US"/>
              </w:rPr>
              <w:t>Test 2</w:t>
            </w:r>
          </w:p>
        </w:tc>
      </w:tr>
      <w:tr w:rsidR="009E4ABA" w:rsidRPr="006F4D85" w14:paraId="150D062B" w14:textId="77777777" w:rsidTr="00DF0476">
        <w:trPr>
          <w:jc w:val="center"/>
        </w:trPr>
        <w:tc>
          <w:tcPr>
            <w:tcW w:w="3798" w:type="dxa"/>
            <w:gridSpan w:val="4"/>
            <w:tcBorders>
              <w:top w:val="nil"/>
              <w:left w:val="single" w:sz="4" w:space="0" w:color="auto"/>
              <w:bottom w:val="single" w:sz="4" w:space="0" w:color="auto"/>
              <w:right w:val="single" w:sz="4" w:space="0" w:color="auto"/>
            </w:tcBorders>
            <w:shd w:val="clear" w:color="auto" w:fill="auto"/>
            <w:vAlign w:val="center"/>
            <w:hideMark/>
          </w:tcPr>
          <w:p w14:paraId="49C8937E" w14:textId="77777777" w:rsidR="009E4ABA" w:rsidRPr="006F4D85" w:rsidRDefault="009E4ABA" w:rsidP="00DF0476">
            <w:pPr>
              <w:pStyle w:val="TAH"/>
              <w:rPr>
                <w:lang w:val="en-US"/>
              </w:rPr>
            </w:pP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2ECF25C3" w14:textId="77777777" w:rsidR="009E4ABA" w:rsidRPr="006F4D85" w:rsidRDefault="009E4ABA" w:rsidP="00DF0476">
            <w:pPr>
              <w:pStyle w:val="TAH"/>
              <w:rPr>
                <w:lang w:val="en-US"/>
              </w:rPr>
            </w:pPr>
          </w:p>
        </w:tc>
        <w:tc>
          <w:tcPr>
            <w:tcW w:w="875" w:type="dxa"/>
            <w:gridSpan w:val="2"/>
            <w:tcBorders>
              <w:top w:val="single" w:sz="4" w:space="0" w:color="auto"/>
              <w:left w:val="single" w:sz="4" w:space="0" w:color="auto"/>
              <w:bottom w:val="single" w:sz="4" w:space="0" w:color="auto"/>
              <w:right w:val="single" w:sz="4" w:space="0" w:color="auto"/>
            </w:tcBorders>
            <w:vAlign w:val="center"/>
            <w:hideMark/>
          </w:tcPr>
          <w:p w14:paraId="5BE86D46" w14:textId="77777777" w:rsidR="009E4ABA" w:rsidRPr="006F4D85" w:rsidRDefault="009E4ABA" w:rsidP="00DF0476">
            <w:pPr>
              <w:pStyle w:val="TAH"/>
              <w:rPr>
                <w:lang w:val="en-US"/>
              </w:rPr>
            </w:pPr>
            <w:r w:rsidRPr="006F4D85">
              <w:rPr>
                <w:lang w:val="en-US"/>
              </w:rPr>
              <w:t xml:space="preserve">Cell </w:t>
            </w:r>
            <w:r>
              <w:rPr>
                <w:lang w:val="en-US"/>
              </w:rPr>
              <w:t>2 / Cell 3</w:t>
            </w:r>
          </w:p>
        </w:tc>
        <w:tc>
          <w:tcPr>
            <w:tcW w:w="765" w:type="dxa"/>
            <w:tcBorders>
              <w:top w:val="single" w:sz="4" w:space="0" w:color="auto"/>
              <w:left w:val="single" w:sz="4" w:space="0" w:color="auto"/>
              <w:bottom w:val="single" w:sz="4" w:space="0" w:color="auto"/>
              <w:right w:val="single" w:sz="4" w:space="0" w:color="auto"/>
            </w:tcBorders>
            <w:vAlign w:val="center"/>
            <w:hideMark/>
          </w:tcPr>
          <w:p w14:paraId="7EB5028C" w14:textId="77777777" w:rsidR="009E4ABA" w:rsidRPr="006F4D85" w:rsidRDefault="009E4ABA" w:rsidP="00DF0476">
            <w:pPr>
              <w:pStyle w:val="TAH"/>
              <w:rPr>
                <w:lang w:val="en-US"/>
              </w:rPr>
            </w:pPr>
            <w:r w:rsidRPr="006F4D85">
              <w:rPr>
                <w:lang w:val="en-US"/>
              </w:rPr>
              <w:t xml:space="preserve">Cell </w:t>
            </w:r>
            <w:r>
              <w:rPr>
                <w:lang w:val="en-US"/>
              </w:rPr>
              <w:t>4</w:t>
            </w:r>
          </w:p>
        </w:tc>
        <w:tc>
          <w:tcPr>
            <w:tcW w:w="936" w:type="dxa"/>
            <w:gridSpan w:val="3"/>
            <w:tcBorders>
              <w:top w:val="single" w:sz="4" w:space="0" w:color="auto"/>
              <w:left w:val="single" w:sz="4" w:space="0" w:color="auto"/>
              <w:bottom w:val="single" w:sz="4" w:space="0" w:color="auto"/>
              <w:right w:val="single" w:sz="4" w:space="0" w:color="auto"/>
            </w:tcBorders>
            <w:vAlign w:val="center"/>
            <w:hideMark/>
          </w:tcPr>
          <w:p w14:paraId="012FB930" w14:textId="77777777" w:rsidR="009E4ABA" w:rsidRPr="006F4D85" w:rsidRDefault="009E4ABA" w:rsidP="00DF0476">
            <w:pPr>
              <w:pStyle w:val="TAH"/>
              <w:rPr>
                <w:lang w:val="en-US"/>
              </w:rPr>
            </w:pPr>
            <w:r>
              <w:rPr>
                <w:lang w:val="en-US"/>
              </w:rPr>
              <w:t xml:space="preserve">Cell 2 / </w:t>
            </w:r>
            <w:r w:rsidRPr="006F4D85">
              <w:rPr>
                <w:lang w:val="en-US"/>
              </w:rPr>
              <w:t xml:space="preserve">Cell </w:t>
            </w:r>
            <w:r>
              <w:rPr>
                <w:lang w:val="en-US"/>
              </w:rPr>
              <w:t>3</w:t>
            </w:r>
          </w:p>
        </w:tc>
        <w:tc>
          <w:tcPr>
            <w:tcW w:w="774" w:type="dxa"/>
            <w:tcBorders>
              <w:top w:val="single" w:sz="4" w:space="0" w:color="auto"/>
              <w:left w:val="single" w:sz="4" w:space="0" w:color="auto"/>
              <w:bottom w:val="single" w:sz="4" w:space="0" w:color="auto"/>
              <w:right w:val="single" w:sz="4" w:space="0" w:color="auto"/>
            </w:tcBorders>
            <w:vAlign w:val="center"/>
            <w:hideMark/>
          </w:tcPr>
          <w:p w14:paraId="1EE01186" w14:textId="77777777" w:rsidR="009E4ABA" w:rsidRPr="006F4D85" w:rsidRDefault="009E4ABA" w:rsidP="00DF0476">
            <w:pPr>
              <w:pStyle w:val="TAH"/>
              <w:rPr>
                <w:lang w:val="en-US"/>
              </w:rPr>
            </w:pPr>
            <w:r w:rsidRPr="006F4D85">
              <w:rPr>
                <w:lang w:val="en-US"/>
              </w:rPr>
              <w:t xml:space="preserve">Cell </w:t>
            </w:r>
            <w:r>
              <w:rPr>
                <w:lang w:val="en-US"/>
              </w:rPr>
              <w:t>4</w:t>
            </w:r>
          </w:p>
        </w:tc>
      </w:tr>
      <w:tr w:rsidR="009E4ABA" w:rsidRPr="006F4D85" w14:paraId="0187048D"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tcPr>
          <w:p w14:paraId="2FB25F59" w14:textId="77777777" w:rsidR="009E4ABA" w:rsidRPr="007E1F24" w:rsidRDefault="009E4ABA" w:rsidP="00DF0476">
            <w:pPr>
              <w:pStyle w:val="TAL"/>
              <w:rPr>
                <w:lang w:val="it-IT"/>
              </w:rPr>
            </w:pPr>
            <w:r w:rsidRPr="007E1F24">
              <w:rPr>
                <w:lang w:val="it-IT"/>
              </w:rPr>
              <w:t>SSB ARFCN</w:t>
            </w:r>
          </w:p>
        </w:tc>
        <w:tc>
          <w:tcPr>
            <w:tcW w:w="1134" w:type="dxa"/>
            <w:tcBorders>
              <w:top w:val="single" w:sz="4" w:space="0" w:color="auto"/>
              <w:left w:val="single" w:sz="4" w:space="0" w:color="auto"/>
              <w:bottom w:val="single" w:sz="4" w:space="0" w:color="auto"/>
              <w:right w:val="single" w:sz="4" w:space="0" w:color="auto"/>
            </w:tcBorders>
          </w:tcPr>
          <w:p w14:paraId="6900B29B" w14:textId="77777777" w:rsidR="009E4ABA" w:rsidRPr="007E1F24" w:rsidRDefault="009E4ABA" w:rsidP="00DF0476">
            <w:pPr>
              <w:pStyle w:val="TAC"/>
              <w:rPr>
                <w:lang w:val="it-IT"/>
              </w:rPr>
            </w:pPr>
          </w:p>
        </w:tc>
        <w:tc>
          <w:tcPr>
            <w:tcW w:w="875" w:type="dxa"/>
            <w:gridSpan w:val="2"/>
            <w:tcBorders>
              <w:top w:val="single" w:sz="4" w:space="0" w:color="auto"/>
              <w:left w:val="single" w:sz="4" w:space="0" w:color="auto"/>
              <w:bottom w:val="single" w:sz="4" w:space="0" w:color="auto"/>
              <w:right w:val="single" w:sz="4" w:space="0" w:color="auto"/>
            </w:tcBorders>
          </w:tcPr>
          <w:p w14:paraId="5AD0E1A0" w14:textId="77777777" w:rsidR="009E4ABA" w:rsidRPr="007E1F24" w:rsidRDefault="009E4ABA" w:rsidP="00DF0476">
            <w:pPr>
              <w:pStyle w:val="TAC"/>
              <w:rPr>
                <w:lang w:val="en-US"/>
              </w:rPr>
            </w:pPr>
            <w:r w:rsidRPr="007E1F24">
              <w:rPr>
                <w:lang w:val="en-US"/>
              </w:rPr>
              <w:t>freq1 for Cell 2</w:t>
            </w:r>
          </w:p>
          <w:p w14:paraId="1A6C9C48" w14:textId="77777777" w:rsidR="009E4ABA" w:rsidRPr="007E1F24" w:rsidRDefault="009E4ABA" w:rsidP="00DF0476">
            <w:pPr>
              <w:pStyle w:val="TAC"/>
              <w:rPr>
                <w:lang w:val="en-US"/>
              </w:rPr>
            </w:pPr>
            <w:r w:rsidRPr="007E1F24">
              <w:rPr>
                <w:lang w:val="en-US"/>
              </w:rPr>
              <w:t>freq2 for Cell 3</w:t>
            </w:r>
          </w:p>
        </w:tc>
        <w:tc>
          <w:tcPr>
            <w:tcW w:w="765" w:type="dxa"/>
            <w:tcBorders>
              <w:top w:val="single" w:sz="4" w:space="0" w:color="auto"/>
              <w:left w:val="single" w:sz="4" w:space="0" w:color="auto"/>
              <w:bottom w:val="single" w:sz="4" w:space="0" w:color="auto"/>
              <w:right w:val="single" w:sz="4" w:space="0" w:color="auto"/>
            </w:tcBorders>
          </w:tcPr>
          <w:p w14:paraId="53B431E0" w14:textId="77777777" w:rsidR="009E4ABA" w:rsidRPr="007E1F24" w:rsidRDefault="009E4ABA" w:rsidP="00DF0476">
            <w:pPr>
              <w:pStyle w:val="TAC"/>
              <w:rPr>
                <w:lang w:val="en-US"/>
              </w:rPr>
            </w:pPr>
            <w:r w:rsidRPr="007E1F24">
              <w:rPr>
                <w:lang w:val="en-US"/>
              </w:rPr>
              <w:t>freq2</w:t>
            </w:r>
          </w:p>
        </w:tc>
        <w:tc>
          <w:tcPr>
            <w:tcW w:w="936" w:type="dxa"/>
            <w:gridSpan w:val="3"/>
            <w:tcBorders>
              <w:top w:val="single" w:sz="4" w:space="0" w:color="auto"/>
              <w:left w:val="single" w:sz="4" w:space="0" w:color="auto"/>
              <w:bottom w:val="single" w:sz="4" w:space="0" w:color="auto"/>
              <w:right w:val="single" w:sz="4" w:space="0" w:color="auto"/>
            </w:tcBorders>
          </w:tcPr>
          <w:p w14:paraId="42EA2F4C" w14:textId="77777777" w:rsidR="009E4ABA" w:rsidRPr="007E1F24" w:rsidRDefault="009E4ABA" w:rsidP="00DF0476">
            <w:pPr>
              <w:pStyle w:val="TAC"/>
              <w:rPr>
                <w:lang w:val="en-US"/>
              </w:rPr>
            </w:pPr>
            <w:r w:rsidRPr="007E1F24">
              <w:rPr>
                <w:lang w:val="en-US"/>
              </w:rPr>
              <w:t>freq1 for Cell 2</w:t>
            </w:r>
          </w:p>
          <w:p w14:paraId="2D25570B" w14:textId="77777777" w:rsidR="009E4ABA" w:rsidRPr="007E1F24" w:rsidRDefault="009E4ABA" w:rsidP="00DF0476">
            <w:pPr>
              <w:pStyle w:val="TAC"/>
              <w:rPr>
                <w:lang w:val="en-US"/>
              </w:rPr>
            </w:pPr>
            <w:r w:rsidRPr="007E1F24">
              <w:rPr>
                <w:lang w:val="en-US"/>
              </w:rPr>
              <w:t>freq2 for Cell 3</w:t>
            </w:r>
          </w:p>
        </w:tc>
        <w:tc>
          <w:tcPr>
            <w:tcW w:w="774" w:type="dxa"/>
            <w:tcBorders>
              <w:top w:val="single" w:sz="4" w:space="0" w:color="auto"/>
              <w:left w:val="single" w:sz="4" w:space="0" w:color="auto"/>
              <w:bottom w:val="single" w:sz="4" w:space="0" w:color="auto"/>
              <w:right w:val="single" w:sz="4" w:space="0" w:color="auto"/>
            </w:tcBorders>
          </w:tcPr>
          <w:p w14:paraId="0C891212" w14:textId="77777777" w:rsidR="009E4ABA" w:rsidRPr="007E1F24" w:rsidRDefault="009E4ABA" w:rsidP="00DF0476">
            <w:pPr>
              <w:pStyle w:val="TAC"/>
              <w:rPr>
                <w:lang w:val="en-US"/>
              </w:rPr>
            </w:pPr>
            <w:r w:rsidRPr="007E1F24">
              <w:rPr>
                <w:lang w:val="en-US"/>
              </w:rPr>
              <w:t>freq2</w:t>
            </w:r>
          </w:p>
        </w:tc>
      </w:tr>
      <w:tr w:rsidR="009E4ABA" w:rsidRPr="006F4D85" w14:paraId="22EDC35B"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33C637B1" w14:textId="77777777" w:rsidR="009E4ABA" w:rsidRPr="006F4D85" w:rsidRDefault="009E4ABA" w:rsidP="00DF0476">
            <w:pPr>
              <w:pStyle w:val="TAL"/>
              <w:rPr>
                <w:lang w:val="en-US"/>
              </w:rPr>
            </w:pPr>
            <w:r>
              <w:rPr>
                <w:lang w:val="en-US"/>
              </w:rPr>
              <w:t>DL CCA model</w:t>
            </w:r>
          </w:p>
        </w:tc>
        <w:tc>
          <w:tcPr>
            <w:tcW w:w="1713" w:type="dxa"/>
            <w:tcBorders>
              <w:top w:val="single" w:sz="4" w:space="0" w:color="auto"/>
              <w:left w:val="single" w:sz="4" w:space="0" w:color="auto"/>
              <w:bottom w:val="single" w:sz="4" w:space="0" w:color="auto"/>
              <w:right w:val="single" w:sz="4" w:space="0" w:color="auto"/>
            </w:tcBorders>
          </w:tcPr>
          <w:p w14:paraId="56534A0E" w14:textId="77777777" w:rsidR="009E4ABA" w:rsidRPr="006F4D85" w:rsidRDefault="009E4ABA" w:rsidP="00DF0476">
            <w:pPr>
              <w:pStyle w:val="TAL"/>
              <w:rPr>
                <w:lang w:val="en-US"/>
              </w:rPr>
            </w:pPr>
            <w:r>
              <w:rPr>
                <w:lang w:val="en-US"/>
              </w:rPr>
              <w:t>Config 1,2</w:t>
            </w:r>
          </w:p>
        </w:tc>
        <w:tc>
          <w:tcPr>
            <w:tcW w:w="1134" w:type="dxa"/>
            <w:tcBorders>
              <w:top w:val="single" w:sz="4" w:space="0" w:color="auto"/>
              <w:left w:val="single" w:sz="4" w:space="0" w:color="auto"/>
              <w:bottom w:val="nil"/>
              <w:right w:val="single" w:sz="4" w:space="0" w:color="auto"/>
            </w:tcBorders>
            <w:shd w:val="clear" w:color="auto" w:fill="auto"/>
          </w:tcPr>
          <w:p w14:paraId="544CEEBD"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tcPr>
          <w:p w14:paraId="266F9D2E" w14:textId="6025F1A2" w:rsidR="009E4ABA" w:rsidRPr="006F4D85" w:rsidRDefault="009E4ABA" w:rsidP="00DF0476">
            <w:pPr>
              <w:pStyle w:val="TAC"/>
              <w:rPr>
                <w:lang w:val="en-US"/>
              </w:rPr>
            </w:pPr>
            <w:r w:rsidRPr="00AF5DDF">
              <w:rPr>
                <w:lang w:val="en-US"/>
              </w:rPr>
              <w:t>As specified in clause A.3.2</w:t>
            </w:r>
            <w:r>
              <w:rPr>
                <w:lang w:val="en-US"/>
              </w:rPr>
              <w:t>6</w:t>
            </w:r>
            <w:r w:rsidRPr="00AF5DDF">
              <w:rPr>
                <w:lang w:val="en-US"/>
              </w:rPr>
              <w:t>.2.1</w:t>
            </w:r>
          </w:p>
        </w:tc>
      </w:tr>
      <w:tr w:rsidR="009E4ABA" w:rsidRPr="006F4D85" w14:paraId="6A809BC7"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166C4524" w14:textId="77777777" w:rsidR="009E4ABA" w:rsidRPr="006F4D85" w:rsidRDefault="009E4ABA" w:rsidP="00DF0476">
            <w:pPr>
              <w:pStyle w:val="TAL"/>
              <w:rPr>
                <w:lang w:val="en-US"/>
              </w:rPr>
            </w:pPr>
            <w:r>
              <w:rPr>
                <w:lang w:val="en-US"/>
              </w:rPr>
              <w:t>UL CCA model</w:t>
            </w:r>
          </w:p>
        </w:tc>
        <w:tc>
          <w:tcPr>
            <w:tcW w:w="1713" w:type="dxa"/>
            <w:tcBorders>
              <w:top w:val="single" w:sz="4" w:space="0" w:color="auto"/>
              <w:left w:val="single" w:sz="4" w:space="0" w:color="auto"/>
              <w:bottom w:val="single" w:sz="4" w:space="0" w:color="auto"/>
              <w:right w:val="single" w:sz="4" w:space="0" w:color="auto"/>
            </w:tcBorders>
          </w:tcPr>
          <w:p w14:paraId="52A529B4" w14:textId="77777777" w:rsidR="009E4ABA" w:rsidRPr="006F4D85" w:rsidRDefault="009E4ABA" w:rsidP="00DF0476">
            <w:pPr>
              <w:pStyle w:val="TAL"/>
            </w:pPr>
            <w:r>
              <w:t>Config 1,2</w:t>
            </w:r>
          </w:p>
        </w:tc>
        <w:tc>
          <w:tcPr>
            <w:tcW w:w="1134" w:type="dxa"/>
            <w:tcBorders>
              <w:top w:val="single" w:sz="4" w:space="0" w:color="auto"/>
              <w:left w:val="single" w:sz="4" w:space="0" w:color="auto"/>
              <w:bottom w:val="nil"/>
              <w:right w:val="single" w:sz="4" w:space="0" w:color="auto"/>
            </w:tcBorders>
            <w:shd w:val="clear" w:color="auto" w:fill="auto"/>
          </w:tcPr>
          <w:p w14:paraId="253DBE00"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tcPr>
          <w:p w14:paraId="4CAED726" w14:textId="2AB3AB4B" w:rsidR="009E4ABA" w:rsidRPr="003B3110" w:rsidRDefault="009E4ABA" w:rsidP="00DF0476">
            <w:pPr>
              <w:pStyle w:val="TAC"/>
              <w:rPr>
                <w:rFonts w:eastAsiaTheme="minorEastAsia"/>
                <w:lang w:val="en-US" w:eastAsia="ja-JP"/>
              </w:rPr>
            </w:pPr>
            <w:r w:rsidRPr="00AF5DDF">
              <w:rPr>
                <w:lang w:val="en-US"/>
              </w:rPr>
              <w:t>As specified in clause A.3.2</w:t>
            </w:r>
            <w:r>
              <w:rPr>
                <w:lang w:val="en-US"/>
              </w:rPr>
              <w:t>6</w:t>
            </w:r>
            <w:r w:rsidRPr="00AF5DDF">
              <w:rPr>
                <w:lang w:val="en-US"/>
              </w:rPr>
              <w:t>.2.</w:t>
            </w:r>
            <w:r>
              <w:rPr>
                <w:lang w:val="en-US"/>
              </w:rPr>
              <w:t>2</w:t>
            </w:r>
          </w:p>
        </w:tc>
      </w:tr>
      <w:tr w:rsidR="009E4ABA" w:rsidRPr="006F4D85" w14:paraId="134DA196"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62E50C5D" w14:textId="77777777" w:rsidR="009E4ABA" w:rsidRDefault="009E4ABA" w:rsidP="00DF0476">
            <w:pPr>
              <w:pStyle w:val="TAL"/>
              <w:rPr>
                <w:lang w:val="en-US"/>
              </w:rPr>
            </w:pPr>
            <w:r>
              <w:rPr>
                <w:lang w:val="en-US"/>
              </w:rPr>
              <w:t>UL CCA probability</w:t>
            </w:r>
          </w:p>
        </w:tc>
        <w:tc>
          <w:tcPr>
            <w:tcW w:w="1713" w:type="dxa"/>
            <w:tcBorders>
              <w:top w:val="single" w:sz="4" w:space="0" w:color="auto"/>
              <w:left w:val="single" w:sz="4" w:space="0" w:color="auto"/>
              <w:bottom w:val="single" w:sz="4" w:space="0" w:color="auto"/>
              <w:right w:val="single" w:sz="4" w:space="0" w:color="auto"/>
            </w:tcBorders>
          </w:tcPr>
          <w:p w14:paraId="08183B48" w14:textId="77777777" w:rsidR="009E4ABA" w:rsidRDefault="009E4ABA" w:rsidP="00DF0476">
            <w:pPr>
              <w:pStyle w:val="TAL"/>
            </w:pPr>
            <w:r>
              <w:t>P</w:t>
            </w:r>
            <w:r w:rsidRPr="00CE11DB">
              <w:rPr>
                <w:vertAlign w:val="subscript"/>
              </w:rPr>
              <w:t>CCA_UL</w:t>
            </w:r>
          </w:p>
        </w:tc>
        <w:tc>
          <w:tcPr>
            <w:tcW w:w="1134" w:type="dxa"/>
            <w:tcBorders>
              <w:top w:val="single" w:sz="4" w:space="0" w:color="auto"/>
              <w:left w:val="single" w:sz="4" w:space="0" w:color="auto"/>
              <w:bottom w:val="nil"/>
              <w:right w:val="single" w:sz="4" w:space="0" w:color="auto"/>
            </w:tcBorders>
            <w:shd w:val="clear" w:color="auto" w:fill="auto"/>
          </w:tcPr>
          <w:p w14:paraId="24A6F76C" w14:textId="77777777" w:rsidR="009E4ABA" w:rsidRPr="006F4D85" w:rsidRDefault="009E4ABA" w:rsidP="00DF0476">
            <w:pPr>
              <w:pStyle w:val="TAC"/>
              <w:rPr>
                <w:lang w:val="en-US"/>
              </w:rPr>
            </w:pPr>
          </w:p>
        </w:tc>
        <w:tc>
          <w:tcPr>
            <w:tcW w:w="837" w:type="dxa"/>
            <w:tcBorders>
              <w:top w:val="single" w:sz="4" w:space="0" w:color="auto"/>
              <w:left w:val="single" w:sz="4" w:space="0" w:color="auto"/>
              <w:right w:val="single" w:sz="4" w:space="0" w:color="auto"/>
            </w:tcBorders>
          </w:tcPr>
          <w:p w14:paraId="346EC1E7" w14:textId="77777777" w:rsidR="009E4ABA" w:rsidRPr="00AF5DDF" w:rsidRDefault="009E4ABA" w:rsidP="00DF0476">
            <w:pPr>
              <w:pStyle w:val="TAC"/>
              <w:rPr>
                <w:lang w:val="en-US"/>
              </w:rPr>
            </w:pPr>
            <w:r>
              <w:rPr>
                <w:lang w:val="en-US"/>
              </w:rPr>
              <w:t>1.0</w:t>
            </w:r>
          </w:p>
        </w:tc>
        <w:tc>
          <w:tcPr>
            <w:tcW w:w="838" w:type="dxa"/>
            <w:gridSpan w:val="3"/>
            <w:tcBorders>
              <w:top w:val="single" w:sz="4" w:space="0" w:color="auto"/>
              <w:left w:val="single" w:sz="4" w:space="0" w:color="auto"/>
              <w:right w:val="single" w:sz="4" w:space="0" w:color="auto"/>
            </w:tcBorders>
          </w:tcPr>
          <w:p w14:paraId="18118254" w14:textId="77777777" w:rsidR="009E4ABA" w:rsidRPr="00AF5DDF" w:rsidRDefault="009E4ABA" w:rsidP="00DF0476">
            <w:pPr>
              <w:pStyle w:val="TAC"/>
              <w:rPr>
                <w:lang w:val="en-US"/>
              </w:rPr>
            </w:pPr>
            <w:r>
              <w:rPr>
                <w:lang w:val="en-US"/>
              </w:rPr>
              <w:t>-</w:t>
            </w:r>
          </w:p>
        </w:tc>
        <w:tc>
          <w:tcPr>
            <w:tcW w:w="837" w:type="dxa"/>
            <w:tcBorders>
              <w:top w:val="single" w:sz="4" w:space="0" w:color="auto"/>
              <w:left w:val="single" w:sz="4" w:space="0" w:color="auto"/>
              <w:right w:val="single" w:sz="4" w:space="0" w:color="auto"/>
            </w:tcBorders>
          </w:tcPr>
          <w:p w14:paraId="72C187F6" w14:textId="77777777" w:rsidR="009E4ABA" w:rsidRPr="00AF5DDF" w:rsidRDefault="009E4ABA" w:rsidP="00DF0476">
            <w:pPr>
              <w:pStyle w:val="TAC"/>
              <w:rPr>
                <w:lang w:val="en-US"/>
              </w:rPr>
            </w:pPr>
            <w:r>
              <w:rPr>
                <w:lang w:val="en-US"/>
              </w:rPr>
              <w:t>1.0</w:t>
            </w:r>
          </w:p>
        </w:tc>
        <w:tc>
          <w:tcPr>
            <w:tcW w:w="838" w:type="dxa"/>
            <w:gridSpan w:val="2"/>
            <w:tcBorders>
              <w:top w:val="single" w:sz="4" w:space="0" w:color="auto"/>
              <w:left w:val="single" w:sz="4" w:space="0" w:color="auto"/>
              <w:right w:val="single" w:sz="4" w:space="0" w:color="auto"/>
            </w:tcBorders>
          </w:tcPr>
          <w:p w14:paraId="0589D218" w14:textId="77777777" w:rsidR="009E4ABA" w:rsidRPr="00AF5DDF" w:rsidRDefault="009E4ABA" w:rsidP="00DF0476">
            <w:pPr>
              <w:pStyle w:val="TAC"/>
              <w:rPr>
                <w:lang w:val="en-US"/>
              </w:rPr>
            </w:pPr>
            <w:r>
              <w:rPr>
                <w:lang w:val="en-US"/>
              </w:rPr>
              <w:t>-</w:t>
            </w:r>
          </w:p>
        </w:tc>
      </w:tr>
      <w:tr w:rsidR="009E4ABA" w:rsidRPr="006F4D85" w14:paraId="486CEB15" w14:textId="77777777" w:rsidTr="00DF0476">
        <w:trPr>
          <w:jc w:val="center"/>
        </w:trPr>
        <w:tc>
          <w:tcPr>
            <w:tcW w:w="2085" w:type="dxa"/>
            <w:gridSpan w:val="3"/>
            <w:tcBorders>
              <w:top w:val="single" w:sz="4" w:space="0" w:color="auto"/>
              <w:left w:val="single" w:sz="4" w:space="0" w:color="auto"/>
              <w:bottom w:val="single" w:sz="4" w:space="0" w:color="auto"/>
              <w:right w:val="single" w:sz="4" w:space="0" w:color="auto"/>
            </w:tcBorders>
            <w:shd w:val="clear" w:color="auto" w:fill="auto"/>
          </w:tcPr>
          <w:p w14:paraId="243CBA2E" w14:textId="77777777" w:rsidR="009E4ABA" w:rsidRDefault="009E4ABA" w:rsidP="00DF0476">
            <w:pPr>
              <w:pStyle w:val="TAL"/>
              <w:rPr>
                <w:lang w:val="en-US"/>
              </w:rPr>
            </w:pPr>
            <w:r w:rsidRPr="002B3A13">
              <w:rPr>
                <w:lang w:val="en-US"/>
              </w:rPr>
              <w:t>DL CCA probability for semi-static channel access</w:t>
            </w:r>
            <w:r w:rsidRPr="006F4D85">
              <w:rPr>
                <w:vertAlign w:val="superscript"/>
                <w:lang w:val="en-US"/>
              </w:rPr>
              <w:t xml:space="preserve"> Not</w:t>
            </w:r>
            <w:r>
              <w:rPr>
                <w:vertAlign w:val="superscript"/>
                <w:lang w:val="en-US"/>
              </w:rPr>
              <w:t>e 7, 8</w:t>
            </w:r>
          </w:p>
        </w:tc>
        <w:tc>
          <w:tcPr>
            <w:tcW w:w="1713" w:type="dxa"/>
            <w:tcBorders>
              <w:top w:val="single" w:sz="4" w:space="0" w:color="auto"/>
              <w:left w:val="single" w:sz="4" w:space="0" w:color="auto"/>
              <w:bottom w:val="single" w:sz="4" w:space="0" w:color="auto"/>
              <w:right w:val="single" w:sz="4" w:space="0" w:color="auto"/>
            </w:tcBorders>
          </w:tcPr>
          <w:p w14:paraId="48BF4383" w14:textId="77777777" w:rsidR="009E4ABA" w:rsidRDefault="009E4ABA" w:rsidP="00DF0476">
            <w:pPr>
              <w:pStyle w:val="TAL"/>
            </w:pPr>
            <w:r>
              <w:t>P</w:t>
            </w:r>
            <w:r w:rsidRPr="00CE11DB">
              <w:rPr>
                <w:vertAlign w:val="subscript"/>
              </w:rPr>
              <w:t>CCA_</w:t>
            </w:r>
            <w:r>
              <w:rPr>
                <w:vertAlign w:val="subscript"/>
              </w:rPr>
              <w:t>DL</w:t>
            </w:r>
          </w:p>
        </w:tc>
        <w:tc>
          <w:tcPr>
            <w:tcW w:w="1134" w:type="dxa"/>
            <w:tcBorders>
              <w:top w:val="single" w:sz="4" w:space="0" w:color="auto"/>
              <w:left w:val="single" w:sz="4" w:space="0" w:color="auto"/>
              <w:bottom w:val="nil"/>
              <w:right w:val="single" w:sz="4" w:space="0" w:color="auto"/>
            </w:tcBorders>
            <w:shd w:val="clear" w:color="auto" w:fill="auto"/>
          </w:tcPr>
          <w:p w14:paraId="6C8DD965" w14:textId="77777777" w:rsidR="009E4ABA" w:rsidRPr="006F4D85" w:rsidRDefault="009E4ABA" w:rsidP="00DF0476">
            <w:pPr>
              <w:pStyle w:val="TAC"/>
              <w:rPr>
                <w:lang w:val="en-US"/>
              </w:rPr>
            </w:pPr>
          </w:p>
        </w:tc>
        <w:tc>
          <w:tcPr>
            <w:tcW w:w="837" w:type="dxa"/>
            <w:tcBorders>
              <w:left w:val="single" w:sz="4" w:space="0" w:color="auto"/>
              <w:right w:val="single" w:sz="4" w:space="0" w:color="auto"/>
            </w:tcBorders>
          </w:tcPr>
          <w:p w14:paraId="18D9EB9C" w14:textId="77777777" w:rsidR="009E4ABA" w:rsidRPr="00AF5DDF" w:rsidRDefault="009E4ABA" w:rsidP="00DF0476">
            <w:pPr>
              <w:pStyle w:val="TAC"/>
              <w:rPr>
                <w:lang w:val="en-US"/>
              </w:rPr>
            </w:pPr>
            <w:r>
              <w:rPr>
                <w:lang w:val="en-US"/>
              </w:rPr>
              <w:t>0.9375</w:t>
            </w:r>
          </w:p>
        </w:tc>
        <w:tc>
          <w:tcPr>
            <w:tcW w:w="838" w:type="dxa"/>
            <w:gridSpan w:val="3"/>
            <w:tcBorders>
              <w:left w:val="single" w:sz="4" w:space="0" w:color="auto"/>
              <w:right w:val="single" w:sz="4" w:space="0" w:color="auto"/>
            </w:tcBorders>
          </w:tcPr>
          <w:p w14:paraId="7B307325" w14:textId="77777777" w:rsidR="009E4ABA" w:rsidRPr="00AF5DDF" w:rsidRDefault="009E4ABA" w:rsidP="00DF0476">
            <w:pPr>
              <w:pStyle w:val="TAC"/>
              <w:rPr>
                <w:lang w:val="en-US"/>
              </w:rPr>
            </w:pPr>
            <w:r>
              <w:rPr>
                <w:lang w:val="en-US"/>
              </w:rPr>
              <w:t>-</w:t>
            </w:r>
          </w:p>
        </w:tc>
        <w:tc>
          <w:tcPr>
            <w:tcW w:w="837" w:type="dxa"/>
            <w:tcBorders>
              <w:left w:val="single" w:sz="4" w:space="0" w:color="auto"/>
              <w:right w:val="single" w:sz="4" w:space="0" w:color="auto"/>
            </w:tcBorders>
          </w:tcPr>
          <w:p w14:paraId="0CBE4A7B" w14:textId="77777777" w:rsidR="009E4ABA" w:rsidRPr="00AF5DDF" w:rsidRDefault="009E4ABA" w:rsidP="00DF0476">
            <w:pPr>
              <w:pStyle w:val="TAC"/>
              <w:rPr>
                <w:lang w:val="en-US"/>
              </w:rPr>
            </w:pPr>
            <w:r>
              <w:rPr>
                <w:lang w:val="en-US"/>
              </w:rPr>
              <w:t>0.9375</w:t>
            </w:r>
          </w:p>
        </w:tc>
        <w:tc>
          <w:tcPr>
            <w:tcW w:w="838" w:type="dxa"/>
            <w:gridSpan w:val="2"/>
            <w:tcBorders>
              <w:left w:val="single" w:sz="4" w:space="0" w:color="auto"/>
              <w:right w:val="single" w:sz="4" w:space="0" w:color="auto"/>
            </w:tcBorders>
          </w:tcPr>
          <w:p w14:paraId="7B3C03DB" w14:textId="77777777" w:rsidR="009E4ABA" w:rsidRPr="00AF5DDF" w:rsidRDefault="009E4ABA" w:rsidP="00DF0476">
            <w:pPr>
              <w:pStyle w:val="TAC"/>
              <w:rPr>
                <w:lang w:val="en-US"/>
              </w:rPr>
            </w:pPr>
            <w:r>
              <w:rPr>
                <w:lang w:val="en-US"/>
              </w:rPr>
              <w:t>-</w:t>
            </w:r>
          </w:p>
        </w:tc>
      </w:tr>
      <w:tr w:rsidR="009E4ABA" w:rsidRPr="006F4D85" w14:paraId="7227DEE4"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15836EA8" w14:textId="77777777" w:rsidR="009E4ABA" w:rsidRPr="002B3A13" w:rsidRDefault="009E4ABA" w:rsidP="00DF0476">
            <w:pPr>
              <w:pStyle w:val="TAL"/>
              <w:rPr>
                <w:lang w:val="en-US"/>
              </w:rPr>
            </w:pPr>
            <w:r w:rsidRPr="002B3A13">
              <w:rPr>
                <w:lang w:val="en-US"/>
              </w:rPr>
              <w:t>DL CCA probability for</w:t>
            </w:r>
          </w:p>
          <w:p w14:paraId="6E38D754" w14:textId="77777777" w:rsidR="009E4ABA" w:rsidRDefault="009E4ABA" w:rsidP="00DF0476">
            <w:pPr>
              <w:pStyle w:val="TAL"/>
              <w:rPr>
                <w:lang w:val="en-US"/>
              </w:rPr>
            </w:pPr>
            <w:r w:rsidRPr="002B3A13">
              <w:rPr>
                <w:lang w:val="en-US"/>
              </w:rPr>
              <w:t>dynamic channel access</w:t>
            </w:r>
            <w:r w:rsidRPr="006F4D85">
              <w:rPr>
                <w:vertAlign w:val="superscript"/>
                <w:lang w:val="en-US"/>
              </w:rPr>
              <w:t xml:space="preserve"> Not</w:t>
            </w:r>
            <w:r>
              <w:rPr>
                <w:vertAlign w:val="superscript"/>
                <w:lang w:val="en-US"/>
              </w:rPr>
              <w:t>e 8, 9</w:t>
            </w:r>
          </w:p>
        </w:tc>
        <w:tc>
          <w:tcPr>
            <w:tcW w:w="1713" w:type="dxa"/>
            <w:tcBorders>
              <w:top w:val="single" w:sz="4" w:space="0" w:color="auto"/>
              <w:left w:val="single" w:sz="4" w:space="0" w:color="auto"/>
              <w:bottom w:val="single" w:sz="4" w:space="0" w:color="auto"/>
              <w:right w:val="single" w:sz="4" w:space="0" w:color="auto"/>
            </w:tcBorders>
          </w:tcPr>
          <w:p w14:paraId="15A9A97B" w14:textId="77777777" w:rsidR="009E4ABA" w:rsidRDefault="009E4ABA" w:rsidP="00DF0476">
            <w:pPr>
              <w:pStyle w:val="TAL"/>
            </w:pPr>
            <w:r>
              <w:t>P</w:t>
            </w:r>
            <w:r w:rsidRPr="00CE11DB">
              <w:rPr>
                <w:vertAlign w:val="subscript"/>
              </w:rPr>
              <w:t>CCA_</w:t>
            </w:r>
            <w:r>
              <w:rPr>
                <w:vertAlign w:val="subscript"/>
              </w:rPr>
              <w:t>D</w:t>
            </w:r>
            <w:r w:rsidRPr="00CE11DB">
              <w:rPr>
                <w:vertAlign w:val="subscript"/>
              </w:rPr>
              <w:t>L</w:t>
            </w:r>
            <w:r>
              <w:rPr>
                <w:vertAlign w:val="subscript"/>
              </w:rPr>
              <w:t>_1</w:t>
            </w:r>
          </w:p>
        </w:tc>
        <w:tc>
          <w:tcPr>
            <w:tcW w:w="1134" w:type="dxa"/>
            <w:tcBorders>
              <w:top w:val="single" w:sz="4" w:space="0" w:color="auto"/>
              <w:left w:val="single" w:sz="4" w:space="0" w:color="auto"/>
              <w:bottom w:val="nil"/>
              <w:right w:val="single" w:sz="4" w:space="0" w:color="auto"/>
            </w:tcBorders>
            <w:shd w:val="clear" w:color="auto" w:fill="auto"/>
          </w:tcPr>
          <w:p w14:paraId="28D77FD1" w14:textId="77777777" w:rsidR="009E4ABA" w:rsidRPr="006F4D85" w:rsidRDefault="009E4ABA" w:rsidP="00DF0476">
            <w:pPr>
              <w:pStyle w:val="TAC"/>
              <w:rPr>
                <w:lang w:val="en-US"/>
              </w:rPr>
            </w:pPr>
          </w:p>
        </w:tc>
        <w:tc>
          <w:tcPr>
            <w:tcW w:w="837" w:type="dxa"/>
            <w:tcBorders>
              <w:left w:val="single" w:sz="4" w:space="0" w:color="auto"/>
              <w:right w:val="single" w:sz="4" w:space="0" w:color="auto"/>
            </w:tcBorders>
          </w:tcPr>
          <w:p w14:paraId="6E4F4E3D" w14:textId="77777777" w:rsidR="009E4ABA" w:rsidRPr="00AF5DDF" w:rsidRDefault="009E4ABA" w:rsidP="00DF0476">
            <w:pPr>
              <w:pStyle w:val="TAC"/>
              <w:rPr>
                <w:lang w:val="en-US"/>
              </w:rPr>
            </w:pPr>
            <w:r>
              <w:rPr>
                <w:lang w:val="en-US"/>
              </w:rPr>
              <w:t>0.75</w:t>
            </w:r>
          </w:p>
        </w:tc>
        <w:tc>
          <w:tcPr>
            <w:tcW w:w="838" w:type="dxa"/>
            <w:gridSpan w:val="3"/>
            <w:tcBorders>
              <w:left w:val="single" w:sz="4" w:space="0" w:color="auto"/>
              <w:right w:val="single" w:sz="4" w:space="0" w:color="auto"/>
            </w:tcBorders>
          </w:tcPr>
          <w:p w14:paraId="737967C7" w14:textId="77777777" w:rsidR="009E4ABA" w:rsidRPr="00AF5DDF" w:rsidRDefault="009E4ABA" w:rsidP="00DF0476">
            <w:pPr>
              <w:pStyle w:val="TAC"/>
              <w:rPr>
                <w:lang w:val="en-US"/>
              </w:rPr>
            </w:pPr>
            <w:r>
              <w:rPr>
                <w:lang w:val="en-US"/>
              </w:rPr>
              <w:t>-</w:t>
            </w:r>
          </w:p>
        </w:tc>
        <w:tc>
          <w:tcPr>
            <w:tcW w:w="837" w:type="dxa"/>
            <w:tcBorders>
              <w:left w:val="single" w:sz="4" w:space="0" w:color="auto"/>
              <w:right w:val="single" w:sz="4" w:space="0" w:color="auto"/>
            </w:tcBorders>
          </w:tcPr>
          <w:p w14:paraId="138F339C" w14:textId="77777777" w:rsidR="009E4ABA" w:rsidRPr="00AF5DDF" w:rsidRDefault="009E4ABA" w:rsidP="00DF0476">
            <w:pPr>
              <w:pStyle w:val="TAC"/>
              <w:rPr>
                <w:lang w:val="en-US"/>
              </w:rPr>
            </w:pPr>
            <w:r>
              <w:rPr>
                <w:lang w:val="en-US"/>
              </w:rPr>
              <w:t>0.75</w:t>
            </w:r>
          </w:p>
        </w:tc>
        <w:tc>
          <w:tcPr>
            <w:tcW w:w="838" w:type="dxa"/>
            <w:gridSpan w:val="2"/>
            <w:tcBorders>
              <w:left w:val="single" w:sz="4" w:space="0" w:color="auto"/>
              <w:right w:val="single" w:sz="4" w:space="0" w:color="auto"/>
            </w:tcBorders>
          </w:tcPr>
          <w:p w14:paraId="77BB93F4" w14:textId="77777777" w:rsidR="009E4ABA" w:rsidRPr="00AF5DDF" w:rsidRDefault="009E4ABA" w:rsidP="00DF0476">
            <w:pPr>
              <w:pStyle w:val="TAC"/>
              <w:rPr>
                <w:lang w:val="en-US"/>
              </w:rPr>
            </w:pPr>
            <w:r>
              <w:rPr>
                <w:lang w:val="en-US"/>
              </w:rPr>
              <w:t>-</w:t>
            </w:r>
          </w:p>
        </w:tc>
      </w:tr>
      <w:tr w:rsidR="009E4ABA" w:rsidRPr="006F4D85" w14:paraId="6D27557F" w14:textId="77777777" w:rsidTr="00DF0476">
        <w:trPr>
          <w:jc w:val="center"/>
        </w:trPr>
        <w:tc>
          <w:tcPr>
            <w:tcW w:w="2085" w:type="dxa"/>
            <w:gridSpan w:val="3"/>
            <w:tcBorders>
              <w:top w:val="nil"/>
              <w:left w:val="single" w:sz="4" w:space="0" w:color="auto"/>
              <w:bottom w:val="single" w:sz="4" w:space="0" w:color="auto"/>
              <w:right w:val="single" w:sz="4" w:space="0" w:color="auto"/>
            </w:tcBorders>
            <w:shd w:val="clear" w:color="auto" w:fill="auto"/>
          </w:tcPr>
          <w:p w14:paraId="7E9EB65A" w14:textId="77777777" w:rsidR="009E4ABA" w:rsidRDefault="009E4ABA" w:rsidP="00DF0476">
            <w:pPr>
              <w:pStyle w:val="TAL"/>
              <w:rPr>
                <w:lang w:val="en-US"/>
              </w:rPr>
            </w:pPr>
          </w:p>
        </w:tc>
        <w:tc>
          <w:tcPr>
            <w:tcW w:w="1713" w:type="dxa"/>
            <w:tcBorders>
              <w:top w:val="single" w:sz="4" w:space="0" w:color="auto"/>
              <w:left w:val="single" w:sz="4" w:space="0" w:color="auto"/>
              <w:bottom w:val="single" w:sz="4" w:space="0" w:color="auto"/>
              <w:right w:val="single" w:sz="4" w:space="0" w:color="auto"/>
            </w:tcBorders>
          </w:tcPr>
          <w:p w14:paraId="29C69FB2" w14:textId="77777777" w:rsidR="009E4ABA" w:rsidRDefault="009E4ABA" w:rsidP="00DF0476">
            <w:pPr>
              <w:pStyle w:val="TAL"/>
            </w:pPr>
            <w:r>
              <w:t>P</w:t>
            </w:r>
            <w:r w:rsidRPr="00CE11DB">
              <w:rPr>
                <w:vertAlign w:val="subscript"/>
              </w:rPr>
              <w:t>CCA_</w:t>
            </w:r>
            <w:r>
              <w:rPr>
                <w:vertAlign w:val="subscript"/>
              </w:rPr>
              <w:t>D</w:t>
            </w:r>
            <w:r w:rsidRPr="00CE11DB">
              <w:rPr>
                <w:vertAlign w:val="subscript"/>
              </w:rPr>
              <w:t>L</w:t>
            </w:r>
            <w:r>
              <w:rPr>
                <w:vertAlign w:val="subscript"/>
              </w:rPr>
              <w:t>_2</w:t>
            </w:r>
          </w:p>
        </w:tc>
        <w:tc>
          <w:tcPr>
            <w:tcW w:w="1134" w:type="dxa"/>
            <w:tcBorders>
              <w:top w:val="single" w:sz="4" w:space="0" w:color="auto"/>
              <w:left w:val="single" w:sz="4" w:space="0" w:color="auto"/>
              <w:bottom w:val="nil"/>
              <w:right w:val="single" w:sz="4" w:space="0" w:color="auto"/>
            </w:tcBorders>
            <w:shd w:val="clear" w:color="auto" w:fill="auto"/>
          </w:tcPr>
          <w:p w14:paraId="43E93306" w14:textId="77777777" w:rsidR="009E4ABA" w:rsidRPr="006F4D85" w:rsidRDefault="009E4ABA" w:rsidP="00DF0476">
            <w:pPr>
              <w:pStyle w:val="TAC"/>
              <w:rPr>
                <w:lang w:val="en-US"/>
              </w:rPr>
            </w:pPr>
          </w:p>
        </w:tc>
        <w:tc>
          <w:tcPr>
            <w:tcW w:w="837" w:type="dxa"/>
            <w:tcBorders>
              <w:left w:val="single" w:sz="4" w:space="0" w:color="auto"/>
              <w:bottom w:val="single" w:sz="4" w:space="0" w:color="auto"/>
              <w:right w:val="single" w:sz="4" w:space="0" w:color="auto"/>
            </w:tcBorders>
          </w:tcPr>
          <w:p w14:paraId="64575255" w14:textId="77777777" w:rsidR="009E4ABA" w:rsidRPr="00AF5DDF" w:rsidRDefault="009E4ABA" w:rsidP="00DF0476">
            <w:pPr>
              <w:pStyle w:val="TAC"/>
              <w:rPr>
                <w:lang w:val="en-US"/>
              </w:rPr>
            </w:pPr>
            <w:r>
              <w:rPr>
                <w:lang w:val="en-US"/>
              </w:rPr>
              <w:t>0.75</w:t>
            </w:r>
          </w:p>
        </w:tc>
        <w:tc>
          <w:tcPr>
            <w:tcW w:w="838" w:type="dxa"/>
            <w:gridSpan w:val="3"/>
            <w:tcBorders>
              <w:left w:val="single" w:sz="4" w:space="0" w:color="auto"/>
              <w:bottom w:val="single" w:sz="4" w:space="0" w:color="auto"/>
              <w:right w:val="single" w:sz="4" w:space="0" w:color="auto"/>
            </w:tcBorders>
          </w:tcPr>
          <w:p w14:paraId="04FE68F7" w14:textId="77777777" w:rsidR="009E4ABA" w:rsidRPr="00AF5DDF" w:rsidRDefault="009E4ABA" w:rsidP="00DF0476">
            <w:pPr>
              <w:pStyle w:val="TAC"/>
              <w:rPr>
                <w:lang w:val="en-US"/>
              </w:rPr>
            </w:pPr>
            <w:r>
              <w:rPr>
                <w:lang w:val="en-US"/>
              </w:rPr>
              <w:t>-</w:t>
            </w:r>
          </w:p>
        </w:tc>
        <w:tc>
          <w:tcPr>
            <w:tcW w:w="837" w:type="dxa"/>
            <w:tcBorders>
              <w:left w:val="single" w:sz="4" w:space="0" w:color="auto"/>
              <w:bottom w:val="single" w:sz="4" w:space="0" w:color="auto"/>
              <w:right w:val="single" w:sz="4" w:space="0" w:color="auto"/>
            </w:tcBorders>
          </w:tcPr>
          <w:p w14:paraId="2F0D764B" w14:textId="77777777" w:rsidR="009E4ABA" w:rsidRPr="00AF5DDF" w:rsidRDefault="009E4ABA" w:rsidP="00DF0476">
            <w:pPr>
              <w:pStyle w:val="TAC"/>
              <w:rPr>
                <w:lang w:val="en-US"/>
              </w:rPr>
            </w:pPr>
            <w:r>
              <w:rPr>
                <w:lang w:val="en-US"/>
              </w:rPr>
              <w:t>0.75</w:t>
            </w:r>
          </w:p>
        </w:tc>
        <w:tc>
          <w:tcPr>
            <w:tcW w:w="838" w:type="dxa"/>
            <w:gridSpan w:val="2"/>
            <w:tcBorders>
              <w:left w:val="single" w:sz="4" w:space="0" w:color="auto"/>
              <w:bottom w:val="single" w:sz="4" w:space="0" w:color="auto"/>
              <w:right w:val="single" w:sz="4" w:space="0" w:color="auto"/>
            </w:tcBorders>
          </w:tcPr>
          <w:p w14:paraId="327FD551" w14:textId="77777777" w:rsidR="009E4ABA" w:rsidRPr="00AF5DDF" w:rsidRDefault="009E4ABA" w:rsidP="00DF0476">
            <w:pPr>
              <w:pStyle w:val="TAC"/>
              <w:rPr>
                <w:lang w:val="en-US"/>
              </w:rPr>
            </w:pPr>
            <w:r>
              <w:rPr>
                <w:lang w:val="en-US"/>
              </w:rPr>
              <w:t>-</w:t>
            </w:r>
          </w:p>
        </w:tc>
      </w:tr>
      <w:tr w:rsidR="009E4ABA" w:rsidRPr="006F4D85" w14:paraId="16CFE61C"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1907D782" w14:textId="77777777" w:rsidR="009E4ABA" w:rsidRPr="006F4D85" w:rsidRDefault="009E4ABA" w:rsidP="00DF0476">
            <w:pPr>
              <w:pStyle w:val="TAL"/>
              <w:rPr>
                <w:lang w:val="en-US"/>
              </w:rPr>
            </w:pPr>
            <w:r w:rsidRPr="006F4D85">
              <w:rPr>
                <w:lang w:val="en-US"/>
              </w:rPr>
              <w:t>Duplex mode</w:t>
            </w:r>
          </w:p>
        </w:tc>
        <w:tc>
          <w:tcPr>
            <w:tcW w:w="1713" w:type="dxa"/>
            <w:tcBorders>
              <w:top w:val="single" w:sz="4" w:space="0" w:color="auto"/>
              <w:left w:val="single" w:sz="4" w:space="0" w:color="auto"/>
              <w:bottom w:val="single" w:sz="4" w:space="0" w:color="auto"/>
              <w:right w:val="single" w:sz="4" w:space="0" w:color="auto"/>
            </w:tcBorders>
          </w:tcPr>
          <w:p w14:paraId="5CE35F21" w14:textId="77777777" w:rsidR="009E4ABA" w:rsidRPr="006F4D85" w:rsidRDefault="009E4ABA" w:rsidP="00DF0476">
            <w:pPr>
              <w:pStyle w:val="TAL"/>
            </w:pPr>
            <w:r w:rsidRPr="006F4D85">
              <w:t xml:space="preserve">Config </w:t>
            </w:r>
            <w:r>
              <w:t>1,2</w:t>
            </w:r>
          </w:p>
        </w:tc>
        <w:tc>
          <w:tcPr>
            <w:tcW w:w="1134" w:type="dxa"/>
            <w:tcBorders>
              <w:top w:val="single" w:sz="4" w:space="0" w:color="auto"/>
              <w:left w:val="single" w:sz="4" w:space="0" w:color="auto"/>
              <w:bottom w:val="nil"/>
              <w:right w:val="single" w:sz="4" w:space="0" w:color="auto"/>
            </w:tcBorders>
            <w:shd w:val="clear" w:color="auto" w:fill="auto"/>
          </w:tcPr>
          <w:p w14:paraId="19C56B14"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tcPr>
          <w:p w14:paraId="45A99BEE" w14:textId="77777777" w:rsidR="009E4ABA" w:rsidRPr="006F4D85" w:rsidRDefault="009E4ABA" w:rsidP="00DF0476">
            <w:pPr>
              <w:pStyle w:val="TAC"/>
              <w:rPr>
                <w:lang w:val="en-US"/>
              </w:rPr>
            </w:pPr>
            <w:r w:rsidRPr="006F4D85">
              <w:rPr>
                <w:lang w:val="en-US"/>
              </w:rPr>
              <w:t>TDD</w:t>
            </w:r>
          </w:p>
        </w:tc>
      </w:tr>
      <w:tr w:rsidR="009E4ABA" w:rsidRPr="006F4D85" w14:paraId="428B98AD"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40BB822F" w14:textId="77777777" w:rsidR="009E4ABA" w:rsidRPr="006F4D85" w:rsidRDefault="009E4ABA" w:rsidP="00DF0476">
            <w:pPr>
              <w:pStyle w:val="TAL"/>
              <w:rPr>
                <w:lang w:val="en-US"/>
              </w:rPr>
            </w:pPr>
            <w:r w:rsidRPr="006F4D85">
              <w:rPr>
                <w:lang w:val="en-US"/>
              </w:rPr>
              <w:t>TDD configuration</w:t>
            </w:r>
          </w:p>
        </w:tc>
        <w:tc>
          <w:tcPr>
            <w:tcW w:w="1713" w:type="dxa"/>
            <w:tcBorders>
              <w:top w:val="single" w:sz="4" w:space="0" w:color="auto"/>
              <w:left w:val="single" w:sz="4" w:space="0" w:color="auto"/>
              <w:bottom w:val="single" w:sz="4" w:space="0" w:color="auto"/>
              <w:right w:val="single" w:sz="4" w:space="0" w:color="auto"/>
            </w:tcBorders>
            <w:hideMark/>
          </w:tcPr>
          <w:p w14:paraId="747E1FE2"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Malgun Gothic"/>
                <w:szCs w:val="18"/>
              </w:rPr>
              <w:t>1,2</w:t>
            </w:r>
          </w:p>
        </w:tc>
        <w:tc>
          <w:tcPr>
            <w:tcW w:w="1134" w:type="dxa"/>
            <w:tcBorders>
              <w:top w:val="single" w:sz="4" w:space="0" w:color="auto"/>
              <w:left w:val="single" w:sz="4" w:space="0" w:color="auto"/>
              <w:bottom w:val="nil"/>
              <w:right w:val="single" w:sz="4" w:space="0" w:color="auto"/>
            </w:tcBorders>
            <w:shd w:val="clear" w:color="auto" w:fill="auto"/>
          </w:tcPr>
          <w:p w14:paraId="259A2700" w14:textId="77777777" w:rsidR="009E4ABA" w:rsidRPr="006F4D85" w:rsidRDefault="009E4ABA" w:rsidP="00DF0476">
            <w:pPr>
              <w:pStyle w:val="TAC"/>
              <w:rPr>
                <w:lang w:val="en-US"/>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25D6F542" w14:textId="77777777" w:rsidR="009E4ABA" w:rsidRPr="006F4D85" w:rsidRDefault="009E4ABA" w:rsidP="00DF0476">
            <w:pPr>
              <w:pStyle w:val="TAC"/>
              <w:rPr>
                <w:lang w:val="en-US"/>
              </w:rPr>
            </w:pPr>
            <w:r w:rsidRPr="006F4D85">
              <w:rPr>
                <w:lang w:val="en-US"/>
              </w:rPr>
              <w:t>TDDConf.</w:t>
            </w:r>
            <w:r>
              <w:rPr>
                <w:lang w:val="en-US"/>
              </w:rPr>
              <w:t>1</w:t>
            </w:r>
            <w:r w:rsidRPr="006F4D85">
              <w:rPr>
                <w:lang w:val="en-US"/>
              </w:rPr>
              <w:t>.1</w:t>
            </w:r>
            <w:r>
              <w:rPr>
                <w:lang w:val="en-US"/>
              </w:rPr>
              <w:t xml:space="preserve"> CCA</w:t>
            </w:r>
          </w:p>
        </w:tc>
      </w:tr>
      <w:tr w:rsidR="009E4ABA" w:rsidRPr="006F4D85" w14:paraId="5B05031F"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006D0B6E" w14:textId="77777777" w:rsidR="009E4ABA" w:rsidRPr="006F4D85" w:rsidRDefault="009E4ABA" w:rsidP="00DF0476">
            <w:pPr>
              <w:pStyle w:val="TAL"/>
              <w:rPr>
                <w:rFonts w:eastAsia="PMingLiU"/>
              </w:rPr>
            </w:pPr>
            <w:r w:rsidRPr="006F4D85">
              <w:t>Downlink initial BWP configuration</w:t>
            </w:r>
          </w:p>
        </w:tc>
        <w:tc>
          <w:tcPr>
            <w:tcW w:w="1134" w:type="dxa"/>
            <w:tcBorders>
              <w:top w:val="single" w:sz="4" w:space="0" w:color="auto"/>
              <w:left w:val="single" w:sz="4" w:space="0" w:color="auto"/>
              <w:bottom w:val="single" w:sz="4" w:space="0" w:color="auto"/>
              <w:right w:val="single" w:sz="4" w:space="0" w:color="auto"/>
            </w:tcBorders>
          </w:tcPr>
          <w:p w14:paraId="725C219F"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5382C679" w14:textId="77777777" w:rsidR="009E4ABA" w:rsidRPr="006F4D85" w:rsidRDefault="009E4ABA" w:rsidP="00DF0476">
            <w:pPr>
              <w:pStyle w:val="TAC"/>
            </w:pPr>
            <w:r w:rsidRPr="006F4D85">
              <w:t>DLBWP.0.1</w:t>
            </w:r>
          </w:p>
        </w:tc>
      </w:tr>
      <w:tr w:rsidR="009E4ABA" w:rsidRPr="006F4D85" w14:paraId="69449D1D"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6A559D11" w14:textId="77777777" w:rsidR="009E4ABA" w:rsidRPr="006F4D85" w:rsidRDefault="009E4ABA" w:rsidP="00DF0476">
            <w:pPr>
              <w:pStyle w:val="TAL"/>
            </w:pPr>
            <w:r w:rsidRPr="006F4D85">
              <w:t>Downlink dedicated BWP configuration</w:t>
            </w:r>
          </w:p>
        </w:tc>
        <w:tc>
          <w:tcPr>
            <w:tcW w:w="1134" w:type="dxa"/>
            <w:tcBorders>
              <w:top w:val="single" w:sz="4" w:space="0" w:color="auto"/>
              <w:left w:val="single" w:sz="4" w:space="0" w:color="auto"/>
              <w:bottom w:val="single" w:sz="4" w:space="0" w:color="auto"/>
              <w:right w:val="single" w:sz="4" w:space="0" w:color="auto"/>
            </w:tcBorders>
          </w:tcPr>
          <w:p w14:paraId="71778916"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11D3111F" w14:textId="77777777" w:rsidR="009E4ABA" w:rsidRPr="006F4D85" w:rsidRDefault="009E4ABA" w:rsidP="00DF0476">
            <w:pPr>
              <w:pStyle w:val="TAC"/>
            </w:pPr>
            <w:r w:rsidRPr="006F4D85">
              <w:t>DLBWP.1.1</w:t>
            </w:r>
          </w:p>
        </w:tc>
      </w:tr>
      <w:tr w:rsidR="009E4ABA" w:rsidRPr="006F4D85" w14:paraId="053B0421"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084C4CFC" w14:textId="77777777" w:rsidR="009E4ABA" w:rsidRPr="006F4D85" w:rsidRDefault="009E4ABA" w:rsidP="00DF0476">
            <w:pPr>
              <w:pStyle w:val="TAL"/>
            </w:pPr>
            <w:r w:rsidRPr="006F4D85">
              <w:t>Uplink initial BWP configuration</w:t>
            </w:r>
          </w:p>
        </w:tc>
        <w:tc>
          <w:tcPr>
            <w:tcW w:w="1134" w:type="dxa"/>
            <w:tcBorders>
              <w:top w:val="single" w:sz="4" w:space="0" w:color="auto"/>
              <w:left w:val="single" w:sz="4" w:space="0" w:color="auto"/>
              <w:bottom w:val="single" w:sz="4" w:space="0" w:color="auto"/>
              <w:right w:val="single" w:sz="4" w:space="0" w:color="auto"/>
            </w:tcBorders>
          </w:tcPr>
          <w:p w14:paraId="72322527"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08C83F8F" w14:textId="77777777" w:rsidR="009E4ABA" w:rsidRPr="006F4D85" w:rsidRDefault="009E4ABA" w:rsidP="00DF0476">
            <w:pPr>
              <w:pStyle w:val="TAC"/>
            </w:pPr>
            <w:r w:rsidRPr="006F4D85">
              <w:t>ULBWP.0.1</w:t>
            </w:r>
          </w:p>
        </w:tc>
      </w:tr>
      <w:tr w:rsidR="009E4ABA" w:rsidRPr="006F4D85" w14:paraId="05E76937"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441A1BC9" w14:textId="77777777" w:rsidR="009E4ABA" w:rsidRPr="006F4D85" w:rsidRDefault="009E4ABA" w:rsidP="00DF0476">
            <w:pPr>
              <w:pStyle w:val="TAL"/>
            </w:pPr>
            <w:r w:rsidRPr="006F4D85">
              <w:t>Uplink dedicated BWP configuration</w:t>
            </w:r>
          </w:p>
        </w:tc>
        <w:tc>
          <w:tcPr>
            <w:tcW w:w="1134" w:type="dxa"/>
            <w:tcBorders>
              <w:top w:val="single" w:sz="4" w:space="0" w:color="auto"/>
              <w:left w:val="single" w:sz="4" w:space="0" w:color="auto"/>
              <w:bottom w:val="single" w:sz="4" w:space="0" w:color="auto"/>
              <w:right w:val="single" w:sz="4" w:space="0" w:color="auto"/>
            </w:tcBorders>
          </w:tcPr>
          <w:p w14:paraId="38A8D7E5" w14:textId="77777777" w:rsidR="009E4ABA" w:rsidRPr="006F4D85" w:rsidRDefault="009E4ABA" w:rsidP="00DF0476">
            <w:pPr>
              <w:pStyle w:val="TAC"/>
            </w:pPr>
          </w:p>
        </w:tc>
        <w:tc>
          <w:tcPr>
            <w:tcW w:w="3350" w:type="dxa"/>
            <w:gridSpan w:val="7"/>
            <w:tcBorders>
              <w:top w:val="single" w:sz="4" w:space="0" w:color="auto"/>
              <w:left w:val="single" w:sz="4" w:space="0" w:color="auto"/>
              <w:bottom w:val="single" w:sz="4" w:space="0" w:color="auto"/>
              <w:right w:val="single" w:sz="4" w:space="0" w:color="auto"/>
            </w:tcBorders>
            <w:hideMark/>
          </w:tcPr>
          <w:p w14:paraId="406F38EB" w14:textId="77777777" w:rsidR="009E4ABA" w:rsidRPr="006F4D85" w:rsidRDefault="009E4ABA" w:rsidP="00DF0476">
            <w:pPr>
              <w:pStyle w:val="TAC"/>
            </w:pPr>
            <w:r w:rsidRPr="006F4D85">
              <w:t>ULBWP.1.1</w:t>
            </w:r>
          </w:p>
        </w:tc>
      </w:tr>
      <w:tr w:rsidR="009E4ABA" w:rsidRPr="006F4D85" w14:paraId="5F55EDC8"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19BC0E4B" w14:textId="77777777" w:rsidR="009E4ABA" w:rsidRPr="006F4D85" w:rsidRDefault="009E4ABA" w:rsidP="00DF0476">
            <w:pPr>
              <w:pStyle w:val="TAL"/>
            </w:pPr>
            <w:r w:rsidRPr="006F4D85">
              <w:rPr>
                <w:lang w:val="en-US"/>
              </w:rPr>
              <w:t>DRX Cycle configuration</w:t>
            </w:r>
          </w:p>
        </w:tc>
        <w:tc>
          <w:tcPr>
            <w:tcW w:w="1134" w:type="dxa"/>
            <w:tcBorders>
              <w:top w:val="single" w:sz="4" w:space="0" w:color="auto"/>
              <w:left w:val="single" w:sz="4" w:space="0" w:color="auto"/>
              <w:bottom w:val="single" w:sz="4" w:space="0" w:color="auto"/>
              <w:right w:val="single" w:sz="4" w:space="0" w:color="auto"/>
            </w:tcBorders>
            <w:hideMark/>
          </w:tcPr>
          <w:p w14:paraId="5E7D0645" w14:textId="77777777" w:rsidR="009E4ABA" w:rsidRPr="006F4D85" w:rsidRDefault="009E4ABA" w:rsidP="00DF0476">
            <w:pPr>
              <w:pStyle w:val="TAC"/>
              <w:rPr>
                <w:lang w:val="en-US"/>
              </w:rPr>
            </w:pPr>
            <w:r w:rsidRPr="006F4D85">
              <w:rPr>
                <w:lang w:val="en-US"/>
              </w:rPr>
              <w:t>ms</w:t>
            </w:r>
          </w:p>
        </w:tc>
        <w:tc>
          <w:tcPr>
            <w:tcW w:w="3350" w:type="dxa"/>
            <w:gridSpan w:val="7"/>
            <w:tcBorders>
              <w:top w:val="single" w:sz="4" w:space="0" w:color="auto"/>
              <w:left w:val="single" w:sz="4" w:space="0" w:color="auto"/>
              <w:bottom w:val="single" w:sz="4" w:space="0" w:color="auto"/>
              <w:right w:val="single" w:sz="4" w:space="0" w:color="auto"/>
            </w:tcBorders>
            <w:hideMark/>
          </w:tcPr>
          <w:p w14:paraId="7D6679A7" w14:textId="77777777" w:rsidR="009E4ABA" w:rsidRPr="006F4D85" w:rsidRDefault="009E4ABA" w:rsidP="00DF0476">
            <w:pPr>
              <w:pStyle w:val="TAC"/>
              <w:rPr>
                <w:lang w:val="en-US"/>
              </w:rPr>
            </w:pPr>
            <w:r w:rsidRPr="006F4D85">
              <w:rPr>
                <w:lang w:val="en-US"/>
              </w:rPr>
              <w:t>Not Applicable</w:t>
            </w:r>
          </w:p>
        </w:tc>
      </w:tr>
      <w:tr w:rsidR="009E4ABA" w:rsidRPr="006F4D85" w14:paraId="02B9EBFE"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7E900411" w14:textId="77777777" w:rsidR="009E4ABA" w:rsidRPr="006F4D85" w:rsidRDefault="009E4ABA" w:rsidP="00DF0476">
            <w:pPr>
              <w:pStyle w:val="TAL"/>
              <w:rPr>
                <w:lang w:val="en-US"/>
              </w:rPr>
            </w:pPr>
            <w:r>
              <w:rPr>
                <w:lang w:val="en-US"/>
              </w:rPr>
              <w:t>TRS Configuration</w:t>
            </w:r>
          </w:p>
        </w:tc>
        <w:tc>
          <w:tcPr>
            <w:tcW w:w="1713" w:type="dxa"/>
            <w:tcBorders>
              <w:top w:val="single" w:sz="4" w:space="0" w:color="auto"/>
              <w:left w:val="single" w:sz="4" w:space="0" w:color="auto"/>
              <w:bottom w:val="single" w:sz="4" w:space="0" w:color="auto"/>
              <w:right w:val="single" w:sz="4" w:space="0" w:color="auto"/>
            </w:tcBorders>
          </w:tcPr>
          <w:p w14:paraId="75F90E63" w14:textId="77777777" w:rsidR="009E4ABA" w:rsidRPr="006F4D85" w:rsidRDefault="009E4ABA" w:rsidP="00DF0476">
            <w:pPr>
              <w:pStyle w:val="TAL"/>
            </w:pPr>
            <w:r w:rsidRPr="00DF75D3">
              <w:t xml:space="preserve">Config </w:t>
            </w:r>
            <w:r>
              <w:t>1,2</w:t>
            </w:r>
          </w:p>
        </w:tc>
        <w:tc>
          <w:tcPr>
            <w:tcW w:w="1134" w:type="dxa"/>
            <w:tcBorders>
              <w:top w:val="single" w:sz="4" w:space="0" w:color="auto"/>
              <w:left w:val="single" w:sz="4" w:space="0" w:color="auto"/>
              <w:bottom w:val="nil"/>
              <w:right w:val="single" w:sz="4" w:space="0" w:color="auto"/>
            </w:tcBorders>
            <w:shd w:val="clear" w:color="auto" w:fill="auto"/>
          </w:tcPr>
          <w:p w14:paraId="6EA9E2E0" w14:textId="77777777" w:rsidR="009E4ABA" w:rsidRPr="006F4D85" w:rsidRDefault="009E4ABA" w:rsidP="00DF0476">
            <w:pPr>
              <w:pStyle w:val="TAC"/>
              <w:rPr>
                <w:lang w:val="en-US"/>
              </w:rPr>
            </w:pPr>
          </w:p>
        </w:tc>
        <w:tc>
          <w:tcPr>
            <w:tcW w:w="875" w:type="dxa"/>
            <w:gridSpan w:val="2"/>
            <w:tcBorders>
              <w:top w:val="single" w:sz="4" w:space="0" w:color="auto"/>
              <w:left w:val="single" w:sz="4" w:space="0" w:color="auto"/>
              <w:bottom w:val="single" w:sz="4" w:space="0" w:color="auto"/>
              <w:right w:val="single" w:sz="4" w:space="0" w:color="auto"/>
            </w:tcBorders>
          </w:tcPr>
          <w:p w14:paraId="06718F68" w14:textId="77777777" w:rsidR="009E4ABA" w:rsidRPr="006F4D85" w:rsidRDefault="009E4ABA" w:rsidP="00DF0476">
            <w:pPr>
              <w:pStyle w:val="TAC"/>
              <w:rPr>
                <w:sz w:val="16"/>
              </w:rPr>
            </w:pPr>
            <w:r w:rsidRPr="00C9465E">
              <w:rPr>
                <w:sz w:val="16"/>
                <w:szCs w:val="16"/>
              </w:rPr>
              <w:t>TRS.1.2 TDD</w:t>
            </w:r>
          </w:p>
        </w:tc>
        <w:tc>
          <w:tcPr>
            <w:tcW w:w="765" w:type="dxa"/>
            <w:tcBorders>
              <w:top w:val="single" w:sz="4" w:space="0" w:color="auto"/>
              <w:left w:val="single" w:sz="4" w:space="0" w:color="auto"/>
              <w:bottom w:val="nil"/>
              <w:right w:val="single" w:sz="4" w:space="0" w:color="auto"/>
            </w:tcBorders>
            <w:shd w:val="clear" w:color="auto" w:fill="auto"/>
          </w:tcPr>
          <w:p w14:paraId="4D974F23" w14:textId="77777777" w:rsidR="009E4ABA" w:rsidRPr="006F4D85" w:rsidRDefault="009E4ABA" w:rsidP="00DF0476">
            <w:pPr>
              <w:pStyle w:val="TAC"/>
              <w:rPr>
                <w:sz w:val="16"/>
                <w:lang w:val="en-US"/>
              </w:rPr>
            </w:pPr>
          </w:p>
        </w:tc>
        <w:tc>
          <w:tcPr>
            <w:tcW w:w="936" w:type="dxa"/>
            <w:gridSpan w:val="3"/>
            <w:tcBorders>
              <w:top w:val="single" w:sz="4" w:space="0" w:color="auto"/>
              <w:left w:val="single" w:sz="4" w:space="0" w:color="auto"/>
              <w:bottom w:val="single" w:sz="4" w:space="0" w:color="auto"/>
              <w:right w:val="single" w:sz="4" w:space="0" w:color="auto"/>
            </w:tcBorders>
          </w:tcPr>
          <w:p w14:paraId="40C3E10F" w14:textId="77777777" w:rsidR="009E4ABA" w:rsidRPr="006F4D85" w:rsidRDefault="009E4ABA" w:rsidP="00DF0476">
            <w:pPr>
              <w:pStyle w:val="TAC"/>
              <w:rPr>
                <w:sz w:val="16"/>
              </w:rPr>
            </w:pPr>
            <w:r w:rsidRPr="00C9465E">
              <w:rPr>
                <w:sz w:val="16"/>
                <w:szCs w:val="16"/>
              </w:rPr>
              <w:t>TRS.1.2 TDD</w:t>
            </w:r>
          </w:p>
        </w:tc>
        <w:tc>
          <w:tcPr>
            <w:tcW w:w="774" w:type="dxa"/>
            <w:tcBorders>
              <w:top w:val="single" w:sz="4" w:space="0" w:color="auto"/>
              <w:left w:val="single" w:sz="4" w:space="0" w:color="auto"/>
              <w:bottom w:val="nil"/>
              <w:right w:val="single" w:sz="4" w:space="0" w:color="auto"/>
            </w:tcBorders>
            <w:shd w:val="clear" w:color="auto" w:fill="auto"/>
          </w:tcPr>
          <w:p w14:paraId="359DD324" w14:textId="77777777" w:rsidR="009E4ABA" w:rsidRPr="006F4D85" w:rsidRDefault="009E4ABA" w:rsidP="00DF0476">
            <w:pPr>
              <w:pStyle w:val="TAC"/>
              <w:rPr>
                <w:lang w:val="en-US"/>
              </w:rPr>
            </w:pPr>
          </w:p>
        </w:tc>
      </w:tr>
      <w:tr w:rsidR="009E4ABA" w:rsidRPr="006F4D85" w14:paraId="473C4AC5"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319F0F92" w14:textId="77777777" w:rsidR="009E4ABA" w:rsidRPr="006F4D85" w:rsidRDefault="009E4ABA" w:rsidP="00DF0476">
            <w:pPr>
              <w:pStyle w:val="TAL"/>
              <w:rPr>
                <w:lang w:val="en-US"/>
              </w:rPr>
            </w:pPr>
            <w:r w:rsidRPr="006F4D85">
              <w:rPr>
                <w:lang w:val="en-US"/>
              </w:rPr>
              <w:t xml:space="preserve">PDSCH Reference measurement channel </w:t>
            </w:r>
          </w:p>
        </w:tc>
        <w:tc>
          <w:tcPr>
            <w:tcW w:w="1713" w:type="dxa"/>
            <w:tcBorders>
              <w:top w:val="single" w:sz="4" w:space="0" w:color="auto"/>
              <w:left w:val="single" w:sz="4" w:space="0" w:color="auto"/>
              <w:bottom w:val="single" w:sz="4" w:space="0" w:color="auto"/>
              <w:right w:val="single" w:sz="4" w:space="0" w:color="auto"/>
            </w:tcBorders>
            <w:hideMark/>
          </w:tcPr>
          <w:p w14:paraId="3E251288" w14:textId="77777777" w:rsidR="009E4ABA" w:rsidRPr="006F4D85" w:rsidRDefault="009E4ABA" w:rsidP="00DF0476">
            <w:pPr>
              <w:pStyle w:val="TAL"/>
              <w:rPr>
                <w:lang w:val="en-US"/>
              </w:rPr>
            </w:pPr>
            <w:r w:rsidRPr="006F4D85">
              <w:t>Config</w:t>
            </w:r>
            <w:r w:rsidRPr="006F4D85">
              <w:rPr>
                <w:rFonts w:eastAsia="Malgun Gothic"/>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2F44C89E" w14:textId="77777777" w:rsidR="009E4ABA" w:rsidRPr="006F4D85" w:rsidRDefault="009E4ABA" w:rsidP="00DF0476">
            <w:pPr>
              <w:pStyle w:val="TAC"/>
              <w:rPr>
                <w:lang w:val="en-US"/>
              </w:rPr>
            </w:pPr>
          </w:p>
        </w:tc>
        <w:tc>
          <w:tcPr>
            <w:tcW w:w="875" w:type="dxa"/>
            <w:gridSpan w:val="2"/>
            <w:tcBorders>
              <w:top w:val="single" w:sz="4" w:space="0" w:color="auto"/>
              <w:left w:val="single" w:sz="4" w:space="0" w:color="auto"/>
              <w:bottom w:val="single" w:sz="4" w:space="0" w:color="auto"/>
              <w:right w:val="single" w:sz="4" w:space="0" w:color="auto"/>
            </w:tcBorders>
            <w:hideMark/>
          </w:tcPr>
          <w:p w14:paraId="7CD12DBC" w14:textId="77777777" w:rsidR="009E4ABA" w:rsidRPr="006F4D85" w:rsidRDefault="009E4ABA" w:rsidP="00DF0476">
            <w:pPr>
              <w:pStyle w:val="TAC"/>
              <w:rPr>
                <w:sz w:val="16"/>
                <w:lang w:val="en-US"/>
              </w:rPr>
            </w:pPr>
            <w:r w:rsidRPr="006F4D85">
              <w:rPr>
                <w:sz w:val="16"/>
              </w:rPr>
              <w:t>SR.</w:t>
            </w:r>
            <w:r>
              <w:rPr>
                <w:sz w:val="16"/>
              </w:rPr>
              <w:t>1</w:t>
            </w:r>
            <w:r w:rsidRPr="006F4D85">
              <w:rPr>
                <w:sz w:val="16"/>
              </w:rPr>
              <w:t xml:space="preserve">.1 </w:t>
            </w:r>
            <w:r>
              <w:rPr>
                <w:sz w:val="16"/>
              </w:rPr>
              <w:t>CCA</w:t>
            </w:r>
          </w:p>
        </w:tc>
        <w:tc>
          <w:tcPr>
            <w:tcW w:w="765" w:type="dxa"/>
            <w:tcBorders>
              <w:top w:val="single" w:sz="4" w:space="0" w:color="auto"/>
              <w:left w:val="single" w:sz="4" w:space="0" w:color="auto"/>
              <w:bottom w:val="nil"/>
              <w:right w:val="single" w:sz="4" w:space="0" w:color="auto"/>
            </w:tcBorders>
            <w:shd w:val="clear" w:color="auto" w:fill="auto"/>
            <w:hideMark/>
          </w:tcPr>
          <w:p w14:paraId="7FD48B6A" w14:textId="77777777" w:rsidR="009E4ABA" w:rsidRPr="006F4D85" w:rsidRDefault="009E4ABA" w:rsidP="00DF0476">
            <w:pPr>
              <w:pStyle w:val="TAC"/>
              <w:rPr>
                <w:sz w:val="16"/>
                <w:lang w:val="en-US"/>
              </w:rPr>
            </w:pPr>
          </w:p>
        </w:tc>
        <w:tc>
          <w:tcPr>
            <w:tcW w:w="936" w:type="dxa"/>
            <w:gridSpan w:val="3"/>
            <w:tcBorders>
              <w:top w:val="single" w:sz="4" w:space="0" w:color="auto"/>
              <w:left w:val="single" w:sz="4" w:space="0" w:color="auto"/>
              <w:bottom w:val="single" w:sz="4" w:space="0" w:color="auto"/>
              <w:right w:val="single" w:sz="4" w:space="0" w:color="auto"/>
            </w:tcBorders>
            <w:hideMark/>
          </w:tcPr>
          <w:p w14:paraId="17F5671C" w14:textId="77777777" w:rsidR="009E4ABA" w:rsidRPr="006F4D85" w:rsidRDefault="009E4ABA" w:rsidP="00DF0476">
            <w:pPr>
              <w:pStyle w:val="TAC"/>
              <w:rPr>
                <w:sz w:val="16"/>
                <w:lang w:val="en-US"/>
              </w:rPr>
            </w:pPr>
            <w:r w:rsidRPr="006F4D85">
              <w:rPr>
                <w:sz w:val="16"/>
              </w:rPr>
              <w:t>SR</w:t>
            </w:r>
            <w:r>
              <w:rPr>
                <w:sz w:val="16"/>
              </w:rPr>
              <w:t>1</w:t>
            </w:r>
            <w:r w:rsidRPr="006F4D85">
              <w:rPr>
                <w:sz w:val="16"/>
              </w:rPr>
              <w:t xml:space="preserve">.1 </w:t>
            </w:r>
            <w:r>
              <w:rPr>
                <w:sz w:val="16"/>
              </w:rPr>
              <w:t>CCA</w:t>
            </w:r>
          </w:p>
        </w:tc>
        <w:tc>
          <w:tcPr>
            <w:tcW w:w="774" w:type="dxa"/>
            <w:tcBorders>
              <w:top w:val="single" w:sz="4" w:space="0" w:color="auto"/>
              <w:left w:val="single" w:sz="4" w:space="0" w:color="auto"/>
              <w:bottom w:val="nil"/>
              <w:right w:val="single" w:sz="4" w:space="0" w:color="auto"/>
            </w:tcBorders>
            <w:shd w:val="clear" w:color="auto" w:fill="auto"/>
            <w:hideMark/>
          </w:tcPr>
          <w:p w14:paraId="3C814B8E" w14:textId="77777777" w:rsidR="009E4ABA" w:rsidRPr="006F4D85" w:rsidRDefault="009E4ABA" w:rsidP="00DF0476">
            <w:pPr>
              <w:pStyle w:val="TAC"/>
              <w:rPr>
                <w:lang w:val="en-US"/>
              </w:rPr>
            </w:pPr>
          </w:p>
        </w:tc>
      </w:tr>
      <w:tr w:rsidR="009E4ABA" w:rsidRPr="006F4D85" w14:paraId="6B05CCC5"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6F0D4CA4" w14:textId="77777777" w:rsidR="009E4ABA" w:rsidRPr="006F4D85" w:rsidRDefault="009E4ABA" w:rsidP="00DF0476">
            <w:pPr>
              <w:pStyle w:val="TAL"/>
              <w:rPr>
                <w:lang w:val="en-US"/>
              </w:rPr>
            </w:pPr>
            <w:r w:rsidRPr="006F4D85">
              <w:rPr>
                <w:rFonts w:cs="v5.0.0"/>
              </w:rPr>
              <w:t>RMSI CORESET Reference Channel</w:t>
            </w:r>
          </w:p>
        </w:tc>
        <w:tc>
          <w:tcPr>
            <w:tcW w:w="1713" w:type="dxa"/>
            <w:tcBorders>
              <w:top w:val="single" w:sz="4" w:space="0" w:color="auto"/>
              <w:left w:val="single" w:sz="4" w:space="0" w:color="auto"/>
              <w:bottom w:val="single" w:sz="4" w:space="0" w:color="auto"/>
              <w:right w:val="single" w:sz="4" w:space="0" w:color="auto"/>
            </w:tcBorders>
            <w:hideMark/>
          </w:tcPr>
          <w:p w14:paraId="6C42310D" w14:textId="77777777" w:rsidR="009E4ABA" w:rsidRPr="006F4D85" w:rsidRDefault="009E4ABA" w:rsidP="00DF0476">
            <w:pPr>
              <w:pStyle w:val="TAL"/>
            </w:pPr>
            <w:r w:rsidRPr="006F4D85">
              <w:t>Config</w:t>
            </w:r>
            <w:r>
              <w:rPr>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4260BB21" w14:textId="77777777" w:rsidR="009E4ABA" w:rsidRPr="006F4D85" w:rsidRDefault="009E4ABA" w:rsidP="00DF0476">
            <w:pPr>
              <w:pStyle w:val="TAC"/>
              <w:rPr>
                <w:lang w:val="en-US"/>
              </w:rPr>
            </w:pPr>
          </w:p>
        </w:tc>
        <w:tc>
          <w:tcPr>
            <w:tcW w:w="875" w:type="dxa"/>
            <w:gridSpan w:val="2"/>
            <w:tcBorders>
              <w:top w:val="single" w:sz="4" w:space="0" w:color="auto"/>
              <w:left w:val="single" w:sz="4" w:space="0" w:color="auto"/>
              <w:bottom w:val="single" w:sz="4" w:space="0" w:color="auto"/>
              <w:right w:val="single" w:sz="4" w:space="0" w:color="auto"/>
            </w:tcBorders>
            <w:hideMark/>
          </w:tcPr>
          <w:p w14:paraId="13F7C120" w14:textId="77777777" w:rsidR="009E4ABA" w:rsidRPr="006F4D85" w:rsidRDefault="009E4ABA" w:rsidP="00DF0476">
            <w:pPr>
              <w:pStyle w:val="TAC"/>
              <w:rPr>
                <w:sz w:val="16"/>
              </w:rPr>
            </w:pPr>
            <w:r w:rsidRPr="006F4D85">
              <w:rPr>
                <w:sz w:val="16"/>
              </w:rPr>
              <w:t>CR.</w:t>
            </w:r>
            <w:r>
              <w:rPr>
                <w:sz w:val="16"/>
              </w:rPr>
              <w:t>1</w:t>
            </w:r>
            <w:r w:rsidRPr="006F4D85">
              <w:rPr>
                <w:sz w:val="16"/>
              </w:rPr>
              <w:t xml:space="preserve">.1 </w:t>
            </w:r>
            <w:r>
              <w:rPr>
                <w:sz w:val="16"/>
              </w:rPr>
              <w:t>CCA</w:t>
            </w:r>
          </w:p>
        </w:tc>
        <w:tc>
          <w:tcPr>
            <w:tcW w:w="765" w:type="dxa"/>
            <w:tcBorders>
              <w:top w:val="single" w:sz="4" w:space="0" w:color="auto"/>
              <w:left w:val="single" w:sz="4" w:space="0" w:color="auto"/>
              <w:bottom w:val="nil"/>
              <w:right w:val="single" w:sz="4" w:space="0" w:color="auto"/>
            </w:tcBorders>
            <w:shd w:val="clear" w:color="auto" w:fill="auto"/>
            <w:hideMark/>
          </w:tcPr>
          <w:p w14:paraId="22B89DD4" w14:textId="77777777" w:rsidR="009E4ABA" w:rsidRPr="006F4D85" w:rsidRDefault="009E4ABA" w:rsidP="00DF0476">
            <w:pPr>
              <w:pStyle w:val="TAC"/>
              <w:rPr>
                <w:sz w:val="16"/>
                <w:lang w:val="en-US"/>
              </w:rPr>
            </w:pPr>
          </w:p>
        </w:tc>
        <w:tc>
          <w:tcPr>
            <w:tcW w:w="936" w:type="dxa"/>
            <w:gridSpan w:val="3"/>
            <w:tcBorders>
              <w:top w:val="single" w:sz="4" w:space="0" w:color="auto"/>
              <w:left w:val="single" w:sz="4" w:space="0" w:color="auto"/>
              <w:bottom w:val="single" w:sz="4" w:space="0" w:color="auto"/>
              <w:right w:val="single" w:sz="4" w:space="0" w:color="auto"/>
            </w:tcBorders>
            <w:hideMark/>
          </w:tcPr>
          <w:p w14:paraId="1F8B8025" w14:textId="77777777" w:rsidR="009E4ABA" w:rsidRPr="006F4D85" w:rsidRDefault="009E4ABA" w:rsidP="00DF0476">
            <w:pPr>
              <w:pStyle w:val="TAC"/>
              <w:rPr>
                <w:sz w:val="16"/>
              </w:rPr>
            </w:pPr>
            <w:r w:rsidRPr="006F4D85">
              <w:rPr>
                <w:sz w:val="16"/>
              </w:rPr>
              <w:t>CR.</w:t>
            </w:r>
            <w:r>
              <w:rPr>
                <w:sz w:val="16"/>
              </w:rPr>
              <w:t>1</w:t>
            </w:r>
            <w:r w:rsidRPr="006F4D85">
              <w:rPr>
                <w:sz w:val="16"/>
              </w:rPr>
              <w:t xml:space="preserve">.1 </w:t>
            </w:r>
            <w:r>
              <w:rPr>
                <w:sz w:val="16"/>
              </w:rPr>
              <w:t>CCA</w:t>
            </w:r>
          </w:p>
        </w:tc>
        <w:tc>
          <w:tcPr>
            <w:tcW w:w="774" w:type="dxa"/>
            <w:tcBorders>
              <w:top w:val="single" w:sz="4" w:space="0" w:color="auto"/>
              <w:left w:val="single" w:sz="4" w:space="0" w:color="auto"/>
              <w:bottom w:val="nil"/>
              <w:right w:val="single" w:sz="4" w:space="0" w:color="auto"/>
            </w:tcBorders>
            <w:shd w:val="clear" w:color="auto" w:fill="auto"/>
          </w:tcPr>
          <w:p w14:paraId="45BFD2C6" w14:textId="77777777" w:rsidR="009E4ABA" w:rsidRPr="006F4D85" w:rsidRDefault="009E4ABA" w:rsidP="00DF0476">
            <w:pPr>
              <w:pStyle w:val="TAC"/>
              <w:rPr>
                <w:lang w:val="en-US"/>
              </w:rPr>
            </w:pPr>
          </w:p>
        </w:tc>
      </w:tr>
      <w:tr w:rsidR="009E4ABA" w:rsidRPr="006F4D85" w14:paraId="53B5F9CF"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588D8F69" w14:textId="77777777" w:rsidR="009E4ABA" w:rsidRPr="006F4D85" w:rsidRDefault="009E4ABA" w:rsidP="00DF0476">
            <w:pPr>
              <w:pStyle w:val="TAL"/>
              <w:rPr>
                <w:lang w:val="en-US"/>
              </w:rPr>
            </w:pPr>
            <w:r w:rsidRPr="006F4D85">
              <w:rPr>
                <w:rFonts w:cs="v5.0.0"/>
              </w:rPr>
              <w:t>Dedicated CORESET Reference Channel</w:t>
            </w:r>
          </w:p>
        </w:tc>
        <w:tc>
          <w:tcPr>
            <w:tcW w:w="1713" w:type="dxa"/>
            <w:tcBorders>
              <w:top w:val="single" w:sz="4" w:space="0" w:color="auto"/>
              <w:left w:val="single" w:sz="4" w:space="0" w:color="auto"/>
              <w:bottom w:val="single" w:sz="4" w:space="0" w:color="auto"/>
              <w:right w:val="single" w:sz="4" w:space="0" w:color="auto"/>
            </w:tcBorders>
            <w:hideMark/>
          </w:tcPr>
          <w:p w14:paraId="49C39413" w14:textId="77777777" w:rsidR="009E4ABA" w:rsidRPr="006F4D85" w:rsidRDefault="009E4ABA" w:rsidP="00DF0476">
            <w:pPr>
              <w:pStyle w:val="TAL"/>
              <w:rPr>
                <w:lang w:val="en-US"/>
              </w:rPr>
            </w:pPr>
            <w:r w:rsidRPr="006F4D85">
              <w:t>Config</w:t>
            </w:r>
            <w:r w:rsidRPr="006F4D85">
              <w:rPr>
                <w:rFonts w:eastAsia="Malgun Gothic"/>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6F146A13" w14:textId="77777777" w:rsidR="009E4ABA" w:rsidRPr="006F4D85" w:rsidRDefault="009E4ABA" w:rsidP="00DF0476">
            <w:pPr>
              <w:pStyle w:val="TAC"/>
              <w:rPr>
                <w:lang w:val="en-US"/>
              </w:rPr>
            </w:pPr>
          </w:p>
        </w:tc>
        <w:tc>
          <w:tcPr>
            <w:tcW w:w="875" w:type="dxa"/>
            <w:gridSpan w:val="2"/>
            <w:tcBorders>
              <w:top w:val="single" w:sz="4" w:space="0" w:color="auto"/>
              <w:left w:val="single" w:sz="4" w:space="0" w:color="auto"/>
              <w:bottom w:val="single" w:sz="4" w:space="0" w:color="auto"/>
              <w:right w:val="single" w:sz="4" w:space="0" w:color="auto"/>
            </w:tcBorders>
            <w:hideMark/>
          </w:tcPr>
          <w:p w14:paraId="7D365E8C" w14:textId="77777777" w:rsidR="009E4ABA" w:rsidRPr="006F4D85" w:rsidRDefault="009E4ABA" w:rsidP="00DF0476">
            <w:pPr>
              <w:pStyle w:val="TAC"/>
              <w:rPr>
                <w:sz w:val="16"/>
                <w:lang w:val="en-US"/>
              </w:rPr>
            </w:pPr>
            <w:r w:rsidRPr="006F4D85">
              <w:rPr>
                <w:sz w:val="16"/>
              </w:rPr>
              <w:t>CCR.</w:t>
            </w:r>
            <w:r>
              <w:rPr>
                <w:sz w:val="16"/>
              </w:rPr>
              <w:t>1</w:t>
            </w:r>
            <w:r w:rsidRPr="006F4D85">
              <w:rPr>
                <w:sz w:val="16"/>
              </w:rPr>
              <w:t xml:space="preserve">.1 </w:t>
            </w:r>
            <w:r>
              <w:rPr>
                <w:sz w:val="16"/>
              </w:rPr>
              <w:t>CCA</w:t>
            </w:r>
          </w:p>
        </w:tc>
        <w:tc>
          <w:tcPr>
            <w:tcW w:w="765" w:type="dxa"/>
            <w:tcBorders>
              <w:top w:val="single" w:sz="4" w:space="0" w:color="auto"/>
              <w:left w:val="single" w:sz="4" w:space="0" w:color="auto"/>
              <w:bottom w:val="nil"/>
              <w:right w:val="single" w:sz="4" w:space="0" w:color="auto"/>
            </w:tcBorders>
            <w:shd w:val="clear" w:color="auto" w:fill="auto"/>
            <w:hideMark/>
          </w:tcPr>
          <w:p w14:paraId="29D6269C" w14:textId="77777777" w:rsidR="009E4ABA" w:rsidRPr="006F4D85" w:rsidRDefault="009E4ABA" w:rsidP="00DF0476">
            <w:pPr>
              <w:pStyle w:val="TAC"/>
              <w:rPr>
                <w:sz w:val="16"/>
                <w:lang w:val="en-US"/>
              </w:rPr>
            </w:pPr>
          </w:p>
        </w:tc>
        <w:tc>
          <w:tcPr>
            <w:tcW w:w="936" w:type="dxa"/>
            <w:gridSpan w:val="3"/>
            <w:tcBorders>
              <w:top w:val="single" w:sz="4" w:space="0" w:color="auto"/>
              <w:left w:val="single" w:sz="4" w:space="0" w:color="auto"/>
              <w:bottom w:val="single" w:sz="4" w:space="0" w:color="auto"/>
              <w:right w:val="single" w:sz="4" w:space="0" w:color="auto"/>
            </w:tcBorders>
            <w:hideMark/>
          </w:tcPr>
          <w:p w14:paraId="1793EAFE" w14:textId="77777777" w:rsidR="009E4ABA" w:rsidRPr="006F4D85" w:rsidRDefault="009E4ABA" w:rsidP="00DF0476">
            <w:pPr>
              <w:pStyle w:val="TAC"/>
              <w:rPr>
                <w:sz w:val="16"/>
                <w:lang w:val="en-US"/>
              </w:rPr>
            </w:pPr>
            <w:r w:rsidRPr="006F4D85">
              <w:rPr>
                <w:sz w:val="16"/>
              </w:rPr>
              <w:t>CCR.</w:t>
            </w:r>
            <w:r>
              <w:rPr>
                <w:sz w:val="16"/>
              </w:rPr>
              <w:t>1</w:t>
            </w:r>
            <w:r w:rsidRPr="006F4D85">
              <w:rPr>
                <w:sz w:val="16"/>
              </w:rPr>
              <w:t xml:space="preserve">.1 </w:t>
            </w:r>
            <w:r>
              <w:rPr>
                <w:sz w:val="16"/>
              </w:rPr>
              <w:t>CCA</w:t>
            </w:r>
          </w:p>
        </w:tc>
        <w:tc>
          <w:tcPr>
            <w:tcW w:w="774" w:type="dxa"/>
            <w:tcBorders>
              <w:top w:val="single" w:sz="4" w:space="0" w:color="auto"/>
              <w:left w:val="single" w:sz="4" w:space="0" w:color="auto"/>
              <w:bottom w:val="nil"/>
              <w:right w:val="single" w:sz="4" w:space="0" w:color="auto"/>
            </w:tcBorders>
            <w:shd w:val="clear" w:color="auto" w:fill="auto"/>
            <w:hideMark/>
          </w:tcPr>
          <w:p w14:paraId="20AACE38" w14:textId="77777777" w:rsidR="009E4ABA" w:rsidRPr="006F4D85" w:rsidRDefault="009E4ABA" w:rsidP="00DF0476">
            <w:pPr>
              <w:pStyle w:val="TAC"/>
              <w:rPr>
                <w:lang w:val="en-US"/>
              </w:rPr>
            </w:pPr>
          </w:p>
        </w:tc>
      </w:tr>
      <w:tr w:rsidR="009E4ABA" w:rsidRPr="006F4D85" w14:paraId="2251902F"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073D4E46" w14:textId="77777777" w:rsidR="009E4ABA" w:rsidRPr="006F4D85" w:rsidRDefault="009E4ABA" w:rsidP="00DF0476">
            <w:pPr>
              <w:pStyle w:val="TAL"/>
              <w:rPr>
                <w:lang w:val="da-DK"/>
              </w:rPr>
            </w:pPr>
            <w:r w:rsidRPr="006F4D85">
              <w:rPr>
                <w:lang w:val="da-DK"/>
              </w:rPr>
              <w:t>OCNG Patterns</w:t>
            </w:r>
          </w:p>
        </w:tc>
        <w:tc>
          <w:tcPr>
            <w:tcW w:w="1134" w:type="dxa"/>
            <w:tcBorders>
              <w:top w:val="single" w:sz="4" w:space="0" w:color="auto"/>
              <w:left w:val="single" w:sz="4" w:space="0" w:color="auto"/>
              <w:bottom w:val="single" w:sz="4" w:space="0" w:color="auto"/>
              <w:right w:val="single" w:sz="4" w:space="0" w:color="auto"/>
            </w:tcBorders>
          </w:tcPr>
          <w:p w14:paraId="55F07F43"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064F1126" w14:textId="77777777" w:rsidR="009E4ABA" w:rsidRPr="006F4D85" w:rsidRDefault="009E4ABA" w:rsidP="00DF0476">
            <w:pPr>
              <w:pStyle w:val="TAC"/>
              <w:rPr>
                <w:lang w:val="en-US"/>
              </w:rPr>
            </w:pPr>
            <w:r w:rsidRPr="006F4D85">
              <w:rPr>
                <w:snapToGrid w:val="0"/>
              </w:rPr>
              <w:t>OP.1</w:t>
            </w:r>
          </w:p>
        </w:tc>
      </w:tr>
      <w:tr w:rsidR="009E4ABA" w:rsidRPr="006F4D85" w14:paraId="6A302525"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2E152973" w14:textId="77777777" w:rsidR="009E4ABA" w:rsidRPr="006F4D85" w:rsidRDefault="009E4ABA" w:rsidP="00DF0476">
            <w:pPr>
              <w:pStyle w:val="TAL"/>
              <w:rPr>
                <w:lang w:val="da-DK"/>
              </w:rPr>
            </w:pPr>
            <w:r w:rsidRPr="006F4D85">
              <w:rPr>
                <w:lang w:val="da-DK" w:eastAsia="ko-KR"/>
              </w:rPr>
              <w:t>SS-RSSI-Measurement</w:t>
            </w:r>
          </w:p>
        </w:tc>
        <w:tc>
          <w:tcPr>
            <w:tcW w:w="1134" w:type="dxa"/>
            <w:tcBorders>
              <w:top w:val="single" w:sz="4" w:space="0" w:color="auto"/>
              <w:left w:val="single" w:sz="4" w:space="0" w:color="auto"/>
              <w:bottom w:val="single" w:sz="4" w:space="0" w:color="auto"/>
              <w:right w:val="single" w:sz="4" w:space="0" w:color="auto"/>
            </w:tcBorders>
          </w:tcPr>
          <w:p w14:paraId="7CE3FA77"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510C9154" w14:textId="77777777" w:rsidR="009E4ABA" w:rsidRPr="006F4D85" w:rsidRDefault="009E4ABA" w:rsidP="00DF0476">
            <w:pPr>
              <w:pStyle w:val="TAC"/>
              <w:rPr>
                <w:snapToGrid w:val="0"/>
                <w:lang w:eastAsia="ko-KR"/>
              </w:rPr>
            </w:pPr>
            <w:r w:rsidRPr="006F4D85">
              <w:rPr>
                <w:lang w:val="en-US"/>
              </w:rPr>
              <w:t>Not Applicable</w:t>
            </w:r>
          </w:p>
        </w:tc>
      </w:tr>
      <w:tr w:rsidR="009E4ABA" w:rsidRPr="006F4D85" w14:paraId="6E753D7F"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540DF048" w14:textId="77777777" w:rsidR="009E4ABA" w:rsidRPr="00245E68" w:rsidRDefault="009E4ABA" w:rsidP="00DF0476">
            <w:pPr>
              <w:pStyle w:val="TAL"/>
              <w:rPr>
                <w:lang w:eastAsia="ko-KR"/>
              </w:rPr>
            </w:pPr>
            <w:r>
              <w:rPr>
                <w:lang w:eastAsia="ko-KR"/>
              </w:rPr>
              <w:t>Time offset with Cell 2</w:t>
            </w:r>
          </w:p>
        </w:tc>
        <w:tc>
          <w:tcPr>
            <w:tcW w:w="1713" w:type="dxa"/>
            <w:tcBorders>
              <w:top w:val="single" w:sz="4" w:space="0" w:color="auto"/>
              <w:left w:val="single" w:sz="4" w:space="0" w:color="auto"/>
              <w:bottom w:val="single" w:sz="4" w:space="0" w:color="auto"/>
              <w:right w:val="single" w:sz="4" w:space="0" w:color="auto"/>
            </w:tcBorders>
          </w:tcPr>
          <w:p w14:paraId="35C7CCF4" w14:textId="77777777" w:rsidR="009E4ABA" w:rsidRPr="006B139A" w:rsidRDefault="009E4ABA" w:rsidP="00DF0476">
            <w:pPr>
              <w:pStyle w:val="TAL"/>
            </w:pPr>
            <w:r w:rsidRPr="00AF078E">
              <w:t>Config</w:t>
            </w:r>
            <w:r>
              <w:t xml:space="preserve"> 1,2</w:t>
            </w:r>
          </w:p>
        </w:tc>
        <w:tc>
          <w:tcPr>
            <w:tcW w:w="1134" w:type="dxa"/>
            <w:tcBorders>
              <w:top w:val="single" w:sz="4" w:space="0" w:color="auto"/>
              <w:left w:val="single" w:sz="4" w:space="0" w:color="auto"/>
              <w:bottom w:val="single" w:sz="4" w:space="0" w:color="auto"/>
              <w:right w:val="single" w:sz="4" w:space="0" w:color="auto"/>
            </w:tcBorders>
          </w:tcPr>
          <w:p w14:paraId="4D0E7B77" w14:textId="77777777" w:rsidR="009E4ABA" w:rsidRPr="006F4D85" w:rsidRDefault="009E4ABA" w:rsidP="00DF0476">
            <w:pPr>
              <w:pStyle w:val="TAC"/>
              <w:rPr>
                <w:lang w:val="da-DK"/>
              </w:rPr>
            </w:pPr>
            <w:r w:rsidRPr="003420FA">
              <w:rPr>
                <w:szCs w:val="18"/>
              </w:rPr>
              <w:sym w:font="Symbol" w:char="F06D"/>
            </w:r>
            <w:r w:rsidRPr="00AF078E">
              <w:t>s</w:t>
            </w:r>
          </w:p>
        </w:tc>
        <w:tc>
          <w:tcPr>
            <w:tcW w:w="875" w:type="dxa"/>
            <w:gridSpan w:val="2"/>
            <w:tcBorders>
              <w:top w:val="single" w:sz="4" w:space="0" w:color="auto"/>
              <w:left w:val="single" w:sz="4" w:space="0" w:color="auto"/>
              <w:bottom w:val="single" w:sz="4" w:space="0" w:color="auto"/>
              <w:right w:val="single" w:sz="4" w:space="0" w:color="auto"/>
            </w:tcBorders>
          </w:tcPr>
          <w:p w14:paraId="3FA3615E" w14:textId="77777777" w:rsidR="009E4ABA" w:rsidRPr="00245E68" w:rsidRDefault="009E4ABA" w:rsidP="00DF0476">
            <w:pPr>
              <w:pStyle w:val="TAC"/>
              <w:rPr>
                <w:szCs w:val="18"/>
                <w:lang w:eastAsia="ko-KR"/>
              </w:rPr>
            </w:pPr>
            <w:r>
              <w:rPr>
                <w:szCs w:val="18"/>
                <w:lang w:eastAsia="ko-KR"/>
              </w:rPr>
              <w:t>3 (for Cell 3)</w:t>
            </w:r>
          </w:p>
        </w:tc>
        <w:tc>
          <w:tcPr>
            <w:tcW w:w="800" w:type="dxa"/>
            <w:gridSpan w:val="2"/>
            <w:tcBorders>
              <w:top w:val="single" w:sz="4" w:space="0" w:color="auto"/>
              <w:left w:val="single" w:sz="4" w:space="0" w:color="auto"/>
              <w:bottom w:val="single" w:sz="4" w:space="0" w:color="auto"/>
              <w:right w:val="single" w:sz="4" w:space="0" w:color="auto"/>
            </w:tcBorders>
          </w:tcPr>
          <w:p w14:paraId="79DB2484" w14:textId="77777777" w:rsidR="009E4ABA" w:rsidRPr="00245E68" w:rsidRDefault="009E4ABA" w:rsidP="00DF0476">
            <w:pPr>
              <w:pStyle w:val="TAC"/>
              <w:rPr>
                <w:szCs w:val="18"/>
                <w:lang w:eastAsia="ko-KR"/>
              </w:rPr>
            </w:pPr>
            <w:r>
              <w:rPr>
                <w:szCs w:val="18"/>
                <w:lang w:eastAsia="ko-KR"/>
              </w:rPr>
              <w:t>3</w:t>
            </w:r>
          </w:p>
        </w:tc>
        <w:tc>
          <w:tcPr>
            <w:tcW w:w="901" w:type="dxa"/>
            <w:gridSpan w:val="2"/>
            <w:tcBorders>
              <w:top w:val="single" w:sz="4" w:space="0" w:color="auto"/>
              <w:left w:val="single" w:sz="4" w:space="0" w:color="auto"/>
              <w:bottom w:val="single" w:sz="4" w:space="0" w:color="auto"/>
              <w:right w:val="single" w:sz="4" w:space="0" w:color="auto"/>
            </w:tcBorders>
          </w:tcPr>
          <w:p w14:paraId="6714E632" w14:textId="77777777" w:rsidR="009E4ABA" w:rsidRPr="00245E68" w:rsidRDefault="009E4ABA" w:rsidP="00DF0476">
            <w:pPr>
              <w:pStyle w:val="TAC"/>
              <w:rPr>
                <w:szCs w:val="18"/>
                <w:lang w:eastAsia="ko-KR"/>
              </w:rPr>
            </w:pPr>
            <w:r>
              <w:rPr>
                <w:szCs w:val="18"/>
                <w:lang w:eastAsia="ko-KR"/>
              </w:rPr>
              <w:t>3 (for Cell 3)</w:t>
            </w:r>
          </w:p>
        </w:tc>
        <w:tc>
          <w:tcPr>
            <w:tcW w:w="774" w:type="dxa"/>
            <w:tcBorders>
              <w:top w:val="single" w:sz="4" w:space="0" w:color="auto"/>
              <w:left w:val="single" w:sz="4" w:space="0" w:color="auto"/>
              <w:bottom w:val="single" w:sz="4" w:space="0" w:color="auto"/>
              <w:right w:val="single" w:sz="4" w:space="0" w:color="auto"/>
            </w:tcBorders>
          </w:tcPr>
          <w:p w14:paraId="27CFEAF3" w14:textId="77777777" w:rsidR="009E4ABA" w:rsidRPr="00245E68" w:rsidRDefault="009E4ABA" w:rsidP="00DF0476">
            <w:pPr>
              <w:pStyle w:val="TAC"/>
              <w:rPr>
                <w:szCs w:val="18"/>
                <w:lang w:eastAsia="ko-KR"/>
              </w:rPr>
            </w:pPr>
            <w:r>
              <w:rPr>
                <w:szCs w:val="18"/>
                <w:lang w:eastAsia="ko-KR"/>
              </w:rPr>
              <w:t>3</w:t>
            </w:r>
          </w:p>
        </w:tc>
      </w:tr>
      <w:tr w:rsidR="009E4ABA" w:rsidRPr="006F4D85" w14:paraId="032C3435"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22C52D72" w14:textId="77777777" w:rsidR="009E4ABA" w:rsidRPr="006F4D85" w:rsidRDefault="009E4ABA" w:rsidP="00DF0476">
            <w:pPr>
              <w:pStyle w:val="TAL"/>
              <w:rPr>
                <w:lang w:val="da-DK"/>
              </w:rPr>
            </w:pPr>
            <w:r>
              <w:rPr>
                <w:szCs w:val="18"/>
                <w:lang w:eastAsia="ko-KR"/>
              </w:rPr>
              <w:t>DBT Window Configuration</w:t>
            </w:r>
          </w:p>
        </w:tc>
        <w:tc>
          <w:tcPr>
            <w:tcW w:w="1713" w:type="dxa"/>
            <w:tcBorders>
              <w:top w:val="single" w:sz="4" w:space="0" w:color="auto"/>
              <w:left w:val="single" w:sz="4" w:space="0" w:color="auto"/>
              <w:bottom w:val="single" w:sz="4" w:space="0" w:color="auto"/>
              <w:right w:val="single" w:sz="4" w:space="0" w:color="auto"/>
            </w:tcBorders>
          </w:tcPr>
          <w:p w14:paraId="016D2F15" w14:textId="77777777" w:rsidR="009E4ABA" w:rsidRPr="006F4D85" w:rsidRDefault="009E4ABA" w:rsidP="00DF0476">
            <w:pPr>
              <w:pStyle w:val="TAL"/>
            </w:pPr>
            <w:r w:rsidRPr="006B139A">
              <w:rPr>
                <w:szCs w:val="18"/>
              </w:rPr>
              <w:t>Config</w:t>
            </w:r>
            <w:r>
              <w:rPr>
                <w:rFonts w:eastAsia="Malgun Gothic"/>
                <w:szCs w:val="18"/>
              </w:rPr>
              <w:t xml:space="preserve"> 1,2</w:t>
            </w:r>
          </w:p>
        </w:tc>
        <w:tc>
          <w:tcPr>
            <w:tcW w:w="1134" w:type="dxa"/>
            <w:tcBorders>
              <w:top w:val="single" w:sz="4" w:space="0" w:color="auto"/>
              <w:left w:val="single" w:sz="4" w:space="0" w:color="auto"/>
              <w:bottom w:val="single" w:sz="4" w:space="0" w:color="auto"/>
              <w:right w:val="single" w:sz="4" w:space="0" w:color="auto"/>
            </w:tcBorders>
          </w:tcPr>
          <w:p w14:paraId="54B3E2BD"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tcPr>
          <w:p w14:paraId="140E49A6" w14:textId="77777777" w:rsidR="009E4ABA" w:rsidRPr="006F4D85" w:rsidRDefault="009E4ABA" w:rsidP="00DF0476">
            <w:pPr>
              <w:pStyle w:val="TAC"/>
            </w:pPr>
            <w:r>
              <w:rPr>
                <w:szCs w:val="18"/>
                <w:lang w:eastAsia="ko-KR"/>
              </w:rPr>
              <w:t>DBT.1</w:t>
            </w:r>
          </w:p>
        </w:tc>
      </w:tr>
      <w:tr w:rsidR="009E4ABA" w:rsidRPr="006F4D85" w14:paraId="69A14472"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51DB92FE" w14:textId="77777777" w:rsidR="009E4ABA" w:rsidRPr="006F4D85" w:rsidRDefault="009E4ABA" w:rsidP="00DF0476">
            <w:pPr>
              <w:pStyle w:val="TAL"/>
              <w:rPr>
                <w:lang w:val="da-DK"/>
              </w:rPr>
            </w:pPr>
            <w:r w:rsidRPr="006F4D85">
              <w:rPr>
                <w:lang w:val="da-DK"/>
              </w:rPr>
              <w:t>SSB configuration</w:t>
            </w:r>
          </w:p>
        </w:tc>
        <w:tc>
          <w:tcPr>
            <w:tcW w:w="1713" w:type="dxa"/>
            <w:tcBorders>
              <w:top w:val="single" w:sz="4" w:space="0" w:color="auto"/>
              <w:left w:val="single" w:sz="4" w:space="0" w:color="auto"/>
              <w:bottom w:val="single" w:sz="4" w:space="0" w:color="auto"/>
              <w:right w:val="single" w:sz="4" w:space="0" w:color="auto"/>
            </w:tcBorders>
            <w:hideMark/>
          </w:tcPr>
          <w:p w14:paraId="6FA30DE3" w14:textId="77777777" w:rsidR="009E4ABA" w:rsidRPr="006F4D85" w:rsidRDefault="009E4ABA" w:rsidP="00DF0476">
            <w:pPr>
              <w:pStyle w:val="TAL"/>
              <w:rPr>
                <w:lang w:val="da-DK"/>
              </w:rPr>
            </w:pPr>
            <w:r w:rsidRPr="006F4D85">
              <w:t>Config</w:t>
            </w:r>
            <w:r w:rsidRPr="006F4D85">
              <w:rPr>
                <w:rFonts w:eastAsia="Malgun Gothic"/>
                <w:szCs w:val="18"/>
              </w:rPr>
              <w:t xml:space="preserve"> </w:t>
            </w:r>
            <w:r>
              <w:t>1,2</w:t>
            </w:r>
          </w:p>
        </w:tc>
        <w:tc>
          <w:tcPr>
            <w:tcW w:w="1134" w:type="dxa"/>
            <w:tcBorders>
              <w:top w:val="single" w:sz="4" w:space="0" w:color="auto"/>
              <w:left w:val="single" w:sz="4" w:space="0" w:color="auto"/>
              <w:bottom w:val="nil"/>
              <w:right w:val="single" w:sz="4" w:space="0" w:color="auto"/>
            </w:tcBorders>
            <w:shd w:val="clear" w:color="auto" w:fill="auto"/>
          </w:tcPr>
          <w:p w14:paraId="5D58B8B8"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hideMark/>
          </w:tcPr>
          <w:p w14:paraId="2FB36368" w14:textId="49BF351C" w:rsidR="009E4ABA" w:rsidRDefault="009E4ABA" w:rsidP="00DF0476">
            <w:pPr>
              <w:pStyle w:val="TAC"/>
            </w:pPr>
            <w:r>
              <w:t>SSB.1 CCA for semi-static channel access</w:t>
            </w:r>
          </w:p>
          <w:p w14:paraId="0FF94A3A" w14:textId="47655D58" w:rsidR="009E4ABA" w:rsidRPr="006F4D85" w:rsidRDefault="009E4ABA" w:rsidP="00DF0476">
            <w:pPr>
              <w:pStyle w:val="TAC"/>
              <w:rPr>
                <w:lang w:val="en-US"/>
              </w:rPr>
            </w:pPr>
            <w:r>
              <w:t>SSB.2 CCA for dynamic channel access</w:t>
            </w:r>
          </w:p>
        </w:tc>
      </w:tr>
      <w:tr w:rsidR="009E4ABA" w:rsidRPr="006F4D85" w14:paraId="19B82D21"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tcPr>
          <w:p w14:paraId="6ACBBE26" w14:textId="77777777" w:rsidR="009E4ABA" w:rsidRPr="006F4D85" w:rsidRDefault="009E4ABA" w:rsidP="00DF0476">
            <w:pPr>
              <w:pStyle w:val="TAL"/>
              <w:rPr>
                <w:lang w:val="da-DK"/>
              </w:rPr>
            </w:pPr>
            <w:r>
              <w:rPr>
                <w:lang w:val="da-DK"/>
              </w:rPr>
              <w:t>SMTC configuration</w:t>
            </w:r>
          </w:p>
        </w:tc>
        <w:tc>
          <w:tcPr>
            <w:tcW w:w="1713" w:type="dxa"/>
            <w:tcBorders>
              <w:top w:val="single" w:sz="4" w:space="0" w:color="auto"/>
              <w:left w:val="single" w:sz="4" w:space="0" w:color="auto"/>
              <w:bottom w:val="single" w:sz="4" w:space="0" w:color="auto"/>
              <w:right w:val="single" w:sz="4" w:space="0" w:color="auto"/>
            </w:tcBorders>
          </w:tcPr>
          <w:p w14:paraId="254AB7DC" w14:textId="77777777" w:rsidR="009E4ABA" w:rsidRPr="006F4D85" w:rsidRDefault="009E4ABA" w:rsidP="00DF0476">
            <w:pPr>
              <w:pStyle w:val="TAL"/>
            </w:pPr>
            <w:r>
              <w:t>Config 1,2</w:t>
            </w:r>
          </w:p>
        </w:tc>
        <w:tc>
          <w:tcPr>
            <w:tcW w:w="1134" w:type="dxa"/>
            <w:tcBorders>
              <w:top w:val="single" w:sz="4" w:space="0" w:color="auto"/>
              <w:left w:val="single" w:sz="4" w:space="0" w:color="auto"/>
              <w:bottom w:val="nil"/>
              <w:right w:val="single" w:sz="4" w:space="0" w:color="auto"/>
            </w:tcBorders>
            <w:shd w:val="clear" w:color="auto" w:fill="auto"/>
          </w:tcPr>
          <w:p w14:paraId="3E7C36BB" w14:textId="77777777" w:rsidR="009E4ABA" w:rsidRPr="006F4D85" w:rsidRDefault="009E4ABA" w:rsidP="00DF0476">
            <w:pPr>
              <w:pStyle w:val="TAC"/>
              <w:rPr>
                <w:lang w:val="da-DK"/>
              </w:rPr>
            </w:pPr>
          </w:p>
        </w:tc>
        <w:tc>
          <w:tcPr>
            <w:tcW w:w="3350" w:type="dxa"/>
            <w:gridSpan w:val="7"/>
            <w:tcBorders>
              <w:top w:val="single" w:sz="4" w:space="0" w:color="auto"/>
              <w:left w:val="single" w:sz="4" w:space="0" w:color="auto"/>
              <w:bottom w:val="single" w:sz="4" w:space="0" w:color="auto"/>
              <w:right w:val="single" w:sz="4" w:space="0" w:color="auto"/>
            </w:tcBorders>
          </w:tcPr>
          <w:p w14:paraId="3E4C8C89" w14:textId="77777777" w:rsidR="009E4ABA" w:rsidRDefault="009E4ABA" w:rsidP="00DF0476">
            <w:pPr>
              <w:pStyle w:val="TAC"/>
            </w:pPr>
            <w:r>
              <w:t>SMTC.1</w:t>
            </w:r>
          </w:p>
        </w:tc>
      </w:tr>
      <w:tr w:rsidR="009E4ABA" w:rsidRPr="006F4D85" w14:paraId="3E520F03"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49A7F7CC" w14:textId="77777777" w:rsidR="009E4ABA" w:rsidRPr="006F4D85" w:rsidRDefault="009E4ABA" w:rsidP="00DF0476">
            <w:pPr>
              <w:pStyle w:val="TAL"/>
              <w:rPr>
                <w:lang w:val="da-DK"/>
              </w:rPr>
            </w:pPr>
            <w:r w:rsidRPr="006F4D85">
              <w:rPr>
                <w:lang w:val="da-DK"/>
              </w:rPr>
              <w:t>PDSCH/PDCCH subcarrier spacing</w:t>
            </w:r>
          </w:p>
        </w:tc>
        <w:tc>
          <w:tcPr>
            <w:tcW w:w="1713" w:type="dxa"/>
            <w:tcBorders>
              <w:top w:val="single" w:sz="4" w:space="0" w:color="auto"/>
              <w:left w:val="single" w:sz="4" w:space="0" w:color="auto"/>
              <w:bottom w:val="single" w:sz="4" w:space="0" w:color="auto"/>
              <w:right w:val="single" w:sz="4" w:space="0" w:color="auto"/>
            </w:tcBorders>
            <w:hideMark/>
          </w:tcPr>
          <w:p w14:paraId="4BDA1869" w14:textId="77777777" w:rsidR="009E4ABA" w:rsidRPr="006F4D85" w:rsidRDefault="009E4ABA" w:rsidP="00DF0476">
            <w:pPr>
              <w:pStyle w:val="TAL"/>
              <w:rPr>
                <w:lang w:val="da-DK"/>
              </w:rPr>
            </w:pPr>
            <w:r w:rsidRPr="006F4D85">
              <w:t>Config</w:t>
            </w:r>
            <w:r>
              <w:rPr>
                <w:rFonts w:eastAsia="Malgun Gothic"/>
                <w:szCs w:val="18"/>
              </w:rPr>
              <w:t xml:space="preserve"> 1,2</w:t>
            </w:r>
          </w:p>
        </w:tc>
        <w:tc>
          <w:tcPr>
            <w:tcW w:w="1134" w:type="dxa"/>
            <w:tcBorders>
              <w:top w:val="single" w:sz="4" w:space="0" w:color="auto"/>
              <w:left w:val="single" w:sz="4" w:space="0" w:color="auto"/>
              <w:bottom w:val="nil"/>
              <w:right w:val="single" w:sz="4" w:space="0" w:color="auto"/>
            </w:tcBorders>
            <w:shd w:val="clear" w:color="auto" w:fill="auto"/>
            <w:hideMark/>
          </w:tcPr>
          <w:p w14:paraId="08E7630B" w14:textId="77777777" w:rsidR="009E4ABA" w:rsidRPr="006F4D85" w:rsidRDefault="009E4ABA" w:rsidP="00DF0476">
            <w:pPr>
              <w:pStyle w:val="TAC"/>
              <w:rPr>
                <w:lang w:val="da-DK"/>
              </w:rPr>
            </w:pPr>
            <w:r w:rsidRPr="006F4D85">
              <w:rPr>
                <w:lang w:val="da-DK"/>
              </w:rPr>
              <w:t>kHz</w:t>
            </w:r>
          </w:p>
        </w:tc>
        <w:tc>
          <w:tcPr>
            <w:tcW w:w="3350" w:type="dxa"/>
            <w:gridSpan w:val="7"/>
            <w:tcBorders>
              <w:top w:val="single" w:sz="4" w:space="0" w:color="auto"/>
              <w:left w:val="single" w:sz="4" w:space="0" w:color="auto"/>
              <w:bottom w:val="single" w:sz="4" w:space="0" w:color="auto"/>
              <w:right w:val="single" w:sz="4" w:space="0" w:color="auto"/>
            </w:tcBorders>
            <w:hideMark/>
          </w:tcPr>
          <w:p w14:paraId="2FCF49E1" w14:textId="77777777" w:rsidR="009E4ABA" w:rsidRPr="006F4D85" w:rsidRDefault="009E4ABA" w:rsidP="00DF0476">
            <w:pPr>
              <w:pStyle w:val="TAC"/>
              <w:rPr>
                <w:lang w:val="en-US"/>
              </w:rPr>
            </w:pPr>
            <w:r>
              <w:rPr>
                <w:lang w:val="en-US"/>
              </w:rPr>
              <w:t>30</w:t>
            </w:r>
          </w:p>
        </w:tc>
      </w:tr>
      <w:tr w:rsidR="009E4ABA" w:rsidRPr="00E517EE" w14:paraId="09014E19"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6D16AA7F" w14:textId="77777777" w:rsidR="009E4ABA" w:rsidRPr="00E517EE" w:rsidRDefault="009E4ABA" w:rsidP="00DF0476">
            <w:pPr>
              <w:pStyle w:val="TAL"/>
              <w:rPr>
                <w:szCs w:val="18"/>
                <w:lang w:val="en-US"/>
              </w:rPr>
            </w:pPr>
            <w:r w:rsidRPr="00E517EE">
              <w:rPr>
                <w:szCs w:val="18"/>
                <w:lang w:eastAsia="ja-JP"/>
              </w:rPr>
              <w:t>EPRE ratio of PSS to SSS</w:t>
            </w:r>
          </w:p>
        </w:tc>
        <w:tc>
          <w:tcPr>
            <w:tcW w:w="1134" w:type="dxa"/>
            <w:tcBorders>
              <w:top w:val="single" w:sz="4" w:space="0" w:color="auto"/>
              <w:left w:val="single" w:sz="4" w:space="0" w:color="auto"/>
              <w:bottom w:val="nil"/>
              <w:right w:val="single" w:sz="4" w:space="0" w:color="auto"/>
            </w:tcBorders>
            <w:shd w:val="clear" w:color="auto" w:fill="auto"/>
            <w:hideMark/>
          </w:tcPr>
          <w:p w14:paraId="1997C41F" w14:textId="77777777" w:rsidR="009E4ABA" w:rsidRPr="00E517EE" w:rsidRDefault="009E4ABA" w:rsidP="00DF0476">
            <w:pPr>
              <w:pStyle w:val="TAC"/>
              <w:rPr>
                <w:szCs w:val="18"/>
                <w:lang w:val="en-US"/>
              </w:rPr>
            </w:pPr>
            <w:r w:rsidRPr="00E517EE">
              <w:rPr>
                <w:szCs w:val="18"/>
                <w:lang w:eastAsia="ja-JP"/>
              </w:rPr>
              <w:t>dB</w:t>
            </w:r>
          </w:p>
        </w:tc>
        <w:tc>
          <w:tcPr>
            <w:tcW w:w="875" w:type="dxa"/>
            <w:gridSpan w:val="2"/>
            <w:tcBorders>
              <w:top w:val="single" w:sz="4" w:space="0" w:color="auto"/>
              <w:left w:val="single" w:sz="4" w:space="0" w:color="auto"/>
              <w:bottom w:val="nil"/>
              <w:right w:val="single" w:sz="4" w:space="0" w:color="auto"/>
            </w:tcBorders>
            <w:shd w:val="clear" w:color="auto" w:fill="auto"/>
            <w:hideMark/>
          </w:tcPr>
          <w:p w14:paraId="6E4BA802" w14:textId="77777777" w:rsidR="009E4ABA" w:rsidRPr="00E517EE" w:rsidRDefault="009E4ABA" w:rsidP="00DF0476">
            <w:pPr>
              <w:pStyle w:val="TAC"/>
              <w:rPr>
                <w:szCs w:val="18"/>
                <w:lang w:val="en-US"/>
              </w:rPr>
            </w:pPr>
            <w:r w:rsidRPr="00E517EE">
              <w:rPr>
                <w:szCs w:val="18"/>
                <w:lang w:eastAsia="ja-JP"/>
              </w:rPr>
              <w:t>0</w:t>
            </w:r>
          </w:p>
        </w:tc>
        <w:tc>
          <w:tcPr>
            <w:tcW w:w="765" w:type="dxa"/>
            <w:tcBorders>
              <w:top w:val="single" w:sz="4" w:space="0" w:color="auto"/>
              <w:left w:val="single" w:sz="4" w:space="0" w:color="auto"/>
              <w:bottom w:val="nil"/>
              <w:right w:val="single" w:sz="4" w:space="0" w:color="auto"/>
            </w:tcBorders>
            <w:shd w:val="clear" w:color="auto" w:fill="auto"/>
            <w:hideMark/>
          </w:tcPr>
          <w:p w14:paraId="67795141" w14:textId="77777777" w:rsidR="009E4ABA" w:rsidRPr="00E517EE" w:rsidRDefault="009E4ABA" w:rsidP="00DF0476">
            <w:pPr>
              <w:pStyle w:val="TAC"/>
              <w:rPr>
                <w:szCs w:val="18"/>
                <w:lang w:val="en-US"/>
              </w:rPr>
            </w:pPr>
            <w:r w:rsidRPr="00E517EE">
              <w:rPr>
                <w:szCs w:val="18"/>
                <w:lang w:eastAsia="ja-JP"/>
              </w:rPr>
              <w:t>0</w:t>
            </w:r>
          </w:p>
        </w:tc>
        <w:tc>
          <w:tcPr>
            <w:tcW w:w="936" w:type="dxa"/>
            <w:gridSpan w:val="3"/>
            <w:tcBorders>
              <w:top w:val="single" w:sz="4" w:space="0" w:color="auto"/>
              <w:left w:val="single" w:sz="4" w:space="0" w:color="auto"/>
              <w:bottom w:val="nil"/>
              <w:right w:val="single" w:sz="4" w:space="0" w:color="auto"/>
            </w:tcBorders>
            <w:shd w:val="clear" w:color="auto" w:fill="auto"/>
            <w:hideMark/>
          </w:tcPr>
          <w:p w14:paraId="342F269F" w14:textId="77777777" w:rsidR="009E4ABA" w:rsidRPr="00E517EE" w:rsidRDefault="009E4ABA" w:rsidP="00DF0476">
            <w:pPr>
              <w:pStyle w:val="TAC"/>
              <w:rPr>
                <w:szCs w:val="18"/>
                <w:lang w:val="en-US"/>
              </w:rPr>
            </w:pPr>
            <w:r w:rsidRPr="00E517EE">
              <w:rPr>
                <w:szCs w:val="18"/>
                <w:lang w:eastAsia="ja-JP"/>
              </w:rPr>
              <w:t>0</w:t>
            </w:r>
          </w:p>
        </w:tc>
        <w:tc>
          <w:tcPr>
            <w:tcW w:w="774" w:type="dxa"/>
            <w:tcBorders>
              <w:top w:val="single" w:sz="4" w:space="0" w:color="auto"/>
              <w:left w:val="single" w:sz="4" w:space="0" w:color="auto"/>
              <w:bottom w:val="nil"/>
              <w:right w:val="single" w:sz="4" w:space="0" w:color="auto"/>
            </w:tcBorders>
            <w:shd w:val="clear" w:color="auto" w:fill="auto"/>
            <w:hideMark/>
          </w:tcPr>
          <w:p w14:paraId="0FE96CD8" w14:textId="77777777" w:rsidR="009E4ABA" w:rsidRPr="00E517EE" w:rsidRDefault="009E4ABA" w:rsidP="00DF0476">
            <w:pPr>
              <w:pStyle w:val="TAC"/>
              <w:rPr>
                <w:szCs w:val="18"/>
                <w:lang w:val="en-US"/>
              </w:rPr>
            </w:pPr>
            <w:r w:rsidRPr="00E517EE">
              <w:rPr>
                <w:szCs w:val="18"/>
                <w:lang w:eastAsia="ja-JP"/>
              </w:rPr>
              <w:t>0</w:t>
            </w:r>
          </w:p>
        </w:tc>
      </w:tr>
      <w:tr w:rsidR="009E4ABA" w:rsidRPr="00E517EE" w14:paraId="497CC537"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121DCE55" w14:textId="77777777" w:rsidR="009E4ABA" w:rsidRPr="00E517EE" w:rsidRDefault="009E4ABA" w:rsidP="00DF0476">
            <w:pPr>
              <w:pStyle w:val="TAL"/>
              <w:rPr>
                <w:szCs w:val="18"/>
                <w:lang w:val="en-US"/>
              </w:rPr>
            </w:pPr>
            <w:r w:rsidRPr="00E517EE">
              <w:rPr>
                <w:szCs w:val="18"/>
                <w:lang w:eastAsia="ja-JP"/>
              </w:rPr>
              <w:t>EPRE ratio of PBCH DMRS to SSS</w:t>
            </w:r>
          </w:p>
        </w:tc>
        <w:tc>
          <w:tcPr>
            <w:tcW w:w="1134" w:type="dxa"/>
            <w:tcBorders>
              <w:top w:val="nil"/>
              <w:left w:val="single" w:sz="4" w:space="0" w:color="auto"/>
              <w:bottom w:val="nil"/>
              <w:right w:val="single" w:sz="4" w:space="0" w:color="auto"/>
            </w:tcBorders>
            <w:shd w:val="clear" w:color="auto" w:fill="auto"/>
            <w:hideMark/>
          </w:tcPr>
          <w:p w14:paraId="1C813DAA"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nil"/>
              <w:right w:val="single" w:sz="4" w:space="0" w:color="auto"/>
            </w:tcBorders>
            <w:shd w:val="clear" w:color="auto" w:fill="auto"/>
            <w:hideMark/>
          </w:tcPr>
          <w:p w14:paraId="252771BC" w14:textId="77777777" w:rsidR="009E4ABA" w:rsidRPr="00E517EE" w:rsidRDefault="009E4ABA" w:rsidP="00DF0476">
            <w:pPr>
              <w:pStyle w:val="TAC"/>
              <w:rPr>
                <w:szCs w:val="18"/>
                <w:lang w:val="en-US"/>
              </w:rPr>
            </w:pPr>
          </w:p>
        </w:tc>
        <w:tc>
          <w:tcPr>
            <w:tcW w:w="765" w:type="dxa"/>
            <w:tcBorders>
              <w:top w:val="nil"/>
              <w:left w:val="single" w:sz="4" w:space="0" w:color="auto"/>
              <w:bottom w:val="nil"/>
              <w:right w:val="single" w:sz="4" w:space="0" w:color="auto"/>
            </w:tcBorders>
            <w:shd w:val="clear" w:color="auto" w:fill="auto"/>
            <w:hideMark/>
          </w:tcPr>
          <w:p w14:paraId="26175BDC"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nil"/>
              <w:right w:val="single" w:sz="4" w:space="0" w:color="auto"/>
            </w:tcBorders>
            <w:shd w:val="clear" w:color="auto" w:fill="auto"/>
            <w:hideMark/>
          </w:tcPr>
          <w:p w14:paraId="692BC52F" w14:textId="77777777" w:rsidR="009E4ABA" w:rsidRPr="00E517EE" w:rsidRDefault="009E4ABA" w:rsidP="00DF0476">
            <w:pPr>
              <w:pStyle w:val="TAC"/>
              <w:rPr>
                <w:szCs w:val="18"/>
                <w:lang w:val="en-US"/>
              </w:rPr>
            </w:pPr>
          </w:p>
        </w:tc>
        <w:tc>
          <w:tcPr>
            <w:tcW w:w="774" w:type="dxa"/>
            <w:tcBorders>
              <w:top w:val="nil"/>
              <w:left w:val="single" w:sz="4" w:space="0" w:color="auto"/>
              <w:bottom w:val="nil"/>
              <w:right w:val="single" w:sz="4" w:space="0" w:color="auto"/>
            </w:tcBorders>
            <w:shd w:val="clear" w:color="auto" w:fill="auto"/>
            <w:hideMark/>
          </w:tcPr>
          <w:p w14:paraId="4F389A1A" w14:textId="77777777" w:rsidR="009E4ABA" w:rsidRPr="00E517EE" w:rsidRDefault="009E4ABA" w:rsidP="00DF0476">
            <w:pPr>
              <w:pStyle w:val="TAC"/>
              <w:rPr>
                <w:szCs w:val="18"/>
                <w:lang w:val="en-US"/>
              </w:rPr>
            </w:pPr>
          </w:p>
        </w:tc>
      </w:tr>
      <w:tr w:rsidR="009E4ABA" w:rsidRPr="00E517EE" w14:paraId="2FA9ECF1"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52A6ACCA" w14:textId="77777777" w:rsidR="009E4ABA" w:rsidRPr="00E517EE" w:rsidRDefault="009E4ABA" w:rsidP="00DF0476">
            <w:pPr>
              <w:pStyle w:val="TAL"/>
              <w:rPr>
                <w:szCs w:val="18"/>
                <w:lang w:val="en-US"/>
              </w:rPr>
            </w:pPr>
            <w:r w:rsidRPr="00E517EE">
              <w:rPr>
                <w:szCs w:val="18"/>
                <w:lang w:eastAsia="ja-JP"/>
              </w:rPr>
              <w:t>EPRE ratio of PBCH to PBCH DMRS</w:t>
            </w:r>
          </w:p>
        </w:tc>
        <w:tc>
          <w:tcPr>
            <w:tcW w:w="1134" w:type="dxa"/>
            <w:tcBorders>
              <w:top w:val="nil"/>
              <w:left w:val="single" w:sz="4" w:space="0" w:color="auto"/>
              <w:bottom w:val="nil"/>
              <w:right w:val="single" w:sz="4" w:space="0" w:color="auto"/>
            </w:tcBorders>
            <w:shd w:val="clear" w:color="auto" w:fill="auto"/>
            <w:hideMark/>
          </w:tcPr>
          <w:p w14:paraId="5F3FAB1B"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nil"/>
              <w:right w:val="single" w:sz="4" w:space="0" w:color="auto"/>
            </w:tcBorders>
            <w:shd w:val="clear" w:color="auto" w:fill="auto"/>
            <w:hideMark/>
          </w:tcPr>
          <w:p w14:paraId="28940FF7" w14:textId="77777777" w:rsidR="009E4ABA" w:rsidRPr="00E517EE" w:rsidRDefault="009E4ABA" w:rsidP="00DF0476">
            <w:pPr>
              <w:pStyle w:val="TAC"/>
              <w:rPr>
                <w:szCs w:val="18"/>
                <w:lang w:val="en-US"/>
              </w:rPr>
            </w:pPr>
          </w:p>
        </w:tc>
        <w:tc>
          <w:tcPr>
            <w:tcW w:w="765" w:type="dxa"/>
            <w:tcBorders>
              <w:top w:val="nil"/>
              <w:left w:val="single" w:sz="4" w:space="0" w:color="auto"/>
              <w:bottom w:val="nil"/>
              <w:right w:val="single" w:sz="4" w:space="0" w:color="auto"/>
            </w:tcBorders>
            <w:shd w:val="clear" w:color="auto" w:fill="auto"/>
            <w:hideMark/>
          </w:tcPr>
          <w:p w14:paraId="53353273"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nil"/>
              <w:right w:val="single" w:sz="4" w:space="0" w:color="auto"/>
            </w:tcBorders>
            <w:shd w:val="clear" w:color="auto" w:fill="auto"/>
            <w:hideMark/>
          </w:tcPr>
          <w:p w14:paraId="3ADD36B3" w14:textId="77777777" w:rsidR="009E4ABA" w:rsidRPr="00E517EE" w:rsidRDefault="009E4ABA" w:rsidP="00DF0476">
            <w:pPr>
              <w:pStyle w:val="TAC"/>
              <w:rPr>
                <w:szCs w:val="18"/>
                <w:lang w:val="en-US"/>
              </w:rPr>
            </w:pPr>
          </w:p>
        </w:tc>
        <w:tc>
          <w:tcPr>
            <w:tcW w:w="774" w:type="dxa"/>
            <w:tcBorders>
              <w:top w:val="nil"/>
              <w:left w:val="single" w:sz="4" w:space="0" w:color="auto"/>
              <w:bottom w:val="nil"/>
              <w:right w:val="single" w:sz="4" w:space="0" w:color="auto"/>
            </w:tcBorders>
            <w:shd w:val="clear" w:color="auto" w:fill="auto"/>
            <w:hideMark/>
          </w:tcPr>
          <w:p w14:paraId="53885176" w14:textId="77777777" w:rsidR="009E4ABA" w:rsidRPr="00E517EE" w:rsidRDefault="009E4ABA" w:rsidP="00DF0476">
            <w:pPr>
              <w:pStyle w:val="TAC"/>
              <w:rPr>
                <w:szCs w:val="18"/>
                <w:lang w:val="en-US"/>
              </w:rPr>
            </w:pPr>
          </w:p>
        </w:tc>
      </w:tr>
      <w:tr w:rsidR="009E4ABA" w:rsidRPr="00E517EE" w14:paraId="3F0D081F"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24F3A18F" w14:textId="77777777" w:rsidR="009E4ABA" w:rsidRPr="00E517EE" w:rsidRDefault="009E4ABA" w:rsidP="00DF0476">
            <w:pPr>
              <w:pStyle w:val="TAL"/>
              <w:rPr>
                <w:szCs w:val="18"/>
                <w:lang w:val="en-US"/>
              </w:rPr>
            </w:pPr>
            <w:r w:rsidRPr="00E517EE">
              <w:rPr>
                <w:szCs w:val="18"/>
                <w:lang w:eastAsia="ja-JP"/>
              </w:rPr>
              <w:t>EPRE ratio of PDCCH DMRS to SSS</w:t>
            </w:r>
          </w:p>
        </w:tc>
        <w:tc>
          <w:tcPr>
            <w:tcW w:w="1134" w:type="dxa"/>
            <w:tcBorders>
              <w:top w:val="nil"/>
              <w:left w:val="single" w:sz="4" w:space="0" w:color="auto"/>
              <w:bottom w:val="nil"/>
              <w:right w:val="single" w:sz="4" w:space="0" w:color="auto"/>
            </w:tcBorders>
            <w:shd w:val="clear" w:color="auto" w:fill="auto"/>
            <w:hideMark/>
          </w:tcPr>
          <w:p w14:paraId="3189B3C8"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nil"/>
              <w:right w:val="single" w:sz="4" w:space="0" w:color="auto"/>
            </w:tcBorders>
            <w:shd w:val="clear" w:color="auto" w:fill="auto"/>
            <w:hideMark/>
          </w:tcPr>
          <w:p w14:paraId="0AC2C86A" w14:textId="77777777" w:rsidR="009E4ABA" w:rsidRPr="00E517EE" w:rsidRDefault="009E4ABA" w:rsidP="00DF0476">
            <w:pPr>
              <w:pStyle w:val="TAC"/>
              <w:rPr>
                <w:szCs w:val="18"/>
                <w:lang w:val="en-US"/>
              </w:rPr>
            </w:pPr>
          </w:p>
        </w:tc>
        <w:tc>
          <w:tcPr>
            <w:tcW w:w="765" w:type="dxa"/>
            <w:tcBorders>
              <w:top w:val="nil"/>
              <w:left w:val="single" w:sz="4" w:space="0" w:color="auto"/>
              <w:bottom w:val="nil"/>
              <w:right w:val="single" w:sz="4" w:space="0" w:color="auto"/>
            </w:tcBorders>
            <w:shd w:val="clear" w:color="auto" w:fill="auto"/>
            <w:hideMark/>
          </w:tcPr>
          <w:p w14:paraId="6D8F4C4B"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nil"/>
              <w:right w:val="single" w:sz="4" w:space="0" w:color="auto"/>
            </w:tcBorders>
            <w:shd w:val="clear" w:color="auto" w:fill="auto"/>
            <w:hideMark/>
          </w:tcPr>
          <w:p w14:paraId="2D6EC585" w14:textId="77777777" w:rsidR="009E4ABA" w:rsidRPr="00E517EE" w:rsidRDefault="009E4ABA" w:rsidP="00DF0476">
            <w:pPr>
              <w:pStyle w:val="TAC"/>
              <w:rPr>
                <w:szCs w:val="18"/>
                <w:lang w:val="en-US"/>
              </w:rPr>
            </w:pPr>
          </w:p>
        </w:tc>
        <w:tc>
          <w:tcPr>
            <w:tcW w:w="774" w:type="dxa"/>
            <w:tcBorders>
              <w:top w:val="nil"/>
              <w:left w:val="single" w:sz="4" w:space="0" w:color="auto"/>
              <w:bottom w:val="nil"/>
              <w:right w:val="single" w:sz="4" w:space="0" w:color="auto"/>
            </w:tcBorders>
            <w:shd w:val="clear" w:color="auto" w:fill="auto"/>
            <w:hideMark/>
          </w:tcPr>
          <w:p w14:paraId="0D9C44EE" w14:textId="77777777" w:rsidR="009E4ABA" w:rsidRPr="00E517EE" w:rsidRDefault="009E4ABA" w:rsidP="00DF0476">
            <w:pPr>
              <w:pStyle w:val="TAC"/>
              <w:rPr>
                <w:szCs w:val="18"/>
                <w:lang w:val="en-US"/>
              </w:rPr>
            </w:pPr>
          </w:p>
        </w:tc>
      </w:tr>
      <w:tr w:rsidR="009E4ABA" w:rsidRPr="00E517EE" w14:paraId="1AC7E7E8"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71FD66CC" w14:textId="77777777" w:rsidR="009E4ABA" w:rsidRPr="00E517EE" w:rsidRDefault="009E4ABA" w:rsidP="00DF0476">
            <w:pPr>
              <w:pStyle w:val="TAL"/>
              <w:rPr>
                <w:szCs w:val="18"/>
                <w:lang w:val="en-US"/>
              </w:rPr>
            </w:pPr>
            <w:r w:rsidRPr="00E517EE">
              <w:rPr>
                <w:szCs w:val="18"/>
                <w:lang w:eastAsia="ja-JP"/>
              </w:rPr>
              <w:t>EPRE ratio of PDCCH to PDCCH DMRS</w:t>
            </w:r>
          </w:p>
        </w:tc>
        <w:tc>
          <w:tcPr>
            <w:tcW w:w="1134" w:type="dxa"/>
            <w:tcBorders>
              <w:top w:val="nil"/>
              <w:left w:val="single" w:sz="4" w:space="0" w:color="auto"/>
              <w:bottom w:val="nil"/>
              <w:right w:val="single" w:sz="4" w:space="0" w:color="auto"/>
            </w:tcBorders>
            <w:shd w:val="clear" w:color="auto" w:fill="auto"/>
            <w:hideMark/>
          </w:tcPr>
          <w:p w14:paraId="215DA2A3"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nil"/>
              <w:right w:val="single" w:sz="4" w:space="0" w:color="auto"/>
            </w:tcBorders>
            <w:shd w:val="clear" w:color="auto" w:fill="auto"/>
            <w:hideMark/>
          </w:tcPr>
          <w:p w14:paraId="20350AE1" w14:textId="77777777" w:rsidR="009E4ABA" w:rsidRPr="00E517EE" w:rsidRDefault="009E4ABA" w:rsidP="00DF0476">
            <w:pPr>
              <w:pStyle w:val="TAC"/>
              <w:rPr>
                <w:szCs w:val="18"/>
                <w:lang w:val="en-US"/>
              </w:rPr>
            </w:pPr>
          </w:p>
        </w:tc>
        <w:tc>
          <w:tcPr>
            <w:tcW w:w="765" w:type="dxa"/>
            <w:tcBorders>
              <w:top w:val="nil"/>
              <w:left w:val="single" w:sz="4" w:space="0" w:color="auto"/>
              <w:bottom w:val="nil"/>
              <w:right w:val="single" w:sz="4" w:space="0" w:color="auto"/>
            </w:tcBorders>
            <w:shd w:val="clear" w:color="auto" w:fill="auto"/>
            <w:hideMark/>
          </w:tcPr>
          <w:p w14:paraId="2DEF0E0A"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nil"/>
              <w:right w:val="single" w:sz="4" w:space="0" w:color="auto"/>
            </w:tcBorders>
            <w:shd w:val="clear" w:color="auto" w:fill="auto"/>
            <w:hideMark/>
          </w:tcPr>
          <w:p w14:paraId="46FA673B" w14:textId="77777777" w:rsidR="009E4ABA" w:rsidRPr="00E517EE" w:rsidRDefault="009E4ABA" w:rsidP="00DF0476">
            <w:pPr>
              <w:pStyle w:val="TAC"/>
              <w:rPr>
                <w:szCs w:val="18"/>
                <w:lang w:val="en-US"/>
              </w:rPr>
            </w:pPr>
          </w:p>
        </w:tc>
        <w:tc>
          <w:tcPr>
            <w:tcW w:w="774" w:type="dxa"/>
            <w:tcBorders>
              <w:top w:val="nil"/>
              <w:left w:val="single" w:sz="4" w:space="0" w:color="auto"/>
              <w:bottom w:val="nil"/>
              <w:right w:val="single" w:sz="4" w:space="0" w:color="auto"/>
            </w:tcBorders>
            <w:shd w:val="clear" w:color="auto" w:fill="auto"/>
            <w:hideMark/>
          </w:tcPr>
          <w:p w14:paraId="0F5714DC" w14:textId="77777777" w:rsidR="009E4ABA" w:rsidRPr="00E517EE" w:rsidRDefault="009E4ABA" w:rsidP="00DF0476">
            <w:pPr>
              <w:pStyle w:val="TAC"/>
              <w:rPr>
                <w:szCs w:val="18"/>
                <w:lang w:val="en-US"/>
              </w:rPr>
            </w:pPr>
          </w:p>
        </w:tc>
      </w:tr>
      <w:tr w:rsidR="009E4ABA" w:rsidRPr="00E517EE" w14:paraId="6418626B"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02187AAA" w14:textId="77777777" w:rsidR="009E4ABA" w:rsidRPr="00E517EE" w:rsidRDefault="009E4ABA" w:rsidP="00DF0476">
            <w:pPr>
              <w:pStyle w:val="TAL"/>
              <w:rPr>
                <w:szCs w:val="18"/>
                <w:lang w:val="en-US"/>
              </w:rPr>
            </w:pPr>
            <w:r w:rsidRPr="00E517EE">
              <w:rPr>
                <w:szCs w:val="18"/>
                <w:lang w:eastAsia="ja-JP"/>
              </w:rPr>
              <w:t xml:space="preserve">EPRE ratio of PDSCH DMRS to SSS </w:t>
            </w:r>
          </w:p>
        </w:tc>
        <w:tc>
          <w:tcPr>
            <w:tcW w:w="1134" w:type="dxa"/>
            <w:tcBorders>
              <w:top w:val="nil"/>
              <w:left w:val="single" w:sz="4" w:space="0" w:color="auto"/>
              <w:bottom w:val="nil"/>
              <w:right w:val="single" w:sz="4" w:space="0" w:color="auto"/>
            </w:tcBorders>
            <w:shd w:val="clear" w:color="auto" w:fill="auto"/>
            <w:hideMark/>
          </w:tcPr>
          <w:p w14:paraId="002674E6"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nil"/>
              <w:right w:val="single" w:sz="4" w:space="0" w:color="auto"/>
            </w:tcBorders>
            <w:shd w:val="clear" w:color="auto" w:fill="auto"/>
            <w:hideMark/>
          </w:tcPr>
          <w:p w14:paraId="5E5F4451" w14:textId="77777777" w:rsidR="009E4ABA" w:rsidRPr="00E517EE" w:rsidRDefault="009E4ABA" w:rsidP="00DF0476">
            <w:pPr>
              <w:pStyle w:val="TAC"/>
              <w:rPr>
                <w:szCs w:val="18"/>
                <w:lang w:val="en-US"/>
              </w:rPr>
            </w:pPr>
          </w:p>
        </w:tc>
        <w:tc>
          <w:tcPr>
            <w:tcW w:w="765" w:type="dxa"/>
            <w:tcBorders>
              <w:top w:val="nil"/>
              <w:left w:val="single" w:sz="4" w:space="0" w:color="auto"/>
              <w:bottom w:val="nil"/>
              <w:right w:val="single" w:sz="4" w:space="0" w:color="auto"/>
            </w:tcBorders>
            <w:shd w:val="clear" w:color="auto" w:fill="auto"/>
            <w:hideMark/>
          </w:tcPr>
          <w:p w14:paraId="07CCC113"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nil"/>
              <w:right w:val="single" w:sz="4" w:space="0" w:color="auto"/>
            </w:tcBorders>
            <w:shd w:val="clear" w:color="auto" w:fill="auto"/>
            <w:hideMark/>
          </w:tcPr>
          <w:p w14:paraId="55179D77" w14:textId="77777777" w:rsidR="009E4ABA" w:rsidRPr="00E517EE" w:rsidRDefault="009E4ABA" w:rsidP="00DF0476">
            <w:pPr>
              <w:pStyle w:val="TAC"/>
              <w:rPr>
                <w:szCs w:val="18"/>
                <w:lang w:val="en-US"/>
              </w:rPr>
            </w:pPr>
          </w:p>
        </w:tc>
        <w:tc>
          <w:tcPr>
            <w:tcW w:w="774" w:type="dxa"/>
            <w:tcBorders>
              <w:top w:val="nil"/>
              <w:left w:val="single" w:sz="4" w:space="0" w:color="auto"/>
              <w:bottom w:val="nil"/>
              <w:right w:val="single" w:sz="4" w:space="0" w:color="auto"/>
            </w:tcBorders>
            <w:shd w:val="clear" w:color="auto" w:fill="auto"/>
            <w:hideMark/>
          </w:tcPr>
          <w:p w14:paraId="0600B47A" w14:textId="77777777" w:rsidR="009E4ABA" w:rsidRPr="00E517EE" w:rsidRDefault="009E4ABA" w:rsidP="00DF0476">
            <w:pPr>
              <w:pStyle w:val="TAC"/>
              <w:rPr>
                <w:szCs w:val="18"/>
                <w:lang w:val="en-US"/>
              </w:rPr>
            </w:pPr>
          </w:p>
        </w:tc>
      </w:tr>
      <w:tr w:rsidR="009E4ABA" w:rsidRPr="00E517EE" w14:paraId="6DF0F1A6"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16848242" w14:textId="77777777" w:rsidR="009E4ABA" w:rsidRPr="00E517EE" w:rsidRDefault="009E4ABA" w:rsidP="00DF0476">
            <w:pPr>
              <w:pStyle w:val="TAL"/>
              <w:rPr>
                <w:szCs w:val="18"/>
                <w:lang w:val="en-US"/>
              </w:rPr>
            </w:pPr>
            <w:r w:rsidRPr="00E517EE">
              <w:rPr>
                <w:szCs w:val="18"/>
                <w:lang w:eastAsia="ja-JP"/>
              </w:rPr>
              <w:t xml:space="preserve">EPRE ratio of PDSCH to PDSCH </w:t>
            </w:r>
          </w:p>
        </w:tc>
        <w:tc>
          <w:tcPr>
            <w:tcW w:w="1134" w:type="dxa"/>
            <w:tcBorders>
              <w:top w:val="nil"/>
              <w:left w:val="single" w:sz="4" w:space="0" w:color="auto"/>
              <w:bottom w:val="nil"/>
              <w:right w:val="single" w:sz="4" w:space="0" w:color="auto"/>
            </w:tcBorders>
            <w:shd w:val="clear" w:color="auto" w:fill="auto"/>
            <w:hideMark/>
          </w:tcPr>
          <w:p w14:paraId="7485DA37"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nil"/>
              <w:right w:val="single" w:sz="4" w:space="0" w:color="auto"/>
            </w:tcBorders>
            <w:shd w:val="clear" w:color="auto" w:fill="auto"/>
            <w:hideMark/>
          </w:tcPr>
          <w:p w14:paraId="4E1171AE" w14:textId="77777777" w:rsidR="009E4ABA" w:rsidRPr="00E517EE" w:rsidRDefault="009E4ABA" w:rsidP="00DF0476">
            <w:pPr>
              <w:pStyle w:val="TAC"/>
              <w:rPr>
                <w:szCs w:val="18"/>
                <w:lang w:val="en-US"/>
              </w:rPr>
            </w:pPr>
          </w:p>
        </w:tc>
        <w:tc>
          <w:tcPr>
            <w:tcW w:w="765" w:type="dxa"/>
            <w:tcBorders>
              <w:top w:val="nil"/>
              <w:left w:val="single" w:sz="4" w:space="0" w:color="auto"/>
              <w:bottom w:val="nil"/>
              <w:right w:val="single" w:sz="4" w:space="0" w:color="auto"/>
            </w:tcBorders>
            <w:shd w:val="clear" w:color="auto" w:fill="auto"/>
            <w:hideMark/>
          </w:tcPr>
          <w:p w14:paraId="0E430A3D"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nil"/>
              <w:right w:val="single" w:sz="4" w:space="0" w:color="auto"/>
            </w:tcBorders>
            <w:shd w:val="clear" w:color="auto" w:fill="auto"/>
            <w:hideMark/>
          </w:tcPr>
          <w:p w14:paraId="3CEC7A76" w14:textId="77777777" w:rsidR="009E4ABA" w:rsidRPr="00E517EE" w:rsidRDefault="009E4ABA" w:rsidP="00DF0476">
            <w:pPr>
              <w:pStyle w:val="TAC"/>
              <w:rPr>
                <w:szCs w:val="18"/>
                <w:lang w:val="en-US"/>
              </w:rPr>
            </w:pPr>
          </w:p>
        </w:tc>
        <w:tc>
          <w:tcPr>
            <w:tcW w:w="774" w:type="dxa"/>
            <w:tcBorders>
              <w:top w:val="nil"/>
              <w:left w:val="single" w:sz="4" w:space="0" w:color="auto"/>
              <w:bottom w:val="nil"/>
              <w:right w:val="single" w:sz="4" w:space="0" w:color="auto"/>
            </w:tcBorders>
            <w:shd w:val="clear" w:color="auto" w:fill="auto"/>
            <w:hideMark/>
          </w:tcPr>
          <w:p w14:paraId="5722D277" w14:textId="77777777" w:rsidR="009E4ABA" w:rsidRPr="00E517EE" w:rsidRDefault="009E4ABA" w:rsidP="00DF0476">
            <w:pPr>
              <w:pStyle w:val="TAC"/>
              <w:rPr>
                <w:szCs w:val="18"/>
                <w:lang w:val="en-US"/>
              </w:rPr>
            </w:pPr>
          </w:p>
        </w:tc>
      </w:tr>
      <w:tr w:rsidR="009E4ABA" w:rsidRPr="00E517EE" w14:paraId="67E78D79"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4F736603" w14:textId="77777777" w:rsidR="009E4ABA" w:rsidRPr="00E517EE" w:rsidRDefault="009E4ABA" w:rsidP="00DF0476">
            <w:pPr>
              <w:pStyle w:val="TAL"/>
              <w:rPr>
                <w:szCs w:val="18"/>
                <w:lang w:val="en-US"/>
              </w:rPr>
            </w:pPr>
            <w:r w:rsidRPr="00E517EE">
              <w:rPr>
                <w:szCs w:val="18"/>
                <w:lang w:eastAsia="ja-JP"/>
              </w:rPr>
              <w:t>EPRE ratio of OCNG DMRS to SSS(Note 1)</w:t>
            </w:r>
          </w:p>
        </w:tc>
        <w:tc>
          <w:tcPr>
            <w:tcW w:w="1134" w:type="dxa"/>
            <w:tcBorders>
              <w:top w:val="nil"/>
              <w:left w:val="single" w:sz="4" w:space="0" w:color="auto"/>
              <w:bottom w:val="nil"/>
              <w:right w:val="single" w:sz="4" w:space="0" w:color="auto"/>
            </w:tcBorders>
            <w:shd w:val="clear" w:color="auto" w:fill="auto"/>
            <w:hideMark/>
          </w:tcPr>
          <w:p w14:paraId="191D72E9"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nil"/>
              <w:right w:val="single" w:sz="4" w:space="0" w:color="auto"/>
            </w:tcBorders>
            <w:shd w:val="clear" w:color="auto" w:fill="auto"/>
            <w:hideMark/>
          </w:tcPr>
          <w:p w14:paraId="19CE04C0" w14:textId="77777777" w:rsidR="009E4ABA" w:rsidRPr="00E517EE" w:rsidRDefault="009E4ABA" w:rsidP="00DF0476">
            <w:pPr>
              <w:pStyle w:val="TAC"/>
              <w:rPr>
                <w:szCs w:val="18"/>
                <w:lang w:val="en-US"/>
              </w:rPr>
            </w:pPr>
          </w:p>
        </w:tc>
        <w:tc>
          <w:tcPr>
            <w:tcW w:w="765" w:type="dxa"/>
            <w:tcBorders>
              <w:top w:val="nil"/>
              <w:left w:val="single" w:sz="4" w:space="0" w:color="auto"/>
              <w:bottom w:val="nil"/>
              <w:right w:val="single" w:sz="4" w:space="0" w:color="auto"/>
            </w:tcBorders>
            <w:shd w:val="clear" w:color="auto" w:fill="auto"/>
            <w:hideMark/>
          </w:tcPr>
          <w:p w14:paraId="0F9904C2"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nil"/>
              <w:right w:val="single" w:sz="4" w:space="0" w:color="auto"/>
            </w:tcBorders>
            <w:shd w:val="clear" w:color="auto" w:fill="auto"/>
            <w:hideMark/>
          </w:tcPr>
          <w:p w14:paraId="7C583321" w14:textId="77777777" w:rsidR="009E4ABA" w:rsidRPr="00E517EE" w:rsidRDefault="009E4ABA" w:rsidP="00DF0476">
            <w:pPr>
              <w:pStyle w:val="TAC"/>
              <w:rPr>
                <w:szCs w:val="18"/>
                <w:lang w:val="en-US"/>
              </w:rPr>
            </w:pPr>
          </w:p>
        </w:tc>
        <w:tc>
          <w:tcPr>
            <w:tcW w:w="774" w:type="dxa"/>
            <w:tcBorders>
              <w:top w:val="nil"/>
              <w:left w:val="single" w:sz="4" w:space="0" w:color="auto"/>
              <w:bottom w:val="nil"/>
              <w:right w:val="single" w:sz="4" w:space="0" w:color="auto"/>
            </w:tcBorders>
            <w:shd w:val="clear" w:color="auto" w:fill="auto"/>
            <w:hideMark/>
          </w:tcPr>
          <w:p w14:paraId="5EAE8314" w14:textId="77777777" w:rsidR="009E4ABA" w:rsidRPr="00E517EE" w:rsidRDefault="009E4ABA" w:rsidP="00DF0476">
            <w:pPr>
              <w:pStyle w:val="TAC"/>
              <w:rPr>
                <w:szCs w:val="18"/>
                <w:lang w:val="en-US"/>
              </w:rPr>
            </w:pPr>
          </w:p>
        </w:tc>
      </w:tr>
      <w:tr w:rsidR="009E4ABA" w:rsidRPr="00E517EE" w14:paraId="1C057E8E"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392B5AC9" w14:textId="77777777" w:rsidR="009E4ABA" w:rsidRPr="00E517EE" w:rsidRDefault="009E4ABA" w:rsidP="00DF0476">
            <w:pPr>
              <w:pStyle w:val="TAL"/>
              <w:rPr>
                <w:szCs w:val="18"/>
                <w:lang w:val="en-US"/>
              </w:rPr>
            </w:pPr>
            <w:r w:rsidRPr="00E517EE">
              <w:rPr>
                <w:szCs w:val="18"/>
                <w:lang w:eastAsia="ja-JP"/>
              </w:rPr>
              <w:t>EPRE ratio of OCNG to OCNG DMRS (Note 1)</w:t>
            </w:r>
          </w:p>
        </w:tc>
        <w:tc>
          <w:tcPr>
            <w:tcW w:w="1134" w:type="dxa"/>
            <w:tcBorders>
              <w:top w:val="nil"/>
              <w:left w:val="single" w:sz="4" w:space="0" w:color="auto"/>
              <w:bottom w:val="single" w:sz="4" w:space="0" w:color="auto"/>
              <w:right w:val="single" w:sz="4" w:space="0" w:color="auto"/>
            </w:tcBorders>
            <w:shd w:val="clear" w:color="auto" w:fill="auto"/>
            <w:hideMark/>
          </w:tcPr>
          <w:p w14:paraId="4F46A636" w14:textId="77777777" w:rsidR="009E4ABA" w:rsidRPr="00E517EE" w:rsidRDefault="009E4ABA" w:rsidP="00DF0476">
            <w:pPr>
              <w:pStyle w:val="TAC"/>
              <w:rPr>
                <w:szCs w:val="18"/>
                <w:lang w:val="en-US"/>
              </w:rPr>
            </w:pPr>
          </w:p>
        </w:tc>
        <w:tc>
          <w:tcPr>
            <w:tcW w:w="875" w:type="dxa"/>
            <w:gridSpan w:val="2"/>
            <w:tcBorders>
              <w:top w:val="nil"/>
              <w:left w:val="single" w:sz="4" w:space="0" w:color="auto"/>
              <w:bottom w:val="single" w:sz="4" w:space="0" w:color="auto"/>
              <w:right w:val="single" w:sz="4" w:space="0" w:color="auto"/>
            </w:tcBorders>
            <w:shd w:val="clear" w:color="auto" w:fill="auto"/>
            <w:hideMark/>
          </w:tcPr>
          <w:p w14:paraId="6463539C" w14:textId="77777777" w:rsidR="009E4ABA" w:rsidRPr="00E517EE" w:rsidRDefault="009E4ABA" w:rsidP="00DF0476">
            <w:pPr>
              <w:pStyle w:val="TAC"/>
              <w:rPr>
                <w:szCs w:val="18"/>
                <w:lang w:val="en-US"/>
              </w:rPr>
            </w:pPr>
          </w:p>
        </w:tc>
        <w:tc>
          <w:tcPr>
            <w:tcW w:w="765" w:type="dxa"/>
            <w:tcBorders>
              <w:top w:val="nil"/>
              <w:left w:val="single" w:sz="4" w:space="0" w:color="auto"/>
              <w:bottom w:val="single" w:sz="4" w:space="0" w:color="auto"/>
              <w:right w:val="single" w:sz="4" w:space="0" w:color="auto"/>
            </w:tcBorders>
            <w:shd w:val="clear" w:color="auto" w:fill="auto"/>
            <w:hideMark/>
          </w:tcPr>
          <w:p w14:paraId="518B7A63" w14:textId="77777777" w:rsidR="009E4ABA" w:rsidRPr="00E517EE" w:rsidRDefault="009E4ABA" w:rsidP="00DF0476">
            <w:pPr>
              <w:pStyle w:val="TAC"/>
              <w:rPr>
                <w:szCs w:val="18"/>
                <w:lang w:val="en-US"/>
              </w:rPr>
            </w:pPr>
          </w:p>
        </w:tc>
        <w:tc>
          <w:tcPr>
            <w:tcW w:w="936" w:type="dxa"/>
            <w:gridSpan w:val="3"/>
            <w:tcBorders>
              <w:top w:val="nil"/>
              <w:left w:val="single" w:sz="4" w:space="0" w:color="auto"/>
              <w:bottom w:val="single" w:sz="4" w:space="0" w:color="auto"/>
              <w:right w:val="single" w:sz="4" w:space="0" w:color="auto"/>
            </w:tcBorders>
            <w:shd w:val="clear" w:color="auto" w:fill="auto"/>
            <w:hideMark/>
          </w:tcPr>
          <w:p w14:paraId="6EE30553" w14:textId="77777777" w:rsidR="009E4ABA" w:rsidRPr="00E517EE" w:rsidRDefault="009E4ABA" w:rsidP="00DF0476">
            <w:pPr>
              <w:pStyle w:val="TAC"/>
              <w:rPr>
                <w:szCs w:val="18"/>
                <w:lang w:val="en-US"/>
              </w:rPr>
            </w:pPr>
          </w:p>
        </w:tc>
        <w:tc>
          <w:tcPr>
            <w:tcW w:w="774" w:type="dxa"/>
            <w:tcBorders>
              <w:top w:val="nil"/>
              <w:left w:val="single" w:sz="4" w:space="0" w:color="auto"/>
              <w:bottom w:val="single" w:sz="4" w:space="0" w:color="auto"/>
              <w:right w:val="single" w:sz="4" w:space="0" w:color="auto"/>
            </w:tcBorders>
            <w:shd w:val="clear" w:color="auto" w:fill="auto"/>
            <w:hideMark/>
          </w:tcPr>
          <w:p w14:paraId="1650276F" w14:textId="77777777" w:rsidR="009E4ABA" w:rsidRPr="00E517EE" w:rsidRDefault="009E4ABA" w:rsidP="00DF0476">
            <w:pPr>
              <w:pStyle w:val="TAC"/>
              <w:rPr>
                <w:szCs w:val="18"/>
                <w:lang w:val="en-US"/>
              </w:rPr>
            </w:pPr>
          </w:p>
        </w:tc>
      </w:tr>
      <w:tr w:rsidR="009E4ABA" w:rsidRPr="006F4D85" w14:paraId="3B15A7A2"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19D4CE07" w14:textId="77777777" w:rsidR="009E4ABA" w:rsidRPr="006F4D85" w:rsidRDefault="009E4ABA" w:rsidP="00DF0476">
            <w:pPr>
              <w:pStyle w:val="TAL"/>
              <w:rPr>
                <w:vertAlign w:val="superscript"/>
                <w:lang w:val="en-US"/>
              </w:rPr>
            </w:pPr>
            <w:r w:rsidRPr="006F4D85">
              <w:rPr>
                <w:rFonts w:eastAsia="Calibri"/>
                <w:noProof/>
                <w:position w:val="-12"/>
                <w:szCs w:val="22"/>
                <w:lang w:val="en-US"/>
              </w:rPr>
              <w:object w:dxaOrig="435" w:dyaOrig="270" w14:anchorId="5CBCAFD8">
                <v:shape id="_x0000_i1165" type="#_x0000_t75" style="width:21.5pt;height:14.5pt" o:ole="" fillcolor="window">
                  <v:imagedata r:id="rId13" o:title=""/>
                </v:shape>
                <o:OLEObject Type="Embed" ProgID="Equation.3" ShapeID="_x0000_i1165" DrawAspect="Content" ObjectID="_1749664442" r:id="rId164"/>
              </w:object>
            </w:r>
            <w:r w:rsidRPr="006F4D85">
              <w:rPr>
                <w:vertAlign w:val="superscript"/>
                <w:lang w:val="en-US"/>
              </w:rPr>
              <w:t>Note2</w:t>
            </w:r>
          </w:p>
        </w:tc>
        <w:tc>
          <w:tcPr>
            <w:tcW w:w="1713" w:type="dxa"/>
            <w:tcBorders>
              <w:top w:val="single" w:sz="4" w:space="0" w:color="auto"/>
              <w:left w:val="single" w:sz="4" w:space="0" w:color="auto"/>
              <w:bottom w:val="single" w:sz="4" w:space="0" w:color="auto"/>
              <w:right w:val="single" w:sz="4" w:space="0" w:color="auto"/>
            </w:tcBorders>
            <w:hideMark/>
          </w:tcPr>
          <w:p w14:paraId="13F09E1D" w14:textId="77777777" w:rsidR="009E4ABA" w:rsidRPr="006F4D85" w:rsidRDefault="009E4ABA" w:rsidP="00DF0476">
            <w:pPr>
              <w:pStyle w:val="TAL"/>
              <w:rPr>
                <w:lang w:val="en-US"/>
              </w:rPr>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10EE8186" w14:textId="77777777" w:rsidR="009E4ABA" w:rsidRPr="006F4D85" w:rsidRDefault="009E4ABA" w:rsidP="00DF0476">
            <w:pPr>
              <w:pStyle w:val="TAC"/>
              <w:rPr>
                <w:lang w:val="en-US"/>
              </w:rPr>
            </w:pPr>
            <w:r w:rsidRPr="006F4D85">
              <w:rPr>
                <w:lang w:val="en-US"/>
              </w:rPr>
              <w:t>dBm/15kHz</w:t>
            </w:r>
          </w:p>
        </w:tc>
        <w:tc>
          <w:tcPr>
            <w:tcW w:w="1640" w:type="dxa"/>
            <w:gridSpan w:val="3"/>
            <w:tcBorders>
              <w:top w:val="single" w:sz="4" w:space="0" w:color="auto"/>
              <w:left w:val="single" w:sz="4" w:space="0" w:color="auto"/>
              <w:bottom w:val="nil"/>
              <w:right w:val="single" w:sz="4" w:space="0" w:color="auto"/>
            </w:tcBorders>
            <w:shd w:val="clear" w:color="auto" w:fill="auto"/>
            <w:hideMark/>
          </w:tcPr>
          <w:p w14:paraId="28EBB3FE" w14:textId="77777777" w:rsidR="009E4ABA" w:rsidRPr="006F4D85" w:rsidRDefault="009E4ABA" w:rsidP="00DF0476">
            <w:pPr>
              <w:pStyle w:val="TAC"/>
              <w:rPr>
                <w:lang w:val="en-US"/>
              </w:rPr>
            </w:pPr>
            <w:r w:rsidRPr="006F4D85">
              <w:rPr>
                <w:lang w:val="en-US" w:eastAsia="ko-KR"/>
              </w:rPr>
              <w:t>-93</w:t>
            </w:r>
          </w:p>
        </w:tc>
        <w:tc>
          <w:tcPr>
            <w:tcW w:w="1710" w:type="dxa"/>
            <w:gridSpan w:val="4"/>
            <w:tcBorders>
              <w:top w:val="single" w:sz="4" w:space="0" w:color="auto"/>
              <w:left w:val="single" w:sz="4" w:space="0" w:color="auto"/>
              <w:bottom w:val="single" w:sz="4" w:space="0" w:color="auto"/>
              <w:right w:val="single" w:sz="4" w:space="0" w:color="auto"/>
            </w:tcBorders>
            <w:hideMark/>
          </w:tcPr>
          <w:p w14:paraId="7564E798" w14:textId="77777777" w:rsidR="009E4ABA" w:rsidRPr="006F4D85" w:rsidRDefault="009E4ABA" w:rsidP="00DF0476">
            <w:pPr>
              <w:pStyle w:val="TAC"/>
              <w:rPr>
                <w:lang w:val="en-US" w:eastAsia="ko-KR"/>
              </w:rPr>
            </w:pPr>
            <w:r w:rsidRPr="006F4D85">
              <w:rPr>
                <w:lang w:val="en-US" w:eastAsia="ko-KR"/>
              </w:rPr>
              <w:t>-11</w:t>
            </w:r>
            <w:r>
              <w:rPr>
                <w:lang w:val="en-US" w:eastAsia="ko-KR"/>
              </w:rPr>
              <w:t>2</w:t>
            </w:r>
          </w:p>
        </w:tc>
      </w:tr>
      <w:tr w:rsidR="009E4ABA" w:rsidRPr="006F4D85" w14:paraId="4F05CB59" w14:textId="77777777" w:rsidTr="00DF0476">
        <w:trPr>
          <w:jc w:val="center"/>
        </w:trPr>
        <w:tc>
          <w:tcPr>
            <w:tcW w:w="2085" w:type="dxa"/>
            <w:gridSpan w:val="3"/>
            <w:tcBorders>
              <w:top w:val="nil"/>
              <w:left w:val="single" w:sz="4" w:space="0" w:color="auto"/>
              <w:bottom w:val="nil"/>
              <w:right w:val="single" w:sz="4" w:space="0" w:color="auto"/>
            </w:tcBorders>
            <w:shd w:val="clear" w:color="auto" w:fill="auto"/>
            <w:hideMark/>
          </w:tcPr>
          <w:p w14:paraId="48CCBD9B" w14:textId="77777777" w:rsidR="009E4ABA" w:rsidRPr="006F4D85" w:rsidRDefault="009E4ABA" w:rsidP="00DF0476">
            <w:pPr>
              <w:pStyle w:val="TAL"/>
              <w:rPr>
                <w:vertAlign w:val="superscript"/>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7192AF48" w14:textId="77777777" w:rsidR="009E4ABA" w:rsidRPr="006F4D85" w:rsidRDefault="009E4ABA" w:rsidP="00DF0476">
            <w:pPr>
              <w:pStyle w:val="TAL"/>
              <w:rPr>
                <w:lang w:val="en-US"/>
              </w:rPr>
            </w:pPr>
            <w:r w:rsidRPr="00500227">
              <w:rPr>
                <w:lang w:val="sv-SE"/>
              </w:rPr>
              <w:t>NR_CCA_FR1_</w:t>
            </w:r>
            <w:r>
              <w:rPr>
                <w:lang w:val="sv-SE"/>
              </w:rPr>
              <w:t>J</w:t>
            </w:r>
          </w:p>
        </w:tc>
        <w:tc>
          <w:tcPr>
            <w:tcW w:w="1134" w:type="dxa"/>
            <w:tcBorders>
              <w:top w:val="nil"/>
              <w:left w:val="single" w:sz="4" w:space="0" w:color="auto"/>
              <w:bottom w:val="single" w:sz="4" w:space="0" w:color="auto"/>
              <w:right w:val="single" w:sz="4" w:space="0" w:color="auto"/>
            </w:tcBorders>
            <w:shd w:val="clear" w:color="auto" w:fill="auto"/>
            <w:hideMark/>
          </w:tcPr>
          <w:p w14:paraId="235B6467" w14:textId="77777777" w:rsidR="009E4ABA" w:rsidRPr="006F4D85" w:rsidRDefault="009E4ABA" w:rsidP="00DF0476">
            <w:pPr>
              <w:pStyle w:val="TAC"/>
              <w:rPr>
                <w:lang w:val="en-US"/>
              </w:rPr>
            </w:pPr>
          </w:p>
        </w:tc>
        <w:tc>
          <w:tcPr>
            <w:tcW w:w="1640" w:type="dxa"/>
            <w:gridSpan w:val="3"/>
            <w:tcBorders>
              <w:top w:val="nil"/>
              <w:left w:val="single" w:sz="4" w:space="0" w:color="auto"/>
              <w:bottom w:val="nil"/>
              <w:right w:val="single" w:sz="4" w:space="0" w:color="auto"/>
            </w:tcBorders>
            <w:shd w:val="clear" w:color="auto" w:fill="auto"/>
            <w:hideMark/>
          </w:tcPr>
          <w:p w14:paraId="04279804" w14:textId="77777777" w:rsidR="009E4ABA" w:rsidRPr="006F4D85" w:rsidRDefault="009E4ABA" w:rsidP="00DF0476">
            <w:pPr>
              <w:pStyle w:val="TAC"/>
              <w:rPr>
                <w:lang w:val="en-US"/>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7DFF87B3" w14:textId="77777777" w:rsidR="009E4ABA" w:rsidRPr="006F4D85" w:rsidRDefault="009E4ABA" w:rsidP="00DF0476">
            <w:pPr>
              <w:pStyle w:val="TAC"/>
              <w:rPr>
                <w:lang w:val="en-US"/>
              </w:rPr>
            </w:pPr>
            <w:r w:rsidRPr="006F4D85">
              <w:rPr>
                <w:lang w:val="en-US" w:eastAsia="ko-KR"/>
              </w:rPr>
              <w:t>-11</w:t>
            </w:r>
            <w:r>
              <w:rPr>
                <w:lang w:val="en-US" w:eastAsia="ko-KR"/>
              </w:rPr>
              <w:t>1.5</w:t>
            </w:r>
          </w:p>
        </w:tc>
      </w:tr>
      <w:tr w:rsidR="009E4ABA" w:rsidRPr="006F4D85" w14:paraId="4D2624C7" w14:textId="77777777" w:rsidTr="00DF0476">
        <w:trPr>
          <w:jc w:val="center"/>
        </w:trPr>
        <w:tc>
          <w:tcPr>
            <w:tcW w:w="964" w:type="dxa"/>
            <w:tcBorders>
              <w:top w:val="single" w:sz="4" w:space="0" w:color="auto"/>
              <w:left w:val="single" w:sz="4" w:space="0" w:color="auto"/>
              <w:bottom w:val="nil"/>
              <w:right w:val="single" w:sz="4" w:space="0" w:color="auto"/>
            </w:tcBorders>
            <w:shd w:val="clear" w:color="auto" w:fill="auto"/>
            <w:hideMark/>
          </w:tcPr>
          <w:p w14:paraId="2C56EFC6" w14:textId="77777777" w:rsidR="009E4ABA" w:rsidRPr="006F4D85" w:rsidRDefault="009E4ABA" w:rsidP="00DF0476">
            <w:pPr>
              <w:pStyle w:val="TAL"/>
              <w:rPr>
                <w:vertAlign w:val="superscript"/>
                <w:lang w:val="en-US"/>
              </w:rPr>
            </w:pPr>
            <w:r w:rsidRPr="006F4D85">
              <w:rPr>
                <w:rFonts w:eastAsia="Calibri"/>
                <w:noProof/>
                <w:position w:val="-12"/>
                <w:szCs w:val="22"/>
                <w:lang w:val="en-US"/>
              </w:rPr>
              <w:object w:dxaOrig="435" w:dyaOrig="270" w14:anchorId="4DB2DF03">
                <v:shape id="_x0000_i1166" type="#_x0000_t75" style="width:21.5pt;height:14.5pt" o:ole="" fillcolor="window">
                  <v:imagedata r:id="rId13" o:title=""/>
                </v:shape>
                <o:OLEObject Type="Embed" ProgID="Equation.3" ShapeID="_x0000_i1166" DrawAspect="Content" ObjectID="_1749664443" r:id="rId165"/>
              </w:object>
            </w:r>
            <w:r w:rsidRPr="006F4D85">
              <w:rPr>
                <w:vertAlign w:val="superscript"/>
                <w:lang w:val="en-US"/>
              </w:rPr>
              <w:t>Note2</w:t>
            </w:r>
          </w:p>
        </w:tc>
        <w:tc>
          <w:tcPr>
            <w:tcW w:w="1121" w:type="dxa"/>
            <w:gridSpan w:val="2"/>
            <w:tcBorders>
              <w:top w:val="single" w:sz="4" w:space="0" w:color="auto"/>
              <w:left w:val="single" w:sz="4" w:space="0" w:color="auto"/>
              <w:bottom w:val="nil"/>
              <w:right w:val="single" w:sz="4" w:space="0" w:color="auto"/>
            </w:tcBorders>
            <w:shd w:val="clear" w:color="auto" w:fill="auto"/>
            <w:hideMark/>
          </w:tcPr>
          <w:p w14:paraId="1E393BA0" w14:textId="77777777" w:rsidR="009E4ABA" w:rsidRPr="006F4D85" w:rsidRDefault="009E4ABA" w:rsidP="00DF0476">
            <w:pPr>
              <w:pStyle w:val="TAL"/>
              <w:rPr>
                <w:rFonts w:eastAsia="Calibri"/>
                <w:szCs w:val="22"/>
                <w:lang w:val="en-US"/>
              </w:rPr>
            </w:pPr>
            <w:r w:rsidRPr="006F4D85">
              <w:t>Config</w:t>
            </w:r>
            <w:r w:rsidRPr="006F4D85">
              <w:rPr>
                <w:rFonts w:eastAsia="Malgun Gothic"/>
                <w:szCs w:val="18"/>
              </w:rPr>
              <w:t xml:space="preserve"> </w:t>
            </w:r>
            <w:r>
              <w:rPr>
                <w:lang w:val="en-US"/>
              </w:rPr>
              <w:t>1,2</w:t>
            </w:r>
          </w:p>
        </w:tc>
        <w:tc>
          <w:tcPr>
            <w:tcW w:w="1713" w:type="dxa"/>
            <w:tcBorders>
              <w:top w:val="single" w:sz="4" w:space="0" w:color="auto"/>
              <w:left w:val="single" w:sz="4" w:space="0" w:color="auto"/>
              <w:bottom w:val="single" w:sz="4" w:space="0" w:color="auto"/>
              <w:right w:val="single" w:sz="4" w:space="0" w:color="auto"/>
            </w:tcBorders>
            <w:hideMark/>
          </w:tcPr>
          <w:p w14:paraId="14B1218D" w14:textId="77777777" w:rsidR="009E4ABA" w:rsidRPr="006F4D85" w:rsidRDefault="009E4ABA" w:rsidP="00DF0476">
            <w:pPr>
              <w:pStyle w:val="TAL"/>
              <w:rPr>
                <w:rFonts w:eastAsia="Calibri"/>
                <w:szCs w:val="22"/>
                <w:lang w:val="en-US"/>
              </w:rPr>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6A60C914" w14:textId="77777777" w:rsidR="009E4ABA" w:rsidRPr="006F4D85" w:rsidRDefault="009E4ABA" w:rsidP="00DF0476">
            <w:pPr>
              <w:pStyle w:val="TAC"/>
              <w:rPr>
                <w:rFonts w:eastAsia="PMingLiU"/>
                <w:lang w:val="en-US"/>
              </w:rPr>
            </w:pPr>
            <w:r>
              <w:rPr>
                <w:rFonts w:eastAsia="PMingLiU"/>
                <w:lang w:val="en-US"/>
              </w:rPr>
              <w:t>dBm/SCS</w:t>
            </w:r>
          </w:p>
        </w:tc>
        <w:tc>
          <w:tcPr>
            <w:tcW w:w="1640" w:type="dxa"/>
            <w:gridSpan w:val="3"/>
            <w:tcBorders>
              <w:top w:val="single" w:sz="4" w:space="0" w:color="auto"/>
              <w:left w:val="single" w:sz="4" w:space="0" w:color="auto"/>
              <w:bottom w:val="nil"/>
              <w:right w:val="single" w:sz="4" w:space="0" w:color="auto"/>
            </w:tcBorders>
            <w:shd w:val="clear" w:color="auto" w:fill="auto"/>
            <w:hideMark/>
          </w:tcPr>
          <w:p w14:paraId="1E0F0093" w14:textId="77777777" w:rsidR="009E4ABA" w:rsidRPr="006F4D85" w:rsidRDefault="009E4ABA" w:rsidP="00DF0476">
            <w:pPr>
              <w:pStyle w:val="TAC"/>
              <w:rPr>
                <w:rFonts w:eastAsia="PMingLiU"/>
                <w:lang w:val="en-US"/>
              </w:rPr>
            </w:pPr>
            <w:r w:rsidRPr="006F4D85">
              <w:rPr>
                <w:lang w:val="en-US" w:eastAsia="ko-KR"/>
              </w:rPr>
              <w:t>-90</w:t>
            </w:r>
          </w:p>
        </w:tc>
        <w:tc>
          <w:tcPr>
            <w:tcW w:w="1710" w:type="dxa"/>
            <w:gridSpan w:val="4"/>
            <w:tcBorders>
              <w:top w:val="single" w:sz="4" w:space="0" w:color="auto"/>
              <w:left w:val="single" w:sz="4" w:space="0" w:color="auto"/>
              <w:bottom w:val="single" w:sz="4" w:space="0" w:color="auto"/>
              <w:right w:val="single" w:sz="4" w:space="0" w:color="auto"/>
            </w:tcBorders>
            <w:hideMark/>
          </w:tcPr>
          <w:p w14:paraId="4095C7FE" w14:textId="77777777" w:rsidR="009E4ABA" w:rsidRPr="006F4D85" w:rsidRDefault="009E4ABA" w:rsidP="00DF0476">
            <w:pPr>
              <w:pStyle w:val="TAC"/>
              <w:rPr>
                <w:lang w:val="en-US"/>
              </w:rPr>
            </w:pPr>
            <w:r w:rsidRPr="006F4D85">
              <w:rPr>
                <w:lang w:val="en-US" w:eastAsia="ko-KR"/>
              </w:rPr>
              <w:t>-1</w:t>
            </w:r>
            <w:r>
              <w:rPr>
                <w:lang w:val="en-US" w:eastAsia="ko-KR"/>
              </w:rPr>
              <w:t>09</w:t>
            </w:r>
          </w:p>
        </w:tc>
      </w:tr>
      <w:tr w:rsidR="009E4ABA" w:rsidRPr="006F4D85" w14:paraId="409D3A8C" w14:textId="77777777" w:rsidTr="00DF0476">
        <w:trPr>
          <w:jc w:val="center"/>
        </w:trPr>
        <w:tc>
          <w:tcPr>
            <w:tcW w:w="964" w:type="dxa"/>
            <w:tcBorders>
              <w:top w:val="nil"/>
              <w:left w:val="single" w:sz="4" w:space="0" w:color="auto"/>
              <w:bottom w:val="single" w:sz="4" w:space="0" w:color="auto"/>
              <w:right w:val="single" w:sz="4" w:space="0" w:color="auto"/>
            </w:tcBorders>
            <w:shd w:val="clear" w:color="auto" w:fill="auto"/>
            <w:hideMark/>
          </w:tcPr>
          <w:p w14:paraId="4B5DC766" w14:textId="77777777" w:rsidR="009E4ABA" w:rsidRPr="006F4D85" w:rsidRDefault="009E4ABA" w:rsidP="00DF0476">
            <w:pPr>
              <w:pStyle w:val="TAL"/>
              <w:rPr>
                <w:vertAlign w:val="superscript"/>
                <w:lang w:val="en-US"/>
              </w:rPr>
            </w:pPr>
          </w:p>
        </w:tc>
        <w:tc>
          <w:tcPr>
            <w:tcW w:w="1121" w:type="dxa"/>
            <w:gridSpan w:val="2"/>
            <w:tcBorders>
              <w:top w:val="nil"/>
              <w:left w:val="single" w:sz="4" w:space="0" w:color="auto"/>
              <w:bottom w:val="nil"/>
              <w:right w:val="single" w:sz="4" w:space="0" w:color="auto"/>
            </w:tcBorders>
            <w:shd w:val="clear" w:color="auto" w:fill="auto"/>
            <w:hideMark/>
          </w:tcPr>
          <w:p w14:paraId="67B77D7A" w14:textId="77777777" w:rsidR="009E4ABA" w:rsidRPr="006F4D85" w:rsidRDefault="009E4ABA" w:rsidP="00DF0476">
            <w:pPr>
              <w:pStyle w:val="TAL"/>
              <w:rPr>
                <w:rFonts w:eastAsia="Calibri"/>
                <w:szCs w:val="22"/>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0555A0F8" w14:textId="77777777" w:rsidR="009E4ABA" w:rsidRPr="006F4D85" w:rsidRDefault="009E4ABA" w:rsidP="00DF0476">
            <w:pPr>
              <w:pStyle w:val="TAL"/>
              <w:rPr>
                <w:rFonts w:eastAsia="Calibri"/>
                <w:szCs w:val="22"/>
                <w:lang w:val="en-US"/>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410CEFEF" w14:textId="77777777" w:rsidR="009E4ABA" w:rsidRPr="006F4D85" w:rsidRDefault="009E4ABA" w:rsidP="00DF0476">
            <w:pPr>
              <w:pStyle w:val="TAC"/>
              <w:rPr>
                <w:rFonts w:eastAsia="PMingLiU"/>
                <w:lang w:val="en-US"/>
              </w:rPr>
            </w:pPr>
          </w:p>
        </w:tc>
        <w:tc>
          <w:tcPr>
            <w:tcW w:w="1640" w:type="dxa"/>
            <w:gridSpan w:val="3"/>
            <w:tcBorders>
              <w:top w:val="nil"/>
              <w:left w:val="single" w:sz="4" w:space="0" w:color="auto"/>
              <w:bottom w:val="nil"/>
              <w:right w:val="single" w:sz="4" w:space="0" w:color="auto"/>
            </w:tcBorders>
            <w:shd w:val="clear" w:color="auto" w:fill="auto"/>
            <w:hideMark/>
          </w:tcPr>
          <w:p w14:paraId="285D7340" w14:textId="77777777" w:rsidR="009E4ABA" w:rsidRPr="006F4D85" w:rsidRDefault="009E4ABA" w:rsidP="00DF0476">
            <w:pPr>
              <w:pStyle w:val="TAC"/>
              <w:rPr>
                <w:rFonts w:eastAsia="PMingLiU"/>
                <w:lang w:val="en-US"/>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241B2668" w14:textId="77777777" w:rsidR="009E4ABA" w:rsidRPr="006F4D85" w:rsidRDefault="009E4ABA" w:rsidP="00DF0476">
            <w:pPr>
              <w:pStyle w:val="TAC"/>
              <w:rPr>
                <w:rFonts w:eastAsia="PMingLiU"/>
                <w:lang w:val="en-US"/>
              </w:rPr>
            </w:pPr>
            <w:r w:rsidRPr="006F4D85">
              <w:rPr>
                <w:lang w:val="en-US" w:eastAsia="ko-KR"/>
              </w:rPr>
              <w:t>-1</w:t>
            </w:r>
            <w:r>
              <w:rPr>
                <w:lang w:val="en-US" w:eastAsia="ko-KR"/>
              </w:rPr>
              <w:t>08.5</w:t>
            </w:r>
          </w:p>
        </w:tc>
      </w:tr>
      <w:tr w:rsidR="009E4ABA" w:rsidRPr="006F4D85" w14:paraId="6DD7A8FC"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6ADBF3BC" w14:textId="77777777" w:rsidR="009E4ABA" w:rsidRPr="006F4D85" w:rsidRDefault="009E4ABA" w:rsidP="00DF0476">
            <w:pPr>
              <w:pStyle w:val="TAL"/>
              <w:rPr>
                <w:i/>
                <w:lang w:val="en-US"/>
              </w:rPr>
            </w:pPr>
            <w:r w:rsidRPr="006F4D85">
              <w:rPr>
                <w:rFonts w:eastAsia="Calibri"/>
                <w:i/>
                <w:noProof/>
                <w:position w:val="-12"/>
                <w:szCs w:val="22"/>
                <w:lang w:val="en-US"/>
              </w:rPr>
              <w:object w:dxaOrig="585" w:dyaOrig="270" w14:anchorId="6222655B">
                <v:shape id="_x0000_i1167" type="#_x0000_t75" style="width:30pt;height:14.5pt" o:ole="" fillcolor="window">
                  <v:imagedata r:id="rId44" o:title=""/>
                </v:shape>
                <o:OLEObject Type="Embed" ProgID="Equation.3" ShapeID="_x0000_i1167" DrawAspect="Content" ObjectID="_1749664444" r:id="rId166"/>
              </w:object>
            </w:r>
          </w:p>
        </w:tc>
        <w:tc>
          <w:tcPr>
            <w:tcW w:w="1134" w:type="dxa"/>
            <w:tcBorders>
              <w:top w:val="single" w:sz="4" w:space="0" w:color="auto"/>
              <w:left w:val="single" w:sz="4" w:space="0" w:color="auto"/>
              <w:bottom w:val="single" w:sz="4" w:space="0" w:color="auto"/>
              <w:right w:val="single" w:sz="4" w:space="0" w:color="auto"/>
            </w:tcBorders>
            <w:hideMark/>
          </w:tcPr>
          <w:p w14:paraId="13225C33" w14:textId="77777777" w:rsidR="009E4ABA" w:rsidRPr="006F4D85" w:rsidRDefault="009E4ABA" w:rsidP="00DF0476">
            <w:pPr>
              <w:pStyle w:val="TAC"/>
              <w:rPr>
                <w:lang w:val="en-US"/>
              </w:rPr>
            </w:pPr>
            <w:r w:rsidRPr="006F4D85">
              <w:rPr>
                <w:lang w:val="en-US"/>
              </w:rPr>
              <w:t>dB</w:t>
            </w:r>
          </w:p>
        </w:tc>
        <w:tc>
          <w:tcPr>
            <w:tcW w:w="875" w:type="dxa"/>
            <w:gridSpan w:val="2"/>
            <w:tcBorders>
              <w:top w:val="single" w:sz="4" w:space="0" w:color="auto"/>
              <w:left w:val="single" w:sz="4" w:space="0" w:color="auto"/>
              <w:bottom w:val="single" w:sz="4" w:space="0" w:color="auto"/>
              <w:right w:val="single" w:sz="4" w:space="0" w:color="auto"/>
            </w:tcBorders>
            <w:hideMark/>
          </w:tcPr>
          <w:p w14:paraId="2837CF65" w14:textId="77777777" w:rsidR="009E4ABA" w:rsidRPr="006F4D85" w:rsidRDefault="009E4ABA" w:rsidP="00DF0476">
            <w:pPr>
              <w:pStyle w:val="TAC"/>
              <w:rPr>
                <w:lang w:val="en-US"/>
              </w:rPr>
            </w:pPr>
            <w:r w:rsidRPr="006F4D85">
              <w:t>0</w:t>
            </w:r>
          </w:p>
        </w:tc>
        <w:tc>
          <w:tcPr>
            <w:tcW w:w="765" w:type="dxa"/>
            <w:tcBorders>
              <w:top w:val="single" w:sz="4" w:space="0" w:color="auto"/>
              <w:left w:val="single" w:sz="4" w:space="0" w:color="auto"/>
              <w:bottom w:val="single" w:sz="4" w:space="0" w:color="auto"/>
              <w:right w:val="single" w:sz="4" w:space="0" w:color="auto"/>
            </w:tcBorders>
            <w:hideMark/>
          </w:tcPr>
          <w:p w14:paraId="001C1862" w14:textId="77777777" w:rsidR="009E4ABA" w:rsidRPr="006F4D85" w:rsidRDefault="009E4ABA" w:rsidP="00DF0476">
            <w:pPr>
              <w:pStyle w:val="TAC"/>
              <w:rPr>
                <w:lang w:val="en-US"/>
              </w:rPr>
            </w:pPr>
            <w:r w:rsidRPr="006F4D85">
              <w:t>-3.19</w:t>
            </w:r>
          </w:p>
        </w:tc>
        <w:tc>
          <w:tcPr>
            <w:tcW w:w="936" w:type="dxa"/>
            <w:gridSpan w:val="3"/>
            <w:tcBorders>
              <w:top w:val="single" w:sz="4" w:space="0" w:color="auto"/>
              <w:left w:val="single" w:sz="4" w:space="0" w:color="auto"/>
              <w:bottom w:val="single" w:sz="4" w:space="0" w:color="auto"/>
              <w:right w:val="single" w:sz="4" w:space="0" w:color="auto"/>
            </w:tcBorders>
            <w:hideMark/>
          </w:tcPr>
          <w:p w14:paraId="50E00E0A" w14:textId="77777777" w:rsidR="009E4ABA" w:rsidRPr="006F4D85" w:rsidRDefault="009E4ABA" w:rsidP="00DF0476">
            <w:pPr>
              <w:pStyle w:val="TAC"/>
              <w:rPr>
                <w:lang w:val="en-US"/>
              </w:rPr>
            </w:pPr>
            <w:r w:rsidRPr="006F4D85">
              <w:rPr>
                <w:lang w:val="en-US"/>
              </w:rPr>
              <w:t>-5.46</w:t>
            </w:r>
          </w:p>
        </w:tc>
        <w:tc>
          <w:tcPr>
            <w:tcW w:w="774" w:type="dxa"/>
            <w:tcBorders>
              <w:top w:val="single" w:sz="4" w:space="0" w:color="auto"/>
              <w:left w:val="single" w:sz="4" w:space="0" w:color="auto"/>
              <w:bottom w:val="single" w:sz="4" w:space="0" w:color="auto"/>
              <w:right w:val="single" w:sz="4" w:space="0" w:color="auto"/>
            </w:tcBorders>
            <w:hideMark/>
          </w:tcPr>
          <w:p w14:paraId="3E877671" w14:textId="77777777" w:rsidR="009E4ABA" w:rsidRPr="006F4D85" w:rsidRDefault="009E4ABA" w:rsidP="00DF0476">
            <w:pPr>
              <w:pStyle w:val="TAC"/>
              <w:rPr>
                <w:lang w:val="en-US"/>
              </w:rPr>
            </w:pPr>
            <w:r w:rsidRPr="006F4D85">
              <w:rPr>
                <w:lang w:val="en-US"/>
              </w:rPr>
              <w:t>-5.46</w:t>
            </w:r>
          </w:p>
        </w:tc>
      </w:tr>
      <w:tr w:rsidR="009E4ABA" w:rsidRPr="006F4D85" w14:paraId="25A4A9C5"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057AC6E2" w14:textId="77777777" w:rsidR="009E4ABA" w:rsidRPr="006F4D85" w:rsidRDefault="009E4ABA" w:rsidP="00DF0476">
            <w:pPr>
              <w:pStyle w:val="TAL"/>
              <w:rPr>
                <w:lang w:val="en-US"/>
              </w:rPr>
            </w:pPr>
            <w:r w:rsidRPr="006F4D85">
              <w:rPr>
                <w:rFonts w:eastAsia="Calibri"/>
                <w:noProof/>
                <w:position w:val="-12"/>
                <w:szCs w:val="22"/>
                <w:lang w:val="en-US"/>
              </w:rPr>
              <w:object w:dxaOrig="885" w:dyaOrig="270" w14:anchorId="5C974A25">
                <v:shape id="_x0000_i1168" type="#_x0000_t75" style="width:45pt;height:14.5pt" o:ole="" fillcolor="window">
                  <v:imagedata r:id="rId46" o:title=""/>
                </v:shape>
                <o:OLEObject Type="Embed" ProgID="Equation.3" ShapeID="_x0000_i1168" DrawAspect="Content" ObjectID="_1749664445" r:id="rId167"/>
              </w:object>
            </w:r>
          </w:p>
        </w:tc>
        <w:tc>
          <w:tcPr>
            <w:tcW w:w="1134" w:type="dxa"/>
            <w:tcBorders>
              <w:top w:val="single" w:sz="4" w:space="0" w:color="auto"/>
              <w:left w:val="single" w:sz="4" w:space="0" w:color="auto"/>
              <w:bottom w:val="single" w:sz="4" w:space="0" w:color="auto"/>
              <w:right w:val="single" w:sz="4" w:space="0" w:color="auto"/>
            </w:tcBorders>
            <w:hideMark/>
          </w:tcPr>
          <w:p w14:paraId="522C7EFA" w14:textId="77777777" w:rsidR="009E4ABA" w:rsidRPr="006F4D85" w:rsidRDefault="009E4ABA" w:rsidP="00DF0476">
            <w:pPr>
              <w:pStyle w:val="TAC"/>
              <w:rPr>
                <w:lang w:val="en-US"/>
              </w:rPr>
            </w:pPr>
            <w:r w:rsidRPr="006F4D85">
              <w:rPr>
                <w:lang w:val="en-US"/>
              </w:rPr>
              <w:t>dB</w:t>
            </w:r>
          </w:p>
        </w:tc>
        <w:tc>
          <w:tcPr>
            <w:tcW w:w="875" w:type="dxa"/>
            <w:gridSpan w:val="2"/>
            <w:tcBorders>
              <w:top w:val="single" w:sz="4" w:space="0" w:color="auto"/>
              <w:left w:val="single" w:sz="4" w:space="0" w:color="auto"/>
              <w:bottom w:val="single" w:sz="4" w:space="0" w:color="auto"/>
              <w:right w:val="single" w:sz="4" w:space="0" w:color="auto"/>
            </w:tcBorders>
            <w:hideMark/>
          </w:tcPr>
          <w:p w14:paraId="1010237A" w14:textId="77777777" w:rsidR="009E4ABA" w:rsidRPr="006F4D85" w:rsidRDefault="009E4ABA" w:rsidP="00DF0476">
            <w:pPr>
              <w:pStyle w:val="TAC"/>
              <w:rPr>
                <w:lang w:val="en-US"/>
              </w:rPr>
            </w:pPr>
            <w:r w:rsidRPr="006F4D85">
              <w:rPr>
                <w:lang w:val="en-US" w:eastAsia="ko-KR"/>
              </w:rPr>
              <w:t>4.54</w:t>
            </w:r>
          </w:p>
        </w:tc>
        <w:tc>
          <w:tcPr>
            <w:tcW w:w="765" w:type="dxa"/>
            <w:tcBorders>
              <w:top w:val="single" w:sz="4" w:space="0" w:color="auto"/>
              <w:left w:val="single" w:sz="4" w:space="0" w:color="auto"/>
              <w:bottom w:val="single" w:sz="4" w:space="0" w:color="auto"/>
              <w:right w:val="single" w:sz="4" w:space="0" w:color="auto"/>
            </w:tcBorders>
            <w:hideMark/>
          </w:tcPr>
          <w:p w14:paraId="562DACF3" w14:textId="77777777" w:rsidR="009E4ABA" w:rsidRPr="006F4D85" w:rsidRDefault="009E4ABA" w:rsidP="00DF0476">
            <w:pPr>
              <w:pStyle w:val="TAC"/>
              <w:rPr>
                <w:lang w:val="en-US"/>
              </w:rPr>
            </w:pPr>
            <w:r w:rsidRPr="006F4D85">
              <w:rPr>
                <w:lang w:val="en-US" w:eastAsia="ko-KR"/>
              </w:rPr>
              <w:t>2.66</w:t>
            </w:r>
          </w:p>
        </w:tc>
        <w:tc>
          <w:tcPr>
            <w:tcW w:w="936" w:type="dxa"/>
            <w:gridSpan w:val="3"/>
            <w:tcBorders>
              <w:top w:val="single" w:sz="4" w:space="0" w:color="auto"/>
              <w:left w:val="single" w:sz="4" w:space="0" w:color="auto"/>
              <w:bottom w:val="single" w:sz="4" w:space="0" w:color="auto"/>
              <w:right w:val="single" w:sz="4" w:space="0" w:color="auto"/>
            </w:tcBorders>
            <w:hideMark/>
          </w:tcPr>
          <w:p w14:paraId="3150D7DF" w14:textId="77777777" w:rsidR="009E4ABA" w:rsidRPr="006F4D85" w:rsidRDefault="009E4ABA" w:rsidP="00DF0476">
            <w:pPr>
              <w:pStyle w:val="TAC"/>
              <w:rPr>
                <w:lang w:val="en-US"/>
              </w:rPr>
            </w:pPr>
            <w:r w:rsidRPr="006F4D85">
              <w:rPr>
                <w:lang w:val="en-US" w:eastAsia="ko-KR"/>
              </w:rPr>
              <w:t>-4</w:t>
            </w:r>
          </w:p>
        </w:tc>
        <w:tc>
          <w:tcPr>
            <w:tcW w:w="774" w:type="dxa"/>
            <w:tcBorders>
              <w:top w:val="single" w:sz="4" w:space="0" w:color="auto"/>
              <w:left w:val="single" w:sz="4" w:space="0" w:color="auto"/>
              <w:bottom w:val="single" w:sz="4" w:space="0" w:color="auto"/>
              <w:right w:val="single" w:sz="4" w:space="0" w:color="auto"/>
            </w:tcBorders>
            <w:hideMark/>
          </w:tcPr>
          <w:p w14:paraId="05764794" w14:textId="77777777" w:rsidR="009E4ABA" w:rsidRPr="006F4D85" w:rsidRDefault="009E4ABA" w:rsidP="00DF0476">
            <w:pPr>
              <w:pStyle w:val="TAC"/>
              <w:rPr>
                <w:lang w:val="en-US"/>
              </w:rPr>
            </w:pPr>
            <w:r w:rsidRPr="006F4D85">
              <w:rPr>
                <w:lang w:val="en-US" w:eastAsia="ko-KR"/>
              </w:rPr>
              <w:t>-4</w:t>
            </w:r>
          </w:p>
        </w:tc>
      </w:tr>
      <w:tr w:rsidR="009E4ABA" w:rsidRPr="006F4D85" w14:paraId="6206262A" w14:textId="77777777" w:rsidTr="00DF0476">
        <w:trPr>
          <w:jc w:val="center"/>
        </w:trPr>
        <w:tc>
          <w:tcPr>
            <w:tcW w:w="964" w:type="dxa"/>
            <w:tcBorders>
              <w:top w:val="nil"/>
              <w:left w:val="single" w:sz="4" w:space="0" w:color="auto"/>
              <w:bottom w:val="nil"/>
              <w:right w:val="single" w:sz="4" w:space="0" w:color="auto"/>
            </w:tcBorders>
            <w:shd w:val="clear" w:color="auto" w:fill="auto"/>
            <w:hideMark/>
          </w:tcPr>
          <w:p w14:paraId="3911BC77" w14:textId="77777777" w:rsidR="009E4ABA" w:rsidRPr="006F4D85" w:rsidRDefault="009E4ABA" w:rsidP="00DF0476">
            <w:pPr>
              <w:pStyle w:val="TAL"/>
              <w:rPr>
                <w:rFonts w:eastAsia="Calibri"/>
                <w:szCs w:val="22"/>
                <w:lang w:val="en-US"/>
              </w:rPr>
            </w:pPr>
            <w:r w:rsidRPr="006F4D85">
              <w:rPr>
                <w:lang w:val="en-US"/>
              </w:rPr>
              <w:t>SS-RSRP</w:t>
            </w:r>
            <w:r w:rsidRPr="006F4D85">
              <w:rPr>
                <w:vertAlign w:val="superscript"/>
                <w:lang w:val="en-US"/>
              </w:rPr>
              <w:t>Note3</w:t>
            </w:r>
          </w:p>
        </w:tc>
        <w:tc>
          <w:tcPr>
            <w:tcW w:w="1121" w:type="dxa"/>
            <w:gridSpan w:val="2"/>
            <w:tcBorders>
              <w:top w:val="single" w:sz="4" w:space="0" w:color="auto"/>
              <w:left w:val="single" w:sz="4" w:space="0" w:color="auto"/>
              <w:bottom w:val="nil"/>
              <w:right w:val="single" w:sz="4" w:space="0" w:color="auto"/>
            </w:tcBorders>
            <w:shd w:val="clear" w:color="auto" w:fill="auto"/>
            <w:hideMark/>
          </w:tcPr>
          <w:p w14:paraId="7877E929"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lang w:val="en-US"/>
              </w:rPr>
              <w:t>1,2</w:t>
            </w:r>
          </w:p>
        </w:tc>
        <w:tc>
          <w:tcPr>
            <w:tcW w:w="1713" w:type="dxa"/>
            <w:tcBorders>
              <w:top w:val="single" w:sz="4" w:space="0" w:color="auto"/>
              <w:left w:val="single" w:sz="4" w:space="0" w:color="auto"/>
              <w:bottom w:val="single" w:sz="4" w:space="0" w:color="auto"/>
              <w:right w:val="single" w:sz="4" w:space="0" w:color="auto"/>
            </w:tcBorders>
            <w:hideMark/>
          </w:tcPr>
          <w:p w14:paraId="2B38B21F" w14:textId="77777777" w:rsidR="009E4ABA" w:rsidRPr="006F4D85" w:rsidRDefault="009E4ABA" w:rsidP="00DF0476">
            <w:pPr>
              <w:pStyle w:val="TAL"/>
              <w:rPr>
                <w:lang w:val="en-US"/>
              </w:rPr>
            </w:pPr>
            <w:r w:rsidRPr="00500227">
              <w:rPr>
                <w:lang w:val="sv-SE"/>
              </w:rPr>
              <w:t>NR_CCA_FR1_I</w:t>
            </w:r>
          </w:p>
        </w:tc>
        <w:tc>
          <w:tcPr>
            <w:tcW w:w="1134" w:type="dxa"/>
            <w:tcBorders>
              <w:top w:val="nil"/>
              <w:left w:val="single" w:sz="4" w:space="0" w:color="auto"/>
              <w:bottom w:val="nil"/>
              <w:right w:val="single" w:sz="4" w:space="0" w:color="auto"/>
            </w:tcBorders>
            <w:shd w:val="clear" w:color="auto" w:fill="auto"/>
            <w:hideMark/>
          </w:tcPr>
          <w:p w14:paraId="39161C37" w14:textId="77777777" w:rsidR="009E4ABA" w:rsidRPr="006F4D85" w:rsidRDefault="009E4ABA" w:rsidP="00DF0476">
            <w:pPr>
              <w:pStyle w:val="TAC"/>
              <w:rPr>
                <w:rFonts w:eastAsia="PMingLiU"/>
                <w:lang w:val="en-US"/>
              </w:rPr>
            </w:pPr>
            <w:r>
              <w:rPr>
                <w:rFonts w:eastAsia="PMingLiU"/>
                <w:lang w:val="en-US"/>
              </w:rPr>
              <w:t>dBm/SCS</w:t>
            </w:r>
          </w:p>
        </w:tc>
        <w:tc>
          <w:tcPr>
            <w:tcW w:w="875" w:type="dxa"/>
            <w:gridSpan w:val="2"/>
            <w:tcBorders>
              <w:top w:val="single" w:sz="4" w:space="0" w:color="auto"/>
              <w:left w:val="single" w:sz="4" w:space="0" w:color="auto"/>
              <w:bottom w:val="nil"/>
              <w:right w:val="single" w:sz="4" w:space="0" w:color="auto"/>
            </w:tcBorders>
            <w:shd w:val="clear" w:color="auto" w:fill="auto"/>
            <w:hideMark/>
          </w:tcPr>
          <w:p w14:paraId="2045325D" w14:textId="77777777" w:rsidR="009E4ABA" w:rsidRPr="006F4D85" w:rsidRDefault="009E4ABA" w:rsidP="00DF0476">
            <w:pPr>
              <w:pStyle w:val="TAC"/>
              <w:rPr>
                <w:lang w:val="en-US"/>
              </w:rPr>
            </w:pPr>
            <w:r w:rsidRPr="006F4D85">
              <w:rPr>
                <w:lang w:val="en-US" w:eastAsia="ko-KR"/>
              </w:rPr>
              <w:t>-85.46</w:t>
            </w:r>
          </w:p>
        </w:tc>
        <w:tc>
          <w:tcPr>
            <w:tcW w:w="765" w:type="dxa"/>
            <w:tcBorders>
              <w:top w:val="single" w:sz="4" w:space="0" w:color="auto"/>
              <w:left w:val="single" w:sz="4" w:space="0" w:color="auto"/>
              <w:bottom w:val="nil"/>
              <w:right w:val="single" w:sz="4" w:space="0" w:color="auto"/>
            </w:tcBorders>
            <w:shd w:val="clear" w:color="auto" w:fill="auto"/>
            <w:hideMark/>
          </w:tcPr>
          <w:p w14:paraId="19A9DF19" w14:textId="77777777" w:rsidR="009E4ABA" w:rsidRPr="006F4D85" w:rsidRDefault="009E4ABA" w:rsidP="00DF0476">
            <w:pPr>
              <w:pStyle w:val="TAC"/>
              <w:rPr>
                <w:lang w:val="en-US"/>
              </w:rPr>
            </w:pPr>
            <w:r w:rsidRPr="006F4D85">
              <w:rPr>
                <w:lang w:val="en-US" w:eastAsia="ko-KR"/>
              </w:rPr>
              <w:t>-87.34</w:t>
            </w:r>
          </w:p>
        </w:tc>
        <w:tc>
          <w:tcPr>
            <w:tcW w:w="936" w:type="dxa"/>
            <w:gridSpan w:val="3"/>
            <w:tcBorders>
              <w:top w:val="single" w:sz="4" w:space="0" w:color="auto"/>
              <w:left w:val="single" w:sz="4" w:space="0" w:color="auto"/>
              <w:bottom w:val="single" w:sz="4" w:space="0" w:color="auto"/>
              <w:right w:val="single" w:sz="4" w:space="0" w:color="auto"/>
            </w:tcBorders>
            <w:hideMark/>
          </w:tcPr>
          <w:p w14:paraId="24E0763C" w14:textId="77777777" w:rsidR="009E4ABA" w:rsidRPr="006F4D85" w:rsidRDefault="009E4ABA" w:rsidP="00DF0476">
            <w:pPr>
              <w:pStyle w:val="TAC"/>
              <w:rPr>
                <w:sz w:val="16"/>
                <w:lang w:val="en-US"/>
              </w:rPr>
            </w:pPr>
            <w:r w:rsidRPr="006F4D85">
              <w:t>-11</w:t>
            </w:r>
            <w:r>
              <w:t>3</w:t>
            </w:r>
          </w:p>
        </w:tc>
        <w:tc>
          <w:tcPr>
            <w:tcW w:w="774" w:type="dxa"/>
            <w:tcBorders>
              <w:top w:val="single" w:sz="4" w:space="0" w:color="auto"/>
              <w:left w:val="single" w:sz="4" w:space="0" w:color="auto"/>
              <w:bottom w:val="single" w:sz="4" w:space="0" w:color="auto"/>
              <w:right w:val="single" w:sz="4" w:space="0" w:color="auto"/>
            </w:tcBorders>
            <w:hideMark/>
          </w:tcPr>
          <w:p w14:paraId="52249F75" w14:textId="77777777" w:rsidR="009E4ABA" w:rsidRPr="006F4D85" w:rsidRDefault="009E4ABA" w:rsidP="00DF0476">
            <w:pPr>
              <w:pStyle w:val="TAC"/>
              <w:rPr>
                <w:sz w:val="16"/>
                <w:lang w:val="en-US"/>
              </w:rPr>
            </w:pPr>
            <w:r w:rsidRPr="006F4D85">
              <w:t>-11</w:t>
            </w:r>
            <w:r>
              <w:t>3</w:t>
            </w:r>
          </w:p>
        </w:tc>
      </w:tr>
      <w:tr w:rsidR="009E4ABA" w:rsidRPr="006F4D85" w14:paraId="255404E2" w14:textId="77777777" w:rsidTr="00DF0476">
        <w:trPr>
          <w:jc w:val="center"/>
        </w:trPr>
        <w:tc>
          <w:tcPr>
            <w:tcW w:w="964" w:type="dxa"/>
            <w:tcBorders>
              <w:top w:val="nil"/>
              <w:left w:val="single" w:sz="4" w:space="0" w:color="auto"/>
              <w:bottom w:val="single" w:sz="4" w:space="0" w:color="auto"/>
              <w:right w:val="single" w:sz="4" w:space="0" w:color="auto"/>
            </w:tcBorders>
            <w:shd w:val="clear" w:color="auto" w:fill="auto"/>
            <w:hideMark/>
          </w:tcPr>
          <w:p w14:paraId="20F31138" w14:textId="77777777" w:rsidR="009E4ABA" w:rsidRPr="006F4D85" w:rsidRDefault="009E4ABA" w:rsidP="00DF0476">
            <w:pPr>
              <w:pStyle w:val="TAL"/>
              <w:rPr>
                <w:rFonts w:eastAsia="Calibri"/>
                <w:szCs w:val="22"/>
                <w:lang w:val="en-US"/>
              </w:rPr>
            </w:pPr>
          </w:p>
        </w:tc>
        <w:tc>
          <w:tcPr>
            <w:tcW w:w="1121" w:type="dxa"/>
            <w:gridSpan w:val="2"/>
            <w:tcBorders>
              <w:top w:val="nil"/>
              <w:left w:val="single" w:sz="4" w:space="0" w:color="auto"/>
              <w:bottom w:val="single" w:sz="4" w:space="0" w:color="auto"/>
              <w:right w:val="single" w:sz="4" w:space="0" w:color="auto"/>
            </w:tcBorders>
            <w:shd w:val="clear" w:color="auto" w:fill="auto"/>
            <w:hideMark/>
          </w:tcPr>
          <w:p w14:paraId="27E863C4" w14:textId="77777777" w:rsidR="009E4ABA" w:rsidRPr="006F4D85" w:rsidRDefault="009E4ABA" w:rsidP="00DF0476">
            <w:pPr>
              <w:pStyle w:val="TAL"/>
              <w:rPr>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1948288D" w14:textId="77777777" w:rsidR="009E4ABA" w:rsidRPr="006F4D85" w:rsidRDefault="009E4ABA" w:rsidP="00DF0476">
            <w:pPr>
              <w:pStyle w:val="TAL"/>
              <w:rPr>
                <w:lang w:val="en-US"/>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0048749B" w14:textId="77777777" w:rsidR="009E4ABA" w:rsidRPr="006F4D85" w:rsidRDefault="009E4ABA" w:rsidP="00DF0476">
            <w:pPr>
              <w:pStyle w:val="TAC"/>
              <w:rPr>
                <w:rFonts w:eastAsia="PMingLiU"/>
                <w:lang w:val="en-US"/>
              </w:rPr>
            </w:pPr>
          </w:p>
        </w:tc>
        <w:tc>
          <w:tcPr>
            <w:tcW w:w="875" w:type="dxa"/>
            <w:gridSpan w:val="2"/>
            <w:tcBorders>
              <w:top w:val="nil"/>
              <w:left w:val="single" w:sz="4" w:space="0" w:color="auto"/>
              <w:bottom w:val="nil"/>
              <w:right w:val="single" w:sz="4" w:space="0" w:color="auto"/>
            </w:tcBorders>
            <w:shd w:val="clear" w:color="auto" w:fill="auto"/>
            <w:hideMark/>
          </w:tcPr>
          <w:p w14:paraId="76AE0771" w14:textId="77777777" w:rsidR="009E4ABA" w:rsidRPr="006F4D85" w:rsidRDefault="009E4ABA" w:rsidP="00DF0476">
            <w:pPr>
              <w:pStyle w:val="TAC"/>
              <w:rPr>
                <w:lang w:val="en-US"/>
              </w:rPr>
            </w:pPr>
          </w:p>
        </w:tc>
        <w:tc>
          <w:tcPr>
            <w:tcW w:w="765" w:type="dxa"/>
            <w:tcBorders>
              <w:top w:val="nil"/>
              <w:left w:val="single" w:sz="4" w:space="0" w:color="auto"/>
              <w:bottom w:val="nil"/>
              <w:right w:val="single" w:sz="4" w:space="0" w:color="auto"/>
            </w:tcBorders>
            <w:shd w:val="clear" w:color="auto" w:fill="auto"/>
            <w:hideMark/>
          </w:tcPr>
          <w:p w14:paraId="0D606F8B" w14:textId="77777777" w:rsidR="009E4ABA" w:rsidRPr="006F4D85" w:rsidRDefault="009E4ABA" w:rsidP="00DF0476">
            <w:pPr>
              <w:pStyle w:val="TAC"/>
              <w:rPr>
                <w:lang w:val="en-US"/>
              </w:rPr>
            </w:pPr>
          </w:p>
        </w:tc>
        <w:tc>
          <w:tcPr>
            <w:tcW w:w="936" w:type="dxa"/>
            <w:gridSpan w:val="3"/>
            <w:tcBorders>
              <w:top w:val="single" w:sz="4" w:space="0" w:color="auto"/>
              <w:left w:val="single" w:sz="4" w:space="0" w:color="auto"/>
              <w:bottom w:val="single" w:sz="4" w:space="0" w:color="auto"/>
              <w:right w:val="single" w:sz="4" w:space="0" w:color="auto"/>
            </w:tcBorders>
            <w:hideMark/>
          </w:tcPr>
          <w:p w14:paraId="47A3E22A" w14:textId="77777777" w:rsidR="009E4ABA" w:rsidRPr="006F4D85" w:rsidRDefault="009E4ABA" w:rsidP="00DF0476">
            <w:pPr>
              <w:pStyle w:val="TAC"/>
              <w:rPr>
                <w:sz w:val="16"/>
                <w:lang w:val="en-US"/>
              </w:rPr>
            </w:pPr>
            <w:r w:rsidRPr="006F4D85">
              <w:t>-11</w:t>
            </w:r>
            <w:r>
              <w:t>2</w:t>
            </w:r>
            <w:r w:rsidRPr="006F4D85">
              <w:t>.5</w:t>
            </w:r>
          </w:p>
        </w:tc>
        <w:tc>
          <w:tcPr>
            <w:tcW w:w="774" w:type="dxa"/>
            <w:tcBorders>
              <w:top w:val="single" w:sz="4" w:space="0" w:color="auto"/>
              <w:left w:val="single" w:sz="4" w:space="0" w:color="auto"/>
              <w:bottom w:val="single" w:sz="4" w:space="0" w:color="auto"/>
              <w:right w:val="single" w:sz="4" w:space="0" w:color="auto"/>
            </w:tcBorders>
            <w:hideMark/>
          </w:tcPr>
          <w:p w14:paraId="752847B6" w14:textId="77777777" w:rsidR="009E4ABA" w:rsidRPr="006F4D85" w:rsidRDefault="009E4ABA" w:rsidP="00DF0476">
            <w:pPr>
              <w:pStyle w:val="TAC"/>
              <w:rPr>
                <w:sz w:val="16"/>
                <w:lang w:val="en-US"/>
              </w:rPr>
            </w:pPr>
            <w:r w:rsidRPr="006F4D85">
              <w:t>-11</w:t>
            </w:r>
            <w:r>
              <w:t>2</w:t>
            </w:r>
            <w:r w:rsidRPr="006F4D85">
              <w:t>.5</w:t>
            </w:r>
          </w:p>
        </w:tc>
      </w:tr>
      <w:tr w:rsidR="009E4ABA" w:rsidRPr="006F4D85" w14:paraId="48DB838E" w14:textId="77777777" w:rsidTr="00DF0476">
        <w:trPr>
          <w:jc w:val="center"/>
        </w:trPr>
        <w:tc>
          <w:tcPr>
            <w:tcW w:w="2085" w:type="dxa"/>
            <w:gridSpan w:val="3"/>
            <w:tcBorders>
              <w:top w:val="single" w:sz="4" w:space="0" w:color="auto"/>
              <w:left w:val="single" w:sz="4" w:space="0" w:color="auto"/>
              <w:bottom w:val="nil"/>
              <w:right w:val="single" w:sz="4" w:space="0" w:color="auto"/>
            </w:tcBorders>
            <w:shd w:val="clear" w:color="auto" w:fill="auto"/>
            <w:hideMark/>
          </w:tcPr>
          <w:p w14:paraId="234C1E02" w14:textId="77777777" w:rsidR="009E4ABA" w:rsidRPr="006F4D85" w:rsidRDefault="009E4ABA" w:rsidP="00DF0476">
            <w:pPr>
              <w:pStyle w:val="TAL"/>
              <w:rPr>
                <w:lang w:val="en-US" w:eastAsia="ko-KR"/>
              </w:rPr>
            </w:pPr>
            <w:r w:rsidRPr="006F4D85">
              <w:rPr>
                <w:lang w:val="en-US" w:eastAsia="ko-KR"/>
              </w:rPr>
              <w:t>SS-SINR</w:t>
            </w:r>
            <w:r w:rsidRPr="006F4D85">
              <w:rPr>
                <w:vertAlign w:val="superscript"/>
                <w:lang w:val="en-US"/>
              </w:rPr>
              <w:t xml:space="preserve"> Note3</w:t>
            </w:r>
          </w:p>
        </w:tc>
        <w:tc>
          <w:tcPr>
            <w:tcW w:w="1713" w:type="dxa"/>
            <w:tcBorders>
              <w:top w:val="single" w:sz="4" w:space="0" w:color="auto"/>
              <w:left w:val="single" w:sz="4" w:space="0" w:color="auto"/>
              <w:bottom w:val="single" w:sz="4" w:space="0" w:color="auto"/>
              <w:right w:val="single" w:sz="4" w:space="0" w:color="auto"/>
            </w:tcBorders>
            <w:hideMark/>
          </w:tcPr>
          <w:p w14:paraId="3A27E647" w14:textId="77777777" w:rsidR="009E4ABA" w:rsidRPr="006F4D85" w:rsidRDefault="009E4ABA" w:rsidP="00DF0476">
            <w:pPr>
              <w:pStyle w:val="TAL"/>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27BA0A6F" w14:textId="77777777" w:rsidR="009E4ABA" w:rsidRPr="006F4D85" w:rsidRDefault="009E4ABA" w:rsidP="00DF0476">
            <w:pPr>
              <w:pStyle w:val="TAC"/>
              <w:rPr>
                <w:szCs w:val="22"/>
                <w:lang w:val="en-US" w:eastAsia="ko-KR"/>
              </w:rPr>
            </w:pPr>
            <w:r w:rsidRPr="006F4D85">
              <w:rPr>
                <w:szCs w:val="22"/>
                <w:lang w:val="en-US" w:eastAsia="ko-KR"/>
              </w:rPr>
              <w:t>dB</w:t>
            </w:r>
          </w:p>
        </w:tc>
        <w:tc>
          <w:tcPr>
            <w:tcW w:w="875" w:type="dxa"/>
            <w:gridSpan w:val="2"/>
            <w:tcBorders>
              <w:top w:val="single" w:sz="4" w:space="0" w:color="auto"/>
              <w:left w:val="single" w:sz="4" w:space="0" w:color="auto"/>
              <w:bottom w:val="nil"/>
              <w:right w:val="single" w:sz="4" w:space="0" w:color="auto"/>
            </w:tcBorders>
            <w:shd w:val="clear" w:color="auto" w:fill="auto"/>
            <w:hideMark/>
          </w:tcPr>
          <w:p w14:paraId="272F1998" w14:textId="77777777" w:rsidR="009E4ABA" w:rsidRPr="006F4D85" w:rsidRDefault="009E4ABA" w:rsidP="00DF0476">
            <w:pPr>
              <w:pStyle w:val="TAC"/>
            </w:pPr>
            <w:r w:rsidRPr="006F4D85">
              <w:t>0</w:t>
            </w:r>
          </w:p>
        </w:tc>
        <w:tc>
          <w:tcPr>
            <w:tcW w:w="765" w:type="dxa"/>
            <w:tcBorders>
              <w:top w:val="single" w:sz="4" w:space="0" w:color="auto"/>
              <w:left w:val="single" w:sz="4" w:space="0" w:color="auto"/>
              <w:bottom w:val="nil"/>
              <w:right w:val="single" w:sz="4" w:space="0" w:color="auto"/>
            </w:tcBorders>
            <w:shd w:val="clear" w:color="auto" w:fill="auto"/>
            <w:hideMark/>
          </w:tcPr>
          <w:p w14:paraId="54F5AAD1" w14:textId="77777777" w:rsidR="009E4ABA" w:rsidRPr="006F4D85" w:rsidRDefault="009E4ABA" w:rsidP="00DF0476">
            <w:pPr>
              <w:pStyle w:val="TAC"/>
            </w:pPr>
            <w:r w:rsidRPr="006F4D85">
              <w:t>-3.19</w:t>
            </w:r>
          </w:p>
        </w:tc>
        <w:tc>
          <w:tcPr>
            <w:tcW w:w="936" w:type="dxa"/>
            <w:gridSpan w:val="3"/>
            <w:tcBorders>
              <w:top w:val="single" w:sz="4" w:space="0" w:color="auto"/>
              <w:left w:val="single" w:sz="4" w:space="0" w:color="auto"/>
              <w:bottom w:val="nil"/>
              <w:right w:val="single" w:sz="4" w:space="0" w:color="auto"/>
            </w:tcBorders>
            <w:shd w:val="clear" w:color="auto" w:fill="auto"/>
            <w:hideMark/>
          </w:tcPr>
          <w:p w14:paraId="6FA70284" w14:textId="77777777" w:rsidR="009E4ABA" w:rsidRPr="006F4D85" w:rsidRDefault="009E4ABA" w:rsidP="00DF0476">
            <w:pPr>
              <w:pStyle w:val="TAC"/>
            </w:pPr>
            <w:r w:rsidRPr="006F4D85">
              <w:t>-5.46</w:t>
            </w:r>
          </w:p>
        </w:tc>
        <w:tc>
          <w:tcPr>
            <w:tcW w:w="774" w:type="dxa"/>
            <w:tcBorders>
              <w:top w:val="single" w:sz="4" w:space="0" w:color="auto"/>
              <w:left w:val="single" w:sz="4" w:space="0" w:color="auto"/>
              <w:bottom w:val="nil"/>
              <w:right w:val="single" w:sz="4" w:space="0" w:color="auto"/>
            </w:tcBorders>
            <w:shd w:val="clear" w:color="auto" w:fill="auto"/>
            <w:hideMark/>
          </w:tcPr>
          <w:p w14:paraId="7518860C" w14:textId="77777777" w:rsidR="009E4ABA" w:rsidRPr="006F4D85" w:rsidRDefault="009E4ABA" w:rsidP="00DF0476">
            <w:pPr>
              <w:pStyle w:val="TAC"/>
            </w:pPr>
            <w:r w:rsidRPr="006F4D85">
              <w:t>-5.46</w:t>
            </w:r>
          </w:p>
        </w:tc>
      </w:tr>
      <w:tr w:rsidR="009E4ABA" w:rsidRPr="006F4D85" w14:paraId="3227BDA7" w14:textId="77777777" w:rsidTr="00DF0476">
        <w:trPr>
          <w:jc w:val="center"/>
        </w:trPr>
        <w:tc>
          <w:tcPr>
            <w:tcW w:w="2085" w:type="dxa"/>
            <w:gridSpan w:val="3"/>
            <w:tcBorders>
              <w:top w:val="nil"/>
              <w:left w:val="single" w:sz="4" w:space="0" w:color="auto"/>
              <w:bottom w:val="single" w:sz="4" w:space="0" w:color="auto"/>
              <w:right w:val="single" w:sz="4" w:space="0" w:color="auto"/>
            </w:tcBorders>
            <w:shd w:val="clear" w:color="auto" w:fill="auto"/>
            <w:hideMark/>
          </w:tcPr>
          <w:p w14:paraId="2852A88B" w14:textId="77777777" w:rsidR="009E4ABA" w:rsidRPr="006F4D85" w:rsidRDefault="009E4ABA" w:rsidP="00DF0476">
            <w:pPr>
              <w:pStyle w:val="TAL"/>
              <w:rPr>
                <w:lang w:val="en-US" w:eastAsia="ko-KR"/>
              </w:rPr>
            </w:pPr>
          </w:p>
        </w:tc>
        <w:tc>
          <w:tcPr>
            <w:tcW w:w="1713" w:type="dxa"/>
            <w:tcBorders>
              <w:top w:val="single" w:sz="4" w:space="0" w:color="auto"/>
              <w:left w:val="single" w:sz="4" w:space="0" w:color="auto"/>
              <w:bottom w:val="single" w:sz="4" w:space="0" w:color="auto"/>
              <w:right w:val="single" w:sz="4" w:space="0" w:color="auto"/>
            </w:tcBorders>
            <w:hideMark/>
          </w:tcPr>
          <w:p w14:paraId="06189AB1" w14:textId="77777777" w:rsidR="009E4ABA" w:rsidRPr="006F4D85" w:rsidRDefault="009E4ABA" w:rsidP="00DF0476">
            <w:pPr>
              <w:pStyle w:val="TAL"/>
              <w:rPr>
                <w:lang w:val="sv-SE"/>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78F322A2" w14:textId="77777777" w:rsidR="009E4ABA" w:rsidRPr="006F4D85" w:rsidRDefault="009E4ABA" w:rsidP="00DF0476">
            <w:pPr>
              <w:pStyle w:val="TAC"/>
              <w:rPr>
                <w:szCs w:val="22"/>
                <w:lang w:val="en-US" w:eastAsia="ko-KR"/>
              </w:rPr>
            </w:pPr>
          </w:p>
        </w:tc>
        <w:tc>
          <w:tcPr>
            <w:tcW w:w="875" w:type="dxa"/>
            <w:gridSpan w:val="2"/>
            <w:tcBorders>
              <w:top w:val="nil"/>
              <w:left w:val="single" w:sz="4" w:space="0" w:color="auto"/>
              <w:bottom w:val="nil"/>
              <w:right w:val="single" w:sz="4" w:space="0" w:color="auto"/>
            </w:tcBorders>
            <w:shd w:val="clear" w:color="auto" w:fill="auto"/>
            <w:hideMark/>
          </w:tcPr>
          <w:p w14:paraId="228492BF" w14:textId="77777777" w:rsidR="009E4ABA" w:rsidRPr="006F4D85" w:rsidRDefault="009E4ABA" w:rsidP="00DF0476">
            <w:pPr>
              <w:pStyle w:val="TAC"/>
            </w:pPr>
          </w:p>
        </w:tc>
        <w:tc>
          <w:tcPr>
            <w:tcW w:w="765" w:type="dxa"/>
            <w:tcBorders>
              <w:top w:val="nil"/>
              <w:left w:val="single" w:sz="4" w:space="0" w:color="auto"/>
              <w:bottom w:val="nil"/>
              <w:right w:val="single" w:sz="4" w:space="0" w:color="auto"/>
            </w:tcBorders>
            <w:shd w:val="clear" w:color="auto" w:fill="auto"/>
            <w:hideMark/>
          </w:tcPr>
          <w:p w14:paraId="52FE6075" w14:textId="77777777" w:rsidR="009E4ABA" w:rsidRPr="006F4D85" w:rsidRDefault="009E4ABA" w:rsidP="00DF0476">
            <w:pPr>
              <w:pStyle w:val="TAC"/>
            </w:pPr>
          </w:p>
        </w:tc>
        <w:tc>
          <w:tcPr>
            <w:tcW w:w="936" w:type="dxa"/>
            <w:gridSpan w:val="3"/>
            <w:tcBorders>
              <w:top w:val="nil"/>
              <w:left w:val="single" w:sz="4" w:space="0" w:color="auto"/>
              <w:bottom w:val="nil"/>
              <w:right w:val="single" w:sz="4" w:space="0" w:color="auto"/>
            </w:tcBorders>
            <w:shd w:val="clear" w:color="auto" w:fill="auto"/>
            <w:hideMark/>
          </w:tcPr>
          <w:p w14:paraId="03C755C1" w14:textId="77777777" w:rsidR="009E4ABA" w:rsidRPr="006F4D85" w:rsidRDefault="009E4ABA" w:rsidP="00DF0476">
            <w:pPr>
              <w:pStyle w:val="TAC"/>
            </w:pPr>
          </w:p>
        </w:tc>
        <w:tc>
          <w:tcPr>
            <w:tcW w:w="774" w:type="dxa"/>
            <w:tcBorders>
              <w:top w:val="nil"/>
              <w:left w:val="single" w:sz="4" w:space="0" w:color="auto"/>
              <w:bottom w:val="nil"/>
              <w:right w:val="single" w:sz="4" w:space="0" w:color="auto"/>
            </w:tcBorders>
            <w:shd w:val="clear" w:color="auto" w:fill="auto"/>
            <w:hideMark/>
          </w:tcPr>
          <w:p w14:paraId="11317A26" w14:textId="77777777" w:rsidR="009E4ABA" w:rsidRPr="006F4D85" w:rsidRDefault="009E4ABA" w:rsidP="00DF0476">
            <w:pPr>
              <w:pStyle w:val="TAC"/>
            </w:pPr>
          </w:p>
        </w:tc>
      </w:tr>
      <w:tr w:rsidR="009E4ABA" w:rsidRPr="006F4D85" w14:paraId="028A1586" w14:textId="77777777" w:rsidTr="00DF0476">
        <w:trPr>
          <w:trHeight w:val="303"/>
          <w:jc w:val="center"/>
        </w:trPr>
        <w:tc>
          <w:tcPr>
            <w:tcW w:w="997" w:type="dxa"/>
            <w:gridSpan w:val="2"/>
            <w:tcBorders>
              <w:top w:val="single" w:sz="4" w:space="0" w:color="auto"/>
              <w:left w:val="single" w:sz="4" w:space="0" w:color="auto"/>
              <w:bottom w:val="nil"/>
              <w:right w:val="single" w:sz="4" w:space="0" w:color="auto"/>
            </w:tcBorders>
            <w:shd w:val="clear" w:color="auto" w:fill="auto"/>
            <w:hideMark/>
          </w:tcPr>
          <w:p w14:paraId="39A36BD6" w14:textId="77777777" w:rsidR="009E4ABA" w:rsidRPr="006F4D85" w:rsidRDefault="009E4ABA" w:rsidP="00DF0476">
            <w:pPr>
              <w:pStyle w:val="TAL"/>
              <w:rPr>
                <w:lang w:val="en-US"/>
              </w:rPr>
            </w:pPr>
            <w:r w:rsidRPr="006F4D85">
              <w:rPr>
                <w:lang w:val="en-US"/>
              </w:rPr>
              <w:t>Io</w:t>
            </w:r>
            <w:r w:rsidRPr="006F4D85">
              <w:rPr>
                <w:vertAlign w:val="superscript"/>
                <w:lang w:val="en-US"/>
              </w:rPr>
              <w:t>Note3</w:t>
            </w:r>
          </w:p>
        </w:tc>
        <w:tc>
          <w:tcPr>
            <w:tcW w:w="1088" w:type="dxa"/>
            <w:tcBorders>
              <w:top w:val="single" w:sz="4" w:space="0" w:color="auto"/>
              <w:left w:val="single" w:sz="4" w:space="0" w:color="auto"/>
              <w:bottom w:val="nil"/>
              <w:right w:val="single" w:sz="4" w:space="0" w:color="auto"/>
            </w:tcBorders>
            <w:shd w:val="clear" w:color="auto" w:fill="auto"/>
            <w:hideMark/>
          </w:tcPr>
          <w:p w14:paraId="4D6CC51C" w14:textId="77777777" w:rsidR="009E4ABA" w:rsidRPr="006F4D85" w:rsidRDefault="009E4ABA" w:rsidP="00DF0476">
            <w:pPr>
              <w:pStyle w:val="TAL"/>
              <w:rPr>
                <w:lang w:val="en-US"/>
              </w:rPr>
            </w:pPr>
            <w:r w:rsidRPr="006F4D85">
              <w:t>Config</w:t>
            </w:r>
            <w:r w:rsidRPr="006F4D85">
              <w:rPr>
                <w:rFonts w:eastAsia="Malgun Gothic"/>
                <w:szCs w:val="18"/>
              </w:rPr>
              <w:t xml:space="preserve"> </w:t>
            </w:r>
            <w:r>
              <w:rPr>
                <w:rFonts w:eastAsia="Calibri"/>
                <w:szCs w:val="22"/>
                <w:lang w:val="en-US"/>
              </w:rPr>
              <w:t>1,2</w:t>
            </w:r>
          </w:p>
        </w:tc>
        <w:tc>
          <w:tcPr>
            <w:tcW w:w="1713" w:type="dxa"/>
            <w:tcBorders>
              <w:top w:val="single" w:sz="4" w:space="0" w:color="auto"/>
              <w:left w:val="single" w:sz="4" w:space="0" w:color="auto"/>
              <w:bottom w:val="single" w:sz="4" w:space="0" w:color="auto"/>
              <w:right w:val="single" w:sz="4" w:space="0" w:color="auto"/>
            </w:tcBorders>
            <w:hideMark/>
          </w:tcPr>
          <w:p w14:paraId="60D2B13D" w14:textId="77777777" w:rsidR="009E4ABA" w:rsidRPr="006F4D85" w:rsidRDefault="009E4ABA" w:rsidP="00DF0476">
            <w:pPr>
              <w:pStyle w:val="TAL"/>
              <w:rPr>
                <w:lang w:val="en-US"/>
              </w:rPr>
            </w:pPr>
            <w:r w:rsidRPr="00500227">
              <w:rPr>
                <w:lang w:val="sv-SE"/>
              </w:rPr>
              <w:t>NR_CCA_FR1_I</w:t>
            </w:r>
          </w:p>
        </w:tc>
        <w:tc>
          <w:tcPr>
            <w:tcW w:w="1134" w:type="dxa"/>
            <w:tcBorders>
              <w:top w:val="single" w:sz="4" w:space="0" w:color="auto"/>
              <w:left w:val="single" w:sz="4" w:space="0" w:color="auto"/>
              <w:bottom w:val="nil"/>
              <w:right w:val="single" w:sz="4" w:space="0" w:color="auto"/>
            </w:tcBorders>
            <w:shd w:val="clear" w:color="auto" w:fill="auto"/>
            <w:hideMark/>
          </w:tcPr>
          <w:p w14:paraId="0DE66AD9" w14:textId="77777777" w:rsidR="009E4ABA" w:rsidRPr="006F4D85" w:rsidRDefault="009E4ABA" w:rsidP="00DF0476">
            <w:pPr>
              <w:pStyle w:val="TAC"/>
              <w:rPr>
                <w:lang w:val="en-US"/>
              </w:rPr>
            </w:pPr>
            <w:r w:rsidRPr="006F4D85">
              <w:rPr>
                <w:lang w:val="en-US"/>
              </w:rPr>
              <w:t>dBm/</w:t>
            </w:r>
          </w:p>
          <w:p w14:paraId="5B9DB9B5" w14:textId="77777777" w:rsidR="009E4ABA" w:rsidRPr="006F4D85" w:rsidRDefault="009E4ABA" w:rsidP="00DF0476">
            <w:pPr>
              <w:pStyle w:val="TAC"/>
              <w:rPr>
                <w:lang w:val="en-US"/>
              </w:rPr>
            </w:pPr>
            <w:r w:rsidRPr="006F4D85">
              <w:rPr>
                <w:lang w:val="en-US"/>
              </w:rPr>
              <w:t>38.16MHz</w:t>
            </w:r>
          </w:p>
        </w:tc>
        <w:tc>
          <w:tcPr>
            <w:tcW w:w="1640" w:type="dxa"/>
            <w:gridSpan w:val="3"/>
            <w:tcBorders>
              <w:top w:val="single" w:sz="4" w:space="0" w:color="auto"/>
              <w:left w:val="single" w:sz="4" w:space="0" w:color="auto"/>
              <w:bottom w:val="nil"/>
              <w:right w:val="single" w:sz="4" w:space="0" w:color="auto"/>
            </w:tcBorders>
            <w:shd w:val="clear" w:color="auto" w:fill="auto"/>
            <w:hideMark/>
          </w:tcPr>
          <w:p w14:paraId="4CEA3B68" w14:textId="77777777" w:rsidR="009E4ABA" w:rsidRPr="006F4D85" w:rsidRDefault="009E4ABA" w:rsidP="00DF0476">
            <w:pPr>
              <w:pStyle w:val="TAC"/>
              <w:rPr>
                <w:lang w:val="en-US"/>
              </w:rPr>
            </w:pPr>
            <w:r w:rsidRPr="006F4D85">
              <w:t>-51.41</w:t>
            </w:r>
          </w:p>
        </w:tc>
        <w:tc>
          <w:tcPr>
            <w:tcW w:w="1710" w:type="dxa"/>
            <w:gridSpan w:val="4"/>
            <w:tcBorders>
              <w:top w:val="single" w:sz="4" w:space="0" w:color="auto"/>
              <w:left w:val="single" w:sz="4" w:space="0" w:color="auto"/>
              <w:bottom w:val="single" w:sz="4" w:space="0" w:color="auto"/>
              <w:right w:val="single" w:sz="4" w:space="0" w:color="auto"/>
            </w:tcBorders>
            <w:hideMark/>
          </w:tcPr>
          <w:p w14:paraId="50F5D8C6" w14:textId="77777777" w:rsidR="009E4ABA" w:rsidRPr="006F4D85" w:rsidRDefault="009E4ABA" w:rsidP="00DF0476">
            <w:pPr>
              <w:pStyle w:val="TAC"/>
              <w:rPr>
                <w:rFonts w:eastAsia="PMingLiU"/>
                <w:lang w:val="en-US"/>
              </w:rPr>
            </w:pPr>
            <w:r w:rsidRPr="006F4D85">
              <w:t>-7</w:t>
            </w:r>
            <w:r>
              <w:t>5</w:t>
            </w:r>
            <w:r w:rsidRPr="006F4D85">
              <w:t>.41</w:t>
            </w:r>
          </w:p>
        </w:tc>
      </w:tr>
      <w:tr w:rsidR="009E4ABA" w:rsidRPr="006F4D85" w14:paraId="2DE517E2" w14:textId="77777777" w:rsidTr="00DF0476">
        <w:trPr>
          <w:jc w:val="center"/>
        </w:trPr>
        <w:tc>
          <w:tcPr>
            <w:tcW w:w="997" w:type="dxa"/>
            <w:gridSpan w:val="2"/>
            <w:tcBorders>
              <w:top w:val="nil"/>
              <w:left w:val="single" w:sz="4" w:space="0" w:color="auto"/>
              <w:bottom w:val="nil"/>
              <w:right w:val="single" w:sz="4" w:space="0" w:color="auto"/>
            </w:tcBorders>
            <w:shd w:val="clear" w:color="auto" w:fill="auto"/>
            <w:hideMark/>
          </w:tcPr>
          <w:p w14:paraId="0668773F" w14:textId="77777777" w:rsidR="009E4ABA" w:rsidRPr="006F4D85" w:rsidRDefault="009E4ABA" w:rsidP="00DF0476">
            <w:pPr>
              <w:pStyle w:val="TAL"/>
              <w:rPr>
                <w:lang w:val="en-US"/>
              </w:rPr>
            </w:pPr>
          </w:p>
        </w:tc>
        <w:tc>
          <w:tcPr>
            <w:tcW w:w="1088" w:type="dxa"/>
            <w:tcBorders>
              <w:top w:val="nil"/>
              <w:left w:val="single" w:sz="4" w:space="0" w:color="auto"/>
              <w:bottom w:val="nil"/>
              <w:right w:val="single" w:sz="4" w:space="0" w:color="auto"/>
            </w:tcBorders>
            <w:shd w:val="clear" w:color="auto" w:fill="auto"/>
            <w:hideMark/>
          </w:tcPr>
          <w:p w14:paraId="70B35CE4" w14:textId="77777777" w:rsidR="009E4ABA" w:rsidRPr="006F4D85" w:rsidRDefault="009E4ABA" w:rsidP="00DF0476">
            <w:pPr>
              <w:pStyle w:val="TAL"/>
              <w:rPr>
                <w:lang w:val="en-US"/>
              </w:rPr>
            </w:pPr>
          </w:p>
        </w:tc>
        <w:tc>
          <w:tcPr>
            <w:tcW w:w="1713" w:type="dxa"/>
            <w:tcBorders>
              <w:top w:val="single" w:sz="4" w:space="0" w:color="auto"/>
              <w:left w:val="single" w:sz="4" w:space="0" w:color="auto"/>
              <w:bottom w:val="single" w:sz="4" w:space="0" w:color="auto"/>
              <w:right w:val="single" w:sz="4" w:space="0" w:color="auto"/>
            </w:tcBorders>
            <w:hideMark/>
          </w:tcPr>
          <w:p w14:paraId="2BFF7FB8" w14:textId="77777777" w:rsidR="009E4ABA" w:rsidRPr="006F4D85" w:rsidRDefault="009E4ABA" w:rsidP="00DF0476">
            <w:pPr>
              <w:pStyle w:val="TAL"/>
              <w:rPr>
                <w:lang w:val="en-US"/>
              </w:rPr>
            </w:pPr>
            <w:r w:rsidRPr="00500227">
              <w:rPr>
                <w:lang w:val="sv-SE"/>
              </w:rPr>
              <w:t>NR_CCA_FR1_</w:t>
            </w:r>
            <w:r>
              <w:rPr>
                <w:lang w:val="sv-SE"/>
              </w:rPr>
              <w:t>J</w:t>
            </w:r>
          </w:p>
        </w:tc>
        <w:tc>
          <w:tcPr>
            <w:tcW w:w="1134" w:type="dxa"/>
            <w:tcBorders>
              <w:top w:val="nil"/>
              <w:left w:val="single" w:sz="4" w:space="0" w:color="auto"/>
              <w:bottom w:val="nil"/>
              <w:right w:val="single" w:sz="4" w:space="0" w:color="auto"/>
            </w:tcBorders>
            <w:shd w:val="clear" w:color="auto" w:fill="auto"/>
            <w:hideMark/>
          </w:tcPr>
          <w:p w14:paraId="03D38BF1" w14:textId="77777777" w:rsidR="009E4ABA" w:rsidRPr="006F4D85" w:rsidRDefault="009E4ABA" w:rsidP="00DF0476">
            <w:pPr>
              <w:pStyle w:val="TAC"/>
              <w:rPr>
                <w:lang w:val="en-US"/>
              </w:rPr>
            </w:pPr>
          </w:p>
        </w:tc>
        <w:tc>
          <w:tcPr>
            <w:tcW w:w="1640" w:type="dxa"/>
            <w:gridSpan w:val="3"/>
            <w:tcBorders>
              <w:top w:val="nil"/>
              <w:left w:val="single" w:sz="4" w:space="0" w:color="auto"/>
              <w:bottom w:val="nil"/>
              <w:right w:val="single" w:sz="4" w:space="0" w:color="auto"/>
            </w:tcBorders>
            <w:shd w:val="clear" w:color="auto" w:fill="auto"/>
            <w:hideMark/>
          </w:tcPr>
          <w:p w14:paraId="65AC44B6" w14:textId="77777777" w:rsidR="009E4ABA" w:rsidRPr="006F4D85" w:rsidRDefault="009E4ABA" w:rsidP="00DF0476">
            <w:pPr>
              <w:pStyle w:val="TAC"/>
              <w:rPr>
                <w:lang w:val="en-US"/>
              </w:rPr>
            </w:pPr>
          </w:p>
        </w:tc>
        <w:tc>
          <w:tcPr>
            <w:tcW w:w="1710" w:type="dxa"/>
            <w:gridSpan w:val="4"/>
            <w:tcBorders>
              <w:top w:val="single" w:sz="4" w:space="0" w:color="auto"/>
              <w:left w:val="single" w:sz="4" w:space="0" w:color="auto"/>
              <w:bottom w:val="single" w:sz="4" w:space="0" w:color="auto"/>
              <w:right w:val="single" w:sz="4" w:space="0" w:color="auto"/>
            </w:tcBorders>
            <w:hideMark/>
          </w:tcPr>
          <w:p w14:paraId="1CD4E1BF" w14:textId="77777777" w:rsidR="009E4ABA" w:rsidRPr="006F4D85" w:rsidRDefault="009E4ABA" w:rsidP="00DF0476">
            <w:pPr>
              <w:pStyle w:val="TAC"/>
              <w:rPr>
                <w:lang w:val="en-US"/>
              </w:rPr>
            </w:pPr>
            <w:r w:rsidRPr="006F4D85">
              <w:t>-7</w:t>
            </w:r>
            <w:r>
              <w:t>4</w:t>
            </w:r>
            <w:r w:rsidRPr="006F4D85">
              <w:t>.91</w:t>
            </w:r>
          </w:p>
        </w:tc>
      </w:tr>
      <w:tr w:rsidR="009E4ABA" w:rsidRPr="006F4D85" w14:paraId="2912319C"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48D1F51E" w14:textId="77777777" w:rsidR="009E4ABA" w:rsidRPr="006F4D85" w:rsidRDefault="009E4ABA" w:rsidP="00DF0476">
            <w:pPr>
              <w:pStyle w:val="TAL"/>
              <w:rPr>
                <w:lang w:val="en-US"/>
              </w:rPr>
            </w:pPr>
            <w:r w:rsidRPr="006F4D85">
              <w:rPr>
                <w:lang w:val="en-US"/>
              </w:rPr>
              <w:t>Propagation condition</w:t>
            </w:r>
          </w:p>
        </w:tc>
        <w:tc>
          <w:tcPr>
            <w:tcW w:w="1134" w:type="dxa"/>
            <w:tcBorders>
              <w:top w:val="single" w:sz="4" w:space="0" w:color="auto"/>
              <w:left w:val="single" w:sz="4" w:space="0" w:color="auto"/>
              <w:bottom w:val="single" w:sz="4" w:space="0" w:color="auto"/>
              <w:right w:val="single" w:sz="4" w:space="0" w:color="auto"/>
            </w:tcBorders>
            <w:hideMark/>
          </w:tcPr>
          <w:p w14:paraId="39B56CB2" w14:textId="77777777" w:rsidR="009E4ABA" w:rsidRPr="006F4D85" w:rsidRDefault="009E4ABA" w:rsidP="00DF0476">
            <w:pPr>
              <w:pStyle w:val="TAC"/>
              <w:rPr>
                <w:lang w:val="en-US"/>
              </w:rPr>
            </w:pPr>
            <w:r w:rsidRPr="006F4D85">
              <w:rPr>
                <w:lang w:val="en-US"/>
              </w:rPr>
              <w:t>-</w:t>
            </w:r>
          </w:p>
        </w:tc>
        <w:tc>
          <w:tcPr>
            <w:tcW w:w="3350" w:type="dxa"/>
            <w:gridSpan w:val="7"/>
            <w:tcBorders>
              <w:top w:val="single" w:sz="4" w:space="0" w:color="auto"/>
              <w:left w:val="single" w:sz="4" w:space="0" w:color="auto"/>
              <w:bottom w:val="single" w:sz="4" w:space="0" w:color="auto"/>
              <w:right w:val="single" w:sz="4" w:space="0" w:color="auto"/>
            </w:tcBorders>
            <w:hideMark/>
          </w:tcPr>
          <w:p w14:paraId="0017B89E" w14:textId="77777777" w:rsidR="009E4ABA" w:rsidRPr="006F4D85" w:rsidRDefault="009E4ABA" w:rsidP="00DF0476">
            <w:pPr>
              <w:pStyle w:val="TAC"/>
              <w:rPr>
                <w:lang w:val="en-US"/>
              </w:rPr>
            </w:pPr>
            <w:r w:rsidRPr="006F4D85">
              <w:rPr>
                <w:lang w:val="en-US" w:eastAsia="ko-KR"/>
              </w:rPr>
              <w:t>AWGN</w:t>
            </w:r>
          </w:p>
        </w:tc>
      </w:tr>
      <w:tr w:rsidR="009E4ABA" w:rsidRPr="006F4D85" w14:paraId="6C348AE1" w14:textId="77777777" w:rsidTr="00DF0476">
        <w:trPr>
          <w:jc w:val="center"/>
        </w:trPr>
        <w:tc>
          <w:tcPr>
            <w:tcW w:w="3798" w:type="dxa"/>
            <w:gridSpan w:val="4"/>
            <w:tcBorders>
              <w:top w:val="single" w:sz="4" w:space="0" w:color="auto"/>
              <w:left w:val="single" w:sz="4" w:space="0" w:color="auto"/>
              <w:bottom w:val="single" w:sz="4" w:space="0" w:color="auto"/>
              <w:right w:val="single" w:sz="4" w:space="0" w:color="auto"/>
            </w:tcBorders>
            <w:hideMark/>
          </w:tcPr>
          <w:p w14:paraId="3A05E798" w14:textId="77777777" w:rsidR="009E4ABA" w:rsidRPr="006F4D85" w:rsidRDefault="009E4ABA" w:rsidP="00DF0476">
            <w:pPr>
              <w:pStyle w:val="TAL"/>
              <w:rPr>
                <w:lang w:val="en-US" w:eastAsia="ko-KR"/>
              </w:rPr>
            </w:pPr>
            <w:r w:rsidRPr="006F4D85">
              <w:rPr>
                <w:lang w:val="en-US" w:eastAsia="ko-KR"/>
              </w:rPr>
              <w:t>Antenna configuration</w:t>
            </w:r>
          </w:p>
        </w:tc>
        <w:tc>
          <w:tcPr>
            <w:tcW w:w="1134" w:type="dxa"/>
            <w:tcBorders>
              <w:top w:val="single" w:sz="4" w:space="0" w:color="auto"/>
              <w:left w:val="single" w:sz="4" w:space="0" w:color="auto"/>
              <w:bottom w:val="single" w:sz="4" w:space="0" w:color="auto"/>
              <w:right w:val="single" w:sz="4" w:space="0" w:color="auto"/>
            </w:tcBorders>
            <w:hideMark/>
          </w:tcPr>
          <w:p w14:paraId="0F9282FF" w14:textId="77777777" w:rsidR="009E4ABA" w:rsidRPr="006F4D85" w:rsidRDefault="009E4ABA" w:rsidP="00DF0476">
            <w:pPr>
              <w:pStyle w:val="TAC"/>
              <w:rPr>
                <w:lang w:val="en-US"/>
              </w:rPr>
            </w:pPr>
            <w:r w:rsidRPr="006F4D85">
              <w:rPr>
                <w:lang w:val="en-US"/>
              </w:rPr>
              <w:t>-</w:t>
            </w:r>
          </w:p>
        </w:tc>
        <w:tc>
          <w:tcPr>
            <w:tcW w:w="3350" w:type="dxa"/>
            <w:gridSpan w:val="7"/>
            <w:tcBorders>
              <w:top w:val="single" w:sz="4" w:space="0" w:color="auto"/>
              <w:left w:val="single" w:sz="4" w:space="0" w:color="auto"/>
              <w:bottom w:val="single" w:sz="4" w:space="0" w:color="auto"/>
              <w:right w:val="single" w:sz="4" w:space="0" w:color="auto"/>
            </w:tcBorders>
            <w:hideMark/>
          </w:tcPr>
          <w:p w14:paraId="02B81CC6" w14:textId="77777777" w:rsidR="009E4ABA" w:rsidRPr="006F4D85" w:rsidRDefault="009E4ABA" w:rsidP="00DF0476">
            <w:pPr>
              <w:pStyle w:val="TAC"/>
              <w:rPr>
                <w:lang w:val="en-US" w:eastAsia="ko-KR"/>
              </w:rPr>
            </w:pPr>
            <w:r w:rsidRPr="006F4D85">
              <w:rPr>
                <w:lang w:val="en-US" w:eastAsia="ko-KR"/>
              </w:rPr>
              <w:t>1x2</w:t>
            </w:r>
          </w:p>
        </w:tc>
      </w:tr>
      <w:tr w:rsidR="009E4ABA" w:rsidRPr="006F4D85" w14:paraId="61445562" w14:textId="77777777" w:rsidTr="00DF0476">
        <w:trPr>
          <w:jc w:val="center"/>
        </w:trPr>
        <w:tc>
          <w:tcPr>
            <w:tcW w:w="8282" w:type="dxa"/>
            <w:gridSpan w:val="12"/>
            <w:tcBorders>
              <w:top w:val="single" w:sz="4" w:space="0" w:color="auto"/>
              <w:left w:val="single" w:sz="4" w:space="0" w:color="auto"/>
              <w:bottom w:val="single" w:sz="4" w:space="0" w:color="auto"/>
              <w:right w:val="single" w:sz="4" w:space="0" w:color="auto"/>
            </w:tcBorders>
            <w:vAlign w:val="center"/>
            <w:hideMark/>
          </w:tcPr>
          <w:p w14:paraId="36C0C75D" w14:textId="77777777" w:rsidR="009E4ABA" w:rsidRPr="006F4D85" w:rsidRDefault="009E4ABA" w:rsidP="00DF0476">
            <w:pPr>
              <w:pStyle w:val="TAN"/>
              <w:rPr>
                <w:lang w:val="en-US"/>
              </w:rPr>
            </w:pPr>
            <w:r w:rsidRPr="006F4D85">
              <w:rPr>
                <w:lang w:val="en-US"/>
              </w:rPr>
              <w:t>Note 1:</w:t>
            </w:r>
            <w:r w:rsidRPr="006F4D85">
              <w:rPr>
                <w:lang w:val="en-US"/>
              </w:rPr>
              <w:tab/>
              <w:t>OCNG shall be used such that both cells are fully allocated and a constant total transmitted power spectral density is achieved for all OFDM symbols.</w:t>
            </w:r>
          </w:p>
          <w:p w14:paraId="1CACFB4D" w14:textId="77777777" w:rsidR="009E4ABA" w:rsidRPr="006F4D85" w:rsidRDefault="009E4ABA" w:rsidP="00DF0476">
            <w:pPr>
              <w:pStyle w:val="TAN"/>
              <w:rPr>
                <w:lang w:val="en-US"/>
              </w:rPr>
            </w:pPr>
            <w:r w:rsidRPr="006F4D85">
              <w:rPr>
                <w:lang w:val="en-US"/>
              </w:rPr>
              <w:t>Note 2:</w:t>
            </w:r>
            <w:r w:rsidRPr="006F4D85">
              <w:rPr>
                <w:lang w:val="en-US"/>
              </w:rPr>
              <w:tab/>
              <w:t xml:space="preserve">Interference from other cells and noise sources not specified in the test is assumed to be constant over subcarriers and time and shall be modelled as AWGN of appropriate power for </w:t>
            </w:r>
            <w:r w:rsidRPr="006F4D85">
              <w:rPr>
                <w:rFonts w:eastAsia="Calibri" w:cs="v4.2.0"/>
                <w:noProof/>
                <w:position w:val="-12"/>
                <w:szCs w:val="22"/>
                <w:lang w:val="en-US"/>
              </w:rPr>
              <w:object w:dxaOrig="435" w:dyaOrig="270" w14:anchorId="33045179">
                <v:shape id="_x0000_i1169" type="#_x0000_t75" style="width:20.5pt;height:14.5pt" o:ole="" fillcolor="window">
                  <v:imagedata r:id="rId13" o:title=""/>
                </v:shape>
                <o:OLEObject Type="Embed" ProgID="Equation.3" ShapeID="_x0000_i1169" DrawAspect="Content" ObjectID="_1749664446" r:id="rId168"/>
              </w:object>
            </w:r>
            <w:r w:rsidRPr="006F4D85">
              <w:rPr>
                <w:lang w:val="en-US"/>
              </w:rPr>
              <w:t xml:space="preserve"> to be fulfilled.</w:t>
            </w:r>
          </w:p>
          <w:p w14:paraId="33317B83" w14:textId="77777777" w:rsidR="009E4ABA" w:rsidRPr="006F4D85" w:rsidRDefault="009E4ABA" w:rsidP="00DF0476">
            <w:pPr>
              <w:pStyle w:val="TAN"/>
              <w:rPr>
                <w:lang w:val="en-US"/>
              </w:rPr>
            </w:pPr>
            <w:r w:rsidRPr="006F4D85">
              <w:rPr>
                <w:lang w:val="en-US"/>
              </w:rPr>
              <w:t>Note 3:</w:t>
            </w:r>
            <w:r w:rsidRPr="006F4D85">
              <w:rPr>
                <w:lang w:val="en-US"/>
              </w:rPr>
              <w:tab/>
              <w:t>SS-SINR, SS-RSRP, and Io levels have been derived from other parameters for information purposes. They are not settable parameters themselves.</w:t>
            </w:r>
          </w:p>
          <w:p w14:paraId="0C5C0F75" w14:textId="77777777" w:rsidR="009E4ABA" w:rsidRPr="006F4D85" w:rsidRDefault="009E4ABA" w:rsidP="00DF0476">
            <w:pPr>
              <w:pStyle w:val="TAN"/>
              <w:rPr>
                <w:lang w:val="en-US"/>
              </w:rPr>
            </w:pPr>
            <w:r w:rsidRPr="006F4D85">
              <w:rPr>
                <w:lang w:val="en-US"/>
              </w:rPr>
              <w:t>Note 4:</w:t>
            </w:r>
            <w:r w:rsidRPr="006F4D85">
              <w:rPr>
                <w:lang w:val="en-US"/>
              </w:rPr>
              <w:tab/>
              <w:t>SS-SINR, SS-RSRP minimum requirements are specified assuming independent interference and noise at each receiver antenna port.</w:t>
            </w:r>
          </w:p>
          <w:p w14:paraId="42C9BE31" w14:textId="77777777" w:rsidR="009E4ABA" w:rsidRPr="006F4D85" w:rsidRDefault="009E4ABA" w:rsidP="00DF0476">
            <w:pPr>
              <w:pStyle w:val="TAN"/>
              <w:rPr>
                <w:lang w:val="en-US"/>
              </w:rPr>
            </w:pPr>
            <w:r w:rsidRPr="006F4D85">
              <w:rPr>
                <w:lang w:val="en-US"/>
              </w:rPr>
              <w:t>Note 5:</w:t>
            </w:r>
            <w:r w:rsidRPr="006F4D85">
              <w:rPr>
                <w:lang w:val="en-US"/>
              </w:rPr>
              <w:tab/>
              <w:t xml:space="preserve">NR operating band groups are as defined in Clause 3.5.2. </w:t>
            </w:r>
          </w:p>
          <w:p w14:paraId="50922A9A" w14:textId="77777777" w:rsidR="009E4ABA" w:rsidRDefault="009E4ABA" w:rsidP="00DF0476">
            <w:pPr>
              <w:pStyle w:val="TAN"/>
              <w:rPr>
                <w:lang w:val="en-US"/>
              </w:rPr>
            </w:pPr>
            <w:r>
              <w:rPr>
                <w:lang w:val="en-US"/>
              </w:rPr>
              <w:t>Note 6:</w:t>
            </w:r>
            <w:r>
              <w:rPr>
                <w:lang w:val="en-US"/>
              </w:rPr>
              <w:tab/>
              <w:t>F</w:t>
            </w:r>
            <w:r w:rsidRPr="00B17C29">
              <w:rPr>
                <w:lang w:val="en-US"/>
              </w:rPr>
              <w:t>or UE supporting both semi-static and dynamic cannel access, the UE must be tested under both</w:t>
            </w:r>
            <w:r>
              <w:rPr>
                <w:lang w:val="en-US"/>
              </w:rPr>
              <w:t xml:space="preserve"> d</w:t>
            </w:r>
            <w:r w:rsidRPr="00B17C29">
              <w:rPr>
                <w:lang w:val="en-US"/>
              </w:rPr>
              <w:t>ynamic and semi-static channel occupancy configuration</w:t>
            </w:r>
          </w:p>
          <w:p w14:paraId="127936C1" w14:textId="77777777" w:rsidR="009E4ABA" w:rsidRPr="002B3A13" w:rsidRDefault="009E4ABA" w:rsidP="00DF0476">
            <w:pPr>
              <w:pStyle w:val="TAN"/>
              <w:rPr>
                <w:lang w:val="en-US"/>
              </w:rPr>
            </w:pPr>
            <w:r w:rsidRPr="002B3A13">
              <w:rPr>
                <w:lang w:val="en-US"/>
              </w:rPr>
              <w:t xml:space="preserve">Note </w:t>
            </w:r>
            <w:r>
              <w:rPr>
                <w:lang w:val="en-US"/>
              </w:rPr>
              <w:t>7</w:t>
            </w:r>
            <w:r w:rsidRPr="002B3A13">
              <w:rPr>
                <w:lang w:val="en-US"/>
              </w:rPr>
              <w:t>:</w:t>
            </w:r>
            <w:r>
              <w:rPr>
                <w:lang w:val="en-US"/>
              </w:rPr>
              <w:tab/>
            </w:r>
            <w:r w:rsidRPr="002B3A13">
              <w:rPr>
                <w:lang w:val="en-US"/>
              </w:rPr>
              <w:t>For UE supporting semi-static channel access and network configuring semi-static channel occupancy.</w:t>
            </w:r>
          </w:p>
          <w:p w14:paraId="4F3657AA" w14:textId="77777777" w:rsidR="009E4ABA" w:rsidRPr="002B3A13" w:rsidRDefault="009E4ABA" w:rsidP="00DF0476">
            <w:pPr>
              <w:pStyle w:val="TAN"/>
              <w:rPr>
                <w:lang w:val="en-US"/>
              </w:rPr>
            </w:pPr>
            <w:r w:rsidRPr="002B3A13">
              <w:rPr>
                <w:lang w:val="en-US"/>
              </w:rPr>
              <w:t xml:space="preserve">Note </w:t>
            </w:r>
            <w:r>
              <w:rPr>
                <w:lang w:val="en-US"/>
              </w:rPr>
              <w:t>8</w:t>
            </w:r>
            <w:r w:rsidRPr="002B3A13">
              <w:rPr>
                <w:lang w:val="en-US"/>
              </w:rPr>
              <w:t>:</w:t>
            </w:r>
            <w:r>
              <w:rPr>
                <w:lang w:val="en-US"/>
              </w:rPr>
              <w:tab/>
            </w:r>
            <w:r w:rsidRPr="002B3A13">
              <w:rPr>
                <w:lang w:val="en-US"/>
              </w:rPr>
              <w:t>For UE supporting dynamic channel access and network configuring dynamic channel occupancy.</w:t>
            </w:r>
          </w:p>
          <w:p w14:paraId="72CDEE85" w14:textId="77777777" w:rsidR="009E4ABA" w:rsidRPr="006F4D85" w:rsidRDefault="009E4ABA" w:rsidP="00DF0476">
            <w:pPr>
              <w:pStyle w:val="TAN"/>
              <w:rPr>
                <w:lang w:val="en-US"/>
              </w:rPr>
            </w:pPr>
            <w:r w:rsidRPr="002B3A13">
              <w:rPr>
                <w:lang w:val="en-US"/>
              </w:rPr>
              <w:t xml:space="preserve">Note </w:t>
            </w:r>
            <w:r>
              <w:rPr>
                <w:lang w:val="en-US"/>
              </w:rPr>
              <w:t>9</w:t>
            </w:r>
            <w:r w:rsidRPr="002B3A13">
              <w:rPr>
                <w:lang w:val="en-US"/>
              </w:rPr>
              <w:t>:</w:t>
            </w:r>
            <w:r>
              <w:rPr>
                <w:lang w:val="en-US"/>
              </w:rPr>
              <w:tab/>
            </w:r>
            <w:r w:rsidRPr="002B3A13">
              <w:rPr>
                <w:lang w:val="en-US"/>
              </w:rPr>
              <w:t>For UE supporting both semi-static and dynamic cannel access, the UE must be tested under both</w:t>
            </w:r>
            <w:r>
              <w:rPr>
                <w:lang w:val="en-US"/>
              </w:rPr>
              <w:t xml:space="preserve"> </w:t>
            </w:r>
            <w:r w:rsidRPr="002B3A13">
              <w:rPr>
                <w:lang w:val="en-US"/>
              </w:rPr>
              <w:t>dynamic and semi-static channel occupancy configurations.</w:t>
            </w:r>
          </w:p>
        </w:tc>
      </w:tr>
    </w:tbl>
    <w:p w14:paraId="158C6E31" w14:textId="77777777" w:rsidR="009E4ABA" w:rsidRPr="006F4D85" w:rsidRDefault="009E4ABA" w:rsidP="009E4ABA">
      <w:pPr>
        <w:rPr>
          <w:rFonts w:eastAsia="PMingLiU"/>
        </w:rPr>
      </w:pPr>
    </w:p>
    <w:p w14:paraId="476BFC42" w14:textId="77777777" w:rsidR="009E4ABA" w:rsidRPr="006F4D85" w:rsidRDefault="009E4ABA" w:rsidP="009E4ABA">
      <w:pPr>
        <w:pStyle w:val="Heading5"/>
        <w:rPr>
          <w:b/>
          <w:snapToGrid w:val="0"/>
        </w:rPr>
      </w:pPr>
      <w:r w:rsidRPr="006F4D85">
        <w:rPr>
          <w:snapToGrid w:val="0"/>
        </w:rPr>
        <w:t>A.</w:t>
      </w:r>
      <w:r>
        <w:rPr>
          <w:snapToGrid w:val="0"/>
        </w:rPr>
        <w:t>10</w:t>
      </w:r>
      <w:r w:rsidRPr="006F4D85">
        <w:rPr>
          <w:snapToGrid w:val="0"/>
        </w:rPr>
        <w:t>.</w:t>
      </w:r>
      <w:r>
        <w:rPr>
          <w:snapToGrid w:val="0"/>
        </w:rPr>
        <w:t>5</w:t>
      </w:r>
      <w:r w:rsidRPr="006F4D85">
        <w:rPr>
          <w:snapToGrid w:val="0"/>
        </w:rPr>
        <w:t>.3.</w:t>
      </w:r>
      <w:r>
        <w:rPr>
          <w:snapToGrid w:val="0"/>
        </w:rPr>
        <w:t>3</w:t>
      </w:r>
      <w:r w:rsidRPr="006F4D85">
        <w:rPr>
          <w:snapToGrid w:val="0"/>
        </w:rPr>
        <w:t>.3</w:t>
      </w:r>
      <w:r w:rsidRPr="006F4D85">
        <w:rPr>
          <w:snapToGrid w:val="0"/>
        </w:rPr>
        <w:tab/>
        <w:t>Test Requirements</w:t>
      </w:r>
    </w:p>
    <w:p w14:paraId="14B93B22" w14:textId="77777777" w:rsidR="009E4ABA" w:rsidRPr="006F4D85" w:rsidRDefault="009E4ABA" w:rsidP="009E4ABA">
      <w:pPr>
        <w:rPr>
          <w:rFonts w:eastAsia="DengXian"/>
          <w:lang w:eastAsia="zh-CN"/>
        </w:rPr>
      </w:pPr>
      <w:r w:rsidRPr="006F4D85">
        <w:rPr>
          <w:lang w:eastAsia="ko-KR"/>
        </w:rPr>
        <w:t>The SS-SINR measurement accuracy shall fulfil the requirements in clause 10.1.</w:t>
      </w:r>
      <w:r>
        <w:rPr>
          <w:lang w:eastAsia="ko-KR"/>
        </w:rPr>
        <w:t>31</w:t>
      </w:r>
      <w:r w:rsidRPr="006F4D85">
        <w:rPr>
          <w:lang w:eastAsia="ko-KR"/>
        </w:rPr>
        <w:t>.1.1.</w:t>
      </w:r>
    </w:p>
    <w:p w14:paraId="211E41F3" w14:textId="77777777" w:rsidR="009E4ABA" w:rsidRDefault="009E4ABA" w:rsidP="009E4ABA">
      <w:pPr>
        <w:pStyle w:val="NormalWeb"/>
        <w:spacing w:before="0" w:beforeAutospacing="0" w:after="180" w:afterAutospacing="0"/>
        <w:rPr>
          <w:sz w:val="20"/>
          <w:szCs w:val="20"/>
        </w:rPr>
      </w:pPr>
    </w:p>
    <w:p w14:paraId="55EFC952" w14:textId="7CA45C8C" w:rsidR="009428D8" w:rsidRPr="007275DF" w:rsidRDefault="009428D8" w:rsidP="009428D8">
      <w:pPr>
        <w:pStyle w:val="Heading3"/>
      </w:pPr>
      <w:r w:rsidRPr="007275DF">
        <w:t>A.10.5.4</w:t>
      </w:r>
      <w:r w:rsidRPr="007275DF">
        <w:tab/>
        <w:t>L1-RSRP measurement for beam reporting with CCA serving cell</w:t>
      </w:r>
    </w:p>
    <w:p w14:paraId="6B0B360A" w14:textId="77777777" w:rsidR="009428D8" w:rsidRPr="007275DF" w:rsidRDefault="009428D8" w:rsidP="009428D8">
      <w:pPr>
        <w:pStyle w:val="Heading4"/>
        <w:rPr>
          <w:snapToGrid w:val="0"/>
        </w:rPr>
      </w:pPr>
      <w:bookmarkStart w:id="24" w:name="_Toc535476310"/>
      <w:r w:rsidRPr="007275DF">
        <w:rPr>
          <w:snapToGrid w:val="0"/>
        </w:rPr>
        <w:t>A.10.5.4.1</w:t>
      </w:r>
      <w:r w:rsidRPr="007275DF">
        <w:rPr>
          <w:snapToGrid w:val="0"/>
        </w:rPr>
        <w:tab/>
        <w:t>SSB based L1-RSRP measurement</w:t>
      </w:r>
      <w:bookmarkEnd w:id="24"/>
    </w:p>
    <w:p w14:paraId="28250303" w14:textId="77777777" w:rsidR="009428D8" w:rsidRPr="007275DF" w:rsidRDefault="009428D8" w:rsidP="009428D8">
      <w:pPr>
        <w:pStyle w:val="Heading5"/>
      </w:pPr>
      <w:bookmarkStart w:id="25" w:name="_Toc535476311"/>
      <w:r w:rsidRPr="007275DF">
        <w:t>A.10.5.4.1.1</w:t>
      </w:r>
      <w:r w:rsidRPr="007275DF">
        <w:tab/>
        <w:t>Test Purpose and Environment</w:t>
      </w:r>
      <w:bookmarkEnd w:id="25"/>
    </w:p>
    <w:p w14:paraId="2EF15ACA" w14:textId="77777777" w:rsidR="009428D8" w:rsidRPr="007275DF" w:rsidRDefault="009428D8" w:rsidP="009428D8">
      <w:r w:rsidRPr="007275DF">
        <w:t>The purpose of this test is to verify that the L1-RSRP measurement accuracy is within the specified limits. This test will verify the requirements in clause 10.1.33.1 for L1-RSRP measurements based on SSB with the testing configurations for NR cells in Table A.10.5.4.1.1-1.</w:t>
      </w:r>
    </w:p>
    <w:p w14:paraId="7C34C2E8" w14:textId="77777777" w:rsidR="009428D8" w:rsidRPr="007275DF" w:rsidRDefault="009428D8" w:rsidP="009428D8">
      <w:pPr>
        <w:pStyle w:val="TH"/>
      </w:pPr>
      <w:r w:rsidRPr="007275DF">
        <w:lastRenderedPageBreak/>
        <w:t>Table A.10.5.4.1.1-1: Applicable NR configurations for FR1 SSB based L1-RSRP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7074"/>
      </w:tblGrid>
      <w:tr w:rsidR="009428D8" w:rsidRPr="007275DF" w14:paraId="2EB7E2DB"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0F264215" w14:textId="77777777" w:rsidR="009428D8" w:rsidRPr="007275DF" w:rsidRDefault="009428D8" w:rsidP="006D0B54">
            <w:pPr>
              <w:pStyle w:val="TAH"/>
              <w:spacing w:line="256" w:lineRule="auto"/>
            </w:pPr>
            <w:r w:rsidRPr="007275DF">
              <w:t>Config</w:t>
            </w:r>
          </w:p>
        </w:tc>
        <w:tc>
          <w:tcPr>
            <w:tcW w:w="7298" w:type="dxa"/>
            <w:tcBorders>
              <w:top w:val="single" w:sz="4" w:space="0" w:color="auto"/>
              <w:left w:val="single" w:sz="4" w:space="0" w:color="auto"/>
              <w:bottom w:val="single" w:sz="4" w:space="0" w:color="auto"/>
              <w:right w:val="single" w:sz="4" w:space="0" w:color="auto"/>
            </w:tcBorders>
            <w:hideMark/>
          </w:tcPr>
          <w:p w14:paraId="49C1E696" w14:textId="77777777" w:rsidR="009428D8" w:rsidRPr="007275DF" w:rsidRDefault="009428D8" w:rsidP="006D0B54">
            <w:pPr>
              <w:pStyle w:val="TAH"/>
              <w:spacing w:line="256" w:lineRule="auto"/>
            </w:pPr>
            <w:r w:rsidRPr="007275DF">
              <w:t>Description</w:t>
            </w:r>
          </w:p>
        </w:tc>
      </w:tr>
      <w:tr w:rsidR="009428D8" w:rsidRPr="007275DF" w14:paraId="5C0A2CAD"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5F86C7A5" w14:textId="77777777" w:rsidR="009428D8" w:rsidRPr="007275DF" w:rsidRDefault="009428D8" w:rsidP="006D0B54">
            <w:pPr>
              <w:pStyle w:val="TAC"/>
              <w:spacing w:line="256" w:lineRule="auto"/>
            </w:pPr>
            <w:r w:rsidRPr="007275DF">
              <w:rPr>
                <w:lang w:eastAsia="zh-TW"/>
              </w:rPr>
              <w:t>1</w:t>
            </w:r>
          </w:p>
        </w:tc>
        <w:tc>
          <w:tcPr>
            <w:tcW w:w="7298" w:type="dxa"/>
            <w:tcBorders>
              <w:top w:val="single" w:sz="4" w:space="0" w:color="auto"/>
              <w:left w:val="single" w:sz="4" w:space="0" w:color="auto"/>
              <w:bottom w:val="single" w:sz="4" w:space="0" w:color="auto"/>
              <w:right w:val="single" w:sz="4" w:space="0" w:color="auto"/>
            </w:tcBorders>
            <w:hideMark/>
          </w:tcPr>
          <w:p w14:paraId="50A5E7D9" w14:textId="77777777" w:rsidR="009428D8" w:rsidRPr="007275DF" w:rsidRDefault="009428D8" w:rsidP="006D0B54">
            <w:pPr>
              <w:pStyle w:val="TAC"/>
              <w:spacing w:line="256" w:lineRule="auto"/>
              <w:jc w:val="left"/>
            </w:pPr>
            <w:r w:rsidRPr="007275DF">
              <w:t xml:space="preserve">LTE FDD, </w:t>
            </w:r>
          </w:p>
          <w:p w14:paraId="07BC40AF" w14:textId="77777777" w:rsidR="009428D8" w:rsidRPr="007275DF" w:rsidRDefault="009428D8" w:rsidP="006D0B54">
            <w:pPr>
              <w:pStyle w:val="TAC"/>
              <w:spacing w:line="256" w:lineRule="auto"/>
              <w:jc w:val="left"/>
            </w:pPr>
            <w:r w:rsidRPr="007275DF">
              <w:t>NR 30kHz SSB SCS, 40 MHz bandwidth, TDD duplex mode</w:t>
            </w:r>
          </w:p>
        </w:tc>
      </w:tr>
      <w:tr w:rsidR="009428D8" w:rsidRPr="007275DF" w14:paraId="1BBF1C78" w14:textId="77777777" w:rsidTr="006D0B54">
        <w:tc>
          <w:tcPr>
            <w:tcW w:w="2331" w:type="dxa"/>
            <w:tcBorders>
              <w:top w:val="single" w:sz="4" w:space="0" w:color="auto"/>
              <w:left w:val="single" w:sz="4" w:space="0" w:color="auto"/>
              <w:bottom w:val="single" w:sz="4" w:space="0" w:color="auto"/>
              <w:right w:val="single" w:sz="4" w:space="0" w:color="auto"/>
            </w:tcBorders>
            <w:hideMark/>
          </w:tcPr>
          <w:p w14:paraId="0D60BE0B" w14:textId="77777777" w:rsidR="009428D8" w:rsidRPr="007275DF" w:rsidRDefault="009428D8" w:rsidP="006D0B54">
            <w:pPr>
              <w:pStyle w:val="TAC"/>
              <w:spacing w:line="256" w:lineRule="auto"/>
            </w:pPr>
            <w:r w:rsidRPr="007275DF">
              <w:rPr>
                <w:lang w:eastAsia="zh-TW"/>
              </w:rPr>
              <w:t>2</w:t>
            </w:r>
          </w:p>
        </w:tc>
        <w:tc>
          <w:tcPr>
            <w:tcW w:w="7298" w:type="dxa"/>
            <w:tcBorders>
              <w:top w:val="single" w:sz="4" w:space="0" w:color="auto"/>
              <w:left w:val="single" w:sz="4" w:space="0" w:color="auto"/>
              <w:bottom w:val="single" w:sz="4" w:space="0" w:color="auto"/>
              <w:right w:val="single" w:sz="4" w:space="0" w:color="auto"/>
            </w:tcBorders>
            <w:hideMark/>
          </w:tcPr>
          <w:p w14:paraId="536773A0" w14:textId="77777777" w:rsidR="009428D8" w:rsidRPr="007275DF" w:rsidRDefault="009428D8" w:rsidP="006D0B54">
            <w:pPr>
              <w:pStyle w:val="TAC"/>
              <w:spacing w:line="256" w:lineRule="auto"/>
              <w:jc w:val="left"/>
            </w:pPr>
            <w:r w:rsidRPr="007275DF">
              <w:t xml:space="preserve">LTE TDD, </w:t>
            </w:r>
          </w:p>
          <w:p w14:paraId="42CBB3D7" w14:textId="77777777" w:rsidR="009428D8" w:rsidRPr="007275DF" w:rsidRDefault="009428D8" w:rsidP="006D0B54">
            <w:pPr>
              <w:pStyle w:val="TAC"/>
              <w:spacing w:line="256" w:lineRule="auto"/>
              <w:jc w:val="left"/>
            </w:pPr>
            <w:r w:rsidRPr="007275DF">
              <w:t>NR 30kHz SSB SCS, 40 MHz bandwidth, TDD duplex mode</w:t>
            </w:r>
          </w:p>
        </w:tc>
      </w:tr>
      <w:tr w:rsidR="009428D8" w:rsidRPr="007275DF" w14:paraId="49C53DBE" w14:textId="77777777" w:rsidTr="006D0B54">
        <w:tc>
          <w:tcPr>
            <w:tcW w:w="9629" w:type="dxa"/>
            <w:gridSpan w:val="2"/>
            <w:tcBorders>
              <w:top w:val="single" w:sz="4" w:space="0" w:color="auto"/>
              <w:left w:val="single" w:sz="4" w:space="0" w:color="auto"/>
              <w:bottom w:val="single" w:sz="4" w:space="0" w:color="auto"/>
              <w:right w:val="single" w:sz="4" w:space="0" w:color="auto"/>
            </w:tcBorders>
            <w:hideMark/>
          </w:tcPr>
          <w:p w14:paraId="0DB3E783" w14:textId="487F5E12" w:rsidR="009428D8" w:rsidRPr="007275DF" w:rsidRDefault="009428D8" w:rsidP="006D0B54">
            <w:pPr>
              <w:pStyle w:val="TAN"/>
              <w:spacing w:line="256" w:lineRule="auto"/>
            </w:pPr>
            <w:r w:rsidRPr="007275DF">
              <w:t>Note:</w:t>
            </w:r>
            <w:r w:rsidRPr="007275DF">
              <w:tab/>
              <w:t>The UE is only required to pass in one of the supported test configurations</w:t>
            </w:r>
          </w:p>
        </w:tc>
      </w:tr>
    </w:tbl>
    <w:p w14:paraId="2EDE81DC" w14:textId="77777777" w:rsidR="009428D8" w:rsidRPr="007275DF" w:rsidRDefault="009428D8" w:rsidP="009428D8"/>
    <w:p w14:paraId="2928949D" w14:textId="77777777" w:rsidR="009428D8" w:rsidRPr="007275DF" w:rsidRDefault="009428D8" w:rsidP="009428D8">
      <w:pPr>
        <w:pStyle w:val="Heading5"/>
      </w:pPr>
      <w:bookmarkStart w:id="26" w:name="_Toc535476312"/>
      <w:r w:rsidRPr="007275DF">
        <w:t>A.10.5.4.1.2</w:t>
      </w:r>
      <w:r w:rsidRPr="007275DF">
        <w:tab/>
        <w:t>Test parameters</w:t>
      </w:r>
      <w:bookmarkEnd w:id="26"/>
    </w:p>
    <w:p w14:paraId="14DA0DA6" w14:textId="77777777" w:rsidR="009428D8" w:rsidRPr="007275DF" w:rsidRDefault="009428D8" w:rsidP="009428D8">
      <w:r w:rsidRPr="007275DF">
        <w:t xml:space="preserve">In this set of test cases </w:t>
      </w:r>
      <w:r w:rsidRPr="007275DF">
        <w:rPr>
          <w:rFonts w:cs="v4.2.0"/>
        </w:rPr>
        <w:t>there are two cells in the test, E-UTRAN PCell (Cell 1), FR1 PSCell under CCA (Cell 2)</w:t>
      </w:r>
      <w:r w:rsidRPr="007275DF">
        <w:t xml:space="preserve">. Cell 2 operates on a carrier frequency with CCA and transmits SSBs in DBT window according to DL CCA model. </w:t>
      </w:r>
    </w:p>
    <w:p w14:paraId="0C4A5F24" w14:textId="77777777" w:rsidR="009428D8" w:rsidRPr="007275DF" w:rsidRDefault="009428D8" w:rsidP="009428D8">
      <w:r w:rsidRPr="007275DF">
        <w:t xml:space="preserve">Two sub-tests (Test 1 and Test 2) are provided with different </w:t>
      </w:r>
      <w:r w:rsidRPr="007275DF">
        <w:rPr>
          <w:i/>
        </w:rPr>
        <w:t>N</w:t>
      </w:r>
      <w:r w:rsidRPr="007275DF">
        <w:rPr>
          <w:i/>
          <w:vertAlign w:val="subscript"/>
        </w:rPr>
        <w:t xml:space="preserve">oc  </w:t>
      </w:r>
      <w:r w:rsidRPr="007275DF">
        <w:t>on Cell 2.</w:t>
      </w:r>
      <w:r w:rsidRPr="007275DF">
        <w:rPr>
          <w:lang w:eastAsia="zh-TW"/>
        </w:rPr>
        <w:t xml:space="preserve"> </w:t>
      </w:r>
      <w:r w:rsidRPr="007275DF">
        <w:t>The test parameters and applicability for Cell 1 are defined in A.3.7A.2. The test parameters for the Cell 2 are given in Table A.10.5.4.1.2-1 below. The absolute and relative accuracy of L1-RSRP measurements are tested by using the parameters in Table A.10.5.4.1.2-1.</w:t>
      </w:r>
    </w:p>
    <w:p w14:paraId="1C30A6A5" w14:textId="77777777" w:rsidR="009428D8" w:rsidRPr="007275DF" w:rsidRDefault="009428D8" w:rsidP="009428D8">
      <w:pPr>
        <w:rPr>
          <w:snapToGrid w:val="0"/>
        </w:rPr>
      </w:pPr>
      <w:r w:rsidRPr="007275DF">
        <w:rPr>
          <w:snapToGrid w:val="0"/>
        </w:rPr>
        <w:t>The same test is applicable for UE supporting any one or both semi-static channel access or dynamic channel access and for network configuring any of semi-static channel occupancy or dynamic channel occupancy.</w:t>
      </w:r>
    </w:p>
    <w:p w14:paraId="1175D51F" w14:textId="77777777" w:rsidR="009428D8" w:rsidRPr="007275DF" w:rsidRDefault="009428D8" w:rsidP="009428D8">
      <w:r w:rsidRPr="007275DF">
        <w:t>There is no measurement gap configured in the test. Before the test, UE is configured one SSB resource set with two SSB resources. UE is configured to perform RLM, BFD and L1-RSRP measurement based on the SSB resources 0 and 1.</w:t>
      </w:r>
    </w:p>
    <w:p w14:paraId="707DBD2E" w14:textId="77777777" w:rsidR="009428D8" w:rsidRPr="007275DF" w:rsidRDefault="009428D8" w:rsidP="009428D8">
      <w:pPr>
        <w:pStyle w:val="TH"/>
      </w:pPr>
      <w:bookmarkStart w:id="27" w:name="_Toc535476313"/>
      <w:r w:rsidRPr="007275DF">
        <w:t>Table A.10.5.4.1.2-1: FR1 SSB based L1-RSRP test parameters</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603"/>
        <w:gridCol w:w="959"/>
        <w:gridCol w:w="1268"/>
        <w:gridCol w:w="1743"/>
        <w:gridCol w:w="1598"/>
      </w:tblGrid>
      <w:tr w:rsidR="009428D8" w:rsidRPr="007275DF" w14:paraId="07EF42D0"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vAlign w:val="center"/>
            <w:hideMark/>
          </w:tcPr>
          <w:p w14:paraId="22CF9363" w14:textId="77777777" w:rsidR="009428D8" w:rsidRPr="007275DF" w:rsidRDefault="009428D8" w:rsidP="006D0B54">
            <w:pPr>
              <w:keepLines/>
              <w:spacing w:after="0" w:line="256" w:lineRule="auto"/>
              <w:jc w:val="center"/>
              <w:rPr>
                <w:rFonts w:ascii="Arial" w:hAnsi="Arial" w:cs="Arial"/>
                <w:b/>
                <w:sz w:val="18"/>
                <w:lang w:val="en-US"/>
              </w:rPr>
            </w:pPr>
            <w:r w:rsidRPr="007275DF">
              <w:rPr>
                <w:rFonts w:ascii="Arial" w:hAnsi="Arial" w:cs="Arial"/>
                <w:b/>
                <w:sz w:val="18"/>
                <w:lang w:val="en-US"/>
              </w:rPr>
              <w:t>Parameter</w:t>
            </w:r>
          </w:p>
        </w:tc>
        <w:tc>
          <w:tcPr>
            <w:tcW w:w="959" w:type="dxa"/>
            <w:tcBorders>
              <w:top w:val="single" w:sz="4" w:space="0" w:color="auto"/>
              <w:left w:val="single" w:sz="4" w:space="0" w:color="auto"/>
              <w:bottom w:val="single" w:sz="4" w:space="0" w:color="auto"/>
              <w:right w:val="single" w:sz="4" w:space="0" w:color="auto"/>
            </w:tcBorders>
            <w:vAlign w:val="center"/>
            <w:hideMark/>
          </w:tcPr>
          <w:p w14:paraId="1055F23E" w14:textId="77777777" w:rsidR="009428D8" w:rsidRPr="007275DF" w:rsidRDefault="009428D8" w:rsidP="006D0B54">
            <w:pPr>
              <w:keepLines/>
              <w:spacing w:after="0" w:line="256" w:lineRule="auto"/>
              <w:jc w:val="center"/>
              <w:rPr>
                <w:rFonts w:ascii="Arial" w:hAnsi="Arial" w:cs="Arial"/>
                <w:b/>
                <w:sz w:val="18"/>
                <w:lang w:val="en-US"/>
              </w:rPr>
            </w:pPr>
            <w:r w:rsidRPr="007275DF">
              <w:rPr>
                <w:rFonts w:ascii="Arial" w:hAnsi="Arial" w:cs="Arial"/>
                <w:b/>
                <w:sz w:val="18"/>
                <w:lang w:val="en-US"/>
              </w:rPr>
              <w:t>Config</w:t>
            </w:r>
          </w:p>
        </w:tc>
        <w:tc>
          <w:tcPr>
            <w:tcW w:w="1268" w:type="dxa"/>
            <w:tcBorders>
              <w:top w:val="single" w:sz="4" w:space="0" w:color="auto"/>
              <w:left w:val="single" w:sz="4" w:space="0" w:color="auto"/>
              <w:bottom w:val="single" w:sz="4" w:space="0" w:color="auto"/>
              <w:right w:val="single" w:sz="4" w:space="0" w:color="auto"/>
            </w:tcBorders>
            <w:vAlign w:val="center"/>
            <w:hideMark/>
          </w:tcPr>
          <w:p w14:paraId="4C3AED9E" w14:textId="77777777" w:rsidR="009428D8" w:rsidRPr="007275DF" w:rsidRDefault="009428D8" w:rsidP="006D0B54">
            <w:pPr>
              <w:keepLines/>
              <w:spacing w:after="0" w:line="256" w:lineRule="auto"/>
              <w:jc w:val="center"/>
              <w:rPr>
                <w:rFonts w:ascii="Arial" w:hAnsi="Arial" w:cs="Arial"/>
                <w:b/>
                <w:sz w:val="18"/>
                <w:lang w:val="en-US"/>
              </w:rPr>
            </w:pPr>
            <w:r w:rsidRPr="007275DF">
              <w:rPr>
                <w:rFonts w:ascii="Arial" w:hAnsi="Arial" w:cs="Arial"/>
                <w:b/>
                <w:sz w:val="18"/>
                <w:lang w:val="en-US"/>
              </w:rPr>
              <w:t>Unit</w:t>
            </w:r>
          </w:p>
        </w:tc>
        <w:tc>
          <w:tcPr>
            <w:tcW w:w="1743" w:type="dxa"/>
            <w:tcBorders>
              <w:top w:val="single" w:sz="4" w:space="0" w:color="auto"/>
              <w:left w:val="single" w:sz="4" w:space="0" w:color="auto"/>
              <w:bottom w:val="single" w:sz="4" w:space="0" w:color="auto"/>
              <w:right w:val="single" w:sz="4" w:space="0" w:color="auto"/>
            </w:tcBorders>
            <w:vAlign w:val="center"/>
            <w:hideMark/>
          </w:tcPr>
          <w:p w14:paraId="0BBAAFFA" w14:textId="77777777" w:rsidR="009428D8" w:rsidRPr="007275DF" w:rsidRDefault="009428D8" w:rsidP="006D0B54">
            <w:pPr>
              <w:keepLines/>
              <w:spacing w:after="0" w:line="256" w:lineRule="auto"/>
              <w:jc w:val="center"/>
              <w:rPr>
                <w:rFonts w:ascii="Arial" w:hAnsi="Arial" w:cs="Arial"/>
                <w:b/>
                <w:sz w:val="18"/>
                <w:lang w:val="en-US"/>
              </w:rPr>
            </w:pPr>
            <w:r w:rsidRPr="007275DF">
              <w:rPr>
                <w:rFonts w:ascii="Arial" w:hAnsi="Arial" w:cs="Arial"/>
                <w:b/>
                <w:sz w:val="18"/>
                <w:lang w:val="en-US"/>
              </w:rPr>
              <w:t>Test 1</w:t>
            </w:r>
          </w:p>
        </w:tc>
        <w:tc>
          <w:tcPr>
            <w:tcW w:w="1598" w:type="dxa"/>
            <w:tcBorders>
              <w:top w:val="single" w:sz="4" w:space="0" w:color="auto"/>
              <w:left w:val="single" w:sz="4" w:space="0" w:color="auto"/>
              <w:bottom w:val="single" w:sz="4" w:space="0" w:color="auto"/>
              <w:right w:val="single" w:sz="4" w:space="0" w:color="auto"/>
            </w:tcBorders>
            <w:vAlign w:val="center"/>
            <w:hideMark/>
          </w:tcPr>
          <w:p w14:paraId="13FDBAAD" w14:textId="77777777" w:rsidR="009428D8" w:rsidRPr="007275DF" w:rsidRDefault="009428D8" w:rsidP="006D0B54">
            <w:pPr>
              <w:keepLines/>
              <w:spacing w:after="0" w:line="256" w:lineRule="auto"/>
              <w:jc w:val="center"/>
              <w:rPr>
                <w:rFonts w:ascii="Arial" w:hAnsi="Arial" w:cs="Arial"/>
                <w:b/>
                <w:sz w:val="18"/>
                <w:lang w:val="en-US"/>
              </w:rPr>
            </w:pPr>
            <w:r w:rsidRPr="007275DF">
              <w:rPr>
                <w:rFonts w:ascii="Arial" w:hAnsi="Arial" w:cs="Arial"/>
                <w:b/>
                <w:sz w:val="18"/>
                <w:lang w:val="en-US"/>
              </w:rPr>
              <w:t>Test 2</w:t>
            </w:r>
          </w:p>
        </w:tc>
      </w:tr>
      <w:tr w:rsidR="009428D8" w:rsidRPr="007275DF" w14:paraId="793F0282"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00E2CF60" w14:textId="77777777" w:rsidR="009428D8" w:rsidRPr="007275DF" w:rsidRDefault="009428D8" w:rsidP="006D0B54">
            <w:pPr>
              <w:pStyle w:val="TAL"/>
              <w:rPr>
                <w:lang w:val="it-IT"/>
              </w:rPr>
            </w:pPr>
            <w:r w:rsidRPr="007275DF">
              <w:rPr>
                <w:lang w:val="it-IT"/>
              </w:rPr>
              <w:lastRenderedPageBreak/>
              <w:t>SSB GSCN</w:t>
            </w:r>
          </w:p>
        </w:tc>
        <w:tc>
          <w:tcPr>
            <w:tcW w:w="959" w:type="dxa"/>
            <w:tcBorders>
              <w:top w:val="single" w:sz="4" w:space="0" w:color="auto"/>
              <w:left w:val="single" w:sz="4" w:space="0" w:color="auto"/>
              <w:bottom w:val="single" w:sz="4" w:space="0" w:color="auto"/>
              <w:right w:val="single" w:sz="4" w:space="0" w:color="auto"/>
            </w:tcBorders>
            <w:vAlign w:val="center"/>
            <w:hideMark/>
          </w:tcPr>
          <w:p w14:paraId="183A56FE" w14:textId="77777777" w:rsidR="009428D8" w:rsidRPr="007275DF" w:rsidRDefault="009428D8" w:rsidP="006D0B54">
            <w:pPr>
              <w:pStyle w:val="TAC"/>
              <w:rPr>
                <w:lang w:val="it-IT"/>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vAlign w:val="center"/>
          </w:tcPr>
          <w:p w14:paraId="1127FBD6"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vAlign w:val="center"/>
            <w:hideMark/>
          </w:tcPr>
          <w:p w14:paraId="45F4EA24" w14:textId="77777777" w:rsidR="009428D8" w:rsidRPr="007275DF" w:rsidRDefault="009428D8" w:rsidP="006D0B54">
            <w:pPr>
              <w:pStyle w:val="TAC"/>
              <w:rPr>
                <w:lang w:val="en-US"/>
              </w:rPr>
            </w:pPr>
            <w:r w:rsidRPr="007275DF">
              <w:rPr>
                <w:lang w:val="en-US"/>
              </w:rPr>
              <w:t>freq1</w:t>
            </w:r>
          </w:p>
        </w:tc>
        <w:tc>
          <w:tcPr>
            <w:tcW w:w="1598" w:type="dxa"/>
            <w:tcBorders>
              <w:top w:val="single" w:sz="4" w:space="0" w:color="auto"/>
              <w:left w:val="single" w:sz="4" w:space="0" w:color="auto"/>
              <w:bottom w:val="single" w:sz="4" w:space="0" w:color="auto"/>
              <w:right w:val="single" w:sz="4" w:space="0" w:color="auto"/>
            </w:tcBorders>
            <w:vAlign w:val="center"/>
            <w:hideMark/>
          </w:tcPr>
          <w:p w14:paraId="5FC73B69" w14:textId="77777777" w:rsidR="009428D8" w:rsidRPr="007275DF" w:rsidRDefault="009428D8" w:rsidP="006D0B54">
            <w:pPr>
              <w:pStyle w:val="TAC"/>
              <w:rPr>
                <w:lang w:val="en-US"/>
              </w:rPr>
            </w:pPr>
            <w:r w:rsidRPr="007275DF">
              <w:rPr>
                <w:lang w:val="en-US"/>
              </w:rPr>
              <w:t>freq1</w:t>
            </w:r>
          </w:p>
        </w:tc>
      </w:tr>
      <w:tr w:rsidR="009428D8" w:rsidRPr="007275DF" w14:paraId="1D45EA29"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01502D7E" w14:textId="77777777" w:rsidR="009428D8" w:rsidRPr="007275DF" w:rsidRDefault="009428D8" w:rsidP="006D0B54">
            <w:pPr>
              <w:pStyle w:val="TAL"/>
              <w:rPr>
                <w:lang w:val="it-IT"/>
              </w:rPr>
            </w:pPr>
            <w:r w:rsidRPr="007275DF">
              <w:rPr>
                <w:lang w:val="it-IT"/>
              </w:rPr>
              <w:t>DL CCA model</w:t>
            </w:r>
          </w:p>
        </w:tc>
        <w:tc>
          <w:tcPr>
            <w:tcW w:w="959" w:type="dxa"/>
            <w:tcBorders>
              <w:top w:val="single" w:sz="4" w:space="0" w:color="auto"/>
              <w:left w:val="single" w:sz="4" w:space="0" w:color="auto"/>
              <w:bottom w:val="single" w:sz="4" w:space="0" w:color="auto"/>
              <w:right w:val="single" w:sz="4" w:space="0" w:color="auto"/>
            </w:tcBorders>
          </w:tcPr>
          <w:p w14:paraId="7BEDDC6A"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vAlign w:val="center"/>
          </w:tcPr>
          <w:p w14:paraId="6F2DBDB3"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48D376AF" w14:textId="77777777" w:rsidR="009428D8" w:rsidRPr="007275DF" w:rsidRDefault="009428D8" w:rsidP="006D0B54">
            <w:pPr>
              <w:pStyle w:val="TAC"/>
              <w:rPr>
                <w:lang w:val="en-US"/>
              </w:rPr>
            </w:pPr>
            <w:r w:rsidRPr="007275DF">
              <w:rPr>
                <w:noProof/>
              </w:rPr>
              <w:t>As specifieed in A.3.20.2.1</w:t>
            </w:r>
          </w:p>
        </w:tc>
        <w:tc>
          <w:tcPr>
            <w:tcW w:w="1598" w:type="dxa"/>
            <w:tcBorders>
              <w:top w:val="single" w:sz="4" w:space="0" w:color="auto"/>
              <w:left w:val="single" w:sz="4" w:space="0" w:color="auto"/>
              <w:bottom w:val="single" w:sz="4" w:space="0" w:color="auto"/>
              <w:right w:val="single" w:sz="4" w:space="0" w:color="auto"/>
            </w:tcBorders>
          </w:tcPr>
          <w:p w14:paraId="737CFEBF" w14:textId="77777777" w:rsidR="009428D8" w:rsidRPr="007275DF" w:rsidRDefault="009428D8" w:rsidP="006D0B54">
            <w:pPr>
              <w:pStyle w:val="TAC"/>
              <w:rPr>
                <w:lang w:val="en-US"/>
              </w:rPr>
            </w:pPr>
            <w:r w:rsidRPr="007275DF">
              <w:rPr>
                <w:noProof/>
              </w:rPr>
              <w:t>As specifieed in A.3.20.2.1</w:t>
            </w:r>
          </w:p>
        </w:tc>
      </w:tr>
      <w:tr w:rsidR="009428D8" w:rsidRPr="007275DF" w14:paraId="2FDC574E"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1E34FBA4" w14:textId="77777777" w:rsidR="009428D8" w:rsidRPr="007275DF" w:rsidRDefault="009428D8" w:rsidP="006D0B54">
            <w:pPr>
              <w:pStyle w:val="TAL"/>
              <w:rPr>
                <w:lang w:val="it-IT"/>
              </w:rPr>
            </w:pPr>
            <w:r w:rsidRPr="007275DF">
              <w:rPr>
                <w:lang w:val="it-IT"/>
              </w:rPr>
              <w:t>UL CCA model</w:t>
            </w:r>
          </w:p>
        </w:tc>
        <w:tc>
          <w:tcPr>
            <w:tcW w:w="959" w:type="dxa"/>
            <w:tcBorders>
              <w:top w:val="single" w:sz="4" w:space="0" w:color="auto"/>
              <w:left w:val="single" w:sz="4" w:space="0" w:color="auto"/>
              <w:bottom w:val="single" w:sz="4" w:space="0" w:color="auto"/>
              <w:right w:val="single" w:sz="4" w:space="0" w:color="auto"/>
            </w:tcBorders>
          </w:tcPr>
          <w:p w14:paraId="71A686C3"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vAlign w:val="center"/>
          </w:tcPr>
          <w:p w14:paraId="1C8CCBEC"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6077D18F" w14:textId="77777777" w:rsidR="009428D8" w:rsidRPr="007275DF" w:rsidRDefault="009428D8" w:rsidP="006D0B54">
            <w:pPr>
              <w:pStyle w:val="TAC"/>
              <w:rPr>
                <w:lang w:val="en-US"/>
              </w:rPr>
            </w:pPr>
            <w:r w:rsidRPr="007275DF">
              <w:rPr>
                <w:noProof/>
              </w:rPr>
              <w:t>As specified in A.3.20.2.2</w:t>
            </w:r>
          </w:p>
        </w:tc>
        <w:tc>
          <w:tcPr>
            <w:tcW w:w="1598" w:type="dxa"/>
            <w:tcBorders>
              <w:top w:val="single" w:sz="4" w:space="0" w:color="auto"/>
              <w:left w:val="single" w:sz="4" w:space="0" w:color="auto"/>
              <w:bottom w:val="single" w:sz="4" w:space="0" w:color="auto"/>
              <w:right w:val="single" w:sz="4" w:space="0" w:color="auto"/>
            </w:tcBorders>
          </w:tcPr>
          <w:p w14:paraId="6FAF36F5" w14:textId="77777777" w:rsidR="009428D8" w:rsidRPr="007275DF" w:rsidRDefault="009428D8" w:rsidP="006D0B54">
            <w:pPr>
              <w:pStyle w:val="TAC"/>
              <w:rPr>
                <w:lang w:val="en-US"/>
              </w:rPr>
            </w:pPr>
            <w:r w:rsidRPr="007275DF">
              <w:rPr>
                <w:noProof/>
              </w:rPr>
              <w:t>As specified in A.3.20.2.2</w:t>
            </w:r>
          </w:p>
        </w:tc>
      </w:tr>
      <w:tr w:rsidR="009428D8" w:rsidRPr="007275DF" w14:paraId="1CC6B1A8"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330E2061" w14:textId="77777777" w:rsidR="009428D8" w:rsidRPr="007275DF" w:rsidRDefault="009428D8" w:rsidP="006D0B54">
            <w:pPr>
              <w:pStyle w:val="TAL"/>
              <w:rPr>
                <w:lang w:val="it-IT"/>
              </w:rPr>
            </w:pPr>
            <w:r w:rsidRPr="007275DF">
              <w:rPr>
                <w:lang w:val="it-IT"/>
              </w:rPr>
              <w:t>Duplex mode</w:t>
            </w:r>
          </w:p>
        </w:tc>
        <w:tc>
          <w:tcPr>
            <w:tcW w:w="959" w:type="dxa"/>
            <w:tcBorders>
              <w:top w:val="single" w:sz="4" w:space="0" w:color="auto"/>
              <w:left w:val="single" w:sz="4" w:space="0" w:color="auto"/>
              <w:bottom w:val="single" w:sz="4" w:space="0" w:color="auto"/>
              <w:right w:val="single" w:sz="4" w:space="0" w:color="auto"/>
            </w:tcBorders>
          </w:tcPr>
          <w:p w14:paraId="3FFD094C"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vAlign w:val="center"/>
          </w:tcPr>
          <w:p w14:paraId="695A7D34"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4F821080" w14:textId="77777777" w:rsidR="009428D8" w:rsidRPr="007275DF" w:rsidRDefault="009428D8" w:rsidP="006D0B54">
            <w:pPr>
              <w:pStyle w:val="TAC"/>
              <w:rPr>
                <w:lang w:val="en-US"/>
              </w:rPr>
            </w:pPr>
            <w:r w:rsidRPr="007275DF">
              <w:rPr>
                <w:lang w:val="en-US"/>
              </w:rPr>
              <w:t>TDD</w:t>
            </w:r>
          </w:p>
        </w:tc>
        <w:tc>
          <w:tcPr>
            <w:tcW w:w="1598" w:type="dxa"/>
            <w:tcBorders>
              <w:top w:val="single" w:sz="4" w:space="0" w:color="auto"/>
              <w:left w:val="single" w:sz="4" w:space="0" w:color="auto"/>
              <w:bottom w:val="single" w:sz="4" w:space="0" w:color="auto"/>
              <w:right w:val="single" w:sz="4" w:space="0" w:color="auto"/>
            </w:tcBorders>
          </w:tcPr>
          <w:p w14:paraId="4BBFEBD2" w14:textId="77777777" w:rsidR="009428D8" w:rsidRPr="007275DF" w:rsidRDefault="009428D8" w:rsidP="006D0B54">
            <w:pPr>
              <w:pStyle w:val="TAC"/>
              <w:rPr>
                <w:lang w:val="en-US"/>
              </w:rPr>
            </w:pPr>
            <w:r w:rsidRPr="007275DF">
              <w:rPr>
                <w:lang w:val="en-US"/>
              </w:rPr>
              <w:t>TDD</w:t>
            </w:r>
          </w:p>
        </w:tc>
      </w:tr>
      <w:tr w:rsidR="009428D8" w:rsidRPr="007275DF" w14:paraId="0921CF72"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0D9A2FC2" w14:textId="77777777" w:rsidR="009428D8" w:rsidRPr="007275DF" w:rsidRDefault="009428D8" w:rsidP="006D0B54">
            <w:pPr>
              <w:pStyle w:val="TAL"/>
              <w:rPr>
                <w:lang w:val="it-IT"/>
              </w:rPr>
            </w:pPr>
            <w:r w:rsidRPr="007275DF">
              <w:rPr>
                <w:lang w:val="it-IT"/>
              </w:rPr>
              <w:t>TDD Configuration</w:t>
            </w:r>
          </w:p>
        </w:tc>
        <w:tc>
          <w:tcPr>
            <w:tcW w:w="959" w:type="dxa"/>
            <w:tcBorders>
              <w:top w:val="single" w:sz="4" w:space="0" w:color="auto"/>
              <w:left w:val="single" w:sz="4" w:space="0" w:color="auto"/>
              <w:bottom w:val="single" w:sz="4" w:space="0" w:color="auto"/>
              <w:right w:val="single" w:sz="4" w:space="0" w:color="auto"/>
            </w:tcBorders>
          </w:tcPr>
          <w:p w14:paraId="6F26E204"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vAlign w:val="center"/>
          </w:tcPr>
          <w:p w14:paraId="41B9AAAA" w14:textId="77777777" w:rsidR="009428D8" w:rsidRPr="007275DF" w:rsidRDefault="009428D8" w:rsidP="006D0B54">
            <w:pPr>
              <w:pStyle w:val="TAC"/>
              <w:rPr>
                <w:lang w:val="it-IT"/>
              </w:rPr>
            </w:pPr>
          </w:p>
        </w:tc>
        <w:tc>
          <w:tcPr>
            <w:tcW w:w="1743" w:type="dxa"/>
            <w:tcBorders>
              <w:top w:val="single" w:sz="4" w:space="0" w:color="auto"/>
              <w:left w:val="single" w:sz="4" w:space="0" w:color="auto"/>
              <w:bottom w:val="single" w:sz="4" w:space="0" w:color="auto"/>
              <w:right w:val="single" w:sz="4" w:space="0" w:color="auto"/>
            </w:tcBorders>
          </w:tcPr>
          <w:p w14:paraId="0AD5154D" w14:textId="77777777" w:rsidR="009428D8" w:rsidRPr="007275DF" w:rsidRDefault="009428D8" w:rsidP="006D0B54">
            <w:pPr>
              <w:pStyle w:val="TAC"/>
              <w:rPr>
                <w:lang w:val="en-US"/>
              </w:rPr>
            </w:pPr>
            <w:r w:rsidRPr="007275DF">
              <w:rPr>
                <w:lang w:val="en-US"/>
              </w:rPr>
              <w:t>TDDConf.1.1 CCA</w:t>
            </w:r>
          </w:p>
        </w:tc>
        <w:tc>
          <w:tcPr>
            <w:tcW w:w="1598" w:type="dxa"/>
            <w:tcBorders>
              <w:top w:val="single" w:sz="4" w:space="0" w:color="auto"/>
              <w:left w:val="single" w:sz="4" w:space="0" w:color="auto"/>
              <w:bottom w:val="single" w:sz="4" w:space="0" w:color="auto"/>
              <w:right w:val="single" w:sz="4" w:space="0" w:color="auto"/>
            </w:tcBorders>
          </w:tcPr>
          <w:p w14:paraId="2B9EE0C6" w14:textId="77777777" w:rsidR="009428D8" w:rsidRPr="007275DF" w:rsidRDefault="009428D8" w:rsidP="006D0B54">
            <w:pPr>
              <w:pStyle w:val="TAC"/>
              <w:rPr>
                <w:lang w:val="en-US"/>
              </w:rPr>
            </w:pPr>
            <w:r w:rsidRPr="007275DF">
              <w:rPr>
                <w:lang w:val="en-US"/>
              </w:rPr>
              <w:t>TDDConf.1.1 CCA</w:t>
            </w:r>
          </w:p>
        </w:tc>
      </w:tr>
      <w:tr w:rsidR="009428D8" w:rsidRPr="007275DF" w14:paraId="2196948D"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711FEEC6" w14:textId="77777777" w:rsidR="009428D8" w:rsidRPr="007275DF" w:rsidRDefault="009428D8" w:rsidP="006D0B54">
            <w:pPr>
              <w:pStyle w:val="TAL"/>
              <w:rPr>
                <w:lang w:val="it-IT"/>
              </w:rPr>
            </w:pPr>
            <w:r w:rsidRPr="007275DF">
              <w:rPr>
                <w:lang w:val="en-US"/>
              </w:rPr>
              <w:t>BW</w:t>
            </w:r>
            <w:r w:rsidRPr="007275DF">
              <w:rPr>
                <w:vertAlign w:val="subscript"/>
                <w:lang w:val="en-US"/>
              </w:rPr>
              <w:t>channel</w:t>
            </w:r>
          </w:p>
        </w:tc>
        <w:tc>
          <w:tcPr>
            <w:tcW w:w="959" w:type="dxa"/>
            <w:tcBorders>
              <w:top w:val="single" w:sz="4" w:space="0" w:color="auto"/>
              <w:left w:val="single" w:sz="4" w:space="0" w:color="auto"/>
              <w:bottom w:val="single" w:sz="4" w:space="0" w:color="auto"/>
              <w:right w:val="single" w:sz="4" w:space="0" w:color="auto"/>
            </w:tcBorders>
          </w:tcPr>
          <w:p w14:paraId="71182221" w14:textId="77777777" w:rsidR="009428D8" w:rsidRPr="007275DF" w:rsidRDefault="009428D8" w:rsidP="006D0B54">
            <w:pPr>
              <w:pStyle w:val="TAC"/>
              <w:rPr>
                <w:lang w:val="it-IT"/>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45E24419" w14:textId="77777777" w:rsidR="009428D8" w:rsidRPr="007275DF" w:rsidRDefault="009428D8" w:rsidP="006D0B54">
            <w:pPr>
              <w:pStyle w:val="TAC"/>
              <w:rPr>
                <w:lang w:val="it-IT"/>
              </w:rPr>
            </w:pPr>
            <w:r w:rsidRPr="007275DF">
              <w:rPr>
                <w:lang w:val="en-US"/>
              </w:rPr>
              <w:t>MHz</w:t>
            </w:r>
          </w:p>
        </w:tc>
        <w:tc>
          <w:tcPr>
            <w:tcW w:w="1743" w:type="dxa"/>
            <w:tcBorders>
              <w:top w:val="single" w:sz="4" w:space="0" w:color="auto"/>
              <w:left w:val="single" w:sz="4" w:space="0" w:color="auto"/>
              <w:bottom w:val="single" w:sz="4" w:space="0" w:color="auto"/>
              <w:right w:val="single" w:sz="4" w:space="0" w:color="auto"/>
            </w:tcBorders>
          </w:tcPr>
          <w:p w14:paraId="145B5385"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c>
          <w:tcPr>
            <w:tcW w:w="1598" w:type="dxa"/>
            <w:tcBorders>
              <w:top w:val="single" w:sz="4" w:space="0" w:color="auto"/>
              <w:left w:val="single" w:sz="4" w:space="0" w:color="auto"/>
              <w:bottom w:val="single" w:sz="4" w:space="0" w:color="auto"/>
              <w:right w:val="single" w:sz="4" w:space="0" w:color="auto"/>
            </w:tcBorders>
          </w:tcPr>
          <w:p w14:paraId="0E9FC007" w14:textId="77777777" w:rsidR="009428D8" w:rsidRPr="007275DF" w:rsidRDefault="009428D8" w:rsidP="006D0B54">
            <w:pPr>
              <w:pStyle w:val="TAC"/>
              <w:rPr>
                <w:lang w:val="en-US"/>
              </w:rPr>
            </w:pPr>
            <w:r w:rsidRPr="007275DF">
              <w:rPr>
                <w:szCs w:val="18"/>
              </w:rPr>
              <w:t xml:space="preserve">40: </w:t>
            </w:r>
            <w:r w:rsidRPr="007275DF">
              <w:rPr>
                <w:szCs w:val="18"/>
                <w:lang w:val="de-DE"/>
              </w:rPr>
              <w:t>N</w:t>
            </w:r>
            <w:r w:rsidRPr="007275DF">
              <w:rPr>
                <w:szCs w:val="18"/>
                <w:vertAlign w:val="subscript"/>
                <w:lang w:val="de-DE"/>
              </w:rPr>
              <w:t>RB,c</w:t>
            </w:r>
            <w:r w:rsidRPr="007275DF">
              <w:rPr>
                <w:szCs w:val="18"/>
                <w:lang w:val="de-DE"/>
              </w:rPr>
              <w:t xml:space="preserve"> = 106</w:t>
            </w:r>
          </w:p>
        </w:tc>
      </w:tr>
      <w:tr w:rsidR="009428D8" w:rsidRPr="007275DF" w14:paraId="52E516D6"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28CDAE0E" w14:textId="77777777" w:rsidR="009428D8" w:rsidRPr="007275DF" w:rsidRDefault="009428D8" w:rsidP="006D0B54">
            <w:pPr>
              <w:pStyle w:val="TAL"/>
              <w:rPr>
                <w:lang w:val="en-US"/>
              </w:rPr>
            </w:pPr>
            <w:r w:rsidRPr="007275DF">
              <w:rPr>
                <w:lang w:val="en-US"/>
              </w:rPr>
              <w:t>Duplex mode</w:t>
            </w:r>
          </w:p>
        </w:tc>
        <w:tc>
          <w:tcPr>
            <w:tcW w:w="959" w:type="dxa"/>
            <w:tcBorders>
              <w:top w:val="single" w:sz="4" w:space="0" w:color="auto"/>
              <w:left w:val="single" w:sz="4" w:space="0" w:color="auto"/>
              <w:bottom w:val="single" w:sz="4" w:space="0" w:color="auto"/>
              <w:right w:val="single" w:sz="4" w:space="0" w:color="auto"/>
            </w:tcBorders>
          </w:tcPr>
          <w:p w14:paraId="759B17D7"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59EE7B41"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2CFB5909" w14:textId="77777777" w:rsidR="009428D8" w:rsidRPr="007275DF" w:rsidRDefault="009428D8" w:rsidP="006D0B54">
            <w:pPr>
              <w:pStyle w:val="TAC"/>
              <w:rPr>
                <w:szCs w:val="18"/>
              </w:rPr>
            </w:pPr>
            <w:r w:rsidRPr="007275DF">
              <w:rPr>
                <w:lang w:val="en-US"/>
              </w:rPr>
              <w:t>TDD</w:t>
            </w:r>
          </w:p>
        </w:tc>
        <w:tc>
          <w:tcPr>
            <w:tcW w:w="1598" w:type="dxa"/>
            <w:tcBorders>
              <w:top w:val="single" w:sz="4" w:space="0" w:color="auto"/>
              <w:left w:val="single" w:sz="4" w:space="0" w:color="auto"/>
              <w:bottom w:val="single" w:sz="4" w:space="0" w:color="auto"/>
              <w:right w:val="single" w:sz="4" w:space="0" w:color="auto"/>
            </w:tcBorders>
          </w:tcPr>
          <w:p w14:paraId="419381BD" w14:textId="77777777" w:rsidR="009428D8" w:rsidRPr="007275DF" w:rsidRDefault="009428D8" w:rsidP="006D0B54">
            <w:pPr>
              <w:pStyle w:val="TAC"/>
              <w:rPr>
                <w:szCs w:val="18"/>
              </w:rPr>
            </w:pPr>
            <w:r w:rsidRPr="007275DF">
              <w:rPr>
                <w:lang w:val="en-US"/>
              </w:rPr>
              <w:t>TDD</w:t>
            </w:r>
          </w:p>
        </w:tc>
      </w:tr>
      <w:tr w:rsidR="009428D8" w:rsidRPr="007275DF" w14:paraId="5FD6913D" w14:textId="77777777" w:rsidTr="006D0B54">
        <w:trPr>
          <w:trHeight w:val="50"/>
          <w:jc w:val="center"/>
        </w:trPr>
        <w:tc>
          <w:tcPr>
            <w:tcW w:w="2732" w:type="dxa"/>
            <w:gridSpan w:val="2"/>
            <w:tcBorders>
              <w:top w:val="single" w:sz="4" w:space="0" w:color="auto"/>
              <w:left w:val="single" w:sz="4" w:space="0" w:color="auto"/>
              <w:bottom w:val="single" w:sz="4" w:space="0" w:color="auto"/>
              <w:right w:val="single" w:sz="4" w:space="0" w:color="auto"/>
            </w:tcBorders>
          </w:tcPr>
          <w:p w14:paraId="39A9EE27" w14:textId="77777777" w:rsidR="009428D8" w:rsidRPr="007275DF" w:rsidRDefault="009428D8" w:rsidP="006D0B54">
            <w:pPr>
              <w:pStyle w:val="TAL"/>
              <w:rPr>
                <w:lang w:val="en-US"/>
              </w:rPr>
            </w:pPr>
            <w:r w:rsidRPr="007275DF">
              <w:rPr>
                <w:lang w:val="en-US"/>
              </w:rPr>
              <w:t>TDD configuration</w:t>
            </w:r>
          </w:p>
        </w:tc>
        <w:tc>
          <w:tcPr>
            <w:tcW w:w="959" w:type="dxa"/>
            <w:tcBorders>
              <w:top w:val="single" w:sz="4" w:space="0" w:color="auto"/>
              <w:left w:val="single" w:sz="4" w:space="0" w:color="auto"/>
              <w:bottom w:val="single" w:sz="4" w:space="0" w:color="auto"/>
              <w:right w:val="single" w:sz="4" w:space="0" w:color="auto"/>
            </w:tcBorders>
          </w:tcPr>
          <w:p w14:paraId="472222E9"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03A22F32"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7FF94FE0" w14:textId="77777777" w:rsidR="009428D8" w:rsidRPr="007275DF" w:rsidRDefault="009428D8" w:rsidP="006D0B54">
            <w:pPr>
              <w:pStyle w:val="TAC"/>
              <w:rPr>
                <w:szCs w:val="18"/>
              </w:rPr>
            </w:pPr>
            <w:r w:rsidRPr="007275DF">
              <w:rPr>
                <w:lang w:val="en-US"/>
              </w:rPr>
              <w:t>TDDConf.1.1 CCA</w:t>
            </w:r>
          </w:p>
        </w:tc>
        <w:tc>
          <w:tcPr>
            <w:tcW w:w="1598" w:type="dxa"/>
            <w:tcBorders>
              <w:top w:val="single" w:sz="4" w:space="0" w:color="auto"/>
              <w:left w:val="single" w:sz="4" w:space="0" w:color="auto"/>
              <w:bottom w:val="single" w:sz="4" w:space="0" w:color="auto"/>
              <w:right w:val="single" w:sz="4" w:space="0" w:color="auto"/>
            </w:tcBorders>
          </w:tcPr>
          <w:p w14:paraId="1A7A45DB" w14:textId="77777777" w:rsidR="009428D8" w:rsidRPr="007275DF" w:rsidRDefault="009428D8" w:rsidP="006D0B54">
            <w:pPr>
              <w:pStyle w:val="TAC"/>
              <w:rPr>
                <w:szCs w:val="18"/>
              </w:rPr>
            </w:pPr>
            <w:r w:rsidRPr="007275DF">
              <w:rPr>
                <w:lang w:val="en-US"/>
              </w:rPr>
              <w:t>TDDConf.1.1 CCA</w:t>
            </w:r>
          </w:p>
        </w:tc>
      </w:tr>
      <w:tr w:rsidR="009428D8" w:rsidRPr="007275DF" w14:paraId="3B2BF53D"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458EB138" w14:textId="77777777" w:rsidR="009428D8" w:rsidRPr="007275DF" w:rsidRDefault="009428D8" w:rsidP="006D0B54">
            <w:pPr>
              <w:pStyle w:val="TAL"/>
              <w:rPr>
                <w:lang w:val="en-US"/>
              </w:rPr>
            </w:pPr>
            <w:r w:rsidRPr="007275DF">
              <w:rPr>
                <w:lang w:val="en-US"/>
              </w:rPr>
              <w:t>PDSCH Reference measurement channel</w:t>
            </w:r>
          </w:p>
        </w:tc>
        <w:tc>
          <w:tcPr>
            <w:tcW w:w="959" w:type="dxa"/>
            <w:tcBorders>
              <w:top w:val="single" w:sz="4" w:space="0" w:color="auto"/>
              <w:left w:val="single" w:sz="4" w:space="0" w:color="auto"/>
              <w:bottom w:val="single" w:sz="4" w:space="0" w:color="auto"/>
              <w:right w:val="single" w:sz="4" w:space="0" w:color="auto"/>
            </w:tcBorders>
          </w:tcPr>
          <w:p w14:paraId="0E3185F1"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1CEC24CD"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2A4C936E" w14:textId="77777777" w:rsidR="009428D8" w:rsidRPr="007275DF" w:rsidRDefault="009428D8" w:rsidP="006D0B54">
            <w:pPr>
              <w:pStyle w:val="TAC"/>
              <w:rPr>
                <w:lang w:val="en-US"/>
              </w:rPr>
            </w:pPr>
            <w:r w:rsidRPr="007275DF">
              <w:rPr>
                <w:lang w:val="en-US"/>
              </w:rPr>
              <w:t>SR.1.1 CCA</w:t>
            </w:r>
          </w:p>
        </w:tc>
        <w:tc>
          <w:tcPr>
            <w:tcW w:w="1598" w:type="dxa"/>
            <w:tcBorders>
              <w:top w:val="single" w:sz="4" w:space="0" w:color="auto"/>
              <w:left w:val="single" w:sz="4" w:space="0" w:color="auto"/>
              <w:bottom w:val="single" w:sz="4" w:space="0" w:color="auto"/>
              <w:right w:val="single" w:sz="4" w:space="0" w:color="auto"/>
            </w:tcBorders>
          </w:tcPr>
          <w:p w14:paraId="56C0BD53" w14:textId="77777777" w:rsidR="009428D8" w:rsidRPr="007275DF" w:rsidRDefault="009428D8" w:rsidP="006D0B54">
            <w:pPr>
              <w:pStyle w:val="TAC"/>
              <w:rPr>
                <w:lang w:val="en-US"/>
              </w:rPr>
            </w:pPr>
            <w:r w:rsidRPr="007275DF">
              <w:rPr>
                <w:lang w:val="en-US"/>
              </w:rPr>
              <w:t>SR.1.1 CCA</w:t>
            </w:r>
          </w:p>
        </w:tc>
      </w:tr>
      <w:tr w:rsidR="009428D8" w:rsidRPr="007275DF" w14:paraId="177D7B78"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206C0811" w14:textId="77777777" w:rsidR="009428D8" w:rsidRPr="007275DF" w:rsidRDefault="009428D8" w:rsidP="006D0B54">
            <w:pPr>
              <w:pStyle w:val="TAL"/>
              <w:rPr>
                <w:lang w:val="en-US"/>
              </w:rPr>
            </w:pPr>
            <w:r w:rsidRPr="007275DF">
              <w:rPr>
                <w:lang w:val="en-US"/>
              </w:rPr>
              <w:t>RMSI CORESET Reference Channel</w:t>
            </w:r>
          </w:p>
        </w:tc>
        <w:tc>
          <w:tcPr>
            <w:tcW w:w="959" w:type="dxa"/>
            <w:tcBorders>
              <w:top w:val="single" w:sz="4" w:space="0" w:color="auto"/>
              <w:left w:val="single" w:sz="4" w:space="0" w:color="auto"/>
              <w:bottom w:val="single" w:sz="4" w:space="0" w:color="auto"/>
              <w:right w:val="single" w:sz="4" w:space="0" w:color="auto"/>
            </w:tcBorders>
          </w:tcPr>
          <w:p w14:paraId="6B7E4505"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662AD0A4"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13931F4A" w14:textId="77777777" w:rsidR="009428D8" w:rsidRPr="007275DF" w:rsidRDefault="009428D8" w:rsidP="006D0B54">
            <w:pPr>
              <w:pStyle w:val="TAC"/>
              <w:rPr>
                <w:lang w:val="en-US"/>
              </w:rPr>
            </w:pPr>
            <w:r w:rsidRPr="007275DF">
              <w:rPr>
                <w:lang w:val="en-US"/>
              </w:rPr>
              <w:t>CR.1.1 CCA</w:t>
            </w:r>
          </w:p>
        </w:tc>
        <w:tc>
          <w:tcPr>
            <w:tcW w:w="1598" w:type="dxa"/>
            <w:tcBorders>
              <w:top w:val="single" w:sz="4" w:space="0" w:color="auto"/>
              <w:left w:val="single" w:sz="4" w:space="0" w:color="auto"/>
              <w:bottom w:val="single" w:sz="4" w:space="0" w:color="auto"/>
              <w:right w:val="single" w:sz="4" w:space="0" w:color="auto"/>
            </w:tcBorders>
          </w:tcPr>
          <w:p w14:paraId="0E240917" w14:textId="77777777" w:rsidR="009428D8" w:rsidRPr="007275DF" w:rsidRDefault="009428D8" w:rsidP="006D0B54">
            <w:pPr>
              <w:pStyle w:val="TAC"/>
              <w:rPr>
                <w:lang w:val="en-US"/>
              </w:rPr>
            </w:pPr>
            <w:r w:rsidRPr="007275DF">
              <w:rPr>
                <w:lang w:val="en-US"/>
              </w:rPr>
              <w:t>CR.1.1 CCA</w:t>
            </w:r>
          </w:p>
        </w:tc>
      </w:tr>
      <w:tr w:rsidR="009428D8" w:rsidRPr="007275DF" w14:paraId="56872956"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43F66257" w14:textId="77777777" w:rsidR="009428D8" w:rsidRPr="007275DF" w:rsidRDefault="009428D8" w:rsidP="006D0B54">
            <w:pPr>
              <w:pStyle w:val="TAL"/>
              <w:rPr>
                <w:lang w:val="en-US"/>
              </w:rPr>
            </w:pPr>
            <w:r w:rsidRPr="007275DF">
              <w:rPr>
                <w:lang w:val="en-US"/>
              </w:rPr>
              <w:t>Dedicated CORESET Reference Channel</w:t>
            </w:r>
          </w:p>
        </w:tc>
        <w:tc>
          <w:tcPr>
            <w:tcW w:w="959" w:type="dxa"/>
            <w:tcBorders>
              <w:top w:val="single" w:sz="4" w:space="0" w:color="auto"/>
              <w:left w:val="single" w:sz="4" w:space="0" w:color="auto"/>
              <w:bottom w:val="single" w:sz="4" w:space="0" w:color="auto"/>
              <w:right w:val="single" w:sz="4" w:space="0" w:color="auto"/>
            </w:tcBorders>
          </w:tcPr>
          <w:p w14:paraId="5E2782D6"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2CD346C7"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404EFD82" w14:textId="77777777" w:rsidR="009428D8" w:rsidRPr="007275DF" w:rsidRDefault="009428D8" w:rsidP="006D0B54">
            <w:pPr>
              <w:pStyle w:val="TAC"/>
              <w:rPr>
                <w:lang w:val="en-US"/>
              </w:rPr>
            </w:pPr>
            <w:r w:rsidRPr="007275DF">
              <w:rPr>
                <w:lang w:val="en-US"/>
              </w:rPr>
              <w:t>CCR.1.1 CCA</w:t>
            </w:r>
          </w:p>
        </w:tc>
        <w:tc>
          <w:tcPr>
            <w:tcW w:w="1598" w:type="dxa"/>
            <w:tcBorders>
              <w:top w:val="single" w:sz="4" w:space="0" w:color="auto"/>
              <w:left w:val="single" w:sz="4" w:space="0" w:color="auto"/>
              <w:bottom w:val="single" w:sz="4" w:space="0" w:color="auto"/>
              <w:right w:val="single" w:sz="4" w:space="0" w:color="auto"/>
            </w:tcBorders>
          </w:tcPr>
          <w:p w14:paraId="31604D6D" w14:textId="77777777" w:rsidR="009428D8" w:rsidRPr="007275DF" w:rsidRDefault="009428D8" w:rsidP="006D0B54">
            <w:pPr>
              <w:pStyle w:val="TAC"/>
              <w:rPr>
                <w:lang w:val="en-US"/>
              </w:rPr>
            </w:pPr>
            <w:r w:rsidRPr="007275DF">
              <w:rPr>
                <w:lang w:val="en-US"/>
              </w:rPr>
              <w:t>CCR.1.1 CCA</w:t>
            </w:r>
          </w:p>
        </w:tc>
      </w:tr>
      <w:tr w:rsidR="009428D8" w:rsidRPr="007275DF" w14:paraId="7709FD09"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vAlign w:val="center"/>
          </w:tcPr>
          <w:p w14:paraId="1A49A0CF" w14:textId="77777777" w:rsidR="009428D8" w:rsidRPr="007275DF" w:rsidRDefault="009428D8" w:rsidP="006D0B54">
            <w:pPr>
              <w:pStyle w:val="TAL"/>
              <w:rPr>
                <w:lang w:val="en-US"/>
              </w:rPr>
            </w:pPr>
            <w:r w:rsidRPr="007275DF">
              <w:rPr>
                <w:lang w:val="en-US"/>
              </w:rPr>
              <w:t xml:space="preserve">SSB configuration for </w:t>
            </w:r>
            <w:r w:rsidRPr="007275DF">
              <w:rPr>
                <w:rFonts w:cs="Arial"/>
              </w:rPr>
              <w:t>Semi-static channel access</w:t>
            </w:r>
          </w:p>
        </w:tc>
        <w:tc>
          <w:tcPr>
            <w:tcW w:w="959" w:type="dxa"/>
            <w:tcBorders>
              <w:top w:val="single" w:sz="4" w:space="0" w:color="auto"/>
              <w:left w:val="single" w:sz="4" w:space="0" w:color="auto"/>
              <w:bottom w:val="single" w:sz="4" w:space="0" w:color="auto"/>
              <w:right w:val="single" w:sz="4" w:space="0" w:color="auto"/>
            </w:tcBorders>
          </w:tcPr>
          <w:p w14:paraId="15AAF381"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5A4C4838"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3B7B7A90" w14:textId="77777777" w:rsidR="009428D8" w:rsidRPr="007275DF" w:rsidRDefault="009428D8" w:rsidP="006D0B54">
            <w:pPr>
              <w:pStyle w:val="TAC"/>
              <w:rPr>
                <w:szCs w:val="18"/>
              </w:rPr>
            </w:pPr>
            <w:r w:rsidRPr="007275DF">
              <w:rPr>
                <w:lang w:val="en-US"/>
              </w:rPr>
              <w:t>SSB.3 CCA</w:t>
            </w:r>
          </w:p>
        </w:tc>
        <w:tc>
          <w:tcPr>
            <w:tcW w:w="1598" w:type="dxa"/>
            <w:tcBorders>
              <w:top w:val="single" w:sz="4" w:space="0" w:color="auto"/>
              <w:left w:val="single" w:sz="4" w:space="0" w:color="auto"/>
              <w:bottom w:val="single" w:sz="4" w:space="0" w:color="auto"/>
              <w:right w:val="single" w:sz="4" w:space="0" w:color="auto"/>
            </w:tcBorders>
          </w:tcPr>
          <w:p w14:paraId="0B19C793" w14:textId="77777777" w:rsidR="009428D8" w:rsidRPr="007275DF" w:rsidRDefault="009428D8" w:rsidP="006D0B54">
            <w:pPr>
              <w:pStyle w:val="TAC"/>
              <w:rPr>
                <w:szCs w:val="18"/>
              </w:rPr>
            </w:pPr>
            <w:r w:rsidRPr="007275DF">
              <w:rPr>
                <w:lang w:val="en-US"/>
              </w:rPr>
              <w:t>SSB.3 CCA</w:t>
            </w:r>
          </w:p>
        </w:tc>
      </w:tr>
      <w:tr w:rsidR="009428D8" w:rsidRPr="007275DF" w14:paraId="0EE8D8FF"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vAlign w:val="center"/>
          </w:tcPr>
          <w:p w14:paraId="553D29AB" w14:textId="77777777" w:rsidR="009428D8" w:rsidRPr="007275DF" w:rsidRDefault="009428D8" w:rsidP="006D0B54">
            <w:pPr>
              <w:pStyle w:val="TAL"/>
              <w:rPr>
                <w:lang w:val="en-US"/>
              </w:rPr>
            </w:pPr>
            <w:r w:rsidRPr="007275DF">
              <w:rPr>
                <w:lang w:val="en-US"/>
              </w:rPr>
              <w:t xml:space="preserve">SSB configuration for </w:t>
            </w:r>
            <w:r w:rsidRPr="007275DF">
              <w:rPr>
                <w:rFonts w:cs="v4.2.0"/>
              </w:rPr>
              <w:t>Dynamic channel access</w:t>
            </w:r>
          </w:p>
        </w:tc>
        <w:tc>
          <w:tcPr>
            <w:tcW w:w="959" w:type="dxa"/>
            <w:tcBorders>
              <w:top w:val="single" w:sz="4" w:space="0" w:color="auto"/>
              <w:left w:val="single" w:sz="4" w:space="0" w:color="auto"/>
              <w:bottom w:val="single" w:sz="4" w:space="0" w:color="auto"/>
              <w:right w:val="single" w:sz="4" w:space="0" w:color="auto"/>
            </w:tcBorders>
          </w:tcPr>
          <w:p w14:paraId="26747870"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5D3D2911"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0E5D5CDA" w14:textId="77777777" w:rsidR="009428D8" w:rsidRPr="007275DF" w:rsidRDefault="009428D8" w:rsidP="006D0B54">
            <w:pPr>
              <w:pStyle w:val="TAC"/>
              <w:rPr>
                <w:lang w:val="en-US"/>
              </w:rPr>
            </w:pPr>
            <w:r w:rsidRPr="007275DF">
              <w:rPr>
                <w:lang w:val="en-US"/>
              </w:rPr>
              <w:t>SSB.4 CCA</w:t>
            </w:r>
          </w:p>
        </w:tc>
        <w:tc>
          <w:tcPr>
            <w:tcW w:w="1598" w:type="dxa"/>
            <w:tcBorders>
              <w:top w:val="single" w:sz="4" w:space="0" w:color="auto"/>
              <w:left w:val="single" w:sz="4" w:space="0" w:color="auto"/>
              <w:bottom w:val="single" w:sz="4" w:space="0" w:color="auto"/>
              <w:right w:val="single" w:sz="4" w:space="0" w:color="auto"/>
            </w:tcBorders>
          </w:tcPr>
          <w:p w14:paraId="2EBFCB59" w14:textId="77777777" w:rsidR="009428D8" w:rsidRPr="007275DF" w:rsidRDefault="009428D8" w:rsidP="006D0B54">
            <w:pPr>
              <w:pStyle w:val="TAC"/>
              <w:rPr>
                <w:lang w:val="en-US"/>
              </w:rPr>
            </w:pPr>
            <w:r w:rsidRPr="007275DF">
              <w:rPr>
                <w:lang w:val="en-US"/>
              </w:rPr>
              <w:t>SSB.4 CCA</w:t>
            </w:r>
          </w:p>
        </w:tc>
      </w:tr>
      <w:tr w:rsidR="009428D8" w:rsidRPr="007275DF" w14:paraId="64C6D5C4"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15D962F1" w14:textId="77777777" w:rsidR="009428D8" w:rsidRPr="007275DF" w:rsidRDefault="009428D8" w:rsidP="006D0B54">
            <w:pPr>
              <w:pStyle w:val="TAL"/>
              <w:rPr>
                <w:lang w:val="da-DK"/>
              </w:rPr>
            </w:pPr>
            <w:r w:rsidRPr="007275DF">
              <w:rPr>
                <w:lang w:val="da-DK"/>
              </w:rPr>
              <w:t>OCNG Patterns</w:t>
            </w:r>
          </w:p>
        </w:tc>
        <w:tc>
          <w:tcPr>
            <w:tcW w:w="959" w:type="dxa"/>
            <w:tcBorders>
              <w:top w:val="single" w:sz="4" w:space="0" w:color="auto"/>
              <w:left w:val="single" w:sz="4" w:space="0" w:color="auto"/>
              <w:bottom w:val="single" w:sz="4" w:space="0" w:color="auto"/>
              <w:right w:val="single" w:sz="4" w:space="0" w:color="auto"/>
            </w:tcBorders>
            <w:hideMark/>
          </w:tcPr>
          <w:p w14:paraId="4FB562C9"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7C9B8B70"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6414065" w14:textId="77777777" w:rsidR="009428D8" w:rsidRPr="007275DF" w:rsidRDefault="009428D8" w:rsidP="006D0B54">
            <w:pPr>
              <w:pStyle w:val="TAC"/>
              <w:rPr>
                <w:lang w:val="en-US"/>
              </w:rPr>
            </w:pPr>
            <w:r w:rsidRPr="007275DF">
              <w:rPr>
                <w:lang w:val="en-US"/>
              </w:rPr>
              <w:t>OP.1</w:t>
            </w:r>
          </w:p>
        </w:tc>
        <w:tc>
          <w:tcPr>
            <w:tcW w:w="1598" w:type="dxa"/>
            <w:tcBorders>
              <w:top w:val="single" w:sz="4" w:space="0" w:color="auto"/>
              <w:left w:val="single" w:sz="4" w:space="0" w:color="auto"/>
              <w:bottom w:val="single" w:sz="4" w:space="0" w:color="auto"/>
              <w:right w:val="single" w:sz="4" w:space="0" w:color="auto"/>
            </w:tcBorders>
            <w:hideMark/>
          </w:tcPr>
          <w:p w14:paraId="40505482" w14:textId="77777777" w:rsidR="009428D8" w:rsidRPr="007275DF" w:rsidRDefault="009428D8" w:rsidP="006D0B54">
            <w:pPr>
              <w:pStyle w:val="TAC"/>
              <w:rPr>
                <w:lang w:val="en-US"/>
              </w:rPr>
            </w:pPr>
            <w:r w:rsidRPr="007275DF">
              <w:rPr>
                <w:lang w:val="en-US"/>
              </w:rPr>
              <w:t>OP.1</w:t>
            </w:r>
          </w:p>
        </w:tc>
      </w:tr>
      <w:tr w:rsidR="009428D8" w:rsidRPr="007275DF" w14:paraId="3DE0041C"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tcPr>
          <w:p w14:paraId="3B03B88A" w14:textId="77777777" w:rsidR="009428D8" w:rsidRPr="007275DF" w:rsidRDefault="009428D8" w:rsidP="006D0B54">
            <w:pPr>
              <w:pStyle w:val="TAL"/>
              <w:rPr>
                <w:lang w:val="da-DK"/>
              </w:rPr>
            </w:pPr>
            <w:r w:rsidRPr="007275DF">
              <w:rPr>
                <w:lang w:val="da-DK"/>
              </w:rPr>
              <w:t>TRS configuration</w:t>
            </w:r>
          </w:p>
        </w:tc>
        <w:tc>
          <w:tcPr>
            <w:tcW w:w="959" w:type="dxa"/>
            <w:tcBorders>
              <w:top w:val="single" w:sz="4" w:space="0" w:color="auto"/>
              <w:left w:val="single" w:sz="4" w:space="0" w:color="auto"/>
              <w:bottom w:val="single" w:sz="4" w:space="0" w:color="auto"/>
              <w:right w:val="single" w:sz="4" w:space="0" w:color="auto"/>
            </w:tcBorders>
          </w:tcPr>
          <w:p w14:paraId="18CB5509"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4B89F803"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tcPr>
          <w:p w14:paraId="06FC5858" w14:textId="77777777" w:rsidR="009428D8" w:rsidRPr="007275DF" w:rsidRDefault="009428D8" w:rsidP="006D0B54">
            <w:pPr>
              <w:pStyle w:val="TAC"/>
              <w:rPr>
                <w:lang w:val="en-US"/>
              </w:rPr>
            </w:pPr>
            <w:r w:rsidRPr="007275DF">
              <w:rPr>
                <w:lang w:val="en-US"/>
              </w:rPr>
              <w:t>TRS.1.2 TDD</w:t>
            </w:r>
          </w:p>
        </w:tc>
        <w:tc>
          <w:tcPr>
            <w:tcW w:w="1598" w:type="dxa"/>
            <w:tcBorders>
              <w:top w:val="single" w:sz="4" w:space="0" w:color="auto"/>
              <w:left w:val="single" w:sz="4" w:space="0" w:color="auto"/>
              <w:bottom w:val="single" w:sz="4" w:space="0" w:color="auto"/>
              <w:right w:val="single" w:sz="4" w:space="0" w:color="auto"/>
            </w:tcBorders>
          </w:tcPr>
          <w:p w14:paraId="19D5E5DD" w14:textId="77777777" w:rsidR="009428D8" w:rsidRPr="007275DF" w:rsidRDefault="009428D8" w:rsidP="006D0B54">
            <w:pPr>
              <w:pStyle w:val="TAC"/>
              <w:rPr>
                <w:lang w:val="en-US"/>
              </w:rPr>
            </w:pPr>
            <w:r w:rsidRPr="007275DF">
              <w:rPr>
                <w:lang w:val="en-US"/>
              </w:rPr>
              <w:t>TRS.1.2 TDD</w:t>
            </w:r>
          </w:p>
        </w:tc>
      </w:tr>
      <w:tr w:rsidR="009428D8" w:rsidRPr="007275DF" w14:paraId="30D5E029"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560A822F" w14:textId="77777777" w:rsidR="009428D8" w:rsidRPr="007275DF" w:rsidRDefault="009428D8" w:rsidP="006D0B54">
            <w:pPr>
              <w:pStyle w:val="TAL"/>
              <w:rPr>
                <w:lang w:val="da-DK"/>
              </w:rPr>
            </w:pPr>
            <w:r w:rsidRPr="007275DF">
              <w:rPr>
                <w:lang w:val="da-DK"/>
              </w:rPr>
              <w:t>Initial BWP Configuration</w:t>
            </w:r>
          </w:p>
        </w:tc>
        <w:tc>
          <w:tcPr>
            <w:tcW w:w="959" w:type="dxa"/>
            <w:tcBorders>
              <w:top w:val="single" w:sz="4" w:space="0" w:color="auto"/>
              <w:left w:val="single" w:sz="4" w:space="0" w:color="auto"/>
              <w:bottom w:val="single" w:sz="4" w:space="0" w:color="auto"/>
              <w:right w:val="single" w:sz="4" w:space="0" w:color="auto"/>
            </w:tcBorders>
            <w:hideMark/>
          </w:tcPr>
          <w:p w14:paraId="6C312102"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33CC450F"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E8229B0" w14:textId="77777777" w:rsidR="009428D8" w:rsidRPr="007275DF" w:rsidRDefault="009428D8" w:rsidP="006D0B54">
            <w:pPr>
              <w:pStyle w:val="TAC"/>
            </w:pPr>
            <w:r w:rsidRPr="007275DF">
              <w:t>DLBWP.0.1</w:t>
            </w:r>
          </w:p>
          <w:p w14:paraId="22862B97" w14:textId="77777777" w:rsidR="009428D8" w:rsidRPr="007275DF" w:rsidRDefault="009428D8" w:rsidP="006D0B54">
            <w:pPr>
              <w:pStyle w:val="TAC"/>
              <w:rPr>
                <w:lang w:val="en-US"/>
              </w:rPr>
            </w:pPr>
            <w:r w:rsidRPr="007275DF">
              <w:t>ULBWP.0.1</w:t>
            </w:r>
          </w:p>
        </w:tc>
        <w:tc>
          <w:tcPr>
            <w:tcW w:w="1598" w:type="dxa"/>
            <w:tcBorders>
              <w:top w:val="single" w:sz="4" w:space="0" w:color="auto"/>
              <w:left w:val="single" w:sz="4" w:space="0" w:color="auto"/>
              <w:bottom w:val="single" w:sz="4" w:space="0" w:color="auto"/>
              <w:right w:val="single" w:sz="4" w:space="0" w:color="auto"/>
            </w:tcBorders>
            <w:hideMark/>
          </w:tcPr>
          <w:p w14:paraId="104313DA" w14:textId="77777777" w:rsidR="009428D8" w:rsidRPr="007275DF" w:rsidRDefault="009428D8" w:rsidP="006D0B54">
            <w:pPr>
              <w:pStyle w:val="TAC"/>
            </w:pPr>
            <w:r w:rsidRPr="007275DF">
              <w:t>DLBWP.0.1</w:t>
            </w:r>
          </w:p>
          <w:p w14:paraId="785D5D6C" w14:textId="77777777" w:rsidR="009428D8" w:rsidRPr="007275DF" w:rsidRDefault="009428D8" w:rsidP="006D0B54">
            <w:pPr>
              <w:pStyle w:val="TAC"/>
              <w:rPr>
                <w:lang w:val="en-US"/>
              </w:rPr>
            </w:pPr>
            <w:r w:rsidRPr="007275DF">
              <w:t>ULBWP.0.1</w:t>
            </w:r>
          </w:p>
        </w:tc>
      </w:tr>
      <w:tr w:rsidR="009428D8" w:rsidRPr="007275DF" w14:paraId="00EDC32F"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18055C57" w14:textId="77777777" w:rsidR="009428D8" w:rsidRPr="007275DF" w:rsidRDefault="009428D8" w:rsidP="006D0B54">
            <w:pPr>
              <w:pStyle w:val="TAL"/>
              <w:rPr>
                <w:lang w:val="da-DK"/>
              </w:rPr>
            </w:pPr>
            <w:r w:rsidRPr="007275DF">
              <w:rPr>
                <w:lang w:val="da-DK"/>
              </w:rPr>
              <w:t>Dedicated BWP configuration</w:t>
            </w:r>
          </w:p>
        </w:tc>
        <w:tc>
          <w:tcPr>
            <w:tcW w:w="959" w:type="dxa"/>
            <w:tcBorders>
              <w:top w:val="single" w:sz="4" w:space="0" w:color="auto"/>
              <w:left w:val="single" w:sz="4" w:space="0" w:color="auto"/>
              <w:bottom w:val="single" w:sz="4" w:space="0" w:color="auto"/>
              <w:right w:val="single" w:sz="4" w:space="0" w:color="auto"/>
            </w:tcBorders>
            <w:hideMark/>
          </w:tcPr>
          <w:p w14:paraId="20B4281C"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3A737DFC"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7BB4EEC8" w14:textId="77777777" w:rsidR="009428D8" w:rsidRPr="007275DF" w:rsidRDefault="009428D8" w:rsidP="006D0B54">
            <w:pPr>
              <w:pStyle w:val="TAC"/>
            </w:pPr>
            <w:r w:rsidRPr="007275DF">
              <w:t>DLBWP.1.1</w:t>
            </w:r>
          </w:p>
          <w:p w14:paraId="67395E5F" w14:textId="77777777" w:rsidR="009428D8" w:rsidRPr="007275DF" w:rsidRDefault="009428D8" w:rsidP="006D0B54">
            <w:pPr>
              <w:pStyle w:val="TAC"/>
              <w:rPr>
                <w:lang w:val="en-US"/>
              </w:rPr>
            </w:pPr>
            <w:r w:rsidRPr="007275DF">
              <w:t>ULBWP.1.1</w:t>
            </w:r>
          </w:p>
        </w:tc>
        <w:tc>
          <w:tcPr>
            <w:tcW w:w="1598" w:type="dxa"/>
            <w:tcBorders>
              <w:top w:val="single" w:sz="4" w:space="0" w:color="auto"/>
              <w:left w:val="single" w:sz="4" w:space="0" w:color="auto"/>
              <w:bottom w:val="single" w:sz="4" w:space="0" w:color="auto"/>
              <w:right w:val="single" w:sz="4" w:space="0" w:color="auto"/>
            </w:tcBorders>
            <w:hideMark/>
          </w:tcPr>
          <w:p w14:paraId="1EE65C1F" w14:textId="77777777" w:rsidR="009428D8" w:rsidRPr="007275DF" w:rsidRDefault="009428D8" w:rsidP="006D0B54">
            <w:pPr>
              <w:pStyle w:val="TAC"/>
            </w:pPr>
            <w:r w:rsidRPr="007275DF">
              <w:t>DLBWP.1.1</w:t>
            </w:r>
          </w:p>
          <w:p w14:paraId="0668E389" w14:textId="77777777" w:rsidR="009428D8" w:rsidRPr="007275DF" w:rsidRDefault="009428D8" w:rsidP="006D0B54">
            <w:pPr>
              <w:pStyle w:val="TAC"/>
              <w:rPr>
                <w:lang w:val="en-US"/>
              </w:rPr>
            </w:pPr>
            <w:r w:rsidRPr="007275DF">
              <w:t>ULBWP.1.1</w:t>
            </w:r>
          </w:p>
        </w:tc>
      </w:tr>
      <w:tr w:rsidR="009428D8" w:rsidRPr="007275DF" w14:paraId="53853254"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3C658F55" w14:textId="77777777" w:rsidR="009428D8" w:rsidRPr="007275DF" w:rsidRDefault="009428D8" w:rsidP="006D0B54">
            <w:pPr>
              <w:pStyle w:val="TAL"/>
              <w:rPr>
                <w:lang w:val="da-DK"/>
              </w:rPr>
            </w:pPr>
            <w:r w:rsidRPr="007275DF">
              <w:rPr>
                <w:lang w:val="da-DK"/>
              </w:rPr>
              <w:t>DBT Window Configuration</w:t>
            </w:r>
          </w:p>
        </w:tc>
        <w:tc>
          <w:tcPr>
            <w:tcW w:w="959" w:type="dxa"/>
            <w:tcBorders>
              <w:top w:val="single" w:sz="4" w:space="0" w:color="auto"/>
              <w:left w:val="single" w:sz="4" w:space="0" w:color="auto"/>
              <w:bottom w:val="single" w:sz="4" w:space="0" w:color="auto"/>
              <w:right w:val="single" w:sz="4" w:space="0" w:color="auto"/>
            </w:tcBorders>
            <w:hideMark/>
          </w:tcPr>
          <w:p w14:paraId="1F387EA2"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555EC81E"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0301ABD" w14:textId="77777777" w:rsidR="009428D8" w:rsidRPr="007275DF" w:rsidRDefault="009428D8" w:rsidP="006D0B54">
            <w:pPr>
              <w:pStyle w:val="TAC"/>
              <w:rPr>
                <w:lang w:val="en-US"/>
              </w:rPr>
            </w:pPr>
            <w:r w:rsidRPr="007275DF">
              <w:rPr>
                <w:lang w:val="en-US"/>
              </w:rPr>
              <w:t>DBT.1</w:t>
            </w:r>
          </w:p>
        </w:tc>
        <w:tc>
          <w:tcPr>
            <w:tcW w:w="1598" w:type="dxa"/>
            <w:tcBorders>
              <w:top w:val="single" w:sz="4" w:space="0" w:color="auto"/>
              <w:left w:val="single" w:sz="4" w:space="0" w:color="auto"/>
              <w:bottom w:val="single" w:sz="4" w:space="0" w:color="auto"/>
              <w:right w:val="single" w:sz="4" w:space="0" w:color="auto"/>
            </w:tcBorders>
            <w:hideMark/>
          </w:tcPr>
          <w:p w14:paraId="407E9775" w14:textId="77777777" w:rsidR="009428D8" w:rsidRPr="007275DF" w:rsidRDefault="009428D8" w:rsidP="006D0B54">
            <w:pPr>
              <w:pStyle w:val="TAC"/>
              <w:rPr>
                <w:lang w:val="en-US"/>
              </w:rPr>
            </w:pPr>
            <w:r w:rsidRPr="007275DF">
              <w:rPr>
                <w:lang w:val="en-US"/>
              </w:rPr>
              <w:t>DBT.1</w:t>
            </w:r>
          </w:p>
        </w:tc>
      </w:tr>
      <w:tr w:rsidR="009428D8" w:rsidRPr="007275DF" w14:paraId="55C19906"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37E89DA7" w14:textId="77777777" w:rsidR="009428D8" w:rsidRPr="007275DF" w:rsidRDefault="009428D8" w:rsidP="006D0B54">
            <w:pPr>
              <w:pStyle w:val="TAL"/>
              <w:rPr>
                <w:lang w:val="da-DK"/>
              </w:rPr>
            </w:pPr>
            <w:r w:rsidRPr="007275DF">
              <w:rPr>
                <w:lang w:val="da-DK"/>
              </w:rPr>
              <w:t>reportConfigType</w:t>
            </w:r>
          </w:p>
        </w:tc>
        <w:tc>
          <w:tcPr>
            <w:tcW w:w="959" w:type="dxa"/>
            <w:tcBorders>
              <w:top w:val="single" w:sz="4" w:space="0" w:color="auto"/>
              <w:left w:val="single" w:sz="4" w:space="0" w:color="auto"/>
              <w:bottom w:val="single" w:sz="4" w:space="0" w:color="auto"/>
              <w:right w:val="single" w:sz="4" w:space="0" w:color="auto"/>
            </w:tcBorders>
            <w:hideMark/>
          </w:tcPr>
          <w:p w14:paraId="71F4E10A"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5A6A2083"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346E2060" w14:textId="77777777" w:rsidR="009428D8" w:rsidRPr="007275DF" w:rsidRDefault="009428D8" w:rsidP="006D0B54">
            <w:pPr>
              <w:pStyle w:val="TAC"/>
              <w:rPr>
                <w:lang w:val="en-US"/>
              </w:rPr>
            </w:pPr>
            <w:r w:rsidRPr="007275DF">
              <w:rPr>
                <w:lang w:val="en-US"/>
              </w:rPr>
              <w:t>periodic</w:t>
            </w:r>
          </w:p>
        </w:tc>
        <w:tc>
          <w:tcPr>
            <w:tcW w:w="1598" w:type="dxa"/>
            <w:tcBorders>
              <w:top w:val="single" w:sz="4" w:space="0" w:color="auto"/>
              <w:left w:val="single" w:sz="4" w:space="0" w:color="auto"/>
              <w:bottom w:val="single" w:sz="4" w:space="0" w:color="auto"/>
              <w:right w:val="single" w:sz="4" w:space="0" w:color="auto"/>
            </w:tcBorders>
            <w:hideMark/>
          </w:tcPr>
          <w:p w14:paraId="7FDCD418" w14:textId="77777777" w:rsidR="009428D8" w:rsidRPr="007275DF" w:rsidRDefault="009428D8" w:rsidP="006D0B54">
            <w:pPr>
              <w:pStyle w:val="TAC"/>
              <w:rPr>
                <w:lang w:val="en-US"/>
              </w:rPr>
            </w:pPr>
            <w:r w:rsidRPr="007275DF">
              <w:rPr>
                <w:lang w:val="en-US"/>
              </w:rPr>
              <w:t>periodic</w:t>
            </w:r>
          </w:p>
        </w:tc>
      </w:tr>
      <w:tr w:rsidR="009428D8" w:rsidRPr="007275DF" w14:paraId="40A4B650"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7F186234" w14:textId="77777777" w:rsidR="009428D8" w:rsidRPr="007275DF" w:rsidRDefault="009428D8" w:rsidP="006D0B54">
            <w:pPr>
              <w:pStyle w:val="TAL"/>
              <w:rPr>
                <w:lang w:val="da-DK"/>
              </w:rPr>
            </w:pPr>
            <w:r w:rsidRPr="007275DF">
              <w:rPr>
                <w:lang w:val="da-DK"/>
              </w:rPr>
              <w:t>reportQuantity</w:t>
            </w:r>
          </w:p>
        </w:tc>
        <w:tc>
          <w:tcPr>
            <w:tcW w:w="959" w:type="dxa"/>
            <w:tcBorders>
              <w:top w:val="single" w:sz="4" w:space="0" w:color="auto"/>
              <w:left w:val="single" w:sz="4" w:space="0" w:color="auto"/>
              <w:bottom w:val="single" w:sz="4" w:space="0" w:color="auto"/>
              <w:right w:val="single" w:sz="4" w:space="0" w:color="auto"/>
            </w:tcBorders>
            <w:hideMark/>
          </w:tcPr>
          <w:p w14:paraId="657C5BBA"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6ED7CBB4"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67AEB020" w14:textId="77777777" w:rsidR="009428D8" w:rsidRPr="007275DF" w:rsidRDefault="009428D8" w:rsidP="006D0B54">
            <w:pPr>
              <w:pStyle w:val="TAC"/>
              <w:rPr>
                <w:lang w:val="en-US"/>
              </w:rPr>
            </w:pPr>
            <w:r w:rsidRPr="007275DF">
              <w:rPr>
                <w:lang w:val="en-US"/>
              </w:rPr>
              <w:t>ssb-Index-RSRP</w:t>
            </w:r>
          </w:p>
        </w:tc>
        <w:tc>
          <w:tcPr>
            <w:tcW w:w="1598" w:type="dxa"/>
            <w:tcBorders>
              <w:top w:val="single" w:sz="4" w:space="0" w:color="auto"/>
              <w:left w:val="single" w:sz="4" w:space="0" w:color="auto"/>
              <w:bottom w:val="single" w:sz="4" w:space="0" w:color="auto"/>
              <w:right w:val="single" w:sz="4" w:space="0" w:color="auto"/>
            </w:tcBorders>
            <w:hideMark/>
          </w:tcPr>
          <w:p w14:paraId="33A79FA8" w14:textId="77777777" w:rsidR="009428D8" w:rsidRPr="007275DF" w:rsidRDefault="009428D8" w:rsidP="006D0B54">
            <w:pPr>
              <w:pStyle w:val="TAC"/>
              <w:rPr>
                <w:lang w:val="en-US"/>
              </w:rPr>
            </w:pPr>
            <w:r w:rsidRPr="007275DF">
              <w:rPr>
                <w:lang w:val="en-US"/>
              </w:rPr>
              <w:t>ssb-Index-RSRP</w:t>
            </w:r>
          </w:p>
        </w:tc>
      </w:tr>
      <w:tr w:rsidR="009428D8" w:rsidRPr="007275DF" w14:paraId="78A306B5"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09F30371" w14:textId="77777777" w:rsidR="009428D8" w:rsidRPr="007275DF" w:rsidRDefault="009428D8" w:rsidP="006D0B54">
            <w:pPr>
              <w:pStyle w:val="TAL"/>
              <w:rPr>
                <w:lang w:val="da-DK"/>
              </w:rPr>
            </w:pPr>
            <w:r w:rsidRPr="007275DF">
              <w:rPr>
                <w:lang w:val="da-DK"/>
              </w:rPr>
              <w:t>Number of reported RS</w:t>
            </w:r>
          </w:p>
        </w:tc>
        <w:tc>
          <w:tcPr>
            <w:tcW w:w="959" w:type="dxa"/>
            <w:tcBorders>
              <w:top w:val="single" w:sz="4" w:space="0" w:color="auto"/>
              <w:left w:val="single" w:sz="4" w:space="0" w:color="auto"/>
              <w:bottom w:val="single" w:sz="4" w:space="0" w:color="auto"/>
              <w:right w:val="single" w:sz="4" w:space="0" w:color="auto"/>
            </w:tcBorders>
            <w:hideMark/>
          </w:tcPr>
          <w:p w14:paraId="4AD7BA80"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511AA008"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057A4374" w14:textId="77777777" w:rsidR="009428D8" w:rsidRPr="007275DF" w:rsidRDefault="009428D8" w:rsidP="006D0B54">
            <w:pPr>
              <w:pStyle w:val="TAC"/>
              <w:rPr>
                <w:lang w:val="en-US"/>
              </w:rPr>
            </w:pPr>
            <w:r w:rsidRPr="007275DF">
              <w:rPr>
                <w:lang w:val="en-US"/>
              </w:rPr>
              <w:t>2</w:t>
            </w:r>
          </w:p>
        </w:tc>
        <w:tc>
          <w:tcPr>
            <w:tcW w:w="1598" w:type="dxa"/>
            <w:tcBorders>
              <w:top w:val="single" w:sz="4" w:space="0" w:color="auto"/>
              <w:left w:val="single" w:sz="4" w:space="0" w:color="auto"/>
              <w:bottom w:val="single" w:sz="4" w:space="0" w:color="auto"/>
              <w:right w:val="single" w:sz="4" w:space="0" w:color="auto"/>
            </w:tcBorders>
            <w:hideMark/>
          </w:tcPr>
          <w:p w14:paraId="3E7A65E0" w14:textId="77777777" w:rsidR="009428D8" w:rsidRPr="007275DF" w:rsidRDefault="009428D8" w:rsidP="006D0B54">
            <w:pPr>
              <w:pStyle w:val="TAC"/>
              <w:rPr>
                <w:lang w:val="en-US"/>
              </w:rPr>
            </w:pPr>
            <w:r w:rsidRPr="007275DF">
              <w:rPr>
                <w:lang w:val="en-US"/>
              </w:rPr>
              <w:t>2</w:t>
            </w:r>
          </w:p>
        </w:tc>
      </w:tr>
      <w:tr w:rsidR="009428D8" w:rsidRPr="007275DF" w14:paraId="5E2AB870"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214540C5" w14:textId="77777777" w:rsidR="009428D8" w:rsidRPr="007275DF" w:rsidRDefault="009428D8" w:rsidP="006D0B54">
            <w:pPr>
              <w:pStyle w:val="TAL"/>
              <w:rPr>
                <w:lang w:val="da-DK"/>
              </w:rPr>
            </w:pPr>
            <w:r w:rsidRPr="007275DF">
              <w:rPr>
                <w:lang w:val="da-DK"/>
              </w:rPr>
              <w:t>L1-RSRP reporting period</w:t>
            </w:r>
          </w:p>
        </w:tc>
        <w:tc>
          <w:tcPr>
            <w:tcW w:w="959" w:type="dxa"/>
            <w:tcBorders>
              <w:top w:val="single" w:sz="4" w:space="0" w:color="auto"/>
              <w:left w:val="single" w:sz="4" w:space="0" w:color="auto"/>
              <w:bottom w:val="single" w:sz="4" w:space="0" w:color="auto"/>
              <w:right w:val="single" w:sz="4" w:space="0" w:color="auto"/>
            </w:tcBorders>
            <w:hideMark/>
          </w:tcPr>
          <w:p w14:paraId="78D29882" w14:textId="77777777" w:rsidR="009428D8" w:rsidRPr="007275DF" w:rsidRDefault="009428D8" w:rsidP="006D0B54">
            <w:pPr>
              <w:pStyle w:val="TAC"/>
              <w:rPr>
                <w:lang w:val="da-DK"/>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4231B65A" w14:textId="77777777" w:rsidR="009428D8" w:rsidRPr="007275DF" w:rsidRDefault="009428D8" w:rsidP="006D0B54">
            <w:pPr>
              <w:pStyle w:val="TAC"/>
              <w:rPr>
                <w:lang w:val="da-DK"/>
              </w:rPr>
            </w:pPr>
          </w:p>
        </w:tc>
        <w:tc>
          <w:tcPr>
            <w:tcW w:w="1743" w:type="dxa"/>
            <w:tcBorders>
              <w:top w:val="single" w:sz="4" w:space="0" w:color="auto"/>
              <w:left w:val="single" w:sz="4" w:space="0" w:color="auto"/>
              <w:bottom w:val="single" w:sz="4" w:space="0" w:color="auto"/>
              <w:right w:val="single" w:sz="4" w:space="0" w:color="auto"/>
            </w:tcBorders>
            <w:hideMark/>
          </w:tcPr>
          <w:p w14:paraId="082D6FBE" w14:textId="77777777" w:rsidR="009428D8" w:rsidRPr="007275DF" w:rsidRDefault="009428D8" w:rsidP="006D0B54">
            <w:pPr>
              <w:pStyle w:val="TAC"/>
              <w:rPr>
                <w:lang w:val="en-US"/>
              </w:rPr>
            </w:pPr>
            <w:r w:rsidRPr="007275DF">
              <w:rPr>
                <w:lang w:val="en-US"/>
              </w:rPr>
              <w:t>slot80</w:t>
            </w:r>
          </w:p>
        </w:tc>
        <w:tc>
          <w:tcPr>
            <w:tcW w:w="1598" w:type="dxa"/>
            <w:tcBorders>
              <w:top w:val="single" w:sz="4" w:space="0" w:color="auto"/>
              <w:left w:val="single" w:sz="4" w:space="0" w:color="auto"/>
              <w:bottom w:val="single" w:sz="4" w:space="0" w:color="auto"/>
              <w:right w:val="single" w:sz="4" w:space="0" w:color="auto"/>
            </w:tcBorders>
            <w:hideMark/>
          </w:tcPr>
          <w:p w14:paraId="522485B8" w14:textId="77777777" w:rsidR="009428D8" w:rsidRPr="007275DF" w:rsidRDefault="009428D8" w:rsidP="006D0B54">
            <w:pPr>
              <w:pStyle w:val="TAC"/>
              <w:rPr>
                <w:lang w:val="en-US"/>
              </w:rPr>
            </w:pPr>
            <w:r w:rsidRPr="007275DF">
              <w:rPr>
                <w:lang w:val="en-US"/>
              </w:rPr>
              <w:t>slot80</w:t>
            </w:r>
          </w:p>
        </w:tc>
      </w:tr>
      <w:tr w:rsidR="009428D8" w:rsidRPr="007275DF" w14:paraId="705C3385" w14:textId="77777777" w:rsidTr="006D0B54">
        <w:trPr>
          <w:trHeight w:val="152"/>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27F27D4D" w14:textId="77777777" w:rsidR="009428D8" w:rsidRPr="007275DF" w:rsidRDefault="009428D8" w:rsidP="006D0B54">
            <w:pPr>
              <w:pStyle w:val="TAL"/>
              <w:rPr>
                <w:lang w:val="en-US"/>
              </w:rPr>
            </w:pPr>
            <w:r w:rsidRPr="007275DF">
              <w:rPr>
                <w:lang w:val="en-US"/>
              </w:rPr>
              <w:t>EPRE ratio of PSS to SSS</w:t>
            </w:r>
          </w:p>
        </w:tc>
        <w:tc>
          <w:tcPr>
            <w:tcW w:w="959" w:type="dxa"/>
            <w:tcBorders>
              <w:top w:val="single" w:sz="4" w:space="0" w:color="auto"/>
              <w:left w:val="single" w:sz="4" w:space="0" w:color="auto"/>
              <w:bottom w:val="nil"/>
              <w:right w:val="single" w:sz="4" w:space="0" w:color="auto"/>
            </w:tcBorders>
            <w:shd w:val="clear" w:color="auto" w:fill="auto"/>
            <w:hideMark/>
          </w:tcPr>
          <w:p w14:paraId="1CBDB9EF"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nil"/>
              <w:right w:val="single" w:sz="4" w:space="0" w:color="auto"/>
            </w:tcBorders>
            <w:shd w:val="clear" w:color="auto" w:fill="auto"/>
            <w:hideMark/>
          </w:tcPr>
          <w:p w14:paraId="3592B9D3" w14:textId="77777777" w:rsidR="009428D8" w:rsidRPr="007275DF" w:rsidRDefault="009428D8" w:rsidP="006D0B54">
            <w:pPr>
              <w:pStyle w:val="TAC"/>
              <w:rPr>
                <w:lang w:val="en-US"/>
              </w:rPr>
            </w:pPr>
            <w:r w:rsidRPr="007275DF">
              <w:rPr>
                <w:lang w:val="en-US"/>
              </w:rPr>
              <w:t>dB</w:t>
            </w:r>
          </w:p>
        </w:tc>
        <w:tc>
          <w:tcPr>
            <w:tcW w:w="1743" w:type="dxa"/>
            <w:tcBorders>
              <w:top w:val="single" w:sz="4" w:space="0" w:color="auto"/>
              <w:left w:val="single" w:sz="4" w:space="0" w:color="auto"/>
              <w:bottom w:val="nil"/>
              <w:right w:val="single" w:sz="4" w:space="0" w:color="auto"/>
            </w:tcBorders>
            <w:shd w:val="clear" w:color="auto" w:fill="auto"/>
            <w:hideMark/>
          </w:tcPr>
          <w:p w14:paraId="58EFAFBD" w14:textId="77777777" w:rsidR="009428D8" w:rsidRPr="007275DF" w:rsidRDefault="009428D8" w:rsidP="006D0B54">
            <w:pPr>
              <w:pStyle w:val="TAC"/>
              <w:rPr>
                <w:lang w:val="en-US"/>
              </w:rPr>
            </w:pPr>
            <w:r w:rsidRPr="007275DF">
              <w:rPr>
                <w:lang w:val="en-US"/>
              </w:rPr>
              <w:t>0</w:t>
            </w:r>
          </w:p>
        </w:tc>
        <w:tc>
          <w:tcPr>
            <w:tcW w:w="1598" w:type="dxa"/>
            <w:tcBorders>
              <w:top w:val="single" w:sz="4" w:space="0" w:color="auto"/>
              <w:left w:val="single" w:sz="4" w:space="0" w:color="auto"/>
              <w:bottom w:val="nil"/>
              <w:right w:val="single" w:sz="4" w:space="0" w:color="auto"/>
            </w:tcBorders>
            <w:shd w:val="clear" w:color="auto" w:fill="auto"/>
            <w:hideMark/>
          </w:tcPr>
          <w:p w14:paraId="7E35C890" w14:textId="77777777" w:rsidR="009428D8" w:rsidRPr="007275DF" w:rsidRDefault="009428D8" w:rsidP="006D0B54">
            <w:pPr>
              <w:pStyle w:val="TAC"/>
              <w:rPr>
                <w:lang w:val="en-US"/>
              </w:rPr>
            </w:pPr>
            <w:r w:rsidRPr="007275DF">
              <w:rPr>
                <w:lang w:val="en-US"/>
              </w:rPr>
              <w:t>0</w:t>
            </w:r>
          </w:p>
        </w:tc>
      </w:tr>
      <w:tr w:rsidR="009428D8" w:rsidRPr="007275DF" w14:paraId="53E138E1"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1C317539" w14:textId="77777777" w:rsidR="009428D8" w:rsidRPr="007275DF" w:rsidRDefault="009428D8" w:rsidP="006D0B54">
            <w:pPr>
              <w:pStyle w:val="TAL"/>
              <w:rPr>
                <w:lang w:val="en-US"/>
              </w:rPr>
            </w:pPr>
            <w:r w:rsidRPr="007275DF">
              <w:rPr>
                <w:lang w:val="en-US"/>
              </w:rPr>
              <w:t>EPRE ratio of PBCH DMRS to SSS</w:t>
            </w:r>
          </w:p>
        </w:tc>
        <w:tc>
          <w:tcPr>
            <w:tcW w:w="959" w:type="dxa"/>
            <w:tcBorders>
              <w:top w:val="nil"/>
              <w:left w:val="single" w:sz="4" w:space="0" w:color="auto"/>
              <w:bottom w:val="nil"/>
              <w:right w:val="single" w:sz="4" w:space="0" w:color="auto"/>
            </w:tcBorders>
            <w:shd w:val="clear" w:color="auto" w:fill="auto"/>
            <w:hideMark/>
          </w:tcPr>
          <w:p w14:paraId="306AC195" w14:textId="77777777" w:rsidR="009428D8" w:rsidRPr="007275DF" w:rsidRDefault="009428D8" w:rsidP="006D0B54">
            <w:pPr>
              <w:pStyle w:val="TAC"/>
              <w:rPr>
                <w:lang w:val="en-US"/>
              </w:rPr>
            </w:pPr>
            <w:r w:rsidRPr="007275DF">
              <w:rPr>
                <w:lang w:val="en-US"/>
              </w:rPr>
              <w:t>1,2</w:t>
            </w:r>
          </w:p>
        </w:tc>
        <w:tc>
          <w:tcPr>
            <w:tcW w:w="1268" w:type="dxa"/>
            <w:tcBorders>
              <w:top w:val="nil"/>
              <w:left w:val="single" w:sz="4" w:space="0" w:color="auto"/>
              <w:bottom w:val="nil"/>
              <w:right w:val="single" w:sz="4" w:space="0" w:color="auto"/>
            </w:tcBorders>
            <w:shd w:val="clear" w:color="auto" w:fill="auto"/>
            <w:hideMark/>
          </w:tcPr>
          <w:p w14:paraId="0A913B9C"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00A89848" w14:textId="77777777" w:rsidR="009428D8" w:rsidRPr="007275DF" w:rsidRDefault="009428D8" w:rsidP="006D0B54">
            <w:pPr>
              <w:pStyle w:val="TAC"/>
              <w:rPr>
                <w:lang w:val="en-US"/>
              </w:rPr>
            </w:pPr>
          </w:p>
        </w:tc>
        <w:tc>
          <w:tcPr>
            <w:tcW w:w="1598" w:type="dxa"/>
            <w:tcBorders>
              <w:top w:val="nil"/>
              <w:left w:val="single" w:sz="4" w:space="0" w:color="auto"/>
              <w:bottom w:val="nil"/>
              <w:right w:val="single" w:sz="4" w:space="0" w:color="auto"/>
            </w:tcBorders>
            <w:shd w:val="clear" w:color="auto" w:fill="auto"/>
            <w:hideMark/>
          </w:tcPr>
          <w:p w14:paraId="5EE6B601" w14:textId="77777777" w:rsidR="009428D8" w:rsidRPr="007275DF" w:rsidRDefault="009428D8" w:rsidP="006D0B54">
            <w:pPr>
              <w:pStyle w:val="TAC"/>
              <w:rPr>
                <w:lang w:val="en-US"/>
              </w:rPr>
            </w:pPr>
          </w:p>
        </w:tc>
      </w:tr>
      <w:tr w:rsidR="009428D8" w:rsidRPr="007275DF" w14:paraId="12C76B6F"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024FDFFE" w14:textId="77777777" w:rsidR="009428D8" w:rsidRPr="007275DF" w:rsidRDefault="009428D8" w:rsidP="006D0B54">
            <w:pPr>
              <w:pStyle w:val="TAL"/>
              <w:rPr>
                <w:lang w:val="en-US"/>
              </w:rPr>
            </w:pPr>
            <w:r w:rsidRPr="007275DF">
              <w:rPr>
                <w:lang w:val="en-US"/>
              </w:rPr>
              <w:t>EPRE ratio of PBCH to PBCH DMRS</w:t>
            </w:r>
          </w:p>
        </w:tc>
        <w:tc>
          <w:tcPr>
            <w:tcW w:w="959" w:type="dxa"/>
            <w:tcBorders>
              <w:top w:val="nil"/>
              <w:left w:val="single" w:sz="4" w:space="0" w:color="auto"/>
              <w:bottom w:val="nil"/>
              <w:right w:val="single" w:sz="4" w:space="0" w:color="auto"/>
            </w:tcBorders>
            <w:shd w:val="clear" w:color="auto" w:fill="auto"/>
            <w:hideMark/>
          </w:tcPr>
          <w:p w14:paraId="4D50B4FE"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2C3C4413"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1F0C688B" w14:textId="77777777" w:rsidR="009428D8" w:rsidRPr="007275DF" w:rsidRDefault="009428D8" w:rsidP="006D0B54">
            <w:pPr>
              <w:pStyle w:val="TAC"/>
              <w:rPr>
                <w:lang w:val="en-US"/>
              </w:rPr>
            </w:pPr>
          </w:p>
        </w:tc>
        <w:tc>
          <w:tcPr>
            <w:tcW w:w="1598" w:type="dxa"/>
            <w:tcBorders>
              <w:top w:val="nil"/>
              <w:left w:val="single" w:sz="4" w:space="0" w:color="auto"/>
              <w:bottom w:val="nil"/>
              <w:right w:val="single" w:sz="4" w:space="0" w:color="auto"/>
            </w:tcBorders>
            <w:shd w:val="clear" w:color="auto" w:fill="auto"/>
            <w:hideMark/>
          </w:tcPr>
          <w:p w14:paraId="3A135598" w14:textId="77777777" w:rsidR="009428D8" w:rsidRPr="007275DF" w:rsidRDefault="009428D8" w:rsidP="006D0B54">
            <w:pPr>
              <w:pStyle w:val="TAC"/>
              <w:rPr>
                <w:lang w:val="en-US"/>
              </w:rPr>
            </w:pPr>
          </w:p>
        </w:tc>
      </w:tr>
      <w:tr w:rsidR="009428D8" w:rsidRPr="007275DF" w14:paraId="6E4B3D10"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0771322E" w14:textId="77777777" w:rsidR="009428D8" w:rsidRPr="007275DF" w:rsidRDefault="009428D8" w:rsidP="006D0B54">
            <w:pPr>
              <w:pStyle w:val="TAL"/>
              <w:rPr>
                <w:lang w:val="en-US"/>
              </w:rPr>
            </w:pPr>
            <w:r w:rsidRPr="007275DF">
              <w:rPr>
                <w:lang w:val="en-US"/>
              </w:rPr>
              <w:t>EPRE ratio of PDCCH DMRS to SSS</w:t>
            </w:r>
          </w:p>
        </w:tc>
        <w:tc>
          <w:tcPr>
            <w:tcW w:w="959" w:type="dxa"/>
            <w:tcBorders>
              <w:top w:val="nil"/>
              <w:left w:val="single" w:sz="4" w:space="0" w:color="auto"/>
              <w:bottom w:val="nil"/>
              <w:right w:val="single" w:sz="4" w:space="0" w:color="auto"/>
            </w:tcBorders>
            <w:shd w:val="clear" w:color="auto" w:fill="auto"/>
            <w:hideMark/>
          </w:tcPr>
          <w:p w14:paraId="1C9ED2AC"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1404E0A9"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1A2B7483" w14:textId="77777777" w:rsidR="009428D8" w:rsidRPr="007275DF" w:rsidRDefault="009428D8" w:rsidP="006D0B54">
            <w:pPr>
              <w:pStyle w:val="TAC"/>
              <w:rPr>
                <w:lang w:val="en-US"/>
              </w:rPr>
            </w:pPr>
          </w:p>
        </w:tc>
        <w:tc>
          <w:tcPr>
            <w:tcW w:w="1598" w:type="dxa"/>
            <w:tcBorders>
              <w:top w:val="nil"/>
              <w:left w:val="single" w:sz="4" w:space="0" w:color="auto"/>
              <w:bottom w:val="nil"/>
              <w:right w:val="single" w:sz="4" w:space="0" w:color="auto"/>
            </w:tcBorders>
            <w:shd w:val="clear" w:color="auto" w:fill="auto"/>
            <w:hideMark/>
          </w:tcPr>
          <w:p w14:paraId="10217326" w14:textId="77777777" w:rsidR="009428D8" w:rsidRPr="007275DF" w:rsidRDefault="009428D8" w:rsidP="006D0B54">
            <w:pPr>
              <w:pStyle w:val="TAC"/>
              <w:rPr>
                <w:lang w:val="en-US"/>
              </w:rPr>
            </w:pPr>
          </w:p>
        </w:tc>
      </w:tr>
      <w:tr w:rsidR="009428D8" w:rsidRPr="007275DF" w14:paraId="25F98C7D"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57727ADC" w14:textId="77777777" w:rsidR="009428D8" w:rsidRPr="007275DF" w:rsidRDefault="009428D8" w:rsidP="006D0B54">
            <w:pPr>
              <w:pStyle w:val="TAL"/>
              <w:rPr>
                <w:lang w:val="en-US"/>
              </w:rPr>
            </w:pPr>
            <w:r w:rsidRPr="007275DF">
              <w:rPr>
                <w:lang w:val="en-US"/>
              </w:rPr>
              <w:t>EPRE ratio of PDCCH to PDCCH DMRS</w:t>
            </w:r>
          </w:p>
        </w:tc>
        <w:tc>
          <w:tcPr>
            <w:tcW w:w="959" w:type="dxa"/>
            <w:tcBorders>
              <w:top w:val="nil"/>
              <w:left w:val="single" w:sz="4" w:space="0" w:color="auto"/>
              <w:bottom w:val="nil"/>
              <w:right w:val="single" w:sz="4" w:space="0" w:color="auto"/>
            </w:tcBorders>
            <w:shd w:val="clear" w:color="auto" w:fill="auto"/>
            <w:hideMark/>
          </w:tcPr>
          <w:p w14:paraId="5DE02110"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7A61462A"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00CDB3EB" w14:textId="77777777" w:rsidR="009428D8" w:rsidRPr="007275DF" w:rsidRDefault="009428D8" w:rsidP="006D0B54">
            <w:pPr>
              <w:pStyle w:val="TAC"/>
              <w:rPr>
                <w:lang w:val="en-US"/>
              </w:rPr>
            </w:pPr>
          </w:p>
        </w:tc>
        <w:tc>
          <w:tcPr>
            <w:tcW w:w="1598" w:type="dxa"/>
            <w:tcBorders>
              <w:top w:val="nil"/>
              <w:left w:val="single" w:sz="4" w:space="0" w:color="auto"/>
              <w:bottom w:val="nil"/>
              <w:right w:val="single" w:sz="4" w:space="0" w:color="auto"/>
            </w:tcBorders>
            <w:shd w:val="clear" w:color="auto" w:fill="auto"/>
            <w:hideMark/>
          </w:tcPr>
          <w:p w14:paraId="6E7BFF2E" w14:textId="77777777" w:rsidR="009428D8" w:rsidRPr="007275DF" w:rsidRDefault="009428D8" w:rsidP="006D0B54">
            <w:pPr>
              <w:pStyle w:val="TAC"/>
              <w:rPr>
                <w:lang w:val="en-US"/>
              </w:rPr>
            </w:pPr>
          </w:p>
        </w:tc>
      </w:tr>
      <w:tr w:rsidR="009428D8" w:rsidRPr="007275DF" w14:paraId="15A77730"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718F5154" w14:textId="77777777" w:rsidR="009428D8" w:rsidRPr="007275DF" w:rsidRDefault="009428D8" w:rsidP="006D0B54">
            <w:pPr>
              <w:pStyle w:val="TAL"/>
              <w:rPr>
                <w:lang w:val="en-US"/>
              </w:rPr>
            </w:pPr>
            <w:r w:rsidRPr="007275DF">
              <w:rPr>
                <w:lang w:val="en-US"/>
              </w:rPr>
              <w:t>EPRE ratio of PDSCH DMRS to SSS</w:t>
            </w:r>
          </w:p>
        </w:tc>
        <w:tc>
          <w:tcPr>
            <w:tcW w:w="959" w:type="dxa"/>
            <w:tcBorders>
              <w:top w:val="nil"/>
              <w:left w:val="single" w:sz="4" w:space="0" w:color="auto"/>
              <w:bottom w:val="nil"/>
              <w:right w:val="single" w:sz="4" w:space="0" w:color="auto"/>
            </w:tcBorders>
            <w:shd w:val="clear" w:color="auto" w:fill="auto"/>
            <w:hideMark/>
          </w:tcPr>
          <w:p w14:paraId="222FED04"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23A482B4"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7936FB78" w14:textId="77777777" w:rsidR="009428D8" w:rsidRPr="007275DF" w:rsidRDefault="009428D8" w:rsidP="006D0B54">
            <w:pPr>
              <w:pStyle w:val="TAC"/>
              <w:rPr>
                <w:lang w:val="en-US"/>
              </w:rPr>
            </w:pPr>
          </w:p>
        </w:tc>
        <w:tc>
          <w:tcPr>
            <w:tcW w:w="1598" w:type="dxa"/>
            <w:tcBorders>
              <w:top w:val="nil"/>
              <w:left w:val="single" w:sz="4" w:space="0" w:color="auto"/>
              <w:bottom w:val="nil"/>
              <w:right w:val="single" w:sz="4" w:space="0" w:color="auto"/>
            </w:tcBorders>
            <w:shd w:val="clear" w:color="auto" w:fill="auto"/>
            <w:hideMark/>
          </w:tcPr>
          <w:p w14:paraId="4D5A20C1" w14:textId="77777777" w:rsidR="009428D8" w:rsidRPr="007275DF" w:rsidRDefault="009428D8" w:rsidP="006D0B54">
            <w:pPr>
              <w:pStyle w:val="TAC"/>
              <w:rPr>
                <w:lang w:val="en-US"/>
              </w:rPr>
            </w:pPr>
          </w:p>
        </w:tc>
      </w:tr>
      <w:tr w:rsidR="009428D8" w:rsidRPr="007275DF" w14:paraId="486DC078"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54943591" w14:textId="77777777" w:rsidR="009428D8" w:rsidRPr="007275DF" w:rsidRDefault="009428D8" w:rsidP="006D0B54">
            <w:pPr>
              <w:pStyle w:val="TAL"/>
              <w:rPr>
                <w:lang w:val="en-US"/>
              </w:rPr>
            </w:pPr>
            <w:r w:rsidRPr="007275DF">
              <w:rPr>
                <w:lang w:val="en-US"/>
              </w:rPr>
              <w:t>EPRE ratio of PDSCH to PDSCH DMRS</w:t>
            </w:r>
          </w:p>
        </w:tc>
        <w:tc>
          <w:tcPr>
            <w:tcW w:w="959" w:type="dxa"/>
            <w:tcBorders>
              <w:top w:val="nil"/>
              <w:left w:val="single" w:sz="4" w:space="0" w:color="auto"/>
              <w:bottom w:val="nil"/>
              <w:right w:val="single" w:sz="4" w:space="0" w:color="auto"/>
            </w:tcBorders>
            <w:shd w:val="clear" w:color="auto" w:fill="auto"/>
            <w:hideMark/>
          </w:tcPr>
          <w:p w14:paraId="54D7E04E"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78C4E800"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350535C5" w14:textId="77777777" w:rsidR="009428D8" w:rsidRPr="007275DF" w:rsidRDefault="009428D8" w:rsidP="006D0B54">
            <w:pPr>
              <w:pStyle w:val="TAC"/>
              <w:rPr>
                <w:lang w:val="en-US"/>
              </w:rPr>
            </w:pPr>
          </w:p>
        </w:tc>
        <w:tc>
          <w:tcPr>
            <w:tcW w:w="1598" w:type="dxa"/>
            <w:tcBorders>
              <w:top w:val="nil"/>
              <w:left w:val="single" w:sz="4" w:space="0" w:color="auto"/>
              <w:bottom w:val="nil"/>
              <w:right w:val="single" w:sz="4" w:space="0" w:color="auto"/>
            </w:tcBorders>
            <w:shd w:val="clear" w:color="auto" w:fill="auto"/>
            <w:hideMark/>
          </w:tcPr>
          <w:p w14:paraId="23ECA474" w14:textId="77777777" w:rsidR="009428D8" w:rsidRPr="007275DF" w:rsidRDefault="009428D8" w:rsidP="006D0B54">
            <w:pPr>
              <w:pStyle w:val="TAC"/>
              <w:rPr>
                <w:lang w:val="en-US"/>
              </w:rPr>
            </w:pPr>
          </w:p>
        </w:tc>
      </w:tr>
      <w:tr w:rsidR="009428D8" w:rsidRPr="007275DF" w14:paraId="0327E7CA"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357D9CA0" w14:textId="77777777" w:rsidR="009428D8" w:rsidRPr="007275DF" w:rsidRDefault="009428D8" w:rsidP="006D0B54">
            <w:pPr>
              <w:pStyle w:val="TAL"/>
              <w:rPr>
                <w:lang w:val="en-US"/>
              </w:rPr>
            </w:pPr>
            <w:r w:rsidRPr="007275DF">
              <w:t>EPRE ratio of OCNG DMRS to SSS</w:t>
            </w:r>
            <w:r w:rsidRPr="007275DF">
              <w:rPr>
                <w:vertAlign w:val="superscript"/>
              </w:rPr>
              <w:t>Note 1</w:t>
            </w:r>
          </w:p>
        </w:tc>
        <w:tc>
          <w:tcPr>
            <w:tcW w:w="959" w:type="dxa"/>
            <w:tcBorders>
              <w:top w:val="nil"/>
              <w:left w:val="single" w:sz="4" w:space="0" w:color="auto"/>
              <w:bottom w:val="nil"/>
              <w:right w:val="single" w:sz="4" w:space="0" w:color="auto"/>
            </w:tcBorders>
            <w:shd w:val="clear" w:color="auto" w:fill="auto"/>
            <w:hideMark/>
          </w:tcPr>
          <w:p w14:paraId="2EEE8895" w14:textId="77777777" w:rsidR="009428D8" w:rsidRPr="007275DF" w:rsidRDefault="009428D8" w:rsidP="006D0B54">
            <w:pPr>
              <w:pStyle w:val="TAC"/>
              <w:rPr>
                <w:lang w:val="en-US"/>
              </w:rPr>
            </w:pPr>
          </w:p>
        </w:tc>
        <w:tc>
          <w:tcPr>
            <w:tcW w:w="1268" w:type="dxa"/>
            <w:tcBorders>
              <w:top w:val="nil"/>
              <w:left w:val="single" w:sz="4" w:space="0" w:color="auto"/>
              <w:bottom w:val="nil"/>
              <w:right w:val="single" w:sz="4" w:space="0" w:color="auto"/>
            </w:tcBorders>
            <w:shd w:val="clear" w:color="auto" w:fill="auto"/>
            <w:hideMark/>
          </w:tcPr>
          <w:p w14:paraId="0FFA8988" w14:textId="77777777" w:rsidR="009428D8" w:rsidRPr="007275DF" w:rsidRDefault="009428D8" w:rsidP="006D0B54">
            <w:pPr>
              <w:pStyle w:val="TAC"/>
              <w:rPr>
                <w:lang w:val="en-US"/>
              </w:rPr>
            </w:pPr>
          </w:p>
        </w:tc>
        <w:tc>
          <w:tcPr>
            <w:tcW w:w="1743" w:type="dxa"/>
            <w:tcBorders>
              <w:top w:val="nil"/>
              <w:left w:val="single" w:sz="4" w:space="0" w:color="auto"/>
              <w:bottom w:val="nil"/>
              <w:right w:val="single" w:sz="4" w:space="0" w:color="auto"/>
            </w:tcBorders>
            <w:shd w:val="clear" w:color="auto" w:fill="auto"/>
            <w:hideMark/>
          </w:tcPr>
          <w:p w14:paraId="197AF23D" w14:textId="77777777" w:rsidR="009428D8" w:rsidRPr="007275DF" w:rsidRDefault="009428D8" w:rsidP="006D0B54">
            <w:pPr>
              <w:pStyle w:val="TAC"/>
              <w:rPr>
                <w:lang w:val="en-US"/>
              </w:rPr>
            </w:pPr>
          </w:p>
        </w:tc>
        <w:tc>
          <w:tcPr>
            <w:tcW w:w="1598" w:type="dxa"/>
            <w:tcBorders>
              <w:top w:val="nil"/>
              <w:left w:val="single" w:sz="4" w:space="0" w:color="auto"/>
              <w:bottom w:val="nil"/>
              <w:right w:val="single" w:sz="4" w:space="0" w:color="auto"/>
            </w:tcBorders>
            <w:shd w:val="clear" w:color="auto" w:fill="auto"/>
            <w:hideMark/>
          </w:tcPr>
          <w:p w14:paraId="1CABBABF" w14:textId="77777777" w:rsidR="009428D8" w:rsidRPr="007275DF" w:rsidRDefault="009428D8" w:rsidP="006D0B54">
            <w:pPr>
              <w:pStyle w:val="TAC"/>
              <w:rPr>
                <w:lang w:val="en-US"/>
              </w:rPr>
            </w:pPr>
          </w:p>
        </w:tc>
      </w:tr>
      <w:tr w:rsidR="009428D8" w:rsidRPr="007275DF" w14:paraId="1C2A661A" w14:textId="77777777" w:rsidTr="006D0B54">
        <w:trPr>
          <w:trHeight w:val="145"/>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2CF3DEEA" w14:textId="77777777" w:rsidR="009428D8" w:rsidRPr="007275DF" w:rsidRDefault="009428D8" w:rsidP="006D0B54">
            <w:pPr>
              <w:pStyle w:val="TAL"/>
              <w:rPr>
                <w:lang w:val="en-US"/>
              </w:rPr>
            </w:pPr>
            <w:r w:rsidRPr="007275DF">
              <w:rPr>
                <w:lang w:val="en-US"/>
              </w:rPr>
              <w:t>EPRE ratio of OCNG to OCNG DMRS</w:t>
            </w:r>
            <w:r w:rsidRPr="007275DF">
              <w:rPr>
                <w:vertAlign w:val="superscript"/>
                <w:lang w:val="en-US"/>
              </w:rPr>
              <w:t xml:space="preserve"> Note 1</w:t>
            </w:r>
          </w:p>
        </w:tc>
        <w:tc>
          <w:tcPr>
            <w:tcW w:w="959" w:type="dxa"/>
            <w:tcBorders>
              <w:top w:val="nil"/>
              <w:left w:val="single" w:sz="4" w:space="0" w:color="auto"/>
              <w:bottom w:val="single" w:sz="4" w:space="0" w:color="auto"/>
              <w:right w:val="single" w:sz="4" w:space="0" w:color="auto"/>
            </w:tcBorders>
            <w:shd w:val="clear" w:color="auto" w:fill="auto"/>
            <w:hideMark/>
          </w:tcPr>
          <w:p w14:paraId="22BB8922" w14:textId="77777777" w:rsidR="009428D8" w:rsidRPr="007275DF" w:rsidRDefault="009428D8" w:rsidP="006D0B54">
            <w:pPr>
              <w:pStyle w:val="TAC"/>
              <w:rPr>
                <w:lang w:val="en-US"/>
              </w:rPr>
            </w:pPr>
          </w:p>
        </w:tc>
        <w:tc>
          <w:tcPr>
            <w:tcW w:w="1268" w:type="dxa"/>
            <w:tcBorders>
              <w:top w:val="nil"/>
              <w:left w:val="single" w:sz="4" w:space="0" w:color="auto"/>
              <w:bottom w:val="single" w:sz="4" w:space="0" w:color="auto"/>
              <w:right w:val="single" w:sz="4" w:space="0" w:color="auto"/>
            </w:tcBorders>
            <w:shd w:val="clear" w:color="auto" w:fill="auto"/>
            <w:hideMark/>
          </w:tcPr>
          <w:p w14:paraId="0F88AAD5" w14:textId="77777777" w:rsidR="009428D8" w:rsidRPr="007275DF" w:rsidRDefault="009428D8" w:rsidP="006D0B54">
            <w:pPr>
              <w:pStyle w:val="TAC"/>
              <w:rPr>
                <w:lang w:val="en-US"/>
              </w:rPr>
            </w:pPr>
          </w:p>
        </w:tc>
        <w:tc>
          <w:tcPr>
            <w:tcW w:w="1743" w:type="dxa"/>
            <w:tcBorders>
              <w:top w:val="nil"/>
              <w:left w:val="single" w:sz="4" w:space="0" w:color="auto"/>
              <w:bottom w:val="single" w:sz="4" w:space="0" w:color="auto"/>
              <w:right w:val="single" w:sz="4" w:space="0" w:color="auto"/>
            </w:tcBorders>
            <w:shd w:val="clear" w:color="auto" w:fill="auto"/>
            <w:hideMark/>
          </w:tcPr>
          <w:p w14:paraId="090E59D1" w14:textId="77777777" w:rsidR="009428D8" w:rsidRPr="007275DF" w:rsidRDefault="009428D8" w:rsidP="006D0B54">
            <w:pPr>
              <w:pStyle w:val="TAC"/>
              <w:rPr>
                <w:lang w:val="en-US"/>
              </w:rPr>
            </w:pPr>
          </w:p>
        </w:tc>
        <w:tc>
          <w:tcPr>
            <w:tcW w:w="1598" w:type="dxa"/>
            <w:tcBorders>
              <w:top w:val="nil"/>
              <w:left w:val="single" w:sz="4" w:space="0" w:color="auto"/>
              <w:bottom w:val="single" w:sz="4" w:space="0" w:color="auto"/>
              <w:right w:val="single" w:sz="4" w:space="0" w:color="auto"/>
            </w:tcBorders>
            <w:shd w:val="clear" w:color="auto" w:fill="auto"/>
            <w:hideMark/>
          </w:tcPr>
          <w:p w14:paraId="06984F64" w14:textId="77777777" w:rsidR="009428D8" w:rsidRPr="007275DF" w:rsidRDefault="009428D8" w:rsidP="006D0B54">
            <w:pPr>
              <w:pStyle w:val="TAC"/>
              <w:rPr>
                <w:lang w:val="en-US"/>
              </w:rPr>
            </w:pPr>
          </w:p>
        </w:tc>
      </w:tr>
      <w:tr w:rsidR="009428D8" w:rsidRPr="007275DF" w14:paraId="63A916F4" w14:textId="77777777" w:rsidTr="006D0B54">
        <w:trPr>
          <w:trHeight w:val="145"/>
          <w:jc w:val="center"/>
        </w:trPr>
        <w:tc>
          <w:tcPr>
            <w:tcW w:w="1129" w:type="dxa"/>
            <w:tcBorders>
              <w:top w:val="single" w:sz="4" w:space="0" w:color="auto"/>
              <w:left w:val="single" w:sz="4" w:space="0" w:color="auto"/>
              <w:bottom w:val="single" w:sz="4" w:space="0" w:color="auto"/>
              <w:right w:val="single" w:sz="4" w:space="0" w:color="auto"/>
            </w:tcBorders>
          </w:tcPr>
          <w:p w14:paraId="219BC4D2" w14:textId="77777777" w:rsidR="009428D8" w:rsidRPr="007275DF" w:rsidRDefault="009428D8" w:rsidP="006D0B54">
            <w:pPr>
              <w:pStyle w:val="TAL"/>
              <w:rPr>
                <w:vertAlign w:val="superscript"/>
                <w:lang w:val="en-US"/>
              </w:rPr>
            </w:pPr>
            <w:r w:rsidRPr="007275DF">
              <w:rPr>
                <w:rFonts w:eastAsia="Calibri"/>
                <w:noProof/>
                <w:position w:val="-12"/>
                <w:szCs w:val="22"/>
                <w:lang w:val="en-US" w:eastAsia="zh-TW"/>
              </w:rPr>
              <w:drawing>
                <wp:inline distT="0" distB="0" distL="0" distR="0" wp14:anchorId="24D90A76" wp14:editId="35730EFC">
                  <wp:extent cx="175260" cy="144780"/>
                  <wp:effectExtent l="0" t="0" r="0" b="7620"/>
                  <wp:docPr id="3189" name="Picture 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7275DF">
              <w:rPr>
                <w:vertAlign w:val="superscript"/>
                <w:lang w:val="en-US"/>
              </w:rPr>
              <w:t>Note2</w:t>
            </w:r>
          </w:p>
          <w:p w14:paraId="6FDA69CD" w14:textId="77777777" w:rsidR="009428D8" w:rsidRPr="007275DF" w:rsidRDefault="009428D8" w:rsidP="006D0B54">
            <w:pPr>
              <w:pStyle w:val="TAL"/>
              <w:rPr>
                <w:lang w:val="en-US"/>
              </w:rPr>
            </w:pPr>
          </w:p>
        </w:tc>
        <w:tc>
          <w:tcPr>
            <w:tcW w:w="1603" w:type="dxa"/>
            <w:tcBorders>
              <w:top w:val="single" w:sz="4" w:space="0" w:color="auto"/>
              <w:left w:val="single" w:sz="4" w:space="0" w:color="auto"/>
              <w:bottom w:val="single" w:sz="4" w:space="0" w:color="auto"/>
              <w:right w:val="single" w:sz="4" w:space="0" w:color="auto"/>
            </w:tcBorders>
          </w:tcPr>
          <w:p w14:paraId="2919E28C" w14:textId="77777777" w:rsidR="009428D8" w:rsidRPr="007275DF" w:rsidRDefault="009428D8" w:rsidP="006D0B54">
            <w:pPr>
              <w:pStyle w:val="TAL"/>
              <w:rPr>
                <w:lang w:val="en-US"/>
              </w:rPr>
            </w:pPr>
            <w:r w:rsidRPr="007275DF">
              <w:rPr>
                <w:sz w:val="15"/>
                <w:szCs w:val="15"/>
                <w:lang w:val="sv-SE"/>
              </w:rPr>
              <w:t>NR_TDD_FR1_I</w:t>
            </w:r>
          </w:p>
        </w:tc>
        <w:tc>
          <w:tcPr>
            <w:tcW w:w="959" w:type="dxa"/>
            <w:tcBorders>
              <w:top w:val="nil"/>
              <w:left w:val="single" w:sz="4" w:space="0" w:color="auto"/>
              <w:bottom w:val="single" w:sz="4" w:space="0" w:color="auto"/>
              <w:right w:val="single" w:sz="4" w:space="0" w:color="auto"/>
            </w:tcBorders>
            <w:shd w:val="clear" w:color="auto" w:fill="auto"/>
          </w:tcPr>
          <w:p w14:paraId="6114DF1D" w14:textId="77777777" w:rsidR="009428D8" w:rsidRPr="007275DF" w:rsidRDefault="009428D8" w:rsidP="006D0B54">
            <w:pPr>
              <w:pStyle w:val="TAL"/>
              <w:jc w:val="center"/>
              <w:rPr>
                <w:lang w:val="en-US"/>
              </w:rPr>
            </w:pPr>
            <w:r w:rsidRPr="007275DF">
              <w:rPr>
                <w:lang w:val="en-US"/>
              </w:rPr>
              <w:t>1,2</w:t>
            </w:r>
          </w:p>
        </w:tc>
        <w:tc>
          <w:tcPr>
            <w:tcW w:w="1268" w:type="dxa"/>
            <w:tcBorders>
              <w:top w:val="nil"/>
              <w:left w:val="single" w:sz="4" w:space="0" w:color="auto"/>
              <w:bottom w:val="single" w:sz="4" w:space="0" w:color="auto"/>
              <w:right w:val="single" w:sz="4" w:space="0" w:color="auto"/>
            </w:tcBorders>
            <w:shd w:val="clear" w:color="auto" w:fill="auto"/>
          </w:tcPr>
          <w:p w14:paraId="78C03599" w14:textId="77777777" w:rsidR="009428D8" w:rsidRPr="007275DF" w:rsidRDefault="009428D8" w:rsidP="006D0B54">
            <w:pPr>
              <w:pStyle w:val="TAC"/>
              <w:rPr>
                <w:lang w:val="en-US"/>
              </w:rPr>
            </w:pPr>
            <w:r w:rsidRPr="007275DF">
              <w:rPr>
                <w:lang w:val="en-US"/>
              </w:rPr>
              <w:t>dBm/15kHz</w:t>
            </w:r>
          </w:p>
        </w:tc>
        <w:tc>
          <w:tcPr>
            <w:tcW w:w="1743" w:type="dxa"/>
            <w:tcBorders>
              <w:top w:val="nil"/>
              <w:left w:val="single" w:sz="4" w:space="0" w:color="auto"/>
              <w:bottom w:val="single" w:sz="4" w:space="0" w:color="auto"/>
              <w:right w:val="single" w:sz="4" w:space="0" w:color="auto"/>
            </w:tcBorders>
            <w:shd w:val="clear" w:color="auto" w:fill="auto"/>
          </w:tcPr>
          <w:p w14:paraId="00D5152A" w14:textId="77777777" w:rsidR="009428D8" w:rsidRPr="007275DF" w:rsidRDefault="009428D8" w:rsidP="006D0B54">
            <w:pPr>
              <w:pStyle w:val="TAC"/>
              <w:rPr>
                <w:lang w:val="en-US"/>
              </w:rPr>
            </w:pPr>
            <w:r w:rsidRPr="007275DF">
              <w:rPr>
                <w:lang w:val="en-US"/>
              </w:rPr>
              <w:t>-94.65</w:t>
            </w:r>
          </w:p>
        </w:tc>
        <w:tc>
          <w:tcPr>
            <w:tcW w:w="1598" w:type="dxa"/>
            <w:tcBorders>
              <w:top w:val="nil"/>
              <w:left w:val="single" w:sz="4" w:space="0" w:color="auto"/>
              <w:bottom w:val="single" w:sz="4" w:space="0" w:color="auto"/>
              <w:right w:val="single" w:sz="4" w:space="0" w:color="auto"/>
            </w:tcBorders>
            <w:shd w:val="clear" w:color="auto" w:fill="auto"/>
          </w:tcPr>
          <w:p w14:paraId="09999300" w14:textId="77777777" w:rsidR="009428D8" w:rsidRPr="007275DF" w:rsidRDefault="009428D8" w:rsidP="006D0B54">
            <w:pPr>
              <w:pStyle w:val="TAC"/>
              <w:rPr>
                <w:lang w:val="en-US"/>
              </w:rPr>
            </w:pPr>
            <w:r w:rsidRPr="007275DF">
              <w:t>[-11</w:t>
            </w:r>
            <w:r w:rsidRPr="007275DF">
              <w:rPr>
                <w:lang w:eastAsia="zh-TW"/>
              </w:rPr>
              <w:t>3</w:t>
            </w:r>
            <w:r w:rsidRPr="007275DF">
              <w:t>]</w:t>
            </w:r>
          </w:p>
        </w:tc>
      </w:tr>
      <w:tr w:rsidR="009428D8" w:rsidRPr="007275DF" w14:paraId="263E9931" w14:textId="77777777" w:rsidTr="006D0B54">
        <w:trPr>
          <w:trHeight w:val="145"/>
          <w:jc w:val="center"/>
        </w:trPr>
        <w:tc>
          <w:tcPr>
            <w:tcW w:w="1129" w:type="dxa"/>
            <w:tcBorders>
              <w:top w:val="single" w:sz="4" w:space="0" w:color="auto"/>
              <w:left w:val="single" w:sz="4" w:space="0" w:color="auto"/>
              <w:bottom w:val="single" w:sz="4" w:space="0" w:color="auto"/>
              <w:right w:val="single" w:sz="4" w:space="0" w:color="auto"/>
            </w:tcBorders>
          </w:tcPr>
          <w:p w14:paraId="68E27D92" w14:textId="77777777" w:rsidR="009428D8" w:rsidRPr="007275DF" w:rsidRDefault="009428D8" w:rsidP="006D0B54">
            <w:pPr>
              <w:pStyle w:val="TAL"/>
              <w:rPr>
                <w:lang w:val="en-US"/>
              </w:rPr>
            </w:pPr>
            <w:r w:rsidRPr="007275DF">
              <w:rPr>
                <w:rFonts w:eastAsia="Calibri"/>
                <w:noProof/>
                <w:position w:val="-12"/>
                <w:szCs w:val="22"/>
                <w:lang w:val="en-US" w:eastAsia="zh-TW"/>
              </w:rPr>
              <w:drawing>
                <wp:inline distT="0" distB="0" distL="0" distR="0" wp14:anchorId="1A12A347" wp14:editId="580EAA71">
                  <wp:extent cx="175260" cy="144780"/>
                  <wp:effectExtent l="0" t="0" r="0" b="7620"/>
                  <wp:docPr id="3190" name="Picture 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7275DF">
              <w:rPr>
                <w:vertAlign w:val="superscript"/>
                <w:lang w:val="en-US"/>
              </w:rPr>
              <w:t>Note2</w:t>
            </w:r>
          </w:p>
        </w:tc>
        <w:tc>
          <w:tcPr>
            <w:tcW w:w="1603" w:type="dxa"/>
            <w:tcBorders>
              <w:top w:val="single" w:sz="4" w:space="0" w:color="auto"/>
              <w:left w:val="single" w:sz="4" w:space="0" w:color="auto"/>
              <w:bottom w:val="single" w:sz="4" w:space="0" w:color="auto"/>
              <w:right w:val="single" w:sz="4" w:space="0" w:color="auto"/>
            </w:tcBorders>
          </w:tcPr>
          <w:p w14:paraId="53F833FD" w14:textId="77777777" w:rsidR="009428D8" w:rsidRPr="007275DF" w:rsidRDefault="009428D8" w:rsidP="006D0B54">
            <w:pPr>
              <w:pStyle w:val="TAL"/>
              <w:rPr>
                <w:lang w:val="en-US"/>
              </w:rPr>
            </w:pPr>
            <w:r w:rsidRPr="007275DF">
              <w:rPr>
                <w:sz w:val="15"/>
                <w:szCs w:val="15"/>
                <w:lang w:val="sv-SE"/>
              </w:rPr>
              <w:t>NR_TDD_FR1_I</w:t>
            </w:r>
          </w:p>
        </w:tc>
        <w:tc>
          <w:tcPr>
            <w:tcW w:w="959" w:type="dxa"/>
            <w:tcBorders>
              <w:top w:val="nil"/>
              <w:left w:val="single" w:sz="4" w:space="0" w:color="auto"/>
              <w:bottom w:val="single" w:sz="4" w:space="0" w:color="auto"/>
              <w:right w:val="single" w:sz="4" w:space="0" w:color="auto"/>
            </w:tcBorders>
            <w:shd w:val="clear" w:color="auto" w:fill="auto"/>
          </w:tcPr>
          <w:p w14:paraId="73EF449A" w14:textId="77777777" w:rsidR="009428D8" w:rsidRPr="007275DF" w:rsidRDefault="009428D8" w:rsidP="006D0B54">
            <w:pPr>
              <w:pStyle w:val="TAL"/>
              <w:jc w:val="center"/>
              <w:rPr>
                <w:lang w:val="en-US"/>
              </w:rPr>
            </w:pPr>
            <w:r w:rsidRPr="007275DF">
              <w:rPr>
                <w:lang w:val="en-US"/>
              </w:rPr>
              <w:t>1,2</w:t>
            </w:r>
          </w:p>
        </w:tc>
        <w:tc>
          <w:tcPr>
            <w:tcW w:w="1268" w:type="dxa"/>
            <w:tcBorders>
              <w:top w:val="nil"/>
              <w:left w:val="single" w:sz="4" w:space="0" w:color="auto"/>
              <w:bottom w:val="single" w:sz="4" w:space="0" w:color="auto"/>
              <w:right w:val="single" w:sz="4" w:space="0" w:color="auto"/>
            </w:tcBorders>
            <w:shd w:val="clear" w:color="auto" w:fill="auto"/>
          </w:tcPr>
          <w:p w14:paraId="3D27C407" w14:textId="77777777" w:rsidR="009428D8" w:rsidRPr="007275DF" w:rsidRDefault="009428D8" w:rsidP="006D0B54">
            <w:pPr>
              <w:pStyle w:val="TAC"/>
              <w:rPr>
                <w:lang w:val="en-US"/>
              </w:rPr>
            </w:pPr>
            <w:r w:rsidRPr="007275DF">
              <w:rPr>
                <w:lang w:val="en-US"/>
              </w:rPr>
              <w:t>dBm/SCS</w:t>
            </w:r>
          </w:p>
        </w:tc>
        <w:tc>
          <w:tcPr>
            <w:tcW w:w="1743" w:type="dxa"/>
            <w:tcBorders>
              <w:top w:val="nil"/>
              <w:left w:val="single" w:sz="4" w:space="0" w:color="auto"/>
              <w:bottom w:val="single" w:sz="4" w:space="0" w:color="auto"/>
              <w:right w:val="single" w:sz="4" w:space="0" w:color="auto"/>
            </w:tcBorders>
            <w:shd w:val="clear" w:color="auto" w:fill="auto"/>
          </w:tcPr>
          <w:p w14:paraId="39981297" w14:textId="77777777" w:rsidR="009428D8" w:rsidRPr="007275DF" w:rsidRDefault="009428D8" w:rsidP="006D0B54">
            <w:pPr>
              <w:pStyle w:val="TAC"/>
              <w:rPr>
                <w:lang w:val="en-US"/>
              </w:rPr>
            </w:pPr>
            <w:r w:rsidRPr="007275DF">
              <w:rPr>
                <w:rFonts w:eastAsia="Calibri"/>
                <w:szCs w:val="22"/>
                <w:lang w:val="en-US"/>
              </w:rPr>
              <w:t>-91.65</w:t>
            </w:r>
          </w:p>
        </w:tc>
        <w:tc>
          <w:tcPr>
            <w:tcW w:w="1598" w:type="dxa"/>
            <w:tcBorders>
              <w:top w:val="nil"/>
              <w:left w:val="single" w:sz="4" w:space="0" w:color="auto"/>
              <w:bottom w:val="single" w:sz="4" w:space="0" w:color="auto"/>
              <w:right w:val="single" w:sz="4" w:space="0" w:color="auto"/>
            </w:tcBorders>
            <w:shd w:val="clear" w:color="auto" w:fill="auto"/>
          </w:tcPr>
          <w:p w14:paraId="1A0E00BA" w14:textId="77777777" w:rsidR="009428D8" w:rsidRPr="007275DF" w:rsidRDefault="009428D8" w:rsidP="006D0B54">
            <w:pPr>
              <w:pStyle w:val="TAC"/>
              <w:rPr>
                <w:lang w:val="en-US"/>
              </w:rPr>
            </w:pPr>
            <w:r w:rsidRPr="007275DF">
              <w:t>[-1</w:t>
            </w:r>
            <w:r w:rsidRPr="007275DF">
              <w:rPr>
                <w:lang w:eastAsia="zh-TW"/>
              </w:rPr>
              <w:t>10]</w:t>
            </w:r>
          </w:p>
        </w:tc>
      </w:tr>
      <w:tr w:rsidR="009428D8" w:rsidRPr="007275DF" w14:paraId="214AB116" w14:textId="77777777" w:rsidTr="006D0B54">
        <w:trPr>
          <w:jc w:val="center"/>
        </w:trPr>
        <w:tc>
          <w:tcPr>
            <w:tcW w:w="2732" w:type="dxa"/>
            <w:gridSpan w:val="2"/>
            <w:tcBorders>
              <w:top w:val="single" w:sz="4" w:space="0" w:color="auto"/>
              <w:left w:val="single" w:sz="4" w:space="0" w:color="auto"/>
              <w:bottom w:val="single" w:sz="4" w:space="0" w:color="auto"/>
              <w:right w:val="single" w:sz="4" w:space="0" w:color="auto"/>
            </w:tcBorders>
            <w:hideMark/>
          </w:tcPr>
          <w:p w14:paraId="4A87BA6D" w14:textId="77777777" w:rsidR="009428D8" w:rsidRPr="007275DF" w:rsidRDefault="009428D8" w:rsidP="006D0B54">
            <w:pPr>
              <w:pStyle w:val="TAL"/>
              <w:rPr>
                <w:lang w:val="en-US"/>
              </w:rPr>
            </w:pPr>
            <w:r w:rsidRPr="007275DF">
              <w:rPr>
                <w:rFonts w:eastAsia="Calibri"/>
                <w:noProof/>
                <w:position w:val="-12"/>
                <w:szCs w:val="22"/>
                <w:lang w:val="en-US" w:eastAsia="zh-TW"/>
              </w:rPr>
              <w:drawing>
                <wp:inline distT="0" distB="0" distL="0" distR="0" wp14:anchorId="45AD8E1D" wp14:editId="2E31B8F1">
                  <wp:extent cx="381000" cy="228600"/>
                  <wp:effectExtent l="0" t="0" r="0" b="0"/>
                  <wp:docPr id="3191" name="Picture 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6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p>
        </w:tc>
        <w:tc>
          <w:tcPr>
            <w:tcW w:w="959" w:type="dxa"/>
            <w:tcBorders>
              <w:top w:val="single" w:sz="4" w:space="0" w:color="auto"/>
              <w:left w:val="single" w:sz="4" w:space="0" w:color="auto"/>
              <w:bottom w:val="single" w:sz="4" w:space="0" w:color="auto"/>
              <w:right w:val="single" w:sz="4" w:space="0" w:color="auto"/>
            </w:tcBorders>
            <w:hideMark/>
          </w:tcPr>
          <w:p w14:paraId="5407C854"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hideMark/>
          </w:tcPr>
          <w:p w14:paraId="499D2B76" w14:textId="77777777" w:rsidR="009428D8" w:rsidRPr="007275DF" w:rsidRDefault="009428D8" w:rsidP="006D0B54">
            <w:pPr>
              <w:pStyle w:val="TAC"/>
              <w:rPr>
                <w:lang w:val="en-US"/>
              </w:rPr>
            </w:pPr>
            <w:r w:rsidRPr="007275DF">
              <w:rPr>
                <w:lang w:val="en-US"/>
              </w:rPr>
              <w:t>dB</w:t>
            </w:r>
          </w:p>
        </w:tc>
        <w:tc>
          <w:tcPr>
            <w:tcW w:w="1743" w:type="dxa"/>
            <w:tcBorders>
              <w:top w:val="single" w:sz="4" w:space="0" w:color="auto"/>
              <w:left w:val="single" w:sz="4" w:space="0" w:color="auto"/>
              <w:bottom w:val="single" w:sz="4" w:space="0" w:color="auto"/>
              <w:right w:val="single" w:sz="4" w:space="0" w:color="auto"/>
            </w:tcBorders>
            <w:hideMark/>
          </w:tcPr>
          <w:p w14:paraId="2D992BC1" w14:textId="77777777" w:rsidR="009428D8" w:rsidRPr="007275DF" w:rsidRDefault="009428D8" w:rsidP="006D0B54">
            <w:pPr>
              <w:pStyle w:val="TAC"/>
              <w:rPr>
                <w:lang w:val="en-US"/>
              </w:rPr>
            </w:pPr>
            <w:r w:rsidRPr="007275DF">
              <w:rPr>
                <w:lang w:val="en-US"/>
              </w:rPr>
              <w:t>10</w:t>
            </w:r>
          </w:p>
        </w:tc>
        <w:tc>
          <w:tcPr>
            <w:tcW w:w="1598" w:type="dxa"/>
            <w:tcBorders>
              <w:top w:val="single" w:sz="4" w:space="0" w:color="auto"/>
              <w:left w:val="single" w:sz="4" w:space="0" w:color="auto"/>
              <w:bottom w:val="single" w:sz="4" w:space="0" w:color="auto"/>
              <w:right w:val="single" w:sz="4" w:space="0" w:color="auto"/>
            </w:tcBorders>
            <w:hideMark/>
          </w:tcPr>
          <w:p w14:paraId="68305571" w14:textId="77777777" w:rsidR="009428D8" w:rsidRPr="007275DF" w:rsidRDefault="009428D8" w:rsidP="006D0B54">
            <w:pPr>
              <w:pStyle w:val="TAC"/>
              <w:rPr>
                <w:lang w:val="en-US"/>
              </w:rPr>
            </w:pPr>
            <w:r w:rsidRPr="007275DF">
              <w:rPr>
                <w:lang w:val="en-US"/>
              </w:rPr>
              <w:t>-3</w:t>
            </w:r>
          </w:p>
        </w:tc>
      </w:tr>
      <w:tr w:rsidR="009428D8" w:rsidRPr="007275DF" w14:paraId="3B5E51BA" w14:textId="77777777" w:rsidTr="006D0B54">
        <w:trPr>
          <w:trHeight w:val="75"/>
          <w:jc w:val="center"/>
        </w:trPr>
        <w:tc>
          <w:tcPr>
            <w:tcW w:w="1129" w:type="dxa"/>
            <w:tcBorders>
              <w:top w:val="single" w:sz="4" w:space="0" w:color="auto"/>
              <w:left w:val="single" w:sz="4" w:space="0" w:color="auto"/>
              <w:bottom w:val="single" w:sz="4" w:space="0" w:color="auto"/>
              <w:right w:val="single" w:sz="4" w:space="0" w:color="auto"/>
            </w:tcBorders>
          </w:tcPr>
          <w:p w14:paraId="49785516" w14:textId="77777777" w:rsidR="009428D8" w:rsidRPr="007275DF" w:rsidRDefault="009428D8" w:rsidP="006D0B54">
            <w:pPr>
              <w:pStyle w:val="TAL"/>
              <w:rPr>
                <w:noProof/>
                <w:lang w:val="en-US" w:eastAsia="zh-TW"/>
              </w:rPr>
            </w:pPr>
            <w:r w:rsidRPr="007275DF">
              <w:rPr>
                <w:lang w:val="en-US"/>
              </w:rPr>
              <w:t>SS-RSRP</w:t>
            </w:r>
            <w:r w:rsidRPr="007275DF">
              <w:rPr>
                <w:vertAlign w:val="superscript"/>
                <w:lang w:val="en-US"/>
              </w:rPr>
              <w:t>Note3</w:t>
            </w:r>
          </w:p>
        </w:tc>
        <w:tc>
          <w:tcPr>
            <w:tcW w:w="1603" w:type="dxa"/>
            <w:tcBorders>
              <w:top w:val="single" w:sz="4" w:space="0" w:color="auto"/>
              <w:left w:val="single" w:sz="4" w:space="0" w:color="auto"/>
              <w:bottom w:val="single" w:sz="4" w:space="0" w:color="auto"/>
              <w:right w:val="single" w:sz="4" w:space="0" w:color="auto"/>
            </w:tcBorders>
          </w:tcPr>
          <w:p w14:paraId="2864FA65" w14:textId="77777777" w:rsidR="009428D8" w:rsidRPr="007275DF" w:rsidRDefault="009428D8" w:rsidP="006D0B54">
            <w:pPr>
              <w:pStyle w:val="TAL"/>
              <w:rPr>
                <w:noProof/>
                <w:lang w:val="en-US" w:eastAsia="zh-TW"/>
              </w:rPr>
            </w:pPr>
            <w:r w:rsidRPr="007275DF">
              <w:rPr>
                <w:sz w:val="15"/>
                <w:szCs w:val="15"/>
                <w:lang w:val="sv-SE"/>
              </w:rPr>
              <w:t>NR_TDD_FR1_I</w:t>
            </w:r>
          </w:p>
        </w:tc>
        <w:tc>
          <w:tcPr>
            <w:tcW w:w="959" w:type="dxa"/>
            <w:tcBorders>
              <w:top w:val="single" w:sz="4" w:space="0" w:color="auto"/>
              <w:left w:val="single" w:sz="4" w:space="0" w:color="auto"/>
              <w:bottom w:val="single" w:sz="4" w:space="0" w:color="auto"/>
              <w:right w:val="single" w:sz="4" w:space="0" w:color="auto"/>
            </w:tcBorders>
          </w:tcPr>
          <w:p w14:paraId="44E6C085" w14:textId="77777777" w:rsidR="009428D8" w:rsidRPr="007275DF" w:rsidRDefault="009428D8" w:rsidP="006D0B54">
            <w:pPr>
              <w:pStyle w:val="TAL"/>
              <w:jc w:val="center"/>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63748143" w14:textId="77777777" w:rsidR="009428D8" w:rsidRPr="007275DF" w:rsidRDefault="009428D8" w:rsidP="006D0B54">
            <w:pPr>
              <w:pStyle w:val="TAC"/>
              <w:rPr>
                <w:lang w:val="en-US"/>
              </w:rPr>
            </w:pPr>
            <w:r w:rsidRPr="007275DF">
              <w:rPr>
                <w:lang w:val="en-US"/>
              </w:rPr>
              <w:t>dBm/SCS</w:t>
            </w:r>
          </w:p>
        </w:tc>
        <w:tc>
          <w:tcPr>
            <w:tcW w:w="1743" w:type="dxa"/>
            <w:tcBorders>
              <w:top w:val="single" w:sz="4" w:space="0" w:color="auto"/>
              <w:left w:val="single" w:sz="4" w:space="0" w:color="auto"/>
              <w:bottom w:val="single" w:sz="4" w:space="0" w:color="auto"/>
              <w:right w:val="single" w:sz="4" w:space="0" w:color="auto"/>
            </w:tcBorders>
          </w:tcPr>
          <w:p w14:paraId="078FC41B" w14:textId="77777777" w:rsidR="009428D8" w:rsidRPr="007275DF" w:rsidRDefault="009428D8" w:rsidP="006D0B54">
            <w:pPr>
              <w:pStyle w:val="TAC"/>
              <w:rPr>
                <w:lang w:val="en-US"/>
              </w:rPr>
            </w:pPr>
            <w:r w:rsidRPr="007275DF">
              <w:rPr>
                <w:lang w:val="en-US"/>
              </w:rPr>
              <w:t>-81.65</w:t>
            </w:r>
          </w:p>
        </w:tc>
        <w:tc>
          <w:tcPr>
            <w:tcW w:w="1598" w:type="dxa"/>
            <w:tcBorders>
              <w:top w:val="single" w:sz="4" w:space="0" w:color="auto"/>
              <w:left w:val="single" w:sz="4" w:space="0" w:color="auto"/>
              <w:bottom w:val="single" w:sz="4" w:space="0" w:color="auto"/>
              <w:right w:val="single" w:sz="4" w:space="0" w:color="auto"/>
            </w:tcBorders>
          </w:tcPr>
          <w:p w14:paraId="3162EE57" w14:textId="77777777" w:rsidR="009428D8" w:rsidRPr="007275DF" w:rsidRDefault="009428D8" w:rsidP="006D0B54">
            <w:pPr>
              <w:pStyle w:val="TAC"/>
              <w:rPr>
                <w:lang w:val="en-US"/>
              </w:rPr>
            </w:pPr>
            <w:r w:rsidRPr="007275DF">
              <w:t>[-11</w:t>
            </w:r>
            <w:r w:rsidRPr="007275DF">
              <w:rPr>
                <w:lang w:eastAsia="zh-TW"/>
              </w:rPr>
              <w:t>3</w:t>
            </w:r>
            <w:r w:rsidRPr="007275DF">
              <w:t>]</w:t>
            </w:r>
          </w:p>
        </w:tc>
      </w:tr>
      <w:tr w:rsidR="009428D8" w:rsidRPr="007275DF" w14:paraId="676129FB" w14:textId="77777777" w:rsidTr="006D0B54">
        <w:trPr>
          <w:trHeight w:val="75"/>
          <w:jc w:val="center"/>
        </w:trPr>
        <w:tc>
          <w:tcPr>
            <w:tcW w:w="1129" w:type="dxa"/>
            <w:tcBorders>
              <w:top w:val="single" w:sz="4" w:space="0" w:color="auto"/>
              <w:left w:val="single" w:sz="4" w:space="0" w:color="auto"/>
              <w:bottom w:val="single" w:sz="4" w:space="0" w:color="auto"/>
              <w:right w:val="single" w:sz="4" w:space="0" w:color="auto"/>
            </w:tcBorders>
          </w:tcPr>
          <w:p w14:paraId="2C722968" w14:textId="77777777" w:rsidR="009428D8" w:rsidRPr="007275DF" w:rsidRDefault="009428D8" w:rsidP="006D0B54">
            <w:pPr>
              <w:pStyle w:val="TAL"/>
              <w:rPr>
                <w:noProof/>
                <w:lang w:val="en-US" w:eastAsia="zh-TW"/>
              </w:rPr>
            </w:pPr>
            <w:r w:rsidRPr="007275DF">
              <w:rPr>
                <w:lang w:val="en-US"/>
              </w:rPr>
              <w:t>Io</w:t>
            </w:r>
            <w:r w:rsidRPr="007275DF">
              <w:rPr>
                <w:vertAlign w:val="superscript"/>
                <w:lang w:val="en-US"/>
              </w:rPr>
              <w:t>Note3</w:t>
            </w:r>
          </w:p>
        </w:tc>
        <w:tc>
          <w:tcPr>
            <w:tcW w:w="1603" w:type="dxa"/>
            <w:tcBorders>
              <w:top w:val="single" w:sz="4" w:space="0" w:color="auto"/>
              <w:left w:val="single" w:sz="4" w:space="0" w:color="auto"/>
              <w:bottom w:val="single" w:sz="4" w:space="0" w:color="auto"/>
              <w:right w:val="single" w:sz="4" w:space="0" w:color="auto"/>
            </w:tcBorders>
          </w:tcPr>
          <w:p w14:paraId="32AB56A5" w14:textId="77777777" w:rsidR="009428D8" w:rsidRPr="007275DF" w:rsidRDefault="009428D8" w:rsidP="006D0B54">
            <w:pPr>
              <w:pStyle w:val="TAL"/>
              <w:rPr>
                <w:noProof/>
                <w:lang w:val="en-US" w:eastAsia="zh-TW"/>
              </w:rPr>
            </w:pPr>
            <w:r w:rsidRPr="007275DF">
              <w:rPr>
                <w:sz w:val="15"/>
                <w:szCs w:val="15"/>
                <w:lang w:val="sv-SE"/>
              </w:rPr>
              <w:t>NR_TDD_FR1_I</w:t>
            </w:r>
          </w:p>
        </w:tc>
        <w:tc>
          <w:tcPr>
            <w:tcW w:w="959" w:type="dxa"/>
            <w:tcBorders>
              <w:top w:val="single" w:sz="4" w:space="0" w:color="auto"/>
              <w:left w:val="single" w:sz="4" w:space="0" w:color="auto"/>
              <w:bottom w:val="single" w:sz="4" w:space="0" w:color="auto"/>
              <w:right w:val="single" w:sz="4" w:space="0" w:color="auto"/>
            </w:tcBorders>
          </w:tcPr>
          <w:p w14:paraId="7227C5F0" w14:textId="77777777" w:rsidR="009428D8" w:rsidRPr="007275DF" w:rsidRDefault="009428D8" w:rsidP="006D0B54">
            <w:pPr>
              <w:pStyle w:val="TAL"/>
              <w:jc w:val="center"/>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7AE18BC2" w14:textId="77777777" w:rsidR="009428D8" w:rsidRPr="007275DF" w:rsidRDefault="009428D8" w:rsidP="006D0B54">
            <w:pPr>
              <w:pStyle w:val="TAC"/>
              <w:rPr>
                <w:lang w:val="en-US"/>
              </w:rPr>
            </w:pPr>
            <w:r w:rsidRPr="007275DF">
              <w:rPr>
                <w:lang w:val="en-US"/>
              </w:rPr>
              <w:t>dBm/</w:t>
            </w:r>
          </w:p>
          <w:p w14:paraId="39BB902E" w14:textId="77777777" w:rsidR="009428D8" w:rsidRPr="007275DF" w:rsidRDefault="009428D8" w:rsidP="006D0B54">
            <w:pPr>
              <w:pStyle w:val="TAC"/>
              <w:rPr>
                <w:lang w:val="en-US"/>
              </w:rPr>
            </w:pPr>
            <w:r w:rsidRPr="007275DF">
              <w:rPr>
                <w:lang w:val="en-US"/>
              </w:rPr>
              <w:t>38.16MHz</w:t>
            </w:r>
          </w:p>
        </w:tc>
        <w:tc>
          <w:tcPr>
            <w:tcW w:w="1743" w:type="dxa"/>
            <w:tcBorders>
              <w:top w:val="single" w:sz="4" w:space="0" w:color="auto"/>
              <w:left w:val="single" w:sz="4" w:space="0" w:color="auto"/>
              <w:bottom w:val="single" w:sz="4" w:space="0" w:color="auto"/>
              <w:right w:val="single" w:sz="4" w:space="0" w:color="auto"/>
            </w:tcBorders>
          </w:tcPr>
          <w:p w14:paraId="6B97148B" w14:textId="77777777" w:rsidR="009428D8" w:rsidRPr="007275DF" w:rsidRDefault="009428D8" w:rsidP="006D0B54">
            <w:pPr>
              <w:pStyle w:val="TAC"/>
              <w:rPr>
                <w:lang w:val="en-US"/>
              </w:rPr>
            </w:pPr>
            <w:r w:rsidRPr="007275DF">
              <w:rPr>
                <w:lang w:val="en-US"/>
              </w:rPr>
              <w:t>-50.19</w:t>
            </w:r>
          </w:p>
        </w:tc>
        <w:tc>
          <w:tcPr>
            <w:tcW w:w="1598" w:type="dxa"/>
            <w:tcBorders>
              <w:top w:val="single" w:sz="4" w:space="0" w:color="auto"/>
              <w:left w:val="single" w:sz="4" w:space="0" w:color="auto"/>
              <w:bottom w:val="single" w:sz="4" w:space="0" w:color="auto"/>
              <w:right w:val="single" w:sz="4" w:space="0" w:color="auto"/>
            </w:tcBorders>
          </w:tcPr>
          <w:p w14:paraId="1DFBFE8D" w14:textId="77777777" w:rsidR="009428D8" w:rsidRPr="007275DF" w:rsidRDefault="009428D8" w:rsidP="006D0B54">
            <w:pPr>
              <w:pStyle w:val="TAC"/>
              <w:rPr>
                <w:lang w:val="en-US"/>
              </w:rPr>
            </w:pPr>
            <w:r w:rsidRPr="007275DF">
              <w:t>[-</w:t>
            </w:r>
            <w:r w:rsidRPr="007275DF">
              <w:rPr>
                <w:lang w:eastAsia="zh-TW"/>
              </w:rPr>
              <w:t>77.19]</w:t>
            </w:r>
          </w:p>
        </w:tc>
      </w:tr>
      <w:tr w:rsidR="009428D8" w:rsidRPr="007275DF" w14:paraId="4188333C" w14:textId="77777777" w:rsidTr="006D0B54">
        <w:trPr>
          <w:trHeight w:val="75"/>
          <w:jc w:val="center"/>
        </w:trPr>
        <w:tc>
          <w:tcPr>
            <w:tcW w:w="2732" w:type="dxa"/>
            <w:gridSpan w:val="2"/>
            <w:tcBorders>
              <w:top w:val="single" w:sz="4" w:space="0" w:color="auto"/>
              <w:left w:val="single" w:sz="4" w:space="0" w:color="auto"/>
              <w:bottom w:val="single" w:sz="4" w:space="0" w:color="auto"/>
              <w:right w:val="single" w:sz="4" w:space="0" w:color="auto"/>
            </w:tcBorders>
          </w:tcPr>
          <w:p w14:paraId="15947C52" w14:textId="77777777" w:rsidR="009428D8" w:rsidRPr="007275DF" w:rsidRDefault="009428D8" w:rsidP="006D0B54">
            <w:pPr>
              <w:pStyle w:val="TAL"/>
              <w:rPr>
                <w:lang w:val="sv-SE"/>
              </w:rPr>
            </w:pPr>
            <w:r w:rsidRPr="007275DF">
              <w:rPr>
                <w:noProof/>
                <w:lang w:val="en-US" w:eastAsia="zh-TW"/>
              </w:rPr>
              <w:lastRenderedPageBreak/>
              <w:drawing>
                <wp:inline distT="0" distB="0" distL="0" distR="0" wp14:anchorId="4490B730" wp14:editId="7ED08AC5">
                  <wp:extent cx="533400" cy="228600"/>
                  <wp:effectExtent l="0" t="0" r="0" b="0"/>
                  <wp:docPr id="3192" name="Picture 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6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959" w:type="dxa"/>
            <w:tcBorders>
              <w:top w:val="single" w:sz="4" w:space="0" w:color="auto"/>
              <w:left w:val="single" w:sz="4" w:space="0" w:color="auto"/>
              <w:bottom w:val="single" w:sz="4" w:space="0" w:color="auto"/>
              <w:right w:val="single" w:sz="4" w:space="0" w:color="auto"/>
            </w:tcBorders>
          </w:tcPr>
          <w:p w14:paraId="7C720C1C"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3E478276" w14:textId="77777777" w:rsidR="009428D8" w:rsidRPr="007275DF" w:rsidRDefault="009428D8" w:rsidP="006D0B54">
            <w:pPr>
              <w:pStyle w:val="TAC"/>
              <w:rPr>
                <w:lang w:val="en-US"/>
              </w:rPr>
            </w:pPr>
            <w:r w:rsidRPr="007275DF">
              <w:rPr>
                <w:lang w:val="en-US"/>
              </w:rPr>
              <w:t>dB</w:t>
            </w:r>
          </w:p>
        </w:tc>
        <w:tc>
          <w:tcPr>
            <w:tcW w:w="1743" w:type="dxa"/>
            <w:tcBorders>
              <w:top w:val="single" w:sz="4" w:space="0" w:color="auto"/>
              <w:left w:val="single" w:sz="4" w:space="0" w:color="auto"/>
              <w:bottom w:val="single" w:sz="4" w:space="0" w:color="auto"/>
              <w:right w:val="single" w:sz="4" w:space="0" w:color="auto"/>
            </w:tcBorders>
          </w:tcPr>
          <w:p w14:paraId="5864BF1C" w14:textId="77777777" w:rsidR="009428D8" w:rsidRPr="007275DF" w:rsidRDefault="009428D8" w:rsidP="006D0B54">
            <w:pPr>
              <w:pStyle w:val="TAC"/>
              <w:rPr>
                <w:rFonts w:eastAsia="Calibri"/>
                <w:szCs w:val="22"/>
                <w:lang w:val="en-US"/>
              </w:rPr>
            </w:pPr>
            <w:r w:rsidRPr="007275DF">
              <w:rPr>
                <w:lang w:val="en-US"/>
              </w:rPr>
              <w:t>10</w:t>
            </w:r>
          </w:p>
        </w:tc>
        <w:tc>
          <w:tcPr>
            <w:tcW w:w="1598" w:type="dxa"/>
            <w:tcBorders>
              <w:top w:val="single" w:sz="4" w:space="0" w:color="auto"/>
              <w:left w:val="single" w:sz="4" w:space="0" w:color="auto"/>
              <w:bottom w:val="single" w:sz="4" w:space="0" w:color="auto"/>
              <w:right w:val="single" w:sz="4" w:space="0" w:color="auto"/>
            </w:tcBorders>
          </w:tcPr>
          <w:p w14:paraId="2C0471A3" w14:textId="77777777" w:rsidR="009428D8" w:rsidRPr="007275DF" w:rsidRDefault="009428D8" w:rsidP="006D0B54">
            <w:pPr>
              <w:pStyle w:val="TAC"/>
              <w:rPr>
                <w:lang w:val="en-US"/>
              </w:rPr>
            </w:pPr>
            <w:r w:rsidRPr="007275DF">
              <w:rPr>
                <w:lang w:val="en-US"/>
              </w:rPr>
              <w:t>-3</w:t>
            </w:r>
          </w:p>
        </w:tc>
      </w:tr>
      <w:tr w:rsidR="009428D8" w:rsidRPr="007275DF" w14:paraId="1433D9F7" w14:textId="77777777" w:rsidTr="006D0B54">
        <w:trPr>
          <w:trHeight w:val="75"/>
          <w:jc w:val="center"/>
        </w:trPr>
        <w:tc>
          <w:tcPr>
            <w:tcW w:w="2732" w:type="dxa"/>
            <w:gridSpan w:val="2"/>
            <w:tcBorders>
              <w:top w:val="single" w:sz="4" w:space="0" w:color="auto"/>
              <w:left w:val="single" w:sz="4" w:space="0" w:color="auto"/>
              <w:bottom w:val="single" w:sz="4" w:space="0" w:color="auto"/>
              <w:right w:val="single" w:sz="4" w:space="0" w:color="auto"/>
            </w:tcBorders>
          </w:tcPr>
          <w:p w14:paraId="21226768" w14:textId="77777777" w:rsidR="009428D8" w:rsidRPr="007275DF" w:rsidRDefault="009428D8" w:rsidP="006D0B54">
            <w:pPr>
              <w:pStyle w:val="TAL"/>
              <w:rPr>
                <w:lang w:val="sv-SE"/>
              </w:rPr>
            </w:pPr>
            <w:r w:rsidRPr="007275DF">
              <w:rPr>
                <w:lang w:val="en-US"/>
              </w:rPr>
              <w:t>Propagation condition</w:t>
            </w:r>
          </w:p>
        </w:tc>
        <w:tc>
          <w:tcPr>
            <w:tcW w:w="959" w:type="dxa"/>
            <w:tcBorders>
              <w:top w:val="single" w:sz="4" w:space="0" w:color="auto"/>
              <w:left w:val="single" w:sz="4" w:space="0" w:color="auto"/>
              <w:bottom w:val="single" w:sz="4" w:space="0" w:color="auto"/>
              <w:right w:val="single" w:sz="4" w:space="0" w:color="auto"/>
            </w:tcBorders>
          </w:tcPr>
          <w:p w14:paraId="3FE5B5C2"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6A7A970F"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7C021481" w14:textId="77777777" w:rsidR="009428D8" w:rsidRPr="007275DF" w:rsidRDefault="009428D8" w:rsidP="006D0B54">
            <w:pPr>
              <w:pStyle w:val="TAC"/>
              <w:rPr>
                <w:rFonts w:eastAsia="Calibri"/>
                <w:szCs w:val="22"/>
                <w:lang w:val="en-US"/>
              </w:rPr>
            </w:pPr>
            <w:r w:rsidRPr="007275DF">
              <w:rPr>
                <w:lang w:val="en-US"/>
              </w:rPr>
              <w:t>AWGN</w:t>
            </w:r>
          </w:p>
        </w:tc>
        <w:tc>
          <w:tcPr>
            <w:tcW w:w="1598" w:type="dxa"/>
            <w:tcBorders>
              <w:top w:val="single" w:sz="4" w:space="0" w:color="auto"/>
              <w:left w:val="single" w:sz="4" w:space="0" w:color="auto"/>
              <w:bottom w:val="single" w:sz="4" w:space="0" w:color="auto"/>
              <w:right w:val="single" w:sz="4" w:space="0" w:color="auto"/>
            </w:tcBorders>
          </w:tcPr>
          <w:p w14:paraId="76D994F1" w14:textId="77777777" w:rsidR="009428D8" w:rsidRPr="007275DF" w:rsidRDefault="009428D8" w:rsidP="006D0B54">
            <w:pPr>
              <w:pStyle w:val="TAC"/>
              <w:rPr>
                <w:lang w:val="en-US"/>
              </w:rPr>
            </w:pPr>
            <w:r w:rsidRPr="007275DF">
              <w:rPr>
                <w:lang w:val="en-US"/>
              </w:rPr>
              <w:t>AWGN</w:t>
            </w:r>
          </w:p>
        </w:tc>
      </w:tr>
      <w:tr w:rsidR="009428D8" w:rsidRPr="007275DF" w14:paraId="298E16F0" w14:textId="77777777" w:rsidTr="006D0B54">
        <w:trPr>
          <w:trHeight w:val="75"/>
          <w:jc w:val="center"/>
        </w:trPr>
        <w:tc>
          <w:tcPr>
            <w:tcW w:w="2732" w:type="dxa"/>
            <w:gridSpan w:val="2"/>
            <w:tcBorders>
              <w:top w:val="single" w:sz="4" w:space="0" w:color="auto"/>
              <w:left w:val="single" w:sz="4" w:space="0" w:color="auto"/>
              <w:bottom w:val="single" w:sz="4" w:space="0" w:color="auto"/>
              <w:right w:val="single" w:sz="4" w:space="0" w:color="auto"/>
            </w:tcBorders>
          </w:tcPr>
          <w:p w14:paraId="243D8850" w14:textId="77777777" w:rsidR="009428D8" w:rsidRPr="007275DF" w:rsidRDefault="009428D8" w:rsidP="006D0B54">
            <w:pPr>
              <w:pStyle w:val="TAL"/>
              <w:rPr>
                <w:lang w:val="sv-SE"/>
              </w:rPr>
            </w:pPr>
            <w:r w:rsidRPr="007275DF">
              <w:rPr>
                <w:lang w:val="en-US"/>
              </w:rPr>
              <w:t>Antenna configuration</w:t>
            </w:r>
          </w:p>
        </w:tc>
        <w:tc>
          <w:tcPr>
            <w:tcW w:w="959" w:type="dxa"/>
            <w:tcBorders>
              <w:top w:val="single" w:sz="4" w:space="0" w:color="auto"/>
              <w:left w:val="single" w:sz="4" w:space="0" w:color="auto"/>
              <w:bottom w:val="single" w:sz="4" w:space="0" w:color="auto"/>
              <w:right w:val="single" w:sz="4" w:space="0" w:color="auto"/>
            </w:tcBorders>
          </w:tcPr>
          <w:p w14:paraId="67A325A6" w14:textId="77777777" w:rsidR="009428D8" w:rsidRPr="007275DF" w:rsidRDefault="009428D8" w:rsidP="006D0B54">
            <w:pPr>
              <w:pStyle w:val="TAC"/>
              <w:rPr>
                <w:lang w:val="en-US"/>
              </w:rPr>
            </w:pPr>
            <w:r w:rsidRPr="007275DF">
              <w:rPr>
                <w:lang w:val="en-US"/>
              </w:rPr>
              <w:t>1,2</w:t>
            </w:r>
          </w:p>
        </w:tc>
        <w:tc>
          <w:tcPr>
            <w:tcW w:w="1268" w:type="dxa"/>
            <w:tcBorders>
              <w:top w:val="single" w:sz="4" w:space="0" w:color="auto"/>
              <w:left w:val="single" w:sz="4" w:space="0" w:color="auto"/>
              <w:bottom w:val="single" w:sz="4" w:space="0" w:color="auto"/>
              <w:right w:val="single" w:sz="4" w:space="0" w:color="auto"/>
            </w:tcBorders>
          </w:tcPr>
          <w:p w14:paraId="78E8412B" w14:textId="77777777" w:rsidR="009428D8" w:rsidRPr="007275DF" w:rsidRDefault="009428D8" w:rsidP="006D0B54">
            <w:pPr>
              <w:pStyle w:val="TAC"/>
              <w:rPr>
                <w:lang w:val="en-US"/>
              </w:rPr>
            </w:pPr>
          </w:p>
        </w:tc>
        <w:tc>
          <w:tcPr>
            <w:tcW w:w="1743" w:type="dxa"/>
            <w:tcBorders>
              <w:top w:val="single" w:sz="4" w:space="0" w:color="auto"/>
              <w:left w:val="single" w:sz="4" w:space="0" w:color="auto"/>
              <w:bottom w:val="single" w:sz="4" w:space="0" w:color="auto"/>
              <w:right w:val="single" w:sz="4" w:space="0" w:color="auto"/>
            </w:tcBorders>
          </w:tcPr>
          <w:p w14:paraId="01191618" w14:textId="77777777" w:rsidR="009428D8" w:rsidRPr="007275DF" w:rsidRDefault="009428D8" w:rsidP="006D0B54">
            <w:pPr>
              <w:pStyle w:val="TAC"/>
              <w:rPr>
                <w:rFonts w:eastAsia="Calibri"/>
                <w:szCs w:val="22"/>
                <w:lang w:val="en-US"/>
              </w:rPr>
            </w:pPr>
            <w:r w:rsidRPr="007275DF">
              <w:rPr>
                <w:lang w:val="en-US"/>
              </w:rPr>
              <w:t>1x2</w:t>
            </w:r>
          </w:p>
        </w:tc>
        <w:tc>
          <w:tcPr>
            <w:tcW w:w="1598" w:type="dxa"/>
            <w:tcBorders>
              <w:top w:val="single" w:sz="4" w:space="0" w:color="auto"/>
              <w:left w:val="single" w:sz="4" w:space="0" w:color="auto"/>
              <w:bottom w:val="single" w:sz="4" w:space="0" w:color="auto"/>
              <w:right w:val="single" w:sz="4" w:space="0" w:color="auto"/>
            </w:tcBorders>
          </w:tcPr>
          <w:p w14:paraId="3A7159C8" w14:textId="77777777" w:rsidR="009428D8" w:rsidRPr="007275DF" w:rsidRDefault="009428D8" w:rsidP="006D0B54">
            <w:pPr>
              <w:pStyle w:val="TAC"/>
              <w:rPr>
                <w:lang w:val="en-US"/>
              </w:rPr>
            </w:pPr>
            <w:r w:rsidRPr="007275DF">
              <w:rPr>
                <w:lang w:val="en-US"/>
              </w:rPr>
              <w:t>1x2</w:t>
            </w:r>
          </w:p>
        </w:tc>
      </w:tr>
      <w:tr w:rsidR="009428D8" w:rsidRPr="007275DF" w14:paraId="77FB2E32" w14:textId="77777777" w:rsidTr="006D0B54">
        <w:trPr>
          <w:jc w:val="center"/>
        </w:trPr>
        <w:tc>
          <w:tcPr>
            <w:tcW w:w="8300" w:type="dxa"/>
            <w:gridSpan w:val="6"/>
            <w:tcBorders>
              <w:top w:val="single" w:sz="4" w:space="0" w:color="auto"/>
              <w:left w:val="single" w:sz="4" w:space="0" w:color="auto"/>
              <w:bottom w:val="single" w:sz="4" w:space="0" w:color="auto"/>
              <w:right w:val="single" w:sz="4" w:space="0" w:color="auto"/>
            </w:tcBorders>
            <w:vAlign w:val="center"/>
            <w:hideMark/>
          </w:tcPr>
          <w:p w14:paraId="4B12CCDA" w14:textId="77777777" w:rsidR="009428D8" w:rsidRPr="007275DF" w:rsidRDefault="009428D8" w:rsidP="006D0B54">
            <w:pPr>
              <w:pStyle w:val="TAN"/>
            </w:pPr>
            <w:r w:rsidRPr="007275DF">
              <w:t>Note 1:</w:t>
            </w:r>
            <w:r w:rsidRPr="007275DF">
              <w:tab/>
              <w:t>OCNG shall be used such that both cells are fully allocated and a constant total transmitted power spectral density is achieved for all OFDM symbols.</w:t>
            </w:r>
          </w:p>
          <w:p w14:paraId="2B49B4F8" w14:textId="77777777" w:rsidR="009428D8" w:rsidRPr="007275DF" w:rsidRDefault="009428D8" w:rsidP="006D0B54">
            <w:pPr>
              <w:pStyle w:val="TAN"/>
            </w:pPr>
            <w:r w:rsidRPr="007275DF">
              <w:t>Note 2:</w:t>
            </w:r>
            <w:r w:rsidRPr="007275DF">
              <w:tab/>
              <w:t xml:space="preserve">Interference from other cells and noise sources not specified in the test is assumed to be constant over subcarriers and time and shall be modelled as AWGN of appropriate power for </w:t>
            </w:r>
            <w:r w:rsidRPr="007275DF">
              <w:rPr>
                <w:noProof/>
                <w:lang w:val="en-US" w:eastAsia="zh-TW"/>
              </w:rPr>
              <w:drawing>
                <wp:inline distT="0" distB="0" distL="0" distR="0" wp14:anchorId="21689BB5" wp14:editId="452A3736">
                  <wp:extent cx="228600" cy="228600"/>
                  <wp:effectExtent l="0" t="0" r="0" b="0"/>
                  <wp:docPr id="3193" name="Picture 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6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275DF">
              <w:t xml:space="preserve"> to be fulfilled.</w:t>
            </w:r>
          </w:p>
          <w:p w14:paraId="45B0458A" w14:textId="77777777" w:rsidR="009428D8" w:rsidRPr="007275DF" w:rsidRDefault="009428D8" w:rsidP="006D0B54">
            <w:pPr>
              <w:pStyle w:val="TAN"/>
            </w:pPr>
            <w:r w:rsidRPr="007275DF">
              <w:t>Note 3:</w:t>
            </w:r>
            <w:r w:rsidRPr="007275DF">
              <w:tab/>
              <w:t>RSRP and Io levels have been derived from other parameters for information purposes. They are not settable parameters themselves.</w:t>
            </w:r>
          </w:p>
          <w:p w14:paraId="1668A8DC" w14:textId="77777777" w:rsidR="009428D8" w:rsidRPr="007275DF" w:rsidRDefault="009428D8" w:rsidP="006D0B54">
            <w:pPr>
              <w:pStyle w:val="TAN"/>
            </w:pPr>
            <w:r w:rsidRPr="007275DF">
              <w:t>Note 4:</w:t>
            </w:r>
            <w:r w:rsidRPr="007275DF">
              <w:tab/>
              <w:t>RSRP minimum requirements are specified assuming independent interference and noise at each receiver antenna port.</w:t>
            </w:r>
          </w:p>
          <w:p w14:paraId="4822BEB6" w14:textId="77777777" w:rsidR="009428D8" w:rsidRPr="007275DF" w:rsidRDefault="009428D8" w:rsidP="006D0B54">
            <w:pPr>
              <w:pStyle w:val="TAN"/>
            </w:pPr>
            <w:r w:rsidRPr="007275DF">
              <w:rPr>
                <w:rFonts w:cs="Arial"/>
                <w:lang w:val="en-US"/>
              </w:rPr>
              <w:t xml:space="preserve">Note 5: </w:t>
            </w:r>
            <w:r w:rsidRPr="007275DF">
              <w:rPr>
                <w:rFonts w:cs="Arial"/>
                <w:lang w:val="en-US"/>
              </w:rPr>
              <w:tab/>
              <w:t>The test configuration excludes support for band n51 and it is not required to run this test on band n51 in this release of the specification</w:t>
            </w:r>
          </w:p>
        </w:tc>
      </w:tr>
    </w:tbl>
    <w:p w14:paraId="7A282B72" w14:textId="77777777" w:rsidR="009428D8" w:rsidRPr="007275DF" w:rsidRDefault="009428D8" w:rsidP="009428D8"/>
    <w:p w14:paraId="7217BB35" w14:textId="77777777" w:rsidR="009428D8" w:rsidRPr="007275DF" w:rsidRDefault="009428D8" w:rsidP="009428D8">
      <w:pPr>
        <w:pStyle w:val="Heading5"/>
      </w:pPr>
      <w:r w:rsidRPr="007275DF">
        <w:t>A.10.5.4.1.3</w:t>
      </w:r>
      <w:r w:rsidRPr="007275DF">
        <w:tab/>
        <w:t>Test Requirements</w:t>
      </w:r>
      <w:bookmarkEnd w:id="27"/>
    </w:p>
    <w:p w14:paraId="1375D7C5" w14:textId="77777777" w:rsidR="009428D8" w:rsidRPr="007275DF" w:rsidRDefault="009428D8" w:rsidP="009428D8">
      <w:r w:rsidRPr="007275DF">
        <w:t>In both Test 1 and Test 2, the L1-RSRP measurement accuracy for SSB#0 and SSB#1 of Cell 2 shall fulfil the requirements in clauses 10.1.33.1.</w:t>
      </w:r>
    </w:p>
    <w:p w14:paraId="2AE34941" w14:textId="77777777" w:rsidR="009428D8" w:rsidRPr="00D02DF1" w:rsidRDefault="009428D8" w:rsidP="00127567"/>
    <w:p w14:paraId="6C7E0E4A" w14:textId="77777777" w:rsidR="009428D8" w:rsidRPr="007275DF" w:rsidRDefault="009428D8" w:rsidP="009428D8">
      <w:pPr>
        <w:pStyle w:val="Heading3"/>
      </w:pPr>
      <w:r w:rsidRPr="007275DF">
        <w:t>A.10.5.5</w:t>
      </w:r>
      <w:r w:rsidRPr="007275DF">
        <w:tab/>
        <w:t>RSSI</w:t>
      </w:r>
    </w:p>
    <w:p w14:paraId="3AF71841" w14:textId="77777777" w:rsidR="009428D8" w:rsidRPr="007275DF" w:rsidRDefault="009428D8" w:rsidP="00127567">
      <w:pPr>
        <w:pStyle w:val="Heading4"/>
      </w:pPr>
      <w:r w:rsidRPr="007275DF">
        <w:t xml:space="preserve">A.10.5.5.1 </w:t>
      </w:r>
      <w:r w:rsidRPr="007275DF">
        <w:tab/>
        <w:t xml:space="preserve">RSSI measurement accuracy </w:t>
      </w:r>
      <w:r w:rsidRPr="007275DF">
        <w:rPr>
          <w:snapToGrid w:val="0"/>
        </w:rPr>
        <w:t xml:space="preserve">on </w:t>
      </w:r>
      <w:r w:rsidRPr="007275DF">
        <w:rPr>
          <w:snapToGrid w:val="0"/>
          <w:lang w:eastAsia="zh-CN"/>
        </w:rPr>
        <w:t>PSCC</w:t>
      </w:r>
      <w:r w:rsidRPr="007275DF">
        <w:rPr>
          <w:snapToGrid w:val="0"/>
          <w:lang w:val="en-US" w:eastAsia="zh-CN"/>
        </w:rPr>
        <w:t xml:space="preserve"> </w:t>
      </w:r>
      <w:r w:rsidRPr="007275DF">
        <w:rPr>
          <w:snapToGrid w:val="0"/>
        </w:rPr>
        <w:t>with CCA</w:t>
      </w:r>
    </w:p>
    <w:p w14:paraId="346A5AB1" w14:textId="77777777" w:rsidR="009428D8" w:rsidRPr="007275DF" w:rsidRDefault="009428D8" w:rsidP="00127567">
      <w:pPr>
        <w:pStyle w:val="Heading5"/>
      </w:pPr>
      <w:r w:rsidRPr="007275DF">
        <w:t>A.10.5.5.1.1</w:t>
      </w:r>
      <w:r w:rsidRPr="007275DF">
        <w:tab/>
        <w:t>Test Purpose and Environment</w:t>
      </w:r>
    </w:p>
    <w:p w14:paraId="6F261369" w14:textId="77777777" w:rsidR="009428D8" w:rsidRPr="007275DF" w:rsidRDefault="009428D8" w:rsidP="009428D8">
      <w:r w:rsidRPr="007275DF">
        <w:t>The purpose of this test is to verify that the RSSI measurement accuracy is within the specified limits. This test will partially verify the RSSI measurement accuracy requirements in Section 10.1.34.1.</w:t>
      </w:r>
    </w:p>
    <w:p w14:paraId="22C39E8E" w14:textId="77777777" w:rsidR="009428D8" w:rsidRPr="007275DF" w:rsidRDefault="009428D8" w:rsidP="00127567">
      <w:pPr>
        <w:pStyle w:val="Heading5"/>
      </w:pPr>
      <w:r w:rsidRPr="007275DF">
        <w:t>A.10.5.5.1.2</w:t>
      </w:r>
      <w:r w:rsidRPr="007275DF">
        <w:tab/>
        <w:t>Test parameters</w:t>
      </w:r>
    </w:p>
    <w:p w14:paraId="45A6675B" w14:textId="77777777" w:rsidR="009428D8" w:rsidRPr="007275DF" w:rsidRDefault="009428D8" w:rsidP="009428D8">
      <w:r w:rsidRPr="007275DF">
        <w:t>In all test cases, Cell 1 is E-UTRAN PCell on a licensed band, and Cell 2 is PSCell operating on a carrier frequency under CCA. RSSI is measured on channel number 1. Supported test configurations are shown in table A.10.5.5.1.2-1. The accuracy of RSSI intra-frequency measurements is tested by using the parameters in A.10.5.5.1.2-2 and A.10.5.5.1.2-3. The E-UTRAN PCell setting refers to Table A.3.7.2.1-1.</w:t>
      </w:r>
    </w:p>
    <w:p w14:paraId="1BD7E9A0" w14:textId="77777777" w:rsidR="009428D8" w:rsidRPr="007275DF" w:rsidRDefault="009428D8" w:rsidP="009428D8">
      <w:pPr>
        <w:pStyle w:val="TH"/>
      </w:pPr>
      <w:r w:rsidRPr="007275DF">
        <w:t>Table A.10.5.5.1.2-1: RSSI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44FDA7C2" w14:textId="77777777" w:rsidTr="006D0B54">
        <w:trPr>
          <w:trHeight w:val="274"/>
          <w:jc w:val="center"/>
        </w:trPr>
        <w:tc>
          <w:tcPr>
            <w:tcW w:w="1631" w:type="dxa"/>
            <w:shd w:val="clear" w:color="auto" w:fill="auto"/>
          </w:tcPr>
          <w:p w14:paraId="452A5141" w14:textId="77777777" w:rsidR="009428D8" w:rsidRPr="007275DF" w:rsidRDefault="009428D8">
            <w:pPr>
              <w:pStyle w:val="TAH"/>
              <w:rPr>
                <w:lang w:val="en-US" w:eastAsia="zh-TW"/>
              </w:rPr>
            </w:pPr>
            <w:r w:rsidRPr="007275DF">
              <w:rPr>
                <w:lang w:val="en-US" w:eastAsia="zh-TW"/>
              </w:rPr>
              <w:t>Configuration</w:t>
            </w:r>
          </w:p>
        </w:tc>
        <w:tc>
          <w:tcPr>
            <w:tcW w:w="5877" w:type="dxa"/>
            <w:shd w:val="clear" w:color="auto" w:fill="auto"/>
          </w:tcPr>
          <w:p w14:paraId="037BF1F3" w14:textId="77777777" w:rsidR="009428D8" w:rsidRPr="007275DF" w:rsidRDefault="009428D8">
            <w:pPr>
              <w:pStyle w:val="TAH"/>
              <w:rPr>
                <w:lang w:val="en-US" w:eastAsia="zh-TW"/>
              </w:rPr>
            </w:pPr>
            <w:r w:rsidRPr="007275DF">
              <w:rPr>
                <w:lang w:val="en-US" w:eastAsia="zh-TW"/>
              </w:rPr>
              <w:t>Description</w:t>
            </w:r>
          </w:p>
        </w:tc>
      </w:tr>
      <w:tr w:rsidR="009428D8" w:rsidRPr="007275DF" w14:paraId="21AED143" w14:textId="77777777" w:rsidTr="006D0B54">
        <w:trPr>
          <w:trHeight w:val="274"/>
          <w:jc w:val="center"/>
        </w:trPr>
        <w:tc>
          <w:tcPr>
            <w:tcW w:w="1631" w:type="dxa"/>
            <w:shd w:val="clear" w:color="auto" w:fill="auto"/>
          </w:tcPr>
          <w:p w14:paraId="521984F5" w14:textId="77777777" w:rsidR="009428D8" w:rsidRPr="007275DF" w:rsidRDefault="009428D8" w:rsidP="006D0B54">
            <w:pPr>
              <w:pStyle w:val="TAL"/>
              <w:rPr>
                <w:lang w:val="en-US" w:eastAsia="zh-TW"/>
              </w:rPr>
            </w:pPr>
            <w:r w:rsidRPr="007275DF">
              <w:t>1</w:t>
            </w:r>
          </w:p>
        </w:tc>
        <w:tc>
          <w:tcPr>
            <w:tcW w:w="5877" w:type="dxa"/>
            <w:shd w:val="clear" w:color="auto" w:fill="auto"/>
          </w:tcPr>
          <w:p w14:paraId="380E8FC9"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4A5C7EEA" w14:textId="77777777" w:rsidTr="006D0B54">
        <w:trPr>
          <w:trHeight w:val="274"/>
          <w:jc w:val="center"/>
        </w:trPr>
        <w:tc>
          <w:tcPr>
            <w:tcW w:w="1631" w:type="dxa"/>
            <w:shd w:val="clear" w:color="auto" w:fill="auto"/>
          </w:tcPr>
          <w:p w14:paraId="4A9EB681" w14:textId="77777777" w:rsidR="009428D8" w:rsidRPr="007275DF" w:rsidRDefault="009428D8" w:rsidP="006D0B54">
            <w:pPr>
              <w:pStyle w:val="TAL"/>
              <w:rPr>
                <w:lang w:val="en-US" w:eastAsia="zh-TW"/>
              </w:rPr>
            </w:pPr>
            <w:r w:rsidRPr="007275DF">
              <w:t>2</w:t>
            </w:r>
          </w:p>
        </w:tc>
        <w:tc>
          <w:tcPr>
            <w:tcW w:w="5877" w:type="dxa"/>
            <w:shd w:val="clear" w:color="auto" w:fill="auto"/>
          </w:tcPr>
          <w:p w14:paraId="45CC516C"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473B17E4" w14:textId="77777777" w:rsidTr="006D0B54">
        <w:trPr>
          <w:trHeight w:val="274"/>
          <w:jc w:val="center"/>
        </w:trPr>
        <w:tc>
          <w:tcPr>
            <w:tcW w:w="7508" w:type="dxa"/>
            <w:gridSpan w:val="2"/>
            <w:shd w:val="clear" w:color="auto" w:fill="auto"/>
          </w:tcPr>
          <w:p w14:paraId="597DB950"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411059E6" w14:textId="77777777" w:rsidR="009428D8" w:rsidRPr="007275DF" w:rsidRDefault="009428D8" w:rsidP="009428D8"/>
    <w:p w14:paraId="2B559EC1" w14:textId="77777777" w:rsidR="009428D8" w:rsidRPr="007275DF" w:rsidRDefault="009428D8" w:rsidP="009428D8">
      <w:pPr>
        <w:pStyle w:val="TH"/>
      </w:pPr>
      <w:r w:rsidRPr="007275DF">
        <w:lastRenderedPageBreak/>
        <w:t>Table A.10.5.5.1.2-2: RSSI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2113"/>
        <w:gridCol w:w="1260"/>
        <w:gridCol w:w="1260"/>
        <w:gridCol w:w="2187"/>
      </w:tblGrid>
      <w:tr w:rsidR="009428D8" w:rsidRPr="007275DF" w14:paraId="46C0840D" w14:textId="77777777" w:rsidTr="006D0B54">
        <w:trPr>
          <w:cantSplit/>
          <w:jc w:val="center"/>
        </w:trPr>
        <w:tc>
          <w:tcPr>
            <w:tcW w:w="4225" w:type="dxa"/>
            <w:gridSpan w:val="2"/>
            <w:vMerge w:val="restart"/>
            <w:vAlign w:val="center"/>
          </w:tcPr>
          <w:p w14:paraId="0EB80F8F" w14:textId="77777777" w:rsidR="009428D8" w:rsidRPr="007275DF" w:rsidRDefault="009428D8" w:rsidP="00127567">
            <w:pPr>
              <w:pStyle w:val="TAH"/>
              <w:rPr>
                <w:lang w:eastAsia="ja-JP"/>
              </w:rPr>
            </w:pPr>
            <w:r w:rsidRPr="007275DF">
              <w:rPr>
                <w:lang w:eastAsia="ja-JP"/>
              </w:rPr>
              <w:lastRenderedPageBreak/>
              <w:t>Parameter</w:t>
            </w:r>
          </w:p>
        </w:tc>
        <w:tc>
          <w:tcPr>
            <w:tcW w:w="1260" w:type="dxa"/>
            <w:vMerge w:val="restart"/>
            <w:vAlign w:val="center"/>
          </w:tcPr>
          <w:p w14:paraId="46399254" w14:textId="77777777" w:rsidR="009428D8" w:rsidRPr="007275DF" w:rsidRDefault="009428D8" w:rsidP="00127567">
            <w:pPr>
              <w:pStyle w:val="TAH"/>
              <w:rPr>
                <w:lang w:eastAsia="ja-JP"/>
              </w:rPr>
            </w:pPr>
            <w:r w:rsidRPr="007275DF">
              <w:rPr>
                <w:lang w:eastAsia="ja-JP"/>
              </w:rPr>
              <w:t>Configurations</w:t>
            </w:r>
          </w:p>
        </w:tc>
        <w:tc>
          <w:tcPr>
            <w:tcW w:w="1260" w:type="dxa"/>
            <w:vMerge w:val="restart"/>
            <w:vAlign w:val="center"/>
          </w:tcPr>
          <w:p w14:paraId="29AF6EE4" w14:textId="77777777" w:rsidR="009428D8" w:rsidRPr="007275DF" w:rsidRDefault="009428D8" w:rsidP="00127567">
            <w:pPr>
              <w:pStyle w:val="TAH"/>
              <w:rPr>
                <w:lang w:eastAsia="ja-JP"/>
              </w:rPr>
            </w:pPr>
            <w:r w:rsidRPr="007275DF">
              <w:rPr>
                <w:lang w:eastAsia="ja-JP"/>
              </w:rPr>
              <w:t>Unit</w:t>
            </w:r>
          </w:p>
        </w:tc>
        <w:tc>
          <w:tcPr>
            <w:tcW w:w="2187" w:type="dxa"/>
            <w:vAlign w:val="center"/>
          </w:tcPr>
          <w:p w14:paraId="4A3DFA84" w14:textId="77777777" w:rsidR="009428D8" w:rsidRPr="007275DF" w:rsidRDefault="009428D8" w:rsidP="00127567">
            <w:pPr>
              <w:pStyle w:val="TAH"/>
              <w:rPr>
                <w:lang w:eastAsia="ja-JP"/>
              </w:rPr>
            </w:pPr>
            <w:r w:rsidRPr="007275DF">
              <w:rPr>
                <w:lang w:eastAsia="ja-JP"/>
              </w:rPr>
              <w:t>Test 1</w:t>
            </w:r>
          </w:p>
        </w:tc>
      </w:tr>
      <w:tr w:rsidR="009428D8" w:rsidRPr="007275DF" w14:paraId="5038F2A3" w14:textId="77777777" w:rsidTr="006D0B54">
        <w:trPr>
          <w:cantSplit/>
          <w:jc w:val="center"/>
        </w:trPr>
        <w:tc>
          <w:tcPr>
            <w:tcW w:w="4225" w:type="dxa"/>
            <w:gridSpan w:val="2"/>
            <w:vMerge/>
            <w:vAlign w:val="center"/>
          </w:tcPr>
          <w:p w14:paraId="6296C85A" w14:textId="77777777" w:rsidR="009428D8" w:rsidRPr="007275DF" w:rsidRDefault="009428D8" w:rsidP="00127567">
            <w:pPr>
              <w:pStyle w:val="TAH"/>
              <w:rPr>
                <w:lang w:eastAsia="ja-JP"/>
              </w:rPr>
            </w:pPr>
          </w:p>
        </w:tc>
        <w:tc>
          <w:tcPr>
            <w:tcW w:w="1260" w:type="dxa"/>
            <w:vMerge/>
            <w:vAlign w:val="center"/>
          </w:tcPr>
          <w:p w14:paraId="4D911889" w14:textId="77777777" w:rsidR="009428D8" w:rsidRPr="007275DF" w:rsidRDefault="009428D8" w:rsidP="00127567">
            <w:pPr>
              <w:pStyle w:val="TAH"/>
              <w:rPr>
                <w:lang w:eastAsia="ja-JP"/>
              </w:rPr>
            </w:pPr>
          </w:p>
        </w:tc>
        <w:tc>
          <w:tcPr>
            <w:tcW w:w="1260" w:type="dxa"/>
            <w:vMerge/>
            <w:vAlign w:val="center"/>
          </w:tcPr>
          <w:p w14:paraId="52671291" w14:textId="77777777" w:rsidR="009428D8" w:rsidRPr="007275DF" w:rsidRDefault="009428D8" w:rsidP="00127567">
            <w:pPr>
              <w:pStyle w:val="TAH"/>
              <w:rPr>
                <w:lang w:eastAsia="ja-JP"/>
              </w:rPr>
            </w:pPr>
          </w:p>
        </w:tc>
        <w:tc>
          <w:tcPr>
            <w:tcW w:w="2187" w:type="dxa"/>
            <w:vAlign w:val="center"/>
          </w:tcPr>
          <w:p w14:paraId="57401380" w14:textId="77777777" w:rsidR="009428D8" w:rsidRPr="007275DF" w:rsidRDefault="009428D8" w:rsidP="00127567">
            <w:pPr>
              <w:pStyle w:val="TAH"/>
              <w:rPr>
                <w:lang w:eastAsia="ja-JP"/>
              </w:rPr>
            </w:pPr>
            <w:r w:rsidRPr="007275DF">
              <w:rPr>
                <w:lang w:eastAsia="ja-JP"/>
              </w:rPr>
              <w:t>Cell 2</w:t>
            </w:r>
          </w:p>
        </w:tc>
      </w:tr>
      <w:tr w:rsidR="009428D8" w:rsidRPr="007275DF" w14:paraId="278AEC6F" w14:textId="77777777" w:rsidTr="006D0B54">
        <w:trPr>
          <w:trHeight w:val="20"/>
          <w:jc w:val="center"/>
        </w:trPr>
        <w:tc>
          <w:tcPr>
            <w:tcW w:w="4225" w:type="dxa"/>
            <w:gridSpan w:val="2"/>
            <w:vAlign w:val="center"/>
          </w:tcPr>
          <w:p w14:paraId="33C12897" w14:textId="77777777" w:rsidR="009428D8" w:rsidRPr="007275DF" w:rsidRDefault="009428D8" w:rsidP="006D0B54">
            <w:pPr>
              <w:pStyle w:val="TAL"/>
              <w:rPr>
                <w:rFonts w:cs="Arial"/>
                <w:lang w:val="sv-FI" w:eastAsia="ja-JP"/>
              </w:rPr>
            </w:pPr>
            <w:r w:rsidRPr="007275DF">
              <w:rPr>
                <w:rFonts w:cs="Arial"/>
                <w:lang w:val="sv-FI" w:eastAsia="ja-JP"/>
              </w:rPr>
              <w:t>RF Channel Number</w:t>
            </w:r>
          </w:p>
        </w:tc>
        <w:tc>
          <w:tcPr>
            <w:tcW w:w="1260" w:type="dxa"/>
            <w:vAlign w:val="center"/>
          </w:tcPr>
          <w:p w14:paraId="143EE660" w14:textId="77777777" w:rsidR="009428D8" w:rsidRPr="007275DF" w:rsidRDefault="009428D8" w:rsidP="00127567">
            <w:pPr>
              <w:pStyle w:val="TAC"/>
              <w:rPr>
                <w:lang w:val="sv-FI" w:eastAsia="ja-JP"/>
              </w:rPr>
            </w:pPr>
          </w:p>
        </w:tc>
        <w:tc>
          <w:tcPr>
            <w:tcW w:w="1260" w:type="dxa"/>
            <w:vAlign w:val="center"/>
          </w:tcPr>
          <w:p w14:paraId="4C18A938" w14:textId="77777777" w:rsidR="009428D8" w:rsidRPr="007275DF" w:rsidRDefault="009428D8" w:rsidP="00127567">
            <w:pPr>
              <w:pStyle w:val="TAC"/>
              <w:rPr>
                <w:lang w:val="sv-FI" w:eastAsia="ja-JP"/>
              </w:rPr>
            </w:pPr>
          </w:p>
        </w:tc>
        <w:tc>
          <w:tcPr>
            <w:tcW w:w="2187" w:type="dxa"/>
            <w:vAlign w:val="center"/>
          </w:tcPr>
          <w:p w14:paraId="6920B9F5" w14:textId="77777777" w:rsidR="009428D8" w:rsidRPr="007275DF" w:rsidRDefault="009428D8" w:rsidP="00127567">
            <w:pPr>
              <w:pStyle w:val="TAC"/>
              <w:rPr>
                <w:lang w:eastAsia="ja-JP"/>
              </w:rPr>
            </w:pPr>
            <w:r w:rsidRPr="007275DF">
              <w:rPr>
                <w:lang w:eastAsia="ja-JP"/>
              </w:rPr>
              <w:t>1</w:t>
            </w:r>
          </w:p>
        </w:tc>
      </w:tr>
      <w:tr w:rsidR="009428D8" w:rsidRPr="007275DF" w14:paraId="58A86241" w14:textId="77777777" w:rsidTr="006D0B54">
        <w:trPr>
          <w:trHeight w:val="20"/>
          <w:jc w:val="center"/>
        </w:trPr>
        <w:tc>
          <w:tcPr>
            <w:tcW w:w="4225" w:type="dxa"/>
            <w:gridSpan w:val="2"/>
            <w:vAlign w:val="center"/>
          </w:tcPr>
          <w:p w14:paraId="179D1E8A" w14:textId="77777777" w:rsidR="009428D8" w:rsidRPr="007275DF" w:rsidRDefault="009428D8" w:rsidP="006D0B54">
            <w:pPr>
              <w:pStyle w:val="TAL"/>
              <w:rPr>
                <w:rFonts w:cs="Arial"/>
                <w:lang w:eastAsia="ja-JP"/>
              </w:rPr>
            </w:pPr>
            <w:r w:rsidRPr="007275DF">
              <w:rPr>
                <w:rFonts w:cs="Arial"/>
                <w:lang w:eastAsia="ja-JP"/>
              </w:rPr>
              <w:t>BW</w:t>
            </w:r>
            <w:r w:rsidRPr="007275DF">
              <w:rPr>
                <w:rFonts w:cs="Arial"/>
                <w:vertAlign w:val="subscript"/>
                <w:lang w:eastAsia="ja-JP"/>
              </w:rPr>
              <w:t>channel</w:t>
            </w:r>
          </w:p>
        </w:tc>
        <w:tc>
          <w:tcPr>
            <w:tcW w:w="1260" w:type="dxa"/>
            <w:vAlign w:val="center"/>
          </w:tcPr>
          <w:p w14:paraId="01A9612A" w14:textId="77777777" w:rsidR="009428D8" w:rsidRPr="007275DF" w:rsidRDefault="009428D8" w:rsidP="00127567">
            <w:pPr>
              <w:pStyle w:val="TAC"/>
              <w:rPr>
                <w:lang w:eastAsia="ja-JP"/>
              </w:rPr>
            </w:pPr>
          </w:p>
        </w:tc>
        <w:tc>
          <w:tcPr>
            <w:tcW w:w="1260" w:type="dxa"/>
            <w:vAlign w:val="center"/>
          </w:tcPr>
          <w:p w14:paraId="5A01313E" w14:textId="77777777" w:rsidR="009428D8" w:rsidRPr="007275DF" w:rsidRDefault="009428D8" w:rsidP="00127567">
            <w:pPr>
              <w:pStyle w:val="TAC"/>
              <w:rPr>
                <w:lang w:eastAsia="ja-JP"/>
              </w:rPr>
            </w:pPr>
            <w:r w:rsidRPr="007275DF">
              <w:rPr>
                <w:lang w:eastAsia="ja-JP"/>
              </w:rPr>
              <w:t>MHz</w:t>
            </w:r>
          </w:p>
        </w:tc>
        <w:tc>
          <w:tcPr>
            <w:tcW w:w="2187" w:type="dxa"/>
            <w:vAlign w:val="center"/>
          </w:tcPr>
          <w:p w14:paraId="7ACAFF12" w14:textId="77777777" w:rsidR="009428D8" w:rsidRPr="007275DF" w:rsidRDefault="009428D8" w:rsidP="00127567">
            <w:pPr>
              <w:pStyle w:val="TAC"/>
              <w:rPr>
                <w:lang w:eastAsia="ja-JP"/>
              </w:rPr>
            </w:pPr>
            <w:r w:rsidRPr="007275DF">
              <w:rPr>
                <w:lang w:eastAsia="ja-JP"/>
              </w:rPr>
              <w:t>40</w:t>
            </w:r>
          </w:p>
        </w:tc>
      </w:tr>
      <w:tr w:rsidR="009428D8" w:rsidRPr="007275DF" w14:paraId="724EACE3" w14:textId="77777777" w:rsidTr="006D0B54">
        <w:trPr>
          <w:trHeight w:val="20"/>
          <w:jc w:val="center"/>
        </w:trPr>
        <w:tc>
          <w:tcPr>
            <w:tcW w:w="2112" w:type="dxa"/>
            <w:vMerge w:val="restart"/>
            <w:vAlign w:val="center"/>
          </w:tcPr>
          <w:p w14:paraId="4ECE363F" w14:textId="77777777" w:rsidR="009428D8" w:rsidRPr="007275DF" w:rsidRDefault="009428D8" w:rsidP="006D0B54">
            <w:pPr>
              <w:pStyle w:val="TAL"/>
              <w:rPr>
                <w:rFonts w:cs="Arial"/>
                <w:lang w:eastAsia="ja-JP"/>
              </w:rPr>
            </w:pPr>
            <w:r w:rsidRPr="007275DF">
              <w:rPr>
                <w:rFonts w:cs="Arial"/>
                <w:lang w:eastAsia="ja-JP"/>
              </w:rPr>
              <w:t>SSB configuration</w:t>
            </w:r>
          </w:p>
        </w:tc>
        <w:tc>
          <w:tcPr>
            <w:tcW w:w="2113" w:type="dxa"/>
            <w:vAlign w:val="center"/>
          </w:tcPr>
          <w:p w14:paraId="5803F889" w14:textId="77777777" w:rsidR="009428D8" w:rsidRPr="007275DF" w:rsidRDefault="009428D8" w:rsidP="006D0B54">
            <w:pPr>
              <w:pStyle w:val="TAL"/>
              <w:rPr>
                <w:rFonts w:cs="Arial"/>
                <w:lang w:eastAsia="ja-JP"/>
              </w:rPr>
            </w:pPr>
            <w:r w:rsidRPr="007275DF">
              <w:rPr>
                <w:rFonts w:cs="Arial"/>
                <w:lang w:eastAsia="ja-JP"/>
              </w:rPr>
              <w:t xml:space="preserve">Semi-static channel access </w:t>
            </w:r>
            <w:r w:rsidRPr="007275DF">
              <w:rPr>
                <w:rFonts w:cs="Arial"/>
                <w:vertAlign w:val="superscript"/>
                <w:lang w:eastAsia="ja-JP"/>
              </w:rPr>
              <w:t>Note 1, 3</w:t>
            </w:r>
          </w:p>
          <w:p w14:paraId="2B627DF5" w14:textId="77777777" w:rsidR="009428D8" w:rsidRPr="007275DF" w:rsidRDefault="009428D8" w:rsidP="006D0B54">
            <w:pPr>
              <w:pStyle w:val="TAL"/>
              <w:rPr>
                <w:rFonts w:cs="Arial"/>
                <w:lang w:eastAsia="ja-JP"/>
              </w:rPr>
            </w:pPr>
          </w:p>
        </w:tc>
        <w:tc>
          <w:tcPr>
            <w:tcW w:w="1260" w:type="dxa"/>
            <w:vAlign w:val="center"/>
          </w:tcPr>
          <w:p w14:paraId="7C86DFD7" w14:textId="77777777" w:rsidR="009428D8" w:rsidRPr="007275DF" w:rsidRDefault="009428D8" w:rsidP="00127567">
            <w:pPr>
              <w:pStyle w:val="TAC"/>
              <w:rPr>
                <w:lang w:eastAsia="ja-JP"/>
              </w:rPr>
            </w:pPr>
            <w:r w:rsidRPr="007275DF">
              <w:rPr>
                <w:lang w:eastAsia="ja-JP"/>
              </w:rPr>
              <w:t>1,2</w:t>
            </w:r>
          </w:p>
        </w:tc>
        <w:tc>
          <w:tcPr>
            <w:tcW w:w="1260" w:type="dxa"/>
            <w:vAlign w:val="center"/>
          </w:tcPr>
          <w:p w14:paraId="5D463204" w14:textId="77777777" w:rsidR="009428D8" w:rsidRPr="007275DF" w:rsidRDefault="009428D8" w:rsidP="00127567">
            <w:pPr>
              <w:pStyle w:val="TAC"/>
              <w:rPr>
                <w:lang w:eastAsia="ja-JP"/>
              </w:rPr>
            </w:pPr>
          </w:p>
        </w:tc>
        <w:tc>
          <w:tcPr>
            <w:tcW w:w="2187" w:type="dxa"/>
            <w:vAlign w:val="center"/>
          </w:tcPr>
          <w:p w14:paraId="68F9A77B" w14:textId="77777777" w:rsidR="009428D8" w:rsidRPr="007275DF" w:rsidRDefault="009428D8" w:rsidP="00127567">
            <w:pPr>
              <w:pStyle w:val="TAC"/>
            </w:pPr>
            <w:r w:rsidRPr="007275DF">
              <w:rPr>
                <w:color w:val="000000"/>
                <w:szCs w:val="18"/>
              </w:rPr>
              <w:t>SSB.1 CCA</w:t>
            </w:r>
          </w:p>
          <w:p w14:paraId="4C9B0654" w14:textId="77777777" w:rsidR="009428D8" w:rsidRPr="007275DF" w:rsidRDefault="009428D8" w:rsidP="00127567">
            <w:pPr>
              <w:pStyle w:val="TAC"/>
              <w:rPr>
                <w:lang w:eastAsia="ja-JP"/>
              </w:rPr>
            </w:pPr>
          </w:p>
        </w:tc>
      </w:tr>
      <w:tr w:rsidR="009428D8" w:rsidRPr="007275DF" w14:paraId="1FA24AF4" w14:textId="77777777" w:rsidTr="006D0B54">
        <w:trPr>
          <w:trHeight w:val="20"/>
          <w:jc w:val="center"/>
        </w:trPr>
        <w:tc>
          <w:tcPr>
            <w:tcW w:w="2112" w:type="dxa"/>
            <w:vMerge/>
            <w:vAlign w:val="center"/>
          </w:tcPr>
          <w:p w14:paraId="4F4B81A4" w14:textId="77777777" w:rsidR="009428D8" w:rsidRPr="007275DF" w:rsidRDefault="009428D8" w:rsidP="006D0B54">
            <w:pPr>
              <w:pStyle w:val="TAL"/>
              <w:rPr>
                <w:rFonts w:cs="Arial"/>
                <w:lang w:eastAsia="ja-JP"/>
              </w:rPr>
            </w:pPr>
          </w:p>
        </w:tc>
        <w:tc>
          <w:tcPr>
            <w:tcW w:w="2113" w:type="dxa"/>
            <w:vAlign w:val="center"/>
          </w:tcPr>
          <w:p w14:paraId="1EB9501D" w14:textId="77777777" w:rsidR="009428D8" w:rsidRPr="007275DF" w:rsidRDefault="009428D8" w:rsidP="006D0B54">
            <w:pPr>
              <w:pStyle w:val="TAL"/>
              <w:rPr>
                <w:rFonts w:cs="Arial"/>
                <w:lang w:eastAsia="ja-JP"/>
              </w:rPr>
            </w:pPr>
            <w:r w:rsidRPr="007275DF">
              <w:rPr>
                <w:rFonts w:cs="Arial"/>
                <w:lang w:eastAsia="ja-JP"/>
              </w:rPr>
              <w:t>Dynamic channel access</w:t>
            </w:r>
            <w:r w:rsidRPr="007275DF">
              <w:rPr>
                <w:rFonts w:cs="Arial"/>
                <w:vertAlign w:val="superscript"/>
                <w:lang w:eastAsia="ja-JP"/>
              </w:rPr>
              <w:t xml:space="preserve"> Note 2, 3</w:t>
            </w:r>
          </w:p>
        </w:tc>
        <w:tc>
          <w:tcPr>
            <w:tcW w:w="1260" w:type="dxa"/>
            <w:vAlign w:val="center"/>
          </w:tcPr>
          <w:p w14:paraId="464332B7" w14:textId="77777777" w:rsidR="009428D8" w:rsidRPr="007275DF" w:rsidRDefault="009428D8" w:rsidP="00127567">
            <w:pPr>
              <w:pStyle w:val="TAC"/>
              <w:rPr>
                <w:lang w:eastAsia="ja-JP"/>
              </w:rPr>
            </w:pPr>
            <w:r w:rsidRPr="007275DF">
              <w:rPr>
                <w:lang w:eastAsia="ja-JP"/>
              </w:rPr>
              <w:t>1,2</w:t>
            </w:r>
          </w:p>
        </w:tc>
        <w:tc>
          <w:tcPr>
            <w:tcW w:w="1260" w:type="dxa"/>
            <w:vAlign w:val="center"/>
          </w:tcPr>
          <w:p w14:paraId="1AFD6994" w14:textId="77777777" w:rsidR="009428D8" w:rsidRPr="007275DF" w:rsidRDefault="009428D8" w:rsidP="00127567">
            <w:pPr>
              <w:pStyle w:val="TAC"/>
              <w:rPr>
                <w:lang w:eastAsia="ja-JP"/>
              </w:rPr>
            </w:pPr>
          </w:p>
        </w:tc>
        <w:tc>
          <w:tcPr>
            <w:tcW w:w="2187" w:type="dxa"/>
            <w:vAlign w:val="center"/>
          </w:tcPr>
          <w:p w14:paraId="06C8171B" w14:textId="77777777" w:rsidR="009428D8" w:rsidRPr="007275DF" w:rsidRDefault="009428D8" w:rsidP="00127567">
            <w:pPr>
              <w:pStyle w:val="TAC"/>
            </w:pPr>
            <w:r w:rsidRPr="007275DF">
              <w:rPr>
                <w:color w:val="000000"/>
                <w:szCs w:val="18"/>
              </w:rPr>
              <w:t>SSB.2 CCA</w:t>
            </w:r>
          </w:p>
          <w:p w14:paraId="452B0D19" w14:textId="77777777" w:rsidR="009428D8" w:rsidRPr="007275DF" w:rsidRDefault="009428D8" w:rsidP="00127567">
            <w:pPr>
              <w:pStyle w:val="TAC"/>
              <w:rPr>
                <w:lang w:eastAsia="ja-JP"/>
              </w:rPr>
            </w:pPr>
          </w:p>
        </w:tc>
      </w:tr>
      <w:tr w:rsidR="009428D8" w:rsidRPr="007275DF" w14:paraId="280CCE31" w14:textId="77777777" w:rsidTr="006D0B54">
        <w:trPr>
          <w:trHeight w:val="20"/>
          <w:jc w:val="center"/>
        </w:trPr>
        <w:tc>
          <w:tcPr>
            <w:tcW w:w="4225" w:type="dxa"/>
            <w:gridSpan w:val="2"/>
            <w:vAlign w:val="center"/>
          </w:tcPr>
          <w:p w14:paraId="3022486F"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CCA_DL</w:t>
            </w:r>
          </w:p>
        </w:tc>
        <w:tc>
          <w:tcPr>
            <w:tcW w:w="1260" w:type="dxa"/>
          </w:tcPr>
          <w:p w14:paraId="2E41A357" w14:textId="77777777" w:rsidR="009428D8" w:rsidRPr="007275DF" w:rsidRDefault="009428D8" w:rsidP="00127567">
            <w:pPr>
              <w:pStyle w:val="TAC"/>
              <w:rPr>
                <w:lang w:eastAsia="ja-JP"/>
              </w:rPr>
            </w:pPr>
          </w:p>
        </w:tc>
        <w:tc>
          <w:tcPr>
            <w:tcW w:w="1260" w:type="dxa"/>
            <w:vAlign w:val="center"/>
          </w:tcPr>
          <w:p w14:paraId="2724125B" w14:textId="77777777" w:rsidR="009428D8" w:rsidRPr="007275DF" w:rsidRDefault="009428D8" w:rsidP="00127567">
            <w:pPr>
              <w:pStyle w:val="TAC"/>
              <w:rPr>
                <w:lang w:eastAsia="ja-JP"/>
              </w:rPr>
            </w:pPr>
          </w:p>
        </w:tc>
        <w:tc>
          <w:tcPr>
            <w:tcW w:w="2187" w:type="dxa"/>
            <w:vAlign w:val="center"/>
          </w:tcPr>
          <w:p w14:paraId="2DE0E70E" w14:textId="77777777" w:rsidR="009428D8" w:rsidRPr="007275DF" w:rsidRDefault="009428D8" w:rsidP="00127567">
            <w:pPr>
              <w:pStyle w:val="TAC"/>
              <w:rPr>
                <w:noProof/>
                <w:sz w:val="16"/>
              </w:rPr>
            </w:pPr>
            <w:r w:rsidRPr="007275DF">
              <w:rPr>
                <w:noProof/>
                <w:sz w:val="16"/>
              </w:rPr>
              <w:t>TBD</w:t>
            </w:r>
          </w:p>
        </w:tc>
      </w:tr>
      <w:tr w:rsidR="009428D8" w:rsidRPr="007275DF" w14:paraId="04729324" w14:textId="77777777" w:rsidTr="006D0B54">
        <w:trPr>
          <w:trHeight w:val="20"/>
          <w:jc w:val="center"/>
        </w:trPr>
        <w:tc>
          <w:tcPr>
            <w:tcW w:w="4225" w:type="dxa"/>
            <w:gridSpan w:val="2"/>
            <w:vAlign w:val="center"/>
          </w:tcPr>
          <w:p w14:paraId="0E4EF9EE"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CCA_UL</w:t>
            </w:r>
          </w:p>
        </w:tc>
        <w:tc>
          <w:tcPr>
            <w:tcW w:w="1260" w:type="dxa"/>
          </w:tcPr>
          <w:p w14:paraId="06D6E7EC" w14:textId="77777777" w:rsidR="009428D8" w:rsidRPr="007275DF" w:rsidRDefault="009428D8" w:rsidP="00127567">
            <w:pPr>
              <w:pStyle w:val="TAC"/>
              <w:rPr>
                <w:lang w:eastAsia="ja-JP"/>
              </w:rPr>
            </w:pPr>
          </w:p>
        </w:tc>
        <w:tc>
          <w:tcPr>
            <w:tcW w:w="1260" w:type="dxa"/>
            <w:vAlign w:val="center"/>
          </w:tcPr>
          <w:p w14:paraId="7D8BEEA5" w14:textId="77777777" w:rsidR="009428D8" w:rsidRPr="007275DF" w:rsidRDefault="009428D8" w:rsidP="00127567">
            <w:pPr>
              <w:pStyle w:val="TAC"/>
              <w:rPr>
                <w:lang w:eastAsia="ja-JP"/>
              </w:rPr>
            </w:pPr>
          </w:p>
        </w:tc>
        <w:tc>
          <w:tcPr>
            <w:tcW w:w="2187" w:type="dxa"/>
            <w:vAlign w:val="center"/>
          </w:tcPr>
          <w:p w14:paraId="7C4F2CB2" w14:textId="77777777" w:rsidR="009428D8" w:rsidRPr="007275DF" w:rsidRDefault="009428D8" w:rsidP="00127567">
            <w:pPr>
              <w:pStyle w:val="TAC"/>
              <w:rPr>
                <w:noProof/>
                <w:sz w:val="16"/>
              </w:rPr>
            </w:pPr>
            <w:r w:rsidRPr="007275DF">
              <w:rPr>
                <w:noProof/>
                <w:sz w:val="16"/>
              </w:rPr>
              <w:t>TBD</w:t>
            </w:r>
          </w:p>
        </w:tc>
      </w:tr>
      <w:tr w:rsidR="009428D8" w:rsidRPr="007275DF" w14:paraId="57325F07" w14:textId="77777777" w:rsidTr="006D0B54">
        <w:trPr>
          <w:trHeight w:val="20"/>
          <w:jc w:val="center"/>
        </w:trPr>
        <w:tc>
          <w:tcPr>
            <w:tcW w:w="4225" w:type="dxa"/>
            <w:gridSpan w:val="2"/>
            <w:vAlign w:val="center"/>
          </w:tcPr>
          <w:p w14:paraId="3A8383E6" w14:textId="77777777" w:rsidR="009428D8" w:rsidRPr="007275DF" w:rsidRDefault="009428D8" w:rsidP="006D0B54">
            <w:pPr>
              <w:pStyle w:val="TAL"/>
              <w:rPr>
                <w:rFonts w:cs="Arial"/>
                <w:lang w:eastAsia="ja-JP"/>
              </w:rPr>
            </w:pPr>
            <w:r w:rsidRPr="007275DF">
              <w:rPr>
                <w:rFonts w:cs="Arial"/>
                <w:lang w:eastAsia="ja-JP"/>
              </w:rPr>
              <w:t>DL CCA model</w:t>
            </w:r>
          </w:p>
        </w:tc>
        <w:tc>
          <w:tcPr>
            <w:tcW w:w="1260" w:type="dxa"/>
            <w:vAlign w:val="center"/>
          </w:tcPr>
          <w:p w14:paraId="6267F4C1" w14:textId="77777777" w:rsidR="009428D8" w:rsidRPr="007275DF" w:rsidRDefault="009428D8" w:rsidP="00127567">
            <w:pPr>
              <w:pStyle w:val="TAC"/>
              <w:rPr>
                <w:lang w:eastAsia="ja-JP"/>
              </w:rPr>
            </w:pPr>
          </w:p>
        </w:tc>
        <w:tc>
          <w:tcPr>
            <w:tcW w:w="1260" w:type="dxa"/>
            <w:vAlign w:val="center"/>
          </w:tcPr>
          <w:p w14:paraId="49258706" w14:textId="77777777" w:rsidR="009428D8" w:rsidRPr="007275DF" w:rsidRDefault="009428D8" w:rsidP="00127567">
            <w:pPr>
              <w:pStyle w:val="TAC"/>
              <w:rPr>
                <w:lang w:eastAsia="ja-JP"/>
              </w:rPr>
            </w:pPr>
          </w:p>
        </w:tc>
        <w:tc>
          <w:tcPr>
            <w:tcW w:w="2187" w:type="dxa"/>
          </w:tcPr>
          <w:p w14:paraId="3FB9D522" w14:textId="77777777" w:rsidR="009428D8" w:rsidRPr="007275DF" w:rsidRDefault="009428D8" w:rsidP="00127567">
            <w:pPr>
              <w:pStyle w:val="TAC"/>
              <w:rPr>
                <w:lang w:eastAsia="ja-JP"/>
              </w:rPr>
            </w:pPr>
            <w:r w:rsidRPr="007275DF">
              <w:rPr>
                <w:noProof/>
                <w:sz w:val="16"/>
              </w:rPr>
              <w:t>As specifieed in A.3.20.2.1</w:t>
            </w:r>
          </w:p>
        </w:tc>
      </w:tr>
      <w:tr w:rsidR="009428D8" w:rsidRPr="007275DF" w14:paraId="37764096" w14:textId="77777777" w:rsidTr="006D0B54">
        <w:trPr>
          <w:trHeight w:val="20"/>
          <w:jc w:val="center"/>
        </w:trPr>
        <w:tc>
          <w:tcPr>
            <w:tcW w:w="4225" w:type="dxa"/>
            <w:gridSpan w:val="2"/>
            <w:vAlign w:val="center"/>
          </w:tcPr>
          <w:p w14:paraId="42747C0A" w14:textId="77777777" w:rsidR="009428D8" w:rsidRPr="007275DF" w:rsidRDefault="009428D8" w:rsidP="006D0B54">
            <w:pPr>
              <w:pStyle w:val="TAL"/>
              <w:rPr>
                <w:rFonts w:cs="Arial"/>
                <w:lang w:eastAsia="ja-JP"/>
              </w:rPr>
            </w:pPr>
            <w:r w:rsidRPr="007275DF">
              <w:rPr>
                <w:rFonts w:cs="Arial"/>
                <w:lang w:eastAsia="ja-JP"/>
              </w:rPr>
              <w:t>UL CCA model</w:t>
            </w:r>
          </w:p>
        </w:tc>
        <w:tc>
          <w:tcPr>
            <w:tcW w:w="1260" w:type="dxa"/>
            <w:vAlign w:val="center"/>
          </w:tcPr>
          <w:p w14:paraId="09C76613" w14:textId="77777777" w:rsidR="009428D8" w:rsidRPr="007275DF" w:rsidRDefault="009428D8" w:rsidP="00127567">
            <w:pPr>
              <w:pStyle w:val="TAC"/>
              <w:rPr>
                <w:lang w:eastAsia="ja-JP"/>
              </w:rPr>
            </w:pPr>
          </w:p>
        </w:tc>
        <w:tc>
          <w:tcPr>
            <w:tcW w:w="1260" w:type="dxa"/>
            <w:vAlign w:val="center"/>
          </w:tcPr>
          <w:p w14:paraId="41A3A398" w14:textId="77777777" w:rsidR="009428D8" w:rsidRPr="007275DF" w:rsidRDefault="009428D8" w:rsidP="00127567">
            <w:pPr>
              <w:pStyle w:val="TAC"/>
              <w:rPr>
                <w:lang w:eastAsia="ja-JP"/>
              </w:rPr>
            </w:pPr>
          </w:p>
        </w:tc>
        <w:tc>
          <w:tcPr>
            <w:tcW w:w="2187" w:type="dxa"/>
          </w:tcPr>
          <w:p w14:paraId="3DC7DD01" w14:textId="77777777" w:rsidR="009428D8" w:rsidRPr="007275DF" w:rsidRDefault="009428D8" w:rsidP="00127567">
            <w:pPr>
              <w:pStyle w:val="TAC"/>
              <w:rPr>
                <w:lang w:eastAsia="ja-JP"/>
              </w:rPr>
            </w:pPr>
            <w:r w:rsidRPr="007275DF">
              <w:rPr>
                <w:noProof/>
                <w:sz w:val="16"/>
              </w:rPr>
              <w:t>As specified in A.3.20.2.2</w:t>
            </w:r>
          </w:p>
        </w:tc>
      </w:tr>
      <w:tr w:rsidR="009428D8" w:rsidRPr="007275DF" w14:paraId="0307DBE9" w14:textId="77777777" w:rsidTr="006D0B54">
        <w:trPr>
          <w:trHeight w:val="20"/>
          <w:jc w:val="center"/>
        </w:trPr>
        <w:tc>
          <w:tcPr>
            <w:tcW w:w="4225" w:type="dxa"/>
            <w:gridSpan w:val="2"/>
            <w:tcBorders>
              <w:top w:val="single" w:sz="4" w:space="0" w:color="auto"/>
              <w:left w:val="single" w:sz="4" w:space="0" w:color="auto"/>
              <w:bottom w:val="single" w:sz="4" w:space="0" w:color="auto"/>
              <w:right w:val="single" w:sz="4" w:space="0" w:color="auto"/>
            </w:tcBorders>
            <w:vAlign w:val="center"/>
          </w:tcPr>
          <w:p w14:paraId="4E98906F" w14:textId="77777777" w:rsidR="009428D8" w:rsidRPr="007275DF" w:rsidRDefault="009428D8" w:rsidP="006D0B54">
            <w:pPr>
              <w:pStyle w:val="TAL"/>
              <w:rPr>
                <w:rFonts w:cs="Arial"/>
                <w:lang w:eastAsia="ja-JP"/>
              </w:rPr>
            </w:pPr>
            <w:r w:rsidRPr="007275DF">
              <w:rPr>
                <w:rFonts w:cs="Arial"/>
                <w:lang w:eastAsia="ja-JP"/>
              </w:rPr>
              <w:t>Measurement bandwidth</w:t>
            </w:r>
          </w:p>
        </w:tc>
        <w:tc>
          <w:tcPr>
            <w:tcW w:w="1260" w:type="dxa"/>
            <w:tcBorders>
              <w:top w:val="single" w:sz="4" w:space="0" w:color="auto"/>
              <w:left w:val="single" w:sz="4" w:space="0" w:color="auto"/>
              <w:bottom w:val="single" w:sz="4" w:space="0" w:color="auto"/>
              <w:right w:val="single" w:sz="4" w:space="0" w:color="auto"/>
            </w:tcBorders>
            <w:vAlign w:val="center"/>
          </w:tcPr>
          <w:p w14:paraId="4DE9D946"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single" w:sz="4" w:space="0" w:color="auto"/>
              <w:right w:val="single" w:sz="4" w:space="0" w:color="auto"/>
            </w:tcBorders>
            <w:vAlign w:val="center"/>
          </w:tcPr>
          <w:p w14:paraId="1F41424D" w14:textId="77777777" w:rsidR="009428D8" w:rsidRPr="007275DF" w:rsidRDefault="009428D8" w:rsidP="00127567">
            <w:pPr>
              <w:pStyle w:val="TAC"/>
              <w:rPr>
                <w:lang w:eastAsia="ja-JP"/>
              </w:rPr>
            </w:pPr>
            <w:r w:rsidRPr="004849DD">
              <w:rPr>
                <w:noProof/>
                <w:lang w:eastAsia="ja-JP"/>
              </w:rPr>
              <w:object w:dxaOrig="460" w:dyaOrig="340" w14:anchorId="570B8915">
                <v:shape id="_x0000_i1170" type="#_x0000_t75" style="width:20.5pt;height:20.5pt" o:ole="">
                  <v:imagedata r:id="rId169" o:title=""/>
                </v:shape>
                <o:OLEObject Type="Embed" ProgID="Equation.3" ShapeID="_x0000_i1170" DrawAspect="Content" ObjectID="_1749664447" r:id="rId170"/>
              </w:object>
            </w:r>
          </w:p>
        </w:tc>
        <w:tc>
          <w:tcPr>
            <w:tcW w:w="2187" w:type="dxa"/>
            <w:tcBorders>
              <w:top w:val="single" w:sz="4" w:space="0" w:color="auto"/>
              <w:left w:val="single" w:sz="4" w:space="0" w:color="auto"/>
              <w:bottom w:val="single" w:sz="4" w:space="0" w:color="auto"/>
              <w:right w:val="single" w:sz="4" w:space="0" w:color="auto"/>
            </w:tcBorders>
            <w:vAlign w:val="center"/>
          </w:tcPr>
          <w:p w14:paraId="25993EB8" w14:textId="77777777" w:rsidR="009428D8" w:rsidRPr="007275DF" w:rsidRDefault="009428D8" w:rsidP="00127567">
            <w:pPr>
              <w:pStyle w:val="TAC"/>
              <w:rPr>
                <w:lang w:eastAsia="ja-JP"/>
              </w:rPr>
            </w:pPr>
            <w:r w:rsidRPr="007275DF">
              <w:rPr>
                <w:lang w:eastAsia="ja-JP"/>
              </w:rPr>
              <w:t>Same as channel access bandwidth</w:t>
            </w:r>
          </w:p>
        </w:tc>
      </w:tr>
      <w:tr w:rsidR="009428D8" w:rsidRPr="007275DF" w14:paraId="28E3ADE5" w14:textId="77777777" w:rsidTr="006D0B54">
        <w:trPr>
          <w:trHeight w:val="20"/>
          <w:jc w:val="center"/>
        </w:trPr>
        <w:tc>
          <w:tcPr>
            <w:tcW w:w="4225" w:type="dxa"/>
            <w:gridSpan w:val="2"/>
            <w:tcBorders>
              <w:top w:val="single" w:sz="4" w:space="0" w:color="auto"/>
              <w:left w:val="single" w:sz="4" w:space="0" w:color="auto"/>
              <w:bottom w:val="single" w:sz="4" w:space="0" w:color="auto"/>
              <w:right w:val="single" w:sz="4" w:space="0" w:color="auto"/>
            </w:tcBorders>
            <w:vAlign w:val="center"/>
          </w:tcPr>
          <w:p w14:paraId="5F8C1C8F" w14:textId="77777777" w:rsidR="009428D8" w:rsidRPr="007275DF" w:rsidRDefault="009428D8" w:rsidP="006D0B54">
            <w:pPr>
              <w:pStyle w:val="TAL"/>
              <w:rPr>
                <w:rFonts w:cs="Arial"/>
                <w:lang w:eastAsia="ja-JP"/>
              </w:rPr>
            </w:pPr>
            <w:r w:rsidRPr="007275DF">
              <w:rPr>
                <w:rFonts w:cs="Arial"/>
                <w:lang w:eastAsia="ja-JP"/>
              </w:rPr>
              <w:t>Channel access bandwidth</w:t>
            </w:r>
          </w:p>
        </w:tc>
        <w:tc>
          <w:tcPr>
            <w:tcW w:w="1260" w:type="dxa"/>
            <w:tcBorders>
              <w:top w:val="single" w:sz="4" w:space="0" w:color="auto"/>
              <w:left w:val="single" w:sz="4" w:space="0" w:color="auto"/>
              <w:bottom w:val="single" w:sz="4" w:space="0" w:color="auto"/>
              <w:right w:val="single" w:sz="4" w:space="0" w:color="auto"/>
            </w:tcBorders>
            <w:vAlign w:val="center"/>
          </w:tcPr>
          <w:p w14:paraId="1D308C85"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single" w:sz="4" w:space="0" w:color="auto"/>
              <w:right w:val="single" w:sz="4" w:space="0" w:color="auto"/>
            </w:tcBorders>
            <w:vAlign w:val="center"/>
          </w:tcPr>
          <w:p w14:paraId="6A8B8A61" w14:textId="77777777" w:rsidR="009428D8" w:rsidRPr="007275DF" w:rsidRDefault="009428D8" w:rsidP="00127567">
            <w:pPr>
              <w:pStyle w:val="TAC"/>
              <w:rPr>
                <w:lang w:eastAsia="ja-JP"/>
              </w:rPr>
            </w:pPr>
            <w:r w:rsidRPr="007275DF">
              <w:rPr>
                <w:noProof/>
                <w:lang w:eastAsia="ja-JP"/>
              </w:rPr>
              <w:t>MHz</w:t>
            </w:r>
          </w:p>
        </w:tc>
        <w:tc>
          <w:tcPr>
            <w:tcW w:w="2187" w:type="dxa"/>
            <w:tcBorders>
              <w:top w:val="single" w:sz="4" w:space="0" w:color="auto"/>
              <w:left w:val="single" w:sz="4" w:space="0" w:color="auto"/>
              <w:bottom w:val="single" w:sz="4" w:space="0" w:color="auto"/>
              <w:right w:val="single" w:sz="4" w:space="0" w:color="auto"/>
            </w:tcBorders>
            <w:vAlign w:val="center"/>
          </w:tcPr>
          <w:p w14:paraId="064890B2" w14:textId="77777777" w:rsidR="009428D8" w:rsidRPr="007275DF" w:rsidRDefault="009428D8" w:rsidP="00127567">
            <w:pPr>
              <w:pStyle w:val="TAC"/>
              <w:rPr>
                <w:lang w:eastAsia="ja-JP"/>
              </w:rPr>
            </w:pPr>
            <w:r w:rsidRPr="007275DF">
              <w:rPr>
                <w:lang w:eastAsia="ja-JP"/>
              </w:rPr>
              <w:t>20</w:t>
            </w:r>
          </w:p>
        </w:tc>
      </w:tr>
      <w:tr w:rsidR="009428D8" w:rsidRPr="007275DF" w14:paraId="4DFC9F37" w14:textId="77777777" w:rsidTr="006D0B54">
        <w:trPr>
          <w:trHeight w:val="20"/>
          <w:jc w:val="center"/>
        </w:trPr>
        <w:tc>
          <w:tcPr>
            <w:tcW w:w="4225" w:type="dxa"/>
            <w:gridSpan w:val="2"/>
            <w:tcBorders>
              <w:top w:val="single" w:sz="4" w:space="0" w:color="auto"/>
              <w:left w:val="single" w:sz="4" w:space="0" w:color="auto"/>
              <w:bottom w:val="single" w:sz="4" w:space="0" w:color="auto"/>
              <w:right w:val="single" w:sz="4" w:space="0" w:color="auto"/>
            </w:tcBorders>
            <w:vAlign w:val="center"/>
          </w:tcPr>
          <w:p w14:paraId="4192EAA1" w14:textId="77777777" w:rsidR="009428D8" w:rsidRPr="007275DF" w:rsidRDefault="009428D8" w:rsidP="006D0B54">
            <w:pPr>
              <w:pStyle w:val="TAL"/>
              <w:rPr>
                <w:rFonts w:cs="Arial"/>
                <w:lang w:eastAsia="ja-JP"/>
              </w:rPr>
            </w:pPr>
            <w:r w:rsidRPr="007275DF">
              <w:t>DRX Cycle configuration</w:t>
            </w:r>
          </w:p>
        </w:tc>
        <w:tc>
          <w:tcPr>
            <w:tcW w:w="1260" w:type="dxa"/>
            <w:tcBorders>
              <w:top w:val="single" w:sz="4" w:space="0" w:color="auto"/>
              <w:left w:val="single" w:sz="4" w:space="0" w:color="auto"/>
              <w:bottom w:val="single" w:sz="4" w:space="0" w:color="auto"/>
              <w:right w:val="single" w:sz="4" w:space="0" w:color="auto"/>
            </w:tcBorders>
            <w:vAlign w:val="center"/>
          </w:tcPr>
          <w:p w14:paraId="3C40046C"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single" w:sz="4" w:space="0" w:color="auto"/>
              <w:right w:val="single" w:sz="4" w:space="0" w:color="auto"/>
            </w:tcBorders>
            <w:vAlign w:val="center"/>
          </w:tcPr>
          <w:p w14:paraId="7EF66637" w14:textId="77777777" w:rsidR="009428D8" w:rsidRPr="007275DF" w:rsidRDefault="009428D8" w:rsidP="00127567">
            <w:pPr>
              <w:pStyle w:val="TAC"/>
              <w:rPr>
                <w:lang w:eastAsia="ja-JP"/>
              </w:rPr>
            </w:pPr>
            <w:r w:rsidRPr="007275DF">
              <w:t>ms</w:t>
            </w:r>
          </w:p>
        </w:tc>
        <w:tc>
          <w:tcPr>
            <w:tcW w:w="2187" w:type="dxa"/>
            <w:tcBorders>
              <w:top w:val="single" w:sz="4" w:space="0" w:color="auto"/>
              <w:left w:val="single" w:sz="4" w:space="0" w:color="auto"/>
              <w:bottom w:val="single" w:sz="4" w:space="0" w:color="auto"/>
              <w:right w:val="single" w:sz="4" w:space="0" w:color="auto"/>
            </w:tcBorders>
            <w:vAlign w:val="center"/>
          </w:tcPr>
          <w:p w14:paraId="4DBC5B05" w14:textId="77777777" w:rsidR="009428D8" w:rsidRPr="007275DF" w:rsidRDefault="009428D8" w:rsidP="00127567">
            <w:pPr>
              <w:pStyle w:val="TAC"/>
              <w:rPr>
                <w:lang w:eastAsia="ja-JP"/>
              </w:rPr>
            </w:pPr>
            <w:r w:rsidRPr="007275DF">
              <w:t>Not Applicable</w:t>
            </w:r>
          </w:p>
        </w:tc>
      </w:tr>
      <w:tr w:rsidR="009428D8" w:rsidRPr="007275DF" w14:paraId="3243D417" w14:textId="77777777" w:rsidTr="006D0B54">
        <w:trPr>
          <w:trHeight w:val="575"/>
          <w:jc w:val="center"/>
        </w:trPr>
        <w:tc>
          <w:tcPr>
            <w:tcW w:w="4225" w:type="dxa"/>
            <w:gridSpan w:val="2"/>
            <w:vAlign w:val="center"/>
          </w:tcPr>
          <w:p w14:paraId="6F74D6FF" w14:textId="77777777" w:rsidR="009428D8" w:rsidRPr="007275DF" w:rsidRDefault="009428D8" w:rsidP="006D0B54">
            <w:pPr>
              <w:pStyle w:val="TAL"/>
              <w:rPr>
                <w:rFonts w:cs="Arial"/>
                <w:lang w:eastAsia="ja-JP"/>
              </w:rPr>
            </w:pPr>
            <w:r w:rsidRPr="007275DF">
              <w:rPr>
                <w:rFonts w:cs="Arial"/>
                <w:lang w:eastAsia="ja-JP"/>
              </w:rPr>
              <w:t xml:space="preserve">PDSCH Reference measurement channel </w:t>
            </w:r>
          </w:p>
        </w:tc>
        <w:tc>
          <w:tcPr>
            <w:tcW w:w="1260" w:type="dxa"/>
            <w:vAlign w:val="center"/>
          </w:tcPr>
          <w:p w14:paraId="7068E28E" w14:textId="77777777" w:rsidR="009428D8" w:rsidRPr="007275DF" w:rsidRDefault="009428D8" w:rsidP="00127567">
            <w:pPr>
              <w:pStyle w:val="TAC"/>
              <w:rPr>
                <w:lang w:eastAsia="ja-JP"/>
              </w:rPr>
            </w:pPr>
          </w:p>
        </w:tc>
        <w:tc>
          <w:tcPr>
            <w:tcW w:w="1260" w:type="dxa"/>
            <w:vAlign w:val="center"/>
          </w:tcPr>
          <w:p w14:paraId="02C84D69" w14:textId="77777777" w:rsidR="009428D8" w:rsidRPr="007275DF" w:rsidRDefault="009428D8" w:rsidP="00127567">
            <w:pPr>
              <w:pStyle w:val="TAC"/>
              <w:rPr>
                <w:lang w:eastAsia="ja-JP"/>
              </w:rPr>
            </w:pPr>
          </w:p>
        </w:tc>
        <w:tc>
          <w:tcPr>
            <w:tcW w:w="2187" w:type="dxa"/>
            <w:vAlign w:val="center"/>
          </w:tcPr>
          <w:p w14:paraId="594E774E" w14:textId="77777777" w:rsidR="009428D8" w:rsidRPr="007275DF" w:rsidRDefault="009428D8" w:rsidP="00127567">
            <w:pPr>
              <w:pStyle w:val="TAC"/>
              <w:rPr>
                <w:lang w:eastAsia="ja-JP"/>
              </w:rPr>
            </w:pPr>
            <w:r w:rsidRPr="007275DF">
              <w:t>SR.1.1 CCA</w:t>
            </w:r>
          </w:p>
        </w:tc>
      </w:tr>
      <w:tr w:rsidR="009428D8" w:rsidRPr="007275DF" w14:paraId="45233E38" w14:textId="77777777" w:rsidTr="006D0B54">
        <w:trPr>
          <w:trHeight w:val="414"/>
          <w:jc w:val="center"/>
        </w:trPr>
        <w:tc>
          <w:tcPr>
            <w:tcW w:w="4225" w:type="dxa"/>
            <w:gridSpan w:val="2"/>
            <w:vAlign w:val="center"/>
          </w:tcPr>
          <w:p w14:paraId="6F2C3E49" w14:textId="77777777" w:rsidR="009428D8" w:rsidRPr="007275DF" w:rsidRDefault="009428D8" w:rsidP="006D0B54">
            <w:pPr>
              <w:pStyle w:val="TAL"/>
              <w:rPr>
                <w:rFonts w:cs="Arial"/>
                <w:vertAlign w:val="superscript"/>
                <w:lang w:eastAsia="ja-JP"/>
              </w:rPr>
            </w:pPr>
            <w:r w:rsidRPr="007275DF">
              <w:rPr>
                <w:rFonts w:cs="v5.0.0"/>
              </w:rPr>
              <w:t>RMSI CORESET Reference Channel</w:t>
            </w:r>
          </w:p>
        </w:tc>
        <w:tc>
          <w:tcPr>
            <w:tcW w:w="1260" w:type="dxa"/>
            <w:vAlign w:val="center"/>
          </w:tcPr>
          <w:p w14:paraId="0F5E5EC0" w14:textId="77777777" w:rsidR="009428D8" w:rsidRPr="007275DF" w:rsidRDefault="009428D8" w:rsidP="00127567">
            <w:pPr>
              <w:pStyle w:val="TAC"/>
              <w:rPr>
                <w:lang w:eastAsia="ja-JP"/>
              </w:rPr>
            </w:pPr>
          </w:p>
        </w:tc>
        <w:tc>
          <w:tcPr>
            <w:tcW w:w="1260" w:type="dxa"/>
            <w:vAlign w:val="center"/>
          </w:tcPr>
          <w:p w14:paraId="32659257" w14:textId="77777777" w:rsidR="009428D8" w:rsidRPr="007275DF" w:rsidRDefault="009428D8" w:rsidP="00127567">
            <w:pPr>
              <w:pStyle w:val="TAC"/>
              <w:rPr>
                <w:lang w:eastAsia="ja-JP"/>
              </w:rPr>
            </w:pPr>
          </w:p>
        </w:tc>
        <w:tc>
          <w:tcPr>
            <w:tcW w:w="2187" w:type="dxa"/>
            <w:vAlign w:val="center"/>
          </w:tcPr>
          <w:p w14:paraId="7DABDBFC" w14:textId="77777777" w:rsidR="009428D8" w:rsidRPr="007275DF" w:rsidRDefault="009428D8" w:rsidP="00127567">
            <w:pPr>
              <w:pStyle w:val="TAC"/>
              <w:rPr>
                <w:lang w:eastAsia="ja-JP"/>
              </w:rPr>
            </w:pPr>
            <w:r w:rsidRPr="007275DF">
              <w:t>CR.1.1 CCA</w:t>
            </w:r>
          </w:p>
        </w:tc>
      </w:tr>
      <w:tr w:rsidR="009428D8" w:rsidRPr="007275DF" w14:paraId="5781CBC2" w14:textId="77777777" w:rsidTr="006D0B54">
        <w:trPr>
          <w:trHeight w:val="414"/>
          <w:jc w:val="center"/>
        </w:trPr>
        <w:tc>
          <w:tcPr>
            <w:tcW w:w="4225" w:type="dxa"/>
            <w:gridSpan w:val="2"/>
            <w:vAlign w:val="center"/>
          </w:tcPr>
          <w:p w14:paraId="7416C4EE" w14:textId="77777777" w:rsidR="009428D8" w:rsidRPr="007275DF" w:rsidRDefault="009428D8" w:rsidP="006D0B54">
            <w:pPr>
              <w:pStyle w:val="TAL"/>
              <w:rPr>
                <w:rFonts w:cs="Arial"/>
                <w:lang w:eastAsia="ja-JP"/>
              </w:rPr>
            </w:pPr>
            <w:r w:rsidRPr="007275DF">
              <w:rPr>
                <w:rFonts w:cs="v5.0.0"/>
              </w:rPr>
              <w:t>Dedicated CORESET Reference Channel</w:t>
            </w:r>
          </w:p>
        </w:tc>
        <w:tc>
          <w:tcPr>
            <w:tcW w:w="1260" w:type="dxa"/>
            <w:vAlign w:val="center"/>
          </w:tcPr>
          <w:p w14:paraId="288DCF74" w14:textId="77777777" w:rsidR="009428D8" w:rsidRPr="007275DF" w:rsidRDefault="009428D8" w:rsidP="00127567">
            <w:pPr>
              <w:pStyle w:val="TAC"/>
              <w:rPr>
                <w:lang w:eastAsia="ja-JP"/>
              </w:rPr>
            </w:pPr>
          </w:p>
        </w:tc>
        <w:tc>
          <w:tcPr>
            <w:tcW w:w="1260" w:type="dxa"/>
            <w:vAlign w:val="center"/>
          </w:tcPr>
          <w:p w14:paraId="635C6BAE" w14:textId="77777777" w:rsidR="009428D8" w:rsidRPr="007275DF" w:rsidRDefault="009428D8" w:rsidP="00127567">
            <w:pPr>
              <w:pStyle w:val="TAC"/>
              <w:rPr>
                <w:lang w:eastAsia="ja-JP"/>
              </w:rPr>
            </w:pPr>
          </w:p>
        </w:tc>
        <w:tc>
          <w:tcPr>
            <w:tcW w:w="2187" w:type="dxa"/>
            <w:vAlign w:val="center"/>
          </w:tcPr>
          <w:p w14:paraId="6B9BEA8B" w14:textId="77777777" w:rsidR="009428D8" w:rsidRPr="007275DF" w:rsidRDefault="009428D8" w:rsidP="00127567">
            <w:pPr>
              <w:pStyle w:val="TAC"/>
              <w:rPr>
                <w:lang w:eastAsia="ja-JP"/>
              </w:rPr>
            </w:pPr>
            <w:r w:rsidRPr="007275DF">
              <w:t>CCR.1.1 CCA</w:t>
            </w:r>
          </w:p>
        </w:tc>
      </w:tr>
      <w:tr w:rsidR="009428D8" w:rsidRPr="007275DF" w14:paraId="5733DBBF" w14:textId="77777777" w:rsidTr="006D0B54">
        <w:trPr>
          <w:trHeight w:val="20"/>
          <w:jc w:val="center"/>
        </w:trPr>
        <w:tc>
          <w:tcPr>
            <w:tcW w:w="4225" w:type="dxa"/>
            <w:gridSpan w:val="2"/>
            <w:vAlign w:val="center"/>
          </w:tcPr>
          <w:p w14:paraId="2972B5A8" w14:textId="77777777" w:rsidR="009428D8" w:rsidRPr="007275DF" w:rsidRDefault="009428D8" w:rsidP="006D0B54">
            <w:pPr>
              <w:pStyle w:val="TAL"/>
              <w:rPr>
                <w:rFonts w:cs="Arial"/>
                <w:lang w:eastAsia="ja-JP"/>
              </w:rPr>
            </w:pPr>
            <w:r w:rsidRPr="007275DF">
              <w:rPr>
                <w:rFonts w:cs="Arial"/>
                <w:lang w:eastAsia="ja-JP"/>
              </w:rPr>
              <w:t>OCNG Patterns</w:t>
            </w:r>
          </w:p>
        </w:tc>
        <w:tc>
          <w:tcPr>
            <w:tcW w:w="1260" w:type="dxa"/>
            <w:vAlign w:val="center"/>
          </w:tcPr>
          <w:p w14:paraId="30AFC240" w14:textId="77777777" w:rsidR="009428D8" w:rsidRPr="007275DF" w:rsidRDefault="009428D8" w:rsidP="00127567">
            <w:pPr>
              <w:pStyle w:val="TAC"/>
              <w:rPr>
                <w:lang w:eastAsia="ja-JP"/>
              </w:rPr>
            </w:pPr>
          </w:p>
        </w:tc>
        <w:tc>
          <w:tcPr>
            <w:tcW w:w="1260" w:type="dxa"/>
            <w:vAlign w:val="center"/>
          </w:tcPr>
          <w:p w14:paraId="61BBF162" w14:textId="77777777" w:rsidR="009428D8" w:rsidRPr="007275DF" w:rsidRDefault="009428D8" w:rsidP="00127567">
            <w:pPr>
              <w:pStyle w:val="TAC"/>
              <w:rPr>
                <w:lang w:eastAsia="ja-JP"/>
              </w:rPr>
            </w:pPr>
          </w:p>
        </w:tc>
        <w:tc>
          <w:tcPr>
            <w:tcW w:w="2187" w:type="dxa"/>
            <w:vAlign w:val="center"/>
          </w:tcPr>
          <w:p w14:paraId="0228182B" w14:textId="77777777" w:rsidR="009428D8" w:rsidRPr="007275DF" w:rsidRDefault="009428D8" w:rsidP="00127567">
            <w:pPr>
              <w:pStyle w:val="TAC"/>
              <w:rPr>
                <w:rFonts w:cs="v4.2.0"/>
                <w:lang w:eastAsia="ja-JP"/>
              </w:rPr>
            </w:pPr>
            <w:r w:rsidRPr="007275DF">
              <w:rPr>
                <w:szCs w:val="16"/>
                <w:lang w:eastAsia="ja-JP"/>
              </w:rPr>
              <w:t>OP.1</w:t>
            </w:r>
          </w:p>
        </w:tc>
      </w:tr>
      <w:tr w:rsidR="009428D8" w:rsidRPr="007275DF" w14:paraId="6F8A53AB" w14:textId="77777777" w:rsidTr="006D0B54">
        <w:trPr>
          <w:trHeight w:val="20"/>
          <w:jc w:val="center"/>
        </w:trPr>
        <w:tc>
          <w:tcPr>
            <w:tcW w:w="4225" w:type="dxa"/>
            <w:gridSpan w:val="2"/>
            <w:vAlign w:val="center"/>
          </w:tcPr>
          <w:p w14:paraId="7B821C15" w14:textId="77777777" w:rsidR="009428D8" w:rsidRPr="007275DF" w:rsidRDefault="009428D8" w:rsidP="006D0B54">
            <w:pPr>
              <w:pStyle w:val="TAL"/>
              <w:rPr>
                <w:rFonts w:cs="Arial"/>
                <w:lang w:eastAsia="ja-JP"/>
              </w:rPr>
            </w:pPr>
            <w:r w:rsidRPr="007275DF">
              <w:rPr>
                <w:szCs w:val="18"/>
                <w:lang w:eastAsia="ja-JP"/>
              </w:rPr>
              <w:t>EPRE ratio of PSS to SSS</w:t>
            </w:r>
          </w:p>
        </w:tc>
        <w:tc>
          <w:tcPr>
            <w:tcW w:w="1260" w:type="dxa"/>
            <w:tcBorders>
              <w:right w:val="single" w:sz="4" w:space="0" w:color="auto"/>
            </w:tcBorders>
            <w:vAlign w:val="center"/>
          </w:tcPr>
          <w:p w14:paraId="497C3F79"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nil"/>
              <w:right w:val="single" w:sz="4" w:space="0" w:color="auto"/>
            </w:tcBorders>
            <w:vAlign w:val="center"/>
          </w:tcPr>
          <w:p w14:paraId="3E9BE9E3" w14:textId="77777777" w:rsidR="009428D8" w:rsidRPr="007275DF" w:rsidRDefault="009428D8" w:rsidP="00127567">
            <w:pPr>
              <w:pStyle w:val="TAC"/>
              <w:rPr>
                <w:lang w:eastAsia="ja-JP"/>
              </w:rPr>
            </w:pPr>
            <w:r w:rsidRPr="007275DF">
              <w:rPr>
                <w:szCs w:val="18"/>
                <w:lang w:eastAsia="ja-JP"/>
              </w:rPr>
              <w:t>dB</w:t>
            </w:r>
          </w:p>
        </w:tc>
        <w:tc>
          <w:tcPr>
            <w:tcW w:w="2187" w:type="dxa"/>
            <w:vMerge w:val="restart"/>
            <w:tcBorders>
              <w:top w:val="single" w:sz="4" w:space="0" w:color="auto"/>
              <w:left w:val="single" w:sz="4" w:space="0" w:color="auto"/>
              <w:right w:val="single" w:sz="4" w:space="0" w:color="auto"/>
            </w:tcBorders>
            <w:vAlign w:val="center"/>
          </w:tcPr>
          <w:p w14:paraId="7E6876A3" w14:textId="77777777" w:rsidR="009428D8" w:rsidRPr="007275DF" w:rsidRDefault="009428D8" w:rsidP="00127567">
            <w:pPr>
              <w:pStyle w:val="TAC"/>
              <w:rPr>
                <w:lang w:eastAsia="ja-JP"/>
              </w:rPr>
            </w:pPr>
            <w:r w:rsidRPr="007275DF">
              <w:rPr>
                <w:szCs w:val="18"/>
                <w:lang w:eastAsia="ja-JP"/>
              </w:rPr>
              <w:t>0</w:t>
            </w:r>
          </w:p>
          <w:p w14:paraId="089C4EDE" w14:textId="77777777" w:rsidR="009428D8" w:rsidRPr="007275DF" w:rsidRDefault="009428D8" w:rsidP="00127567">
            <w:pPr>
              <w:pStyle w:val="TAC"/>
              <w:rPr>
                <w:lang w:eastAsia="ja-JP"/>
              </w:rPr>
            </w:pPr>
          </w:p>
        </w:tc>
      </w:tr>
      <w:tr w:rsidR="009428D8" w:rsidRPr="007275DF" w14:paraId="59151FB4" w14:textId="77777777" w:rsidTr="006D0B54">
        <w:trPr>
          <w:trHeight w:val="20"/>
          <w:jc w:val="center"/>
        </w:trPr>
        <w:tc>
          <w:tcPr>
            <w:tcW w:w="4225" w:type="dxa"/>
            <w:gridSpan w:val="2"/>
            <w:vAlign w:val="center"/>
          </w:tcPr>
          <w:p w14:paraId="28B8A9BA" w14:textId="77777777" w:rsidR="009428D8" w:rsidRPr="007275DF" w:rsidRDefault="009428D8" w:rsidP="006D0B54">
            <w:pPr>
              <w:pStyle w:val="TAL"/>
              <w:rPr>
                <w:rFonts w:cs="Arial"/>
                <w:lang w:eastAsia="ja-JP"/>
              </w:rPr>
            </w:pPr>
            <w:r w:rsidRPr="007275DF">
              <w:rPr>
                <w:szCs w:val="18"/>
                <w:lang w:eastAsia="ja-JP"/>
              </w:rPr>
              <w:t>EPRE ratio of PBCH DMRS to SSS</w:t>
            </w:r>
          </w:p>
        </w:tc>
        <w:tc>
          <w:tcPr>
            <w:tcW w:w="1260" w:type="dxa"/>
            <w:tcBorders>
              <w:right w:val="single" w:sz="4" w:space="0" w:color="auto"/>
            </w:tcBorders>
            <w:vAlign w:val="center"/>
          </w:tcPr>
          <w:p w14:paraId="4F541FE8"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6958F13A"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142B3822" w14:textId="77777777" w:rsidR="009428D8" w:rsidRPr="007275DF" w:rsidRDefault="009428D8" w:rsidP="00127567">
            <w:pPr>
              <w:pStyle w:val="TAC"/>
              <w:rPr>
                <w:lang w:eastAsia="ja-JP"/>
              </w:rPr>
            </w:pPr>
          </w:p>
        </w:tc>
      </w:tr>
      <w:tr w:rsidR="009428D8" w:rsidRPr="007275DF" w14:paraId="7C5D706A" w14:textId="77777777" w:rsidTr="006D0B54">
        <w:trPr>
          <w:trHeight w:val="20"/>
          <w:jc w:val="center"/>
        </w:trPr>
        <w:tc>
          <w:tcPr>
            <w:tcW w:w="4225" w:type="dxa"/>
            <w:gridSpan w:val="2"/>
            <w:vAlign w:val="center"/>
          </w:tcPr>
          <w:p w14:paraId="1A6E34CE" w14:textId="77777777" w:rsidR="009428D8" w:rsidRPr="007275DF" w:rsidRDefault="009428D8" w:rsidP="006D0B54">
            <w:pPr>
              <w:pStyle w:val="TAL"/>
              <w:rPr>
                <w:rFonts w:cs="Arial"/>
                <w:lang w:eastAsia="ja-JP"/>
              </w:rPr>
            </w:pPr>
            <w:r w:rsidRPr="007275DF">
              <w:rPr>
                <w:szCs w:val="18"/>
                <w:lang w:eastAsia="ja-JP"/>
              </w:rPr>
              <w:t>EPRE ratio of PBCH to PBCH DMRS</w:t>
            </w:r>
          </w:p>
        </w:tc>
        <w:tc>
          <w:tcPr>
            <w:tcW w:w="1260" w:type="dxa"/>
            <w:tcBorders>
              <w:right w:val="single" w:sz="4" w:space="0" w:color="auto"/>
            </w:tcBorders>
            <w:vAlign w:val="center"/>
          </w:tcPr>
          <w:p w14:paraId="10EC7258"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59EB5396"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33F2957B" w14:textId="77777777" w:rsidR="009428D8" w:rsidRPr="007275DF" w:rsidRDefault="009428D8" w:rsidP="00127567">
            <w:pPr>
              <w:pStyle w:val="TAC"/>
              <w:rPr>
                <w:lang w:eastAsia="ja-JP"/>
              </w:rPr>
            </w:pPr>
          </w:p>
        </w:tc>
      </w:tr>
      <w:tr w:rsidR="009428D8" w:rsidRPr="007275DF" w14:paraId="63C77999" w14:textId="77777777" w:rsidTr="006D0B54">
        <w:trPr>
          <w:trHeight w:val="20"/>
          <w:jc w:val="center"/>
        </w:trPr>
        <w:tc>
          <w:tcPr>
            <w:tcW w:w="4225" w:type="dxa"/>
            <w:gridSpan w:val="2"/>
            <w:vAlign w:val="center"/>
          </w:tcPr>
          <w:p w14:paraId="27AE7F75" w14:textId="77777777" w:rsidR="009428D8" w:rsidRPr="007275DF" w:rsidRDefault="009428D8" w:rsidP="006D0B54">
            <w:pPr>
              <w:pStyle w:val="TAL"/>
              <w:rPr>
                <w:rFonts w:cs="Arial"/>
                <w:lang w:eastAsia="ja-JP"/>
              </w:rPr>
            </w:pPr>
            <w:r w:rsidRPr="007275DF">
              <w:rPr>
                <w:szCs w:val="18"/>
                <w:lang w:eastAsia="ja-JP"/>
              </w:rPr>
              <w:t>EPRE ratio of PDCCH DMRS to SSS</w:t>
            </w:r>
          </w:p>
        </w:tc>
        <w:tc>
          <w:tcPr>
            <w:tcW w:w="1260" w:type="dxa"/>
            <w:tcBorders>
              <w:right w:val="single" w:sz="4" w:space="0" w:color="auto"/>
            </w:tcBorders>
            <w:vAlign w:val="center"/>
          </w:tcPr>
          <w:p w14:paraId="6C5C632C"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2F558D9D"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002698FB" w14:textId="77777777" w:rsidR="009428D8" w:rsidRPr="007275DF" w:rsidRDefault="009428D8" w:rsidP="00127567">
            <w:pPr>
              <w:pStyle w:val="TAC"/>
              <w:rPr>
                <w:lang w:eastAsia="ja-JP"/>
              </w:rPr>
            </w:pPr>
          </w:p>
        </w:tc>
      </w:tr>
      <w:tr w:rsidR="009428D8" w:rsidRPr="007275DF" w14:paraId="32413433" w14:textId="77777777" w:rsidTr="006D0B54">
        <w:trPr>
          <w:trHeight w:val="20"/>
          <w:jc w:val="center"/>
        </w:trPr>
        <w:tc>
          <w:tcPr>
            <w:tcW w:w="4225" w:type="dxa"/>
            <w:gridSpan w:val="2"/>
            <w:vAlign w:val="center"/>
          </w:tcPr>
          <w:p w14:paraId="7690C70F" w14:textId="77777777" w:rsidR="009428D8" w:rsidRPr="007275DF" w:rsidRDefault="009428D8" w:rsidP="006D0B54">
            <w:pPr>
              <w:pStyle w:val="TAL"/>
              <w:rPr>
                <w:rFonts w:cs="Arial"/>
                <w:lang w:eastAsia="ja-JP"/>
              </w:rPr>
            </w:pPr>
            <w:r w:rsidRPr="007275DF">
              <w:rPr>
                <w:szCs w:val="18"/>
                <w:lang w:eastAsia="ja-JP"/>
              </w:rPr>
              <w:t>EPRE ratio of PDCCH to PDCCH DMRS</w:t>
            </w:r>
          </w:p>
        </w:tc>
        <w:tc>
          <w:tcPr>
            <w:tcW w:w="1260" w:type="dxa"/>
            <w:tcBorders>
              <w:right w:val="single" w:sz="4" w:space="0" w:color="auto"/>
            </w:tcBorders>
            <w:vAlign w:val="center"/>
          </w:tcPr>
          <w:p w14:paraId="2B3188EE"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265EDD51"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205D3183" w14:textId="77777777" w:rsidR="009428D8" w:rsidRPr="007275DF" w:rsidRDefault="009428D8" w:rsidP="00127567">
            <w:pPr>
              <w:pStyle w:val="TAC"/>
              <w:rPr>
                <w:lang w:eastAsia="ja-JP"/>
              </w:rPr>
            </w:pPr>
          </w:p>
        </w:tc>
      </w:tr>
      <w:tr w:rsidR="009428D8" w:rsidRPr="007275DF" w14:paraId="21E63A1B" w14:textId="77777777" w:rsidTr="006D0B54">
        <w:trPr>
          <w:trHeight w:val="20"/>
          <w:jc w:val="center"/>
        </w:trPr>
        <w:tc>
          <w:tcPr>
            <w:tcW w:w="4225" w:type="dxa"/>
            <w:gridSpan w:val="2"/>
            <w:vAlign w:val="center"/>
          </w:tcPr>
          <w:p w14:paraId="0A7C588E" w14:textId="77777777" w:rsidR="009428D8" w:rsidRPr="007275DF" w:rsidRDefault="009428D8" w:rsidP="006D0B54">
            <w:pPr>
              <w:pStyle w:val="TAL"/>
              <w:rPr>
                <w:rFonts w:cs="Arial"/>
                <w:lang w:eastAsia="ja-JP"/>
              </w:rPr>
            </w:pPr>
            <w:r w:rsidRPr="007275DF">
              <w:rPr>
                <w:szCs w:val="18"/>
                <w:lang w:eastAsia="ja-JP"/>
              </w:rPr>
              <w:t xml:space="preserve">EPRE ratio of PDSCH DMRS to SSS </w:t>
            </w:r>
          </w:p>
        </w:tc>
        <w:tc>
          <w:tcPr>
            <w:tcW w:w="1260" w:type="dxa"/>
            <w:tcBorders>
              <w:right w:val="single" w:sz="4" w:space="0" w:color="auto"/>
            </w:tcBorders>
            <w:vAlign w:val="center"/>
          </w:tcPr>
          <w:p w14:paraId="5F5DF2C3"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3236FF01"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02E18CE1" w14:textId="77777777" w:rsidR="009428D8" w:rsidRPr="007275DF" w:rsidRDefault="009428D8" w:rsidP="00127567">
            <w:pPr>
              <w:pStyle w:val="TAC"/>
              <w:rPr>
                <w:lang w:eastAsia="ja-JP"/>
              </w:rPr>
            </w:pPr>
          </w:p>
        </w:tc>
      </w:tr>
      <w:tr w:rsidR="009428D8" w:rsidRPr="007275DF" w14:paraId="30D6B89F" w14:textId="77777777" w:rsidTr="006D0B54">
        <w:trPr>
          <w:trHeight w:val="20"/>
          <w:jc w:val="center"/>
        </w:trPr>
        <w:tc>
          <w:tcPr>
            <w:tcW w:w="4225" w:type="dxa"/>
            <w:gridSpan w:val="2"/>
            <w:vAlign w:val="center"/>
          </w:tcPr>
          <w:p w14:paraId="184FD14A" w14:textId="77777777" w:rsidR="009428D8" w:rsidRPr="007275DF" w:rsidRDefault="009428D8" w:rsidP="006D0B54">
            <w:pPr>
              <w:pStyle w:val="TAL"/>
              <w:rPr>
                <w:rFonts w:cs="Arial"/>
                <w:lang w:eastAsia="ja-JP"/>
              </w:rPr>
            </w:pPr>
            <w:r w:rsidRPr="007275DF">
              <w:rPr>
                <w:szCs w:val="18"/>
                <w:lang w:eastAsia="ja-JP"/>
              </w:rPr>
              <w:t xml:space="preserve">EPRE ratio of PDSCH to PDSCH </w:t>
            </w:r>
          </w:p>
        </w:tc>
        <w:tc>
          <w:tcPr>
            <w:tcW w:w="1260" w:type="dxa"/>
            <w:tcBorders>
              <w:right w:val="single" w:sz="4" w:space="0" w:color="auto"/>
            </w:tcBorders>
            <w:vAlign w:val="center"/>
          </w:tcPr>
          <w:p w14:paraId="491CC632"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6FEC3C7C"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54D95675" w14:textId="77777777" w:rsidR="009428D8" w:rsidRPr="007275DF" w:rsidRDefault="009428D8" w:rsidP="00127567">
            <w:pPr>
              <w:pStyle w:val="TAC"/>
              <w:rPr>
                <w:lang w:eastAsia="ja-JP"/>
              </w:rPr>
            </w:pPr>
          </w:p>
        </w:tc>
      </w:tr>
      <w:tr w:rsidR="009428D8" w:rsidRPr="007275DF" w14:paraId="270BB43D" w14:textId="77777777" w:rsidTr="006D0B54">
        <w:trPr>
          <w:trHeight w:val="20"/>
          <w:jc w:val="center"/>
        </w:trPr>
        <w:tc>
          <w:tcPr>
            <w:tcW w:w="4225" w:type="dxa"/>
            <w:gridSpan w:val="2"/>
            <w:vAlign w:val="center"/>
          </w:tcPr>
          <w:p w14:paraId="387577BD" w14:textId="77777777" w:rsidR="009428D8" w:rsidRPr="007275DF" w:rsidRDefault="009428D8" w:rsidP="006D0B54">
            <w:pPr>
              <w:pStyle w:val="TAL"/>
              <w:rPr>
                <w:rFonts w:cs="Arial"/>
                <w:lang w:eastAsia="ja-JP"/>
              </w:rPr>
            </w:pPr>
            <w:r w:rsidRPr="007275DF">
              <w:rPr>
                <w:szCs w:val="18"/>
                <w:lang w:eastAsia="ja-JP"/>
              </w:rPr>
              <w:t>EPRE ratio of OCNG DMRS to SSS(Note 1)</w:t>
            </w:r>
          </w:p>
        </w:tc>
        <w:tc>
          <w:tcPr>
            <w:tcW w:w="1260" w:type="dxa"/>
            <w:tcBorders>
              <w:right w:val="single" w:sz="4" w:space="0" w:color="auto"/>
            </w:tcBorders>
            <w:vAlign w:val="center"/>
          </w:tcPr>
          <w:p w14:paraId="0D7F6E8C"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6CC09F03"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34A13219" w14:textId="77777777" w:rsidR="009428D8" w:rsidRPr="007275DF" w:rsidRDefault="009428D8" w:rsidP="00127567">
            <w:pPr>
              <w:pStyle w:val="TAC"/>
              <w:rPr>
                <w:lang w:eastAsia="ja-JP"/>
              </w:rPr>
            </w:pPr>
          </w:p>
        </w:tc>
      </w:tr>
      <w:tr w:rsidR="009428D8" w:rsidRPr="007275DF" w14:paraId="20817FE7" w14:textId="77777777" w:rsidTr="006D0B54">
        <w:trPr>
          <w:trHeight w:val="20"/>
          <w:jc w:val="center"/>
        </w:trPr>
        <w:tc>
          <w:tcPr>
            <w:tcW w:w="4225" w:type="dxa"/>
            <w:gridSpan w:val="2"/>
            <w:vAlign w:val="center"/>
          </w:tcPr>
          <w:p w14:paraId="070E42C2" w14:textId="77777777" w:rsidR="009428D8" w:rsidRPr="007275DF" w:rsidRDefault="009428D8" w:rsidP="006D0B54">
            <w:pPr>
              <w:pStyle w:val="TAL"/>
              <w:rPr>
                <w:rFonts w:cs="Arial"/>
                <w:lang w:eastAsia="ja-JP"/>
              </w:rPr>
            </w:pPr>
            <w:r w:rsidRPr="007275DF">
              <w:rPr>
                <w:szCs w:val="18"/>
                <w:lang w:eastAsia="ja-JP"/>
              </w:rPr>
              <w:t>EPRE ratio of OCNG to OCNG DMRS (Note 1)</w:t>
            </w:r>
          </w:p>
        </w:tc>
        <w:tc>
          <w:tcPr>
            <w:tcW w:w="1260" w:type="dxa"/>
            <w:tcBorders>
              <w:right w:val="single" w:sz="4" w:space="0" w:color="auto"/>
            </w:tcBorders>
            <w:vAlign w:val="center"/>
          </w:tcPr>
          <w:p w14:paraId="4923C19A" w14:textId="77777777" w:rsidR="009428D8" w:rsidRPr="007275DF" w:rsidRDefault="009428D8" w:rsidP="00127567">
            <w:pPr>
              <w:pStyle w:val="TAC"/>
              <w:rPr>
                <w:lang w:eastAsia="ja-JP"/>
              </w:rPr>
            </w:pPr>
          </w:p>
        </w:tc>
        <w:tc>
          <w:tcPr>
            <w:tcW w:w="1260" w:type="dxa"/>
            <w:tcBorders>
              <w:top w:val="nil"/>
              <w:left w:val="single" w:sz="4" w:space="0" w:color="auto"/>
              <w:bottom w:val="single" w:sz="4" w:space="0" w:color="auto"/>
              <w:right w:val="single" w:sz="4" w:space="0" w:color="auto"/>
            </w:tcBorders>
            <w:vAlign w:val="center"/>
          </w:tcPr>
          <w:p w14:paraId="7BC70277" w14:textId="77777777" w:rsidR="009428D8" w:rsidRPr="007275DF" w:rsidRDefault="009428D8" w:rsidP="00127567">
            <w:pPr>
              <w:pStyle w:val="TAC"/>
              <w:rPr>
                <w:lang w:eastAsia="ja-JP"/>
              </w:rPr>
            </w:pPr>
          </w:p>
        </w:tc>
        <w:tc>
          <w:tcPr>
            <w:tcW w:w="2187" w:type="dxa"/>
            <w:vMerge/>
            <w:tcBorders>
              <w:left w:val="single" w:sz="4" w:space="0" w:color="auto"/>
              <w:bottom w:val="single" w:sz="4" w:space="0" w:color="auto"/>
              <w:right w:val="single" w:sz="4" w:space="0" w:color="auto"/>
            </w:tcBorders>
            <w:vAlign w:val="center"/>
          </w:tcPr>
          <w:p w14:paraId="1CB6810D" w14:textId="77777777" w:rsidR="009428D8" w:rsidRPr="007275DF" w:rsidRDefault="009428D8" w:rsidP="00127567">
            <w:pPr>
              <w:pStyle w:val="TAC"/>
              <w:rPr>
                <w:lang w:eastAsia="ja-JP"/>
              </w:rPr>
            </w:pPr>
          </w:p>
        </w:tc>
      </w:tr>
      <w:tr w:rsidR="009428D8" w:rsidRPr="007275DF" w14:paraId="3FB25F56" w14:textId="77777777" w:rsidTr="006D0B54">
        <w:trPr>
          <w:trHeight w:val="20"/>
          <w:jc w:val="center"/>
        </w:trPr>
        <w:tc>
          <w:tcPr>
            <w:tcW w:w="4225" w:type="dxa"/>
            <w:gridSpan w:val="2"/>
            <w:vAlign w:val="center"/>
          </w:tcPr>
          <w:p w14:paraId="231492E4" w14:textId="77777777" w:rsidR="009428D8" w:rsidRPr="007275DF" w:rsidRDefault="009428D8" w:rsidP="006D0B54">
            <w:pPr>
              <w:pStyle w:val="TAL"/>
              <w:rPr>
                <w:rFonts w:cs="Arial"/>
                <w:vertAlign w:val="superscript"/>
                <w:lang w:eastAsia="ja-JP"/>
              </w:rPr>
            </w:pPr>
            <w:r w:rsidRPr="004849DD">
              <w:rPr>
                <w:rFonts w:cs="Arial"/>
                <w:noProof/>
                <w:position w:val="-12"/>
                <w:lang w:eastAsia="ja-JP"/>
              </w:rPr>
              <w:object w:dxaOrig="400" w:dyaOrig="360" w14:anchorId="7096C8F6">
                <v:shape id="_x0000_i1171" type="#_x0000_t75" style="width:20.5pt;height:20.5pt" o:ole="" fillcolor="window">
                  <v:imagedata r:id="rId13" o:title=""/>
                </v:shape>
                <o:OLEObject Type="Embed" ProgID="Equation.3" ShapeID="_x0000_i1171" DrawAspect="Content" ObjectID="_1749664448" r:id="rId171"/>
              </w:object>
            </w:r>
            <w:r w:rsidRPr="007275DF">
              <w:rPr>
                <w:rFonts w:cs="Arial"/>
                <w:lang w:eastAsia="ja-JP"/>
              </w:rPr>
              <w:t>in slots not corresponding to RSSI measurement time configuration (RMTC)</w:t>
            </w:r>
          </w:p>
        </w:tc>
        <w:tc>
          <w:tcPr>
            <w:tcW w:w="1260" w:type="dxa"/>
            <w:vAlign w:val="center"/>
          </w:tcPr>
          <w:p w14:paraId="675403BA" w14:textId="77777777" w:rsidR="009428D8" w:rsidRPr="007275DF" w:rsidRDefault="009428D8" w:rsidP="00127567">
            <w:pPr>
              <w:pStyle w:val="TAC"/>
              <w:rPr>
                <w:lang w:eastAsia="ja-JP"/>
              </w:rPr>
            </w:pPr>
          </w:p>
        </w:tc>
        <w:tc>
          <w:tcPr>
            <w:tcW w:w="1260" w:type="dxa"/>
            <w:tcBorders>
              <w:top w:val="single" w:sz="4" w:space="0" w:color="auto"/>
            </w:tcBorders>
            <w:vAlign w:val="center"/>
          </w:tcPr>
          <w:p w14:paraId="1D1FDAAD" w14:textId="77777777" w:rsidR="009428D8" w:rsidRPr="007275DF" w:rsidRDefault="009428D8" w:rsidP="00127567">
            <w:pPr>
              <w:pStyle w:val="TAC"/>
              <w:rPr>
                <w:lang w:eastAsia="ja-JP"/>
              </w:rPr>
            </w:pPr>
            <w:r w:rsidRPr="007275DF">
              <w:rPr>
                <w:lang w:eastAsia="ja-JP"/>
              </w:rPr>
              <w:t>dBm/SCS</w:t>
            </w:r>
          </w:p>
        </w:tc>
        <w:tc>
          <w:tcPr>
            <w:tcW w:w="2187" w:type="dxa"/>
            <w:tcBorders>
              <w:top w:val="single" w:sz="4" w:space="0" w:color="auto"/>
            </w:tcBorders>
            <w:vAlign w:val="center"/>
          </w:tcPr>
          <w:p w14:paraId="6A14EC19" w14:textId="77777777" w:rsidR="009428D8" w:rsidRPr="007275DF" w:rsidRDefault="009428D8" w:rsidP="00127567">
            <w:pPr>
              <w:pStyle w:val="TAC"/>
              <w:rPr>
                <w:lang w:eastAsia="ja-JP"/>
              </w:rPr>
            </w:pPr>
            <w:r w:rsidRPr="007275DF">
              <w:rPr>
                <w:lang w:eastAsia="ja-JP"/>
              </w:rPr>
              <w:t>-106</w:t>
            </w:r>
          </w:p>
        </w:tc>
      </w:tr>
      <w:tr w:rsidR="009428D8" w:rsidRPr="007275DF" w14:paraId="3FC0377C" w14:textId="77777777" w:rsidTr="006D0B54">
        <w:trPr>
          <w:trHeight w:val="20"/>
          <w:jc w:val="center"/>
        </w:trPr>
        <w:tc>
          <w:tcPr>
            <w:tcW w:w="4225" w:type="dxa"/>
            <w:gridSpan w:val="2"/>
            <w:vAlign w:val="center"/>
          </w:tcPr>
          <w:p w14:paraId="3900416E" w14:textId="77777777" w:rsidR="009428D8" w:rsidRPr="007275DF" w:rsidRDefault="009428D8" w:rsidP="006D0B54">
            <w:pPr>
              <w:pStyle w:val="TAL"/>
              <w:rPr>
                <w:rFonts w:cs="Arial"/>
                <w:vertAlign w:val="superscript"/>
                <w:lang w:eastAsia="ja-JP"/>
              </w:rPr>
            </w:pPr>
            <w:r w:rsidRPr="004849DD">
              <w:rPr>
                <w:rFonts w:cs="Arial"/>
                <w:noProof/>
                <w:position w:val="-12"/>
                <w:lang w:eastAsia="ja-JP"/>
              </w:rPr>
              <w:object w:dxaOrig="400" w:dyaOrig="360" w14:anchorId="63A87981">
                <v:shape id="_x0000_i1172" type="#_x0000_t75" style="width:20.5pt;height:20.5pt" o:ole="" fillcolor="window">
                  <v:imagedata r:id="rId13" o:title=""/>
                </v:shape>
                <o:OLEObject Type="Embed" ProgID="Equation.3" ShapeID="_x0000_i1172" DrawAspect="Content" ObjectID="_1749664449" r:id="rId172"/>
              </w:object>
            </w:r>
            <w:r w:rsidRPr="007275DF">
              <w:rPr>
                <w:rFonts w:cs="Arial"/>
                <w:lang w:eastAsia="ja-JP"/>
              </w:rPr>
              <w:t>in slots corresponding to RSSI measurement time configuration (RMTC)</w:t>
            </w:r>
          </w:p>
        </w:tc>
        <w:tc>
          <w:tcPr>
            <w:tcW w:w="1260" w:type="dxa"/>
            <w:vAlign w:val="center"/>
          </w:tcPr>
          <w:p w14:paraId="59DAF4F9" w14:textId="77777777" w:rsidR="009428D8" w:rsidRPr="007275DF" w:rsidRDefault="009428D8" w:rsidP="00127567">
            <w:pPr>
              <w:pStyle w:val="TAC"/>
              <w:rPr>
                <w:lang w:eastAsia="ja-JP"/>
              </w:rPr>
            </w:pPr>
          </w:p>
        </w:tc>
        <w:tc>
          <w:tcPr>
            <w:tcW w:w="1260" w:type="dxa"/>
            <w:vAlign w:val="center"/>
          </w:tcPr>
          <w:p w14:paraId="3FF4D065" w14:textId="77777777" w:rsidR="009428D8" w:rsidRPr="007275DF" w:rsidRDefault="009428D8" w:rsidP="00127567">
            <w:pPr>
              <w:pStyle w:val="TAC"/>
              <w:rPr>
                <w:lang w:eastAsia="ja-JP"/>
              </w:rPr>
            </w:pPr>
            <w:r w:rsidRPr="007275DF">
              <w:rPr>
                <w:lang w:eastAsia="ja-JP"/>
              </w:rPr>
              <w:t>dBm/SCS</w:t>
            </w:r>
          </w:p>
        </w:tc>
        <w:tc>
          <w:tcPr>
            <w:tcW w:w="2187" w:type="dxa"/>
            <w:vAlign w:val="center"/>
          </w:tcPr>
          <w:p w14:paraId="2DEB87A9" w14:textId="77777777" w:rsidR="009428D8" w:rsidRPr="007275DF" w:rsidRDefault="009428D8" w:rsidP="00127567">
            <w:pPr>
              <w:pStyle w:val="TAC"/>
              <w:rPr>
                <w:lang w:eastAsia="ja-JP"/>
              </w:rPr>
            </w:pPr>
            <w:r w:rsidRPr="007275DF">
              <w:rPr>
                <w:lang w:eastAsia="ja-JP"/>
              </w:rPr>
              <w:t>-87</w:t>
            </w:r>
          </w:p>
        </w:tc>
      </w:tr>
      <w:tr w:rsidR="009428D8" w:rsidRPr="007275DF" w14:paraId="2C65777D" w14:textId="77777777" w:rsidTr="006D0B54">
        <w:trPr>
          <w:trHeight w:val="20"/>
          <w:jc w:val="center"/>
        </w:trPr>
        <w:tc>
          <w:tcPr>
            <w:tcW w:w="4225" w:type="dxa"/>
            <w:gridSpan w:val="2"/>
            <w:vAlign w:val="center"/>
          </w:tcPr>
          <w:p w14:paraId="4C1D68C3" w14:textId="77777777" w:rsidR="009428D8" w:rsidRPr="007275DF" w:rsidRDefault="009428D8" w:rsidP="006D0B54">
            <w:pPr>
              <w:pStyle w:val="TAL"/>
              <w:rPr>
                <w:rFonts w:cs="Arial"/>
                <w:lang w:eastAsia="ja-JP"/>
              </w:rPr>
            </w:pPr>
            <w:r w:rsidRPr="004849DD">
              <w:rPr>
                <w:rFonts w:cs="Arial"/>
                <w:noProof/>
                <w:position w:val="-12"/>
                <w:lang w:eastAsia="ja-JP"/>
              </w:rPr>
              <w:object w:dxaOrig="620" w:dyaOrig="380" w14:anchorId="514A38AE">
                <v:shape id="_x0000_i1173" type="#_x0000_t75" style="width:31pt;height:15.5pt" o:ole="" fillcolor="window">
                  <v:imagedata r:id="rId44" o:title=""/>
                </v:shape>
                <o:OLEObject Type="Embed" ProgID="Equation.3" ShapeID="_x0000_i1173" DrawAspect="Content" ObjectID="_1749664450" r:id="rId173"/>
              </w:object>
            </w:r>
            <w:r w:rsidRPr="007275DF">
              <w:rPr>
                <w:rFonts w:cs="Arial"/>
                <w:lang w:eastAsia="ja-JP"/>
              </w:rPr>
              <w:t xml:space="preserve"> in slots not corresponding to RSSI measurement time configuration (RMTC)</w:t>
            </w:r>
          </w:p>
        </w:tc>
        <w:tc>
          <w:tcPr>
            <w:tcW w:w="1260" w:type="dxa"/>
            <w:vAlign w:val="center"/>
          </w:tcPr>
          <w:p w14:paraId="1F48DD14" w14:textId="77777777" w:rsidR="009428D8" w:rsidRPr="007275DF" w:rsidRDefault="009428D8" w:rsidP="00127567">
            <w:pPr>
              <w:pStyle w:val="TAC"/>
              <w:rPr>
                <w:lang w:eastAsia="ja-JP"/>
              </w:rPr>
            </w:pPr>
          </w:p>
        </w:tc>
        <w:tc>
          <w:tcPr>
            <w:tcW w:w="1260" w:type="dxa"/>
            <w:vAlign w:val="center"/>
          </w:tcPr>
          <w:p w14:paraId="495612BE" w14:textId="77777777" w:rsidR="009428D8" w:rsidRPr="007275DF" w:rsidRDefault="009428D8" w:rsidP="00127567">
            <w:pPr>
              <w:pStyle w:val="TAC"/>
              <w:rPr>
                <w:lang w:eastAsia="ja-JP"/>
              </w:rPr>
            </w:pPr>
            <w:r w:rsidRPr="007275DF">
              <w:rPr>
                <w:lang w:eastAsia="ja-JP"/>
              </w:rPr>
              <w:t>dB</w:t>
            </w:r>
          </w:p>
        </w:tc>
        <w:tc>
          <w:tcPr>
            <w:tcW w:w="2187" w:type="dxa"/>
            <w:vAlign w:val="center"/>
          </w:tcPr>
          <w:p w14:paraId="0619F1FF" w14:textId="77777777" w:rsidR="009428D8" w:rsidRPr="007275DF" w:rsidRDefault="009428D8" w:rsidP="00127567">
            <w:pPr>
              <w:pStyle w:val="TAC"/>
              <w:rPr>
                <w:lang w:eastAsia="ja-JP"/>
              </w:rPr>
            </w:pPr>
            <w:r w:rsidRPr="007275DF">
              <w:rPr>
                <w:lang w:eastAsia="ja-JP"/>
              </w:rPr>
              <w:t>2.5</w:t>
            </w:r>
          </w:p>
        </w:tc>
      </w:tr>
      <w:tr w:rsidR="009428D8" w:rsidRPr="007275DF" w14:paraId="3779D563" w14:textId="77777777" w:rsidTr="006D0B54">
        <w:trPr>
          <w:trHeight w:val="20"/>
          <w:jc w:val="center"/>
        </w:trPr>
        <w:tc>
          <w:tcPr>
            <w:tcW w:w="4225" w:type="dxa"/>
            <w:gridSpan w:val="2"/>
            <w:vAlign w:val="center"/>
          </w:tcPr>
          <w:p w14:paraId="4BA5C48F" w14:textId="77777777" w:rsidR="009428D8" w:rsidRPr="007275DF" w:rsidRDefault="009428D8" w:rsidP="006D0B54">
            <w:pPr>
              <w:pStyle w:val="TAL"/>
              <w:rPr>
                <w:rFonts w:cs="Arial"/>
                <w:lang w:eastAsia="ja-JP"/>
              </w:rPr>
            </w:pPr>
            <w:r w:rsidRPr="004849DD">
              <w:rPr>
                <w:rFonts w:cs="Arial"/>
                <w:noProof/>
                <w:position w:val="-12"/>
                <w:lang w:eastAsia="ja-JP"/>
              </w:rPr>
              <w:object w:dxaOrig="620" w:dyaOrig="380" w14:anchorId="276D5DDA">
                <v:shape id="_x0000_i1174" type="#_x0000_t75" style="width:31pt;height:15.5pt" o:ole="" fillcolor="window">
                  <v:imagedata r:id="rId44" o:title=""/>
                </v:shape>
                <o:OLEObject Type="Embed" ProgID="Equation.3" ShapeID="_x0000_i1174" DrawAspect="Content" ObjectID="_1749664451" r:id="rId174"/>
              </w:object>
            </w:r>
            <w:r w:rsidRPr="007275DF">
              <w:rPr>
                <w:rFonts w:cs="Arial"/>
                <w:lang w:eastAsia="ja-JP"/>
              </w:rPr>
              <w:t xml:space="preserve"> in slots corresponding to RSSI measurement time configuration (RMTC)</w:t>
            </w:r>
          </w:p>
        </w:tc>
        <w:tc>
          <w:tcPr>
            <w:tcW w:w="1260" w:type="dxa"/>
            <w:vAlign w:val="center"/>
          </w:tcPr>
          <w:p w14:paraId="31728D19" w14:textId="77777777" w:rsidR="009428D8" w:rsidRPr="007275DF" w:rsidRDefault="009428D8" w:rsidP="00127567">
            <w:pPr>
              <w:pStyle w:val="TAC"/>
              <w:rPr>
                <w:lang w:eastAsia="ja-JP"/>
              </w:rPr>
            </w:pPr>
          </w:p>
        </w:tc>
        <w:tc>
          <w:tcPr>
            <w:tcW w:w="1260" w:type="dxa"/>
            <w:vAlign w:val="center"/>
          </w:tcPr>
          <w:p w14:paraId="129BC82F" w14:textId="77777777" w:rsidR="009428D8" w:rsidRPr="007275DF" w:rsidRDefault="009428D8" w:rsidP="00127567">
            <w:pPr>
              <w:pStyle w:val="TAC"/>
              <w:rPr>
                <w:lang w:eastAsia="ja-JP"/>
              </w:rPr>
            </w:pPr>
            <w:r w:rsidRPr="007275DF">
              <w:rPr>
                <w:lang w:eastAsia="ja-JP"/>
              </w:rPr>
              <w:t>dB</w:t>
            </w:r>
          </w:p>
        </w:tc>
        <w:tc>
          <w:tcPr>
            <w:tcW w:w="2187" w:type="dxa"/>
          </w:tcPr>
          <w:p w14:paraId="7D5B6D37"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212E2101" w14:textId="77777777" w:rsidTr="006D0B54">
        <w:trPr>
          <w:trHeight w:val="20"/>
          <w:jc w:val="center"/>
        </w:trPr>
        <w:tc>
          <w:tcPr>
            <w:tcW w:w="4225" w:type="dxa"/>
            <w:gridSpan w:val="2"/>
            <w:vAlign w:val="center"/>
          </w:tcPr>
          <w:p w14:paraId="57FBFAEC" w14:textId="77777777" w:rsidR="009428D8" w:rsidRPr="007275DF" w:rsidRDefault="009428D8" w:rsidP="006D0B54">
            <w:pPr>
              <w:pStyle w:val="TAL"/>
              <w:rPr>
                <w:rFonts w:cs="Arial"/>
                <w:vertAlign w:val="superscript"/>
                <w:lang w:eastAsia="ja-JP"/>
              </w:rPr>
            </w:pPr>
            <w:r w:rsidRPr="007275DF">
              <w:rPr>
                <w:rFonts w:cs="Arial"/>
                <w:lang w:eastAsia="ja-JP"/>
              </w:rPr>
              <w:t>SS-RSRP in slots not corresponding to RSSI measurement time configuration (RMTC)</w:t>
            </w:r>
          </w:p>
        </w:tc>
        <w:tc>
          <w:tcPr>
            <w:tcW w:w="1260" w:type="dxa"/>
            <w:vAlign w:val="center"/>
          </w:tcPr>
          <w:p w14:paraId="78D62645" w14:textId="77777777" w:rsidR="009428D8" w:rsidRPr="007275DF" w:rsidRDefault="009428D8" w:rsidP="00127567">
            <w:pPr>
              <w:pStyle w:val="TAC"/>
              <w:rPr>
                <w:lang w:eastAsia="ja-JP"/>
              </w:rPr>
            </w:pPr>
          </w:p>
        </w:tc>
        <w:tc>
          <w:tcPr>
            <w:tcW w:w="1260" w:type="dxa"/>
            <w:vAlign w:val="center"/>
          </w:tcPr>
          <w:p w14:paraId="4A870C8B" w14:textId="77777777" w:rsidR="009428D8" w:rsidRPr="007275DF" w:rsidRDefault="009428D8" w:rsidP="00127567">
            <w:pPr>
              <w:pStyle w:val="TAC"/>
              <w:rPr>
                <w:lang w:eastAsia="ja-JP"/>
              </w:rPr>
            </w:pPr>
            <w:r w:rsidRPr="007275DF">
              <w:rPr>
                <w:lang w:eastAsia="ja-JP"/>
              </w:rPr>
              <w:t>dBm/SCS</w:t>
            </w:r>
          </w:p>
        </w:tc>
        <w:tc>
          <w:tcPr>
            <w:tcW w:w="2187" w:type="dxa"/>
          </w:tcPr>
          <w:p w14:paraId="39F9047E" w14:textId="77777777" w:rsidR="009428D8" w:rsidRPr="007275DF" w:rsidRDefault="009428D8" w:rsidP="00127567">
            <w:pPr>
              <w:pStyle w:val="TAC"/>
              <w:rPr>
                <w:lang w:eastAsia="ja-JP"/>
              </w:rPr>
            </w:pPr>
            <w:r w:rsidRPr="007275DF">
              <w:rPr>
                <w:lang w:eastAsia="ja-JP"/>
              </w:rPr>
              <w:t>-103.5</w:t>
            </w:r>
          </w:p>
        </w:tc>
      </w:tr>
      <w:tr w:rsidR="009428D8" w:rsidRPr="007275DF" w14:paraId="1758D6E5" w14:textId="77777777" w:rsidTr="006D0B54">
        <w:trPr>
          <w:trHeight w:val="20"/>
          <w:jc w:val="center"/>
        </w:trPr>
        <w:tc>
          <w:tcPr>
            <w:tcW w:w="4225" w:type="dxa"/>
            <w:gridSpan w:val="2"/>
            <w:vAlign w:val="center"/>
          </w:tcPr>
          <w:p w14:paraId="01B4E4EE" w14:textId="77777777" w:rsidR="009428D8" w:rsidRPr="007275DF" w:rsidRDefault="009428D8" w:rsidP="006D0B54">
            <w:pPr>
              <w:pStyle w:val="TAL"/>
              <w:rPr>
                <w:rFonts w:cs="Arial"/>
                <w:vertAlign w:val="superscript"/>
                <w:lang w:eastAsia="ja-JP"/>
              </w:rPr>
            </w:pPr>
            <w:r w:rsidRPr="007275DF">
              <w:rPr>
                <w:rFonts w:cs="Arial"/>
                <w:lang w:eastAsia="ja-JP"/>
              </w:rPr>
              <w:t>SS-RSRP in slots corresponding to RSSI measurement time configuration (RMTC)</w:t>
            </w:r>
          </w:p>
        </w:tc>
        <w:tc>
          <w:tcPr>
            <w:tcW w:w="1260" w:type="dxa"/>
            <w:vAlign w:val="center"/>
          </w:tcPr>
          <w:p w14:paraId="13BF2F78" w14:textId="77777777" w:rsidR="009428D8" w:rsidRPr="007275DF" w:rsidRDefault="009428D8" w:rsidP="00127567">
            <w:pPr>
              <w:pStyle w:val="TAC"/>
              <w:rPr>
                <w:lang w:eastAsia="ja-JP"/>
              </w:rPr>
            </w:pPr>
          </w:p>
        </w:tc>
        <w:tc>
          <w:tcPr>
            <w:tcW w:w="1260" w:type="dxa"/>
            <w:vAlign w:val="center"/>
          </w:tcPr>
          <w:p w14:paraId="288CBA22" w14:textId="77777777" w:rsidR="009428D8" w:rsidRPr="007275DF" w:rsidRDefault="009428D8" w:rsidP="00127567">
            <w:pPr>
              <w:pStyle w:val="TAC"/>
              <w:rPr>
                <w:lang w:eastAsia="ja-JP"/>
              </w:rPr>
            </w:pPr>
          </w:p>
        </w:tc>
        <w:tc>
          <w:tcPr>
            <w:tcW w:w="2187" w:type="dxa"/>
          </w:tcPr>
          <w:p w14:paraId="39CD62EC"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0DC47C75" w14:textId="77777777" w:rsidTr="006D0B54">
        <w:trPr>
          <w:trHeight w:val="20"/>
          <w:jc w:val="center"/>
        </w:trPr>
        <w:tc>
          <w:tcPr>
            <w:tcW w:w="4225" w:type="dxa"/>
            <w:gridSpan w:val="2"/>
            <w:vAlign w:val="center"/>
          </w:tcPr>
          <w:p w14:paraId="4638DCE4"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not corresponding to RSSI measurement time configuration (RMTC)</w:t>
            </w:r>
          </w:p>
        </w:tc>
        <w:tc>
          <w:tcPr>
            <w:tcW w:w="1260" w:type="dxa"/>
            <w:vAlign w:val="center"/>
          </w:tcPr>
          <w:p w14:paraId="0E7EFE88" w14:textId="77777777" w:rsidR="009428D8" w:rsidRPr="007275DF" w:rsidRDefault="009428D8" w:rsidP="00127567">
            <w:pPr>
              <w:pStyle w:val="TAC"/>
              <w:rPr>
                <w:rFonts w:eastAsiaTheme="minorEastAsia"/>
                <w:lang w:eastAsia="zh-CN"/>
              </w:rPr>
            </w:pPr>
          </w:p>
        </w:tc>
        <w:tc>
          <w:tcPr>
            <w:tcW w:w="1260" w:type="dxa"/>
            <w:vAlign w:val="center"/>
          </w:tcPr>
          <w:p w14:paraId="38F769DE" w14:textId="77777777" w:rsidR="009428D8" w:rsidRPr="007275DF" w:rsidRDefault="009428D8" w:rsidP="00127567">
            <w:pPr>
              <w:pStyle w:val="TAC"/>
              <w:rPr>
                <w:lang w:eastAsia="ja-JP"/>
              </w:rPr>
            </w:pPr>
            <w:r w:rsidRPr="007275DF">
              <w:rPr>
                <w:rFonts w:eastAsiaTheme="minorEastAsia"/>
                <w:lang w:eastAsia="zh-CN"/>
              </w:rPr>
              <w:t>dBm/BW</w:t>
            </w:r>
          </w:p>
        </w:tc>
        <w:tc>
          <w:tcPr>
            <w:tcW w:w="2187" w:type="dxa"/>
          </w:tcPr>
          <w:p w14:paraId="06A547E9" w14:textId="77777777" w:rsidR="009428D8" w:rsidRPr="007275DF" w:rsidRDefault="009428D8" w:rsidP="00127567">
            <w:pPr>
              <w:pStyle w:val="TAC"/>
              <w:rPr>
                <w:lang w:eastAsia="ja-JP"/>
              </w:rPr>
            </w:pPr>
            <w:r w:rsidRPr="007275DF">
              <w:rPr>
                <w:lang w:eastAsia="ja-JP"/>
              </w:rPr>
              <w:t>-101.6</w:t>
            </w:r>
          </w:p>
        </w:tc>
      </w:tr>
      <w:tr w:rsidR="009428D8" w:rsidRPr="007275DF" w14:paraId="228578A5" w14:textId="77777777" w:rsidTr="006D0B54">
        <w:trPr>
          <w:trHeight w:val="20"/>
          <w:jc w:val="center"/>
        </w:trPr>
        <w:tc>
          <w:tcPr>
            <w:tcW w:w="4225" w:type="dxa"/>
            <w:gridSpan w:val="2"/>
            <w:vAlign w:val="center"/>
          </w:tcPr>
          <w:p w14:paraId="45E73A91"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corresponding to RSSI measurement time configuration (RMTC)</w:t>
            </w:r>
          </w:p>
        </w:tc>
        <w:tc>
          <w:tcPr>
            <w:tcW w:w="1260" w:type="dxa"/>
            <w:vAlign w:val="center"/>
          </w:tcPr>
          <w:p w14:paraId="52BEB101" w14:textId="77777777" w:rsidR="009428D8" w:rsidRPr="007275DF" w:rsidRDefault="009428D8" w:rsidP="00127567">
            <w:pPr>
              <w:pStyle w:val="TAC"/>
              <w:rPr>
                <w:rFonts w:eastAsiaTheme="minorEastAsia"/>
                <w:lang w:eastAsia="zh-CN"/>
              </w:rPr>
            </w:pPr>
          </w:p>
        </w:tc>
        <w:tc>
          <w:tcPr>
            <w:tcW w:w="1260" w:type="dxa"/>
            <w:vAlign w:val="center"/>
          </w:tcPr>
          <w:p w14:paraId="78995584" w14:textId="77777777" w:rsidR="009428D8" w:rsidRPr="007275DF" w:rsidRDefault="009428D8" w:rsidP="00127567">
            <w:pPr>
              <w:pStyle w:val="TAC"/>
              <w:rPr>
                <w:lang w:eastAsia="ja-JP"/>
              </w:rPr>
            </w:pPr>
            <w:r w:rsidRPr="007275DF">
              <w:rPr>
                <w:rFonts w:eastAsiaTheme="minorEastAsia"/>
                <w:lang w:eastAsia="zh-CN"/>
              </w:rPr>
              <w:t>dBm/BW</w:t>
            </w:r>
          </w:p>
        </w:tc>
        <w:tc>
          <w:tcPr>
            <w:tcW w:w="2187" w:type="dxa"/>
          </w:tcPr>
          <w:p w14:paraId="2D72A735" w14:textId="77777777" w:rsidR="009428D8" w:rsidRPr="007275DF" w:rsidRDefault="009428D8" w:rsidP="00127567">
            <w:pPr>
              <w:pStyle w:val="TAC"/>
              <w:rPr>
                <w:lang w:eastAsia="ja-JP"/>
              </w:rPr>
            </w:pPr>
            <w:r w:rsidRPr="007275DF">
              <w:rPr>
                <w:lang w:eastAsia="ja-JP"/>
              </w:rPr>
              <w:t>-87</w:t>
            </w:r>
          </w:p>
        </w:tc>
      </w:tr>
      <w:tr w:rsidR="009428D8" w:rsidRPr="007275DF" w14:paraId="3DCF35EF" w14:textId="77777777" w:rsidTr="006D0B54">
        <w:trPr>
          <w:trHeight w:val="20"/>
          <w:jc w:val="center"/>
        </w:trPr>
        <w:tc>
          <w:tcPr>
            <w:tcW w:w="4225" w:type="dxa"/>
            <w:gridSpan w:val="2"/>
            <w:vAlign w:val="center"/>
          </w:tcPr>
          <w:p w14:paraId="757203FE" w14:textId="77777777" w:rsidR="009428D8" w:rsidRPr="007275DF" w:rsidRDefault="009428D8" w:rsidP="006D0B54">
            <w:pPr>
              <w:pStyle w:val="TAL"/>
              <w:rPr>
                <w:rFonts w:cs="Arial"/>
                <w:lang w:eastAsia="ja-JP"/>
              </w:rPr>
            </w:pPr>
            <w:r w:rsidRPr="007275DF">
              <w:rPr>
                <w:rFonts w:cs="Arial"/>
                <w:lang w:eastAsia="ja-JP"/>
              </w:rPr>
              <w:t>Propagation condition</w:t>
            </w:r>
          </w:p>
        </w:tc>
        <w:tc>
          <w:tcPr>
            <w:tcW w:w="1260" w:type="dxa"/>
            <w:vAlign w:val="center"/>
          </w:tcPr>
          <w:p w14:paraId="32100E00" w14:textId="77777777" w:rsidR="009428D8" w:rsidRPr="007275DF" w:rsidRDefault="009428D8" w:rsidP="00127567">
            <w:pPr>
              <w:pStyle w:val="TAC"/>
              <w:rPr>
                <w:lang w:eastAsia="ja-JP"/>
              </w:rPr>
            </w:pPr>
          </w:p>
        </w:tc>
        <w:tc>
          <w:tcPr>
            <w:tcW w:w="1260" w:type="dxa"/>
            <w:vAlign w:val="center"/>
          </w:tcPr>
          <w:p w14:paraId="2CF5F10A" w14:textId="77777777" w:rsidR="009428D8" w:rsidRPr="007275DF" w:rsidRDefault="009428D8" w:rsidP="00127567">
            <w:pPr>
              <w:pStyle w:val="TAC"/>
              <w:rPr>
                <w:lang w:eastAsia="ja-JP"/>
              </w:rPr>
            </w:pPr>
            <w:r w:rsidRPr="007275DF">
              <w:rPr>
                <w:lang w:eastAsia="ja-JP"/>
              </w:rPr>
              <w:t>-</w:t>
            </w:r>
          </w:p>
        </w:tc>
        <w:tc>
          <w:tcPr>
            <w:tcW w:w="2187" w:type="dxa"/>
            <w:vAlign w:val="center"/>
          </w:tcPr>
          <w:p w14:paraId="722CDAB5" w14:textId="77777777" w:rsidR="009428D8" w:rsidRPr="007275DF" w:rsidRDefault="009428D8" w:rsidP="00127567">
            <w:pPr>
              <w:pStyle w:val="TAC"/>
              <w:rPr>
                <w:lang w:eastAsia="ja-JP"/>
              </w:rPr>
            </w:pPr>
            <w:r w:rsidRPr="007275DF">
              <w:rPr>
                <w:lang w:eastAsia="ja-JP"/>
              </w:rPr>
              <w:t>AWGN</w:t>
            </w:r>
          </w:p>
        </w:tc>
      </w:tr>
      <w:tr w:rsidR="009428D8" w:rsidRPr="007275DF" w14:paraId="060176EB" w14:textId="77777777" w:rsidTr="006D0B54">
        <w:trPr>
          <w:trHeight w:val="20"/>
          <w:jc w:val="center"/>
        </w:trPr>
        <w:tc>
          <w:tcPr>
            <w:tcW w:w="8932" w:type="dxa"/>
            <w:gridSpan w:val="5"/>
            <w:vAlign w:val="center"/>
          </w:tcPr>
          <w:p w14:paraId="5154E61E" w14:textId="224A5FB6" w:rsidR="009428D8" w:rsidRPr="007275DF" w:rsidRDefault="009428D8" w:rsidP="00127567">
            <w:pPr>
              <w:pStyle w:val="TAN"/>
              <w:rPr>
                <w:lang w:eastAsia="ja-JP"/>
              </w:rPr>
            </w:pPr>
            <w:r w:rsidRPr="007275DF">
              <w:rPr>
                <w:lang w:eastAsia="ja-JP"/>
              </w:rPr>
              <w:t>Note 1:</w:t>
            </w:r>
            <w:r w:rsidR="00DF5C09" w:rsidRPr="007275DF">
              <w:rPr>
                <w:lang w:eastAsia="zh-TW"/>
              </w:rPr>
              <w:tab/>
            </w:r>
            <w:r w:rsidRPr="007275DF">
              <w:rPr>
                <w:lang w:eastAsia="ja-JP"/>
              </w:rPr>
              <w:t>For UE supporting semi-static channel access and network configuring semi-static channel occupancy.</w:t>
            </w:r>
          </w:p>
          <w:p w14:paraId="410CF400" w14:textId="5A9B82C6" w:rsidR="009428D8" w:rsidRPr="007275DF" w:rsidRDefault="009428D8" w:rsidP="00127567">
            <w:pPr>
              <w:pStyle w:val="TAN"/>
              <w:rPr>
                <w:lang w:eastAsia="ja-JP"/>
              </w:rPr>
            </w:pPr>
            <w:r w:rsidRPr="007275DF">
              <w:rPr>
                <w:lang w:eastAsia="ja-JP"/>
              </w:rPr>
              <w:t>Note 2:</w:t>
            </w:r>
            <w:r w:rsidR="00DF5C09" w:rsidRPr="007275DF">
              <w:rPr>
                <w:lang w:eastAsia="zh-TW"/>
              </w:rPr>
              <w:tab/>
            </w:r>
            <w:r w:rsidRPr="007275DF">
              <w:rPr>
                <w:lang w:eastAsia="ja-JP"/>
              </w:rPr>
              <w:t>For UE supporting dynamic channel access and network configuring dynamic channel occupancy.</w:t>
            </w:r>
          </w:p>
          <w:p w14:paraId="28F97B71" w14:textId="45A3CA95" w:rsidR="009428D8" w:rsidRPr="007275DF" w:rsidRDefault="009428D8" w:rsidP="00127567">
            <w:pPr>
              <w:pStyle w:val="TAN"/>
              <w:rPr>
                <w:lang w:eastAsia="ja-JP"/>
              </w:rPr>
            </w:pPr>
            <w:r w:rsidRPr="007275DF">
              <w:rPr>
                <w:lang w:eastAsia="ja-JP"/>
              </w:rPr>
              <w:t>Note 3:</w:t>
            </w:r>
            <w:r w:rsidR="00DF5C09" w:rsidRPr="007275DF">
              <w:rPr>
                <w:lang w:eastAsia="zh-TW"/>
              </w:rPr>
              <w:tab/>
            </w:r>
            <w:r w:rsidRPr="007275DF">
              <w:rPr>
                <w:lang w:eastAsia="ja-JP"/>
              </w:rPr>
              <w:t>For a UE supporting both semi-static and dynamic channel access, the UE can be tested under dynamic channel occupancy only.</w:t>
            </w:r>
          </w:p>
        </w:tc>
      </w:tr>
    </w:tbl>
    <w:p w14:paraId="013BD92F" w14:textId="77777777" w:rsidR="009428D8" w:rsidRPr="007275DF" w:rsidRDefault="009428D8" w:rsidP="009428D8"/>
    <w:p w14:paraId="7007A24F" w14:textId="77777777" w:rsidR="009428D8" w:rsidRPr="007275DF" w:rsidRDefault="009428D8" w:rsidP="009428D8">
      <w:pPr>
        <w:pStyle w:val="TH"/>
      </w:pPr>
      <w:r w:rsidRPr="007275DF">
        <w:t>Table A.10.5.5.1.2-3: RSSI RMTC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685"/>
      </w:tblGrid>
      <w:tr w:rsidR="009428D8" w:rsidRPr="007275DF" w14:paraId="36478954" w14:textId="77777777" w:rsidTr="006D0B54">
        <w:trPr>
          <w:jc w:val="center"/>
        </w:trPr>
        <w:tc>
          <w:tcPr>
            <w:tcW w:w="2534" w:type="dxa"/>
            <w:shd w:val="clear" w:color="auto" w:fill="auto"/>
          </w:tcPr>
          <w:p w14:paraId="6FEAA06A" w14:textId="77777777" w:rsidR="009428D8" w:rsidRPr="007275DF" w:rsidRDefault="009428D8" w:rsidP="006D0B54">
            <w:pPr>
              <w:pStyle w:val="TAL"/>
              <w:rPr>
                <w:rFonts w:cs="Arial"/>
                <w:kern w:val="2"/>
                <w:lang w:eastAsia="ja-JP"/>
              </w:rPr>
            </w:pPr>
            <w:r w:rsidRPr="007275DF">
              <w:rPr>
                <w:rFonts w:cs="Arial"/>
                <w:kern w:val="2"/>
                <w:lang w:eastAsia="ja-JP"/>
              </w:rPr>
              <w:t>measDurationSymbols-r16</w:t>
            </w:r>
          </w:p>
        </w:tc>
        <w:tc>
          <w:tcPr>
            <w:tcW w:w="1685" w:type="dxa"/>
            <w:shd w:val="clear" w:color="auto" w:fill="auto"/>
          </w:tcPr>
          <w:p w14:paraId="171907A9" w14:textId="77777777" w:rsidR="009428D8" w:rsidRPr="007275DF" w:rsidRDefault="009428D8" w:rsidP="006D0B54">
            <w:pPr>
              <w:pStyle w:val="TAL"/>
              <w:rPr>
                <w:rFonts w:cs="Arial"/>
                <w:lang w:eastAsia="ja-JP"/>
              </w:rPr>
            </w:pPr>
            <w:r w:rsidRPr="007275DF">
              <w:rPr>
                <w:rFonts w:cs="Arial"/>
                <w:lang w:eastAsia="ja-JP"/>
              </w:rPr>
              <w:t>sym14or12</w:t>
            </w:r>
          </w:p>
        </w:tc>
      </w:tr>
      <w:tr w:rsidR="009428D8" w:rsidRPr="007275DF" w14:paraId="065A95EB" w14:textId="77777777" w:rsidTr="006D0B54">
        <w:trPr>
          <w:jc w:val="center"/>
        </w:trPr>
        <w:tc>
          <w:tcPr>
            <w:tcW w:w="2534" w:type="dxa"/>
            <w:shd w:val="clear" w:color="auto" w:fill="auto"/>
          </w:tcPr>
          <w:p w14:paraId="716C386D" w14:textId="77777777" w:rsidR="009428D8" w:rsidRPr="007275DF" w:rsidRDefault="009428D8" w:rsidP="006D0B54">
            <w:pPr>
              <w:pStyle w:val="TAL"/>
              <w:rPr>
                <w:rFonts w:cs="Arial"/>
                <w:lang w:eastAsia="ja-JP"/>
              </w:rPr>
            </w:pPr>
            <w:r w:rsidRPr="007275DF">
              <w:rPr>
                <w:rFonts w:cs="Arial"/>
                <w:kern w:val="2"/>
                <w:lang w:eastAsia="ja-JP"/>
              </w:rPr>
              <w:t>rmtc-Periodicity-r16</w:t>
            </w:r>
          </w:p>
        </w:tc>
        <w:tc>
          <w:tcPr>
            <w:tcW w:w="1685" w:type="dxa"/>
            <w:shd w:val="clear" w:color="auto" w:fill="auto"/>
          </w:tcPr>
          <w:p w14:paraId="5FBD906D" w14:textId="77777777" w:rsidR="009428D8" w:rsidRPr="007275DF" w:rsidRDefault="009428D8" w:rsidP="006D0B54">
            <w:pPr>
              <w:pStyle w:val="TAL"/>
              <w:rPr>
                <w:rFonts w:cs="Arial"/>
                <w:lang w:eastAsia="ja-JP"/>
              </w:rPr>
            </w:pPr>
            <w:r w:rsidRPr="007275DF">
              <w:rPr>
                <w:rFonts w:cs="Arial"/>
                <w:lang w:eastAsia="ja-JP"/>
              </w:rPr>
              <w:t>ms40</w:t>
            </w:r>
          </w:p>
        </w:tc>
      </w:tr>
      <w:tr w:rsidR="009428D8" w:rsidRPr="007275DF" w14:paraId="503F359E" w14:textId="77777777" w:rsidTr="006D0B54">
        <w:trPr>
          <w:jc w:val="center"/>
        </w:trPr>
        <w:tc>
          <w:tcPr>
            <w:tcW w:w="2534" w:type="dxa"/>
            <w:shd w:val="clear" w:color="auto" w:fill="auto"/>
          </w:tcPr>
          <w:p w14:paraId="5C36168F" w14:textId="77777777" w:rsidR="009428D8" w:rsidRPr="007275DF" w:rsidRDefault="009428D8" w:rsidP="006D0B54">
            <w:pPr>
              <w:pStyle w:val="TAL"/>
              <w:rPr>
                <w:rFonts w:cs="Arial"/>
                <w:kern w:val="2"/>
                <w:lang w:eastAsia="ja-JP"/>
              </w:rPr>
            </w:pPr>
            <w:r w:rsidRPr="007275DF">
              <w:rPr>
                <w:rFonts w:cs="Arial"/>
                <w:kern w:val="2"/>
                <w:lang w:eastAsia="ja-JP"/>
              </w:rPr>
              <w:t>rmtc-SubframeOffset-r16</w:t>
            </w:r>
          </w:p>
        </w:tc>
        <w:tc>
          <w:tcPr>
            <w:tcW w:w="1685" w:type="dxa"/>
            <w:shd w:val="clear" w:color="auto" w:fill="auto"/>
          </w:tcPr>
          <w:p w14:paraId="220C6303" w14:textId="77777777" w:rsidR="009428D8" w:rsidRPr="007275DF" w:rsidRDefault="009428D8" w:rsidP="006D0B54">
            <w:pPr>
              <w:pStyle w:val="TAL"/>
              <w:rPr>
                <w:rFonts w:cs="Arial"/>
                <w:lang w:eastAsia="ja-JP"/>
              </w:rPr>
            </w:pPr>
            <w:r w:rsidRPr="007275DF">
              <w:rPr>
                <w:rFonts w:cs="Arial"/>
                <w:lang w:eastAsia="ja-JP"/>
              </w:rPr>
              <w:t>20</w:t>
            </w:r>
          </w:p>
        </w:tc>
      </w:tr>
      <w:tr w:rsidR="009428D8" w:rsidRPr="007275DF" w14:paraId="03B5A886" w14:textId="77777777" w:rsidTr="006D0B54">
        <w:trPr>
          <w:jc w:val="center"/>
        </w:trPr>
        <w:tc>
          <w:tcPr>
            <w:tcW w:w="2534" w:type="dxa"/>
            <w:shd w:val="clear" w:color="auto" w:fill="auto"/>
          </w:tcPr>
          <w:p w14:paraId="23F8CBD6" w14:textId="77777777" w:rsidR="009428D8" w:rsidRPr="007275DF" w:rsidRDefault="009428D8" w:rsidP="006D0B54">
            <w:pPr>
              <w:pStyle w:val="TAL"/>
              <w:rPr>
                <w:rFonts w:cs="Arial"/>
                <w:kern w:val="2"/>
                <w:lang w:eastAsia="ja-JP"/>
              </w:rPr>
            </w:pPr>
            <w:r w:rsidRPr="007275DF">
              <w:rPr>
                <w:rFonts w:cs="Arial"/>
                <w:kern w:val="2"/>
                <w:lang w:eastAsia="ja-JP"/>
              </w:rPr>
              <w:t>ref-SCS-CP-r16</w:t>
            </w:r>
          </w:p>
        </w:tc>
        <w:tc>
          <w:tcPr>
            <w:tcW w:w="1685" w:type="dxa"/>
            <w:shd w:val="clear" w:color="auto" w:fill="auto"/>
          </w:tcPr>
          <w:p w14:paraId="1AB097A1" w14:textId="77777777" w:rsidR="009428D8" w:rsidRPr="007275DF" w:rsidRDefault="009428D8" w:rsidP="006D0B54">
            <w:pPr>
              <w:pStyle w:val="TAL"/>
              <w:rPr>
                <w:rFonts w:cs="Arial"/>
                <w:lang w:eastAsia="ja-JP"/>
              </w:rPr>
            </w:pPr>
            <w:r w:rsidRPr="007275DF">
              <w:rPr>
                <w:rFonts w:cs="Arial"/>
                <w:lang w:eastAsia="ja-JP"/>
              </w:rPr>
              <w:t>kHz15</w:t>
            </w:r>
          </w:p>
        </w:tc>
      </w:tr>
      <w:tr w:rsidR="009428D8" w:rsidRPr="007275DF" w14:paraId="075CAD11" w14:textId="77777777" w:rsidTr="006D0B54">
        <w:trPr>
          <w:jc w:val="center"/>
        </w:trPr>
        <w:tc>
          <w:tcPr>
            <w:tcW w:w="2534" w:type="dxa"/>
            <w:shd w:val="clear" w:color="auto" w:fill="auto"/>
          </w:tcPr>
          <w:p w14:paraId="6B0ED686" w14:textId="77777777" w:rsidR="009428D8" w:rsidRPr="007275DF" w:rsidRDefault="009428D8" w:rsidP="006D0B54">
            <w:pPr>
              <w:pStyle w:val="TAL"/>
              <w:rPr>
                <w:rFonts w:cs="Arial"/>
                <w:lang w:eastAsia="ja-JP"/>
              </w:rPr>
            </w:pPr>
            <w:r w:rsidRPr="007275DF">
              <w:rPr>
                <w:rFonts w:cs="Arial"/>
                <w:kern w:val="2"/>
                <w:lang w:eastAsia="ja-JP"/>
              </w:rPr>
              <w:t>ReportInterval</w:t>
            </w:r>
          </w:p>
        </w:tc>
        <w:tc>
          <w:tcPr>
            <w:tcW w:w="1685" w:type="dxa"/>
            <w:shd w:val="clear" w:color="auto" w:fill="auto"/>
          </w:tcPr>
          <w:p w14:paraId="3348B536" w14:textId="77777777" w:rsidR="009428D8" w:rsidRPr="007275DF" w:rsidRDefault="009428D8" w:rsidP="006D0B54">
            <w:pPr>
              <w:pStyle w:val="TAL"/>
              <w:rPr>
                <w:rFonts w:cs="Arial"/>
                <w:lang w:eastAsia="ja-JP"/>
              </w:rPr>
            </w:pPr>
            <w:r w:rsidRPr="007275DF">
              <w:rPr>
                <w:rFonts w:cs="Arial"/>
                <w:lang w:eastAsia="ja-JP"/>
              </w:rPr>
              <w:t>ms120</w:t>
            </w:r>
          </w:p>
        </w:tc>
      </w:tr>
    </w:tbl>
    <w:p w14:paraId="77DA439B" w14:textId="77777777" w:rsidR="009428D8" w:rsidRPr="007275DF" w:rsidRDefault="009428D8" w:rsidP="0094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18"/>
          <w:szCs w:val="18"/>
          <w:lang w:eastAsia="fr-FR"/>
        </w:rPr>
      </w:pPr>
    </w:p>
    <w:p w14:paraId="0B60914A" w14:textId="77777777" w:rsidR="009428D8" w:rsidRPr="007275DF" w:rsidRDefault="009428D8" w:rsidP="00127567">
      <w:pPr>
        <w:pStyle w:val="Heading5"/>
      </w:pPr>
      <w:r w:rsidRPr="007275DF">
        <w:t>A.10.5.5.1.3</w:t>
      </w:r>
      <w:r w:rsidRPr="007275DF">
        <w:tab/>
        <w:t>Test Requirements</w:t>
      </w:r>
    </w:p>
    <w:p w14:paraId="12B280A7" w14:textId="77777777" w:rsidR="009428D8" w:rsidRPr="007275DF" w:rsidRDefault="009428D8" w:rsidP="009428D8">
      <w:r w:rsidRPr="007275DF">
        <w:rPr>
          <w:rFonts w:ascii="Times" w:hAnsi="Times" w:cs="Times"/>
          <w:color w:val="000000"/>
          <w:lang w:eastAsia="fr-FR"/>
        </w:rPr>
        <w:t xml:space="preserve">The average RSSI measurement accuracy shall fulfil the requirements in sections </w:t>
      </w:r>
      <w:r w:rsidRPr="007275DF">
        <w:t>10.1.34.1</w:t>
      </w:r>
      <w:r w:rsidRPr="007275DF">
        <w:rPr>
          <w:rFonts w:ascii="Times" w:hAnsi="Times" w:cs="Times"/>
          <w:color w:val="000000"/>
          <w:lang w:eastAsia="fr-FR"/>
        </w:rPr>
        <w:t>. The nominal RSSI used to evaluate the requirement shall be based on Io in slots corresponding to RSSI measurement time configuration (RMTC).</w:t>
      </w:r>
    </w:p>
    <w:p w14:paraId="64FE460E" w14:textId="77777777" w:rsidR="009428D8" w:rsidRPr="007275DF" w:rsidRDefault="009428D8" w:rsidP="009428D8"/>
    <w:p w14:paraId="09D27A8E" w14:textId="77777777" w:rsidR="009428D8" w:rsidRPr="007275DF" w:rsidRDefault="009428D8" w:rsidP="00127567">
      <w:pPr>
        <w:pStyle w:val="Heading4"/>
      </w:pPr>
      <w:r w:rsidRPr="007275DF">
        <w:t xml:space="preserve">A.10.5.5.2 </w:t>
      </w:r>
      <w:r w:rsidRPr="007275DF">
        <w:tab/>
        <w:t xml:space="preserve">RSSI measurement accuracy </w:t>
      </w:r>
      <w:r w:rsidRPr="007275DF">
        <w:rPr>
          <w:snapToGrid w:val="0"/>
        </w:rPr>
        <w:t xml:space="preserve">on </w:t>
      </w:r>
      <w:r w:rsidRPr="007275DF">
        <w:rPr>
          <w:snapToGrid w:val="0"/>
          <w:lang w:eastAsia="zh-CN"/>
        </w:rPr>
        <w:t>SCC</w:t>
      </w:r>
      <w:r w:rsidRPr="007275DF">
        <w:rPr>
          <w:snapToGrid w:val="0"/>
          <w:lang w:val="en-US" w:eastAsia="zh-CN"/>
        </w:rPr>
        <w:t xml:space="preserve"> </w:t>
      </w:r>
      <w:r w:rsidRPr="007275DF">
        <w:rPr>
          <w:snapToGrid w:val="0"/>
        </w:rPr>
        <w:t>with CCA</w:t>
      </w:r>
    </w:p>
    <w:p w14:paraId="6AB4498A" w14:textId="77777777" w:rsidR="009428D8" w:rsidRPr="007275DF" w:rsidRDefault="009428D8" w:rsidP="00127567">
      <w:pPr>
        <w:pStyle w:val="Heading5"/>
      </w:pPr>
      <w:r w:rsidRPr="007275DF">
        <w:t>A.10.5.5.2.1</w:t>
      </w:r>
      <w:r w:rsidRPr="007275DF">
        <w:tab/>
        <w:t>Test Purpose and Environment</w:t>
      </w:r>
    </w:p>
    <w:p w14:paraId="21761691" w14:textId="77777777" w:rsidR="009428D8" w:rsidRPr="007275DF" w:rsidRDefault="009428D8" w:rsidP="009428D8">
      <w:r w:rsidRPr="007275DF">
        <w:t>The purpose of this test is to verify that the RSSI measurement accuracy is within the specified limits. This test will partially verify the RSSI measurement accuracy requirements in Section 10.1.34.1.</w:t>
      </w:r>
    </w:p>
    <w:p w14:paraId="4A4C6D93" w14:textId="77777777" w:rsidR="009428D8" w:rsidRPr="007275DF" w:rsidRDefault="009428D8" w:rsidP="00127567">
      <w:pPr>
        <w:pStyle w:val="Heading5"/>
      </w:pPr>
      <w:r w:rsidRPr="007275DF">
        <w:t>A.10.5.5.2.2</w:t>
      </w:r>
      <w:r w:rsidRPr="007275DF">
        <w:tab/>
        <w:t>Test parameters</w:t>
      </w:r>
    </w:p>
    <w:p w14:paraId="71148361" w14:textId="77777777" w:rsidR="009428D8" w:rsidRPr="007275DF" w:rsidRDefault="009428D8" w:rsidP="009428D8">
      <w:r w:rsidRPr="007275DF">
        <w:t>In all test cases, Cell 1 is E-UTRAN PCell on a licensed band, Cell 2 is PSCell operating on a carrier frequency under CCA, Cell 3 is SCell on a carrier frequency under CCA. RSSI is measured on channel number 2. Supported test configurations are shown in table A.10.5.5.2.2-1. The accuracy of RSSI intra-frequency measurements is tested by using the parameters in A.10.5.5.2.2-2 and A.10.5.5.2.2-3. The E-UTRAN PCell setting refers to Table A.3.7.2.1-1.</w:t>
      </w:r>
    </w:p>
    <w:p w14:paraId="3B011E6B" w14:textId="77777777" w:rsidR="009428D8" w:rsidRPr="007275DF" w:rsidRDefault="009428D8" w:rsidP="009428D8">
      <w:pPr>
        <w:pStyle w:val="TH"/>
      </w:pPr>
      <w:r w:rsidRPr="007275DF">
        <w:t>Table A.10.5.5.2.2-1: RSSI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0EA1B056" w14:textId="77777777" w:rsidTr="006D0B54">
        <w:trPr>
          <w:trHeight w:val="274"/>
          <w:jc w:val="center"/>
        </w:trPr>
        <w:tc>
          <w:tcPr>
            <w:tcW w:w="1631" w:type="dxa"/>
            <w:shd w:val="clear" w:color="auto" w:fill="auto"/>
          </w:tcPr>
          <w:p w14:paraId="34F8C437"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468C478C"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44CFBF2F" w14:textId="77777777" w:rsidTr="006D0B54">
        <w:trPr>
          <w:trHeight w:val="274"/>
          <w:jc w:val="center"/>
        </w:trPr>
        <w:tc>
          <w:tcPr>
            <w:tcW w:w="1631" w:type="dxa"/>
            <w:shd w:val="clear" w:color="auto" w:fill="auto"/>
          </w:tcPr>
          <w:p w14:paraId="6BF68AFD" w14:textId="77777777" w:rsidR="009428D8" w:rsidRPr="007275DF" w:rsidRDefault="009428D8" w:rsidP="006D0B54">
            <w:pPr>
              <w:pStyle w:val="TAL"/>
              <w:rPr>
                <w:lang w:val="en-US" w:eastAsia="zh-TW"/>
              </w:rPr>
            </w:pPr>
            <w:r w:rsidRPr="007275DF">
              <w:t>1</w:t>
            </w:r>
          </w:p>
        </w:tc>
        <w:tc>
          <w:tcPr>
            <w:tcW w:w="5877" w:type="dxa"/>
            <w:shd w:val="clear" w:color="auto" w:fill="auto"/>
          </w:tcPr>
          <w:p w14:paraId="6C3EEB24"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34ED6D43" w14:textId="77777777" w:rsidTr="006D0B54">
        <w:trPr>
          <w:trHeight w:val="274"/>
          <w:jc w:val="center"/>
        </w:trPr>
        <w:tc>
          <w:tcPr>
            <w:tcW w:w="1631" w:type="dxa"/>
            <w:shd w:val="clear" w:color="auto" w:fill="auto"/>
          </w:tcPr>
          <w:p w14:paraId="70E658B2" w14:textId="77777777" w:rsidR="009428D8" w:rsidRPr="007275DF" w:rsidRDefault="009428D8" w:rsidP="006D0B54">
            <w:pPr>
              <w:pStyle w:val="TAL"/>
              <w:rPr>
                <w:lang w:val="en-US" w:eastAsia="zh-TW"/>
              </w:rPr>
            </w:pPr>
            <w:r w:rsidRPr="007275DF">
              <w:t>2</w:t>
            </w:r>
          </w:p>
        </w:tc>
        <w:tc>
          <w:tcPr>
            <w:tcW w:w="5877" w:type="dxa"/>
            <w:shd w:val="clear" w:color="auto" w:fill="auto"/>
          </w:tcPr>
          <w:p w14:paraId="4FE590B6"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7ECD712B" w14:textId="77777777" w:rsidTr="006D0B54">
        <w:trPr>
          <w:trHeight w:val="274"/>
          <w:jc w:val="center"/>
        </w:trPr>
        <w:tc>
          <w:tcPr>
            <w:tcW w:w="7508" w:type="dxa"/>
            <w:gridSpan w:val="2"/>
            <w:shd w:val="clear" w:color="auto" w:fill="auto"/>
          </w:tcPr>
          <w:p w14:paraId="13856056"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2A7B8C16" w14:textId="77777777" w:rsidR="009428D8" w:rsidRPr="007275DF" w:rsidRDefault="009428D8" w:rsidP="009428D8"/>
    <w:p w14:paraId="60B9FF6F" w14:textId="77777777" w:rsidR="009428D8" w:rsidRPr="007275DF" w:rsidRDefault="009428D8" w:rsidP="009428D8">
      <w:pPr>
        <w:pStyle w:val="TH"/>
      </w:pPr>
      <w:r w:rsidRPr="007275DF">
        <w:lastRenderedPageBreak/>
        <w:t>Table A.10.5.5.2.2-2: RSSI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569"/>
        <w:gridCol w:w="1271"/>
        <w:gridCol w:w="1271"/>
        <w:gridCol w:w="1693"/>
        <w:gridCol w:w="1559"/>
      </w:tblGrid>
      <w:tr w:rsidR="009428D8" w:rsidRPr="007275DF" w14:paraId="49E5B631" w14:textId="77777777" w:rsidTr="006D0B54">
        <w:trPr>
          <w:cantSplit/>
          <w:jc w:val="center"/>
        </w:trPr>
        <w:tc>
          <w:tcPr>
            <w:tcW w:w="3138" w:type="dxa"/>
            <w:gridSpan w:val="2"/>
            <w:vMerge w:val="restart"/>
            <w:vAlign w:val="center"/>
          </w:tcPr>
          <w:p w14:paraId="5A891E30" w14:textId="77777777" w:rsidR="009428D8" w:rsidRPr="007275DF" w:rsidRDefault="009428D8" w:rsidP="00127567">
            <w:pPr>
              <w:pStyle w:val="TAH"/>
              <w:rPr>
                <w:lang w:eastAsia="ja-JP"/>
              </w:rPr>
            </w:pPr>
            <w:r w:rsidRPr="007275DF">
              <w:rPr>
                <w:lang w:eastAsia="ja-JP"/>
              </w:rPr>
              <w:lastRenderedPageBreak/>
              <w:t>Parameter</w:t>
            </w:r>
          </w:p>
        </w:tc>
        <w:tc>
          <w:tcPr>
            <w:tcW w:w="1271" w:type="dxa"/>
            <w:vMerge w:val="restart"/>
            <w:vAlign w:val="center"/>
          </w:tcPr>
          <w:p w14:paraId="5958019C" w14:textId="77777777" w:rsidR="009428D8" w:rsidRPr="007275DF" w:rsidRDefault="009428D8" w:rsidP="00127567">
            <w:pPr>
              <w:pStyle w:val="TAH"/>
              <w:rPr>
                <w:lang w:eastAsia="ja-JP"/>
              </w:rPr>
            </w:pPr>
            <w:r w:rsidRPr="007275DF">
              <w:rPr>
                <w:lang w:eastAsia="ja-JP"/>
              </w:rPr>
              <w:t>Configurations</w:t>
            </w:r>
          </w:p>
        </w:tc>
        <w:tc>
          <w:tcPr>
            <w:tcW w:w="1271" w:type="dxa"/>
            <w:vMerge w:val="restart"/>
            <w:vAlign w:val="center"/>
          </w:tcPr>
          <w:p w14:paraId="2042A646" w14:textId="77777777" w:rsidR="009428D8" w:rsidRPr="007275DF" w:rsidRDefault="009428D8" w:rsidP="00127567">
            <w:pPr>
              <w:pStyle w:val="TAH"/>
              <w:rPr>
                <w:lang w:eastAsia="ja-JP"/>
              </w:rPr>
            </w:pPr>
            <w:r w:rsidRPr="007275DF">
              <w:rPr>
                <w:lang w:eastAsia="ja-JP"/>
              </w:rPr>
              <w:t>Unit</w:t>
            </w:r>
          </w:p>
        </w:tc>
        <w:tc>
          <w:tcPr>
            <w:tcW w:w="3252" w:type="dxa"/>
            <w:gridSpan w:val="2"/>
            <w:vAlign w:val="center"/>
          </w:tcPr>
          <w:p w14:paraId="37F194C9" w14:textId="77777777" w:rsidR="009428D8" w:rsidRPr="007275DF" w:rsidRDefault="009428D8" w:rsidP="00127567">
            <w:pPr>
              <w:pStyle w:val="TAH"/>
              <w:rPr>
                <w:lang w:eastAsia="ja-JP"/>
              </w:rPr>
            </w:pPr>
            <w:r w:rsidRPr="007275DF">
              <w:rPr>
                <w:lang w:eastAsia="ja-JP"/>
              </w:rPr>
              <w:t>Test 1</w:t>
            </w:r>
          </w:p>
        </w:tc>
      </w:tr>
      <w:tr w:rsidR="009428D8" w:rsidRPr="007275DF" w14:paraId="30CA6BFC" w14:textId="77777777" w:rsidTr="006D0B54">
        <w:trPr>
          <w:cantSplit/>
          <w:jc w:val="center"/>
        </w:trPr>
        <w:tc>
          <w:tcPr>
            <w:tcW w:w="3138" w:type="dxa"/>
            <w:gridSpan w:val="2"/>
            <w:vMerge/>
            <w:vAlign w:val="center"/>
          </w:tcPr>
          <w:p w14:paraId="0C8B411B" w14:textId="77777777" w:rsidR="009428D8" w:rsidRPr="007275DF" w:rsidRDefault="009428D8" w:rsidP="00127567">
            <w:pPr>
              <w:pStyle w:val="TAH"/>
              <w:rPr>
                <w:lang w:eastAsia="ja-JP"/>
              </w:rPr>
            </w:pPr>
          </w:p>
        </w:tc>
        <w:tc>
          <w:tcPr>
            <w:tcW w:w="1271" w:type="dxa"/>
            <w:vMerge/>
            <w:vAlign w:val="center"/>
          </w:tcPr>
          <w:p w14:paraId="554D7157" w14:textId="77777777" w:rsidR="009428D8" w:rsidRPr="007275DF" w:rsidRDefault="009428D8" w:rsidP="00127567">
            <w:pPr>
              <w:pStyle w:val="TAH"/>
              <w:rPr>
                <w:lang w:eastAsia="ja-JP"/>
              </w:rPr>
            </w:pPr>
          </w:p>
        </w:tc>
        <w:tc>
          <w:tcPr>
            <w:tcW w:w="1271" w:type="dxa"/>
            <w:vMerge/>
            <w:vAlign w:val="center"/>
          </w:tcPr>
          <w:p w14:paraId="1701E9DB" w14:textId="77777777" w:rsidR="009428D8" w:rsidRPr="007275DF" w:rsidRDefault="009428D8" w:rsidP="00127567">
            <w:pPr>
              <w:pStyle w:val="TAH"/>
              <w:rPr>
                <w:lang w:eastAsia="ja-JP"/>
              </w:rPr>
            </w:pPr>
          </w:p>
        </w:tc>
        <w:tc>
          <w:tcPr>
            <w:tcW w:w="1693" w:type="dxa"/>
            <w:vAlign w:val="center"/>
          </w:tcPr>
          <w:p w14:paraId="3F752278" w14:textId="77777777" w:rsidR="009428D8" w:rsidRPr="007275DF" w:rsidRDefault="009428D8" w:rsidP="00127567">
            <w:pPr>
              <w:pStyle w:val="TAH"/>
              <w:rPr>
                <w:lang w:eastAsia="ja-JP"/>
              </w:rPr>
            </w:pPr>
            <w:r w:rsidRPr="007275DF">
              <w:rPr>
                <w:lang w:eastAsia="ja-JP"/>
              </w:rPr>
              <w:t>Cell 2</w:t>
            </w:r>
          </w:p>
        </w:tc>
        <w:tc>
          <w:tcPr>
            <w:tcW w:w="1559" w:type="dxa"/>
            <w:vAlign w:val="center"/>
          </w:tcPr>
          <w:p w14:paraId="0BB81A02" w14:textId="77777777" w:rsidR="009428D8" w:rsidRPr="007275DF" w:rsidRDefault="009428D8" w:rsidP="00127567">
            <w:pPr>
              <w:pStyle w:val="TAH"/>
              <w:rPr>
                <w:lang w:eastAsia="ja-JP"/>
              </w:rPr>
            </w:pPr>
            <w:r w:rsidRPr="007275DF">
              <w:rPr>
                <w:lang w:eastAsia="ja-JP"/>
              </w:rPr>
              <w:t>Cell 3</w:t>
            </w:r>
          </w:p>
        </w:tc>
      </w:tr>
      <w:tr w:rsidR="009428D8" w:rsidRPr="007275DF" w14:paraId="49AC2281" w14:textId="77777777" w:rsidTr="006D0B54">
        <w:trPr>
          <w:trHeight w:val="20"/>
          <w:jc w:val="center"/>
        </w:trPr>
        <w:tc>
          <w:tcPr>
            <w:tcW w:w="3138" w:type="dxa"/>
            <w:gridSpan w:val="2"/>
            <w:vAlign w:val="center"/>
          </w:tcPr>
          <w:p w14:paraId="609D714B" w14:textId="77777777" w:rsidR="009428D8" w:rsidRPr="007275DF" w:rsidRDefault="009428D8" w:rsidP="006D0B54">
            <w:pPr>
              <w:pStyle w:val="TAL"/>
              <w:rPr>
                <w:rFonts w:cs="Arial"/>
                <w:lang w:val="sv-FI" w:eastAsia="ja-JP"/>
              </w:rPr>
            </w:pPr>
            <w:r w:rsidRPr="007275DF">
              <w:rPr>
                <w:rFonts w:cs="Arial"/>
                <w:lang w:val="sv-FI" w:eastAsia="ja-JP"/>
              </w:rPr>
              <w:t>RF Channel Number</w:t>
            </w:r>
          </w:p>
        </w:tc>
        <w:tc>
          <w:tcPr>
            <w:tcW w:w="1271" w:type="dxa"/>
            <w:vAlign w:val="center"/>
          </w:tcPr>
          <w:p w14:paraId="131046C8" w14:textId="77777777" w:rsidR="009428D8" w:rsidRPr="007275DF" w:rsidRDefault="009428D8" w:rsidP="00127567">
            <w:pPr>
              <w:pStyle w:val="TAC"/>
              <w:rPr>
                <w:lang w:val="sv-FI" w:eastAsia="ja-JP"/>
              </w:rPr>
            </w:pPr>
          </w:p>
        </w:tc>
        <w:tc>
          <w:tcPr>
            <w:tcW w:w="1271" w:type="dxa"/>
            <w:vAlign w:val="center"/>
          </w:tcPr>
          <w:p w14:paraId="727815C9" w14:textId="77777777" w:rsidR="009428D8" w:rsidRPr="007275DF" w:rsidRDefault="009428D8" w:rsidP="00127567">
            <w:pPr>
              <w:pStyle w:val="TAC"/>
              <w:rPr>
                <w:lang w:val="sv-FI" w:eastAsia="ja-JP"/>
              </w:rPr>
            </w:pPr>
          </w:p>
        </w:tc>
        <w:tc>
          <w:tcPr>
            <w:tcW w:w="1693" w:type="dxa"/>
            <w:vAlign w:val="center"/>
          </w:tcPr>
          <w:p w14:paraId="03E8A387" w14:textId="77777777" w:rsidR="009428D8" w:rsidRPr="007275DF" w:rsidRDefault="009428D8" w:rsidP="00127567">
            <w:pPr>
              <w:pStyle w:val="TAC"/>
              <w:rPr>
                <w:lang w:eastAsia="ja-JP"/>
              </w:rPr>
            </w:pPr>
            <w:r w:rsidRPr="007275DF">
              <w:rPr>
                <w:lang w:eastAsia="ja-JP"/>
              </w:rPr>
              <w:t>1</w:t>
            </w:r>
          </w:p>
        </w:tc>
        <w:tc>
          <w:tcPr>
            <w:tcW w:w="1559" w:type="dxa"/>
            <w:vAlign w:val="center"/>
          </w:tcPr>
          <w:p w14:paraId="0ED62DEA" w14:textId="77777777" w:rsidR="009428D8" w:rsidRPr="007275DF" w:rsidRDefault="009428D8" w:rsidP="00127567">
            <w:pPr>
              <w:pStyle w:val="TAC"/>
              <w:rPr>
                <w:lang w:eastAsia="ja-JP"/>
              </w:rPr>
            </w:pPr>
            <w:r w:rsidRPr="007275DF">
              <w:rPr>
                <w:lang w:eastAsia="ja-JP"/>
              </w:rPr>
              <w:t>2</w:t>
            </w:r>
          </w:p>
        </w:tc>
      </w:tr>
      <w:tr w:rsidR="009428D8" w:rsidRPr="007275DF" w14:paraId="0D70F3B5" w14:textId="77777777" w:rsidTr="006D0B54">
        <w:trPr>
          <w:trHeight w:val="20"/>
          <w:jc w:val="center"/>
        </w:trPr>
        <w:tc>
          <w:tcPr>
            <w:tcW w:w="3138" w:type="dxa"/>
            <w:gridSpan w:val="2"/>
            <w:vAlign w:val="center"/>
          </w:tcPr>
          <w:p w14:paraId="6BB4870D" w14:textId="77777777" w:rsidR="009428D8" w:rsidRPr="007275DF" w:rsidRDefault="009428D8" w:rsidP="006D0B54">
            <w:pPr>
              <w:pStyle w:val="TAL"/>
              <w:rPr>
                <w:rFonts w:cs="Arial"/>
                <w:lang w:eastAsia="ja-JP"/>
              </w:rPr>
            </w:pPr>
            <w:r w:rsidRPr="007275DF">
              <w:rPr>
                <w:rFonts w:cs="Arial"/>
                <w:lang w:eastAsia="ja-JP"/>
              </w:rPr>
              <w:t>BW</w:t>
            </w:r>
            <w:r w:rsidRPr="007275DF">
              <w:rPr>
                <w:rFonts w:cs="Arial"/>
                <w:vertAlign w:val="subscript"/>
                <w:lang w:eastAsia="ja-JP"/>
              </w:rPr>
              <w:t>channel</w:t>
            </w:r>
          </w:p>
        </w:tc>
        <w:tc>
          <w:tcPr>
            <w:tcW w:w="1271" w:type="dxa"/>
            <w:vAlign w:val="center"/>
          </w:tcPr>
          <w:p w14:paraId="07ADF5E9" w14:textId="77777777" w:rsidR="009428D8" w:rsidRPr="007275DF" w:rsidRDefault="009428D8" w:rsidP="00127567">
            <w:pPr>
              <w:pStyle w:val="TAC"/>
              <w:rPr>
                <w:lang w:eastAsia="ja-JP"/>
              </w:rPr>
            </w:pPr>
          </w:p>
        </w:tc>
        <w:tc>
          <w:tcPr>
            <w:tcW w:w="1271" w:type="dxa"/>
            <w:vAlign w:val="center"/>
          </w:tcPr>
          <w:p w14:paraId="37BFAC9C" w14:textId="77777777" w:rsidR="009428D8" w:rsidRPr="007275DF" w:rsidRDefault="009428D8" w:rsidP="00127567">
            <w:pPr>
              <w:pStyle w:val="TAC"/>
              <w:rPr>
                <w:lang w:eastAsia="ja-JP"/>
              </w:rPr>
            </w:pPr>
            <w:r w:rsidRPr="007275DF">
              <w:rPr>
                <w:lang w:eastAsia="ja-JP"/>
              </w:rPr>
              <w:t>MHz</w:t>
            </w:r>
          </w:p>
        </w:tc>
        <w:tc>
          <w:tcPr>
            <w:tcW w:w="1693" w:type="dxa"/>
            <w:vAlign w:val="center"/>
          </w:tcPr>
          <w:p w14:paraId="4F4DA2A7" w14:textId="77777777" w:rsidR="009428D8" w:rsidRPr="007275DF" w:rsidRDefault="009428D8" w:rsidP="00127567">
            <w:pPr>
              <w:pStyle w:val="TAC"/>
              <w:rPr>
                <w:lang w:eastAsia="ja-JP"/>
              </w:rPr>
            </w:pPr>
            <w:r w:rsidRPr="007275DF">
              <w:rPr>
                <w:lang w:eastAsia="ja-JP"/>
              </w:rPr>
              <w:t>40</w:t>
            </w:r>
          </w:p>
        </w:tc>
        <w:tc>
          <w:tcPr>
            <w:tcW w:w="1559" w:type="dxa"/>
            <w:vAlign w:val="center"/>
          </w:tcPr>
          <w:p w14:paraId="7065D388" w14:textId="77777777" w:rsidR="009428D8" w:rsidRPr="007275DF" w:rsidRDefault="009428D8" w:rsidP="00127567">
            <w:pPr>
              <w:pStyle w:val="TAC"/>
              <w:rPr>
                <w:lang w:eastAsia="ja-JP"/>
              </w:rPr>
            </w:pPr>
            <w:r w:rsidRPr="007275DF">
              <w:rPr>
                <w:lang w:eastAsia="ja-JP"/>
              </w:rPr>
              <w:t>40</w:t>
            </w:r>
          </w:p>
        </w:tc>
      </w:tr>
      <w:tr w:rsidR="009428D8" w:rsidRPr="007275DF" w14:paraId="011C5001" w14:textId="77777777" w:rsidTr="006D0B54">
        <w:trPr>
          <w:trHeight w:val="20"/>
          <w:jc w:val="center"/>
        </w:trPr>
        <w:tc>
          <w:tcPr>
            <w:tcW w:w="1569" w:type="dxa"/>
            <w:vMerge w:val="restart"/>
            <w:vAlign w:val="center"/>
          </w:tcPr>
          <w:p w14:paraId="41421E6D" w14:textId="77777777" w:rsidR="009428D8" w:rsidRPr="007275DF" w:rsidRDefault="009428D8" w:rsidP="006D0B54">
            <w:pPr>
              <w:pStyle w:val="TAL"/>
              <w:rPr>
                <w:rFonts w:cs="Arial"/>
                <w:lang w:eastAsia="ja-JP"/>
              </w:rPr>
            </w:pPr>
            <w:r w:rsidRPr="007275DF">
              <w:rPr>
                <w:rFonts w:cs="Arial"/>
                <w:lang w:eastAsia="ja-JP"/>
              </w:rPr>
              <w:t>SSB configuration</w:t>
            </w:r>
          </w:p>
        </w:tc>
        <w:tc>
          <w:tcPr>
            <w:tcW w:w="1569" w:type="dxa"/>
            <w:vAlign w:val="center"/>
          </w:tcPr>
          <w:p w14:paraId="209613DE" w14:textId="77777777" w:rsidR="009428D8" w:rsidRPr="007275DF" w:rsidRDefault="009428D8" w:rsidP="006D0B54">
            <w:pPr>
              <w:pStyle w:val="TAL"/>
              <w:rPr>
                <w:rFonts w:cs="Arial"/>
                <w:lang w:eastAsia="ja-JP"/>
              </w:rPr>
            </w:pPr>
            <w:r w:rsidRPr="007275DF">
              <w:rPr>
                <w:rFonts w:cs="Arial"/>
                <w:lang w:eastAsia="ja-JP"/>
              </w:rPr>
              <w:t xml:space="preserve">Semi-static channel access </w:t>
            </w:r>
            <w:r w:rsidRPr="007275DF">
              <w:rPr>
                <w:rFonts w:cs="Arial"/>
                <w:vertAlign w:val="superscript"/>
                <w:lang w:eastAsia="ja-JP"/>
              </w:rPr>
              <w:t>Note 1, 3</w:t>
            </w:r>
          </w:p>
          <w:p w14:paraId="3884DE13" w14:textId="77777777" w:rsidR="009428D8" w:rsidRPr="007275DF" w:rsidRDefault="009428D8" w:rsidP="006D0B54">
            <w:pPr>
              <w:pStyle w:val="TAL"/>
              <w:rPr>
                <w:rFonts w:cs="Arial"/>
                <w:lang w:eastAsia="ja-JP"/>
              </w:rPr>
            </w:pPr>
          </w:p>
        </w:tc>
        <w:tc>
          <w:tcPr>
            <w:tcW w:w="1271" w:type="dxa"/>
            <w:vAlign w:val="center"/>
          </w:tcPr>
          <w:p w14:paraId="5C48621B" w14:textId="77777777" w:rsidR="009428D8" w:rsidRPr="007275DF" w:rsidRDefault="009428D8" w:rsidP="00127567">
            <w:pPr>
              <w:pStyle w:val="TAC"/>
              <w:rPr>
                <w:lang w:eastAsia="ja-JP"/>
              </w:rPr>
            </w:pPr>
            <w:r w:rsidRPr="007275DF">
              <w:rPr>
                <w:lang w:eastAsia="ja-JP"/>
              </w:rPr>
              <w:t>1,2</w:t>
            </w:r>
          </w:p>
        </w:tc>
        <w:tc>
          <w:tcPr>
            <w:tcW w:w="1271" w:type="dxa"/>
            <w:vAlign w:val="center"/>
          </w:tcPr>
          <w:p w14:paraId="5FE89287" w14:textId="77777777" w:rsidR="009428D8" w:rsidRPr="007275DF" w:rsidRDefault="009428D8" w:rsidP="00127567">
            <w:pPr>
              <w:pStyle w:val="TAC"/>
              <w:rPr>
                <w:lang w:eastAsia="ja-JP"/>
              </w:rPr>
            </w:pPr>
          </w:p>
        </w:tc>
        <w:tc>
          <w:tcPr>
            <w:tcW w:w="1693" w:type="dxa"/>
            <w:vAlign w:val="center"/>
          </w:tcPr>
          <w:p w14:paraId="784A3462" w14:textId="77777777" w:rsidR="009428D8" w:rsidRPr="007275DF" w:rsidRDefault="009428D8" w:rsidP="00127567">
            <w:pPr>
              <w:pStyle w:val="TAC"/>
            </w:pPr>
            <w:r w:rsidRPr="007275DF">
              <w:rPr>
                <w:color w:val="000000"/>
                <w:szCs w:val="18"/>
              </w:rPr>
              <w:t>SSB.1 CCA</w:t>
            </w:r>
          </w:p>
          <w:p w14:paraId="51C890A8" w14:textId="77777777" w:rsidR="009428D8" w:rsidRPr="007275DF" w:rsidRDefault="009428D8" w:rsidP="00127567">
            <w:pPr>
              <w:pStyle w:val="TAC"/>
              <w:rPr>
                <w:lang w:eastAsia="ja-JP"/>
              </w:rPr>
            </w:pPr>
          </w:p>
        </w:tc>
        <w:tc>
          <w:tcPr>
            <w:tcW w:w="1559" w:type="dxa"/>
            <w:vAlign w:val="center"/>
          </w:tcPr>
          <w:p w14:paraId="16625D04" w14:textId="77777777" w:rsidR="009428D8" w:rsidRPr="007275DF" w:rsidRDefault="009428D8" w:rsidP="00127567">
            <w:pPr>
              <w:pStyle w:val="TAC"/>
            </w:pPr>
            <w:r w:rsidRPr="007275DF">
              <w:rPr>
                <w:color w:val="000000"/>
                <w:szCs w:val="18"/>
              </w:rPr>
              <w:t>SSB.1 CCA</w:t>
            </w:r>
          </w:p>
          <w:p w14:paraId="56973014" w14:textId="77777777" w:rsidR="009428D8" w:rsidRPr="007275DF" w:rsidRDefault="009428D8" w:rsidP="00127567">
            <w:pPr>
              <w:pStyle w:val="TAC"/>
              <w:rPr>
                <w:lang w:eastAsia="ja-JP"/>
              </w:rPr>
            </w:pPr>
          </w:p>
        </w:tc>
      </w:tr>
      <w:tr w:rsidR="009428D8" w:rsidRPr="007275DF" w14:paraId="7226422C" w14:textId="77777777" w:rsidTr="006D0B54">
        <w:trPr>
          <w:trHeight w:val="20"/>
          <w:jc w:val="center"/>
        </w:trPr>
        <w:tc>
          <w:tcPr>
            <w:tcW w:w="1569" w:type="dxa"/>
            <w:vMerge/>
            <w:vAlign w:val="center"/>
          </w:tcPr>
          <w:p w14:paraId="3635D695" w14:textId="77777777" w:rsidR="009428D8" w:rsidRPr="007275DF" w:rsidRDefault="009428D8" w:rsidP="006D0B54">
            <w:pPr>
              <w:pStyle w:val="TAL"/>
              <w:rPr>
                <w:rFonts w:cs="Arial"/>
                <w:lang w:eastAsia="ja-JP"/>
              </w:rPr>
            </w:pPr>
          </w:p>
        </w:tc>
        <w:tc>
          <w:tcPr>
            <w:tcW w:w="1569" w:type="dxa"/>
            <w:vAlign w:val="center"/>
          </w:tcPr>
          <w:p w14:paraId="4A75F004" w14:textId="77777777" w:rsidR="009428D8" w:rsidRPr="007275DF" w:rsidRDefault="009428D8" w:rsidP="006D0B54">
            <w:pPr>
              <w:pStyle w:val="TAL"/>
              <w:rPr>
                <w:rFonts w:cs="Arial"/>
                <w:lang w:eastAsia="ja-JP"/>
              </w:rPr>
            </w:pPr>
            <w:r w:rsidRPr="007275DF">
              <w:rPr>
                <w:rFonts w:cs="Arial"/>
                <w:lang w:eastAsia="ja-JP"/>
              </w:rPr>
              <w:t>Dynamic channel access</w:t>
            </w:r>
            <w:r w:rsidRPr="007275DF">
              <w:rPr>
                <w:rFonts w:cs="Arial"/>
                <w:vertAlign w:val="superscript"/>
                <w:lang w:eastAsia="ja-JP"/>
              </w:rPr>
              <w:t xml:space="preserve"> Note 2, 3</w:t>
            </w:r>
          </w:p>
        </w:tc>
        <w:tc>
          <w:tcPr>
            <w:tcW w:w="1271" w:type="dxa"/>
            <w:vAlign w:val="center"/>
          </w:tcPr>
          <w:p w14:paraId="29859F3F" w14:textId="77777777" w:rsidR="009428D8" w:rsidRPr="007275DF" w:rsidRDefault="009428D8" w:rsidP="00127567">
            <w:pPr>
              <w:pStyle w:val="TAC"/>
              <w:rPr>
                <w:lang w:eastAsia="ja-JP"/>
              </w:rPr>
            </w:pPr>
            <w:r w:rsidRPr="007275DF">
              <w:rPr>
                <w:lang w:eastAsia="ja-JP"/>
              </w:rPr>
              <w:t>1,2</w:t>
            </w:r>
          </w:p>
        </w:tc>
        <w:tc>
          <w:tcPr>
            <w:tcW w:w="1271" w:type="dxa"/>
            <w:vAlign w:val="center"/>
          </w:tcPr>
          <w:p w14:paraId="063B0CE8" w14:textId="77777777" w:rsidR="009428D8" w:rsidRPr="007275DF" w:rsidRDefault="009428D8" w:rsidP="00127567">
            <w:pPr>
              <w:pStyle w:val="TAC"/>
              <w:rPr>
                <w:lang w:eastAsia="ja-JP"/>
              </w:rPr>
            </w:pPr>
          </w:p>
        </w:tc>
        <w:tc>
          <w:tcPr>
            <w:tcW w:w="1693" w:type="dxa"/>
            <w:vAlign w:val="center"/>
          </w:tcPr>
          <w:p w14:paraId="226ACBAB" w14:textId="77777777" w:rsidR="009428D8" w:rsidRPr="007275DF" w:rsidRDefault="009428D8" w:rsidP="00127567">
            <w:pPr>
              <w:pStyle w:val="TAC"/>
            </w:pPr>
            <w:r w:rsidRPr="007275DF">
              <w:rPr>
                <w:color w:val="000000"/>
                <w:szCs w:val="18"/>
              </w:rPr>
              <w:t>SSB.2 CCA</w:t>
            </w:r>
          </w:p>
          <w:p w14:paraId="7614191D" w14:textId="77777777" w:rsidR="009428D8" w:rsidRPr="007275DF" w:rsidRDefault="009428D8" w:rsidP="00127567">
            <w:pPr>
              <w:pStyle w:val="TAC"/>
              <w:rPr>
                <w:lang w:eastAsia="ja-JP"/>
              </w:rPr>
            </w:pPr>
          </w:p>
        </w:tc>
        <w:tc>
          <w:tcPr>
            <w:tcW w:w="1559" w:type="dxa"/>
            <w:vAlign w:val="center"/>
          </w:tcPr>
          <w:p w14:paraId="7C145E00" w14:textId="77777777" w:rsidR="009428D8" w:rsidRPr="007275DF" w:rsidRDefault="009428D8" w:rsidP="00127567">
            <w:pPr>
              <w:pStyle w:val="TAC"/>
            </w:pPr>
            <w:r w:rsidRPr="007275DF">
              <w:rPr>
                <w:color w:val="000000"/>
                <w:szCs w:val="18"/>
              </w:rPr>
              <w:t>SSB.2 CCA</w:t>
            </w:r>
          </w:p>
          <w:p w14:paraId="34671891" w14:textId="77777777" w:rsidR="009428D8" w:rsidRPr="007275DF" w:rsidRDefault="009428D8" w:rsidP="00127567">
            <w:pPr>
              <w:pStyle w:val="TAC"/>
              <w:rPr>
                <w:lang w:eastAsia="ja-JP"/>
              </w:rPr>
            </w:pPr>
          </w:p>
        </w:tc>
      </w:tr>
      <w:tr w:rsidR="009428D8" w:rsidRPr="007275DF" w14:paraId="63AFDF79" w14:textId="77777777" w:rsidTr="006D0B54">
        <w:trPr>
          <w:trHeight w:val="20"/>
          <w:jc w:val="center"/>
        </w:trPr>
        <w:tc>
          <w:tcPr>
            <w:tcW w:w="3138" w:type="dxa"/>
            <w:gridSpan w:val="2"/>
            <w:vAlign w:val="center"/>
          </w:tcPr>
          <w:p w14:paraId="40C58779"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CCA_DL</w:t>
            </w:r>
          </w:p>
        </w:tc>
        <w:tc>
          <w:tcPr>
            <w:tcW w:w="1271" w:type="dxa"/>
          </w:tcPr>
          <w:p w14:paraId="74EAFF9A" w14:textId="77777777" w:rsidR="009428D8" w:rsidRPr="007275DF" w:rsidRDefault="009428D8" w:rsidP="00127567">
            <w:pPr>
              <w:pStyle w:val="TAC"/>
              <w:rPr>
                <w:lang w:eastAsia="ja-JP"/>
              </w:rPr>
            </w:pPr>
          </w:p>
        </w:tc>
        <w:tc>
          <w:tcPr>
            <w:tcW w:w="1271" w:type="dxa"/>
            <w:vAlign w:val="center"/>
          </w:tcPr>
          <w:p w14:paraId="765C9E32" w14:textId="77777777" w:rsidR="009428D8" w:rsidRPr="007275DF" w:rsidRDefault="009428D8" w:rsidP="00127567">
            <w:pPr>
              <w:pStyle w:val="TAC"/>
              <w:rPr>
                <w:lang w:eastAsia="ja-JP"/>
              </w:rPr>
            </w:pPr>
          </w:p>
        </w:tc>
        <w:tc>
          <w:tcPr>
            <w:tcW w:w="1693" w:type="dxa"/>
            <w:vAlign w:val="center"/>
          </w:tcPr>
          <w:p w14:paraId="5A2DC9B1" w14:textId="77777777" w:rsidR="009428D8" w:rsidRPr="007275DF" w:rsidRDefault="009428D8" w:rsidP="00127567">
            <w:pPr>
              <w:pStyle w:val="TAC"/>
              <w:rPr>
                <w:lang w:eastAsia="ja-JP"/>
              </w:rPr>
            </w:pPr>
            <w:r w:rsidRPr="007275DF">
              <w:rPr>
                <w:noProof/>
                <w:sz w:val="16"/>
              </w:rPr>
              <w:t>1</w:t>
            </w:r>
          </w:p>
        </w:tc>
        <w:tc>
          <w:tcPr>
            <w:tcW w:w="1559" w:type="dxa"/>
          </w:tcPr>
          <w:p w14:paraId="299F69F0" w14:textId="77777777" w:rsidR="009428D8" w:rsidRPr="007275DF" w:rsidRDefault="009428D8" w:rsidP="00127567">
            <w:pPr>
              <w:pStyle w:val="TAC"/>
              <w:rPr>
                <w:noProof/>
                <w:sz w:val="16"/>
              </w:rPr>
            </w:pPr>
            <w:r w:rsidRPr="007275DF">
              <w:rPr>
                <w:noProof/>
                <w:sz w:val="16"/>
              </w:rPr>
              <w:t>TBD</w:t>
            </w:r>
          </w:p>
        </w:tc>
      </w:tr>
      <w:tr w:rsidR="009428D8" w:rsidRPr="007275DF" w14:paraId="0E2A9042" w14:textId="77777777" w:rsidTr="006D0B54">
        <w:trPr>
          <w:trHeight w:val="20"/>
          <w:jc w:val="center"/>
        </w:trPr>
        <w:tc>
          <w:tcPr>
            <w:tcW w:w="3138" w:type="dxa"/>
            <w:gridSpan w:val="2"/>
            <w:vAlign w:val="center"/>
          </w:tcPr>
          <w:p w14:paraId="6D1D0324"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CCA_UL</w:t>
            </w:r>
          </w:p>
        </w:tc>
        <w:tc>
          <w:tcPr>
            <w:tcW w:w="1271" w:type="dxa"/>
          </w:tcPr>
          <w:p w14:paraId="0D0E6249" w14:textId="77777777" w:rsidR="009428D8" w:rsidRPr="007275DF" w:rsidRDefault="009428D8" w:rsidP="00127567">
            <w:pPr>
              <w:pStyle w:val="TAC"/>
              <w:rPr>
                <w:lang w:eastAsia="ja-JP"/>
              </w:rPr>
            </w:pPr>
          </w:p>
        </w:tc>
        <w:tc>
          <w:tcPr>
            <w:tcW w:w="1271" w:type="dxa"/>
            <w:vAlign w:val="center"/>
          </w:tcPr>
          <w:p w14:paraId="7BDD34B3" w14:textId="77777777" w:rsidR="009428D8" w:rsidRPr="007275DF" w:rsidRDefault="009428D8" w:rsidP="00127567">
            <w:pPr>
              <w:pStyle w:val="TAC"/>
              <w:rPr>
                <w:lang w:eastAsia="ja-JP"/>
              </w:rPr>
            </w:pPr>
          </w:p>
        </w:tc>
        <w:tc>
          <w:tcPr>
            <w:tcW w:w="1693" w:type="dxa"/>
            <w:vAlign w:val="center"/>
          </w:tcPr>
          <w:p w14:paraId="703BC158" w14:textId="77777777" w:rsidR="009428D8" w:rsidRPr="007275DF" w:rsidRDefault="009428D8" w:rsidP="00127567">
            <w:pPr>
              <w:pStyle w:val="TAC"/>
              <w:rPr>
                <w:lang w:eastAsia="ja-JP"/>
              </w:rPr>
            </w:pPr>
            <w:r w:rsidRPr="007275DF">
              <w:rPr>
                <w:noProof/>
                <w:sz w:val="16"/>
              </w:rPr>
              <w:t>1</w:t>
            </w:r>
          </w:p>
        </w:tc>
        <w:tc>
          <w:tcPr>
            <w:tcW w:w="1559" w:type="dxa"/>
          </w:tcPr>
          <w:p w14:paraId="3F7532CC" w14:textId="77777777" w:rsidR="009428D8" w:rsidRPr="007275DF" w:rsidRDefault="009428D8" w:rsidP="00127567">
            <w:pPr>
              <w:pStyle w:val="TAC"/>
              <w:rPr>
                <w:noProof/>
                <w:sz w:val="16"/>
              </w:rPr>
            </w:pPr>
            <w:r w:rsidRPr="007275DF">
              <w:rPr>
                <w:noProof/>
                <w:sz w:val="16"/>
              </w:rPr>
              <w:t>TBD</w:t>
            </w:r>
          </w:p>
        </w:tc>
      </w:tr>
      <w:tr w:rsidR="009428D8" w:rsidRPr="007275DF" w14:paraId="28E7113D" w14:textId="77777777" w:rsidTr="006D0B54">
        <w:trPr>
          <w:trHeight w:val="20"/>
          <w:jc w:val="center"/>
        </w:trPr>
        <w:tc>
          <w:tcPr>
            <w:tcW w:w="3138" w:type="dxa"/>
            <w:gridSpan w:val="2"/>
            <w:vAlign w:val="center"/>
          </w:tcPr>
          <w:p w14:paraId="11ECE6C8" w14:textId="77777777" w:rsidR="009428D8" w:rsidRPr="007275DF" w:rsidRDefault="009428D8" w:rsidP="006D0B54">
            <w:pPr>
              <w:pStyle w:val="TAL"/>
              <w:rPr>
                <w:rFonts w:cs="Arial"/>
                <w:lang w:eastAsia="ja-JP"/>
              </w:rPr>
            </w:pPr>
            <w:r w:rsidRPr="007275DF">
              <w:rPr>
                <w:rFonts w:cs="Arial"/>
                <w:lang w:eastAsia="ja-JP"/>
              </w:rPr>
              <w:t>DL CCA model</w:t>
            </w:r>
          </w:p>
        </w:tc>
        <w:tc>
          <w:tcPr>
            <w:tcW w:w="1271" w:type="dxa"/>
            <w:vAlign w:val="center"/>
          </w:tcPr>
          <w:p w14:paraId="485E3FFA" w14:textId="77777777" w:rsidR="009428D8" w:rsidRPr="007275DF" w:rsidRDefault="009428D8" w:rsidP="00127567">
            <w:pPr>
              <w:pStyle w:val="TAC"/>
              <w:rPr>
                <w:lang w:eastAsia="ja-JP"/>
              </w:rPr>
            </w:pPr>
          </w:p>
        </w:tc>
        <w:tc>
          <w:tcPr>
            <w:tcW w:w="1271" w:type="dxa"/>
            <w:vAlign w:val="center"/>
          </w:tcPr>
          <w:p w14:paraId="62C931EF" w14:textId="77777777" w:rsidR="009428D8" w:rsidRPr="007275DF" w:rsidRDefault="009428D8" w:rsidP="00127567">
            <w:pPr>
              <w:pStyle w:val="TAC"/>
              <w:rPr>
                <w:lang w:eastAsia="ja-JP"/>
              </w:rPr>
            </w:pPr>
          </w:p>
        </w:tc>
        <w:tc>
          <w:tcPr>
            <w:tcW w:w="1693" w:type="dxa"/>
            <w:vAlign w:val="center"/>
          </w:tcPr>
          <w:p w14:paraId="5B8D8F0A" w14:textId="77777777" w:rsidR="009428D8" w:rsidRPr="007275DF" w:rsidRDefault="009428D8" w:rsidP="00127567">
            <w:pPr>
              <w:pStyle w:val="TAC"/>
              <w:rPr>
                <w:lang w:eastAsia="ja-JP"/>
              </w:rPr>
            </w:pPr>
            <w:r w:rsidRPr="007275DF">
              <w:rPr>
                <w:lang w:eastAsia="ja-JP"/>
              </w:rPr>
              <w:t>N/A</w:t>
            </w:r>
          </w:p>
        </w:tc>
        <w:tc>
          <w:tcPr>
            <w:tcW w:w="1559" w:type="dxa"/>
          </w:tcPr>
          <w:p w14:paraId="60B55E14" w14:textId="77777777" w:rsidR="009428D8" w:rsidRPr="007275DF" w:rsidRDefault="009428D8" w:rsidP="00127567">
            <w:pPr>
              <w:pStyle w:val="TAC"/>
              <w:rPr>
                <w:lang w:eastAsia="ja-JP"/>
              </w:rPr>
            </w:pPr>
            <w:r w:rsidRPr="007275DF">
              <w:rPr>
                <w:noProof/>
                <w:sz w:val="16"/>
              </w:rPr>
              <w:t>As specifieed in A.3.20.2.1</w:t>
            </w:r>
          </w:p>
        </w:tc>
      </w:tr>
      <w:tr w:rsidR="009428D8" w:rsidRPr="007275DF" w14:paraId="404C8743" w14:textId="77777777" w:rsidTr="006D0B54">
        <w:trPr>
          <w:trHeight w:val="20"/>
          <w:jc w:val="center"/>
        </w:trPr>
        <w:tc>
          <w:tcPr>
            <w:tcW w:w="3138" w:type="dxa"/>
            <w:gridSpan w:val="2"/>
            <w:vAlign w:val="center"/>
          </w:tcPr>
          <w:p w14:paraId="438D212F" w14:textId="77777777" w:rsidR="009428D8" w:rsidRPr="007275DF" w:rsidRDefault="009428D8" w:rsidP="006D0B54">
            <w:pPr>
              <w:pStyle w:val="TAL"/>
              <w:rPr>
                <w:rFonts w:cs="Arial"/>
                <w:lang w:eastAsia="ja-JP"/>
              </w:rPr>
            </w:pPr>
            <w:r w:rsidRPr="007275DF">
              <w:rPr>
                <w:rFonts w:cs="Arial"/>
                <w:lang w:eastAsia="ja-JP"/>
              </w:rPr>
              <w:t>UL CCA model</w:t>
            </w:r>
          </w:p>
        </w:tc>
        <w:tc>
          <w:tcPr>
            <w:tcW w:w="1271" w:type="dxa"/>
            <w:vAlign w:val="center"/>
          </w:tcPr>
          <w:p w14:paraId="183EE19E" w14:textId="77777777" w:rsidR="009428D8" w:rsidRPr="007275DF" w:rsidRDefault="009428D8" w:rsidP="00127567">
            <w:pPr>
              <w:pStyle w:val="TAC"/>
              <w:rPr>
                <w:lang w:eastAsia="ja-JP"/>
              </w:rPr>
            </w:pPr>
          </w:p>
        </w:tc>
        <w:tc>
          <w:tcPr>
            <w:tcW w:w="1271" w:type="dxa"/>
            <w:vAlign w:val="center"/>
          </w:tcPr>
          <w:p w14:paraId="3F622033" w14:textId="77777777" w:rsidR="009428D8" w:rsidRPr="007275DF" w:rsidRDefault="009428D8" w:rsidP="00127567">
            <w:pPr>
              <w:pStyle w:val="TAC"/>
              <w:rPr>
                <w:lang w:eastAsia="ja-JP"/>
              </w:rPr>
            </w:pPr>
          </w:p>
        </w:tc>
        <w:tc>
          <w:tcPr>
            <w:tcW w:w="1693" w:type="dxa"/>
            <w:vAlign w:val="center"/>
          </w:tcPr>
          <w:p w14:paraId="327A080A" w14:textId="77777777" w:rsidR="009428D8" w:rsidRPr="007275DF" w:rsidRDefault="009428D8" w:rsidP="00127567">
            <w:pPr>
              <w:pStyle w:val="TAC"/>
              <w:rPr>
                <w:lang w:eastAsia="ja-JP"/>
              </w:rPr>
            </w:pPr>
            <w:r w:rsidRPr="007275DF">
              <w:rPr>
                <w:lang w:eastAsia="ja-JP"/>
              </w:rPr>
              <w:t>N/A</w:t>
            </w:r>
          </w:p>
        </w:tc>
        <w:tc>
          <w:tcPr>
            <w:tcW w:w="1559" w:type="dxa"/>
          </w:tcPr>
          <w:p w14:paraId="0E93345D" w14:textId="77777777" w:rsidR="009428D8" w:rsidRPr="007275DF" w:rsidRDefault="009428D8" w:rsidP="00127567">
            <w:pPr>
              <w:pStyle w:val="TAC"/>
              <w:rPr>
                <w:lang w:eastAsia="ja-JP"/>
              </w:rPr>
            </w:pPr>
            <w:r w:rsidRPr="007275DF">
              <w:rPr>
                <w:noProof/>
                <w:sz w:val="16"/>
              </w:rPr>
              <w:t>As specified in A.3.20.2.2</w:t>
            </w:r>
          </w:p>
        </w:tc>
      </w:tr>
      <w:tr w:rsidR="009428D8" w:rsidRPr="007275DF" w14:paraId="0A146209"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52EDE703" w14:textId="77777777" w:rsidR="009428D8" w:rsidRPr="007275DF" w:rsidRDefault="009428D8" w:rsidP="006D0B54">
            <w:pPr>
              <w:pStyle w:val="TAL"/>
              <w:rPr>
                <w:rFonts w:cs="Arial"/>
                <w:lang w:eastAsia="ja-JP"/>
              </w:rPr>
            </w:pPr>
            <w:r w:rsidRPr="007275DF">
              <w:rPr>
                <w:rFonts w:cs="Arial"/>
                <w:lang w:eastAsia="ja-JP"/>
              </w:rPr>
              <w:t>Measurement bandwidth</w:t>
            </w:r>
          </w:p>
        </w:tc>
        <w:tc>
          <w:tcPr>
            <w:tcW w:w="1271" w:type="dxa"/>
            <w:tcBorders>
              <w:top w:val="single" w:sz="4" w:space="0" w:color="auto"/>
              <w:left w:val="single" w:sz="4" w:space="0" w:color="auto"/>
              <w:bottom w:val="single" w:sz="4" w:space="0" w:color="auto"/>
              <w:right w:val="single" w:sz="4" w:space="0" w:color="auto"/>
            </w:tcBorders>
            <w:vAlign w:val="center"/>
          </w:tcPr>
          <w:p w14:paraId="0BC4377C"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019137EA" w14:textId="77777777" w:rsidR="009428D8" w:rsidRPr="007275DF" w:rsidRDefault="009428D8" w:rsidP="00127567">
            <w:pPr>
              <w:pStyle w:val="TAC"/>
              <w:rPr>
                <w:lang w:eastAsia="ja-JP"/>
              </w:rPr>
            </w:pPr>
            <w:r w:rsidRPr="004849DD">
              <w:rPr>
                <w:noProof/>
                <w:lang w:eastAsia="ja-JP"/>
              </w:rPr>
              <w:object w:dxaOrig="460" w:dyaOrig="340" w14:anchorId="29B64A97">
                <v:shape id="_x0000_i1175" type="#_x0000_t75" style="width:20.5pt;height:20.5pt" o:ole="">
                  <v:imagedata r:id="rId169" o:title=""/>
                </v:shape>
                <o:OLEObject Type="Embed" ProgID="Equation.3" ShapeID="_x0000_i1175" DrawAspect="Content" ObjectID="_1749664452" r:id="rId175"/>
              </w:objec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3B1AB166" w14:textId="77777777" w:rsidR="009428D8" w:rsidRPr="007275DF" w:rsidRDefault="009428D8" w:rsidP="00127567">
            <w:pPr>
              <w:pStyle w:val="TAC"/>
              <w:rPr>
                <w:lang w:eastAsia="ja-JP"/>
              </w:rPr>
            </w:pPr>
            <w:r w:rsidRPr="007275DF">
              <w:rPr>
                <w:lang w:eastAsia="ja-JP"/>
              </w:rPr>
              <w:t>Same as channel access bandwidth</w:t>
            </w:r>
          </w:p>
        </w:tc>
      </w:tr>
      <w:tr w:rsidR="009428D8" w:rsidRPr="007275DF" w14:paraId="0B5415DA"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4B01B941" w14:textId="77777777" w:rsidR="009428D8" w:rsidRPr="007275DF" w:rsidRDefault="009428D8" w:rsidP="006D0B54">
            <w:pPr>
              <w:pStyle w:val="TAL"/>
              <w:rPr>
                <w:rFonts w:cs="Arial"/>
                <w:lang w:eastAsia="ja-JP"/>
              </w:rPr>
            </w:pPr>
            <w:r w:rsidRPr="007275DF">
              <w:rPr>
                <w:rFonts w:cs="Arial"/>
                <w:lang w:eastAsia="ja-JP"/>
              </w:rPr>
              <w:t>Channel access bandwidth</w:t>
            </w:r>
          </w:p>
        </w:tc>
        <w:tc>
          <w:tcPr>
            <w:tcW w:w="1271" w:type="dxa"/>
            <w:tcBorders>
              <w:top w:val="single" w:sz="4" w:space="0" w:color="auto"/>
              <w:left w:val="single" w:sz="4" w:space="0" w:color="auto"/>
              <w:bottom w:val="single" w:sz="4" w:space="0" w:color="auto"/>
              <w:right w:val="single" w:sz="4" w:space="0" w:color="auto"/>
            </w:tcBorders>
            <w:vAlign w:val="center"/>
          </w:tcPr>
          <w:p w14:paraId="1C2CBF1E"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7BACA6D4" w14:textId="77777777" w:rsidR="009428D8" w:rsidRPr="007275DF" w:rsidRDefault="009428D8" w:rsidP="00127567">
            <w:pPr>
              <w:pStyle w:val="TAC"/>
              <w:rPr>
                <w:lang w:eastAsia="ja-JP"/>
              </w:rPr>
            </w:pPr>
            <w:r w:rsidRPr="007275DF">
              <w:rPr>
                <w:noProof/>
                <w:lang w:eastAsia="ja-JP"/>
              </w:rPr>
              <w:t>MHz</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2989176A" w14:textId="77777777" w:rsidR="009428D8" w:rsidRPr="007275DF" w:rsidRDefault="009428D8" w:rsidP="00127567">
            <w:pPr>
              <w:pStyle w:val="TAC"/>
              <w:rPr>
                <w:lang w:eastAsia="ja-JP"/>
              </w:rPr>
            </w:pPr>
            <w:r w:rsidRPr="007275DF">
              <w:rPr>
                <w:lang w:eastAsia="ja-JP"/>
              </w:rPr>
              <w:t>20</w:t>
            </w:r>
          </w:p>
        </w:tc>
      </w:tr>
      <w:tr w:rsidR="009428D8" w:rsidRPr="007275DF" w14:paraId="6ADBB445"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33D70597" w14:textId="77777777" w:rsidR="009428D8" w:rsidRPr="007275DF" w:rsidRDefault="009428D8" w:rsidP="006D0B54">
            <w:pPr>
              <w:pStyle w:val="TAL"/>
              <w:rPr>
                <w:rFonts w:cs="Arial"/>
                <w:lang w:eastAsia="ja-JP"/>
              </w:rPr>
            </w:pPr>
            <w:r w:rsidRPr="007275DF">
              <w:t>DRX Cycle configuration</w:t>
            </w:r>
          </w:p>
        </w:tc>
        <w:tc>
          <w:tcPr>
            <w:tcW w:w="1271" w:type="dxa"/>
            <w:tcBorders>
              <w:top w:val="single" w:sz="4" w:space="0" w:color="auto"/>
              <w:left w:val="single" w:sz="4" w:space="0" w:color="auto"/>
              <w:bottom w:val="single" w:sz="4" w:space="0" w:color="auto"/>
              <w:right w:val="single" w:sz="4" w:space="0" w:color="auto"/>
            </w:tcBorders>
            <w:vAlign w:val="center"/>
          </w:tcPr>
          <w:p w14:paraId="5AFE50F0"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6973F448" w14:textId="77777777" w:rsidR="009428D8" w:rsidRPr="007275DF" w:rsidRDefault="009428D8" w:rsidP="00127567">
            <w:pPr>
              <w:pStyle w:val="TAC"/>
              <w:rPr>
                <w:lang w:eastAsia="ja-JP"/>
              </w:rPr>
            </w:pPr>
            <w:r w:rsidRPr="007275DF">
              <w:t>ms</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206F59FB" w14:textId="77777777" w:rsidR="009428D8" w:rsidRPr="007275DF" w:rsidRDefault="009428D8" w:rsidP="00127567">
            <w:pPr>
              <w:pStyle w:val="TAC"/>
              <w:rPr>
                <w:lang w:eastAsia="ja-JP"/>
              </w:rPr>
            </w:pPr>
            <w:r w:rsidRPr="007275DF">
              <w:t>Not Applicable</w:t>
            </w:r>
          </w:p>
        </w:tc>
      </w:tr>
      <w:tr w:rsidR="009428D8" w:rsidRPr="007275DF" w14:paraId="161E9B1C" w14:textId="77777777" w:rsidTr="006D0B54">
        <w:trPr>
          <w:trHeight w:val="414"/>
          <w:jc w:val="center"/>
        </w:trPr>
        <w:tc>
          <w:tcPr>
            <w:tcW w:w="3138" w:type="dxa"/>
            <w:gridSpan w:val="2"/>
            <w:vAlign w:val="center"/>
          </w:tcPr>
          <w:p w14:paraId="099F9CDA" w14:textId="77777777" w:rsidR="009428D8" w:rsidRPr="007275DF" w:rsidRDefault="009428D8" w:rsidP="006D0B54">
            <w:pPr>
              <w:pStyle w:val="TAL"/>
              <w:rPr>
                <w:rFonts w:cs="Arial"/>
                <w:lang w:eastAsia="ja-JP"/>
              </w:rPr>
            </w:pPr>
            <w:r w:rsidRPr="007275DF">
              <w:rPr>
                <w:rFonts w:cs="Arial"/>
                <w:lang w:eastAsia="ja-JP"/>
              </w:rPr>
              <w:t xml:space="preserve">PDSCH Reference measurement channel </w:t>
            </w:r>
          </w:p>
        </w:tc>
        <w:tc>
          <w:tcPr>
            <w:tcW w:w="1271" w:type="dxa"/>
            <w:vAlign w:val="center"/>
          </w:tcPr>
          <w:p w14:paraId="4B510C52" w14:textId="77777777" w:rsidR="009428D8" w:rsidRPr="007275DF" w:rsidRDefault="009428D8" w:rsidP="00127567">
            <w:pPr>
              <w:pStyle w:val="TAC"/>
              <w:rPr>
                <w:lang w:eastAsia="ja-JP"/>
              </w:rPr>
            </w:pPr>
          </w:p>
        </w:tc>
        <w:tc>
          <w:tcPr>
            <w:tcW w:w="1271" w:type="dxa"/>
            <w:vAlign w:val="center"/>
          </w:tcPr>
          <w:p w14:paraId="7F52774F" w14:textId="77777777" w:rsidR="009428D8" w:rsidRPr="007275DF" w:rsidRDefault="009428D8" w:rsidP="00127567">
            <w:pPr>
              <w:pStyle w:val="TAC"/>
              <w:rPr>
                <w:lang w:eastAsia="ja-JP"/>
              </w:rPr>
            </w:pPr>
          </w:p>
        </w:tc>
        <w:tc>
          <w:tcPr>
            <w:tcW w:w="1693" w:type="dxa"/>
            <w:vAlign w:val="center"/>
          </w:tcPr>
          <w:p w14:paraId="19B80385" w14:textId="77777777" w:rsidR="009428D8" w:rsidRPr="007275DF" w:rsidRDefault="009428D8" w:rsidP="00127567">
            <w:pPr>
              <w:pStyle w:val="TAC"/>
              <w:rPr>
                <w:szCs w:val="18"/>
                <w:lang w:eastAsia="ja-JP"/>
              </w:rPr>
            </w:pPr>
            <w:r w:rsidRPr="007275DF">
              <w:rPr>
                <w:szCs w:val="18"/>
              </w:rPr>
              <w:t>SR.1.1 CCA</w:t>
            </w:r>
          </w:p>
        </w:tc>
        <w:tc>
          <w:tcPr>
            <w:tcW w:w="1559" w:type="dxa"/>
            <w:vAlign w:val="center"/>
          </w:tcPr>
          <w:p w14:paraId="436BB57F" w14:textId="77777777" w:rsidR="009428D8" w:rsidRPr="007275DF" w:rsidRDefault="009428D8" w:rsidP="00127567">
            <w:pPr>
              <w:pStyle w:val="TAC"/>
              <w:rPr>
                <w:szCs w:val="18"/>
                <w:lang w:eastAsia="ja-JP"/>
              </w:rPr>
            </w:pPr>
            <w:r w:rsidRPr="007275DF">
              <w:rPr>
                <w:szCs w:val="18"/>
              </w:rPr>
              <w:t>SR.1.1 CCA</w:t>
            </w:r>
          </w:p>
        </w:tc>
      </w:tr>
      <w:tr w:rsidR="009428D8" w:rsidRPr="007275DF" w14:paraId="219B4272" w14:textId="77777777" w:rsidTr="006D0B54">
        <w:trPr>
          <w:trHeight w:val="414"/>
          <w:jc w:val="center"/>
        </w:trPr>
        <w:tc>
          <w:tcPr>
            <w:tcW w:w="3138" w:type="dxa"/>
            <w:gridSpan w:val="2"/>
            <w:vAlign w:val="center"/>
          </w:tcPr>
          <w:p w14:paraId="2F315013" w14:textId="77777777" w:rsidR="009428D8" w:rsidRPr="007275DF" w:rsidRDefault="009428D8" w:rsidP="006D0B54">
            <w:pPr>
              <w:pStyle w:val="TAL"/>
              <w:rPr>
                <w:rFonts w:cs="Arial"/>
                <w:vertAlign w:val="superscript"/>
                <w:lang w:eastAsia="ja-JP"/>
              </w:rPr>
            </w:pPr>
            <w:r w:rsidRPr="007275DF">
              <w:rPr>
                <w:rFonts w:cs="v5.0.0"/>
              </w:rPr>
              <w:t>RMSI CORESET Reference Channel</w:t>
            </w:r>
          </w:p>
        </w:tc>
        <w:tc>
          <w:tcPr>
            <w:tcW w:w="1271" w:type="dxa"/>
            <w:vAlign w:val="center"/>
          </w:tcPr>
          <w:p w14:paraId="11D9A6A5" w14:textId="77777777" w:rsidR="009428D8" w:rsidRPr="007275DF" w:rsidRDefault="009428D8" w:rsidP="00127567">
            <w:pPr>
              <w:pStyle w:val="TAC"/>
              <w:rPr>
                <w:lang w:eastAsia="ja-JP"/>
              </w:rPr>
            </w:pPr>
          </w:p>
        </w:tc>
        <w:tc>
          <w:tcPr>
            <w:tcW w:w="1271" w:type="dxa"/>
            <w:vAlign w:val="center"/>
          </w:tcPr>
          <w:p w14:paraId="65DAD531" w14:textId="77777777" w:rsidR="009428D8" w:rsidRPr="007275DF" w:rsidRDefault="009428D8" w:rsidP="00127567">
            <w:pPr>
              <w:pStyle w:val="TAC"/>
              <w:rPr>
                <w:lang w:eastAsia="ja-JP"/>
              </w:rPr>
            </w:pPr>
          </w:p>
        </w:tc>
        <w:tc>
          <w:tcPr>
            <w:tcW w:w="1693" w:type="dxa"/>
            <w:vAlign w:val="center"/>
          </w:tcPr>
          <w:p w14:paraId="17319D0F" w14:textId="77777777" w:rsidR="009428D8" w:rsidRPr="007275DF" w:rsidRDefault="009428D8" w:rsidP="00127567">
            <w:pPr>
              <w:pStyle w:val="TAC"/>
              <w:rPr>
                <w:szCs w:val="18"/>
                <w:lang w:eastAsia="ja-JP"/>
              </w:rPr>
            </w:pPr>
            <w:r w:rsidRPr="007275DF">
              <w:rPr>
                <w:szCs w:val="18"/>
              </w:rPr>
              <w:t>CR.1.1 CCA</w:t>
            </w:r>
          </w:p>
        </w:tc>
        <w:tc>
          <w:tcPr>
            <w:tcW w:w="1559" w:type="dxa"/>
            <w:vAlign w:val="center"/>
          </w:tcPr>
          <w:p w14:paraId="6562FD46" w14:textId="77777777" w:rsidR="009428D8" w:rsidRPr="007275DF" w:rsidRDefault="009428D8" w:rsidP="00127567">
            <w:pPr>
              <w:pStyle w:val="TAC"/>
              <w:rPr>
                <w:szCs w:val="18"/>
                <w:lang w:eastAsia="ja-JP"/>
              </w:rPr>
            </w:pPr>
            <w:r w:rsidRPr="007275DF">
              <w:rPr>
                <w:szCs w:val="18"/>
              </w:rPr>
              <w:t>CR.1.1 CCA</w:t>
            </w:r>
          </w:p>
        </w:tc>
      </w:tr>
      <w:tr w:rsidR="009428D8" w:rsidRPr="007275DF" w14:paraId="69672376" w14:textId="77777777" w:rsidTr="006D0B54">
        <w:trPr>
          <w:trHeight w:val="414"/>
          <w:jc w:val="center"/>
        </w:trPr>
        <w:tc>
          <w:tcPr>
            <w:tcW w:w="3138" w:type="dxa"/>
            <w:gridSpan w:val="2"/>
            <w:vAlign w:val="center"/>
          </w:tcPr>
          <w:p w14:paraId="5C50C4FD" w14:textId="77777777" w:rsidR="009428D8" w:rsidRPr="007275DF" w:rsidRDefault="009428D8" w:rsidP="006D0B54">
            <w:pPr>
              <w:pStyle w:val="TAL"/>
              <w:rPr>
                <w:rFonts w:cs="Arial"/>
                <w:lang w:eastAsia="ja-JP"/>
              </w:rPr>
            </w:pPr>
            <w:r w:rsidRPr="007275DF">
              <w:rPr>
                <w:rFonts w:cs="v5.0.0"/>
              </w:rPr>
              <w:t>Dedicated CORESET Reference Channel</w:t>
            </w:r>
          </w:p>
        </w:tc>
        <w:tc>
          <w:tcPr>
            <w:tcW w:w="1271" w:type="dxa"/>
            <w:vAlign w:val="center"/>
          </w:tcPr>
          <w:p w14:paraId="21A1F2E2" w14:textId="77777777" w:rsidR="009428D8" w:rsidRPr="007275DF" w:rsidRDefault="009428D8" w:rsidP="00127567">
            <w:pPr>
              <w:pStyle w:val="TAC"/>
              <w:rPr>
                <w:lang w:eastAsia="ja-JP"/>
              </w:rPr>
            </w:pPr>
          </w:p>
        </w:tc>
        <w:tc>
          <w:tcPr>
            <w:tcW w:w="1271" w:type="dxa"/>
            <w:vAlign w:val="center"/>
          </w:tcPr>
          <w:p w14:paraId="5CEF7AD4" w14:textId="77777777" w:rsidR="009428D8" w:rsidRPr="007275DF" w:rsidRDefault="009428D8" w:rsidP="00127567">
            <w:pPr>
              <w:pStyle w:val="TAC"/>
              <w:rPr>
                <w:lang w:eastAsia="ja-JP"/>
              </w:rPr>
            </w:pPr>
          </w:p>
        </w:tc>
        <w:tc>
          <w:tcPr>
            <w:tcW w:w="1693" w:type="dxa"/>
            <w:vAlign w:val="center"/>
          </w:tcPr>
          <w:p w14:paraId="6A47EFBA" w14:textId="77777777" w:rsidR="009428D8" w:rsidRPr="007275DF" w:rsidRDefault="009428D8" w:rsidP="00127567">
            <w:pPr>
              <w:pStyle w:val="TAC"/>
              <w:rPr>
                <w:szCs w:val="18"/>
                <w:lang w:eastAsia="ja-JP"/>
              </w:rPr>
            </w:pPr>
            <w:r w:rsidRPr="007275DF">
              <w:rPr>
                <w:szCs w:val="18"/>
              </w:rPr>
              <w:t>CCR.1.1 CCA</w:t>
            </w:r>
          </w:p>
        </w:tc>
        <w:tc>
          <w:tcPr>
            <w:tcW w:w="1559" w:type="dxa"/>
            <w:vAlign w:val="center"/>
          </w:tcPr>
          <w:p w14:paraId="64C4B52B" w14:textId="77777777" w:rsidR="009428D8" w:rsidRPr="007275DF" w:rsidRDefault="009428D8" w:rsidP="00127567">
            <w:pPr>
              <w:pStyle w:val="TAC"/>
              <w:rPr>
                <w:szCs w:val="18"/>
                <w:lang w:eastAsia="ja-JP"/>
              </w:rPr>
            </w:pPr>
            <w:r w:rsidRPr="007275DF">
              <w:rPr>
                <w:szCs w:val="18"/>
              </w:rPr>
              <w:t>CCR.1.1 CCA</w:t>
            </w:r>
          </w:p>
        </w:tc>
      </w:tr>
      <w:tr w:rsidR="009428D8" w:rsidRPr="007275DF" w14:paraId="4C338F43" w14:textId="77777777" w:rsidTr="006D0B54">
        <w:trPr>
          <w:trHeight w:val="20"/>
          <w:jc w:val="center"/>
        </w:trPr>
        <w:tc>
          <w:tcPr>
            <w:tcW w:w="3138" w:type="dxa"/>
            <w:gridSpan w:val="2"/>
            <w:vAlign w:val="center"/>
          </w:tcPr>
          <w:p w14:paraId="34C854D6" w14:textId="77777777" w:rsidR="009428D8" w:rsidRPr="007275DF" w:rsidRDefault="009428D8" w:rsidP="006D0B54">
            <w:pPr>
              <w:pStyle w:val="TAL"/>
              <w:rPr>
                <w:rFonts w:cs="Arial"/>
                <w:lang w:eastAsia="ja-JP"/>
              </w:rPr>
            </w:pPr>
            <w:r w:rsidRPr="007275DF">
              <w:rPr>
                <w:rFonts w:cs="Arial"/>
                <w:lang w:eastAsia="ja-JP"/>
              </w:rPr>
              <w:t>OCNG Patterns</w:t>
            </w:r>
          </w:p>
        </w:tc>
        <w:tc>
          <w:tcPr>
            <w:tcW w:w="1271" w:type="dxa"/>
            <w:vAlign w:val="center"/>
          </w:tcPr>
          <w:p w14:paraId="046B6FF6" w14:textId="77777777" w:rsidR="009428D8" w:rsidRPr="007275DF" w:rsidRDefault="009428D8" w:rsidP="00127567">
            <w:pPr>
              <w:pStyle w:val="TAC"/>
              <w:rPr>
                <w:lang w:eastAsia="ja-JP"/>
              </w:rPr>
            </w:pPr>
          </w:p>
        </w:tc>
        <w:tc>
          <w:tcPr>
            <w:tcW w:w="1271" w:type="dxa"/>
            <w:vAlign w:val="center"/>
          </w:tcPr>
          <w:p w14:paraId="28B2D828" w14:textId="77777777" w:rsidR="009428D8" w:rsidRPr="007275DF" w:rsidRDefault="009428D8" w:rsidP="00127567">
            <w:pPr>
              <w:pStyle w:val="TAC"/>
              <w:rPr>
                <w:lang w:eastAsia="ja-JP"/>
              </w:rPr>
            </w:pPr>
          </w:p>
        </w:tc>
        <w:tc>
          <w:tcPr>
            <w:tcW w:w="1693" w:type="dxa"/>
            <w:vAlign w:val="center"/>
          </w:tcPr>
          <w:p w14:paraId="701B3B50" w14:textId="77777777" w:rsidR="009428D8" w:rsidRPr="007275DF" w:rsidRDefault="009428D8" w:rsidP="00127567">
            <w:pPr>
              <w:pStyle w:val="TAC"/>
              <w:rPr>
                <w:rFonts w:cs="v4.2.0"/>
                <w:szCs w:val="18"/>
                <w:lang w:eastAsia="ja-JP"/>
              </w:rPr>
            </w:pPr>
            <w:r w:rsidRPr="007275DF">
              <w:rPr>
                <w:szCs w:val="18"/>
                <w:lang w:eastAsia="ja-JP"/>
              </w:rPr>
              <w:t>OP.1</w:t>
            </w:r>
          </w:p>
        </w:tc>
        <w:tc>
          <w:tcPr>
            <w:tcW w:w="1559" w:type="dxa"/>
            <w:vAlign w:val="center"/>
          </w:tcPr>
          <w:p w14:paraId="5FBF6286" w14:textId="77777777" w:rsidR="009428D8" w:rsidRPr="007275DF" w:rsidRDefault="009428D8" w:rsidP="00127567">
            <w:pPr>
              <w:pStyle w:val="TAC"/>
              <w:rPr>
                <w:szCs w:val="18"/>
                <w:lang w:eastAsia="ja-JP"/>
              </w:rPr>
            </w:pPr>
            <w:r w:rsidRPr="007275DF">
              <w:rPr>
                <w:szCs w:val="18"/>
                <w:lang w:eastAsia="ja-JP"/>
              </w:rPr>
              <w:t>OP.1</w:t>
            </w:r>
          </w:p>
        </w:tc>
      </w:tr>
      <w:tr w:rsidR="009428D8" w:rsidRPr="007275DF" w14:paraId="1BBEC39E" w14:textId="77777777" w:rsidTr="006D0B54">
        <w:trPr>
          <w:trHeight w:val="20"/>
          <w:jc w:val="center"/>
        </w:trPr>
        <w:tc>
          <w:tcPr>
            <w:tcW w:w="3138" w:type="dxa"/>
            <w:gridSpan w:val="2"/>
            <w:vAlign w:val="center"/>
          </w:tcPr>
          <w:p w14:paraId="710BDC59" w14:textId="77777777" w:rsidR="009428D8" w:rsidRPr="007275DF" w:rsidRDefault="009428D8" w:rsidP="006D0B54">
            <w:pPr>
              <w:pStyle w:val="TAL"/>
              <w:rPr>
                <w:rFonts w:cs="Arial"/>
                <w:lang w:eastAsia="ja-JP"/>
              </w:rPr>
            </w:pPr>
            <w:r w:rsidRPr="007275DF">
              <w:rPr>
                <w:szCs w:val="18"/>
                <w:lang w:eastAsia="ja-JP"/>
              </w:rPr>
              <w:t>EPRE ratio of PSS to SSS</w:t>
            </w:r>
          </w:p>
        </w:tc>
        <w:tc>
          <w:tcPr>
            <w:tcW w:w="1271" w:type="dxa"/>
            <w:tcBorders>
              <w:right w:val="single" w:sz="4" w:space="0" w:color="auto"/>
            </w:tcBorders>
            <w:vAlign w:val="center"/>
          </w:tcPr>
          <w:p w14:paraId="6F112875"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nil"/>
              <w:right w:val="single" w:sz="4" w:space="0" w:color="auto"/>
            </w:tcBorders>
            <w:vAlign w:val="center"/>
          </w:tcPr>
          <w:p w14:paraId="004A0087" w14:textId="77777777" w:rsidR="009428D8" w:rsidRPr="007275DF" w:rsidRDefault="009428D8" w:rsidP="00127567">
            <w:pPr>
              <w:pStyle w:val="TAC"/>
              <w:rPr>
                <w:lang w:eastAsia="ja-JP"/>
              </w:rPr>
            </w:pPr>
            <w:r w:rsidRPr="007275DF">
              <w:rPr>
                <w:szCs w:val="18"/>
                <w:lang w:eastAsia="ja-JP"/>
              </w:rPr>
              <w:t>dB</w:t>
            </w:r>
          </w:p>
        </w:tc>
        <w:tc>
          <w:tcPr>
            <w:tcW w:w="1693" w:type="dxa"/>
            <w:tcBorders>
              <w:top w:val="single" w:sz="4" w:space="0" w:color="auto"/>
              <w:left w:val="single" w:sz="4" w:space="0" w:color="auto"/>
              <w:bottom w:val="nil"/>
              <w:right w:val="single" w:sz="4" w:space="0" w:color="auto"/>
            </w:tcBorders>
            <w:vAlign w:val="center"/>
          </w:tcPr>
          <w:p w14:paraId="3202DD70" w14:textId="77777777" w:rsidR="009428D8" w:rsidRPr="007275DF" w:rsidRDefault="009428D8" w:rsidP="00127567">
            <w:pPr>
              <w:pStyle w:val="TAC"/>
              <w:rPr>
                <w:lang w:eastAsia="ja-JP"/>
              </w:rPr>
            </w:pPr>
            <w:r w:rsidRPr="007275DF">
              <w:rPr>
                <w:szCs w:val="18"/>
                <w:lang w:eastAsia="ja-JP"/>
              </w:rPr>
              <w:t>0</w:t>
            </w:r>
          </w:p>
        </w:tc>
        <w:tc>
          <w:tcPr>
            <w:tcW w:w="1559" w:type="dxa"/>
            <w:tcBorders>
              <w:top w:val="single" w:sz="4" w:space="0" w:color="auto"/>
              <w:left w:val="single" w:sz="4" w:space="0" w:color="auto"/>
              <w:bottom w:val="nil"/>
              <w:right w:val="single" w:sz="4" w:space="0" w:color="auto"/>
            </w:tcBorders>
            <w:vAlign w:val="center"/>
          </w:tcPr>
          <w:p w14:paraId="32F5D37A" w14:textId="77777777" w:rsidR="009428D8" w:rsidRPr="007275DF" w:rsidRDefault="009428D8" w:rsidP="00127567">
            <w:pPr>
              <w:pStyle w:val="TAC"/>
              <w:rPr>
                <w:lang w:eastAsia="ja-JP"/>
              </w:rPr>
            </w:pPr>
            <w:r w:rsidRPr="007275DF">
              <w:rPr>
                <w:szCs w:val="18"/>
                <w:lang w:eastAsia="ja-JP"/>
              </w:rPr>
              <w:t>0</w:t>
            </w:r>
          </w:p>
        </w:tc>
      </w:tr>
      <w:tr w:rsidR="009428D8" w:rsidRPr="007275DF" w14:paraId="3402DCD4" w14:textId="77777777" w:rsidTr="006D0B54">
        <w:trPr>
          <w:trHeight w:val="20"/>
          <w:jc w:val="center"/>
        </w:trPr>
        <w:tc>
          <w:tcPr>
            <w:tcW w:w="3138" w:type="dxa"/>
            <w:gridSpan w:val="2"/>
            <w:vAlign w:val="center"/>
          </w:tcPr>
          <w:p w14:paraId="00634524" w14:textId="77777777" w:rsidR="009428D8" w:rsidRPr="007275DF" w:rsidRDefault="009428D8" w:rsidP="006D0B54">
            <w:pPr>
              <w:pStyle w:val="TAL"/>
              <w:rPr>
                <w:rFonts w:cs="Arial"/>
                <w:lang w:eastAsia="ja-JP"/>
              </w:rPr>
            </w:pPr>
            <w:r w:rsidRPr="007275DF">
              <w:rPr>
                <w:szCs w:val="18"/>
                <w:lang w:eastAsia="ja-JP"/>
              </w:rPr>
              <w:t>EPRE ratio of PBCH DMRS to SSS</w:t>
            </w:r>
          </w:p>
        </w:tc>
        <w:tc>
          <w:tcPr>
            <w:tcW w:w="1271" w:type="dxa"/>
            <w:tcBorders>
              <w:right w:val="single" w:sz="4" w:space="0" w:color="auto"/>
            </w:tcBorders>
            <w:vAlign w:val="center"/>
          </w:tcPr>
          <w:p w14:paraId="7B602727"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32CB0266"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3127D541"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602CDC0E" w14:textId="77777777" w:rsidR="009428D8" w:rsidRPr="007275DF" w:rsidRDefault="009428D8" w:rsidP="00127567">
            <w:pPr>
              <w:pStyle w:val="TAC"/>
              <w:rPr>
                <w:lang w:eastAsia="ja-JP"/>
              </w:rPr>
            </w:pPr>
          </w:p>
        </w:tc>
      </w:tr>
      <w:tr w:rsidR="009428D8" w:rsidRPr="007275DF" w14:paraId="4F63A944" w14:textId="77777777" w:rsidTr="006D0B54">
        <w:trPr>
          <w:trHeight w:val="20"/>
          <w:jc w:val="center"/>
        </w:trPr>
        <w:tc>
          <w:tcPr>
            <w:tcW w:w="3138" w:type="dxa"/>
            <w:gridSpan w:val="2"/>
            <w:vAlign w:val="center"/>
          </w:tcPr>
          <w:p w14:paraId="6CDE7F63" w14:textId="77777777" w:rsidR="009428D8" w:rsidRPr="007275DF" w:rsidRDefault="009428D8" w:rsidP="006D0B54">
            <w:pPr>
              <w:pStyle w:val="TAL"/>
              <w:rPr>
                <w:rFonts w:cs="Arial"/>
                <w:lang w:eastAsia="ja-JP"/>
              </w:rPr>
            </w:pPr>
            <w:r w:rsidRPr="007275DF">
              <w:rPr>
                <w:szCs w:val="18"/>
                <w:lang w:eastAsia="ja-JP"/>
              </w:rPr>
              <w:t>EPRE ratio of PBCH to PBCH DMRS</w:t>
            </w:r>
          </w:p>
        </w:tc>
        <w:tc>
          <w:tcPr>
            <w:tcW w:w="1271" w:type="dxa"/>
            <w:tcBorders>
              <w:right w:val="single" w:sz="4" w:space="0" w:color="auto"/>
            </w:tcBorders>
            <w:vAlign w:val="center"/>
          </w:tcPr>
          <w:p w14:paraId="2EC9F905"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562F8A1"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0E8FABA"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54E77AED" w14:textId="77777777" w:rsidR="009428D8" w:rsidRPr="007275DF" w:rsidRDefault="009428D8" w:rsidP="00127567">
            <w:pPr>
              <w:pStyle w:val="TAC"/>
              <w:rPr>
                <w:lang w:eastAsia="ja-JP"/>
              </w:rPr>
            </w:pPr>
          </w:p>
        </w:tc>
      </w:tr>
      <w:tr w:rsidR="009428D8" w:rsidRPr="007275DF" w14:paraId="48FB68F0" w14:textId="77777777" w:rsidTr="006D0B54">
        <w:trPr>
          <w:trHeight w:val="20"/>
          <w:jc w:val="center"/>
        </w:trPr>
        <w:tc>
          <w:tcPr>
            <w:tcW w:w="3138" w:type="dxa"/>
            <w:gridSpan w:val="2"/>
            <w:vAlign w:val="center"/>
          </w:tcPr>
          <w:p w14:paraId="3D61875F" w14:textId="77777777" w:rsidR="009428D8" w:rsidRPr="007275DF" w:rsidRDefault="009428D8" w:rsidP="006D0B54">
            <w:pPr>
              <w:pStyle w:val="TAL"/>
              <w:rPr>
                <w:rFonts w:cs="Arial"/>
                <w:lang w:eastAsia="ja-JP"/>
              </w:rPr>
            </w:pPr>
            <w:r w:rsidRPr="007275DF">
              <w:rPr>
                <w:szCs w:val="18"/>
                <w:lang w:eastAsia="ja-JP"/>
              </w:rPr>
              <w:t>EPRE ratio of PDCCH DMRS to SSS</w:t>
            </w:r>
          </w:p>
        </w:tc>
        <w:tc>
          <w:tcPr>
            <w:tcW w:w="1271" w:type="dxa"/>
            <w:tcBorders>
              <w:right w:val="single" w:sz="4" w:space="0" w:color="auto"/>
            </w:tcBorders>
            <w:vAlign w:val="center"/>
          </w:tcPr>
          <w:p w14:paraId="6193100A"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61DB493D"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3495A1CC"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6B6CD384" w14:textId="77777777" w:rsidR="009428D8" w:rsidRPr="007275DF" w:rsidRDefault="009428D8" w:rsidP="00127567">
            <w:pPr>
              <w:pStyle w:val="TAC"/>
              <w:rPr>
                <w:lang w:eastAsia="ja-JP"/>
              </w:rPr>
            </w:pPr>
          </w:p>
        </w:tc>
      </w:tr>
      <w:tr w:rsidR="009428D8" w:rsidRPr="007275DF" w14:paraId="5557B6D0" w14:textId="77777777" w:rsidTr="006D0B54">
        <w:trPr>
          <w:trHeight w:val="20"/>
          <w:jc w:val="center"/>
        </w:trPr>
        <w:tc>
          <w:tcPr>
            <w:tcW w:w="3138" w:type="dxa"/>
            <w:gridSpan w:val="2"/>
            <w:vAlign w:val="center"/>
          </w:tcPr>
          <w:p w14:paraId="6FF58DEF" w14:textId="77777777" w:rsidR="009428D8" w:rsidRPr="007275DF" w:rsidRDefault="009428D8" w:rsidP="006D0B54">
            <w:pPr>
              <w:pStyle w:val="TAL"/>
              <w:rPr>
                <w:rFonts w:cs="Arial"/>
                <w:lang w:eastAsia="ja-JP"/>
              </w:rPr>
            </w:pPr>
            <w:r w:rsidRPr="007275DF">
              <w:rPr>
                <w:szCs w:val="18"/>
                <w:lang w:eastAsia="ja-JP"/>
              </w:rPr>
              <w:t>EPRE ratio of PDCCH to PDCCH DMRS</w:t>
            </w:r>
          </w:p>
        </w:tc>
        <w:tc>
          <w:tcPr>
            <w:tcW w:w="1271" w:type="dxa"/>
            <w:tcBorders>
              <w:right w:val="single" w:sz="4" w:space="0" w:color="auto"/>
            </w:tcBorders>
            <w:vAlign w:val="center"/>
          </w:tcPr>
          <w:p w14:paraId="3A53065B"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E27A6B4"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72331277"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2C585F96" w14:textId="77777777" w:rsidR="009428D8" w:rsidRPr="007275DF" w:rsidRDefault="009428D8" w:rsidP="00127567">
            <w:pPr>
              <w:pStyle w:val="TAC"/>
              <w:rPr>
                <w:lang w:eastAsia="ja-JP"/>
              </w:rPr>
            </w:pPr>
          </w:p>
        </w:tc>
      </w:tr>
      <w:tr w:rsidR="009428D8" w:rsidRPr="007275DF" w14:paraId="5257680D" w14:textId="77777777" w:rsidTr="006D0B54">
        <w:trPr>
          <w:trHeight w:val="20"/>
          <w:jc w:val="center"/>
        </w:trPr>
        <w:tc>
          <w:tcPr>
            <w:tcW w:w="3138" w:type="dxa"/>
            <w:gridSpan w:val="2"/>
            <w:vAlign w:val="center"/>
          </w:tcPr>
          <w:p w14:paraId="210D21AE" w14:textId="77777777" w:rsidR="009428D8" w:rsidRPr="007275DF" w:rsidRDefault="009428D8" w:rsidP="006D0B54">
            <w:pPr>
              <w:pStyle w:val="TAL"/>
              <w:rPr>
                <w:rFonts w:cs="Arial"/>
                <w:lang w:eastAsia="ja-JP"/>
              </w:rPr>
            </w:pPr>
            <w:r w:rsidRPr="007275DF">
              <w:rPr>
                <w:szCs w:val="18"/>
                <w:lang w:eastAsia="ja-JP"/>
              </w:rPr>
              <w:t xml:space="preserve">EPRE ratio of PDSCH DMRS to SSS </w:t>
            </w:r>
          </w:p>
        </w:tc>
        <w:tc>
          <w:tcPr>
            <w:tcW w:w="1271" w:type="dxa"/>
            <w:tcBorders>
              <w:right w:val="single" w:sz="4" w:space="0" w:color="auto"/>
            </w:tcBorders>
            <w:vAlign w:val="center"/>
          </w:tcPr>
          <w:p w14:paraId="0FD1DB11"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00CDE044"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75212FF2"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15394D4E" w14:textId="77777777" w:rsidR="009428D8" w:rsidRPr="007275DF" w:rsidRDefault="009428D8" w:rsidP="00127567">
            <w:pPr>
              <w:pStyle w:val="TAC"/>
              <w:rPr>
                <w:lang w:eastAsia="ja-JP"/>
              </w:rPr>
            </w:pPr>
          </w:p>
        </w:tc>
      </w:tr>
      <w:tr w:rsidR="009428D8" w:rsidRPr="007275DF" w14:paraId="4B48FFEE" w14:textId="77777777" w:rsidTr="006D0B54">
        <w:trPr>
          <w:trHeight w:val="20"/>
          <w:jc w:val="center"/>
        </w:trPr>
        <w:tc>
          <w:tcPr>
            <w:tcW w:w="3138" w:type="dxa"/>
            <w:gridSpan w:val="2"/>
            <w:vAlign w:val="center"/>
          </w:tcPr>
          <w:p w14:paraId="7E3F95D5" w14:textId="77777777" w:rsidR="009428D8" w:rsidRPr="007275DF" w:rsidRDefault="009428D8" w:rsidP="006D0B54">
            <w:pPr>
              <w:pStyle w:val="TAL"/>
              <w:rPr>
                <w:rFonts w:cs="Arial"/>
                <w:lang w:eastAsia="ja-JP"/>
              </w:rPr>
            </w:pPr>
            <w:r w:rsidRPr="007275DF">
              <w:rPr>
                <w:szCs w:val="18"/>
                <w:lang w:eastAsia="ja-JP"/>
              </w:rPr>
              <w:t xml:space="preserve">EPRE ratio of PDSCH to PDSCH </w:t>
            </w:r>
          </w:p>
        </w:tc>
        <w:tc>
          <w:tcPr>
            <w:tcW w:w="1271" w:type="dxa"/>
            <w:tcBorders>
              <w:right w:val="single" w:sz="4" w:space="0" w:color="auto"/>
            </w:tcBorders>
            <w:vAlign w:val="center"/>
          </w:tcPr>
          <w:p w14:paraId="686407C9"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608B8A27"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643FD5BA"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7FF73F6C" w14:textId="77777777" w:rsidR="009428D8" w:rsidRPr="007275DF" w:rsidRDefault="009428D8" w:rsidP="00127567">
            <w:pPr>
              <w:pStyle w:val="TAC"/>
              <w:rPr>
                <w:lang w:eastAsia="ja-JP"/>
              </w:rPr>
            </w:pPr>
          </w:p>
        </w:tc>
      </w:tr>
      <w:tr w:rsidR="009428D8" w:rsidRPr="007275DF" w14:paraId="6661D8EC" w14:textId="77777777" w:rsidTr="006D0B54">
        <w:trPr>
          <w:trHeight w:val="20"/>
          <w:jc w:val="center"/>
        </w:trPr>
        <w:tc>
          <w:tcPr>
            <w:tcW w:w="3138" w:type="dxa"/>
            <w:gridSpan w:val="2"/>
            <w:vAlign w:val="center"/>
          </w:tcPr>
          <w:p w14:paraId="4A8F244D" w14:textId="77777777" w:rsidR="009428D8" w:rsidRPr="007275DF" w:rsidRDefault="009428D8" w:rsidP="006D0B54">
            <w:pPr>
              <w:pStyle w:val="TAL"/>
              <w:rPr>
                <w:rFonts w:cs="Arial"/>
                <w:lang w:eastAsia="ja-JP"/>
              </w:rPr>
            </w:pPr>
            <w:r w:rsidRPr="007275DF">
              <w:rPr>
                <w:szCs w:val="18"/>
                <w:lang w:eastAsia="ja-JP"/>
              </w:rPr>
              <w:t>EPRE ratio of OCNG DMRS to SSS(Note 1)</w:t>
            </w:r>
          </w:p>
        </w:tc>
        <w:tc>
          <w:tcPr>
            <w:tcW w:w="1271" w:type="dxa"/>
            <w:tcBorders>
              <w:right w:val="single" w:sz="4" w:space="0" w:color="auto"/>
            </w:tcBorders>
            <w:vAlign w:val="center"/>
          </w:tcPr>
          <w:p w14:paraId="70708BD1"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28B0B5B5"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E37A012"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570498AC" w14:textId="77777777" w:rsidR="009428D8" w:rsidRPr="007275DF" w:rsidRDefault="009428D8" w:rsidP="00127567">
            <w:pPr>
              <w:pStyle w:val="TAC"/>
              <w:rPr>
                <w:lang w:eastAsia="ja-JP"/>
              </w:rPr>
            </w:pPr>
          </w:p>
        </w:tc>
      </w:tr>
      <w:tr w:rsidR="009428D8" w:rsidRPr="007275DF" w14:paraId="0AE99997" w14:textId="77777777" w:rsidTr="006D0B54">
        <w:trPr>
          <w:trHeight w:val="20"/>
          <w:jc w:val="center"/>
        </w:trPr>
        <w:tc>
          <w:tcPr>
            <w:tcW w:w="3138" w:type="dxa"/>
            <w:gridSpan w:val="2"/>
            <w:vAlign w:val="center"/>
          </w:tcPr>
          <w:p w14:paraId="52CBB8CA" w14:textId="77777777" w:rsidR="009428D8" w:rsidRPr="007275DF" w:rsidRDefault="009428D8" w:rsidP="006D0B54">
            <w:pPr>
              <w:pStyle w:val="TAL"/>
              <w:rPr>
                <w:rFonts w:cs="Arial"/>
                <w:lang w:eastAsia="ja-JP"/>
              </w:rPr>
            </w:pPr>
            <w:r w:rsidRPr="007275DF">
              <w:rPr>
                <w:szCs w:val="18"/>
                <w:lang w:eastAsia="ja-JP"/>
              </w:rPr>
              <w:t>EPRE ratio of OCNG to OCNG DMRS (Note 1)</w:t>
            </w:r>
          </w:p>
        </w:tc>
        <w:tc>
          <w:tcPr>
            <w:tcW w:w="1271" w:type="dxa"/>
            <w:tcBorders>
              <w:right w:val="single" w:sz="4" w:space="0" w:color="auto"/>
            </w:tcBorders>
            <w:vAlign w:val="center"/>
          </w:tcPr>
          <w:p w14:paraId="6C7CFC2A" w14:textId="77777777" w:rsidR="009428D8" w:rsidRPr="007275DF" w:rsidRDefault="009428D8" w:rsidP="00127567">
            <w:pPr>
              <w:pStyle w:val="TAC"/>
              <w:rPr>
                <w:lang w:eastAsia="ja-JP"/>
              </w:rPr>
            </w:pPr>
          </w:p>
        </w:tc>
        <w:tc>
          <w:tcPr>
            <w:tcW w:w="1271" w:type="dxa"/>
            <w:tcBorders>
              <w:top w:val="nil"/>
              <w:left w:val="single" w:sz="4" w:space="0" w:color="auto"/>
              <w:bottom w:val="single" w:sz="4" w:space="0" w:color="auto"/>
              <w:right w:val="single" w:sz="4" w:space="0" w:color="auto"/>
            </w:tcBorders>
            <w:vAlign w:val="center"/>
          </w:tcPr>
          <w:p w14:paraId="11E2CED9" w14:textId="77777777" w:rsidR="009428D8" w:rsidRPr="007275DF" w:rsidRDefault="009428D8" w:rsidP="00127567">
            <w:pPr>
              <w:pStyle w:val="TAC"/>
              <w:rPr>
                <w:lang w:eastAsia="ja-JP"/>
              </w:rPr>
            </w:pPr>
          </w:p>
        </w:tc>
        <w:tc>
          <w:tcPr>
            <w:tcW w:w="1693" w:type="dxa"/>
            <w:tcBorders>
              <w:top w:val="nil"/>
              <w:left w:val="single" w:sz="4" w:space="0" w:color="auto"/>
              <w:bottom w:val="single" w:sz="4" w:space="0" w:color="auto"/>
              <w:right w:val="single" w:sz="4" w:space="0" w:color="auto"/>
            </w:tcBorders>
            <w:vAlign w:val="center"/>
          </w:tcPr>
          <w:p w14:paraId="45260A69" w14:textId="77777777" w:rsidR="009428D8" w:rsidRPr="007275DF" w:rsidRDefault="009428D8" w:rsidP="00127567">
            <w:pPr>
              <w:pStyle w:val="TAC"/>
              <w:rPr>
                <w:lang w:eastAsia="ja-JP"/>
              </w:rPr>
            </w:pPr>
          </w:p>
        </w:tc>
        <w:tc>
          <w:tcPr>
            <w:tcW w:w="1559" w:type="dxa"/>
            <w:tcBorders>
              <w:top w:val="nil"/>
              <w:left w:val="single" w:sz="4" w:space="0" w:color="auto"/>
              <w:bottom w:val="single" w:sz="4" w:space="0" w:color="auto"/>
              <w:right w:val="single" w:sz="4" w:space="0" w:color="auto"/>
            </w:tcBorders>
            <w:vAlign w:val="center"/>
          </w:tcPr>
          <w:p w14:paraId="5F6A4518" w14:textId="77777777" w:rsidR="009428D8" w:rsidRPr="007275DF" w:rsidRDefault="009428D8" w:rsidP="00127567">
            <w:pPr>
              <w:pStyle w:val="TAC"/>
              <w:rPr>
                <w:lang w:eastAsia="ja-JP"/>
              </w:rPr>
            </w:pPr>
          </w:p>
        </w:tc>
      </w:tr>
      <w:tr w:rsidR="009428D8" w:rsidRPr="007275DF" w14:paraId="1EA4BEA0" w14:textId="77777777" w:rsidTr="006D0B54">
        <w:trPr>
          <w:trHeight w:val="20"/>
          <w:jc w:val="center"/>
        </w:trPr>
        <w:tc>
          <w:tcPr>
            <w:tcW w:w="3138" w:type="dxa"/>
            <w:gridSpan w:val="2"/>
            <w:vAlign w:val="center"/>
          </w:tcPr>
          <w:p w14:paraId="3EB5F09A" w14:textId="77777777" w:rsidR="009428D8" w:rsidRPr="007275DF" w:rsidRDefault="009428D8" w:rsidP="006D0B54">
            <w:pPr>
              <w:pStyle w:val="TAL"/>
              <w:rPr>
                <w:rFonts w:cs="Arial"/>
                <w:vertAlign w:val="superscript"/>
                <w:lang w:eastAsia="ja-JP"/>
              </w:rPr>
            </w:pPr>
            <w:r w:rsidRPr="004849DD">
              <w:rPr>
                <w:rFonts w:cs="Arial"/>
                <w:noProof/>
                <w:position w:val="-12"/>
                <w:lang w:eastAsia="ja-JP"/>
              </w:rPr>
              <w:object w:dxaOrig="400" w:dyaOrig="360" w14:anchorId="515846E4">
                <v:shape id="_x0000_i1176" type="#_x0000_t75" style="width:20.5pt;height:20.5pt" o:ole="" fillcolor="window">
                  <v:imagedata r:id="rId13" o:title=""/>
                </v:shape>
                <o:OLEObject Type="Embed" ProgID="Equation.3" ShapeID="_x0000_i1176" DrawAspect="Content" ObjectID="_1749664453" r:id="rId176"/>
              </w:object>
            </w:r>
            <w:r w:rsidRPr="007275DF">
              <w:rPr>
                <w:rFonts w:cs="Arial"/>
                <w:lang w:eastAsia="ja-JP"/>
              </w:rPr>
              <w:t>in slots not corresponding to RSSI measurement time configuration (RMTC)</w:t>
            </w:r>
          </w:p>
        </w:tc>
        <w:tc>
          <w:tcPr>
            <w:tcW w:w="1271" w:type="dxa"/>
            <w:vAlign w:val="center"/>
          </w:tcPr>
          <w:p w14:paraId="64DC0701" w14:textId="77777777" w:rsidR="009428D8" w:rsidRPr="007275DF" w:rsidRDefault="009428D8" w:rsidP="00127567">
            <w:pPr>
              <w:pStyle w:val="TAC"/>
              <w:rPr>
                <w:lang w:eastAsia="ja-JP"/>
              </w:rPr>
            </w:pPr>
          </w:p>
        </w:tc>
        <w:tc>
          <w:tcPr>
            <w:tcW w:w="1271" w:type="dxa"/>
            <w:tcBorders>
              <w:top w:val="single" w:sz="4" w:space="0" w:color="auto"/>
            </w:tcBorders>
            <w:vAlign w:val="center"/>
          </w:tcPr>
          <w:p w14:paraId="6805A101" w14:textId="77777777" w:rsidR="009428D8" w:rsidRPr="007275DF" w:rsidRDefault="009428D8" w:rsidP="00127567">
            <w:pPr>
              <w:pStyle w:val="TAC"/>
              <w:rPr>
                <w:lang w:eastAsia="ja-JP"/>
              </w:rPr>
            </w:pPr>
            <w:r w:rsidRPr="007275DF">
              <w:rPr>
                <w:lang w:eastAsia="ja-JP"/>
              </w:rPr>
              <w:t>dBm/SCS</w:t>
            </w:r>
          </w:p>
        </w:tc>
        <w:tc>
          <w:tcPr>
            <w:tcW w:w="1693" w:type="dxa"/>
            <w:tcBorders>
              <w:top w:val="single" w:sz="4" w:space="0" w:color="auto"/>
            </w:tcBorders>
            <w:vAlign w:val="center"/>
          </w:tcPr>
          <w:p w14:paraId="3AFE95EE" w14:textId="77777777" w:rsidR="009428D8" w:rsidRPr="007275DF" w:rsidRDefault="009428D8" w:rsidP="00127567">
            <w:pPr>
              <w:pStyle w:val="TAC"/>
              <w:rPr>
                <w:lang w:eastAsia="ja-JP"/>
              </w:rPr>
            </w:pPr>
            <w:r w:rsidRPr="007275DF">
              <w:rPr>
                <w:lang w:eastAsia="ja-JP"/>
              </w:rPr>
              <w:t>-106</w:t>
            </w:r>
          </w:p>
        </w:tc>
        <w:tc>
          <w:tcPr>
            <w:tcW w:w="1559" w:type="dxa"/>
            <w:tcBorders>
              <w:top w:val="single" w:sz="4" w:space="0" w:color="auto"/>
            </w:tcBorders>
            <w:vAlign w:val="center"/>
          </w:tcPr>
          <w:p w14:paraId="53CA9AE2" w14:textId="77777777" w:rsidR="009428D8" w:rsidRPr="007275DF" w:rsidRDefault="009428D8" w:rsidP="00127567">
            <w:pPr>
              <w:pStyle w:val="TAC"/>
              <w:rPr>
                <w:lang w:eastAsia="ja-JP"/>
              </w:rPr>
            </w:pPr>
            <w:r w:rsidRPr="007275DF">
              <w:rPr>
                <w:lang w:eastAsia="ja-JP"/>
              </w:rPr>
              <w:t>-106</w:t>
            </w:r>
          </w:p>
        </w:tc>
      </w:tr>
      <w:tr w:rsidR="009428D8" w:rsidRPr="007275DF" w14:paraId="7C8FA90B" w14:textId="77777777" w:rsidTr="006D0B54">
        <w:trPr>
          <w:trHeight w:val="20"/>
          <w:jc w:val="center"/>
        </w:trPr>
        <w:tc>
          <w:tcPr>
            <w:tcW w:w="3138" w:type="dxa"/>
            <w:gridSpan w:val="2"/>
            <w:vAlign w:val="center"/>
          </w:tcPr>
          <w:p w14:paraId="3131B088" w14:textId="77777777" w:rsidR="009428D8" w:rsidRPr="007275DF" w:rsidRDefault="009428D8" w:rsidP="006D0B54">
            <w:pPr>
              <w:pStyle w:val="TAL"/>
              <w:rPr>
                <w:rFonts w:cs="Arial"/>
                <w:vertAlign w:val="superscript"/>
                <w:lang w:eastAsia="ja-JP"/>
              </w:rPr>
            </w:pPr>
            <w:r w:rsidRPr="004849DD">
              <w:rPr>
                <w:rFonts w:cs="Arial"/>
                <w:noProof/>
                <w:position w:val="-12"/>
                <w:lang w:eastAsia="ja-JP"/>
              </w:rPr>
              <w:object w:dxaOrig="400" w:dyaOrig="360" w14:anchorId="42A46FF8">
                <v:shape id="_x0000_i1177" type="#_x0000_t75" style="width:20.5pt;height:20.5pt" o:ole="" fillcolor="window">
                  <v:imagedata r:id="rId13" o:title=""/>
                </v:shape>
                <o:OLEObject Type="Embed" ProgID="Equation.3" ShapeID="_x0000_i1177" DrawAspect="Content" ObjectID="_1749664454" r:id="rId177"/>
              </w:object>
            </w:r>
            <w:r w:rsidRPr="007275DF">
              <w:rPr>
                <w:rFonts w:cs="Arial"/>
                <w:lang w:eastAsia="ja-JP"/>
              </w:rPr>
              <w:t>in slots corresponding to RSSI measurement time configuration (RMTC)</w:t>
            </w:r>
          </w:p>
        </w:tc>
        <w:tc>
          <w:tcPr>
            <w:tcW w:w="1271" w:type="dxa"/>
            <w:vAlign w:val="center"/>
          </w:tcPr>
          <w:p w14:paraId="5A4E11EB" w14:textId="77777777" w:rsidR="009428D8" w:rsidRPr="007275DF" w:rsidRDefault="009428D8" w:rsidP="00127567">
            <w:pPr>
              <w:pStyle w:val="TAC"/>
              <w:rPr>
                <w:lang w:eastAsia="ja-JP"/>
              </w:rPr>
            </w:pPr>
          </w:p>
        </w:tc>
        <w:tc>
          <w:tcPr>
            <w:tcW w:w="1271" w:type="dxa"/>
            <w:vAlign w:val="center"/>
          </w:tcPr>
          <w:p w14:paraId="00124D46" w14:textId="77777777" w:rsidR="009428D8" w:rsidRPr="007275DF" w:rsidRDefault="009428D8" w:rsidP="00127567">
            <w:pPr>
              <w:pStyle w:val="TAC"/>
              <w:rPr>
                <w:lang w:eastAsia="ja-JP"/>
              </w:rPr>
            </w:pPr>
            <w:r w:rsidRPr="007275DF">
              <w:rPr>
                <w:lang w:eastAsia="ja-JP"/>
              </w:rPr>
              <w:t>dBm/SCS</w:t>
            </w:r>
          </w:p>
        </w:tc>
        <w:tc>
          <w:tcPr>
            <w:tcW w:w="1693" w:type="dxa"/>
            <w:vAlign w:val="center"/>
          </w:tcPr>
          <w:p w14:paraId="592B354B" w14:textId="77777777" w:rsidR="009428D8" w:rsidRPr="007275DF" w:rsidRDefault="009428D8" w:rsidP="00127567">
            <w:pPr>
              <w:pStyle w:val="TAC"/>
              <w:rPr>
                <w:lang w:eastAsia="ja-JP"/>
              </w:rPr>
            </w:pPr>
            <w:r w:rsidRPr="007275DF">
              <w:rPr>
                <w:lang w:eastAsia="ja-JP"/>
              </w:rPr>
              <w:t>-106</w:t>
            </w:r>
          </w:p>
        </w:tc>
        <w:tc>
          <w:tcPr>
            <w:tcW w:w="1559" w:type="dxa"/>
            <w:vAlign w:val="center"/>
          </w:tcPr>
          <w:p w14:paraId="69A8674B" w14:textId="77777777" w:rsidR="009428D8" w:rsidRPr="007275DF" w:rsidRDefault="009428D8" w:rsidP="00127567">
            <w:pPr>
              <w:pStyle w:val="TAC"/>
              <w:rPr>
                <w:lang w:eastAsia="ja-JP"/>
              </w:rPr>
            </w:pPr>
            <w:r w:rsidRPr="007275DF">
              <w:rPr>
                <w:lang w:eastAsia="ja-JP"/>
              </w:rPr>
              <w:t>-87</w:t>
            </w:r>
          </w:p>
        </w:tc>
      </w:tr>
      <w:tr w:rsidR="009428D8" w:rsidRPr="007275DF" w14:paraId="1C5E9B74" w14:textId="77777777" w:rsidTr="006D0B54">
        <w:trPr>
          <w:trHeight w:val="20"/>
          <w:jc w:val="center"/>
        </w:trPr>
        <w:tc>
          <w:tcPr>
            <w:tcW w:w="3138" w:type="dxa"/>
            <w:gridSpan w:val="2"/>
            <w:vAlign w:val="center"/>
          </w:tcPr>
          <w:p w14:paraId="2E55146A" w14:textId="77777777" w:rsidR="009428D8" w:rsidRPr="007275DF" w:rsidRDefault="009428D8" w:rsidP="006D0B54">
            <w:pPr>
              <w:pStyle w:val="TAL"/>
              <w:rPr>
                <w:rFonts w:cs="Arial"/>
                <w:lang w:eastAsia="ja-JP"/>
              </w:rPr>
            </w:pPr>
            <w:r w:rsidRPr="004849DD">
              <w:rPr>
                <w:rFonts w:cs="Arial"/>
                <w:noProof/>
                <w:position w:val="-12"/>
                <w:lang w:eastAsia="ja-JP"/>
              </w:rPr>
              <w:object w:dxaOrig="620" w:dyaOrig="380" w14:anchorId="39686073">
                <v:shape id="_x0000_i1178" type="#_x0000_t75" style="width:31pt;height:15.5pt" o:ole="" fillcolor="window">
                  <v:imagedata r:id="rId44" o:title=""/>
                </v:shape>
                <o:OLEObject Type="Embed" ProgID="Equation.3" ShapeID="_x0000_i1178" DrawAspect="Content" ObjectID="_1749664455" r:id="rId178"/>
              </w:object>
            </w:r>
            <w:r w:rsidRPr="007275DF">
              <w:rPr>
                <w:rFonts w:cs="Arial"/>
                <w:lang w:eastAsia="ja-JP"/>
              </w:rPr>
              <w:t xml:space="preserve"> in slots not corresponding to RSSI measurement time configuration (RMTC)</w:t>
            </w:r>
          </w:p>
        </w:tc>
        <w:tc>
          <w:tcPr>
            <w:tcW w:w="1271" w:type="dxa"/>
            <w:vAlign w:val="center"/>
          </w:tcPr>
          <w:p w14:paraId="10FD0572" w14:textId="77777777" w:rsidR="009428D8" w:rsidRPr="007275DF" w:rsidRDefault="009428D8" w:rsidP="00127567">
            <w:pPr>
              <w:pStyle w:val="TAC"/>
              <w:rPr>
                <w:lang w:eastAsia="ja-JP"/>
              </w:rPr>
            </w:pPr>
          </w:p>
        </w:tc>
        <w:tc>
          <w:tcPr>
            <w:tcW w:w="1271" w:type="dxa"/>
            <w:vAlign w:val="center"/>
          </w:tcPr>
          <w:p w14:paraId="55C69F35" w14:textId="77777777" w:rsidR="009428D8" w:rsidRPr="007275DF" w:rsidRDefault="009428D8" w:rsidP="00127567">
            <w:pPr>
              <w:pStyle w:val="TAC"/>
              <w:rPr>
                <w:lang w:eastAsia="ja-JP"/>
              </w:rPr>
            </w:pPr>
            <w:r w:rsidRPr="007275DF">
              <w:rPr>
                <w:lang w:eastAsia="ja-JP"/>
              </w:rPr>
              <w:t>dB</w:t>
            </w:r>
          </w:p>
        </w:tc>
        <w:tc>
          <w:tcPr>
            <w:tcW w:w="1693" w:type="dxa"/>
            <w:vAlign w:val="center"/>
          </w:tcPr>
          <w:p w14:paraId="3FD6A851" w14:textId="77777777" w:rsidR="009428D8" w:rsidRPr="007275DF" w:rsidRDefault="009428D8" w:rsidP="00127567">
            <w:pPr>
              <w:pStyle w:val="TAC"/>
              <w:rPr>
                <w:lang w:eastAsia="ja-JP"/>
              </w:rPr>
            </w:pPr>
            <w:r w:rsidRPr="007275DF">
              <w:rPr>
                <w:lang w:eastAsia="ja-JP"/>
              </w:rPr>
              <w:t>2.5</w:t>
            </w:r>
          </w:p>
        </w:tc>
        <w:tc>
          <w:tcPr>
            <w:tcW w:w="1559" w:type="dxa"/>
            <w:vAlign w:val="center"/>
          </w:tcPr>
          <w:p w14:paraId="29041321" w14:textId="77777777" w:rsidR="009428D8" w:rsidRPr="007275DF" w:rsidRDefault="009428D8" w:rsidP="00127567">
            <w:pPr>
              <w:pStyle w:val="TAC"/>
              <w:rPr>
                <w:lang w:eastAsia="ja-JP"/>
              </w:rPr>
            </w:pPr>
            <w:r w:rsidRPr="007275DF">
              <w:rPr>
                <w:lang w:eastAsia="ja-JP"/>
              </w:rPr>
              <w:t>2.5</w:t>
            </w:r>
          </w:p>
        </w:tc>
      </w:tr>
      <w:tr w:rsidR="009428D8" w:rsidRPr="007275DF" w14:paraId="3C84DF09" w14:textId="77777777" w:rsidTr="006D0B54">
        <w:trPr>
          <w:trHeight w:val="20"/>
          <w:jc w:val="center"/>
        </w:trPr>
        <w:tc>
          <w:tcPr>
            <w:tcW w:w="3138" w:type="dxa"/>
            <w:gridSpan w:val="2"/>
            <w:vAlign w:val="center"/>
          </w:tcPr>
          <w:p w14:paraId="747E6909" w14:textId="77777777" w:rsidR="009428D8" w:rsidRPr="007275DF" w:rsidRDefault="009428D8" w:rsidP="006D0B54">
            <w:pPr>
              <w:pStyle w:val="TAL"/>
              <w:rPr>
                <w:rFonts w:cs="Arial"/>
                <w:lang w:eastAsia="ja-JP"/>
              </w:rPr>
            </w:pPr>
            <w:r w:rsidRPr="004849DD">
              <w:rPr>
                <w:rFonts w:cs="Arial"/>
                <w:noProof/>
                <w:position w:val="-12"/>
                <w:lang w:eastAsia="ja-JP"/>
              </w:rPr>
              <w:object w:dxaOrig="620" w:dyaOrig="380" w14:anchorId="7448F012">
                <v:shape id="_x0000_i1179" type="#_x0000_t75" style="width:31pt;height:15.5pt" o:ole="" fillcolor="window">
                  <v:imagedata r:id="rId44" o:title=""/>
                </v:shape>
                <o:OLEObject Type="Embed" ProgID="Equation.3" ShapeID="_x0000_i1179" DrawAspect="Content" ObjectID="_1749664456" r:id="rId179"/>
              </w:object>
            </w:r>
            <w:r w:rsidRPr="007275DF">
              <w:rPr>
                <w:rFonts w:cs="Arial"/>
                <w:lang w:eastAsia="ja-JP"/>
              </w:rPr>
              <w:t xml:space="preserve"> in slots corresponding to RSSI measurement time configuration (RMTC)</w:t>
            </w:r>
          </w:p>
        </w:tc>
        <w:tc>
          <w:tcPr>
            <w:tcW w:w="1271" w:type="dxa"/>
            <w:vAlign w:val="center"/>
          </w:tcPr>
          <w:p w14:paraId="30906B71" w14:textId="77777777" w:rsidR="009428D8" w:rsidRPr="007275DF" w:rsidRDefault="009428D8" w:rsidP="00127567">
            <w:pPr>
              <w:pStyle w:val="TAC"/>
              <w:rPr>
                <w:lang w:eastAsia="ja-JP"/>
              </w:rPr>
            </w:pPr>
          </w:p>
        </w:tc>
        <w:tc>
          <w:tcPr>
            <w:tcW w:w="1271" w:type="dxa"/>
            <w:vAlign w:val="center"/>
          </w:tcPr>
          <w:p w14:paraId="2F769A8E" w14:textId="77777777" w:rsidR="009428D8" w:rsidRPr="007275DF" w:rsidRDefault="009428D8" w:rsidP="00127567">
            <w:pPr>
              <w:pStyle w:val="TAC"/>
              <w:rPr>
                <w:lang w:eastAsia="ja-JP"/>
              </w:rPr>
            </w:pPr>
            <w:r w:rsidRPr="007275DF">
              <w:rPr>
                <w:lang w:eastAsia="ja-JP"/>
              </w:rPr>
              <w:t>dB</w:t>
            </w:r>
          </w:p>
        </w:tc>
        <w:tc>
          <w:tcPr>
            <w:tcW w:w="1693" w:type="dxa"/>
          </w:tcPr>
          <w:p w14:paraId="7413FE84" w14:textId="77777777" w:rsidR="009428D8" w:rsidRPr="007275DF" w:rsidRDefault="009428D8" w:rsidP="00127567">
            <w:pPr>
              <w:pStyle w:val="TAC"/>
              <w:rPr>
                <w:lang w:eastAsia="ja-JP"/>
              </w:rPr>
            </w:pPr>
            <w:r w:rsidRPr="007275DF">
              <w:rPr>
                <w:lang w:eastAsia="ja-JP"/>
              </w:rPr>
              <w:t>2.5</w:t>
            </w:r>
          </w:p>
        </w:tc>
        <w:tc>
          <w:tcPr>
            <w:tcW w:w="1559" w:type="dxa"/>
          </w:tcPr>
          <w:p w14:paraId="3E18125A"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40CA4289" w14:textId="77777777" w:rsidTr="006D0B54">
        <w:trPr>
          <w:trHeight w:val="20"/>
          <w:jc w:val="center"/>
        </w:trPr>
        <w:tc>
          <w:tcPr>
            <w:tcW w:w="3138" w:type="dxa"/>
            <w:gridSpan w:val="2"/>
            <w:vAlign w:val="center"/>
          </w:tcPr>
          <w:p w14:paraId="506D3C07" w14:textId="77777777" w:rsidR="009428D8" w:rsidRPr="007275DF" w:rsidRDefault="009428D8" w:rsidP="006D0B54">
            <w:pPr>
              <w:pStyle w:val="TAL"/>
              <w:rPr>
                <w:rFonts w:cs="Arial"/>
                <w:vertAlign w:val="superscript"/>
                <w:lang w:eastAsia="ja-JP"/>
              </w:rPr>
            </w:pPr>
            <w:r w:rsidRPr="007275DF">
              <w:rPr>
                <w:rFonts w:cs="Arial"/>
                <w:lang w:eastAsia="ja-JP"/>
              </w:rPr>
              <w:t>SS-RSRP in slots not corresponding to RSSI measurement time configuration (RMTC)</w:t>
            </w:r>
          </w:p>
        </w:tc>
        <w:tc>
          <w:tcPr>
            <w:tcW w:w="1271" w:type="dxa"/>
            <w:vAlign w:val="center"/>
          </w:tcPr>
          <w:p w14:paraId="09A4B7A1" w14:textId="77777777" w:rsidR="009428D8" w:rsidRPr="007275DF" w:rsidRDefault="009428D8" w:rsidP="00127567">
            <w:pPr>
              <w:pStyle w:val="TAC"/>
              <w:rPr>
                <w:lang w:eastAsia="ja-JP"/>
              </w:rPr>
            </w:pPr>
          </w:p>
        </w:tc>
        <w:tc>
          <w:tcPr>
            <w:tcW w:w="1271" w:type="dxa"/>
            <w:vAlign w:val="center"/>
          </w:tcPr>
          <w:p w14:paraId="0F256239" w14:textId="77777777" w:rsidR="009428D8" w:rsidRPr="007275DF" w:rsidRDefault="009428D8" w:rsidP="00127567">
            <w:pPr>
              <w:pStyle w:val="TAC"/>
              <w:rPr>
                <w:lang w:eastAsia="ja-JP"/>
              </w:rPr>
            </w:pPr>
            <w:r w:rsidRPr="007275DF">
              <w:rPr>
                <w:lang w:eastAsia="ja-JP"/>
              </w:rPr>
              <w:t>dBm/SCS</w:t>
            </w:r>
          </w:p>
        </w:tc>
        <w:tc>
          <w:tcPr>
            <w:tcW w:w="1693" w:type="dxa"/>
          </w:tcPr>
          <w:p w14:paraId="2835EA2B" w14:textId="77777777" w:rsidR="009428D8" w:rsidRPr="007275DF" w:rsidRDefault="009428D8" w:rsidP="00127567">
            <w:pPr>
              <w:pStyle w:val="TAC"/>
              <w:rPr>
                <w:lang w:eastAsia="ja-JP"/>
              </w:rPr>
            </w:pPr>
            <w:r w:rsidRPr="007275DF">
              <w:rPr>
                <w:lang w:eastAsia="ja-JP"/>
              </w:rPr>
              <w:t>-103.5</w:t>
            </w:r>
          </w:p>
        </w:tc>
        <w:tc>
          <w:tcPr>
            <w:tcW w:w="1559" w:type="dxa"/>
          </w:tcPr>
          <w:p w14:paraId="376535B5" w14:textId="77777777" w:rsidR="009428D8" w:rsidRPr="007275DF" w:rsidRDefault="009428D8" w:rsidP="00127567">
            <w:pPr>
              <w:pStyle w:val="TAC"/>
              <w:rPr>
                <w:lang w:eastAsia="ja-JP"/>
              </w:rPr>
            </w:pPr>
            <w:r w:rsidRPr="007275DF">
              <w:rPr>
                <w:lang w:eastAsia="ja-JP"/>
              </w:rPr>
              <w:t>-103.5</w:t>
            </w:r>
          </w:p>
        </w:tc>
      </w:tr>
      <w:tr w:rsidR="009428D8" w:rsidRPr="007275DF" w14:paraId="56BDD176" w14:textId="77777777" w:rsidTr="006D0B54">
        <w:trPr>
          <w:trHeight w:val="20"/>
          <w:jc w:val="center"/>
        </w:trPr>
        <w:tc>
          <w:tcPr>
            <w:tcW w:w="3138" w:type="dxa"/>
            <w:gridSpan w:val="2"/>
            <w:vAlign w:val="center"/>
          </w:tcPr>
          <w:p w14:paraId="2A675D2F" w14:textId="77777777" w:rsidR="009428D8" w:rsidRPr="007275DF" w:rsidRDefault="009428D8" w:rsidP="006D0B54">
            <w:pPr>
              <w:pStyle w:val="TAL"/>
              <w:rPr>
                <w:rFonts w:cs="Arial"/>
                <w:vertAlign w:val="superscript"/>
                <w:lang w:eastAsia="ja-JP"/>
              </w:rPr>
            </w:pPr>
            <w:r w:rsidRPr="007275DF">
              <w:rPr>
                <w:rFonts w:cs="Arial"/>
                <w:lang w:eastAsia="ja-JP"/>
              </w:rPr>
              <w:lastRenderedPageBreak/>
              <w:t>SS-RSRP in slots corresponding to RSSI measurement time configuration (RMTC)</w:t>
            </w:r>
          </w:p>
        </w:tc>
        <w:tc>
          <w:tcPr>
            <w:tcW w:w="1271" w:type="dxa"/>
            <w:vAlign w:val="center"/>
          </w:tcPr>
          <w:p w14:paraId="5A6E9EA0" w14:textId="77777777" w:rsidR="009428D8" w:rsidRPr="007275DF" w:rsidRDefault="009428D8" w:rsidP="00127567">
            <w:pPr>
              <w:pStyle w:val="TAC"/>
              <w:rPr>
                <w:lang w:eastAsia="ja-JP"/>
              </w:rPr>
            </w:pPr>
          </w:p>
        </w:tc>
        <w:tc>
          <w:tcPr>
            <w:tcW w:w="1271" w:type="dxa"/>
            <w:vAlign w:val="center"/>
          </w:tcPr>
          <w:p w14:paraId="60C8560F" w14:textId="77777777" w:rsidR="009428D8" w:rsidRPr="007275DF" w:rsidRDefault="009428D8" w:rsidP="00127567">
            <w:pPr>
              <w:pStyle w:val="TAC"/>
              <w:rPr>
                <w:lang w:eastAsia="ja-JP"/>
              </w:rPr>
            </w:pPr>
          </w:p>
        </w:tc>
        <w:tc>
          <w:tcPr>
            <w:tcW w:w="1693" w:type="dxa"/>
          </w:tcPr>
          <w:p w14:paraId="009A79E9" w14:textId="77777777" w:rsidR="009428D8" w:rsidRPr="007275DF" w:rsidRDefault="009428D8" w:rsidP="00127567">
            <w:pPr>
              <w:pStyle w:val="TAC"/>
              <w:rPr>
                <w:lang w:eastAsia="ja-JP"/>
              </w:rPr>
            </w:pPr>
            <w:r w:rsidRPr="007275DF">
              <w:rPr>
                <w:lang w:eastAsia="ja-JP"/>
              </w:rPr>
              <w:t>-103.5</w:t>
            </w:r>
          </w:p>
        </w:tc>
        <w:tc>
          <w:tcPr>
            <w:tcW w:w="1559" w:type="dxa"/>
          </w:tcPr>
          <w:p w14:paraId="414387CE"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1440CD40" w14:textId="77777777" w:rsidTr="006D0B54">
        <w:trPr>
          <w:trHeight w:val="20"/>
          <w:jc w:val="center"/>
        </w:trPr>
        <w:tc>
          <w:tcPr>
            <w:tcW w:w="3138" w:type="dxa"/>
            <w:gridSpan w:val="2"/>
            <w:vAlign w:val="center"/>
          </w:tcPr>
          <w:p w14:paraId="4B198930"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not corresponding to RSSI measurement time configuration (RMTC)</w:t>
            </w:r>
          </w:p>
        </w:tc>
        <w:tc>
          <w:tcPr>
            <w:tcW w:w="1271" w:type="dxa"/>
            <w:vAlign w:val="center"/>
          </w:tcPr>
          <w:p w14:paraId="2DB0D0CD" w14:textId="77777777" w:rsidR="009428D8" w:rsidRPr="007275DF" w:rsidRDefault="009428D8" w:rsidP="00127567">
            <w:pPr>
              <w:pStyle w:val="TAC"/>
              <w:rPr>
                <w:rFonts w:eastAsiaTheme="minorEastAsia"/>
                <w:lang w:eastAsia="zh-CN"/>
              </w:rPr>
            </w:pPr>
          </w:p>
        </w:tc>
        <w:tc>
          <w:tcPr>
            <w:tcW w:w="1271" w:type="dxa"/>
            <w:vAlign w:val="center"/>
          </w:tcPr>
          <w:p w14:paraId="7347248F"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0B5264DC" w14:textId="77777777" w:rsidR="009428D8" w:rsidRPr="007275DF" w:rsidRDefault="009428D8" w:rsidP="00127567">
            <w:pPr>
              <w:pStyle w:val="TAC"/>
              <w:rPr>
                <w:lang w:eastAsia="ja-JP"/>
              </w:rPr>
            </w:pPr>
            <w:r w:rsidRPr="007275DF">
              <w:rPr>
                <w:lang w:eastAsia="ja-JP"/>
              </w:rPr>
              <w:t>-101.6</w:t>
            </w:r>
          </w:p>
        </w:tc>
        <w:tc>
          <w:tcPr>
            <w:tcW w:w="1559" w:type="dxa"/>
          </w:tcPr>
          <w:p w14:paraId="72F3F667" w14:textId="77777777" w:rsidR="009428D8" w:rsidRPr="007275DF" w:rsidRDefault="009428D8" w:rsidP="00127567">
            <w:pPr>
              <w:pStyle w:val="TAC"/>
              <w:rPr>
                <w:lang w:eastAsia="ja-JP"/>
              </w:rPr>
            </w:pPr>
            <w:r w:rsidRPr="007275DF">
              <w:rPr>
                <w:lang w:eastAsia="ja-JP"/>
              </w:rPr>
              <w:t>-101.6</w:t>
            </w:r>
          </w:p>
        </w:tc>
      </w:tr>
      <w:tr w:rsidR="009428D8" w:rsidRPr="007275DF" w14:paraId="6C7E7BB4" w14:textId="77777777" w:rsidTr="006D0B54">
        <w:trPr>
          <w:trHeight w:val="20"/>
          <w:jc w:val="center"/>
        </w:trPr>
        <w:tc>
          <w:tcPr>
            <w:tcW w:w="3138" w:type="dxa"/>
            <w:gridSpan w:val="2"/>
            <w:vAlign w:val="center"/>
          </w:tcPr>
          <w:p w14:paraId="150EBF3C"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corresponding to RSSI measurement time configuration (RMTC)</w:t>
            </w:r>
          </w:p>
        </w:tc>
        <w:tc>
          <w:tcPr>
            <w:tcW w:w="1271" w:type="dxa"/>
            <w:vAlign w:val="center"/>
          </w:tcPr>
          <w:p w14:paraId="71CB1000" w14:textId="77777777" w:rsidR="009428D8" w:rsidRPr="007275DF" w:rsidRDefault="009428D8" w:rsidP="00127567">
            <w:pPr>
              <w:pStyle w:val="TAC"/>
              <w:rPr>
                <w:rFonts w:eastAsiaTheme="minorEastAsia"/>
                <w:lang w:eastAsia="zh-CN"/>
              </w:rPr>
            </w:pPr>
          </w:p>
        </w:tc>
        <w:tc>
          <w:tcPr>
            <w:tcW w:w="1271" w:type="dxa"/>
            <w:vAlign w:val="center"/>
          </w:tcPr>
          <w:p w14:paraId="1631BA7A"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0CCB9225" w14:textId="77777777" w:rsidR="009428D8" w:rsidRPr="007275DF" w:rsidRDefault="009428D8" w:rsidP="00127567">
            <w:pPr>
              <w:pStyle w:val="TAC"/>
              <w:rPr>
                <w:lang w:eastAsia="ja-JP"/>
              </w:rPr>
            </w:pPr>
            <w:r w:rsidRPr="007275DF">
              <w:rPr>
                <w:lang w:eastAsia="ja-JP"/>
              </w:rPr>
              <w:t>-101.6</w:t>
            </w:r>
          </w:p>
        </w:tc>
        <w:tc>
          <w:tcPr>
            <w:tcW w:w="1559" w:type="dxa"/>
          </w:tcPr>
          <w:p w14:paraId="78B25547" w14:textId="77777777" w:rsidR="009428D8" w:rsidRPr="007275DF" w:rsidRDefault="009428D8" w:rsidP="00127567">
            <w:pPr>
              <w:pStyle w:val="TAC"/>
              <w:rPr>
                <w:lang w:eastAsia="ja-JP"/>
              </w:rPr>
            </w:pPr>
            <w:r w:rsidRPr="007275DF">
              <w:rPr>
                <w:lang w:eastAsia="ja-JP"/>
              </w:rPr>
              <w:t>-87</w:t>
            </w:r>
          </w:p>
        </w:tc>
      </w:tr>
      <w:tr w:rsidR="009428D8" w:rsidRPr="007275DF" w14:paraId="54DF1840" w14:textId="77777777" w:rsidTr="006D0B54">
        <w:trPr>
          <w:trHeight w:val="20"/>
          <w:jc w:val="center"/>
        </w:trPr>
        <w:tc>
          <w:tcPr>
            <w:tcW w:w="3138" w:type="dxa"/>
            <w:gridSpan w:val="2"/>
            <w:vAlign w:val="center"/>
          </w:tcPr>
          <w:p w14:paraId="4B5C8C6B" w14:textId="77777777" w:rsidR="009428D8" w:rsidRPr="007275DF" w:rsidRDefault="009428D8" w:rsidP="006D0B54">
            <w:pPr>
              <w:pStyle w:val="TAL"/>
              <w:rPr>
                <w:rFonts w:cs="Arial"/>
                <w:lang w:eastAsia="ja-JP"/>
              </w:rPr>
            </w:pPr>
            <w:r w:rsidRPr="007275DF">
              <w:rPr>
                <w:rFonts w:cs="Arial"/>
                <w:lang w:eastAsia="ja-JP"/>
              </w:rPr>
              <w:t>Propagation condition</w:t>
            </w:r>
          </w:p>
        </w:tc>
        <w:tc>
          <w:tcPr>
            <w:tcW w:w="1271" w:type="dxa"/>
            <w:vAlign w:val="center"/>
          </w:tcPr>
          <w:p w14:paraId="3883D198" w14:textId="77777777" w:rsidR="009428D8" w:rsidRPr="007275DF" w:rsidRDefault="009428D8" w:rsidP="00127567">
            <w:pPr>
              <w:pStyle w:val="TAC"/>
              <w:rPr>
                <w:lang w:eastAsia="ja-JP"/>
              </w:rPr>
            </w:pPr>
          </w:p>
        </w:tc>
        <w:tc>
          <w:tcPr>
            <w:tcW w:w="1271" w:type="dxa"/>
            <w:vAlign w:val="center"/>
          </w:tcPr>
          <w:p w14:paraId="340C7D33" w14:textId="77777777" w:rsidR="009428D8" w:rsidRPr="007275DF" w:rsidRDefault="009428D8" w:rsidP="00127567">
            <w:pPr>
              <w:pStyle w:val="TAC"/>
              <w:rPr>
                <w:lang w:eastAsia="ja-JP"/>
              </w:rPr>
            </w:pPr>
            <w:r w:rsidRPr="007275DF">
              <w:rPr>
                <w:lang w:eastAsia="ja-JP"/>
              </w:rPr>
              <w:t>-</w:t>
            </w:r>
          </w:p>
        </w:tc>
        <w:tc>
          <w:tcPr>
            <w:tcW w:w="3252" w:type="dxa"/>
            <w:gridSpan w:val="2"/>
            <w:vAlign w:val="center"/>
          </w:tcPr>
          <w:p w14:paraId="5E2BE438" w14:textId="77777777" w:rsidR="009428D8" w:rsidRPr="007275DF" w:rsidRDefault="009428D8" w:rsidP="00127567">
            <w:pPr>
              <w:pStyle w:val="TAC"/>
              <w:rPr>
                <w:lang w:eastAsia="ja-JP"/>
              </w:rPr>
            </w:pPr>
            <w:r w:rsidRPr="007275DF">
              <w:rPr>
                <w:lang w:eastAsia="ja-JP"/>
              </w:rPr>
              <w:t>AWGN</w:t>
            </w:r>
          </w:p>
        </w:tc>
      </w:tr>
      <w:tr w:rsidR="009428D8" w:rsidRPr="007275DF" w14:paraId="090734F6" w14:textId="77777777" w:rsidTr="006D0B54">
        <w:trPr>
          <w:trHeight w:val="20"/>
          <w:jc w:val="center"/>
        </w:trPr>
        <w:tc>
          <w:tcPr>
            <w:tcW w:w="8932" w:type="dxa"/>
            <w:gridSpan w:val="6"/>
            <w:vAlign w:val="center"/>
          </w:tcPr>
          <w:p w14:paraId="0DB23C46" w14:textId="609E1443" w:rsidR="009428D8" w:rsidRPr="007275DF" w:rsidRDefault="009428D8" w:rsidP="006D0B54">
            <w:pPr>
              <w:pStyle w:val="TAL"/>
              <w:rPr>
                <w:rFonts w:cs="Arial"/>
                <w:lang w:eastAsia="ja-JP"/>
              </w:rPr>
            </w:pPr>
            <w:r w:rsidRPr="007275DF">
              <w:rPr>
                <w:rFonts w:cs="Arial"/>
                <w:lang w:eastAsia="ja-JP"/>
              </w:rPr>
              <w:t>Note 1:</w:t>
            </w:r>
            <w:r w:rsidR="00DF5C09" w:rsidRPr="007275DF">
              <w:rPr>
                <w:lang w:eastAsia="zh-TW"/>
              </w:rPr>
              <w:tab/>
            </w:r>
            <w:r w:rsidRPr="007275DF">
              <w:rPr>
                <w:rFonts w:cs="Arial"/>
                <w:lang w:eastAsia="ja-JP"/>
              </w:rPr>
              <w:t>For UE supporting semi-static channel access and network configuring semi-static channel occupancy.</w:t>
            </w:r>
          </w:p>
          <w:p w14:paraId="09BF07EC" w14:textId="6137C922" w:rsidR="009428D8" w:rsidRPr="007275DF" w:rsidRDefault="009428D8" w:rsidP="006D0B54">
            <w:pPr>
              <w:pStyle w:val="TAL"/>
              <w:rPr>
                <w:rFonts w:cs="Arial"/>
                <w:lang w:eastAsia="ja-JP"/>
              </w:rPr>
            </w:pPr>
            <w:r w:rsidRPr="007275DF">
              <w:rPr>
                <w:rFonts w:cs="Arial"/>
                <w:lang w:eastAsia="ja-JP"/>
              </w:rPr>
              <w:t>Note 2:</w:t>
            </w:r>
            <w:r w:rsidR="00DF5C09" w:rsidRPr="007275DF">
              <w:rPr>
                <w:lang w:eastAsia="zh-TW"/>
              </w:rPr>
              <w:tab/>
            </w:r>
            <w:r w:rsidRPr="007275DF">
              <w:rPr>
                <w:rFonts w:cs="Arial"/>
                <w:lang w:eastAsia="ja-JP"/>
              </w:rPr>
              <w:t>For UE supporting dynamic channel access and network configuring dynamic channel occupancy.</w:t>
            </w:r>
          </w:p>
          <w:p w14:paraId="009FAEF2" w14:textId="3871EEC0" w:rsidR="009428D8" w:rsidRPr="007275DF" w:rsidRDefault="009428D8" w:rsidP="006D0B54">
            <w:pPr>
              <w:pStyle w:val="TAL"/>
              <w:rPr>
                <w:rFonts w:cs="Arial"/>
                <w:lang w:eastAsia="ja-JP"/>
              </w:rPr>
            </w:pPr>
            <w:r w:rsidRPr="007275DF">
              <w:rPr>
                <w:rFonts w:cs="Arial"/>
                <w:lang w:eastAsia="ja-JP"/>
              </w:rPr>
              <w:t>Note 3:</w:t>
            </w:r>
            <w:r w:rsidR="00DF5C09" w:rsidRPr="007275DF">
              <w:rPr>
                <w:lang w:eastAsia="zh-TW"/>
              </w:rPr>
              <w:tab/>
            </w:r>
            <w:r w:rsidRPr="007275DF">
              <w:rPr>
                <w:rFonts w:cs="Arial"/>
                <w:lang w:eastAsia="ja-JP"/>
              </w:rPr>
              <w:t>For a UE supporting both semi-static and dynamic channel access, the UE can be tested under dynamic channel occupancy only.</w:t>
            </w:r>
          </w:p>
        </w:tc>
      </w:tr>
    </w:tbl>
    <w:p w14:paraId="748779F0" w14:textId="77777777" w:rsidR="009428D8" w:rsidRPr="007275DF" w:rsidRDefault="009428D8" w:rsidP="009428D8"/>
    <w:p w14:paraId="0C5DD6DA" w14:textId="77777777" w:rsidR="009428D8" w:rsidRPr="007275DF" w:rsidRDefault="009428D8" w:rsidP="009428D8">
      <w:pPr>
        <w:pStyle w:val="TH"/>
      </w:pPr>
      <w:r w:rsidRPr="007275DF">
        <w:t>Table A.10.5.5.2.2-3: RSSI RMTC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685"/>
      </w:tblGrid>
      <w:tr w:rsidR="009428D8" w:rsidRPr="007275DF" w14:paraId="3E0C1C34" w14:textId="77777777" w:rsidTr="006D0B54">
        <w:trPr>
          <w:jc w:val="center"/>
        </w:trPr>
        <w:tc>
          <w:tcPr>
            <w:tcW w:w="2534" w:type="dxa"/>
            <w:shd w:val="clear" w:color="auto" w:fill="auto"/>
          </w:tcPr>
          <w:p w14:paraId="07081F39" w14:textId="77777777" w:rsidR="009428D8" w:rsidRPr="007275DF" w:rsidRDefault="009428D8" w:rsidP="006D0B54">
            <w:pPr>
              <w:pStyle w:val="TAL"/>
              <w:rPr>
                <w:rFonts w:cs="Arial"/>
                <w:kern w:val="2"/>
                <w:lang w:eastAsia="ja-JP"/>
              </w:rPr>
            </w:pPr>
            <w:r w:rsidRPr="007275DF">
              <w:rPr>
                <w:rFonts w:cs="Arial"/>
                <w:kern w:val="2"/>
                <w:lang w:eastAsia="ja-JP"/>
              </w:rPr>
              <w:t>measDurationSymbols-r16</w:t>
            </w:r>
          </w:p>
        </w:tc>
        <w:tc>
          <w:tcPr>
            <w:tcW w:w="1685" w:type="dxa"/>
            <w:shd w:val="clear" w:color="auto" w:fill="auto"/>
          </w:tcPr>
          <w:p w14:paraId="5DA27FC2" w14:textId="77777777" w:rsidR="009428D8" w:rsidRPr="007275DF" w:rsidRDefault="009428D8" w:rsidP="006D0B54">
            <w:pPr>
              <w:pStyle w:val="TAL"/>
              <w:rPr>
                <w:rFonts w:cs="Arial"/>
                <w:lang w:eastAsia="ja-JP"/>
              </w:rPr>
            </w:pPr>
            <w:r w:rsidRPr="007275DF">
              <w:rPr>
                <w:rFonts w:cs="Arial"/>
                <w:lang w:eastAsia="ja-JP"/>
              </w:rPr>
              <w:t>sym14or12</w:t>
            </w:r>
          </w:p>
        </w:tc>
      </w:tr>
      <w:tr w:rsidR="009428D8" w:rsidRPr="007275DF" w14:paraId="1B69B323" w14:textId="77777777" w:rsidTr="006D0B54">
        <w:trPr>
          <w:jc w:val="center"/>
        </w:trPr>
        <w:tc>
          <w:tcPr>
            <w:tcW w:w="2534" w:type="dxa"/>
            <w:shd w:val="clear" w:color="auto" w:fill="auto"/>
          </w:tcPr>
          <w:p w14:paraId="71A2D1DA" w14:textId="77777777" w:rsidR="009428D8" w:rsidRPr="007275DF" w:rsidRDefault="009428D8" w:rsidP="006D0B54">
            <w:pPr>
              <w:pStyle w:val="TAL"/>
              <w:rPr>
                <w:rFonts w:cs="Arial"/>
                <w:lang w:eastAsia="ja-JP"/>
              </w:rPr>
            </w:pPr>
            <w:r w:rsidRPr="007275DF">
              <w:rPr>
                <w:rFonts w:cs="Arial"/>
                <w:kern w:val="2"/>
                <w:lang w:eastAsia="ja-JP"/>
              </w:rPr>
              <w:t>rmtc-Periodicity-r16</w:t>
            </w:r>
          </w:p>
        </w:tc>
        <w:tc>
          <w:tcPr>
            <w:tcW w:w="1685" w:type="dxa"/>
            <w:shd w:val="clear" w:color="auto" w:fill="auto"/>
          </w:tcPr>
          <w:p w14:paraId="0E5985AB" w14:textId="77777777" w:rsidR="009428D8" w:rsidRPr="007275DF" w:rsidRDefault="009428D8" w:rsidP="006D0B54">
            <w:pPr>
              <w:pStyle w:val="TAL"/>
              <w:rPr>
                <w:rFonts w:cs="Arial"/>
                <w:lang w:eastAsia="ja-JP"/>
              </w:rPr>
            </w:pPr>
            <w:r w:rsidRPr="007275DF">
              <w:rPr>
                <w:rFonts w:cs="Arial"/>
                <w:lang w:eastAsia="ja-JP"/>
              </w:rPr>
              <w:t>ms40</w:t>
            </w:r>
          </w:p>
        </w:tc>
      </w:tr>
      <w:tr w:rsidR="009428D8" w:rsidRPr="007275DF" w14:paraId="3DC4C1ED" w14:textId="77777777" w:rsidTr="006D0B54">
        <w:trPr>
          <w:jc w:val="center"/>
        </w:trPr>
        <w:tc>
          <w:tcPr>
            <w:tcW w:w="2534" w:type="dxa"/>
            <w:shd w:val="clear" w:color="auto" w:fill="auto"/>
          </w:tcPr>
          <w:p w14:paraId="4109FA2A" w14:textId="77777777" w:rsidR="009428D8" w:rsidRPr="007275DF" w:rsidRDefault="009428D8" w:rsidP="006D0B54">
            <w:pPr>
              <w:pStyle w:val="TAL"/>
              <w:rPr>
                <w:rFonts w:cs="Arial"/>
                <w:kern w:val="2"/>
                <w:lang w:eastAsia="ja-JP"/>
              </w:rPr>
            </w:pPr>
            <w:r w:rsidRPr="007275DF">
              <w:rPr>
                <w:rFonts w:cs="Arial"/>
                <w:kern w:val="2"/>
                <w:lang w:eastAsia="ja-JP"/>
              </w:rPr>
              <w:t>rmtc-SubframeOffset-r16</w:t>
            </w:r>
          </w:p>
        </w:tc>
        <w:tc>
          <w:tcPr>
            <w:tcW w:w="1685" w:type="dxa"/>
            <w:shd w:val="clear" w:color="auto" w:fill="auto"/>
          </w:tcPr>
          <w:p w14:paraId="36CEFCCB" w14:textId="77777777" w:rsidR="009428D8" w:rsidRPr="007275DF" w:rsidRDefault="009428D8" w:rsidP="006D0B54">
            <w:pPr>
              <w:pStyle w:val="TAL"/>
              <w:rPr>
                <w:rFonts w:cs="Arial"/>
                <w:lang w:eastAsia="ja-JP"/>
              </w:rPr>
            </w:pPr>
            <w:r w:rsidRPr="007275DF">
              <w:rPr>
                <w:rFonts w:cs="Arial"/>
                <w:lang w:eastAsia="ja-JP"/>
              </w:rPr>
              <w:t>20</w:t>
            </w:r>
          </w:p>
        </w:tc>
      </w:tr>
      <w:tr w:rsidR="009428D8" w:rsidRPr="007275DF" w14:paraId="64170926" w14:textId="77777777" w:rsidTr="006D0B54">
        <w:trPr>
          <w:jc w:val="center"/>
        </w:trPr>
        <w:tc>
          <w:tcPr>
            <w:tcW w:w="2534" w:type="dxa"/>
            <w:shd w:val="clear" w:color="auto" w:fill="auto"/>
          </w:tcPr>
          <w:p w14:paraId="40507432" w14:textId="77777777" w:rsidR="009428D8" w:rsidRPr="007275DF" w:rsidRDefault="009428D8" w:rsidP="006D0B54">
            <w:pPr>
              <w:pStyle w:val="TAL"/>
              <w:rPr>
                <w:rFonts w:cs="Arial"/>
                <w:kern w:val="2"/>
                <w:lang w:eastAsia="ja-JP"/>
              </w:rPr>
            </w:pPr>
            <w:r w:rsidRPr="007275DF">
              <w:rPr>
                <w:rFonts w:cs="Arial"/>
                <w:kern w:val="2"/>
                <w:lang w:eastAsia="ja-JP"/>
              </w:rPr>
              <w:t>ref-SCS-CP-r16</w:t>
            </w:r>
          </w:p>
        </w:tc>
        <w:tc>
          <w:tcPr>
            <w:tcW w:w="1685" w:type="dxa"/>
            <w:shd w:val="clear" w:color="auto" w:fill="auto"/>
          </w:tcPr>
          <w:p w14:paraId="6986667F" w14:textId="77777777" w:rsidR="009428D8" w:rsidRPr="007275DF" w:rsidRDefault="009428D8" w:rsidP="006D0B54">
            <w:pPr>
              <w:pStyle w:val="TAL"/>
              <w:rPr>
                <w:rFonts w:cs="Arial"/>
                <w:lang w:eastAsia="ja-JP"/>
              </w:rPr>
            </w:pPr>
            <w:r w:rsidRPr="007275DF">
              <w:rPr>
                <w:rFonts w:cs="Arial"/>
                <w:lang w:eastAsia="ja-JP"/>
              </w:rPr>
              <w:t>kHz15</w:t>
            </w:r>
          </w:p>
        </w:tc>
      </w:tr>
      <w:tr w:rsidR="009428D8" w:rsidRPr="007275DF" w14:paraId="0D527F9E" w14:textId="77777777" w:rsidTr="006D0B54">
        <w:trPr>
          <w:jc w:val="center"/>
        </w:trPr>
        <w:tc>
          <w:tcPr>
            <w:tcW w:w="2534" w:type="dxa"/>
            <w:shd w:val="clear" w:color="auto" w:fill="auto"/>
          </w:tcPr>
          <w:p w14:paraId="62C6F009" w14:textId="77777777" w:rsidR="009428D8" w:rsidRPr="007275DF" w:rsidRDefault="009428D8" w:rsidP="006D0B54">
            <w:pPr>
              <w:pStyle w:val="TAL"/>
              <w:rPr>
                <w:rFonts w:cs="Arial"/>
                <w:lang w:eastAsia="ja-JP"/>
              </w:rPr>
            </w:pPr>
            <w:r w:rsidRPr="007275DF">
              <w:rPr>
                <w:rFonts w:cs="Arial"/>
                <w:kern w:val="2"/>
                <w:lang w:eastAsia="ja-JP"/>
              </w:rPr>
              <w:t>ReportInterval</w:t>
            </w:r>
          </w:p>
        </w:tc>
        <w:tc>
          <w:tcPr>
            <w:tcW w:w="1685" w:type="dxa"/>
            <w:shd w:val="clear" w:color="auto" w:fill="auto"/>
          </w:tcPr>
          <w:p w14:paraId="04F3856E" w14:textId="77777777" w:rsidR="009428D8" w:rsidRPr="007275DF" w:rsidRDefault="009428D8" w:rsidP="006D0B54">
            <w:pPr>
              <w:pStyle w:val="TAL"/>
              <w:rPr>
                <w:rFonts w:cs="Arial"/>
                <w:lang w:eastAsia="ja-JP"/>
              </w:rPr>
            </w:pPr>
            <w:r w:rsidRPr="007275DF">
              <w:rPr>
                <w:rFonts w:cs="Arial"/>
                <w:lang w:eastAsia="ja-JP"/>
              </w:rPr>
              <w:t>ms120</w:t>
            </w:r>
          </w:p>
        </w:tc>
      </w:tr>
    </w:tbl>
    <w:p w14:paraId="7AF78803" w14:textId="77777777" w:rsidR="009428D8" w:rsidRPr="007275DF" w:rsidRDefault="009428D8" w:rsidP="0094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18"/>
          <w:szCs w:val="18"/>
          <w:lang w:eastAsia="fr-FR"/>
        </w:rPr>
      </w:pPr>
    </w:p>
    <w:p w14:paraId="0529CB90" w14:textId="77777777" w:rsidR="009428D8" w:rsidRPr="007275DF" w:rsidRDefault="009428D8" w:rsidP="00127567">
      <w:pPr>
        <w:pStyle w:val="Heading5"/>
      </w:pPr>
      <w:r w:rsidRPr="007275DF">
        <w:t>A.10.5.5.2.3</w:t>
      </w:r>
      <w:r w:rsidRPr="007275DF">
        <w:tab/>
        <w:t>Test Requirements</w:t>
      </w:r>
    </w:p>
    <w:p w14:paraId="2F72F927" w14:textId="77777777" w:rsidR="009428D8" w:rsidRPr="007275DF" w:rsidRDefault="009428D8" w:rsidP="009428D8">
      <w:r w:rsidRPr="007275DF">
        <w:rPr>
          <w:rFonts w:ascii="Times" w:hAnsi="Times" w:cs="Times"/>
          <w:color w:val="000000"/>
          <w:lang w:eastAsia="fr-FR"/>
        </w:rPr>
        <w:t xml:space="preserve">The average RSSI measurement accuracy shall fulfil the requirements in sections </w:t>
      </w:r>
      <w:r w:rsidRPr="007275DF">
        <w:t>10.1.34.1</w:t>
      </w:r>
      <w:r w:rsidRPr="007275DF">
        <w:rPr>
          <w:rFonts w:ascii="Times" w:hAnsi="Times" w:cs="Times"/>
          <w:color w:val="000000"/>
          <w:lang w:eastAsia="fr-FR"/>
        </w:rPr>
        <w:t>. The nominal RSSI used to evaluate the requirement shall be based on Io in slots corresponding to RSSI measurement time configuration (RMTC).</w:t>
      </w:r>
    </w:p>
    <w:p w14:paraId="68CD1C97" w14:textId="77777777" w:rsidR="009428D8" w:rsidRPr="007275DF" w:rsidRDefault="009428D8" w:rsidP="009428D8"/>
    <w:p w14:paraId="1FCEBB61" w14:textId="77777777" w:rsidR="009428D8" w:rsidRPr="007275DF" w:rsidRDefault="009428D8" w:rsidP="00127567">
      <w:pPr>
        <w:pStyle w:val="Heading4"/>
      </w:pPr>
      <w:r w:rsidRPr="007275DF">
        <w:t xml:space="preserve">A.10.5.5.3 </w:t>
      </w:r>
      <w:r w:rsidRPr="007275DF">
        <w:tab/>
        <w:t xml:space="preserve">Inter-frequency RSSI measurement accuracy on </w:t>
      </w:r>
      <w:r w:rsidRPr="007275DF">
        <w:rPr>
          <w:snapToGrid w:val="0"/>
        </w:rPr>
        <w:t>a carrier with CCA</w:t>
      </w:r>
      <w:r w:rsidRPr="007275DF">
        <w:t xml:space="preserve"> </w:t>
      </w:r>
    </w:p>
    <w:p w14:paraId="58F728A4" w14:textId="77777777" w:rsidR="009428D8" w:rsidRPr="007275DF" w:rsidRDefault="009428D8" w:rsidP="00127567">
      <w:pPr>
        <w:pStyle w:val="Heading5"/>
      </w:pPr>
      <w:r w:rsidRPr="007275DF">
        <w:t>A.10.5.5.3.1</w:t>
      </w:r>
      <w:r w:rsidRPr="007275DF">
        <w:tab/>
        <w:t>Test Purpose and Environment</w:t>
      </w:r>
    </w:p>
    <w:p w14:paraId="1CDF0275" w14:textId="77777777" w:rsidR="009428D8" w:rsidRPr="007275DF" w:rsidRDefault="009428D8" w:rsidP="009428D8">
      <w:r w:rsidRPr="007275DF">
        <w:t>The purpose of this test is to verify that the RSSI measurement accuracy is within the specified limits. This test will partially verify the RSSI measurement accuracy requirements in Section 10.1.34.2.</w:t>
      </w:r>
    </w:p>
    <w:p w14:paraId="326E050B" w14:textId="77777777" w:rsidR="009428D8" w:rsidRPr="007275DF" w:rsidRDefault="009428D8" w:rsidP="00127567">
      <w:pPr>
        <w:pStyle w:val="Heading5"/>
      </w:pPr>
      <w:r w:rsidRPr="007275DF">
        <w:t>A.10.5.5.3.2</w:t>
      </w:r>
      <w:r w:rsidRPr="007275DF">
        <w:tab/>
        <w:t>Test parameters</w:t>
      </w:r>
    </w:p>
    <w:p w14:paraId="41C435DC" w14:textId="77777777" w:rsidR="009428D8" w:rsidRPr="007275DF" w:rsidRDefault="009428D8" w:rsidP="009428D8">
      <w:r w:rsidRPr="007275DF">
        <w:t>In all test cases, Cell 1 is E-UTRAN PCell on a licensed band, Cell 2 is PSCell operating on a carrier frequency under CCA, and Cell 3 is the neighbour with CCA. RSSI is measured on channel number 2. Supported test configurations are shown in table A.10.5.5.3.2-1. The accuracy of RSSI inter-frequency measurements is tested by using the parameters in A.10.5.5.3.2-2 and A.10.5.5.3.2-3. The E-UTRAN PCell setting refers to Table A.3.7.2.1-1.</w:t>
      </w:r>
    </w:p>
    <w:p w14:paraId="1F5321F9" w14:textId="77777777" w:rsidR="009428D8" w:rsidRPr="007275DF" w:rsidRDefault="009428D8" w:rsidP="009428D8">
      <w:pPr>
        <w:pStyle w:val="TH"/>
      </w:pPr>
      <w:r w:rsidRPr="007275DF">
        <w:t>Table A.10.5.5.3.2-1: RSSI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11B18A93" w14:textId="77777777" w:rsidTr="006D0B54">
        <w:trPr>
          <w:trHeight w:val="274"/>
          <w:jc w:val="center"/>
        </w:trPr>
        <w:tc>
          <w:tcPr>
            <w:tcW w:w="1631" w:type="dxa"/>
            <w:shd w:val="clear" w:color="auto" w:fill="auto"/>
          </w:tcPr>
          <w:p w14:paraId="534B1A42"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033B36CA"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7A6424F0" w14:textId="77777777" w:rsidTr="006D0B54">
        <w:trPr>
          <w:trHeight w:val="274"/>
          <w:jc w:val="center"/>
        </w:trPr>
        <w:tc>
          <w:tcPr>
            <w:tcW w:w="1631" w:type="dxa"/>
            <w:shd w:val="clear" w:color="auto" w:fill="auto"/>
          </w:tcPr>
          <w:p w14:paraId="631DDCCE" w14:textId="77777777" w:rsidR="009428D8" w:rsidRPr="007275DF" w:rsidRDefault="009428D8" w:rsidP="006D0B54">
            <w:pPr>
              <w:pStyle w:val="TAL"/>
              <w:rPr>
                <w:lang w:val="en-US" w:eastAsia="zh-TW"/>
              </w:rPr>
            </w:pPr>
            <w:r w:rsidRPr="007275DF">
              <w:t>1</w:t>
            </w:r>
          </w:p>
        </w:tc>
        <w:tc>
          <w:tcPr>
            <w:tcW w:w="5877" w:type="dxa"/>
            <w:shd w:val="clear" w:color="auto" w:fill="auto"/>
          </w:tcPr>
          <w:p w14:paraId="0BACAC8C"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7AA6707E" w14:textId="77777777" w:rsidTr="006D0B54">
        <w:trPr>
          <w:trHeight w:val="274"/>
          <w:jc w:val="center"/>
        </w:trPr>
        <w:tc>
          <w:tcPr>
            <w:tcW w:w="1631" w:type="dxa"/>
            <w:shd w:val="clear" w:color="auto" w:fill="auto"/>
          </w:tcPr>
          <w:p w14:paraId="6EEA0039" w14:textId="77777777" w:rsidR="009428D8" w:rsidRPr="007275DF" w:rsidRDefault="009428D8" w:rsidP="006D0B54">
            <w:pPr>
              <w:pStyle w:val="TAL"/>
              <w:rPr>
                <w:lang w:val="en-US" w:eastAsia="zh-TW"/>
              </w:rPr>
            </w:pPr>
            <w:r w:rsidRPr="007275DF">
              <w:t>2</w:t>
            </w:r>
          </w:p>
        </w:tc>
        <w:tc>
          <w:tcPr>
            <w:tcW w:w="5877" w:type="dxa"/>
            <w:shd w:val="clear" w:color="auto" w:fill="auto"/>
          </w:tcPr>
          <w:p w14:paraId="2217806C"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6FBE87CD" w14:textId="77777777" w:rsidTr="006D0B54">
        <w:trPr>
          <w:trHeight w:val="274"/>
          <w:jc w:val="center"/>
        </w:trPr>
        <w:tc>
          <w:tcPr>
            <w:tcW w:w="7508" w:type="dxa"/>
            <w:gridSpan w:val="2"/>
            <w:shd w:val="clear" w:color="auto" w:fill="auto"/>
          </w:tcPr>
          <w:p w14:paraId="5E3699FE"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7B6CBE34" w14:textId="77777777" w:rsidR="009428D8" w:rsidRPr="007275DF" w:rsidRDefault="009428D8" w:rsidP="009428D8"/>
    <w:p w14:paraId="15C9BF1D" w14:textId="77777777" w:rsidR="009428D8" w:rsidRPr="007275DF" w:rsidRDefault="009428D8" w:rsidP="009428D8">
      <w:pPr>
        <w:pStyle w:val="TH"/>
      </w:pPr>
      <w:r w:rsidRPr="007275DF">
        <w:lastRenderedPageBreak/>
        <w:t>Table A.10.5.5.3.2-2: RSSI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569"/>
        <w:gridCol w:w="1271"/>
        <w:gridCol w:w="1271"/>
        <w:gridCol w:w="1693"/>
        <w:gridCol w:w="1559"/>
      </w:tblGrid>
      <w:tr w:rsidR="009428D8" w:rsidRPr="007275DF" w14:paraId="785F19D3" w14:textId="77777777" w:rsidTr="006D0B54">
        <w:trPr>
          <w:cantSplit/>
          <w:jc w:val="center"/>
        </w:trPr>
        <w:tc>
          <w:tcPr>
            <w:tcW w:w="3138" w:type="dxa"/>
            <w:gridSpan w:val="2"/>
            <w:vMerge w:val="restart"/>
            <w:vAlign w:val="center"/>
          </w:tcPr>
          <w:p w14:paraId="77B57680" w14:textId="77777777" w:rsidR="009428D8" w:rsidRPr="007275DF" w:rsidRDefault="009428D8" w:rsidP="00127567">
            <w:pPr>
              <w:pStyle w:val="TAH"/>
              <w:rPr>
                <w:lang w:eastAsia="ja-JP"/>
              </w:rPr>
            </w:pPr>
            <w:r w:rsidRPr="007275DF">
              <w:rPr>
                <w:lang w:eastAsia="ja-JP"/>
              </w:rPr>
              <w:lastRenderedPageBreak/>
              <w:t>Parameter</w:t>
            </w:r>
          </w:p>
        </w:tc>
        <w:tc>
          <w:tcPr>
            <w:tcW w:w="1271" w:type="dxa"/>
            <w:vMerge w:val="restart"/>
            <w:vAlign w:val="center"/>
          </w:tcPr>
          <w:p w14:paraId="07900AD5" w14:textId="77777777" w:rsidR="009428D8" w:rsidRPr="007275DF" w:rsidRDefault="009428D8" w:rsidP="00127567">
            <w:pPr>
              <w:pStyle w:val="TAH"/>
              <w:rPr>
                <w:lang w:eastAsia="ja-JP"/>
              </w:rPr>
            </w:pPr>
            <w:r w:rsidRPr="007275DF">
              <w:rPr>
                <w:lang w:eastAsia="ja-JP"/>
              </w:rPr>
              <w:t>Configurations</w:t>
            </w:r>
          </w:p>
        </w:tc>
        <w:tc>
          <w:tcPr>
            <w:tcW w:w="1271" w:type="dxa"/>
            <w:vMerge w:val="restart"/>
            <w:vAlign w:val="center"/>
          </w:tcPr>
          <w:p w14:paraId="3BFC4A72" w14:textId="77777777" w:rsidR="009428D8" w:rsidRPr="007275DF" w:rsidRDefault="009428D8" w:rsidP="00127567">
            <w:pPr>
              <w:pStyle w:val="TAH"/>
              <w:rPr>
                <w:lang w:eastAsia="ja-JP"/>
              </w:rPr>
            </w:pPr>
            <w:r w:rsidRPr="007275DF">
              <w:rPr>
                <w:lang w:eastAsia="ja-JP"/>
              </w:rPr>
              <w:t>Unit</w:t>
            </w:r>
          </w:p>
        </w:tc>
        <w:tc>
          <w:tcPr>
            <w:tcW w:w="3252" w:type="dxa"/>
            <w:gridSpan w:val="2"/>
            <w:vAlign w:val="center"/>
          </w:tcPr>
          <w:p w14:paraId="58C0D2AD" w14:textId="77777777" w:rsidR="009428D8" w:rsidRPr="007275DF" w:rsidRDefault="009428D8" w:rsidP="00127567">
            <w:pPr>
              <w:pStyle w:val="TAH"/>
              <w:rPr>
                <w:lang w:eastAsia="ja-JP"/>
              </w:rPr>
            </w:pPr>
            <w:r w:rsidRPr="007275DF">
              <w:rPr>
                <w:lang w:eastAsia="ja-JP"/>
              </w:rPr>
              <w:t>Test 1</w:t>
            </w:r>
          </w:p>
        </w:tc>
      </w:tr>
      <w:tr w:rsidR="009428D8" w:rsidRPr="007275DF" w14:paraId="2F90F65F" w14:textId="77777777" w:rsidTr="006D0B54">
        <w:trPr>
          <w:cantSplit/>
          <w:jc w:val="center"/>
        </w:trPr>
        <w:tc>
          <w:tcPr>
            <w:tcW w:w="3138" w:type="dxa"/>
            <w:gridSpan w:val="2"/>
            <w:vMerge/>
            <w:vAlign w:val="center"/>
          </w:tcPr>
          <w:p w14:paraId="736EB1D4" w14:textId="77777777" w:rsidR="009428D8" w:rsidRPr="007275DF" w:rsidRDefault="009428D8" w:rsidP="00127567">
            <w:pPr>
              <w:pStyle w:val="TAH"/>
              <w:rPr>
                <w:lang w:eastAsia="ja-JP"/>
              </w:rPr>
            </w:pPr>
          </w:p>
        </w:tc>
        <w:tc>
          <w:tcPr>
            <w:tcW w:w="1271" w:type="dxa"/>
            <w:vMerge/>
            <w:vAlign w:val="center"/>
          </w:tcPr>
          <w:p w14:paraId="78A90DB8" w14:textId="77777777" w:rsidR="009428D8" w:rsidRPr="007275DF" w:rsidRDefault="009428D8" w:rsidP="00127567">
            <w:pPr>
              <w:pStyle w:val="TAH"/>
              <w:rPr>
                <w:lang w:eastAsia="ja-JP"/>
              </w:rPr>
            </w:pPr>
          </w:p>
        </w:tc>
        <w:tc>
          <w:tcPr>
            <w:tcW w:w="1271" w:type="dxa"/>
            <w:vMerge/>
            <w:vAlign w:val="center"/>
          </w:tcPr>
          <w:p w14:paraId="088047DB" w14:textId="77777777" w:rsidR="009428D8" w:rsidRPr="007275DF" w:rsidRDefault="009428D8" w:rsidP="00127567">
            <w:pPr>
              <w:pStyle w:val="TAH"/>
              <w:rPr>
                <w:lang w:eastAsia="ja-JP"/>
              </w:rPr>
            </w:pPr>
          </w:p>
        </w:tc>
        <w:tc>
          <w:tcPr>
            <w:tcW w:w="1693" w:type="dxa"/>
            <w:vAlign w:val="center"/>
          </w:tcPr>
          <w:p w14:paraId="3C514159" w14:textId="77777777" w:rsidR="009428D8" w:rsidRPr="007275DF" w:rsidRDefault="009428D8" w:rsidP="00127567">
            <w:pPr>
              <w:pStyle w:val="TAH"/>
              <w:rPr>
                <w:lang w:eastAsia="ja-JP"/>
              </w:rPr>
            </w:pPr>
            <w:r w:rsidRPr="007275DF">
              <w:rPr>
                <w:lang w:eastAsia="ja-JP"/>
              </w:rPr>
              <w:t>Cell 2</w:t>
            </w:r>
          </w:p>
        </w:tc>
        <w:tc>
          <w:tcPr>
            <w:tcW w:w="1559" w:type="dxa"/>
            <w:vAlign w:val="center"/>
          </w:tcPr>
          <w:p w14:paraId="1444D44B" w14:textId="77777777" w:rsidR="009428D8" w:rsidRPr="007275DF" w:rsidRDefault="009428D8" w:rsidP="00127567">
            <w:pPr>
              <w:pStyle w:val="TAH"/>
              <w:rPr>
                <w:lang w:eastAsia="ja-JP"/>
              </w:rPr>
            </w:pPr>
            <w:r w:rsidRPr="007275DF">
              <w:rPr>
                <w:lang w:eastAsia="ja-JP"/>
              </w:rPr>
              <w:t>Cell 3</w:t>
            </w:r>
          </w:p>
        </w:tc>
      </w:tr>
      <w:tr w:rsidR="009428D8" w:rsidRPr="007275DF" w14:paraId="3BB6C1B6" w14:textId="77777777" w:rsidTr="006D0B54">
        <w:trPr>
          <w:trHeight w:val="20"/>
          <w:jc w:val="center"/>
        </w:trPr>
        <w:tc>
          <w:tcPr>
            <w:tcW w:w="3138" w:type="dxa"/>
            <w:gridSpan w:val="2"/>
            <w:vAlign w:val="center"/>
          </w:tcPr>
          <w:p w14:paraId="67486C08" w14:textId="77777777" w:rsidR="009428D8" w:rsidRPr="007275DF" w:rsidRDefault="009428D8" w:rsidP="006D0B54">
            <w:pPr>
              <w:pStyle w:val="TAL"/>
              <w:rPr>
                <w:rFonts w:cs="Arial"/>
                <w:lang w:val="sv-FI" w:eastAsia="ja-JP"/>
              </w:rPr>
            </w:pPr>
            <w:r w:rsidRPr="007275DF">
              <w:rPr>
                <w:rFonts w:cs="Arial"/>
                <w:lang w:val="sv-FI" w:eastAsia="ja-JP"/>
              </w:rPr>
              <w:t>RF Channel Number</w:t>
            </w:r>
          </w:p>
        </w:tc>
        <w:tc>
          <w:tcPr>
            <w:tcW w:w="1271" w:type="dxa"/>
            <w:vAlign w:val="center"/>
          </w:tcPr>
          <w:p w14:paraId="606560B8" w14:textId="77777777" w:rsidR="009428D8" w:rsidRPr="007275DF" w:rsidRDefault="009428D8" w:rsidP="00127567">
            <w:pPr>
              <w:pStyle w:val="TAC"/>
              <w:rPr>
                <w:lang w:val="sv-FI" w:eastAsia="ja-JP"/>
              </w:rPr>
            </w:pPr>
          </w:p>
        </w:tc>
        <w:tc>
          <w:tcPr>
            <w:tcW w:w="1271" w:type="dxa"/>
            <w:vAlign w:val="center"/>
          </w:tcPr>
          <w:p w14:paraId="2C3C6FAD" w14:textId="77777777" w:rsidR="009428D8" w:rsidRPr="007275DF" w:rsidRDefault="009428D8" w:rsidP="00127567">
            <w:pPr>
              <w:pStyle w:val="TAC"/>
              <w:rPr>
                <w:lang w:val="sv-FI" w:eastAsia="ja-JP"/>
              </w:rPr>
            </w:pPr>
          </w:p>
        </w:tc>
        <w:tc>
          <w:tcPr>
            <w:tcW w:w="1693" w:type="dxa"/>
            <w:vAlign w:val="center"/>
          </w:tcPr>
          <w:p w14:paraId="25950ADA" w14:textId="77777777" w:rsidR="009428D8" w:rsidRPr="007275DF" w:rsidRDefault="009428D8" w:rsidP="00127567">
            <w:pPr>
              <w:pStyle w:val="TAC"/>
              <w:rPr>
                <w:lang w:eastAsia="ja-JP"/>
              </w:rPr>
            </w:pPr>
            <w:r w:rsidRPr="007275DF">
              <w:rPr>
                <w:lang w:eastAsia="ja-JP"/>
              </w:rPr>
              <w:t>1</w:t>
            </w:r>
          </w:p>
        </w:tc>
        <w:tc>
          <w:tcPr>
            <w:tcW w:w="1559" w:type="dxa"/>
            <w:vAlign w:val="center"/>
          </w:tcPr>
          <w:p w14:paraId="61CE2037" w14:textId="77777777" w:rsidR="009428D8" w:rsidRPr="007275DF" w:rsidRDefault="009428D8" w:rsidP="00127567">
            <w:pPr>
              <w:pStyle w:val="TAC"/>
              <w:rPr>
                <w:lang w:eastAsia="ja-JP"/>
              </w:rPr>
            </w:pPr>
            <w:r w:rsidRPr="007275DF">
              <w:rPr>
                <w:lang w:eastAsia="ja-JP"/>
              </w:rPr>
              <w:t>2</w:t>
            </w:r>
          </w:p>
        </w:tc>
      </w:tr>
      <w:tr w:rsidR="009428D8" w:rsidRPr="007275DF" w14:paraId="481F0058" w14:textId="77777777" w:rsidTr="006D0B54">
        <w:trPr>
          <w:trHeight w:val="20"/>
          <w:jc w:val="center"/>
        </w:trPr>
        <w:tc>
          <w:tcPr>
            <w:tcW w:w="3138" w:type="dxa"/>
            <w:gridSpan w:val="2"/>
            <w:vAlign w:val="center"/>
          </w:tcPr>
          <w:p w14:paraId="6D3233E3" w14:textId="77777777" w:rsidR="009428D8" w:rsidRPr="007275DF" w:rsidRDefault="009428D8" w:rsidP="006D0B54">
            <w:pPr>
              <w:pStyle w:val="TAL"/>
              <w:rPr>
                <w:rFonts w:cs="Arial"/>
                <w:lang w:eastAsia="ja-JP"/>
              </w:rPr>
            </w:pPr>
            <w:r w:rsidRPr="007275DF">
              <w:rPr>
                <w:rFonts w:cs="Arial"/>
                <w:lang w:eastAsia="ja-JP"/>
              </w:rPr>
              <w:t>BW</w:t>
            </w:r>
            <w:r w:rsidRPr="007275DF">
              <w:rPr>
                <w:rFonts w:cs="Arial"/>
                <w:vertAlign w:val="subscript"/>
                <w:lang w:eastAsia="ja-JP"/>
              </w:rPr>
              <w:t>channel</w:t>
            </w:r>
          </w:p>
        </w:tc>
        <w:tc>
          <w:tcPr>
            <w:tcW w:w="1271" w:type="dxa"/>
            <w:vAlign w:val="center"/>
          </w:tcPr>
          <w:p w14:paraId="39FD8453" w14:textId="77777777" w:rsidR="009428D8" w:rsidRPr="007275DF" w:rsidRDefault="009428D8" w:rsidP="00127567">
            <w:pPr>
              <w:pStyle w:val="TAC"/>
              <w:rPr>
                <w:lang w:eastAsia="ja-JP"/>
              </w:rPr>
            </w:pPr>
          </w:p>
        </w:tc>
        <w:tc>
          <w:tcPr>
            <w:tcW w:w="1271" w:type="dxa"/>
            <w:vAlign w:val="center"/>
          </w:tcPr>
          <w:p w14:paraId="4DCA3D8B" w14:textId="77777777" w:rsidR="009428D8" w:rsidRPr="007275DF" w:rsidRDefault="009428D8" w:rsidP="00127567">
            <w:pPr>
              <w:pStyle w:val="TAC"/>
              <w:rPr>
                <w:lang w:eastAsia="ja-JP"/>
              </w:rPr>
            </w:pPr>
            <w:r w:rsidRPr="007275DF">
              <w:rPr>
                <w:lang w:eastAsia="ja-JP"/>
              </w:rPr>
              <w:t>MHz</w:t>
            </w:r>
          </w:p>
        </w:tc>
        <w:tc>
          <w:tcPr>
            <w:tcW w:w="1693" w:type="dxa"/>
            <w:vAlign w:val="center"/>
          </w:tcPr>
          <w:p w14:paraId="62A7CBB8" w14:textId="77777777" w:rsidR="009428D8" w:rsidRPr="007275DF" w:rsidRDefault="009428D8" w:rsidP="00127567">
            <w:pPr>
              <w:pStyle w:val="TAC"/>
              <w:rPr>
                <w:lang w:eastAsia="ja-JP"/>
              </w:rPr>
            </w:pPr>
            <w:r w:rsidRPr="007275DF">
              <w:rPr>
                <w:lang w:eastAsia="ja-JP"/>
              </w:rPr>
              <w:t>40</w:t>
            </w:r>
          </w:p>
        </w:tc>
        <w:tc>
          <w:tcPr>
            <w:tcW w:w="1559" w:type="dxa"/>
            <w:vAlign w:val="center"/>
          </w:tcPr>
          <w:p w14:paraId="5A3F43F5" w14:textId="77777777" w:rsidR="009428D8" w:rsidRPr="007275DF" w:rsidRDefault="009428D8" w:rsidP="00127567">
            <w:pPr>
              <w:pStyle w:val="TAC"/>
              <w:rPr>
                <w:lang w:eastAsia="ja-JP"/>
              </w:rPr>
            </w:pPr>
            <w:r w:rsidRPr="007275DF">
              <w:rPr>
                <w:lang w:eastAsia="ja-JP"/>
              </w:rPr>
              <w:t>40</w:t>
            </w:r>
          </w:p>
        </w:tc>
      </w:tr>
      <w:tr w:rsidR="009428D8" w:rsidRPr="007275DF" w14:paraId="6A391B70" w14:textId="77777777" w:rsidTr="006D0B54">
        <w:trPr>
          <w:trHeight w:val="20"/>
          <w:jc w:val="center"/>
        </w:trPr>
        <w:tc>
          <w:tcPr>
            <w:tcW w:w="1569" w:type="dxa"/>
            <w:vMerge w:val="restart"/>
            <w:vAlign w:val="center"/>
          </w:tcPr>
          <w:p w14:paraId="685D10D9" w14:textId="77777777" w:rsidR="009428D8" w:rsidRPr="007275DF" w:rsidRDefault="009428D8" w:rsidP="006D0B54">
            <w:pPr>
              <w:pStyle w:val="TAL"/>
              <w:rPr>
                <w:rFonts w:cs="Arial"/>
                <w:lang w:eastAsia="ja-JP"/>
              </w:rPr>
            </w:pPr>
            <w:r w:rsidRPr="007275DF">
              <w:rPr>
                <w:rFonts w:cs="Arial"/>
                <w:lang w:eastAsia="ja-JP"/>
              </w:rPr>
              <w:t>SSB configuration</w:t>
            </w:r>
          </w:p>
        </w:tc>
        <w:tc>
          <w:tcPr>
            <w:tcW w:w="1569" w:type="dxa"/>
            <w:vAlign w:val="center"/>
          </w:tcPr>
          <w:p w14:paraId="555C4FB7" w14:textId="77777777" w:rsidR="009428D8" w:rsidRPr="007275DF" w:rsidRDefault="009428D8" w:rsidP="006D0B54">
            <w:pPr>
              <w:pStyle w:val="TAL"/>
              <w:rPr>
                <w:rFonts w:cs="Arial"/>
                <w:lang w:eastAsia="ja-JP"/>
              </w:rPr>
            </w:pPr>
            <w:r w:rsidRPr="007275DF">
              <w:rPr>
                <w:rFonts w:cs="Arial"/>
                <w:lang w:eastAsia="ja-JP"/>
              </w:rPr>
              <w:t xml:space="preserve">Semi-static channel access </w:t>
            </w:r>
            <w:r w:rsidRPr="007275DF">
              <w:rPr>
                <w:rFonts w:cs="Arial"/>
                <w:vertAlign w:val="superscript"/>
                <w:lang w:eastAsia="ja-JP"/>
              </w:rPr>
              <w:t>Note 1, 3</w:t>
            </w:r>
          </w:p>
          <w:p w14:paraId="516AF51F" w14:textId="77777777" w:rsidR="009428D8" w:rsidRPr="007275DF" w:rsidRDefault="009428D8" w:rsidP="006D0B54">
            <w:pPr>
              <w:pStyle w:val="TAL"/>
              <w:rPr>
                <w:rFonts w:cs="Arial"/>
                <w:lang w:eastAsia="ja-JP"/>
              </w:rPr>
            </w:pPr>
          </w:p>
        </w:tc>
        <w:tc>
          <w:tcPr>
            <w:tcW w:w="1271" w:type="dxa"/>
            <w:vAlign w:val="center"/>
          </w:tcPr>
          <w:p w14:paraId="0F4A97B5" w14:textId="77777777" w:rsidR="009428D8" w:rsidRPr="007275DF" w:rsidRDefault="009428D8" w:rsidP="00127567">
            <w:pPr>
              <w:pStyle w:val="TAC"/>
              <w:rPr>
                <w:lang w:eastAsia="ja-JP"/>
              </w:rPr>
            </w:pPr>
            <w:r w:rsidRPr="007275DF">
              <w:rPr>
                <w:lang w:eastAsia="ja-JP"/>
              </w:rPr>
              <w:t>1,2</w:t>
            </w:r>
          </w:p>
        </w:tc>
        <w:tc>
          <w:tcPr>
            <w:tcW w:w="1271" w:type="dxa"/>
            <w:vAlign w:val="center"/>
          </w:tcPr>
          <w:p w14:paraId="3BAAAE61" w14:textId="77777777" w:rsidR="009428D8" w:rsidRPr="007275DF" w:rsidRDefault="009428D8" w:rsidP="00127567">
            <w:pPr>
              <w:pStyle w:val="TAC"/>
              <w:rPr>
                <w:lang w:eastAsia="ja-JP"/>
              </w:rPr>
            </w:pPr>
          </w:p>
        </w:tc>
        <w:tc>
          <w:tcPr>
            <w:tcW w:w="1693" w:type="dxa"/>
            <w:vAlign w:val="center"/>
          </w:tcPr>
          <w:p w14:paraId="1DF09ED9" w14:textId="77777777" w:rsidR="009428D8" w:rsidRPr="007275DF" w:rsidRDefault="009428D8" w:rsidP="00127567">
            <w:pPr>
              <w:pStyle w:val="TAC"/>
            </w:pPr>
            <w:r w:rsidRPr="007275DF">
              <w:rPr>
                <w:color w:val="000000"/>
                <w:szCs w:val="18"/>
              </w:rPr>
              <w:t>SSB.1 CCA</w:t>
            </w:r>
          </w:p>
          <w:p w14:paraId="330ABBFB" w14:textId="77777777" w:rsidR="009428D8" w:rsidRPr="007275DF" w:rsidRDefault="009428D8" w:rsidP="00127567">
            <w:pPr>
              <w:pStyle w:val="TAC"/>
              <w:rPr>
                <w:lang w:eastAsia="ja-JP"/>
              </w:rPr>
            </w:pPr>
          </w:p>
        </w:tc>
        <w:tc>
          <w:tcPr>
            <w:tcW w:w="1559" w:type="dxa"/>
            <w:vAlign w:val="center"/>
          </w:tcPr>
          <w:p w14:paraId="3DDA5B29" w14:textId="77777777" w:rsidR="009428D8" w:rsidRPr="007275DF" w:rsidRDefault="009428D8" w:rsidP="00127567">
            <w:pPr>
              <w:pStyle w:val="TAC"/>
            </w:pPr>
            <w:r w:rsidRPr="007275DF">
              <w:rPr>
                <w:color w:val="000000"/>
                <w:szCs w:val="18"/>
              </w:rPr>
              <w:t>SSB.1 CCA</w:t>
            </w:r>
          </w:p>
          <w:p w14:paraId="7CE7F89A" w14:textId="77777777" w:rsidR="009428D8" w:rsidRPr="007275DF" w:rsidRDefault="009428D8" w:rsidP="00127567">
            <w:pPr>
              <w:pStyle w:val="TAC"/>
              <w:rPr>
                <w:lang w:eastAsia="ja-JP"/>
              </w:rPr>
            </w:pPr>
          </w:p>
        </w:tc>
      </w:tr>
      <w:tr w:rsidR="009428D8" w:rsidRPr="007275DF" w14:paraId="39ED3529" w14:textId="77777777" w:rsidTr="006D0B54">
        <w:trPr>
          <w:trHeight w:val="20"/>
          <w:jc w:val="center"/>
        </w:trPr>
        <w:tc>
          <w:tcPr>
            <w:tcW w:w="1569" w:type="dxa"/>
            <w:vMerge/>
            <w:vAlign w:val="center"/>
          </w:tcPr>
          <w:p w14:paraId="2BDE7C51" w14:textId="77777777" w:rsidR="009428D8" w:rsidRPr="007275DF" w:rsidRDefault="009428D8" w:rsidP="006D0B54">
            <w:pPr>
              <w:pStyle w:val="TAL"/>
              <w:rPr>
                <w:rFonts w:cs="Arial"/>
                <w:lang w:eastAsia="ja-JP"/>
              </w:rPr>
            </w:pPr>
          </w:p>
        </w:tc>
        <w:tc>
          <w:tcPr>
            <w:tcW w:w="1569" w:type="dxa"/>
            <w:vAlign w:val="center"/>
          </w:tcPr>
          <w:p w14:paraId="11540718" w14:textId="77777777" w:rsidR="009428D8" w:rsidRPr="007275DF" w:rsidRDefault="009428D8" w:rsidP="006D0B54">
            <w:pPr>
              <w:pStyle w:val="TAL"/>
              <w:rPr>
                <w:rFonts w:cs="Arial"/>
                <w:lang w:eastAsia="ja-JP"/>
              </w:rPr>
            </w:pPr>
            <w:r w:rsidRPr="007275DF">
              <w:rPr>
                <w:rFonts w:cs="Arial"/>
                <w:lang w:eastAsia="ja-JP"/>
              </w:rPr>
              <w:t>Dynamic channel access</w:t>
            </w:r>
            <w:r w:rsidRPr="007275DF">
              <w:rPr>
                <w:rFonts w:cs="Arial"/>
                <w:vertAlign w:val="superscript"/>
                <w:lang w:eastAsia="ja-JP"/>
              </w:rPr>
              <w:t xml:space="preserve"> Note 2, 3</w:t>
            </w:r>
          </w:p>
        </w:tc>
        <w:tc>
          <w:tcPr>
            <w:tcW w:w="1271" w:type="dxa"/>
            <w:vAlign w:val="center"/>
          </w:tcPr>
          <w:p w14:paraId="5FA0EB20" w14:textId="77777777" w:rsidR="009428D8" w:rsidRPr="007275DF" w:rsidRDefault="009428D8" w:rsidP="00127567">
            <w:pPr>
              <w:pStyle w:val="TAC"/>
              <w:rPr>
                <w:lang w:eastAsia="ja-JP"/>
              </w:rPr>
            </w:pPr>
            <w:r w:rsidRPr="007275DF">
              <w:rPr>
                <w:lang w:eastAsia="ja-JP"/>
              </w:rPr>
              <w:t>1,2</w:t>
            </w:r>
          </w:p>
        </w:tc>
        <w:tc>
          <w:tcPr>
            <w:tcW w:w="1271" w:type="dxa"/>
            <w:vAlign w:val="center"/>
          </w:tcPr>
          <w:p w14:paraId="3B690870" w14:textId="77777777" w:rsidR="009428D8" w:rsidRPr="007275DF" w:rsidRDefault="009428D8" w:rsidP="00127567">
            <w:pPr>
              <w:pStyle w:val="TAC"/>
              <w:rPr>
                <w:lang w:eastAsia="ja-JP"/>
              </w:rPr>
            </w:pPr>
          </w:p>
        </w:tc>
        <w:tc>
          <w:tcPr>
            <w:tcW w:w="1693" w:type="dxa"/>
            <w:vAlign w:val="center"/>
          </w:tcPr>
          <w:p w14:paraId="4775740C" w14:textId="77777777" w:rsidR="009428D8" w:rsidRPr="007275DF" w:rsidRDefault="009428D8" w:rsidP="00127567">
            <w:pPr>
              <w:pStyle w:val="TAC"/>
            </w:pPr>
            <w:r w:rsidRPr="007275DF">
              <w:rPr>
                <w:color w:val="000000"/>
                <w:szCs w:val="18"/>
              </w:rPr>
              <w:t>SSB.2 CCA</w:t>
            </w:r>
          </w:p>
          <w:p w14:paraId="7FF1D582" w14:textId="77777777" w:rsidR="009428D8" w:rsidRPr="007275DF" w:rsidRDefault="009428D8" w:rsidP="00127567">
            <w:pPr>
              <w:pStyle w:val="TAC"/>
              <w:rPr>
                <w:lang w:eastAsia="ja-JP"/>
              </w:rPr>
            </w:pPr>
          </w:p>
        </w:tc>
        <w:tc>
          <w:tcPr>
            <w:tcW w:w="1559" w:type="dxa"/>
            <w:vAlign w:val="center"/>
          </w:tcPr>
          <w:p w14:paraId="7B98E4AB" w14:textId="77777777" w:rsidR="009428D8" w:rsidRPr="007275DF" w:rsidRDefault="009428D8" w:rsidP="00127567">
            <w:pPr>
              <w:pStyle w:val="TAC"/>
            </w:pPr>
            <w:r w:rsidRPr="007275DF">
              <w:rPr>
                <w:color w:val="000000"/>
                <w:szCs w:val="18"/>
              </w:rPr>
              <w:t>SSB.2 CCA</w:t>
            </w:r>
          </w:p>
          <w:p w14:paraId="33896B7C" w14:textId="77777777" w:rsidR="009428D8" w:rsidRPr="007275DF" w:rsidRDefault="009428D8" w:rsidP="00127567">
            <w:pPr>
              <w:pStyle w:val="TAC"/>
              <w:rPr>
                <w:lang w:eastAsia="ja-JP"/>
              </w:rPr>
            </w:pPr>
          </w:p>
        </w:tc>
      </w:tr>
      <w:tr w:rsidR="009428D8" w:rsidRPr="007275DF" w14:paraId="557A4050" w14:textId="77777777" w:rsidTr="006D0B54">
        <w:trPr>
          <w:trHeight w:val="20"/>
          <w:jc w:val="center"/>
        </w:trPr>
        <w:tc>
          <w:tcPr>
            <w:tcW w:w="3138" w:type="dxa"/>
            <w:gridSpan w:val="2"/>
            <w:vAlign w:val="center"/>
          </w:tcPr>
          <w:p w14:paraId="5C1D39D0"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CCA_DL</w:t>
            </w:r>
          </w:p>
        </w:tc>
        <w:tc>
          <w:tcPr>
            <w:tcW w:w="1271" w:type="dxa"/>
          </w:tcPr>
          <w:p w14:paraId="683FCB2F" w14:textId="77777777" w:rsidR="009428D8" w:rsidRPr="007275DF" w:rsidRDefault="009428D8" w:rsidP="00127567">
            <w:pPr>
              <w:pStyle w:val="TAC"/>
              <w:rPr>
                <w:lang w:eastAsia="ja-JP"/>
              </w:rPr>
            </w:pPr>
          </w:p>
        </w:tc>
        <w:tc>
          <w:tcPr>
            <w:tcW w:w="1271" w:type="dxa"/>
            <w:vAlign w:val="center"/>
          </w:tcPr>
          <w:p w14:paraId="7262B61E" w14:textId="77777777" w:rsidR="009428D8" w:rsidRPr="007275DF" w:rsidRDefault="009428D8" w:rsidP="00127567">
            <w:pPr>
              <w:pStyle w:val="TAC"/>
              <w:rPr>
                <w:lang w:eastAsia="ja-JP"/>
              </w:rPr>
            </w:pPr>
          </w:p>
        </w:tc>
        <w:tc>
          <w:tcPr>
            <w:tcW w:w="1693" w:type="dxa"/>
            <w:vAlign w:val="center"/>
          </w:tcPr>
          <w:p w14:paraId="4FF19A41" w14:textId="77777777" w:rsidR="009428D8" w:rsidRPr="007275DF" w:rsidRDefault="009428D8" w:rsidP="00127567">
            <w:pPr>
              <w:pStyle w:val="TAC"/>
              <w:rPr>
                <w:lang w:eastAsia="ja-JP"/>
              </w:rPr>
            </w:pPr>
            <w:r w:rsidRPr="007275DF">
              <w:rPr>
                <w:noProof/>
                <w:sz w:val="16"/>
              </w:rPr>
              <w:t>1</w:t>
            </w:r>
          </w:p>
        </w:tc>
        <w:tc>
          <w:tcPr>
            <w:tcW w:w="1559" w:type="dxa"/>
          </w:tcPr>
          <w:p w14:paraId="02B7851C" w14:textId="77777777" w:rsidR="009428D8" w:rsidRPr="007275DF" w:rsidRDefault="009428D8" w:rsidP="00127567">
            <w:pPr>
              <w:pStyle w:val="TAC"/>
              <w:rPr>
                <w:noProof/>
                <w:sz w:val="16"/>
              </w:rPr>
            </w:pPr>
            <w:r w:rsidRPr="007275DF">
              <w:rPr>
                <w:noProof/>
                <w:sz w:val="16"/>
              </w:rPr>
              <w:t>TBD</w:t>
            </w:r>
          </w:p>
        </w:tc>
      </w:tr>
      <w:tr w:rsidR="009428D8" w:rsidRPr="007275DF" w14:paraId="75C13888" w14:textId="77777777" w:rsidTr="006D0B54">
        <w:trPr>
          <w:trHeight w:val="20"/>
          <w:jc w:val="center"/>
        </w:trPr>
        <w:tc>
          <w:tcPr>
            <w:tcW w:w="3138" w:type="dxa"/>
            <w:gridSpan w:val="2"/>
            <w:vAlign w:val="center"/>
          </w:tcPr>
          <w:p w14:paraId="4E021F4C"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CCA_UL</w:t>
            </w:r>
          </w:p>
        </w:tc>
        <w:tc>
          <w:tcPr>
            <w:tcW w:w="1271" w:type="dxa"/>
          </w:tcPr>
          <w:p w14:paraId="4277761C" w14:textId="77777777" w:rsidR="009428D8" w:rsidRPr="007275DF" w:rsidRDefault="009428D8" w:rsidP="00127567">
            <w:pPr>
              <w:pStyle w:val="TAC"/>
              <w:rPr>
                <w:lang w:eastAsia="ja-JP"/>
              </w:rPr>
            </w:pPr>
          </w:p>
        </w:tc>
        <w:tc>
          <w:tcPr>
            <w:tcW w:w="1271" w:type="dxa"/>
            <w:vAlign w:val="center"/>
          </w:tcPr>
          <w:p w14:paraId="7BFADF4B" w14:textId="77777777" w:rsidR="009428D8" w:rsidRPr="007275DF" w:rsidRDefault="009428D8" w:rsidP="00127567">
            <w:pPr>
              <w:pStyle w:val="TAC"/>
              <w:rPr>
                <w:lang w:eastAsia="ja-JP"/>
              </w:rPr>
            </w:pPr>
          </w:p>
        </w:tc>
        <w:tc>
          <w:tcPr>
            <w:tcW w:w="1693" w:type="dxa"/>
            <w:vAlign w:val="center"/>
          </w:tcPr>
          <w:p w14:paraId="62553941" w14:textId="77777777" w:rsidR="009428D8" w:rsidRPr="007275DF" w:rsidRDefault="009428D8" w:rsidP="00127567">
            <w:pPr>
              <w:pStyle w:val="TAC"/>
              <w:rPr>
                <w:lang w:eastAsia="ja-JP"/>
              </w:rPr>
            </w:pPr>
            <w:r w:rsidRPr="007275DF">
              <w:rPr>
                <w:noProof/>
                <w:sz w:val="16"/>
              </w:rPr>
              <w:t>1</w:t>
            </w:r>
          </w:p>
        </w:tc>
        <w:tc>
          <w:tcPr>
            <w:tcW w:w="1559" w:type="dxa"/>
          </w:tcPr>
          <w:p w14:paraId="7A8259F0" w14:textId="77777777" w:rsidR="009428D8" w:rsidRPr="007275DF" w:rsidRDefault="009428D8" w:rsidP="00127567">
            <w:pPr>
              <w:pStyle w:val="TAC"/>
              <w:rPr>
                <w:noProof/>
                <w:sz w:val="16"/>
              </w:rPr>
            </w:pPr>
            <w:r w:rsidRPr="007275DF">
              <w:rPr>
                <w:noProof/>
                <w:sz w:val="16"/>
              </w:rPr>
              <w:t>TBD</w:t>
            </w:r>
          </w:p>
        </w:tc>
      </w:tr>
      <w:tr w:rsidR="009428D8" w:rsidRPr="007275DF" w14:paraId="48AB3243" w14:textId="77777777" w:rsidTr="006D0B54">
        <w:trPr>
          <w:trHeight w:val="20"/>
          <w:jc w:val="center"/>
        </w:trPr>
        <w:tc>
          <w:tcPr>
            <w:tcW w:w="3138" w:type="dxa"/>
            <w:gridSpan w:val="2"/>
            <w:vAlign w:val="center"/>
          </w:tcPr>
          <w:p w14:paraId="10A2AC6D" w14:textId="77777777" w:rsidR="009428D8" w:rsidRPr="007275DF" w:rsidRDefault="009428D8" w:rsidP="006D0B54">
            <w:pPr>
              <w:pStyle w:val="TAL"/>
              <w:rPr>
                <w:rFonts w:cs="Arial"/>
                <w:lang w:eastAsia="ja-JP"/>
              </w:rPr>
            </w:pPr>
            <w:r w:rsidRPr="007275DF">
              <w:rPr>
                <w:rFonts w:cs="Arial"/>
                <w:lang w:eastAsia="ja-JP"/>
              </w:rPr>
              <w:t>DL CCA model</w:t>
            </w:r>
          </w:p>
        </w:tc>
        <w:tc>
          <w:tcPr>
            <w:tcW w:w="1271" w:type="dxa"/>
            <w:vAlign w:val="center"/>
          </w:tcPr>
          <w:p w14:paraId="4BBD7E2E" w14:textId="77777777" w:rsidR="009428D8" w:rsidRPr="007275DF" w:rsidRDefault="009428D8" w:rsidP="00127567">
            <w:pPr>
              <w:pStyle w:val="TAC"/>
              <w:rPr>
                <w:lang w:eastAsia="ja-JP"/>
              </w:rPr>
            </w:pPr>
          </w:p>
        </w:tc>
        <w:tc>
          <w:tcPr>
            <w:tcW w:w="1271" w:type="dxa"/>
            <w:vAlign w:val="center"/>
          </w:tcPr>
          <w:p w14:paraId="3F9E8779" w14:textId="77777777" w:rsidR="009428D8" w:rsidRPr="007275DF" w:rsidRDefault="009428D8" w:rsidP="00127567">
            <w:pPr>
              <w:pStyle w:val="TAC"/>
              <w:rPr>
                <w:lang w:eastAsia="ja-JP"/>
              </w:rPr>
            </w:pPr>
          </w:p>
        </w:tc>
        <w:tc>
          <w:tcPr>
            <w:tcW w:w="1693" w:type="dxa"/>
            <w:vAlign w:val="center"/>
          </w:tcPr>
          <w:p w14:paraId="3FC001DA" w14:textId="77777777" w:rsidR="009428D8" w:rsidRPr="007275DF" w:rsidRDefault="009428D8" w:rsidP="00127567">
            <w:pPr>
              <w:pStyle w:val="TAC"/>
              <w:rPr>
                <w:lang w:eastAsia="ja-JP"/>
              </w:rPr>
            </w:pPr>
            <w:r w:rsidRPr="007275DF">
              <w:rPr>
                <w:lang w:eastAsia="ja-JP"/>
              </w:rPr>
              <w:t>N/A</w:t>
            </w:r>
          </w:p>
        </w:tc>
        <w:tc>
          <w:tcPr>
            <w:tcW w:w="1559" w:type="dxa"/>
          </w:tcPr>
          <w:p w14:paraId="4413DA51" w14:textId="77777777" w:rsidR="009428D8" w:rsidRPr="007275DF" w:rsidRDefault="009428D8" w:rsidP="00127567">
            <w:pPr>
              <w:pStyle w:val="TAC"/>
              <w:rPr>
                <w:lang w:eastAsia="ja-JP"/>
              </w:rPr>
            </w:pPr>
            <w:r w:rsidRPr="007275DF">
              <w:rPr>
                <w:noProof/>
                <w:sz w:val="16"/>
              </w:rPr>
              <w:t>As specifieed in A.3.20.2.1</w:t>
            </w:r>
          </w:p>
        </w:tc>
      </w:tr>
      <w:tr w:rsidR="009428D8" w:rsidRPr="007275DF" w14:paraId="5483EC10" w14:textId="77777777" w:rsidTr="006D0B54">
        <w:trPr>
          <w:trHeight w:val="20"/>
          <w:jc w:val="center"/>
        </w:trPr>
        <w:tc>
          <w:tcPr>
            <w:tcW w:w="3138" w:type="dxa"/>
            <w:gridSpan w:val="2"/>
            <w:vAlign w:val="center"/>
          </w:tcPr>
          <w:p w14:paraId="6AB41033" w14:textId="77777777" w:rsidR="009428D8" w:rsidRPr="007275DF" w:rsidRDefault="009428D8" w:rsidP="006D0B54">
            <w:pPr>
              <w:pStyle w:val="TAL"/>
              <w:rPr>
                <w:rFonts w:cs="Arial"/>
                <w:lang w:eastAsia="ja-JP"/>
              </w:rPr>
            </w:pPr>
            <w:r w:rsidRPr="007275DF">
              <w:rPr>
                <w:rFonts w:cs="Arial"/>
                <w:lang w:eastAsia="ja-JP"/>
              </w:rPr>
              <w:t>UL CCA model</w:t>
            </w:r>
          </w:p>
        </w:tc>
        <w:tc>
          <w:tcPr>
            <w:tcW w:w="1271" w:type="dxa"/>
            <w:vAlign w:val="center"/>
          </w:tcPr>
          <w:p w14:paraId="18DE68E5" w14:textId="77777777" w:rsidR="009428D8" w:rsidRPr="007275DF" w:rsidRDefault="009428D8" w:rsidP="00127567">
            <w:pPr>
              <w:pStyle w:val="TAC"/>
              <w:rPr>
                <w:lang w:eastAsia="ja-JP"/>
              </w:rPr>
            </w:pPr>
          </w:p>
        </w:tc>
        <w:tc>
          <w:tcPr>
            <w:tcW w:w="1271" w:type="dxa"/>
            <w:vAlign w:val="center"/>
          </w:tcPr>
          <w:p w14:paraId="276AD00A" w14:textId="77777777" w:rsidR="009428D8" w:rsidRPr="007275DF" w:rsidRDefault="009428D8" w:rsidP="00127567">
            <w:pPr>
              <w:pStyle w:val="TAC"/>
              <w:rPr>
                <w:lang w:eastAsia="ja-JP"/>
              </w:rPr>
            </w:pPr>
          </w:p>
        </w:tc>
        <w:tc>
          <w:tcPr>
            <w:tcW w:w="1693" w:type="dxa"/>
            <w:vAlign w:val="center"/>
          </w:tcPr>
          <w:p w14:paraId="47BBE7F9" w14:textId="77777777" w:rsidR="009428D8" w:rsidRPr="007275DF" w:rsidRDefault="009428D8" w:rsidP="00127567">
            <w:pPr>
              <w:pStyle w:val="TAC"/>
              <w:rPr>
                <w:lang w:eastAsia="ja-JP"/>
              </w:rPr>
            </w:pPr>
            <w:r w:rsidRPr="007275DF">
              <w:rPr>
                <w:lang w:eastAsia="ja-JP"/>
              </w:rPr>
              <w:t>N/A</w:t>
            </w:r>
          </w:p>
        </w:tc>
        <w:tc>
          <w:tcPr>
            <w:tcW w:w="1559" w:type="dxa"/>
          </w:tcPr>
          <w:p w14:paraId="0EBF1B38" w14:textId="77777777" w:rsidR="009428D8" w:rsidRPr="007275DF" w:rsidRDefault="009428D8" w:rsidP="00127567">
            <w:pPr>
              <w:pStyle w:val="TAC"/>
              <w:rPr>
                <w:lang w:eastAsia="ja-JP"/>
              </w:rPr>
            </w:pPr>
            <w:r w:rsidRPr="007275DF">
              <w:rPr>
                <w:noProof/>
                <w:sz w:val="16"/>
              </w:rPr>
              <w:t>As specified in A.3.20.2.2</w:t>
            </w:r>
          </w:p>
        </w:tc>
      </w:tr>
      <w:tr w:rsidR="009428D8" w:rsidRPr="007275DF" w14:paraId="79AD28DE"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64040EE8" w14:textId="77777777" w:rsidR="009428D8" w:rsidRPr="007275DF" w:rsidRDefault="009428D8" w:rsidP="006D0B54">
            <w:pPr>
              <w:pStyle w:val="TAL"/>
              <w:rPr>
                <w:rFonts w:cs="Arial"/>
                <w:lang w:eastAsia="ja-JP"/>
              </w:rPr>
            </w:pPr>
            <w:r w:rsidRPr="007275DF">
              <w:rPr>
                <w:rFonts w:cs="Arial"/>
                <w:lang w:eastAsia="ja-JP"/>
              </w:rPr>
              <w:t>Measurement bandwidth</w:t>
            </w:r>
          </w:p>
        </w:tc>
        <w:tc>
          <w:tcPr>
            <w:tcW w:w="1271" w:type="dxa"/>
            <w:tcBorders>
              <w:top w:val="single" w:sz="4" w:space="0" w:color="auto"/>
              <w:left w:val="single" w:sz="4" w:space="0" w:color="auto"/>
              <w:bottom w:val="single" w:sz="4" w:space="0" w:color="auto"/>
              <w:right w:val="single" w:sz="4" w:space="0" w:color="auto"/>
            </w:tcBorders>
            <w:vAlign w:val="center"/>
          </w:tcPr>
          <w:p w14:paraId="0ABCC61B"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0708BBE6" w14:textId="77777777" w:rsidR="009428D8" w:rsidRPr="007275DF" w:rsidRDefault="009428D8" w:rsidP="00127567">
            <w:pPr>
              <w:pStyle w:val="TAC"/>
              <w:rPr>
                <w:lang w:eastAsia="ja-JP"/>
              </w:rPr>
            </w:pPr>
            <w:r w:rsidRPr="004849DD">
              <w:rPr>
                <w:noProof/>
                <w:lang w:eastAsia="ja-JP"/>
              </w:rPr>
              <w:object w:dxaOrig="460" w:dyaOrig="340" w14:anchorId="2D2EC9A4">
                <v:shape id="_x0000_i1180" type="#_x0000_t75" style="width:20.5pt;height:20.5pt" o:ole="">
                  <v:imagedata r:id="rId169" o:title=""/>
                </v:shape>
                <o:OLEObject Type="Embed" ProgID="Equation.3" ShapeID="_x0000_i1180" DrawAspect="Content" ObjectID="_1749664457" r:id="rId180"/>
              </w:objec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751D21F8" w14:textId="77777777" w:rsidR="009428D8" w:rsidRPr="007275DF" w:rsidRDefault="009428D8" w:rsidP="00127567">
            <w:pPr>
              <w:pStyle w:val="TAC"/>
              <w:rPr>
                <w:lang w:eastAsia="ja-JP"/>
              </w:rPr>
            </w:pPr>
            <w:r w:rsidRPr="007275DF">
              <w:rPr>
                <w:lang w:eastAsia="ja-JP"/>
              </w:rPr>
              <w:t>Same as channel access bandwidth</w:t>
            </w:r>
          </w:p>
        </w:tc>
      </w:tr>
      <w:tr w:rsidR="009428D8" w:rsidRPr="007275DF" w14:paraId="244F6BE7"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0305BD92" w14:textId="77777777" w:rsidR="009428D8" w:rsidRPr="007275DF" w:rsidRDefault="009428D8" w:rsidP="006D0B54">
            <w:pPr>
              <w:pStyle w:val="TAL"/>
              <w:rPr>
                <w:rFonts w:cs="Arial"/>
                <w:lang w:eastAsia="ja-JP"/>
              </w:rPr>
            </w:pPr>
            <w:r w:rsidRPr="007275DF">
              <w:rPr>
                <w:rFonts w:cs="Arial"/>
                <w:lang w:eastAsia="ja-JP"/>
              </w:rPr>
              <w:t>Channel access bandwidth</w:t>
            </w:r>
          </w:p>
        </w:tc>
        <w:tc>
          <w:tcPr>
            <w:tcW w:w="1271" w:type="dxa"/>
            <w:tcBorders>
              <w:top w:val="single" w:sz="4" w:space="0" w:color="auto"/>
              <w:left w:val="single" w:sz="4" w:space="0" w:color="auto"/>
              <w:bottom w:val="single" w:sz="4" w:space="0" w:color="auto"/>
              <w:right w:val="single" w:sz="4" w:space="0" w:color="auto"/>
            </w:tcBorders>
            <w:vAlign w:val="center"/>
          </w:tcPr>
          <w:p w14:paraId="0E463354"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362BD437" w14:textId="77777777" w:rsidR="009428D8" w:rsidRPr="007275DF" w:rsidRDefault="009428D8" w:rsidP="00127567">
            <w:pPr>
              <w:pStyle w:val="TAC"/>
              <w:rPr>
                <w:lang w:eastAsia="ja-JP"/>
              </w:rPr>
            </w:pPr>
            <w:r w:rsidRPr="007275DF">
              <w:rPr>
                <w:noProof/>
                <w:lang w:eastAsia="ja-JP"/>
              </w:rPr>
              <w:t>MHz</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4A792363" w14:textId="77777777" w:rsidR="009428D8" w:rsidRPr="007275DF" w:rsidRDefault="009428D8" w:rsidP="00127567">
            <w:pPr>
              <w:pStyle w:val="TAC"/>
              <w:rPr>
                <w:lang w:eastAsia="ja-JP"/>
              </w:rPr>
            </w:pPr>
            <w:r w:rsidRPr="007275DF">
              <w:rPr>
                <w:lang w:eastAsia="ja-JP"/>
              </w:rPr>
              <w:t>20</w:t>
            </w:r>
          </w:p>
        </w:tc>
      </w:tr>
      <w:tr w:rsidR="009428D8" w:rsidRPr="007275DF" w14:paraId="338B2F5B"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15EB35B7" w14:textId="77777777" w:rsidR="009428D8" w:rsidRPr="007275DF" w:rsidRDefault="009428D8" w:rsidP="006D0B54">
            <w:pPr>
              <w:pStyle w:val="TAL"/>
              <w:rPr>
                <w:rFonts w:cs="Arial"/>
                <w:lang w:eastAsia="ja-JP"/>
              </w:rPr>
            </w:pPr>
            <w:r w:rsidRPr="007275DF">
              <w:t>DRX Cycle configuration</w:t>
            </w:r>
          </w:p>
        </w:tc>
        <w:tc>
          <w:tcPr>
            <w:tcW w:w="1271" w:type="dxa"/>
            <w:tcBorders>
              <w:top w:val="single" w:sz="4" w:space="0" w:color="auto"/>
              <w:left w:val="single" w:sz="4" w:space="0" w:color="auto"/>
              <w:bottom w:val="single" w:sz="4" w:space="0" w:color="auto"/>
              <w:right w:val="single" w:sz="4" w:space="0" w:color="auto"/>
            </w:tcBorders>
            <w:vAlign w:val="center"/>
          </w:tcPr>
          <w:p w14:paraId="7B787B2E"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581A7B69" w14:textId="77777777" w:rsidR="009428D8" w:rsidRPr="007275DF" w:rsidRDefault="009428D8" w:rsidP="00127567">
            <w:pPr>
              <w:pStyle w:val="TAC"/>
              <w:rPr>
                <w:lang w:eastAsia="ja-JP"/>
              </w:rPr>
            </w:pPr>
            <w:r w:rsidRPr="007275DF">
              <w:t>ms</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0AFD53F9" w14:textId="77777777" w:rsidR="009428D8" w:rsidRPr="007275DF" w:rsidRDefault="009428D8" w:rsidP="00127567">
            <w:pPr>
              <w:pStyle w:val="TAC"/>
              <w:rPr>
                <w:lang w:eastAsia="ja-JP"/>
              </w:rPr>
            </w:pPr>
            <w:r w:rsidRPr="007275DF">
              <w:t>Not Applicable</w:t>
            </w:r>
          </w:p>
        </w:tc>
      </w:tr>
      <w:tr w:rsidR="009428D8" w:rsidRPr="007275DF" w14:paraId="67457283" w14:textId="77777777" w:rsidTr="006D0B54">
        <w:trPr>
          <w:trHeight w:val="414"/>
          <w:jc w:val="center"/>
        </w:trPr>
        <w:tc>
          <w:tcPr>
            <w:tcW w:w="3138" w:type="dxa"/>
            <w:gridSpan w:val="2"/>
            <w:vAlign w:val="center"/>
          </w:tcPr>
          <w:p w14:paraId="7DA47CDD" w14:textId="77777777" w:rsidR="009428D8" w:rsidRPr="007275DF" w:rsidRDefault="009428D8" w:rsidP="006D0B54">
            <w:pPr>
              <w:pStyle w:val="TAL"/>
              <w:rPr>
                <w:rFonts w:cs="Arial"/>
                <w:lang w:eastAsia="ja-JP"/>
              </w:rPr>
            </w:pPr>
            <w:r w:rsidRPr="007275DF">
              <w:rPr>
                <w:rFonts w:cs="Arial"/>
                <w:lang w:eastAsia="ja-JP"/>
              </w:rPr>
              <w:t xml:space="preserve">PDSCH Reference measurement channel </w:t>
            </w:r>
          </w:p>
        </w:tc>
        <w:tc>
          <w:tcPr>
            <w:tcW w:w="1271" w:type="dxa"/>
            <w:vAlign w:val="center"/>
          </w:tcPr>
          <w:p w14:paraId="2A571D14" w14:textId="77777777" w:rsidR="009428D8" w:rsidRPr="007275DF" w:rsidRDefault="009428D8" w:rsidP="00127567">
            <w:pPr>
              <w:pStyle w:val="TAC"/>
              <w:rPr>
                <w:lang w:eastAsia="ja-JP"/>
              </w:rPr>
            </w:pPr>
          </w:p>
        </w:tc>
        <w:tc>
          <w:tcPr>
            <w:tcW w:w="1271" w:type="dxa"/>
            <w:vAlign w:val="center"/>
          </w:tcPr>
          <w:p w14:paraId="6B03463B" w14:textId="77777777" w:rsidR="009428D8" w:rsidRPr="007275DF" w:rsidRDefault="009428D8" w:rsidP="00127567">
            <w:pPr>
              <w:pStyle w:val="TAC"/>
              <w:rPr>
                <w:lang w:eastAsia="ja-JP"/>
              </w:rPr>
            </w:pPr>
          </w:p>
        </w:tc>
        <w:tc>
          <w:tcPr>
            <w:tcW w:w="1693" w:type="dxa"/>
            <w:vAlign w:val="center"/>
          </w:tcPr>
          <w:p w14:paraId="77AA2796" w14:textId="77777777" w:rsidR="009428D8" w:rsidRPr="007275DF" w:rsidRDefault="009428D8" w:rsidP="00127567">
            <w:pPr>
              <w:pStyle w:val="TAC"/>
              <w:rPr>
                <w:szCs w:val="18"/>
                <w:lang w:eastAsia="ja-JP"/>
              </w:rPr>
            </w:pPr>
            <w:r w:rsidRPr="007275DF">
              <w:rPr>
                <w:szCs w:val="18"/>
              </w:rPr>
              <w:t>SR.1.1 TDD</w:t>
            </w:r>
          </w:p>
        </w:tc>
        <w:tc>
          <w:tcPr>
            <w:tcW w:w="1559" w:type="dxa"/>
          </w:tcPr>
          <w:p w14:paraId="55BDA3E5"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38898D36" w14:textId="77777777" w:rsidTr="006D0B54">
        <w:trPr>
          <w:trHeight w:val="414"/>
          <w:jc w:val="center"/>
        </w:trPr>
        <w:tc>
          <w:tcPr>
            <w:tcW w:w="3138" w:type="dxa"/>
            <w:gridSpan w:val="2"/>
            <w:vAlign w:val="center"/>
          </w:tcPr>
          <w:p w14:paraId="6E470220" w14:textId="77777777" w:rsidR="009428D8" w:rsidRPr="007275DF" w:rsidRDefault="009428D8" w:rsidP="006D0B54">
            <w:pPr>
              <w:pStyle w:val="TAL"/>
              <w:rPr>
                <w:rFonts w:cs="Arial"/>
                <w:vertAlign w:val="superscript"/>
                <w:lang w:eastAsia="ja-JP"/>
              </w:rPr>
            </w:pPr>
            <w:r w:rsidRPr="007275DF">
              <w:rPr>
                <w:rFonts w:cs="v5.0.0"/>
              </w:rPr>
              <w:t>RMSI CORESET Reference Channel</w:t>
            </w:r>
          </w:p>
        </w:tc>
        <w:tc>
          <w:tcPr>
            <w:tcW w:w="1271" w:type="dxa"/>
            <w:vAlign w:val="center"/>
          </w:tcPr>
          <w:p w14:paraId="35296D1A" w14:textId="77777777" w:rsidR="009428D8" w:rsidRPr="007275DF" w:rsidRDefault="009428D8" w:rsidP="00127567">
            <w:pPr>
              <w:pStyle w:val="TAC"/>
              <w:rPr>
                <w:lang w:eastAsia="ja-JP"/>
              </w:rPr>
            </w:pPr>
          </w:p>
        </w:tc>
        <w:tc>
          <w:tcPr>
            <w:tcW w:w="1271" w:type="dxa"/>
            <w:vAlign w:val="center"/>
          </w:tcPr>
          <w:p w14:paraId="114B5271" w14:textId="77777777" w:rsidR="009428D8" w:rsidRPr="007275DF" w:rsidRDefault="009428D8" w:rsidP="00127567">
            <w:pPr>
              <w:pStyle w:val="TAC"/>
              <w:rPr>
                <w:lang w:eastAsia="ja-JP"/>
              </w:rPr>
            </w:pPr>
          </w:p>
        </w:tc>
        <w:tc>
          <w:tcPr>
            <w:tcW w:w="1693" w:type="dxa"/>
            <w:vAlign w:val="center"/>
          </w:tcPr>
          <w:p w14:paraId="11A68448" w14:textId="77777777" w:rsidR="009428D8" w:rsidRPr="007275DF" w:rsidRDefault="009428D8" w:rsidP="00127567">
            <w:pPr>
              <w:pStyle w:val="TAC"/>
              <w:rPr>
                <w:szCs w:val="18"/>
                <w:lang w:eastAsia="ja-JP"/>
              </w:rPr>
            </w:pPr>
            <w:r w:rsidRPr="007275DF">
              <w:rPr>
                <w:szCs w:val="18"/>
              </w:rPr>
              <w:t>CR.1.1 TDD</w:t>
            </w:r>
          </w:p>
        </w:tc>
        <w:tc>
          <w:tcPr>
            <w:tcW w:w="1559" w:type="dxa"/>
          </w:tcPr>
          <w:p w14:paraId="3C2D7FB8"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323E7B50" w14:textId="77777777" w:rsidTr="006D0B54">
        <w:trPr>
          <w:trHeight w:val="414"/>
          <w:jc w:val="center"/>
        </w:trPr>
        <w:tc>
          <w:tcPr>
            <w:tcW w:w="3138" w:type="dxa"/>
            <w:gridSpan w:val="2"/>
            <w:vAlign w:val="center"/>
          </w:tcPr>
          <w:p w14:paraId="0FFB2284" w14:textId="77777777" w:rsidR="009428D8" w:rsidRPr="007275DF" w:rsidRDefault="009428D8" w:rsidP="006D0B54">
            <w:pPr>
              <w:pStyle w:val="TAL"/>
              <w:rPr>
                <w:rFonts w:cs="Arial"/>
                <w:lang w:eastAsia="ja-JP"/>
              </w:rPr>
            </w:pPr>
            <w:r w:rsidRPr="007275DF">
              <w:rPr>
                <w:rFonts w:cs="v5.0.0"/>
              </w:rPr>
              <w:t>Dedicated CORESET Reference Channel</w:t>
            </w:r>
          </w:p>
        </w:tc>
        <w:tc>
          <w:tcPr>
            <w:tcW w:w="1271" w:type="dxa"/>
            <w:vAlign w:val="center"/>
          </w:tcPr>
          <w:p w14:paraId="3067E9E3" w14:textId="77777777" w:rsidR="009428D8" w:rsidRPr="007275DF" w:rsidRDefault="009428D8" w:rsidP="00127567">
            <w:pPr>
              <w:pStyle w:val="TAC"/>
              <w:rPr>
                <w:lang w:eastAsia="ja-JP"/>
              </w:rPr>
            </w:pPr>
          </w:p>
        </w:tc>
        <w:tc>
          <w:tcPr>
            <w:tcW w:w="1271" w:type="dxa"/>
            <w:vAlign w:val="center"/>
          </w:tcPr>
          <w:p w14:paraId="1D846B54" w14:textId="77777777" w:rsidR="009428D8" w:rsidRPr="007275DF" w:rsidRDefault="009428D8" w:rsidP="00127567">
            <w:pPr>
              <w:pStyle w:val="TAC"/>
              <w:rPr>
                <w:lang w:eastAsia="ja-JP"/>
              </w:rPr>
            </w:pPr>
          </w:p>
        </w:tc>
        <w:tc>
          <w:tcPr>
            <w:tcW w:w="1693" w:type="dxa"/>
            <w:vAlign w:val="center"/>
          </w:tcPr>
          <w:p w14:paraId="7C164264" w14:textId="77777777" w:rsidR="009428D8" w:rsidRPr="007275DF" w:rsidRDefault="009428D8" w:rsidP="00127567">
            <w:pPr>
              <w:pStyle w:val="TAC"/>
              <w:rPr>
                <w:szCs w:val="18"/>
                <w:lang w:eastAsia="ja-JP"/>
              </w:rPr>
            </w:pPr>
            <w:r w:rsidRPr="007275DF">
              <w:rPr>
                <w:szCs w:val="18"/>
              </w:rPr>
              <w:t>CCR.1.1 TDD</w:t>
            </w:r>
          </w:p>
        </w:tc>
        <w:tc>
          <w:tcPr>
            <w:tcW w:w="1559" w:type="dxa"/>
          </w:tcPr>
          <w:p w14:paraId="7CFDDE1A"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21A49696" w14:textId="77777777" w:rsidTr="006D0B54">
        <w:trPr>
          <w:trHeight w:val="20"/>
          <w:jc w:val="center"/>
        </w:trPr>
        <w:tc>
          <w:tcPr>
            <w:tcW w:w="3138" w:type="dxa"/>
            <w:gridSpan w:val="2"/>
            <w:vAlign w:val="center"/>
          </w:tcPr>
          <w:p w14:paraId="220D8D3F" w14:textId="77777777" w:rsidR="009428D8" w:rsidRPr="007275DF" w:rsidRDefault="009428D8" w:rsidP="006D0B54">
            <w:pPr>
              <w:pStyle w:val="TAL"/>
              <w:rPr>
                <w:rFonts w:cs="Arial"/>
                <w:lang w:eastAsia="ja-JP"/>
              </w:rPr>
            </w:pPr>
            <w:r w:rsidRPr="007275DF">
              <w:rPr>
                <w:rFonts w:cs="Arial"/>
                <w:lang w:eastAsia="ja-JP"/>
              </w:rPr>
              <w:t>OCNG Patterns</w:t>
            </w:r>
          </w:p>
        </w:tc>
        <w:tc>
          <w:tcPr>
            <w:tcW w:w="1271" w:type="dxa"/>
            <w:vAlign w:val="center"/>
          </w:tcPr>
          <w:p w14:paraId="7CF073EA" w14:textId="77777777" w:rsidR="009428D8" w:rsidRPr="007275DF" w:rsidRDefault="009428D8" w:rsidP="00127567">
            <w:pPr>
              <w:pStyle w:val="TAC"/>
              <w:rPr>
                <w:lang w:eastAsia="ja-JP"/>
              </w:rPr>
            </w:pPr>
          </w:p>
        </w:tc>
        <w:tc>
          <w:tcPr>
            <w:tcW w:w="1271" w:type="dxa"/>
            <w:vAlign w:val="center"/>
          </w:tcPr>
          <w:p w14:paraId="2F9BC388" w14:textId="77777777" w:rsidR="009428D8" w:rsidRPr="007275DF" w:rsidRDefault="009428D8" w:rsidP="00127567">
            <w:pPr>
              <w:pStyle w:val="TAC"/>
              <w:rPr>
                <w:lang w:eastAsia="ja-JP"/>
              </w:rPr>
            </w:pPr>
          </w:p>
        </w:tc>
        <w:tc>
          <w:tcPr>
            <w:tcW w:w="1693" w:type="dxa"/>
            <w:vAlign w:val="center"/>
          </w:tcPr>
          <w:p w14:paraId="05A90510" w14:textId="77777777" w:rsidR="009428D8" w:rsidRPr="007275DF" w:rsidRDefault="009428D8" w:rsidP="00127567">
            <w:pPr>
              <w:pStyle w:val="TAC"/>
              <w:rPr>
                <w:rFonts w:cs="v4.2.0"/>
                <w:szCs w:val="18"/>
                <w:lang w:eastAsia="ja-JP"/>
              </w:rPr>
            </w:pPr>
            <w:r w:rsidRPr="007275DF">
              <w:rPr>
                <w:szCs w:val="18"/>
                <w:lang w:eastAsia="ja-JP"/>
              </w:rPr>
              <w:t>OP.1</w:t>
            </w:r>
          </w:p>
        </w:tc>
        <w:tc>
          <w:tcPr>
            <w:tcW w:w="1559" w:type="dxa"/>
            <w:vAlign w:val="center"/>
          </w:tcPr>
          <w:p w14:paraId="4033E352"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5DCD69A0" w14:textId="77777777" w:rsidTr="006D0B54">
        <w:trPr>
          <w:trHeight w:val="20"/>
          <w:jc w:val="center"/>
        </w:trPr>
        <w:tc>
          <w:tcPr>
            <w:tcW w:w="3138" w:type="dxa"/>
            <w:gridSpan w:val="2"/>
            <w:vAlign w:val="center"/>
          </w:tcPr>
          <w:p w14:paraId="4231AB25" w14:textId="77777777" w:rsidR="009428D8" w:rsidRPr="007275DF" w:rsidRDefault="009428D8" w:rsidP="006D0B54">
            <w:pPr>
              <w:pStyle w:val="TAL"/>
              <w:rPr>
                <w:rFonts w:cs="Arial"/>
                <w:lang w:eastAsia="ja-JP"/>
              </w:rPr>
            </w:pPr>
            <w:r w:rsidRPr="007275DF">
              <w:rPr>
                <w:szCs w:val="18"/>
                <w:lang w:eastAsia="ja-JP"/>
              </w:rPr>
              <w:t>EPRE ratio of PSS to SSS</w:t>
            </w:r>
          </w:p>
        </w:tc>
        <w:tc>
          <w:tcPr>
            <w:tcW w:w="1271" w:type="dxa"/>
            <w:tcBorders>
              <w:right w:val="single" w:sz="4" w:space="0" w:color="auto"/>
            </w:tcBorders>
            <w:vAlign w:val="center"/>
          </w:tcPr>
          <w:p w14:paraId="067F7C31"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nil"/>
              <w:right w:val="single" w:sz="4" w:space="0" w:color="auto"/>
            </w:tcBorders>
            <w:vAlign w:val="center"/>
          </w:tcPr>
          <w:p w14:paraId="63CC1DCB" w14:textId="77777777" w:rsidR="009428D8" w:rsidRPr="007275DF" w:rsidRDefault="009428D8" w:rsidP="00127567">
            <w:pPr>
              <w:pStyle w:val="TAC"/>
              <w:rPr>
                <w:lang w:eastAsia="ja-JP"/>
              </w:rPr>
            </w:pPr>
            <w:r w:rsidRPr="007275DF">
              <w:rPr>
                <w:szCs w:val="18"/>
                <w:lang w:eastAsia="ja-JP"/>
              </w:rPr>
              <w:t>dB</w:t>
            </w:r>
          </w:p>
        </w:tc>
        <w:tc>
          <w:tcPr>
            <w:tcW w:w="1693" w:type="dxa"/>
            <w:tcBorders>
              <w:top w:val="single" w:sz="4" w:space="0" w:color="auto"/>
              <w:left w:val="single" w:sz="4" w:space="0" w:color="auto"/>
              <w:bottom w:val="nil"/>
              <w:right w:val="single" w:sz="4" w:space="0" w:color="auto"/>
            </w:tcBorders>
            <w:vAlign w:val="center"/>
          </w:tcPr>
          <w:p w14:paraId="289FE537" w14:textId="77777777" w:rsidR="009428D8" w:rsidRPr="007275DF" w:rsidRDefault="009428D8" w:rsidP="00127567">
            <w:pPr>
              <w:pStyle w:val="TAC"/>
              <w:rPr>
                <w:lang w:eastAsia="ja-JP"/>
              </w:rPr>
            </w:pPr>
            <w:r w:rsidRPr="007275DF">
              <w:rPr>
                <w:szCs w:val="18"/>
                <w:lang w:eastAsia="ja-JP"/>
              </w:rPr>
              <w:t>0</w:t>
            </w:r>
          </w:p>
        </w:tc>
        <w:tc>
          <w:tcPr>
            <w:tcW w:w="1559" w:type="dxa"/>
            <w:tcBorders>
              <w:top w:val="single" w:sz="4" w:space="0" w:color="auto"/>
              <w:left w:val="single" w:sz="4" w:space="0" w:color="auto"/>
              <w:bottom w:val="nil"/>
              <w:right w:val="single" w:sz="4" w:space="0" w:color="auto"/>
            </w:tcBorders>
            <w:vAlign w:val="center"/>
          </w:tcPr>
          <w:p w14:paraId="19293B1C" w14:textId="77777777" w:rsidR="009428D8" w:rsidRPr="007275DF" w:rsidRDefault="009428D8" w:rsidP="00127567">
            <w:pPr>
              <w:pStyle w:val="TAC"/>
              <w:rPr>
                <w:lang w:eastAsia="ja-JP"/>
              </w:rPr>
            </w:pPr>
            <w:r w:rsidRPr="007275DF">
              <w:rPr>
                <w:szCs w:val="18"/>
                <w:lang w:eastAsia="ja-JP"/>
              </w:rPr>
              <w:t>NA</w:t>
            </w:r>
          </w:p>
        </w:tc>
      </w:tr>
      <w:tr w:rsidR="009428D8" w:rsidRPr="007275DF" w14:paraId="0A9757B5" w14:textId="77777777" w:rsidTr="006D0B54">
        <w:trPr>
          <w:trHeight w:val="20"/>
          <w:jc w:val="center"/>
        </w:trPr>
        <w:tc>
          <w:tcPr>
            <w:tcW w:w="3138" w:type="dxa"/>
            <w:gridSpan w:val="2"/>
            <w:vAlign w:val="center"/>
          </w:tcPr>
          <w:p w14:paraId="2C5A11C4" w14:textId="77777777" w:rsidR="009428D8" w:rsidRPr="007275DF" w:rsidRDefault="009428D8" w:rsidP="006D0B54">
            <w:pPr>
              <w:pStyle w:val="TAL"/>
              <w:rPr>
                <w:rFonts w:cs="Arial"/>
                <w:lang w:eastAsia="ja-JP"/>
              </w:rPr>
            </w:pPr>
            <w:r w:rsidRPr="007275DF">
              <w:rPr>
                <w:szCs w:val="18"/>
                <w:lang w:eastAsia="ja-JP"/>
              </w:rPr>
              <w:t>EPRE ratio of PBCH DMRS to SSS</w:t>
            </w:r>
          </w:p>
        </w:tc>
        <w:tc>
          <w:tcPr>
            <w:tcW w:w="1271" w:type="dxa"/>
            <w:tcBorders>
              <w:right w:val="single" w:sz="4" w:space="0" w:color="auto"/>
            </w:tcBorders>
            <w:vAlign w:val="center"/>
          </w:tcPr>
          <w:p w14:paraId="16686299"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3D9B4B9E"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09B0C38B"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5D4A687C" w14:textId="77777777" w:rsidR="009428D8" w:rsidRPr="007275DF" w:rsidRDefault="009428D8" w:rsidP="00127567">
            <w:pPr>
              <w:pStyle w:val="TAC"/>
              <w:rPr>
                <w:lang w:eastAsia="ja-JP"/>
              </w:rPr>
            </w:pPr>
          </w:p>
        </w:tc>
      </w:tr>
      <w:tr w:rsidR="009428D8" w:rsidRPr="007275DF" w14:paraId="11EBE846" w14:textId="77777777" w:rsidTr="006D0B54">
        <w:trPr>
          <w:trHeight w:val="20"/>
          <w:jc w:val="center"/>
        </w:trPr>
        <w:tc>
          <w:tcPr>
            <w:tcW w:w="3138" w:type="dxa"/>
            <w:gridSpan w:val="2"/>
            <w:vAlign w:val="center"/>
          </w:tcPr>
          <w:p w14:paraId="6B0C7B7D" w14:textId="77777777" w:rsidR="009428D8" w:rsidRPr="007275DF" w:rsidRDefault="009428D8" w:rsidP="006D0B54">
            <w:pPr>
              <w:pStyle w:val="TAL"/>
              <w:rPr>
                <w:rFonts w:cs="Arial"/>
                <w:lang w:eastAsia="ja-JP"/>
              </w:rPr>
            </w:pPr>
            <w:r w:rsidRPr="007275DF">
              <w:rPr>
                <w:szCs w:val="18"/>
                <w:lang w:eastAsia="ja-JP"/>
              </w:rPr>
              <w:t>EPRE ratio of PBCH to PBCH DMRS</w:t>
            </w:r>
          </w:p>
        </w:tc>
        <w:tc>
          <w:tcPr>
            <w:tcW w:w="1271" w:type="dxa"/>
            <w:tcBorders>
              <w:right w:val="single" w:sz="4" w:space="0" w:color="auto"/>
            </w:tcBorders>
            <w:vAlign w:val="center"/>
          </w:tcPr>
          <w:p w14:paraId="58EA6837"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33ACDEEC"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09F0CE84"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762F5C11" w14:textId="77777777" w:rsidR="009428D8" w:rsidRPr="007275DF" w:rsidRDefault="009428D8" w:rsidP="00127567">
            <w:pPr>
              <w:pStyle w:val="TAC"/>
              <w:rPr>
                <w:lang w:eastAsia="ja-JP"/>
              </w:rPr>
            </w:pPr>
          </w:p>
        </w:tc>
      </w:tr>
      <w:tr w:rsidR="009428D8" w:rsidRPr="007275DF" w14:paraId="1DA4B896" w14:textId="77777777" w:rsidTr="006D0B54">
        <w:trPr>
          <w:trHeight w:val="20"/>
          <w:jc w:val="center"/>
        </w:trPr>
        <w:tc>
          <w:tcPr>
            <w:tcW w:w="3138" w:type="dxa"/>
            <w:gridSpan w:val="2"/>
            <w:vAlign w:val="center"/>
          </w:tcPr>
          <w:p w14:paraId="223A6EB8" w14:textId="77777777" w:rsidR="009428D8" w:rsidRPr="007275DF" w:rsidRDefault="009428D8" w:rsidP="006D0B54">
            <w:pPr>
              <w:pStyle w:val="TAL"/>
              <w:rPr>
                <w:rFonts w:cs="Arial"/>
                <w:lang w:eastAsia="ja-JP"/>
              </w:rPr>
            </w:pPr>
            <w:r w:rsidRPr="007275DF">
              <w:rPr>
                <w:szCs w:val="18"/>
                <w:lang w:eastAsia="ja-JP"/>
              </w:rPr>
              <w:t>EPRE ratio of PDCCH DMRS to SSS</w:t>
            </w:r>
          </w:p>
        </w:tc>
        <w:tc>
          <w:tcPr>
            <w:tcW w:w="1271" w:type="dxa"/>
            <w:tcBorders>
              <w:right w:val="single" w:sz="4" w:space="0" w:color="auto"/>
            </w:tcBorders>
            <w:vAlign w:val="center"/>
          </w:tcPr>
          <w:p w14:paraId="36B63F8B"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08B081E7"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76743C8D"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6443F1EB" w14:textId="77777777" w:rsidR="009428D8" w:rsidRPr="007275DF" w:rsidRDefault="009428D8" w:rsidP="00127567">
            <w:pPr>
              <w:pStyle w:val="TAC"/>
              <w:rPr>
                <w:lang w:eastAsia="ja-JP"/>
              </w:rPr>
            </w:pPr>
          </w:p>
        </w:tc>
      </w:tr>
      <w:tr w:rsidR="009428D8" w:rsidRPr="007275DF" w14:paraId="480B71C2" w14:textId="77777777" w:rsidTr="006D0B54">
        <w:trPr>
          <w:trHeight w:val="20"/>
          <w:jc w:val="center"/>
        </w:trPr>
        <w:tc>
          <w:tcPr>
            <w:tcW w:w="3138" w:type="dxa"/>
            <w:gridSpan w:val="2"/>
            <w:vAlign w:val="center"/>
          </w:tcPr>
          <w:p w14:paraId="534A21C4" w14:textId="77777777" w:rsidR="009428D8" w:rsidRPr="007275DF" w:rsidRDefault="009428D8" w:rsidP="006D0B54">
            <w:pPr>
              <w:pStyle w:val="TAL"/>
              <w:rPr>
                <w:rFonts w:cs="Arial"/>
                <w:lang w:eastAsia="ja-JP"/>
              </w:rPr>
            </w:pPr>
            <w:r w:rsidRPr="007275DF">
              <w:rPr>
                <w:szCs w:val="18"/>
                <w:lang w:eastAsia="ja-JP"/>
              </w:rPr>
              <w:t>EPRE ratio of PDCCH to PDCCH DMRS</w:t>
            </w:r>
          </w:p>
        </w:tc>
        <w:tc>
          <w:tcPr>
            <w:tcW w:w="1271" w:type="dxa"/>
            <w:tcBorders>
              <w:right w:val="single" w:sz="4" w:space="0" w:color="auto"/>
            </w:tcBorders>
            <w:vAlign w:val="center"/>
          </w:tcPr>
          <w:p w14:paraId="5DFE3CC9"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7D6ECA06"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E4954AC"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7E421423" w14:textId="77777777" w:rsidR="009428D8" w:rsidRPr="007275DF" w:rsidRDefault="009428D8" w:rsidP="00127567">
            <w:pPr>
              <w:pStyle w:val="TAC"/>
              <w:rPr>
                <w:lang w:eastAsia="ja-JP"/>
              </w:rPr>
            </w:pPr>
          </w:p>
        </w:tc>
      </w:tr>
      <w:tr w:rsidR="009428D8" w:rsidRPr="007275DF" w14:paraId="553E040B" w14:textId="77777777" w:rsidTr="006D0B54">
        <w:trPr>
          <w:trHeight w:val="20"/>
          <w:jc w:val="center"/>
        </w:trPr>
        <w:tc>
          <w:tcPr>
            <w:tcW w:w="3138" w:type="dxa"/>
            <w:gridSpan w:val="2"/>
            <w:vAlign w:val="center"/>
          </w:tcPr>
          <w:p w14:paraId="7A1800CE" w14:textId="77777777" w:rsidR="009428D8" w:rsidRPr="007275DF" w:rsidRDefault="009428D8" w:rsidP="006D0B54">
            <w:pPr>
              <w:pStyle w:val="TAL"/>
              <w:rPr>
                <w:rFonts w:cs="Arial"/>
                <w:lang w:eastAsia="ja-JP"/>
              </w:rPr>
            </w:pPr>
            <w:r w:rsidRPr="007275DF">
              <w:rPr>
                <w:szCs w:val="18"/>
                <w:lang w:eastAsia="ja-JP"/>
              </w:rPr>
              <w:t xml:space="preserve">EPRE ratio of PDSCH DMRS to SSS </w:t>
            </w:r>
          </w:p>
        </w:tc>
        <w:tc>
          <w:tcPr>
            <w:tcW w:w="1271" w:type="dxa"/>
            <w:tcBorders>
              <w:right w:val="single" w:sz="4" w:space="0" w:color="auto"/>
            </w:tcBorders>
            <w:vAlign w:val="center"/>
          </w:tcPr>
          <w:p w14:paraId="05E3DD2B"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1A877B1"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07047634"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51376582" w14:textId="77777777" w:rsidR="009428D8" w:rsidRPr="007275DF" w:rsidRDefault="009428D8" w:rsidP="00127567">
            <w:pPr>
              <w:pStyle w:val="TAC"/>
              <w:rPr>
                <w:lang w:eastAsia="ja-JP"/>
              </w:rPr>
            </w:pPr>
          </w:p>
        </w:tc>
      </w:tr>
      <w:tr w:rsidR="009428D8" w:rsidRPr="007275DF" w14:paraId="1B742BBD" w14:textId="77777777" w:rsidTr="006D0B54">
        <w:trPr>
          <w:trHeight w:val="20"/>
          <w:jc w:val="center"/>
        </w:trPr>
        <w:tc>
          <w:tcPr>
            <w:tcW w:w="3138" w:type="dxa"/>
            <w:gridSpan w:val="2"/>
            <w:vAlign w:val="center"/>
          </w:tcPr>
          <w:p w14:paraId="472DEF57" w14:textId="77777777" w:rsidR="009428D8" w:rsidRPr="007275DF" w:rsidRDefault="009428D8" w:rsidP="006D0B54">
            <w:pPr>
              <w:pStyle w:val="TAL"/>
              <w:rPr>
                <w:rFonts w:cs="Arial"/>
                <w:lang w:eastAsia="ja-JP"/>
              </w:rPr>
            </w:pPr>
            <w:r w:rsidRPr="007275DF">
              <w:rPr>
                <w:szCs w:val="18"/>
                <w:lang w:eastAsia="ja-JP"/>
              </w:rPr>
              <w:t xml:space="preserve">EPRE ratio of PDSCH to PDSCH </w:t>
            </w:r>
          </w:p>
        </w:tc>
        <w:tc>
          <w:tcPr>
            <w:tcW w:w="1271" w:type="dxa"/>
            <w:tcBorders>
              <w:right w:val="single" w:sz="4" w:space="0" w:color="auto"/>
            </w:tcBorders>
            <w:vAlign w:val="center"/>
          </w:tcPr>
          <w:p w14:paraId="4843B22C"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68172C75"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5C11629D"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22010045" w14:textId="77777777" w:rsidR="009428D8" w:rsidRPr="007275DF" w:rsidRDefault="009428D8" w:rsidP="00127567">
            <w:pPr>
              <w:pStyle w:val="TAC"/>
              <w:rPr>
                <w:lang w:eastAsia="ja-JP"/>
              </w:rPr>
            </w:pPr>
          </w:p>
        </w:tc>
      </w:tr>
      <w:tr w:rsidR="009428D8" w:rsidRPr="007275DF" w14:paraId="4C21CE01" w14:textId="77777777" w:rsidTr="006D0B54">
        <w:trPr>
          <w:trHeight w:val="20"/>
          <w:jc w:val="center"/>
        </w:trPr>
        <w:tc>
          <w:tcPr>
            <w:tcW w:w="3138" w:type="dxa"/>
            <w:gridSpan w:val="2"/>
            <w:vAlign w:val="center"/>
          </w:tcPr>
          <w:p w14:paraId="52BEAEE0" w14:textId="77777777" w:rsidR="009428D8" w:rsidRPr="007275DF" w:rsidRDefault="009428D8" w:rsidP="006D0B54">
            <w:pPr>
              <w:pStyle w:val="TAL"/>
              <w:rPr>
                <w:rFonts w:cs="Arial"/>
                <w:lang w:eastAsia="ja-JP"/>
              </w:rPr>
            </w:pPr>
            <w:r w:rsidRPr="007275DF">
              <w:rPr>
                <w:szCs w:val="18"/>
                <w:lang w:eastAsia="ja-JP"/>
              </w:rPr>
              <w:t>EPRE ratio of OCNG DMRS to SSS(Note 1)</w:t>
            </w:r>
          </w:p>
        </w:tc>
        <w:tc>
          <w:tcPr>
            <w:tcW w:w="1271" w:type="dxa"/>
            <w:tcBorders>
              <w:right w:val="single" w:sz="4" w:space="0" w:color="auto"/>
            </w:tcBorders>
            <w:vAlign w:val="center"/>
          </w:tcPr>
          <w:p w14:paraId="7847B092"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714DD223"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518387B8"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3DFA7330" w14:textId="77777777" w:rsidR="009428D8" w:rsidRPr="007275DF" w:rsidRDefault="009428D8" w:rsidP="00127567">
            <w:pPr>
              <w:pStyle w:val="TAC"/>
              <w:rPr>
                <w:lang w:eastAsia="ja-JP"/>
              </w:rPr>
            </w:pPr>
          </w:p>
        </w:tc>
      </w:tr>
      <w:tr w:rsidR="009428D8" w:rsidRPr="007275DF" w14:paraId="013E7874" w14:textId="77777777" w:rsidTr="006D0B54">
        <w:trPr>
          <w:trHeight w:val="20"/>
          <w:jc w:val="center"/>
        </w:trPr>
        <w:tc>
          <w:tcPr>
            <w:tcW w:w="3138" w:type="dxa"/>
            <w:gridSpan w:val="2"/>
            <w:vAlign w:val="center"/>
          </w:tcPr>
          <w:p w14:paraId="47E8E6D6" w14:textId="77777777" w:rsidR="009428D8" w:rsidRPr="007275DF" w:rsidRDefault="009428D8" w:rsidP="006D0B54">
            <w:pPr>
              <w:pStyle w:val="TAL"/>
              <w:rPr>
                <w:rFonts w:cs="Arial"/>
                <w:lang w:eastAsia="ja-JP"/>
              </w:rPr>
            </w:pPr>
            <w:r w:rsidRPr="007275DF">
              <w:rPr>
                <w:szCs w:val="18"/>
                <w:lang w:eastAsia="ja-JP"/>
              </w:rPr>
              <w:t>EPRE ratio of OCNG to OCNG DMRS (Note 1)</w:t>
            </w:r>
          </w:p>
        </w:tc>
        <w:tc>
          <w:tcPr>
            <w:tcW w:w="1271" w:type="dxa"/>
            <w:tcBorders>
              <w:right w:val="single" w:sz="4" w:space="0" w:color="auto"/>
            </w:tcBorders>
            <w:vAlign w:val="center"/>
          </w:tcPr>
          <w:p w14:paraId="4CEC7DDA" w14:textId="77777777" w:rsidR="009428D8" w:rsidRPr="007275DF" w:rsidRDefault="009428D8" w:rsidP="00127567">
            <w:pPr>
              <w:pStyle w:val="TAC"/>
              <w:rPr>
                <w:lang w:eastAsia="ja-JP"/>
              </w:rPr>
            </w:pPr>
          </w:p>
        </w:tc>
        <w:tc>
          <w:tcPr>
            <w:tcW w:w="1271" w:type="dxa"/>
            <w:tcBorders>
              <w:top w:val="nil"/>
              <w:left w:val="single" w:sz="4" w:space="0" w:color="auto"/>
              <w:bottom w:val="single" w:sz="4" w:space="0" w:color="auto"/>
              <w:right w:val="single" w:sz="4" w:space="0" w:color="auto"/>
            </w:tcBorders>
            <w:vAlign w:val="center"/>
          </w:tcPr>
          <w:p w14:paraId="27A4F36E" w14:textId="77777777" w:rsidR="009428D8" w:rsidRPr="007275DF" w:rsidRDefault="009428D8" w:rsidP="00127567">
            <w:pPr>
              <w:pStyle w:val="TAC"/>
              <w:rPr>
                <w:lang w:eastAsia="ja-JP"/>
              </w:rPr>
            </w:pPr>
          </w:p>
        </w:tc>
        <w:tc>
          <w:tcPr>
            <w:tcW w:w="1693" w:type="dxa"/>
            <w:tcBorders>
              <w:top w:val="nil"/>
              <w:left w:val="single" w:sz="4" w:space="0" w:color="auto"/>
              <w:bottom w:val="single" w:sz="4" w:space="0" w:color="auto"/>
              <w:right w:val="single" w:sz="4" w:space="0" w:color="auto"/>
            </w:tcBorders>
            <w:vAlign w:val="center"/>
          </w:tcPr>
          <w:p w14:paraId="7E1B97A0" w14:textId="77777777" w:rsidR="009428D8" w:rsidRPr="007275DF" w:rsidRDefault="009428D8" w:rsidP="00127567">
            <w:pPr>
              <w:pStyle w:val="TAC"/>
              <w:rPr>
                <w:lang w:eastAsia="ja-JP"/>
              </w:rPr>
            </w:pPr>
          </w:p>
        </w:tc>
        <w:tc>
          <w:tcPr>
            <w:tcW w:w="1559" w:type="dxa"/>
            <w:tcBorders>
              <w:top w:val="nil"/>
              <w:left w:val="single" w:sz="4" w:space="0" w:color="auto"/>
              <w:bottom w:val="single" w:sz="4" w:space="0" w:color="auto"/>
              <w:right w:val="single" w:sz="4" w:space="0" w:color="auto"/>
            </w:tcBorders>
            <w:vAlign w:val="center"/>
          </w:tcPr>
          <w:p w14:paraId="0394DF12" w14:textId="77777777" w:rsidR="009428D8" w:rsidRPr="007275DF" w:rsidRDefault="009428D8" w:rsidP="00127567">
            <w:pPr>
              <w:pStyle w:val="TAC"/>
              <w:rPr>
                <w:lang w:eastAsia="ja-JP"/>
              </w:rPr>
            </w:pPr>
          </w:p>
        </w:tc>
      </w:tr>
      <w:tr w:rsidR="009428D8" w:rsidRPr="007275DF" w14:paraId="42A1187A" w14:textId="77777777" w:rsidTr="006D0B54">
        <w:trPr>
          <w:trHeight w:val="20"/>
          <w:jc w:val="center"/>
        </w:trPr>
        <w:tc>
          <w:tcPr>
            <w:tcW w:w="3138" w:type="dxa"/>
            <w:gridSpan w:val="2"/>
            <w:vAlign w:val="center"/>
          </w:tcPr>
          <w:p w14:paraId="549FB57C" w14:textId="77777777" w:rsidR="009428D8" w:rsidRPr="007275DF" w:rsidRDefault="009428D8" w:rsidP="006D0B54">
            <w:pPr>
              <w:pStyle w:val="TAL"/>
              <w:rPr>
                <w:rFonts w:cs="Arial"/>
                <w:vertAlign w:val="superscript"/>
                <w:lang w:eastAsia="ja-JP"/>
              </w:rPr>
            </w:pPr>
            <w:r w:rsidRPr="004849DD">
              <w:rPr>
                <w:rFonts w:cs="Arial"/>
                <w:noProof/>
                <w:position w:val="-12"/>
                <w:lang w:eastAsia="ja-JP"/>
              </w:rPr>
              <w:object w:dxaOrig="400" w:dyaOrig="360" w14:anchorId="76FA7004">
                <v:shape id="_x0000_i1181" type="#_x0000_t75" style="width:20.5pt;height:20.5pt" o:ole="" fillcolor="window">
                  <v:imagedata r:id="rId13" o:title=""/>
                </v:shape>
                <o:OLEObject Type="Embed" ProgID="Equation.3" ShapeID="_x0000_i1181" DrawAspect="Content" ObjectID="_1749664458" r:id="rId181"/>
              </w:object>
            </w:r>
            <w:r w:rsidRPr="007275DF">
              <w:rPr>
                <w:rFonts w:cs="Arial"/>
                <w:lang w:eastAsia="ja-JP"/>
              </w:rPr>
              <w:t>in slots not corresponding to RSSI measurement time configuration (RMTC)</w:t>
            </w:r>
          </w:p>
        </w:tc>
        <w:tc>
          <w:tcPr>
            <w:tcW w:w="1271" w:type="dxa"/>
            <w:vAlign w:val="center"/>
          </w:tcPr>
          <w:p w14:paraId="0E022A7F" w14:textId="77777777" w:rsidR="009428D8" w:rsidRPr="007275DF" w:rsidRDefault="009428D8" w:rsidP="00127567">
            <w:pPr>
              <w:pStyle w:val="TAC"/>
              <w:rPr>
                <w:lang w:eastAsia="ja-JP"/>
              </w:rPr>
            </w:pPr>
          </w:p>
        </w:tc>
        <w:tc>
          <w:tcPr>
            <w:tcW w:w="1271" w:type="dxa"/>
            <w:tcBorders>
              <w:top w:val="single" w:sz="4" w:space="0" w:color="auto"/>
            </w:tcBorders>
            <w:vAlign w:val="center"/>
          </w:tcPr>
          <w:p w14:paraId="0424FDEB" w14:textId="77777777" w:rsidR="009428D8" w:rsidRPr="007275DF" w:rsidRDefault="009428D8" w:rsidP="00127567">
            <w:pPr>
              <w:pStyle w:val="TAC"/>
              <w:rPr>
                <w:lang w:eastAsia="ja-JP"/>
              </w:rPr>
            </w:pPr>
            <w:r w:rsidRPr="007275DF">
              <w:rPr>
                <w:lang w:eastAsia="ja-JP"/>
              </w:rPr>
              <w:t>dBm/SCS</w:t>
            </w:r>
          </w:p>
        </w:tc>
        <w:tc>
          <w:tcPr>
            <w:tcW w:w="1693" w:type="dxa"/>
            <w:tcBorders>
              <w:top w:val="single" w:sz="4" w:space="0" w:color="auto"/>
            </w:tcBorders>
            <w:vAlign w:val="center"/>
          </w:tcPr>
          <w:p w14:paraId="1A2DC131" w14:textId="77777777" w:rsidR="009428D8" w:rsidRPr="007275DF" w:rsidRDefault="009428D8" w:rsidP="00127567">
            <w:pPr>
              <w:pStyle w:val="TAC"/>
              <w:rPr>
                <w:lang w:eastAsia="ja-JP"/>
              </w:rPr>
            </w:pPr>
            <w:r w:rsidRPr="007275DF">
              <w:rPr>
                <w:lang w:eastAsia="ja-JP"/>
              </w:rPr>
              <w:t>-106</w:t>
            </w:r>
          </w:p>
        </w:tc>
        <w:tc>
          <w:tcPr>
            <w:tcW w:w="1559" w:type="dxa"/>
            <w:tcBorders>
              <w:top w:val="single" w:sz="4" w:space="0" w:color="auto"/>
            </w:tcBorders>
            <w:vAlign w:val="center"/>
          </w:tcPr>
          <w:p w14:paraId="68593DB4" w14:textId="77777777" w:rsidR="009428D8" w:rsidRPr="007275DF" w:rsidRDefault="009428D8" w:rsidP="00127567">
            <w:pPr>
              <w:pStyle w:val="TAC"/>
              <w:rPr>
                <w:lang w:eastAsia="ja-JP"/>
              </w:rPr>
            </w:pPr>
            <w:r w:rsidRPr="007275DF">
              <w:rPr>
                <w:lang w:eastAsia="ja-JP"/>
              </w:rPr>
              <w:t>-106</w:t>
            </w:r>
          </w:p>
        </w:tc>
      </w:tr>
      <w:tr w:rsidR="009428D8" w:rsidRPr="007275DF" w14:paraId="4AB1943D" w14:textId="77777777" w:rsidTr="006D0B54">
        <w:trPr>
          <w:trHeight w:val="20"/>
          <w:jc w:val="center"/>
        </w:trPr>
        <w:tc>
          <w:tcPr>
            <w:tcW w:w="3138" w:type="dxa"/>
            <w:gridSpan w:val="2"/>
            <w:vAlign w:val="center"/>
          </w:tcPr>
          <w:p w14:paraId="3934E45A" w14:textId="77777777" w:rsidR="009428D8" w:rsidRPr="007275DF" w:rsidRDefault="009428D8" w:rsidP="006D0B54">
            <w:pPr>
              <w:pStyle w:val="TAL"/>
              <w:rPr>
                <w:rFonts w:cs="Arial"/>
                <w:vertAlign w:val="superscript"/>
                <w:lang w:eastAsia="ja-JP"/>
              </w:rPr>
            </w:pPr>
            <w:r w:rsidRPr="004849DD">
              <w:rPr>
                <w:rFonts w:cs="Arial"/>
                <w:noProof/>
                <w:position w:val="-12"/>
                <w:lang w:eastAsia="ja-JP"/>
              </w:rPr>
              <w:object w:dxaOrig="400" w:dyaOrig="360" w14:anchorId="00A848B0">
                <v:shape id="_x0000_i1182" type="#_x0000_t75" style="width:20.5pt;height:20.5pt" o:ole="" fillcolor="window">
                  <v:imagedata r:id="rId13" o:title=""/>
                </v:shape>
                <o:OLEObject Type="Embed" ProgID="Equation.3" ShapeID="_x0000_i1182" DrawAspect="Content" ObjectID="_1749664459" r:id="rId182"/>
              </w:object>
            </w:r>
            <w:r w:rsidRPr="007275DF">
              <w:rPr>
                <w:rFonts w:cs="Arial"/>
                <w:lang w:eastAsia="ja-JP"/>
              </w:rPr>
              <w:t>in slots corresponding to RSSI measurement time configuration (RMTC)</w:t>
            </w:r>
          </w:p>
        </w:tc>
        <w:tc>
          <w:tcPr>
            <w:tcW w:w="1271" w:type="dxa"/>
            <w:vAlign w:val="center"/>
          </w:tcPr>
          <w:p w14:paraId="3D2916FB" w14:textId="77777777" w:rsidR="009428D8" w:rsidRPr="007275DF" w:rsidRDefault="009428D8" w:rsidP="00127567">
            <w:pPr>
              <w:pStyle w:val="TAC"/>
              <w:rPr>
                <w:lang w:eastAsia="ja-JP"/>
              </w:rPr>
            </w:pPr>
          </w:p>
        </w:tc>
        <w:tc>
          <w:tcPr>
            <w:tcW w:w="1271" w:type="dxa"/>
            <w:vAlign w:val="center"/>
          </w:tcPr>
          <w:p w14:paraId="6C635D31" w14:textId="77777777" w:rsidR="009428D8" w:rsidRPr="007275DF" w:rsidRDefault="009428D8" w:rsidP="00127567">
            <w:pPr>
              <w:pStyle w:val="TAC"/>
              <w:rPr>
                <w:lang w:eastAsia="ja-JP"/>
              </w:rPr>
            </w:pPr>
            <w:r w:rsidRPr="007275DF">
              <w:rPr>
                <w:lang w:eastAsia="ja-JP"/>
              </w:rPr>
              <w:t>dBm/SCS</w:t>
            </w:r>
          </w:p>
        </w:tc>
        <w:tc>
          <w:tcPr>
            <w:tcW w:w="1693" w:type="dxa"/>
            <w:vAlign w:val="center"/>
          </w:tcPr>
          <w:p w14:paraId="3AFB21FA" w14:textId="77777777" w:rsidR="009428D8" w:rsidRPr="007275DF" w:rsidRDefault="009428D8" w:rsidP="00127567">
            <w:pPr>
              <w:pStyle w:val="TAC"/>
              <w:rPr>
                <w:lang w:eastAsia="ja-JP"/>
              </w:rPr>
            </w:pPr>
            <w:r w:rsidRPr="007275DF">
              <w:rPr>
                <w:lang w:eastAsia="ja-JP"/>
              </w:rPr>
              <w:t>-106</w:t>
            </w:r>
          </w:p>
        </w:tc>
        <w:tc>
          <w:tcPr>
            <w:tcW w:w="1559" w:type="dxa"/>
            <w:vAlign w:val="center"/>
          </w:tcPr>
          <w:p w14:paraId="4F53535A" w14:textId="77777777" w:rsidR="009428D8" w:rsidRPr="007275DF" w:rsidRDefault="009428D8" w:rsidP="00127567">
            <w:pPr>
              <w:pStyle w:val="TAC"/>
              <w:rPr>
                <w:lang w:eastAsia="ja-JP"/>
              </w:rPr>
            </w:pPr>
            <w:r w:rsidRPr="007275DF">
              <w:rPr>
                <w:lang w:eastAsia="ja-JP"/>
              </w:rPr>
              <w:t>-87</w:t>
            </w:r>
          </w:p>
        </w:tc>
      </w:tr>
      <w:tr w:rsidR="009428D8" w:rsidRPr="007275DF" w14:paraId="3EE4096D" w14:textId="77777777" w:rsidTr="006D0B54">
        <w:trPr>
          <w:trHeight w:val="20"/>
          <w:jc w:val="center"/>
        </w:trPr>
        <w:tc>
          <w:tcPr>
            <w:tcW w:w="3138" w:type="dxa"/>
            <w:gridSpan w:val="2"/>
            <w:vAlign w:val="center"/>
          </w:tcPr>
          <w:p w14:paraId="1990BB42" w14:textId="77777777" w:rsidR="009428D8" w:rsidRPr="007275DF" w:rsidRDefault="009428D8" w:rsidP="006D0B54">
            <w:pPr>
              <w:pStyle w:val="TAL"/>
              <w:rPr>
                <w:rFonts w:cs="Arial"/>
                <w:lang w:eastAsia="ja-JP"/>
              </w:rPr>
            </w:pPr>
            <w:r w:rsidRPr="004849DD">
              <w:rPr>
                <w:rFonts w:cs="Arial"/>
                <w:noProof/>
                <w:position w:val="-12"/>
                <w:lang w:eastAsia="ja-JP"/>
              </w:rPr>
              <w:object w:dxaOrig="620" w:dyaOrig="380" w14:anchorId="52F92589">
                <v:shape id="_x0000_i1183" type="#_x0000_t75" style="width:31pt;height:15.5pt" o:ole="" fillcolor="window">
                  <v:imagedata r:id="rId44" o:title=""/>
                </v:shape>
                <o:OLEObject Type="Embed" ProgID="Equation.3" ShapeID="_x0000_i1183" DrawAspect="Content" ObjectID="_1749664460" r:id="rId183"/>
              </w:object>
            </w:r>
            <w:r w:rsidRPr="007275DF">
              <w:rPr>
                <w:rFonts w:cs="Arial"/>
                <w:lang w:eastAsia="ja-JP"/>
              </w:rPr>
              <w:t xml:space="preserve"> in slots not corresponding to RSSI measurement time configuration (RMTC)</w:t>
            </w:r>
          </w:p>
        </w:tc>
        <w:tc>
          <w:tcPr>
            <w:tcW w:w="1271" w:type="dxa"/>
            <w:vAlign w:val="center"/>
          </w:tcPr>
          <w:p w14:paraId="606C974F" w14:textId="77777777" w:rsidR="009428D8" w:rsidRPr="007275DF" w:rsidRDefault="009428D8" w:rsidP="00127567">
            <w:pPr>
              <w:pStyle w:val="TAC"/>
              <w:rPr>
                <w:lang w:eastAsia="ja-JP"/>
              </w:rPr>
            </w:pPr>
          </w:p>
        </w:tc>
        <w:tc>
          <w:tcPr>
            <w:tcW w:w="1271" w:type="dxa"/>
            <w:vAlign w:val="center"/>
          </w:tcPr>
          <w:p w14:paraId="40F5A4B7" w14:textId="77777777" w:rsidR="009428D8" w:rsidRPr="007275DF" w:rsidRDefault="009428D8" w:rsidP="00127567">
            <w:pPr>
              <w:pStyle w:val="TAC"/>
              <w:rPr>
                <w:lang w:eastAsia="ja-JP"/>
              </w:rPr>
            </w:pPr>
            <w:r w:rsidRPr="007275DF">
              <w:rPr>
                <w:lang w:eastAsia="ja-JP"/>
              </w:rPr>
              <w:t>dB</w:t>
            </w:r>
          </w:p>
        </w:tc>
        <w:tc>
          <w:tcPr>
            <w:tcW w:w="1693" w:type="dxa"/>
            <w:vAlign w:val="center"/>
          </w:tcPr>
          <w:p w14:paraId="2ABCD35A" w14:textId="77777777" w:rsidR="009428D8" w:rsidRPr="007275DF" w:rsidRDefault="009428D8" w:rsidP="00127567">
            <w:pPr>
              <w:pStyle w:val="TAC"/>
              <w:rPr>
                <w:lang w:eastAsia="ja-JP"/>
              </w:rPr>
            </w:pPr>
            <w:r w:rsidRPr="007275DF">
              <w:rPr>
                <w:lang w:eastAsia="ja-JP"/>
              </w:rPr>
              <w:t>2.5</w:t>
            </w:r>
          </w:p>
        </w:tc>
        <w:tc>
          <w:tcPr>
            <w:tcW w:w="1559" w:type="dxa"/>
            <w:vAlign w:val="center"/>
          </w:tcPr>
          <w:p w14:paraId="2904F97D" w14:textId="77777777" w:rsidR="009428D8" w:rsidRPr="007275DF" w:rsidRDefault="009428D8" w:rsidP="00127567">
            <w:pPr>
              <w:pStyle w:val="TAC"/>
              <w:rPr>
                <w:lang w:eastAsia="ja-JP"/>
              </w:rPr>
            </w:pPr>
            <w:r w:rsidRPr="007275DF">
              <w:rPr>
                <w:lang w:eastAsia="ja-JP"/>
              </w:rPr>
              <w:t>2.5</w:t>
            </w:r>
          </w:p>
        </w:tc>
      </w:tr>
      <w:tr w:rsidR="009428D8" w:rsidRPr="007275DF" w14:paraId="21C7C6CC" w14:textId="77777777" w:rsidTr="006D0B54">
        <w:trPr>
          <w:trHeight w:val="20"/>
          <w:jc w:val="center"/>
        </w:trPr>
        <w:tc>
          <w:tcPr>
            <w:tcW w:w="3138" w:type="dxa"/>
            <w:gridSpan w:val="2"/>
            <w:vAlign w:val="center"/>
          </w:tcPr>
          <w:p w14:paraId="4D4A6C58" w14:textId="77777777" w:rsidR="009428D8" w:rsidRPr="007275DF" w:rsidRDefault="009428D8" w:rsidP="006D0B54">
            <w:pPr>
              <w:pStyle w:val="TAL"/>
              <w:rPr>
                <w:rFonts w:cs="Arial"/>
                <w:lang w:eastAsia="ja-JP"/>
              </w:rPr>
            </w:pPr>
            <w:r w:rsidRPr="004849DD">
              <w:rPr>
                <w:rFonts w:cs="Arial"/>
                <w:noProof/>
                <w:position w:val="-12"/>
                <w:lang w:eastAsia="ja-JP"/>
              </w:rPr>
              <w:object w:dxaOrig="620" w:dyaOrig="380" w14:anchorId="3B21C8F2">
                <v:shape id="_x0000_i1184" type="#_x0000_t75" style="width:31pt;height:15.5pt" o:ole="" fillcolor="window">
                  <v:imagedata r:id="rId44" o:title=""/>
                </v:shape>
                <o:OLEObject Type="Embed" ProgID="Equation.3" ShapeID="_x0000_i1184" DrawAspect="Content" ObjectID="_1749664461" r:id="rId184"/>
              </w:object>
            </w:r>
            <w:r w:rsidRPr="007275DF">
              <w:rPr>
                <w:rFonts w:cs="Arial"/>
                <w:lang w:eastAsia="ja-JP"/>
              </w:rPr>
              <w:t xml:space="preserve"> in slots corresponding to RSSI measurement time configuration (RMTC)</w:t>
            </w:r>
          </w:p>
        </w:tc>
        <w:tc>
          <w:tcPr>
            <w:tcW w:w="1271" w:type="dxa"/>
            <w:vAlign w:val="center"/>
          </w:tcPr>
          <w:p w14:paraId="3B2B4C54" w14:textId="77777777" w:rsidR="009428D8" w:rsidRPr="007275DF" w:rsidRDefault="009428D8" w:rsidP="00127567">
            <w:pPr>
              <w:pStyle w:val="TAC"/>
              <w:rPr>
                <w:lang w:eastAsia="ja-JP"/>
              </w:rPr>
            </w:pPr>
          </w:p>
        </w:tc>
        <w:tc>
          <w:tcPr>
            <w:tcW w:w="1271" w:type="dxa"/>
            <w:vAlign w:val="center"/>
          </w:tcPr>
          <w:p w14:paraId="071BFCA0" w14:textId="77777777" w:rsidR="009428D8" w:rsidRPr="007275DF" w:rsidRDefault="009428D8" w:rsidP="00127567">
            <w:pPr>
              <w:pStyle w:val="TAC"/>
              <w:rPr>
                <w:lang w:eastAsia="ja-JP"/>
              </w:rPr>
            </w:pPr>
            <w:r w:rsidRPr="007275DF">
              <w:rPr>
                <w:lang w:eastAsia="ja-JP"/>
              </w:rPr>
              <w:t>dB</w:t>
            </w:r>
          </w:p>
        </w:tc>
        <w:tc>
          <w:tcPr>
            <w:tcW w:w="1693" w:type="dxa"/>
          </w:tcPr>
          <w:p w14:paraId="57B72BE3" w14:textId="77777777" w:rsidR="009428D8" w:rsidRPr="007275DF" w:rsidRDefault="009428D8" w:rsidP="00127567">
            <w:pPr>
              <w:pStyle w:val="TAC"/>
              <w:rPr>
                <w:lang w:eastAsia="ja-JP"/>
              </w:rPr>
            </w:pPr>
            <w:r w:rsidRPr="007275DF">
              <w:rPr>
                <w:lang w:eastAsia="ja-JP"/>
              </w:rPr>
              <w:t>2.5</w:t>
            </w:r>
          </w:p>
        </w:tc>
        <w:tc>
          <w:tcPr>
            <w:tcW w:w="1559" w:type="dxa"/>
          </w:tcPr>
          <w:p w14:paraId="291B9249"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7301A945" w14:textId="77777777" w:rsidTr="006D0B54">
        <w:trPr>
          <w:trHeight w:val="20"/>
          <w:jc w:val="center"/>
        </w:trPr>
        <w:tc>
          <w:tcPr>
            <w:tcW w:w="3138" w:type="dxa"/>
            <w:gridSpan w:val="2"/>
            <w:vAlign w:val="center"/>
          </w:tcPr>
          <w:p w14:paraId="08225681" w14:textId="77777777" w:rsidR="009428D8" w:rsidRPr="007275DF" w:rsidRDefault="009428D8" w:rsidP="006D0B54">
            <w:pPr>
              <w:pStyle w:val="TAL"/>
              <w:rPr>
                <w:rFonts w:cs="Arial"/>
                <w:vertAlign w:val="superscript"/>
                <w:lang w:eastAsia="ja-JP"/>
              </w:rPr>
            </w:pPr>
            <w:r w:rsidRPr="007275DF">
              <w:rPr>
                <w:rFonts w:cs="Arial"/>
                <w:lang w:eastAsia="ja-JP"/>
              </w:rPr>
              <w:t>SS-RSRP in slots not corresponding to RSSI measurement time configuration (RMTC)</w:t>
            </w:r>
          </w:p>
        </w:tc>
        <w:tc>
          <w:tcPr>
            <w:tcW w:w="1271" w:type="dxa"/>
            <w:vAlign w:val="center"/>
          </w:tcPr>
          <w:p w14:paraId="285D56E6" w14:textId="77777777" w:rsidR="009428D8" w:rsidRPr="007275DF" w:rsidRDefault="009428D8" w:rsidP="00127567">
            <w:pPr>
              <w:pStyle w:val="TAC"/>
              <w:rPr>
                <w:lang w:eastAsia="ja-JP"/>
              </w:rPr>
            </w:pPr>
          </w:p>
        </w:tc>
        <w:tc>
          <w:tcPr>
            <w:tcW w:w="1271" w:type="dxa"/>
            <w:vAlign w:val="center"/>
          </w:tcPr>
          <w:p w14:paraId="1FDB8CB3" w14:textId="77777777" w:rsidR="009428D8" w:rsidRPr="007275DF" w:rsidRDefault="009428D8" w:rsidP="00127567">
            <w:pPr>
              <w:pStyle w:val="TAC"/>
              <w:rPr>
                <w:lang w:eastAsia="ja-JP"/>
              </w:rPr>
            </w:pPr>
            <w:r w:rsidRPr="007275DF">
              <w:rPr>
                <w:lang w:eastAsia="ja-JP"/>
              </w:rPr>
              <w:t>dBm/SCS</w:t>
            </w:r>
          </w:p>
        </w:tc>
        <w:tc>
          <w:tcPr>
            <w:tcW w:w="1693" w:type="dxa"/>
          </w:tcPr>
          <w:p w14:paraId="44B16C05" w14:textId="77777777" w:rsidR="009428D8" w:rsidRPr="007275DF" w:rsidRDefault="009428D8" w:rsidP="00127567">
            <w:pPr>
              <w:pStyle w:val="TAC"/>
              <w:rPr>
                <w:lang w:eastAsia="ja-JP"/>
              </w:rPr>
            </w:pPr>
            <w:r w:rsidRPr="007275DF">
              <w:rPr>
                <w:lang w:eastAsia="ja-JP"/>
              </w:rPr>
              <w:t>-103.5</w:t>
            </w:r>
          </w:p>
        </w:tc>
        <w:tc>
          <w:tcPr>
            <w:tcW w:w="1559" w:type="dxa"/>
          </w:tcPr>
          <w:p w14:paraId="6589D01C" w14:textId="77777777" w:rsidR="009428D8" w:rsidRPr="007275DF" w:rsidRDefault="009428D8" w:rsidP="00127567">
            <w:pPr>
              <w:pStyle w:val="TAC"/>
              <w:rPr>
                <w:lang w:eastAsia="ja-JP"/>
              </w:rPr>
            </w:pPr>
            <w:r w:rsidRPr="007275DF">
              <w:rPr>
                <w:lang w:eastAsia="ja-JP"/>
              </w:rPr>
              <w:t>-103.5</w:t>
            </w:r>
          </w:p>
        </w:tc>
      </w:tr>
      <w:tr w:rsidR="009428D8" w:rsidRPr="007275DF" w14:paraId="4746673F" w14:textId="77777777" w:rsidTr="006D0B54">
        <w:trPr>
          <w:trHeight w:val="20"/>
          <w:jc w:val="center"/>
        </w:trPr>
        <w:tc>
          <w:tcPr>
            <w:tcW w:w="3138" w:type="dxa"/>
            <w:gridSpan w:val="2"/>
            <w:vAlign w:val="center"/>
          </w:tcPr>
          <w:p w14:paraId="21C7B9E0" w14:textId="77777777" w:rsidR="009428D8" w:rsidRPr="007275DF" w:rsidRDefault="009428D8" w:rsidP="006D0B54">
            <w:pPr>
              <w:pStyle w:val="TAL"/>
              <w:rPr>
                <w:rFonts w:cs="Arial"/>
                <w:vertAlign w:val="superscript"/>
                <w:lang w:eastAsia="ja-JP"/>
              </w:rPr>
            </w:pPr>
            <w:r w:rsidRPr="007275DF">
              <w:rPr>
                <w:rFonts w:cs="Arial"/>
                <w:lang w:eastAsia="ja-JP"/>
              </w:rPr>
              <w:lastRenderedPageBreak/>
              <w:t>SS-RSRP in slots corresponding to RSSI measurement time configuration (RMTC)</w:t>
            </w:r>
          </w:p>
        </w:tc>
        <w:tc>
          <w:tcPr>
            <w:tcW w:w="1271" w:type="dxa"/>
            <w:vAlign w:val="center"/>
          </w:tcPr>
          <w:p w14:paraId="063278F5" w14:textId="77777777" w:rsidR="009428D8" w:rsidRPr="007275DF" w:rsidRDefault="009428D8" w:rsidP="00127567">
            <w:pPr>
              <w:pStyle w:val="TAC"/>
              <w:rPr>
                <w:lang w:eastAsia="ja-JP"/>
              </w:rPr>
            </w:pPr>
          </w:p>
        </w:tc>
        <w:tc>
          <w:tcPr>
            <w:tcW w:w="1271" w:type="dxa"/>
            <w:vAlign w:val="center"/>
          </w:tcPr>
          <w:p w14:paraId="5956F36B" w14:textId="77777777" w:rsidR="009428D8" w:rsidRPr="007275DF" w:rsidRDefault="009428D8" w:rsidP="00127567">
            <w:pPr>
              <w:pStyle w:val="TAC"/>
              <w:rPr>
                <w:lang w:eastAsia="ja-JP"/>
              </w:rPr>
            </w:pPr>
          </w:p>
        </w:tc>
        <w:tc>
          <w:tcPr>
            <w:tcW w:w="1693" w:type="dxa"/>
          </w:tcPr>
          <w:p w14:paraId="77C53459" w14:textId="77777777" w:rsidR="009428D8" w:rsidRPr="007275DF" w:rsidRDefault="009428D8" w:rsidP="00127567">
            <w:pPr>
              <w:pStyle w:val="TAC"/>
              <w:rPr>
                <w:lang w:eastAsia="ja-JP"/>
              </w:rPr>
            </w:pPr>
            <w:r w:rsidRPr="007275DF">
              <w:rPr>
                <w:lang w:eastAsia="ja-JP"/>
              </w:rPr>
              <w:t>-103.5</w:t>
            </w:r>
          </w:p>
        </w:tc>
        <w:tc>
          <w:tcPr>
            <w:tcW w:w="1559" w:type="dxa"/>
          </w:tcPr>
          <w:p w14:paraId="63762A6C"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2D555762" w14:textId="77777777" w:rsidTr="006D0B54">
        <w:trPr>
          <w:trHeight w:val="20"/>
          <w:jc w:val="center"/>
        </w:trPr>
        <w:tc>
          <w:tcPr>
            <w:tcW w:w="3138" w:type="dxa"/>
            <w:gridSpan w:val="2"/>
            <w:vAlign w:val="center"/>
          </w:tcPr>
          <w:p w14:paraId="72F3B8F2"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not corresponding to RSSI measurement time configuration (RMTC)</w:t>
            </w:r>
          </w:p>
        </w:tc>
        <w:tc>
          <w:tcPr>
            <w:tcW w:w="1271" w:type="dxa"/>
            <w:vAlign w:val="center"/>
          </w:tcPr>
          <w:p w14:paraId="0B0B0CAF" w14:textId="77777777" w:rsidR="009428D8" w:rsidRPr="007275DF" w:rsidRDefault="009428D8" w:rsidP="00127567">
            <w:pPr>
              <w:pStyle w:val="TAC"/>
              <w:rPr>
                <w:rFonts w:eastAsiaTheme="minorEastAsia"/>
                <w:lang w:eastAsia="zh-CN"/>
              </w:rPr>
            </w:pPr>
          </w:p>
        </w:tc>
        <w:tc>
          <w:tcPr>
            <w:tcW w:w="1271" w:type="dxa"/>
            <w:vAlign w:val="center"/>
          </w:tcPr>
          <w:p w14:paraId="41F25749"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090B70D4" w14:textId="77777777" w:rsidR="009428D8" w:rsidRPr="007275DF" w:rsidRDefault="009428D8" w:rsidP="00127567">
            <w:pPr>
              <w:pStyle w:val="TAC"/>
              <w:rPr>
                <w:lang w:eastAsia="ja-JP"/>
              </w:rPr>
            </w:pPr>
            <w:r w:rsidRPr="007275DF">
              <w:rPr>
                <w:lang w:eastAsia="ja-JP"/>
              </w:rPr>
              <w:t>-101.6</w:t>
            </w:r>
          </w:p>
        </w:tc>
        <w:tc>
          <w:tcPr>
            <w:tcW w:w="1559" w:type="dxa"/>
          </w:tcPr>
          <w:p w14:paraId="16F4184F" w14:textId="77777777" w:rsidR="009428D8" w:rsidRPr="007275DF" w:rsidRDefault="009428D8" w:rsidP="00127567">
            <w:pPr>
              <w:pStyle w:val="TAC"/>
              <w:rPr>
                <w:lang w:eastAsia="ja-JP"/>
              </w:rPr>
            </w:pPr>
            <w:r w:rsidRPr="007275DF">
              <w:rPr>
                <w:lang w:eastAsia="ja-JP"/>
              </w:rPr>
              <w:t>-101.6</w:t>
            </w:r>
          </w:p>
        </w:tc>
      </w:tr>
      <w:tr w:rsidR="009428D8" w:rsidRPr="007275DF" w14:paraId="2C3C7A5A" w14:textId="77777777" w:rsidTr="006D0B54">
        <w:trPr>
          <w:trHeight w:val="20"/>
          <w:jc w:val="center"/>
        </w:trPr>
        <w:tc>
          <w:tcPr>
            <w:tcW w:w="3138" w:type="dxa"/>
            <w:gridSpan w:val="2"/>
            <w:vAlign w:val="center"/>
          </w:tcPr>
          <w:p w14:paraId="3E06056C"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corresponding to RSSI measurement time configuration (RMTC)</w:t>
            </w:r>
          </w:p>
        </w:tc>
        <w:tc>
          <w:tcPr>
            <w:tcW w:w="1271" w:type="dxa"/>
            <w:vAlign w:val="center"/>
          </w:tcPr>
          <w:p w14:paraId="080ACA44" w14:textId="77777777" w:rsidR="009428D8" w:rsidRPr="007275DF" w:rsidRDefault="009428D8" w:rsidP="00127567">
            <w:pPr>
              <w:pStyle w:val="TAC"/>
              <w:rPr>
                <w:rFonts w:eastAsiaTheme="minorEastAsia"/>
                <w:lang w:eastAsia="zh-CN"/>
              </w:rPr>
            </w:pPr>
          </w:p>
        </w:tc>
        <w:tc>
          <w:tcPr>
            <w:tcW w:w="1271" w:type="dxa"/>
            <w:vAlign w:val="center"/>
          </w:tcPr>
          <w:p w14:paraId="20FE57DD"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587D85DC" w14:textId="77777777" w:rsidR="009428D8" w:rsidRPr="007275DF" w:rsidRDefault="009428D8" w:rsidP="00127567">
            <w:pPr>
              <w:pStyle w:val="TAC"/>
              <w:rPr>
                <w:lang w:eastAsia="ja-JP"/>
              </w:rPr>
            </w:pPr>
            <w:r w:rsidRPr="007275DF">
              <w:rPr>
                <w:lang w:eastAsia="ja-JP"/>
              </w:rPr>
              <w:t>-101.6</w:t>
            </w:r>
          </w:p>
        </w:tc>
        <w:tc>
          <w:tcPr>
            <w:tcW w:w="1559" w:type="dxa"/>
          </w:tcPr>
          <w:p w14:paraId="62853B30" w14:textId="77777777" w:rsidR="009428D8" w:rsidRPr="007275DF" w:rsidRDefault="009428D8" w:rsidP="00127567">
            <w:pPr>
              <w:pStyle w:val="TAC"/>
              <w:rPr>
                <w:lang w:eastAsia="ja-JP"/>
              </w:rPr>
            </w:pPr>
            <w:r w:rsidRPr="007275DF">
              <w:rPr>
                <w:lang w:eastAsia="ja-JP"/>
              </w:rPr>
              <w:t>-87</w:t>
            </w:r>
          </w:p>
        </w:tc>
      </w:tr>
      <w:tr w:rsidR="009428D8" w:rsidRPr="007275DF" w14:paraId="26CD8FA5" w14:textId="77777777" w:rsidTr="006D0B54">
        <w:trPr>
          <w:trHeight w:val="20"/>
          <w:jc w:val="center"/>
        </w:trPr>
        <w:tc>
          <w:tcPr>
            <w:tcW w:w="3138" w:type="dxa"/>
            <w:gridSpan w:val="2"/>
            <w:vAlign w:val="center"/>
          </w:tcPr>
          <w:p w14:paraId="272EA756" w14:textId="77777777" w:rsidR="009428D8" w:rsidRPr="007275DF" w:rsidRDefault="009428D8" w:rsidP="006D0B54">
            <w:pPr>
              <w:pStyle w:val="TAL"/>
              <w:rPr>
                <w:rFonts w:cs="Arial"/>
                <w:lang w:eastAsia="ja-JP"/>
              </w:rPr>
            </w:pPr>
            <w:r w:rsidRPr="007275DF">
              <w:rPr>
                <w:rFonts w:cs="Arial"/>
                <w:lang w:eastAsia="ja-JP"/>
              </w:rPr>
              <w:t>Propagation condition</w:t>
            </w:r>
          </w:p>
        </w:tc>
        <w:tc>
          <w:tcPr>
            <w:tcW w:w="1271" w:type="dxa"/>
            <w:vAlign w:val="center"/>
          </w:tcPr>
          <w:p w14:paraId="43D66383" w14:textId="77777777" w:rsidR="009428D8" w:rsidRPr="007275DF" w:rsidRDefault="009428D8" w:rsidP="00127567">
            <w:pPr>
              <w:pStyle w:val="TAC"/>
              <w:rPr>
                <w:lang w:eastAsia="ja-JP"/>
              </w:rPr>
            </w:pPr>
          </w:p>
        </w:tc>
        <w:tc>
          <w:tcPr>
            <w:tcW w:w="1271" w:type="dxa"/>
            <w:vAlign w:val="center"/>
          </w:tcPr>
          <w:p w14:paraId="12B46731" w14:textId="77777777" w:rsidR="009428D8" w:rsidRPr="007275DF" w:rsidRDefault="009428D8" w:rsidP="00127567">
            <w:pPr>
              <w:pStyle w:val="TAC"/>
              <w:rPr>
                <w:lang w:eastAsia="ja-JP"/>
              </w:rPr>
            </w:pPr>
            <w:r w:rsidRPr="007275DF">
              <w:rPr>
                <w:lang w:eastAsia="ja-JP"/>
              </w:rPr>
              <w:t>-</w:t>
            </w:r>
          </w:p>
        </w:tc>
        <w:tc>
          <w:tcPr>
            <w:tcW w:w="3252" w:type="dxa"/>
            <w:gridSpan w:val="2"/>
            <w:vAlign w:val="center"/>
          </w:tcPr>
          <w:p w14:paraId="2DE78B08" w14:textId="77777777" w:rsidR="009428D8" w:rsidRPr="007275DF" w:rsidRDefault="009428D8" w:rsidP="00127567">
            <w:pPr>
              <w:pStyle w:val="TAC"/>
              <w:rPr>
                <w:lang w:eastAsia="ja-JP"/>
              </w:rPr>
            </w:pPr>
            <w:r w:rsidRPr="007275DF">
              <w:rPr>
                <w:lang w:eastAsia="ja-JP"/>
              </w:rPr>
              <w:t>AWGN</w:t>
            </w:r>
          </w:p>
        </w:tc>
      </w:tr>
      <w:tr w:rsidR="009428D8" w:rsidRPr="007275DF" w14:paraId="1968FDD2" w14:textId="77777777" w:rsidTr="006D0B54">
        <w:trPr>
          <w:trHeight w:val="20"/>
          <w:jc w:val="center"/>
        </w:trPr>
        <w:tc>
          <w:tcPr>
            <w:tcW w:w="8932" w:type="dxa"/>
            <w:gridSpan w:val="6"/>
            <w:vAlign w:val="center"/>
          </w:tcPr>
          <w:p w14:paraId="370C6956" w14:textId="0C364B3F" w:rsidR="009428D8" w:rsidRPr="007275DF" w:rsidRDefault="009428D8" w:rsidP="006D0B54">
            <w:pPr>
              <w:pStyle w:val="TAL"/>
              <w:rPr>
                <w:rFonts w:cs="Arial"/>
                <w:lang w:eastAsia="ja-JP"/>
              </w:rPr>
            </w:pPr>
            <w:r w:rsidRPr="007275DF">
              <w:rPr>
                <w:rFonts w:cs="Arial"/>
                <w:lang w:eastAsia="ja-JP"/>
              </w:rPr>
              <w:t>Note 1:</w:t>
            </w:r>
            <w:r w:rsidR="008957B8" w:rsidRPr="007275DF">
              <w:rPr>
                <w:lang w:eastAsia="zh-TW"/>
              </w:rPr>
              <w:tab/>
            </w:r>
            <w:r w:rsidRPr="007275DF">
              <w:rPr>
                <w:rFonts w:cs="Arial"/>
                <w:lang w:eastAsia="ja-JP"/>
              </w:rPr>
              <w:t>For UE supporting semi-static channel access and network configuring semi-static channel occupancy.</w:t>
            </w:r>
          </w:p>
          <w:p w14:paraId="7231CB27" w14:textId="4DF84780" w:rsidR="009428D8" w:rsidRPr="007275DF" w:rsidRDefault="009428D8" w:rsidP="006D0B54">
            <w:pPr>
              <w:pStyle w:val="TAL"/>
              <w:rPr>
                <w:rFonts w:cs="Arial"/>
                <w:lang w:eastAsia="ja-JP"/>
              </w:rPr>
            </w:pPr>
            <w:r w:rsidRPr="007275DF">
              <w:rPr>
                <w:rFonts w:cs="Arial"/>
                <w:lang w:eastAsia="ja-JP"/>
              </w:rPr>
              <w:t>Note 2:</w:t>
            </w:r>
            <w:r w:rsidR="008957B8" w:rsidRPr="007275DF">
              <w:rPr>
                <w:lang w:eastAsia="zh-TW"/>
              </w:rPr>
              <w:tab/>
            </w:r>
            <w:r w:rsidRPr="007275DF">
              <w:rPr>
                <w:rFonts w:cs="Arial"/>
                <w:lang w:eastAsia="ja-JP"/>
              </w:rPr>
              <w:t>For UE supporting dynamic channel access and network configuring dynamic channel occupancy.</w:t>
            </w:r>
          </w:p>
          <w:p w14:paraId="7B4B78DF" w14:textId="5537FBF0" w:rsidR="009428D8" w:rsidRPr="007275DF" w:rsidRDefault="009428D8" w:rsidP="006D0B54">
            <w:pPr>
              <w:pStyle w:val="TAL"/>
              <w:rPr>
                <w:rFonts w:cs="Arial"/>
                <w:lang w:eastAsia="ja-JP"/>
              </w:rPr>
            </w:pPr>
            <w:r w:rsidRPr="007275DF">
              <w:rPr>
                <w:rFonts w:cs="Arial"/>
                <w:lang w:eastAsia="ja-JP"/>
              </w:rPr>
              <w:t>Note 3:</w:t>
            </w:r>
            <w:r w:rsidR="008957B8" w:rsidRPr="007275DF">
              <w:rPr>
                <w:lang w:eastAsia="zh-TW"/>
              </w:rPr>
              <w:tab/>
            </w:r>
            <w:r w:rsidRPr="007275DF">
              <w:rPr>
                <w:rFonts w:cs="Arial"/>
                <w:lang w:eastAsia="ja-JP"/>
              </w:rPr>
              <w:t>For a UE supporting both semi-static and dynamic channel access, the UE can be tested under dynamic channel occupancy only.</w:t>
            </w:r>
          </w:p>
        </w:tc>
      </w:tr>
    </w:tbl>
    <w:p w14:paraId="6BDE3009" w14:textId="77777777" w:rsidR="009428D8" w:rsidRPr="007275DF" w:rsidRDefault="009428D8" w:rsidP="009428D8"/>
    <w:p w14:paraId="45E5C5CD" w14:textId="77777777" w:rsidR="009428D8" w:rsidRPr="007275DF" w:rsidRDefault="009428D8" w:rsidP="009428D8">
      <w:pPr>
        <w:pStyle w:val="TH"/>
      </w:pPr>
      <w:r w:rsidRPr="007275DF">
        <w:t>Table A.10.5.5.3.2-3: RSSI RMTC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685"/>
      </w:tblGrid>
      <w:tr w:rsidR="009428D8" w:rsidRPr="007275DF" w14:paraId="2EBD2CD0" w14:textId="77777777" w:rsidTr="006D0B54">
        <w:trPr>
          <w:jc w:val="center"/>
        </w:trPr>
        <w:tc>
          <w:tcPr>
            <w:tcW w:w="2534" w:type="dxa"/>
            <w:shd w:val="clear" w:color="auto" w:fill="auto"/>
          </w:tcPr>
          <w:p w14:paraId="1AE21F1E" w14:textId="77777777" w:rsidR="009428D8" w:rsidRPr="007275DF" w:rsidRDefault="009428D8" w:rsidP="006D0B54">
            <w:pPr>
              <w:pStyle w:val="TAL"/>
              <w:rPr>
                <w:rFonts w:cs="Arial"/>
                <w:kern w:val="2"/>
                <w:lang w:eastAsia="ja-JP"/>
              </w:rPr>
            </w:pPr>
            <w:r w:rsidRPr="007275DF">
              <w:rPr>
                <w:rFonts w:cs="Arial"/>
                <w:kern w:val="2"/>
                <w:lang w:eastAsia="ja-JP"/>
              </w:rPr>
              <w:t>measDurationSymbols-r16</w:t>
            </w:r>
          </w:p>
        </w:tc>
        <w:tc>
          <w:tcPr>
            <w:tcW w:w="1685" w:type="dxa"/>
            <w:shd w:val="clear" w:color="auto" w:fill="auto"/>
          </w:tcPr>
          <w:p w14:paraId="6FD08CF9" w14:textId="77777777" w:rsidR="009428D8" w:rsidRPr="007275DF" w:rsidRDefault="009428D8" w:rsidP="006D0B54">
            <w:pPr>
              <w:pStyle w:val="TAL"/>
              <w:rPr>
                <w:rFonts w:cs="Arial"/>
                <w:lang w:eastAsia="ja-JP"/>
              </w:rPr>
            </w:pPr>
            <w:r w:rsidRPr="007275DF">
              <w:rPr>
                <w:rFonts w:cs="Arial"/>
                <w:lang w:eastAsia="ja-JP"/>
              </w:rPr>
              <w:t>sym14or12</w:t>
            </w:r>
          </w:p>
        </w:tc>
      </w:tr>
      <w:tr w:rsidR="009428D8" w:rsidRPr="007275DF" w14:paraId="3AED2D33" w14:textId="77777777" w:rsidTr="006D0B54">
        <w:trPr>
          <w:jc w:val="center"/>
        </w:trPr>
        <w:tc>
          <w:tcPr>
            <w:tcW w:w="2534" w:type="dxa"/>
            <w:shd w:val="clear" w:color="auto" w:fill="auto"/>
          </w:tcPr>
          <w:p w14:paraId="2A6CE0E2" w14:textId="77777777" w:rsidR="009428D8" w:rsidRPr="007275DF" w:rsidRDefault="009428D8" w:rsidP="006D0B54">
            <w:pPr>
              <w:pStyle w:val="TAL"/>
              <w:rPr>
                <w:rFonts w:cs="Arial"/>
                <w:lang w:eastAsia="ja-JP"/>
              </w:rPr>
            </w:pPr>
            <w:r w:rsidRPr="007275DF">
              <w:rPr>
                <w:rFonts w:cs="Arial"/>
                <w:kern w:val="2"/>
                <w:lang w:eastAsia="ja-JP"/>
              </w:rPr>
              <w:t>rmtc-Periodicity-r16</w:t>
            </w:r>
          </w:p>
        </w:tc>
        <w:tc>
          <w:tcPr>
            <w:tcW w:w="1685" w:type="dxa"/>
            <w:shd w:val="clear" w:color="auto" w:fill="auto"/>
          </w:tcPr>
          <w:p w14:paraId="2DFC1638" w14:textId="77777777" w:rsidR="009428D8" w:rsidRPr="007275DF" w:rsidRDefault="009428D8" w:rsidP="006D0B54">
            <w:pPr>
              <w:pStyle w:val="TAL"/>
              <w:rPr>
                <w:rFonts w:cs="Arial"/>
                <w:lang w:eastAsia="ja-JP"/>
              </w:rPr>
            </w:pPr>
            <w:r w:rsidRPr="007275DF">
              <w:rPr>
                <w:rFonts w:cs="Arial"/>
                <w:lang w:eastAsia="ja-JP"/>
              </w:rPr>
              <w:t>ms40</w:t>
            </w:r>
          </w:p>
        </w:tc>
      </w:tr>
      <w:tr w:rsidR="009428D8" w:rsidRPr="007275DF" w14:paraId="0EF277F8" w14:textId="77777777" w:rsidTr="006D0B54">
        <w:trPr>
          <w:jc w:val="center"/>
        </w:trPr>
        <w:tc>
          <w:tcPr>
            <w:tcW w:w="2534" w:type="dxa"/>
            <w:shd w:val="clear" w:color="auto" w:fill="auto"/>
          </w:tcPr>
          <w:p w14:paraId="37EBC29D" w14:textId="77777777" w:rsidR="009428D8" w:rsidRPr="007275DF" w:rsidRDefault="009428D8" w:rsidP="006D0B54">
            <w:pPr>
              <w:pStyle w:val="TAL"/>
              <w:rPr>
                <w:rFonts w:cs="Arial"/>
                <w:kern w:val="2"/>
                <w:lang w:eastAsia="ja-JP"/>
              </w:rPr>
            </w:pPr>
            <w:r w:rsidRPr="007275DF">
              <w:rPr>
                <w:rFonts w:cs="Arial"/>
                <w:kern w:val="2"/>
                <w:lang w:eastAsia="ja-JP"/>
              </w:rPr>
              <w:t>rmtc-SubframeOffset-r16</w:t>
            </w:r>
          </w:p>
        </w:tc>
        <w:tc>
          <w:tcPr>
            <w:tcW w:w="1685" w:type="dxa"/>
            <w:shd w:val="clear" w:color="auto" w:fill="auto"/>
          </w:tcPr>
          <w:p w14:paraId="6A95C6A4" w14:textId="77777777" w:rsidR="009428D8" w:rsidRPr="007275DF" w:rsidRDefault="009428D8" w:rsidP="006D0B54">
            <w:pPr>
              <w:pStyle w:val="TAL"/>
              <w:rPr>
                <w:rFonts w:cs="Arial"/>
                <w:lang w:eastAsia="ja-JP"/>
              </w:rPr>
            </w:pPr>
            <w:r w:rsidRPr="007275DF">
              <w:rPr>
                <w:rFonts w:cs="Arial"/>
                <w:lang w:eastAsia="ja-JP"/>
              </w:rPr>
              <w:t>20</w:t>
            </w:r>
          </w:p>
        </w:tc>
      </w:tr>
      <w:tr w:rsidR="009428D8" w:rsidRPr="007275DF" w14:paraId="3E18F9F2" w14:textId="77777777" w:rsidTr="006D0B54">
        <w:trPr>
          <w:jc w:val="center"/>
        </w:trPr>
        <w:tc>
          <w:tcPr>
            <w:tcW w:w="2534" w:type="dxa"/>
            <w:shd w:val="clear" w:color="auto" w:fill="auto"/>
          </w:tcPr>
          <w:p w14:paraId="06F11846" w14:textId="77777777" w:rsidR="009428D8" w:rsidRPr="007275DF" w:rsidRDefault="009428D8" w:rsidP="006D0B54">
            <w:pPr>
              <w:pStyle w:val="TAL"/>
              <w:rPr>
                <w:rFonts w:cs="Arial"/>
                <w:kern w:val="2"/>
                <w:lang w:eastAsia="ja-JP"/>
              </w:rPr>
            </w:pPr>
            <w:r w:rsidRPr="007275DF">
              <w:rPr>
                <w:rFonts w:cs="Arial"/>
                <w:kern w:val="2"/>
                <w:lang w:eastAsia="ja-JP"/>
              </w:rPr>
              <w:t>ref-SCS-CP-r16</w:t>
            </w:r>
          </w:p>
        </w:tc>
        <w:tc>
          <w:tcPr>
            <w:tcW w:w="1685" w:type="dxa"/>
            <w:shd w:val="clear" w:color="auto" w:fill="auto"/>
          </w:tcPr>
          <w:p w14:paraId="6A3CEB3A" w14:textId="77777777" w:rsidR="009428D8" w:rsidRPr="007275DF" w:rsidRDefault="009428D8" w:rsidP="006D0B54">
            <w:pPr>
              <w:pStyle w:val="TAL"/>
              <w:rPr>
                <w:rFonts w:cs="Arial"/>
                <w:lang w:eastAsia="ja-JP"/>
              </w:rPr>
            </w:pPr>
            <w:r w:rsidRPr="007275DF">
              <w:rPr>
                <w:rFonts w:cs="Arial"/>
                <w:lang w:eastAsia="ja-JP"/>
              </w:rPr>
              <w:t>kHz15</w:t>
            </w:r>
          </w:p>
        </w:tc>
      </w:tr>
      <w:tr w:rsidR="009428D8" w:rsidRPr="007275DF" w14:paraId="7C3DE08A" w14:textId="77777777" w:rsidTr="006D0B54">
        <w:trPr>
          <w:jc w:val="center"/>
        </w:trPr>
        <w:tc>
          <w:tcPr>
            <w:tcW w:w="2534" w:type="dxa"/>
            <w:shd w:val="clear" w:color="auto" w:fill="auto"/>
          </w:tcPr>
          <w:p w14:paraId="5F3985A4" w14:textId="77777777" w:rsidR="009428D8" w:rsidRPr="007275DF" w:rsidRDefault="009428D8" w:rsidP="006D0B54">
            <w:pPr>
              <w:pStyle w:val="TAL"/>
              <w:rPr>
                <w:rFonts w:cs="Arial"/>
                <w:lang w:eastAsia="ja-JP"/>
              </w:rPr>
            </w:pPr>
            <w:r w:rsidRPr="007275DF">
              <w:rPr>
                <w:rFonts w:cs="Arial"/>
                <w:kern w:val="2"/>
                <w:lang w:eastAsia="ja-JP"/>
              </w:rPr>
              <w:t>ReportInterval</w:t>
            </w:r>
          </w:p>
        </w:tc>
        <w:tc>
          <w:tcPr>
            <w:tcW w:w="1685" w:type="dxa"/>
            <w:shd w:val="clear" w:color="auto" w:fill="auto"/>
          </w:tcPr>
          <w:p w14:paraId="3CC8BE6B" w14:textId="77777777" w:rsidR="009428D8" w:rsidRPr="007275DF" w:rsidRDefault="009428D8" w:rsidP="006D0B54">
            <w:pPr>
              <w:pStyle w:val="TAL"/>
              <w:rPr>
                <w:rFonts w:cs="Arial"/>
                <w:lang w:eastAsia="ja-JP"/>
              </w:rPr>
            </w:pPr>
            <w:r w:rsidRPr="007275DF">
              <w:rPr>
                <w:rFonts w:cs="Arial"/>
                <w:lang w:eastAsia="ja-JP"/>
              </w:rPr>
              <w:t>ms120</w:t>
            </w:r>
          </w:p>
        </w:tc>
      </w:tr>
    </w:tbl>
    <w:p w14:paraId="6CDC0DE2" w14:textId="77777777" w:rsidR="009428D8" w:rsidRPr="007275DF" w:rsidRDefault="009428D8" w:rsidP="009428D8"/>
    <w:p w14:paraId="0FB7B101" w14:textId="77777777" w:rsidR="009428D8" w:rsidRPr="007275DF" w:rsidRDefault="009428D8" w:rsidP="00127567">
      <w:pPr>
        <w:pStyle w:val="Heading5"/>
      </w:pPr>
      <w:r w:rsidRPr="007275DF">
        <w:t>A.10.5.5.3.3</w:t>
      </w:r>
      <w:r w:rsidRPr="007275DF">
        <w:tab/>
        <w:t>Test Requirements</w:t>
      </w:r>
    </w:p>
    <w:p w14:paraId="150E1BD4" w14:textId="77777777" w:rsidR="009428D8" w:rsidRPr="007275DF" w:rsidRDefault="009428D8" w:rsidP="009428D8">
      <w:pPr>
        <w:rPr>
          <w:rFonts w:ascii="Times" w:hAnsi="Times" w:cs="Times"/>
          <w:color w:val="000000"/>
          <w:lang w:eastAsia="fr-FR"/>
        </w:rPr>
      </w:pPr>
      <w:r w:rsidRPr="007275DF">
        <w:rPr>
          <w:rFonts w:ascii="Times" w:hAnsi="Times" w:cs="Times"/>
          <w:color w:val="000000"/>
          <w:lang w:eastAsia="fr-FR"/>
        </w:rPr>
        <w:t xml:space="preserve">The average RSSI measurement accuracy shall fulfil the requirements in sections </w:t>
      </w:r>
      <w:r w:rsidRPr="007275DF">
        <w:t>10.1.34.2</w:t>
      </w:r>
      <w:r w:rsidRPr="007275DF">
        <w:rPr>
          <w:rFonts w:ascii="Times" w:hAnsi="Times" w:cs="Times"/>
          <w:color w:val="000000"/>
          <w:lang w:eastAsia="fr-FR"/>
        </w:rPr>
        <w:t>. The nominal RSSI used to evaluate the requirement shall be based on Io in slots corresponding to RSSI measurement time configuration (RMTC).</w:t>
      </w:r>
    </w:p>
    <w:p w14:paraId="594E4AC9" w14:textId="77777777" w:rsidR="009428D8" w:rsidRPr="00127567" w:rsidRDefault="009428D8" w:rsidP="00127567">
      <w:pPr>
        <w:rPr>
          <w:lang w:val="en-US"/>
        </w:rPr>
      </w:pPr>
    </w:p>
    <w:p w14:paraId="2B97F8C2" w14:textId="77777777" w:rsidR="009428D8" w:rsidRPr="007275DF" w:rsidRDefault="009428D8" w:rsidP="009428D8">
      <w:pPr>
        <w:pStyle w:val="Heading3"/>
      </w:pPr>
      <w:r w:rsidRPr="007275DF">
        <w:t>A.10.5.6</w:t>
      </w:r>
      <w:r w:rsidRPr="007275DF">
        <w:tab/>
        <w:t>Channel occupancy</w:t>
      </w:r>
    </w:p>
    <w:p w14:paraId="002EE7FF" w14:textId="77777777" w:rsidR="009428D8" w:rsidRPr="007275DF" w:rsidRDefault="009428D8" w:rsidP="00127567">
      <w:pPr>
        <w:pStyle w:val="Heading4"/>
      </w:pPr>
      <w:r w:rsidRPr="007275DF">
        <w:t xml:space="preserve">A.10.5.6.1 </w:t>
      </w:r>
      <w:r w:rsidRPr="007275DF">
        <w:tab/>
        <w:t xml:space="preserve">Channel occupancy measurement accuracy </w:t>
      </w:r>
      <w:r w:rsidRPr="007275DF">
        <w:rPr>
          <w:snapToGrid w:val="0"/>
        </w:rPr>
        <w:t xml:space="preserve">on </w:t>
      </w:r>
      <w:r w:rsidRPr="007275DF">
        <w:rPr>
          <w:snapToGrid w:val="0"/>
          <w:lang w:eastAsia="zh-CN"/>
        </w:rPr>
        <w:t>PSCC</w:t>
      </w:r>
      <w:r w:rsidRPr="007275DF">
        <w:rPr>
          <w:snapToGrid w:val="0"/>
          <w:lang w:val="en-US" w:eastAsia="zh-CN"/>
        </w:rPr>
        <w:t xml:space="preserve"> </w:t>
      </w:r>
      <w:r w:rsidRPr="007275DF">
        <w:rPr>
          <w:snapToGrid w:val="0"/>
        </w:rPr>
        <w:t>with CCA</w:t>
      </w:r>
    </w:p>
    <w:p w14:paraId="2286D9FC" w14:textId="77777777" w:rsidR="009428D8" w:rsidRPr="007275DF" w:rsidRDefault="009428D8" w:rsidP="00127567">
      <w:pPr>
        <w:pStyle w:val="Heading5"/>
      </w:pPr>
      <w:r w:rsidRPr="007275DF">
        <w:t>A.10.5.6.1.1</w:t>
      </w:r>
      <w:r w:rsidRPr="007275DF">
        <w:tab/>
        <w:t>Test Purpose and Environment</w:t>
      </w:r>
    </w:p>
    <w:p w14:paraId="2A6562CE" w14:textId="77777777" w:rsidR="009428D8" w:rsidRPr="007275DF" w:rsidRDefault="009428D8" w:rsidP="009428D8">
      <w:r w:rsidRPr="007275DF">
        <w:t xml:space="preserve">The purpose of this test is to verify that the </w:t>
      </w:r>
      <w:r w:rsidRPr="007275DF">
        <w:rPr>
          <w:rFonts w:ascii="Times" w:hAnsi="Times" w:cs="Times"/>
          <w:color w:val="000000"/>
          <w:lang w:eastAsia="fr-FR"/>
        </w:rPr>
        <w:t xml:space="preserve">channel occupancy </w:t>
      </w:r>
      <w:r w:rsidRPr="007275DF">
        <w:t xml:space="preserve">measurement accuracy is within the specified limits. This test will partially verify the </w:t>
      </w:r>
      <w:r w:rsidRPr="007275DF">
        <w:rPr>
          <w:rFonts w:ascii="Times" w:hAnsi="Times" w:cs="Times"/>
          <w:color w:val="000000"/>
          <w:lang w:eastAsia="fr-FR"/>
        </w:rPr>
        <w:t xml:space="preserve">channel occupancy </w:t>
      </w:r>
      <w:r w:rsidRPr="007275DF">
        <w:t>measurement accuracy requirements in Section 10.1.35.1.</w:t>
      </w:r>
    </w:p>
    <w:p w14:paraId="0E8C3AED" w14:textId="77777777" w:rsidR="009428D8" w:rsidRPr="007275DF" w:rsidRDefault="009428D8" w:rsidP="00127567">
      <w:pPr>
        <w:pStyle w:val="Heading5"/>
      </w:pPr>
      <w:r w:rsidRPr="007275DF">
        <w:t>A.10.5.6.1.2</w:t>
      </w:r>
      <w:r w:rsidRPr="007275DF">
        <w:tab/>
        <w:t>Test parameters</w:t>
      </w:r>
    </w:p>
    <w:p w14:paraId="34BD5184" w14:textId="77777777" w:rsidR="009428D8" w:rsidRPr="007275DF" w:rsidRDefault="009428D8" w:rsidP="009428D8">
      <w:r w:rsidRPr="007275DF">
        <w:t xml:space="preserve">In all test cases, Cell 1 is E-UTRAN PCell on a licensed band, and Cell 2 is PSCell operating on a carrier frequency under CCA. </w:t>
      </w:r>
      <w:r w:rsidRPr="007275DF">
        <w:rPr>
          <w:rFonts w:ascii="Times" w:hAnsi="Times" w:cs="Times"/>
          <w:color w:val="000000"/>
          <w:lang w:eastAsia="fr-FR"/>
        </w:rPr>
        <w:t xml:space="preserve">Channel occupancy </w:t>
      </w:r>
      <w:r w:rsidRPr="007275DF">
        <w:t xml:space="preserve">is measured on channel number 1. Supported test configurations are shown in table A.10.5.6.1.2-1. The accuracy of </w:t>
      </w:r>
      <w:r w:rsidRPr="007275DF">
        <w:rPr>
          <w:rFonts w:ascii="Times" w:hAnsi="Times" w:cs="Times"/>
          <w:color w:val="000000"/>
          <w:lang w:eastAsia="fr-FR"/>
        </w:rPr>
        <w:t xml:space="preserve">channel occupancy </w:t>
      </w:r>
      <w:r w:rsidRPr="007275DF">
        <w:t>intra-frequency measurements is tested by using the parameters in A.10.5.6.1.2-2 and A.10.5.6.1.2-3. The E-UTRAN PCell setting refers to Table A.3.7.2.1-1.</w:t>
      </w:r>
    </w:p>
    <w:p w14:paraId="5DED105D" w14:textId="77777777" w:rsidR="009428D8" w:rsidRPr="007275DF" w:rsidRDefault="009428D8" w:rsidP="009428D8">
      <w:pPr>
        <w:pStyle w:val="TH"/>
      </w:pPr>
      <w:r w:rsidRPr="007275DF">
        <w:lastRenderedPageBreak/>
        <w:t>Table A.10.5.6.1.2-1: CO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59F0B1D2" w14:textId="77777777" w:rsidTr="006D0B54">
        <w:trPr>
          <w:trHeight w:val="274"/>
          <w:jc w:val="center"/>
        </w:trPr>
        <w:tc>
          <w:tcPr>
            <w:tcW w:w="1631" w:type="dxa"/>
            <w:shd w:val="clear" w:color="auto" w:fill="auto"/>
          </w:tcPr>
          <w:p w14:paraId="6A99B0B3"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251CB8F7"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00292D52" w14:textId="77777777" w:rsidTr="006D0B54">
        <w:trPr>
          <w:trHeight w:val="274"/>
          <w:jc w:val="center"/>
        </w:trPr>
        <w:tc>
          <w:tcPr>
            <w:tcW w:w="1631" w:type="dxa"/>
            <w:shd w:val="clear" w:color="auto" w:fill="auto"/>
          </w:tcPr>
          <w:p w14:paraId="01E2BA2E" w14:textId="77777777" w:rsidR="009428D8" w:rsidRPr="007275DF" w:rsidRDefault="009428D8" w:rsidP="006D0B54">
            <w:pPr>
              <w:pStyle w:val="TAL"/>
              <w:rPr>
                <w:lang w:val="en-US" w:eastAsia="zh-TW"/>
              </w:rPr>
            </w:pPr>
            <w:r w:rsidRPr="007275DF">
              <w:t>1</w:t>
            </w:r>
          </w:p>
        </w:tc>
        <w:tc>
          <w:tcPr>
            <w:tcW w:w="5877" w:type="dxa"/>
            <w:shd w:val="clear" w:color="auto" w:fill="auto"/>
          </w:tcPr>
          <w:p w14:paraId="720D37F9"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575F507D" w14:textId="77777777" w:rsidTr="006D0B54">
        <w:trPr>
          <w:trHeight w:val="274"/>
          <w:jc w:val="center"/>
        </w:trPr>
        <w:tc>
          <w:tcPr>
            <w:tcW w:w="1631" w:type="dxa"/>
            <w:shd w:val="clear" w:color="auto" w:fill="auto"/>
          </w:tcPr>
          <w:p w14:paraId="46BC4F85" w14:textId="77777777" w:rsidR="009428D8" w:rsidRPr="007275DF" w:rsidRDefault="009428D8" w:rsidP="006D0B54">
            <w:pPr>
              <w:pStyle w:val="TAL"/>
              <w:rPr>
                <w:lang w:val="en-US" w:eastAsia="zh-TW"/>
              </w:rPr>
            </w:pPr>
            <w:r w:rsidRPr="007275DF">
              <w:t>2</w:t>
            </w:r>
          </w:p>
        </w:tc>
        <w:tc>
          <w:tcPr>
            <w:tcW w:w="5877" w:type="dxa"/>
            <w:shd w:val="clear" w:color="auto" w:fill="auto"/>
          </w:tcPr>
          <w:p w14:paraId="41438C04"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518FCC03" w14:textId="77777777" w:rsidTr="006D0B54">
        <w:trPr>
          <w:trHeight w:val="274"/>
          <w:jc w:val="center"/>
        </w:trPr>
        <w:tc>
          <w:tcPr>
            <w:tcW w:w="7508" w:type="dxa"/>
            <w:gridSpan w:val="2"/>
            <w:shd w:val="clear" w:color="auto" w:fill="auto"/>
          </w:tcPr>
          <w:p w14:paraId="7E9FBFD8"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14926363" w14:textId="77777777" w:rsidR="009428D8" w:rsidRPr="007275DF" w:rsidRDefault="009428D8" w:rsidP="009428D8"/>
    <w:p w14:paraId="4EFB8DB4" w14:textId="77777777" w:rsidR="009428D8" w:rsidRPr="007275DF" w:rsidRDefault="009428D8" w:rsidP="009428D8">
      <w:pPr>
        <w:pStyle w:val="TH"/>
      </w:pPr>
      <w:r w:rsidRPr="007275DF">
        <w:lastRenderedPageBreak/>
        <w:t>Table A.10.5.6.1.2-2: CO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2113"/>
        <w:gridCol w:w="1260"/>
        <w:gridCol w:w="1260"/>
        <w:gridCol w:w="2187"/>
      </w:tblGrid>
      <w:tr w:rsidR="009428D8" w:rsidRPr="007275DF" w14:paraId="3B071C0F" w14:textId="77777777" w:rsidTr="006D0B54">
        <w:trPr>
          <w:cantSplit/>
          <w:jc w:val="center"/>
        </w:trPr>
        <w:tc>
          <w:tcPr>
            <w:tcW w:w="4225" w:type="dxa"/>
            <w:gridSpan w:val="2"/>
            <w:vMerge w:val="restart"/>
            <w:vAlign w:val="center"/>
          </w:tcPr>
          <w:p w14:paraId="237809D6" w14:textId="77777777" w:rsidR="009428D8" w:rsidRPr="007275DF" w:rsidRDefault="009428D8" w:rsidP="00127567">
            <w:pPr>
              <w:pStyle w:val="TAH"/>
              <w:rPr>
                <w:lang w:eastAsia="ja-JP"/>
              </w:rPr>
            </w:pPr>
            <w:r w:rsidRPr="007275DF">
              <w:rPr>
                <w:lang w:eastAsia="ja-JP"/>
              </w:rPr>
              <w:lastRenderedPageBreak/>
              <w:t>Parameter</w:t>
            </w:r>
          </w:p>
        </w:tc>
        <w:tc>
          <w:tcPr>
            <w:tcW w:w="1260" w:type="dxa"/>
            <w:vMerge w:val="restart"/>
            <w:vAlign w:val="center"/>
          </w:tcPr>
          <w:p w14:paraId="4F1E093E" w14:textId="77777777" w:rsidR="009428D8" w:rsidRPr="007275DF" w:rsidRDefault="009428D8" w:rsidP="00127567">
            <w:pPr>
              <w:pStyle w:val="TAH"/>
              <w:rPr>
                <w:lang w:eastAsia="ja-JP"/>
              </w:rPr>
            </w:pPr>
            <w:r w:rsidRPr="007275DF">
              <w:rPr>
                <w:lang w:eastAsia="ja-JP"/>
              </w:rPr>
              <w:t>Configurations</w:t>
            </w:r>
          </w:p>
        </w:tc>
        <w:tc>
          <w:tcPr>
            <w:tcW w:w="1260" w:type="dxa"/>
            <w:vMerge w:val="restart"/>
            <w:vAlign w:val="center"/>
          </w:tcPr>
          <w:p w14:paraId="4E5579B2" w14:textId="77777777" w:rsidR="009428D8" w:rsidRPr="007275DF" w:rsidRDefault="009428D8" w:rsidP="00127567">
            <w:pPr>
              <w:pStyle w:val="TAH"/>
              <w:rPr>
                <w:lang w:eastAsia="ja-JP"/>
              </w:rPr>
            </w:pPr>
            <w:r w:rsidRPr="007275DF">
              <w:rPr>
                <w:lang w:eastAsia="ja-JP"/>
              </w:rPr>
              <w:t>Unit</w:t>
            </w:r>
          </w:p>
        </w:tc>
        <w:tc>
          <w:tcPr>
            <w:tcW w:w="2187" w:type="dxa"/>
            <w:vAlign w:val="center"/>
          </w:tcPr>
          <w:p w14:paraId="402A8A44" w14:textId="77777777" w:rsidR="009428D8" w:rsidRPr="007275DF" w:rsidRDefault="009428D8" w:rsidP="00127567">
            <w:pPr>
              <w:pStyle w:val="TAH"/>
              <w:rPr>
                <w:lang w:eastAsia="ja-JP"/>
              </w:rPr>
            </w:pPr>
            <w:r w:rsidRPr="007275DF">
              <w:rPr>
                <w:lang w:eastAsia="ja-JP"/>
              </w:rPr>
              <w:t>Test 1</w:t>
            </w:r>
          </w:p>
        </w:tc>
      </w:tr>
      <w:tr w:rsidR="009428D8" w:rsidRPr="007275DF" w14:paraId="214EC659" w14:textId="77777777" w:rsidTr="006D0B54">
        <w:trPr>
          <w:cantSplit/>
          <w:jc w:val="center"/>
        </w:trPr>
        <w:tc>
          <w:tcPr>
            <w:tcW w:w="4225" w:type="dxa"/>
            <w:gridSpan w:val="2"/>
            <w:vMerge/>
            <w:vAlign w:val="center"/>
          </w:tcPr>
          <w:p w14:paraId="1ACC3E9F" w14:textId="77777777" w:rsidR="009428D8" w:rsidRPr="007275DF" w:rsidRDefault="009428D8" w:rsidP="00127567">
            <w:pPr>
              <w:pStyle w:val="TAH"/>
              <w:rPr>
                <w:lang w:eastAsia="ja-JP"/>
              </w:rPr>
            </w:pPr>
          </w:p>
        </w:tc>
        <w:tc>
          <w:tcPr>
            <w:tcW w:w="1260" w:type="dxa"/>
            <w:vMerge/>
            <w:vAlign w:val="center"/>
          </w:tcPr>
          <w:p w14:paraId="288B2511" w14:textId="77777777" w:rsidR="009428D8" w:rsidRPr="007275DF" w:rsidRDefault="009428D8" w:rsidP="00127567">
            <w:pPr>
              <w:pStyle w:val="TAH"/>
              <w:rPr>
                <w:lang w:eastAsia="ja-JP"/>
              </w:rPr>
            </w:pPr>
          </w:p>
        </w:tc>
        <w:tc>
          <w:tcPr>
            <w:tcW w:w="1260" w:type="dxa"/>
            <w:vMerge/>
            <w:vAlign w:val="center"/>
          </w:tcPr>
          <w:p w14:paraId="7D19C5B4" w14:textId="77777777" w:rsidR="009428D8" w:rsidRPr="007275DF" w:rsidRDefault="009428D8" w:rsidP="00127567">
            <w:pPr>
              <w:pStyle w:val="TAH"/>
              <w:rPr>
                <w:lang w:eastAsia="ja-JP"/>
              </w:rPr>
            </w:pPr>
          </w:p>
        </w:tc>
        <w:tc>
          <w:tcPr>
            <w:tcW w:w="2187" w:type="dxa"/>
            <w:vAlign w:val="center"/>
          </w:tcPr>
          <w:p w14:paraId="60C283FF" w14:textId="77777777" w:rsidR="009428D8" w:rsidRPr="007275DF" w:rsidRDefault="009428D8" w:rsidP="00127567">
            <w:pPr>
              <w:pStyle w:val="TAH"/>
              <w:rPr>
                <w:lang w:eastAsia="ja-JP"/>
              </w:rPr>
            </w:pPr>
            <w:r w:rsidRPr="007275DF">
              <w:rPr>
                <w:lang w:eastAsia="ja-JP"/>
              </w:rPr>
              <w:t>Cell 2</w:t>
            </w:r>
          </w:p>
        </w:tc>
      </w:tr>
      <w:tr w:rsidR="009428D8" w:rsidRPr="007275DF" w14:paraId="49AA467A" w14:textId="77777777" w:rsidTr="006D0B54">
        <w:trPr>
          <w:trHeight w:val="20"/>
          <w:jc w:val="center"/>
        </w:trPr>
        <w:tc>
          <w:tcPr>
            <w:tcW w:w="4225" w:type="dxa"/>
            <w:gridSpan w:val="2"/>
            <w:vAlign w:val="center"/>
          </w:tcPr>
          <w:p w14:paraId="661C0FB5" w14:textId="77777777" w:rsidR="009428D8" w:rsidRPr="007275DF" w:rsidRDefault="009428D8" w:rsidP="006D0B54">
            <w:pPr>
              <w:pStyle w:val="TAL"/>
              <w:rPr>
                <w:rFonts w:cs="Arial"/>
                <w:lang w:val="sv-FI" w:eastAsia="ja-JP"/>
              </w:rPr>
            </w:pPr>
            <w:r w:rsidRPr="007275DF">
              <w:rPr>
                <w:rFonts w:cs="Arial"/>
                <w:lang w:val="sv-FI" w:eastAsia="ja-JP"/>
              </w:rPr>
              <w:t>RF Channel Number</w:t>
            </w:r>
          </w:p>
        </w:tc>
        <w:tc>
          <w:tcPr>
            <w:tcW w:w="1260" w:type="dxa"/>
            <w:vAlign w:val="center"/>
          </w:tcPr>
          <w:p w14:paraId="5D93889D" w14:textId="77777777" w:rsidR="009428D8" w:rsidRPr="007275DF" w:rsidRDefault="009428D8" w:rsidP="00127567">
            <w:pPr>
              <w:pStyle w:val="TAC"/>
              <w:rPr>
                <w:lang w:val="sv-FI" w:eastAsia="ja-JP"/>
              </w:rPr>
            </w:pPr>
          </w:p>
        </w:tc>
        <w:tc>
          <w:tcPr>
            <w:tcW w:w="1260" w:type="dxa"/>
            <w:vAlign w:val="center"/>
          </w:tcPr>
          <w:p w14:paraId="7FECE485" w14:textId="77777777" w:rsidR="009428D8" w:rsidRPr="007275DF" w:rsidRDefault="009428D8" w:rsidP="00127567">
            <w:pPr>
              <w:pStyle w:val="TAC"/>
              <w:rPr>
                <w:lang w:val="sv-FI" w:eastAsia="ja-JP"/>
              </w:rPr>
            </w:pPr>
          </w:p>
        </w:tc>
        <w:tc>
          <w:tcPr>
            <w:tcW w:w="2187" w:type="dxa"/>
            <w:vAlign w:val="center"/>
          </w:tcPr>
          <w:p w14:paraId="3E07BB53" w14:textId="77777777" w:rsidR="009428D8" w:rsidRPr="007275DF" w:rsidRDefault="009428D8" w:rsidP="00127567">
            <w:pPr>
              <w:pStyle w:val="TAC"/>
              <w:rPr>
                <w:lang w:eastAsia="ja-JP"/>
              </w:rPr>
            </w:pPr>
            <w:r w:rsidRPr="007275DF">
              <w:rPr>
                <w:lang w:eastAsia="ja-JP"/>
              </w:rPr>
              <w:t>1</w:t>
            </w:r>
          </w:p>
        </w:tc>
      </w:tr>
      <w:tr w:rsidR="009428D8" w:rsidRPr="007275DF" w14:paraId="34584B63" w14:textId="77777777" w:rsidTr="006D0B54">
        <w:trPr>
          <w:trHeight w:val="20"/>
          <w:jc w:val="center"/>
        </w:trPr>
        <w:tc>
          <w:tcPr>
            <w:tcW w:w="4225" w:type="dxa"/>
            <w:gridSpan w:val="2"/>
            <w:vAlign w:val="center"/>
          </w:tcPr>
          <w:p w14:paraId="245EA2AB" w14:textId="77777777" w:rsidR="009428D8" w:rsidRPr="007275DF" w:rsidRDefault="009428D8" w:rsidP="006D0B54">
            <w:pPr>
              <w:pStyle w:val="TAL"/>
              <w:rPr>
                <w:rFonts w:cs="Arial"/>
                <w:lang w:eastAsia="ja-JP"/>
              </w:rPr>
            </w:pPr>
            <w:r w:rsidRPr="007275DF">
              <w:rPr>
                <w:rFonts w:cs="Arial"/>
                <w:lang w:eastAsia="ja-JP"/>
              </w:rPr>
              <w:t>BW</w:t>
            </w:r>
            <w:r w:rsidRPr="007275DF">
              <w:rPr>
                <w:rFonts w:cs="Arial"/>
                <w:vertAlign w:val="subscript"/>
                <w:lang w:eastAsia="ja-JP"/>
              </w:rPr>
              <w:t>channel</w:t>
            </w:r>
          </w:p>
        </w:tc>
        <w:tc>
          <w:tcPr>
            <w:tcW w:w="1260" w:type="dxa"/>
            <w:vAlign w:val="center"/>
          </w:tcPr>
          <w:p w14:paraId="5D93469F" w14:textId="77777777" w:rsidR="009428D8" w:rsidRPr="007275DF" w:rsidRDefault="009428D8" w:rsidP="00127567">
            <w:pPr>
              <w:pStyle w:val="TAC"/>
              <w:rPr>
                <w:lang w:eastAsia="ja-JP"/>
              </w:rPr>
            </w:pPr>
          </w:p>
        </w:tc>
        <w:tc>
          <w:tcPr>
            <w:tcW w:w="1260" w:type="dxa"/>
            <w:vAlign w:val="center"/>
          </w:tcPr>
          <w:p w14:paraId="76092D0E" w14:textId="77777777" w:rsidR="009428D8" w:rsidRPr="007275DF" w:rsidRDefault="009428D8" w:rsidP="00127567">
            <w:pPr>
              <w:pStyle w:val="TAC"/>
              <w:rPr>
                <w:lang w:eastAsia="ja-JP"/>
              </w:rPr>
            </w:pPr>
            <w:r w:rsidRPr="007275DF">
              <w:rPr>
                <w:lang w:eastAsia="ja-JP"/>
              </w:rPr>
              <w:t>MHz</w:t>
            </w:r>
          </w:p>
        </w:tc>
        <w:tc>
          <w:tcPr>
            <w:tcW w:w="2187" w:type="dxa"/>
            <w:vAlign w:val="center"/>
          </w:tcPr>
          <w:p w14:paraId="5912767C" w14:textId="77777777" w:rsidR="009428D8" w:rsidRPr="007275DF" w:rsidRDefault="009428D8" w:rsidP="00127567">
            <w:pPr>
              <w:pStyle w:val="TAC"/>
              <w:rPr>
                <w:lang w:eastAsia="ja-JP"/>
              </w:rPr>
            </w:pPr>
            <w:r w:rsidRPr="007275DF">
              <w:rPr>
                <w:lang w:eastAsia="ja-JP"/>
              </w:rPr>
              <w:t>40</w:t>
            </w:r>
          </w:p>
        </w:tc>
      </w:tr>
      <w:tr w:rsidR="009428D8" w:rsidRPr="007275DF" w14:paraId="2B1BB33B" w14:textId="77777777" w:rsidTr="006D0B54">
        <w:trPr>
          <w:trHeight w:val="20"/>
          <w:jc w:val="center"/>
        </w:trPr>
        <w:tc>
          <w:tcPr>
            <w:tcW w:w="2112" w:type="dxa"/>
            <w:vMerge w:val="restart"/>
            <w:vAlign w:val="center"/>
          </w:tcPr>
          <w:p w14:paraId="3A50F4B9" w14:textId="77777777" w:rsidR="009428D8" w:rsidRPr="007275DF" w:rsidRDefault="009428D8" w:rsidP="006D0B54">
            <w:pPr>
              <w:pStyle w:val="TAL"/>
              <w:rPr>
                <w:rFonts w:cs="Arial"/>
                <w:lang w:eastAsia="ja-JP"/>
              </w:rPr>
            </w:pPr>
            <w:r w:rsidRPr="007275DF">
              <w:rPr>
                <w:rFonts w:cs="Arial"/>
                <w:lang w:eastAsia="ja-JP"/>
              </w:rPr>
              <w:t>SSB configuration</w:t>
            </w:r>
          </w:p>
        </w:tc>
        <w:tc>
          <w:tcPr>
            <w:tcW w:w="2113" w:type="dxa"/>
            <w:vAlign w:val="center"/>
          </w:tcPr>
          <w:p w14:paraId="4EC93C4A" w14:textId="77777777" w:rsidR="009428D8" w:rsidRPr="007275DF" w:rsidRDefault="009428D8" w:rsidP="006D0B54">
            <w:pPr>
              <w:pStyle w:val="TAL"/>
              <w:rPr>
                <w:rFonts w:cs="Arial"/>
                <w:lang w:eastAsia="ja-JP"/>
              </w:rPr>
            </w:pPr>
            <w:r w:rsidRPr="007275DF">
              <w:rPr>
                <w:rFonts w:cs="Arial"/>
                <w:lang w:eastAsia="ja-JP"/>
              </w:rPr>
              <w:t xml:space="preserve">Semi-static channel access </w:t>
            </w:r>
            <w:r w:rsidRPr="007275DF">
              <w:rPr>
                <w:rFonts w:cs="Arial"/>
                <w:vertAlign w:val="superscript"/>
                <w:lang w:eastAsia="ja-JP"/>
              </w:rPr>
              <w:t>Note 1, 3</w:t>
            </w:r>
          </w:p>
          <w:p w14:paraId="191ACFFB" w14:textId="77777777" w:rsidR="009428D8" w:rsidRPr="007275DF" w:rsidRDefault="009428D8" w:rsidP="006D0B54">
            <w:pPr>
              <w:pStyle w:val="TAL"/>
              <w:rPr>
                <w:rFonts w:cs="Arial"/>
                <w:lang w:eastAsia="ja-JP"/>
              </w:rPr>
            </w:pPr>
          </w:p>
        </w:tc>
        <w:tc>
          <w:tcPr>
            <w:tcW w:w="1260" w:type="dxa"/>
            <w:vAlign w:val="center"/>
          </w:tcPr>
          <w:p w14:paraId="34A995A5" w14:textId="77777777" w:rsidR="009428D8" w:rsidRPr="007275DF" w:rsidRDefault="009428D8" w:rsidP="00127567">
            <w:pPr>
              <w:pStyle w:val="TAC"/>
              <w:rPr>
                <w:lang w:eastAsia="ja-JP"/>
              </w:rPr>
            </w:pPr>
            <w:r w:rsidRPr="007275DF">
              <w:rPr>
                <w:lang w:eastAsia="ja-JP"/>
              </w:rPr>
              <w:t>1,2</w:t>
            </w:r>
          </w:p>
        </w:tc>
        <w:tc>
          <w:tcPr>
            <w:tcW w:w="1260" w:type="dxa"/>
            <w:vAlign w:val="center"/>
          </w:tcPr>
          <w:p w14:paraId="68DE9D07" w14:textId="77777777" w:rsidR="009428D8" w:rsidRPr="007275DF" w:rsidRDefault="009428D8" w:rsidP="00127567">
            <w:pPr>
              <w:pStyle w:val="TAC"/>
              <w:rPr>
                <w:lang w:eastAsia="ja-JP"/>
              </w:rPr>
            </w:pPr>
          </w:p>
        </w:tc>
        <w:tc>
          <w:tcPr>
            <w:tcW w:w="2187" w:type="dxa"/>
            <w:vAlign w:val="center"/>
          </w:tcPr>
          <w:p w14:paraId="3F3AF753" w14:textId="77777777" w:rsidR="009428D8" w:rsidRPr="007275DF" w:rsidRDefault="009428D8" w:rsidP="00127567">
            <w:pPr>
              <w:pStyle w:val="TAC"/>
            </w:pPr>
            <w:r w:rsidRPr="007275DF">
              <w:rPr>
                <w:color w:val="000000"/>
                <w:szCs w:val="18"/>
              </w:rPr>
              <w:t>SSB.1 CCA</w:t>
            </w:r>
          </w:p>
          <w:p w14:paraId="542F0690" w14:textId="77777777" w:rsidR="009428D8" w:rsidRPr="007275DF" w:rsidRDefault="009428D8" w:rsidP="00127567">
            <w:pPr>
              <w:pStyle w:val="TAC"/>
              <w:rPr>
                <w:lang w:eastAsia="ja-JP"/>
              </w:rPr>
            </w:pPr>
          </w:p>
        </w:tc>
      </w:tr>
      <w:tr w:rsidR="009428D8" w:rsidRPr="007275DF" w14:paraId="71D55B31" w14:textId="77777777" w:rsidTr="006D0B54">
        <w:trPr>
          <w:trHeight w:val="20"/>
          <w:jc w:val="center"/>
        </w:trPr>
        <w:tc>
          <w:tcPr>
            <w:tcW w:w="2112" w:type="dxa"/>
            <w:vMerge/>
            <w:vAlign w:val="center"/>
          </w:tcPr>
          <w:p w14:paraId="60B7AE01" w14:textId="77777777" w:rsidR="009428D8" w:rsidRPr="007275DF" w:rsidRDefault="009428D8" w:rsidP="006D0B54">
            <w:pPr>
              <w:pStyle w:val="TAL"/>
              <w:rPr>
                <w:rFonts w:cs="Arial"/>
                <w:lang w:eastAsia="ja-JP"/>
              </w:rPr>
            </w:pPr>
          </w:p>
        </w:tc>
        <w:tc>
          <w:tcPr>
            <w:tcW w:w="2113" w:type="dxa"/>
            <w:vAlign w:val="center"/>
          </w:tcPr>
          <w:p w14:paraId="019B58D3" w14:textId="77777777" w:rsidR="009428D8" w:rsidRPr="007275DF" w:rsidRDefault="009428D8" w:rsidP="006D0B54">
            <w:pPr>
              <w:pStyle w:val="TAL"/>
              <w:rPr>
                <w:rFonts w:cs="Arial"/>
                <w:lang w:eastAsia="ja-JP"/>
              </w:rPr>
            </w:pPr>
            <w:r w:rsidRPr="007275DF">
              <w:rPr>
                <w:rFonts w:cs="Arial"/>
                <w:lang w:eastAsia="ja-JP"/>
              </w:rPr>
              <w:t>Dynamic channel access</w:t>
            </w:r>
            <w:r w:rsidRPr="007275DF">
              <w:rPr>
                <w:rFonts w:cs="Arial"/>
                <w:vertAlign w:val="superscript"/>
                <w:lang w:eastAsia="ja-JP"/>
              </w:rPr>
              <w:t xml:space="preserve"> Note 2, 3</w:t>
            </w:r>
          </w:p>
        </w:tc>
        <w:tc>
          <w:tcPr>
            <w:tcW w:w="1260" w:type="dxa"/>
            <w:vAlign w:val="center"/>
          </w:tcPr>
          <w:p w14:paraId="3FAB3ED0" w14:textId="77777777" w:rsidR="009428D8" w:rsidRPr="007275DF" w:rsidRDefault="009428D8" w:rsidP="00127567">
            <w:pPr>
              <w:pStyle w:val="TAC"/>
              <w:rPr>
                <w:lang w:eastAsia="ja-JP"/>
              </w:rPr>
            </w:pPr>
            <w:r w:rsidRPr="007275DF">
              <w:rPr>
                <w:lang w:eastAsia="ja-JP"/>
              </w:rPr>
              <w:t>1,2</w:t>
            </w:r>
          </w:p>
        </w:tc>
        <w:tc>
          <w:tcPr>
            <w:tcW w:w="1260" w:type="dxa"/>
            <w:vAlign w:val="center"/>
          </w:tcPr>
          <w:p w14:paraId="27959931" w14:textId="77777777" w:rsidR="009428D8" w:rsidRPr="007275DF" w:rsidRDefault="009428D8" w:rsidP="00127567">
            <w:pPr>
              <w:pStyle w:val="TAC"/>
              <w:rPr>
                <w:lang w:eastAsia="ja-JP"/>
              </w:rPr>
            </w:pPr>
          </w:p>
        </w:tc>
        <w:tc>
          <w:tcPr>
            <w:tcW w:w="2187" w:type="dxa"/>
            <w:vAlign w:val="center"/>
          </w:tcPr>
          <w:p w14:paraId="3122B3C2" w14:textId="77777777" w:rsidR="009428D8" w:rsidRPr="007275DF" w:rsidRDefault="009428D8" w:rsidP="00127567">
            <w:pPr>
              <w:pStyle w:val="TAC"/>
            </w:pPr>
            <w:r w:rsidRPr="007275DF">
              <w:rPr>
                <w:color w:val="000000"/>
                <w:szCs w:val="18"/>
              </w:rPr>
              <w:t>SSB.2 CCA</w:t>
            </w:r>
          </w:p>
          <w:p w14:paraId="1B56F3D8" w14:textId="77777777" w:rsidR="009428D8" w:rsidRPr="007275DF" w:rsidRDefault="009428D8" w:rsidP="00127567">
            <w:pPr>
              <w:pStyle w:val="TAC"/>
              <w:rPr>
                <w:lang w:eastAsia="ja-JP"/>
              </w:rPr>
            </w:pPr>
          </w:p>
        </w:tc>
      </w:tr>
      <w:tr w:rsidR="009428D8" w:rsidRPr="007275DF" w14:paraId="4FA8DC3C" w14:textId="77777777" w:rsidTr="006D0B54">
        <w:trPr>
          <w:trHeight w:val="20"/>
          <w:jc w:val="center"/>
        </w:trPr>
        <w:tc>
          <w:tcPr>
            <w:tcW w:w="4225" w:type="dxa"/>
            <w:gridSpan w:val="2"/>
            <w:vAlign w:val="center"/>
          </w:tcPr>
          <w:p w14:paraId="211849B5"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CCA_DL</w:t>
            </w:r>
          </w:p>
        </w:tc>
        <w:tc>
          <w:tcPr>
            <w:tcW w:w="1260" w:type="dxa"/>
          </w:tcPr>
          <w:p w14:paraId="3BD0759A" w14:textId="77777777" w:rsidR="009428D8" w:rsidRPr="007275DF" w:rsidRDefault="009428D8" w:rsidP="00127567">
            <w:pPr>
              <w:pStyle w:val="TAC"/>
              <w:rPr>
                <w:lang w:eastAsia="ja-JP"/>
              </w:rPr>
            </w:pPr>
          </w:p>
        </w:tc>
        <w:tc>
          <w:tcPr>
            <w:tcW w:w="1260" w:type="dxa"/>
            <w:vAlign w:val="center"/>
          </w:tcPr>
          <w:p w14:paraId="473C6E69" w14:textId="77777777" w:rsidR="009428D8" w:rsidRPr="007275DF" w:rsidRDefault="009428D8" w:rsidP="00127567">
            <w:pPr>
              <w:pStyle w:val="TAC"/>
              <w:rPr>
                <w:lang w:eastAsia="ja-JP"/>
              </w:rPr>
            </w:pPr>
          </w:p>
        </w:tc>
        <w:tc>
          <w:tcPr>
            <w:tcW w:w="2187" w:type="dxa"/>
            <w:vAlign w:val="center"/>
          </w:tcPr>
          <w:p w14:paraId="74648756" w14:textId="77777777" w:rsidR="009428D8" w:rsidRPr="007275DF" w:rsidRDefault="009428D8" w:rsidP="00127567">
            <w:pPr>
              <w:pStyle w:val="TAC"/>
              <w:rPr>
                <w:noProof/>
                <w:sz w:val="16"/>
              </w:rPr>
            </w:pPr>
            <w:r w:rsidRPr="007275DF">
              <w:rPr>
                <w:noProof/>
                <w:sz w:val="16"/>
              </w:rPr>
              <w:t>TBD</w:t>
            </w:r>
          </w:p>
        </w:tc>
      </w:tr>
      <w:tr w:rsidR="009428D8" w:rsidRPr="007275DF" w14:paraId="7646EA47" w14:textId="77777777" w:rsidTr="006D0B54">
        <w:trPr>
          <w:trHeight w:val="20"/>
          <w:jc w:val="center"/>
        </w:trPr>
        <w:tc>
          <w:tcPr>
            <w:tcW w:w="4225" w:type="dxa"/>
            <w:gridSpan w:val="2"/>
            <w:vAlign w:val="center"/>
          </w:tcPr>
          <w:p w14:paraId="1C15DC84"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CCA_UL</w:t>
            </w:r>
          </w:p>
        </w:tc>
        <w:tc>
          <w:tcPr>
            <w:tcW w:w="1260" w:type="dxa"/>
          </w:tcPr>
          <w:p w14:paraId="0DB96AF4" w14:textId="77777777" w:rsidR="009428D8" w:rsidRPr="007275DF" w:rsidRDefault="009428D8" w:rsidP="00127567">
            <w:pPr>
              <w:pStyle w:val="TAC"/>
              <w:rPr>
                <w:lang w:eastAsia="ja-JP"/>
              </w:rPr>
            </w:pPr>
          </w:p>
        </w:tc>
        <w:tc>
          <w:tcPr>
            <w:tcW w:w="1260" w:type="dxa"/>
            <w:vAlign w:val="center"/>
          </w:tcPr>
          <w:p w14:paraId="1D48D28F" w14:textId="77777777" w:rsidR="009428D8" w:rsidRPr="007275DF" w:rsidRDefault="009428D8" w:rsidP="00127567">
            <w:pPr>
              <w:pStyle w:val="TAC"/>
              <w:rPr>
                <w:lang w:eastAsia="ja-JP"/>
              </w:rPr>
            </w:pPr>
          </w:p>
        </w:tc>
        <w:tc>
          <w:tcPr>
            <w:tcW w:w="2187" w:type="dxa"/>
            <w:vAlign w:val="center"/>
          </w:tcPr>
          <w:p w14:paraId="0DC2691B" w14:textId="77777777" w:rsidR="009428D8" w:rsidRPr="007275DF" w:rsidRDefault="009428D8" w:rsidP="00127567">
            <w:pPr>
              <w:pStyle w:val="TAC"/>
              <w:rPr>
                <w:noProof/>
                <w:sz w:val="16"/>
              </w:rPr>
            </w:pPr>
            <w:r w:rsidRPr="007275DF">
              <w:rPr>
                <w:noProof/>
                <w:sz w:val="16"/>
              </w:rPr>
              <w:t>TBD</w:t>
            </w:r>
          </w:p>
        </w:tc>
      </w:tr>
      <w:tr w:rsidR="009428D8" w:rsidRPr="007275DF" w14:paraId="45CE7182" w14:textId="77777777" w:rsidTr="006D0B54">
        <w:trPr>
          <w:trHeight w:val="20"/>
          <w:jc w:val="center"/>
        </w:trPr>
        <w:tc>
          <w:tcPr>
            <w:tcW w:w="4225" w:type="dxa"/>
            <w:gridSpan w:val="2"/>
            <w:vAlign w:val="center"/>
          </w:tcPr>
          <w:p w14:paraId="19968BD9" w14:textId="77777777" w:rsidR="009428D8" w:rsidRPr="007275DF" w:rsidRDefault="009428D8" w:rsidP="006D0B54">
            <w:pPr>
              <w:pStyle w:val="TAL"/>
              <w:rPr>
                <w:rFonts w:cs="Arial"/>
                <w:lang w:eastAsia="ja-JP"/>
              </w:rPr>
            </w:pPr>
            <w:r w:rsidRPr="007275DF">
              <w:rPr>
                <w:rFonts w:cs="Arial"/>
                <w:lang w:eastAsia="ja-JP"/>
              </w:rPr>
              <w:t>DL CCA model</w:t>
            </w:r>
          </w:p>
        </w:tc>
        <w:tc>
          <w:tcPr>
            <w:tcW w:w="1260" w:type="dxa"/>
            <w:vAlign w:val="center"/>
          </w:tcPr>
          <w:p w14:paraId="3F7FC698" w14:textId="77777777" w:rsidR="009428D8" w:rsidRPr="007275DF" w:rsidRDefault="009428D8" w:rsidP="00127567">
            <w:pPr>
              <w:pStyle w:val="TAC"/>
              <w:rPr>
                <w:lang w:eastAsia="ja-JP"/>
              </w:rPr>
            </w:pPr>
          </w:p>
        </w:tc>
        <w:tc>
          <w:tcPr>
            <w:tcW w:w="1260" w:type="dxa"/>
            <w:vAlign w:val="center"/>
          </w:tcPr>
          <w:p w14:paraId="23F288FE" w14:textId="77777777" w:rsidR="009428D8" w:rsidRPr="007275DF" w:rsidRDefault="009428D8" w:rsidP="00127567">
            <w:pPr>
              <w:pStyle w:val="TAC"/>
              <w:rPr>
                <w:lang w:eastAsia="ja-JP"/>
              </w:rPr>
            </w:pPr>
          </w:p>
        </w:tc>
        <w:tc>
          <w:tcPr>
            <w:tcW w:w="2187" w:type="dxa"/>
          </w:tcPr>
          <w:p w14:paraId="2A7E2E99" w14:textId="77777777" w:rsidR="009428D8" w:rsidRPr="007275DF" w:rsidRDefault="009428D8" w:rsidP="00127567">
            <w:pPr>
              <w:pStyle w:val="TAC"/>
              <w:rPr>
                <w:lang w:eastAsia="ja-JP"/>
              </w:rPr>
            </w:pPr>
            <w:r w:rsidRPr="007275DF">
              <w:rPr>
                <w:noProof/>
                <w:sz w:val="16"/>
              </w:rPr>
              <w:t>As specifieed in A.3.20.2.1</w:t>
            </w:r>
          </w:p>
        </w:tc>
      </w:tr>
      <w:tr w:rsidR="009428D8" w:rsidRPr="007275DF" w14:paraId="5585D3DD" w14:textId="77777777" w:rsidTr="006D0B54">
        <w:trPr>
          <w:trHeight w:val="20"/>
          <w:jc w:val="center"/>
        </w:trPr>
        <w:tc>
          <w:tcPr>
            <w:tcW w:w="4225" w:type="dxa"/>
            <w:gridSpan w:val="2"/>
            <w:vAlign w:val="center"/>
          </w:tcPr>
          <w:p w14:paraId="1BE55E79" w14:textId="77777777" w:rsidR="009428D8" w:rsidRPr="007275DF" w:rsidRDefault="009428D8" w:rsidP="006D0B54">
            <w:pPr>
              <w:pStyle w:val="TAL"/>
              <w:rPr>
                <w:rFonts w:cs="Arial"/>
                <w:lang w:eastAsia="ja-JP"/>
              </w:rPr>
            </w:pPr>
            <w:r w:rsidRPr="007275DF">
              <w:rPr>
                <w:rFonts w:cs="Arial"/>
                <w:lang w:eastAsia="ja-JP"/>
              </w:rPr>
              <w:t>UL CCA model</w:t>
            </w:r>
          </w:p>
        </w:tc>
        <w:tc>
          <w:tcPr>
            <w:tcW w:w="1260" w:type="dxa"/>
            <w:vAlign w:val="center"/>
          </w:tcPr>
          <w:p w14:paraId="4965FE0E" w14:textId="77777777" w:rsidR="009428D8" w:rsidRPr="007275DF" w:rsidRDefault="009428D8" w:rsidP="00127567">
            <w:pPr>
              <w:pStyle w:val="TAC"/>
              <w:rPr>
                <w:lang w:eastAsia="ja-JP"/>
              </w:rPr>
            </w:pPr>
          </w:p>
        </w:tc>
        <w:tc>
          <w:tcPr>
            <w:tcW w:w="1260" w:type="dxa"/>
            <w:vAlign w:val="center"/>
          </w:tcPr>
          <w:p w14:paraId="68D03E78" w14:textId="77777777" w:rsidR="009428D8" w:rsidRPr="007275DF" w:rsidRDefault="009428D8" w:rsidP="00127567">
            <w:pPr>
              <w:pStyle w:val="TAC"/>
              <w:rPr>
                <w:lang w:eastAsia="ja-JP"/>
              </w:rPr>
            </w:pPr>
          </w:p>
        </w:tc>
        <w:tc>
          <w:tcPr>
            <w:tcW w:w="2187" w:type="dxa"/>
          </w:tcPr>
          <w:p w14:paraId="17F96434" w14:textId="77777777" w:rsidR="009428D8" w:rsidRPr="007275DF" w:rsidRDefault="009428D8" w:rsidP="00127567">
            <w:pPr>
              <w:pStyle w:val="TAC"/>
              <w:rPr>
                <w:lang w:eastAsia="ja-JP"/>
              </w:rPr>
            </w:pPr>
            <w:r w:rsidRPr="007275DF">
              <w:rPr>
                <w:noProof/>
                <w:sz w:val="16"/>
              </w:rPr>
              <w:t>As specified in A.3.20.2.2</w:t>
            </w:r>
          </w:p>
        </w:tc>
      </w:tr>
      <w:tr w:rsidR="009428D8" w:rsidRPr="007275DF" w14:paraId="529DF828" w14:textId="77777777" w:rsidTr="006D0B54">
        <w:trPr>
          <w:trHeight w:val="20"/>
          <w:jc w:val="center"/>
        </w:trPr>
        <w:tc>
          <w:tcPr>
            <w:tcW w:w="4225" w:type="dxa"/>
            <w:gridSpan w:val="2"/>
            <w:tcBorders>
              <w:top w:val="single" w:sz="4" w:space="0" w:color="auto"/>
              <w:left w:val="single" w:sz="4" w:space="0" w:color="auto"/>
              <w:bottom w:val="single" w:sz="4" w:space="0" w:color="auto"/>
              <w:right w:val="single" w:sz="4" w:space="0" w:color="auto"/>
            </w:tcBorders>
            <w:vAlign w:val="center"/>
          </w:tcPr>
          <w:p w14:paraId="0A1DAF3D" w14:textId="77777777" w:rsidR="009428D8" w:rsidRPr="007275DF" w:rsidRDefault="009428D8" w:rsidP="006D0B54">
            <w:pPr>
              <w:pStyle w:val="TAL"/>
              <w:rPr>
                <w:rFonts w:cs="Arial"/>
                <w:lang w:eastAsia="ja-JP"/>
              </w:rPr>
            </w:pPr>
            <w:r w:rsidRPr="007275DF">
              <w:rPr>
                <w:rFonts w:cs="Arial"/>
                <w:lang w:eastAsia="ja-JP"/>
              </w:rPr>
              <w:t>Measurement bandwidth</w:t>
            </w:r>
          </w:p>
        </w:tc>
        <w:tc>
          <w:tcPr>
            <w:tcW w:w="1260" w:type="dxa"/>
            <w:tcBorders>
              <w:top w:val="single" w:sz="4" w:space="0" w:color="auto"/>
              <w:left w:val="single" w:sz="4" w:space="0" w:color="auto"/>
              <w:bottom w:val="single" w:sz="4" w:space="0" w:color="auto"/>
              <w:right w:val="single" w:sz="4" w:space="0" w:color="auto"/>
            </w:tcBorders>
            <w:vAlign w:val="center"/>
          </w:tcPr>
          <w:p w14:paraId="2FD8647E"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single" w:sz="4" w:space="0" w:color="auto"/>
              <w:right w:val="single" w:sz="4" w:space="0" w:color="auto"/>
            </w:tcBorders>
            <w:vAlign w:val="center"/>
          </w:tcPr>
          <w:p w14:paraId="1B940B7E" w14:textId="77777777" w:rsidR="009428D8" w:rsidRPr="007275DF" w:rsidRDefault="009428D8" w:rsidP="00127567">
            <w:pPr>
              <w:pStyle w:val="TAC"/>
              <w:rPr>
                <w:lang w:eastAsia="ja-JP"/>
              </w:rPr>
            </w:pPr>
            <w:r w:rsidRPr="00D02DF1">
              <w:rPr>
                <w:noProof/>
                <w:lang w:eastAsia="ja-JP"/>
              </w:rPr>
              <w:object w:dxaOrig="460" w:dyaOrig="340" w14:anchorId="1A26B87E">
                <v:shape id="_x0000_i1185" type="#_x0000_t75" style="width:20.5pt;height:20.5pt" o:ole="">
                  <v:imagedata r:id="rId169" o:title=""/>
                </v:shape>
                <o:OLEObject Type="Embed" ProgID="Equation.3" ShapeID="_x0000_i1185" DrawAspect="Content" ObjectID="_1749664462" r:id="rId185"/>
              </w:object>
            </w:r>
          </w:p>
        </w:tc>
        <w:tc>
          <w:tcPr>
            <w:tcW w:w="2187" w:type="dxa"/>
            <w:tcBorders>
              <w:top w:val="single" w:sz="4" w:space="0" w:color="auto"/>
              <w:left w:val="single" w:sz="4" w:space="0" w:color="auto"/>
              <w:bottom w:val="single" w:sz="4" w:space="0" w:color="auto"/>
              <w:right w:val="single" w:sz="4" w:space="0" w:color="auto"/>
            </w:tcBorders>
            <w:vAlign w:val="center"/>
          </w:tcPr>
          <w:p w14:paraId="1989B2D3" w14:textId="77777777" w:rsidR="009428D8" w:rsidRPr="007275DF" w:rsidRDefault="009428D8" w:rsidP="00127567">
            <w:pPr>
              <w:pStyle w:val="TAC"/>
              <w:rPr>
                <w:lang w:eastAsia="ja-JP"/>
              </w:rPr>
            </w:pPr>
            <w:r w:rsidRPr="007275DF">
              <w:rPr>
                <w:lang w:eastAsia="ja-JP"/>
              </w:rPr>
              <w:t>Same as channel access bandwidth</w:t>
            </w:r>
          </w:p>
        </w:tc>
      </w:tr>
      <w:tr w:rsidR="009428D8" w:rsidRPr="007275DF" w14:paraId="2108C184" w14:textId="77777777" w:rsidTr="006D0B54">
        <w:trPr>
          <w:trHeight w:val="20"/>
          <w:jc w:val="center"/>
        </w:trPr>
        <w:tc>
          <w:tcPr>
            <w:tcW w:w="4225" w:type="dxa"/>
            <w:gridSpan w:val="2"/>
            <w:tcBorders>
              <w:top w:val="single" w:sz="4" w:space="0" w:color="auto"/>
              <w:left w:val="single" w:sz="4" w:space="0" w:color="auto"/>
              <w:bottom w:val="single" w:sz="4" w:space="0" w:color="auto"/>
              <w:right w:val="single" w:sz="4" w:space="0" w:color="auto"/>
            </w:tcBorders>
            <w:vAlign w:val="center"/>
          </w:tcPr>
          <w:p w14:paraId="1145F684" w14:textId="77777777" w:rsidR="009428D8" w:rsidRPr="007275DF" w:rsidRDefault="009428D8" w:rsidP="006D0B54">
            <w:pPr>
              <w:pStyle w:val="TAL"/>
              <w:rPr>
                <w:rFonts w:cs="Arial"/>
                <w:lang w:eastAsia="ja-JP"/>
              </w:rPr>
            </w:pPr>
            <w:r w:rsidRPr="007275DF">
              <w:rPr>
                <w:rFonts w:cs="Arial"/>
                <w:lang w:eastAsia="ja-JP"/>
              </w:rPr>
              <w:t>Channel access bandwidth</w:t>
            </w:r>
          </w:p>
        </w:tc>
        <w:tc>
          <w:tcPr>
            <w:tcW w:w="1260" w:type="dxa"/>
            <w:tcBorders>
              <w:top w:val="single" w:sz="4" w:space="0" w:color="auto"/>
              <w:left w:val="single" w:sz="4" w:space="0" w:color="auto"/>
              <w:bottom w:val="single" w:sz="4" w:space="0" w:color="auto"/>
              <w:right w:val="single" w:sz="4" w:space="0" w:color="auto"/>
            </w:tcBorders>
            <w:vAlign w:val="center"/>
          </w:tcPr>
          <w:p w14:paraId="440EF394"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single" w:sz="4" w:space="0" w:color="auto"/>
              <w:right w:val="single" w:sz="4" w:space="0" w:color="auto"/>
            </w:tcBorders>
            <w:vAlign w:val="center"/>
          </w:tcPr>
          <w:p w14:paraId="0CA35580" w14:textId="77777777" w:rsidR="009428D8" w:rsidRPr="007275DF" w:rsidRDefault="009428D8" w:rsidP="00127567">
            <w:pPr>
              <w:pStyle w:val="TAC"/>
              <w:rPr>
                <w:lang w:eastAsia="ja-JP"/>
              </w:rPr>
            </w:pPr>
            <w:r w:rsidRPr="007275DF">
              <w:rPr>
                <w:noProof/>
                <w:lang w:eastAsia="ja-JP"/>
              </w:rPr>
              <w:t>MHz</w:t>
            </w:r>
          </w:p>
        </w:tc>
        <w:tc>
          <w:tcPr>
            <w:tcW w:w="2187" w:type="dxa"/>
            <w:tcBorders>
              <w:top w:val="single" w:sz="4" w:space="0" w:color="auto"/>
              <w:left w:val="single" w:sz="4" w:space="0" w:color="auto"/>
              <w:bottom w:val="single" w:sz="4" w:space="0" w:color="auto"/>
              <w:right w:val="single" w:sz="4" w:space="0" w:color="auto"/>
            </w:tcBorders>
            <w:vAlign w:val="center"/>
          </w:tcPr>
          <w:p w14:paraId="7113D614" w14:textId="77777777" w:rsidR="009428D8" w:rsidRPr="007275DF" w:rsidRDefault="009428D8" w:rsidP="00127567">
            <w:pPr>
              <w:pStyle w:val="TAC"/>
              <w:rPr>
                <w:lang w:eastAsia="ja-JP"/>
              </w:rPr>
            </w:pPr>
            <w:r w:rsidRPr="007275DF">
              <w:rPr>
                <w:lang w:eastAsia="ja-JP"/>
              </w:rPr>
              <w:t>20</w:t>
            </w:r>
          </w:p>
        </w:tc>
      </w:tr>
      <w:tr w:rsidR="009428D8" w:rsidRPr="007275DF" w14:paraId="695A716A" w14:textId="77777777" w:rsidTr="006D0B54">
        <w:trPr>
          <w:trHeight w:val="20"/>
          <w:jc w:val="center"/>
        </w:trPr>
        <w:tc>
          <w:tcPr>
            <w:tcW w:w="4225" w:type="dxa"/>
            <w:gridSpan w:val="2"/>
            <w:tcBorders>
              <w:top w:val="single" w:sz="4" w:space="0" w:color="auto"/>
              <w:left w:val="single" w:sz="4" w:space="0" w:color="auto"/>
              <w:bottom w:val="single" w:sz="4" w:space="0" w:color="auto"/>
              <w:right w:val="single" w:sz="4" w:space="0" w:color="auto"/>
            </w:tcBorders>
            <w:vAlign w:val="center"/>
          </w:tcPr>
          <w:p w14:paraId="67F4AF5B" w14:textId="77777777" w:rsidR="009428D8" w:rsidRPr="007275DF" w:rsidRDefault="009428D8" w:rsidP="006D0B54">
            <w:pPr>
              <w:pStyle w:val="TAL"/>
              <w:rPr>
                <w:rFonts w:cs="Arial"/>
                <w:lang w:eastAsia="ja-JP"/>
              </w:rPr>
            </w:pPr>
            <w:r w:rsidRPr="007275DF">
              <w:t>DRX Cycle configuration</w:t>
            </w:r>
          </w:p>
        </w:tc>
        <w:tc>
          <w:tcPr>
            <w:tcW w:w="1260" w:type="dxa"/>
            <w:tcBorders>
              <w:top w:val="single" w:sz="4" w:space="0" w:color="auto"/>
              <w:left w:val="single" w:sz="4" w:space="0" w:color="auto"/>
              <w:bottom w:val="single" w:sz="4" w:space="0" w:color="auto"/>
              <w:right w:val="single" w:sz="4" w:space="0" w:color="auto"/>
            </w:tcBorders>
            <w:vAlign w:val="center"/>
          </w:tcPr>
          <w:p w14:paraId="30F81E0F"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single" w:sz="4" w:space="0" w:color="auto"/>
              <w:right w:val="single" w:sz="4" w:space="0" w:color="auto"/>
            </w:tcBorders>
            <w:vAlign w:val="center"/>
          </w:tcPr>
          <w:p w14:paraId="39A603C9" w14:textId="77777777" w:rsidR="009428D8" w:rsidRPr="007275DF" w:rsidRDefault="009428D8" w:rsidP="00127567">
            <w:pPr>
              <w:pStyle w:val="TAC"/>
              <w:rPr>
                <w:lang w:eastAsia="ja-JP"/>
              </w:rPr>
            </w:pPr>
            <w:r w:rsidRPr="007275DF">
              <w:t>ms</w:t>
            </w:r>
          </w:p>
        </w:tc>
        <w:tc>
          <w:tcPr>
            <w:tcW w:w="2187" w:type="dxa"/>
            <w:tcBorders>
              <w:top w:val="single" w:sz="4" w:space="0" w:color="auto"/>
              <w:left w:val="single" w:sz="4" w:space="0" w:color="auto"/>
              <w:bottom w:val="single" w:sz="4" w:space="0" w:color="auto"/>
              <w:right w:val="single" w:sz="4" w:space="0" w:color="auto"/>
            </w:tcBorders>
            <w:vAlign w:val="center"/>
          </w:tcPr>
          <w:p w14:paraId="30EC03CC" w14:textId="77777777" w:rsidR="009428D8" w:rsidRPr="007275DF" w:rsidRDefault="009428D8" w:rsidP="00127567">
            <w:pPr>
              <w:pStyle w:val="TAC"/>
              <w:rPr>
                <w:lang w:eastAsia="ja-JP"/>
              </w:rPr>
            </w:pPr>
            <w:r w:rsidRPr="007275DF">
              <w:t>Not Applicable</w:t>
            </w:r>
          </w:p>
        </w:tc>
      </w:tr>
      <w:tr w:rsidR="009428D8" w:rsidRPr="007275DF" w14:paraId="65027BDC" w14:textId="77777777" w:rsidTr="006D0B54">
        <w:trPr>
          <w:trHeight w:val="575"/>
          <w:jc w:val="center"/>
        </w:trPr>
        <w:tc>
          <w:tcPr>
            <w:tcW w:w="4225" w:type="dxa"/>
            <w:gridSpan w:val="2"/>
            <w:vAlign w:val="center"/>
          </w:tcPr>
          <w:p w14:paraId="4DBDD436" w14:textId="77777777" w:rsidR="009428D8" w:rsidRPr="007275DF" w:rsidRDefault="009428D8" w:rsidP="006D0B54">
            <w:pPr>
              <w:pStyle w:val="TAL"/>
              <w:rPr>
                <w:rFonts w:cs="Arial"/>
                <w:lang w:eastAsia="ja-JP"/>
              </w:rPr>
            </w:pPr>
            <w:r w:rsidRPr="007275DF">
              <w:rPr>
                <w:rFonts w:cs="Arial"/>
                <w:lang w:eastAsia="ja-JP"/>
              </w:rPr>
              <w:t xml:space="preserve">PDSCH Reference measurement channel </w:t>
            </w:r>
          </w:p>
        </w:tc>
        <w:tc>
          <w:tcPr>
            <w:tcW w:w="1260" w:type="dxa"/>
            <w:vAlign w:val="center"/>
          </w:tcPr>
          <w:p w14:paraId="0682FA41" w14:textId="77777777" w:rsidR="009428D8" w:rsidRPr="007275DF" w:rsidRDefault="009428D8" w:rsidP="00127567">
            <w:pPr>
              <w:pStyle w:val="TAC"/>
              <w:rPr>
                <w:lang w:eastAsia="ja-JP"/>
              </w:rPr>
            </w:pPr>
          </w:p>
        </w:tc>
        <w:tc>
          <w:tcPr>
            <w:tcW w:w="1260" w:type="dxa"/>
            <w:vAlign w:val="center"/>
          </w:tcPr>
          <w:p w14:paraId="69C752E6" w14:textId="77777777" w:rsidR="009428D8" w:rsidRPr="007275DF" w:rsidRDefault="009428D8" w:rsidP="00127567">
            <w:pPr>
              <w:pStyle w:val="TAC"/>
              <w:rPr>
                <w:lang w:eastAsia="ja-JP"/>
              </w:rPr>
            </w:pPr>
          </w:p>
        </w:tc>
        <w:tc>
          <w:tcPr>
            <w:tcW w:w="2187" w:type="dxa"/>
            <w:vAlign w:val="center"/>
          </w:tcPr>
          <w:p w14:paraId="1EC41FBE" w14:textId="77777777" w:rsidR="009428D8" w:rsidRPr="007275DF" w:rsidRDefault="009428D8" w:rsidP="00127567">
            <w:pPr>
              <w:pStyle w:val="TAC"/>
              <w:rPr>
                <w:lang w:eastAsia="ja-JP"/>
              </w:rPr>
            </w:pPr>
            <w:r w:rsidRPr="007275DF">
              <w:t>SR.1.1 CCA</w:t>
            </w:r>
          </w:p>
        </w:tc>
      </w:tr>
      <w:tr w:rsidR="009428D8" w:rsidRPr="007275DF" w14:paraId="1D684E12" w14:textId="77777777" w:rsidTr="006D0B54">
        <w:trPr>
          <w:trHeight w:val="414"/>
          <w:jc w:val="center"/>
        </w:trPr>
        <w:tc>
          <w:tcPr>
            <w:tcW w:w="4225" w:type="dxa"/>
            <w:gridSpan w:val="2"/>
            <w:vAlign w:val="center"/>
          </w:tcPr>
          <w:p w14:paraId="2B569DD6" w14:textId="77777777" w:rsidR="009428D8" w:rsidRPr="007275DF" w:rsidRDefault="009428D8" w:rsidP="006D0B54">
            <w:pPr>
              <w:pStyle w:val="TAL"/>
              <w:rPr>
                <w:rFonts w:cs="Arial"/>
                <w:vertAlign w:val="superscript"/>
                <w:lang w:eastAsia="ja-JP"/>
              </w:rPr>
            </w:pPr>
            <w:r w:rsidRPr="007275DF">
              <w:rPr>
                <w:rFonts w:cs="v5.0.0"/>
              </w:rPr>
              <w:t>RMSI CORESET Reference Channel</w:t>
            </w:r>
          </w:p>
        </w:tc>
        <w:tc>
          <w:tcPr>
            <w:tcW w:w="1260" w:type="dxa"/>
            <w:vAlign w:val="center"/>
          </w:tcPr>
          <w:p w14:paraId="34F1D856" w14:textId="77777777" w:rsidR="009428D8" w:rsidRPr="007275DF" w:rsidRDefault="009428D8" w:rsidP="00127567">
            <w:pPr>
              <w:pStyle w:val="TAC"/>
              <w:rPr>
                <w:lang w:eastAsia="ja-JP"/>
              </w:rPr>
            </w:pPr>
          </w:p>
        </w:tc>
        <w:tc>
          <w:tcPr>
            <w:tcW w:w="1260" w:type="dxa"/>
            <w:vAlign w:val="center"/>
          </w:tcPr>
          <w:p w14:paraId="3D051A8F" w14:textId="77777777" w:rsidR="009428D8" w:rsidRPr="007275DF" w:rsidRDefault="009428D8" w:rsidP="00127567">
            <w:pPr>
              <w:pStyle w:val="TAC"/>
              <w:rPr>
                <w:lang w:eastAsia="ja-JP"/>
              </w:rPr>
            </w:pPr>
          </w:p>
        </w:tc>
        <w:tc>
          <w:tcPr>
            <w:tcW w:w="2187" w:type="dxa"/>
            <w:vAlign w:val="center"/>
          </w:tcPr>
          <w:p w14:paraId="07D8A616" w14:textId="77777777" w:rsidR="009428D8" w:rsidRPr="007275DF" w:rsidRDefault="009428D8" w:rsidP="00127567">
            <w:pPr>
              <w:pStyle w:val="TAC"/>
              <w:rPr>
                <w:lang w:eastAsia="ja-JP"/>
              </w:rPr>
            </w:pPr>
            <w:r w:rsidRPr="007275DF">
              <w:t>CR.1.1 CCA</w:t>
            </w:r>
          </w:p>
        </w:tc>
      </w:tr>
      <w:tr w:rsidR="009428D8" w:rsidRPr="007275DF" w14:paraId="1291E46E" w14:textId="77777777" w:rsidTr="006D0B54">
        <w:trPr>
          <w:trHeight w:val="414"/>
          <w:jc w:val="center"/>
        </w:trPr>
        <w:tc>
          <w:tcPr>
            <w:tcW w:w="4225" w:type="dxa"/>
            <w:gridSpan w:val="2"/>
            <w:vAlign w:val="center"/>
          </w:tcPr>
          <w:p w14:paraId="4587C53B" w14:textId="77777777" w:rsidR="009428D8" w:rsidRPr="007275DF" w:rsidRDefault="009428D8" w:rsidP="006D0B54">
            <w:pPr>
              <w:pStyle w:val="TAL"/>
              <w:rPr>
                <w:rFonts w:cs="Arial"/>
                <w:lang w:eastAsia="ja-JP"/>
              </w:rPr>
            </w:pPr>
            <w:r w:rsidRPr="007275DF">
              <w:rPr>
                <w:rFonts w:cs="v5.0.0"/>
              </w:rPr>
              <w:t>Dedicated CORESET Reference Channel</w:t>
            </w:r>
          </w:p>
        </w:tc>
        <w:tc>
          <w:tcPr>
            <w:tcW w:w="1260" w:type="dxa"/>
            <w:vAlign w:val="center"/>
          </w:tcPr>
          <w:p w14:paraId="04A64739" w14:textId="77777777" w:rsidR="009428D8" w:rsidRPr="007275DF" w:rsidRDefault="009428D8" w:rsidP="00127567">
            <w:pPr>
              <w:pStyle w:val="TAC"/>
              <w:rPr>
                <w:lang w:eastAsia="ja-JP"/>
              </w:rPr>
            </w:pPr>
          </w:p>
        </w:tc>
        <w:tc>
          <w:tcPr>
            <w:tcW w:w="1260" w:type="dxa"/>
            <w:vAlign w:val="center"/>
          </w:tcPr>
          <w:p w14:paraId="7A070090" w14:textId="77777777" w:rsidR="009428D8" w:rsidRPr="007275DF" w:rsidRDefault="009428D8" w:rsidP="00127567">
            <w:pPr>
              <w:pStyle w:val="TAC"/>
              <w:rPr>
                <w:lang w:eastAsia="ja-JP"/>
              </w:rPr>
            </w:pPr>
          </w:p>
        </w:tc>
        <w:tc>
          <w:tcPr>
            <w:tcW w:w="2187" w:type="dxa"/>
            <w:vAlign w:val="center"/>
          </w:tcPr>
          <w:p w14:paraId="79AD909E" w14:textId="77777777" w:rsidR="009428D8" w:rsidRPr="007275DF" w:rsidRDefault="009428D8" w:rsidP="00127567">
            <w:pPr>
              <w:pStyle w:val="TAC"/>
              <w:rPr>
                <w:lang w:eastAsia="ja-JP"/>
              </w:rPr>
            </w:pPr>
            <w:r w:rsidRPr="007275DF">
              <w:t>CCR.1.1 CCA</w:t>
            </w:r>
          </w:p>
        </w:tc>
      </w:tr>
      <w:tr w:rsidR="009428D8" w:rsidRPr="007275DF" w14:paraId="414853AD" w14:textId="77777777" w:rsidTr="006D0B54">
        <w:trPr>
          <w:trHeight w:val="20"/>
          <w:jc w:val="center"/>
        </w:trPr>
        <w:tc>
          <w:tcPr>
            <w:tcW w:w="4225" w:type="dxa"/>
            <w:gridSpan w:val="2"/>
            <w:vAlign w:val="center"/>
          </w:tcPr>
          <w:p w14:paraId="01F4FA26" w14:textId="77777777" w:rsidR="009428D8" w:rsidRPr="007275DF" w:rsidRDefault="009428D8" w:rsidP="006D0B54">
            <w:pPr>
              <w:pStyle w:val="TAL"/>
              <w:rPr>
                <w:rFonts w:cs="Arial"/>
                <w:lang w:eastAsia="ja-JP"/>
              </w:rPr>
            </w:pPr>
            <w:r w:rsidRPr="007275DF">
              <w:rPr>
                <w:rFonts w:cs="Arial"/>
                <w:lang w:eastAsia="ja-JP"/>
              </w:rPr>
              <w:t>OCNG Patterns</w:t>
            </w:r>
          </w:p>
        </w:tc>
        <w:tc>
          <w:tcPr>
            <w:tcW w:w="1260" w:type="dxa"/>
            <w:vAlign w:val="center"/>
          </w:tcPr>
          <w:p w14:paraId="2E2D4166" w14:textId="77777777" w:rsidR="009428D8" w:rsidRPr="007275DF" w:rsidRDefault="009428D8" w:rsidP="00127567">
            <w:pPr>
              <w:pStyle w:val="TAC"/>
              <w:rPr>
                <w:lang w:eastAsia="ja-JP"/>
              </w:rPr>
            </w:pPr>
          </w:p>
        </w:tc>
        <w:tc>
          <w:tcPr>
            <w:tcW w:w="1260" w:type="dxa"/>
            <w:vAlign w:val="center"/>
          </w:tcPr>
          <w:p w14:paraId="1932A560" w14:textId="77777777" w:rsidR="009428D8" w:rsidRPr="007275DF" w:rsidRDefault="009428D8" w:rsidP="00127567">
            <w:pPr>
              <w:pStyle w:val="TAC"/>
              <w:rPr>
                <w:lang w:eastAsia="ja-JP"/>
              </w:rPr>
            </w:pPr>
          </w:p>
        </w:tc>
        <w:tc>
          <w:tcPr>
            <w:tcW w:w="2187" w:type="dxa"/>
            <w:vAlign w:val="center"/>
          </w:tcPr>
          <w:p w14:paraId="46FF0AA6" w14:textId="77777777" w:rsidR="009428D8" w:rsidRPr="007275DF" w:rsidRDefault="009428D8" w:rsidP="00127567">
            <w:pPr>
              <w:pStyle w:val="TAC"/>
              <w:rPr>
                <w:rFonts w:cs="v4.2.0"/>
                <w:lang w:eastAsia="ja-JP"/>
              </w:rPr>
            </w:pPr>
            <w:r w:rsidRPr="007275DF">
              <w:rPr>
                <w:szCs w:val="16"/>
                <w:lang w:eastAsia="ja-JP"/>
              </w:rPr>
              <w:t>OP.1</w:t>
            </w:r>
          </w:p>
        </w:tc>
      </w:tr>
      <w:tr w:rsidR="009428D8" w:rsidRPr="007275DF" w14:paraId="5DD24667" w14:textId="77777777" w:rsidTr="006D0B54">
        <w:trPr>
          <w:trHeight w:val="20"/>
          <w:jc w:val="center"/>
        </w:trPr>
        <w:tc>
          <w:tcPr>
            <w:tcW w:w="4225" w:type="dxa"/>
            <w:gridSpan w:val="2"/>
            <w:vAlign w:val="center"/>
          </w:tcPr>
          <w:p w14:paraId="0EBEF7BB" w14:textId="77777777" w:rsidR="009428D8" w:rsidRPr="007275DF" w:rsidRDefault="009428D8" w:rsidP="006D0B54">
            <w:pPr>
              <w:pStyle w:val="TAL"/>
              <w:rPr>
                <w:rFonts w:cs="Arial"/>
                <w:lang w:eastAsia="ja-JP"/>
              </w:rPr>
            </w:pPr>
            <w:r w:rsidRPr="007275DF">
              <w:rPr>
                <w:szCs w:val="18"/>
                <w:lang w:eastAsia="ja-JP"/>
              </w:rPr>
              <w:t>EPRE ratio of PSS to SSS</w:t>
            </w:r>
          </w:p>
        </w:tc>
        <w:tc>
          <w:tcPr>
            <w:tcW w:w="1260" w:type="dxa"/>
            <w:tcBorders>
              <w:right w:val="single" w:sz="4" w:space="0" w:color="auto"/>
            </w:tcBorders>
            <w:vAlign w:val="center"/>
          </w:tcPr>
          <w:p w14:paraId="4F327947" w14:textId="77777777" w:rsidR="009428D8" w:rsidRPr="007275DF" w:rsidRDefault="009428D8" w:rsidP="00127567">
            <w:pPr>
              <w:pStyle w:val="TAC"/>
              <w:rPr>
                <w:lang w:eastAsia="ja-JP"/>
              </w:rPr>
            </w:pPr>
          </w:p>
        </w:tc>
        <w:tc>
          <w:tcPr>
            <w:tcW w:w="1260" w:type="dxa"/>
            <w:tcBorders>
              <w:top w:val="single" w:sz="4" w:space="0" w:color="auto"/>
              <w:left w:val="single" w:sz="4" w:space="0" w:color="auto"/>
              <w:bottom w:val="nil"/>
              <w:right w:val="single" w:sz="4" w:space="0" w:color="auto"/>
            </w:tcBorders>
            <w:vAlign w:val="center"/>
          </w:tcPr>
          <w:p w14:paraId="5E638969" w14:textId="77777777" w:rsidR="009428D8" w:rsidRPr="007275DF" w:rsidRDefault="009428D8" w:rsidP="00127567">
            <w:pPr>
              <w:pStyle w:val="TAC"/>
              <w:rPr>
                <w:lang w:eastAsia="ja-JP"/>
              </w:rPr>
            </w:pPr>
            <w:r w:rsidRPr="007275DF">
              <w:rPr>
                <w:szCs w:val="18"/>
                <w:lang w:eastAsia="ja-JP"/>
              </w:rPr>
              <w:t>dB</w:t>
            </w:r>
          </w:p>
        </w:tc>
        <w:tc>
          <w:tcPr>
            <w:tcW w:w="2187" w:type="dxa"/>
            <w:vMerge w:val="restart"/>
            <w:tcBorders>
              <w:top w:val="single" w:sz="4" w:space="0" w:color="auto"/>
              <w:left w:val="single" w:sz="4" w:space="0" w:color="auto"/>
              <w:right w:val="single" w:sz="4" w:space="0" w:color="auto"/>
            </w:tcBorders>
            <w:vAlign w:val="center"/>
          </w:tcPr>
          <w:p w14:paraId="2B9B5B36" w14:textId="77777777" w:rsidR="009428D8" w:rsidRPr="007275DF" w:rsidRDefault="009428D8" w:rsidP="00127567">
            <w:pPr>
              <w:pStyle w:val="TAC"/>
              <w:rPr>
                <w:lang w:eastAsia="ja-JP"/>
              </w:rPr>
            </w:pPr>
            <w:r w:rsidRPr="007275DF">
              <w:rPr>
                <w:szCs w:val="18"/>
                <w:lang w:eastAsia="ja-JP"/>
              </w:rPr>
              <w:t>0</w:t>
            </w:r>
          </w:p>
          <w:p w14:paraId="0206E6D6" w14:textId="77777777" w:rsidR="009428D8" w:rsidRPr="007275DF" w:rsidRDefault="009428D8" w:rsidP="00127567">
            <w:pPr>
              <w:pStyle w:val="TAC"/>
              <w:rPr>
                <w:lang w:eastAsia="ja-JP"/>
              </w:rPr>
            </w:pPr>
          </w:p>
        </w:tc>
      </w:tr>
      <w:tr w:rsidR="009428D8" w:rsidRPr="007275DF" w14:paraId="0E759D1A" w14:textId="77777777" w:rsidTr="006D0B54">
        <w:trPr>
          <w:trHeight w:val="20"/>
          <w:jc w:val="center"/>
        </w:trPr>
        <w:tc>
          <w:tcPr>
            <w:tcW w:w="4225" w:type="dxa"/>
            <w:gridSpan w:val="2"/>
            <w:vAlign w:val="center"/>
          </w:tcPr>
          <w:p w14:paraId="66E3D321" w14:textId="77777777" w:rsidR="009428D8" w:rsidRPr="007275DF" w:rsidRDefault="009428D8" w:rsidP="006D0B54">
            <w:pPr>
              <w:pStyle w:val="TAL"/>
              <w:rPr>
                <w:rFonts w:cs="Arial"/>
                <w:lang w:eastAsia="ja-JP"/>
              </w:rPr>
            </w:pPr>
            <w:r w:rsidRPr="007275DF">
              <w:rPr>
                <w:szCs w:val="18"/>
                <w:lang w:eastAsia="ja-JP"/>
              </w:rPr>
              <w:t>EPRE ratio of PBCH DMRS to SSS</w:t>
            </w:r>
          </w:p>
        </w:tc>
        <w:tc>
          <w:tcPr>
            <w:tcW w:w="1260" w:type="dxa"/>
            <w:tcBorders>
              <w:right w:val="single" w:sz="4" w:space="0" w:color="auto"/>
            </w:tcBorders>
            <w:vAlign w:val="center"/>
          </w:tcPr>
          <w:p w14:paraId="4D27978B"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02ED8152"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6C86E7C0" w14:textId="77777777" w:rsidR="009428D8" w:rsidRPr="007275DF" w:rsidRDefault="009428D8" w:rsidP="00127567">
            <w:pPr>
              <w:pStyle w:val="TAC"/>
              <w:rPr>
                <w:lang w:eastAsia="ja-JP"/>
              </w:rPr>
            </w:pPr>
          </w:p>
        </w:tc>
      </w:tr>
      <w:tr w:rsidR="009428D8" w:rsidRPr="007275DF" w14:paraId="6FC3D256" w14:textId="77777777" w:rsidTr="006D0B54">
        <w:trPr>
          <w:trHeight w:val="20"/>
          <w:jc w:val="center"/>
        </w:trPr>
        <w:tc>
          <w:tcPr>
            <w:tcW w:w="4225" w:type="dxa"/>
            <w:gridSpan w:val="2"/>
            <w:vAlign w:val="center"/>
          </w:tcPr>
          <w:p w14:paraId="5118ABA9" w14:textId="77777777" w:rsidR="009428D8" w:rsidRPr="007275DF" w:rsidRDefault="009428D8" w:rsidP="006D0B54">
            <w:pPr>
              <w:pStyle w:val="TAL"/>
              <w:rPr>
                <w:rFonts w:cs="Arial"/>
                <w:lang w:eastAsia="ja-JP"/>
              </w:rPr>
            </w:pPr>
            <w:r w:rsidRPr="007275DF">
              <w:rPr>
                <w:szCs w:val="18"/>
                <w:lang w:eastAsia="ja-JP"/>
              </w:rPr>
              <w:t>EPRE ratio of PBCH to PBCH DMRS</w:t>
            </w:r>
          </w:p>
        </w:tc>
        <w:tc>
          <w:tcPr>
            <w:tcW w:w="1260" w:type="dxa"/>
            <w:tcBorders>
              <w:right w:val="single" w:sz="4" w:space="0" w:color="auto"/>
            </w:tcBorders>
            <w:vAlign w:val="center"/>
          </w:tcPr>
          <w:p w14:paraId="3A7E5B98"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1C8CB0F6"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5C6D7F91" w14:textId="77777777" w:rsidR="009428D8" w:rsidRPr="007275DF" w:rsidRDefault="009428D8" w:rsidP="00127567">
            <w:pPr>
              <w:pStyle w:val="TAC"/>
              <w:rPr>
                <w:lang w:eastAsia="ja-JP"/>
              </w:rPr>
            </w:pPr>
          </w:p>
        </w:tc>
      </w:tr>
      <w:tr w:rsidR="009428D8" w:rsidRPr="007275DF" w14:paraId="0F0B5ACB" w14:textId="77777777" w:rsidTr="006D0B54">
        <w:trPr>
          <w:trHeight w:val="20"/>
          <w:jc w:val="center"/>
        </w:trPr>
        <w:tc>
          <w:tcPr>
            <w:tcW w:w="4225" w:type="dxa"/>
            <w:gridSpan w:val="2"/>
            <w:vAlign w:val="center"/>
          </w:tcPr>
          <w:p w14:paraId="46692654" w14:textId="77777777" w:rsidR="009428D8" w:rsidRPr="007275DF" w:rsidRDefault="009428D8" w:rsidP="006D0B54">
            <w:pPr>
              <w:pStyle w:val="TAL"/>
              <w:rPr>
                <w:rFonts w:cs="Arial"/>
                <w:lang w:eastAsia="ja-JP"/>
              </w:rPr>
            </w:pPr>
            <w:r w:rsidRPr="007275DF">
              <w:rPr>
                <w:szCs w:val="18"/>
                <w:lang w:eastAsia="ja-JP"/>
              </w:rPr>
              <w:t>EPRE ratio of PDCCH DMRS to SSS</w:t>
            </w:r>
          </w:p>
        </w:tc>
        <w:tc>
          <w:tcPr>
            <w:tcW w:w="1260" w:type="dxa"/>
            <w:tcBorders>
              <w:right w:val="single" w:sz="4" w:space="0" w:color="auto"/>
            </w:tcBorders>
            <w:vAlign w:val="center"/>
          </w:tcPr>
          <w:p w14:paraId="4AF02C5F"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7AE319C4"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75606B90" w14:textId="77777777" w:rsidR="009428D8" w:rsidRPr="007275DF" w:rsidRDefault="009428D8" w:rsidP="00127567">
            <w:pPr>
              <w:pStyle w:val="TAC"/>
              <w:rPr>
                <w:lang w:eastAsia="ja-JP"/>
              </w:rPr>
            </w:pPr>
          </w:p>
        </w:tc>
      </w:tr>
      <w:tr w:rsidR="009428D8" w:rsidRPr="007275DF" w14:paraId="6E516E73" w14:textId="77777777" w:rsidTr="006D0B54">
        <w:trPr>
          <w:trHeight w:val="20"/>
          <w:jc w:val="center"/>
        </w:trPr>
        <w:tc>
          <w:tcPr>
            <w:tcW w:w="4225" w:type="dxa"/>
            <w:gridSpan w:val="2"/>
            <w:vAlign w:val="center"/>
          </w:tcPr>
          <w:p w14:paraId="41A6CB61" w14:textId="77777777" w:rsidR="009428D8" w:rsidRPr="007275DF" w:rsidRDefault="009428D8" w:rsidP="006D0B54">
            <w:pPr>
              <w:pStyle w:val="TAL"/>
              <w:rPr>
                <w:rFonts w:cs="Arial"/>
                <w:lang w:eastAsia="ja-JP"/>
              </w:rPr>
            </w:pPr>
            <w:r w:rsidRPr="007275DF">
              <w:rPr>
                <w:szCs w:val="18"/>
                <w:lang w:eastAsia="ja-JP"/>
              </w:rPr>
              <w:t>EPRE ratio of PDCCH to PDCCH DMRS</w:t>
            </w:r>
          </w:p>
        </w:tc>
        <w:tc>
          <w:tcPr>
            <w:tcW w:w="1260" w:type="dxa"/>
            <w:tcBorders>
              <w:right w:val="single" w:sz="4" w:space="0" w:color="auto"/>
            </w:tcBorders>
            <w:vAlign w:val="center"/>
          </w:tcPr>
          <w:p w14:paraId="36D51378"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2758A428"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0E9E69E7" w14:textId="77777777" w:rsidR="009428D8" w:rsidRPr="007275DF" w:rsidRDefault="009428D8" w:rsidP="00127567">
            <w:pPr>
              <w:pStyle w:val="TAC"/>
              <w:rPr>
                <w:lang w:eastAsia="ja-JP"/>
              </w:rPr>
            </w:pPr>
          </w:p>
        </w:tc>
      </w:tr>
      <w:tr w:rsidR="009428D8" w:rsidRPr="007275DF" w14:paraId="7507086C" w14:textId="77777777" w:rsidTr="006D0B54">
        <w:trPr>
          <w:trHeight w:val="20"/>
          <w:jc w:val="center"/>
        </w:trPr>
        <w:tc>
          <w:tcPr>
            <w:tcW w:w="4225" w:type="dxa"/>
            <w:gridSpan w:val="2"/>
            <w:vAlign w:val="center"/>
          </w:tcPr>
          <w:p w14:paraId="45072012" w14:textId="77777777" w:rsidR="009428D8" w:rsidRPr="007275DF" w:rsidRDefault="009428D8" w:rsidP="006D0B54">
            <w:pPr>
              <w:pStyle w:val="TAL"/>
              <w:rPr>
                <w:rFonts w:cs="Arial"/>
                <w:lang w:eastAsia="ja-JP"/>
              </w:rPr>
            </w:pPr>
            <w:r w:rsidRPr="007275DF">
              <w:rPr>
                <w:szCs w:val="18"/>
                <w:lang w:eastAsia="ja-JP"/>
              </w:rPr>
              <w:t xml:space="preserve">EPRE ratio of PDSCH DMRS to SSS </w:t>
            </w:r>
          </w:p>
        </w:tc>
        <w:tc>
          <w:tcPr>
            <w:tcW w:w="1260" w:type="dxa"/>
            <w:tcBorders>
              <w:right w:val="single" w:sz="4" w:space="0" w:color="auto"/>
            </w:tcBorders>
            <w:vAlign w:val="center"/>
          </w:tcPr>
          <w:p w14:paraId="3D663AC4"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15E93E15"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2FFF6D0B" w14:textId="77777777" w:rsidR="009428D8" w:rsidRPr="007275DF" w:rsidRDefault="009428D8" w:rsidP="00127567">
            <w:pPr>
              <w:pStyle w:val="TAC"/>
              <w:rPr>
                <w:lang w:eastAsia="ja-JP"/>
              </w:rPr>
            </w:pPr>
          </w:p>
        </w:tc>
      </w:tr>
      <w:tr w:rsidR="009428D8" w:rsidRPr="007275DF" w14:paraId="36702ED1" w14:textId="77777777" w:rsidTr="006D0B54">
        <w:trPr>
          <w:trHeight w:val="20"/>
          <w:jc w:val="center"/>
        </w:trPr>
        <w:tc>
          <w:tcPr>
            <w:tcW w:w="4225" w:type="dxa"/>
            <w:gridSpan w:val="2"/>
            <w:vAlign w:val="center"/>
          </w:tcPr>
          <w:p w14:paraId="29DB17BD" w14:textId="77777777" w:rsidR="009428D8" w:rsidRPr="007275DF" w:rsidRDefault="009428D8" w:rsidP="006D0B54">
            <w:pPr>
              <w:pStyle w:val="TAL"/>
              <w:rPr>
                <w:rFonts w:cs="Arial"/>
                <w:lang w:eastAsia="ja-JP"/>
              </w:rPr>
            </w:pPr>
            <w:r w:rsidRPr="007275DF">
              <w:rPr>
                <w:szCs w:val="18"/>
                <w:lang w:eastAsia="ja-JP"/>
              </w:rPr>
              <w:t xml:space="preserve">EPRE ratio of PDSCH to PDSCH </w:t>
            </w:r>
          </w:p>
        </w:tc>
        <w:tc>
          <w:tcPr>
            <w:tcW w:w="1260" w:type="dxa"/>
            <w:tcBorders>
              <w:right w:val="single" w:sz="4" w:space="0" w:color="auto"/>
            </w:tcBorders>
            <w:vAlign w:val="center"/>
          </w:tcPr>
          <w:p w14:paraId="552A74EA"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58D42B3E"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5E8BDB7D" w14:textId="77777777" w:rsidR="009428D8" w:rsidRPr="007275DF" w:rsidRDefault="009428D8" w:rsidP="00127567">
            <w:pPr>
              <w:pStyle w:val="TAC"/>
              <w:rPr>
                <w:lang w:eastAsia="ja-JP"/>
              </w:rPr>
            </w:pPr>
          </w:p>
        </w:tc>
      </w:tr>
      <w:tr w:rsidR="009428D8" w:rsidRPr="007275DF" w14:paraId="619F5E10" w14:textId="77777777" w:rsidTr="006D0B54">
        <w:trPr>
          <w:trHeight w:val="20"/>
          <w:jc w:val="center"/>
        </w:trPr>
        <w:tc>
          <w:tcPr>
            <w:tcW w:w="4225" w:type="dxa"/>
            <w:gridSpan w:val="2"/>
            <w:vAlign w:val="center"/>
          </w:tcPr>
          <w:p w14:paraId="08C0CAB1" w14:textId="77777777" w:rsidR="009428D8" w:rsidRPr="007275DF" w:rsidRDefault="009428D8" w:rsidP="006D0B54">
            <w:pPr>
              <w:pStyle w:val="TAL"/>
              <w:rPr>
                <w:rFonts w:cs="Arial"/>
                <w:lang w:eastAsia="ja-JP"/>
              </w:rPr>
            </w:pPr>
            <w:r w:rsidRPr="007275DF">
              <w:rPr>
                <w:szCs w:val="18"/>
                <w:lang w:eastAsia="ja-JP"/>
              </w:rPr>
              <w:t>EPRE ratio of OCNG DMRS to SSS(Note 1)</w:t>
            </w:r>
          </w:p>
        </w:tc>
        <w:tc>
          <w:tcPr>
            <w:tcW w:w="1260" w:type="dxa"/>
            <w:tcBorders>
              <w:right w:val="single" w:sz="4" w:space="0" w:color="auto"/>
            </w:tcBorders>
            <w:vAlign w:val="center"/>
          </w:tcPr>
          <w:p w14:paraId="672C95B5" w14:textId="77777777" w:rsidR="009428D8" w:rsidRPr="007275DF" w:rsidRDefault="009428D8" w:rsidP="00127567">
            <w:pPr>
              <w:pStyle w:val="TAC"/>
              <w:rPr>
                <w:lang w:eastAsia="ja-JP"/>
              </w:rPr>
            </w:pPr>
          </w:p>
        </w:tc>
        <w:tc>
          <w:tcPr>
            <w:tcW w:w="1260" w:type="dxa"/>
            <w:tcBorders>
              <w:top w:val="nil"/>
              <w:left w:val="single" w:sz="4" w:space="0" w:color="auto"/>
              <w:bottom w:val="nil"/>
              <w:right w:val="single" w:sz="4" w:space="0" w:color="auto"/>
            </w:tcBorders>
            <w:vAlign w:val="center"/>
          </w:tcPr>
          <w:p w14:paraId="34781D71" w14:textId="77777777" w:rsidR="009428D8" w:rsidRPr="007275DF" w:rsidRDefault="009428D8" w:rsidP="00127567">
            <w:pPr>
              <w:pStyle w:val="TAC"/>
              <w:rPr>
                <w:lang w:eastAsia="ja-JP"/>
              </w:rPr>
            </w:pPr>
          </w:p>
        </w:tc>
        <w:tc>
          <w:tcPr>
            <w:tcW w:w="2187" w:type="dxa"/>
            <w:vMerge/>
            <w:tcBorders>
              <w:left w:val="single" w:sz="4" w:space="0" w:color="auto"/>
              <w:right w:val="single" w:sz="4" w:space="0" w:color="auto"/>
            </w:tcBorders>
            <w:vAlign w:val="center"/>
          </w:tcPr>
          <w:p w14:paraId="7F0E45F9" w14:textId="77777777" w:rsidR="009428D8" w:rsidRPr="007275DF" w:rsidRDefault="009428D8" w:rsidP="00127567">
            <w:pPr>
              <w:pStyle w:val="TAC"/>
              <w:rPr>
                <w:lang w:eastAsia="ja-JP"/>
              </w:rPr>
            </w:pPr>
          </w:p>
        </w:tc>
      </w:tr>
      <w:tr w:rsidR="009428D8" w:rsidRPr="007275DF" w14:paraId="06F3C653" w14:textId="77777777" w:rsidTr="006D0B54">
        <w:trPr>
          <w:trHeight w:val="20"/>
          <w:jc w:val="center"/>
        </w:trPr>
        <w:tc>
          <w:tcPr>
            <w:tcW w:w="4225" w:type="dxa"/>
            <w:gridSpan w:val="2"/>
            <w:vAlign w:val="center"/>
          </w:tcPr>
          <w:p w14:paraId="39E8685A" w14:textId="77777777" w:rsidR="009428D8" w:rsidRPr="007275DF" w:rsidRDefault="009428D8" w:rsidP="006D0B54">
            <w:pPr>
              <w:pStyle w:val="TAL"/>
              <w:rPr>
                <w:rFonts w:cs="Arial"/>
                <w:lang w:eastAsia="ja-JP"/>
              </w:rPr>
            </w:pPr>
            <w:r w:rsidRPr="007275DF">
              <w:rPr>
                <w:szCs w:val="18"/>
                <w:lang w:eastAsia="ja-JP"/>
              </w:rPr>
              <w:t>EPRE ratio of OCNG to OCNG DMRS (Note 1)</w:t>
            </w:r>
          </w:p>
        </w:tc>
        <w:tc>
          <w:tcPr>
            <w:tcW w:w="1260" w:type="dxa"/>
            <w:tcBorders>
              <w:right w:val="single" w:sz="4" w:space="0" w:color="auto"/>
            </w:tcBorders>
            <w:vAlign w:val="center"/>
          </w:tcPr>
          <w:p w14:paraId="23F804B0" w14:textId="77777777" w:rsidR="009428D8" w:rsidRPr="007275DF" w:rsidRDefault="009428D8" w:rsidP="00127567">
            <w:pPr>
              <w:pStyle w:val="TAC"/>
              <w:rPr>
                <w:lang w:eastAsia="ja-JP"/>
              </w:rPr>
            </w:pPr>
          </w:p>
        </w:tc>
        <w:tc>
          <w:tcPr>
            <w:tcW w:w="1260" w:type="dxa"/>
            <w:tcBorders>
              <w:top w:val="nil"/>
              <w:left w:val="single" w:sz="4" w:space="0" w:color="auto"/>
              <w:bottom w:val="single" w:sz="4" w:space="0" w:color="auto"/>
              <w:right w:val="single" w:sz="4" w:space="0" w:color="auto"/>
            </w:tcBorders>
            <w:vAlign w:val="center"/>
          </w:tcPr>
          <w:p w14:paraId="7CD88C0E" w14:textId="77777777" w:rsidR="009428D8" w:rsidRPr="007275DF" w:rsidRDefault="009428D8" w:rsidP="00127567">
            <w:pPr>
              <w:pStyle w:val="TAC"/>
              <w:rPr>
                <w:lang w:eastAsia="ja-JP"/>
              </w:rPr>
            </w:pPr>
          </w:p>
        </w:tc>
        <w:tc>
          <w:tcPr>
            <w:tcW w:w="2187" w:type="dxa"/>
            <w:vMerge/>
            <w:tcBorders>
              <w:left w:val="single" w:sz="4" w:space="0" w:color="auto"/>
              <w:bottom w:val="single" w:sz="4" w:space="0" w:color="auto"/>
              <w:right w:val="single" w:sz="4" w:space="0" w:color="auto"/>
            </w:tcBorders>
            <w:vAlign w:val="center"/>
          </w:tcPr>
          <w:p w14:paraId="1A81F72A" w14:textId="77777777" w:rsidR="009428D8" w:rsidRPr="007275DF" w:rsidRDefault="009428D8" w:rsidP="00127567">
            <w:pPr>
              <w:pStyle w:val="TAC"/>
              <w:rPr>
                <w:lang w:eastAsia="ja-JP"/>
              </w:rPr>
            </w:pPr>
          </w:p>
        </w:tc>
      </w:tr>
      <w:tr w:rsidR="009428D8" w:rsidRPr="007275DF" w14:paraId="4648E069" w14:textId="77777777" w:rsidTr="006D0B54">
        <w:trPr>
          <w:trHeight w:val="20"/>
          <w:jc w:val="center"/>
        </w:trPr>
        <w:tc>
          <w:tcPr>
            <w:tcW w:w="4225" w:type="dxa"/>
            <w:gridSpan w:val="2"/>
            <w:vAlign w:val="center"/>
          </w:tcPr>
          <w:p w14:paraId="510C1D3E" w14:textId="77777777" w:rsidR="009428D8" w:rsidRPr="007275DF" w:rsidRDefault="009428D8" w:rsidP="006D0B54">
            <w:pPr>
              <w:pStyle w:val="TAL"/>
              <w:rPr>
                <w:rFonts w:cs="Arial"/>
                <w:vertAlign w:val="superscript"/>
                <w:lang w:eastAsia="ja-JP"/>
              </w:rPr>
            </w:pPr>
            <w:r w:rsidRPr="00D02DF1">
              <w:rPr>
                <w:rFonts w:cs="Arial"/>
                <w:noProof/>
                <w:position w:val="-12"/>
                <w:lang w:eastAsia="ja-JP"/>
              </w:rPr>
              <w:object w:dxaOrig="400" w:dyaOrig="360" w14:anchorId="5A8085AD">
                <v:shape id="_x0000_i1186" type="#_x0000_t75" style="width:20.5pt;height:20.5pt" o:ole="" fillcolor="window">
                  <v:imagedata r:id="rId13" o:title=""/>
                </v:shape>
                <o:OLEObject Type="Embed" ProgID="Equation.3" ShapeID="_x0000_i1186" DrawAspect="Content" ObjectID="_1749664463" r:id="rId186"/>
              </w:object>
            </w:r>
            <w:r w:rsidRPr="007275DF">
              <w:rPr>
                <w:rFonts w:cs="Arial"/>
                <w:lang w:eastAsia="ja-JP"/>
              </w:rPr>
              <w:t>in slots not corresponding to RSSI measurement time configuration (RMTC)</w:t>
            </w:r>
          </w:p>
        </w:tc>
        <w:tc>
          <w:tcPr>
            <w:tcW w:w="1260" w:type="dxa"/>
            <w:vAlign w:val="center"/>
          </w:tcPr>
          <w:p w14:paraId="58CAAB1D" w14:textId="77777777" w:rsidR="009428D8" w:rsidRPr="007275DF" w:rsidRDefault="009428D8" w:rsidP="00127567">
            <w:pPr>
              <w:pStyle w:val="TAC"/>
              <w:rPr>
                <w:lang w:eastAsia="ja-JP"/>
              </w:rPr>
            </w:pPr>
          </w:p>
        </w:tc>
        <w:tc>
          <w:tcPr>
            <w:tcW w:w="1260" w:type="dxa"/>
            <w:tcBorders>
              <w:top w:val="single" w:sz="4" w:space="0" w:color="auto"/>
            </w:tcBorders>
            <w:vAlign w:val="center"/>
          </w:tcPr>
          <w:p w14:paraId="72135E56" w14:textId="77777777" w:rsidR="009428D8" w:rsidRPr="007275DF" w:rsidRDefault="009428D8" w:rsidP="00127567">
            <w:pPr>
              <w:pStyle w:val="TAC"/>
              <w:rPr>
                <w:lang w:eastAsia="ja-JP"/>
              </w:rPr>
            </w:pPr>
            <w:r w:rsidRPr="007275DF">
              <w:rPr>
                <w:lang w:eastAsia="ja-JP"/>
              </w:rPr>
              <w:t>dBm/SCS</w:t>
            </w:r>
          </w:p>
        </w:tc>
        <w:tc>
          <w:tcPr>
            <w:tcW w:w="2187" w:type="dxa"/>
            <w:tcBorders>
              <w:top w:val="single" w:sz="4" w:space="0" w:color="auto"/>
            </w:tcBorders>
            <w:vAlign w:val="center"/>
          </w:tcPr>
          <w:p w14:paraId="6C16EB2C" w14:textId="77777777" w:rsidR="009428D8" w:rsidRPr="007275DF" w:rsidRDefault="009428D8" w:rsidP="00127567">
            <w:pPr>
              <w:pStyle w:val="TAC"/>
              <w:rPr>
                <w:lang w:eastAsia="ja-JP"/>
              </w:rPr>
            </w:pPr>
            <w:r w:rsidRPr="007275DF">
              <w:rPr>
                <w:lang w:eastAsia="ja-JP"/>
              </w:rPr>
              <w:t>-106</w:t>
            </w:r>
          </w:p>
        </w:tc>
      </w:tr>
      <w:tr w:rsidR="009428D8" w:rsidRPr="007275DF" w14:paraId="20CE4409" w14:textId="77777777" w:rsidTr="006D0B54">
        <w:trPr>
          <w:trHeight w:val="20"/>
          <w:jc w:val="center"/>
        </w:trPr>
        <w:tc>
          <w:tcPr>
            <w:tcW w:w="4225" w:type="dxa"/>
            <w:gridSpan w:val="2"/>
            <w:vAlign w:val="center"/>
          </w:tcPr>
          <w:p w14:paraId="74D5E57F" w14:textId="77777777" w:rsidR="009428D8" w:rsidRPr="007275DF" w:rsidRDefault="009428D8" w:rsidP="006D0B54">
            <w:pPr>
              <w:pStyle w:val="TAL"/>
              <w:rPr>
                <w:rFonts w:cs="Arial"/>
                <w:vertAlign w:val="superscript"/>
                <w:lang w:eastAsia="ja-JP"/>
              </w:rPr>
            </w:pPr>
            <w:r w:rsidRPr="00D02DF1">
              <w:rPr>
                <w:rFonts w:cs="Arial"/>
                <w:noProof/>
                <w:position w:val="-12"/>
                <w:lang w:eastAsia="ja-JP"/>
              </w:rPr>
              <w:object w:dxaOrig="400" w:dyaOrig="360" w14:anchorId="0F9517C4">
                <v:shape id="_x0000_i1187" type="#_x0000_t75" style="width:20.5pt;height:20.5pt" o:ole="" fillcolor="window">
                  <v:imagedata r:id="rId13" o:title=""/>
                </v:shape>
                <o:OLEObject Type="Embed" ProgID="Equation.3" ShapeID="_x0000_i1187" DrawAspect="Content" ObjectID="_1749664464" r:id="rId187"/>
              </w:object>
            </w:r>
            <w:r w:rsidRPr="007275DF">
              <w:rPr>
                <w:rFonts w:cs="Arial"/>
                <w:lang w:eastAsia="ja-JP"/>
              </w:rPr>
              <w:t>in slots corresponding to RSSI measurement time configuration (RMTC)</w:t>
            </w:r>
          </w:p>
        </w:tc>
        <w:tc>
          <w:tcPr>
            <w:tcW w:w="1260" w:type="dxa"/>
            <w:vAlign w:val="center"/>
          </w:tcPr>
          <w:p w14:paraId="4CD232AC" w14:textId="77777777" w:rsidR="009428D8" w:rsidRPr="007275DF" w:rsidRDefault="009428D8" w:rsidP="00127567">
            <w:pPr>
              <w:pStyle w:val="TAC"/>
              <w:rPr>
                <w:lang w:eastAsia="ja-JP"/>
              </w:rPr>
            </w:pPr>
          </w:p>
        </w:tc>
        <w:tc>
          <w:tcPr>
            <w:tcW w:w="1260" w:type="dxa"/>
            <w:vAlign w:val="center"/>
          </w:tcPr>
          <w:p w14:paraId="36EEBBF0" w14:textId="77777777" w:rsidR="009428D8" w:rsidRPr="007275DF" w:rsidRDefault="009428D8" w:rsidP="00127567">
            <w:pPr>
              <w:pStyle w:val="TAC"/>
              <w:rPr>
                <w:lang w:eastAsia="ja-JP"/>
              </w:rPr>
            </w:pPr>
            <w:r w:rsidRPr="007275DF">
              <w:rPr>
                <w:lang w:eastAsia="ja-JP"/>
              </w:rPr>
              <w:t>dBm/SCS</w:t>
            </w:r>
          </w:p>
        </w:tc>
        <w:tc>
          <w:tcPr>
            <w:tcW w:w="2187" w:type="dxa"/>
            <w:vAlign w:val="center"/>
          </w:tcPr>
          <w:p w14:paraId="7FACBCA7" w14:textId="77777777" w:rsidR="009428D8" w:rsidRPr="007275DF" w:rsidRDefault="009428D8" w:rsidP="00127567">
            <w:pPr>
              <w:pStyle w:val="TAC"/>
              <w:rPr>
                <w:lang w:eastAsia="ja-JP"/>
              </w:rPr>
            </w:pPr>
            <w:r w:rsidRPr="007275DF">
              <w:rPr>
                <w:lang w:eastAsia="ja-JP"/>
              </w:rPr>
              <w:t>-87</w:t>
            </w:r>
          </w:p>
        </w:tc>
      </w:tr>
      <w:tr w:rsidR="009428D8" w:rsidRPr="007275DF" w14:paraId="3B558959" w14:textId="77777777" w:rsidTr="006D0B54">
        <w:trPr>
          <w:trHeight w:val="20"/>
          <w:jc w:val="center"/>
        </w:trPr>
        <w:tc>
          <w:tcPr>
            <w:tcW w:w="4225" w:type="dxa"/>
            <w:gridSpan w:val="2"/>
            <w:vAlign w:val="center"/>
          </w:tcPr>
          <w:p w14:paraId="2414E05E" w14:textId="77777777" w:rsidR="009428D8" w:rsidRPr="007275DF" w:rsidRDefault="009428D8" w:rsidP="006D0B54">
            <w:pPr>
              <w:pStyle w:val="TAL"/>
              <w:rPr>
                <w:rFonts w:cs="Arial"/>
                <w:lang w:eastAsia="ja-JP"/>
              </w:rPr>
            </w:pPr>
            <w:r w:rsidRPr="00D02DF1">
              <w:rPr>
                <w:rFonts w:cs="Arial"/>
                <w:noProof/>
                <w:position w:val="-12"/>
                <w:lang w:eastAsia="ja-JP"/>
              </w:rPr>
              <w:object w:dxaOrig="620" w:dyaOrig="380" w14:anchorId="65BD6C7A">
                <v:shape id="_x0000_i1188" type="#_x0000_t75" style="width:31pt;height:15.5pt" o:ole="" fillcolor="window">
                  <v:imagedata r:id="rId44" o:title=""/>
                </v:shape>
                <o:OLEObject Type="Embed" ProgID="Equation.3" ShapeID="_x0000_i1188" DrawAspect="Content" ObjectID="_1749664465" r:id="rId188"/>
              </w:object>
            </w:r>
            <w:r w:rsidRPr="007275DF">
              <w:rPr>
                <w:rFonts w:cs="Arial"/>
                <w:lang w:eastAsia="ja-JP"/>
              </w:rPr>
              <w:t xml:space="preserve"> in slots not corresponding to RSSI measurement time configuration (RMTC)</w:t>
            </w:r>
          </w:p>
        </w:tc>
        <w:tc>
          <w:tcPr>
            <w:tcW w:w="1260" w:type="dxa"/>
            <w:vAlign w:val="center"/>
          </w:tcPr>
          <w:p w14:paraId="4FF03A7B" w14:textId="77777777" w:rsidR="009428D8" w:rsidRPr="007275DF" w:rsidRDefault="009428D8" w:rsidP="00127567">
            <w:pPr>
              <w:pStyle w:val="TAC"/>
              <w:rPr>
                <w:lang w:eastAsia="ja-JP"/>
              </w:rPr>
            </w:pPr>
          </w:p>
        </w:tc>
        <w:tc>
          <w:tcPr>
            <w:tcW w:w="1260" w:type="dxa"/>
            <w:vAlign w:val="center"/>
          </w:tcPr>
          <w:p w14:paraId="4E0073B3" w14:textId="77777777" w:rsidR="009428D8" w:rsidRPr="007275DF" w:rsidRDefault="009428D8" w:rsidP="00127567">
            <w:pPr>
              <w:pStyle w:val="TAC"/>
              <w:rPr>
                <w:lang w:eastAsia="ja-JP"/>
              </w:rPr>
            </w:pPr>
            <w:r w:rsidRPr="007275DF">
              <w:rPr>
                <w:lang w:eastAsia="ja-JP"/>
              </w:rPr>
              <w:t>dB</w:t>
            </w:r>
          </w:p>
        </w:tc>
        <w:tc>
          <w:tcPr>
            <w:tcW w:w="2187" w:type="dxa"/>
            <w:vAlign w:val="center"/>
          </w:tcPr>
          <w:p w14:paraId="02636CE7" w14:textId="77777777" w:rsidR="009428D8" w:rsidRPr="007275DF" w:rsidRDefault="009428D8" w:rsidP="00127567">
            <w:pPr>
              <w:pStyle w:val="TAC"/>
              <w:rPr>
                <w:lang w:eastAsia="ja-JP"/>
              </w:rPr>
            </w:pPr>
            <w:r w:rsidRPr="007275DF">
              <w:rPr>
                <w:lang w:eastAsia="ja-JP"/>
              </w:rPr>
              <w:t>2.5</w:t>
            </w:r>
          </w:p>
        </w:tc>
      </w:tr>
      <w:tr w:rsidR="009428D8" w:rsidRPr="007275DF" w14:paraId="0DFE18D0" w14:textId="77777777" w:rsidTr="006D0B54">
        <w:trPr>
          <w:trHeight w:val="20"/>
          <w:jc w:val="center"/>
        </w:trPr>
        <w:tc>
          <w:tcPr>
            <w:tcW w:w="4225" w:type="dxa"/>
            <w:gridSpan w:val="2"/>
            <w:vAlign w:val="center"/>
          </w:tcPr>
          <w:p w14:paraId="5B82F459" w14:textId="77777777" w:rsidR="009428D8" w:rsidRPr="007275DF" w:rsidRDefault="009428D8" w:rsidP="006D0B54">
            <w:pPr>
              <w:pStyle w:val="TAL"/>
              <w:rPr>
                <w:rFonts w:cs="Arial"/>
                <w:lang w:eastAsia="ja-JP"/>
              </w:rPr>
            </w:pPr>
            <w:r w:rsidRPr="00D02DF1">
              <w:rPr>
                <w:rFonts w:cs="Arial"/>
                <w:noProof/>
                <w:position w:val="-12"/>
                <w:lang w:eastAsia="ja-JP"/>
              </w:rPr>
              <w:object w:dxaOrig="620" w:dyaOrig="380" w14:anchorId="2EF77FF4">
                <v:shape id="_x0000_i1189" type="#_x0000_t75" style="width:31pt;height:15.5pt" o:ole="" fillcolor="window">
                  <v:imagedata r:id="rId44" o:title=""/>
                </v:shape>
                <o:OLEObject Type="Embed" ProgID="Equation.3" ShapeID="_x0000_i1189" DrawAspect="Content" ObjectID="_1749664466" r:id="rId189"/>
              </w:object>
            </w:r>
            <w:r w:rsidRPr="007275DF">
              <w:rPr>
                <w:rFonts w:cs="Arial"/>
                <w:lang w:eastAsia="ja-JP"/>
              </w:rPr>
              <w:t xml:space="preserve"> in slots corresponding to RSSI measurement time configuration (RMTC)</w:t>
            </w:r>
          </w:p>
        </w:tc>
        <w:tc>
          <w:tcPr>
            <w:tcW w:w="1260" w:type="dxa"/>
            <w:vAlign w:val="center"/>
          </w:tcPr>
          <w:p w14:paraId="49E4E315" w14:textId="77777777" w:rsidR="009428D8" w:rsidRPr="007275DF" w:rsidRDefault="009428D8" w:rsidP="00127567">
            <w:pPr>
              <w:pStyle w:val="TAC"/>
              <w:rPr>
                <w:lang w:eastAsia="ja-JP"/>
              </w:rPr>
            </w:pPr>
          </w:p>
        </w:tc>
        <w:tc>
          <w:tcPr>
            <w:tcW w:w="1260" w:type="dxa"/>
            <w:vAlign w:val="center"/>
          </w:tcPr>
          <w:p w14:paraId="6CE873EB" w14:textId="77777777" w:rsidR="009428D8" w:rsidRPr="007275DF" w:rsidRDefault="009428D8" w:rsidP="00127567">
            <w:pPr>
              <w:pStyle w:val="TAC"/>
              <w:rPr>
                <w:lang w:eastAsia="ja-JP"/>
              </w:rPr>
            </w:pPr>
            <w:r w:rsidRPr="007275DF">
              <w:rPr>
                <w:lang w:eastAsia="ja-JP"/>
              </w:rPr>
              <w:t>dB</w:t>
            </w:r>
          </w:p>
        </w:tc>
        <w:tc>
          <w:tcPr>
            <w:tcW w:w="2187" w:type="dxa"/>
          </w:tcPr>
          <w:p w14:paraId="2CB3EFAA"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017BF5DE" w14:textId="77777777" w:rsidTr="006D0B54">
        <w:trPr>
          <w:trHeight w:val="20"/>
          <w:jc w:val="center"/>
        </w:trPr>
        <w:tc>
          <w:tcPr>
            <w:tcW w:w="4225" w:type="dxa"/>
            <w:gridSpan w:val="2"/>
            <w:vAlign w:val="center"/>
          </w:tcPr>
          <w:p w14:paraId="680AA50C" w14:textId="77777777" w:rsidR="009428D8" w:rsidRPr="007275DF" w:rsidRDefault="009428D8" w:rsidP="006D0B54">
            <w:pPr>
              <w:pStyle w:val="TAL"/>
              <w:rPr>
                <w:rFonts w:cs="Arial"/>
                <w:vertAlign w:val="superscript"/>
                <w:lang w:eastAsia="ja-JP"/>
              </w:rPr>
            </w:pPr>
            <w:r w:rsidRPr="007275DF">
              <w:rPr>
                <w:rFonts w:cs="Arial"/>
                <w:lang w:eastAsia="ja-JP"/>
              </w:rPr>
              <w:t>SS-RSRP in slots not corresponding to RSSI measurement time configuration (RMTC)</w:t>
            </w:r>
          </w:p>
        </w:tc>
        <w:tc>
          <w:tcPr>
            <w:tcW w:w="1260" w:type="dxa"/>
            <w:vAlign w:val="center"/>
          </w:tcPr>
          <w:p w14:paraId="7B6AB41E" w14:textId="77777777" w:rsidR="009428D8" w:rsidRPr="007275DF" w:rsidRDefault="009428D8" w:rsidP="00127567">
            <w:pPr>
              <w:pStyle w:val="TAC"/>
              <w:rPr>
                <w:lang w:eastAsia="ja-JP"/>
              </w:rPr>
            </w:pPr>
          </w:p>
        </w:tc>
        <w:tc>
          <w:tcPr>
            <w:tcW w:w="1260" w:type="dxa"/>
            <w:vAlign w:val="center"/>
          </w:tcPr>
          <w:p w14:paraId="478CDF47" w14:textId="77777777" w:rsidR="009428D8" w:rsidRPr="007275DF" w:rsidRDefault="009428D8" w:rsidP="00127567">
            <w:pPr>
              <w:pStyle w:val="TAC"/>
              <w:rPr>
                <w:lang w:eastAsia="ja-JP"/>
              </w:rPr>
            </w:pPr>
            <w:r w:rsidRPr="007275DF">
              <w:rPr>
                <w:lang w:eastAsia="ja-JP"/>
              </w:rPr>
              <w:t>dBm/SCS</w:t>
            </w:r>
          </w:p>
        </w:tc>
        <w:tc>
          <w:tcPr>
            <w:tcW w:w="2187" w:type="dxa"/>
          </w:tcPr>
          <w:p w14:paraId="025E94B8" w14:textId="77777777" w:rsidR="009428D8" w:rsidRPr="007275DF" w:rsidRDefault="009428D8" w:rsidP="00127567">
            <w:pPr>
              <w:pStyle w:val="TAC"/>
              <w:rPr>
                <w:lang w:eastAsia="ja-JP"/>
              </w:rPr>
            </w:pPr>
            <w:r w:rsidRPr="007275DF">
              <w:rPr>
                <w:lang w:eastAsia="ja-JP"/>
              </w:rPr>
              <w:t>-103.5</w:t>
            </w:r>
          </w:p>
        </w:tc>
      </w:tr>
      <w:tr w:rsidR="009428D8" w:rsidRPr="007275DF" w14:paraId="69706B10" w14:textId="77777777" w:rsidTr="006D0B54">
        <w:trPr>
          <w:trHeight w:val="20"/>
          <w:jc w:val="center"/>
        </w:trPr>
        <w:tc>
          <w:tcPr>
            <w:tcW w:w="4225" w:type="dxa"/>
            <w:gridSpan w:val="2"/>
            <w:vAlign w:val="center"/>
          </w:tcPr>
          <w:p w14:paraId="0B9400C6" w14:textId="77777777" w:rsidR="009428D8" w:rsidRPr="007275DF" w:rsidRDefault="009428D8" w:rsidP="006D0B54">
            <w:pPr>
              <w:pStyle w:val="TAL"/>
              <w:rPr>
                <w:rFonts w:cs="Arial"/>
                <w:vertAlign w:val="superscript"/>
                <w:lang w:eastAsia="ja-JP"/>
              </w:rPr>
            </w:pPr>
            <w:r w:rsidRPr="007275DF">
              <w:rPr>
                <w:rFonts w:cs="Arial"/>
                <w:lang w:eastAsia="ja-JP"/>
              </w:rPr>
              <w:t>SS-RSRP in slots corresponding to RSSI measurement time configuration (RMTC)</w:t>
            </w:r>
          </w:p>
        </w:tc>
        <w:tc>
          <w:tcPr>
            <w:tcW w:w="1260" w:type="dxa"/>
            <w:vAlign w:val="center"/>
          </w:tcPr>
          <w:p w14:paraId="47EE5C1A" w14:textId="77777777" w:rsidR="009428D8" w:rsidRPr="007275DF" w:rsidRDefault="009428D8" w:rsidP="00127567">
            <w:pPr>
              <w:pStyle w:val="TAC"/>
              <w:rPr>
                <w:lang w:eastAsia="ja-JP"/>
              </w:rPr>
            </w:pPr>
          </w:p>
        </w:tc>
        <w:tc>
          <w:tcPr>
            <w:tcW w:w="1260" w:type="dxa"/>
            <w:vAlign w:val="center"/>
          </w:tcPr>
          <w:p w14:paraId="1E5036A8" w14:textId="77777777" w:rsidR="009428D8" w:rsidRPr="007275DF" w:rsidRDefault="009428D8" w:rsidP="00127567">
            <w:pPr>
              <w:pStyle w:val="TAC"/>
              <w:rPr>
                <w:lang w:eastAsia="ja-JP"/>
              </w:rPr>
            </w:pPr>
          </w:p>
        </w:tc>
        <w:tc>
          <w:tcPr>
            <w:tcW w:w="2187" w:type="dxa"/>
          </w:tcPr>
          <w:p w14:paraId="064D9597"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26AF3284" w14:textId="77777777" w:rsidTr="006D0B54">
        <w:trPr>
          <w:trHeight w:val="20"/>
          <w:jc w:val="center"/>
        </w:trPr>
        <w:tc>
          <w:tcPr>
            <w:tcW w:w="4225" w:type="dxa"/>
            <w:gridSpan w:val="2"/>
            <w:vAlign w:val="center"/>
          </w:tcPr>
          <w:p w14:paraId="18C84145"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not corresponding to RSSI measurement time configuration (RMTC)</w:t>
            </w:r>
          </w:p>
        </w:tc>
        <w:tc>
          <w:tcPr>
            <w:tcW w:w="1260" w:type="dxa"/>
            <w:vAlign w:val="center"/>
          </w:tcPr>
          <w:p w14:paraId="557CC297" w14:textId="77777777" w:rsidR="009428D8" w:rsidRPr="007275DF" w:rsidRDefault="009428D8" w:rsidP="00127567">
            <w:pPr>
              <w:pStyle w:val="TAC"/>
              <w:rPr>
                <w:rFonts w:eastAsiaTheme="minorEastAsia"/>
                <w:lang w:eastAsia="zh-CN"/>
              </w:rPr>
            </w:pPr>
          </w:p>
        </w:tc>
        <w:tc>
          <w:tcPr>
            <w:tcW w:w="1260" w:type="dxa"/>
            <w:vAlign w:val="center"/>
          </w:tcPr>
          <w:p w14:paraId="2E42027C" w14:textId="77777777" w:rsidR="009428D8" w:rsidRPr="007275DF" w:rsidRDefault="009428D8" w:rsidP="00127567">
            <w:pPr>
              <w:pStyle w:val="TAC"/>
              <w:rPr>
                <w:lang w:eastAsia="ja-JP"/>
              </w:rPr>
            </w:pPr>
            <w:r w:rsidRPr="007275DF">
              <w:rPr>
                <w:rFonts w:eastAsiaTheme="minorEastAsia"/>
                <w:lang w:eastAsia="zh-CN"/>
              </w:rPr>
              <w:t>dBm/BW</w:t>
            </w:r>
          </w:p>
        </w:tc>
        <w:tc>
          <w:tcPr>
            <w:tcW w:w="2187" w:type="dxa"/>
          </w:tcPr>
          <w:p w14:paraId="35660A8A" w14:textId="77777777" w:rsidR="009428D8" w:rsidRPr="007275DF" w:rsidRDefault="009428D8" w:rsidP="00127567">
            <w:pPr>
              <w:pStyle w:val="TAC"/>
              <w:rPr>
                <w:lang w:eastAsia="ja-JP"/>
              </w:rPr>
            </w:pPr>
            <w:r w:rsidRPr="007275DF">
              <w:rPr>
                <w:lang w:eastAsia="ja-JP"/>
              </w:rPr>
              <w:t>-101.6</w:t>
            </w:r>
          </w:p>
        </w:tc>
      </w:tr>
      <w:tr w:rsidR="009428D8" w:rsidRPr="007275DF" w14:paraId="4E2077DC" w14:textId="77777777" w:rsidTr="006D0B54">
        <w:trPr>
          <w:trHeight w:val="20"/>
          <w:jc w:val="center"/>
        </w:trPr>
        <w:tc>
          <w:tcPr>
            <w:tcW w:w="4225" w:type="dxa"/>
            <w:gridSpan w:val="2"/>
            <w:vAlign w:val="center"/>
          </w:tcPr>
          <w:p w14:paraId="2A31B863"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corresponding to RSSI measurement time configuration (RMTC)</w:t>
            </w:r>
          </w:p>
        </w:tc>
        <w:tc>
          <w:tcPr>
            <w:tcW w:w="1260" w:type="dxa"/>
            <w:vAlign w:val="center"/>
          </w:tcPr>
          <w:p w14:paraId="507B7DEA" w14:textId="77777777" w:rsidR="009428D8" w:rsidRPr="007275DF" w:rsidRDefault="009428D8" w:rsidP="00127567">
            <w:pPr>
              <w:pStyle w:val="TAC"/>
              <w:rPr>
                <w:rFonts w:eastAsiaTheme="minorEastAsia"/>
                <w:lang w:eastAsia="zh-CN"/>
              </w:rPr>
            </w:pPr>
          </w:p>
        </w:tc>
        <w:tc>
          <w:tcPr>
            <w:tcW w:w="1260" w:type="dxa"/>
            <w:vAlign w:val="center"/>
          </w:tcPr>
          <w:p w14:paraId="2C9A4C95" w14:textId="77777777" w:rsidR="009428D8" w:rsidRPr="007275DF" w:rsidRDefault="009428D8" w:rsidP="00127567">
            <w:pPr>
              <w:pStyle w:val="TAC"/>
              <w:rPr>
                <w:lang w:eastAsia="ja-JP"/>
              </w:rPr>
            </w:pPr>
            <w:r w:rsidRPr="007275DF">
              <w:rPr>
                <w:rFonts w:eastAsiaTheme="minorEastAsia"/>
                <w:lang w:eastAsia="zh-CN"/>
              </w:rPr>
              <w:t>dBm/BW</w:t>
            </w:r>
          </w:p>
        </w:tc>
        <w:tc>
          <w:tcPr>
            <w:tcW w:w="2187" w:type="dxa"/>
          </w:tcPr>
          <w:p w14:paraId="3678AA0D" w14:textId="77777777" w:rsidR="009428D8" w:rsidRPr="007275DF" w:rsidRDefault="009428D8" w:rsidP="00127567">
            <w:pPr>
              <w:pStyle w:val="TAC"/>
              <w:rPr>
                <w:lang w:eastAsia="ja-JP"/>
              </w:rPr>
            </w:pPr>
            <w:r w:rsidRPr="007275DF">
              <w:rPr>
                <w:lang w:eastAsia="ja-JP"/>
              </w:rPr>
              <w:t>-87</w:t>
            </w:r>
          </w:p>
        </w:tc>
      </w:tr>
      <w:tr w:rsidR="009428D8" w:rsidRPr="007275DF" w14:paraId="5F087FAA" w14:textId="77777777" w:rsidTr="006D0B54">
        <w:trPr>
          <w:trHeight w:val="20"/>
          <w:jc w:val="center"/>
        </w:trPr>
        <w:tc>
          <w:tcPr>
            <w:tcW w:w="4225" w:type="dxa"/>
            <w:gridSpan w:val="2"/>
            <w:vAlign w:val="center"/>
          </w:tcPr>
          <w:p w14:paraId="4EA3032B" w14:textId="77777777" w:rsidR="009428D8" w:rsidRPr="007275DF" w:rsidRDefault="009428D8" w:rsidP="006D0B54">
            <w:pPr>
              <w:pStyle w:val="TAL"/>
              <w:rPr>
                <w:rFonts w:cs="Arial"/>
                <w:lang w:eastAsia="ja-JP"/>
              </w:rPr>
            </w:pPr>
            <w:r w:rsidRPr="007275DF">
              <w:rPr>
                <w:rFonts w:cs="Arial"/>
                <w:lang w:eastAsia="ja-JP"/>
              </w:rPr>
              <w:t>Propagation condition</w:t>
            </w:r>
          </w:p>
        </w:tc>
        <w:tc>
          <w:tcPr>
            <w:tcW w:w="1260" w:type="dxa"/>
            <w:vAlign w:val="center"/>
          </w:tcPr>
          <w:p w14:paraId="5EBD7710" w14:textId="77777777" w:rsidR="009428D8" w:rsidRPr="007275DF" w:rsidRDefault="009428D8" w:rsidP="00127567">
            <w:pPr>
              <w:pStyle w:val="TAC"/>
              <w:rPr>
                <w:lang w:eastAsia="ja-JP"/>
              </w:rPr>
            </w:pPr>
          </w:p>
        </w:tc>
        <w:tc>
          <w:tcPr>
            <w:tcW w:w="1260" w:type="dxa"/>
            <w:vAlign w:val="center"/>
          </w:tcPr>
          <w:p w14:paraId="258D96FA" w14:textId="77777777" w:rsidR="009428D8" w:rsidRPr="007275DF" w:rsidRDefault="009428D8" w:rsidP="00127567">
            <w:pPr>
              <w:pStyle w:val="TAC"/>
              <w:rPr>
                <w:lang w:eastAsia="ja-JP"/>
              </w:rPr>
            </w:pPr>
            <w:r w:rsidRPr="007275DF">
              <w:rPr>
                <w:lang w:eastAsia="ja-JP"/>
              </w:rPr>
              <w:t>-</w:t>
            </w:r>
          </w:p>
        </w:tc>
        <w:tc>
          <w:tcPr>
            <w:tcW w:w="2187" w:type="dxa"/>
            <w:vAlign w:val="center"/>
          </w:tcPr>
          <w:p w14:paraId="43E5B974" w14:textId="77777777" w:rsidR="009428D8" w:rsidRPr="007275DF" w:rsidRDefault="009428D8" w:rsidP="00127567">
            <w:pPr>
              <w:pStyle w:val="TAC"/>
              <w:rPr>
                <w:lang w:eastAsia="ja-JP"/>
              </w:rPr>
            </w:pPr>
            <w:r w:rsidRPr="007275DF">
              <w:rPr>
                <w:lang w:eastAsia="ja-JP"/>
              </w:rPr>
              <w:t>AWGN</w:t>
            </w:r>
          </w:p>
        </w:tc>
      </w:tr>
      <w:tr w:rsidR="009428D8" w:rsidRPr="007275DF" w14:paraId="7F0A1B09" w14:textId="77777777" w:rsidTr="006D0B54">
        <w:trPr>
          <w:trHeight w:val="20"/>
          <w:jc w:val="center"/>
        </w:trPr>
        <w:tc>
          <w:tcPr>
            <w:tcW w:w="4225" w:type="dxa"/>
            <w:gridSpan w:val="2"/>
            <w:vAlign w:val="center"/>
          </w:tcPr>
          <w:p w14:paraId="64168581" w14:textId="77777777" w:rsidR="009428D8" w:rsidRPr="007275DF" w:rsidRDefault="009428D8" w:rsidP="006D0B54">
            <w:pPr>
              <w:pStyle w:val="TAL"/>
              <w:rPr>
                <w:rFonts w:cs="Arial"/>
                <w:lang w:eastAsia="ja-JP"/>
              </w:rPr>
            </w:pPr>
            <w:r w:rsidRPr="007275DF">
              <w:rPr>
                <w:rFonts w:ascii="Helvetica" w:hAnsi="Helvetica" w:cs="Helvetica"/>
                <w:color w:val="000000"/>
                <w:szCs w:val="18"/>
                <w:lang w:val="en-US" w:eastAsia="fr-FR"/>
              </w:rPr>
              <w:t>channelOccupancyThreshold</w:t>
            </w:r>
          </w:p>
        </w:tc>
        <w:tc>
          <w:tcPr>
            <w:tcW w:w="1260" w:type="dxa"/>
          </w:tcPr>
          <w:p w14:paraId="4F0CA384" w14:textId="77777777" w:rsidR="009428D8" w:rsidRPr="007275DF" w:rsidRDefault="009428D8" w:rsidP="00127567">
            <w:pPr>
              <w:pStyle w:val="TAC"/>
              <w:rPr>
                <w:lang w:eastAsia="ja-JP"/>
              </w:rPr>
            </w:pPr>
          </w:p>
        </w:tc>
        <w:tc>
          <w:tcPr>
            <w:tcW w:w="1260" w:type="dxa"/>
            <w:vAlign w:val="center"/>
          </w:tcPr>
          <w:p w14:paraId="32E9F03F"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dBm</w:t>
            </w:r>
          </w:p>
        </w:tc>
        <w:tc>
          <w:tcPr>
            <w:tcW w:w="2187" w:type="dxa"/>
            <w:vAlign w:val="center"/>
          </w:tcPr>
          <w:p w14:paraId="53B26CF0" w14:textId="77777777" w:rsidR="009428D8" w:rsidRPr="007275DF" w:rsidRDefault="009428D8" w:rsidP="00127567">
            <w:pPr>
              <w:pStyle w:val="TAC"/>
              <w:rPr>
                <w:lang w:eastAsia="ja-JP"/>
              </w:rPr>
            </w:pPr>
            <w:r w:rsidRPr="007275DF">
              <w:rPr>
                <w:lang w:eastAsia="ja-JP"/>
              </w:rPr>
              <w:t>-83</w:t>
            </w:r>
          </w:p>
        </w:tc>
      </w:tr>
      <w:tr w:rsidR="009428D8" w:rsidRPr="007275DF" w14:paraId="74EA7E4D" w14:textId="77777777" w:rsidTr="006D0B54">
        <w:trPr>
          <w:trHeight w:val="20"/>
          <w:jc w:val="center"/>
        </w:trPr>
        <w:tc>
          <w:tcPr>
            <w:tcW w:w="8932" w:type="dxa"/>
            <w:gridSpan w:val="5"/>
            <w:vAlign w:val="center"/>
          </w:tcPr>
          <w:p w14:paraId="41BC1F08" w14:textId="757EC84F" w:rsidR="009428D8" w:rsidRPr="007275DF" w:rsidRDefault="009428D8" w:rsidP="006D0B54">
            <w:pPr>
              <w:pStyle w:val="TAL"/>
              <w:rPr>
                <w:rFonts w:cs="Arial"/>
                <w:lang w:eastAsia="ja-JP"/>
              </w:rPr>
            </w:pPr>
            <w:r w:rsidRPr="007275DF">
              <w:rPr>
                <w:rFonts w:cs="Arial"/>
                <w:lang w:eastAsia="ja-JP"/>
              </w:rPr>
              <w:lastRenderedPageBreak/>
              <w:t>Note 1:</w:t>
            </w:r>
            <w:r w:rsidR="008957B8" w:rsidRPr="007275DF">
              <w:rPr>
                <w:lang w:eastAsia="zh-TW"/>
              </w:rPr>
              <w:tab/>
            </w:r>
            <w:r w:rsidRPr="007275DF">
              <w:rPr>
                <w:rFonts w:cs="Arial"/>
                <w:lang w:eastAsia="ja-JP"/>
              </w:rPr>
              <w:t>For UE supporting semi-static channel access and network configuring semi-static channel occupancy.</w:t>
            </w:r>
          </w:p>
          <w:p w14:paraId="68FF4BFF" w14:textId="1B28BB97" w:rsidR="009428D8" w:rsidRPr="007275DF" w:rsidRDefault="009428D8" w:rsidP="006D0B54">
            <w:pPr>
              <w:pStyle w:val="TAL"/>
              <w:rPr>
                <w:rFonts w:cs="Arial"/>
                <w:lang w:eastAsia="ja-JP"/>
              </w:rPr>
            </w:pPr>
            <w:r w:rsidRPr="007275DF">
              <w:rPr>
                <w:rFonts w:cs="Arial"/>
                <w:lang w:eastAsia="ja-JP"/>
              </w:rPr>
              <w:t>Note 2:</w:t>
            </w:r>
            <w:r w:rsidR="008957B8" w:rsidRPr="007275DF">
              <w:rPr>
                <w:lang w:eastAsia="zh-TW"/>
              </w:rPr>
              <w:tab/>
            </w:r>
            <w:r w:rsidRPr="007275DF">
              <w:rPr>
                <w:rFonts w:cs="Arial"/>
                <w:lang w:eastAsia="ja-JP"/>
              </w:rPr>
              <w:t>For UE supporting dynamic channel access and network configuring dynamic channel occupancy.</w:t>
            </w:r>
          </w:p>
          <w:p w14:paraId="25136A87" w14:textId="7FC84F3C" w:rsidR="009428D8" w:rsidRPr="007275DF" w:rsidRDefault="009428D8" w:rsidP="006D0B54">
            <w:pPr>
              <w:pStyle w:val="TAL"/>
              <w:rPr>
                <w:rFonts w:cs="Arial"/>
                <w:lang w:eastAsia="ja-JP"/>
              </w:rPr>
            </w:pPr>
            <w:r w:rsidRPr="007275DF">
              <w:rPr>
                <w:rFonts w:cs="Arial"/>
                <w:lang w:eastAsia="ja-JP"/>
              </w:rPr>
              <w:t>Note 3:</w:t>
            </w:r>
            <w:r w:rsidR="008957B8" w:rsidRPr="007275DF">
              <w:rPr>
                <w:lang w:eastAsia="zh-TW"/>
              </w:rPr>
              <w:tab/>
            </w:r>
            <w:r w:rsidRPr="007275DF">
              <w:rPr>
                <w:rFonts w:cs="Arial"/>
                <w:lang w:eastAsia="ja-JP"/>
              </w:rPr>
              <w:t>For a UE supporting both semi-static and dynamic channel access, the UE can be tested under dynamic channel occupancy only.</w:t>
            </w:r>
          </w:p>
        </w:tc>
      </w:tr>
    </w:tbl>
    <w:p w14:paraId="62FC5831" w14:textId="77777777" w:rsidR="009428D8" w:rsidRPr="007275DF" w:rsidRDefault="009428D8" w:rsidP="009428D8"/>
    <w:p w14:paraId="05D03256" w14:textId="77777777" w:rsidR="009428D8" w:rsidRPr="007275DF" w:rsidRDefault="009428D8" w:rsidP="009428D8">
      <w:pPr>
        <w:pStyle w:val="TH"/>
      </w:pPr>
      <w:r w:rsidRPr="007275DF">
        <w:t>Table A.10.5.6.1.2-3: CO RMTC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685"/>
      </w:tblGrid>
      <w:tr w:rsidR="009428D8" w:rsidRPr="007275DF" w14:paraId="14868354" w14:textId="77777777" w:rsidTr="006D0B54">
        <w:trPr>
          <w:jc w:val="center"/>
        </w:trPr>
        <w:tc>
          <w:tcPr>
            <w:tcW w:w="2534" w:type="dxa"/>
            <w:shd w:val="clear" w:color="auto" w:fill="auto"/>
          </w:tcPr>
          <w:p w14:paraId="1F27BB40" w14:textId="77777777" w:rsidR="009428D8" w:rsidRPr="007275DF" w:rsidRDefault="009428D8" w:rsidP="006D0B54">
            <w:pPr>
              <w:pStyle w:val="TAL"/>
              <w:rPr>
                <w:rFonts w:cs="Arial"/>
                <w:kern w:val="2"/>
                <w:lang w:eastAsia="ja-JP"/>
              </w:rPr>
            </w:pPr>
            <w:r w:rsidRPr="007275DF">
              <w:rPr>
                <w:rFonts w:cs="Arial"/>
                <w:kern w:val="2"/>
                <w:lang w:eastAsia="ja-JP"/>
              </w:rPr>
              <w:t>measDurationSymbols-r16</w:t>
            </w:r>
          </w:p>
        </w:tc>
        <w:tc>
          <w:tcPr>
            <w:tcW w:w="1685" w:type="dxa"/>
            <w:shd w:val="clear" w:color="auto" w:fill="auto"/>
          </w:tcPr>
          <w:p w14:paraId="52474DF5" w14:textId="77777777" w:rsidR="009428D8" w:rsidRPr="007275DF" w:rsidRDefault="009428D8" w:rsidP="006D0B54">
            <w:pPr>
              <w:pStyle w:val="TAL"/>
              <w:rPr>
                <w:rFonts w:cs="Arial"/>
                <w:lang w:eastAsia="ja-JP"/>
              </w:rPr>
            </w:pPr>
            <w:r w:rsidRPr="007275DF">
              <w:rPr>
                <w:rFonts w:cs="Arial"/>
                <w:lang w:eastAsia="ja-JP"/>
              </w:rPr>
              <w:t>sym14or12</w:t>
            </w:r>
          </w:p>
        </w:tc>
      </w:tr>
      <w:tr w:rsidR="009428D8" w:rsidRPr="007275DF" w14:paraId="76976B2D" w14:textId="77777777" w:rsidTr="006D0B54">
        <w:trPr>
          <w:jc w:val="center"/>
        </w:trPr>
        <w:tc>
          <w:tcPr>
            <w:tcW w:w="2534" w:type="dxa"/>
            <w:shd w:val="clear" w:color="auto" w:fill="auto"/>
          </w:tcPr>
          <w:p w14:paraId="0768E065" w14:textId="77777777" w:rsidR="009428D8" w:rsidRPr="007275DF" w:rsidRDefault="009428D8" w:rsidP="006D0B54">
            <w:pPr>
              <w:pStyle w:val="TAL"/>
              <w:rPr>
                <w:rFonts w:cs="Arial"/>
                <w:lang w:eastAsia="ja-JP"/>
              </w:rPr>
            </w:pPr>
            <w:r w:rsidRPr="007275DF">
              <w:rPr>
                <w:rFonts w:cs="Arial"/>
                <w:kern w:val="2"/>
                <w:lang w:eastAsia="ja-JP"/>
              </w:rPr>
              <w:t>rmtc-Periodicity-r16</w:t>
            </w:r>
          </w:p>
        </w:tc>
        <w:tc>
          <w:tcPr>
            <w:tcW w:w="1685" w:type="dxa"/>
            <w:shd w:val="clear" w:color="auto" w:fill="auto"/>
          </w:tcPr>
          <w:p w14:paraId="5D7542FA" w14:textId="77777777" w:rsidR="009428D8" w:rsidRPr="007275DF" w:rsidRDefault="009428D8" w:rsidP="006D0B54">
            <w:pPr>
              <w:pStyle w:val="TAL"/>
              <w:rPr>
                <w:rFonts w:cs="Arial"/>
                <w:lang w:eastAsia="ja-JP"/>
              </w:rPr>
            </w:pPr>
            <w:r w:rsidRPr="007275DF">
              <w:rPr>
                <w:rFonts w:cs="Arial"/>
                <w:lang w:eastAsia="ja-JP"/>
              </w:rPr>
              <w:t>ms40</w:t>
            </w:r>
          </w:p>
        </w:tc>
      </w:tr>
      <w:tr w:rsidR="009428D8" w:rsidRPr="007275DF" w14:paraId="6620B0E6" w14:textId="77777777" w:rsidTr="006D0B54">
        <w:trPr>
          <w:jc w:val="center"/>
        </w:trPr>
        <w:tc>
          <w:tcPr>
            <w:tcW w:w="2534" w:type="dxa"/>
            <w:shd w:val="clear" w:color="auto" w:fill="auto"/>
          </w:tcPr>
          <w:p w14:paraId="29F78EF1" w14:textId="77777777" w:rsidR="009428D8" w:rsidRPr="007275DF" w:rsidRDefault="009428D8" w:rsidP="006D0B54">
            <w:pPr>
              <w:pStyle w:val="TAL"/>
              <w:rPr>
                <w:rFonts w:cs="Arial"/>
                <w:kern w:val="2"/>
                <w:lang w:eastAsia="ja-JP"/>
              </w:rPr>
            </w:pPr>
            <w:r w:rsidRPr="007275DF">
              <w:rPr>
                <w:rFonts w:cs="Arial"/>
                <w:kern w:val="2"/>
                <w:lang w:eastAsia="ja-JP"/>
              </w:rPr>
              <w:t>rmtc-SubframeOffset-r16</w:t>
            </w:r>
          </w:p>
        </w:tc>
        <w:tc>
          <w:tcPr>
            <w:tcW w:w="1685" w:type="dxa"/>
            <w:shd w:val="clear" w:color="auto" w:fill="auto"/>
          </w:tcPr>
          <w:p w14:paraId="1933751E" w14:textId="77777777" w:rsidR="009428D8" w:rsidRPr="007275DF" w:rsidRDefault="009428D8" w:rsidP="006D0B54">
            <w:pPr>
              <w:pStyle w:val="TAL"/>
              <w:rPr>
                <w:rFonts w:cs="Arial"/>
                <w:lang w:eastAsia="ja-JP"/>
              </w:rPr>
            </w:pPr>
            <w:r w:rsidRPr="007275DF">
              <w:rPr>
                <w:rFonts w:cs="Arial"/>
                <w:lang w:eastAsia="ja-JP"/>
              </w:rPr>
              <w:t>20</w:t>
            </w:r>
          </w:p>
        </w:tc>
      </w:tr>
      <w:tr w:rsidR="009428D8" w:rsidRPr="007275DF" w14:paraId="4C3D65C9" w14:textId="77777777" w:rsidTr="006D0B54">
        <w:trPr>
          <w:jc w:val="center"/>
        </w:trPr>
        <w:tc>
          <w:tcPr>
            <w:tcW w:w="2534" w:type="dxa"/>
            <w:shd w:val="clear" w:color="auto" w:fill="auto"/>
          </w:tcPr>
          <w:p w14:paraId="0F2F5FD1" w14:textId="77777777" w:rsidR="009428D8" w:rsidRPr="007275DF" w:rsidRDefault="009428D8" w:rsidP="006D0B54">
            <w:pPr>
              <w:pStyle w:val="TAL"/>
              <w:rPr>
                <w:rFonts w:cs="Arial"/>
                <w:kern w:val="2"/>
                <w:lang w:eastAsia="ja-JP"/>
              </w:rPr>
            </w:pPr>
            <w:r w:rsidRPr="007275DF">
              <w:rPr>
                <w:rFonts w:cs="Arial"/>
                <w:kern w:val="2"/>
                <w:lang w:eastAsia="ja-JP"/>
              </w:rPr>
              <w:t>ref-SCS-CP-r16</w:t>
            </w:r>
          </w:p>
        </w:tc>
        <w:tc>
          <w:tcPr>
            <w:tcW w:w="1685" w:type="dxa"/>
            <w:shd w:val="clear" w:color="auto" w:fill="auto"/>
          </w:tcPr>
          <w:p w14:paraId="277B9CDC" w14:textId="77777777" w:rsidR="009428D8" w:rsidRPr="007275DF" w:rsidRDefault="009428D8" w:rsidP="006D0B54">
            <w:pPr>
              <w:pStyle w:val="TAL"/>
              <w:rPr>
                <w:rFonts w:cs="Arial"/>
                <w:lang w:eastAsia="ja-JP"/>
              </w:rPr>
            </w:pPr>
            <w:r w:rsidRPr="007275DF">
              <w:rPr>
                <w:rFonts w:cs="Arial"/>
                <w:lang w:eastAsia="ja-JP"/>
              </w:rPr>
              <w:t>kHz15</w:t>
            </w:r>
          </w:p>
        </w:tc>
      </w:tr>
      <w:tr w:rsidR="009428D8" w:rsidRPr="007275DF" w14:paraId="09F5C787" w14:textId="77777777" w:rsidTr="006D0B54">
        <w:trPr>
          <w:jc w:val="center"/>
        </w:trPr>
        <w:tc>
          <w:tcPr>
            <w:tcW w:w="2534" w:type="dxa"/>
            <w:shd w:val="clear" w:color="auto" w:fill="auto"/>
          </w:tcPr>
          <w:p w14:paraId="6A769CE5" w14:textId="77777777" w:rsidR="009428D8" w:rsidRPr="007275DF" w:rsidRDefault="009428D8" w:rsidP="006D0B54">
            <w:pPr>
              <w:pStyle w:val="TAL"/>
              <w:rPr>
                <w:rFonts w:cs="Arial"/>
                <w:lang w:eastAsia="ja-JP"/>
              </w:rPr>
            </w:pPr>
            <w:r w:rsidRPr="007275DF">
              <w:rPr>
                <w:rFonts w:cs="Arial"/>
                <w:kern w:val="2"/>
                <w:lang w:eastAsia="ja-JP"/>
              </w:rPr>
              <w:t>ReportInterval</w:t>
            </w:r>
          </w:p>
        </w:tc>
        <w:tc>
          <w:tcPr>
            <w:tcW w:w="1685" w:type="dxa"/>
            <w:shd w:val="clear" w:color="auto" w:fill="auto"/>
          </w:tcPr>
          <w:p w14:paraId="636DE4F7" w14:textId="77777777" w:rsidR="009428D8" w:rsidRPr="007275DF" w:rsidRDefault="009428D8" w:rsidP="006D0B54">
            <w:pPr>
              <w:pStyle w:val="TAL"/>
              <w:rPr>
                <w:rFonts w:cs="Arial"/>
                <w:lang w:eastAsia="ja-JP"/>
              </w:rPr>
            </w:pPr>
            <w:r w:rsidRPr="007275DF">
              <w:rPr>
                <w:rFonts w:cs="Arial"/>
                <w:lang w:eastAsia="ja-JP"/>
              </w:rPr>
              <w:t>ms120</w:t>
            </w:r>
          </w:p>
        </w:tc>
      </w:tr>
    </w:tbl>
    <w:p w14:paraId="34F439D2" w14:textId="77777777" w:rsidR="009428D8" w:rsidRPr="007275DF" w:rsidRDefault="009428D8" w:rsidP="009428D8"/>
    <w:p w14:paraId="74618EDC" w14:textId="77777777" w:rsidR="009428D8" w:rsidRPr="007275DF" w:rsidRDefault="009428D8" w:rsidP="00127567">
      <w:pPr>
        <w:pStyle w:val="Heading5"/>
      </w:pPr>
      <w:r w:rsidRPr="007275DF">
        <w:t>A.10.5.6.1.3</w:t>
      </w:r>
      <w:r w:rsidRPr="007275DF">
        <w:tab/>
        <w:t>Test Requirements</w:t>
      </w:r>
    </w:p>
    <w:p w14:paraId="5DB28402" w14:textId="77777777" w:rsidR="009428D8" w:rsidRPr="007275DF" w:rsidRDefault="009428D8" w:rsidP="009428D8">
      <w:pPr>
        <w:rPr>
          <w:rFonts w:ascii="Times" w:hAnsi="Times" w:cs="Times"/>
          <w:color w:val="000000"/>
          <w:lang w:eastAsia="fr-FR"/>
        </w:rPr>
      </w:pPr>
      <w:r w:rsidRPr="007275DF">
        <w:rPr>
          <w:rFonts w:ascii="Times" w:hAnsi="Times" w:cs="Times"/>
          <w:color w:val="000000"/>
          <w:lang w:eastAsia="fr-FR"/>
        </w:rPr>
        <w:t xml:space="preserve">The nominal reported </w:t>
      </w:r>
      <w:r w:rsidRPr="007275DF">
        <w:rPr>
          <w:rFonts w:ascii="Times" w:hAnsi="Times" w:cs="Times"/>
          <w:i/>
          <w:iCs/>
          <w:color w:val="000000"/>
          <w:lang w:eastAsia="fr-FR"/>
        </w:rPr>
        <w:t>channelOccupancy s</w:t>
      </w:r>
      <w:r w:rsidRPr="007275DF">
        <w:rPr>
          <w:rFonts w:ascii="Times" w:hAnsi="Times" w:cs="Times"/>
          <w:color w:val="000000"/>
          <w:lang w:eastAsia="fr-FR"/>
        </w:rPr>
        <w:t>hall be TBD. At least 90% of channel occupancy reports made by the UE shall indicate this value.</w:t>
      </w:r>
    </w:p>
    <w:p w14:paraId="3CB1ECC3" w14:textId="77777777" w:rsidR="009428D8" w:rsidRPr="007275DF" w:rsidRDefault="009428D8" w:rsidP="009428D8"/>
    <w:p w14:paraId="10D4B6DB" w14:textId="77777777" w:rsidR="009428D8" w:rsidRPr="007275DF" w:rsidRDefault="009428D8" w:rsidP="00127567">
      <w:pPr>
        <w:pStyle w:val="Heading4"/>
      </w:pPr>
      <w:r w:rsidRPr="007275DF">
        <w:t xml:space="preserve">A.10.5.6.2 </w:t>
      </w:r>
      <w:r w:rsidRPr="007275DF">
        <w:tab/>
        <w:t xml:space="preserve">Channel occupancy measurement accuracy </w:t>
      </w:r>
      <w:r w:rsidRPr="007275DF">
        <w:rPr>
          <w:snapToGrid w:val="0"/>
        </w:rPr>
        <w:t xml:space="preserve">on </w:t>
      </w:r>
      <w:r w:rsidRPr="007275DF">
        <w:rPr>
          <w:snapToGrid w:val="0"/>
          <w:lang w:eastAsia="zh-CN"/>
        </w:rPr>
        <w:t>SCC</w:t>
      </w:r>
      <w:r w:rsidRPr="007275DF">
        <w:rPr>
          <w:snapToGrid w:val="0"/>
          <w:lang w:val="en-US" w:eastAsia="zh-CN"/>
        </w:rPr>
        <w:t xml:space="preserve"> </w:t>
      </w:r>
      <w:r w:rsidRPr="007275DF">
        <w:rPr>
          <w:snapToGrid w:val="0"/>
        </w:rPr>
        <w:t>with CCA</w:t>
      </w:r>
    </w:p>
    <w:p w14:paraId="4B77A402" w14:textId="77777777" w:rsidR="009428D8" w:rsidRPr="007275DF" w:rsidRDefault="009428D8" w:rsidP="00127567">
      <w:pPr>
        <w:pStyle w:val="Heading5"/>
      </w:pPr>
      <w:r w:rsidRPr="007275DF">
        <w:t>A.10.5.6.2.1</w:t>
      </w:r>
      <w:r w:rsidRPr="007275DF">
        <w:tab/>
        <w:t>Test Purpose and Environment</w:t>
      </w:r>
    </w:p>
    <w:p w14:paraId="47DBC043" w14:textId="77777777" w:rsidR="009428D8" w:rsidRPr="007275DF" w:rsidRDefault="009428D8" w:rsidP="009428D8">
      <w:r w:rsidRPr="007275DF">
        <w:t xml:space="preserve">The purpose of this test is to verify that the </w:t>
      </w:r>
      <w:r w:rsidRPr="007275DF">
        <w:rPr>
          <w:rFonts w:ascii="Times" w:hAnsi="Times" w:cs="Times"/>
          <w:color w:val="000000"/>
          <w:lang w:eastAsia="fr-FR"/>
        </w:rPr>
        <w:t xml:space="preserve">channel occupancy </w:t>
      </w:r>
      <w:r w:rsidRPr="007275DF">
        <w:t xml:space="preserve">measurement accuracy is within the specified limits. This test will partially verify the </w:t>
      </w:r>
      <w:r w:rsidRPr="007275DF">
        <w:rPr>
          <w:rFonts w:ascii="Times" w:hAnsi="Times" w:cs="Times"/>
          <w:color w:val="000000"/>
          <w:lang w:eastAsia="fr-FR"/>
        </w:rPr>
        <w:t xml:space="preserve">channel occupancy </w:t>
      </w:r>
      <w:r w:rsidRPr="007275DF">
        <w:t>measurement accuracy requirements in Section 10.1.35.1.</w:t>
      </w:r>
    </w:p>
    <w:p w14:paraId="546B9485" w14:textId="77777777" w:rsidR="009428D8" w:rsidRPr="007275DF" w:rsidRDefault="009428D8" w:rsidP="00127567">
      <w:pPr>
        <w:pStyle w:val="Heading5"/>
      </w:pPr>
      <w:r w:rsidRPr="007275DF">
        <w:t>A.10.5.6.2.2</w:t>
      </w:r>
      <w:r w:rsidRPr="007275DF">
        <w:tab/>
        <w:t>Test parameters</w:t>
      </w:r>
    </w:p>
    <w:p w14:paraId="3E2D856A" w14:textId="77777777" w:rsidR="009428D8" w:rsidRPr="007275DF" w:rsidRDefault="009428D8" w:rsidP="009428D8">
      <w:r w:rsidRPr="007275DF">
        <w:t xml:space="preserve">In all test cases, Cell 1 is E-UTRAN PCell on a licensed band, Cell 2 is PSCell operating on a carrier frequency under CCA, Cell 3 is SCell on a carrier frequency under CCA. </w:t>
      </w:r>
      <w:r w:rsidRPr="007275DF">
        <w:rPr>
          <w:rFonts w:ascii="Times" w:hAnsi="Times" w:cs="Times"/>
          <w:color w:val="000000"/>
          <w:lang w:eastAsia="fr-FR"/>
        </w:rPr>
        <w:t xml:space="preserve">Channel occupancy </w:t>
      </w:r>
      <w:r w:rsidRPr="007275DF">
        <w:t xml:space="preserve">is measured on channel number 2. Supported test configurations are shown in table A.10.5.6.2.2-1. The accuracy of </w:t>
      </w:r>
      <w:r w:rsidRPr="007275DF">
        <w:rPr>
          <w:rFonts w:ascii="Times" w:hAnsi="Times" w:cs="Times"/>
          <w:color w:val="000000"/>
          <w:lang w:eastAsia="fr-FR"/>
        </w:rPr>
        <w:t xml:space="preserve">channel occupancy </w:t>
      </w:r>
      <w:r w:rsidRPr="007275DF">
        <w:t>intra-frequency measurements is tested by using the parameters in A.10.5.6.2.2-2 and A.10.5.6.2.2-3. The E-UTRAN PCell setting refers to Table A.3.7.2.1-1.</w:t>
      </w:r>
    </w:p>
    <w:p w14:paraId="7363F7D7" w14:textId="77777777" w:rsidR="009428D8" w:rsidRPr="007275DF" w:rsidRDefault="009428D8" w:rsidP="009428D8">
      <w:pPr>
        <w:pStyle w:val="TH"/>
      </w:pPr>
      <w:r w:rsidRPr="007275DF">
        <w:t>Table A.10.5.6.2.2-1: CO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3B5EFC04" w14:textId="77777777" w:rsidTr="006D0B54">
        <w:trPr>
          <w:trHeight w:val="274"/>
          <w:jc w:val="center"/>
        </w:trPr>
        <w:tc>
          <w:tcPr>
            <w:tcW w:w="1631" w:type="dxa"/>
            <w:shd w:val="clear" w:color="auto" w:fill="auto"/>
          </w:tcPr>
          <w:p w14:paraId="5D27E61E"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5EB40635"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210B10FB" w14:textId="77777777" w:rsidTr="006D0B54">
        <w:trPr>
          <w:trHeight w:val="274"/>
          <w:jc w:val="center"/>
        </w:trPr>
        <w:tc>
          <w:tcPr>
            <w:tcW w:w="1631" w:type="dxa"/>
            <w:shd w:val="clear" w:color="auto" w:fill="auto"/>
          </w:tcPr>
          <w:p w14:paraId="45F6FA59" w14:textId="77777777" w:rsidR="009428D8" w:rsidRPr="007275DF" w:rsidRDefault="009428D8" w:rsidP="006D0B54">
            <w:pPr>
              <w:pStyle w:val="TAL"/>
              <w:rPr>
                <w:lang w:val="en-US" w:eastAsia="zh-TW"/>
              </w:rPr>
            </w:pPr>
            <w:r w:rsidRPr="007275DF">
              <w:t>1</w:t>
            </w:r>
          </w:p>
        </w:tc>
        <w:tc>
          <w:tcPr>
            <w:tcW w:w="5877" w:type="dxa"/>
            <w:shd w:val="clear" w:color="auto" w:fill="auto"/>
          </w:tcPr>
          <w:p w14:paraId="2EEEFA74"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6C1E219C" w14:textId="77777777" w:rsidTr="006D0B54">
        <w:trPr>
          <w:trHeight w:val="274"/>
          <w:jc w:val="center"/>
        </w:trPr>
        <w:tc>
          <w:tcPr>
            <w:tcW w:w="1631" w:type="dxa"/>
            <w:shd w:val="clear" w:color="auto" w:fill="auto"/>
          </w:tcPr>
          <w:p w14:paraId="409722AF" w14:textId="77777777" w:rsidR="009428D8" w:rsidRPr="007275DF" w:rsidRDefault="009428D8" w:rsidP="006D0B54">
            <w:pPr>
              <w:pStyle w:val="TAL"/>
              <w:rPr>
                <w:lang w:val="en-US" w:eastAsia="zh-TW"/>
              </w:rPr>
            </w:pPr>
            <w:r w:rsidRPr="007275DF">
              <w:t>2</w:t>
            </w:r>
          </w:p>
        </w:tc>
        <w:tc>
          <w:tcPr>
            <w:tcW w:w="5877" w:type="dxa"/>
            <w:shd w:val="clear" w:color="auto" w:fill="auto"/>
          </w:tcPr>
          <w:p w14:paraId="011A6194"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1E70BA40" w14:textId="77777777" w:rsidTr="006D0B54">
        <w:trPr>
          <w:trHeight w:val="274"/>
          <w:jc w:val="center"/>
        </w:trPr>
        <w:tc>
          <w:tcPr>
            <w:tcW w:w="7508" w:type="dxa"/>
            <w:gridSpan w:val="2"/>
            <w:shd w:val="clear" w:color="auto" w:fill="auto"/>
          </w:tcPr>
          <w:p w14:paraId="5AFC5C60"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65A5E7E3" w14:textId="77777777" w:rsidR="009428D8" w:rsidRPr="007275DF" w:rsidRDefault="009428D8" w:rsidP="009428D8"/>
    <w:p w14:paraId="28BDE9F9" w14:textId="77777777" w:rsidR="009428D8" w:rsidRPr="007275DF" w:rsidRDefault="009428D8" w:rsidP="009428D8">
      <w:pPr>
        <w:pStyle w:val="TH"/>
      </w:pPr>
      <w:r w:rsidRPr="007275DF">
        <w:lastRenderedPageBreak/>
        <w:t>Table A.10.5.6.2.2-2: CO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569"/>
        <w:gridCol w:w="1271"/>
        <w:gridCol w:w="1271"/>
        <w:gridCol w:w="1693"/>
        <w:gridCol w:w="1559"/>
      </w:tblGrid>
      <w:tr w:rsidR="009428D8" w:rsidRPr="007275DF" w14:paraId="64128D6C" w14:textId="77777777" w:rsidTr="006D0B54">
        <w:trPr>
          <w:cantSplit/>
          <w:jc w:val="center"/>
        </w:trPr>
        <w:tc>
          <w:tcPr>
            <w:tcW w:w="3138" w:type="dxa"/>
            <w:gridSpan w:val="2"/>
            <w:vMerge w:val="restart"/>
            <w:vAlign w:val="center"/>
          </w:tcPr>
          <w:p w14:paraId="18C5CEA0" w14:textId="77777777" w:rsidR="009428D8" w:rsidRPr="007275DF" w:rsidRDefault="009428D8" w:rsidP="00127567">
            <w:pPr>
              <w:pStyle w:val="TAH"/>
              <w:rPr>
                <w:lang w:eastAsia="ja-JP"/>
              </w:rPr>
            </w:pPr>
            <w:r w:rsidRPr="007275DF">
              <w:rPr>
                <w:lang w:eastAsia="ja-JP"/>
              </w:rPr>
              <w:lastRenderedPageBreak/>
              <w:t>Parameter</w:t>
            </w:r>
          </w:p>
        </w:tc>
        <w:tc>
          <w:tcPr>
            <w:tcW w:w="1271" w:type="dxa"/>
            <w:vMerge w:val="restart"/>
            <w:vAlign w:val="center"/>
          </w:tcPr>
          <w:p w14:paraId="77948971" w14:textId="77777777" w:rsidR="009428D8" w:rsidRPr="007275DF" w:rsidRDefault="009428D8" w:rsidP="00127567">
            <w:pPr>
              <w:pStyle w:val="TAH"/>
              <w:rPr>
                <w:lang w:eastAsia="ja-JP"/>
              </w:rPr>
            </w:pPr>
            <w:r w:rsidRPr="007275DF">
              <w:rPr>
                <w:lang w:eastAsia="ja-JP"/>
              </w:rPr>
              <w:t>Configurations</w:t>
            </w:r>
          </w:p>
        </w:tc>
        <w:tc>
          <w:tcPr>
            <w:tcW w:w="1271" w:type="dxa"/>
            <w:vMerge w:val="restart"/>
            <w:vAlign w:val="center"/>
          </w:tcPr>
          <w:p w14:paraId="1869B288" w14:textId="77777777" w:rsidR="009428D8" w:rsidRPr="007275DF" w:rsidRDefault="009428D8" w:rsidP="00127567">
            <w:pPr>
              <w:pStyle w:val="TAH"/>
              <w:rPr>
                <w:lang w:eastAsia="ja-JP"/>
              </w:rPr>
            </w:pPr>
            <w:r w:rsidRPr="007275DF">
              <w:rPr>
                <w:lang w:eastAsia="ja-JP"/>
              </w:rPr>
              <w:t>Unit</w:t>
            </w:r>
          </w:p>
        </w:tc>
        <w:tc>
          <w:tcPr>
            <w:tcW w:w="3252" w:type="dxa"/>
            <w:gridSpan w:val="2"/>
            <w:vAlign w:val="center"/>
          </w:tcPr>
          <w:p w14:paraId="29F2D643" w14:textId="77777777" w:rsidR="009428D8" w:rsidRPr="007275DF" w:rsidRDefault="009428D8" w:rsidP="00127567">
            <w:pPr>
              <w:pStyle w:val="TAH"/>
              <w:rPr>
                <w:lang w:eastAsia="ja-JP"/>
              </w:rPr>
            </w:pPr>
            <w:r w:rsidRPr="007275DF">
              <w:rPr>
                <w:lang w:eastAsia="ja-JP"/>
              </w:rPr>
              <w:t>Test 1</w:t>
            </w:r>
          </w:p>
        </w:tc>
      </w:tr>
      <w:tr w:rsidR="009428D8" w:rsidRPr="007275DF" w14:paraId="51DC53F4" w14:textId="77777777" w:rsidTr="006D0B54">
        <w:trPr>
          <w:cantSplit/>
          <w:jc w:val="center"/>
        </w:trPr>
        <w:tc>
          <w:tcPr>
            <w:tcW w:w="3138" w:type="dxa"/>
            <w:gridSpan w:val="2"/>
            <w:vMerge/>
            <w:vAlign w:val="center"/>
          </w:tcPr>
          <w:p w14:paraId="36C85435" w14:textId="77777777" w:rsidR="009428D8" w:rsidRPr="007275DF" w:rsidRDefault="009428D8" w:rsidP="00127567">
            <w:pPr>
              <w:pStyle w:val="TAH"/>
              <w:rPr>
                <w:lang w:eastAsia="ja-JP"/>
              </w:rPr>
            </w:pPr>
          </w:p>
        </w:tc>
        <w:tc>
          <w:tcPr>
            <w:tcW w:w="1271" w:type="dxa"/>
            <w:vMerge/>
            <w:vAlign w:val="center"/>
          </w:tcPr>
          <w:p w14:paraId="3E534547" w14:textId="77777777" w:rsidR="009428D8" w:rsidRPr="007275DF" w:rsidRDefault="009428D8" w:rsidP="00127567">
            <w:pPr>
              <w:pStyle w:val="TAH"/>
              <w:rPr>
                <w:lang w:eastAsia="ja-JP"/>
              </w:rPr>
            </w:pPr>
          </w:p>
        </w:tc>
        <w:tc>
          <w:tcPr>
            <w:tcW w:w="1271" w:type="dxa"/>
            <w:vMerge/>
            <w:vAlign w:val="center"/>
          </w:tcPr>
          <w:p w14:paraId="1B958E56" w14:textId="77777777" w:rsidR="009428D8" w:rsidRPr="007275DF" w:rsidRDefault="009428D8" w:rsidP="00127567">
            <w:pPr>
              <w:pStyle w:val="TAH"/>
              <w:rPr>
                <w:lang w:eastAsia="ja-JP"/>
              </w:rPr>
            </w:pPr>
          </w:p>
        </w:tc>
        <w:tc>
          <w:tcPr>
            <w:tcW w:w="1693" w:type="dxa"/>
            <w:vAlign w:val="center"/>
          </w:tcPr>
          <w:p w14:paraId="53822F0A" w14:textId="77777777" w:rsidR="009428D8" w:rsidRPr="007275DF" w:rsidRDefault="009428D8" w:rsidP="00127567">
            <w:pPr>
              <w:pStyle w:val="TAH"/>
              <w:rPr>
                <w:lang w:eastAsia="ja-JP"/>
              </w:rPr>
            </w:pPr>
            <w:r w:rsidRPr="007275DF">
              <w:rPr>
                <w:lang w:eastAsia="ja-JP"/>
              </w:rPr>
              <w:t>Cell 2</w:t>
            </w:r>
          </w:p>
        </w:tc>
        <w:tc>
          <w:tcPr>
            <w:tcW w:w="1559" w:type="dxa"/>
            <w:vAlign w:val="center"/>
          </w:tcPr>
          <w:p w14:paraId="44537C82" w14:textId="77777777" w:rsidR="009428D8" w:rsidRPr="007275DF" w:rsidRDefault="009428D8" w:rsidP="00127567">
            <w:pPr>
              <w:pStyle w:val="TAH"/>
              <w:rPr>
                <w:lang w:eastAsia="ja-JP"/>
              </w:rPr>
            </w:pPr>
            <w:r w:rsidRPr="007275DF">
              <w:rPr>
                <w:lang w:eastAsia="ja-JP"/>
              </w:rPr>
              <w:t>Cell 3</w:t>
            </w:r>
          </w:p>
        </w:tc>
      </w:tr>
      <w:tr w:rsidR="009428D8" w:rsidRPr="007275DF" w14:paraId="0FDBF7E1" w14:textId="77777777" w:rsidTr="006D0B54">
        <w:trPr>
          <w:trHeight w:val="20"/>
          <w:jc w:val="center"/>
        </w:trPr>
        <w:tc>
          <w:tcPr>
            <w:tcW w:w="3138" w:type="dxa"/>
            <w:gridSpan w:val="2"/>
            <w:vAlign w:val="center"/>
          </w:tcPr>
          <w:p w14:paraId="0C8D917C" w14:textId="77777777" w:rsidR="009428D8" w:rsidRPr="007275DF" w:rsidRDefault="009428D8" w:rsidP="006D0B54">
            <w:pPr>
              <w:pStyle w:val="TAL"/>
              <w:rPr>
                <w:rFonts w:cs="Arial"/>
                <w:lang w:val="sv-FI" w:eastAsia="ja-JP"/>
              </w:rPr>
            </w:pPr>
            <w:r w:rsidRPr="007275DF">
              <w:rPr>
                <w:rFonts w:cs="Arial"/>
                <w:lang w:val="sv-FI" w:eastAsia="ja-JP"/>
              </w:rPr>
              <w:t>RF Channel Number</w:t>
            </w:r>
          </w:p>
        </w:tc>
        <w:tc>
          <w:tcPr>
            <w:tcW w:w="1271" w:type="dxa"/>
            <w:vAlign w:val="center"/>
          </w:tcPr>
          <w:p w14:paraId="2E12ED5B" w14:textId="77777777" w:rsidR="009428D8" w:rsidRPr="007275DF" w:rsidRDefault="009428D8" w:rsidP="00127567">
            <w:pPr>
              <w:pStyle w:val="TAC"/>
              <w:rPr>
                <w:lang w:val="sv-FI" w:eastAsia="ja-JP"/>
              </w:rPr>
            </w:pPr>
          </w:p>
        </w:tc>
        <w:tc>
          <w:tcPr>
            <w:tcW w:w="1271" w:type="dxa"/>
            <w:vAlign w:val="center"/>
          </w:tcPr>
          <w:p w14:paraId="27289573" w14:textId="77777777" w:rsidR="009428D8" w:rsidRPr="007275DF" w:rsidRDefault="009428D8" w:rsidP="00127567">
            <w:pPr>
              <w:pStyle w:val="TAC"/>
              <w:rPr>
                <w:lang w:val="sv-FI" w:eastAsia="ja-JP"/>
              </w:rPr>
            </w:pPr>
          </w:p>
        </w:tc>
        <w:tc>
          <w:tcPr>
            <w:tcW w:w="1693" w:type="dxa"/>
            <w:vAlign w:val="center"/>
          </w:tcPr>
          <w:p w14:paraId="5AFA2B00" w14:textId="77777777" w:rsidR="009428D8" w:rsidRPr="007275DF" w:rsidRDefault="009428D8" w:rsidP="00127567">
            <w:pPr>
              <w:pStyle w:val="TAC"/>
              <w:rPr>
                <w:lang w:eastAsia="ja-JP"/>
              </w:rPr>
            </w:pPr>
            <w:r w:rsidRPr="007275DF">
              <w:rPr>
                <w:lang w:eastAsia="ja-JP"/>
              </w:rPr>
              <w:t>1</w:t>
            </w:r>
          </w:p>
        </w:tc>
        <w:tc>
          <w:tcPr>
            <w:tcW w:w="1559" w:type="dxa"/>
            <w:vAlign w:val="center"/>
          </w:tcPr>
          <w:p w14:paraId="4A50911E" w14:textId="77777777" w:rsidR="009428D8" w:rsidRPr="007275DF" w:rsidRDefault="009428D8" w:rsidP="00127567">
            <w:pPr>
              <w:pStyle w:val="TAC"/>
              <w:rPr>
                <w:lang w:eastAsia="ja-JP"/>
              </w:rPr>
            </w:pPr>
            <w:r w:rsidRPr="007275DF">
              <w:rPr>
                <w:lang w:eastAsia="ja-JP"/>
              </w:rPr>
              <w:t>2</w:t>
            </w:r>
          </w:p>
        </w:tc>
      </w:tr>
      <w:tr w:rsidR="009428D8" w:rsidRPr="007275DF" w14:paraId="259DC36D" w14:textId="77777777" w:rsidTr="006D0B54">
        <w:trPr>
          <w:trHeight w:val="20"/>
          <w:jc w:val="center"/>
        </w:trPr>
        <w:tc>
          <w:tcPr>
            <w:tcW w:w="3138" w:type="dxa"/>
            <w:gridSpan w:val="2"/>
            <w:vAlign w:val="center"/>
          </w:tcPr>
          <w:p w14:paraId="04C12D43" w14:textId="77777777" w:rsidR="009428D8" w:rsidRPr="007275DF" w:rsidRDefault="009428D8" w:rsidP="006D0B54">
            <w:pPr>
              <w:pStyle w:val="TAL"/>
              <w:rPr>
                <w:rFonts w:cs="Arial"/>
                <w:lang w:eastAsia="ja-JP"/>
              </w:rPr>
            </w:pPr>
            <w:r w:rsidRPr="007275DF">
              <w:rPr>
                <w:rFonts w:cs="Arial"/>
                <w:lang w:eastAsia="ja-JP"/>
              </w:rPr>
              <w:t>BW</w:t>
            </w:r>
            <w:r w:rsidRPr="007275DF">
              <w:rPr>
                <w:rFonts w:cs="Arial"/>
                <w:vertAlign w:val="subscript"/>
                <w:lang w:eastAsia="ja-JP"/>
              </w:rPr>
              <w:t>channel</w:t>
            </w:r>
          </w:p>
        </w:tc>
        <w:tc>
          <w:tcPr>
            <w:tcW w:w="1271" w:type="dxa"/>
            <w:vAlign w:val="center"/>
          </w:tcPr>
          <w:p w14:paraId="01F21180" w14:textId="77777777" w:rsidR="009428D8" w:rsidRPr="007275DF" w:rsidRDefault="009428D8" w:rsidP="00127567">
            <w:pPr>
              <w:pStyle w:val="TAC"/>
              <w:rPr>
                <w:lang w:eastAsia="ja-JP"/>
              </w:rPr>
            </w:pPr>
          </w:p>
        </w:tc>
        <w:tc>
          <w:tcPr>
            <w:tcW w:w="1271" w:type="dxa"/>
            <w:vAlign w:val="center"/>
          </w:tcPr>
          <w:p w14:paraId="3E960AC8" w14:textId="77777777" w:rsidR="009428D8" w:rsidRPr="007275DF" w:rsidRDefault="009428D8" w:rsidP="00127567">
            <w:pPr>
              <w:pStyle w:val="TAC"/>
              <w:rPr>
                <w:lang w:eastAsia="ja-JP"/>
              </w:rPr>
            </w:pPr>
            <w:r w:rsidRPr="007275DF">
              <w:rPr>
                <w:lang w:eastAsia="ja-JP"/>
              </w:rPr>
              <w:t>MHz</w:t>
            </w:r>
          </w:p>
        </w:tc>
        <w:tc>
          <w:tcPr>
            <w:tcW w:w="1693" w:type="dxa"/>
            <w:vAlign w:val="center"/>
          </w:tcPr>
          <w:p w14:paraId="1D2865BD" w14:textId="77777777" w:rsidR="009428D8" w:rsidRPr="007275DF" w:rsidRDefault="009428D8" w:rsidP="00127567">
            <w:pPr>
              <w:pStyle w:val="TAC"/>
              <w:rPr>
                <w:lang w:eastAsia="ja-JP"/>
              </w:rPr>
            </w:pPr>
            <w:r w:rsidRPr="007275DF">
              <w:rPr>
                <w:lang w:eastAsia="ja-JP"/>
              </w:rPr>
              <w:t>40</w:t>
            </w:r>
          </w:p>
        </w:tc>
        <w:tc>
          <w:tcPr>
            <w:tcW w:w="1559" w:type="dxa"/>
            <w:vAlign w:val="center"/>
          </w:tcPr>
          <w:p w14:paraId="31D3CE4A" w14:textId="77777777" w:rsidR="009428D8" w:rsidRPr="007275DF" w:rsidRDefault="009428D8" w:rsidP="00127567">
            <w:pPr>
              <w:pStyle w:val="TAC"/>
              <w:rPr>
                <w:lang w:eastAsia="ja-JP"/>
              </w:rPr>
            </w:pPr>
            <w:r w:rsidRPr="007275DF">
              <w:rPr>
                <w:lang w:eastAsia="ja-JP"/>
              </w:rPr>
              <w:t>40</w:t>
            </w:r>
          </w:p>
        </w:tc>
      </w:tr>
      <w:tr w:rsidR="009428D8" w:rsidRPr="007275DF" w14:paraId="0E001B73" w14:textId="77777777" w:rsidTr="006D0B54">
        <w:trPr>
          <w:trHeight w:val="20"/>
          <w:jc w:val="center"/>
        </w:trPr>
        <w:tc>
          <w:tcPr>
            <w:tcW w:w="1569" w:type="dxa"/>
            <w:vMerge w:val="restart"/>
            <w:vAlign w:val="center"/>
          </w:tcPr>
          <w:p w14:paraId="305EFE92" w14:textId="77777777" w:rsidR="009428D8" w:rsidRPr="007275DF" w:rsidRDefault="009428D8" w:rsidP="006D0B54">
            <w:pPr>
              <w:pStyle w:val="TAL"/>
              <w:rPr>
                <w:rFonts w:cs="Arial"/>
                <w:lang w:eastAsia="ja-JP"/>
              </w:rPr>
            </w:pPr>
            <w:r w:rsidRPr="007275DF">
              <w:rPr>
                <w:rFonts w:cs="Arial"/>
                <w:lang w:eastAsia="ja-JP"/>
              </w:rPr>
              <w:t>SSB configuration</w:t>
            </w:r>
          </w:p>
        </w:tc>
        <w:tc>
          <w:tcPr>
            <w:tcW w:w="1569" w:type="dxa"/>
            <w:vAlign w:val="center"/>
          </w:tcPr>
          <w:p w14:paraId="4758F5F0" w14:textId="77777777" w:rsidR="009428D8" w:rsidRPr="007275DF" w:rsidRDefault="009428D8" w:rsidP="006D0B54">
            <w:pPr>
              <w:pStyle w:val="TAL"/>
              <w:rPr>
                <w:rFonts w:cs="Arial"/>
                <w:lang w:eastAsia="ja-JP"/>
              </w:rPr>
            </w:pPr>
            <w:r w:rsidRPr="007275DF">
              <w:rPr>
                <w:rFonts w:cs="Arial"/>
                <w:lang w:eastAsia="ja-JP"/>
              </w:rPr>
              <w:t xml:space="preserve">Semi-static channel access </w:t>
            </w:r>
            <w:r w:rsidRPr="007275DF">
              <w:rPr>
                <w:rFonts w:cs="Arial"/>
                <w:vertAlign w:val="superscript"/>
                <w:lang w:eastAsia="ja-JP"/>
              </w:rPr>
              <w:t>Note 1, 3</w:t>
            </w:r>
          </w:p>
          <w:p w14:paraId="3ADFDC4B" w14:textId="77777777" w:rsidR="009428D8" w:rsidRPr="007275DF" w:rsidRDefault="009428D8" w:rsidP="006D0B54">
            <w:pPr>
              <w:pStyle w:val="TAL"/>
              <w:rPr>
                <w:rFonts w:cs="Arial"/>
                <w:lang w:eastAsia="ja-JP"/>
              </w:rPr>
            </w:pPr>
          </w:p>
        </w:tc>
        <w:tc>
          <w:tcPr>
            <w:tcW w:w="1271" w:type="dxa"/>
            <w:vAlign w:val="center"/>
          </w:tcPr>
          <w:p w14:paraId="3912F67F" w14:textId="77777777" w:rsidR="009428D8" w:rsidRPr="007275DF" w:rsidRDefault="009428D8" w:rsidP="00127567">
            <w:pPr>
              <w:pStyle w:val="TAC"/>
              <w:rPr>
                <w:lang w:eastAsia="ja-JP"/>
              </w:rPr>
            </w:pPr>
            <w:r w:rsidRPr="007275DF">
              <w:rPr>
                <w:lang w:eastAsia="ja-JP"/>
              </w:rPr>
              <w:t>1,2</w:t>
            </w:r>
          </w:p>
        </w:tc>
        <w:tc>
          <w:tcPr>
            <w:tcW w:w="1271" w:type="dxa"/>
            <w:vAlign w:val="center"/>
          </w:tcPr>
          <w:p w14:paraId="27874A65" w14:textId="77777777" w:rsidR="009428D8" w:rsidRPr="007275DF" w:rsidRDefault="009428D8" w:rsidP="00127567">
            <w:pPr>
              <w:pStyle w:val="TAC"/>
              <w:rPr>
                <w:lang w:eastAsia="ja-JP"/>
              </w:rPr>
            </w:pPr>
          </w:p>
        </w:tc>
        <w:tc>
          <w:tcPr>
            <w:tcW w:w="1693" w:type="dxa"/>
            <w:vAlign w:val="center"/>
          </w:tcPr>
          <w:p w14:paraId="0C3DB985" w14:textId="77777777" w:rsidR="009428D8" w:rsidRPr="007275DF" w:rsidRDefault="009428D8" w:rsidP="00127567">
            <w:pPr>
              <w:pStyle w:val="TAC"/>
            </w:pPr>
            <w:r w:rsidRPr="007275DF">
              <w:rPr>
                <w:color w:val="000000"/>
                <w:szCs w:val="18"/>
              </w:rPr>
              <w:t>SSB.1 CCA</w:t>
            </w:r>
          </w:p>
          <w:p w14:paraId="3702D8F7" w14:textId="77777777" w:rsidR="009428D8" w:rsidRPr="007275DF" w:rsidRDefault="009428D8" w:rsidP="00127567">
            <w:pPr>
              <w:pStyle w:val="TAC"/>
              <w:rPr>
                <w:lang w:eastAsia="ja-JP"/>
              </w:rPr>
            </w:pPr>
          </w:p>
        </w:tc>
        <w:tc>
          <w:tcPr>
            <w:tcW w:w="1559" w:type="dxa"/>
            <w:vAlign w:val="center"/>
          </w:tcPr>
          <w:p w14:paraId="034A57AC" w14:textId="77777777" w:rsidR="009428D8" w:rsidRPr="007275DF" w:rsidRDefault="009428D8" w:rsidP="00127567">
            <w:pPr>
              <w:pStyle w:val="TAC"/>
            </w:pPr>
            <w:r w:rsidRPr="007275DF">
              <w:rPr>
                <w:color w:val="000000"/>
                <w:szCs w:val="18"/>
              </w:rPr>
              <w:t>SSB.1 CCA</w:t>
            </w:r>
          </w:p>
          <w:p w14:paraId="56121017" w14:textId="77777777" w:rsidR="009428D8" w:rsidRPr="007275DF" w:rsidRDefault="009428D8" w:rsidP="00127567">
            <w:pPr>
              <w:pStyle w:val="TAC"/>
              <w:rPr>
                <w:lang w:eastAsia="ja-JP"/>
              </w:rPr>
            </w:pPr>
          </w:p>
        </w:tc>
      </w:tr>
      <w:tr w:rsidR="009428D8" w:rsidRPr="007275DF" w14:paraId="63616044" w14:textId="77777777" w:rsidTr="006D0B54">
        <w:trPr>
          <w:trHeight w:val="20"/>
          <w:jc w:val="center"/>
        </w:trPr>
        <w:tc>
          <w:tcPr>
            <w:tcW w:w="1569" w:type="dxa"/>
            <w:vMerge/>
            <w:vAlign w:val="center"/>
          </w:tcPr>
          <w:p w14:paraId="3529D422" w14:textId="77777777" w:rsidR="009428D8" w:rsidRPr="007275DF" w:rsidRDefault="009428D8" w:rsidP="006D0B54">
            <w:pPr>
              <w:pStyle w:val="TAL"/>
              <w:rPr>
                <w:rFonts w:cs="Arial"/>
                <w:lang w:eastAsia="ja-JP"/>
              </w:rPr>
            </w:pPr>
          </w:p>
        </w:tc>
        <w:tc>
          <w:tcPr>
            <w:tcW w:w="1569" w:type="dxa"/>
            <w:vAlign w:val="center"/>
          </w:tcPr>
          <w:p w14:paraId="20BBEF86" w14:textId="77777777" w:rsidR="009428D8" w:rsidRPr="007275DF" w:rsidRDefault="009428D8" w:rsidP="006D0B54">
            <w:pPr>
              <w:pStyle w:val="TAL"/>
              <w:rPr>
                <w:rFonts w:cs="Arial"/>
                <w:lang w:eastAsia="ja-JP"/>
              </w:rPr>
            </w:pPr>
            <w:r w:rsidRPr="007275DF">
              <w:rPr>
                <w:rFonts w:cs="Arial"/>
                <w:lang w:eastAsia="ja-JP"/>
              </w:rPr>
              <w:t>Dynamic channel access</w:t>
            </w:r>
            <w:r w:rsidRPr="007275DF">
              <w:rPr>
                <w:rFonts w:cs="Arial"/>
                <w:vertAlign w:val="superscript"/>
                <w:lang w:eastAsia="ja-JP"/>
              </w:rPr>
              <w:t xml:space="preserve"> Note 2, 3</w:t>
            </w:r>
          </w:p>
        </w:tc>
        <w:tc>
          <w:tcPr>
            <w:tcW w:w="1271" w:type="dxa"/>
            <w:vAlign w:val="center"/>
          </w:tcPr>
          <w:p w14:paraId="64E0B2FB" w14:textId="77777777" w:rsidR="009428D8" w:rsidRPr="007275DF" w:rsidRDefault="009428D8" w:rsidP="00127567">
            <w:pPr>
              <w:pStyle w:val="TAC"/>
              <w:rPr>
                <w:lang w:eastAsia="ja-JP"/>
              </w:rPr>
            </w:pPr>
            <w:r w:rsidRPr="007275DF">
              <w:rPr>
                <w:lang w:eastAsia="ja-JP"/>
              </w:rPr>
              <w:t>1,2</w:t>
            </w:r>
          </w:p>
        </w:tc>
        <w:tc>
          <w:tcPr>
            <w:tcW w:w="1271" w:type="dxa"/>
            <w:vAlign w:val="center"/>
          </w:tcPr>
          <w:p w14:paraId="1B3F3614" w14:textId="77777777" w:rsidR="009428D8" w:rsidRPr="007275DF" w:rsidRDefault="009428D8" w:rsidP="00127567">
            <w:pPr>
              <w:pStyle w:val="TAC"/>
              <w:rPr>
                <w:lang w:eastAsia="ja-JP"/>
              </w:rPr>
            </w:pPr>
          </w:p>
        </w:tc>
        <w:tc>
          <w:tcPr>
            <w:tcW w:w="1693" w:type="dxa"/>
            <w:vAlign w:val="center"/>
          </w:tcPr>
          <w:p w14:paraId="630A7082" w14:textId="77777777" w:rsidR="009428D8" w:rsidRPr="007275DF" w:rsidRDefault="009428D8" w:rsidP="00127567">
            <w:pPr>
              <w:pStyle w:val="TAC"/>
            </w:pPr>
            <w:r w:rsidRPr="007275DF">
              <w:rPr>
                <w:color w:val="000000"/>
                <w:szCs w:val="18"/>
              </w:rPr>
              <w:t>SSB.2 CCA</w:t>
            </w:r>
          </w:p>
          <w:p w14:paraId="228B23DD" w14:textId="77777777" w:rsidR="009428D8" w:rsidRPr="007275DF" w:rsidRDefault="009428D8" w:rsidP="00127567">
            <w:pPr>
              <w:pStyle w:val="TAC"/>
              <w:rPr>
                <w:lang w:eastAsia="ja-JP"/>
              </w:rPr>
            </w:pPr>
          </w:p>
        </w:tc>
        <w:tc>
          <w:tcPr>
            <w:tcW w:w="1559" w:type="dxa"/>
            <w:vAlign w:val="center"/>
          </w:tcPr>
          <w:p w14:paraId="4EEB99B2" w14:textId="77777777" w:rsidR="009428D8" w:rsidRPr="007275DF" w:rsidRDefault="009428D8" w:rsidP="00127567">
            <w:pPr>
              <w:pStyle w:val="TAC"/>
            </w:pPr>
            <w:r w:rsidRPr="007275DF">
              <w:rPr>
                <w:color w:val="000000"/>
                <w:szCs w:val="18"/>
              </w:rPr>
              <w:t>SSB.2 CCA</w:t>
            </w:r>
          </w:p>
          <w:p w14:paraId="3F741549" w14:textId="77777777" w:rsidR="009428D8" w:rsidRPr="007275DF" w:rsidRDefault="009428D8" w:rsidP="00127567">
            <w:pPr>
              <w:pStyle w:val="TAC"/>
              <w:rPr>
                <w:lang w:eastAsia="ja-JP"/>
              </w:rPr>
            </w:pPr>
          </w:p>
        </w:tc>
      </w:tr>
      <w:tr w:rsidR="009428D8" w:rsidRPr="007275DF" w14:paraId="765E2D5E" w14:textId="77777777" w:rsidTr="006D0B54">
        <w:trPr>
          <w:trHeight w:val="20"/>
          <w:jc w:val="center"/>
        </w:trPr>
        <w:tc>
          <w:tcPr>
            <w:tcW w:w="3138" w:type="dxa"/>
            <w:gridSpan w:val="2"/>
            <w:vAlign w:val="center"/>
          </w:tcPr>
          <w:p w14:paraId="29B70D3C"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CCA_DL</w:t>
            </w:r>
          </w:p>
        </w:tc>
        <w:tc>
          <w:tcPr>
            <w:tcW w:w="1271" w:type="dxa"/>
          </w:tcPr>
          <w:p w14:paraId="6E838C4A" w14:textId="77777777" w:rsidR="009428D8" w:rsidRPr="007275DF" w:rsidRDefault="009428D8" w:rsidP="00127567">
            <w:pPr>
              <w:pStyle w:val="TAC"/>
              <w:rPr>
                <w:lang w:eastAsia="ja-JP"/>
              </w:rPr>
            </w:pPr>
          </w:p>
        </w:tc>
        <w:tc>
          <w:tcPr>
            <w:tcW w:w="1271" w:type="dxa"/>
            <w:vAlign w:val="center"/>
          </w:tcPr>
          <w:p w14:paraId="47A9D663" w14:textId="77777777" w:rsidR="009428D8" w:rsidRPr="007275DF" w:rsidRDefault="009428D8" w:rsidP="00127567">
            <w:pPr>
              <w:pStyle w:val="TAC"/>
              <w:rPr>
                <w:lang w:eastAsia="ja-JP"/>
              </w:rPr>
            </w:pPr>
          </w:p>
        </w:tc>
        <w:tc>
          <w:tcPr>
            <w:tcW w:w="1693" w:type="dxa"/>
            <w:vAlign w:val="center"/>
          </w:tcPr>
          <w:p w14:paraId="59927632" w14:textId="77777777" w:rsidR="009428D8" w:rsidRPr="007275DF" w:rsidRDefault="009428D8" w:rsidP="00127567">
            <w:pPr>
              <w:pStyle w:val="TAC"/>
              <w:rPr>
                <w:lang w:eastAsia="ja-JP"/>
              </w:rPr>
            </w:pPr>
            <w:r w:rsidRPr="007275DF">
              <w:rPr>
                <w:noProof/>
                <w:sz w:val="16"/>
              </w:rPr>
              <w:t>1</w:t>
            </w:r>
          </w:p>
        </w:tc>
        <w:tc>
          <w:tcPr>
            <w:tcW w:w="1559" w:type="dxa"/>
          </w:tcPr>
          <w:p w14:paraId="62CD3B05" w14:textId="77777777" w:rsidR="009428D8" w:rsidRPr="007275DF" w:rsidRDefault="009428D8" w:rsidP="00127567">
            <w:pPr>
              <w:pStyle w:val="TAC"/>
              <w:rPr>
                <w:noProof/>
                <w:sz w:val="16"/>
              </w:rPr>
            </w:pPr>
            <w:r w:rsidRPr="007275DF">
              <w:rPr>
                <w:noProof/>
                <w:sz w:val="16"/>
              </w:rPr>
              <w:t>TBD</w:t>
            </w:r>
          </w:p>
        </w:tc>
      </w:tr>
      <w:tr w:rsidR="009428D8" w:rsidRPr="007275DF" w14:paraId="1A7CA4B6" w14:textId="77777777" w:rsidTr="006D0B54">
        <w:trPr>
          <w:trHeight w:val="20"/>
          <w:jc w:val="center"/>
        </w:trPr>
        <w:tc>
          <w:tcPr>
            <w:tcW w:w="3138" w:type="dxa"/>
            <w:gridSpan w:val="2"/>
            <w:vAlign w:val="center"/>
          </w:tcPr>
          <w:p w14:paraId="15FF6756"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CCA_UL</w:t>
            </w:r>
          </w:p>
        </w:tc>
        <w:tc>
          <w:tcPr>
            <w:tcW w:w="1271" w:type="dxa"/>
          </w:tcPr>
          <w:p w14:paraId="022C0F36" w14:textId="77777777" w:rsidR="009428D8" w:rsidRPr="007275DF" w:rsidRDefault="009428D8" w:rsidP="00127567">
            <w:pPr>
              <w:pStyle w:val="TAC"/>
              <w:rPr>
                <w:lang w:eastAsia="ja-JP"/>
              </w:rPr>
            </w:pPr>
          </w:p>
        </w:tc>
        <w:tc>
          <w:tcPr>
            <w:tcW w:w="1271" w:type="dxa"/>
            <w:vAlign w:val="center"/>
          </w:tcPr>
          <w:p w14:paraId="6F502A3C" w14:textId="77777777" w:rsidR="009428D8" w:rsidRPr="007275DF" w:rsidRDefault="009428D8" w:rsidP="00127567">
            <w:pPr>
              <w:pStyle w:val="TAC"/>
              <w:rPr>
                <w:lang w:eastAsia="ja-JP"/>
              </w:rPr>
            </w:pPr>
          </w:p>
        </w:tc>
        <w:tc>
          <w:tcPr>
            <w:tcW w:w="1693" w:type="dxa"/>
            <w:vAlign w:val="center"/>
          </w:tcPr>
          <w:p w14:paraId="717132A9" w14:textId="77777777" w:rsidR="009428D8" w:rsidRPr="007275DF" w:rsidRDefault="009428D8" w:rsidP="00127567">
            <w:pPr>
              <w:pStyle w:val="TAC"/>
              <w:rPr>
                <w:lang w:eastAsia="ja-JP"/>
              </w:rPr>
            </w:pPr>
            <w:r w:rsidRPr="007275DF">
              <w:rPr>
                <w:noProof/>
                <w:sz w:val="16"/>
              </w:rPr>
              <w:t>1</w:t>
            </w:r>
          </w:p>
        </w:tc>
        <w:tc>
          <w:tcPr>
            <w:tcW w:w="1559" w:type="dxa"/>
          </w:tcPr>
          <w:p w14:paraId="1EB17FB2" w14:textId="77777777" w:rsidR="009428D8" w:rsidRPr="007275DF" w:rsidRDefault="009428D8" w:rsidP="00127567">
            <w:pPr>
              <w:pStyle w:val="TAC"/>
              <w:rPr>
                <w:noProof/>
                <w:sz w:val="16"/>
              </w:rPr>
            </w:pPr>
            <w:r w:rsidRPr="007275DF">
              <w:rPr>
                <w:noProof/>
                <w:sz w:val="16"/>
              </w:rPr>
              <w:t>TBD</w:t>
            </w:r>
          </w:p>
        </w:tc>
      </w:tr>
      <w:tr w:rsidR="009428D8" w:rsidRPr="007275DF" w14:paraId="228D5BF6" w14:textId="77777777" w:rsidTr="006D0B54">
        <w:trPr>
          <w:trHeight w:val="20"/>
          <w:jc w:val="center"/>
        </w:trPr>
        <w:tc>
          <w:tcPr>
            <w:tcW w:w="3138" w:type="dxa"/>
            <w:gridSpan w:val="2"/>
            <w:vAlign w:val="center"/>
          </w:tcPr>
          <w:p w14:paraId="3AC793D0" w14:textId="77777777" w:rsidR="009428D8" w:rsidRPr="007275DF" w:rsidRDefault="009428D8" w:rsidP="006D0B54">
            <w:pPr>
              <w:pStyle w:val="TAL"/>
              <w:rPr>
                <w:rFonts w:cs="Arial"/>
                <w:lang w:eastAsia="ja-JP"/>
              </w:rPr>
            </w:pPr>
            <w:r w:rsidRPr="007275DF">
              <w:rPr>
                <w:rFonts w:cs="Arial"/>
                <w:lang w:eastAsia="ja-JP"/>
              </w:rPr>
              <w:t>DL CCA model</w:t>
            </w:r>
          </w:p>
        </w:tc>
        <w:tc>
          <w:tcPr>
            <w:tcW w:w="1271" w:type="dxa"/>
            <w:vAlign w:val="center"/>
          </w:tcPr>
          <w:p w14:paraId="157E6729" w14:textId="77777777" w:rsidR="009428D8" w:rsidRPr="007275DF" w:rsidRDefault="009428D8" w:rsidP="00127567">
            <w:pPr>
              <w:pStyle w:val="TAC"/>
              <w:rPr>
                <w:lang w:eastAsia="ja-JP"/>
              </w:rPr>
            </w:pPr>
          </w:p>
        </w:tc>
        <w:tc>
          <w:tcPr>
            <w:tcW w:w="1271" w:type="dxa"/>
            <w:vAlign w:val="center"/>
          </w:tcPr>
          <w:p w14:paraId="2D484625" w14:textId="77777777" w:rsidR="009428D8" w:rsidRPr="007275DF" w:rsidRDefault="009428D8" w:rsidP="00127567">
            <w:pPr>
              <w:pStyle w:val="TAC"/>
              <w:rPr>
                <w:lang w:eastAsia="ja-JP"/>
              </w:rPr>
            </w:pPr>
          </w:p>
        </w:tc>
        <w:tc>
          <w:tcPr>
            <w:tcW w:w="1693" w:type="dxa"/>
            <w:vAlign w:val="center"/>
          </w:tcPr>
          <w:p w14:paraId="48B7C066" w14:textId="77777777" w:rsidR="009428D8" w:rsidRPr="007275DF" w:rsidRDefault="009428D8" w:rsidP="00127567">
            <w:pPr>
              <w:pStyle w:val="TAC"/>
              <w:rPr>
                <w:lang w:eastAsia="ja-JP"/>
              </w:rPr>
            </w:pPr>
            <w:r w:rsidRPr="007275DF">
              <w:rPr>
                <w:lang w:eastAsia="ja-JP"/>
              </w:rPr>
              <w:t>N/A</w:t>
            </w:r>
          </w:p>
        </w:tc>
        <w:tc>
          <w:tcPr>
            <w:tcW w:w="1559" w:type="dxa"/>
          </w:tcPr>
          <w:p w14:paraId="4C5CE36B" w14:textId="77777777" w:rsidR="009428D8" w:rsidRPr="007275DF" w:rsidRDefault="009428D8" w:rsidP="00127567">
            <w:pPr>
              <w:pStyle w:val="TAC"/>
              <w:rPr>
                <w:lang w:eastAsia="ja-JP"/>
              </w:rPr>
            </w:pPr>
            <w:r w:rsidRPr="007275DF">
              <w:rPr>
                <w:noProof/>
                <w:sz w:val="16"/>
              </w:rPr>
              <w:t>As specifieed in A.3.20.2.1</w:t>
            </w:r>
          </w:p>
        </w:tc>
      </w:tr>
      <w:tr w:rsidR="009428D8" w:rsidRPr="007275DF" w14:paraId="74812FA6" w14:textId="77777777" w:rsidTr="006D0B54">
        <w:trPr>
          <w:trHeight w:val="20"/>
          <w:jc w:val="center"/>
        </w:trPr>
        <w:tc>
          <w:tcPr>
            <w:tcW w:w="3138" w:type="dxa"/>
            <w:gridSpan w:val="2"/>
            <w:vAlign w:val="center"/>
          </w:tcPr>
          <w:p w14:paraId="240DA8E9" w14:textId="77777777" w:rsidR="009428D8" w:rsidRPr="007275DF" w:rsidRDefault="009428D8" w:rsidP="006D0B54">
            <w:pPr>
              <w:pStyle w:val="TAL"/>
              <w:rPr>
                <w:rFonts w:cs="Arial"/>
                <w:lang w:eastAsia="ja-JP"/>
              </w:rPr>
            </w:pPr>
            <w:r w:rsidRPr="007275DF">
              <w:rPr>
                <w:rFonts w:cs="Arial"/>
                <w:lang w:eastAsia="ja-JP"/>
              </w:rPr>
              <w:t>UL CCA model</w:t>
            </w:r>
          </w:p>
        </w:tc>
        <w:tc>
          <w:tcPr>
            <w:tcW w:w="1271" w:type="dxa"/>
            <w:vAlign w:val="center"/>
          </w:tcPr>
          <w:p w14:paraId="3B15C37E" w14:textId="77777777" w:rsidR="009428D8" w:rsidRPr="007275DF" w:rsidRDefault="009428D8" w:rsidP="00127567">
            <w:pPr>
              <w:pStyle w:val="TAC"/>
              <w:rPr>
                <w:lang w:eastAsia="ja-JP"/>
              </w:rPr>
            </w:pPr>
          </w:p>
        </w:tc>
        <w:tc>
          <w:tcPr>
            <w:tcW w:w="1271" w:type="dxa"/>
            <w:vAlign w:val="center"/>
          </w:tcPr>
          <w:p w14:paraId="4CF9923D" w14:textId="77777777" w:rsidR="009428D8" w:rsidRPr="007275DF" w:rsidRDefault="009428D8" w:rsidP="00127567">
            <w:pPr>
              <w:pStyle w:val="TAC"/>
              <w:rPr>
                <w:lang w:eastAsia="ja-JP"/>
              </w:rPr>
            </w:pPr>
          </w:p>
        </w:tc>
        <w:tc>
          <w:tcPr>
            <w:tcW w:w="1693" w:type="dxa"/>
            <w:vAlign w:val="center"/>
          </w:tcPr>
          <w:p w14:paraId="1D6C035B" w14:textId="77777777" w:rsidR="009428D8" w:rsidRPr="007275DF" w:rsidRDefault="009428D8" w:rsidP="00127567">
            <w:pPr>
              <w:pStyle w:val="TAC"/>
              <w:rPr>
                <w:lang w:eastAsia="ja-JP"/>
              </w:rPr>
            </w:pPr>
            <w:r w:rsidRPr="007275DF">
              <w:rPr>
                <w:lang w:eastAsia="ja-JP"/>
              </w:rPr>
              <w:t>N/A</w:t>
            </w:r>
          </w:p>
        </w:tc>
        <w:tc>
          <w:tcPr>
            <w:tcW w:w="1559" w:type="dxa"/>
          </w:tcPr>
          <w:p w14:paraId="53C981B0" w14:textId="77777777" w:rsidR="009428D8" w:rsidRPr="007275DF" w:rsidRDefault="009428D8" w:rsidP="00127567">
            <w:pPr>
              <w:pStyle w:val="TAC"/>
              <w:rPr>
                <w:lang w:eastAsia="ja-JP"/>
              </w:rPr>
            </w:pPr>
            <w:r w:rsidRPr="007275DF">
              <w:rPr>
                <w:noProof/>
                <w:sz w:val="16"/>
              </w:rPr>
              <w:t>As specified in A.3.20.2.2</w:t>
            </w:r>
          </w:p>
        </w:tc>
      </w:tr>
      <w:tr w:rsidR="009428D8" w:rsidRPr="007275DF" w14:paraId="7311AB94"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1B0DF708" w14:textId="77777777" w:rsidR="009428D8" w:rsidRPr="007275DF" w:rsidRDefault="009428D8" w:rsidP="006D0B54">
            <w:pPr>
              <w:pStyle w:val="TAL"/>
              <w:rPr>
                <w:rFonts w:cs="Arial"/>
                <w:lang w:eastAsia="ja-JP"/>
              </w:rPr>
            </w:pPr>
            <w:r w:rsidRPr="007275DF">
              <w:rPr>
                <w:rFonts w:cs="Arial"/>
                <w:lang w:eastAsia="ja-JP"/>
              </w:rPr>
              <w:t>Measurement bandwidth</w:t>
            </w:r>
          </w:p>
        </w:tc>
        <w:tc>
          <w:tcPr>
            <w:tcW w:w="1271" w:type="dxa"/>
            <w:tcBorders>
              <w:top w:val="single" w:sz="4" w:space="0" w:color="auto"/>
              <w:left w:val="single" w:sz="4" w:space="0" w:color="auto"/>
              <w:bottom w:val="single" w:sz="4" w:space="0" w:color="auto"/>
              <w:right w:val="single" w:sz="4" w:space="0" w:color="auto"/>
            </w:tcBorders>
            <w:vAlign w:val="center"/>
          </w:tcPr>
          <w:p w14:paraId="01CAADF9"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5780E88C" w14:textId="77777777" w:rsidR="009428D8" w:rsidRPr="007275DF" w:rsidRDefault="009428D8" w:rsidP="00127567">
            <w:pPr>
              <w:pStyle w:val="TAC"/>
              <w:rPr>
                <w:lang w:eastAsia="ja-JP"/>
              </w:rPr>
            </w:pPr>
            <w:r w:rsidRPr="00D02DF1">
              <w:rPr>
                <w:noProof/>
                <w:lang w:eastAsia="ja-JP"/>
              </w:rPr>
              <w:object w:dxaOrig="460" w:dyaOrig="340" w14:anchorId="67F4823D">
                <v:shape id="_x0000_i1190" type="#_x0000_t75" style="width:20.5pt;height:20.5pt" o:ole="">
                  <v:imagedata r:id="rId169" o:title=""/>
                </v:shape>
                <o:OLEObject Type="Embed" ProgID="Equation.3" ShapeID="_x0000_i1190" DrawAspect="Content" ObjectID="_1749664467" r:id="rId190"/>
              </w:objec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07661A75" w14:textId="77777777" w:rsidR="009428D8" w:rsidRPr="007275DF" w:rsidRDefault="009428D8" w:rsidP="00127567">
            <w:pPr>
              <w:pStyle w:val="TAC"/>
              <w:rPr>
                <w:lang w:eastAsia="ja-JP"/>
              </w:rPr>
            </w:pPr>
            <w:r w:rsidRPr="007275DF">
              <w:rPr>
                <w:lang w:eastAsia="ja-JP"/>
              </w:rPr>
              <w:t>Same as channel access bandwidth</w:t>
            </w:r>
          </w:p>
        </w:tc>
      </w:tr>
      <w:tr w:rsidR="009428D8" w:rsidRPr="007275DF" w14:paraId="55E89DC6"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07F04BFF" w14:textId="77777777" w:rsidR="009428D8" w:rsidRPr="007275DF" w:rsidRDefault="009428D8" w:rsidP="006D0B54">
            <w:pPr>
              <w:pStyle w:val="TAL"/>
              <w:rPr>
                <w:rFonts w:cs="Arial"/>
                <w:lang w:eastAsia="ja-JP"/>
              </w:rPr>
            </w:pPr>
            <w:r w:rsidRPr="007275DF">
              <w:rPr>
                <w:rFonts w:cs="Arial"/>
                <w:lang w:eastAsia="ja-JP"/>
              </w:rPr>
              <w:t>Channel access bandwidth</w:t>
            </w:r>
          </w:p>
        </w:tc>
        <w:tc>
          <w:tcPr>
            <w:tcW w:w="1271" w:type="dxa"/>
            <w:tcBorders>
              <w:top w:val="single" w:sz="4" w:space="0" w:color="auto"/>
              <w:left w:val="single" w:sz="4" w:space="0" w:color="auto"/>
              <w:bottom w:val="single" w:sz="4" w:space="0" w:color="auto"/>
              <w:right w:val="single" w:sz="4" w:space="0" w:color="auto"/>
            </w:tcBorders>
            <w:vAlign w:val="center"/>
          </w:tcPr>
          <w:p w14:paraId="28A03999"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25CE72C2" w14:textId="77777777" w:rsidR="009428D8" w:rsidRPr="007275DF" w:rsidRDefault="009428D8" w:rsidP="00127567">
            <w:pPr>
              <w:pStyle w:val="TAC"/>
              <w:rPr>
                <w:lang w:eastAsia="ja-JP"/>
              </w:rPr>
            </w:pPr>
            <w:r w:rsidRPr="007275DF">
              <w:rPr>
                <w:noProof/>
                <w:lang w:eastAsia="ja-JP"/>
              </w:rPr>
              <w:t>MHz</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7C153D96" w14:textId="77777777" w:rsidR="009428D8" w:rsidRPr="007275DF" w:rsidRDefault="009428D8" w:rsidP="00127567">
            <w:pPr>
              <w:pStyle w:val="TAC"/>
              <w:rPr>
                <w:lang w:eastAsia="ja-JP"/>
              </w:rPr>
            </w:pPr>
            <w:r w:rsidRPr="007275DF">
              <w:rPr>
                <w:lang w:eastAsia="ja-JP"/>
              </w:rPr>
              <w:t>20</w:t>
            </w:r>
          </w:p>
        </w:tc>
      </w:tr>
      <w:tr w:rsidR="009428D8" w:rsidRPr="007275DF" w14:paraId="5B5F9330"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57F99F8D" w14:textId="77777777" w:rsidR="009428D8" w:rsidRPr="007275DF" w:rsidRDefault="009428D8" w:rsidP="006D0B54">
            <w:pPr>
              <w:pStyle w:val="TAL"/>
              <w:rPr>
                <w:rFonts w:cs="Arial"/>
                <w:lang w:eastAsia="ja-JP"/>
              </w:rPr>
            </w:pPr>
            <w:r w:rsidRPr="007275DF">
              <w:t>DRX Cycle configuration</w:t>
            </w:r>
          </w:p>
        </w:tc>
        <w:tc>
          <w:tcPr>
            <w:tcW w:w="1271" w:type="dxa"/>
            <w:tcBorders>
              <w:top w:val="single" w:sz="4" w:space="0" w:color="auto"/>
              <w:left w:val="single" w:sz="4" w:space="0" w:color="auto"/>
              <w:bottom w:val="single" w:sz="4" w:space="0" w:color="auto"/>
              <w:right w:val="single" w:sz="4" w:space="0" w:color="auto"/>
            </w:tcBorders>
            <w:vAlign w:val="center"/>
          </w:tcPr>
          <w:p w14:paraId="1E6AD046"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02C4BE10" w14:textId="77777777" w:rsidR="009428D8" w:rsidRPr="007275DF" w:rsidRDefault="009428D8" w:rsidP="00127567">
            <w:pPr>
              <w:pStyle w:val="TAC"/>
              <w:rPr>
                <w:lang w:eastAsia="ja-JP"/>
              </w:rPr>
            </w:pPr>
            <w:r w:rsidRPr="007275DF">
              <w:t>ms</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50BC1ADE" w14:textId="77777777" w:rsidR="009428D8" w:rsidRPr="007275DF" w:rsidRDefault="009428D8" w:rsidP="00127567">
            <w:pPr>
              <w:pStyle w:val="TAC"/>
              <w:rPr>
                <w:lang w:eastAsia="ja-JP"/>
              </w:rPr>
            </w:pPr>
            <w:r w:rsidRPr="007275DF">
              <w:t>Not Applicable</w:t>
            </w:r>
          </w:p>
        </w:tc>
      </w:tr>
      <w:tr w:rsidR="009428D8" w:rsidRPr="007275DF" w14:paraId="0C11B609" w14:textId="77777777" w:rsidTr="006D0B54">
        <w:trPr>
          <w:trHeight w:val="414"/>
          <w:jc w:val="center"/>
        </w:trPr>
        <w:tc>
          <w:tcPr>
            <w:tcW w:w="3138" w:type="dxa"/>
            <w:gridSpan w:val="2"/>
            <w:vAlign w:val="center"/>
          </w:tcPr>
          <w:p w14:paraId="7C9E6F6D" w14:textId="77777777" w:rsidR="009428D8" w:rsidRPr="007275DF" w:rsidRDefault="009428D8" w:rsidP="006D0B54">
            <w:pPr>
              <w:pStyle w:val="TAL"/>
              <w:rPr>
                <w:rFonts w:cs="Arial"/>
                <w:lang w:eastAsia="ja-JP"/>
              </w:rPr>
            </w:pPr>
            <w:r w:rsidRPr="007275DF">
              <w:rPr>
                <w:rFonts w:cs="Arial"/>
                <w:lang w:eastAsia="ja-JP"/>
              </w:rPr>
              <w:t xml:space="preserve">PDSCH Reference measurement channel </w:t>
            </w:r>
          </w:p>
        </w:tc>
        <w:tc>
          <w:tcPr>
            <w:tcW w:w="1271" w:type="dxa"/>
            <w:vAlign w:val="center"/>
          </w:tcPr>
          <w:p w14:paraId="6525A461" w14:textId="77777777" w:rsidR="009428D8" w:rsidRPr="007275DF" w:rsidRDefault="009428D8" w:rsidP="00127567">
            <w:pPr>
              <w:pStyle w:val="TAC"/>
              <w:rPr>
                <w:lang w:eastAsia="ja-JP"/>
              </w:rPr>
            </w:pPr>
          </w:p>
        </w:tc>
        <w:tc>
          <w:tcPr>
            <w:tcW w:w="1271" w:type="dxa"/>
            <w:vAlign w:val="center"/>
          </w:tcPr>
          <w:p w14:paraId="701FF9C6" w14:textId="77777777" w:rsidR="009428D8" w:rsidRPr="007275DF" w:rsidRDefault="009428D8" w:rsidP="00127567">
            <w:pPr>
              <w:pStyle w:val="TAC"/>
              <w:rPr>
                <w:lang w:eastAsia="ja-JP"/>
              </w:rPr>
            </w:pPr>
          </w:p>
        </w:tc>
        <w:tc>
          <w:tcPr>
            <w:tcW w:w="1693" w:type="dxa"/>
            <w:vAlign w:val="center"/>
          </w:tcPr>
          <w:p w14:paraId="15BE0749" w14:textId="77777777" w:rsidR="009428D8" w:rsidRPr="007275DF" w:rsidRDefault="009428D8" w:rsidP="00127567">
            <w:pPr>
              <w:pStyle w:val="TAC"/>
              <w:rPr>
                <w:szCs w:val="18"/>
                <w:lang w:eastAsia="ja-JP"/>
              </w:rPr>
            </w:pPr>
            <w:r w:rsidRPr="007275DF">
              <w:rPr>
                <w:szCs w:val="18"/>
              </w:rPr>
              <w:t>SR.1.1 CCA</w:t>
            </w:r>
          </w:p>
        </w:tc>
        <w:tc>
          <w:tcPr>
            <w:tcW w:w="1559" w:type="dxa"/>
            <w:vAlign w:val="center"/>
          </w:tcPr>
          <w:p w14:paraId="362A33CB" w14:textId="77777777" w:rsidR="009428D8" w:rsidRPr="007275DF" w:rsidRDefault="009428D8" w:rsidP="00127567">
            <w:pPr>
              <w:pStyle w:val="TAC"/>
              <w:rPr>
                <w:szCs w:val="18"/>
                <w:lang w:eastAsia="ja-JP"/>
              </w:rPr>
            </w:pPr>
            <w:r w:rsidRPr="007275DF">
              <w:rPr>
                <w:szCs w:val="18"/>
              </w:rPr>
              <w:t>SR.1.1 CCA</w:t>
            </w:r>
          </w:p>
        </w:tc>
      </w:tr>
      <w:tr w:rsidR="009428D8" w:rsidRPr="007275DF" w14:paraId="6A51F466" w14:textId="77777777" w:rsidTr="006D0B54">
        <w:trPr>
          <w:trHeight w:val="414"/>
          <w:jc w:val="center"/>
        </w:trPr>
        <w:tc>
          <w:tcPr>
            <w:tcW w:w="3138" w:type="dxa"/>
            <w:gridSpan w:val="2"/>
            <w:vAlign w:val="center"/>
          </w:tcPr>
          <w:p w14:paraId="1E812F18" w14:textId="77777777" w:rsidR="009428D8" w:rsidRPr="007275DF" w:rsidRDefault="009428D8" w:rsidP="006D0B54">
            <w:pPr>
              <w:pStyle w:val="TAL"/>
              <w:rPr>
                <w:rFonts w:cs="Arial"/>
                <w:vertAlign w:val="superscript"/>
                <w:lang w:eastAsia="ja-JP"/>
              </w:rPr>
            </w:pPr>
            <w:r w:rsidRPr="007275DF">
              <w:rPr>
                <w:rFonts w:cs="v5.0.0"/>
              </w:rPr>
              <w:t>RMSI CORESET Reference Channel</w:t>
            </w:r>
          </w:p>
        </w:tc>
        <w:tc>
          <w:tcPr>
            <w:tcW w:w="1271" w:type="dxa"/>
            <w:vAlign w:val="center"/>
          </w:tcPr>
          <w:p w14:paraId="5CF86B8E" w14:textId="77777777" w:rsidR="009428D8" w:rsidRPr="007275DF" w:rsidRDefault="009428D8" w:rsidP="00127567">
            <w:pPr>
              <w:pStyle w:val="TAC"/>
              <w:rPr>
                <w:lang w:eastAsia="ja-JP"/>
              </w:rPr>
            </w:pPr>
          </w:p>
        </w:tc>
        <w:tc>
          <w:tcPr>
            <w:tcW w:w="1271" w:type="dxa"/>
            <w:vAlign w:val="center"/>
          </w:tcPr>
          <w:p w14:paraId="41431D7F" w14:textId="77777777" w:rsidR="009428D8" w:rsidRPr="007275DF" w:rsidRDefault="009428D8" w:rsidP="00127567">
            <w:pPr>
              <w:pStyle w:val="TAC"/>
              <w:rPr>
                <w:lang w:eastAsia="ja-JP"/>
              </w:rPr>
            </w:pPr>
          </w:p>
        </w:tc>
        <w:tc>
          <w:tcPr>
            <w:tcW w:w="1693" w:type="dxa"/>
            <w:vAlign w:val="center"/>
          </w:tcPr>
          <w:p w14:paraId="46CF7517" w14:textId="77777777" w:rsidR="009428D8" w:rsidRPr="007275DF" w:rsidRDefault="009428D8" w:rsidP="00127567">
            <w:pPr>
              <w:pStyle w:val="TAC"/>
              <w:rPr>
                <w:szCs w:val="18"/>
                <w:lang w:eastAsia="ja-JP"/>
              </w:rPr>
            </w:pPr>
            <w:r w:rsidRPr="007275DF">
              <w:rPr>
                <w:szCs w:val="18"/>
              </w:rPr>
              <w:t>CR.1.1 CCA</w:t>
            </w:r>
          </w:p>
        </w:tc>
        <w:tc>
          <w:tcPr>
            <w:tcW w:w="1559" w:type="dxa"/>
            <w:vAlign w:val="center"/>
          </w:tcPr>
          <w:p w14:paraId="1FCBD909" w14:textId="77777777" w:rsidR="009428D8" w:rsidRPr="007275DF" w:rsidRDefault="009428D8" w:rsidP="00127567">
            <w:pPr>
              <w:pStyle w:val="TAC"/>
              <w:rPr>
                <w:szCs w:val="18"/>
                <w:lang w:eastAsia="ja-JP"/>
              </w:rPr>
            </w:pPr>
            <w:r w:rsidRPr="007275DF">
              <w:rPr>
                <w:szCs w:val="18"/>
              </w:rPr>
              <w:t>CR.1.1 CCA</w:t>
            </w:r>
          </w:p>
        </w:tc>
      </w:tr>
      <w:tr w:rsidR="009428D8" w:rsidRPr="007275DF" w14:paraId="48A72A5C" w14:textId="77777777" w:rsidTr="006D0B54">
        <w:trPr>
          <w:trHeight w:val="414"/>
          <w:jc w:val="center"/>
        </w:trPr>
        <w:tc>
          <w:tcPr>
            <w:tcW w:w="3138" w:type="dxa"/>
            <w:gridSpan w:val="2"/>
            <w:vAlign w:val="center"/>
          </w:tcPr>
          <w:p w14:paraId="6519EDDB" w14:textId="77777777" w:rsidR="009428D8" w:rsidRPr="007275DF" w:rsidRDefault="009428D8" w:rsidP="006D0B54">
            <w:pPr>
              <w:pStyle w:val="TAL"/>
              <w:rPr>
                <w:rFonts w:cs="Arial"/>
                <w:lang w:eastAsia="ja-JP"/>
              </w:rPr>
            </w:pPr>
            <w:r w:rsidRPr="007275DF">
              <w:rPr>
                <w:rFonts w:cs="v5.0.0"/>
              </w:rPr>
              <w:t>Dedicated CORESET Reference Channel</w:t>
            </w:r>
          </w:p>
        </w:tc>
        <w:tc>
          <w:tcPr>
            <w:tcW w:w="1271" w:type="dxa"/>
            <w:vAlign w:val="center"/>
          </w:tcPr>
          <w:p w14:paraId="2EC6CD9D" w14:textId="77777777" w:rsidR="009428D8" w:rsidRPr="007275DF" w:rsidRDefault="009428D8" w:rsidP="00127567">
            <w:pPr>
              <w:pStyle w:val="TAC"/>
              <w:rPr>
                <w:lang w:eastAsia="ja-JP"/>
              </w:rPr>
            </w:pPr>
          </w:p>
        </w:tc>
        <w:tc>
          <w:tcPr>
            <w:tcW w:w="1271" w:type="dxa"/>
            <w:vAlign w:val="center"/>
          </w:tcPr>
          <w:p w14:paraId="1BCADED2" w14:textId="77777777" w:rsidR="009428D8" w:rsidRPr="007275DF" w:rsidRDefault="009428D8" w:rsidP="00127567">
            <w:pPr>
              <w:pStyle w:val="TAC"/>
              <w:rPr>
                <w:lang w:eastAsia="ja-JP"/>
              </w:rPr>
            </w:pPr>
          </w:p>
        </w:tc>
        <w:tc>
          <w:tcPr>
            <w:tcW w:w="1693" w:type="dxa"/>
            <w:vAlign w:val="center"/>
          </w:tcPr>
          <w:p w14:paraId="50D2EF83" w14:textId="77777777" w:rsidR="009428D8" w:rsidRPr="007275DF" w:rsidRDefault="009428D8" w:rsidP="00127567">
            <w:pPr>
              <w:pStyle w:val="TAC"/>
              <w:rPr>
                <w:szCs w:val="18"/>
                <w:lang w:eastAsia="ja-JP"/>
              </w:rPr>
            </w:pPr>
            <w:r w:rsidRPr="007275DF">
              <w:rPr>
                <w:szCs w:val="18"/>
              </w:rPr>
              <w:t>CCR.1.1 CCA</w:t>
            </w:r>
          </w:p>
        </w:tc>
        <w:tc>
          <w:tcPr>
            <w:tcW w:w="1559" w:type="dxa"/>
            <w:vAlign w:val="center"/>
          </w:tcPr>
          <w:p w14:paraId="473B4A88" w14:textId="77777777" w:rsidR="009428D8" w:rsidRPr="007275DF" w:rsidRDefault="009428D8" w:rsidP="00127567">
            <w:pPr>
              <w:pStyle w:val="TAC"/>
              <w:rPr>
                <w:szCs w:val="18"/>
                <w:lang w:eastAsia="ja-JP"/>
              </w:rPr>
            </w:pPr>
            <w:r w:rsidRPr="007275DF">
              <w:rPr>
                <w:szCs w:val="18"/>
              </w:rPr>
              <w:t>CCR.1.1 CCA</w:t>
            </w:r>
          </w:p>
        </w:tc>
      </w:tr>
      <w:tr w:rsidR="009428D8" w:rsidRPr="007275DF" w14:paraId="14D26E6E" w14:textId="77777777" w:rsidTr="006D0B54">
        <w:trPr>
          <w:trHeight w:val="20"/>
          <w:jc w:val="center"/>
        </w:trPr>
        <w:tc>
          <w:tcPr>
            <w:tcW w:w="3138" w:type="dxa"/>
            <w:gridSpan w:val="2"/>
            <w:vAlign w:val="center"/>
          </w:tcPr>
          <w:p w14:paraId="5010D4ED" w14:textId="77777777" w:rsidR="009428D8" w:rsidRPr="007275DF" w:rsidRDefault="009428D8" w:rsidP="006D0B54">
            <w:pPr>
              <w:pStyle w:val="TAL"/>
              <w:rPr>
                <w:rFonts w:cs="Arial"/>
                <w:lang w:eastAsia="ja-JP"/>
              </w:rPr>
            </w:pPr>
            <w:r w:rsidRPr="007275DF">
              <w:rPr>
                <w:rFonts w:cs="Arial"/>
                <w:lang w:eastAsia="ja-JP"/>
              </w:rPr>
              <w:t>OCNG Patterns</w:t>
            </w:r>
          </w:p>
        </w:tc>
        <w:tc>
          <w:tcPr>
            <w:tcW w:w="1271" w:type="dxa"/>
            <w:vAlign w:val="center"/>
          </w:tcPr>
          <w:p w14:paraId="30C56935" w14:textId="77777777" w:rsidR="009428D8" w:rsidRPr="007275DF" w:rsidRDefault="009428D8" w:rsidP="00127567">
            <w:pPr>
              <w:pStyle w:val="TAC"/>
              <w:rPr>
                <w:lang w:eastAsia="ja-JP"/>
              </w:rPr>
            </w:pPr>
          </w:p>
        </w:tc>
        <w:tc>
          <w:tcPr>
            <w:tcW w:w="1271" w:type="dxa"/>
            <w:vAlign w:val="center"/>
          </w:tcPr>
          <w:p w14:paraId="2061D951" w14:textId="77777777" w:rsidR="009428D8" w:rsidRPr="007275DF" w:rsidRDefault="009428D8" w:rsidP="00127567">
            <w:pPr>
              <w:pStyle w:val="TAC"/>
              <w:rPr>
                <w:lang w:eastAsia="ja-JP"/>
              </w:rPr>
            </w:pPr>
          </w:p>
        </w:tc>
        <w:tc>
          <w:tcPr>
            <w:tcW w:w="1693" w:type="dxa"/>
            <w:vAlign w:val="center"/>
          </w:tcPr>
          <w:p w14:paraId="64DAC1B4" w14:textId="77777777" w:rsidR="009428D8" w:rsidRPr="007275DF" w:rsidRDefault="009428D8" w:rsidP="00127567">
            <w:pPr>
              <w:pStyle w:val="TAC"/>
              <w:rPr>
                <w:rFonts w:cs="v4.2.0"/>
                <w:szCs w:val="18"/>
                <w:lang w:eastAsia="ja-JP"/>
              </w:rPr>
            </w:pPr>
            <w:r w:rsidRPr="007275DF">
              <w:rPr>
                <w:szCs w:val="18"/>
                <w:lang w:eastAsia="ja-JP"/>
              </w:rPr>
              <w:t>OP.1</w:t>
            </w:r>
          </w:p>
        </w:tc>
        <w:tc>
          <w:tcPr>
            <w:tcW w:w="1559" w:type="dxa"/>
            <w:vAlign w:val="center"/>
          </w:tcPr>
          <w:p w14:paraId="374608F5" w14:textId="77777777" w:rsidR="009428D8" w:rsidRPr="007275DF" w:rsidRDefault="009428D8" w:rsidP="00127567">
            <w:pPr>
              <w:pStyle w:val="TAC"/>
              <w:rPr>
                <w:szCs w:val="18"/>
                <w:lang w:eastAsia="ja-JP"/>
              </w:rPr>
            </w:pPr>
            <w:r w:rsidRPr="007275DF">
              <w:rPr>
                <w:szCs w:val="18"/>
                <w:lang w:eastAsia="ja-JP"/>
              </w:rPr>
              <w:t>OP.1</w:t>
            </w:r>
          </w:p>
        </w:tc>
      </w:tr>
      <w:tr w:rsidR="009428D8" w:rsidRPr="007275DF" w14:paraId="4A83FFF2" w14:textId="77777777" w:rsidTr="006D0B54">
        <w:trPr>
          <w:trHeight w:val="20"/>
          <w:jc w:val="center"/>
        </w:trPr>
        <w:tc>
          <w:tcPr>
            <w:tcW w:w="3138" w:type="dxa"/>
            <w:gridSpan w:val="2"/>
            <w:vAlign w:val="center"/>
          </w:tcPr>
          <w:p w14:paraId="67E33A1D" w14:textId="77777777" w:rsidR="009428D8" w:rsidRPr="007275DF" w:rsidRDefault="009428D8" w:rsidP="006D0B54">
            <w:pPr>
              <w:pStyle w:val="TAL"/>
              <w:rPr>
                <w:rFonts w:cs="Arial"/>
                <w:lang w:eastAsia="ja-JP"/>
              </w:rPr>
            </w:pPr>
            <w:r w:rsidRPr="007275DF">
              <w:rPr>
                <w:szCs w:val="18"/>
                <w:lang w:eastAsia="ja-JP"/>
              </w:rPr>
              <w:t>EPRE ratio of PSS to SSS</w:t>
            </w:r>
          </w:p>
        </w:tc>
        <w:tc>
          <w:tcPr>
            <w:tcW w:w="1271" w:type="dxa"/>
            <w:tcBorders>
              <w:right w:val="single" w:sz="4" w:space="0" w:color="auto"/>
            </w:tcBorders>
            <w:vAlign w:val="center"/>
          </w:tcPr>
          <w:p w14:paraId="133967AB"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nil"/>
              <w:right w:val="single" w:sz="4" w:space="0" w:color="auto"/>
            </w:tcBorders>
            <w:vAlign w:val="center"/>
          </w:tcPr>
          <w:p w14:paraId="1C4ACBA3" w14:textId="77777777" w:rsidR="009428D8" w:rsidRPr="007275DF" w:rsidRDefault="009428D8" w:rsidP="00127567">
            <w:pPr>
              <w:pStyle w:val="TAC"/>
              <w:rPr>
                <w:lang w:eastAsia="ja-JP"/>
              </w:rPr>
            </w:pPr>
            <w:r w:rsidRPr="007275DF">
              <w:rPr>
                <w:szCs w:val="18"/>
                <w:lang w:eastAsia="ja-JP"/>
              </w:rPr>
              <w:t>dB</w:t>
            </w:r>
          </w:p>
        </w:tc>
        <w:tc>
          <w:tcPr>
            <w:tcW w:w="1693" w:type="dxa"/>
            <w:tcBorders>
              <w:top w:val="single" w:sz="4" w:space="0" w:color="auto"/>
              <w:left w:val="single" w:sz="4" w:space="0" w:color="auto"/>
              <w:bottom w:val="nil"/>
              <w:right w:val="single" w:sz="4" w:space="0" w:color="auto"/>
            </w:tcBorders>
            <w:vAlign w:val="center"/>
          </w:tcPr>
          <w:p w14:paraId="7C72EEBF" w14:textId="77777777" w:rsidR="009428D8" w:rsidRPr="007275DF" w:rsidRDefault="009428D8" w:rsidP="00127567">
            <w:pPr>
              <w:pStyle w:val="TAC"/>
              <w:rPr>
                <w:lang w:eastAsia="ja-JP"/>
              </w:rPr>
            </w:pPr>
            <w:r w:rsidRPr="007275DF">
              <w:rPr>
                <w:szCs w:val="18"/>
                <w:lang w:eastAsia="ja-JP"/>
              </w:rPr>
              <w:t>0</w:t>
            </w:r>
          </w:p>
        </w:tc>
        <w:tc>
          <w:tcPr>
            <w:tcW w:w="1559" w:type="dxa"/>
            <w:tcBorders>
              <w:top w:val="single" w:sz="4" w:space="0" w:color="auto"/>
              <w:left w:val="single" w:sz="4" w:space="0" w:color="auto"/>
              <w:bottom w:val="nil"/>
              <w:right w:val="single" w:sz="4" w:space="0" w:color="auto"/>
            </w:tcBorders>
            <w:vAlign w:val="center"/>
          </w:tcPr>
          <w:p w14:paraId="603E20FA" w14:textId="77777777" w:rsidR="009428D8" w:rsidRPr="007275DF" w:rsidRDefault="009428D8" w:rsidP="00127567">
            <w:pPr>
              <w:pStyle w:val="TAC"/>
              <w:rPr>
                <w:lang w:eastAsia="ja-JP"/>
              </w:rPr>
            </w:pPr>
            <w:r w:rsidRPr="007275DF">
              <w:rPr>
                <w:szCs w:val="18"/>
                <w:lang w:eastAsia="ja-JP"/>
              </w:rPr>
              <w:t>0</w:t>
            </w:r>
          </w:p>
        </w:tc>
      </w:tr>
      <w:tr w:rsidR="009428D8" w:rsidRPr="007275DF" w14:paraId="6E94F842" w14:textId="77777777" w:rsidTr="006D0B54">
        <w:trPr>
          <w:trHeight w:val="20"/>
          <w:jc w:val="center"/>
        </w:trPr>
        <w:tc>
          <w:tcPr>
            <w:tcW w:w="3138" w:type="dxa"/>
            <w:gridSpan w:val="2"/>
            <w:vAlign w:val="center"/>
          </w:tcPr>
          <w:p w14:paraId="44FEBAAF" w14:textId="77777777" w:rsidR="009428D8" w:rsidRPr="007275DF" w:rsidRDefault="009428D8" w:rsidP="006D0B54">
            <w:pPr>
              <w:pStyle w:val="TAL"/>
              <w:rPr>
                <w:rFonts w:cs="Arial"/>
                <w:lang w:eastAsia="ja-JP"/>
              </w:rPr>
            </w:pPr>
            <w:r w:rsidRPr="007275DF">
              <w:rPr>
                <w:szCs w:val="18"/>
                <w:lang w:eastAsia="ja-JP"/>
              </w:rPr>
              <w:t>EPRE ratio of PBCH DMRS to SSS</w:t>
            </w:r>
          </w:p>
        </w:tc>
        <w:tc>
          <w:tcPr>
            <w:tcW w:w="1271" w:type="dxa"/>
            <w:tcBorders>
              <w:right w:val="single" w:sz="4" w:space="0" w:color="auto"/>
            </w:tcBorders>
            <w:vAlign w:val="center"/>
          </w:tcPr>
          <w:p w14:paraId="7B4CA842"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46DFE044"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5AB66F3"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6B992E60" w14:textId="77777777" w:rsidR="009428D8" w:rsidRPr="007275DF" w:rsidRDefault="009428D8" w:rsidP="00127567">
            <w:pPr>
              <w:pStyle w:val="TAC"/>
              <w:rPr>
                <w:lang w:eastAsia="ja-JP"/>
              </w:rPr>
            </w:pPr>
          </w:p>
        </w:tc>
      </w:tr>
      <w:tr w:rsidR="009428D8" w:rsidRPr="007275DF" w14:paraId="4DAD11D2" w14:textId="77777777" w:rsidTr="006D0B54">
        <w:trPr>
          <w:trHeight w:val="20"/>
          <w:jc w:val="center"/>
        </w:trPr>
        <w:tc>
          <w:tcPr>
            <w:tcW w:w="3138" w:type="dxa"/>
            <w:gridSpan w:val="2"/>
            <w:vAlign w:val="center"/>
          </w:tcPr>
          <w:p w14:paraId="6404DEA8" w14:textId="77777777" w:rsidR="009428D8" w:rsidRPr="007275DF" w:rsidRDefault="009428D8" w:rsidP="006D0B54">
            <w:pPr>
              <w:pStyle w:val="TAL"/>
              <w:rPr>
                <w:rFonts w:cs="Arial"/>
                <w:lang w:eastAsia="ja-JP"/>
              </w:rPr>
            </w:pPr>
            <w:r w:rsidRPr="007275DF">
              <w:rPr>
                <w:szCs w:val="18"/>
                <w:lang w:eastAsia="ja-JP"/>
              </w:rPr>
              <w:t>EPRE ratio of PBCH to PBCH DMRS</w:t>
            </w:r>
          </w:p>
        </w:tc>
        <w:tc>
          <w:tcPr>
            <w:tcW w:w="1271" w:type="dxa"/>
            <w:tcBorders>
              <w:right w:val="single" w:sz="4" w:space="0" w:color="auto"/>
            </w:tcBorders>
            <w:vAlign w:val="center"/>
          </w:tcPr>
          <w:p w14:paraId="29DEB56A"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5FE269F0"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0C071281"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065D8B13" w14:textId="77777777" w:rsidR="009428D8" w:rsidRPr="007275DF" w:rsidRDefault="009428D8" w:rsidP="00127567">
            <w:pPr>
              <w:pStyle w:val="TAC"/>
              <w:rPr>
                <w:lang w:eastAsia="ja-JP"/>
              </w:rPr>
            </w:pPr>
          </w:p>
        </w:tc>
      </w:tr>
      <w:tr w:rsidR="009428D8" w:rsidRPr="007275DF" w14:paraId="6CC7FA4C" w14:textId="77777777" w:rsidTr="006D0B54">
        <w:trPr>
          <w:trHeight w:val="20"/>
          <w:jc w:val="center"/>
        </w:trPr>
        <w:tc>
          <w:tcPr>
            <w:tcW w:w="3138" w:type="dxa"/>
            <w:gridSpan w:val="2"/>
            <w:vAlign w:val="center"/>
          </w:tcPr>
          <w:p w14:paraId="03918ECB" w14:textId="77777777" w:rsidR="009428D8" w:rsidRPr="007275DF" w:rsidRDefault="009428D8" w:rsidP="006D0B54">
            <w:pPr>
              <w:pStyle w:val="TAL"/>
              <w:rPr>
                <w:rFonts w:cs="Arial"/>
                <w:lang w:eastAsia="ja-JP"/>
              </w:rPr>
            </w:pPr>
            <w:r w:rsidRPr="007275DF">
              <w:rPr>
                <w:szCs w:val="18"/>
                <w:lang w:eastAsia="ja-JP"/>
              </w:rPr>
              <w:t>EPRE ratio of PDCCH DMRS to SSS</w:t>
            </w:r>
          </w:p>
        </w:tc>
        <w:tc>
          <w:tcPr>
            <w:tcW w:w="1271" w:type="dxa"/>
            <w:tcBorders>
              <w:right w:val="single" w:sz="4" w:space="0" w:color="auto"/>
            </w:tcBorders>
            <w:vAlign w:val="center"/>
          </w:tcPr>
          <w:p w14:paraId="021FABA3"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4082DF0"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8D6F9A1"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0A334AC4" w14:textId="77777777" w:rsidR="009428D8" w:rsidRPr="007275DF" w:rsidRDefault="009428D8" w:rsidP="00127567">
            <w:pPr>
              <w:pStyle w:val="TAC"/>
              <w:rPr>
                <w:lang w:eastAsia="ja-JP"/>
              </w:rPr>
            </w:pPr>
          </w:p>
        </w:tc>
      </w:tr>
      <w:tr w:rsidR="009428D8" w:rsidRPr="007275DF" w14:paraId="1E455024" w14:textId="77777777" w:rsidTr="006D0B54">
        <w:trPr>
          <w:trHeight w:val="20"/>
          <w:jc w:val="center"/>
        </w:trPr>
        <w:tc>
          <w:tcPr>
            <w:tcW w:w="3138" w:type="dxa"/>
            <w:gridSpan w:val="2"/>
            <w:vAlign w:val="center"/>
          </w:tcPr>
          <w:p w14:paraId="4EDA1F2F" w14:textId="77777777" w:rsidR="009428D8" w:rsidRPr="007275DF" w:rsidRDefault="009428D8" w:rsidP="006D0B54">
            <w:pPr>
              <w:pStyle w:val="TAL"/>
              <w:rPr>
                <w:rFonts w:cs="Arial"/>
                <w:lang w:eastAsia="ja-JP"/>
              </w:rPr>
            </w:pPr>
            <w:r w:rsidRPr="007275DF">
              <w:rPr>
                <w:szCs w:val="18"/>
                <w:lang w:eastAsia="ja-JP"/>
              </w:rPr>
              <w:t>EPRE ratio of PDCCH to PDCCH DMRS</w:t>
            </w:r>
          </w:p>
        </w:tc>
        <w:tc>
          <w:tcPr>
            <w:tcW w:w="1271" w:type="dxa"/>
            <w:tcBorders>
              <w:right w:val="single" w:sz="4" w:space="0" w:color="auto"/>
            </w:tcBorders>
            <w:vAlign w:val="center"/>
          </w:tcPr>
          <w:p w14:paraId="20EB255E"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78055213"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7F2A9550"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1FAF2C5B" w14:textId="77777777" w:rsidR="009428D8" w:rsidRPr="007275DF" w:rsidRDefault="009428D8" w:rsidP="00127567">
            <w:pPr>
              <w:pStyle w:val="TAC"/>
              <w:rPr>
                <w:lang w:eastAsia="ja-JP"/>
              </w:rPr>
            </w:pPr>
          </w:p>
        </w:tc>
      </w:tr>
      <w:tr w:rsidR="009428D8" w:rsidRPr="007275DF" w14:paraId="1E3C62AF" w14:textId="77777777" w:rsidTr="006D0B54">
        <w:trPr>
          <w:trHeight w:val="20"/>
          <w:jc w:val="center"/>
        </w:trPr>
        <w:tc>
          <w:tcPr>
            <w:tcW w:w="3138" w:type="dxa"/>
            <w:gridSpan w:val="2"/>
            <w:vAlign w:val="center"/>
          </w:tcPr>
          <w:p w14:paraId="64202794" w14:textId="77777777" w:rsidR="009428D8" w:rsidRPr="007275DF" w:rsidRDefault="009428D8" w:rsidP="006D0B54">
            <w:pPr>
              <w:pStyle w:val="TAL"/>
              <w:rPr>
                <w:rFonts w:cs="Arial"/>
                <w:lang w:eastAsia="ja-JP"/>
              </w:rPr>
            </w:pPr>
            <w:r w:rsidRPr="007275DF">
              <w:rPr>
                <w:szCs w:val="18"/>
                <w:lang w:eastAsia="ja-JP"/>
              </w:rPr>
              <w:t xml:space="preserve">EPRE ratio of PDSCH DMRS to SSS </w:t>
            </w:r>
          </w:p>
        </w:tc>
        <w:tc>
          <w:tcPr>
            <w:tcW w:w="1271" w:type="dxa"/>
            <w:tcBorders>
              <w:right w:val="single" w:sz="4" w:space="0" w:color="auto"/>
            </w:tcBorders>
            <w:vAlign w:val="center"/>
          </w:tcPr>
          <w:p w14:paraId="409B42F0"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F63D9CA"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54A6E3BD"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217B9CD5" w14:textId="77777777" w:rsidR="009428D8" w:rsidRPr="007275DF" w:rsidRDefault="009428D8" w:rsidP="00127567">
            <w:pPr>
              <w:pStyle w:val="TAC"/>
              <w:rPr>
                <w:lang w:eastAsia="ja-JP"/>
              </w:rPr>
            </w:pPr>
          </w:p>
        </w:tc>
      </w:tr>
      <w:tr w:rsidR="009428D8" w:rsidRPr="007275DF" w14:paraId="6815F8BF" w14:textId="77777777" w:rsidTr="006D0B54">
        <w:trPr>
          <w:trHeight w:val="20"/>
          <w:jc w:val="center"/>
        </w:trPr>
        <w:tc>
          <w:tcPr>
            <w:tcW w:w="3138" w:type="dxa"/>
            <w:gridSpan w:val="2"/>
            <w:vAlign w:val="center"/>
          </w:tcPr>
          <w:p w14:paraId="0DA29C1C" w14:textId="77777777" w:rsidR="009428D8" w:rsidRPr="007275DF" w:rsidRDefault="009428D8" w:rsidP="006D0B54">
            <w:pPr>
              <w:pStyle w:val="TAL"/>
              <w:rPr>
                <w:rFonts w:cs="Arial"/>
                <w:lang w:eastAsia="ja-JP"/>
              </w:rPr>
            </w:pPr>
            <w:r w:rsidRPr="007275DF">
              <w:rPr>
                <w:szCs w:val="18"/>
                <w:lang w:eastAsia="ja-JP"/>
              </w:rPr>
              <w:t xml:space="preserve">EPRE ratio of PDSCH to PDSCH </w:t>
            </w:r>
          </w:p>
        </w:tc>
        <w:tc>
          <w:tcPr>
            <w:tcW w:w="1271" w:type="dxa"/>
            <w:tcBorders>
              <w:right w:val="single" w:sz="4" w:space="0" w:color="auto"/>
            </w:tcBorders>
            <w:vAlign w:val="center"/>
          </w:tcPr>
          <w:p w14:paraId="324B8B0E"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7226A5C"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E570FD5"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0D073201" w14:textId="77777777" w:rsidR="009428D8" w:rsidRPr="007275DF" w:rsidRDefault="009428D8" w:rsidP="00127567">
            <w:pPr>
              <w:pStyle w:val="TAC"/>
              <w:rPr>
                <w:lang w:eastAsia="ja-JP"/>
              </w:rPr>
            </w:pPr>
          </w:p>
        </w:tc>
      </w:tr>
      <w:tr w:rsidR="009428D8" w:rsidRPr="007275DF" w14:paraId="63CC0161" w14:textId="77777777" w:rsidTr="006D0B54">
        <w:trPr>
          <w:trHeight w:val="20"/>
          <w:jc w:val="center"/>
        </w:trPr>
        <w:tc>
          <w:tcPr>
            <w:tcW w:w="3138" w:type="dxa"/>
            <w:gridSpan w:val="2"/>
            <w:vAlign w:val="center"/>
          </w:tcPr>
          <w:p w14:paraId="2DF4B3EB" w14:textId="77777777" w:rsidR="009428D8" w:rsidRPr="007275DF" w:rsidRDefault="009428D8" w:rsidP="006D0B54">
            <w:pPr>
              <w:pStyle w:val="TAL"/>
              <w:rPr>
                <w:rFonts w:cs="Arial"/>
                <w:lang w:eastAsia="ja-JP"/>
              </w:rPr>
            </w:pPr>
            <w:r w:rsidRPr="007275DF">
              <w:rPr>
                <w:szCs w:val="18"/>
                <w:lang w:eastAsia="ja-JP"/>
              </w:rPr>
              <w:t>EPRE ratio of OCNG DMRS to SSS(Note 1)</w:t>
            </w:r>
          </w:p>
        </w:tc>
        <w:tc>
          <w:tcPr>
            <w:tcW w:w="1271" w:type="dxa"/>
            <w:tcBorders>
              <w:right w:val="single" w:sz="4" w:space="0" w:color="auto"/>
            </w:tcBorders>
            <w:vAlign w:val="center"/>
          </w:tcPr>
          <w:p w14:paraId="1FA713DE"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67B1E8CA"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2F3C6F9D"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3C92B8E5" w14:textId="77777777" w:rsidR="009428D8" w:rsidRPr="007275DF" w:rsidRDefault="009428D8" w:rsidP="00127567">
            <w:pPr>
              <w:pStyle w:val="TAC"/>
              <w:rPr>
                <w:lang w:eastAsia="ja-JP"/>
              </w:rPr>
            </w:pPr>
          </w:p>
        </w:tc>
      </w:tr>
      <w:tr w:rsidR="009428D8" w:rsidRPr="007275DF" w14:paraId="0C9550A2" w14:textId="77777777" w:rsidTr="006D0B54">
        <w:trPr>
          <w:trHeight w:val="20"/>
          <w:jc w:val="center"/>
        </w:trPr>
        <w:tc>
          <w:tcPr>
            <w:tcW w:w="3138" w:type="dxa"/>
            <w:gridSpan w:val="2"/>
            <w:vAlign w:val="center"/>
          </w:tcPr>
          <w:p w14:paraId="245DDE6D" w14:textId="77777777" w:rsidR="009428D8" w:rsidRPr="007275DF" w:rsidRDefault="009428D8" w:rsidP="006D0B54">
            <w:pPr>
              <w:pStyle w:val="TAL"/>
              <w:rPr>
                <w:rFonts w:cs="Arial"/>
                <w:lang w:eastAsia="ja-JP"/>
              </w:rPr>
            </w:pPr>
            <w:r w:rsidRPr="007275DF">
              <w:rPr>
                <w:szCs w:val="18"/>
                <w:lang w:eastAsia="ja-JP"/>
              </w:rPr>
              <w:t>EPRE ratio of OCNG to OCNG DMRS (Note 1)</w:t>
            </w:r>
          </w:p>
        </w:tc>
        <w:tc>
          <w:tcPr>
            <w:tcW w:w="1271" w:type="dxa"/>
            <w:tcBorders>
              <w:right w:val="single" w:sz="4" w:space="0" w:color="auto"/>
            </w:tcBorders>
            <w:vAlign w:val="center"/>
          </w:tcPr>
          <w:p w14:paraId="402ABC90" w14:textId="77777777" w:rsidR="009428D8" w:rsidRPr="007275DF" w:rsidRDefault="009428D8" w:rsidP="00127567">
            <w:pPr>
              <w:pStyle w:val="TAC"/>
              <w:rPr>
                <w:lang w:eastAsia="ja-JP"/>
              </w:rPr>
            </w:pPr>
          </w:p>
        </w:tc>
        <w:tc>
          <w:tcPr>
            <w:tcW w:w="1271" w:type="dxa"/>
            <w:tcBorders>
              <w:top w:val="nil"/>
              <w:left w:val="single" w:sz="4" w:space="0" w:color="auto"/>
              <w:bottom w:val="single" w:sz="4" w:space="0" w:color="auto"/>
              <w:right w:val="single" w:sz="4" w:space="0" w:color="auto"/>
            </w:tcBorders>
            <w:vAlign w:val="center"/>
          </w:tcPr>
          <w:p w14:paraId="4290A64C" w14:textId="77777777" w:rsidR="009428D8" w:rsidRPr="007275DF" w:rsidRDefault="009428D8" w:rsidP="00127567">
            <w:pPr>
              <w:pStyle w:val="TAC"/>
              <w:rPr>
                <w:lang w:eastAsia="ja-JP"/>
              </w:rPr>
            </w:pPr>
          </w:p>
        </w:tc>
        <w:tc>
          <w:tcPr>
            <w:tcW w:w="1693" w:type="dxa"/>
            <w:tcBorders>
              <w:top w:val="nil"/>
              <w:left w:val="single" w:sz="4" w:space="0" w:color="auto"/>
              <w:bottom w:val="single" w:sz="4" w:space="0" w:color="auto"/>
              <w:right w:val="single" w:sz="4" w:space="0" w:color="auto"/>
            </w:tcBorders>
            <w:vAlign w:val="center"/>
          </w:tcPr>
          <w:p w14:paraId="42487E1D" w14:textId="77777777" w:rsidR="009428D8" w:rsidRPr="007275DF" w:rsidRDefault="009428D8" w:rsidP="00127567">
            <w:pPr>
              <w:pStyle w:val="TAC"/>
              <w:rPr>
                <w:lang w:eastAsia="ja-JP"/>
              </w:rPr>
            </w:pPr>
          </w:p>
        </w:tc>
        <w:tc>
          <w:tcPr>
            <w:tcW w:w="1559" w:type="dxa"/>
            <w:tcBorders>
              <w:top w:val="nil"/>
              <w:left w:val="single" w:sz="4" w:space="0" w:color="auto"/>
              <w:bottom w:val="single" w:sz="4" w:space="0" w:color="auto"/>
              <w:right w:val="single" w:sz="4" w:space="0" w:color="auto"/>
            </w:tcBorders>
            <w:vAlign w:val="center"/>
          </w:tcPr>
          <w:p w14:paraId="721AE377" w14:textId="77777777" w:rsidR="009428D8" w:rsidRPr="007275DF" w:rsidRDefault="009428D8" w:rsidP="00127567">
            <w:pPr>
              <w:pStyle w:val="TAC"/>
              <w:rPr>
                <w:lang w:eastAsia="ja-JP"/>
              </w:rPr>
            </w:pPr>
          </w:p>
        </w:tc>
      </w:tr>
      <w:tr w:rsidR="009428D8" w:rsidRPr="007275DF" w14:paraId="131CFAA5" w14:textId="77777777" w:rsidTr="006D0B54">
        <w:trPr>
          <w:trHeight w:val="20"/>
          <w:jc w:val="center"/>
        </w:trPr>
        <w:tc>
          <w:tcPr>
            <w:tcW w:w="3138" w:type="dxa"/>
            <w:gridSpan w:val="2"/>
            <w:vAlign w:val="center"/>
          </w:tcPr>
          <w:p w14:paraId="574308D4" w14:textId="77777777" w:rsidR="009428D8" w:rsidRPr="007275DF" w:rsidRDefault="009428D8" w:rsidP="006D0B54">
            <w:pPr>
              <w:pStyle w:val="TAL"/>
              <w:rPr>
                <w:rFonts w:cs="Arial"/>
                <w:vertAlign w:val="superscript"/>
                <w:lang w:eastAsia="ja-JP"/>
              </w:rPr>
            </w:pPr>
            <w:r w:rsidRPr="00D02DF1">
              <w:rPr>
                <w:rFonts w:cs="Arial"/>
                <w:noProof/>
                <w:position w:val="-12"/>
                <w:lang w:eastAsia="ja-JP"/>
              </w:rPr>
              <w:object w:dxaOrig="400" w:dyaOrig="360" w14:anchorId="2A354CC2">
                <v:shape id="_x0000_i1191" type="#_x0000_t75" style="width:20.5pt;height:20.5pt" o:ole="" fillcolor="window">
                  <v:imagedata r:id="rId13" o:title=""/>
                </v:shape>
                <o:OLEObject Type="Embed" ProgID="Equation.3" ShapeID="_x0000_i1191" DrawAspect="Content" ObjectID="_1749664468" r:id="rId191"/>
              </w:object>
            </w:r>
            <w:r w:rsidRPr="007275DF">
              <w:rPr>
                <w:rFonts w:cs="Arial"/>
                <w:lang w:eastAsia="ja-JP"/>
              </w:rPr>
              <w:t>in slots not corresponding to RSSI measurement time configuration (RMTC)</w:t>
            </w:r>
          </w:p>
        </w:tc>
        <w:tc>
          <w:tcPr>
            <w:tcW w:w="1271" w:type="dxa"/>
            <w:vAlign w:val="center"/>
          </w:tcPr>
          <w:p w14:paraId="41B68CC6" w14:textId="77777777" w:rsidR="009428D8" w:rsidRPr="007275DF" w:rsidRDefault="009428D8" w:rsidP="00127567">
            <w:pPr>
              <w:pStyle w:val="TAC"/>
              <w:rPr>
                <w:lang w:eastAsia="ja-JP"/>
              </w:rPr>
            </w:pPr>
          </w:p>
        </w:tc>
        <w:tc>
          <w:tcPr>
            <w:tcW w:w="1271" w:type="dxa"/>
            <w:tcBorders>
              <w:top w:val="single" w:sz="4" w:space="0" w:color="auto"/>
            </w:tcBorders>
            <w:vAlign w:val="center"/>
          </w:tcPr>
          <w:p w14:paraId="13436704" w14:textId="77777777" w:rsidR="009428D8" w:rsidRPr="007275DF" w:rsidRDefault="009428D8" w:rsidP="00127567">
            <w:pPr>
              <w:pStyle w:val="TAC"/>
              <w:rPr>
                <w:lang w:eastAsia="ja-JP"/>
              </w:rPr>
            </w:pPr>
            <w:r w:rsidRPr="007275DF">
              <w:rPr>
                <w:lang w:eastAsia="ja-JP"/>
              </w:rPr>
              <w:t>dBm/SCS</w:t>
            </w:r>
          </w:p>
        </w:tc>
        <w:tc>
          <w:tcPr>
            <w:tcW w:w="1693" w:type="dxa"/>
            <w:tcBorders>
              <w:top w:val="single" w:sz="4" w:space="0" w:color="auto"/>
            </w:tcBorders>
            <w:vAlign w:val="center"/>
          </w:tcPr>
          <w:p w14:paraId="1BD3CB30" w14:textId="77777777" w:rsidR="009428D8" w:rsidRPr="007275DF" w:rsidRDefault="009428D8" w:rsidP="00127567">
            <w:pPr>
              <w:pStyle w:val="TAC"/>
              <w:rPr>
                <w:lang w:eastAsia="ja-JP"/>
              </w:rPr>
            </w:pPr>
            <w:r w:rsidRPr="007275DF">
              <w:rPr>
                <w:lang w:eastAsia="ja-JP"/>
              </w:rPr>
              <w:t>-106</w:t>
            </w:r>
          </w:p>
        </w:tc>
        <w:tc>
          <w:tcPr>
            <w:tcW w:w="1559" w:type="dxa"/>
            <w:tcBorders>
              <w:top w:val="single" w:sz="4" w:space="0" w:color="auto"/>
            </w:tcBorders>
            <w:vAlign w:val="center"/>
          </w:tcPr>
          <w:p w14:paraId="2726B5E6" w14:textId="77777777" w:rsidR="009428D8" w:rsidRPr="007275DF" w:rsidRDefault="009428D8" w:rsidP="00127567">
            <w:pPr>
              <w:pStyle w:val="TAC"/>
              <w:rPr>
                <w:lang w:eastAsia="ja-JP"/>
              </w:rPr>
            </w:pPr>
            <w:r w:rsidRPr="007275DF">
              <w:rPr>
                <w:lang w:eastAsia="ja-JP"/>
              </w:rPr>
              <w:t>-106</w:t>
            </w:r>
          </w:p>
        </w:tc>
      </w:tr>
      <w:tr w:rsidR="009428D8" w:rsidRPr="007275DF" w14:paraId="38A95D0A" w14:textId="77777777" w:rsidTr="006D0B54">
        <w:trPr>
          <w:trHeight w:val="20"/>
          <w:jc w:val="center"/>
        </w:trPr>
        <w:tc>
          <w:tcPr>
            <w:tcW w:w="3138" w:type="dxa"/>
            <w:gridSpan w:val="2"/>
            <w:vAlign w:val="center"/>
          </w:tcPr>
          <w:p w14:paraId="59C8475C" w14:textId="77777777" w:rsidR="009428D8" w:rsidRPr="007275DF" w:rsidRDefault="009428D8" w:rsidP="006D0B54">
            <w:pPr>
              <w:pStyle w:val="TAL"/>
              <w:rPr>
                <w:rFonts w:cs="Arial"/>
                <w:vertAlign w:val="superscript"/>
                <w:lang w:eastAsia="ja-JP"/>
              </w:rPr>
            </w:pPr>
            <w:r w:rsidRPr="00D02DF1">
              <w:rPr>
                <w:rFonts w:cs="Arial"/>
                <w:noProof/>
                <w:position w:val="-12"/>
                <w:lang w:eastAsia="ja-JP"/>
              </w:rPr>
              <w:object w:dxaOrig="400" w:dyaOrig="360" w14:anchorId="59CE65D9">
                <v:shape id="_x0000_i1192" type="#_x0000_t75" style="width:20.5pt;height:20.5pt" o:ole="" fillcolor="window">
                  <v:imagedata r:id="rId13" o:title=""/>
                </v:shape>
                <o:OLEObject Type="Embed" ProgID="Equation.3" ShapeID="_x0000_i1192" DrawAspect="Content" ObjectID="_1749664469" r:id="rId192"/>
              </w:object>
            </w:r>
            <w:r w:rsidRPr="007275DF">
              <w:rPr>
                <w:rFonts w:cs="Arial"/>
                <w:lang w:eastAsia="ja-JP"/>
              </w:rPr>
              <w:t>in slots corresponding to RSSI measurement time configuration (RMTC)</w:t>
            </w:r>
          </w:p>
        </w:tc>
        <w:tc>
          <w:tcPr>
            <w:tcW w:w="1271" w:type="dxa"/>
            <w:vAlign w:val="center"/>
          </w:tcPr>
          <w:p w14:paraId="73666FD5" w14:textId="77777777" w:rsidR="009428D8" w:rsidRPr="007275DF" w:rsidRDefault="009428D8" w:rsidP="00127567">
            <w:pPr>
              <w:pStyle w:val="TAC"/>
              <w:rPr>
                <w:lang w:eastAsia="ja-JP"/>
              </w:rPr>
            </w:pPr>
          </w:p>
        </w:tc>
        <w:tc>
          <w:tcPr>
            <w:tcW w:w="1271" w:type="dxa"/>
            <w:vAlign w:val="center"/>
          </w:tcPr>
          <w:p w14:paraId="3BDD2F4C" w14:textId="77777777" w:rsidR="009428D8" w:rsidRPr="007275DF" w:rsidRDefault="009428D8" w:rsidP="00127567">
            <w:pPr>
              <w:pStyle w:val="TAC"/>
              <w:rPr>
                <w:lang w:eastAsia="ja-JP"/>
              </w:rPr>
            </w:pPr>
            <w:r w:rsidRPr="007275DF">
              <w:rPr>
                <w:lang w:eastAsia="ja-JP"/>
              </w:rPr>
              <w:t>dBm/SCS</w:t>
            </w:r>
          </w:p>
        </w:tc>
        <w:tc>
          <w:tcPr>
            <w:tcW w:w="1693" w:type="dxa"/>
            <w:vAlign w:val="center"/>
          </w:tcPr>
          <w:p w14:paraId="2F6C4642" w14:textId="77777777" w:rsidR="009428D8" w:rsidRPr="007275DF" w:rsidRDefault="009428D8" w:rsidP="00127567">
            <w:pPr>
              <w:pStyle w:val="TAC"/>
              <w:rPr>
                <w:lang w:eastAsia="ja-JP"/>
              </w:rPr>
            </w:pPr>
            <w:r w:rsidRPr="007275DF">
              <w:rPr>
                <w:lang w:eastAsia="ja-JP"/>
              </w:rPr>
              <w:t>-106</w:t>
            </w:r>
          </w:p>
        </w:tc>
        <w:tc>
          <w:tcPr>
            <w:tcW w:w="1559" w:type="dxa"/>
            <w:vAlign w:val="center"/>
          </w:tcPr>
          <w:p w14:paraId="67D02F09" w14:textId="77777777" w:rsidR="009428D8" w:rsidRPr="007275DF" w:rsidRDefault="009428D8" w:rsidP="00127567">
            <w:pPr>
              <w:pStyle w:val="TAC"/>
              <w:rPr>
                <w:lang w:eastAsia="ja-JP"/>
              </w:rPr>
            </w:pPr>
            <w:r w:rsidRPr="007275DF">
              <w:rPr>
                <w:lang w:eastAsia="ja-JP"/>
              </w:rPr>
              <w:t>-87</w:t>
            </w:r>
          </w:p>
        </w:tc>
      </w:tr>
      <w:tr w:rsidR="009428D8" w:rsidRPr="007275DF" w14:paraId="75382406" w14:textId="77777777" w:rsidTr="006D0B54">
        <w:trPr>
          <w:trHeight w:val="20"/>
          <w:jc w:val="center"/>
        </w:trPr>
        <w:tc>
          <w:tcPr>
            <w:tcW w:w="3138" w:type="dxa"/>
            <w:gridSpan w:val="2"/>
            <w:vAlign w:val="center"/>
          </w:tcPr>
          <w:p w14:paraId="54630A45" w14:textId="77777777" w:rsidR="009428D8" w:rsidRPr="007275DF" w:rsidRDefault="009428D8" w:rsidP="006D0B54">
            <w:pPr>
              <w:pStyle w:val="TAL"/>
              <w:rPr>
                <w:rFonts w:cs="Arial"/>
                <w:lang w:eastAsia="ja-JP"/>
              </w:rPr>
            </w:pPr>
            <w:r w:rsidRPr="00D02DF1">
              <w:rPr>
                <w:rFonts w:cs="Arial"/>
                <w:noProof/>
                <w:position w:val="-12"/>
                <w:lang w:eastAsia="ja-JP"/>
              </w:rPr>
              <w:object w:dxaOrig="620" w:dyaOrig="380" w14:anchorId="5E261896">
                <v:shape id="_x0000_i1193" type="#_x0000_t75" style="width:31pt;height:15.5pt" o:ole="" fillcolor="window">
                  <v:imagedata r:id="rId44" o:title=""/>
                </v:shape>
                <o:OLEObject Type="Embed" ProgID="Equation.3" ShapeID="_x0000_i1193" DrawAspect="Content" ObjectID="_1749664470" r:id="rId193"/>
              </w:object>
            </w:r>
            <w:r w:rsidRPr="007275DF">
              <w:rPr>
                <w:rFonts w:cs="Arial"/>
                <w:lang w:eastAsia="ja-JP"/>
              </w:rPr>
              <w:t xml:space="preserve"> in slots not corresponding to RSSI measurement time configuration (RMTC)</w:t>
            </w:r>
          </w:p>
        </w:tc>
        <w:tc>
          <w:tcPr>
            <w:tcW w:w="1271" w:type="dxa"/>
            <w:vAlign w:val="center"/>
          </w:tcPr>
          <w:p w14:paraId="768DD766" w14:textId="77777777" w:rsidR="009428D8" w:rsidRPr="007275DF" w:rsidRDefault="009428D8" w:rsidP="00127567">
            <w:pPr>
              <w:pStyle w:val="TAC"/>
              <w:rPr>
                <w:lang w:eastAsia="ja-JP"/>
              </w:rPr>
            </w:pPr>
          </w:p>
        </w:tc>
        <w:tc>
          <w:tcPr>
            <w:tcW w:w="1271" w:type="dxa"/>
            <w:vAlign w:val="center"/>
          </w:tcPr>
          <w:p w14:paraId="3A8D5832" w14:textId="77777777" w:rsidR="009428D8" w:rsidRPr="007275DF" w:rsidRDefault="009428D8" w:rsidP="00127567">
            <w:pPr>
              <w:pStyle w:val="TAC"/>
              <w:rPr>
                <w:lang w:eastAsia="ja-JP"/>
              </w:rPr>
            </w:pPr>
            <w:r w:rsidRPr="007275DF">
              <w:rPr>
                <w:lang w:eastAsia="ja-JP"/>
              </w:rPr>
              <w:t>dB</w:t>
            </w:r>
          </w:p>
        </w:tc>
        <w:tc>
          <w:tcPr>
            <w:tcW w:w="1693" w:type="dxa"/>
            <w:vAlign w:val="center"/>
          </w:tcPr>
          <w:p w14:paraId="5B7D3E9E" w14:textId="77777777" w:rsidR="009428D8" w:rsidRPr="007275DF" w:rsidRDefault="009428D8" w:rsidP="00127567">
            <w:pPr>
              <w:pStyle w:val="TAC"/>
              <w:rPr>
                <w:lang w:eastAsia="ja-JP"/>
              </w:rPr>
            </w:pPr>
            <w:r w:rsidRPr="007275DF">
              <w:rPr>
                <w:lang w:eastAsia="ja-JP"/>
              </w:rPr>
              <w:t>2.5</w:t>
            </w:r>
          </w:p>
        </w:tc>
        <w:tc>
          <w:tcPr>
            <w:tcW w:w="1559" w:type="dxa"/>
            <w:vAlign w:val="center"/>
          </w:tcPr>
          <w:p w14:paraId="6ED82609" w14:textId="77777777" w:rsidR="009428D8" w:rsidRPr="007275DF" w:rsidRDefault="009428D8" w:rsidP="00127567">
            <w:pPr>
              <w:pStyle w:val="TAC"/>
              <w:rPr>
                <w:lang w:eastAsia="ja-JP"/>
              </w:rPr>
            </w:pPr>
            <w:r w:rsidRPr="007275DF">
              <w:rPr>
                <w:lang w:eastAsia="ja-JP"/>
              </w:rPr>
              <w:t>2.5</w:t>
            </w:r>
          </w:p>
        </w:tc>
      </w:tr>
      <w:tr w:rsidR="009428D8" w:rsidRPr="007275DF" w14:paraId="5D8AC63B" w14:textId="77777777" w:rsidTr="006D0B54">
        <w:trPr>
          <w:trHeight w:val="20"/>
          <w:jc w:val="center"/>
        </w:trPr>
        <w:tc>
          <w:tcPr>
            <w:tcW w:w="3138" w:type="dxa"/>
            <w:gridSpan w:val="2"/>
            <w:vAlign w:val="center"/>
          </w:tcPr>
          <w:p w14:paraId="05CAE4A8" w14:textId="77777777" w:rsidR="009428D8" w:rsidRPr="007275DF" w:rsidRDefault="009428D8" w:rsidP="006D0B54">
            <w:pPr>
              <w:pStyle w:val="TAL"/>
              <w:rPr>
                <w:rFonts w:cs="Arial"/>
                <w:lang w:eastAsia="ja-JP"/>
              </w:rPr>
            </w:pPr>
            <w:r w:rsidRPr="00D02DF1">
              <w:rPr>
                <w:rFonts w:cs="Arial"/>
                <w:noProof/>
                <w:position w:val="-12"/>
                <w:lang w:eastAsia="ja-JP"/>
              </w:rPr>
              <w:object w:dxaOrig="620" w:dyaOrig="380" w14:anchorId="768A1BC3">
                <v:shape id="_x0000_i1194" type="#_x0000_t75" style="width:31pt;height:15.5pt" o:ole="" fillcolor="window">
                  <v:imagedata r:id="rId44" o:title=""/>
                </v:shape>
                <o:OLEObject Type="Embed" ProgID="Equation.3" ShapeID="_x0000_i1194" DrawAspect="Content" ObjectID="_1749664471" r:id="rId194"/>
              </w:object>
            </w:r>
            <w:r w:rsidRPr="007275DF">
              <w:rPr>
                <w:rFonts w:cs="Arial"/>
                <w:lang w:eastAsia="ja-JP"/>
              </w:rPr>
              <w:t xml:space="preserve"> in slots corresponding to RSSI measurement time configuration (RMTC)</w:t>
            </w:r>
          </w:p>
        </w:tc>
        <w:tc>
          <w:tcPr>
            <w:tcW w:w="1271" w:type="dxa"/>
            <w:vAlign w:val="center"/>
          </w:tcPr>
          <w:p w14:paraId="53B2B8DA" w14:textId="77777777" w:rsidR="009428D8" w:rsidRPr="007275DF" w:rsidRDefault="009428D8" w:rsidP="00127567">
            <w:pPr>
              <w:pStyle w:val="TAC"/>
              <w:rPr>
                <w:lang w:eastAsia="ja-JP"/>
              </w:rPr>
            </w:pPr>
          </w:p>
        </w:tc>
        <w:tc>
          <w:tcPr>
            <w:tcW w:w="1271" w:type="dxa"/>
            <w:vAlign w:val="center"/>
          </w:tcPr>
          <w:p w14:paraId="0A6A6967" w14:textId="77777777" w:rsidR="009428D8" w:rsidRPr="007275DF" w:rsidRDefault="009428D8" w:rsidP="00127567">
            <w:pPr>
              <w:pStyle w:val="TAC"/>
              <w:rPr>
                <w:lang w:eastAsia="ja-JP"/>
              </w:rPr>
            </w:pPr>
            <w:r w:rsidRPr="007275DF">
              <w:rPr>
                <w:lang w:eastAsia="ja-JP"/>
              </w:rPr>
              <w:t>dB</w:t>
            </w:r>
          </w:p>
        </w:tc>
        <w:tc>
          <w:tcPr>
            <w:tcW w:w="1693" w:type="dxa"/>
          </w:tcPr>
          <w:p w14:paraId="2F5A3E9B" w14:textId="77777777" w:rsidR="009428D8" w:rsidRPr="007275DF" w:rsidRDefault="009428D8" w:rsidP="00127567">
            <w:pPr>
              <w:pStyle w:val="TAC"/>
              <w:rPr>
                <w:lang w:eastAsia="ja-JP"/>
              </w:rPr>
            </w:pPr>
            <w:r w:rsidRPr="007275DF">
              <w:rPr>
                <w:lang w:eastAsia="ja-JP"/>
              </w:rPr>
              <w:t>2.5</w:t>
            </w:r>
          </w:p>
        </w:tc>
        <w:tc>
          <w:tcPr>
            <w:tcW w:w="1559" w:type="dxa"/>
          </w:tcPr>
          <w:p w14:paraId="34207DE7"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4F1BC462" w14:textId="77777777" w:rsidTr="006D0B54">
        <w:trPr>
          <w:trHeight w:val="20"/>
          <w:jc w:val="center"/>
        </w:trPr>
        <w:tc>
          <w:tcPr>
            <w:tcW w:w="3138" w:type="dxa"/>
            <w:gridSpan w:val="2"/>
            <w:vAlign w:val="center"/>
          </w:tcPr>
          <w:p w14:paraId="2FE3B1EE" w14:textId="77777777" w:rsidR="009428D8" w:rsidRPr="007275DF" w:rsidRDefault="009428D8" w:rsidP="006D0B54">
            <w:pPr>
              <w:pStyle w:val="TAL"/>
              <w:rPr>
                <w:rFonts w:cs="Arial"/>
                <w:vertAlign w:val="superscript"/>
                <w:lang w:eastAsia="ja-JP"/>
              </w:rPr>
            </w:pPr>
            <w:r w:rsidRPr="007275DF">
              <w:rPr>
                <w:rFonts w:cs="Arial"/>
                <w:lang w:eastAsia="ja-JP"/>
              </w:rPr>
              <w:t>SS-RSRP in slots not corresponding to RSSI measurement time configuration (RMTC)</w:t>
            </w:r>
          </w:p>
        </w:tc>
        <w:tc>
          <w:tcPr>
            <w:tcW w:w="1271" w:type="dxa"/>
            <w:vAlign w:val="center"/>
          </w:tcPr>
          <w:p w14:paraId="4D2DD1E6" w14:textId="77777777" w:rsidR="009428D8" w:rsidRPr="007275DF" w:rsidRDefault="009428D8" w:rsidP="00127567">
            <w:pPr>
              <w:pStyle w:val="TAC"/>
              <w:rPr>
                <w:lang w:eastAsia="ja-JP"/>
              </w:rPr>
            </w:pPr>
          </w:p>
        </w:tc>
        <w:tc>
          <w:tcPr>
            <w:tcW w:w="1271" w:type="dxa"/>
            <w:vAlign w:val="center"/>
          </w:tcPr>
          <w:p w14:paraId="71DA479B" w14:textId="77777777" w:rsidR="009428D8" w:rsidRPr="007275DF" w:rsidRDefault="009428D8" w:rsidP="00127567">
            <w:pPr>
              <w:pStyle w:val="TAC"/>
              <w:rPr>
                <w:lang w:eastAsia="ja-JP"/>
              </w:rPr>
            </w:pPr>
            <w:r w:rsidRPr="007275DF">
              <w:rPr>
                <w:lang w:eastAsia="ja-JP"/>
              </w:rPr>
              <w:t>dBm/SCS</w:t>
            </w:r>
          </w:p>
        </w:tc>
        <w:tc>
          <w:tcPr>
            <w:tcW w:w="1693" w:type="dxa"/>
          </w:tcPr>
          <w:p w14:paraId="5DFA0A74" w14:textId="77777777" w:rsidR="009428D8" w:rsidRPr="007275DF" w:rsidRDefault="009428D8" w:rsidP="00127567">
            <w:pPr>
              <w:pStyle w:val="TAC"/>
              <w:rPr>
                <w:lang w:eastAsia="ja-JP"/>
              </w:rPr>
            </w:pPr>
            <w:r w:rsidRPr="007275DF">
              <w:rPr>
                <w:lang w:eastAsia="ja-JP"/>
              </w:rPr>
              <w:t>-103.5</w:t>
            </w:r>
          </w:p>
        </w:tc>
        <w:tc>
          <w:tcPr>
            <w:tcW w:w="1559" w:type="dxa"/>
          </w:tcPr>
          <w:p w14:paraId="5C6FFBCD" w14:textId="77777777" w:rsidR="009428D8" w:rsidRPr="007275DF" w:rsidRDefault="009428D8" w:rsidP="00127567">
            <w:pPr>
              <w:pStyle w:val="TAC"/>
              <w:rPr>
                <w:lang w:eastAsia="ja-JP"/>
              </w:rPr>
            </w:pPr>
            <w:r w:rsidRPr="007275DF">
              <w:rPr>
                <w:lang w:eastAsia="ja-JP"/>
              </w:rPr>
              <w:t>-103.5</w:t>
            </w:r>
          </w:p>
        </w:tc>
      </w:tr>
      <w:tr w:rsidR="009428D8" w:rsidRPr="007275DF" w14:paraId="5E154FCB" w14:textId="77777777" w:rsidTr="006D0B54">
        <w:trPr>
          <w:trHeight w:val="20"/>
          <w:jc w:val="center"/>
        </w:trPr>
        <w:tc>
          <w:tcPr>
            <w:tcW w:w="3138" w:type="dxa"/>
            <w:gridSpan w:val="2"/>
            <w:vAlign w:val="center"/>
          </w:tcPr>
          <w:p w14:paraId="7749C66E" w14:textId="77777777" w:rsidR="009428D8" w:rsidRPr="007275DF" w:rsidRDefault="009428D8" w:rsidP="006D0B54">
            <w:pPr>
              <w:pStyle w:val="TAL"/>
              <w:rPr>
                <w:rFonts w:cs="Arial"/>
                <w:vertAlign w:val="superscript"/>
                <w:lang w:eastAsia="ja-JP"/>
              </w:rPr>
            </w:pPr>
            <w:r w:rsidRPr="007275DF">
              <w:rPr>
                <w:rFonts w:cs="Arial"/>
                <w:lang w:eastAsia="ja-JP"/>
              </w:rPr>
              <w:lastRenderedPageBreak/>
              <w:t>SS-RSRP in slots corresponding to RSSI measurement time configuration (RMTC)</w:t>
            </w:r>
          </w:p>
        </w:tc>
        <w:tc>
          <w:tcPr>
            <w:tcW w:w="1271" w:type="dxa"/>
            <w:vAlign w:val="center"/>
          </w:tcPr>
          <w:p w14:paraId="644E5A34" w14:textId="77777777" w:rsidR="009428D8" w:rsidRPr="007275DF" w:rsidRDefault="009428D8" w:rsidP="00127567">
            <w:pPr>
              <w:pStyle w:val="TAC"/>
              <w:rPr>
                <w:lang w:eastAsia="ja-JP"/>
              </w:rPr>
            </w:pPr>
          </w:p>
        </w:tc>
        <w:tc>
          <w:tcPr>
            <w:tcW w:w="1271" w:type="dxa"/>
            <w:vAlign w:val="center"/>
          </w:tcPr>
          <w:p w14:paraId="2CE75AA1" w14:textId="77777777" w:rsidR="009428D8" w:rsidRPr="007275DF" w:rsidRDefault="009428D8" w:rsidP="00127567">
            <w:pPr>
              <w:pStyle w:val="TAC"/>
              <w:rPr>
                <w:lang w:eastAsia="ja-JP"/>
              </w:rPr>
            </w:pPr>
          </w:p>
        </w:tc>
        <w:tc>
          <w:tcPr>
            <w:tcW w:w="1693" w:type="dxa"/>
          </w:tcPr>
          <w:p w14:paraId="428C8EE1" w14:textId="77777777" w:rsidR="009428D8" w:rsidRPr="007275DF" w:rsidRDefault="009428D8" w:rsidP="00127567">
            <w:pPr>
              <w:pStyle w:val="TAC"/>
              <w:rPr>
                <w:lang w:eastAsia="ja-JP"/>
              </w:rPr>
            </w:pPr>
            <w:r w:rsidRPr="007275DF">
              <w:rPr>
                <w:lang w:eastAsia="ja-JP"/>
              </w:rPr>
              <w:t>-103.5</w:t>
            </w:r>
          </w:p>
        </w:tc>
        <w:tc>
          <w:tcPr>
            <w:tcW w:w="1559" w:type="dxa"/>
          </w:tcPr>
          <w:p w14:paraId="25523704"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1D604927" w14:textId="77777777" w:rsidTr="006D0B54">
        <w:trPr>
          <w:trHeight w:val="20"/>
          <w:jc w:val="center"/>
        </w:trPr>
        <w:tc>
          <w:tcPr>
            <w:tcW w:w="3138" w:type="dxa"/>
            <w:gridSpan w:val="2"/>
            <w:vAlign w:val="center"/>
          </w:tcPr>
          <w:p w14:paraId="72A3198D"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not corresponding to RSSI measurement time configuration (RMTC)</w:t>
            </w:r>
          </w:p>
        </w:tc>
        <w:tc>
          <w:tcPr>
            <w:tcW w:w="1271" w:type="dxa"/>
            <w:vAlign w:val="center"/>
          </w:tcPr>
          <w:p w14:paraId="76182B42" w14:textId="77777777" w:rsidR="009428D8" w:rsidRPr="007275DF" w:rsidRDefault="009428D8" w:rsidP="00127567">
            <w:pPr>
              <w:pStyle w:val="TAC"/>
              <w:rPr>
                <w:rFonts w:eastAsiaTheme="minorEastAsia"/>
                <w:lang w:eastAsia="zh-CN"/>
              </w:rPr>
            </w:pPr>
          </w:p>
        </w:tc>
        <w:tc>
          <w:tcPr>
            <w:tcW w:w="1271" w:type="dxa"/>
            <w:vAlign w:val="center"/>
          </w:tcPr>
          <w:p w14:paraId="184078B1"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7C62DF8F" w14:textId="77777777" w:rsidR="009428D8" w:rsidRPr="007275DF" w:rsidRDefault="009428D8" w:rsidP="00127567">
            <w:pPr>
              <w:pStyle w:val="TAC"/>
              <w:rPr>
                <w:lang w:eastAsia="ja-JP"/>
              </w:rPr>
            </w:pPr>
            <w:r w:rsidRPr="007275DF">
              <w:rPr>
                <w:lang w:eastAsia="ja-JP"/>
              </w:rPr>
              <w:t>-101.6</w:t>
            </w:r>
          </w:p>
        </w:tc>
        <w:tc>
          <w:tcPr>
            <w:tcW w:w="1559" w:type="dxa"/>
          </w:tcPr>
          <w:p w14:paraId="7827792A" w14:textId="77777777" w:rsidR="009428D8" w:rsidRPr="007275DF" w:rsidRDefault="009428D8" w:rsidP="00127567">
            <w:pPr>
              <w:pStyle w:val="TAC"/>
              <w:rPr>
                <w:lang w:eastAsia="ja-JP"/>
              </w:rPr>
            </w:pPr>
            <w:r w:rsidRPr="007275DF">
              <w:rPr>
                <w:lang w:eastAsia="ja-JP"/>
              </w:rPr>
              <w:t>-101.6</w:t>
            </w:r>
          </w:p>
        </w:tc>
      </w:tr>
      <w:tr w:rsidR="009428D8" w:rsidRPr="007275DF" w14:paraId="51B48897" w14:textId="77777777" w:rsidTr="006D0B54">
        <w:trPr>
          <w:trHeight w:val="20"/>
          <w:jc w:val="center"/>
        </w:trPr>
        <w:tc>
          <w:tcPr>
            <w:tcW w:w="3138" w:type="dxa"/>
            <w:gridSpan w:val="2"/>
            <w:vAlign w:val="center"/>
          </w:tcPr>
          <w:p w14:paraId="11E3319E"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corresponding to RSSI measurement time configuration (RMTC)</w:t>
            </w:r>
          </w:p>
        </w:tc>
        <w:tc>
          <w:tcPr>
            <w:tcW w:w="1271" w:type="dxa"/>
            <w:vAlign w:val="center"/>
          </w:tcPr>
          <w:p w14:paraId="53F322B5" w14:textId="77777777" w:rsidR="009428D8" w:rsidRPr="007275DF" w:rsidRDefault="009428D8" w:rsidP="00127567">
            <w:pPr>
              <w:pStyle w:val="TAC"/>
              <w:rPr>
                <w:rFonts w:eastAsiaTheme="minorEastAsia"/>
                <w:lang w:eastAsia="zh-CN"/>
              </w:rPr>
            </w:pPr>
          </w:p>
        </w:tc>
        <w:tc>
          <w:tcPr>
            <w:tcW w:w="1271" w:type="dxa"/>
            <w:vAlign w:val="center"/>
          </w:tcPr>
          <w:p w14:paraId="31876F51"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33C6500B" w14:textId="77777777" w:rsidR="009428D8" w:rsidRPr="007275DF" w:rsidRDefault="009428D8" w:rsidP="00127567">
            <w:pPr>
              <w:pStyle w:val="TAC"/>
              <w:rPr>
                <w:lang w:eastAsia="ja-JP"/>
              </w:rPr>
            </w:pPr>
            <w:r w:rsidRPr="007275DF">
              <w:rPr>
                <w:lang w:eastAsia="ja-JP"/>
              </w:rPr>
              <w:t>-101.6</w:t>
            </w:r>
          </w:p>
        </w:tc>
        <w:tc>
          <w:tcPr>
            <w:tcW w:w="1559" w:type="dxa"/>
          </w:tcPr>
          <w:p w14:paraId="59F972C3" w14:textId="77777777" w:rsidR="009428D8" w:rsidRPr="007275DF" w:rsidRDefault="009428D8" w:rsidP="00127567">
            <w:pPr>
              <w:pStyle w:val="TAC"/>
              <w:rPr>
                <w:lang w:eastAsia="ja-JP"/>
              </w:rPr>
            </w:pPr>
            <w:r w:rsidRPr="007275DF">
              <w:rPr>
                <w:lang w:eastAsia="ja-JP"/>
              </w:rPr>
              <w:t>-87</w:t>
            </w:r>
          </w:p>
        </w:tc>
      </w:tr>
      <w:tr w:rsidR="009428D8" w:rsidRPr="007275DF" w14:paraId="70CAB836" w14:textId="77777777" w:rsidTr="006D0B54">
        <w:trPr>
          <w:trHeight w:val="20"/>
          <w:jc w:val="center"/>
        </w:trPr>
        <w:tc>
          <w:tcPr>
            <w:tcW w:w="3138" w:type="dxa"/>
            <w:gridSpan w:val="2"/>
            <w:vAlign w:val="center"/>
          </w:tcPr>
          <w:p w14:paraId="15E8FC53" w14:textId="77777777" w:rsidR="009428D8" w:rsidRPr="007275DF" w:rsidRDefault="009428D8" w:rsidP="006D0B54">
            <w:pPr>
              <w:pStyle w:val="TAL"/>
              <w:rPr>
                <w:rFonts w:cs="Arial"/>
                <w:lang w:eastAsia="ja-JP"/>
              </w:rPr>
            </w:pPr>
            <w:r w:rsidRPr="007275DF">
              <w:rPr>
                <w:rFonts w:cs="Arial"/>
                <w:lang w:eastAsia="ja-JP"/>
              </w:rPr>
              <w:t>Propagation condition</w:t>
            </w:r>
          </w:p>
        </w:tc>
        <w:tc>
          <w:tcPr>
            <w:tcW w:w="1271" w:type="dxa"/>
            <w:vAlign w:val="center"/>
          </w:tcPr>
          <w:p w14:paraId="2624AC1C" w14:textId="77777777" w:rsidR="009428D8" w:rsidRPr="007275DF" w:rsidRDefault="009428D8" w:rsidP="00127567">
            <w:pPr>
              <w:pStyle w:val="TAC"/>
              <w:rPr>
                <w:lang w:eastAsia="ja-JP"/>
              </w:rPr>
            </w:pPr>
          </w:p>
        </w:tc>
        <w:tc>
          <w:tcPr>
            <w:tcW w:w="1271" w:type="dxa"/>
            <w:vAlign w:val="center"/>
          </w:tcPr>
          <w:p w14:paraId="67EB6B3C" w14:textId="77777777" w:rsidR="009428D8" w:rsidRPr="007275DF" w:rsidRDefault="009428D8" w:rsidP="00127567">
            <w:pPr>
              <w:pStyle w:val="TAC"/>
              <w:rPr>
                <w:lang w:eastAsia="ja-JP"/>
              </w:rPr>
            </w:pPr>
            <w:r w:rsidRPr="007275DF">
              <w:rPr>
                <w:lang w:eastAsia="ja-JP"/>
              </w:rPr>
              <w:t>-</w:t>
            </w:r>
          </w:p>
        </w:tc>
        <w:tc>
          <w:tcPr>
            <w:tcW w:w="3252" w:type="dxa"/>
            <w:gridSpan w:val="2"/>
            <w:vAlign w:val="center"/>
          </w:tcPr>
          <w:p w14:paraId="4D7DDE6C" w14:textId="77777777" w:rsidR="009428D8" w:rsidRPr="007275DF" w:rsidRDefault="009428D8" w:rsidP="00127567">
            <w:pPr>
              <w:pStyle w:val="TAC"/>
              <w:rPr>
                <w:lang w:eastAsia="ja-JP"/>
              </w:rPr>
            </w:pPr>
            <w:r w:rsidRPr="007275DF">
              <w:rPr>
                <w:lang w:eastAsia="ja-JP"/>
              </w:rPr>
              <w:t>AWGN</w:t>
            </w:r>
          </w:p>
        </w:tc>
      </w:tr>
      <w:tr w:rsidR="009428D8" w:rsidRPr="007275DF" w14:paraId="7437E02D" w14:textId="77777777" w:rsidTr="006D0B54">
        <w:trPr>
          <w:trHeight w:val="20"/>
          <w:jc w:val="center"/>
        </w:trPr>
        <w:tc>
          <w:tcPr>
            <w:tcW w:w="3138" w:type="dxa"/>
            <w:gridSpan w:val="2"/>
            <w:vAlign w:val="center"/>
          </w:tcPr>
          <w:p w14:paraId="2C09EDCC" w14:textId="77777777" w:rsidR="009428D8" w:rsidRPr="007275DF" w:rsidRDefault="009428D8" w:rsidP="006D0B54">
            <w:pPr>
              <w:pStyle w:val="TAL"/>
              <w:rPr>
                <w:rFonts w:cs="Arial"/>
                <w:lang w:eastAsia="ja-JP"/>
              </w:rPr>
            </w:pPr>
            <w:r w:rsidRPr="007275DF">
              <w:rPr>
                <w:rFonts w:ascii="Helvetica" w:hAnsi="Helvetica" w:cs="Helvetica"/>
                <w:color w:val="000000"/>
                <w:szCs w:val="18"/>
                <w:lang w:val="en-US" w:eastAsia="fr-FR"/>
              </w:rPr>
              <w:t>channelOccupancyThreshold</w:t>
            </w:r>
          </w:p>
        </w:tc>
        <w:tc>
          <w:tcPr>
            <w:tcW w:w="1271" w:type="dxa"/>
          </w:tcPr>
          <w:p w14:paraId="13F48075" w14:textId="77777777" w:rsidR="009428D8" w:rsidRPr="007275DF" w:rsidRDefault="009428D8" w:rsidP="00127567">
            <w:pPr>
              <w:pStyle w:val="TAC"/>
              <w:rPr>
                <w:lang w:eastAsia="ja-JP"/>
              </w:rPr>
            </w:pPr>
          </w:p>
        </w:tc>
        <w:tc>
          <w:tcPr>
            <w:tcW w:w="1271" w:type="dxa"/>
            <w:vAlign w:val="center"/>
          </w:tcPr>
          <w:p w14:paraId="25F0B7B6"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dBm</w:t>
            </w:r>
          </w:p>
        </w:tc>
        <w:tc>
          <w:tcPr>
            <w:tcW w:w="3252" w:type="dxa"/>
            <w:gridSpan w:val="2"/>
            <w:vAlign w:val="center"/>
          </w:tcPr>
          <w:p w14:paraId="1EC4853B" w14:textId="77777777" w:rsidR="009428D8" w:rsidRPr="007275DF" w:rsidRDefault="009428D8" w:rsidP="00127567">
            <w:pPr>
              <w:pStyle w:val="TAC"/>
              <w:rPr>
                <w:lang w:eastAsia="ja-JP"/>
              </w:rPr>
            </w:pPr>
            <w:r w:rsidRPr="007275DF">
              <w:rPr>
                <w:lang w:eastAsia="ja-JP"/>
              </w:rPr>
              <w:t>-83</w:t>
            </w:r>
          </w:p>
        </w:tc>
      </w:tr>
      <w:tr w:rsidR="009428D8" w:rsidRPr="007275DF" w14:paraId="2D1FF4D9" w14:textId="77777777" w:rsidTr="006D0B54">
        <w:trPr>
          <w:trHeight w:val="20"/>
          <w:jc w:val="center"/>
        </w:trPr>
        <w:tc>
          <w:tcPr>
            <w:tcW w:w="8932" w:type="dxa"/>
            <w:gridSpan w:val="6"/>
            <w:vAlign w:val="center"/>
          </w:tcPr>
          <w:p w14:paraId="1EA023F2" w14:textId="29F4B40D" w:rsidR="009428D8" w:rsidRPr="007275DF" w:rsidRDefault="009428D8" w:rsidP="00127567">
            <w:pPr>
              <w:pStyle w:val="TAN"/>
              <w:rPr>
                <w:lang w:eastAsia="ja-JP"/>
              </w:rPr>
            </w:pPr>
            <w:r w:rsidRPr="007275DF">
              <w:rPr>
                <w:lang w:eastAsia="ja-JP"/>
              </w:rPr>
              <w:t>Note 1:</w:t>
            </w:r>
            <w:r w:rsidR="008957B8" w:rsidRPr="007275DF">
              <w:rPr>
                <w:lang w:eastAsia="zh-TW"/>
              </w:rPr>
              <w:tab/>
            </w:r>
            <w:r w:rsidRPr="007275DF">
              <w:rPr>
                <w:lang w:eastAsia="ja-JP"/>
              </w:rPr>
              <w:t>For UE supporting semi-static channel access and network configuring semi-static channel occupancy.</w:t>
            </w:r>
          </w:p>
          <w:p w14:paraId="008FCFAA" w14:textId="15343D7F" w:rsidR="009428D8" w:rsidRPr="007275DF" w:rsidRDefault="009428D8" w:rsidP="00127567">
            <w:pPr>
              <w:pStyle w:val="TAN"/>
              <w:rPr>
                <w:lang w:eastAsia="ja-JP"/>
              </w:rPr>
            </w:pPr>
            <w:r w:rsidRPr="007275DF">
              <w:rPr>
                <w:lang w:eastAsia="ja-JP"/>
              </w:rPr>
              <w:t>Note 2:</w:t>
            </w:r>
            <w:r w:rsidR="008957B8" w:rsidRPr="007275DF">
              <w:rPr>
                <w:lang w:eastAsia="zh-TW"/>
              </w:rPr>
              <w:tab/>
            </w:r>
            <w:r w:rsidRPr="007275DF">
              <w:rPr>
                <w:lang w:eastAsia="ja-JP"/>
              </w:rPr>
              <w:t>For UE supporting dynamic channel access and network configuring dynamic channel occupancy.</w:t>
            </w:r>
          </w:p>
          <w:p w14:paraId="281E4A95" w14:textId="12E43780" w:rsidR="009428D8" w:rsidRPr="007275DF" w:rsidRDefault="009428D8" w:rsidP="00127567">
            <w:pPr>
              <w:pStyle w:val="TAN"/>
              <w:rPr>
                <w:lang w:eastAsia="ja-JP"/>
              </w:rPr>
            </w:pPr>
            <w:r w:rsidRPr="007275DF">
              <w:rPr>
                <w:lang w:eastAsia="ja-JP"/>
              </w:rPr>
              <w:t>Note 3:</w:t>
            </w:r>
            <w:r w:rsidR="008957B8" w:rsidRPr="007275DF">
              <w:rPr>
                <w:lang w:eastAsia="zh-TW"/>
              </w:rPr>
              <w:tab/>
            </w:r>
            <w:r w:rsidRPr="007275DF">
              <w:rPr>
                <w:lang w:eastAsia="ja-JP"/>
              </w:rPr>
              <w:t>For a UE supporting both semi-static and dynamic channel access, the UE can be tested under dynamic channel occupancy only.</w:t>
            </w:r>
          </w:p>
        </w:tc>
      </w:tr>
    </w:tbl>
    <w:p w14:paraId="3E00E915" w14:textId="77777777" w:rsidR="009428D8" w:rsidRPr="007275DF" w:rsidRDefault="009428D8" w:rsidP="009428D8"/>
    <w:p w14:paraId="43FAAE52" w14:textId="77777777" w:rsidR="009428D8" w:rsidRPr="007275DF" w:rsidRDefault="009428D8" w:rsidP="009428D8">
      <w:pPr>
        <w:pStyle w:val="TH"/>
      </w:pPr>
      <w:r w:rsidRPr="007275DF">
        <w:t>Table A.10.5.6.2.2-3: CO RMTC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685"/>
      </w:tblGrid>
      <w:tr w:rsidR="009428D8" w:rsidRPr="007275DF" w14:paraId="524E998E" w14:textId="77777777" w:rsidTr="006D0B54">
        <w:trPr>
          <w:jc w:val="center"/>
        </w:trPr>
        <w:tc>
          <w:tcPr>
            <w:tcW w:w="2534" w:type="dxa"/>
            <w:shd w:val="clear" w:color="auto" w:fill="auto"/>
          </w:tcPr>
          <w:p w14:paraId="02FE604D" w14:textId="77777777" w:rsidR="009428D8" w:rsidRPr="007275DF" w:rsidRDefault="009428D8" w:rsidP="006D0B54">
            <w:pPr>
              <w:pStyle w:val="TAL"/>
              <w:rPr>
                <w:rFonts w:cs="Arial"/>
                <w:kern w:val="2"/>
                <w:lang w:eastAsia="ja-JP"/>
              </w:rPr>
            </w:pPr>
            <w:r w:rsidRPr="007275DF">
              <w:rPr>
                <w:rFonts w:cs="Arial"/>
                <w:kern w:val="2"/>
                <w:lang w:eastAsia="ja-JP"/>
              </w:rPr>
              <w:t>measDurationSymbols-r16</w:t>
            </w:r>
          </w:p>
        </w:tc>
        <w:tc>
          <w:tcPr>
            <w:tcW w:w="1685" w:type="dxa"/>
            <w:shd w:val="clear" w:color="auto" w:fill="auto"/>
          </w:tcPr>
          <w:p w14:paraId="73C11BA6" w14:textId="77777777" w:rsidR="009428D8" w:rsidRPr="007275DF" w:rsidRDefault="009428D8" w:rsidP="006D0B54">
            <w:pPr>
              <w:pStyle w:val="TAL"/>
              <w:rPr>
                <w:rFonts w:cs="Arial"/>
                <w:lang w:eastAsia="ja-JP"/>
              </w:rPr>
            </w:pPr>
            <w:r w:rsidRPr="007275DF">
              <w:rPr>
                <w:rFonts w:cs="Arial"/>
                <w:lang w:eastAsia="ja-JP"/>
              </w:rPr>
              <w:t>sym14or12</w:t>
            </w:r>
          </w:p>
        </w:tc>
      </w:tr>
      <w:tr w:rsidR="009428D8" w:rsidRPr="007275DF" w14:paraId="1159D40E" w14:textId="77777777" w:rsidTr="006D0B54">
        <w:trPr>
          <w:jc w:val="center"/>
        </w:trPr>
        <w:tc>
          <w:tcPr>
            <w:tcW w:w="2534" w:type="dxa"/>
            <w:shd w:val="clear" w:color="auto" w:fill="auto"/>
          </w:tcPr>
          <w:p w14:paraId="2C65BCDF" w14:textId="77777777" w:rsidR="009428D8" w:rsidRPr="007275DF" w:rsidRDefault="009428D8" w:rsidP="006D0B54">
            <w:pPr>
              <w:pStyle w:val="TAL"/>
              <w:rPr>
                <w:rFonts w:cs="Arial"/>
                <w:lang w:eastAsia="ja-JP"/>
              </w:rPr>
            </w:pPr>
            <w:r w:rsidRPr="007275DF">
              <w:rPr>
                <w:rFonts w:cs="Arial"/>
                <w:kern w:val="2"/>
                <w:lang w:eastAsia="ja-JP"/>
              </w:rPr>
              <w:t>rmtc-Periodicity-r16</w:t>
            </w:r>
          </w:p>
        </w:tc>
        <w:tc>
          <w:tcPr>
            <w:tcW w:w="1685" w:type="dxa"/>
            <w:shd w:val="clear" w:color="auto" w:fill="auto"/>
          </w:tcPr>
          <w:p w14:paraId="560B7A25" w14:textId="77777777" w:rsidR="009428D8" w:rsidRPr="007275DF" w:rsidRDefault="009428D8" w:rsidP="006D0B54">
            <w:pPr>
              <w:pStyle w:val="TAL"/>
              <w:rPr>
                <w:rFonts w:cs="Arial"/>
                <w:lang w:eastAsia="ja-JP"/>
              </w:rPr>
            </w:pPr>
            <w:r w:rsidRPr="007275DF">
              <w:rPr>
                <w:rFonts w:cs="Arial"/>
                <w:lang w:eastAsia="ja-JP"/>
              </w:rPr>
              <w:t>ms40</w:t>
            </w:r>
          </w:p>
        </w:tc>
      </w:tr>
      <w:tr w:rsidR="009428D8" w:rsidRPr="007275DF" w14:paraId="26EE5DDF" w14:textId="77777777" w:rsidTr="006D0B54">
        <w:trPr>
          <w:jc w:val="center"/>
        </w:trPr>
        <w:tc>
          <w:tcPr>
            <w:tcW w:w="2534" w:type="dxa"/>
            <w:shd w:val="clear" w:color="auto" w:fill="auto"/>
          </w:tcPr>
          <w:p w14:paraId="3E28E52B" w14:textId="77777777" w:rsidR="009428D8" w:rsidRPr="007275DF" w:rsidRDefault="009428D8" w:rsidP="006D0B54">
            <w:pPr>
              <w:pStyle w:val="TAL"/>
              <w:rPr>
                <w:rFonts w:cs="Arial"/>
                <w:kern w:val="2"/>
                <w:lang w:eastAsia="ja-JP"/>
              </w:rPr>
            </w:pPr>
            <w:r w:rsidRPr="007275DF">
              <w:rPr>
                <w:rFonts w:cs="Arial"/>
                <w:kern w:val="2"/>
                <w:lang w:eastAsia="ja-JP"/>
              </w:rPr>
              <w:t>rmtc-SubframeOffset-r16</w:t>
            </w:r>
          </w:p>
        </w:tc>
        <w:tc>
          <w:tcPr>
            <w:tcW w:w="1685" w:type="dxa"/>
            <w:shd w:val="clear" w:color="auto" w:fill="auto"/>
          </w:tcPr>
          <w:p w14:paraId="41EC726C" w14:textId="77777777" w:rsidR="009428D8" w:rsidRPr="007275DF" w:rsidRDefault="009428D8" w:rsidP="006D0B54">
            <w:pPr>
              <w:pStyle w:val="TAL"/>
              <w:rPr>
                <w:rFonts w:cs="Arial"/>
                <w:lang w:eastAsia="ja-JP"/>
              </w:rPr>
            </w:pPr>
            <w:r w:rsidRPr="007275DF">
              <w:rPr>
                <w:rFonts w:cs="Arial"/>
                <w:lang w:eastAsia="ja-JP"/>
              </w:rPr>
              <w:t>20</w:t>
            </w:r>
          </w:p>
        </w:tc>
      </w:tr>
      <w:tr w:rsidR="009428D8" w:rsidRPr="007275DF" w14:paraId="7A08A996" w14:textId="77777777" w:rsidTr="006D0B54">
        <w:trPr>
          <w:jc w:val="center"/>
        </w:trPr>
        <w:tc>
          <w:tcPr>
            <w:tcW w:w="2534" w:type="dxa"/>
            <w:shd w:val="clear" w:color="auto" w:fill="auto"/>
          </w:tcPr>
          <w:p w14:paraId="2193F62D" w14:textId="77777777" w:rsidR="009428D8" w:rsidRPr="007275DF" w:rsidRDefault="009428D8" w:rsidP="006D0B54">
            <w:pPr>
              <w:pStyle w:val="TAL"/>
              <w:rPr>
                <w:rFonts w:cs="Arial"/>
                <w:kern w:val="2"/>
                <w:lang w:eastAsia="ja-JP"/>
              </w:rPr>
            </w:pPr>
            <w:r w:rsidRPr="007275DF">
              <w:rPr>
                <w:rFonts w:cs="Arial"/>
                <w:kern w:val="2"/>
                <w:lang w:eastAsia="ja-JP"/>
              </w:rPr>
              <w:t>ref-SCS-CP-r16</w:t>
            </w:r>
          </w:p>
        </w:tc>
        <w:tc>
          <w:tcPr>
            <w:tcW w:w="1685" w:type="dxa"/>
            <w:shd w:val="clear" w:color="auto" w:fill="auto"/>
          </w:tcPr>
          <w:p w14:paraId="4457DEBC" w14:textId="77777777" w:rsidR="009428D8" w:rsidRPr="007275DF" w:rsidRDefault="009428D8" w:rsidP="006D0B54">
            <w:pPr>
              <w:pStyle w:val="TAL"/>
              <w:rPr>
                <w:rFonts w:cs="Arial"/>
                <w:lang w:eastAsia="ja-JP"/>
              </w:rPr>
            </w:pPr>
            <w:r w:rsidRPr="007275DF">
              <w:rPr>
                <w:rFonts w:cs="Arial"/>
                <w:lang w:eastAsia="ja-JP"/>
              </w:rPr>
              <w:t>kHz15</w:t>
            </w:r>
          </w:p>
        </w:tc>
      </w:tr>
      <w:tr w:rsidR="009428D8" w:rsidRPr="007275DF" w14:paraId="138A4965" w14:textId="77777777" w:rsidTr="006D0B54">
        <w:trPr>
          <w:jc w:val="center"/>
        </w:trPr>
        <w:tc>
          <w:tcPr>
            <w:tcW w:w="2534" w:type="dxa"/>
            <w:shd w:val="clear" w:color="auto" w:fill="auto"/>
          </w:tcPr>
          <w:p w14:paraId="395ED0C9" w14:textId="77777777" w:rsidR="009428D8" w:rsidRPr="007275DF" w:rsidRDefault="009428D8" w:rsidP="006D0B54">
            <w:pPr>
              <w:pStyle w:val="TAL"/>
              <w:rPr>
                <w:rFonts w:cs="Arial"/>
                <w:lang w:eastAsia="ja-JP"/>
              </w:rPr>
            </w:pPr>
            <w:r w:rsidRPr="007275DF">
              <w:rPr>
                <w:rFonts w:cs="Arial"/>
                <w:kern w:val="2"/>
                <w:lang w:eastAsia="ja-JP"/>
              </w:rPr>
              <w:t>ReportInterval</w:t>
            </w:r>
          </w:p>
        </w:tc>
        <w:tc>
          <w:tcPr>
            <w:tcW w:w="1685" w:type="dxa"/>
            <w:shd w:val="clear" w:color="auto" w:fill="auto"/>
          </w:tcPr>
          <w:p w14:paraId="057C7B13" w14:textId="77777777" w:rsidR="009428D8" w:rsidRPr="007275DF" w:rsidRDefault="009428D8" w:rsidP="006D0B54">
            <w:pPr>
              <w:pStyle w:val="TAL"/>
              <w:rPr>
                <w:rFonts w:cs="Arial"/>
                <w:lang w:eastAsia="ja-JP"/>
              </w:rPr>
            </w:pPr>
            <w:r w:rsidRPr="007275DF">
              <w:rPr>
                <w:rFonts w:cs="Arial"/>
                <w:lang w:eastAsia="ja-JP"/>
              </w:rPr>
              <w:t>ms120</w:t>
            </w:r>
          </w:p>
        </w:tc>
      </w:tr>
    </w:tbl>
    <w:p w14:paraId="3B2E51BA" w14:textId="77777777" w:rsidR="009428D8" w:rsidRPr="007275DF" w:rsidRDefault="009428D8" w:rsidP="009428D8"/>
    <w:p w14:paraId="1BF5C26A" w14:textId="77777777" w:rsidR="009428D8" w:rsidRPr="007275DF" w:rsidRDefault="009428D8" w:rsidP="00127567">
      <w:pPr>
        <w:pStyle w:val="Heading5"/>
      </w:pPr>
      <w:r w:rsidRPr="007275DF">
        <w:t>A.10.5.6.2.3</w:t>
      </w:r>
      <w:r w:rsidRPr="007275DF">
        <w:tab/>
        <w:t>Test Requirements</w:t>
      </w:r>
    </w:p>
    <w:p w14:paraId="3E3021F7" w14:textId="77777777" w:rsidR="009428D8" w:rsidRPr="007275DF" w:rsidRDefault="009428D8" w:rsidP="009428D8">
      <w:pPr>
        <w:rPr>
          <w:rFonts w:ascii="Times" w:hAnsi="Times" w:cs="Times"/>
          <w:color w:val="000000"/>
          <w:lang w:eastAsia="fr-FR"/>
        </w:rPr>
      </w:pPr>
      <w:r w:rsidRPr="007275DF">
        <w:rPr>
          <w:rFonts w:ascii="Times" w:hAnsi="Times" w:cs="Times"/>
          <w:color w:val="000000"/>
          <w:lang w:eastAsia="fr-FR"/>
        </w:rPr>
        <w:t xml:space="preserve">The nominal reported </w:t>
      </w:r>
      <w:r w:rsidRPr="007275DF">
        <w:rPr>
          <w:rFonts w:ascii="Times" w:hAnsi="Times" w:cs="Times"/>
          <w:i/>
          <w:iCs/>
          <w:color w:val="000000"/>
          <w:lang w:eastAsia="fr-FR"/>
        </w:rPr>
        <w:t>channelOccupancy s</w:t>
      </w:r>
      <w:r w:rsidRPr="007275DF">
        <w:rPr>
          <w:rFonts w:ascii="Times" w:hAnsi="Times" w:cs="Times"/>
          <w:color w:val="000000"/>
          <w:lang w:eastAsia="fr-FR"/>
        </w:rPr>
        <w:t>hall be TBD. At least 90% of channel occupancy reports made by the UE shall indicate this value.</w:t>
      </w:r>
    </w:p>
    <w:p w14:paraId="5793E92E" w14:textId="77777777" w:rsidR="009428D8" w:rsidRPr="007275DF" w:rsidRDefault="009428D8" w:rsidP="009428D8"/>
    <w:p w14:paraId="60656B7E" w14:textId="77777777" w:rsidR="009428D8" w:rsidRPr="007275DF" w:rsidRDefault="009428D8" w:rsidP="00127567">
      <w:pPr>
        <w:pStyle w:val="Heading4"/>
      </w:pPr>
      <w:r w:rsidRPr="007275DF">
        <w:t xml:space="preserve">A.10.5.6.3 </w:t>
      </w:r>
      <w:r w:rsidRPr="007275DF">
        <w:tab/>
        <w:t xml:space="preserve">Inter-frequency channel occupancy measurement accuracy on </w:t>
      </w:r>
      <w:r w:rsidRPr="007275DF">
        <w:rPr>
          <w:snapToGrid w:val="0"/>
        </w:rPr>
        <w:t>a carrier with CCA</w:t>
      </w:r>
      <w:r w:rsidRPr="007275DF">
        <w:t xml:space="preserve"> </w:t>
      </w:r>
    </w:p>
    <w:p w14:paraId="2DD99C30" w14:textId="77777777" w:rsidR="009428D8" w:rsidRPr="007275DF" w:rsidRDefault="009428D8" w:rsidP="00127567">
      <w:pPr>
        <w:pStyle w:val="Heading5"/>
      </w:pPr>
      <w:r w:rsidRPr="007275DF">
        <w:t>A.10.5.6.3.1</w:t>
      </w:r>
      <w:r w:rsidRPr="007275DF">
        <w:tab/>
        <w:t>Test Purpose and Environment</w:t>
      </w:r>
    </w:p>
    <w:p w14:paraId="1049A7FF" w14:textId="77777777" w:rsidR="009428D8" w:rsidRPr="007275DF" w:rsidRDefault="009428D8" w:rsidP="009428D8">
      <w:r w:rsidRPr="007275DF">
        <w:t xml:space="preserve">The purpose of this test is to verify that the </w:t>
      </w:r>
      <w:r w:rsidRPr="007275DF">
        <w:rPr>
          <w:rFonts w:ascii="Times" w:hAnsi="Times" w:cs="Times"/>
          <w:color w:val="000000"/>
          <w:lang w:eastAsia="fr-FR"/>
        </w:rPr>
        <w:t xml:space="preserve">channel occupancy </w:t>
      </w:r>
      <w:r w:rsidRPr="007275DF">
        <w:t xml:space="preserve">measurement accuracy is within the specified limits. This test will partially verify the </w:t>
      </w:r>
      <w:r w:rsidRPr="007275DF">
        <w:rPr>
          <w:rFonts w:ascii="Times" w:hAnsi="Times" w:cs="Times"/>
          <w:color w:val="000000"/>
          <w:lang w:eastAsia="fr-FR"/>
        </w:rPr>
        <w:t xml:space="preserve">channel occupancy </w:t>
      </w:r>
      <w:r w:rsidRPr="007275DF">
        <w:t>measurement accuracy requirements in Section 10.1.35.2.</w:t>
      </w:r>
    </w:p>
    <w:p w14:paraId="74BE8AD8" w14:textId="77777777" w:rsidR="009428D8" w:rsidRPr="007275DF" w:rsidRDefault="009428D8" w:rsidP="00127567">
      <w:pPr>
        <w:pStyle w:val="Heading5"/>
      </w:pPr>
      <w:r w:rsidRPr="007275DF">
        <w:t>A.10.5.6.3.2</w:t>
      </w:r>
      <w:r w:rsidRPr="007275DF">
        <w:tab/>
        <w:t>Test parameters</w:t>
      </w:r>
    </w:p>
    <w:p w14:paraId="4CE17CED" w14:textId="77777777" w:rsidR="009428D8" w:rsidRPr="007275DF" w:rsidRDefault="009428D8" w:rsidP="009428D8">
      <w:r w:rsidRPr="007275DF">
        <w:t xml:space="preserve">In all test cases, Cell 1 is E-UTRAN PCell on a licensed band, Cell 2 is PSCell operating on a carrier frequency under CCA, and Cell 3 is the neighbour with CCA. </w:t>
      </w:r>
      <w:r w:rsidRPr="007275DF">
        <w:rPr>
          <w:rFonts w:ascii="Times" w:hAnsi="Times" w:cs="Times"/>
          <w:color w:val="000000"/>
          <w:lang w:eastAsia="fr-FR"/>
        </w:rPr>
        <w:t xml:space="preserve">Channel occupancy </w:t>
      </w:r>
      <w:r w:rsidRPr="007275DF">
        <w:t xml:space="preserve">is measured on channel number 2. Supported test configurations are shown in table A.10.5.6.3.2-1. The accuracy of </w:t>
      </w:r>
      <w:r w:rsidRPr="007275DF">
        <w:rPr>
          <w:rFonts w:ascii="Times" w:hAnsi="Times" w:cs="Times"/>
          <w:color w:val="000000"/>
          <w:lang w:eastAsia="fr-FR"/>
        </w:rPr>
        <w:t xml:space="preserve">channel occupancy </w:t>
      </w:r>
      <w:r w:rsidRPr="007275DF">
        <w:t>inter-frequency measurements is tested by using the parameters in A.10.5.6.3.2-2 and A.10.5.6.3.2-3. The E-UTRAN PCell setting refers to Table A.3.7.2.1-1.</w:t>
      </w:r>
    </w:p>
    <w:p w14:paraId="01825EB4" w14:textId="77777777" w:rsidR="009428D8" w:rsidRPr="007275DF" w:rsidRDefault="009428D8" w:rsidP="009428D8">
      <w:pPr>
        <w:pStyle w:val="TH"/>
      </w:pPr>
      <w:r w:rsidRPr="007275DF">
        <w:lastRenderedPageBreak/>
        <w:t>Table A.10.5.6.3.2-1: CO supported test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5877"/>
      </w:tblGrid>
      <w:tr w:rsidR="009428D8" w:rsidRPr="007275DF" w14:paraId="6295DA5F" w14:textId="77777777" w:rsidTr="006D0B54">
        <w:trPr>
          <w:trHeight w:val="274"/>
          <w:jc w:val="center"/>
        </w:trPr>
        <w:tc>
          <w:tcPr>
            <w:tcW w:w="1631" w:type="dxa"/>
            <w:shd w:val="clear" w:color="auto" w:fill="auto"/>
          </w:tcPr>
          <w:p w14:paraId="0177C143" w14:textId="77777777" w:rsidR="009428D8" w:rsidRPr="007275DF" w:rsidRDefault="009428D8" w:rsidP="006D0B54">
            <w:pPr>
              <w:pStyle w:val="TAH"/>
              <w:rPr>
                <w:lang w:val="en-US" w:eastAsia="zh-TW"/>
              </w:rPr>
            </w:pPr>
            <w:r w:rsidRPr="007275DF">
              <w:rPr>
                <w:lang w:val="en-US" w:eastAsia="zh-TW"/>
              </w:rPr>
              <w:t>Configuration</w:t>
            </w:r>
          </w:p>
        </w:tc>
        <w:tc>
          <w:tcPr>
            <w:tcW w:w="5877" w:type="dxa"/>
            <w:shd w:val="clear" w:color="auto" w:fill="auto"/>
          </w:tcPr>
          <w:p w14:paraId="6A3DDEB6" w14:textId="77777777" w:rsidR="009428D8" w:rsidRPr="007275DF" w:rsidRDefault="009428D8" w:rsidP="006D0B54">
            <w:pPr>
              <w:pStyle w:val="TAH"/>
              <w:rPr>
                <w:lang w:val="en-US" w:eastAsia="zh-TW"/>
              </w:rPr>
            </w:pPr>
            <w:r w:rsidRPr="007275DF">
              <w:rPr>
                <w:lang w:val="en-US" w:eastAsia="zh-TW"/>
              </w:rPr>
              <w:t>Description</w:t>
            </w:r>
          </w:p>
        </w:tc>
      </w:tr>
      <w:tr w:rsidR="009428D8" w:rsidRPr="007275DF" w14:paraId="261E1927" w14:textId="77777777" w:rsidTr="006D0B54">
        <w:trPr>
          <w:trHeight w:val="274"/>
          <w:jc w:val="center"/>
        </w:trPr>
        <w:tc>
          <w:tcPr>
            <w:tcW w:w="1631" w:type="dxa"/>
            <w:shd w:val="clear" w:color="auto" w:fill="auto"/>
          </w:tcPr>
          <w:p w14:paraId="29E74F78" w14:textId="77777777" w:rsidR="009428D8" w:rsidRPr="007275DF" w:rsidRDefault="009428D8" w:rsidP="006D0B54">
            <w:pPr>
              <w:pStyle w:val="TAL"/>
              <w:rPr>
                <w:lang w:val="en-US" w:eastAsia="zh-TW"/>
              </w:rPr>
            </w:pPr>
            <w:r w:rsidRPr="007275DF">
              <w:t>1</w:t>
            </w:r>
          </w:p>
        </w:tc>
        <w:tc>
          <w:tcPr>
            <w:tcW w:w="5877" w:type="dxa"/>
            <w:shd w:val="clear" w:color="auto" w:fill="auto"/>
          </w:tcPr>
          <w:p w14:paraId="29E08A15" w14:textId="77777777" w:rsidR="009428D8" w:rsidRPr="007275DF" w:rsidRDefault="009428D8" w:rsidP="006D0B54">
            <w:pPr>
              <w:pStyle w:val="TAL"/>
              <w:rPr>
                <w:lang w:val="en-US" w:eastAsia="zh-TW"/>
              </w:rPr>
            </w:pPr>
            <w:r w:rsidRPr="007275DF">
              <w:t>LTE FDD; NR: TDD, SSB SCS 30 kHz, data SCS 30 kHz, BW 40 MHz</w:t>
            </w:r>
          </w:p>
        </w:tc>
      </w:tr>
      <w:tr w:rsidR="009428D8" w:rsidRPr="007275DF" w14:paraId="66BADC96" w14:textId="77777777" w:rsidTr="006D0B54">
        <w:trPr>
          <w:trHeight w:val="274"/>
          <w:jc w:val="center"/>
        </w:trPr>
        <w:tc>
          <w:tcPr>
            <w:tcW w:w="1631" w:type="dxa"/>
            <w:shd w:val="clear" w:color="auto" w:fill="auto"/>
          </w:tcPr>
          <w:p w14:paraId="6BB7B89E" w14:textId="77777777" w:rsidR="009428D8" w:rsidRPr="007275DF" w:rsidRDefault="009428D8" w:rsidP="006D0B54">
            <w:pPr>
              <w:pStyle w:val="TAL"/>
              <w:rPr>
                <w:lang w:val="en-US" w:eastAsia="zh-TW"/>
              </w:rPr>
            </w:pPr>
            <w:r w:rsidRPr="007275DF">
              <w:t>2</w:t>
            </w:r>
          </w:p>
        </w:tc>
        <w:tc>
          <w:tcPr>
            <w:tcW w:w="5877" w:type="dxa"/>
            <w:shd w:val="clear" w:color="auto" w:fill="auto"/>
          </w:tcPr>
          <w:p w14:paraId="0232823C" w14:textId="77777777" w:rsidR="009428D8" w:rsidRPr="007275DF" w:rsidRDefault="009428D8" w:rsidP="006D0B54">
            <w:pPr>
              <w:pStyle w:val="TAL"/>
              <w:rPr>
                <w:lang w:val="en-US" w:eastAsia="zh-TW"/>
              </w:rPr>
            </w:pPr>
            <w:r w:rsidRPr="007275DF">
              <w:t>LTE TDD; NR: TDD, SSB SCS 30 kHz, data SCS 30 kHz, BW 40 MHz</w:t>
            </w:r>
          </w:p>
        </w:tc>
      </w:tr>
      <w:tr w:rsidR="009428D8" w:rsidRPr="007275DF" w14:paraId="779AF944" w14:textId="77777777" w:rsidTr="006D0B54">
        <w:trPr>
          <w:trHeight w:val="274"/>
          <w:jc w:val="center"/>
        </w:trPr>
        <w:tc>
          <w:tcPr>
            <w:tcW w:w="7508" w:type="dxa"/>
            <w:gridSpan w:val="2"/>
            <w:shd w:val="clear" w:color="auto" w:fill="auto"/>
          </w:tcPr>
          <w:p w14:paraId="29AD4774" w14:textId="77777777" w:rsidR="009428D8" w:rsidRPr="007275DF" w:rsidRDefault="009428D8" w:rsidP="00127567">
            <w:pPr>
              <w:pStyle w:val="TAN"/>
            </w:pPr>
            <w:r w:rsidRPr="007275DF">
              <w:rPr>
                <w:lang w:eastAsia="zh-TW"/>
              </w:rPr>
              <w:t>NOTE:</w:t>
            </w:r>
            <w:r w:rsidRPr="007275DF">
              <w:rPr>
                <w:lang w:eastAsia="zh-TW"/>
              </w:rPr>
              <w:tab/>
              <w:t>The UE is only required to pass in one of the supported test configurations above.</w:t>
            </w:r>
          </w:p>
        </w:tc>
      </w:tr>
    </w:tbl>
    <w:p w14:paraId="0F599486" w14:textId="77777777" w:rsidR="009428D8" w:rsidRPr="007275DF" w:rsidRDefault="009428D8" w:rsidP="009428D8"/>
    <w:p w14:paraId="7AA3A507" w14:textId="77777777" w:rsidR="009428D8" w:rsidRPr="007275DF" w:rsidRDefault="009428D8" w:rsidP="009428D8">
      <w:pPr>
        <w:pStyle w:val="TH"/>
      </w:pPr>
      <w:r w:rsidRPr="007275DF">
        <w:lastRenderedPageBreak/>
        <w:t>Table A.10.5.5.3.2-2: CO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569"/>
        <w:gridCol w:w="1271"/>
        <w:gridCol w:w="1271"/>
        <w:gridCol w:w="1693"/>
        <w:gridCol w:w="1559"/>
      </w:tblGrid>
      <w:tr w:rsidR="009428D8" w:rsidRPr="007275DF" w14:paraId="465FE545" w14:textId="77777777" w:rsidTr="006D0B54">
        <w:trPr>
          <w:cantSplit/>
          <w:jc w:val="center"/>
        </w:trPr>
        <w:tc>
          <w:tcPr>
            <w:tcW w:w="3138" w:type="dxa"/>
            <w:gridSpan w:val="2"/>
            <w:vMerge w:val="restart"/>
            <w:vAlign w:val="center"/>
          </w:tcPr>
          <w:p w14:paraId="72FF0144" w14:textId="77777777" w:rsidR="009428D8" w:rsidRPr="007275DF" w:rsidRDefault="009428D8" w:rsidP="00127567">
            <w:pPr>
              <w:pStyle w:val="TAH"/>
              <w:rPr>
                <w:lang w:eastAsia="ja-JP"/>
              </w:rPr>
            </w:pPr>
            <w:r w:rsidRPr="007275DF">
              <w:rPr>
                <w:lang w:eastAsia="ja-JP"/>
              </w:rPr>
              <w:lastRenderedPageBreak/>
              <w:t>Parameter</w:t>
            </w:r>
          </w:p>
        </w:tc>
        <w:tc>
          <w:tcPr>
            <w:tcW w:w="1271" w:type="dxa"/>
            <w:vMerge w:val="restart"/>
            <w:vAlign w:val="center"/>
          </w:tcPr>
          <w:p w14:paraId="3BE07421" w14:textId="77777777" w:rsidR="009428D8" w:rsidRPr="007275DF" w:rsidRDefault="009428D8" w:rsidP="00127567">
            <w:pPr>
              <w:pStyle w:val="TAH"/>
              <w:rPr>
                <w:lang w:eastAsia="ja-JP"/>
              </w:rPr>
            </w:pPr>
            <w:r w:rsidRPr="007275DF">
              <w:rPr>
                <w:lang w:eastAsia="ja-JP"/>
              </w:rPr>
              <w:t>Configurations</w:t>
            </w:r>
          </w:p>
        </w:tc>
        <w:tc>
          <w:tcPr>
            <w:tcW w:w="1271" w:type="dxa"/>
            <w:vMerge w:val="restart"/>
            <w:vAlign w:val="center"/>
          </w:tcPr>
          <w:p w14:paraId="2CD3FB85" w14:textId="77777777" w:rsidR="009428D8" w:rsidRPr="007275DF" w:rsidRDefault="009428D8" w:rsidP="00127567">
            <w:pPr>
              <w:pStyle w:val="TAH"/>
              <w:rPr>
                <w:lang w:eastAsia="ja-JP"/>
              </w:rPr>
            </w:pPr>
            <w:r w:rsidRPr="007275DF">
              <w:rPr>
                <w:lang w:eastAsia="ja-JP"/>
              </w:rPr>
              <w:t>Unit</w:t>
            </w:r>
          </w:p>
        </w:tc>
        <w:tc>
          <w:tcPr>
            <w:tcW w:w="3252" w:type="dxa"/>
            <w:gridSpan w:val="2"/>
            <w:vAlign w:val="center"/>
          </w:tcPr>
          <w:p w14:paraId="5B64D583" w14:textId="77777777" w:rsidR="009428D8" w:rsidRPr="007275DF" w:rsidRDefault="009428D8" w:rsidP="00127567">
            <w:pPr>
              <w:pStyle w:val="TAH"/>
              <w:rPr>
                <w:lang w:eastAsia="ja-JP"/>
              </w:rPr>
            </w:pPr>
            <w:r w:rsidRPr="007275DF">
              <w:rPr>
                <w:lang w:eastAsia="ja-JP"/>
              </w:rPr>
              <w:t>Test 1</w:t>
            </w:r>
          </w:p>
        </w:tc>
      </w:tr>
      <w:tr w:rsidR="009428D8" w:rsidRPr="007275DF" w14:paraId="57026115" w14:textId="77777777" w:rsidTr="006D0B54">
        <w:trPr>
          <w:cantSplit/>
          <w:jc w:val="center"/>
        </w:trPr>
        <w:tc>
          <w:tcPr>
            <w:tcW w:w="3138" w:type="dxa"/>
            <w:gridSpan w:val="2"/>
            <w:vMerge/>
            <w:vAlign w:val="center"/>
          </w:tcPr>
          <w:p w14:paraId="67EB6A5F" w14:textId="77777777" w:rsidR="009428D8" w:rsidRPr="007275DF" w:rsidRDefault="009428D8" w:rsidP="00127567">
            <w:pPr>
              <w:pStyle w:val="TAH"/>
              <w:rPr>
                <w:lang w:eastAsia="ja-JP"/>
              </w:rPr>
            </w:pPr>
          </w:p>
        </w:tc>
        <w:tc>
          <w:tcPr>
            <w:tcW w:w="1271" w:type="dxa"/>
            <w:vMerge/>
            <w:vAlign w:val="center"/>
          </w:tcPr>
          <w:p w14:paraId="4D5CA457" w14:textId="77777777" w:rsidR="009428D8" w:rsidRPr="007275DF" w:rsidRDefault="009428D8" w:rsidP="00127567">
            <w:pPr>
              <w:pStyle w:val="TAH"/>
              <w:rPr>
                <w:lang w:eastAsia="ja-JP"/>
              </w:rPr>
            </w:pPr>
          </w:p>
        </w:tc>
        <w:tc>
          <w:tcPr>
            <w:tcW w:w="1271" w:type="dxa"/>
            <w:vMerge/>
            <w:vAlign w:val="center"/>
          </w:tcPr>
          <w:p w14:paraId="761971AC" w14:textId="77777777" w:rsidR="009428D8" w:rsidRPr="007275DF" w:rsidRDefault="009428D8" w:rsidP="00127567">
            <w:pPr>
              <w:pStyle w:val="TAH"/>
              <w:rPr>
                <w:lang w:eastAsia="ja-JP"/>
              </w:rPr>
            </w:pPr>
          </w:p>
        </w:tc>
        <w:tc>
          <w:tcPr>
            <w:tcW w:w="1693" w:type="dxa"/>
            <w:vAlign w:val="center"/>
          </w:tcPr>
          <w:p w14:paraId="492ACC0B" w14:textId="77777777" w:rsidR="009428D8" w:rsidRPr="007275DF" w:rsidRDefault="009428D8" w:rsidP="00127567">
            <w:pPr>
              <w:pStyle w:val="TAH"/>
              <w:rPr>
                <w:lang w:eastAsia="ja-JP"/>
              </w:rPr>
            </w:pPr>
            <w:r w:rsidRPr="007275DF">
              <w:rPr>
                <w:lang w:eastAsia="ja-JP"/>
              </w:rPr>
              <w:t>Cell 2</w:t>
            </w:r>
          </w:p>
        </w:tc>
        <w:tc>
          <w:tcPr>
            <w:tcW w:w="1559" w:type="dxa"/>
            <w:vAlign w:val="center"/>
          </w:tcPr>
          <w:p w14:paraId="09E2A5E1" w14:textId="77777777" w:rsidR="009428D8" w:rsidRPr="007275DF" w:rsidRDefault="009428D8" w:rsidP="00127567">
            <w:pPr>
              <w:pStyle w:val="TAH"/>
              <w:rPr>
                <w:lang w:eastAsia="ja-JP"/>
              </w:rPr>
            </w:pPr>
            <w:r w:rsidRPr="007275DF">
              <w:rPr>
                <w:lang w:eastAsia="ja-JP"/>
              </w:rPr>
              <w:t>Cell 3</w:t>
            </w:r>
          </w:p>
        </w:tc>
      </w:tr>
      <w:tr w:rsidR="009428D8" w:rsidRPr="007275DF" w14:paraId="12D283A9" w14:textId="77777777" w:rsidTr="006D0B54">
        <w:trPr>
          <w:trHeight w:val="20"/>
          <w:jc w:val="center"/>
        </w:trPr>
        <w:tc>
          <w:tcPr>
            <w:tcW w:w="3138" w:type="dxa"/>
            <w:gridSpan w:val="2"/>
            <w:vAlign w:val="center"/>
          </w:tcPr>
          <w:p w14:paraId="11535340" w14:textId="77777777" w:rsidR="009428D8" w:rsidRPr="007275DF" w:rsidRDefault="009428D8" w:rsidP="006D0B54">
            <w:pPr>
              <w:pStyle w:val="TAL"/>
              <w:rPr>
                <w:rFonts w:cs="Arial"/>
                <w:lang w:val="sv-FI" w:eastAsia="ja-JP"/>
              </w:rPr>
            </w:pPr>
            <w:r w:rsidRPr="007275DF">
              <w:rPr>
                <w:rFonts w:cs="Arial"/>
                <w:lang w:val="sv-FI" w:eastAsia="ja-JP"/>
              </w:rPr>
              <w:t>RF Channel Number</w:t>
            </w:r>
          </w:p>
        </w:tc>
        <w:tc>
          <w:tcPr>
            <w:tcW w:w="1271" w:type="dxa"/>
            <w:vAlign w:val="center"/>
          </w:tcPr>
          <w:p w14:paraId="44AD71F3" w14:textId="77777777" w:rsidR="009428D8" w:rsidRPr="007275DF" w:rsidRDefault="009428D8" w:rsidP="00127567">
            <w:pPr>
              <w:pStyle w:val="TAC"/>
              <w:rPr>
                <w:lang w:val="sv-FI" w:eastAsia="ja-JP"/>
              </w:rPr>
            </w:pPr>
          </w:p>
        </w:tc>
        <w:tc>
          <w:tcPr>
            <w:tcW w:w="1271" w:type="dxa"/>
            <w:vAlign w:val="center"/>
          </w:tcPr>
          <w:p w14:paraId="4CF95DDB" w14:textId="77777777" w:rsidR="009428D8" w:rsidRPr="007275DF" w:rsidRDefault="009428D8" w:rsidP="00127567">
            <w:pPr>
              <w:pStyle w:val="TAC"/>
              <w:rPr>
                <w:lang w:val="sv-FI" w:eastAsia="ja-JP"/>
              </w:rPr>
            </w:pPr>
          </w:p>
        </w:tc>
        <w:tc>
          <w:tcPr>
            <w:tcW w:w="1693" w:type="dxa"/>
            <w:vAlign w:val="center"/>
          </w:tcPr>
          <w:p w14:paraId="15926796" w14:textId="77777777" w:rsidR="009428D8" w:rsidRPr="007275DF" w:rsidRDefault="009428D8" w:rsidP="00127567">
            <w:pPr>
              <w:pStyle w:val="TAC"/>
              <w:rPr>
                <w:lang w:eastAsia="ja-JP"/>
              </w:rPr>
            </w:pPr>
            <w:r w:rsidRPr="007275DF">
              <w:rPr>
                <w:lang w:eastAsia="ja-JP"/>
              </w:rPr>
              <w:t>1</w:t>
            </w:r>
          </w:p>
        </w:tc>
        <w:tc>
          <w:tcPr>
            <w:tcW w:w="1559" w:type="dxa"/>
            <w:vAlign w:val="center"/>
          </w:tcPr>
          <w:p w14:paraId="2C9CB4D8" w14:textId="77777777" w:rsidR="009428D8" w:rsidRPr="007275DF" w:rsidRDefault="009428D8" w:rsidP="00127567">
            <w:pPr>
              <w:pStyle w:val="TAC"/>
              <w:rPr>
                <w:lang w:eastAsia="ja-JP"/>
              </w:rPr>
            </w:pPr>
            <w:r w:rsidRPr="007275DF">
              <w:rPr>
                <w:lang w:eastAsia="ja-JP"/>
              </w:rPr>
              <w:t>2</w:t>
            </w:r>
          </w:p>
        </w:tc>
      </w:tr>
      <w:tr w:rsidR="009428D8" w:rsidRPr="007275DF" w14:paraId="1CC48926" w14:textId="77777777" w:rsidTr="006D0B54">
        <w:trPr>
          <w:trHeight w:val="20"/>
          <w:jc w:val="center"/>
        </w:trPr>
        <w:tc>
          <w:tcPr>
            <w:tcW w:w="3138" w:type="dxa"/>
            <w:gridSpan w:val="2"/>
            <w:vAlign w:val="center"/>
          </w:tcPr>
          <w:p w14:paraId="31119EEC" w14:textId="77777777" w:rsidR="009428D8" w:rsidRPr="007275DF" w:rsidRDefault="009428D8" w:rsidP="006D0B54">
            <w:pPr>
              <w:pStyle w:val="TAL"/>
              <w:rPr>
                <w:rFonts w:cs="Arial"/>
                <w:lang w:eastAsia="ja-JP"/>
              </w:rPr>
            </w:pPr>
            <w:r w:rsidRPr="007275DF">
              <w:rPr>
                <w:rFonts w:cs="Arial"/>
                <w:lang w:eastAsia="ja-JP"/>
              </w:rPr>
              <w:t>BW</w:t>
            </w:r>
            <w:r w:rsidRPr="007275DF">
              <w:rPr>
                <w:rFonts w:cs="Arial"/>
                <w:vertAlign w:val="subscript"/>
                <w:lang w:eastAsia="ja-JP"/>
              </w:rPr>
              <w:t>channel</w:t>
            </w:r>
          </w:p>
        </w:tc>
        <w:tc>
          <w:tcPr>
            <w:tcW w:w="1271" w:type="dxa"/>
            <w:vAlign w:val="center"/>
          </w:tcPr>
          <w:p w14:paraId="0C0A83E0" w14:textId="77777777" w:rsidR="009428D8" w:rsidRPr="007275DF" w:rsidRDefault="009428D8" w:rsidP="00127567">
            <w:pPr>
              <w:pStyle w:val="TAC"/>
              <w:rPr>
                <w:lang w:eastAsia="ja-JP"/>
              </w:rPr>
            </w:pPr>
          </w:p>
        </w:tc>
        <w:tc>
          <w:tcPr>
            <w:tcW w:w="1271" w:type="dxa"/>
            <w:vAlign w:val="center"/>
          </w:tcPr>
          <w:p w14:paraId="0A71EE70" w14:textId="77777777" w:rsidR="009428D8" w:rsidRPr="007275DF" w:rsidRDefault="009428D8" w:rsidP="00127567">
            <w:pPr>
              <w:pStyle w:val="TAC"/>
              <w:rPr>
                <w:lang w:eastAsia="ja-JP"/>
              </w:rPr>
            </w:pPr>
            <w:r w:rsidRPr="007275DF">
              <w:rPr>
                <w:lang w:eastAsia="ja-JP"/>
              </w:rPr>
              <w:t>MHz</w:t>
            </w:r>
          </w:p>
        </w:tc>
        <w:tc>
          <w:tcPr>
            <w:tcW w:w="1693" w:type="dxa"/>
            <w:vAlign w:val="center"/>
          </w:tcPr>
          <w:p w14:paraId="4FD4EBCB" w14:textId="77777777" w:rsidR="009428D8" w:rsidRPr="007275DF" w:rsidRDefault="009428D8" w:rsidP="00127567">
            <w:pPr>
              <w:pStyle w:val="TAC"/>
              <w:rPr>
                <w:lang w:eastAsia="ja-JP"/>
              </w:rPr>
            </w:pPr>
            <w:r w:rsidRPr="007275DF">
              <w:rPr>
                <w:lang w:eastAsia="ja-JP"/>
              </w:rPr>
              <w:t>40</w:t>
            </w:r>
          </w:p>
        </w:tc>
        <w:tc>
          <w:tcPr>
            <w:tcW w:w="1559" w:type="dxa"/>
            <w:vAlign w:val="center"/>
          </w:tcPr>
          <w:p w14:paraId="3666B1EC" w14:textId="77777777" w:rsidR="009428D8" w:rsidRPr="007275DF" w:rsidRDefault="009428D8" w:rsidP="00127567">
            <w:pPr>
              <w:pStyle w:val="TAC"/>
              <w:rPr>
                <w:lang w:eastAsia="ja-JP"/>
              </w:rPr>
            </w:pPr>
            <w:r w:rsidRPr="007275DF">
              <w:rPr>
                <w:lang w:eastAsia="ja-JP"/>
              </w:rPr>
              <w:t>40</w:t>
            </w:r>
          </w:p>
        </w:tc>
      </w:tr>
      <w:tr w:rsidR="009428D8" w:rsidRPr="007275DF" w14:paraId="4B7873CD" w14:textId="77777777" w:rsidTr="006D0B54">
        <w:trPr>
          <w:trHeight w:val="20"/>
          <w:jc w:val="center"/>
        </w:trPr>
        <w:tc>
          <w:tcPr>
            <w:tcW w:w="1569" w:type="dxa"/>
            <w:vMerge w:val="restart"/>
            <w:vAlign w:val="center"/>
          </w:tcPr>
          <w:p w14:paraId="3ACE2530" w14:textId="77777777" w:rsidR="009428D8" w:rsidRPr="007275DF" w:rsidRDefault="009428D8" w:rsidP="006D0B54">
            <w:pPr>
              <w:pStyle w:val="TAL"/>
              <w:rPr>
                <w:rFonts w:cs="Arial"/>
                <w:lang w:eastAsia="ja-JP"/>
              </w:rPr>
            </w:pPr>
            <w:r w:rsidRPr="007275DF">
              <w:rPr>
                <w:rFonts w:cs="Arial"/>
                <w:lang w:eastAsia="ja-JP"/>
              </w:rPr>
              <w:t>SSB configuration</w:t>
            </w:r>
          </w:p>
        </w:tc>
        <w:tc>
          <w:tcPr>
            <w:tcW w:w="1569" w:type="dxa"/>
            <w:vAlign w:val="center"/>
          </w:tcPr>
          <w:p w14:paraId="117566A0" w14:textId="77777777" w:rsidR="009428D8" w:rsidRPr="007275DF" w:rsidRDefault="009428D8" w:rsidP="006D0B54">
            <w:pPr>
              <w:pStyle w:val="TAL"/>
              <w:rPr>
                <w:rFonts w:cs="Arial"/>
                <w:lang w:eastAsia="ja-JP"/>
              </w:rPr>
            </w:pPr>
            <w:r w:rsidRPr="007275DF">
              <w:rPr>
                <w:rFonts w:cs="Arial"/>
                <w:lang w:eastAsia="ja-JP"/>
              </w:rPr>
              <w:t xml:space="preserve">Semi-static channel access </w:t>
            </w:r>
            <w:r w:rsidRPr="007275DF">
              <w:rPr>
                <w:rFonts w:cs="Arial"/>
                <w:vertAlign w:val="superscript"/>
                <w:lang w:eastAsia="ja-JP"/>
              </w:rPr>
              <w:t>Note 1, 3</w:t>
            </w:r>
          </w:p>
          <w:p w14:paraId="5FEEC6D7" w14:textId="77777777" w:rsidR="009428D8" w:rsidRPr="007275DF" w:rsidRDefault="009428D8" w:rsidP="006D0B54">
            <w:pPr>
              <w:pStyle w:val="TAL"/>
              <w:rPr>
                <w:rFonts w:cs="Arial"/>
                <w:lang w:eastAsia="ja-JP"/>
              </w:rPr>
            </w:pPr>
          </w:p>
        </w:tc>
        <w:tc>
          <w:tcPr>
            <w:tcW w:w="1271" w:type="dxa"/>
            <w:vAlign w:val="center"/>
          </w:tcPr>
          <w:p w14:paraId="664F0137" w14:textId="77777777" w:rsidR="009428D8" w:rsidRPr="007275DF" w:rsidRDefault="009428D8" w:rsidP="00127567">
            <w:pPr>
              <w:pStyle w:val="TAC"/>
              <w:rPr>
                <w:lang w:eastAsia="ja-JP"/>
              </w:rPr>
            </w:pPr>
            <w:r w:rsidRPr="007275DF">
              <w:rPr>
                <w:lang w:eastAsia="ja-JP"/>
              </w:rPr>
              <w:t>1,2</w:t>
            </w:r>
          </w:p>
        </w:tc>
        <w:tc>
          <w:tcPr>
            <w:tcW w:w="1271" w:type="dxa"/>
            <w:vAlign w:val="center"/>
          </w:tcPr>
          <w:p w14:paraId="7FEE9662" w14:textId="77777777" w:rsidR="009428D8" w:rsidRPr="007275DF" w:rsidRDefault="009428D8" w:rsidP="00127567">
            <w:pPr>
              <w:pStyle w:val="TAC"/>
              <w:rPr>
                <w:lang w:eastAsia="ja-JP"/>
              </w:rPr>
            </w:pPr>
          </w:p>
        </w:tc>
        <w:tc>
          <w:tcPr>
            <w:tcW w:w="1693" w:type="dxa"/>
            <w:vAlign w:val="center"/>
          </w:tcPr>
          <w:p w14:paraId="7F0C3405" w14:textId="77777777" w:rsidR="009428D8" w:rsidRPr="007275DF" w:rsidRDefault="009428D8" w:rsidP="00127567">
            <w:pPr>
              <w:pStyle w:val="TAC"/>
            </w:pPr>
            <w:r w:rsidRPr="007275DF">
              <w:rPr>
                <w:color w:val="000000"/>
                <w:szCs w:val="18"/>
              </w:rPr>
              <w:t>SSB.1 CCA</w:t>
            </w:r>
          </w:p>
          <w:p w14:paraId="12349EED" w14:textId="77777777" w:rsidR="009428D8" w:rsidRPr="007275DF" w:rsidRDefault="009428D8" w:rsidP="00127567">
            <w:pPr>
              <w:pStyle w:val="TAC"/>
              <w:rPr>
                <w:lang w:eastAsia="ja-JP"/>
              </w:rPr>
            </w:pPr>
          </w:p>
        </w:tc>
        <w:tc>
          <w:tcPr>
            <w:tcW w:w="1559" w:type="dxa"/>
            <w:vAlign w:val="center"/>
          </w:tcPr>
          <w:p w14:paraId="07C1AE5C" w14:textId="77777777" w:rsidR="009428D8" w:rsidRPr="007275DF" w:rsidRDefault="009428D8" w:rsidP="00127567">
            <w:pPr>
              <w:pStyle w:val="TAC"/>
            </w:pPr>
            <w:r w:rsidRPr="007275DF">
              <w:rPr>
                <w:color w:val="000000"/>
                <w:szCs w:val="18"/>
              </w:rPr>
              <w:t>SSB.1 CCA</w:t>
            </w:r>
          </w:p>
          <w:p w14:paraId="2C4AC51B" w14:textId="77777777" w:rsidR="009428D8" w:rsidRPr="007275DF" w:rsidRDefault="009428D8" w:rsidP="00127567">
            <w:pPr>
              <w:pStyle w:val="TAC"/>
              <w:rPr>
                <w:lang w:eastAsia="ja-JP"/>
              </w:rPr>
            </w:pPr>
          </w:p>
        </w:tc>
      </w:tr>
      <w:tr w:rsidR="009428D8" w:rsidRPr="007275DF" w14:paraId="50017DEE" w14:textId="77777777" w:rsidTr="006D0B54">
        <w:trPr>
          <w:trHeight w:val="20"/>
          <w:jc w:val="center"/>
        </w:trPr>
        <w:tc>
          <w:tcPr>
            <w:tcW w:w="1569" w:type="dxa"/>
            <w:vMerge/>
            <w:vAlign w:val="center"/>
          </w:tcPr>
          <w:p w14:paraId="66FF54E4" w14:textId="77777777" w:rsidR="009428D8" w:rsidRPr="007275DF" w:rsidRDefault="009428D8" w:rsidP="006D0B54">
            <w:pPr>
              <w:pStyle w:val="TAL"/>
              <w:rPr>
                <w:rFonts w:cs="Arial"/>
                <w:lang w:eastAsia="ja-JP"/>
              </w:rPr>
            </w:pPr>
          </w:p>
        </w:tc>
        <w:tc>
          <w:tcPr>
            <w:tcW w:w="1569" w:type="dxa"/>
            <w:vAlign w:val="center"/>
          </w:tcPr>
          <w:p w14:paraId="6C688B5D" w14:textId="77777777" w:rsidR="009428D8" w:rsidRPr="007275DF" w:rsidRDefault="009428D8" w:rsidP="006D0B54">
            <w:pPr>
              <w:pStyle w:val="TAL"/>
              <w:rPr>
                <w:rFonts w:cs="Arial"/>
                <w:lang w:eastAsia="ja-JP"/>
              </w:rPr>
            </w:pPr>
            <w:r w:rsidRPr="007275DF">
              <w:rPr>
                <w:rFonts w:cs="Arial"/>
                <w:lang w:eastAsia="ja-JP"/>
              </w:rPr>
              <w:t>Dynamic channel access</w:t>
            </w:r>
            <w:r w:rsidRPr="007275DF">
              <w:rPr>
                <w:rFonts w:cs="Arial"/>
                <w:vertAlign w:val="superscript"/>
                <w:lang w:eastAsia="ja-JP"/>
              </w:rPr>
              <w:t xml:space="preserve"> Note 2, 3</w:t>
            </w:r>
          </w:p>
        </w:tc>
        <w:tc>
          <w:tcPr>
            <w:tcW w:w="1271" w:type="dxa"/>
            <w:vAlign w:val="center"/>
          </w:tcPr>
          <w:p w14:paraId="01B75524" w14:textId="77777777" w:rsidR="009428D8" w:rsidRPr="007275DF" w:rsidRDefault="009428D8" w:rsidP="00127567">
            <w:pPr>
              <w:pStyle w:val="TAC"/>
              <w:rPr>
                <w:lang w:eastAsia="ja-JP"/>
              </w:rPr>
            </w:pPr>
            <w:r w:rsidRPr="007275DF">
              <w:rPr>
                <w:lang w:eastAsia="ja-JP"/>
              </w:rPr>
              <w:t>1,2</w:t>
            </w:r>
          </w:p>
        </w:tc>
        <w:tc>
          <w:tcPr>
            <w:tcW w:w="1271" w:type="dxa"/>
            <w:vAlign w:val="center"/>
          </w:tcPr>
          <w:p w14:paraId="7149FE59" w14:textId="77777777" w:rsidR="009428D8" w:rsidRPr="007275DF" w:rsidRDefault="009428D8" w:rsidP="00127567">
            <w:pPr>
              <w:pStyle w:val="TAC"/>
              <w:rPr>
                <w:lang w:eastAsia="ja-JP"/>
              </w:rPr>
            </w:pPr>
          </w:p>
        </w:tc>
        <w:tc>
          <w:tcPr>
            <w:tcW w:w="1693" w:type="dxa"/>
            <w:vAlign w:val="center"/>
          </w:tcPr>
          <w:p w14:paraId="3EAF85FC" w14:textId="77777777" w:rsidR="009428D8" w:rsidRPr="007275DF" w:rsidRDefault="009428D8" w:rsidP="00127567">
            <w:pPr>
              <w:pStyle w:val="TAC"/>
            </w:pPr>
            <w:r w:rsidRPr="007275DF">
              <w:rPr>
                <w:color w:val="000000"/>
                <w:szCs w:val="18"/>
              </w:rPr>
              <w:t>SSB.2 CCA</w:t>
            </w:r>
          </w:p>
          <w:p w14:paraId="6EB3E372" w14:textId="77777777" w:rsidR="009428D8" w:rsidRPr="007275DF" w:rsidRDefault="009428D8" w:rsidP="00127567">
            <w:pPr>
              <w:pStyle w:val="TAC"/>
              <w:rPr>
                <w:lang w:eastAsia="ja-JP"/>
              </w:rPr>
            </w:pPr>
          </w:p>
        </w:tc>
        <w:tc>
          <w:tcPr>
            <w:tcW w:w="1559" w:type="dxa"/>
            <w:vAlign w:val="center"/>
          </w:tcPr>
          <w:p w14:paraId="06297086" w14:textId="77777777" w:rsidR="009428D8" w:rsidRPr="007275DF" w:rsidRDefault="009428D8" w:rsidP="00127567">
            <w:pPr>
              <w:pStyle w:val="TAC"/>
            </w:pPr>
            <w:r w:rsidRPr="007275DF">
              <w:rPr>
                <w:color w:val="000000"/>
                <w:szCs w:val="18"/>
              </w:rPr>
              <w:t>SSB.2 CCA</w:t>
            </w:r>
          </w:p>
          <w:p w14:paraId="7ECE6B90" w14:textId="77777777" w:rsidR="009428D8" w:rsidRPr="007275DF" w:rsidRDefault="009428D8" w:rsidP="00127567">
            <w:pPr>
              <w:pStyle w:val="TAC"/>
              <w:rPr>
                <w:lang w:eastAsia="ja-JP"/>
              </w:rPr>
            </w:pPr>
          </w:p>
        </w:tc>
      </w:tr>
      <w:tr w:rsidR="009428D8" w:rsidRPr="007275DF" w14:paraId="42776B6B" w14:textId="77777777" w:rsidTr="006D0B54">
        <w:trPr>
          <w:trHeight w:val="20"/>
          <w:jc w:val="center"/>
        </w:trPr>
        <w:tc>
          <w:tcPr>
            <w:tcW w:w="3138" w:type="dxa"/>
            <w:gridSpan w:val="2"/>
            <w:vAlign w:val="center"/>
          </w:tcPr>
          <w:p w14:paraId="6448EECC"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CCA_DL</w:t>
            </w:r>
          </w:p>
        </w:tc>
        <w:tc>
          <w:tcPr>
            <w:tcW w:w="1271" w:type="dxa"/>
          </w:tcPr>
          <w:p w14:paraId="5CFDF20E" w14:textId="77777777" w:rsidR="009428D8" w:rsidRPr="007275DF" w:rsidRDefault="009428D8" w:rsidP="00127567">
            <w:pPr>
              <w:pStyle w:val="TAC"/>
              <w:rPr>
                <w:lang w:eastAsia="ja-JP"/>
              </w:rPr>
            </w:pPr>
          </w:p>
        </w:tc>
        <w:tc>
          <w:tcPr>
            <w:tcW w:w="1271" w:type="dxa"/>
            <w:vAlign w:val="center"/>
          </w:tcPr>
          <w:p w14:paraId="153BFD26" w14:textId="77777777" w:rsidR="009428D8" w:rsidRPr="007275DF" w:rsidRDefault="009428D8" w:rsidP="00127567">
            <w:pPr>
              <w:pStyle w:val="TAC"/>
              <w:rPr>
                <w:lang w:eastAsia="ja-JP"/>
              </w:rPr>
            </w:pPr>
          </w:p>
        </w:tc>
        <w:tc>
          <w:tcPr>
            <w:tcW w:w="1693" w:type="dxa"/>
            <w:vAlign w:val="center"/>
          </w:tcPr>
          <w:p w14:paraId="396B4A29" w14:textId="77777777" w:rsidR="009428D8" w:rsidRPr="007275DF" w:rsidRDefault="009428D8" w:rsidP="00127567">
            <w:pPr>
              <w:pStyle w:val="TAC"/>
              <w:rPr>
                <w:lang w:eastAsia="ja-JP"/>
              </w:rPr>
            </w:pPr>
            <w:r w:rsidRPr="007275DF">
              <w:rPr>
                <w:noProof/>
                <w:sz w:val="16"/>
              </w:rPr>
              <w:t>1</w:t>
            </w:r>
          </w:p>
        </w:tc>
        <w:tc>
          <w:tcPr>
            <w:tcW w:w="1559" w:type="dxa"/>
          </w:tcPr>
          <w:p w14:paraId="6408D8F0" w14:textId="77777777" w:rsidR="009428D8" w:rsidRPr="007275DF" w:rsidRDefault="009428D8" w:rsidP="00127567">
            <w:pPr>
              <w:pStyle w:val="TAC"/>
              <w:rPr>
                <w:noProof/>
                <w:sz w:val="16"/>
              </w:rPr>
            </w:pPr>
            <w:r w:rsidRPr="007275DF">
              <w:rPr>
                <w:noProof/>
                <w:sz w:val="16"/>
              </w:rPr>
              <w:t>TBD</w:t>
            </w:r>
          </w:p>
        </w:tc>
      </w:tr>
      <w:tr w:rsidR="009428D8" w:rsidRPr="007275DF" w14:paraId="35ECCAB7" w14:textId="77777777" w:rsidTr="006D0B54">
        <w:trPr>
          <w:trHeight w:val="20"/>
          <w:jc w:val="center"/>
        </w:trPr>
        <w:tc>
          <w:tcPr>
            <w:tcW w:w="3138" w:type="dxa"/>
            <w:gridSpan w:val="2"/>
            <w:vAlign w:val="center"/>
          </w:tcPr>
          <w:p w14:paraId="7A60C7DA" w14:textId="77777777" w:rsidR="009428D8" w:rsidRPr="007275DF" w:rsidRDefault="009428D8" w:rsidP="006D0B54">
            <w:pPr>
              <w:pStyle w:val="TAL"/>
              <w:rPr>
                <w:rFonts w:cs="Arial"/>
                <w:lang w:eastAsia="ja-JP"/>
              </w:rPr>
            </w:pPr>
            <w:r w:rsidRPr="007275DF">
              <w:rPr>
                <w:rFonts w:cs="Arial"/>
                <w:lang w:eastAsia="ja-JP"/>
              </w:rPr>
              <w:t>P</w:t>
            </w:r>
            <w:r w:rsidRPr="007275DF">
              <w:rPr>
                <w:rFonts w:cs="Arial"/>
                <w:vertAlign w:val="subscript"/>
                <w:lang w:eastAsia="ja-JP"/>
              </w:rPr>
              <w:t>CCA_UL</w:t>
            </w:r>
          </w:p>
        </w:tc>
        <w:tc>
          <w:tcPr>
            <w:tcW w:w="1271" w:type="dxa"/>
          </w:tcPr>
          <w:p w14:paraId="6DDFEA2F" w14:textId="77777777" w:rsidR="009428D8" w:rsidRPr="007275DF" w:rsidRDefault="009428D8" w:rsidP="00127567">
            <w:pPr>
              <w:pStyle w:val="TAC"/>
              <w:rPr>
                <w:lang w:eastAsia="ja-JP"/>
              </w:rPr>
            </w:pPr>
          </w:p>
        </w:tc>
        <w:tc>
          <w:tcPr>
            <w:tcW w:w="1271" w:type="dxa"/>
            <w:vAlign w:val="center"/>
          </w:tcPr>
          <w:p w14:paraId="4227EDCF" w14:textId="77777777" w:rsidR="009428D8" w:rsidRPr="007275DF" w:rsidRDefault="009428D8" w:rsidP="00127567">
            <w:pPr>
              <w:pStyle w:val="TAC"/>
              <w:rPr>
                <w:lang w:eastAsia="ja-JP"/>
              </w:rPr>
            </w:pPr>
          </w:p>
        </w:tc>
        <w:tc>
          <w:tcPr>
            <w:tcW w:w="1693" w:type="dxa"/>
            <w:vAlign w:val="center"/>
          </w:tcPr>
          <w:p w14:paraId="10DAE4DC" w14:textId="77777777" w:rsidR="009428D8" w:rsidRPr="007275DF" w:rsidRDefault="009428D8" w:rsidP="00127567">
            <w:pPr>
              <w:pStyle w:val="TAC"/>
              <w:rPr>
                <w:lang w:eastAsia="ja-JP"/>
              </w:rPr>
            </w:pPr>
            <w:r w:rsidRPr="007275DF">
              <w:rPr>
                <w:noProof/>
                <w:sz w:val="16"/>
              </w:rPr>
              <w:t>1</w:t>
            </w:r>
          </w:p>
        </w:tc>
        <w:tc>
          <w:tcPr>
            <w:tcW w:w="1559" w:type="dxa"/>
          </w:tcPr>
          <w:p w14:paraId="388A8A6A" w14:textId="77777777" w:rsidR="009428D8" w:rsidRPr="007275DF" w:rsidRDefault="009428D8" w:rsidP="00127567">
            <w:pPr>
              <w:pStyle w:val="TAC"/>
              <w:rPr>
                <w:noProof/>
                <w:sz w:val="16"/>
              </w:rPr>
            </w:pPr>
            <w:r w:rsidRPr="007275DF">
              <w:rPr>
                <w:noProof/>
                <w:sz w:val="16"/>
              </w:rPr>
              <w:t>TBD</w:t>
            </w:r>
          </w:p>
        </w:tc>
      </w:tr>
      <w:tr w:rsidR="009428D8" w:rsidRPr="007275DF" w14:paraId="5D9D7202" w14:textId="77777777" w:rsidTr="006D0B54">
        <w:trPr>
          <w:trHeight w:val="20"/>
          <w:jc w:val="center"/>
        </w:trPr>
        <w:tc>
          <w:tcPr>
            <w:tcW w:w="3138" w:type="dxa"/>
            <w:gridSpan w:val="2"/>
            <w:vAlign w:val="center"/>
          </w:tcPr>
          <w:p w14:paraId="5829AFE3" w14:textId="77777777" w:rsidR="009428D8" w:rsidRPr="007275DF" w:rsidRDefault="009428D8" w:rsidP="006D0B54">
            <w:pPr>
              <w:pStyle w:val="TAL"/>
              <w:rPr>
                <w:rFonts w:cs="Arial"/>
                <w:lang w:eastAsia="ja-JP"/>
              </w:rPr>
            </w:pPr>
            <w:r w:rsidRPr="007275DF">
              <w:rPr>
                <w:rFonts w:cs="Arial"/>
                <w:lang w:eastAsia="ja-JP"/>
              </w:rPr>
              <w:t>DL CCA model</w:t>
            </w:r>
          </w:p>
        </w:tc>
        <w:tc>
          <w:tcPr>
            <w:tcW w:w="1271" w:type="dxa"/>
            <w:vAlign w:val="center"/>
          </w:tcPr>
          <w:p w14:paraId="524D7666" w14:textId="77777777" w:rsidR="009428D8" w:rsidRPr="007275DF" w:rsidRDefault="009428D8" w:rsidP="00127567">
            <w:pPr>
              <w:pStyle w:val="TAC"/>
              <w:rPr>
                <w:lang w:eastAsia="ja-JP"/>
              </w:rPr>
            </w:pPr>
          </w:p>
        </w:tc>
        <w:tc>
          <w:tcPr>
            <w:tcW w:w="1271" w:type="dxa"/>
            <w:vAlign w:val="center"/>
          </w:tcPr>
          <w:p w14:paraId="00C40638" w14:textId="77777777" w:rsidR="009428D8" w:rsidRPr="007275DF" w:rsidRDefault="009428D8" w:rsidP="00127567">
            <w:pPr>
              <w:pStyle w:val="TAC"/>
              <w:rPr>
                <w:lang w:eastAsia="ja-JP"/>
              </w:rPr>
            </w:pPr>
          </w:p>
        </w:tc>
        <w:tc>
          <w:tcPr>
            <w:tcW w:w="1693" w:type="dxa"/>
            <w:vAlign w:val="center"/>
          </w:tcPr>
          <w:p w14:paraId="7B2F39AE" w14:textId="77777777" w:rsidR="009428D8" w:rsidRPr="007275DF" w:rsidRDefault="009428D8" w:rsidP="00127567">
            <w:pPr>
              <w:pStyle w:val="TAC"/>
              <w:rPr>
                <w:lang w:eastAsia="ja-JP"/>
              </w:rPr>
            </w:pPr>
            <w:r w:rsidRPr="007275DF">
              <w:rPr>
                <w:lang w:eastAsia="ja-JP"/>
              </w:rPr>
              <w:t>N/A</w:t>
            </w:r>
          </w:p>
        </w:tc>
        <w:tc>
          <w:tcPr>
            <w:tcW w:w="1559" w:type="dxa"/>
          </w:tcPr>
          <w:p w14:paraId="5DC4AFE9" w14:textId="77777777" w:rsidR="009428D8" w:rsidRPr="007275DF" w:rsidRDefault="009428D8" w:rsidP="00127567">
            <w:pPr>
              <w:pStyle w:val="TAC"/>
              <w:rPr>
                <w:lang w:eastAsia="ja-JP"/>
              </w:rPr>
            </w:pPr>
            <w:r w:rsidRPr="007275DF">
              <w:rPr>
                <w:noProof/>
                <w:sz w:val="16"/>
              </w:rPr>
              <w:t>As specifieed in A.3.20.2.1</w:t>
            </w:r>
          </w:p>
        </w:tc>
      </w:tr>
      <w:tr w:rsidR="009428D8" w:rsidRPr="007275DF" w14:paraId="20AF5A3D" w14:textId="77777777" w:rsidTr="006D0B54">
        <w:trPr>
          <w:trHeight w:val="20"/>
          <w:jc w:val="center"/>
        </w:trPr>
        <w:tc>
          <w:tcPr>
            <w:tcW w:w="3138" w:type="dxa"/>
            <w:gridSpan w:val="2"/>
            <w:vAlign w:val="center"/>
          </w:tcPr>
          <w:p w14:paraId="7C2B93EF" w14:textId="77777777" w:rsidR="009428D8" w:rsidRPr="007275DF" w:rsidRDefault="009428D8" w:rsidP="006D0B54">
            <w:pPr>
              <w:pStyle w:val="TAL"/>
              <w:rPr>
                <w:rFonts w:cs="Arial"/>
                <w:lang w:eastAsia="ja-JP"/>
              </w:rPr>
            </w:pPr>
            <w:r w:rsidRPr="007275DF">
              <w:rPr>
                <w:rFonts w:cs="Arial"/>
                <w:lang w:eastAsia="ja-JP"/>
              </w:rPr>
              <w:t>UL CCA model</w:t>
            </w:r>
          </w:p>
        </w:tc>
        <w:tc>
          <w:tcPr>
            <w:tcW w:w="1271" w:type="dxa"/>
            <w:vAlign w:val="center"/>
          </w:tcPr>
          <w:p w14:paraId="2ED73688" w14:textId="77777777" w:rsidR="009428D8" w:rsidRPr="007275DF" w:rsidRDefault="009428D8" w:rsidP="00127567">
            <w:pPr>
              <w:pStyle w:val="TAC"/>
              <w:rPr>
                <w:lang w:eastAsia="ja-JP"/>
              </w:rPr>
            </w:pPr>
          </w:p>
        </w:tc>
        <w:tc>
          <w:tcPr>
            <w:tcW w:w="1271" w:type="dxa"/>
            <w:vAlign w:val="center"/>
          </w:tcPr>
          <w:p w14:paraId="1153B8E1" w14:textId="77777777" w:rsidR="009428D8" w:rsidRPr="007275DF" w:rsidRDefault="009428D8" w:rsidP="00127567">
            <w:pPr>
              <w:pStyle w:val="TAC"/>
              <w:rPr>
                <w:lang w:eastAsia="ja-JP"/>
              </w:rPr>
            </w:pPr>
          </w:p>
        </w:tc>
        <w:tc>
          <w:tcPr>
            <w:tcW w:w="1693" w:type="dxa"/>
            <w:vAlign w:val="center"/>
          </w:tcPr>
          <w:p w14:paraId="53E84F6D" w14:textId="77777777" w:rsidR="009428D8" w:rsidRPr="007275DF" w:rsidRDefault="009428D8" w:rsidP="00127567">
            <w:pPr>
              <w:pStyle w:val="TAC"/>
              <w:rPr>
                <w:lang w:eastAsia="ja-JP"/>
              </w:rPr>
            </w:pPr>
            <w:r w:rsidRPr="007275DF">
              <w:rPr>
                <w:lang w:eastAsia="ja-JP"/>
              </w:rPr>
              <w:t>N/A</w:t>
            </w:r>
          </w:p>
        </w:tc>
        <w:tc>
          <w:tcPr>
            <w:tcW w:w="1559" w:type="dxa"/>
          </w:tcPr>
          <w:p w14:paraId="123BF193" w14:textId="77777777" w:rsidR="009428D8" w:rsidRPr="007275DF" w:rsidRDefault="009428D8" w:rsidP="00127567">
            <w:pPr>
              <w:pStyle w:val="TAC"/>
              <w:rPr>
                <w:lang w:eastAsia="ja-JP"/>
              </w:rPr>
            </w:pPr>
            <w:r w:rsidRPr="007275DF">
              <w:rPr>
                <w:noProof/>
                <w:sz w:val="16"/>
              </w:rPr>
              <w:t>As specified in A.3.20.2.2</w:t>
            </w:r>
          </w:p>
        </w:tc>
      </w:tr>
      <w:tr w:rsidR="009428D8" w:rsidRPr="007275DF" w14:paraId="21A93CAF"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022594BB" w14:textId="77777777" w:rsidR="009428D8" w:rsidRPr="007275DF" w:rsidRDefault="009428D8" w:rsidP="006D0B54">
            <w:pPr>
              <w:pStyle w:val="TAL"/>
              <w:rPr>
                <w:rFonts w:cs="Arial"/>
                <w:lang w:eastAsia="ja-JP"/>
              </w:rPr>
            </w:pPr>
            <w:r w:rsidRPr="007275DF">
              <w:rPr>
                <w:rFonts w:cs="Arial"/>
                <w:lang w:eastAsia="ja-JP"/>
              </w:rPr>
              <w:t>Measurement bandwidth</w:t>
            </w:r>
          </w:p>
        </w:tc>
        <w:tc>
          <w:tcPr>
            <w:tcW w:w="1271" w:type="dxa"/>
            <w:tcBorders>
              <w:top w:val="single" w:sz="4" w:space="0" w:color="auto"/>
              <w:left w:val="single" w:sz="4" w:space="0" w:color="auto"/>
              <w:bottom w:val="single" w:sz="4" w:space="0" w:color="auto"/>
              <w:right w:val="single" w:sz="4" w:space="0" w:color="auto"/>
            </w:tcBorders>
            <w:vAlign w:val="center"/>
          </w:tcPr>
          <w:p w14:paraId="76C770BE"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5C3D2CAC" w14:textId="77777777" w:rsidR="009428D8" w:rsidRPr="007275DF" w:rsidRDefault="009428D8" w:rsidP="00127567">
            <w:pPr>
              <w:pStyle w:val="TAC"/>
              <w:rPr>
                <w:lang w:eastAsia="ja-JP"/>
              </w:rPr>
            </w:pPr>
            <w:r w:rsidRPr="00D02DF1">
              <w:rPr>
                <w:noProof/>
                <w:lang w:eastAsia="ja-JP"/>
              </w:rPr>
              <w:object w:dxaOrig="460" w:dyaOrig="340" w14:anchorId="2B580FE9">
                <v:shape id="_x0000_i1195" type="#_x0000_t75" style="width:20.5pt;height:20.5pt" o:ole="">
                  <v:imagedata r:id="rId169" o:title=""/>
                </v:shape>
                <o:OLEObject Type="Embed" ProgID="Equation.3" ShapeID="_x0000_i1195" DrawAspect="Content" ObjectID="_1749664472" r:id="rId195"/>
              </w:objec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31E7B8CC" w14:textId="77777777" w:rsidR="009428D8" w:rsidRPr="007275DF" w:rsidRDefault="009428D8" w:rsidP="00127567">
            <w:pPr>
              <w:pStyle w:val="TAC"/>
              <w:rPr>
                <w:lang w:eastAsia="ja-JP"/>
              </w:rPr>
            </w:pPr>
            <w:r w:rsidRPr="007275DF">
              <w:rPr>
                <w:lang w:eastAsia="ja-JP"/>
              </w:rPr>
              <w:t>Same as channel access bandwidth</w:t>
            </w:r>
          </w:p>
        </w:tc>
      </w:tr>
      <w:tr w:rsidR="009428D8" w:rsidRPr="007275DF" w14:paraId="4860F70B"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7489BF7E" w14:textId="77777777" w:rsidR="009428D8" w:rsidRPr="007275DF" w:rsidRDefault="009428D8" w:rsidP="006D0B54">
            <w:pPr>
              <w:pStyle w:val="TAL"/>
              <w:rPr>
                <w:rFonts w:cs="Arial"/>
                <w:lang w:eastAsia="ja-JP"/>
              </w:rPr>
            </w:pPr>
            <w:r w:rsidRPr="007275DF">
              <w:rPr>
                <w:rFonts w:cs="Arial"/>
                <w:lang w:eastAsia="ja-JP"/>
              </w:rPr>
              <w:t>Channel access bandwidth</w:t>
            </w:r>
          </w:p>
        </w:tc>
        <w:tc>
          <w:tcPr>
            <w:tcW w:w="1271" w:type="dxa"/>
            <w:tcBorders>
              <w:top w:val="single" w:sz="4" w:space="0" w:color="auto"/>
              <w:left w:val="single" w:sz="4" w:space="0" w:color="auto"/>
              <w:bottom w:val="single" w:sz="4" w:space="0" w:color="auto"/>
              <w:right w:val="single" w:sz="4" w:space="0" w:color="auto"/>
            </w:tcBorders>
            <w:vAlign w:val="center"/>
          </w:tcPr>
          <w:p w14:paraId="63842E45"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60F003AD" w14:textId="77777777" w:rsidR="009428D8" w:rsidRPr="007275DF" w:rsidRDefault="009428D8" w:rsidP="00127567">
            <w:pPr>
              <w:pStyle w:val="TAC"/>
              <w:rPr>
                <w:lang w:eastAsia="ja-JP"/>
              </w:rPr>
            </w:pPr>
            <w:r w:rsidRPr="007275DF">
              <w:rPr>
                <w:noProof/>
                <w:lang w:eastAsia="ja-JP"/>
              </w:rPr>
              <w:t>MHz</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72C9F24A" w14:textId="77777777" w:rsidR="009428D8" w:rsidRPr="007275DF" w:rsidRDefault="009428D8" w:rsidP="00127567">
            <w:pPr>
              <w:pStyle w:val="TAC"/>
              <w:rPr>
                <w:lang w:eastAsia="ja-JP"/>
              </w:rPr>
            </w:pPr>
            <w:r w:rsidRPr="007275DF">
              <w:rPr>
                <w:lang w:eastAsia="ja-JP"/>
              </w:rPr>
              <w:t>20</w:t>
            </w:r>
          </w:p>
        </w:tc>
      </w:tr>
      <w:tr w:rsidR="009428D8" w:rsidRPr="007275DF" w14:paraId="1003F048" w14:textId="77777777" w:rsidTr="006D0B54">
        <w:trPr>
          <w:trHeight w:val="20"/>
          <w:jc w:val="center"/>
        </w:trPr>
        <w:tc>
          <w:tcPr>
            <w:tcW w:w="3138" w:type="dxa"/>
            <w:gridSpan w:val="2"/>
            <w:tcBorders>
              <w:top w:val="single" w:sz="4" w:space="0" w:color="auto"/>
              <w:left w:val="single" w:sz="4" w:space="0" w:color="auto"/>
              <w:bottom w:val="single" w:sz="4" w:space="0" w:color="auto"/>
              <w:right w:val="single" w:sz="4" w:space="0" w:color="auto"/>
            </w:tcBorders>
            <w:vAlign w:val="center"/>
          </w:tcPr>
          <w:p w14:paraId="4AF24C11" w14:textId="77777777" w:rsidR="009428D8" w:rsidRPr="007275DF" w:rsidRDefault="009428D8" w:rsidP="006D0B54">
            <w:pPr>
              <w:pStyle w:val="TAL"/>
              <w:rPr>
                <w:rFonts w:cs="Arial"/>
                <w:lang w:eastAsia="ja-JP"/>
              </w:rPr>
            </w:pPr>
            <w:r w:rsidRPr="007275DF">
              <w:t>DRX Cycle configuration</w:t>
            </w:r>
          </w:p>
        </w:tc>
        <w:tc>
          <w:tcPr>
            <w:tcW w:w="1271" w:type="dxa"/>
            <w:tcBorders>
              <w:top w:val="single" w:sz="4" w:space="0" w:color="auto"/>
              <w:left w:val="single" w:sz="4" w:space="0" w:color="auto"/>
              <w:bottom w:val="single" w:sz="4" w:space="0" w:color="auto"/>
              <w:right w:val="single" w:sz="4" w:space="0" w:color="auto"/>
            </w:tcBorders>
            <w:vAlign w:val="center"/>
          </w:tcPr>
          <w:p w14:paraId="4C5D17AB"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single" w:sz="4" w:space="0" w:color="auto"/>
              <w:right w:val="single" w:sz="4" w:space="0" w:color="auto"/>
            </w:tcBorders>
            <w:vAlign w:val="center"/>
          </w:tcPr>
          <w:p w14:paraId="2A61DFC0" w14:textId="77777777" w:rsidR="009428D8" w:rsidRPr="007275DF" w:rsidRDefault="009428D8" w:rsidP="00127567">
            <w:pPr>
              <w:pStyle w:val="TAC"/>
              <w:rPr>
                <w:lang w:eastAsia="ja-JP"/>
              </w:rPr>
            </w:pPr>
            <w:r w:rsidRPr="007275DF">
              <w:t>ms</w:t>
            </w:r>
          </w:p>
        </w:tc>
        <w:tc>
          <w:tcPr>
            <w:tcW w:w="3252" w:type="dxa"/>
            <w:gridSpan w:val="2"/>
            <w:tcBorders>
              <w:top w:val="single" w:sz="4" w:space="0" w:color="auto"/>
              <w:left w:val="single" w:sz="4" w:space="0" w:color="auto"/>
              <w:bottom w:val="single" w:sz="4" w:space="0" w:color="auto"/>
              <w:right w:val="single" w:sz="4" w:space="0" w:color="auto"/>
            </w:tcBorders>
            <w:vAlign w:val="center"/>
          </w:tcPr>
          <w:p w14:paraId="07D1A06B" w14:textId="77777777" w:rsidR="009428D8" w:rsidRPr="007275DF" w:rsidRDefault="009428D8" w:rsidP="00127567">
            <w:pPr>
              <w:pStyle w:val="TAC"/>
              <w:rPr>
                <w:lang w:eastAsia="ja-JP"/>
              </w:rPr>
            </w:pPr>
            <w:r w:rsidRPr="007275DF">
              <w:t>Not Applicable</w:t>
            </w:r>
          </w:p>
        </w:tc>
      </w:tr>
      <w:tr w:rsidR="009428D8" w:rsidRPr="007275DF" w14:paraId="55BFEC59" w14:textId="77777777" w:rsidTr="006D0B54">
        <w:trPr>
          <w:trHeight w:val="414"/>
          <w:jc w:val="center"/>
        </w:trPr>
        <w:tc>
          <w:tcPr>
            <w:tcW w:w="3138" w:type="dxa"/>
            <w:gridSpan w:val="2"/>
            <w:vAlign w:val="center"/>
          </w:tcPr>
          <w:p w14:paraId="0225B19B" w14:textId="77777777" w:rsidR="009428D8" w:rsidRPr="007275DF" w:rsidRDefault="009428D8" w:rsidP="006D0B54">
            <w:pPr>
              <w:pStyle w:val="TAL"/>
              <w:rPr>
                <w:rFonts w:cs="Arial"/>
                <w:lang w:eastAsia="ja-JP"/>
              </w:rPr>
            </w:pPr>
            <w:r w:rsidRPr="007275DF">
              <w:rPr>
                <w:rFonts w:cs="Arial"/>
                <w:lang w:eastAsia="ja-JP"/>
              </w:rPr>
              <w:t xml:space="preserve">PDSCH Reference measurement channel </w:t>
            </w:r>
          </w:p>
        </w:tc>
        <w:tc>
          <w:tcPr>
            <w:tcW w:w="1271" w:type="dxa"/>
            <w:vAlign w:val="center"/>
          </w:tcPr>
          <w:p w14:paraId="7B1B4AAA" w14:textId="77777777" w:rsidR="009428D8" w:rsidRPr="007275DF" w:rsidRDefault="009428D8" w:rsidP="00127567">
            <w:pPr>
              <w:pStyle w:val="TAC"/>
              <w:rPr>
                <w:lang w:eastAsia="ja-JP"/>
              </w:rPr>
            </w:pPr>
          </w:p>
        </w:tc>
        <w:tc>
          <w:tcPr>
            <w:tcW w:w="1271" w:type="dxa"/>
            <w:vAlign w:val="center"/>
          </w:tcPr>
          <w:p w14:paraId="610C6746" w14:textId="77777777" w:rsidR="009428D8" w:rsidRPr="007275DF" w:rsidRDefault="009428D8" w:rsidP="00127567">
            <w:pPr>
              <w:pStyle w:val="TAC"/>
              <w:rPr>
                <w:lang w:eastAsia="ja-JP"/>
              </w:rPr>
            </w:pPr>
          </w:p>
        </w:tc>
        <w:tc>
          <w:tcPr>
            <w:tcW w:w="1693" w:type="dxa"/>
            <w:vAlign w:val="center"/>
          </w:tcPr>
          <w:p w14:paraId="33E2E197" w14:textId="77777777" w:rsidR="009428D8" w:rsidRPr="007275DF" w:rsidRDefault="009428D8" w:rsidP="00127567">
            <w:pPr>
              <w:pStyle w:val="TAC"/>
              <w:rPr>
                <w:szCs w:val="18"/>
                <w:lang w:eastAsia="ja-JP"/>
              </w:rPr>
            </w:pPr>
            <w:r w:rsidRPr="007275DF">
              <w:rPr>
                <w:szCs w:val="18"/>
              </w:rPr>
              <w:t>SR.1.1 TDD</w:t>
            </w:r>
          </w:p>
        </w:tc>
        <w:tc>
          <w:tcPr>
            <w:tcW w:w="1559" w:type="dxa"/>
          </w:tcPr>
          <w:p w14:paraId="21F52CAF"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103D6150" w14:textId="77777777" w:rsidTr="006D0B54">
        <w:trPr>
          <w:trHeight w:val="414"/>
          <w:jc w:val="center"/>
        </w:trPr>
        <w:tc>
          <w:tcPr>
            <w:tcW w:w="3138" w:type="dxa"/>
            <w:gridSpan w:val="2"/>
            <w:vAlign w:val="center"/>
          </w:tcPr>
          <w:p w14:paraId="3EDAE3B4" w14:textId="77777777" w:rsidR="009428D8" w:rsidRPr="007275DF" w:rsidRDefault="009428D8" w:rsidP="006D0B54">
            <w:pPr>
              <w:pStyle w:val="TAL"/>
              <w:rPr>
                <w:rFonts w:cs="Arial"/>
                <w:vertAlign w:val="superscript"/>
                <w:lang w:eastAsia="ja-JP"/>
              </w:rPr>
            </w:pPr>
            <w:r w:rsidRPr="007275DF">
              <w:rPr>
                <w:rFonts w:cs="v5.0.0"/>
              </w:rPr>
              <w:t>RMSI CORESET Reference Channel</w:t>
            </w:r>
          </w:p>
        </w:tc>
        <w:tc>
          <w:tcPr>
            <w:tcW w:w="1271" w:type="dxa"/>
            <w:vAlign w:val="center"/>
          </w:tcPr>
          <w:p w14:paraId="6E5E5444" w14:textId="77777777" w:rsidR="009428D8" w:rsidRPr="007275DF" w:rsidRDefault="009428D8" w:rsidP="00127567">
            <w:pPr>
              <w:pStyle w:val="TAC"/>
              <w:rPr>
                <w:lang w:eastAsia="ja-JP"/>
              </w:rPr>
            </w:pPr>
          </w:p>
        </w:tc>
        <w:tc>
          <w:tcPr>
            <w:tcW w:w="1271" w:type="dxa"/>
            <w:vAlign w:val="center"/>
          </w:tcPr>
          <w:p w14:paraId="33D3B9C7" w14:textId="77777777" w:rsidR="009428D8" w:rsidRPr="007275DF" w:rsidRDefault="009428D8" w:rsidP="00127567">
            <w:pPr>
              <w:pStyle w:val="TAC"/>
              <w:rPr>
                <w:lang w:eastAsia="ja-JP"/>
              </w:rPr>
            </w:pPr>
          </w:p>
        </w:tc>
        <w:tc>
          <w:tcPr>
            <w:tcW w:w="1693" w:type="dxa"/>
            <w:vAlign w:val="center"/>
          </w:tcPr>
          <w:p w14:paraId="5C8AD18C" w14:textId="77777777" w:rsidR="009428D8" w:rsidRPr="007275DF" w:rsidRDefault="009428D8" w:rsidP="00127567">
            <w:pPr>
              <w:pStyle w:val="TAC"/>
              <w:rPr>
                <w:szCs w:val="18"/>
                <w:lang w:eastAsia="ja-JP"/>
              </w:rPr>
            </w:pPr>
            <w:r w:rsidRPr="007275DF">
              <w:rPr>
                <w:szCs w:val="18"/>
              </w:rPr>
              <w:t>CR.1.1 TDD</w:t>
            </w:r>
          </w:p>
        </w:tc>
        <w:tc>
          <w:tcPr>
            <w:tcW w:w="1559" w:type="dxa"/>
          </w:tcPr>
          <w:p w14:paraId="5495C1EC"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66AE54DB" w14:textId="77777777" w:rsidTr="006D0B54">
        <w:trPr>
          <w:trHeight w:val="414"/>
          <w:jc w:val="center"/>
        </w:trPr>
        <w:tc>
          <w:tcPr>
            <w:tcW w:w="3138" w:type="dxa"/>
            <w:gridSpan w:val="2"/>
            <w:vAlign w:val="center"/>
          </w:tcPr>
          <w:p w14:paraId="1DCB0717" w14:textId="77777777" w:rsidR="009428D8" w:rsidRPr="007275DF" w:rsidRDefault="009428D8" w:rsidP="006D0B54">
            <w:pPr>
              <w:pStyle w:val="TAL"/>
              <w:rPr>
                <w:rFonts w:cs="Arial"/>
                <w:lang w:eastAsia="ja-JP"/>
              </w:rPr>
            </w:pPr>
            <w:r w:rsidRPr="007275DF">
              <w:rPr>
                <w:rFonts w:cs="v5.0.0"/>
              </w:rPr>
              <w:t>Dedicated CORESET Reference Channel</w:t>
            </w:r>
          </w:p>
        </w:tc>
        <w:tc>
          <w:tcPr>
            <w:tcW w:w="1271" w:type="dxa"/>
            <w:vAlign w:val="center"/>
          </w:tcPr>
          <w:p w14:paraId="10DBCCB5" w14:textId="77777777" w:rsidR="009428D8" w:rsidRPr="007275DF" w:rsidRDefault="009428D8" w:rsidP="00127567">
            <w:pPr>
              <w:pStyle w:val="TAC"/>
              <w:rPr>
                <w:lang w:eastAsia="ja-JP"/>
              </w:rPr>
            </w:pPr>
          </w:p>
        </w:tc>
        <w:tc>
          <w:tcPr>
            <w:tcW w:w="1271" w:type="dxa"/>
            <w:vAlign w:val="center"/>
          </w:tcPr>
          <w:p w14:paraId="5B48FCF1" w14:textId="77777777" w:rsidR="009428D8" w:rsidRPr="007275DF" w:rsidRDefault="009428D8" w:rsidP="00127567">
            <w:pPr>
              <w:pStyle w:val="TAC"/>
              <w:rPr>
                <w:lang w:eastAsia="ja-JP"/>
              </w:rPr>
            </w:pPr>
          </w:p>
        </w:tc>
        <w:tc>
          <w:tcPr>
            <w:tcW w:w="1693" w:type="dxa"/>
            <w:vAlign w:val="center"/>
          </w:tcPr>
          <w:p w14:paraId="1A1C8471" w14:textId="77777777" w:rsidR="009428D8" w:rsidRPr="007275DF" w:rsidRDefault="009428D8" w:rsidP="00127567">
            <w:pPr>
              <w:pStyle w:val="TAC"/>
              <w:rPr>
                <w:szCs w:val="18"/>
                <w:lang w:eastAsia="ja-JP"/>
              </w:rPr>
            </w:pPr>
            <w:r w:rsidRPr="007275DF">
              <w:rPr>
                <w:szCs w:val="18"/>
              </w:rPr>
              <w:t>CCR.1.1 TDD</w:t>
            </w:r>
          </w:p>
        </w:tc>
        <w:tc>
          <w:tcPr>
            <w:tcW w:w="1559" w:type="dxa"/>
          </w:tcPr>
          <w:p w14:paraId="5311A330"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07AE577D" w14:textId="77777777" w:rsidTr="006D0B54">
        <w:trPr>
          <w:trHeight w:val="20"/>
          <w:jc w:val="center"/>
        </w:trPr>
        <w:tc>
          <w:tcPr>
            <w:tcW w:w="3138" w:type="dxa"/>
            <w:gridSpan w:val="2"/>
            <w:vAlign w:val="center"/>
          </w:tcPr>
          <w:p w14:paraId="48FA4F64" w14:textId="77777777" w:rsidR="009428D8" w:rsidRPr="007275DF" w:rsidRDefault="009428D8" w:rsidP="006D0B54">
            <w:pPr>
              <w:pStyle w:val="TAL"/>
              <w:rPr>
                <w:rFonts w:cs="Arial"/>
                <w:lang w:eastAsia="ja-JP"/>
              </w:rPr>
            </w:pPr>
            <w:r w:rsidRPr="007275DF">
              <w:rPr>
                <w:rFonts w:cs="Arial"/>
                <w:lang w:eastAsia="ja-JP"/>
              </w:rPr>
              <w:t>OCNG Patterns</w:t>
            </w:r>
          </w:p>
        </w:tc>
        <w:tc>
          <w:tcPr>
            <w:tcW w:w="1271" w:type="dxa"/>
            <w:vAlign w:val="center"/>
          </w:tcPr>
          <w:p w14:paraId="45C49681" w14:textId="77777777" w:rsidR="009428D8" w:rsidRPr="007275DF" w:rsidRDefault="009428D8" w:rsidP="00127567">
            <w:pPr>
              <w:pStyle w:val="TAC"/>
              <w:rPr>
                <w:lang w:eastAsia="ja-JP"/>
              </w:rPr>
            </w:pPr>
          </w:p>
        </w:tc>
        <w:tc>
          <w:tcPr>
            <w:tcW w:w="1271" w:type="dxa"/>
            <w:vAlign w:val="center"/>
          </w:tcPr>
          <w:p w14:paraId="21CEB146" w14:textId="77777777" w:rsidR="009428D8" w:rsidRPr="007275DF" w:rsidRDefault="009428D8" w:rsidP="00127567">
            <w:pPr>
              <w:pStyle w:val="TAC"/>
              <w:rPr>
                <w:lang w:eastAsia="ja-JP"/>
              </w:rPr>
            </w:pPr>
          </w:p>
        </w:tc>
        <w:tc>
          <w:tcPr>
            <w:tcW w:w="1693" w:type="dxa"/>
            <w:vAlign w:val="center"/>
          </w:tcPr>
          <w:p w14:paraId="11739F2D" w14:textId="77777777" w:rsidR="009428D8" w:rsidRPr="007275DF" w:rsidRDefault="009428D8" w:rsidP="00127567">
            <w:pPr>
              <w:pStyle w:val="TAC"/>
              <w:rPr>
                <w:rFonts w:cs="v4.2.0"/>
                <w:szCs w:val="18"/>
                <w:lang w:eastAsia="ja-JP"/>
              </w:rPr>
            </w:pPr>
            <w:r w:rsidRPr="007275DF">
              <w:rPr>
                <w:szCs w:val="18"/>
                <w:lang w:eastAsia="ja-JP"/>
              </w:rPr>
              <w:t>OP.1</w:t>
            </w:r>
          </w:p>
        </w:tc>
        <w:tc>
          <w:tcPr>
            <w:tcW w:w="1559" w:type="dxa"/>
            <w:vAlign w:val="center"/>
          </w:tcPr>
          <w:p w14:paraId="1BAE4589" w14:textId="77777777" w:rsidR="009428D8" w:rsidRPr="007275DF" w:rsidRDefault="009428D8" w:rsidP="00127567">
            <w:pPr>
              <w:pStyle w:val="TAC"/>
              <w:rPr>
                <w:szCs w:val="18"/>
                <w:lang w:eastAsia="ja-JP"/>
              </w:rPr>
            </w:pPr>
            <w:r w:rsidRPr="007275DF">
              <w:rPr>
                <w:szCs w:val="18"/>
                <w:lang w:eastAsia="ja-JP"/>
              </w:rPr>
              <w:t>NA</w:t>
            </w:r>
          </w:p>
        </w:tc>
      </w:tr>
      <w:tr w:rsidR="009428D8" w:rsidRPr="007275DF" w14:paraId="78AF4190" w14:textId="77777777" w:rsidTr="006D0B54">
        <w:trPr>
          <w:trHeight w:val="20"/>
          <w:jc w:val="center"/>
        </w:trPr>
        <w:tc>
          <w:tcPr>
            <w:tcW w:w="3138" w:type="dxa"/>
            <w:gridSpan w:val="2"/>
            <w:vAlign w:val="center"/>
          </w:tcPr>
          <w:p w14:paraId="465F0B29" w14:textId="77777777" w:rsidR="009428D8" w:rsidRPr="007275DF" w:rsidRDefault="009428D8" w:rsidP="006D0B54">
            <w:pPr>
              <w:pStyle w:val="TAL"/>
              <w:rPr>
                <w:rFonts w:cs="Arial"/>
                <w:lang w:eastAsia="ja-JP"/>
              </w:rPr>
            </w:pPr>
            <w:r w:rsidRPr="007275DF">
              <w:rPr>
                <w:szCs w:val="18"/>
                <w:lang w:eastAsia="ja-JP"/>
              </w:rPr>
              <w:t>EPRE ratio of PSS to SSS</w:t>
            </w:r>
          </w:p>
        </w:tc>
        <w:tc>
          <w:tcPr>
            <w:tcW w:w="1271" w:type="dxa"/>
            <w:tcBorders>
              <w:right w:val="single" w:sz="4" w:space="0" w:color="auto"/>
            </w:tcBorders>
            <w:vAlign w:val="center"/>
          </w:tcPr>
          <w:p w14:paraId="473BF8F0" w14:textId="77777777" w:rsidR="009428D8" w:rsidRPr="007275DF" w:rsidRDefault="009428D8" w:rsidP="00127567">
            <w:pPr>
              <w:pStyle w:val="TAC"/>
              <w:rPr>
                <w:lang w:eastAsia="ja-JP"/>
              </w:rPr>
            </w:pPr>
          </w:p>
        </w:tc>
        <w:tc>
          <w:tcPr>
            <w:tcW w:w="1271" w:type="dxa"/>
            <w:tcBorders>
              <w:top w:val="single" w:sz="4" w:space="0" w:color="auto"/>
              <w:left w:val="single" w:sz="4" w:space="0" w:color="auto"/>
              <w:bottom w:val="nil"/>
              <w:right w:val="single" w:sz="4" w:space="0" w:color="auto"/>
            </w:tcBorders>
            <w:vAlign w:val="center"/>
          </w:tcPr>
          <w:p w14:paraId="62C9EF3E" w14:textId="77777777" w:rsidR="009428D8" w:rsidRPr="007275DF" w:rsidRDefault="009428D8" w:rsidP="00127567">
            <w:pPr>
              <w:pStyle w:val="TAC"/>
              <w:rPr>
                <w:lang w:eastAsia="ja-JP"/>
              </w:rPr>
            </w:pPr>
            <w:r w:rsidRPr="007275DF">
              <w:rPr>
                <w:szCs w:val="18"/>
                <w:lang w:eastAsia="ja-JP"/>
              </w:rPr>
              <w:t>dB</w:t>
            </w:r>
          </w:p>
        </w:tc>
        <w:tc>
          <w:tcPr>
            <w:tcW w:w="1693" w:type="dxa"/>
            <w:tcBorders>
              <w:top w:val="single" w:sz="4" w:space="0" w:color="auto"/>
              <w:left w:val="single" w:sz="4" w:space="0" w:color="auto"/>
              <w:bottom w:val="nil"/>
              <w:right w:val="single" w:sz="4" w:space="0" w:color="auto"/>
            </w:tcBorders>
            <w:vAlign w:val="center"/>
          </w:tcPr>
          <w:p w14:paraId="77EC187A" w14:textId="77777777" w:rsidR="009428D8" w:rsidRPr="007275DF" w:rsidRDefault="009428D8" w:rsidP="00127567">
            <w:pPr>
              <w:pStyle w:val="TAC"/>
              <w:rPr>
                <w:lang w:eastAsia="ja-JP"/>
              </w:rPr>
            </w:pPr>
            <w:r w:rsidRPr="007275DF">
              <w:rPr>
                <w:szCs w:val="18"/>
                <w:lang w:eastAsia="ja-JP"/>
              </w:rPr>
              <w:t>0</w:t>
            </w:r>
          </w:p>
        </w:tc>
        <w:tc>
          <w:tcPr>
            <w:tcW w:w="1559" w:type="dxa"/>
            <w:tcBorders>
              <w:top w:val="single" w:sz="4" w:space="0" w:color="auto"/>
              <w:left w:val="single" w:sz="4" w:space="0" w:color="auto"/>
              <w:bottom w:val="nil"/>
              <w:right w:val="single" w:sz="4" w:space="0" w:color="auto"/>
            </w:tcBorders>
            <w:vAlign w:val="center"/>
          </w:tcPr>
          <w:p w14:paraId="3774034C" w14:textId="77777777" w:rsidR="009428D8" w:rsidRPr="007275DF" w:rsidRDefault="009428D8" w:rsidP="00127567">
            <w:pPr>
              <w:pStyle w:val="TAC"/>
              <w:rPr>
                <w:lang w:eastAsia="ja-JP"/>
              </w:rPr>
            </w:pPr>
            <w:r w:rsidRPr="007275DF">
              <w:rPr>
                <w:szCs w:val="18"/>
                <w:lang w:eastAsia="ja-JP"/>
              </w:rPr>
              <w:t>NA</w:t>
            </w:r>
          </w:p>
        </w:tc>
      </w:tr>
      <w:tr w:rsidR="009428D8" w:rsidRPr="007275DF" w14:paraId="55754F3C" w14:textId="77777777" w:rsidTr="006D0B54">
        <w:trPr>
          <w:trHeight w:val="20"/>
          <w:jc w:val="center"/>
        </w:trPr>
        <w:tc>
          <w:tcPr>
            <w:tcW w:w="3138" w:type="dxa"/>
            <w:gridSpan w:val="2"/>
            <w:vAlign w:val="center"/>
          </w:tcPr>
          <w:p w14:paraId="76733209" w14:textId="77777777" w:rsidR="009428D8" w:rsidRPr="007275DF" w:rsidRDefault="009428D8" w:rsidP="006D0B54">
            <w:pPr>
              <w:pStyle w:val="TAL"/>
              <w:rPr>
                <w:rFonts w:cs="Arial"/>
                <w:lang w:eastAsia="ja-JP"/>
              </w:rPr>
            </w:pPr>
            <w:r w:rsidRPr="007275DF">
              <w:rPr>
                <w:szCs w:val="18"/>
                <w:lang w:eastAsia="ja-JP"/>
              </w:rPr>
              <w:t>EPRE ratio of PBCH DMRS to SSS</w:t>
            </w:r>
          </w:p>
        </w:tc>
        <w:tc>
          <w:tcPr>
            <w:tcW w:w="1271" w:type="dxa"/>
            <w:tcBorders>
              <w:right w:val="single" w:sz="4" w:space="0" w:color="auto"/>
            </w:tcBorders>
            <w:vAlign w:val="center"/>
          </w:tcPr>
          <w:p w14:paraId="3C5385DF"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6B438690"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88E3841"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2310C57F" w14:textId="77777777" w:rsidR="009428D8" w:rsidRPr="007275DF" w:rsidRDefault="009428D8" w:rsidP="00127567">
            <w:pPr>
              <w:pStyle w:val="TAC"/>
              <w:rPr>
                <w:lang w:eastAsia="ja-JP"/>
              </w:rPr>
            </w:pPr>
          </w:p>
        </w:tc>
      </w:tr>
      <w:tr w:rsidR="009428D8" w:rsidRPr="007275DF" w14:paraId="0FEE58FD" w14:textId="77777777" w:rsidTr="006D0B54">
        <w:trPr>
          <w:trHeight w:val="20"/>
          <w:jc w:val="center"/>
        </w:trPr>
        <w:tc>
          <w:tcPr>
            <w:tcW w:w="3138" w:type="dxa"/>
            <w:gridSpan w:val="2"/>
            <w:vAlign w:val="center"/>
          </w:tcPr>
          <w:p w14:paraId="106D902F" w14:textId="77777777" w:rsidR="009428D8" w:rsidRPr="007275DF" w:rsidRDefault="009428D8" w:rsidP="006D0B54">
            <w:pPr>
              <w:pStyle w:val="TAL"/>
              <w:rPr>
                <w:rFonts w:cs="Arial"/>
                <w:lang w:eastAsia="ja-JP"/>
              </w:rPr>
            </w:pPr>
            <w:r w:rsidRPr="007275DF">
              <w:rPr>
                <w:szCs w:val="18"/>
                <w:lang w:eastAsia="ja-JP"/>
              </w:rPr>
              <w:t>EPRE ratio of PBCH to PBCH DMRS</w:t>
            </w:r>
          </w:p>
        </w:tc>
        <w:tc>
          <w:tcPr>
            <w:tcW w:w="1271" w:type="dxa"/>
            <w:tcBorders>
              <w:right w:val="single" w:sz="4" w:space="0" w:color="auto"/>
            </w:tcBorders>
            <w:vAlign w:val="center"/>
          </w:tcPr>
          <w:p w14:paraId="56411751"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A2859C4"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190877CB"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74E85413" w14:textId="77777777" w:rsidR="009428D8" w:rsidRPr="007275DF" w:rsidRDefault="009428D8" w:rsidP="00127567">
            <w:pPr>
              <w:pStyle w:val="TAC"/>
              <w:rPr>
                <w:lang w:eastAsia="ja-JP"/>
              </w:rPr>
            </w:pPr>
          </w:p>
        </w:tc>
      </w:tr>
      <w:tr w:rsidR="009428D8" w:rsidRPr="007275DF" w14:paraId="5751C763" w14:textId="77777777" w:rsidTr="006D0B54">
        <w:trPr>
          <w:trHeight w:val="20"/>
          <w:jc w:val="center"/>
        </w:trPr>
        <w:tc>
          <w:tcPr>
            <w:tcW w:w="3138" w:type="dxa"/>
            <w:gridSpan w:val="2"/>
            <w:vAlign w:val="center"/>
          </w:tcPr>
          <w:p w14:paraId="45D88D98" w14:textId="77777777" w:rsidR="009428D8" w:rsidRPr="007275DF" w:rsidRDefault="009428D8" w:rsidP="006D0B54">
            <w:pPr>
              <w:pStyle w:val="TAL"/>
              <w:rPr>
                <w:rFonts w:cs="Arial"/>
                <w:lang w:eastAsia="ja-JP"/>
              </w:rPr>
            </w:pPr>
            <w:r w:rsidRPr="007275DF">
              <w:rPr>
                <w:szCs w:val="18"/>
                <w:lang w:eastAsia="ja-JP"/>
              </w:rPr>
              <w:t>EPRE ratio of PDCCH DMRS to SSS</w:t>
            </w:r>
          </w:p>
        </w:tc>
        <w:tc>
          <w:tcPr>
            <w:tcW w:w="1271" w:type="dxa"/>
            <w:tcBorders>
              <w:right w:val="single" w:sz="4" w:space="0" w:color="auto"/>
            </w:tcBorders>
            <w:vAlign w:val="center"/>
          </w:tcPr>
          <w:p w14:paraId="1FBCD617"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2A6DE9FA"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55B5E972"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3EC99B26" w14:textId="77777777" w:rsidR="009428D8" w:rsidRPr="007275DF" w:rsidRDefault="009428D8" w:rsidP="00127567">
            <w:pPr>
              <w:pStyle w:val="TAC"/>
              <w:rPr>
                <w:lang w:eastAsia="ja-JP"/>
              </w:rPr>
            </w:pPr>
          </w:p>
        </w:tc>
      </w:tr>
      <w:tr w:rsidR="009428D8" w:rsidRPr="007275DF" w14:paraId="26A1F48E" w14:textId="77777777" w:rsidTr="006D0B54">
        <w:trPr>
          <w:trHeight w:val="20"/>
          <w:jc w:val="center"/>
        </w:trPr>
        <w:tc>
          <w:tcPr>
            <w:tcW w:w="3138" w:type="dxa"/>
            <w:gridSpan w:val="2"/>
            <w:vAlign w:val="center"/>
          </w:tcPr>
          <w:p w14:paraId="775AFED9" w14:textId="77777777" w:rsidR="009428D8" w:rsidRPr="007275DF" w:rsidRDefault="009428D8" w:rsidP="006D0B54">
            <w:pPr>
              <w:pStyle w:val="TAL"/>
              <w:rPr>
                <w:rFonts w:cs="Arial"/>
                <w:lang w:eastAsia="ja-JP"/>
              </w:rPr>
            </w:pPr>
            <w:r w:rsidRPr="007275DF">
              <w:rPr>
                <w:szCs w:val="18"/>
                <w:lang w:eastAsia="ja-JP"/>
              </w:rPr>
              <w:t>EPRE ratio of PDCCH to PDCCH DMRS</w:t>
            </w:r>
          </w:p>
        </w:tc>
        <w:tc>
          <w:tcPr>
            <w:tcW w:w="1271" w:type="dxa"/>
            <w:tcBorders>
              <w:right w:val="single" w:sz="4" w:space="0" w:color="auto"/>
            </w:tcBorders>
            <w:vAlign w:val="center"/>
          </w:tcPr>
          <w:p w14:paraId="78EFBB85"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1FF9E4B7"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50C7FCA6"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233440AD" w14:textId="77777777" w:rsidR="009428D8" w:rsidRPr="007275DF" w:rsidRDefault="009428D8" w:rsidP="00127567">
            <w:pPr>
              <w:pStyle w:val="TAC"/>
              <w:rPr>
                <w:lang w:eastAsia="ja-JP"/>
              </w:rPr>
            </w:pPr>
          </w:p>
        </w:tc>
      </w:tr>
      <w:tr w:rsidR="009428D8" w:rsidRPr="007275DF" w14:paraId="5373DDD6" w14:textId="77777777" w:rsidTr="006D0B54">
        <w:trPr>
          <w:trHeight w:val="20"/>
          <w:jc w:val="center"/>
        </w:trPr>
        <w:tc>
          <w:tcPr>
            <w:tcW w:w="3138" w:type="dxa"/>
            <w:gridSpan w:val="2"/>
            <w:vAlign w:val="center"/>
          </w:tcPr>
          <w:p w14:paraId="2E2FBEE8" w14:textId="77777777" w:rsidR="009428D8" w:rsidRPr="007275DF" w:rsidRDefault="009428D8" w:rsidP="006D0B54">
            <w:pPr>
              <w:pStyle w:val="TAL"/>
              <w:rPr>
                <w:rFonts w:cs="Arial"/>
                <w:lang w:eastAsia="ja-JP"/>
              </w:rPr>
            </w:pPr>
            <w:r w:rsidRPr="007275DF">
              <w:rPr>
                <w:szCs w:val="18"/>
                <w:lang w:eastAsia="ja-JP"/>
              </w:rPr>
              <w:t xml:space="preserve">EPRE ratio of PDSCH DMRS to SSS </w:t>
            </w:r>
          </w:p>
        </w:tc>
        <w:tc>
          <w:tcPr>
            <w:tcW w:w="1271" w:type="dxa"/>
            <w:tcBorders>
              <w:right w:val="single" w:sz="4" w:space="0" w:color="auto"/>
            </w:tcBorders>
            <w:vAlign w:val="center"/>
          </w:tcPr>
          <w:p w14:paraId="78BBA385"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517D0BF8"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4540FD3D"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693FE653" w14:textId="77777777" w:rsidR="009428D8" w:rsidRPr="007275DF" w:rsidRDefault="009428D8" w:rsidP="00127567">
            <w:pPr>
              <w:pStyle w:val="TAC"/>
              <w:rPr>
                <w:lang w:eastAsia="ja-JP"/>
              </w:rPr>
            </w:pPr>
          </w:p>
        </w:tc>
      </w:tr>
      <w:tr w:rsidR="009428D8" w:rsidRPr="007275DF" w14:paraId="10EA0C1A" w14:textId="77777777" w:rsidTr="006D0B54">
        <w:trPr>
          <w:trHeight w:val="20"/>
          <w:jc w:val="center"/>
        </w:trPr>
        <w:tc>
          <w:tcPr>
            <w:tcW w:w="3138" w:type="dxa"/>
            <w:gridSpan w:val="2"/>
            <w:vAlign w:val="center"/>
          </w:tcPr>
          <w:p w14:paraId="1F1232DC" w14:textId="77777777" w:rsidR="009428D8" w:rsidRPr="007275DF" w:rsidRDefault="009428D8" w:rsidP="006D0B54">
            <w:pPr>
              <w:pStyle w:val="TAL"/>
              <w:rPr>
                <w:rFonts w:cs="Arial"/>
                <w:lang w:eastAsia="ja-JP"/>
              </w:rPr>
            </w:pPr>
            <w:r w:rsidRPr="007275DF">
              <w:rPr>
                <w:szCs w:val="18"/>
                <w:lang w:eastAsia="ja-JP"/>
              </w:rPr>
              <w:t xml:space="preserve">EPRE ratio of PDSCH to PDSCH </w:t>
            </w:r>
          </w:p>
        </w:tc>
        <w:tc>
          <w:tcPr>
            <w:tcW w:w="1271" w:type="dxa"/>
            <w:tcBorders>
              <w:right w:val="single" w:sz="4" w:space="0" w:color="auto"/>
            </w:tcBorders>
            <w:vAlign w:val="center"/>
          </w:tcPr>
          <w:p w14:paraId="1835ECC7"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67C95360"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319075D9"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0E05D5DC" w14:textId="77777777" w:rsidR="009428D8" w:rsidRPr="007275DF" w:rsidRDefault="009428D8" w:rsidP="00127567">
            <w:pPr>
              <w:pStyle w:val="TAC"/>
              <w:rPr>
                <w:lang w:eastAsia="ja-JP"/>
              </w:rPr>
            </w:pPr>
          </w:p>
        </w:tc>
      </w:tr>
      <w:tr w:rsidR="009428D8" w:rsidRPr="007275DF" w14:paraId="3B01B78E" w14:textId="77777777" w:rsidTr="006D0B54">
        <w:trPr>
          <w:trHeight w:val="20"/>
          <w:jc w:val="center"/>
        </w:trPr>
        <w:tc>
          <w:tcPr>
            <w:tcW w:w="3138" w:type="dxa"/>
            <w:gridSpan w:val="2"/>
            <w:vAlign w:val="center"/>
          </w:tcPr>
          <w:p w14:paraId="7DDEF73E" w14:textId="77777777" w:rsidR="009428D8" w:rsidRPr="007275DF" w:rsidRDefault="009428D8" w:rsidP="006D0B54">
            <w:pPr>
              <w:pStyle w:val="TAL"/>
              <w:rPr>
                <w:rFonts w:cs="Arial"/>
                <w:lang w:eastAsia="ja-JP"/>
              </w:rPr>
            </w:pPr>
            <w:r w:rsidRPr="007275DF">
              <w:rPr>
                <w:szCs w:val="18"/>
                <w:lang w:eastAsia="ja-JP"/>
              </w:rPr>
              <w:t>EPRE ratio of OCNG DMRS to SSS(Note 1)</w:t>
            </w:r>
          </w:p>
        </w:tc>
        <w:tc>
          <w:tcPr>
            <w:tcW w:w="1271" w:type="dxa"/>
            <w:tcBorders>
              <w:right w:val="single" w:sz="4" w:space="0" w:color="auto"/>
            </w:tcBorders>
            <w:vAlign w:val="center"/>
          </w:tcPr>
          <w:p w14:paraId="6DBFEF65" w14:textId="77777777" w:rsidR="009428D8" w:rsidRPr="007275DF" w:rsidRDefault="009428D8" w:rsidP="00127567">
            <w:pPr>
              <w:pStyle w:val="TAC"/>
              <w:rPr>
                <w:lang w:eastAsia="ja-JP"/>
              </w:rPr>
            </w:pPr>
          </w:p>
        </w:tc>
        <w:tc>
          <w:tcPr>
            <w:tcW w:w="1271" w:type="dxa"/>
            <w:tcBorders>
              <w:top w:val="nil"/>
              <w:left w:val="single" w:sz="4" w:space="0" w:color="auto"/>
              <w:bottom w:val="nil"/>
              <w:right w:val="single" w:sz="4" w:space="0" w:color="auto"/>
            </w:tcBorders>
            <w:vAlign w:val="center"/>
          </w:tcPr>
          <w:p w14:paraId="774FE8DA" w14:textId="77777777" w:rsidR="009428D8" w:rsidRPr="007275DF" w:rsidRDefault="009428D8" w:rsidP="00127567">
            <w:pPr>
              <w:pStyle w:val="TAC"/>
              <w:rPr>
                <w:lang w:eastAsia="ja-JP"/>
              </w:rPr>
            </w:pPr>
          </w:p>
        </w:tc>
        <w:tc>
          <w:tcPr>
            <w:tcW w:w="1693" w:type="dxa"/>
            <w:tcBorders>
              <w:top w:val="nil"/>
              <w:left w:val="single" w:sz="4" w:space="0" w:color="auto"/>
              <w:bottom w:val="nil"/>
              <w:right w:val="single" w:sz="4" w:space="0" w:color="auto"/>
            </w:tcBorders>
            <w:vAlign w:val="center"/>
          </w:tcPr>
          <w:p w14:paraId="4FA4FA71" w14:textId="77777777" w:rsidR="009428D8" w:rsidRPr="007275DF" w:rsidRDefault="009428D8" w:rsidP="00127567">
            <w:pPr>
              <w:pStyle w:val="TAC"/>
              <w:rPr>
                <w:lang w:eastAsia="ja-JP"/>
              </w:rPr>
            </w:pPr>
          </w:p>
        </w:tc>
        <w:tc>
          <w:tcPr>
            <w:tcW w:w="1559" w:type="dxa"/>
            <w:tcBorders>
              <w:top w:val="nil"/>
              <w:left w:val="single" w:sz="4" w:space="0" w:color="auto"/>
              <w:bottom w:val="nil"/>
              <w:right w:val="single" w:sz="4" w:space="0" w:color="auto"/>
            </w:tcBorders>
            <w:vAlign w:val="center"/>
          </w:tcPr>
          <w:p w14:paraId="072895A6" w14:textId="77777777" w:rsidR="009428D8" w:rsidRPr="007275DF" w:rsidRDefault="009428D8" w:rsidP="00127567">
            <w:pPr>
              <w:pStyle w:val="TAC"/>
              <w:rPr>
                <w:lang w:eastAsia="ja-JP"/>
              </w:rPr>
            </w:pPr>
          </w:p>
        </w:tc>
      </w:tr>
      <w:tr w:rsidR="009428D8" w:rsidRPr="007275DF" w14:paraId="67C7F57D" w14:textId="77777777" w:rsidTr="006D0B54">
        <w:trPr>
          <w:trHeight w:val="20"/>
          <w:jc w:val="center"/>
        </w:trPr>
        <w:tc>
          <w:tcPr>
            <w:tcW w:w="3138" w:type="dxa"/>
            <w:gridSpan w:val="2"/>
            <w:vAlign w:val="center"/>
          </w:tcPr>
          <w:p w14:paraId="4BEB898B" w14:textId="77777777" w:rsidR="009428D8" w:rsidRPr="007275DF" w:rsidRDefault="009428D8" w:rsidP="006D0B54">
            <w:pPr>
              <w:pStyle w:val="TAL"/>
              <w:rPr>
                <w:rFonts w:cs="Arial"/>
                <w:lang w:eastAsia="ja-JP"/>
              </w:rPr>
            </w:pPr>
            <w:r w:rsidRPr="007275DF">
              <w:rPr>
                <w:szCs w:val="18"/>
                <w:lang w:eastAsia="ja-JP"/>
              </w:rPr>
              <w:t>EPRE ratio of OCNG to OCNG DMRS (Note 1)</w:t>
            </w:r>
          </w:p>
        </w:tc>
        <w:tc>
          <w:tcPr>
            <w:tcW w:w="1271" w:type="dxa"/>
            <w:tcBorders>
              <w:right w:val="single" w:sz="4" w:space="0" w:color="auto"/>
            </w:tcBorders>
            <w:vAlign w:val="center"/>
          </w:tcPr>
          <w:p w14:paraId="260873DD" w14:textId="77777777" w:rsidR="009428D8" w:rsidRPr="007275DF" w:rsidRDefault="009428D8" w:rsidP="00127567">
            <w:pPr>
              <w:pStyle w:val="TAC"/>
              <w:rPr>
                <w:lang w:eastAsia="ja-JP"/>
              </w:rPr>
            </w:pPr>
          </w:p>
        </w:tc>
        <w:tc>
          <w:tcPr>
            <w:tcW w:w="1271" w:type="dxa"/>
            <w:tcBorders>
              <w:top w:val="nil"/>
              <w:left w:val="single" w:sz="4" w:space="0" w:color="auto"/>
              <w:bottom w:val="single" w:sz="4" w:space="0" w:color="auto"/>
              <w:right w:val="single" w:sz="4" w:space="0" w:color="auto"/>
            </w:tcBorders>
            <w:vAlign w:val="center"/>
          </w:tcPr>
          <w:p w14:paraId="2D519B03" w14:textId="77777777" w:rsidR="009428D8" w:rsidRPr="007275DF" w:rsidRDefault="009428D8" w:rsidP="00127567">
            <w:pPr>
              <w:pStyle w:val="TAC"/>
              <w:rPr>
                <w:lang w:eastAsia="ja-JP"/>
              </w:rPr>
            </w:pPr>
          </w:p>
        </w:tc>
        <w:tc>
          <w:tcPr>
            <w:tcW w:w="1693" w:type="dxa"/>
            <w:tcBorders>
              <w:top w:val="nil"/>
              <w:left w:val="single" w:sz="4" w:space="0" w:color="auto"/>
              <w:bottom w:val="single" w:sz="4" w:space="0" w:color="auto"/>
              <w:right w:val="single" w:sz="4" w:space="0" w:color="auto"/>
            </w:tcBorders>
            <w:vAlign w:val="center"/>
          </w:tcPr>
          <w:p w14:paraId="2EB47EA2" w14:textId="77777777" w:rsidR="009428D8" w:rsidRPr="007275DF" w:rsidRDefault="009428D8" w:rsidP="00127567">
            <w:pPr>
              <w:pStyle w:val="TAC"/>
              <w:rPr>
                <w:lang w:eastAsia="ja-JP"/>
              </w:rPr>
            </w:pPr>
          </w:p>
        </w:tc>
        <w:tc>
          <w:tcPr>
            <w:tcW w:w="1559" w:type="dxa"/>
            <w:tcBorders>
              <w:top w:val="nil"/>
              <w:left w:val="single" w:sz="4" w:space="0" w:color="auto"/>
              <w:bottom w:val="single" w:sz="4" w:space="0" w:color="auto"/>
              <w:right w:val="single" w:sz="4" w:space="0" w:color="auto"/>
            </w:tcBorders>
            <w:vAlign w:val="center"/>
          </w:tcPr>
          <w:p w14:paraId="5D6ADDB3" w14:textId="77777777" w:rsidR="009428D8" w:rsidRPr="007275DF" w:rsidRDefault="009428D8" w:rsidP="00127567">
            <w:pPr>
              <w:pStyle w:val="TAC"/>
              <w:rPr>
                <w:lang w:eastAsia="ja-JP"/>
              </w:rPr>
            </w:pPr>
          </w:p>
        </w:tc>
      </w:tr>
      <w:tr w:rsidR="009428D8" w:rsidRPr="007275DF" w14:paraId="030CAA28" w14:textId="77777777" w:rsidTr="006D0B54">
        <w:trPr>
          <w:trHeight w:val="20"/>
          <w:jc w:val="center"/>
        </w:trPr>
        <w:tc>
          <w:tcPr>
            <w:tcW w:w="3138" w:type="dxa"/>
            <w:gridSpan w:val="2"/>
            <w:vAlign w:val="center"/>
          </w:tcPr>
          <w:p w14:paraId="7D21B7F7" w14:textId="77777777" w:rsidR="009428D8" w:rsidRPr="007275DF" w:rsidRDefault="009428D8" w:rsidP="006D0B54">
            <w:pPr>
              <w:pStyle w:val="TAL"/>
              <w:rPr>
                <w:rFonts w:cs="Arial"/>
                <w:vertAlign w:val="superscript"/>
                <w:lang w:eastAsia="ja-JP"/>
              </w:rPr>
            </w:pPr>
            <w:r w:rsidRPr="00D02DF1">
              <w:rPr>
                <w:rFonts w:cs="Arial"/>
                <w:noProof/>
                <w:position w:val="-12"/>
                <w:lang w:eastAsia="ja-JP"/>
              </w:rPr>
              <w:object w:dxaOrig="400" w:dyaOrig="360" w14:anchorId="6C673216">
                <v:shape id="_x0000_i1196" type="#_x0000_t75" style="width:20.5pt;height:20.5pt" o:ole="" fillcolor="window">
                  <v:imagedata r:id="rId13" o:title=""/>
                </v:shape>
                <o:OLEObject Type="Embed" ProgID="Equation.3" ShapeID="_x0000_i1196" DrawAspect="Content" ObjectID="_1749664473" r:id="rId196"/>
              </w:object>
            </w:r>
            <w:r w:rsidRPr="007275DF">
              <w:rPr>
                <w:rFonts w:cs="Arial"/>
                <w:lang w:eastAsia="ja-JP"/>
              </w:rPr>
              <w:t>in slots not corresponding to RSSI measurement time configuration (RMTC)</w:t>
            </w:r>
          </w:p>
        </w:tc>
        <w:tc>
          <w:tcPr>
            <w:tcW w:w="1271" w:type="dxa"/>
            <w:vAlign w:val="center"/>
          </w:tcPr>
          <w:p w14:paraId="119B6CBA" w14:textId="77777777" w:rsidR="009428D8" w:rsidRPr="007275DF" w:rsidRDefault="009428D8" w:rsidP="00127567">
            <w:pPr>
              <w:pStyle w:val="TAC"/>
              <w:rPr>
                <w:lang w:eastAsia="ja-JP"/>
              </w:rPr>
            </w:pPr>
          </w:p>
        </w:tc>
        <w:tc>
          <w:tcPr>
            <w:tcW w:w="1271" w:type="dxa"/>
            <w:tcBorders>
              <w:top w:val="single" w:sz="4" w:space="0" w:color="auto"/>
            </w:tcBorders>
            <w:vAlign w:val="center"/>
          </w:tcPr>
          <w:p w14:paraId="12A6E7ED" w14:textId="77777777" w:rsidR="009428D8" w:rsidRPr="007275DF" w:rsidRDefault="009428D8" w:rsidP="00127567">
            <w:pPr>
              <w:pStyle w:val="TAC"/>
              <w:rPr>
                <w:lang w:eastAsia="ja-JP"/>
              </w:rPr>
            </w:pPr>
            <w:r w:rsidRPr="007275DF">
              <w:rPr>
                <w:lang w:eastAsia="ja-JP"/>
              </w:rPr>
              <w:t>dBm/SCS</w:t>
            </w:r>
          </w:p>
        </w:tc>
        <w:tc>
          <w:tcPr>
            <w:tcW w:w="1693" w:type="dxa"/>
            <w:tcBorders>
              <w:top w:val="single" w:sz="4" w:space="0" w:color="auto"/>
            </w:tcBorders>
            <w:vAlign w:val="center"/>
          </w:tcPr>
          <w:p w14:paraId="281C2619" w14:textId="77777777" w:rsidR="009428D8" w:rsidRPr="007275DF" w:rsidRDefault="009428D8" w:rsidP="00127567">
            <w:pPr>
              <w:pStyle w:val="TAC"/>
              <w:rPr>
                <w:lang w:eastAsia="ja-JP"/>
              </w:rPr>
            </w:pPr>
            <w:r w:rsidRPr="007275DF">
              <w:rPr>
                <w:lang w:eastAsia="ja-JP"/>
              </w:rPr>
              <w:t>-106</w:t>
            </w:r>
          </w:p>
        </w:tc>
        <w:tc>
          <w:tcPr>
            <w:tcW w:w="1559" w:type="dxa"/>
            <w:tcBorders>
              <w:top w:val="single" w:sz="4" w:space="0" w:color="auto"/>
            </w:tcBorders>
            <w:vAlign w:val="center"/>
          </w:tcPr>
          <w:p w14:paraId="5AEE4CFF" w14:textId="77777777" w:rsidR="009428D8" w:rsidRPr="007275DF" w:rsidRDefault="009428D8" w:rsidP="00127567">
            <w:pPr>
              <w:pStyle w:val="TAC"/>
              <w:rPr>
                <w:lang w:eastAsia="ja-JP"/>
              </w:rPr>
            </w:pPr>
            <w:r w:rsidRPr="007275DF">
              <w:rPr>
                <w:lang w:eastAsia="ja-JP"/>
              </w:rPr>
              <w:t>-106</w:t>
            </w:r>
          </w:p>
        </w:tc>
      </w:tr>
      <w:tr w:rsidR="009428D8" w:rsidRPr="007275DF" w14:paraId="2495E99F" w14:textId="77777777" w:rsidTr="006D0B54">
        <w:trPr>
          <w:trHeight w:val="20"/>
          <w:jc w:val="center"/>
        </w:trPr>
        <w:tc>
          <w:tcPr>
            <w:tcW w:w="3138" w:type="dxa"/>
            <w:gridSpan w:val="2"/>
            <w:vAlign w:val="center"/>
          </w:tcPr>
          <w:p w14:paraId="17E87A01" w14:textId="77777777" w:rsidR="009428D8" w:rsidRPr="007275DF" w:rsidRDefault="009428D8" w:rsidP="006D0B54">
            <w:pPr>
              <w:pStyle w:val="TAL"/>
              <w:rPr>
                <w:rFonts w:cs="Arial"/>
                <w:vertAlign w:val="superscript"/>
                <w:lang w:eastAsia="ja-JP"/>
              </w:rPr>
            </w:pPr>
            <w:r w:rsidRPr="00D02DF1">
              <w:rPr>
                <w:rFonts w:cs="Arial"/>
                <w:noProof/>
                <w:position w:val="-12"/>
                <w:lang w:eastAsia="ja-JP"/>
              </w:rPr>
              <w:object w:dxaOrig="400" w:dyaOrig="360" w14:anchorId="4DF96B08">
                <v:shape id="_x0000_i1197" type="#_x0000_t75" style="width:20.5pt;height:20.5pt" o:ole="" fillcolor="window">
                  <v:imagedata r:id="rId13" o:title=""/>
                </v:shape>
                <o:OLEObject Type="Embed" ProgID="Equation.3" ShapeID="_x0000_i1197" DrawAspect="Content" ObjectID="_1749664474" r:id="rId197"/>
              </w:object>
            </w:r>
            <w:r w:rsidRPr="007275DF">
              <w:rPr>
                <w:rFonts w:cs="Arial"/>
                <w:lang w:eastAsia="ja-JP"/>
              </w:rPr>
              <w:t>in slots corresponding to RSSI measurement time configuration (RMTC)</w:t>
            </w:r>
          </w:p>
        </w:tc>
        <w:tc>
          <w:tcPr>
            <w:tcW w:w="1271" w:type="dxa"/>
            <w:vAlign w:val="center"/>
          </w:tcPr>
          <w:p w14:paraId="4C9D380E" w14:textId="77777777" w:rsidR="009428D8" w:rsidRPr="007275DF" w:rsidRDefault="009428D8" w:rsidP="00127567">
            <w:pPr>
              <w:pStyle w:val="TAC"/>
              <w:rPr>
                <w:lang w:eastAsia="ja-JP"/>
              </w:rPr>
            </w:pPr>
          </w:p>
        </w:tc>
        <w:tc>
          <w:tcPr>
            <w:tcW w:w="1271" w:type="dxa"/>
            <w:vAlign w:val="center"/>
          </w:tcPr>
          <w:p w14:paraId="467C4AB3" w14:textId="77777777" w:rsidR="009428D8" w:rsidRPr="007275DF" w:rsidRDefault="009428D8" w:rsidP="00127567">
            <w:pPr>
              <w:pStyle w:val="TAC"/>
              <w:rPr>
                <w:lang w:eastAsia="ja-JP"/>
              </w:rPr>
            </w:pPr>
            <w:r w:rsidRPr="007275DF">
              <w:rPr>
                <w:lang w:eastAsia="ja-JP"/>
              </w:rPr>
              <w:t>dBm/SCS</w:t>
            </w:r>
          </w:p>
        </w:tc>
        <w:tc>
          <w:tcPr>
            <w:tcW w:w="1693" w:type="dxa"/>
            <w:vAlign w:val="center"/>
          </w:tcPr>
          <w:p w14:paraId="294A9829" w14:textId="77777777" w:rsidR="009428D8" w:rsidRPr="007275DF" w:rsidRDefault="009428D8" w:rsidP="00127567">
            <w:pPr>
              <w:pStyle w:val="TAC"/>
              <w:rPr>
                <w:lang w:eastAsia="ja-JP"/>
              </w:rPr>
            </w:pPr>
            <w:r w:rsidRPr="007275DF">
              <w:rPr>
                <w:lang w:eastAsia="ja-JP"/>
              </w:rPr>
              <w:t>-106</w:t>
            </w:r>
          </w:p>
        </w:tc>
        <w:tc>
          <w:tcPr>
            <w:tcW w:w="1559" w:type="dxa"/>
            <w:vAlign w:val="center"/>
          </w:tcPr>
          <w:p w14:paraId="2DBC1C49" w14:textId="77777777" w:rsidR="009428D8" w:rsidRPr="007275DF" w:rsidRDefault="009428D8" w:rsidP="00127567">
            <w:pPr>
              <w:pStyle w:val="TAC"/>
              <w:rPr>
                <w:lang w:eastAsia="ja-JP"/>
              </w:rPr>
            </w:pPr>
            <w:r w:rsidRPr="007275DF">
              <w:rPr>
                <w:lang w:eastAsia="ja-JP"/>
              </w:rPr>
              <w:t>-87</w:t>
            </w:r>
          </w:p>
        </w:tc>
      </w:tr>
      <w:tr w:rsidR="009428D8" w:rsidRPr="007275DF" w14:paraId="28A73CF9" w14:textId="77777777" w:rsidTr="006D0B54">
        <w:trPr>
          <w:trHeight w:val="20"/>
          <w:jc w:val="center"/>
        </w:trPr>
        <w:tc>
          <w:tcPr>
            <w:tcW w:w="3138" w:type="dxa"/>
            <w:gridSpan w:val="2"/>
            <w:vAlign w:val="center"/>
          </w:tcPr>
          <w:p w14:paraId="26304F15" w14:textId="77777777" w:rsidR="009428D8" w:rsidRPr="007275DF" w:rsidRDefault="009428D8" w:rsidP="006D0B54">
            <w:pPr>
              <w:pStyle w:val="TAL"/>
              <w:rPr>
                <w:rFonts w:cs="Arial"/>
                <w:lang w:eastAsia="ja-JP"/>
              </w:rPr>
            </w:pPr>
            <w:r w:rsidRPr="00D02DF1">
              <w:rPr>
                <w:rFonts w:cs="Arial"/>
                <w:noProof/>
                <w:position w:val="-12"/>
                <w:lang w:eastAsia="ja-JP"/>
              </w:rPr>
              <w:object w:dxaOrig="620" w:dyaOrig="380" w14:anchorId="748BE141">
                <v:shape id="_x0000_i1198" type="#_x0000_t75" style="width:31pt;height:15.5pt" o:ole="" fillcolor="window">
                  <v:imagedata r:id="rId44" o:title=""/>
                </v:shape>
                <o:OLEObject Type="Embed" ProgID="Equation.3" ShapeID="_x0000_i1198" DrawAspect="Content" ObjectID="_1749664475" r:id="rId198"/>
              </w:object>
            </w:r>
            <w:r w:rsidRPr="007275DF">
              <w:rPr>
                <w:rFonts w:cs="Arial"/>
                <w:lang w:eastAsia="ja-JP"/>
              </w:rPr>
              <w:t xml:space="preserve"> in slots not corresponding to RSSI measurement time configuration (RMTC)</w:t>
            </w:r>
          </w:p>
        </w:tc>
        <w:tc>
          <w:tcPr>
            <w:tcW w:w="1271" w:type="dxa"/>
            <w:vAlign w:val="center"/>
          </w:tcPr>
          <w:p w14:paraId="265695B3" w14:textId="77777777" w:rsidR="009428D8" w:rsidRPr="007275DF" w:rsidRDefault="009428D8" w:rsidP="00127567">
            <w:pPr>
              <w:pStyle w:val="TAC"/>
              <w:rPr>
                <w:lang w:eastAsia="ja-JP"/>
              </w:rPr>
            </w:pPr>
          </w:p>
        </w:tc>
        <w:tc>
          <w:tcPr>
            <w:tcW w:w="1271" w:type="dxa"/>
            <w:vAlign w:val="center"/>
          </w:tcPr>
          <w:p w14:paraId="62B9A8ED" w14:textId="77777777" w:rsidR="009428D8" w:rsidRPr="007275DF" w:rsidRDefault="009428D8" w:rsidP="00127567">
            <w:pPr>
              <w:pStyle w:val="TAC"/>
              <w:rPr>
                <w:lang w:eastAsia="ja-JP"/>
              </w:rPr>
            </w:pPr>
            <w:r w:rsidRPr="007275DF">
              <w:rPr>
                <w:lang w:eastAsia="ja-JP"/>
              </w:rPr>
              <w:t>dB</w:t>
            </w:r>
          </w:p>
        </w:tc>
        <w:tc>
          <w:tcPr>
            <w:tcW w:w="1693" w:type="dxa"/>
            <w:vAlign w:val="center"/>
          </w:tcPr>
          <w:p w14:paraId="07926F15" w14:textId="77777777" w:rsidR="009428D8" w:rsidRPr="007275DF" w:rsidRDefault="009428D8" w:rsidP="00127567">
            <w:pPr>
              <w:pStyle w:val="TAC"/>
              <w:rPr>
                <w:lang w:eastAsia="ja-JP"/>
              </w:rPr>
            </w:pPr>
            <w:r w:rsidRPr="007275DF">
              <w:rPr>
                <w:lang w:eastAsia="ja-JP"/>
              </w:rPr>
              <w:t>2.5</w:t>
            </w:r>
          </w:p>
        </w:tc>
        <w:tc>
          <w:tcPr>
            <w:tcW w:w="1559" w:type="dxa"/>
            <w:vAlign w:val="center"/>
          </w:tcPr>
          <w:p w14:paraId="17BC2A16" w14:textId="77777777" w:rsidR="009428D8" w:rsidRPr="007275DF" w:rsidRDefault="009428D8" w:rsidP="00127567">
            <w:pPr>
              <w:pStyle w:val="TAC"/>
              <w:rPr>
                <w:lang w:eastAsia="ja-JP"/>
              </w:rPr>
            </w:pPr>
            <w:r w:rsidRPr="007275DF">
              <w:rPr>
                <w:lang w:eastAsia="ja-JP"/>
              </w:rPr>
              <w:t>2.5</w:t>
            </w:r>
          </w:p>
        </w:tc>
      </w:tr>
      <w:tr w:rsidR="009428D8" w:rsidRPr="007275DF" w14:paraId="53D4E3B2" w14:textId="77777777" w:rsidTr="006D0B54">
        <w:trPr>
          <w:trHeight w:val="20"/>
          <w:jc w:val="center"/>
        </w:trPr>
        <w:tc>
          <w:tcPr>
            <w:tcW w:w="3138" w:type="dxa"/>
            <w:gridSpan w:val="2"/>
            <w:vAlign w:val="center"/>
          </w:tcPr>
          <w:p w14:paraId="32DAF207" w14:textId="77777777" w:rsidR="009428D8" w:rsidRPr="007275DF" w:rsidRDefault="009428D8" w:rsidP="006D0B54">
            <w:pPr>
              <w:pStyle w:val="TAL"/>
              <w:rPr>
                <w:rFonts w:cs="Arial"/>
                <w:lang w:eastAsia="ja-JP"/>
              </w:rPr>
            </w:pPr>
            <w:r w:rsidRPr="00D02DF1">
              <w:rPr>
                <w:rFonts w:cs="Arial"/>
                <w:noProof/>
                <w:position w:val="-12"/>
                <w:lang w:eastAsia="ja-JP"/>
              </w:rPr>
              <w:object w:dxaOrig="620" w:dyaOrig="380" w14:anchorId="354D622A">
                <v:shape id="_x0000_i1199" type="#_x0000_t75" style="width:31pt;height:15.5pt" o:ole="" fillcolor="window">
                  <v:imagedata r:id="rId44" o:title=""/>
                </v:shape>
                <o:OLEObject Type="Embed" ProgID="Equation.3" ShapeID="_x0000_i1199" DrawAspect="Content" ObjectID="_1749664476" r:id="rId199"/>
              </w:object>
            </w:r>
            <w:r w:rsidRPr="007275DF">
              <w:rPr>
                <w:rFonts w:cs="Arial"/>
                <w:lang w:eastAsia="ja-JP"/>
              </w:rPr>
              <w:t xml:space="preserve"> in slots corresponding to RSSI measurement time configuration (RMTC)</w:t>
            </w:r>
          </w:p>
        </w:tc>
        <w:tc>
          <w:tcPr>
            <w:tcW w:w="1271" w:type="dxa"/>
            <w:vAlign w:val="center"/>
          </w:tcPr>
          <w:p w14:paraId="1483BAA8" w14:textId="77777777" w:rsidR="009428D8" w:rsidRPr="007275DF" w:rsidRDefault="009428D8" w:rsidP="00127567">
            <w:pPr>
              <w:pStyle w:val="TAC"/>
              <w:rPr>
                <w:lang w:eastAsia="ja-JP"/>
              </w:rPr>
            </w:pPr>
          </w:p>
        </w:tc>
        <w:tc>
          <w:tcPr>
            <w:tcW w:w="1271" w:type="dxa"/>
            <w:vAlign w:val="center"/>
          </w:tcPr>
          <w:p w14:paraId="1C9C76C8" w14:textId="77777777" w:rsidR="009428D8" w:rsidRPr="007275DF" w:rsidRDefault="009428D8" w:rsidP="00127567">
            <w:pPr>
              <w:pStyle w:val="TAC"/>
              <w:rPr>
                <w:lang w:eastAsia="ja-JP"/>
              </w:rPr>
            </w:pPr>
            <w:r w:rsidRPr="007275DF">
              <w:rPr>
                <w:lang w:eastAsia="ja-JP"/>
              </w:rPr>
              <w:t>dB</w:t>
            </w:r>
          </w:p>
        </w:tc>
        <w:tc>
          <w:tcPr>
            <w:tcW w:w="1693" w:type="dxa"/>
          </w:tcPr>
          <w:p w14:paraId="39858F87" w14:textId="77777777" w:rsidR="009428D8" w:rsidRPr="007275DF" w:rsidRDefault="009428D8" w:rsidP="00127567">
            <w:pPr>
              <w:pStyle w:val="TAC"/>
              <w:rPr>
                <w:lang w:eastAsia="ja-JP"/>
              </w:rPr>
            </w:pPr>
            <w:r w:rsidRPr="007275DF">
              <w:rPr>
                <w:lang w:eastAsia="ja-JP"/>
              </w:rPr>
              <w:t>2.5</w:t>
            </w:r>
          </w:p>
        </w:tc>
        <w:tc>
          <w:tcPr>
            <w:tcW w:w="1559" w:type="dxa"/>
          </w:tcPr>
          <w:p w14:paraId="53E002B6"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4585F540" w14:textId="77777777" w:rsidTr="006D0B54">
        <w:trPr>
          <w:trHeight w:val="20"/>
          <w:jc w:val="center"/>
        </w:trPr>
        <w:tc>
          <w:tcPr>
            <w:tcW w:w="3138" w:type="dxa"/>
            <w:gridSpan w:val="2"/>
            <w:vAlign w:val="center"/>
          </w:tcPr>
          <w:p w14:paraId="29300CDD" w14:textId="77777777" w:rsidR="009428D8" w:rsidRPr="007275DF" w:rsidRDefault="009428D8" w:rsidP="006D0B54">
            <w:pPr>
              <w:pStyle w:val="TAL"/>
              <w:rPr>
                <w:rFonts w:cs="Arial"/>
                <w:vertAlign w:val="superscript"/>
                <w:lang w:eastAsia="ja-JP"/>
              </w:rPr>
            </w:pPr>
            <w:r w:rsidRPr="007275DF">
              <w:rPr>
                <w:rFonts w:cs="Arial"/>
                <w:lang w:eastAsia="ja-JP"/>
              </w:rPr>
              <w:t>SS-RSRP in slots not corresponding to RSSI measurement time configuration (RMTC)</w:t>
            </w:r>
          </w:p>
        </w:tc>
        <w:tc>
          <w:tcPr>
            <w:tcW w:w="1271" w:type="dxa"/>
            <w:vAlign w:val="center"/>
          </w:tcPr>
          <w:p w14:paraId="336A5506" w14:textId="77777777" w:rsidR="009428D8" w:rsidRPr="007275DF" w:rsidRDefault="009428D8" w:rsidP="00127567">
            <w:pPr>
              <w:pStyle w:val="TAC"/>
              <w:rPr>
                <w:lang w:eastAsia="ja-JP"/>
              </w:rPr>
            </w:pPr>
          </w:p>
        </w:tc>
        <w:tc>
          <w:tcPr>
            <w:tcW w:w="1271" w:type="dxa"/>
            <w:vAlign w:val="center"/>
          </w:tcPr>
          <w:p w14:paraId="114C9FC0" w14:textId="77777777" w:rsidR="009428D8" w:rsidRPr="007275DF" w:rsidRDefault="009428D8" w:rsidP="00127567">
            <w:pPr>
              <w:pStyle w:val="TAC"/>
              <w:rPr>
                <w:lang w:eastAsia="ja-JP"/>
              </w:rPr>
            </w:pPr>
            <w:r w:rsidRPr="007275DF">
              <w:rPr>
                <w:lang w:eastAsia="ja-JP"/>
              </w:rPr>
              <w:t>dBm/SCS</w:t>
            </w:r>
          </w:p>
        </w:tc>
        <w:tc>
          <w:tcPr>
            <w:tcW w:w="1693" w:type="dxa"/>
          </w:tcPr>
          <w:p w14:paraId="439930B0" w14:textId="77777777" w:rsidR="009428D8" w:rsidRPr="007275DF" w:rsidRDefault="009428D8" w:rsidP="00127567">
            <w:pPr>
              <w:pStyle w:val="TAC"/>
              <w:rPr>
                <w:lang w:eastAsia="ja-JP"/>
              </w:rPr>
            </w:pPr>
            <w:r w:rsidRPr="007275DF">
              <w:rPr>
                <w:lang w:eastAsia="ja-JP"/>
              </w:rPr>
              <w:t>-103.5</w:t>
            </w:r>
          </w:p>
        </w:tc>
        <w:tc>
          <w:tcPr>
            <w:tcW w:w="1559" w:type="dxa"/>
          </w:tcPr>
          <w:p w14:paraId="66EDA2A8" w14:textId="77777777" w:rsidR="009428D8" w:rsidRPr="007275DF" w:rsidRDefault="009428D8" w:rsidP="00127567">
            <w:pPr>
              <w:pStyle w:val="TAC"/>
              <w:rPr>
                <w:lang w:eastAsia="ja-JP"/>
              </w:rPr>
            </w:pPr>
            <w:r w:rsidRPr="007275DF">
              <w:rPr>
                <w:lang w:eastAsia="ja-JP"/>
              </w:rPr>
              <w:t>-103.5</w:t>
            </w:r>
          </w:p>
        </w:tc>
      </w:tr>
      <w:tr w:rsidR="009428D8" w:rsidRPr="007275DF" w14:paraId="0A82580A" w14:textId="77777777" w:rsidTr="006D0B54">
        <w:trPr>
          <w:trHeight w:val="20"/>
          <w:jc w:val="center"/>
        </w:trPr>
        <w:tc>
          <w:tcPr>
            <w:tcW w:w="3138" w:type="dxa"/>
            <w:gridSpan w:val="2"/>
            <w:vAlign w:val="center"/>
          </w:tcPr>
          <w:p w14:paraId="3F1E7982" w14:textId="77777777" w:rsidR="009428D8" w:rsidRPr="007275DF" w:rsidRDefault="009428D8" w:rsidP="006D0B54">
            <w:pPr>
              <w:pStyle w:val="TAL"/>
              <w:rPr>
                <w:rFonts w:cs="Arial"/>
                <w:vertAlign w:val="superscript"/>
                <w:lang w:eastAsia="ja-JP"/>
              </w:rPr>
            </w:pPr>
            <w:r w:rsidRPr="007275DF">
              <w:rPr>
                <w:rFonts w:cs="Arial"/>
                <w:lang w:eastAsia="ja-JP"/>
              </w:rPr>
              <w:lastRenderedPageBreak/>
              <w:t>SS-RSRP in slots corresponding to RSSI measurement time configuration (RMTC)</w:t>
            </w:r>
          </w:p>
        </w:tc>
        <w:tc>
          <w:tcPr>
            <w:tcW w:w="1271" w:type="dxa"/>
            <w:vAlign w:val="center"/>
          </w:tcPr>
          <w:p w14:paraId="0F28413A" w14:textId="77777777" w:rsidR="009428D8" w:rsidRPr="007275DF" w:rsidRDefault="009428D8" w:rsidP="00127567">
            <w:pPr>
              <w:pStyle w:val="TAC"/>
              <w:rPr>
                <w:lang w:eastAsia="ja-JP"/>
              </w:rPr>
            </w:pPr>
          </w:p>
        </w:tc>
        <w:tc>
          <w:tcPr>
            <w:tcW w:w="1271" w:type="dxa"/>
            <w:vAlign w:val="center"/>
          </w:tcPr>
          <w:p w14:paraId="165B0F1C" w14:textId="77777777" w:rsidR="009428D8" w:rsidRPr="007275DF" w:rsidRDefault="009428D8" w:rsidP="00127567">
            <w:pPr>
              <w:pStyle w:val="TAC"/>
              <w:rPr>
                <w:lang w:eastAsia="ja-JP"/>
              </w:rPr>
            </w:pPr>
          </w:p>
        </w:tc>
        <w:tc>
          <w:tcPr>
            <w:tcW w:w="1693" w:type="dxa"/>
          </w:tcPr>
          <w:p w14:paraId="3E5F7220" w14:textId="77777777" w:rsidR="009428D8" w:rsidRPr="007275DF" w:rsidRDefault="009428D8" w:rsidP="00127567">
            <w:pPr>
              <w:pStyle w:val="TAC"/>
              <w:rPr>
                <w:lang w:eastAsia="ja-JP"/>
              </w:rPr>
            </w:pPr>
            <w:r w:rsidRPr="007275DF">
              <w:rPr>
                <w:lang w:eastAsia="ja-JP"/>
              </w:rPr>
              <w:t>-103.5</w:t>
            </w:r>
          </w:p>
        </w:tc>
        <w:tc>
          <w:tcPr>
            <w:tcW w:w="1559" w:type="dxa"/>
          </w:tcPr>
          <w:p w14:paraId="6EA9FE01"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-Infinity</w:t>
            </w:r>
          </w:p>
        </w:tc>
      </w:tr>
      <w:tr w:rsidR="009428D8" w:rsidRPr="007275DF" w14:paraId="2A4B0AFE" w14:textId="77777777" w:rsidTr="006D0B54">
        <w:trPr>
          <w:trHeight w:val="20"/>
          <w:jc w:val="center"/>
        </w:trPr>
        <w:tc>
          <w:tcPr>
            <w:tcW w:w="3138" w:type="dxa"/>
            <w:gridSpan w:val="2"/>
            <w:vAlign w:val="center"/>
          </w:tcPr>
          <w:p w14:paraId="45782BDC"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not corresponding to RSSI measurement time configuration (RMTC)</w:t>
            </w:r>
          </w:p>
        </w:tc>
        <w:tc>
          <w:tcPr>
            <w:tcW w:w="1271" w:type="dxa"/>
            <w:vAlign w:val="center"/>
          </w:tcPr>
          <w:p w14:paraId="2E37618D" w14:textId="77777777" w:rsidR="009428D8" w:rsidRPr="007275DF" w:rsidRDefault="009428D8" w:rsidP="00127567">
            <w:pPr>
              <w:pStyle w:val="TAC"/>
              <w:rPr>
                <w:rFonts w:eastAsiaTheme="minorEastAsia"/>
                <w:lang w:eastAsia="zh-CN"/>
              </w:rPr>
            </w:pPr>
          </w:p>
        </w:tc>
        <w:tc>
          <w:tcPr>
            <w:tcW w:w="1271" w:type="dxa"/>
            <w:vAlign w:val="center"/>
          </w:tcPr>
          <w:p w14:paraId="1DA634C4"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0C43152E" w14:textId="77777777" w:rsidR="009428D8" w:rsidRPr="007275DF" w:rsidRDefault="009428D8" w:rsidP="00127567">
            <w:pPr>
              <w:pStyle w:val="TAC"/>
              <w:rPr>
                <w:lang w:eastAsia="ja-JP"/>
              </w:rPr>
            </w:pPr>
            <w:r w:rsidRPr="007275DF">
              <w:rPr>
                <w:lang w:eastAsia="ja-JP"/>
              </w:rPr>
              <w:t>-101.6</w:t>
            </w:r>
          </w:p>
        </w:tc>
        <w:tc>
          <w:tcPr>
            <w:tcW w:w="1559" w:type="dxa"/>
          </w:tcPr>
          <w:p w14:paraId="04902E40" w14:textId="77777777" w:rsidR="009428D8" w:rsidRPr="007275DF" w:rsidRDefault="009428D8" w:rsidP="00127567">
            <w:pPr>
              <w:pStyle w:val="TAC"/>
              <w:rPr>
                <w:lang w:eastAsia="ja-JP"/>
              </w:rPr>
            </w:pPr>
            <w:r w:rsidRPr="007275DF">
              <w:rPr>
                <w:lang w:eastAsia="ja-JP"/>
              </w:rPr>
              <w:t>-101.6</w:t>
            </w:r>
          </w:p>
        </w:tc>
      </w:tr>
      <w:tr w:rsidR="009428D8" w:rsidRPr="007275DF" w14:paraId="347A0F92" w14:textId="77777777" w:rsidTr="006D0B54">
        <w:trPr>
          <w:trHeight w:val="20"/>
          <w:jc w:val="center"/>
        </w:trPr>
        <w:tc>
          <w:tcPr>
            <w:tcW w:w="3138" w:type="dxa"/>
            <w:gridSpan w:val="2"/>
            <w:vAlign w:val="center"/>
          </w:tcPr>
          <w:p w14:paraId="1BF17F87" w14:textId="77777777" w:rsidR="009428D8" w:rsidRPr="007275DF" w:rsidRDefault="009428D8" w:rsidP="006D0B54">
            <w:pPr>
              <w:pStyle w:val="TAL"/>
              <w:rPr>
                <w:rFonts w:cs="Arial"/>
                <w:vertAlign w:val="superscript"/>
                <w:lang w:eastAsia="ja-JP"/>
              </w:rPr>
            </w:pPr>
            <w:r w:rsidRPr="007275DF">
              <w:rPr>
                <w:rFonts w:cs="Arial"/>
                <w:lang w:eastAsia="ja-JP"/>
              </w:rPr>
              <w:t>Io within measurement bandwidth in slots corresponding to RSSI measurement time configuration (RMTC)</w:t>
            </w:r>
          </w:p>
        </w:tc>
        <w:tc>
          <w:tcPr>
            <w:tcW w:w="1271" w:type="dxa"/>
            <w:vAlign w:val="center"/>
          </w:tcPr>
          <w:p w14:paraId="1AB61BF0" w14:textId="77777777" w:rsidR="009428D8" w:rsidRPr="007275DF" w:rsidRDefault="009428D8" w:rsidP="00127567">
            <w:pPr>
              <w:pStyle w:val="TAC"/>
              <w:rPr>
                <w:rFonts w:eastAsiaTheme="minorEastAsia"/>
                <w:lang w:eastAsia="zh-CN"/>
              </w:rPr>
            </w:pPr>
          </w:p>
        </w:tc>
        <w:tc>
          <w:tcPr>
            <w:tcW w:w="1271" w:type="dxa"/>
            <w:vAlign w:val="center"/>
          </w:tcPr>
          <w:p w14:paraId="575A7B03" w14:textId="77777777" w:rsidR="009428D8" w:rsidRPr="007275DF" w:rsidRDefault="009428D8" w:rsidP="00127567">
            <w:pPr>
              <w:pStyle w:val="TAC"/>
              <w:rPr>
                <w:lang w:eastAsia="ja-JP"/>
              </w:rPr>
            </w:pPr>
            <w:r w:rsidRPr="007275DF">
              <w:rPr>
                <w:rFonts w:eastAsiaTheme="minorEastAsia"/>
                <w:lang w:eastAsia="zh-CN"/>
              </w:rPr>
              <w:t>dBm/BW</w:t>
            </w:r>
          </w:p>
        </w:tc>
        <w:tc>
          <w:tcPr>
            <w:tcW w:w="1693" w:type="dxa"/>
          </w:tcPr>
          <w:p w14:paraId="452DFE1A" w14:textId="77777777" w:rsidR="009428D8" w:rsidRPr="007275DF" w:rsidRDefault="009428D8" w:rsidP="00127567">
            <w:pPr>
              <w:pStyle w:val="TAC"/>
              <w:rPr>
                <w:lang w:eastAsia="ja-JP"/>
              </w:rPr>
            </w:pPr>
            <w:r w:rsidRPr="007275DF">
              <w:rPr>
                <w:lang w:eastAsia="ja-JP"/>
              </w:rPr>
              <w:t>-101.6</w:t>
            </w:r>
          </w:p>
        </w:tc>
        <w:tc>
          <w:tcPr>
            <w:tcW w:w="1559" w:type="dxa"/>
          </w:tcPr>
          <w:p w14:paraId="107A0763" w14:textId="77777777" w:rsidR="009428D8" w:rsidRPr="007275DF" w:rsidRDefault="009428D8" w:rsidP="00127567">
            <w:pPr>
              <w:pStyle w:val="TAC"/>
              <w:rPr>
                <w:lang w:eastAsia="ja-JP"/>
              </w:rPr>
            </w:pPr>
            <w:r w:rsidRPr="007275DF">
              <w:rPr>
                <w:lang w:eastAsia="ja-JP"/>
              </w:rPr>
              <w:t>-87</w:t>
            </w:r>
          </w:p>
        </w:tc>
      </w:tr>
      <w:tr w:rsidR="009428D8" w:rsidRPr="007275DF" w14:paraId="4D3AE0B3" w14:textId="77777777" w:rsidTr="006D0B54">
        <w:trPr>
          <w:trHeight w:val="20"/>
          <w:jc w:val="center"/>
        </w:trPr>
        <w:tc>
          <w:tcPr>
            <w:tcW w:w="3138" w:type="dxa"/>
            <w:gridSpan w:val="2"/>
            <w:vAlign w:val="center"/>
          </w:tcPr>
          <w:p w14:paraId="49B42D21" w14:textId="77777777" w:rsidR="009428D8" w:rsidRPr="007275DF" w:rsidRDefault="009428D8" w:rsidP="006D0B54">
            <w:pPr>
              <w:pStyle w:val="TAL"/>
              <w:rPr>
                <w:rFonts w:cs="Arial"/>
                <w:lang w:eastAsia="ja-JP"/>
              </w:rPr>
            </w:pPr>
            <w:r w:rsidRPr="007275DF">
              <w:rPr>
                <w:rFonts w:cs="Arial"/>
                <w:lang w:eastAsia="ja-JP"/>
              </w:rPr>
              <w:t>Propagation condition</w:t>
            </w:r>
          </w:p>
        </w:tc>
        <w:tc>
          <w:tcPr>
            <w:tcW w:w="1271" w:type="dxa"/>
            <w:vAlign w:val="center"/>
          </w:tcPr>
          <w:p w14:paraId="203423B5" w14:textId="77777777" w:rsidR="009428D8" w:rsidRPr="007275DF" w:rsidRDefault="009428D8" w:rsidP="00127567">
            <w:pPr>
              <w:pStyle w:val="TAC"/>
              <w:rPr>
                <w:lang w:eastAsia="ja-JP"/>
              </w:rPr>
            </w:pPr>
          </w:p>
        </w:tc>
        <w:tc>
          <w:tcPr>
            <w:tcW w:w="1271" w:type="dxa"/>
            <w:vAlign w:val="center"/>
          </w:tcPr>
          <w:p w14:paraId="0B4A8CA2" w14:textId="77777777" w:rsidR="009428D8" w:rsidRPr="007275DF" w:rsidRDefault="009428D8" w:rsidP="00127567">
            <w:pPr>
              <w:pStyle w:val="TAC"/>
              <w:rPr>
                <w:lang w:eastAsia="ja-JP"/>
              </w:rPr>
            </w:pPr>
            <w:r w:rsidRPr="007275DF">
              <w:rPr>
                <w:lang w:eastAsia="ja-JP"/>
              </w:rPr>
              <w:t>-</w:t>
            </w:r>
          </w:p>
        </w:tc>
        <w:tc>
          <w:tcPr>
            <w:tcW w:w="3252" w:type="dxa"/>
            <w:gridSpan w:val="2"/>
            <w:vAlign w:val="center"/>
          </w:tcPr>
          <w:p w14:paraId="4601C6F8" w14:textId="77777777" w:rsidR="009428D8" w:rsidRPr="007275DF" w:rsidRDefault="009428D8" w:rsidP="00127567">
            <w:pPr>
              <w:pStyle w:val="TAC"/>
              <w:rPr>
                <w:lang w:eastAsia="ja-JP"/>
              </w:rPr>
            </w:pPr>
            <w:r w:rsidRPr="007275DF">
              <w:rPr>
                <w:lang w:eastAsia="ja-JP"/>
              </w:rPr>
              <w:t>AWGN</w:t>
            </w:r>
          </w:p>
        </w:tc>
      </w:tr>
      <w:tr w:rsidR="009428D8" w:rsidRPr="007275DF" w14:paraId="3A2B56C9" w14:textId="77777777" w:rsidTr="006D0B54">
        <w:trPr>
          <w:trHeight w:val="20"/>
          <w:jc w:val="center"/>
        </w:trPr>
        <w:tc>
          <w:tcPr>
            <w:tcW w:w="3138" w:type="dxa"/>
            <w:gridSpan w:val="2"/>
            <w:vAlign w:val="center"/>
          </w:tcPr>
          <w:p w14:paraId="66CB0D3D" w14:textId="77777777" w:rsidR="009428D8" w:rsidRPr="007275DF" w:rsidRDefault="009428D8" w:rsidP="006D0B54">
            <w:pPr>
              <w:pStyle w:val="TAL"/>
              <w:rPr>
                <w:rFonts w:cs="Arial"/>
                <w:lang w:eastAsia="ja-JP"/>
              </w:rPr>
            </w:pPr>
            <w:r w:rsidRPr="007275DF">
              <w:rPr>
                <w:rFonts w:ascii="Helvetica" w:hAnsi="Helvetica" w:cs="Helvetica"/>
                <w:color w:val="000000"/>
                <w:szCs w:val="18"/>
                <w:lang w:val="en-US" w:eastAsia="fr-FR"/>
              </w:rPr>
              <w:t>channelOccupancyThreshold</w:t>
            </w:r>
          </w:p>
        </w:tc>
        <w:tc>
          <w:tcPr>
            <w:tcW w:w="1271" w:type="dxa"/>
          </w:tcPr>
          <w:p w14:paraId="16C7D1AD" w14:textId="77777777" w:rsidR="009428D8" w:rsidRPr="007275DF" w:rsidRDefault="009428D8" w:rsidP="00127567">
            <w:pPr>
              <w:pStyle w:val="TAC"/>
              <w:rPr>
                <w:lang w:eastAsia="ja-JP"/>
              </w:rPr>
            </w:pPr>
          </w:p>
        </w:tc>
        <w:tc>
          <w:tcPr>
            <w:tcW w:w="1271" w:type="dxa"/>
            <w:vAlign w:val="center"/>
          </w:tcPr>
          <w:p w14:paraId="0AC39EA3" w14:textId="77777777" w:rsidR="009428D8" w:rsidRPr="007275DF" w:rsidRDefault="009428D8" w:rsidP="00127567">
            <w:pPr>
              <w:pStyle w:val="TAC"/>
              <w:rPr>
                <w:lang w:eastAsia="ja-JP"/>
              </w:rPr>
            </w:pPr>
            <w:r w:rsidRPr="007275DF">
              <w:rPr>
                <w:rFonts w:ascii="Helvetica" w:hAnsi="Helvetica" w:cs="Helvetica"/>
                <w:color w:val="000000"/>
                <w:szCs w:val="18"/>
                <w:lang w:val="en-US" w:eastAsia="fr-FR"/>
              </w:rPr>
              <w:t>dBm</w:t>
            </w:r>
          </w:p>
        </w:tc>
        <w:tc>
          <w:tcPr>
            <w:tcW w:w="3252" w:type="dxa"/>
            <w:gridSpan w:val="2"/>
            <w:vAlign w:val="center"/>
          </w:tcPr>
          <w:p w14:paraId="0DA97CF4" w14:textId="77777777" w:rsidR="009428D8" w:rsidRPr="007275DF" w:rsidRDefault="009428D8" w:rsidP="00127567">
            <w:pPr>
              <w:pStyle w:val="TAC"/>
              <w:rPr>
                <w:lang w:eastAsia="ja-JP"/>
              </w:rPr>
            </w:pPr>
            <w:r w:rsidRPr="007275DF">
              <w:rPr>
                <w:lang w:eastAsia="ja-JP"/>
              </w:rPr>
              <w:t>-83</w:t>
            </w:r>
          </w:p>
        </w:tc>
      </w:tr>
      <w:tr w:rsidR="009428D8" w:rsidRPr="007275DF" w14:paraId="3B97A908" w14:textId="77777777" w:rsidTr="006D0B54">
        <w:trPr>
          <w:trHeight w:val="20"/>
          <w:jc w:val="center"/>
        </w:trPr>
        <w:tc>
          <w:tcPr>
            <w:tcW w:w="8932" w:type="dxa"/>
            <w:gridSpan w:val="6"/>
            <w:vAlign w:val="center"/>
          </w:tcPr>
          <w:p w14:paraId="2BAD3510" w14:textId="16A06683" w:rsidR="009428D8" w:rsidRPr="007275DF" w:rsidRDefault="009428D8" w:rsidP="00127567">
            <w:pPr>
              <w:pStyle w:val="TAN"/>
              <w:rPr>
                <w:lang w:eastAsia="ja-JP"/>
              </w:rPr>
            </w:pPr>
            <w:r w:rsidRPr="007275DF">
              <w:rPr>
                <w:lang w:eastAsia="ja-JP"/>
              </w:rPr>
              <w:t>Note 1:</w:t>
            </w:r>
            <w:r w:rsidR="008957B8" w:rsidRPr="007275DF">
              <w:rPr>
                <w:lang w:eastAsia="zh-TW"/>
              </w:rPr>
              <w:tab/>
            </w:r>
            <w:r w:rsidRPr="007275DF">
              <w:rPr>
                <w:lang w:eastAsia="ja-JP"/>
              </w:rPr>
              <w:t>For UE supporting semi-static channel access and network configuring semi-static channel occupancy.</w:t>
            </w:r>
          </w:p>
          <w:p w14:paraId="2ED96AB3" w14:textId="633A7CD4" w:rsidR="009428D8" w:rsidRPr="007275DF" w:rsidRDefault="009428D8" w:rsidP="00127567">
            <w:pPr>
              <w:pStyle w:val="TAN"/>
              <w:rPr>
                <w:lang w:eastAsia="ja-JP"/>
              </w:rPr>
            </w:pPr>
            <w:r w:rsidRPr="007275DF">
              <w:rPr>
                <w:lang w:eastAsia="ja-JP"/>
              </w:rPr>
              <w:t>Note 2:</w:t>
            </w:r>
            <w:r w:rsidR="008957B8" w:rsidRPr="007275DF">
              <w:rPr>
                <w:lang w:eastAsia="zh-TW"/>
              </w:rPr>
              <w:tab/>
            </w:r>
            <w:r w:rsidRPr="007275DF">
              <w:rPr>
                <w:lang w:eastAsia="ja-JP"/>
              </w:rPr>
              <w:t>For UE supporting dynamic channel access and network configuring dynamic channel occupancy.</w:t>
            </w:r>
          </w:p>
          <w:p w14:paraId="65DF1E3B" w14:textId="2384A146" w:rsidR="009428D8" w:rsidRPr="007275DF" w:rsidRDefault="009428D8" w:rsidP="00127567">
            <w:pPr>
              <w:pStyle w:val="TAN"/>
              <w:rPr>
                <w:lang w:eastAsia="ja-JP"/>
              </w:rPr>
            </w:pPr>
            <w:r w:rsidRPr="007275DF">
              <w:rPr>
                <w:lang w:eastAsia="ja-JP"/>
              </w:rPr>
              <w:t>Note 3:</w:t>
            </w:r>
            <w:r w:rsidR="008957B8" w:rsidRPr="007275DF">
              <w:rPr>
                <w:lang w:eastAsia="zh-TW"/>
              </w:rPr>
              <w:tab/>
            </w:r>
            <w:r w:rsidRPr="007275DF">
              <w:rPr>
                <w:lang w:eastAsia="ja-JP"/>
              </w:rPr>
              <w:t>For a UE supporting both semi-static and dynamic channel access, the UE can be tested under dynamic channel occupancy only.</w:t>
            </w:r>
          </w:p>
        </w:tc>
      </w:tr>
    </w:tbl>
    <w:p w14:paraId="443C6B74" w14:textId="77777777" w:rsidR="009428D8" w:rsidRPr="007275DF" w:rsidRDefault="009428D8" w:rsidP="009428D8"/>
    <w:p w14:paraId="5CF308EC" w14:textId="77777777" w:rsidR="009428D8" w:rsidRPr="007275DF" w:rsidRDefault="009428D8" w:rsidP="009428D8">
      <w:pPr>
        <w:pStyle w:val="TH"/>
      </w:pPr>
      <w:r w:rsidRPr="007275DF">
        <w:t>Table A.10.5.6.3.2-3: CO RMTC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685"/>
      </w:tblGrid>
      <w:tr w:rsidR="009428D8" w:rsidRPr="007275DF" w14:paraId="7A0A59A2" w14:textId="77777777" w:rsidTr="006D0B54">
        <w:trPr>
          <w:jc w:val="center"/>
        </w:trPr>
        <w:tc>
          <w:tcPr>
            <w:tcW w:w="2534" w:type="dxa"/>
            <w:shd w:val="clear" w:color="auto" w:fill="auto"/>
          </w:tcPr>
          <w:p w14:paraId="72AA2005" w14:textId="77777777" w:rsidR="009428D8" w:rsidRPr="007275DF" w:rsidRDefault="009428D8" w:rsidP="006D0B54">
            <w:pPr>
              <w:pStyle w:val="TAL"/>
              <w:rPr>
                <w:rFonts w:cs="Arial"/>
                <w:kern w:val="2"/>
                <w:lang w:eastAsia="ja-JP"/>
              </w:rPr>
            </w:pPr>
            <w:r w:rsidRPr="007275DF">
              <w:rPr>
                <w:rFonts w:cs="Arial"/>
                <w:kern w:val="2"/>
                <w:lang w:eastAsia="ja-JP"/>
              </w:rPr>
              <w:t>measDurationSymbols-r16</w:t>
            </w:r>
          </w:p>
        </w:tc>
        <w:tc>
          <w:tcPr>
            <w:tcW w:w="1685" w:type="dxa"/>
            <w:shd w:val="clear" w:color="auto" w:fill="auto"/>
          </w:tcPr>
          <w:p w14:paraId="039B5B4D" w14:textId="77777777" w:rsidR="009428D8" w:rsidRPr="007275DF" w:rsidRDefault="009428D8" w:rsidP="006D0B54">
            <w:pPr>
              <w:pStyle w:val="TAL"/>
              <w:rPr>
                <w:rFonts w:cs="Arial"/>
                <w:lang w:eastAsia="ja-JP"/>
              </w:rPr>
            </w:pPr>
            <w:r w:rsidRPr="007275DF">
              <w:rPr>
                <w:rFonts w:cs="Arial"/>
                <w:lang w:eastAsia="ja-JP"/>
              </w:rPr>
              <w:t>sym14or12</w:t>
            </w:r>
          </w:p>
        </w:tc>
      </w:tr>
      <w:tr w:rsidR="009428D8" w:rsidRPr="007275DF" w14:paraId="6F607559" w14:textId="77777777" w:rsidTr="006D0B54">
        <w:trPr>
          <w:jc w:val="center"/>
        </w:trPr>
        <w:tc>
          <w:tcPr>
            <w:tcW w:w="2534" w:type="dxa"/>
            <w:shd w:val="clear" w:color="auto" w:fill="auto"/>
          </w:tcPr>
          <w:p w14:paraId="7A1D92AF" w14:textId="77777777" w:rsidR="009428D8" w:rsidRPr="007275DF" w:rsidRDefault="009428D8" w:rsidP="006D0B54">
            <w:pPr>
              <w:pStyle w:val="TAL"/>
              <w:rPr>
                <w:rFonts w:cs="Arial"/>
                <w:lang w:eastAsia="ja-JP"/>
              </w:rPr>
            </w:pPr>
            <w:r w:rsidRPr="007275DF">
              <w:rPr>
                <w:rFonts w:cs="Arial"/>
                <w:kern w:val="2"/>
                <w:lang w:eastAsia="ja-JP"/>
              </w:rPr>
              <w:t>rmtc-Periodicity-r16</w:t>
            </w:r>
          </w:p>
        </w:tc>
        <w:tc>
          <w:tcPr>
            <w:tcW w:w="1685" w:type="dxa"/>
            <w:shd w:val="clear" w:color="auto" w:fill="auto"/>
          </w:tcPr>
          <w:p w14:paraId="5B914712" w14:textId="77777777" w:rsidR="009428D8" w:rsidRPr="007275DF" w:rsidRDefault="009428D8" w:rsidP="006D0B54">
            <w:pPr>
              <w:pStyle w:val="TAL"/>
              <w:rPr>
                <w:rFonts w:cs="Arial"/>
                <w:lang w:eastAsia="ja-JP"/>
              </w:rPr>
            </w:pPr>
            <w:r w:rsidRPr="007275DF">
              <w:rPr>
                <w:rFonts w:cs="Arial"/>
                <w:lang w:eastAsia="ja-JP"/>
              </w:rPr>
              <w:t>ms40</w:t>
            </w:r>
          </w:p>
        </w:tc>
      </w:tr>
      <w:tr w:rsidR="009428D8" w:rsidRPr="007275DF" w14:paraId="7F88C957" w14:textId="77777777" w:rsidTr="006D0B54">
        <w:trPr>
          <w:jc w:val="center"/>
        </w:trPr>
        <w:tc>
          <w:tcPr>
            <w:tcW w:w="2534" w:type="dxa"/>
            <w:shd w:val="clear" w:color="auto" w:fill="auto"/>
          </w:tcPr>
          <w:p w14:paraId="6282C22E" w14:textId="77777777" w:rsidR="009428D8" w:rsidRPr="007275DF" w:rsidRDefault="009428D8" w:rsidP="006D0B54">
            <w:pPr>
              <w:pStyle w:val="TAL"/>
              <w:rPr>
                <w:rFonts w:cs="Arial"/>
                <w:kern w:val="2"/>
                <w:lang w:eastAsia="ja-JP"/>
              </w:rPr>
            </w:pPr>
            <w:r w:rsidRPr="007275DF">
              <w:rPr>
                <w:rFonts w:cs="Arial"/>
                <w:kern w:val="2"/>
                <w:lang w:eastAsia="ja-JP"/>
              </w:rPr>
              <w:t>rmtc-SubframeOffset-r16</w:t>
            </w:r>
          </w:p>
        </w:tc>
        <w:tc>
          <w:tcPr>
            <w:tcW w:w="1685" w:type="dxa"/>
            <w:shd w:val="clear" w:color="auto" w:fill="auto"/>
          </w:tcPr>
          <w:p w14:paraId="4D603973" w14:textId="77777777" w:rsidR="009428D8" w:rsidRPr="007275DF" w:rsidRDefault="009428D8" w:rsidP="006D0B54">
            <w:pPr>
              <w:pStyle w:val="TAL"/>
              <w:rPr>
                <w:rFonts w:cs="Arial"/>
                <w:lang w:eastAsia="ja-JP"/>
              </w:rPr>
            </w:pPr>
            <w:r w:rsidRPr="007275DF">
              <w:rPr>
                <w:rFonts w:cs="Arial"/>
                <w:lang w:eastAsia="ja-JP"/>
              </w:rPr>
              <w:t>20</w:t>
            </w:r>
          </w:p>
        </w:tc>
      </w:tr>
      <w:tr w:rsidR="009428D8" w:rsidRPr="007275DF" w14:paraId="62502D1C" w14:textId="77777777" w:rsidTr="006D0B54">
        <w:trPr>
          <w:jc w:val="center"/>
        </w:trPr>
        <w:tc>
          <w:tcPr>
            <w:tcW w:w="2534" w:type="dxa"/>
            <w:shd w:val="clear" w:color="auto" w:fill="auto"/>
          </w:tcPr>
          <w:p w14:paraId="3DA10345" w14:textId="77777777" w:rsidR="009428D8" w:rsidRPr="007275DF" w:rsidRDefault="009428D8" w:rsidP="006D0B54">
            <w:pPr>
              <w:pStyle w:val="TAL"/>
              <w:rPr>
                <w:rFonts w:cs="Arial"/>
                <w:kern w:val="2"/>
                <w:lang w:eastAsia="ja-JP"/>
              </w:rPr>
            </w:pPr>
            <w:r w:rsidRPr="007275DF">
              <w:rPr>
                <w:rFonts w:cs="Arial"/>
                <w:kern w:val="2"/>
                <w:lang w:eastAsia="ja-JP"/>
              </w:rPr>
              <w:t>ref-SCS-CP-r16</w:t>
            </w:r>
          </w:p>
        </w:tc>
        <w:tc>
          <w:tcPr>
            <w:tcW w:w="1685" w:type="dxa"/>
            <w:shd w:val="clear" w:color="auto" w:fill="auto"/>
          </w:tcPr>
          <w:p w14:paraId="650740DC" w14:textId="77777777" w:rsidR="009428D8" w:rsidRPr="007275DF" w:rsidRDefault="009428D8" w:rsidP="006D0B54">
            <w:pPr>
              <w:pStyle w:val="TAL"/>
              <w:rPr>
                <w:rFonts w:cs="Arial"/>
                <w:lang w:eastAsia="ja-JP"/>
              </w:rPr>
            </w:pPr>
            <w:r w:rsidRPr="007275DF">
              <w:rPr>
                <w:rFonts w:cs="Arial"/>
                <w:lang w:eastAsia="ja-JP"/>
              </w:rPr>
              <w:t>kHz15</w:t>
            </w:r>
          </w:p>
        </w:tc>
      </w:tr>
      <w:tr w:rsidR="009428D8" w:rsidRPr="007275DF" w14:paraId="4B25466B" w14:textId="77777777" w:rsidTr="006D0B54">
        <w:trPr>
          <w:jc w:val="center"/>
        </w:trPr>
        <w:tc>
          <w:tcPr>
            <w:tcW w:w="2534" w:type="dxa"/>
            <w:shd w:val="clear" w:color="auto" w:fill="auto"/>
          </w:tcPr>
          <w:p w14:paraId="38DF684F" w14:textId="77777777" w:rsidR="009428D8" w:rsidRPr="007275DF" w:rsidRDefault="009428D8" w:rsidP="006D0B54">
            <w:pPr>
              <w:pStyle w:val="TAL"/>
              <w:rPr>
                <w:rFonts w:cs="Arial"/>
                <w:lang w:eastAsia="ja-JP"/>
              </w:rPr>
            </w:pPr>
            <w:r w:rsidRPr="007275DF">
              <w:rPr>
                <w:rFonts w:cs="Arial"/>
                <w:kern w:val="2"/>
                <w:lang w:eastAsia="ja-JP"/>
              </w:rPr>
              <w:t>ReportInterval</w:t>
            </w:r>
          </w:p>
        </w:tc>
        <w:tc>
          <w:tcPr>
            <w:tcW w:w="1685" w:type="dxa"/>
            <w:shd w:val="clear" w:color="auto" w:fill="auto"/>
          </w:tcPr>
          <w:p w14:paraId="6DB17012" w14:textId="77777777" w:rsidR="009428D8" w:rsidRPr="007275DF" w:rsidRDefault="009428D8" w:rsidP="006D0B54">
            <w:pPr>
              <w:pStyle w:val="TAL"/>
              <w:rPr>
                <w:rFonts w:cs="Arial"/>
                <w:lang w:eastAsia="ja-JP"/>
              </w:rPr>
            </w:pPr>
            <w:r w:rsidRPr="007275DF">
              <w:rPr>
                <w:rFonts w:cs="Arial"/>
                <w:lang w:eastAsia="ja-JP"/>
              </w:rPr>
              <w:t>ms120</w:t>
            </w:r>
          </w:p>
        </w:tc>
      </w:tr>
    </w:tbl>
    <w:p w14:paraId="700B55A7" w14:textId="77777777" w:rsidR="009428D8" w:rsidRPr="007275DF" w:rsidRDefault="009428D8" w:rsidP="009428D8"/>
    <w:p w14:paraId="5D3E968E" w14:textId="77777777" w:rsidR="009428D8" w:rsidRPr="007275DF" w:rsidRDefault="009428D8" w:rsidP="00127567">
      <w:pPr>
        <w:pStyle w:val="Heading5"/>
      </w:pPr>
      <w:r w:rsidRPr="007275DF">
        <w:t>A.10.5.6.3.3</w:t>
      </w:r>
      <w:r w:rsidRPr="007275DF">
        <w:tab/>
        <w:t>Test Requirements</w:t>
      </w:r>
    </w:p>
    <w:p w14:paraId="5E44D382" w14:textId="060D15BB" w:rsidR="009428D8" w:rsidRPr="007275DF" w:rsidRDefault="009428D8" w:rsidP="009428D8">
      <w:r w:rsidRPr="007275DF">
        <w:rPr>
          <w:rFonts w:ascii="Times" w:hAnsi="Times" w:cs="Times"/>
          <w:color w:val="000000"/>
          <w:lang w:eastAsia="fr-FR"/>
        </w:rPr>
        <w:t xml:space="preserve">The nominal reported </w:t>
      </w:r>
      <w:r w:rsidRPr="007275DF">
        <w:rPr>
          <w:rFonts w:ascii="Times" w:hAnsi="Times" w:cs="Times"/>
          <w:i/>
          <w:iCs/>
          <w:color w:val="000000"/>
          <w:lang w:eastAsia="fr-FR"/>
        </w:rPr>
        <w:t>channelOccupancy s</w:t>
      </w:r>
      <w:r w:rsidRPr="007275DF">
        <w:rPr>
          <w:rFonts w:ascii="Times" w:hAnsi="Times" w:cs="Times"/>
          <w:color w:val="000000"/>
          <w:lang w:eastAsia="fr-FR"/>
        </w:rPr>
        <w:t>hall be TBD. At least 90% of channel occupancy reports made by the UE shall indicate this value.</w:t>
      </w:r>
    </w:p>
    <w:sectPr w:rsidR="009428D8" w:rsidRPr="007275DF" w:rsidSect="00701791">
      <w:headerReference w:type="default" r:id="rId200"/>
      <w:footerReference w:type="default" r:id="rId201"/>
      <w:pgSz w:w="12240" w:h="15840"/>
      <w:pgMar w:top="1440" w:right="1440" w:bottom="1440" w:left="1440" w:header="720" w:footer="720" w:gutter="0"/>
      <w:pgNumType w:start="39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45932" w14:textId="77777777" w:rsidR="004D062C" w:rsidRDefault="004D062C" w:rsidP="0064056D">
      <w:pPr>
        <w:spacing w:after="0"/>
      </w:pPr>
      <w:r>
        <w:separator/>
      </w:r>
    </w:p>
  </w:endnote>
  <w:endnote w:type="continuationSeparator" w:id="0">
    <w:p w14:paraId="1ADF8652" w14:textId="77777777" w:rsidR="004D062C" w:rsidRDefault="004D062C" w:rsidP="006405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Cambria"/>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Intel Clear">
    <w:charset w:val="00"/>
    <w:family w:val="swiss"/>
    <w:pitch w:val="variable"/>
    <w:sig w:usb0="E10006FF" w:usb1="400060FB" w:usb2="00000028" w:usb3="00000000" w:csb0="0000019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4.2.0">
    <w:altName w:val="Times New Roman"/>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v5.0.0">
    <w:altName w:val="Times New Roman"/>
    <w:panose1 w:val="00000000000000000000"/>
    <w:charset w:val="00"/>
    <w:family w:val="roman"/>
    <w:notTrueType/>
    <w:pitch w:val="default"/>
  </w:font>
  <w:font w:name="v3.7.0">
    <w:altName w:val="Times New Roman"/>
    <w:panose1 w:val="00000000000000000000"/>
    <w:charset w:val="00"/>
    <w:family w:val="roman"/>
    <w:notTrueType/>
    <w:pitch w:val="default"/>
  </w:font>
  <w:font w:name="?? ??">
    <w:altName w:val="MS Gothic"/>
    <w:panose1 w:val="00000000000000000000"/>
    <w:charset w:val="80"/>
    <w:family w:val="roman"/>
    <w:notTrueType/>
    <w:pitch w:val="fixed"/>
    <w:sig w:usb0="00000000"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A8DC" w14:textId="77777777" w:rsidR="004B148F" w:rsidRDefault="004B148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A808" w14:textId="77777777" w:rsidR="004D062C" w:rsidRDefault="004D062C" w:rsidP="0064056D">
      <w:pPr>
        <w:spacing w:after="0"/>
      </w:pPr>
      <w:r>
        <w:separator/>
      </w:r>
    </w:p>
  </w:footnote>
  <w:footnote w:type="continuationSeparator" w:id="0">
    <w:p w14:paraId="656F0C22" w14:textId="77777777" w:rsidR="004D062C" w:rsidRDefault="004D062C" w:rsidP="006405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18CE" w14:textId="6C16E81F" w:rsidR="004B148F" w:rsidRDefault="004B148F" w:rsidP="0064056D">
    <w:pPr>
      <w:framePr w:h="284" w:hRule="exact" w:wrap="around" w:vAnchor="text" w:hAnchor="margin" w:xAlign="right" w:y="1"/>
      <w:rPr>
        <w:rFonts w:ascii="Arial" w:hAnsi="Arial" w:cs="Arial"/>
        <w:b/>
        <w:sz w:val="18"/>
        <w:szCs w:val="18"/>
      </w:rPr>
    </w:pPr>
    <w:r>
      <w:rPr>
        <w:rFonts w:ascii="Arial" w:hAnsi="Arial" w:cs="Arial"/>
        <w:b/>
        <w:sz w:val="18"/>
        <w:szCs w:val="18"/>
      </w:rPr>
      <w:t>3GPP TS 38.133 V1</w:t>
    </w:r>
    <w:r w:rsidR="00DA0F8A">
      <w:rPr>
        <w:rFonts w:ascii="Arial" w:hAnsi="Arial" w:cs="Arial"/>
        <w:b/>
        <w:sz w:val="18"/>
        <w:szCs w:val="18"/>
      </w:rPr>
      <w:t>8</w:t>
    </w:r>
    <w:r>
      <w:rPr>
        <w:rFonts w:ascii="Arial" w:hAnsi="Arial" w:cs="Arial"/>
        <w:b/>
        <w:sz w:val="18"/>
        <w:szCs w:val="18"/>
      </w:rPr>
      <w:t>.</w:t>
    </w:r>
    <w:r w:rsidR="00CE406C">
      <w:rPr>
        <w:rFonts w:ascii="Arial" w:hAnsi="Arial" w:cs="Arial"/>
        <w:b/>
        <w:sz w:val="18"/>
        <w:szCs w:val="18"/>
      </w:rPr>
      <w:t>2</w:t>
    </w:r>
    <w:r>
      <w:rPr>
        <w:rFonts w:ascii="Arial" w:hAnsi="Arial" w:cs="Arial"/>
        <w:b/>
        <w:sz w:val="18"/>
        <w:szCs w:val="18"/>
      </w:rPr>
      <w:t>.0 (202</w:t>
    </w:r>
    <w:r w:rsidR="00A36D12">
      <w:rPr>
        <w:rFonts w:ascii="Arial" w:hAnsi="Arial" w:cs="Arial"/>
        <w:b/>
        <w:sz w:val="18"/>
        <w:szCs w:val="18"/>
      </w:rPr>
      <w:t>3</w:t>
    </w:r>
    <w:r>
      <w:rPr>
        <w:rFonts w:ascii="Arial" w:hAnsi="Arial" w:cs="Arial"/>
        <w:b/>
        <w:sz w:val="18"/>
        <w:szCs w:val="18"/>
      </w:rPr>
      <w:t>-</w:t>
    </w:r>
    <w:r w:rsidR="00A36D12">
      <w:rPr>
        <w:rFonts w:ascii="Arial" w:hAnsi="Arial" w:cs="Arial"/>
        <w:b/>
        <w:sz w:val="18"/>
        <w:szCs w:val="18"/>
      </w:rPr>
      <w:t>0</w:t>
    </w:r>
    <w:r w:rsidR="00CE406C">
      <w:rPr>
        <w:rFonts w:ascii="Arial" w:hAnsi="Arial" w:cs="Arial"/>
        <w:b/>
        <w:sz w:val="18"/>
        <w:szCs w:val="18"/>
      </w:rPr>
      <w:t>6</w:t>
    </w:r>
    <w:r>
      <w:rPr>
        <w:rFonts w:ascii="Arial" w:hAnsi="Arial" w:cs="Arial"/>
        <w:b/>
        <w:sz w:val="18"/>
        <w:szCs w:val="18"/>
      </w:rPr>
      <w:t>)</w:t>
    </w:r>
  </w:p>
  <w:p w14:paraId="1D5C831C" w14:textId="77777777" w:rsidR="004B148F" w:rsidRDefault="004B148F" w:rsidP="0064056D">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566</w:t>
    </w:r>
    <w:r>
      <w:rPr>
        <w:rFonts w:ascii="Arial" w:hAnsi="Arial" w:cs="Arial"/>
        <w:b/>
        <w:sz w:val="18"/>
        <w:szCs w:val="18"/>
      </w:rPr>
      <w:fldChar w:fldCharType="end"/>
    </w:r>
  </w:p>
  <w:p w14:paraId="011E8EB6" w14:textId="50066CBE" w:rsidR="004B148F" w:rsidRDefault="004B148F">
    <w:pPr>
      <w:pStyle w:val="Header"/>
    </w:pPr>
    <w:r>
      <w:t>Release 1</w:t>
    </w:r>
    <w:r w:rsidR="00DA0F8A">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391"/>
    <w:multiLevelType w:val="hybridMultilevel"/>
    <w:tmpl w:val="4E5EEE9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70E77"/>
    <w:multiLevelType w:val="hybridMultilevel"/>
    <w:tmpl w:val="BA34D9AA"/>
    <w:lvl w:ilvl="0" w:tplc="83BC3206">
      <w:start w:val="1"/>
      <w:numFmt w:val="bullet"/>
      <w:lvlText w:val="-"/>
      <w:lvlJc w:val="left"/>
      <w:pPr>
        <w:ind w:left="987" w:hanging="420"/>
      </w:pPr>
      <w:rPr>
        <w:rFonts w:ascii="Times New Roman" w:eastAsia="Times New Roman"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52F4F24"/>
    <w:multiLevelType w:val="hybridMultilevel"/>
    <w:tmpl w:val="A2E6E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E5047"/>
    <w:multiLevelType w:val="hybridMultilevel"/>
    <w:tmpl w:val="025C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1323EA"/>
    <w:multiLevelType w:val="hybridMultilevel"/>
    <w:tmpl w:val="EC3C74E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10" w15:restartNumberingAfterBreak="0">
    <w:nsid w:val="2CE80D3D"/>
    <w:multiLevelType w:val="hybridMultilevel"/>
    <w:tmpl w:val="0334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C91A24"/>
    <w:multiLevelType w:val="hybridMultilevel"/>
    <w:tmpl w:val="07EA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53597"/>
    <w:multiLevelType w:val="hybridMultilevel"/>
    <w:tmpl w:val="ABC65C0A"/>
    <w:lvl w:ilvl="0" w:tplc="3F7276D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5"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16" w15:restartNumberingAfterBreak="0">
    <w:nsid w:val="51544103"/>
    <w:multiLevelType w:val="multilevel"/>
    <w:tmpl w:val="51544103"/>
    <w:lvl w:ilvl="0">
      <w:start w:val="2"/>
      <w:numFmt w:val="bullet"/>
      <w:lvlText w:val="-"/>
      <w:lvlJc w:val="left"/>
      <w:pPr>
        <w:ind w:left="360" w:hanging="360"/>
      </w:pPr>
      <w:rPr>
        <w:rFonts w:ascii="Calibri" w:eastAsia="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5A85CB8"/>
    <w:multiLevelType w:val="hybridMultilevel"/>
    <w:tmpl w:val="84C621D6"/>
    <w:lvl w:ilvl="0" w:tplc="1AF483D8">
      <w:start w:val="5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73482"/>
    <w:multiLevelType w:val="multilevel"/>
    <w:tmpl w:val="6D8E3F6E"/>
    <w:lvl w:ilvl="0">
      <w:start w:val="1"/>
      <w:numFmt w:val="bullet"/>
      <w:lvlText w:val=""/>
      <w:lvlJc w:val="left"/>
      <w:pPr>
        <w:ind w:left="360" w:hanging="360"/>
      </w:pPr>
      <w:rPr>
        <w:rFonts w:ascii="Symbol" w:hAnsi="Symbol" w:hint="default"/>
        <w:color w:val="auto"/>
        <w:lang w:val="en-GB"/>
      </w:rPr>
    </w:lvl>
    <w:lvl w:ilvl="1">
      <w:start w:val="1"/>
      <w:numFmt w:val="bullet"/>
      <w:lvlText w:val="o"/>
      <w:lvlJc w:val="left"/>
      <w:pPr>
        <w:ind w:left="1230" w:hanging="360"/>
      </w:pPr>
      <w:rPr>
        <w:rFonts w:ascii="Courier New" w:hAnsi="Courier New" w:cs="Courier New" w:hint="default"/>
      </w:rPr>
    </w:lvl>
    <w:lvl w:ilvl="2">
      <w:start w:val="1"/>
      <w:numFmt w:val="bullet"/>
      <w:lvlText w:val=""/>
      <w:lvlJc w:val="left"/>
      <w:pPr>
        <w:ind w:left="1950" w:hanging="360"/>
      </w:pPr>
      <w:rPr>
        <w:rFonts w:ascii="Wingdings" w:hAnsi="Wingdings" w:hint="default"/>
      </w:rPr>
    </w:lvl>
    <w:lvl w:ilvl="3">
      <w:start w:val="1"/>
      <w:numFmt w:val="bullet"/>
      <w:lvlText w:val=""/>
      <w:lvlJc w:val="left"/>
      <w:pPr>
        <w:ind w:left="2670" w:hanging="360"/>
      </w:pPr>
      <w:rPr>
        <w:rFonts w:ascii="Symbol" w:hAnsi="Symbol" w:hint="default"/>
      </w:rPr>
    </w:lvl>
    <w:lvl w:ilvl="4">
      <w:start w:val="1"/>
      <w:numFmt w:val="bullet"/>
      <w:lvlText w:val="o"/>
      <w:lvlJc w:val="left"/>
      <w:pPr>
        <w:ind w:left="3390" w:hanging="360"/>
      </w:pPr>
      <w:rPr>
        <w:rFonts w:ascii="Courier New" w:hAnsi="Courier New" w:cs="Courier New" w:hint="default"/>
      </w:rPr>
    </w:lvl>
    <w:lvl w:ilvl="5">
      <w:start w:val="1"/>
      <w:numFmt w:val="bullet"/>
      <w:lvlText w:val=""/>
      <w:lvlJc w:val="left"/>
      <w:pPr>
        <w:ind w:left="4110" w:hanging="360"/>
      </w:pPr>
      <w:rPr>
        <w:rFonts w:ascii="Wingdings" w:hAnsi="Wingdings" w:hint="default"/>
      </w:rPr>
    </w:lvl>
    <w:lvl w:ilvl="6">
      <w:start w:val="1"/>
      <w:numFmt w:val="bullet"/>
      <w:lvlText w:val=""/>
      <w:lvlJc w:val="left"/>
      <w:pPr>
        <w:ind w:left="4830" w:hanging="360"/>
      </w:pPr>
      <w:rPr>
        <w:rFonts w:ascii="Symbol" w:hAnsi="Symbol" w:hint="default"/>
      </w:rPr>
    </w:lvl>
    <w:lvl w:ilvl="7">
      <w:start w:val="1"/>
      <w:numFmt w:val="bullet"/>
      <w:lvlText w:val="o"/>
      <w:lvlJc w:val="left"/>
      <w:pPr>
        <w:ind w:left="5550" w:hanging="360"/>
      </w:pPr>
      <w:rPr>
        <w:rFonts w:ascii="Courier New" w:hAnsi="Courier New" w:cs="Courier New" w:hint="default"/>
      </w:rPr>
    </w:lvl>
    <w:lvl w:ilvl="8">
      <w:start w:val="1"/>
      <w:numFmt w:val="bullet"/>
      <w:lvlText w:val=""/>
      <w:lvlJc w:val="left"/>
      <w:pPr>
        <w:ind w:left="6270" w:hanging="360"/>
      </w:pPr>
      <w:rPr>
        <w:rFonts w:ascii="Wingdings" w:hAnsi="Wingdings" w:hint="default"/>
      </w:rPr>
    </w:lvl>
  </w:abstractNum>
  <w:abstractNum w:abstractNumId="19" w15:restartNumberingAfterBreak="0">
    <w:nsid w:val="5DBB298C"/>
    <w:multiLevelType w:val="hybridMultilevel"/>
    <w:tmpl w:val="B3BA5476"/>
    <w:lvl w:ilvl="0" w:tplc="F5B23A02">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20" w15:restartNumberingAfterBreak="0">
    <w:nsid w:val="65B17364"/>
    <w:multiLevelType w:val="hybridMultilevel"/>
    <w:tmpl w:val="11148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2" w15:restartNumberingAfterBreak="0">
    <w:nsid w:val="70360D56"/>
    <w:multiLevelType w:val="hybridMultilevel"/>
    <w:tmpl w:val="B4161FD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C575F"/>
    <w:multiLevelType w:val="hybridMultilevel"/>
    <w:tmpl w:val="257099EC"/>
    <w:lvl w:ilvl="0" w:tplc="FFFFFFFF">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7"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B47D9"/>
    <w:multiLevelType w:val="hybridMultilevel"/>
    <w:tmpl w:val="23641564"/>
    <w:lvl w:ilvl="0" w:tplc="46A474B4">
      <w:start w:val="8"/>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EC23B49"/>
    <w:multiLevelType w:val="multilevel"/>
    <w:tmpl w:val="7EC23B49"/>
    <w:lvl w:ilvl="0">
      <w:start w:val="2020"/>
      <w:numFmt w:val="bullet"/>
      <w:lvlText w:val="-"/>
      <w:lvlJc w:val="left"/>
      <w:pPr>
        <w:ind w:left="460" w:hanging="360"/>
      </w:pPr>
      <w:rPr>
        <w:rFonts w:ascii="Arial" w:eastAsia="Times New Roman" w:hAnsi="Arial" w:cs="Arial" w:hint="default"/>
      </w:rPr>
    </w:lvl>
    <w:lvl w:ilvl="1">
      <w:start w:val="1"/>
      <w:numFmt w:val="bullet"/>
      <w:lvlText w:val="o"/>
      <w:lvlJc w:val="left"/>
      <w:pPr>
        <w:ind w:left="1180" w:hanging="360"/>
      </w:pPr>
      <w:rPr>
        <w:rFonts w:ascii="Courier New" w:hAnsi="Courier New" w:cs="Courier New" w:hint="default"/>
      </w:rPr>
    </w:lvl>
    <w:lvl w:ilvl="2">
      <w:start w:val="1"/>
      <w:numFmt w:val="bullet"/>
      <w:lvlText w:val=""/>
      <w:lvlJc w:val="left"/>
      <w:pPr>
        <w:ind w:left="1900" w:hanging="360"/>
      </w:pPr>
      <w:rPr>
        <w:rFonts w:ascii="Wingdings" w:hAnsi="Wingdings" w:hint="default"/>
      </w:rPr>
    </w:lvl>
    <w:lvl w:ilvl="3">
      <w:start w:val="1"/>
      <w:numFmt w:val="bullet"/>
      <w:lvlText w:val=""/>
      <w:lvlJc w:val="left"/>
      <w:pPr>
        <w:ind w:left="2620" w:hanging="360"/>
      </w:pPr>
      <w:rPr>
        <w:rFonts w:ascii="Symbol" w:hAnsi="Symbol" w:hint="default"/>
      </w:rPr>
    </w:lvl>
    <w:lvl w:ilvl="4">
      <w:start w:val="1"/>
      <w:numFmt w:val="bullet"/>
      <w:lvlText w:val="o"/>
      <w:lvlJc w:val="left"/>
      <w:pPr>
        <w:ind w:left="3340" w:hanging="360"/>
      </w:pPr>
      <w:rPr>
        <w:rFonts w:ascii="Courier New" w:hAnsi="Courier New" w:cs="Courier New" w:hint="default"/>
      </w:rPr>
    </w:lvl>
    <w:lvl w:ilvl="5">
      <w:start w:val="1"/>
      <w:numFmt w:val="bullet"/>
      <w:lvlText w:val=""/>
      <w:lvlJc w:val="left"/>
      <w:pPr>
        <w:ind w:left="4060" w:hanging="360"/>
      </w:pPr>
      <w:rPr>
        <w:rFonts w:ascii="Wingdings" w:hAnsi="Wingdings" w:hint="default"/>
      </w:rPr>
    </w:lvl>
    <w:lvl w:ilvl="6">
      <w:start w:val="1"/>
      <w:numFmt w:val="bullet"/>
      <w:lvlText w:val=""/>
      <w:lvlJc w:val="left"/>
      <w:pPr>
        <w:ind w:left="4780" w:hanging="360"/>
      </w:pPr>
      <w:rPr>
        <w:rFonts w:ascii="Symbol" w:hAnsi="Symbol" w:hint="default"/>
      </w:rPr>
    </w:lvl>
    <w:lvl w:ilvl="7">
      <w:start w:val="1"/>
      <w:numFmt w:val="bullet"/>
      <w:lvlText w:val="o"/>
      <w:lvlJc w:val="left"/>
      <w:pPr>
        <w:ind w:left="5500" w:hanging="360"/>
      </w:pPr>
      <w:rPr>
        <w:rFonts w:ascii="Courier New" w:hAnsi="Courier New" w:cs="Courier New" w:hint="default"/>
      </w:rPr>
    </w:lvl>
    <w:lvl w:ilvl="8">
      <w:start w:val="1"/>
      <w:numFmt w:val="bullet"/>
      <w:lvlText w:val=""/>
      <w:lvlJc w:val="left"/>
      <w:pPr>
        <w:ind w:left="6220" w:hanging="360"/>
      </w:pPr>
      <w:rPr>
        <w:rFonts w:ascii="Wingdings" w:hAnsi="Wingdings" w:hint="default"/>
      </w:rPr>
    </w:lvl>
  </w:abstractNum>
  <w:num w:numId="1" w16cid:durableId="1610627212">
    <w:abstractNumId w:val="21"/>
  </w:num>
  <w:num w:numId="2" w16cid:durableId="1638293434">
    <w:abstractNumId w:val="27"/>
  </w:num>
  <w:num w:numId="3" w16cid:durableId="627589417">
    <w:abstractNumId w:val="7"/>
  </w:num>
  <w:num w:numId="4" w16cid:durableId="509686144">
    <w:abstractNumId w:val="9"/>
  </w:num>
  <w:num w:numId="5" w16cid:durableId="1733001127">
    <w:abstractNumId w:val="1"/>
  </w:num>
  <w:num w:numId="6" w16cid:durableId="1364595656">
    <w:abstractNumId w:val="11"/>
  </w:num>
  <w:num w:numId="7" w16cid:durableId="1226184112">
    <w:abstractNumId w:val="4"/>
  </w:num>
  <w:num w:numId="8" w16cid:durableId="10008918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0557994">
    <w:abstractNumId w:val="25"/>
  </w:num>
  <w:num w:numId="10" w16cid:durableId="30494123">
    <w:abstractNumId w:val="2"/>
  </w:num>
  <w:num w:numId="11" w16cid:durableId="767041384">
    <w:abstractNumId w:val="12"/>
  </w:num>
  <w:num w:numId="12" w16cid:durableId="1059863730">
    <w:abstractNumId w:val="23"/>
  </w:num>
  <w:num w:numId="13" w16cid:durableId="1465848498">
    <w:abstractNumId w:val="26"/>
  </w:num>
  <w:num w:numId="14" w16cid:durableId="177161319">
    <w:abstractNumId w:val="24"/>
  </w:num>
  <w:num w:numId="15" w16cid:durableId="671684379">
    <w:abstractNumId w:val="6"/>
  </w:num>
  <w:num w:numId="16" w16cid:durableId="1279681699">
    <w:abstractNumId w:val="13"/>
  </w:num>
  <w:num w:numId="17" w16cid:durableId="1823157694">
    <w:abstractNumId w:val="22"/>
  </w:num>
  <w:num w:numId="18" w16cid:durableId="187110087">
    <w:abstractNumId w:val="5"/>
  </w:num>
  <w:num w:numId="19" w16cid:durableId="950891095">
    <w:abstractNumId w:val="29"/>
  </w:num>
  <w:num w:numId="20" w16cid:durableId="921836730">
    <w:abstractNumId w:val="16"/>
  </w:num>
  <w:num w:numId="21" w16cid:durableId="419572125">
    <w:abstractNumId w:val="10"/>
  </w:num>
  <w:num w:numId="22" w16cid:durableId="875386059">
    <w:abstractNumId w:val="0"/>
  </w:num>
  <w:num w:numId="23" w16cid:durableId="838422546">
    <w:abstractNumId w:val="19"/>
  </w:num>
  <w:num w:numId="24" w16cid:durableId="15231900">
    <w:abstractNumId w:val="14"/>
  </w:num>
  <w:num w:numId="25" w16cid:durableId="315303268">
    <w:abstractNumId w:val="28"/>
  </w:num>
  <w:num w:numId="26" w16cid:durableId="571504643">
    <w:abstractNumId w:val="3"/>
  </w:num>
  <w:num w:numId="27" w16cid:durableId="1448894093">
    <w:abstractNumId w:val="8"/>
  </w:num>
  <w:num w:numId="28" w16cid:durableId="369571806">
    <w:abstractNumId w:val="20"/>
  </w:num>
  <w:num w:numId="29" w16cid:durableId="1974552191">
    <w:abstractNumId w:val="18"/>
  </w:num>
  <w:num w:numId="30" w16cid:durableId="76068765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C7"/>
    <w:rsid w:val="00000678"/>
    <w:rsid w:val="00000759"/>
    <w:rsid w:val="00000D64"/>
    <w:rsid w:val="00002960"/>
    <w:rsid w:val="00002B6C"/>
    <w:rsid w:val="00002D87"/>
    <w:rsid w:val="0000366B"/>
    <w:rsid w:val="00012DC3"/>
    <w:rsid w:val="00012F3A"/>
    <w:rsid w:val="000158EC"/>
    <w:rsid w:val="00017481"/>
    <w:rsid w:val="000179AF"/>
    <w:rsid w:val="00017F5F"/>
    <w:rsid w:val="00020DB6"/>
    <w:rsid w:val="000221BA"/>
    <w:rsid w:val="00022439"/>
    <w:rsid w:val="00022C35"/>
    <w:rsid w:val="000235CB"/>
    <w:rsid w:val="000252B3"/>
    <w:rsid w:val="00025494"/>
    <w:rsid w:val="00026624"/>
    <w:rsid w:val="00027A06"/>
    <w:rsid w:val="00031438"/>
    <w:rsid w:val="000330AF"/>
    <w:rsid w:val="00036290"/>
    <w:rsid w:val="0003729C"/>
    <w:rsid w:val="0003746A"/>
    <w:rsid w:val="000376D2"/>
    <w:rsid w:val="00040D28"/>
    <w:rsid w:val="00040DBB"/>
    <w:rsid w:val="00041CF3"/>
    <w:rsid w:val="0004244E"/>
    <w:rsid w:val="00044084"/>
    <w:rsid w:val="00044290"/>
    <w:rsid w:val="00045CCA"/>
    <w:rsid w:val="000463F7"/>
    <w:rsid w:val="00046C2F"/>
    <w:rsid w:val="0005055D"/>
    <w:rsid w:val="00051DB8"/>
    <w:rsid w:val="0005229F"/>
    <w:rsid w:val="00052F38"/>
    <w:rsid w:val="00053142"/>
    <w:rsid w:val="000539B0"/>
    <w:rsid w:val="00053B8D"/>
    <w:rsid w:val="00054920"/>
    <w:rsid w:val="00054FAC"/>
    <w:rsid w:val="0005566A"/>
    <w:rsid w:val="00055B4C"/>
    <w:rsid w:val="000562D2"/>
    <w:rsid w:val="000571CF"/>
    <w:rsid w:val="0005767C"/>
    <w:rsid w:val="000602CC"/>
    <w:rsid w:val="0006069F"/>
    <w:rsid w:val="000617E3"/>
    <w:rsid w:val="000627A3"/>
    <w:rsid w:val="00065262"/>
    <w:rsid w:val="0006528E"/>
    <w:rsid w:val="00071989"/>
    <w:rsid w:val="00071E31"/>
    <w:rsid w:val="00073866"/>
    <w:rsid w:val="00073E29"/>
    <w:rsid w:val="00075A4A"/>
    <w:rsid w:val="000763C1"/>
    <w:rsid w:val="000764B5"/>
    <w:rsid w:val="0007696E"/>
    <w:rsid w:val="00077A02"/>
    <w:rsid w:val="000807E4"/>
    <w:rsid w:val="00081C9D"/>
    <w:rsid w:val="000821A4"/>
    <w:rsid w:val="000822EE"/>
    <w:rsid w:val="00082FDF"/>
    <w:rsid w:val="00084657"/>
    <w:rsid w:val="0008505C"/>
    <w:rsid w:val="00085B79"/>
    <w:rsid w:val="000863FE"/>
    <w:rsid w:val="00086507"/>
    <w:rsid w:val="000868AD"/>
    <w:rsid w:val="00090A30"/>
    <w:rsid w:val="00091CC5"/>
    <w:rsid w:val="000930C5"/>
    <w:rsid w:val="00096587"/>
    <w:rsid w:val="000A23B9"/>
    <w:rsid w:val="000A35CA"/>
    <w:rsid w:val="000A56F3"/>
    <w:rsid w:val="000A56F6"/>
    <w:rsid w:val="000A69C5"/>
    <w:rsid w:val="000A6C10"/>
    <w:rsid w:val="000B013B"/>
    <w:rsid w:val="000B03D8"/>
    <w:rsid w:val="000B0FEF"/>
    <w:rsid w:val="000B1160"/>
    <w:rsid w:val="000B395A"/>
    <w:rsid w:val="000B5A4B"/>
    <w:rsid w:val="000B60E2"/>
    <w:rsid w:val="000B67F5"/>
    <w:rsid w:val="000B7821"/>
    <w:rsid w:val="000C0099"/>
    <w:rsid w:val="000C1406"/>
    <w:rsid w:val="000C45C2"/>
    <w:rsid w:val="000C475C"/>
    <w:rsid w:val="000C499B"/>
    <w:rsid w:val="000C6090"/>
    <w:rsid w:val="000C62F4"/>
    <w:rsid w:val="000C7FE4"/>
    <w:rsid w:val="000D0FCE"/>
    <w:rsid w:val="000D10CB"/>
    <w:rsid w:val="000D21D6"/>
    <w:rsid w:val="000D2F3C"/>
    <w:rsid w:val="000D3E1D"/>
    <w:rsid w:val="000D491D"/>
    <w:rsid w:val="000D661A"/>
    <w:rsid w:val="000D68FC"/>
    <w:rsid w:val="000D741A"/>
    <w:rsid w:val="000E01FD"/>
    <w:rsid w:val="000E02D8"/>
    <w:rsid w:val="000E0C2D"/>
    <w:rsid w:val="000E195B"/>
    <w:rsid w:val="000E1C9B"/>
    <w:rsid w:val="000E2BD3"/>
    <w:rsid w:val="000E30DC"/>
    <w:rsid w:val="000E79E3"/>
    <w:rsid w:val="000F0EDE"/>
    <w:rsid w:val="000F1789"/>
    <w:rsid w:val="000F5EE2"/>
    <w:rsid w:val="000F7B6A"/>
    <w:rsid w:val="000F7BC5"/>
    <w:rsid w:val="000F7D3B"/>
    <w:rsid w:val="0010180C"/>
    <w:rsid w:val="00104F0D"/>
    <w:rsid w:val="00105237"/>
    <w:rsid w:val="00105702"/>
    <w:rsid w:val="001057F6"/>
    <w:rsid w:val="00106E75"/>
    <w:rsid w:val="0011087B"/>
    <w:rsid w:val="001119ED"/>
    <w:rsid w:val="00112D6A"/>
    <w:rsid w:val="0011366B"/>
    <w:rsid w:val="00113A6B"/>
    <w:rsid w:val="0011467C"/>
    <w:rsid w:val="00115C2B"/>
    <w:rsid w:val="001175BB"/>
    <w:rsid w:val="00117B19"/>
    <w:rsid w:val="00117CC3"/>
    <w:rsid w:val="00122FA6"/>
    <w:rsid w:val="0012379E"/>
    <w:rsid w:val="00123D53"/>
    <w:rsid w:val="00123F8D"/>
    <w:rsid w:val="001268B9"/>
    <w:rsid w:val="00127567"/>
    <w:rsid w:val="00127F2F"/>
    <w:rsid w:val="001316F7"/>
    <w:rsid w:val="00134AA1"/>
    <w:rsid w:val="00134DBA"/>
    <w:rsid w:val="00134E66"/>
    <w:rsid w:val="00137998"/>
    <w:rsid w:val="00140B28"/>
    <w:rsid w:val="0014354F"/>
    <w:rsid w:val="001441A3"/>
    <w:rsid w:val="001458FE"/>
    <w:rsid w:val="00145CFC"/>
    <w:rsid w:val="0015011B"/>
    <w:rsid w:val="00150F10"/>
    <w:rsid w:val="0015135C"/>
    <w:rsid w:val="0015287A"/>
    <w:rsid w:val="00152BF0"/>
    <w:rsid w:val="001531E0"/>
    <w:rsid w:val="001543E5"/>
    <w:rsid w:val="0015498C"/>
    <w:rsid w:val="0015542C"/>
    <w:rsid w:val="00155BD3"/>
    <w:rsid w:val="00160428"/>
    <w:rsid w:val="00160B99"/>
    <w:rsid w:val="00161077"/>
    <w:rsid w:val="001626D9"/>
    <w:rsid w:val="00162C14"/>
    <w:rsid w:val="0016342B"/>
    <w:rsid w:val="0016385D"/>
    <w:rsid w:val="00163966"/>
    <w:rsid w:val="00164CFA"/>
    <w:rsid w:val="00164DB0"/>
    <w:rsid w:val="00167540"/>
    <w:rsid w:val="00167A22"/>
    <w:rsid w:val="00171CAF"/>
    <w:rsid w:val="0017516F"/>
    <w:rsid w:val="001758D1"/>
    <w:rsid w:val="00180345"/>
    <w:rsid w:val="00182B6C"/>
    <w:rsid w:val="001903B4"/>
    <w:rsid w:val="0019060E"/>
    <w:rsid w:val="00190ECF"/>
    <w:rsid w:val="00191654"/>
    <w:rsid w:val="0019357D"/>
    <w:rsid w:val="00194523"/>
    <w:rsid w:val="00194C14"/>
    <w:rsid w:val="001953CE"/>
    <w:rsid w:val="0019580E"/>
    <w:rsid w:val="001A02E7"/>
    <w:rsid w:val="001A0703"/>
    <w:rsid w:val="001A07D4"/>
    <w:rsid w:val="001A0CF7"/>
    <w:rsid w:val="001A3181"/>
    <w:rsid w:val="001A3B64"/>
    <w:rsid w:val="001A6153"/>
    <w:rsid w:val="001A707E"/>
    <w:rsid w:val="001A71BA"/>
    <w:rsid w:val="001A77F3"/>
    <w:rsid w:val="001A7EF9"/>
    <w:rsid w:val="001B02D8"/>
    <w:rsid w:val="001B031B"/>
    <w:rsid w:val="001B04B5"/>
    <w:rsid w:val="001B2BBB"/>
    <w:rsid w:val="001B2D09"/>
    <w:rsid w:val="001B5052"/>
    <w:rsid w:val="001B5F7C"/>
    <w:rsid w:val="001B7D95"/>
    <w:rsid w:val="001C0C9E"/>
    <w:rsid w:val="001C0E1B"/>
    <w:rsid w:val="001C1444"/>
    <w:rsid w:val="001C3F52"/>
    <w:rsid w:val="001C5DB0"/>
    <w:rsid w:val="001C6F4D"/>
    <w:rsid w:val="001C7455"/>
    <w:rsid w:val="001C7C38"/>
    <w:rsid w:val="001C7FE2"/>
    <w:rsid w:val="001D0170"/>
    <w:rsid w:val="001D1464"/>
    <w:rsid w:val="001D271F"/>
    <w:rsid w:val="001D3CCB"/>
    <w:rsid w:val="001D5282"/>
    <w:rsid w:val="001D5377"/>
    <w:rsid w:val="001D5481"/>
    <w:rsid w:val="001D6773"/>
    <w:rsid w:val="001D6EE0"/>
    <w:rsid w:val="001D7BCE"/>
    <w:rsid w:val="001E2F0B"/>
    <w:rsid w:val="001E4106"/>
    <w:rsid w:val="001E5160"/>
    <w:rsid w:val="001E568C"/>
    <w:rsid w:val="001E5F6E"/>
    <w:rsid w:val="001E7C5A"/>
    <w:rsid w:val="001F0025"/>
    <w:rsid w:val="001F0035"/>
    <w:rsid w:val="001F0882"/>
    <w:rsid w:val="001F101D"/>
    <w:rsid w:val="001F1D40"/>
    <w:rsid w:val="001F24D8"/>
    <w:rsid w:val="001F2F11"/>
    <w:rsid w:val="001F32F1"/>
    <w:rsid w:val="001F35E2"/>
    <w:rsid w:val="001F4AEF"/>
    <w:rsid w:val="001F6839"/>
    <w:rsid w:val="001F6EA9"/>
    <w:rsid w:val="00200258"/>
    <w:rsid w:val="00200855"/>
    <w:rsid w:val="00200902"/>
    <w:rsid w:val="00200920"/>
    <w:rsid w:val="00201E8F"/>
    <w:rsid w:val="00202C9E"/>
    <w:rsid w:val="00202D4B"/>
    <w:rsid w:val="00203679"/>
    <w:rsid w:val="00203977"/>
    <w:rsid w:val="00203AD0"/>
    <w:rsid w:val="00204337"/>
    <w:rsid w:val="00204B42"/>
    <w:rsid w:val="00207633"/>
    <w:rsid w:val="002077DC"/>
    <w:rsid w:val="0021068C"/>
    <w:rsid w:val="00210CEE"/>
    <w:rsid w:val="00210F64"/>
    <w:rsid w:val="00211D7D"/>
    <w:rsid w:val="002129F8"/>
    <w:rsid w:val="00212D55"/>
    <w:rsid w:val="00213D61"/>
    <w:rsid w:val="00214028"/>
    <w:rsid w:val="0021472C"/>
    <w:rsid w:val="00215860"/>
    <w:rsid w:val="00215FD1"/>
    <w:rsid w:val="00216187"/>
    <w:rsid w:val="00216289"/>
    <w:rsid w:val="002168E6"/>
    <w:rsid w:val="00216D52"/>
    <w:rsid w:val="002201D2"/>
    <w:rsid w:val="00220C9D"/>
    <w:rsid w:val="0022125E"/>
    <w:rsid w:val="00221AA8"/>
    <w:rsid w:val="00223F86"/>
    <w:rsid w:val="00224E03"/>
    <w:rsid w:val="00225573"/>
    <w:rsid w:val="0022640F"/>
    <w:rsid w:val="00230BAE"/>
    <w:rsid w:val="00231487"/>
    <w:rsid w:val="00231FAD"/>
    <w:rsid w:val="0023283D"/>
    <w:rsid w:val="00233C54"/>
    <w:rsid w:val="00233FE7"/>
    <w:rsid w:val="00237A51"/>
    <w:rsid w:val="00237E78"/>
    <w:rsid w:val="00240DB7"/>
    <w:rsid w:val="00241CC7"/>
    <w:rsid w:val="00242453"/>
    <w:rsid w:val="0024294E"/>
    <w:rsid w:val="00242C3A"/>
    <w:rsid w:val="002436AE"/>
    <w:rsid w:val="00244D22"/>
    <w:rsid w:val="00244D33"/>
    <w:rsid w:val="00245F41"/>
    <w:rsid w:val="00246006"/>
    <w:rsid w:val="002460FF"/>
    <w:rsid w:val="00246C96"/>
    <w:rsid w:val="002475A5"/>
    <w:rsid w:val="002519EC"/>
    <w:rsid w:val="00255C0D"/>
    <w:rsid w:val="00255F32"/>
    <w:rsid w:val="00256462"/>
    <w:rsid w:val="00256CB5"/>
    <w:rsid w:val="00257056"/>
    <w:rsid w:val="0025746A"/>
    <w:rsid w:val="00257496"/>
    <w:rsid w:val="00261368"/>
    <w:rsid w:val="00261AF3"/>
    <w:rsid w:val="00262BB4"/>
    <w:rsid w:val="002635B9"/>
    <w:rsid w:val="00263C63"/>
    <w:rsid w:val="00264128"/>
    <w:rsid w:val="0026518C"/>
    <w:rsid w:val="002651D6"/>
    <w:rsid w:val="002668B7"/>
    <w:rsid w:val="0027095C"/>
    <w:rsid w:val="00270B2D"/>
    <w:rsid w:val="00271C8D"/>
    <w:rsid w:val="00271E31"/>
    <w:rsid w:val="00272F77"/>
    <w:rsid w:val="00277859"/>
    <w:rsid w:val="0028184E"/>
    <w:rsid w:val="0028197D"/>
    <w:rsid w:val="00282099"/>
    <w:rsid w:val="00282A29"/>
    <w:rsid w:val="00283847"/>
    <w:rsid w:val="00283EC4"/>
    <w:rsid w:val="002846AB"/>
    <w:rsid w:val="00284EB1"/>
    <w:rsid w:val="00285795"/>
    <w:rsid w:val="00287862"/>
    <w:rsid w:val="0029022F"/>
    <w:rsid w:val="00292919"/>
    <w:rsid w:val="0029326A"/>
    <w:rsid w:val="00294DEC"/>
    <w:rsid w:val="00295254"/>
    <w:rsid w:val="00295516"/>
    <w:rsid w:val="002968DF"/>
    <w:rsid w:val="002A0BAB"/>
    <w:rsid w:val="002A1369"/>
    <w:rsid w:val="002A29A4"/>
    <w:rsid w:val="002A2F39"/>
    <w:rsid w:val="002A3A36"/>
    <w:rsid w:val="002A4E65"/>
    <w:rsid w:val="002A79D0"/>
    <w:rsid w:val="002B17A2"/>
    <w:rsid w:val="002B2C05"/>
    <w:rsid w:val="002B5C4A"/>
    <w:rsid w:val="002B5EC0"/>
    <w:rsid w:val="002B7556"/>
    <w:rsid w:val="002B7C36"/>
    <w:rsid w:val="002C206C"/>
    <w:rsid w:val="002C53A8"/>
    <w:rsid w:val="002C58A5"/>
    <w:rsid w:val="002C65F3"/>
    <w:rsid w:val="002C70E7"/>
    <w:rsid w:val="002C7C40"/>
    <w:rsid w:val="002C7EB3"/>
    <w:rsid w:val="002D0678"/>
    <w:rsid w:val="002D0B72"/>
    <w:rsid w:val="002D2462"/>
    <w:rsid w:val="002D2F4D"/>
    <w:rsid w:val="002D3589"/>
    <w:rsid w:val="002D4DCA"/>
    <w:rsid w:val="002D5EAA"/>
    <w:rsid w:val="002D603C"/>
    <w:rsid w:val="002D61F8"/>
    <w:rsid w:val="002D6BA4"/>
    <w:rsid w:val="002D7F47"/>
    <w:rsid w:val="002E14BD"/>
    <w:rsid w:val="002E3E94"/>
    <w:rsid w:val="002E4B8F"/>
    <w:rsid w:val="002E679F"/>
    <w:rsid w:val="002F07E1"/>
    <w:rsid w:val="002F2C39"/>
    <w:rsid w:val="002F3280"/>
    <w:rsid w:val="002F36F4"/>
    <w:rsid w:val="002F49BE"/>
    <w:rsid w:val="002F5038"/>
    <w:rsid w:val="002F5604"/>
    <w:rsid w:val="002F748C"/>
    <w:rsid w:val="002F76AE"/>
    <w:rsid w:val="002F7A4C"/>
    <w:rsid w:val="002F7CCF"/>
    <w:rsid w:val="003015C7"/>
    <w:rsid w:val="003028CF"/>
    <w:rsid w:val="00302E7D"/>
    <w:rsid w:val="00303503"/>
    <w:rsid w:val="00304D0A"/>
    <w:rsid w:val="00305F08"/>
    <w:rsid w:val="00306E89"/>
    <w:rsid w:val="003074A6"/>
    <w:rsid w:val="00310824"/>
    <w:rsid w:val="0031082B"/>
    <w:rsid w:val="003126FE"/>
    <w:rsid w:val="00312CAC"/>
    <w:rsid w:val="003139D3"/>
    <w:rsid w:val="003149A1"/>
    <w:rsid w:val="00317AC4"/>
    <w:rsid w:val="0032063A"/>
    <w:rsid w:val="00321AC6"/>
    <w:rsid w:val="00321C7F"/>
    <w:rsid w:val="00322545"/>
    <w:rsid w:val="00323504"/>
    <w:rsid w:val="00323B4C"/>
    <w:rsid w:val="00325525"/>
    <w:rsid w:val="003257C0"/>
    <w:rsid w:val="00326159"/>
    <w:rsid w:val="003263A3"/>
    <w:rsid w:val="003267F6"/>
    <w:rsid w:val="00326D90"/>
    <w:rsid w:val="0032786C"/>
    <w:rsid w:val="00327C0F"/>
    <w:rsid w:val="00330060"/>
    <w:rsid w:val="003302FA"/>
    <w:rsid w:val="0033289B"/>
    <w:rsid w:val="00332BED"/>
    <w:rsid w:val="00334202"/>
    <w:rsid w:val="00334B64"/>
    <w:rsid w:val="00334C76"/>
    <w:rsid w:val="00335BAC"/>
    <w:rsid w:val="003361AE"/>
    <w:rsid w:val="00337689"/>
    <w:rsid w:val="0034039C"/>
    <w:rsid w:val="00341241"/>
    <w:rsid w:val="00341275"/>
    <w:rsid w:val="0034264D"/>
    <w:rsid w:val="00347784"/>
    <w:rsid w:val="0035143A"/>
    <w:rsid w:val="0035146D"/>
    <w:rsid w:val="00351D9E"/>
    <w:rsid w:val="00352D31"/>
    <w:rsid w:val="00354AAD"/>
    <w:rsid w:val="003553B3"/>
    <w:rsid w:val="00355866"/>
    <w:rsid w:val="0035626C"/>
    <w:rsid w:val="00356323"/>
    <w:rsid w:val="00357D95"/>
    <w:rsid w:val="0036242A"/>
    <w:rsid w:val="0036271F"/>
    <w:rsid w:val="00362993"/>
    <w:rsid w:val="00363D3E"/>
    <w:rsid w:val="00364C5A"/>
    <w:rsid w:val="003656B1"/>
    <w:rsid w:val="003666CD"/>
    <w:rsid w:val="00367C6E"/>
    <w:rsid w:val="00367E9F"/>
    <w:rsid w:val="003713DA"/>
    <w:rsid w:val="00373D6E"/>
    <w:rsid w:val="00374148"/>
    <w:rsid w:val="00376183"/>
    <w:rsid w:val="003761B3"/>
    <w:rsid w:val="003776E8"/>
    <w:rsid w:val="00377AAF"/>
    <w:rsid w:val="00381240"/>
    <w:rsid w:val="00381694"/>
    <w:rsid w:val="003831E4"/>
    <w:rsid w:val="00386A2F"/>
    <w:rsid w:val="003870C6"/>
    <w:rsid w:val="0038722C"/>
    <w:rsid w:val="00387278"/>
    <w:rsid w:val="00390AE0"/>
    <w:rsid w:val="00392C3F"/>
    <w:rsid w:val="00393416"/>
    <w:rsid w:val="003935F6"/>
    <w:rsid w:val="00393BD8"/>
    <w:rsid w:val="00394189"/>
    <w:rsid w:val="003941FF"/>
    <w:rsid w:val="003944CC"/>
    <w:rsid w:val="00394AE7"/>
    <w:rsid w:val="0039614F"/>
    <w:rsid w:val="003963E6"/>
    <w:rsid w:val="003A2055"/>
    <w:rsid w:val="003A2F08"/>
    <w:rsid w:val="003A36F8"/>
    <w:rsid w:val="003A45C6"/>
    <w:rsid w:val="003A65BC"/>
    <w:rsid w:val="003A668B"/>
    <w:rsid w:val="003A6758"/>
    <w:rsid w:val="003A7B08"/>
    <w:rsid w:val="003B0976"/>
    <w:rsid w:val="003B0A73"/>
    <w:rsid w:val="003B1B2D"/>
    <w:rsid w:val="003B2664"/>
    <w:rsid w:val="003B3B9B"/>
    <w:rsid w:val="003B6954"/>
    <w:rsid w:val="003B774D"/>
    <w:rsid w:val="003C178B"/>
    <w:rsid w:val="003C1D3D"/>
    <w:rsid w:val="003C24C2"/>
    <w:rsid w:val="003C283E"/>
    <w:rsid w:val="003C2E70"/>
    <w:rsid w:val="003C51CE"/>
    <w:rsid w:val="003D071F"/>
    <w:rsid w:val="003D1293"/>
    <w:rsid w:val="003D1FDA"/>
    <w:rsid w:val="003D230D"/>
    <w:rsid w:val="003D363D"/>
    <w:rsid w:val="003D418C"/>
    <w:rsid w:val="003D5AE0"/>
    <w:rsid w:val="003D5ED6"/>
    <w:rsid w:val="003D62A2"/>
    <w:rsid w:val="003D709B"/>
    <w:rsid w:val="003D781B"/>
    <w:rsid w:val="003D799F"/>
    <w:rsid w:val="003D7A65"/>
    <w:rsid w:val="003E0508"/>
    <w:rsid w:val="003E064B"/>
    <w:rsid w:val="003E1326"/>
    <w:rsid w:val="003E1A17"/>
    <w:rsid w:val="003E1EDA"/>
    <w:rsid w:val="003E3449"/>
    <w:rsid w:val="003E42B3"/>
    <w:rsid w:val="003E4374"/>
    <w:rsid w:val="003E53D9"/>
    <w:rsid w:val="003E6F52"/>
    <w:rsid w:val="003F025D"/>
    <w:rsid w:val="003F09EA"/>
    <w:rsid w:val="003F3DA3"/>
    <w:rsid w:val="003F5E5C"/>
    <w:rsid w:val="003F61A2"/>
    <w:rsid w:val="003F67C1"/>
    <w:rsid w:val="003F7400"/>
    <w:rsid w:val="003F75E8"/>
    <w:rsid w:val="00400382"/>
    <w:rsid w:val="004007A4"/>
    <w:rsid w:val="0040279F"/>
    <w:rsid w:val="00404019"/>
    <w:rsid w:val="00404AD9"/>
    <w:rsid w:val="004060D9"/>
    <w:rsid w:val="004077A2"/>
    <w:rsid w:val="004079ED"/>
    <w:rsid w:val="00407BA8"/>
    <w:rsid w:val="00411FF9"/>
    <w:rsid w:val="004122BC"/>
    <w:rsid w:val="00412C45"/>
    <w:rsid w:val="00412FF7"/>
    <w:rsid w:val="0041349A"/>
    <w:rsid w:val="00415316"/>
    <w:rsid w:val="0041593C"/>
    <w:rsid w:val="00420B82"/>
    <w:rsid w:val="00421657"/>
    <w:rsid w:val="004222B6"/>
    <w:rsid w:val="00423A4F"/>
    <w:rsid w:val="00423E67"/>
    <w:rsid w:val="00424036"/>
    <w:rsid w:val="00425530"/>
    <w:rsid w:val="004302FC"/>
    <w:rsid w:val="00430636"/>
    <w:rsid w:val="00430C0B"/>
    <w:rsid w:val="00430E42"/>
    <w:rsid w:val="00431489"/>
    <w:rsid w:val="00431BA8"/>
    <w:rsid w:val="0043439E"/>
    <w:rsid w:val="00435B74"/>
    <w:rsid w:val="004371E9"/>
    <w:rsid w:val="004376E3"/>
    <w:rsid w:val="00437FC6"/>
    <w:rsid w:val="004400DB"/>
    <w:rsid w:val="0044010F"/>
    <w:rsid w:val="0044025D"/>
    <w:rsid w:val="00440837"/>
    <w:rsid w:val="00440E99"/>
    <w:rsid w:val="00442F6D"/>
    <w:rsid w:val="00443542"/>
    <w:rsid w:val="004438BB"/>
    <w:rsid w:val="0044489E"/>
    <w:rsid w:val="0044533F"/>
    <w:rsid w:val="004456AF"/>
    <w:rsid w:val="004457BE"/>
    <w:rsid w:val="004460B6"/>
    <w:rsid w:val="004504D4"/>
    <w:rsid w:val="00451A51"/>
    <w:rsid w:val="00451FA1"/>
    <w:rsid w:val="004526AC"/>
    <w:rsid w:val="00452C5B"/>
    <w:rsid w:val="0045314E"/>
    <w:rsid w:val="004534ED"/>
    <w:rsid w:val="00453927"/>
    <w:rsid w:val="00460C11"/>
    <w:rsid w:val="00461DF3"/>
    <w:rsid w:val="0046216A"/>
    <w:rsid w:val="00462548"/>
    <w:rsid w:val="00462736"/>
    <w:rsid w:val="00462C68"/>
    <w:rsid w:val="00463821"/>
    <w:rsid w:val="00463EDB"/>
    <w:rsid w:val="004645A6"/>
    <w:rsid w:val="00464E70"/>
    <w:rsid w:val="0046651C"/>
    <w:rsid w:val="004672FE"/>
    <w:rsid w:val="00470610"/>
    <w:rsid w:val="004712B8"/>
    <w:rsid w:val="004715CA"/>
    <w:rsid w:val="00471A6C"/>
    <w:rsid w:val="0047277E"/>
    <w:rsid w:val="00473661"/>
    <w:rsid w:val="0047560D"/>
    <w:rsid w:val="00476018"/>
    <w:rsid w:val="00476791"/>
    <w:rsid w:val="00476E6F"/>
    <w:rsid w:val="004803F4"/>
    <w:rsid w:val="004818D2"/>
    <w:rsid w:val="004839E8"/>
    <w:rsid w:val="0048573C"/>
    <w:rsid w:val="00486833"/>
    <w:rsid w:val="00486CBC"/>
    <w:rsid w:val="0049030C"/>
    <w:rsid w:val="0049109A"/>
    <w:rsid w:val="00491E67"/>
    <w:rsid w:val="00492254"/>
    <w:rsid w:val="00494AC8"/>
    <w:rsid w:val="004952BA"/>
    <w:rsid w:val="004955D2"/>
    <w:rsid w:val="004957EF"/>
    <w:rsid w:val="00496196"/>
    <w:rsid w:val="004972E6"/>
    <w:rsid w:val="00497624"/>
    <w:rsid w:val="004A2293"/>
    <w:rsid w:val="004A39C5"/>
    <w:rsid w:val="004A4D8D"/>
    <w:rsid w:val="004A5111"/>
    <w:rsid w:val="004A76B4"/>
    <w:rsid w:val="004B0308"/>
    <w:rsid w:val="004B09C5"/>
    <w:rsid w:val="004B0BB7"/>
    <w:rsid w:val="004B0CE4"/>
    <w:rsid w:val="004B139C"/>
    <w:rsid w:val="004B148F"/>
    <w:rsid w:val="004B2C39"/>
    <w:rsid w:val="004B3453"/>
    <w:rsid w:val="004B5C8E"/>
    <w:rsid w:val="004B747C"/>
    <w:rsid w:val="004B7BBF"/>
    <w:rsid w:val="004C0235"/>
    <w:rsid w:val="004C13EB"/>
    <w:rsid w:val="004C16C4"/>
    <w:rsid w:val="004C42CC"/>
    <w:rsid w:val="004C5E18"/>
    <w:rsid w:val="004C703A"/>
    <w:rsid w:val="004D062C"/>
    <w:rsid w:val="004D10F5"/>
    <w:rsid w:val="004D37A8"/>
    <w:rsid w:val="004D4038"/>
    <w:rsid w:val="004D689A"/>
    <w:rsid w:val="004E088C"/>
    <w:rsid w:val="004E1243"/>
    <w:rsid w:val="004E21C1"/>
    <w:rsid w:val="004E396D"/>
    <w:rsid w:val="004E5093"/>
    <w:rsid w:val="004E5EE3"/>
    <w:rsid w:val="004F3F0D"/>
    <w:rsid w:val="004F41E0"/>
    <w:rsid w:val="004F45B6"/>
    <w:rsid w:val="004F58F8"/>
    <w:rsid w:val="004F65A0"/>
    <w:rsid w:val="004F6A2B"/>
    <w:rsid w:val="00501FC5"/>
    <w:rsid w:val="005022C2"/>
    <w:rsid w:val="00502E78"/>
    <w:rsid w:val="00503C92"/>
    <w:rsid w:val="005045AB"/>
    <w:rsid w:val="0050703D"/>
    <w:rsid w:val="00510F4C"/>
    <w:rsid w:val="00511023"/>
    <w:rsid w:val="00511176"/>
    <w:rsid w:val="005115BE"/>
    <w:rsid w:val="00512125"/>
    <w:rsid w:val="00512A81"/>
    <w:rsid w:val="00513926"/>
    <w:rsid w:val="00514426"/>
    <w:rsid w:val="005153E2"/>
    <w:rsid w:val="0051598E"/>
    <w:rsid w:val="00516395"/>
    <w:rsid w:val="00516E04"/>
    <w:rsid w:val="00521B07"/>
    <w:rsid w:val="00521C28"/>
    <w:rsid w:val="005226B5"/>
    <w:rsid w:val="00522891"/>
    <w:rsid w:val="005229CC"/>
    <w:rsid w:val="00525D4E"/>
    <w:rsid w:val="00527CC5"/>
    <w:rsid w:val="005308C0"/>
    <w:rsid w:val="00530A68"/>
    <w:rsid w:val="005329AE"/>
    <w:rsid w:val="00537C90"/>
    <w:rsid w:val="005401CD"/>
    <w:rsid w:val="00540328"/>
    <w:rsid w:val="00540962"/>
    <w:rsid w:val="00540A9C"/>
    <w:rsid w:val="00541247"/>
    <w:rsid w:val="00546A3E"/>
    <w:rsid w:val="00554922"/>
    <w:rsid w:val="00555AA4"/>
    <w:rsid w:val="00555C78"/>
    <w:rsid w:val="00555CA3"/>
    <w:rsid w:val="00556609"/>
    <w:rsid w:val="00556721"/>
    <w:rsid w:val="00561432"/>
    <w:rsid w:val="00563320"/>
    <w:rsid w:val="00563EC5"/>
    <w:rsid w:val="00564067"/>
    <w:rsid w:val="00564302"/>
    <w:rsid w:val="005643EA"/>
    <w:rsid w:val="00564A24"/>
    <w:rsid w:val="00564A91"/>
    <w:rsid w:val="0056599B"/>
    <w:rsid w:val="00565AE7"/>
    <w:rsid w:val="00566ECA"/>
    <w:rsid w:val="00567A64"/>
    <w:rsid w:val="0057022C"/>
    <w:rsid w:val="005702C6"/>
    <w:rsid w:val="005715F9"/>
    <w:rsid w:val="00571811"/>
    <w:rsid w:val="0057198B"/>
    <w:rsid w:val="00571EDE"/>
    <w:rsid w:val="00572CDD"/>
    <w:rsid w:val="005731A1"/>
    <w:rsid w:val="00574976"/>
    <w:rsid w:val="00575129"/>
    <w:rsid w:val="00575327"/>
    <w:rsid w:val="005754F2"/>
    <w:rsid w:val="005763D1"/>
    <w:rsid w:val="005765CC"/>
    <w:rsid w:val="00576C8A"/>
    <w:rsid w:val="0058145F"/>
    <w:rsid w:val="0058187A"/>
    <w:rsid w:val="00581F5A"/>
    <w:rsid w:val="005821F0"/>
    <w:rsid w:val="00583DF2"/>
    <w:rsid w:val="00583F2C"/>
    <w:rsid w:val="00584097"/>
    <w:rsid w:val="00584E7F"/>
    <w:rsid w:val="00585014"/>
    <w:rsid w:val="00585E11"/>
    <w:rsid w:val="00587B0E"/>
    <w:rsid w:val="00587E4C"/>
    <w:rsid w:val="00587EEA"/>
    <w:rsid w:val="005900E5"/>
    <w:rsid w:val="00590A09"/>
    <w:rsid w:val="00592AF1"/>
    <w:rsid w:val="00593AEA"/>
    <w:rsid w:val="00593EE5"/>
    <w:rsid w:val="0059442B"/>
    <w:rsid w:val="00595414"/>
    <w:rsid w:val="005961FD"/>
    <w:rsid w:val="0059749D"/>
    <w:rsid w:val="005A0063"/>
    <w:rsid w:val="005A0CAC"/>
    <w:rsid w:val="005A1F53"/>
    <w:rsid w:val="005A2482"/>
    <w:rsid w:val="005A28F6"/>
    <w:rsid w:val="005A2AAF"/>
    <w:rsid w:val="005A2EBE"/>
    <w:rsid w:val="005A69D4"/>
    <w:rsid w:val="005A770C"/>
    <w:rsid w:val="005A7D86"/>
    <w:rsid w:val="005B100A"/>
    <w:rsid w:val="005B149F"/>
    <w:rsid w:val="005B22AF"/>
    <w:rsid w:val="005B2420"/>
    <w:rsid w:val="005B38A3"/>
    <w:rsid w:val="005B3ED9"/>
    <w:rsid w:val="005B49B2"/>
    <w:rsid w:val="005B4FAD"/>
    <w:rsid w:val="005B6A5E"/>
    <w:rsid w:val="005C13CA"/>
    <w:rsid w:val="005C20B5"/>
    <w:rsid w:val="005C222E"/>
    <w:rsid w:val="005C22E2"/>
    <w:rsid w:val="005C2824"/>
    <w:rsid w:val="005C3875"/>
    <w:rsid w:val="005C3F5D"/>
    <w:rsid w:val="005C6F4E"/>
    <w:rsid w:val="005C7888"/>
    <w:rsid w:val="005D0E72"/>
    <w:rsid w:val="005D14C2"/>
    <w:rsid w:val="005D1798"/>
    <w:rsid w:val="005D24E0"/>
    <w:rsid w:val="005D5537"/>
    <w:rsid w:val="005D5DDE"/>
    <w:rsid w:val="005E1583"/>
    <w:rsid w:val="005E1BA8"/>
    <w:rsid w:val="005E3320"/>
    <w:rsid w:val="005E38AD"/>
    <w:rsid w:val="005E430E"/>
    <w:rsid w:val="005F022C"/>
    <w:rsid w:val="005F2DF4"/>
    <w:rsid w:val="005F324C"/>
    <w:rsid w:val="005F3B98"/>
    <w:rsid w:val="005F41FF"/>
    <w:rsid w:val="005F4E1C"/>
    <w:rsid w:val="005F613E"/>
    <w:rsid w:val="005F6874"/>
    <w:rsid w:val="005F715A"/>
    <w:rsid w:val="005F72C7"/>
    <w:rsid w:val="005F7E35"/>
    <w:rsid w:val="005F7EFF"/>
    <w:rsid w:val="00601240"/>
    <w:rsid w:val="00602247"/>
    <w:rsid w:val="00602A57"/>
    <w:rsid w:val="00604041"/>
    <w:rsid w:val="0060469A"/>
    <w:rsid w:val="00604BFF"/>
    <w:rsid w:val="00604C51"/>
    <w:rsid w:val="00605C23"/>
    <w:rsid w:val="0060686B"/>
    <w:rsid w:val="00607475"/>
    <w:rsid w:val="00607DF0"/>
    <w:rsid w:val="00610636"/>
    <w:rsid w:val="00613B28"/>
    <w:rsid w:val="0061592C"/>
    <w:rsid w:val="00615F03"/>
    <w:rsid w:val="00616254"/>
    <w:rsid w:val="00616804"/>
    <w:rsid w:val="00621409"/>
    <w:rsid w:val="00623D5F"/>
    <w:rsid w:val="00625ABC"/>
    <w:rsid w:val="00625B2F"/>
    <w:rsid w:val="006261A5"/>
    <w:rsid w:val="00626329"/>
    <w:rsid w:val="00627E25"/>
    <w:rsid w:val="00631434"/>
    <w:rsid w:val="00633702"/>
    <w:rsid w:val="00633711"/>
    <w:rsid w:val="006337C8"/>
    <w:rsid w:val="00634BB4"/>
    <w:rsid w:val="00634CB3"/>
    <w:rsid w:val="00635E85"/>
    <w:rsid w:val="0063617D"/>
    <w:rsid w:val="00636207"/>
    <w:rsid w:val="00636DAF"/>
    <w:rsid w:val="006373BB"/>
    <w:rsid w:val="00637BAD"/>
    <w:rsid w:val="0064056D"/>
    <w:rsid w:val="00640C21"/>
    <w:rsid w:val="006424BC"/>
    <w:rsid w:val="006449A2"/>
    <w:rsid w:val="00644D22"/>
    <w:rsid w:val="006452E4"/>
    <w:rsid w:val="006465C4"/>
    <w:rsid w:val="00650DB8"/>
    <w:rsid w:val="006510EC"/>
    <w:rsid w:val="0065397D"/>
    <w:rsid w:val="006561D0"/>
    <w:rsid w:val="00656594"/>
    <w:rsid w:val="0066018D"/>
    <w:rsid w:val="00660200"/>
    <w:rsid w:val="006607CA"/>
    <w:rsid w:val="00661086"/>
    <w:rsid w:val="00661520"/>
    <w:rsid w:val="00661F87"/>
    <w:rsid w:val="006629D8"/>
    <w:rsid w:val="0066346F"/>
    <w:rsid w:val="0066350C"/>
    <w:rsid w:val="00664C2D"/>
    <w:rsid w:val="00664D58"/>
    <w:rsid w:val="00667082"/>
    <w:rsid w:val="00667678"/>
    <w:rsid w:val="006679FD"/>
    <w:rsid w:val="0067124D"/>
    <w:rsid w:val="006712E0"/>
    <w:rsid w:val="00673A50"/>
    <w:rsid w:val="00674810"/>
    <w:rsid w:val="00675D6A"/>
    <w:rsid w:val="006773E0"/>
    <w:rsid w:val="006779CE"/>
    <w:rsid w:val="00677C11"/>
    <w:rsid w:val="00680068"/>
    <w:rsid w:val="006808D6"/>
    <w:rsid w:val="0068235F"/>
    <w:rsid w:val="0068237F"/>
    <w:rsid w:val="00682E4A"/>
    <w:rsid w:val="00682FFD"/>
    <w:rsid w:val="0068381E"/>
    <w:rsid w:val="006838DB"/>
    <w:rsid w:val="00684699"/>
    <w:rsid w:val="006849BF"/>
    <w:rsid w:val="00685B99"/>
    <w:rsid w:val="00685D7B"/>
    <w:rsid w:val="00686EB8"/>
    <w:rsid w:val="00686EEC"/>
    <w:rsid w:val="0069064A"/>
    <w:rsid w:val="0069148A"/>
    <w:rsid w:val="006919FF"/>
    <w:rsid w:val="00693ABD"/>
    <w:rsid w:val="00694725"/>
    <w:rsid w:val="00695BC3"/>
    <w:rsid w:val="00695CEB"/>
    <w:rsid w:val="00696463"/>
    <w:rsid w:val="00696A2C"/>
    <w:rsid w:val="00697C8F"/>
    <w:rsid w:val="00697D75"/>
    <w:rsid w:val="006A0743"/>
    <w:rsid w:val="006A1202"/>
    <w:rsid w:val="006A385F"/>
    <w:rsid w:val="006A427E"/>
    <w:rsid w:val="006A43B9"/>
    <w:rsid w:val="006A5FE7"/>
    <w:rsid w:val="006A7680"/>
    <w:rsid w:val="006A7A39"/>
    <w:rsid w:val="006B03A4"/>
    <w:rsid w:val="006B127A"/>
    <w:rsid w:val="006B1474"/>
    <w:rsid w:val="006B1C05"/>
    <w:rsid w:val="006B1D7A"/>
    <w:rsid w:val="006B22E5"/>
    <w:rsid w:val="006B2905"/>
    <w:rsid w:val="006B3701"/>
    <w:rsid w:val="006B401E"/>
    <w:rsid w:val="006B4329"/>
    <w:rsid w:val="006B4994"/>
    <w:rsid w:val="006B5074"/>
    <w:rsid w:val="006B7773"/>
    <w:rsid w:val="006C13D5"/>
    <w:rsid w:val="006C298F"/>
    <w:rsid w:val="006C412D"/>
    <w:rsid w:val="006C4AA5"/>
    <w:rsid w:val="006C7678"/>
    <w:rsid w:val="006D0B54"/>
    <w:rsid w:val="006D0DBE"/>
    <w:rsid w:val="006D11A5"/>
    <w:rsid w:val="006D254E"/>
    <w:rsid w:val="006D406C"/>
    <w:rsid w:val="006D4089"/>
    <w:rsid w:val="006D46DF"/>
    <w:rsid w:val="006D50AA"/>
    <w:rsid w:val="006D7008"/>
    <w:rsid w:val="006D710B"/>
    <w:rsid w:val="006D7DC4"/>
    <w:rsid w:val="006E04D2"/>
    <w:rsid w:val="006E0BEF"/>
    <w:rsid w:val="006E2180"/>
    <w:rsid w:val="006E2B09"/>
    <w:rsid w:val="006E2FA3"/>
    <w:rsid w:val="006E3ACE"/>
    <w:rsid w:val="006E4103"/>
    <w:rsid w:val="006E651A"/>
    <w:rsid w:val="006E6CC8"/>
    <w:rsid w:val="006E77CE"/>
    <w:rsid w:val="006F0ACE"/>
    <w:rsid w:val="006F1549"/>
    <w:rsid w:val="006F1C43"/>
    <w:rsid w:val="006F2950"/>
    <w:rsid w:val="006F3746"/>
    <w:rsid w:val="006F4A23"/>
    <w:rsid w:val="006F4FCB"/>
    <w:rsid w:val="006F57B5"/>
    <w:rsid w:val="00700282"/>
    <w:rsid w:val="007012A7"/>
    <w:rsid w:val="00701791"/>
    <w:rsid w:val="00701D4C"/>
    <w:rsid w:val="00701EAE"/>
    <w:rsid w:val="00702B85"/>
    <w:rsid w:val="00703200"/>
    <w:rsid w:val="00703B72"/>
    <w:rsid w:val="00703E72"/>
    <w:rsid w:val="007042C2"/>
    <w:rsid w:val="00704399"/>
    <w:rsid w:val="0070480D"/>
    <w:rsid w:val="007068F0"/>
    <w:rsid w:val="007071F9"/>
    <w:rsid w:val="007100C8"/>
    <w:rsid w:val="0071094B"/>
    <w:rsid w:val="007109EE"/>
    <w:rsid w:val="00710FB9"/>
    <w:rsid w:val="007148EF"/>
    <w:rsid w:val="00715E11"/>
    <w:rsid w:val="007176CA"/>
    <w:rsid w:val="00717A99"/>
    <w:rsid w:val="00717D11"/>
    <w:rsid w:val="00720005"/>
    <w:rsid w:val="00720E16"/>
    <w:rsid w:val="00720F8F"/>
    <w:rsid w:val="007216F4"/>
    <w:rsid w:val="007229A7"/>
    <w:rsid w:val="00723782"/>
    <w:rsid w:val="00723DFA"/>
    <w:rsid w:val="00724703"/>
    <w:rsid w:val="00725D88"/>
    <w:rsid w:val="007264A8"/>
    <w:rsid w:val="00726562"/>
    <w:rsid w:val="00726ECB"/>
    <w:rsid w:val="007277FA"/>
    <w:rsid w:val="00731CA3"/>
    <w:rsid w:val="00733782"/>
    <w:rsid w:val="007342B4"/>
    <w:rsid w:val="007347F0"/>
    <w:rsid w:val="00734F12"/>
    <w:rsid w:val="00735172"/>
    <w:rsid w:val="00736406"/>
    <w:rsid w:val="007364B6"/>
    <w:rsid w:val="00737C8E"/>
    <w:rsid w:val="00742517"/>
    <w:rsid w:val="007428E6"/>
    <w:rsid w:val="00743272"/>
    <w:rsid w:val="00743DAB"/>
    <w:rsid w:val="00745CAD"/>
    <w:rsid w:val="007472D8"/>
    <w:rsid w:val="007478D1"/>
    <w:rsid w:val="00747DAB"/>
    <w:rsid w:val="007509C7"/>
    <w:rsid w:val="00751007"/>
    <w:rsid w:val="0075137C"/>
    <w:rsid w:val="007536A7"/>
    <w:rsid w:val="00753E2D"/>
    <w:rsid w:val="00754386"/>
    <w:rsid w:val="007543F7"/>
    <w:rsid w:val="00754C9B"/>
    <w:rsid w:val="00755ABD"/>
    <w:rsid w:val="007644AA"/>
    <w:rsid w:val="00764679"/>
    <w:rsid w:val="00765B6B"/>
    <w:rsid w:val="007707C5"/>
    <w:rsid w:val="00770C9D"/>
    <w:rsid w:val="00772E23"/>
    <w:rsid w:val="00773C11"/>
    <w:rsid w:val="0077438C"/>
    <w:rsid w:val="00774657"/>
    <w:rsid w:val="007749CF"/>
    <w:rsid w:val="00776811"/>
    <w:rsid w:val="00776940"/>
    <w:rsid w:val="00776A09"/>
    <w:rsid w:val="0078088E"/>
    <w:rsid w:val="00780F58"/>
    <w:rsid w:val="00783B68"/>
    <w:rsid w:val="00784258"/>
    <w:rsid w:val="007867BF"/>
    <w:rsid w:val="007876A2"/>
    <w:rsid w:val="0079116F"/>
    <w:rsid w:val="0079135C"/>
    <w:rsid w:val="0079209F"/>
    <w:rsid w:val="00794466"/>
    <w:rsid w:val="00794CF8"/>
    <w:rsid w:val="007964E4"/>
    <w:rsid w:val="00797CEA"/>
    <w:rsid w:val="007A025C"/>
    <w:rsid w:val="007A0743"/>
    <w:rsid w:val="007A0A51"/>
    <w:rsid w:val="007A0CAF"/>
    <w:rsid w:val="007A161B"/>
    <w:rsid w:val="007A2299"/>
    <w:rsid w:val="007A2437"/>
    <w:rsid w:val="007A2B4F"/>
    <w:rsid w:val="007A3D1F"/>
    <w:rsid w:val="007A61E0"/>
    <w:rsid w:val="007A632D"/>
    <w:rsid w:val="007A6FE9"/>
    <w:rsid w:val="007B030B"/>
    <w:rsid w:val="007B0AA7"/>
    <w:rsid w:val="007B20C0"/>
    <w:rsid w:val="007B2412"/>
    <w:rsid w:val="007B289E"/>
    <w:rsid w:val="007B36B9"/>
    <w:rsid w:val="007B3884"/>
    <w:rsid w:val="007B3B44"/>
    <w:rsid w:val="007B5EF4"/>
    <w:rsid w:val="007B76F3"/>
    <w:rsid w:val="007B7A08"/>
    <w:rsid w:val="007C000F"/>
    <w:rsid w:val="007C1C3A"/>
    <w:rsid w:val="007C2175"/>
    <w:rsid w:val="007C3A65"/>
    <w:rsid w:val="007C555B"/>
    <w:rsid w:val="007C5799"/>
    <w:rsid w:val="007C6970"/>
    <w:rsid w:val="007C7756"/>
    <w:rsid w:val="007C7971"/>
    <w:rsid w:val="007D1767"/>
    <w:rsid w:val="007D38EC"/>
    <w:rsid w:val="007D4572"/>
    <w:rsid w:val="007D4A88"/>
    <w:rsid w:val="007D5429"/>
    <w:rsid w:val="007D73E1"/>
    <w:rsid w:val="007E1C84"/>
    <w:rsid w:val="007E3C06"/>
    <w:rsid w:val="007E44A5"/>
    <w:rsid w:val="007E47D0"/>
    <w:rsid w:val="007E4EA0"/>
    <w:rsid w:val="007F0DB2"/>
    <w:rsid w:val="007F3688"/>
    <w:rsid w:val="007F378D"/>
    <w:rsid w:val="007F3D98"/>
    <w:rsid w:val="007F4AF9"/>
    <w:rsid w:val="007F563F"/>
    <w:rsid w:val="007F717D"/>
    <w:rsid w:val="008013A8"/>
    <w:rsid w:val="00802CF0"/>
    <w:rsid w:val="008031EA"/>
    <w:rsid w:val="00803BB3"/>
    <w:rsid w:val="00803CD8"/>
    <w:rsid w:val="0080515D"/>
    <w:rsid w:val="00807C27"/>
    <w:rsid w:val="00811E6F"/>
    <w:rsid w:val="008148D3"/>
    <w:rsid w:val="00814933"/>
    <w:rsid w:val="00815133"/>
    <w:rsid w:val="00815443"/>
    <w:rsid w:val="0081557E"/>
    <w:rsid w:val="00816361"/>
    <w:rsid w:val="00816886"/>
    <w:rsid w:val="008174F8"/>
    <w:rsid w:val="00817D34"/>
    <w:rsid w:val="00820480"/>
    <w:rsid w:val="008207F6"/>
    <w:rsid w:val="00821430"/>
    <w:rsid w:val="0082255A"/>
    <w:rsid w:val="0082401B"/>
    <w:rsid w:val="008241E8"/>
    <w:rsid w:val="00824780"/>
    <w:rsid w:val="008248E2"/>
    <w:rsid w:val="00825B40"/>
    <w:rsid w:val="008277B3"/>
    <w:rsid w:val="00832265"/>
    <w:rsid w:val="0083348A"/>
    <w:rsid w:val="008352D7"/>
    <w:rsid w:val="008356BE"/>
    <w:rsid w:val="008378EE"/>
    <w:rsid w:val="00841552"/>
    <w:rsid w:val="00841996"/>
    <w:rsid w:val="00845FC7"/>
    <w:rsid w:val="008466F8"/>
    <w:rsid w:val="00852A98"/>
    <w:rsid w:val="00853E26"/>
    <w:rsid w:val="0085548C"/>
    <w:rsid w:val="00855A07"/>
    <w:rsid w:val="00855D07"/>
    <w:rsid w:val="00860203"/>
    <w:rsid w:val="00860347"/>
    <w:rsid w:val="008604B5"/>
    <w:rsid w:val="0086062B"/>
    <w:rsid w:val="008609EF"/>
    <w:rsid w:val="00860F26"/>
    <w:rsid w:val="0086140A"/>
    <w:rsid w:val="00861D3E"/>
    <w:rsid w:val="00861E7F"/>
    <w:rsid w:val="008635BA"/>
    <w:rsid w:val="008635DD"/>
    <w:rsid w:val="00865314"/>
    <w:rsid w:val="00865ABA"/>
    <w:rsid w:val="00865D45"/>
    <w:rsid w:val="008663E5"/>
    <w:rsid w:val="00867BED"/>
    <w:rsid w:val="0087012B"/>
    <w:rsid w:val="008727A4"/>
    <w:rsid w:val="00872B0B"/>
    <w:rsid w:val="008763AD"/>
    <w:rsid w:val="0087670C"/>
    <w:rsid w:val="00877B88"/>
    <w:rsid w:val="008803AF"/>
    <w:rsid w:val="008809D8"/>
    <w:rsid w:val="00880CEA"/>
    <w:rsid w:val="008815F8"/>
    <w:rsid w:val="00882489"/>
    <w:rsid w:val="0088258F"/>
    <w:rsid w:val="00883A52"/>
    <w:rsid w:val="00885803"/>
    <w:rsid w:val="0088782C"/>
    <w:rsid w:val="00890710"/>
    <w:rsid w:val="008909CE"/>
    <w:rsid w:val="00890F1E"/>
    <w:rsid w:val="00892BBC"/>
    <w:rsid w:val="00894B19"/>
    <w:rsid w:val="00894DAB"/>
    <w:rsid w:val="008957B8"/>
    <w:rsid w:val="0089639D"/>
    <w:rsid w:val="00897A7B"/>
    <w:rsid w:val="008A0A04"/>
    <w:rsid w:val="008A1419"/>
    <w:rsid w:val="008A61BF"/>
    <w:rsid w:val="008B0749"/>
    <w:rsid w:val="008B10B8"/>
    <w:rsid w:val="008B184B"/>
    <w:rsid w:val="008B235A"/>
    <w:rsid w:val="008B2A52"/>
    <w:rsid w:val="008B3161"/>
    <w:rsid w:val="008B4043"/>
    <w:rsid w:val="008B621A"/>
    <w:rsid w:val="008B6759"/>
    <w:rsid w:val="008C06CF"/>
    <w:rsid w:val="008C2310"/>
    <w:rsid w:val="008C269D"/>
    <w:rsid w:val="008C3370"/>
    <w:rsid w:val="008C35A4"/>
    <w:rsid w:val="008C4312"/>
    <w:rsid w:val="008C4508"/>
    <w:rsid w:val="008C4679"/>
    <w:rsid w:val="008C5FAE"/>
    <w:rsid w:val="008C6380"/>
    <w:rsid w:val="008D0628"/>
    <w:rsid w:val="008D19FE"/>
    <w:rsid w:val="008D1E91"/>
    <w:rsid w:val="008D2CC4"/>
    <w:rsid w:val="008D2DB0"/>
    <w:rsid w:val="008D306A"/>
    <w:rsid w:val="008D4042"/>
    <w:rsid w:val="008D414F"/>
    <w:rsid w:val="008D4D58"/>
    <w:rsid w:val="008D5452"/>
    <w:rsid w:val="008D5852"/>
    <w:rsid w:val="008D5880"/>
    <w:rsid w:val="008D595E"/>
    <w:rsid w:val="008D6F54"/>
    <w:rsid w:val="008D7322"/>
    <w:rsid w:val="008E2DC2"/>
    <w:rsid w:val="008E47B3"/>
    <w:rsid w:val="008E4E77"/>
    <w:rsid w:val="008E5EE9"/>
    <w:rsid w:val="008E5FFC"/>
    <w:rsid w:val="008E65CA"/>
    <w:rsid w:val="008E6FEA"/>
    <w:rsid w:val="008E7D25"/>
    <w:rsid w:val="008F1B6D"/>
    <w:rsid w:val="008F3202"/>
    <w:rsid w:val="008F5438"/>
    <w:rsid w:val="008F57A9"/>
    <w:rsid w:val="008F6293"/>
    <w:rsid w:val="008F6CDB"/>
    <w:rsid w:val="008F7841"/>
    <w:rsid w:val="009000B9"/>
    <w:rsid w:val="00901F44"/>
    <w:rsid w:val="009032FF"/>
    <w:rsid w:val="00905C87"/>
    <w:rsid w:val="00910E49"/>
    <w:rsid w:val="00910E74"/>
    <w:rsid w:val="00911DB0"/>
    <w:rsid w:val="00912667"/>
    <w:rsid w:val="00912D17"/>
    <w:rsid w:val="00912D71"/>
    <w:rsid w:val="00913667"/>
    <w:rsid w:val="009159DB"/>
    <w:rsid w:val="009171C3"/>
    <w:rsid w:val="009172D2"/>
    <w:rsid w:val="0091757B"/>
    <w:rsid w:val="009204E4"/>
    <w:rsid w:val="009207BD"/>
    <w:rsid w:val="009215A1"/>
    <w:rsid w:val="009217A4"/>
    <w:rsid w:val="00921F9C"/>
    <w:rsid w:val="009226F6"/>
    <w:rsid w:val="009235E9"/>
    <w:rsid w:val="009237AD"/>
    <w:rsid w:val="00923DD8"/>
    <w:rsid w:val="009242AE"/>
    <w:rsid w:val="00924653"/>
    <w:rsid w:val="0092531D"/>
    <w:rsid w:val="00926404"/>
    <w:rsid w:val="00926B92"/>
    <w:rsid w:val="0092709E"/>
    <w:rsid w:val="0093062C"/>
    <w:rsid w:val="009324DF"/>
    <w:rsid w:val="009328FE"/>
    <w:rsid w:val="00932E40"/>
    <w:rsid w:val="0093350A"/>
    <w:rsid w:val="00934042"/>
    <w:rsid w:val="00935325"/>
    <w:rsid w:val="009359E0"/>
    <w:rsid w:val="0094032B"/>
    <w:rsid w:val="009405DA"/>
    <w:rsid w:val="00940E86"/>
    <w:rsid w:val="00942754"/>
    <w:rsid w:val="009428D8"/>
    <w:rsid w:val="00947591"/>
    <w:rsid w:val="00947BBE"/>
    <w:rsid w:val="00952BDF"/>
    <w:rsid w:val="00952EB1"/>
    <w:rsid w:val="00953352"/>
    <w:rsid w:val="0095393D"/>
    <w:rsid w:val="00953CE8"/>
    <w:rsid w:val="00954B94"/>
    <w:rsid w:val="00955940"/>
    <w:rsid w:val="009568FB"/>
    <w:rsid w:val="00956A1D"/>
    <w:rsid w:val="00956FC8"/>
    <w:rsid w:val="00957E5F"/>
    <w:rsid w:val="0096168E"/>
    <w:rsid w:val="009616CF"/>
    <w:rsid w:val="00962138"/>
    <w:rsid w:val="00963137"/>
    <w:rsid w:val="00963E70"/>
    <w:rsid w:val="00967FF4"/>
    <w:rsid w:val="00971994"/>
    <w:rsid w:val="009753AF"/>
    <w:rsid w:val="00975A0D"/>
    <w:rsid w:val="00976CA0"/>
    <w:rsid w:val="00981A52"/>
    <w:rsid w:val="00982790"/>
    <w:rsid w:val="0098351B"/>
    <w:rsid w:val="00983B15"/>
    <w:rsid w:val="00983F1E"/>
    <w:rsid w:val="00985A06"/>
    <w:rsid w:val="009860BC"/>
    <w:rsid w:val="00987A55"/>
    <w:rsid w:val="0099135A"/>
    <w:rsid w:val="00993A9A"/>
    <w:rsid w:val="0099442B"/>
    <w:rsid w:val="00994578"/>
    <w:rsid w:val="00994E1E"/>
    <w:rsid w:val="009952D9"/>
    <w:rsid w:val="00995E2E"/>
    <w:rsid w:val="00995FB3"/>
    <w:rsid w:val="009A1E28"/>
    <w:rsid w:val="009A1FCD"/>
    <w:rsid w:val="009A3381"/>
    <w:rsid w:val="009A444D"/>
    <w:rsid w:val="009A496E"/>
    <w:rsid w:val="009A5609"/>
    <w:rsid w:val="009A5B46"/>
    <w:rsid w:val="009A7070"/>
    <w:rsid w:val="009A7232"/>
    <w:rsid w:val="009B011C"/>
    <w:rsid w:val="009B0867"/>
    <w:rsid w:val="009B17D9"/>
    <w:rsid w:val="009B2439"/>
    <w:rsid w:val="009B2A4E"/>
    <w:rsid w:val="009B306B"/>
    <w:rsid w:val="009B3997"/>
    <w:rsid w:val="009B3E40"/>
    <w:rsid w:val="009B41C8"/>
    <w:rsid w:val="009B43BD"/>
    <w:rsid w:val="009B5D07"/>
    <w:rsid w:val="009B63F6"/>
    <w:rsid w:val="009C107C"/>
    <w:rsid w:val="009C1C60"/>
    <w:rsid w:val="009C206C"/>
    <w:rsid w:val="009C386B"/>
    <w:rsid w:val="009C41C9"/>
    <w:rsid w:val="009C45CF"/>
    <w:rsid w:val="009C51C5"/>
    <w:rsid w:val="009C54B5"/>
    <w:rsid w:val="009C554E"/>
    <w:rsid w:val="009C5D29"/>
    <w:rsid w:val="009C5E25"/>
    <w:rsid w:val="009C5F48"/>
    <w:rsid w:val="009C635C"/>
    <w:rsid w:val="009C7165"/>
    <w:rsid w:val="009C7F52"/>
    <w:rsid w:val="009D0E91"/>
    <w:rsid w:val="009D1450"/>
    <w:rsid w:val="009D18D2"/>
    <w:rsid w:val="009D1ADD"/>
    <w:rsid w:val="009D2118"/>
    <w:rsid w:val="009D2549"/>
    <w:rsid w:val="009D25AC"/>
    <w:rsid w:val="009D34AF"/>
    <w:rsid w:val="009D4AD6"/>
    <w:rsid w:val="009D6492"/>
    <w:rsid w:val="009D6E54"/>
    <w:rsid w:val="009D7B50"/>
    <w:rsid w:val="009E4ABA"/>
    <w:rsid w:val="009E4E16"/>
    <w:rsid w:val="009E5F22"/>
    <w:rsid w:val="009E62EA"/>
    <w:rsid w:val="009E7029"/>
    <w:rsid w:val="009E786D"/>
    <w:rsid w:val="009F01CF"/>
    <w:rsid w:val="009F096C"/>
    <w:rsid w:val="009F1B3F"/>
    <w:rsid w:val="009F2570"/>
    <w:rsid w:val="009F267A"/>
    <w:rsid w:val="009F3D43"/>
    <w:rsid w:val="009F54F1"/>
    <w:rsid w:val="009F56B6"/>
    <w:rsid w:val="009F669A"/>
    <w:rsid w:val="009F6B87"/>
    <w:rsid w:val="009F7321"/>
    <w:rsid w:val="00A0055E"/>
    <w:rsid w:val="00A01A12"/>
    <w:rsid w:val="00A022FC"/>
    <w:rsid w:val="00A03245"/>
    <w:rsid w:val="00A05B1C"/>
    <w:rsid w:val="00A06472"/>
    <w:rsid w:val="00A0755A"/>
    <w:rsid w:val="00A07934"/>
    <w:rsid w:val="00A07B87"/>
    <w:rsid w:val="00A11DE1"/>
    <w:rsid w:val="00A11F87"/>
    <w:rsid w:val="00A11FB3"/>
    <w:rsid w:val="00A13CA0"/>
    <w:rsid w:val="00A14BCB"/>
    <w:rsid w:val="00A15ABC"/>
    <w:rsid w:val="00A1606B"/>
    <w:rsid w:val="00A16B94"/>
    <w:rsid w:val="00A17A1A"/>
    <w:rsid w:val="00A2079F"/>
    <w:rsid w:val="00A21D34"/>
    <w:rsid w:val="00A23C07"/>
    <w:rsid w:val="00A240E4"/>
    <w:rsid w:val="00A25F97"/>
    <w:rsid w:val="00A26464"/>
    <w:rsid w:val="00A26558"/>
    <w:rsid w:val="00A266A3"/>
    <w:rsid w:val="00A27151"/>
    <w:rsid w:val="00A30408"/>
    <w:rsid w:val="00A31A04"/>
    <w:rsid w:val="00A32E9D"/>
    <w:rsid w:val="00A338DC"/>
    <w:rsid w:val="00A345E6"/>
    <w:rsid w:val="00A34A92"/>
    <w:rsid w:val="00A34B0B"/>
    <w:rsid w:val="00A3537F"/>
    <w:rsid w:val="00A366DC"/>
    <w:rsid w:val="00A367CD"/>
    <w:rsid w:val="00A36D12"/>
    <w:rsid w:val="00A36FD8"/>
    <w:rsid w:val="00A40081"/>
    <w:rsid w:val="00A402D7"/>
    <w:rsid w:val="00A40559"/>
    <w:rsid w:val="00A40FA1"/>
    <w:rsid w:val="00A41D70"/>
    <w:rsid w:val="00A42A04"/>
    <w:rsid w:val="00A42BB7"/>
    <w:rsid w:val="00A44291"/>
    <w:rsid w:val="00A449CC"/>
    <w:rsid w:val="00A45093"/>
    <w:rsid w:val="00A462E1"/>
    <w:rsid w:val="00A46389"/>
    <w:rsid w:val="00A479BB"/>
    <w:rsid w:val="00A5162B"/>
    <w:rsid w:val="00A5397F"/>
    <w:rsid w:val="00A53ACD"/>
    <w:rsid w:val="00A54017"/>
    <w:rsid w:val="00A5569D"/>
    <w:rsid w:val="00A558C1"/>
    <w:rsid w:val="00A56148"/>
    <w:rsid w:val="00A5669D"/>
    <w:rsid w:val="00A6029B"/>
    <w:rsid w:val="00A60E57"/>
    <w:rsid w:val="00A61237"/>
    <w:rsid w:val="00A62151"/>
    <w:rsid w:val="00A62BB4"/>
    <w:rsid w:val="00A63209"/>
    <w:rsid w:val="00A65183"/>
    <w:rsid w:val="00A65CF1"/>
    <w:rsid w:val="00A66E70"/>
    <w:rsid w:val="00A67BA7"/>
    <w:rsid w:val="00A7021C"/>
    <w:rsid w:val="00A71287"/>
    <w:rsid w:val="00A7174E"/>
    <w:rsid w:val="00A7278C"/>
    <w:rsid w:val="00A733CD"/>
    <w:rsid w:val="00A736D7"/>
    <w:rsid w:val="00A73D31"/>
    <w:rsid w:val="00A753B1"/>
    <w:rsid w:val="00A767B5"/>
    <w:rsid w:val="00A76DBC"/>
    <w:rsid w:val="00A7738E"/>
    <w:rsid w:val="00A77501"/>
    <w:rsid w:val="00A816C0"/>
    <w:rsid w:val="00A82203"/>
    <w:rsid w:val="00A823F1"/>
    <w:rsid w:val="00A825BC"/>
    <w:rsid w:val="00A82D89"/>
    <w:rsid w:val="00A83042"/>
    <w:rsid w:val="00A83183"/>
    <w:rsid w:val="00A8430B"/>
    <w:rsid w:val="00A84746"/>
    <w:rsid w:val="00A84FE9"/>
    <w:rsid w:val="00A8538F"/>
    <w:rsid w:val="00A861CE"/>
    <w:rsid w:val="00A86908"/>
    <w:rsid w:val="00A86B60"/>
    <w:rsid w:val="00A872B5"/>
    <w:rsid w:val="00A8797B"/>
    <w:rsid w:val="00A87B14"/>
    <w:rsid w:val="00A90534"/>
    <w:rsid w:val="00A928E3"/>
    <w:rsid w:val="00A94954"/>
    <w:rsid w:val="00A94DC2"/>
    <w:rsid w:val="00AA0131"/>
    <w:rsid w:val="00AA1F03"/>
    <w:rsid w:val="00AA2537"/>
    <w:rsid w:val="00AB1490"/>
    <w:rsid w:val="00AB2467"/>
    <w:rsid w:val="00AB271B"/>
    <w:rsid w:val="00AB4F0D"/>
    <w:rsid w:val="00AB6AA6"/>
    <w:rsid w:val="00AC0C4E"/>
    <w:rsid w:val="00AC2266"/>
    <w:rsid w:val="00AC47A5"/>
    <w:rsid w:val="00AC6AE1"/>
    <w:rsid w:val="00AD25A6"/>
    <w:rsid w:val="00AD4B29"/>
    <w:rsid w:val="00AD61E0"/>
    <w:rsid w:val="00AD738F"/>
    <w:rsid w:val="00AE0DA1"/>
    <w:rsid w:val="00AE0F05"/>
    <w:rsid w:val="00AE119A"/>
    <w:rsid w:val="00AE189F"/>
    <w:rsid w:val="00AE23E6"/>
    <w:rsid w:val="00AE5F5F"/>
    <w:rsid w:val="00AE71D0"/>
    <w:rsid w:val="00AF02BB"/>
    <w:rsid w:val="00AF0D1F"/>
    <w:rsid w:val="00AF2D75"/>
    <w:rsid w:val="00AF3219"/>
    <w:rsid w:val="00AF3479"/>
    <w:rsid w:val="00AF3AD5"/>
    <w:rsid w:val="00AF6586"/>
    <w:rsid w:val="00AF6EA5"/>
    <w:rsid w:val="00B00234"/>
    <w:rsid w:val="00B0118F"/>
    <w:rsid w:val="00B0130E"/>
    <w:rsid w:val="00B038D2"/>
    <w:rsid w:val="00B043BF"/>
    <w:rsid w:val="00B0606F"/>
    <w:rsid w:val="00B06401"/>
    <w:rsid w:val="00B0677A"/>
    <w:rsid w:val="00B127BF"/>
    <w:rsid w:val="00B1591B"/>
    <w:rsid w:val="00B15C7E"/>
    <w:rsid w:val="00B15D68"/>
    <w:rsid w:val="00B16481"/>
    <w:rsid w:val="00B17079"/>
    <w:rsid w:val="00B1715B"/>
    <w:rsid w:val="00B17FC8"/>
    <w:rsid w:val="00B201F1"/>
    <w:rsid w:val="00B21C50"/>
    <w:rsid w:val="00B22B57"/>
    <w:rsid w:val="00B2343F"/>
    <w:rsid w:val="00B24541"/>
    <w:rsid w:val="00B2504B"/>
    <w:rsid w:val="00B25444"/>
    <w:rsid w:val="00B279AA"/>
    <w:rsid w:val="00B3015B"/>
    <w:rsid w:val="00B3103D"/>
    <w:rsid w:val="00B33B48"/>
    <w:rsid w:val="00B33DAF"/>
    <w:rsid w:val="00B34BFF"/>
    <w:rsid w:val="00B3583E"/>
    <w:rsid w:val="00B361CA"/>
    <w:rsid w:val="00B362D7"/>
    <w:rsid w:val="00B36625"/>
    <w:rsid w:val="00B37596"/>
    <w:rsid w:val="00B37C6B"/>
    <w:rsid w:val="00B404A3"/>
    <w:rsid w:val="00B407B2"/>
    <w:rsid w:val="00B421A3"/>
    <w:rsid w:val="00B42FF9"/>
    <w:rsid w:val="00B4351A"/>
    <w:rsid w:val="00B445C5"/>
    <w:rsid w:val="00B452F6"/>
    <w:rsid w:val="00B46533"/>
    <w:rsid w:val="00B46FAE"/>
    <w:rsid w:val="00B47D1C"/>
    <w:rsid w:val="00B50293"/>
    <w:rsid w:val="00B51525"/>
    <w:rsid w:val="00B51BB0"/>
    <w:rsid w:val="00B522A6"/>
    <w:rsid w:val="00B5363B"/>
    <w:rsid w:val="00B54553"/>
    <w:rsid w:val="00B545E8"/>
    <w:rsid w:val="00B554A7"/>
    <w:rsid w:val="00B567AC"/>
    <w:rsid w:val="00B60A7C"/>
    <w:rsid w:val="00B60B95"/>
    <w:rsid w:val="00B62403"/>
    <w:rsid w:val="00B627E9"/>
    <w:rsid w:val="00B63982"/>
    <w:rsid w:val="00B63E7F"/>
    <w:rsid w:val="00B654D9"/>
    <w:rsid w:val="00B65613"/>
    <w:rsid w:val="00B65C7D"/>
    <w:rsid w:val="00B6677F"/>
    <w:rsid w:val="00B6710C"/>
    <w:rsid w:val="00B673C5"/>
    <w:rsid w:val="00B6759D"/>
    <w:rsid w:val="00B708AD"/>
    <w:rsid w:val="00B70E20"/>
    <w:rsid w:val="00B72CC3"/>
    <w:rsid w:val="00B72D33"/>
    <w:rsid w:val="00B759EB"/>
    <w:rsid w:val="00B75B93"/>
    <w:rsid w:val="00B75FD5"/>
    <w:rsid w:val="00B82BE2"/>
    <w:rsid w:val="00B82DE9"/>
    <w:rsid w:val="00B8356C"/>
    <w:rsid w:val="00B844AD"/>
    <w:rsid w:val="00B8467D"/>
    <w:rsid w:val="00B847C6"/>
    <w:rsid w:val="00B84ACB"/>
    <w:rsid w:val="00B84C4A"/>
    <w:rsid w:val="00B87CBA"/>
    <w:rsid w:val="00B91D84"/>
    <w:rsid w:val="00B91E53"/>
    <w:rsid w:val="00B926DC"/>
    <w:rsid w:val="00B93881"/>
    <w:rsid w:val="00B96680"/>
    <w:rsid w:val="00B978E8"/>
    <w:rsid w:val="00B97E8B"/>
    <w:rsid w:val="00BA088A"/>
    <w:rsid w:val="00BA08CE"/>
    <w:rsid w:val="00BA1A26"/>
    <w:rsid w:val="00BA29F3"/>
    <w:rsid w:val="00BA2F8A"/>
    <w:rsid w:val="00BA395F"/>
    <w:rsid w:val="00BA40E2"/>
    <w:rsid w:val="00BA4279"/>
    <w:rsid w:val="00BA584A"/>
    <w:rsid w:val="00BA7C13"/>
    <w:rsid w:val="00BB0C03"/>
    <w:rsid w:val="00BB1559"/>
    <w:rsid w:val="00BB46B8"/>
    <w:rsid w:val="00BB53BA"/>
    <w:rsid w:val="00BB5558"/>
    <w:rsid w:val="00BB5979"/>
    <w:rsid w:val="00BC06D8"/>
    <w:rsid w:val="00BC14AA"/>
    <w:rsid w:val="00BC1B68"/>
    <w:rsid w:val="00BC2187"/>
    <w:rsid w:val="00BC2222"/>
    <w:rsid w:val="00BC279D"/>
    <w:rsid w:val="00BC626E"/>
    <w:rsid w:val="00BC65A7"/>
    <w:rsid w:val="00BC72CD"/>
    <w:rsid w:val="00BD0176"/>
    <w:rsid w:val="00BD125B"/>
    <w:rsid w:val="00BD1A3C"/>
    <w:rsid w:val="00BD2022"/>
    <w:rsid w:val="00BD2E3E"/>
    <w:rsid w:val="00BD34E6"/>
    <w:rsid w:val="00BD43A6"/>
    <w:rsid w:val="00BD52BA"/>
    <w:rsid w:val="00BD55C3"/>
    <w:rsid w:val="00BD7183"/>
    <w:rsid w:val="00BE01C2"/>
    <w:rsid w:val="00BE0861"/>
    <w:rsid w:val="00BE1A5F"/>
    <w:rsid w:val="00BE314B"/>
    <w:rsid w:val="00BE4182"/>
    <w:rsid w:val="00BE63B3"/>
    <w:rsid w:val="00BE70E9"/>
    <w:rsid w:val="00BE70FF"/>
    <w:rsid w:val="00BE7663"/>
    <w:rsid w:val="00BE7AFD"/>
    <w:rsid w:val="00BF043E"/>
    <w:rsid w:val="00BF0B28"/>
    <w:rsid w:val="00BF16CA"/>
    <w:rsid w:val="00BF1D37"/>
    <w:rsid w:val="00BF1E5F"/>
    <w:rsid w:val="00BF2076"/>
    <w:rsid w:val="00BF2C62"/>
    <w:rsid w:val="00BF3061"/>
    <w:rsid w:val="00BF6246"/>
    <w:rsid w:val="00BF6345"/>
    <w:rsid w:val="00BF7E71"/>
    <w:rsid w:val="00C0270F"/>
    <w:rsid w:val="00C0322B"/>
    <w:rsid w:val="00C03E06"/>
    <w:rsid w:val="00C0450A"/>
    <w:rsid w:val="00C05254"/>
    <w:rsid w:val="00C07DE2"/>
    <w:rsid w:val="00C07F3C"/>
    <w:rsid w:val="00C115CD"/>
    <w:rsid w:val="00C11F70"/>
    <w:rsid w:val="00C132CC"/>
    <w:rsid w:val="00C13EC4"/>
    <w:rsid w:val="00C153D7"/>
    <w:rsid w:val="00C15D49"/>
    <w:rsid w:val="00C20831"/>
    <w:rsid w:val="00C2444F"/>
    <w:rsid w:val="00C249EB"/>
    <w:rsid w:val="00C313D3"/>
    <w:rsid w:val="00C31AC4"/>
    <w:rsid w:val="00C31BB3"/>
    <w:rsid w:val="00C322CC"/>
    <w:rsid w:val="00C328C5"/>
    <w:rsid w:val="00C3323E"/>
    <w:rsid w:val="00C340D5"/>
    <w:rsid w:val="00C34404"/>
    <w:rsid w:val="00C34686"/>
    <w:rsid w:val="00C34C42"/>
    <w:rsid w:val="00C35E37"/>
    <w:rsid w:val="00C3691F"/>
    <w:rsid w:val="00C36E3E"/>
    <w:rsid w:val="00C36FF5"/>
    <w:rsid w:val="00C419A6"/>
    <w:rsid w:val="00C41C5D"/>
    <w:rsid w:val="00C42548"/>
    <w:rsid w:val="00C42809"/>
    <w:rsid w:val="00C42C3B"/>
    <w:rsid w:val="00C4546F"/>
    <w:rsid w:val="00C458AD"/>
    <w:rsid w:val="00C47DE8"/>
    <w:rsid w:val="00C47F1E"/>
    <w:rsid w:val="00C52159"/>
    <w:rsid w:val="00C5244F"/>
    <w:rsid w:val="00C52536"/>
    <w:rsid w:val="00C52A18"/>
    <w:rsid w:val="00C52BDE"/>
    <w:rsid w:val="00C5351E"/>
    <w:rsid w:val="00C558BC"/>
    <w:rsid w:val="00C558FD"/>
    <w:rsid w:val="00C55E2D"/>
    <w:rsid w:val="00C56F93"/>
    <w:rsid w:val="00C6159E"/>
    <w:rsid w:val="00C62FCB"/>
    <w:rsid w:val="00C6412D"/>
    <w:rsid w:val="00C644FE"/>
    <w:rsid w:val="00C648D3"/>
    <w:rsid w:val="00C65222"/>
    <w:rsid w:val="00C65D00"/>
    <w:rsid w:val="00C6643A"/>
    <w:rsid w:val="00C670D2"/>
    <w:rsid w:val="00C67375"/>
    <w:rsid w:val="00C677AF"/>
    <w:rsid w:val="00C70141"/>
    <w:rsid w:val="00C71786"/>
    <w:rsid w:val="00C71AA5"/>
    <w:rsid w:val="00C72D5F"/>
    <w:rsid w:val="00C73CAA"/>
    <w:rsid w:val="00C7565E"/>
    <w:rsid w:val="00C758EF"/>
    <w:rsid w:val="00C75E27"/>
    <w:rsid w:val="00C75F04"/>
    <w:rsid w:val="00C76131"/>
    <w:rsid w:val="00C76665"/>
    <w:rsid w:val="00C77964"/>
    <w:rsid w:val="00C8046E"/>
    <w:rsid w:val="00C81928"/>
    <w:rsid w:val="00C8268F"/>
    <w:rsid w:val="00C83669"/>
    <w:rsid w:val="00C8582C"/>
    <w:rsid w:val="00C874DC"/>
    <w:rsid w:val="00C87774"/>
    <w:rsid w:val="00C90906"/>
    <w:rsid w:val="00C90FE4"/>
    <w:rsid w:val="00C9135A"/>
    <w:rsid w:val="00C92D4A"/>
    <w:rsid w:val="00C92EF4"/>
    <w:rsid w:val="00C931C9"/>
    <w:rsid w:val="00C9364A"/>
    <w:rsid w:val="00C93E4D"/>
    <w:rsid w:val="00C94433"/>
    <w:rsid w:val="00C9553B"/>
    <w:rsid w:val="00C96458"/>
    <w:rsid w:val="00CA035D"/>
    <w:rsid w:val="00CA1DE7"/>
    <w:rsid w:val="00CA395A"/>
    <w:rsid w:val="00CA3CBE"/>
    <w:rsid w:val="00CA4D57"/>
    <w:rsid w:val="00CA5397"/>
    <w:rsid w:val="00CB2255"/>
    <w:rsid w:val="00CB23CF"/>
    <w:rsid w:val="00CB2C8B"/>
    <w:rsid w:val="00CB39AE"/>
    <w:rsid w:val="00CB3DA9"/>
    <w:rsid w:val="00CB54D8"/>
    <w:rsid w:val="00CB67D8"/>
    <w:rsid w:val="00CB7329"/>
    <w:rsid w:val="00CB7C9F"/>
    <w:rsid w:val="00CC073F"/>
    <w:rsid w:val="00CC5ED0"/>
    <w:rsid w:val="00CD0CCC"/>
    <w:rsid w:val="00CD1C29"/>
    <w:rsid w:val="00CD25D6"/>
    <w:rsid w:val="00CD2605"/>
    <w:rsid w:val="00CD29E0"/>
    <w:rsid w:val="00CD2B3F"/>
    <w:rsid w:val="00CD33BB"/>
    <w:rsid w:val="00CD422D"/>
    <w:rsid w:val="00CD4FE4"/>
    <w:rsid w:val="00CD55CF"/>
    <w:rsid w:val="00CD7A62"/>
    <w:rsid w:val="00CD7F98"/>
    <w:rsid w:val="00CE15CB"/>
    <w:rsid w:val="00CE253D"/>
    <w:rsid w:val="00CE2C6D"/>
    <w:rsid w:val="00CE327E"/>
    <w:rsid w:val="00CE3AB4"/>
    <w:rsid w:val="00CE406C"/>
    <w:rsid w:val="00CE4328"/>
    <w:rsid w:val="00CE5134"/>
    <w:rsid w:val="00CE6C55"/>
    <w:rsid w:val="00CF0743"/>
    <w:rsid w:val="00CF1753"/>
    <w:rsid w:val="00CF22BA"/>
    <w:rsid w:val="00CF3BC6"/>
    <w:rsid w:val="00CF3D0E"/>
    <w:rsid w:val="00CF527C"/>
    <w:rsid w:val="00CF5AFA"/>
    <w:rsid w:val="00CF5C5A"/>
    <w:rsid w:val="00CF7176"/>
    <w:rsid w:val="00CF7E13"/>
    <w:rsid w:val="00D00449"/>
    <w:rsid w:val="00D0210B"/>
    <w:rsid w:val="00D02128"/>
    <w:rsid w:val="00D021B7"/>
    <w:rsid w:val="00D0457A"/>
    <w:rsid w:val="00D04D5C"/>
    <w:rsid w:val="00D07D90"/>
    <w:rsid w:val="00D11103"/>
    <w:rsid w:val="00D11F68"/>
    <w:rsid w:val="00D13196"/>
    <w:rsid w:val="00D13207"/>
    <w:rsid w:val="00D139EC"/>
    <w:rsid w:val="00D14BCE"/>
    <w:rsid w:val="00D15C08"/>
    <w:rsid w:val="00D15F75"/>
    <w:rsid w:val="00D16CAD"/>
    <w:rsid w:val="00D17B21"/>
    <w:rsid w:val="00D20B22"/>
    <w:rsid w:val="00D218FB"/>
    <w:rsid w:val="00D21A4B"/>
    <w:rsid w:val="00D21EFA"/>
    <w:rsid w:val="00D230C7"/>
    <w:rsid w:val="00D23AAB"/>
    <w:rsid w:val="00D251DB"/>
    <w:rsid w:val="00D26830"/>
    <w:rsid w:val="00D26B5B"/>
    <w:rsid w:val="00D30B66"/>
    <w:rsid w:val="00D3105E"/>
    <w:rsid w:val="00D32AAF"/>
    <w:rsid w:val="00D32BE6"/>
    <w:rsid w:val="00D351B8"/>
    <w:rsid w:val="00D35992"/>
    <w:rsid w:val="00D36422"/>
    <w:rsid w:val="00D36D27"/>
    <w:rsid w:val="00D37FD5"/>
    <w:rsid w:val="00D40298"/>
    <w:rsid w:val="00D427AE"/>
    <w:rsid w:val="00D42B04"/>
    <w:rsid w:val="00D430F5"/>
    <w:rsid w:val="00D44AC0"/>
    <w:rsid w:val="00D4607D"/>
    <w:rsid w:val="00D46872"/>
    <w:rsid w:val="00D46EC2"/>
    <w:rsid w:val="00D475B3"/>
    <w:rsid w:val="00D47A2C"/>
    <w:rsid w:val="00D50551"/>
    <w:rsid w:val="00D51810"/>
    <w:rsid w:val="00D51E09"/>
    <w:rsid w:val="00D5409A"/>
    <w:rsid w:val="00D5418A"/>
    <w:rsid w:val="00D54951"/>
    <w:rsid w:val="00D55A02"/>
    <w:rsid w:val="00D56B77"/>
    <w:rsid w:val="00D601A3"/>
    <w:rsid w:val="00D61AF8"/>
    <w:rsid w:val="00D62BC7"/>
    <w:rsid w:val="00D62D75"/>
    <w:rsid w:val="00D62E7F"/>
    <w:rsid w:val="00D63BF6"/>
    <w:rsid w:val="00D64B49"/>
    <w:rsid w:val="00D651A3"/>
    <w:rsid w:val="00D655EF"/>
    <w:rsid w:val="00D675EF"/>
    <w:rsid w:val="00D718EB"/>
    <w:rsid w:val="00D72DB5"/>
    <w:rsid w:val="00D732DB"/>
    <w:rsid w:val="00D745DC"/>
    <w:rsid w:val="00D74B4E"/>
    <w:rsid w:val="00D75489"/>
    <w:rsid w:val="00D75EBA"/>
    <w:rsid w:val="00D766F3"/>
    <w:rsid w:val="00D77048"/>
    <w:rsid w:val="00D802FC"/>
    <w:rsid w:val="00D81C38"/>
    <w:rsid w:val="00D8220C"/>
    <w:rsid w:val="00D832AD"/>
    <w:rsid w:val="00D83BDE"/>
    <w:rsid w:val="00D84B17"/>
    <w:rsid w:val="00D879AD"/>
    <w:rsid w:val="00D87C60"/>
    <w:rsid w:val="00D92862"/>
    <w:rsid w:val="00D92E53"/>
    <w:rsid w:val="00D92F25"/>
    <w:rsid w:val="00D9409A"/>
    <w:rsid w:val="00D96885"/>
    <w:rsid w:val="00D96933"/>
    <w:rsid w:val="00D97940"/>
    <w:rsid w:val="00DA0F8A"/>
    <w:rsid w:val="00DA10D8"/>
    <w:rsid w:val="00DA191D"/>
    <w:rsid w:val="00DA192B"/>
    <w:rsid w:val="00DA2978"/>
    <w:rsid w:val="00DA37E7"/>
    <w:rsid w:val="00DA3E99"/>
    <w:rsid w:val="00DA75A5"/>
    <w:rsid w:val="00DB0A45"/>
    <w:rsid w:val="00DB26DB"/>
    <w:rsid w:val="00DB2787"/>
    <w:rsid w:val="00DB340F"/>
    <w:rsid w:val="00DB3CA2"/>
    <w:rsid w:val="00DB502B"/>
    <w:rsid w:val="00DB503A"/>
    <w:rsid w:val="00DB5362"/>
    <w:rsid w:val="00DB5500"/>
    <w:rsid w:val="00DB7118"/>
    <w:rsid w:val="00DB7276"/>
    <w:rsid w:val="00DC19AD"/>
    <w:rsid w:val="00DC1E79"/>
    <w:rsid w:val="00DC1F66"/>
    <w:rsid w:val="00DC3815"/>
    <w:rsid w:val="00DC4563"/>
    <w:rsid w:val="00DC518F"/>
    <w:rsid w:val="00DD16AD"/>
    <w:rsid w:val="00DD37A8"/>
    <w:rsid w:val="00DD54B6"/>
    <w:rsid w:val="00DD61F8"/>
    <w:rsid w:val="00DE04E7"/>
    <w:rsid w:val="00DE0D80"/>
    <w:rsid w:val="00DE1BE2"/>
    <w:rsid w:val="00DE2EC9"/>
    <w:rsid w:val="00DE34A3"/>
    <w:rsid w:val="00DE41B5"/>
    <w:rsid w:val="00DE49F4"/>
    <w:rsid w:val="00DE5216"/>
    <w:rsid w:val="00DE523B"/>
    <w:rsid w:val="00DE5B6D"/>
    <w:rsid w:val="00DE682B"/>
    <w:rsid w:val="00DE68AF"/>
    <w:rsid w:val="00DE7E11"/>
    <w:rsid w:val="00DF0A87"/>
    <w:rsid w:val="00DF119B"/>
    <w:rsid w:val="00DF191C"/>
    <w:rsid w:val="00DF1DE7"/>
    <w:rsid w:val="00DF1F9A"/>
    <w:rsid w:val="00DF29C0"/>
    <w:rsid w:val="00DF2B15"/>
    <w:rsid w:val="00DF475B"/>
    <w:rsid w:val="00DF50D2"/>
    <w:rsid w:val="00DF5C09"/>
    <w:rsid w:val="00DF5E57"/>
    <w:rsid w:val="00DF627C"/>
    <w:rsid w:val="00DF67D2"/>
    <w:rsid w:val="00E00C08"/>
    <w:rsid w:val="00E014FB"/>
    <w:rsid w:val="00E055E9"/>
    <w:rsid w:val="00E05AB4"/>
    <w:rsid w:val="00E06C4A"/>
    <w:rsid w:val="00E06E97"/>
    <w:rsid w:val="00E07503"/>
    <w:rsid w:val="00E10D88"/>
    <w:rsid w:val="00E11E68"/>
    <w:rsid w:val="00E12ABA"/>
    <w:rsid w:val="00E12EFE"/>
    <w:rsid w:val="00E131C7"/>
    <w:rsid w:val="00E145BD"/>
    <w:rsid w:val="00E14EB7"/>
    <w:rsid w:val="00E14F04"/>
    <w:rsid w:val="00E15C61"/>
    <w:rsid w:val="00E15CE0"/>
    <w:rsid w:val="00E16606"/>
    <w:rsid w:val="00E17032"/>
    <w:rsid w:val="00E178CF"/>
    <w:rsid w:val="00E21455"/>
    <w:rsid w:val="00E21D43"/>
    <w:rsid w:val="00E233FC"/>
    <w:rsid w:val="00E24F94"/>
    <w:rsid w:val="00E25D78"/>
    <w:rsid w:val="00E25ED1"/>
    <w:rsid w:val="00E26360"/>
    <w:rsid w:val="00E26497"/>
    <w:rsid w:val="00E26FC8"/>
    <w:rsid w:val="00E312CE"/>
    <w:rsid w:val="00E31CBD"/>
    <w:rsid w:val="00E326A0"/>
    <w:rsid w:val="00E329C8"/>
    <w:rsid w:val="00E3305E"/>
    <w:rsid w:val="00E34B28"/>
    <w:rsid w:val="00E34E8B"/>
    <w:rsid w:val="00E353E5"/>
    <w:rsid w:val="00E36134"/>
    <w:rsid w:val="00E372B8"/>
    <w:rsid w:val="00E37453"/>
    <w:rsid w:val="00E410F8"/>
    <w:rsid w:val="00E4123A"/>
    <w:rsid w:val="00E435A0"/>
    <w:rsid w:val="00E438C1"/>
    <w:rsid w:val="00E448D3"/>
    <w:rsid w:val="00E44AAD"/>
    <w:rsid w:val="00E44D74"/>
    <w:rsid w:val="00E46736"/>
    <w:rsid w:val="00E47FCA"/>
    <w:rsid w:val="00E50290"/>
    <w:rsid w:val="00E51243"/>
    <w:rsid w:val="00E52523"/>
    <w:rsid w:val="00E526F2"/>
    <w:rsid w:val="00E52764"/>
    <w:rsid w:val="00E53907"/>
    <w:rsid w:val="00E5436F"/>
    <w:rsid w:val="00E558FE"/>
    <w:rsid w:val="00E57BFE"/>
    <w:rsid w:val="00E61701"/>
    <w:rsid w:val="00E61A05"/>
    <w:rsid w:val="00E624D9"/>
    <w:rsid w:val="00E62729"/>
    <w:rsid w:val="00E66AFD"/>
    <w:rsid w:val="00E716EF"/>
    <w:rsid w:val="00E71925"/>
    <w:rsid w:val="00E7458D"/>
    <w:rsid w:val="00E747FD"/>
    <w:rsid w:val="00E76106"/>
    <w:rsid w:val="00E765AB"/>
    <w:rsid w:val="00E76605"/>
    <w:rsid w:val="00E76B15"/>
    <w:rsid w:val="00E77CAD"/>
    <w:rsid w:val="00E80530"/>
    <w:rsid w:val="00E807D2"/>
    <w:rsid w:val="00E83042"/>
    <w:rsid w:val="00E83268"/>
    <w:rsid w:val="00E846DA"/>
    <w:rsid w:val="00E84E03"/>
    <w:rsid w:val="00E8663F"/>
    <w:rsid w:val="00E8732E"/>
    <w:rsid w:val="00E90E2C"/>
    <w:rsid w:val="00E91401"/>
    <w:rsid w:val="00E9158D"/>
    <w:rsid w:val="00E92FA7"/>
    <w:rsid w:val="00E9595D"/>
    <w:rsid w:val="00E95F68"/>
    <w:rsid w:val="00E966EF"/>
    <w:rsid w:val="00E9796F"/>
    <w:rsid w:val="00EA41D8"/>
    <w:rsid w:val="00EA5D0F"/>
    <w:rsid w:val="00EA5FFF"/>
    <w:rsid w:val="00EA6E90"/>
    <w:rsid w:val="00EA73EA"/>
    <w:rsid w:val="00EB07AD"/>
    <w:rsid w:val="00EB19D2"/>
    <w:rsid w:val="00EB19EC"/>
    <w:rsid w:val="00EB2549"/>
    <w:rsid w:val="00EB2C67"/>
    <w:rsid w:val="00EB3792"/>
    <w:rsid w:val="00EB4301"/>
    <w:rsid w:val="00EB4A7F"/>
    <w:rsid w:val="00EB53E5"/>
    <w:rsid w:val="00EB5453"/>
    <w:rsid w:val="00EB56C2"/>
    <w:rsid w:val="00EB73CC"/>
    <w:rsid w:val="00EC108D"/>
    <w:rsid w:val="00EC14C0"/>
    <w:rsid w:val="00EC1587"/>
    <w:rsid w:val="00EC30F6"/>
    <w:rsid w:val="00EC4EE4"/>
    <w:rsid w:val="00EC53A9"/>
    <w:rsid w:val="00EC53B5"/>
    <w:rsid w:val="00EC5963"/>
    <w:rsid w:val="00EC6040"/>
    <w:rsid w:val="00EC6EA9"/>
    <w:rsid w:val="00EC7FE4"/>
    <w:rsid w:val="00ED041F"/>
    <w:rsid w:val="00ED0D9B"/>
    <w:rsid w:val="00ED1512"/>
    <w:rsid w:val="00ED1AD4"/>
    <w:rsid w:val="00ED1B0A"/>
    <w:rsid w:val="00ED2040"/>
    <w:rsid w:val="00ED266C"/>
    <w:rsid w:val="00ED3FEA"/>
    <w:rsid w:val="00EE0892"/>
    <w:rsid w:val="00EE0FC4"/>
    <w:rsid w:val="00EE3645"/>
    <w:rsid w:val="00EE4233"/>
    <w:rsid w:val="00EE4FD6"/>
    <w:rsid w:val="00EE5224"/>
    <w:rsid w:val="00EE5B35"/>
    <w:rsid w:val="00EE6F57"/>
    <w:rsid w:val="00EF07A9"/>
    <w:rsid w:val="00EF0FE9"/>
    <w:rsid w:val="00EF288C"/>
    <w:rsid w:val="00EF3335"/>
    <w:rsid w:val="00EF368C"/>
    <w:rsid w:val="00EF369F"/>
    <w:rsid w:val="00EF4FDA"/>
    <w:rsid w:val="00EF5356"/>
    <w:rsid w:val="00EF63DE"/>
    <w:rsid w:val="00EF70BD"/>
    <w:rsid w:val="00EF7DB6"/>
    <w:rsid w:val="00F025C8"/>
    <w:rsid w:val="00F02668"/>
    <w:rsid w:val="00F0312B"/>
    <w:rsid w:val="00F03216"/>
    <w:rsid w:val="00F033BC"/>
    <w:rsid w:val="00F043EF"/>
    <w:rsid w:val="00F052C8"/>
    <w:rsid w:val="00F053E7"/>
    <w:rsid w:val="00F06F6E"/>
    <w:rsid w:val="00F117CF"/>
    <w:rsid w:val="00F12289"/>
    <w:rsid w:val="00F12544"/>
    <w:rsid w:val="00F14452"/>
    <w:rsid w:val="00F1506D"/>
    <w:rsid w:val="00F156FF"/>
    <w:rsid w:val="00F158D9"/>
    <w:rsid w:val="00F161E1"/>
    <w:rsid w:val="00F20413"/>
    <w:rsid w:val="00F210FE"/>
    <w:rsid w:val="00F22063"/>
    <w:rsid w:val="00F240EA"/>
    <w:rsid w:val="00F249AA"/>
    <w:rsid w:val="00F26DCF"/>
    <w:rsid w:val="00F27145"/>
    <w:rsid w:val="00F314A8"/>
    <w:rsid w:val="00F318B1"/>
    <w:rsid w:val="00F3250B"/>
    <w:rsid w:val="00F32A19"/>
    <w:rsid w:val="00F32B61"/>
    <w:rsid w:val="00F336AD"/>
    <w:rsid w:val="00F3432B"/>
    <w:rsid w:val="00F34332"/>
    <w:rsid w:val="00F34EAC"/>
    <w:rsid w:val="00F37C0D"/>
    <w:rsid w:val="00F37CC9"/>
    <w:rsid w:val="00F40FC8"/>
    <w:rsid w:val="00F41010"/>
    <w:rsid w:val="00F426A4"/>
    <w:rsid w:val="00F44BBF"/>
    <w:rsid w:val="00F4692D"/>
    <w:rsid w:val="00F528E0"/>
    <w:rsid w:val="00F540CB"/>
    <w:rsid w:val="00F5546D"/>
    <w:rsid w:val="00F555D2"/>
    <w:rsid w:val="00F55AA8"/>
    <w:rsid w:val="00F572E9"/>
    <w:rsid w:val="00F57AAF"/>
    <w:rsid w:val="00F6004D"/>
    <w:rsid w:val="00F608B2"/>
    <w:rsid w:val="00F60A00"/>
    <w:rsid w:val="00F60BD0"/>
    <w:rsid w:val="00F6250B"/>
    <w:rsid w:val="00F63275"/>
    <w:rsid w:val="00F64409"/>
    <w:rsid w:val="00F6445D"/>
    <w:rsid w:val="00F64493"/>
    <w:rsid w:val="00F64D8C"/>
    <w:rsid w:val="00F654F6"/>
    <w:rsid w:val="00F668DF"/>
    <w:rsid w:val="00F6747D"/>
    <w:rsid w:val="00F67999"/>
    <w:rsid w:val="00F70364"/>
    <w:rsid w:val="00F74325"/>
    <w:rsid w:val="00F75869"/>
    <w:rsid w:val="00F7724A"/>
    <w:rsid w:val="00F775E4"/>
    <w:rsid w:val="00F802BC"/>
    <w:rsid w:val="00F83B16"/>
    <w:rsid w:val="00F8521B"/>
    <w:rsid w:val="00F8577F"/>
    <w:rsid w:val="00F85C61"/>
    <w:rsid w:val="00F860FA"/>
    <w:rsid w:val="00F86CD5"/>
    <w:rsid w:val="00F903B5"/>
    <w:rsid w:val="00F93036"/>
    <w:rsid w:val="00F933E3"/>
    <w:rsid w:val="00F93FBF"/>
    <w:rsid w:val="00F9502A"/>
    <w:rsid w:val="00F96D31"/>
    <w:rsid w:val="00F976D2"/>
    <w:rsid w:val="00F97A51"/>
    <w:rsid w:val="00F97CF4"/>
    <w:rsid w:val="00FA1312"/>
    <w:rsid w:val="00FA1483"/>
    <w:rsid w:val="00FA1755"/>
    <w:rsid w:val="00FA19F6"/>
    <w:rsid w:val="00FA1DC9"/>
    <w:rsid w:val="00FA1F07"/>
    <w:rsid w:val="00FA29DD"/>
    <w:rsid w:val="00FA2E35"/>
    <w:rsid w:val="00FA2F7A"/>
    <w:rsid w:val="00FA4343"/>
    <w:rsid w:val="00FA6024"/>
    <w:rsid w:val="00FB0195"/>
    <w:rsid w:val="00FB3262"/>
    <w:rsid w:val="00FB438E"/>
    <w:rsid w:val="00FB6C87"/>
    <w:rsid w:val="00FB6D99"/>
    <w:rsid w:val="00FB72E4"/>
    <w:rsid w:val="00FC1B89"/>
    <w:rsid w:val="00FC2A24"/>
    <w:rsid w:val="00FC3C05"/>
    <w:rsid w:val="00FC4A08"/>
    <w:rsid w:val="00FC7AE9"/>
    <w:rsid w:val="00FC7BA9"/>
    <w:rsid w:val="00FD028C"/>
    <w:rsid w:val="00FD3A9D"/>
    <w:rsid w:val="00FD72BB"/>
    <w:rsid w:val="00FD765B"/>
    <w:rsid w:val="00FE0B27"/>
    <w:rsid w:val="00FE1248"/>
    <w:rsid w:val="00FE2369"/>
    <w:rsid w:val="00FE2E6E"/>
    <w:rsid w:val="00FE499F"/>
    <w:rsid w:val="00FE4E3D"/>
    <w:rsid w:val="00FE4F28"/>
    <w:rsid w:val="00FE5B68"/>
    <w:rsid w:val="00FE5F1A"/>
    <w:rsid w:val="00FE66F2"/>
    <w:rsid w:val="00FE6798"/>
    <w:rsid w:val="00FE6ED9"/>
    <w:rsid w:val="00FE7B8F"/>
    <w:rsid w:val="00FF1027"/>
    <w:rsid w:val="00FF1A65"/>
    <w:rsid w:val="00FF32D9"/>
    <w:rsid w:val="00FF397E"/>
    <w:rsid w:val="00FF45A5"/>
    <w:rsid w:val="00FF474F"/>
    <w:rsid w:val="00FF545E"/>
    <w:rsid w:val="00FF5B34"/>
    <w:rsid w:val="00FF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6D40"/>
  <w15:chartTrackingRefBased/>
  <w15:docId w15:val="{C8D964E5-BF4F-47C8-A354-291553AE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4B5"/>
    <w:pPr>
      <w:overflowPunct w:val="0"/>
      <w:autoSpaceDE w:val="0"/>
      <w:autoSpaceDN w:val="0"/>
      <w:adjustRightInd w:val="0"/>
      <w:spacing w:after="180" w:line="240" w:lineRule="auto"/>
      <w:textAlignment w:val="baseline"/>
    </w:pPr>
    <w:rPr>
      <w:rFonts w:ascii="Times New Roman" w:eastAsia="Times New Roman" w:hAnsi="Times New Roman" w:cs="Times New Roman"/>
      <w:sz w:val="20"/>
      <w:szCs w:val="20"/>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标题 1."/>
    <w:next w:val="Normal"/>
    <w:link w:val="Heading1Char"/>
    <w:qFormat/>
    <w:rsid w:val="001B04B5"/>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eastAsia="Times New Roman" w:hAnsi="Arial" w:cs="Times New Roman"/>
      <w:sz w:val="36"/>
      <w:szCs w:val="20"/>
      <w:lang w:val="en-GB"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1B04B5"/>
    <w:pPr>
      <w:pBdr>
        <w:top w:val="none" w:sz="0" w:space="0" w:color="auto"/>
      </w:pBdr>
      <w:spacing w:before="180"/>
      <w:outlineLvl w:val="1"/>
    </w:pPr>
    <w:rPr>
      <w:sz w:val="32"/>
    </w:rPr>
  </w:style>
  <w:style w:type="paragraph" w:styleId="Heading3">
    <w:name w:val="heading 3"/>
    <w:aliases w:val="Heading 3 3GPP,Underrubrik2,H3,Memo Heading 3,h3,no break,Heading 3 Char1 Char,Heading 3 Char Char Char,Heading 3 Char1 Char Char Char,Heading 3 Char Char Char Char Char,Heading 3 Char Char1 Char,Heading 3 Char2 Char,0H,l3,list ,list 3,Head 3"/>
    <w:basedOn w:val="Heading2"/>
    <w:next w:val="Normal"/>
    <w:link w:val="Heading3Char1"/>
    <w:qFormat/>
    <w:rsid w:val="001B04B5"/>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1B04B5"/>
    <w:pPr>
      <w:ind w:left="1418" w:hanging="1418"/>
      <w:outlineLvl w:val="3"/>
    </w:pPr>
    <w:rPr>
      <w:sz w:val="24"/>
    </w:rPr>
  </w:style>
  <w:style w:type="paragraph" w:styleId="Heading5">
    <w:name w:val="heading 5"/>
    <w:aliases w:val="h5,Heading5,H5,Head5,M5,mh2,Module heading 2,heading 8,Numbered Sub-list,Heading 81,标题 81,Heading 811,Heading 8111,Heading 81111"/>
    <w:basedOn w:val="Heading4"/>
    <w:next w:val="Normal"/>
    <w:link w:val="Heading5Char"/>
    <w:qFormat/>
    <w:rsid w:val="001B04B5"/>
    <w:pPr>
      <w:ind w:left="1701" w:hanging="1701"/>
      <w:outlineLvl w:val="4"/>
    </w:pPr>
    <w:rPr>
      <w:sz w:val="22"/>
    </w:rPr>
  </w:style>
  <w:style w:type="paragraph" w:styleId="Heading6">
    <w:name w:val="heading 6"/>
    <w:aliases w:val="T1,Header 6"/>
    <w:basedOn w:val="H6"/>
    <w:next w:val="Normal"/>
    <w:link w:val="Heading6Char"/>
    <w:qFormat/>
    <w:rsid w:val="001B04B5"/>
    <w:pPr>
      <w:outlineLvl w:val="5"/>
    </w:pPr>
  </w:style>
  <w:style w:type="paragraph" w:styleId="Heading7">
    <w:name w:val="heading 7"/>
    <w:basedOn w:val="H6"/>
    <w:next w:val="Normal"/>
    <w:link w:val="Heading7Char"/>
    <w:qFormat/>
    <w:rsid w:val="001B04B5"/>
    <w:pPr>
      <w:outlineLvl w:val="6"/>
    </w:pPr>
  </w:style>
  <w:style w:type="paragraph" w:styleId="Heading8">
    <w:name w:val="heading 8"/>
    <w:aliases w:val="Table Heading"/>
    <w:basedOn w:val="Heading1"/>
    <w:next w:val="Normal"/>
    <w:link w:val="Heading8Char"/>
    <w:qFormat/>
    <w:rsid w:val="001B04B5"/>
    <w:pPr>
      <w:ind w:left="0" w:firstLine="0"/>
      <w:outlineLvl w:val="7"/>
    </w:pPr>
  </w:style>
  <w:style w:type="paragraph" w:styleId="Heading9">
    <w:name w:val="heading 9"/>
    <w:aliases w:val="Figure Heading,FH"/>
    <w:basedOn w:val="Heading8"/>
    <w:next w:val="Normal"/>
    <w:link w:val="Heading9Char"/>
    <w:qFormat/>
    <w:rsid w:val="001B04B5"/>
    <w:pPr>
      <w:outlineLvl w:val="8"/>
    </w:pPr>
  </w:style>
  <w:style w:type="character" w:default="1" w:styleId="DefaultParagraphFont">
    <w:name w:val="Default Paragraph Font"/>
    <w:semiHidden/>
    <w:rsid w:val="001B04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4B5"/>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basedOn w:val="DefaultParagraphFont"/>
    <w:link w:val="Heading1"/>
    <w:rsid w:val="00241CC7"/>
    <w:rPr>
      <w:rFonts w:ascii="Arial" w:eastAsia="Times New Roman" w:hAnsi="Arial" w:cs="Times New Roman"/>
      <w:sz w:val="36"/>
      <w:szCs w:val="20"/>
      <w:lang w:val="en-GB"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basedOn w:val="DefaultParagraphFont"/>
    <w:link w:val="Heading2"/>
    <w:rsid w:val="00241CC7"/>
    <w:rPr>
      <w:rFonts w:ascii="Arial" w:eastAsia="Times New Roman" w:hAnsi="Arial" w:cs="Times New Roman"/>
      <w:sz w:val="32"/>
      <w:szCs w:val="20"/>
      <w:lang w:val="en-GB" w:eastAsia="en-GB"/>
    </w:rPr>
  </w:style>
  <w:style w:type="character" w:customStyle="1" w:styleId="Heading3Char">
    <w:name w:val="Heading 3 Char"/>
    <w:aliases w:val="PRS Char,Heading 3 3GPP Char2,Underrubrik2 Char5,H3 Char5,Memo Heading 3 Char5,h3 Char5,no break Char5,Heading 3 Char1 Char Char2,Heading 3 Char Char Char Char2,Heading 3 Char1 Char Char Char Char2,Heading 3 Char Char Char Char Char Char2"/>
    <w:basedOn w:val="DefaultParagraphFont"/>
    <w:qFormat/>
    <w:rsid w:val="00241CC7"/>
    <w:rPr>
      <w:rFonts w:asciiTheme="majorHAnsi" w:eastAsiaTheme="majorEastAsia" w:hAnsiTheme="majorHAnsi" w:cstheme="majorBidi"/>
      <w:color w:val="1F4D78" w:themeColor="accent1" w:themeShade="7F"/>
      <w:sz w:val="24"/>
      <w:szCs w:val="24"/>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241CC7"/>
    <w:rPr>
      <w:rFonts w:ascii="Arial" w:eastAsia="Times New Roman" w:hAnsi="Arial" w:cs="Times New Roman"/>
      <w:sz w:val="24"/>
      <w:szCs w:val="20"/>
      <w:lang w:val="en-GB" w:eastAsia="en-GB"/>
    </w:r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
    <w:basedOn w:val="DefaultParagraphFont"/>
    <w:link w:val="Heading5"/>
    <w:qFormat/>
    <w:rsid w:val="00241CC7"/>
    <w:rPr>
      <w:rFonts w:ascii="Arial" w:eastAsia="Times New Roman" w:hAnsi="Arial" w:cs="Times New Roman"/>
      <w:szCs w:val="20"/>
      <w:lang w:val="en-GB" w:eastAsia="en-GB"/>
    </w:rPr>
  </w:style>
  <w:style w:type="character" w:customStyle="1" w:styleId="Heading6Char">
    <w:name w:val="Heading 6 Char"/>
    <w:aliases w:val="T1 Char4,Header 6 Char"/>
    <w:basedOn w:val="DefaultParagraphFont"/>
    <w:link w:val="Heading6"/>
    <w:rsid w:val="00241CC7"/>
    <w:rPr>
      <w:rFonts w:ascii="Arial" w:eastAsia="Times New Roman" w:hAnsi="Arial" w:cs="Times New Roman"/>
      <w:sz w:val="20"/>
      <w:szCs w:val="20"/>
      <w:lang w:val="en-GB" w:eastAsia="en-GB"/>
    </w:rPr>
  </w:style>
  <w:style w:type="character" w:customStyle="1" w:styleId="Heading7Char">
    <w:name w:val="Heading 7 Char"/>
    <w:basedOn w:val="DefaultParagraphFont"/>
    <w:link w:val="Heading7"/>
    <w:rsid w:val="00241CC7"/>
    <w:rPr>
      <w:rFonts w:ascii="Arial" w:eastAsia="Times New Roman" w:hAnsi="Arial" w:cs="Times New Roman"/>
      <w:sz w:val="20"/>
      <w:szCs w:val="20"/>
      <w:lang w:val="en-GB" w:eastAsia="en-GB"/>
    </w:rPr>
  </w:style>
  <w:style w:type="character" w:customStyle="1" w:styleId="Heading8Char">
    <w:name w:val="Heading 8 Char"/>
    <w:aliases w:val="Table Heading Char"/>
    <w:basedOn w:val="DefaultParagraphFont"/>
    <w:link w:val="Heading8"/>
    <w:rsid w:val="00241CC7"/>
    <w:rPr>
      <w:rFonts w:ascii="Arial" w:eastAsia="Times New Roman" w:hAnsi="Arial" w:cs="Times New Roman"/>
      <w:sz w:val="36"/>
      <w:szCs w:val="20"/>
      <w:lang w:val="en-GB" w:eastAsia="en-GB"/>
    </w:rPr>
  </w:style>
  <w:style w:type="character" w:customStyle="1" w:styleId="Heading9Char">
    <w:name w:val="Heading 9 Char"/>
    <w:aliases w:val="Figure Heading Char,FH Char"/>
    <w:basedOn w:val="DefaultParagraphFont"/>
    <w:link w:val="Heading9"/>
    <w:rsid w:val="00241CC7"/>
    <w:rPr>
      <w:rFonts w:ascii="Arial" w:eastAsia="Times New Roman" w:hAnsi="Arial" w:cs="Times New Roman"/>
      <w:sz w:val="36"/>
      <w:szCs w:val="20"/>
      <w:lang w:val="en-GB" w:eastAsia="en-GB"/>
    </w:rPr>
  </w:style>
  <w:style w:type="character" w:customStyle="1" w:styleId="Heading3Char1">
    <w:name w:val="Heading 3 Char1"/>
    <w:aliases w:val="Heading 3 3GPP Char,Underrubrik2 Char,H3 Char,Memo Heading 3 Char,h3 Char,no break Char,Heading 3 Char1 Char Char,Heading 3 Char Char Char Char,Heading 3 Char1 Char Char Char Char,Heading 3 Char Char Char Char Char Char,0H Char,l3 Char"/>
    <w:link w:val="Heading3"/>
    <w:locked/>
    <w:rsid w:val="00241CC7"/>
    <w:rPr>
      <w:rFonts w:ascii="Arial" w:eastAsia="Times New Roman" w:hAnsi="Arial" w:cs="Times New Roman"/>
      <w:sz w:val="28"/>
      <w:szCs w:val="20"/>
      <w:lang w:val="en-GB" w:eastAsia="en-GB"/>
    </w:rPr>
  </w:style>
  <w:style w:type="paragraph" w:customStyle="1" w:styleId="H6">
    <w:name w:val="H6"/>
    <w:basedOn w:val="Heading5"/>
    <w:next w:val="Normal"/>
    <w:link w:val="H6Char"/>
    <w:rsid w:val="001B04B5"/>
    <w:pPr>
      <w:ind w:left="1985" w:hanging="1985"/>
      <w:outlineLvl w:val="9"/>
    </w:pPr>
    <w:rPr>
      <w:sz w:val="20"/>
    </w:rPr>
  </w:style>
  <w:style w:type="character" w:customStyle="1" w:styleId="H6Char">
    <w:name w:val="H6 Char"/>
    <w:link w:val="H6"/>
    <w:qFormat/>
    <w:rsid w:val="00241CC7"/>
    <w:rPr>
      <w:rFonts w:ascii="Arial" w:eastAsia="Times New Roman" w:hAnsi="Arial" w:cs="Times New Roman"/>
      <w:sz w:val="20"/>
      <w:szCs w:val="20"/>
      <w:lang w:val="en-GB" w:eastAsia="en-GB"/>
    </w:rPr>
  </w:style>
  <w:style w:type="paragraph" w:styleId="TOC9">
    <w:name w:val="toc 9"/>
    <w:basedOn w:val="TOC8"/>
    <w:rsid w:val="001B04B5"/>
    <w:pPr>
      <w:ind w:left="1418" w:hanging="1418"/>
    </w:pPr>
  </w:style>
  <w:style w:type="paragraph" w:styleId="TOC8">
    <w:name w:val="toc 8"/>
    <w:basedOn w:val="TOC1"/>
    <w:rsid w:val="001B04B5"/>
    <w:pPr>
      <w:spacing w:before="180"/>
      <w:ind w:left="2693" w:hanging="2693"/>
    </w:pPr>
    <w:rPr>
      <w:b/>
    </w:rPr>
  </w:style>
  <w:style w:type="paragraph" w:styleId="TOC1">
    <w:name w:val="toc 1"/>
    <w:rsid w:val="001B04B5"/>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Times New Roman" w:hAnsi="Times New Roman" w:cs="Times New Roman"/>
      <w:noProof/>
      <w:szCs w:val="20"/>
      <w:lang w:val="en-GB" w:eastAsia="en-GB"/>
    </w:rPr>
  </w:style>
  <w:style w:type="paragraph" w:customStyle="1" w:styleId="EQ">
    <w:name w:val="EQ"/>
    <w:basedOn w:val="Normal"/>
    <w:next w:val="Normal"/>
    <w:link w:val="EQChar"/>
    <w:rsid w:val="001B04B5"/>
    <w:pPr>
      <w:keepLines/>
      <w:tabs>
        <w:tab w:val="center" w:pos="4536"/>
        <w:tab w:val="right" w:pos="9072"/>
      </w:tabs>
    </w:pPr>
    <w:rPr>
      <w:noProof/>
    </w:rPr>
  </w:style>
  <w:style w:type="character" w:customStyle="1" w:styleId="ZGSM">
    <w:name w:val="ZGSM"/>
    <w:rsid w:val="001B04B5"/>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1B04B5"/>
    <w:pPr>
      <w:widowControl w:val="0"/>
      <w:overflowPunct w:val="0"/>
      <w:autoSpaceDE w:val="0"/>
      <w:autoSpaceDN w:val="0"/>
      <w:adjustRightInd w:val="0"/>
      <w:spacing w:after="0" w:line="240" w:lineRule="auto"/>
      <w:textAlignment w:val="baseline"/>
    </w:pPr>
    <w:rPr>
      <w:rFonts w:ascii="Arial" w:eastAsia="Times New Roman" w:hAnsi="Arial" w:cs="Times New Roman"/>
      <w:b/>
      <w:noProof/>
      <w:sz w:val="18"/>
      <w:szCs w:val="20"/>
      <w:lang w:val="en-GB"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basedOn w:val="DefaultParagraphFont"/>
    <w:link w:val="Header"/>
    <w:rsid w:val="00241CC7"/>
    <w:rPr>
      <w:rFonts w:ascii="Arial" w:eastAsia="Times New Roman" w:hAnsi="Arial" w:cs="Times New Roman"/>
      <w:b/>
      <w:noProof/>
      <w:sz w:val="18"/>
      <w:szCs w:val="20"/>
      <w:lang w:val="en-GB" w:eastAsia="en-GB"/>
    </w:rPr>
  </w:style>
  <w:style w:type="paragraph" w:customStyle="1" w:styleId="ZD">
    <w:name w:val="ZD"/>
    <w:rsid w:val="001B04B5"/>
    <w:pPr>
      <w:framePr w:wrap="notBeside" w:vAnchor="page" w:hAnchor="margin" w:y="15764"/>
      <w:widowControl w:val="0"/>
      <w:overflowPunct w:val="0"/>
      <w:autoSpaceDE w:val="0"/>
      <w:autoSpaceDN w:val="0"/>
      <w:adjustRightInd w:val="0"/>
      <w:spacing w:after="0" w:line="240" w:lineRule="auto"/>
      <w:textAlignment w:val="baseline"/>
    </w:pPr>
    <w:rPr>
      <w:rFonts w:ascii="Arial" w:eastAsia="Times New Roman" w:hAnsi="Arial" w:cs="Times New Roman"/>
      <w:noProof/>
      <w:sz w:val="32"/>
      <w:szCs w:val="20"/>
      <w:lang w:val="en-GB" w:eastAsia="en-GB"/>
    </w:rPr>
  </w:style>
  <w:style w:type="paragraph" w:styleId="TOC5">
    <w:name w:val="toc 5"/>
    <w:basedOn w:val="TOC4"/>
    <w:rsid w:val="001B04B5"/>
    <w:pPr>
      <w:ind w:left="1701" w:hanging="1701"/>
    </w:pPr>
  </w:style>
  <w:style w:type="paragraph" w:styleId="TOC4">
    <w:name w:val="toc 4"/>
    <w:basedOn w:val="TOC3"/>
    <w:rsid w:val="001B04B5"/>
    <w:pPr>
      <w:ind w:left="1418" w:hanging="1418"/>
    </w:pPr>
  </w:style>
  <w:style w:type="paragraph" w:styleId="TOC3">
    <w:name w:val="toc 3"/>
    <w:basedOn w:val="TOC2"/>
    <w:rsid w:val="001B04B5"/>
    <w:pPr>
      <w:ind w:left="1134" w:hanging="1134"/>
    </w:pPr>
  </w:style>
  <w:style w:type="paragraph" w:styleId="TOC2">
    <w:name w:val="toc 2"/>
    <w:basedOn w:val="TOC1"/>
    <w:rsid w:val="001B04B5"/>
    <w:pPr>
      <w:keepNext w:val="0"/>
      <w:spacing w:before="0"/>
      <w:ind w:left="851" w:hanging="851"/>
    </w:pPr>
    <w:rPr>
      <w:sz w:val="20"/>
    </w:rPr>
  </w:style>
  <w:style w:type="paragraph" w:styleId="Footer">
    <w:name w:val="footer"/>
    <w:aliases w:val="footer odd,footer,fo,pie de página"/>
    <w:basedOn w:val="Header"/>
    <w:link w:val="FooterChar"/>
    <w:rsid w:val="001B04B5"/>
    <w:pPr>
      <w:jc w:val="center"/>
    </w:pPr>
    <w:rPr>
      <w:i/>
    </w:rPr>
  </w:style>
  <w:style w:type="character" w:customStyle="1" w:styleId="FooterChar">
    <w:name w:val="Footer Char"/>
    <w:aliases w:val="footer odd Char,footer Char,fo Char,pie de página Char"/>
    <w:basedOn w:val="DefaultParagraphFont"/>
    <w:link w:val="Footer"/>
    <w:rsid w:val="00241CC7"/>
    <w:rPr>
      <w:rFonts w:ascii="Arial" w:eastAsia="Times New Roman" w:hAnsi="Arial" w:cs="Times New Roman"/>
      <w:b/>
      <w:i/>
      <w:noProof/>
      <w:sz w:val="18"/>
      <w:szCs w:val="20"/>
      <w:lang w:val="en-GB" w:eastAsia="en-GB"/>
    </w:rPr>
  </w:style>
  <w:style w:type="paragraph" w:customStyle="1" w:styleId="TT">
    <w:name w:val="TT"/>
    <w:basedOn w:val="Heading1"/>
    <w:next w:val="Normal"/>
    <w:rsid w:val="001B04B5"/>
    <w:pPr>
      <w:outlineLvl w:val="9"/>
    </w:pPr>
  </w:style>
  <w:style w:type="paragraph" w:customStyle="1" w:styleId="NF">
    <w:name w:val="NF"/>
    <w:basedOn w:val="NO"/>
    <w:rsid w:val="001B04B5"/>
    <w:pPr>
      <w:keepNext/>
      <w:spacing w:after="0"/>
    </w:pPr>
    <w:rPr>
      <w:rFonts w:ascii="Arial" w:hAnsi="Arial"/>
      <w:sz w:val="18"/>
    </w:rPr>
  </w:style>
  <w:style w:type="paragraph" w:customStyle="1" w:styleId="NO">
    <w:name w:val="NO"/>
    <w:basedOn w:val="Normal"/>
    <w:link w:val="NOChar"/>
    <w:rsid w:val="001B04B5"/>
    <w:pPr>
      <w:keepLines/>
      <w:ind w:left="1135" w:hanging="851"/>
    </w:pPr>
  </w:style>
  <w:style w:type="character" w:customStyle="1" w:styleId="NOChar">
    <w:name w:val="NO Char"/>
    <w:link w:val="NO"/>
    <w:qFormat/>
    <w:rsid w:val="00241CC7"/>
    <w:rPr>
      <w:rFonts w:ascii="Times New Roman" w:eastAsia="Times New Roman" w:hAnsi="Times New Roman" w:cs="Times New Roman"/>
      <w:sz w:val="20"/>
      <w:szCs w:val="20"/>
      <w:lang w:val="en-GB" w:eastAsia="en-GB"/>
    </w:rPr>
  </w:style>
  <w:style w:type="paragraph" w:customStyle="1" w:styleId="PL">
    <w:name w:val="PL"/>
    <w:link w:val="PLChar"/>
    <w:rsid w:val="001B04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eastAsia="en-GB"/>
    </w:rPr>
  </w:style>
  <w:style w:type="paragraph" w:customStyle="1" w:styleId="TAR">
    <w:name w:val="TAR"/>
    <w:basedOn w:val="TAL"/>
    <w:rsid w:val="001B04B5"/>
    <w:pPr>
      <w:jc w:val="right"/>
    </w:pPr>
  </w:style>
  <w:style w:type="paragraph" w:customStyle="1" w:styleId="TAL">
    <w:name w:val="TAL"/>
    <w:basedOn w:val="Normal"/>
    <w:link w:val="TALCar"/>
    <w:rsid w:val="001B04B5"/>
    <w:pPr>
      <w:keepNext/>
      <w:keepLines/>
      <w:spacing w:after="0"/>
    </w:pPr>
    <w:rPr>
      <w:rFonts w:ascii="Arial" w:hAnsi="Arial"/>
      <w:sz w:val="18"/>
    </w:rPr>
  </w:style>
  <w:style w:type="character" w:customStyle="1" w:styleId="TALCar">
    <w:name w:val="TAL Car"/>
    <w:link w:val="TAL"/>
    <w:qFormat/>
    <w:rsid w:val="00241CC7"/>
    <w:rPr>
      <w:rFonts w:ascii="Arial" w:eastAsia="Times New Roman" w:hAnsi="Arial" w:cs="Times New Roman"/>
      <w:sz w:val="18"/>
      <w:szCs w:val="20"/>
      <w:lang w:val="en-GB" w:eastAsia="en-GB"/>
    </w:rPr>
  </w:style>
  <w:style w:type="paragraph" w:customStyle="1" w:styleId="TAH">
    <w:name w:val="TAH"/>
    <w:basedOn w:val="TAC"/>
    <w:link w:val="TAHCar"/>
    <w:rsid w:val="001B04B5"/>
    <w:rPr>
      <w:b/>
    </w:rPr>
  </w:style>
  <w:style w:type="paragraph" w:customStyle="1" w:styleId="TAC">
    <w:name w:val="TAC"/>
    <w:basedOn w:val="TAL"/>
    <w:link w:val="TACChar"/>
    <w:rsid w:val="001B04B5"/>
    <w:pPr>
      <w:jc w:val="center"/>
    </w:pPr>
  </w:style>
  <w:style w:type="character" w:customStyle="1" w:styleId="TACChar">
    <w:name w:val="TAC Char"/>
    <w:link w:val="TAC"/>
    <w:qFormat/>
    <w:rsid w:val="00241CC7"/>
    <w:rPr>
      <w:rFonts w:ascii="Arial" w:eastAsia="Times New Roman" w:hAnsi="Arial" w:cs="Times New Roman"/>
      <w:sz w:val="18"/>
      <w:szCs w:val="20"/>
      <w:lang w:val="en-GB" w:eastAsia="en-GB"/>
    </w:rPr>
  </w:style>
  <w:style w:type="character" w:customStyle="1" w:styleId="TAHCar">
    <w:name w:val="TAH Car"/>
    <w:link w:val="TAH"/>
    <w:qFormat/>
    <w:rsid w:val="00241CC7"/>
    <w:rPr>
      <w:rFonts w:ascii="Arial" w:eastAsia="Times New Roman" w:hAnsi="Arial" w:cs="Times New Roman"/>
      <w:b/>
      <w:sz w:val="18"/>
      <w:szCs w:val="20"/>
      <w:lang w:val="en-GB" w:eastAsia="en-GB"/>
    </w:rPr>
  </w:style>
  <w:style w:type="paragraph" w:customStyle="1" w:styleId="LD">
    <w:name w:val="LD"/>
    <w:rsid w:val="001B04B5"/>
    <w:pPr>
      <w:keepNext/>
      <w:keepLines/>
      <w:overflowPunct w:val="0"/>
      <w:autoSpaceDE w:val="0"/>
      <w:autoSpaceDN w:val="0"/>
      <w:adjustRightInd w:val="0"/>
      <w:spacing w:after="0" w:line="180" w:lineRule="exact"/>
      <w:textAlignment w:val="baseline"/>
    </w:pPr>
    <w:rPr>
      <w:rFonts w:ascii="Courier New" w:eastAsia="Times New Roman" w:hAnsi="Courier New" w:cs="Times New Roman"/>
      <w:noProof/>
      <w:sz w:val="20"/>
      <w:szCs w:val="20"/>
      <w:lang w:val="en-GB" w:eastAsia="en-GB"/>
    </w:rPr>
  </w:style>
  <w:style w:type="paragraph" w:customStyle="1" w:styleId="EX">
    <w:name w:val="EX"/>
    <w:basedOn w:val="Normal"/>
    <w:link w:val="EXChar"/>
    <w:rsid w:val="001B04B5"/>
    <w:pPr>
      <w:keepLines/>
      <w:ind w:left="1702" w:hanging="1418"/>
    </w:pPr>
  </w:style>
  <w:style w:type="character" w:customStyle="1" w:styleId="EXChar">
    <w:name w:val="EX Char"/>
    <w:link w:val="EX"/>
    <w:rsid w:val="00241CC7"/>
    <w:rPr>
      <w:rFonts w:ascii="Times New Roman" w:eastAsia="Times New Roman" w:hAnsi="Times New Roman" w:cs="Times New Roman"/>
      <w:sz w:val="20"/>
      <w:szCs w:val="20"/>
      <w:lang w:val="en-GB" w:eastAsia="en-GB"/>
    </w:rPr>
  </w:style>
  <w:style w:type="paragraph" w:customStyle="1" w:styleId="FP">
    <w:name w:val="FP"/>
    <w:basedOn w:val="Normal"/>
    <w:rsid w:val="001B04B5"/>
    <w:pPr>
      <w:spacing w:after="0"/>
    </w:pPr>
  </w:style>
  <w:style w:type="paragraph" w:customStyle="1" w:styleId="NW">
    <w:name w:val="NW"/>
    <w:basedOn w:val="NO"/>
    <w:rsid w:val="001B04B5"/>
    <w:pPr>
      <w:spacing w:after="0"/>
    </w:pPr>
  </w:style>
  <w:style w:type="paragraph" w:customStyle="1" w:styleId="EW">
    <w:name w:val="EW"/>
    <w:basedOn w:val="EX"/>
    <w:rsid w:val="001B04B5"/>
    <w:pPr>
      <w:spacing w:after="0"/>
    </w:pPr>
  </w:style>
  <w:style w:type="paragraph" w:customStyle="1" w:styleId="B10">
    <w:name w:val="B1"/>
    <w:basedOn w:val="List"/>
    <w:link w:val="B1Char"/>
    <w:rsid w:val="001B04B5"/>
  </w:style>
  <w:style w:type="character" w:customStyle="1" w:styleId="B1Char">
    <w:name w:val="B1 Char"/>
    <w:link w:val="B10"/>
    <w:qFormat/>
    <w:rsid w:val="00241CC7"/>
    <w:rPr>
      <w:rFonts w:ascii="Times New Roman" w:eastAsia="Times New Roman" w:hAnsi="Times New Roman" w:cs="Times New Roman"/>
      <w:sz w:val="20"/>
      <w:szCs w:val="20"/>
      <w:lang w:val="en-GB" w:eastAsia="en-GB"/>
    </w:rPr>
  </w:style>
  <w:style w:type="paragraph" w:styleId="TOC6">
    <w:name w:val="toc 6"/>
    <w:basedOn w:val="TOC5"/>
    <w:next w:val="Normal"/>
    <w:rsid w:val="001B04B5"/>
    <w:pPr>
      <w:ind w:left="1985" w:hanging="1985"/>
    </w:pPr>
  </w:style>
  <w:style w:type="paragraph" w:styleId="TOC7">
    <w:name w:val="toc 7"/>
    <w:basedOn w:val="TOC6"/>
    <w:next w:val="Normal"/>
    <w:rsid w:val="001B04B5"/>
    <w:pPr>
      <w:ind w:left="2268" w:hanging="2268"/>
    </w:pPr>
  </w:style>
  <w:style w:type="paragraph" w:customStyle="1" w:styleId="EditorsNote">
    <w:name w:val="Editor's Note"/>
    <w:aliases w:val="EN"/>
    <w:basedOn w:val="NO"/>
    <w:link w:val="EditorsNoteChar"/>
    <w:rsid w:val="001B04B5"/>
    <w:rPr>
      <w:color w:val="FF0000"/>
    </w:rPr>
  </w:style>
  <w:style w:type="paragraph" w:customStyle="1" w:styleId="TH">
    <w:name w:val="TH"/>
    <w:basedOn w:val="Normal"/>
    <w:link w:val="THChar"/>
    <w:rsid w:val="001B04B5"/>
    <w:pPr>
      <w:keepNext/>
      <w:keepLines/>
      <w:spacing w:before="60"/>
      <w:jc w:val="center"/>
    </w:pPr>
    <w:rPr>
      <w:rFonts w:ascii="Arial" w:hAnsi="Arial"/>
      <w:b/>
    </w:rPr>
  </w:style>
  <w:style w:type="character" w:customStyle="1" w:styleId="THChar">
    <w:name w:val="TH Char"/>
    <w:link w:val="TH"/>
    <w:qFormat/>
    <w:rsid w:val="00241CC7"/>
    <w:rPr>
      <w:rFonts w:ascii="Arial" w:eastAsia="Times New Roman" w:hAnsi="Arial" w:cs="Times New Roman"/>
      <w:b/>
      <w:sz w:val="20"/>
      <w:szCs w:val="20"/>
      <w:lang w:val="en-GB" w:eastAsia="en-GB"/>
    </w:rPr>
  </w:style>
  <w:style w:type="paragraph" w:customStyle="1" w:styleId="ZA">
    <w:name w:val="ZA"/>
    <w:rsid w:val="001B04B5"/>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40"/>
      <w:szCs w:val="20"/>
      <w:lang w:val="en-GB" w:eastAsia="en-GB"/>
    </w:rPr>
  </w:style>
  <w:style w:type="paragraph" w:customStyle="1" w:styleId="ZB">
    <w:name w:val="ZB"/>
    <w:rsid w:val="001B04B5"/>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eastAsia="Times New Roman" w:hAnsi="Arial" w:cs="Times New Roman"/>
      <w:i/>
      <w:noProof/>
      <w:sz w:val="20"/>
      <w:szCs w:val="20"/>
      <w:lang w:val="en-GB" w:eastAsia="en-GB"/>
    </w:rPr>
  </w:style>
  <w:style w:type="paragraph" w:customStyle="1" w:styleId="ZT">
    <w:name w:val="ZT"/>
    <w:rsid w:val="001B04B5"/>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lang w:val="en-GB" w:eastAsia="en-GB"/>
    </w:rPr>
  </w:style>
  <w:style w:type="paragraph" w:customStyle="1" w:styleId="ZU">
    <w:name w:val="ZU"/>
    <w:rsid w:val="001B04B5"/>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TAN">
    <w:name w:val="TAN"/>
    <w:basedOn w:val="TAL"/>
    <w:link w:val="TANChar"/>
    <w:rsid w:val="001B04B5"/>
    <w:pPr>
      <w:ind w:left="851" w:hanging="851"/>
    </w:pPr>
  </w:style>
  <w:style w:type="character" w:customStyle="1" w:styleId="TANChar">
    <w:name w:val="TAN Char"/>
    <w:link w:val="TAN"/>
    <w:qFormat/>
    <w:rsid w:val="00241CC7"/>
    <w:rPr>
      <w:rFonts w:ascii="Arial" w:eastAsia="Times New Roman" w:hAnsi="Arial" w:cs="Times New Roman"/>
      <w:sz w:val="18"/>
      <w:szCs w:val="20"/>
      <w:lang w:val="en-GB" w:eastAsia="en-GB"/>
    </w:rPr>
  </w:style>
  <w:style w:type="paragraph" w:customStyle="1" w:styleId="ZH">
    <w:name w:val="ZH"/>
    <w:rsid w:val="001B04B5"/>
    <w:pPr>
      <w:framePr w:wrap="notBeside" w:vAnchor="page" w:hAnchor="margin" w:xAlign="center" w:y="6805"/>
      <w:widowControl w:val="0"/>
      <w:overflowPunct w:val="0"/>
      <w:autoSpaceDE w:val="0"/>
      <w:autoSpaceDN w:val="0"/>
      <w:adjustRightInd w:val="0"/>
      <w:spacing w:after="0" w:line="240" w:lineRule="auto"/>
      <w:textAlignment w:val="baseline"/>
    </w:pPr>
    <w:rPr>
      <w:rFonts w:ascii="Arial" w:eastAsia="Times New Roman" w:hAnsi="Arial" w:cs="Times New Roman"/>
      <w:noProof/>
      <w:sz w:val="20"/>
      <w:szCs w:val="20"/>
      <w:lang w:val="en-GB" w:eastAsia="en-GB"/>
    </w:rPr>
  </w:style>
  <w:style w:type="paragraph" w:customStyle="1" w:styleId="TF">
    <w:name w:val="TF"/>
    <w:aliases w:val="left"/>
    <w:basedOn w:val="TH"/>
    <w:link w:val="TFChar"/>
    <w:rsid w:val="001B04B5"/>
    <w:pPr>
      <w:keepNext w:val="0"/>
      <w:spacing w:before="0" w:after="240"/>
    </w:pPr>
  </w:style>
  <w:style w:type="character" w:customStyle="1" w:styleId="TFChar">
    <w:name w:val="TF Char"/>
    <w:link w:val="TF"/>
    <w:qFormat/>
    <w:rsid w:val="00241CC7"/>
    <w:rPr>
      <w:rFonts w:ascii="Arial" w:eastAsia="Times New Roman" w:hAnsi="Arial" w:cs="Times New Roman"/>
      <w:b/>
      <w:sz w:val="20"/>
      <w:szCs w:val="20"/>
      <w:lang w:val="en-GB" w:eastAsia="en-GB"/>
    </w:rPr>
  </w:style>
  <w:style w:type="paragraph" w:customStyle="1" w:styleId="ZG">
    <w:name w:val="ZG"/>
    <w:rsid w:val="001B04B5"/>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B20">
    <w:name w:val="B2"/>
    <w:basedOn w:val="List2"/>
    <w:link w:val="B2Char"/>
    <w:rsid w:val="001B04B5"/>
  </w:style>
  <w:style w:type="character" w:customStyle="1" w:styleId="B2Char">
    <w:name w:val="B2 Char"/>
    <w:link w:val="B20"/>
    <w:qFormat/>
    <w:rsid w:val="00241CC7"/>
    <w:rPr>
      <w:rFonts w:ascii="Times New Roman" w:eastAsia="Times New Roman" w:hAnsi="Times New Roman" w:cs="Times New Roman"/>
      <w:sz w:val="20"/>
      <w:szCs w:val="20"/>
      <w:lang w:val="en-GB" w:eastAsia="en-GB"/>
    </w:rPr>
  </w:style>
  <w:style w:type="paragraph" w:customStyle="1" w:styleId="B30">
    <w:name w:val="B3"/>
    <w:basedOn w:val="List3"/>
    <w:link w:val="B3Char"/>
    <w:rsid w:val="001B04B5"/>
  </w:style>
  <w:style w:type="paragraph" w:customStyle="1" w:styleId="B4">
    <w:name w:val="B4"/>
    <w:basedOn w:val="List4"/>
    <w:link w:val="B4Char"/>
    <w:rsid w:val="001B04B5"/>
  </w:style>
  <w:style w:type="character" w:customStyle="1" w:styleId="B4Char">
    <w:name w:val="B4 Char"/>
    <w:link w:val="B4"/>
    <w:qFormat/>
    <w:rsid w:val="00241CC7"/>
    <w:rPr>
      <w:rFonts w:ascii="Times New Roman" w:eastAsia="Times New Roman" w:hAnsi="Times New Roman" w:cs="Times New Roman"/>
      <w:sz w:val="20"/>
      <w:szCs w:val="20"/>
      <w:lang w:val="en-GB" w:eastAsia="en-GB"/>
    </w:rPr>
  </w:style>
  <w:style w:type="paragraph" w:customStyle="1" w:styleId="B5">
    <w:name w:val="B5"/>
    <w:basedOn w:val="List5"/>
    <w:rsid w:val="001B04B5"/>
  </w:style>
  <w:style w:type="paragraph" w:customStyle="1" w:styleId="ZTD">
    <w:name w:val="ZTD"/>
    <w:basedOn w:val="ZB"/>
    <w:rsid w:val="001B04B5"/>
    <w:pPr>
      <w:framePr w:hRule="auto" w:wrap="notBeside" w:y="852"/>
    </w:pPr>
    <w:rPr>
      <w:i w:val="0"/>
      <w:sz w:val="40"/>
    </w:rPr>
  </w:style>
  <w:style w:type="paragraph" w:customStyle="1" w:styleId="ZV">
    <w:name w:val="ZV"/>
    <w:basedOn w:val="ZU"/>
    <w:rsid w:val="001B04B5"/>
    <w:pPr>
      <w:framePr w:wrap="notBeside" w:y="16161"/>
    </w:pPr>
  </w:style>
  <w:style w:type="paragraph" w:customStyle="1" w:styleId="TAJ">
    <w:name w:val="TAJ"/>
    <w:basedOn w:val="TH"/>
    <w:rsid w:val="00241CC7"/>
  </w:style>
  <w:style w:type="paragraph" w:customStyle="1" w:styleId="Guidance">
    <w:name w:val="Guidance"/>
    <w:basedOn w:val="Normal"/>
    <w:rsid w:val="00241CC7"/>
    <w:rPr>
      <w:i/>
      <w:color w:val="0000FF"/>
    </w:rPr>
  </w:style>
  <w:style w:type="paragraph" w:styleId="DocumentMap">
    <w:name w:val="Document Map"/>
    <w:basedOn w:val="Normal"/>
    <w:link w:val="DocumentMapChar"/>
    <w:rsid w:val="00241CC7"/>
    <w:rPr>
      <w:rFonts w:ascii="Tahoma" w:hAnsi="Tahoma"/>
      <w:sz w:val="16"/>
      <w:szCs w:val="16"/>
    </w:rPr>
  </w:style>
  <w:style w:type="character" w:customStyle="1" w:styleId="DocumentMapChar">
    <w:name w:val="Document Map Char"/>
    <w:basedOn w:val="DefaultParagraphFont"/>
    <w:link w:val="DocumentMap"/>
    <w:rsid w:val="00241CC7"/>
    <w:rPr>
      <w:rFonts w:ascii="Tahoma" w:eastAsia="SimSun" w:hAnsi="Tahoma" w:cs="Times New Roman"/>
      <w:sz w:val="16"/>
      <w:szCs w:val="16"/>
      <w:lang w:val="en-GB" w:eastAsia="en-US"/>
    </w:rPr>
  </w:style>
  <w:style w:type="paragraph" w:styleId="Index1">
    <w:name w:val="index 1"/>
    <w:basedOn w:val="Normal"/>
    <w:rsid w:val="001B04B5"/>
    <w:pPr>
      <w:keepLines/>
      <w:spacing w:after="0"/>
    </w:pPr>
  </w:style>
  <w:style w:type="paragraph" w:styleId="Index2">
    <w:name w:val="index 2"/>
    <w:basedOn w:val="Index1"/>
    <w:rsid w:val="001B04B5"/>
    <w:pPr>
      <w:ind w:left="284"/>
    </w:pPr>
  </w:style>
  <w:style w:type="character" w:styleId="FootnoteReference">
    <w:name w:val="footnote reference"/>
    <w:aliases w:val="Appel note de bas de p,Nota,Footnote symbol,Footnote"/>
    <w:basedOn w:val="DefaultParagraphFont"/>
    <w:rsid w:val="001B04B5"/>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1B04B5"/>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241CC7"/>
    <w:rPr>
      <w:rFonts w:ascii="Times New Roman" w:eastAsia="Times New Roman" w:hAnsi="Times New Roman" w:cs="Times New Roman"/>
      <w:sz w:val="16"/>
      <w:szCs w:val="20"/>
      <w:lang w:val="en-GB" w:eastAsia="en-GB"/>
    </w:rPr>
  </w:style>
  <w:style w:type="paragraph" w:styleId="ListNumber2">
    <w:name w:val="List Number 2"/>
    <w:basedOn w:val="ListNumber"/>
    <w:rsid w:val="001B04B5"/>
    <w:pPr>
      <w:ind w:left="851"/>
    </w:pPr>
  </w:style>
  <w:style w:type="paragraph" w:styleId="ListNumber">
    <w:name w:val="List Number"/>
    <w:basedOn w:val="List"/>
    <w:rsid w:val="001B04B5"/>
  </w:style>
  <w:style w:type="paragraph" w:styleId="List">
    <w:name w:val="List"/>
    <w:basedOn w:val="Normal"/>
    <w:link w:val="ListChar"/>
    <w:rsid w:val="001B04B5"/>
    <w:pPr>
      <w:ind w:left="568" w:hanging="284"/>
    </w:pPr>
  </w:style>
  <w:style w:type="character" w:customStyle="1" w:styleId="ListChar">
    <w:name w:val="List Char"/>
    <w:link w:val="List"/>
    <w:rsid w:val="00241CC7"/>
    <w:rPr>
      <w:rFonts w:ascii="Times New Roman" w:eastAsia="Times New Roman" w:hAnsi="Times New Roman" w:cs="Times New Roman"/>
      <w:sz w:val="20"/>
      <w:szCs w:val="20"/>
      <w:lang w:val="en-GB" w:eastAsia="en-GB"/>
    </w:rPr>
  </w:style>
  <w:style w:type="paragraph" w:styleId="ListBullet2">
    <w:name w:val="List Bullet 2"/>
    <w:basedOn w:val="ListBullet"/>
    <w:link w:val="ListBullet2Char"/>
    <w:rsid w:val="001B04B5"/>
    <w:pPr>
      <w:ind w:left="851"/>
    </w:pPr>
  </w:style>
  <w:style w:type="paragraph" w:styleId="ListBullet">
    <w:name w:val="List Bullet"/>
    <w:basedOn w:val="List"/>
    <w:link w:val="ListBulletChar"/>
    <w:rsid w:val="001B04B5"/>
  </w:style>
  <w:style w:type="character" w:customStyle="1" w:styleId="ListBulletChar">
    <w:name w:val="List Bullet Char"/>
    <w:link w:val="ListBullet"/>
    <w:rsid w:val="00241CC7"/>
    <w:rPr>
      <w:rFonts w:ascii="Times New Roman" w:eastAsia="Times New Roman" w:hAnsi="Times New Roman" w:cs="Times New Roman"/>
      <w:sz w:val="20"/>
      <w:szCs w:val="20"/>
      <w:lang w:val="en-GB" w:eastAsia="en-GB"/>
    </w:rPr>
  </w:style>
  <w:style w:type="character" w:customStyle="1" w:styleId="ListBullet2Char">
    <w:name w:val="List Bullet 2 Char"/>
    <w:link w:val="ListBullet2"/>
    <w:rsid w:val="00241CC7"/>
    <w:rPr>
      <w:rFonts w:ascii="Times New Roman" w:eastAsia="Times New Roman" w:hAnsi="Times New Roman" w:cs="Times New Roman"/>
      <w:sz w:val="20"/>
      <w:szCs w:val="20"/>
      <w:lang w:val="en-GB" w:eastAsia="en-GB"/>
    </w:rPr>
  </w:style>
  <w:style w:type="paragraph" w:styleId="ListBullet3">
    <w:name w:val="List Bullet 3"/>
    <w:basedOn w:val="ListBullet2"/>
    <w:link w:val="ListBullet3Char"/>
    <w:rsid w:val="001B04B5"/>
    <w:pPr>
      <w:ind w:left="1135"/>
    </w:pPr>
  </w:style>
  <w:style w:type="character" w:customStyle="1" w:styleId="ListBullet3Char">
    <w:name w:val="List Bullet 3 Char"/>
    <w:link w:val="ListBullet3"/>
    <w:rsid w:val="00241CC7"/>
    <w:rPr>
      <w:rFonts w:ascii="Times New Roman" w:eastAsia="Times New Roman" w:hAnsi="Times New Roman" w:cs="Times New Roman"/>
      <w:sz w:val="20"/>
      <w:szCs w:val="20"/>
      <w:lang w:val="en-GB" w:eastAsia="en-GB"/>
    </w:rPr>
  </w:style>
  <w:style w:type="paragraph" w:styleId="List2">
    <w:name w:val="List 2"/>
    <w:basedOn w:val="List"/>
    <w:link w:val="List2Char"/>
    <w:rsid w:val="001B04B5"/>
    <w:pPr>
      <w:ind w:left="851"/>
    </w:pPr>
  </w:style>
  <w:style w:type="character" w:customStyle="1" w:styleId="List2Char">
    <w:name w:val="List 2 Char"/>
    <w:link w:val="List2"/>
    <w:rsid w:val="00241CC7"/>
    <w:rPr>
      <w:rFonts w:ascii="Times New Roman" w:eastAsia="Times New Roman" w:hAnsi="Times New Roman" w:cs="Times New Roman"/>
      <w:sz w:val="20"/>
      <w:szCs w:val="20"/>
      <w:lang w:val="en-GB" w:eastAsia="en-GB"/>
    </w:rPr>
  </w:style>
  <w:style w:type="paragraph" w:styleId="List3">
    <w:name w:val="List 3"/>
    <w:basedOn w:val="List2"/>
    <w:rsid w:val="001B04B5"/>
    <w:pPr>
      <w:ind w:left="1135"/>
    </w:pPr>
  </w:style>
  <w:style w:type="paragraph" w:styleId="List4">
    <w:name w:val="List 4"/>
    <w:basedOn w:val="List3"/>
    <w:rsid w:val="001B04B5"/>
    <w:pPr>
      <w:ind w:left="1418"/>
    </w:pPr>
  </w:style>
  <w:style w:type="paragraph" w:styleId="List5">
    <w:name w:val="List 5"/>
    <w:basedOn w:val="List4"/>
    <w:rsid w:val="001B04B5"/>
    <w:pPr>
      <w:ind w:left="1702"/>
    </w:pPr>
  </w:style>
  <w:style w:type="paragraph" w:styleId="ListBullet4">
    <w:name w:val="List Bullet 4"/>
    <w:basedOn w:val="ListBullet3"/>
    <w:rsid w:val="001B04B5"/>
    <w:pPr>
      <w:ind w:left="1418"/>
    </w:pPr>
  </w:style>
  <w:style w:type="paragraph" w:styleId="ListBullet5">
    <w:name w:val="List Bullet 5"/>
    <w:basedOn w:val="ListBullet4"/>
    <w:rsid w:val="001B04B5"/>
    <w:pPr>
      <w:ind w:left="1702"/>
    </w:pPr>
  </w:style>
  <w:style w:type="paragraph" w:styleId="IndexHeading">
    <w:name w:val="index heading"/>
    <w:basedOn w:val="Normal"/>
    <w:next w:val="Normal"/>
    <w:rsid w:val="00241CC7"/>
    <w:pPr>
      <w:pBdr>
        <w:top w:val="single" w:sz="12" w:space="0" w:color="auto"/>
      </w:pBdr>
      <w:spacing w:before="360" w:after="240"/>
    </w:pPr>
    <w:rPr>
      <w:rFonts w:eastAsia="MS Mincho"/>
      <w:b/>
      <w:i/>
      <w:sz w:val="26"/>
    </w:rPr>
  </w:style>
  <w:style w:type="paragraph" w:customStyle="1" w:styleId="TabList">
    <w:name w:val="TabList"/>
    <w:basedOn w:val="Normal"/>
    <w:rsid w:val="00241CC7"/>
    <w:pPr>
      <w:tabs>
        <w:tab w:val="left" w:pos="1134"/>
      </w:tabs>
      <w:spacing w:after="0"/>
    </w:pPr>
    <w:rPr>
      <w:rFonts w:eastAsia="MS Mincho"/>
    </w:rPr>
  </w:style>
  <w:style w:type="character" w:styleId="Hyperlink">
    <w:name w:val="Hyperlink"/>
    <w:rsid w:val="00241CC7"/>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
    <w:basedOn w:val="Normal"/>
    <w:next w:val="Normal"/>
    <w:link w:val="CaptionChar"/>
    <w:uiPriority w:val="99"/>
    <w:qFormat/>
    <w:rsid w:val="00241CC7"/>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99"/>
    <w:locked/>
    <w:rsid w:val="00241CC7"/>
    <w:rPr>
      <w:rFonts w:ascii="Times New Roman" w:eastAsia="MS Mincho" w:hAnsi="Times New Roman" w:cs="Times New Roman"/>
      <w:b/>
      <w:sz w:val="20"/>
      <w:szCs w:val="20"/>
      <w:lang w:val="en-GB" w:eastAsia="en-US"/>
    </w:rPr>
  </w:style>
  <w:style w:type="paragraph" w:customStyle="1" w:styleId="tabletext">
    <w:name w:val="table text"/>
    <w:basedOn w:val="Normal"/>
    <w:next w:val="table"/>
    <w:rsid w:val="00241CC7"/>
    <w:pPr>
      <w:spacing w:after="0"/>
    </w:pPr>
    <w:rPr>
      <w:rFonts w:eastAsia="MS Mincho"/>
      <w:i/>
    </w:rPr>
  </w:style>
  <w:style w:type="paragraph" w:customStyle="1" w:styleId="table">
    <w:name w:val="table"/>
    <w:basedOn w:val="Normal"/>
    <w:next w:val="Normal"/>
    <w:rsid w:val="00241CC7"/>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rsid w:val="00241CC7"/>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uiPriority w:val="99"/>
    <w:rsid w:val="00241CC7"/>
    <w:rPr>
      <w:rFonts w:ascii="Times New Roman" w:eastAsia="MS Mincho" w:hAnsi="Times New Roman" w:cs="Times New Roman"/>
      <w:sz w:val="24"/>
      <w:szCs w:val="20"/>
      <w:lang w:val="en-GB" w:eastAsia="en-US"/>
    </w:rPr>
  </w:style>
  <w:style w:type="paragraph" w:customStyle="1" w:styleId="HE">
    <w:name w:val="HE"/>
    <w:basedOn w:val="Normal"/>
    <w:rsid w:val="00241CC7"/>
    <w:pPr>
      <w:spacing w:after="0"/>
    </w:pPr>
    <w:rPr>
      <w:rFonts w:eastAsia="MS Mincho"/>
      <w:b/>
    </w:rPr>
  </w:style>
  <w:style w:type="paragraph" w:styleId="PlainText">
    <w:name w:val="Plain Text"/>
    <w:basedOn w:val="Normal"/>
    <w:link w:val="PlainTextChar"/>
    <w:rsid w:val="00241CC7"/>
    <w:pPr>
      <w:spacing w:after="0"/>
    </w:pPr>
    <w:rPr>
      <w:rFonts w:ascii="Courier New" w:eastAsia="MS Mincho" w:hAnsi="Courier New"/>
    </w:rPr>
  </w:style>
  <w:style w:type="character" w:customStyle="1" w:styleId="PlainTextChar">
    <w:name w:val="Plain Text Char"/>
    <w:basedOn w:val="DefaultParagraphFont"/>
    <w:link w:val="PlainText"/>
    <w:rsid w:val="00241CC7"/>
    <w:rPr>
      <w:rFonts w:ascii="Courier New" w:eastAsia="MS Mincho" w:hAnsi="Courier New" w:cs="Times New Roman"/>
      <w:sz w:val="20"/>
      <w:szCs w:val="20"/>
      <w:lang w:val="en-GB" w:eastAsia="en-US"/>
    </w:rPr>
  </w:style>
  <w:style w:type="paragraph" w:customStyle="1" w:styleId="text">
    <w:name w:val="text"/>
    <w:basedOn w:val="Normal"/>
    <w:rsid w:val="00241CC7"/>
    <w:pPr>
      <w:widowControl w:val="0"/>
      <w:spacing w:after="240"/>
      <w:jc w:val="both"/>
    </w:pPr>
    <w:rPr>
      <w:rFonts w:eastAsia="MS Mincho"/>
      <w:sz w:val="24"/>
      <w:lang w:val="en-AU"/>
    </w:rPr>
  </w:style>
  <w:style w:type="paragraph" w:customStyle="1" w:styleId="Reference">
    <w:name w:val="Reference"/>
    <w:basedOn w:val="EX"/>
    <w:rsid w:val="00241CC7"/>
    <w:pPr>
      <w:tabs>
        <w:tab w:val="num" w:pos="567"/>
      </w:tabs>
      <w:ind w:left="567" w:hanging="567"/>
    </w:pPr>
    <w:rPr>
      <w:rFonts w:eastAsia="MS Mincho"/>
    </w:rPr>
  </w:style>
  <w:style w:type="paragraph" w:customStyle="1" w:styleId="berschrift1H1">
    <w:name w:val="Überschrift 1.H1"/>
    <w:basedOn w:val="Normal"/>
    <w:next w:val="Normal"/>
    <w:rsid w:val="00241CC7"/>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rsid w:val="00241CC7"/>
    <w:pPr>
      <w:spacing w:after="0" w:line="240" w:lineRule="auto"/>
    </w:pPr>
    <w:rPr>
      <w:rFonts w:ascii="Arial" w:eastAsia="MS Mincho" w:hAnsi="Arial" w:cs="Times New Roman"/>
      <w:sz w:val="20"/>
      <w:szCs w:val="20"/>
      <w:lang w:val="en-GB" w:eastAsia="en-US"/>
    </w:rPr>
  </w:style>
  <w:style w:type="paragraph" w:customStyle="1" w:styleId="textintend1">
    <w:name w:val="text intend 1"/>
    <w:basedOn w:val="text"/>
    <w:rsid w:val="00241CC7"/>
    <w:pPr>
      <w:widowControl/>
      <w:tabs>
        <w:tab w:val="num" w:pos="992"/>
      </w:tabs>
      <w:spacing w:after="120"/>
      <w:ind w:left="992" w:hanging="425"/>
    </w:pPr>
    <w:rPr>
      <w:lang w:val="en-US"/>
    </w:rPr>
  </w:style>
  <w:style w:type="paragraph" w:customStyle="1" w:styleId="textintend2">
    <w:name w:val="text intend 2"/>
    <w:basedOn w:val="text"/>
    <w:rsid w:val="00241CC7"/>
    <w:pPr>
      <w:widowControl/>
      <w:tabs>
        <w:tab w:val="num" w:pos="1418"/>
      </w:tabs>
      <w:spacing w:after="120"/>
      <w:ind w:left="1418" w:hanging="426"/>
    </w:pPr>
    <w:rPr>
      <w:lang w:val="en-US"/>
    </w:rPr>
  </w:style>
  <w:style w:type="paragraph" w:customStyle="1" w:styleId="textintend3">
    <w:name w:val="text intend 3"/>
    <w:basedOn w:val="text"/>
    <w:rsid w:val="00241CC7"/>
    <w:pPr>
      <w:widowControl/>
      <w:tabs>
        <w:tab w:val="num" w:pos="1843"/>
      </w:tabs>
      <w:spacing w:after="120"/>
      <w:ind w:left="1843" w:hanging="425"/>
    </w:pPr>
    <w:rPr>
      <w:lang w:val="en-US"/>
    </w:rPr>
  </w:style>
  <w:style w:type="paragraph" w:customStyle="1" w:styleId="normalpuce">
    <w:name w:val="normal puce"/>
    <w:basedOn w:val="Normal"/>
    <w:rsid w:val="00241CC7"/>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rsid w:val="00241CC7"/>
    <w:pPr>
      <w:spacing w:before="240" w:after="0"/>
      <w:ind w:left="360"/>
      <w:jc w:val="both"/>
    </w:pPr>
    <w:rPr>
      <w:rFonts w:eastAsia="MS Mincho"/>
      <w:i/>
      <w:sz w:val="22"/>
    </w:rPr>
  </w:style>
  <w:style w:type="character" w:customStyle="1" w:styleId="BodyTextIndentChar">
    <w:name w:val="Body Text Indent Char"/>
    <w:basedOn w:val="DefaultParagraphFont"/>
    <w:link w:val="BodyTextIndent"/>
    <w:rsid w:val="00241CC7"/>
    <w:rPr>
      <w:rFonts w:ascii="Times New Roman" w:eastAsia="MS Mincho" w:hAnsi="Times New Roman" w:cs="Times New Roman"/>
      <w:i/>
      <w:szCs w:val="20"/>
      <w:lang w:val="en-GB" w:eastAsia="en-US"/>
    </w:rPr>
  </w:style>
  <w:style w:type="character" w:styleId="PageNumber">
    <w:name w:val="page number"/>
    <w:basedOn w:val="DefaultParagraphFont"/>
    <w:rsid w:val="00241CC7"/>
  </w:style>
  <w:style w:type="paragraph" w:styleId="CommentText">
    <w:name w:val="annotation text"/>
    <w:basedOn w:val="Normal"/>
    <w:link w:val="CommentTextChar"/>
    <w:qFormat/>
    <w:rsid w:val="00241CC7"/>
    <w:pPr>
      <w:spacing w:before="120" w:after="0"/>
    </w:pPr>
    <w:rPr>
      <w:rFonts w:eastAsia="MS Mincho"/>
    </w:rPr>
  </w:style>
  <w:style w:type="character" w:customStyle="1" w:styleId="CommentTextChar">
    <w:name w:val="Comment Text Char"/>
    <w:basedOn w:val="DefaultParagraphFont"/>
    <w:link w:val="CommentText"/>
    <w:uiPriority w:val="99"/>
    <w:qFormat/>
    <w:rsid w:val="00241CC7"/>
    <w:rPr>
      <w:rFonts w:ascii="Times New Roman" w:eastAsia="MS Mincho" w:hAnsi="Times New Roman" w:cs="Times New Roman"/>
      <w:sz w:val="20"/>
      <w:szCs w:val="20"/>
      <w:lang w:val="en-GB" w:eastAsia="en-US"/>
    </w:rPr>
  </w:style>
  <w:style w:type="paragraph" w:styleId="BodyText2">
    <w:name w:val="Body Text 2"/>
    <w:basedOn w:val="Normal"/>
    <w:link w:val="BodyText2Char"/>
    <w:rsid w:val="00241CC7"/>
    <w:pPr>
      <w:spacing w:after="0"/>
      <w:jc w:val="both"/>
    </w:pPr>
    <w:rPr>
      <w:rFonts w:eastAsia="MS Mincho"/>
      <w:sz w:val="24"/>
    </w:rPr>
  </w:style>
  <w:style w:type="character" w:customStyle="1" w:styleId="BodyText2Char">
    <w:name w:val="Body Text 2 Char"/>
    <w:basedOn w:val="DefaultParagraphFont"/>
    <w:link w:val="BodyText2"/>
    <w:rsid w:val="00241CC7"/>
    <w:rPr>
      <w:rFonts w:ascii="Times New Roman" w:eastAsia="MS Mincho" w:hAnsi="Times New Roman" w:cs="Times New Roman"/>
      <w:sz w:val="24"/>
      <w:szCs w:val="20"/>
      <w:lang w:val="en-GB" w:eastAsia="en-US"/>
    </w:rPr>
  </w:style>
  <w:style w:type="paragraph" w:customStyle="1" w:styleId="para">
    <w:name w:val="para"/>
    <w:basedOn w:val="Normal"/>
    <w:rsid w:val="00241CC7"/>
    <w:pPr>
      <w:spacing w:after="240"/>
      <w:jc w:val="both"/>
    </w:pPr>
    <w:rPr>
      <w:rFonts w:ascii="Helvetica" w:eastAsia="MS Mincho" w:hAnsi="Helvetica"/>
    </w:rPr>
  </w:style>
  <w:style w:type="character" w:customStyle="1" w:styleId="MTEquationSection">
    <w:name w:val="MTEquationSection"/>
    <w:rsid w:val="00241CC7"/>
    <w:rPr>
      <w:noProof w:val="0"/>
      <w:vanish w:val="0"/>
      <w:color w:val="FF0000"/>
      <w:lang w:eastAsia="en-US"/>
    </w:rPr>
  </w:style>
  <w:style w:type="paragraph" w:customStyle="1" w:styleId="MTDisplayEquation">
    <w:name w:val="MTDisplayEquation"/>
    <w:basedOn w:val="Normal"/>
    <w:rsid w:val="00241CC7"/>
    <w:pPr>
      <w:tabs>
        <w:tab w:val="center" w:pos="4820"/>
        <w:tab w:val="right" w:pos="9640"/>
      </w:tabs>
    </w:pPr>
    <w:rPr>
      <w:rFonts w:eastAsia="MS Mincho"/>
    </w:rPr>
  </w:style>
  <w:style w:type="character" w:styleId="FollowedHyperlink">
    <w:name w:val="FollowedHyperlink"/>
    <w:rsid w:val="00241CC7"/>
    <w:rPr>
      <w:color w:val="800080"/>
      <w:u w:val="single"/>
    </w:rPr>
  </w:style>
  <w:style w:type="paragraph" w:styleId="BodyTextIndent2">
    <w:name w:val="Body Text Indent 2"/>
    <w:basedOn w:val="Normal"/>
    <w:link w:val="BodyTextIndent2Char"/>
    <w:rsid w:val="00241CC7"/>
    <w:pPr>
      <w:ind w:left="568" w:hanging="568"/>
    </w:pPr>
    <w:rPr>
      <w:rFonts w:eastAsia="MS Mincho"/>
    </w:rPr>
  </w:style>
  <w:style w:type="character" w:customStyle="1" w:styleId="BodyTextIndent2Char">
    <w:name w:val="Body Text Indent 2 Char"/>
    <w:basedOn w:val="DefaultParagraphFont"/>
    <w:link w:val="BodyTextIndent2"/>
    <w:rsid w:val="00241CC7"/>
    <w:rPr>
      <w:rFonts w:ascii="Times New Roman" w:eastAsia="MS Mincho" w:hAnsi="Times New Roman" w:cs="Times New Roman"/>
      <w:sz w:val="20"/>
      <w:szCs w:val="20"/>
      <w:lang w:val="en-GB" w:eastAsia="en-US"/>
    </w:rPr>
  </w:style>
  <w:style w:type="paragraph" w:customStyle="1" w:styleId="List1">
    <w:name w:val="List1"/>
    <w:basedOn w:val="Normal"/>
    <w:rsid w:val="00241CC7"/>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rsid w:val="00241CC7"/>
    <w:rPr>
      <w:rFonts w:eastAsia="MS Mincho"/>
      <w:b/>
      <w:i/>
    </w:rPr>
  </w:style>
  <w:style w:type="character" w:customStyle="1" w:styleId="BodyText3Char">
    <w:name w:val="Body Text 3 Char"/>
    <w:basedOn w:val="DefaultParagraphFont"/>
    <w:link w:val="BodyText3"/>
    <w:rsid w:val="00241CC7"/>
    <w:rPr>
      <w:rFonts w:ascii="Times New Roman" w:eastAsia="MS Mincho" w:hAnsi="Times New Roman" w:cs="Times New Roman"/>
      <w:b/>
      <w:i/>
      <w:sz w:val="20"/>
      <w:szCs w:val="20"/>
      <w:lang w:val="en-GB" w:eastAsia="en-US"/>
    </w:rPr>
  </w:style>
  <w:style w:type="table" w:styleId="TableGrid">
    <w:name w:val="Table Grid"/>
    <w:aliases w:val="SGS Table Basic 1"/>
    <w:basedOn w:val="TableNormal"/>
    <w:uiPriority w:val="39"/>
    <w:qFormat/>
    <w:rsid w:val="00241CC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241CC7"/>
    <w:pPr>
      <w:spacing w:after="120" w:line="240" w:lineRule="auto"/>
    </w:pPr>
    <w:rPr>
      <w:rFonts w:ascii="Arial" w:eastAsia="MS Mincho" w:hAnsi="Arial" w:cs="Times New Roman"/>
      <w:sz w:val="20"/>
      <w:szCs w:val="20"/>
      <w:lang w:val="en-GB" w:eastAsia="en-US"/>
    </w:rPr>
  </w:style>
  <w:style w:type="character" w:customStyle="1" w:styleId="CRCoverPageChar">
    <w:name w:val="CR Cover Page Char"/>
    <w:link w:val="CRCoverPage"/>
    <w:qFormat/>
    <w:rsid w:val="00241CC7"/>
    <w:rPr>
      <w:rFonts w:ascii="Arial" w:eastAsia="MS Mincho" w:hAnsi="Arial" w:cs="Times New Roman"/>
      <w:sz w:val="20"/>
      <w:szCs w:val="20"/>
      <w:lang w:val="en-GB" w:eastAsia="en-US"/>
    </w:rPr>
  </w:style>
  <w:style w:type="paragraph" w:customStyle="1" w:styleId="tdoc-header">
    <w:name w:val="tdoc-header"/>
    <w:rsid w:val="00241CC7"/>
    <w:pPr>
      <w:spacing w:after="0" w:line="240" w:lineRule="auto"/>
    </w:pPr>
    <w:rPr>
      <w:rFonts w:ascii="Arial" w:eastAsia="MS Mincho" w:hAnsi="Arial" w:cs="Times New Roman"/>
      <w:noProof/>
      <w:sz w:val="24"/>
      <w:szCs w:val="20"/>
      <w:lang w:val="en-GB" w:eastAsia="en-US"/>
    </w:rPr>
  </w:style>
  <w:style w:type="character" w:styleId="CommentReference">
    <w:name w:val="annotation reference"/>
    <w:qFormat/>
    <w:rsid w:val="00241CC7"/>
    <w:rPr>
      <w:sz w:val="16"/>
    </w:rPr>
  </w:style>
  <w:style w:type="paragraph" w:customStyle="1" w:styleId="TdocText">
    <w:name w:val="Tdoc_Text"/>
    <w:basedOn w:val="Normal"/>
    <w:rsid w:val="00241CC7"/>
    <w:pPr>
      <w:spacing w:before="120" w:after="0"/>
      <w:jc w:val="both"/>
    </w:pPr>
    <w:rPr>
      <w:rFonts w:eastAsia="MS Mincho"/>
      <w:lang w:val="en-US"/>
    </w:rPr>
  </w:style>
  <w:style w:type="paragraph" w:styleId="BalloonText">
    <w:name w:val="Balloon Text"/>
    <w:basedOn w:val="Normal"/>
    <w:link w:val="BalloonTextChar"/>
    <w:rsid w:val="00241CC7"/>
    <w:rPr>
      <w:rFonts w:ascii="Tahoma" w:eastAsia="MS Mincho" w:hAnsi="Tahoma"/>
      <w:sz w:val="16"/>
      <w:szCs w:val="16"/>
    </w:rPr>
  </w:style>
  <w:style w:type="character" w:customStyle="1" w:styleId="BalloonTextChar">
    <w:name w:val="Balloon Text Char"/>
    <w:basedOn w:val="DefaultParagraphFont"/>
    <w:link w:val="BalloonText"/>
    <w:uiPriority w:val="99"/>
    <w:rsid w:val="00241CC7"/>
    <w:rPr>
      <w:rFonts w:ascii="Tahoma" w:eastAsia="MS Mincho" w:hAnsi="Tahoma" w:cs="Times New Roman"/>
      <w:sz w:val="16"/>
      <w:szCs w:val="16"/>
      <w:lang w:val="en-GB" w:eastAsia="en-US"/>
    </w:rPr>
  </w:style>
  <w:style w:type="paragraph" w:customStyle="1" w:styleId="centered">
    <w:name w:val="centered"/>
    <w:basedOn w:val="Normal"/>
    <w:rsid w:val="00241CC7"/>
    <w:pPr>
      <w:widowControl w:val="0"/>
      <w:spacing w:before="120" w:after="0" w:line="280" w:lineRule="atLeast"/>
      <w:jc w:val="center"/>
    </w:pPr>
    <w:rPr>
      <w:rFonts w:ascii="Bookman" w:eastAsia="MS Mincho" w:hAnsi="Bookman"/>
      <w:lang w:val="en-US"/>
    </w:rPr>
  </w:style>
  <w:style w:type="character" w:customStyle="1" w:styleId="superscript">
    <w:name w:val="superscript"/>
    <w:rsid w:val="00241CC7"/>
    <w:rPr>
      <w:rFonts w:ascii="Bookman" w:hAnsi="Bookman"/>
      <w:position w:val="6"/>
      <w:sz w:val="18"/>
    </w:rPr>
  </w:style>
  <w:style w:type="paragraph" w:customStyle="1" w:styleId="References">
    <w:name w:val="References"/>
    <w:basedOn w:val="Normal"/>
    <w:rsid w:val="00241CC7"/>
    <w:pPr>
      <w:numPr>
        <w:numId w:val="1"/>
      </w:numPr>
      <w:spacing w:after="80"/>
    </w:pPr>
    <w:rPr>
      <w:rFonts w:eastAsia="MS Mincho"/>
      <w:sz w:val="18"/>
      <w:lang w:val="en-US"/>
    </w:rPr>
  </w:style>
  <w:style w:type="paragraph" w:styleId="CommentSubject">
    <w:name w:val="annotation subject"/>
    <w:basedOn w:val="CommentText"/>
    <w:next w:val="CommentText"/>
    <w:link w:val="CommentSubjectChar"/>
    <w:rsid w:val="00241CC7"/>
    <w:pPr>
      <w:spacing w:before="0" w:after="180"/>
    </w:pPr>
    <w:rPr>
      <w:b/>
      <w:bCs/>
    </w:rPr>
  </w:style>
  <w:style w:type="character" w:customStyle="1" w:styleId="CommentSubjectChar">
    <w:name w:val="Comment Subject Char"/>
    <w:basedOn w:val="CommentTextChar"/>
    <w:link w:val="CommentSubject"/>
    <w:uiPriority w:val="99"/>
    <w:rsid w:val="00241CC7"/>
    <w:rPr>
      <w:rFonts w:ascii="Times New Roman" w:eastAsia="MS Mincho" w:hAnsi="Times New Roman" w:cs="Times New Roman"/>
      <w:b/>
      <w:bCs/>
      <w:sz w:val="20"/>
      <w:szCs w:val="20"/>
      <w:lang w:val="en-GB" w:eastAsia="en-US"/>
    </w:rPr>
  </w:style>
  <w:style w:type="paragraph" w:customStyle="1" w:styleId="ZchnZchn">
    <w:name w:val="Zchn Zchn"/>
    <w:semiHidden/>
    <w:rsid w:val="00241CC7"/>
    <w:pPr>
      <w:keepNext/>
      <w:numPr>
        <w:numId w:val="2"/>
      </w:numPr>
      <w:autoSpaceDE w:val="0"/>
      <w:autoSpaceDN w:val="0"/>
      <w:adjustRightInd w:val="0"/>
      <w:spacing w:before="60" w:after="60" w:line="240" w:lineRule="auto"/>
      <w:jc w:val="both"/>
    </w:pPr>
    <w:rPr>
      <w:rFonts w:ascii="Arial" w:eastAsia="SimSun" w:hAnsi="Arial" w:cs="Arial"/>
      <w:color w:val="0000FF"/>
      <w:kern w:val="2"/>
      <w:sz w:val="20"/>
      <w:szCs w:val="20"/>
    </w:rPr>
  </w:style>
  <w:style w:type="character" w:customStyle="1" w:styleId="NOChar1">
    <w:name w:val="NO Char1"/>
    <w:rsid w:val="00241CC7"/>
    <w:rPr>
      <w:rFonts w:eastAsia="MS Mincho"/>
      <w:lang w:val="en-GB" w:eastAsia="en-US" w:bidi="ar-SA"/>
    </w:rPr>
  </w:style>
  <w:style w:type="character" w:customStyle="1" w:styleId="B1Char1">
    <w:name w:val="B1 Char1"/>
    <w:qFormat/>
    <w:rsid w:val="00241CC7"/>
    <w:rPr>
      <w:rFonts w:eastAsia="MS Mincho"/>
      <w:lang w:val="en-GB" w:eastAsia="en-US" w:bidi="ar-SA"/>
    </w:rPr>
  </w:style>
  <w:style w:type="paragraph" w:customStyle="1" w:styleId="TableText0">
    <w:name w:val="TableText"/>
    <w:basedOn w:val="BodyTextIndent"/>
    <w:rsid w:val="00241CC7"/>
    <w:pPr>
      <w:keepNext/>
      <w:keepLines/>
      <w:spacing w:before="0" w:after="180"/>
      <w:ind w:left="0"/>
      <w:jc w:val="center"/>
    </w:pPr>
    <w:rPr>
      <w:i w:val="0"/>
      <w:snapToGrid w:val="0"/>
      <w:kern w:val="2"/>
      <w:sz w:val="20"/>
    </w:rPr>
  </w:style>
  <w:style w:type="character" w:customStyle="1" w:styleId="msoins0">
    <w:name w:val="msoins"/>
    <w:basedOn w:val="DefaultParagraphFont"/>
    <w:rsid w:val="00241CC7"/>
  </w:style>
  <w:style w:type="paragraph" w:customStyle="1" w:styleId="B1">
    <w:name w:val="B1+"/>
    <w:basedOn w:val="B10"/>
    <w:rsid w:val="00241CC7"/>
    <w:pPr>
      <w:numPr>
        <w:numId w:val="3"/>
      </w:numPr>
    </w:pPr>
    <w:rPr>
      <w:lang w:eastAsia="zh-CN"/>
    </w:rPr>
  </w:style>
  <w:style w:type="paragraph" w:styleId="ListParagraph">
    <w:name w:val="List Paragraph"/>
    <w:aliases w:val="- Bullets,목록 단락,?? ??,?????,????,リスト段落,清單段落1,Lista1,列出段落1,中等深浅网格 1 - 着色 21,列表段落,R4_bullets,列表段落1,—ño’i—Ž,¥¡¡¡¡ì¬º¥¹¥È¶ÎÂä,ÁÐ³ö¶ÎÂä,¥ê¥¹¥È¶ÎÂä,1st level - Bullet List Paragraph,Lettre d'introduction,Paragrafo elenco,Normal bullet 2,列出段落,列"/>
    <w:basedOn w:val="Normal"/>
    <w:link w:val="ListParagraphChar"/>
    <w:uiPriority w:val="34"/>
    <w:qFormat/>
    <w:rsid w:val="00241CC7"/>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列出段落1 Char,中等深浅网格 1 - 着色 21 Char,列表段落 Char,R4_bullets Char,列表段落1 Char,—ño’i—Ž Char,¥¡¡¡¡ì¬º¥¹¥È¶ÎÂä Char,ÁÐ³ö¶ÎÂä Char,¥ê¥¹¥È¶ÎÂä Char"/>
    <w:link w:val="ListParagraph"/>
    <w:uiPriority w:val="34"/>
    <w:qFormat/>
    <w:rsid w:val="00241CC7"/>
    <w:rPr>
      <w:rFonts w:ascii="Times New Roman" w:eastAsia="SimSun" w:hAnsi="Times New Roman" w:cs="Times New Roman"/>
      <w:sz w:val="24"/>
      <w:szCs w:val="24"/>
      <w:lang w:val="en-GB" w:eastAsia="en-US"/>
    </w:rPr>
  </w:style>
  <w:style w:type="paragraph" w:styleId="NormalWeb">
    <w:name w:val="Normal (Web)"/>
    <w:basedOn w:val="Normal"/>
    <w:uiPriority w:val="99"/>
    <w:unhideWhenUsed/>
    <w:rsid w:val="00241CC7"/>
    <w:pPr>
      <w:spacing w:before="100" w:beforeAutospacing="1" w:after="100" w:afterAutospacing="1"/>
    </w:pPr>
    <w:rPr>
      <w:sz w:val="24"/>
      <w:szCs w:val="24"/>
      <w:lang w:val="en-US"/>
    </w:rPr>
  </w:style>
  <w:style w:type="paragraph" w:customStyle="1" w:styleId="CharCharCharChar1">
    <w:name w:val="Char Char Char Char1"/>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TdocHeading1">
    <w:name w:val="Tdoc_Heading_1"/>
    <w:basedOn w:val="Heading1"/>
    <w:next w:val="BodyText"/>
    <w:autoRedefine/>
    <w:rsid w:val="00241CC7"/>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241CC7"/>
    <w:rPr>
      <w:rFonts w:eastAsia="SimSun"/>
      <w:i/>
      <w:color w:val="0000FF"/>
      <w:lang w:val="en-GB" w:eastAsia="en-US"/>
    </w:rPr>
  </w:style>
  <w:style w:type="paragraph" w:customStyle="1" w:styleId="Bulletedo1">
    <w:name w:val="Bulleted o 1"/>
    <w:basedOn w:val="Normal"/>
    <w:uiPriority w:val="99"/>
    <w:rsid w:val="00241CC7"/>
    <w:pPr>
      <w:numPr>
        <w:numId w:val="4"/>
      </w:numPr>
      <w:spacing w:before="120" w:after="120"/>
    </w:pPr>
  </w:style>
  <w:style w:type="paragraph" w:styleId="TOCHeading">
    <w:name w:val="TOC Heading"/>
    <w:basedOn w:val="Heading1"/>
    <w:next w:val="Normal"/>
    <w:uiPriority w:val="39"/>
    <w:unhideWhenUsed/>
    <w:qFormat/>
    <w:rsid w:val="00241CC7"/>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241CC7"/>
    <w:rPr>
      <w:rFonts w:ascii="Arial" w:hAnsi="Arial"/>
      <w:sz w:val="18"/>
      <w:lang w:val="en-GB"/>
    </w:rPr>
  </w:style>
  <w:style w:type="paragraph" w:styleId="Revision">
    <w:name w:val="Revision"/>
    <w:hidden/>
    <w:uiPriority w:val="99"/>
    <w:semiHidden/>
    <w:rsid w:val="00241CC7"/>
    <w:pPr>
      <w:spacing w:after="0" w:line="240" w:lineRule="auto"/>
    </w:pPr>
    <w:rPr>
      <w:rFonts w:ascii="Times New Roman" w:eastAsia="SimSun" w:hAnsi="Times New Roman" w:cs="Times New Roman"/>
      <w:sz w:val="20"/>
      <w:szCs w:val="20"/>
      <w:lang w:val="en-GB" w:eastAsia="en-US"/>
    </w:rPr>
  </w:style>
  <w:style w:type="character" w:customStyle="1" w:styleId="EQChar">
    <w:name w:val="EQ Char"/>
    <w:link w:val="EQ"/>
    <w:qFormat/>
    <w:locked/>
    <w:rsid w:val="00241CC7"/>
    <w:rPr>
      <w:rFonts w:ascii="Times New Roman" w:eastAsia="Times New Roman" w:hAnsi="Times New Roman" w:cs="Times New Roman"/>
      <w:noProof/>
      <w:sz w:val="20"/>
      <w:szCs w:val="20"/>
      <w:lang w:val="en-GB" w:eastAsia="en-GB"/>
    </w:rPr>
  </w:style>
  <w:style w:type="character" w:styleId="Strong">
    <w:name w:val="Strong"/>
    <w:uiPriority w:val="22"/>
    <w:qFormat/>
    <w:rsid w:val="00241CC7"/>
    <w:rPr>
      <w:b/>
      <w:bCs/>
    </w:rPr>
  </w:style>
  <w:style w:type="character" w:customStyle="1" w:styleId="TAL0">
    <w:name w:val="TAL (文字)"/>
    <w:rsid w:val="00241CC7"/>
    <w:rPr>
      <w:rFonts w:ascii="Arial" w:hAnsi="Arial"/>
      <w:sz w:val="18"/>
      <w:lang w:val="en-GB" w:eastAsia="ko-KR" w:bidi="ar-SA"/>
    </w:rPr>
  </w:style>
  <w:style w:type="character" w:customStyle="1" w:styleId="CharChar3">
    <w:name w:val="Char Char3"/>
    <w:rsid w:val="00241CC7"/>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241CC7"/>
    <w:rPr>
      <w:lang w:val="en-GB" w:eastAsia="en-US" w:bidi="ar-SA"/>
    </w:rPr>
  </w:style>
  <w:style w:type="character" w:customStyle="1" w:styleId="msoins00">
    <w:name w:val="msoins0"/>
    <w:rsid w:val="00241CC7"/>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241CC7"/>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241CC7"/>
    <w:rPr>
      <w:rFonts w:ascii="Arial" w:hAnsi="Arial"/>
      <w:sz w:val="24"/>
      <w:lang w:val="en-GB" w:eastAsia="en-US" w:bidi="ar-SA"/>
    </w:rPr>
  </w:style>
  <w:style w:type="paragraph" w:customStyle="1" w:styleId="no0">
    <w:name w:val="no"/>
    <w:basedOn w:val="Normal"/>
    <w:rsid w:val="00241CC7"/>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241CC7"/>
    <w:rPr>
      <w:sz w:val="24"/>
      <w:lang w:val="en-US" w:eastAsia="en-US"/>
    </w:rPr>
  </w:style>
  <w:style w:type="character" w:customStyle="1" w:styleId="EditorsNoteChar">
    <w:name w:val="Editor's Note Char"/>
    <w:link w:val="EditorsNote"/>
    <w:rsid w:val="00241CC7"/>
    <w:rPr>
      <w:rFonts w:ascii="Times New Roman" w:eastAsia="Times New Roman" w:hAnsi="Times New Roman" w:cs="Times New Roman"/>
      <w:color w:val="FF0000"/>
      <w:sz w:val="20"/>
      <w:szCs w:val="20"/>
      <w:lang w:val="en-GB" w:eastAsia="en-GB"/>
    </w:rPr>
  </w:style>
  <w:style w:type="paragraph" w:customStyle="1" w:styleId="IvDbodytext">
    <w:name w:val="IvD bodytext"/>
    <w:basedOn w:val="BodyText"/>
    <w:link w:val="IvDbodytextChar"/>
    <w:qFormat/>
    <w:rsid w:val="00241CC7"/>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rsid w:val="00241CC7"/>
    <w:rPr>
      <w:rFonts w:ascii="Arial" w:eastAsia="Malgun Gothic" w:hAnsi="Arial" w:cs="Times New Roman"/>
      <w:spacing w:val="2"/>
      <w:sz w:val="20"/>
      <w:szCs w:val="20"/>
      <w:lang w:val="en-GB" w:eastAsia="en-US"/>
    </w:rPr>
  </w:style>
  <w:style w:type="paragraph" w:customStyle="1" w:styleId="BL">
    <w:name w:val="BL"/>
    <w:basedOn w:val="Normal"/>
    <w:rsid w:val="00241CC7"/>
    <w:pPr>
      <w:numPr>
        <w:numId w:val="5"/>
      </w:numPr>
      <w:tabs>
        <w:tab w:val="left" w:pos="851"/>
      </w:tabs>
    </w:pPr>
    <w:rPr>
      <w:rFonts w:eastAsia="PMingLiU"/>
    </w:rPr>
  </w:style>
  <w:style w:type="character" w:styleId="PlaceholderText">
    <w:name w:val="Placeholder Text"/>
    <w:uiPriority w:val="99"/>
    <w:rsid w:val="00241CC7"/>
    <w:rPr>
      <w:color w:val="808080"/>
    </w:rPr>
  </w:style>
  <w:style w:type="character" w:customStyle="1" w:styleId="PLChar">
    <w:name w:val="PL Char"/>
    <w:link w:val="PL"/>
    <w:qFormat/>
    <w:rsid w:val="00241CC7"/>
    <w:rPr>
      <w:rFonts w:ascii="Courier New" w:eastAsia="Times New Roman" w:hAnsi="Courier New" w:cs="Times New Roman"/>
      <w:noProof/>
      <w:sz w:val="16"/>
      <w:szCs w:val="20"/>
      <w:lang w:val="en-GB"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241CC7"/>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241CC7"/>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5 Char Char"/>
    <w:rsid w:val="00241CC7"/>
    <w:rPr>
      <w:rFonts w:ascii="Calibri Light" w:eastAsia="Times New Roman" w:hAnsi="Calibri Light" w:cs="Times New Roman"/>
      <w:color w:val="2F5496"/>
      <w:lang w:eastAsia="en-US"/>
    </w:rPr>
  </w:style>
  <w:style w:type="paragraph" w:customStyle="1" w:styleId="msonormal0">
    <w:name w:val="msonormal"/>
    <w:basedOn w:val="Normal"/>
    <w:rsid w:val="00241CC7"/>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241CC7"/>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241CC7"/>
    <w:rPr>
      <w:rFonts w:ascii="Times New Roman" w:eastAsia="SimSun" w:hAnsi="Times New Roman"/>
      <w:lang w:eastAsia="en-US"/>
    </w:rPr>
  </w:style>
  <w:style w:type="character" w:customStyle="1" w:styleId="CharChar31">
    <w:name w:val="Char Char31"/>
    <w:rsid w:val="00241CC7"/>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241CC7"/>
    <w:rPr>
      <w:rFonts w:ascii="Arial" w:hAnsi="Arial" w:cs="Times New Roman"/>
      <w:sz w:val="28"/>
      <w:szCs w:val="20"/>
      <w:lang w:val="en-GB" w:eastAsia="en-US"/>
    </w:rPr>
  </w:style>
  <w:style w:type="paragraph" w:customStyle="1" w:styleId="CharCharCharCharChar">
    <w:name w:val="Char Char Char Char Char"/>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
    <w:name w:val="Char Char"/>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
    <w:name w:val="Char"/>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Char">
    <w:name w:val="Char Char Char"/>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CharChar1">
    <w:name w:val="Char Char1"/>
    <w:rsid w:val="00241CC7"/>
    <w:rPr>
      <w:lang w:val="en-GB" w:eastAsia="ja-JP" w:bidi="ar-SA"/>
    </w:rPr>
  </w:style>
  <w:style w:type="paragraph" w:customStyle="1" w:styleId="1Char">
    <w:name w:val="(文字) (文字)1 Char (文字) (文字)"/>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1CharChar">
    <w:name w:val="Char Char1 Char Char"/>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
    <w:name w:val="(文字) (文字)1 Char (文字) (文字) Char (文字) (文字)1"/>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
    <w:name w:val="(文字) (文字)1 Char (文字) (文字) Char"/>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CharCharCharChar">
    <w:name w:val="(文字) (文字)1 Char (文字) (文字) Char (文字) (文字)1 Char (文字) (文字) Char Char Char"/>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2CharChar">
    <w:name w:val="Char Char2 Char Char"/>
    <w:basedOn w:val="Normal"/>
    <w:rsid w:val="00241CC7"/>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241CC7"/>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241CC7"/>
    <w:rPr>
      <w:rFonts w:ascii="Arial" w:hAnsi="Arial"/>
      <w:sz w:val="32"/>
      <w:lang w:val="en-GB" w:eastAsia="ja-JP" w:bidi="ar-SA"/>
    </w:rPr>
  </w:style>
  <w:style w:type="character" w:customStyle="1" w:styleId="CharChar4">
    <w:name w:val="Char Char4"/>
    <w:rsid w:val="00241CC7"/>
    <w:rPr>
      <w:rFonts w:ascii="Courier New" w:hAnsi="Courier New"/>
      <w:lang w:val="nb-NO" w:eastAsia="ja-JP" w:bidi="ar-SA"/>
    </w:rPr>
  </w:style>
  <w:style w:type="character" w:customStyle="1" w:styleId="AndreaLeonardi">
    <w:name w:val="Andrea Leonardi"/>
    <w:semiHidden/>
    <w:rsid w:val="00241CC7"/>
    <w:rPr>
      <w:rFonts w:ascii="Arial" w:hAnsi="Arial" w:cs="Arial"/>
      <w:color w:val="auto"/>
      <w:sz w:val="20"/>
      <w:szCs w:val="20"/>
    </w:rPr>
  </w:style>
  <w:style w:type="character" w:customStyle="1" w:styleId="NOCharChar">
    <w:name w:val="NO Char Char"/>
    <w:rsid w:val="00241CC7"/>
    <w:rPr>
      <w:lang w:val="en-GB" w:eastAsia="en-US" w:bidi="ar-SA"/>
    </w:rPr>
  </w:style>
  <w:style w:type="character" w:customStyle="1" w:styleId="NOZchn">
    <w:name w:val="NO Zchn"/>
    <w:rsid w:val="00241CC7"/>
    <w:rPr>
      <w:lang w:val="en-GB" w:eastAsia="en-US" w:bidi="ar-SA"/>
    </w:rPr>
  </w:style>
  <w:style w:type="character" w:customStyle="1" w:styleId="TACCar">
    <w:name w:val="TAC Car"/>
    <w:qFormat/>
    <w:rsid w:val="00241CC7"/>
    <w:rPr>
      <w:rFonts w:ascii="Arial" w:hAnsi="Arial"/>
      <w:sz w:val="18"/>
      <w:lang w:val="en-GB" w:eastAsia="ja-JP" w:bidi="ar-SA"/>
    </w:rPr>
  </w:style>
  <w:style w:type="paragraph" w:customStyle="1" w:styleId="CharCharCharCharCharChar">
    <w:name w:val="Char Char Char Char Char Char"/>
    <w:semiHidden/>
    <w:rsid w:val="00241CC7"/>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rPr>
  </w:style>
  <w:style w:type="paragraph" w:customStyle="1" w:styleId="a">
    <w:name w:val="(文字) (文字)"/>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
    <w:name w:val="T1 Char"/>
    <w:aliases w:val="Header 6 Char Char"/>
    <w:rsid w:val="00241CC7"/>
    <w:rPr>
      <w:rFonts w:ascii="Arial" w:hAnsi="Arial" w:cs="Times New Roman"/>
      <w:sz w:val="20"/>
      <w:szCs w:val="20"/>
      <w:lang w:val="en-GB" w:eastAsia="en-US"/>
    </w:rPr>
  </w:style>
  <w:style w:type="character" w:customStyle="1" w:styleId="T1Char1">
    <w:name w:val="T1 Char1"/>
    <w:aliases w:val="Header 6 Char Char1"/>
    <w:rsid w:val="00241CC7"/>
    <w:rPr>
      <w:rFonts w:ascii="Arial" w:hAnsi="Arial" w:cs="Times New Roman"/>
      <w:sz w:val="20"/>
      <w:szCs w:val="20"/>
      <w:lang w:val="en-GB" w:eastAsia="en-US"/>
    </w:rPr>
  </w:style>
  <w:style w:type="paragraph" w:customStyle="1" w:styleId="CarCar">
    <w:name w:val="Car Car"/>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241CC7"/>
    <w:rPr>
      <w:rFonts w:ascii="Arial" w:hAnsi="Arial"/>
      <w:sz w:val="32"/>
      <w:lang w:val="en-GB" w:eastAsia="en-US" w:bidi="ar-SA"/>
    </w:rPr>
  </w:style>
  <w:style w:type="paragraph" w:customStyle="1" w:styleId="ZchnZchn1">
    <w:name w:val="Zchn Zchn1"/>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241CC7"/>
    <w:rPr>
      <w:rFonts w:ascii="Arial" w:hAnsi="Arial"/>
      <w:sz w:val="32"/>
      <w:lang w:val="en-GB" w:eastAsia="en-US" w:bidi="ar-SA"/>
    </w:rPr>
  </w:style>
  <w:style w:type="paragraph" w:customStyle="1" w:styleId="2">
    <w:name w:val="(文字) (文字)2"/>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241CC7"/>
    <w:rPr>
      <w:rFonts w:ascii="Arial" w:hAnsi="Arial"/>
      <w:sz w:val="32"/>
      <w:lang w:val="en-GB" w:eastAsia="en-US" w:bidi="ar-SA"/>
    </w:rPr>
  </w:style>
  <w:style w:type="paragraph" w:customStyle="1" w:styleId="3">
    <w:name w:val="(文字) (文字)3"/>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ZchnZchn2">
    <w:name w:val="Zchn Zchn2"/>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4">
    <w:name w:val="(文字) (文字)4"/>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2">
    <w:name w:val="T1 Char2"/>
    <w:aliases w:val="Header 6 Char Char2"/>
    <w:rsid w:val="00241CC7"/>
    <w:rPr>
      <w:rFonts w:ascii="Arial" w:hAnsi="Arial" w:cs="Times New Roman"/>
      <w:sz w:val="20"/>
      <w:szCs w:val="20"/>
      <w:lang w:val="en-GB" w:eastAsia="en-US"/>
    </w:rPr>
  </w:style>
  <w:style w:type="paragraph" w:customStyle="1" w:styleId="1">
    <w:name w:val="(文字) (文字)1"/>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水上软件"/>
    <w:basedOn w:val="Normal"/>
    <w:link w:val="NormalIndentChar"/>
    <w:rsid w:val="00241CC7"/>
    <w:pPr>
      <w:spacing w:after="0"/>
      <w:ind w:left="851"/>
    </w:pPr>
    <w:rPr>
      <w:rFonts w:eastAsia="MS Mincho"/>
      <w:lang w:val="it-IT"/>
    </w:rPr>
  </w:style>
  <w:style w:type="paragraph" w:styleId="ListNumber5">
    <w:name w:val="List Number 5"/>
    <w:basedOn w:val="Normal"/>
    <w:rsid w:val="00241CC7"/>
    <w:pPr>
      <w:tabs>
        <w:tab w:val="num" w:pos="851"/>
        <w:tab w:val="num" w:pos="1800"/>
      </w:tabs>
      <w:ind w:left="1800" w:hanging="851"/>
    </w:pPr>
    <w:rPr>
      <w:rFonts w:eastAsia="MS Mincho"/>
    </w:rPr>
  </w:style>
  <w:style w:type="paragraph" w:styleId="ListNumber3">
    <w:name w:val="List Number 3"/>
    <w:basedOn w:val="Normal"/>
    <w:rsid w:val="00241CC7"/>
    <w:pPr>
      <w:numPr>
        <w:numId w:val="7"/>
      </w:numPr>
      <w:tabs>
        <w:tab w:val="num" w:pos="926"/>
      </w:tabs>
      <w:ind w:left="926"/>
    </w:pPr>
    <w:rPr>
      <w:rFonts w:eastAsia="MS Mincho"/>
    </w:rPr>
  </w:style>
  <w:style w:type="paragraph" w:styleId="ListNumber4">
    <w:name w:val="List Number 4"/>
    <w:basedOn w:val="Normal"/>
    <w:rsid w:val="00241CC7"/>
    <w:pPr>
      <w:numPr>
        <w:numId w:val="6"/>
      </w:numPr>
      <w:tabs>
        <w:tab w:val="num" w:pos="1209"/>
      </w:tabs>
      <w:ind w:left="1209"/>
    </w:pPr>
    <w:rPr>
      <w:rFonts w:eastAsia="MS Mincho"/>
    </w:rPr>
  </w:style>
  <w:style w:type="character" w:customStyle="1" w:styleId="CharChar7">
    <w:name w:val="Char Char7"/>
    <w:semiHidden/>
    <w:rsid w:val="00241CC7"/>
    <w:rPr>
      <w:rFonts w:ascii="Tahoma" w:hAnsi="Tahoma" w:cs="Tahoma"/>
      <w:shd w:val="clear" w:color="auto" w:fill="000080"/>
      <w:lang w:val="en-GB" w:eastAsia="en-US"/>
    </w:rPr>
  </w:style>
  <w:style w:type="character" w:customStyle="1" w:styleId="ZchnZchn5">
    <w:name w:val="Zchn Zchn5"/>
    <w:rsid w:val="00241CC7"/>
    <w:rPr>
      <w:rFonts w:ascii="Courier New" w:eastAsia="Batang" w:hAnsi="Courier New"/>
      <w:lang w:val="nb-NO" w:eastAsia="en-US" w:bidi="ar-SA"/>
    </w:rPr>
  </w:style>
  <w:style w:type="character" w:customStyle="1" w:styleId="CharChar10">
    <w:name w:val="Char Char10"/>
    <w:semiHidden/>
    <w:rsid w:val="00241CC7"/>
    <w:rPr>
      <w:rFonts w:ascii="Times New Roman" w:hAnsi="Times New Roman"/>
      <w:lang w:val="en-GB" w:eastAsia="en-US"/>
    </w:rPr>
  </w:style>
  <w:style w:type="character" w:customStyle="1" w:styleId="CharChar9">
    <w:name w:val="Char Char9"/>
    <w:semiHidden/>
    <w:rsid w:val="00241CC7"/>
    <w:rPr>
      <w:rFonts w:ascii="Tahoma" w:hAnsi="Tahoma" w:cs="Tahoma"/>
      <w:sz w:val="16"/>
      <w:szCs w:val="16"/>
      <w:lang w:val="en-GB" w:eastAsia="en-US"/>
    </w:rPr>
  </w:style>
  <w:style w:type="character" w:customStyle="1" w:styleId="CharChar8">
    <w:name w:val="Char Char8"/>
    <w:rsid w:val="00241CC7"/>
    <w:rPr>
      <w:rFonts w:ascii="Times New Roman" w:hAnsi="Times New Roman"/>
      <w:b/>
      <w:bCs/>
      <w:lang w:val="en-GB" w:eastAsia="en-US"/>
    </w:rPr>
  </w:style>
  <w:style w:type="paragraph" w:customStyle="1" w:styleId="10">
    <w:name w:val="修订1"/>
    <w:hidden/>
    <w:semiHidden/>
    <w:rsid w:val="00241CC7"/>
    <w:pPr>
      <w:spacing w:after="0" w:line="240" w:lineRule="auto"/>
    </w:pPr>
    <w:rPr>
      <w:rFonts w:ascii="Times New Roman" w:eastAsia="Batang" w:hAnsi="Times New Roman" w:cs="Times New Roman"/>
      <w:sz w:val="20"/>
      <w:szCs w:val="20"/>
      <w:lang w:val="en-GB" w:eastAsia="en-US"/>
    </w:rPr>
  </w:style>
  <w:style w:type="paragraph" w:styleId="EndnoteText">
    <w:name w:val="endnote text"/>
    <w:basedOn w:val="Normal"/>
    <w:link w:val="EndnoteTextChar"/>
    <w:rsid w:val="00241CC7"/>
    <w:pPr>
      <w:snapToGrid w:val="0"/>
    </w:pPr>
  </w:style>
  <w:style w:type="character" w:customStyle="1" w:styleId="EndnoteTextChar">
    <w:name w:val="Endnote Text Char"/>
    <w:basedOn w:val="DefaultParagraphFont"/>
    <w:link w:val="EndnoteText"/>
    <w:rsid w:val="00241CC7"/>
    <w:rPr>
      <w:rFonts w:ascii="Times New Roman" w:eastAsia="SimSun" w:hAnsi="Times New Roman" w:cs="Times New Roman"/>
      <w:sz w:val="20"/>
      <w:szCs w:val="20"/>
      <w:lang w:val="en-GB" w:eastAsia="en-US"/>
    </w:rPr>
  </w:style>
  <w:style w:type="character" w:styleId="EndnoteReference">
    <w:name w:val="endnote reference"/>
    <w:rsid w:val="00241CC7"/>
    <w:rPr>
      <w:vertAlign w:val="superscript"/>
    </w:rPr>
  </w:style>
  <w:style w:type="character" w:customStyle="1" w:styleId="btChar3">
    <w:name w:val="bt Char3"/>
    <w:aliases w:val="bt Car Char Char3"/>
    <w:rsid w:val="00241CC7"/>
    <w:rPr>
      <w:lang w:val="en-GB" w:eastAsia="ja-JP" w:bidi="ar-SA"/>
    </w:rPr>
  </w:style>
  <w:style w:type="paragraph" w:styleId="Title">
    <w:name w:val="Title"/>
    <w:basedOn w:val="Normal"/>
    <w:next w:val="Normal"/>
    <w:link w:val="TitleChar"/>
    <w:qFormat/>
    <w:rsid w:val="00241CC7"/>
    <w:pPr>
      <w:spacing w:before="240" w:after="60"/>
      <w:outlineLvl w:val="0"/>
    </w:pPr>
    <w:rPr>
      <w:rFonts w:ascii="Courier New" w:eastAsia="Malgun Gothic" w:hAnsi="Courier New"/>
      <w:lang w:val="nb-NO"/>
    </w:rPr>
  </w:style>
  <w:style w:type="character" w:customStyle="1" w:styleId="TitleChar">
    <w:name w:val="Title Char"/>
    <w:basedOn w:val="DefaultParagraphFont"/>
    <w:link w:val="Title"/>
    <w:rsid w:val="00241CC7"/>
    <w:rPr>
      <w:rFonts w:ascii="Courier New" w:eastAsia="Malgun Gothic" w:hAnsi="Courier New" w:cs="Times New Roman"/>
      <w:sz w:val="20"/>
      <w:szCs w:val="20"/>
      <w:lang w:val="nb-NO" w:eastAsia="en-US"/>
    </w:rPr>
  </w:style>
  <w:style w:type="paragraph" w:customStyle="1" w:styleId="FL">
    <w:name w:val="FL"/>
    <w:basedOn w:val="Normal"/>
    <w:rsid w:val="00241CC7"/>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
    <w:rsid w:val="00241CC7"/>
    <w:rPr>
      <w:rFonts w:ascii="Arial" w:hAnsi="Arial"/>
      <w:sz w:val="22"/>
      <w:lang w:val="en-GB" w:eastAsia="ja-JP" w:bidi="ar-SA"/>
    </w:rPr>
  </w:style>
  <w:style w:type="paragraph" w:styleId="Date">
    <w:name w:val="Date"/>
    <w:basedOn w:val="Normal"/>
    <w:next w:val="Normal"/>
    <w:link w:val="DateChar"/>
    <w:rsid w:val="00241CC7"/>
    <w:rPr>
      <w:rFonts w:eastAsia="Malgun Gothic"/>
    </w:rPr>
  </w:style>
  <w:style w:type="character" w:customStyle="1" w:styleId="DateChar">
    <w:name w:val="Date Char"/>
    <w:basedOn w:val="DefaultParagraphFont"/>
    <w:link w:val="Date"/>
    <w:rsid w:val="00241CC7"/>
    <w:rPr>
      <w:rFonts w:ascii="Times New Roman" w:eastAsia="Malgun Gothic" w:hAnsi="Times New Roman" w:cs="Times New Roman"/>
      <w:sz w:val="20"/>
      <w:szCs w:val="20"/>
      <w:lang w:val="en-GB" w:eastAsia="en-US"/>
    </w:rPr>
  </w:style>
  <w:style w:type="paragraph" w:customStyle="1" w:styleId="AutoCorrect">
    <w:name w:val="AutoCorrect"/>
    <w:rsid w:val="00241CC7"/>
    <w:pPr>
      <w:spacing w:after="0" w:line="240" w:lineRule="auto"/>
    </w:pPr>
    <w:rPr>
      <w:rFonts w:ascii="Times New Roman" w:eastAsia="Malgun Gothic" w:hAnsi="Times New Roman" w:cs="Times New Roman"/>
      <w:sz w:val="24"/>
      <w:szCs w:val="24"/>
      <w:lang w:val="en-GB" w:eastAsia="ko-KR"/>
    </w:rPr>
  </w:style>
  <w:style w:type="paragraph" w:customStyle="1" w:styleId="-PAGE-">
    <w:name w:val="- PAGE -"/>
    <w:rsid w:val="00241CC7"/>
    <w:pPr>
      <w:spacing w:after="0" w:line="240" w:lineRule="auto"/>
    </w:pPr>
    <w:rPr>
      <w:rFonts w:ascii="Times New Roman" w:eastAsia="Malgun Gothic" w:hAnsi="Times New Roman" w:cs="Times New Roman"/>
      <w:sz w:val="24"/>
      <w:szCs w:val="24"/>
      <w:lang w:val="en-GB" w:eastAsia="ko-KR"/>
    </w:rPr>
  </w:style>
  <w:style w:type="paragraph" w:customStyle="1" w:styleId="PageXofY">
    <w:name w:val="Page X of Y"/>
    <w:rsid w:val="00241CC7"/>
    <w:pPr>
      <w:spacing w:after="0" w:line="240" w:lineRule="auto"/>
    </w:pPr>
    <w:rPr>
      <w:rFonts w:ascii="Times New Roman" w:eastAsia="Malgun Gothic" w:hAnsi="Times New Roman" w:cs="Times New Roman"/>
      <w:sz w:val="24"/>
      <w:szCs w:val="24"/>
      <w:lang w:val="en-GB" w:eastAsia="ko-KR"/>
    </w:rPr>
  </w:style>
  <w:style w:type="paragraph" w:customStyle="1" w:styleId="Createdby">
    <w:name w:val="Created by"/>
    <w:rsid w:val="00241CC7"/>
    <w:pPr>
      <w:spacing w:after="0" w:line="240" w:lineRule="auto"/>
    </w:pPr>
    <w:rPr>
      <w:rFonts w:ascii="Times New Roman" w:eastAsia="Malgun Gothic" w:hAnsi="Times New Roman" w:cs="Times New Roman"/>
      <w:sz w:val="24"/>
      <w:szCs w:val="24"/>
      <w:lang w:val="en-GB" w:eastAsia="ko-KR"/>
    </w:rPr>
  </w:style>
  <w:style w:type="paragraph" w:customStyle="1" w:styleId="Createdon">
    <w:name w:val="Created on"/>
    <w:rsid w:val="00241CC7"/>
    <w:pPr>
      <w:spacing w:after="0" w:line="240" w:lineRule="auto"/>
    </w:pPr>
    <w:rPr>
      <w:rFonts w:ascii="Times New Roman" w:eastAsia="Malgun Gothic" w:hAnsi="Times New Roman" w:cs="Times New Roman"/>
      <w:sz w:val="24"/>
      <w:szCs w:val="24"/>
      <w:lang w:val="en-GB" w:eastAsia="ko-KR"/>
    </w:rPr>
  </w:style>
  <w:style w:type="paragraph" w:customStyle="1" w:styleId="Lastprinted">
    <w:name w:val="Last printed"/>
    <w:rsid w:val="00241CC7"/>
    <w:pPr>
      <w:spacing w:after="0" w:line="240" w:lineRule="auto"/>
    </w:pPr>
    <w:rPr>
      <w:rFonts w:ascii="Times New Roman" w:eastAsia="Malgun Gothic" w:hAnsi="Times New Roman" w:cs="Times New Roman"/>
      <w:sz w:val="24"/>
      <w:szCs w:val="24"/>
      <w:lang w:val="en-GB" w:eastAsia="ko-KR"/>
    </w:rPr>
  </w:style>
  <w:style w:type="paragraph" w:customStyle="1" w:styleId="Lastsavedby">
    <w:name w:val="Last saved by"/>
    <w:rsid w:val="00241CC7"/>
    <w:pPr>
      <w:spacing w:after="0" w:line="240" w:lineRule="auto"/>
    </w:pPr>
    <w:rPr>
      <w:rFonts w:ascii="Times New Roman" w:eastAsia="Malgun Gothic" w:hAnsi="Times New Roman" w:cs="Times New Roman"/>
      <w:sz w:val="24"/>
      <w:szCs w:val="24"/>
      <w:lang w:val="en-GB" w:eastAsia="ko-KR"/>
    </w:rPr>
  </w:style>
  <w:style w:type="paragraph" w:customStyle="1" w:styleId="Filename">
    <w:name w:val="Filename"/>
    <w:rsid w:val="00241CC7"/>
    <w:pPr>
      <w:spacing w:after="0" w:line="240" w:lineRule="auto"/>
    </w:pPr>
    <w:rPr>
      <w:rFonts w:ascii="Times New Roman" w:eastAsia="Malgun Gothic" w:hAnsi="Times New Roman" w:cs="Times New Roman"/>
      <w:sz w:val="24"/>
      <w:szCs w:val="24"/>
      <w:lang w:val="en-GB" w:eastAsia="ko-KR"/>
    </w:rPr>
  </w:style>
  <w:style w:type="paragraph" w:customStyle="1" w:styleId="Filenameandpath">
    <w:name w:val="Filename and path"/>
    <w:rsid w:val="00241CC7"/>
    <w:pPr>
      <w:spacing w:after="0" w:line="240" w:lineRule="auto"/>
    </w:pPr>
    <w:rPr>
      <w:rFonts w:ascii="Times New Roman" w:eastAsia="Malgun Gothic" w:hAnsi="Times New Roman" w:cs="Times New Roman"/>
      <w:sz w:val="24"/>
      <w:szCs w:val="24"/>
      <w:lang w:val="en-GB" w:eastAsia="ko-KR"/>
    </w:rPr>
  </w:style>
  <w:style w:type="paragraph" w:customStyle="1" w:styleId="AuthorPageDate">
    <w:name w:val="Author  Page #  Date"/>
    <w:rsid w:val="00241CC7"/>
    <w:pPr>
      <w:spacing w:after="0" w:line="240" w:lineRule="auto"/>
    </w:pPr>
    <w:rPr>
      <w:rFonts w:ascii="Times New Roman" w:eastAsia="Malgun Gothic" w:hAnsi="Times New Roman" w:cs="Times New Roman"/>
      <w:sz w:val="24"/>
      <w:szCs w:val="24"/>
      <w:lang w:val="en-GB" w:eastAsia="ko-KR"/>
    </w:rPr>
  </w:style>
  <w:style w:type="paragraph" w:customStyle="1" w:styleId="ConfidentialPageDate">
    <w:name w:val="Confidential  Page #  Date"/>
    <w:rsid w:val="00241CC7"/>
    <w:pPr>
      <w:spacing w:after="0" w:line="240" w:lineRule="auto"/>
    </w:pPr>
    <w:rPr>
      <w:rFonts w:ascii="Times New Roman" w:eastAsia="Malgun Gothic" w:hAnsi="Times New Roman" w:cs="Times New Roman"/>
      <w:sz w:val="24"/>
      <w:szCs w:val="24"/>
      <w:lang w:val="en-GB" w:eastAsia="ko-KR"/>
    </w:rPr>
  </w:style>
  <w:style w:type="paragraph" w:customStyle="1" w:styleId="INDENT1">
    <w:name w:val="INDENT1"/>
    <w:basedOn w:val="Normal"/>
    <w:rsid w:val="00241CC7"/>
    <w:pPr>
      <w:ind w:left="851"/>
    </w:pPr>
    <w:rPr>
      <w:lang w:eastAsia="ja-JP"/>
    </w:rPr>
  </w:style>
  <w:style w:type="paragraph" w:customStyle="1" w:styleId="INDENT2">
    <w:name w:val="INDENT2"/>
    <w:basedOn w:val="Normal"/>
    <w:rsid w:val="00241CC7"/>
    <w:pPr>
      <w:ind w:left="1135" w:hanging="284"/>
    </w:pPr>
    <w:rPr>
      <w:lang w:eastAsia="ja-JP"/>
    </w:rPr>
  </w:style>
  <w:style w:type="paragraph" w:customStyle="1" w:styleId="INDENT3">
    <w:name w:val="INDENT3"/>
    <w:basedOn w:val="Normal"/>
    <w:rsid w:val="00241CC7"/>
    <w:pPr>
      <w:ind w:left="1701" w:hanging="567"/>
    </w:pPr>
    <w:rPr>
      <w:lang w:eastAsia="ja-JP"/>
    </w:rPr>
  </w:style>
  <w:style w:type="paragraph" w:customStyle="1" w:styleId="FigureTitle">
    <w:name w:val="Figure_Title"/>
    <w:basedOn w:val="Normal"/>
    <w:next w:val="Normal"/>
    <w:rsid w:val="00241CC7"/>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241CC7"/>
    <w:pPr>
      <w:keepNext/>
      <w:keepLines/>
    </w:pPr>
    <w:rPr>
      <w:b/>
      <w:lang w:eastAsia="ja-JP"/>
    </w:rPr>
  </w:style>
  <w:style w:type="paragraph" w:customStyle="1" w:styleId="enumlev2">
    <w:name w:val="enumlev2"/>
    <w:basedOn w:val="Normal"/>
    <w:rsid w:val="00241CC7"/>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241CC7"/>
    <w:pPr>
      <w:keepNext/>
      <w:keepLines/>
      <w:spacing w:before="240"/>
      <w:ind w:left="1418"/>
    </w:pPr>
    <w:rPr>
      <w:rFonts w:ascii="Arial" w:hAnsi="Arial"/>
      <w:b/>
      <w:sz w:val="36"/>
      <w:lang w:val="en-US" w:eastAsia="ja-JP"/>
    </w:rPr>
  </w:style>
  <w:style w:type="paragraph" w:customStyle="1" w:styleId="Figure">
    <w:name w:val="Figure"/>
    <w:basedOn w:val="Normal"/>
    <w:rsid w:val="00241CC7"/>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qFormat/>
    <w:rsid w:val="00241CC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241CC7"/>
    <w:pPr>
      <w:tabs>
        <w:tab w:val="left" w:pos="1418"/>
      </w:tabs>
      <w:spacing w:after="120"/>
    </w:pPr>
    <w:rPr>
      <w:rFonts w:ascii="Arial" w:eastAsia="MS Mincho" w:hAnsi="Arial"/>
      <w:sz w:val="24"/>
      <w:lang w:val="fr-FR"/>
    </w:rPr>
  </w:style>
  <w:style w:type="paragraph" w:customStyle="1" w:styleId="p20">
    <w:name w:val="p20"/>
    <w:basedOn w:val="Normal"/>
    <w:uiPriority w:val="99"/>
    <w:rsid w:val="00241CC7"/>
    <w:pPr>
      <w:snapToGrid w:val="0"/>
      <w:spacing w:after="0"/>
    </w:pPr>
    <w:rPr>
      <w:rFonts w:ascii="Arial" w:hAnsi="Arial" w:cs="Arial"/>
      <w:sz w:val="18"/>
      <w:szCs w:val="18"/>
      <w:lang w:val="en-US" w:eastAsia="zh-CN"/>
    </w:rPr>
  </w:style>
  <w:style w:type="paragraph" w:customStyle="1" w:styleId="ATC">
    <w:name w:val="ATC"/>
    <w:basedOn w:val="Normal"/>
    <w:rsid w:val="00241CC7"/>
    <w:rPr>
      <w:lang w:eastAsia="ja-JP"/>
    </w:rPr>
  </w:style>
  <w:style w:type="paragraph" w:customStyle="1" w:styleId="TaOC">
    <w:name w:val="TaOC"/>
    <w:basedOn w:val="TAC"/>
    <w:rsid w:val="00241CC7"/>
    <w:rPr>
      <w:lang w:eastAsia="ja-JP"/>
    </w:rPr>
  </w:style>
  <w:style w:type="paragraph" w:customStyle="1" w:styleId="1CharChar1Char">
    <w:name w:val="(文字) (文字)1 Char (文字) (文字) Char (文字) (文字)1 Char (文字) (文字)"/>
    <w:semiHidden/>
    <w:rsid w:val="00241CC7"/>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xl40">
    <w:name w:val="xl40"/>
    <w:basedOn w:val="Normal"/>
    <w:rsid w:val="00241CC7"/>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rsid w:val="00241CC7"/>
    <w:pPr>
      <w:pBdr>
        <w:top w:val="none" w:sz="0" w:space="0" w:color="auto"/>
      </w:pBdr>
    </w:pPr>
    <w:rPr>
      <w:b/>
      <w:color w:val="0000FF"/>
      <w:lang w:eastAsia="ja-JP"/>
    </w:rPr>
  </w:style>
  <w:style w:type="character" w:customStyle="1" w:styleId="T1Char3">
    <w:name w:val="T1 Char3"/>
    <w:aliases w:val="Header 6 Char Char3"/>
    <w:rsid w:val="00241CC7"/>
    <w:rPr>
      <w:rFonts w:ascii="Arial" w:hAnsi="Arial"/>
      <w:lang w:val="en-GB" w:eastAsia="en-US" w:bidi="ar-SA"/>
    </w:rPr>
  </w:style>
  <w:style w:type="table" w:customStyle="1" w:styleId="Tabellengitternetz1">
    <w:name w:val="Tabellengitternetz1"/>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241CC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241CC7"/>
    <w:pPr>
      <w:tabs>
        <w:tab w:val="num" w:pos="928"/>
      </w:tabs>
      <w:ind w:left="928" w:hanging="360"/>
    </w:pPr>
    <w:rPr>
      <w:rFonts w:eastAsia="Batang"/>
    </w:rPr>
  </w:style>
  <w:style w:type="table" w:customStyle="1" w:styleId="TableGrid2">
    <w:name w:val="Table Grid2"/>
    <w:basedOn w:val="TableNormal"/>
    <w:next w:val="TableGrid"/>
    <w:rsid w:val="00241CC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241CC7"/>
    <w:pPr>
      <w:keepNext w:val="0"/>
      <w:keepLines w:val="0"/>
      <w:spacing w:before="240"/>
      <w:ind w:left="1980" w:hanging="1980"/>
    </w:pPr>
    <w:rPr>
      <w:rFonts w:eastAsia="MS Mincho"/>
      <w:bCs/>
    </w:rPr>
  </w:style>
  <w:style w:type="paragraph" w:customStyle="1" w:styleId="StyleHeading6After9pt">
    <w:name w:val="Style Heading 6 + After:  9 pt"/>
    <w:basedOn w:val="Heading6"/>
    <w:rsid w:val="00241CC7"/>
    <w:pPr>
      <w:keepNext w:val="0"/>
      <w:keepLines w:val="0"/>
      <w:spacing w:before="240"/>
      <w:ind w:left="0" w:firstLine="0"/>
    </w:pPr>
    <w:rPr>
      <w:rFonts w:eastAsia="MS Mincho"/>
      <w:bCs/>
    </w:rPr>
  </w:style>
  <w:style w:type="table" w:customStyle="1" w:styleId="TableGrid3">
    <w:name w:val="Table Grid3"/>
    <w:basedOn w:val="TableNormal"/>
    <w:next w:val="TableGrid"/>
    <w:rsid w:val="00241CC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241CC7"/>
    <w:rPr>
      <w:rFonts w:ascii="Tahoma" w:eastAsia="MS Mincho" w:hAnsi="Tahoma" w:cs="Tahoma"/>
      <w:sz w:val="16"/>
      <w:szCs w:val="16"/>
    </w:rPr>
  </w:style>
  <w:style w:type="paragraph" w:customStyle="1" w:styleId="JK-text-simpledoc">
    <w:name w:val="JK - text - simple doc"/>
    <w:basedOn w:val="BodyText"/>
    <w:autoRedefine/>
    <w:rsid w:val="00241CC7"/>
    <w:pPr>
      <w:widowControl/>
      <w:tabs>
        <w:tab w:val="num" w:pos="928"/>
        <w:tab w:val="num" w:pos="1097"/>
      </w:tabs>
      <w:spacing w:line="288" w:lineRule="auto"/>
      <w:ind w:left="1097" w:hanging="360"/>
    </w:pPr>
    <w:rPr>
      <w:rFonts w:ascii="Arial" w:eastAsia="SimSun" w:hAnsi="Arial" w:cs="Arial"/>
      <w:sz w:val="20"/>
      <w:lang w:val="en-US"/>
    </w:rPr>
  </w:style>
  <w:style w:type="paragraph" w:customStyle="1" w:styleId="b11">
    <w:name w:val="b1"/>
    <w:basedOn w:val="Normal"/>
    <w:rsid w:val="00241CC7"/>
    <w:pPr>
      <w:spacing w:before="100" w:beforeAutospacing="1" w:after="100" w:afterAutospacing="1"/>
    </w:pPr>
    <w:rPr>
      <w:sz w:val="24"/>
      <w:szCs w:val="24"/>
      <w:lang w:val="en-US"/>
    </w:rPr>
  </w:style>
  <w:style w:type="paragraph" w:customStyle="1" w:styleId="11">
    <w:name w:val="吹き出し1"/>
    <w:basedOn w:val="Normal"/>
    <w:semiHidden/>
    <w:rsid w:val="00241CC7"/>
    <w:rPr>
      <w:rFonts w:ascii="Tahoma" w:eastAsia="MS Mincho" w:hAnsi="Tahoma" w:cs="Tahoma"/>
      <w:sz w:val="16"/>
      <w:szCs w:val="16"/>
    </w:rPr>
  </w:style>
  <w:style w:type="paragraph" w:customStyle="1" w:styleId="20">
    <w:name w:val="吹き出し2"/>
    <w:basedOn w:val="Normal"/>
    <w:semiHidden/>
    <w:rsid w:val="00241CC7"/>
    <w:rPr>
      <w:rFonts w:ascii="Tahoma" w:eastAsia="MS Mincho" w:hAnsi="Tahoma" w:cs="Tahoma"/>
      <w:sz w:val="16"/>
      <w:szCs w:val="16"/>
    </w:rPr>
  </w:style>
  <w:style w:type="paragraph" w:customStyle="1" w:styleId="Note">
    <w:name w:val="Note"/>
    <w:basedOn w:val="B10"/>
    <w:rsid w:val="00241CC7"/>
    <w:rPr>
      <w:rFonts w:eastAsia="MS Mincho"/>
    </w:rPr>
  </w:style>
  <w:style w:type="paragraph" w:customStyle="1" w:styleId="91">
    <w:name w:val="目次 91"/>
    <w:basedOn w:val="TOC8"/>
    <w:uiPriority w:val="99"/>
    <w:rsid w:val="00241CC7"/>
    <w:pPr>
      <w:ind w:left="1418" w:hanging="1418"/>
    </w:pPr>
    <w:rPr>
      <w:rFonts w:eastAsia="MS Mincho"/>
      <w:lang w:val="en-US"/>
    </w:rPr>
  </w:style>
  <w:style w:type="paragraph" w:customStyle="1" w:styleId="12">
    <w:name w:val="図表番号1"/>
    <w:basedOn w:val="Normal"/>
    <w:next w:val="Normal"/>
    <w:uiPriority w:val="99"/>
    <w:rsid w:val="00241CC7"/>
    <w:pPr>
      <w:spacing w:before="120" w:after="120"/>
    </w:pPr>
    <w:rPr>
      <w:rFonts w:eastAsia="MS Mincho"/>
      <w:b/>
    </w:rPr>
  </w:style>
  <w:style w:type="paragraph" w:customStyle="1" w:styleId="HO">
    <w:name w:val="HO"/>
    <w:basedOn w:val="Normal"/>
    <w:rsid w:val="00241CC7"/>
    <w:pPr>
      <w:spacing w:after="0"/>
      <w:jc w:val="right"/>
    </w:pPr>
    <w:rPr>
      <w:rFonts w:eastAsia="MS Mincho"/>
      <w:b/>
    </w:rPr>
  </w:style>
  <w:style w:type="paragraph" w:customStyle="1" w:styleId="WP">
    <w:name w:val="WP"/>
    <w:basedOn w:val="Normal"/>
    <w:rsid w:val="00241CC7"/>
    <w:pPr>
      <w:spacing w:after="0"/>
      <w:jc w:val="both"/>
    </w:pPr>
    <w:rPr>
      <w:rFonts w:eastAsia="MS Mincho"/>
    </w:rPr>
  </w:style>
  <w:style w:type="paragraph" w:customStyle="1" w:styleId="ZK">
    <w:name w:val="ZK"/>
    <w:rsid w:val="00241CC7"/>
    <w:pPr>
      <w:spacing w:after="240" w:line="240" w:lineRule="atLeast"/>
      <w:ind w:left="1191" w:right="113" w:hanging="1191"/>
    </w:pPr>
    <w:rPr>
      <w:rFonts w:ascii="Times New Roman" w:eastAsia="MS Mincho" w:hAnsi="Times New Roman" w:cs="Times New Roman"/>
      <w:sz w:val="20"/>
      <w:szCs w:val="20"/>
      <w:lang w:val="en-GB" w:eastAsia="en-US"/>
    </w:rPr>
  </w:style>
  <w:style w:type="paragraph" w:customStyle="1" w:styleId="ZC">
    <w:name w:val="ZC"/>
    <w:rsid w:val="00241CC7"/>
    <w:pPr>
      <w:spacing w:after="0" w:line="360" w:lineRule="atLeast"/>
      <w:jc w:val="center"/>
    </w:pPr>
    <w:rPr>
      <w:rFonts w:ascii="Times New Roman" w:eastAsia="MS Mincho" w:hAnsi="Times New Roman" w:cs="Times New Roman"/>
      <w:sz w:val="20"/>
      <w:szCs w:val="20"/>
      <w:lang w:val="en-GB" w:eastAsia="en-US"/>
    </w:rPr>
  </w:style>
  <w:style w:type="paragraph" w:customStyle="1" w:styleId="FooterCentred">
    <w:name w:val="FooterCentred"/>
    <w:basedOn w:val="Footer"/>
    <w:rsid w:val="00241CC7"/>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241CC7"/>
    <w:pPr>
      <w:tabs>
        <w:tab w:val="left" w:pos="360"/>
      </w:tabs>
      <w:ind w:left="360" w:hanging="360"/>
    </w:pPr>
  </w:style>
  <w:style w:type="paragraph" w:customStyle="1" w:styleId="Para1">
    <w:name w:val="Para1"/>
    <w:basedOn w:val="Normal"/>
    <w:rsid w:val="00241CC7"/>
    <w:pPr>
      <w:spacing w:before="120" w:after="120"/>
    </w:pPr>
    <w:rPr>
      <w:rFonts w:eastAsia="MS Mincho"/>
      <w:lang w:val="en-US"/>
    </w:rPr>
  </w:style>
  <w:style w:type="paragraph" w:customStyle="1" w:styleId="Teststep">
    <w:name w:val="Test step"/>
    <w:basedOn w:val="Normal"/>
    <w:rsid w:val="00241CC7"/>
    <w:pPr>
      <w:tabs>
        <w:tab w:val="left" w:pos="720"/>
      </w:tabs>
      <w:spacing w:after="0"/>
      <w:ind w:left="720" w:hanging="720"/>
    </w:pPr>
    <w:rPr>
      <w:rFonts w:eastAsia="MS Mincho"/>
    </w:rPr>
  </w:style>
  <w:style w:type="paragraph" w:customStyle="1" w:styleId="TableTitle">
    <w:name w:val="TableTitle"/>
    <w:basedOn w:val="BodyText2"/>
    <w:next w:val="BodyText2"/>
    <w:rsid w:val="00241CC7"/>
    <w:pPr>
      <w:keepNext/>
      <w:keepLines/>
      <w:spacing w:after="60"/>
      <w:ind w:left="210"/>
      <w:jc w:val="center"/>
    </w:pPr>
    <w:rPr>
      <w:b/>
      <w:sz w:val="20"/>
    </w:rPr>
  </w:style>
  <w:style w:type="paragraph" w:customStyle="1" w:styleId="13">
    <w:name w:val="図表目次1"/>
    <w:basedOn w:val="Normal"/>
    <w:next w:val="Normal"/>
    <w:uiPriority w:val="99"/>
    <w:rsid w:val="00241CC7"/>
    <w:pPr>
      <w:ind w:left="400" w:hanging="400"/>
      <w:jc w:val="center"/>
    </w:pPr>
    <w:rPr>
      <w:rFonts w:eastAsia="MS Mincho"/>
      <w:b/>
    </w:rPr>
  </w:style>
  <w:style w:type="paragraph" w:customStyle="1" w:styleId="t2">
    <w:name w:val="t2"/>
    <w:basedOn w:val="Normal"/>
    <w:rsid w:val="00241CC7"/>
    <w:pPr>
      <w:spacing w:after="0"/>
    </w:pPr>
    <w:rPr>
      <w:rFonts w:eastAsia="MS Mincho"/>
    </w:rPr>
  </w:style>
  <w:style w:type="paragraph" w:customStyle="1" w:styleId="CommentNokia">
    <w:name w:val="Comment Nokia"/>
    <w:basedOn w:val="Normal"/>
    <w:rsid w:val="00241CC7"/>
    <w:pPr>
      <w:tabs>
        <w:tab w:val="left" w:pos="360"/>
      </w:tabs>
      <w:ind w:left="360" w:hanging="360"/>
    </w:pPr>
    <w:rPr>
      <w:rFonts w:eastAsia="MS Mincho"/>
      <w:sz w:val="22"/>
      <w:lang w:val="en-US"/>
    </w:rPr>
  </w:style>
  <w:style w:type="paragraph" w:customStyle="1" w:styleId="Copyright">
    <w:name w:val="Copyright"/>
    <w:basedOn w:val="Normal"/>
    <w:rsid w:val="00241CC7"/>
    <w:pPr>
      <w:spacing w:after="0"/>
      <w:jc w:val="center"/>
    </w:pPr>
    <w:rPr>
      <w:rFonts w:ascii="Arial" w:eastAsia="MS Mincho" w:hAnsi="Arial"/>
      <w:b/>
      <w:sz w:val="16"/>
      <w:lang w:eastAsia="ja-JP"/>
    </w:rPr>
  </w:style>
  <w:style w:type="paragraph" w:customStyle="1" w:styleId="Tdoctable">
    <w:name w:val="Tdoc_table"/>
    <w:rsid w:val="00241CC7"/>
    <w:pPr>
      <w:spacing w:after="0" w:line="240" w:lineRule="auto"/>
      <w:ind w:left="244" w:hanging="244"/>
    </w:pPr>
    <w:rPr>
      <w:rFonts w:ascii="Arial" w:eastAsia="SimSun" w:hAnsi="Arial" w:cs="Times New Roman"/>
      <w:noProof/>
      <w:color w:val="000000"/>
      <w:sz w:val="20"/>
      <w:szCs w:val="20"/>
      <w:lang w:val="en-GB" w:eastAsia="en-US"/>
    </w:rPr>
  </w:style>
  <w:style w:type="paragraph" w:customStyle="1" w:styleId="Heading3Underrubrik2H3">
    <w:name w:val="Heading 3.Underrubrik2.H3"/>
    <w:basedOn w:val="Heading2Head2A2"/>
    <w:next w:val="Normal"/>
    <w:rsid w:val="00241CC7"/>
    <w:pPr>
      <w:spacing w:before="120"/>
      <w:outlineLvl w:val="2"/>
    </w:pPr>
    <w:rPr>
      <w:sz w:val="28"/>
    </w:rPr>
  </w:style>
  <w:style w:type="paragraph" w:customStyle="1" w:styleId="Heading2Head2A2">
    <w:name w:val="Heading 2.Head2A.2"/>
    <w:basedOn w:val="Heading1"/>
    <w:next w:val="Normal"/>
    <w:rsid w:val="00241CC7"/>
    <w:pPr>
      <w:pBdr>
        <w:top w:val="none" w:sz="0" w:space="0" w:color="auto"/>
      </w:pBdr>
      <w:spacing w:before="180"/>
      <w:outlineLvl w:val="1"/>
    </w:pPr>
    <w:rPr>
      <w:sz w:val="32"/>
      <w:lang w:eastAsia="es-ES"/>
    </w:rPr>
  </w:style>
  <w:style w:type="paragraph" w:customStyle="1" w:styleId="TitleText">
    <w:name w:val="Title Text"/>
    <w:basedOn w:val="Normal"/>
    <w:next w:val="Normal"/>
    <w:rsid w:val="00241CC7"/>
    <w:pPr>
      <w:spacing w:after="220"/>
    </w:pPr>
    <w:rPr>
      <w:rFonts w:eastAsia="MS Mincho"/>
      <w:b/>
      <w:lang w:val="en-US"/>
    </w:rPr>
  </w:style>
  <w:style w:type="paragraph" w:customStyle="1" w:styleId="berschrift2Head2A2">
    <w:name w:val="Überschrift 2.Head2A.2"/>
    <w:basedOn w:val="Heading1"/>
    <w:next w:val="Normal"/>
    <w:rsid w:val="00241CC7"/>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241CC7"/>
    <w:pPr>
      <w:spacing w:before="120"/>
      <w:outlineLvl w:val="2"/>
    </w:pPr>
    <w:rPr>
      <w:rFonts w:eastAsia="MS Mincho"/>
      <w:sz w:val="28"/>
      <w:lang w:eastAsia="de-DE"/>
    </w:rPr>
  </w:style>
  <w:style w:type="paragraph" w:customStyle="1" w:styleId="Bullets">
    <w:name w:val="Bullets"/>
    <w:basedOn w:val="BodyText"/>
    <w:rsid w:val="00241CC7"/>
    <w:pPr>
      <w:ind w:left="283" w:hanging="283"/>
    </w:pPr>
    <w:rPr>
      <w:sz w:val="20"/>
      <w:lang w:eastAsia="de-DE"/>
    </w:rPr>
  </w:style>
  <w:style w:type="paragraph" w:customStyle="1" w:styleId="11BodyText">
    <w:name w:val="11 BodyText"/>
    <w:basedOn w:val="Normal"/>
    <w:rsid w:val="00241CC7"/>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rsid w:val="00241CC7"/>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241CC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241CC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rsid w:val="00241CC7"/>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241CC7"/>
    <w:rPr>
      <w:rFonts w:eastAsia="Malgun Gothic"/>
      <w:kern w:val="2"/>
    </w:rPr>
  </w:style>
  <w:style w:type="character" w:customStyle="1" w:styleId="StyleTACChar">
    <w:name w:val="Style TAC + Char"/>
    <w:link w:val="StyleTAC"/>
    <w:rsid w:val="00241CC7"/>
    <w:rPr>
      <w:rFonts w:ascii="Arial" w:eastAsia="Malgun Gothic" w:hAnsi="Arial" w:cs="Times New Roman"/>
      <w:kern w:val="2"/>
      <w:sz w:val="18"/>
      <w:szCs w:val="20"/>
      <w:lang w:val="en-GB" w:eastAsia="en-US"/>
    </w:rPr>
  </w:style>
  <w:style w:type="character" w:customStyle="1" w:styleId="CharChar29">
    <w:name w:val="Char Char29"/>
    <w:rsid w:val="00241CC7"/>
    <w:rPr>
      <w:rFonts w:ascii="Arial" w:hAnsi="Arial"/>
      <w:sz w:val="36"/>
      <w:lang w:val="en-GB" w:eastAsia="en-US" w:bidi="ar-SA"/>
    </w:rPr>
  </w:style>
  <w:style w:type="character" w:customStyle="1" w:styleId="CharChar28">
    <w:name w:val="Char Char28"/>
    <w:rsid w:val="00241CC7"/>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241CC7"/>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241CC7"/>
    <w:rPr>
      <w:rFonts w:ascii="Arial" w:hAnsi="Arial"/>
      <w:sz w:val="22"/>
      <w:lang w:val="en-GB" w:eastAsia="en-GB" w:bidi="ar-SA"/>
    </w:rPr>
  </w:style>
  <w:style w:type="paragraph" w:customStyle="1" w:styleId="Default">
    <w:name w:val="Default"/>
    <w:rsid w:val="00241CC7"/>
    <w:pPr>
      <w:widowControl w:val="0"/>
      <w:autoSpaceDE w:val="0"/>
      <w:autoSpaceDN w:val="0"/>
      <w:adjustRightInd w:val="0"/>
      <w:spacing w:after="0" w:line="240" w:lineRule="auto"/>
    </w:pPr>
    <w:rPr>
      <w:rFonts w:ascii="Arial" w:eastAsia="Malgun Gothic" w:hAnsi="Arial" w:cs="Arial"/>
      <w:color w:val="000000"/>
      <w:sz w:val="24"/>
      <w:szCs w:val="24"/>
      <w:lang w:eastAsia="ja-JP"/>
    </w:rPr>
  </w:style>
  <w:style w:type="character" w:customStyle="1" w:styleId="B1Zchn">
    <w:name w:val="B1 Zchn"/>
    <w:rsid w:val="00241CC7"/>
    <w:rPr>
      <w:rFonts w:ascii="Times New Roman" w:hAnsi="Times New Roman"/>
      <w:lang w:val="en-GB"/>
    </w:rPr>
  </w:style>
  <w:style w:type="character" w:styleId="HTMLAcronym">
    <w:name w:val="HTML Acronym"/>
    <w:uiPriority w:val="99"/>
    <w:unhideWhenUsed/>
    <w:rsid w:val="00241CC7"/>
  </w:style>
  <w:style w:type="table" w:customStyle="1" w:styleId="TableGrid4">
    <w:name w:val="Table Grid4"/>
    <w:basedOn w:val="TableNormal"/>
    <w:next w:val="TableGrid"/>
    <w:rsid w:val="00241CC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241CC7"/>
    <w:pPr>
      <w:widowControl/>
      <w:ind w:hanging="22"/>
      <w:jc w:val="both"/>
    </w:pPr>
    <w:rPr>
      <w:rFonts w:ascii="Arial" w:hAnsi="Arial" w:cs="Arial"/>
      <w:szCs w:val="24"/>
      <w:lang w:val="en-US"/>
    </w:rPr>
  </w:style>
  <w:style w:type="character" w:customStyle="1" w:styleId="3GPPNormalTextChar">
    <w:name w:val="3GPP Normal Text Char"/>
    <w:link w:val="3GPPNormalText"/>
    <w:rsid w:val="00241CC7"/>
    <w:rPr>
      <w:rFonts w:ascii="Arial" w:eastAsia="MS Mincho" w:hAnsi="Arial" w:cs="Arial"/>
      <w:sz w:val="24"/>
      <w:szCs w:val="24"/>
      <w:lang w:eastAsia="en-US"/>
    </w:rPr>
  </w:style>
  <w:style w:type="table" w:customStyle="1" w:styleId="14">
    <w:name w:val="表格格線1"/>
    <w:basedOn w:val="TableNormal"/>
    <w:next w:val="TableGrid"/>
    <w:rsid w:val="00241CC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41CC7"/>
  </w:style>
  <w:style w:type="paragraph" w:customStyle="1" w:styleId="H53GPP">
    <w:name w:val="H5 3GPP"/>
    <w:basedOn w:val="Normal"/>
    <w:link w:val="H53GPPChar"/>
    <w:qFormat/>
    <w:rsid w:val="00241CC7"/>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rsid w:val="00241CC7"/>
    <w:rPr>
      <w:rFonts w:ascii="Arial" w:eastAsia="SimSun" w:hAnsi="Arial" w:cs="Times New Roman"/>
      <w:snapToGrid w:val="0"/>
      <w:lang w:val="en-GB" w:eastAsia="en-US"/>
    </w:rPr>
  </w:style>
  <w:style w:type="paragraph" w:styleId="Subtitle">
    <w:name w:val="Subtitle"/>
    <w:basedOn w:val="Normal"/>
    <w:next w:val="Normal"/>
    <w:link w:val="SubtitleChar"/>
    <w:uiPriority w:val="11"/>
    <w:qFormat/>
    <w:rsid w:val="00241CC7"/>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241CC7"/>
    <w:rPr>
      <w:rFonts w:asciiTheme="majorHAnsi" w:eastAsia="SimSun" w:hAnsiTheme="majorHAnsi" w:cstheme="majorBidi"/>
      <w:b/>
      <w:bCs/>
      <w:kern w:val="28"/>
      <w:sz w:val="32"/>
      <w:szCs w:val="32"/>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241CC7"/>
    <w:rPr>
      <w:rFonts w:ascii="Arial" w:eastAsia="Batang" w:hAnsi="Arial" w:cs="Times New Roman"/>
      <w:b/>
      <w:bCs/>
      <w:i/>
      <w:iCs/>
      <w:sz w:val="28"/>
      <w:szCs w:val="28"/>
      <w:lang w:val="en-GB" w:eastAsia="en-US" w:bidi="ar-SA"/>
    </w:rPr>
  </w:style>
  <w:style w:type="paragraph" w:customStyle="1" w:styleId="a0">
    <w:name w:val="修订"/>
    <w:hidden/>
    <w:semiHidden/>
    <w:rsid w:val="00241CC7"/>
    <w:pPr>
      <w:spacing w:after="0" w:line="240" w:lineRule="auto"/>
    </w:pPr>
    <w:rPr>
      <w:rFonts w:ascii="Times New Roman" w:eastAsia="Batang" w:hAnsi="Times New Roman" w:cs="Times New Roman"/>
      <w:sz w:val="20"/>
      <w:szCs w:val="20"/>
      <w:lang w:val="en-GB" w:eastAsia="en-US"/>
    </w:rPr>
  </w:style>
  <w:style w:type="character" w:customStyle="1" w:styleId="Heading9Char1">
    <w:name w:val="Heading 9 Char1"/>
    <w:aliases w:val="Figure Heading Char1,FH Char1,标题 9 Char1"/>
    <w:basedOn w:val="DefaultParagraphFont"/>
    <w:semiHidden/>
    <w:rsid w:val="00241CC7"/>
    <w:rPr>
      <w:rFonts w:asciiTheme="majorHAnsi" w:eastAsiaTheme="majorEastAsia" w:hAnsiTheme="majorHAnsi" w:cstheme="majorBidi"/>
      <w:i/>
      <w:iCs/>
      <w:color w:val="272727" w:themeColor="text1" w:themeTint="D8"/>
      <w:sz w:val="21"/>
      <w:szCs w:val="21"/>
      <w:lang w:val="en-GB"/>
    </w:rPr>
  </w:style>
  <w:style w:type="table" w:customStyle="1" w:styleId="TableGrid5">
    <w:name w:val="Table Grid5"/>
    <w:basedOn w:val="TableNormal"/>
    <w:next w:val="TableGrid"/>
    <w:rsid w:val="00565AE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565AE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565AE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565AE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rsid w:val="00565AE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修订2"/>
    <w:semiHidden/>
    <w:rsid w:val="00565AE7"/>
    <w:pPr>
      <w:spacing w:after="0" w:line="240" w:lineRule="auto"/>
    </w:pPr>
    <w:rPr>
      <w:rFonts w:ascii="Times New Roman" w:eastAsia="Batang" w:hAnsi="Times New Roman" w:cs="Times New Roman"/>
      <w:sz w:val="20"/>
      <w:szCs w:val="20"/>
      <w:lang w:val="en-GB" w:eastAsia="en-US"/>
    </w:rPr>
  </w:style>
  <w:style w:type="table" w:customStyle="1" w:styleId="TableGrid6">
    <w:name w:val="Table Grid6"/>
    <w:basedOn w:val="TableNormal"/>
    <w:next w:val="TableGrid"/>
    <w:uiPriority w:val="39"/>
    <w:qFormat/>
    <w:rsid w:val="00565AE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565AE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565AE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565AE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565AE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565AE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rsid w:val="00565AE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uiPriority w:val="11"/>
    <w:qFormat/>
    <w:rsid w:val="00B37596"/>
    <w:pPr>
      <w:spacing w:before="240" w:after="60" w:line="312" w:lineRule="auto"/>
      <w:jc w:val="center"/>
      <w:outlineLvl w:val="1"/>
    </w:pPr>
    <w:rPr>
      <w:rFonts w:ascii="Calibri Light" w:hAnsi="Calibri Light"/>
      <w:b/>
      <w:bCs/>
      <w:kern w:val="28"/>
      <w:sz w:val="32"/>
      <w:szCs w:val="32"/>
    </w:rPr>
  </w:style>
  <w:style w:type="character" w:customStyle="1" w:styleId="SubtitleChar1">
    <w:name w:val="Subtitle Char1"/>
    <w:basedOn w:val="DefaultParagraphFont"/>
    <w:rsid w:val="00B37596"/>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Char34">
    <w:name w:val="Char Char34"/>
    <w:semiHidden/>
    <w:rsid w:val="007B76F3"/>
    <w:rPr>
      <w:rFonts w:ascii="Arial" w:hAnsi="Arial"/>
      <w:sz w:val="28"/>
      <w:lang w:val="en-GB" w:eastAsia="ko-KR" w:bidi="ar-SA"/>
    </w:rPr>
  </w:style>
  <w:style w:type="character" w:customStyle="1" w:styleId="CharChar33">
    <w:name w:val="Char Char33"/>
    <w:semiHidden/>
    <w:rsid w:val="007B76F3"/>
    <w:rPr>
      <w:rFonts w:ascii="Arial" w:hAnsi="Arial"/>
      <w:sz w:val="28"/>
      <w:lang w:val="en-GB" w:eastAsia="ko-KR" w:bidi="ar-SA"/>
    </w:rPr>
  </w:style>
  <w:style w:type="character" w:customStyle="1" w:styleId="CharChar32">
    <w:name w:val="Char Char32"/>
    <w:semiHidden/>
    <w:rsid w:val="007B76F3"/>
    <w:rPr>
      <w:rFonts w:ascii="Arial" w:hAnsi="Arial"/>
      <w:sz w:val="28"/>
      <w:lang w:val="en-GB" w:eastAsia="ko-KR" w:bidi="ar-SA"/>
    </w:rPr>
  </w:style>
  <w:style w:type="table" w:customStyle="1" w:styleId="TableGrid7">
    <w:name w:val="Table Grid7"/>
    <w:basedOn w:val="TableNormal"/>
    <w:next w:val="TableGrid"/>
    <w:qFormat/>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72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72BB"/>
    <w:rPr>
      <w:rFonts w:ascii="Times New Roman" w:eastAsia="SimSun" w:hAnsi="Times New Roman" w:cs="Times New Roman"/>
      <w:i/>
      <w:iCs/>
      <w:color w:val="5B9BD5" w:themeColor="accent1"/>
      <w:sz w:val="20"/>
      <w:szCs w:val="20"/>
      <w:lang w:val="en-GB" w:eastAsia="en-US"/>
    </w:rPr>
  </w:style>
  <w:style w:type="paragraph" w:customStyle="1" w:styleId="15">
    <w:name w:val="副标题1"/>
    <w:basedOn w:val="Normal"/>
    <w:next w:val="Normal"/>
    <w:uiPriority w:val="11"/>
    <w:qFormat/>
    <w:rsid w:val="00FD72BB"/>
    <w:pPr>
      <w:spacing w:before="240" w:after="60" w:line="312" w:lineRule="auto"/>
      <w:jc w:val="center"/>
      <w:outlineLvl w:val="1"/>
    </w:pPr>
    <w:rPr>
      <w:rFonts w:ascii="Calibri Light" w:hAnsi="Calibri Light"/>
      <w:b/>
      <w:bCs/>
      <w:kern w:val="28"/>
      <w:sz w:val="32"/>
      <w:szCs w:val="32"/>
    </w:rPr>
  </w:style>
  <w:style w:type="character" w:customStyle="1" w:styleId="Char1">
    <w:name w:val="副标题 Char1"/>
    <w:basedOn w:val="DefaultParagraphFont"/>
    <w:rsid w:val="00FD72BB"/>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39"/>
    <w:rsid w:val="00FD72B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明显引用1"/>
    <w:basedOn w:val="Normal"/>
    <w:next w:val="Normal"/>
    <w:uiPriority w:val="30"/>
    <w:qFormat/>
    <w:rsid w:val="00FD72BB"/>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rsid w:val="00FD72BB"/>
    <w:rPr>
      <w:rFonts w:ascii="Times New Roman" w:hAnsi="Times New Roman"/>
      <w:i/>
      <w:iCs/>
      <w:color w:val="5B9BD5" w:themeColor="accent1"/>
      <w:lang w:val="en-GB" w:eastAsia="en-US"/>
    </w:rPr>
  </w:style>
  <w:style w:type="table" w:customStyle="1" w:styleId="22">
    <w:name w:val="网格型2"/>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FD72BB"/>
    <w:pPr>
      <w:pBdr>
        <w:top w:val="single" w:sz="4" w:space="10" w:color="5B9BD5"/>
        <w:bottom w:val="single" w:sz="4" w:space="10" w:color="5B9BD5"/>
      </w:pBdr>
      <w:spacing w:before="360" w:after="360"/>
      <w:ind w:left="864" w:right="864"/>
      <w:jc w:val="center"/>
    </w:pPr>
    <w:rPr>
      <w:i/>
      <w:iCs/>
      <w:color w:val="5B9BD5"/>
    </w:rPr>
  </w:style>
  <w:style w:type="character" w:customStyle="1" w:styleId="SubtitleChar2">
    <w:name w:val="Subtitle Char2"/>
    <w:basedOn w:val="DefaultParagraphFont"/>
    <w:rsid w:val="00FD72BB"/>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FD72BB"/>
    <w:rPr>
      <w:rFonts w:ascii="Times New Roman" w:hAnsi="Times New Roman"/>
      <w:i/>
      <w:iCs/>
      <w:color w:val="5B9BD5" w:themeColor="accent1"/>
      <w:lang w:val="en-GB" w:eastAsia="en-US"/>
    </w:rPr>
  </w:style>
  <w:style w:type="table" w:customStyle="1" w:styleId="TableGrid8">
    <w:name w:val="Table Grid8"/>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表格格線112"/>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FD72B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FD72B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rsid w:val="00FD72B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rsid w:val="00FD72B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next w:val="TableGrid"/>
    <w:rsid w:val="00FD72B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next w:val="TableGrid"/>
    <w:rsid w:val="00FD72B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next w:val="TableGrid"/>
    <w:rsid w:val="00FD72B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7D73E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7D73E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39"/>
    <w:rsid w:val="007D73E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7D73E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7D73E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7D73E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next w:val="TableGrid"/>
    <w:rsid w:val="007D73E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next w:val="TableGrid"/>
    <w:rsid w:val="007D73E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7D73E1"/>
    <w:pPr>
      <w:spacing w:before="120" w:after="120"/>
      <w:jc w:val="both"/>
    </w:pPr>
    <w:rPr>
      <w:rFonts w:eastAsia="Calibri"/>
      <w:lang w:eastAsia="ja-JP"/>
    </w:rPr>
  </w:style>
  <w:style w:type="character" w:styleId="SubtleReference">
    <w:name w:val="Subtle Reference"/>
    <w:uiPriority w:val="31"/>
    <w:qFormat/>
    <w:rsid w:val="007D73E1"/>
    <w:rPr>
      <w:smallCaps/>
      <w:color w:val="C0504D"/>
      <w:u w:val="single"/>
    </w:rPr>
  </w:style>
  <w:style w:type="paragraph" w:customStyle="1" w:styleId="36">
    <w:name w:val="修订3"/>
    <w:uiPriority w:val="99"/>
    <w:semiHidden/>
    <w:rsid w:val="004B0BB7"/>
    <w:pPr>
      <w:spacing w:after="0" w:line="240" w:lineRule="auto"/>
    </w:pPr>
    <w:rPr>
      <w:rFonts w:ascii="Times New Roman" w:eastAsia="Batang" w:hAnsi="Times New Roman" w:cs="Times New Roman"/>
      <w:sz w:val="20"/>
      <w:szCs w:val="20"/>
      <w:lang w:val="en-GB" w:eastAsia="en-US"/>
    </w:rPr>
  </w:style>
  <w:style w:type="character" w:customStyle="1" w:styleId="NumberedListChar">
    <w:name w:val="Numbered List Char"/>
    <w:basedOn w:val="ListParagraphChar"/>
    <w:link w:val="NumberedList"/>
    <w:rsid w:val="004B0BB7"/>
    <w:rPr>
      <w:rFonts w:ascii="Times New Roman" w:eastAsia="MS Mincho" w:hAnsi="Times New Roman" w:cs="Times New Roman"/>
      <w:sz w:val="20"/>
      <w:szCs w:val="20"/>
      <w:lang w:val="en-GB" w:eastAsia="en-GB"/>
    </w:rPr>
  </w:style>
  <w:style w:type="paragraph" w:customStyle="1" w:styleId="Doc-text2">
    <w:name w:val="Doc-text2"/>
    <w:basedOn w:val="Normal"/>
    <w:link w:val="Doc-text2Char"/>
    <w:qFormat/>
    <w:rsid w:val="004B0BB7"/>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qFormat/>
    <w:locked/>
    <w:rsid w:val="004B0BB7"/>
    <w:rPr>
      <w:rFonts w:ascii="Arial" w:eastAsia="MS Mincho" w:hAnsi="Arial" w:cs="Arial"/>
      <w:sz w:val="20"/>
      <w:szCs w:val="20"/>
      <w:lang w:val="en-GB" w:eastAsia="ja-JP"/>
    </w:rPr>
  </w:style>
  <w:style w:type="paragraph" w:customStyle="1" w:styleId="115">
    <w:name w:val="1.1"/>
    <w:basedOn w:val="Heading3"/>
    <w:link w:val="11Char"/>
    <w:qFormat/>
    <w:rsid w:val="004B0BB7"/>
    <w:pPr>
      <w:keepLines w:val="0"/>
      <w:tabs>
        <w:tab w:val="left" w:pos="851"/>
      </w:tabs>
      <w:spacing w:before="240" w:after="60"/>
      <w:ind w:left="900" w:hanging="900"/>
    </w:pPr>
    <w:rPr>
      <w:rFonts w:eastAsia="MS Mincho"/>
      <w:b/>
      <w:bCs/>
      <w:sz w:val="24"/>
      <w:szCs w:val="26"/>
      <w:lang w:val="en-US"/>
    </w:rPr>
  </w:style>
  <w:style w:type="character" w:customStyle="1" w:styleId="11Char">
    <w:name w:val="1.1 Char"/>
    <w:link w:val="115"/>
    <w:rsid w:val="004B0BB7"/>
    <w:rPr>
      <w:rFonts w:ascii="Arial" w:eastAsia="MS Mincho" w:hAnsi="Arial" w:cs="Times New Roman"/>
      <w:b/>
      <w:bCs/>
      <w:sz w:val="24"/>
      <w:szCs w:val="26"/>
      <w:lang w:eastAsia="en-US"/>
    </w:r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4B0BB7"/>
    <w:rPr>
      <w:rFonts w:ascii="Intel Clear" w:eastAsiaTheme="majorEastAsia" w:hAnsi="Intel Clear" w:cs="Intel Clear"/>
      <w:sz w:val="28"/>
      <w:lang w:val="en-GB" w:eastAsia="en-GB"/>
    </w:rPr>
  </w:style>
  <w:style w:type="character" w:customStyle="1" w:styleId="18">
    <w:name w:val="明显强调1"/>
    <w:uiPriority w:val="21"/>
    <w:qFormat/>
    <w:rsid w:val="004B0BB7"/>
    <w:rPr>
      <w:b/>
      <w:bCs/>
      <w:i/>
      <w:iCs/>
      <w:color w:val="4F81BD"/>
    </w:rPr>
  </w:style>
  <w:style w:type="paragraph" w:customStyle="1" w:styleId="MediumGrid21">
    <w:name w:val="Medium Grid 21"/>
    <w:uiPriority w:val="1"/>
    <w:qFormat/>
    <w:rsid w:val="004B0BB7"/>
    <w:pPr>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ja-JP"/>
    </w:rPr>
  </w:style>
  <w:style w:type="paragraph" w:customStyle="1" w:styleId="Paragraphedeliste">
    <w:name w:val="Paragraphe de liste"/>
    <w:basedOn w:val="Normal"/>
    <w:uiPriority w:val="34"/>
    <w:qFormat/>
    <w:rsid w:val="004B0BB7"/>
    <w:pPr>
      <w:spacing w:before="120" w:after="120"/>
      <w:ind w:left="720"/>
      <w:jc w:val="both"/>
    </w:pPr>
    <w:rPr>
      <w:sz w:val="24"/>
      <w:lang w:val="fr-FR"/>
    </w:rPr>
  </w:style>
  <w:style w:type="paragraph" w:customStyle="1" w:styleId="Observation">
    <w:name w:val="Observation"/>
    <w:basedOn w:val="Normal"/>
    <w:uiPriority w:val="99"/>
    <w:qFormat/>
    <w:rsid w:val="004B0BB7"/>
    <w:pPr>
      <w:numPr>
        <w:numId w:val="8"/>
      </w:numPr>
      <w:tabs>
        <w:tab w:val="left" w:pos="1701"/>
      </w:tabs>
      <w:spacing w:before="120" w:after="120"/>
      <w:jc w:val="both"/>
    </w:pPr>
    <w:rPr>
      <w:rFonts w:ascii="Arial" w:hAnsi="Arial"/>
      <w:b/>
      <w:bCs/>
    </w:rPr>
  </w:style>
  <w:style w:type="character" w:styleId="Emphasis">
    <w:name w:val="Emphasis"/>
    <w:uiPriority w:val="20"/>
    <w:qFormat/>
    <w:rsid w:val="004B0BB7"/>
    <w:rPr>
      <w:rFonts w:ascii="Times New Roman" w:hAnsi="Times New Roman" w:cs="Times New Roman" w:hint="default"/>
      <w:i/>
      <w:iCs/>
    </w:rPr>
  </w:style>
  <w:style w:type="character" w:styleId="IntenseEmphasis">
    <w:name w:val="Intense Emphasis"/>
    <w:uiPriority w:val="21"/>
    <w:qFormat/>
    <w:rsid w:val="004B0BB7"/>
    <w:rPr>
      <w:b/>
      <w:bCs w:val="0"/>
      <w:i/>
      <w:iCs w:val="0"/>
      <w:color w:val="4F81BD"/>
    </w:rPr>
  </w:style>
  <w:style w:type="character" w:styleId="IntenseReference">
    <w:name w:val="Intense Reference"/>
    <w:qFormat/>
    <w:rsid w:val="004B0BB7"/>
    <w:rPr>
      <w:b/>
      <w:bCs w:val="0"/>
      <w:smallCaps/>
      <w:color w:val="C0504D"/>
      <w:spacing w:val="5"/>
      <w:u w:val="single"/>
    </w:rPr>
  </w:style>
  <w:style w:type="paragraph" w:customStyle="1" w:styleId="Header-3gppTdoc">
    <w:name w:val="Header-3gpp Tdoc"/>
    <w:basedOn w:val="Header"/>
    <w:link w:val="Header-3gppTdocChar"/>
    <w:qFormat/>
    <w:rsid w:val="004B0BB7"/>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4B0BB7"/>
    <w:rPr>
      <w:rFonts w:ascii="Arial" w:eastAsia="MS Mincho" w:hAnsi="Arial" w:cs="Arial"/>
      <w:b/>
      <w:sz w:val="24"/>
      <w:szCs w:val="24"/>
      <w:lang w:eastAsia="en-GB"/>
    </w:rPr>
  </w:style>
  <w:style w:type="character" w:customStyle="1" w:styleId="Char2">
    <w:name w:val="明显引用 Char2"/>
    <w:basedOn w:val="DefaultParagraphFont"/>
    <w:uiPriority w:val="30"/>
    <w:rsid w:val="004B0BB7"/>
    <w:rPr>
      <w:rFonts w:ascii="Times New Roman" w:hAnsi="Times New Roman"/>
      <w:i/>
      <w:iCs/>
      <w:color w:val="5B9BD5" w:themeColor="accent1"/>
      <w:lang w:val="en-GB" w:eastAsia="en-US"/>
    </w:rPr>
  </w:style>
  <w:style w:type="table" w:customStyle="1" w:styleId="5">
    <w:name w:val="网格型5"/>
    <w:basedOn w:val="TableNormal"/>
    <w:next w:val="TableGrid"/>
    <w:rsid w:val="004B0BB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next w:val="TableGrid"/>
    <w:rsid w:val="004B0BB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basedOn w:val="DefaultParagraphFont"/>
    <w:uiPriority w:val="30"/>
    <w:rsid w:val="00564A91"/>
    <w:rPr>
      <w:rFonts w:ascii="Times New Roman" w:hAnsi="Times New Roman"/>
      <w:i/>
      <w:iCs/>
      <w:color w:val="5B9BD5" w:themeColor="accent1"/>
      <w:lang w:val="en-GB" w:eastAsia="en-US"/>
    </w:rPr>
  </w:style>
  <w:style w:type="table" w:customStyle="1" w:styleId="TableGrid16">
    <w:name w:val="Table Grid16"/>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网格型36"/>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表格格線115"/>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网格型13"/>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564A91"/>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39"/>
    <w:rsid w:val="00564A91"/>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564A91"/>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564A91"/>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564A91"/>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next w:val="TableGrid"/>
    <w:rsid w:val="00564A91"/>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next w:val="TableGrid"/>
    <w:rsid w:val="00564A91"/>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next w:val="TableGrid"/>
    <w:rsid w:val="00564A91"/>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4A39C5"/>
    <w:rPr>
      <w:color w:val="605E5C"/>
      <w:shd w:val="clear" w:color="auto" w:fill="E1DFDD"/>
    </w:rPr>
  </w:style>
  <w:style w:type="paragraph" w:customStyle="1" w:styleId="a1">
    <w:name w:val="吹き出し"/>
    <w:basedOn w:val="Normal"/>
    <w:uiPriority w:val="99"/>
    <w:semiHidden/>
    <w:rsid w:val="004A39C5"/>
    <w:rPr>
      <w:rFonts w:ascii="Tahoma" w:eastAsia="MS Mincho" w:hAnsi="Tahoma" w:cs="Tahoma"/>
      <w:sz w:val="16"/>
      <w:szCs w:val="16"/>
    </w:rPr>
  </w:style>
  <w:style w:type="paragraph" w:customStyle="1" w:styleId="TOC91">
    <w:name w:val="TOC 91"/>
    <w:basedOn w:val="TOC8"/>
    <w:rsid w:val="004A39C5"/>
    <w:pPr>
      <w:ind w:left="1418" w:hanging="1418"/>
    </w:pPr>
    <w:rPr>
      <w:rFonts w:eastAsia="MS Mincho"/>
    </w:rPr>
  </w:style>
  <w:style w:type="paragraph" w:customStyle="1" w:styleId="Caption1">
    <w:name w:val="Caption1"/>
    <w:basedOn w:val="Normal"/>
    <w:next w:val="Normal"/>
    <w:rsid w:val="004A39C5"/>
    <w:pPr>
      <w:spacing w:before="120" w:after="120"/>
    </w:pPr>
    <w:rPr>
      <w:rFonts w:eastAsia="MS Mincho"/>
      <w:b/>
    </w:rPr>
  </w:style>
  <w:style w:type="paragraph" w:customStyle="1" w:styleId="TableofFigures1">
    <w:name w:val="Table of Figures1"/>
    <w:basedOn w:val="Normal"/>
    <w:next w:val="Normal"/>
    <w:rsid w:val="004A39C5"/>
    <w:pPr>
      <w:ind w:left="400" w:hanging="400"/>
      <w:jc w:val="center"/>
    </w:pPr>
    <w:rPr>
      <w:rFonts w:eastAsia="MS Mincho"/>
      <w:b/>
    </w:rPr>
  </w:style>
  <w:style w:type="character" w:customStyle="1" w:styleId="B3Char">
    <w:name w:val="B3 Char"/>
    <w:link w:val="B30"/>
    <w:qFormat/>
    <w:rsid w:val="004A39C5"/>
    <w:rPr>
      <w:rFonts w:ascii="Times New Roman" w:eastAsia="Times New Roman" w:hAnsi="Times New Roman" w:cs="Times New Roman"/>
      <w:sz w:val="20"/>
      <w:szCs w:val="20"/>
      <w:lang w:val="en-GB" w:eastAsia="en-GB"/>
    </w:rPr>
  </w:style>
  <w:style w:type="character" w:customStyle="1" w:styleId="UnresolvedMention1">
    <w:name w:val="Unresolved Mention1"/>
    <w:uiPriority w:val="99"/>
    <w:unhideWhenUsed/>
    <w:rsid w:val="004A39C5"/>
    <w:rPr>
      <w:color w:val="808080"/>
      <w:shd w:val="clear" w:color="auto" w:fill="E6E6E6"/>
    </w:rPr>
  </w:style>
  <w:style w:type="paragraph" w:customStyle="1" w:styleId="B2">
    <w:name w:val="B2+"/>
    <w:basedOn w:val="B20"/>
    <w:rsid w:val="004A39C5"/>
    <w:pPr>
      <w:numPr>
        <w:numId w:val="9"/>
      </w:numPr>
    </w:pPr>
  </w:style>
  <w:style w:type="paragraph" w:customStyle="1" w:styleId="B3">
    <w:name w:val="B3+"/>
    <w:basedOn w:val="B30"/>
    <w:rsid w:val="004A39C5"/>
    <w:pPr>
      <w:numPr>
        <w:numId w:val="10"/>
      </w:numPr>
      <w:tabs>
        <w:tab w:val="left" w:pos="1134"/>
      </w:tabs>
    </w:pPr>
  </w:style>
  <w:style w:type="paragraph" w:customStyle="1" w:styleId="BN">
    <w:name w:val="BN"/>
    <w:basedOn w:val="Normal"/>
    <w:rsid w:val="004A39C5"/>
    <w:pPr>
      <w:numPr>
        <w:numId w:val="11"/>
      </w:numPr>
    </w:pPr>
  </w:style>
  <w:style w:type="paragraph" w:customStyle="1" w:styleId="TB1">
    <w:name w:val="TB1"/>
    <w:basedOn w:val="Normal"/>
    <w:qFormat/>
    <w:rsid w:val="004A39C5"/>
    <w:pPr>
      <w:keepNext/>
      <w:keepLines/>
      <w:numPr>
        <w:numId w:val="12"/>
      </w:numPr>
      <w:tabs>
        <w:tab w:val="left" w:pos="720"/>
      </w:tabs>
      <w:spacing w:after="0"/>
      <w:ind w:left="737" w:hanging="380"/>
    </w:pPr>
    <w:rPr>
      <w:rFonts w:ascii="Arial" w:hAnsi="Arial"/>
      <w:sz w:val="18"/>
    </w:rPr>
  </w:style>
  <w:style w:type="paragraph" w:customStyle="1" w:styleId="TB2">
    <w:name w:val="TB2"/>
    <w:basedOn w:val="Normal"/>
    <w:qFormat/>
    <w:rsid w:val="004A39C5"/>
    <w:pPr>
      <w:keepNext/>
      <w:keepLines/>
      <w:numPr>
        <w:numId w:val="13"/>
      </w:numPr>
      <w:tabs>
        <w:tab w:val="left" w:pos="1109"/>
      </w:tabs>
      <w:spacing w:after="0"/>
      <w:ind w:left="1100" w:hanging="380"/>
    </w:pPr>
    <w:rPr>
      <w:rFonts w:ascii="Arial" w:hAnsi="Arial"/>
      <w:sz w:val="18"/>
    </w:rPr>
  </w:style>
  <w:style w:type="character" w:customStyle="1" w:styleId="fontstyle01">
    <w:name w:val="fontstyle01"/>
    <w:rsid w:val="004A39C5"/>
    <w:rPr>
      <w:rFonts w:ascii="Times-Roman" w:hAnsi="Times-Roman" w:hint="default"/>
      <w:b w:val="0"/>
      <w:bCs w:val="0"/>
      <w:i w:val="0"/>
      <w:iCs w:val="0"/>
      <w:color w:val="000000"/>
      <w:sz w:val="20"/>
      <w:szCs w:val="20"/>
    </w:rPr>
  </w:style>
  <w:style w:type="character" w:customStyle="1" w:styleId="SubtitleChar3">
    <w:name w:val="Subtitle Char3"/>
    <w:basedOn w:val="DefaultParagraphFont"/>
    <w:rsid w:val="004A39C5"/>
    <w:rPr>
      <w:rFonts w:asciiTheme="minorHAnsi" w:eastAsiaTheme="minorEastAsia" w:hAnsiTheme="minorHAnsi" w:cstheme="minorBidi"/>
      <w:color w:val="5A5A5A" w:themeColor="text1" w:themeTint="A5"/>
      <w:spacing w:val="15"/>
      <w:sz w:val="22"/>
      <w:szCs w:val="22"/>
      <w:lang w:val="en-GB" w:eastAsia="en-US"/>
    </w:rPr>
  </w:style>
  <w:style w:type="paragraph" w:customStyle="1" w:styleId="213">
    <w:name w:val="修订21"/>
    <w:uiPriority w:val="99"/>
    <w:semiHidden/>
    <w:rsid w:val="004A39C5"/>
    <w:pPr>
      <w:spacing w:after="0" w:line="240" w:lineRule="auto"/>
    </w:pPr>
    <w:rPr>
      <w:rFonts w:ascii="Times New Roman" w:eastAsia="Batang" w:hAnsi="Times New Roman" w:cs="Times New Roman"/>
      <w:sz w:val="20"/>
      <w:szCs w:val="20"/>
      <w:lang w:val="en-GB" w:eastAsia="en-US"/>
    </w:rPr>
  </w:style>
  <w:style w:type="table" w:customStyle="1" w:styleId="TableGrid10">
    <w:name w:val="Table Grid10"/>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表格格線13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uiPriority w:val="39"/>
    <w:rsid w:val="004A39C5"/>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next w:val="TableGrid"/>
    <w:uiPriority w:val="39"/>
    <w:rsid w:val="004A39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next w:val="TableGrid"/>
    <w:rsid w:val="004A39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next w:val="TableGrid"/>
    <w:rsid w:val="004A39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next w:val="TableGrid"/>
    <w:rsid w:val="004A39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next w:val="TableGrid"/>
    <w:rsid w:val="004A39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next w:val="TableGrid"/>
    <w:rsid w:val="004A39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4A39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8">
    <w:name w:val="修订4"/>
    <w:hidden/>
    <w:uiPriority w:val="99"/>
    <w:semiHidden/>
    <w:rsid w:val="004A39C5"/>
    <w:pPr>
      <w:spacing w:after="0" w:line="240" w:lineRule="auto"/>
    </w:pPr>
    <w:rPr>
      <w:rFonts w:ascii="Times New Roman" w:eastAsia="Batang" w:hAnsi="Times New Roman" w:cs="Times New Roman"/>
      <w:sz w:val="20"/>
      <w:szCs w:val="20"/>
      <w:lang w:val="en-GB" w:eastAsia="en-US"/>
    </w:rPr>
  </w:style>
  <w:style w:type="table" w:customStyle="1" w:styleId="TableGrid19">
    <w:name w:val="Table Grid19"/>
    <w:basedOn w:val="TableNormal"/>
    <w:uiPriority w:val="39"/>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0">
    <w:name w:val="网格型48"/>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表格格線112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格格線19"/>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副標題1"/>
    <w:basedOn w:val="Normal"/>
    <w:next w:val="Normal"/>
    <w:uiPriority w:val="11"/>
    <w:qFormat/>
    <w:rsid w:val="004A39C5"/>
    <w:pPr>
      <w:spacing w:before="240" w:after="60" w:line="312" w:lineRule="auto"/>
      <w:jc w:val="center"/>
      <w:outlineLvl w:val="1"/>
    </w:pPr>
    <w:rPr>
      <w:rFonts w:ascii="Calibri Light" w:hAnsi="Calibri Light"/>
      <w:b/>
      <w:bCs/>
      <w:kern w:val="28"/>
      <w:sz w:val="32"/>
      <w:szCs w:val="32"/>
    </w:rPr>
  </w:style>
  <w:style w:type="paragraph" w:customStyle="1" w:styleId="1b">
    <w:name w:val="鮮明引文1"/>
    <w:basedOn w:val="Normal"/>
    <w:next w:val="Normal"/>
    <w:uiPriority w:val="30"/>
    <w:qFormat/>
    <w:rsid w:val="004A39C5"/>
    <w:pPr>
      <w:pBdr>
        <w:top w:val="single" w:sz="4" w:space="10" w:color="5B9BD5"/>
        <w:bottom w:val="single" w:sz="4" w:space="10" w:color="5B9BD5"/>
      </w:pBdr>
      <w:spacing w:before="360" w:after="360"/>
      <w:ind w:left="864" w:right="864"/>
      <w:jc w:val="center"/>
    </w:pPr>
    <w:rPr>
      <w:i/>
      <w:iCs/>
      <w:color w:val="5B9BD5"/>
    </w:rPr>
  </w:style>
  <w:style w:type="character" w:customStyle="1" w:styleId="Char20">
    <w:name w:val="副标题 Char2"/>
    <w:uiPriority w:val="11"/>
    <w:rsid w:val="004A39C5"/>
    <w:rPr>
      <w:rFonts w:ascii="Cambria" w:hAnsi="Cambria" w:cs="Times New Roman" w:hint="default"/>
      <w:b/>
      <w:bCs/>
      <w:kern w:val="28"/>
      <w:sz w:val="32"/>
      <w:szCs w:val="32"/>
      <w:lang w:val="en-GB" w:eastAsia="en-US"/>
    </w:rPr>
  </w:style>
  <w:style w:type="character" w:customStyle="1" w:styleId="1c">
    <w:name w:val="副標題 字元1"/>
    <w:rsid w:val="004A39C5"/>
    <w:rPr>
      <w:rFonts w:ascii="Calibri" w:eastAsia="SimSun" w:hAnsi="Calibri" w:cs="Times New Roman" w:hint="default"/>
      <w:color w:val="5A5A5A"/>
      <w:spacing w:val="15"/>
      <w:sz w:val="22"/>
      <w:szCs w:val="22"/>
      <w:lang w:val="en-GB" w:eastAsia="en-US"/>
    </w:rPr>
  </w:style>
  <w:style w:type="character" w:customStyle="1" w:styleId="1d">
    <w:name w:val="鮮明引文 字元1"/>
    <w:uiPriority w:val="30"/>
    <w:rsid w:val="004A39C5"/>
    <w:rPr>
      <w:rFonts w:ascii="Times New Roman" w:hAnsi="Times New Roman" w:cs="Times New Roman" w:hint="default"/>
      <w:i/>
      <w:iCs/>
      <w:color w:val="4F81BD"/>
      <w:lang w:val="en-GB" w:eastAsia="en-US"/>
    </w:rPr>
  </w:style>
  <w:style w:type="table" w:customStyle="1" w:styleId="TableGrid712">
    <w:name w:val="Table Grid7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4A39C5"/>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4A39C5"/>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4A39C5"/>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4A39C5"/>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4A39C5"/>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4A39C5"/>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rsid w:val="004A39C5"/>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rsid w:val="004A39C5"/>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AD61E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5">
    <w:name w:val="Char Char35"/>
    <w:semiHidden/>
    <w:rsid w:val="00B75B93"/>
    <w:rPr>
      <w:rFonts w:ascii="Arial" w:hAnsi="Arial"/>
      <w:sz w:val="28"/>
      <w:lang w:val="en-GB" w:eastAsia="ko-KR" w:bidi="ar-SA"/>
    </w:rPr>
  </w:style>
  <w:style w:type="character" w:customStyle="1" w:styleId="26">
    <w:name w:val="副標題 字元2"/>
    <w:basedOn w:val="DefaultParagraphFont"/>
    <w:rsid w:val="00B75B93"/>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4">
    <w:name w:val="明显引用 Char4"/>
    <w:basedOn w:val="DefaultParagraphFont"/>
    <w:uiPriority w:val="30"/>
    <w:rsid w:val="00B75B93"/>
    <w:rPr>
      <w:rFonts w:ascii="Times New Roman" w:hAnsi="Times New Roman"/>
      <w:i/>
      <w:iCs/>
      <w:color w:val="5B9BD5" w:themeColor="accent1"/>
      <w:lang w:val="en-GB" w:eastAsia="en-US"/>
    </w:rPr>
  </w:style>
  <w:style w:type="character" w:customStyle="1" w:styleId="27">
    <w:name w:val="鮮明引文 字元2"/>
    <w:basedOn w:val="DefaultParagraphFont"/>
    <w:uiPriority w:val="30"/>
    <w:rsid w:val="00B75B93"/>
    <w:rPr>
      <w:rFonts w:ascii="Times New Roman" w:hAnsi="Times New Roman"/>
      <w:i/>
      <w:iCs/>
      <w:color w:val="5B9BD5"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B75B93"/>
    <w:rPr>
      <w:rFonts w:asciiTheme="majorHAnsi" w:eastAsiaTheme="majorEastAsia" w:hAnsiTheme="majorHAnsi" w:cstheme="majorBidi"/>
      <w:color w:val="2E74B5"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B75B93"/>
    <w:rPr>
      <w:rFonts w:asciiTheme="majorHAnsi" w:eastAsiaTheme="majorEastAsia" w:hAnsiTheme="majorHAnsi" w:cstheme="majorBidi"/>
      <w:color w:val="2E74B5"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B75B93"/>
    <w:rPr>
      <w:rFonts w:asciiTheme="majorHAnsi" w:eastAsiaTheme="majorEastAsia" w:hAnsiTheme="majorHAnsi" w:cstheme="majorBidi"/>
      <w:color w:val="1F4D78"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B75B93"/>
    <w:rPr>
      <w:rFonts w:asciiTheme="majorHAnsi" w:eastAsiaTheme="majorEastAsia" w:hAnsiTheme="majorHAnsi" w:cstheme="majorBidi"/>
      <w:i/>
      <w:iCs/>
      <w:color w:val="2E74B5"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B75B93"/>
    <w:rPr>
      <w:rFonts w:asciiTheme="majorHAnsi" w:eastAsiaTheme="majorEastAsia" w:hAnsiTheme="majorHAnsi" w:cstheme="majorBidi"/>
      <w:color w:val="2E74B5" w:themeColor="accent1" w:themeShade="BF"/>
      <w:lang w:val="en-GB" w:eastAsia="en-US"/>
    </w:rPr>
  </w:style>
  <w:style w:type="character" w:customStyle="1" w:styleId="910">
    <w:name w:val="標題 9 字元1"/>
    <w:aliases w:val="Figure Heading 字元1,FH 字元1"/>
    <w:basedOn w:val="DefaultParagraphFont"/>
    <w:semiHidden/>
    <w:rsid w:val="00B75B93"/>
    <w:rPr>
      <w:rFonts w:asciiTheme="majorHAnsi" w:eastAsiaTheme="majorEastAsia" w:hAnsiTheme="majorHAnsi" w:cstheme="majorBidi"/>
      <w:i/>
      <w:iCs/>
      <w:color w:val="272727" w:themeColor="text1" w:themeTint="D8"/>
      <w:sz w:val="21"/>
      <w:szCs w:val="21"/>
      <w:lang w:val="en-GB" w:eastAsia="en-US"/>
    </w:rPr>
  </w:style>
  <w:style w:type="character" w:customStyle="1" w:styleId="1e">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B75B93"/>
    <w:rPr>
      <w:rFonts w:ascii="Times New Roman" w:eastAsia="SimSun" w:hAnsi="Times New Roman"/>
      <w:lang w:val="en-GB" w:eastAsia="en-US"/>
    </w:rPr>
  </w:style>
  <w:style w:type="character" w:customStyle="1" w:styleId="1f">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B75B93"/>
    <w:rPr>
      <w:rFonts w:ascii="Times New Roman" w:eastAsia="SimSun" w:hAnsi="Times New Roman"/>
      <w:lang w:val="en-GB" w:eastAsia="en-US"/>
    </w:rPr>
  </w:style>
  <w:style w:type="character" w:customStyle="1" w:styleId="1f0">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B75B93"/>
    <w:rPr>
      <w:rFonts w:ascii="Times New Roman" w:eastAsia="SimSun" w:hAnsi="Times New Roman"/>
      <w:lang w:val="en-GB" w:eastAsia="en-US"/>
    </w:rPr>
  </w:style>
  <w:style w:type="character" w:customStyle="1" w:styleId="IntenseQuoteChar2">
    <w:name w:val="Intense Quote Char2"/>
    <w:basedOn w:val="DefaultParagraphFont"/>
    <w:uiPriority w:val="30"/>
    <w:rsid w:val="000A23B9"/>
    <w:rPr>
      <w:rFonts w:ascii="Times New Roman" w:hAnsi="Times New Roman"/>
      <w:i/>
      <w:iCs/>
      <w:color w:val="5B9BD5" w:themeColor="accent1"/>
      <w:lang w:val="en-GB" w:eastAsia="en-US"/>
    </w:rPr>
  </w:style>
  <w:style w:type="table" w:customStyle="1" w:styleId="TableGrid30">
    <w:name w:val="Table Grid30"/>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
    <w:name w:val="CH"/>
    <w:basedOn w:val="Normal"/>
    <w:rsid w:val="000A23B9"/>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0A23B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0A23B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7">
    <w:name w:val="Tabellengitternetz3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7">
    <w:name w:val="Tabellengitternetz4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7">
    <w:name w:val="Tabellengitternetz5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7">
    <w:name w:val="Tabellengitternetz6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7">
    <w:name w:val="Tabellengitternetz7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7">
    <w:name w:val="Tabellengitternetz8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7">
    <w:name w:val="Tabellengitternetz9227"/>
    <w:basedOn w:val="TableNormal"/>
    <w:rsid w:val="000A23B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7">
    <w:name w:val="Table Grid3227"/>
    <w:basedOn w:val="TableNormal"/>
    <w:rsid w:val="000A23B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网格型32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网格型4227"/>
    <w:basedOn w:val="TableNormal"/>
    <w:rsid w:val="000A23B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7">
    <w:name w:val="Table Grid4227"/>
    <w:basedOn w:val="TableNormal"/>
    <w:rsid w:val="000A23B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表格格線1227"/>
    <w:basedOn w:val="TableNormal"/>
    <w:rsid w:val="000A23B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6">
    <w:name w:val="Table Grid11216"/>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6">
    <w:name w:val="Tabellengitternetz1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6">
    <w:name w:val="Tabellengitternetz2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6">
    <w:name w:val="Tabellengitternetz3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6">
    <w:name w:val="Tabellengitternetz4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6">
    <w:name w:val="Tabellengitternetz5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6">
    <w:name w:val="Tabellengitternetz6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6">
    <w:name w:val="Tabellengitternetz7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6">
    <w:name w:val="Tabellengitternetz8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6">
    <w:name w:val="Tabellengitternetz9111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6">
    <w:name w:val="Table Grid2111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6">
    <w:name w:val="Table Grid31116"/>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网格型3111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网格型4111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6">
    <w:name w:val="Table Grid41116"/>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表格格線11116"/>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next w:val="TableGrid"/>
    <w:uiPriority w:val="39"/>
    <w:rsid w:val="000A23B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6">
    <w:name w:val="Tabellengitternetz1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6">
    <w:name w:val="Tabellengitternetz2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6">
    <w:name w:val="Tabellengitternetz3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6">
    <w:name w:val="Tabellengitternetz4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6">
    <w:name w:val="Tabellengitternetz5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6">
    <w:name w:val="Tabellengitternetz6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6">
    <w:name w:val="Tabellengitternetz7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6">
    <w:name w:val="Tabellengitternetz8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6">
    <w:name w:val="Tabellengitternetz95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6">
    <w:name w:val="Table Grid25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6">
    <w:name w:val="Table Grid356"/>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网格型35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网格型45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6">
    <w:name w:val="Table Grid456"/>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表格格線156"/>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
    <w:name w:val="Table Grid1146"/>
    <w:basedOn w:val="TableNormal"/>
    <w:next w:val="TableGrid"/>
    <w:uiPriority w:val="39"/>
    <w:rsid w:val="000A23B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
    <w:name w:val="Table Grid53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6">
    <w:name w:val="Tabellengitternetz1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6">
    <w:name w:val="Tabellengitternetz2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6">
    <w:name w:val="Tabellengitternetz3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6">
    <w:name w:val="Tabellengitternetz4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6">
    <w:name w:val="Tabellengitternetz5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6">
    <w:name w:val="Tabellengitternetz6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6">
    <w:name w:val="Tabellengitternetz7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6">
    <w:name w:val="Tabellengitternetz8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6">
    <w:name w:val="Tabellengitternetz9136"/>
    <w:basedOn w:val="TableNormal"/>
    <w:next w:val="TableGrid"/>
    <w:rsid w:val="000A23B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6">
    <w:name w:val="Table Grid213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6">
    <w:name w:val="Table Grid3136"/>
    <w:basedOn w:val="TableNormal"/>
    <w:next w:val="TableGrid"/>
    <w:rsid w:val="000A23B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网格型313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网格型4136"/>
    <w:basedOn w:val="TableNormal"/>
    <w:next w:val="TableGrid"/>
    <w:rsid w:val="000A23B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next w:val="TableGrid"/>
    <w:rsid w:val="000A23B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表格格線1136"/>
    <w:basedOn w:val="TableNormal"/>
    <w:next w:val="TableGrid"/>
    <w:rsid w:val="000A23B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6">
    <w:name w:val="Table Grid636"/>
    <w:basedOn w:val="TableNormal"/>
    <w:next w:val="TableGrid"/>
    <w:rsid w:val="000A23B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IndentChar">
    <w:name w:val="Normal Indent Char"/>
    <w:aliases w:val="表正文 Char,正文非缩进 Char,正文不缩进 Char,首行缩进 Char,特点 Char,段1 Char,正文（首行缩进两字） Char Char Char Char Char Char,正文（首行缩进两字） Char Char Char Char Char1,正文（首行缩进两字） Char Char Char1,正文缩进 Char Char,正文（首行缩进两字） Char Char1,正文（首行缩进两字） Char Char Char Char1"/>
    <w:link w:val="NormalIndent"/>
    <w:rsid w:val="007B0AA7"/>
    <w:rPr>
      <w:rFonts w:ascii="Times New Roman" w:eastAsia="MS Mincho" w:hAnsi="Times New Roman" w:cs="Times New Roman"/>
      <w:sz w:val="20"/>
      <w:szCs w:val="20"/>
      <w:lang w:val="it-IT" w:eastAsia="en-GB"/>
    </w:rPr>
  </w:style>
  <w:style w:type="numbering" w:customStyle="1" w:styleId="NoList1">
    <w:name w:val="No List1"/>
    <w:next w:val="NoList"/>
    <w:uiPriority w:val="99"/>
    <w:semiHidden/>
    <w:unhideWhenUsed/>
    <w:rsid w:val="007B0AA7"/>
  </w:style>
  <w:style w:type="numbering" w:customStyle="1" w:styleId="1f1">
    <w:name w:val="リストなし1"/>
    <w:next w:val="NoList"/>
    <w:uiPriority w:val="99"/>
    <w:semiHidden/>
    <w:unhideWhenUsed/>
    <w:rsid w:val="007B0AA7"/>
  </w:style>
  <w:style w:type="numbering" w:customStyle="1" w:styleId="1f2">
    <w:name w:val="无列表1"/>
    <w:next w:val="NoList"/>
    <w:semiHidden/>
    <w:rsid w:val="007B0AA7"/>
  </w:style>
  <w:style w:type="numbering" w:customStyle="1" w:styleId="NoList2">
    <w:name w:val="No List2"/>
    <w:next w:val="NoList"/>
    <w:uiPriority w:val="99"/>
    <w:semiHidden/>
    <w:rsid w:val="007B0AA7"/>
  </w:style>
  <w:style w:type="numbering" w:customStyle="1" w:styleId="NoList3">
    <w:name w:val="No List3"/>
    <w:next w:val="NoList"/>
    <w:uiPriority w:val="99"/>
    <w:semiHidden/>
    <w:rsid w:val="007B0AA7"/>
  </w:style>
  <w:style w:type="numbering" w:customStyle="1" w:styleId="NoList11">
    <w:name w:val="No List11"/>
    <w:next w:val="NoList"/>
    <w:uiPriority w:val="99"/>
    <w:semiHidden/>
    <w:unhideWhenUsed/>
    <w:rsid w:val="007B0AA7"/>
  </w:style>
  <w:style w:type="numbering" w:customStyle="1" w:styleId="1f3">
    <w:name w:val="無清單1"/>
    <w:next w:val="NoList"/>
    <w:uiPriority w:val="99"/>
    <w:semiHidden/>
    <w:unhideWhenUsed/>
    <w:rsid w:val="007B0AA7"/>
  </w:style>
  <w:style w:type="numbering" w:customStyle="1" w:styleId="11a">
    <w:name w:val="無清單11"/>
    <w:next w:val="NoList"/>
    <w:uiPriority w:val="99"/>
    <w:semiHidden/>
    <w:unhideWhenUsed/>
    <w:rsid w:val="007B0AA7"/>
  </w:style>
  <w:style w:type="numbering" w:customStyle="1" w:styleId="NoList111">
    <w:name w:val="No List111"/>
    <w:next w:val="NoList"/>
    <w:uiPriority w:val="99"/>
    <w:semiHidden/>
    <w:unhideWhenUsed/>
    <w:rsid w:val="007B0AA7"/>
  </w:style>
  <w:style w:type="numbering" w:customStyle="1" w:styleId="11b">
    <w:name w:val="无列表11"/>
    <w:next w:val="NoList"/>
    <w:semiHidden/>
    <w:rsid w:val="007B0AA7"/>
  </w:style>
  <w:style w:type="numbering" w:customStyle="1" w:styleId="28">
    <w:name w:val="无列表2"/>
    <w:next w:val="NoList"/>
    <w:uiPriority w:val="99"/>
    <w:semiHidden/>
    <w:unhideWhenUsed/>
    <w:rsid w:val="007B0AA7"/>
  </w:style>
  <w:style w:type="numbering" w:customStyle="1" w:styleId="NoList12">
    <w:name w:val="No List12"/>
    <w:next w:val="NoList"/>
    <w:uiPriority w:val="99"/>
    <w:semiHidden/>
    <w:unhideWhenUsed/>
    <w:rsid w:val="007B0AA7"/>
  </w:style>
  <w:style w:type="numbering" w:customStyle="1" w:styleId="11c">
    <w:name w:val="リストなし11"/>
    <w:next w:val="NoList"/>
    <w:uiPriority w:val="99"/>
    <w:semiHidden/>
    <w:unhideWhenUsed/>
    <w:rsid w:val="007B0AA7"/>
  </w:style>
  <w:style w:type="numbering" w:customStyle="1" w:styleId="12a">
    <w:name w:val="无列表12"/>
    <w:next w:val="NoList"/>
    <w:semiHidden/>
    <w:rsid w:val="007B0AA7"/>
  </w:style>
  <w:style w:type="numbering" w:customStyle="1" w:styleId="NoList21">
    <w:name w:val="No List21"/>
    <w:next w:val="NoList"/>
    <w:uiPriority w:val="99"/>
    <w:semiHidden/>
    <w:rsid w:val="007B0AA7"/>
  </w:style>
  <w:style w:type="numbering" w:customStyle="1" w:styleId="NoList31">
    <w:name w:val="No List31"/>
    <w:next w:val="NoList"/>
    <w:uiPriority w:val="99"/>
    <w:semiHidden/>
    <w:rsid w:val="007B0AA7"/>
  </w:style>
  <w:style w:type="numbering" w:customStyle="1" w:styleId="12b">
    <w:name w:val="無清單12"/>
    <w:next w:val="NoList"/>
    <w:uiPriority w:val="99"/>
    <w:semiHidden/>
    <w:unhideWhenUsed/>
    <w:rsid w:val="007B0AA7"/>
  </w:style>
  <w:style w:type="numbering" w:customStyle="1" w:styleId="1119">
    <w:name w:val="無清單111"/>
    <w:next w:val="NoList"/>
    <w:uiPriority w:val="99"/>
    <w:semiHidden/>
    <w:unhideWhenUsed/>
    <w:rsid w:val="007B0AA7"/>
  </w:style>
  <w:style w:type="numbering" w:customStyle="1" w:styleId="NoList1111">
    <w:name w:val="No List1111"/>
    <w:next w:val="NoList"/>
    <w:uiPriority w:val="99"/>
    <w:semiHidden/>
    <w:unhideWhenUsed/>
    <w:rsid w:val="007B0AA7"/>
  </w:style>
  <w:style w:type="numbering" w:customStyle="1" w:styleId="111a">
    <w:name w:val="无列表111"/>
    <w:next w:val="NoList"/>
    <w:semiHidden/>
    <w:rsid w:val="007B0AA7"/>
  </w:style>
  <w:style w:type="numbering" w:customStyle="1" w:styleId="216">
    <w:name w:val="无列表21"/>
    <w:next w:val="NoList"/>
    <w:uiPriority w:val="99"/>
    <w:semiHidden/>
    <w:unhideWhenUsed/>
    <w:rsid w:val="007B0AA7"/>
  </w:style>
  <w:style w:type="numbering" w:customStyle="1" w:styleId="NoList121">
    <w:name w:val="No List121"/>
    <w:next w:val="NoList"/>
    <w:uiPriority w:val="99"/>
    <w:semiHidden/>
    <w:unhideWhenUsed/>
    <w:rsid w:val="007B0AA7"/>
  </w:style>
  <w:style w:type="numbering" w:customStyle="1" w:styleId="111b">
    <w:name w:val="リストなし111"/>
    <w:next w:val="NoList"/>
    <w:uiPriority w:val="99"/>
    <w:semiHidden/>
    <w:unhideWhenUsed/>
    <w:rsid w:val="007B0AA7"/>
  </w:style>
  <w:style w:type="numbering" w:customStyle="1" w:styleId="1218">
    <w:name w:val="无列表121"/>
    <w:next w:val="NoList"/>
    <w:semiHidden/>
    <w:rsid w:val="007B0AA7"/>
  </w:style>
  <w:style w:type="numbering" w:customStyle="1" w:styleId="NoList211">
    <w:name w:val="No List211"/>
    <w:next w:val="NoList"/>
    <w:semiHidden/>
    <w:rsid w:val="007B0AA7"/>
  </w:style>
  <w:style w:type="numbering" w:customStyle="1" w:styleId="NoList311">
    <w:name w:val="No List311"/>
    <w:next w:val="NoList"/>
    <w:uiPriority w:val="99"/>
    <w:semiHidden/>
    <w:rsid w:val="007B0AA7"/>
  </w:style>
  <w:style w:type="numbering" w:customStyle="1" w:styleId="1219">
    <w:name w:val="無清單121"/>
    <w:next w:val="NoList"/>
    <w:uiPriority w:val="99"/>
    <w:semiHidden/>
    <w:unhideWhenUsed/>
    <w:rsid w:val="007B0AA7"/>
  </w:style>
  <w:style w:type="numbering" w:customStyle="1" w:styleId="11110">
    <w:name w:val="無清單1111"/>
    <w:next w:val="NoList"/>
    <w:uiPriority w:val="99"/>
    <w:semiHidden/>
    <w:unhideWhenUsed/>
    <w:rsid w:val="007B0AA7"/>
  </w:style>
  <w:style w:type="numbering" w:customStyle="1" w:styleId="NoList4">
    <w:name w:val="No List4"/>
    <w:next w:val="NoList"/>
    <w:uiPriority w:val="99"/>
    <w:semiHidden/>
    <w:unhideWhenUsed/>
    <w:rsid w:val="007B0AA7"/>
  </w:style>
  <w:style w:type="numbering" w:customStyle="1" w:styleId="NoList11111">
    <w:name w:val="No List11111"/>
    <w:next w:val="NoList"/>
    <w:uiPriority w:val="99"/>
    <w:semiHidden/>
    <w:unhideWhenUsed/>
    <w:rsid w:val="007B0AA7"/>
  </w:style>
  <w:style w:type="numbering" w:customStyle="1" w:styleId="11117">
    <w:name w:val="无列表1111"/>
    <w:next w:val="NoList"/>
    <w:semiHidden/>
    <w:rsid w:val="007B0AA7"/>
  </w:style>
  <w:style w:type="numbering" w:customStyle="1" w:styleId="2110">
    <w:name w:val="无列表211"/>
    <w:next w:val="NoList"/>
    <w:uiPriority w:val="99"/>
    <w:semiHidden/>
    <w:unhideWhenUsed/>
    <w:rsid w:val="007B0AA7"/>
  </w:style>
  <w:style w:type="numbering" w:customStyle="1" w:styleId="NoList1211">
    <w:name w:val="No List1211"/>
    <w:next w:val="NoList"/>
    <w:uiPriority w:val="99"/>
    <w:semiHidden/>
    <w:unhideWhenUsed/>
    <w:rsid w:val="007B0AA7"/>
  </w:style>
  <w:style w:type="numbering" w:customStyle="1" w:styleId="11118">
    <w:name w:val="リストなし1111"/>
    <w:next w:val="NoList"/>
    <w:uiPriority w:val="99"/>
    <w:semiHidden/>
    <w:unhideWhenUsed/>
    <w:rsid w:val="007B0AA7"/>
  </w:style>
  <w:style w:type="numbering" w:customStyle="1" w:styleId="12110">
    <w:name w:val="无列表1211"/>
    <w:next w:val="NoList"/>
    <w:semiHidden/>
    <w:rsid w:val="007B0AA7"/>
  </w:style>
  <w:style w:type="numbering" w:customStyle="1" w:styleId="NoList2111">
    <w:name w:val="No List2111"/>
    <w:next w:val="NoList"/>
    <w:semiHidden/>
    <w:rsid w:val="007B0AA7"/>
  </w:style>
  <w:style w:type="numbering" w:customStyle="1" w:styleId="NoList3111">
    <w:name w:val="No List3111"/>
    <w:next w:val="NoList"/>
    <w:uiPriority w:val="99"/>
    <w:semiHidden/>
    <w:rsid w:val="007B0AA7"/>
  </w:style>
  <w:style w:type="numbering" w:customStyle="1" w:styleId="12113">
    <w:name w:val="無清單1211"/>
    <w:next w:val="NoList"/>
    <w:uiPriority w:val="99"/>
    <w:semiHidden/>
    <w:unhideWhenUsed/>
    <w:rsid w:val="007B0AA7"/>
  </w:style>
  <w:style w:type="numbering" w:customStyle="1" w:styleId="111110">
    <w:name w:val="無清單11111"/>
    <w:next w:val="NoList"/>
    <w:uiPriority w:val="99"/>
    <w:semiHidden/>
    <w:unhideWhenUsed/>
    <w:rsid w:val="007B0AA7"/>
  </w:style>
  <w:style w:type="numbering" w:customStyle="1" w:styleId="3a">
    <w:name w:val="无列表3"/>
    <w:next w:val="NoList"/>
    <w:uiPriority w:val="99"/>
    <w:semiHidden/>
    <w:unhideWhenUsed/>
    <w:rsid w:val="007B0AA7"/>
  </w:style>
  <w:style w:type="numbering" w:customStyle="1" w:styleId="138">
    <w:name w:val="無清單13"/>
    <w:next w:val="NoList"/>
    <w:uiPriority w:val="99"/>
    <w:semiHidden/>
    <w:unhideWhenUsed/>
    <w:rsid w:val="007B0AA7"/>
  </w:style>
  <w:style w:type="numbering" w:customStyle="1" w:styleId="NoList13">
    <w:name w:val="No List13"/>
    <w:next w:val="NoList"/>
    <w:uiPriority w:val="99"/>
    <w:semiHidden/>
    <w:unhideWhenUsed/>
    <w:rsid w:val="007B0AA7"/>
  </w:style>
  <w:style w:type="numbering" w:customStyle="1" w:styleId="12c">
    <w:name w:val="リストなし12"/>
    <w:next w:val="NoList"/>
    <w:uiPriority w:val="99"/>
    <w:semiHidden/>
    <w:unhideWhenUsed/>
    <w:rsid w:val="007B0AA7"/>
  </w:style>
  <w:style w:type="numbering" w:customStyle="1" w:styleId="139">
    <w:name w:val="无列表13"/>
    <w:next w:val="NoList"/>
    <w:semiHidden/>
    <w:rsid w:val="007B0AA7"/>
  </w:style>
  <w:style w:type="numbering" w:customStyle="1" w:styleId="NoList22">
    <w:name w:val="No List22"/>
    <w:next w:val="NoList"/>
    <w:semiHidden/>
    <w:rsid w:val="007B0AA7"/>
  </w:style>
  <w:style w:type="numbering" w:customStyle="1" w:styleId="NoList32">
    <w:name w:val="No List32"/>
    <w:next w:val="NoList"/>
    <w:uiPriority w:val="99"/>
    <w:semiHidden/>
    <w:rsid w:val="007B0AA7"/>
  </w:style>
  <w:style w:type="numbering" w:customStyle="1" w:styleId="NoList112">
    <w:name w:val="No List112"/>
    <w:next w:val="NoList"/>
    <w:uiPriority w:val="99"/>
    <w:semiHidden/>
    <w:unhideWhenUsed/>
    <w:rsid w:val="007B0AA7"/>
  </w:style>
  <w:style w:type="numbering" w:customStyle="1" w:styleId="1128">
    <w:name w:val="無清單112"/>
    <w:next w:val="NoList"/>
    <w:uiPriority w:val="99"/>
    <w:semiHidden/>
    <w:unhideWhenUsed/>
    <w:rsid w:val="007B0AA7"/>
  </w:style>
  <w:style w:type="numbering" w:customStyle="1" w:styleId="11120">
    <w:name w:val="無清單1112"/>
    <w:next w:val="NoList"/>
    <w:uiPriority w:val="99"/>
    <w:semiHidden/>
    <w:unhideWhenUsed/>
    <w:rsid w:val="007B0AA7"/>
  </w:style>
  <w:style w:type="numbering" w:customStyle="1" w:styleId="NoList1112">
    <w:name w:val="No List1112"/>
    <w:next w:val="NoList"/>
    <w:uiPriority w:val="99"/>
    <w:semiHidden/>
    <w:unhideWhenUsed/>
    <w:rsid w:val="007B0AA7"/>
  </w:style>
  <w:style w:type="numbering" w:customStyle="1" w:styleId="221">
    <w:name w:val="无列表22"/>
    <w:next w:val="NoList"/>
    <w:uiPriority w:val="99"/>
    <w:semiHidden/>
    <w:unhideWhenUsed/>
    <w:rsid w:val="007B0AA7"/>
  </w:style>
  <w:style w:type="numbering" w:customStyle="1" w:styleId="NoList122">
    <w:name w:val="No List122"/>
    <w:next w:val="NoList"/>
    <w:uiPriority w:val="99"/>
    <w:semiHidden/>
    <w:unhideWhenUsed/>
    <w:rsid w:val="007B0AA7"/>
  </w:style>
  <w:style w:type="numbering" w:customStyle="1" w:styleId="1129">
    <w:name w:val="リストなし112"/>
    <w:next w:val="NoList"/>
    <w:uiPriority w:val="99"/>
    <w:semiHidden/>
    <w:unhideWhenUsed/>
    <w:rsid w:val="007B0AA7"/>
  </w:style>
  <w:style w:type="numbering" w:customStyle="1" w:styleId="112a">
    <w:name w:val="无列表112"/>
    <w:next w:val="NoList"/>
    <w:semiHidden/>
    <w:rsid w:val="007B0AA7"/>
  </w:style>
  <w:style w:type="numbering" w:customStyle="1" w:styleId="NoList212">
    <w:name w:val="No List212"/>
    <w:next w:val="NoList"/>
    <w:semiHidden/>
    <w:rsid w:val="007B0AA7"/>
  </w:style>
  <w:style w:type="numbering" w:customStyle="1" w:styleId="NoList312">
    <w:name w:val="No List312"/>
    <w:next w:val="NoList"/>
    <w:uiPriority w:val="99"/>
    <w:semiHidden/>
    <w:rsid w:val="007B0AA7"/>
  </w:style>
  <w:style w:type="numbering" w:customStyle="1" w:styleId="1228">
    <w:name w:val="無清單122"/>
    <w:next w:val="NoList"/>
    <w:uiPriority w:val="99"/>
    <w:semiHidden/>
    <w:unhideWhenUsed/>
    <w:rsid w:val="007B0AA7"/>
  </w:style>
  <w:style w:type="numbering" w:customStyle="1" w:styleId="111120">
    <w:name w:val="無清單11112"/>
    <w:next w:val="NoList"/>
    <w:uiPriority w:val="99"/>
    <w:semiHidden/>
    <w:unhideWhenUsed/>
    <w:rsid w:val="007B0AA7"/>
  </w:style>
  <w:style w:type="numbering" w:customStyle="1" w:styleId="NoList41">
    <w:name w:val="No List41"/>
    <w:next w:val="NoList"/>
    <w:uiPriority w:val="99"/>
    <w:semiHidden/>
    <w:unhideWhenUsed/>
    <w:rsid w:val="007B0AA7"/>
  </w:style>
  <w:style w:type="numbering" w:customStyle="1" w:styleId="NoList1121">
    <w:name w:val="No List1121"/>
    <w:next w:val="NoList"/>
    <w:uiPriority w:val="99"/>
    <w:semiHidden/>
    <w:unhideWhenUsed/>
    <w:rsid w:val="007B0AA7"/>
  </w:style>
  <w:style w:type="numbering" w:customStyle="1" w:styleId="NoList1212">
    <w:name w:val="No List1212"/>
    <w:next w:val="NoList"/>
    <w:uiPriority w:val="99"/>
    <w:semiHidden/>
    <w:unhideWhenUsed/>
    <w:rsid w:val="007B0AA7"/>
  </w:style>
  <w:style w:type="numbering" w:customStyle="1" w:styleId="11125">
    <w:name w:val="リストなし1112"/>
    <w:next w:val="NoList"/>
    <w:uiPriority w:val="99"/>
    <w:semiHidden/>
    <w:unhideWhenUsed/>
    <w:rsid w:val="007B0AA7"/>
  </w:style>
  <w:style w:type="numbering" w:customStyle="1" w:styleId="11126">
    <w:name w:val="无列表1112"/>
    <w:next w:val="NoList"/>
    <w:semiHidden/>
    <w:rsid w:val="007B0AA7"/>
  </w:style>
  <w:style w:type="numbering" w:customStyle="1" w:styleId="NoList2112">
    <w:name w:val="No List2112"/>
    <w:next w:val="NoList"/>
    <w:semiHidden/>
    <w:rsid w:val="007B0AA7"/>
  </w:style>
  <w:style w:type="numbering" w:customStyle="1" w:styleId="NoList3112">
    <w:name w:val="No List3112"/>
    <w:next w:val="NoList"/>
    <w:uiPriority w:val="99"/>
    <w:semiHidden/>
    <w:rsid w:val="007B0AA7"/>
  </w:style>
  <w:style w:type="numbering" w:customStyle="1" w:styleId="NoList11112">
    <w:name w:val="No List11112"/>
    <w:next w:val="NoList"/>
    <w:uiPriority w:val="99"/>
    <w:semiHidden/>
    <w:unhideWhenUsed/>
    <w:rsid w:val="007B0AA7"/>
  </w:style>
  <w:style w:type="numbering" w:customStyle="1" w:styleId="12120">
    <w:name w:val="無清單1212"/>
    <w:next w:val="NoList"/>
    <w:uiPriority w:val="99"/>
    <w:semiHidden/>
    <w:unhideWhenUsed/>
    <w:rsid w:val="007B0AA7"/>
  </w:style>
  <w:style w:type="numbering" w:customStyle="1" w:styleId="111111">
    <w:name w:val="無清單111111"/>
    <w:next w:val="NoList"/>
    <w:uiPriority w:val="99"/>
    <w:semiHidden/>
    <w:unhideWhenUsed/>
    <w:rsid w:val="007B0AA7"/>
  </w:style>
  <w:style w:type="numbering" w:customStyle="1" w:styleId="NoList5">
    <w:name w:val="No List5"/>
    <w:next w:val="NoList"/>
    <w:uiPriority w:val="99"/>
    <w:semiHidden/>
    <w:unhideWhenUsed/>
    <w:rsid w:val="007B0AA7"/>
  </w:style>
  <w:style w:type="numbering" w:customStyle="1" w:styleId="NoList131">
    <w:name w:val="No List131"/>
    <w:next w:val="NoList"/>
    <w:uiPriority w:val="99"/>
    <w:semiHidden/>
    <w:unhideWhenUsed/>
    <w:rsid w:val="007B0AA7"/>
  </w:style>
  <w:style w:type="numbering" w:customStyle="1" w:styleId="121a">
    <w:name w:val="リストなし121"/>
    <w:next w:val="NoList"/>
    <w:uiPriority w:val="99"/>
    <w:semiHidden/>
    <w:unhideWhenUsed/>
    <w:rsid w:val="007B0AA7"/>
  </w:style>
  <w:style w:type="numbering" w:customStyle="1" w:styleId="1229">
    <w:name w:val="无列表122"/>
    <w:next w:val="NoList"/>
    <w:semiHidden/>
    <w:rsid w:val="007B0AA7"/>
  </w:style>
  <w:style w:type="numbering" w:customStyle="1" w:styleId="NoList221">
    <w:name w:val="No List221"/>
    <w:next w:val="NoList"/>
    <w:semiHidden/>
    <w:rsid w:val="007B0AA7"/>
  </w:style>
  <w:style w:type="numbering" w:customStyle="1" w:styleId="NoList321">
    <w:name w:val="No List321"/>
    <w:next w:val="NoList"/>
    <w:uiPriority w:val="99"/>
    <w:semiHidden/>
    <w:rsid w:val="007B0AA7"/>
  </w:style>
  <w:style w:type="numbering" w:customStyle="1" w:styleId="1310">
    <w:name w:val="無清單131"/>
    <w:next w:val="NoList"/>
    <w:uiPriority w:val="99"/>
    <w:semiHidden/>
    <w:unhideWhenUsed/>
    <w:rsid w:val="007B0AA7"/>
  </w:style>
  <w:style w:type="numbering" w:customStyle="1" w:styleId="11210">
    <w:name w:val="無清單1121"/>
    <w:next w:val="NoList"/>
    <w:uiPriority w:val="99"/>
    <w:semiHidden/>
    <w:unhideWhenUsed/>
    <w:rsid w:val="007B0AA7"/>
  </w:style>
  <w:style w:type="numbering" w:customStyle="1" w:styleId="2120">
    <w:name w:val="无列表212"/>
    <w:next w:val="NoList"/>
    <w:uiPriority w:val="99"/>
    <w:semiHidden/>
    <w:unhideWhenUsed/>
    <w:rsid w:val="007B0AA7"/>
  </w:style>
  <w:style w:type="numbering" w:customStyle="1" w:styleId="NoList1221">
    <w:name w:val="No List1221"/>
    <w:next w:val="NoList"/>
    <w:uiPriority w:val="99"/>
    <w:semiHidden/>
    <w:unhideWhenUsed/>
    <w:rsid w:val="007B0AA7"/>
  </w:style>
  <w:style w:type="numbering" w:customStyle="1" w:styleId="11213">
    <w:name w:val="リストなし1121"/>
    <w:next w:val="NoList"/>
    <w:uiPriority w:val="99"/>
    <w:semiHidden/>
    <w:unhideWhenUsed/>
    <w:rsid w:val="007B0AA7"/>
  </w:style>
  <w:style w:type="numbering" w:customStyle="1" w:styleId="11214">
    <w:name w:val="无列表1121"/>
    <w:next w:val="NoList"/>
    <w:semiHidden/>
    <w:rsid w:val="007B0AA7"/>
  </w:style>
  <w:style w:type="numbering" w:customStyle="1" w:styleId="NoList2121">
    <w:name w:val="No List2121"/>
    <w:next w:val="NoList"/>
    <w:semiHidden/>
    <w:rsid w:val="007B0AA7"/>
  </w:style>
  <w:style w:type="numbering" w:customStyle="1" w:styleId="NoList3121">
    <w:name w:val="No List3121"/>
    <w:next w:val="NoList"/>
    <w:uiPriority w:val="99"/>
    <w:semiHidden/>
    <w:rsid w:val="007B0AA7"/>
  </w:style>
  <w:style w:type="numbering" w:customStyle="1" w:styleId="NoList11121">
    <w:name w:val="No List11121"/>
    <w:next w:val="NoList"/>
    <w:uiPriority w:val="99"/>
    <w:semiHidden/>
    <w:unhideWhenUsed/>
    <w:rsid w:val="007B0AA7"/>
  </w:style>
  <w:style w:type="numbering" w:customStyle="1" w:styleId="12210">
    <w:name w:val="無清單1221"/>
    <w:next w:val="NoList"/>
    <w:uiPriority w:val="99"/>
    <w:semiHidden/>
    <w:unhideWhenUsed/>
    <w:rsid w:val="007B0AA7"/>
  </w:style>
  <w:style w:type="numbering" w:customStyle="1" w:styleId="111210">
    <w:name w:val="無清單11121"/>
    <w:next w:val="NoList"/>
    <w:uiPriority w:val="99"/>
    <w:semiHidden/>
    <w:unhideWhenUsed/>
    <w:rsid w:val="007B0AA7"/>
  </w:style>
  <w:style w:type="numbering" w:customStyle="1" w:styleId="31a">
    <w:name w:val="无列表31"/>
    <w:next w:val="NoList"/>
    <w:uiPriority w:val="99"/>
    <w:semiHidden/>
    <w:unhideWhenUsed/>
    <w:rsid w:val="007B0AA7"/>
  </w:style>
  <w:style w:type="numbering" w:customStyle="1" w:styleId="1313">
    <w:name w:val="无列表131"/>
    <w:next w:val="NoList"/>
    <w:semiHidden/>
    <w:rsid w:val="007B0AA7"/>
  </w:style>
  <w:style w:type="numbering" w:customStyle="1" w:styleId="NoList113">
    <w:name w:val="No List113"/>
    <w:next w:val="NoList"/>
    <w:uiPriority w:val="99"/>
    <w:semiHidden/>
    <w:unhideWhenUsed/>
    <w:rsid w:val="007B0AA7"/>
  </w:style>
  <w:style w:type="numbering" w:customStyle="1" w:styleId="NoList411">
    <w:name w:val="No List411"/>
    <w:next w:val="NoList"/>
    <w:uiPriority w:val="99"/>
    <w:semiHidden/>
    <w:unhideWhenUsed/>
    <w:rsid w:val="007B0AA7"/>
  </w:style>
  <w:style w:type="numbering" w:customStyle="1" w:styleId="2210">
    <w:name w:val="无列表221"/>
    <w:next w:val="NoList"/>
    <w:uiPriority w:val="99"/>
    <w:semiHidden/>
    <w:unhideWhenUsed/>
    <w:rsid w:val="007B0AA7"/>
  </w:style>
  <w:style w:type="numbering" w:customStyle="1" w:styleId="NoList12111">
    <w:name w:val="No List12111"/>
    <w:next w:val="NoList"/>
    <w:uiPriority w:val="99"/>
    <w:semiHidden/>
    <w:unhideWhenUsed/>
    <w:rsid w:val="007B0AA7"/>
  </w:style>
  <w:style w:type="numbering" w:customStyle="1" w:styleId="111112">
    <w:name w:val="リストなし11111"/>
    <w:next w:val="NoList"/>
    <w:uiPriority w:val="99"/>
    <w:semiHidden/>
    <w:unhideWhenUsed/>
    <w:rsid w:val="007B0AA7"/>
  </w:style>
  <w:style w:type="numbering" w:customStyle="1" w:styleId="111113">
    <w:name w:val="无列表11111"/>
    <w:next w:val="NoList"/>
    <w:semiHidden/>
    <w:rsid w:val="007B0AA7"/>
  </w:style>
  <w:style w:type="numbering" w:customStyle="1" w:styleId="NoList21111">
    <w:name w:val="No List21111"/>
    <w:next w:val="NoList"/>
    <w:semiHidden/>
    <w:rsid w:val="007B0AA7"/>
  </w:style>
  <w:style w:type="numbering" w:customStyle="1" w:styleId="NoList31111">
    <w:name w:val="No List31111"/>
    <w:next w:val="NoList"/>
    <w:uiPriority w:val="99"/>
    <w:semiHidden/>
    <w:rsid w:val="007B0AA7"/>
  </w:style>
  <w:style w:type="numbering" w:customStyle="1" w:styleId="NoList111111">
    <w:name w:val="No List111111"/>
    <w:next w:val="NoList"/>
    <w:uiPriority w:val="99"/>
    <w:semiHidden/>
    <w:unhideWhenUsed/>
    <w:rsid w:val="007B0AA7"/>
  </w:style>
  <w:style w:type="numbering" w:customStyle="1" w:styleId="121110">
    <w:name w:val="無清單12111"/>
    <w:next w:val="NoList"/>
    <w:uiPriority w:val="99"/>
    <w:semiHidden/>
    <w:unhideWhenUsed/>
    <w:rsid w:val="007B0AA7"/>
  </w:style>
  <w:style w:type="numbering" w:customStyle="1" w:styleId="1111111">
    <w:name w:val="無清單1111111"/>
    <w:next w:val="NoList"/>
    <w:uiPriority w:val="99"/>
    <w:semiHidden/>
    <w:unhideWhenUsed/>
    <w:rsid w:val="007B0AA7"/>
  </w:style>
  <w:style w:type="numbering" w:customStyle="1" w:styleId="NoList1311">
    <w:name w:val="No List1311"/>
    <w:next w:val="NoList"/>
    <w:uiPriority w:val="99"/>
    <w:semiHidden/>
    <w:unhideWhenUsed/>
    <w:rsid w:val="007B0AA7"/>
  </w:style>
  <w:style w:type="numbering" w:customStyle="1" w:styleId="12114">
    <w:name w:val="リストなし1211"/>
    <w:next w:val="NoList"/>
    <w:uiPriority w:val="99"/>
    <w:semiHidden/>
    <w:unhideWhenUsed/>
    <w:rsid w:val="007B0AA7"/>
  </w:style>
  <w:style w:type="numbering" w:customStyle="1" w:styleId="12121">
    <w:name w:val="无列表1212"/>
    <w:next w:val="NoList"/>
    <w:semiHidden/>
    <w:rsid w:val="007B0AA7"/>
  </w:style>
  <w:style w:type="numbering" w:customStyle="1" w:styleId="NoList2211">
    <w:name w:val="No List2211"/>
    <w:next w:val="NoList"/>
    <w:semiHidden/>
    <w:rsid w:val="007B0AA7"/>
  </w:style>
  <w:style w:type="numbering" w:customStyle="1" w:styleId="NoList3211">
    <w:name w:val="No List3211"/>
    <w:next w:val="NoList"/>
    <w:uiPriority w:val="99"/>
    <w:semiHidden/>
    <w:rsid w:val="007B0AA7"/>
  </w:style>
  <w:style w:type="numbering" w:customStyle="1" w:styleId="NoList11211">
    <w:name w:val="No List11211"/>
    <w:next w:val="NoList"/>
    <w:uiPriority w:val="99"/>
    <w:semiHidden/>
    <w:unhideWhenUsed/>
    <w:rsid w:val="007B0AA7"/>
  </w:style>
  <w:style w:type="numbering" w:customStyle="1" w:styleId="13110">
    <w:name w:val="無清單1311"/>
    <w:next w:val="NoList"/>
    <w:uiPriority w:val="99"/>
    <w:semiHidden/>
    <w:unhideWhenUsed/>
    <w:rsid w:val="007B0AA7"/>
  </w:style>
  <w:style w:type="numbering" w:customStyle="1" w:styleId="112110">
    <w:name w:val="無清單11211"/>
    <w:next w:val="NoList"/>
    <w:uiPriority w:val="99"/>
    <w:semiHidden/>
    <w:unhideWhenUsed/>
    <w:rsid w:val="007B0AA7"/>
  </w:style>
  <w:style w:type="numbering" w:customStyle="1" w:styleId="2111">
    <w:name w:val="无列表2111"/>
    <w:next w:val="NoList"/>
    <w:uiPriority w:val="99"/>
    <w:semiHidden/>
    <w:unhideWhenUsed/>
    <w:rsid w:val="007B0AA7"/>
  </w:style>
  <w:style w:type="numbering" w:customStyle="1" w:styleId="NoList12211">
    <w:name w:val="No List12211"/>
    <w:next w:val="NoList"/>
    <w:uiPriority w:val="99"/>
    <w:semiHidden/>
    <w:unhideWhenUsed/>
    <w:rsid w:val="007B0AA7"/>
  </w:style>
  <w:style w:type="numbering" w:customStyle="1" w:styleId="112111">
    <w:name w:val="リストなし11211"/>
    <w:next w:val="NoList"/>
    <w:uiPriority w:val="99"/>
    <w:semiHidden/>
    <w:unhideWhenUsed/>
    <w:rsid w:val="007B0AA7"/>
  </w:style>
  <w:style w:type="numbering" w:customStyle="1" w:styleId="112112">
    <w:name w:val="无列表11211"/>
    <w:next w:val="NoList"/>
    <w:semiHidden/>
    <w:rsid w:val="007B0AA7"/>
  </w:style>
  <w:style w:type="numbering" w:customStyle="1" w:styleId="NoList21211">
    <w:name w:val="No List21211"/>
    <w:next w:val="NoList"/>
    <w:semiHidden/>
    <w:rsid w:val="007B0AA7"/>
  </w:style>
  <w:style w:type="numbering" w:customStyle="1" w:styleId="NoList31211">
    <w:name w:val="No List31211"/>
    <w:next w:val="NoList"/>
    <w:uiPriority w:val="99"/>
    <w:semiHidden/>
    <w:rsid w:val="007B0AA7"/>
  </w:style>
  <w:style w:type="numbering" w:customStyle="1" w:styleId="NoList111211">
    <w:name w:val="No List111211"/>
    <w:next w:val="NoList"/>
    <w:uiPriority w:val="99"/>
    <w:semiHidden/>
    <w:unhideWhenUsed/>
    <w:rsid w:val="007B0AA7"/>
  </w:style>
  <w:style w:type="numbering" w:customStyle="1" w:styleId="122110">
    <w:name w:val="無清單12211"/>
    <w:next w:val="NoList"/>
    <w:uiPriority w:val="99"/>
    <w:semiHidden/>
    <w:unhideWhenUsed/>
    <w:rsid w:val="007B0AA7"/>
  </w:style>
  <w:style w:type="numbering" w:customStyle="1" w:styleId="111211">
    <w:name w:val="無清單111211"/>
    <w:next w:val="NoList"/>
    <w:uiPriority w:val="99"/>
    <w:semiHidden/>
    <w:unhideWhenUsed/>
    <w:rsid w:val="007B0AA7"/>
  </w:style>
  <w:style w:type="numbering" w:customStyle="1" w:styleId="NoList6">
    <w:name w:val="No List6"/>
    <w:next w:val="NoList"/>
    <w:uiPriority w:val="99"/>
    <w:semiHidden/>
    <w:unhideWhenUsed/>
    <w:rsid w:val="007B0AA7"/>
  </w:style>
  <w:style w:type="numbering" w:customStyle="1" w:styleId="NoList14">
    <w:name w:val="No List14"/>
    <w:next w:val="NoList"/>
    <w:uiPriority w:val="99"/>
    <w:semiHidden/>
    <w:unhideWhenUsed/>
    <w:rsid w:val="007B0AA7"/>
  </w:style>
  <w:style w:type="numbering" w:customStyle="1" w:styleId="13a">
    <w:name w:val="リストなし13"/>
    <w:next w:val="NoList"/>
    <w:uiPriority w:val="99"/>
    <w:semiHidden/>
    <w:unhideWhenUsed/>
    <w:rsid w:val="007B0AA7"/>
  </w:style>
  <w:style w:type="numbering" w:customStyle="1" w:styleId="NoList23">
    <w:name w:val="No List23"/>
    <w:next w:val="NoList"/>
    <w:semiHidden/>
    <w:rsid w:val="007B0AA7"/>
  </w:style>
  <w:style w:type="numbering" w:customStyle="1" w:styleId="NoList33">
    <w:name w:val="No List33"/>
    <w:next w:val="NoList"/>
    <w:uiPriority w:val="99"/>
    <w:semiHidden/>
    <w:rsid w:val="007B0AA7"/>
  </w:style>
  <w:style w:type="numbering" w:customStyle="1" w:styleId="148">
    <w:name w:val="無清單14"/>
    <w:next w:val="NoList"/>
    <w:uiPriority w:val="99"/>
    <w:semiHidden/>
    <w:unhideWhenUsed/>
    <w:rsid w:val="007B0AA7"/>
  </w:style>
  <w:style w:type="numbering" w:customStyle="1" w:styleId="1137">
    <w:name w:val="無清單113"/>
    <w:next w:val="NoList"/>
    <w:uiPriority w:val="99"/>
    <w:semiHidden/>
    <w:unhideWhenUsed/>
    <w:rsid w:val="007B0AA7"/>
  </w:style>
  <w:style w:type="numbering" w:customStyle="1" w:styleId="NoList123">
    <w:name w:val="No List123"/>
    <w:next w:val="NoList"/>
    <w:uiPriority w:val="99"/>
    <w:semiHidden/>
    <w:unhideWhenUsed/>
    <w:rsid w:val="007B0AA7"/>
  </w:style>
  <w:style w:type="numbering" w:customStyle="1" w:styleId="1138">
    <w:name w:val="リストなし113"/>
    <w:next w:val="NoList"/>
    <w:uiPriority w:val="99"/>
    <w:semiHidden/>
    <w:unhideWhenUsed/>
    <w:rsid w:val="007B0AA7"/>
  </w:style>
  <w:style w:type="numbering" w:customStyle="1" w:styleId="1139">
    <w:name w:val="无列表113"/>
    <w:next w:val="NoList"/>
    <w:semiHidden/>
    <w:rsid w:val="007B0AA7"/>
  </w:style>
  <w:style w:type="numbering" w:customStyle="1" w:styleId="NoList213">
    <w:name w:val="No List213"/>
    <w:next w:val="NoList"/>
    <w:semiHidden/>
    <w:rsid w:val="007B0AA7"/>
  </w:style>
  <w:style w:type="numbering" w:customStyle="1" w:styleId="NoList313">
    <w:name w:val="No List313"/>
    <w:next w:val="NoList"/>
    <w:uiPriority w:val="99"/>
    <w:semiHidden/>
    <w:rsid w:val="007B0AA7"/>
  </w:style>
  <w:style w:type="numbering" w:customStyle="1" w:styleId="NoList1113">
    <w:name w:val="No List1113"/>
    <w:next w:val="NoList"/>
    <w:uiPriority w:val="99"/>
    <w:semiHidden/>
    <w:unhideWhenUsed/>
    <w:rsid w:val="007B0AA7"/>
  </w:style>
  <w:style w:type="numbering" w:customStyle="1" w:styleId="1230">
    <w:name w:val="無清單123"/>
    <w:next w:val="NoList"/>
    <w:uiPriority w:val="99"/>
    <w:semiHidden/>
    <w:unhideWhenUsed/>
    <w:rsid w:val="007B0AA7"/>
  </w:style>
  <w:style w:type="numbering" w:customStyle="1" w:styleId="11130">
    <w:name w:val="無清單1113"/>
    <w:next w:val="NoList"/>
    <w:uiPriority w:val="99"/>
    <w:semiHidden/>
    <w:unhideWhenUsed/>
    <w:rsid w:val="007B0AA7"/>
  </w:style>
  <w:style w:type="numbering" w:customStyle="1" w:styleId="NoList51">
    <w:name w:val="No List51"/>
    <w:next w:val="NoList"/>
    <w:uiPriority w:val="99"/>
    <w:semiHidden/>
    <w:unhideWhenUsed/>
    <w:rsid w:val="007B0AA7"/>
  </w:style>
  <w:style w:type="numbering" w:customStyle="1" w:styleId="13111">
    <w:name w:val="无列表1311"/>
    <w:next w:val="NoList"/>
    <w:semiHidden/>
    <w:rsid w:val="007B0AA7"/>
  </w:style>
  <w:style w:type="numbering" w:customStyle="1" w:styleId="NoList1131">
    <w:name w:val="No List1131"/>
    <w:next w:val="NoList"/>
    <w:uiPriority w:val="99"/>
    <w:semiHidden/>
    <w:unhideWhenUsed/>
    <w:rsid w:val="007B0AA7"/>
  </w:style>
  <w:style w:type="numbering" w:customStyle="1" w:styleId="NoList4111">
    <w:name w:val="No List4111"/>
    <w:next w:val="NoList"/>
    <w:uiPriority w:val="99"/>
    <w:semiHidden/>
    <w:unhideWhenUsed/>
    <w:rsid w:val="007B0AA7"/>
  </w:style>
  <w:style w:type="numbering" w:customStyle="1" w:styleId="2211">
    <w:name w:val="无列表2211"/>
    <w:next w:val="NoList"/>
    <w:uiPriority w:val="99"/>
    <w:semiHidden/>
    <w:unhideWhenUsed/>
    <w:rsid w:val="007B0AA7"/>
  </w:style>
  <w:style w:type="numbering" w:customStyle="1" w:styleId="NoList121111">
    <w:name w:val="No List121111"/>
    <w:next w:val="NoList"/>
    <w:uiPriority w:val="99"/>
    <w:semiHidden/>
    <w:unhideWhenUsed/>
    <w:rsid w:val="007B0AA7"/>
  </w:style>
  <w:style w:type="numbering" w:customStyle="1" w:styleId="1111110">
    <w:name w:val="リストなし111111"/>
    <w:next w:val="NoList"/>
    <w:uiPriority w:val="99"/>
    <w:semiHidden/>
    <w:unhideWhenUsed/>
    <w:rsid w:val="007B0AA7"/>
  </w:style>
  <w:style w:type="numbering" w:customStyle="1" w:styleId="1111112">
    <w:name w:val="无列表111111"/>
    <w:next w:val="NoList"/>
    <w:semiHidden/>
    <w:rsid w:val="007B0AA7"/>
  </w:style>
  <w:style w:type="numbering" w:customStyle="1" w:styleId="NoList211111">
    <w:name w:val="No List211111"/>
    <w:next w:val="NoList"/>
    <w:semiHidden/>
    <w:rsid w:val="007B0AA7"/>
  </w:style>
  <w:style w:type="numbering" w:customStyle="1" w:styleId="NoList311111">
    <w:name w:val="No List311111"/>
    <w:next w:val="NoList"/>
    <w:uiPriority w:val="99"/>
    <w:semiHidden/>
    <w:rsid w:val="007B0AA7"/>
  </w:style>
  <w:style w:type="numbering" w:customStyle="1" w:styleId="NoList1111111">
    <w:name w:val="No List1111111"/>
    <w:next w:val="NoList"/>
    <w:uiPriority w:val="99"/>
    <w:semiHidden/>
    <w:unhideWhenUsed/>
    <w:rsid w:val="007B0AA7"/>
  </w:style>
  <w:style w:type="numbering" w:customStyle="1" w:styleId="121111">
    <w:name w:val="無清單121111"/>
    <w:next w:val="NoList"/>
    <w:uiPriority w:val="99"/>
    <w:semiHidden/>
    <w:unhideWhenUsed/>
    <w:rsid w:val="007B0AA7"/>
  </w:style>
  <w:style w:type="numbering" w:customStyle="1" w:styleId="11111111">
    <w:name w:val="無清單11111111"/>
    <w:next w:val="NoList"/>
    <w:uiPriority w:val="99"/>
    <w:semiHidden/>
    <w:unhideWhenUsed/>
    <w:rsid w:val="007B0AA7"/>
  </w:style>
  <w:style w:type="numbering" w:customStyle="1" w:styleId="NoList13111">
    <w:name w:val="No List13111"/>
    <w:next w:val="NoList"/>
    <w:uiPriority w:val="99"/>
    <w:semiHidden/>
    <w:unhideWhenUsed/>
    <w:rsid w:val="007B0AA7"/>
  </w:style>
  <w:style w:type="numbering" w:customStyle="1" w:styleId="121112">
    <w:name w:val="リストなし12111"/>
    <w:next w:val="NoList"/>
    <w:uiPriority w:val="99"/>
    <w:semiHidden/>
    <w:unhideWhenUsed/>
    <w:rsid w:val="007B0AA7"/>
  </w:style>
  <w:style w:type="numbering" w:customStyle="1" w:styleId="121113">
    <w:name w:val="无列表12111"/>
    <w:next w:val="NoList"/>
    <w:semiHidden/>
    <w:rsid w:val="007B0AA7"/>
  </w:style>
  <w:style w:type="numbering" w:customStyle="1" w:styleId="NoList22111">
    <w:name w:val="No List22111"/>
    <w:next w:val="NoList"/>
    <w:semiHidden/>
    <w:rsid w:val="007B0AA7"/>
  </w:style>
  <w:style w:type="numbering" w:customStyle="1" w:styleId="NoList32111">
    <w:name w:val="No List32111"/>
    <w:next w:val="NoList"/>
    <w:uiPriority w:val="99"/>
    <w:semiHidden/>
    <w:rsid w:val="007B0AA7"/>
  </w:style>
  <w:style w:type="numbering" w:customStyle="1" w:styleId="NoList112111">
    <w:name w:val="No List112111"/>
    <w:next w:val="NoList"/>
    <w:uiPriority w:val="99"/>
    <w:semiHidden/>
    <w:unhideWhenUsed/>
    <w:rsid w:val="007B0AA7"/>
  </w:style>
  <w:style w:type="numbering" w:customStyle="1" w:styleId="131110">
    <w:name w:val="無清單13111"/>
    <w:next w:val="NoList"/>
    <w:uiPriority w:val="99"/>
    <w:semiHidden/>
    <w:unhideWhenUsed/>
    <w:rsid w:val="007B0AA7"/>
  </w:style>
  <w:style w:type="numbering" w:customStyle="1" w:styleId="1121110">
    <w:name w:val="無清單112111"/>
    <w:next w:val="NoList"/>
    <w:uiPriority w:val="99"/>
    <w:semiHidden/>
    <w:unhideWhenUsed/>
    <w:rsid w:val="007B0AA7"/>
  </w:style>
  <w:style w:type="numbering" w:customStyle="1" w:styleId="21111">
    <w:name w:val="无列表21111"/>
    <w:next w:val="NoList"/>
    <w:uiPriority w:val="99"/>
    <w:semiHidden/>
    <w:unhideWhenUsed/>
    <w:rsid w:val="007B0AA7"/>
  </w:style>
  <w:style w:type="numbering" w:customStyle="1" w:styleId="NoList122111">
    <w:name w:val="No List122111"/>
    <w:next w:val="NoList"/>
    <w:uiPriority w:val="99"/>
    <w:semiHidden/>
    <w:unhideWhenUsed/>
    <w:rsid w:val="007B0AA7"/>
  </w:style>
  <w:style w:type="numbering" w:customStyle="1" w:styleId="1121111">
    <w:name w:val="リストなし112111"/>
    <w:next w:val="NoList"/>
    <w:uiPriority w:val="99"/>
    <w:semiHidden/>
    <w:unhideWhenUsed/>
    <w:rsid w:val="007B0AA7"/>
  </w:style>
  <w:style w:type="numbering" w:customStyle="1" w:styleId="1121112">
    <w:name w:val="无列表112111"/>
    <w:next w:val="NoList"/>
    <w:semiHidden/>
    <w:rsid w:val="007B0AA7"/>
  </w:style>
  <w:style w:type="numbering" w:customStyle="1" w:styleId="NoList212111">
    <w:name w:val="No List212111"/>
    <w:next w:val="NoList"/>
    <w:semiHidden/>
    <w:rsid w:val="007B0AA7"/>
  </w:style>
  <w:style w:type="numbering" w:customStyle="1" w:styleId="NoList312111">
    <w:name w:val="No List312111"/>
    <w:next w:val="NoList"/>
    <w:uiPriority w:val="99"/>
    <w:semiHidden/>
    <w:rsid w:val="007B0AA7"/>
  </w:style>
  <w:style w:type="numbering" w:customStyle="1" w:styleId="NoList1112111">
    <w:name w:val="No List1112111"/>
    <w:next w:val="NoList"/>
    <w:uiPriority w:val="99"/>
    <w:semiHidden/>
    <w:unhideWhenUsed/>
    <w:rsid w:val="007B0AA7"/>
  </w:style>
  <w:style w:type="numbering" w:customStyle="1" w:styleId="122111">
    <w:name w:val="無清單122111"/>
    <w:next w:val="NoList"/>
    <w:uiPriority w:val="99"/>
    <w:semiHidden/>
    <w:unhideWhenUsed/>
    <w:rsid w:val="007B0AA7"/>
  </w:style>
  <w:style w:type="numbering" w:customStyle="1" w:styleId="1112111">
    <w:name w:val="無清單1112111"/>
    <w:next w:val="NoList"/>
    <w:uiPriority w:val="99"/>
    <w:semiHidden/>
    <w:unhideWhenUsed/>
    <w:rsid w:val="007B0AA7"/>
  </w:style>
  <w:style w:type="numbering" w:customStyle="1" w:styleId="NoList511">
    <w:name w:val="No List511"/>
    <w:next w:val="NoList"/>
    <w:uiPriority w:val="99"/>
    <w:semiHidden/>
    <w:unhideWhenUsed/>
    <w:rsid w:val="007B0AA7"/>
  </w:style>
  <w:style w:type="numbering" w:customStyle="1" w:styleId="NoList61">
    <w:name w:val="No List61"/>
    <w:next w:val="NoList"/>
    <w:uiPriority w:val="99"/>
    <w:semiHidden/>
    <w:unhideWhenUsed/>
    <w:rsid w:val="007B0AA7"/>
  </w:style>
  <w:style w:type="numbering" w:customStyle="1" w:styleId="NoList141">
    <w:name w:val="No List141"/>
    <w:next w:val="NoList"/>
    <w:uiPriority w:val="99"/>
    <w:semiHidden/>
    <w:unhideWhenUsed/>
    <w:rsid w:val="007B0AA7"/>
  </w:style>
  <w:style w:type="numbering" w:customStyle="1" w:styleId="1314">
    <w:name w:val="リストなし131"/>
    <w:next w:val="NoList"/>
    <w:uiPriority w:val="99"/>
    <w:semiHidden/>
    <w:unhideWhenUsed/>
    <w:rsid w:val="007B0AA7"/>
  </w:style>
  <w:style w:type="numbering" w:customStyle="1" w:styleId="NoList231">
    <w:name w:val="No List231"/>
    <w:next w:val="NoList"/>
    <w:semiHidden/>
    <w:rsid w:val="007B0AA7"/>
  </w:style>
  <w:style w:type="numbering" w:customStyle="1" w:styleId="NoList331">
    <w:name w:val="No List331"/>
    <w:next w:val="NoList"/>
    <w:uiPriority w:val="99"/>
    <w:semiHidden/>
    <w:rsid w:val="007B0AA7"/>
  </w:style>
  <w:style w:type="numbering" w:customStyle="1" w:styleId="NoList114">
    <w:name w:val="No List114"/>
    <w:next w:val="NoList"/>
    <w:uiPriority w:val="99"/>
    <w:semiHidden/>
    <w:unhideWhenUsed/>
    <w:rsid w:val="007B0AA7"/>
  </w:style>
  <w:style w:type="numbering" w:customStyle="1" w:styleId="1410">
    <w:name w:val="無清單141"/>
    <w:next w:val="NoList"/>
    <w:uiPriority w:val="99"/>
    <w:semiHidden/>
    <w:unhideWhenUsed/>
    <w:rsid w:val="007B0AA7"/>
  </w:style>
  <w:style w:type="numbering" w:customStyle="1" w:styleId="11310">
    <w:name w:val="無清單1131"/>
    <w:next w:val="NoList"/>
    <w:uiPriority w:val="99"/>
    <w:semiHidden/>
    <w:unhideWhenUsed/>
    <w:rsid w:val="007B0AA7"/>
  </w:style>
  <w:style w:type="numbering" w:customStyle="1" w:styleId="NoList42">
    <w:name w:val="No List42"/>
    <w:next w:val="NoList"/>
    <w:uiPriority w:val="99"/>
    <w:semiHidden/>
    <w:unhideWhenUsed/>
    <w:rsid w:val="007B0AA7"/>
  </w:style>
  <w:style w:type="numbering" w:customStyle="1" w:styleId="NoList1231">
    <w:name w:val="No List1231"/>
    <w:next w:val="NoList"/>
    <w:uiPriority w:val="99"/>
    <w:semiHidden/>
    <w:unhideWhenUsed/>
    <w:rsid w:val="007B0AA7"/>
  </w:style>
  <w:style w:type="numbering" w:customStyle="1" w:styleId="11311">
    <w:name w:val="リストなし1131"/>
    <w:next w:val="NoList"/>
    <w:uiPriority w:val="99"/>
    <w:semiHidden/>
    <w:unhideWhenUsed/>
    <w:rsid w:val="007B0AA7"/>
  </w:style>
  <w:style w:type="numbering" w:customStyle="1" w:styleId="11312">
    <w:name w:val="无列表1131"/>
    <w:next w:val="NoList"/>
    <w:semiHidden/>
    <w:rsid w:val="007B0AA7"/>
  </w:style>
  <w:style w:type="numbering" w:customStyle="1" w:styleId="NoList2131">
    <w:name w:val="No List2131"/>
    <w:next w:val="NoList"/>
    <w:semiHidden/>
    <w:rsid w:val="007B0AA7"/>
  </w:style>
  <w:style w:type="numbering" w:customStyle="1" w:styleId="NoList3131">
    <w:name w:val="No List3131"/>
    <w:next w:val="NoList"/>
    <w:uiPriority w:val="99"/>
    <w:semiHidden/>
    <w:rsid w:val="007B0AA7"/>
  </w:style>
  <w:style w:type="numbering" w:customStyle="1" w:styleId="NoList11131">
    <w:name w:val="No List11131"/>
    <w:next w:val="NoList"/>
    <w:uiPriority w:val="99"/>
    <w:semiHidden/>
    <w:unhideWhenUsed/>
    <w:rsid w:val="007B0AA7"/>
  </w:style>
  <w:style w:type="numbering" w:customStyle="1" w:styleId="12310">
    <w:name w:val="無清單1231"/>
    <w:next w:val="NoList"/>
    <w:uiPriority w:val="99"/>
    <w:semiHidden/>
    <w:unhideWhenUsed/>
    <w:rsid w:val="007B0AA7"/>
  </w:style>
  <w:style w:type="numbering" w:customStyle="1" w:styleId="11131">
    <w:name w:val="無清單11131"/>
    <w:next w:val="NoList"/>
    <w:uiPriority w:val="99"/>
    <w:semiHidden/>
    <w:unhideWhenUsed/>
    <w:rsid w:val="007B0AA7"/>
  </w:style>
  <w:style w:type="numbering" w:customStyle="1" w:styleId="NoList12121">
    <w:name w:val="No List12121"/>
    <w:next w:val="NoList"/>
    <w:uiPriority w:val="99"/>
    <w:semiHidden/>
    <w:unhideWhenUsed/>
    <w:rsid w:val="007B0AA7"/>
  </w:style>
  <w:style w:type="numbering" w:customStyle="1" w:styleId="111212">
    <w:name w:val="リストなし11121"/>
    <w:next w:val="NoList"/>
    <w:uiPriority w:val="99"/>
    <w:semiHidden/>
    <w:unhideWhenUsed/>
    <w:rsid w:val="007B0AA7"/>
  </w:style>
  <w:style w:type="numbering" w:customStyle="1" w:styleId="111213">
    <w:name w:val="无列表11121"/>
    <w:next w:val="NoList"/>
    <w:semiHidden/>
    <w:rsid w:val="007B0AA7"/>
  </w:style>
  <w:style w:type="numbering" w:customStyle="1" w:styleId="NoList21121">
    <w:name w:val="No List21121"/>
    <w:next w:val="NoList"/>
    <w:semiHidden/>
    <w:rsid w:val="007B0AA7"/>
  </w:style>
  <w:style w:type="numbering" w:customStyle="1" w:styleId="NoList31121">
    <w:name w:val="No List31121"/>
    <w:next w:val="NoList"/>
    <w:uiPriority w:val="99"/>
    <w:semiHidden/>
    <w:rsid w:val="007B0AA7"/>
  </w:style>
  <w:style w:type="numbering" w:customStyle="1" w:styleId="NoList111121">
    <w:name w:val="No List111121"/>
    <w:next w:val="NoList"/>
    <w:uiPriority w:val="99"/>
    <w:semiHidden/>
    <w:unhideWhenUsed/>
    <w:rsid w:val="007B0AA7"/>
  </w:style>
  <w:style w:type="numbering" w:customStyle="1" w:styleId="121210">
    <w:name w:val="無清單12121"/>
    <w:next w:val="NoList"/>
    <w:uiPriority w:val="99"/>
    <w:semiHidden/>
    <w:unhideWhenUsed/>
    <w:rsid w:val="007B0AA7"/>
  </w:style>
  <w:style w:type="numbering" w:customStyle="1" w:styleId="111121">
    <w:name w:val="無清單111121"/>
    <w:next w:val="NoList"/>
    <w:uiPriority w:val="99"/>
    <w:semiHidden/>
    <w:unhideWhenUsed/>
    <w:rsid w:val="007B0AA7"/>
  </w:style>
  <w:style w:type="numbering" w:customStyle="1" w:styleId="NoList52">
    <w:name w:val="No List52"/>
    <w:next w:val="NoList"/>
    <w:uiPriority w:val="99"/>
    <w:semiHidden/>
    <w:unhideWhenUsed/>
    <w:rsid w:val="007B0AA7"/>
  </w:style>
  <w:style w:type="numbering" w:customStyle="1" w:styleId="NoList132">
    <w:name w:val="No List132"/>
    <w:next w:val="NoList"/>
    <w:uiPriority w:val="99"/>
    <w:semiHidden/>
    <w:unhideWhenUsed/>
    <w:rsid w:val="007B0AA7"/>
  </w:style>
  <w:style w:type="numbering" w:customStyle="1" w:styleId="122a">
    <w:name w:val="リストなし122"/>
    <w:next w:val="NoList"/>
    <w:uiPriority w:val="99"/>
    <w:semiHidden/>
    <w:unhideWhenUsed/>
    <w:rsid w:val="007B0AA7"/>
  </w:style>
  <w:style w:type="numbering" w:customStyle="1" w:styleId="12213">
    <w:name w:val="无列表1221"/>
    <w:next w:val="NoList"/>
    <w:semiHidden/>
    <w:rsid w:val="007B0AA7"/>
  </w:style>
  <w:style w:type="numbering" w:customStyle="1" w:styleId="NoList222">
    <w:name w:val="No List222"/>
    <w:next w:val="NoList"/>
    <w:semiHidden/>
    <w:rsid w:val="007B0AA7"/>
  </w:style>
  <w:style w:type="numbering" w:customStyle="1" w:styleId="NoList322">
    <w:name w:val="No List322"/>
    <w:next w:val="NoList"/>
    <w:uiPriority w:val="99"/>
    <w:semiHidden/>
    <w:rsid w:val="007B0AA7"/>
  </w:style>
  <w:style w:type="numbering" w:customStyle="1" w:styleId="NoList1122">
    <w:name w:val="No List1122"/>
    <w:next w:val="NoList"/>
    <w:uiPriority w:val="99"/>
    <w:semiHidden/>
    <w:unhideWhenUsed/>
    <w:rsid w:val="007B0AA7"/>
  </w:style>
  <w:style w:type="numbering" w:customStyle="1" w:styleId="1320">
    <w:name w:val="無清單132"/>
    <w:next w:val="NoList"/>
    <w:uiPriority w:val="99"/>
    <w:semiHidden/>
    <w:unhideWhenUsed/>
    <w:rsid w:val="007B0AA7"/>
  </w:style>
  <w:style w:type="numbering" w:customStyle="1" w:styleId="11220">
    <w:name w:val="無清單1122"/>
    <w:next w:val="NoList"/>
    <w:uiPriority w:val="99"/>
    <w:semiHidden/>
    <w:unhideWhenUsed/>
    <w:rsid w:val="007B0AA7"/>
  </w:style>
  <w:style w:type="numbering" w:customStyle="1" w:styleId="2121">
    <w:name w:val="无列表2121"/>
    <w:next w:val="NoList"/>
    <w:uiPriority w:val="99"/>
    <w:semiHidden/>
    <w:unhideWhenUsed/>
    <w:rsid w:val="007B0AA7"/>
  </w:style>
  <w:style w:type="numbering" w:customStyle="1" w:styleId="NoList11122">
    <w:name w:val="No List11122"/>
    <w:next w:val="NoList"/>
    <w:uiPriority w:val="99"/>
    <w:semiHidden/>
    <w:unhideWhenUsed/>
    <w:rsid w:val="007B0AA7"/>
  </w:style>
  <w:style w:type="numbering" w:customStyle="1" w:styleId="NoList7">
    <w:name w:val="No List7"/>
    <w:next w:val="NoList"/>
    <w:uiPriority w:val="99"/>
    <w:semiHidden/>
    <w:unhideWhenUsed/>
    <w:rsid w:val="007B0AA7"/>
  </w:style>
  <w:style w:type="numbering" w:customStyle="1" w:styleId="NoList15">
    <w:name w:val="No List15"/>
    <w:next w:val="NoList"/>
    <w:uiPriority w:val="99"/>
    <w:semiHidden/>
    <w:unhideWhenUsed/>
    <w:rsid w:val="007B0AA7"/>
  </w:style>
  <w:style w:type="numbering" w:customStyle="1" w:styleId="149">
    <w:name w:val="リストなし14"/>
    <w:next w:val="NoList"/>
    <w:uiPriority w:val="99"/>
    <w:semiHidden/>
    <w:unhideWhenUsed/>
    <w:rsid w:val="007B0AA7"/>
  </w:style>
  <w:style w:type="numbering" w:customStyle="1" w:styleId="14a">
    <w:name w:val="无列表14"/>
    <w:next w:val="NoList"/>
    <w:semiHidden/>
    <w:rsid w:val="007B0AA7"/>
  </w:style>
  <w:style w:type="numbering" w:customStyle="1" w:styleId="NoList24">
    <w:name w:val="No List24"/>
    <w:next w:val="NoList"/>
    <w:semiHidden/>
    <w:rsid w:val="007B0AA7"/>
  </w:style>
  <w:style w:type="numbering" w:customStyle="1" w:styleId="NoList34">
    <w:name w:val="No List34"/>
    <w:next w:val="NoList"/>
    <w:uiPriority w:val="99"/>
    <w:semiHidden/>
    <w:rsid w:val="007B0AA7"/>
  </w:style>
  <w:style w:type="numbering" w:customStyle="1" w:styleId="NoList115">
    <w:name w:val="No List115"/>
    <w:next w:val="NoList"/>
    <w:uiPriority w:val="99"/>
    <w:semiHidden/>
    <w:unhideWhenUsed/>
    <w:rsid w:val="007B0AA7"/>
  </w:style>
  <w:style w:type="numbering" w:customStyle="1" w:styleId="157">
    <w:name w:val="無清單15"/>
    <w:next w:val="NoList"/>
    <w:uiPriority w:val="99"/>
    <w:semiHidden/>
    <w:unhideWhenUsed/>
    <w:rsid w:val="007B0AA7"/>
  </w:style>
  <w:style w:type="numbering" w:customStyle="1" w:styleId="1142">
    <w:name w:val="無清單114"/>
    <w:next w:val="NoList"/>
    <w:uiPriority w:val="99"/>
    <w:semiHidden/>
    <w:unhideWhenUsed/>
    <w:rsid w:val="007B0AA7"/>
  </w:style>
  <w:style w:type="numbering" w:customStyle="1" w:styleId="NoList43">
    <w:name w:val="No List43"/>
    <w:next w:val="NoList"/>
    <w:uiPriority w:val="99"/>
    <w:semiHidden/>
    <w:unhideWhenUsed/>
    <w:rsid w:val="007B0AA7"/>
  </w:style>
  <w:style w:type="numbering" w:customStyle="1" w:styleId="NoList124">
    <w:name w:val="No List124"/>
    <w:next w:val="NoList"/>
    <w:uiPriority w:val="99"/>
    <w:semiHidden/>
    <w:unhideWhenUsed/>
    <w:rsid w:val="007B0AA7"/>
  </w:style>
  <w:style w:type="numbering" w:customStyle="1" w:styleId="1143">
    <w:name w:val="リストなし114"/>
    <w:next w:val="NoList"/>
    <w:uiPriority w:val="99"/>
    <w:semiHidden/>
    <w:unhideWhenUsed/>
    <w:rsid w:val="007B0AA7"/>
  </w:style>
  <w:style w:type="numbering" w:customStyle="1" w:styleId="1144">
    <w:name w:val="无列表114"/>
    <w:next w:val="NoList"/>
    <w:semiHidden/>
    <w:rsid w:val="007B0AA7"/>
  </w:style>
  <w:style w:type="numbering" w:customStyle="1" w:styleId="NoList214">
    <w:name w:val="No List214"/>
    <w:next w:val="NoList"/>
    <w:semiHidden/>
    <w:rsid w:val="007B0AA7"/>
  </w:style>
  <w:style w:type="numbering" w:customStyle="1" w:styleId="NoList314">
    <w:name w:val="No List314"/>
    <w:next w:val="NoList"/>
    <w:uiPriority w:val="99"/>
    <w:semiHidden/>
    <w:rsid w:val="007B0AA7"/>
  </w:style>
  <w:style w:type="numbering" w:customStyle="1" w:styleId="NoList1114">
    <w:name w:val="No List1114"/>
    <w:next w:val="NoList"/>
    <w:uiPriority w:val="99"/>
    <w:semiHidden/>
    <w:unhideWhenUsed/>
    <w:rsid w:val="007B0AA7"/>
  </w:style>
  <w:style w:type="numbering" w:customStyle="1" w:styleId="1241">
    <w:name w:val="無清單124"/>
    <w:next w:val="NoList"/>
    <w:uiPriority w:val="99"/>
    <w:semiHidden/>
    <w:unhideWhenUsed/>
    <w:rsid w:val="007B0AA7"/>
  </w:style>
  <w:style w:type="numbering" w:customStyle="1" w:styleId="11140">
    <w:name w:val="無清單1114"/>
    <w:next w:val="NoList"/>
    <w:uiPriority w:val="99"/>
    <w:semiHidden/>
    <w:unhideWhenUsed/>
    <w:rsid w:val="007B0AA7"/>
  </w:style>
  <w:style w:type="numbering" w:customStyle="1" w:styleId="230">
    <w:name w:val="无列表23"/>
    <w:next w:val="NoList"/>
    <w:uiPriority w:val="99"/>
    <w:semiHidden/>
    <w:unhideWhenUsed/>
    <w:rsid w:val="007B0AA7"/>
  </w:style>
  <w:style w:type="numbering" w:customStyle="1" w:styleId="NoList1213">
    <w:name w:val="No List1213"/>
    <w:next w:val="NoList"/>
    <w:uiPriority w:val="99"/>
    <w:semiHidden/>
    <w:unhideWhenUsed/>
    <w:rsid w:val="007B0AA7"/>
  </w:style>
  <w:style w:type="numbering" w:customStyle="1" w:styleId="11132">
    <w:name w:val="リストなし1113"/>
    <w:next w:val="NoList"/>
    <w:uiPriority w:val="99"/>
    <w:semiHidden/>
    <w:unhideWhenUsed/>
    <w:rsid w:val="007B0AA7"/>
  </w:style>
  <w:style w:type="numbering" w:customStyle="1" w:styleId="11133">
    <w:name w:val="无列表1113"/>
    <w:next w:val="NoList"/>
    <w:semiHidden/>
    <w:rsid w:val="007B0AA7"/>
  </w:style>
  <w:style w:type="numbering" w:customStyle="1" w:styleId="NoList2113">
    <w:name w:val="No List2113"/>
    <w:next w:val="NoList"/>
    <w:semiHidden/>
    <w:rsid w:val="007B0AA7"/>
  </w:style>
  <w:style w:type="numbering" w:customStyle="1" w:styleId="NoList3113">
    <w:name w:val="No List3113"/>
    <w:next w:val="NoList"/>
    <w:uiPriority w:val="99"/>
    <w:semiHidden/>
    <w:rsid w:val="007B0AA7"/>
  </w:style>
  <w:style w:type="numbering" w:customStyle="1" w:styleId="NoList11113">
    <w:name w:val="No List11113"/>
    <w:next w:val="NoList"/>
    <w:uiPriority w:val="99"/>
    <w:semiHidden/>
    <w:unhideWhenUsed/>
    <w:rsid w:val="007B0AA7"/>
  </w:style>
  <w:style w:type="numbering" w:customStyle="1" w:styleId="12130">
    <w:name w:val="無清單1213"/>
    <w:next w:val="NoList"/>
    <w:uiPriority w:val="99"/>
    <w:semiHidden/>
    <w:unhideWhenUsed/>
    <w:rsid w:val="007B0AA7"/>
  </w:style>
  <w:style w:type="numbering" w:customStyle="1" w:styleId="111130">
    <w:name w:val="無清單11113"/>
    <w:next w:val="NoList"/>
    <w:uiPriority w:val="99"/>
    <w:semiHidden/>
    <w:unhideWhenUsed/>
    <w:rsid w:val="007B0AA7"/>
  </w:style>
  <w:style w:type="numbering" w:customStyle="1" w:styleId="NoList53">
    <w:name w:val="No List53"/>
    <w:next w:val="NoList"/>
    <w:uiPriority w:val="99"/>
    <w:semiHidden/>
    <w:unhideWhenUsed/>
    <w:rsid w:val="007B0AA7"/>
  </w:style>
  <w:style w:type="numbering" w:customStyle="1" w:styleId="NoList133">
    <w:name w:val="No List133"/>
    <w:next w:val="NoList"/>
    <w:uiPriority w:val="99"/>
    <w:semiHidden/>
    <w:unhideWhenUsed/>
    <w:rsid w:val="007B0AA7"/>
  </w:style>
  <w:style w:type="numbering" w:customStyle="1" w:styleId="1236">
    <w:name w:val="リストなし123"/>
    <w:next w:val="NoList"/>
    <w:uiPriority w:val="99"/>
    <w:semiHidden/>
    <w:unhideWhenUsed/>
    <w:rsid w:val="007B0AA7"/>
  </w:style>
  <w:style w:type="numbering" w:customStyle="1" w:styleId="1237">
    <w:name w:val="无列表123"/>
    <w:next w:val="NoList"/>
    <w:semiHidden/>
    <w:rsid w:val="007B0AA7"/>
  </w:style>
  <w:style w:type="numbering" w:customStyle="1" w:styleId="NoList223">
    <w:name w:val="No List223"/>
    <w:next w:val="NoList"/>
    <w:semiHidden/>
    <w:rsid w:val="007B0AA7"/>
  </w:style>
  <w:style w:type="numbering" w:customStyle="1" w:styleId="NoList323">
    <w:name w:val="No List323"/>
    <w:next w:val="NoList"/>
    <w:uiPriority w:val="99"/>
    <w:semiHidden/>
    <w:rsid w:val="007B0AA7"/>
  </w:style>
  <w:style w:type="numbering" w:customStyle="1" w:styleId="NoList1123">
    <w:name w:val="No List1123"/>
    <w:next w:val="NoList"/>
    <w:uiPriority w:val="99"/>
    <w:semiHidden/>
    <w:unhideWhenUsed/>
    <w:rsid w:val="007B0AA7"/>
  </w:style>
  <w:style w:type="numbering" w:customStyle="1" w:styleId="1331">
    <w:name w:val="無清單133"/>
    <w:next w:val="NoList"/>
    <w:uiPriority w:val="99"/>
    <w:semiHidden/>
    <w:unhideWhenUsed/>
    <w:rsid w:val="007B0AA7"/>
  </w:style>
  <w:style w:type="numbering" w:customStyle="1" w:styleId="11230">
    <w:name w:val="無清單1123"/>
    <w:next w:val="NoList"/>
    <w:uiPriority w:val="99"/>
    <w:semiHidden/>
    <w:unhideWhenUsed/>
    <w:rsid w:val="007B0AA7"/>
  </w:style>
  <w:style w:type="numbering" w:customStyle="1" w:styleId="2131">
    <w:name w:val="无列表213"/>
    <w:next w:val="NoList"/>
    <w:uiPriority w:val="99"/>
    <w:semiHidden/>
    <w:unhideWhenUsed/>
    <w:rsid w:val="007B0AA7"/>
  </w:style>
  <w:style w:type="numbering" w:customStyle="1" w:styleId="NoList1222">
    <w:name w:val="No List1222"/>
    <w:next w:val="NoList"/>
    <w:uiPriority w:val="99"/>
    <w:semiHidden/>
    <w:unhideWhenUsed/>
    <w:rsid w:val="007B0AA7"/>
  </w:style>
  <w:style w:type="numbering" w:customStyle="1" w:styleId="11221">
    <w:name w:val="リストなし1122"/>
    <w:next w:val="NoList"/>
    <w:uiPriority w:val="99"/>
    <w:semiHidden/>
    <w:unhideWhenUsed/>
    <w:rsid w:val="007B0AA7"/>
  </w:style>
  <w:style w:type="numbering" w:customStyle="1" w:styleId="11222">
    <w:name w:val="无列表1122"/>
    <w:next w:val="NoList"/>
    <w:semiHidden/>
    <w:rsid w:val="007B0AA7"/>
  </w:style>
  <w:style w:type="numbering" w:customStyle="1" w:styleId="NoList2122">
    <w:name w:val="No List2122"/>
    <w:next w:val="NoList"/>
    <w:semiHidden/>
    <w:rsid w:val="007B0AA7"/>
  </w:style>
  <w:style w:type="numbering" w:customStyle="1" w:styleId="NoList3122">
    <w:name w:val="No List3122"/>
    <w:next w:val="NoList"/>
    <w:uiPriority w:val="99"/>
    <w:semiHidden/>
    <w:rsid w:val="007B0AA7"/>
  </w:style>
  <w:style w:type="numbering" w:customStyle="1" w:styleId="NoList11123">
    <w:name w:val="No List11123"/>
    <w:next w:val="NoList"/>
    <w:uiPriority w:val="99"/>
    <w:semiHidden/>
    <w:unhideWhenUsed/>
    <w:rsid w:val="007B0AA7"/>
  </w:style>
  <w:style w:type="numbering" w:customStyle="1" w:styleId="12220">
    <w:name w:val="無清單1222"/>
    <w:next w:val="NoList"/>
    <w:uiPriority w:val="99"/>
    <w:semiHidden/>
    <w:unhideWhenUsed/>
    <w:rsid w:val="007B0AA7"/>
  </w:style>
  <w:style w:type="numbering" w:customStyle="1" w:styleId="111220">
    <w:name w:val="無清單11122"/>
    <w:next w:val="NoList"/>
    <w:uiPriority w:val="99"/>
    <w:semiHidden/>
    <w:unhideWhenUsed/>
    <w:rsid w:val="007B0AA7"/>
  </w:style>
  <w:style w:type="numbering" w:customStyle="1" w:styleId="NoList8">
    <w:name w:val="No List8"/>
    <w:next w:val="NoList"/>
    <w:uiPriority w:val="99"/>
    <w:semiHidden/>
    <w:unhideWhenUsed/>
    <w:rsid w:val="007B0AA7"/>
  </w:style>
  <w:style w:type="numbering" w:customStyle="1" w:styleId="NoList16">
    <w:name w:val="No List16"/>
    <w:next w:val="NoList"/>
    <w:uiPriority w:val="99"/>
    <w:semiHidden/>
    <w:unhideWhenUsed/>
    <w:rsid w:val="007B0AA7"/>
  </w:style>
  <w:style w:type="numbering" w:customStyle="1" w:styleId="158">
    <w:name w:val="リストなし15"/>
    <w:next w:val="NoList"/>
    <w:uiPriority w:val="99"/>
    <w:semiHidden/>
    <w:unhideWhenUsed/>
    <w:rsid w:val="007B0AA7"/>
  </w:style>
  <w:style w:type="numbering" w:customStyle="1" w:styleId="159">
    <w:name w:val="无列表15"/>
    <w:next w:val="NoList"/>
    <w:semiHidden/>
    <w:rsid w:val="007B0AA7"/>
  </w:style>
  <w:style w:type="numbering" w:customStyle="1" w:styleId="NoList25">
    <w:name w:val="No List25"/>
    <w:next w:val="NoList"/>
    <w:semiHidden/>
    <w:rsid w:val="007B0AA7"/>
  </w:style>
  <w:style w:type="numbering" w:customStyle="1" w:styleId="NoList35">
    <w:name w:val="No List35"/>
    <w:next w:val="NoList"/>
    <w:uiPriority w:val="99"/>
    <w:semiHidden/>
    <w:rsid w:val="007B0AA7"/>
  </w:style>
  <w:style w:type="numbering" w:customStyle="1" w:styleId="NoList116">
    <w:name w:val="No List116"/>
    <w:next w:val="NoList"/>
    <w:uiPriority w:val="99"/>
    <w:semiHidden/>
    <w:unhideWhenUsed/>
    <w:rsid w:val="007B0AA7"/>
  </w:style>
  <w:style w:type="numbering" w:customStyle="1" w:styleId="162">
    <w:name w:val="無清單16"/>
    <w:next w:val="NoList"/>
    <w:uiPriority w:val="99"/>
    <w:semiHidden/>
    <w:unhideWhenUsed/>
    <w:rsid w:val="007B0AA7"/>
  </w:style>
  <w:style w:type="numbering" w:customStyle="1" w:styleId="1152">
    <w:name w:val="無清單115"/>
    <w:next w:val="NoList"/>
    <w:uiPriority w:val="99"/>
    <w:semiHidden/>
    <w:unhideWhenUsed/>
    <w:rsid w:val="007B0AA7"/>
  </w:style>
  <w:style w:type="numbering" w:customStyle="1" w:styleId="NoList1115">
    <w:name w:val="No List1115"/>
    <w:next w:val="NoList"/>
    <w:uiPriority w:val="99"/>
    <w:semiHidden/>
    <w:unhideWhenUsed/>
    <w:rsid w:val="007B0AA7"/>
  </w:style>
  <w:style w:type="numbering" w:customStyle="1" w:styleId="240">
    <w:name w:val="无列表24"/>
    <w:next w:val="NoList"/>
    <w:uiPriority w:val="99"/>
    <w:semiHidden/>
    <w:unhideWhenUsed/>
    <w:rsid w:val="007B0AA7"/>
  </w:style>
  <w:style w:type="numbering" w:customStyle="1" w:styleId="NoList125">
    <w:name w:val="No List125"/>
    <w:next w:val="NoList"/>
    <w:uiPriority w:val="99"/>
    <w:semiHidden/>
    <w:unhideWhenUsed/>
    <w:rsid w:val="007B0AA7"/>
  </w:style>
  <w:style w:type="numbering" w:customStyle="1" w:styleId="1153">
    <w:name w:val="リストなし115"/>
    <w:next w:val="NoList"/>
    <w:uiPriority w:val="99"/>
    <w:semiHidden/>
    <w:unhideWhenUsed/>
    <w:rsid w:val="007B0AA7"/>
  </w:style>
  <w:style w:type="numbering" w:customStyle="1" w:styleId="1154">
    <w:name w:val="无列表115"/>
    <w:next w:val="NoList"/>
    <w:semiHidden/>
    <w:rsid w:val="007B0AA7"/>
  </w:style>
  <w:style w:type="numbering" w:customStyle="1" w:styleId="NoList215">
    <w:name w:val="No List215"/>
    <w:next w:val="NoList"/>
    <w:semiHidden/>
    <w:rsid w:val="007B0AA7"/>
  </w:style>
  <w:style w:type="numbering" w:customStyle="1" w:styleId="NoList315">
    <w:name w:val="No List315"/>
    <w:next w:val="NoList"/>
    <w:uiPriority w:val="99"/>
    <w:semiHidden/>
    <w:rsid w:val="007B0AA7"/>
  </w:style>
  <w:style w:type="numbering" w:customStyle="1" w:styleId="1250">
    <w:name w:val="無清單125"/>
    <w:next w:val="NoList"/>
    <w:uiPriority w:val="99"/>
    <w:semiHidden/>
    <w:unhideWhenUsed/>
    <w:rsid w:val="007B0AA7"/>
  </w:style>
  <w:style w:type="numbering" w:customStyle="1" w:styleId="11150">
    <w:name w:val="無清單1115"/>
    <w:next w:val="NoList"/>
    <w:uiPriority w:val="99"/>
    <w:semiHidden/>
    <w:unhideWhenUsed/>
    <w:rsid w:val="007B0AA7"/>
  </w:style>
  <w:style w:type="numbering" w:customStyle="1" w:styleId="NoList44">
    <w:name w:val="No List44"/>
    <w:next w:val="NoList"/>
    <w:uiPriority w:val="99"/>
    <w:semiHidden/>
    <w:unhideWhenUsed/>
    <w:rsid w:val="007B0AA7"/>
  </w:style>
  <w:style w:type="numbering" w:customStyle="1" w:styleId="NoList1124">
    <w:name w:val="No List1124"/>
    <w:next w:val="NoList"/>
    <w:uiPriority w:val="99"/>
    <w:semiHidden/>
    <w:unhideWhenUsed/>
    <w:rsid w:val="007B0AA7"/>
  </w:style>
  <w:style w:type="numbering" w:customStyle="1" w:styleId="NoList1214">
    <w:name w:val="No List1214"/>
    <w:next w:val="NoList"/>
    <w:uiPriority w:val="99"/>
    <w:semiHidden/>
    <w:unhideWhenUsed/>
    <w:rsid w:val="007B0AA7"/>
  </w:style>
  <w:style w:type="numbering" w:customStyle="1" w:styleId="11141">
    <w:name w:val="リストなし1114"/>
    <w:next w:val="NoList"/>
    <w:uiPriority w:val="99"/>
    <w:semiHidden/>
    <w:unhideWhenUsed/>
    <w:rsid w:val="007B0AA7"/>
  </w:style>
  <w:style w:type="numbering" w:customStyle="1" w:styleId="11142">
    <w:name w:val="无列表1114"/>
    <w:next w:val="NoList"/>
    <w:semiHidden/>
    <w:rsid w:val="007B0AA7"/>
  </w:style>
  <w:style w:type="numbering" w:customStyle="1" w:styleId="NoList2114">
    <w:name w:val="No List2114"/>
    <w:next w:val="NoList"/>
    <w:semiHidden/>
    <w:rsid w:val="007B0AA7"/>
  </w:style>
  <w:style w:type="numbering" w:customStyle="1" w:styleId="NoList3114">
    <w:name w:val="No List3114"/>
    <w:next w:val="NoList"/>
    <w:uiPriority w:val="99"/>
    <w:semiHidden/>
    <w:rsid w:val="007B0AA7"/>
  </w:style>
  <w:style w:type="numbering" w:customStyle="1" w:styleId="NoList11114">
    <w:name w:val="No List11114"/>
    <w:next w:val="NoList"/>
    <w:uiPriority w:val="99"/>
    <w:semiHidden/>
    <w:unhideWhenUsed/>
    <w:rsid w:val="007B0AA7"/>
  </w:style>
  <w:style w:type="numbering" w:customStyle="1" w:styleId="12140">
    <w:name w:val="無清單1214"/>
    <w:next w:val="NoList"/>
    <w:uiPriority w:val="99"/>
    <w:semiHidden/>
    <w:unhideWhenUsed/>
    <w:rsid w:val="007B0AA7"/>
  </w:style>
  <w:style w:type="numbering" w:customStyle="1" w:styleId="111140">
    <w:name w:val="無清單11114"/>
    <w:next w:val="NoList"/>
    <w:uiPriority w:val="99"/>
    <w:semiHidden/>
    <w:unhideWhenUsed/>
    <w:rsid w:val="007B0AA7"/>
  </w:style>
  <w:style w:type="numbering" w:customStyle="1" w:styleId="NoList54">
    <w:name w:val="No List54"/>
    <w:next w:val="NoList"/>
    <w:uiPriority w:val="99"/>
    <w:semiHidden/>
    <w:unhideWhenUsed/>
    <w:rsid w:val="007B0AA7"/>
  </w:style>
  <w:style w:type="numbering" w:customStyle="1" w:styleId="NoList134">
    <w:name w:val="No List134"/>
    <w:next w:val="NoList"/>
    <w:uiPriority w:val="99"/>
    <w:semiHidden/>
    <w:unhideWhenUsed/>
    <w:rsid w:val="007B0AA7"/>
  </w:style>
  <w:style w:type="numbering" w:customStyle="1" w:styleId="1242">
    <w:name w:val="リストなし124"/>
    <w:next w:val="NoList"/>
    <w:uiPriority w:val="99"/>
    <w:semiHidden/>
    <w:unhideWhenUsed/>
    <w:rsid w:val="007B0AA7"/>
  </w:style>
  <w:style w:type="numbering" w:customStyle="1" w:styleId="1243">
    <w:name w:val="无列表124"/>
    <w:next w:val="NoList"/>
    <w:semiHidden/>
    <w:rsid w:val="007B0AA7"/>
  </w:style>
  <w:style w:type="numbering" w:customStyle="1" w:styleId="NoList224">
    <w:name w:val="No List224"/>
    <w:next w:val="NoList"/>
    <w:semiHidden/>
    <w:rsid w:val="007B0AA7"/>
  </w:style>
  <w:style w:type="numbering" w:customStyle="1" w:styleId="NoList324">
    <w:name w:val="No List324"/>
    <w:next w:val="NoList"/>
    <w:uiPriority w:val="99"/>
    <w:semiHidden/>
    <w:rsid w:val="007B0AA7"/>
  </w:style>
  <w:style w:type="numbering" w:customStyle="1" w:styleId="1340">
    <w:name w:val="無清單134"/>
    <w:next w:val="NoList"/>
    <w:uiPriority w:val="99"/>
    <w:semiHidden/>
    <w:unhideWhenUsed/>
    <w:rsid w:val="007B0AA7"/>
  </w:style>
  <w:style w:type="numbering" w:customStyle="1" w:styleId="11240">
    <w:name w:val="無清單1124"/>
    <w:next w:val="NoList"/>
    <w:uiPriority w:val="99"/>
    <w:semiHidden/>
    <w:unhideWhenUsed/>
    <w:rsid w:val="007B0AA7"/>
  </w:style>
  <w:style w:type="numbering" w:customStyle="1" w:styleId="2140">
    <w:name w:val="无列表214"/>
    <w:next w:val="NoList"/>
    <w:uiPriority w:val="99"/>
    <w:semiHidden/>
    <w:unhideWhenUsed/>
    <w:rsid w:val="007B0AA7"/>
  </w:style>
  <w:style w:type="numbering" w:customStyle="1" w:styleId="NoList1223">
    <w:name w:val="No List1223"/>
    <w:next w:val="NoList"/>
    <w:uiPriority w:val="99"/>
    <w:semiHidden/>
    <w:unhideWhenUsed/>
    <w:rsid w:val="007B0AA7"/>
  </w:style>
  <w:style w:type="numbering" w:customStyle="1" w:styleId="11231">
    <w:name w:val="リストなし1123"/>
    <w:next w:val="NoList"/>
    <w:uiPriority w:val="99"/>
    <w:semiHidden/>
    <w:unhideWhenUsed/>
    <w:rsid w:val="007B0AA7"/>
  </w:style>
  <w:style w:type="numbering" w:customStyle="1" w:styleId="11232">
    <w:name w:val="无列表1123"/>
    <w:next w:val="NoList"/>
    <w:semiHidden/>
    <w:rsid w:val="007B0AA7"/>
  </w:style>
  <w:style w:type="numbering" w:customStyle="1" w:styleId="NoList2123">
    <w:name w:val="No List2123"/>
    <w:next w:val="NoList"/>
    <w:semiHidden/>
    <w:rsid w:val="007B0AA7"/>
  </w:style>
  <w:style w:type="numbering" w:customStyle="1" w:styleId="NoList3123">
    <w:name w:val="No List3123"/>
    <w:next w:val="NoList"/>
    <w:uiPriority w:val="99"/>
    <w:semiHidden/>
    <w:rsid w:val="007B0AA7"/>
  </w:style>
  <w:style w:type="numbering" w:customStyle="1" w:styleId="NoList11124">
    <w:name w:val="No List11124"/>
    <w:next w:val="NoList"/>
    <w:uiPriority w:val="99"/>
    <w:semiHidden/>
    <w:unhideWhenUsed/>
    <w:rsid w:val="007B0AA7"/>
  </w:style>
  <w:style w:type="numbering" w:customStyle="1" w:styleId="12230">
    <w:name w:val="無清單1223"/>
    <w:next w:val="NoList"/>
    <w:uiPriority w:val="99"/>
    <w:semiHidden/>
    <w:unhideWhenUsed/>
    <w:rsid w:val="007B0AA7"/>
  </w:style>
  <w:style w:type="numbering" w:customStyle="1" w:styleId="111230">
    <w:name w:val="無清單11123"/>
    <w:next w:val="NoList"/>
    <w:uiPriority w:val="99"/>
    <w:semiHidden/>
    <w:unhideWhenUsed/>
    <w:rsid w:val="007B0AA7"/>
  </w:style>
  <w:style w:type="numbering" w:customStyle="1" w:styleId="3119">
    <w:name w:val="无列表311"/>
    <w:next w:val="NoList"/>
    <w:uiPriority w:val="99"/>
    <w:semiHidden/>
    <w:unhideWhenUsed/>
    <w:rsid w:val="007B0AA7"/>
  </w:style>
  <w:style w:type="numbering" w:customStyle="1" w:styleId="1321">
    <w:name w:val="无列表132"/>
    <w:next w:val="NoList"/>
    <w:semiHidden/>
    <w:rsid w:val="007B0AA7"/>
  </w:style>
  <w:style w:type="numbering" w:customStyle="1" w:styleId="NoList1132">
    <w:name w:val="No List1132"/>
    <w:next w:val="NoList"/>
    <w:uiPriority w:val="99"/>
    <w:semiHidden/>
    <w:unhideWhenUsed/>
    <w:rsid w:val="007B0AA7"/>
  </w:style>
  <w:style w:type="numbering" w:customStyle="1" w:styleId="NoList412">
    <w:name w:val="No List412"/>
    <w:next w:val="NoList"/>
    <w:uiPriority w:val="99"/>
    <w:semiHidden/>
    <w:unhideWhenUsed/>
    <w:rsid w:val="007B0AA7"/>
  </w:style>
  <w:style w:type="numbering" w:customStyle="1" w:styleId="222">
    <w:name w:val="无列表222"/>
    <w:next w:val="NoList"/>
    <w:uiPriority w:val="99"/>
    <w:semiHidden/>
    <w:unhideWhenUsed/>
    <w:rsid w:val="007B0AA7"/>
  </w:style>
  <w:style w:type="numbering" w:customStyle="1" w:styleId="NoList12112">
    <w:name w:val="No List12112"/>
    <w:next w:val="NoList"/>
    <w:uiPriority w:val="99"/>
    <w:semiHidden/>
    <w:unhideWhenUsed/>
    <w:rsid w:val="007B0AA7"/>
  </w:style>
  <w:style w:type="numbering" w:customStyle="1" w:styleId="111122">
    <w:name w:val="リストなし11112"/>
    <w:next w:val="NoList"/>
    <w:uiPriority w:val="99"/>
    <w:semiHidden/>
    <w:unhideWhenUsed/>
    <w:rsid w:val="007B0AA7"/>
  </w:style>
  <w:style w:type="numbering" w:customStyle="1" w:styleId="111123">
    <w:name w:val="无列表11112"/>
    <w:next w:val="NoList"/>
    <w:semiHidden/>
    <w:rsid w:val="007B0AA7"/>
  </w:style>
  <w:style w:type="numbering" w:customStyle="1" w:styleId="NoList21112">
    <w:name w:val="No List21112"/>
    <w:next w:val="NoList"/>
    <w:semiHidden/>
    <w:rsid w:val="007B0AA7"/>
  </w:style>
  <w:style w:type="numbering" w:customStyle="1" w:styleId="NoList31112">
    <w:name w:val="No List31112"/>
    <w:next w:val="NoList"/>
    <w:uiPriority w:val="99"/>
    <w:semiHidden/>
    <w:rsid w:val="007B0AA7"/>
  </w:style>
  <w:style w:type="numbering" w:customStyle="1" w:styleId="NoList111112">
    <w:name w:val="No List111112"/>
    <w:next w:val="NoList"/>
    <w:uiPriority w:val="99"/>
    <w:semiHidden/>
    <w:unhideWhenUsed/>
    <w:rsid w:val="007B0AA7"/>
  </w:style>
  <w:style w:type="numbering" w:customStyle="1" w:styleId="121120">
    <w:name w:val="無清單12112"/>
    <w:next w:val="NoList"/>
    <w:uiPriority w:val="99"/>
    <w:semiHidden/>
    <w:unhideWhenUsed/>
    <w:rsid w:val="007B0AA7"/>
  </w:style>
  <w:style w:type="numbering" w:customStyle="1" w:styleId="1111120">
    <w:name w:val="無清單111112"/>
    <w:next w:val="NoList"/>
    <w:uiPriority w:val="99"/>
    <w:semiHidden/>
    <w:unhideWhenUsed/>
    <w:rsid w:val="007B0AA7"/>
  </w:style>
  <w:style w:type="numbering" w:customStyle="1" w:styleId="NoList1312">
    <w:name w:val="No List1312"/>
    <w:next w:val="NoList"/>
    <w:uiPriority w:val="99"/>
    <w:semiHidden/>
    <w:unhideWhenUsed/>
    <w:rsid w:val="007B0AA7"/>
  </w:style>
  <w:style w:type="numbering" w:customStyle="1" w:styleId="12122">
    <w:name w:val="リストなし1212"/>
    <w:next w:val="NoList"/>
    <w:uiPriority w:val="99"/>
    <w:semiHidden/>
    <w:unhideWhenUsed/>
    <w:rsid w:val="007B0AA7"/>
  </w:style>
  <w:style w:type="numbering" w:customStyle="1" w:styleId="121211">
    <w:name w:val="无列表12121"/>
    <w:next w:val="NoList"/>
    <w:semiHidden/>
    <w:rsid w:val="007B0AA7"/>
  </w:style>
  <w:style w:type="numbering" w:customStyle="1" w:styleId="NoList2212">
    <w:name w:val="No List2212"/>
    <w:next w:val="NoList"/>
    <w:semiHidden/>
    <w:rsid w:val="007B0AA7"/>
  </w:style>
  <w:style w:type="numbering" w:customStyle="1" w:styleId="NoList3212">
    <w:name w:val="No List3212"/>
    <w:next w:val="NoList"/>
    <w:uiPriority w:val="99"/>
    <w:semiHidden/>
    <w:rsid w:val="007B0AA7"/>
  </w:style>
  <w:style w:type="numbering" w:customStyle="1" w:styleId="NoList11212">
    <w:name w:val="No List11212"/>
    <w:next w:val="NoList"/>
    <w:uiPriority w:val="99"/>
    <w:semiHidden/>
    <w:unhideWhenUsed/>
    <w:rsid w:val="007B0AA7"/>
  </w:style>
  <w:style w:type="numbering" w:customStyle="1" w:styleId="13120">
    <w:name w:val="無清單1312"/>
    <w:next w:val="NoList"/>
    <w:uiPriority w:val="99"/>
    <w:semiHidden/>
    <w:unhideWhenUsed/>
    <w:rsid w:val="007B0AA7"/>
  </w:style>
  <w:style w:type="numbering" w:customStyle="1" w:styleId="112120">
    <w:name w:val="無清單11212"/>
    <w:next w:val="NoList"/>
    <w:uiPriority w:val="99"/>
    <w:semiHidden/>
    <w:unhideWhenUsed/>
    <w:rsid w:val="007B0AA7"/>
  </w:style>
  <w:style w:type="numbering" w:customStyle="1" w:styleId="2112">
    <w:name w:val="无列表2112"/>
    <w:next w:val="NoList"/>
    <w:uiPriority w:val="99"/>
    <w:semiHidden/>
    <w:unhideWhenUsed/>
    <w:rsid w:val="007B0AA7"/>
  </w:style>
  <w:style w:type="numbering" w:customStyle="1" w:styleId="NoList12212">
    <w:name w:val="No List12212"/>
    <w:next w:val="NoList"/>
    <w:uiPriority w:val="99"/>
    <w:semiHidden/>
    <w:unhideWhenUsed/>
    <w:rsid w:val="007B0AA7"/>
  </w:style>
  <w:style w:type="numbering" w:customStyle="1" w:styleId="112121">
    <w:name w:val="リストなし11212"/>
    <w:next w:val="NoList"/>
    <w:uiPriority w:val="99"/>
    <w:semiHidden/>
    <w:unhideWhenUsed/>
    <w:rsid w:val="007B0AA7"/>
  </w:style>
  <w:style w:type="numbering" w:customStyle="1" w:styleId="112122">
    <w:name w:val="无列表11212"/>
    <w:next w:val="NoList"/>
    <w:semiHidden/>
    <w:rsid w:val="007B0AA7"/>
  </w:style>
  <w:style w:type="numbering" w:customStyle="1" w:styleId="NoList21212">
    <w:name w:val="No List21212"/>
    <w:next w:val="NoList"/>
    <w:semiHidden/>
    <w:rsid w:val="007B0AA7"/>
  </w:style>
  <w:style w:type="numbering" w:customStyle="1" w:styleId="NoList31212">
    <w:name w:val="No List31212"/>
    <w:next w:val="NoList"/>
    <w:uiPriority w:val="99"/>
    <w:semiHidden/>
    <w:rsid w:val="007B0AA7"/>
  </w:style>
  <w:style w:type="numbering" w:customStyle="1" w:styleId="NoList111212">
    <w:name w:val="No List111212"/>
    <w:next w:val="NoList"/>
    <w:uiPriority w:val="99"/>
    <w:semiHidden/>
    <w:unhideWhenUsed/>
    <w:rsid w:val="007B0AA7"/>
  </w:style>
  <w:style w:type="numbering" w:customStyle="1" w:styleId="122120">
    <w:name w:val="無清單12212"/>
    <w:next w:val="NoList"/>
    <w:uiPriority w:val="99"/>
    <w:semiHidden/>
    <w:unhideWhenUsed/>
    <w:rsid w:val="007B0AA7"/>
  </w:style>
  <w:style w:type="numbering" w:customStyle="1" w:styleId="1112120">
    <w:name w:val="無清單111212"/>
    <w:next w:val="NoList"/>
    <w:uiPriority w:val="99"/>
    <w:semiHidden/>
    <w:unhideWhenUsed/>
    <w:rsid w:val="007B0AA7"/>
  </w:style>
  <w:style w:type="numbering" w:customStyle="1" w:styleId="131111">
    <w:name w:val="无列表13111"/>
    <w:next w:val="NoList"/>
    <w:semiHidden/>
    <w:rsid w:val="007B0AA7"/>
  </w:style>
  <w:style w:type="numbering" w:customStyle="1" w:styleId="NoList41111">
    <w:name w:val="No List41111"/>
    <w:next w:val="NoList"/>
    <w:uiPriority w:val="99"/>
    <w:semiHidden/>
    <w:unhideWhenUsed/>
    <w:rsid w:val="007B0AA7"/>
  </w:style>
  <w:style w:type="numbering" w:customStyle="1" w:styleId="22111">
    <w:name w:val="无列表22111"/>
    <w:next w:val="NoList"/>
    <w:uiPriority w:val="99"/>
    <w:semiHidden/>
    <w:unhideWhenUsed/>
    <w:rsid w:val="007B0AA7"/>
  </w:style>
  <w:style w:type="numbering" w:customStyle="1" w:styleId="NoList1211111">
    <w:name w:val="No List1211111"/>
    <w:next w:val="NoList"/>
    <w:uiPriority w:val="99"/>
    <w:semiHidden/>
    <w:unhideWhenUsed/>
    <w:rsid w:val="007B0AA7"/>
  </w:style>
  <w:style w:type="numbering" w:customStyle="1" w:styleId="11111110">
    <w:name w:val="リストなし1111111"/>
    <w:next w:val="NoList"/>
    <w:uiPriority w:val="99"/>
    <w:semiHidden/>
    <w:unhideWhenUsed/>
    <w:rsid w:val="007B0AA7"/>
  </w:style>
  <w:style w:type="numbering" w:customStyle="1" w:styleId="11111112">
    <w:name w:val="无列表1111111"/>
    <w:next w:val="NoList"/>
    <w:semiHidden/>
    <w:rsid w:val="007B0AA7"/>
  </w:style>
  <w:style w:type="numbering" w:customStyle="1" w:styleId="NoList2111111">
    <w:name w:val="No List2111111"/>
    <w:next w:val="NoList"/>
    <w:semiHidden/>
    <w:rsid w:val="007B0AA7"/>
  </w:style>
  <w:style w:type="numbering" w:customStyle="1" w:styleId="NoList3111111">
    <w:name w:val="No List3111111"/>
    <w:next w:val="NoList"/>
    <w:uiPriority w:val="99"/>
    <w:semiHidden/>
    <w:rsid w:val="007B0AA7"/>
  </w:style>
  <w:style w:type="numbering" w:customStyle="1" w:styleId="NoList11111111">
    <w:name w:val="No List11111111"/>
    <w:next w:val="NoList"/>
    <w:uiPriority w:val="99"/>
    <w:semiHidden/>
    <w:unhideWhenUsed/>
    <w:rsid w:val="007B0AA7"/>
  </w:style>
  <w:style w:type="numbering" w:customStyle="1" w:styleId="1211111">
    <w:name w:val="無清單1211111"/>
    <w:next w:val="NoList"/>
    <w:uiPriority w:val="99"/>
    <w:semiHidden/>
    <w:unhideWhenUsed/>
    <w:rsid w:val="007B0AA7"/>
  </w:style>
  <w:style w:type="numbering" w:customStyle="1" w:styleId="111111111">
    <w:name w:val="無清單111111111"/>
    <w:next w:val="NoList"/>
    <w:uiPriority w:val="99"/>
    <w:semiHidden/>
    <w:unhideWhenUsed/>
    <w:rsid w:val="007B0AA7"/>
  </w:style>
  <w:style w:type="numbering" w:customStyle="1" w:styleId="NoList131111">
    <w:name w:val="No List131111"/>
    <w:next w:val="NoList"/>
    <w:uiPriority w:val="99"/>
    <w:semiHidden/>
    <w:unhideWhenUsed/>
    <w:rsid w:val="007B0AA7"/>
  </w:style>
  <w:style w:type="numbering" w:customStyle="1" w:styleId="1211110">
    <w:name w:val="リストなし121111"/>
    <w:next w:val="NoList"/>
    <w:uiPriority w:val="99"/>
    <w:semiHidden/>
    <w:unhideWhenUsed/>
    <w:rsid w:val="007B0AA7"/>
  </w:style>
  <w:style w:type="numbering" w:customStyle="1" w:styleId="1211112">
    <w:name w:val="无列表121111"/>
    <w:next w:val="NoList"/>
    <w:semiHidden/>
    <w:rsid w:val="007B0AA7"/>
  </w:style>
  <w:style w:type="numbering" w:customStyle="1" w:styleId="NoList221111">
    <w:name w:val="No List221111"/>
    <w:next w:val="NoList"/>
    <w:semiHidden/>
    <w:rsid w:val="007B0AA7"/>
  </w:style>
  <w:style w:type="numbering" w:customStyle="1" w:styleId="NoList321111">
    <w:name w:val="No List321111"/>
    <w:next w:val="NoList"/>
    <w:uiPriority w:val="99"/>
    <w:semiHidden/>
    <w:rsid w:val="007B0AA7"/>
  </w:style>
  <w:style w:type="numbering" w:customStyle="1" w:styleId="NoList1121111">
    <w:name w:val="No List1121111"/>
    <w:next w:val="NoList"/>
    <w:uiPriority w:val="99"/>
    <w:semiHidden/>
    <w:unhideWhenUsed/>
    <w:rsid w:val="007B0AA7"/>
  </w:style>
  <w:style w:type="numbering" w:customStyle="1" w:styleId="1311110">
    <w:name w:val="無清單131111"/>
    <w:next w:val="NoList"/>
    <w:uiPriority w:val="99"/>
    <w:semiHidden/>
    <w:unhideWhenUsed/>
    <w:rsid w:val="007B0AA7"/>
  </w:style>
  <w:style w:type="numbering" w:customStyle="1" w:styleId="11211110">
    <w:name w:val="無清單1121111"/>
    <w:next w:val="NoList"/>
    <w:uiPriority w:val="99"/>
    <w:semiHidden/>
    <w:unhideWhenUsed/>
    <w:rsid w:val="007B0AA7"/>
  </w:style>
  <w:style w:type="numbering" w:customStyle="1" w:styleId="211111">
    <w:name w:val="无列表211111"/>
    <w:next w:val="NoList"/>
    <w:uiPriority w:val="99"/>
    <w:semiHidden/>
    <w:unhideWhenUsed/>
    <w:rsid w:val="007B0AA7"/>
  </w:style>
  <w:style w:type="numbering" w:customStyle="1" w:styleId="NoList1221111">
    <w:name w:val="No List1221111"/>
    <w:next w:val="NoList"/>
    <w:uiPriority w:val="99"/>
    <w:semiHidden/>
    <w:unhideWhenUsed/>
    <w:rsid w:val="007B0AA7"/>
  </w:style>
  <w:style w:type="numbering" w:customStyle="1" w:styleId="11211111">
    <w:name w:val="リストなし1121111"/>
    <w:next w:val="NoList"/>
    <w:uiPriority w:val="99"/>
    <w:semiHidden/>
    <w:unhideWhenUsed/>
    <w:rsid w:val="007B0AA7"/>
  </w:style>
  <w:style w:type="numbering" w:customStyle="1" w:styleId="11211112">
    <w:name w:val="无列表1121111"/>
    <w:next w:val="NoList"/>
    <w:semiHidden/>
    <w:rsid w:val="007B0AA7"/>
  </w:style>
  <w:style w:type="numbering" w:customStyle="1" w:styleId="NoList2121111">
    <w:name w:val="No List2121111"/>
    <w:next w:val="NoList"/>
    <w:semiHidden/>
    <w:rsid w:val="007B0AA7"/>
  </w:style>
  <w:style w:type="numbering" w:customStyle="1" w:styleId="NoList3121111">
    <w:name w:val="No List3121111"/>
    <w:next w:val="NoList"/>
    <w:uiPriority w:val="99"/>
    <w:semiHidden/>
    <w:rsid w:val="007B0AA7"/>
  </w:style>
  <w:style w:type="numbering" w:customStyle="1" w:styleId="NoList11121111">
    <w:name w:val="No List11121111"/>
    <w:next w:val="NoList"/>
    <w:uiPriority w:val="99"/>
    <w:semiHidden/>
    <w:unhideWhenUsed/>
    <w:rsid w:val="007B0AA7"/>
  </w:style>
  <w:style w:type="numbering" w:customStyle="1" w:styleId="1221111">
    <w:name w:val="無清單1221111"/>
    <w:next w:val="NoList"/>
    <w:uiPriority w:val="99"/>
    <w:semiHidden/>
    <w:unhideWhenUsed/>
    <w:rsid w:val="007B0AA7"/>
  </w:style>
  <w:style w:type="numbering" w:customStyle="1" w:styleId="11121111">
    <w:name w:val="無清單11121111"/>
    <w:next w:val="NoList"/>
    <w:uiPriority w:val="99"/>
    <w:semiHidden/>
    <w:unhideWhenUsed/>
    <w:rsid w:val="007B0AA7"/>
  </w:style>
  <w:style w:type="numbering" w:customStyle="1" w:styleId="122112">
    <w:name w:val="无列表12211"/>
    <w:next w:val="NoList"/>
    <w:semiHidden/>
    <w:rsid w:val="007B0AA7"/>
  </w:style>
  <w:style w:type="numbering" w:customStyle="1" w:styleId="NoList62">
    <w:name w:val="No List62"/>
    <w:next w:val="NoList"/>
    <w:uiPriority w:val="99"/>
    <w:semiHidden/>
    <w:unhideWhenUsed/>
    <w:rsid w:val="007B0AA7"/>
  </w:style>
  <w:style w:type="numbering" w:customStyle="1" w:styleId="NoList142">
    <w:name w:val="No List142"/>
    <w:next w:val="NoList"/>
    <w:uiPriority w:val="99"/>
    <w:semiHidden/>
    <w:unhideWhenUsed/>
    <w:rsid w:val="007B0AA7"/>
  </w:style>
  <w:style w:type="numbering" w:customStyle="1" w:styleId="1322">
    <w:name w:val="リストなし132"/>
    <w:next w:val="NoList"/>
    <w:uiPriority w:val="99"/>
    <w:semiHidden/>
    <w:unhideWhenUsed/>
    <w:rsid w:val="007B0AA7"/>
  </w:style>
  <w:style w:type="numbering" w:customStyle="1" w:styleId="NoList232">
    <w:name w:val="No List232"/>
    <w:next w:val="NoList"/>
    <w:semiHidden/>
    <w:rsid w:val="007B0AA7"/>
  </w:style>
  <w:style w:type="numbering" w:customStyle="1" w:styleId="NoList332">
    <w:name w:val="No List332"/>
    <w:next w:val="NoList"/>
    <w:uiPriority w:val="99"/>
    <w:semiHidden/>
    <w:rsid w:val="007B0AA7"/>
  </w:style>
  <w:style w:type="numbering" w:customStyle="1" w:styleId="1420">
    <w:name w:val="無清單142"/>
    <w:next w:val="NoList"/>
    <w:uiPriority w:val="99"/>
    <w:semiHidden/>
    <w:unhideWhenUsed/>
    <w:rsid w:val="007B0AA7"/>
  </w:style>
  <w:style w:type="numbering" w:customStyle="1" w:styleId="11320">
    <w:name w:val="無清單1132"/>
    <w:next w:val="NoList"/>
    <w:uiPriority w:val="99"/>
    <w:semiHidden/>
    <w:unhideWhenUsed/>
    <w:rsid w:val="007B0AA7"/>
  </w:style>
  <w:style w:type="numbering" w:customStyle="1" w:styleId="NoList1232">
    <w:name w:val="No List1232"/>
    <w:next w:val="NoList"/>
    <w:uiPriority w:val="99"/>
    <w:semiHidden/>
    <w:unhideWhenUsed/>
    <w:rsid w:val="007B0AA7"/>
  </w:style>
  <w:style w:type="numbering" w:customStyle="1" w:styleId="11321">
    <w:name w:val="リストなし1132"/>
    <w:next w:val="NoList"/>
    <w:uiPriority w:val="99"/>
    <w:semiHidden/>
    <w:unhideWhenUsed/>
    <w:rsid w:val="007B0AA7"/>
  </w:style>
  <w:style w:type="numbering" w:customStyle="1" w:styleId="11322">
    <w:name w:val="无列表1132"/>
    <w:next w:val="NoList"/>
    <w:semiHidden/>
    <w:rsid w:val="007B0AA7"/>
  </w:style>
  <w:style w:type="numbering" w:customStyle="1" w:styleId="NoList2132">
    <w:name w:val="No List2132"/>
    <w:next w:val="NoList"/>
    <w:semiHidden/>
    <w:rsid w:val="007B0AA7"/>
  </w:style>
  <w:style w:type="numbering" w:customStyle="1" w:styleId="NoList3132">
    <w:name w:val="No List3132"/>
    <w:next w:val="NoList"/>
    <w:uiPriority w:val="99"/>
    <w:semiHidden/>
    <w:rsid w:val="007B0AA7"/>
  </w:style>
  <w:style w:type="numbering" w:customStyle="1" w:styleId="NoList11132">
    <w:name w:val="No List11132"/>
    <w:next w:val="NoList"/>
    <w:uiPriority w:val="99"/>
    <w:semiHidden/>
    <w:unhideWhenUsed/>
    <w:rsid w:val="007B0AA7"/>
  </w:style>
  <w:style w:type="numbering" w:customStyle="1" w:styleId="12320">
    <w:name w:val="無清單1232"/>
    <w:next w:val="NoList"/>
    <w:uiPriority w:val="99"/>
    <w:semiHidden/>
    <w:unhideWhenUsed/>
    <w:rsid w:val="007B0AA7"/>
  </w:style>
  <w:style w:type="numbering" w:customStyle="1" w:styleId="111320">
    <w:name w:val="無清單11132"/>
    <w:next w:val="NoList"/>
    <w:uiPriority w:val="99"/>
    <w:semiHidden/>
    <w:unhideWhenUsed/>
    <w:rsid w:val="007B0AA7"/>
  </w:style>
  <w:style w:type="numbering" w:customStyle="1" w:styleId="NoList512">
    <w:name w:val="No List512"/>
    <w:next w:val="NoList"/>
    <w:uiPriority w:val="99"/>
    <w:semiHidden/>
    <w:unhideWhenUsed/>
    <w:rsid w:val="007B0AA7"/>
  </w:style>
  <w:style w:type="numbering" w:customStyle="1" w:styleId="NoList11311">
    <w:name w:val="No List11311"/>
    <w:next w:val="NoList"/>
    <w:uiPriority w:val="99"/>
    <w:semiHidden/>
    <w:unhideWhenUsed/>
    <w:rsid w:val="007B0AA7"/>
  </w:style>
  <w:style w:type="numbering" w:customStyle="1" w:styleId="NoList5111">
    <w:name w:val="No List5111"/>
    <w:next w:val="NoList"/>
    <w:uiPriority w:val="99"/>
    <w:semiHidden/>
    <w:unhideWhenUsed/>
    <w:rsid w:val="007B0AA7"/>
  </w:style>
  <w:style w:type="numbering" w:customStyle="1" w:styleId="NoList611">
    <w:name w:val="No List611"/>
    <w:next w:val="NoList"/>
    <w:uiPriority w:val="99"/>
    <w:semiHidden/>
    <w:unhideWhenUsed/>
    <w:rsid w:val="007B0AA7"/>
  </w:style>
  <w:style w:type="numbering" w:customStyle="1" w:styleId="NoList1411">
    <w:name w:val="No List1411"/>
    <w:next w:val="NoList"/>
    <w:uiPriority w:val="99"/>
    <w:semiHidden/>
    <w:unhideWhenUsed/>
    <w:rsid w:val="007B0AA7"/>
  </w:style>
  <w:style w:type="numbering" w:customStyle="1" w:styleId="13112">
    <w:name w:val="リストなし1311"/>
    <w:next w:val="NoList"/>
    <w:uiPriority w:val="99"/>
    <w:semiHidden/>
    <w:unhideWhenUsed/>
    <w:rsid w:val="007B0AA7"/>
  </w:style>
  <w:style w:type="numbering" w:customStyle="1" w:styleId="NoList2311">
    <w:name w:val="No List2311"/>
    <w:next w:val="NoList"/>
    <w:semiHidden/>
    <w:rsid w:val="007B0AA7"/>
  </w:style>
  <w:style w:type="numbering" w:customStyle="1" w:styleId="NoList3311">
    <w:name w:val="No List3311"/>
    <w:next w:val="NoList"/>
    <w:uiPriority w:val="99"/>
    <w:semiHidden/>
    <w:rsid w:val="007B0AA7"/>
  </w:style>
  <w:style w:type="numbering" w:customStyle="1" w:styleId="NoList1141">
    <w:name w:val="No List1141"/>
    <w:next w:val="NoList"/>
    <w:uiPriority w:val="99"/>
    <w:semiHidden/>
    <w:unhideWhenUsed/>
    <w:rsid w:val="007B0AA7"/>
  </w:style>
  <w:style w:type="numbering" w:customStyle="1" w:styleId="14110">
    <w:name w:val="無清單1411"/>
    <w:next w:val="NoList"/>
    <w:uiPriority w:val="99"/>
    <w:semiHidden/>
    <w:unhideWhenUsed/>
    <w:rsid w:val="007B0AA7"/>
  </w:style>
  <w:style w:type="numbering" w:customStyle="1" w:styleId="113110">
    <w:name w:val="無清單11311"/>
    <w:next w:val="NoList"/>
    <w:uiPriority w:val="99"/>
    <w:semiHidden/>
    <w:unhideWhenUsed/>
    <w:rsid w:val="007B0AA7"/>
  </w:style>
  <w:style w:type="numbering" w:customStyle="1" w:styleId="NoList421">
    <w:name w:val="No List421"/>
    <w:next w:val="NoList"/>
    <w:uiPriority w:val="99"/>
    <w:semiHidden/>
    <w:unhideWhenUsed/>
    <w:rsid w:val="007B0AA7"/>
  </w:style>
  <w:style w:type="numbering" w:customStyle="1" w:styleId="NoList12311">
    <w:name w:val="No List12311"/>
    <w:next w:val="NoList"/>
    <w:uiPriority w:val="99"/>
    <w:semiHidden/>
    <w:unhideWhenUsed/>
    <w:rsid w:val="007B0AA7"/>
  </w:style>
  <w:style w:type="numbering" w:customStyle="1" w:styleId="113111">
    <w:name w:val="リストなし11311"/>
    <w:next w:val="NoList"/>
    <w:uiPriority w:val="99"/>
    <w:semiHidden/>
    <w:unhideWhenUsed/>
    <w:rsid w:val="007B0AA7"/>
  </w:style>
  <w:style w:type="numbering" w:customStyle="1" w:styleId="113112">
    <w:name w:val="无列表11311"/>
    <w:next w:val="NoList"/>
    <w:semiHidden/>
    <w:rsid w:val="007B0AA7"/>
  </w:style>
  <w:style w:type="numbering" w:customStyle="1" w:styleId="NoList21311">
    <w:name w:val="No List21311"/>
    <w:next w:val="NoList"/>
    <w:semiHidden/>
    <w:rsid w:val="007B0AA7"/>
  </w:style>
  <w:style w:type="numbering" w:customStyle="1" w:styleId="NoList31311">
    <w:name w:val="No List31311"/>
    <w:next w:val="NoList"/>
    <w:uiPriority w:val="99"/>
    <w:semiHidden/>
    <w:rsid w:val="007B0AA7"/>
  </w:style>
  <w:style w:type="numbering" w:customStyle="1" w:styleId="NoList111311">
    <w:name w:val="No List111311"/>
    <w:next w:val="NoList"/>
    <w:uiPriority w:val="99"/>
    <w:semiHidden/>
    <w:unhideWhenUsed/>
    <w:rsid w:val="007B0AA7"/>
  </w:style>
  <w:style w:type="numbering" w:customStyle="1" w:styleId="12311">
    <w:name w:val="無清單12311"/>
    <w:next w:val="NoList"/>
    <w:uiPriority w:val="99"/>
    <w:semiHidden/>
    <w:unhideWhenUsed/>
    <w:rsid w:val="007B0AA7"/>
  </w:style>
  <w:style w:type="numbering" w:customStyle="1" w:styleId="111311">
    <w:name w:val="無清單111311"/>
    <w:next w:val="NoList"/>
    <w:uiPriority w:val="99"/>
    <w:semiHidden/>
    <w:unhideWhenUsed/>
    <w:rsid w:val="007B0AA7"/>
  </w:style>
  <w:style w:type="numbering" w:customStyle="1" w:styleId="NoList121211">
    <w:name w:val="No List121211"/>
    <w:next w:val="NoList"/>
    <w:uiPriority w:val="99"/>
    <w:semiHidden/>
    <w:unhideWhenUsed/>
    <w:rsid w:val="007B0AA7"/>
  </w:style>
  <w:style w:type="numbering" w:customStyle="1" w:styleId="1112110">
    <w:name w:val="リストなし111211"/>
    <w:next w:val="NoList"/>
    <w:uiPriority w:val="99"/>
    <w:semiHidden/>
    <w:unhideWhenUsed/>
    <w:rsid w:val="007B0AA7"/>
  </w:style>
  <w:style w:type="numbering" w:customStyle="1" w:styleId="1112112">
    <w:name w:val="无列表111211"/>
    <w:next w:val="NoList"/>
    <w:semiHidden/>
    <w:rsid w:val="007B0AA7"/>
  </w:style>
  <w:style w:type="numbering" w:customStyle="1" w:styleId="NoList211211">
    <w:name w:val="No List211211"/>
    <w:next w:val="NoList"/>
    <w:semiHidden/>
    <w:rsid w:val="007B0AA7"/>
  </w:style>
  <w:style w:type="numbering" w:customStyle="1" w:styleId="NoList311211">
    <w:name w:val="No List311211"/>
    <w:next w:val="NoList"/>
    <w:uiPriority w:val="99"/>
    <w:semiHidden/>
    <w:rsid w:val="007B0AA7"/>
  </w:style>
  <w:style w:type="numbering" w:customStyle="1" w:styleId="NoList1111211">
    <w:name w:val="No List1111211"/>
    <w:next w:val="NoList"/>
    <w:uiPriority w:val="99"/>
    <w:semiHidden/>
    <w:unhideWhenUsed/>
    <w:rsid w:val="007B0AA7"/>
  </w:style>
  <w:style w:type="numbering" w:customStyle="1" w:styleId="1212110">
    <w:name w:val="無清單121211"/>
    <w:next w:val="NoList"/>
    <w:uiPriority w:val="99"/>
    <w:semiHidden/>
    <w:unhideWhenUsed/>
    <w:rsid w:val="007B0AA7"/>
  </w:style>
  <w:style w:type="numbering" w:customStyle="1" w:styleId="1111211">
    <w:name w:val="無清單1111211"/>
    <w:next w:val="NoList"/>
    <w:uiPriority w:val="99"/>
    <w:semiHidden/>
    <w:unhideWhenUsed/>
    <w:rsid w:val="007B0AA7"/>
  </w:style>
  <w:style w:type="numbering" w:customStyle="1" w:styleId="NoList521">
    <w:name w:val="No List521"/>
    <w:next w:val="NoList"/>
    <w:uiPriority w:val="99"/>
    <w:semiHidden/>
    <w:unhideWhenUsed/>
    <w:rsid w:val="007B0AA7"/>
  </w:style>
  <w:style w:type="numbering" w:customStyle="1" w:styleId="NoList1321">
    <w:name w:val="No List1321"/>
    <w:next w:val="NoList"/>
    <w:uiPriority w:val="99"/>
    <w:semiHidden/>
    <w:unhideWhenUsed/>
    <w:rsid w:val="007B0AA7"/>
  </w:style>
  <w:style w:type="numbering" w:customStyle="1" w:styleId="12214">
    <w:name w:val="リストなし1221"/>
    <w:next w:val="NoList"/>
    <w:uiPriority w:val="99"/>
    <w:semiHidden/>
    <w:unhideWhenUsed/>
    <w:rsid w:val="007B0AA7"/>
  </w:style>
  <w:style w:type="numbering" w:customStyle="1" w:styleId="NoList2221">
    <w:name w:val="No List2221"/>
    <w:next w:val="NoList"/>
    <w:semiHidden/>
    <w:rsid w:val="007B0AA7"/>
  </w:style>
  <w:style w:type="numbering" w:customStyle="1" w:styleId="NoList3221">
    <w:name w:val="No List3221"/>
    <w:next w:val="NoList"/>
    <w:uiPriority w:val="99"/>
    <w:semiHidden/>
    <w:rsid w:val="007B0AA7"/>
  </w:style>
  <w:style w:type="numbering" w:customStyle="1" w:styleId="NoList11221">
    <w:name w:val="No List11221"/>
    <w:next w:val="NoList"/>
    <w:uiPriority w:val="99"/>
    <w:semiHidden/>
    <w:unhideWhenUsed/>
    <w:rsid w:val="007B0AA7"/>
  </w:style>
  <w:style w:type="numbering" w:customStyle="1" w:styleId="13210">
    <w:name w:val="無清單1321"/>
    <w:next w:val="NoList"/>
    <w:uiPriority w:val="99"/>
    <w:semiHidden/>
    <w:unhideWhenUsed/>
    <w:rsid w:val="007B0AA7"/>
  </w:style>
  <w:style w:type="numbering" w:customStyle="1" w:styleId="112210">
    <w:name w:val="無清單11221"/>
    <w:next w:val="NoList"/>
    <w:uiPriority w:val="99"/>
    <w:semiHidden/>
    <w:unhideWhenUsed/>
    <w:rsid w:val="007B0AA7"/>
  </w:style>
  <w:style w:type="numbering" w:customStyle="1" w:styleId="21211">
    <w:name w:val="无列表21211"/>
    <w:next w:val="NoList"/>
    <w:uiPriority w:val="99"/>
    <w:semiHidden/>
    <w:unhideWhenUsed/>
    <w:rsid w:val="007B0AA7"/>
  </w:style>
  <w:style w:type="numbering" w:customStyle="1" w:styleId="NoList111221">
    <w:name w:val="No List111221"/>
    <w:next w:val="NoList"/>
    <w:uiPriority w:val="99"/>
    <w:semiHidden/>
    <w:unhideWhenUsed/>
    <w:rsid w:val="007B0AA7"/>
  </w:style>
  <w:style w:type="numbering" w:customStyle="1" w:styleId="NoList71">
    <w:name w:val="No List71"/>
    <w:next w:val="NoList"/>
    <w:uiPriority w:val="99"/>
    <w:semiHidden/>
    <w:unhideWhenUsed/>
    <w:rsid w:val="007B0AA7"/>
  </w:style>
  <w:style w:type="numbering" w:customStyle="1" w:styleId="NoList151">
    <w:name w:val="No List151"/>
    <w:next w:val="NoList"/>
    <w:uiPriority w:val="99"/>
    <w:semiHidden/>
    <w:unhideWhenUsed/>
    <w:rsid w:val="007B0AA7"/>
  </w:style>
  <w:style w:type="numbering" w:customStyle="1" w:styleId="1413">
    <w:name w:val="リストなし141"/>
    <w:next w:val="NoList"/>
    <w:uiPriority w:val="99"/>
    <w:semiHidden/>
    <w:unhideWhenUsed/>
    <w:rsid w:val="007B0AA7"/>
  </w:style>
  <w:style w:type="numbering" w:customStyle="1" w:styleId="1414">
    <w:name w:val="无列表141"/>
    <w:next w:val="NoList"/>
    <w:semiHidden/>
    <w:rsid w:val="007B0AA7"/>
  </w:style>
  <w:style w:type="numbering" w:customStyle="1" w:styleId="NoList241">
    <w:name w:val="No List241"/>
    <w:next w:val="NoList"/>
    <w:semiHidden/>
    <w:rsid w:val="007B0AA7"/>
  </w:style>
  <w:style w:type="numbering" w:customStyle="1" w:styleId="NoList341">
    <w:name w:val="No List341"/>
    <w:next w:val="NoList"/>
    <w:uiPriority w:val="99"/>
    <w:semiHidden/>
    <w:rsid w:val="007B0AA7"/>
  </w:style>
  <w:style w:type="numbering" w:customStyle="1" w:styleId="NoList1151">
    <w:name w:val="No List1151"/>
    <w:next w:val="NoList"/>
    <w:uiPriority w:val="99"/>
    <w:semiHidden/>
    <w:unhideWhenUsed/>
    <w:rsid w:val="007B0AA7"/>
  </w:style>
  <w:style w:type="numbering" w:customStyle="1" w:styleId="1510">
    <w:name w:val="無清單151"/>
    <w:next w:val="NoList"/>
    <w:uiPriority w:val="99"/>
    <w:semiHidden/>
    <w:unhideWhenUsed/>
    <w:rsid w:val="007B0AA7"/>
  </w:style>
  <w:style w:type="numbering" w:customStyle="1" w:styleId="11410">
    <w:name w:val="無清單1141"/>
    <w:next w:val="NoList"/>
    <w:uiPriority w:val="99"/>
    <w:semiHidden/>
    <w:unhideWhenUsed/>
    <w:rsid w:val="007B0AA7"/>
  </w:style>
  <w:style w:type="numbering" w:customStyle="1" w:styleId="NoList431">
    <w:name w:val="No List431"/>
    <w:next w:val="NoList"/>
    <w:uiPriority w:val="99"/>
    <w:semiHidden/>
    <w:unhideWhenUsed/>
    <w:rsid w:val="007B0AA7"/>
  </w:style>
  <w:style w:type="numbering" w:customStyle="1" w:styleId="NoList1241">
    <w:name w:val="No List1241"/>
    <w:next w:val="NoList"/>
    <w:uiPriority w:val="99"/>
    <w:semiHidden/>
    <w:unhideWhenUsed/>
    <w:rsid w:val="007B0AA7"/>
  </w:style>
  <w:style w:type="numbering" w:customStyle="1" w:styleId="11411">
    <w:name w:val="リストなし1141"/>
    <w:next w:val="NoList"/>
    <w:uiPriority w:val="99"/>
    <w:semiHidden/>
    <w:unhideWhenUsed/>
    <w:rsid w:val="007B0AA7"/>
  </w:style>
  <w:style w:type="numbering" w:customStyle="1" w:styleId="11412">
    <w:name w:val="无列表1141"/>
    <w:next w:val="NoList"/>
    <w:semiHidden/>
    <w:rsid w:val="007B0AA7"/>
  </w:style>
  <w:style w:type="numbering" w:customStyle="1" w:styleId="NoList2141">
    <w:name w:val="No List2141"/>
    <w:next w:val="NoList"/>
    <w:semiHidden/>
    <w:rsid w:val="007B0AA7"/>
  </w:style>
  <w:style w:type="numbering" w:customStyle="1" w:styleId="NoList3141">
    <w:name w:val="No List3141"/>
    <w:next w:val="NoList"/>
    <w:uiPriority w:val="99"/>
    <w:semiHidden/>
    <w:rsid w:val="007B0AA7"/>
  </w:style>
  <w:style w:type="numbering" w:customStyle="1" w:styleId="NoList11141">
    <w:name w:val="No List11141"/>
    <w:next w:val="NoList"/>
    <w:uiPriority w:val="99"/>
    <w:semiHidden/>
    <w:unhideWhenUsed/>
    <w:rsid w:val="007B0AA7"/>
  </w:style>
  <w:style w:type="numbering" w:customStyle="1" w:styleId="12410">
    <w:name w:val="無清單1241"/>
    <w:next w:val="NoList"/>
    <w:uiPriority w:val="99"/>
    <w:semiHidden/>
    <w:unhideWhenUsed/>
    <w:rsid w:val="007B0AA7"/>
  </w:style>
  <w:style w:type="numbering" w:customStyle="1" w:styleId="111410">
    <w:name w:val="無清單11141"/>
    <w:next w:val="NoList"/>
    <w:uiPriority w:val="99"/>
    <w:semiHidden/>
    <w:unhideWhenUsed/>
    <w:rsid w:val="007B0AA7"/>
  </w:style>
  <w:style w:type="numbering" w:customStyle="1" w:styleId="231">
    <w:name w:val="无列表231"/>
    <w:next w:val="NoList"/>
    <w:uiPriority w:val="99"/>
    <w:semiHidden/>
    <w:unhideWhenUsed/>
    <w:rsid w:val="007B0AA7"/>
  </w:style>
  <w:style w:type="numbering" w:customStyle="1" w:styleId="NoList12131">
    <w:name w:val="No List12131"/>
    <w:next w:val="NoList"/>
    <w:uiPriority w:val="99"/>
    <w:semiHidden/>
    <w:unhideWhenUsed/>
    <w:rsid w:val="007B0AA7"/>
  </w:style>
  <w:style w:type="numbering" w:customStyle="1" w:styleId="111310">
    <w:name w:val="リストなし11131"/>
    <w:next w:val="NoList"/>
    <w:uiPriority w:val="99"/>
    <w:semiHidden/>
    <w:unhideWhenUsed/>
    <w:rsid w:val="007B0AA7"/>
  </w:style>
  <w:style w:type="numbering" w:customStyle="1" w:styleId="111312">
    <w:name w:val="无列表11131"/>
    <w:next w:val="NoList"/>
    <w:semiHidden/>
    <w:rsid w:val="007B0AA7"/>
  </w:style>
  <w:style w:type="numbering" w:customStyle="1" w:styleId="NoList21131">
    <w:name w:val="No List21131"/>
    <w:next w:val="NoList"/>
    <w:semiHidden/>
    <w:rsid w:val="007B0AA7"/>
  </w:style>
  <w:style w:type="numbering" w:customStyle="1" w:styleId="NoList31131">
    <w:name w:val="No List31131"/>
    <w:next w:val="NoList"/>
    <w:uiPriority w:val="99"/>
    <w:semiHidden/>
    <w:rsid w:val="007B0AA7"/>
  </w:style>
  <w:style w:type="numbering" w:customStyle="1" w:styleId="NoList111131">
    <w:name w:val="No List111131"/>
    <w:next w:val="NoList"/>
    <w:uiPriority w:val="99"/>
    <w:semiHidden/>
    <w:unhideWhenUsed/>
    <w:rsid w:val="007B0AA7"/>
  </w:style>
  <w:style w:type="numbering" w:customStyle="1" w:styleId="12131">
    <w:name w:val="無清單12131"/>
    <w:next w:val="NoList"/>
    <w:uiPriority w:val="99"/>
    <w:semiHidden/>
    <w:unhideWhenUsed/>
    <w:rsid w:val="007B0AA7"/>
  </w:style>
  <w:style w:type="numbering" w:customStyle="1" w:styleId="111131">
    <w:name w:val="無清單111131"/>
    <w:next w:val="NoList"/>
    <w:uiPriority w:val="99"/>
    <w:semiHidden/>
    <w:unhideWhenUsed/>
    <w:rsid w:val="007B0AA7"/>
  </w:style>
  <w:style w:type="numbering" w:customStyle="1" w:styleId="NoList531">
    <w:name w:val="No List531"/>
    <w:next w:val="NoList"/>
    <w:uiPriority w:val="99"/>
    <w:semiHidden/>
    <w:unhideWhenUsed/>
    <w:rsid w:val="007B0AA7"/>
  </w:style>
  <w:style w:type="numbering" w:customStyle="1" w:styleId="NoList1331">
    <w:name w:val="No List1331"/>
    <w:next w:val="NoList"/>
    <w:uiPriority w:val="99"/>
    <w:semiHidden/>
    <w:unhideWhenUsed/>
    <w:rsid w:val="007B0AA7"/>
  </w:style>
  <w:style w:type="numbering" w:customStyle="1" w:styleId="12312">
    <w:name w:val="リストなし1231"/>
    <w:next w:val="NoList"/>
    <w:uiPriority w:val="99"/>
    <w:semiHidden/>
    <w:unhideWhenUsed/>
    <w:rsid w:val="007B0AA7"/>
  </w:style>
  <w:style w:type="numbering" w:customStyle="1" w:styleId="12313">
    <w:name w:val="无列表1231"/>
    <w:next w:val="NoList"/>
    <w:semiHidden/>
    <w:rsid w:val="007B0AA7"/>
  </w:style>
  <w:style w:type="numbering" w:customStyle="1" w:styleId="NoList2231">
    <w:name w:val="No List2231"/>
    <w:next w:val="NoList"/>
    <w:semiHidden/>
    <w:rsid w:val="007B0AA7"/>
  </w:style>
  <w:style w:type="numbering" w:customStyle="1" w:styleId="NoList3231">
    <w:name w:val="No List3231"/>
    <w:next w:val="NoList"/>
    <w:uiPriority w:val="99"/>
    <w:semiHidden/>
    <w:rsid w:val="007B0AA7"/>
  </w:style>
  <w:style w:type="numbering" w:customStyle="1" w:styleId="NoList11231">
    <w:name w:val="No List11231"/>
    <w:next w:val="NoList"/>
    <w:uiPriority w:val="99"/>
    <w:semiHidden/>
    <w:unhideWhenUsed/>
    <w:rsid w:val="007B0AA7"/>
  </w:style>
  <w:style w:type="numbering" w:customStyle="1" w:styleId="13310">
    <w:name w:val="無清單1331"/>
    <w:next w:val="NoList"/>
    <w:uiPriority w:val="99"/>
    <w:semiHidden/>
    <w:unhideWhenUsed/>
    <w:rsid w:val="007B0AA7"/>
  </w:style>
  <w:style w:type="numbering" w:customStyle="1" w:styleId="112310">
    <w:name w:val="無清單11231"/>
    <w:next w:val="NoList"/>
    <w:uiPriority w:val="99"/>
    <w:semiHidden/>
    <w:unhideWhenUsed/>
    <w:rsid w:val="007B0AA7"/>
  </w:style>
  <w:style w:type="numbering" w:customStyle="1" w:styleId="21310">
    <w:name w:val="无列表2131"/>
    <w:next w:val="NoList"/>
    <w:uiPriority w:val="99"/>
    <w:semiHidden/>
    <w:unhideWhenUsed/>
    <w:rsid w:val="007B0AA7"/>
  </w:style>
  <w:style w:type="numbering" w:customStyle="1" w:styleId="NoList12221">
    <w:name w:val="No List12221"/>
    <w:next w:val="NoList"/>
    <w:uiPriority w:val="99"/>
    <w:semiHidden/>
    <w:unhideWhenUsed/>
    <w:rsid w:val="007B0AA7"/>
  </w:style>
  <w:style w:type="numbering" w:customStyle="1" w:styleId="112211">
    <w:name w:val="リストなし11221"/>
    <w:next w:val="NoList"/>
    <w:uiPriority w:val="99"/>
    <w:semiHidden/>
    <w:unhideWhenUsed/>
    <w:rsid w:val="007B0AA7"/>
  </w:style>
  <w:style w:type="numbering" w:customStyle="1" w:styleId="112212">
    <w:name w:val="无列表11221"/>
    <w:next w:val="NoList"/>
    <w:semiHidden/>
    <w:rsid w:val="007B0AA7"/>
  </w:style>
  <w:style w:type="numbering" w:customStyle="1" w:styleId="NoList21221">
    <w:name w:val="No List21221"/>
    <w:next w:val="NoList"/>
    <w:semiHidden/>
    <w:rsid w:val="007B0AA7"/>
  </w:style>
  <w:style w:type="numbering" w:customStyle="1" w:styleId="NoList31221">
    <w:name w:val="No List31221"/>
    <w:next w:val="NoList"/>
    <w:uiPriority w:val="99"/>
    <w:semiHidden/>
    <w:rsid w:val="007B0AA7"/>
  </w:style>
  <w:style w:type="numbering" w:customStyle="1" w:styleId="NoList111231">
    <w:name w:val="No List111231"/>
    <w:next w:val="NoList"/>
    <w:uiPriority w:val="99"/>
    <w:semiHidden/>
    <w:unhideWhenUsed/>
    <w:rsid w:val="007B0AA7"/>
  </w:style>
  <w:style w:type="numbering" w:customStyle="1" w:styleId="12221">
    <w:name w:val="無清單12221"/>
    <w:next w:val="NoList"/>
    <w:uiPriority w:val="99"/>
    <w:semiHidden/>
    <w:unhideWhenUsed/>
    <w:rsid w:val="007B0AA7"/>
  </w:style>
  <w:style w:type="numbering" w:customStyle="1" w:styleId="111221">
    <w:name w:val="無清單111221"/>
    <w:next w:val="NoList"/>
    <w:uiPriority w:val="99"/>
    <w:semiHidden/>
    <w:unhideWhenUsed/>
    <w:rsid w:val="007B0AA7"/>
  </w:style>
  <w:style w:type="numbering" w:customStyle="1" w:styleId="4a">
    <w:name w:val="无列表4"/>
    <w:next w:val="NoList"/>
    <w:uiPriority w:val="99"/>
    <w:semiHidden/>
    <w:unhideWhenUsed/>
    <w:rsid w:val="007B0AA7"/>
  </w:style>
  <w:style w:type="numbering" w:customStyle="1" w:styleId="320">
    <w:name w:val="无列表32"/>
    <w:next w:val="NoList"/>
    <w:uiPriority w:val="99"/>
    <w:semiHidden/>
    <w:unhideWhenUsed/>
    <w:rsid w:val="007B0AA7"/>
  </w:style>
  <w:style w:type="numbering" w:customStyle="1" w:styleId="13121">
    <w:name w:val="无列表1312"/>
    <w:next w:val="NoList"/>
    <w:semiHidden/>
    <w:rsid w:val="007B0AA7"/>
  </w:style>
  <w:style w:type="numbering" w:customStyle="1" w:styleId="NoList4112">
    <w:name w:val="No List4112"/>
    <w:next w:val="NoList"/>
    <w:uiPriority w:val="99"/>
    <w:semiHidden/>
    <w:unhideWhenUsed/>
    <w:rsid w:val="007B0AA7"/>
  </w:style>
  <w:style w:type="numbering" w:customStyle="1" w:styleId="2212">
    <w:name w:val="无列表2212"/>
    <w:next w:val="NoList"/>
    <w:uiPriority w:val="99"/>
    <w:semiHidden/>
    <w:unhideWhenUsed/>
    <w:rsid w:val="007B0AA7"/>
  </w:style>
  <w:style w:type="numbering" w:customStyle="1" w:styleId="NoList121112">
    <w:name w:val="No List121112"/>
    <w:next w:val="NoList"/>
    <w:uiPriority w:val="99"/>
    <w:semiHidden/>
    <w:unhideWhenUsed/>
    <w:rsid w:val="007B0AA7"/>
  </w:style>
  <w:style w:type="numbering" w:customStyle="1" w:styleId="1111121">
    <w:name w:val="リストなし111112"/>
    <w:next w:val="NoList"/>
    <w:uiPriority w:val="99"/>
    <w:semiHidden/>
    <w:unhideWhenUsed/>
    <w:rsid w:val="007B0AA7"/>
  </w:style>
  <w:style w:type="numbering" w:customStyle="1" w:styleId="1111122">
    <w:name w:val="无列表111112"/>
    <w:next w:val="NoList"/>
    <w:semiHidden/>
    <w:rsid w:val="007B0AA7"/>
  </w:style>
  <w:style w:type="numbering" w:customStyle="1" w:styleId="NoList211112">
    <w:name w:val="No List211112"/>
    <w:next w:val="NoList"/>
    <w:semiHidden/>
    <w:rsid w:val="007B0AA7"/>
  </w:style>
  <w:style w:type="numbering" w:customStyle="1" w:styleId="NoList311112">
    <w:name w:val="No List311112"/>
    <w:next w:val="NoList"/>
    <w:uiPriority w:val="99"/>
    <w:semiHidden/>
    <w:rsid w:val="007B0AA7"/>
  </w:style>
  <w:style w:type="numbering" w:customStyle="1" w:styleId="NoList1111112">
    <w:name w:val="No List1111112"/>
    <w:next w:val="NoList"/>
    <w:uiPriority w:val="99"/>
    <w:semiHidden/>
    <w:unhideWhenUsed/>
    <w:rsid w:val="007B0AA7"/>
  </w:style>
  <w:style w:type="numbering" w:customStyle="1" w:styleId="1211120">
    <w:name w:val="無清單121112"/>
    <w:next w:val="NoList"/>
    <w:uiPriority w:val="99"/>
    <w:semiHidden/>
    <w:unhideWhenUsed/>
    <w:rsid w:val="007B0AA7"/>
  </w:style>
  <w:style w:type="numbering" w:customStyle="1" w:styleId="11111120">
    <w:name w:val="無清單1111112"/>
    <w:next w:val="NoList"/>
    <w:uiPriority w:val="99"/>
    <w:semiHidden/>
    <w:unhideWhenUsed/>
    <w:rsid w:val="007B0AA7"/>
  </w:style>
  <w:style w:type="numbering" w:customStyle="1" w:styleId="NoList13112">
    <w:name w:val="No List13112"/>
    <w:next w:val="NoList"/>
    <w:uiPriority w:val="99"/>
    <w:semiHidden/>
    <w:unhideWhenUsed/>
    <w:rsid w:val="007B0AA7"/>
  </w:style>
  <w:style w:type="numbering" w:customStyle="1" w:styleId="121121">
    <w:name w:val="リストなし12112"/>
    <w:next w:val="NoList"/>
    <w:uiPriority w:val="99"/>
    <w:semiHidden/>
    <w:unhideWhenUsed/>
    <w:rsid w:val="007B0AA7"/>
  </w:style>
  <w:style w:type="numbering" w:customStyle="1" w:styleId="121122">
    <w:name w:val="无列表12112"/>
    <w:next w:val="NoList"/>
    <w:semiHidden/>
    <w:rsid w:val="007B0AA7"/>
  </w:style>
  <w:style w:type="numbering" w:customStyle="1" w:styleId="NoList22112">
    <w:name w:val="No List22112"/>
    <w:next w:val="NoList"/>
    <w:semiHidden/>
    <w:rsid w:val="007B0AA7"/>
  </w:style>
  <w:style w:type="numbering" w:customStyle="1" w:styleId="NoList32112">
    <w:name w:val="No List32112"/>
    <w:next w:val="NoList"/>
    <w:uiPriority w:val="99"/>
    <w:semiHidden/>
    <w:rsid w:val="007B0AA7"/>
  </w:style>
  <w:style w:type="numbering" w:customStyle="1" w:styleId="NoList112112">
    <w:name w:val="No List112112"/>
    <w:next w:val="NoList"/>
    <w:uiPriority w:val="99"/>
    <w:semiHidden/>
    <w:unhideWhenUsed/>
    <w:rsid w:val="007B0AA7"/>
  </w:style>
  <w:style w:type="numbering" w:customStyle="1" w:styleId="131120">
    <w:name w:val="無清單13112"/>
    <w:next w:val="NoList"/>
    <w:uiPriority w:val="99"/>
    <w:semiHidden/>
    <w:unhideWhenUsed/>
    <w:rsid w:val="007B0AA7"/>
  </w:style>
  <w:style w:type="numbering" w:customStyle="1" w:styleId="1121120">
    <w:name w:val="無清單112112"/>
    <w:next w:val="NoList"/>
    <w:uiPriority w:val="99"/>
    <w:semiHidden/>
    <w:unhideWhenUsed/>
    <w:rsid w:val="007B0AA7"/>
  </w:style>
  <w:style w:type="numbering" w:customStyle="1" w:styleId="21112">
    <w:name w:val="无列表21112"/>
    <w:next w:val="NoList"/>
    <w:uiPriority w:val="99"/>
    <w:semiHidden/>
    <w:unhideWhenUsed/>
    <w:rsid w:val="007B0AA7"/>
  </w:style>
  <w:style w:type="numbering" w:customStyle="1" w:styleId="NoList122112">
    <w:name w:val="No List122112"/>
    <w:next w:val="NoList"/>
    <w:uiPriority w:val="99"/>
    <w:semiHidden/>
    <w:unhideWhenUsed/>
    <w:rsid w:val="007B0AA7"/>
  </w:style>
  <w:style w:type="numbering" w:customStyle="1" w:styleId="1121121">
    <w:name w:val="リストなし112112"/>
    <w:next w:val="NoList"/>
    <w:uiPriority w:val="99"/>
    <w:semiHidden/>
    <w:unhideWhenUsed/>
    <w:rsid w:val="007B0AA7"/>
  </w:style>
  <w:style w:type="numbering" w:customStyle="1" w:styleId="1121122">
    <w:name w:val="无列表112112"/>
    <w:next w:val="NoList"/>
    <w:semiHidden/>
    <w:rsid w:val="007B0AA7"/>
  </w:style>
  <w:style w:type="numbering" w:customStyle="1" w:styleId="NoList212112">
    <w:name w:val="No List212112"/>
    <w:next w:val="NoList"/>
    <w:semiHidden/>
    <w:rsid w:val="007B0AA7"/>
  </w:style>
  <w:style w:type="numbering" w:customStyle="1" w:styleId="NoList312112">
    <w:name w:val="No List312112"/>
    <w:next w:val="NoList"/>
    <w:uiPriority w:val="99"/>
    <w:semiHidden/>
    <w:rsid w:val="007B0AA7"/>
  </w:style>
  <w:style w:type="numbering" w:customStyle="1" w:styleId="NoList1112112">
    <w:name w:val="No List1112112"/>
    <w:next w:val="NoList"/>
    <w:uiPriority w:val="99"/>
    <w:semiHidden/>
    <w:unhideWhenUsed/>
    <w:rsid w:val="007B0AA7"/>
  </w:style>
  <w:style w:type="numbering" w:customStyle="1" w:styleId="1221120">
    <w:name w:val="無清單122112"/>
    <w:next w:val="NoList"/>
    <w:uiPriority w:val="99"/>
    <w:semiHidden/>
    <w:unhideWhenUsed/>
    <w:rsid w:val="007B0AA7"/>
  </w:style>
  <w:style w:type="numbering" w:customStyle="1" w:styleId="11121120">
    <w:name w:val="無清單1112112"/>
    <w:next w:val="NoList"/>
    <w:uiPriority w:val="99"/>
    <w:semiHidden/>
    <w:unhideWhenUsed/>
    <w:rsid w:val="007B0AA7"/>
  </w:style>
  <w:style w:type="numbering" w:customStyle="1" w:styleId="12222">
    <w:name w:val="无列表1222"/>
    <w:next w:val="NoList"/>
    <w:semiHidden/>
    <w:rsid w:val="007B0AA7"/>
  </w:style>
  <w:style w:type="numbering" w:customStyle="1" w:styleId="NoList9">
    <w:name w:val="No List9"/>
    <w:next w:val="NoList"/>
    <w:uiPriority w:val="99"/>
    <w:semiHidden/>
    <w:unhideWhenUsed/>
    <w:rsid w:val="007B0AA7"/>
  </w:style>
  <w:style w:type="numbering" w:customStyle="1" w:styleId="NoList17">
    <w:name w:val="No List17"/>
    <w:next w:val="NoList"/>
    <w:uiPriority w:val="99"/>
    <w:semiHidden/>
    <w:unhideWhenUsed/>
    <w:rsid w:val="007B0AA7"/>
  </w:style>
  <w:style w:type="numbering" w:customStyle="1" w:styleId="163">
    <w:name w:val="リストなし16"/>
    <w:next w:val="NoList"/>
    <w:uiPriority w:val="99"/>
    <w:semiHidden/>
    <w:unhideWhenUsed/>
    <w:rsid w:val="007B0AA7"/>
  </w:style>
  <w:style w:type="numbering" w:customStyle="1" w:styleId="164">
    <w:name w:val="无列表16"/>
    <w:next w:val="NoList"/>
    <w:semiHidden/>
    <w:rsid w:val="007B0AA7"/>
  </w:style>
  <w:style w:type="numbering" w:customStyle="1" w:styleId="NoList26">
    <w:name w:val="No List26"/>
    <w:next w:val="NoList"/>
    <w:semiHidden/>
    <w:rsid w:val="007B0AA7"/>
  </w:style>
  <w:style w:type="numbering" w:customStyle="1" w:styleId="NoList36">
    <w:name w:val="No List36"/>
    <w:next w:val="NoList"/>
    <w:uiPriority w:val="99"/>
    <w:semiHidden/>
    <w:rsid w:val="007B0AA7"/>
  </w:style>
  <w:style w:type="numbering" w:customStyle="1" w:styleId="NoList117">
    <w:name w:val="No List117"/>
    <w:next w:val="NoList"/>
    <w:uiPriority w:val="99"/>
    <w:semiHidden/>
    <w:unhideWhenUsed/>
    <w:rsid w:val="007B0AA7"/>
  </w:style>
  <w:style w:type="numbering" w:customStyle="1" w:styleId="172">
    <w:name w:val="無清單17"/>
    <w:next w:val="NoList"/>
    <w:uiPriority w:val="99"/>
    <w:semiHidden/>
    <w:unhideWhenUsed/>
    <w:rsid w:val="007B0AA7"/>
  </w:style>
  <w:style w:type="numbering" w:customStyle="1" w:styleId="1160">
    <w:name w:val="無清單116"/>
    <w:next w:val="NoList"/>
    <w:uiPriority w:val="99"/>
    <w:semiHidden/>
    <w:unhideWhenUsed/>
    <w:rsid w:val="007B0AA7"/>
  </w:style>
  <w:style w:type="numbering" w:customStyle="1" w:styleId="NoList1116">
    <w:name w:val="No List1116"/>
    <w:next w:val="NoList"/>
    <w:uiPriority w:val="99"/>
    <w:semiHidden/>
    <w:unhideWhenUsed/>
    <w:rsid w:val="007B0AA7"/>
  </w:style>
  <w:style w:type="numbering" w:customStyle="1" w:styleId="250">
    <w:name w:val="无列表25"/>
    <w:next w:val="NoList"/>
    <w:uiPriority w:val="99"/>
    <w:semiHidden/>
    <w:unhideWhenUsed/>
    <w:rsid w:val="007B0AA7"/>
  </w:style>
  <w:style w:type="numbering" w:customStyle="1" w:styleId="NoList126">
    <w:name w:val="No List126"/>
    <w:next w:val="NoList"/>
    <w:uiPriority w:val="99"/>
    <w:semiHidden/>
    <w:unhideWhenUsed/>
    <w:rsid w:val="007B0AA7"/>
  </w:style>
  <w:style w:type="numbering" w:customStyle="1" w:styleId="1161">
    <w:name w:val="リストなし116"/>
    <w:next w:val="NoList"/>
    <w:uiPriority w:val="99"/>
    <w:semiHidden/>
    <w:unhideWhenUsed/>
    <w:rsid w:val="007B0AA7"/>
  </w:style>
  <w:style w:type="numbering" w:customStyle="1" w:styleId="1162">
    <w:name w:val="无列表116"/>
    <w:next w:val="NoList"/>
    <w:semiHidden/>
    <w:rsid w:val="007B0AA7"/>
  </w:style>
  <w:style w:type="numbering" w:customStyle="1" w:styleId="NoList216">
    <w:name w:val="No List216"/>
    <w:next w:val="NoList"/>
    <w:semiHidden/>
    <w:rsid w:val="007B0AA7"/>
  </w:style>
  <w:style w:type="numbering" w:customStyle="1" w:styleId="NoList316">
    <w:name w:val="No List316"/>
    <w:next w:val="NoList"/>
    <w:uiPriority w:val="99"/>
    <w:semiHidden/>
    <w:rsid w:val="007B0AA7"/>
  </w:style>
  <w:style w:type="numbering" w:customStyle="1" w:styleId="1260">
    <w:name w:val="無清單126"/>
    <w:next w:val="NoList"/>
    <w:uiPriority w:val="99"/>
    <w:semiHidden/>
    <w:unhideWhenUsed/>
    <w:rsid w:val="007B0AA7"/>
  </w:style>
  <w:style w:type="numbering" w:customStyle="1" w:styleId="11160">
    <w:name w:val="無清單1116"/>
    <w:next w:val="NoList"/>
    <w:uiPriority w:val="99"/>
    <w:semiHidden/>
    <w:unhideWhenUsed/>
    <w:rsid w:val="007B0AA7"/>
  </w:style>
  <w:style w:type="numbering" w:customStyle="1" w:styleId="NoList45">
    <w:name w:val="No List45"/>
    <w:next w:val="NoList"/>
    <w:uiPriority w:val="99"/>
    <w:semiHidden/>
    <w:unhideWhenUsed/>
    <w:rsid w:val="007B0AA7"/>
  </w:style>
  <w:style w:type="numbering" w:customStyle="1" w:styleId="NoList1125">
    <w:name w:val="No List1125"/>
    <w:next w:val="NoList"/>
    <w:uiPriority w:val="99"/>
    <w:semiHidden/>
    <w:unhideWhenUsed/>
    <w:rsid w:val="007B0AA7"/>
  </w:style>
  <w:style w:type="numbering" w:customStyle="1" w:styleId="NoList1215">
    <w:name w:val="No List1215"/>
    <w:next w:val="NoList"/>
    <w:uiPriority w:val="99"/>
    <w:semiHidden/>
    <w:unhideWhenUsed/>
    <w:rsid w:val="007B0AA7"/>
  </w:style>
  <w:style w:type="numbering" w:customStyle="1" w:styleId="11151">
    <w:name w:val="リストなし1115"/>
    <w:next w:val="NoList"/>
    <w:uiPriority w:val="99"/>
    <w:semiHidden/>
    <w:unhideWhenUsed/>
    <w:rsid w:val="007B0AA7"/>
  </w:style>
  <w:style w:type="numbering" w:customStyle="1" w:styleId="11152">
    <w:name w:val="无列表1115"/>
    <w:next w:val="NoList"/>
    <w:semiHidden/>
    <w:rsid w:val="007B0AA7"/>
  </w:style>
  <w:style w:type="numbering" w:customStyle="1" w:styleId="NoList2115">
    <w:name w:val="No List2115"/>
    <w:next w:val="NoList"/>
    <w:semiHidden/>
    <w:rsid w:val="007B0AA7"/>
  </w:style>
  <w:style w:type="numbering" w:customStyle="1" w:styleId="NoList3115">
    <w:name w:val="No List3115"/>
    <w:next w:val="NoList"/>
    <w:uiPriority w:val="99"/>
    <w:semiHidden/>
    <w:rsid w:val="007B0AA7"/>
  </w:style>
  <w:style w:type="numbering" w:customStyle="1" w:styleId="NoList11115">
    <w:name w:val="No List11115"/>
    <w:next w:val="NoList"/>
    <w:uiPriority w:val="99"/>
    <w:semiHidden/>
    <w:unhideWhenUsed/>
    <w:rsid w:val="007B0AA7"/>
  </w:style>
  <w:style w:type="numbering" w:customStyle="1" w:styleId="12150">
    <w:name w:val="無清單1215"/>
    <w:next w:val="NoList"/>
    <w:uiPriority w:val="99"/>
    <w:semiHidden/>
    <w:unhideWhenUsed/>
    <w:rsid w:val="007B0AA7"/>
  </w:style>
  <w:style w:type="numbering" w:customStyle="1" w:styleId="111150">
    <w:name w:val="無清單11115"/>
    <w:next w:val="NoList"/>
    <w:uiPriority w:val="99"/>
    <w:semiHidden/>
    <w:unhideWhenUsed/>
    <w:rsid w:val="007B0AA7"/>
  </w:style>
  <w:style w:type="numbering" w:customStyle="1" w:styleId="NoList55">
    <w:name w:val="No List55"/>
    <w:next w:val="NoList"/>
    <w:uiPriority w:val="99"/>
    <w:semiHidden/>
    <w:unhideWhenUsed/>
    <w:rsid w:val="007B0AA7"/>
  </w:style>
  <w:style w:type="numbering" w:customStyle="1" w:styleId="NoList135">
    <w:name w:val="No List135"/>
    <w:next w:val="NoList"/>
    <w:uiPriority w:val="99"/>
    <w:semiHidden/>
    <w:unhideWhenUsed/>
    <w:rsid w:val="007B0AA7"/>
  </w:style>
  <w:style w:type="numbering" w:customStyle="1" w:styleId="1251">
    <w:name w:val="リストなし125"/>
    <w:next w:val="NoList"/>
    <w:uiPriority w:val="99"/>
    <w:semiHidden/>
    <w:unhideWhenUsed/>
    <w:rsid w:val="007B0AA7"/>
  </w:style>
  <w:style w:type="numbering" w:customStyle="1" w:styleId="1252">
    <w:name w:val="无列表125"/>
    <w:next w:val="NoList"/>
    <w:semiHidden/>
    <w:rsid w:val="007B0AA7"/>
  </w:style>
  <w:style w:type="numbering" w:customStyle="1" w:styleId="NoList225">
    <w:name w:val="No List225"/>
    <w:next w:val="NoList"/>
    <w:semiHidden/>
    <w:rsid w:val="007B0AA7"/>
  </w:style>
  <w:style w:type="numbering" w:customStyle="1" w:styleId="NoList325">
    <w:name w:val="No List325"/>
    <w:next w:val="NoList"/>
    <w:uiPriority w:val="99"/>
    <w:semiHidden/>
    <w:rsid w:val="007B0AA7"/>
  </w:style>
  <w:style w:type="numbering" w:customStyle="1" w:styleId="1350">
    <w:name w:val="無清單135"/>
    <w:next w:val="NoList"/>
    <w:uiPriority w:val="99"/>
    <w:semiHidden/>
    <w:unhideWhenUsed/>
    <w:rsid w:val="007B0AA7"/>
  </w:style>
  <w:style w:type="numbering" w:customStyle="1" w:styleId="11250">
    <w:name w:val="無清單1125"/>
    <w:next w:val="NoList"/>
    <w:uiPriority w:val="99"/>
    <w:semiHidden/>
    <w:unhideWhenUsed/>
    <w:rsid w:val="007B0AA7"/>
  </w:style>
  <w:style w:type="numbering" w:customStyle="1" w:styleId="2151">
    <w:name w:val="无列表215"/>
    <w:next w:val="NoList"/>
    <w:uiPriority w:val="99"/>
    <w:semiHidden/>
    <w:unhideWhenUsed/>
    <w:rsid w:val="007B0AA7"/>
  </w:style>
  <w:style w:type="numbering" w:customStyle="1" w:styleId="NoList1224">
    <w:name w:val="No List1224"/>
    <w:next w:val="NoList"/>
    <w:uiPriority w:val="99"/>
    <w:semiHidden/>
    <w:unhideWhenUsed/>
    <w:rsid w:val="007B0AA7"/>
  </w:style>
  <w:style w:type="numbering" w:customStyle="1" w:styleId="11241">
    <w:name w:val="リストなし1124"/>
    <w:next w:val="NoList"/>
    <w:uiPriority w:val="99"/>
    <w:semiHidden/>
    <w:unhideWhenUsed/>
    <w:rsid w:val="007B0AA7"/>
  </w:style>
  <w:style w:type="numbering" w:customStyle="1" w:styleId="11242">
    <w:name w:val="无列表1124"/>
    <w:next w:val="NoList"/>
    <w:semiHidden/>
    <w:rsid w:val="007B0AA7"/>
  </w:style>
  <w:style w:type="numbering" w:customStyle="1" w:styleId="NoList2124">
    <w:name w:val="No List2124"/>
    <w:next w:val="NoList"/>
    <w:semiHidden/>
    <w:rsid w:val="007B0AA7"/>
  </w:style>
  <w:style w:type="numbering" w:customStyle="1" w:styleId="NoList3124">
    <w:name w:val="No List3124"/>
    <w:next w:val="NoList"/>
    <w:uiPriority w:val="99"/>
    <w:semiHidden/>
    <w:rsid w:val="007B0AA7"/>
  </w:style>
  <w:style w:type="numbering" w:customStyle="1" w:styleId="NoList11125">
    <w:name w:val="No List11125"/>
    <w:next w:val="NoList"/>
    <w:uiPriority w:val="99"/>
    <w:semiHidden/>
    <w:unhideWhenUsed/>
    <w:rsid w:val="007B0AA7"/>
  </w:style>
  <w:style w:type="numbering" w:customStyle="1" w:styleId="12240">
    <w:name w:val="無清單1224"/>
    <w:next w:val="NoList"/>
    <w:uiPriority w:val="99"/>
    <w:semiHidden/>
    <w:unhideWhenUsed/>
    <w:rsid w:val="007B0AA7"/>
  </w:style>
  <w:style w:type="numbering" w:customStyle="1" w:styleId="111240">
    <w:name w:val="無清單11124"/>
    <w:next w:val="NoList"/>
    <w:uiPriority w:val="99"/>
    <w:semiHidden/>
    <w:unhideWhenUsed/>
    <w:rsid w:val="007B0AA7"/>
  </w:style>
  <w:style w:type="numbering" w:customStyle="1" w:styleId="330">
    <w:name w:val="无列表33"/>
    <w:next w:val="NoList"/>
    <w:uiPriority w:val="99"/>
    <w:semiHidden/>
    <w:unhideWhenUsed/>
    <w:rsid w:val="007B0AA7"/>
  </w:style>
  <w:style w:type="numbering" w:customStyle="1" w:styleId="1332">
    <w:name w:val="无列表133"/>
    <w:next w:val="NoList"/>
    <w:semiHidden/>
    <w:rsid w:val="007B0AA7"/>
  </w:style>
  <w:style w:type="numbering" w:customStyle="1" w:styleId="NoList1133">
    <w:name w:val="No List1133"/>
    <w:next w:val="NoList"/>
    <w:uiPriority w:val="99"/>
    <w:semiHidden/>
    <w:unhideWhenUsed/>
    <w:rsid w:val="007B0AA7"/>
  </w:style>
  <w:style w:type="numbering" w:customStyle="1" w:styleId="NoList413">
    <w:name w:val="No List413"/>
    <w:next w:val="NoList"/>
    <w:uiPriority w:val="99"/>
    <w:semiHidden/>
    <w:unhideWhenUsed/>
    <w:rsid w:val="007B0AA7"/>
  </w:style>
  <w:style w:type="numbering" w:customStyle="1" w:styleId="223">
    <w:name w:val="无列表223"/>
    <w:next w:val="NoList"/>
    <w:uiPriority w:val="99"/>
    <w:semiHidden/>
    <w:unhideWhenUsed/>
    <w:rsid w:val="007B0AA7"/>
  </w:style>
  <w:style w:type="numbering" w:customStyle="1" w:styleId="NoList12113">
    <w:name w:val="No List12113"/>
    <w:next w:val="NoList"/>
    <w:uiPriority w:val="99"/>
    <w:semiHidden/>
    <w:unhideWhenUsed/>
    <w:rsid w:val="007B0AA7"/>
  </w:style>
  <w:style w:type="numbering" w:customStyle="1" w:styleId="111132">
    <w:name w:val="リストなし11113"/>
    <w:next w:val="NoList"/>
    <w:uiPriority w:val="99"/>
    <w:semiHidden/>
    <w:unhideWhenUsed/>
    <w:rsid w:val="007B0AA7"/>
  </w:style>
  <w:style w:type="numbering" w:customStyle="1" w:styleId="111133">
    <w:name w:val="无列表11113"/>
    <w:next w:val="NoList"/>
    <w:semiHidden/>
    <w:rsid w:val="007B0AA7"/>
  </w:style>
  <w:style w:type="numbering" w:customStyle="1" w:styleId="NoList21113">
    <w:name w:val="No List21113"/>
    <w:next w:val="NoList"/>
    <w:semiHidden/>
    <w:rsid w:val="007B0AA7"/>
  </w:style>
  <w:style w:type="numbering" w:customStyle="1" w:styleId="NoList31113">
    <w:name w:val="No List31113"/>
    <w:next w:val="NoList"/>
    <w:uiPriority w:val="99"/>
    <w:semiHidden/>
    <w:rsid w:val="007B0AA7"/>
  </w:style>
  <w:style w:type="numbering" w:customStyle="1" w:styleId="NoList111113">
    <w:name w:val="No List111113"/>
    <w:next w:val="NoList"/>
    <w:uiPriority w:val="99"/>
    <w:semiHidden/>
    <w:unhideWhenUsed/>
    <w:rsid w:val="007B0AA7"/>
  </w:style>
  <w:style w:type="numbering" w:customStyle="1" w:styleId="121130">
    <w:name w:val="無清單12113"/>
    <w:next w:val="NoList"/>
    <w:uiPriority w:val="99"/>
    <w:semiHidden/>
    <w:unhideWhenUsed/>
    <w:rsid w:val="007B0AA7"/>
  </w:style>
  <w:style w:type="numbering" w:customStyle="1" w:styleId="1111130">
    <w:name w:val="無清單111113"/>
    <w:next w:val="NoList"/>
    <w:uiPriority w:val="99"/>
    <w:semiHidden/>
    <w:unhideWhenUsed/>
    <w:rsid w:val="007B0AA7"/>
  </w:style>
  <w:style w:type="numbering" w:customStyle="1" w:styleId="NoList1313">
    <w:name w:val="No List1313"/>
    <w:next w:val="NoList"/>
    <w:uiPriority w:val="99"/>
    <w:semiHidden/>
    <w:unhideWhenUsed/>
    <w:rsid w:val="007B0AA7"/>
  </w:style>
  <w:style w:type="numbering" w:customStyle="1" w:styleId="12132">
    <w:name w:val="リストなし1213"/>
    <w:next w:val="NoList"/>
    <w:uiPriority w:val="99"/>
    <w:semiHidden/>
    <w:unhideWhenUsed/>
    <w:rsid w:val="007B0AA7"/>
  </w:style>
  <w:style w:type="numbering" w:customStyle="1" w:styleId="12133">
    <w:name w:val="无列表1213"/>
    <w:next w:val="NoList"/>
    <w:semiHidden/>
    <w:rsid w:val="007B0AA7"/>
  </w:style>
  <w:style w:type="numbering" w:customStyle="1" w:styleId="NoList2213">
    <w:name w:val="No List2213"/>
    <w:next w:val="NoList"/>
    <w:semiHidden/>
    <w:rsid w:val="007B0AA7"/>
  </w:style>
  <w:style w:type="numbering" w:customStyle="1" w:styleId="NoList3213">
    <w:name w:val="No List3213"/>
    <w:next w:val="NoList"/>
    <w:uiPriority w:val="99"/>
    <w:semiHidden/>
    <w:rsid w:val="007B0AA7"/>
  </w:style>
  <w:style w:type="numbering" w:customStyle="1" w:styleId="NoList11213">
    <w:name w:val="No List11213"/>
    <w:next w:val="NoList"/>
    <w:uiPriority w:val="99"/>
    <w:semiHidden/>
    <w:unhideWhenUsed/>
    <w:rsid w:val="007B0AA7"/>
  </w:style>
  <w:style w:type="numbering" w:customStyle="1" w:styleId="13130">
    <w:name w:val="無清單1313"/>
    <w:next w:val="NoList"/>
    <w:uiPriority w:val="99"/>
    <w:semiHidden/>
    <w:unhideWhenUsed/>
    <w:rsid w:val="007B0AA7"/>
  </w:style>
  <w:style w:type="numbering" w:customStyle="1" w:styleId="112130">
    <w:name w:val="無清單11213"/>
    <w:next w:val="NoList"/>
    <w:uiPriority w:val="99"/>
    <w:semiHidden/>
    <w:unhideWhenUsed/>
    <w:rsid w:val="007B0AA7"/>
  </w:style>
  <w:style w:type="numbering" w:customStyle="1" w:styleId="2113">
    <w:name w:val="无列表2113"/>
    <w:next w:val="NoList"/>
    <w:uiPriority w:val="99"/>
    <w:semiHidden/>
    <w:unhideWhenUsed/>
    <w:rsid w:val="007B0AA7"/>
  </w:style>
  <w:style w:type="numbering" w:customStyle="1" w:styleId="NoList12213">
    <w:name w:val="No List12213"/>
    <w:next w:val="NoList"/>
    <w:uiPriority w:val="99"/>
    <w:semiHidden/>
    <w:unhideWhenUsed/>
    <w:rsid w:val="007B0AA7"/>
  </w:style>
  <w:style w:type="numbering" w:customStyle="1" w:styleId="112131">
    <w:name w:val="リストなし11213"/>
    <w:next w:val="NoList"/>
    <w:uiPriority w:val="99"/>
    <w:semiHidden/>
    <w:unhideWhenUsed/>
    <w:rsid w:val="007B0AA7"/>
  </w:style>
  <w:style w:type="numbering" w:customStyle="1" w:styleId="112132">
    <w:name w:val="无列表11213"/>
    <w:next w:val="NoList"/>
    <w:semiHidden/>
    <w:rsid w:val="007B0AA7"/>
  </w:style>
  <w:style w:type="numbering" w:customStyle="1" w:styleId="NoList21213">
    <w:name w:val="No List21213"/>
    <w:next w:val="NoList"/>
    <w:semiHidden/>
    <w:rsid w:val="007B0AA7"/>
  </w:style>
  <w:style w:type="numbering" w:customStyle="1" w:styleId="NoList31213">
    <w:name w:val="No List31213"/>
    <w:next w:val="NoList"/>
    <w:uiPriority w:val="99"/>
    <w:semiHidden/>
    <w:rsid w:val="007B0AA7"/>
  </w:style>
  <w:style w:type="numbering" w:customStyle="1" w:styleId="NoList111213">
    <w:name w:val="No List111213"/>
    <w:next w:val="NoList"/>
    <w:uiPriority w:val="99"/>
    <w:semiHidden/>
    <w:unhideWhenUsed/>
    <w:rsid w:val="007B0AA7"/>
  </w:style>
  <w:style w:type="numbering" w:customStyle="1" w:styleId="122130">
    <w:name w:val="無清單12213"/>
    <w:next w:val="NoList"/>
    <w:uiPriority w:val="99"/>
    <w:semiHidden/>
    <w:unhideWhenUsed/>
    <w:rsid w:val="007B0AA7"/>
  </w:style>
  <w:style w:type="numbering" w:customStyle="1" w:styleId="1112130">
    <w:name w:val="無清單111213"/>
    <w:next w:val="NoList"/>
    <w:uiPriority w:val="99"/>
    <w:semiHidden/>
    <w:unhideWhenUsed/>
    <w:rsid w:val="007B0AA7"/>
  </w:style>
  <w:style w:type="numbering" w:customStyle="1" w:styleId="NoList63">
    <w:name w:val="No List63"/>
    <w:next w:val="NoList"/>
    <w:uiPriority w:val="99"/>
    <w:semiHidden/>
    <w:unhideWhenUsed/>
    <w:rsid w:val="007B0AA7"/>
  </w:style>
  <w:style w:type="numbering" w:customStyle="1" w:styleId="NoList143">
    <w:name w:val="No List143"/>
    <w:next w:val="NoList"/>
    <w:uiPriority w:val="99"/>
    <w:semiHidden/>
    <w:unhideWhenUsed/>
    <w:rsid w:val="007B0AA7"/>
  </w:style>
  <w:style w:type="numbering" w:customStyle="1" w:styleId="1333">
    <w:name w:val="リストなし133"/>
    <w:next w:val="NoList"/>
    <w:uiPriority w:val="99"/>
    <w:semiHidden/>
    <w:unhideWhenUsed/>
    <w:rsid w:val="007B0AA7"/>
  </w:style>
  <w:style w:type="numbering" w:customStyle="1" w:styleId="NoList233">
    <w:name w:val="No List233"/>
    <w:next w:val="NoList"/>
    <w:semiHidden/>
    <w:rsid w:val="007B0AA7"/>
  </w:style>
  <w:style w:type="numbering" w:customStyle="1" w:styleId="NoList333">
    <w:name w:val="No List333"/>
    <w:next w:val="NoList"/>
    <w:uiPriority w:val="99"/>
    <w:semiHidden/>
    <w:rsid w:val="007B0AA7"/>
  </w:style>
  <w:style w:type="numbering" w:customStyle="1" w:styleId="1431">
    <w:name w:val="無清單143"/>
    <w:next w:val="NoList"/>
    <w:uiPriority w:val="99"/>
    <w:semiHidden/>
    <w:unhideWhenUsed/>
    <w:rsid w:val="007B0AA7"/>
  </w:style>
  <w:style w:type="numbering" w:customStyle="1" w:styleId="11330">
    <w:name w:val="無清單1133"/>
    <w:next w:val="NoList"/>
    <w:uiPriority w:val="99"/>
    <w:semiHidden/>
    <w:unhideWhenUsed/>
    <w:rsid w:val="007B0AA7"/>
  </w:style>
  <w:style w:type="numbering" w:customStyle="1" w:styleId="NoList1233">
    <w:name w:val="No List1233"/>
    <w:next w:val="NoList"/>
    <w:uiPriority w:val="99"/>
    <w:semiHidden/>
    <w:unhideWhenUsed/>
    <w:rsid w:val="007B0AA7"/>
  </w:style>
  <w:style w:type="numbering" w:customStyle="1" w:styleId="11331">
    <w:name w:val="リストなし1133"/>
    <w:next w:val="NoList"/>
    <w:uiPriority w:val="99"/>
    <w:semiHidden/>
    <w:unhideWhenUsed/>
    <w:rsid w:val="007B0AA7"/>
  </w:style>
  <w:style w:type="numbering" w:customStyle="1" w:styleId="11332">
    <w:name w:val="无列表1133"/>
    <w:next w:val="NoList"/>
    <w:semiHidden/>
    <w:rsid w:val="007B0AA7"/>
  </w:style>
  <w:style w:type="numbering" w:customStyle="1" w:styleId="NoList2133">
    <w:name w:val="No List2133"/>
    <w:next w:val="NoList"/>
    <w:semiHidden/>
    <w:rsid w:val="007B0AA7"/>
  </w:style>
  <w:style w:type="numbering" w:customStyle="1" w:styleId="NoList3133">
    <w:name w:val="No List3133"/>
    <w:next w:val="NoList"/>
    <w:uiPriority w:val="99"/>
    <w:semiHidden/>
    <w:rsid w:val="007B0AA7"/>
  </w:style>
  <w:style w:type="numbering" w:customStyle="1" w:styleId="NoList11133">
    <w:name w:val="No List11133"/>
    <w:next w:val="NoList"/>
    <w:uiPriority w:val="99"/>
    <w:semiHidden/>
    <w:unhideWhenUsed/>
    <w:rsid w:val="007B0AA7"/>
  </w:style>
  <w:style w:type="numbering" w:customStyle="1" w:styleId="12330">
    <w:name w:val="無清單1233"/>
    <w:next w:val="NoList"/>
    <w:uiPriority w:val="99"/>
    <w:semiHidden/>
    <w:unhideWhenUsed/>
    <w:rsid w:val="007B0AA7"/>
  </w:style>
  <w:style w:type="numbering" w:customStyle="1" w:styleId="111330">
    <w:name w:val="無清單11133"/>
    <w:next w:val="NoList"/>
    <w:uiPriority w:val="99"/>
    <w:semiHidden/>
    <w:unhideWhenUsed/>
    <w:rsid w:val="007B0AA7"/>
  </w:style>
  <w:style w:type="numbering" w:customStyle="1" w:styleId="NoList513">
    <w:name w:val="No List513"/>
    <w:next w:val="NoList"/>
    <w:uiPriority w:val="99"/>
    <w:semiHidden/>
    <w:unhideWhenUsed/>
    <w:rsid w:val="007B0AA7"/>
  </w:style>
  <w:style w:type="numbering" w:customStyle="1" w:styleId="13131">
    <w:name w:val="无列表1313"/>
    <w:next w:val="NoList"/>
    <w:semiHidden/>
    <w:rsid w:val="007B0AA7"/>
  </w:style>
  <w:style w:type="numbering" w:customStyle="1" w:styleId="NoList11312">
    <w:name w:val="No List11312"/>
    <w:next w:val="NoList"/>
    <w:uiPriority w:val="99"/>
    <w:semiHidden/>
    <w:unhideWhenUsed/>
    <w:rsid w:val="007B0AA7"/>
  </w:style>
  <w:style w:type="numbering" w:customStyle="1" w:styleId="NoList4113">
    <w:name w:val="No List4113"/>
    <w:next w:val="NoList"/>
    <w:uiPriority w:val="99"/>
    <w:semiHidden/>
    <w:unhideWhenUsed/>
    <w:rsid w:val="007B0AA7"/>
  </w:style>
  <w:style w:type="numbering" w:customStyle="1" w:styleId="2213">
    <w:name w:val="无列表2213"/>
    <w:next w:val="NoList"/>
    <w:uiPriority w:val="99"/>
    <w:semiHidden/>
    <w:unhideWhenUsed/>
    <w:rsid w:val="007B0AA7"/>
  </w:style>
  <w:style w:type="numbering" w:customStyle="1" w:styleId="NoList121113">
    <w:name w:val="No List121113"/>
    <w:next w:val="NoList"/>
    <w:uiPriority w:val="99"/>
    <w:semiHidden/>
    <w:unhideWhenUsed/>
    <w:rsid w:val="007B0AA7"/>
  </w:style>
  <w:style w:type="numbering" w:customStyle="1" w:styleId="1111131">
    <w:name w:val="リストなし111113"/>
    <w:next w:val="NoList"/>
    <w:uiPriority w:val="99"/>
    <w:semiHidden/>
    <w:unhideWhenUsed/>
    <w:rsid w:val="007B0AA7"/>
  </w:style>
  <w:style w:type="numbering" w:customStyle="1" w:styleId="1111132">
    <w:name w:val="无列表111113"/>
    <w:next w:val="NoList"/>
    <w:semiHidden/>
    <w:rsid w:val="007B0AA7"/>
  </w:style>
  <w:style w:type="numbering" w:customStyle="1" w:styleId="NoList211113">
    <w:name w:val="No List211113"/>
    <w:next w:val="NoList"/>
    <w:semiHidden/>
    <w:rsid w:val="007B0AA7"/>
  </w:style>
  <w:style w:type="numbering" w:customStyle="1" w:styleId="NoList311113">
    <w:name w:val="No List311113"/>
    <w:next w:val="NoList"/>
    <w:uiPriority w:val="99"/>
    <w:semiHidden/>
    <w:rsid w:val="007B0AA7"/>
  </w:style>
  <w:style w:type="numbering" w:customStyle="1" w:styleId="NoList1111113">
    <w:name w:val="No List1111113"/>
    <w:next w:val="NoList"/>
    <w:uiPriority w:val="99"/>
    <w:semiHidden/>
    <w:unhideWhenUsed/>
    <w:rsid w:val="007B0AA7"/>
  </w:style>
  <w:style w:type="numbering" w:customStyle="1" w:styleId="1211130">
    <w:name w:val="無清單121113"/>
    <w:next w:val="NoList"/>
    <w:uiPriority w:val="99"/>
    <w:semiHidden/>
    <w:unhideWhenUsed/>
    <w:rsid w:val="007B0AA7"/>
  </w:style>
  <w:style w:type="numbering" w:customStyle="1" w:styleId="1111113">
    <w:name w:val="無清單1111113"/>
    <w:next w:val="NoList"/>
    <w:uiPriority w:val="99"/>
    <w:semiHidden/>
    <w:unhideWhenUsed/>
    <w:rsid w:val="007B0AA7"/>
  </w:style>
  <w:style w:type="numbering" w:customStyle="1" w:styleId="NoList13113">
    <w:name w:val="No List13113"/>
    <w:next w:val="NoList"/>
    <w:uiPriority w:val="99"/>
    <w:semiHidden/>
    <w:unhideWhenUsed/>
    <w:rsid w:val="007B0AA7"/>
  </w:style>
  <w:style w:type="numbering" w:customStyle="1" w:styleId="121131">
    <w:name w:val="リストなし12113"/>
    <w:next w:val="NoList"/>
    <w:uiPriority w:val="99"/>
    <w:semiHidden/>
    <w:unhideWhenUsed/>
    <w:rsid w:val="007B0AA7"/>
  </w:style>
  <w:style w:type="numbering" w:customStyle="1" w:styleId="121132">
    <w:name w:val="无列表12113"/>
    <w:next w:val="NoList"/>
    <w:semiHidden/>
    <w:rsid w:val="007B0AA7"/>
  </w:style>
  <w:style w:type="numbering" w:customStyle="1" w:styleId="NoList22113">
    <w:name w:val="No List22113"/>
    <w:next w:val="NoList"/>
    <w:semiHidden/>
    <w:rsid w:val="007B0AA7"/>
  </w:style>
  <w:style w:type="numbering" w:customStyle="1" w:styleId="NoList32113">
    <w:name w:val="No List32113"/>
    <w:next w:val="NoList"/>
    <w:uiPriority w:val="99"/>
    <w:semiHidden/>
    <w:rsid w:val="007B0AA7"/>
  </w:style>
  <w:style w:type="numbering" w:customStyle="1" w:styleId="NoList112113">
    <w:name w:val="No List112113"/>
    <w:next w:val="NoList"/>
    <w:uiPriority w:val="99"/>
    <w:semiHidden/>
    <w:unhideWhenUsed/>
    <w:rsid w:val="007B0AA7"/>
  </w:style>
  <w:style w:type="numbering" w:customStyle="1" w:styleId="13113">
    <w:name w:val="無清單13113"/>
    <w:next w:val="NoList"/>
    <w:uiPriority w:val="99"/>
    <w:semiHidden/>
    <w:unhideWhenUsed/>
    <w:rsid w:val="007B0AA7"/>
  </w:style>
  <w:style w:type="numbering" w:customStyle="1" w:styleId="112113">
    <w:name w:val="無清單112113"/>
    <w:next w:val="NoList"/>
    <w:uiPriority w:val="99"/>
    <w:semiHidden/>
    <w:unhideWhenUsed/>
    <w:rsid w:val="007B0AA7"/>
  </w:style>
  <w:style w:type="numbering" w:customStyle="1" w:styleId="21113">
    <w:name w:val="无列表21113"/>
    <w:next w:val="NoList"/>
    <w:uiPriority w:val="99"/>
    <w:semiHidden/>
    <w:unhideWhenUsed/>
    <w:rsid w:val="007B0AA7"/>
  </w:style>
  <w:style w:type="numbering" w:customStyle="1" w:styleId="NoList122113">
    <w:name w:val="No List122113"/>
    <w:next w:val="NoList"/>
    <w:uiPriority w:val="99"/>
    <w:semiHidden/>
    <w:unhideWhenUsed/>
    <w:rsid w:val="007B0AA7"/>
  </w:style>
  <w:style w:type="numbering" w:customStyle="1" w:styleId="1121130">
    <w:name w:val="リストなし112113"/>
    <w:next w:val="NoList"/>
    <w:uiPriority w:val="99"/>
    <w:semiHidden/>
    <w:unhideWhenUsed/>
    <w:rsid w:val="007B0AA7"/>
  </w:style>
  <w:style w:type="numbering" w:customStyle="1" w:styleId="1121131">
    <w:name w:val="无列表112113"/>
    <w:next w:val="NoList"/>
    <w:semiHidden/>
    <w:rsid w:val="007B0AA7"/>
  </w:style>
  <w:style w:type="numbering" w:customStyle="1" w:styleId="NoList212113">
    <w:name w:val="No List212113"/>
    <w:next w:val="NoList"/>
    <w:semiHidden/>
    <w:rsid w:val="007B0AA7"/>
  </w:style>
  <w:style w:type="numbering" w:customStyle="1" w:styleId="NoList312113">
    <w:name w:val="No List312113"/>
    <w:next w:val="NoList"/>
    <w:uiPriority w:val="99"/>
    <w:semiHidden/>
    <w:rsid w:val="007B0AA7"/>
  </w:style>
  <w:style w:type="numbering" w:customStyle="1" w:styleId="NoList1112113">
    <w:name w:val="No List1112113"/>
    <w:next w:val="NoList"/>
    <w:uiPriority w:val="99"/>
    <w:semiHidden/>
    <w:unhideWhenUsed/>
    <w:rsid w:val="007B0AA7"/>
  </w:style>
  <w:style w:type="numbering" w:customStyle="1" w:styleId="122113">
    <w:name w:val="無清單122113"/>
    <w:next w:val="NoList"/>
    <w:uiPriority w:val="99"/>
    <w:semiHidden/>
    <w:unhideWhenUsed/>
    <w:rsid w:val="007B0AA7"/>
  </w:style>
  <w:style w:type="numbering" w:customStyle="1" w:styleId="1112113">
    <w:name w:val="無清單1112113"/>
    <w:next w:val="NoList"/>
    <w:uiPriority w:val="99"/>
    <w:semiHidden/>
    <w:unhideWhenUsed/>
    <w:rsid w:val="007B0AA7"/>
  </w:style>
  <w:style w:type="numbering" w:customStyle="1" w:styleId="NoList5112">
    <w:name w:val="No List5112"/>
    <w:next w:val="NoList"/>
    <w:uiPriority w:val="99"/>
    <w:semiHidden/>
    <w:unhideWhenUsed/>
    <w:rsid w:val="007B0AA7"/>
  </w:style>
  <w:style w:type="numbering" w:customStyle="1" w:styleId="NoList612">
    <w:name w:val="No List612"/>
    <w:next w:val="NoList"/>
    <w:uiPriority w:val="99"/>
    <w:semiHidden/>
    <w:unhideWhenUsed/>
    <w:rsid w:val="007B0AA7"/>
  </w:style>
  <w:style w:type="numbering" w:customStyle="1" w:styleId="NoList1412">
    <w:name w:val="No List1412"/>
    <w:next w:val="NoList"/>
    <w:uiPriority w:val="99"/>
    <w:semiHidden/>
    <w:unhideWhenUsed/>
    <w:rsid w:val="007B0AA7"/>
  </w:style>
  <w:style w:type="numbering" w:customStyle="1" w:styleId="13122">
    <w:name w:val="リストなし1312"/>
    <w:next w:val="NoList"/>
    <w:uiPriority w:val="99"/>
    <w:semiHidden/>
    <w:unhideWhenUsed/>
    <w:rsid w:val="007B0AA7"/>
  </w:style>
  <w:style w:type="numbering" w:customStyle="1" w:styleId="NoList2312">
    <w:name w:val="No List2312"/>
    <w:next w:val="NoList"/>
    <w:semiHidden/>
    <w:rsid w:val="007B0AA7"/>
  </w:style>
  <w:style w:type="numbering" w:customStyle="1" w:styleId="NoList3312">
    <w:name w:val="No List3312"/>
    <w:next w:val="NoList"/>
    <w:uiPriority w:val="99"/>
    <w:semiHidden/>
    <w:rsid w:val="007B0AA7"/>
  </w:style>
  <w:style w:type="numbering" w:customStyle="1" w:styleId="NoList1142">
    <w:name w:val="No List1142"/>
    <w:next w:val="NoList"/>
    <w:uiPriority w:val="99"/>
    <w:semiHidden/>
    <w:unhideWhenUsed/>
    <w:rsid w:val="007B0AA7"/>
  </w:style>
  <w:style w:type="numbering" w:customStyle="1" w:styleId="14120">
    <w:name w:val="無清單1412"/>
    <w:next w:val="NoList"/>
    <w:uiPriority w:val="99"/>
    <w:semiHidden/>
    <w:unhideWhenUsed/>
    <w:rsid w:val="007B0AA7"/>
  </w:style>
  <w:style w:type="numbering" w:customStyle="1" w:styleId="113120">
    <w:name w:val="無清單11312"/>
    <w:next w:val="NoList"/>
    <w:uiPriority w:val="99"/>
    <w:semiHidden/>
    <w:unhideWhenUsed/>
    <w:rsid w:val="007B0AA7"/>
  </w:style>
  <w:style w:type="numbering" w:customStyle="1" w:styleId="NoList422">
    <w:name w:val="No List422"/>
    <w:next w:val="NoList"/>
    <w:uiPriority w:val="99"/>
    <w:semiHidden/>
    <w:unhideWhenUsed/>
    <w:rsid w:val="007B0AA7"/>
  </w:style>
  <w:style w:type="numbering" w:customStyle="1" w:styleId="NoList12312">
    <w:name w:val="No List12312"/>
    <w:next w:val="NoList"/>
    <w:uiPriority w:val="99"/>
    <w:semiHidden/>
    <w:unhideWhenUsed/>
    <w:rsid w:val="007B0AA7"/>
  </w:style>
  <w:style w:type="numbering" w:customStyle="1" w:styleId="113121">
    <w:name w:val="リストなし11312"/>
    <w:next w:val="NoList"/>
    <w:uiPriority w:val="99"/>
    <w:semiHidden/>
    <w:unhideWhenUsed/>
    <w:rsid w:val="007B0AA7"/>
  </w:style>
  <w:style w:type="numbering" w:customStyle="1" w:styleId="113122">
    <w:name w:val="无列表11312"/>
    <w:next w:val="NoList"/>
    <w:semiHidden/>
    <w:rsid w:val="007B0AA7"/>
  </w:style>
  <w:style w:type="numbering" w:customStyle="1" w:styleId="NoList21312">
    <w:name w:val="No List21312"/>
    <w:next w:val="NoList"/>
    <w:semiHidden/>
    <w:rsid w:val="007B0AA7"/>
  </w:style>
  <w:style w:type="numbering" w:customStyle="1" w:styleId="NoList31312">
    <w:name w:val="No List31312"/>
    <w:next w:val="NoList"/>
    <w:uiPriority w:val="99"/>
    <w:semiHidden/>
    <w:rsid w:val="007B0AA7"/>
  </w:style>
  <w:style w:type="numbering" w:customStyle="1" w:styleId="NoList111312">
    <w:name w:val="No List111312"/>
    <w:next w:val="NoList"/>
    <w:uiPriority w:val="99"/>
    <w:semiHidden/>
    <w:unhideWhenUsed/>
    <w:rsid w:val="007B0AA7"/>
  </w:style>
  <w:style w:type="numbering" w:customStyle="1" w:styleId="123120">
    <w:name w:val="無清單12312"/>
    <w:next w:val="NoList"/>
    <w:uiPriority w:val="99"/>
    <w:semiHidden/>
    <w:unhideWhenUsed/>
    <w:rsid w:val="007B0AA7"/>
  </w:style>
  <w:style w:type="numbering" w:customStyle="1" w:styleId="1113120">
    <w:name w:val="無清單111312"/>
    <w:next w:val="NoList"/>
    <w:uiPriority w:val="99"/>
    <w:semiHidden/>
    <w:unhideWhenUsed/>
    <w:rsid w:val="007B0AA7"/>
  </w:style>
  <w:style w:type="numbering" w:customStyle="1" w:styleId="NoList12122">
    <w:name w:val="No List12122"/>
    <w:next w:val="NoList"/>
    <w:uiPriority w:val="99"/>
    <w:semiHidden/>
    <w:unhideWhenUsed/>
    <w:rsid w:val="007B0AA7"/>
  </w:style>
  <w:style w:type="numbering" w:customStyle="1" w:styleId="111222">
    <w:name w:val="リストなし11122"/>
    <w:next w:val="NoList"/>
    <w:uiPriority w:val="99"/>
    <w:semiHidden/>
    <w:unhideWhenUsed/>
    <w:rsid w:val="007B0AA7"/>
  </w:style>
  <w:style w:type="numbering" w:customStyle="1" w:styleId="111223">
    <w:name w:val="无列表11122"/>
    <w:next w:val="NoList"/>
    <w:semiHidden/>
    <w:rsid w:val="007B0AA7"/>
  </w:style>
  <w:style w:type="numbering" w:customStyle="1" w:styleId="NoList21122">
    <w:name w:val="No List21122"/>
    <w:next w:val="NoList"/>
    <w:semiHidden/>
    <w:rsid w:val="007B0AA7"/>
  </w:style>
  <w:style w:type="numbering" w:customStyle="1" w:styleId="NoList31122">
    <w:name w:val="No List31122"/>
    <w:next w:val="NoList"/>
    <w:uiPriority w:val="99"/>
    <w:semiHidden/>
    <w:rsid w:val="007B0AA7"/>
  </w:style>
  <w:style w:type="numbering" w:customStyle="1" w:styleId="NoList111122">
    <w:name w:val="No List111122"/>
    <w:next w:val="NoList"/>
    <w:uiPriority w:val="99"/>
    <w:semiHidden/>
    <w:unhideWhenUsed/>
    <w:rsid w:val="007B0AA7"/>
  </w:style>
  <w:style w:type="numbering" w:customStyle="1" w:styleId="121220">
    <w:name w:val="無清單12122"/>
    <w:next w:val="NoList"/>
    <w:uiPriority w:val="99"/>
    <w:semiHidden/>
    <w:unhideWhenUsed/>
    <w:rsid w:val="007B0AA7"/>
  </w:style>
  <w:style w:type="numbering" w:customStyle="1" w:styleId="1111220">
    <w:name w:val="無清單111122"/>
    <w:next w:val="NoList"/>
    <w:uiPriority w:val="99"/>
    <w:semiHidden/>
    <w:unhideWhenUsed/>
    <w:rsid w:val="007B0AA7"/>
  </w:style>
  <w:style w:type="numbering" w:customStyle="1" w:styleId="NoList522">
    <w:name w:val="No List522"/>
    <w:next w:val="NoList"/>
    <w:uiPriority w:val="99"/>
    <w:semiHidden/>
    <w:unhideWhenUsed/>
    <w:rsid w:val="007B0AA7"/>
  </w:style>
  <w:style w:type="numbering" w:customStyle="1" w:styleId="NoList1322">
    <w:name w:val="No List1322"/>
    <w:next w:val="NoList"/>
    <w:uiPriority w:val="99"/>
    <w:semiHidden/>
    <w:unhideWhenUsed/>
    <w:rsid w:val="007B0AA7"/>
  </w:style>
  <w:style w:type="numbering" w:customStyle="1" w:styleId="12223">
    <w:name w:val="リストなし1222"/>
    <w:next w:val="NoList"/>
    <w:uiPriority w:val="99"/>
    <w:semiHidden/>
    <w:unhideWhenUsed/>
    <w:rsid w:val="007B0AA7"/>
  </w:style>
  <w:style w:type="numbering" w:customStyle="1" w:styleId="12231">
    <w:name w:val="无列表1223"/>
    <w:next w:val="NoList"/>
    <w:semiHidden/>
    <w:rsid w:val="007B0AA7"/>
  </w:style>
  <w:style w:type="numbering" w:customStyle="1" w:styleId="NoList2222">
    <w:name w:val="No List2222"/>
    <w:next w:val="NoList"/>
    <w:semiHidden/>
    <w:rsid w:val="007B0AA7"/>
  </w:style>
  <w:style w:type="numbering" w:customStyle="1" w:styleId="NoList3222">
    <w:name w:val="No List3222"/>
    <w:next w:val="NoList"/>
    <w:uiPriority w:val="99"/>
    <w:semiHidden/>
    <w:rsid w:val="007B0AA7"/>
  </w:style>
  <w:style w:type="numbering" w:customStyle="1" w:styleId="NoList11222">
    <w:name w:val="No List11222"/>
    <w:next w:val="NoList"/>
    <w:uiPriority w:val="99"/>
    <w:semiHidden/>
    <w:unhideWhenUsed/>
    <w:rsid w:val="007B0AA7"/>
  </w:style>
  <w:style w:type="numbering" w:customStyle="1" w:styleId="13220">
    <w:name w:val="無清單1322"/>
    <w:next w:val="NoList"/>
    <w:uiPriority w:val="99"/>
    <w:semiHidden/>
    <w:unhideWhenUsed/>
    <w:rsid w:val="007B0AA7"/>
  </w:style>
  <w:style w:type="numbering" w:customStyle="1" w:styleId="112220">
    <w:name w:val="無清單11222"/>
    <w:next w:val="NoList"/>
    <w:uiPriority w:val="99"/>
    <w:semiHidden/>
    <w:unhideWhenUsed/>
    <w:rsid w:val="007B0AA7"/>
  </w:style>
  <w:style w:type="numbering" w:customStyle="1" w:styleId="2122">
    <w:name w:val="无列表2122"/>
    <w:next w:val="NoList"/>
    <w:uiPriority w:val="99"/>
    <w:semiHidden/>
    <w:unhideWhenUsed/>
    <w:rsid w:val="007B0AA7"/>
  </w:style>
  <w:style w:type="numbering" w:customStyle="1" w:styleId="NoList111222">
    <w:name w:val="No List111222"/>
    <w:next w:val="NoList"/>
    <w:uiPriority w:val="99"/>
    <w:semiHidden/>
    <w:unhideWhenUsed/>
    <w:rsid w:val="007B0AA7"/>
  </w:style>
  <w:style w:type="numbering" w:customStyle="1" w:styleId="NoList72">
    <w:name w:val="No List72"/>
    <w:next w:val="NoList"/>
    <w:uiPriority w:val="99"/>
    <w:semiHidden/>
    <w:unhideWhenUsed/>
    <w:rsid w:val="007B0AA7"/>
  </w:style>
  <w:style w:type="numbering" w:customStyle="1" w:styleId="NoList152">
    <w:name w:val="No List152"/>
    <w:next w:val="NoList"/>
    <w:uiPriority w:val="99"/>
    <w:semiHidden/>
    <w:unhideWhenUsed/>
    <w:rsid w:val="007B0AA7"/>
  </w:style>
  <w:style w:type="numbering" w:customStyle="1" w:styleId="1421">
    <w:name w:val="リストなし142"/>
    <w:next w:val="NoList"/>
    <w:uiPriority w:val="99"/>
    <w:semiHidden/>
    <w:unhideWhenUsed/>
    <w:rsid w:val="007B0AA7"/>
  </w:style>
  <w:style w:type="numbering" w:customStyle="1" w:styleId="1422">
    <w:name w:val="无列表142"/>
    <w:next w:val="NoList"/>
    <w:semiHidden/>
    <w:rsid w:val="007B0AA7"/>
  </w:style>
  <w:style w:type="numbering" w:customStyle="1" w:styleId="NoList242">
    <w:name w:val="No List242"/>
    <w:next w:val="NoList"/>
    <w:semiHidden/>
    <w:rsid w:val="007B0AA7"/>
  </w:style>
  <w:style w:type="numbering" w:customStyle="1" w:styleId="NoList342">
    <w:name w:val="No List342"/>
    <w:next w:val="NoList"/>
    <w:uiPriority w:val="99"/>
    <w:semiHidden/>
    <w:rsid w:val="007B0AA7"/>
  </w:style>
  <w:style w:type="numbering" w:customStyle="1" w:styleId="NoList1152">
    <w:name w:val="No List1152"/>
    <w:next w:val="NoList"/>
    <w:uiPriority w:val="99"/>
    <w:semiHidden/>
    <w:unhideWhenUsed/>
    <w:rsid w:val="007B0AA7"/>
  </w:style>
  <w:style w:type="numbering" w:customStyle="1" w:styleId="1520">
    <w:name w:val="無清單152"/>
    <w:next w:val="NoList"/>
    <w:uiPriority w:val="99"/>
    <w:semiHidden/>
    <w:unhideWhenUsed/>
    <w:rsid w:val="007B0AA7"/>
  </w:style>
  <w:style w:type="numbering" w:customStyle="1" w:styleId="11420">
    <w:name w:val="無清單1142"/>
    <w:next w:val="NoList"/>
    <w:uiPriority w:val="99"/>
    <w:semiHidden/>
    <w:unhideWhenUsed/>
    <w:rsid w:val="007B0AA7"/>
  </w:style>
  <w:style w:type="numbering" w:customStyle="1" w:styleId="NoList432">
    <w:name w:val="No List432"/>
    <w:next w:val="NoList"/>
    <w:uiPriority w:val="99"/>
    <w:semiHidden/>
    <w:unhideWhenUsed/>
    <w:rsid w:val="007B0AA7"/>
  </w:style>
  <w:style w:type="numbering" w:customStyle="1" w:styleId="NoList1242">
    <w:name w:val="No List1242"/>
    <w:next w:val="NoList"/>
    <w:uiPriority w:val="99"/>
    <w:semiHidden/>
    <w:unhideWhenUsed/>
    <w:rsid w:val="007B0AA7"/>
  </w:style>
  <w:style w:type="numbering" w:customStyle="1" w:styleId="11421">
    <w:name w:val="リストなし1142"/>
    <w:next w:val="NoList"/>
    <w:uiPriority w:val="99"/>
    <w:semiHidden/>
    <w:unhideWhenUsed/>
    <w:rsid w:val="007B0AA7"/>
  </w:style>
  <w:style w:type="numbering" w:customStyle="1" w:styleId="11422">
    <w:name w:val="无列表1142"/>
    <w:next w:val="NoList"/>
    <w:semiHidden/>
    <w:rsid w:val="007B0AA7"/>
  </w:style>
  <w:style w:type="numbering" w:customStyle="1" w:styleId="NoList2142">
    <w:name w:val="No List2142"/>
    <w:next w:val="NoList"/>
    <w:semiHidden/>
    <w:rsid w:val="007B0AA7"/>
  </w:style>
  <w:style w:type="numbering" w:customStyle="1" w:styleId="NoList3142">
    <w:name w:val="No List3142"/>
    <w:next w:val="NoList"/>
    <w:uiPriority w:val="99"/>
    <w:semiHidden/>
    <w:rsid w:val="007B0AA7"/>
  </w:style>
  <w:style w:type="numbering" w:customStyle="1" w:styleId="NoList11142">
    <w:name w:val="No List11142"/>
    <w:next w:val="NoList"/>
    <w:uiPriority w:val="99"/>
    <w:semiHidden/>
    <w:unhideWhenUsed/>
    <w:rsid w:val="007B0AA7"/>
  </w:style>
  <w:style w:type="numbering" w:customStyle="1" w:styleId="12420">
    <w:name w:val="無清單1242"/>
    <w:next w:val="NoList"/>
    <w:uiPriority w:val="99"/>
    <w:semiHidden/>
    <w:unhideWhenUsed/>
    <w:rsid w:val="007B0AA7"/>
  </w:style>
  <w:style w:type="numbering" w:customStyle="1" w:styleId="111420">
    <w:name w:val="無清單11142"/>
    <w:next w:val="NoList"/>
    <w:uiPriority w:val="99"/>
    <w:semiHidden/>
    <w:unhideWhenUsed/>
    <w:rsid w:val="007B0AA7"/>
  </w:style>
  <w:style w:type="numbering" w:customStyle="1" w:styleId="232">
    <w:name w:val="无列表232"/>
    <w:next w:val="NoList"/>
    <w:uiPriority w:val="99"/>
    <w:semiHidden/>
    <w:unhideWhenUsed/>
    <w:rsid w:val="007B0AA7"/>
  </w:style>
  <w:style w:type="numbering" w:customStyle="1" w:styleId="NoList12132">
    <w:name w:val="No List12132"/>
    <w:next w:val="NoList"/>
    <w:uiPriority w:val="99"/>
    <w:semiHidden/>
    <w:unhideWhenUsed/>
    <w:rsid w:val="007B0AA7"/>
  </w:style>
  <w:style w:type="numbering" w:customStyle="1" w:styleId="111321">
    <w:name w:val="リストなし11132"/>
    <w:next w:val="NoList"/>
    <w:uiPriority w:val="99"/>
    <w:semiHidden/>
    <w:unhideWhenUsed/>
    <w:rsid w:val="007B0AA7"/>
  </w:style>
  <w:style w:type="numbering" w:customStyle="1" w:styleId="111322">
    <w:name w:val="无列表11132"/>
    <w:next w:val="NoList"/>
    <w:semiHidden/>
    <w:rsid w:val="007B0AA7"/>
  </w:style>
  <w:style w:type="numbering" w:customStyle="1" w:styleId="NoList21132">
    <w:name w:val="No List21132"/>
    <w:next w:val="NoList"/>
    <w:semiHidden/>
    <w:rsid w:val="007B0AA7"/>
  </w:style>
  <w:style w:type="numbering" w:customStyle="1" w:styleId="NoList31132">
    <w:name w:val="No List31132"/>
    <w:next w:val="NoList"/>
    <w:uiPriority w:val="99"/>
    <w:semiHidden/>
    <w:rsid w:val="007B0AA7"/>
  </w:style>
  <w:style w:type="numbering" w:customStyle="1" w:styleId="NoList111132">
    <w:name w:val="No List111132"/>
    <w:next w:val="NoList"/>
    <w:uiPriority w:val="99"/>
    <w:semiHidden/>
    <w:unhideWhenUsed/>
    <w:rsid w:val="007B0AA7"/>
  </w:style>
  <w:style w:type="numbering" w:customStyle="1" w:styleId="121320">
    <w:name w:val="無清單12132"/>
    <w:next w:val="NoList"/>
    <w:uiPriority w:val="99"/>
    <w:semiHidden/>
    <w:unhideWhenUsed/>
    <w:rsid w:val="007B0AA7"/>
  </w:style>
  <w:style w:type="numbering" w:customStyle="1" w:styleId="1111320">
    <w:name w:val="無清單111132"/>
    <w:next w:val="NoList"/>
    <w:uiPriority w:val="99"/>
    <w:semiHidden/>
    <w:unhideWhenUsed/>
    <w:rsid w:val="007B0AA7"/>
  </w:style>
  <w:style w:type="numbering" w:customStyle="1" w:styleId="NoList532">
    <w:name w:val="No List532"/>
    <w:next w:val="NoList"/>
    <w:uiPriority w:val="99"/>
    <w:semiHidden/>
    <w:unhideWhenUsed/>
    <w:rsid w:val="007B0AA7"/>
  </w:style>
  <w:style w:type="numbering" w:customStyle="1" w:styleId="NoList1332">
    <w:name w:val="No List1332"/>
    <w:next w:val="NoList"/>
    <w:uiPriority w:val="99"/>
    <w:semiHidden/>
    <w:unhideWhenUsed/>
    <w:rsid w:val="007B0AA7"/>
  </w:style>
  <w:style w:type="numbering" w:customStyle="1" w:styleId="12321">
    <w:name w:val="リストなし1232"/>
    <w:next w:val="NoList"/>
    <w:uiPriority w:val="99"/>
    <w:semiHidden/>
    <w:unhideWhenUsed/>
    <w:rsid w:val="007B0AA7"/>
  </w:style>
  <w:style w:type="numbering" w:customStyle="1" w:styleId="12322">
    <w:name w:val="无列表1232"/>
    <w:next w:val="NoList"/>
    <w:semiHidden/>
    <w:rsid w:val="007B0AA7"/>
  </w:style>
  <w:style w:type="numbering" w:customStyle="1" w:styleId="NoList2232">
    <w:name w:val="No List2232"/>
    <w:next w:val="NoList"/>
    <w:semiHidden/>
    <w:rsid w:val="007B0AA7"/>
  </w:style>
  <w:style w:type="numbering" w:customStyle="1" w:styleId="NoList3232">
    <w:name w:val="No List3232"/>
    <w:next w:val="NoList"/>
    <w:uiPriority w:val="99"/>
    <w:semiHidden/>
    <w:rsid w:val="007B0AA7"/>
  </w:style>
  <w:style w:type="numbering" w:customStyle="1" w:styleId="NoList11232">
    <w:name w:val="No List11232"/>
    <w:next w:val="NoList"/>
    <w:uiPriority w:val="99"/>
    <w:semiHidden/>
    <w:unhideWhenUsed/>
    <w:rsid w:val="007B0AA7"/>
  </w:style>
  <w:style w:type="numbering" w:customStyle="1" w:styleId="13320">
    <w:name w:val="無清單1332"/>
    <w:next w:val="NoList"/>
    <w:uiPriority w:val="99"/>
    <w:semiHidden/>
    <w:unhideWhenUsed/>
    <w:rsid w:val="007B0AA7"/>
  </w:style>
  <w:style w:type="numbering" w:customStyle="1" w:styleId="112320">
    <w:name w:val="無清單11232"/>
    <w:next w:val="NoList"/>
    <w:uiPriority w:val="99"/>
    <w:semiHidden/>
    <w:unhideWhenUsed/>
    <w:rsid w:val="007B0AA7"/>
  </w:style>
  <w:style w:type="numbering" w:customStyle="1" w:styleId="2132">
    <w:name w:val="无列表2132"/>
    <w:next w:val="NoList"/>
    <w:uiPriority w:val="99"/>
    <w:semiHidden/>
    <w:unhideWhenUsed/>
    <w:rsid w:val="007B0AA7"/>
  </w:style>
  <w:style w:type="numbering" w:customStyle="1" w:styleId="NoList12222">
    <w:name w:val="No List12222"/>
    <w:next w:val="NoList"/>
    <w:uiPriority w:val="99"/>
    <w:semiHidden/>
    <w:unhideWhenUsed/>
    <w:rsid w:val="007B0AA7"/>
  </w:style>
  <w:style w:type="numbering" w:customStyle="1" w:styleId="112221">
    <w:name w:val="リストなし11222"/>
    <w:next w:val="NoList"/>
    <w:uiPriority w:val="99"/>
    <w:semiHidden/>
    <w:unhideWhenUsed/>
    <w:rsid w:val="007B0AA7"/>
  </w:style>
  <w:style w:type="numbering" w:customStyle="1" w:styleId="112222">
    <w:name w:val="无列表11222"/>
    <w:next w:val="NoList"/>
    <w:semiHidden/>
    <w:rsid w:val="007B0AA7"/>
  </w:style>
  <w:style w:type="numbering" w:customStyle="1" w:styleId="NoList21222">
    <w:name w:val="No List21222"/>
    <w:next w:val="NoList"/>
    <w:semiHidden/>
    <w:rsid w:val="007B0AA7"/>
  </w:style>
  <w:style w:type="numbering" w:customStyle="1" w:styleId="NoList31222">
    <w:name w:val="No List31222"/>
    <w:next w:val="NoList"/>
    <w:uiPriority w:val="99"/>
    <w:semiHidden/>
    <w:rsid w:val="007B0AA7"/>
  </w:style>
  <w:style w:type="numbering" w:customStyle="1" w:styleId="NoList111232">
    <w:name w:val="No List111232"/>
    <w:next w:val="NoList"/>
    <w:uiPriority w:val="99"/>
    <w:semiHidden/>
    <w:unhideWhenUsed/>
    <w:rsid w:val="007B0AA7"/>
  </w:style>
  <w:style w:type="numbering" w:customStyle="1" w:styleId="122220">
    <w:name w:val="無清單12222"/>
    <w:next w:val="NoList"/>
    <w:uiPriority w:val="99"/>
    <w:semiHidden/>
    <w:unhideWhenUsed/>
    <w:rsid w:val="007B0AA7"/>
  </w:style>
  <w:style w:type="numbering" w:customStyle="1" w:styleId="1112220">
    <w:name w:val="無清單111222"/>
    <w:next w:val="NoList"/>
    <w:uiPriority w:val="99"/>
    <w:semiHidden/>
    <w:unhideWhenUsed/>
    <w:rsid w:val="007B0AA7"/>
  </w:style>
  <w:style w:type="numbering" w:customStyle="1" w:styleId="NoList81">
    <w:name w:val="No List81"/>
    <w:next w:val="NoList"/>
    <w:uiPriority w:val="99"/>
    <w:semiHidden/>
    <w:unhideWhenUsed/>
    <w:rsid w:val="007B0AA7"/>
  </w:style>
  <w:style w:type="numbering" w:customStyle="1" w:styleId="NoList161">
    <w:name w:val="No List161"/>
    <w:next w:val="NoList"/>
    <w:uiPriority w:val="99"/>
    <w:semiHidden/>
    <w:unhideWhenUsed/>
    <w:rsid w:val="007B0AA7"/>
  </w:style>
  <w:style w:type="numbering" w:customStyle="1" w:styleId="1511">
    <w:name w:val="リストなし151"/>
    <w:next w:val="NoList"/>
    <w:uiPriority w:val="99"/>
    <w:semiHidden/>
    <w:unhideWhenUsed/>
    <w:rsid w:val="007B0AA7"/>
  </w:style>
  <w:style w:type="numbering" w:customStyle="1" w:styleId="1512">
    <w:name w:val="无列表151"/>
    <w:next w:val="NoList"/>
    <w:semiHidden/>
    <w:rsid w:val="007B0AA7"/>
  </w:style>
  <w:style w:type="numbering" w:customStyle="1" w:styleId="NoList251">
    <w:name w:val="No List251"/>
    <w:next w:val="NoList"/>
    <w:semiHidden/>
    <w:rsid w:val="007B0AA7"/>
  </w:style>
  <w:style w:type="numbering" w:customStyle="1" w:styleId="NoList351">
    <w:name w:val="No List351"/>
    <w:next w:val="NoList"/>
    <w:uiPriority w:val="99"/>
    <w:semiHidden/>
    <w:rsid w:val="007B0AA7"/>
  </w:style>
  <w:style w:type="numbering" w:customStyle="1" w:styleId="NoList1161">
    <w:name w:val="No List1161"/>
    <w:next w:val="NoList"/>
    <w:uiPriority w:val="99"/>
    <w:semiHidden/>
    <w:unhideWhenUsed/>
    <w:rsid w:val="007B0AA7"/>
  </w:style>
  <w:style w:type="numbering" w:customStyle="1" w:styleId="1610">
    <w:name w:val="無清單161"/>
    <w:next w:val="NoList"/>
    <w:uiPriority w:val="99"/>
    <w:semiHidden/>
    <w:unhideWhenUsed/>
    <w:rsid w:val="007B0AA7"/>
  </w:style>
  <w:style w:type="numbering" w:customStyle="1" w:styleId="11510">
    <w:name w:val="無清單1151"/>
    <w:next w:val="NoList"/>
    <w:uiPriority w:val="99"/>
    <w:semiHidden/>
    <w:unhideWhenUsed/>
    <w:rsid w:val="007B0AA7"/>
  </w:style>
  <w:style w:type="numbering" w:customStyle="1" w:styleId="NoList11151">
    <w:name w:val="No List11151"/>
    <w:next w:val="NoList"/>
    <w:uiPriority w:val="99"/>
    <w:semiHidden/>
    <w:unhideWhenUsed/>
    <w:rsid w:val="007B0AA7"/>
  </w:style>
  <w:style w:type="numbering" w:customStyle="1" w:styleId="241">
    <w:name w:val="无列表241"/>
    <w:next w:val="NoList"/>
    <w:uiPriority w:val="99"/>
    <w:semiHidden/>
    <w:unhideWhenUsed/>
    <w:rsid w:val="007B0AA7"/>
  </w:style>
  <w:style w:type="numbering" w:customStyle="1" w:styleId="NoList1251">
    <w:name w:val="No List1251"/>
    <w:next w:val="NoList"/>
    <w:uiPriority w:val="99"/>
    <w:semiHidden/>
    <w:unhideWhenUsed/>
    <w:rsid w:val="007B0AA7"/>
  </w:style>
  <w:style w:type="numbering" w:customStyle="1" w:styleId="11511">
    <w:name w:val="リストなし1151"/>
    <w:next w:val="NoList"/>
    <w:uiPriority w:val="99"/>
    <w:semiHidden/>
    <w:unhideWhenUsed/>
    <w:rsid w:val="007B0AA7"/>
  </w:style>
  <w:style w:type="numbering" w:customStyle="1" w:styleId="11512">
    <w:name w:val="无列表1151"/>
    <w:next w:val="NoList"/>
    <w:semiHidden/>
    <w:rsid w:val="007B0AA7"/>
  </w:style>
  <w:style w:type="numbering" w:customStyle="1" w:styleId="NoList2151">
    <w:name w:val="No List2151"/>
    <w:next w:val="NoList"/>
    <w:semiHidden/>
    <w:rsid w:val="007B0AA7"/>
  </w:style>
  <w:style w:type="numbering" w:customStyle="1" w:styleId="NoList3151">
    <w:name w:val="No List3151"/>
    <w:next w:val="NoList"/>
    <w:uiPriority w:val="99"/>
    <w:semiHidden/>
    <w:rsid w:val="007B0AA7"/>
  </w:style>
  <w:style w:type="numbering" w:customStyle="1" w:styleId="12510">
    <w:name w:val="無清單1251"/>
    <w:next w:val="NoList"/>
    <w:uiPriority w:val="99"/>
    <w:semiHidden/>
    <w:unhideWhenUsed/>
    <w:rsid w:val="007B0AA7"/>
  </w:style>
  <w:style w:type="numbering" w:customStyle="1" w:styleId="111510">
    <w:name w:val="無清單11151"/>
    <w:next w:val="NoList"/>
    <w:uiPriority w:val="99"/>
    <w:semiHidden/>
    <w:unhideWhenUsed/>
    <w:rsid w:val="007B0AA7"/>
  </w:style>
  <w:style w:type="numbering" w:customStyle="1" w:styleId="NoList441">
    <w:name w:val="No List441"/>
    <w:next w:val="NoList"/>
    <w:uiPriority w:val="99"/>
    <w:semiHidden/>
    <w:unhideWhenUsed/>
    <w:rsid w:val="007B0AA7"/>
  </w:style>
  <w:style w:type="numbering" w:customStyle="1" w:styleId="NoList11241">
    <w:name w:val="No List11241"/>
    <w:next w:val="NoList"/>
    <w:uiPriority w:val="99"/>
    <w:semiHidden/>
    <w:unhideWhenUsed/>
    <w:rsid w:val="007B0AA7"/>
  </w:style>
  <w:style w:type="numbering" w:customStyle="1" w:styleId="NoList12141">
    <w:name w:val="No List12141"/>
    <w:next w:val="NoList"/>
    <w:uiPriority w:val="99"/>
    <w:semiHidden/>
    <w:unhideWhenUsed/>
    <w:rsid w:val="007B0AA7"/>
  </w:style>
  <w:style w:type="numbering" w:customStyle="1" w:styleId="111411">
    <w:name w:val="リストなし11141"/>
    <w:next w:val="NoList"/>
    <w:uiPriority w:val="99"/>
    <w:semiHidden/>
    <w:unhideWhenUsed/>
    <w:rsid w:val="007B0AA7"/>
  </w:style>
  <w:style w:type="numbering" w:customStyle="1" w:styleId="111412">
    <w:name w:val="无列表11141"/>
    <w:next w:val="NoList"/>
    <w:semiHidden/>
    <w:rsid w:val="007B0AA7"/>
  </w:style>
  <w:style w:type="numbering" w:customStyle="1" w:styleId="NoList21141">
    <w:name w:val="No List21141"/>
    <w:next w:val="NoList"/>
    <w:semiHidden/>
    <w:rsid w:val="007B0AA7"/>
  </w:style>
  <w:style w:type="numbering" w:customStyle="1" w:styleId="NoList31141">
    <w:name w:val="No List31141"/>
    <w:next w:val="NoList"/>
    <w:uiPriority w:val="99"/>
    <w:semiHidden/>
    <w:rsid w:val="007B0AA7"/>
  </w:style>
  <w:style w:type="numbering" w:customStyle="1" w:styleId="NoList111141">
    <w:name w:val="No List111141"/>
    <w:next w:val="NoList"/>
    <w:uiPriority w:val="99"/>
    <w:semiHidden/>
    <w:unhideWhenUsed/>
    <w:rsid w:val="007B0AA7"/>
  </w:style>
  <w:style w:type="numbering" w:customStyle="1" w:styleId="12141">
    <w:name w:val="無清單12141"/>
    <w:next w:val="NoList"/>
    <w:uiPriority w:val="99"/>
    <w:semiHidden/>
    <w:unhideWhenUsed/>
    <w:rsid w:val="007B0AA7"/>
  </w:style>
  <w:style w:type="numbering" w:customStyle="1" w:styleId="111141">
    <w:name w:val="無清單111141"/>
    <w:next w:val="NoList"/>
    <w:uiPriority w:val="99"/>
    <w:semiHidden/>
    <w:unhideWhenUsed/>
    <w:rsid w:val="007B0AA7"/>
  </w:style>
  <w:style w:type="numbering" w:customStyle="1" w:styleId="NoList541">
    <w:name w:val="No List541"/>
    <w:next w:val="NoList"/>
    <w:uiPriority w:val="99"/>
    <w:semiHidden/>
    <w:unhideWhenUsed/>
    <w:rsid w:val="007B0AA7"/>
  </w:style>
  <w:style w:type="numbering" w:customStyle="1" w:styleId="NoList1341">
    <w:name w:val="No List1341"/>
    <w:next w:val="NoList"/>
    <w:uiPriority w:val="99"/>
    <w:semiHidden/>
    <w:unhideWhenUsed/>
    <w:rsid w:val="007B0AA7"/>
  </w:style>
  <w:style w:type="numbering" w:customStyle="1" w:styleId="12411">
    <w:name w:val="リストなし1241"/>
    <w:next w:val="NoList"/>
    <w:uiPriority w:val="99"/>
    <w:semiHidden/>
    <w:unhideWhenUsed/>
    <w:rsid w:val="007B0AA7"/>
  </w:style>
  <w:style w:type="numbering" w:customStyle="1" w:styleId="12412">
    <w:name w:val="无列表1241"/>
    <w:next w:val="NoList"/>
    <w:semiHidden/>
    <w:rsid w:val="007B0AA7"/>
  </w:style>
  <w:style w:type="numbering" w:customStyle="1" w:styleId="NoList2241">
    <w:name w:val="No List2241"/>
    <w:next w:val="NoList"/>
    <w:semiHidden/>
    <w:rsid w:val="007B0AA7"/>
  </w:style>
  <w:style w:type="numbering" w:customStyle="1" w:styleId="NoList3241">
    <w:name w:val="No List3241"/>
    <w:next w:val="NoList"/>
    <w:uiPriority w:val="99"/>
    <w:semiHidden/>
    <w:rsid w:val="007B0AA7"/>
  </w:style>
  <w:style w:type="numbering" w:customStyle="1" w:styleId="1341">
    <w:name w:val="無清單1341"/>
    <w:next w:val="NoList"/>
    <w:uiPriority w:val="99"/>
    <w:semiHidden/>
    <w:unhideWhenUsed/>
    <w:rsid w:val="007B0AA7"/>
  </w:style>
  <w:style w:type="numbering" w:customStyle="1" w:styleId="112410">
    <w:name w:val="無清單11241"/>
    <w:next w:val="NoList"/>
    <w:uiPriority w:val="99"/>
    <w:semiHidden/>
    <w:unhideWhenUsed/>
    <w:rsid w:val="007B0AA7"/>
  </w:style>
  <w:style w:type="numbering" w:customStyle="1" w:styleId="2141">
    <w:name w:val="无列表2141"/>
    <w:next w:val="NoList"/>
    <w:uiPriority w:val="99"/>
    <w:semiHidden/>
    <w:unhideWhenUsed/>
    <w:rsid w:val="007B0AA7"/>
  </w:style>
  <w:style w:type="numbering" w:customStyle="1" w:styleId="NoList12231">
    <w:name w:val="No List12231"/>
    <w:next w:val="NoList"/>
    <w:uiPriority w:val="99"/>
    <w:semiHidden/>
    <w:unhideWhenUsed/>
    <w:rsid w:val="007B0AA7"/>
  </w:style>
  <w:style w:type="numbering" w:customStyle="1" w:styleId="112311">
    <w:name w:val="リストなし11231"/>
    <w:next w:val="NoList"/>
    <w:uiPriority w:val="99"/>
    <w:semiHidden/>
    <w:unhideWhenUsed/>
    <w:rsid w:val="007B0AA7"/>
  </w:style>
  <w:style w:type="numbering" w:customStyle="1" w:styleId="112312">
    <w:name w:val="无列表11231"/>
    <w:next w:val="NoList"/>
    <w:semiHidden/>
    <w:rsid w:val="007B0AA7"/>
  </w:style>
  <w:style w:type="numbering" w:customStyle="1" w:styleId="NoList21231">
    <w:name w:val="No List21231"/>
    <w:next w:val="NoList"/>
    <w:semiHidden/>
    <w:rsid w:val="007B0AA7"/>
  </w:style>
  <w:style w:type="numbering" w:customStyle="1" w:styleId="NoList31231">
    <w:name w:val="No List31231"/>
    <w:next w:val="NoList"/>
    <w:uiPriority w:val="99"/>
    <w:semiHidden/>
    <w:rsid w:val="007B0AA7"/>
  </w:style>
  <w:style w:type="numbering" w:customStyle="1" w:styleId="NoList111241">
    <w:name w:val="No List111241"/>
    <w:next w:val="NoList"/>
    <w:uiPriority w:val="99"/>
    <w:semiHidden/>
    <w:unhideWhenUsed/>
    <w:rsid w:val="007B0AA7"/>
  </w:style>
  <w:style w:type="numbering" w:customStyle="1" w:styleId="122310">
    <w:name w:val="無清單12231"/>
    <w:next w:val="NoList"/>
    <w:uiPriority w:val="99"/>
    <w:semiHidden/>
    <w:unhideWhenUsed/>
    <w:rsid w:val="007B0AA7"/>
  </w:style>
  <w:style w:type="numbering" w:customStyle="1" w:styleId="111231">
    <w:name w:val="無清單111231"/>
    <w:next w:val="NoList"/>
    <w:uiPriority w:val="99"/>
    <w:semiHidden/>
    <w:unhideWhenUsed/>
    <w:rsid w:val="007B0AA7"/>
  </w:style>
  <w:style w:type="numbering" w:customStyle="1" w:styleId="31110">
    <w:name w:val="无列表3111"/>
    <w:next w:val="NoList"/>
    <w:uiPriority w:val="99"/>
    <w:semiHidden/>
    <w:unhideWhenUsed/>
    <w:rsid w:val="007B0AA7"/>
  </w:style>
  <w:style w:type="numbering" w:customStyle="1" w:styleId="13211">
    <w:name w:val="无列表1321"/>
    <w:next w:val="NoList"/>
    <w:semiHidden/>
    <w:rsid w:val="007B0AA7"/>
  </w:style>
  <w:style w:type="numbering" w:customStyle="1" w:styleId="NoList11321">
    <w:name w:val="No List11321"/>
    <w:next w:val="NoList"/>
    <w:uiPriority w:val="99"/>
    <w:semiHidden/>
    <w:unhideWhenUsed/>
    <w:rsid w:val="007B0AA7"/>
  </w:style>
  <w:style w:type="numbering" w:customStyle="1" w:styleId="NoList4121">
    <w:name w:val="No List4121"/>
    <w:next w:val="NoList"/>
    <w:uiPriority w:val="99"/>
    <w:semiHidden/>
    <w:unhideWhenUsed/>
    <w:rsid w:val="007B0AA7"/>
  </w:style>
  <w:style w:type="numbering" w:customStyle="1" w:styleId="2221">
    <w:name w:val="无列表2221"/>
    <w:next w:val="NoList"/>
    <w:uiPriority w:val="99"/>
    <w:semiHidden/>
    <w:unhideWhenUsed/>
    <w:rsid w:val="007B0AA7"/>
  </w:style>
  <w:style w:type="numbering" w:customStyle="1" w:styleId="NoList121121">
    <w:name w:val="No List121121"/>
    <w:next w:val="NoList"/>
    <w:uiPriority w:val="99"/>
    <w:semiHidden/>
    <w:unhideWhenUsed/>
    <w:rsid w:val="007B0AA7"/>
  </w:style>
  <w:style w:type="numbering" w:customStyle="1" w:styleId="1111210">
    <w:name w:val="リストなし111121"/>
    <w:next w:val="NoList"/>
    <w:uiPriority w:val="99"/>
    <w:semiHidden/>
    <w:unhideWhenUsed/>
    <w:rsid w:val="007B0AA7"/>
  </w:style>
  <w:style w:type="numbering" w:customStyle="1" w:styleId="1111212">
    <w:name w:val="无列表111121"/>
    <w:next w:val="NoList"/>
    <w:semiHidden/>
    <w:rsid w:val="007B0AA7"/>
  </w:style>
  <w:style w:type="numbering" w:customStyle="1" w:styleId="NoList211121">
    <w:name w:val="No List211121"/>
    <w:next w:val="NoList"/>
    <w:semiHidden/>
    <w:rsid w:val="007B0AA7"/>
  </w:style>
  <w:style w:type="numbering" w:customStyle="1" w:styleId="NoList311121">
    <w:name w:val="No List311121"/>
    <w:next w:val="NoList"/>
    <w:uiPriority w:val="99"/>
    <w:semiHidden/>
    <w:rsid w:val="007B0AA7"/>
  </w:style>
  <w:style w:type="numbering" w:customStyle="1" w:styleId="NoList1111121">
    <w:name w:val="No List1111121"/>
    <w:next w:val="NoList"/>
    <w:uiPriority w:val="99"/>
    <w:semiHidden/>
    <w:unhideWhenUsed/>
    <w:rsid w:val="007B0AA7"/>
  </w:style>
  <w:style w:type="numbering" w:customStyle="1" w:styleId="1211210">
    <w:name w:val="無清單121121"/>
    <w:next w:val="NoList"/>
    <w:uiPriority w:val="99"/>
    <w:semiHidden/>
    <w:unhideWhenUsed/>
    <w:rsid w:val="007B0AA7"/>
  </w:style>
  <w:style w:type="numbering" w:customStyle="1" w:styleId="11111210">
    <w:name w:val="無清單1111121"/>
    <w:next w:val="NoList"/>
    <w:uiPriority w:val="99"/>
    <w:semiHidden/>
    <w:unhideWhenUsed/>
    <w:rsid w:val="007B0AA7"/>
  </w:style>
  <w:style w:type="numbering" w:customStyle="1" w:styleId="NoList13121">
    <w:name w:val="No List13121"/>
    <w:next w:val="NoList"/>
    <w:uiPriority w:val="99"/>
    <w:semiHidden/>
    <w:unhideWhenUsed/>
    <w:rsid w:val="007B0AA7"/>
  </w:style>
  <w:style w:type="numbering" w:customStyle="1" w:styleId="121212">
    <w:name w:val="リストなし12121"/>
    <w:next w:val="NoList"/>
    <w:uiPriority w:val="99"/>
    <w:semiHidden/>
    <w:unhideWhenUsed/>
    <w:rsid w:val="007B0AA7"/>
  </w:style>
  <w:style w:type="numbering" w:customStyle="1" w:styleId="1212111">
    <w:name w:val="无列表121211"/>
    <w:next w:val="NoList"/>
    <w:semiHidden/>
    <w:rsid w:val="007B0AA7"/>
  </w:style>
  <w:style w:type="numbering" w:customStyle="1" w:styleId="NoList22121">
    <w:name w:val="No List22121"/>
    <w:next w:val="NoList"/>
    <w:semiHidden/>
    <w:rsid w:val="007B0AA7"/>
  </w:style>
  <w:style w:type="numbering" w:customStyle="1" w:styleId="NoList32121">
    <w:name w:val="No List32121"/>
    <w:next w:val="NoList"/>
    <w:uiPriority w:val="99"/>
    <w:semiHidden/>
    <w:rsid w:val="007B0AA7"/>
  </w:style>
  <w:style w:type="numbering" w:customStyle="1" w:styleId="NoList112121">
    <w:name w:val="No List112121"/>
    <w:next w:val="NoList"/>
    <w:uiPriority w:val="99"/>
    <w:semiHidden/>
    <w:unhideWhenUsed/>
    <w:rsid w:val="007B0AA7"/>
  </w:style>
  <w:style w:type="numbering" w:customStyle="1" w:styleId="131210">
    <w:name w:val="無清單13121"/>
    <w:next w:val="NoList"/>
    <w:uiPriority w:val="99"/>
    <w:semiHidden/>
    <w:unhideWhenUsed/>
    <w:rsid w:val="007B0AA7"/>
  </w:style>
  <w:style w:type="numbering" w:customStyle="1" w:styleId="1121210">
    <w:name w:val="無清單112121"/>
    <w:next w:val="NoList"/>
    <w:uiPriority w:val="99"/>
    <w:semiHidden/>
    <w:unhideWhenUsed/>
    <w:rsid w:val="007B0AA7"/>
  </w:style>
  <w:style w:type="numbering" w:customStyle="1" w:styleId="21121">
    <w:name w:val="无列表21121"/>
    <w:next w:val="NoList"/>
    <w:uiPriority w:val="99"/>
    <w:semiHidden/>
    <w:unhideWhenUsed/>
    <w:rsid w:val="007B0AA7"/>
  </w:style>
  <w:style w:type="numbering" w:customStyle="1" w:styleId="NoList122121">
    <w:name w:val="No List122121"/>
    <w:next w:val="NoList"/>
    <w:uiPriority w:val="99"/>
    <w:semiHidden/>
    <w:unhideWhenUsed/>
    <w:rsid w:val="007B0AA7"/>
  </w:style>
  <w:style w:type="numbering" w:customStyle="1" w:styleId="1121211">
    <w:name w:val="リストなし112121"/>
    <w:next w:val="NoList"/>
    <w:uiPriority w:val="99"/>
    <w:semiHidden/>
    <w:unhideWhenUsed/>
    <w:rsid w:val="007B0AA7"/>
  </w:style>
  <w:style w:type="numbering" w:customStyle="1" w:styleId="1121212">
    <w:name w:val="无列表112121"/>
    <w:next w:val="NoList"/>
    <w:semiHidden/>
    <w:rsid w:val="007B0AA7"/>
  </w:style>
  <w:style w:type="numbering" w:customStyle="1" w:styleId="NoList212121">
    <w:name w:val="No List212121"/>
    <w:next w:val="NoList"/>
    <w:semiHidden/>
    <w:rsid w:val="007B0AA7"/>
  </w:style>
  <w:style w:type="numbering" w:customStyle="1" w:styleId="NoList312121">
    <w:name w:val="No List312121"/>
    <w:next w:val="NoList"/>
    <w:uiPriority w:val="99"/>
    <w:semiHidden/>
    <w:rsid w:val="007B0AA7"/>
  </w:style>
  <w:style w:type="numbering" w:customStyle="1" w:styleId="NoList1112121">
    <w:name w:val="No List1112121"/>
    <w:next w:val="NoList"/>
    <w:uiPriority w:val="99"/>
    <w:semiHidden/>
    <w:unhideWhenUsed/>
    <w:rsid w:val="007B0AA7"/>
  </w:style>
  <w:style w:type="numbering" w:customStyle="1" w:styleId="122121">
    <w:name w:val="無清單122121"/>
    <w:next w:val="NoList"/>
    <w:uiPriority w:val="99"/>
    <w:semiHidden/>
    <w:unhideWhenUsed/>
    <w:rsid w:val="007B0AA7"/>
  </w:style>
  <w:style w:type="numbering" w:customStyle="1" w:styleId="1112121">
    <w:name w:val="無清單1112121"/>
    <w:next w:val="NoList"/>
    <w:uiPriority w:val="99"/>
    <w:semiHidden/>
    <w:unhideWhenUsed/>
    <w:rsid w:val="007B0AA7"/>
  </w:style>
  <w:style w:type="numbering" w:customStyle="1" w:styleId="1311111">
    <w:name w:val="无列表131111"/>
    <w:next w:val="NoList"/>
    <w:semiHidden/>
    <w:rsid w:val="007B0AA7"/>
  </w:style>
  <w:style w:type="numbering" w:customStyle="1" w:styleId="NoList411111">
    <w:name w:val="No List411111"/>
    <w:next w:val="NoList"/>
    <w:uiPriority w:val="99"/>
    <w:semiHidden/>
    <w:unhideWhenUsed/>
    <w:rsid w:val="007B0AA7"/>
  </w:style>
  <w:style w:type="numbering" w:customStyle="1" w:styleId="221111">
    <w:name w:val="无列表221111"/>
    <w:next w:val="NoList"/>
    <w:uiPriority w:val="99"/>
    <w:semiHidden/>
    <w:unhideWhenUsed/>
    <w:rsid w:val="007B0AA7"/>
  </w:style>
  <w:style w:type="numbering" w:customStyle="1" w:styleId="NoList12111111">
    <w:name w:val="No List12111111"/>
    <w:next w:val="NoList"/>
    <w:uiPriority w:val="99"/>
    <w:semiHidden/>
    <w:unhideWhenUsed/>
    <w:rsid w:val="007B0AA7"/>
  </w:style>
  <w:style w:type="numbering" w:customStyle="1" w:styleId="111111110">
    <w:name w:val="リストなし11111111"/>
    <w:next w:val="NoList"/>
    <w:uiPriority w:val="99"/>
    <w:semiHidden/>
    <w:unhideWhenUsed/>
    <w:rsid w:val="007B0AA7"/>
  </w:style>
  <w:style w:type="numbering" w:customStyle="1" w:styleId="111111112">
    <w:name w:val="无列表11111111"/>
    <w:next w:val="NoList"/>
    <w:semiHidden/>
    <w:rsid w:val="007B0AA7"/>
  </w:style>
  <w:style w:type="numbering" w:customStyle="1" w:styleId="NoList21111111">
    <w:name w:val="No List21111111"/>
    <w:next w:val="NoList"/>
    <w:semiHidden/>
    <w:rsid w:val="007B0AA7"/>
  </w:style>
  <w:style w:type="numbering" w:customStyle="1" w:styleId="NoList31111111">
    <w:name w:val="No List31111111"/>
    <w:next w:val="NoList"/>
    <w:uiPriority w:val="99"/>
    <w:semiHidden/>
    <w:rsid w:val="007B0AA7"/>
  </w:style>
  <w:style w:type="numbering" w:customStyle="1" w:styleId="NoList111111111">
    <w:name w:val="No List111111111"/>
    <w:next w:val="NoList"/>
    <w:uiPriority w:val="99"/>
    <w:semiHidden/>
    <w:unhideWhenUsed/>
    <w:rsid w:val="007B0AA7"/>
  </w:style>
  <w:style w:type="numbering" w:customStyle="1" w:styleId="12111111">
    <w:name w:val="無清單12111111"/>
    <w:next w:val="NoList"/>
    <w:uiPriority w:val="99"/>
    <w:semiHidden/>
    <w:unhideWhenUsed/>
    <w:rsid w:val="007B0AA7"/>
  </w:style>
  <w:style w:type="numbering" w:customStyle="1" w:styleId="1111111111">
    <w:name w:val="無清單1111111111"/>
    <w:next w:val="NoList"/>
    <w:uiPriority w:val="99"/>
    <w:semiHidden/>
    <w:unhideWhenUsed/>
    <w:rsid w:val="007B0AA7"/>
  </w:style>
  <w:style w:type="numbering" w:customStyle="1" w:styleId="NoList1311111">
    <w:name w:val="No List1311111"/>
    <w:next w:val="NoList"/>
    <w:uiPriority w:val="99"/>
    <w:semiHidden/>
    <w:unhideWhenUsed/>
    <w:rsid w:val="007B0AA7"/>
  </w:style>
  <w:style w:type="numbering" w:customStyle="1" w:styleId="12111110">
    <w:name w:val="リストなし1211111"/>
    <w:next w:val="NoList"/>
    <w:uiPriority w:val="99"/>
    <w:semiHidden/>
    <w:unhideWhenUsed/>
    <w:rsid w:val="007B0AA7"/>
  </w:style>
  <w:style w:type="numbering" w:customStyle="1" w:styleId="12111112">
    <w:name w:val="无列表1211111"/>
    <w:next w:val="NoList"/>
    <w:semiHidden/>
    <w:rsid w:val="007B0AA7"/>
  </w:style>
  <w:style w:type="numbering" w:customStyle="1" w:styleId="NoList2211111">
    <w:name w:val="No List2211111"/>
    <w:next w:val="NoList"/>
    <w:semiHidden/>
    <w:rsid w:val="007B0AA7"/>
  </w:style>
  <w:style w:type="numbering" w:customStyle="1" w:styleId="NoList3211111">
    <w:name w:val="No List3211111"/>
    <w:next w:val="NoList"/>
    <w:uiPriority w:val="99"/>
    <w:semiHidden/>
    <w:rsid w:val="007B0AA7"/>
  </w:style>
  <w:style w:type="numbering" w:customStyle="1" w:styleId="NoList11211111">
    <w:name w:val="No List11211111"/>
    <w:next w:val="NoList"/>
    <w:uiPriority w:val="99"/>
    <w:semiHidden/>
    <w:unhideWhenUsed/>
    <w:rsid w:val="007B0AA7"/>
  </w:style>
  <w:style w:type="numbering" w:customStyle="1" w:styleId="13111110">
    <w:name w:val="無清單1311111"/>
    <w:next w:val="NoList"/>
    <w:uiPriority w:val="99"/>
    <w:semiHidden/>
    <w:unhideWhenUsed/>
    <w:rsid w:val="007B0AA7"/>
  </w:style>
  <w:style w:type="numbering" w:customStyle="1" w:styleId="112111110">
    <w:name w:val="無清單11211111"/>
    <w:next w:val="NoList"/>
    <w:uiPriority w:val="99"/>
    <w:semiHidden/>
    <w:unhideWhenUsed/>
    <w:rsid w:val="007B0AA7"/>
  </w:style>
  <w:style w:type="numbering" w:customStyle="1" w:styleId="2111111">
    <w:name w:val="无列表2111111"/>
    <w:next w:val="NoList"/>
    <w:uiPriority w:val="99"/>
    <w:semiHidden/>
    <w:unhideWhenUsed/>
    <w:rsid w:val="007B0AA7"/>
  </w:style>
  <w:style w:type="numbering" w:customStyle="1" w:styleId="NoList12211111">
    <w:name w:val="No List12211111"/>
    <w:next w:val="NoList"/>
    <w:uiPriority w:val="99"/>
    <w:semiHidden/>
    <w:unhideWhenUsed/>
    <w:rsid w:val="007B0AA7"/>
  </w:style>
  <w:style w:type="numbering" w:customStyle="1" w:styleId="112111111">
    <w:name w:val="リストなし11211111"/>
    <w:next w:val="NoList"/>
    <w:uiPriority w:val="99"/>
    <w:semiHidden/>
    <w:unhideWhenUsed/>
    <w:rsid w:val="007B0AA7"/>
  </w:style>
  <w:style w:type="numbering" w:customStyle="1" w:styleId="112111112">
    <w:name w:val="无列表11211111"/>
    <w:next w:val="NoList"/>
    <w:semiHidden/>
    <w:rsid w:val="007B0AA7"/>
  </w:style>
  <w:style w:type="numbering" w:customStyle="1" w:styleId="NoList21211111">
    <w:name w:val="No List21211111"/>
    <w:next w:val="NoList"/>
    <w:semiHidden/>
    <w:rsid w:val="007B0AA7"/>
  </w:style>
  <w:style w:type="numbering" w:customStyle="1" w:styleId="NoList31211111">
    <w:name w:val="No List31211111"/>
    <w:next w:val="NoList"/>
    <w:uiPriority w:val="99"/>
    <w:semiHidden/>
    <w:rsid w:val="007B0AA7"/>
  </w:style>
  <w:style w:type="numbering" w:customStyle="1" w:styleId="NoList111211111">
    <w:name w:val="No List111211111"/>
    <w:next w:val="NoList"/>
    <w:uiPriority w:val="99"/>
    <w:semiHidden/>
    <w:unhideWhenUsed/>
    <w:rsid w:val="007B0AA7"/>
  </w:style>
  <w:style w:type="numbering" w:customStyle="1" w:styleId="12211111">
    <w:name w:val="無清單12211111"/>
    <w:next w:val="NoList"/>
    <w:uiPriority w:val="99"/>
    <w:semiHidden/>
    <w:unhideWhenUsed/>
    <w:rsid w:val="007B0AA7"/>
  </w:style>
  <w:style w:type="numbering" w:customStyle="1" w:styleId="111211111">
    <w:name w:val="無清單111211111"/>
    <w:next w:val="NoList"/>
    <w:uiPriority w:val="99"/>
    <w:semiHidden/>
    <w:unhideWhenUsed/>
    <w:rsid w:val="007B0AA7"/>
  </w:style>
  <w:style w:type="numbering" w:customStyle="1" w:styleId="1221110">
    <w:name w:val="无列表122111"/>
    <w:next w:val="NoList"/>
    <w:semiHidden/>
    <w:rsid w:val="007B0AA7"/>
  </w:style>
  <w:style w:type="numbering" w:customStyle="1" w:styleId="NoList10">
    <w:name w:val="No List10"/>
    <w:next w:val="NoList"/>
    <w:uiPriority w:val="99"/>
    <w:semiHidden/>
    <w:unhideWhenUsed/>
    <w:rsid w:val="007B0AA7"/>
  </w:style>
  <w:style w:type="numbering" w:customStyle="1" w:styleId="NoList18">
    <w:name w:val="No List18"/>
    <w:next w:val="NoList"/>
    <w:uiPriority w:val="99"/>
    <w:semiHidden/>
    <w:unhideWhenUsed/>
    <w:rsid w:val="007B0AA7"/>
  </w:style>
  <w:style w:type="numbering" w:customStyle="1" w:styleId="173">
    <w:name w:val="リストなし17"/>
    <w:next w:val="NoList"/>
    <w:uiPriority w:val="99"/>
    <w:semiHidden/>
    <w:unhideWhenUsed/>
    <w:rsid w:val="007B0AA7"/>
  </w:style>
  <w:style w:type="numbering" w:customStyle="1" w:styleId="174">
    <w:name w:val="无列表17"/>
    <w:next w:val="NoList"/>
    <w:semiHidden/>
    <w:rsid w:val="007B0AA7"/>
  </w:style>
  <w:style w:type="numbering" w:customStyle="1" w:styleId="NoList27">
    <w:name w:val="No List27"/>
    <w:next w:val="NoList"/>
    <w:semiHidden/>
    <w:rsid w:val="007B0AA7"/>
  </w:style>
  <w:style w:type="numbering" w:customStyle="1" w:styleId="NoList37">
    <w:name w:val="No List37"/>
    <w:next w:val="NoList"/>
    <w:uiPriority w:val="99"/>
    <w:semiHidden/>
    <w:rsid w:val="007B0AA7"/>
  </w:style>
  <w:style w:type="numbering" w:customStyle="1" w:styleId="NoList118">
    <w:name w:val="No List118"/>
    <w:next w:val="NoList"/>
    <w:uiPriority w:val="99"/>
    <w:semiHidden/>
    <w:unhideWhenUsed/>
    <w:rsid w:val="007B0AA7"/>
  </w:style>
  <w:style w:type="numbering" w:customStyle="1" w:styleId="182">
    <w:name w:val="無清單18"/>
    <w:next w:val="NoList"/>
    <w:uiPriority w:val="99"/>
    <w:semiHidden/>
    <w:unhideWhenUsed/>
    <w:rsid w:val="007B0AA7"/>
  </w:style>
  <w:style w:type="numbering" w:customStyle="1" w:styleId="1170">
    <w:name w:val="無清單117"/>
    <w:next w:val="NoList"/>
    <w:uiPriority w:val="99"/>
    <w:semiHidden/>
    <w:unhideWhenUsed/>
    <w:rsid w:val="007B0AA7"/>
  </w:style>
  <w:style w:type="numbering" w:customStyle="1" w:styleId="NoList46">
    <w:name w:val="No List46"/>
    <w:next w:val="NoList"/>
    <w:uiPriority w:val="99"/>
    <w:semiHidden/>
    <w:unhideWhenUsed/>
    <w:rsid w:val="007B0AA7"/>
  </w:style>
  <w:style w:type="numbering" w:customStyle="1" w:styleId="NoList127">
    <w:name w:val="No List127"/>
    <w:next w:val="NoList"/>
    <w:uiPriority w:val="99"/>
    <w:semiHidden/>
    <w:unhideWhenUsed/>
    <w:rsid w:val="007B0AA7"/>
  </w:style>
  <w:style w:type="numbering" w:customStyle="1" w:styleId="1171">
    <w:name w:val="リストなし117"/>
    <w:next w:val="NoList"/>
    <w:uiPriority w:val="99"/>
    <w:semiHidden/>
    <w:unhideWhenUsed/>
    <w:rsid w:val="007B0AA7"/>
  </w:style>
  <w:style w:type="numbering" w:customStyle="1" w:styleId="1172">
    <w:name w:val="无列表117"/>
    <w:next w:val="NoList"/>
    <w:semiHidden/>
    <w:rsid w:val="007B0AA7"/>
  </w:style>
  <w:style w:type="numbering" w:customStyle="1" w:styleId="NoList217">
    <w:name w:val="No List217"/>
    <w:next w:val="NoList"/>
    <w:semiHidden/>
    <w:rsid w:val="007B0AA7"/>
  </w:style>
  <w:style w:type="numbering" w:customStyle="1" w:styleId="NoList317">
    <w:name w:val="No List317"/>
    <w:next w:val="NoList"/>
    <w:uiPriority w:val="99"/>
    <w:semiHidden/>
    <w:rsid w:val="007B0AA7"/>
  </w:style>
  <w:style w:type="numbering" w:customStyle="1" w:styleId="NoList1117">
    <w:name w:val="No List1117"/>
    <w:next w:val="NoList"/>
    <w:uiPriority w:val="99"/>
    <w:semiHidden/>
    <w:unhideWhenUsed/>
    <w:rsid w:val="007B0AA7"/>
  </w:style>
  <w:style w:type="numbering" w:customStyle="1" w:styleId="1270">
    <w:name w:val="無清單127"/>
    <w:next w:val="NoList"/>
    <w:uiPriority w:val="99"/>
    <w:semiHidden/>
    <w:unhideWhenUsed/>
    <w:rsid w:val="007B0AA7"/>
  </w:style>
  <w:style w:type="numbering" w:customStyle="1" w:styleId="11170">
    <w:name w:val="無清單1117"/>
    <w:next w:val="NoList"/>
    <w:uiPriority w:val="99"/>
    <w:semiHidden/>
    <w:unhideWhenUsed/>
    <w:rsid w:val="007B0AA7"/>
  </w:style>
  <w:style w:type="numbering" w:customStyle="1" w:styleId="261">
    <w:name w:val="无列表26"/>
    <w:next w:val="NoList"/>
    <w:uiPriority w:val="99"/>
    <w:semiHidden/>
    <w:unhideWhenUsed/>
    <w:rsid w:val="007B0AA7"/>
  </w:style>
  <w:style w:type="numbering" w:customStyle="1" w:styleId="NoList1216">
    <w:name w:val="No List1216"/>
    <w:next w:val="NoList"/>
    <w:uiPriority w:val="99"/>
    <w:semiHidden/>
    <w:unhideWhenUsed/>
    <w:rsid w:val="007B0AA7"/>
  </w:style>
  <w:style w:type="numbering" w:customStyle="1" w:styleId="11161">
    <w:name w:val="リストなし1116"/>
    <w:next w:val="NoList"/>
    <w:uiPriority w:val="99"/>
    <w:semiHidden/>
    <w:unhideWhenUsed/>
    <w:rsid w:val="007B0AA7"/>
  </w:style>
  <w:style w:type="numbering" w:customStyle="1" w:styleId="11162">
    <w:name w:val="无列表1116"/>
    <w:next w:val="NoList"/>
    <w:semiHidden/>
    <w:rsid w:val="007B0AA7"/>
  </w:style>
  <w:style w:type="numbering" w:customStyle="1" w:styleId="NoList2116">
    <w:name w:val="No List2116"/>
    <w:next w:val="NoList"/>
    <w:semiHidden/>
    <w:rsid w:val="007B0AA7"/>
  </w:style>
  <w:style w:type="numbering" w:customStyle="1" w:styleId="NoList3116">
    <w:name w:val="No List3116"/>
    <w:next w:val="NoList"/>
    <w:uiPriority w:val="99"/>
    <w:semiHidden/>
    <w:rsid w:val="007B0AA7"/>
  </w:style>
  <w:style w:type="numbering" w:customStyle="1" w:styleId="NoList11116">
    <w:name w:val="No List11116"/>
    <w:next w:val="NoList"/>
    <w:uiPriority w:val="99"/>
    <w:semiHidden/>
    <w:unhideWhenUsed/>
    <w:rsid w:val="007B0AA7"/>
  </w:style>
  <w:style w:type="numbering" w:customStyle="1" w:styleId="12160">
    <w:name w:val="無清單1216"/>
    <w:next w:val="NoList"/>
    <w:uiPriority w:val="99"/>
    <w:semiHidden/>
    <w:unhideWhenUsed/>
    <w:rsid w:val="007B0AA7"/>
  </w:style>
  <w:style w:type="numbering" w:customStyle="1" w:styleId="111160">
    <w:name w:val="無清單11116"/>
    <w:next w:val="NoList"/>
    <w:uiPriority w:val="99"/>
    <w:semiHidden/>
    <w:unhideWhenUsed/>
    <w:rsid w:val="007B0AA7"/>
  </w:style>
  <w:style w:type="numbering" w:customStyle="1" w:styleId="NoList56">
    <w:name w:val="No List56"/>
    <w:next w:val="NoList"/>
    <w:uiPriority w:val="99"/>
    <w:semiHidden/>
    <w:unhideWhenUsed/>
    <w:rsid w:val="007B0AA7"/>
  </w:style>
  <w:style w:type="numbering" w:customStyle="1" w:styleId="NoList136">
    <w:name w:val="No List136"/>
    <w:next w:val="NoList"/>
    <w:uiPriority w:val="99"/>
    <w:semiHidden/>
    <w:unhideWhenUsed/>
    <w:rsid w:val="007B0AA7"/>
  </w:style>
  <w:style w:type="numbering" w:customStyle="1" w:styleId="1261">
    <w:name w:val="リストなし126"/>
    <w:next w:val="NoList"/>
    <w:uiPriority w:val="99"/>
    <w:semiHidden/>
    <w:unhideWhenUsed/>
    <w:rsid w:val="007B0AA7"/>
  </w:style>
  <w:style w:type="numbering" w:customStyle="1" w:styleId="1262">
    <w:name w:val="无列表126"/>
    <w:next w:val="NoList"/>
    <w:semiHidden/>
    <w:rsid w:val="007B0AA7"/>
  </w:style>
  <w:style w:type="numbering" w:customStyle="1" w:styleId="NoList226">
    <w:name w:val="No List226"/>
    <w:next w:val="NoList"/>
    <w:semiHidden/>
    <w:rsid w:val="007B0AA7"/>
  </w:style>
  <w:style w:type="numbering" w:customStyle="1" w:styleId="NoList326">
    <w:name w:val="No List326"/>
    <w:next w:val="NoList"/>
    <w:uiPriority w:val="99"/>
    <w:semiHidden/>
    <w:rsid w:val="007B0AA7"/>
  </w:style>
  <w:style w:type="numbering" w:customStyle="1" w:styleId="NoList1126">
    <w:name w:val="No List1126"/>
    <w:next w:val="NoList"/>
    <w:uiPriority w:val="99"/>
    <w:semiHidden/>
    <w:unhideWhenUsed/>
    <w:rsid w:val="007B0AA7"/>
  </w:style>
  <w:style w:type="numbering" w:customStyle="1" w:styleId="1360">
    <w:name w:val="無清單136"/>
    <w:next w:val="NoList"/>
    <w:uiPriority w:val="99"/>
    <w:semiHidden/>
    <w:unhideWhenUsed/>
    <w:rsid w:val="007B0AA7"/>
  </w:style>
  <w:style w:type="numbering" w:customStyle="1" w:styleId="11260">
    <w:name w:val="無清單1126"/>
    <w:next w:val="NoList"/>
    <w:uiPriority w:val="99"/>
    <w:semiHidden/>
    <w:unhideWhenUsed/>
    <w:rsid w:val="007B0AA7"/>
  </w:style>
  <w:style w:type="numbering" w:customStyle="1" w:styleId="2160">
    <w:name w:val="无列表216"/>
    <w:next w:val="NoList"/>
    <w:uiPriority w:val="99"/>
    <w:semiHidden/>
    <w:unhideWhenUsed/>
    <w:rsid w:val="007B0AA7"/>
  </w:style>
  <w:style w:type="numbering" w:customStyle="1" w:styleId="NoList1225">
    <w:name w:val="No List1225"/>
    <w:next w:val="NoList"/>
    <w:uiPriority w:val="99"/>
    <w:semiHidden/>
    <w:unhideWhenUsed/>
    <w:rsid w:val="007B0AA7"/>
  </w:style>
  <w:style w:type="numbering" w:customStyle="1" w:styleId="11251">
    <w:name w:val="リストなし1125"/>
    <w:next w:val="NoList"/>
    <w:uiPriority w:val="99"/>
    <w:semiHidden/>
    <w:unhideWhenUsed/>
    <w:rsid w:val="007B0AA7"/>
  </w:style>
  <w:style w:type="numbering" w:customStyle="1" w:styleId="11252">
    <w:name w:val="无列表1125"/>
    <w:next w:val="NoList"/>
    <w:semiHidden/>
    <w:rsid w:val="007B0AA7"/>
  </w:style>
  <w:style w:type="numbering" w:customStyle="1" w:styleId="NoList2125">
    <w:name w:val="No List2125"/>
    <w:next w:val="NoList"/>
    <w:semiHidden/>
    <w:rsid w:val="007B0AA7"/>
  </w:style>
  <w:style w:type="numbering" w:customStyle="1" w:styleId="NoList3125">
    <w:name w:val="No List3125"/>
    <w:next w:val="NoList"/>
    <w:uiPriority w:val="99"/>
    <w:semiHidden/>
    <w:rsid w:val="007B0AA7"/>
  </w:style>
  <w:style w:type="numbering" w:customStyle="1" w:styleId="NoList11126">
    <w:name w:val="No List11126"/>
    <w:next w:val="NoList"/>
    <w:uiPriority w:val="99"/>
    <w:semiHidden/>
    <w:unhideWhenUsed/>
    <w:rsid w:val="007B0AA7"/>
  </w:style>
  <w:style w:type="numbering" w:customStyle="1" w:styleId="12250">
    <w:name w:val="無清單1225"/>
    <w:next w:val="NoList"/>
    <w:uiPriority w:val="99"/>
    <w:semiHidden/>
    <w:unhideWhenUsed/>
    <w:rsid w:val="007B0AA7"/>
  </w:style>
  <w:style w:type="numbering" w:customStyle="1" w:styleId="111250">
    <w:name w:val="無清單11125"/>
    <w:next w:val="NoList"/>
    <w:uiPriority w:val="99"/>
    <w:semiHidden/>
    <w:unhideWhenUsed/>
    <w:rsid w:val="007B0AA7"/>
  </w:style>
  <w:style w:type="numbering" w:customStyle="1" w:styleId="NoList64">
    <w:name w:val="No List64"/>
    <w:next w:val="NoList"/>
    <w:uiPriority w:val="99"/>
    <w:semiHidden/>
    <w:unhideWhenUsed/>
    <w:rsid w:val="007B0AA7"/>
  </w:style>
  <w:style w:type="numbering" w:customStyle="1" w:styleId="NoList144">
    <w:name w:val="No List144"/>
    <w:next w:val="NoList"/>
    <w:uiPriority w:val="99"/>
    <w:semiHidden/>
    <w:unhideWhenUsed/>
    <w:rsid w:val="007B0AA7"/>
  </w:style>
  <w:style w:type="numbering" w:customStyle="1" w:styleId="1342">
    <w:name w:val="リストなし134"/>
    <w:next w:val="NoList"/>
    <w:uiPriority w:val="99"/>
    <w:semiHidden/>
    <w:unhideWhenUsed/>
    <w:rsid w:val="007B0AA7"/>
  </w:style>
  <w:style w:type="numbering" w:customStyle="1" w:styleId="1343">
    <w:name w:val="无列表134"/>
    <w:next w:val="NoList"/>
    <w:semiHidden/>
    <w:rsid w:val="007B0AA7"/>
  </w:style>
  <w:style w:type="numbering" w:customStyle="1" w:styleId="NoList234">
    <w:name w:val="No List234"/>
    <w:next w:val="NoList"/>
    <w:semiHidden/>
    <w:rsid w:val="007B0AA7"/>
  </w:style>
  <w:style w:type="numbering" w:customStyle="1" w:styleId="NoList334">
    <w:name w:val="No List334"/>
    <w:next w:val="NoList"/>
    <w:uiPriority w:val="99"/>
    <w:semiHidden/>
    <w:rsid w:val="007B0AA7"/>
  </w:style>
  <w:style w:type="numbering" w:customStyle="1" w:styleId="NoList1134">
    <w:name w:val="No List1134"/>
    <w:next w:val="NoList"/>
    <w:uiPriority w:val="99"/>
    <w:semiHidden/>
    <w:unhideWhenUsed/>
    <w:rsid w:val="007B0AA7"/>
  </w:style>
  <w:style w:type="numbering" w:customStyle="1" w:styleId="1440">
    <w:name w:val="無清單144"/>
    <w:next w:val="NoList"/>
    <w:uiPriority w:val="99"/>
    <w:semiHidden/>
    <w:unhideWhenUsed/>
    <w:rsid w:val="007B0AA7"/>
  </w:style>
  <w:style w:type="numbering" w:customStyle="1" w:styleId="11340">
    <w:name w:val="無清單1134"/>
    <w:next w:val="NoList"/>
    <w:uiPriority w:val="99"/>
    <w:semiHidden/>
    <w:unhideWhenUsed/>
    <w:rsid w:val="007B0AA7"/>
  </w:style>
  <w:style w:type="numbering" w:customStyle="1" w:styleId="224">
    <w:name w:val="无列表224"/>
    <w:next w:val="NoList"/>
    <w:uiPriority w:val="99"/>
    <w:semiHidden/>
    <w:unhideWhenUsed/>
    <w:rsid w:val="007B0AA7"/>
  </w:style>
  <w:style w:type="numbering" w:customStyle="1" w:styleId="NoList1234">
    <w:name w:val="No List1234"/>
    <w:next w:val="NoList"/>
    <w:uiPriority w:val="99"/>
    <w:semiHidden/>
    <w:unhideWhenUsed/>
    <w:rsid w:val="007B0AA7"/>
  </w:style>
  <w:style w:type="numbering" w:customStyle="1" w:styleId="11341">
    <w:name w:val="リストなし1134"/>
    <w:next w:val="NoList"/>
    <w:uiPriority w:val="99"/>
    <w:semiHidden/>
    <w:unhideWhenUsed/>
    <w:rsid w:val="007B0AA7"/>
  </w:style>
  <w:style w:type="numbering" w:customStyle="1" w:styleId="11342">
    <w:name w:val="无列表1134"/>
    <w:next w:val="NoList"/>
    <w:semiHidden/>
    <w:rsid w:val="007B0AA7"/>
  </w:style>
  <w:style w:type="numbering" w:customStyle="1" w:styleId="NoList2134">
    <w:name w:val="No List2134"/>
    <w:next w:val="NoList"/>
    <w:semiHidden/>
    <w:rsid w:val="007B0AA7"/>
  </w:style>
  <w:style w:type="numbering" w:customStyle="1" w:styleId="NoList3134">
    <w:name w:val="No List3134"/>
    <w:next w:val="NoList"/>
    <w:uiPriority w:val="99"/>
    <w:semiHidden/>
    <w:rsid w:val="007B0AA7"/>
  </w:style>
  <w:style w:type="numbering" w:customStyle="1" w:styleId="NoList11134">
    <w:name w:val="No List11134"/>
    <w:next w:val="NoList"/>
    <w:uiPriority w:val="99"/>
    <w:semiHidden/>
    <w:unhideWhenUsed/>
    <w:rsid w:val="007B0AA7"/>
  </w:style>
  <w:style w:type="numbering" w:customStyle="1" w:styleId="12340">
    <w:name w:val="無清單1234"/>
    <w:next w:val="NoList"/>
    <w:uiPriority w:val="99"/>
    <w:semiHidden/>
    <w:unhideWhenUsed/>
    <w:rsid w:val="007B0AA7"/>
  </w:style>
  <w:style w:type="numbering" w:customStyle="1" w:styleId="11134">
    <w:name w:val="無清單11134"/>
    <w:next w:val="NoList"/>
    <w:uiPriority w:val="99"/>
    <w:semiHidden/>
    <w:unhideWhenUsed/>
    <w:rsid w:val="007B0AA7"/>
  </w:style>
  <w:style w:type="numbering" w:customStyle="1" w:styleId="NoList414">
    <w:name w:val="No List414"/>
    <w:next w:val="NoList"/>
    <w:uiPriority w:val="99"/>
    <w:semiHidden/>
    <w:unhideWhenUsed/>
    <w:rsid w:val="007B0AA7"/>
  </w:style>
  <w:style w:type="numbering" w:customStyle="1" w:styleId="NoList12114">
    <w:name w:val="No List12114"/>
    <w:next w:val="NoList"/>
    <w:uiPriority w:val="99"/>
    <w:semiHidden/>
    <w:unhideWhenUsed/>
    <w:rsid w:val="007B0AA7"/>
  </w:style>
  <w:style w:type="numbering" w:customStyle="1" w:styleId="111142">
    <w:name w:val="リストなし11114"/>
    <w:next w:val="NoList"/>
    <w:uiPriority w:val="99"/>
    <w:semiHidden/>
    <w:unhideWhenUsed/>
    <w:rsid w:val="007B0AA7"/>
  </w:style>
  <w:style w:type="numbering" w:customStyle="1" w:styleId="111143">
    <w:name w:val="无列表11114"/>
    <w:next w:val="NoList"/>
    <w:semiHidden/>
    <w:rsid w:val="007B0AA7"/>
  </w:style>
  <w:style w:type="numbering" w:customStyle="1" w:styleId="NoList21114">
    <w:name w:val="No List21114"/>
    <w:next w:val="NoList"/>
    <w:semiHidden/>
    <w:rsid w:val="007B0AA7"/>
  </w:style>
  <w:style w:type="numbering" w:customStyle="1" w:styleId="NoList31114">
    <w:name w:val="No List31114"/>
    <w:next w:val="NoList"/>
    <w:uiPriority w:val="99"/>
    <w:semiHidden/>
    <w:rsid w:val="007B0AA7"/>
  </w:style>
  <w:style w:type="numbering" w:customStyle="1" w:styleId="NoList111114">
    <w:name w:val="No List111114"/>
    <w:next w:val="NoList"/>
    <w:uiPriority w:val="99"/>
    <w:semiHidden/>
    <w:unhideWhenUsed/>
    <w:rsid w:val="007B0AA7"/>
  </w:style>
  <w:style w:type="numbering" w:customStyle="1" w:styleId="121140">
    <w:name w:val="無清單12114"/>
    <w:next w:val="NoList"/>
    <w:uiPriority w:val="99"/>
    <w:semiHidden/>
    <w:unhideWhenUsed/>
    <w:rsid w:val="007B0AA7"/>
  </w:style>
  <w:style w:type="numbering" w:customStyle="1" w:styleId="111114">
    <w:name w:val="無清單111114"/>
    <w:next w:val="NoList"/>
    <w:uiPriority w:val="99"/>
    <w:semiHidden/>
    <w:unhideWhenUsed/>
    <w:rsid w:val="007B0AA7"/>
  </w:style>
  <w:style w:type="numbering" w:customStyle="1" w:styleId="NoList514">
    <w:name w:val="No List514"/>
    <w:next w:val="NoList"/>
    <w:uiPriority w:val="99"/>
    <w:semiHidden/>
    <w:unhideWhenUsed/>
    <w:rsid w:val="007B0AA7"/>
  </w:style>
  <w:style w:type="numbering" w:customStyle="1" w:styleId="NoList1314">
    <w:name w:val="No List1314"/>
    <w:next w:val="NoList"/>
    <w:uiPriority w:val="99"/>
    <w:semiHidden/>
    <w:unhideWhenUsed/>
    <w:rsid w:val="007B0AA7"/>
  </w:style>
  <w:style w:type="numbering" w:customStyle="1" w:styleId="12142">
    <w:name w:val="リストなし1214"/>
    <w:next w:val="NoList"/>
    <w:uiPriority w:val="99"/>
    <w:semiHidden/>
    <w:unhideWhenUsed/>
    <w:rsid w:val="007B0AA7"/>
  </w:style>
  <w:style w:type="numbering" w:customStyle="1" w:styleId="12143">
    <w:name w:val="无列表1214"/>
    <w:next w:val="NoList"/>
    <w:semiHidden/>
    <w:rsid w:val="007B0AA7"/>
  </w:style>
  <w:style w:type="numbering" w:customStyle="1" w:styleId="NoList2214">
    <w:name w:val="No List2214"/>
    <w:next w:val="NoList"/>
    <w:semiHidden/>
    <w:rsid w:val="007B0AA7"/>
  </w:style>
  <w:style w:type="numbering" w:customStyle="1" w:styleId="NoList3214">
    <w:name w:val="No List3214"/>
    <w:next w:val="NoList"/>
    <w:uiPriority w:val="99"/>
    <w:semiHidden/>
    <w:rsid w:val="007B0AA7"/>
  </w:style>
  <w:style w:type="numbering" w:customStyle="1" w:styleId="NoList11214">
    <w:name w:val="No List11214"/>
    <w:next w:val="NoList"/>
    <w:uiPriority w:val="99"/>
    <w:semiHidden/>
    <w:unhideWhenUsed/>
    <w:rsid w:val="007B0AA7"/>
  </w:style>
  <w:style w:type="numbering" w:customStyle="1" w:styleId="13140">
    <w:name w:val="無清單1314"/>
    <w:next w:val="NoList"/>
    <w:uiPriority w:val="99"/>
    <w:semiHidden/>
    <w:unhideWhenUsed/>
    <w:rsid w:val="007B0AA7"/>
  </w:style>
  <w:style w:type="numbering" w:customStyle="1" w:styleId="112140">
    <w:name w:val="無清單11214"/>
    <w:next w:val="NoList"/>
    <w:uiPriority w:val="99"/>
    <w:semiHidden/>
    <w:unhideWhenUsed/>
    <w:rsid w:val="007B0AA7"/>
  </w:style>
  <w:style w:type="numbering" w:customStyle="1" w:styleId="2114">
    <w:name w:val="无列表2114"/>
    <w:next w:val="NoList"/>
    <w:uiPriority w:val="99"/>
    <w:semiHidden/>
    <w:unhideWhenUsed/>
    <w:rsid w:val="007B0AA7"/>
  </w:style>
  <w:style w:type="numbering" w:customStyle="1" w:styleId="NoList12214">
    <w:name w:val="No List12214"/>
    <w:next w:val="NoList"/>
    <w:uiPriority w:val="99"/>
    <w:semiHidden/>
    <w:unhideWhenUsed/>
    <w:rsid w:val="007B0AA7"/>
  </w:style>
  <w:style w:type="numbering" w:customStyle="1" w:styleId="112141">
    <w:name w:val="リストなし11214"/>
    <w:next w:val="NoList"/>
    <w:uiPriority w:val="99"/>
    <w:semiHidden/>
    <w:unhideWhenUsed/>
    <w:rsid w:val="007B0AA7"/>
  </w:style>
  <w:style w:type="numbering" w:customStyle="1" w:styleId="112142">
    <w:name w:val="无列表11214"/>
    <w:next w:val="NoList"/>
    <w:semiHidden/>
    <w:rsid w:val="007B0AA7"/>
  </w:style>
  <w:style w:type="numbering" w:customStyle="1" w:styleId="NoList21214">
    <w:name w:val="No List21214"/>
    <w:next w:val="NoList"/>
    <w:semiHidden/>
    <w:rsid w:val="007B0AA7"/>
  </w:style>
  <w:style w:type="numbering" w:customStyle="1" w:styleId="NoList31214">
    <w:name w:val="No List31214"/>
    <w:next w:val="NoList"/>
    <w:uiPriority w:val="99"/>
    <w:semiHidden/>
    <w:rsid w:val="007B0AA7"/>
  </w:style>
  <w:style w:type="numbering" w:customStyle="1" w:styleId="NoList111214">
    <w:name w:val="No List111214"/>
    <w:next w:val="NoList"/>
    <w:uiPriority w:val="99"/>
    <w:semiHidden/>
    <w:unhideWhenUsed/>
    <w:rsid w:val="007B0AA7"/>
  </w:style>
  <w:style w:type="numbering" w:customStyle="1" w:styleId="122140">
    <w:name w:val="無清單12214"/>
    <w:next w:val="NoList"/>
    <w:uiPriority w:val="99"/>
    <w:semiHidden/>
    <w:unhideWhenUsed/>
    <w:rsid w:val="007B0AA7"/>
  </w:style>
  <w:style w:type="numbering" w:customStyle="1" w:styleId="111214">
    <w:name w:val="無清單111214"/>
    <w:next w:val="NoList"/>
    <w:uiPriority w:val="99"/>
    <w:semiHidden/>
    <w:unhideWhenUsed/>
    <w:rsid w:val="007B0AA7"/>
  </w:style>
  <w:style w:type="numbering" w:customStyle="1" w:styleId="340">
    <w:name w:val="无列表34"/>
    <w:next w:val="NoList"/>
    <w:uiPriority w:val="99"/>
    <w:semiHidden/>
    <w:unhideWhenUsed/>
    <w:rsid w:val="007B0AA7"/>
  </w:style>
  <w:style w:type="numbering" w:customStyle="1" w:styleId="13141">
    <w:name w:val="无列表1314"/>
    <w:next w:val="NoList"/>
    <w:semiHidden/>
    <w:rsid w:val="007B0AA7"/>
  </w:style>
  <w:style w:type="numbering" w:customStyle="1" w:styleId="NoList11313">
    <w:name w:val="No List11313"/>
    <w:next w:val="NoList"/>
    <w:uiPriority w:val="99"/>
    <w:semiHidden/>
    <w:unhideWhenUsed/>
    <w:rsid w:val="007B0AA7"/>
  </w:style>
  <w:style w:type="numbering" w:customStyle="1" w:styleId="NoList4114">
    <w:name w:val="No List4114"/>
    <w:next w:val="NoList"/>
    <w:uiPriority w:val="99"/>
    <w:semiHidden/>
    <w:unhideWhenUsed/>
    <w:rsid w:val="007B0AA7"/>
  </w:style>
  <w:style w:type="numbering" w:customStyle="1" w:styleId="2214">
    <w:name w:val="无列表2214"/>
    <w:next w:val="NoList"/>
    <w:uiPriority w:val="99"/>
    <w:semiHidden/>
    <w:unhideWhenUsed/>
    <w:rsid w:val="007B0AA7"/>
  </w:style>
  <w:style w:type="numbering" w:customStyle="1" w:styleId="NoList121114">
    <w:name w:val="No List121114"/>
    <w:next w:val="NoList"/>
    <w:uiPriority w:val="99"/>
    <w:semiHidden/>
    <w:unhideWhenUsed/>
    <w:rsid w:val="007B0AA7"/>
  </w:style>
  <w:style w:type="numbering" w:customStyle="1" w:styleId="1111140">
    <w:name w:val="リストなし111114"/>
    <w:next w:val="NoList"/>
    <w:uiPriority w:val="99"/>
    <w:semiHidden/>
    <w:unhideWhenUsed/>
    <w:rsid w:val="007B0AA7"/>
  </w:style>
  <w:style w:type="numbering" w:customStyle="1" w:styleId="1111141">
    <w:name w:val="无列表111114"/>
    <w:next w:val="NoList"/>
    <w:semiHidden/>
    <w:rsid w:val="007B0AA7"/>
  </w:style>
  <w:style w:type="numbering" w:customStyle="1" w:styleId="NoList211114">
    <w:name w:val="No List211114"/>
    <w:next w:val="NoList"/>
    <w:semiHidden/>
    <w:rsid w:val="007B0AA7"/>
  </w:style>
  <w:style w:type="numbering" w:customStyle="1" w:styleId="NoList311114">
    <w:name w:val="No List311114"/>
    <w:next w:val="NoList"/>
    <w:uiPriority w:val="99"/>
    <w:semiHidden/>
    <w:rsid w:val="007B0AA7"/>
  </w:style>
  <w:style w:type="numbering" w:customStyle="1" w:styleId="NoList1111114">
    <w:name w:val="No List1111114"/>
    <w:next w:val="NoList"/>
    <w:uiPriority w:val="99"/>
    <w:semiHidden/>
    <w:unhideWhenUsed/>
    <w:rsid w:val="007B0AA7"/>
  </w:style>
  <w:style w:type="numbering" w:customStyle="1" w:styleId="121114">
    <w:name w:val="無清單121114"/>
    <w:next w:val="NoList"/>
    <w:uiPriority w:val="99"/>
    <w:semiHidden/>
    <w:unhideWhenUsed/>
    <w:rsid w:val="007B0AA7"/>
  </w:style>
  <w:style w:type="numbering" w:customStyle="1" w:styleId="1111114">
    <w:name w:val="無清單1111114"/>
    <w:next w:val="NoList"/>
    <w:uiPriority w:val="99"/>
    <w:semiHidden/>
    <w:unhideWhenUsed/>
    <w:rsid w:val="007B0AA7"/>
  </w:style>
  <w:style w:type="numbering" w:customStyle="1" w:styleId="NoList13114">
    <w:name w:val="No List13114"/>
    <w:next w:val="NoList"/>
    <w:uiPriority w:val="99"/>
    <w:semiHidden/>
    <w:unhideWhenUsed/>
    <w:rsid w:val="007B0AA7"/>
  </w:style>
  <w:style w:type="numbering" w:customStyle="1" w:styleId="121141">
    <w:name w:val="リストなし12114"/>
    <w:next w:val="NoList"/>
    <w:uiPriority w:val="99"/>
    <w:semiHidden/>
    <w:unhideWhenUsed/>
    <w:rsid w:val="007B0AA7"/>
  </w:style>
  <w:style w:type="numbering" w:customStyle="1" w:styleId="121142">
    <w:name w:val="无列表12114"/>
    <w:next w:val="NoList"/>
    <w:semiHidden/>
    <w:rsid w:val="007B0AA7"/>
  </w:style>
  <w:style w:type="numbering" w:customStyle="1" w:styleId="NoList22114">
    <w:name w:val="No List22114"/>
    <w:next w:val="NoList"/>
    <w:semiHidden/>
    <w:rsid w:val="007B0AA7"/>
  </w:style>
  <w:style w:type="numbering" w:customStyle="1" w:styleId="NoList32114">
    <w:name w:val="No List32114"/>
    <w:next w:val="NoList"/>
    <w:uiPriority w:val="99"/>
    <w:semiHidden/>
    <w:rsid w:val="007B0AA7"/>
  </w:style>
  <w:style w:type="numbering" w:customStyle="1" w:styleId="NoList112114">
    <w:name w:val="No List112114"/>
    <w:next w:val="NoList"/>
    <w:uiPriority w:val="99"/>
    <w:semiHidden/>
    <w:unhideWhenUsed/>
    <w:rsid w:val="007B0AA7"/>
  </w:style>
  <w:style w:type="numbering" w:customStyle="1" w:styleId="13114">
    <w:name w:val="無清單13114"/>
    <w:next w:val="NoList"/>
    <w:uiPriority w:val="99"/>
    <w:semiHidden/>
    <w:unhideWhenUsed/>
    <w:rsid w:val="007B0AA7"/>
  </w:style>
  <w:style w:type="numbering" w:customStyle="1" w:styleId="112114">
    <w:name w:val="無清單112114"/>
    <w:next w:val="NoList"/>
    <w:uiPriority w:val="99"/>
    <w:semiHidden/>
    <w:unhideWhenUsed/>
    <w:rsid w:val="007B0AA7"/>
  </w:style>
  <w:style w:type="numbering" w:customStyle="1" w:styleId="21114">
    <w:name w:val="无列表21114"/>
    <w:next w:val="NoList"/>
    <w:uiPriority w:val="99"/>
    <w:semiHidden/>
    <w:unhideWhenUsed/>
    <w:rsid w:val="007B0AA7"/>
  </w:style>
  <w:style w:type="numbering" w:customStyle="1" w:styleId="NoList122114">
    <w:name w:val="No List122114"/>
    <w:next w:val="NoList"/>
    <w:uiPriority w:val="99"/>
    <w:semiHidden/>
    <w:unhideWhenUsed/>
    <w:rsid w:val="007B0AA7"/>
  </w:style>
  <w:style w:type="numbering" w:customStyle="1" w:styleId="1121140">
    <w:name w:val="リストなし112114"/>
    <w:next w:val="NoList"/>
    <w:uiPriority w:val="99"/>
    <w:semiHidden/>
    <w:unhideWhenUsed/>
    <w:rsid w:val="007B0AA7"/>
  </w:style>
  <w:style w:type="numbering" w:customStyle="1" w:styleId="1121141">
    <w:name w:val="无列表112114"/>
    <w:next w:val="NoList"/>
    <w:semiHidden/>
    <w:rsid w:val="007B0AA7"/>
  </w:style>
  <w:style w:type="numbering" w:customStyle="1" w:styleId="NoList212114">
    <w:name w:val="No List212114"/>
    <w:next w:val="NoList"/>
    <w:semiHidden/>
    <w:rsid w:val="007B0AA7"/>
  </w:style>
  <w:style w:type="numbering" w:customStyle="1" w:styleId="NoList312114">
    <w:name w:val="No List312114"/>
    <w:next w:val="NoList"/>
    <w:uiPriority w:val="99"/>
    <w:semiHidden/>
    <w:rsid w:val="007B0AA7"/>
  </w:style>
  <w:style w:type="numbering" w:customStyle="1" w:styleId="NoList1112114">
    <w:name w:val="No List1112114"/>
    <w:next w:val="NoList"/>
    <w:uiPriority w:val="99"/>
    <w:semiHidden/>
    <w:unhideWhenUsed/>
    <w:rsid w:val="007B0AA7"/>
  </w:style>
  <w:style w:type="numbering" w:customStyle="1" w:styleId="122114">
    <w:name w:val="無清單122114"/>
    <w:next w:val="NoList"/>
    <w:uiPriority w:val="99"/>
    <w:semiHidden/>
    <w:unhideWhenUsed/>
    <w:rsid w:val="007B0AA7"/>
  </w:style>
  <w:style w:type="numbering" w:customStyle="1" w:styleId="1112114">
    <w:name w:val="無清單1112114"/>
    <w:next w:val="NoList"/>
    <w:uiPriority w:val="99"/>
    <w:semiHidden/>
    <w:unhideWhenUsed/>
    <w:rsid w:val="007B0AA7"/>
  </w:style>
  <w:style w:type="numbering" w:customStyle="1" w:styleId="NoList5113">
    <w:name w:val="No List5113"/>
    <w:next w:val="NoList"/>
    <w:uiPriority w:val="99"/>
    <w:semiHidden/>
    <w:unhideWhenUsed/>
    <w:rsid w:val="007B0AA7"/>
  </w:style>
  <w:style w:type="numbering" w:customStyle="1" w:styleId="NoList613">
    <w:name w:val="No List613"/>
    <w:next w:val="NoList"/>
    <w:uiPriority w:val="99"/>
    <w:semiHidden/>
    <w:unhideWhenUsed/>
    <w:rsid w:val="007B0AA7"/>
  </w:style>
  <w:style w:type="numbering" w:customStyle="1" w:styleId="NoList1413">
    <w:name w:val="No List1413"/>
    <w:next w:val="NoList"/>
    <w:uiPriority w:val="99"/>
    <w:semiHidden/>
    <w:unhideWhenUsed/>
    <w:rsid w:val="007B0AA7"/>
  </w:style>
  <w:style w:type="numbering" w:customStyle="1" w:styleId="13132">
    <w:name w:val="リストなし1313"/>
    <w:next w:val="NoList"/>
    <w:uiPriority w:val="99"/>
    <w:semiHidden/>
    <w:unhideWhenUsed/>
    <w:rsid w:val="007B0AA7"/>
  </w:style>
  <w:style w:type="numbering" w:customStyle="1" w:styleId="NoList2313">
    <w:name w:val="No List2313"/>
    <w:next w:val="NoList"/>
    <w:semiHidden/>
    <w:rsid w:val="007B0AA7"/>
  </w:style>
  <w:style w:type="numbering" w:customStyle="1" w:styleId="NoList3313">
    <w:name w:val="No List3313"/>
    <w:next w:val="NoList"/>
    <w:uiPriority w:val="99"/>
    <w:semiHidden/>
    <w:rsid w:val="007B0AA7"/>
  </w:style>
  <w:style w:type="numbering" w:customStyle="1" w:styleId="NoList1143">
    <w:name w:val="No List1143"/>
    <w:next w:val="NoList"/>
    <w:uiPriority w:val="99"/>
    <w:semiHidden/>
    <w:unhideWhenUsed/>
    <w:rsid w:val="007B0AA7"/>
  </w:style>
  <w:style w:type="numbering" w:customStyle="1" w:styleId="14130">
    <w:name w:val="無清單1413"/>
    <w:next w:val="NoList"/>
    <w:uiPriority w:val="99"/>
    <w:semiHidden/>
    <w:unhideWhenUsed/>
    <w:rsid w:val="007B0AA7"/>
  </w:style>
  <w:style w:type="numbering" w:customStyle="1" w:styleId="11313">
    <w:name w:val="無清單11313"/>
    <w:next w:val="NoList"/>
    <w:uiPriority w:val="99"/>
    <w:semiHidden/>
    <w:unhideWhenUsed/>
    <w:rsid w:val="007B0AA7"/>
  </w:style>
  <w:style w:type="numbering" w:customStyle="1" w:styleId="NoList423">
    <w:name w:val="No List423"/>
    <w:next w:val="NoList"/>
    <w:uiPriority w:val="99"/>
    <w:semiHidden/>
    <w:unhideWhenUsed/>
    <w:rsid w:val="007B0AA7"/>
  </w:style>
  <w:style w:type="numbering" w:customStyle="1" w:styleId="NoList12313">
    <w:name w:val="No List12313"/>
    <w:next w:val="NoList"/>
    <w:uiPriority w:val="99"/>
    <w:semiHidden/>
    <w:unhideWhenUsed/>
    <w:rsid w:val="007B0AA7"/>
  </w:style>
  <w:style w:type="numbering" w:customStyle="1" w:styleId="113130">
    <w:name w:val="リストなし11313"/>
    <w:next w:val="NoList"/>
    <w:uiPriority w:val="99"/>
    <w:semiHidden/>
    <w:unhideWhenUsed/>
    <w:rsid w:val="007B0AA7"/>
  </w:style>
  <w:style w:type="numbering" w:customStyle="1" w:styleId="113131">
    <w:name w:val="无列表11313"/>
    <w:next w:val="NoList"/>
    <w:semiHidden/>
    <w:rsid w:val="007B0AA7"/>
  </w:style>
  <w:style w:type="numbering" w:customStyle="1" w:styleId="NoList21313">
    <w:name w:val="No List21313"/>
    <w:next w:val="NoList"/>
    <w:semiHidden/>
    <w:rsid w:val="007B0AA7"/>
  </w:style>
  <w:style w:type="numbering" w:customStyle="1" w:styleId="NoList31313">
    <w:name w:val="No List31313"/>
    <w:next w:val="NoList"/>
    <w:uiPriority w:val="99"/>
    <w:semiHidden/>
    <w:rsid w:val="007B0AA7"/>
  </w:style>
  <w:style w:type="numbering" w:customStyle="1" w:styleId="NoList111313">
    <w:name w:val="No List111313"/>
    <w:next w:val="NoList"/>
    <w:uiPriority w:val="99"/>
    <w:semiHidden/>
    <w:unhideWhenUsed/>
    <w:rsid w:val="007B0AA7"/>
  </w:style>
  <w:style w:type="numbering" w:customStyle="1" w:styleId="123130">
    <w:name w:val="無清單12313"/>
    <w:next w:val="NoList"/>
    <w:uiPriority w:val="99"/>
    <w:semiHidden/>
    <w:unhideWhenUsed/>
    <w:rsid w:val="007B0AA7"/>
  </w:style>
  <w:style w:type="numbering" w:customStyle="1" w:styleId="111313">
    <w:name w:val="無清單111313"/>
    <w:next w:val="NoList"/>
    <w:uiPriority w:val="99"/>
    <w:semiHidden/>
    <w:unhideWhenUsed/>
    <w:rsid w:val="007B0AA7"/>
  </w:style>
  <w:style w:type="numbering" w:customStyle="1" w:styleId="NoList12123">
    <w:name w:val="No List12123"/>
    <w:next w:val="NoList"/>
    <w:uiPriority w:val="99"/>
    <w:semiHidden/>
    <w:unhideWhenUsed/>
    <w:rsid w:val="007B0AA7"/>
  </w:style>
  <w:style w:type="numbering" w:customStyle="1" w:styleId="111232">
    <w:name w:val="リストなし11123"/>
    <w:next w:val="NoList"/>
    <w:uiPriority w:val="99"/>
    <w:semiHidden/>
    <w:unhideWhenUsed/>
    <w:rsid w:val="007B0AA7"/>
  </w:style>
  <w:style w:type="numbering" w:customStyle="1" w:styleId="111233">
    <w:name w:val="无列表11123"/>
    <w:next w:val="NoList"/>
    <w:semiHidden/>
    <w:rsid w:val="007B0AA7"/>
  </w:style>
  <w:style w:type="numbering" w:customStyle="1" w:styleId="NoList21123">
    <w:name w:val="No List21123"/>
    <w:next w:val="NoList"/>
    <w:semiHidden/>
    <w:rsid w:val="007B0AA7"/>
  </w:style>
  <w:style w:type="numbering" w:customStyle="1" w:styleId="NoList31123">
    <w:name w:val="No List31123"/>
    <w:next w:val="NoList"/>
    <w:uiPriority w:val="99"/>
    <w:semiHidden/>
    <w:rsid w:val="007B0AA7"/>
  </w:style>
  <w:style w:type="numbering" w:customStyle="1" w:styleId="NoList111123">
    <w:name w:val="No List111123"/>
    <w:next w:val="NoList"/>
    <w:uiPriority w:val="99"/>
    <w:semiHidden/>
    <w:unhideWhenUsed/>
    <w:rsid w:val="007B0AA7"/>
  </w:style>
  <w:style w:type="numbering" w:customStyle="1" w:styleId="12123">
    <w:name w:val="無清單12123"/>
    <w:next w:val="NoList"/>
    <w:uiPriority w:val="99"/>
    <w:semiHidden/>
    <w:unhideWhenUsed/>
    <w:rsid w:val="007B0AA7"/>
  </w:style>
  <w:style w:type="numbering" w:customStyle="1" w:styleId="1111230">
    <w:name w:val="無清單111123"/>
    <w:next w:val="NoList"/>
    <w:uiPriority w:val="99"/>
    <w:semiHidden/>
    <w:unhideWhenUsed/>
    <w:rsid w:val="007B0AA7"/>
  </w:style>
  <w:style w:type="numbering" w:customStyle="1" w:styleId="NoList523">
    <w:name w:val="No List523"/>
    <w:next w:val="NoList"/>
    <w:uiPriority w:val="99"/>
    <w:semiHidden/>
    <w:unhideWhenUsed/>
    <w:rsid w:val="007B0AA7"/>
  </w:style>
  <w:style w:type="numbering" w:customStyle="1" w:styleId="NoList1323">
    <w:name w:val="No List1323"/>
    <w:next w:val="NoList"/>
    <w:uiPriority w:val="99"/>
    <w:semiHidden/>
    <w:unhideWhenUsed/>
    <w:rsid w:val="007B0AA7"/>
  </w:style>
  <w:style w:type="numbering" w:customStyle="1" w:styleId="12232">
    <w:name w:val="リストなし1223"/>
    <w:next w:val="NoList"/>
    <w:uiPriority w:val="99"/>
    <w:semiHidden/>
    <w:unhideWhenUsed/>
    <w:rsid w:val="007B0AA7"/>
  </w:style>
  <w:style w:type="numbering" w:customStyle="1" w:styleId="12241">
    <w:name w:val="无列表1224"/>
    <w:next w:val="NoList"/>
    <w:semiHidden/>
    <w:rsid w:val="007B0AA7"/>
  </w:style>
  <w:style w:type="numbering" w:customStyle="1" w:styleId="NoList2223">
    <w:name w:val="No List2223"/>
    <w:next w:val="NoList"/>
    <w:semiHidden/>
    <w:rsid w:val="007B0AA7"/>
  </w:style>
  <w:style w:type="numbering" w:customStyle="1" w:styleId="NoList3223">
    <w:name w:val="No List3223"/>
    <w:next w:val="NoList"/>
    <w:uiPriority w:val="99"/>
    <w:semiHidden/>
    <w:rsid w:val="007B0AA7"/>
  </w:style>
  <w:style w:type="numbering" w:customStyle="1" w:styleId="NoList11223">
    <w:name w:val="No List11223"/>
    <w:next w:val="NoList"/>
    <w:uiPriority w:val="99"/>
    <w:semiHidden/>
    <w:unhideWhenUsed/>
    <w:rsid w:val="007B0AA7"/>
  </w:style>
  <w:style w:type="numbering" w:customStyle="1" w:styleId="1323">
    <w:name w:val="無清單1323"/>
    <w:next w:val="NoList"/>
    <w:uiPriority w:val="99"/>
    <w:semiHidden/>
    <w:unhideWhenUsed/>
    <w:rsid w:val="007B0AA7"/>
  </w:style>
  <w:style w:type="numbering" w:customStyle="1" w:styleId="11223">
    <w:name w:val="無清單11223"/>
    <w:next w:val="NoList"/>
    <w:uiPriority w:val="99"/>
    <w:semiHidden/>
    <w:unhideWhenUsed/>
    <w:rsid w:val="007B0AA7"/>
  </w:style>
  <w:style w:type="numbering" w:customStyle="1" w:styleId="2123">
    <w:name w:val="无列表2123"/>
    <w:next w:val="NoList"/>
    <w:uiPriority w:val="99"/>
    <w:semiHidden/>
    <w:unhideWhenUsed/>
    <w:rsid w:val="007B0AA7"/>
  </w:style>
  <w:style w:type="numbering" w:customStyle="1" w:styleId="NoList111223">
    <w:name w:val="No List111223"/>
    <w:next w:val="NoList"/>
    <w:uiPriority w:val="99"/>
    <w:semiHidden/>
    <w:unhideWhenUsed/>
    <w:rsid w:val="007B0AA7"/>
  </w:style>
  <w:style w:type="numbering" w:customStyle="1" w:styleId="NoList73">
    <w:name w:val="No List73"/>
    <w:next w:val="NoList"/>
    <w:uiPriority w:val="99"/>
    <w:semiHidden/>
    <w:unhideWhenUsed/>
    <w:rsid w:val="007B0AA7"/>
  </w:style>
  <w:style w:type="numbering" w:customStyle="1" w:styleId="NoList153">
    <w:name w:val="No List153"/>
    <w:next w:val="NoList"/>
    <w:uiPriority w:val="99"/>
    <w:semiHidden/>
    <w:unhideWhenUsed/>
    <w:rsid w:val="007B0AA7"/>
  </w:style>
  <w:style w:type="numbering" w:customStyle="1" w:styleId="1432">
    <w:name w:val="リストなし143"/>
    <w:next w:val="NoList"/>
    <w:uiPriority w:val="99"/>
    <w:semiHidden/>
    <w:unhideWhenUsed/>
    <w:rsid w:val="007B0AA7"/>
  </w:style>
  <w:style w:type="numbering" w:customStyle="1" w:styleId="1433">
    <w:name w:val="无列表143"/>
    <w:next w:val="NoList"/>
    <w:semiHidden/>
    <w:rsid w:val="007B0AA7"/>
  </w:style>
  <w:style w:type="numbering" w:customStyle="1" w:styleId="NoList243">
    <w:name w:val="No List243"/>
    <w:next w:val="NoList"/>
    <w:semiHidden/>
    <w:rsid w:val="007B0AA7"/>
  </w:style>
  <w:style w:type="numbering" w:customStyle="1" w:styleId="NoList343">
    <w:name w:val="No List343"/>
    <w:next w:val="NoList"/>
    <w:uiPriority w:val="99"/>
    <w:semiHidden/>
    <w:rsid w:val="007B0AA7"/>
  </w:style>
  <w:style w:type="numbering" w:customStyle="1" w:styleId="NoList1153">
    <w:name w:val="No List1153"/>
    <w:next w:val="NoList"/>
    <w:uiPriority w:val="99"/>
    <w:semiHidden/>
    <w:unhideWhenUsed/>
    <w:rsid w:val="007B0AA7"/>
  </w:style>
  <w:style w:type="numbering" w:customStyle="1" w:styleId="1531">
    <w:name w:val="無清單153"/>
    <w:next w:val="NoList"/>
    <w:uiPriority w:val="99"/>
    <w:semiHidden/>
    <w:unhideWhenUsed/>
    <w:rsid w:val="007B0AA7"/>
  </w:style>
  <w:style w:type="numbering" w:customStyle="1" w:styleId="11430">
    <w:name w:val="無清單1143"/>
    <w:next w:val="NoList"/>
    <w:uiPriority w:val="99"/>
    <w:semiHidden/>
    <w:unhideWhenUsed/>
    <w:rsid w:val="007B0AA7"/>
  </w:style>
  <w:style w:type="numbering" w:customStyle="1" w:styleId="NoList433">
    <w:name w:val="No List433"/>
    <w:next w:val="NoList"/>
    <w:uiPriority w:val="99"/>
    <w:semiHidden/>
    <w:unhideWhenUsed/>
    <w:rsid w:val="007B0AA7"/>
  </w:style>
  <w:style w:type="numbering" w:customStyle="1" w:styleId="NoList1243">
    <w:name w:val="No List1243"/>
    <w:next w:val="NoList"/>
    <w:uiPriority w:val="99"/>
    <w:semiHidden/>
    <w:unhideWhenUsed/>
    <w:rsid w:val="007B0AA7"/>
  </w:style>
  <w:style w:type="numbering" w:customStyle="1" w:styleId="11431">
    <w:name w:val="リストなし1143"/>
    <w:next w:val="NoList"/>
    <w:uiPriority w:val="99"/>
    <w:semiHidden/>
    <w:unhideWhenUsed/>
    <w:rsid w:val="007B0AA7"/>
  </w:style>
  <w:style w:type="numbering" w:customStyle="1" w:styleId="11432">
    <w:name w:val="无列表1143"/>
    <w:next w:val="NoList"/>
    <w:semiHidden/>
    <w:rsid w:val="007B0AA7"/>
  </w:style>
  <w:style w:type="numbering" w:customStyle="1" w:styleId="NoList2143">
    <w:name w:val="No List2143"/>
    <w:next w:val="NoList"/>
    <w:semiHidden/>
    <w:rsid w:val="007B0AA7"/>
  </w:style>
  <w:style w:type="numbering" w:customStyle="1" w:styleId="NoList3143">
    <w:name w:val="No List3143"/>
    <w:next w:val="NoList"/>
    <w:uiPriority w:val="99"/>
    <w:semiHidden/>
    <w:rsid w:val="007B0AA7"/>
  </w:style>
  <w:style w:type="numbering" w:customStyle="1" w:styleId="NoList11143">
    <w:name w:val="No List11143"/>
    <w:next w:val="NoList"/>
    <w:uiPriority w:val="99"/>
    <w:semiHidden/>
    <w:unhideWhenUsed/>
    <w:rsid w:val="007B0AA7"/>
  </w:style>
  <w:style w:type="numbering" w:customStyle="1" w:styleId="12430">
    <w:name w:val="無清單1243"/>
    <w:next w:val="NoList"/>
    <w:uiPriority w:val="99"/>
    <w:semiHidden/>
    <w:unhideWhenUsed/>
    <w:rsid w:val="007B0AA7"/>
  </w:style>
  <w:style w:type="numbering" w:customStyle="1" w:styleId="11143">
    <w:name w:val="無清單11143"/>
    <w:next w:val="NoList"/>
    <w:uiPriority w:val="99"/>
    <w:semiHidden/>
    <w:unhideWhenUsed/>
    <w:rsid w:val="007B0AA7"/>
  </w:style>
  <w:style w:type="numbering" w:customStyle="1" w:styleId="233">
    <w:name w:val="无列表233"/>
    <w:next w:val="NoList"/>
    <w:uiPriority w:val="99"/>
    <w:semiHidden/>
    <w:unhideWhenUsed/>
    <w:rsid w:val="007B0AA7"/>
  </w:style>
  <w:style w:type="numbering" w:customStyle="1" w:styleId="NoList12133">
    <w:name w:val="No List12133"/>
    <w:next w:val="NoList"/>
    <w:uiPriority w:val="99"/>
    <w:semiHidden/>
    <w:unhideWhenUsed/>
    <w:rsid w:val="007B0AA7"/>
  </w:style>
  <w:style w:type="numbering" w:customStyle="1" w:styleId="111331">
    <w:name w:val="リストなし11133"/>
    <w:next w:val="NoList"/>
    <w:uiPriority w:val="99"/>
    <w:semiHidden/>
    <w:unhideWhenUsed/>
    <w:rsid w:val="007B0AA7"/>
  </w:style>
  <w:style w:type="numbering" w:customStyle="1" w:styleId="111332">
    <w:name w:val="无列表11133"/>
    <w:next w:val="NoList"/>
    <w:semiHidden/>
    <w:rsid w:val="007B0AA7"/>
  </w:style>
  <w:style w:type="numbering" w:customStyle="1" w:styleId="NoList21133">
    <w:name w:val="No List21133"/>
    <w:next w:val="NoList"/>
    <w:semiHidden/>
    <w:rsid w:val="007B0AA7"/>
  </w:style>
  <w:style w:type="numbering" w:customStyle="1" w:styleId="NoList31133">
    <w:name w:val="No List31133"/>
    <w:next w:val="NoList"/>
    <w:uiPriority w:val="99"/>
    <w:semiHidden/>
    <w:rsid w:val="007B0AA7"/>
  </w:style>
  <w:style w:type="numbering" w:customStyle="1" w:styleId="NoList111133">
    <w:name w:val="No List111133"/>
    <w:next w:val="NoList"/>
    <w:uiPriority w:val="99"/>
    <w:semiHidden/>
    <w:unhideWhenUsed/>
    <w:rsid w:val="007B0AA7"/>
  </w:style>
  <w:style w:type="numbering" w:customStyle="1" w:styleId="121330">
    <w:name w:val="無清單12133"/>
    <w:next w:val="NoList"/>
    <w:uiPriority w:val="99"/>
    <w:semiHidden/>
    <w:unhideWhenUsed/>
    <w:rsid w:val="007B0AA7"/>
  </w:style>
  <w:style w:type="numbering" w:customStyle="1" w:styleId="1111330">
    <w:name w:val="無清單111133"/>
    <w:next w:val="NoList"/>
    <w:uiPriority w:val="99"/>
    <w:semiHidden/>
    <w:unhideWhenUsed/>
    <w:rsid w:val="007B0AA7"/>
  </w:style>
  <w:style w:type="numbering" w:customStyle="1" w:styleId="NoList533">
    <w:name w:val="No List533"/>
    <w:next w:val="NoList"/>
    <w:uiPriority w:val="99"/>
    <w:semiHidden/>
    <w:unhideWhenUsed/>
    <w:rsid w:val="007B0AA7"/>
  </w:style>
  <w:style w:type="numbering" w:customStyle="1" w:styleId="NoList1333">
    <w:name w:val="No List1333"/>
    <w:next w:val="NoList"/>
    <w:uiPriority w:val="99"/>
    <w:semiHidden/>
    <w:unhideWhenUsed/>
    <w:rsid w:val="007B0AA7"/>
  </w:style>
  <w:style w:type="numbering" w:customStyle="1" w:styleId="12331">
    <w:name w:val="リストなし1233"/>
    <w:next w:val="NoList"/>
    <w:uiPriority w:val="99"/>
    <w:semiHidden/>
    <w:unhideWhenUsed/>
    <w:rsid w:val="007B0AA7"/>
  </w:style>
  <w:style w:type="numbering" w:customStyle="1" w:styleId="12332">
    <w:name w:val="无列表1233"/>
    <w:next w:val="NoList"/>
    <w:semiHidden/>
    <w:rsid w:val="007B0AA7"/>
  </w:style>
  <w:style w:type="numbering" w:customStyle="1" w:styleId="NoList2233">
    <w:name w:val="No List2233"/>
    <w:next w:val="NoList"/>
    <w:semiHidden/>
    <w:rsid w:val="007B0AA7"/>
  </w:style>
  <w:style w:type="numbering" w:customStyle="1" w:styleId="NoList3233">
    <w:name w:val="No List3233"/>
    <w:next w:val="NoList"/>
    <w:uiPriority w:val="99"/>
    <w:semiHidden/>
    <w:rsid w:val="007B0AA7"/>
  </w:style>
  <w:style w:type="numbering" w:customStyle="1" w:styleId="NoList11233">
    <w:name w:val="No List11233"/>
    <w:next w:val="NoList"/>
    <w:uiPriority w:val="99"/>
    <w:semiHidden/>
    <w:unhideWhenUsed/>
    <w:rsid w:val="007B0AA7"/>
  </w:style>
  <w:style w:type="numbering" w:customStyle="1" w:styleId="13330">
    <w:name w:val="無清單1333"/>
    <w:next w:val="NoList"/>
    <w:uiPriority w:val="99"/>
    <w:semiHidden/>
    <w:unhideWhenUsed/>
    <w:rsid w:val="007B0AA7"/>
  </w:style>
  <w:style w:type="numbering" w:customStyle="1" w:styleId="11233">
    <w:name w:val="無清單11233"/>
    <w:next w:val="NoList"/>
    <w:uiPriority w:val="99"/>
    <w:semiHidden/>
    <w:unhideWhenUsed/>
    <w:rsid w:val="007B0AA7"/>
  </w:style>
  <w:style w:type="numbering" w:customStyle="1" w:styleId="2133">
    <w:name w:val="无列表2133"/>
    <w:next w:val="NoList"/>
    <w:uiPriority w:val="99"/>
    <w:semiHidden/>
    <w:unhideWhenUsed/>
    <w:rsid w:val="007B0AA7"/>
  </w:style>
  <w:style w:type="numbering" w:customStyle="1" w:styleId="NoList12223">
    <w:name w:val="No List12223"/>
    <w:next w:val="NoList"/>
    <w:uiPriority w:val="99"/>
    <w:semiHidden/>
    <w:unhideWhenUsed/>
    <w:rsid w:val="007B0AA7"/>
  </w:style>
  <w:style w:type="numbering" w:customStyle="1" w:styleId="112230">
    <w:name w:val="リストなし11223"/>
    <w:next w:val="NoList"/>
    <w:uiPriority w:val="99"/>
    <w:semiHidden/>
    <w:unhideWhenUsed/>
    <w:rsid w:val="007B0AA7"/>
  </w:style>
  <w:style w:type="numbering" w:customStyle="1" w:styleId="112231">
    <w:name w:val="无列表11223"/>
    <w:next w:val="NoList"/>
    <w:semiHidden/>
    <w:rsid w:val="007B0AA7"/>
  </w:style>
  <w:style w:type="numbering" w:customStyle="1" w:styleId="NoList21223">
    <w:name w:val="No List21223"/>
    <w:next w:val="NoList"/>
    <w:semiHidden/>
    <w:rsid w:val="007B0AA7"/>
  </w:style>
  <w:style w:type="numbering" w:customStyle="1" w:styleId="NoList31223">
    <w:name w:val="No List31223"/>
    <w:next w:val="NoList"/>
    <w:uiPriority w:val="99"/>
    <w:semiHidden/>
    <w:rsid w:val="007B0AA7"/>
  </w:style>
  <w:style w:type="numbering" w:customStyle="1" w:styleId="NoList111233">
    <w:name w:val="No List111233"/>
    <w:next w:val="NoList"/>
    <w:uiPriority w:val="99"/>
    <w:semiHidden/>
    <w:unhideWhenUsed/>
    <w:rsid w:val="007B0AA7"/>
  </w:style>
  <w:style w:type="numbering" w:customStyle="1" w:styleId="122230">
    <w:name w:val="無清單12223"/>
    <w:next w:val="NoList"/>
    <w:uiPriority w:val="99"/>
    <w:semiHidden/>
    <w:unhideWhenUsed/>
    <w:rsid w:val="007B0AA7"/>
  </w:style>
  <w:style w:type="numbering" w:customStyle="1" w:styleId="1112230">
    <w:name w:val="無清單111223"/>
    <w:next w:val="NoList"/>
    <w:uiPriority w:val="99"/>
    <w:semiHidden/>
    <w:unhideWhenUsed/>
    <w:rsid w:val="007B0AA7"/>
  </w:style>
  <w:style w:type="numbering" w:customStyle="1" w:styleId="NoList82">
    <w:name w:val="No List82"/>
    <w:next w:val="NoList"/>
    <w:uiPriority w:val="99"/>
    <w:semiHidden/>
    <w:unhideWhenUsed/>
    <w:rsid w:val="007B0AA7"/>
  </w:style>
  <w:style w:type="numbering" w:customStyle="1" w:styleId="NoList162">
    <w:name w:val="No List162"/>
    <w:next w:val="NoList"/>
    <w:uiPriority w:val="99"/>
    <w:semiHidden/>
    <w:unhideWhenUsed/>
    <w:rsid w:val="007B0AA7"/>
  </w:style>
  <w:style w:type="numbering" w:customStyle="1" w:styleId="1521">
    <w:name w:val="リストなし152"/>
    <w:next w:val="NoList"/>
    <w:uiPriority w:val="99"/>
    <w:semiHidden/>
    <w:unhideWhenUsed/>
    <w:rsid w:val="007B0AA7"/>
  </w:style>
  <w:style w:type="numbering" w:customStyle="1" w:styleId="1522">
    <w:name w:val="无列表152"/>
    <w:next w:val="NoList"/>
    <w:semiHidden/>
    <w:rsid w:val="007B0AA7"/>
  </w:style>
  <w:style w:type="numbering" w:customStyle="1" w:styleId="NoList252">
    <w:name w:val="No List252"/>
    <w:next w:val="NoList"/>
    <w:semiHidden/>
    <w:rsid w:val="007B0AA7"/>
  </w:style>
  <w:style w:type="numbering" w:customStyle="1" w:styleId="NoList352">
    <w:name w:val="No List352"/>
    <w:next w:val="NoList"/>
    <w:uiPriority w:val="99"/>
    <w:semiHidden/>
    <w:rsid w:val="007B0AA7"/>
  </w:style>
  <w:style w:type="numbering" w:customStyle="1" w:styleId="NoList1162">
    <w:name w:val="No List1162"/>
    <w:next w:val="NoList"/>
    <w:uiPriority w:val="99"/>
    <w:semiHidden/>
    <w:unhideWhenUsed/>
    <w:rsid w:val="007B0AA7"/>
  </w:style>
  <w:style w:type="numbering" w:customStyle="1" w:styleId="1620">
    <w:name w:val="無清單162"/>
    <w:next w:val="NoList"/>
    <w:uiPriority w:val="99"/>
    <w:semiHidden/>
    <w:unhideWhenUsed/>
    <w:rsid w:val="007B0AA7"/>
  </w:style>
  <w:style w:type="numbering" w:customStyle="1" w:styleId="11520">
    <w:name w:val="無清單1152"/>
    <w:next w:val="NoList"/>
    <w:uiPriority w:val="99"/>
    <w:semiHidden/>
    <w:unhideWhenUsed/>
    <w:rsid w:val="007B0AA7"/>
  </w:style>
  <w:style w:type="numbering" w:customStyle="1" w:styleId="NoList442">
    <w:name w:val="No List442"/>
    <w:next w:val="NoList"/>
    <w:uiPriority w:val="99"/>
    <w:semiHidden/>
    <w:unhideWhenUsed/>
    <w:rsid w:val="007B0AA7"/>
  </w:style>
  <w:style w:type="numbering" w:customStyle="1" w:styleId="NoList1252">
    <w:name w:val="No List1252"/>
    <w:next w:val="NoList"/>
    <w:uiPriority w:val="99"/>
    <w:semiHidden/>
    <w:unhideWhenUsed/>
    <w:rsid w:val="007B0AA7"/>
  </w:style>
  <w:style w:type="numbering" w:customStyle="1" w:styleId="11521">
    <w:name w:val="リストなし1152"/>
    <w:next w:val="NoList"/>
    <w:uiPriority w:val="99"/>
    <w:semiHidden/>
    <w:unhideWhenUsed/>
    <w:rsid w:val="007B0AA7"/>
  </w:style>
  <w:style w:type="numbering" w:customStyle="1" w:styleId="11522">
    <w:name w:val="无列表1152"/>
    <w:next w:val="NoList"/>
    <w:semiHidden/>
    <w:rsid w:val="007B0AA7"/>
  </w:style>
  <w:style w:type="numbering" w:customStyle="1" w:styleId="NoList2152">
    <w:name w:val="No List2152"/>
    <w:next w:val="NoList"/>
    <w:semiHidden/>
    <w:rsid w:val="007B0AA7"/>
  </w:style>
  <w:style w:type="numbering" w:customStyle="1" w:styleId="NoList3152">
    <w:name w:val="No List3152"/>
    <w:next w:val="NoList"/>
    <w:uiPriority w:val="99"/>
    <w:semiHidden/>
    <w:rsid w:val="007B0AA7"/>
  </w:style>
  <w:style w:type="numbering" w:customStyle="1" w:styleId="NoList11152">
    <w:name w:val="No List11152"/>
    <w:next w:val="NoList"/>
    <w:uiPriority w:val="99"/>
    <w:semiHidden/>
    <w:unhideWhenUsed/>
    <w:rsid w:val="007B0AA7"/>
  </w:style>
  <w:style w:type="numbering" w:customStyle="1" w:styleId="12520">
    <w:name w:val="無清單1252"/>
    <w:next w:val="NoList"/>
    <w:uiPriority w:val="99"/>
    <w:semiHidden/>
    <w:unhideWhenUsed/>
    <w:rsid w:val="007B0AA7"/>
  </w:style>
  <w:style w:type="numbering" w:customStyle="1" w:styleId="111520">
    <w:name w:val="無清單11152"/>
    <w:next w:val="NoList"/>
    <w:uiPriority w:val="99"/>
    <w:semiHidden/>
    <w:unhideWhenUsed/>
    <w:rsid w:val="007B0AA7"/>
  </w:style>
  <w:style w:type="numbering" w:customStyle="1" w:styleId="242">
    <w:name w:val="无列表242"/>
    <w:next w:val="NoList"/>
    <w:uiPriority w:val="99"/>
    <w:semiHidden/>
    <w:unhideWhenUsed/>
    <w:rsid w:val="007B0AA7"/>
  </w:style>
  <w:style w:type="numbering" w:customStyle="1" w:styleId="NoList12142">
    <w:name w:val="No List12142"/>
    <w:next w:val="NoList"/>
    <w:uiPriority w:val="99"/>
    <w:semiHidden/>
    <w:unhideWhenUsed/>
    <w:rsid w:val="007B0AA7"/>
  </w:style>
  <w:style w:type="numbering" w:customStyle="1" w:styleId="111421">
    <w:name w:val="リストなし11142"/>
    <w:next w:val="NoList"/>
    <w:uiPriority w:val="99"/>
    <w:semiHidden/>
    <w:unhideWhenUsed/>
    <w:rsid w:val="007B0AA7"/>
  </w:style>
  <w:style w:type="numbering" w:customStyle="1" w:styleId="111422">
    <w:name w:val="无列表11142"/>
    <w:next w:val="NoList"/>
    <w:semiHidden/>
    <w:rsid w:val="007B0AA7"/>
  </w:style>
  <w:style w:type="numbering" w:customStyle="1" w:styleId="NoList21142">
    <w:name w:val="No List21142"/>
    <w:next w:val="NoList"/>
    <w:semiHidden/>
    <w:rsid w:val="007B0AA7"/>
  </w:style>
  <w:style w:type="numbering" w:customStyle="1" w:styleId="NoList31142">
    <w:name w:val="No List31142"/>
    <w:next w:val="NoList"/>
    <w:uiPriority w:val="99"/>
    <w:semiHidden/>
    <w:rsid w:val="007B0AA7"/>
  </w:style>
  <w:style w:type="numbering" w:customStyle="1" w:styleId="NoList111142">
    <w:name w:val="No List111142"/>
    <w:next w:val="NoList"/>
    <w:uiPriority w:val="99"/>
    <w:semiHidden/>
    <w:unhideWhenUsed/>
    <w:rsid w:val="007B0AA7"/>
  </w:style>
  <w:style w:type="numbering" w:customStyle="1" w:styleId="121420">
    <w:name w:val="無清單12142"/>
    <w:next w:val="NoList"/>
    <w:uiPriority w:val="99"/>
    <w:semiHidden/>
    <w:unhideWhenUsed/>
    <w:rsid w:val="007B0AA7"/>
  </w:style>
  <w:style w:type="numbering" w:customStyle="1" w:styleId="1111420">
    <w:name w:val="無清單111142"/>
    <w:next w:val="NoList"/>
    <w:uiPriority w:val="99"/>
    <w:semiHidden/>
    <w:unhideWhenUsed/>
    <w:rsid w:val="007B0AA7"/>
  </w:style>
  <w:style w:type="numbering" w:customStyle="1" w:styleId="NoList542">
    <w:name w:val="No List542"/>
    <w:next w:val="NoList"/>
    <w:uiPriority w:val="99"/>
    <w:semiHidden/>
    <w:unhideWhenUsed/>
    <w:rsid w:val="007B0AA7"/>
  </w:style>
  <w:style w:type="numbering" w:customStyle="1" w:styleId="NoList1342">
    <w:name w:val="No List1342"/>
    <w:next w:val="NoList"/>
    <w:uiPriority w:val="99"/>
    <w:semiHidden/>
    <w:unhideWhenUsed/>
    <w:rsid w:val="007B0AA7"/>
  </w:style>
  <w:style w:type="numbering" w:customStyle="1" w:styleId="12421">
    <w:name w:val="リストなし1242"/>
    <w:next w:val="NoList"/>
    <w:uiPriority w:val="99"/>
    <w:semiHidden/>
    <w:unhideWhenUsed/>
    <w:rsid w:val="007B0AA7"/>
  </w:style>
  <w:style w:type="numbering" w:customStyle="1" w:styleId="12422">
    <w:name w:val="无列表1242"/>
    <w:next w:val="NoList"/>
    <w:semiHidden/>
    <w:rsid w:val="007B0AA7"/>
  </w:style>
  <w:style w:type="numbering" w:customStyle="1" w:styleId="NoList2242">
    <w:name w:val="No List2242"/>
    <w:next w:val="NoList"/>
    <w:semiHidden/>
    <w:rsid w:val="007B0AA7"/>
  </w:style>
  <w:style w:type="numbering" w:customStyle="1" w:styleId="NoList3242">
    <w:name w:val="No List3242"/>
    <w:next w:val="NoList"/>
    <w:uiPriority w:val="99"/>
    <w:semiHidden/>
    <w:rsid w:val="007B0AA7"/>
  </w:style>
  <w:style w:type="numbering" w:customStyle="1" w:styleId="NoList11242">
    <w:name w:val="No List11242"/>
    <w:next w:val="NoList"/>
    <w:uiPriority w:val="99"/>
    <w:semiHidden/>
    <w:unhideWhenUsed/>
    <w:rsid w:val="007B0AA7"/>
  </w:style>
  <w:style w:type="numbering" w:customStyle="1" w:styleId="13420">
    <w:name w:val="無清單1342"/>
    <w:next w:val="NoList"/>
    <w:uiPriority w:val="99"/>
    <w:semiHidden/>
    <w:unhideWhenUsed/>
    <w:rsid w:val="007B0AA7"/>
  </w:style>
  <w:style w:type="numbering" w:customStyle="1" w:styleId="112420">
    <w:name w:val="無清單11242"/>
    <w:next w:val="NoList"/>
    <w:uiPriority w:val="99"/>
    <w:semiHidden/>
    <w:unhideWhenUsed/>
    <w:rsid w:val="007B0AA7"/>
  </w:style>
  <w:style w:type="numbering" w:customStyle="1" w:styleId="2142">
    <w:name w:val="无列表2142"/>
    <w:next w:val="NoList"/>
    <w:uiPriority w:val="99"/>
    <w:semiHidden/>
    <w:unhideWhenUsed/>
    <w:rsid w:val="007B0AA7"/>
  </w:style>
  <w:style w:type="numbering" w:customStyle="1" w:styleId="NoList12232">
    <w:name w:val="No List12232"/>
    <w:next w:val="NoList"/>
    <w:uiPriority w:val="99"/>
    <w:semiHidden/>
    <w:unhideWhenUsed/>
    <w:rsid w:val="007B0AA7"/>
  </w:style>
  <w:style w:type="numbering" w:customStyle="1" w:styleId="112321">
    <w:name w:val="リストなし11232"/>
    <w:next w:val="NoList"/>
    <w:uiPriority w:val="99"/>
    <w:semiHidden/>
    <w:unhideWhenUsed/>
    <w:rsid w:val="007B0AA7"/>
  </w:style>
  <w:style w:type="numbering" w:customStyle="1" w:styleId="112322">
    <w:name w:val="无列表11232"/>
    <w:next w:val="NoList"/>
    <w:semiHidden/>
    <w:rsid w:val="007B0AA7"/>
  </w:style>
  <w:style w:type="numbering" w:customStyle="1" w:styleId="NoList21232">
    <w:name w:val="No List21232"/>
    <w:next w:val="NoList"/>
    <w:semiHidden/>
    <w:rsid w:val="007B0AA7"/>
  </w:style>
  <w:style w:type="numbering" w:customStyle="1" w:styleId="NoList31232">
    <w:name w:val="No List31232"/>
    <w:next w:val="NoList"/>
    <w:uiPriority w:val="99"/>
    <w:semiHidden/>
    <w:rsid w:val="007B0AA7"/>
  </w:style>
  <w:style w:type="numbering" w:customStyle="1" w:styleId="NoList111242">
    <w:name w:val="No List111242"/>
    <w:next w:val="NoList"/>
    <w:uiPriority w:val="99"/>
    <w:semiHidden/>
    <w:unhideWhenUsed/>
    <w:rsid w:val="007B0AA7"/>
  </w:style>
  <w:style w:type="numbering" w:customStyle="1" w:styleId="122320">
    <w:name w:val="無清單12232"/>
    <w:next w:val="NoList"/>
    <w:uiPriority w:val="99"/>
    <w:semiHidden/>
    <w:unhideWhenUsed/>
    <w:rsid w:val="007B0AA7"/>
  </w:style>
  <w:style w:type="numbering" w:customStyle="1" w:styleId="1112320">
    <w:name w:val="無清單111232"/>
    <w:next w:val="NoList"/>
    <w:uiPriority w:val="99"/>
    <w:semiHidden/>
    <w:unhideWhenUsed/>
    <w:rsid w:val="007B0AA7"/>
  </w:style>
  <w:style w:type="numbering" w:customStyle="1" w:styleId="NoList621">
    <w:name w:val="No List621"/>
    <w:next w:val="NoList"/>
    <w:uiPriority w:val="99"/>
    <w:semiHidden/>
    <w:unhideWhenUsed/>
    <w:rsid w:val="007B0AA7"/>
  </w:style>
  <w:style w:type="numbering" w:customStyle="1" w:styleId="NoList1421">
    <w:name w:val="No List1421"/>
    <w:next w:val="NoList"/>
    <w:uiPriority w:val="99"/>
    <w:semiHidden/>
    <w:unhideWhenUsed/>
    <w:rsid w:val="007B0AA7"/>
  </w:style>
  <w:style w:type="numbering" w:customStyle="1" w:styleId="13212">
    <w:name w:val="リストなし1321"/>
    <w:next w:val="NoList"/>
    <w:uiPriority w:val="99"/>
    <w:semiHidden/>
    <w:unhideWhenUsed/>
    <w:rsid w:val="007B0AA7"/>
  </w:style>
  <w:style w:type="numbering" w:customStyle="1" w:styleId="13221">
    <w:name w:val="无列表1322"/>
    <w:next w:val="NoList"/>
    <w:semiHidden/>
    <w:rsid w:val="007B0AA7"/>
  </w:style>
  <w:style w:type="numbering" w:customStyle="1" w:styleId="NoList2321">
    <w:name w:val="No List2321"/>
    <w:next w:val="NoList"/>
    <w:semiHidden/>
    <w:rsid w:val="007B0AA7"/>
  </w:style>
  <w:style w:type="numbering" w:customStyle="1" w:styleId="NoList3321">
    <w:name w:val="No List3321"/>
    <w:next w:val="NoList"/>
    <w:uiPriority w:val="99"/>
    <w:semiHidden/>
    <w:rsid w:val="007B0AA7"/>
  </w:style>
  <w:style w:type="numbering" w:customStyle="1" w:styleId="NoList11322">
    <w:name w:val="No List11322"/>
    <w:next w:val="NoList"/>
    <w:uiPriority w:val="99"/>
    <w:semiHidden/>
    <w:unhideWhenUsed/>
    <w:rsid w:val="007B0AA7"/>
  </w:style>
  <w:style w:type="numbering" w:customStyle="1" w:styleId="14210">
    <w:name w:val="無清單1421"/>
    <w:next w:val="NoList"/>
    <w:uiPriority w:val="99"/>
    <w:semiHidden/>
    <w:unhideWhenUsed/>
    <w:rsid w:val="007B0AA7"/>
  </w:style>
  <w:style w:type="numbering" w:customStyle="1" w:styleId="113210">
    <w:name w:val="無清單11321"/>
    <w:next w:val="NoList"/>
    <w:uiPriority w:val="99"/>
    <w:semiHidden/>
    <w:unhideWhenUsed/>
    <w:rsid w:val="007B0AA7"/>
  </w:style>
  <w:style w:type="numbering" w:customStyle="1" w:styleId="2222">
    <w:name w:val="无列表2222"/>
    <w:next w:val="NoList"/>
    <w:uiPriority w:val="99"/>
    <w:semiHidden/>
    <w:unhideWhenUsed/>
    <w:rsid w:val="007B0AA7"/>
  </w:style>
  <w:style w:type="numbering" w:customStyle="1" w:styleId="NoList12321">
    <w:name w:val="No List12321"/>
    <w:next w:val="NoList"/>
    <w:uiPriority w:val="99"/>
    <w:semiHidden/>
    <w:unhideWhenUsed/>
    <w:rsid w:val="007B0AA7"/>
  </w:style>
  <w:style w:type="numbering" w:customStyle="1" w:styleId="113211">
    <w:name w:val="リストなし11321"/>
    <w:next w:val="NoList"/>
    <w:uiPriority w:val="99"/>
    <w:semiHidden/>
    <w:unhideWhenUsed/>
    <w:rsid w:val="007B0AA7"/>
  </w:style>
  <w:style w:type="numbering" w:customStyle="1" w:styleId="113212">
    <w:name w:val="无列表11321"/>
    <w:next w:val="NoList"/>
    <w:semiHidden/>
    <w:rsid w:val="007B0AA7"/>
  </w:style>
  <w:style w:type="numbering" w:customStyle="1" w:styleId="NoList21321">
    <w:name w:val="No List21321"/>
    <w:next w:val="NoList"/>
    <w:semiHidden/>
    <w:rsid w:val="007B0AA7"/>
  </w:style>
  <w:style w:type="numbering" w:customStyle="1" w:styleId="NoList31321">
    <w:name w:val="No List31321"/>
    <w:next w:val="NoList"/>
    <w:uiPriority w:val="99"/>
    <w:semiHidden/>
    <w:rsid w:val="007B0AA7"/>
  </w:style>
  <w:style w:type="numbering" w:customStyle="1" w:styleId="NoList111321">
    <w:name w:val="No List111321"/>
    <w:next w:val="NoList"/>
    <w:uiPriority w:val="99"/>
    <w:semiHidden/>
    <w:unhideWhenUsed/>
    <w:rsid w:val="007B0AA7"/>
  </w:style>
  <w:style w:type="numbering" w:customStyle="1" w:styleId="123210">
    <w:name w:val="無清單12321"/>
    <w:next w:val="NoList"/>
    <w:uiPriority w:val="99"/>
    <w:semiHidden/>
    <w:unhideWhenUsed/>
    <w:rsid w:val="007B0AA7"/>
  </w:style>
  <w:style w:type="numbering" w:customStyle="1" w:styleId="1113210">
    <w:name w:val="無清單111321"/>
    <w:next w:val="NoList"/>
    <w:uiPriority w:val="99"/>
    <w:semiHidden/>
    <w:unhideWhenUsed/>
    <w:rsid w:val="007B0AA7"/>
  </w:style>
  <w:style w:type="numbering" w:customStyle="1" w:styleId="NoList4122">
    <w:name w:val="No List4122"/>
    <w:next w:val="NoList"/>
    <w:uiPriority w:val="99"/>
    <w:semiHidden/>
    <w:unhideWhenUsed/>
    <w:rsid w:val="007B0AA7"/>
  </w:style>
  <w:style w:type="numbering" w:customStyle="1" w:styleId="NoList121122">
    <w:name w:val="No List121122"/>
    <w:next w:val="NoList"/>
    <w:uiPriority w:val="99"/>
    <w:semiHidden/>
    <w:unhideWhenUsed/>
    <w:rsid w:val="007B0AA7"/>
  </w:style>
  <w:style w:type="numbering" w:customStyle="1" w:styleId="1111221">
    <w:name w:val="リストなし111122"/>
    <w:next w:val="NoList"/>
    <w:uiPriority w:val="99"/>
    <w:semiHidden/>
    <w:unhideWhenUsed/>
    <w:rsid w:val="007B0AA7"/>
  </w:style>
  <w:style w:type="numbering" w:customStyle="1" w:styleId="1111222">
    <w:name w:val="无列表111122"/>
    <w:next w:val="NoList"/>
    <w:semiHidden/>
    <w:rsid w:val="007B0AA7"/>
  </w:style>
  <w:style w:type="numbering" w:customStyle="1" w:styleId="NoList211122">
    <w:name w:val="No List211122"/>
    <w:next w:val="NoList"/>
    <w:semiHidden/>
    <w:rsid w:val="007B0AA7"/>
  </w:style>
  <w:style w:type="numbering" w:customStyle="1" w:styleId="NoList311122">
    <w:name w:val="No List311122"/>
    <w:next w:val="NoList"/>
    <w:uiPriority w:val="99"/>
    <w:semiHidden/>
    <w:rsid w:val="007B0AA7"/>
  </w:style>
  <w:style w:type="numbering" w:customStyle="1" w:styleId="NoList1111122">
    <w:name w:val="No List1111122"/>
    <w:next w:val="NoList"/>
    <w:uiPriority w:val="99"/>
    <w:semiHidden/>
    <w:unhideWhenUsed/>
    <w:rsid w:val="007B0AA7"/>
  </w:style>
  <w:style w:type="numbering" w:customStyle="1" w:styleId="1211220">
    <w:name w:val="無清單121122"/>
    <w:next w:val="NoList"/>
    <w:uiPriority w:val="99"/>
    <w:semiHidden/>
    <w:unhideWhenUsed/>
    <w:rsid w:val="007B0AA7"/>
  </w:style>
  <w:style w:type="numbering" w:customStyle="1" w:styleId="11111220">
    <w:name w:val="無清單1111122"/>
    <w:next w:val="NoList"/>
    <w:uiPriority w:val="99"/>
    <w:semiHidden/>
    <w:unhideWhenUsed/>
    <w:rsid w:val="007B0AA7"/>
  </w:style>
  <w:style w:type="numbering" w:customStyle="1" w:styleId="NoList5121">
    <w:name w:val="No List5121"/>
    <w:next w:val="NoList"/>
    <w:uiPriority w:val="99"/>
    <w:semiHidden/>
    <w:unhideWhenUsed/>
    <w:rsid w:val="007B0AA7"/>
  </w:style>
  <w:style w:type="numbering" w:customStyle="1" w:styleId="NoList13122">
    <w:name w:val="No List13122"/>
    <w:next w:val="NoList"/>
    <w:uiPriority w:val="99"/>
    <w:semiHidden/>
    <w:unhideWhenUsed/>
    <w:rsid w:val="007B0AA7"/>
  </w:style>
  <w:style w:type="numbering" w:customStyle="1" w:styleId="121221">
    <w:name w:val="リストなし12122"/>
    <w:next w:val="NoList"/>
    <w:uiPriority w:val="99"/>
    <w:semiHidden/>
    <w:unhideWhenUsed/>
    <w:rsid w:val="007B0AA7"/>
  </w:style>
  <w:style w:type="numbering" w:customStyle="1" w:styleId="121222">
    <w:name w:val="无列表12122"/>
    <w:next w:val="NoList"/>
    <w:semiHidden/>
    <w:rsid w:val="007B0AA7"/>
  </w:style>
  <w:style w:type="numbering" w:customStyle="1" w:styleId="NoList22122">
    <w:name w:val="No List22122"/>
    <w:next w:val="NoList"/>
    <w:semiHidden/>
    <w:rsid w:val="007B0AA7"/>
  </w:style>
  <w:style w:type="numbering" w:customStyle="1" w:styleId="NoList32122">
    <w:name w:val="No List32122"/>
    <w:next w:val="NoList"/>
    <w:uiPriority w:val="99"/>
    <w:semiHidden/>
    <w:rsid w:val="007B0AA7"/>
  </w:style>
  <w:style w:type="numbering" w:customStyle="1" w:styleId="NoList112122">
    <w:name w:val="No List112122"/>
    <w:next w:val="NoList"/>
    <w:uiPriority w:val="99"/>
    <w:semiHidden/>
    <w:unhideWhenUsed/>
    <w:rsid w:val="007B0AA7"/>
  </w:style>
  <w:style w:type="numbering" w:customStyle="1" w:styleId="131220">
    <w:name w:val="無清單13122"/>
    <w:next w:val="NoList"/>
    <w:uiPriority w:val="99"/>
    <w:semiHidden/>
    <w:unhideWhenUsed/>
    <w:rsid w:val="007B0AA7"/>
  </w:style>
  <w:style w:type="numbering" w:customStyle="1" w:styleId="1121220">
    <w:name w:val="無清單112122"/>
    <w:next w:val="NoList"/>
    <w:uiPriority w:val="99"/>
    <w:semiHidden/>
    <w:unhideWhenUsed/>
    <w:rsid w:val="007B0AA7"/>
  </w:style>
  <w:style w:type="numbering" w:customStyle="1" w:styleId="21122">
    <w:name w:val="无列表21122"/>
    <w:next w:val="NoList"/>
    <w:uiPriority w:val="99"/>
    <w:semiHidden/>
    <w:unhideWhenUsed/>
    <w:rsid w:val="007B0AA7"/>
  </w:style>
  <w:style w:type="numbering" w:customStyle="1" w:styleId="NoList122122">
    <w:name w:val="No List122122"/>
    <w:next w:val="NoList"/>
    <w:uiPriority w:val="99"/>
    <w:semiHidden/>
    <w:unhideWhenUsed/>
    <w:rsid w:val="007B0AA7"/>
  </w:style>
  <w:style w:type="numbering" w:customStyle="1" w:styleId="1121221">
    <w:name w:val="リストなし112122"/>
    <w:next w:val="NoList"/>
    <w:uiPriority w:val="99"/>
    <w:semiHidden/>
    <w:unhideWhenUsed/>
    <w:rsid w:val="007B0AA7"/>
  </w:style>
  <w:style w:type="numbering" w:customStyle="1" w:styleId="1121222">
    <w:name w:val="无列表112122"/>
    <w:next w:val="NoList"/>
    <w:semiHidden/>
    <w:rsid w:val="007B0AA7"/>
  </w:style>
  <w:style w:type="numbering" w:customStyle="1" w:styleId="NoList212122">
    <w:name w:val="No List212122"/>
    <w:next w:val="NoList"/>
    <w:semiHidden/>
    <w:rsid w:val="007B0AA7"/>
  </w:style>
  <w:style w:type="numbering" w:customStyle="1" w:styleId="NoList312122">
    <w:name w:val="No List312122"/>
    <w:next w:val="NoList"/>
    <w:uiPriority w:val="99"/>
    <w:semiHidden/>
    <w:rsid w:val="007B0AA7"/>
  </w:style>
  <w:style w:type="numbering" w:customStyle="1" w:styleId="NoList1112122">
    <w:name w:val="No List1112122"/>
    <w:next w:val="NoList"/>
    <w:uiPriority w:val="99"/>
    <w:semiHidden/>
    <w:unhideWhenUsed/>
    <w:rsid w:val="007B0AA7"/>
  </w:style>
  <w:style w:type="numbering" w:customStyle="1" w:styleId="122122">
    <w:name w:val="無清單122122"/>
    <w:next w:val="NoList"/>
    <w:uiPriority w:val="99"/>
    <w:semiHidden/>
    <w:unhideWhenUsed/>
    <w:rsid w:val="007B0AA7"/>
  </w:style>
  <w:style w:type="numbering" w:customStyle="1" w:styleId="1112122">
    <w:name w:val="無清單1112122"/>
    <w:next w:val="NoList"/>
    <w:uiPriority w:val="99"/>
    <w:semiHidden/>
    <w:unhideWhenUsed/>
    <w:rsid w:val="007B0AA7"/>
  </w:style>
  <w:style w:type="numbering" w:customStyle="1" w:styleId="3120">
    <w:name w:val="无列表312"/>
    <w:next w:val="NoList"/>
    <w:uiPriority w:val="99"/>
    <w:semiHidden/>
    <w:unhideWhenUsed/>
    <w:rsid w:val="007B0AA7"/>
  </w:style>
  <w:style w:type="numbering" w:customStyle="1" w:styleId="131121">
    <w:name w:val="无列表13112"/>
    <w:next w:val="NoList"/>
    <w:semiHidden/>
    <w:rsid w:val="007B0AA7"/>
  </w:style>
  <w:style w:type="numbering" w:customStyle="1" w:styleId="NoList113111">
    <w:name w:val="No List113111"/>
    <w:next w:val="NoList"/>
    <w:uiPriority w:val="99"/>
    <w:semiHidden/>
    <w:unhideWhenUsed/>
    <w:rsid w:val="007B0AA7"/>
  </w:style>
  <w:style w:type="numbering" w:customStyle="1" w:styleId="NoList41112">
    <w:name w:val="No List41112"/>
    <w:next w:val="NoList"/>
    <w:uiPriority w:val="99"/>
    <w:semiHidden/>
    <w:unhideWhenUsed/>
    <w:rsid w:val="007B0AA7"/>
  </w:style>
  <w:style w:type="numbering" w:customStyle="1" w:styleId="22112">
    <w:name w:val="无列表22112"/>
    <w:next w:val="NoList"/>
    <w:uiPriority w:val="99"/>
    <w:semiHidden/>
    <w:unhideWhenUsed/>
    <w:rsid w:val="007B0AA7"/>
  </w:style>
  <w:style w:type="numbering" w:customStyle="1" w:styleId="NoList1211112">
    <w:name w:val="No List1211112"/>
    <w:next w:val="NoList"/>
    <w:uiPriority w:val="99"/>
    <w:semiHidden/>
    <w:unhideWhenUsed/>
    <w:rsid w:val="007B0AA7"/>
  </w:style>
  <w:style w:type="numbering" w:customStyle="1" w:styleId="11111121">
    <w:name w:val="リストなし1111112"/>
    <w:next w:val="NoList"/>
    <w:uiPriority w:val="99"/>
    <w:semiHidden/>
    <w:unhideWhenUsed/>
    <w:rsid w:val="007B0AA7"/>
  </w:style>
  <w:style w:type="numbering" w:customStyle="1" w:styleId="11111122">
    <w:name w:val="无列表1111112"/>
    <w:next w:val="NoList"/>
    <w:semiHidden/>
    <w:rsid w:val="007B0AA7"/>
  </w:style>
  <w:style w:type="numbering" w:customStyle="1" w:styleId="NoList2111112">
    <w:name w:val="No List2111112"/>
    <w:next w:val="NoList"/>
    <w:semiHidden/>
    <w:rsid w:val="007B0AA7"/>
  </w:style>
  <w:style w:type="numbering" w:customStyle="1" w:styleId="NoList3111112">
    <w:name w:val="No List3111112"/>
    <w:next w:val="NoList"/>
    <w:uiPriority w:val="99"/>
    <w:semiHidden/>
    <w:rsid w:val="007B0AA7"/>
  </w:style>
  <w:style w:type="numbering" w:customStyle="1" w:styleId="NoList11111112">
    <w:name w:val="No List11111112"/>
    <w:next w:val="NoList"/>
    <w:uiPriority w:val="99"/>
    <w:semiHidden/>
    <w:unhideWhenUsed/>
    <w:rsid w:val="007B0AA7"/>
  </w:style>
  <w:style w:type="numbering" w:customStyle="1" w:styleId="12111120">
    <w:name w:val="無清單1211112"/>
    <w:next w:val="NoList"/>
    <w:uiPriority w:val="99"/>
    <w:semiHidden/>
    <w:unhideWhenUsed/>
    <w:rsid w:val="007B0AA7"/>
  </w:style>
  <w:style w:type="numbering" w:customStyle="1" w:styleId="111111120">
    <w:name w:val="無清單11111112"/>
    <w:next w:val="NoList"/>
    <w:uiPriority w:val="99"/>
    <w:semiHidden/>
    <w:unhideWhenUsed/>
    <w:rsid w:val="007B0AA7"/>
  </w:style>
  <w:style w:type="numbering" w:customStyle="1" w:styleId="NoList131112">
    <w:name w:val="No List131112"/>
    <w:next w:val="NoList"/>
    <w:uiPriority w:val="99"/>
    <w:semiHidden/>
    <w:unhideWhenUsed/>
    <w:rsid w:val="007B0AA7"/>
  </w:style>
  <w:style w:type="numbering" w:customStyle="1" w:styleId="1211121">
    <w:name w:val="リストなし121112"/>
    <w:next w:val="NoList"/>
    <w:uiPriority w:val="99"/>
    <w:semiHidden/>
    <w:unhideWhenUsed/>
    <w:rsid w:val="007B0AA7"/>
  </w:style>
  <w:style w:type="numbering" w:customStyle="1" w:styleId="1211122">
    <w:name w:val="无列表121112"/>
    <w:next w:val="NoList"/>
    <w:semiHidden/>
    <w:rsid w:val="007B0AA7"/>
  </w:style>
  <w:style w:type="numbering" w:customStyle="1" w:styleId="NoList221112">
    <w:name w:val="No List221112"/>
    <w:next w:val="NoList"/>
    <w:semiHidden/>
    <w:rsid w:val="007B0AA7"/>
  </w:style>
  <w:style w:type="numbering" w:customStyle="1" w:styleId="NoList321112">
    <w:name w:val="No List321112"/>
    <w:next w:val="NoList"/>
    <w:uiPriority w:val="99"/>
    <w:semiHidden/>
    <w:rsid w:val="007B0AA7"/>
  </w:style>
  <w:style w:type="numbering" w:customStyle="1" w:styleId="NoList1121112">
    <w:name w:val="No List1121112"/>
    <w:next w:val="NoList"/>
    <w:uiPriority w:val="99"/>
    <w:semiHidden/>
    <w:unhideWhenUsed/>
    <w:rsid w:val="007B0AA7"/>
  </w:style>
  <w:style w:type="numbering" w:customStyle="1" w:styleId="131112">
    <w:name w:val="無清單131112"/>
    <w:next w:val="NoList"/>
    <w:uiPriority w:val="99"/>
    <w:semiHidden/>
    <w:unhideWhenUsed/>
    <w:rsid w:val="007B0AA7"/>
  </w:style>
  <w:style w:type="numbering" w:customStyle="1" w:styleId="11211120">
    <w:name w:val="無清單1121112"/>
    <w:next w:val="NoList"/>
    <w:uiPriority w:val="99"/>
    <w:semiHidden/>
    <w:unhideWhenUsed/>
    <w:rsid w:val="007B0AA7"/>
  </w:style>
  <w:style w:type="numbering" w:customStyle="1" w:styleId="211112">
    <w:name w:val="无列表211112"/>
    <w:next w:val="NoList"/>
    <w:uiPriority w:val="99"/>
    <w:semiHidden/>
    <w:unhideWhenUsed/>
    <w:rsid w:val="007B0AA7"/>
  </w:style>
  <w:style w:type="numbering" w:customStyle="1" w:styleId="NoList1221112">
    <w:name w:val="No List1221112"/>
    <w:next w:val="NoList"/>
    <w:uiPriority w:val="99"/>
    <w:semiHidden/>
    <w:unhideWhenUsed/>
    <w:rsid w:val="007B0AA7"/>
  </w:style>
  <w:style w:type="numbering" w:customStyle="1" w:styleId="11211121">
    <w:name w:val="リストなし1121112"/>
    <w:next w:val="NoList"/>
    <w:uiPriority w:val="99"/>
    <w:semiHidden/>
    <w:unhideWhenUsed/>
    <w:rsid w:val="007B0AA7"/>
  </w:style>
  <w:style w:type="numbering" w:customStyle="1" w:styleId="11211122">
    <w:name w:val="无列表1121112"/>
    <w:next w:val="NoList"/>
    <w:semiHidden/>
    <w:rsid w:val="007B0AA7"/>
  </w:style>
  <w:style w:type="numbering" w:customStyle="1" w:styleId="NoList2121112">
    <w:name w:val="No List2121112"/>
    <w:next w:val="NoList"/>
    <w:semiHidden/>
    <w:rsid w:val="007B0AA7"/>
  </w:style>
  <w:style w:type="numbering" w:customStyle="1" w:styleId="NoList3121112">
    <w:name w:val="No List3121112"/>
    <w:next w:val="NoList"/>
    <w:uiPriority w:val="99"/>
    <w:semiHidden/>
    <w:rsid w:val="007B0AA7"/>
  </w:style>
  <w:style w:type="numbering" w:customStyle="1" w:styleId="NoList11121112">
    <w:name w:val="No List11121112"/>
    <w:next w:val="NoList"/>
    <w:uiPriority w:val="99"/>
    <w:semiHidden/>
    <w:unhideWhenUsed/>
    <w:rsid w:val="007B0AA7"/>
  </w:style>
  <w:style w:type="numbering" w:customStyle="1" w:styleId="1221112">
    <w:name w:val="無清單1221112"/>
    <w:next w:val="NoList"/>
    <w:uiPriority w:val="99"/>
    <w:semiHidden/>
    <w:unhideWhenUsed/>
    <w:rsid w:val="007B0AA7"/>
  </w:style>
  <w:style w:type="numbering" w:customStyle="1" w:styleId="11121112">
    <w:name w:val="無清單11121112"/>
    <w:next w:val="NoList"/>
    <w:uiPriority w:val="99"/>
    <w:semiHidden/>
    <w:unhideWhenUsed/>
    <w:rsid w:val="007B0AA7"/>
  </w:style>
  <w:style w:type="numbering" w:customStyle="1" w:styleId="NoList51111">
    <w:name w:val="No List51111"/>
    <w:next w:val="NoList"/>
    <w:uiPriority w:val="99"/>
    <w:semiHidden/>
    <w:unhideWhenUsed/>
    <w:rsid w:val="007B0AA7"/>
  </w:style>
  <w:style w:type="numbering" w:customStyle="1" w:styleId="NoList6111">
    <w:name w:val="No List6111"/>
    <w:next w:val="NoList"/>
    <w:uiPriority w:val="99"/>
    <w:semiHidden/>
    <w:unhideWhenUsed/>
    <w:rsid w:val="007B0AA7"/>
  </w:style>
  <w:style w:type="numbering" w:customStyle="1" w:styleId="NoList14111">
    <w:name w:val="No List14111"/>
    <w:next w:val="NoList"/>
    <w:uiPriority w:val="99"/>
    <w:semiHidden/>
    <w:unhideWhenUsed/>
    <w:rsid w:val="007B0AA7"/>
  </w:style>
  <w:style w:type="numbering" w:customStyle="1" w:styleId="131113">
    <w:name w:val="リストなし13111"/>
    <w:next w:val="NoList"/>
    <w:uiPriority w:val="99"/>
    <w:semiHidden/>
    <w:unhideWhenUsed/>
    <w:rsid w:val="007B0AA7"/>
  </w:style>
  <w:style w:type="numbering" w:customStyle="1" w:styleId="NoList23111">
    <w:name w:val="No List23111"/>
    <w:next w:val="NoList"/>
    <w:semiHidden/>
    <w:rsid w:val="007B0AA7"/>
  </w:style>
  <w:style w:type="numbering" w:customStyle="1" w:styleId="NoList33111">
    <w:name w:val="No List33111"/>
    <w:next w:val="NoList"/>
    <w:uiPriority w:val="99"/>
    <w:semiHidden/>
    <w:rsid w:val="007B0AA7"/>
  </w:style>
  <w:style w:type="numbering" w:customStyle="1" w:styleId="NoList11411">
    <w:name w:val="No List11411"/>
    <w:next w:val="NoList"/>
    <w:uiPriority w:val="99"/>
    <w:semiHidden/>
    <w:unhideWhenUsed/>
    <w:rsid w:val="007B0AA7"/>
  </w:style>
  <w:style w:type="numbering" w:customStyle="1" w:styleId="14111">
    <w:name w:val="無清單14111"/>
    <w:next w:val="NoList"/>
    <w:uiPriority w:val="99"/>
    <w:semiHidden/>
    <w:unhideWhenUsed/>
    <w:rsid w:val="007B0AA7"/>
  </w:style>
  <w:style w:type="numbering" w:customStyle="1" w:styleId="1131110">
    <w:name w:val="無清單113111"/>
    <w:next w:val="NoList"/>
    <w:uiPriority w:val="99"/>
    <w:semiHidden/>
    <w:unhideWhenUsed/>
    <w:rsid w:val="007B0AA7"/>
  </w:style>
  <w:style w:type="numbering" w:customStyle="1" w:styleId="NoList4211">
    <w:name w:val="No List4211"/>
    <w:next w:val="NoList"/>
    <w:uiPriority w:val="99"/>
    <w:semiHidden/>
    <w:unhideWhenUsed/>
    <w:rsid w:val="007B0AA7"/>
  </w:style>
  <w:style w:type="numbering" w:customStyle="1" w:styleId="NoList123111">
    <w:name w:val="No List123111"/>
    <w:next w:val="NoList"/>
    <w:uiPriority w:val="99"/>
    <w:semiHidden/>
    <w:unhideWhenUsed/>
    <w:rsid w:val="007B0AA7"/>
  </w:style>
  <w:style w:type="numbering" w:customStyle="1" w:styleId="1131111">
    <w:name w:val="リストなし113111"/>
    <w:next w:val="NoList"/>
    <w:uiPriority w:val="99"/>
    <w:semiHidden/>
    <w:unhideWhenUsed/>
    <w:rsid w:val="007B0AA7"/>
  </w:style>
  <w:style w:type="numbering" w:customStyle="1" w:styleId="1131112">
    <w:name w:val="无列表113111"/>
    <w:next w:val="NoList"/>
    <w:semiHidden/>
    <w:rsid w:val="007B0AA7"/>
  </w:style>
  <w:style w:type="numbering" w:customStyle="1" w:styleId="NoList213111">
    <w:name w:val="No List213111"/>
    <w:next w:val="NoList"/>
    <w:semiHidden/>
    <w:rsid w:val="007B0AA7"/>
  </w:style>
  <w:style w:type="numbering" w:customStyle="1" w:styleId="NoList313111">
    <w:name w:val="No List313111"/>
    <w:next w:val="NoList"/>
    <w:uiPriority w:val="99"/>
    <w:semiHidden/>
    <w:rsid w:val="007B0AA7"/>
  </w:style>
  <w:style w:type="numbering" w:customStyle="1" w:styleId="NoList1113111">
    <w:name w:val="No List1113111"/>
    <w:next w:val="NoList"/>
    <w:uiPriority w:val="99"/>
    <w:semiHidden/>
    <w:unhideWhenUsed/>
    <w:rsid w:val="007B0AA7"/>
  </w:style>
  <w:style w:type="numbering" w:customStyle="1" w:styleId="123111">
    <w:name w:val="無清單123111"/>
    <w:next w:val="NoList"/>
    <w:uiPriority w:val="99"/>
    <w:semiHidden/>
    <w:unhideWhenUsed/>
    <w:rsid w:val="007B0AA7"/>
  </w:style>
  <w:style w:type="numbering" w:customStyle="1" w:styleId="1113111">
    <w:name w:val="無清單1113111"/>
    <w:next w:val="NoList"/>
    <w:uiPriority w:val="99"/>
    <w:semiHidden/>
    <w:unhideWhenUsed/>
    <w:rsid w:val="007B0AA7"/>
  </w:style>
  <w:style w:type="numbering" w:customStyle="1" w:styleId="NoList1212111">
    <w:name w:val="No List1212111"/>
    <w:next w:val="NoList"/>
    <w:uiPriority w:val="99"/>
    <w:semiHidden/>
    <w:unhideWhenUsed/>
    <w:rsid w:val="007B0AA7"/>
  </w:style>
  <w:style w:type="numbering" w:customStyle="1" w:styleId="11121110">
    <w:name w:val="リストなし1112111"/>
    <w:next w:val="NoList"/>
    <w:uiPriority w:val="99"/>
    <w:semiHidden/>
    <w:unhideWhenUsed/>
    <w:rsid w:val="007B0AA7"/>
  </w:style>
  <w:style w:type="numbering" w:customStyle="1" w:styleId="11121113">
    <w:name w:val="无列表1112111"/>
    <w:next w:val="NoList"/>
    <w:semiHidden/>
    <w:rsid w:val="007B0AA7"/>
  </w:style>
  <w:style w:type="numbering" w:customStyle="1" w:styleId="NoList2112111">
    <w:name w:val="No List2112111"/>
    <w:next w:val="NoList"/>
    <w:semiHidden/>
    <w:rsid w:val="007B0AA7"/>
  </w:style>
  <w:style w:type="numbering" w:customStyle="1" w:styleId="NoList3112111">
    <w:name w:val="No List3112111"/>
    <w:next w:val="NoList"/>
    <w:uiPriority w:val="99"/>
    <w:semiHidden/>
    <w:rsid w:val="007B0AA7"/>
  </w:style>
  <w:style w:type="numbering" w:customStyle="1" w:styleId="NoList11112111">
    <w:name w:val="No List11112111"/>
    <w:next w:val="NoList"/>
    <w:uiPriority w:val="99"/>
    <w:semiHidden/>
    <w:unhideWhenUsed/>
    <w:rsid w:val="007B0AA7"/>
  </w:style>
  <w:style w:type="numbering" w:customStyle="1" w:styleId="12121110">
    <w:name w:val="無清單1212111"/>
    <w:next w:val="NoList"/>
    <w:uiPriority w:val="99"/>
    <w:semiHidden/>
    <w:unhideWhenUsed/>
    <w:rsid w:val="007B0AA7"/>
  </w:style>
  <w:style w:type="numbering" w:customStyle="1" w:styleId="11112111">
    <w:name w:val="無清單11112111"/>
    <w:next w:val="NoList"/>
    <w:uiPriority w:val="99"/>
    <w:semiHidden/>
    <w:unhideWhenUsed/>
    <w:rsid w:val="007B0AA7"/>
  </w:style>
  <w:style w:type="numbering" w:customStyle="1" w:styleId="NoList5211">
    <w:name w:val="No List5211"/>
    <w:next w:val="NoList"/>
    <w:uiPriority w:val="99"/>
    <w:semiHidden/>
    <w:unhideWhenUsed/>
    <w:rsid w:val="007B0AA7"/>
  </w:style>
  <w:style w:type="numbering" w:customStyle="1" w:styleId="NoList13211">
    <w:name w:val="No List13211"/>
    <w:next w:val="NoList"/>
    <w:uiPriority w:val="99"/>
    <w:semiHidden/>
    <w:unhideWhenUsed/>
    <w:rsid w:val="007B0AA7"/>
  </w:style>
  <w:style w:type="numbering" w:customStyle="1" w:styleId="122115">
    <w:name w:val="リストなし12211"/>
    <w:next w:val="NoList"/>
    <w:uiPriority w:val="99"/>
    <w:semiHidden/>
    <w:unhideWhenUsed/>
    <w:rsid w:val="007B0AA7"/>
  </w:style>
  <w:style w:type="numbering" w:customStyle="1" w:styleId="122123">
    <w:name w:val="无列表12212"/>
    <w:next w:val="NoList"/>
    <w:semiHidden/>
    <w:rsid w:val="007B0AA7"/>
  </w:style>
  <w:style w:type="numbering" w:customStyle="1" w:styleId="NoList22211">
    <w:name w:val="No List22211"/>
    <w:next w:val="NoList"/>
    <w:semiHidden/>
    <w:rsid w:val="007B0AA7"/>
  </w:style>
  <w:style w:type="numbering" w:customStyle="1" w:styleId="NoList32211">
    <w:name w:val="No List32211"/>
    <w:next w:val="NoList"/>
    <w:uiPriority w:val="99"/>
    <w:semiHidden/>
    <w:rsid w:val="007B0AA7"/>
  </w:style>
  <w:style w:type="numbering" w:customStyle="1" w:styleId="NoList112211">
    <w:name w:val="No List112211"/>
    <w:next w:val="NoList"/>
    <w:uiPriority w:val="99"/>
    <w:semiHidden/>
    <w:unhideWhenUsed/>
    <w:rsid w:val="007B0AA7"/>
  </w:style>
  <w:style w:type="numbering" w:customStyle="1" w:styleId="132110">
    <w:name w:val="無清單13211"/>
    <w:next w:val="NoList"/>
    <w:uiPriority w:val="99"/>
    <w:semiHidden/>
    <w:unhideWhenUsed/>
    <w:rsid w:val="007B0AA7"/>
  </w:style>
  <w:style w:type="numbering" w:customStyle="1" w:styleId="1122110">
    <w:name w:val="無清單112211"/>
    <w:next w:val="NoList"/>
    <w:uiPriority w:val="99"/>
    <w:semiHidden/>
    <w:unhideWhenUsed/>
    <w:rsid w:val="007B0AA7"/>
  </w:style>
  <w:style w:type="numbering" w:customStyle="1" w:styleId="212111">
    <w:name w:val="无列表212111"/>
    <w:next w:val="NoList"/>
    <w:uiPriority w:val="99"/>
    <w:semiHidden/>
    <w:unhideWhenUsed/>
    <w:rsid w:val="007B0AA7"/>
  </w:style>
  <w:style w:type="numbering" w:customStyle="1" w:styleId="NoList1112211">
    <w:name w:val="No List1112211"/>
    <w:next w:val="NoList"/>
    <w:uiPriority w:val="99"/>
    <w:semiHidden/>
    <w:unhideWhenUsed/>
    <w:rsid w:val="007B0AA7"/>
  </w:style>
  <w:style w:type="numbering" w:customStyle="1" w:styleId="NoList711">
    <w:name w:val="No List711"/>
    <w:next w:val="NoList"/>
    <w:uiPriority w:val="99"/>
    <w:semiHidden/>
    <w:unhideWhenUsed/>
    <w:rsid w:val="007B0AA7"/>
  </w:style>
  <w:style w:type="numbering" w:customStyle="1" w:styleId="NoList1511">
    <w:name w:val="No List1511"/>
    <w:next w:val="NoList"/>
    <w:uiPriority w:val="99"/>
    <w:semiHidden/>
    <w:unhideWhenUsed/>
    <w:rsid w:val="007B0AA7"/>
  </w:style>
  <w:style w:type="numbering" w:customStyle="1" w:styleId="14112">
    <w:name w:val="リストなし1411"/>
    <w:next w:val="NoList"/>
    <w:uiPriority w:val="99"/>
    <w:semiHidden/>
    <w:unhideWhenUsed/>
    <w:rsid w:val="007B0AA7"/>
  </w:style>
  <w:style w:type="numbering" w:customStyle="1" w:styleId="14113">
    <w:name w:val="无列表1411"/>
    <w:next w:val="NoList"/>
    <w:semiHidden/>
    <w:rsid w:val="007B0AA7"/>
  </w:style>
  <w:style w:type="numbering" w:customStyle="1" w:styleId="NoList2411">
    <w:name w:val="No List2411"/>
    <w:next w:val="NoList"/>
    <w:semiHidden/>
    <w:rsid w:val="007B0AA7"/>
  </w:style>
  <w:style w:type="numbering" w:customStyle="1" w:styleId="NoList3411">
    <w:name w:val="No List3411"/>
    <w:next w:val="NoList"/>
    <w:uiPriority w:val="99"/>
    <w:semiHidden/>
    <w:rsid w:val="007B0AA7"/>
  </w:style>
  <w:style w:type="numbering" w:customStyle="1" w:styleId="NoList11511">
    <w:name w:val="No List11511"/>
    <w:next w:val="NoList"/>
    <w:uiPriority w:val="99"/>
    <w:semiHidden/>
    <w:unhideWhenUsed/>
    <w:rsid w:val="007B0AA7"/>
  </w:style>
  <w:style w:type="numbering" w:customStyle="1" w:styleId="15110">
    <w:name w:val="無清單1511"/>
    <w:next w:val="NoList"/>
    <w:uiPriority w:val="99"/>
    <w:semiHidden/>
    <w:unhideWhenUsed/>
    <w:rsid w:val="007B0AA7"/>
  </w:style>
  <w:style w:type="numbering" w:customStyle="1" w:styleId="114110">
    <w:name w:val="無清單11411"/>
    <w:next w:val="NoList"/>
    <w:uiPriority w:val="99"/>
    <w:semiHidden/>
    <w:unhideWhenUsed/>
    <w:rsid w:val="007B0AA7"/>
  </w:style>
  <w:style w:type="numbering" w:customStyle="1" w:styleId="NoList4311">
    <w:name w:val="No List4311"/>
    <w:next w:val="NoList"/>
    <w:uiPriority w:val="99"/>
    <w:semiHidden/>
    <w:unhideWhenUsed/>
    <w:rsid w:val="007B0AA7"/>
  </w:style>
  <w:style w:type="numbering" w:customStyle="1" w:styleId="NoList12411">
    <w:name w:val="No List12411"/>
    <w:next w:val="NoList"/>
    <w:uiPriority w:val="99"/>
    <w:semiHidden/>
    <w:unhideWhenUsed/>
    <w:rsid w:val="007B0AA7"/>
  </w:style>
  <w:style w:type="numbering" w:customStyle="1" w:styleId="114111">
    <w:name w:val="リストなし11411"/>
    <w:next w:val="NoList"/>
    <w:uiPriority w:val="99"/>
    <w:semiHidden/>
    <w:unhideWhenUsed/>
    <w:rsid w:val="007B0AA7"/>
  </w:style>
  <w:style w:type="numbering" w:customStyle="1" w:styleId="114112">
    <w:name w:val="无列表11411"/>
    <w:next w:val="NoList"/>
    <w:semiHidden/>
    <w:rsid w:val="007B0AA7"/>
  </w:style>
  <w:style w:type="numbering" w:customStyle="1" w:styleId="NoList21411">
    <w:name w:val="No List21411"/>
    <w:next w:val="NoList"/>
    <w:semiHidden/>
    <w:rsid w:val="007B0AA7"/>
  </w:style>
  <w:style w:type="numbering" w:customStyle="1" w:styleId="NoList31411">
    <w:name w:val="No List31411"/>
    <w:next w:val="NoList"/>
    <w:uiPriority w:val="99"/>
    <w:semiHidden/>
    <w:rsid w:val="007B0AA7"/>
  </w:style>
  <w:style w:type="numbering" w:customStyle="1" w:styleId="NoList111411">
    <w:name w:val="No List111411"/>
    <w:next w:val="NoList"/>
    <w:uiPriority w:val="99"/>
    <w:semiHidden/>
    <w:unhideWhenUsed/>
    <w:rsid w:val="007B0AA7"/>
  </w:style>
  <w:style w:type="numbering" w:customStyle="1" w:styleId="124110">
    <w:name w:val="無清單12411"/>
    <w:next w:val="NoList"/>
    <w:uiPriority w:val="99"/>
    <w:semiHidden/>
    <w:unhideWhenUsed/>
    <w:rsid w:val="007B0AA7"/>
  </w:style>
  <w:style w:type="numbering" w:customStyle="1" w:styleId="1114110">
    <w:name w:val="無清單111411"/>
    <w:next w:val="NoList"/>
    <w:uiPriority w:val="99"/>
    <w:semiHidden/>
    <w:unhideWhenUsed/>
    <w:rsid w:val="007B0AA7"/>
  </w:style>
  <w:style w:type="numbering" w:customStyle="1" w:styleId="2311">
    <w:name w:val="无列表2311"/>
    <w:next w:val="NoList"/>
    <w:uiPriority w:val="99"/>
    <w:semiHidden/>
    <w:unhideWhenUsed/>
    <w:rsid w:val="007B0AA7"/>
  </w:style>
  <w:style w:type="numbering" w:customStyle="1" w:styleId="NoList121311">
    <w:name w:val="No List121311"/>
    <w:next w:val="NoList"/>
    <w:uiPriority w:val="99"/>
    <w:semiHidden/>
    <w:unhideWhenUsed/>
    <w:rsid w:val="007B0AA7"/>
  </w:style>
  <w:style w:type="numbering" w:customStyle="1" w:styleId="1113110">
    <w:name w:val="リストなし111311"/>
    <w:next w:val="NoList"/>
    <w:uiPriority w:val="99"/>
    <w:semiHidden/>
    <w:unhideWhenUsed/>
    <w:rsid w:val="007B0AA7"/>
  </w:style>
  <w:style w:type="numbering" w:customStyle="1" w:styleId="1113112">
    <w:name w:val="无列表111311"/>
    <w:next w:val="NoList"/>
    <w:semiHidden/>
    <w:rsid w:val="007B0AA7"/>
  </w:style>
  <w:style w:type="numbering" w:customStyle="1" w:styleId="NoList211311">
    <w:name w:val="No List211311"/>
    <w:next w:val="NoList"/>
    <w:semiHidden/>
    <w:rsid w:val="007B0AA7"/>
  </w:style>
  <w:style w:type="numbering" w:customStyle="1" w:styleId="NoList311311">
    <w:name w:val="No List311311"/>
    <w:next w:val="NoList"/>
    <w:uiPriority w:val="99"/>
    <w:semiHidden/>
    <w:rsid w:val="007B0AA7"/>
  </w:style>
  <w:style w:type="numbering" w:customStyle="1" w:styleId="NoList1111311">
    <w:name w:val="No List1111311"/>
    <w:next w:val="NoList"/>
    <w:uiPriority w:val="99"/>
    <w:semiHidden/>
    <w:unhideWhenUsed/>
    <w:rsid w:val="007B0AA7"/>
  </w:style>
  <w:style w:type="numbering" w:customStyle="1" w:styleId="121311">
    <w:name w:val="無清單121311"/>
    <w:next w:val="NoList"/>
    <w:uiPriority w:val="99"/>
    <w:semiHidden/>
    <w:unhideWhenUsed/>
    <w:rsid w:val="007B0AA7"/>
  </w:style>
  <w:style w:type="numbering" w:customStyle="1" w:styleId="1111311">
    <w:name w:val="無清單1111311"/>
    <w:next w:val="NoList"/>
    <w:uiPriority w:val="99"/>
    <w:semiHidden/>
    <w:unhideWhenUsed/>
    <w:rsid w:val="007B0AA7"/>
  </w:style>
  <w:style w:type="numbering" w:customStyle="1" w:styleId="NoList5311">
    <w:name w:val="No List5311"/>
    <w:next w:val="NoList"/>
    <w:uiPriority w:val="99"/>
    <w:semiHidden/>
    <w:unhideWhenUsed/>
    <w:rsid w:val="007B0AA7"/>
  </w:style>
  <w:style w:type="numbering" w:customStyle="1" w:styleId="NoList13311">
    <w:name w:val="No List13311"/>
    <w:next w:val="NoList"/>
    <w:uiPriority w:val="99"/>
    <w:semiHidden/>
    <w:unhideWhenUsed/>
    <w:rsid w:val="007B0AA7"/>
  </w:style>
  <w:style w:type="numbering" w:customStyle="1" w:styleId="123110">
    <w:name w:val="リストなし12311"/>
    <w:next w:val="NoList"/>
    <w:uiPriority w:val="99"/>
    <w:semiHidden/>
    <w:unhideWhenUsed/>
    <w:rsid w:val="007B0AA7"/>
  </w:style>
  <w:style w:type="numbering" w:customStyle="1" w:styleId="123112">
    <w:name w:val="无列表12311"/>
    <w:next w:val="NoList"/>
    <w:semiHidden/>
    <w:rsid w:val="007B0AA7"/>
  </w:style>
  <w:style w:type="numbering" w:customStyle="1" w:styleId="NoList22311">
    <w:name w:val="No List22311"/>
    <w:next w:val="NoList"/>
    <w:semiHidden/>
    <w:rsid w:val="007B0AA7"/>
  </w:style>
  <w:style w:type="numbering" w:customStyle="1" w:styleId="NoList32311">
    <w:name w:val="No List32311"/>
    <w:next w:val="NoList"/>
    <w:uiPriority w:val="99"/>
    <w:semiHidden/>
    <w:rsid w:val="007B0AA7"/>
  </w:style>
  <w:style w:type="numbering" w:customStyle="1" w:styleId="NoList112311">
    <w:name w:val="No List112311"/>
    <w:next w:val="NoList"/>
    <w:uiPriority w:val="99"/>
    <w:semiHidden/>
    <w:unhideWhenUsed/>
    <w:rsid w:val="007B0AA7"/>
  </w:style>
  <w:style w:type="numbering" w:customStyle="1" w:styleId="13311">
    <w:name w:val="無清單13311"/>
    <w:next w:val="NoList"/>
    <w:uiPriority w:val="99"/>
    <w:semiHidden/>
    <w:unhideWhenUsed/>
    <w:rsid w:val="007B0AA7"/>
  </w:style>
  <w:style w:type="numbering" w:customStyle="1" w:styleId="1123110">
    <w:name w:val="無清單112311"/>
    <w:next w:val="NoList"/>
    <w:uiPriority w:val="99"/>
    <w:semiHidden/>
    <w:unhideWhenUsed/>
    <w:rsid w:val="007B0AA7"/>
  </w:style>
  <w:style w:type="numbering" w:customStyle="1" w:styleId="21311">
    <w:name w:val="无列表21311"/>
    <w:next w:val="NoList"/>
    <w:uiPriority w:val="99"/>
    <w:semiHidden/>
    <w:unhideWhenUsed/>
    <w:rsid w:val="007B0AA7"/>
  </w:style>
  <w:style w:type="numbering" w:customStyle="1" w:styleId="NoList122211">
    <w:name w:val="No List122211"/>
    <w:next w:val="NoList"/>
    <w:uiPriority w:val="99"/>
    <w:semiHidden/>
    <w:unhideWhenUsed/>
    <w:rsid w:val="007B0AA7"/>
  </w:style>
  <w:style w:type="numbering" w:customStyle="1" w:styleId="1122111">
    <w:name w:val="リストなし112211"/>
    <w:next w:val="NoList"/>
    <w:uiPriority w:val="99"/>
    <w:semiHidden/>
    <w:unhideWhenUsed/>
    <w:rsid w:val="007B0AA7"/>
  </w:style>
  <w:style w:type="numbering" w:customStyle="1" w:styleId="1122112">
    <w:name w:val="无列表112211"/>
    <w:next w:val="NoList"/>
    <w:semiHidden/>
    <w:rsid w:val="007B0AA7"/>
  </w:style>
  <w:style w:type="numbering" w:customStyle="1" w:styleId="NoList212211">
    <w:name w:val="No List212211"/>
    <w:next w:val="NoList"/>
    <w:semiHidden/>
    <w:rsid w:val="007B0AA7"/>
  </w:style>
  <w:style w:type="numbering" w:customStyle="1" w:styleId="NoList312211">
    <w:name w:val="No List312211"/>
    <w:next w:val="NoList"/>
    <w:uiPriority w:val="99"/>
    <w:semiHidden/>
    <w:rsid w:val="007B0AA7"/>
  </w:style>
  <w:style w:type="numbering" w:customStyle="1" w:styleId="NoList1112311">
    <w:name w:val="No List1112311"/>
    <w:next w:val="NoList"/>
    <w:uiPriority w:val="99"/>
    <w:semiHidden/>
    <w:unhideWhenUsed/>
    <w:rsid w:val="007B0AA7"/>
  </w:style>
  <w:style w:type="numbering" w:customStyle="1" w:styleId="122211">
    <w:name w:val="無清單122211"/>
    <w:next w:val="NoList"/>
    <w:uiPriority w:val="99"/>
    <w:semiHidden/>
    <w:unhideWhenUsed/>
    <w:rsid w:val="007B0AA7"/>
  </w:style>
  <w:style w:type="numbering" w:customStyle="1" w:styleId="1112211">
    <w:name w:val="無清單1112211"/>
    <w:next w:val="NoList"/>
    <w:uiPriority w:val="99"/>
    <w:semiHidden/>
    <w:unhideWhenUsed/>
    <w:rsid w:val="007B0AA7"/>
  </w:style>
  <w:style w:type="numbering" w:customStyle="1" w:styleId="41a">
    <w:name w:val="无列表41"/>
    <w:next w:val="NoList"/>
    <w:uiPriority w:val="99"/>
    <w:semiHidden/>
    <w:unhideWhenUsed/>
    <w:rsid w:val="007B0AA7"/>
  </w:style>
  <w:style w:type="numbering" w:customStyle="1" w:styleId="3210">
    <w:name w:val="无列表321"/>
    <w:next w:val="NoList"/>
    <w:uiPriority w:val="99"/>
    <w:semiHidden/>
    <w:unhideWhenUsed/>
    <w:rsid w:val="007B0AA7"/>
  </w:style>
  <w:style w:type="numbering" w:customStyle="1" w:styleId="131211">
    <w:name w:val="无列表13121"/>
    <w:next w:val="NoList"/>
    <w:semiHidden/>
    <w:rsid w:val="007B0AA7"/>
  </w:style>
  <w:style w:type="numbering" w:customStyle="1" w:styleId="NoList41121">
    <w:name w:val="No List41121"/>
    <w:next w:val="NoList"/>
    <w:uiPriority w:val="99"/>
    <w:semiHidden/>
    <w:unhideWhenUsed/>
    <w:rsid w:val="007B0AA7"/>
  </w:style>
  <w:style w:type="numbering" w:customStyle="1" w:styleId="22121">
    <w:name w:val="无列表22121"/>
    <w:next w:val="NoList"/>
    <w:uiPriority w:val="99"/>
    <w:semiHidden/>
    <w:unhideWhenUsed/>
    <w:rsid w:val="007B0AA7"/>
  </w:style>
  <w:style w:type="numbering" w:customStyle="1" w:styleId="NoList1211121">
    <w:name w:val="No List1211121"/>
    <w:next w:val="NoList"/>
    <w:uiPriority w:val="99"/>
    <w:semiHidden/>
    <w:unhideWhenUsed/>
    <w:rsid w:val="007B0AA7"/>
  </w:style>
  <w:style w:type="numbering" w:customStyle="1" w:styleId="11111211">
    <w:name w:val="リストなし1111121"/>
    <w:next w:val="NoList"/>
    <w:uiPriority w:val="99"/>
    <w:semiHidden/>
    <w:unhideWhenUsed/>
    <w:rsid w:val="007B0AA7"/>
  </w:style>
  <w:style w:type="numbering" w:customStyle="1" w:styleId="11111212">
    <w:name w:val="无列表1111121"/>
    <w:next w:val="NoList"/>
    <w:semiHidden/>
    <w:rsid w:val="007B0AA7"/>
  </w:style>
  <w:style w:type="numbering" w:customStyle="1" w:styleId="NoList2111121">
    <w:name w:val="No List2111121"/>
    <w:next w:val="NoList"/>
    <w:semiHidden/>
    <w:rsid w:val="007B0AA7"/>
  </w:style>
  <w:style w:type="numbering" w:customStyle="1" w:styleId="NoList3111121">
    <w:name w:val="No List3111121"/>
    <w:next w:val="NoList"/>
    <w:uiPriority w:val="99"/>
    <w:semiHidden/>
    <w:rsid w:val="007B0AA7"/>
  </w:style>
  <w:style w:type="numbering" w:customStyle="1" w:styleId="NoList11111121">
    <w:name w:val="No List11111121"/>
    <w:next w:val="NoList"/>
    <w:uiPriority w:val="99"/>
    <w:semiHidden/>
    <w:unhideWhenUsed/>
    <w:rsid w:val="007B0AA7"/>
  </w:style>
  <w:style w:type="numbering" w:customStyle="1" w:styleId="12111210">
    <w:name w:val="無清單1211121"/>
    <w:next w:val="NoList"/>
    <w:uiPriority w:val="99"/>
    <w:semiHidden/>
    <w:unhideWhenUsed/>
    <w:rsid w:val="007B0AA7"/>
  </w:style>
  <w:style w:type="numbering" w:customStyle="1" w:styleId="111111210">
    <w:name w:val="無清單11111121"/>
    <w:next w:val="NoList"/>
    <w:uiPriority w:val="99"/>
    <w:semiHidden/>
    <w:unhideWhenUsed/>
    <w:rsid w:val="007B0AA7"/>
  </w:style>
  <w:style w:type="numbering" w:customStyle="1" w:styleId="NoList131121">
    <w:name w:val="No List131121"/>
    <w:next w:val="NoList"/>
    <w:uiPriority w:val="99"/>
    <w:semiHidden/>
    <w:unhideWhenUsed/>
    <w:rsid w:val="007B0AA7"/>
  </w:style>
  <w:style w:type="numbering" w:customStyle="1" w:styleId="1211211">
    <w:name w:val="リストなし121121"/>
    <w:next w:val="NoList"/>
    <w:uiPriority w:val="99"/>
    <w:semiHidden/>
    <w:unhideWhenUsed/>
    <w:rsid w:val="007B0AA7"/>
  </w:style>
  <w:style w:type="numbering" w:customStyle="1" w:styleId="1211212">
    <w:name w:val="无列表121121"/>
    <w:next w:val="NoList"/>
    <w:semiHidden/>
    <w:rsid w:val="007B0AA7"/>
  </w:style>
  <w:style w:type="numbering" w:customStyle="1" w:styleId="NoList221121">
    <w:name w:val="No List221121"/>
    <w:next w:val="NoList"/>
    <w:semiHidden/>
    <w:rsid w:val="007B0AA7"/>
  </w:style>
  <w:style w:type="numbering" w:customStyle="1" w:styleId="NoList321121">
    <w:name w:val="No List321121"/>
    <w:next w:val="NoList"/>
    <w:uiPriority w:val="99"/>
    <w:semiHidden/>
    <w:rsid w:val="007B0AA7"/>
  </w:style>
  <w:style w:type="numbering" w:customStyle="1" w:styleId="NoList1121121">
    <w:name w:val="No List1121121"/>
    <w:next w:val="NoList"/>
    <w:uiPriority w:val="99"/>
    <w:semiHidden/>
    <w:unhideWhenUsed/>
    <w:rsid w:val="007B0AA7"/>
  </w:style>
  <w:style w:type="numbering" w:customStyle="1" w:styleId="1311210">
    <w:name w:val="無清單131121"/>
    <w:next w:val="NoList"/>
    <w:uiPriority w:val="99"/>
    <w:semiHidden/>
    <w:unhideWhenUsed/>
    <w:rsid w:val="007B0AA7"/>
  </w:style>
  <w:style w:type="numbering" w:customStyle="1" w:styleId="11211210">
    <w:name w:val="無清單1121121"/>
    <w:next w:val="NoList"/>
    <w:uiPriority w:val="99"/>
    <w:semiHidden/>
    <w:unhideWhenUsed/>
    <w:rsid w:val="007B0AA7"/>
  </w:style>
  <w:style w:type="numbering" w:customStyle="1" w:styleId="211121">
    <w:name w:val="无列表211121"/>
    <w:next w:val="NoList"/>
    <w:uiPriority w:val="99"/>
    <w:semiHidden/>
    <w:unhideWhenUsed/>
    <w:rsid w:val="007B0AA7"/>
  </w:style>
  <w:style w:type="numbering" w:customStyle="1" w:styleId="NoList1221121">
    <w:name w:val="No List1221121"/>
    <w:next w:val="NoList"/>
    <w:uiPriority w:val="99"/>
    <w:semiHidden/>
    <w:unhideWhenUsed/>
    <w:rsid w:val="007B0AA7"/>
  </w:style>
  <w:style w:type="numbering" w:customStyle="1" w:styleId="11211211">
    <w:name w:val="リストなし1121121"/>
    <w:next w:val="NoList"/>
    <w:uiPriority w:val="99"/>
    <w:semiHidden/>
    <w:unhideWhenUsed/>
    <w:rsid w:val="007B0AA7"/>
  </w:style>
  <w:style w:type="numbering" w:customStyle="1" w:styleId="11211212">
    <w:name w:val="无列表1121121"/>
    <w:next w:val="NoList"/>
    <w:semiHidden/>
    <w:rsid w:val="007B0AA7"/>
  </w:style>
  <w:style w:type="numbering" w:customStyle="1" w:styleId="NoList2121121">
    <w:name w:val="No List2121121"/>
    <w:next w:val="NoList"/>
    <w:semiHidden/>
    <w:rsid w:val="007B0AA7"/>
  </w:style>
  <w:style w:type="numbering" w:customStyle="1" w:styleId="NoList3121121">
    <w:name w:val="No List3121121"/>
    <w:next w:val="NoList"/>
    <w:uiPriority w:val="99"/>
    <w:semiHidden/>
    <w:rsid w:val="007B0AA7"/>
  </w:style>
  <w:style w:type="numbering" w:customStyle="1" w:styleId="NoList11121121">
    <w:name w:val="No List11121121"/>
    <w:next w:val="NoList"/>
    <w:uiPriority w:val="99"/>
    <w:semiHidden/>
    <w:unhideWhenUsed/>
    <w:rsid w:val="007B0AA7"/>
  </w:style>
  <w:style w:type="numbering" w:customStyle="1" w:styleId="1221121">
    <w:name w:val="無清單1221121"/>
    <w:next w:val="NoList"/>
    <w:uiPriority w:val="99"/>
    <w:semiHidden/>
    <w:unhideWhenUsed/>
    <w:rsid w:val="007B0AA7"/>
  </w:style>
  <w:style w:type="numbering" w:customStyle="1" w:styleId="11121121">
    <w:name w:val="無清單11121121"/>
    <w:next w:val="NoList"/>
    <w:uiPriority w:val="99"/>
    <w:semiHidden/>
    <w:unhideWhenUsed/>
    <w:rsid w:val="007B0AA7"/>
  </w:style>
  <w:style w:type="numbering" w:customStyle="1" w:styleId="122210">
    <w:name w:val="无列表12221"/>
    <w:next w:val="NoList"/>
    <w:semiHidden/>
    <w:rsid w:val="007B0AA7"/>
  </w:style>
  <w:style w:type="numbering" w:customStyle="1" w:styleId="50">
    <w:name w:val="无列表5"/>
    <w:next w:val="NoList"/>
    <w:uiPriority w:val="99"/>
    <w:semiHidden/>
    <w:unhideWhenUsed/>
    <w:rsid w:val="007B0AA7"/>
  </w:style>
  <w:style w:type="numbering" w:customStyle="1" w:styleId="NoList1211113">
    <w:name w:val="No List1211113"/>
    <w:next w:val="NoList"/>
    <w:uiPriority w:val="99"/>
    <w:semiHidden/>
    <w:unhideWhenUsed/>
    <w:rsid w:val="007B0AA7"/>
  </w:style>
  <w:style w:type="numbering" w:customStyle="1" w:styleId="11111130">
    <w:name w:val="リストなし1111113"/>
    <w:next w:val="NoList"/>
    <w:uiPriority w:val="99"/>
    <w:semiHidden/>
    <w:unhideWhenUsed/>
    <w:rsid w:val="007B0AA7"/>
  </w:style>
  <w:style w:type="numbering" w:customStyle="1" w:styleId="11111131">
    <w:name w:val="无列表1111113"/>
    <w:next w:val="NoList"/>
    <w:semiHidden/>
    <w:rsid w:val="007B0AA7"/>
  </w:style>
  <w:style w:type="numbering" w:customStyle="1" w:styleId="NoList2111113">
    <w:name w:val="No List2111113"/>
    <w:next w:val="NoList"/>
    <w:semiHidden/>
    <w:rsid w:val="007B0AA7"/>
  </w:style>
  <w:style w:type="numbering" w:customStyle="1" w:styleId="NoList3111113">
    <w:name w:val="No List3111113"/>
    <w:next w:val="NoList"/>
    <w:uiPriority w:val="99"/>
    <w:semiHidden/>
    <w:rsid w:val="007B0AA7"/>
  </w:style>
  <w:style w:type="numbering" w:customStyle="1" w:styleId="NoList11111113">
    <w:name w:val="No List11111113"/>
    <w:next w:val="NoList"/>
    <w:uiPriority w:val="99"/>
    <w:semiHidden/>
    <w:unhideWhenUsed/>
    <w:rsid w:val="007B0AA7"/>
  </w:style>
  <w:style w:type="numbering" w:customStyle="1" w:styleId="1211113">
    <w:name w:val="無清單1211113"/>
    <w:next w:val="NoList"/>
    <w:uiPriority w:val="99"/>
    <w:semiHidden/>
    <w:unhideWhenUsed/>
    <w:rsid w:val="007B0AA7"/>
  </w:style>
  <w:style w:type="numbering" w:customStyle="1" w:styleId="11111113">
    <w:name w:val="無清單11111113"/>
    <w:next w:val="NoList"/>
    <w:uiPriority w:val="99"/>
    <w:semiHidden/>
    <w:unhideWhenUsed/>
    <w:rsid w:val="007B0AA7"/>
  </w:style>
  <w:style w:type="numbering" w:customStyle="1" w:styleId="1211131">
    <w:name w:val="无列表121113"/>
    <w:next w:val="NoList"/>
    <w:semiHidden/>
    <w:rsid w:val="007B0AA7"/>
  </w:style>
  <w:style w:type="numbering" w:customStyle="1" w:styleId="211113">
    <w:name w:val="无列表211113"/>
    <w:next w:val="NoList"/>
    <w:uiPriority w:val="99"/>
    <w:semiHidden/>
    <w:unhideWhenUsed/>
    <w:rsid w:val="007B0AA7"/>
  </w:style>
  <w:style w:type="numbering" w:customStyle="1" w:styleId="NoList511111">
    <w:name w:val="No List511111"/>
    <w:next w:val="NoList"/>
    <w:uiPriority w:val="99"/>
    <w:semiHidden/>
    <w:unhideWhenUsed/>
    <w:rsid w:val="007B0AA7"/>
  </w:style>
  <w:style w:type="character" w:customStyle="1" w:styleId="1f4">
    <w:name w:val="未处理的提及1"/>
    <w:basedOn w:val="DefaultParagraphFont"/>
    <w:uiPriority w:val="99"/>
    <w:unhideWhenUsed/>
    <w:rsid w:val="007B0AA7"/>
    <w:rPr>
      <w:color w:val="605E5C"/>
      <w:shd w:val="clear" w:color="auto" w:fill="E1DFDD"/>
    </w:rPr>
  </w:style>
  <w:style w:type="character" w:customStyle="1" w:styleId="eop">
    <w:name w:val="eop"/>
    <w:basedOn w:val="DefaultParagraphFont"/>
    <w:rsid w:val="007B0AA7"/>
  </w:style>
  <w:style w:type="character" w:customStyle="1" w:styleId="normaltextrun">
    <w:name w:val="normaltextrun"/>
    <w:basedOn w:val="DefaultParagraphFont"/>
    <w:rsid w:val="007B0AA7"/>
  </w:style>
  <w:style w:type="numbering" w:customStyle="1" w:styleId="NoList19">
    <w:name w:val="No List19"/>
    <w:next w:val="NoList"/>
    <w:uiPriority w:val="99"/>
    <w:semiHidden/>
    <w:unhideWhenUsed/>
    <w:rsid w:val="007B0AA7"/>
  </w:style>
  <w:style w:type="numbering" w:customStyle="1" w:styleId="NoList110">
    <w:name w:val="No List110"/>
    <w:next w:val="NoList"/>
    <w:uiPriority w:val="99"/>
    <w:semiHidden/>
    <w:unhideWhenUsed/>
    <w:rsid w:val="007B0AA7"/>
  </w:style>
  <w:style w:type="numbering" w:customStyle="1" w:styleId="183">
    <w:name w:val="リストなし18"/>
    <w:next w:val="NoList"/>
    <w:uiPriority w:val="99"/>
    <w:semiHidden/>
    <w:unhideWhenUsed/>
    <w:rsid w:val="007B0AA7"/>
  </w:style>
  <w:style w:type="numbering" w:customStyle="1" w:styleId="184">
    <w:name w:val="无列表18"/>
    <w:next w:val="NoList"/>
    <w:semiHidden/>
    <w:rsid w:val="007B0AA7"/>
  </w:style>
  <w:style w:type="numbering" w:customStyle="1" w:styleId="NoList28">
    <w:name w:val="No List28"/>
    <w:next w:val="NoList"/>
    <w:semiHidden/>
    <w:rsid w:val="007B0AA7"/>
  </w:style>
  <w:style w:type="numbering" w:customStyle="1" w:styleId="NoList38">
    <w:name w:val="No List38"/>
    <w:next w:val="NoList"/>
    <w:uiPriority w:val="99"/>
    <w:semiHidden/>
    <w:rsid w:val="007B0AA7"/>
  </w:style>
  <w:style w:type="numbering" w:customStyle="1" w:styleId="NoList119">
    <w:name w:val="No List119"/>
    <w:next w:val="NoList"/>
    <w:uiPriority w:val="99"/>
    <w:semiHidden/>
    <w:unhideWhenUsed/>
    <w:rsid w:val="007B0AA7"/>
  </w:style>
  <w:style w:type="numbering" w:customStyle="1" w:styleId="190">
    <w:name w:val="無清單19"/>
    <w:next w:val="NoList"/>
    <w:uiPriority w:val="99"/>
    <w:semiHidden/>
    <w:unhideWhenUsed/>
    <w:rsid w:val="007B0AA7"/>
  </w:style>
  <w:style w:type="numbering" w:customStyle="1" w:styleId="1181">
    <w:name w:val="無清單118"/>
    <w:next w:val="NoList"/>
    <w:uiPriority w:val="99"/>
    <w:semiHidden/>
    <w:unhideWhenUsed/>
    <w:rsid w:val="007B0AA7"/>
  </w:style>
  <w:style w:type="numbering" w:customStyle="1" w:styleId="NoList47">
    <w:name w:val="No List47"/>
    <w:next w:val="NoList"/>
    <w:uiPriority w:val="99"/>
    <w:semiHidden/>
    <w:unhideWhenUsed/>
    <w:rsid w:val="007B0AA7"/>
  </w:style>
  <w:style w:type="numbering" w:customStyle="1" w:styleId="NoList128">
    <w:name w:val="No List128"/>
    <w:next w:val="NoList"/>
    <w:uiPriority w:val="99"/>
    <w:semiHidden/>
    <w:unhideWhenUsed/>
    <w:rsid w:val="007B0AA7"/>
  </w:style>
  <w:style w:type="numbering" w:customStyle="1" w:styleId="1182">
    <w:name w:val="リストなし118"/>
    <w:next w:val="NoList"/>
    <w:uiPriority w:val="99"/>
    <w:semiHidden/>
    <w:unhideWhenUsed/>
    <w:rsid w:val="007B0AA7"/>
  </w:style>
  <w:style w:type="numbering" w:customStyle="1" w:styleId="1183">
    <w:name w:val="无列表118"/>
    <w:next w:val="NoList"/>
    <w:semiHidden/>
    <w:rsid w:val="007B0AA7"/>
  </w:style>
  <w:style w:type="numbering" w:customStyle="1" w:styleId="NoList218">
    <w:name w:val="No List218"/>
    <w:next w:val="NoList"/>
    <w:semiHidden/>
    <w:rsid w:val="007B0AA7"/>
  </w:style>
  <w:style w:type="numbering" w:customStyle="1" w:styleId="NoList318">
    <w:name w:val="No List318"/>
    <w:next w:val="NoList"/>
    <w:uiPriority w:val="99"/>
    <w:semiHidden/>
    <w:rsid w:val="007B0AA7"/>
  </w:style>
  <w:style w:type="numbering" w:customStyle="1" w:styleId="NoList1118">
    <w:name w:val="No List1118"/>
    <w:next w:val="NoList"/>
    <w:uiPriority w:val="99"/>
    <w:semiHidden/>
    <w:unhideWhenUsed/>
    <w:rsid w:val="007B0AA7"/>
  </w:style>
  <w:style w:type="numbering" w:customStyle="1" w:styleId="1280">
    <w:name w:val="無清單128"/>
    <w:next w:val="NoList"/>
    <w:uiPriority w:val="99"/>
    <w:semiHidden/>
    <w:unhideWhenUsed/>
    <w:rsid w:val="007B0AA7"/>
  </w:style>
  <w:style w:type="numbering" w:customStyle="1" w:styleId="11180">
    <w:name w:val="無清單1118"/>
    <w:next w:val="NoList"/>
    <w:uiPriority w:val="99"/>
    <w:semiHidden/>
    <w:unhideWhenUsed/>
    <w:rsid w:val="007B0AA7"/>
  </w:style>
  <w:style w:type="numbering" w:customStyle="1" w:styleId="271">
    <w:name w:val="无列表27"/>
    <w:next w:val="NoList"/>
    <w:uiPriority w:val="99"/>
    <w:semiHidden/>
    <w:unhideWhenUsed/>
    <w:rsid w:val="007B0AA7"/>
  </w:style>
  <w:style w:type="numbering" w:customStyle="1" w:styleId="NoList1217">
    <w:name w:val="No List1217"/>
    <w:next w:val="NoList"/>
    <w:uiPriority w:val="99"/>
    <w:semiHidden/>
    <w:unhideWhenUsed/>
    <w:rsid w:val="007B0AA7"/>
  </w:style>
  <w:style w:type="numbering" w:customStyle="1" w:styleId="11171">
    <w:name w:val="リストなし1117"/>
    <w:next w:val="NoList"/>
    <w:uiPriority w:val="99"/>
    <w:semiHidden/>
    <w:unhideWhenUsed/>
    <w:rsid w:val="007B0AA7"/>
  </w:style>
  <w:style w:type="numbering" w:customStyle="1" w:styleId="11172">
    <w:name w:val="无列表1117"/>
    <w:next w:val="NoList"/>
    <w:semiHidden/>
    <w:rsid w:val="007B0AA7"/>
  </w:style>
  <w:style w:type="numbering" w:customStyle="1" w:styleId="NoList2117">
    <w:name w:val="No List2117"/>
    <w:next w:val="NoList"/>
    <w:semiHidden/>
    <w:rsid w:val="007B0AA7"/>
  </w:style>
  <w:style w:type="numbering" w:customStyle="1" w:styleId="NoList3117">
    <w:name w:val="No List3117"/>
    <w:next w:val="NoList"/>
    <w:uiPriority w:val="99"/>
    <w:semiHidden/>
    <w:rsid w:val="007B0AA7"/>
  </w:style>
  <w:style w:type="numbering" w:customStyle="1" w:styleId="NoList11117">
    <w:name w:val="No List11117"/>
    <w:next w:val="NoList"/>
    <w:uiPriority w:val="99"/>
    <w:semiHidden/>
    <w:unhideWhenUsed/>
    <w:rsid w:val="007B0AA7"/>
  </w:style>
  <w:style w:type="numbering" w:customStyle="1" w:styleId="12170">
    <w:name w:val="無清單1217"/>
    <w:next w:val="NoList"/>
    <w:uiPriority w:val="99"/>
    <w:semiHidden/>
    <w:unhideWhenUsed/>
    <w:rsid w:val="007B0AA7"/>
  </w:style>
  <w:style w:type="numbering" w:customStyle="1" w:styleId="111170">
    <w:name w:val="無清單11117"/>
    <w:next w:val="NoList"/>
    <w:uiPriority w:val="99"/>
    <w:semiHidden/>
    <w:unhideWhenUsed/>
    <w:rsid w:val="007B0AA7"/>
  </w:style>
  <w:style w:type="numbering" w:customStyle="1" w:styleId="NoList57">
    <w:name w:val="No List57"/>
    <w:next w:val="NoList"/>
    <w:uiPriority w:val="99"/>
    <w:semiHidden/>
    <w:unhideWhenUsed/>
    <w:rsid w:val="007B0AA7"/>
  </w:style>
  <w:style w:type="numbering" w:customStyle="1" w:styleId="NoList137">
    <w:name w:val="No List137"/>
    <w:next w:val="NoList"/>
    <w:uiPriority w:val="99"/>
    <w:semiHidden/>
    <w:unhideWhenUsed/>
    <w:rsid w:val="007B0AA7"/>
  </w:style>
  <w:style w:type="numbering" w:customStyle="1" w:styleId="1271">
    <w:name w:val="リストなし127"/>
    <w:next w:val="NoList"/>
    <w:uiPriority w:val="99"/>
    <w:semiHidden/>
    <w:unhideWhenUsed/>
    <w:rsid w:val="007B0AA7"/>
  </w:style>
  <w:style w:type="numbering" w:customStyle="1" w:styleId="1272">
    <w:name w:val="无列表127"/>
    <w:next w:val="NoList"/>
    <w:semiHidden/>
    <w:rsid w:val="007B0AA7"/>
  </w:style>
  <w:style w:type="numbering" w:customStyle="1" w:styleId="NoList227">
    <w:name w:val="No List227"/>
    <w:next w:val="NoList"/>
    <w:semiHidden/>
    <w:rsid w:val="007B0AA7"/>
  </w:style>
  <w:style w:type="numbering" w:customStyle="1" w:styleId="NoList327">
    <w:name w:val="No List327"/>
    <w:next w:val="NoList"/>
    <w:uiPriority w:val="99"/>
    <w:semiHidden/>
    <w:rsid w:val="007B0AA7"/>
  </w:style>
  <w:style w:type="numbering" w:customStyle="1" w:styleId="NoList1127">
    <w:name w:val="No List1127"/>
    <w:next w:val="NoList"/>
    <w:uiPriority w:val="99"/>
    <w:semiHidden/>
    <w:unhideWhenUsed/>
    <w:rsid w:val="007B0AA7"/>
  </w:style>
  <w:style w:type="numbering" w:customStyle="1" w:styleId="1370">
    <w:name w:val="無清單137"/>
    <w:next w:val="NoList"/>
    <w:uiPriority w:val="99"/>
    <w:semiHidden/>
    <w:unhideWhenUsed/>
    <w:rsid w:val="007B0AA7"/>
  </w:style>
  <w:style w:type="numbering" w:customStyle="1" w:styleId="11270">
    <w:name w:val="無清單1127"/>
    <w:next w:val="NoList"/>
    <w:uiPriority w:val="99"/>
    <w:semiHidden/>
    <w:unhideWhenUsed/>
    <w:rsid w:val="007B0AA7"/>
  </w:style>
  <w:style w:type="numbering" w:customStyle="1" w:styleId="217">
    <w:name w:val="无列表217"/>
    <w:next w:val="NoList"/>
    <w:uiPriority w:val="99"/>
    <w:semiHidden/>
    <w:unhideWhenUsed/>
    <w:rsid w:val="007B0AA7"/>
  </w:style>
  <w:style w:type="numbering" w:customStyle="1" w:styleId="NoList1226">
    <w:name w:val="No List1226"/>
    <w:next w:val="NoList"/>
    <w:uiPriority w:val="99"/>
    <w:semiHidden/>
    <w:unhideWhenUsed/>
    <w:rsid w:val="007B0AA7"/>
  </w:style>
  <w:style w:type="numbering" w:customStyle="1" w:styleId="11261">
    <w:name w:val="リストなし1126"/>
    <w:next w:val="NoList"/>
    <w:uiPriority w:val="99"/>
    <w:semiHidden/>
    <w:unhideWhenUsed/>
    <w:rsid w:val="007B0AA7"/>
  </w:style>
  <w:style w:type="numbering" w:customStyle="1" w:styleId="11262">
    <w:name w:val="无列表1126"/>
    <w:next w:val="NoList"/>
    <w:semiHidden/>
    <w:rsid w:val="007B0AA7"/>
  </w:style>
  <w:style w:type="numbering" w:customStyle="1" w:styleId="NoList2126">
    <w:name w:val="No List2126"/>
    <w:next w:val="NoList"/>
    <w:semiHidden/>
    <w:rsid w:val="007B0AA7"/>
  </w:style>
  <w:style w:type="numbering" w:customStyle="1" w:styleId="NoList3126">
    <w:name w:val="No List3126"/>
    <w:next w:val="NoList"/>
    <w:uiPriority w:val="99"/>
    <w:semiHidden/>
    <w:rsid w:val="007B0AA7"/>
  </w:style>
  <w:style w:type="numbering" w:customStyle="1" w:styleId="NoList11127">
    <w:name w:val="No List11127"/>
    <w:next w:val="NoList"/>
    <w:uiPriority w:val="99"/>
    <w:semiHidden/>
    <w:unhideWhenUsed/>
    <w:rsid w:val="007B0AA7"/>
  </w:style>
  <w:style w:type="numbering" w:customStyle="1" w:styleId="12260">
    <w:name w:val="無清單1226"/>
    <w:next w:val="NoList"/>
    <w:uiPriority w:val="99"/>
    <w:semiHidden/>
    <w:unhideWhenUsed/>
    <w:rsid w:val="007B0AA7"/>
  </w:style>
  <w:style w:type="numbering" w:customStyle="1" w:styleId="111260">
    <w:name w:val="無清單11126"/>
    <w:next w:val="NoList"/>
    <w:uiPriority w:val="99"/>
    <w:semiHidden/>
    <w:unhideWhenUsed/>
    <w:rsid w:val="007B0AA7"/>
  </w:style>
  <w:style w:type="numbering" w:customStyle="1" w:styleId="NoList65">
    <w:name w:val="No List65"/>
    <w:next w:val="NoList"/>
    <w:uiPriority w:val="99"/>
    <w:semiHidden/>
    <w:unhideWhenUsed/>
    <w:rsid w:val="007B0AA7"/>
  </w:style>
  <w:style w:type="numbering" w:customStyle="1" w:styleId="NoList145">
    <w:name w:val="No List145"/>
    <w:next w:val="NoList"/>
    <w:uiPriority w:val="99"/>
    <w:semiHidden/>
    <w:unhideWhenUsed/>
    <w:rsid w:val="007B0AA7"/>
  </w:style>
  <w:style w:type="numbering" w:customStyle="1" w:styleId="1351">
    <w:name w:val="リストなし135"/>
    <w:next w:val="NoList"/>
    <w:uiPriority w:val="99"/>
    <w:semiHidden/>
    <w:unhideWhenUsed/>
    <w:rsid w:val="007B0AA7"/>
  </w:style>
  <w:style w:type="numbering" w:customStyle="1" w:styleId="1352">
    <w:name w:val="无列表135"/>
    <w:next w:val="NoList"/>
    <w:semiHidden/>
    <w:rsid w:val="007B0AA7"/>
  </w:style>
  <w:style w:type="numbering" w:customStyle="1" w:styleId="NoList235">
    <w:name w:val="No List235"/>
    <w:next w:val="NoList"/>
    <w:semiHidden/>
    <w:rsid w:val="007B0AA7"/>
  </w:style>
  <w:style w:type="numbering" w:customStyle="1" w:styleId="NoList335">
    <w:name w:val="No List335"/>
    <w:next w:val="NoList"/>
    <w:uiPriority w:val="99"/>
    <w:semiHidden/>
    <w:rsid w:val="007B0AA7"/>
  </w:style>
  <w:style w:type="numbering" w:customStyle="1" w:styleId="NoList1135">
    <w:name w:val="No List1135"/>
    <w:next w:val="NoList"/>
    <w:uiPriority w:val="99"/>
    <w:semiHidden/>
    <w:unhideWhenUsed/>
    <w:rsid w:val="007B0AA7"/>
  </w:style>
  <w:style w:type="numbering" w:customStyle="1" w:styleId="1450">
    <w:name w:val="無清單145"/>
    <w:next w:val="NoList"/>
    <w:uiPriority w:val="99"/>
    <w:semiHidden/>
    <w:unhideWhenUsed/>
    <w:rsid w:val="007B0AA7"/>
  </w:style>
  <w:style w:type="numbering" w:customStyle="1" w:styleId="11350">
    <w:name w:val="無清單1135"/>
    <w:next w:val="NoList"/>
    <w:uiPriority w:val="99"/>
    <w:semiHidden/>
    <w:unhideWhenUsed/>
    <w:rsid w:val="007B0AA7"/>
  </w:style>
  <w:style w:type="numbering" w:customStyle="1" w:styleId="225">
    <w:name w:val="无列表225"/>
    <w:next w:val="NoList"/>
    <w:uiPriority w:val="99"/>
    <w:semiHidden/>
    <w:unhideWhenUsed/>
    <w:rsid w:val="007B0AA7"/>
  </w:style>
  <w:style w:type="numbering" w:customStyle="1" w:styleId="NoList1235">
    <w:name w:val="No List1235"/>
    <w:next w:val="NoList"/>
    <w:uiPriority w:val="99"/>
    <w:semiHidden/>
    <w:unhideWhenUsed/>
    <w:rsid w:val="007B0AA7"/>
  </w:style>
  <w:style w:type="numbering" w:customStyle="1" w:styleId="11351">
    <w:name w:val="リストなし1135"/>
    <w:next w:val="NoList"/>
    <w:uiPriority w:val="99"/>
    <w:semiHidden/>
    <w:unhideWhenUsed/>
    <w:rsid w:val="007B0AA7"/>
  </w:style>
  <w:style w:type="numbering" w:customStyle="1" w:styleId="11352">
    <w:name w:val="无列表1135"/>
    <w:next w:val="NoList"/>
    <w:semiHidden/>
    <w:rsid w:val="007B0AA7"/>
  </w:style>
  <w:style w:type="numbering" w:customStyle="1" w:styleId="NoList2135">
    <w:name w:val="No List2135"/>
    <w:next w:val="NoList"/>
    <w:semiHidden/>
    <w:rsid w:val="007B0AA7"/>
  </w:style>
  <w:style w:type="numbering" w:customStyle="1" w:styleId="NoList3135">
    <w:name w:val="No List3135"/>
    <w:next w:val="NoList"/>
    <w:uiPriority w:val="99"/>
    <w:semiHidden/>
    <w:rsid w:val="007B0AA7"/>
  </w:style>
  <w:style w:type="numbering" w:customStyle="1" w:styleId="NoList11135">
    <w:name w:val="No List11135"/>
    <w:next w:val="NoList"/>
    <w:uiPriority w:val="99"/>
    <w:semiHidden/>
    <w:unhideWhenUsed/>
    <w:rsid w:val="007B0AA7"/>
  </w:style>
  <w:style w:type="numbering" w:customStyle="1" w:styleId="12350">
    <w:name w:val="無清單1235"/>
    <w:next w:val="NoList"/>
    <w:uiPriority w:val="99"/>
    <w:semiHidden/>
    <w:unhideWhenUsed/>
    <w:rsid w:val="007B0AA7"/>
  </w:style>
  <w:style w:type="numbering" w:customStyle="1" w:styleId="11135">
    <w:name w:val="無清單11135"/>
    <w:next w:val="NoList"/>
    <w:uiPriority w:val="99"/>
    <w:semiHidden/>
    <w:unhideWhenUsed/>
    <w:rsid w:val="007B0AA7"/>
  </w:style>
  <w:style w:type="numbering" w:customStyle="1" w:styleId="NoList415">
    <w:name w:val="No List415"/>
    <w:next w:val="NoList"/>
    <w:uiPriority w:val="99"/>
    <w:semiHidden/>
    <w:unhideWhenUsed/>
    <w:rsid w:val="007B0AA7"/>
  </w:style>
  <w:style w:type="numbering" w:customStyle="1" w:styleId="NoList12115">
    <w:name w:val="No List12115"/>
    <w:next w:val="NoList"/>
    <w:uiPriority w:val="99"/>
    <w:semiHidden/>
    <w:unhideWhenUsed/>
    <w:rsid w:val="007B0AA7"/>
  </w:style>
  <w:style w:type="numbering" w:customStyle="1" w:styleId="111151">
    <w:name w:val="リストなし11115"/>
    <w:next w:val="NoList"/>
    <w:uiPriority w:val="99"/>
    <w:semiHidden/>
    <w:unhideWhenUsed/>
    <w:rsid w:val="007B0AA7"/>
  </w:style>
  <w:style w:type="numbering" w:customStyle="1" w:styleId="111152">
    <w:name w:val="无列表11115"/>
    <w:next w:val="NoList"/>
    <w:semiHidden/>
    <w:rsid w:val="007B0AA7"/>
  </w:style>
  <w:style w:type="numbering" w:customStyle="1" w:styleId="NoList21115">
    <w:name w:val="No List21115"/>
    <w:next w:val="NoList"/>
    <w:semiHidden/>
    <w:rsid w:val="007B0AA7"/>
  </w:style>
  <w:style w:type="numbering" w:customStyle="1" w:styleId="NoList31115">
    <w:name w:val="No List31115"/>
    <w:next w:val="NoList"/>
    <w:uiPriority w:val="99"/>
    <w:semiHidden/>
    <w:rsid w:val="007B0AA7"/>
  </w:style>
  <w:style w:type="numbering" w:customStyle="1" w:styleId="NoList111115">
    <w:name w:val="No List111115"/>
    <w:next w:val="NoList"/>
    <w:uiPriority w:val="99"/>
    <w:semiHidden/>
    <w:unhideWhenUsed/>
    <w:rsid w:val="007B0AA7"/>
  </w:style>
  <w:style w:type="numbering" w:customStyle="1" w:styleId="12115">
    <w:name w:val="無清單12115"/>
    <w:next w:val="NoList"/>
    <w:uiPriority w:val="99"/>
    <w:semiHidden/>
    <w:unhideWhenUsed/>
    <w:rsid w:val="007B0AA7"/>
  </w:style>
  <w:style w:type="numbering" w:customStyle="1" w:styleId="111115">
    <w:name w:val="無清單111115"/>
    <w:next w:val="NoList"/>
    <w:uiPriority w:val="99"/>
    <w:semiHidden/>
    <w:unhideWhenUsed/>
    <w:rsid w:val="007B0AA7"/>
  </w:style>
  <w:style w:type="numbering" w:customStyle="1" w:styleId="NoList515">
    <w:name w:val="No List515"/>
    <w:next w:val="NoList"/>
    <w:uiPriority w:val="99"/>
    <w:semiHidden/>
    <w:unhideWhenUsed/>
    <w:rsid w:val="007B0AA7"/>
  </w:style>
  <w:style w:type="numbering" w:customStyle="1" w:styleId="NoList1315">
    <w:name w:val="No List1315"/>
    <w:next w:val="NoList"/>
    <w:uiPriority w:val="99"/>
    <w:semiHidden/>
    <w:unhideWhenUsed/>
    <w:rsid w:val="007B0AA7"/>
  </w:style>
  <w:style w:type="numbering" w:customStyle="1" w:styleId="12151">
    <w:name w:val="リストなし1215"/>
    <w:next w:val="NoList"/>
    <w:uiPriority w:val="99"/>
    <w:semiHidden/>
    <w:unhideWhenUsed/>
    <w:rsid w:val="007B0AA7"/>
  </w:style>
  <w:style w:type="numbering" w:customStyle="1" w:styleId="12152">
    <w:name w:val="无列表1215"/>
    <w:next w:val="NoList"/>
    <w:semiHidden/>
    <w:rsid w:val="007B0AA7"/>
  </w:style>
  <w:style w:type="numbering" w:customStyle="1" w:styleId="NoList2215">
    <w:name w:val="No List2215"/>
    <w:next w:val="NoList"/>
    <w:semiHidden/>
    <w:rsid w:val="007B0AA7"/>
  </w:style>
  <w:style w:type="numbering" w:customStyle="1" w:styleId="NoList3215">
    <w:name w:val="No List3215"/>
    <w:next w:val="NoList"/>
    <w:uiPriority w:val="99"/>
    <w:semiHidden/>
    <w:rsid w:val="007B0AA7"/>
  </w:style>
  <w:style w:type="numbering" w:customStyle="1" w:styleId="NoList11215">
    <w:name w:val="No List11215"/>
    <w:next w:val="NoList"/>
    <w:uiPriority w:val="99"/>
    <w:semiHidden/>
    <w:unhideWhenUsed/>
    <w:rsid w:val="007B0AA7"/>
  </w:style>
  <w:style w:type="numbering" w:customStyle="1" w:styleId="1315">
    <w:name w:val="無清單1315"/>
    <w:next w:val="NoList"/>
    <w:uiPriority w:val="99"/>
    <w:semiHidden/>
    <w:unhideWhenUsed/>
    <w:rsid w:val="007B0AA7"/>
  </w:style>
  <w:style w:type="numbering" w:customStyle="1" w:styleId="11215">
    <w:name w:val="無清單11215"/>
    <w:next w:val="NoList"/>
    <w:uiPriority w:val="99"/>
    <w:semiHidden/>
    <w:unhideWhenUsed/>
    <w:rsid w:val="007B0AA7"/>
  </w:style>
  <w:style w:type="numbering" w:customStyle="1" w:styleId="2115">
    <w:name w:val="无列表2115"/>
    <w:next w:val="NoList"/>
    <w:uiPriority w:val="99"/>
    <w:semiHidden/>
    <w:unhideWhenUsed/>
    <w:rsid w:val="007B0AA7"/>
  </w:style>
  <w:style w:type="numbering" w:customStyle="1" w:styleId="NoList12215">
    <w:name w:val="No List12215"/>
    <w:next w:val="NoList"/>
    <w:uiPriority w:val="99"/>
    <w:semiHidden/>
    <w:unhideWhenUsed/>
    <w:rsid w:val="007B0AA7"/>
  </w:style>
  <w:style w:type="numbering" w:customStyle="1" w:styleId="112150">
    <w:name w:val="リストなし11215"/>
    <w:next w:val="NoList"/>
    <w:uiPriority w:val="99"/>
    <w:semiHidden/>
    <w:unhideWhenUsed/>
    <w:rsid w:val="007B0AA7"/>
  </w:style>
  <w:style w:type="numbering" w:customStyle="1" w:styleId="112151">
    <w:name w:val="无列表11215"/>
    <w:next w:val="NoList"/>
    <w:semiHidden/>
    <w:rsid w:val="007B0AA7"/>
  </w:style>
  <w:style w:type="numbering" w:customStyle="1" w:styleId="NoList21215">
    <w:name w:val="No List21215"/>
    <w:next w:val="NoList"/>
    <w:semiHidden/>
    <w:rsid w:val="007B0AA7"/>
  </w:style>
  <w:style w:type="numbering" w:customStyle="1" w:styleId="NoList31215">
    <w:name w:val="No List31215"/>
    <w:next w:val="NoList"/>
    <w:uiPriority w:val="99"/>
    <w:semiHidden/>
    <w:rsid w:val="007B0AA7"/>
  </w:style>
  <w:style w:type="numbering" w:customStyle="1" w:styleId="NoList111215">
    <w:name w:val="No List111215"/>
    <w:next w:val="NoList"/>
    <w:uiPriority w:val="99"/>
    <w:semiHidden/>
    <w:unhideWhenUsed/>
    <w:rsid w:val="007B0AA7"/>
  </w:style>
  <w:style w:type="numbering" w:customStyle="1" w:styleId="12215">
    <w:name w:val="無清單12215"/>
    <w:next w:val="NoList"/>
    <w:uiPriority w:val="99"/>
    <w:semiHidden/>
    <w:unhideWhenUsed/>
    <w:rsid w:val="007B0AA7"/>
  </w:style>
  <w:style w:type="numbering" w:customStyle="1" w:styleId="111215">
    <w:name w:val="無清單111215"/>
    <w:next w:val="NoList"/>
    <w:uiPriority w:val="99"/>
    <w:semiHidden/>
    <w:unhideWhenUsed/>
    <w:rsid w:val="007B0AA7"/>
  </w:style>
  <w:style w:type="numbering" w:customStyle="1" w:styleId="350">
    <w:name w:val="无列表35"/>
    <w:next w:val="NoList"/>
    <w:uiPriority w:val="99"/>
    <w:semiHidden/>
    <w:unhideWhenUsed/>
    <w:rsid w:val="007B0AA7"/>
  </w:style>
  <w:style w:type="numbering" w:customStyle="1" w:styleId="13150">
    <w:name w:val="无列表1315"/>
    <w:next w:val="NoList"/>
    <w:semiHidden/>
    <w:rsid w:val="007B0AA7"/>
  </w:style>
  <w:style w:type="numbering" w:customStyle="1" w:styleId="NoList11314">
    <w:name w:val="No List11314"/>
    <w:next w:val="NoList"/>
    <w:uiPriority w:val="99"/>
    <w:semiHidden/>
    <w:unhideWhenUsed/>
    <w:rsid w:val="007B0AA7"/>
  </w:style>
  <w:style w:type="numbering" w:customStyle="1" w:styleId="NoList4115">
    <w:name w:val="No List4115"/>
    <w:next w:val="NoList"/>
    <w:uiPriority w:val="99"/>
    <w:semiHidden/>
    <w:unhideWhenUsed/>
    <w:rsid w:val="007B0AA7"/>
  </w:style>
  <w:style w:type="numbering" w:customStyle="1" w:styleId="2215">
    <w:name w:val="无列表2215"/>
    <w:next w:val="NoList"/>
    <w:uiPriority w:val="99"/>
    <w:semiHidden/>
    <w:unhideWhenUsed/>
    <w:rsid w:val="007B0AA7"/>
  </w:style>
  <w:style w:type="numbering" w:customStyle="1" w:styleId="NoList121115">
    <w:name w:val="No List121115"/>
    <w:next w:val="NoList"/>
    <w:uiPriority w:val="99"/>
    <w:semiHidden/>
    <w:unhideWhenUsed/>
    <w:rsid w:val="007B0AA7"/>
  </w:style>
  <w:style w:type="numbering" w:customStyle="1" w:styleId="1111150">
    <w:name w:val="リストなし111115"/>
    <w:next w:val="NoList"/>
    <w:uiPriority w:val="99"/>
    <w:semiHidden/>
    <w:unhideWhenUsed/>
    <w:rsid w:val="007B0AA7"/>
  </w:style>
  <w:style w:type="numbering" w:customStyle="1" w:styleId="1111151">
    <w:name w:val="无列表111115"/>
    <w:next w:val="NoList"/>
    <w:semiHidden/>
    <w:rsid w:val="007B0AA7"/>
  </w:style>
  <w:style w:type="numbering" w:customStyle="1" w:styleId="NoList211115">
    <w:name w:val="No List211115"/>
    <w:next w:val="NoList"/>
    <w:semiHidden/>
    <w:rsid w:val="007B0AA7"/>
  </w:style>
  <w:style w:type="numbering" w:customStyle="1" w:styleId="NoList311115">
    <w:name w:val="No List311115"/>
    <w:next w:val="NoList"/>
    <w:uiPriority w:val="99"/>
    <w:semiHidden/>
    <w:rsid w:val="007B0AA7"/>
  </w:style>
  <w:style w:type="numbering" w:customStyle="1" w:styleId="NoList1111115">
    <w:name w:val="No List1111115"/>
    <w:next w:val="NoList"/>
    <w:uiPriority w:val="99"/>
    <w:semiHidden/>
    <w:unhideWhenUsed/>
    <w:rsid w:val="007B0AA7"/>
  </w:style>
  <w:style w:type="numbering" w:customStyle="1" w:styleId="121115">
    <w:name w:val="無清單121115"/>
    <w:next w:val="NoList"/>
    <w:uiPriority w:val="99"/>
    <w:semiHidden/>
    <w:unhideWhenUsed/>
    <w:rsid w:val="007B0AA7"/>
  </w:style>
  <w:style w:type="numbering" w:customStyle="1" w:styleId="1111115">
    <w:name w:val="無清單1111115"/>
    <w:next w:val="NoList"/>
    <w:uiPriority w:val="99"/>
    <w:semiHidden/>
    <w:unhideWhenUsed/>
    <w:rsid w:val="007B0AA7"/>
  </w:style>
  <w:style w:type="numbering" w:customStyle="1" w:styleId="NoList13115">
    <w:name w:val="No List13115"/>
    <w:next w:val="NoList"/>
    <w:uiPriority w:val="99"/>
    <w:semiHidden/>
    <w:unhideWhenUsed/>
    <w:rsid w:val="007B0AA7"/>
  </w:style>
  <w:style w:type="numbering" w:customStyle="1" w:styleId="121150">
    <w:name w:val="リストなし12115"/>
    <w:next w:val="NoList"/>
    <w:uiPriority w:val="99"/>
    <w:semiHidden/>
    <w:unhideWhenUsed/>
    <w:rsid w:val="007B0AA7"/>
  </w:style>
  <w:style w:type="numbering" w:customStyle="1" w:styleId="121151">
    <w:name w:val="无列表12115"/>
    <w:next w:val="NoList"/>
    <w:semiHidden/>
    <w:rsid w:val="007B0AA7"/>
  </w:style>
  <w:style w:type="numbering" w:customStyle="1" w:styleId="NoList22115">
    <w:name w:val="No List22115"/>
    <w:next w:val="NoList"/>
    <w:semiHidden/>
    <w:rsid w:val="007B0AA7"/>
  </w:style>
  <w:style w:type="numbering" w:customStyle="1" w:styleId="NoList32115">
    <w:name w:val="No List32115"/>
    <w:next w:val="NoList"/>
    <w:uiPriority w:val="99"/>
    <w:semiHidden/>
    <w:rsid w:val="007B0AA7"/>
  </w:style>
  <w:style w:type="numbering" w:customStyle="1" w:styleId="NoList112115">
    <w:name w:val="No List112115"/>
    <w:next w:val="NoList"/>
    <w:uiPriority w:val="99"/>
    <w:semiHidden/>
    <w:unhideWhenUsed/>
    <w:rsid w:val="007B0AA7"/>
  </w:style>
  <w:style w:type="numbering" w:customStyle="1" w:styleId="13115">
    <w:name w:val="無清單13115"/>
    <w:next w:val="NoList"/>
    <w:uiPriority w:val="99"/>
    <w:semiHidden/>
    <w:unhideWhenUsed/>
    <w:rsid w:val="007B0AA7"/>
  </w:style>
  <w:style w:type="numbering" w:customStyle="1" w:styleId="112115">
    <w:name w:val="無清單112115"/>
    <w:next w:val="NoList"/>
    <w:uiPriority w:val="99"/>
    <w:semiHidden/>
    <w:unhideWhenUsed/>
    <w:rsid w:val="007B0AA7"/>
  </w:style>
  <w:style w:type="numbering" w:customStyle="1" w:styleId="21115">
    <w:name w:val="无列表21115"/>
    <w:next w:val="NoList"/>
    <w:uiPriority w:val="99"/>
    <w:semiHidden/>
    <w:unhideWhenUsed/>
    <w:rsid w:val="007B0AA7"/>
  </w:style>
  <w:style w:type="numbering" w:customStyle="1" w:styleId="NoList122115">
    <w:name w:val="No List122115"/>
    <w:next w:val="NoList"/>
    <w:uiPriority w:val="99"/>
    <w:semiHidden/>
    <w:unhideWhenUsed/>
    <w:rsid w:val="007B0AA7"/>
  </w:style>
  <w:style w:type="numbering" w:customStyle="1" w:styleId="1121150">
    <w:name w:val="リストなし112115"/>
    <w:next w:val="NoList"/>
    <w:uiPriority w:val="99"/>
    <w:semiHidden/>
    <w:unhideWhenUsed/>
    <w:rsid w:val="007B0AA7"/>
  </w:style>
  <w:style w:type="numbering" w:customStyle="1" w:styleId="1121151">
    <w:name w:val="无列表112115"/>
    <w:next w:val="NoList"/>
    <w:semiHidden/>
    <w:rsid w:val="007B0AA7"/>
  </w:style>
  <w:style w:type="numbering" w:customStyle="1" w:styleId="NoList212115">
    <w:name w:val="No List212115"/>
    <w:next w:val="NoList"/>
    <w:semiHidden/>
    <w:rsid w:val="007B0AA7"/>
  </w:style>
  <w:style w:type="numbering" w:customStyle="1" w:styleId="NoList312115">
    <w:name w:val="No List312115"/>
    <w:next w:val="NoList"/>
    <w:uiPriority w:val="99"/>
    <w:semiHidden/>
    <w:rsid w:val="007B0AA7"/>
  </w:style>
  <w:style w:type="numbering" w:customStyle="1" w:styleId="NoList1112115">
    <w:name w:val="No List1112115"/>
    <w:next w:val="NoList"/>
    <w:uiPriority w:val="99"/>
    <w:semiHidden/>
    <w:unhideWhenUsed/>
    <w:rsid w:val="007B0AA7"/>
  </w:style>
  <w:style w:type="numbering" w:customStyle="1" w:styleId="1221150">
    <w:name w:val="無清單122115"/>
    <w:next w:val="NoList"/>
    <w:uiPriority w:val="99"/>
    <w:semiHidden/>
    <w:unhideWhenUsed/>
    <w:rsid w:val="007B0AA7"/>
  </w:style>
  <w:style w:type="numbering" w:customStyle="1" w:styleId="1112115">
    <w:name w:val="無清單1112115"/>
    <w:next w:val="NoList"/>
    <w:uiPriority w:val="99"/>
    <w:semiHidden/>
    <w:unhideWhenUsed/>
    <w:rsid w:val="007B0AA7"/>
  </w:style>
  <w:style w:type="numbering" w:customStyle="1" w:styleId="NoList5114">
    <w:name w:val="No List5114"/>
    <w:next w:val="NoList"/>
    <w:uiPriority w:val="99"/>
    <w:semiHidden/>
    <w:unhideWhenUsed/>
    <w:rsid w:val="007B0AA7"/>
  </w:style>
  <w:style w:type="numbering" w:customStyle="1" w:styleId="NoList614">
    <w:name w:val="No List614"/>
    <w:next w:val="NoList"/>
    <w:uiPriority w:val="99"/>
    <w:semiHidden/>
    <w:unhideWhenUsed/>
    <w:rsid w:val="007B0AA7"/>
  </w:style>
  <w:style w:type="numbering" w:customStyle="1" w:styleId="NoList1414">
    <w:name w:val="No List1414"/>
    <w:next w:val="NoList"/>
    <w:uiPriority w:val="99"/>
    <w:semiHidden/>
    <w:unhideWhenUsed/>
    <w:rsid w:val="007B0AA7"/>
  </w:style>
  <w:style w:type="numbering" w:customStyle="1" w:styleId="13142">
    <w:name w:val="リストなし1314"/>
    <w:next w:val="NoList"/>
    <w:uiPriority w:val="99"/>
    <w:semiHidden/>
    <w:unhideWhenUsed/>
    <w:rsid w:val="007B0AA7"/>
  </w:style>
  <w:style w:type="numbering" w:customStyle="1" w:styleId="NoList2314">
    <w:name w:val="No List2314"/>
    <w:next w:val="NoList"/>
    <w:semiHidden/>
    <w:rsid w:val="007B0AA7"/>
  </w:style>
  <w:style w:type="numbering" w:customStyle="1" w:styleId="NoList3314">
    <w:name w:val="No List3314"/>
    <w:next w:val="NoList"/>
    <w:uiPriority w:val="99"/>
    <w:semiHidden/>
    <w:rsid w:val="007B0AA7"/>
  </w:style>
  <w:style w:type="numbering" w:customStyle="1" w:styleId="NoList1144">
    <w:name w:val="No List1144"/>
    <w:next w:val="NoList"/>
    <w:uiPriority w:val="99"/>
    <w:semiHidden/>
    <w:unhideWhenUsed/>
    <w:rsid w:val="007B0AA7"/>
  </w:style>
  <w:style w:type="numbering" w:customStyle="1" w:styleId="14140">
    <w:name w:val="無清單1414"/>
    <w:next w:val="NoList"/>
    <w:uiPriority w:val="99"/>
    <w:semiHidden/>
    <w:unhideWhenUsed/>
    <w:rsid w:val="007B0AA7"/>
  </w:style>
  <w:style w:type="numbering" w:customStyle="1" w:styleId="11314">
    <w:name w:val="無清單11314"/>
    <w:next w:val="NoList"/>
    <w:uiPriority w:val="99"/>
    <w:semiHidden/>
    <w:unhideWhenUsed/>
    <w:rsid w:val="007B0AA7"/>
  </w:style>
  <w:style w:type="numbering" w:customStyle="1" w:styleId="NoList424">
    <w:name w:val="No List424"/>
    <w:next w:val="NoList"/>
    <w:uiPriority w:val="99"/>
    <w:semiHidden/>
    <w:unhideWhenUsed/>
    <w:rsid w:val="007B0AA7"/>
  </w:style>
  <w:style w:type="numbering" w:customStyle="1" w:styleId="NoList12314">
    <w:name w:val="No List12314"/>
    <w:next w:val="NoList"/>
    <w:uiPriority w:val="99"/>
    <w:semiHidden/>
    <w:unhideWhenUsed/>
    <w:rsid w:val="007B0AA7"/>
  </w:style>
  <w:style w:type="numbering" w:customStyle="1" w:styleId="113140">
    <w:name w:val="リストなし11314"/>
    <w:next w:val="NoList"/>
    <w:uiPriority w:val="99"/>
    <w:semiHidden/>
    <w:unhideWhenUsed/>
    <w:rsid w:val="007B0AA7"/>
  </w:style>
  <w:style w:type="numbering" w:customStyle="1" w:styleId="113141">
    <w:name w:val="无列表11314"/>
    <w:next w:val="NoList"/>
    <w:semiHidden/>
    <w:rsid w:val="007B0AA7"/>
  </w:style>
  <w:style w:type="numbering" w:customStyle="1" w:styleId="NoList21314">
    <w:name w:val="No List21314"/>
    <w:next w:val="NoList"/>
    <w:semiHidden/>
    <w:rsid w:val="007B0AA7"/>
  </w:style>
  <w:style w:type="numbering" w:customStyle="1" w:styleId="NoList31314">
    <w:name w:val="No List31314"/>
    <w:next w:val="NoList"/>
    <w:uiPriority w:val="99"/>
    <w:semiHidden/>
    <w:rsid w:val="007B0AA7"/>
  </w:style>
  <w:style w:type="numbering" w:customStyle="1" w:styleId="NoList111314">
    <w:name w:val="No List111314"/>
    <w:next w:val="NoList"/>
    <w:uiPriority w:val="99"/>
    <w:semiHidden/>
    <w:unhideWhenUsed/>
    <w:rsid w:val="007B0AA7"/>
  </w:style>
  <w:style w:type="numbering" w:customStyle="1" w:styleId="12314">
    <w:name w:val="無清單12314"/>
    <w:next w:val="NoList"/>
    <w:uiPriority w:val="99"/>
    <w:semiHidden/>
    <w:unhideWhenUsed/>
    <w:rsid w:val="007B0AA7"/>
  </w:style>
  <w:style w:type="numbering" w:customStyle="1" w:styleId="111314">
    <w:name w:val="無清單111314"/>
    <w:next w:val="NoList"/>
    <w:uiPriority w:val="99"/>
    <w:semiHidden/>
    <w:unhideWhenUsed/>
    <w:rsid w:val="007B0AA7"/>
  </w:style>
  <w:style w:type="numbering" w:customStyle="1" w:styleId="NoList12124">
    <w:name w:val="No List12124"/>
    <w:next w:val="NoList"/>
    <w:uiPriority w:val="99"/>
    <w:semiHidden/>
    <w:unhideWhenUsed/>
    <w:rsid w:val="007B0AA7"/>
  </w:style>
  <w:style w:type="numbering" w:customStyle="1" w:styleId="111241">
    <w:name w:val="リストなし11124"/>
    <w:next w:val="NoList"/>
    <w:uiPriority w:val="99"/>
    <w:semiHidden/>
    <w:unhideWhenUsed/>
    <w:rsid w:val="007B0AA7"/>
  </w:style>
  <w:style w:type="numbering" w:customStyle="1" w:styleId="111242">
    <w:name w:val="无列表11124"/>
    <w:next w:val="NoList"/>
    <w:semiHidden/>
    <w:rsid w:val="007B0AA7"/>
  </w:style>
  <w:style w:type="numbering" w:customStyle="1" w:styleId="NoList21124">
    <w:name w:val="No List21124"/>
    <w:next w:val="NoList"/>
    <w:semiHidden/>
    <w:rsid w:val="007B0AA7"/>
  </w:style>
  <w:style w:type="numbering" w:customStyle="1" w:styleId="NoList31124">
    <w:name w:val="No List31124"/>
    <w:next w:val="NoList"/>
    <w:uiPriority w:val="99"/>
    <w:semiHidden/>
    <w:rsid w:val="007B0AA7"/>
  </w:style>
  <w:style w:type="numbering" w:customStyle="1" w:styleId="NoList111124">
    <w:name w:val="No List111124"/>
    <w:next w:val="NoList"/>
    <w:uiPriority w:val="99"/>
    <w:semiHidden/>
    <w:unhideWhenUsed/>
    <w:rsid w:val="007B0AA7"/>
  </w:style>
  <w:style w:type="numbering" w:customStyle="1" w:styleId="12124">
    <w:name w:val="無清單12124"/>
    <w:next w:val="NoList"/>
    <w:uiPriority w:val="99"/>
    <w:semiHidden/>
    <w:unhideWhenUsed/>
    <w:rsid w:val="007B0AA7"/>
  </w:style>
  <w:style w:type="numbering" w:customStyle="1" w:styleId="111124">
    <w:name w:val="無清單111124"/>
    <w:next w:val="NoList"/>
    <w:uiPriority w:val="99"/>
    <w:semiHidden/>
    <w:unhideWhenUsed/>
    <w:rsid w:val="007B0AA7"/>
  </w:style>
  <w:style w:type="numbering" w:customStyle="1" w:styleId="NoList524">
    <w:name w:val="No List524"/>
    <w:next w:val="NoList"/>
    <w:uiPriority w:val="99"/>
    <w:semiHidden/>
    <w:unhideWhenUsed/>
    <w:rsid w:val="007B0AA7"/>
  </w:style>
  <w:style w:type="numbering" w:customStyle="1" w:styleId="NoList1324">
    <w:name w:val="No List1324"/>
    <w:next w:val="NoList"/>
    <w:uiPriority w:val="99"/>
    <w:semiHidden/>
    <w:unhideWhenUsed/>
    <w:rsid w:val="007B0AA7"/>
  </w:style>
  <w:style w:type="numbering" w:customStyle="1" w:styleId="12242">
    <w:name w:val="リストなし1224"/>
    <w:next w:val="NoList"/>
    <w:uiPriority w:val="99"/>
    <w:semiHidden/>
    <w:unhideWhenUsed/>
    <w:rsid w:val="007B0AA7"/>
  </w:style>
  <w:style w:type="numbering" w:customStyle="1" w:styleId="12251">
    <w:name w:val="无列表1225"/>
    <w:next w:val="NoList"/>
    <w:semiHidden/>
    <w:rsid w:val="007B0AA7"/>
  </w:style>
  <w:style w:type="numbering" w:customStyle="1" w:styleId="NoList2224">
    <w:name w:val="No List2224"/>
    <w:next w:val="NoList"/>
    <w:semiHidden/>
    <w:rsid w:val="007B0AA7"/>
  </w:style>
  <w:style w:type="numbering" w:customStyle="1" w:styleId="NoList3224">
    <w:name w:val="No List3224"/>
    <w:next w:val="NoList"/>
    <w:uiPriority w:val="99"/>
    <w:semiHidden/>
    <w:rsid w:val="007B0AA7"/>
  </w:style>
  <w:style w:type="numbering" w:customStyle="1" w:styleId="NoList11224">
    <w:name w:val="No List11224"/>
    <w:next w:val="NoList"/>
    <w:uiPriority w:val="99"/>
    <w:semiHidden/>
    <w:unhideWhenUsed/>
    <w:rsid w:val="007B0AA7"/>
  </w:style>
  <w:style w:type="numbering" w:customStyle="1" w:styleId="1324">
    <w:name w:val="無清單1324"/>
    <w:next w:val="NoList"/>
    <w:uiPriority w:val="99"/>
    <w:semiHidden/>
    <w:unhideWhenUsed/>
    <w:rsid w:val="007B0AA7"/>
  </w:style>
  <w:style w:type="numbering" w:customStyle="1" w:styleId="11224">
    <w:name w:val="無清單11224"/>
    <w:next w:val="NoList"/>
    <w:uiPriority w:val="99"/>
    <w:semiHidden/>
    <w:unhideWhenUsed/>
    <w:rsid w:val="007B0AA7"/>
  </w:style>
  <w:style w:type="numbering" w:customStyle="1" w:styleId="2124">
    <w:name w:val="无列表2124"/>
    <w:next w:val="NoList"/>
    <w:uiPriority w:val="99"/>
    <w:semiHidden/>
    <w:unhideWhenUsed/>
    <w:rsid w:val="007B0AA7"/>
  </w:style>
  <w:style w:type="numbering" w:customStyle="1" w:styleId="NoList111224">
    <w:name w:val="No List111224"/>
    <w:next w:val="NoList"/>
    <w:uiPriority w:val="99"/>
    <w:semiHidden/>
    <w:unhideWhenUsed/>
    <w:rsid w:val="007B0AA7"/>
  </w:style>
  <w:style w:type="numbering" w:customStyle="1" w:styleId="NoList74">
    <w:name w:val="No List74"/>
    <w:next w:val="NoList"/>
    <w:uiPriority w:val="99"/>
    <w:semiHidden/>
    <w:unhideWhenUsed/>
    <w:rsid w:val="007B0AA7"/>
  </w:style>
  <w:style w:type="numbering" w:customStyle="1" w:styleId="NoList154">
    <w:name w:val="No List154"/>
    <w:next w:val="NoList"/>
    <w:uiPriority w:val="99"/>
    <w:semiHidden/>
    <w:unhideWhenUsed/>
    <w:rsid w:val="007B0AA7"/>
  </w:style>
  <w:style w:type="numbering" w:customStyle="1" w:styleId="1441">
    <w:name w:val="リストなし144"/>
    <w:next w:val="NoList"/>
    <w:uiPriority w:val="99"/>
    <w:semiHidden/>
    <w:unhideWhenUsed/>
    <w:rsid w:val="007B0AA7"/>
  </w:style>
  <w:style w:type="numbering" w:customStyle="1" w:styleId="1442">
    <w:name w:val="无列表144"/>
    <w:next w:val="NoList"/>
    <w:semiHidden/>
    <w:rsid w:val="007B0AA7"/>
  </w:style>
  <w:style w:type="numbering" w:customStyle="1" w:styleId="NoList244">
    <w:name w:val="No List244"/>
    <w:next w:val="NoList"/>
    <w:semiHidden/>
    <w:rsid w:val="007B0AA7"/>
  </w:style>
  <w:style w:type="numbering" w:customStyle="1" w:styleId="NoList344">
    <w:name w:val="No List344"/>
    <w:next w:val="NoList"/>
    <w:uiPriority w:val="99"/>
    <w:semiHidden/>
    <w:rsid w:val="007B0AA7"/>
  </w:style>
  <w:style w:type="numbering" w:customStyle="1" w:styleId="NoList1154">
    <w:name w:val="No List1154"/>
    <w:next w:val="NoList"/>
    <w:uiPriority w:val="99"/>
    <w:semiHidden/>
    <w:unhideWhenUsed/>
    <w:rsid w:val="007B0AA7"/>
  </w:style>
  <w:style w:type="numbering" w:customStyle="1" w:styleId="1540">
    <w:name w:val="無清單154"/>
    <w:next w:val="NoList"/>
    <w:uiPriority w:val="99"/>
    <w:semiHidden/>
    <w:unhideWhenUsed/>
    <w:rsid w:val="007B0AA7"/>
  </w:style>
  <w:style w:type="numbering" w:customStyle="1" w:styleId="11440">
    <w:name w:val="無清單1144"/>
    <w:next w:val="NoList"/>
    <w:uiPriority w:val="99"/>
    <w:semiHidden/>
    <w:unhideWhenUsed/>
    <w:rsid w:val="007B0AA7"/>
  </w:style>
  <w:style w:type="numbering" w:customStyle="1" w:styleId="NoList434">
    <w:name w:val="No List434"/>
    <w:next w:val="NoList"/>
    <w:uiPriority w:val="99"/>
    <w:semiHidden/>
    <w:unhideWhenUsed/>
    <w:rsid w:val="007B0AA7"/>
  </w:style>
  <w:style w:type="numbering" w:customStyle="1" w:styleId="NoList1244">
    <w:name w:val="No List1244"/>
    <w:next w:val="NoList"/>
    <w:uiPriority w:val="99"/>
    <w:semiHidden/>
    <w:unhideWhenUsed/>
    <w:rsid w:val="007B0AA7"/>
  </w:style>
  <w:style w:type="numbering" w:customStyle="1" w:styleId="11441">
    <w:name w:val="リストなし1144"/>
    <w:next w:val="NoList"/>
    <w:uiPriority w:val="99"/>
    <w:semiHidden/>
    <w:unhideWhenUsed/>
    <w:rsid w:val="007B0AA7"/>
  </w:style>
  <w:style w:type="numbering" w:customStyle="1" w:styleId="11442">
    <w:name w:val="无列表1144"/>
    <w:next w:val="NoList"/>
    <w:semiHidden/>
    <w:rsid w:val="007B0AA7"/>
  </w:style>
  <w:style w:type="numbering" w:customStyle="1" w:styleId="NoList2144">
    <w:name w:val="No List2144"/>
    <w:next w:val="NoList"/>
    <w:semiHidden/>
    <w:rsid w:val="007B0AA7"/>
  </w:style>
  <w:style w:type="numbering" w:customStyle="1" w:styleId="NoList3144">
    <w:name w:val="No List3144"/>
    <w:next w:val="NoList"/>
    <w:uiPriority w:val="99"/>
    <w:semiHidden/>
    <w:rsid w:val="007B0AA7"/>
  </w:style>
  <w:style w:type="numbering" w:customStyle="1" w:styleId="NoList11144">
    <w:name w:val="No List11144"/>
    <w:next w:val="NoList"/>
    <w:uiPriority w:val="99"/>
    <w:semiHidden/>
    <w:unhideWhenUsed/>
    <w:rsid w:val="007B0AA7"/>
  </w:style>
  <w:style w:type="numbering" w:customStyle="1" w:styleId="1244">
    <w:name w:val="無清單1244"/>
    <w:next w:val="NoList"/>
    <w:uiPriority w:val="99"/>
    <w:semiHidden/>
    <w:unhideWhenUsed/>
    <w:rsid w:val="007B0AA7"/>
  </w:style>
  <w:style w:type="numbering" w:customStyle="1" w:styleId="11144">
    <w:name w:val="無清單11144"/>
    <w:next w:val="NoList"/>
    <w:uiPriority w:val="99"/>
    <w:semiHidden/>
    <w:unhideWhenUsed/>
    <w:rsid w:val="007B0AA7"/>
  </w:style>
  <w:style w:type="numbering" w:customStyle="1" w:styleId="234">
    <w:name w:val="无列表234"/>
    <w:next w:val="NoList"/>
    <w:uiPriority w:val="99"/>
    <w:semiHidden/>
    <w:unhideWhenUsed/>
    <w:rsid w:val="007B0AA7"/>
  </w:style>
  <w:style w:type="numbering" w:customStyle="1" w:styleId="NoList12134">
    <w:name w:val="No List12134"/>
    <w:next w:val="NoList"/>
    <w:uiPriority w:val="99"/>
    <w:semiHidden/>
    <w:unhideWhenUsed/>
    <w:rsid w:val="007B0AA7"/>
  </w:style>
  <w:style w:type="numbering" w:customStyle="1" w:styleId="111340">
    <w:name w:val="リストなし11134"/>
    <w:next w:val="NoList"/>
    <w:uiPriority w:val="99"/>
    <w:semiHidden/>
    <w:unhideWhenUsed/>
    <w:rsid w:val="007B0AA7"/>
  </w:style>
  <w:style w:type="numbering" w:customStyle="1" w:styleId="111341">
    <w:name w:val="无列表11134"/>
    <w:next w:val="NoList"/>
    <w:semiHidden/>
    <w:rsid w:val="007B0AA7"/>
  </w:style>
  <w:style w:type="numbering" w:customStyle="1" w:styleId="NoList21134">
    <w:name w:val="No List21134"/>
    <w:next w:val="NoList"/>
    <w:semiHidden/>
    <w:rsid w:val="007B0AA7"/>
  </w:style>
  <w:style w:type="numbering" w:customStyle="1" w:styleId="NoList31134">
    <w:name w:val="No List31134"/>
    <w:next w:val="NoList"/>
    <w:uiPriority w:val="99"/>
    <w:semiHidden/>
    <w:rsid w:val="007B0AA7"/>
  </w:style>
  <w:style w:type="numbering" w:customStyle="1" w:styleId="NoList111134">
    <w:name w:val="No List111134"/>
    <w:next w:val="NoList"/>
    <w:uiPriority w:val="99"/>
    <w:semiHidden/>
    <w:unhideWhenUsed/>
    <w:rsid w:val="007B0AA7"/>
  </w:style>
  <w:style w:type="numbering" w:customStyle="1" w:styleId="12134">
    <w:name w:val="無清單12134"/>
    <w:next w:val="NoList"/>
    <w:uiPriority w:val="99"/>
    <w:semiHidden/>
    <w:unhideWhenUsed/>
    <w:rsid w:val="007B0AA7"/>
  </w:style>
  <w:style w:type="numbering" w:customStyle="1" w:styleId="111134">
    <w:name w:val="無清單111134"/>
    <w:next w:val="NoList"/>
    <w:uiPriority w:val="99"/>
    <w:semiHidden/>
    <w:unhideWhenUsed/>
    <w:rsid w:val="007B0AA7"/>
  </w:style>
  <w:style w:type="numbering" w:customStyle="1" w:styleId="NoList534">
    <w:name w:val="No List534"/>
    <w:next w:val="NoList"/>
    <w:uiPriority w:val="99"/>
    <w:semiHidden/>
    <w:unhideWhenUsed/>
    <w:rsid w:val="007B0AA7"/>
  </w:style>
  <w:style w:type="numbering" w:customStyle="1" w:styleId="NoList1334">
    <w:name w:val="No List1334"/>
    <w:next w:val="NoList"/>
    <w:uiPriority w:val="99"/>
    <w:semiHidden/>
    <w:unhideWhenUsed/>
    <w:rsid w:val="007B0AA7"/>
  </w:style>
  <w:style w:type="numbering" w:customStyle="1" w:styleId="12341">
    <w:name w:val="リストなし1234"/>
    <w:next w:val="NoList"/>
    <w:uiPriority w:val="99"/>
    <w:semiHidden/>
    <w:unhideWhenUsed/>
    <w:rsid w:val="007B0AA7"/>
  </w:style>
  <w:style w:type="numbering" w:customStyle="1" w:styleId="12342">
    <w:name w:val="无列表1234"/>
    <w:next w:val="NoList"/>
    <w:semiHidden/>
    <w:rsid w:val="007B0AA7"/>
  </w:style>
  <w:style w:type="numbering" w:customStyle="1" w:styleId="NoList2234">
    <w:name w:val="No List2234"/>
    <w:next w:val="NoList"/>
    <w:semiHidden/>
    <w:rsid w:val="007B0AA7"/>
  </w:style>
  <w:style w:type="numbering" w:customStyle="1" w:styleId="NoList3234">
    <w:name w:val="No List3234"/>
    <w:next w:val="NoList"/>
    <w:uiPriority w:val="99"/>
    <w:semiHidden/>
    <w:rsid w:val="007B0AA7"/>
  </w:style>
  <w:style w:type="numbering" w:customStyle="1" w:styleId="NoList11234">
    <w:name w:val="No List11234"/>
    <w:next w:val="NoList"/>
    <w:uiPriority w:val="99"/>
    <w:semiHidden/>
    <w:unhideWhenUsed/>
    <w:rsid w:val="007B0AA7"/>
  </w:style>
  <w:style w:type="numbering" w:customStyle="1" w:styleId="1334">
    <w:name w:val="無清單1334"/>
    <w:next w:val="NoList"/>
    <w:uiPriority w:val="99"/>
    <w:semiHidden/>
    <w:unhideWhenUsed/>
    <w:rsid w:val="007B0AA7"/>
  </w:style>
  <w:style w:type="numbering" w:customStyle="1" w:styleId="11234">
    <w:name w:val="無清單11234"/>
    <w:next w:val="NoList"/>
    <w:uiPriority w:val="99"/>
    <w:semiHidden/>
    <w:unhideWhenUsed/>
    <w:rsid w:val="007B0AA7"/>
  </w:style>
  <w:style w:type="numbering" w:customStyle="1" w:styleId="2134">
    <w:name w:val="无列表2134"/>
    <w:next w:val="NoList"/>
    <w:uiPriority w:val="99"/>
    <w:semiHidden/>
    <w:unhideWhenUsed/>
    <w:rsid w:val="007B0AA7"/>
  </w:style>
  <w:style w:type="numbering" w:customStyle="1" w:styleId="NoList12224">
    <w:name w:val="No List12224"/>
    <w:next w:val="NoList"/>
    <w:uiPriority w:val="99"/>
    <w:semiHidden/>
    <w:unhideWhenUsed/>
    <w:rsid w:val="007B0AA7"/>
  </w:style>
  <w:style w:type="numbering" w:customStyle="1" w:styleId="112240">
    <w:name w:val="リストなし11224"/>
    <w:next w:val="NoList"/>
    <w:uiPriority w:val="99"/>
    <w:semiHidden/>
    <w:unhideWhenUsed/>
    <w:rsid w:val="007B0AA7"/>
  </w:style>
  <w:style w:type="numbering" w:customStyle="1" w:styleId="112241">
    <w:name w:val="无列表11224"/>
    <w:next w:val="NoList"/>
    <w:semiHidden/>
    <w:rsid w:val="007B0AA7"/>
  </w:style>
  <w:style w:type="numbering" w:customStyle="1" w:styleId="NoList21224">
    <w:name w:val="No List21224"/>
    <w:next w:val="NoList"/>
    <w:semiHidden/>
    <w:rsid w:val="007B0AA7"/>
  </w:style>
  <w:style w:type="numbering" w:customStyle="1" w:styleId="NoList31224">
    <w:name w:val="No List31224"/>
    <w:next w:val="NoList"/>
    <w:uiPriority w:val="99"/>
    <w:semiHidden/>
    <w:rsid w:val="007B0AA7"/>
  </w:style>
  <w:style w:type="numbering" w:customStyle="1" w:styleId="NoList111234">
    <w:name w:val="No List111234"/>
    <w:next w:val="NoList"/>
    <w:uiPriority w:val="99"/>
    <w:semiHidden/>
    <w:unhideWhenUsed/>
    <w:rsid w:val="007B0AA7"/>
  </w:style>
  <w:style w:type="numbering" w:customStyle="1" w:styleId="12224">
    <w:name w:val="無清單12224"/>
    <w:next w:val="NoList"/>
    <w:uiPriority w:val="99"/>
    <w:semiHidden/>
    <w:unhideWhenUsed/>
    <w:rsid w:val="007B0AA7"/>
  </w:style>
  <w:style w:type="numbering" w:customStyle="1" w:styleId="111224">
    <w:name w:val="無清單111224"/>
    <w:next w:val="NoList"/>
    <w:uiPriority w:val="99"/>
    <w:semiHidden/>
    <w:unhideWhenUsed/>
    <w:rsid w:val="007B0AA7"/>
  </w:style>
  <w:style w:type="numbering" w:customStyle="1" w:styleId="NoList83">
    <w:name w:val="No List83"/>
    <w:next w:val="NoList"/>
    <w:uiPriority w:val="99"/>
    <w:semiHidden/>
    <w:unhideWhenUsed/>
    <w:rsid w:val="007B0AA7"/>
  </w:style>
  <w:style w:type="numbering" w:customStyle="1" w:styleId="NoList163">
    <w:name w:val="No List163"/>
    <w:next w:val="NoList"/>
    <w:uiPriority w:val="99"/>
    <w:semiHidden/>
    <w:unhideWhenUsed/>
    <w:rsid w:val="007B0AA7"/>
  </w:style>
  <w:style w:type="numbering" w:customStyle="1" w:styleId="1532">
    <w:name w:val="リストなし153"/>
    <w:next w:val="NoList"/>
    <w:uiPriority w:val="99"/>
    <w:semiHidden/>
    <w:unhideWhenUsed/>
    <w:rsid w:val="007B0AA7"/>
  </w:style>
  <w:style w:type="numbering" w:customStyle="1" w:styleId="1533">
    <w:name w:val="无列表153"/>
    <w:next w:val="NoList"/>
    <w:semiHidden/>
    <w:rsid w:val="007B0AA7"/>
  </w:style>
  <w:style w:type="numbering" w:customStyle="1" w:styleId="NoList253">
    <w:name w:val="No List253"/>
    <w:next w:val="NoList"/>
    <w:semiHidden/>
    <w:rsid w:val="007B0AA7"/>
  </w:style>
  <w:style w:type="numbering" w:customStyle="1" w:styleId="NoList353">
    <w:name w:val="No List353"/>
    <w:next w:val="NoList"/>
    <w:uiPriority w:val="99"/>
    <w:semiHidden/>
    <w:rsid w:val="007B0AA7"/>
  </w:style>
  <w:style w:type="numbering" w:customStyle="1" w:styleId="NoList1163">
    <w:name w:val="No List1163"/>
    <w:next w:val="NoList"/>
    <w:uiPriority w:val="99"/>
    <w:semiHidden/>
    <w:unhideWhenUsed/>
    <w:rsid w:val="007B0AA7"/>
  </w:style>
  <w:style w:type="numbering" w:customStyle="1" w:styleId="1630">
    <w:name w:val="無清單163"/>
    <w:next w:val="NoList"/>
    <w:uiPriority w:val="99"/>
    <w:semiHidden/>
    <w:unhideWhenUsed/>
    <w:rsid w:val="007B0AA7"/>
  </w:style>
  <w:style w:type="numbering" w:customStyle="1" w:styleId="11530">
    <w:name w:val="無清單1153"/>
    <w:next w:val="NoList"/>
    <w:uiPriority w:val="99"/>
    <w:semiHidden/>
    <w:unhideWhenUsed/>
    <w:rsid w:val="007B0AA7"/>
  </w:style>
  <w:style w:type="numbering" w:customStyle="1" w:styleId="NoList443">
    <w:name w:val="No List443"/>
    <w:next w:val="NoList"/>
    <w:uiPriority w:val="99"/>
    <w:semiHidden/>
    <w:unhideWhenUsed/>
    <w:rsid w:val="007B0AA7"/>
  </w:style>
  <w:style w:type="numbering" w:customStyle="1" w:styleId="NoList1253">
    <w:name w:val="No List1253"/>
    <w:next w:val="NoList"/>
    <w:uiPriority w:val="99"/>
    <w:semiHidden/>
    <w:unhideWhenUsed/>
    <w:rsid w:val="007B0AA7"/>
  </w:style>
  <w:style w:type="numbering" w:customStyle="1" w:styleId="11531">
    <w:name w:val="リストなし1153"/>
    <w:next w:val="NoList"/>
    <w:uiPriority w:val="99"/>
    <w:semiHidden/>
    <w:unhideWhenUsed/>
    <w:rsid w:val="007B0AA7"/>
  </w:style>
  <w:style w:type="numbering" w:customStyle="1" w:styleId="11532">
    <w:name w:val="无列表1153"/>
    <w:next w:val="NoList"/>
    <w:semiHidden/>
    <w:rsid w:val="007B0AA7"/>
  </w:style>
  <w:style w:type="numbering" w:customStyle="1" w:styleId="NoList2153">
    <w:name w:val="No List2153"/>
    <w:next w:val="NoList"/>
    <w:semiHidden/>
    <w:rsid w:val="007B0AA7"/>
  </w:style>
  <w:style w:type="numbering" w:customStyle="1" w:styleId="NoList3153">
    <w:name w:val="No List3153"/>
    <w:next w:val="NoList"/>
    <w:uiPriority w:val="99"/>
    <w:semiHidden/>
    <w:rsid w:val="007B0AA7"/>
  </w:style>
  <w:style w:type="numbering" w:customStyle="1" w:styleId="NoList11153">
    <w:name w:val="No List11153"/>
    <w:next w:val="NoList"/>
    <w:uiPriority w:val="99"/>
    <w:semiHidden/>
    <w:unhideWhenUsed/>
    <w:rsid w:val="007B0AA7"/>
  </w:style>
  <w:style w:type="numbering" w:customStyle="1" w:styleId="1253">
    <w:name w:val="無清單1253"/>
    <w:next w:val="NoList"/>
    <w:uiPriority w:val="99"/>
    <w:semiHidden/>
    <w:unhideWhenUsed/>
    <w:rsid w:val="007B0AA7"/>
  </w:style>
  <w:style w:type="numbering" w:customStyle="1" w:styleId="11153">
    <w:name w:val="無清單11153"/>
    <w:next w:val="NoList"/>
    <w:uiPriority w:val="99"/>
    <w:semiHidden/>
    <w:unhideWhenUsed/>
    <w:rsid w:val="007B0AA7"/>
  </w:style>
  <w:style w:type="numbering" w:customStyle="1" w:styleId="243">
    <w:name w:val="无列表243"/>
    <w:next w:val="NoList"/>
    <w:uiPriority w:val="99"/>
    <w:semiHidden/>
    <w:unhideWhenUsed/>
    <w:rsid w:val="007B0AA7"/>
  </w:style>
  <w:style w:type="numbering" w:customStyle="1" w:styleId="NoList12143">
    <w:name w:val="No List12143"/>
    <w:next w:val="NoList"/>
    <w:uiPriority w:val="99"/>
    <w:semiHidden/>
    <w:unhideWhenUsed/>
    <w:rsid w:val="007B0AA7"/>
  </w:style>
  <w:style w:type="numbering" w:customStyle="1" w:styleId="111430">
    <w:name w:val="リストなし11143"/>
    <w:next w:val="NoList"/>
    <w:uiPriority w:val="99"/>
    <w:semiHidden/>
    <w:unhideWhenUsed/>
    <w:rsid w:val="007B0AA7"/>
  </w:style>
  <w:style w:type="numbering" w:customStyle="1" w:styleId="111431">
    <w:name w:val="无列表11143"/>
    <w:next w:val="NoList"/>
    <w:semiHidden/>
    <w:rsid w:val="007B0AA7"/>
  </w:style>
  <w:style w:type="numbering" w:customStyle="1" w:styleId="NoList21143">
    <w:name w:val="No List21143"/>
    <w:next w:val="NoList"/>
    <w:semiHidden/>
    <w:rsid w:val="007B0AA7"/>
  </w:style>
  <w:style w:type="numbering" w:customStyle="1" w:styleId="NoList31143">
    <w:name w:val="No List31143"/>
    <w:next w:val="NoList"/>
    <w:uiPriority w:val="99"/>
    <w:semiHidden/>
    <w:rsid w:val="007B0AA7"/>
  </w:style>
  <w:style w:type="numbering" w:customStyle="1" w:styleId="NoList111143">
    <w:name w:val="No List111143"/>
    <w:next w:val="NoList"/>
    <w:uiPriority w:val="99"/>
    <w:semiHidden/>
    <w:unhideWhenUsed/>
    <w:rsid w:val="007B0AA7"/>
  </w:style>
  <w:style w:type="numbering" w:customStyle="1" w:styleId="121430">
    <w:name w:val="無清單12143"/>
    <w:next w:val="NoList"/>
    <w:uiPriority w:val="99"/>
    <w:semiHidden/>
    <w:unhideWhenUsed/>
    <w:rsid w:val="007B0AA7"/>
  </w:style>
  <w:style w:type="numbering" w:customStyle="1" w:styleId="1111430">
    <w:name w:val="無清單111143"/>
    <w:next w:val="NoList"/>
    <w:uiPriority w:val="99"/>
    <w:semiHidden/>
    <w:unhideWhenUsed/>
    <w:rsid w:val="007B0AA7"/>
  </w:style>
  <w:style w:type="numbering" w:customStyle="1" w:styleId="NoList543">
    <w:name w:val="No List543"/>
    <w:next w:val="NoList"/>
    <w:uiPriority w:val="99"/>
    <w:semiHidden/>
    <w:unhideWhenUsed/>
    <w:rsid w:val="007B0AA7"/>
  </w:style>
  <w:style w:type="numbering" w:customStyle="1" w:styleId="NoList1343">
    <w:name w:val="No List1343"/>
    <w:next w:val="NoList"/>
    <w:uiPriority w:val="99"/>
    <w:semiHidden/>
    <w:unhideWhenUsed/>
    <w:rsid w:val="007B0AA7"/>
  </w:style>
  <w:style w:type="numbering" w:customStyle="1" w:styleId="12431">
    <w:name w:val="リストなし1243"/>
    <w:next w:val="NoList"/>
    <w:uiPriority w:val="99"/>
    <w:semiHidden/>
    <w:unhideWhenUsed/>
    <w:rsid w:val="007B0AA7"/>
  </w:style>
  <w:style w:type="numbering" w:customStyle="1" w:styleId="12432">
    <w:name w:val="无列表1243"/>
    <w:next w:val="NoList"/>
    <w:semiHidden/>
    <w:rsid w:val="007B0AA7"/>
  </w:style>
  <w:style w:type="numbering" w:customStyle="1" w:styleId="NoList2243">
    <w:name w:val="No List2243"/>
    <w:next w:val="NoList"/>
    <w:semiHidden/>
    <w:rsid w:val="007B0AA7"/>
  </w:style>
  <w:style w:type="numbering" w:customStyle="1" w:styleId="NoList3243">
    <w:name w:val="No List3243"/>
    <w:next w:val="NoList"/>
    <w:uiPriority w:val="99"/>
    <w:semiHidden/>
    <w:rsid w:val="007B0AA7"/>
  </w:style>
  <w:style w:type="numbering" w:customStyle="1" w:styleId="NoList11243">
    <w:name w:val="No List11243"/>
    <w:next w:val="NoList"/>
    <w:uiPriority w:val="99"/>
    <w:semiHidden/>
    <w:unhideWhenUsed/>
    <w:rsid w:val="007B0AA7"/>
  </w:style>
  <w:style w:type="numbering" w:customStyle="1" w:styleId="13430">
    <w:name w:val="無清單1343"/>
    <w:next w:val="NoList"/>
    <w:uiPriority w:val="99"/>
    <w:semiHidden/>
    <w:unhideWhenUsed/>
    <w:rsid w:val="007B0AA7"/>
  </w:style>
  <w:style w:type="numbering" w:customStyle="1" w:styleId="11243">
    <w:name w:val="無清單11243"/>
    <w:next w:val="NoList"/>
    <w:uiPriority w:val="99"/>
    <w:semiHidden/>
    <w:unhideWhenUsed/>
    <w:rsid w:val="007B0AA7"/>
  </w:style>
  <w:style w:type="numbering" w:customStyle="1" w:styleId="2143">
    <w:name w:val="无列表2143"/>
    <w:next w:val="NoList"/>
    <w:uiPriority w:val="99"/>
    <w:semiHidden/>
    <w:unhideWhenUsed/>
    <w:rsid w:val="007B0AA7"/>
  </w:style>
  <w:style w:type="numbering" w:customStyle="1" w:styleId="NoList12233">
    <w:name w:val="No List12233"/>
    <w:next w:val="NoList"/>
    <w:uiPriority w:val="99"/>
    <w:semiHidden/>
    <w:unhideWhenUsed/>
    <w:rsid w:val="007B0AA7"/>
  </w:style>
  <w:style w:type="numbering" w:customStyle="1" w:styleId="112330">
    <w:name w:val="リストなし11233"/>
    <w:next w:val="NoList"/>
    <w:uiPriority w:val="99"/>
    <w:semiHidden/>
    <w:unhideWhenUsed/>
    <w:rsid w:val="007B0AA7"/>
  </w:style>
  <w:style w:type="numbering" w:customStyle="1" w:styleId="112331">
    <w:name w:val="无列表11233"/>
    <w:next w:val="NoList"/>
    <w:semiHidden/>
    <w:rsid w:val="007B0AA7"/>
  </w:style>
  <w:style w:type="numbering" w:customStyle="1" w:styleId="NoList21233">
    <w:name w:val="No List21233"/>
    <w:next w:val="NoList"/>
    <w:semiHidden/>
    <w:rsid w:val="007B0AA7"/>
  </w:style>
  <w:style w:type="numbering" w:customStyle="1" w:styleId="NoList31233">
    <w:name w:val="No List31233"/>
    <w:next w:val="NoList"/>
    <w:uiPriority w:val="99"/>
    <w:semiHidden/>
    <w:rsid w:val="007B0AA7"/>
  </w:style>
  <w:style w:type="numbering" w:customStyle="1" w:styleId="NoList111243">
    <w:name w:val="No List111243"/>
    <w:next w:val="NoList"/>
    <w:uiPriority w:val="99"/>
    <w:semiHidden/>
    <w:unhideWhenUsed/>
    <w:rsid w:val="007B0AA7"/>
  </w:style>
  <w:style w:type="numbering" w:customStyle="1" w:styleId="12233">
    <w:name w:val="無清單12233"/>
    <w:next w:val="NoList"/>
    <w:uiPriority w:val="99"/>
    <w:semiHidden/>
    <w:unhideWhenUsed/>
    <w:rsid w:val="007B0AA7"/>
  </w:style>
  <w:style w:type="numbering" w:customStyle="1" w:styleId="1112330">
    <w:name w:val="無清單111233"/>
    <w:next w:val="NoList"/>
    <w:uiPriority w:val="99"/>
    <w:semiHidden/>
    <w:unhideWhenUsed/>
    <w:rsid w:val="007B0AA7"/>
  </w:style>
  <w:style w:type="numbering" w:customStyle="1" w:styleId="NoList622">
    <w:name w:val="No List622"/>
    <w:next w:val="NoList"/>
    <w:uiPriority w:val="99"/>
    <w:semiHidden/>
    <w:unhideWhenUsed/>
    <w:rsid w:val="007B0AA7"/>
  </w:style>
  <w:style w:type="table" w:customStyle="1" w:styleId="TableGrid713">
    <w:name w:val="Table Grid71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2">
    <w:name w:val="No List1422"/>
    <w:next w:val="NoList"/>
    <w:uiPriority w:val="99"/>
    <w:semiHidden/>
    <w:unhideWhenUsed/>
    <w:rsid w:val="007B0AA7"/>
  </w:style>
  <w:style w:type="numbering" w:customStyle="1" w:styleId="13222">
    <w:name w:val="リストなし1322"/>
    <w:next w:val="NoList"/>
    <w:uiPriority w:val="99"/>
    <w:semiHidden/>
    <w:unhideWhenUsed/>
    <w:rsid w:val="007B0AA7"/>
  </w:style>
  <w:style w:type="table" w:customStyle="1" w:styleId="TableGrid1313">
    <w:name w:val="Table Grid1313"/>
    <w:basedOn w:val="TableNormal"/>
    <w:next w:val="TableGrid"/>
    <w:rsid w:val="007B0AA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7B0AA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0">
    <w:name w:val="无列表1323"/>
    <w:next w:val="NoList"/>
    <w:semiHidden/>
    <w:rsid w:val="007B0AA7"/>
  </w:style>
  <w:style w:type="table" w:customStyle="1" w:styleId="3313">
    <w:name w:val="网格型33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2">
    <w:name w:val="No List2322"/>
    <w:next w:val="NoList"/>
    <w:semiHidden/>
    <w:rsid w:val="007B0AA7"/>
  </w:style>
  <w:style w:type="numbering" w:customStyle="1" w:styleId="NoList3322">
    <w:name w:val="No List3322"/>
    <w:next w:val="NoList"/>
    <w:uiPriority w:val="99"/>
    <w:semiHidden/>
    <w:rsid w:val="007B0AA7"/>
  </w:style>
  <w:style w:type="table" w:customStyle="1" w:styleId="TableGrid4313">
    <w:name w:val="Table Grid4313"/>
    <w:basedOn w:val="TableNormal"/>
    <w:next w:val="TableGrid"/>
    <w:rsid w:val="007B0AA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3">
    <w:name w:val="No List11323"/>
    <w:next w:val="NoList"/>
    <w:uiPriority w:val="99"/>
    <w:semiHidden/>
    <w:unhideWhenUsed/>
    <w:rsid w:val="007B0AA7"/>
  </w:style>
  <w:style w:type="numbering" w:customStyle="1" w:styleId="14220">
    <w:name w:val="無清單1422"/>
    <w:next w:val="NoList"/>
    <w:uiPriority w:val="99"/>
    <w:semiHidden/>
    <w:unhideWhenUsed/>
    <w:rsid w:val="007B0AA7"/>
  </w:style>
  <w:style w:type="numbering" w:customStyle="1" w:styleId="113220">
    <w:name w:val="無清單11322"/>
    <w:next w:val="NoList"/>
    <w:uiPriority w:val="99"/>
    <w:semiHidden/>
    <w:unhideWhenUsed/>
    <w:rsid w:val="007B0AA7"/>
  </w:style>
  <w:style w:type="table" w:customStyle="1" w:styleId="13133">
    <w:name w:val="表格格線1313"/>
    <w:basedOn w:val="TableNormal"/>
    <w:next w:val="TableGrid"/>
    <w:rsid w:val="007B0AA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
    <w:name w:val="无列表2223"/>
    <w:next w:val="NoList"/>
    <w:uiPriority w:val="99"/>
    <w:semiHidden/>
    <w:unhideWhenUsed/>
    <w:rsid w:val="007B0AA7"/>
  </w:style>
  <w:style w:type="numbering" w:customStyle="1" w:styleId="NoList12322">
    <w:name w:val="No List12322"/>
    <w:next w:val="NoList"/>
    <w:uiPriority w:val="99"/>
    <w:semiHidden/>
    <w:unhideWhenUsed/>
    <w:rsid w:val="007B0AA7"/>
  </w:style>
  <w:style w:type="numbering" w:customStyle="1" w:styleId="113221">
    <w:name w:val="リストなし11322"/>
    <w:next w:val="NoList"/>
    <w:uiPriority w:val="99"/>
    <w:semiHidden/>
    <w:unhideWhenUsed/>
    <w:rsid w:val="007B0AA7"/>
  </w:style>
  <w:style w:type="numbering" w:customStyle="1" w:styleId="113222">
    <w:name w:val="无列表11322"/>
    <w:next w:val="NoList"/>
    <w:semiHidden/>
    <w:rsid w:val="007B0AA7"/>
  </w:style>
  <w:style w:type="numbering" w:customStyle="1" w:styleId="NoList21322">
    <w:name w:val="No List21322"/>
    <w:next w:val="NoList"/>
    <w:semiHidden/>
    <w:rsid w:val="007B0AA7"/>
  </w:style>
  <w:style w:type="numbering" w:customStyle="1" w:styleId="NoList31322">
    <w:name w:val="No List31322"/>
    <w:next w:val="NoList"/>
    <w:uiPriority w:val="99"/>
    <w:semiHidden/>
    <w:rsid w:val="007B0AA7"/>
  </w:style>
  <w:style w:type="numbering" w:customStyle="1" w:styleId="NoList111322">
    <w:name w:val="No List111322"/>
    <w:next w:val="NoList"/>
    <w:uiPriority w:val="99"/>
    <w:semiHidden/>
    <w:unhideWhenUsed/>
    <w:rsid w:val="007B0AA7"/>
  </w:style>
  <w:style w:type="numbering" w:customStyle="1" w:styleId="123220">
    <w:name w:val="無清單12322"/>
    <w:next w:val="NoList"/>
    <w:uiPriority w:val="99"/>
    <w:semiHidden/>
    <w:unhideWhenUsed/>
    <w:rsid w:val="007B0AA7"/>
  </w:style>
  <w:style w:type="numbering" w:customStyle="1" w:styleId="1113220">
    <w:name w:val="無清單111322"/>
    <w:next w:val="NoList"/>
    <w:uiPriority w:val="99"/>
    <w:semiHidden/>
    <w:unhideWhenUsed/>
    <w:rsid w:val="007B0AA7"/>
  </w:style>
  <w:style w:type="numbering" w:customStyle="1" w:styleId="NoList4123">
    <w:name w:val="No List4123"/>
    <w:next w:val="NoList"/>
    <w:uiPriority w:val="99"/>
    <w:semiHidden/>
    <w:unhideWhenUsed/>
    <w:rsid w:val="007B0AA7"/>
  </w:style>
  <w:style w:type="table" w:customStyle="1" w:styleId="TableGrid5113">
    <w:name w:val="Table Grid511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3">
    <w:name w:val="No List121123"/>
    <w:next w:val="NoList"/>
    <w:uiPriority w:val="99"/>
    <w:semiHidden/>
    <w:unhideWhenUsed/>
    <w:rsid w:val="007B0AA7"/>
  </w:style>
  <w:style w:type="numbering" w:customStyle="1" w:styleId="1111231">
    <w:name w:val="リストなし111123"/>
    <w:next w:val="NoList"/>
    <w:uiPriority w:val="99"/>
    <w:semiHidden/>
    <w:unhideWhenUsed/>
    <w:rsid w:val="007B0AA7"/>
  </w:style>
  <w:style w:type="numbering" w:customStyle="1" w:styleId="1111232">
    <w:name w:val="无列表111123"/>
    <w:next w:val="NoList"/>
    <w:semiHidden/>
    <w:rsid w:val="007B0AA7"/>
  </w:style>
  <w:style w:type="numbering" w:customStyle="1" w:styleId="NoList211123">
    <w:name w:val="No List211123"/>
    <w:next w:val="NoList"/>
    <w:semiHidden/>
    <w:rsid w:val="007B0AA7"/>
  </w:style>
  <w:style w:type="numbering" w:customStyle="1" w:styleId="NoList311123">
    <w:name w:val="No List311123"/>
    <w:next w:val="NoList"/>
    <w:uiPriority w:val="99"/>
    <w:semiHidden/>
    <w:rsid w:val="007B0AA7"/>
  </w:style>
  <w:style w:type="numbering" w:customStyle="1" w:styleId="NoList1111123">
    <w:name w:val="No List1111123"/>
    <w:next w:val="NoList"/>
    <w:uiPriority w:val="99"/>
    <w:semiHidden/>
    <w:unhideWhenUsed/>
    <w:rsid w:val="007B0AA7"/>
  </w:style>
  <w:style w:type="numbering" w:customStyle="1" w:styleId="121123">
    <w:name w:val="無清單121123"/>
    <w:next w:val="NoList"/>
    <w:uiPriority w:val="99"/>
    <w:semiHidden/>
    <w:unhideWhenUsed/>
    <w:rsid w:val="007B0AA7"/>
  </w:style>
  <w:style w:type="numbering" w:customStyle="1" w:styleId="1111123">
    <w:name w:val="無清單1111123"/>
    <w:next w:val="NoList"/>
    <w:uiPriority w:val="99"/>
    <w:semiHidden/>
    <w:unhideWhenUsed/>
    <w:rsid w:val="007B0AA7"/>
  </w:style>
  <w:style w:type="numbering" w:customStyle="1" w:styleId="NoList5122">
    <w:name w:val="No List5122"/>
    <w:next w:val="NoList"/>
    <w:uiPriority w:val="99"/>
    <w:semiHidden/>
    <w:unhideWhenUsed/>
    <w:rsid w:val="007B0AA7"/>
  </w:style>
  <w:style w:type="table" w:customStyle="1" w:styleId="TableGrid6113">
    <w:name w:val="Table Grid611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3">
    <w:name w:val="No List13123"/>
    <w:next w:val="NoList"/>
    <w:uiPriority w:val="99"/>
    <w:semiHidden/>
    <w:unhideWhenUsed/>
    <w:rsid w:val="007B0AA7"/>
  </w:style>
  <w:style w:type="numbering" w:customStyle="1" w:styleId="121230">
    <w:name w:val="リストなし12123"/>
    <w:next w:val="NoList"/>
    <w:uiPriority w:val="99"/>
    <w:semiHidden/>
    <w:unhideWhenUsed/>
    <w:rsid w:val="007B0AA7"/>
  </w:style>
  <w:style w:type="table" w:customStyle="1" w:styleId="TableGrid12113">
    <w:name w:val="Table Grid12113"/>
    <w:basedOn w:val="TableNormal"/>
    <w:next w:val="TableGrid"/>
    <w:uiPriority w:val="39"/>
    <w:rsid w:val="007B0AA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7B0AA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31">
    <w:name w:val="无列表12123"/>
    <w:next w:val="NoList"/>
    <w:semiHidden/>
    <w:rsid w:val="007B0AA7"/>
  </w:style>
  <w:style w:type="table" w:customStyle="1" w:styleId="32113">
    <w:name w:val="网格型321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3">
    <w:name w:val="No List22123"/>
    <w:next w:val="NoList"/>
    <w:semiHidden/>
    <w:rsid w:val="007B0AA7"/>
  </w:style>
  <w:style w:type="numbering" w:customStyle="1" w:styleId="NoList32123">
    <w:name w:val="No List32123"/>
    <w:next w:val="NoList"/>
    <w:uiPriority w:val="99"/>
    <w:semiHidden/>
    <w:rsid w:val="007B0AA7"/>
  </w:style>
  <w:style w:type="table" w:customStyle="1" w:styleId="TableGrid42113">
    <w:name w:val="Table Grid42113"/>
    <w:basedOn w:val="TableNormal"/>
    <w:next w:val="TableGrid"/>
    <w:rsid w:val="007B0AA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3">
    <w:name w:val="No List112123"/>
    <w:next w:val="NoList"/>
    <w:uiPriority w:val="99"/>
    <w:semiHidden/>
    <w:unhideWhenUsed/>
    <w:rsid w:val="007B0AA7"/>
  </w:style>
  <w:style w:type="numbering" w:customStyle="1" w:styleId="13123">
    <w:name w:val="無清單13123"/>
    <w:next w:val="NoList"/>
    <w:uiPriority w:val="99"/>
    <w:semiHidden/>
    <w:unhideWhenUsed/>
    <w:rsid w:val="007B0AA7"/>
  </w:style>
  <w:style w:type="numbering" w:customStyle="1" w:styleId="112123">
    <w:name w:val="無清單112123"/>
    <w:next w:val="NoList"/>
    <w:uiPriority w:val="99"/>
    <w:semiHidden/>
    <w:unhideWhenUsed/>
    <w:rsid w:val="007B0AA7"/>
  </w:style>
  <w:style w:type="table" w:customStyle="1" w:styleId="121133">
    <w:name w:val="表格格線12113"/>
    <w:basedOn w:val="TableNormal"/>
    <w:next w:val="TableGrid"/>
    <w:rsid w:val="007B0AA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3">
    <w:name w:val="无列表21123"/>
    <w:next w:val="NoList"/>
    <w:uiPriority w:val="99"/>
    <w:semiHidden/>
    <w:unhideWhenUsed/>
    <w:rsid w:val="007B0AA7"/>
  </w:style>
  <w:style w:type="numbering" w:customStyle="1" w:styleId="NoList122123">
    <w:name w:val="No List122123"/>
    <w:next w:val="NoList"/>
    <w:uiPriority w:val="99"/>
    <w:semiHidden/>
    <w:unhideWhenUsed/>
    <w:rsid w:val="007B0AA7"/>
  </w:style>
  <w:style w:type="numbering" w:customStyle="1" w:styleId="1121230">
    <w:name w:val="リストなし112123"/>
    <w:next w:val="NoList"/>
    <w:uiPriority w:val="99"/>
    <w:semiHidden/>
    <w:unhideWhenUsed/>
    <w:rsid w:val="007B0AA7"/>
  </w:style>
  <w:style w:type="numbering" w:customStyle="1" w:styleId="1121231">
    <w:name w:val="无列表112123"/>
    <w:next w:val="NoList"/>
    <w:semiHidden/>
    <w:rsid w:val="007B0AA7"/>
  </w:style>
  <w:style w:type="numbering" w:customStyle="1" w:styleId="NoList212123">
    <w:name w:val="No List212123"/>
    <w:next w:val="NoList"/>
    <w:semiHidden/>
    <w:rsid w:val="007B0AA7"/>
  </w:style>
  <w:style w:type="numbering" w:customStyle="1" w:styleId="NoList312123">
    <w:name w:val="No List312123"/>
    <w:next w:val="NoList"/>
    <w:uiPriority w:val="99"/>
    <w:semiHidden/>
    <w:rsid w:val="007B0AA7"/>
  </w:style>
  <w:style w:type="numbering" w:customStyle="1" w:styleId="NoList1112123">
    <w:name w:val="No List1112123"/>
    <w:next w:val="NoList"/>
    <w:uiPriority w:val="99"/>
    <w:semiHidden/>
    <w:unhideWhenUsed/>
    <w:rsid w:val="007B0AA7"/>
  </w:style>
  <w:style w:type="numbering" w:customStyle="1" w:styleId="1221230">
    <w:name w:val="無清單122123"/>
    <w:next w:val="NoList"/>
    <w:uiPriority w:val="99"/>
    <w:semiHidden/>
    <w:unhideWhenUsed/>
    <w:rsid w:val="007B0AA7"/>
  </w:style>
  <w:style w:type="numbering" w:customStyle="1" w:styleId="1112123">
    <w:name w:val="無清單1112123"/>
    <w:next w:val="NoList"/>
    <w:uiPriority w:val="99"/>
    <w:semiHidden/>
    <w:unhideWhenUsed/>
    <w:rsid w:val="007B0AA7"/>
  </w:style>
  <w:style w:type="table" w:customStyle="1" w:styleId="TableGrid111113">
    <w:name w:val="Table Grid111113"/>
    <w:basedOn w:val="TableNormal"/>
    <w:next w:val="TableGrid"/>
    <w:uiPriority w:val="39"/>
    <w:rsid w:val="007B0AA7"/>
    <w:pPr>
      <w:spacing w:after="0" w:line="240" w:lineRule="auto"/>
    </w:pPr>
    <w:rPr>
      <w:rFonts w:ascii="Calibri" w:eastAsia="SimSu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无列表313"/>
    <w:next w:val="NoList"/>
    <w:uiPriority w:val="99"/>
    <w:semiHidden/>
    <w:unhideWhenUsed/>
    <w:rsid w:val="007B0AA7"/>
  </w:style>
  <w:style w:type="numbering" w:customStyle="1" w:styleId="131130">
    <w:name w:val="无列表13113"/>
    <w:next w:val="NoList"/>
    <w:semiHidden/>
    <w:rsid w:val="007B0AA7"/>
  </w:style>
  <w:style w:type="numbering" w:customStyle="1" w:styleId="NoList113112">
    <w:name w:val="No List113112"/>
    <w:next w:val="NoList"/>
    <w:uiPriority w:val="99"/>
    <w:semiHidden/>
    <w:unhideWhenUsed/>
    <w:rsid w:val="007B0AA7"/>
  </w:style>
  <w:style w:type="numbering" w:customStyle="1" w:styleId="NoList41113">
    <w:name w:val="No List41113"/>
    <w:next w:val="NoList"/>
    <w:uiPriority w:val="99"/>
    <w:semiHidden/>
    <w:unhideWhenUsed/>
    <w:rsid w:val="007B0AA7"/>
  </w:style>
  <w:style w:type="numbering" w:customStyle="1" w:styleId="22113">
    <w:name w:val="无列表22113"/>
    <w:next w:val="NoList"/>
    <w:uiPriority w:val="99"/>
    <w:semiHidden/>
    <w:unhideWhenUsed/>
    <w:rsid w:val="007B0AA7"/>
  </w:style>
  <w:style w:type="numbering" w:customStyle="1" w:styleId="NoList1211114">
    <w:name w:val="No List1211114"/>
    <w:next w:val="NoList"/>
    <w:uiPriority w:val="99"/>
    <w:semiHidden/>
    <w:unhideWhenUsed/>
    <w:rsid w:val="007B0AA7"/>
  </w:style>
  <w:style w:type="numbering" w:customStyle="1" w:styleId="11111140">
    <w:name w:val="リストなし1111114"/>
    <w:next w:val="NoList"/>
    <w:uiPriority w:val="99"/>
    <w:semiHidden/>
    <w:unhideWhenUsed/>
    <w:rsid w:val="007B0AA7"/>
  </w:style>
  <w:style w:type="numbering" w:customStyle="1" w:styleId="11111141">
    <w:name w:val="无列表1111114"/>
    <w:next w:val="NoList"/>
    <w:semiHidden/>
    <w:rsid w:val="007B0AA7"/>
  </w:style>
  <w:style w:type="numbering" w:customStyle="1" w:styleId="NoList2111114">
    <w:name w:val="No List2111114"/>
    <w:next w:val="NoList"/>
    <w:semiHidden/>
    <w:rsid w:val="007B0AA7"/>
  </w:style>
  <w:style w:type="numbering" w:customStyle="1" w:styleId="NoList3111114">
    <w:name w:val="No List3111114"/>
    <w:next w:val="NoList"/>
    <w:uiPriority w:val="99"/>
    <w:semiHidden/>
    <w:rsid w:val="007B0AA7"/>
  </w:style>
  <w:style w:type="numbering" w:customStyle="1" w:styleId="NoList11111114">
    <w:name w:val="No List11111114"/>
    <w:next w:val="NoList"/>
    <w:uiPriority w:val="99"/>
    <w:semiHidden/>
    <w:unhideWhenUsed/>
    <w:rsid w:val="007B0AA7"/>
  </w:style>
  <w:style w:type="numbering" w:customStyle="1" w:styleId="1211114">
    <w:name w:val="無清單1211114"/>
    <w:next w:val="NoList"/>
    <w:uiPriority w:val="99"/>
    <w:semiHidden/>
    <w:unhideWhenUsed/>
    <w:rsid w:val="007B0AA7"/>
  </w:style>
  <w:style w:type="numbering" w:customStyle="1" w:styleId="11111114">
    <w:name w:val="無清單11111114"/>
    <w:next w:val="NoList"/>
    <w:uiPriority w:val="99"/>
    <w:semiHidden/>
    <w:unhideWhenUsed/>
    <w:rsid w:val="007B0AA7"/>
  </w:style>
  <w:style w:type="numbering" w:customStyle="1" w:styleId="NoList131113">
    <w:name w:val="No List131113"/>
    <w:next w:val="NoList"/>
    <w:uiPriority w:val="99"/>
    <w:semiHidden/>
    <w:unhideWhenUsed/>
    <w:rsid w:val="007B0AA7"/>
  </w:style>
  <w:style w:type="numbering" w:customStyle="1" w:styleId="1211132">
    <w:name w:val="リストなし121113"/>
    <w:next w:val="NoList"/>
    <w:uiPriority w:val="99"/>
    <w:semiHidden/>
    <w:unhideWhenUsed/>
    <w:rsid w:val="007B0AA7"/>
  </w:style>
  <w:style w:type="numbering" w:customStyle="1" w:styleId="1211140">
    <w:name w:val="无列表121114"/>
    <w:next w:val="NoList"/>
    <w:semiHidden/>
    <w:rsid w:val="007B0AA7"/>
  </w:style>
  <w:style w:type="numbering" w:customStyle="1" w:styleId="NoList221113">
    <w:name w:val="No List221113"/>
    <w:next w:val="NoList"/>
    <w:semiHidden/>
    <w:rsid w:val="007B0AA7"/>
  </w:style>
  <w:style w:type="numbering" w:customStyle="1" w:styleId="NoList321113">
    <w:name w:val="No List321113"/>
    <w:next w:val="NoList"/>
    <w:uiPriority w:val="99"/>
    <w:semiHidden/>
    <w:rsid w:val="007B0AA7"/>
  </w:style>
  <w:style w:type="numbering" w:customStyle="1" w:styleId="NoList1121113">
    <w:name w:val="No List1121113"/>
    <w:next w:val="NoList"/>
    <w:uiPriority w:val="99"/>
    <w:semiHidden/>
    <w:unhideWhenUsed/>
    <w:rsid w:val="007B0AA7"/>
  </w:style>
  <w:style w:type="numbering" w:customStyle="1" w:styleId="1311130">
    <w:name w:val="無清單131113"/>
    <w:next w:val="NoList"/>
    <w:uiPriority w:val="99"/>
    <w:semiHidden/>
    <w:unhideWhenUsed/>
    <w:rsid w:val="007B0AA7"/>
  </w:style>
  <w:style w:type="numbering" w:customStyle="1" w:styleId="1121113">
    <w:name w:val="無清單1121113"/>
    <w:next w:val="NoList"/>
    <w:uiPriority w:val="99"/>
    <w:semiHidden/>
    <w:unhideWhenUsed/>
    <w:rsid w:val="007B0AA7"/>
  </w:style>
  <w:style w:type="numbering" w:customStyle="1" w:styleId="211114">
    <w:name w:val="无列表211114"/>
    <w:next w:val="NoList"/>
    <w:uiPriority w:val="99"/>
    <w:semiHidden/>
    <w:unhideWhenUsed/>
    <w:rsid w:val="007B0AA7"/>
  </w:style>
  <w:style w:type="numbering" w:customStyle="1" w:styleId="NoList1221113">
    <w:name w:val="No List1221113"/>
    <w:next w:val="NoList"/>
    <w:uiPriority w:val="99"/>
    <w:semiHidden/>
    <w:unhideWhenUsed/>
    <w:rsid w:val="007B0AA7"/>
  </w:style>
  <w:style w:type="numbering" w:customStyle="1" w:styleId="11211130">
    <w:name w:val="リストなし1121113"/>
    <w:next w:val="NoList"/>
    <w:uiPriority w:val="99"/>
    <w:semiHidden/>
    <w:unhideWhenUsed/>
    <w:rsid w:val="007B0AA7"/>
  </w:style>
  <w:style w:type="numbering" w:customStyle="1" w:styleId="11211131">
    <w:name w:val="无列表1121113"/>
    <w:next w:val="NoList"/>
    <w:semiHidden/>
    <w:rsid w:val="007B0AA7"/>
  </w:style>
  <w:style w:type="numbering" w:customStyle="1" w:styleId="NoList2121113">
    <w:name w:val="No List2121113"/>
    <w:next w:val="NoList"/>
    <w:semiHidden/>
    <w:rsid w:val="007B0AA7"/>
  </w:style>
  <w:style w:type="numbering" w:customStyle="1" w:styleId="NoList3121113">
    <w:name w:val="No List3121113"/>
    <w:next w:val="NoList"/>
    <w:uiPriority w:val="99"/>
    <w:semiHidden/>
    <w:rsid w:val="007B0AA7"/>
  </w:style>
  <w:style w:type="numbering" w:customStyle="1" w:styleId="NoList11121113">
    <w:name w:val="No List11121113"/>
    <w:next w:val="NoList"/>
    <w:uiPriority w:val="99"/>
    <w:semiHidden/>
    <w:unhideWhenUsed/>
    <w:rsid w:val="007B0AA7"/>
  </w:style>
  <w:style w:type="numbering" w:customStyle="1" w:styleId="1221113">
    <w:name w:val="無清單1221113"/>
    <w:next w:val="NoList"/>
    <w:uiPriority w:val="99"/>
    <w:semiHidden/>
    <w:unhideWhenUsed/>
    <w:rsid w:val="007B0AA7"/>
  </w:style>
  <w:style w:type="numbering" w:customStyle="1" w:styleId="111211130">
    <w:name w:val="無清單11121113"/>
    <w:next w:val="NoList"/>
    <w:uiPriority w:val="99"/>
    <w:semiHidden/>
    <w:unhideWhenUsed/>
    <w:rsid w:val="007B0AA7"/>
  </w:style>
  <w:style w:type="numbering" w:customStyle="1" w:styleId="NoList51112">
    <w:name w:val="No List51112"/>
    <w:next w:val="NoList"/>
    <w:uiPriority w:val="99"/>
    <w:semiHidden/>
    <w:unhideWhenUsed/>
    <w:rsid w:val="007B0AA7"/>
  </w:style>
  <w:style w:type="numbering" w:customStyle="1" w:styleId="NoList6112">
    <w:name w:val="No List6112"/>
    <w:next w:val="NoList"/>
    <w:uiPriority w:val="99"/>
    <w:semiHidden/>
    <w:unhideWhenUsed/>
    <w:rsid w:val="007B0AA7"/>
  </w:style>
  <w:style w:type="numbering" w:customStyle="1" w:styleId="NoList14112">
    <w:name w:val="No List14112"/>
    <w:next w:val="NoList"/>
    <w:uiPriority w:val="99"/>
    <w:semiHidden/>
    <w:unhideWhenUsed/>
    <w:rsid w:val="007B0AA7"/>
  </w:style>
  <w:style w:type="numbering" w:customStyle="1" w:styleId="131122">
    <w:name w:val="リストなし13112"/>
    <w:next w:val="NoList"/>
    <w:uiPriority w:val="99"/>
    <w:semiHidden/>
    <w:unhideWhenUsed/>
    <w:rsid w:val="007B0AA7"/>
  </w:style>
  <w:style w:type="numbering" w:customStyle="1" w:styleId="NoList23112">
    <w:name w:val="No List23112"/>
    <w:next w:val="NoList"/>
    <w:semiHidden/>
    <w:rsid w:val="007B0AA7"/>
  </w:style>
  <w:style w:type="numbering" w:customStyle="1" w:styleId="NoList33112">
    <w:name w:val="No List33112"/>
    <w:next w:val="NoList"/>
    <w:uiPriority w:val="99"/>
    <w:semiHidden/>
    <w:rsid w:val="007B0AA7"/>
  </w:style>
  <w:style w:type="numbering" w:customStyle="1" w:styleId="NoList11412">
    <w:name w:val="No List11412"/>
    <w:next w:val="NoList"/>
    <w:uiPriority w:val="99"/>
    <w:semiHidden/>
    <w:unhideWhenUsed/>
    <w:rsid w:val="007B0AA7"/>
  </w:style>
  <w:style w:type="numbering" w:customStyle="1" w:styleId="141120">
    <w:name w:val="無清單14112"/>
    <w:next w:val="NoList"/>
    <w:uiPriority w:val="99"/>
    <w:semiHidden/>
    <w:unhideWhenUsed/>
    <w:rsid w:val="007B0AA7"/>
  </w:style>
  <w:style w:type="numbering" w:customStyle="1" w:styleId="1131120">
    <w:name w:val="無清單113112"/>
    <w:next w:val="NoList"/>
    <w:uiPriority w:val="99"/>
    <w:semiHidden/>
    <w:unhideWhenUsed/>
    <w:rsid w:val="007B0AA7"/>
  </w:style>
  <w:style w:type="numbering" w:customStyle="1" w:styleId="NoList4212">
    <w:name w:val="No List4212"/>
    <w:next w:val="NoList"/>
    <w:uiPriority w:val="99"/>
    <w:semiHidden/>
    <w:unhideWhenUsed/>
    <w:rsid w:val="007B0AA7"/>
  </w:style>
  <w:style w:type="numbering" w:customStyle="1" w:styleId="NoList123112">
    <w:name w:val="No List123112"/>
    <w:next w:val="NoList"/>
    <w:uiPriority w:val="99"/>
    <w:semiHidden/>
    <w:unhideWhenUsed/>
    <w:rsid w:val="007B0AA7"/>
  </w:style>
  <w:style w:type="numbering" w:customStyle="1" w:styleId="1131121">
    <w:name w:val="リストなし113112"/>
    <w:next w:val="NoList"/>
    <w:uiPriority w:val="99"/>
    <w:semiHidden/>
    <w:unhideWhenUsed/>
    <w:rsid w:val="007B0AA7"/>
  </w:style>
  <w:style w:type="numbering" w:customStyle="1" w:styleId="1131122">
    <w:name w:val="无列表113112"/>
    <w:next w:val="NoList"/>
    <w:semiHidden/>
    <w:rsid w:val="007B0AA7"/>
  </w:style>
  <w:style w:type="numbering" w:customStyle="1" w:styleId="NoList213112">
    <w:name w:val="No List213112"/>
    <w:next w:val="NoList"/>
    <w:semiHidden/>
    <w:rsid w:val="007B0AA7"/>
  </w:style>
  <w:style w:type="numbering" w:customStyle="1" w:styleId="NoList313112">
    <w:name w:val="No List313112"/>
    <w:next w:val="NoList"/>
    <w:uiPriority w:val="99"/>
    <w:semiHidden/>
    <w:rsid w:val="007B0AA7"/>
  </w:style>
  <w:style w:type="numbering" w:customStyle="1" w:styleId="NoList1113112">
    <w:name w:val="No List1113112"/>
    <w:next w:val="NoList"/>
    <w:uiPriority w:val="99"/>
    <w:semiHidden/>
    <w:unhideWhenUsed/>
    <w:rsid w:val="007B0AA7"/>
  </w:style>
  <w:style w:type="numbering" w:customStyle="1" w:styleId="1231120">
    <w:name w:val="無清單123112"/>
    <w:next w:val="NoList"/>
    <w:uiPriority w:val="99"/>
    <w:semiHidden/>
    <w:unhideWhenUsed/>
    <w:rsid w:val="007B0AA7"/>
  </w:style>
  <w:style w:type="numbering" w:customStyle="1" w:styleId="11131120">
    <w:name w:val="無清單1113112"/>
    <w:next w:val="NoList"/>
    <w:uiPriority w:val="99"/>
    <w:semiHidden/>
    <w:unhideWhenUsed/>
    <w:rsid w:val="007B0AA7"/>
  </w:style>
  <w:style w:type="numbering" w:customStyle="1" w:styleId="NoList121212">
    <w:name w:val="No List121212"/>
    <w:next w:val="NoList"/>
    <w:uiPriority w:val="99"/>
    <w:semiHidden/>
    <w:unhideWhenUsed/>
    <w:rsid w:val="007B0AA7"/>
  </w:style>
  <w:style w:type="numbering" w:customStyle="1" w:styleId="1112124">
    <w:name w:val="リストなし111212"/>
    <w:next w:val="NoList"/>
    <w:uiPriority w:val="99"/>
    <w:semiHidden/>
    <w:unhideWhenUsed/>
    <w:rsid w:val="007B0AA7"/>
  </w:style>
  <w:style w:type="numbering" w:customStyle="1" w:styleId="1112125">
    <w:name w:val="无列表111212"/>
    <w:next w:val="NoList"/>
    <w:semiHidden/>
    <w:rsid w:val="007B0AA7"/>
  </w:style>
  <w:style w:type="numbering" w:customStyle="1" w:styleId="NoList211212">
    <w:name w:val="No List211212"/>
    <w:next w:val="NoList"/>
    <w:semiHidden/>
    <w:rsid w:val="007B0AA7"/>
  </w:style>
  <w:style w:type="numbering" w:customStyle="1" w:styleId="NoList311212">
    <w:name w:val="No List311212"/>
    <w:next w:val="NoList"/>
    <w:uiPriority w:val="99"/>
    <w:semiHidden/>
    <w:rsid w:val="007B0AA7"/>
  </w:style>
  <w:style w:type="numbering" w:customStyle="1" w:styleId="NoList1111212">
    <w:name w:val="No List1111212"/>
    <w:next w:val="NoList"/>
    <w:uiPriority w:val="99"/>
    <w:semiHidden/>
    <w:unhideWhenUsed/>
    <w:rsid w:val="007B0AA7"/>
  </w:style>
  <w:style w:type="numbering" w:customStyle="1" w:styleId="1212120">
    <w:name w:val="無清單121212"/>
    <w:next w:val="NoList"/>
    <w:uiPriority w:val="99"/>
    <w:semiHidden/>
    <w:unhideWhenUsed/>
    <w:rsid w:val="007B0AA7"/>
  </w:style>
  <w:style w:type="numbering" w:customStyle="1" w:styleId="11112120">
    <w:name w:val="無清單1111212"/>
    <w:next w:val="NoList"/>
    <w:uiPriority w:val="99"/>
    <w:semiHidden/>
    <w:unhideWhenUsed/>
    <w:rsid w:val="007B0AA7"/>
  </w:style>
  <w:style w:type="numbering" w:customStyle="1" w:styleId="NoList5212">
    <w:name w:val="No List5212"/>
    <w:next w:val="NoList"/>
    <w:uiPriority w:val="99"/>
    <w:semiHidden/>
    <w:unhideWhenUsed/>
    <w:rsid w:val="007B0AA7"/>
  </w:style>
  <w:style w:type="numbering" w:customStyle="1" w:styleId="NoList13212">
    <w:name w:val="No List13212"/>
    <w:next w:val="NoList"/>
    <w:uiPriority w:val="99"/>
    <w:semiHidden/>
    <w:unhideWhenUsed/>
    <w:rsid w:val="007B0AA7"/>
  </w:style>
  <w:style w:type="numbering" w:customStyle="1" w:styleId="122124">
    <w:name w:val="リストなし12212"/>
    <w:next w:val="NoList"/>
    <w:uiPriority w:val="99"/>
    <w:semiHidden/>
    <w:unhideWhenUsed/>
    <w:rsid w:val="007B0AA7"/>
  </w:style>
  <w:style w:type="numbering" w:customStyle="1" w:styleId="122131">
    <w:name w:val="无列表12213"/>
    <w:next w:val="NoList"/>
    <w:semiHidden/>
    <w:rsid w:val="007B0AA7"/>
  </w:style>
  <w:style w:type="numbering" w:customStyle="1" w:styleId="NoList22212">
    <w:name w:val="No List22212"/>
    <w:next w:val="NoList"/>
    <w:semiHidden/>
    <w:rsid w:val="007B0AA7"/>
  </w:style>
  <w:style w:type="numbering" w:customStyle="1" w:styleId="NoList32212">
    <w:name w:val="No List32212"/>
    <w:next w:val="NoList"/>
    <w:uiPriority w:val="99"/>
    <w:semiHidden/>
    <w:rsid w:val="007B0AA7"/>
  </w:style>
  <w:style w:type="numbering" w:customStyle="1" w:styleId="NoList112212">
    <w:name w:val="No List112212"/>
    <w:next w:val="NoList"/>
    <w:uiPriority w:val="99"/>
    <w:semiHidden/>
    <w:unhideWhenUsed/>
    <w:rsid w:val="007B0AA7"/>
  </w:style>
  <w:style w:type="numbering" w:customStyle="1" w:styleId="132120">
    <w:name w:val="無清單13212"/>
    <w:next w:val="NoList"/>
    <w:uiPriority w:val="99"/>
    <w:semiHidden/>
    <w:unhideWhenUsed/>
    <w:rsid w:val="007B0AA7"/>
  </w:style>
  <w:style w:type="numbering" w:customStyle="1" w:styleId="1122120">
    <w:name w:val="無清單112212"/>
    <w:next w:val="NoList"/>
    <w:uiPriority w:val="99"/>
    <w:semiHidden/>
    <w:unhideWhenUsed/>
    <w:rsid w:val="007B0AA7"/>
  </w:style>
  <w:style w:type="numbering" w:customStyle="1" w:styleId="21212">
    <w:name w:val="无列表21212"/>
    <w:next w:val="NoList"/>
    <w:uiPriority w:val="99"/>
    <w:semiHidden/>
    <w:unhideWhenUsed/>
    <w:rsid w:val="007B0AA7"/>
  </w:style>
  <w:style w:type="numbering" w:customStyle="1" w:styleId="NoList1112212">
    <w:name w:val="No List1112212"/>
    <w:next w:val="NoList"/>
    <w:uiPriority w:val="99"/>
    <w:semiHidden/>
    <w:unhideWhenUsed/>
    <w:rsid w:val="007B0AA7"/>
  </w:style>
  <w:style w:type="numbering" w:customStyle="1" w:styleId="NoList712">
    <w:name w:val="No List712"/>
    <w:next w:val="NoList"/>
    <w:uiPriority w:val="99"/>
    <w:semiHidden/>
    <w:unhideWhenUsed/>
    <w:rsid w:val="007B0AA7"/>
  </w:style>
  <w:style w:type="table" w:customStyle="1" w:styleId="TableGrid813">
    <w:name w:val="Table Grid81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2">
    <w:name w:val="No List1512"/>
    <w:next w:val="NoList"/>
    <w:uiPriority w:val="99"/>
    <w:semiHidden/>
    <w:unhideWhenUsed/>
    <w:rsid w:val="007B0AA7"/>
  </w:style>
  <w:style w:type="numbering" w:customStyle="1" w:styleId="14121">
    <w:name w:val="リストなし1412"/>
    <w:next w:val="NoList"/>
    <w:uiPriority w:val="99"/>
    <w:semiHidden/>
    <w:unhideWhenUsed/>
    <w:rsid w:val="007B0AA7"/>
  </w:style>
  <w:style w:type="table" w:customStyle="1" w:styleId="TableGrid1413">
    <w:name w:val="Table Grid1413"/>
    <w:basedOn w:val="TableNormal"/>
    <w:next w:val="TableGrid"/>
    <w:rsid w:val="007B0AA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7B0AA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2">
    <w:name w:val="无列表1412"/>
    <w:next w:val="NoList"/>
    <w:semiHidden/>
    <w:rsid w:val="007B0AA7"/>
  </w:style>
  <w:style w:type="table" w:customStyle="1" w:styleId="3413">
    <w:name w:val="网格型34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2">
    <w:name w:val="No List2412"/>
    <w:next w:val="NoList"/>
    <w:semiHidden/>
    <w:rsid w:val="007B0AA7"/>
  </w:style>
  <w:style w:type="numbering" w:customStyle="1" w:styleId="NoList3412">
    <w:name w:val="No List3412"/>
    <w:next w:val="NoList"/>
    <w:uiPriority w:val="99"/>
    <w:semiHidden/>
    <w:rsid w:val="007B0AA7"/>
  </w:style>
  <w:style w:type="table" w:customStyle="1" w:styleId="TableGrid4413">
    <w:name w:val="Table Grid4413"/>
    <w:basedOn w:val="TableNormal"/>
    <w:next w:val="TableGrid"/>
    <w:rsid w:val="007B0AA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2">
    <w:name w:val="No List11512"/>
    <w:next w:val="NoList"/>
    <w:uiPriority w:val="99"/>
    <w:semiHidden/>
    <w:unhideWhenUsed/>
    <w:rsid w:val="007B0AA7"/>
  </w:style>
  <w:style w:type="numbering" w:customStyle="1" w:styleId="15120">
    <w:name w:val="無清單1512"/>
    <w:next w:val="NoList"/>
    <w:uiPriority w:val="99"/>
    <w:semiHidden/>
    <w:unhideWhenUsed/>
    <w:rsid w:val="007B0AA7"/>
  </w:style>
  <w:style w:type="numbering" w:customStyle="1" w:styleId="114120">
    <w:name w:val="無清單11412"/>
    <w:next w:val="NoList"/>
    <w:uiPriority w:val="99"/>
    <w:semiHidden/>
    <w:unhideWhenUsed/>
    <w:rsid w:val="007B0AA7"/>
  </w:style>
  <w:style w:type="table" w:customStyle="1" w:styleId="14131">
    <w:name w:val="表格格線1413"/>
    <w:basedOn w:val="TableNormal"/>
    <w:next w:val="TableGrid"/>
    <w:rsid w:val="007B0AA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2">
    <w:name w:val="No List4312"/>
    <w:next w:val="NoList"/>
    <w:uiPriority w:val="99"/>
    <w:semiHidden/>
    <w:unhideWhenUsed/>
    <w:rsid w:val="007B0AA7"/>
  </w:style>
  <w:style w:type="table" w:customStyle="1" w:styleId="TableGrid5213">
    <w:name w:val="Table Grid521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2">
    <w:name w:val="No List12412"/>
    <w:next w:val="NoList"/>
    <w:uiPriority w:val="99"/>
    <w:semiHidden/>
    <w:unhideWhenUsed/>
    <w:rsid w:val="007B0AA7"/>
  </w:style>
  <w:style w:type="numbering" w:customStyle="1" w:styleId="114121">
    <w:name w:val="リストなし11412"/>
    <w:next w:val="NoList"/>
    <w:uiPriority w:val="99"/>
    <w:semiHidden/>
    <w:unhideWhenUsed/>
    <w:rsid w:val="007B0AA7"/>
  </w:style>
  <w:style w:type="table" w:customStyle="1" w:styleId="TableGrid11313">
    <w:name w:val="Table Grid11313"/>
    <w:basedOn w:val="TableNormal"/>
    <w:next w:val="TableGrid"/>
    <w:uiPriority w:val="39"/>
    <w:rsid w:val="007B0AA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7B0AA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2">
    <w:name w:val="无列表11412"/>
    <w:next w:val="NoList"/>
    <w:semiHidden/>
    <w:rsid w:val="007B0AA7"/>
  </w:style>
  <w:style w:type="table" w:customStyle="1" w:styleId="31213">
    <w:name w:val="网格型312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2">
    <w:name w:val="No List21412"/>
    <w:next w:val="NoList"/>
    <w:semiHidden/>
    <w:rsid w:val="007B0AA7"/>
  </w:style>
  <w:style w:type="numbering" w:customStyle="1" w:styleId="NoList31412">
    <w:name w:val="No List31412"/>
    <w:next w:val="NoList"/>
    <w:uiPriority w:val="99"/>
    <w:semiHidden/>
    <w:rsid w:val="007B0AA7"/>
  </w:style>
  <w:style w:type="table" w:customStyle="1" w:styleId="TableGrid41213">
    <w:name w:val="Table Grid41213"/>
    <w:basedOn w:val="TableNormal"/>
    <w:next w:val="TableGrid"/>
    <w:rsid w:val="007B0AA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2">
    <w:name w:val="No List111412"/>
    <w:next w:val="NoList"/>
    <w:uiPriority w:val="99"/>
    <w:semiHidden/>
    <w:unhideWhenUsed/>
    <w:rsid w:val="007B0AA7"/>
  </w:style>
  <w:style w:type="numbering" w:customStyle="1" w:styleId="124120">
    <w:name w:val="無清單12412"/>
    <w:next w:val="NoList"/>
    <w:uiPriority w:val="99"/>
    <w:semiHidden/>
    <w:unhideWhenUsed/>
    <w:rsid w:val="007B0AA7"/>
  </w:style>
  <w:style w:type="numbering" w:customStyle="1" w:styleId="1114120">
    <w:name w:val="無清單111412"/>
    <w:next w:val="NoList"/>
    <w:uiPriority w:val="99"/>
    <w:semiHidden/>
    <w:unhideWhenUsed/>
    <w:rsid w:val="007B0AA7"/>
  </w:style>
  <w:style w:type="table" w:customStyle="1" w:styleId="112133">
    <w:name w:val="表格格線11213"/>
    <w:basedOn w:val="TableNormal"/>
    <w:next w:val="TableGrid"/>
    <w:rsid w:val="007B0AA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
    <w:name w:val="无列表2312"/>
    <w:next w:val="NoList"/>
    <w:uiPriority w:val="99"/>
    <w:semiHidden/>
    <w:unhideWhenUsed/>
    <w:rsid w:val="007B0AA7"/>
  </w:style>
  <w:style w:type="numbering" w:customStyle="1" w:styleId="NoList121312">
    <w:name w:val="No List121312"/>
    <w:next w:val="NoList"/>
    <w:uiPriority w:val="99"/>
    <w:semiHidden/>
    <w:unhideWhenUsed/>
    <w:rsid w:val="007B0AA7"/>
  </w:style>
  <w:style w:type="numbering" w:customStyle="1" w:styleId="1113121">
    <w:name w:val="リストなし111312"/>
    <w:next w:val="NoList"/>
    <w:uiPriority w:val="99"/>
    <w:semiHidden/>
    <w:unhideWhenUsed/>
    <w:rsid w:val="007B0AA7"/>
  </w:style>
  <w:style w:type="numbering" w:customStyle="1" w:styleId="1113122">
    <w:name w:val="无列表111312"/>
    <w:next w:val="NoList"/>
    <w:semiHidden/>
    <w:rsid w:val="007B0AA7"/>
  </w:style>
  <w:style w:type="numbering" w:customStyle="1" w:styleId="NoList211312">
    <w:name w:val="No List211312"/>
    <w:next w:val="NoList"/>
    <w:semiHidden/>
    <w:rsid w:val="007B0AA7"/>
  </w:style>
  <w:style w:type="numbering" w:customStyle="1" w:styleId="NoList311312">
    <w:name w:val="No List311312"/>
    <w:next w:val="NoList"/>
    <w:uiPriority w:val="99"/>
    <w:semiHidden/>
    <w:rsid w:val="007B0AA7"/>
  </w:style>
  <w:style w:type="numbering" w:customStyle="1" w:styleId="NoList1111312">
    <w:name w:val="No List1111312"/>
    <w:next w:val="NoList"/>
    <w:uiPriority w:val="99"/>
    <w:semiHidden/>
    <w:unhideWhenUsed/>
    <w:rsid w:val="007B0AA7"/>
  </w:style>
  <w:style w:type="numbering" w:customStyle="1" w:styleId="121312">
    <w:name w:val="無清單121312"/>
    <w:next w:val="NoList"/>
    <w:uiPriority w:val="99"/>
    <w:semiHidden/>
    <w:unhideWhenUsed/>
    <w:rsid w:val="007B0AA7"/>
  </w:style>
  <w:style w:type="numbering" w:customStyle="1" w:styleId="1111312">
    <w:name w:val="無清單1111312"/>
    <w:next w:val="NoList"/>
    <w:uiPriority w:val="99"/>
    <w:semiHidden/>
    <w:unhideWhenUsed/>
    <w:rsid w:val="007B0AA7"/>
  </w:style>
  <w:style w:type="numbering" w:customStyle="1" w:styleId="NoList5312">
    <w:name w:val="No List5312"/>
    <w:next w:val="NoList"/>
    <w:uiPriority w:val="99"/>
    <w:semiHidden/>
    <w:unhideWhenUsed/>
    <w:rsid w:val="007B0AA7"/>
  </w:style>
  <w:style w:type="table" w:customStyle="1" w:styleId="TableGrid6213">
    <w:name w:val="Table Grid621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2">
    <w:name w:val="No List13312"/>
    <w:next w:val="NoList"/>
    <w:uiPriority w:val="99"/>
    <w:semiHidden/>
    <w:unhideWhenUsed/>
    <w:rsid w:val="007B0AA7"/>
  </w:style>
  <w:style w:type="numbering" w:customStyle="1" w:styleId="123121">
    <w:name w:val="リストなし12312"/>
    <w:next w:val="NoList"/>
    <w:uiPriority w:val="99"/>
    <w:semiHidden/>
    <w:unhideWhenUsed/>
    <w:rsid w:val="007B0AA7"/>
  </w:style>
  <w:style w:type="table" w:customStyle="1" w:styleId="TableGrid12213">
    <w:name w:val="Table Grid12213"/>
    <w:basedOn w:val="TableNormal"/>
    <w:next w:val="TableGrid"/>
    <w:uiPriority w:val="39"/>
    <w:rsid w:val="007B0AA7"/>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7B0AA7"/>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7B0AA7"/>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2">
    <w:name w:val="无列表12312"/>
    <w:next w:val="NoList"/>
    <w:semiHidden/>
    <w:rsid w:val="007B0AA7"/>
  </w:style>
  <w:style w:type="table" w:customStyle="1" w:styleId="32213">
    <w:name w:val="网格型322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7B0AA7"/>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2">
    <w:name w:val="No List22312"/>
    <w:next w:val="NoList"/>
    <w:semiHidden/>
    <w:rsid w:val="007B0AA7"/>
  </w:style>
  <w:style w:type="numbering" w:customStyle="1" w:styleId="NoList32312">
    <w:name w:val="No List32312"/>
    <w:next w:val="NoList"/>
    <w:uiPriority w:val="99"/>
    <w:semiHidden/>
    <w:rsid w:val="007B0AA7"/>
  </w:style>
  <w:style w:type="table" w:customStyle="1" w:styleId="TableGrid42213">
    <w:name w:val="Table Grid42213"/>
    <w:basedOn w:val="TableNormal"/>
    <w:next w:val="TableGrid"/>
    <w:rsid w:val="007B0AA7"/>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2">
    <w:name w:val="No List112312"/>
    <w:next w:val="NoList"/>
    <w:uiPriority w:val="99"/>
    <w:semiHidden/>
    <w:unhideWhenUsed/>
    <w:rsid w:val="007B0AA7"/>
  </w:style>
  <w:style w:type="numbering" w:customStyle="1" w:styleId="13312">
    <w:name w:val="無清單13312"/>
    <w:next w:val="NoList"/>
    <w:uiPriority w:val="99"/>
    <w:semiHidden/>
    <w:unhideWhenUsed/>
    <w:rsid w:val="007B0AA7"/>
  </w:style>
  <w:style w:type="numbering" w:customStyle="1" w:styleId="1123120">
    <w:name w:val="無清單112312"/>
    <w:next w:val="NoList"/>
    <w:uiPriority w:val="99"/>
    <w:semiHidden/>
    <w:unhideWhenUsed/>
    <w:rsid w:val="007B0AA7"/>
  </w:style>
  <w:style w:type="table" w:customStyle="1" w:styleId="122132">
    <w:name w:val="表格格線12213"/>
    <w:basedOn w:val="TableNormal"/>
    <w:next w:val="TableGrid"/>
    <w:rsid w:val="007B0AA7"/>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2">
    <w:name w:val="无列表21312"/>
    <w:next w:val="NoList"/>
    <w:uiPriority w:val="99"/>
    <w:semiHidden/>
    <w:unhideWhenUsed/>
    <w:rsid w:val="007B0AA7"/>
  </w:style>
  <w:style w:type="numbering" w:customStyle="1" w:styleId="NoList122212">
    <w:name w:val="No List122212"/>
    <w:next w:val="NoList"/>
    <w:uiPriority w:val="99"/>
    <w:semiHidden/>
    <w:unhideWhenUsed/>
    <w:rsid w:val="007B0AA7"/>
  </w:style>
  <w:style w:type="numbering" w:customStyle="1" w:styleId="1122121">
    <w:name w:val="リストなし112212"/>
    <w:next w:val="NoList"/>
    <w:uiPriority w:val="99"/>
    <w:semiHidden/>
    <w:unhideWhenUsed/>
    <w:rsid w:val="007B0AA7"/>
  </w:style>
  <w:style w:type="numbering" w:customStyle="1" w:styleId="1122122">
    <w:name w:val="无列表112212"/>
    <w:next w:val="NoList"/>
    <w:semiHidden/>
    <w:rsid w:val="007B0AA7"/>
  </w:style>
  <w:style w:type="numbering" w:customStyle="1" w:styleId="NoList212212">
    <w:name w:val="No List212212"/>
    <w:next w:val="NoList"/>
    <w:semiHidden/>
    <w:rsid w:val="007B0AA7"/>
  </w:style>
  <w:style w:type="numbering" w:customStyle="1" w:styleId="NoList312212">
    <w:name w:val="No List312212"/>
    <w:next w:val="NoList"/>
    <w:uiPriority w:val="99"/>
    <w:semiHidden/>
    <w:rsid w:val="007B0AA7"/>
  </w:style>
  <w:style w:type="numbering" w:customStyle="1" w:styleId="NoList1112312">
    <w:name w:val="No List1112312"/>
    <w:next w:val="NoList"/>
    <w:uiPriority w:val="99"/>
    <w:semiHidden/>
    <w:unhideWhenUsed/>
    <w:rsid w:val="007B0AA7"/>
  </w:style>
  <w:style w:type="numbering" w:customStyle="1" w:styleId="122212">
    <w:name w:val="無清單122212"/>
    <w:next w:val="NoList"/>
    <w:uiPriority w:val="99"/>
    <w:semiHidden/>
    <w:unhideWhenUsed/>
    <w:rsid w:val="007B0AA7"/>
  </w:style>
  <w:style w:type="numbering" w:customStyle="1" w:styleId="1112212">
    <w:name w:val="無清單1112212"/>
    <w:next w:val="NoList"/>
    <w:uiPriority w:val="99"/>
    <w:semiHidden/>
    <w:unhideWhenUsed/>
    <w:rsid w:val="007B0AA7"/>
  </w:style>
  <w:style w:type="numbering" w:customStyle="1" w:styleId="420">
    <w:name w:val="无列表42"/>
    <w:next w:val="NoList"/>
    <w:uiPriority w:val="99"/>
    <w:semiHidden/>
    <w:unhideWhenUsed/>
    <w:rsid w:val="007B0AA7"/>
  </w:style>
  <w:style w:type="table" w:customStyle="1" w:styleId="53">
    <w:name w:val="网格型5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网格型123"/>
    <w:basedOn w:val="TableNormal"/>
    <w:next w:val="TableGrid"/>
    <w:rsid w:val="007B0AA7"/>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无列表322"/>
    <w:next w:val="NoList"/>
    <w:uiPriority w:val="99"/>
    <w:semiHidden/>
    <w:unhideWhenUsed/>
    <w:rsid w:val="007B0AA7"/>
  </w:style>
  <w:style w:type="numbering" w:customStyle="1" w:styleId="131221">
    <w:name w:val="无列表13122"/>
    <w:next w:val="NoList"/>
    <w:semiHidden/>
    <w:rsid w:val="007B0AA7"/>
  </w:style>
  <w:style w:type="numbering" w:customStyle="1" w:styleId="NoList41122">
    <w:name w:val="No List41122"/>
    <w:next w:val="NoList"/>
    <w:uiPriority w:val="99"/>
    <w:semiHidden/>
    <w:unhideWhenUsed/>
    <w:rsid w:val="007B0AA7"/>
  </w:style>
  <w:style w:type="numbering" w:customStyle="1" w:styleId="22122">
    <w:name w:val="无列表22122"/>
    <w:next w:val="NoList"/>
    <w:uiPriority w:val="99"/>
    <w:semiHidden/>
    <w:unhideWhenUsed/>
    <w:rsid w:val="007B0AA7"/>
  </w:style>
  <w:style w:type="numbering" w:customStyle="1" w:styleId="NoList1211122">
    <w:name w:val="No List1211122"/>
    <w:next w:val="NoList"/>
    <w:uiPriority w:val="99"/>
    <w:semiHidden/>
    <w:unhideWhenUsed/>
    <w:rsid w:val="007B0AA7"/>
  </w:style>
  <w:style w:type="numbering" w:customStyle="1" w:styleId="11111221">
    <w:name w:val="リストなし1111122"/>
    <w:next w:val="NoList"/>
    <w:uiPriority w:val="99"/>
    <w:semiHidden/>
    <w:unhideWhenUsed/>
    <w:rsid w:val="007B0AA7"/>
  </w:style>
  <w:style w:type="numbering" w:customStyle="1" w:styleId="11111222">
    <w:name w:val="无列表1111122"/>
    <w:next w:val="NoList"/>
    <w:semiHidden/>
    <w:rsid w:val="007B0AA7"/>
  </w:style>
  <w:style w:type="numbering" w:customStyle="1" w:styleId="NoList2111122">
    <w:name w:val="No List2111122"/>
    <w:next w:val="NoList"/>
    <w:semiHidden/>
    <w:rsid w:val="007B0AA7"/>
  </w:style>
  <w:style w:type="numbering" w:customStyle="1" w:styleId="NoList3111122">
    <w:name w:val="No List3111122"/>
    <w:next w:val="NoList"/>
    <w:uiPriority w:val="99"/>
    <w:semiHidden/>
    <w:rsid w:val="007B0AA7"/>
  </w:style>
  <w:style w:type="numbering" w:customStyle="1" w:styleId="NoList11111122">
    <w:name w:val="No List11111122"/>
    <w:next w:val="NoList"/>
    <w:uiPriority w:val="99"/>
    <w:semiHidden/>
    <w:unhideWhenUsed/>
    <w:rsid w:val="007B0AA7"/>
  </w:style>
  <w:style w:type="numbering" w:customStyle="1" w:styleId="12111220">
    <w:name w:val="無清單1211122"/>
    <w:next w:val="NoList"/>
    <w:uiPriority w:val="99"/>
    <w:semiHidden/>
    <w:unhideWhenUsed/>
    <w:rsid w:val="007B0AA7"/>
  </w:style>
  <w:style w:type="numbering" w:customStyle="1" w:styleId="111111220">
    <w:name w:val="無清單11111122"/>
    <w:next w:val="NoList"/>
    <w:uiPriority w:val="99"/>
    <w:semiHidden/>
    <w:unhideWhenUsed/>
    <w:rsid w:val="007B0AA7"/>
  </w:style>
  <w:style w:type="numbering" w:customStyle="1" w:styleId="NoList131122">
    <w:name w:val="No List131122"/>
    <w:next w:val="NoList"/>
    <w:uiPriority w:val="99"/>
    <w:semiHidden/>
    <w:unhideWhenUsed/>
    <w:rsid w:val="007B0AA7"/>
  </w:style>
  <w:style w:type="numbering" w:customStyle="1" w:styleId="1211221">
    <w:name w:val="リストなし121122"/>
    <w:next w:val="NoList"/>
    <w:uiPriority w:val="99"/>
    <w:semiHidden/>
    <w:unhideWhenUsed/>
    <w:rsid w:val="007B0AA7"/>
  </w:style>
  <w:style w:type="numbering" w:customStyle="1" w:styleId="1211222">
    <w:name w:val="无列表121122"/>
    <w:next w:val="NoList"/>
    <w:semiHidden/>
    <w:rsid w:val="007B0AA7"/>
  </w:style>
  <w:style w:type="numbering" w:customStyle="1" w:styleId="NoList221122">
    <w:name w:val="No List221122"/>
    <w:next w:val="NoList"/>
    <w:semiHidden/>
    <w:rsid w:val="007B0AA7"/>
  </w:style>
  <w:style w:type="numbering" w:customStyle="1" w:styleId="NoList321122">
    <w:name w:val="No List321122"/>
    <w:next w:val="NoList"/>
    <w:uiPriority w:val="99"/>
    <w:semiHidden/>
    <w:rsid w:val="007B0AA7"/>
  </w:style>
  <w:style w:type="numbering" w:customStyle="1" w:styleId="NoList1121122">
    <w:name w:val="No List1121122"/>
    <w:next w:val="NoList"/>
    <w:uiPriority w:val="99"/>
    <w:semiHidden/>
    <w:unhideWhenUsed/>
    <w:rsid w:val="007B0AA7"/>
  </w:style>
  <w:style w:type="numbering" w:customStyle="1" w:styleId="1311220">
    <w:name w:val="無清單131122"/>
    <w:next w:val="NoList"/>
    <w:uiPriority w:val="99"/>
    <w:semiHidden/>
    <w:unhideWhenUsed/>
    <w:rsid w:val="007B0AA7"/>
  </w:style>
  <w:style w:type="numbering" w:customStyle="1" w:styleId="11211220">
    <w:name w:val="無清單1121122"/>
    <w:next w:val="NoList"/>
    <w:uiPriority w:val="99"/>
    <w:semiHidden/>
    <w:unhideWhenUsed/>
    <w:rsid w:val="007B0AA7"/>
  </w:style>
  <w:style w:type="numbering" w:customStyle="1" w:styleId="211122">
    <w:name w:val="无列表211122"/>
    <w:next w:val="NoList"/>
    <w:uiPriority w:val="99"/>
    <w:semiHidden/>
    <w:unhideWhenUsed/>
    <w:rsid w:val="007B0AA7"/>
  </w:style>
  <w:style w:type="numbering" w:customStyle="1" w:styleId="NoList1221122">
    <w:name w:val="No List1221122"/>
    <w:next w:val="NoList"/>
    <w:uiPriority w:val="99"/>
    <w:semiHidden/>
    <w:unhideWhenUsed/>
    <w:rsid w:val="007B0AA7"/>
  </w:style>
  <w:style w:type="numbering" w:customStyle="1" w:styleId="11211221">
    <w:name w:val="リストなし1121122"/>
    <w:next w:val="NoList"/>
    <w:uiPriority w:val="99"/>
    <w:semiHidden/>
    <w:unhideWhenUsed/>
    <w:rsid w:val="007B0AA7"/>
  </w:style>
  <w:style w:type="numbering" w:customStyle="1" w:styleId="11211222">
    <w:name w:val="无列表1121122"/>
    <w:next w:val="NoList"/>
    <w:semiHidden/>
    <w:rsid w:val="007B0AA7"/>
  </w:style>
  <w:style w:type="numbering" w:customStyle="1" w:styleId="NoList2121122">
    <w:name w:val="No List2121122"/>
    <w:next w:val="NoList"/>
    <w:semiHidden/>
    <w:rsid w:val="007B0AA7"/>
  </w:style>
  <w:style w:type="numbering" w:customStyle="1" w:styleId="NoList3121122">
    <w:name w:val="No List3121122"/>
    <w:next w:val="NoList"/>
    <w:uiPriority w:val="99"/>
    <w:semiHidden/>
    <w:rsid w:val="007B0AA7"/>
  </w:style>
  <w:style w:type="numbering" w:customStyle="1" w:styleId="NoList11121122">
    <w:name w:val="No List11121122"/>
    <w:next w:val="NoList"/>
    <w:uiPriority w:val="99"/>
    <w:semiHidden/>
    <w:unhideWhenUsed/>
    <w:rsid w:val="007B0AA7"/>
  </w:style>
  <w:style w:type="numbering" w:customStyle="1" w:styleId="1221122">
    <w:name w:val="無清單1221122"/>
    <w:next w:val="NoList"/>
    <w:uiPriority w:val="99"/>
    <w:semiHidden/>
    <w:unhideWhenUsed/>
    <w:rsid w:val="007B0AA7"/>
  </w:style>
  <w:style w:type="numbering" w:customStyle="1" w:styleId="11121122">
    <w:name w:val="無清單11121122"/>
    <w:next w:val="NoList"/>
    <w:uiPriority w:val="99"/>
    <w:semiHidden/>
    <w:unhideWhenUsed/>
    <w:rsid w:val="007B0AA7"/>
  </w:style>
  <w:style w:type="numbering" w:customStyle="1" w:styleId="122221">
    <w:name w:val="无列表12222"/>
    <w:next w:val="NoList"/>
    <w:semiHidden/>
    <w:rsid w:val="007B0AA7"/>
  </w:style>
  <w:style w:type="numbering" w:customStyle="1" w:styleId="NoList12111112">
    <w:name w:val="No List12111112"/>
    <w:next w:val="NoList"/>
    <w:uiPriority w:val="99"/>
    <w:semiHidden/>
    <w:unhideWhenUsed/>
    <w:rsid w:val="007B0AA7"/>
  </w:style>
  <w:style w:type="numbering" w:customStyle="1" w:styleId="111111121">
    <w:name w:val="リストなし11111112"/>
    <w:next w:val="NoList"/>
    <w:uiPriority w:val="99"/>
    <w:semiHidden/>
    <w:unhideWhenUsed/>
    <w:rsid w:val="007B0AA7"/>
  </w:style>
  <w:style w:type="numbering" w:customStyle="1" w:styleId="111111122">
    <w:name w:val="无列表11111112"/>
    <w:next w:val="NoList"/>
    <w:semiHidden/>
    <w:rsid w:val="007B0AA7"/>
  </w:style>
  <w:style w:type="numbering" w:customStyle="1" w:styleId="NoList21111112">
    <w:name w:val="No List21111112"/>
    <w:next w:val="NoList"/>
    <w:semiHidden/>
    <w:rsid w:val="007B0AA7"/>
  </w:style>
  <w:style w:type="numbering" w:customStyle="1" w:styleId="NoList31111112">
    <w:name w:val="No List31111112"/>
    <w:next w:val="NoList"/>
    <w:uiPriority w:val="99"/>
    <w:semiHidden/>
    <w:rsid w:val="007B0AA7"/>
  </w:style>
  <w:style w:type="numbering" w:customStyle="1" w:styleId="NoList111111112">
    <w:name w:val="No List111111112"/>
    <w:next w:val="NoList"/>
    <w:uiPriority w:val="99"/>
    <w:semiHidden/>
    <w:unhideWhenUsed/>
    <w:rsid w:val="007B0AA7"/>
  </w:style>
  <w:style w:type="numbering" w:customStyle="1" w:styleId="121111120">
    <w:name w:val="無清單12111112"/>
    <w:next w:val="NoList"/>
    <w:uiPriority w:val="99"/>
    <w:semiHidden/>
    <w:unhideWhenUsed/>
    <w:rsid w:val="007B0AA7"/>
  </w:style>
  <w:style w:type="numbering" w:customStyle="1" w:styleId="1111111120">
    <w:name w:val="無清單111111112"/>
    <w:next w:val="NoList"/>
    <w:uiPriority w:val="99"/>
    <w:semiHidden/>
    <w:unhideWhenUsed/>
    <w:rsid w:val="007B0AA7"/>
  </w:style>
  <w:style w:type="character" w:customStyle="1" w:styleId="B3Char2">
    <w:name w:val="B3 Char2"/>
    <w:qFormat/>
    <w:locked/>
    <w:rsid w:val="007B0AA7"/>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8430">
      <w:bodyDiv w:val="1"/>
      <w:marLeft w:val="0"/>
      <w:marRight w:val="0"/>
      <w:marTop w:val="0"/>
      <w:marBottom w:val="0"/>
      <w:divBdr>
        <w:top w:val="none" w:sz="0" w:space="0" w:color="auto"/>
        <w:left w:val="none" w:sz="0" w:space="0" w:color="auto"/>
        <w:bottom w:val="none" w:sz="0" w:space="0" w:color="auto"/>
        <w:right w:val="none" w:sz="0" w:space="0" w:color="auto"/>
      </w:divBdr>
    </w:div>
    <w:div w:id="431052199">
      <w:bodyDiv w:val="1"/>
      <w:marLeft w:val="0"/>
      <w:marRight w:val="0"/>
      <w:marTop w:val="0"/>
      <w:marBottom w:val="0"/>
      <w:divBdr>
        <w:top w:val="none" w:sz="0" w:space="0" w:color="auto"/>
        <w:left w:val="none" w:sz="0" w:space="0" w:color="auto"/>
        <w:bottom w:val="none" w:sz="0" w:space="0" w:color="auto"/>
        <w:right w:val="none" w:sz="0" w:space="0" w:color="auto"/>
      </w:divBdr>
    </w:div>
    <w:div w:id="582840099">
      <w:bodyDiv w:val="1"/>
      <w:marLeft w:val="0"/>
      <w:marRight w:val="0"/>
      <w:marTop w:val="0"/>
      <w:marBottom w:val="0"/>
      <w:divBdr>
        <w:top w:val="none" w:sz="0" w:space="0" w:color="auto"/>
        <w:left w:val="none" w:sz="0" w:space="0" w:color="auto"/>
        <w:bottom w:val="none" w:sz="0" w:space="0" w:color="auto"/>
        <w:right w:val="none" w:sz="0" w:space="0" w:color="auto"/>
      </w:divBdr>
    </w:div>
    <w:div w:id="613631718">
      <w:bodyDiv w:val="1"/>
      <w:marLeft w:val="0"/>
      <w:marRight w:val="0"/>
      <w:marTop w:val="0"/>
      <w:marBottom w:val="0"/>
      <w:divBdr>
        <w:top w:val="none" w:sz="0" w:space="0" w:color="auto"/>
        <w:left w:val="none" w:sz="0" w:space="0" w:color="auto"/>
        <w:bottom w:val="none" w:sz="0" w:space="0" w:color="auto"/>
        <w:right w:val="none" w:sz="0" w:space="0" w:color="auto"/>
      </w:divBdr>
    </w:div>
    <w:div w:id="617562295">
      <w:bodyDiv w:val="1"/>
      <w:marLeft w:val="0"/>
      <w:marRight w:val="0"/>
      <w:marTop w:val="0"/>
      <w:marBottom w:val="0"/>
      <w:divBdr>
        <w:top w:val="none" w:sz="0" w:space="0" w:color="auto"/>
        <w:left w:val="none" w:sz="0" w:space="0" w:color="auto"/>
        <w:bottom w:val="none" w:sz="0" w:space="0" w:color="auto"/>
        <w:right w:val="none" w:sz="0" w:space="0" w:color="auto"/>
      </w:divBdr>
    </w:div>
    <w:div w:id="643701024">
      <w:bodyDiv w:val="1"/>
      <w:marLeft w:val="0"/>
      <w:marRight w:val="0"/>
      <w:marTop w:val="0"/>
      <w:marBottom w:val="0"/>
      <w:divBdr>
        <w:top w:val="none" w:sz="0" w:space="0" w:color="auto"/>
        <w:left w:val="none" w:sz="0" w:space="0" w:color="auto"/>
        <w:bottom w:val="none" w:sz="0" w:space="0" w:color="auto"/>
        <w:right w:val="none" w:sz="0" w:space="0" w:color="auto"/>
      </w:divBdr>
    </w:div>
    <w:div w:id="725762968">
      <w:bodyDiv w:val="1"/>
      <w:marLeft w:val="0"/>
      <w:marRight w:val="0"/>
      <w:marTop w:val="0"/>
      <w:marBottom w:val="0"/>
      <w:divBdr>
        <w:top w:val="none" w:sz="0" w:space="0" w:color="auto"/>
        <w:left w:val="none" w:sz="0" w:space="0" w:color="auto"/>
        <w:bottom w:val="none" w:sz="0" w:space="0" w:color="auto"/>
        <w:right w:val="none" w:sz="0" w:space="0" w:color="auto"/>
      </w:divBdr>
    </w:div>
    <w:div w:id="726149033">
      <w:bodyDiv w:val="1"/>
      <w:marLeft w:val="0"/>
      <w:marRight w:val="0"/>
      <w:marTop w:val="0"/>
      <w:marBottom w:val="0"/>
      <w:divBdr>
        <w:top w:val="none" w:sz="0" w:space="0" w:color="auto"/>
        <w:left w:val="none" w:sz="0" w:space="0" w:color="auto"/>
        <w:bottom w:val="none" w:sz="0" w:space="0" w:color="auto"/>
        <w:right w:val="none" w:sz="0" w:space="0" w:color="auto"/>
      </w:divBdr>
    </w:div>
    <w:div w:id="779841533">
      <w:bodyDiv w:val="1"/>
      <w:marLeft w:val="0"/>
      <w:marRight w:val="0"/>
      <w:marTop w:val="0"/>
      <w:marBottom w:val="0"/>
      <w:divBdr>
        <w:top w:val="none" w:sz="0" w:space="0" w:color="auto"/>
        <w:left w:val="none" w:sz="0" w:space="0" w:color="auto"/>
        <w:bottom w:val="none" w:sz="0" w:space="0" w:color="auto"/>
        <w:right w:val="none" w:sz="0" w:space="0" w:color="auto"/>
      </w:divBdr>
    </w:div>
    <w:div w:id="1238444367">
      <w:bodyDiv w:val="1"/>
      <w:marLeft w:val="0"/>
      <w:marRight w:val="0"/>
      <w:marTop w:val="0"/>
      <w:marBottom w:val="0"/>
      <w:divBdr>
        <w:top w:val="none" w:sz="0" w:space="0" w:color="auto"/>
        <w:left w:val="none" w:sz="0" w:space="0" w:color="auto"/>
        <w:bottom w:val="none" w:sz="0" w:space="0" w:color="auto"/>
        <w:right w:val="none" w:sz="0" w:space="0" w:color="auto"/>
      </w:divBdr>
    </w:div>
    <w:div w:id="1363552336">
      <w:bodyDiv w:val="1"/>
      <w:marLeft w:val="0"/>
      <w:marRight w:val="0"/>
      <w:marTop w:val="0"/>
      <w:marBottom w:val="0"/>
      <w:divBdr>
        <w:top w:val="none" w:sz="0" w:space="0" w:color="auto"/>
        <w:left w:val="none" w:sz="0" w:space="0" w:color="auto"/>
        <w:bottom w:val="none" w:sz="0" w:space="0" w:color="auto"/>
        <w:right w:val="none" w:sz="0" w:space="0" w:color="auto"/>
      </w:divBdr>
    </w:div>
    <w:div w:id="1407532625">
      <w:bodyDiv w:val="1"/>
      <w:marLeft w:val="0"/>
      <w:marRight w:val="0"/>
      <w:marTop w:val="0"/>
      <w:marBottom w:val="0"/>
      <w:divBdr>
        <w:top w:val="none" w:sz="0" w:space="0" w:color="auto"/>
        <w:left w:val="none" w:sz="0" w:space="0" w:color="auto"/>
        <w:bottom w:val="none" w:sz="0" w:space="0" w:color="auto"/>
        <w:right w:val="none" w:sz="0" w:space="0" w:color="auto"/>
      </w:divBdr>
    </w:div>
    <w:div w:id="1477794464">
      <w:bodyDiv w:val="1"/>
      <w:marLeft w:val="0"/>
      <w:marRight w:val="0"/>
      <w:marTop w:val="0"/>
      <w:marBottom w:val="0"/>
      <w:divBdr>
        <w:top w:val="none" w:sz="0" w:space="0" w:color="auto"/>
        <w:left w:val="none" w:sz="0" w:space="0" w:color="auto"/>
        <w:bottom w:val="none" w:sz="0" w:space="0" w:color="auto"/>
        <w:right w:val="none" w:sz="0" w:space="0" w:color="auto"/>
      </w:divBdr>
    </w:div>
    <w:div w:id="1722092674">
      <w:bodyDiv w:val="1"/>
      <w:marLeft w:val="0"/>
      <w:marRight w:val="0"/>
      <w:marTop w:val="0"/>
      <w:marBottom w:val="0"/>
      <w:divBdr>
        <w:top w:val="none" w:sz="0" w:space="0" w:color="auto"/>
        <w:left w:val="none" w:sz="0" w:space="0" w:color="auto"/>
        <w:bottom w:val="none" w:sz="0" w:space="0" w:color="auto"/>
        <w:right w:val="none" w:sz="0" w:space="0" w:color="auto"/>
      </w:divBdr>
    </w:div>
    <w:div w:id="19496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94.bin"/><Relationship Id="rId21" Type="http://schemas.openxmlformats.org/officeDocument/2006/relationships/oleObject" Target="embeddings/oleObject7.bin"/><Relationship Id="rId42" Type="http://schemas.openxmlformats.org/officeDocument/2006/relationships/oleObject" Target="embeddings/oleObject28.bin"/><Relationship Id="rId63" Type="http://schemas.openxmlformats.org/officeDocument/2006/relationships/image" Target="media/image10.png"/><Relationship Id="rId84" Type="http://schemas.openxmlformats.org/officeDocument/2006/relationships/oleObject" Target="embeddings/oleObject64.bin"/><Relationship Id="rId138" Type="http://schemas.openxmlformats.org/officeDocument/2006/relationships/oleObject" Target="embeddings/oleObject115.bin"/><Relationship Id="rId159" Type="http://schemas.openxmlformats.org/officeDocument/2006/relationships/oleObject" Target="embeddings/oleObject136.bin"/><Relationship Id="rId170" Type="http://schemas.openxmlformats.org/officeDocument/2006/relationships/oleObject" Target="embeddings/oleObject146.bin"/><Relationship Id="rId191" Type="http://schemas.openxmlformats.org/officeDocument/2006/relationships/oleObject" Target="embeddings/oleObject167.bin"/><Relationship Id="rId196" Type="http://schemas.openxmlformats.org/officeDocument/2006/relationships/oleObject" Target="embeddings/oleObject172.bin"/><Relationship Id="rId200" Type="http://schemas.openxmlformats.org/officeDocument/2006/relationships/header" Target="header1.xml"/><Relationship Id="rId16" Type="http://schemas.openxmlformats.org/officeDocument/2006/relationships/oleObject" Target="embeddings/oleObject3.bin"/><Relationship Id="rId107" Type="http://schemas.openxmlformats.org/officeDocument/2006/relationships/oleObject" Target="embeddings/oleObject87.bin"/><Relationship Id="rId11" Type="http://schemas.openxmlformats.org/officeDocument/2006/relationships/image" Target="media/image1.wmf"/><Relationship Id="rId32" Type="http://schemas.openxmlformats.org/officeDocument/2006/relationships/oleObject" Target="embeddings/oleObject18.bin"/><Relationship Id="rId37" Type="http://schemas.openxmlformats.org/officeDocument/2006/relationships/oleObject" Target="embeddings/oleObject23.bin"/><Relationship Id="rId53" Type="http://schemas.openxmlformats.org/officeDocument/2006/relationships/oleObject" Target="embeddings/oleObject37.bin"/><Relationship Id="rId58" Type="http://schemas.openxmlformats.org/officeDocument/2006/relationships/oleObject" Target="embeddings/oleObject41.bin"/><Relationship Id="rId74" Type="http://schemas.openxmlformats.org/officeDocument/2006/relationships/oleObject" Target="embeddings/oleObject54.bin"/><Relationship Id="rId79" Type="http://schemas.openxmlformats.org/officeDocument/2006/relationships/oleObject" Target="embeddings/oleObject59.bin"/><Relationship Id="rId102" Type="http://schemas.openxmlformats.org/officeDocument/2006/relationships/oleObject" Target="embeddings/oleObject82.bin"/><Relationship Id="rId123" Type="http://schemas.openxmlformats.org/officeDocument/2006/relationships/oleObject" Target="embeddings/oleObject100.bin"/><Relationship Id="rId128" Type="http://schemas.openxmlformats.org/officeDocument/2006/relationships/oleObject" Target="embeddings/oleObject105.bin"/><Relationship Id="rId144" Type="http://schemas.openxmlformats.org/officeDocument/2006/relationships/oleObject" Target="embeddings/oleObject121.bin"/><Relationship Id="rId149" Type="http://schemas.openxmlformats.org/officeDocument/2006/relationships/oleObject" Target="embeddings/oleObject126.bin"/><Relationship Id="rId5" Type="http://schemas.openxmlformats.org/officeDocument/2006/relationships/numbering" Target="numbering.xml"/><Relationship Id="rId90" Type="http://schemas.openxmlformats.org/officeDocument/2006/relationships/oleObject" Target="embeddings/oleObject70.bin"/><Relationship Id="rId95" Type="http://schemas.openxmlformats.org/officeDocument/2006/relationships/oleObject" Target="embeddings/oleObject75.bin"/><Relationship Id="rId160" Type="http://schemas.openxmlformats.org/officeDocument/2006/relationships/oleObject" Target="embeddings/oleObject137.bin"/><Relationship Id="rId165" Type="http://schemas.openxmlformats.org/officeDocument/2006/relationships/oleObject" Target="embeddings/oleObject142.bin"/><Relationship Id="rId181" Type="http://schemas.openxmlformats.org/officeDocument/2006/relationships/oleObject" Target="embeddings/oleObject157.bin"/><Relationship Id="rId186" Type="http://schemas.openxmlformats.org/officeDocument/2006/relationships/oleObject" Target="embeddings/oleObject162.bin"/><Relationship Id="rId22" Type="http://schemas.openxmlformats.org/officeDocument/2006/relationships/oleObject" Target="embeddings/oleObject8.bin"/><Relationship Id="rId27" Type="http://schemas.openxmlformats.org/officeDocument/2006/relationships/oleObject" Target="embeddings/oleObject13.bin"/><Relationship Id="rId43" Type="http://schemas.openxmlformats.org/officeDocument/2006/relationships/oleObject" Target="embeddings/oleObject29.bin"/><Relationship Id="rId48" Type="http://schemas.openxmlformats.org/officeDocument/2006/relationships/oleObject" Target="embeddings/oleObject32.bin"/><Relationship Id="rId64" Type="http://schemas.openxmlformats.org/officeDocument/2006/relationships/oleObject" Target="embeddings/oleObject44.bin"/><Relationship Id="rId69" Type="http://schemas.openxmlformats.org/officeDocument/2006/relationships/oleObject" Target="embeddings/oleObject49.bin"/><Relationship Id="rId113" Type="http://schemas.openxmlformats.org/officeDocument/2006/relationships/oleObject" Target="embeddings/oleObject90.bin"/><Relationship Id="rId118" Type="http://schemas.openxmlformats.org/officeDocument/2006/relationships/oleObject" Target="embeddings/oleObject95.bin"/><Relationship Id="rId134" Type="http://schemas.openxmlformats.org/officeDocument/2006/relationships/oleObject" Target="embeddings/oleObject111.bin"/><Relationship Id="rId139" Type="http://schemas.openxmlformats.org/officeDocument/2006/relationships/oleObject" Target="embeddings/oleObject116.bin"/><Relationship Id="rId80" Type="http://schemas.openxmlformats.org/officeDocument/2006/relationships/oleObject" Target="embeddings/oleObject60.bin"/><Relationship Id="rId85" Type="http://schemas.openxmlformats.org/officeDocument/2006/relationships/oleObject" Target="embeddings/oleObject65.bin"/><Relationship Id="rId150" Type="http://schemas.openxmlformats.org/officeDocument/2006/relationships/oleObject" Target="embeddings/oleObject127.bin"/><Relationship Id="rId155" Type="http://schemas.openxmlformats.org/officeDocument/2006/relationships/oleObject" Target="embeddings/oleObject132.bin"/><Relationship Id="rId171" Type="http://schemas.openxmlformats.org/officeDocument/2006/relationships/oleObject" Target="embeddings/oleObject147.bin"/><Relationship Id="rId176" Type="http://schemas.openxmlformats.org/officeDocument/2006/relationships/oleObject" Target="embeddings/oleObject152.bin"/><Relationship Id="rId192" Type="http://schemas.openxmlformats.org/officeDocument/2006/relationships/oleObject" Target="embeddings/oleObject168.bin"/><Relationship Id="rId197" Type="http://schemas.openxmlformats.org/officeDocument/2006/relationships/oleObject" Target="embeddings/oleObject173.bin"/><Relationship Id="rId201"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oleObject" Target="embeddings/oleObject19.bin"/><Relationship Id="rId38" Type="http://schemas.openxmlformats.org/officeDocument/2006/relationships/oleObject" Target="embeddings/oleObject24.bin"/><Relationship Id="rId59" Type="http://schemas.openxmlformats.org/officeDocument/2006/relationships/image" Target="media/image8.png"/><Relationship Id="rId103" Type="http://schemas.openxmlformats.org/officeDocument/2006/relationships/oleObject" Target="embeddings/oleObject83.bin"/><Relationship Id="rId108" Type="http://schemas.openxmlformats.org/officeDocument/2006/relationships/oleObject" Target="embeddings/oleObject88.bin"/><Relationship Id="rId124" Type="http://schemas.openxmlformats.org/officeDocument/2006/relationships/oleObject" Target="embeddings/oleObject101.bin"/><Relationship Id="rId129" Type="http://schemas.openxmlformats.org/officeDocument/2006/relationships/oleObject" Target="embeddings/oleObject106.bin"/><Relationship Id="rId54" Type="http://schemas.openxmlformats.org/officeDocument/2006/relationships/oleObject" Target="embeddings/oleObject38.bin"/><Relationship Id="rId70" Type="http://schemas.openxmlformats.org/officeDocument/2006/relationships/oleObject" Target="embeddings/oleObject50.bin"/><Relationship Id="rId75" Type="http://schemas.openxmlformats.org/officeDocument/2006/relationships/oleObject" Target="embeddings/oleObject55.bin"/><Relationship Id="rId91" Type="http://schemas.openxmlformats.org/officeDocument/2006/relationships/oleObject" Target="embeddings/oleObject71.bin"/><Relationship Id="rId96" Type="http://schemas.openxmlformats.org/officeDocument/2006/relationships/oleObject" Target="embeddings/oleObject76.bin"/><Relationship Id="rId140" Type="http://schemas.openxmlformats.org/officeDocument/2006/relationships/oleObject" Target="embeddings/oleObject117.bin"/><Relationship Id="rId145" Type="http://schemas.openxmlformats.org/officeDocument/2006/relationships/oleObject" Target="embeddings/oleObject122.bin"/><Relationship Id="rId161" Type="http://schemas.openxmlformats.org/officeDocument/2006/relationships/oleObject" Target="embeddings/oleObject138.bin"/><Relationship Id="rId166" Type="http://schemas.openxmlformats.org/officeDocument/2006/relationships/oleObject" Target="embeddings/oleObject143.bin"/><Relationship Id="rId182" Type="http://schemas.openxmlformats.org/officeDocument/2006/relationships/oleObject" Target="embeddings/oleObject158.bin"/><Relationship Id="rId187" Type="http://schemas.openxmlformats.org/officeDocument/2006/relationships/oleObject" Target="embeddings/oleObject163.bin"/><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oleObject" Target="embeddings/oleObject9.bin"/><Relationship Id="rId28" Type="http://schemas.openxmlformats.org/officeDocument/2006/relationships/oleObject" Target="embeddings/oleObject14.bin"/><Relationship Id="rId49" Type="http://schemas.openxmlformats.org/officeDocument/2006/relationships/oleObject" Target="embeddings/oleObject33.bin"/><Relationship Id="rId114" Type="http://schemas.openxmlformats.org/officeDocument/2006/relationships/oleObject" Target="embeddings/oleObject91.bin"/><Relationship Id="rId119" Type="http://schemas.openxmlformats.org/officeDocument/2006/relationships/oleObject" Target="embeddings/oleObject96.bin"/><Relationship Id="rId44" Type="http://schemas.openxmlformats.org/officeDocument/2006/relationships/image" Target="media/image5.wmf"/><Relationship Id="rId60" Type="http://schemas.openxmlformats.org/officeDocument/2006/relationships/oleObject" Target="embeddings/oleObject42.bin"/><Relationship Id="rId65" Type="http://schemas.openxmlformats.org/officeDocument/2006/relationships/oleObject" Target="embeddings/oleObject45.bin"/><Relationship Id="rId81" Type="http://schemas.openxmlformats.org/officeDocument/2006/relationships/oleObject" Target="embeddings/oleObject61.bin"/><Relationship Id="rId86" Type="http://schemas.openxmlformats.org/officeDocument/2006/relationships/oleObject" Target="embeddings/oleObject66.bin"/><Relationship Id="rId130" Type="http://schemas.openxmlformats.org/officeDocument/2006/relationships/oleObject" Target="embeddings/oleObject107.bin"/><Relationship Id="rId135" Type="http://schemas.openxmlformats.org/officeDocument/2006/relationships/oleObject" Target="embeddings/oleObject112.bin"/><Relationship Id="rId151" Type="http://schemas.openxmlformats.org/officeDocument/2006/relationships/oleObject" Target="embeddings/oleObject128.bin"/><Relationship Id="rId156" Type="http://schemas.openxmlformats.org/officeDocument/2006/relationships/oleObject" Target="embeddings/oleObject133.bin"/><Relationship Id="rId177" Type="http://schemas.openxmlformats.org/officeDocument/2006/relationships/oleObject" Target="embeddings/oleObject153.bin"/><Relationship Id="rId198" Type="http://schemas.openxmlformats.org/officeDocument/2006/relationships/oleObject" Target="embeddings/oleObject174.bin"/><Relationship Id="rId172" Type="http://schemas.openxmlformats.org/officeDocument/2006/relationships/oleObject" Target="embeddings/oleObject148.bin"/><Relationship Id="rId193" Type="http://schemas.openxmlformats.org/officeDocument/2006/relationships/oleObject" Target="embeddings/oleObject169.bin"/><Relationship Id="rId202"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oleObject" Target="embeddings/oleObject5.bin"/><Relationship Id="rId39" Type="http://schemas.openxmlformats.org/officeDocument/2006/relationships/oleObject" Target="embeddings/oleObject25.bin"/><Relationship Id="rId109" Type="http://schemas.openxmlformats.org/officeDocument/2006/relationships/oleObject" Target="embeddings/oleObject89.bin"/><Relationship Id="rId34" Type="http://schemas.openxmlformats.org/officeDocument/2006/relationships/oleObject" Target="embeddings/oleObject20.bin"/><Relationship Id="rId50" Type="http://schemas.openxmlformats.org/officeDocument/2006/relationships/oleObject" Target="embeddings/oleObject34.bin"/><Relationship Id="rId55" Type="http://schemas.openxmlformats.org/officeDocument/2006/relationships/oleObject" Target="embeddings/oleObject39.bin"/><Relationship Id="rId76" Type="http://schemas.openxmlformats.org/officeDocument/2006/relationships/oleObject" Target="embeddings/oleObject56.bin"/><Relationship Id="rId97" Type="http://schemas.openxmlformats.org/officeDocument/2006/relationships/oleObject" Target="embeddings/oleObject77.bin"/><Relationship Id="rId104" Type="http://schemas.openxmlformats.org/officeDocument/2006/relationships/oleObject" Target="embeddings/oleObject84.bin"/><Relationship Id="rId120" Type="http://schemas.openxmlformats.org/officeDocument/2006/relationships/oleObject" Target="embeddings/oleObject97.bin"/><Relationship Id="rId125" Type="http://schemas.openxmlformats.org/officeDocument/2006/relationships/oleObject" Target="embeddings/oleObject102.bin"/><Relationship Id="rId141" Type="http://schemas.openxmlformats.org/officeDocument/2006/relationships/oleObject" Target="embeddings/oleObject118.bin"/><Relationship Id="rId146" Type="http://schemas.openxmlformats.org/officeDocument/2006/relationships/oleObject" Target="embeddings/oleObject123.bin"/><Relationship Id="rId167" Type="http://schemas.openxmlformats.org/officeDocument/2006/relationships/oleObject" Target="embeddings/oleObject144.bin"/><Relationship Id="rId188" Type="http://schemas.openxmlformats.org/officeDocument/2006/relationships/oleObject" Target="embeddings/oleObject164.bin"/><Relationship Id="rId7" Type="http://schemas.openxmlformats.org/officeDocument/2006/relationships/settings" Target="settings.xml"/><Relationship Id="rId71" Type="http://schemas.openxmlformats.org/officeDocument/2006/relationships/oleObject" Target="embeddings/oleObject51.bin"/><Relationship Id="rId92" Type="http://schemas.openxmlformats.org/officeDocument/2006/relationships/oleObject" Target="embeddings/oleObject72.bin"/><Relationship Id="rId162" Type="http://schemas.openxmlformats.org/officeDocument/2006/relationships/oleObject" Target="embeddings/oleObject139.bin"/><Relationship Id="rId183" Type="http://schemas.openxmlformats.org/officeDocument/2006/relationships/oleObject" Target="embeddings/oleObject159.bin"/><Relationship Id="rId2" Type="http://schemas.openxmlformats.org/officeDocument/2006/relationships/customXml" Target="../customXml/item2.xml"/><Relationship Id="rId29" Type="http://schemas.openxmlformats.org/officeDocument/2006/relationships/oleObject" Target="embeddings/oleObject15.bin"/><Relationship Id="rId24" Type="http://schemas.openxmlformats.org/officeDocument/2006/relationships/oleObject" Target="embeddings/oleObject10.bin"/><Relationship Id="rId40" Type="http://schemas.openxmlformats.org/officeDocument/2006/relationships/oleObject" Target="embeddings/oleObject26.bin"/><Relationship Id="rId45" Type="http://schemas.openxmlformats.org/officeDocument/2006/relationships/oleObject" Target="embeddings/oleObject30.bin"/><Relationship Id="rId66" Type="http://schemas.openxmlformats.org/officeDocument/2006/relationships/oleObject" Target="embeddings/oleObject46.bin"/><Relationship Id="rId87" Type="http://schemas.openxmlformats.org/officeDocument/2006/relationships/oleObject" Target="embeddings/oleObject67.bin"/><Relationship Id="rId110" Type="http://schemas.openxmlformats.org/officeDocument/2006/relationships/image" Target="media/image11.wmf"/><Relationship Id="rId115" Type="http://schemas.openxmlformats.org/officeDocument/2006/relationships/oleObject" Target="embeddings/oleObject92.bin"/><Relationship Id="rId131" Type="http://schemas.openxmlformats.org/officeDocument/2006/relationships/oleObject" Target="embeddings/oleObject108.bin"/><Relationship Id="rId136" Type="http://schemas.openxmlformats.org/officeDocument/2006/relationships/oleObject" Target="embeddings/oleObject113.bin"/><Relationship Id="rId157" Type="http://schemas.openxmlformats.org/officeDocument/2006/relationships/oleObject" Target="embeddings/oleObject134.bin"/><Relationship Id="rId178" Type="http://schemas.openxmlformats.org/officeDocument/2006/relationships/oleObject" Target="embeddings/oleObject154.bin"/><Relationship Id="rId61" Type="http://schemas.openxmlformats.org/officeDocument/2006/relationships/image" Target="media/image9.png"/><Relationship Id="rId82" Type="http://schemas.openxmlformats.org/officeDocument/2006/relationships/oleObject" Target="embeddings/oleObject62.bin"/><Relationship Id="rId152" Type="http://schemas.openxmlformats.org/officeDocument/2006/relationships/oleObject" Target="embeddings/oleObject129.bin"/><Relationship Id="rId173" Type="http://schemas.openxmlformats.org/officeDocument/2006/relationships/oleObject" Target="embeddings/oleObject149.bin"/><Relationship Id="rId194" Type="http://schemas.openxmlformats.org/officeDocument/2006/relationships/oleObject" Target="embeddings/oleObject170.bin"/><Relationship Id="rId199" Type="http://schemas.openxmlformats.org/officeDocument/2006/relationships/oleObject" Target="embeddings/oleObject175.bin"/><Relationship Id="rId203"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oleObject" Target="embeddings/oleObject2.bin"/><Relationship Id="rId30" Type="http://schemas.openxmlformats.org/officeDocument/2006/relationships/oleObject" Target="embeddings/oleObject16.bin"/><Relationship Id="rId35" Type="http://schemas.openxmlformats.org/officeDocument/2006/relationships/oleObject" Target="embeddings/oleObject21.bin"/><Relationship Id="rId56" Type="http://schemas.openxmlformats.org/officeDocument/2006/relationships/oleObject" Target="embeddings/oleObject40.bin"/><Relationship Id="rId77" Type="http://schemas.openxmlformats.org/officeDocument/2006/relationships/oleObject" Target="embeddings/oleObject57.bin"/><Relationship Id="rId100" Type="http://schemas.openxmlformats.org/officeDocument/2006/relationships/oleObject" Target="embeddings/oleObject80.bin"/><Relationship Id="rId105" Type="http://schemas.openxmlformats.org/officeDocument/2006/relationships/oleObject" Target="embeddings/oleObject85.bin"/><Relationship Id="rId126" Type="http://schemas.openxmlformats.org/officeDocument/2006/relationships/oleObject" Target="embeddings/oleObject103.bin"/><Relationship Id="rId147" Type="http://schemas.openxmlformats.org/officeDocument/2006/relationships/oleObject" Target="embeddings/oleObject124.bin"/><Relationship Id="rId168" Type="http://schemas.openxmlformats.org/officeDocument/2006/relationships/oleObject" Target="embeddings/oleObject145.bin"/><Relationship Id="rId8" Type="http://schemas.openxmlformats.org/officeDocument/2006/relationships/webSettings" Target="webSettings.xml"/><Relationship Id="rId51" Type="http://schemas.openxmlformats.org/officeDocument/2006/relationships/oleObject" Target="embeddings/oleObject35.bin"/><Relationship Id="rId72" Type="http://schemas.openxmlformats.org/officeDocument/2006/relationships/oleObject" Target="embeddings/oleObject52.bin"/><Relationship Id="rId93" Type="http://schemas.openxmlformats.org/officeDocument/2006/relationships/oleObject" Target="embeddings/oleObject73.bin"/><Relationship Id="rId98" Type="http://schemas.openxmlformats.org/officeDocument/2006/relationships/oleObject" Target="embeddings/oleObject78.bin"/><Relationship Id="rId121" Type="http://schemas.openxmlformats.org/officeDocument/2006/relationships/oleObject" Target="embeddings/oleObject98.bin"/><Relationship Id="rId142" Type="http://schemas.openxmlformats.org/officeDocument/2006/relationships/oleObject" Target="embeddings/oleObject119.bin"/><Relationship Id="rId163" Type="http://schemas.openxmlformats.org/officeDocument/2006/relationships/oleObject" Target="embeddings/oleObject140.bin"/><Relationship Id="rId184" Type="http://schemas.openxmlformats.org/officeDocument/2006/relationships/oleObject" Target="embeddings/oleObject160.bin"/><Relationship Id="rId189" Type="http://schemas.openxmlformats.org/officeDocument/2006/relationships/oleObject" Target="embeddings/oleObject165.bin"/><Relationship Id="rId3" Type="http://schemas.openxmlformats.org/officeDocument/2006/relationships/customXml" Target="../customXml/item3.xml"/><Relationship Id="rId25" Type="http://schemas.openxmlformats.org/officeDocument/2006/relationships/oleObject" Target="embeddings/oleObject11.bin"/><Relationship Id="rId46" Type="http://schemas.openxmlformats.org/officeDocument/2006/relationships/image" Target="media/image6.wmf"/><Relationship Id="rId67" Type="http://schemas.openxmlformats.org/officeDocument/2006/relationships/oleObject" Target="embeddings/oleObject47.bin"/><Relationship Id="rId116" Type="http://schemas.openxmlformats.org/officeDocument/2006/relationships/oleObject" Target="embeddings/oleObject93.bin"/><Relationship Id="rId137" Type="http://schemas.openxmlformats.org/officeDocument/2006/relationships/oleObject" Target="embeddings/oleObject114.bin"/><Relationship Id="rId158" Type="http://schemas.openxmlformats.org/officeDocument/2006/relationships/oleObject" Target="embeddings/oleObject135.bin"/><Relationship Id="rId20" Type="http://schemas.openxmlformats.org/officeDocument/2006/relationships/image" Target="media/image4.wmf"/><Relationship Id="rId41" Type="http://schemas.openxmlformats.org/officeDocument/2006/relationships/oleObject" Target="embeddings/oleObject27.bin"/><Relationship Id="rId62" Type="http://schemas.openxmlformats.org/officeDocument/2006/relationships/oleObject" Target="embeddings/oleObject43.bin"/><Relationship Id="rId83" Type="http://schemas.openxmlformats.org/officeDocument/2006/relationships/oleObject" Target="embeddings/oleObject63.bin"/><Relationship Id="rId88" Type="http://schemas.openxmlformats.org/officeDocument/2006/relationships/oleObject" Target="embeddings/oleObject68.bin"/><Relationship Id="rId111" Type="http://schemas.openxmlformats.org/officeDocument/2006/relationships/image" Target="media/image12.wmf"/><Relationship Id="rId132" Type="http://schemas.openxmlformats.org/officeDocument/2006/relationships/oleObject" Target="embeddings/oleObject109.bin"/><Relationship Id="rId153" Type="http://schemas.openxmlformats.org/officeDocument/2006/relationships/oleObject" Target="embeddings/oleObject130.bin"/><Relationship Id="rId174" Type="http://schemas.openxmlformats.org/officeDocument/2006/relationships/oleObject" Target="embeddings/oleObject150.bin"/><Relationship Id="rId179" Type="http://schemas.openxmlformats.org/officeDocument/2006/relationships/oleObject" Target="embeddings/oleObject155.bin"/><Relationship Id="rId195" Type="http://schemas.openxmlformats.org/officeDocument/2006/relationships/oleObject" Target="embeddings/oleObject171.bin"/><Relationship Id="rId190" Type="http://schemas.openxmlformats.org/officeDocument/2006/relationships/oleObject" Target="embeddings/oleObject166.bin"/><Relationship Id="rId15" Type="http://schemas.openxmlformats.org/officeDocument/2006/relationships/image" Target="media/image3.wmf"/><Relationship Id="rId36" Type="http://schemas.openxmlformats.org/officeDocument/2006/relationships/oleObject" Target="embeddings/oleObject22.bin"/><Relationship Id="rId57" Type="http://schemas.openxmlformats.org/officeDocument/2006/relationships/image" Target="media/image7.wmf"/><Relationship Id="rId106" Type="http://schemas.openxmlformats.org/officeDocument/2006/relationships/oleObject" Target="embeddings/oleObject86.bin"/><Relationship Id="rId127" Type="http://schemas.openxmlformats.org/officeDocument/2006/relationships/oleObject" Target="embeddings/oleObject104.bin"/><Relationship Id="rId10" Type="http://schemas.openxmlformats.org/officeDocument/2006/relationships/endnotes" Target="endnotes.xml"/><Relationship Id="rId31" Type="http://schemas.openxmlformats.org/officeDocument/2006/relationships/oleObject" Target="embeddings/oleObject17.bin"/><Relationship Id="rId52" Type="http://schemas.openxmlformats.org/officeDocument/2006/relationships/oleObject" Target="embeddings/oleObject36.bin"/><Relationship Id="rId73" Type="http://schemas.openxmlformats.org/officeDocument/2006/relationships/oleObject" Target="embeddings/oleObject53.bin"/><Relationship Id="rId78" Type="http://schemas.openxmlformats.org/officeDocument/2006/relationships/oleObject" Target="embeddings/oleObject58.bin"/><Relationship Id="rId94" Type="http://schemas.openxmlformats.org/officeDocument/2006/relationships/oleObject" Target="embeddings/oleObject74.bin"/><Relationship Id="rId99" Type="http://schemas.openxmlformats.org/officeDocument/2006/relationships/oleObject" Target="embeddings/oleObject79.bin"/><Relationship Id="rId101" Type="http://schemas.openxmlformats.org/officeDocument/2006/relationships/oleObject" Target="embeddings/oleObject81.bin"/><Relationship Id="rId122" Type="http://schemas.openxmlformats.org/officeDocument/2006/relationships/oleObject" Target="embeddings/oleObject99.bin"/><Relationship Id="rId143" Type="http://schemas.openxmlformats.org/officeDocument/2006/relationships/oleObject" Target="embeddings/oleObject120.bin"/><Relationship Id="rId148" Type="http://schemas.openxmlformats.org/officeDocument/2006/relationships/oleObject" Target="embeddings/oleObject125.bin"/><Relationship Id="rId164" Type="http://schemas.openxmlformats.org/officeDocument/2006/relationships/oleObject" Target="embeddings/oleObject141.bin"/><Relationship Id="rId169" Type="http://schemas.openxmlformats.org/officeDocument/2006/relationships/image" Target="media/image14.wmf"/><Relationship Id="rId185" Type="http://schemas.openxmlformats.org/officeDocument/2006/relationships/oleObject" Target="embeddings/oleObject161.bin"/><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oleObject" Target="embeddings/oleObject156.bin"/><Relationship Id="rId26" Type="http://schemas.openxmlformats.org/officeDocument/2006/relationships/oleObject" Target="embeddings/oleObject12.bin"/><Relationship Id="rId47" Type="http://schemas.openxmlformats.org/officeDocument/2006/relationships/oleObject" Target="embeddings/oleObject31.bin"/><Relationship Id="rId68" Type="http://schemas.openxmlformats.org/officeDocument/2006/relationships/oleObject" Target="embeddings/oleObject48.bin"/><Relationship Id="rId89" Type="http://schemas.openxmlformats.org/officeDocument/2006/relationships/oleObject" Target="embeddings/oleObject69.bin"/><Relationship Id="rId112" Type="http://schemas.openxmlformats.org/officeDocument/2006/relationships/image" Target="media/image13.wmf"/><Relationship Id="rId133" Type="http://schemas.openxmlformats.org/officeDocument/2006/relationships/oleObject" Target="embeddings/oleObject110.bin"/><Relationship Id="rId154" Type="http://schemas.openxmlformats.org/officeDocument/2006/relationships/oleObject" Target="embeddings/oleObject131.bin"/><Relationship Id="rId175" Type="http://schemas.openxmlformats.org/officeDocument/2006/relationships/oleObject" Target="embeddings/oleObject15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9A16FB45AF0440AD97ACDF9312D9B2" ma:contentTypeVersion="8" ma:contentTypeDescription="Create a new document." ma:contentTypeScope="" ma:versionID="d823b367b74bf5eb855db678160f8a12">
  <xsd:schema xmlns:xsd="http://www.w3.org/2001/XMLSchema" xmlns:xs="http://www.w3.org/2001/XMLSchema" xmlns:p="http://schemas.microsoft.com/office/2006/metadata/properties" xmlns:ns3="22e4a493-8ed0-4b0f-a54f-b0ef7583b77a" targetNamespace="http://schemas.microsoft.com/office/2006/metadata/properties" ma:root="true" ma:fieldsID="ef512e49f6a22a20eb6ee02b1fc31928" ns3:_="">
    <xsd:import namespace="22e4a493-8ed0-4b0f-a54f-b0ef7583b7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4a493-8ed0-4b0f-a54f-b0ef7583b7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A155DE-FF47-43D9-BC5C-C1C44EB8E6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81BEFC-18B1-4611-ABB3-CC216623B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4a493-8ed0-4b0f-a54f-b0ef7583b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777C67-EE6C-492C-AC8E-1FB5F5AFC102}">
  <ds:schemaRefs>
    <ds:schemaRef ds:uri="http://schemas.openxmlformats.org/officeDocument/2006/bibliography"/>
  </ds:schemaRefs>
</ds:datastoreItem>
</file>

<file path=customXml/itemProps4.xml><?xml version="1.0" encoding="utf-8"?>
<ds:datastoreItem xmlns:ds="http://schemas.openxmlformats.org/officeDocument/2006/customXml" ds:itemID="{4E9C23E1-99FD-453C-8BC2-37052457F0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44</TotalTime>
  <Pages>227</Pages>
  <Words>59219</Words>
  <Characters>337553</Characters>
  <Application>Microsoft Office Word</Application>
  <DocSecurity>0</DocSecurity>
  <Lines>2812</Lines>
  <Paragraphs>791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24</cp:revision>
  <dcterms:created xsi:type="dcterms:W3CDTF">2022-09-22T10:42:00Z</dcterms:created>
  <dcterms:modified xsi:type="dcterms:W3CDTF">2023-06-30T19:02:00Z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86766c77-1c35-4930-a0aa-285760679e4e</vt:lpwstr>
  </property>
  <property fmtid="{D5CDD505-2E9C-101B-9397-08002B2CF9AE}" pid="3" name="CTP_TimeStamp">
    <vt:lpwstr>2019-09-07 00:28:48Z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ContentTypeId">
    <vt:lpwstr>0x0101004D9A16FB45AF0440AD97ACDF9312D9B2</vt:lpwstr>
  </property>
</Properties>
</file>